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A9B51" w14:textId="4E79947B" w:rsidR="005265CD" w:rsidRPr="007D2DBE" w:rsidRDefault="00000000">
      <w:pPr>
        <w:spacing w:beforeLines="50" w:before="120" w:afterLines="50" w:after="120"/>
        <w:rPr>
          <w:rFonts w:hint="eastAsia"/>
          <w:bCs/>
          <w:sz w:val="21"/>
          <w:szCs w:val="21"/>
        </w:rPr>
      </w:pPr>
      <w:sdt>
        <w:sdtPr>
          <w:tag w:val="_PLD_9810ff78c49c4aab84698eab4cfe56bb"/>
          <w:id w:val="-1114204579"/>
        </w:sdtPr>
        <w:sdtEndPr>
          <w:rPr>
            <w:sz w:val="21"/>
            <w:szCs w:val="21"/>
          </w:rPr>
        </w:sdtEndPr>
        <w:sdtContent>
          <w:r w:rsidR="007066F1" w:rsidRPr="007D2DBE">
            <w:rPr>
              <w:rFonts w:hint="eastAsia"/>
              <w:bCs/>
              <w:sz w:val="21"/>
              <w:szCs w:val="21"/>
            </w:rPr>
            <w:t>公司代码：</w:t>
          </w:r>
        </w:sdtContent>
      </w:sdt>
      <w:sdt>
        <w:sdtPr>
          <w:rPr>
            <w:rFonts w:hint="eastAsia"/>
            <w:bCs/>
            <w:sz w:val="21"/>
            <w:szCs w:val="21"/>
          </w:rPr>
          <w:alias w:val="公司代码"/>
          <w:tag w:val="_GBC_704b7b03ea3f4a93b8d4655a09b2ff61"/>
          <w:id w:val="-580988449"/>
          <w:placeholder>
            <w:docPart w:val="GBC22222222222222222222222222222"/>
          </w:placeholder>
        </w:sdtPr>
        <w:sdtContent>
          <w:r w:rsidR="00E53EA3">
            <w:rPr>
              <w:bCs/>
              <w:sz w:val="21"/>
              <w:szCs w:val="21"/>
            </w:rPr>
            <w:t>688159</w:t>
          </w:r>
        </w:sdtContent>
      </w:sdt>
      <w:r w:rsidR="007066F1" w:rsidRPr="007D2DBE">
        <w:rPr>
          <w:rFonts w:hint="eastAsia"/>
          <w:bCs/>
          <w:sz w:val="21"/>
          <w:szCs w:val="21"/>
        </w:rPr>
        <w:t xml:space="preserve">                                           </w:t>
      </w:r>
      <w:sdt>
        <w:sdtPr>
          <w:rPr>
            <w:sz w:val="21"/>
            <w:szCs w:val="21"/>
          </w:rPr>
          <w:tag w:val="_PLD_7d9da9084280431797a980601597d539"/>
          <w:id w:val="-1281867656"/>
        </w:sdtPr>
        <w:sdtContent>
          <w:r w:rsidR="007066F1" w:rsidRPr="007D2DBE">
            <w:rPr>
              <w:rFonts w:hint="eastAsia"/>
              <w:bCs/>
              <w:sz w:val="21"/>
              <w:szCs w:val="21"/>
            </w:rPr>
            <w:t>公司简称：</w:t>
          </w:r>
        </w:sdtContent>
      </w:sdt>
      <w:sdt>
        <w:sdtPr>
          <w:rPr>
            <w:rFonts w:hint="eastAsia"/>
            <w:bCs/>
            <w:sz w:val="21"/>
            <w:szCs w:val="21"/>
          </w:rPr>
          <w:alias w:val="公司简称"/>
          <w:tag w:val="_GBC_0384ae715a1e4b4894a29e4d27f5bef4"/>
          <w:id w:val="-2004819300"/>
          <w:placeholder>
            <w:docPart w:val="GBC22222222222222222222222222222"/>
          </w:placeholder>
        </w:sdtPr>
        <w:sdtContent>
          <w:r w:rsidR="007066F1" w:rsidRPr="007D2DBE">
            <w:rPr>
              <w:rFonts w:hint="eastAsia"/>
              <w:bCs/>
              <w:sz w:val="21"/>
              <w:szCs w:val="21"/>
            </w:rPr>
            <w:t>有方科技</w:t>
          </w:r>
        </w:sdtContent>
      </w:sdt>
    </w:p>
    <w:p w14:paraId="00654E11" w14:textId="77777777" w:rsidR="005265CD" w:rsidRPr="007D2DBE" w:rsidRDefault="005265CD">
      <w:pPr>
        <w:rPr>
          <w:rFonts w:hint="eastAsia"/>
          <w:sz w:val="21"/>
          <w:szCs w:val="21"/>
        </w:rPr>
      </w:pPr>
    </w:p>
    <w:p w14:paraId="49709B45" w14:textId="77777777" w:rsidR="005265CD" w:rsidRDefault="005265CD">
      <w:pPr>
        <w:rPr>
          <w:rFonts w:hint="eastAsia"/>
        </w:rPr>
      </w:pPr>
    </w:p>
    <w:p w14:paraId="00018FA5" w14:textId="77777777" w:rsidR="005265CD" w:rsidRDefault="005265CD">
      <w:pPr>
        <w:rPr>
          <w:rFonts w:hint="eastAsia"/>
        </w:rPr>
      </w:pPr>
    </w:p>
    <w:p w14:paraId="56F06C2E" w14:textId="77777777" w:rsidR="005265CD" w:rsidRDefault="005265CD">
      <w:pPr>
        <w:rPr>
          <w:rFonts w:hint="eastAsia"/>
        </w:rPr>
      </w:pPr>
    </w:p>
    <w:p w14:paraId="6073063D" w14:textId="77777777" w:rsidR="005265CD" w:rsidRDefault="005265CD">
      <w:pPr>
        <w:rPr>
          <w:rFonts w:hint="eastAsia"/>
        </w:rPr>
      </w:pPr>
    </w:p>
    <w:p w14:paraId="37C33E95" w14:textId="77777777" w:rsidR="005265CD" w:rsidRDefault="005265CD">
      <w:pPr>
        <w:rPr>
          <w:rFonts w:hint="eastAsia"/>
        </w:rPr>
      </w:pPr>
    </w:p>
    <w:p w14:paraId="5844AD99" w14:textId="77777777" w:rsidR="005265CD" w:rsidRDefault="005265CD">
      <w:pPr>
        <w:rPr>
          <w:rFonts w:hint="eastAsia"/>
          <w:b/>
          <w:bCs/>
        </w:rPr>
      </w:pPr>
    </w:p>
    <w:p w14:paraId="5DC4ADC2" w14:textId="77777777" w:rsidR="005265CD" w:rsidRDefault="005265CD">
      <w:pPr>
        <w:rPr>
          <w:rFonts w:hint="eastAsia"/>
          <w:b/>
          <w:bCs/>
        </w:rPr>
      </w:pPr>
    </w:p>
    <w:p w14:paraId="5D4AC9E2" w14:textId="77777777" w:rsidR="005265CD" w:rsidRDefault="00000000">
      <w:pPr>
        <w:jc w:val="center"/>
        <w:rPr>
          <w:rFonts w:ascii="黑体" w:eastAsia="黑体" w:hAnsi="黑体" w:hint="eastAsia"/>
          <w:b/>
          <w:bCs/>
          <w:color w:val="FF0000"/>
          <w:sz w:val="44"/>
          <w:szCs w:val="44"/>
        </w:rPr>
      </w:pPr>
      <w:sdt>
        <w:sdtPr>
          <w:rPr>
            <w:rFonts w:ascii="黑体" w:eastAsia="黑体" w:hAnsi="黑体" w:hint="eastAsia"/>
            <w:b/>
            <w:bCs/>
            <w:color w:val="FF0000"/>
            <w:sz w:val="44"/>
            <w:szCs w:val="44"/>
          </w:rPr>
          <w:alias w:val="公司法定中文名称"/>
          <w:tag w:val="_GBC_47adbfeb6fae494fb72f2a2b2c73d969"/>
          <w:id w:val="-444459536"/>
          <w:placeholder>
            <w:docPart w:val="GBC22222222222222222222222222222"/>
          </w:placeholder>
          <w:dataBinding w:prefixMappings="xmlns:clcid-cgi='clcid-cgi'" w:xpath="/*/clcid-cgi:GongSiFaDingZhongWenMingCheng[not(@periodRef)]" w:storeItemID="{89EBAB94-44A0-46A2-B712-30D997D04A6D}"/>
          <w:text/>
        </w:sdtPr>
        <w:sdtContent>
          <w:r w:rsidR="007066F1">
            <w:rPr>
              <w:rFonts w:ascii="黑体" w:eastAsia="黑体" w:hAnsi="黑体" w:hint="eastAsia"/>
              <w:b/>
              <w:bCs/>
              <w:color w:val="FF0000"/>
              <w:sz w:val="44"/>
              <w:szCs w:val="44"/>
            </w:rPr>
            <w:t>深圳市有方科技股份有限公司</w:t>
          </w:r>
        </w:sdtContent>
      </w:sdt>
    </w:p>
    <w:p w14:paraId="49BC7A8D" w14:textId="49ABF5AD" w:rsidR="005265CD" w:rsidRPr="00E2223A" w:rsidRDefault="007066F1" w:rsidP="00E2223A">
      <w:pPr>
        <w:jc w:val="center"/>
        <w:rPr>
          <w:rFonts w:ascii="黑体" w:eastAsia="黑体" w:hAnsi="黑体" w:hint="eastAsia"/>
          <w:b/>
          <w:bCs/>
          <w:color w:val="FF0000"/>
          <w:sz w:val="44"/>
          <w:szCs w:val="44"/>
        </w:rPr>
        <w:sectPr w:rsidR="005265CD" w:rsidRPr="00E2223A">
          <w:headerReference w:type="default" r:id="rId12"/>
          <w:footerReference w:type="default" r:id="rId13"/>
          <w:pgSz w:w="11906" w:h="16838"/>
          <w:pgMar w:top="1525" w:right="1276" w:bottom="1440" w:left="1797" w:header="855" w:footer="992" w:gutter="0"/>
          <w:cols w:space="425"/>
          <w:docGrid w:linePitch="312"/>
        </w:sectPr>
      </w:pPr>
      <w:r>
        <w:rPr>
          <w:rFonts w:ascii="黑体" w:eastAsia="黑体" w:hAnsi="黑体"/>
          <w:b/>
          <w:bCs/>
          <w:color w:val="FF0000"/>
          <w:sz w:val="44"/>
          <w:szCs w:val="44"/>
        </w:rPr>
        <w:t>2025</w:t>
      </w:r>
      <w:r>
        <w:rPr>
          <w:rFonts w:ascii="黑体" w:eastAsia="黑体" w:hAnsi="黑体" w:hint="eastAsia"/>
          <w:b/>
          <w:bCs/>
          <w:color w:val="FF0000"/>
          <w:sz w:val="44"/>
          <w:szCs w:val="44"/>
        </w:rPr>
        <w:t>年年度报告</w:t>
      </w:r>
    </w:p>
    <w:p w14:paraId="5EB64E55" w14:textId="77777777" w:rsidR="005265CD" w:rsidRDefault="005265CD">
      <w:pPr>
        <w:rPr>
          <w:rFonts w:hint="eastAsia"/>
        </w:rPr>
      </w:pPr>
    </w:p>
    <w:bookmarkStart w:id="0" w:name="_Toc387656034" w:displacedByCustomXml="next"/>
    <w:sdt>
      <w:sdtPr>
        <w:tag w:val="_PLD_aa7c7a555d1c4185b31db5f152eee100"/>
        <w:id w:val="-211417186"/>
      </w:sdtPr>
      <w:sdtContent>
        <w:p w14:paraId="12E80E4A" w14:textId="77777777" w:rsidR="005265CD" w:rsidRDefault="007066F1">
          <w:pPr>
            <w:spacing w:before="100" w:beforeAutospacing="1" w:after="100" w:afterAutospacing="1" w:line="360" w:lineRule="auto"/>
            <w:jc w:val="center"/>
            <w:rPr>
              <w:rFonts w:ascii="黑体" w:eastAsia="黑体" w:hAnsi="黑体" w:hint="eastAsia"/>
              <w:b/>
              <w:bCs/>
              <w:sz w:val="28"/>
              <w:szCs w:val="28"/>
            </w:rPr>
          </w:pPr>
          <w:r>
            <w:rPr>
              <w:rFonts w:ascii="黑体" w:eastAsia="黑体" w:hAnsi="黑体" w:hint="eastAsia"/>
              <w:b/>
              <w:bCs/>
              <w:sz w:val="28"/>
              <w:szCs w:val="28"/>
            </w:rPr>
            <w:t>重要提示</w:t>
          </w:r>
        </w:p>
      </w:sdtContent>
    </w:sdt>
    <w:bookmarkEnd w:id="0" w:displacedByCustomXml="next"/>
    <w:bookmarkStart w:id="1" w:name="_Hlk40539898" w:displacedByCustomXml="next"/>
    <w:sdt>
      <w:sdtPr>
        <w:rPr>
          <w:rFonts w:ascii="宋体" w:hAnsi="宋体" w:cs="宋体" w:hint="eastAsia"/>
          <w:b w:val="0"/>
          <w:bCs w:val="0"/>
          <w:kern w:val="0"/>
          <w:sz w:val="24"/>
          <w:szCs w:val="24"/>
        </w:rPr>
        <w:alias w:val="选项模块:董事会及董事声明"/>
        <w:tag w:val="_SEC_3f2ba4ac3b26465f9732af0f526eb898"/>
        <w:id w:val="-2143183176"/>
        <w:placeholder>
          <w:docPart w:val="GBC22222222222222222222222222222"/>
        </w:placeholder>
      </w:sdtPr>
      <w:sdtEndPr>
        <w:rPr>
          <w:rFonts w:hint="default"/>
          <w:szCs w:val="20"/>
        </w:rPr>
      </w:sdtEndPr>
      <w:sdtContent>
        <w:sdt>
          <w:sdtPr>
            <w:rPr>
              <w:rFonts w:hint="eastAsia"/>
            </w:rPr>
            <w:alias w:val="董事会及董事声明"/>
            <w:tag w:val="_GBC_993dd4aa0e094f6793f0778f11850127"/>
            <w:id w:val="2063125637"/>
            <w:placeholder>
              <w:docPart w:val="GBC22222222222222222222222222222"/>
            </w:placeholder>
          </w:sdtPr>
          <w:sdtContent>
            <w:p w14:paraId="6B78E693" w14:textId="77777777" w:rsidR="005265CD" w:rsidRDefault="007066F1">
              <w:pPr>
                <w:pStyle w:val="2"/>
                <w:numPr>
                  <w:ilvl w:val="0"/>
                  <w:numId w:val="6"/>
                </w:numPr>
                <w:tabs>
                  <w:tab w:val="left" w:pos="434"/>
                </w:tabs>
                <w:spacing w:before="0"/>
                <w:rPr>
                  <w:rFonts w:ascii="Times New Roman" w:hAnsi="宋体" w:cs="宋体" w:hint="eastAsia"/>
                  <w:bCs w:val="0"/>
                </w:rPr>
              </w:pPr>
              <w:r>
                <w:rPr>
                  <w:rFonts w:ascii="Times New Roman" w:hAnsi="宋体" w:cs="宋体"/>
                  <w:bCs w:val="0"/>
                </w:rPr>
                <w:t>本公司董事会及董事、高级管理人员保证年度报告内容的真实</w:t>
              </w:r>
              <w:r>
                <w:rPr>
                  <w:rFonts w:ascii="Times New Roman" w:hAnsi="宋体" w:cs="宋体" w:hint="eastAsia"/>
                  <w:bCs w:val="0"/>
                </w:rPr>
                <w:t>性</w:t>
              </w:r>
              <w:r>
                <w:rPr>
                  <w:rFonts w:ascii="Times New Roman" w:hAnsi="宋体" w:cs="宋体"/>
                  <w:bCs w:val="0"/>
                </w:rPr>
                <w:t>、准确</w:t>
              </w:r>
              <w:r>
                <w:rPr>
                  <w:rFonts w:ascii="Times New Roman" w:hAnsi="宋体" w:cs="宋体" w:hint="eastAsia"/>
                  <w:bCs w:val="0"/>
                </w:rPr>
                <w:t>性</w:t>
              </w:r>
              <w:r>
                <w:rPr>
                  <w:rFonts w:ascii="Times New Roman" w:hAnsi="宋体" w:cs="宋体"/>
                  <w:bCs w:val="0"/>
                </w:rPr>
                <w:t>、完整</w:t>
              </w:r>
              <w:r>
                <w:rPr>
                  <w:rFonts w:ascii="Times New Roman" w:hAnsi="宋体" w:cs="宋体" w:hint="eastAsia"/>
                  <w:bCs w:val="0"/>
                </w:rPr>
                <w:t>性</w:t>
              </w:r>
              <w:r>
                <w:rPr>
                  <w:rFonts w:ascii="Times New Roman" w:hAnsi="宋体" w:cs="宋体"/>
                  <w:bCs w:val="0"/>
                </w:rPr>
                <w:t>，不存在虚假记载、误导性陈述或重大遗漏，并承担个别和连带的法律责任。</w:t>
              </w:r>
            </w:p>
          </w:sdtContent>
        </w:sdt>
        <w:p w14:paraId="1832905D" w14:textId="77777777" w:rsidR="005265CD" w:rsidRDefault="00000000">
          <w:pPr>
            <w:rPr>
              <w:rFonts w:hint="eastAsia"/>
            </w:rPr>
          </w:pPr>
        </w:p>
      </w:sdtContent>
    </w:sdt>
    <w:p w14:paraId="66D8F61B" w14:textId="77777777" w:rsidR="005265CD" w:rsidRDefault="007066F1">
      <w:pPr>
        <w:pStyle w:val="2"/>
        <w:numPr>
          <w:ilvl w:val="0"/>
          <w:numId w:val="6"/>
        </w:numPr>
        <w:tabs>
          <w:tab w:val="left" w:pos="434"/>
        </w:tabs>
        <w:spacing w:before="0"/>
        <w:rPr>
          <w:rFonts w:ascii="Times New Roman" w:hAnsi="宋体" w:cs="宋体" w:hint="eastAsia"/>
          <w:bCs w:val="0"/>
        </w:rPr>
      </w:pPr>
      <w:bookmarkStart w:id="2" w:name="_Hlk40539856"/>
      <w:bookmarkStart w:id="3" w:name="_Hlk90297946"/>
      <w:bookmarkEnd w:id="1"/>
      <w:r>
        <w:rPr>
          <w:rFonts w:ascii="Times New Roman" w:hAnsi="宋体" w:cs="宋体"/>
          <w:bCs w:val="0"/>
        </w:rPr>
        <w:t>公司上市时未盈利且尚未实现盈利</w:t>
      </w:r>
    </w:p>
    <w:sdt>
      <w:sdtPr>
        <w:rPr>
          <w:rFonts w:asciiTheme="minorEastAsia" w:eastAsiaTheme="minorEastAsia" w:hAnsiTheme="minorEastAsia" w:hint="eastAsia"/>
        </w:rPr>
        <w:alias w:val="是否适用：公司上市时未盈利且尚未实现盈利[双击切换]"/>
        <w:tag w:val="_GBC_52e406c7c24d44168f06e3fe5ecada34"/>
        <w:id w:val="1801491887"/>
        <w:placeholder>
          <w:docPart w:val="GBC22222222222222222222222222222"/>
        </w:placeholder>
      </w:sdtPr>
      <w:sdtEndPr>
        <w:rPr>
          <w:sz w:val="21"/>
          <w:szCs w:val="21"/>
        </w:rPr>
      </w:sdtEndPr>
      <w:sdtContent>
        <w:p w14:paraId="2C665E19" w14:textId="77777777" w:rsidR="00B26615" w:rsidRDefault="007066F1" w:rsidP="006368C9">
          <w:pPr>
            <w:tabs>
              <w:tab w:val="left" w:pos="2268"/>
            </w:tabs>
            <w:rPr>
              <w:rFonts w:asciiTheme="minorEastAsia" w:eastAsiaTheme="minorEastAsia" w:hAnsiTheme="minorEastAsia" w:hint="eastAsia"/>
              <w:sz w:val="21"/>
              <w:szCs w:val="21"/>
            </w:rPr>
          </w:pPr>
          <w:r w:rsidRPr="007D2DBE">
            <w:rPr>
              <w:rFonts w:asciiTheme="minorEastAsia" w:eastAsiaTheme="minorEastAsia" w:hAnsiTheme="minorEastAsia"/>
              <w:sz w:val="21"/>
              <w:szCs w:val="21"/>
            </w:rPr>
            <w:fldChar w:fldCharType="begin"/>
          </w:r>
          <w:r w:rsidR="006368C9" w:rsidRPr="007D2DBE">
            <w:rPr>
              <w:rFonts w:asciiTheme="minorEastAsia" w:eastAsiaTheme="minorEastAsia" w:hAnsiTheme="minorEastAsia"/>
              <w:sz w:val="21"/>
              <w:szCs w:val="21"/>
            </w:rPr>
            <w:instrText xml:space="preserve"> MACROBUTTON  SnrToggleCheckbox □是 </w:instrText>
          </w:r>
          <w:r w:rsidRPr="007D2DBE">
            <w:rPr>
              <w:rFonts w:asciiTheme="minorEastAsia" w:eastAsiaTheme="minorEastAsia" w:hAnsiTheme="minorEastAsia"/>
              <w:sz w:val="21"/>
              <w:szCs w:val="21"/>
            </w:rPr>
            <w:fldChar w:fldCharType="end"/>
          </w:r>
          <w:r w:rsidRPr="007D2DBE">
            <w:rPr>
              <w:rFonts w:asciiTheme="minorEastAsia" w:eastAsiaTheme="minorEastAsia" w:hAnsiTheme="minorEastAsia"/>
              <w:sz w:val="21"/>
              <w:szCs w:val="21"/>
            </w:rPr>
            <w:fldChar w:fldCharType="begin"/>
          </w:r>
          <w:r w:rsidR="006368C9" w:rsidRPr="007D2DBE">
            <w:rPr>
              <w:rFonts w:asciiTheme="minorEastAsia" w:eastAsiaTheme="minorEastAsia" w:hAnsiTheme="minorEastAsia"/>
              <w:sz w:val="21"/>
              <w:szCs w:val="21"/>
            </w:rPr>
            <w:instrText xml:space="preserve"> MACROBUTTON  SnrToggleCheckbox √否 </w:instrText>
          </w:r>
          <w:r w:rsidRPr="007D2DBE">
            <w:rPr>
              <w:rFonts w:asciiTheme="minorEastAsia" w:eastAsiaTheme="minorEastAsia" w:hAnsiTheme="minorEastAsia"/>
              <w:sz w:val="21"/>
              <w:szCs w:val="21"/>
            </w:rPr>
            <w:fldChar w:fldCharType="end"/>
          </w:r>
        </w:p>
        <w:p w14:paraId="6E34BB52" w14:textId="77777777" w:rsidR="005265CD" w:rsidRPr="007D2DBE" w:rsidRDefault="00000000" w:rsidP="006368C9">
          <w:pPr>
            <w:tabs>
              <w:tab w:val="left" w:pos="2268"/>
            </w:tabs>
            <w:rPr>
              <w:rFonts w:hint="eastAsia"/>
              <w:sz w:val="21"/>
              <w:szCs w:val="21"/>
            </w:rPr>
          </w:pPr>
        </w:p>
      </w:sdtContent>
    </w:sdt>
    <w:p w14:paraId="78033B9C" w14:textId="77777777" w:rsidR="005265CD" w:rsidRDefault="007066F1">
      <w:pPr>
        <w:pStyle w:val="2"/>
        <w:numPr>
          <w:ilvl w:val="0"/>
          <w:numId w:val="6"/>
        </w:numPr>
        <w:tabs>
          <w:tab w:val="left" w:pos="434"/>
        </w:tabs>
        <w:spacing w:before="0"/>
        <w:rPr>
          <w:rFonts w:ascii="Times New Roman" w:hAnsi="宋体" w:cs="宋体" w:hint="eastAsia"/>
          <w:bCs w:val="0"/>
        </w:rPr>
      </w:pPr>
      <w:bookmarkStart w:id="4" w:name="_Hlk25308637"/>
      <w:bookmarkEnd w:id="2"/>
      <w:bookmarkEnd w:id="3"/>
      <w:r>
        <w:rPr>
          <w:rFonts w:ascii="Times New Roman" w:hAnsi="宋体" w:cs="宋体"/>
          <w:bCs w:val="0"/>
        </w:rPr>
        <w:t>重大风险提示</w:t>
      </w:r>
    </w:p>
    <w:p w14:paraId="2F12D592" w14:textId="77777777" w:rsidR="005265CD" w:rsidRPr="007D2DBE" w:rsidRDefault="00000000" w:rsidP="006368C9">
      <w:pPr>
        <w:ind w:firstLineChars="200" w:firstLine="480"/>
        <w:rPr>
          <w:rFonts w:hint="eastAsia"/>
          <w:sz w:val="21"/>
          <w:szCs w:val="21"/>
        </w:rPr>
      </w:pPr>
      <w:sdt>
        <w:sdtPr>
          <w:alias w:val="重大风险提示"/>
          <w:tag w:val="_GBC_fbf2fbf32f8045e58199d5bd9fe17327"/>
          <w:id w:val="-1390421305"/>
          <w:placeholder>
            <w:docPart w:val="GBC22222222222222222222222222222"/>
          </w:placeholder>
        </w:sdtPr>
        <w:sdtEndPr>
          <w:rPr>
            <w:sz w:val="21"/>
            <w:szCs w:val="21"/>
          </w:rPr>
        </w:sdtEndPr>
        <w:sdtContent>
          <w:r w:rsidR="006368C9" w:rsidRPr="007D2DBE">
            <w:rPr>
              <w:rFonts w:hint="eastAsia"/>
              <w:sz w:val="21"/>
              <w:szCs w:val="21"/>
            </w:rPr>
            <w:t>公司已在本报告中详细阐述公司在经营过程中可能面临的各种风险,敬请查阅“第三节、管理层讨论与分析”之“四、风险因素”的内容。</w:t>
          </w:r>
        </w:sdtContent>
      </w:sdt>
    </w:p>
    <w:p w14:paraId="00980C4C" w14:textId="77777777" w:rsidR="005265CD" w:rsidRPr="007D2DBE" w:rsidRDefault="005265CD">
      <w:pPr>
        <w:rPr>
          <w:rFonts w:hint="eastAsia"/>
          <w:sz w:val="21"/>
          <w:szCs w:val="21"/>
        </w:rPr>
      </w:pPr>
    </w:p>
    <w:bookmarkEnd w:id="4" w:displacedByCustomXml="next"/>
    <w:sdt>
      <w:sdtPr>
        <w:rPr>
          <w:rFonts w:ascii="Calibri" w:hAnsi="Calibri" w:cs="宋体" w:hint="eastAsia"/>
          <w:b w:val="0"/>
          <w:bCs w:val="0"/>
          <w:kern w:val="0"/>
          <w:sz w:val="24"/>
          <w:szCs w:val="22"/>
        </w:rPr>
        <w:alias w:val="选项模块:公司全体董事出席董事会会议。"/>
        <w:tag w:val="_SEC_22f2821f4b8f443f90d5135b8aaff83a"/>
        <w:id w:val="-802531838"/>
        <w:placeholder>
          <w:docPart w:val="GBC22222222222222222222222222222"/>
        </w:placeholder>
      </w:sdtPr>
      <w:sdtEndPr>
        <w:rPr>
          <w:rFonts w:ascii="宋体" w:hAnsi="宋体" w:hint="default"/>
          <w:szCs w:val="24"/>
        </w:rPr>
      </w:sdtEndPr>
      <w:sdtContent>
        <w:p w14:paraId="641C734F" w14:textId="77777777" w:rsidR="005265CD" w:rsidRDefault="007066F1">
          <w:pPr>
            <w:pStyle w:val="2"/>
            <w:numPr>
              <w:ilvl w:val="0"/>
              <w:numId w:val="6"/>
            </w:numPr>
            <w:tabs>
              <w:tab w:val="left" w:pos="434"/>
            </w:tabs>
            <w:spacing w:before="0"/>
            <w:rPr>
              <w:rFonts w:ascii="Times New Roman" w:hAnsi="宋体" w:cs="宋体" w:hint="eastAsia"/>
              <w:bCs w:val="0"/>
            </w:rPr>
          </w:pPr>
          <w:r>
            <w:rPr>
              <w:rFonts w:ascii="Times New Roman" w:hAnsi="宋体" w:cs="宋体"/>
              <w:bCs w:val="0"/>
            </w:rPr>
            <w:t>公司全体董事出席董事会会议。</w:t>
          </w:r>
        </w:p>
        <w:p w14:paraId="32808447" w14:textId="77777777" w:rsidR="005265CD" w:rsidRDefault="00000000">
          <w:pPr>
            <w:rPr>
              <w:rFonts w:hint="eastAsia"/>
            </w:rPr>
          </w:pPr>
        </w:p>
      </w:sdtContent>
    </w:sdt>
    <w:sdt>
      <w:sdtPr>
        <w:rPr>
          <w:rFonts w:ascii="Calibri" w:hAnsi="Calibri" w:cs="宋体" w:hint="eastAsia"/>
          <w:b w:val="0"/>
          <w:bCs w:val="0"/>
          <w:kern w:val="0"/>
          <w:sz w:val="24"/>
          <w:szCs w:val="24"/>
        </w:rPr>
        <w:alias w:val="选项模块:非标意见说明"/>
        <w:tag w:val="_SEC_965d625992e84e7b89102a23fe1bf125"/>
        <w:id w:val="905119899"/>
        <w:placeholder>
          <w:docPart w:val="GBC22222222222222222222222222222"/>
        </w:placeholder>
      </w:sdtPr>
      <w:sdtEndPr>
        <w:rPr>
          <w:rFonts w:ascii="宋体" w:hAnsi="宋体" w:hint="default"/>
        </w:rPr>
      </w:sdtEndPr>
      <w:sdtContent>
        <w:p w14:paraId="075F7049" w14:textId="77777777" w:rsidR="001A1CB6" w:rsidRDefault="00000000" w:rsidP="00B17531">
          <w:pPr>
            <w:pStyle w:val="2"/>
            <w:tabs>
              <w:tab w:val="left" w:pos="490"/>
            </w:tabs>
            <w:spacing w:before="0"/>
            <w:rPr>
              <w:rFonts w:asciiTheme="minorEastAsia" w:eastAsiaTheme="minorEastAsia" w:hAnsiTheme="minorEastAsia" w:cs="宋体" w:hint="eastAsia"/>
              <w:kern w:val="0"/>
            </w:rPr>
          </w:pPr>
          <w:sdt>
            <w:sdtPr>
              <w:rPr>
                <w:rFonts w:asciiTheme="minorEastAsia" w:eastAsiaTheme="minorEastAsia" w:hAnsiTheme="minorEastAsia" w:cs="宋体"/>
                <w:kern w:val="0"/>
              </w:rPr>
              <w:alias w:val="公司聘请的境内会计师事务所名称"/>
              <w:tag w:val="_GBC_338b88cff4e8491c9a5a34b0df1b3b37"/>
              <w:id w:val="1492217860"/>
            </w:sdtPr>
            <w:sdtContent>
              <w:r w:rsidR="001A1CB6">
                <w:rPr>
                  <w:rFonts w:asciiTheme="minorEastAsia" w:eastAsiaTheme="minorEastAsia" w:hAnsiTheme="minorEastAsia" w:cs="宋体"/>
                  <w:kern w:val="0"/>
                </w:rPr>
                <w:t>立信中联会计师事务所（特殊普通合伙）</w:t>
              </w:r>
            </w:sdtContent>
          </w:sdt>
          <w:r w:rsidR="001A1CB6">
            <w:rPr>
              <w:rFonts w:asciiTheme="minorEastAsia" w:eastAsiaTheme="minorEastAsia" w:hAnsiTheme="minorEastAsia" w:cs="宋体"/>
              <w:kern w:val="0"/>
            </w:rPr>
            <w:t>为本公司出具了</w:t>
          </w:r>
          <w:sdt>
            <w:sdtPr>
              <w:rPr>
                <w:rFonts w:asciiTheme="minorEastAsia" w:eastAsiaTheme="minorEastAsia" w:hAnsiTheme="minorEastAsia" w:cs="宋体"/>
                <w:kern w:val="0"/>
              </w:rPr>
              <w:alias w:val="会计师事务所审计意见类型"/>
              <w:tag w:val="_GBC_4a568006aa6f4ba1b157c4a5c987e3e6"/>
              <w:id w:val="-1494790475"/>
              <w:comboBox>
                <w:listItem w:displayText="保留意见" w:value="保留意见"/>
                <w:listItem w:displayText="无法表示意见" w:value="无法表示意见"/>
                <w:listItem w:displayText="否定意见" w:value="否定意见"/>
                <w:listItem w:displayText="带有强调事项段、持续经营重大不确定性段落、其他信息段落中包含其他信息未更正重大错报说明的无保留意见" w:value="带有强调事项段、持续经营重大不确定性段落、其他信息段落中包含其他信息未更正重大错报说明的无保留意见"/>
              </w:comboBox>
            </w:sdtPr>
            <w:sdtContent>
              <w:r w:rsidR="001A1CB6">
                <w:rPr>
                  <w:rFonts w:asciiTheme="minorEastAsia" w:eastAsiaTheme="minorEastAsia" w:hAnsiTheme="minorEastAsia" w:cs="宋体"/>
                  <w:kern w:val="0"/>
                </w:rPr>
                <w:t>保留意见</w:t>
              </w:r>
            </w:sdtContent>
          </w:sdt>
          <w:r w:rsidR="001A1CB6">
            <w:rPr>
              <w:rFonts w:asciiTheme="minorEastAsia" w:eastAsiaTheme="minorEastAsia" w:hAnsiTheme="minorEastAsia" w:cs="宋体"/>
              <w:kern w:val="0"/>
            </w:rPr>
            <w:t>的审计报告，本公司董事会对相关事项已有详细说明，请投资者注意阅读。</w:t>
          </w:r>
        </w:p>
        <w:sdt>
          <w:sdtPr>
            <w:alias w:val="财务报告审计情况声明"/>
            <w:tag w:val="_GBC_9792b231d90c4874a3cf79d76e8bf08c"/>
            <w:id w:val="-1080744725"/>
            <w:placeholder>
              <w:docPart w:val="9E8C00450E72414B90E7A3A1BA166ADC"/>
            </w:placeholder>
          </w:sdtPr>
          <w:sdtEndPr>
            <w:rPr>
              <w:sz w:val="21"/>
              <w:szCs w:val="21"/>
            </w:rPr>
          </w:sdtEndPr>
          <w:sdtContent>
            <w:p w14:paraId="736367D9" w14:textId="1360D37D" w:rsidR="001A1CB6" w:rsidRPr="00B17531" w:rsidRDefault="002C2F36" w:rsidP="00521D63">
              <w:pPr>
                <w:rPr>
                  <w:rFonts w:hint="eastAsia"/>
                  <w:sz w:val="21"/>
                  <w:szCs w:val="21"/>
                </w:rPr>
              </w:pPr>
              <w:r>
                <w:rPr>
                  <w:rFonts w:hint="eastAsia"/>
                  <w:sz w:val="21"/>
                  <w:szCs w:val="21"/>
                </w:rPr>
                <w:t>详见</w:t>
              </w:r>
              <w:r w:rsidR="00FD6CCD">
                <w:rPr>
                  <w:rFonts w:hint="eastAsia"/>
                  <w:sz w:val="21"/>
                  <w:szCs w:val="21"/>
                </w:rPr>
                <w:t>“第五节 重要事项”之</w:t>
              </w:r>
              <w:proofErr w:type="gramStart"/>
              <w:r w:rsidR="00FD6CCD">
                <w:rPr>
                  <w:rFonts w:hint="eastAsia"/>
                  <w:sz w:val="21"/>
                  <w:szCs w:val="21"/>
                </w:rPr>
                <w:t>“</w:t>
              </w:r>
              <w:proofErr w:type="gramEnd"/>
              <w:r w:rsidR="00FD6CCD">
                <w:rPr>
                  <w:rFonts w:hint="eastAsia"/>
                  <w:sz w:val="21"/>
                  <w:szCs w:val="21"/>
                </w:rPr>
                <w:t>四</w:t>
              </w:r>
              <w:r w:rsidR="00FD6CCD" w:rsidRPr="00FD6CCD">
                <w:rPr>
                  <w:rFonts w:hint="eastAsia"/>
                  <w:sz w:val="21"/>
                  <w:szCs w:val="21"/>
                </w:rPr>
                <w:t>、公司董事会对会计师事务所“非标准意见审计报告”的说明</w:t>
              </w:r>
              <w:proofErr w:type="gramStart"/>
              <w:r w:rsidR="00FD6CCD">
                <w:rPr>
                  <w:rFonts w:hint="eastAsia"/>
                  <w:sz w:val="21"/>
                  <w:szCs w:val="21"/>
                </w:rPr>
                <w:t>”</w:t>
              </w:r>
              <w:proofErr w:type="gramEnd"/>
            </w:p>
          </w:sdtContent>
        </w:sdt>
        <w:p w14:paraId="4793ED09" w14:textId="77777777" w:rsidR="005265CD" w:rsidRPr="001A1CB6" w:rsidRDefault="00000000" w:rsidP="001A1CB6">
          <w:pPr>
            <w:rPr>
              <w:rFonts w:hint="eastAsia"/>
            </w:rPr>
          </w:pPr>
        </w:p>
      </w:sdtContent>
    </w:sdt>
    <w:p w14:paraId="10F96031" w14:textId="77777777" w:rsidR="005265CD" w:rsidRDefault="007066F1">
      <w:pPr>
        <w:pStyle w:val="2"/>
        <w:numPr>
          <w:ilvl w:val="0"/>
          <w:numId w:val="6"/>
        </w:numPr>
        <w:tabs>
          <w:tab w:val="left" w:pos="434"/>
        </w:tabs>
        <w:spacing w:before="0"/>
        <w:rPr>
          <w:rFonts w:ascii="Times New Roman" w:hAnsi="宋体" w:cs="宋体" w:hint="eastAsia"/>
          <w:bCs w:val="0"/>
        </w:rPr>
      </w:pPr>
      <w:r>
        <w:rPr>
          <w:rFonts w:ascii="Times New Roman" w:hAnsi="宋体" w:cs="宋体"/>
          <w:bCs w:val="0"/>
        </w:rPr>
        <w:t>公司负责人</w:t>
      </w:r>
      <w:sdt>
        <w:sdtPr>
          <w:rPr>
            <w:rFonts w:ascii="宋体" w:hAnsi="宋体" w:hint="eastAsia"/>
          </w:rPr>
          <w:alias w:val="公司负责人姓名"/>
          <w:tag w:val="_GBC_ba0728eaa9a342098d20addcde59ed31"/>
          <w:id w:val="1769730209"/>
          <w:placeholder>
            <w:docPart w:val="GBC22222222222222222222222222222"/>
          </w:placeholder>
          <w:dataBinding w:prefixMappings="xmlns:clcid-mr='clcid-mr'" w:xpath="/*/clcid-mr:GongSiFuZeRenXingMing[not(@periodRef)]" w:storeItemID="{89EBAB94-44A0-46A2-B712-30D997D04A6D}"/>
          <w:text/>
        </w:sdtPr>
        <w:sdtContent>
          <w:r w:rsidR="006368C9">
            <w:rPr>
              <w:rFonts w:ascii="Times New Roman" w:hAnsi="宋体" w:cs="宋体"/>
              <w:bCs w:val="0"/>
            </w:rPr>
            <w:t>王</w:t>
          </w:r>
          <w:proofErr w:type="gramStart"/>
          <w:r w:rsidR="006368C9">
            <w:rPr>
              <w:rFonts w:ascii="Times New Roman" w:hAnsi="宋体" w:cs="宋体"/>
              <w:bCs w:val="0"/>
            </w:rPr>
            <w:t>慷</w:t>
          </w:r>
          <w:proofErr w:type="gramEnd"/>
        </w:sdtContent>
      </w:sdt>
      <w:r>
        <w:rPr>
          <w:rFonts w:ascii="Times New Roman" w:hAnsi="宋体" w:cs="宋体"/>
          <w:bCs w:val="0"/>
        </w:rPr>
        <w:t>、主管会计工作负责人</w:t>
      </w:r>
      <w:sdt>
        <w:sdtPr>
          <w:rPr>
            <w:rFonts w:ascii="宋体" w:hAnsi="宋体" w:hint="eastAsia"/>
          </w:rPr>
          <w:alias w:val="主管会计工作负责人姓名"/>
          <w:tag w:val="_GBC_9ac791ae357946e68402505d2aa6b3b9"/>
          <w:id w:val="-1310700217"/>
          <w:placeholder>
            <w:docPart w:val="GBC22222222222222222222222222222"/>
          </w:placeholder>
          <w:dataBinding w:prefixMappings="xmlns:clcid-mr='clcid-mr'" w:xpath="/*/clcid-mr:ZhuGuanKuaiJiGongZuoFuZeRenXingMing[not(@periodRef)]" w:storeItemID="{89EBAB94-44A0-46A2-B712-30D997D04A6D}"/>
          <w:text/>
        </w:sdtPr>
        <w:sdtContent>
          <w:r w:rsidR="006368C9">
            <w:rPr>
              <w:rFonts w:ascii="Times New Roman" w:hAnsi="宋体" w:cs="宋体"/>
              <w:bCs w:val="0"/>
            </w:rPr>
            <w:t>邱芳勇</w:t>
          </w:r>
        </w:sdtContent>
      </w:sdt>
      <w:r>
        <w:rPr>
          <w:rFonts w:ascii="Times New Roman" w:hAnsi="宋体" w:cs="宋体"/>
          <w:bCs w:val="0"/>
        </w:rPr>
        <w:t>及会计机构负责人（会计主管人员）</w:t>
      </w:r>
      <w:sdt>
        <w:sdtPr>
          <w:rPr>
            <w:rFonts w:ascii="宋体" w:hAnsi="宋体" w:hint="eastAsia"/>
          </w:rPr>
          <w:alias w:val="会计机构负责人姓名"/>
          <w:tag w:val="_GBC_c6edcd184788428d9dc08d896d5d98a9"/>
          <w:id w:val="-328133113"/>
          <w:placeholder>
            <w:docPart w:val="GBC22222222222222222222222222222"/>
          </w:placeholder>
          <w:dataBinding w:prefixMappings="xmlns:clcid-mr='clcid-mr'" w:xpath="/*/clcid-mr:KuaiJiJiGouFuZeRenXingMing[not(@periodRef)]" w:storeItemID="{89EBAB94-44A0-46A2-B712-30D997D04A6D}"/>
          <w:text/>
        </w:sdtPr>
        <w:sdtContent>
          <w:r w:rsidR="006368C9">
            <w:rPr>
              <w:rFonts w:ascii="Times New Roman" w:hAnsi="宋体" w:cs="宋体"/>
              <w:bCs w:val="0"/>
            </w:rPr>
            <w:t>邱芳勇</w:t>
          </w:r>
        </w:sdtContent>
      </w:sdt>
      <w:r>
        <w:rPr>
          <w:rFonts w:ascii="Times New Roman" w:hAnsi="宋体" w:cs="宋体"/>
          <w:bCs w:val="0"/>
        </w:rPr>
        <w:t>声明：保证年度报告中财务报告的真实、准确、完整。</w:t>
      </w:r>
    </w:p>
    <w:p w14:paraId="49EBFD2F" w14:textId="77777777" w:rsidR="005265CD" w:rsidRDefault="005265CD">
      <w:pPr>
        <w:rPr>
          <w:rFonts w:hint="eastAsia"/>
        </w:rPr>
      </w:pPr>
    </w:p>
    <w:p w14:paraId="7D5CD58D" w14:textId="77777777" w:rsidR="005265CD" w:rsidRDefault="007066F1">
      <w:pPr>
        <w:pStyle w:val="2"/>
        <w:numPr>
          <w:ilvl w:val="0"/>
          <w:numId w:val="6"/>
        </w:numPr>
        <w:tabs>
          <w:tab w:val="left" w:pos="434"/>
        </w:tabs>
        <w:spacing w:before="0"/>
        <w:rPr>
          <w:rFonts w:ascii="Times New Roman" w:hAnsi="宋体" w:cs="宋体" w:hint="eastAsia"/>
          <w:bCs w:val="0"/>
        </w:rPr>
      </w:pPr>
      <w:r>
        <w:rPr>
          <w:rFonts w:ascii="Times New Roman" w:hAnsi="宋体" w:cs="宋体"/>
          <w:bCs w:val="0"/>
        </w:rPr>
        <w:t>董事会决议通过的本报告期利润分配预案或公积金转增股本预案</w:t>
      </w:r>
    </w:p>
    <w:sdt>
      <w:sdtPr>
        <w:rPr>
          <w:rFonts w:hint="eastAsia"/>
        </w:rPr>
        <w:alias w:val="经董事会审议的报告期利润分配预案或公积金转增股本预案"/>
        <w:tag w:val="_GBC_87fdd30c16df49cc824b47e55e4be6d9"/>
        <w:id w:val="1140915554"/>
        <w:placeholder>
          <w:docPart w:val="GBC22222222222222222222222222222"/>
        </w:placeholder>
      </w:sdtPr>
      <w:sdtEndPr>
        <w:rPr>
          <w:sz w:val="21"/>
          <w:szCs w:val="21"/>
        </w:rPr>
      </w:sdtEndPr>
      <w:sdtContent>
        <w:p w14:paraId="6D798E7C" w14:textId="77777777" w:rsidR="005265CD" w:rsidRPr="00B17531" w:rsidRDefault="006368C9">
          <w:pPr>
            <w:kinsoku w:val="0"/>
            <w:overflowPunct w:val="0"/>
            <w:autoSpaceDE w:val="0"/>
            <w:autoSpaceDN w:val="0"/>
            <w:adjustRightInd w:val="0"/>
            <w:snapToGrid w:val="0"/>
            <w:spacing w:line="360" w:lineRule="exact"/>
            <w:rPr>
              <w:rFonts w:hint="eastAsia"/>
              <w:sz w:val="21"/>
              <w:szCs w:val="21"/>
            </w:rPr>
          </w:pPr>
          <w:r w:rsidRPr="00B17531">
            <w:rPr>
              <w:rFonts w:hint="eastAsia"/>
              <w:sz w:val="21"/>
              <w:szCs w:val="21"/>
            </w:rPr>
            <w:t>公司2025年度拟</w:t>
          </w:r>
          <w:r w:rsidR="005220B2" w:rsidRPr="00B17531">
            <w:rPr>
              <w:rFonts w:hint="eastAsia"/>
              <w:sz w:val="21"/>
              <w:szCs w:val="21"/>
            </w:rPr>
            <w:t>不派发现金红利，不进行公积金转增股本，不送红股</w:t>
          </w:r>
          <w:r w:rsidRPr="00B17531">
            <w:rPr>
              <w:rFonts w:hint="eastAsia"/>
              <w:sz w:val="21"/>
              <w:szCs w:val="21"/>
            </w:rPr>
            <w:t>。</w:t>
          </w:r>
        </w:p>
      </w:sdtContent>
    </w:sdt>
    <w:p w14:paraId="6B5C2C72" w14:textId="77777777" w:rsidR="005265CD" w:rsidRPr="007D2DBE" w:rsidRDefault="005265CD">
      <w:pPr>
        <w:kinsoku w:val="0"/>
        <w:overflowPunct w:val="0"/>
        <w:autoSpaceDE w:val="0"/>
        <w:autoSpaceDN w:val="0"/>
        <w:adjustRightInd w:val="0"/>
        <w:snapToGrid w:val="0"/>
        <w:spacing w:line="360" w:lineRule="exact"/>
        <w:rPr>
          <w:rFonts w:hint="eastAsia"/>
          <w:sz w:val="21"/>
          <w:szCs w:val="21"/>
        </w:rPr>
      </w:pPr>
    </w:p>
    <w:p w14:paraId="4A2205ED" w14:textId="77777777" w:rsidR="005265CD" w:rsidRPr="007D2DBE" w:rsidRDefault="007066F1">
      <w:pPr>
        <w:kinsoku w:val="0"/>
        <w:overflowPunct w:val="0"/>
        <w:autoSpaceDE w:val="0"/>
        <w:autoSpaceDN w:val="0"/>
        <w:adjustRightInd w:val="0"/>
        <w:snapToGrid w:val="0"/>
        <w:spacing w:line="360" w:lineRule="exact"/>
        <w:rPr>
          <w:rFonts w:ascii="Calibri" w:hAnsi="Calibri"/>
          <w:b/>
          <w:bCs/>
          <w:sz w:val="21"/>
          <w:szCs w:val="21"/>
        </w:rPr>
      </w:pPr>
      <w:bookmarkStart w:id="5" w:name="_Hlk188283359"/>
      <w:bookmarkStart w:id="6" w:name="_Hlk190076663"/>
      <w:r w:rsidRPr="007D2DBE">
        <w:rPr>
          <w:rFonts w:ascii="Calibri" w:hAnsi="Calibri" w:hint="eastAsia"/>
          <w:b/>
          <w:bCs/>
          <w:sz w:val="21"/>
          <w:szCs w:val="21"/>
        </w:rPr>
        <w:t>母公司存在未弥补亏损</w:t>
      </w:r>
    </w:p>
    <w:sdt>
      <w:sdtPr>
        <w:rPr>
          <w:rFonts w:hint="eastAsia"/>
          <w:sz w:val="21"/>
          <w:szCs w:val="21"/>
        </w:rPr>
        <w:alias w:val="是否适用：母公司存在未弥补亏损的相关情况及对公司分红等事项的影响[双击切换]"/>
        <w:tag w:val="_GBC_f2e4c3d722204ee893301a0100c2b123"/>
        <w:id w:val="-36667856"/>
        <w:placeholder>
          <w:docPart w:val="GBC22222222222222222222222222222"/>
        </w:placeholder>
      </w:sdtPr>
      <w:sdtContent>
        <w:p w14:paraId="164A4053" w14:textId="77777777" w:rsidR="005265CD" w:rsidRPr="007D2DBE" w:rsidRDefault="007066F1" w:rsidP="006368C9">
          <w:pPr>
            <w:rPr>
              <w:rFonts w:hint="eastAsia"/>
              <w:color w:val="000000" w:themeColor="text1"/>
              <w:sz w:val="21"/>
              <w:szCs w:val="21"/>
            </w:rPr>
          </w:pPr>
          <w:r w:rsidRPr="007D2DBE">
            <w:rPr>
              <w:rFonts w:hint="eastAsia"/>
              <w:sz w:val="21"/>
              <w:szCs w:val="21"/>
            </w:rPr>
            <w:fldChar w:fldCharType="begin"/>
          </w:r>
          <w:r w:rsidR="006368C9" w:rsidRPr="007D2DBE">
            <w:rPr>
              <w:sz w:val="21"/>
              <w:szCs w:val="21"/>
            </w:rPr>
            <w:instrText xml:space="preserve"> MACROBUTTON  SnrToggleCheckbox □适用 </w:instrText>
          </w:r>
          <w:r w:rsidRPr="007D2DBE">
            <w:rPr>
              <w:rFonts w:hint="eastAsia"/>
              <w:sz w:val="21"/>
              <w:szCs w:val="21"/>
            </w:rPr>
            <w:fldChar w:fldCharType="end"/>
          </w:r>
          <w:r w:rsidRPr="007D2DBE">
            <w:rPr>
              <w:rFonts w:hint="eastAsia"/>
              <w:sz w:val="21"/>
              <w:szCs w:val="21"/>
            </w:rPr>
            <w:fldChar w:fldCharType="begin"/>
          </w:r>
          <w:r w:rsidR="006368C9" w:rsidRPr="007D2DBE">
            <w:rPr>
              <w:sz w:val="21"/>
              <w:szCs w:val="21"/>
            </w:rPr>
            <w:instrText xml:space="preserve"> MACROBUTTON  SnrToggleCheckbox √不适用 </w:instrText>
          </w:r>
          <w:r w:rsidRPr="007D2DBE">
            <w:rPr>
              <w:rFonts w:hint="eastAsia"/>
              <w:sz w:val="21"/>
              <w:szCs w:val="21"/>
            </w:rPr>
            <w:fldChar w:fldCharType="end"/>
          </w:r>
        </w:p>
      </w:sdtContent>
    </w:sdt>
    <w:p w14:paraId="399260DB" w14:textId="77777777" w:rsidR="005265CD" w:rsidRPr="007D2DBE" w:rsidRDefault="005265CD">
      <w:pPr>
        <w:kinsoku w:val="0"/>
        <w:overflowPunct w:val="0"/>
        <w:autoSpaceDE w:val="0"/>
        <w:autoSpaceDN w:val="0"/>
        <w:adjustRightInd w:val="0"/>
        <w:snapToGrid w:val="0"/>
        <w:spacing w:line="360" w:lineRule="exact"/>
        <w:rPr>
          <w:rFonts w:hint="eastAsia"/>
          <w:color w:val="000000" w:themeColor="text1"/>
          <w:sz w:val="21"/>
          <w:szCs w:val="21"/>
        </w:rPr>
      </w:pPr>
    </w:p>
    <w:p w14:paraId="3F9A8DF2" w14:textId="77777777" w:rsidR="005265CD" w:rsidRPr="007D2DBE" w:rsidRDefault="007066F1">
      <w:pPr>
        <w:pStyle w:val="2"/>
        <w:numPr>
          <w:ilvl w:val="0"/>
          <w:numId w:val="6"/>
        </w:numPr>
        <w:tabs>
          <w:tab w:val="left" w:pos="434"/>
        </w:tabs>
        <w:spacing w:before="0"/>
        <w:rPr>
          <w:rFonts w:ascii="Times New Roman" w:hAnsi="宋体" w:cs="宋体" w:hint="eastAsia"/>
          <w:bCs w:val="0"/>
        </w:rPr>
      </w:pPr>
      <w:bookmarkStart w:id="7" w:name="_Hlk25309040"/>
      <w:bookmarkEnd w:id="5"/>
      <w:bookmarkEnd w:id="6"/>
      <w:r w:rsidRPr="007D2DBE">
        <w:rPr>
          <w:rFonts w:ascii="Times New Roman" w:hAnsi="宋体" w:cs="宋体"/>
          <w:bCs w:val="0"/>
        </w:rPr>
        <w:t>是否存在公司治理特殊安排等重要事项</w:t>
      </w:r>
    </w:p>
    <w:sdt>
      <w:sdtPr>
        <w:rPr>
          <w:sz w:val="21"/>
          <w:szCs w:val="21"/>
        </w:rPr>
        <w:alias w:val="是否适用：是否存在公司治理特殊安排等重要事项[双击切换]"/>
        <w:tag w:val="_GBC_52341b0c711d45278190c3a619361e6e"/>
        <w:id w:val="1667979626"/>
        <w:placeholder>
          <w:docPart w:val="GBC22222222222222222222222222222"/>
        </w:placeholder>
      </w:sdtPr>
      <w:sdtContent>
        <w:p w14:paraId="27445555" w14:textId="77777777" w:rsidR="006368C9" w:rsidRPr="007D2DBE" w:rsidRDefault="007066F1" w:rsidP="006368C9">
          <w:pPr>
            <w:rPr>
              <w:rFonts w:hint="eastAsia"/>
              <w:sz w:val="21"/>
              <w:szCs w:val="21"/>
              <w:shd w:val="pct15" w:color="auto" w:fill="FFFFFF"/>
            </w:rPr>
          </w:pPr>
          <w:r w:rsidRPr="007D2DBE">
            <w:rPr>
              <w:sz w:val="21"/>
              <w:szCs w:val="21"/>
            </w:rPr>
            <w:fldChar w:fldCharType="begin"/>
          </w:r>
          <w:r w:rsidR="006368C9" w:rsidRPr="007D2DBE">
            <w:rPr>
              <w:sz w:val="21"/>
              <w:szCs w:val="21"/>
            </w:rPr>
            <w:instrText xml:space="preserve"> MACROBUTTON  SnrToggleCheckbox □适用 </w:instrText>
          </w:r>
          <w:r w:rsidRPr="007D2DBE">
            <w:rPr>
              <w:sz w:val="21"/>
              <w:szCs w:val="21"/>
            </w:rPr>
            <w:fldChar w:fldCharType="end"/>
          </w:r>
          <w:r w:rsidRPr="007D2DBE">
            <w:rPr>
              <w:sz w:val="21"/>
              <w:szCs w:val="21"/>
            </w:rPr>
            <w:fldChar w:fldCharType="begin"/>
          </w:r>
          <w:r w:rsidR="006368C9" w:rsidRPr="007D2DBE">
            <w:rPr>
              <w:sz w:val="21"/>
              <w:szCs w:val="21"/>
            </w:rPr>
            <w:instrText xml:space="preserve"> MACROBUTTON  SnrToggleCheckbox √不适用 </w:instrText>
          </w:r>
          <w:r w:rsidRPr="007D2DBE">
            <w:rPr>
              <w:sz w:val="21"/>
              <w:szCs w:val="21"/>
            </w:rPr>
            <w:fldChar w:fldCharType="end"/>
          </w:r>
        </w:p>
      </w:sdtContent>
    </w:sdt>
    <w:p w14:paraId="038A5E3F" w14:textId="77777777" w:rsidR="005265CD" w:rsidRPr="007D2DBE" w:rsidRDefault="005265CD">
      <w:pPr>
        <w:kinsoku w:val="0"/>
        <w:overflowPunct w:val="0"/>
        <w:autoSpaceDE w:val="0"/>
        <w:autoSpaceDN w:val="0"/>
        <w:adjustRightInd w:val="0"/>
        <w:snapToGrid w:val="0"/>
        <w:spacing w:line="360" w:lineRule="exact"/>
        <w:rPr>
          <w:rFonts w:hint="eastAsia"/>
          <w:sz w:val="21"/>
          <w:szCs w:val="21"/>
          <w:shd w:val="pct15" w:color="auto" w:fill="FFFFFF"/>
        </w:rPr>
      </w:pPr>
    </w:p>
    <w:bookmarkEnd w:id="7"/>
    <w:p w14:paraId="6E4E4B7C" w14:textId="77777777" w:rsidR="005265CD" w:rsidRPr="007D2DBE" w:rsidRDefault="007066F1">
      <w:pPr>
        <w:pStyle w:val="2"/>
        <w:numPr>
          <w:ilvl w:val="0"/>
          <w:numId w:val="6"/>
        </w:numPr>
        <w:tabs>
          <w:tab w:val="left" w:pos="434"/>
        </w:tabs>
        <w:spacing w:before="0"/>
        <w:rPr>
          <w:rFonts w:ascii="Times New Roman" w:hAnsi="宋体" w:cs="宋体" w:hint="eastAsia"/>
          <w:bCs w:val="0"/>
        </w:rPr>
      </w:pPr>
      <w:r w:rsidRPr="007D2DBE">
        <w:rPr>
          <w:rFonts w:ascii="Times New Roman" w:hAnsi="宋体" w:cs="宋体"/>
          <w:bCs w:val="0"/>
        </w:rPr>
        <w:t>前瞻性陈述的风险声明</w:t>
      </w:r>
    </w:p>
    <w:sdt>
      <w:sdtPr>
        <w:rPr>
          <w:sz w:val="21"/>
          <w:szCs w:val="21"/>
        </w:rPr>
        <w:alias w:val="是否适用：前瞻性陈述的风险声明[双击切换]"/>
        <w:tag w:val="_GBC_5e5553f9f96e47e8b5eded9c0e6a26c0"/>
        <w:id w:val="-1826810475"/>
        <w:placeholder>
          <w:docPart w:val="GBC22222222222222222222222222222"/>
        </w:placeholder>
      </w:sdtPr>
      <w:sdtContent>
        <w:p w14:paraId="4CB2C184" w14:textId="77777777" w:rsidR="005265CD" w:rsidRPr="007D2DBE" w:rsidRDefault="007066F1">
          <w:pPr>
            <w:rPr>
              <w:rFonts w:hint="eastAsia"/>
              <w:sz w:val="21"/>
              <w:szCs w:val="21"/>
            </w:rPr>
          </w:pPr>
          <w:r w:rsidRPr="007D2DBE">
            <w:rPr>
              <w:sz w:val="21"/>
              <w:szCs w:val="21"/>
            </w:rPr>
            <w:fldChar w:fldCharType="begin"/>
          </w:r>
          <w:r w:rsidRPr="007D2DBE">
            <w:rPr>
              <w:rFonts w:hint="eastAsia"/>
              <w:sz w:val="21"/>
              <w:szCs w:val="21"/>
            </w:rPr>
            <w:instrText xml:space="preserve">MACROBUTTON  SnrToggleCheckbox √适用 </w:instrText>
          </w:r>
          <w:r w:rsidRPr="007D2DBE">
            <w:rPr>
              <w:sz w:val="21"/>
              <w:szCs w:val="21"/>
            </w:rPr>
            <w:fldChar w:fldCharType="end"/>
          </w:r>
          <w:r w:rsidRPr="007D2DBE">
            <w:rPr>
              <w:sz w:val="21"/>
              <w:szCs w:val="21"/>
            </w:rPr>
            <w:fldChar w:fldCharType="begin"/>
          </w:r>
          <w:r w:rsidRPr="007D2DBE">
            <w:rPr>
              <w:sz w:val="21"/>
              <w:szCs w:val="21"/>
            </w:rPr>
            <w:instrText xml:space="preserve"> MACROBUTTON  SnrToggleCheckbox □不适用 </w:instrText>
          </w:r>
          <w:r w:rsidRPr="007D2DBE">
            <w:rPr>
              <w:sz w:val="21"/>
              <w:szCs w:val="21"/>
            </w:rPr>
            <w:fldChar w:fldCharType="end"/>
          </w:r>
        </w:p>
      </w:sdtContent>
    </w:sdt>
    <w:sdt>
      <w:sdtPr>
        <w:rPr>
          <w:rFonts w:hint="eastAsia"/>
          <w:sz w:val="21"/>
          <w:szCs w:val="21"/>
        </w:rPr>
        <w:alias w:val="公司对报告涉及未来计划等前瞻性陈述的声明"/>
        <w:tag w:val="_GBC_1f83625afa8e46e9bb2a951797b077a3"/>
        <w:id w:val="1373582923"/>
        <w:placeholder>
          <w:docPart w:val="GBC22222222222222222222222222222"/>
        </w:placeholder>
      </w:sdtPr>
      <w:sdtContent>
        <w:p w14:paraId="00B6CD55" w14:textId="77777777" w:rsidR="005265CD" w:rsidRPr="007D2DBE" w:rsidRDefault="006368C9" w:rsidP="006368C9">
          <w:pPr>
            <w:kinsoku w:val="0"/>
            <w:overflowPunct w:val="0"/>
            <w:autoSpaceDE w:val="0"/>
            <w:autoSpaceDN w:val="0"/>
            <w:adjustRightInd w:val="0"/>
            <w:snapToGrid w:val="0"/>
            <w:spacing w:line="360" w:lineRule="exact"/>
            <w:ind w:firstLineChars="200" w:firstLine="420"/>
            <w:rPr>
              <w:rFonts w:hint="eastAsia"/>
              <w:sz w:val="21"/>
              <w:szCs w:val="21"/>
            </w:rPr>
          </w:pPr>
          <w:r w:rsidRPr="007D2DBE">
            <w:rPr>
              <w:rFonts w:hint="eastAsia"/>
              <w:sz w:val="21"/>
              <w:szCs w:val="21"/>
            </w:rPr>
            <w:t>本报告所涉及的公司未来计划、发展战略等前瞻性陈述，不构成公司对投资者的实质承诺，请投资者注意投资风险。</w:t>
          </w:r>
        </w:p>
      </w:sdtContent>
    </w:sdt>
    <w:p w14:paraId="7FEFEA53" w14:textId="77777777" w:rsidR="005265CD" w:rsidRPr="007D2DBE" w:rsidRDefault="005265CD">
      <w:pPr>
        <w:kinsoku w:val="0"/>
        <w:overflowPunct w:val="0"/>
        <w:autoSpaceDE w:val="0"/>
        <w:autoSpaceDN w:val="0"/>
        <w:adjustRightInd w:val="0"/>
        <w:snapToGrid w:val="0"/>
        <w:spacing w:line="360" w:lineRule="exact"/>
        <w:rPr>
          <w:rFonts w:hint="eastAsia"/>
          <w:sz w:val="21"/>
          <w:szCs w:val="21"/>
        </w:rPr>
      </w:pPr>
    </w:p>
    <w:p w14:paraId="31FD780D" w14:textId="77777777" w:rsidR="005265CD" w:rsidRPr="007D2DBE" w:rsidRDefault="007066F1">
      <w:pPr>
        <w:pStyle w:val="2"/>
        <w:numPr>
          <w:ilvl w:val="0"/>
          <w:numId w:val="6"/>
        </w:numPr>
        <w:tabs>
          <w:tab w:val="left" w:pos="434"/>
        </w:tabs>
        <w:spacing w:before="0"/>
        <w:rPr>
          <w:rFonts w:ascii="Times New Roman" w:hAnsi="宋体" w:cs="宋体" w:hint="eastAsia"/>
          <w:bCs w:val="0"/>
        </w:rPr>
      </w:pPr>
      <w:r w:rsidRPr="007D2DBE">
        <w:rPr>
          <w:rFonts w:ascii="Times New Roman" w:hAnsi="宋体" w:cs="宋体"/>
          <w:bCs w:val="0"/>
        </w:rPr>
        <w:lastRenderedPageBreak/>
        <w:t>是否存在被控股股东及其他关联方非经营性占用资金情况</w:t>
      </w:r>
    </w:p>
    <w:sdt>
      <w:sdtPr>
        <w:rPr>
          <w:rFonts w:ascii="Arial" w:hAnsi="Arial" w:hint="eastAsia"/>
          <w:bCs/>
          <w:sz w:val="21"/>
          <w:szCs w:val="21"/>
        </w:rPr>
        <w:alias w:val="本公司是否存在大股东占用资金情况"/>
        <w:tag w:val="_GBC_a9b8d3170fbb4d50a645223c117f8b30"/>
        <w:id w:val="852456440"/>
        <w:placeholder>
          <w:docPart w:val="GBC22222222222222222222222222222"/>
        </w:placeholder>
        <w:comboBox>
          <w:listItem w:displayText="是" w:value="true"/>
          <w:listItem w:displayText="否" w:value="false"/>
        </w:comboBox>
      </w:sdtPr>
      <w:sdtContent>
        <w:p w14:paraId="63F36084" w14:textId="77777777" w:rsidR="005265CD" w:rsidRPr="007D2DBE" w:rsidRDefault="006368C9">
          <w:pPr>
            <w:kinsoku w:val="0"/>
            <w:overflowPunct w:val="0"/>
            <w:autoSpaceDE w:val="0"/>
            <w:autoSpaceDN w:val="0"/>
            <w:adjustRightInd w:val="0"/>
            <w:snapToGrid w:val="0"/>
            <w:spacing w:line="360" w:lineRule="exact"/>
            <w:rPr>
              <w:rFonts w:ascii="Arial" w:hAnsi="Arial"/>
              <w:bCs/>
              <w:sz w:val="21"/>
              <w:szCs w:val="21"/>
            </w:rPr>
          </w:pPr>
          <w:r w:rsidRPr="007D2DBE">
            <w:rPr>
              <w:rFonts w:ascii="Arial" w:hAnsi="Arial" w:hint="eastAsia"/>
              <w:bCs/>
              <w:sz w:val="21"/>
              <w:szCs w:val="21"/>
            </w:rPr>
            <w:t>否</w:t>
          </w:r>
        </w:p>
      </w:sdtContent>
    </w:sdt>
    <w:p w14:paraId="0ACA80F9" w14:textId="77777777" w:rsidR="005265CD" w:rsidRPr="007D2DBE" w:rsidRDefault="005265CD">
      <w:pPr>
        <w:kinsoku w:val="0"/>
        <w:overflowPunct w:val="0"/>
        <w:autoSpaceDE w:val="0"/>
        <w:autoSpaceDN w:val="0"/>
        <w:adjustRightInd w:val="0"/>
        <w:snapToGrid w:val="0"/>
        <w:spacing w:line="360" w:lineRule="exact"/>
        <w:rPr>
          <w:rFonts w:ascii="Arial" w:hAnsi="Arial"/>
          <w:bCs/>
          <w:sz w:val="21"/>
          <w:szCs w:val="21"/>
        </w:rPr>
      </w:pPr>
    </w:p>
    <w:p w14:paraId="15C27BD8" w14:textId="77777777" w:rsidR="005265CD" w:rsidRPr="007D2DBE" w:rsidRDefault="007066F1">
      <w:pPr>
        <w:pStyle w:val="2"/>
        <w:numPr>
          <w:ilvl w:val="0"/>
          <w:numId w:val="6"/>
        </w:numPr>
        <w:tabs>
          <w:tab w:val="left" w:pos="434"/>
        </w:tabs>
        <w:spacing w:before="0"/>
        <w:rPr>
          <w:rFonts w:ascii="Times New Roman" w:hAnsi="宋体" w:cs="宋体" w:hint="eastAsia"/>
          <w:bCs w:val="0"/>
        </w:rPr>
      </w:pPr>
      <w:r w:rsidRPr="007D2DBE">
        <w:rPr>
          <w:rFonts w:ascii="Times New Roman" w:hAnsi="宋体" w:cs="宋体"/>
          <w:bCs w:val="0"/>
        </w:rPr>
        <w:t>是否存在违反规定决策程序对外提供担保的情况</w:t>
      </w:r>
    </w:p>
    <w:sdt>
      <w:sdtPr>
        <w:rPr>
          <w:rFonts w:hint="eastAsia"/>
          <w:sz w:val="21"/>
          <w:szCs w:val="21"/>
        </w:rPr>
        <w:alias w:val="本公司是否存在违反规定决策程序对外提供担保的情况"/>
        <w:tag w:val="_GBC_aef7ac6bbdf043bc8051c4f9fb55e5ea"/>
        <w:id w:val="1423370984"/>
        <w:placeholder>
          <w:docPart w:val="GBC22222222222222222222222222222"/>
        </w:placeholder>
        <w:comboBox>
          <w:listItem w:displayText="是" w:value="true"/>
          <w:listItem w:displayText="否" w:value="false"/>
        </w:comboBox>
      </w:sdtPr>
      <w:sdtContent>
        <w:p w14:paraId="6115C776" w14:textId="77777777" w:rsidR="005265CD" w:rsidRPr="007D2DBE" w:rsidRDefault="006368C9">
          <w:pPr>
            <w:rPr>
              <w:rFonts w:hint="eastAsia"/>
              <w:sz w:val="21"/>
              <w:szCs w:val="21"/>
            </w:rPr>
          </w:pPr>
          <w:r w:rsidRPr="007D2DBE">
            <w:rPr>
              <w:rFonts w:hint="eastAsia"/>
              <w:sz w:val="21"/>
              <w:szCs w:val="21"/>
            </w:rPr>
            <w:t>否</w:t>
          </w:r>
        </w:p>
      </w:sdtContent>
    </w:sdt>
    <w:p w14:paraId="1B91EA56" w14:textId="77777777" w:rsidR="005265CD" w:rsidRPr="007D2DBE" w:rsidRDefault="007066F1">
      <w:pPr>
        <w:pStyle w:val="2"/>
        <w:numPr>
          <w:ilvl w:val="0"/>
          <w:numId w:val="6"/>
        </w:numPr>
        <w:tabs>
          <w:tab w:val="left" w:pos="434"/>
        </w:tabs>
        <w:spacing w:before="0"/>
        <w:rPr>
          <w:rFonts w:ascii="Times New Roman" w:hAnsi="宋体" w:cs="宋体" w:hint="eastAsia"/>
          <w:bCs w:val="0"/>
        </w:rPr>
      </w:pPr>
      <w:bookmarkStart w:id="8" w:name="_Hlk61881950"/>
      <w:bookmarkStart w:id="9" w:name="_Hlk61889674"/>
      <w:r w:rsidRPr="007D2DBE">
        <w:rPr>
          <w:rFonts w:ascii="Times New Roman" w:hAnsi="宋体" w:cs="宋体"/>
          <w:bCs w:val="0"/>
        </w:rPr>
        <w:t>是否存在半数以上董事无法保证公司所披露年度报告的真实性、准确性和完整性</w:t>
      </w:r>
      <w:bookmarkEnd w:id="8"/>
    </w:p>
    <w:sdt>
      <w:sdtPr>
        <w:rPr>
          <w:rFonts w:hint="eastAsia"/>
          <w:sz w:val="21"/>
          <w:szCs w:val="21"/>
        </w:rPr>
        <w:alias w:val="是否存在半数以上董事无法保证公司所披露年度报告的真实性、准确性和完整性"/>
        <w:tag w:val="_GBC_5652b367c18e4a2db389204fba4f1990"/>
        <w:id w:val="775217646"/>
        <w:placeholder>
          <w:docPart w:val="GBC22222222222222222222222222222"/>
        </w:placeholder>
        <w:comboBox>
          <w:listItem w:displayText="是" w:value="是"/>
          <w:listItem w:displayText="否" w:value="否"/>
        </w:comboBox>
      </w:sdtPr>
      <w:sdtContent>
        <w:p w14:paraId="47D7B15F" w14:textId="77777777" w:rsidR="005265CD" w:rsidRPr="007D2DBE" w:rsidRDefault="006368C9" w:rsidP="006368C9">
          <w:pPr>
            <w:rPr>
              <w:rFonts w:hint="eastAsia"/>
              <w:sz w:val="21"/>
              <w:szCs w:val="21"/>
            </w:rPr>
          </w:pPr>
          <w:r w:rsidRPr="007D2DBE">
            <w:rPr>
              <w:rFonts w:hint="eastAsia"/>
              <w:sz w:val="21"/>
              <w:szCs w:val="21"/>
            </w:rPr>
            <w:t>否</w:t>
          </w:r>
        </w:p>
      </w:sdtContent>
    </w:sdt>
    <w:p w14:paraId="38BC51F8" w14:textId="77777777" w:rsidR="005265CD" w:rsidRPr="007D2DBE" w:rsidRDefault="005265CD">
      <w:pPr>
        <w:rPr>
          <w:rFonts w:hint="eastAsia"/>
          <w:sz w:val="21"/>
          <w:szCs w:val="21"/>
        </w:rPr>
      </w:pPr>
    </w:p>
    <w:bookmarkEnd w:id="9"/>
    <w:p w14:paraId="2BA1635F" w14:textId="77777777" w:rsidR="005265CD" w:rsidRPr="007D2DBE" w:rsidRDefault="007066F1">
      <w:pPr>
        <w:pStyle w:val="2"/>
        <w:numPr>
          <w:ilvl w:val="0"/>
          <w:numId w:val="6"/>
        </w:numPr>
        <w:tabs>
          <w:tab w:val="left" w:pos="434"/>
        </w:tabs>
        <w:spacing w:before="0"/>
        <w:rPr>
          <w:rFonts w:ascii="Times New Roman" w:hAnsi="宋体" w:cs="宋体" w:hint="eastAsia"/>
          <w:bCs w:val="0"/>
        </w:rPr>
      </w:pPr>
      <w:r w:rsidRPr="007D2DBE">
        <w:rPr>
          <w:rFonts w:ascii="Times New Roman" w:hAnsi="宋体" w:cs="宋体"/>
          <w:bCs w:val="0"/>
        </w:rPr>
        <w:t>其他</w:t>
      </w:r>
    </w:p>
    <w:sdt>
      <w:sdtPr>
        <w:rPr>
          <w:sz w:val="21"/>
          <w:szCs w:val="21"/>
        </w:rPr>
        <w:alias w:val="是否适用：其他重要提示[双击切换]"/>
        <w:tag w:val="_GBC_0eafa210a73340628544c13dacbc7643"/>
        <w:id w:val="-718212593"/>
        <w:placeholder>
          <w:docPart w:val="GBC22222222222222222222222222222"/>
        </w:placeholder>
      </w:sdtPr>
      <w:sdtContent>
        <w:p w14:paraId="696E09E7" w14:textId="77777777" w:rsidR="005265CD" w:rsidRPr="007D2DBE" w:rsidRDefault="007066F1" w:rsidP="006368C9">
          <w:pPr>
            <w:rPr>
              <w:rFonts w:hint="eastAsia"/>
              <w:sz w:val="21"/>
              <w:szCs w:val="21"/>
            </w:rPr>
          </w:pPr>
          <w:r w:rsidRPr="007D2DBE">
            <w:rPr>
              <w:sz w:val="21"/>
              <w:szCs w:val="21"/>
            </w:rPr>
            <w:fldChar w:fldCharType="begin"/>
          </w:r>
          <w:r w:rsidR="006368C9" w:rsidRPr="007D2DBE">
            <w:rPr>
              <w:sz w:val="21"/>
              <w:szCs w:val="21"/>
            </w:rPr>
            <w:instrText xml:space="preserve">MACROBUTTON  SnrToggleCheckbox □适用 </w:instrText>
          </w:r>
          <w:r w:rsidRPr="007D2DBE">
            <w:rPr>
              <w:sz w:val="21"/>
              <w:szCs w:val="21"/>
            </w:rPr>
            <w:fldChar w:fldCharType="end"/>
          </w:r>
          <w:r w:rsidRPr="007D2DBE">
            <w:rPr>
              <w:sz w:val="21"/>
              <w:szCs w:val="21"/>
            </w:rPr>
            <w:fldChar w:fldCharType="begin"/>
          </w:r>
          <w:r w:rsidR="006368C9" w:rsidRPr="007D2DBE">
            <w:rPr>
              <w:sz w:val="21"/>
              <w:szCs w:val="21"/>
            </w:rPr>
            <w:instrText xml:space="preserve"> MACROBUTTON  SnrToggleCheckbox √不适用 </w:instrText>
          </w:r>
          <w:r w:rsidRPr="007D2DBE">
            <w:rPr>
              <w:sz w:val="21"/>
              <w:szCs w:val="21"/>
            </w:rPr>
            <w:fldChar w:fldCharType="end"/>
          </w:r>
        </w:p>
      </w:sdtContent>
    </w:sdt>
    <w:p w14:paraId="3D7ECD51" w14:textId="77777777" w:rsidR="005265CD" w:rsidRPr="007D2DBE" w:rsidRDefault="005265CD">
      <w:pPr>
        <w:rPr>
          <w:rFonts w:hint="eastAsia"/>
          <w:sz w:val="21"/>
          <w:szCs w:val="21"/>
        </w:rPr>
      </w:pPr>
    </w:p>
    <w:p w14:paraId="44977391" w14:textId="77777777" w:rsidR="005265CD" w:rsidRPr="007D2DBE" w:rsidRDefault="005265CD">
      <w:pPr>
        <w:rPr>
          <w:rFonts w:hint="eastAsia"/>
          <w:sz w:val="21"/>
          <w:szCs w:val="21"/>
        </w:rPr>
        <w:sectPr w:rsidR="005265CD" w:rsidRPr="007D2DBE">
          <w:pgSz w:w="11906" w:h="16838"/>
          <w:pgMar w:top="1525" w:right="1276" w:bottom="1440" w:left="1797" w:header="855" w:footer="992" w:gutter="0"/>
          <w:cols w:space="425"/>
          <w:docGrid w:linePitch="312"/>
        </w:sectPr>
      </w:pPr>
    </w:p>
    <w:p w14:paraId="01396509" w14:textId="77777777" w:rsidR="005265CD" w:rsidRDefault="005265CD">
      <w:pPr>
        <w:rPr>
          <w:rFonts w:hint="eastAsia"/>
        </w:rPr>
      </w:pPr>
    </w:p>
    <w:sdt>
      <w:sdtPr>
        <w:tag w:val="_PLD_15393d617d294f9faaf1925f8c5794f8"/>
        <w:id w:val="-1447072841"/>
      </w:sdtPr>
      <w:sdtContent>
        <w:p w14:paraId="11E5B834" w14:textId="77777777" w:rsidR="005265CD" w:rsidRDefault="007066F1">
          <w:pPr>
            <w:spacing w:line="480" w:lineRule="auto"/>
            <w:jc w:val="center"/>
            <w:rPr>
              <w:rFonts w:hint="eastAsia"/>
              <w:b/>
              <w:sz w:val="28"/>
              <w:szCs w:val="28"/>
            </w:rPr>
          </w:pPr>
          <w:r>
            <w:rPr>
              <w:rFonts w:hint="eastAsia"/>
              <w:b/>
              <w:sz w:val="28"/>
              <w:szCs w:val="28"/>
            </w:rPr>
            <w:t>目录</w:t>
          </w:r>
        </w:p>
      </w:sdtContent>
    </w:sdt>
    <w:p w14:paraId="34D863A1" w14:textId="700B78EB" w:rsidR="005265CD" w:rsidRDefault="007066F1">
      <w:pPr>
        <w:pStyle w:val="TOC1"/>
        <w:rPr>
          <w:rFonts w:asciiTheme="minorHAnsi" w:eastAsiaTheme="minorEastAsia" w:hAnsiTheme="minorHAnsi" w:cstheme="minorBidi"/>
          <w:b/>
          <w:bCs/>
          <w:noProof/>
          <w:sz w:val="22"/>
          <w:szCs w:val="24"/>
          <w14:ligatures w14:val="standardContextual"/>
        </w:rPr>
      </w:pPr>
      <w:r>
        <w:rPr>
          <w:b/>
          <w:bCs/>
        </w:rPr>
        <w:fldChar w:fldCharType="begin"/>
      </w:r>
      <w:r>
        <w:rPr>
          <w:b/>
          <w:bCs/>
        </w:rPr>
        <w:instrText xml:space="preserve"> TOC \o "1-1" \h \z \u </w:instrText>
      </w:r>
      <w:r>
        <w:rPr>
          <w:b/>
          <w:bCs/>
        </w:rPr>
        <w:fldChar w:fldCharType="separate"/>
      </w:r>
      <w:hyperlink w:anchor="_Toc217575073" w:history="1">
        <w:r>
          <w:rPr>
            <w:rFonts w:hint="eastAsia"/>
            <w:b/>
            <w:bCs/>
            <w:noProof/>
          </w:rPr>
          <w:t>第一节</w:t>
        </w:r>
        <w:r>
          <w:rPr>
            <w:rFonts w:asciiTheme="minorHAnsi" w:eastAsiaTheme="minorEastAsia" w:hAnsiTheme="minorHAnsi" w:cstheme="minorBidi" w:hint="eastAsia"/>
            <w:b/>
            <w:bCs/>
            <w:noProof/>
            <w:sz w:val="22"/>
            <w:szCs w:val="24"/>
            <w14:ligatures w14:val="standardContextual"/>
          </w:rPr>
          <w:tab/>
        </w:r>
        <w:r>
          <w:rPr>
            <w:rFonts w:hint="eastAsia"/>
            <w:b/>
            <w:bCs/>
            <w:noProof/>
          </w:rPr>
          <w:t>释义</w:t>
        </w:r>
        <w:r>
          <w:rPr>
            <w:rFonts w:hint="eastAsia"/>
            <w:b/>
            <w:bCs/>
            <w:noProof/>
            <w:webHidden/>
          </w:rPr>
          <w:tab/>
        </w:r>
        <w:r>
          <w:rPr>
            <w:rFonts w:hint="eastAsia"/>
            <w:b/>
            <w:bCs/>
            <w:noProof/>
            <w:webHidden/>
          </w:rPr>
          <w:fldChar w:fldCharType="begin"/>
        </w:r>
        <w:r>
          <w:rPr>
            <w:rFonts w:hint="eastAsia"/>
            <w:b/>
            <w:bCs/>
            <w:noProof/>
            <w:webHidden/>
          </w:rPr>
          <w:instrText xml:space="preserve"> </w:instrText>
        </w:r>
        <w:r>
          <w:rPr>
            <w:b/>
            <w:bCs/>
            <w:noProof/>
            <w:webHidden/>
          </w:rPr>
          <w:instrText>PAGEREF _Toc217575073 \h</w:instrText>
        </w:r>
        <w:r>
          <w:rPr>
            <w:rFonts w:hint="eastAsia"/>
            <w:b/>
            <w:bCs/>
            <w:noProof/>
            <w:webHidden/>
          </w:rPr>
          <w:instrText xml:space="preserve"> </w:instrText>
        </w:r>
        <w:r>
          <w:rPr>
            <w:rFonts w:hint="eastAsia"/>
            <w:b/>
            <w:bCs/>
            <w:noProof/>
            <w:webHidden/>
          </w:rPr>
        </w:r>
        <w:r>
          <w:rPr>
            <w:rFonts w:hint="eastAsia"/>
            <w:b/>
            <w:bCs/>
            <w:noProof/>
            <w:webHidden/>
          </w:rPr>
          <w:fldChar w:fldCharType="separate"/>
        </w:r>
        <w:r w:rsidR="009F2BCA">
          <w:rPr>
            <w:b/>
            <w:bCs/>
            <w:noProof/>
            <w:webHidden/>
          </w:rPr>
          <w:t>5</w:t>
        </w:r>
        <w:r>
          <w:rPr>
            <w:rFonts w:hint="eastAsia"/>
            <w:b/>
            <w:bCs/>
            <w:noProof/>
            <w:webHidden/>
          </w:rPr>
          <w:fldChar w:fldCharType="end"/>
        </w:r>
      </w:hyperlink>
    </w:p>
    <w:p w14:paraId="6C72FA6E" w14:textId="09DEA1C1" w:rsidR="005265CD" w:rsidRDefault="007066F1">
      <w:pPr>
        <w:pStyle w:val="TOC1"/>
        <w:rPr>
          <w:rFonts w:asciiTheme="minorHAnsi" w:eastAsiaTheme="minorEastAsia" w:hAnsiTheme="minorHAnsi" w:cstheme="minorBidi"/>
          <w:b/>
          <w:bCs/>
          <w:noProof/>
          <w:sz w:val="22"/>
          <w:szCs w:val="24"/>
          <w14:ligatures w14:val="standardContextual"/>
        </w:rPr>
      </w:pPr>
      <w:hyperlink w:anchor="_Toc217575074" w:history="1">
        <w:r>
          <w:rPr>
            <w:rFonts w:hint="eastAsia"/>
            <w:b/>
            <w:bCs/>
            <w:noProof/>
          </w:rPr>
          <w:t>第二节</w:t>
        </w:r>
        <w:r>
          <w:rPr>
            <w:rFonts w:asciiTheme="minorHAnsi" w:eastAsiaTheme="minorEastAsia" w:hAnsiTheme="minorHAnsi" w:cstheme="minorBidi" w:hint="eastAsia"/>
            <w:b/>
            <w:bCs/>
            <w:noProof/>
            <w:sz w:val="22"/>
            <w:szCs w:val="24"/>
            <w14:ligatures w14:val="standardContextual"/>
          </w:rPr>
          <w:tab/>
        </w:r>
        <w:r>
          <w:rPr>
            <w:rFonts w:hint="eastAsia"/>
            <w:b/>
            <w:bCs/>
            <w:noProof/>
          </w:rPr>
          <w:t>公司简介和主要财务指标</w:t>
        </w:r>
        <w:r>
          <w:rPr>
            <w:rFonts w:hint="eastAsia"/>
            <w:b/>
            <w:bCs/>
            <w:noProof/>
            <w:webHidden/>
          </w:rPr>
          <w:tab/>
        </w:r>
        <w:r>
          <w:rPr>
            <w:rFonts w:hint="eastAsia"/>
            <w:b/>
            <w:bCs/>
            <w:noProof/>
            <w:webHidden/>
          </w:rPr>
          <w:fldChar w:fldCharType="begin"/>
        </w:r>
        <w:r>
          <w:rPr>
            <w:rFonts w:hint="eastAsia"/>
            <w:b/>
            <w:bCs/>
            <w:noProof/>
            <w:webHidden/>
          </w:rPr>
          <w:instrText xml:space="preserve"> </w:instrText>
        </w:r>
        <w:r>
          <w:rPr>
            <w:b/>
            <w:bCs/>
            <w:noProof/>
            <w:webHidden/>
          </w:rPr>
          <w:instrText>PAGEREF _Toc217575074 \h</w:instrText>
        </w:r>
        <w:r>
          <w:rPr>
            <w:rFonts w:hint="eastAsia"/>
            <w:b/>
            <w:bCs/>
            <w:noProof/>
            <w:webHidden/>
          </w:rPr>
          <w:instrText xml:space="preserve"> </w:instrText>
        </w:r>
        <w:r>
          <w:rPr>
            <w:rFonts w:hint="eastAsia"/>
            <w:b/>
            <w:bCs/>
            <w:noProof/>
            <w:webHidden/>
          </w:rPr>
        </w:r>
        <w:r>
          <w:rPr>
            <w:rFonts w:hint="eastAsia"/>
            <w:b/>
            <w:bCs/>
            <w:noProof/>
            <w:webHidden/>
          </w:rPr>
          <w:fldChar w:fldCharType="separate"/>
        </w:r>
        <w:r w:rsidR="009F2BCA">
          <w:rPr>
            <w:b/>
            <w:bCs/>
            <w:noProof/>
            <w:webHidden/>
          </w:rPr>
          <w:t>6</w:t>
        </w:r>
        <w:r>
          <w:rPr>
            <w:rFonts w:hint="eastAsia"/>
            <w:b/>
            <w:bCs/>
            <w:noProof/>
            <w:webHidden/>
          </w:rPr>
          <w:fldChar w:fldCharType="end"/>
        </w:r>
      </w:hyperlink>
    </w:p>
    <w:p w14:paraId="11FE357A" w14:textId="60C532B3" w:rsidR="005265CD" w:rsidRDefault="007066F1">
      <w:pPr>
        <w:pStyle w:val="TOC1"/>
        <w:rPr>
          <w:rFonts w:asciiTheme="minorHAnsi" w:eastAsiaTheme="minorEastAsia" w:hAnsiTheme="minorHAnsi" w:cstheme="minorBidi"/>
          <w:b/>
          <w:bCs/>
          <w:noProof/>
          <w:sz w:val="22"/>
          <w:szCs w:val="24"/>
          <w14:ligatures w14:val="standardContextual"/>
        </w:rPr>
      </w:pPr>
      <w:hyperlink w:anchor="_Toc217575075" w:history="1">
        <w:r>
          <w:rPr>
            <w:rFonts w:hint="eastAsia"/>
            <w:b/>
            <w:bCs/>
            <w:noProof/>
          </w:rPr>
          <w:t>第三节</w:t>
        </w:r>
        <w:r>
          <w:rPr>
            <w:rFonts w:asciiTheme="minorHAnsi" w:eastAsiaTheme="minorEastAsia" w:hAnsiTheme="minorHAnsi" w:cstheme="minorBidi" w:hint="eastAsia"/>
            <w:b/>
            <w:bCs/>
            <w:noProof/>
            <w:sz w:val="22"/>
            <w:szCs w:val="24"/>
            <w14:ligatures w14:val="standardContextual"/>
          </w:rPr>
          <w:tab/>
        </w:r>
        <w:r>
          <w:rPr>
            <w:rFonts w:hint="eastAsia"/>
            <w:b/>
            <w:bCs/>
            <w:noProof/>
          </w:rPr>
          <w:t>管理层讨论与分析</w:t>
        </w:r>
        <w:r>
          <w:rPr>
            <w:rFonts w:hint="eastAsia"/>
            <w:b/>
            <w:bCs/>
            <w:noProof/>
            <w:webHidden/>
          </w:rPr>
          <w:tab/>
        </w:r>
        <w:r>
          <w:rPr>
            <w:rFonts w:hint="eastAsia"/>
            <w:b/>
            <w:bCs/>
            <w:noProof/>
            <w:webHidden/>
          </w:rPr>
          <w:fldChar w:fldCharType="begin"/>
        </w:r>
        <w:r>
          <w:rPr>
            <w:rFonts w:hint="eastAsia"/>
            <w:b/>
            <w:bCs/>
            <w:noProof/>
            <w:webHidden/>
          </w:rPr>
          <w:instrText xml:space="preserve"> </w:instrText>
        </w:r>
        <w:r>
          <w:rPr>
            <w:b/>
            <w:bCs/>
            <w:noProof/>
            <w:webHidden/>
          </w:rPr>
          <w:instrText>PAGEREF _Toc217575075 \h</w:instrText>
        </w:r>
        <w:r>
          <w:rPr>
            <w:rFonts w:hint="eastAsia"/>
            <w:b/>
            <w:bCs/>
            <w:noProof/>
            <w:webHidden/>
          </w:rPr>
          <w:instrText xml:space="preserve"> </w:instrText>
        </w:r>
        <w:r>
          <w:rPr>
            <w:rFonts w:hint="eastAsia"/>
            <w:b/>
            <w:bCs/>
            <w:noProof/>
            <w:webHidden/>
          </w:rPr>
        </w:r>
        <w:r>
          <w:rPr>
            <w:rFonts w:hint="eastAsia"/>
            <w:b/>
            <w:bCs/>
            <w:noProof/>
            <w:webHidden/>
          </w:rPr>
          <w:fldChar w:fldCharType="separate"/>
        </w:r>
        <w:r w:rsidR="009F2BCA">
          <w:rPr>
            <w:b/>
            <w:bCs/>
            <w:noProof/>
            <w:webHidden/>
          </w:rPr>
          <w:t>12</w:t>
        </w:r>
        <w:r>
          <w:rPr>
            <w:rFonts w:hint="eastAsia"/>
            <w:b/>
            <w:bCs/>
            <w:noProof/>
            <w:webHidden/>
          </w:rPr>
          <w:fldChar w:fldCharType="end"/>
        </w:r>
      </w:hyperlink>
    </w:p>
    <w:p w14:paraId="60564D94" w14:textId="3F27E2EB" w:rsidR="005265CD" w:rsidRDefault="007066F1">
      <w:pPr>
        <w:pStyle w:val="TOC1"/>
        <w:rPr>
          <w:rFonts w:asciiTheme="minorHAnsi" w:eastAsiaTheme="minorEastAsia" w:hAnsiTheme="minorHAnsi" w:cstheme="minorBidi"/>
          <w:b/>
          <w:bCs/>
          <w:noProof/>
          <w:sz w:val="22"/>
          <w:szCs w:val="24"/>
          <w14:ligatures w14:val="standardContextual"/>
        </w:rPr>
      </w:pPr>
      <w:hyperlink w:anchor="_Toc217575076" w:history="1">
        <w:r>
          <w:rPr>
            <w:rFonts w:hint="eastAsia"/>
            <w:b/>
            <w:bCs/>
            <w:noProof/>
          </w:rPr>
          <w:t>第四节</w:t>
        </w:r>
        <w:r>
          <w:rPr>
            <w:rFonts w:asciiTheme="minorHAnsi" w:eastAsiaTheme="minorEastAsia" w:hAnsiTheme="minorHAnsi" w:cstheme="minorBidi" w:hint="eastAsia"/>
            <w:b/>
            <w:bCs/>
            <w:noProof/>
            <w:sz w:val="22"/>
            <w:szCs w:val="24"/>
            <w14:ligatures w14:val="standardContextual"/>
          </w:rPr>
          <w:tab/>
        </w:r>
        <w:r>
          <w:rPr>
            <w:rFonts w:hint="eastAsia"/>
            <w:b/>
            <w:bCs/>
            <w:noProof/>
          </w:rPr>
          <w:t>公司治理、环境和社会</w:t>
        </w:r>
        <w:r>
          <w:rPr>
            <w:rFonts w:hint="eastAsia"/>
            <w:b/>
            <w:bCs/>
            <w:noProof/>
          </w:rPr>
          <w:t xml:space="preserve"> </w:t>
        </w:r>
        <w:r>
          <w:rPr>
            <w:rFonts w:hint="eastAsia"/>
            <w:b/>
            <w:bCs/>
            <w:noProof/>
            <w:webHidden/>
          </w:rPr>
          <w:tab/>
        </w:r>
        <w:r>
          <w:rPr>
            <w:rFonts w:hint="eastAsia"/>
            <w:b/>
            <w:bCs/>
            <w:noProof/>
            <w:webHidden/>
          </w:rPr>
          <w:fldChar w:fldCharType="begin"/>
        </w:r>
        <w:r>
          <w:rPr>
            <w:rFonts w:hint="eastAsia"/>
            <w:b/>
            <w:bCs/>
            <w:noProof/>
            <w:webHidden/>
          </w:rPr>
          <w:instrText xml:space="preserve"> </w:instrText>
        </w:r>
        <w:r>
          <w:rPr>
            <w:b/>
            <w:bCs/>
            <w:noProof/>
            <w:webHidden/>
          </w:rPr>
          <w:instrText>PAGEREF _Toc217575076 \h</w:instrText>
        </w:r>
        <w:r>
          <w:rPr>
            <w:rFonts w:hint="eastAsia"/>
            <w:b/>
            <w:bCs/>
            <w:noProof/>
            <w:webHidden/>
          </w:rPr>
          <w:instrText xml:space="preserve"> </w:instrText>
        </w:r>
        <w:r>
          <w:rPr>
            <w:rFonts w:hint="eastAsia"/>
            <w:b/>
            <w:bCs/>
            <w:noProof/>
            <w:webHidden/>
          </w:rPr>
        </w:r>
        <w:r>
          <w:rPr>
            <w:rFonts w:hint="eastAsia"/>
            <w:b/>
            <w:bCs/>
            <w:noProof/>
            <w:webHidden/>
          </w:rPr>
          <w:fldChar w:fldCharType="separate"/>
        </w:r>
        <w:r w:rsidR="009F2BCA">
          <w:rPr>
            <w:b/>
            <w:bCs/>
            <w:noProof/>
            <w:webHidden/>
          </w:rPr>
          <w:t>47</w:t>
        </w:r>
        <w:r>
          <w:rPr>
            <w:rFonts w:hint="eastAsia"/>
            <w:b/>
            <w:bCs/>
            <w:noProof/>
            <w:webHidden/>
          </w:rPr>
          <w:fldChar w:fldCharType="end"/>
        </w:r>
      </w:hyperlink>
    </w:p>
    <w:p w14:paraId="69EB12CF" w14:textId="43F68B65" w:rsidR="005265CD" w:rsidRDefault="007066F1">
      <w:pPr>
        <w:pStyle w:val="TOC1"/>
        <w:rPr>
          <w:rFonts w:asciiTheme="minorHAnsi" w:eastAsiaTheme="minorEastAsia" w:hAnsiTheme="minorHAnsi" w:cstheme="minorBidi"/>
          <w:b/>
          <w:bCs/>
          <w:noProof/>
          <w:sz w:val="22"/>
          <w:szCs w:val="24"/>
          <w14:ligatures w14:val="standardContextual"/>
        </w:rPr>
      </w:pPr>
      <w:hyperlink w:anchor="_Toc217575077" w:history="1">
        <w:r>
          <w:rPr>
            <w:rFonts w:hint="eastAsia"/>
            <w:b/>
            <w:bCs/>
            <w:noProof/>
          </w:rPr>
          <w:t>第五节</w:t>
        </w:r>
        <w:r>
          <w:rPr>
            <w:rFonts w:asciiTheme="minorHAnsi" w:eastAsiaTheme="minorEastAsia" w:hAnsiTheme="minorHAnsi" w:cstheme="minorBidi" w:hint="eastAsia"/>
            <w:b/>
            <w:bCs/>
            <w:noProof/>
            <w:sz w:val="22"/>
            <w:szCs w:val="24"/>
            <w14:ligatures w14:val="standardContextual"/>
          </w:rPr>
          <w:tab/>
        </w:r>
        <w:r>
          <w:rPr>
            <w:rFonts w:hint="eastAsia"/>
            <w:b/>
            <w:bCs/>
            <w:noProof/>
          </w:rPr>
          <w:t>重要事项</w:t>
        </w:r>
        <w:r>
          <w:rPr>
            <w:rFonts w:hint="eastAsia"/>
            <w:b/>
            <w:bCs/>
            <w:noProof/>
            <w:webHidden/>
          </w:rPr>
          <w:tab/>
        </w:r>
        <w:r>
          <w:rPr>
            <w:rFonts w:hint="eastAsia"/>
            <w:b/>
            <w:bCs/>
            <w:noProof/>
            <w:webHidden/>
          </w:rPr>
          <w:fldChar w:fldCharType="begin"/>
        </w:r>
        <w:r>
          <w:rPr>
            <w:rFonts w:hint="eastAsia"/>
            <w:b/>
            <w:bCs/>
            <w:noProof/>
            <w:webHidden/>
          </w:rPr>
          <w:instrText xml:space="preserve"> </w:instrText>
        </w:r>
        <w:r>
          <w:rPr>
            <w:b/>
            <w:bCs/>
            <w:noProof/>
            <w:webHidden/>
          </w:rPr>
          <w:instrText>PAGEREF _Toc217575077 \h</w:instrText>
        </w:r>
        <w:r>
          <w:rPr>
            <w:rFonts w:hint="eastAsia"/>
            <w:b/>
            <w:bCs/>
            <w:noProof/>
            <w:webHidden/>
          </w:rPr>
          <w:instrText xml:space="preserve"> </w:instrText>
        </w:r>
        <w:r>
          <w:rPr>
            <w:rFonts w:hint="eastAsia"/>
            <w:b/>
            <w:bCs/>
            <w:noProof/>
            <w:webHidden/>
          </w:rPr>
        </w:r>
        <w:r>
          <w:rPr>
            <w:rFonts w:hint="eastAsia"/>
            <w:b/>
            <w:bCs/>
            <w:noProof/>
            <w:webHidden/>
          </w:rPr>
          <w:fldChar w:fldCharType="separate"/>
        </w:r>
        <w:r w:rsidR="009F2BCA">
          <w:rPr>
            <w:b/>
            <w:bCs/>
            <w:noProof/>
            <w:webHidden/>
          </w:rPr>
          <w:t>72</w:t>
        </w:r>
        <w:r>
          <w:rPr>
            <w:rFonts w:hint="eastAsia"/>
            <w:b/>
            <w:bCs/>
            <w:noProof/>
            <w:webHidden/>
          </w:rPr>
          <w:fldChar w:fldCharType="end"/>
        </w:r>
      </w:hyperlink>
    </w:p>
    <w:p w14:paraId="7A3D8C8D" w14:textId="2F6D7E88" w:rsidR="005265CD" w:rsidRDefault="007066F1">
      <w:pPr>
        <w:pStyle w:val="TOC1"/>
        <w:rPr>
          <w:rFonts w:asciiTheme="minorHAnsi" w:eastAsiaTheme="minorEastAsia" w:hAnsiTheme="minorHAnsi" w:cstheme="minorBidi"/>
          <w:b/>
          <w:bCs/>
          <w:noProof/>
          <w:sz w:val="22"/>
          <w:szCs w:val="24"/>
          <w14:ligatures w14:val="standardContextual"/>
        </w:rPr>
      </w:pPr>
      <w:hyperlink w:anchor="_Toc217575078" w:history="1">
        <w:r>
          <w:rPr>
            <w:rFonts w:hint="eastAsia"/>
            <w:b/>
            <w:bCs/>
            <w:noProof/>
          </w:rPr>
          <w:t>第六节</w:t>
        </w:r>
        <w:r>
          <w:rPr>
            <w:rFonts w:asciiTheme="minorHAnsi" w:eastAsiaTheme="minorEastAsia" w:hAnsiTheme="minorHAnsi" w:cstheme="minorBidi" w:hint="eastAsia"/>
            <w:b/>
            <w:bCs/>
            <w:noProof/>
            <w:sz w:val="22"/>
            <w:szCs w:val="24"/>
            <w14:ligatures w14:val="standardContextual"/>
          </w:rPr>
          <w:tab/>
        </w:r>
        <w:r>
          <w:rPr>
            <w:rFonts w:hint="eastAsia"/>
            <w:b/>
            <w:bCs/>
            <w:noProof/>
          </w:rPr>
          <w:t>股份变动及股东情况</w:t>
        </w:r>
        <w:r>
          <w:rPr>
            <w:rFonts w:hint="eastAsia"/>
            <w:b/>
            <w:bCs/>
            <w:noProof/>
            <w:webHidden/>
          </w:rPr>
          <w:tab/>
        </w:r>
        <w:r>
          <w:rPr>
            <w:rFonts w:hint="eastAsia"/>
            <w:b/>
            <w:bCs/>
            <w:noProof/>
            <w:webHidden/>
          </w:rPr>
          <w:fldChar w:fldCharType="begin"/>
        </w:r>
        <w:r>
          <w:rPr>
            <w:rFonts w:hint="eastAsia"/>
            <w:b/>
            <w:bCs/>
            <w:noProof/>
            <w:webHidden/>
          </w:rPr>
          <w:instrText xml:space="preserve"> </w:instrText>
        </w:r>
        <w:r>
          <w:rPr>
            <w:b/>
            <w:bCs/>
            <w:noProof/>
            <w:webHidden/>
          </w:rPr>
          <w:instrText>PAGEREF _Toc217575078 \h</w:instrText>
        </w:r>
        <w:r>
          <w:rPr>
            <w:rFonts w:hint="eastAsia"/>
            <w:b/>
            <w:bCs/>
            <w:noProof/>
            <w:webHidden/>
          </w:rPr>
          <w:instrText xml:space="preserve"> </w:instrText>
        </w:r>
        <w:r>
          <w:rPr>
            <w:rFonts w:hint="eastAsia"/>
            <w:b/>
            <w:bCs/>
            <w:noProof/>
            <w:webHidden/>
          </w:rPr>
        </w:r>
        <w:r>
          <w:rPr>
            <w:rFonts w:hint="eastAsia"/>
            <w:b/>
            <w:bCs/>
            <w:noProof/>
            <w:webHidden/>
          </w:rPr>
          <w:fldChar w:fldCharType="separate"/>
        </w:r>
        <w:r w:rsidR="009F2BCA">
          <w:rPr>
            <w:b/>
            <w:bCs/>
            <w:noProof/>
            <w:webHidden/>
          </w:rPr>
          <w:t>103</w:t>
        </w:r>
        <w:r>
          <w:rPr>
            <w:rFonts w:hint="eastAsia"/>
            <w:b/>
            <w:bCs/>
            <w:noProof/>
            <w:webHidden/>
          </w:rPr>
          <w:fldChar w:fldCharType="end"/>
        </w:r>
      </w:hyperlink>
    </w:p>
    <w:p w14:paraId="2645F902" w14:textId="77BAF8A5" w:rsidR="005265CD" w:rsidRDefault="007066F1">
      <w:pPr>
        <w:pStyle w:val="TOC1"/>
        <w:rPr>
          <w:rFonts w:asciiTheme="minorHAnsi" w:eastAsiaTheme="minorEastAsia" w:hAnsiTheme="minorHAnsi" w:cstheme="minorBidi"/>
          <w:b/>
          <w:bCs/>
          <w:noProof/>
          <w:sz w:val="22"/>
          <w:szCs w:val="24"/>
          <w14:ligatures w14:val="standardContextual"/>
        </w:rPr>
      </w:pPr>
      <w:hyperlink w:anchor="_Toc217575079" w:history="1">
        <w:r>
          <w:rPr>
            <w:rFonts w:hint="eastAsia"/>
            <w:b/>
            <w:bCs/>
            <w:noProof/>
          </w:rPr>
          <w:t>第七节</w:t>
        </w:r>
        <w:r>
          <w:rPr>
            <w:rFonts w:asciiTheme="minorHAnsi" w:eastAsiaTheme="minorEastAsia" w:hAnsiTheme="minorHAnsi" w:cstheme="minorBidi" w:hint="eastAsia"/>
            <w:b/>
            <w:bCs/>
            <w:noProof/>
            <w:sz w:val="22"/>
            <w:szCs w:val="24"/>
            <w14:ligatures w14:val="standardContextual"/>
          </w:rPr>
          <w:tab/>
        </w:r>
        <w:r>
          <w:rPr>
            <w:rFonts w:hint="eastAsia"/>
            <w:b/>
            <w:bCs/>
            <w:noProof/>
          </w:rPr>
          <w:t>债券相关情况</w:t>
        </w:r>
        <w:r>
          <w:rPr>
            <w:rFonts w:hint="eastAsia"/>
            <w:b/>
            <w:bCs/>
            <w:noProof/>
            <w:webHidden/>
          </w:rPr>
          <w:tab/>
        </w:r>
        <w:r>
          <w:rPr>
            <w:rFonts w:hint="eastAsia"/>
            <w:b/>
            <w:bCs/>
            <w:noProof/>
            <w:webHidden/>
          </w:rPr>
          <w:fldChar w:fldCharType="begin"/>
        </w:r>
        <w:r>
          <w:rPr>
            <w:rFonts w:hint="eastAsia"/>
            <w:b/>
            <w:bCs/>
            <w:noProof/>
            <w:webHidden/>
          </w:rPr>
          <w:instrText xml:space="preserve"> </w:instrText>
        </w:r>
        <w:r>
          <w:rPr>
            <w:b/>
            <w:bCs/>
            <w:noProof/>
            <w:webHidden/>
          </w:rPr>
          <w:instrText>PAGEREF _Toc217575079 \h</w:instrText>
        </w:r>
        <w:r>
          <w:rPr>
            <w:rFonts w:hint="eastAsia"/>
            <w:b/>
            <w:bCs/>
            <w:noProof/>
            <w:webHidden/>
          </w:rPr>
          <w:instrText xml:space="preserve"> </w:instrText>
        </w:r>
        <w:r>
          <w:rPr>
            <w:rFonts w:hint="eastAsia"/>
            <w:b/>
            <w:bCs/>
            <w:noProof/>
            <w:webHidden/>
          </w:rPr>
        </w:r>
        <w:r>
          <w:rPr>
            <w:rFonts w:hint="eastAsia"/>
            <w:b/>
            <w:bCs/>
            <w:noProof/>
            <w:webHidden/>
          </w:rPr>
          <w:fldChar w:fldCharType="separate"/>
        </w:r>
        <w:r w:rsidR="009F2BCA">
          <w:rPr>
            <w:b/>
            <w:bCs/>
            <w:noProof/>
            <w:webHidden/>
          </w:rPr>
          <w:t>110</w:t>
        </w:r>
        <w:r>
          <w:rPr>
            <w:rFonts w:hint="eastAsia"/>
            <w:b/>
            <w:bCs/>
            <w:noProof/>
            <w:webHidden/>
          </w:rPr>
          <w:fldChar w:fldCharType="end"/>
        </w:r>
      </w:hyperlink>
    </w:p>
    <w:p w14:paraId="656E77E6" w14:textId="234AB292" w:rsidR="005265CD" w:rsidRDefault="007066F1">
      <w:pPr>
        <w:pStyle w:val="TOC1"/>
        <w:rPr>
          <w:rFonts w:asciiTheme="minorHAnsi" w:eastAsiaTheme="minorEastAsia" w:hAnsiTheme="minorHAnsi" w:cstheme="minorBidi"/>
          <w:b/>
          <w:bCs/>
          <w:noProof/>
          <w:sz w:val="22"/>
          <w:szCs w:val="24"/>
          <w14:ligatures w14:val="standardContextual"/>
        </w:rPr>
      </w:pPr>
      <w:hyperlink w:anchor="_Toc217575080" w:history="1">
        <w:r>
          <w:rPr>
            <w:rFonts w:hint="eastAsia"/>
            <w:b/>
            <w:bCs/>
            <w:noProof/>
          </w:rPr>
          <w:t>第八节</w:t>
        </w:r>
        <w:r>
          <w:rPr>
            <w:rFonts w:asciiTheme="minorHAnsi" w:eastAsiaTheme="minorEastAsia" w:hAnsiTheme="minorHAnsi" w:cstheme="minorBidi" w:hint="eastAsia"/>
            <w:b/>
            <w:bCs/>
            <w:noProof/>
            <w:sz w:val="22"/>
            <w:szCs w:val="24"/>
            <w14:ligatures w14:val="standardContextual"/>
          </w:rPr>
          <w:tab/>
        </w:r>
        <w:r>
          <w:rPr>
            <w:rFonts w:hint="eastAsia"/>
            <w:b/>
            <w:bCs/>
            <w:noProof/>
          </w:rPr>
          <w:t>财务报告</w:t>
        </w:r>
        <w:r>
          <w:rPr>
            <w:rFonts w:hint="eastAsia"/>
            <w:b/>
            <w:bCs/>
            <w:noProof/>
            <w:webHidden/>
          </w:rPr>
          <w:tab/>
        </w:r>
        <w:r>
          <w:rPr>
            <w:rFonts w:hint="eastAsia"/>
            <w:b/>
            <w:bCs/>
            <w:noProof/>
            <w:webHidden/>
          </w:rPr>
          <w:fldChar w:fldCharType="begin"/>
        </w:r>
        <w:r>
          <w:rPr>
            <w:rFonts w:hint="eastAsia"/>
            <w:b/>
            <w:bCs/>
            <w:noProof/>
            <w:webHidden/>
          </w:rPr>
          <w:instrText xml:space="preserve"> </w:instrText>
        </w:r>
        <w:r>
          <w:rPr>
            <w:b/>
            <w:bCs/>
            <w:noProof/>
            <w:webHidden/>
          </w:rPr>
          <w:instrText>PAGEREF _Toc217575080 \h</w:instrText>
        </w:r>
        <w:r>
          <w:rPr>
            <w:rFonts w:hint="eastAsia"/>
            <w:b/>
            <w:bCs/>
            <w:noProof/>
            <w:webHidden/>
          </w:rPr>
          <w:instrText xml:space="preserve"> </w:instrText>
        </w:r>
        <w:r>
          <w:rPr>
            <w:rFonts w:hint="eastAsia"/>
            <w:b/>
            <w:bCs/>
            <w:noProof/>
            <w:webHidden/>
          </w:rPr>
        </w:r>
        <w:r>
          <w:rPr>
            <w:rFonts w:hint="eastAsia"/>
            <w:b/>
            <w:bCs/>
            <w:noProof/>
            <w:webHidden/>
          </w:rPr>
          <w:fldChar w:fldCharType="separate"/>
        </w:r>
        <w:r w:rsidR="009F2BCA">
          <w:rPr>
            <w:b/>
            <w:bCs/>
            <w:noProof/>
            <w:webHidden/>
          </w:rPr>
          <w:t>110</w:t>
        </w:r>
        <w:r>
          <w:rPr>
            <w:rFonts w:hint="eastAsia"/>
            <w:b/>
            <w:bCs/>
            <w:noProof/>
            <w:webHidden/>
          </w:rPr>
          <w:fldChar w:fldCharType="end"/>
        </w:r>
      </w:hyperlink>
    </w:p>
    <w:p w14:paraId="59FA98E8" w14:textId="77777777" w:rsidR="005265CD" w:rsidRDefault="007066F1">
      <w:pPr>
        <w:rPr>
          <w:rFonts w:hint="eastAsia"/>
        </w:rPr>
      </w:pPr>
      <w:r>
        <w:rPr>
          <w:b/>
          <w:bCs/>
        </w:rPr>
        <w:fldChar w:fldCharType="end"/>
      </w:r>
      <w:bookmarkStart w:id="10" w:name="_Hlk90888086"/>
      <w:bookmarkStart w:id="11" w:name="_Hlk90891109"/>
      <w:bookmarkStart w:id="12" w:name="_Toc437440708"/>
      <w:bookmarkStart w:id="13" w:name="_Toc436392761"/>
      <w:bookmarkStart w:id="14" w:name="_Toc407111354"/>
    </w:p>
    <w:p w14:paraId="7DC8DAC3" w14:textId="77777777" w:rsidR="005265CD" w:rsidRDefault="005265CD">
      <w:pPr>
        <w:spacing w:line="360" w:lineRule="exact"/>
        <w:ind w:right="5"/>
        <w:rPr>
          <w:rFonts w:hint="eastAsi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294"/>
        <w:gridCol w:w="6598"/>
      </w:tblGrid>
      <w:sdt>
        <w:sdtPr>
          <w:rPr>
            <w:sz w:val="21"/>
            <w:szCs w:val="21"/>
          </w:rPr>
          <w:alias w:val="备查文件情况"/>
          <w:tag w:val="_TUP_9ae2e76658b641959ee71298aa86c41c"/>
          <w:id w:val="1185790703"/>
        </w:sdtPr>
        <w:sdtContent>
          <w:tr w:rsidR="005265CD" w:rsidRPr="007D2DBE" w14:paraId="6E6A0EC6" w14:textId="77777777">
            <w:trPr>
              <w:cantSplit/>
            </w:trPr>
            <w:tc>
              <w:tcPr>
                <w:tcW w:w="2294" w:type="dxa"/>
                <w:vMerge w:val="restart"/>
                <w:tcBorders>
                  <w:top w:val="single" w:sz="4" w:space="0" w:color="auto"/>
                  <w:left w:val="single" w:sz="4" w:space="0" w:color="auto"/>
                  <w:bottom w:val="single" w:sz="4" w:space="0" w:color="auto"/>
                  <w:right w:val="single" w:sz="4" w:space="0" w:color="auto"/>
                </w:tcBorders>
                <w:vAlign w:val="center"/>
              </w:tcPr>
              <w:sdt>
                <w:sdtPr>
                  <w:rPr>
                    <w:sz w:val="21"/>
                    <w:szCs w:val="21"/>
                  </w:rPr>
                  <w:tag w:val="_PLD_cecc94a6dfbf481ead7060ba7bafa225"/>
                  <w:id w:val="-1665924523"/>
                </w:sdtPr>
                <w:sdtContent>
                  <w:p w14:paraId="1D7D6CEB" w14:textId="77777777" w:rsidR="005265CD" w:rsidRPr="007D2DBE" w:rsidRDefault="007066F1">
                    <w:pPr>
                      <w:autoSpaceDE w:val="0"/>
                      <w:autoSpaceDN w:val="0"/>
                      <w:adjustRightInd w:val="0"/>
                      <w:jc w:val="center"/>
                      <w:rPr>
                        <w:rFonts w:hint="eastAsia"/>
                        <w:sz w:val="21"/>
                        <w:szCs w:val="21"/>
                      </w:rPr>
                    </w:pPr>
                    <w:r w:rsidRPr="007D2DBE">
                      <w:rPr>
                        <w:sz w:val="21"/>
                        <w:szCs w:val="21"/>
                      </w:rPr>
                      <w:t>备查文件目录</w:t>
                    </w:r>
                  </w:p>
                </w:sdtContent>
              </w:sdt>
            </w:tc>
            <w:sdt>
              <w:sdtPr>
                <w:rPr>
                  <w:sz w:val="21"/>
                  <w:szCs w:val="21"/>
                </w:rPr>
                <w:alias w:val="备查文件目录"/>
                <w:tag w:val="_GBC_1e979dfa2fa342fab72d93423b018e03"/>
                <w:id w:val="-1300919442"/>
              </w:sdtPr>
              <w:sdtContent>
                <w:tc>
                  <w:tcPr>
                    <w:tcW w:w="6598" w:type="dxa"/>
                    <w:tcBorders>
                      <w:top w:val="single" w:sz="4" w:space="0" w:color="auto"/>
                      <w:left w:val="single" w:sz="4" w:space="0" w:color="auto"/>
                      <w:bottom w:val="single" w:sz="4" w:space="0" w:color="auto"/>
                      <w:right w:val="single" w:sz="4" w:space="0" w:color="auto"/>
                    </w:tcBorders>
                    <w:vAlign w:val="center"/>
                  </w:tcPr>
                  <w:p w14:paraId="6FC8336F" w14:textId="77777777" w:rsidR="005265CD" w:rsidRPr="007D2DBE" w:rsidRDefault="006368C9">
                    <w:pPr>
                      <w:autoSpaceDE w:val="0"/>
                      <w:autoSpaceDN w:val="0"/>
                      <w:adjustRightInd w:val="0"/>
                      <w:rPr>
                        <w:rFonts w:hint="eastAsia"/>
                        <w:sz w:val="21"/>
                        <w:szCs w:val="21"/>
                      </w:rPr>
                    </w:pPr>
                    <w:r w:rsidRPr="007D2DBE">
                      <w:rPr>
                        <w:rFonts w:hint="eastAsia"/>
                        <w:sz w:val="21"/>
                        <w:szCs w:val="21"/>
                      </w:rPr>
                      <w:t>载有法定代表人、主管会计工作负责人及会计机构负责人签名并盖章的会计报表</w:t>
                    </w:r>
                  </w:p>
                </w:tc>
              </w:sdtContent>
            </w:sdt>
          </w:tr>
        </w:sdtContent>
      </w:sdt>
      <w:tr w:rsidR="005265CD" w:rsidRPr="007D2DBE" w14:paraId="401A5E94" w14:textId="77777777">
        <w:trPr>
          <w:cantSplit/>
        </w:trPr>
        <w:tc>
          <w:tcPr>
            <w:tcW w:w="2294" w:type="dxa"/>
            <w:vMerge/>
            <w:tcBorders>
              <w:top w:val="single" w:sz="4" w:space="0" w:color="auto"/>
              <w:left w:val="single" w:sz="4" w:space="0" w:color="auto"/>
              <w:bottom w:val="single" w:sz="4" w:space="0" w:color="auto"/>
              <w:right w:val="single" w:sz="4" w:space="0" w:color="auto"/>
            </w:tcBorders>
            <w:vAlign w:val="center"/>
          </w:tcPr>
          <w:p w14:paraId="75C5C008" w14:textId="77777777" w:rsidR="005265CD" w:rsidRPr="007D2DBE" w:rsidRDefault="005265CD">
            <w:pPr>
              <w:rPr>
                <w:rFonts w:hint="eastAsia"/>
                <w:sz w:val="21"/>
                <w:szCs w:val="21"/>
              </w:rPr>
            </w:pPr>
          </w:p>
        </w:tc>
        <w:tc>
          <w:tcPr>
            <w:tcW w:w="6598" w:type="dxa"/>
            <w:tcBorders>
              <w:top w:val="single" w:sz="4" w:space="0" w:color="auto"/>
              <w:left w:val="single" w:sz="4" w:space="0" w:color="auto"/>
              <w:bottom w:val="single" w:sz="4" w:space="0" w:color="auto"/>
              <w:right w:val="single" w:sz="4" w:space="0" w:color="auto"/>
            </w:tcBorders>
            <w:vAlign w:val="center"/>
          </w:tcPr>
          <w:p w14:paraId="3E64E7B8" w14:textId="77777777" w:rsidR="005265CD" w:rsidRPr="007D2DBE" w:rsidRDefault="006368C9">
            <w:pPr>
              <w:autoSpaceDE w:val="0"/>
              <w:autoSpaceDN w:val="0"/>
              <w:adjustRightInd w:val="0"/>
              <w:rPr>
                <w:rFonts w:hint="eastAsia"/>
                <w:sz w:val="21"/>
                <w:szCs w:val="21"/>
              </w:rPr>
            </w:pPr>
            <w:r w:rsidRPr="007D2DBE">
              <w:rPr>
                <w:rFonts w:hint="eastAsia"/>
                <w:sz w:val="21"/>
                <w:szCs w:val="21"/>
              </w:rPr>
              <w:t>载有会计师事务所盖章、注册会计师签名并盖章的审计报告原件</w:t>
            </w:r>
          </w:p>
        </w:tc>
      </w:tr>
      <w:tr w:rsidR="005265CD" w:rsidRPr="007D2DBE" w14:paraId="53DB7CAC" w14:textId="77777777">
        <w:trPr>
          <w:cantSplit/>
        </w:trPr>
        <w:tc>
          <w:tcPr>
            <w:tcW w:w="2294" w:type="dxa"/>
            <w:vMerge/>
            <w:tcBorders>
              <w:top w:val="single" w:sz="4" w:space="0" w:color="auto"/>
              <w:left w:val="single" w:sz="4" w:space="0" w:color="auto"/>
              <w:bottom w:val="single" w:sz="4" w:space="0" w:color="auto"/>
              <w:right w:val="single" w:sz="4" w:space="0" w:color="auto"/>
            </w:tcBorders>
            <w:vAlign w:val="center"/>
          </w:tcPr>
          <w:p w14:paraId="4EAB1A59" w14:textId="77777777" w:rsidR="005265CD" w:rsidRPr="007D2DBE" w:rsidRDefault="005265CD">
            <w:pPr>
              <w:rPr>
                <w:rFonts w:hint="eastAsia"/>
                <w:sz w:val="21"/>
                <w:szCs w:val="21"/>
              </w:rPr>
            </w:pPr>
          </w:p>
        </w:tc>
        <w:tc>
          <w:tcPr>
            <w:tcW w:w="6598" w:type="dxa"/>
            <w:tcBorders>
              <w:top w:val="single" w:sz="4" w:space="0" w:color="auto"/>
              <w:left w:val="single" w:sz="4" w:space="0" w:color="auto"/>
              <w:bottom w:val="single" w:sz="4" w:space="0" w:color="auto"/>
              <w:right w:val="single" w:sz="4" w:space="0" w:color="auto"/>
            </w:tcBorders>
            <w:vAlign w:val="center"/>
          </w:tcPr>
          <w:p w14:paraId="151EA638" w14:textId="77777777" w:rsidR="005265CD" w:rsidRPr="007D2DBE" w:rsidRDefault="006368C9">
            <w:pPr>
              <w:autoSpaceDE w:val="0"/>
              <w:autoSpaceDN w:val="0"/>
              <w:adjustRightInd w:val="0"/>
              <w:rPr>
                <w:rFonts w:hint="eastAsia"/>
                <w:sz w:val="21"/>
                <w:szCs w:val="21"/>
              </w:rPr>
            </w:pPr>
            <w:r w:rsidRPr="007D2DBE">
              <w:rPr>
                <w:rFonts w:hint="eastAsia"/>
                <w:sz w:val="21"/>
                <w:szCs w:val="21"/>
              </w:rPr>
              <w:t>报告期内在中国证监会指定报纸上公开披露过的所有公司文件的正本及公告原稿</w:t>
            </w:r>
          </w:p>
        </w:tc>
      </w:tr>
      <w:bookmarkEnd w:id="10"/>
      <w:bookmarkEnd w:id="11"/>
    </w:tbl>
    <w:p w14:paraId="264AB385" w14:textId="77777777" w:rsidR="005265CD" w:rsidRDefault="005265CD">
      <w:pPr>
        <w:rPr>
          <w:rFonts w:hint="eastAsia"/>
        </w:rPr>
      </w:pPr>
    </w:p>
    <w:p w14:paraId="1AD5B169" w14:textId="77777777" w:rsidR="005265CD" w:rsidRDefault="005265CD">
      <w:pPr>
        <w:rPr>
          <w:rFonts w:hint="eastAsia"/>
        </w:rPr>
        <w:sectPr w:rsidR="005265CD">
          <w:pgSz w:w="11906" w:h="16838"/>
          <w:pgMar w:top="1525" w:right="1276" w:bottom="1440" w:left="1797" w:header="855" w:footer="992" w:gutter="0"/>
          <w:cols w:space="425"/>
          <w:docGrid w:linePitch="312"/>
        </w:sectPr>
      </w:pPr>
    </w:p>
    <w:p w14:paraId="1303D68C" w14:textId="77777777" w:rsidR="005265CD" w:rsidRDefault="005265CD">
      <w:pPr>
        <w:rPr>
          <w:rFonts w:hint="eastAsia"/>
        </w:rPr>
      </w:pPr>
    </w:p>
    <w:p w14:paraId="154A84B1" w14:textId="77777777" w:rsidR="005265CD" w:rsidRDefault="007066F1">
      <w:pPr>
        <w:pStyle w:val="10"/>
        <w:numPr>
          <w:ilvl w:val="0"/>
          <w:numId w:val="3"/>
        </w:numPr>
      </w:pPr>
      <w:bookmarkStart w:id="15" w:name="_Toc217575073"/>
      <w:r>
        <w:rPr>
          <w:rFonts w:hint="eastAsia"/>
        </w:rPr>
        <w:t>释义</w:t>
      </w:r>
    </w:p>
    <w:bookmarkEnd w:id="12"/>
    <w:bookmarkEnd w:id="13"/>
    <w:bookmarkEnd w:id="14"/>
    <w:bookmarkEnd w:id="15"/>
    <w:p w14:paraId="66D126E2" w14:textId="77777777" w:rsidR="005265CD" w:rsidRDefault="007066F1">
      <w:pPr>
        <w:pStyle w:val="2"/>
        <w:numPr>
          <w:ilvl w:val="0"/>
          <w:numId w:val="20"/>
        </w:numPr>
        <w:tabs>
          <w:tab w:val="left" w:pos="588"/>
        </w:tabs>
        <w:ind w:left="369" w:hangingChars="175" w:hanging="369"/>
      </w:pPr>
      <w:r>
        <w:t>释义</w:t>
      </w:r>
    </w:p>
    <w:p w14:paraId="00CD88DE" w14:textId="77777777" w:rsidR="005265CD" w:rsidRPr="007D2DBE" w:rsidRDefault="007066F1">
      <w:pPr>
        <w:rPr>
          <w:rFonts w:hint="eastAsia"/>
          <w:sz w:val="21"/>
          <w:szCs w:val="21"/>
        </w:rPr>
      </w:pPr>
      <w:r w:rsidRPr="007D2DBE">
        <w:rPr>
          <w:sz w:val="21"/>
          <w:szCs w:val="21"/>
        </w:rPr>
        <w:t>在本报告书中，除非文义另有所指，下列词语具有如下含义：</w:t>
      </w:r>
    </w:p>
    <w:tbl>
      <w:tblPr>
        <w:tblStyle w:val="a3"/>
        <w:tblW w:w="5000" w:type="pct"/>
        <w:tblLook w:val="04A0" w:firstRow="1" w:lastRow="0" w:firstColumn="1" w:lastColumn="0" w:noHBand="0" w:noVBand="1"/>
      </w:tblPr>
      <w:tblGrid>
        <w:gridCol w:w="2042"/>
        <w:gridCol w:w="552"/>
        <w:gridCol w:w="6229"/>
      </w:tblGrid>
      <w:tr w:rsidR="00090540" w:rsidRPr="007D2DBE" w14:paraId="239EC5D6" w14:textId="77777777" w:rsidTr="002009EE">
        <w:sdt>
          <w:sdtPr>
            <w:rPr>
              <w:sz w:val="21"/>
              <w:szCs w:val="21"/>
            </w:rPr>
            <w:tag w:val="_PLD_bf37a984a1d34209a94aac58652eb6b9"/>
            <w:id w:val="-825355426"/>
          </w:sdtPr>
          <w:sdtContent>
            <w:tc>
              <w:tcPr>
                <w:tcW w:w="5000" w:type="pct"/>
                <w:gridSpan w:val="3"/>
                <w:vAlign w:val="center"/>
              </w:tcPr>
              <w:p w14:paraId="68085B2D" w14:textId="77777777" w:rsidR="00090540" w:rsidRPr="007D2DBE" w:rsidRDefault="00090540" w:rsidP="007066F1">
                <w:pPr>
                  <w:rPr>
                    <w:rFonts w:hint="eastAsia"/>
                    <w:sz w:val="21"/>
                    <w:szCs w:val="21"/>
                  </w:rPr>
                </w:pPr>
                <w:r w:rsidRPr="007D2DBE">
                  <w:rPr>
                    <w:sz w:val="21"/>
                    <w:szCs w:val="21"/>
                  </w:rPr>
                  <w:t>常用词语释义</w:t>
                </w:r>
              </w:p>
            </w:tc>
          </w:sdtContent>
        </w:sdt>
      </w:tr>
      <w:tr w:rsidR="00090540" w:rsidRPr="007D2DBE" w14:paraId="17B321D5" w14:textId="77777777" w:rsidTr="002009EE">
        <w:tc>
          <w:tcPr>
            <w:tcW w:w="1157" w:type="pct"/>
            <w:vAlign w:val="center"/>
          </w:tcPr>
          <w:p w14:paraId="1D1864AE" w14:textId="77777777" w:rsidR="00090540" w:rsidRPr="007D2DBE" w:rsidRDefault="00090540" w:rsidP="007066F1">
            <w:pPr>
              <w:rPr>
                <w:rFonts w:hint="eastAsia"/>
                <w:sz w:val="21"/>
                <w:szCs w:val="21"/>
              </w:rPr>
            </w:pPr>
            <w:r w:rsidRPr="007D2DBE">
              <w:rPr>
                <w:sz w:val="21"/>
                <w:szCs w:val="21"/>
              </w:rPr>
              <w:t>报告期</w:t>
            </w:r>
          </w:p>
        </w:tc>
        <w:tc>
          <w:tcPr>
            <w:tcW w:w="313" w:type="pct"/>
            <w:vAlign w:val="center"/>
          </w:tcPr>
          <w:p w14:paraId="4BDB3B0E" w14:textId="77777777" w:rsidR="00090540" w:rsidRPr="007D2DBE" w:rsidRDefault="00090540" w:rsidP="007066F1">
            <w:pPr>
              <w:jc w:val="center"/>
              <w:rPr>
                <w:rFonts w:hint="eastAsia"/>
                <w:sz w:val="21"/>
                <w:szCs w:val="21"/>
                <w:highlight w:val="lightGray"/>
              </w:rPr>
            </w:pPr>
            <w:r w:rsidRPr="007D2DBE">
              <w:rPr>
                <w:rFonts w:hint="eastAsia"/>
                <w:sz w:val="21"/>
                <w:szCs w:val="21"/>
              </w:rPr>
              <w:t>指</w:t>
            </w:r>
          </w:p>
        </w:tc>
        <w:tc>
          <w:tcPr>
            <w:tcW w:w="3530" w:type="pct"/>
            <w:vAlign w:val="center"/>
          </w:tcPr>
          <w:p w14:paraId="34756BBE" w14:textId="77777777" w:rsidR="00090540" w:rsidRPr="007D2DBE" w:rsidRDefault="00090540" w:rsidP="00090540">
            <w:pPr>
              <w:rPr>
                <w:rFonts w:hint="eastAsia"/>
                <w:sz w:val="21"/>
                <w:szCs w:val="21"/>
              </w:rPr>
            </w:pPr>
            <w:r w:rsidRPr="007D2DBE">
              <w:rPr>
                <w:rFonts w:hint="eastAsia"/>
                <w:sz w:val="21"/>
                <w:szCs w:val="21"/>
              </w:rPr>
              <w:t>202</w:t>
            </w:r>
            <w:r w:rsidRPr="007D2DBE">
              <w:rPr>
                <w:sz w:val="21"/>
                <w:szCs w:val="21"/>
              </w:rPr>
              <w:t>5</w:t>
            </w:r>
            <w:r w:rsidRPr="007D2DBE">
              <w:rPr>
                <w:rFonts w:hint="eastAsia"/>
                <w:sz w:val="21"/>
                <w:szCs w:val="21"/>
              </w:rPr>
              <w:t>年度</w:t>
            </w:r>
          </w:p>
        </w:tc>
      </w:tr>
      <w:tr w:rsidR="00090540" w:rsidRPr="007D2DBE" w14:paraId="6A5BE628" w14:textId="77777777" w:rsidTr="002009EE">
        <w:tc>
          <w:tcPr>
            <w:tcW w:w="1157" w:type="pct"/>
            <w:vAlign w:val="center"/>
          </w:tcPr>
          <w:p w14:paraId="4E2598A2" w14:textId="77777777" w:rsidR="00090540" w:rsidRPr="007D2DBE" w:rsidRDefault="00090540" w:rsidP="007066F1">
            <w:pPr>
              <w:rPr>
                <w:rFonts w:hint="eastAsia"/>
                <w:sz w:val="21"/>
                <w:szCs w:val="21"/>
              </w:rPr>
            </w:pPr>
            <w:r w:rsidRPr="007D2DBE">
              <w:rPr>
                <w:sz w:val="21"/>
                <w:szCs w:val="21"/>
              </w:rPr>
              <w:t>元、万元</w:t>
            </w:r>
          </w:p>
        </w:tc>
        <w:tc>
          <w:tcPr>
            <w:tcW w:w="313" w:type="pct"/>
            <w:vAlign w:val="center"/>
          </w:tcPr>
          <w:p w14:paraId="135D57CB" w14:textId="77777777" w:rsidR="00090540" w:rsidRPr="007D2DBE" w:rsidRDefault="00090540" w:rsidP="007066F1">
            <w:pPr>
              <w:jc w:val="center"/>
              <w:rPr>
                <w:rFonts w:hint="eastAsia"/>
                <w:sz w:val="21"/>
                <w:szCs w:val="21"/>
                <w:highlight w:val="lightGray"/>
              </w:rPr>
            </w:pPr>
            <w:r w:rsidRPr="007D2DBE">
              <w:rPr>
                <w:rFonts w:hint="eastAsia"/>
                <w:sz w:val="21"/>
                <w:szCs w:val="21"/>
              </w:rPr>
              <w:t>指</w:t>
            </w:r>
          </w:p>
        </w:tc>
        <w:tc>
          <w:tcPr>
            <w:tcW w:w="3530" w:type="pct"/>
            <w:vAlign w:val="center"/>
          </w:tcPr>
          <w:p w14:paraId="7EFDD185" w14:textId="77777777" w:rsidR="00090540" w:rsidRPr="007D2DBE" w:rsidRDefault="00090540" w:rsidP="007066F1">
            <w:pPr>
              <w:rPr>
                <w:rFonts w:hint="eastAsia"/>
                <w:sz w:val="21"/>
                <w:szCs w:val="21"/>
              </w:rPr>
            </w:pPr>
            <w:r w:rsidRPr="007D2DBE">
              <w:rPr>
                <w:rFonts w:hint="eastAsia"/>
                <w:sz w:val="21"/>
                <w:szCs w:val="21"/>
              </w:rPr>
              <w:t>人民币元、人民币万元</w:t>
            </w:r>
          </w:p>
        </w:tc>
      </w:tr>
      <w:tr w:rsidR="00090540" w:rsidRPr="007D2DBE" w14:paraId="4648CFE1" w14:textId="77777777" w:rsidTr="002009EE">
        <w:tc>
          <w:tcPr>
            <w:tcW w:w="1157" w:type="pct"/>
            <w:vAlign w:val="center"/>
          </w:tcPr>
          <w:p w14:paraId="62997CB2" w14:textId="77777777" w:rsidR="00090540" w:rsidRPr="007D2DBE" w:rsidRDefault="00090540" w:rsidP="007066F1">
            <w:pPr>
              <w:rPr>
                <w:rFonts w:hint="eastAsia"/>
                <w:sz w:val="21"/>
                <w:szCs w:val="21"/>
              </w:rPr>
            </w:pPr>
            <w:r w:rsidRPr="007D2DBE">
              <w:rPr>
                <w:sz w:val="21"/>
                <w:szCs w:val="21"/>
              </w:rPr>
              <w:t>物联网、IoT</w:t>
            </w:r>
          </w:p>
        </w:tc>
        <w:tc>
          <w:tcPr>
            <w:tcW w:w="313" w:type="pct"/>
            <w:vAlign w:val="center"/>
          </w:tcPr>
          <w:p w14:paraId="3551B5A5" w14:textId="77777777" w:rsidR="00090540" w:rsidRPr="007D2DBE" w:rsidRDefault="00090540" w:rsidP="007066F1">
            <w:pPr>
              <w:jc w:val="center"/>
              <w:rPr>
                <w:rFonts w:hint="eastAsia"/>
                <w:sz w:val="21"/>
                <w:szCs w:val="21"/>
              </w:rPr>
            </w:pPr>
            <w:r w:rsidRPr="007D2DBE">
              <w:rPr>
                <w:sz w:val="21"/>
                <w:szCs w:val="21"/>
              </w:rPr>
              <w:t>指</w:t>
            </w:r>
          </w:p>
        </w:tc>
        <w:tc>
          <w:tcPr>
            <w:tcW w:w="3530" w:type="pct"/>
            <w:vAlign w:val="center"/>
          </w:tcPr>
          <w:p w14:paraId="1AB253E2" w14:textId="77777777" w:rsidR="00090540" w:rsidRPr="007D2DBE" w:rsidRDefault="00090540" w:rsidP="007066F1">
            <w:pPr>
              <w:rPr>
                <w:rFonts w:hint="eastAsia"/>
                <w:sz w:val="21"/>
                <w:szCs w:val="21"/>
              </w:rPr>
            </w:pPr>
            <w:r w:rsidRPr="007D2DBE">
              <w:rPr>
                <w:sz w:val="21"/>
                <w:szCs w:val="21"/>
              </w:rPr>
              <w:t>Internet of Things，通过信息传感设备，按约定的协议，把任何物品与互联网相连接，进行信息交换和通信，以实现智能化识别、定位、跟踪、监控和管理的一种网络</w:t>
            </w:r>
          </w:p>
        </w:tc>
      </w:tr>
      <w:tr w:rsidR="00090540" w:rsidRPr="007D2DBE" w14:paraId="0DDC2F49" w14:textId="77777777" w:rsidTr="002009EE">
        <w:tc>
          <w:tcPr>
            <w:tcW w:w="1157" w:type="pct"/>
            <w:vAlign w:val="center"/>
          </w:tcPr>
          <w:p w14:paraId="725BCF37" w14:textId="77777777" w:rsidR="00090540" w:rsidRPr="007D2DBE" w:rsidRDefault="00090540" w:rsidP="007066F1">
            <w:pPr>
              <w:rPr>
                <w:rFonts w:hint="eastAsia"/>
                <w:sz w:val="21"/>
                <w:szCs w:val="21"/>
              </w:rPr>
            </w:pPr>
            <w:r w:rsidRPr="007D2DBE">
              <w:rPr>
                <w:sz w:val="21"/>
                <w:szCs w:val="21"/>
              </w:rPr>
              <w:t>无线通信模组/模块</w:t>
            </w:r>
          </w:p>
        </w:tc>
        <w:tc>
          <w:tcPr>
            <w:tcW w:w="313" w:type="pct"/>
            <w:vAlign w:val="center"/>
          </w:tcPr>
          <w:p w14:paraId="47296113" w14:textId="77777777" w:rsidR="00090540" w:rsidRPr="007D2DBE" w:rsidRDefault="00090540" w:rsidP="007066F1">
            <w:pPr>
              <w:jc w:val="center"/>
              <w:rPr>
                <w:rFonts w:hint="eastAsia"/>
                <w:sz w:val="21"/>
                <w:szCs w:val="21"/>
              </w:rPr>
            </w:pPr>
            <w:r w:rsidRPr="007D2DBE">
              <w:rPr>
                <w:sz w:val="21"/>
                <w:szCs w:val="21"/>
              </w:rPr>
              <w:t>指</w:t>
            </w:r>
          </w:p>
        </w:tc>
        <w:tc>
          <w:tcPr>
            <w:tcW w:w="3530" w:type="pct"/>
            <w:vAlign w:val="center"/>
          </w:tcPr>
          <w:p w14:paraId="197DE58E" w14:textId="77777777" w:rsidR="00090540" w:rsidRPr="007D2DBE" w:rsidRDefault="00090540" w:rsidP="007066F1">
            <w:pPr>
              <w:rPr>
                <w:rFonts w:hint="eastAsia"/>
                <w:sz w:val="21"/>
                <w:szCs w:val="21"/>
              </w:rPr>
            </w:pPr>
            <w:r w:rsidRPr="007D2DBE">
              <w:rPr>
                <w:sz w:val="21"/>
                <w:szCs w:val="21"/>
              </w:rPr>
              <w:t>为各类物联网终端设备提供联网信息传输能力的组件，是各类智能终端得以</w:t>
            </w:r>
            <w:proofErr w:type="gramStart"/>
            <w:r w:rsidRPr="007D2DBE">
              <w:rPr>
                <w:sz w:val="21"/>
                <w:szCs w:val="21"/>
              </w:rPr>
              <w:t>接入物</w:t>
            </w:r>
            <w:proofErr w:type="gramEnd"/>
            <w:r w:rsidRPr="007D2DBE">
              <w:rPr>
                <w:sz w:val="21"/>
                <w:szCs w:val="21"/>
              </w:rPr>
              <w:t>联网的信息入口</w:t>
            </w:r>
          </w:p>
        </w:tc>
      </w:tr>
      <w:tr w:rsidR="00090540" w:rsidRPr="007D2DBE" w14:paraId="2DD2E4B4" w14:textId="77777777" w:rsidTr="002009EE">
        <w:tc>
          <w:tcPr>
            <w:tcW w:w="1157" w:type="pct"/>
            <w:vAlign w:val="center"/>
          </w:tcPr>
          <w:p w14:paraId="530ECDEC" w14:textId="77777777" w:rsidR="00090540" w:rsidRPr="007D2DBE" w:rsidRDefault="00090540" w:rsidP="007066F1">
            <w:pPr>
              <w:rPr>
                <w:rFonts w:hint="eastAsia"/>
                <w:sz w:val="21"/>
                <w:szCs w:val="21"/>
              </w:rPr>
            </w:pPr>
            <w:r w:rsidRPr="007D2DBE">
              <w:rPr>
                <w:sz w:val="21"/>
                <w:szCs w:val="21"/>
              </w:rPr>
              <w:t>2G</w:t>
            </w:r>
          </w:p>
        </w:tc>
        <w:tc>
          <w:tcPr>
            <w:tcW w:w="313" w:type="pct"/>
            <w:vAlign w:val="center"/>
          </w:tcPr>
          <w:p w14:paraId="79FEBEBB" w14:textId="77777777" w:rsidR="00090540" w:rsidRPr="007D2DBE" w:rsidRDefault="00090540" w:rsidP="007066F1">
            <w:pPr>
              <w:jc w:val="center"/>
              <w:rPr>
                <w:rFonts w:hint="eastAsia"/>
                <w:sz w:val="21"/>
                <w:szCs w:val="21"/>
              </w:rPr>
            </w:pPr>
            <w:r w:rsidRPr="007D2DBE">
              <w:rPr>
                <w:sz w:val="21"/>
                <w:szCs w:val="21"/>
              </w:rPr>
              <w:t>指</w:t>
            </w:r>
          </w:p>
        </w:tc>
        <w:tc>
          <w:tcPr>
            <w:tcW w:w="3530" w:type="pct"/>
            <w:vAlign w:val="center"/>
          </w:tcPr>
          <w:p w14:paraId="3CE810A2" w14:textId="77777777" w:rsidR="00090540" w:rsidRPr="007D2DBE" w:rsidRDefault="00090540" w:rsidP="007066F1">
            <w:pPr>
              <w:rPr>
                <w:rFonts w:hint="eastAsia"/>
                <w:sz w:val="21"/>
                <w:szCs w:val="21"/>
              </w:rPr>
            </w:pPr>
            <w:r w:rsidRPr="007D2DBE">
              <w:rPr>
                <w:sz w:val="21"/>
                <w:szCs w:val="21"/>
              </w:rPr>
              <w:t>第二代移动通信技术，包含GSM、GPRS、EDGE等技术</w:t>
            </w:r>
          </w:p>
        </w:tc>
      </w:tr>
      <w:tr w:rsidR="00090540" w:rsidRPr="007D2DBE" w14:paraId="4A7B6B29" w14:textId="77777777" w:rsidTr="002009EE">
        <w:tc>
          <w:tcPr>
            <w:tcW w:w="1157" w:type="pct"/>
            <w:vAlign w:val="center"/>
          </w:tcPr>
          <w:p w14:paraId="0E9C9CAB" w14:textId="77777777" w:rsidR="00090540" w:rsidRPr="007D2DBE" w:rsidRDefault="00090540" w:rsidP="007066F1">
            <w:pPr>
              <w:rPr>
                <w:rFonts w:hint="eastAsia"/>
                <w:sz w:val="21"/>
                <w:szCs w:val="21"/>
              </w:rPr>
            </w:pPr>
            <w:r w:rsidRPr="007D2DBE">
              <w:rPr>
                <w:sz w:val="21"/>
                <w:szCs w:val="21"/>
              </w:rPr>
              <w:t>3G</w:t>
            </w:r>
          </w:p>
        </w:tc>
        <w:tc>
          <w:tcPr>
            <w:tcW w:w="313" w:type="pct"/>
            <w:vAlign w:val="center"/>
          </w:tcPr>
          <w:p w14:paraId="29330658" w14:textId="77777777" w:rsidR="00090540" w:rsidRPr="007D2DBE" w:rsidRDefault="00090540" w:rsidP="007066F1">
            <w:pPr>
              <w:jc w:val="center"/>
              <w:rPr>
                <w:rFonts w:hint="eastAsia"/>
                <w:sz w:val="21"/>
                <w:szCs w:val="21"/>
              </w:rPr>
            </w:pPr>
            <w:r w:rsidRPr="007D2DBE">
              <w:rPr>
                <w:sz w:val="21"/>
                <w:szCs w:val="21"/>
              </w:rPr>
              <w:t>指</w:t>
            </w:r>
          </w:p>
        </w:tc>
        <w:tc>
          <w:tcPr>
            <w:tcW w:w="3530" w:type="pct"/>
            <w:vAlign w:val="center"/>
          </w:tcPr>
          <w:p w14:paraId="2587169E" w14:textId="77777777" w:rsidR="00090540" w:rsidRPr="007D2DBE" w:rsidRDefault="00090540" w:rsidP="007066F1">
            <w:pPr>
              <w:rPr>
                <w:rFonts w:hint="eastAsia"/>
                <w:sz w:val="21"/>
                <w:szCs w:val="21"/>
              </w:rPr>
            </w:pPr>
            <w:r w:rsidRPr="007D2DBE">
              <w:rPr>
                <w:sz w:val="21"/>
                <w:szCs w:val="21"/>
              </w:rPr>
              <w:t>第三代移动通信技术，包含WCDMA、CDMA2000、TD-SCDMA、HSPA、HSPA+等</w:t>
            </w:r>
          </w:p>
        </w:tc>
      </w:tr>
      <w:tr w:rsidR="00090540" w:rsidRPr="007D2DBE" w14:paraId="1D45BBF6" w14:textId="77777777" w:rsidTr="002009EE">
        <w:tc>
          <w:tcPr>
            <w:tcW w:w="1157" w:type="pct"/>
            <w:vAlign w:val="center"/>
          </w:tcPr>
          <w:p w14:paraId="7BCAF3D6" w14:textId="77777777" w:rsidR="00090540" w:rsidRPr="007D2DBE" w:rsidRDefault="00090540" w:rsidP="007066F1">
            <w:pPr>
              <w:rPr>
                <w:rFonts w:hint="eastAsia"/>
                <w:sz w:val="21"/>
                <w:szCs w:val="21"/>
              </w:rPr>
            </w:pPr>
            <w:r w:rsidRPr="007D2DBE">
              <w:rPr>
                <w:sz w:val="21"/>
                <w:szCs w:val="21"/>
              </w:rPr>
              <w:t>4G</w:t>
            </w:r>
          </w:p>
        </w:tc>
        <w:tc>
          <w:tcPr>
            <w:tcW w:w="313" w:type="pct"/>
            <w:vAlign w:val="center"/>
          </w:tcPr>
          <w:p w14:paraId="33F940D2" w14:textId="77777777" w:rsidR="00090540" w:rsidRPr="007D2DBE" w:rsidRDefault="00090540" w:rsidP="007066F1">
            <w:pPr>
              <w:jc w:val="center"/>
              <w:rPr>
                <w:rFonts w:hint="eastAsia"/>
                <w:sz w:val="21"/>
                <w:szCs w:val="21"/>
              </w:rPr>
            </w:pPr>
            <w:r w:rsidRPr="007D2DBE">
              <w:rPr>
                <w:sz w:val="21"/>
                <w:szCs w:val="21"/>
              </w:rPr>
              <w:t>指</w:t>
            </w:r>
          </w:p>
        </w:tc>
        <w:tc>
          <w:tcPr>
            <w:tcW w:w="3530" w:type="pct"/>
            <w:vAlign w:val="center"/>
          </w:tcPr>
          <w:p w14:paraId="7C38774D" w14:textId="77777777" w:rsidR="00090540" w:rsidRPr="007D2DBE" w:rsidRDefault="00090540" w:rsidP="007066F1">
            <w:pPr>
              <w:rPr>
                <w:rFonts w:hint="eastAsia"/>
                <w:sz w:val="21"/>
                <w:szCs w:val="21"/>
              </w:rPr>
            </w:pPr>
            <w:r w:rsidRPr="007D2DBE">
              <w:rPr>
                <w:sz w:val="21"/>
                <w:szCs w:val="21"/>
              </w:rPr>
              <w:t>第四代移动通信技术，包含TDD-LTE、FDD-LTE、</w:t>
            </w:r>
            <w:proofErr w:type="spellStart"/>
            <w:r w:rsidRPr="007D2DBE">
              <w:rPr>
                <w:sz w:val="21"/>
                <w:szCs w:val="21"/>
              </w:rPr>
              <w:t>WiMax</w:t>
            </w:r>
            <w:proofErr w:type="spellEnd"/>
            <w:r w:rsidRPr="007D2DBE">
              <w:rPr>
                <w:sz w:val="21"/>
                <w:szCs w:val="21"/>
              </w:rPr>
              <w:t>、UMB等</w:t>
            </w:r>
          </w:p>
        </w:tc>
      </w:tr>
      <w:tr w:rsidR="00090540" w:rsidRPr="007D2DBE" w14:paraId="5D77E90C" w14:textId="77777777" w:rsidTr="002009EE">
        <w:tc>
          <w:tcPr>
            <w:tcW w:w="1157" w:type="pct"/>
            <w:vAlign w:val="center"/>
          </w:tcPr>
          <w:p w14:paraId="174890EE" w14:textId="77777777" w:rsidR="00090540" w:rsidRPr="007D2DBE" w:rsidRDefault="00090540" w:rsidP="007066F1">
            <w:pPr>
              <w:rPr>
                <w:rFonts w:hint="eastAsia"/>
                <w:sz w:val="21"/>
                <w:szCs w:val="21"/>
              </w:rPr>
            </w:pPr>
            <w:r w:rsidRPr="007D2DBE">
              <w:rPr>
                <w:sz w:val="21"/>
                <w:szCs w:val="21"/>
              </w:rPr>
              <w:t>5G</w:t>
            </w:r>
          </w:p>
        </w:tc>
        <w:tc>
          <w:tcPr>
            <w:tcW w:w="313" w:type="pct"/>
            <w:vAlign w:val="center"/>
          </w:tcPr>
          <w:p w14:paraId="55ECB5A7" w14:textId="77777777" w:rsidR="00090540" w:rsidRPr="007D2DBE" w:rsidRDefault="00090540" w:rsidP="007066F1">
            <w:pPr>
              <w:jc w:val="center"/>
              <w:rPr>
                <w:rFonts w:hint="eastAsia"/>
                <w:sz w:val="21"/>
                <w:szCs w:val="21"/>
              </w:rPr>
            </w:pPr>
            <w:r w:rsidRPr="007D2DBE">
              <w:rPr>
                <w:sz w:val="21"/>
                <w:szCs w:val="21"/>
              </w:rPr>
              <w:t>指</w:t>
            </w:r>
          </w:p>
        </w:tc>
        <w:tc>
          <w:tcPr>
            <w:tcW w:w="3530" w:type="pct"/>
            <w:vAlign w:val="center"/>
          </w:tcPr>
          <w:p w14:paraId="7501B489" w14:textId="77777777" w:rsidR="00090540" w:rsidRPr="007D2DBE" w:rsidRDefault="00090540" w:rsidP="007066F1">
            <w:pPr>
              <w:rPr>
                <w:rFonts w:hint="eastAsia"/>
                <w:sz w:val="21"/>
                <w:szCs w:val="21"/>
              </w:rPr>
            </w:pPr>
            <w:r w:rsidRPr="007D2DBE">
              <w:rPr>
                <w:sz w:val="21"/>
                <w:szCs w:val="21"/>
              </w:rPr>
              <w:t>第五代移动通信技术</w:t>
            </w:r>
          </w:p>
        </w:tc>
      </w:tr>
      <w:tr w:rsidR="00090540" w:rsidRPr="007D2DBE" w14:paraId="004C5499" w14:textId="77777777" w:rsidTr="002009EE">
        <w:tc>
          <w:tcPr>
            <w:tcW w:w="1157" w:type="pct"/>
            <w:vAlign w:val="center"/>
          </w:tcPr>
          <w:p w14:paraId="5C34662C" w14:textId="77777777" w:rsidR="00090540" w:rsidRPr="007D2DBE" w:rsidRDefault="00090540" w:rsidP="007066F1">
            <w:pPr>
              <w:rPr>
                <w:rFonts w:hint="eastAsia"/>
                <w:sz w:val="21"/>
                <w:szCs w:val="21"/>
              </w:rPr>
            </w:pPr>
            <w:r w:rsidRPr="007D2DBE">
              <w:rPr>
                <w:sz w:val="21"/>
                <w:szCs w:val="21"/>
              </w:rPr>
              <w:t>LPWAN</w:t>
            </w:r>
          </w:p>
        </w:tc>
        <w:tc>
          <w:tcPr>
            <w:tcW w:w="313" w:type="pct"/>
            <w:vAlign w:val="center"/>
          </w:tcPr>
          <w:p w14:paraId="614086A4" w14:textId="77777777" w:rsidR="00090540" w:rsidRPr="007D2DBE" w:rsidRDefault="00090540" w:rsidP="007066F1">
            <w:pPr>
              <w:jc w:val="center"/>
              <w:rPr>
                <w:rFonts w:hint="eastAsia"/>
                <w:sz w:val="21"/>
                <w:szCs w:val="21"/>
              </w:rPr>
            </w:pPr>
            <w:r w:rsidRPr="007D2DBE">
              <w:rPr>
                <w:sz w:val="21"/>
                <w:szCs w:val="21"/>
              </w:rPr>
              <w:t>指</w:t>
            </w:r>
          </w:p>
        </w:tc>
        <w:tc>
          <w:tcPr>
            <w:tcW w:w="3530" w:type="pct"/>
            <w:vAlign w:val="center"/>
          </w:tcPr>
          <w:p w14:paraId="037A278F" w14:textId="77777777" w:rsidR="00090540" w:rsidRPr="007D2DBE" w:rsidRDefault="00090540" w:rsidP="007066F1">
            <w:pPr>
              <w:rPr>
                <w:rFonts w:hint="eastAsia"/>
                <w:sz w:val="21"/>
                <w:szCs w:val="21"/>
              </w:rPr>
            </w:pPr>
            <w:r w:rsidRPr="007D2DBE">
              <w:rPr>
                <w:sz w:val="21"/>
                <w:szCs w:val="21"/>
              </w:rPr>
              <w:t>Low-Power Wide-Area Network，低功耗广域接入网，是为物联网应用中的M2M通信场景优化的，低速率、超低功耗、低占空比的，支持远距离的蜂窝汇聚网关的远程无线网络通讯技术</w:t>
            </w:r>
          </w:p>
        </w:tc>
      </w:tr>
      <w:tr w:rsidR="00090540" w:rsidRPr="007D2DBE" w14:paraId="6221CD17" w14:textId="77777777" w:rsidTr="002009EE">
        <w:tc>
          <w:tcPr>
            <w:tcW w:w="1157" w:type="pct"/>
            <w:vAlign w:val="center"/>
          </w:tcPr>
          <w:p w14:paraId="0B56152D" w14:textId="77777777" w:rsidR="00090540" w:rsidRPr="007D2DBE" w:rsidRDefault="00090540" w:rsidP="007066F1">
            <w:pPr>
              <w:rPr>
                <w:rFonts w:hint="eastAsia"/>
                <w:sz w:val="21"/>
                <w:szCs w:val="21"/>
              </w:rPr>
            </w:pPr>
            <w:r w:rsidRPr="007D2DBE">
              <w:rPr>
                <w:sz w:val="21"/>
                <w:szCs w:val="21"/>
              </w:rPr>
              <w:t>NB、NB-IOT</w:t>
            </w:r>
          </w:p>
        </w:tc>
        <w:tc>
          <w:tcPr>
            <w:tcW w:w="313" w:type="pct"/>
            <w:vAlign w:val="center"/>
          </w:tcPr>
          <w:p w14:paraId="00771D8B" w14:textId="77777777" w:rsidR="00090540" w:rsidRPr="007D2DBE" w:rsidRDefault="00090540" w:rsidP="007066F1">
            <w:pPr>
              <w:jc w:val="center"/>
              <w:rPr>
                <w:rFonts w:hint="eastAsia"/>
                <w:sz w:val="21"/>
                <w:szCs w:val="21"/>
              </w:rPr>
            </w:pPr>
            <w:r w:rsidRPr="007D2DBE">
              <w:rPr>
                <w:sz w:val="21"/>
                <w:szCs w:val="21"/>
              </w:rPr>
              <w:t>指</w:t>
            </w:r>
          </w:p>
        </w:tc>
        <w:tc>
          <w:tcPr>
            <w:tcW w:w="3530" w:type="pct"/>
            <w:vAlign w:val="center"/>
          </w:tcPr>
          <w:p w14:paraId="74B51634" w14:textId="77777777" w:rsidR="00090540" w:rsidRPr="007D2DBE" w:rsidRDefault="00090540" w:rsidP="007066F1">
            <w:pPr>
              <w:rPr>
                <w:rFonts w:hint="eastAsia"/>
                <w:sz w:val="21"/>
                <w:szCs w:val="21"/>
              </w:rPr>
            </w:pPr>
            <w:r w:rsidRPr="007D2DBE">
              <w:rPr>
                <w:sz w:val="21"/>
                <w:szCs w:val="21"/>
              </w:rPr>
              <w:t>Narrow Band Internet of Things，基于蜂窝的</w:t>
            </w:r>
            <w:proofErr w:type="gramStart"/>
            <w:r w:rsidRPr="007D2DBE">
              <w:rPr>
                <w:sz w:val="21"/>
                <w:szCs w:val="21"/>
              </w:rPr>
              <w:t>窄带物</w:t>
            </w:r>
            <w:proofErr w:type="gramEnd"/>
            <w:r w:rsidRPr="007D2DBE">
              <w:rPr>
                <w:sz w:val="21"/>
                <w:szCs w:val="21"/>
              </w:rPr>
              <w:t>联网</w:t>
            </w:r>
          </w:p>
        </w:tc>
      </w:tr>
      <w:tr w:rsidR="00090540" w:rsidRPr="007D2DBE" w14:paraId="16392412" w14:textId="77777777" w:rsidTr="002009EE">
        <w:tc>
          <w:tcPr>
            <w:tcW w:w="1157" w:type="pct"/>
            <w:vAlign w:val="center"/>
          </w:tcPr>
          <w:p w14:paraId="45C5E81C" w14:textId="77777777" w:rsidR="00090540" w:rsidRPr="007D2DBE" w:rsidRDefault="00090540" w:rsidP="007066F1">
            <w:pPr>
              <w:rPr>
                <w:rFonts w:hint="eastAsia"/>
                <w:sz w:val="21"/>
                <w:szCs w:val="21"/>
              </w:rPr>
            </w:pPr>
            <w:proofErr w:type="spellStart"/>
            <w:r w:rsidRPr="007D2DBE">
              <w:rPr>
                <w:sz w:val="21"/>
                <w:szCs w:val="21"/>
              </w:rPr>
              <w:t>Cat.M</w:t>
            </w:r>
            <w:proofErr w:type="spellEnd"/>
          </w:p>
        </w:tc>
        <w:tc>
          <w:tcPr>
            <w:tcW w:w="313" w:type="pct"/>
            <w:vAlign w:val="center"/>
          </w:tcPr>
          <w:p w14:paraId="54666492" w14:textId="77777777" w:rsidR="00090540" w:rsidRPr="007D2DBE" w:rsidRDefault="00090540" w:rsidP="007066F1">
            <w:pPr>
              <w:jc w:val="center"/>
              <w:rPr>
                <w:rFonts w:hint="eastAsia"/>
                <w:sz w:val="21"/>
                <w:szCs w:val="21"/>
              </w:rPr>
            </w:pPr>
            <w:r w:rsidRPr="007D2DBE">
              <w:rPr>
                <w:sz w:val="21"/>
                <w:szCs w:val="21"/>
              </w:rPr>
              <w:t>指</w:t>
            </w:r>
          </w:p>
        </w:tc>
        <w:tc>
          <w:tcPr>
            <w:tcW w:w="3530" w:type="pct"/>
            <w:vAlign w:val="center"/>
          </w:tcPr>
          <w:p w14:paraId="772D0C2D" w14:textId="77777777" w:rsidR="00090540" w:rsidRPr="007D2DBE" w:rsidRDefault="00090540" w:rsidP="007066F1">
            <w:pPr>
              <w:rPr>
                <w:rFonts w:hint="eastAsia"/>
                <w:sz w:val="21"/>
                <w:szCs w:val="21"/>
              </w:rPr>
            </w:pPr>
            <w:r w:rsidRPr="007D2DBE">
              <w:rPr>
                <w:sz w:val="21"/>
                <w:szCs w:val="21"/>
              </w:rPr>
              <w:t>又名LTE-M或</w:t>
            </w:r>
            <w:proofErr w:type="spellStart"/>
            <w:r w:rsidRPr="007D2DBE">
              <w:rPr>
                <w:sz w:val="21"/>
                <w:szCs w:val="21"/>
              </w:rPr>
              <w:t>eMTC</w:t>
            </w:r>
            <w:proofErr w:type="spellEnd"/>
            <w:r w:rsidRPr="007D2DBE">
              <w:rPr>
                <w:sz w:val="21"/>
                <w:szCs w:val="21"/>
              </w:rPr>
              <w:t>，低功耗广域技术的一种，旨在通过蜂窝技术支持大规模物联网</w:t>
            </w:r>
          </w:p>
        </w:tc>
      </w:tr>
      <w:tr w:rsidR="00090540" w:rsidRPr="007D2DBE" w14:paraId="5F252F14" w14:textId="77777777" w:rsidTr="002009EE">
        <w:tc>
          <w:tcPr>
            <w:tcW w:w="1157" w:type="pct"/>
            <w:vAlign w:val="center"/>
          </w:tcPr>
          <w:p w14:paraId="2929749F" w14:textId="77777777" w:rsidR="00090540" w:rsidRPr="007D2DBE" w:rsidRDefault="00090540" w:rsidP="007066F1">
            <w:pPr>
              <w:rPr>
                <w:rFonts w:hint="eastAsia"/>
                <w:sz w:val="21"/>
                <w:szCs w:val="21"/>
              </w:rPr>
            </w:pPr>
            <w:r w:rsidRPr="007D2DBE">
              <w:rPr>
                <w:sz w:val="21"/>
                <w:szCs w:val="21"/>
              </w:rPr>
              <w:t>Cat.1、Cat.1 bis</w:t>
            </w:r>
          </w:p>
        </w:tc>
        <w:tc>
          <w:tcPr>
            <w:tcW w:w="313" w:type="pct"/>
            <w:vAlign w:val="center"/>
          </w:tcPr>
          <w:p w14:paraId="366BC670" w14:textId="77777777" w:rsidR="00090540" w:rsidRPr="007D2DBE" w:rsidRDefault="00090540" w:rsidP="007066F1">
            <w:pPr>
              <w:jc w:val="center"/>
              <w:rPr>
                <w:rFonts w:hint="eastAsia"/>
                <w:sz w:val="21"/>
                <w:szCs w:val="21"/>
              </w:rPr>
            </w:pPr>
            <w:r w:rsidRPr="007D2DBE">
              <w:rPr>
                <w:sz w:val="21"/>
                <w:szCs w:val="21"/>
              </w:rPr>
              <w:t>指</w:t>
            </w:r>
          </w:p>
        </w:tc>
        <w:tc>
          <w:tcPr>
            <w:tcW w:w="3530" w:type="pct"/>
            <w:vAlign w:val="center"/>
          </w:tcPr>
          <w:p w14:paraId="5FA885E3" w14:textId="77777777" w:rsidR="00090540" w:rsidRPr="007D2DBE" w:rsidRDefault="00090540" w:rsidP="007066F1">
            <w:pPr>
              <w:rPr>
                <w:rFonts w:hint="eastAsia"/>
                <w:sz w:val="21"/>
                <w:szCs w:val="21"/>
              </w:rPr>
            </w:pPr>
            <w:r w:rsidRPr="007D2DBE">
              <w:rPr>
                <w:sz w:val="21"/>
                <w:szCs w:val="21"/>
              </w:rPr>
              <w:t>LTEUE-Category1，中低速率的LTE技术，上行峰值速率5Mbit/s，下行峰值速率为10Mbit/s。</w:t>
            </w:r>
          </w:p>
        </w:tc>
      </w:tr>
      <w:tr w:rsidR="00090540" w:rsidRPr="007D2DBE" w14:paraId="1095C946" w14:textId="77777777" w:rsidTr="002009EE">
        <w:tc>
          <w:tcPr>
            <w:tcW w:w="1157" w:type="pct"/>
            <w:vAlign w:val="center"/>
          </w:tcPr>
          <w:p w14:paraId="308BF566" w14:textId="77777777" w:rsidR="00090540" w:rsidRPr="007D2DBE" w:rsidRDefault="00090540" w:rsidP="007066F1">
            <w:pPr>
              <w:rPr>
                <w:rFonts w:hint="eastAsia"/>
                <w:sz w:val="21"/>
                <w:szCs w:val="21"/>
              </w:rPr>
            </w:pPr>
            <w:r w:rsidRPr="007D2DBE">
              <w:rPr>
                <w:sz w:val="21"/>
                <w:szCs w:val="21"/>
              </w:rPr>
              <w:t>Cat.4</w:t>
            </w:r>
          </w:p>
        </w:tc>
        <w:tc>
          <w:tcPr>
            <w:tcW w:w="313" w:type="pct"/>
            <w:vAlign w:val="center"/>
          </w:tcPr>
          <w:p w14:paraId="04520973" w14:textId="77777777" w:rsidR="00090540" w:rsidRPr="007D2DBE" w:rsidRDefault="00090540" w:rsidP="007066F1">
            <w:pPr>
              <w:jc w:val="center"/>
              <w:rPr>
                <w:rFonts w:hint="eastAsia"/>
                <w:sz w:val="21"/>
                <w:szCs w:val="21"/>
              </w:rPr>
            </w:pPr>
            <w:r w:rsidRPr="007D2DBE">
              <w:rPr>
                <w:sz w:val="21"/>
                <w:szCs w:val="21"/>
              </w:rPr>
              <w:t>指</w:t>
            </w:r>
          </w:p>
        </w:tc>
        <w:tc>
          <w:tcPr>
            <w:tcW w:w="3530" w:type="pct"/>
            <w:vAlign w:val="center"/>
          </w:tcPr>
          <w:p w14:paraId="5A412784" w14:textId="77777777" w:rsidR="00090540" w:rsidRPr="007D2DBE" w:rsidRDefault="00090540" w:rsidP="007066F1">
            <w:pPr>
              <w:rPr>
                <w:rFonts w:hint="eastAsia"/>
                <w:sz w:val="21"/>
                <w:szCs w:val="21"/>
              </w:rPr>
            </w:pPr>
            <w:r w:rsidRPr="007D2DBE">
              <w:rPr>
                <w:sz w:val="21"/>
                <w:szCs w:val="21"/>
              </w:rPr>
              <w:t>LTEUE-Category4，中速率的LTE技术，上行峰值速率50Mbit/s，下行峰值速率为150Mbit/s</w:t>
            </w:r>
          </w:p>
        </w:tc>
      </w:tr>
      <w:tr w:rsidR="00090540" w:rsidRPr="007D2DBE" w14:paraId="3F5EA329" w14:textId="77777777" w:rsidTr="002009EE">
        <w:tc>
          <w:tcPr>
            <w:tcW w:w="1157" w:type="pct"/>
            <w:vAlign w:val="center"/>
          </w:tcPr>
          <w:p w14:paraId="5D573F7F" w14:textId="77777777" w:rsidR="00090540" w:rsidRPr="007D2DBE" w:rsidRDefault="00090540" w:rsidP="007066F1">
            <w:pPr>
              <w:rPr>
                <w:rFonts w:hint="eastAsia"/>
                <w:sz w:val="21"/>
                <w:szCs w:val="21"/>
              </w:rPr>
            </w:pPr>
            <w:r w:rsidRPr="007D2DBE">
              <w:rPr>
                <w:sz w:val="21"/>
                <w:szCs w:val="21"/>
              </w:rPr>
              <w:t>V2X</w:t>
            </w:r>
          </w:p>
        </w:tc>
        <w:tc>
          <w:tcPr>
            <w:tcW w:w="313" w:type="pct"/>
            <w:vAlign w:val="center"/>
          </w:tcPr>
          <w:p w14:paraId="772BC665" w14:textId="77777777" w:rsidR="00090540" w:rsidRPr="007D2DBE" w:rsidRDefault="00090540" w:rsidP="007066F1">
            <w:pPr>
              <w:jc w:val="center"/>
              <w:rPr>
                <w:rFonts w:hint="eastAsia"/>
                <w:sz w:val="21"/>
                <w:szCs w:val="21"/>
              </w:rPr>
            </w:pPr>
            <w:r w:rsidRPr="007D2DBE">
              <w:rPr>
                <w:sz w:val="21"/>
                <w:szCs w:val="21"/>
              </w:rPr>
              <w:t>指</w:t>
            </w:r>
          </w:p>
        </w:tc>
        <w:tc>
          <w:tcPr>
            <w:tcW w:w="3530" w:type="pct"/>
            <w:vAlign w:val="center"/>
          </w:tcPr>
          <w:p w14:paraId="65671A08" w14:textId="77777777" w:rsidR="00090540" w:rsidRPr="007D2DBE" w:rsidRDefault="00090540" w:rsidP="007066F1">
            <w:pPr>
              <w:rPr>
                <w:rFonts w:hint="eastAsia"/>
                <w:sz w:val="21"/>
                <w:szCs w:val="21"/>
              </w:rPr>
            </w:pPr>
            <w:r w:rsidRPr="007D2DBE">
              <w:rPr>
                <w:sz w:val="21"/>
                <w:szCs w:val="21"/>
              </w:rPr>
              <w:t>Vehicle to everything，即车与外界的信息交换，是未来智能交通运输系统的关键技术，使得车与车、车与基站、基站与基站之间的互相通信</w:t>
            </w:r>
          </w:p>
        </w:tc>
      </w:tr>
      <w:tr w:rsidR="00090540" w:rsidRPr="007D2DBE" w14:paraId="16317F1E" w14:textId="77777777" w:rsidTr="002009EE">
        <w:tc>
          <w:tcPr>
            <w:tcW w:w="1157" w:type="pct"/>
            <w:vAlign w:val="center"/>
          </w:tcPr>
          <w:p w14:paraId="2CA63835" w14:textId="77777777" w:rsidR="00090540" w:rsidRPr="007D2DBE" w:rsidRDefault="00090540" w:rsidP="007066F1">
            <w:pPr>
              <w:rPr>
                <w:rFonts w:hint="eastAsia"/>
                <w:sz w:val="21"/>
                <w:szCs w:val="21"/>
              </w:rPr>
            </w:pPr>
            <w:r w:rsidRPr="007D2DBE">
              <w:rPr>
                <w:sz w:val="21"/>
                <w:szCs w:val="21"/>
              </w:rPr>
              <w:t>OBD</w:t>
            </w:r>
          </w:p>
        </w:tc>
        <w:tc>
          <w:tcPr>
            <w:tcW w:w="313" w:type="pct"/>
            <w:vAlign w:val="center"/>
          </w:tcPr>
          <w:p w14:paraId="7FC71AB3" w14:textId="77777777" w:rsidR="00090540" w:rsidRPr="007D2DBE" w:rsidRDefault="00090540" w:rsidP="007066F1">
            <w:pPr>
              <w:jc w:val="center"/>
              <w:rPr>
                <w:rFonts w:hint="eastAsia"/>
                <w:sz w:val="21"/>
                <w:szCs w:val="21"/>
              </w:rPr>
            </w:pPr>
            <w:r w:rsidRPr="007D2DBE">
              <w:rPr>
                <w:sz w:val="21"/>
                <w:szCs w:val="21"/>
              </w:rPr>
              <w:t>指</w:t>
            </w:r>
          </w:p>
        </w:tc>
        <w:tc>
          <w:tcPr>
            <w:tcW w:w="3530" w:type="pct"/>
            <w:vAlign w:val="center"/>
          </w:tcPr>
          <w:p w14:paraId="14582FE1" w14:textId="77777777" w:rsidR="00090540" w:rsidRPr="007D2DBE" w:rsidRDefault="00090540" w:rsidP="007066F1">
            <w:pPr>
              <w:rPr>
                <w:rFonts w:hint="eastAsia"/>
                <w:sz w:val="21"/>
                <w:szCs w:val="21"/>
              </w:rPr>
            </w:pPr>
            <w:r w:rsidRPr="007D2DBE">
              <w:rPr>
                <w:sz w:val="21"/>
                <w:szCs w:val="21"/>
              </w:rPr>
              <w:t>On-Board Diagnostic，车载诊断系统</w:t>
            </w:r>
          </w:p>
        </w:tc>
      </w:tr>
      <w:tr w:rsidR="00090540" w:rsidRPr="007D2DBE" w14:paraId="026E9308" w14:textId="77777777" w:rsidTr="002009EE">
        <w:tc>
          <w:tcPr>
            <w:tcW w:w="1157" w:type="pct"/>
            <w:vAlign w:val="center"/>
          </w:tcPr>
          <w:p w14:paraId="03E6541B" w14:textId="77777777" w:rsidR="00090540" w:rsidRPr="007D2DBE" w:rsidRDefault="00090540" w:rsidP="007066F1">
            <w:pPr>
              <w:rPr>
                <w:rFonts w:hint="eastAsia"/>
                <w:sz w:val="21"/>
                <w:szCs w:val="21"/>
              </w:rPr>
            </w:pPr>
            <w:proofErr w:type="spellStart"/>
            <w:r w:rsidRPr="007D2DBE">
              <w:rPr>
                <w:sz w:val="21"/>
                <w:szCs w:val="21"/>
              </w:rPr>
              <w:t>Mifi</w:t>
            </w:r>
            <w:proofErr w:type="spellEnd"/>
          </w:p>
        </w:tc>
        <w:tc>
          <w:tcPr>
            <w:tcW w:w="313" w:type="pct"/>
            <w:vAlign w:val="center"/>
          </w:tcPr>
          <w:p w14:paraId="363537BF" w14:textId="77777777" w:rsidR="00090540" w:rsidRPr="007D2DBE" w:rsidRDefault="00090540" w:rsidP="007066F1">
            <w:pPr>
              <w:jc w:val="center"/>
              <w:rPr>
                <w:rFonts w:hint="eastAsia"/>
                <w:sz w:val="21"/>
                <w:szCs w:val="21"/>
              </w:rPr>
            </w:pPr>
            <w:r w:rsidRPr="007D2DBE">
              <w:rPr>
                <w:sz w:val="21"/>
                <w:szCs w:val="21"/>
              </w:rPr>
              <w:t>指</w:t>
            </w:r>
          </w:p>
        </w:tc>
        <w:tc>
          <w:tcPr>
            <w:tcW w:w="3530" w:type="pct"/>
            <w:vAlign w:val="center"/>
          </w:tcPr>
          <w:p w14:paraId="32A86D1C" w14:textId="77777777" w:rsidR="00090540" w:rsidRPr="007D2DBE" w:rsidRDefault="00090540" w:rsidP="007066F1">
            <w:pPr>
              <w:rPr>
                <w:rFonts w:hint="eastAsia"/>
                <w:sz w:val="21"/>
                <w:szCs w:val="21"/>
              </w:rPr>
            </w:pPr>
            <w:r w:rsidRPr="007D2DBE">
              <w:rPr>
                <w:sz w:val="21"/>
                <w:szCs w:val="21"/>
              </w:rPr>
              <w:t>一种便携式宽带无线装置，集调制解调器、路由器和接入点三</w:t>
            </w:r>
            <w:proofErr w:type="gramStart"/>
            <w:r w:rsidRPr="007D2DBE">
              <w:rPr>
                <w:sz w:val="21"/>
                <w:szCs w:val="21"/>
              </w:rPr>
              <w:t>者功能</w:t>
            </w:r>
            <w:proofErr w:type="gramEnd"/>
            <w:r w:rsidRPr="007D2DBE">
              <w:rPr>
                <w:sz w:val="21"/>
                <w:szCs w:val="21"/>
              </w:rPr>
              <w:t>于一身。用户可以使用</w:t>
            </w:r>
            <w:proofErr w:type="spellStart"/>
            <w:r w:rsidRPr="007D2DBE">
              <w:rPr>
                <w:sz w:val="21"/>
                <w:szCs w:val="21"/>
              </w:rPr>
              <w:t>Mifi</w:t>
            </w:r>
            <w:proofErr w:type="spellEnd"/>
            <w:r w:rsidRPr="007D2DBE">
              <w:rPr>
                <w:sz w:val="21"/>
                <w:szCs w:val="21"/>
              </w:rPr>
              <w:t>创建无线网络并让多个设备共享同一个网络连接。适合户外办公、户外娱乐以及不便安装宽带线路的室内上网场景。</w:t>
            </w:r>
          </w:p>
        </w:tc>
      </w:tr>
      <w:tr w:rsidR="00090540" w:rsidRPr="007D2DBE" w14:paraId="5795CAE2" w14:textId="77777777" w:rsidTr="002009EE">
        <w:tc>
          <w:tcPr>
            <w:tcW w:w="1157" w:type="pct"/>
            <w:vAlign w:val="center"/>
          </w:tcPr>
          <w:p w14:paraId="670B54CC" w14:textId="77777777" w:rsidR="00090540" w:rsidRPr="007D2DBE" w:rsidRDefault="00090540" w:rsidP="007066F1">
            <w:pPr>
              <w:rPr>
                <w:rFonts w:hint="eastAsia"/>
                <w:sz w:val="21"/>
                <w:szCs w:val="21"/>
              </w:rPr>
            </w:pPr>
            <w:r w:rsidRPr="007D2DBE">
              <w:rPr>
                <w:sz w:val="21"/>
                <w:szCs w:val="21"/>
              </w:rPr>
              <w:t>CPE</w:t>
            </w:r>
          </w:p>
        </w:tc>
        <w:tc>
          <w:tcPr>
            <w:tcW w:w="313" w:type="pct"/>
            <w:vAlign w:val="center"/>
          </w:tcPr>
          <w:p w14:paraId="38C10D79" w14:textId="77777777" w:rsidR="00090540" w:rsidRPr="007D2DBE" w:rsidRDefault="00090540" w:rsidP="007066F1">
            <w:pPr>
              <w:jc w:val="center"/>
              <w:rPr>
                <w:rFonts w:hint="eastAsia"/>
                <w:sz w:val="21"/>
                <w:szCs w:val="21"/>
              </w:rPr>
            </w:pPr>
            <w:r w:rsidRPr="007D2DBE">
              <w:rPr>
                <w:sz w:val="21"/>
                <w:szCs w:val="21"/>
              </w:rPr>
              <w:t>指</w:t>
            </w:r>
          </w:p>
        </w:tc>
        <w:tc>
          <w:tcPr>
            <w:tcW w:w="3530" w:type="pct"/>
            <w:vAlign w:val="center"/>
          </w:tcPr>
          <w:p w14:paraId="612EB2FF" w14:textId="77777777" w:rsidR="00090540" w:rsidRPr="007D2DBE" w:rsidRDefault="00090540" w:rsidP="007066F1">
            <w:pPr>
              <w:rPr>
                <w:rFonts w:hint="eastAsia"/>
                <w:sz w:val="21"/>
                <w:szCs w:val="21"/>
              </w:rPr>
            </w:pPr>
            <w:r w:rsidRPr="007D2DBE">
              <w:rPr>
                <w:sz w:val="21"/>
                <w:szCs w:val="21"/>
              </w:rPr>
              <w:t>Customer Premises Equipment，一种无线终端接入设备，将移动网络信号连接到各类移动终端设备，从而支持多个移动终端设备同时访问互联网。其内嵌入4G/5G制式的无线通信模组以及Wifi6的组件，其网络信号来源可以是宽带线路、移动通信基站等。</w:t>
            </w:r>
          </w:p>
        </w:tc>
      </w:tr>
      <w:tr w:rsidR="00090540" w:rsidRPr="007D2DBE" w14:paraId="0770E030" w14:textId="77777777" w:rsidTr="002009EE">
        <w:tc>
          <w:tcPr>
            <w:tcW w:w="1157" w:type="pct"/>
            <w:vAlign w:val="center"/>
          </w:tcPr>
          <w:p w14:paraId="28952FAC" w14:textId="77777777" w:rsidR="00090540" w:rsidRPr="007D2DBE" w:rsidRDefault="00090540" w:rsidP="007066F1">
            <w:pPr>
              <w:rPr>
                <w:rFonts w:hint="eastAsia"/>
                <w:sz w:val="21"/>
                <w:szCs w:val="21"/>
              </w:rPr>
            </w:pPr>
            <w:r w:rsidRPr="007D2DBE">
              <w:rPr>
                <w:sz w:val="21"/>
                <w:szCs w:val="21"/>
              </w:rPr>
              <w:t>AI</w:t>
            </w:r>
          </w:p>
        </w:tc>
        <w:tc>
          <w:tcPr>
            <w:tcW w:w="313" w:type="pct"/>
            <w:vAlign w:val="center"/>
          </w:tcPr>
          <w:p w14:paraId="7E529EB7" w14:textId="77777777" w:rsidR="00090540" w:rsidRPr="007D2DBE" w:rsidRDefault="00090540" w:rsidP="007066F1">
            <w:pPr>
              <w:jc w:val="center"/>
              <w:rPr>
                <w:rFonts w:hint="eastAsia"/>
                <w:sz w:val="21"/>
                <w:szCs w:val="21"/>
              </w:rPr>
            </w:pPr>
            <w:r w:rsidRPr="007D2DBE">
              <w:rPr>
                <w:sz w:val="21"/>
                <w:szCs w:val="21"/>
              </w:rPr>
              <w:t>指</w:t>
            </w:r>
          </w:p>
        </w:tc>
        <w:tc>
          <w:tcPr>
            <w:tcW w:w="3530" w:type="pct"/>
            <w:vAlign w:val="center"/>
          </w:tcPr>
          <w:p w14:paraId="429FCC64" w14:textId="77777777" w:rsidR="00090540" w:rsidRPr="007D2DBE" w:rsidRDefault="00090540" w:rsidP="007066F1">
            <w:pPr>
              <w:rPr>
                <w:rFonts w:hint="eastAsia"/>
                <w:sz w:val="21"/>
                <w:szCs w:val="21"/>
              </w:rPr>
            </w:pPr>
            <w:r w:rsidRPr="007D2DBE">
              <w:rPr>
                <w:sz w:val="21"/>
                <w:szCs w:val="21"/>
              </w:rPr>
              <w:t>Artificial Intelligence，人工智能</w:t>
            </w:r>
          </w:p>
        </w:tc>
      </w:tr>
      <w:tr w:rsidR="007D2DBE" w:rsidRPr="007D2DBE" w14:paraId="510F683E" w14:textId="77777777" w:rsidTr="002009EE">
        <w:tc>
          <w:tcPr>
            <w:tcW w:w="1157" w:type="pct"/>
            <w:vAlign w:val="center"/>
          </w:tcPr>
          <w:p w14:paraId="10554C56" w14:textId="77777777" w:rsidR="007D2DBE" w:rsidRPr="007D2DBE" w:rsidRDefault="007D2DBE" w:rsidP="007D2DBE">
            <w:pPr>
              <w:rPr>
                <w:rFonts w:hint="eastAsia"/>
                <w:sz w:val="21"/>
                <w:szCs w:val="21"/>
              </w:rPr>
            </w:pPr>
            <w:proofErr w:type="spellStart"/>
            <w:r w:rsidRPr="007D2DBE">
              <w:rPr>
                <w:sz w:val="21"/>
                <w:szCs w:val="21"/>
              </w:rPr>
              <w:t>EFlops</w:t>
            </w:r>
            <w:proofErr w:type="spellEnd"/>
          </w:p>
        </w:tc>
        <w:tc>
          <w:tcPr>
            <w:tcW w:w="313" w:type="pct"/>
            <w:vAlign w:val="center"/>
          </w:tcPr>
          <w:p w14:paraId="335E29E1" w14:textId="77777777" w:rsidR="007D2DBE" w:rsidRPr="007D2DBE" w:rsidRDefault="007D2DBE" w:rsidP="007D2DBE">
            <w:pPr>
              <w:jc w:val="center"/>
              <w:rPr>
                <w:rFonts w:hint="eastAsia"/>
                <w:sz w:val="21"/>
                <w:szCs w:val="21"/>
              </w:rPr>
            </w:pPr>
            <w:r w:rsidRPr="007D2DBE">
              <w:rPr>
                <w:rFonts w:hint="eastAsia"/>
                <w:sz w:val="21"/>
                <w:szCs w:val="21"/>
              </w:rPr>
              <w:t>指</w:t>
            </w:r>
          </w:p>
        </w:tc>
        <w:tc>
          <w:tcPr>
            <w:tcW w:w="3530" w:type="pct"/>
            <w:vAlign w:val="center"/>
          </w:tcPr>
          <w:p w14:paraId="3E795DC7" w14:textId="5CB8E937" w:rsidR="007D2DBE" w:rsidRPr="007D2DBE" w:rsidRDefault="007D2DBE" w:rsidP="007D2DBE">
            <w:pPr>
              <w:rPr>
                <w:rFonts w:hint="eastAsia"/>
                <w:sz w:val="21"/>
                <w:szCs w:val="21"/>
              </w:rPr>
            </w:pPr>
            <w:r w:rsidRPr="00397F7F">
              <w:rPr>
                <w:rFonts w:hint="eastAsia"/>
                <w:sz w:val="21"/>
                <w:szCs w:val="21"/>
              </w:rPr>
              <w:t>每秒</w:t>
            </w:r>
            <w:proofErr w:type="gramStart"/>
            <w:r w:rsidRPr="00397F7F">
              <w:rPr>
                <w:rFonts w:hint="eastAsia"/>
                <w:sz w:val="21"/>
                <w:szCs w:val="21"/>
              </w:rPr>
              <w:t>百亿亿</w:t>
            </w:r>
            <w:proofErr w:type="gramEnd"/>
            <w:r w:rsidRPr="00397F7F">
              <w:rPr>
                <w:rFonts w:hint="eastAsia"/>
                <w:sz w:val="21"/>
                <w:szCs w:val="21"/>
              </w:rPr>
              <w:t>次浮点运算，系衡量高性能计算能力水平的计量单位</w:t>
            </w:r>
          </w:p>
        </w:tc>
      </w:tr>
      <w:tr w:rsidR="007D2DBE" w:rsidRPr="007D2DBE" w14:paraId="7742E9FC" w14:textId="77777777" w:rsidTr="002009EE">
        <w:tc>
          <w:tcPr>
            <w:tcW w:w="1157" w:type="pct"/>
            <w:vAlign w:val="center"/>
          </w:tcPr>
          <w:p w14:paraId="571F0144" w14:textId="77777777" w:rsidR="007D2DBE" w:rsidRPr="007D2DBE" w:rsidRDefault="007D2DBE" w:rsidP="007D2DBE">
            <w:pPr>
              <w:rPr>
                <w:rFonts w:hint="eastAsia"/>
                <w:sz w:val="21"/>
                <w:szCs w:val="21"/>
              </w:rPr>
            </w:pPr>
            <w:proofErr w:type="gramStart"/>
            <w:r w:rsidRPr="007D2DBE">
              <w:rPr>
                <w:sz w:val="21"/>
                <w:szCs w:val="21"/>
              </w:rPr>
              <w:t>高通</w:t>
            </w:r>
            <w:proofErr w:type="gramEnd"/>
          </w:p>
        </w:tc>
        <w:tc>
          <w:tcPr>
            <w:tcW w:w="313" w:type="pct"/>
            <w:vAlign w:val="center"/>
          </w:tcPr>
          <w:p w14:paraId="5B807960"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6ABD3263" w14:textId="77777777" w:rsidR="007D2DBE" w:rsidRPr="007D2DBE" w:rsidRDefault="007D2DBE" w:rsidP="007D2DBE">
            <w:pPr>
              <w:rPr>
                <w:rFonts w:hint="eastAsia"/>
                <w:sz w:val="21"/>
                <w:szCs w:val="21"/>
              </w:rPr>
            </w:pPr>
            <w:r w:rsidRPr="007D2DBE">
              <w:rPr>
                <w:sz w:val="21"/>
                <w:szCs w:val="21"/>
              </w:rPr>
              <w:t>QUALCOMM Incorporated及其附属公司，美国纳斯达克证券交易市场上市公司，全球知名的无线通信技术研发及芯片制造公司</w:t>
            </w:r>
          </w:p>
        </w:tc>
      </w:tr>
      <w:tr w:rsidR="007D2DBE" w:rsidRPr="007D2DBE" w14:paraId="488C8D5D" w14:textId="77777777" w:rsidTr="002009EE">
        <w:tc>
          <w:tcPr>
            <w:tcW w:w="1157" w:type="pct"/>
            <w:vAlign w:val="center"/>
          </w:tcPr>
          <w:p w14:paraId="5D176992" w14:textId="77777777" w:rsidR="007D2DBE" w:rsidRPr="007D2DBE" w:rsidRDefault="007D2DBE" w:rsidP="007D2DBE">
            <w:pPr>
              <w:rPr>
                <w:rFonts w:hint="eastAsia"/>
                <w:sz w:val="21"/>
                <w:szCs w:val="21"/>
              </w:rPr>
            </w:pPr>
            <w:proofErr w:type="gramStart"/>
            <w:r w:rsidRPr="007D2DBE">
              <w:rPr>
                <w:sz w:val="21"/>
                <w:szCs w:val="21"/>
              </w:rPr>
              <w:t>展锐</w:t>
            </w:r>
            <w:proofErr w:type="gramEnd"/>
          </w:p>
        </w:tc>
        <w:tc>
          <w:tcPr>
            <w:tcW w:w="313" w:type="pct"/>
            <w:vAlign w:val="center"/>
          </w:tcPr>
          <w:p w14:paraId="6639FE26"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59D7D829" w14:textId="77777777" w:rsidR="007D2DBE" w:rsidRPr="007D2DBE" w:rsidRDefault="007D2DBE" w:rsidP="007D2DBE">
            <w:pPr>
              <w:rPr>
                <w:rFonts w:hint="eastAsia"/>
                <w:sz w:val="21"/>
                <w:szCs w:val="21"/>
              </w:rPr>
            </w:pPr>
            <w:r w:rsidRPr="007D2DBE">
              <w:rPr>
                <w:sz w:val="21"/>
                <w:szCs w:val="21"/>
              </w:rPr>
              <w:t>北京紫光展锐科技有限公司，国内知名芯片研发及制造商</w:t>
            </w:r>
          </w:p>
        </w:tc>
      </w:tr>
      <w:tr w:rsidR="007D2DBE" w:rsidRPr="007D2DBE" w14:paraId="0604F39F" w14:textId="77777777" w:rsidTr="002009EE">
        <w:tc>
          <w:tcPr>
            <w:tcW w:w="1157" w:type="pct"/>
            <w:vAlign w:val="center"/>
          </w:tcPr>
          <w:p w14:paraId="5317F4E9" w14:textId="77777777" w:rsidR="007D2DBE" w:rsidRPr="007D2DBE" w:rsidRDefault="007D2DBE" w:rsidP="007D2DBE">
            <w:pPr>
              <w:rPr>
                <w:rFonts w:hint="eastAsia"/>
                <w:sz w:val="21"/>
                <w:szCs w:val="21"/>
              </w:rPr>
            </w:pPr>
            <w:proofErr w:type="gramStart"/>
            <w:r w:rsidRPr="007D2DBE">
              <w:rPr>
                <w:sz w:val="21"/>
                <w:szCs w:val="21"/>
              </w:rPr>
              <w:t>翱</w:t>
            </w:r>
            <w:proofErr w:type="gramEnd"/>
            <w:r w:rsidRPr="007D2DBE">
              <w:rPr>
                <w:sz w:val="21"/>
                <w:szCs w:val="21"/>
              </w:rPr>
              <w:t>捷</w:t>
            </w:r>
          </w:p>
        </w:tc>
        <w:tc>
          <w:tcPr>
            <w:tcW w:w="313" w:type="pct"/>
            <w:vAlign w:val="center"/>
          </w:tcPr>
          <w:p w14:paraId="591B7D76"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0EA90A83" w14:textId="77777777" w:rsidR="007D2DBE" w:rsidRPr="007D2DBE" w:rsidRDefault="007D2DBE" w:rsidP="007D2DBE">
            <w:pPr>
              <w:rPr>
                <w:rFonts w:hint="eastAsia"/>
                <w:sz w:val="21"/>
                <w:szCs w:val="21"/>
              </w:rPr>
            </w:pPr>
            <w:proofErr w:type="gramStart"/>
            <w:r w:rsidRPr="007D2DBE">
              <w:rPr>
                <w:sz w:val="21"/>
                <w:szCs w:val="21"/>
              </w:rPr>
              <w:t>翱</w:t>
            </w:r>
            <w:proofErr w:type="gramEnd"/>
            <w:r w:rsidRPr="007D2DBE">
              <w:rPr>
                <w:sz w:val="21"/>
                <w:szCs w:val="21"/>
              </w:rPr>
              <w:t>捷科技（上海）有限公司，国内知名芯片研发及制造商</w:t>
            </w:r>
          </w:p>
        </w:tc>
      </w:tr>
      <w:tr w:rsidR="007D2DBE" w:rsidRPr="007D2DBE" w14:paraId="5B83279A" w14:textId="77777777" w:rsidTr="002009EE">
        <w:tc>
          <w:tcPr>
            <w:tcW w:w="1157" w:type="pct"/>
            <w:vAlign w:val="center"/>
          </w:tcPr>
          <w:p w14:paraId="0702DECD" w14:textId="77777777" w:rsidR="007D2DBE" w:rsidRPr="007D2DBE" w:rsidRDefault="007D2DBE" w:rsidP="007D2DBE">
            <w:pPr>
              <w:rPr>
                <w:rFonts w:hint="eastAsia"/>
                <w:sz w:val="21"/>
                <w:szCs w:val="21"/>
              </w:rPr>
            </w:pPr>
            <w:r w:rsidRPr="007D2DBE">
              <w:rPr>
                <w:sz w:val="21"/>
                <w:szCs w:val="21"/>
              </w:rPr>
              <w:t>锐石</w:t>
            </w:r>
          </w:p>
        </w:tc>
        <w:tc>
          <w:tcPr>
            <w:tcW w:w="313" w:type="pct"/>
            <w:vAlign w:val="center"/>
          </w:tcPr>
          <w:p w14:paraId="142A0F41"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2C97ED9B" w14:textId="77777777" w:rsidR="007D2DBE" w:rsidRPr="007D2DBE" w:rsidRDefault="007D2DBE" w:rsidP="007D2DBE">
            <w:pPr>
              <w:rPr>
                <w:rFonts w:hint="eastAsia"/>
                <w:sz w:val="21"/>
                <w:szCs w:val="21"/>
              </w:rPr>
            </w:pPr>
            <w:r w:rsidRPr="007D2DBE">
              <w:rPr>
                <w:sz w:val="21"/>
                <w:szCs w:val="21"/>
              </w:rPr>
              <w:t>锐</w:t>
            </w:r>
            <w:proofErr w:type="gramStart"/>
            <w:r w:rsidRPr="007D2DBE">
              <w:rPr>
                <w:sz w:val="21"/>
                <w:szCs w:val="21"/>
              </w:rPr>
              <w:t>石创芯</w:t>
            </w:r>
            <w:proofErr w:type="gramEnd"/>
            <w:r w:rsidRPr="007D2DBE">
              <w:rPr>
                <w:sz w:val="21"/>
                <w:szCs w:val="21"/>
              </w:rPr>
              <w:t>(深圳)科技有限公司,国内知名射频芯片研发及制造商</w:t>
            </w:r>
          </w:p>
        </w:tc>
      </w:tr>
      <w:tr w:rsidR="007D2DBE" w:rsidRPr="007D2DBE" w14:paraId="7AD8336A" w14:textId="77777777" w:rsidTr="002009EE">
        <w:tc>
          <w:tcPr>
            <w:tcW w:w="1157" w:type="pct"/>
            <w:vAlign w:val="center"/>
          </w:tcPr>
          <w:p w14:paraId="5193260C" w14:textId="77777777" w:rsidR="007D2DBE" w:rsidRPr="007D2DBE" w:rsidRDefault="007D2DBE" w:rsidP="007D2DBE">
            <w:pPr>
              <w:rPr>
                <w:rFonts w:hint="eastAsia"/>
                <w:sz w:val="21"/>
                <w:szCs w:val="21"/>
              </w:rPr>
            </w:pPr>
            <w:r w:rsidRPr="007D2DBE">
              <w:rPr>
                <w:sz w:val="21"/>
                <w:szCs w:val="21"/>
              </w:rPr>
              <w:t>JSC</w:t>
            </w:r>
          </w:p>
        </w:tc>
        <w:tc>
          <w:tcPr>
            <w:tcW w:w="313" w:type="pct"/>
            <w:vAlign w:val="center"/>
          </w:tcPr>
          <w:p w14:paraId="152771CE"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25459E57" w14:textId="77777777" w:rsidR="007D2DBE" w:rsidRPr="007D2DBE" w:rsidRDefault="007D2DBE" w:rsidP="007D2DBE">
            <w:pPr>
              <w:rPr>
                <w:rFonts w:hint="eastAsia"/>
                <w:sz w:val="21"/>
                <w:szCs w:val="21"/>
              </w:rPr>
            </w:pPr>
            <w:r w:rsidRPr="007D2DBE">
              <w:rPr>
                <w:sz w:val="21"/>
                <w:szCs w:val="21"/>
              </w:rPr>
              <w:t>济州半导体，全球知名的SRAM（静态随机存取存储器）芯片研发及</w:t>
            </w:r>
            <w:r w:rsidRPr="007D2DBE">
              <w:rPr>
                <w:sz w:val="21"/>
                <w:szCs w:val="21"/>
              </w:rPr>
              <w:lastRenderedPageBreak/>
              <w:t>制造商</w:t>
            </w:r>
          </w:p>
        </w:tc>
      </w:tr>
      <w:tr w:rsidR="007D2DBE" w:rsidRPr="007D2DBE" w14:paraId="6AFDCC48" w14:textId="77777777" w:rsidTr="002009EE">
        <w:tc>
          <w:tcPr>
            <w:tcW w:w="1157" w:type="pct"/>
            <w:vAlign w:val="center"/>
          </w:tcPr>
          <w:p w14:paraId="5339521B" w14:textId="77777777" w:rsidR="007D2DBE" w:rsidRPr="007D2DBE" w:rsidRDefault="007D2DBE" w:rsidP="007D2DBE">
            <w:pPr>
              <w:rPr>
                <w:rFonts w:hint="eastAsia"/>
                <w:sz w:val="21"/>
                <w:szCs w:val="21"/>
              </w:rPr>
            </w:pPr>
            <w:r w:rsidRPr="007D2DBE">
              <w:rPr>
                <w:sz w:val="21"/>
                <w:szCs w:val="21"/>
              </w:rPr>
              <w:lastRenderedPageBreak/>
              <w:t>NXP、</w:t>
            </w:r>
            <w:proofErr w:type="gramStart"/>
            <w:r w:rsidRPr="007D2DBE">
              <w:rPr>
                <w:sz w:val="21"/>
                <w:szCs w:val="21"/>
              </w:rPr>
              <w:t>恩智浦</w:t>
            </w:r>
            <w:proofErr w:type="gramEnd"/>
          </w:p>
        </w:tc>
        <w:tc>
          <w:tcPr>
            <w:tcW w:w="313" w:type="pct"/>
            <w:vAlign w:val="center"/>
          </w:tcPr>
          <w:p w14:paraId="590FC587"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4D199F37" w14:textId="77777777" w:rsidR="007D2DBE" w:rsidRPr="007D2DBE" w:rsidRDefault="007D2DBE" w:rsidP="007D2DBE">
            <w:pPr>
              <w:rPr>
                <w:rFonts w:hint="eastAsia"/>
                <w:sz w:val="21"/>
                <w:szCs w:val="21"/>
              </w:rPr>
            </w:pPr>
            <w:proofErr w:type="gramStart"/>
            <w:r w:rsidRPr="007D2DBE">
              <w:rPr>
                <w:sz w:val="21"/>
                <w:szCs w:val="21"/>
              </w:rPr>
              <w:t>恩智浦</w:t>
            </w:r>
            <w:proofErr w:type="gramEnd"/>
            <w:r w:rsidRPr="007D2DBE">
              <w:rPr>
                <w:sz w:val="21"/>
                <w:szCs w:val="21"/>
              </w:rPr>
              <w:t>半导体公司及其附属公司，美国纳斯达克证券交易市场上市公司，全球前十大非存储类半导体公司、全球最大的汽车半导体供应商</w:t>
            </w:r>
          </w:p>
        </w:tc>
      </w:tr>
      <w:tr w:rsidR="007D2DBE" w:rsidRPr="007D2DBE" w14:paraId="09FB3C90" w14:textId="77777777" w:rsidTr="002009EE">
        <w:tc>
          <w:tcPr>
            <w:tcW w:w="1157" w:type="pct"/>
            <w:vAlign w:val="center"/>
          </w:tcPr>
          <w:p w14:paraId="2592D50D" w14:textId="77777777" w:rsidR="007D2DBE" w:rsidRPr="007D2DBE" w:rsidRDefault="007D2DBE" w:rsidP="007D2DBE">
            <w:pPr>
              <w:rPr>
                <w:rFonts w:hint="eastAsia"/>
                <w:sz w:val="21"/>
                <w:szCs w:val="21"/>
              </w:rPr>
            </w:pPr>
            <w:r w:rsidRPr="007D2DBE">
              <w:rPr>
                <w:sz w:val="21"/>
                <w:szCs w:val="21"/>
              </w:rPr>
              <w:t>Harman、哈曼</w:t>
            </w:r>
          </w:p>
        </w:tc>
        <w:tc>
          <w:tcPr>
            <w:tcW w:w="313" w:type="pct"/>
            <w:vAlign w:val="center"/>
          </w:tcPr>
          <w:p w14:paraId="0D0426F9"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7357CA5D" w14:textId="77777777" w:rsidR="007D2DBE" w:rsidRPr="007D2DBE" w:rsidRDefault="007D2DBE" w:rsidP="007D2DBE">
            <w:pPr>
              <w:rPr>
                <w:rFonts w:hint="eastAsia"/>
                <w:sz w:val="21"/>
                <w:szCs w:val="21"/>
              </w:rPr>
            </w:pPr>
            <w:r w:rsidRPr="007D2DBE">
              <w:rPr>
                <w:sz w:val="21"/>
                <w:szCs w:val="21"/>
              </w:rPr>
              <w:t xml:space="preserve">Harman International </w:t>
            </w:r>
            <w:proofErr w:type="spellStart"/>
            <w:r w:rsidRPr="007D2DBE">
              <w:rPr>
                <w:sz w:val="21"/>
                <w:szCs w:val="21"/>
              </w:rPr>
              <w:t>Industries,Inc</w:t>
            </w:r>
            <w:proofErr w:type="spellEnd"/>
            <w:r w:rsidRPr="007D2DBE">
              <w:rPr>
                <w:sz w:val="21"/>
                <w:szCs w:val="21"/>
              </w:rPr>
              <w:t>，全球著名电子产品制造商三星的子公司</w:t>
            </w:r>
          </w:p>
        </w:tc>
      </w:tr>
      <w:tr w:rsidR="007D2DBE" w:rsidRPr="007D2DBE" w14:paraId="763ABDEA" w14:textId="77777777" w:rsidTr="002009EE">
        <w:tc>
          <w:tcPr>
            <w:tcW w:w="1157" w:type="pct"/>
            <w:vAlign w:val="center"/>
          </w:tcPr>
          <w:p w14:paraId="064F0DA6" w14:textId="77777777" w:rsidR="007D2DBE" w:rsidRPr="007D2DBE" w:rsidRDefault="007D2DBE" w:rsidP="007D2DBE">
            <w:pPr>
              <w:rPr>
                <w:rFonts w:hint="eastAsia"/>
                <w:sz w:val="21"/>
                <w:szCs w:val="21"/>
              </w:rPr>
            </w:pPr>
            <w:r w:rsidRPr="007D2DBE">
              <w:rPr>
                <w:sz w:val="21"/>
                <w:szCs w:val="21"/>
              </w:rPr>
              <w:t>智能电网</w:t>
            </w:r>
          </w:p>
        </w:tc>
        <w:tc>
          <w:tcPr>
            <w:tcW w:w="313" w:type="pct"/>
            <w:vAlign w:val="center"/>
          </w:tcPr>
          <w:p w14:paraId="21CB48A9"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0EAF4D72" w14:textId="77777777" w:rsidR="007D2DBE" w:rsidRPr="007D2DBE" w:rsidRDefault="007D2DBE" w:rsidP="007D2DBE">
            <w:pPr>
              <w:rPr>
                <w:rFonts w:hint="eastAsia"/>
                <w:sz w:val="21"/>
                <w:szCs w:val="21"/>
              </w:rPr>
            </w:pPr>
            <w:r w:rsidRPr="007D2DBE">
              <w:rPr>
                <w:sz w:val="21"/>
                <w:szCs w:val="21"/>
              </w:rPr>
              <w:t>传统电网与现代传感测量技术、通信技术、计算机技术、控制技术、新材料技术高度融合而形成的新一代电力系统</w:t>
            </w:r>
          </w:p>
        </w:tc>
      </w:tr>
      <w:tr w:rsidR="007D2DBE" w:rsidRPr="007D2DBE" w14:paraId="67C9292C" w14:textId="77777777" w:rsidTr="002009EE">
        <w:tc>
          <w:tcPr>
            <w:tcW w:w="1157" w:type="pct"/>
            <w:vAlign w:val="center"/>
          </w:tcPr>
          <w:p w14:paraId="4694C05B" w14:textId="77777777" w:rsidR="007D2DBE" w:rsidRPr="007D2DBE" w:rsidRDefault="007D2DBE" w:rsidP="007D2DBE">
            <w:pPr>
              <w:rPr>
                <w:rFonts w:hint="eastAsia"/>
                <w:sz w:val="21"/>
                <w:szCs w:val="21"/>
              </w:rPr>
            </w:pPr>
            <w:r w:rsidRPr="007D2DBE">
              <w:rPr>
                <w:sz w:val="21"/>
                <w:szCs w:val="21"/>
              </w:rPr>
              <w:t>基带芯片</w:t>
            </w:r>
          </w:p>
        </w:tc>
        <w:tc>
          <w:tcPr>
            <w:tcW w:w="313" w:type="pct"/>
            <w:vAlign w:val="center"/>
          </w:tcPr>
          <w:p w14:paraId="53A430C2"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5CEF6A2D" w14:textId="77777777" w:rsidR="007D2DBE" w:rsidRPr="007D2DBE" w:rsidRDefault="007D2DBE" w:rsidP="007D2DBE">
            <w:pPr>
              <w:rPr>
                <w:rFonts w:hint="eastAsia"/>
                <w:sz w:val="21"/>
                <w:szCs w:val="21"/>
              </w:rPr>
            </w:pPr>
            <w:r w:rsidRPr="007D2DBE">
              <w:rPr>
                <w:sz w:val="21"/>
                <w:szCs w:val="21"/>
              </w:rPr>
              <w:t>无线通信的重要组成部分，用来合成即将发射的基带信号，或对接收到的基带信号进行解码的芯片</w:t>
            </w:r>
          </w:p>
        </w:tc>
      </w:tr>
      <w:tr w:rsidR="007D2DBE" w:rsidRPr="007D2DBE" w14:paraId="50B441AF" w14:textId="77777777" w:rsidTr="002009EE">
        <w:tc>
          <w:tcPr>
            <w:tcW w:w="1157" w:type="pct"/>
            <w:vAlign w:val="center"/>
          </w:tcPr>
          <w:p w14:paraId="2B3D5B3F" w14:textId="77777777" w:rsidR="007D2DBE" w:rsidRPr="007D2DBE" w:rsidRDefault="007D2DBE" w:rsidP="007D2DBE">
            <w:pPr>
              <w:rPr>
                <w:rFonts w:hint="eastAsia"/>
                <w:sz w:val="21"/>
                <w:szCs w:val="21"/>
              </w:rPr>
            </w:pPr>
            <w:r w:rsidRPr="007D2DBE">
              <w:rPr>
                <w:sz w:val="21"/>
                <w:szCs w:val="21"/>
              </w:rPr>
              <w:t>射频芯片</w:t>
            </w:r>
          </w:p>
        </w:tc>
        <w:tc>
          <w:tcPr>
            <w:tcW w:w="313" w:type="pct"/>
            <w:vAlign w:val="center"/>
          </w:tcPr>
          <w:p w14:paraId="6BE246B1"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62BEE717" w14:textId="77777777" w:rsidR="007D2DBE" w:rsidRPr="007D2DBE" w:rsidRDefault="007D2DBE" w:rsidP="007D2DBE">
            <w:pPr>
              <w:rPr>
                <w:rFonts w:hint="eastAsia"/>
                <w:sz w:val="21"/>
                <w:szCs w:val="21"/>
              </w:rPr>
            </w:pPr>
            <w:r w:rsidRPr="007D2DBE">
              <w:rPr>
                <w:sz w:val="21"/>
                <w:szCs w:val="21"/>
              </w:rPr>
              <w:t>无线通信的重要组成部分，包括功率放大器、低噪声放大器和天线开关等，用来将无线电信号通信转换成一定的无线电信号波形,并通过天线谐振发送出去的电子元器件</w:t>
            </w:r>
          </w:p>
        </w:tc>
      </w:tr>
      <w:tr w:rsidR="007D2DBE" w:rsidRPr="007D2DBE" w14:paraId="54E0442D" w14:textId="77777777" w:rsidTr="002009EE">
        <w:tc>
          <w:tcPr>
            <w:tcW w:w="1157" w:type="pct"/>
            <w:vAlign w:val="center"/>
          </w:tcPr>
          <w:p w14:paraId="2E48B8BB" w14:textId="77777777" w:rsidR="007D2DBE" w:rsidRPr="007D2DBE" w:rsidRDefault="007D2DBE" w:rsidP="007D2DBE">
            <w:pPr>
              <w:rPr>
                <w:rFonts w:hint="eastAsia"/>
                <w:sz w:val="21"/>
                <w:szCs w:val="21"/>
              </w:rPr>
            </w:pPr>
            <w:r w:rsidRPr="007D2DBE">
              <w:rPr>
                <w:sz w:val="21"/>
                <w:szCs w:val="21"/>
              </w:rPr>
              <w:t>存储芯片</w:t>
            </w:r>
          </w:p>
        </w:tc>
        <w:tc>
          <w:tcPr>
            <w:tcW w:w="313" w:type="pct"/>
            <w:vAlign w:val="center"/>
          </w:tcPr>
          <w:p w14:paraId="36E3B5D3"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58C33BF6" w14:textId="77777777" w:rsidR="007D2DBE" w:rsidRPr="007D2DBE" w:rsidRDefault="007D2DBE" w:rsidP="007D2DBE">
            <w:pPr>
              <w:rPr>
                <w:rFonts w:hint="eastAsia"/>
                <w:sz w:val="21"/>
                <w:szCs w:val="21"/>
              </w:rPr>
            </w:pPr>
            <w:r w:rsidRPr="007D2DBE">
              <w:rPr>
                <w:sz w:val="21"/>
                <w:szCs w:val="21"/>
              </w:rPr>
              <w:t>无线通信的重要组成部分，包括随机存储器RAM和只读存储器ROM，是以半导体电路作为存储媒介的存储器，用于保存二进制数据的记忆设备</w:t>
            </w:r>
          </w:p>
        </w:tc>
      </w:tr>
      <w:tr w:rsidR="007D2DBE" w:rsidRPr="007D2DBE" w14:paraId="4F235691" w14:textId="77777777" w:rsidTr="002009EE">
        <w:tc>
          <w:tcPr>
            <w:tcW w:w="1157" w:type="pct"/>
            <w:vAlign w:val="center"/>
          </w:tcPr>
          <w:p w14:paraId="3AA45D32" w14:textId="77777777" w:rsidR="007D2DBE" w:rsidRPr="007D2DBE" w:rsidRDefault="007D2DBE" w:rsidP="007D2DBE">
            <w:pPr>
              <w:rPr>
                <w:rFonts w:hint="eastAsia"/>
                <w:sz w:val="21"/>
                <w:szCs w:val="21"/>
              </w:rPr>
            </w:pPr>
            <w:r w:rsidRPr="007D2DBE">
              <w:rPr>
                <w:sz w:val="21"/>
                <w:szCs w:val="21"/>
              </w:rPr>
              <w:t>证券法</w:t>
            </w:r>
          </w:p>
        </w:tc>
        <w:tc>
          <w:tcPr>
            <w:tcW w:w="313" w:type="pct"/>
            <w:vAlign w:val="center"/>
          </w:tcPr>
          <w:p w14:paraId="4E9821C0"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3D53B3BE" w14:textId="77777777" w:rsidR="007D2DBE" w:rsidRPr="007D2DBE" w:rsidRDefault="007D2DBE" w:rsidP="007D2DBE">
            <w:pPr>
              <w:rPr>
                <w:rFonts w:hint="eastAsia"/>
                <w:sz w:val="21"/>
                <w:szCs w:val="21"/>
              </w:rPr>
            </w:pPr>
            <w:r w:rsidRPr="007D2DBE">
              <w:rPr>
                <w:sz w:val="21"/>
                <w:szCs w:val="21"/>
              </w:rPr>
              <w:t>中华人民共和国证券法</w:t>
            </w:r>
          </w:p>
        </w:tc>
      </w:tr>
      <w:tr w:rsidR="007D2DBE" w:rsidRPr="007D2DBE" w14:paraId="33D392E4" w14:textId="77777777" w:rsidTr="002009EE">
        <w:tc>
          <w:tcPr>
            <w:tcW w:w="1157" w:type="pct"/>
            <w:vAlign w:val="center"/>
          </w:tcPr>
          <w:p w14:paraId="19BCCAA6" w14:textId="77777777" w:rsidR="007D2DBE" w:rsidRPr="007D2DBE" w:rsidRDefault="007D2DBE" w:rsidP="007D2DBE">
            <w:pPr>
              <w:rPr>
                <w:rFonts w:hint="eastAsia"/>
                <w:sz w:val="21"/>
                <w:szCs w:val="21"/>
              </w:rPr>
            </w:pPr>
            <w:r w:rsidRPr="007D2DBE">
              <w:rPr>
                <w:sz w:val="21"/>
                <w:szCs w:val="21"/>
              </w:rPr>
              <w:t>公司法</w:t>
            </w:r>
          </w:p>
        </w:tc>
        <w:tc>
          <w:tcPr>
            <w:tcW w:w="313" w:type="pct"/>
            <w:vAlign w:val="center"/>
          </w:tcPr>
          <w:p w14:paraId="7AB71133"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5C1BDBFE" w14:textId="77777777" w:rsidR="007D2DBE" w:rsidRPr="007D2DBE" w:rsidRDefault="007D2DBE" w:rsidP="007D2DBE">
            <w:pPr>
              <w:rPr>
                <w:rFonts w:hint="eastAsia"/>
                <w:sz w:val="21"/>
                <w:szCs w:val="21"/>
              </w:rPr>
            </w:pPr>
            <w:r w:rsidRPr="007D2DBE">
              <w:rPr>
                <w:sz w:val="21"/>
                <w:szCs w:val="21"/>
              </w:rPr>
              <w:t>中华人民共和国公司法</w:t>
            </w:r>
          </w:p>
        </w:tc>
      </w:tr>
      <w:tr w:rsidR="007D2DBE" w:rsidRPr="007D2DBE" w14:paraId="57F6414F" w14:textId="77777777" w:rsidTr="002009EE">
        <w:tc>
          <w:tcPr>
            <w:tcW w:w="1157" w:type="pct"/>
            <w:vAlign w:val="center"/>
          </w:tcPr>
          <w:p w14:paraId="56B6F2B8" w14:textId="77777777" w:rsidR="007D2DBE" w:rsidRPr="007D2DBE" w:rsidRDefault="007D2DBE" w:rsidP="007D2DBE">
            <w:pPr>
              <w:rPr>
                <w:rFonts w:hint="eastAsia"/>
                <w:sz w:val="21"/>
                <w:szCs w:val="21"/>
              </w:rPr>
            </w:pPr>
            <w:proofErr w:type="gramStart"/>
            <w:r w:rsidRPr="007D2DBE">
              <w:rPr>
                <w:sz w:val="21"/>
                <w:szCs w:val="21"/>
              </w:rPr>
              <w:t>科创板</w:t>
            </w:r>
            <w:proofErr w:type="gramEnd"/>
            <w:r w:rsidRPr="007D2DBE">
              <w:rPr>
                <w:sz w:val="21"/>
                <w:szCs w:val="21"/>
              </w:rPr>
              <w:t>上市规则</w:t>
            </w:r>
          </w:p>
        </w:tc>
        <w:tc>
          <w:tcPr>
            <w:tcW w:w="313" w:type="pct"/>
            <w:vAlign w:val="center"/>
          </w:tcPr>
          <w:p w14:paraId="438A5808"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2D6006EB" w14:textId="77777777" w:rsidR="007D2DBE" w:rsidRPr="007D2DBE" w:rsidRDefault="007D2DBE" w:rsidP="007D2DBE">
            <w:pPr>
              <w:rPr>
                <w:rFonts w:hint="eastAsia"/>
                <w:sz w:val="21"/>
                <w:szCs w:val="21"/>
              </w:rPr>
            </w:pPr>
            <w:r w:rsidRPr="007D2DBE">
              <w:rPr>
                <w:sz w:val="21"/>
                <w:szCs w:val="21"/>
              </w:rPr>
              <w:t>上海证券交易所</w:t>
            </w:r>
            <w:proofErr w:type="gramStart"/>
            <w:r w:rsidRPr="007D2DBE">
              <w:rPr>
                <w:sz w:val="21"/>
                <w:szCs w:val="21"/>
              </w:rPr>
              <w:t>科创板股票</w:t>
            </w:r>
            <w:proofErr w:type="gramEnd"/>
            <w:r w:rsidRPr="007D2DBE">
              <w:rPr>
                <w:sz w:val="21"/>
                <w:szCs w:val="21"/>
              </w:rPr>
              <w:t>上市规则</w:t>
            </w:r>
          </w:p>
        </w:tc>
      </w:tr>
      <w:tr w:rsidR="007D2DBE" w:rsidRPr="007D2DBE" w14:paraId="4F24321D" w14:textId="77777777" w:rsidTr="002009EE">
        <w:tc>
          <w:tcPr>
            <w:tcW w:w="1157" w:type="pct"/>
            <w:vAlign w:val="center"/>
          </w:tcPr>
          <w:p w14:paraId="1D3448AC" w14:textId="77777777" w:rsidR="007D2DBE" w:rsidRPr="007D2DBE" w:rsidRDefault="007D2DBE" w:rsidP="007D2DBE">
            <w:pPr>
              <w:rPr>
                <w:rFonts w:hint="eastAsia"/>
                <w:sz w:val="21"/>
                <w:szCs w:val="21"/>
              </w:rPr>
            </w:pPr>
            <w:r w:rsidRPr="007D2DBE">
              <w:rPr>
                <w:sz w:val="21"/>
                <w:szCs w:val="21"/>
              </w:rPr>
              <w:t>公司章程、章程</w:t>
            </w:r>
          </w:p>
        </w:tc>
        <w:tc>
          <w:tcPr>
            <w:tcW w:w="313" w:type="pct"/>
            <w:vAlign w:val="center"/>
          </w:tcPr>
          <w:p w14:paraId="79D4A135"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6D396D54" w14:textId="77777777" w:rsidR="007D2DBE" w:rsidRPr="007D2DBE" w:rsidRDefault="007D2DBE" w:rsidP="007D2DBE">
            <w:pPr>
              <w:rPr>
                <w:rFonts w:hint="eastAsia"/>
                <w:sz w:val="21"/>
                <w:szCs w:val="21"/>
              </w:rPr>
            </w:pPr>
            <w:r w:rsidRPr="007D2DBE">
              <w:rPr>
                <w:sz w:val="21"/>
                <w:szCs w:val="21"/>
              </w:rPr>
              <w:t>深圳市有方科技股份有限公司章程</w:t>
            </w:r>
          </w:p>
        </w:tc>
      </w:tr>
      <w:tr w:rsidR="007D2DBE" w:rsidRPr="007D2DBE" w14:paraId="367987EE" w14:textId="77777777" w:rsidTr="002009EE">
        <w:tc>
          <w:tcPr>
            <w:tcW w:w="1157" w:type="pct"/>
            <w:vAlign w:val="center"/>
          </w:tcPr>
          <w:p w14:paraId="3AA37374" w14:textId="77777777" w:rsidR="007D2DBE" w:rsidRPr="007D2DBE" w:rsidRDefault="007D2DBE" w:rsidP="007D2DBE">
            <w:pPr>
              <w:rPr>
                <w:rFonts w:hint="eastAsia"/>
                <w:sz w:val="21"/>
                <w:szCs w:val="21"/>
              </w:rPr>
            </w:pPr>
            <w:r w:rsidRPr="007D2DBE">
              <w:rPr>
                <w:sz w:val="21"/>
                <w:szCs w:val="21"/>
              </w:rPr>
              <w:t>控股股东</w:t>
            </w:r>
          </w:p>
        </w:tc>
        <w:tc>
          <w:tcPr>
            <w:tcW w:w="313" w:type="pct"/>
            <w:vAlign w:val="center"/>
          </w:tcPr>
          <w:p w14:paraId="2B90F8B7"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73A25A92" w14:textId="77777777" w:rsidR="007D2DBE" w:rsidRPr="007D2DBE" w:rsidRDefault="007D2DBE" w:rsidP="007D2DBE">
            <w:pPr>
              <w:rPr>
                <w:rFonts w:hint="eastAsia"/>
                <w:sz w:val="21"/>
                <w:szCs w:val="21"/>
              </w:rPr>
            </w:pPr>
            <w:r w:rsidRPr="007D2DBE">
              <w:rPr>
                <w:sz w:val="21"/>
                <w:szCs w:val="21"/>
              </w:rPr>
              <w:t>深圳市基思瑞投资发展有限公司</w:t>
            </w:r>
          </w:p>
        </w:tc>
      </w:tr>
      <w:tr w:rsidR="007D2DBE" w:rsidRPr="007D2DBE" w14:paraId="71BA2D56" w14:textId="77777777" w:rsidTr="002009EE">
        <w:tc>
          <w:tcPr>
            <w:tcW w:w="1157" w:type="pct"/>
            <w:vAlign w:val="center"/>
          </w:tcPr>
          <w:p w14:paraId="6F6076B9" w14:textId="77777777" w:rsidR="007D2DBE" w:rsidRPr="007D2DBE" w:rsidRDefault="007D2DBE" w:rsidP="007D2DBE">
            <w:pPr>
              <w:rPr>
                <w:rFonts w:hint="eastAsia"/>
                <w:sz w:val="21"/>
                <w:szCs w:val="21"/>
              </w:rPr>
            </w:pPr>
            <w:r w:rsidRPr="007D2DBE">
              <w:rPr>
                <w:sz w:val="21"/>
                <w:szCs w:val="21"/>
              </w:rPr>
              <w:t>实际控制人</w:t>
            </w:r>
          </w:p>
        </w:tc>
        <w:tc>
          <w:tcPr>
            <w:tcW w:w="313" w:type="pct"/>
            <w:vAlign w:val="center"/>
          </w:tcPr>
          <w:p w14:paraId="62B77910" w14:textId="77777777" w:rsidR="007D2DBE" w:rsidRPr="007D2DBE" w:rsidRDefault="007D2DBE" w:rsidP="007D2DBE">
            <w:pPr>
              <w:jc w:val="center"/>
              <w:rPr>
                <w:rFonts w:hint="eastAsia"/>
                <w:sz w:val="21"/>
                <w:szCs w:val="21"/>
              </w:rPr>
            </w:pPr>
            <w:r w:rsidRPr="007D2DBE">
              <w:rPr>
                <w:sz w:val="21"/>
                <w:szCs w:val="21"/>
              </w:rPr>
              <w:t>指</w:t>
            </w:r>
          </w:p>
        </w:tc>
        <w:tc>
          <w:tcPr>
            <w:tcW w:w="3530" w:type="pct"/>
            <w:vAlign w:val="center"/>
          </w:tcPr>
          <w:p w14:paraId="33AC3D58" w14:textId="77777777" w:rsidR="007D2DBE" w:rsidRPr="007D2DBE" w:rsidRDefault="007D2DBE" w:rsidP="007D2DBE">
            <w:pPr>
              <w:rPr>
                <w:rFonts w:hint="eastAsia"/>
                <w:sz w:val="21"/>
                <w:szCs w:val="21"/>
              </w:rPr>
            </w:pPr>
            <w:r w:rsidRPr="007D2DBE">
              <w:rPr>
                <w:sz w:val="21"/>
                <w:szCs w:val="21"/>
              </w:rPr>
              <w:t>王</w:t>
            </w:r>
            <w:proofErr w:type="gramStart"/>
            <w:r w:rsidRPr="007D2DBE">
              <w:rPr>
                <w:sz w:val="21"/>
                <w:szCs w:val="21"/>
              </w:rPr>
              <w:t>慷</w:t>
            </w:r>
            <w:proofErr w:type="gramEnd"/>
          </w:p>
        </w:tc>
      </w:tr>
    </w:tbl>
    <w:p w14:paraId="0E6A2A51" w14:textId="77777777" w:rsidR="005265CD" w:rsidRDefault="005265CD">
      <w:pPr>
        <w:rPr>
          <w:rFonts w:hint="eastAsia"/>
        </w:rPr>
      </w:pPr>
    </w:p>
    <w:p w14:paraId="19E61276" w14:textId="77777777" w:rsidR="005265CD" w:rsidRDefault="007066F1">
      <w:pPr>
        <w:pStyle w:val="10"/>
        <w:numPr>
          <w:ilvl w:val="0"/>
          <w:numId w:val="3"/>
        </w:numPr>
      </w:pPr>
      <w:bookmarkStart w:id="16" w:name="_Toc407111355"/>
      <w:bookmarkStart w:id="17" w:name="_Toc436392762"/>
      <w:bookmarkStart w:id="18" w:name="_Toc437440709"/>
      <w:bookmarkStart w:id="19" w:name="_Toc217575074"/>
      <w:r>
        <w:rPr>
          <w:rFonts w:hint="eastAsia"/>
        </w:rPr>
        <w:t>公司简介</w:t>
      </w:r>
      <w:bookmarkEnd w:id="16"/>
      <w:bookmarkEnd w:id="17"/>
      <w:r>
        <w:rPr>
          <w:rFonts w:hint="eastAsia"/>
        </w:rPr>
        <w:t>和主要财务指标</w:t>
      </w:r>
    </w:p>
    <w:bookmarkEnd w:id="18"/>
    <w:bookmarkEnd w:id="19"/>
    <w:p w14:paraId="2A5EF2B7" w14:textId="77777777" w:rsidR="005265CD" w:rsidRDefault="007066F1">
      <w:pPr>
        <w:pStyle w:val="2"/>
        <w:numPr>
          <w:ilvl w:val="1"/>
          <w:numId w:val="4"/>
        </w:numPr>
        <w:ind w:left="498" w:hangingChars="236" w:hanging="498"/>
        <w:rPr>
          <w:rFonts w:ascii="Calibri" w:hAnsi="Calibri" w:cs="宋体"/>
          <w:kern w:val="0"/>
        </w:rPr>
      </w:pPr>
      <w:r>
        <w:rPr>
          <w:rFonts w:ascii="Calibri" w:hAnsi="Calibri" w:cs="宋体" w:hint="eastAsia"/>
          <w:kern w:val="0"/>
        </w:rPr>
        <w:t>公司基本情况</w:t>
      </w:r>
    </w:p>
    <w:tbl>
      <w:tblPr>
        <w:tblW w:w="8892"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3397"/>
        <w:gridCol w:w="5495"/>
      </w:tblGrid>
      <w:tr w:rsidR="005265CD" w:rsidRPr="007D2DBE" w14:paraId="578B3A8E" w14:textId="77777777" w:rsidTr="00B17531">
        <w:trPr>
          <w:trHeight w:val="293"/>
        </w:trPr>
        <w:tc>
          <w:tcPr>
            <w:tcW w:w="3397" w:type="dxa"/>
            <w:tcBorders>
              <w:top w:val="single" w:sz="4" w:space="0" w:color="auto"/>
              <w:bottom w:val="single" w:sz="4" w:space="0" w:color="auto"/>
              <w:right w:val="single" w:sz="4" w:space="0" w:color="auto"/>
            </w:tcBorders>
            <w:vAlign w:val="center"/>
          </w:tcPr>
          <w:sdt>
            <w:sdtPr>
              <w:rPr>
                <w:sz w:val="21"/>
                <w:szCs w:val="21"/>
              </w:rPr>
              <w:tag w:val="_PLD_e047e4c036c8481cb27d4af575caf172"/>
              <w:id w:val="1022901983"/>
            </w:sdtPr>
            <w:sdtContent>
              <w:p w14:paraId="179212A7" w14:textId="77777777" w:rsidR="005265CD" w:rsidRPr="007D2DBE" w:rsidRDefault="007066F1">
                <w:pPr>
                  <w:kinsoku w:val="0"/>
                  <w:overflowPunct w:val="0"/>
                  <w:autoSpaceDE w:val="0"/>
                  <w:autoSpaceDN w:val="0"/>
                  <w:adjustRightInd w:val="0"/>
                  <w:snapToGrid w:val="0"/>
                  <w:rPr>
                    <w:rFonts w:hint="eastAsia"/>
                    <w:sz w:val="21"/>
                    <w:szCs w:val="21"/>
                  </w:rPr>
                </w:pPr>
                <w:r w:rsidRPr="007D2DBE">
                  <w:rPr>
                    <w:rFonts w:hint="eastAsia"/>
                    <w:sz w:val="21"/>
                    <w:szCs w:val="21"/>
                  </w:rPr>
                  <w:t>公司的中文名称</w:t>
                </w:r>
              </w:p>
            </w:sdtContent>
          </w:sdt>
        </w:tc>
        <w:tc>
          <w:tcPr>
            <w:tcW w:w="5495" w:type="dxa"/>
            <w:tcBorders>
              <w:top w:val="single" w:sz="4" w:space="0" w:color="auto"/>
              <w:left w:val="single" w:sz="4" w:space="0" w:color="auto"/>
              <w:bottom w:val="single" w:sz="4" w:space="0" w:color="auto"/>
            </w:tcBorders>
            <w:vAlign w:val="center"/>
          </w:tcPr>
          <w:sdt>
            <w:sdtPr>
              <w:rPr>
                <w:rFonts w:hint="eastAsia"/>
                <w:sz w:val="21"/>
                <w:szCs w:val="21"/>
              </w:rPr>
              <w:alias w:val="公司法定中文名称"/>
              <w:tag w:val="_GBC_63222bc7b7084a34892c732ef89ec406"/>
              <w:id w:val="1370023502"/>
              <w:text/>
            </w:sdtPr>
            <w:sdtContent>
              <w:p w14:paraId="59E23EAC" w14:textId="77777777" w:rsidR="005265CD" w:rsidRPr="007D2DBE" w:rsidRDefault="007066F1" w:rsidP="005220B2">
                <w:pPr>
                  <w:kinsoku w:val="0"/>
                  <w:overflowPunct w:val="0"/>
                  <w:autoSpaceDE w:val="0"/>
                  <w:autoSpaceDN w:val="0"/>
                  <w:adjustRightInd w:val="0"/>
                  <w:snapToGrid w:val="0"/>
                  <w:jc w:val="center"/>
                  <w:rPr>
                    <w:rFonts w:hint="eastAsia"/>
                    <w:sz w:val="21"/>
                    <w:szCs w:val="21"/>
                  </w:rPr>
                </w:pPr>
                <w:r w:rsidRPr="007D2DBE">
                  <w:rPr>
                    <w:rFonts w:hint="eastAsia"/>
                    <w:sz w:val="21"/>
                    <w:szCs w:val="21"/>
                  </w:rPr>
                  <w:t>深圳市有方科技股份有限公司</w:t>
                </w:r>
              </w:p>
            </w:sdtContent>
          </w:sdt>
        </w:tc>
      </w:tr>
      <w:tr w:rsidR="007066F1" w:rsidRPr="007D2DBE" w14:paraId="36BB69F8" w14:textId="77777777" w:rsidTr="00B17531">
        <w:trPr>
          <w:trHeight w:val="293"/>
        </w:trPr>
        <w:tc>
          <w:tcPr>
            <w:tcW w:w="3397" w:type="dxa"/>
            <w:tcBorders>
              <w:top w:val="single" w:sz="4" w:space="0" w:color="auto"/>
              <w:bottom w:val="single" w:sz="4" w:space="0" w:color="auto"/>
              <w:right w:val="single" w:sz="4" w:space="0" w:color="auto"/>
            </w:tcBorders>
            <w:vAlign w:val="center"/>
          </w:tcPr>
          <w:p w14:paraId="13522CE9" w14:textId="77777777" w:rsidR="007066F1" w:rsidRPr="007D2DBE" w:rsidRDefault="007066F1" w:rsidP="007066F1">
            <w:pPr>
              <w:kinsoku w:val="0"/>
              <w:overflowPunct w:val="0"/>
              <w:autoSpaceDE w:val="0"/>
              <w:autoSpaceDN w:val="0"/>
              <w:adjustRightInd w:val="0"/>
              <w:snapToGrid w:val="0"/>
              <w:rPr>
                <w:rFonts w:hint="eastAsia"/>
                <w:sz w:val="21"/>
                <w:szCs w:val="21"/>
              </w:rPr>
            </w:pPr>
            <w:r w:rsidRPr="007D2DBE">
              <w:rPr>
                <w:rFonts w:hint="eastAsia"/>
                <w:sz w:val="21"/>
                <w:szCs w:val="21"/>
              </w:rPr>
              <w:t>公司的中文简称</w:t>
            </w:r>
          </w:p>
        </w:tc>
        <w:tc>
          <w:tcPr>
            <w:tcW w:w="5495" w:type="dxa"/>
            <w:tcBorders>
              <w:top w:val="single" w:sz="4" w:space="0" w:color="auto"/>
              <w:left w:val="single" w:sz="4" w:space="0" w:color="auto"/>
              <w:bottom w:val="single" w:sz="4" w:space="0" w:color="auto"/>
            </w:tcBorders>
            <w:vAlign w:val="center"/>
          </w:tcPr>
          <w:p w14:paraId="52919985" w14:textId="77777777" w:rsidR="007066F1" w:rsidRPr="007D2DBE" w:rsidRDefault="007066F1" w:rsidP="005220B2">
            <w:pPr>
              <w:jc w:val="center"/>
              <w:rPr>
                <w:rFonts w:hint="eastAsia"/>
                <w:sz w:val="21"/>
                <w:szCs w:val="21"/>
              </w:rPr>
            </w:pPr>
            <w:r w:rsidRPr="007D2DBE">
              <w:rPr>
                <w:sz w:val="21"/>
                <w:szCs w:val="21"/>
              </w:rPr>
              <w:t>有方科技</w:t>
            </w:r>
          </w:p>
        </w:tc>
      </w:tr>
      <w:tr w:rsidR="007066F1" w:rsidRPr="007D2DBE" w14:paraId="248EE00E" w14:textId="77777777" w:rsidTr="00B17531">
        <w:trPr>
          <w:trHeight w:val="293"/>
        </w:trPr>
        <w:tc>
          <w:tcPr>
            <w:tcW w:w="3397" w:type="dxa"/>
            <w:tcBorders>
              <w:top w:val="single" w:sz="4" w:space="0" w:color="auto"/>
              <w:bottom w:val="single" w:sz="4" w:space="0" w:color="auto"/>
              <w:right w:val="single" w:sz="4" w:space="0" w:color="auto"/>
            </w:tcBorders>
            <w:vAlign w:val="center"/>
          </w:tcPr>
          <w:p w14:paraId="4EDD2316" w14:textId="77777777" w:rsidR="007066F1" w:rsidRPr="007D2DBE" w:rsidRDefault="007066F1" w:rsidP="007066F1">
            <w:pPr>
              <w:kinsoku w:val="0"/>
              <w:overflowPunct w:val="0"/>
              <w:autoSpaceDE w:val="0"/>
              <w:autoSpaceDN w:val="0"/>
              <w:adjustRightInd w:val="0"/>
              <w:snapToGrid w:val="0"/>
              <w:rPr>
                <w:rFonts w:hint="eastAsia"/>
                <w:sz w:val="21"/>
                <w:szCs w:val="21"/>
              </w:rPr>
            </w:pPr>
            <w:r w:rsidRPr="007D2DBE">
              <w:rPr>
                <w:sz w:val="21"/>
                <w:szCs w:val="21"/>
              </w:rPr>
              <w:t>公司的外文名称</w:t>
            </w:r>
          </w:p>
        </w:tc>
        <w:tc>
          <w:tcPr>
            <w:tcW w:w="5495" w:type="dxa"/>
            <w:tcBorders>
              <w:top w:val="single" w:sz="4" w:space="0" w:color="auto"/>
              <w:left w:val="single" w:sz="4" w:space="0" w:color="auto"/>
              <w:bottom w:val="single" w:sz="4" w:space="0" w:color="auto"/>
            </w:tcBorders>
            <w:vAlign w:val="center"/>
          </w:tcPr>
          <w:p w14:paraId="1497F496" w14:textId="77777777" w:rsidR="007066F1" w:rsidRPr="007D2DBE" w:rsidRDefault="007066F1" w:rsidP="005220B2">
            <w:pPr>
              <w:jc w:val="center"/>
              <w:rPr>
                <w:rFonts w:hint="eastAsia"/>
                <w:sz w:val="21"/>
                <w:szCs w:val="21"/>
              </w:rPr>
            </w:pPr>
            <w:r w:rsidRPr="007D2DBE">
              <w:rPr>
                <w:sz w:val="21"/>
                <w:szCs w:val="21"/>
              </w:rPr>
              <w:t xml:space="preserve">Shenzhen </w:t>
            </w:r>
            <w:proofErr w:type="spellStart"/>
            <w:r w:rsidRPr="007D2DBE">
              <w:rPr>
                <w:sz w:val="21"/>
                <w:szCs w:val="21"/>
              </w:rPr>
              <w:t>Neoway</w:t>
            </w:r>
            <w:proofErr w:type="spellEnd"/>
            <w:r w:rsidRPr="007D2DBE">
              <w:rPr>
                <w:sz w:val="21"/>
                <w:szCs w:val="21"/>
              </w:rPr>
              <w:t xml:space="preserve"> Technology </w:t>
            </w:r>
            <w:proofErr w:type="spellStart"/>
            <w:proofErr w:type="gramStart"/>
            <w:r w:rsidRPr="007D2DBE">
              <w:rPr>
                <w:sz w:val="21"/>
                <w:szCs w:val="21"/>
              </w:rPr>
              <w:t>Co.,Ltd</w:t>
            </w:r>
            <w:proofErr w:type="spellEnd"/>
            <w:r w:rsidRPr="007D2DBE">
              <w:rPr>
                <w:sz w:val="21"/>
                <w:szCs w:val="21"/>
              </w:rPr>
              <w:t>.</w:t>
            </w:r>
            <w:proofErr w:type="gramEnd"/>
          </w:p>
        </w:tc>
      </w:tr>
      <w:tr w:rsidR="007066F1" w:rsidRPr="007D2DBE" w14:paraId="3C73FB91" w14:textId="77777777" w:rsidTr="00B17531">
        <w:trPr>
          <w:trHeight w:val="293"/>
        </w:trPr>
        <w:tc>
          <w:tcPr>
            <w:tcW w:w="3397" w:type="dxa"/>
            <w:tcBorders>
              <w:top w:val="single" w:sz="4" w:space="0" w:color="auto"/>
              <w:bottom w:val="single" w:sz="4" w:space="0" w:color="auto"/>
              <w:right w:val="single" w:sz="4" w:space="0" w:color="auto"/>
            </w:tcBorders>
            <w:vAlign w:val="center"/>
          </w:tcPr>
          <w:p w14:paraId="18365075" w14:textId="77777777" w:rsidR="007066F1" w:rsidRPr="007D2DBE" w:rsidRDefault="007066F1" w:rsidP="007066F1">
            <w:pPr>
              <w:kinsoku w:val="0"/>
              <w:overflowPunct w:val="0"/>
              <w:autoSpaceDE w:val="0"/>
              <w:autoSpaceDN w:val="0"/>
              <w:adjustRightInd w:val="0"/>
              <w:snapToGrid w:val="0"/>
              <w:rPr>
                <w:rFonts w:hint="eastAsia"/>
                <w:sz w:val="21"/>
                <w:szCs w:val="21"/>
              </w:rPr>
            </w:pPr>
            <w:r w:rsidRPr="007D2DBE">
              <w:rPr>
                <w:sz w:val="21"/>
                <w:szCs w:val="21"/>
              </w:rPr>
              <w:t>公司的外文名称缩写</w:t>
            </w:r>
          </w:p>
        </w:tc>
        <w:tc>
          <w:tcPr>
            <w:tcW w:w="5495" w:type="dxa"/>
            <w:tcBorders>
              <w:top w:val="single" w:sz="4" w:space="0" w:color="auto"/>
              <w:left w:val="single" w:sz="4" w:space="0" w:color="auto"/>
              <w:bottom w:val="single" w:sz="4" w:space="0" w:color="auto"/>
            </w:tcBorders>
            <w:vAlign w:val="center"/>
          </w:tcPr>
          <w:p w14:paraId="76B94409" w14:textId="77777777" w:rsidR="007066F1" w:rsidRPr="007D2DBE" w:rsidRDefault="007066F1" w:rsidP="005220B2">
            <w:pPr>
              <w:jc w:val="center"/>
              <w:rPr>
                <w:rFonts w:hint="eastAsia"/>
                <w:sz w:val="21"/>
                <w:szCs w:val="21"/>
              </w:rPr>
            </w:pPr>
            <w:proofErr w:type="spellStart"/>
            <w:r w:rsidRPr="007D2DBE">
              <w:rPr>
                <w:sz w:val="21"/>
                <w:szCs w:val="21"/>
              </w:rPr>
              <w:t>Neoway</w:t>
            </w:r>
            <w:proofErr w:type="spellEnd"/>
          </w:p>
        </w:tc>
      </w:tr>
      <w:tr w:rsidR="007066F1" w:rsidRPr="007D2DBE" w14:paraId="61742680" w14:textId="77777777" w:rsidTr="00B17531">
        <w:trPr>
          <w:trHeight w:val="293"/>
        </w:trPr>
        <w:tc>
          <w:tcPr>
            <w:tcW w:w="3397" w:type="dxa"/>
            <w:tcBorders>
              <w:top w:val="single" w:sz="4" w:space="0" w:color="auto"/>
              <w:bottom w:val="single" w:sz="4" w:space="0" w:color="auto"/>
              <w:right w:val="single" w:sz="4" w:space="0" w:color="auto"/>
            </w:tcBorders>
            <w:vAlign w:val="center"/>
          </w:tcPr>
          <w:p w14:paraId="4886AB8A" w14:textId="77777777" w:rsidR="007066F1" w:rsidRPr="007D2DBE" w:rsidRDefault="007066F1" w:rsidP="007066F1">
            <w:pPr>
              <w:kinsoku w:val="0"/>
              <w:overflowPunct w:val="0"/>
              <w:autoSpaceDE w:val="0"/>
              <w:autoSpaceDN w:val="0"/>
              <w:adjustRightInd w:val="0"/>
              <w:snapToGrid w:val="0"/>
              <w:rPr>
                <w:rFonts w:hint="eastAsia"/>
                <w:sz w:val="21"/>
                <w:szCs w:val="21"/>
              </w:rPr>
            </w:pPr>
            <w:r w:rsidRPr="007D2DBE">
              <w:rPr>
                <w:sz w:val="21"/>
                <w:szCs w:val="21"/>
              </w:rPr>
              <w:t>公司的法定代表人</w:t>
            </w:r>
          </w:p>
        </w:tc>
        <w:tc>
          <w:tcPr>
            <w:tcW w:w="5495" w:type="dxa"/>
            <w:tcBorders>
              <w:top w:val="single" w:sz="4" w:space="0" w:color="auto"/>
              <w:left w:val="single" w:sz="4" w:space="0" w:color="auto"/>
              <w:bottom w:val="single" w:sz="4" w:space="0" w:color="auto"/>
            </w:tcBorders>
            <w:vAlign w:val="center"/>
          </w:tcPr>
          <w:p w14:paraId="716F9A02" w14:textId="77777777" w:rsidR="007066F1" w:rsidRPr="007D2DBE" w:rsidRDefault="007066F1" w:rsidP="005220B2">
            <w:pPr>
              <w:jc w:val="center"/>
              <w:rPr>
                <w:rFonts w:hint="eastAsia"/>
                <w:sz w:val="21"/>
                <w:szCs w:val="21"/>
              </w:rPr>
            </w:pPr>
            <w:r w:rsidRPr="007D2DBE">
              <w:rPr>
                <w:sz w:val="21"/>
                <w:szCs w:val="21"/>
              </w:rPr>
              <w:t>王</w:t>
            </w:r>
            <w:proofErr w:type="gramStart"/>
            <w:r w:rsidRPr="007D2DBE">
              <w:rPr>
                <w:sz w:val="21"/>
                <w:szCs w:val="21"/>
              </w:rPr>
              <w:t>慷</w:t>
            </w:r>
            <w:proofErr w:type="gramEnd"/>
          </w:p>
        </w:tc>
      </w:tr>
      <w:tr w:rsidR="007066F1" w:rsidRPr="007D2DBE" w14:paraId="4FDEAE09" w14:textId="77777777" w:rsidTr="00B17531">
        <w:trPr>
          <w:trHeight w:val="293"/>
        </w:trPr>
        <w:tc>
          <w:tcPr>
            <w:tcW w:w="3397" w:type="dxa"/>
            <w:tcBorders>
              <w:top w:val="single" w:sz="4" w:space="0" w:color="auto"/>
              <w:bottom w:val="single" w:sz="4" w:space="0" w:color="auto"/>
              <w:right w:val="single" w:sz="4" w:space="0" w:color="auto"/>
            </w:tcBorders>
            <w:vAlign w:val="center"/>
          </w:tcPr>
          <w:p w14:paraId="3FF5EC5E" w14:textId="77777777" w:rsidR="007066F1" w:rsidRPr="007D2DBE" w:rsidRDefault="007066F1" w:rsidP="007066F1">
            <w:pPr>
              <w:kinsoku w:val="0"/>
              <w:overflowPunct w:val="0"/>
              <w:autoSpaceDE w:val="0"/>
              <w:autoSpaceDN w:val="0"/>
              <w:adjustRightInd w:val="0"/>
              <w:snapToGrid w:val="0"/>
              <w:rPr>
                <w:rFonts w:hint="eastAsia"/>
                <w:sz w:val="21"/>
                <w:szCs w:val="21"/>
              </w:rPr>
            </w:pPr>
            <w:r w:rsidRPr="007D2DBE">
              <w:rPr>
                <w:sz w:val="21"/>
                <w:szCs w:val="21"/>
              </w:rPr>
              <w:t>公司注册地址</w:t>
            </w:r>
          </w:p>
        </w:tc>
        <w:tc>
          <w:tcPr>
            <w:tcW w:w="5495" w:type="dxa"/>
            <w:tcBorders>
              <w:top w:val="single" w:sz="4" w:space="0" w:color="auto"/>
              <w:left w:val="single" w:sz="4" w:space="0" w:color="auto"/>
              <w:bottom w:val="single" w:sz="4" w:space="0" w:color="auto"/>
            </w:tcBorders>
            <w:vAlign w:val="center"/>
          </w:tcPr>
          <w:p w14:paraId="5879B341" w14:textId="77777777" w:rsidR="007066F1" w:rsidRPr="007D2DBE" w:rsidRDefault="007066F1" w:rsidP="005220B2">
            <w:pPr>
              <w:jc w:val="center"/>
              <w:rPr>
                <w:rFonts w:hint="eastAsia"/>
                <w:sz w:val="21"/>
                <w:szCs w:val="21"/>
              </w:rPr>
            </w:pPr>
            <w:r w:rsidRPr="007D2DBE">
              <w:rPr>
                <w:sz w:val="21"/>
                <w:szCs w:val="21"/>
              </w:rPr>
              <w:t>深圳市</w:t>
            </w:r>
            <w:proofErr w:type="gramStart"/>
            <w:r w:rsidRPr="007D2DBE">
              <w:rPr>
                <w:sz w:val="21"/>
                <w:szCs w:val="21"/>
              </w:rPr>
              <w:t>龙华区</w:t>
            </w:r>
            <w:proofErr w:type="gramEnd"/>
            <w:r w:rsidRPr="007D2DBE">
              <w:rPr>
                <w:sz w:val="21"/>
                <w:szCs w:val="21"/>
              </w:rPr>
              <w:t>民治街道北站社区汇德大厦1号楼4401室</w:t>
            </w:r>
          </w:p>
        </w:tc>
      </w:tr>
      <w:tr w:rsidR="007066F1" w:rsidRPr="007D2DBE" w14:paraId="08EE1E0B" w14:textId="77777777" w:rsidTr="00B17531">
        <w:trPr>
          <w:trHeight w:val="293"/>
        </w:trPr>
        <w:tc>
          <w:tcPr>
            <w:tcW w:w="3397" w:type="dxa"/>
            <w:tcBorders>
              <w:top w:val="single" w:sz="4" w:space="0" w:color="auto"/>
              <w:bottom w:val="single" w:sz="4" w:space="0" w:color="auto"/>
              <w:right w:val="single" w:sz="4" w:space="0" w:color="auto"/>
            </w:tcBorders>
            <w:vAlign w:val="center"/>
          </w:tcPr>
          <w:p w14:paraId="2CC77EEA" w14:textId="77777777" w:rsidR="007066F1" w:rsidRPr="007D2DBE" w:rsidRDefault="007066F1" w:rsidP="007066F1">
            <w:pPr>
              <w:kinsoku w:val="0"/>
              <w:overflowPunct w:val="0"/>
              <w:autoSpaceDE w:val="0"/>
              <w:autoSpaceDN w:val="0"/>
              <w:adjustRightInd w:val="0"/>
              <w:snapToGrid w:val="0"/>
              <w:rPr>
                <w:rFonts w:hint="eastAsia"/>
                <w:sz w:val="21"/>
                <w:szCs w:val="21"/>
              </w:rPr>
            </w:pPr>
            <w:r w:rsidRPr="007D2DBE">
              <w:rPr>
                <w:rFonts w:hint="eastAsia"/>
                <w:sz w:val="21"/>
                <w:szCs w:val="21"/>
              </w:rPr>
              <w:t>公司注册地址的历史变更情况</w:t>
            </w:r>
          </w:p>
        </w:tc>
        <w:tc>
          <w:tcPr>
            <w:tcW w:w="5495" w:type="dxa"/>
            <w:tcBorders>
              <w:top w:val="single" w:sz="4" w:space="0" w:color="auto"/>
              <w:left w:val="single" w:sz="4" w:space="0" w:color="auto"/>
              <w:bottom w:val="single" w:sz="4" w:space="0" w:color="auto"/>
            </w:tcBorders>
            <w:vAlign w:val="center"/>
          </w:tcPr>
          <w:p w14:paraId="7C5CA335" w14:textId="77777777" w:rsidR="007066F1" w:rsidRPr="007D2DBE" w:rsidRDefault="007066F1" w:rsidP="005220B2">
            <w:pPr>
              <w:jc w:val="center"/>
              <w:rPr>
                <w:rFonts w:hint="eastAsia"/>
                <w:sz w:val="21"/>
                <w:szCs w:val="21"/>
              </w:rPr>
            </w:pPr>
            <w:r w:rsidRPr="007D2DBE">
              <w:rPr>
                <w:sz w:val="21"/>
                <w:szCs w:val="21"/>
              </w:rPr>
              <w:t>2021年8月，公司注册地址自“深圳市龙华区大浪街道华荣路联建工业园厂房2号第4层”变更为“深圳市龙华区民治街道北站社区汇德大厦1号楼4401室”</w:t>
            </w:r>
          </w:p>
        </w:tc>
      </w:tr>
      <w:tr w:rsidR="007066F1" w:rsidRPr="007D2DBE" w14:paraId="1C6EE1B4" w14:textId="77777777" w:rsidTr="00B17531">
        <w:trPr>
          <w:trHeight w:val="293"/>
        </w:trPr>
        <w:tc>
          <w:tcPr>
            <w:tcW w:w="3397" w:type="dxa"/>
            <w:tcBorders>
              <w:top w:val="single" w:sz="4" w:space="0" w:color="auto"/>
              <w:bottom w:val="single" w:sz="4" w:space="0" w:color="auto"/>
              <w:right w:val="single" w:sz="4" w:space="0" w:color="auto"/>
            </w:tcBorders>
            <w:vAlign w:val="center"/>
          </w:tcPr>
          <w:p w14:paraId="32035427" w14:textId="77777777" w:rsidR="007066F1" w:rsidRPr="007D2DBE" w:rsidRDefault="007066F1" w:rsidP="007066F1">
            <w:pPr>
              <w:kinsoku w:val="0"/>
              <w:overflowPunct w:val="0"/>
              <w:autoSpaceDE w:val="0"/>
              <w:autoSpaceDN w:val="0"/>
              <w:adjustRightInd w:val="0"/>
              <w:snapToGrid w:val="0"/>
              <w:rPr>
                <w:rFonts w:hint="eastAsia"/>
                <w:sz w:val="21"/>
                <w:szCs w:val="21"/>
              </w:rPr>
            </w:pPr>
            <w:r w:rsidRPr="007D2DBE">
              <w:rPr>
                <w:sz w:val="21"/>
                <w:szCs w:val="21"/>
              </w:rPr>
              <w:t>公司办公地址</w:t>
            </w:r>
          </w:p>
        </w:tc>
        <w:tc>
          <w:tcPr>
            <w:tcW w:w="5495" w:type="dxa"/>
            <w:tcBorders>
              <w:top w:val="single" w:sz="4" w:space="0" w:color="auto"/>
              <w:left w:val="single" w:sz="4" w:space="0" w:color="auto"/>
              <w:bottom w:val="single" w:sz="4" w:space="0" w:color="auto"/>
            </w:tcBorders>
            <w:vAlign w:val="center"/>
          </w:tcPr>
          <w:p w14:paraId="44C032EF" w14:textId="77777777" w:rsidR="007066F1" w:rsidRPr="007D2DBE" w:rsidRDefault="007066F1" w:rsidP="005220B2">
            <w:pPr>
              <w:jc w:val="center"/>
              <w:rPr>
                <w:rFonts w:hint="eastAsia"/>
                <w:sz w:val="21"/>
                <w:szCs w:val="21"/>
              </w:rPr>
            </w:pPr>
            <w:r w:rsidRPr="007D2DBE">
              <w:rPr>
                <w:sz w:val="21"/>
                <w:szCs w:val="21"/>
              </w:rPr>
              <w:t>深圳市</w:t>
            </w:r>
            <w:proofErr w:type="gramStart"/>
            <w:r w:rsidRPr="007D2DBE">
              <w:rPr>
                <w:sz w:val="21"/>
                <w:szCs w:val="21"/>
              </w:rPr>
              <w:t>龙华区</w:t>
            </w:r>
            <w:proofErr w:type="gramEnd"/>
            <w:r w:rsidRPr="007D2DBE">
              <w:rPr>
                <w:sz w:val="21"/>
                <w:szCs w:val="21"/>
              </w:rPr>
              <w:t>民治街道北站社区汇德大厦1号楼43-44楼</w:t>
            </w:r>
          </w:p>
        </w:tc>
      </w:tr>
      <w:tr w:rsidR="007066F1" w:rsidRPr="007D2DBE" w14:paraId="7878B633" w14:textId="77777777" w:rsidTr="00B17531">
        <w:trPr>
          <w:trHeight w:val="293"/>
        </w:trPr>
        <w:tc>
          <w:tcPr>
            <w:tcW w:w="3397" w:type="dxa"/>
            <w:tcBorders>
              <w:top w:val="single" w:sz="4" w:space="0" w:color="auto"/>
              <w:bottom w:val="single" w:sz="4" w:space="0" w:color="auto"/>
              <w:right w:val="single" w:sz="4" w:space="0" w:color="auto"/>
            </w:tcBorders>
            <w:vAlign w:val="center"/>
          </w:tcPr>
          <w:p w14:paraId="64D578ED" w14:textId="77777777" w:rsidR="007066F1" w:rsidRPr="007D2DBE" w:rsidRDefault="007066F1" w:rsidP="007066F1">
            <w:pPr>
              <w:kinsoku w:val="0"/>
              <w:overflowPunct w:val="0"/>
              <w:autoSpaceDE w:val="0"/>
              <w:autoSpaceDN w:val="0"/>
              <w:adjustRightInd w:val="0"/>
              <w:snapToGrid w:val="0"/>
              <w:rPr>
                <w:rFonts w:hint="eastAsia"/>
                <w:sz w:val="21"/>
                <w:szCs w:val="21"/>
              </w:rPr>
            </w:pPr>
            <w:r w:rsidRPr="007D2DBE">
              <w:rPr>
                <w:sz w:val="21"/>
                <w:szCs w:val="21"/>
              </w:rPr>
              <w:t>公司办公地址的邮政编码</w:t>
            </w:r>
          </w:p>
        </w:tc>
        <w:tc>
          <w:tcPr>
            <w:tcW w:w="5495" w:type="dxa"/>
            <w:tcBorders>
              <w:top w:val="single" w:sz="4" w:space="0" w:color="auto"/>
              <w:left w:val="single" w:sz="4" w:space="0" w:color="auto"/>
              <w:bottom w:val="single" w:sz="4" w:space="0" w:color="auto"/>
            </w:tcBorders>
            <w:vAlign w:val="center"/>
          </w:tcPr>
          <w:p w14:paraId="6C8D0153" w14:textId="77777777" w:rsidR="007066F1" w:rsidRPr="007D2DBE" w:rsidRDefault="007066F1" w:rsidP="005220B2">
            <w:pPr>
              <w:jc w:val="center"/>
              <w:rPr>
                <w:rFonts w:hint="eastAsia"/>
                <w:sz w:val="21"/>
                <w:szCs w:val="21"/>
              </w:rPr>
            </w:pPr>
            <w:r w:rsidRPr="007D2DBE">
              <w:rPr>
                <w:sz w:val="21"/>
                <w:szCs w:val="21"/>
              </w:rPr>
              <w:t>518131</w:t>
            </w:r>
          </w:p>
        </w:tc>
      </w:tr>
      <w:tr w:rsidR="007066F1" w:rsidRPr="007D2DBE" w14:paraId="786C3B5F" w14:textId="77777777" w:rsidTr="00B17531">
        <w:trPr>
          <w:trHeight w:val="293"/>
        </w:trPr>
        <w:tc>
          <w:tcPr>
            <w:tcW w:w="3397" w:type="dxa"/>
            <w:tcBorders>
              <w:top w:val="single" w:sz="4" w:space="0" w:color="auto"/>
              <w:bottom w:val="single" w:sz="4" w:space="0" w:color="auto"/>
              <w:right w:val="single" w:sz="4" w:space="0" w:color="auto"/>
            </w:tcBorders>
            <w:vAlign w:val="center"/>
          </w:tcPr>
          <w:p w14:paraId="49F2B5D7" w14:textId="77777777" w:rsidR="007066F1" w:rsidRPr="007D2DBE" w:rsidRDefault="007066F1" w:rsidP="007066F1">
            <w:pPr>
              <w:kinsoku w:val="0"/>
              <w:overflowPunct w:val="0"/>
              <w:autoSpaceDE w:val="0"/>
              <w:autoSpaceDN w:val="0"/>
              <w:adjustRightInd w:val="0"/>
              <w:snapToGrid w:val="0"/>
              <w:rPr>
                <w:rFonts w:hint="eastAsia"/>
                <w:sz w:val="21"/>
                <w:szCs w:val="21"/>
              </w:rPr>
            </w:pPr>
            <w:r w:rsidRPr="007D2DBE">
              <w:rPr>
                <w:sz w:val="21"/>
                <w:szCs w:val="21"/>
              </w:rPr>
              <w:t>公司网址</w:t>
            </w:r>
          </w:p>
        </w:tc>
        <w:tc>
          <w:tcPr>
            <w:tcW w:w="5495" w:type="dxa"/>
            <w:tcBorders>
              <w:top w:val="single" w:sz="4" w:space="0" w:color="auto"/>
              <w:left w:val="single" w:sz="4" w:space="0" w:color="auto"/>
              <w:bottom w:val="single" w:sz="4" w:space="0" w:color="auto"/>
            </w:tcBorders>
            <w:vAlign w:val="center"/>
          </w:tcPr>
          <w:p w14:paraId="7F36E7EC" w14:textId="77777777" w:rsidR="007066F1" w:rsidRPr="007D2DBE" w:rsidRDefault="007066F1" w:rsidP="005220B2">
            <w:pPr>
              <w:jc w:val="center"/>
              <w:rPr>
                <w:rFonts w:hint="eastAsia"/>
                <w:sz w:val="21"/>
                <w:szCs w:val="21"/>
              </w:rPr>
            </w:pPr>
            <w:r w:rsidRPr="007D2DBE">
              <w:rPr>
                <w:sz w:val="21"/>
                <w:szCs w:val="21"/>
              </w:rPr>
              <w:t>www.neoway.com</w:t>
            </w:r>
          </w:p>
        </w:tc>
      </w:tr>
      <w:tr w:rsidR="007066F1" w:rsidRPr="007D2DBE" w14:paraId="2EB12751" w14:textId="77777777" w:rsidTr="00B17531">
        <w:trPr>
          <w:trHeight w:val="293"/>
        </w:trPr>
        <w:tc>
          <w:tcPr>
            <w:tcW w:w="3397" w:type="dxa"/>
            <w:tcBorders>
              <w:top w:val="single" w:sz="4" w:space="0" w:color="auto"/>
              <w:bottom w:val="single" w:sz="4" w:space="0" w:color="auto"/>
              <w:right w:val="single" w:sz="4" w:space="0" w:color="auto"/>
            </w:tcBorders>
            <w:vAlign w:val="center"/>
          </w:tcPr>
          <w:p w14:paraId="6B2EA86A" w14:textId="77777777" w:rsidR="007066F1" w:rsidRPr="007D2DBE" w:rsidRDefault="007066F1" w:rsidP="007066F1">
            <w:pPr>
              <w:kinsoku w:val="0"/>
              <w:overflowPunct w:val="0"/>
              <w:autoSpaceDE w:val="0"/>
              <w:autoSpaceDN w:val="0"/>
              <w:adjustRightInd w:val="0"/>
              <w:snapToGrid w:val="0"/>
              <w:rPr>
                <w:rFonts w:hint="eastAsia"/>
                <w:sz w:val="21"/>
                <w:szCs w:val="21"/>
              </w:rPr>
            </w:pPr>
            <w:r w:rsidRPr="007D2DBE">
              <w:rPr>
                <w:sz w:val="21"/>
                <w:szCs w:val="21"/>
              </w:rPr>
              <w:t>电子信箱</w:t>
            </w:r>
          </w:p>
        </w:tc>
        <w:tc>
          <w:tcPr>
            <w:tcW w:w="5495" w:type="dxa"/>
            <w:tcBorders>
              <w:top w:val="single" w:sz="4" w:space="0" w:color="auto"/>
              <w:left w:val="single" w:sz="4" w:space="0" w:color="auto"/>
              <w:bottom w:val="single" w:sz="4" w:space="0" w:color="auto"/>
            </w:tcBorders>
            <w:vAlign w:val="center"/>
          </w:tcPr>
          <w:p w14:paraId="77FFE2EA" w14:textId="77777777" w:rsidR="007066F1" w:rsidRPr="007D2DBE" w:rsidRDefault="007066F1" w:rsidP="005220B2">
            <w:pPr>
              <w:jc w:val="center"/>
              <w:rPr>
                <w:rFonts w:hint="eastAsia"/>
                <w:sz w:val="21"/>
                <w:szCs w:val="21"/>
              </w:rPr>
            </w:pPr>
            <w:r w:rsidRPr="007D2DBE">
              <w:rPr>
                <w:sz w:val="21"/>
                <w:szCs w:val="21"/>
              </w:rPr>
              <w:t>nw@neoway.com</w:t>
            </w:r>
          </w:p>
        </w:tc>
      </w:tr>
    </w:tbl>
    <w:p w14:paraId="5D3E0F16" w14:textId="77777777" w:rsidR="005265CD" w:rsidRDefault="005265CD">
      <w:pPr>
        <w:rPr>
          <w:rFonts w:hint="eastAsia"/>
        </w:rPr>
      </w:pPr>
    </w:p>
    <w:p w14:paraId="30D5B5D4" w14:textId="77777777" w:rsidR="005265CD" w:rsidRDefault="007066F1">
      <w:pPr>
        <w:pStyle w:val="2"/>
        <w:numPr>
          <w:ilvl w:val="1"/>
          <w:numId w:val="4"/>
        </w:numPr>
        <w:ind w:left="498" w:hangingChars="236" w:hanging="498"/>
        <w:rPr>
          <w:rFonts w:ascii="Calibri" w:hAnsi="Calibri" w:cs="宋体"/>
          <w:kern w:val="0"/>
        </w:rPr>
      </w:pPr>
      <w:r>
        <w:rPr>
          <w:rFonts w:ascii="Calibri" w:hAnsi="Calibri" w:cs="宋体" w:hint="eastAsia"/>
          <w:kern w:val="0"/>
        </w:rPr>
        <w:t>联系人和联系方式</w:t>
      </w:r>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2424"/>
        <w:gridCol w:w="3503"/>
        <w:gridCol w:w="2964"/>
      </w:tblGrid>
      <w:tr w:rsidR="005265CD" w14:paraId="71795B64" w14:textId="77777777">
        <w:tc>
          <w:tcPr>
            <w:tcW w:w="2424" w:type="dxa"/>
            <w:tcBorders>
              <w:top w:val="single" w:sz="4" w:space="0" w:color="auto"/>
              <w:bottom w:val="single" w:sz="4" w:space="0" w:color="auto"/>
              <w:right w:val="single" w:sz="4" w:space="0" w:color="auto"/>
            </w:tcBorders>
            <w:vAlign w:val="center"/>
          </w:tcPr>
          <w:p w14:paraId="11AD6301" w14:textId="77777777" w:rsidR="005265CD" w:rsidRPr="007D2DBE" w:rsidRDefault="005265CD">
            <w:pPr>
              <w:kinsoku w:val="0"/>
              <w:overflowPunct w:val="0"/>
              <w:autoSpaceDE w:val="0"/>
              <w:autoSpaceDN w:val="0"/>
              <w:adjustRightInd w:val="0"/>
              <w:snapToGrid w:val="0"/>
              <w:rPr>
                <w:rFonts w:hint="eastAsia"/>
                <w:sz w:val="21"/>
                <w:szCs w:val="21"/>
              </w:rPr>
            </w:pPr>
            <w:bookmarkStart w:id="20" w:name="_Hlk186112521"/>
            <w:bookmarkStart w:id="21" w:name="_Hlk186114588"/>
          </w:p>
        </w:tc>
        <w:tc>
          <w:tcPr>
            <w:tcW w:w="3503" w:type="dxa"/>
            <w:tcBorders>
              <w:top w:val="single" w:sz="4" w:space="0" w:color="auto"/>
              <w:left w:val="single" w:sz="4" w:space="0" w:color="auto"/>
              <w:bottom w:val="single" w:sz="4" w:space="0" w:color="auto"/>
              <w:right w:val="single" w:sz="4" w:space="0" w:color="auto"/>
            </w:tcBorders>
            <w:vAlign w:val="center"/>
          </w:tcPr>
          <w:p w14:paraId="43BBE0CD" w14:textId="77777777" w:rsidR="005265CD" w:rsidRPr="007D2DBE" w:rsidRDefault="00000000">
            <w:pPr>
              <w:pStyle w:val="a4"/>
              <w:kinsoku w:val="0"/>
              <w:overflowPunct w:val="0"/>
              <w:autoSpaceDE w:val="0"/>
              <w:autoSpaceDN w:val="0"/>
              <w:adjustRightInd w:val="0"/>
              <w:snapToGrid w:val="0"/>
              <w:jc w:val="center"/>
              <w:rPr>
                <w:rFonts w:ascii="宋体" w:hAnsi="宋体" w:hint="eastAsia"/>
                <w:color w:val="008000"/>
              </w:rPr>
            </w:pPr>
            <w:sdt>
              <w:sdtPr>
                <w:tag w:val="_PLD_85976542b4574034a491137f55d22482"/>
                <w:id w:val="-1753743545"/>
              </w:sdtPr>
              <w:sdtContent>
                <w:r w:rsidR="007066F1" w:rsidRPr="007D2DBE">
                  <w:rPr>
                    <w:rFonts w:ascii="宋体" w:hAnsi="宋体" w:cs="宋体" w:hint="eastAsia"/>
                  </w:rPr>
                  <w:t>董事会秘书</w:t>
                </w:r>
              </w:sdtContent>
            </w:sdt>
          </w:p>
        </w:tc>
        <w:sdt>
          <w:sdtPr>
            <w:tag w:val="_PLD_0ba1186475f64c1a8d66dad79c77840f"/>
            <w:id w:val="-1489162237"/>
          </w:sdtPr>
          <w:sdtContent>
            <w:tc>
              <w:tcPr>
                <w:tcW w:w="2964" w:type="dxa"/>
                <w:tcBorders>
                  <w:top w:val="single" w:sz="4" w:space="0" w:color="auto"/>
                  <w:left w:val="single" w:sz="4" w:space="0" w:color="auto"/>
                  <w:bottom w:val="single" w:sz="4" w:space="0" w:color="auto"/>
                </w:tcBorders>
                <w:vAlign w:val="center"/>
              </w:tcPr>
              <w:p w14:paraId="19ABDE3C" w14:textId="77777777" w:rsidR="005265CD" w:rsidRPr="007D2DBE" w:rsidRDefault="007066F1">
                <w:pPr>
                  <w:pStyle w:val="a4"/>
                  <w:kinsoku w:val="0"/>
                  <w:overflowPunct w:val="0"/>
                  <w:autoSpaceDE w:val="0"/>
                  <w:autoSpaceDN w:val="0"/>
                  <w:adjustRightInd w:val="0"/>
                  <w:snapToGrid w:val="0"/>
                  <w:jc w:val="center"/>
                  <w:rPr>
                    <w:rFonts w:ascii="宋体" w:hAnsi="宋体" w:cs="宋体" w:hint="eastAsia"/>
                  </w:rPr>
                </w:pPr>
                <w:r w:rsidRPr="007D2DBE">
                  <w:rPr>
                    <w:rFonts w:ascii="宋体" w:hAnsi="宋体" w:cs="宋体" w:hint="eastAsia"/>
                  </w:rPr>
                  <w:t>证券事务代表</w:t>
                </w:r>
              </w:p>
            </w:tc>
          </w:sdtContent>
        </w:sdt>
      </w:tr>
      <w:tr w:rsidR="007066F1" w14:paraId="0D166809" w14:textId="77777777">
        <w:tc>
          <w:tcPr>
            <w:tcW w:w="2424" w:type="dxa"/>
            <w:tcBorders>
              <w:top w:val="single" w:sz="4" w:space="0" w:color="auto"/>
              <w:bottom w:val="single" w:sz="4" w:space="0" w:color="auto"/>
              <w:right w:val="single" w:sz="4" w:space="0" w:color="auto"/>
            </w:tcBorders>
            <w:vAlign w:val="center"/>
          </w:tcPr>
          <w:p w14:paraId="57B402FD" w14:textId="77777777" w:rsidR="007066F1" w:rsidRPr="007D2DBE" w:rsidRDefault="007066F1" w:rsidP="007066F1">
            <w:pPr>
              <w:kinsoku w:val="0"/>
              <w:overflowPunct w:val="0"/>
              <w:autoSpaceDE w:val="0"/>
              <w:autoSpaceDN w:val="0"/>
              <w:adjustRightInd w:val="0"/>
              <w:snapToGrid w:val="0"/>
              <w:rPr>
                <w:rFonts w:hint="eastAsia"/>
                <w:sz w:val="21"/>
                <w:szCs w:val="21"/>
              </w:rPr>
            </w:pPr>
            <w:r w:rsidRPr="007D2DBE">
              <w:rPr>
                <w:rFonts w:hint="eastAsia"/>
                <w:sz w:val="21"/>
                <w:szCs w:val="21"/>
              </w:rPr>
              <w:t>姓名</w:t>
            </w:r>
          </w:p>
        </w:tc>
        <w:tc>
          <w:tcPr>
            <w:tcW w:w="3503" w:type="dxa"/>
            <w:tcBorders>
              <w:top w:val="single" w:sz="4" w:space="0" w:color="auto"/>
              <w:left w:val="single" w:sz="4" w:space="0" w:color="auto"/>
              <w:bottom w:val="single" w:sz="4" w:space="0" w:color="auto"/>
              <w:right w:val="single" w:sz="4" w:space="0" w:color="auto"/>
            </w:tcBorders>
            <w:vAlign w:val="center"/>
          </w:tcPr>
          <w:p w14:paraId="2FE380E6" w14:textId="77777777" w:rsidR="007066F1" w:rsidRPr="007D2DBE" w:rsidRDefault="007066F1" w:rsidP="005220B2">
            <w:pPr>
              <w:jc w:val="center"/>
              <w:rPr>
                <w:rFonts w:hint="eastAsia"/>
                <w:sz w:val="21"/>
                <w:szCs w:val="21"/>
              </w:rPr>
            </w:pPr>
            <w:r w:rsidRPr="007D2DBE">
              <w:rPr>
                <w:sz w:val="21"/>
                <w:szCs w:val="21"/>
              </w:rPr>
              <w:t>李子瑞</w:t>
            </w:r>
          </w:p>
        </w:tc>
        <w:tc>
          <w:tcPr>
            <w:tcW w:w="2964" w:type="dxa"/>
            <w:tcBorders>
              <w:top w:val="single" w:sz="4" w:space="0" w:color="auto"/>
              <w:left w:val="single" w:sz="4" w:space="0" w:color="auto"/>
              <w:bottom w:val="single" w:sz="4" w:space="0" w:color="auto"/>
            </w:tcBorders>
            <w:vAlign w:val="center"/>
          </w:tcPr>
          <w:p w14:paraId="45D4BAFD" w14:textId="77777777" w:rsidR="007066F1" w:rsidRPr="007D2DBE" w:rsidRDefault="007066F1" w:rsidP="005220B2">
            <w:pPr>
              <w:jc w:val="center"/>
              <w:rPr>
                <w:rFonts w:hint="eastAsia"/>
                <w:sz w:val="21"/>
                <w:szCs w:val="21"/>
              </w:rPr>
            </w:pPr>
            <w:r w:rsidRPr="007D2DBE">
              <w:rPr>
                <w:sz w:val="21"/>
                <w:szCs w:val="21"/>
              </w:rPr>
              <w:t>郑妍</w:t>
            </w:r>
          </w:p>
        </w:tc>
      </w:tr>
      <w:tr w:rsidR="007066F1" w14:paraId="355DD67C" w14:textId="77777777">
        <w:tc>
          <w:tcPr>
            <w:tcW w:w="2424" w:type="dxa"/>
            <w:tcBorders>
              <w:top w:val="single" w:sz="4" w:space="0" w:color="auto"/>
              <w:bottom w:val="single" w:sz="4" w:space="0" w:color="auto"/>
              <w:right w:val="single" w:sz="4" w:space="0" w:color="auto"/>
            </w:tcBorders>
            <w:vAlign w:val="center"/>
          </w:tcPr>
          <w:p w14:paraId="2FA1D8DE" w14:textId="77777777" w:rsidR="007066F1" w:rsidRPr="007D2DBE" w:rsidRDefault="007066F1" w:rsidP="007066F1">
            <w:pPr>
              <w:kinsoku w:val="0"/>
              <w:overflowPunct w:val="0"/>
              <w:autoSpaceDE w:val="0"/>
              <w:autoSpaceDN w:val="0"/>
              <w:adjustRightInd w:val="0"/>
              <w:snapToGrid w:val="0"/>
              <w:rPr>
                <w:rFonts w:hint="eastAsia"/>
                <w:sz w:val="21"/>
                <w:szCs w:val="21"/>
              </w:rPr>
            </w:pPr>
            <w:r w:rsidRPr="007D2DBE">
              <w:rPr>
                <w:rFonts w:hint="eastAsia"/>
                <w:sz w:val="21"/>
                <w:szCs w:val="21"/>
              </w:rPr>
              <w:t>联系地址</w:t>
            </w:r>
          </w:p>
        </w:tc>
        <w:tc>
          <w:tcPr>
            <w:tcW w:w="3503" w:type="dxa"/>
            <w:tcBorders>
              <w:top w:val="single" w:sz="4" w:space="0" w:color="auto"/>
              <w:left w:val="single" w:sz="4" w:space="0" w:color="auto"/>
              <w:bottom w:val="single" w:sz="4" w:space="0" w:color="auto"/>
              <w:right w:val="single" w:sz="4" w:space="0" w:color="auto"/>
            </w:tcBorders>
            <w:vAlign w:val="center"/>
          </w:tcPr>
          <w:p w14:paraId="6F098DF1" w14:textId="77777777" w:rsidR="007066F1" w:rsidRPr="007D2DBE" w:rsidRDefault="007066F1" w:rsidP="005220B2">
            <w:pPr>
              <w:jc w:val="center"/>
              <w:rPr>
                <w:rFonts w:hint="eastAsia"/>
                <w:sz w:val="21"/>
                <w:szCs w:val="21"/>
              </w:rPr>
            </w:pPr>
            <w:r w:rsidRPr="007D2DBE">
              <w:rPr>
                <w:sz w:val="21"/>
                <w:szCs w:val="21"/>
              </w:rPr>
              <w:t>深圳市</w:t>
            </w:r>
            <w:proofErr w:type="gramStart"/>
            <w:r w:rsidRPr="007D2DBE">
              <w:rPr>
                <w:sz w:val="21"/>
                <w:szCs w:val="21"/>
              </w:rPr>
              <w:t>龙华区</w:t>
            </w:r>
            <w:proofErr w:type="gramEnd"/>
            <w:r w:rsidRPr="007D2DBE">
              <w:rPr>
                <w:sz w:val="21"/>
                <w:szCs w:val="21"/>
              </w:rPr>
              <w:t>民治街道北站社区汇德大厦1号楼43-44楼</w:t>
            </w:r>
          </w:p>
        </w:tc>
        <w:tc>
          <w:tcPr>
            <w:tcW w:w="2964" w:type="dxa"/>
            <w:tcBorders>
              <w:top w:val="single" w:sz="4" w:space="0" w:color="auto"/>
              <w:left w:val="single" w:sz="4" w:space="0" w:color="auto"/>
              <w:bottom w:val="single" w:sz="4" w:space="0" w:color="auto"/>
            </w:tcBorders>
            <w:vAlign w:val="center"/>
          </w:tcPr>
          <w:p w14:paraId="5C9759D3" w14:textId="77777777" w:rsidR="007066F1" w:rsidRPr="007D2DBE" w:rsidRDefault="007066F1" w:rsidP="005220B2">
            <w:pPr>
              <w:jc w:val="center"/>
              <w:rPr>
                <w:rFonts w:hint="eastAsia"/>
                <w:sz w:val="21"/>
                <w:szCs w:val="21"/>
              </w:rPr>
            </w:pPr>
            <w:r w:rsidRPr="007D2DBE">
              <w:rPr>
                <w:sz w:val="21"/>
                <w:szCs w:val="21"/>
              </w:rPr>
              <w:t>深圳市</w:t>
            </w:r>
            <w:proofErr w:type="gramStart"/>
            <w:r w:rsidRPr="007D2DBE">
              <w:rPr>
                <w:sz w:val="21"/>
                <w:szCs w:val="21"/>
              </w:rPr>
              <w:t>龙华区</w:t>
            </w:r>
            <w:proofErr w:type="gramEnd"/>
            <w:r w:rsidRPr="007D2DBE">
              <w:rPr>
                <w:sz w:val="21"/>
                <w:szCs w:val="21"/>
              </w:rPr>
              <w:t>民治街道北站社区汇德大厦1号楼43-44楼</w:t>
            </w:r>
          </w:p>
        </w:tc>
      </w:tr>
      <w:tr w:rsidR="007066F1" w14:paraId="49BE98CA" w14:textId="77777777">
        <w:tc>
          <w:tcPr>
            <w:tcW w:w="2424" w:type="dxa"/>
            <w:tcBorders>
              <w:top w:val="single" w:sz="4" w:space="0" w:color="auto"/>
              <w:bottom w:val="single" w:sz="4" w:space="0" w:color="auto"/>
              <w:right w:val="single" w:sz="4" w:space="0" w:color="auto"/>
            </w:tcBorders>
            <w:vAlign w:val="center"/>
          </w:tcPr>
          <w:p w14:paraId="6BFA1CEC" w14:textId="77777777" w:rsidR="007066F1" w:rsidRPr="007D2DBE" w:rsidRDefault="007066F1" w:rsidP="007066F1">
            <w:pPr>
              <w:kinsoku w:val="0"/>
              <w:overflowPunct w:val="0"/>
              <w:autoSpaceDE w:val="0"/>
              <w:autoSpaceDN w:val="0"/>
              <w:adjustRightInd w:val="0"/>
              <w:snapToGrid w:val="0"/>
              <w:rPr>
                <w:rFonts w:hint="eastAsia"/>
                <w:sz w:val="21"/>
                <w:szCs w:val="21"/>
              </w:rPr>
            </w:pPr>
            <w:r w:rsidRPr="007D2DBE">
              <w:rPr>
                <w:sz w:val="21"/>
                <w:szCs w:val="21"/>
              </w:rPr>
              <w:t>电话</w:t>
            </w:r>
          </w:p>
        </w:tc>
        <w:tc>
          <w:tcPr>
            <w:tcW w:w="3503" w:type="dxa"/>
            <w:tcBorders>
              <w:top w:val="single" w:sz="4" w:space="0" w:color="auto"/>
              <w:left w:val="single" w:sz="4" w:space="0" w:color="auto"/>
              <w:bottom w:val="single" w:sz="4" w:space="0" w:color="auto"/>
              <w:right w:val="single" w:sz="4" w:space="0" w:color="auto"/>
            </w:tcBorders>
            <w:vAlign w:val="center"/>
          </w:tcPr>
          <w:p w14:paraId="75348DAE" w14:textId="77777777" w:rsidR="007066F1" w:rsidRPr="007D2DBE" w:rsidRDefault="007066F1" w:rsidP="005220B2">
            <w:pPr>
              <w:jc w:val="center"/>
              <w:rPr>
                <w:rFonts w:hint="eastAsia"/>
                <w:sz w:val="21"/>
                <w:szCs w:val="21"/>
              </w:rPr>
            </w:pPr>
            <w:r w:rsidRPr="007D2DBE">
              <w:rPr>
                <w:sz w:val="21"/>
                <w:szCs w:val="21"/>
              </w:rPr>
              <w:t>0755-33692165</w:t>
            </w:r>
          </w:p>
        </w:tc>
        <w:tc>
          <w:tcPr>
            <w:tcW w:w="2964" w:type="dxa"/>
            <w:tcBorders>
              <w:top w:val="single" w:sz="4" w:space="0" w:color="auto"/>
              <w:left w:val="single" w:sz="4" w:space="0" w:color="auto"/>
              <w:bottom w:val="single" w:sz="4" w:space="0" w:color="auto"/>
            </w:tcBorders>
            <w:vAlign w:val="center"/>
          </w:tcPr>
          <w:p w14:paraId="7C2C4777" w14:textId="77777777" w:rsidR="007066F1" w:rsidRPr="007D2DBE" w:rsidRDefault="007066F1" w:rsidP="005220B2">
            <w:pPr>
              <w:jc w:val="center"/>
              <w:rPr>
                <w:rFonts w:hint="eastAsia"/>
                <w:sz w:val="21"/>
                <w:szCs w:val="21"/>
              </w:rPr>
            </w:pPr>
            <w:r w:rsidRPr="007D2DBE">
              <w:rPr>
                <w:sz w:val="21"/>
                <w:szCs w:val="21"/>
              </w:rPr>
              <w:t>0755-33692165</w:t>
            </w:r>
          </w:p>
        </w:tc>
      </w:tr>
      <w:tr w:rsidR="007066F1" w14:paraId="141872E3" w14:textId="77777777">
        <w:tc>
          <w:tcPr>
            <w:tcW w:w="2424" w:type="dxa"/>
            <w:tcBorders>
              <w:top w:val="single" w:sz="4" w:space="0" w:color="auto"/>
              <w:bottom w:val="single" w:sz="4" w:space="0" w:color="auto"/>
              <w:right w:val="single" w:sz="4" w:space="0" w:color="auto"/>
            </w:tcBorders>
            <w:vAlign w:val="center"/>
          </w:tcPr>
          <w:p w14:paraId="2FF86143" w14:textId="77777777" w:rsidR="007066F1" w:rsidRPr="007D2DBE" w:rsidRDefault="007066F1" w:rsidP="007066F1">
            <w:pPr>
              <w:kinsoku w:val="0"/>
              <w:overflowPunct w:val="0"/>
              <w:autoSpaceDE w:val="0"/>
              <w:autoSpaceDN w:val="0"/>
              <w:adjustRightInd w:val="0"/>
              <w:snapToGrid w:val="0"/>
              <w:rPr>
                <w:rFonts w:hint="eastAsia"/>
                <w:sz w:val="21"/>
                <w:szCs w:val="21"/>
              </w:rPr>
            </w:pPr>
            <w:r w:rsidRPr="007D2DBE">
              <w:rPr>
                <w:sz w:val="21"/>
                <w:szCs w:val="21"/>
              </w:rPr>
              <w:t>传真</w:t>
            </w:r>
          </w:p>
        </w:tc>
        <w:tc>
          <w:tcPr>
            <w:tcW w:w="3503" w:type="dxa"/>
            <w:tcBorders>
              <w:top w:val="single" w:sz="4" w:space="0" w:color="auto"/>
              <w:left w:val="single" w:sz="4" w:space="0" w:color="auto"/>
              <w:bottom w:val="single" w:sz="4" w:space="0" w:color="auto"/>
              <w:right w:val="single" w:sz="4" w:space="0" w:color="auto"/>
            </w:tcBorders>
            <w:vAlign w:val="center"/>
          </w:tcPr>
          <w:p w14:paraId="66B8260C" w14:textId="77777777" w:rsidR="007066F1" w:rsidRPr="007D2DBE" w:rsidRDefault="007066F1" w:rsidP="005220B2">
            <w:pPr>
              <w:jc w:val="center"/>
              <w:rPr>
                <w:rFonts w:hint="eastAsia"/>
                <w:sz w:val="21"/>
                <w:szCs w:val="21"/>
              </w:rPr>
            </w:pPr>
            <w:r w:rsidRPr="007D2DBE">
              <w:rPr>
                <w:sz w:val="21"/>
                <w:szCs w:val="21"/>
              </w:rPr>
              <w:t>0755-29672566</w:t>
            </w:r>
          </w:p>
        </w:tc>
        <w:tc>
          <w:tcPr>
            <w:tcW w:w="2964" w:type="dxa"/>
            <w:tcBorders>
              <w:top w:val="single" w:sz="4" w:space="0" w:color="auto"/>
              <w:left w:val="single" w:sz="4" w:space="0" w:color="auto"/>
              <w:bottom w:val="single" w:sz="4" w:space="0" w:color="auto"/>
            </w:tcBorders>
            <w:vAlign w:val="center"/>
          </w:tcPr>
          <w:p w14:paraId="41988AFA" w14:textId="77777777" w:rsidR="007066F1" w:rsidRPr="007D2DBE" w:rsidRDefault="007066F1" w:rsidP="005220B2">
            <w:pPr>
              <w:jc w:val="center"/>
              <w:rPr>
                <w:rFonts w:hint="eastAsia"/>
                <w:sz w:val="21"/>
                <w:szCs w:val="21"/>
              </w:rPr>
            </w:pPr>
            <w:r w:rsidRPr="007D2DBE">
              <w:rPr>
                <w:sz w:val="21"/>
                <w:szCs w:val="21"/>
              </w:rPr>
              <w:t>0755-29672566</w:t>
            </w:r>
          </w:p>
        </w:tc>
      </w:tr>
      <w:tr w:rsidR="007066F1" w14:paraId="73EE6FC6" w14:textId="77777777">
        <w:tc>
          <w:tcPr>
            <w:tcW w:w="2424" w:type="dxa"/>
            <w:tcBorders>
              <w:top w:val="single" w:sz="4" w:space="0" w:color="auto"/>
              <w:bottom w:val="single" w:sz="4" w:space="0" w:color="auto"/>
              <w:right w:val="single" w:sz="4" w:space="0" w:color="auto"/>
            </w:tcBorders>
            <w:vAlign w:val="center"/>
          </w:tcPr>
          <w:p w14:paraId="08FC2EAF" w14:textId="77777777" w:rsidR="007066F1" w:rsidRPr="007D2DBE" w:rsidRDefault="007066F1" w:rsidP="007066F1">
            <w:pPr>
              <w:kinsoku w:val="0"/>
              <w:overflowPunct w:val="0"/>
              <w:autoSpaceDE w:val="0"/>
              <w:autoSpaceDN w:val="0"/>
              <w:adjustRightInd w:val="0"/>
              <w:snapToGrid w:val="0"/>
              <w:rPr>
                <w:rFonts w:hint="eastAsia"/>
                <w:sz w:val="21"/>
                <w:szCs w:val="21"/>
              </w:rPr>
            </w:pPr>
            <w:r w:rsidRPr="007D2DBE">
              <w:rPr>
                <w:sz w:val="21"/>
                <w:szCs w:val="21"/>
              </w:rPr>
              <w:lastRenderedPageBreak/>
              <w:t>电子信箱</w:t>
            </w:r>
          </w:p>
        </w:tc>
        <w:tc>
          <w:tcPr>
            <w:tcW w:w="3503" w:type="dxa"/>
            <w:tcBorders>
              <w:top w:val="single" w:sz="4" w:space="0" w:color="auto"/>
              <w:left w:val="single" w:sz="4" w:space="0" w:color="auto"/>
              <w:bottom w:val="single" w:sz="4" w:space="0" w:color="auto"/>
              <w:right w:val="single" w:sz="4" w:space="0" w:color="auto"/>
            </w:tcBorders>
            <w:vAlign w:val="center"/>
          </w:tcPr>
          <w:p w14:paraId="4D97963D" w14:textId="77777777" w:rsidR="007066F1" w:rsidRPr="007D2DBE" w:rsidRDefault="007066F1" w:rsidP="005220B2">
            <w:pPr>
              <w:jc w:val="center"/>
              <w:rPr>
                <w:rFonts w:hint="eastAsia"/>
                <w:sz w:val="21"/>
                <w:szCs w:val="21"/>
              </w:rPr>
            </w:pPr>
            <w:r w:rsidRPr="007D2DBE">
              <w:rPr>
                <w:sz w:val="21"/>
                <w:szCs w:val="21"/>
              </w:rPr>
              <w:t>nw@neoway.com</w:t>
            </w:r>
          </w:p>
        </w:tc>
        <w:tc>
          <w:tcPr>
            <w:tcW w:w="2964" w:type="dxa"/>
            <w:tcBorders>
              <w:top w:val="single" w:sz="4" w:space="0" w:color="auto"/>
              <w:left w:val="single" w:sz="4" w:space="0" w:color="auto"/>
              <w:bottom w:val="single" w:sz="4" w:space="0" w:color="auto"/>
            </w:tcBorders>
            <w:vAlign w:val="center"/>
          </w:tcPr>
          <w:p w14:paraId="4B6B7182" w14:textId="77777777" w:rsidR="007066F1" w:rsidRPr="007D2DBE" w:rsidRDefault="007066F1" w:rsidP="005220B2">
            <w:pPr>
              <w:jc w:val="center"/>
              <w:rPr>
                <w:rFonts w:hint="eastAsia"/>
                <w:sz w:val="21"/>
                <w:szCs w:val="21"/>
              </w:rPr>
            </w:pPr>
            <w:r w:rsidRPr="007D2DBE">
              <w:rPr>
                <w:sz w:val="21"/>
                <w:szCs w:val="21"/>
              </w:rPr>
              <w:t>nw@neoway.com</w:t>
            </w:r>
          </w:p>
        </w:tc>
      </w:tr>
    </w:tbl>
    <w:p w14:paraId="1D43002F" w14:textId="77777777" w:rsidR="005265CD" w:rsidRDefault="005265CD">
      <w:pPr>
        <w:rPr>
          <w:rFonts w:hint="eastAsia"/>
        </w:rPr>
      </w:pPr>
    </w:p>
    <w:p w14:paraId="2E6ACB4A" w14:textId="77777777" w:rsidR="005265CD" w:rsidRDefault="007066F1">
      <w:pPr>
        <w:pStyle w:val="2"/>
        <w:numPr>
          <w:ilvl w:val="1"/>
          <w:numId w:val="4"/>
        </w:numPr>
        <w:ind w:left="498" w:hangingChars="236" w:hanging="498"/>
        <w:rPr>
          <w:rFonts w:ascii="Calibri" w:hAnsi="Calibri" w:cs="宋体"/>
          <w:kern w:val="0"/>
        </w:rPr>
      </w:pPr>
      <w:bookmarkStart w:id="22" w:name="_Hlk90298376"/>
      <w:bookmarkEnd w:id="20"/>
      <w:bookmarkEnd w:id="21"/>
      <w:r>
        <w:rPr>
          <w:rFonts w:ascii="Calibri" w:hAnsi="Calibri" w:cs="宋体" w:hint="eastAsia"/>
          <w:kern w:val="0"/>
        </w:rPr>
        <w:t>信息披露及备置地点</w:t>
      </w:r>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4140"/>
        <w:gridCol w:w="4752"/>
      </w:tblGrid>
      <w:tr w:rsidR="007066F1" w:rsidRPr="007D2DBE" w14:paraId="7E055ED2" w14:textId="77777777">
        <w:trPr>
          <w:trHeight w:val="293"/>
        </w:trPr>
        <w:sdt>
          <w:sdtPr>
            <w:rPr>
              <w:sz w:val="21"/>
              <w:szCs w:val="21"/>
            </w:rPr>
            <w:tag w:val="_PLD_b975afc839134e5aa66f9feac4d04a2f"/>
            <w:id w:val="914515681"/>
          </w:sdtPr>
          <w:sdtContent>
            <w:tc>
              <w:tcPr>
                <w:tcW w:w="4140" w:type="dxa"/>
                <w:tcBorders>
                  <w:top w:val="single" w:sz="4" w:space="0" w:color="auto"/>
                  <w:bottom w:val="single" w:sz="4" w:space="0" w:color="auto"/>
                  <w:right w:val="single" w:sz="4" w:space="0" w:color="auto"/>
                </w:tcBorders>
                <w:vAlign w:val="center"/>
              </w:tcPr>
              <w:p w14:paraId="5205A2E9" w14:textId="77777777" w:rsidR="007066F1" w:rsidRPr="007D2DBE" w:rsidRDefault="007066F1" w:rsidP="005220B2">
                <w:pPr>
                  <w:kinsoku w:val="0"/>
                  <w:overflowPunct w:val="0"/>
                  <w:autoSpaceDE w:val="0"/>
                  <w:autoSpaceDN w:val="0"/>
                  <w:adjustRightInd w:val="0"/>
                  <w:snapToGrid w:val="0"/>
                  <w:rPr>
                    <w:rFonts w:hint="eastAsia"/>
                    <w:sz w:val="21"/>
                    <w:szCs w:val="21"/>
                  </w:rPr>
                </w:pPr>
                <w:r w:rsidRPr="007D2DBE">
                  <w:rPr>
                    <w:sz w:val="21"/>
                    <w:szCs w:val="21"/>
                  </w:rPr>
                  <w:t>公司</w:t>
                </w:r>
                <w:r w:rsidRPr="007D2DBE">
                  <w:rPr>
                    <w:rFonts w:hint="eastAsia"/>
                    <w:sz w:val="21"/>
                    <w:szCs w:val="21"/>
                  </w:rPr>
                  <w:t>披露年度报告的媒体</w:t>
                </w:r>
                <w:r w:rsidRPr="007D2DBE">
                  <w:rPr>
                    <w:sz w:val="21"/>
                    <w:szCs w:val="21"/>
                  </w:rPr>
                  <w:t>名称</w:t>
                </w:r>
                <w:r w:rsidRPr="007D2DBE">
                  <w:rPr>
                    <w:rFonts w:hint="eastAsia"/>
                    <w:sz w:val="21"/>
                    <w:szCs w:val="21"/>
                  </w:rPr>
                  <w:t>及网址</w:t>
                </w:r>
              </w:p>
            </w:tc>
          </w:sdtContent>
        </w:sdt>
        <w:tc>
          <w:tcPr>
            <w:tcW w:w="4752" w:type="dxa"/>
            <w:tcBorders>
              <w:top w:val="single" w:sz="4" w:space="0" w:color="auto"/>
              <w:left w:val="single" w:sz="4" w:space="0" w:color="auto"/>
              <w:bottom w:val="single" w:sz="4" w:space="0" w:color="auto"/>
            </w:tcBorders>
            <w:vAlign w:val="center"/>
          </w:tcPr>
          <w:p w14:paraId="3D4793FE" w14:textId="77777777" w:rsidR="007066F1" w:rsidRPr="007D2DBE" w:rsidRDefault="007066F1" w:rsidP="005220B2">
            <w:pPr>
              <w:jc w:val="center"/>
              <w:rPr>
                <w:rFonts w:hint="eastAsia"/>
                <w:sz w:val="21"/>
                <w:szCs w:val="21"/>
              </w:rPr>
            </w:pPr>
            <w:r w:rsidRPr="007D2DBE">
              <w:rPr>
                <w:sz w:val="21"/>
                <w:szCs w:val="21"/>
              </w:rPr>
              <w:t>上海证券报、证券时报、证券日报</w:t>
            </w:r>
          </w:p>
        </w:tc>
      </w:tr>
      <w:tr w:rsidR="007066F1" w:rsidRPr="007D2DBE" w14:paraId="061DAE26" w14:textId="77777777">
        <w:trPr>
          <w:trHeight w:val="293"/>
        </w:trPr>
        <w:tc>
          <w:tcPr>
            <w:tcW w:w="4140" w:type="dxa"/>
            <w:tcBorders>
              <w:top w:val="single" w:sz="4" w:space="0" w:color="auto"/>
              <w:bottom w:val="single" w:sz="4" w:space="0" w:color="auto"/>
              <w:right w:val="single" w:sz="4" w:space="0" w:color="auto"/>
            </w:tcBorders>
            <w:vAlign w:val="center"/>
          </w:tcPr>
          <w:p w14:paraId="2F139F8B" w14:textId="77777777" w:rsidR="007066F1" w:rsidRPr="007D2DBE" w:rsidRDefault="007066F1" w:rsidP="005220B2">
            <w:pPr>
              <w:kinsoku w:val="0"/>
              <w:overflowPunct w:val="0"/>
              <w:autoSpaceDE w:val="0"/>
              <w:autoSpaceDN w:val="0"/>
              <w:adjustRightInd w:val="0"/>
              <w:snapToGrid w:val="0"/>
              <w:rPr>
                <w:rFonts w:hint="eastAsia"/>
                <w:sz w:val="21"/>
                <w:szCs w:val="21"/>
              </w:rPr>
            </w:pPr>
            <w:r w:rsidRPr="007D2DBE">
              <w:rPr>
                <w:rFonts w:hint="eastAsia"/>
                <w:sz w:val="21"/>
                <w:szCs w:val="21"/>
              </w:rPr>
              <w:t>公司披露年度报告的证券交易所</w:t>
            </w:r>
            <w:r w:rsidRPr="007D2DBE">
              <w:rPr>
                <w:sz w:val="21"/>
                <w:szCs w:val="21"/>
              </w:rPr>
              <w:t>网址</w:t>
            </w:r>
          </w:p>
        </w:tc>
        <w:tc>
          <w:tcPr>
            <w:tcW w:w="4752" w:type="dxa"/>
            <w:tcBorders>
              <w:top w:val="single" w:sz="4" w:space="0" w:color="auto"/>
              <w:left w:val="single" w:sz="4" w:space="0" w:color="auto"/>
              <w:bottom w:val="single" w:sz="4" w:space="0" w:color="auto"/>
            </w:tcBorders>
            <w:vAlign w:val="center"/>
          </w:tcPr>
          <w:p w14:paraId="1EDC57B6" w14:textId="77777777" w:rsidR="007066F1" w:rsidRPr="007D2DBE" w:rsidRDefault="007066F1" w:rsidP="005220B2">
            <w:pPr>
              <w:jc w:val="center"/>
              <w:rPr>
                <w:rFonts w:hint="eastAsia"/>
                <w:sz w:val="21"/>
                <w:szCs w:val="21"/>
              </w:rPr>
            </w:pPr>
            <w:r w:rsidRPr="007D2DBE">
              <w:rPr>
                <w:sz w:val="21"/>
                <w:szCs w:val="21"/>
              </w:rPr>
              <w:t>www.sse.com.cn</w:t>
            </w:r>
          </w:p>
        </w:tc>
      </w:tr>
      <w:tr w:rsidR="007066F1" w:rsidRPr="007D2DBE" w14:paraId="0EC6B7B7" w14:textId="77777777">
        <w:trPr>
          <w:trHeight w:val="293"/>
        </w:trPr>
        <w:tc>
          <w:tcPr>
            <w:tcW w:w="4140" w:type="dxa"/>
            <w:tcBorders>
              <w:top w:val="single" w:sz="4" w:space="0" w:color="auto"/>
              <w:bottom w:val="single" w:sz="4" w:space="0" w:color="auto"/>
              <w:right w:val="single" w:sz="4" w:space="0" w:color="auto"/>
            </w:tcBorders>
            <w:vAlign w:val="center"/>
          </w:tcPr>
          <w:p w14:paraId="3BAE90CB" w14:textId="77777777" w:rsidR="007066F1" w:rsidRPr="007D2DBE" w:rsidRDefault="007066F1" w:rsidP="005220B2">
            <w:pPr>
              <w:kinsoku w:val="0"/>
              <w:overflowPunct w:val="0"/>
              <w:autoSpaceDE w:val="0"/>
              <w:autoSpaceDN w:val="0"/>
              <w:adjustRightInd w:val="0"/>
              <w:snapToGrid w:val="0"/>
              <w:rPr>
                <w:rFonts w:hint="eastAsia"/>
                <w:sz w:val="21"/>
                <w:szCs w:val="21"/>
              </w:rPr>
            </w:pPr>
            <w:r w:rsidRPr="007D2DBE">
              <w:rPr>
                <w:sz w:val="21"/>
                <w:szCs w:val="21"/>
              </w:rPr>
              <w:t>公司年度报告备置地点</w:t>
            </w:r>
          </w:p>
        </w:tc>
        <w:tc>
          <w:tcPr>
            <w:tcW w:w="4752" w:type="dxa"/>
            <w:tcBorders>
              <w:top w:val="single" w:sz="4" w:space="0" w:color="auto"/>
              <w:left w:val="single" w:sz="4" w:space="0" w:color="auto"/>
              <w:bottom w:val="single" w:sz="4" w:space="0" w:color="auto"/>
            </w:tcBorders>
            <w:vAlign w:val="center"/>
          </w:tcPr>
          <w:p w14:paraId="32F57CEF" w14:textId="77777777" w:rsidR="007066F1" w:rsidRPr="007D2DBE" w:rsidRDefault="007066F1" w:rsidP="005220B2">
            <w:pPr>
              <w:jc w:val="center"/>
              <w:rPr>
                <w:rFonts w:hint="eastAsia"/>
                <w:sz w:val="21"/>
                <w:szCs w:val="21"/>
              </w:rPr>
            </w:pPr>
            <w:r w:rsidRPr="007D2DBE">
              <w:rPr>
                <w:sz w:val="21"/>
                <w:szCs w:val="21"/>
              </w:rPr>
              <w:t>深圳市</w:t>
            </w:r>
            <w:proofErr w:type="gramStart"/>
            <w:r w:rsidRPr="007D2DBE">
              <w:rPr>
                <w:sz w:val="21"/>
                <w:szCs w:val="21"/>
              </w:rPr>
              <w:t>龙华区</w:t>
            </w:r>
            <w:proofErr w:type="gramEnd"/>
            <w:r w:rsidRPr="007D2DBE">
              <w:rPr>
                <w:sz w:val="21"/>
                <w:szCs w:val="21"/>
              </w:rPr>
              <w:t>民治街道北站社区汇德大厦1号楼43-44楼</w:t>
            </w:r>
          </w:p>
        </w:tc>
      </w:tr>
    </w:tbl>
    <w:p w14:paraId="7882A79E" w14:textId="77777777" w:rsidR="005265CD" w:rsidRDefault="005265CD">
      <w:pPr>
        <w:rPr>
          <w:rFonts w:hint="eastAsia"/>
        </w:rPr>
      </w:pPr>
    </w:p>
    <w:p w14:paraId="476544D2" w14:textId="77777777" w:rsidR="005265CD" w:rsidRDefault="007066F1">
      <w:pPr>
        <w:pStyle w:val="2"/>
        <w:numPr>
          <w:ilvl w:val="1"/>
          <w:numId w:val="4"/>
        </w:numPr>
        <w:ind w:left="498" w:hangingChars="236" w:hanging="498"/>
        <w:rPr>
          <w:rFonts w:ascii="Calibri" w:hAnsi="Calibri" w:cs="宋体"/>
          <w:kern w:val="0"/>
        </w:rPr>
      </w:pPr>
      <w:bookmarkStart w:id="23" w:name="_Hlk25322244"/>
      <w:bookmarkEnd w:id="22"/>
      <w:r>
        <w:rPr>
          <w:rFonts w:ascii="Calibri" w:hAnsi="Calibri" w:cs="宋体" w:hint="eastAsia"/>
          <w:kern w:val="0"/>
        </w:rPr>
        <w:t>公司股票</w:t>
      </w:r>
      <w:r>
        <w:rPr>
          <w:rFonts w:ascii="Calibri" w:hAnsi="Calibri" w:cs="宋体" w:hint="eastAsia"/>
          <w:kern w:val="0"/>
        </w:rPr>
        <w:t>/</w:t>
      </w:r>
      <w:r>
        <w:rPr>
          <w:rFonts w:ascii="Calibri" w:hAnsi="Calibri" w:cs="宋体" w:hint="eastAsia"/>
          <w:kern w:val="0"/>
        </w:rPr>
        <w:t>存托凭证简况</w:t>
      </w:r>
    </w:p>
    <w:p w14:paraId="130DFFD6" w14:textId="77777777" w:rsidR="005265CD" w:rsidRDefault="007066F1">
      <w:pPr>
        <w:pStyle w:val="3"/>
        <w:numPr>
          <w:ilvl w:val="0"/>
          <w:numId w:val="95"/>
        </w:numPr>
      </w:pPr>
      <w:r>
        <w:rPr>
          <w:rFonts w:hint="eastAsia"/>
        </w:rPr>
        <w:t>公司股票简况</w:t>
      </w:r>
    </w:p>
    <w:p w14:paraId="1B1C7C87" w14:textId="77777777" w:rsidR="005265CD" w:rsidRPr="007D2DBE" w:rsidRDefault="00000000">
      <w:pPr>
        <w:rPr>
          <w:rFonts w:hint="eastAsia"/>
          <w:sz w:val="21"/>
          <w:szCs w:val="21"/>
        </w:rPr>
      </w:pPr>
      <w:sdt>
        <w:sdtPr>
          <w:rPr>
            <w:sz w:val="21"/>
            <w:szCs w:val="21"/>
          </w:rPr>
          <w:alias w:val="是否适用：公司股票简况[双击切换]"/>
          <w:tag w:val="_GBC_cb94babdc42049e59b7c9e78b5b62197"/>
          <w:id w:val="458768361"/>
          <w:placeholder>
            <w:docPart w:val="GBC22222222222222222222222222222"/>
          </w:placeholder>
        </w:sdtPr>
        <w:sdtContent>
          <w:r w:rsidR="007066F1" w:rsidRPr="007D2DBE">
            <w:rPr>
              <w:sz w:val="21"/>
              <w:szCs w:val="21"/>
            </w:rPr>
            <w:fldChar w:fldCharType="begin"/>
          </w:r>
          <w:r w:rsidR="007066F1" w:rsidRPr="007D2DBE">
            <w:rPr>
              <w:sz w:val="21"/>
              <w:szCs w:val="21"/>
            </w:rPr>
            <w:instrText xml:space="preserve"> MACROBUTTON  SnrToggleCheckbox √适用 </w:instrText>
          </w:r>
          <w:r w:rsidR="007066F1" w:rsidRPr="007D2DBE">
            <w:rPr>
              <w:sz w:val="21"/>
              <w:szCs w:val="21"/>
            </w:rPr>
            <w:fldChar w:fldCharType="end"/>
          </w:r>
          <w:r w:rsidR="007066F1" w:rsidRPr="007D2DBE">
            <w:rPr>
              <w:sz w:val="21"/>
              <w:szCs w:val="21"/>
            </w:rPr>
            <w:fldChar w:fldCharType="begin"/>
          </w:r>
          <w:r w:rsidR="007066F1" w:rsidRPr="007D2DBE">
            <w:rPr>
              <w:sz w:val="21"/>
              <w:szCs w:val="21"/>
            </w:rPr>
            <w:instrText xml:space="preserve"> MACROBUTTON  SnrToggleCheckbox □不适用 </w:instrText>
          </w:r>
          <w:r w:rsidR="007066F1" w:rsidRPr="007D2DBE">
            <w:rPr>
              <w:sz w:val="21"/>
              <w:szCs w:val="21"/>
            </w:rPr>
            <w:fldChar w:fldCharType="end"/>
          </w:r>
        </w:sdtContent>
      </w:sdt>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778"/>
        <w:gridCol w:w="1645"/>
        <w:gridCol w:w="1910"/>
        <w:gridCol w:w="1778"/>
        <w:gridCol w:w="1782"/>
      </w:tblGrid>
      <w:tr w:rsidR="007066F1" w:rsidRPr="007D2DBE" w14:paraId="2E65D137" w14:textId="77777777" w:rsidTr="007066F1">
        <w:trPr>
          <w:trHeight w:val="293"/>
        </w:trPr>
        <w:bookmarkEnd w:id="23" w:displacedByCustomXml="next"/>
        <w:bookmarkStart w:id="24" w:name="_Hlk26539481" w:displacedByCustomXml="next"/>
        <w:sdt>
          <w:sdtPr>
            <w:rPr>
              <w:sz w:val="21"/>
              <w:szCs w:val="21"/>
            </w:rPr>
            <w:tag w:val="_PLD_4ccbc0ddeb7c4a4fb8622104ce7a4eda"/>
            <w:id w:val="278931184"/>
          </w:sdtPr>
          <w:sdtContent>
            <w:tc>
              <w:tcPr>
                <w:tcW w:w="8893" w:type="dxa"/>
                <w:gridSpan w:val="5"/>
                <w:tcBorders>
                  <w:top w:val="single" w:sz="4" w:space="0" w:color="auto"/>
                  <w:bottom w:val="single" w:sz="4" w:space="0" w:color="auto"/>
                </w:tcBorders>
                <w:vAlign w:val="center"/>
              </w:tcPr>
              <w:p w14:paraId="2EE1FAF8" w14:textId="77777777" w:rsidR="007066F1" w:rsidRPr="007D2DBE" w:rsidRDefault="007066F1" w:rsidP="007066F1">
                <w:pPr>
                  <w:kinsoku w:val="0"/>
                  <w:overflowPunct w:val="0"/>
                  <w:autoSpaceDE w:val="0"/>
                  <w:autoSpaceDN w:val="0"/>
                  <w:adjustRightInd w:val="0"/>
                  <w:snapToGrid w:val="0"/>
                  <w:jc w:val="center"/>
                  <w:rPr>
                    <w:rFonts w:hint="eastAsia"/>
                    <w:sz w:val="21"/>
                    <w:szCs w:val="21"/>
                  </w:rPr>
                </w:pPr>
                <w:r w:rsidRPr="007D2DBE">
                  <w:rPr>
                    <w:rFonts w:hint="eastAsia"/>
                    <w:sz w:val="21"/>
                    <w:szCs w:val="21"/>
                  </w:rPr>
                  <w:t>公司股票简况</w:t>
                </w:r>
              </w:p>
            </w:tc>
          </w:sdtContent>
        </w:sdt>
      </w:tr>
      <w:tr w:rsidR="007066F1" w:rsidRPr="007D2DBE" w14:paraId="40A6D2EE" w14:textId="77777777" w:rsidTr="007066F1">
        <w:trPr>
          <w:trHeight w:val="293"/>
        </w:trPr>
        <w:sdt>
          <w:sdtPr>
            <w:rPr>
              <w:sz w:val="21"/>
              <w:szCs w:val="21"/>
            </w:rPr>
            <w:tag w:val="_PLD_67642c18392e4600ba71a129b67a1fa7"/>
            <w:id w:val="646625436"/>
          </w:sdtPr>
          <w:sdtContent>
            <w:tc>
              <w:tcPr>
                <w:tcW w:w="1778" w:type="dxa"/>
                <w:tcBorders>
                  <w:top w:val="single" w:sz="4" w:space="0" w:color="auto"/>
                  <w:bottom w:val="single" w:sz="4" w:space="0" w:color="auto"/>
                  <w:right w:val="single" w:sz="4" w:space="0" w:color="auto"/>
                </w:tcBorders>
                <w:vAlign w:val="center"/>
              </w:tcPr>
              <w:p w14:paraId="1317EBA6" w14:textId="77777777" w:rsidR="007066F1" w:rsidRPr="007D2DBE" w:rsidRDefault="007066F1" w:rsidP="007066F1">
                <w:pPr>
                  <w:kinsoku w:val="0"/>
                  <w:overflowPunct w:val="0"/>
                  <w:autoSpaceDE w:val="0"/>
                  <w:autoSpaceDN w:val="0"/>
                  <w:adjustRightInd w:val="0"/>
                  <w:snapToGrid w:val="0"/>
                  <w:jc w:val="center"/>
                  <w:rPr>
                    <w:rFonts w:hint="eastAsia"/>
                    <w:sz w:val="21"/>
                    <w:szCs w:val="21"/>
                  </w:rPr>
                </w:pPr>
                <w:r w:rsidRPr="007D2DBE">
                  <w:rPr>
                    <w:rFonts w:hint="eastAsia"/>
                    <w:sz w:val="21"/>
                    <w:szCs w:val="21"/>
                  </w:rPr>
                  <w:t>股票种类</w:t>
                </w:r>
              </w:p>
            </w:tc>
          </w:sdtContent>
        </w:sdt>
        <w:sdt>
          <w:sdtPr>
            <w:rPr>
              <w:sz w:val="21"/>
              <w:szCs w:val="21"/>
            </w:rPr>
            <w:tag w:val="_PLD_3ae0da026f27406d9fbba574ab5a2ef0"/>
            <w:id w:val="-1491323771"/>
          </w:sdtPr>
          <w:sdtContent>
            <w:tc>
              <w:tcPr>
                <w:tcW w:w="1645" w:type="dxa"/>
                <w:tcBorders>
                  <w:top w:val="single" w:sz="4" w:space="0" w:color="auto"/>
                  <w:left w:val="single" w:sz="4" w:space="0" w:color="auto"/>
                  <w:bottom w:val="single" w:sz="4" w:space="0" w:color="auto"/>
                  <w:right w:val="single" w:sz="4" w:space="0" w:color="auto"/>
                </w:tcBorders>
                <w:vAlign w:val="center"/>
              </w:tcPr>
              <w:p w14:paraId="17B7E96B" w14:textId="77777777" w:rsidR="007066F1" w:rsidRPr="007D2DBE" w:rsidRDefault="007066F1" w:rsidP="007066F1">
                <w:pPr>
                  <w:kinsoku w:val="0"/>
                  <w:overflowPunct w:val="0"/>
                  <w:autoSpaceDE w:val="0"/>
                  <w:autoSpaceDN w:val="0"/>
                  <w:adjustRightInd w:val="0"/>
                  <w:snapToGrid w:val="0"/>
                  <w:jc w:val="center"/>
                  <w:rPr>
                    <w:rFonts w:hint="eastAsia"/>
                    <w:sz w:val="21"/>
                    <w:szCs w:val="21"/>
                  </w:rPr>
                </w:pPr>
                <w:r w:rsidRPr="007D2DBE">
                  <w:rPr>
                    <w:rFonts w:hint="eastAsia"/>
                    <w:sz w:val="21"/>
                    <w:szCs w:val="21"/>
                  </w:rPr>
                  <w:t>股票上市交易所及板块</w:t>
                </w:r>
              </w:p>
            </w:tc>
          </w:sdtContent>
        </w:sdt>
        <w:sdt>
          <w:sdtPr>
            <w:rPr>
              <w:sz w:val="21"/>
              <w:szCs w:val="21"/>
            </w:rPr>
            <w:tag w:val="_PLD_8a9f54b5712449fc916a7fe7d3aff78a"/>
            <w:id w:val="575946282"/>
          </w:sdtPr>
          <w:sdtContent>
            <w:tc>
              <w:tcPr>
                <w:tcW w:w="1910" w:type="dxa"/>
                <w:tcBorders>
                  <w:top w:val="single" w:sz="4" w:space="0" w:color="auto"/>
                  <w:left w:val="single" w:sz="4" w:space="0" w:color="auto"/>
                  <w:bottom w:val="single" w:sz="4" w:space="0" w:color="auto"/>
                  <w:right w:val="single" w:sz="4" w:space="0" w:color="auto"/>
                </w:tcBorders>
                <w:vAlign w:val="center"/>
              </w:tcPr>
              <w:p w14:paraId="0582647F" w14:textId="77777777" w:rsidR="007066F1" w:rsidRPr="007D2DBE" w:rsidRDefault="007066F1" w:rsidP="007066F1">
                <w:pPr>
                  <w:kinsoku w:val="0"/>
                  <w:overflowPunct w:val="0"/>
                  <w:autoSpaceDE w:val="0"/>
                  <w:autoSpaceDN w:val="0"/>
                  <w:adjustRightInd w:val="0"/>
                  <w:snapToGrid w:val="0"/>
                  <w:jc w:val="center"/>
                  <w:rPr>
                    <w:rFonts w:hint="eastAsia"/>
                    <w:sz w:val="21"/>
                    <w:szCs w:val="21"/>
                  </w:rPr>
                </w:pPr>
                <w:r w:rsidRPr="007D2DBE">
                  <w:rPr>
                    <w:rFonts w:hint="eastAsia"/>
                    <w:sz w:val="21"/>
                    <w:szCs w:val="21"/>
                  </w:rPr>
                  <w:t>股票简称</w:t>
                </w:r>
              </w:p>
            </w:tc>
          </w:sdtContent>
        </w:sdt>
        <w:sdt>
          <w:sdtPr>
            <w:rPr>
              <w:sz w:val="21"/>
              <w:szCs w:val="21"/>
            </w:rPr>
            <w:tag w:val="_PLD_d3cadc0b402a4d5eafecf325c491127c"/>
            <w:id w:val="374120819"/>
          </w:sdtPr>
          <w:sdtContent>
            <w:tc>
              <w:tcPr>
                <w:tcW w:w="1778" w:type="dxa"/>
                <w:tcBorders>
                  <w:top w:val="single" w:sz="4" w:space="0" w:color="auto"/>
                  <w:left w:val="single" w:sz="4" w:space="0" w:color="auto"/>
                  <w:bottom w:val="single" w:sz="4" w:space="0" w:color="auto"/>
                  <w:right w:val="single" w:sz="4" w:space="0" w:color="auto"/>
                </w:tcBorders>
                <w:vAlign w:val="center"/>
              </w:tcPr>
              <w:p w14:paraId="76561F92" w14:textId="77777777" w:rsidR="007066F1" w:rsidRPr="007D2DBE" w:rsidRDefault="007066F1" w:rsidP="007066F1">
                <w:pPr>
                  <w:kinsoku w:val="0"/>
                  <w:overflowPunct w:val="0"/>
                  <w:autoSpaceDE w:val="0"/>
                  <w:autoSpaceDN w:val="0"/>
                  <w:adjustRightInd w:val="0"/>
                  <w:snapToGrid w:val="0"/>
                  <w:jc w:val="center"/>
                  <w:rPr>
                    <w:rFonts w:hint="eastAsia"/>
                    <w:sz w:val="21"/>
                    <w:szCs w:val="21"/>
                  </w:rPr>
                </w:pPr>
                <w:r w:rsidRPr="007D2DBE">
                  <w:rPr>
                    <w:rFonts w:hint="eastAsia"/>
                    <w:sz w:val="21"/>
                    <w:szCs w:val="21"/>
                  </w:rPr>
                  <w:t>股票代码</w:t>
                </w:r>
              </w:p>
            </w:tc>
          </w:sdtContent>
        </w:sdt>
        <w:sdt>
          <w:sdtPr>
            <w:rPr>
              <w:sz w:val="21"/>
              <w:szCs w:val="21"/>
            </w:rPr>
            <w:tag w:val="_PLD_a58033e5397543a599d1b87157fe25ca"/>
            <w:id w:val="247858887"/>
          </w:sdtPr>
          <w:sdtContent>
            <w:tc>
              <w:tcPr>
                <w:tcW w:w="1778" w:type="dxa"/>
                <w:tcBorders>
                  <w:top w:val="single" w:sz="4" w:space="0" w:color="auto"/>
                  <w:left w:val="single" w:sz="4" w:space="0" w:color="auto"/>
                  <w:bottom w:val="single" w:sz="4" w:space="0" w:color="auto"/>
                </w:tcBorders>
                <w:vAlign w:val="center"/>
              </w:tcPr>
              <w:p w14:paraId="61061029" w14:textId="77777777" w:rsidR="007066F1" w:rsidRPr="007D2DBE" w:rsidRDefault="007066F1" w:rsidP="007066F1">
                <w:pPr>
                  <w:kinsoku w:val="0"/>
                  <w:overflowPunct w:val="0"/>
                  <w:autoSpaceDE w:val="0"/>
                  <w:autoSpaceDN w:val="0"/>
                  <w:adjustRightInd w:val="0"/>
                  <w:snapToGrid w:val="0"/>
                  <w:jc w:val="center"/>
                  <w:rPr>
                    <w:rFonts w:hint="eastAsia"/>
                    <w:sz w:val="21"/>
                    <w:szCs w:val="21"/>
                  </w:rPr>
                </w:pPr>
                <w:r w:rsidRPr="007D2DBE">
                  <w:rPr>
                    <w:rFonts w:hint="eastAsia"/>
                    <w:sz w:val="21"/>
                    <w:szCs w:val="21"/>
                  </w:rPr>
                  <w:t>变更</w:t>
                </w:r>
                <w:proofErr w:type="gramStart"/>
                <w:r w:rsidRPr="007D2DBE">
                  <w:rPr>
                    <w:rFonts w:hint="eastAsia"/>
                    <w:sz w:val="21"/>
                    <w:szCs w:val="21"/>
                  </w:rPr>
                  <w:t>前股票</w:t>
                </w:r>
                <w:proofErr w:type="gramEnd"/>
                <w:r w:rsidRPr="007D2DBE">
                  <w:rPr>
                    <w:rFonts w:hint="eastAsia"/>
                    <w:sz w:val="21"/>
                    <w:szCs w:val="21"/>
                  </w:rPr>
                  <w:t>简称</w:t>
                </w:r>
              </w:p>
            </w:tc>
          </w:sdtContent>
        </w:sdt>
      </w:tr>
      <w:tr w:rsidR="007066F1" w:rsidRPr="007D2DBE" w14:paraId="284C0142" w14:textId="77777777" w:rsidTr="007066F1">
        <w:trPr>
          <w:trHeight w:val="293"/>
        </w:trPr>
        <w:tc>
          <w:tcPr>
            <w:tcW w:w="1778" w:type="dxa"/>
            <w:tcBorders>
              <w:top w:val="single" w:sz="4" w:space="0" w:color="auto"/>
              <w:bottom w:val="single" w:sz="4" w:space="0" w:color="auto"/>
              <w:right w:val="single" w:sz="4" w:space="0" w:color="auto"/>
            </w:tcBorders>
            <w:vAlign w:val="center"/>
          </w:tcPr>
          <w:p w14:paraId="5AF6CCBA" w14:textId="77777777" w:rsidR="007066F1" w:rsidRPr="007D2DBE" w:rsidRDefault="007066F1" w:rsidP="005220B2">
            <w:pPr>
              <w:kinsoku w:val="0"/>
              <w:overflowPunct w:val="0"/>
              <w:autoSpaceDE w:val="0"/>
              <w:autoSpaceDN w:val="0"/>
              <w:adjustRightInd w:val="0"/>
              <w:snapToGrid w:val="0"/>
              <w:jc w:val="center"/>
              <w:rPr>
                <w:rFonts w:hint="eastAsia"/>
                <w:sz w:val="21"/>
                <w:szCs w:val="21"/>
              </w:rPr>
            </w:pPr>
            <w:r w:rsidRPr="007D2DBE">
              <w:rPr>
                <w:sz w:val="21"/>
                <w:szCs w:val="21"/>
              </w:rPr>
              <w:t>A股</w:t>
            </w:r>
          </w:p>
        </w:tc>
        <w:tc>
          <w:tcPr>
            <w:tcW w:w="1645" w:type="dxa"/>
            <w:tcBorders>
              <w:top w:val="single" w:sz="4" w:space="0" w:color="auto"/>
              <w:left w:val="single" w:sz="4" w:space="0" w:color="auto"/>
              <w:bottom w:val="single" w:sz="4" w:space="0" w:color="auto"/>
              <w:right w:val="single" w:sz="4" w:space="0" w:color="auto"/>
            </w:tcBorders>
            <w:vAlign w:val="center"/>
          </w:tcPr>
          <w:p w14:paraId="4918D45C" w14:textId="77777777" w:rsidR="007066F1" w:rsidRPr="007D2DBE" w:rsidRDefault="007066F1" w:rsidP="005220B2">
            <w:pPr>
              <w:kinsoku w:val="0"/>
              <w:overflowPunct w:val="0"/>
              <w:autoSpaceDE w:val="0"/>
              <w:autoSpaceDN w:val="0"/>
              <w:adjustRightInd w:val="0"/>
              <w:snapToGrid w:val="0"/>
              <w:jc w:val="center"/>
              <w:rPr>
                <w:rFonts w:hint="eastAsia"/>
                <w:sz w:val="21"/>
                <w:szCs w:val="21"/>
              </w:rPr>
            </w:pPr>
            <w:r w:rsidRPr="007D2DBE">
              <w:rPr>
                <w:sz w:val="21"/>
                <w:szCs w:val="21"/>
              </w:rPr>
              <w:t>上海证券交易所</w:t>
            </w:r>
            <w:proofErr w:type="gramStart"/>
            <w:r w:rsidRPr="007D2DBE">
              <w:rPr>
                <w:sz w:val="21"/>
                <w:szCs w:val="21"/>
              </w:rPr>
              <w:t>科创板</w:t>
            </w:r>
            <w:proofErr w:type="gramEnd"/>
          </w:p>
        </w:tc>
        <w:tc>
          <w:tcPr>
            <w:tcW w:w="1910" w:type="dxa"/>
            <w:tcBorders>
              <w:top w:val="single" w:sz="4" w:space="0" w:color="auto"/>
              <w:left w:val="single" w:sz="4" w:space="0" w:color="auto"/>
              <w:bottom w:val="single" w:sz="4" w:space="0" w:color="auto"/>
              <w:right w:val="single" w:sz="4" w:space="0" w:color="auto"/>
            </w:tcBorders>
            <w:vAlign w:val="center"/>
          </w:tcPr>
          <w:p w14:paraId="5897B0A0" w14:textId="77777777" w:rsidR="007066F1" w:rsidRPr="007D2DBE" w:rsidRDefault="007066F1" w:rsidP="005220B2">
            <w:pPr>
              <w:kinsoku w:val="0"/>
              <w:overflowPunct w:val="0"/>
              <w:autoSpaceDE w:val="0"/>
              <w:autoSpaceDN w:val="0"/>
              <w:adjustRightInd w:val="0"/>
              <w:snapToGrid w:val="0"/>
              <w:jc w:val="center"/>
              <w:rPr>
                <w:rFonts w:hint="eastAsia"/>
                <w:sz w:val="21"/>
                <w:szCs w:val="21"/>
              </w:rPr>
            </w:pPr>
            <w:r w:rsidRPr="007D2DBE">
              <w:rPr>
                <w:sz w:val="21"/>
                <w:szCs w:val="21"/>
              </w:rPr>
              <w:t>有方科技</w:t>
            </w:r>
          </w:p>
        </w:tc>
        <w:tc>
          <w:tcPr>
            <w:tcW w:w="1778" w:type="dxa"/>
            <w:tcBorders>
              <w:top w:val="single" w:sz="4" w:space="0" w:color="auto"/>
              <w:left w:val="single" w:sz="4" w:space="0" w:color="auto"/>
              <w:bottom w:val="single" w:sz="4" w:space="0" w:color="auto"/>
              <w:right w:val="single" w:sz="4" w:space="0" w:color="auto"/>
            </w:tcBorders>
            <w:vAlign w:val="center"/>
          </w:tcPr>
          <w:p w14:paraId="4E5FD6D8" w14:textId="77777777" w:rsidR="007066F1" w:rsidRPr="007D2DBE" w:rsidRDefault="007066F1" w:rsidP="005220B2">
            <w:pPr>
              <w:kinsoku w:val="0"/>
              <w:overflowPunct w:val="0"/>
              <w:autoSpaceDE w:val="0"/>
              <w:autoSpaceDN w:val="0"/>
              <w:adjustRightInd w:val="0"/>
              <w:snapToGrid w:val="0"/>
              <w:jc w:val="center"/>
              <w:rPr>
                <w:rFonts w:hint="eastAsia"/>
                <w:sz w:val="21"/>
                <w:szCs w:val="21"/>
              </w:rPr>
            </w:pPr>
            <w:r w:rsidRPr="007D2DBE">
              <w:rPr>
                <w:sz w:val="21"/>
                <w:szCs w:val="21"/>
              </w:rPr>
              <w:t>688159</w:t>
            </w:r>
          </w:p>
        </w:tc>
        <w:tc>
          <w:tcPr>
            <w:tcW w:w="1778" w:type="dxa"/>
            <w:tcBorders>
              <w:top w:val="single" w:sz="4" w:space="0" w:color="auto"/>
              <w:left w:val="single" w:sz="4" w:space="0" w:color="auto"/>
              <w:bottom w:val="single" w:sz="4" w:space="0" w:color="auto"/>
            </w:tcBorders>
            <w:vAlign w:val="center"/>
          </w:tcPr>
          <w:p w14:paraId="4DC20BD0" w14:textId="77777777" w:rsidR="007066F1" w:rsidRPr="007D2DBE" w:rsidRDefault="007066F1" w:rsidP="005220B2">
            <w:pPr>
              <w:kinsoku w:val="0"/>
              <w:overflowPunct w:val="0"/>
              <w:autoSpaceDE w:val="0"/>
              <w:autoSpaceDN w:val="0"/>
              <w:adjustRightInd w:val="0"/>
              <w:snapToGrid w:val="0"/>
              <w:jc w:val="center"/>
              <w:rPr>
                <w:rFonts w:hint="eastAsia"/>
                <w:sz w:val="21"/>
                <w:szCs w:val="21"/>
              </w:rPr>
            </w:pPr>
            <w:r w:rsidRPr="007D2DBE">
              <w:rPr>
                <w:sz w:val="21"/>
                <w:szCs w:val="21"/>
              </w:rPr>
              <w:t>不适用</w:t>
            </w:r>
          </w:p>
        </w:tc>
      </w:tr>
    </w:tbl>
    <w:p w14:paraId="06D8FA86" w14:textId="77777777" w:rsidR="007066F1" w:rsidRPr="007D2DBE" w:rsidRDefault="007066F1">
      <w:pPr>
        <w:rPr>
          <w:rFonts w:hint="eastAsia"/>
          <w:sz w:val="21"/>
          <w:szCs w:val="21"/>
        </w:rPr>
      </w:pPr>
    </w:p>
    <w:p w14:paraId="4D0FAD56" w14:textId="77777777" w:rsidR="005265CD" w:rsidRPr="007D2DBE" w:rsidRDefault="007066F1">
      <w:pPr>
        <w:pStyle w:val="3"/>
        <w:numPr>
          <w:ilvl w:val="0"/>
          <w:numId w:val="95"/>
        </w:numPr>
        <w:rPr>
          <w:szCs w:val="21"/>
        </w:rPr>
      </w:pPr>
      <w:r w:rsidRPr="007D2DBE">
        <w:rPr>
          <w:rFonts w:hint="eastAsia"/>
          <w:szCs w:val="21"/>
        </w:rPr>
        <w:t>公司存托凭证简况</w:t>
      </w:r>
    </w:p>
    <w:sdt>
      <w:sdtPr>
        <w:rPr>
          <w:sz w:val="21"/>
          <w:szCs w:val="21"/>
        </w:rPr>
        <w:alias w:val="是否适用：公司存托凭证简况[双击切换]"/>
        <w:tag w:val="_GBC_920ed0bf63c3495787798ba04f2e61ba"/>
        <w:id w:val="1273355854"/>
        <w:placeholder>
          <w:docPart w:val="GBC22222222222222222222222222222"/>
        </w:placeholder>
      </w:sdtPr>
      <w:sdtContent>
        <w:p w14:paraId="6D79A118" w14:textId="77777777" w:rsidR="005265CD" w:rsidRPr="007D2DBE" w:rsidRDefault="007066F1" w:rsidP="007066F1">
          <w:pPr>
            <w:rPr>
              <w:rFonts w:hint="eastAsia"/>
              <w:sz w:val="21"/>
              <w:szCs w:val="21"/>
            </w:rPr>
          </w:pPr>
          <w:r w:rsidRPr="007D2DBE">
            <w:rPr>
              <w:sz w:val="21"/>
              <w:szCs w:val="21"/>
            </w:rPr>
            <w:fldChar w:fldCharType="begin"/>
          </w:r>
          <w:r w:rsidRPr="007D2DBE">
            <w:rPr>
              <w:sz w:val="21"/>
              <w:szCs w:val="21"/>
            </w:rPr>
            <w:instrText xml:space="preserve"> MACROBUTTON  SnrToggleCheckbox □适用 </w:instrText>
          </w:r>
          <w:r w:rsidRPr="007D2DBE">
            <w:rPr>
              <w:sz w:val="21"/>
              <w:szCs w:val="21"/>
            </w:rPr>
            <w:fldChar w:fldCharType="end"/>
          </w:r>
          <w:r w:rsidRPr="007D2DBE">
            <w:rPr>
              <w:sz w:val="21"/>
              <w:szCs w:val="21"/>
            </w:rPr>
            <w:fldChar w:fldCharType="begin"/>
          </w:r>
          <w:r w:rsidRPr="007D2DBE">
            <w:rPr>
              <w:sz w:val="21"/>
              <w:szCs w:val="21"/>
            </w:rPr>
            <w:instrText xml:space="preserve"> MACROBUTTON  SnrToggleCheckbox √不适用 </w:instrText>
          </w:r>
          <w:r w:rsidRPr="007D2DBE">
            <w:rPr>
              <w:sz w:val="21"/>
              <w:szCs w:val="21"/>
            </w:rPr>
            <w:fldChar w:fldCharType="end"/>
          </w:r>
        </w:p>
      </w:sdtContent>
    </w:sdt>
    <w:p w14:paraId="6E26024A" w14:textId="77777777" w:rsidR="007066F1" w:rsidRPr="007D2DBE" w:rsidRDefault="007066F1" w:rsidP="007066F1">
      <w:pPr>
        <w:rPr>
          <w:rFonts w:hint="eastAsia"/>
          <w:color w:val="0070C0"/>
          <w:sz w:val="21"/>
          <w:szCs w:val="21"/>
        </w:rPr>
      </w:pPr>
    </w:p>
    <w:bookmarkEnd w:id="24"/>
    <w:p w14:paraId="4332B25D" w14:textId="77777777" w:rsidR="005265CD" w:rsidRPr="007D2DBE" w:rsidRDefault="007066F1">
      <w:pPr>
        <w:pStyle w:val="2"/>
        <w:numPr>
          <w:ilvl w:val="1"/>
          <w:numId w:val="4"/>
        </w:numPr>
        <w:ind w:left="498" w:hangingChars="236" w:hanging="498"/>
        <w:rPr>
          <w:rFonts w:ascii="Calibri" w:hAnsi="Calibri" w:cs="宋体"/>
          <w:kern w:val="0"/>
        </w:rPr>
      </w:pPr>
      <w:r w:rsidRPr="007D2DBE">
        <w:rPr>
          <w:rFonts w:ascii="Calibri" w:hAnsi="Calibri" w:cs="宋体" w:hint="eastAsia"/>
          <w:kern w:val="0"/>
        </w:rPr>
        <w:t>其他相关资料</w:t>
      </w:r>
    </w:p>
    <w:tbl>
      <w:tblPr>
        <w:tblStyle w:val="a3"/>
        <w:tblW w:w="5000" w:type="pct"/>
        <w:tblLook w:val="04A0" w:firstRow="1" w:lastRow="0" w:firstColumn="1" w:lastColumn="0" w:noHBand="0" w:noVBand="1"/>
      </w:tblPr>
      <w:tblGrid>
        <w:gridCol w:w="2917"/>
        <w:gridCol w:w="1749"/>
        <w:gridCol w:w="4157"/>
      </w:tblGrid>
      <w:tr w:rsidR="005265CD" w:rsidRPr="007D2DBE" w14:paraId="12643EA7" w14:textId="77777777" w:rsidTr="002009EE">
        <w:trPr>
          <w:trHeight w:val="132"/>
        </w:trPr>
        <w:sdt>
          <w:sdtPr>
            <w:rPr>
              <w:sz w:val="21"/>
              <w:szCs w:val="21"/>
            </w:rPr>
            <w:tag w:val="_PLD_e6bf57c678134e2ab9f21f313ee3de3c"/>
            <w:id w:val="-962495785"/>
          </w:sdtPr>
          <w:sdtContent>
            <w:tc>
              <w:tcPr>
                <w:tcW w:w="1653" w:type="pct"/>
                <w:vMerge w:val="restart"/>
                <w:vAlign w:val="center"/>
              </w:tcPr>
              <w:p w14:paraId="0AF17FC4" w14:textId="77777777" w:rsidR="005265CD" w:rsidRPr="007D2DBE" w:rsidRDefault="007066F1">
                <w:pPr>
                  <w:rPr>
                    <w:rFonts w:hint="eastAsia"/>
                    <w:sz w:val="21"/>
                    <w:szCs w:val="21"/>
                  </w:rPr>
                </w:pPr>
                <w:r w:rsidRPr="007D2DBE">
                  <w:rPr>
                    <w:rFonts w:hint="eastAsia"/>
                    <w:sz w:val="21"/>
                    <w:szCs w:val="21"/>
                  </w:rPr>
                  <w:t>公司聘请的会计师事务所（境内）</w:t>
                </w:r>
              </w:p>
            </w:tc>
          </w:sdtContent>
        </w:sdt>
        <w:sdt>
          <w:sdtPr>
            <w:rPr>
              <w:sz w:val="21"/>
              <w:szCs w:val="21"/>
            </w:rPr>
            <w:tag w:val="_PLD_8ca47cc04c324c599365d04f46dbfb0f"/>
            <w:id w:val="-180441014"/>
          </w:sdtPr>
          <w:sdtContent>
            <w:tc>
              <w:tcPr>
                <w:tcW w:w="991" w:type="pct"/>
                <w:vAlign w:val="center"/>
              </w:tcPr>
              <w:p w14:paraId="6DBF3DD8" w14:textId="77777777" w:rsidR="005265CD" w:rsidRPr="007D2DBE" w:rsidRDefault="007066F1">
                <w:pPr>
                  <w:rPr>
                    <w:rFonts w:hint="eastAsia"/>
                    <w:sz w:val="21"/>
                    <w:szCs w:val="21"/>
                  </w:rPr>
                </w:pPr>
                <w:r w:rsidRPr="007D2DBE">
                  <w:rPr>
                    <w:rFonts w:hint="eastAsia"/>
                    <w:sz w:val="21"/>
                    <w:szCs w:val="21"/>
                  </w:rPr>
                  <w:t>名称</w:t>
                </w:r>
              </w:p>
            </w:tc>
          </w:sdtContent>
        </w:sdt>
        <w:sdt>
          <w:sdtPr>
            <w:rPr>
              <w:rFonts w:hint="eastAsia"/>
              <w:sz w:val="21"/>
              <w:szCs w:val="21"/>
            </w:rPr>
            <w:alias w:val="公司聘请的境内会计师事务所明细-名称"/>
            <w:tag w:val="_GBC_5e101497eaf44ba79cb610647f4aa3d5"/>
            <w:id w:val="2012794446"/>
          </w:sdtPr>
          <w:sdtContent>
            <w:tc>
              <w:tcPr>
                <w:tcW w:w="2356" w:type="pct"/>
                <w:vAlign w:val="center"/>
              </w:tcPr>
              <w:p w14:paraId="5CB477C9" w14:textId="77777777" w:rsidR="005265CD" w:rsidRPr="007D2DBE" w:rsidRDefault="00D65CA2">
                <w:pPr>
                  <w:rPr>
                    <w:rFonts w:hint="eastAsia"/>
                    <w:sz w:val="21"/>
                    <w:szCs w:val="21"/>
                  </w:rPr>
                </w:pPr>
                <w:r w:rsidRPr="007D2DBE">
                  <w:rPr>
                    <w:rFonts w:hint="eastAsia"/>
                    <w:sz w:val="21"/>
                    <w:szCs w:val="21"/>
                  </w:rPr>
                  <w:t>立信中联会计师事务所（特殊普通合伙）</w:t>
                </w:r>
              </w:p>
            </w:tc>
          </w:sdtContent>
        </w:sdt>
      </w:tr>
      <w:tr w:rsidR="005265CD" w:rsidRPr="007D2DBE" w14:paraId="38F94E71" w14:textId="77777777" w:rsidTr="002009EE">
        <w:trPr>
          <w:trHeight w:val="90"/>
        </w:trPr>
        <w:tc>
          <w:tcPr>
            <w:tcW w:w="1653" w:type="pct"/>
            <w:vMerge/>
            <w:vAlign w:val="center"/>
          </w:tcPr>
          <w:p w14:paraId="2AC43DF9" w14:textId="77777777" w:rsidR="005265CD" w:rsidRPr="007D2DBE" w:rsidRDefault="005265CD">
            <w:pPr>
              <w:rPr>
                <w:rFonts w:hint="eastAsia"/>
                <w:sz w:val="21"/>
                <w:szCs w:val="21"/>
              </w:rPr>
            </w:pPr>
          </w:p>
        </w:tc>
        <w:tc>
          <w:tcPr>
            <w:tcW w:w="991" w:type="pct"/>
            <w:vAlign w:val="center"/>
          </w:tcPr>
          <w:p w14:paraId="458A40DD" w14:textId="77777777" w:rsidR="005265CD" w:rsidRPr="007D2DBE" w:rsidRDefault="007066F1">
            <w:pPr>
              <w:rPr>
                <w:rFonts w:hint="eastAsia"/>
                <w:sz w:val="21"/>
                <w:szCs w:val="21"/>
              </w:rPr>
            </w:pPr>
            <w:r w:rsidRPr="007D2DBE">
              <w:rPr>
                <w:rFonts w:hint="eastAsia"/>
                <w:sz w:val="21"/>
                <w:szCs w:val="21"/>
              </w:rPr>
              <w:t>办公地址</w:t>
            </w:r>
          </w:p>
        </w:tc>
        <w:tc>
          <w:tcPr>
            <w:tcW w:w="2356" w:type="pct"/>
            <w:vAlign w:val="center"/>
          </w:tcPr>
          <w:p w14:paraId="63E73C18" w14:textId="77777777" w:rsidR="005265CD" w:rsidRPr="007D2DBE" w:rsidRDefault="0016747D">
            <w:pPr>
              <w:rPr>
                <w:rFonts w:hint="eastAsia"/>
                <w:sz w:val="21"/>
                <w:szCs w:val="21"/>
              </w:rPr>
            </w:pPr>
            <w:r w:rsidRPr="007D2DBE">
              <w:rPr>
                <w:rFonts w:hint="eastAsia"/>
                <w:sz w:val="21"/>
                <w:szCs w:val="21"/>
              </w:rPr>
              <w:t>天津自贸试验区(东疆保税港区)亚洲路6865号金融贸易中心北区1-1-2205-1</w:t>
            </w:r>
          </w:p>
        </w:tc>
      </w:tr>
      <w:tr w:rsidR="005265CD" w:rsidRPr="007D2DBE" w14:paraId="6A8E44AB" w14:textId="77777777" w:rsidTr="002009EE">
        <w:trPr>
          <w:trHeight w:val="210"/>
        </w:trPr>
        <w:tc>
          <w:tcPr>
            <w:tcW w:w="1653" w:type="pct"/>
            <w:vMerge/>
            <w:vAlign w:val="center"/>
          </w:tcPr>
          <w:p w14:paraId="4F432A34" w14:textId="77777777" w:rsidR="005265CD" w:rsidRPr="007D2DBE" w:rsidRDefault="005265CD">
            <w:pPr>
              <w:rPr>
                <w:rFonts w:hint="eastAsia"/>
                <w:sz w:val="21"/>
                <w:szCs w:val="21"/>
              </w:rPr>
            </w:pPr>
          </w:p>
        </w:tc>
        <w:tc>
          <w:tcPr>
            <w:tcW w:w="991" w:type="pct"/>
            <w:vAlign w:val="center"/>
          </w:tcPr>
          <w:p w14:paraId="5EB6EEF8" w14:textId="77777777" w:rsidR="005265CD" w:rsidRPr="007D2DBE" w:rsidRDefault="007066F1">
            <w:pPr>
              <w:rPr>
                <w:rFonts w:hint="eastAsia"/>
                <w:sz w:val="21"/>
                <w:szCs w:val="21"/>
              </w:rPr>
            </w:pPr>
            <w:r w:rsidRPr="007D2DBE">
              <w:rPr>
                <w:rFonts w:hint="eastAsia"/>
                <w:sz w:val="21"/>
                <w:szCs w:val="21"/>
              </w:rPr>
              <w:t>签字会计师姓名</w:t>
            </w:r>
          </w:p>
        </w:tc>
        <w:tc>
          <w:tcPr>
            <w:tcW w:w="2356" w:type="pct"/>
            <w:vAlign w:val="center"/>
          </w:tcPr>
          <w:p w14:paraId="2AFA9762" w14:textId="77777777" w:rsidR="005265CD" w:rsidRPr="007D2DBE" w:rsidRDefault="00D65CA2">
            <w:pPr>
              <w:rPr>
                <w:rFonts w:hint="eastAsia"/>
                <w:sz w:val="21"/>
                <w:szCs w:val="21"/>
              </w:rPr>
            </w:pPr>
            <w:r w:rsidRPr="007D2DBE">
              <w:rPr>
                <w:rFonts w:hint="eastAsia"/>
                <w:sz w:val="21"/>
                <w:szCs w:val="21"/>
              </w:rPr>
              <w:t>曹玮、崔洪伟</w:t>
            </w:r>
          </w:p>
        </w:tc>
      </w:tr>
      <w:tr w:rsidR="005265CD" w:rsidRPr="007D2DBE" w14:paraId="4D3BF15E" w14:textId="77777777" w:rsidTr="002009EE">
        <w:trPr>
          <w:trHeight w:val="240"/>
        </w:trPr>
        <w:tc>
          <w:tcPr>
            <w:tcW w:w="1653" w:type="pct"/>
            <w:vMerge w:val="restart"/>
            <w:vAlign w:val="center"/>
          </w:tcPr>
          <w:p w14:paraId="6EED4B8E" w14:textId="77777777" w:rsidR="005265CD" w:rsidRPr="007D2DBE" w:rsidRDefault="007066F1">
            <w:pPr>
              <w:rPr>
                <w:rFonts w:hint="eastAsia"/>
                <w:sz w:val="21"/>
                <w:szCs w:val="21"/>
              </w:rPr>
            </w:pPr>
            <w:r w:rsidRPr="007D2DBE">
              <w:rPr>
                <w:rFonts w:hint="eastAsia"/>
                <w:sz w:val="21"/>
                <w:szCs w:val="21"/>
              </w:rPr>
              <w:t>报告期内履行持续督导职责的保荐机构</w:t>
            </w:r>
          </w:p>
        </w:tc>
        <w:tc>
          <w:tcPr>
            <w:tcW w:w="991" w:type="pct"/>
            <w:vAlign w:val="center"/>
          </w:tcPr>
          <w:p w14:paraId="207874F5" w14:textId="77777777" w:rsidR="005265CD" w:rsidRPr="007D2DBE" w:rsidRDefault="007066F1">
            <w:pPr>
              <w:rPr>
                <w:rFonts w:hint="eastAsia"/>
                <w:sz w:val="21"/>
                <w:szCs w:val="21"/>
              </w:rPr>
            </w:pPr>
            <w:r w:rsidRPr="007D2DBE">
              <w:rPr>
                <w:rFonts w:hint="eastAsia"/>
                <w:sz w:val="21"/>
                <w:szCs w:val="21"/>
              </w:rPr>
              <w:t>名称</w:t>
            </w:r>
          </w:p>
        </w:tc>
        <w:tc>
          <w:tcPr>
            <w:tcW w:w="2356" w:type="pct"/>
            <w:vAlign w:val="center"/>
          </w:tcPr>
          <w:p w14:paraId="482BA3E9" w14:textId="77777777" w:rsidR="005265CD" w:rsidRPr="007D2DBE" w:rsidRDefault="00D65CA2">
            <w:pPr>
              <w:rPr>
                <w:rFonts w:hint="eastAsia"/>
                <w:sz w:val="21"/>
                <w:szCs w:val="21"/>
              </w:rPr>
            </w:pPr>
            <w:r w:rsidRPr="007D2DBE">
              <w:rPr>
                <w:rFonts w:hint="eastAsia"/>
                <w:sz w:val="21"/>
                <w:szCs w:val="21"/>
              </w:rPr>
              <w:t>财通证券股份有限公司</w:t>
            </w:r>
          </w:p>
        </w:tc>
      </w:tr>
      <w:tr w:rsidR="005265CD" w:rsidRPr="007D2DBE" w14:paraId="1F29F01F" w14:textId="77777777" w:rsidTr="002009EE">
        <w:trPr>
          <w:trHeight w:val="180"/>
        </w:trPr>
        <w:tc>
          <w:tcPr>
            <w:tcW w:w="1653" w:type="pct"/>
            <w:vMerge/>
            <w:vAlign w:val="center"/>
          </w:tcPr>
          <w:p w14:paraId="0FA7872E" w14:textId="77777777" w:rsidR="005265CD" w:rsidRPr="007D2DBE" w:rsidRDefault="005265CD">
            <w:pPr>
              <w:rPr>
                <w:rFonts w:hint="eastAsia"/>
                <w:sz w:val="21"/>
                <w:szCs w:val="21"/>
              </w:rPr>
            </w:pPr>
          </w:p>
        </w:tc>
        <w:tc>
          <w:tcPr>
            <w:tcW w:w="991" w:type="pct"/>
            <w:vAlign w:val="center"/>
          </w:tcPr>
          <w:p w14:paraId="28F9B5FF" w14:textId="77777777" w:rsidR="005265CD" w:rsidRPr="007D2DBE" w:rsidRDefault="007066F1">
            <w:pPr>
              <w:rPr>
                <w:rFonts w:hint="eastAsia"/>
                <w:sz w:val="21"/>
                <w:szCs w:val="21"/>
              </w:rPr>
            </w:pPr>
            <w:r w:rsidRPr="007D2DBE">
              <w:rPr>
                <w:rFonts w:hint="eastAsia"/>
                <w:sz w:val="21"/>
                <w:szCs w:val="21"/>
              </w:rPr>
              <w:t>办公地址</w:t>
            </w:r>
          </w:p>
        </w:tc>
        <w:tc>
          <w:tcPr>
            <w:tcW w:w="2356" w:type="pct"/>
            <w:vAlign w:val="center"/>
          </w:tcPr>
          <w:p w14:paraId="0EC7B9A7" w14:textId="77777777" w:rsidR="005265CD" w:rsidRPr="007D2DBE" w:rsidRDefault="00D65CA2">
            <w:pPr>
              <w:rPr>
                <w:rFonts w:hint="eastAsia"/>
                <w:sz w:val="21"/>
                <w:szCs w:val="21"/>
              </w:rPr>
            </w:pPr>
            <w:r w:rsidRPr="007D2DBE">
              <w:rPr>
                <w:rFonts w:hint="eastAsia"/>
                <w:sz w:val="21"/>
                <w:szCs w:val="21"/>
              </w:rPr>
              <w:t>浙江省杭州市西湖区天目山路198号财</w:t>
            </w:r>
            <w:proofErr w:type="gramStart"/>
            <w:r w:rsidRPr="007D2DBE">
              <w:rPr>
                <w:rFonts w:hint="eastAsia"/>
                <w:sz w:val="21"/>
                <w:szCs w:val="21"/>
              </w:rPr>
              <w:t>通双冠大厦</w:t>
            </w:r>
            <w:proofErr w:type="gramEnd"/>
            <w:r w:rsidRPr="007D2DBE">
              <w:rPr>
                <w:rFonts w:hint="eastAsia"/>
                <w:sz w:val="21"/>
                <w:szCs w:val="21"/>
              </w:rPr>
              <w:t>西楼</w:t>
            </w:r>
          </w:p>
        </w:tc>
      </w:tr>
      <w:tr w:rsidR="005265CD" w:rsidRPr="007D2DBE" w14:paraId="36135EB4" w14:textId="77777777" w:rsidTr="002009EE">
        <w:trPr>
          <w:trHeight w:val="165"/>
        </w:trPr>
        <w:tc>
          <w:tcPr>
            <w:tcW w:w="1653" w:type="pct"/>
            <w:vMerge/>
            <w:vAlign w:val="center"/>
          </w:tcPr>
          <w:p w14:paraId="26ED8E6F" w14:textId="77777777" w:rsidR="005265CD" w:rsidRPr="007D2DBE" w:rsidRDefault="005265CD">
            <w:pPr>
              <w:rPr>
                <w:rFonts w:hint="eastAsia"/>
                <w:sz w:val="21"/>
                <w:szCs w:val="21"/>
              </w:rPr>
            </w:pPr>
          </w:p>
        </w:tc>
        <w:tc>
          <w:tcPr>
            <w:tcW w:w="991" w:type="pct"/>
            <w:vAlign w:val="center"/>
          </w:tcPr>
          <w:p w14:paraId="027E0282" w14:textId="77777777" w:rsidR="005265CD" w:rsidRPr="007D2DBE" w:rsidRDefault="007066F1">
            <w:pPr>
              <w:rPr>
                <w:rFonts w:hint="eastAsia"/>
                <w:sz w:val="21"/>
                <w:szCs w:val="21"/>
              </w:rPr>
            </w:pPr>
            <w:r w:rsidRPr="007D2DBE">
              <w:rPr>
                <w:rFonts w:hint="eastAsia"/>
                <w:sz w:val="21"/>
                <w:szCs w:val="21"/>
              </w:rPr>
              <w:t>签字的保荐代表人姓名</w:t>
            </w:r>
          </w:p>
        </w:tc>
        <w:tc>
          <w:tcPr>
            <w:tcW w:w="2356" w:type="pct"/>
            <w:vAlign w:val="center"/>
          </w:tcPr>
          <w:p w14:paraId="3732E1F6" w14:textId="77777777" w:rsidR="005265CD" w:rsidRPr="007D2DBE" w:rsidRDefault="0016747D">
            <w:pPr>
              <w:rPr>
                <w:rFonts w:hint="eastAsia"/>
                <w:sz w:val="21"/>
                <w:szCs w:val="21"/>
              </w:rPr>
            </w:pPr>
            <w:r w:rsidRPr="007D2DBE">
              <w:rPr>
                <w:sz w:val="21"/>
                <w:szCs w:val="21"/>
              </w:rPr>
              <w:t>王康、胡凤兴</w:t>
            </w:r>
          </w:p>
        </w:tc>
      </w:tr>
      <w:tr w:rsidR="005265CD" w:rsidRPr="007D2DBE" w14:paraId="394A3C51" w14:textId="77777777" w:rsidTr="002009EE">
        <w:trPr>
          <w:trHeight w:val="135"/>
        </w:trPr>
        <w:tc>
          <w:tcPr>
            <w:tcW w:w="1653" w:type="pct"/>
            <w:vMerge/>
            <w:vAlign w:val="center"/>
          </w:tcPr>
          <w:p w14:paraId="2025030C" w14:textId="77777777" w:rsidR="005265CD" w:rsidRPr="007D2DBE" w:rsidRDefault="005265CD">
            <w:pPr>
              <w:rPr>
                <w:rFonts w:hint="eastAsia"/>
                <w:sz w:val="21"/>
                <w:szCs w:val="21"/>
              </w:rPr>
            </w:pPr>
          </w:p>
        </w:tc>
        <w:tc>
          <w:tcPr>
            <w:tcW w:w="991" w:type="pct"/>
            <w:vAlign w:val="center"/>
          </w:tcPr>
          <w:p w14:paraId="46F2AD2A" w14:textId="77777777" w:rsidR="005265CD" w:rsidRPr="007D2DBE" w:rsidRDefault="007066F1">
            <w:pPr>
              <w:rPr>
                <w:rFonts w:hint="eastAsia"/>
                <w:sz w:val="21"/>
                <w:szCs w:val="21"/>
              </w:rPr>
            </w:pPr>
            <w:r w:rsidRPr="007D2DBE">
              <w:rPr>
                <w:rFonts w:hint="eastAsia"/>
                <w:sz w:val="21"/>
                <w:szCs w:val="21"/>
              </w:rPr>
              <w:t>持续督导的期间</w:t>
            </w:r>
          </w:p>
        </w:tc>
        <w:tc>
          <w:tcPr>
            <w:tcW w:w="2356" w:type="pct"/>
            <w:vAlign w:val="center"/>
          </w:tcPr>
          <w:p w14:paraId="66E9FADF" w14:textId="77777777" w:rsidR="005265CD" w:rsidRPr="007D2DBE" w:rsidRDefault="00D65CA2">
            <w:pPr>
              <w:rPr>
                <w:rFonts w:hint="eastAsia"/>
                <w:sz w:val="21"/>
                <w:szCs w:val="21"/>
              </w:rPr>
            </w:pPr>
            <w:r w:rsidRPr="007D2DBE">
              <w:rPr>
                <w:rFonts w:hint="eastAsia"/>
                <w:sz w:val="21"/>
                <w:szCs w:val="21"/>
              </w:rPr>
              <w:t>2</w:t>
            </w:r>
            <w:r w:rsidRPr="007D2DBE">
              <w:rPr>
                <w:sz w:val="21"/>
                <w:szCs w:val="21"/>
              </w:rPr>
              <w:t>023年</w:t>
            </w:r>
            <w:r w:rsidRPr="007D2DBE">
              <w:rPr>
                <w:rFonts w:hint="eastAsia"/>
                <w:sz w:val="21"/>
                <w:szCs w:val="21"/>
              </w:rPr>
              <w:t>6月7日至2</w:t>
            </w:r>
            <w:r w:rsidRPr="007D2DBE">
              <w:rPr>
                <w:sz w:val="21"/>
                <w:szCs w:val="21"/>
              </w:rPr>
              <w:t>026年</w:t>
            </w:r>
            <w:r w:rsidRPr="007D2DBE">
              <w:rPr>
                <w:rFonts w:hint="eastAsia"/>
                <w:sz w:val="21"/>
                <w:szCs w:val="21"/>
              </w:rPr>
              <w:t>12月31日</w:t>
            </w:r>
          </w:p>
        </w:tc>
      </w:tr>
    </w:tbl>
    <w:p w14:paraId="6FF8BA34" w14:textId="77777777" w:rsidR="005265CD" w:rsidRPr="007D2DBE" w:rsidRDefault="005265CD">
      <w:pPr>
        <w:rPr>
          <w:rFonts w:hint="eastAsia"/>
          <w:sz w:val="21"/>
          <w:szCs w:val="21"/>
        </w:rPr>
      </w:pPr>
    </w:p>
    <w:p w14:paraId="340C415F" w14:textId="77777777" w:rsidR="005265CD" w:rsidRPr="007D2DBE" w:rsidRDefault="007066F1">
      <w:pPr>
        <w:pStyle w:val="2"/>
        <w:numPr>
          <w:ilvl w:val="1"/>
          <w:numId w:val="4"/>
        </w:numPr>
        <w:ind w:left="498" w:hangingChars="236" w:hanging="498"/>
        <w:rPr>
          <w:rFonts w:ascii="Calibri" w:hAnsi="Calibri" w:cs="宋体"/>
          <w:kern w:val="0"/>
        </w:rPr>
      </w:pPr>
      <w:bookmarkStart w:id="25" w:name="_Toc342056397"/>
      <w:bookmarkStart w:id="26" w:name="_Toc342565889"/>
      <w:r w:rsidRPr="007D2DBE">
        <w:rPr>
          <w:rFonts w:ascii="Calibri" w:hAnsi="Calibri" w:cs="宋体" w:hint="eastAsia"/>
          <w:kern w:val="0"/>
        </w:rPr>
        <w:t>近三年主要会计数据和财务指标</w:t>
      </w:r>
      <w:bookmarkEnd w:id="25"/>
      <w:bookmarkEnd w:id="26"/>
    </w:p>
    <w:p w14:paraId="5534A351" w14:textId="77777777" w:rsidR="005265CD" w:rsidRPr="007D2DBE" w:rsidRDefault="007066F1">
      <w:pPr>
        <w:pStyle w:val="3"/>
        <w:numPr>
          <w:ilvl w:val="1"/>
          <w:numId w:val="2"/>
        </w:numPr>
        <w:rPr>
          <w:szCs w:val="21"/>
        </w:rPr>
      </w:pPr>
      <w:r w:rsidRPr="007D2DBE">
        <w:rPr>
          <w:rFonts w:hint="eastAsia"/>
          <w:szCs w:val="21"/>
        </w:rPr>
        <w:t>主要会计数据</w:t>
      </w:r>
    </w:p>
    <w:p w14:paraId="5F6A310B" w14:textId="77777777" w:rsidR="005265CD" w:rsidRPr="007D2DBE" w:rsidRDefault="007066F1">
      <w:pPr>
        <w:jc w:val="right"/>
        <w:rPr>
          <w:rFonts w:hint="eastAsia"/>
          <w:sz w:val="21"/>
          <w:szCs w:val="21"/>
        </w:rPr>
      </w:pPr>
      <w:r w:rsidRPr="007D2DBE">
        <w:rPr>
          <w:rFonts w:hint="eastAsia"/>
          <w:sz w:val="21"/>
          <w:szCs w:val="21"/>
        </w:rPr>
        <w:t>单位：</w:t>
      </w:r>
      <w:sdt>
        <w:sdtPr>
          <w:rPr>
            <w:rFonts w:hint="eastAsia"/>
            <w:sz w:val="21"/>
            <w:szCs w:val="21"/>
          </w:rPr>
          <w:alias w:val="单位：报告期末公司前三年主要会计数据和财务指标"/>
          <w:tag w:val="_GBC_831bf622af014dd988d7abf34a230ded"/>
          <w:id w:val="-556315151"/>
          <w:comboBox>
            <w:listItem w:displayText="元" w:value="1"/>
            <w:listItem w:displayText="千元" w:value="1000"/>
            <w:listItem w:displayText="万元" w:value="10000"/>
            <w:listItem w:displayText="百万元" w:value="1000000"/>
            <w:listItem w:displayText="亿元" w:value="100000000"/>
          </w:comboBox>
        </w:sdtPr>
        <w:sdtContent>
          <w:r w:rsidRPr="007D2DBE">
            <w:rPr>
              <w:rFonts w:hint="eastAsia"/>
              <w:sz w:val="21"/>
              <w:szCs w:val="21"/>
            </w:rPr>
            <w:t>元</w:t>
          </w:r>
        </w:sdtContent>
      </w:sdt>
      <w:r w:rsidRPr="007D2DBE">
        <w:rPr>
          <w:rFonts w:hint="eastAsia"/>
          <w:sz w:val="21"/>
          <w:szCs w:val="21"/>
        </w:rPr>
        <w:t xml:space="preserve">  币种：</w:t>
      </w:r>
      <w:sdt>
        <w:sdtPr>
          <w:rPr>
            <w:rFonts w:hint="eastAsia"/>
            <w:sz w:val="21"/>
            <w:szCs w:val="21"/>
          </w:rPr>
          <w:alias w:val="币种：报告期末公司前三年主要会计数据和财务指标"/>
          <w:tag w:val="_GBC_966177366f0d4256ae6aac54dd779761"/>
          <w:id w:val="179278142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7D2DBE">
            <w:rPr>
              <w:rFonts w:hint="eastAsia"/>
              <w:sz w:val="21"/>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984"/>
        <w:gridCol w:w="1985"/>
        <w:gridCol w:w="992"/>
        <w:gridCol w:w="1964"/>
      </w:tblGrid>
      <w:tr w:rsidR="00A47CFB" w:rsidRPr="007D2DBE" w14:paraId="60C78622" w14:textId="77777777" w:rsidTr="00B17531">
        <w:trPr>
          <w:trHeight w:val="596"/>
        </w:trPr>
        <w:sdt>
          <w:sdtPr>
            <w:rPr>
              <w:sz w:val="21"/>
              <w:szCs w:val="21"/>
            </w:rPr>
            <w:tag w:val="_PLD_11b4c598f0e64f3480d144156bedd8c8"/>
            <w:id w:val="1796875724"/>
          </w:sdtPr>
          <w:sdtContent>
            <w:tc>
              <w:tcPr>
                <w:tcW w:w="2122" w:type="dxa"/>
                <w:vAlign w:val="center"/>
              </w:tcPr>
              <w:p w14:paraId="07E84BF1" w14:textId="77777777" w:rsidR="00A47CFB" w:rsidRPr="007D2DBE" w:rsidRDefault="00BC1734">
                <w:pPr>
                  <w:kinsoku w:val="0"/>
                  <w:overflowPunct w:val="0"/>
                  <w:autoSpaceDE w:val="0"/>
                  <w:autoSpaceDN w:val="0"/>
                  <w:adjustRightInd w:val="0"/>
                  <w:snapToGrid w:val="0"/>
                  <w:jc w:val="center"/>
                  <w:rPr>
                    <w:rFonts w:hint="eastAsia"/>
                    <w:sz w:val="21"/>
                    <w:szCs w:val="21"/>
                  </w:rPr>
                </w:pPr>
                <w:r w:rsidRPr="007D2DBE">
                  <w:rPr>
                    <w:rFonts w:hint="eastAsia"/>
                    <w:sz w:val="21"/>
                    <w:szCs w:val="21"/>
                  </w:rPr>
                  <w:t>主要会计数据</w:t>
                </w:r>
              </w:p>
            </w:tc>
          </w:sdtContent>
        </w:sdt>
        <w:sdt>
          <w:sdtPr>
            <w:rPr>
              <w:sz w:val="21"/>
              <w:szCs w:val="21"/>
            </w:rPr>
            <w:tag w:val="_PLD_b13b04da4c2a41028c11512814762a3d"/>
            <w:id w:val="1312522905"/>
          </w:sdtPr>
          <w:sdtContent>
            <w:tc>
              <w:tcPr>
                <w:tcW w:w="1984" w:type="dxa"/>
                <w:vAlign w:val="center"/>
              </w:tcPr>
              <w:p w14:paraId="75B600F7" w14:textId="77777777" w:rsidR="00A47CFB" w:rsidRPr="007D2DBE" w:rsidRDefault="00BC1734">
                <w:pPr>
                  <w:kinsoku w:val="0"/>
                  <w:overflowPunct w:val="0"/>
                  <w:autoSpaceDE w:val="0"/>
                  <w:autoSpaceDN w:val="0"/>
                  <w:adjustRightInd w:val="0"/>
                  <w:snapToGrid w:val="0"/>
                  <w:jc w:val="center"/>
                  <w:rPr>
                    <w:rFonts w:hint="eastAsia"/>
                    <w:sz w:val="21"/>
                    <w:szCs w:val="21"/>
                  </w:rPr>
                </w:pPr>
                <w:r w:rsidRPr="007D2DBE">
                  <w:rPr>
                    <w:rFonts w:hint="eastAsia"/>
                    <w:sz w:val="21"/>
                    <w:szCs w:val="21"/>
                  </w:rPr>
                  <w:t>2025年</w:t>
                </w:r>
              </w:p>
            </w:tc>
          </w:sdtContent>
        </w:sdt>
        <w:sdt>
          <w:sdtPr>
            <w:rPr>
              <w:sz w:val="21"/>
              <w:szCs w:val="21"/>
            </w:rPr>
            <w:tag w:val="_PLD_0269ed04fa784ad3a61b37ff6ea4e755"/>
            <w:id w:val="-1920477058"/>
          </w:sdtPr>
          <w:sdtContent>
            <w:tc>
              <w:tcPr>
                <w:tcW w:w="1985" w:type="dxa"/>
                <w:vAlign w:val="center"/>
              </w:tcPr>
              <w:p w14:paraId="624FE835" w14:textId="77777777" w:rsidR="00A47CFB" w:rsidRPr="007D2DBE" w:rsidRDefault="00BC1734">
                <w:pPr>
                  <w:kinsoku w:val="0"/>
                  <w:overflowPunct w:val="0"/>
                  <w:autoSpaceDE w:val="0"/>
                  <w:autoSpaceDN w:val="0"/>
                  <w:adjustRightInd w:val="0"/>
                  <w:snapToGrid w:val="0"/>
                  <w:jc w:val="center"/>
                  <w:rPr>
                    <w:rFonts w:hint="eastAsia"/>
                    <w:sz w:val="21"/>
                    <w:szCs w:val="21"/>
                  </w:rPr>
                </w:pPr>
                <w:r w:rsidRPr="007D2DBE">
                  <w:rPr>
                    <w:rFonts w:hint="eastAsia"/>
                    <w:sz w:val="21"/>
                    <w:szCs w:val="21"/>
                  </w:rPr>
                  <w:t>2024年</w:t>
                </w:r>
              </w:p>
            </w:tc>
          </w:sdtContent>
        </w:sdt>
        <w:sdt>
          <w:sdtPr>
            <w:rPr>
              <w:sz w:val="21"/>
              <w:szCs w:val="21"/>
            </w:rPr>
            <w:tag w:val="_PLD_04887d69202349c58f450c785cfaef93"/>
            <w:id w:val="-819423888"/>
          </w:sdtPr>
          <w:sdtContent>
            <w:tc>
              <w:tcPr>
                <w:tcW w:w="992" w:type="dxa"/>
                <w:vAlign w:val="center"/>
              </w:tcPr>
              <w:p w14:paraId="2E8C296C" w14:textId="77777777" w:rsidR="00A47CFB" w:rsidRPr="007D2DBE" w:rsidRDefault="00BC1734">
                <w:pPr>
                  <w:kinsoku w:val="0"/>
                  <w:overflowPunct w:val="0"/>
                  <w:autoSpaceDE w:val="0"/>
                  <w:autoSpaceDN w:val="0"/>
                  <w:adjustRightInd w:val="0"/>
                  <w:snapToGrid w:val="0"/>
                  <w:jc w:val="center"/>
                  <w:rPr>
                    <w:rFonts w:hint="eastAsia"/>
                    <w:sz w:val="21"/>
                    <w:szCs w:val="21"/>
                  </w:rPr>
                </w:pPr>
                <w:r w:rsidRPr="007D2DBE">
                  <w:rPr>
                    <w:rFonts w:hint="eastAsia"/>
                    <w:sz w:val="21"/>
                    <w:szCs w:val="21"/>
                  </w:rPr>
                  <w:t>本期比上年同期增减</w:t>
                </w:r>
                <w:r w:rsidRPr="007D2DBE">
                  <w:rPr>
                    <w:sz w:val="21"/>
                    <w:szCs w:val="21"/>
                  </w:rPr>
                  <w:t>(%)</w:t>
                </w:r>
              </w:p>
            </w:tc>
          </w:sdtContent>
        </w:sdt>
        <w:sdt>
          <w:sdtPr>
            <w:rPr>
              <w:sz w:val="21"/>
              <w:szCs w:val="21"/>
            </w:rPr>
            <w:tag w:val="_PLD_cf8d3caaf1bc4b2eb15a4b6e1b823368"/>
            <w:id w:val="1203518727"/>
          </w:sdtPr>
          <w:sdtContent>
            <w:tc>
              <w:tcPr>
                <w:tcW w:w="1964" w:type="dxa"/>
                <w:vAlign w:val="center"/>
              </w:tcPr>
              <w:p w14:paraId="521DEADA" w14:textId="77777777" w:rsidR="00A47CFB" w:rsidRPr="007D2DBE" w:rsidRDefault="00BC1734">
                <w:pPr>
                  <w:kinsoku w:val="0"/>
                  <w:overflowPunct w:val="0"/>
                  <w:autoSpaceDE w:val="0"/>
                  <w:autoSpaceDN w:val="0"/>
                  <w:adjustRightInd w:val="0"/>
                  <w:snapToGrid w:val="0"/>
                  <w:jc w:val="center"/>
                  <w:rPr>
                    <w:rFonts w:hint="eastAsia"/>
                    <w:sz w:val="21"/>
                    <w:szCs w:val="21"/>
                  </w:rPr>
                </w:pPr>
                <w:r w:rsidRPr="007D2DBE">
                  <w:rPr>
                    <w:rFonts w:hint="eastAsia"/>
                    <w:sz w:val="21"/>
                    <w:szCs w:val="21"/>
                  </w:rPr>
                  <w:t>2023年</w:t>
                </w:r>
              </w:p>
            </w:tc>
          </w:sdtContent>
        </w:sdt>
      </w:tr>
      <w:tr w:rsidR="00A47CFB" w:rsidRPr="007D2DBE" w14:paraId="4BBA8645" w14:textId="77777777" w:rsidTr="00B17531">
        <w:trPr>
          <w:trHeight w:val="285"/>
        </w:trPr>
        <w:tc>
          <w:tcPr>
            <w:tcW w:w="2122" w:type="dxa"/>
            <w:vAlign w:val="center"/>
          </w:tcPr>
          <w:p w14:paraId="6171B77E" w14:textId="77777777" w:rsidR="00A47CFB" w:rsidRPr="007D2DBE" w:rsidRDefault="00BC1734">
            <w:pPr>
              <w:kinsoku w:val="0"/>
              <w:overflowPunct w:val="0"/>
              <w:autoSpaceDE w:val="0"/>
              <w:autoSpaceDN w:val="0"/>
              <w:adjustRightInd w:val="0"/>
              <w:snapToGrid w:val="0"/>
              <w:rPr>
                <w:rFonts w:hint="eastAsia"/>
                <w:sz w:val="21"/>
                <w:szCs w:val="21"/>
              </w:rPr>
            </w:pPr>
            <w:r w:rsidRPr="007D2DBE">
              <w:rPr>
                <w:rFonts w:hint="eastAsia"/>
                <w:sz w:val="21"/>
                <w:szCs w:val="21"/>
              </w:rPr>
              <w:t>营业收入</w:t>
            </w:r>
          </w:p>
        </w:tc>
        <w:tc>
          <w:tcPr>
            <w:tcW w:w="1984" w:type="dxa"/>
            <w:vAlign w:val="center"/>
          </w:tcPr>
          <w:p w14:paraId="62994140" w14:textId="77777777"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2,405,293,805.69</w:t>
            </w:r>
          </w:p>
        </w:tc>
        <w:tc>
          <w:tcPr>
            <w:tcW w:w="1985" w:type="dxa"/>
            <w:vAlign w:val="center"/>
          </w:tcPr>
          <w:p w14:paraId="2C692458" w14:textId="77777777" w:rsidR="00A47CFB" w:rsidRPr="007D2DBE" w:rsidRDefault="00BC1734">
            <w:pPr>
              <w:kinsoku w:val="0"/>
              <w:overflowPunct w:val="0"/>
              <w:autoSpaceDE w:val="0"/>
              <w:autoSpaceDN w:val="0"/>
              <w:adjustRightInd w:val="0"/>
              <w:snapToGrid w:val="0"/>
              <w:jc w:val="right"/>
              <w:rPr>
                <w:rFonts w:hint="eastAsia"/>
                <w:bCs/>
                <w:sz w:val="21"/>
                <w:szCs w:val="21"/>
              </w:rPr>
            </w:pPr>
            <w:r w:rsidRPr="007D2DBE">
              <w:rPr>
                <w:rFonts w:hint="eastAsia"/>
                <w:sz w:val="21"/>
                <w:szCs w:val="21"/>
              </w:rPr>
              <w:t>3,069,150,858.65</w:t>
            </w:r>
          </w:p>
        </w:tc>
        <w:tc>
          <w:tcPr>
            <w:tcW w:w="992" w:type="dxa"/>
            <w:vAlign w:val="center"/>
          </w:tcPr>
          <w:p w14:paraId="58A4139E" w14:textId="77777777"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-21.63</w:t>
            </w:r>
          </w:p>
        </w:tc>
        <w:tc>
          <w:tcPr>
            <w:tcW w:w="1964" w:type="dxa"/>
            <w:vAlign w:val="center"/>
          </w:tcPr>
          <w:p w14:paraId="29917176" w14:textId="77777777"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931,924,935.66</w:t>
            </w:r>
          </w:p>
        </w:tc>
      </w:tr>
      <w:tr w:rsidR="00A47CFB" w:rsidRPr="007D2DBE" w14:paraId="2305171B" w14:textId="77777777" w:rsidTr="00B17531">
        <w:trPr>
          <w:trHeight w:val="285"/>
        </w:trPr>
        <w:tc>
          <w:tcPr>
            <w:tcW w:w="2122" w:type="dxa"/>
            <w:vAlign w:val="center"/>
          </w:tcPr>
          <w:p w14:paraId="4DBDED11" w14:textId="77777777" w:rsidR="00A47CFB" w:rsidRPr="007D2DBE" w:rsidRDefault="00BC1734">
            <w:pPr>
              <w:kinsoku w:val="0"/>
              <w:overflowPunct w:val="0"/>
              <w:autoSpaceDE w:val="0"/>
              <w:autoSpaceDN w:val="0"/>
              <w:adjustRightInd w:val="0"/>
              <w:snapToGrid w:val="0"/>
              <w:rPr>
                <w:rFonts w:hint="eastAsia"/>
                <w:sz w:val="21"/>
                <w:szCs w:val="21"/>
              </w:rPr>
            </w:pPr>
            <w:r w:rsidRPr="007D2DBE">
              <w:rPr>
                <w:rFonts w:hint="eastAsia"/>
                <w:sz w:val="21"/>
                <w:szCs w:val="21"/>
              </w:rPr>
              <w:t>利润总额</w:t>
            </w:r>
          </w:p>
        </w:tc>
        <w:tc>
          <w:tcPr>
            <w:tcW w:w="1984" w:type="dxa"/>
            <w:vAlign w:val="center"/>
          </w:tcPr>
          <w:p w14:paraId="0A3C8384" w14:textId="77777777" w:rsidR="00A47CFB" w:rsidRPr="007D2DBE" w:rsidRDefault="0072152A">
            <w:pPr>
              <w:kinsoku w:val="0"/>
              <w:overflowPunct w:val="0"/>
              <w:autoSpaceDE w:val="0"/>
              <w:autoSpaceDN w:val="0"/>
              <w:adjustRightInd w:val="0"/>
              <w:snapToGrid w:val="0"/>
              <w:jc w:val="right"/>
              <w:rPr>
                <w:rFonts w:hint="eastAsia"/>
                <w:sz w:val="21"/>
                <w:szCs w:val="21"/>
              </w:rPr>
            </w:pPr>
            <w:r w:rsidRPr="007D2DBE">
              <w:rPr>
                <w:sz w:val="21"/>
                <w:szCs w:val="21"/>
              </w:rPr>
              <w:t>20,649,127.89</w:t>
            </w:r>
          </w:p>
        </w:tc>
        <w:tc>
          <w:tcPr>
            <w:tcW w:w="1985" w:type="dxa"/>
            <w:vAlign w:val="center"/>
          </w:tcPr>
          <w:p w14:paraId="4E8E065D" w14:textId="77777777" w:rsidR="00A47CFB" w:rsidRPr="007D2DBE" w:rsidRDefault="00BC1734">
            <w:pPr>
              <w:kinsoku w:val="0"/>
              <w:overflowPunct w:val="0"/>
              <w:autoSpaceDE w:val="0"/>
              <w:autoSpaceDN w:val="0"/>
              <w:adjustRightInd w:val="0"/>
              <w:snapToGrid w:val="0"/>
              <w:jc w:val="right"/>
              <w:rPr>
                <w:rFonts w:hint="eastAsia"/>
                <w:bCs/>
                <w:sz w:val="21"/>
                <w:szCs w:val="21"/>
              </w:rPr>
            </w:pPr>
            <w:r w:rsidRPr="007D2DBE">
              <w:rPr>
                <w:rFonts w:hint="eastAsia"/>
                <w:sz w:val="21"/>
                <w:szCs w:val="21"/>
              </w:rPr>
              <w:t>97,397,022.73</w:t>
            </w:r>
          </w:p>
        </w:tc>
        <w:tc>
          <w:tcPr>
            <w:tcW w:w="992" w:type="dxa"/>
            <w:vAlign w:val="center"/>
          </w:tcPr>
          <w:p w14:paraId="39970C74" w14:textId="77777777"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-78.80</w:t>
            </w:r>
          </w:p>
        </w:tc>
        <w:tc>
          <w:tcPr>
            <w:tcW w:w="1964" w:type="dxa"/>
            <w:vAlign w:val="center"/>
          </w:tcPr>
          <w:p w14:paraId="72C5A2D7" w14:textId="77777777"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-56,148,920.21</w:t>
            </w:r>
          </w:p>
        </w:tc>
      </w:tr>
      <w:tr w:rsidR="00A47CFB" w:rsidRPr="007D2DBE" w14:paraId="3AD34EC1" w14:textId="77777777" w:rsidTr="00B17531">
        <w:trPr>
          <w:trHeight w:val="285"/>
        </w:trPr>
        <w:tc>
          <w:tcPr>
            <w:tcW w:w="2122" w:type="dxa"/>
            <w:vAlign w:val="center"/>
          </w:tcPr>
          <w:p w14:paraId="15542A2C" w14:textId="77777777" w:rsidR="00A47CFB" w:rsidRPr="007D2DBE" w:rsidRDefault="00BC1734">
            <w:pPr>
              <w:kinsoku w:val="0"/>
              <w:overflowPunct w:val="0"/>
              <w:autoSpaceDE w:val="0"/>
              <w:autoSpaceDN w:val="0"/>
              <w:adjustRightInd w:val="0"/>
              <w:snapToGrid w:val="0"/>
              <w:rPr>
                <w:rFonts w:hint="eastAsia"/>
                <w:sz w:val="21"/>
                <w:szCs w:val="21"/>
              </w:rPr>
            </w:pPr>
            <w:r w:rsidRPr="007D2DBE">
              <w:rPr>
                <w:rFonts w:hint="eastAsia"/>
                <w:sz w:val="21"/>
                <w:szCs w:val="21"/>
              </w:rPr>
              <w:t>归属于上市公司股东的净利润</w:t>
            </w:r>
          </w:p>
        </w:tc>
        <w:tc>
          <w:tcPr>
            <w:tcW w:w="1984" w:type="dxa"/>
            <w:vAlign w:val="center"/>
          </w:tcPr>
          <w:p w14:paraId="58E298C6" w14:textId="77777777" w:rsidR="00A47CFB" w:rsidRPr="007D2DBE" w:rsidRDefault="0072152A">
            <w:pPr>
              <w:kinsoku w:val="0"/>
              <w:overflowPunct w:val="0"/>
              <w:autoSpaceDE w:val="0"/>
              <w:autoSpaceDN w:val="0"/>
              <w:adjustRightInd w:val="0"/>
              <w:snapToGrid w:val="0"/>
              <w:jc w:val="right"/>
              <w:rPr>
                <w:rFonts w:hint="eastAsia"/>
                <w:sz w:val="21"/>
                <w:szCs w:val="21"/>
              </w:rPr>
            </w:pPr>
            <w:r w:rsidRPr="007D2DBE">
              <w:rPr>
                <w:sz w:val="21"/>
                <w:szCs w:val="21"/>
              </w:rPr>
              <w:t>27,341,325.51</w:t>
            </w:r>
          </w:p>
        </w:tc>
        <w:tc>
          <w:tcPr>
            <w:tcW w:w="1985" w:type="dxa"/>
            <w:vAlign w:val="center"/>
          </w:tcPr>
          <w:p w14:paraId="080BC604" w14:textId="77777777" w:rsidR="00A47CFB" w:rsidRPr="007D2DBE" w:rsidRDefault="00BC1734">
            <w:pPr>
              <w:kinsoku w:val="0"/>
              <w:overflowPunct w:val="0"/>
              <w:autoSpaceDE w:val="0"/>
              <w:autoSpaceDN w:val="0"/>
              <w:adjustRightInd w:val="0"/>
              <w:snapToGrid w:val="0"/>
              <w:jc w:val="right"/>
              <w:rPr>
                <w:rFonts w:hint="eastAsia"/>
                <w:bCs/>
                <w:sz w:val="21"/>
                <w:szCs w:val="21"/>
              </w:rPr>
            </w:pPr>
            <w:r w:rsidRPr="007D2DBE">
              <w:rPr>
                <w:rFonts w:hint="eastAsia"/>
                <w:sz w:val="21"/>
                <w:szCs w:val="21"/>
              </w:rPr>
              <w:t>100,246,267.87</w:t>
            </w:r>
          </w:p>
        </w:tc>
        <w:tc>
          <w:tcPr>
            <w:tcW w:w="992" w:type="dxa"/>
            <w:vAlign w:val="center"/>
          </w:tcPr>
          <w:p w14:paraId="46B83203" w14:textId="77777777"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-72.73</w:t>
            </w:r>
          </w:p>
        </w:tc>
        <w:tc>
          <w:tcPr>
            <w:tcW w:w="1964" w:type="dxa"/>
            <w:vAlign w:val="center"/>
          </w:tcPr>
          <w:p w14:paraId="23637D86" w14:textId="77777777"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-38,431,553.37</w:t>
            </w:r>
          </w:p>
        </w:tc>
      </w:tr>
      <w:tr w:rsidR="00A47CFB" w:rsidRPr="007D2DBE" w14:paraId="553591E7" w14:textId="77777777" w:rsidTr="00B17531">
        <w:trPr>
          <w:trHeight w:val="285"/>
        </w:trPr>
        <w:tc>
          <w:tcPr>
            <w:tcW w:w="2122" w:type="dxa"/>
            <w:vAlign w:val="center"/>
          </w:tcPr>
          <w:p w14:paraId="57810A1E" w14:textId="77777777" w:rsidR="00A47CFB" w:rsidRPr="007D2DBE" w:rsidRDefault="00BC1734">
            <w:pPr>
              <w:kinsoku w:val="0"/>
              <w:overflowPunct w:val="0"/>
              <w:autoSpaceDE w:val="0"/>
              <w:autoSpaceDN w:val="0"/>
              <w:adjustRightInd w:val="0"/>
              <w:snapToGrid w:val="0"/>
              <w:rPr>
                <w:rFonts w:hint="eastAsia"/>
                <w:sz w:val="21"/>
                <w:szCs w:val="21"/>
              </w:rPr>
            </w:pPr>
            <w:r w:rsidRPr="007D2DBE">
              <w:rPr>
                <w:rFonts w:hint="eastAsia"/>
                <w:sz w:val="21"/>
                <w:szCs w:val="21"/>
              </w:rPr>
              <w:lastRenderedPageBreak/>
              <w:t>归属于上市公司股东的扣除非经常性损益的净利润</w:t>
            </w:r>
          </w:p>
        </w:tc>
        <w:tc>
          <w:tcPr>
            <w:tcW w:w="1984" w:type="dxa"/>
            <w:vAlign w:val="center"/>
          </w:tcPr>
          <w:p w14:paraId="0C6E1018" w14:textId="40DC9B28" w:rsidR="00A47CFB" w:rsidRPr="007D2DBE" w:rsidRDefault="00430184">
            <w:pPr>
              <w:kinsoku w:val="0"/>
              <w:overflowPunct w:val="0"/>
              <w:autoSpaceDE w:val="0"/>
              <w:autoSpaceDN w:val="0"/>
              <w:adjustRightInd w:val="0"/>
              <w:snapToGrid w:val="0"/>
              <w:jc w:val="right"/>
              <w:rPr>
                <w:rFonts w:hint="eastAsia"/>
                <w:sz w:val="21"/>
                <w:szCs w:val="21"/>
              </w:rPr>
            </w:pPr>
            <w:r w:rsidRPr="00D75179">
              <w:rPr>
                <w:rFonts w:hint="eastAsia"/>
                <w:sz w:val="21"/>
                <w:szCs w:val="21"/>
              </w:rPr>
              <w:t>25,742,599.52</w:t>
            </w:r>
          </w:p>
        </w:tc>
        <w:tc>
          <w:tcPr>
            <w:tcW w:w="1985" w:type="dxa"/>
            <w:vAlign w:val="center"/>
          </w:tcPr>
          <w:p w14:paraId="756C3179" w14:textId="77777777" w:rsidR="00A47CFB" w:rsidRPr="007D2DBE" w:rsidRDefault="00BC1734">
            <w:pPr>
              <w:kinsoku w:val="0"/>
              <w:overflowPunct w:val="0"/>
              <w:autoSpaceDE w:val="0"/>
              <w:autoSpaceDN w:val="0"/>
              <w:adjustRightInd w:val="0"/>
              <w:snapToGrid w:val="0"/>
              <w:jc w:val="right"/>
              <w:rPr>
                <w:rFonts w:hint="eastAsia"/>
                <w:bCs/>
                <w:sz w:val="21"/>
                <w:szCs w:val="21"/>
              </w:rPr>
            </w:pPr>
            <w:r w:rsidRPr="007D2DBE">
              <w:rPr>
                <w:rFonts w:hint="eastAsia"/>
                <w:sz w:val="21"/>
                <w:szCs w:val="21"/>
              </w:rPr>
              <w:t>74,554,501.68</w:t>
            </w:r>
          </w:p>
        </w:tc>
        <w:tc>
          <w:tcPr>
            <w:tcW w:w="992" w:type="dxa"/>
            <w:vAlign w:val="center"/>
          </w:tcPr>
          <w:p w14:paraId="52B2D71B" w14:textId="6A391622"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-65.4</w:t>
            </w:r>
            <w:r w:rsidR="00A46089">
              <w:rPr>
                <w:sz w:val="21"/>
                <w:szCs w:val="21"/>
              </w:rPr>
              <w:t>7</w:t>
            </w:r>
          </w:p>
        </w:tc>
        <w:tc>
          <w:tcPr>
            <w:tcW w:w="1964" w:type="dxa"/>
            <w:vAlign w:val="center"/>
          </w:tcPr>
          <w:p w14:paraId="31F3133B" w14:textId="77777777"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-49,801,302.64</w:t>
            </w:r>
          </w:p>
        </w:tc>
      </w:tr>
      <w:tr w:rsidR="00A47CFB" w:rsidRPr="007D2DBE" w14:paraId="4EB2F663" w14:textId="77777777" w:rsidTr="00B17531">
        <w:trPr>
          <w:trHeight w:val="285"/>
        </w:trPr>
        <w:tc>
          <w:tcPr>
            <w:tcW w:w="2122" w:type="dxa"/>
            <w:vAlign w:val="center"/>
          </w:tcPr>
          <w:p w14:paraId="032B3219" w14:textId="77777777" w:rsidR="00A47CFB" w:rsidRPr="007D2DBE" w:rsidRDefault="00BC1734">
            <w:pPr>
              <w:kinsoku w:val="0"/>
              <w:overflowPunct w:val="0"/>
              <w:autoSpaceDE w:val="0"/>
              <w:autoSpaceDN w:val="0"/>
              <w:adjustRightInd w:val="0"/>
              <w:snapToGrid w:val="0"/>
              <w:rPr>
                <w:rFonts w:hint="eastAsia"/>
                <w:sz w:val="21"/>
                <w:szCs w:val="21"/>
                <w:highlight w:val="magenta"/>
              </w:rPr>
            </w:pPr>
            <w:r w:rsidRPr="007D2DBE">
              <w:rPr>
                <w:rFonts w:hint="eastAsia"/>
                <w:sz w:val="21"/>
                <w:szCs w:val="21"/>
              </w:rPr>
              <w:t>经营活动产生的现金流量净额</w:t>
            </w:r>
          </w:p>
        </w:tc>
        <w:tc>
          <w:tcPr>
            <w:tcW w:w="1984" w:type="dxa"/>
            <w:vAlign w:val="center"/>
          </w:tcPr>
          <w:p w14:paraId="2B2DA121" w14:textId="77777777"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81,945,588.23</w:t>
            </w:r>
          </w:p>
        </w:tc>
        <w:tc>
          <w:tcPr>
            <w:tcW w:w="1985" w:type="dxa"/>
            <w:vAlign w:val="center"/>
          </w:tcPr>
          <w:p w14:paraId="108B43BD" w14:textId="77777777"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12,823,114.51</w:t>
            </w:r>
          </w:p>
        </w:tc>
        <w:tc>
          <w:tcPr>
            <w:tcW w:w="992" w:type="dxa"/>
            <w:vAlign w:val="center"/>
          </w:tcPr>
          <w:p w14:paraId="49B25E7C" w14:textId="77777777"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539.05</w:t>
            </w:r>
          </w:p>
        </w:tc>
        <w:tc>
          <w:tcPr>
            <w:tcW w:w="1964" w:type="dxa"/>
            <w:vAlign w:val="center"/>
          </w:tcPr>
          <w:p w14:paraId="5ADF970F" w14:textId="77777777"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-222,835,247.02</w:t>
            </w:r>
          </w:p>
        </w:tc>
      </w:tr>
      <w:tr w:rsidR="00A47CFB" w:rsidRPr="007D2DBE" w14:paraId="1A8007CD" w14:textId="77777777" w:rsidTr="00B17531">
        <w:trPr>
          <w:trHeight w:val="285"/>
        </w:trPr>
        <w:tc>
          <w:tcPr>
            <w:tcW w:w="2122" w:type="dxa"/>
            <w:vAlign w:val="center"/>
          </w:tcPr>
          <w:p w14:paraId="42A308EF" w14:textId="77777777" w:rsidR="00A47CFB" w:rsidRPr="007D2DBE" w:rsidRDefault="00BC1734">
            <w:pPr>
              <w:kinsoku w:val="0"/>
              <w:overflowPunct w:val="0"/>
              <w:autoSpaceDE w:val="0"/>
              <w:autoSpaceDN w:val="0"/>
              <w:adjustRightInd w:val="0"/>
              <w:snapToGrid w:val="0"/>
              <w:rPr>
                <w:rFonts w:hint="eastAsia"/>
                <w:sz w:val="21"/>
                <w:szCs w:val="21"/>
              </w:rPr>
            </w:pPr>
            <w:r w:rsidRPr="007D2DBE">
              <w:rPr>
                <w:rFonts w:hint="eastAsia"/>
                <w:sz w:val="21"/>
                <w:szCs w:val="21"/>
              </w:rPr>
              <w:t>归属于上市公司股东的净资产</w:t>
            </w:r>
          </w:p>
        </w:tc>
        <w:tc>
          <w:tcPr>
            <w:tcW w:w="1984" w:type="dxa"/>
            <w:vAlign w:val="center"/>
          </w:tcPr>
          <w:p w14:paraId="039A91EB" w14:textId="77777777" w:rsidR="00A47CFB" w:rsidRPr="007D2DBE" w:rsidRDefault="0072152A">
            <w:pPr>
              <w:kinsoku w:val="0"/>
              <w:overflowPunct w:val="0"/>
              <w:autoSpaceDE w:val="0"/>
              <w:autoSpaceDN w:val="0"/>
              <w:adjustRightInd w:val="0"/>
              <w:snapToGrid w:val="0"/>
              <w:jc w:val="right"/>
              <w:rPr>
                <w:rFonts w:hint="eastAsia"/>
                <w:sz w:val="21"/>
                <w:szCs w:val="21"/>
              </w:rPr>
            </w:pPr>
            <w:r w:rsidRPr="007D2DBE">
              <w:rPr>
                <w:sz w:val="21"/>
                <w:szCs w:val="21"/>
              </w:rPr>
              <w:t>897,222,117.03</w:t>
            </w:r>
          </w:p>
        </w:tc>
        <w:tc>
          <w:tcPr>
            <w:tcW w:w="1985" w:type="dxa"/>
            <w:vAlign w:val="center"/>
          </w:tcPr>
          <w:p w14:paraId="5BDC96B9" w14:textId="77777777" w:rsidR="00A47CFB" w:rsidRPr="007D2DBE" w:rsidRDefault="00BC1734">
            <w:pPr>
              <w:kinsoku w:val="0"/>
              <w:overflowPunct w:val="0"/>
              <w:autoSpaceDE w:val="0"/>
              <w:autoSpaceDN w:val="0"/>
              <w:adjustRightInd w:val="0"/>
              <w:snapToGrid w:val="0"/>
              <w:jc w:val="right"/>
              <w:rPr>
                <w:rFonts w:hint="eastAsia"/>
                <w:bCs/>
                <w:sz w:val="21"/>
                <w:szCs w:val="21"/>
              </w:rPr>
            </w:pPr>
            <w:r w:rsidRPr="007D2DBE">
              <w:rPr>
                <w:rFonts w:hint="eastAsia"/>
                <w:sz w:val="21"/>
                <w:szCs w:val="21"/>
              </w:rPr>
              <w:t>855,226,154.28</w:t>
            </w:r>
          </w:p>
        </w:tc>
        <w:tc>
          <w:tcPr>
            <w:tcW w:w="992" w:type="dxa"/>
            <w:vAlign w:val="center"/>
          </w:tcPr>
          <w:p w14:paraId="388F1372" w14:textId="77777777"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4.91</w:t>
            </w:r>
          </w:p>
        </w:tc>
        <w:tc>
          <w:tcPr>
            <w:tcW w:w="1964" w:type="dxa"/>
            <w:vAlign w:val="center"/>
          </w:tcPr>
          <w:p w14:paraId="63E9C6E4" w14:textId="77777777"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745,110,131.34</w:t>
            </w:r>
          </w:p>
        </w:tc>
      </w:tr>
      <w:tr w:rsidR="00A47CFB" w:rsidRPr="007D2DBE" w14:paraId="7FBF0A26" w14:textId="77777777" w:rsidTr="00B17531">
        <w:trPr>
          <w:trHeight w:val="285"/>
        </w:trPr>
        <w:tc>
          <w:tcPr>
            <w:tcW w:w="2122" w:type="dxa"/>
            <w:vAlign w:val="center"/>
          </w:tcPr>
          <w:p w14:paraId="3CB7F753" w14:textId="77777777" w:rsidR="00A47CFB" w:rsidRPr="007D2DBE" w:rsidRDefault="00BC1734">
            <w:pPr>
              <w:kinsoku w:val="0"/>
              <w:overflowPunct w:val="0"/>
              <w:autoSpaceDE w:val="0"/>
              <w:autoSpaceDN w:val="0"/>
              <w:adjustRightInd w:val="0"/>
              <w:snapToGrid w:val="0"/>
              <w:rPr>
                <w:rFonts w:hint="eastAsia"/>
                <w:sz w:val="21"/>
                <w:szCs w:val="21"/>
              </w:rPr>
            </w:pPr>
            <w:r w:rsidRPr="007D2DBE">
              <w:rPr>
                <w:rFonts w:hint="eastAsia"/>
                <w:sz w:val="21"/>
                <w:szCs w:val="21"/>
              </w:rPr>
              <w:t>总资产</w:t>
            </w:r>
          </w:p>
        </w:tc>
        <w:tc>
          <w:tcPr>
            <w:tcW w:w="1984" w:type="dxa"/>
            <w:vAlign w:val="center"/>
          </w:tcPr>
          <w:p w14:paraId="7897F94D" w14:textId="77777777" w:rsidR="00A47CFB" w:rsidRPr="007D2DBE" w:rsidRDefault="0072152A">
            <w:pPr>
              <w:kinsoku w:val="0"/>
              <w:overflowPunct w:val="0"/>
              <w:autoSpaceDE w:val="0"/>
              <w:autoSpaceDN w:val="0"/>
              <w:adjustRightInd w:val="0"/>
              <w:snapToGrid w:val="0"/>
              <w:jc w:val="right"/>
              <w:rPr>
                <w:rFonts w:hint="eastAsia"/>
                <w:sz w:val="21"/>
                <w:szCs w:val="21"/>
              </w:rPr>
            </w:pPr>
            <w:r w:rsidRPr="007D2DBE">
              <w:rPr>
                <w:sz w:val="21"/>
                <w:szCs w:val="21"/>
              </w:rPr>
              <w:t>2,506,231,548.18</w:t>
            </w:r>
          </w:p>
        </w:tc>
        <w:tc>
          <w:tcPr>
            <w:tcW w:w="1985" w:type="dxa"/>
            <w:vAlign w:val="center"/>
          </w:tcPr>
          <w:p w14:paraId="7943EA1E" w14:textId="77777777" w:rsidR="00A47CFB" w:rsidRPr="007D2DBE" w:rsidRDefault="00BC1734">
            <w:pPr>
              <w:kinsoku w:val="0"/>
              <w:overflowPunct w:val="0"/>
              <w:autoSpaceDE w:val="0"/>
              <w:autoSpaceDN w:val="0"/>
              <w:adjustRightInd w:val="0"/>
              <w:snapToGrid w:val="0"/>
              <w:jc w:val="right"/>
              <w:rPr>
                <w:rFonts w:hint="eastAsia"/>
                <w:bCs/>
                <w:sz w:val="21"/>
                <w:szCs w:val="21"/>
              </w:rPr>
            </w:pPr>
            <w:r w:rsidRPr="007D2DBE">
              <w:rPr>
                <w:rFonts w:hint="eastAsia"/>
                <w:sz w:val="21"/>
                <w:szCs w:val="21"/>
              </w:rPr>
              <w:t>1,774,025,769.80</w:t>
            </w:r>
          </w:p>
        </w:tc>
        <w:tc>
          <w:tcPr>
            <w:tcW w:w="992" w:type="dxa"/>
            <w:vAlign w:val="center"/>
          </w:tcPr>
          <w:p w14:paraId="3D797783" w14:textId="77777777"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41.27</w:t>
            </w:r>
          </w:p>
        </w:tc>
        <w:tc>
          <w:tcPr>
            <w:tcW w:w="1964" w:type="dxa"/>
            <w:vAlign w:val="center"/>
          </w:tcPr>
          <w:p w14:paraId="77EAA4BE" w14:textId="77777777" w:rsidR="00A47CFB" w:rsidRPr="007D2DBE" w:rsidRDefault="00BC1734">
            <w:pPr>
              <w:kinsoku w:val="0"/>
              <w:overflowPunct w:val="0"/>
              <w:autoSpaceDE w:val="0"/>
              <w:autoSpaceDN w:val="0"/>
              <w:adjustRightInd w:val="0"/>
              <w:snapToGrid w:val="0"/>
              <w:jc w:val="right"/>
              <w:rPr>
                <w:rFonts w:hint="eastAsia"/>
                <w:sz w:val="21"/>
                <w:szCs w:val="21"/>
              </w:rPr>
            </w:pPr>
            <w:r w:rsidRPr="007D2DBE">
              <w:rPr>
                <w:rFonts w:hint="eastAsia"/>
                <w:sz w:val="21"/>
                <w:szCs w:val="21"/>
              </w:rPr>
              <w:t>1,569,234,163.27</w:t>
            </w:r>
          </w:p>
        </w:tc>
      </w:tr>
    </w:tbl>
    <w:p w14:paraId="5EF56131" w14:textId="77777777" w:rsidR="00A47CFB" w:rsidRPr="007D2DBE" w:rsidRDefault="00A47CFB">
      <w:pPr>
        <w:rPr>
          <w:rFonts w:hint="eastAsia"/>
          <w:sz w:val="21"/>
          <w:szCs w:val="21"/>
        </w:rPr>
      </w:pPr>
    </w:p>
    <w:p w14:paraId="1E8B137B" w14:textId="77777777" w:rsidR="005265CD" w:rsidRPr="007D2DBE" w:rsidRDefault="007066F1">
      <w:pPr>
        <w:pStyle w:val="3"/>
        <w:numPr>
          <w:ilvl w:val="1"/>
          <w:numId w:val="2"/>
        </w:numPr>
        <w:rPr>
          <w:szCs w:val="21"/>
        </w:rPr>
      </w:pPr>
      <w:r w:rsidRPr="007D2DBE">
        <w:rPr>
          <w:rFonts w:hint="eastAsia"/>
          <w:szCs w:val="21"/>
        </w:rPr>
        <w:t>主要财务指标</w:t>
      </w:r>
    </w:p>
    <w:tbl>
      <w:tblPr>
        <w:tblStyle w:val="a3"/>
        <w:tblW w:w="9047" w:type="dxa"/>
        <w:tblLayout w:type="fixed"/>
        <w:tblLook w:val="04A0" w:firstRow="1" w:lastRow="0" w:firstColumn="1" w:lastColumn="0" w:noHBand="0" w:noVBand="1"/>
      </w:tblPr>
      <w:tblGrid>
        <w:gridCol w:w="3194"/>
        <w:gridCol w:w="1453"/>
        <w:gridCol w:w="1324"/>
        <w:gridCol w:w="1962"/>
        <w:gridCol w:w="1114"/>
      </w:tblGrid>
      <w:tr w:rsidR="005265CD" w:rsidRPr="007D2DBE" w14:paraId="1459A337" w14:textId="77777777" w:rsidTr="00B17531">
        <w:sdt>
          <w:sdtPr>
            <w:rPr>
              <w:sz w:val="21"/>
              <w:szCs w:val="21"/>
            </w:rPr>
            <w:tag w:val="_PLD_a5c59cd3e5544374a4bd7ceda5f62092"/>
            <w:id w:val="829493939"/>
          </w:sdtPr>
          <w:sdtContent>
            <w:tc>
              <w:tcPr>
                <w:tcW w:w="3194" w:type="dxa"/>
                <w:vAlign w:val="center"/>
              </w:tcPr>
              <w:p w14:paraId="587709C2" w14:textId="77777777" w:rsidR="005265CD" w:rsidRPr="007D2DBE" w:rsidRDefault="007066F1">
                <w:pPr>
                  <w:kinsoku w:val="0"/>
                  <w:overflowPunct w:val="0"/>
                  <w:autoSpaceDE w:val="0"/>
                  <w:autoSpaceDN w:val="0"/>
                  <w:adjustRightInd w:val="0"/>
                  <w:snapToGrid w:val="0"/>
                  <w:jc w:val="center"/>
                  <w:rPr>
                    <w:rFonts w:hint="eastAsia"/>
                    <w:sz w:val="21"/>
                    <w:szCs w:val="21"/>
                  </w:rPr>
                </w:pPr>
                <w:r w:rsidRPr="007D2DBE">
                  <w:rPr>
                    <w:sz w:val="21"/>
                    <w:szCs w:val="21"/>
                  </w:rPr>
                  <w:t>主要财务指标</w:t>
                </w:r>
              </w:p>
            </w:tc>
          </w:sdtContent>
        </w:sdt>
        <w:sdt>
          <w:sdtPr>
            <w:rPr>
              <w:sz w:val="21"/>
              <w:szCs w:val="21"/>
            </w:rPr>
            <w:tag w:val="_PLD_1a1e4f34f77949538a9c656b241499b6"/>
            <w:id w:val="-1506507849"/>
          </w:sdtPr>
          <w:sdtContent>
            <w:tc>
              <w:tcPr>
                <w:tcW w:w="1453" w:type="dxa"/>
                <w:vAlign w:val="center"/>
              </w:tcPr>
              <w:p w14:paraId="69BE3A88" w14:textId="77777777" w:rsidR="005265CD" w:rsidRPr="007D2DBE" w:rsidRDefault="007066F1">
                <w:pPr>
                  <w:kinsoku w:val="0"/>
                  <w:overflowPunct w:val="0"/>
                  <w:autoSpaceDE w:val="0"/>
                  <w:autoSpaceDN w:val="0"/>
                  <w:adjustRightInd w:val="0"/>
                  <w:snapToGrid w:val="0"/>
                  <w:jc w:val="center"/>
                  <w:rPr>
                    <w:rFonts w:hint="eastAsia"/>
                    <w:sz w:val="21"/>
                    <w:szCs w:val="21"/>
                  </w:rPr>
                </w:pPr>
                <w:r w:rsidRPr="007D2DBE">
                  <w:rPr>
                    <w:rFonts w:hint="eastAsia"/>
                    <w:sz w:val="21"/>
                    <w:szCs w:val="21"/>
                  </w:rPr>
                  <w:t>2025年</w:t>
                </w:r>
              </w:p>
            </w:tc>
          </w:sdtContent>
        </w:sdt>
        <w:sdt>
          <w:sdtPr>
            <w:rPr>
              <w:sz w:val="21"/>
              <w:szCs w:val="21"/>
            </w:rPr>
            <w:tag w:val="_PLD_9310148e9c2c4e968f8a8cf7147fc9a7"/>
            <w:id w:val="1653716442"/>
          </w:sdtPr>
          <w:sdtContent>
            <w:tc>
              <w:tcPr>
                <w:tcW w:w="1324" w:type="dxa"/>
                <w:vAlign w:val="center"/>
              </w:tcPr>
              <w:p w14:paraId="41D85231" w14:textId="77777777" w:rsidR="005265CD" w:rsidRPr="007D2DBE" w:rsidRDefault="007066F1">
                <w:pPr>
                  <w:kinsoku w:val="0"/>
                  <w:overflowPunct w:val="0"/>
                  <w:autoSpaceDE w:val="0"/>
                  <w:autoSpaceDN w:val="0"/>
                  <w:adjustRightInd w:val="0"/>
                  <w:snapToGrid w:val="0"/>
                  <w:jc w:val="center"/>
                  <w:rPr>
                    <w:rFonts w:hint="eastAsia"/>
                    <w:sz w:val="21"/>
                    <w:szCs w:val="21"/>
                  </w:rPr>
                </w:pPr>
                <w:r w:rsidRPr="007D2DBE">
                  <w:rPr>
                    <w:rFonts w:hint="eastAsia"/>
                    <w:sz w:val="21"/>
                    <w:szCs w:val="21"/>
                  </w:rPr>
                  <w:t>2024年</w:t>
                </w:r>
              </w:p>
            </w:tc>
          </w:sdtContent>
        </w:sdt>
        <w:sdt>
          <w:sdtPr>
            <w:rPr>
              <w:sz w:val="21"/>
              <w:szCs w:val="21"/>
            </w:rPr>
            <w:tag w:val="_PLD_5901f5518cb6434888ae838febb8af68"/>
            <w:id w:val="-996185793"/>
          </w:sdtPr>
          <w:sdtContent>
            <w:tc>
              <w:tcPr>
                <w:tcW w:w="1962" w:type="dxa"/>
                <w:vAlign w:val="center"/>
              </w:tcPr>
              <w:p w14:paraId="22D5F306" w14:textId="77777777" w:rsidR="005265CD" w:rsidRPr="007D2DBE" w:rsidRDefault="007066F1">
                <w:pPr>
                  <w:kinsoku w:val="0"/>
                  <w:overflowPunct w:val="0"/>
                  <w:autoSpaceDE w:val="0"/>
                  <w:autoSpaceDN w:val="0"/>
                  <w:adjustRightInd w:val="0"/>
                  <w:snapToGrid w:val="0"/>
                  <w:jc w:val="center"/>
                  <w:rPr>
                    <w:rFonts w:hint="eastAsia"/>
                    <w:sz w:val="21"/>
                    <w:szCs w:val="21"/>
                  </w:rPr>
                </w:pPr>
                <w:r w:rsidRPr="007D2DBE">
                  <w:rPr>
                    <w:sz w:val="21"/>
                    <w:szCs w:val="21"/>
                  </w:rPr>
                  <w:t>本期比上年同期增减(%)</w:t>
                </w:r>
              </w:p>
            </w:tc>
          </w:sdtContent>
        </w:sdt>
        <w:sdt>
          <w:sdtPr>
            <w:rPr>
              <w:sz w:val="21"/>
              <w:szCs w:val="21"/>
            </w:rPr>
            <w:tag w:val="_PLD_437266ed462e4dd1873b86621495169c"/>
            <w:id w:val="-98484978"/>
          </w:sdtPr>
          <w:sdtContent>
            <w:tc>
              <w:tcPr>
                <w:tcW w:w="1114" w:type="dxa"/>
                <w:vAlign w:val="center"/>
              </w:tcPr>
              <w:p w14:paraId="04D90320" w14:textId="77777777" w:rsidR="005265CD" w:rsidRPr="007D2DBE" w:rsidRDefault="007066F1">
                <w:pPr>
                  <w:kinsoku w:val="0"/>
                  <w:overflowPunct w:val="0"/>
                  <w:autoSpaceDE w:val="0"/>
                  <w:autoSpaceDN w:val="0"/>
                  <w:adjustRightInd w:val="0"/>
                  <w:snapToGrid w:val="0"/>
                  <w:jc w:val="center"/>
                  <w:rPr>
                    <w:rFonts w:hint="eastAsia"/>
                    <w:sz w:val="21"/>
                    <w:szCs w:val="21"/>
                  </w:rPr>
                </w:pPr>
                <w:r w:rsidRPr="007D2DBE">
                  <w:rPr>
                    <w:rFonts w:hint="eastAsia"/>
                    <w:sz w:val="21"/>
                    <w:szCs w:val="21"/>
                  </w:rPr>
                  <w:t>2023年</w:t>
                </w:r>
              </w:p>
            </w:tc>
          </w:sdtContent>
        </w:sdt>
      </w:tr>
      <w:tr w:rsidR="00F2119E" w:rsidRPr="007D2DBE" w14:paraId="49392BD0" w14:textId="77777777" w:rsidTr="00B17531">
        <w:tc>
          <w:tcPr>
            <w:tcW w:w="3194" w:type="dxa"/>
            <w:vAlign w:val="center"/>
          </w:tcPr>
          <w:p w14:paraId="4DD73E7C" w14:textId="77777777" w:rsidR="00F2119E" w:rsidRPr="007D2DBE" w:rsidRDefault="00F2119E" w:rsidP="00F2119E">
            <w:pPr>
              <w:kinsoku w:val="0"/>
              <w:overflowPunct w:val="0"/>
              <w:autoSpaceDE w:val="0"/>
              <w:autoSpaceDN w:val="0"/>
              <w:adjustRightInd w:val="0"/>
              <w:snapToGrid w:val="0"/>
              <w:rPr>
                <w:rFonts w:hint="eastAsia"/>
                <w:sz w:val="21"/>
                <w:szCs w:val="21"/>
              </w:rPr>
            </w:pPr>
            <w:r w:rsidRPr="007D2DBE">
              <w:rPr>
                <w:sz w:val="21"/>
                <w:szCs w:val="21"/>
              </w:rPr>
              <w:t>基本每股收益（元／股）</w:t>
            </w:r>
          </w:p>
        </w:tc>
        <w:tc>
          <w:tcPr>
            <w:tcW w:w="1453" w:type="dxa"/>
            <w:vAlign w:val="center"/>
          </w:tcPr>
          <w:p w14:paraId="5584FC27" w14:textId="77777777" w:rsidR="00F2119E" w:rsidRPr="007D2DBE" w:rsidRDefault="0073788D" w:rsidP="00F2119E">
            <w:pPr>
              <w:kinsoku w:val="0"/>
              <w:overflowPunct w:val="0"/>
              <w:autoSpaceDE w:val="0"/>
              <w:autoSpaceDN w:val="0"/>
              <w:adjustRightInd w:val="0"/>
              <w:snapToGrid w:val="0"/>
              <w:jc w:val="right"/>
              <w:rPr>
                <w:rFonts w:hint="eastAsia"/>
                <w:sz w:val="21"/>
                <w:szCs w:val="21"/>
              </w:rPr>
            </w:pPr>
            <w:r w:rsidRPr="007D2DBE">
              <w:rPr>
                <w:sz w:val="21"/>
                <w:szCs w:val="21"/>
              </w:rPr>
              <w:t>0.30</w:t>
            </w:r>
          </w:p>
        </w:tc>
        <w:tc>
          <w:tcPr>
            <w:tcW w:w="1324" w:type="dxa"/>
            <w:vAlign w:val="center"/>
          </w:tcPr>
          <w:p w14:paraId="69CA4D97" w14:textId="77777777" w:rsidR="00F2119E" w:rsidRPr="007D2DBE" w:rsidRDefault="00F2119E" w:rsidP="00F2119E">
            <w:pPr>
              <w:kinsoku w:val="0"/>
              <w:overflowPunct w:val="0"/>
              <w:autoSpaceDE w:val="0"/>
              <w:autoSpaceDN w:val="0"/>
              <w:adjustRightInd w:val="0"/>
              <w:snapToGrid w:val="0"/>
              <w:jc w:val="right"/>
              <w:rPr>
                <w:rFonts w:hint="eastAsia"/>
                <w:sz w:val="21"/>
                <w:szCs w:val="21"/>
              </w:rPr>
            </w:pPr>
            <w:r w:rsidRPr="007D2DBE">
              <w:rPr>
                <w:sz w:val="21"/>
                <w:szCs w:val="21"/>
              </w:rPr>
              <w:t>1.09</w:t>
            </w:r>
          </w:p>
        </w:tc>
        <w:tc>
          <w:tcPr>
            <w:tcW w:w="1962" w:type="dxa"/>
            <w:vAlign w:val="center"/>
          </w:tcPr>
          <w:p w14:paraId="110F8980" w14:textId="5638CC19" w:rsidR="00F2119E" w:rsidRPr="007D2DBE" w:rsidRDefault="00B63F86" w:rsidP="00F2119E">
            <w:pPr>
              <w:kinsoku w:val="0"/>
              <w:overflowPunct w:val="0"/>
              <w:autoSpaceDE w:val="0"/>
              <w:autoSpaceDN w:val="0"/>
              <w:adjustRightInd w:val="0"/>
              <w:snapToGrid w:val="0"/>
              <w:jc w:val="right"/>
              <w:rPr>
                <w:rFonts w:hint="eastAsia"/>
                <w:sz w:val="21"/>
                <w:szCs w:val="21"/>
              </w:rPr>
            </w:pPr>
            <w:r>
              <w:rPr>
                <w:sz w:val="21"/>
                <w:szCs w:val="21"/>
              </w:rPr>
              <w:t>-72.48</w:t>
            </w:r>
          </w:p>
        </w:tc>
        <w:tc>
          <w:tcPr>
            <w:tcW w:w="1114" w:type="dxa"/>
            <w:vAlign w:val="center"/>
          </w:tcPr>
          <w:p w14:paraId="1C1ABFB4" w14:textId="77777777" w:rsidR="00F2119E" w:rsidRPr="007D2DBE" w:rsidRDefault="00F2119E" w:rsidP="00F2119E">
            <w:pPr>
              <w:kinsoku w:val="0"/>
              <w:overflowPunct w:val="0"/>
              <w:autoSpaceDE w:val="0"/>
              <w:autoSpaceDN w:val="0"/>
              <w:adjustRightInd w:val="0"/>
              <w:snapToGrid w:val="0"/>
              <w:jc w:val="right"/>
              <w:rPr>
                <w:rFonts w:hint="eastAsia"/>
                <w:sz w:val="21"/>
                <w:szCs w:val="21"/>
              </w:rPr>
            </w:pPr>
            <w:r w:rsidRPr="007D2DBE">
              <w:rPr>
                <w:sz w:val="21"/>
                <w:szCs w:val="21"/>
              </w:rPr>
              <w:t>-0.42</w:t>
            </w:r>
          </w:p>
        </w:tc>
      </w:tr>
      <w:tr w:rsidR="00F2119E" w:rsidRPr="007D2DBE" w14:paraId="2ADBEE8A" w14:textId="77777777" w:rsidTr="00B17531">
        <w:tc>
          <w:tcPr>
            <w:tcW w:w="3194" w:type="dxa"/>
            <w:vAlign w:val="center"/>
          </w:tcPr>
          <w:p w14:paraId="3152B915" w14:textId="77777777" w:rsidR="00F2119E" w:rsidRPr="007D2DBE" w:rsidRDefault="00F2119E" w:rsidP="00F2119E">
            <w:pPr>
              <w:kinsoku w:val="0"/>
              <w:overflowPunct w:val="0"/>
              <w:autoSpaceDE w:val="0"/>
              <w:autoSpaceDN w:val="0"/>
              <w:adjustRightInd w:val="0"/>
              <w:snapToGrid w:val="0"/>
              <w:rPr>
                <w:rFonts w:hint="eastAsia"/>
                <w:sz w:val="21"/>
                <w:szCs w:val="21"/>
              </w:rPr>
            </w:pPr>
            <w:r w:rsidRPr="007D2DBE">
              <w:rPr>
                <w:sz w:val="21"/>
                <w:szCs w:val="21"/>
              </w:rPr>
              <w:t>稀释每股收益（元／股）</w:t>
            </w:r>
          </w:p>
        </w:tc>
        <w:tc>
          <w:tcPr>
            <w:tcW w:w="1453" w:type="dxa"/>
            <w:vAlign w:val="center"/>
          </w:tcPr>
          <w:p w14:paraId="4D933165" w14:textId="3DC78DF3" w:rsidR="00F2119E" w:rsidRPr="007D2DBE" w:rsidRDefault="007A6029" w:rsidP="00F2119E">
            <w:pPr>
              <w:kinsoku w:val="0"/>
              <w:overflowPunct w:val="0"/>
              <w:autoSpaceDE w:val="0"/>
              <w:autoSpaceDN w:val="0"/>
              <w:adjustRightInd w:val="0"/>
              <w:snapToGrid w:val="0"/>
              <w:jc w:val="right"/>
              <w:rPr>
                <w:rFonts w:hint="eastAsia"/>
                <w:sz w:val="21"/>
                <w:szCs w:val="21"/>
              </w:rPr>
            </w:pPr>
            <w:r>
              <w:rPr>
                <w:sz w:val="21"/>
                <w:szCs w:val="21"/>
              </w:rPr>
              <w:t>0.29</w:t>
            </w:r>
          </w:p>
        </w:tc>
        <w:tc>
          <w:tcPr>
            <w:tcW w:w="1324" w:type="dxa"/>
            <w:vAlign w:val="center"/>
          </w:tcPr>
          <w:p w14:paraId="22DAD692" w14:textId="77777777" w:rsidR="00F2119E" w:rsidRPr="007D2DBE" w:rsidRDefault="00F2119E" w:rsidP="00F2119E">
            <w:pPr>
              <w:kinsoku w:val="0"/>
              <w:overflowPunct w:val="0"/>
              <w:autoSpaceDE w:val="0"/>
              <w:autoSpaceDN w:val="0"/>
              <w:adjustRightInd w:val="0"/>
              <w:snapToGrid w:val="0"/>
              <w:jc w:val="right"/>
              <w:rPr>
                <w:rFonts w:hint="eastAsia"/>
                <w:sz w:val="21"/>
                <w:szCs w:val="21"/>
              </w:rPr>
            </w:pPr>
            <w:r w:rsidRPr="007D2DBE">
              <w:rPr>
                <w:sz w:val="21"/>
                <w:szCs w:val="21"/>
              </w:rPr>
              <w:t>1.09</w:t>
            </w:r>
          </w:p>
        </w:tc>
        <w:tc>
          <w:tcPr>
            <w:tcW w:w="1962" w:type="dxa"/>
            <w:vAlign w:val="center"/>
          </w:tcPr>
          <w:p w14:paraId="40666193" w14:textId="69EB1F63" w:rsidR="00F2119E" w:rsidRPr="007D2DBE" w:rsidRDefault="00B63F86" w:rsidP="00F2119E">
            <w:pPr>
              <w:kinsoku w:val="0"/>
              <w:overflowPunct w:val="0"/>
              <w:autoSpaceDE w:val="0"/>
              <w:autoSpaceDN w:val="0"/>
              <w:adjustRightInd w:val="0"/>
              <w:snapToGrid w:val="0"/>
              <w:jc w:val="right"/>
              <w:rPr>
                <w:rFonts w:hint="eastAsia"/>
                <w:sz w:val="21"/>
                <w:szCs w:val="21"/>
              </w:rPr>
            </w:pPr>
            <w:r>
              <w:rPr>
                <w:sz w:val="21"/>
                <w:szCs w:val="21"/>
              </w:rPr>
              <w:t>-73.39</w:t>
            </w:r>
          </w:p>
        </w:tc>
        <w:tc>
          <w:tcPr>
            <w:tcW w:w="1114" w:type="dxa"/>
            <w:vAlign w:val="center"/>
          </w:tcPr>
          <w:p w14:paraId="32BA29A2" w14:textId="77777777" w:rsidR="00F2119E" w:rsidRPr="007D2DBE" w:rsidRDefault="00F2119E" w:rsidP="00F2119E">
            <w:pPr>
              <w:kinsoku w:val="0"/>
              <w:overflowPunct w:val="0"/>
              <w:autoSpaceDE w:val="0"/>
              <w:autoSpaceDN w:val="0"/>
              <w:adjustRightInd w:val="0"/>
              <w:snapToGrid w:val="0"/>
              <w:jc w:val="right"/>
              <w:rPr>
                <w:rFonts w:hint="eastAsia"/>
                <w:sz w:val="21"/>
                <w:szCs w:val="21"/>
              </w:rPr>
            </w:pPr>
            <w:r w:rsidRPr="007D2DBE">
              <w:rPr>
                <w:sz w:val="21"/>
                <w:szCs w:val="21"/>
              </w:rPr>
              <w:t>-0.42</w:t>
            </w:r>
          </w:p>
        </w:tc>
      </w:tr>
      <w:tr w:rsidR="00F2119E" w:rsidRPr="007D2DBE" w14:paraId="10D876CF" w14:textId="77777777" w:rsidTr="00B17531">
        <w:tc>
          <w:tcPr>
            <w:tcW w:w="3194" w:type="dxa"/>
            <w:vAlign w:val="center"/>
          </w:tcPr>
          <w:p w14:paraId="525AF0EF" w14:textId="77777777" w:rsidR="00F2119E" w:rsidRPr="007D2DBE" w:rsidRDefault="00F2119E" w:rsidP="00F2119E">
            <w:pPr>
              <w:kinsoku w:val="0"/>
              <w:overflowPunct w:val="0"/>
              <w:autoSpaceDE w:val="0"/>
              <w:autoSpaceDN w:val="0"/>
              <w:adjustRightInd w:val="0"/>
              <w:snapToGrid w:val="0"/>
              <w:rPr>
                <w:rFonts w:hint="eastAsia"/>
                <w:sz w:val="21"/>
                <w:szCs w:val="21"/>
              </w:rPr>
            </w:pPr>
            <w:r w:rsidRPr="007D2DBE">
              <w:rPr>
                <w:sz w:val="21"/>
                <w:szCs w:val="21"/>
              </w:rPr>
              <w:t>扣除非经常性损益后的基本每股收益（元／股）</w:t>
            </w:r>
          </w:p>
        </w:tc>
        <w:tc>
          <w:tcPr>
            <w:tcW w:w="1453" w:type="dxa"/>
            <w:vAlign w:val="center"/>
          </w:tcPr>
          <w:p w14:paraId="05D9E1A3" w14:textId="77777777" w:rsidR="00F2119E" w:rsidRPr="007D2DBE" w:rsidRDefault="008A7617" w:rsidP="00F2119E">
            <w:pPr>
              <w:kinsoku w:val="0"/>
              <w:overflowPunct w:val="0"/>
              <w:autoSpaceDE w:val="0"/>
              <w:autoSpaceDN w:val="0"/>
              <w:adjustRightInd w:val="0"/>
              <w:snapToGrid w:val="0"/>
              <w:jc w:val="right"/>
              <w:rPr>
                <w:rFonts w:hint="eastAsia"/>
                <w:sz w:val="21"/>
                <w:szCs w:val="21"/>
              </w:rPr>
            </w:pPr>
            <w:r w:rsidRPr="007D2DBE">
              <w:rPr>
                <w:sz w:val="21"/>
                <w:szCs w:val="21"/>
              </w:rPr>
              <w:t>0.28</w:t>
            </w:r>
          </w:p>
        </w:tc>
        <w:tc>
          <w:tcPr>
            <w:tcW w:w="1324" w:type="dxa"/>
            <w:vAlign w:val="center"/>
          </w:tcPr>
          <w:p w14:paraId="12B1D168" w14:textId="77777777" w:rsidR="00F2119E" w:rsidRPr="007D2DBE" w:rsidRDefault="00F2119E" w:rsidP="00F2119E">
            <w:pPr>
              <w:kinsoku w:val="0"/>
              <w:overflowPunct w:val="0"/>
              <w:autoSpaceDE w:val="0"/>
              <w:autoSpaceDN w:val="0"/>
              <w:adjustRightInd w:val="0"/>
              <w:snapToGrid w:val="0"/>
              <w:jc w:val="right"/>
              <w:rPr>
                <w:rFonts w:hint="eastAsia"/>
                <w:sz w:val="21"/>
                <w:szCs w:val="21"/>
              </w:rPr>
            </w:pPr>
            <w:r w:rsidRPr="007D2DBE">
              <w:rPr>
                <w:sz w:val="21"/>
                <w:szCs w:val="21"/>
              </w:rPr>
              <w:t>0.81</w:t>
            </w:r>
          </w:p>
        </w:tc>
        <w:tc>
          <w:tcPr>
            <w:tcW w:w="1962" w:type="dxa"/>
            <w:vAlign w:val="center"/>
          </w:tcPr>
          <w:p w14:paraId="4ABB362F" w14:textId="77777777" w:rsidR="00F2119E" w:rsidRPr="007D2DBE" w:rsidRDefault="008A7617" w:rsidP="00F2119E">
            <w:pPr>
              <w:kinsoku w:val="0"/>
              <w:overflowPunct w:val="0"/>
              <w:autoSpaceDE w:val="0"/>
              <w:autoSpaceDN w:val="0"/>
              <w:adjustRightInd w:val="0"/>
              <w:snapToGrid w:val="0"/>
              <w:jc w:val="right"/>
              <w:rPr>
                <w:rFonts w:hint="eastAsia"/>
                <w:sz w:val="21"/>
                <w:szCs w:val="21"/>
              </w:rPr>
            </w:pPr>
            <w:r w:rsidRPr="007D2DBE">
              <w:rPr>
                <w:sz w:val="21"/>
                <w:szCs w:val="21"/>
              </w:rPr>
              <w:t>-65.43</w:t>
            </w:r>
          </w:p>
        </w:tc>
        <w:tc>
          <w:tcPr>
            <w:tcW w:w="1114" w:type="dxa"/>
            <w:vAlign w:val="center"/>
          </w:tcPr>
          <w:p w14:paraId="0B1A73C8" w14:textId="77777777" w:rsidR="00F2119E" w:rsidRPr="007D2DBE" w:rsidRDefault="00F2119E" w:rsidP="00F2119E">
            <w:pPr>
              <w:kinsoku w:val="0"/>
              <w:overflowPunct w:val="0"/>
              <w:autoSpaceDE w:val="0"/>
              <w:autoSpaceDN w:val="0"/>
              <w:adjustRightInd w:val="0"/>
              <w:snapToGrid w:val="0"/>
              <w:jc w:val="right"/>
              <w:rPr>
                <w:rFonts w:hint="eastAsia"/>
                <w:sz w:val="21"/>
                <w:szCs w:val="21"/>
              </w:rPr>
            </w:pPr>
            <w:r w:rsidRPr="007D2DBE">
              <w:rPr>
                <w:sz w:val="21"/>
                <w:szCs w:val="21"/>
              </w:rPr>
              <w:t>-0.54</w:t>
            </w:r>
          </w:p>
        </w:tc>
      </w:tr>
      <w:tr w:rsidR="00F2119E" w:rsidRPr="007D2DBE" w14:paraId="2624AE23" w14:textId="77777777" w:rsidTr="00B17531">
        <w:tc>
          <w:tcPr>
            <w:tcW w:w="3194" w:type="dxa"/>
            <w:vAlign w:val="center"/>
          </w:tcPr>
          <w:p w14:paraId="5B528AAF" w14:textId="77777777" w:rsidR="00F2119E" w:rsidRPr="007D2DBE" w:rsidRDefault="00F2119E" w:rsidP="00F2119E">
            <w:pPr>
              <w:kinsoku w:val="0"/>
              <w:overflowPunct w:val="0"/>
              <w:autoSpaceDE w:val="0"/>
              <w:autoSpaceDN w:val="0"/>
              <w:adjustRightInd w:val="0"/>
              <w:snapToGrid w:val="0"/>
              <w:rPr>
                <w:rFonts w:hint="eastAsia"/>
                <w:sz w:val="21"/>
                <w:szCs w:val="21"/>
              </w:rPr>
            </w:pPr>
            <w:r w:rsidRPr="007D2DBE">
              <w:rPr>
                <w:sz w:val="21"/>
                <w:szCs w:val="21"/>
              </w:rPr>
              <w:t>加权平均净资产收益率（%）</w:t>
            </w:r>
          </w:p>
        </w:tc>
        <w:tc>
          <w:tcPr>
            <w:tcW w:w="1453" w:type="dxa"/>
            <w:vAlign w:val="center"/>
          </w:tcPr>
          <w:p w14:paraId="089F5137" w14:textId="2B9D7F4A" w:rsidR="00F2119E" w:rsidRPr="007D2DBE" w:rsidRDefault="008A7617" w:rsidP="00F2119E">
            <w:pPr>
              <w:kinsoku w:val="0"/>
              <w:overflowPunct w:val="0"/>
              <w:autoSpaceDE w:val="0"/>
              <w:autoSpaceDN w:val="0"/>
              <w:adjustRightInd w:val="0"/>
              <w:snapToGrid w:val="0"/>
              <w:jc w:val="right"/>
              <w:rPr>
                <w:rFonts w:hint="eastAsia"/>
                <w:sz w:val="21"/>
                <w:szCs w:val="21"/>
              </w:rPr>
            </w:pPr>
            <w:r w:rsidRPr="007D2DBE">
              <w:rPr>
                <w:sz w:val="21"/>
                <w:szCs w:val="21"/>
              </w:rPr>
              <w:t>3.1</w:t>
            </w:r>
            <w:r w:rsidR="004F753F">
              <w:rPr>
                <w:sz w:val="21"/>
                <w:szCs w:val="21"/>
              </w:rPr>
              <w:t>5</w:t>
            </w:r>
          </w:p>
        </w:tc>
        <w:tc>
          <w:tcPr>
            <w:tcW w:w="1324" w:type="dxa"/>
            <w:vAlign w:val="center"/>
          </w:tcPr>
          <w:p w14:paraId="62FB6533" w14:textId="77777777" w:rsidR="00F2119E" w:rsidRPr="007D2DBE" w:rsidRDefault="00F2119E" w:rsidP="00F2119E">
            <w:pPr>
              <w:kinsoku w:val="0"/>
              <w:overflowPunct w:val="0"/>
              <w:autoSpaceDE w:val="0"/>
              <w:autoSpaceDN w:val="0"/>
              <w:adjustRightInd w:val="0"/>
              <w:snapToGrid w:val="0"/>
              <w:jc w:val="right"/>
              <w:rPr>
                <w:rFonts w:hint="eastAsia"/>
                <w:sz w:val="21"/>
                <w:szCs w:val="21"/>
              </w:rPr>
            </w:pPr>
            <w:r w:rsidRPr="007D2DBE">
              <w:rPr>
                <w:sz w:val="21"/>
                <w:szCs w:val="21"/>
              </w:rPr>
              <w:t>12.61</w:t>
            </w:r>
          </w:p>
        </w:tc>
        <w:tc>
          <w:tcPr>
            <w:tcW w:w="1962" w:type="dxa"/>
            <w:vAlign w:val="center"/>
          </w:tcPr>
          <w:p w14:paraId="61663489" w14:textId="542915D2" w:rsidR="00F2119E" w:rsidRPr="007D2DBE" w:rsidRDefault="008A7617" w:rsidP="00F2119E">
            <w:pPr>
              <w:kinsoku w:val="0"/>
              <w:overflowPunct w:val="0"/>
              <w:autoSpaceDE w:val="0"/>
              <w:autoSpaceDN w:val="0"/>
              <w:adjustRightInd w:val="0"/>
              <w:snapToGrid w:val="0"/>
              <w:jc w:val="right"/>
              <w:rPr>
                <w:rFonts w:hint="eastAsia"/>
                <w:sz w:val="21"/>
                <w:szCs w:val="21"/>
              </w:rPr>
            </w:pPr>
            <w:r w:rsidRPr="007D2DBE">
              <w:rPr>
                <w:rFonts w:hint="eastAsia"/>
                <w:sz w:val="21"/>
                <w:szCs w:val="21"/>
              </w:rPr>
              <w:t>减少9.4</w:t>
            </w:r>
            <w:r w:rsidR="004F753F">
              <w:rPr>
                <w:sz w:val="21"/>
                <w:szCs w:val="21"/>
              </w:rPr>
              <w:t>6</w:t>
            </w:r>
            <w:r w:rsidRPr="007D2DBE">
              <w:rPr>
                <w:rFonts w:hint="eastAsia"/>
                <w:sz w:val="21"/>
                <w:szCs w:val="21"/>
              </w:rPr>
              <w:t>个百分点</w:t>
            </w:r>
          </w:p>
        </w:tc>
        <w:tc>
          <w:tcPr>
            <w:tcW w:w="1114" w:type="dxa"/>
            <w:vAlign w:val="center"/>
          </w:tcPr>
          <w:p w14:paraId="28FA51E6" w14:textId="77777777" w:rsidR="00F2119E" w:rsidRPr="007D2DBE" w:rsidRDefault="00F2119E" w:rsidP="00F2119E">
            <w:pPr>
              <w:kinsoku w:val="0"/>
              <w:overflowPunct w:val="0"/>
              <w:autoSpaceDE w:val="0"/>
              <w:autoSpaceDN w:val="0"/>
              <w:adjustRightInd w:val="0"/>
              <w:snapToGrid w:val="0"/>
              <w:jc w:val="right"/>
              <w:rPr>
                <w:rFonts w:hint="eastAsia"/>
                <w:sz w:val="21"/>
                <w:szCs w:val="21"/>
              </w:rPr>
            </w:pPr>
            <w:r w:rsidRPr="007D2DBE">
              <w:rPr>
                <w:sz w:val="21"/>
                <w:szCs w:val="21"/>
              </w:rPr>
              <w:t>-5.06</w:t>
            </w:r>
          </w:p>
        </w:tc>
      </w:tr>
      <w:tr w:rsidR="00F2119E" w:rsidRPr="007D2DBE" w14:paraId="4044387C" w14:textId="77777777" w:rsidTr="00B17531">
        <w:tc>
          <w:tcPr>
            <w:tcW w:w="3194" w:type="dxa"/>
            <w:vAlign w:val="center"/>
          </w:tcPr>
          <w:p w14:paraId="6839366D" w14:textId="77777777" w:rsidR="00F2119E" w:rsidRPr="007D2DBE" w:rsidRDefault="00F2119E" w:rsidP="00F2119E">
            <w:pPr>
              <w:kinsoku w:val="0"/>
              <w:overflowPunct w:val="0"/>
              <w:autoSpaceDE w:val="0"/>
              <w:autoSpaceDN w:val="0"/>
              <w:adjustRightInd w:val="0"/>
              <w:snapToGrid w:val="0"/>
              <w:rPr>
                <w:rFonts w:hint="eastAsia"/>
                <w:sz w:val="21"/>
                <w:szCs w:val="21"/>
              </w:rPr>
            </w:pPr>
            <w:r w:rsidRPr="007D2DBE">
              <w:rPr>
                <w:sz w:val="21"/>
                <w:szCs w:val="21"/>
              </w:rPr>
              <w:t>扣除非经常性损益后的加权平均净资产收益率（%）</w:t>
            </w:r>
          </w:p>
        </w:tc>
        <w:tc>
          <w:tcPr>
            <w:tcW w:w="1453" w:type="dxa"/>
            <w:vAlign w:val="center"/>
          </w:tcPr>
          <w:p w14:paraId="75E9D8E6" w14:textId="4736EE42" w:rsidR="00F2119E" w:rsidRPr="007D2DBE" w:rsidRDefault="008A7617" w:rsidP="00F2119E">
            <w:pPr>
              <w:kinsoku w:val="0"/>
              <w:overflowPunct w:val="0"/>
              <w:autoSpaceDE w:val="0"/>
              <w:autoSpaceDN w:val="0"/>
              <w:adjustRightInd w:val="0"/>
              <w:snapToGrid w:val="0"/>
              <w:jc w:val="right"/>
              <w:rPr>
                <w:rFonts w:hint="eastAsia"/>
                <w:sz w:val="21"/>
                <w:szCs w:val="21"/>
              </w:rPr>
            </w:pPr>
            <w:r w:rsidRPr="007D2DBE">
              <w:rPr>
                <w:sz w:val="21"/>
                <w:szCs w:val="21"/>
              </w:rPr>
              <w:t>2.9</w:t>
            </w:r>
            <w:r w:rsidR="00CC3271">
              <w:rPr>
                <w:sz w:val="21"/>
                <w:szCs w:val="21"/>
              </w:rPr>
              <w:t>6</w:t>
            </w:r>
          </w:p>
        </w:tc>
        <w:tc>
          <w:tcPr>
            <w:tcW w:w="1324" w:type="dxa"/>
            <w:vAlign w:val="center"/>
          </w:tcPr>
          <w:p w14:paraId="2732DF93" w14:textId="77777777" w:rsidR="00F2119E" w:rsidRPr="007D2DBE" w:rsidRDefault="00F2119E" w:rsidP="00F2119E">
            <w:pPr>
              <w:kinsoku w:val="0"/>
              <w:overflowPunct w:val="0"/>
              <w:autoSpaceDE w:val="0"/>
              <w:autoSpaceDN w:val="0"/>
              <w:adjustRightInd w:val="0"/>
              <w:snapToGrid w:val="0"/>
              <w:jc w:val="right"/>
              <w:rPr>
                <w:rFonts w:hint="eastAsia"/>
                <w:sz w:val="21"/>
                <w:szCs w:val="21"/>
              </w:rPr>
            </w:pPr>
            <w:r w:rsidRPr="007D2DBE">
              <w:rPr>
                <w:sz w:val="21"/>
                <w:szCs w:val="21"/>
              </w:rPr>
              <w:t>9.38</w:t>
            </w:r>
          </w:p>
        </w:tc>
        <w:tc>
          <w:tcPr>
            <w:tcW w:w="1962" w:type="dxa"/>
            <w:vAlign w:val="center"/>
          </w:tcPr>
          <w:p w14:paraId="65B7D328" w14:textId="3DCC64A8" w:rsidR="00F2119E" w:rsidRPr="007D2DBE" w:rsidRDefault="00530DB5" w:rsidP="00F2119E">
            <w:pPr>
              <w:kinsoku w:val="0"/>
              <w:overflowPunct w:val="0"/>
              <w:autoSpaceDE w:val="0"/>
              <w:autoSpaceDN w:val="0"/>
              <w:adjustRightInd w:val="0"/>
              <w:snapToGrid w:val="0"/>
              <w:jc w:val="right"/>
              <w:rPr>
                <w:rFonts w:hint="eastAsia"/>
                <w:sz w:val="21"/>
                <w:szCs w:val="21"/>
              </w:rPr>
            </w:pPr>
            <w:r>
              <w:rPr>
                <w:sz w:val="21"/>
                <w:szCs w:val="21"/>
              </w:rPr>
              <w:t>-6.42</w:t>
            </w:r>
          </w:p>
        </w:tc>
        <w:tc>
          <w:tcPr>
            <w:tcW w:w="1114" w:type="dxa"/>
            <w:vAlign w:val="center"/>
          </w:tcPr>
          <w:p w14:paraId="582C8DAE" w14:textId="77777777" w:rsidR="00F2119E" w:rsidRPr="007D2DBE" w:rsidRDefault="00F2119E" w:rsidP="00F2119E">
            <w:pPr>
              <w:kinsoku w:val="0"/>
              <w:overflowPunct w:val="0"/>
              <w:autoSpaceDE w:val="0"/>
              <w:autoSpaceDN w:val="0"/>
              <w:adjustRightInd w:val="0"/>
              <w:snapToGrid w:val="0"/>
              <w:jc w:val="right"/>
              <w:rPr>
                <w:rFonts w:hint="eastAsia"/>
                <w:sz w:val="21"/>
                <w:szCs w:val="21"/>
              </w:rPr>
            </w:pPr>
            <w:r w:rsidRPr="007D2DBE">
              <w:rPr>
                <w:sz w:val="21"/>
                <w:szCs w:val="21"/>
              </w:rPr>
              <w:t>-6.55</w:t>
            </w:r>
          </w:p>
        </w:tc>
      </w:tr>
      <w:tr w:rsidR="00F2119E" w:rsidRPr="007D2DBE" w14:paraId="3819D562" w14:textId="77777777" w:rsidTr="00B17531">
        <w:tc>
          <w:tcPr>
            <w:tcW w:w="3194" w:type="dxa"/>
            <w:vAlign w:val="center"/>
          </w:tcPr>
          <w:p w14:paraId="1437B295" w14:textId="77777777" w:rsidR="00F2119E" w:rsidRPr="007D2DBE" w:rsidRDefault="00F2119E" w:rsidP="00F2119E">
            <w:pPr>
              <w:kinsoku w:val="0"/>
              <w:overflowPunct w:val="0"/>
              <w:autoSpaceDE w:val="0"/>
              <w:autoSpaceDN w:val="0"/>
              <w:adjustRightInd w:val="0"/>
              <w:snapToGrid w:val="0"/>
              <w:rPr>
                <w:rFonts w:hint="eastAsia"/>
                <w:sz w:val="21"/>
                <w:szCs w:val="21"/>
              </w:rPr>
            </w:pPr>
            <w:r w:rsidRPr="007D2DBE">
              <w:rPr>
                <w:rFonts w:hint="eastAsia"/>
                <w:sz w:val="21"/>
                <w:szCs w:val="21"/>
              </w:rPr>
              <w:t>研发</w:t>
            </w:r>
            <w:r w:rsidRPr="007D2DBE">
              <w:rPr>
                <w:sz w:val="21"/>
                <w:szCs w:val="21"/>
              </w:rPr>
              <w:t>投入占营业收入的比例</w:t>
            </w:r>
            <w:r w:rsidRPr="007D2DBE">
              <w:rPr>
                <w:rFonts w:hint="eastAsia"/>
                <w:sz w:val="21"/>
                <w:szCs w:val="21"/>
              </w:rPr>
              <w:t>（%</w:t>
            </w:r>
            <w:r w:rsidRPr="007D2DBE">
              <w:rPr>
                <w:sz w:val="21"/>
                <w:szCs w:val="21"/>
              </w:rPr>
              <w:t>）</w:t>
            </w:r>
          </w:p>
        </w:tc>
        <w:tc>
          <w:tcPr>
            <w:tcW w:w="1453" w:type="dxa"/>
            <w:vAlign w:val="center"/>
          </w:tcPr>
          <w:p w14:paraId="37CAC72F" w14:textId="77777777" w:rsidR="00F2119E" w:rsidRPr="007D2DBE" w:rsidRDefault="0073788D" w:rsidP="00F2119E">
            <w:pPr>
              <w:kinsoku w:val="0"/>
              <w:overflowPunct w:val="0"/>
              <w:autoSpaceDE w:val="0"/>
              <w:autoSpaceDN w:val="0"/>
              <w:adjustRightInd w:val="0"/>
              <w:snapToGrid w:val="0"/>
              <w:jc w:val="right"/>
              <w:rPr>
                <w:rFonts w:hint="eastAsia"/>
                <w:sz w:val="21"/>
                <w:szCs w:val="21"/>
              </w:rPr>
            </w:pPr>
            <w:r w:rsidRPr="007D2DBE">
              <w:rPr>
                <w:sz w:val="21"/>
                <w:szCs w:val="21"/>
              </w:rPr>
              <w:t>3.70</w:t>
            </w:r>
          </w:p>
        </w:tc>
        <w:tc>
          <w:tcPr>
            <w:tcW w:w="1324" w:type="dxa"/>
            <w:vAlign w:val="center"/>
          </w:tcPr>
          <w:p w14:paraId="794833BB" w14:textId="77777777" w:rsidR="00F2119E" w:rsidRPr="007D2DBE" w:rsidRDefault="00F2119E" w:rsidP="00F2119E">
            <w:pPr>
              <w:kinsoku w:val="0"/>
              <w:overflowPunct w:val="0"/>
              <w:autoSpaceDE w:val="0"/>
              <w:autoSpaceDN w:val="0"/>
              <w:adjustRightInd w:val="0"/>
              <w:snapToGrid w:val="0"/>
              <w:jc w:val="right"/>
              <w:rPr>
                <w:rFonts w:hint="eastAsia"/>
                <w:sz w:val="21"/>
                <w:szCs w:val="21"/>
              </w:rPr>
            </w:pPr>
            <w:r w:rsidRPr="007D2DBE">
              <w:rPr>
                <w:sz w:val="21"/>
                <w:szCs w:val="21"/>
              </w:rPr>
              <w:t>3.10</w:t>
            </w:r>
          </w:p>
        </w:tc>
        <w:tc>
          <w:tcPr>
            <w:tcW w:w="1962" w:type="dxa"/>
            <w:vAlign w:val="center"/>
          </w:tcPr>
          <w:p w14:paraId="61F58F15" w14:textId="77777777" w:rsidR="00F2119E" w:rsidRPr="007D2DBE" w:rsidRDefault="0073788D" w:rsidP="00F2119E">
            <w:pPr>
              <w:kinsoku w:val="0"/>
              <w:overflowPunct w:val="0"/>
              <w:autoSpaceDE w:val="0"/>
              <w:autoSpaceDN w:val="0"/>
              <w:adjustRightInd w:val="0"/>
              <w:snapToGrid w:val="0"/>
              <w:jc w:val="right"/>
              <w:rPr>
                <w:rFonts w:hint="eastAsia"/>
                <w:sz w:val="21"/>
                <w:szCs w:val="21"/>
              </w:rPr>
            </w:pPr>
            <w:r w:rsidRPr="007D2DBE">
              <w:rPr>
                <w:sz w:val="21"/>
                <w:szCs w:val="21"/>
              </w:rPr>
              <w:t>0.60</w:t>
            </w:r>
          </w:p>
        </w:tc>
        <w:tc>
          <w:tcPr>
            <w:tcW w:w="1114" w:type="dxa"/>
            <w:vAlign w:val="center"/>
          </w:tcPr>
          <w:p w14:paraId="247F061A" w14:textId="77777777" w:rsidR="00F2119E" w:rsidRPr="007D2DBE" w:rsidRDefault="00F2119E" w:rsidP="00F2119E">
            <w:pPr>
              <w:kinsoku w:val="0"/>
              <w:overflowPunct w:val="0"/>
              <w:autoSpaceDE w:val="0"/>
              <w:autoSpaceDN w:val="0"/>
              <w:adjustRightInd w:val="0"/>
              <w:snapToGrid w:val="0"/>
              <w:jc w:val="right"/>
              <w:rPr>
                <w:rFonts w:hint="eastAsia"/>
                <w:sz w:val="21"/>
                <w:szCs w:val="21"/>
              </w:rPr>
            </w:pPr>
            <w:r w:rsidRPr="007D2DBE">
              <w:rPr>
                <w:sz w:val="21"/>
                <w:szCs w:val="21"/>
              </w:rPr>
              <w:t>12.34</w:t>
            </w:r>
          </w:p>
        </w:tc>
      </w:tr>
    </w:tbl>
    <w:p w14:paraId="521BE472" w14:textId="77777777" w:rsidR="005265CD" w:rsidRPr="007D2DBE" w:rsidRDefault="005265CD">
      <w:pPr>
        <w:rPr>
          <w:rFonts w:hint="eastAsia"/>
          <w:sz w:val="21"/>
          <w:szCs w:val="21"/>
        </w:rPr>
      </w:pPr>
    </w:p>
    <w:p w14:paraId="1317CD12" w14:textId="77777777" w:rsidR="005265CD" w:rsidRPr="007D2DBE" w:rsidRDefault="005265CD">
      <w:pPr>
        <w:rPr>
          <w:rFonts w:hint="eastAsia"/>
          <w:sz w:val="21"/>
          <w:szCs w:val="21"/>
        </w:rPr>
      </w:pPr>
      <w:bookmarkStart w:id="27" w:name="_Hlk25325424"/>
      <w:bookmarkEnd w:id="27"/>
    </w:p>
    <w:p w14:paraId="1322F559" w14:textId="77777777" w:rsidR="005265CD" w:rsidRPr="007D2DBE" w:rsidRDefault="007066F1">
      <w:pPr>
        <w:rPr>
          <w:rFonts w:hint="eastAsia"/>
          <w:sz w:val="21"/>
          <w:szCs w:val="21"/>
        </w:rPr>
      </w:pPr>
      <w:r w:rsidRPr="007D2DBE">
        <w:rPr>
          <w:rFonts w:hint="eastAsia"/>
          <w:sz w:val="21"/>
          <w:szCs w:val="21"/>
        </w:rPr>
        <w:t>报告期末公司前三年主要会计数据和财务指标的说明</w:t>
      </w:r>
    </w:p>
    <w:sdt>
      <w:sdtPr>
        <w:rPr>
          <w:sz w:val="21"/>
          <w:szCs w:val="21"/>
        </w:rPr>
        <w:alias w:val="是否适用：报告期末公司前三年主要会计数据和财务指标的说明[双击切换]"/>
        <w:tag w:val="_GBC_d855ab48af34454bb263a03266267a43"/>
        <w:id w:val="-1952774400"/>
        <w:placeholder>
          <w:docPart w:val="GBC22222222222222222222222222222"/>
        </w:placeholder>
      </w:sdtPr>
      <w:sdtContent>
        <w:p w14:paraId="3F2B0796" w14:textId="77777777" w:rsidR="005265CD" w:rsidRPr="007D2DBE" w:rsidRDefault="007066F1">
          <w:pPr>
            <w:rPr>
              <w:rFonts w:hint="eastAsia"/>
              <w:sz w:val="21"/>
              <w:szCs w:val="21"/>
            </w:rPr>
          </w:pPr>
          <w:r w:rsidRPr="007D2DBE">
            <w:rPr>
              <w:sz w:val="21"/>
              <w:szCs w:val="21"/>
            </w:rPr>
            <w:fldChar w:fldCharType="begin"/>
          </w:r>
          <w:r w:rsidRPr="007D2DBE">
            <w:rPr>
              <w:rFonts w:hint="eastAsia"/>
              <w:sz w:val="21"/>
              <w:szCs w:val="21"/>
            </w:rPr>
            <w:instrText xml:space="preserve">MACROBUTTON  SnrToggleCheckbox √适用 </w:instrText>
          </w:r>
          <w:r w:rsidRPr="007D2DBE">
            <w:rPr>
              <w:sz w:val="21"/>
              <w:szCs w:val="21"/>
            </w:rPr>
            <w:fldChar w:fldCharType="end"/>
          </w:r>
          <w:r w:rsidRPr="007D2DBE">
            <w:rPr>
              <w:sz w:val="21"/>
              <w:szCs w:val="21"/>
            </w:rPr>
            <w:fldChar w:fldCharType="begin"/>
          </w:r>
          <w:r w:rsidRPr="007D2DBE">
            <w:rPr>
              <w:sz w:val="21"/>
              <w:szCs w:val="21"/>
            </w:rPr>
            <w:instrText xml:space="preserve"> MACROBUTTON  SnrToggleCheckbox □不适用 </w:instrText>
          </w:r>
          <w:r w:rsidRPr="007D2DBE">
            <w:rPr>
              <w:sz w:val="21"/>
              <w:szCs w:val="21"/>
            </w:rPr>
            <w:fldChar w:fldCharType="end"/>
          </w:r>
        </w:p>
      </w:sdtContent>
    </w:sdt>
    <w:sdt>
      <w:sdtPr>
        <w:rPr>
          <w:rFonts w:hint="eastAsia"/>
          <w:sz w:val="21"/>
          <w:szCs w:val="21"/>
          <w:highlight w:val="yellow"/>
        </w:rPr>
        <w:alias w:val="报告期末公司前三年主要会计数据和财务指标的说明"/>
        <w:tag w:val="_GBC_3f6a388b622d4cda9ea66de381322aa3"/>
        <w:id w:val="1101374747"/>
        <w:placeholder>
          <w:docPart w:val="5B43C5B726EA49FD86B4B315DEA26A2F"/>
        </w:placeholder>
      </w:sdtPr>
      <w:sdtEndPr>
        <w:rPr>
          <w:highlight w:val="none"/>
        </w:rPr>
      </w:sdtEndPr>
      <w:sdtContent>
        <w:p w14:paraId="70CEDE6E" w14:textId="049E2A1F" w:rsidR="00526F7B" w:rsidRPr="00FE50DF" w:rsidRDefault="000D0F8B" w:rsidP="00F2119E">
          <w:pPr>
            <w:ind w:firstLineChars="200" w:firstLine="420"/>
            <w:jc w:val="both"/>
            <w:rPr>
              <w:rFonts w:hint="eastAsia"/>
              <w:sz w:val="21"/>
              <w:szCs w:val="21"/>
            </w:rPr>
          </w:pPr>
          <w:r w:rsidRPr="00FE50DF">
            <w:rPr>
              <w:rFonts w:hint="eastAsia"/>
              <w:sz w:val="21"/>
              <w:szCs w:val="21"/>
            </w:rPr>
            <w:t>报告期内</w:t>
          </w:r>
          <w:r w:rsidR="00526F7B" w:rsidRPr="00FE50DF">
            <w:rPr>
              <w:rFonts w:hint="eastAsia"/>
              <w:sz w:val="21"/>
              <w:szCs w:val="21"/>
            </w:rPr>
            <w:t>公司营业收入同比下降21.63%，</w:t>
          </w:r>
          <w:r w:rsidRPr="000D0F8B">
            <w:rPr>
              <w:rFonts w:hint="eastAsia"/>
              <w:sz w:val="21"/>
              <w:szCs w:val="21"/>
            </w:rPr>
            <w:t>其中</w:t>
          </w:r>
          <w:r w:rsidR="00526F7B" w:rsidRPr="00FE50DF">
            <w:rPr>
              <w:rFonts w:hint="eastAsia"/>
              <w:sz w:val="21"/>
              <w:szCs w:val="21"/>
            </w:rPr>
            <w:t>无线通信模</w:t>
          </w:r>
          <w:proofErr w:type="gramStart"/>
          <w:r w:rsidR="00526F7B" w:rsidRPr="00FE50DF">
            <w:rPr>
              <w:rFonts w:hint="eastAsia"/>
              <w:sz w:val="21"/>
              <w:szCs w:val="21"/>
            </w:rPr>
            <w:t>组相关</w:t>
          </w:r>
          <w:proofErr w:type="gramEnd"/>
          <w:r w:rsidR="00526F7B" w:rsidRPr="00FE50DF">
            <w:rPr>
              <w:rFonts w:hint="eastAsia"/>
              <w:sz w:val="21"/>
              <w:szCs w:val="21"/>
            </w:rPr>
            <w:t>业务收入较去年增长9.78%，主要系公司持续开拓海外电力市场和国内车联网市场，</w:t>
          </w:r>
          <w:r w:rsidR="00526F7B" w:rsidRPr="00397F7F">
            <w:rPr>
              <w:rFonts w:hint="eastAsia"/>
              <w:sz w:val="21"/>
              <w:szCs w:val="21"/>
            </w:rPr>
            <w:t>物联网无线通信</w:t>
          </w:r>
          <w:r w:rsidR="00B26615" w:rsidRPr="00397F7F">
            <w:rPr>
              <w:rFonts w:hint="eastAsia"/>
              <w:sz w:val="21"/>
              <w:szCs w:val="21"/>
            </w:rPr>
            <w:t>终端业务</w:t>
          </w:r>
          <w:r w:rsidR="00526F7B" w:rsidRPr="00397F7F">
            <w:rPr>
              <w:rFonts w:hint="eastAsia"/>
              <w:sz w:val="21"/>
              <w:szCs w:val="21"/>
            </w:rPr>
            <w:t>收入实现</w:t>
          </w:r>
          <w:r w:rsidR="00526F7B" w:rsidRPr="00FE50DF">
            <w:rPr>
              <w:rFonts w:hint="eastAsia"/>
              <w:sz w:val="21"/>
              <w:szCs w:val="21"/>
            </w:rPr>
            <w:t>增长，同时公司持续深挖</w:t>
          </w:r>
          <w:proofErr w:type="gramStart"/>
          <w:r w:rsidR="00526F7B" w:rsidRPr="00FE50DF">
            <w:rPr>
              <w:rFonts w:hint="eastAsia"/>
              <w:sz w:val="21"/>
              <w:szCs w:val="21"/>
            </w:rPr>
            <w:t>云产品</w:t>
          </w:r>
          <w:proofErr w:type="gramEnd"/>
          <w:r w:rsidR="00526F7B" w:rsidRPr="00FE50DF">
            <w:rPr>
              <w:rFonts w:hint="eastAsia"/>
              <w:sz w:val="21"/>
              <w:szCs w:val="21"/>
            </w:rPr>
            <w:t>客户在数据</w:t>
          </w:r>
          <w:proofErr w:type="gramStart"/>
          <w:r w:rsidR="00526F7B" w:rsidRPr="00FE50DF">
            <w:rPr>
              <w:rFonts w:hint="eastAsia"/>
              <w:sz w:val="21"/>
              <w:szCs w:val="21"/>
            </w:rPr>
            <w:t>存算方面</w:t>
          </w:r>
          <w:proofErr w:type="gramEnd"/>
          <w:r w:rsidR="00526F7B" w:rsidRPr="00FE50DF">
            <w:rPr>
              <w:rFonts w:hint="eastAsia"/>
              <w:sz w:val="21"/>
              <w:szCs w:val="21"/>
            </w:rPr>
            <w:t>的需求，</w:t>
          </w:r>
          <w:proofErr w:type="gramStart"/>
          <w:r w:rsidR="00526F7B" w:rsidRPr="00FE50DF">
            <w:rPr>
              <w:rFonts w:hint="eastAsia"/>
              <w:sz w:val="21"/>
              <w:szCs w:val="21"/>
            </w:rPr>
            <w:t>存算服务器</w:t>
          </w:r>
          <w:proofErr w:type="gramEnd"/>
          <w:r w:rsidR="00526F7B" w:rsidRPr="00FE50DF">
            <w:rPr>
              <w:rFonts w:hint="eastAsia"/>
              <w:sz w:val="21"/>
              <w:szCs w:val="21"/>
            </w:rPr>
            <w:t>及其配套软硬件产品的业务规模较去年仍大幅上涨，但</w:t>
          </w:r>
          <w:r w:rsidRPr="000D0F8B">
            <w:rPr>
              <w:rFonts w:hint="eastAsia"/>
              <w:sz w:val="21"/>
              <w:szCs w:val="21"/>
            </w:rPr>
            <w:t>由于</w:t>
          </w:r>
          <w:r w:rsidR="00526F7B" w:rsidRPr="00FE50DF">
            <w:rPr>
              <w:rFonts w:hint="eastAsia"/>
              <w:sz w:val="21"/>
              <w:szCs w:val="21"/>
            </w:rPr>
            <w:t>大部分符合净额法核算收入的条件，因此</w:t>
          </w:r>
          <w:proofErr w:type="gramStart"/>
          <w:r w:rsidR="00526F7B" w:rsidRPr="00FE50DF">
            <w:rPr>
              <w:rFonts w:hint="eastAsia"/>
              <w:sz w:val="21"/>
              <w:szCs w:val="21"/>
            </w:rPr>
            <w:t>云基础</w:t>
          </w:r>
          <w:proofErr w:type="gramEnd"/>
          <w:r w:rsidR="00526F7B" w:rsidRPr="00FE50DF">
            <w:rPr>
              <w:rFonts w:hint="eastAsia"/>
              <w:sz w:val="21"/>
              <w:szCs w:val="21"/>
            </w:rPr>
            <w:t>设施业务收入出现下降，导致公司整体收入较去年下降21.63%。</w:t>
          </w:r>
        </w:p>
        <w:p w14:paraId="4141B113" w14:textId="5062DB36" w:rsidR="000D0F8B" w:rsidRPr="000D0F8B" w:rsidRDefault="00526F7B">
          <w:pPr>
            <w:ind w:firstLineChars="200" w:firstLine="420"/>
            <w:jc w:val="both"/>
            <w:rPr>
              <w:rFonts w:hint="eastAsia"/>
              <w:sz w:val="21"/>
              <w:szCs w:val="21"/>
            </w:rPr>
          </w:pPr>
          <w:bookmarkStart w:id="28" w:name="OLE_LINK1"/>
          <w:bookmarkStart w:id="29" w:name="OLE_LINK13"/>
          <w:bookmarkStart w:id="30" w:name="OLE_LINK9"/>
          <w:bookmarkStart w:id="31" w:name="OLE_LINK10"/>
          <w:r w:rsidRPr="00FE50DF">
            <w:rPr>
              <w:rFonts w:hint="eastAsia"/>
              <w:sz w:val="21"/>
              <w:szCs w:val="21"/>
            </w:rPr>
            <w:t>归属于上市公司股东的净利润和扣除非经常性损益的净利润同比分别变动-72.73%、-65.4</w:t>
          </w:r>
          <w:r w:rsidR="00D04245">
            <w:rPr>
              <w:rFonts w:hint="eastAsia"/>
              <w:sz w:val="21"/>
              <w:szCs w:val="21"/>
            </w:rPr>
            <w:t>7</w:t>
          </w:r>
          <w:r w:rsidRPr="00FE50DF">
            <w:rPr>
              <w:rFonts w:hint="eastAsia"/>
              <w:sz w:val="21"/>
              <w:szCs w:val="21"/>
            </w:rPr>
            <w:t>%，主要</w:t>
          </w:r>
          <w:proofErr w:type="gramStart"/>
          <w:r w:rsidRPr="00FE50DF">
            <w:rPr>
              <w:rFonts w:hint="eastAsia"/>
              <w:sz w:val="21"/>
              <w:szCs w:val="21"/>
            </w:rPr>
            <w:t>系报告</w:t>
          </w:r>
          <w:proofErr w:type="gramEnd"/>
          <w:r w:rsidRPr="00FE50DF">
            <w:rPr>
              <w:rFonts w:hint="eastAsia"/>
              <w:sz w:val="21"/>
              <w:szCs w:val="21"/>
            </w:rPr>
            <w:t>期内</w:t>
          </w:r>
          <w:r w:rsidR="00B72DBB" w:rsidRPr="00B72DBB">
            <w:rPr>
              <w:rFonts w:hint="eastAsia"/>
              <w:sz w:val="21"/>
              <w:szCs w:val="21"/>
            </w:rPr>
            <w:t>公司的</w:t>
          </w:r>
          <w:proofErr w:type="gramStart"/>
          <w:r w:rsidR="00B72DBB" w:rsidRPr="00B72DBB">
            <w:rPr>
              <w:rFonts w:hint="eastAsia"/>
              <w:sz w:val="21"/>
              <w:szCs w:val="21"/>
            </w:rPr>
            <w:t>云产品</w:t>
          </w:r>
          <w:proofErr w:type="gramEnd"/>
          <w:r w:rsidR="00B72DBB" w:rsidRPr="00B72DBB">
            <w:rPr>
              <w:rFonts w:hint="eastAsia"/>
              <w:sz w:val="21"/>
              <w:szCs w:val="21"/>
            </w:rPr>
            <w:t>业务</w:t>
          </w:r>
          <w:r w:rsidR="00B72DBB">
            <w:rPr>
              <w:rFonts w:hint="eastAsia"/>
              <w:sz w:val="21"/>
              <w:szCs w:val="21"/>
            </w:rPr>
            <w:t>规模虽然保持增长</w:t>
          </w:r>
          <w:r w:rsidR="00B72DBB" w:rsidRPr="00B72DBB">
            <w:rPr>
              <w:rFonts w:hint="eastAsia"/>
              <w:sz w:val="21"/>
              <w:szCs w:val="21"/>
            </w:rPr>
            <w:t>态势，但受市场竞争、存储价格上涨等因素影响，盈利水平有所下降。同时，公司基于审慎原则对涉及诉讼和仲裁的应收账款充分计提坏账准备，</w:t>
          </w:r>
          <w:r w:rsidR="00B72DBB" w:rsidRPr="00B72DBB">
            <w:rPr>
              <w:sz w:val="21"/>
              <w:szCs w:val="21"/>
            </w:rPr>
            <w:t>2025 年</w:t>
          </w:r>
          <w:r w:rsidR="00FE50DF">
            <w:rPr>
              <w:rFonts w:hint="eastAsia"/>
              <w:sz w:val="21"/>
              <w:szCs w:val="21"/>
            </w:rPr>
            <w:t>公司获取的政府补助减少</w:t>
          </w:r>
          <w:r w:rsidR="00B72DBB" w:rsidRPr="00B72DBB">
            <w:rPr>
              <w:rFonts w:hint="eastAsia"/>
              <w:sz w:val="21"/>
              <w:szCs w:val="21"/>
            </w:rPr>
            <w:t>，报告期融资规模扩大带来的利息费用增加等因素共同导致</w:t>
          </w:r>
          <w:proofErr w:type="gramStart"/>
          <w:r w:rsidR="00B72DBB" w:rsidRPr="00B72DBB">
            <w:rPr>
              <w:rFonts w:hint="eastAsia"/>
              <w:sz w:val="21"/>
              <w:szCs w:val="21"/>
            </w:rPr>
            <w:t>报告期净利润</w:t>
          </w:r>
          <w:proofErr w:type="gramEnd"/>
          <w:r w:rsidR="00B72DBB" w:rsidRPr="00B72DBB">
            <w:rPr>
              <w:rFonts w:hint="eastAsia"/>
              <w:sz w:val="21"/>
              <w:szCs w:val="21"/>
            </w:rPr>
            <w:t>同比下降</w:t>
          </w:r>
          <w:r w:rsidR="000D0F8B" w:rsidRPr="00397F7F">
            <w:rPr>
              <w:rFonts w:hint="eastAsia"/>
              <w:sz w:val="21"/>
              <w:szCs w:val="21"/>
            </w:rPr>
            <w:t>。</w:t>
          </w:r>
          <w:bookmarkEnd w:id="28"/>
          <w:bookmarkEnd w:id="29"/>
        </w:p>
        <w:p w14:paraId="1032FD92" w14:textId="779C6243" w:rsidR="00F2119E" w:rsidRPr="00FE50DF" w:rsidRDefault="00F2119E" w:rsidP="00F2119E">
          <w:pPr>
            <w:ind w:firstLineChars="200" w:firstLine="420"/>
            <w:jc w:val="both"/>
            <w:rPr>
              <w:rFonts w:hint="eastAsia"/>
              <w:sz w:val="21"/>
              <w:szCs w:val="21"/>
            </w:rPr>
          </w:pPr>
          <w:r w:rsidRPr="00FE50DF">
            <w:rPr>
              <w:rFonts w:hint="eastAsia"/>
              <w:sz w:val="21"/>
              <w:szCs w:val="21"/>
            </w:rPr>
            <w:t>经营活动产生的现金流量净额同比变动</w:t>
          </w:r>
          <w:r w:rsidR="0073788D" w:rsidRPr="00FE50DF">
            <w:rPr>
              <w:rFonts w:hint="eastAsia"/>
              <w:sz w:val="21"/>
              <w:szCs w:val="21"/>
            </w:rPr>
            <w:t>539.05</w:t>
          </w:r>
          <w:r w:rsidRPr="00FE50DF">
            <w:rPr>
              <w:rFonts w:hint="eastAsia"/>
              <w:sz w:val="21"/>
              <w:szCs w:val="21"/>
            </w:rPr>
            <w:t>%，</w:t>
          </w:r>
          <w:bookmarkEnd w:id="30"/>
          <w:bookmarkEnd w:id="31"/>
          <w:sdt>
            <w:sdtPr>
              <w:rPr>
                <w:rFonts w:hint="eastAsia"/>
                <w:sz w:val="21"/>
                <w:szCs w:val="21"/>
              </w:rPr>
              <w:alias w:val="经营活动产生的现金流量净额变动原因说明"/>
              <w:tag w:val="_GBC_52f63b7884f64c1da8ec94bc4fc5b359"/>
              <w:id w:val="-899747262"/>
              <w:placeholder>
                <w:docPart w:val="C778B46ECCEA48608C6A5E4D8842CC06"/>
              </w:placeholder>
            </w:sdtPr>
            <w:sdtContent>
              <w:r w:rsidRPr="00397F7F">
                <w:rPr>
                  <w:rFonts w:hint="eastAsia"/>
                  <w:sz w:val="21"/>
                  <w:szCs w:val="21"/>
                </w:rPr>
                <w:t>主要</w:t>
              </w:r>
              <w:proofErr w:type="gramStart"/>
              <w:r w:rsidRPr="00397F7F">
                <w:rPr>
                  <w:rFonts w:hint="eastAsia"/>
                  <w:sz w:val="21"/>
                  <w:szCs w:val="21"/>
                </w:rPr>
                <w:t>系报告期内</w:t>
              </w:r>
              <w:r w:rsidRPr="00FE50DF">
                <w:rPr>
                  <w:rFonts w:hint="eastAsia"/>
                  <w:sz w:val="21"/>
                  <w:szCs w:val="21"/>
                </w:rPr>
                <w:t>净</w:t>
              </w:r>
              <w:proofErr w:type="gramEnd"/>
              <w:r w:rsidRPr="00FE50DF">
                <w:rPr>
                  <w:rFonts w:hint="eastAsia"/>
                  <w:sz w:val="21"/>
                  <w:szCs w:val="21"/>
                </w:rPr>
                <w:t>利润</w:t>
              </w:r>
              <w:r w:rsidR="000D0F8B" w:rsidRPr="00FE50DF">
                <w:rPr>
                  <w:rFonts w:hint="eastAsia"/>
                  <w:sz w:val="21"/>
                  <w:szCs w:val="21"/>
                </w:rPr>
                <w:t>为正</w:t>
              </w:r>
              <w:r w:rsidRPr="00FE50DF">
                <w:rPr>
                  <w:rFonts w:hint="eastAsia"/>
                  <w:sz w:val="21"/>
                  <w:szCs w:val="21"/>
                </w:rPr>
                <w:t>，公司</w:t>
              </w:r>
              <w:proofErr w:type="gramStart"/>
              <w:r w:rsidRPr="00FE50DF">
                <w:rPr>
                  <w:rFonts w:hint="eastAsia"/>
                  <w:sz w:val="21"/>
                  <w:szCs w:val="21"/>
                </w:rPr>
                <w:t>云产品</w:t>
              </w:r>
              <w:proofErr w:type="gramEnd"/>
              <w:r w:rsidRPr="00FE50DF">
                <w:rPr>
                  <w:rFonts w:hint="eastAsia"/>
                  <w:sz w:val="21"/>
                  <w:szCs w:val="21"/>
                </w:rPr>
                <w:t>业务</w:t>
              </w:r>
              <w:r w:rsidR="000D0F8B" w:rsidRPr="000D0F8B">
                <w:rPr>
                  <w:rFonts w:hint="eastAsia"/>
                  <w:sz w:val="21"/>
                  <w:szCs w:val="21"/>
                </w:rPr>
                <w:t>规模增加</w:t>
              </w:r>
              <w:r w:rsidRPr="00FE50DF">
                <w:rPr>
                  <w:rFonts w:hint="eastAsia"/>
                  <w:sz w:val="21"/>
                  <w:szCs w:val="21"/>
                </w:rPr>
                <w:t>且结算周期较短，因此销售商品收到的现金与购买商品支付商品的现金净额较上年同期增加。</w:t>
              </w:r>
            </w:sdtContent>
          </w:sdt>
        </w:p>
        <w:p w14:paraId="0F369173" w14:textId="231BB6CB" w:rsidR="00F2119E" w:rsidRPr="00FE50DF" w:rsidRDefault="00526F7B" w:rsidP="00F2119E">
          <w:pPr>
            <w:ind w:firstLineChars="200" w:firstLine="420"/>
            <w:jc w:val="both"/>
            <w:rPr>
              <w:rFonts w:hint="eastAsia"/>
              <w:sz w:val="21"/>
              <w:szCs w:val="21"/>
            </w:rPr>
          </w:pPr>
          <w:r w:rsidRPr="00FE50DF">
            <w:rPr>
              <w:rFonts w:hint="eastAsia"/>
              <w:sz w:val="21"/>
              <w:szCs w:val="21"/>
            </w:rPr>
            <w:t>归属于上市公司股东的净资产同比增加4.91%，总资产同比增长41.27%，净资产的增加主要</w:t>
          </w:r>
          <w:proofErr w:type="gramStart"/>
          <w:r w:rsidRPr="00FE50DF">
            <w:rPr>
              <w:rFonts w:hint="eastAsia"/>
              <w:sz w:val="21"/>
              <w:szCs w:val="21"/>
            </w:rPr>
            <w:t>系报告</w:t>
          </w:r>
          <w:proofErr w:type="gramEnd"/>
          <w:r w:rsidRPr="00FE50DF">
            <w:rPr>
              <w:rFonts w:hint="eastAsia"/>
              <w:sz w:val="21"/>
              <w:szCs w:val="21"/>
            </w:rPr>
            <w:t>期内公司净利润为正所致，总资产的增加主要</w:t>
          </w:r>
          <w:proofErr w:type="gramStart"/>
          <w:r w:rsidRPr="00FE50DF">
            <w:rPr>
              <w:rFonts w:hint="eastAsia"/>
              <w:sz w:val="21"/>
              <w:szCs w:val="21"/>
            </w:rPr>
            <w:t>系报告</w:t>
          </w:r>
          <w:proofErr w:type="gramEnd"/>
          <w:r w:rsidRPr="00FE50DF">
            <w:rPr>
              <w:rFonts w:hint="eastAsia"/>
              <w:sz w:val="21"/>
              <w:szCs w:val="21"/>
            </w:rPr>
            <w:t>期内公司业务规模增长，需要更多周转资金</w:t>
          </w:r>
          <w:r w:rsidR="000D0F8B" w:rsidRPr="000D0F8B">
            <w:rPr>
              <w:rFonts w:hint="eastAsia"/>
              <w:sz w:val="21"/>
              <w:szCs w:val="21"/>
            </w:rPr>
            <w:t>，</w:t>
          </w:r>
          <w:r w:rsidRPr="00FE50DF">
            <w:rPr>
              <w:rFonts w:hint="eastAsia"/>
              <w:sz w:val="21"/>
              <w:szCs w:val="21"/>
            </w:rPr>
            <w:t>因此银行贷款增加，</w:t>
          </w:r>
          <w:r w:rsidR="001E2991">
            <w:rPr>
              <w:rFonts w:hint="eastAsia"/>
              <w:sz w:val="21"/>
              <w:szCs w:val="21"/>
            </w:rPr>
            <w:t>货币资金、</w:t>
          </w:r>
          <w:r w:rsidR="00A8429B">
            <w:rPr>
              <w:rFonts w:hint="eastAsia"/>
              <w:sz w:val="21"/>
              <w:szCs w:val="21"/>
            </w:rPr>
            <w:t>存货、</w:t>
          </w:r>
          <w:r w:rsidRPr="00FE50DF">
            <w:rPr>
              <w:rFonts w:hint="eastAsia"/>
              <w:sz w:val="21"/>
              <w:szCs w:val="21"/>
            </w:rPr>
            <w:t>预付账款和相应有所增加所致</w:t>
          </w:r>
          <w:r w:rsidR="00F2119E" w:rsidRPr="00FE50DF">
            <w:rPr>
              <w:rFonts w:hint="eastAsia"/>
              <w:sz w:val="21"/>
              <w:szCs w:val="21"/>
            </w:rPr>
            <w:t>。</w:t>
          </w:r>
        </w:p>
        <w:p w14:paraId="3B76A03A" w14:textId="6B00F234" w:rsidR="005265CD" w:rsidRPr="00A661C2" w:rsidRDefault="00F2119E">
          <w:pPr>
            <w:ind w:firstLineChars="200" w:firstLine="420"/>
            <w:jc w:val="both"/>
            <w:rPr>
              <w:rFonts w:hint="eastAsia"/>
              <w:sz w:val="21"/>
              <w:szCs w:val="21"/>
            </w:rPr>
          </w:pPr>
          <w:r w:rsidRPr="00FE50DF">
            <w:rPr>
              <w:rFonts w:hint="eastAsia"/>
              <w:sz w:val="21"/>
              <w:szCs w:val="21"/>
            </w:rPr>
            <w:t>基本每股收益、扣除非经常性损益后的基本每股收益均</w:t>
          </w:r>
          <w:r w:rsidR="000D0F8B" w:rsidRPr="000D0F8B">
            <w:rPr>
              <w:rFonts w:hint="eastAsia"/>
              <w:sz w:val="21"/>
              <w:szCs w:val="21"/>
            </w:rPr>
            <w:t>为正数</w:t>
          </w:r>
          <w:r w:rsidRPr="001E1437">
            <w:rPr>
              <w:rFonts w:hint="eastAsia"/>
              <w:sz w:val="21"/>
              <w:szCs w:val="21"/>
            </w:rPr>
            <w:t>，</w:t>
          </w:r>
          <w:r w:rsidRPr="00A661C2">
            <w:rPr>
              <w:rFonts w:hint="eastAsia"/>
              <w:sz w:val="21"/>
              <w:szCs w:val="21"/>
            </w:rPr>
            <w:t>主要</w:t>
          </w:r>
          <w:proofErr w:type="gramStart"/>
          <w:r w:rsidR="00A661C2" w:rsidRPr="00A661C2">
            <w:rPr>
              <w:rFonts w:hint="eastAsia"/>
              <w:sz w:val="21"/>
              <w:szCs w:val="21"/>
            </w:rPr>
            <w:t>系</w:t>
          </w:r>
          <w:r w:rsidRPr="00A661C2">
            <w:rPr>
              <w:rFonts w:hint="eastAsia"/>
              <w:sz w:val="21"/>
              <w:szCs w:val="21"/>
            </w:rPr>
            <w:t>报告期内净</w:t>
          </w:r>
          <w:proofErr w:type="gramEnd"/>
          <w:r w:rsidRPr="00A661C2">
            <w:rPr>
              <w:rFonts w:hint="eastAsia"/>
              <w:sz w:val="21"/>
              <w:szCs w:val="21"/>
            </w:rPr>
            <w:t>利润</w:t>
          </w:r>
          <w:r w:rsidR="000D0F8B" w:rsidRPr="00A661C2">
            <w:rPr>
              <w:rFonts w:hint="eastAsia"/>
              <w:sz w:val="21"/>
              <w:szCs w:val="21"/>
            </w:rPr>
            <w:t>为正</w:t>
          </w:r>
          <w:r w:rsidR="00A661C2" w:rsidRPr="00A661C2">
            <w:rPr>
              <w:rFonts w:hint="eastAsia"/>
              <w:sz w:val="21"/>
              <w:szCs w:val="21"/>
            </w:rPr>
            <w:t>且</w:t>
          </w:r>
          <w:r w:rsidR="000D0F8B" w:rsidRPr="00A661C2">
            <w:rPr>
              <w:rFonts w:hint="eastAsia"/>
              <w:sz w:val="21"/>
              <w:szCs w:val="21"/>
            </w:rPr>
            <w:t>同比减少</w:t>
          </w:r>
          <w:r w:rsidRPr="00A661C2">
            <w:rPr>
              <w:rFonts w:hint="eastAsia"/>
              <w:sz w:val="21"/>
              <w:szCs w:val="21"/>
            </w:rPr>
            <w:t>。</w:t>
          </w:r>
        </w:p>
      </w:sdtContent>
    </w:sdt>
    <w:p w14:paraId="50ED946E" w14:textId="77777777" w:rsidR="005265CD" w:rsidRPr="007D2DBE" w:rsidRDefault="005265CD">
      <w:pPr>
        <w:rPr>
          <w:rFonts w:hint="eastAsia"/>
          <w:sz w:val="21"/>
          <w:szCs w:val="21"/>
        </w:rPr>
      </w:pPr>
    </w:p>
    <w:p w14:paraId="4564251D" w14:textId="77777777" w:rsidR="005265CD" w:rsidRPr="007D2DBE" w:rsidRDefault="007066F1">
      <w:pPr>
        <w:pStyle w:val="2"/>
        <w:numPr>
          <w:ilvl w:val="1"/>
          <w:numId w:val="4"/>
        </w:numPr>
        <w:ind w:left="498" w:hangingChars="236" w:hanging="498"/>
        <w:rPr>
          <w:rFonts w:ascii="Calibri" w:hAnsi="Calibri" w:cs="宋体"/>
          <w:kern w:val="0"/>
        </w:rPr>
      </w:pPr>
      <w:r w:rsidRPr="007D2DBE">
        <w:rPr>
          <w:rFonts w:ascii="Calibri" w:hAnsi="Calibri" w:cs="宋体" w:hint="eastAsia"/>
          <w:kern w:val="0"/>
        </w:rPr>
        <w:t>境内外会计准则下会计数据差异</w:t>
      </w:r>
    </w:p>
    <w:p w14:paraId="2DF0AB9E" w14:textId="77777777" w:rsidR="005265CD" w:rsidRPr="007D2DBE" w:rsidRDefault="007066F1">
      <w:pPr>
        <w:pStyle w:val="3"/>
        <w:numPr>
          <w:ilvl w:val="0"/>
          <w:numId w:val="7"/>
        </w:numPr>
        <w:ind w:left="0" w:firstLine="0"/>
        <w:rPr>
          <w:szCs w:val="21"/>
        </w:rPr>
      </w:pPr>
      <w:r w:rsidRPr="007D2DBE">
        <w:rPr>
          <w:rFonts w:hint="eastAsia"/>
          <w:szCs w:val="21"/>
        </w:rPr>
        <w:t>同时按照国际会计准则与按中国会计准则披露的财务</w:t>
      </w:r>
      <w:proofErr w:type="gramStart"/>
      <w:r w:rsidRPr="007D2DBE">
        <w:rPr>
          <w:rFonts w:hint="eastAsia"/>
          <w:szCs w:val="21"/>
        </w:rPr>
        <w:t>报告中净利润</w:t>
      </w:r>
      <w:proofErr w:type="gramEnd"/>
      <w:r w:rsidRPr="007D2DBE">
        <w:rPr>
          <w:rFonts w:hint="eastAsia"/>
          <w:szCs w:val="21"/>
        </w:rPr>
        <w:t>和归属于上市公司股东的净资产差异情况</w:t>
      </w:r>
    </w:p>
    <w:sdt>
      <w:sdtPr>
        <w:rPr>
          <w:sz w:val="21"/>
          <w:szCs w:val="21"/>
        </w:rPr>
        <w:alias w:val="是否适用：同时按照国际会计准则与按中国会计准则披露的财务报告中净利润和净资产差异情况[双击切换]"/>
        <w:tag w:val="_GBC_bb9cf96a724c468d909aca01e1066e6b"/>
        <w:id w:val="2067904175"/>
        <w:placeholder>
          <w:docPart w:val="GBC22222222222222222222222222222"/>
        </w:placeholder>
      </w:sdtPr>
      <w:sdtContent>
        <w:p w14:paraId="04F49D53" w14:textId="77777777" w:rsidR="005265CD" w:rsidRPr="007D2DBE" w:rsidRDefault="007066F1" w:rsidP="00F2119E">
          <w:pPr>
            <w:rPr>
              <w:rFonts w:hint="eastAsia"/>
              <w:sz w:val="21"/>
              <w:szCs w:val="21"/>
            </w:rPr>
          </w:pPr>
          <w:r w:rsidRPr="007D2DBE">
            <w:rPr>
              <w:sz w:val="21"/>
              <w:szCs w:val="21"/>
            </w:rPr>
            <w:fldChar w:fldCharType="begin"/>
          </w:r>
          <w:r w:rsidR="00F2119E" w:rsidRPr="007D2DBE">
            <w:rPr>
              <w:rFonts w:hint="eastAsia"/>
              <w:sz w:val="21"/>
              <w:szCs w:val="21"/>
            </w:rPr>
            <w:instrText xml:space="preserve">MACROBUTTON  SnrToggleCheckbox □适用 </w:instrText>
          </w:r>
          <w:r w:rsidRPr="007D2DBE">
            <w:rPr>
              <w:sz w:val="21"/>
              <w:szCs w:val="21"/>
            </w:rPr>
            <w:fldChar w:fldCharType="end"/>
          </w:r>
          <w:r w:rsidRPr="007D2DBE">
            <w:rPr>
              <w:sz w:val="21"/>
              <w:szCs w:val="21"/>
            </w:rPr>
            <w:fldChar w:fldCharType="begin"/>
          </w:r>
          <w:r w:rsidR="00F2119E" w:rsidRPr="007D2DBE">
            <w:rPr>
              <w:rFonts w:hint="eastAsia"/>
              <w:sz w:val="21"/>
              <w:szCs w:val="21"/>
            </w:rPr>
            <w:instrText xml:space="preserve"> MACROBUTTON  SnrToggleCheckbox √不适用 </w:instrText>
          </w:r>
          <w:r w:rsidRPr="007D2DBE">
            <w:rPr>
              <w:sz w:val="21"/>
              <w:szCs w:val="21"/>
            </w:rPr>
            <w:fldChar w:fldCharType="end"/>
          </w:r>
        </w:p>
      </w:sdtContent>
    </w:sdt>
    <w:p w14:paraId="4E6DE2C7" w14:textId="77777777" w:rsidR="005265CD" w:rsidRPr="007D2DBE" w:rsidRDefault="007066F1">
      <w:pPr>
        <w:pStyle w:val="3"/>
        <w:numPr>
          <w:ilvl w:val="0"/>
          <w:numId w:val="7"/>
        </w:numPr>
        <w:ind w:left="0" w:firstLine="0"/>
        <w:rPr>
          <w:szCs w:val="21"/>
        </w:rPr>
      </w:pPr>
      <w:r w:rsidRPr="007D2DBE">
        <w:rPr>
          <w:rFonts w:hint="eastAsia"/>
          <w:szCs w:val="21"/>
        </w:rPr>
        <w:lastRenderedPageBreak/>
        <w:t>同时按照境外会计准则与按中国会计准则披露的财务</w:t>
      </w:r>
      <w:proofErr w:type="gramStart"/>
      <w:r w:rsidRPr="007D2DBE">
        <w:rPr>
          <w:rFonts w:hint="eastAsia"/>
          <w:szCs w:val="21"/>
        </w:rPr>
        <w:t>报告中净利润</w:t>
      </w:r>
      <w:proofErr w:type="gramEnd"/>
      <w:r w:rsidRPr="007D2DBE">
        <w:rPr>
          <w:rFonts w:hint="eastAsia"/>
          <w:szCs w:val="21"/>
        </w:rPr>
        <w:t>和归属于上市公司股东的净资产差异情况</w:t>
      </w:r>
    </w:p>
    <w:sdt>
      <w:sdtPr>
        <w:rPr>
          <w:sz w:val="21"/>
          <w:szCs w:val="21"/>
        </w:rPr>
        <w:alias w:val="是否适用：同时按照境外会计准则与按中国会计准则披露的财务报告中净利润和净资产差异情况[双击切换]"/>
        <w:tag w:val="_GBC_a97367c44d2842a1bfb53d78727711bb"/>
        <w:id w:val="-1242867276"/>
        <w:placeholder>
          <w:docPart w:val="GBC22222222222222222222222222222"/>
        </w:placeholder>
      </w:sdtPr>
      <w:sdtContent>
        <w:p w14:paraId="68A1DAA9" w14:textId="77777777" w:rsidR="005265CD" w:rsidRPr="007D2DBE" w:rsidRDefault="007066F1" w:rsidP="00F2119E">
          <w:pPr>
            <w:rPr>
              <w:rFonts w:hint="eastAsia"/>
              <w:sz w:val="21"/>
              <w:szCs w:val="21"/>
            </w:rPr>
          </w:pPr>
          <w:r w:rsidRPr="007D2DBE">
            <w:rPr>
              <w:sz w:val="21"/>
              <w:szCs w:val="21"/>
            </w:rPr>
            <w:fldChar w:fldCharType="begin"/>
          </w:r>
          <w:r w:rsidR="00F2119E" w:rsidRPr="007D2DBE">
            <w:rPr>
              <w:rFonts w:hint="eastAsia"/>
              <w:sz w:val="21"/>
              <w:szCs w:val="21"/>
            </w:rPr>
            <w:instrText xml:space="preserve">MACROBUTTON  SnrToggleCheckbox □适用 </w:instrText>
          </w:r>
          <w:r w:rsidRPr="007D2DBE">
            <w:rPr>
              <w:sz w:val="21"/>
              <w:szCs w:val="21"/>
            </w:rPr>
            <w:fldChar w:fldCharType="end"/>
          </w:r>
          <w:r w:rsidRPr="007D2DBE">
            <w:rPr>
              <w:sz w:val="21"/>
              <w:szCs w:val="21"/>
            </w:rPr>
            <w:fldChar w:fldCharType="begin"/>
          </w:r>
          <w:r w:rsidR="00F2119E" w:rsidRPr="007D2DBE">
            <w:rPr>
              <w:rFonts w:hint="eastAsia"/>
              <w:sz w:val="21"/>
              <w:szCs w:val="21"/>
            </w:rPr>
            <w:instrText xml:space="preserve"> MACROBUTTON  SnrToggleCheckbox √不适用 </w:instrText>
          </w:r>
          <w:r w:rsidRPr="007D2DBE">
            <w:rPr>
              <w:sz w:val="21"/>
              <w:szCs w:val="21"/>
            </w:rPr>
            <w:fldChar w:fldCharType="end"/>
          </w:r>
        </w:p>
      </w:sdtContent>
    </w:sdt>
    <w:p w14:paraId="244E7497" w14:textId="77777777" w:rsidR="00F2119E" w:rsidRPr="007D2DBE" w:rsidRDefault="00F2119E" w:rsidP="00F2119E">
      <w:pPr>
        <w:rPr>
          <w:rFonts w:hint="eastAsia"/>
          <w:sz w:val="21"/>
          <w:szCs w:val="21"/>
        </w:rPr>
      </w:pPr>
    </w:p>
    <w:p w14:paraId="70DB8D9C" w14:textId="77777777" w:rsidR="005265CD" w:rsidRPr="007D2DBE" w:rsidRDefault="007066F1">
      <w:pPr>
        <w:pStyle w:val="3"/>
        <w:numPr>
          <w:ilvl w:val="0"/>
          <w:numId w:val="7"/>
        </w:numPr>
        <w:ind w:left="0" w:firstLine="0"/>
        <w:rPr>
          <w:szCs w:val="21"/>
        </w:rPr>
      </w:pPr>
      <w:r w:rsidRPr="007D2DBE">
        <w:rPr>
          <w:rFonts w:hint="eastAsia"/>
          <w:szCs w:val="21"/>
        </w:rPr>
        <w:t>境内外会计准则差异的说明：</w:t>
      </w:r>
    </w:p>
    <w:sdt>
      <w:sdtPr>
        <w:rPr>
          <w:sz w:val="21"/>
          <w:szCs w:val="21"/>
        </w:rPr>
        <w:alias w:val="是否适用：境内外会计准则差异的说明[双击切换]"/>
        <w:tag w:val="_GBC_fb9a5edc484f49ab948423fc0bade519"/>
        <w:id w:val="-1218130468"/>
        <w:placeholder>
          <w:docPart w:val="GBC22222222222222222222222222222"/>
        </w:placeholder>
      </w:sdtPr>
      <w:sdtContent>
        <w:p w14:paraId="31D481D3" w14:textId="77777777" w:rsidR="005265CD" w:rsidRPr="007D2DBE" w:rsidRDefault="007066F1" w:rsidP="00F2119E">
          <w:pPr>
            <w:rPr>
              <w:rFonts w:hint="eastAsia"/>
              <w:sz w:val="21"/>
              <w:szCs w:val="21"/>
            </w:rPr>
          </w:pPr>
          <w:r w:rsidRPr="007D2DBE">
            <w:rPr>
              <w:sz w:val="21"/>
              <w:szCs w:val="21"/>
            </w:rPr>
            <w:fldChar w:fldCharType="begin"/>
          </w:r>
          <w:r w:rsidR="00F2119E" w:rsidRPr="007D2DBE">
            <w:rPr>
              <w:rFonts w:hint="eastAsia"/>
              <w:sz w:val="21"/>
              <w:szCs w:val="21"/>
            </w:rPr>
            <w:instrText xml:space="preserve">MACROBUTTON  SnrToggleCheckbox □适用 </w:instrText>
          </w:r>
          <w:r w:rsidRPr="007D2DBE">
            <w:rPr>
              <w:sz w:val="21"/>
              <w:szCs w:val="21"/>
            </w:rPr>
            <w:fldChar w:fldCharType="end"/>
          </w:r>
          <w:r w:rsidRPr="007D2DBE">
            <w:rPr>
              <w:sz w:val="21"/>
              <w:szCs w:val="21"/>
            </w:rPr>
            <w:fldChar w:fldCharType="begin"/>
          </w:r>
          <w:r w:rsidR="00F2119E" w:rsidRPr="007D2DBE">
            <w:rPr>
              <w:rFonts w:hint="eastAsia"/>
              <w:sz w:val="21"/>
              <w:szCs w:val="21"/>
            </w:rPr>
            <w:instrText xml:space="preserve"> MACROBUTTON  SnrToggleCheckbox √不适用 </w:instrText>
          </w:r>
          <w:r w:rsidRPr="007D2DBE">
            <w:rPr>
              <w:sz w:val="21"/>
              <w:szCs w:val="21"/>
            </w:rPr>
            <w:fldChar w:fldCharType="end"/>
          </w:r>
        </w:p>
      </w:sdtContent>
    </w:sdt>
    <w:p w14:paraId="408541B6" w14:textId="77777777" w:rsidR="005265CD" w:rsidRPr="007D2DBE" w:rsidRDefault="005265CD">
      <w:pPr>
        <w:rPr>
          <w:rFonts w:hint="eastAsia"/>
          <w:sz w:val="21"/>
          <w:szCs w:val="21"/>
        </w:rPr>
      </w:pPr>
    </w:p>
    <w:p w14:paraId="5336B696" w14:textId="77777777" w:rsidR="005265CD" w:rsidRPr="007D2DBE" w:rsidRDefault="007066F1">
      <w:pPr>
        <w:pStyle w:val="2"/>
        <w:numPr>
          <w:ilvl w:val="1"/>
          <w:numId w:val="4"/>
        </w:numPr>
        <w:ind w:left="498" w:hangingChars="236" w:hanging="498"/>
        <w:rPr>
          <w:rFonts w:ascii="Calibri" w:hAnsi="Calibri" w:cs="宋体"/>
          <w:kern w:val="0"/>
        </w:rPr>
      </w:pPr>
      <w:r w:rsidRPr="007D2DBE">
        <w:rPr>
          <w:rFonts w:ascii="Calibri" w:hAnsi="Calibri" w:cs="宋体" w:hint="eastAsia"/>
          <w:kern w:val="0"/>
        </w:rPr>
        <w:t>2025</w:t>
      </w:r>
      <w:r w:rsidRPr="007D2DBE">
        <w:rPr>
          <w:rFonts w:ascii="Calibri" w:hAnsi="Calibri" w:cs="宋体" w:hint="eastAsia"/>
          <w:kern w:val="0"/>
        </w:rPr>
        <w:t>年分季度主要财务数据</w:t>
      </w:r>
    </w:p>
    <w:p w14:paraId="75077FAA" w14:textId="77777777" w:rsidR="005265CD" w:rsidRPr="007D2DBE" w:rsidRDefault="007066F1">
      <w:pPr>
        <w:jc w:val="right"/>
        <w:rPr>
          <w:rFonts w:hint="eastAsia"/>
          <w:sz w:val="21"/>
          <w:szCs w:val="21"/>
        </w:rPr>
      </w:pPr>
      <w:r w:rsidRPr="007D2DBE">
        <w:rPr>
          <w:rFonts w:hint="eastAsia"/>
          <w:sz w:val="21"/>
          <w:szCs w:val="21"/>
        </w:rPr>
        <w:t>单位：</w:t>
      </w:r>
      <w:sdt>
        <w:sdtPr>
          <w:rPr>
            <w:rFonts w:hint="eastAsia"/>
            <w:sz w:val="21"/>
            <w:szCs w:val="21"/>
          </w:rPr>
          <w:alias w:val="单位：分季度主要财务数据"/>
          <w:tag w:val="_GBC_c7bf8a69799342519e2da375e77f8d89"/>
          <w:id w:val="-33599108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7D2DBE">
            <w:rPr>
              <w:rFonts w:hint="eastAsia"/>
              <w:sz w:val="21"/>
              <w:szCs w:val="21"/>
            </w:rPr>
            <w:t>元</w:t>
          </w:r>
        </w:sdtContent>
      </w:sdt>
      <w:r w:rsidRPr="007D2DBE">
        <w:rPr>
          <w:rFonts w:hint="eastAsia"/>
          <w:sz w:val="21"/>
          <w:szCs w:val="21"/>
        </w:rPr>
        <w:t xml:space="preserve">  币种：</w:t>
      </w:r>
      <w:sdt>
        <w:sdtPr>
          <w:rPr>
            <w:rFonts w:hint="eastAsia"/>
            <w:sz w:val="21"/>
            <w:szCs w:val="21"/>
          </w:rPr>
          <w:alias w:val="币种：分季度主要财务数据"/>
          <w:tag w:val="_GBC_e825fbcd15674ffd86165e4ed7dcbbaf"/>
          <w:id w:val="10163539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7D2DBE">
            <w:rPr>
              <w:rFonts w:hint="eastAsia"/>
              <w:sz w:val="21"/>
              <w:szCs w:val="21"/>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701"/>
        <w:gridCol w:w="1843"/>
        <w:gridCol w:w="1701"/>
        <w:gridCol w:w="1824"/>
      </w:tblGrid>
      <w:tr w:rsidR="005265CD" w:rsidRPr="007D2DBE" w14:paraId="1DCA04B4" w14:textId="77777777" w:rsidTr="001E1437">
        <w:tc>
          <w:tcPr>
            <w:tcW w:w="1980" w:type="dxa"/>
            <w:vAlign w:val="center"/>
          </w:tcPr>
          <w:p w14:paraId="3BB9A188" w14:textId="77777777" w:rsidR="005265CD" w:rsidRPr="007D2DBE" w:rsidRDefault="005265CD">
            <w:pPr>
              <w:widowControl w:val="0"/>
              <w:jc w:val="center"/>
              <w:rPr>
                <w:rFonts w:hint="eastAsia"/>
                <w:sz w:val="21"/>
                <w:szCs w:val="21"/>
              </w:rPr>
            </w:pPr>
          </w:p>
        </w:tc>
        <w:sdt>
          <w:sdtPr>
            <w:rPr>
              <w:sz w:val="21"/>
              <w:szCs w:val="21"/>
            </w:rPr>
            <w:tag w:val="_PLD_2d7ae3b1c4bd43a98e284f10d0bdc51f"/>
            <w:id w:val="-459569754"/>
          </w:sdtPr>
          <w:sdtContent>
            <w:tc>
              <w:tcPr>
                <w:tcW w:w="1701" w:type="dxa"/>
                <w:vAlign w:val="center"/>
              </w:tcPr>
              <w:p w14:paraId="5B76B326" w14:textId="77777777" w:rsidR="005265CD" w:rsidRPr="007D2DBE" w:rsidRDefault="007066F1">
                <w:pPr>
                  <w:widowControl w:val="0"/>
                  <w:jc w:val="center"/>
                  <w:rPr>
                    <w:rFonts w:hint="eastAsia"/>
                    <w:sz w:val="21"/>
                    <w:szCs w:val="21"/>
                  </w:rPr>
                </w:pPr>
                <w:r w:rsidRPr="007D2DBE">
                  <w:rPr>
                    <w:rFonts w:hint="eastAsia"/>
                    <w:sz w:val="21"/>
                    <w:szCs w:val="21"/>
                  </w:rPr>
                  <w:t>第一季度</w:t>
                </w:r>
              </w:p>
              <w:p w14:paraId="73C3A35A" w14:textId="77777777" w:rsidR="005265CD" w:rsidRPr="007D2DBE" w:rsidRDefault="007066F1">
                <w:pPr>
                  <w:widowControl w:val="0"/>
                  <w:jc w:val="center"/>
                  <w:rPr>
                    <w:rFonts w:hint="eastAsia"/>
                    <w:sz w:val="21"/>
                    <w:szCs w:val="21"/>
                  </w:rPr>
                </w:pPr>
                <w:r w:rsidRPr="007D2DBE">
                  <w:rPr>
                    <w:rFonts w:hint="eastAsia"/>
                    <w:sz w:val="21"/>
                    <w:szCs w:val="21"/>
                  </w:rPr>
                  <w:t>（1-3月份）</w:t>
                </w:r>
              </w:p>
            </w:tc>
          </w:sdtContent>
        </w:sdt>
        <w:sdt>
          <w:sdtPr>
            <w:rPr>
              <w:sz w:val="21"/>
              <w:szCs w:val="21"/>
            </w:rPr>
            <w:tag w:val="_PLD_07258d0e3e7e4393960c3400b24cda70"/>
            <w:id w:val="-2130460967"/>
          </w:sdtPr>
          <w:sdtContent>
            <w:tc>
              <w:tcPr>
                <w:tcW w:w="1843" w:type="dxa"/>
                <w:vAlign w:val="center"/>
              </w:tcPr>
              <w:p w14:paraId="335E98C6" w14:textId="77777777" w:rsidR="005265CD" w:rsidRPr="007D2DBE" w:rsidRDefault="007066F1">
                <w:pPr>
                  <w:widowControl w:val="0"/>
                  <w:jc w:val="center"/>
                  <w:rPr>
                    <w:rFonts w:hint="eastAsia"/>
                    <w:sz w:val="21"/>
                    <w:szCs w:val="21"/>
                  </w:rPr>
                </w:pPr>
                <w:r w:rsidRPr="007D2DBE">
                  <w:rPr>
                    <w:rFonts w:hint="eastAsia"/>
                    <w:sz w:val="21"/>
                    <w:szCs w:val="21"/>
                  </w:rPr>
                  <w:t>第二季度</w:t>
                </w:r>
              </w:p>
              <w:p w14:paraId="4F17BF1E" w14:textId="77777777" w:rsidR="005265CD" w:rsidRPr="007D2DBE" w:rsidRDefault="007066F1">
                <w:pPr>
                  <w:widowControl w:val="0"/>
                  <w:jc w:val="center"/>
                  <w:rPr>
                    <w:rFonts w:hint="eastAsia"/>
                    <w:sz w:val="21"/>
                    <w:szCs w:val="21"/>
                  </w:rPr>
                </w:pPr>
                <w:r w:rsidRPr="007D2DBE">
                  <w:rPr>
                    <w:rFonts w:hint="eastAsia"/>
                    <w:sz w:val="21"/>
                    <w:szCs w:val="21"/>
                  </w:rPr>
                  <w:t>（4-6月份）</w:t>
                </w:r>
              </w:p>
            </w:tc>
          </w:sdtContent>
        </w:sdt>
        <w:sdt>
          <w:sdtPr>
            <w:rPr>
              <w:sz w:val="21"/>
              <w:szCs w:val="21"/>
            </w:rPr>
            <w:tag w:val="_PLD_f34790307d174eceaa953001c5186096"/>
            <w:id w:val="-557788251"/>
          </w:sdtPr>
          <w:sdtContent>
            <w:tc>
              <w:tcPr>
                <w:tcW w:w="1701" w:type="dxa"/>
                <w:vAlign w:val="center"/>
              </w:tcPr>
              <w:p w14:paraId="5D0BBDE9" w14:textId="77777777" w:rsidR="005265CD" w:rsidRPr="007D2DBE" w:rsidRDefault="007066F1">
                <w:pPr>
                  <w:widowControl w:val="0"/>
                  <w:jc w:val="center"/>
                  <w:rPr>
                    <w:rFonts w:hint="eastAsia"/>
                    <w:sz w:val="21"/>
                    <w:szCs w:val="21"/>
                  </w:rPr>
                </w:pPr>
                <w:r w:rsidRPr="007D2DBE">
                  <w:rPr>
                    <w:rFonts w:hint="eastAsia"/>
                    <w:sz w:val="21"/>
                    <w:szCs w:val="21"/>
                  </w:rPr>
                  <w:t>第三季度</w:t>
                </w:r>
              </w:p>
              <w:p w14:paraId="26816F95" w14:textId="77777777" w:rsidR="005265CD" w:rsidRPr="007D2DBE" w:rsidRDefault="007066F1">
                <w:pPr>
                  <w:widowControl w:val="0"/>
                  <w:jc w:val="center"/>
                  <w:rPr>
                    <w:rFonts w:hint="eastAsia"/>
                    <w:sz w:val="21"/>
                    <w:szCs w:val="21"/>
                  </w:rPr>
                </w:pPr>
                <w:r w:rsidRPr="007D2DBE">
                  <w:rPr>
                    <w:rFonts w:hint="eastAsia"/>
                    <w:sz w:val="21"/>
                    <w:szCs w:val="21"/>
                  </w:rPr>
                  <w:t>（7-9月份）</w:t>
                </w:r>
              </w:p>
            </w:tc>
          </w:sdtContent>
        </w:sdt>
        <w:sdt>
          <w:sdtPr>
            <w:rPr>
              <w:sz w:val="21"/>
              <w:szCs w:val="21"/>
            </w:rPr>
            <w:tag w:val="_PLD_18cc80c8863d4859a79676f49ef83412"/>
            <w:id w:val="-1141033131"/>
          </w:sdtPr>
          <w:sdtContent>
            <w:tc>
              <w:tcPr>
                <w:tcW w:w="1824" w:type="dxa"/>
                <w:vAlign w:val="center"/>
              </w:tcPr>
              <w:p w14:paraId="4EA27C19" w14:textId="77777777" w:rsidR="005265CD" w:rsidRPr="007D2DBE" w:rsidRDefault="007066F1">
                <w:pPr>
                  <w:widowControl w:val="0"/>
                  <w:jc w:val="center"/>
                  <w:rPr>
                    <w:rFonts w:hint="eastAsia"/>
                    <w:sz w:val="21"/>
                    <w:szCs w:val="21"/>
                  </w:rPr>
                </w:pPr>
                <w:r w:rsidRPr="007D2DBE">
                  <w:rPr>
                    <w:rFonts w:hint="eastAsia"/>
                    <w:sz w:val="21"/>
                    <w:szCs w:val="21"/>
                  </w:rPr>
                  <w:t>第四季度</w:t>
                </w:r>
              </w:p>
              <w:p w14:paraId="4A7FA42C" w14:textId="77777777" w:rsidR="005265CD" w:rsidRPr="007D2DBE" w:rsidRDefault="007066F1">
                <w:pPr>
                  <w:widowControl w:val="0"/>
                  <w:jc w:val="center"/>
                  <w:rPr>
                    <w:rFonts w:hint="eastAsia"/>
                    <w:sz w:val="21"/>
                    <w:szCs w:val="21"/>
                  </w:rPr>
                </w:pPr>
                <w:r w:rsidRPr="007D2DBE">
                  <w:rPr>
                    <w:rFonts w:hint="eastAsia"/>
                    <w:sz w:val="21"/>
                    <w:szCs w:val="21"/>
                  </w:rPr>
                  <w:t>（10-12月份）</w:t>
                </w:r>
              </w:p>
            </w:tc>
          </w:sdtContent>
        </w:sdt>
      </w:tr>
      <w:tr w:rsidR="00B367C5" w:rsidRPr="007D2DBE" w14:paraId="2DB0C789" w14:textId="77777777" w:rsidTr="001E1437">
        <w:tc>
          <w:tcPr>
            <w:tcW w:w="1980" w:type="dxa"/>
            <w:vAlign w:val="center"/>
          </w:tcPr>
          <w:p w14:paraId="6A232343" w14:textId="77777777" w:rsidR="00B367C5" w:rsidRPr="007D2DBE" w:rsidRDefault="00B367C5" w:rsidP="00B367C5">
            <w:pPr>
              <w:widowControl w:val="0"/>
              <w:jc w:val="both"/>
              <w:rPr>
                <w:rFonts w:hint="eastAsia"/>
                <w:sz w:val="21"/>
                <w:szCs w:val="21"/>
              </w:rPr>
            </w:pPr>
            <w:r w:rsidRPr="007D2DBE">
              <w:rPr>
                <w:rFonts w:hint="eastAsia"/>
                <w:sz w:val="21"/>
                <w:szCs w:val="21"/>
              </w:rPr>
              <w:t>营业收入</w:t>
            </w:r>
          </w:p>
        </w:tc>
        <w:tc>
          <w:tcPr>
            <w:tcW w:w="1701" w:type="dxa"/>
          </w:tcPr>
          <w:p w14:paraId="610CB22E" w14:textId="1EB3AC28" w:rsidR="00B367C5" w:rsidRPr="007D2DBE" w:rsidRDefault="00586B12" w:rsidP="00586B12">
            <w:pPr>
              <w:widowControl w:val="0"/>
              <w:jc w:val="right"/>
              <w:rPr>
                <w:rFonts w:hint="eastAsia"/>
                <w:sz w:val="21"/>
                <w:szCs w:val="21"/>
              </w:rPr>
            </w:pPr>
            <w:r>
              <w:rPr>
                <w:sz w:val="21"/>
                <w:szCs w:val="21"/>
              </w:rPr>
              <w:t>928,460</w:t>
            </w:r>
            <w:r w:rsidR="00B367C5" w:rsidRPr="007D2DBE">
              <w:rPr>
                <w:sz w:val="21"/>
                <w:szCs w:val="21"/>
              </w:rPr>
              <w:t>,</w:t>
            </w:r>
            <w:r w:rsidR="004C61B9">
              <w:rPr>
                <w:sz w:val="21"/>
                <w:szCs w:val="21"/>
              </w:rPr>
              <w:t>890.47</w:t>
            </w:r>
          </w:p>
        </w:tc>
        <w:tc>
          <w:tcPr>
            <w:tcW w:w="1843" w:type="dxa"/>
          </w:tcPr>
          <w:p w14:paraId="3F1C7DAE" w14:textId="08A5C2E7" w:rsidR="00B367C5" w:rsidRPr="007D2DBE" w:rsidRDefault="00B367C5" w:rsidP="004C61B9">
            <w:pPr>
              <w:widowControl w:val="0"/>
              <w:jc w:val="right"/>
              <w:rPr>
                <w:rFonts w:hint="eastAsia"/>
                <w:sz w:val="21"/>
                <w:szCs w:val="21"/>
              </w:rPr>
            </w:pPr>
            <w:r w:rsidRPr="007D2DBE">
              <w:rPr>
                <w:sz w:val="21"/>
                <w:szCs w:val="21"/>
              </w:rPr>
              <w:t>7</w:t>
            </w:r>
            <w:r w:rsidR="00586B12">
              <w:rPr>
                <w:sz w:val="21"/>
                <w:szCs w:val="21"/>
              </w:rPr>
              <w:t>44,656</w:t>
            </w:r>
            <w:r w:rsidRPr="007D2DBE">
              <w:rPr>
                <w:sz w:val="21"/>
                <w:szCs w:val="21"/>
              </w:rPr>
              <w:t>,</w:t>
            </w:r>
            <w:r w:rsidR="004C61B9">
              <w:rPr>
                <w:sz w:val="21"/>
                <w:szCs w:val="21"/>
              </w:rPr>
              <w:t>552.61</w:t>
            </w:r>
          </w:p>
        </w:tc>
        <w:tc>
          <w:tcPr>
            <w:tcW w:w="1701" w:type="dxa"/>
          </w:tcPr>
          <w:p w14:paraId="430E566D" w14:textId="6546D284" w:rsidR="00B367C5" w:rsidRPr="007D2DBE" w:rsidRDefault="00B367C5" w:rsidP="00B367C5">
            <w:pPr>
              <w:widowControl w:val="0"/>
              <w:jc w:val="right"/>
              <w:rPr>
                <w:rFonts w:hint="eastAsia"/>
                <w:sz w:val="21"/>
                <w:szCs w:val="21"/>
              </w:rPr>
            </w:pPr>
            <w:r w:rsidRPr="007D2DBE">
              <w:rPr>
                <w:sz w:val="21"/>
                <w:szCs w:val="21"/>
              </w:rPr>
              <w:t>5</w:t>
            </w:r>
            <w:r w:rsidR="004C61B9">
              <w:rPr>
                <w:sz w:val="21"/>
                <w:szCs w:val="21"/>
              </w:rPr>
              <w:t>02,197,355.07</w:t>
            </w:r>
          </w:p>
        </w:tc>
        <w:tc>
          <w:tcPr>
            <w:tcW w:w="1824" w:type="dxa"/>
          </w:tcPr>
          <w:p w14:paraId="181661C0" w14:textId="283B44F0" w:rsidR="00B367C5" w:rsidRPr="007D2DBE" w:rsidRDefault="004C61B9" w:rsidP="00B367C5">
            <w:pPr>
              <w:widowControl w:val="0"/>
              <w:jc w:val="right"/>
              <w:rPr>
                <w:rFonts w:hint="eastAsia"/>
                <w:sz w:val="21"/>
                <w:szCs w:val="21"/>
              </w:rPr>
            </w:pPr>
            <w:r>
              <w:rPr>
                <w:sz w:val="21"/>
                <w:szCs w:val="21"/>
              </w:rPr>
              <w:t>229,979,007.54</w:t>
            </w:r>
          </w:p>
        </w:tc>
      </w:tr>
      <w:tr w:rsidR="005265CD" w:rsidRPr="007D2DBE" w14:paraId="29FF5797" w14:textId="77777777" w:rsidTr="001E1437">
        <w:tc>
          <w:tcPr>
            <w:tcW w:w="1980" w:type="dxa"/>
            <w:vAlign w:val="center"/>
          </w:tcPr>
          <w:p w14:paraId="71E3A2DD" w14:textId="77777777" w:rsidR="005265CD" w:rsidRPr="007D2DBE" w:rsidRDefault="007066F1">
            <w:pPr>
              <w:widowControl w:val="0"/>
              <w:jc w:val="both"/>
              <w:rPr>
                <w:rFonts w:hint="eastAsia"/>
                <w:sz w:val="21"/>
                <w:szCs w:val="21"/>
              </w:rPr>
            </w:pPr>
            <w:r w:rsidRPr="007D2DBE">
              <w:rPr>
                <w:rFonts w:hint="eastAsia"/>
                <w:sz w:val="21"/>
                <w:szCs w:val="21"/>
              </w:rPr>
              <w:t>归属于上市公司股东的净利润</w:t>
            </w:r>
          </w:p>
        </w:tc>
        <w:tc>
          <w:tcPr>
            <w:tcW w:w="1701" w:type="dxa"/>
            <w:vAlign w:val="center"/>
          </w:tcPr>
          <w:p w14:paraId="44EBFF28" w14:textId="77777777" w:rsidR="005265CD" w:rsidRPr="007D2DBE" w:rsidRDefault="0073788D">
            <w:pPr>
              <w:widowControl w:val="0"/>
              <w:jc w:val="right"/>
              <w:rPr>
                <w:rFonts w:hint="eastAsia"/>
                <w:sz w:val="21"/>
                <w:szCs w:val="21"/>
              </w:rPr>
            </w:pPr>
            <w:r w:rsidRPr="007D2DBE">
              <w:rPr>
                <w:sz w:val="21"/>
                <w:szCs w:val="21"/>
              </w:rPr>
              <w:t>17,599,519.06</w:t>
            </w:r>
          </w:p>
        </w:tc>
        <w:tc>
          <w:tcPr>
            <w:tcW w:w="1843" w:type="dxa"/>
            <w:vAlign w:val="center"/>
          </w:tcPr>
          <w:p w14:paraId="2CA87993" w14:textId="77777777" w:rsidR="005265CD" w:rsidRPr="007D2DBE" w:rsidRDefault="0073788D">
            <w:pPr>
              <w:widowControl w:val="0"/>
              <w:jc w:val="right"/>
              <w:rPr>
                <w:rFonts w:hint="eastAsia"/>
                <w:sz w:val="21"/>
                <w:szCs w:val="21"/>
              </w:rPr>
            </w:pPr>
            <w:r w:rsidRPr="007D2DBE">
              <w:rPr>
                <w:sz w:val="21"/>
                <w:szCs w:val="21"/>
              </w:rPr>
              <w:t>45,964,577.41</w:t>
            </w:r>
          </w:p>
        </w:tc>
        <w:tc>
          <w:tcPr>
            <w:tcW w:w="1701" w:type="dxa"/>
            <w:vAlign w:val="center"/>
          </w:tcPr>
          <w:p w14:paraId="564CC049" w14:textId="77777777" w:rsidR="005265CD" w:rsidRPr="007D2DBE" w:rsidRDefault="0073788D">
            <w:pPr>
              <w:widowControl w:val="0"/>
              <w:jc w:val="right"/>
              <w:rPr>
                <w:rFonts w:hint="eastAsia"/>
                <w:sz w:val="21"/>
                <w:szCs w:val="21"/>
              </w:rPr>
            </w:pPr>
            <w:r w:rsidRPr="007D2DBE">
              <w:rPr>
                <w:sz w:val="21"/>
                <w:szCs w:val="21"/>
              </w:rPr>
              <w:t>19,861,451.62</w:t>
            </w:r>
          </w:p>
        </w:tc>
        <w:tc>
          <w:tcPr>
            <w:tcW w:w="1824" w:type="dxa"/>
            <w:vAlign w:val="center"/>
          </w:tcPr>
          <w:p w14:paraId="5979A016" w14:textId="77777777" w:rsidR="005265CD" w:rsidRPr="007D2DBE" w:rsidRDefault="00526F7B">
            <w:pPr>
              <w:widowControl w:val="0"/>
              <w:jc w:val="right"/>
              <w:rPr>
                <w:rFonts w:hint="eastAsia"/>
                <w:sz w:val="21"/>
                <w:szCs w:val="21"/>
              </w:rPr>
            </w:pPr>
            <w:r w:rsidRPr="007D2DBE">
              <w:rPr>
                <w:sz w:val="21"/>
                <w:szCs w:val="21"/>
              </w:rPr>
              <w:t>-56,084,222.58</w:t>
            </w:r>
          </w:p>
        </w:tc>
      </w:tr>
      <w:tr w:rsidR="005265CD" w:rsidRPr="007D2DBE" w14:paraId="245CCEA8" w14:textId="77777777" w:rsidTr="001E1437">
        <w:tc>
          <w:tcPr>
            <w:tcW w:w="1980" w:type="dxa"/>
            <w:vAlign w:val="center"/>
          </w:tcPr>
          <w:p w14:paraId="43D00F67" w14:textId="77777777" w:rsidR="005265CD" w:rsidRPr="007D2DBE" w:rsidRDefault="007066F1">
            <w:pPr>
              <w:widowControl w:val="0"/>
              <w:jc w:val="both"/>
              <w:rPr>
                <w:rFonts w:hint="eastAsia"/>
                <w:sz w:val="21"/>
                <w:szCs w:val="21"/>
              </w:rPr>
            </w:pPr>
            <w:r w:rsidRPr="007D2DBE">
              <w:rPr>
                <w:rFonts w:hint="eastAsia"/>
                <w:sz w:val="21"/>
                <w:szCs w:val="21"/>
              </w:rPr>
              <w:t>归属于上市公司股东的扣除非经常性损益后的净利润</w:t>
            </w:r>
          </w:p>
        </w:tc>
        <w:tc>
          <w:tcPr>
            <w:tcW w:w="1701" w:type="dxa"/>
            <w:vAlign w:val="center"/>
          </w:tcPr>
          <w:p w14:paraId="1FEBAA34" w14:textId="77777777" w:rsidR="005265CD" w:rsidRPr="007D2DBE" w:rsidRDefault="0073788D">
            <w:pPr>
              <w:widowControl w:val="0"/>
              <w:jc w:val="right"/>
              <w:rPr>
                <w:rFonts w:hint="eastAsia"/>
                <w:sz w:val="21"/>
                <w:szCs w:val="21"/>
              </w:rPr>
            </w:pPr>
            <w:r w:rsidRPr="007D2DBE">
              <w:rPr>
                <w:sz w:val="21"/>
                <w:szCs w:val="21"/>
              </w:rPr>
              <w:t>17,683,980.67</w:t>
            </w:r>
          </w:p>
        </w:tc>
        <w:tc>
          <w:tcPr>
            <w:tcW w:w="1843" w:type="dxa"/>
            <w:vAlign w:val="center"/>
          </w:tcPr>
          <w:p w14:paraId="2EED40D1" w14:textId="77777777" w:rsidR="005265CD" w:rsidRPr="007D2DBE" w:rsidRDefault="0073788D">
            <w:pPr>
              <w:widowControl w:val="0"/>
              <w:jc w:val="right"/>
              <w:rPr>
                <w:rFonts w:hint="eastAsia"/>
                <w:sz w:val="21"/>
                <w:szCs w:val="21"/>
              </w:rPr>
            </w:pPr>
            <w:r w:rsidRPr="007D2DBE">
              <w:rPr>
                <w:sz w:val="21"/>
                <w:szCs w:val="21"/>
              </w:rPr>
              <w:t>41,415,452.37</w:t>
            </w:r>
          </w:p>
        </w:tc>
        <w:tc>
          <w:tcPr>
            <w:tcW w:w="1701" w:type="dxa"/>
            <w:vAlign w:val="center"/>
          </w:tcPr>
          <w:p w14:paraId="5EDC670B" w14:textId="77777777" w:rsidR="005265CD" w:rsidRPr="007D2DBE" w:rsidRDefault="0073788D">
            <w:pPr>
              <w:widowControl w:val="0"/>
              <w:jc w:val="right"/>
              <w:rPr>
                <w:rFonts w:hint="eastAsia"/>
                <w:sz w:val="21"/>
                <w:szCs w:val="21"/>
              </w:rPr>
            </w:pPr>
            <w:r w:rsidRPr="007D2DBE">
              <w:rPr>
                <w:sz w:val="21"/>
                <w:szCs w:val="21"/>
              </w:rPr>
              <w:t>19,920,243.45</w:t>
            </w:r>
          </w:p>
        </w:tc>
        <w:tc>
          <w:tcPr>
            <w:tcW w:w="1824" w:type="dxa"/>
            <w:vAlign w:val="center"/>
          </w:tcPr>
          <w:p w14:paraId="4869F806" w14:textId="77777777" w:rsidR="005265CD" w:rsidRPr="007D2DBE" w:rsidRDefault="00526F7B">
            <w:pPr>
              <w:widowControl w:val="0"/>
              <w:jc w:val="right"/>
              <w:rPr>
                <w:rFonts w:hint="eastAsia"/>
                <w:sz w:val="21"/>
                <w:szCs w:val="21"/>
              </w:rPr>
            </w:pPr>
            <w:r w:rsidRPr="007D2DBE">
              <w:rPr>
                <w:sz w:val="21"/>
                <w:szCs w:val="21"/>
              </w:rPr>
              <w:t>-53,240,861.32</w:t>
            </w:r>
          </w:p>
        </w:tc>
      </w:tr>
      <w:tr w:rsidR="005265CD" w:rsidRPr="007D2DBE" w14:paraId="45DF5D6D" w14:textId="77777777" w:rsidTr="001E1437">
        <w:tc>
          <w:tcPr>
            <w:tcW w:w="1980" w:type="dxa"/>
            <w:vAlign w:val="center"/>
          </w:tcPr>
          <w:p w14:paraId="1770B9A8" w14:textId="77777777" w:rsidR="005265CD" w:rsidRPr="007D2DBE" w:rsidRDefault="007066F1">
            <w:pPr>
              <w:widowControl w:val="0"/>
              <w:jc w:val="both"/>
              <w:rPr>
                <w:rFonts w:hint="eastAsia"/>
                <w:sz w:val="21"/>
                <w:szCs w:val="21"/>
              </w:rPr>
            </w:pPr>
            <w:r w:rsidRPr="007D2DBE">
              <w:rPr>
                <w:rFonts w:hint="eastAsia"/>
                <w:sz w:val="21"/>
                <w:szCs w:val="21"/>
              </w:rPr>
              <w:t>经营活动产生的现金流量净额</w:t>
            </w:r>
          </w:p>
        </w:tc>
        <w:tc>
          <w:tcPr>
            <w:tcW w:w="1701" w:type="dxa"/>
            <w:vAlign w:val="center"/>
          </w:tcPr>
          <w:p w14:paraId="5A8F2577" w14:textId="77777777" w:rsidR="005265CD" w:rsidRPr="007D2DBE" w:rsidRDefault="0073788D">
            <w:pPr>
              <w:widowControl w:val="0"/>
              <w:jc w:val="right"/>
              <w:rPr>
                <w:rFonts w:hint="eastAsia"/>
                <w:sz w:val="21"/>
                <w:szCs w:val="21"/>
              </w:rPr>
            </w:pPr>
            <w:r w:rsidRPr="007D2DBE">
              <w:rPr>
                <w:sz w:val="21"/>
                <w:szCs w:val="21"/>
              </w:rPr>
              <w:t>779,593.17</w:t>
            </w:r>
          </w:p>
        </w:tc>
        <w:tc>
          <w:tcPr>
            <w:tcW w:w="1843" w:type="dxa"/>
            <w:vAlign w:val="center"/>
          </w:tcPr>
          <w:p w14:paraId="409D325A" w14:textId="77777777" w:rsidR="005265CD" w:rsidRPr="007D2DBE" w:rsidRDefault="0073788D">
            <w:pPr>
              <w:widowControl w:val="0"/>
              <w:jc w:val="right"/>
              <w:rPr>
                <w:rFonts w:hint="eastAsia"/>
                <w:sz w:val="21"/>
                <w:szCs w:val="21"/>
              </w:rPr>
            </w:pPr>
            <w:r w:rsidRPr="007D2DBE">
              <w:rPr>
                <w:sz w:val="21"/>
                <w:szCs w:val="21"/>
              </w:rPr>
              <w:t>140,647,844.26</w:t>
            </w:r>
          </w:p>
        </w:tc>
        <w:tc>
          <w:tcPr>
            <w:tcW w:w="1701" w:type="dxa"/>
            <w:vAlign w:val="center"/>
          </w:tcPr>
          <w:p w14:paraId="69A184A7" w14:textId="77777777" w:rsidR="005265CD" w:rsidRPr="007D2DBE" w:rsidRDefault="00245C33">
            <w:pPr>
              <w:widowControl w:val="0"/>
              <w:jc w:val="right"/>
              <w:rPr>
                <w:rFonts w:hint="eastAsia"/>
                <w:sz w:val="21"/>
                <w:szCs w:val="21"/>
              </w:rPr>
            </w:pPr>
            <w:r w:rsidRPr="007D2DBE">
              <w:rPr>
                <w:sz w:val="21"/>
                <w:szCs w:val="21"/>
              </w:rPr>
              <w:t>9,066,686.28</w:t>
            </w:r>
          </w:p>
        </w:tc>
        <w:tc>
          <w:tcPr>
            <w:tcW w:w="1824" w:type="dxa"/>
            <w:vAlign w:val="center"/>
          </w:tcPr>
          <w:p w14:paraId="746AF253" w14:textId="77777777" w:rsidR="005265CD" w:rsidRPr="007D2DBE" w:rsidRDefault="00245C33">
            <w:pPr>
              <w:widowControl w:val="0"/>
              <w:jc w:val="right"/>
              <w:rPr>
                <w:rFonts w:hint="eastAsia"/>
                <w:sz w:val="21"/>
                <w:szCs w:val="21"/>
              </w:rPr>
            </w:pPr>
            <w:r w:rsidRPr="007D2DBE">
              <w:rPr>
                <w:sz w:val="21"/>
                <w:szCs w:val="21"/>
              </w:rPr>
              <w:t>-68,548,535.48</w:t>
            </w:r>
          </w:p>
        </w:tc>
      </w:tr>
    </w:tbl>
    <w:p w14:paraId="2510016E" w14:textId="77777777" w:rsidR="005265CD" w:rsidRPr="007D2DBE" w:rsidRDefault="005265CD">
      <w:pPr>
        <w:rPr>
          <w:rFonts w:hint="eastAsia"/>
          <w:sz w:val="21"/>
          <w:szCs w:val="21"/>
        </w:rPr>
      </w:pPr>
    </w:p>
    <w:p w14:paraId="7213A2D6" w14:textId="77777777" w:rsidR="005265CD" w:rsidRPr="007D2DBE" w:rsidRDefault="007066F1">
      <w:pPr>
        <w:rPr>
          <w:rFonts w:ascii="Calibri" w:hAnsi="Calibri"/>
          <w:bCs/>
          <w:kern w:val="2"/>
          <w:sz w:val="21"/>
          <w:szCs w:val="21"/>
        </w:rPr>
      </w:pPr>
      <w:r w:rsidRPr="007D2DBE">
        <w:rPr>
          <w:rFonts w:ascii="Calibri" w:hAnsi="Calibri" w:hint="eastAsia"/>
          <w:bCs/>
          <w:kern w:val="2"/>
          <w:sz w:val="21"/>
          <w:szCs w:val="21"/>
        </w:rPr>
        <w:t>季度数据与已披露定期报告数据差异说明</w:t>
      </w:r>
    </w:p>
    <w:sdt>
      <w:sdtPr>
        <w:rPr>
          <w:sz w:val="21"/>
          <w:szCs w:val="21"/>
        </w:rPr>
        <w:alias w:val="是否适用：季度数据与已披露定期报告数据差异说明[双击切换]"/>
        <w:tag w:val="_GBC_90abe51569fb4ccda7eaf6149fe8f3a9"/>
        <w:id w:val="307819653"/>
        <w:placeholder>
          <w:docPart w:val="GBC22222222222222222222222222222"/>
        </w:placeholder>
      </w:sdtPr>
      <w:sdtContent>
        <w:p w14:paraId="765AEFB0" w14:textId="77777777" w:rsidR="005265CD" w:rsidRPr="007D2DBE" w:rsidRDefault="007066F1">
          <w:pPr>
            <w:rPr>
              <w:rFonts w:hint="eastAsia"/>
              <w:sz w:val="21"/>
              <w:szCs w:val="21"/>
            </w:rPr>
          </w:pPr>
          <w:r w:rsidRPr="007D2DBE">
            <w:rPr>
              <w:sz w:val="21"/>
              <w:szCs w:val="21"/>
            </w:rPr>
            <w:fldChar w:fldCharType="begin"/>
          </w:r>
          <w:r w:rsidRPr="007D2DBE">
            <w:rPr>
              <w:sz w:val="21"/>
              <w:szCs w:val="21"/>
            </w:rPr>
            <w:instrText xml:space="preserve"> </w:instrText>
          </w:r>
          <w:r w:rsidRPr="007D2DBE">
            <w:rPr>
              <w:rFonts w:hint="eastAsia"/>
              <w:sz w:val="21"/>
              <w:szCs w:val="21"/>
            </w:rPr>
            <w:instrText xml:space="preserve">MACROBUTTON  SnrToggleCheckbox √适用 </w:instrText>
          </w:r>
          <w:r w:rsidRPr="007D2DBE">
            <w:rPr>
              <w:sz w:val="21"/>
              <w:szCs w:val="21"/>
            </w:rPr>
            <w:instrText xml:space="preserve"> </w:instrText>
          </w:r>
          <w:r w:rsidRPr="007D2DBE">
            <w:rPr>
              <w:sz w:val="21"/>
              <w:szCs w:val="21"/>
            </w:rPr>
            <w:fldChar w:fldCharType="end"/>
          </w:r>
          <w:r w:rsidRPr="007D2DBE">
            <w:rPr>
              <w:sz w:val="21"/>
              <w:szCs w:val="21"/>
            </w:rPr>
            <w:fldChar w:fldCharType="begin"/>
          </w:r>
          <w:r w:rsidRPr="007D2DBE">
            <w:rPr>
              <w:rFonts w:hint="eastAsia"/>
              <w:sz w:val="21"/>
              <w:szCs w:val="21"/>
            </w:rPr>
            <w:instrText xml:space="preserve"> MACROBUTTON  SnrToggleCheckbox □不适用 </w:instrText>
          </w:r>
          <w:r w:rsidRPr="007D2DBE">
            <w:rPr>
              <w:sz w:val="21"/>
              <w:szCs w:val="21"/>
            </w:rPr>
            <w:fldChar w:fldCharType="end"/>
          </w:r>
        </w:p>
      </w:sdtContent>
    </w:sdt>
    <w:sdt>
      <w:sdtPr>
        <w:rPr>
          <w:rFonts w:hint="eastAsia"/>
          <w:sz w:val="21"/>
          <w:szCs w:val="21"/>
        </w:rPr>
        <w:alias w:val="季度数据与已披露定期报告数据差异说明"/>
        <w:tag w:val="_GBC_25611baa6e8c46288aaacb6a177031a7"/>
        <w:id w:val="-137723716"/>
        <w:placeholder>
          <w:docPart w:val="GBC22222222222222222222222222222"/>
        </w:placeholder>
      </w:sdtPr>
      <w:sdtContent>
        <w:p w14:paraId="30BB065D" w14:textId="1C51D1F9" w:rsidR="005265CD" w:rsidRPr="00710DF8" w:rsidRDefault="00521D63" w:rsidP="00710DF8">
          <w:pPr>
            <w:ind w:firstLineChars="200" w:firstLine="420"/>
            <w:rPr>
              <w:rFonts w:hint="eastAsia"/>
              <w:sz w:val="21"/>
              <w:szCs w:val="21"/>
            </w:rPr>
          </w:pPr>
          <w:r w:rsidRPr="00521D63">
            <w:rPr>
              <w:rFonts w:hint="eastAsia"/>
              <w:sz w:val="21"/>
              <w:szCs w:val="21"/>
            </w:rPr>
            <w:t>公司分别于</w:t>
          </w:r>
          <w:r w:rsidRPr="00521D63">
            <w:rPr>
              <w:sz w:val="21"/>
              <w:szCs w:val="21"/>
            </w:rPr>
            <w:t>2025年4月30日、2025年8月28日、2025年10月30日分别在上海证券交易所网站（www.sse.com.cn）披露了《有方科技：2025年第一季度报告》《有方科技：2025年半年度报》及其摘要、《有方科技：2025年第三季度报告》。根据《企业会计准则第14号--收入》第三十四条：“企业应当根据其在向客户转让商品前是否拥有对该商品的控制权，来判断其从事交易时的身份是主要责任人还是代理人。企业在向客户转让商品前能够控制该商品的，该企业为主要责任人，应当按照已收或应收对价总额确认收入；否则，</w:t>
          </w:r>
          <w:r w:rsidRPr="00521D63">
            <w:rPr>
              <w:rFonts w:hint="eastAsia"/>
              <w:sz w:val="21"/>
              <w:szCs w:val="21"/>
            </w:rPr>
            <w:t>该企业为代理人，应当按照预期有权收取的佣金或手续费的金额确认收入，该金额应当按照已收或应收对价总额扣除应支付给其他相关方的价款后的净额，或者按照既定的佣金金额或比例等确定。”经公司组织相关人员重新深入学习会计准则及梳理业务流程，并参考审计机构相关意见，为更严谨地执行《企业会计准则第</w:t>
          </w:r>
          <w:r w:rsidRPr="00521D63">
            <w:rPr>
              <w:sz w:val="21"/>
              <w:szCs w:val="21"/>
            </w:rPr>
            <w:t>14号--收入》的有关规定，公司对部分</w:t>
          </w:r>
          <w:proofErr w:type="gramStart"/>
          <w:r w:rsidRPr="00521D63">
            <w:rPr>
              <w:sz w:val="21"/>
              <w:szCs w:val="21"/>
            </w:rPr>
            <w:t>云基础</w:t>
          </w:r>
          <w:proofErr w:type="gramEnd"/>
          <w:r w:rsidRPr="00521D63">
            <w:rPr>
              <w:sz w:val="21"/>
              <w:szCs w:val="21"/>
            </w:rPr>
            <w:t>设施业务的交易实质进行了更加严格的判断，基于审慎性原则，将部分</w:t>
          </w:r>
          <w:proofErr w:type="gramStart"/>
          <w:r w:rsidRPr="00521D63">
            <w:rPr>
              <w:sz w:val="21"/>
              <w:szCs w:val="21"/>
            </w:rPr>
            <w:t>云基础</w:t>
          </w:r>
          <w:proofErr w:type="gramEnd"/>
          <w:r w:rsidRPr="00521D63">
            <w:rPr>
              <w:sz w:val="21"/>
              <w:szCs w:val="21"/>
            </w:rPr>
            <w:t>设施业务在第一季度报告、半年度报告、第三季度报告的收入确认方法由总额法调整为净额法，致使公司披露的定期报告中收入和成本</w:t>
          </w:r>
          <w:r w:rsidRPr="00521D63">
            <w:rPr>
              <w:rFonts w:hint="eastAsia"/>
              <w:sz w:val="21"/>
              <w:szCs w:val="21"/>
            </w:rPr>
            <w:t>出现不准确的情形，构成会计差错事项，</w:t>
          </w:r>
          <w:r w:rsidR="001D3EAD">
            <w:rPr>
              <w:rFonts w:hint="eastAsia"/>
              <w:sz w:val="21"/>
              <w:szCs w:val="21"/>
            </w:rPr>
            <w:t>公司因此</w:t>
          </w:r>
          <w:r>
            <w:rPr>
              <w:rFonts w:hint="eastAsia"/>
              <w:sz w:val="21"/>
              <w:szCs w:val="21"/>
            </w:rPr>
            <w:t>进行了</w:t>
          </w:r>
          <w:r w:rsidRPr="00521D63">
            <w:rPr>
              <w:rFonts w:hint="eastAsia"/>
              <w:sz w:val="21"/>
              <w:szCs w:val="21"/>
            </w:rPr>
            <w:t>更正</w:t>
          </w:r>
          <w:r w:rsidR="001D3EAD">
            <w:rPr>
              <w:rFonts w:hint="eastAsia"/>
              <w:sz w:val="21"/>
              <w:szCs w:val="21"/>
            </w:rPr>
            <w:t>，详见相关更正公告</w:t>
          </w:r>
          <w:r w:rsidRPr="00521D63">
            <w:rPr>
              <w:rFonts w:hint="eastAsia"/>
              <w:sz w:val="21"/>
              <w:szCs w:val="21"/>
            </w:rPr>
            <w:t>。</w:t>
          </w:r>
        </w:p>
      </w:sdtContent>
    </w:sdt>
    <w:p w14:paraId="7E7CDFD7" w14:textId="77777777" w:rsidR="00FE1651" w:rsidRPr="00710DF8" w:rsidRDefault="00FE1651" w:rsidP="00710DF8">
      <w:pPr>
        <w:pStyle w:val="2"/>
        <w:numPr>
          <w:ilvl w:val="1"/>
          <w:numId w:val="4"/>
        </w:numPr>
        <w:ind w:left="498" w:hangingChars="236" w:hanging="498"/>
        <w:rPr>
          <w:rFonts w:ascii="Calibri" w:hAnsi="Calibri" w:cs="宋体"/>
          <w:kern w:val="0"/>
        </w:rPr>
      </w:pPr>
      <w:bookmarkStart w:id="32" w:name="_Hlk24640273"/>
      <w:bookmarkStart w:id="33" w:name="_Hlk152576514"/>
      <w:r w:rsidRPr="00710DF8">
        <w:rPr>
          <w:rFonts w:ascii="Calibri" w:hAnsi="Calibri" w:cs="宋体" w:hint="eastAsia"/>
          <w:kern w:val="0"/>
        </w:rPr>
        <w:t>非经常性损益项目和金额</w:t>
      </w:r>
    </w:p>
    <w:sdt>
      <w:sdtPr>
        <w:rPr>
          <w:szCs w:val="21"/>
        </w:rPr>
        <w:alias w:val="是否适用：扣除非经常性损益项目和金额[双击切换]"/>
        <w:tag w:val="_GBC_8389e8ccaac24c148cf19d4886d47d21"/>
        <w:id w:val="542100710"/>
      </w:sdtPr>
      <w:sdtContent>
        <w:p w14:paraId="17A43B16" w14:textId="77777777" w:rsidR="00FE1651" w:rsidRDefault="00FE1651">
          <w:pPr>
            <w:rPr>
              <w:rFonts w:hint="eastAsia"/>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MACROBUTTON  SnrToggleCheckbox □不适用 </w:instrText>
          </w:r>
          <w:r>
            <w:rPr>
              <w:szCs w:val="21"/>
            </w:rPr>
            <w:fldChar w:fldCharType="end"/>
          </w:r>
        </w:p>
      </w:sdtContent>
    </w:sdt>
    <w:p w14:paraId="127B77C3" w14:textId="77777777" w:rsidR="00FE1651" w:rsidRDefault="00FE1651">
      <w:pPr>
        <w:jc w:val="right"/>
        <w:rPr>
          <w:rFonts w:hint="eastAsia"/>
          <w:szCs w:val="21"/>
        </w:rPr>
      </w:pPr>
      <w:r>
        <w:rPr>
          <w:rFonts w:hint="eastAsia"/>
          <w:szCs w:val="21"/>
        </w:rPr>
        <w:t>单位：</w:t>
      </w:r>
      <w:sdt>
        <w:sdtPr>
          <w:rPr>
            <w:rFonts w:hint="eastAsia"/>
            <w:szCs w:val="21"/>
          </w:rPr>
          <w:alias w:val="单位：扣除非经常性损益项目和金额"/>
          <w:tag w:val="_GBC_ea15b17b5260434fabc0f3c8938039c6"/>
          <w:id w:val="10651262"/>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w:t>
      </w:r>
      <w:r>
        <w:rPr>
          <w:rFonts w:hint="eastAsia"/>
          <w:szCs w:val="21"/>
        </w:rPr>
        <w:t>币种：</w:t>
      </w:r>
      <w:sdt>
        <w:sdtPr>
          <w:rPr>
            <w:rFonts w:hint="eastAsia"/>
            <w:szCs w:val="21"/>
          </w:rPr>
          <w:alias w:val="币种：扣除非经常性损益项目和金额"/>
          <w:tag w:val="_GBC_2a013e08b3814b349a771e8e672c5609"/>
          <w:id w:val="-81686867"/>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3"/>
        <w:tblW w:w="0" w:type="auto"/>
        <w:tblLayout w:type="fixed"/>
        <w:tblLook w:val="04A0" w:firstRow="1" w:lastRow="0" w:firstColumn="1" w:lastColumn="0" w:noHBand="0" w:noVBand="1"/>
      </w:tblPr>
      <w:tblGrid>
        <w:gridCol w:w="3608"/>
        <w:gridCol w:w="1319"/>
        <w:gridCol w:w="1507"/>
        <w:gridCol w:w="1315"/>
        <w:gridCol w:w="1297"/>
      </w:tblGrid>
      <w:tr w:rsidR="00FE1651" w:rsidRPr="00FA5D43" w14:paraId="6607651D" w14:textId="77777777">
        <w:sdt>
          <w:sdtPr>
            <w:rPr>
              <w:szCs w:val="21"/>
            </w:rPr>
            <w:tag w:val="_PLD_49b7bfd2d4f04b908a279e4076beaa07"/>
            <w:id w:val="-488630221"/>
          </w:sdtPr>
          <w:sdtContent>
            <w:tc>
              <w:tcPr>
                <w:tcW w:w="3608" w:type="dxa"/>
                <w:vAlign w:val="center"/>
              </w:tcPr>
              <w:p w14:paraId="25AE333B" w14:textId="77777777" w:rsidR="00FE1651" w:rsidRPr="00FA5D43" w:rsidRDefault="00FE1651">
                <w:pPr>
                  <w:pStyle w:val="a6"/>
                  <w:ind w:firstLineChars="0" w:firstLine="0"/>
                  <w:jc w:val="center"/>
                  <w:rPr>
                    <w:rFonts w:ascii="宋体" w:hAnsi="宋体" w:hint="eastAsia"/>
                    <w:szCs w:val="21"/>
                  </w:rPr>
                </w:pPr>
                <w:r w:rsidRPr="00FA5D43">
                  <w:rPr>
                    <w:rFonts w:ascii="宋体" w:hAnsi="宋体" w:hint="eastAsia"/>
                    <w:szCs w:val="21"/>
                  </w:rPr>
                  <w:t>非经常性损益项目</w:t>
                </w:r>
              </w:p>
            </w:tc>
          </w:sdtContent>
        </w:sdt>
        <w:sdt>
          <w:sdtPr>
            <w:rPr>
              <w:szCs w:val="21"/>
            </w:rPr>
            <w:tag w:val="_PLD_3a17f8882c8e40c3b0c434a7bd7a05fb"/>
            <w:id w:val="-1412776934"/>
          </w:sdtPr>
          <w:sdtContent>
            <w:tc>
              <w:tcPr>
                <w:tcW w:w="1319" w:type="dxa"/>
                <w:vAlign w:val="center"/>
              </w:tcPr>
              <w:p w14:paraId="26F02B89" w14:textId="77777777" w:rsidR="00FE1651" w:rsidRPr="00FA5D43" w:rsidRDefault="00FE1651">
                <w:pPr>
                  <w:pStyle w:val="a6"/>
                  <w:ind w:firstLineChars="0" w:firstLine="0"/>
                  <w:jc w:val="center"/>
                  <w:rPr>
                    <w:rFonts w:ascii="宋体" w:hAnsi="宋体" w:hint="eastAsia"/>
                    <w:szCs w:val="21"/>
                  </w:rPr>
                </w:pPr>
                <w:r w:rsidRPr="00FA5D43">
                  <w:rPr>
                    <w:rFonts w:ascii="宋体" w:hAnsi="宋体" w:hint="eastAsia"/>
                    <w:szCs w:val="21"/>
                  </w:rPr>
                  <w:t>2025年金额</w:t>
                </w:r>
              </w:p>
            </w:tc>
          </w:sdtContent>
        </w:sdt>
        <w:sdt>
          <w:sdtPr>
            <w:rPr>
              <w:szCs w:val="21"/>
            </w:rPr>
            <w:tag w:val="_PLD_aad4b3e4955d45edbc3ef6a497c38e33"/>
            <w:id w:val="-1542595338"/>
          </w:sdtPr>
          <w:sdtContent>
            <w:tc>
              <w:tcPr>
                <w:tcW w:w="1507" w:type="dxa"/>
                <w:vAlign w:val="center"/>
              </w:tcPr>
              <w:p w14:paraId="66C2FD16" w14:textId="77777777" w:rsidR="00FE1651" w:rsidRPr="00FA5D43" w:rsidRDefault="00FE1651">
                <w:pPr>
                  <w:pStyle w:val="a6"/>
                  <w:ind w:firstLineChars="0" w:firstLine="0"/>
                  <w:jc w:val="center"/>
                  <w:rPr>
                    <w:rFonts w:ascii="宋体" w:hAnsi="宋体" w:hint="eastAsia"/>
                    <w:szCs w:val="21"/>
                  </w:rPr>
                </w:pPr>
                <w:r w:rsidRPr="00FA5D43">
                  <w:rPr>
                    <w:rFonts w:ascii="宋体" w:hAnsi="宋体" w:hint="eastAsia"/>
                    <w:szCs w:val="21"/>
                  </w:rPr>
                  <w:t>附注（如适用）</w:t>
                </w:r>
              </w:p>
            </w:tc>
          </w:sdtContent>
        </w:sdt>
        <w:sdt>
          <w:sdtPr>
            <w:rPr>
              <w:szCs w:val="21"/>
            </w:rPr>
            <w:tag w:val="_PLD_ffcb7e8e4cae41cfa9d69188619a5de9"/>
            <w:id w:val="852386191"/>
          </w:sdtPr>
          <w:sdtContent>
            <w:tc>
              <w:tcPr>
                <w:tcW w:w="1315" w:type="dxa"/>
                <w:vAlign w:val="center"/>
              </w:tcPr>
              <w:p w14:paraId="6174186C" w14:textId="77777777" w:rsidR="00FE1651" w:rsidRPr="00FA5D43" w:rsidRDefault="00FE1651">
                <w:pPr>
                  <w:pStyle w:val="a6"/>
                  <w:ind w:firstLineChars="0" w:firstLine="0"/>
                  <w:jc w:val="center"/>
                  <w:rPr>
                    <w:rFonts w:ascii="宋体" w:hAnsi="宋体" w:hint="eastAsia"/>
                    <w:szCs w:val="21"/>
                  </w:rPr>
                </w:pPr>
                <w:r w:rsidRPr="00FA5D43">
                  <w:rPr>
                    <w:rFonts w:ascii="宋体" w:hAnsi="宋体" w:hint="eastAsia"/>
                    <w:szCs w:val="21"/>
                  </w:rPr>
                  <w:t>2024年金额</w:t>
                </w:r>
              </w:p>
            </w:tc>
          </w:sdtContent>
        </w:sdt>
        <w:sdt>
          <w:sdtPr>
            <w:rPr>
              <w:szCs w:val="21"/>
            </w:rPr>
            <w:tag w:val="_PLD_2a259f08bfdd477ea9f2834696595380"/>
            <w:id w:val="-108583785"/>
          </w:sdtPr>
          <w:sdtContent>
            <w:tc>
              <w:tcPr>
                <w:tcW w:w="1297" w:type="dxa"/>
                <w:vAlign w:val="center"/>
              </w:tcPr>
              <w:p w14:paraId="3DD9C27F" w14:textId="77777777" w:rsidR="00FE1651" w:rsidRPr="00FA5D43" w:rsidRDefault="00FE1651">
                <w:pPr>
                  <w:pStyle w:val="a6"/>
                  <w:ind w:firstLineChars="0" w:firstLine="0"/>
                  <w:jc w:val="center"/>
                  <w:rPr>
                    <w:rFonts w:ascii="宋体" w:hAnsi="宋体" w:hint="eastAsia"/>
                    <w:szCs w:val="21"/>
                  </w:rPr>
                </w:pPr>
                <w:r w:rsidRPr="00FA5D43">
                  <w:rPr>
                    <w:rFonts w:ascii="宋体" w:hAnsi="宋体" w:hint="eastAsia"/>
                    <w:szCs w:val="21"/>
                  </w:rPr>
                  <w:t>2023年金额</w:t>
                </w:r>
              </w:p>
            </w:tc>
          </w:sdtContent>
        </w:sdt>
      </w:tr>
      <w:tr w:rsidR="00FE1651" w:rsidRPr="00FA5D43" w14:paraId="22988A70" w14:textId="77777777">
        <w:sdt>
          <w:sdtPr>
            <w:rPr>
              <w:szCs w:val="21"/>
            </w:rPr>
            <w:tag w:val="_PLD_ad11872e7fd2479a9b93787811bb07c6"/>
            <w:id w:val="19982733"/>
          </w:sdtPr>
          <w:sdtContent>
            <w:tc>
              <w:tcPr>
                <w:tcW w:w="3608" w:type="dxa"/>
                <w:vAlign w:val="center"/>
              </w:tcPr>
              <w:p w14:paraId="44BF07B7" w14:textId="77777777" w:rsidR="00FE1651" w:rsidRPr="00FA5D43" w:rsidRDefault="00FE1651">
                <w:pPr>
                  <w:pStyle w:val="a6"/>
                  <w:ind w:firstLineChars="0" w:firstLine="0"/>
                  <w:jc w:val="left"/>
                  <w:rPr>
                    <w:szCs w:val="21"/>
                  </w:rPr>
                </w:pPr>
                <w:r w:rsidRPr="00FA5D43">
                  <w:rPr>
                    <w:szCs w:val="21"/>
                  </w:rPr>
                  <w:t>非流动</w:t>
                </w:r>
                <w:r w:rsidRPr="00FA5D43">
                  <w:rPr>
                    <w:rFonts w:hint="eastAsia"/>
                    <w:szCs w:val="21"/>
                  </w:rPr>
                  <w:t>性</w:t>
                </w:r>
                <w:r w:rsidRPr="00FA5D43">
                  <w:rPr>
                    <w:szCs w:val="21"/>
                  </w:rPr>
                  <w:t>资产处置损益</w:t>
                </w:r>
                <w:r w:rsidRPr="00FA5D43">
                  <w:rPr>
                    <w:rFonts w:hint="eastAsia"/>
                    <w:szCs w:val="21"/>
                  </w:rPr>
                  <w:t>，包括已计提资产减值准备的冲销部分</w:t>
                </w:r>
              </w:p>
            </w:tc>
          </w:sdtContent>
        </w:sdt>
        <w:sdt>
          <w:sdtPr>
            <w:rPr>
              <w:sz w:val="21"/>
              <w:szCs w:val="21"/>
            </w:rPr>
            <w:alias w:val="非流动性资产处置损益，包括已计提资产减值准备的冲销部分（非经常性损益项目）"/>
            <w:tag w:val="_GBC_3f8aeff20056421183bee6f05839abe6"/>
            <w:id w:val="852921694"/>
            <w:dataBinding w:prefixMappings="xmlns:clcid-pte='clcid-pte'" w:xpath="/*/clcid-pte:FeiLiuDongXingZiChanChuZhiSunYiBaoKuoYiJiTiZiChanJianZhiZhunBeiDeChongXiaoBuFenFeiJingChangXingSunYiXiangMu[not(@periodRef)]" w:storeItemID="{89EBAB94-44A0-46A2-B712-30D997D04A6D}"/>
            <w:text/>
          </w:sdtPr>
          <w:sdtContent>
            <w:tc>
              <w:tcPr>
                <w:tcW w:w="1319" w:type="dxa"/>
                <w:vAlign w:val="center"/>
              </w:tcPr>
              <w:p w14:paraId="6F97CCD2" w14:textId="77777777" w:rsidR="00FE1651" w:rsidRPr="00FA5D43" w:rsidRDefault="00FE1651">
                <w:pPr>
                  <w:jc w:val="right"/>
                  <w:rPr>
                    <w:rFonts w:hint="eastAsia"/>
                    <w:sz w:val="21"/>
                    <w:szCs w:val="21"/>
                  </w:rPr>
                </w:pPr>
                <w:r w:rsidRPr="00FA5D43">
                  <w:rPr>
                    <w:sz w:val="21"/>
                    <w:szCs w:val="21"/>
                  </w:rPr>
                  <w:t>111,991.86</w:t>
                </w:r>
              </w:p>
            </w:tc>
          </w:sdtContent>
        </w:sdt>
        <w:sdt>
          <w:sdtPr>
            <w:rPr>
              <w:sz w:val="21"/>
              <w:szCs w:val="21"/>
            </w:rPr>
            <w:alias w:val="非流动性资产处置损益，包括已计提资产减值准备的冲销部分的说明（非经常性损益项目）"/>
            <w:tag w:val="_GBC_6a074763bb4b49c3ae5713da7bda9749"/>
            <w:id w:val="-1535880955"/>
            <w:showingPlcHdr/>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1507" w:type="dxa"/>
                <w:vAlign w:val="center"/>
              </w:tcPr>
              <w:p w14:paraId="2D999039"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773E9EF7" w14:textId="77777777" w:rsidR="00FE1651" w:rsidRPr="00FA5D43" w:rsidRDefault="00FE1651">
            <w:pPr>
              <w:jc w:val="right"/>
              <w:rPr>
                <w:rFonts w:hint="eastAsia"/>
                <w:sz w:val="21"/>
                <w:szCs w:val="21"/>
              </w:rPr>
            </w:pPr>
            <w:r w:rsidRPr="00FA5D43">
              <w:rPr>
                <w:rFonts w:hint="eastAsia"/>
                <w:sz w:val="21"/>
                <w:szCs w:val="21"/>
              </w:rPr>
              <w:t>1,117,132.37</w:t>
            </w:r>
          </w:p>
        </w:tc>
        <w:tc>
          <w:tcPr>
            <w:tcW w:w="1297" w:type="dxa"/>
            <w:vAlign w:val="center"/>
          </w:tcPr>
          <w:p w14:paraId="386555C7" w14:textId="77777777" w:rsidR="00FE1651" w:rsidRPr="00FA5D43" w:rsidRDefault="00FE1651">
            <w:pPr>
              <w:jc w:val="right"/>
              <w:rPr>
                <w:rFonts w:hint="eastAsia"/>
                <w:sz w:val="21"/>
                <w:szCs w:val="21"/>
              </w:rPr>
            </w:pPr>
            <w:r w:rsidRPr="00FA5D43">
              <w:rPr>
                <w:rFonts w:hint="eastAsia"/>
                <w:sz w:val="21"/>
                <w:szCs w:val="21"/>
              </w:rPr>
              <w:t>-5,670.93</w:t>
            </w:r>
          </w:p>
        </w:tc>
      </w:tr>
      <w:tr w:rsidR="00FE1651" w:rsidRPr="00FA5D43" w14:paraId="1B236B02" w14:textId="77777777">
        <w:sdt>
          <w:sdtPr>
            <w:rPr>
              <w:szCs w:val="21"/>
            </w:rPr>
            <w:tag w:val="_PLD_f0f9ca5bc25a4671baa7fc401db9d920"/>
            <w:id w:val="-1946527907"/>
          </w:sdtPr>
          <w:sdtContent>
            <w:tc>
              <w:tcPr>
                <w:tcW w:w="3608" w:type="dxa"/>
                <w:vAlign w:val="center"/>
              </w:tcPr>
              <w:p w14:paraId="5103A7AE" w14:textId="77777777" w:rsidR="00FE1651" w:rsidRPr="00FA5D43" w:rsidRDefault="00FE1651">
                <w:pPr>
                  <w:pStyle w:val="a6"/>
                  <w:ind w:firstLineChars="0" w:firstLine="0"/>
                  <w:jc w:val="left"/>
                  <w:rPr>
                    <w:szCs w:val="21"/>
                  </w:rPr>
                </w:pPr>
                <w:r w:rsidRPr="00FA5D43">
                  <w:rPr>
                    <w:szCs w:val="21"/>
                  </w:rPr>
                  <w:t>计入当期损益的政府补助</w:t>
                </w:r>
                <w:r w:rsidRPr="00FA5D43">
                  <w:rPr>
                    <w:rFonts w:hint="eastAsia"/>
                    <w:szCs w:val="21"/>
                  </w:rPr>
                  <w:t>，但与公司正常经营业务密切相关、符合国家政策规定、按照确定的标准享有、对公司损益产生持续影响的政府补助除外</w:t>
                </w:r>
              </w:p>
            </w:tc>
          </w:sdtContent>
        </w:sdt>
        <w:sdt>
          <w:sdtPr>
            <w:rPr>
              <w:sz w:val="21"/>
              <w:szCs w:val="21"/>
            </w:rPr>
            <w:alias w:val="计入当期损益的政府补助，但与公司正常经营业务密切相关，符合国家政策规定、按照一定标准定额或定量持续享受的政府补助除外（非经常性损"/>
            <w:tag w:val="_GBC_694ed857e64142bca8ad79a17107d663"/>
            <w:id w:val="-682744615"/>
            <w:dataBinding w:prefixMappings="xmlns:clcid-pte='clcid-pte'" w:xpath="/*/clcid-pte:FeiJingChangXingSunYiZhongGeZhongXingShiDeZhengFuBuTie[not(@periodRef)]" w:storeItemID="{89EBAB94-44A0-46A2-B712-30D997D04A6D}"/>
            <w:text/>
          </w:sdtPr>
          <w:sdtContent>
            <w:tc>
              <w:tcPr>
                <w:tcW w:w="1319" w:type="dxa"/>
                <w:vAlign w:val="center"/>
              </w:tcPr>
              <w:p w14:paraId="14449282" w14:textId="77777777" w:rsidR="00FE1651" w:rsidRPr="00FA5D43" w:rsidRDefault="00FE1651">
                <w:pPr>
                  <w:jc w:val="right"/>
                  <w:rPr>
                    <w:rFonts w:hint="eastAsia"/>
                    <w:sz w:val="21"/>
                    <w:szCs w:val="21"/>
                  </w:rPr>
                </w:pPr>
                <w:r w:rsidRPr="00FA5D43">
                  <w:rPr>
                    <w:sz w:val="21"/>
                    <w:szCs w:val="21"/>
                  </w:rPr>
                  <w:t>2,173,415.69</w:t>
                </w:r>
              </w:p>
            </w:tc>
          </w:sdtContent>
        </w:sdt>
        <w:sdt>
          <w:sdtPr>
            <w:rPr>
              <w:sz w:val="21"/>
              <w:szCs w:val="21"/>
            </w:rPr>
            <w:alias w:val="计入当期损益的政府补助，但与公司正常经营业务密切相关，符合国家政策规定、按照一定标准定额或定量持续享受的政府补助除外的说明（非经"/>
            <w:tag w:val="_GBC_c8509a74f6c046fc93e4f354cb03784c"/>
            <w:id w:val="-246963785"/>
            <w:showingPlcHdr/>
            <w:dataBinding w:prefixMappings="xmlns:clcid-pte='clcid-pte'" w:xpath="/*/clcid-pte:FeiJingChangXingSunYiZhongGeZhongXingShiDeZhengFuBuTieShuoMing[not(@periodRef)]" w:storeItemID="{89EBAB94-44A0-46A2-B712-30D997D04A6D}"/>
            <w:text/>
          </w:sdtPr>
          <w:sdtContent>
            <w:tc>
              <w:tcPr>
                <w:tcW w:w="1507" w:type="dxa"/>
                <w:vAlign w:val="center"/>
              </w:tcPr>
              <w:p w14:paraId="25B545F7"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3649EC2C" w14:textId="77777777" w:rsidR="00FE1651" w:rsidRPr="00FA5D43" w:rsidRDefault="00FE1651">
            <w:pPr>
              <w:jc w:val="right"/>
              <w:rPr>
                <w:rFonts w:hint="eastAsia"/>
                <w:sz w:val="21"/>
                <w:szCs w:val="21"/>
              </w:rPr>
            </w:pPr>
            <w:r w:rsidRPr="00FA5D43">
              <w:rPr>
                <w:rFonts w:hint="eastAsia"/>
                <w:sz w:val="21"/>
                <w:szCs w:val="21"/>
              </w:rPr>
              <w:t>17,523,169.15</w:t>
            </w:r>
          </w:p>
        </w:tc>
        <w:tc>
          <w:tcPr>
            <w:tcW w:w="1297" w:type="dxa"/>
            <w:vAlign w:val="center"/>
          </w:tcPr>
          <w:p w14:paraId="4CF62CD9" w14:textId="77777777" w:rsidR="00FE1651" w:rsidRPr="00FA5D43" w:rsidRDefault="00FE1651">
            <w:pPr>
              <w:jc w:val="right"/>
              <w:rPr>
                <w:rFonts w:hint="eastAsia"/>
                <w:sz w:val="21"/>
                <w:szCs w:val="21"/>
              </w:rPr>
            </w:pPr>
            <w:r w:rsidRPr="00FA5D43">
              <w:rPr>
                <w:rFonts w:hint="eastAsia"/>
                <w:sz w:val="21"/>
                <w:szCs w:val="21"/>
              </w:rPr>
              <w:t>6,530,873.47</w:t>
            </w:r>
          </w:p>
        </w:tc>
      </w:tr>
      <w:tr w:rsidR="00FE1651" w:rsidRPr="00FA5D43" w14:paraId="06FA44B8" w14:textId="77777777">
        <w:tc>
          <w:tcPr>
            <w:tcW w:w="3608" w:type="dxa"/>
            <w:vAlign w:val="center"/>
          </w:tcPr>
          <w:sdt>
            <w:sdtPr>
              <w:rPr>
                <w:szCs w:val="21"/>
              </w:rPr>
              <w:tag w:val="_PLD_b84581eb36964eab835072d67a9d57a1"/>
              <w:id w:val="1577861271"/>
            </w:sdtPr>
            <w:sdtContent>
              <w:p w14:paraId="38CCEDF7" w14:textId="77777777" w:rsidR="00FE1651" w:rsidRPr="00FA5D43" w:rsidRDefault="00FE1651">
                <w:pPr>
                  <w:pStyle w:val="a6"/>
                  <w:ind w:firstLineChars="0" w:firstLine="0"/>
                  <w:jc w:val="left"/>
                  <w:rPr>
                    <w:szCs w:val="21"/>
                  </w:rPr>
                </w:pPr>
                <w:r w:rsidRPr="00FA5D43">
                  <w:rPr>
                    <w:rFonts w:hint="eastAsia"/>
                    <w:szCs w:val="21"/>
                  </w:rPr>
                  <w:t>除同公司正常经营业务相关的有效套</w:t>
                </w:r>
                <w:r w:rsidRPr="00FA5D43">
                  <w:rPr>
                    <w:rFonts w:hint="eastAsia"/>
                    <w:szCs w:val="21"/>
                  </w:rPr>
                  <w:lastRenderedPageBreak/>
                  <w:t>期保值业务外，</w:t>
                </w:r>
                <w:r w:rsidRPr="00FA5D43">
                  <w:rPr>
                    <w:szCs w:val="21"/>
                  </w:rPr>
                  <w:t>非金融企业持有金融资产和金融负债产生的公允价值变动损益以及处置金融资产和金融负债产生的损益</w:t>
                </w:r>
              </w:p>
            </w:sdtContent>
          </w:sdt>
        </w:tc>
        <w:sdt>
          <w:sdtPr>
            <w:rPr>
              <w:sz w:val="21"/>
              <w:szCs w:val="21"/>
            </w:rPr>
            <w:alias w:val="除同公司正常经营业务相关的有效套期保值业务外，持有交易性金融资产、衍生金融资产、交易性金融负债、衍生金融负债产生的公允价值变动损"/>
            <w:tag w:val="_GBC_9df4f626e17440e3a9d36ebac7de87d8"/>
            <w:id w:val="867186758"/>
            <w:showingPlcHdr/>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not(@periodRef)]" w:storeItemID="{89EBAB94-44A0-46A2-B712-30D997D04A6D}"/>
            <w:text/>
          </w:sdtPr>
          <w:sdtContent>
            <w:tc>
              <w:tcPr>
                <w:tcW w:w="1319" w:type="dxa"/>
                <w:vAlign w:val="center"/>
              </w:tcPr>
              <w:p w14:paraId="28D1E616"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sdt>
          <w:sdtPr>
            <w:rPr>
              <w:sz w:val="21"/>
              <w:szCs w:val="21"/>
            </w:rPr>
            <w:alias w:val="除同公司正常经营业务相关的有效套期保值业务外，持有交易性金融资产、衍生金融资产、交易性金融负债、衍生金融负债产生的公允价值变动损"/>
            <w:tag w:val="_GBC_1890384c4f6d4270ab7f20375f67f6f0"/>
            <w:id w:val="711396317"/>
            <w:showingPlcHdr/>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not(@periodRef)]" w:storeItemID="{89EBAB94-44A0-46A2-B712-30D997D04A6D}"/>
            <w:text/>
          </w:sdtPr>
          <w:sdtContent>
            <w:tc>
              <w:tcPr>
                <w:tcW w:w="1507" w:type="dxa"/>
                <w:vAlign w:val="center"/>
              </w:tcPr>
              <w:p w14:paraId="1774AD2A"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7223EF8F" w14:textId="77777777" w:rsidR="00FE1651" w:rsidRPr="00FA5D43" w:rsidRDefault="00FE1651">
            <w:pPr>
              <w:jc w:val="right"/>
              <w:rPr>
                <w:rFonts w:hint="eastAsia"/>
                <w:sz w:val="21"/>
                <w:szCs w:val="21"/>
              </w:rPr>
            </w:pPr>
          </w:p>
        </w:tc>
        <w:tc>
          <w:tcPr>
            <w:tcW w:w="1297" w:type="dxa"/>
            <w:vAlign w:val="center"/>
          </w:tcPr>
          <w:p w14:paraId="67AA2FD7" w14:textId="77777777" w:rsidR="00FE1651" w:rsidRPr="00FA5D43" w:rsidRDefault="00FE1651">
            <w:pPr>
              <w:jc w:val="right"/>
              <w:rPr>
                <w:rFonts w:hint="eastAsia"/>
                <w:sz w:val="21"/>
                <w:szCs w:val="21"/>
              </w:rPr>
            </w:pPr>
            <w:r w:rsidRPr="00FA5D43">
              <w:rPr>
                <w:rFonts w:hint="eastAsia"/>
                <w:sz w:val="21"/>
                <w:szCs w:val="21"/>
              </w:rPr>
              <w:t>106,953.37</w:t>
            </w:r>
          </w:p>
        </w:tc>
      </w:tr>
      <w:tr w:rsidR="00FE1651" w:rsidRPr="00FA5D43" w14:paraId="7C5D855D" w14:textId="77777777">
        <w:sdt>
          <w:sdtPr>
            <w:rPr>
              <w:szCs w:val="21"/>
            </w:rPr>
            <w:tag w:val="_PLD_f3b84dd89f6444938ff8b58e5dc02d6c"/>
            <w:id w:val="1430931961"/>
          </w:sdtPr>
          <w:sdtContent>
            <w:tc>
              <w:tcPr>
                <w:tcW w:w="3608" w:type="dxa"/>
                <w:vAlign w:val="center"/>
              </w:tcPr>
              <w:p w14:paraId="4A2AF2C0" w14:textId="77777777" w:rsidR="00FE1651" w:rsidRPr="00FA5D43" w:rsidRDefault="00FE1651">
                <w:pPr>
                  <w:pStyle w:val="a6"/>
                  <w:ind w:firstLineChars="0" w:firstLine="0"/>
                  <w:jc w:val="left"/>
                  <w:rPr>
                    <w:szCs w:val="21"/>
                  </w:rPr>
                </w:pPr>
                <w:r w:rsidRPr="00FA5D43">
                  <w:rPr>
                    <w:szCs w:val="21"/>
                  </w:rPr>
                  <w:t>计入当期损益的对非金融企业收取的资金占用费</w:t>
                </w:r>
              </w:p>
            </w:tc>
          </w:sdtContent>
        </w:sdt>
        <w:sdt>
          <w:sdtPr>
            <w:rPr>
              <w:sz w:val="21"/>
              <w:szCs w:val="21"/>
            </w:rPr>
            <w:alias w:val="计入当期损益的对非金融企业收取的资金占用费（非经常性损益项目）"/>
            <w:tag w:val="_GBC_a26d95e00a5941e6bd752900f77c6b1b"/>
            <w:id w:val="777457359"/>
            <w:showingPlcHdr/>
            <w:dataBinding w:prefixMappings="xmlns:clcid-pte='clcid-pte'" w:xpath="/*/clcid-pte:JiRuDangQiSunYiDeDuiFeiJinRongQiYeShouQuDeZiJinZhanYongFeiFeiJingChangXingSunYiXiangMu[not(@periodRef)]" w:storeItemID="{89EBAB94-44A0-46A2-B712-30D997D04A6D}"/>
            <w:text/>
          </w:sdtPr>
          <w:sdtContent>
            <w:tc>
              <w:tcPr>
                <w:tcW w:w="1319" w:type="dxa"/>
                <w:vAlign w:val="center"/>
              </w:tcPr>
              <w:p w14:paraId="6CAF9A85"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sdt>
          <w:sdtPr>
            <w:rPr>
              <w:sz w:val="21"/>
              <w:szCs w:val="21"/>
            </w:rPr>
            <w:alias w:val="计入当期损益的对非金融企业收取的资金占用费的说明（非经常性损益项目）"/>
            <w:tag w:val="_GBC_35378a8306414c2899ec108e6eece881"/>
            <w:id w:val="1900781226"/>
            <w:showingPlcHdr/>
            <w:dataBinding w:prefixMappings="xmlns:clcid-pte='clcid-pte'" w:xpath="/*/clcid-pte:JiRuDangQiSunYiDeDuiFeiJinRongQiYeShouQuDeZiJinZhanYongFeiFeiJingChangXingSunYiXiangMuShuoMing[not(@periodRef)]" w:storeItemID="{89EBAB94-44A0-46A2-B712-30D997D04A6D}"/>
            <w:text/>
          </w:sdtPr>
          <w:sdtContent>
            <w:tc>
              <w:tcPr>
                <w:tcW w:w="1507" w:type="dxa"/>
                <w:vAlign w:val="center"/>
              </w:tcPr>
              <w:p w14:paraId="27C7DA4D"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390E8AB9" w14:textId="77777777" w:rsidR="00FE1651" w:rsidRPr="00FA5D43" w:rsidRDefault="00FE1651">
            <w:pPr>
              <w:jc w:val="right"/>
              <w:rPr>
                <w:rFonts w:hint="eastAsia"/>
                <w:sz w:val="21"/>
                <w:szCs w:val="21"/>
              </w:rPr>
            </w:pPr>
          </w:p>
        </w:tc>
        <w:tc>
          <w:tcPr>
            <w:tcW w:w="1297" w:type="dxa"/>
            <w:vAlign w:val="center"/>
          </w:tcPr>
          <w:p w14:paraId="7DECB15F" w14:textId="77777777" w:rsidR="00FE1651" w:rsidRPr="00FA5D43" w:rsidRDefault="00FE1651">
            <w:pPr>
              <w:jc w:val="right"/>
              <w:rPr>
                <w:rFonts w:hint="eastAsia"/>
                <w:sz w:val="21"/>
                <w:szCs w:val="21"/>
              </w:rPr>
            </w:pPr>
          </w:p>
        </w:tc>
      </w:tr>
      <w:tr w:rsidR="00FE1651" w:rsidRPr="00FA5D43" w14:paraId="1D40BC96" w14:textId="77777777">
        <w:sdt>
          <w:sdtPr>
            <w:rPr>
              <w:szCs w:val="21"/>
            </w:rPr>
            <w:tag w:val="_PLD_a5ea33c069784f0d913dbab2dd39ddf4"/>
            <w:id w:val="1306358781"/>
          </w:sdtPr>
          <w:sdtContent>
            <w:tc>
              <w:tcPr>
                <w:tcW w:w="3608" w:type="dxa"/>
                <w:vAlign w:val="center"/>
              </w:tcPr>
              <w:p w14:paraId="2AD24ABB" w14:textId="77777777" w:rsidR="00FE1651" w:rsidRPr="00FA5D43" w:rsidRDefault="00FE1651">
                <w:pPr>
                  <w:pStyle w:val="a6"/>
                  <w:ind w:firstLineChars="0" w:firstLine="0"/>
                  <w:jc w:val="left"/>
                  <w:rPr>
                    <w:szCs w:val="21"/>
                  </w:rPr>
                </w:pPr>
                <w:r w:rsidRPr="00FA5D43">
                  <w:rPr>
                    <w:szCs w:val="21"/>
                  </w:rPr>
                  <w:t>委托他人投资或管理资产的损益</w:t>
                </w:r>
              </w:p>
            </w:tc>
          </w:sdtContent>
        </w:sdt>
        <w:sdt>
          <w:sdtPr>
            <w:rPr>
              <w:sz w:val="21"/>
              <w:szCs w:val="21"/>
            </w:rPr>
            <w:alias w:val="委托他人投资或管理资产的损益（非经常性损益项目）"/>
            <w:tag w:val="_GBC_68fc6e2bbd214a3488877ccecc5696b8"/>
            <w:id w:val="156199581"/>
            <w:showingPlcHdr/>
            <w:dataBinding w:prefixMappings="xmlns:clcid-pte='clcid-pte'" w:xpath="/*/clcid-pte:WeiTuoTaRenTouZiHuoGuanLiZiChanDeSunYiFeiJingChangXingSunYiXiangMu[not(@periodRef)]" w:storeItemID="{89EBAB94-44A0-46A2-B712-30D997D04A6D}"/>
            <w:text/>
          </w:sdtPr>
          <w:sdtContent>
            <w:tc>
              <w:tcPr>
                <w:tcW w:w="1319" w:type="dxa"/>
                <w:vAlign w:val="center"/>
              </w:tcPr>
              <w:p w14:paraId="6089AAD8"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sdt>
          <w:sdtPr>
            <w:rPr>
              <w:sz w:val="21"/>
              <w:szCs w:val="21"/>
            </w:rPr>
            <w:alias w:val="委托他人投资或管理资产的损益的说明（非经常性损益项目）"/>
            <w:tag w:val="_GBC_a93b885eb8e841d299539a7a081cf88e"/>
            <w:id w:val="1941184574"/>
            <w:showingPlcHdr/>
            <w:dataBinding w:prefixMappings="xmlns:clcid-pte='clcid-pte'" w:xpath="/*/clcid-pte:WeiTuoTaRenTouZiHuoGuanLiZiChanDeSunYiFeiJingChangXingSunYiXiangMuShuoMing[not(@periodRef)]" w:storeItemID="{89EBAB94-44A0-46A2-B712-30D997D04A6D}"/>
            <w:text/>
          </w:sdtPr>
          <w:sdtContent>
            <w:tc>
              <w:tcPr>
                <w:tcW w:w="1507" w:type="dxa"/>
                <w:vAlign w:val="center"/>
              </w:tcPr>
              <w:p w14:paraId="1C6C022E"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769C4CCA" w14:textId="77777777" w:rsidR="00FE1651" w:rsidRPr="00FA5D43" w:rsidRDefault="00FE1651">
            <w:pPr>
              <w:jc w:val="right"/>
              <w:rPr>
                <w:rFonts w:hint="eastAsia"/>
                <w:sz w:val="21"/>
                <w:szCs w:val="21"/>
              </w:rPr>
            </w:pPr>
          </w:p>
        </w:tc>
        <w:tc>
          <w:tcPr>
            <w:tcW w:w="1297" w:type="dxa"/>
            <w:vAlign w:val="center"/>
          </w:tcPr>
          <w:p w14:paraId="653AD66B" w14:textId="77777777" w:rsidR="00FE1651" w:rsidRPr="00FA5D43" w:rsidRDefault="00FE1651">
            <w:pPr>
              <w:jc w:val="right"/>
              <w:rPr>
                <w:rFonts w:hint="eastAsia"/>
                <w:sz w:val="21"/>
                <w:szCs w:val="21"/>
              </w:rPr>
            </w:pPr>
          </w:p>
        </w:tc>
      </w:tr>
      <w:tr w:rsidR="00FE1651" w:rsidRPr="00FA5D43" w14:paraId="6A6BD37A" w14:textId="77777777">
        <w:sdt>
          <w:sdtPr>
            <w:rPr>
              <w:szCs w:val="21"/>
            </w:rPr>
            <w:tag w:val="_PLD_b8e131b7f7714ae8968c31da9eac14a3"/>
            <w:id w:val="951751230"/>
          </w:sdtPr>
          <w:sdtContent>
            <w:tc>
              <w:tcPr>
                <w:tcW w:w="3608" w:type="dxa"/>
                <w:vAlign w:val="center"/>
              </w:tcPr>
              <w:p w14:paraId="578F87AE" w14:textId="77777777" w:rsidR="00FE1651" w:rsidRPr="00FA5D43" w:rsidRDefault="00FE1651">
                <w:pPr>
                  <w:pStyle w:val="a6"/>
                  <w:ind w:firstLineChars="0" w:firstLine="0"/>
                  <w:jc w:val="left"/>
                  <w:rPr>
                    <w:szCs w:val="21"/>
                  </w:rPr>
                </w:pPr>
                <w:r w:rsidRPr="00FA5D43">
                  <w:rPr>
                    <w:szCs w:val="21"/>
                  </w:rPr>
                  <w:t>对外委托贷款取得的损益</w:t>
                </w:r>
              </w:p>
            </w:tc>
          </w:sdtContent>
        </w:sdt>
        <w:sdt>
          <w:sdtPr>
            <w:rPr>
              <w:sz w:val="21"/>
              <w:szCs w:val="21"/>
            </w:rPr>
            <w:alias w:val="对外委托贷款取得的损益（非经常性损益项目）"/>
            <w:tag w:val="_GBC_9408b08e195247158ce4cca2622ee583"/>
            <w:id w:val="-1525632009"/>
            <w:showingPlcHdr/>
            <w:dataBinding w:prefixMappings="xmlns:clcid-pte='clcid-pte'" w:xpath="/*/clcid-pte:DuiWaiWeiTuoDaiKuanQuDeDeSunYi[not(@periodRef)]" w:storeItemID="{89EBAB94-44A0-46A2-B712-30D997D04A6D}"/>
            <w:text/>
          </w:sdtPr>
          <w:sdtContent>
            <w:tc>
              <w:tcPr>
                <w:tcW w:w="1319" w:type="dxa"/>
                <w:vAlign w:val="center"/>
              </w:tcPr>
              <w:p w14:paraId="3854F91A"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sdt>
          <w:sdtPr>
            <w:rPr>
              <w:sz w:val="21"/>
              <w:szCs w:val="21"/>
            </w:rPr>
            <w:alias w:val="对外委托贷款取得的损益的说明（非经常性损益项目）"/>
            <w:tag w:val="_GBC_702343bed8204f03983151c19992f308"/>
            <w:id w:val="1687789963"/>
            <w:showingPlcHdr/>
            <w:dataBinding w:prefixMappings="xmlns:clcid-pte='clcid-pte'" w:xpath="/*/clcid-pte:DuiWaiWeiTuoDaiKuanQuDeDeSunYiShuoMing[not(@periodRef)]" w:storeItemID="{89EBAB94-44A0-46A2-B712-30D997D04A6D}"/>
            <w:text/>
          </w:sdtPr>
          <w:sdtContent>
            <w:tc>
              <w:tcPr>
                <w:tcW w:w="1507" w:type="dxa"/>
                <w:vAlign w:val="center"/>
              </w:tcPr>
              <w:p w14:paraId="2EE51A96"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2639B28D" w14:textId="77777777" w:rsidR="00FE1651" w:rsidRPr="00FA5D43" w:rsidRDefault="00FE1651">
            <w:pPr>
              <w:jc w:val="right"/>
              <w:rPr>
                <w:rFonts w:hint="eastAsia"/>
                <w:sz w:val="21"/>
                <w:szCs w:val="21"/>
              </w:rPr>
            </w:pPr>
          </w:p>
        </w:tc>
        <w:tc>
          <w:tcPr>
            <w:tcW w:w="1297" w:type="dxa"/>
            <w:vAlign w:val="center"/>
          </w:tcPr>
          <w:p w14:paraId="0E839EB2" w14:textId="77777777" w:rsidR="00FE1651" w:rsidRPr="00FA5D43" w:rsidRDefault="00FE1651">
            <w:pPr>
              <w:jc w:val="right"/>
              <w:rPr>
                <w:rFonts w:hint="eastAsia"/>
                <w:sz w:val="21"/>
                <w:szCs w:val="21"/>
              </w:rPr>
            </w:pPr>
          </w:p>
        </w:tc>
      </w:tr>
      <w:tr w:rsidR="00FE1651" w:rsidRPr="00FA5D43" w14:paraId="56783D41" w14:textId="77777777">
        <w:sdt>
          <w:sdtPr>
            <w:rPr>
              <w:szCs w:val="21"/>
            </w:rPr>
            <w:tag w:val="_PLD_bf02ac91708246b6a44eeefa41e1d2ae"/>
            <w:id w:val="-971518953"/>
          </w:sdtPr>
          <w:sdtContent>
            <w:tc>
              <w:tcPr>
                <w:tcW w:w="3608" w:type="dxa"/>
                <w:vAlign w:val="center"/>
              </w:tcPr>
              <w:p w14:paraId="459CCDBB" w14:textId="77777777" w:rsidR="00FE1651" w:rsidRPr="00FA5D43" w:rsidRDefault="00FE1651">
                <w:pPr>
                  <w:pStyle w:val="a6"/>
                  <w:ind w:firstLineChars="0" w:firstLine="0"/>
                  <w:jc w:val="left"/>
                  <w:rPr>
                    <w:szCs w:val="21"/>
                  </w:rPr>
                </w:pPr>
                <w:r w:rsidRPr="00FA5D43">
                  <w:rPr>
                    <w:szCs w:val="21"/>
                  </w:rPr>
                  <w:t>因不可抗力因</w:t>
                </w:r>
                <w:r w:rsidRPr="00FA5D43">
                  <w:rPr>
                    <w:rFonts w:hint="eastAsia"/>
                    <w:szCs w:val="21"/>
                  </w:rPr>
                  <w:t>素，如遭受自然灾害而产生的各项资产损失</w:t>
                </w:r>
              </w:p>
            </w:tc>
          </w:sdtContent>
        </w:sdt>
        <w:sdt>
          <w:sdtPr>
            <w:rPr>
              <w:sz w:val="21"/>
              <w:szCs w:val="21"/>
            </w:rPr>
            <w:alias w:val="因不可抗力因素，如遭受自然灾害而计提的各项资产减值准备（非经常性损益项目）"/>
            <w:tag w:val="_GBC_085ab1fc63554141a90fd4eafdc40ea2"/>
            <w:id w:val="-136881898"/>
            <w:showingPlcHdr/>
            <w:dataBinding w:prefixMappings="xmlns:clcid-pte='clcid-pte'" w:xpath="/*/clcid-pte:FeiJingChangXingSunYiZhongJiTiDeGeXiangZiChanJianZhiZhunBei[not(@periodRef)]" w:storeItemID="{89EBAB94-44A0-46A2-B712-30D997D04A6D}"/>
            <w:text/>
          </w:sdtPr>
          <w:sdtContent>
            <w:tc>
              <w:tcPr>
                <w:tcW w:w="1319" w:type="dxa"/>
                <w:vAlign w:val="center"/>
              </w:tcPr>
              <w:p w14:paraId="2B8D53AE"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sdt>
          <w:sdtPr>
            <w:rPr>
              <w:sz w:val="21"/>
              <w:szCs w:val="21"/>
            </w:rPr>
            <w:alias w:val="因不可抗力因素，如遭受自然灾害而计提的各项资产减值准备的说明（非经常性损益项目）"/>
            <w:tag w:val="_GBC_1eb5f7291aca41a2958e0cb33c3a8322"/>
            <w:id w:val="-152685878"/>
            <w:showingPlcHdr/>
            <w:dataBinding w:prefixMappings="xmlns:clcid-pte='clcid-pte'" w:xpath="/*/clcid-pte:FeiJingChangXingSunYiZhongJiTiDeGeXiangZiChanJianZhiZhunBeiShuoMing[not(@periodRef)]" w:storeItemID="{89EBAB94-44A0-46A2-B712-30D997D04A6D}"/>
            <w:text/>
          </w:sdtPr>
          <w:sdtContent>
            <w:tc>
              <w:tcPr>
                <w:tcW w:w="1507" w:type="dxa"/>
                <w:vAlign w:val="center"/>
              </w:tcPr>
              <w:p w14:paraId="67CFFE65"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315F4DC5" w14:textId="77777777" w:rsidR="00FE1651" w:rsidRPr="00FA5D43" w:rsidRDefault="00FE1651">
            <w:pPr>
              <w:jc w:val="right"/>
              <w:rPr>
                <w:rFonts w:hint="eastAsia"/>
                <w:sz w:val="21"/>
                <w:szCs w:val="21"/>
              </w:rPr>
            </w:pPr>
          </w:p>
        </w:tc>
        <w:tc>
          <w:tcPr>
            <w:tcW w:w="1297" w:type="dxa"/>
            <w:vAlign w:val="center"/>
          </w:tcPr>
          <w:p w14:paraId="303759AE" w14:textId="77777777" w:rsidR="00FE1651" w:rsidRPr="00FA5D43" w:rsidRDefault="00FE1651">
            <w:pPr>
              <w:jc w:val="right"/>
              <w:rPr>
                <w:rFonts w:hint="eastAsia"/>
                <w:sz w:val="21"/>
                <w:szCs w:val="21"/>
              </w:rPr>
            </w:pPr>
          </w:p>
        </w:tc>
      </w:tr>
      <w:tr w:rsidR="00FE1651" w:rsidRPr="00FA5D43" w14:paraId="3ACD01C8" w14:textId="77777777">
        <w:tc>
          <w:tcPr>
            <w:tcW w:w="3608" w:type="dxa"/>
            <w:vAlign w:val="center"/>
          </w:tcPr>
          <w:sdt>
            <w:sdtPr>
              <w:rPr>
                <w:szCs w:val="21"/>
              </w:rPr>
              <w:tag w:val="_PLD_e26a505f4c0e4093b63b39e35dcf3aad"/>
              <w:id w:val="-1253902414"/>
            </w:sdtPr>
            <w:sdtContent>
              <w:p w14:paraId="5DD2C6AB" w14:textId="77777777" w:rsidR="00FE1651" w:rsidRPr="00FA5D43" w:rsidRDefault="00FE1651">
                <w:pPr>
                  <w:pStyle w:val="a6"/>
                  <w:ind w:firstLineChars="0" w:firstLine="0"/>
                  <w:jc w:val="left"/>
                  <w:rPr>
                    <w:szCs w:val="21"/>
                  </w:rPr>
                </w:pPr>
                <w:r w:rsidRPr="00FA5D43">
                  <w:rPr>
                    <w:rFonts w:hint="eastAsia"/>
                    <w:szCs w:val="21"/>
                  </w:rPr>
                  <w:t>单独进行减值测试的应收款项减值准备转回</w:t>
                </w:r>
              </w:p>
            </w:sdtContent>
          </w:sdt>
        </w:tc>
        <w:sdt>
          <w:sdtPr>
            <w:rPr>
              <w:sz w:val="21"/>
              <w:szCs w:val="21"/>
            </w:rPr>
            <w:alias w:val="单独进行减值测试的应收款项、合同资产减值准备转回（非经常性损益项目） "/>
            <w:tag w:val="_GBC_a56e6a96560448748b19812d32b3c75d"/>
            <w:id w:val="-767075242"/>
            <w:dataBinding w:prefixMappings="xmlns:clcid-pte='clcid-pte'" w:xpath="/*/clcid-pte:DanDuJinXingJianZhiCeShiDeYingShouKuanXiangHeTongZiChanJianZhiZhunBeiZhuanHuiFeiJingChangXingSunYiXiangMu[not(@periodRef)]" w:storeItemID="{89EBAB94-44A0-46A2-B712-30D997D04A6D}"/>
            <w:text/>
          </w:sdtPr>
          <w:sdtContent>
            <w:tc>
              <w:tcPr>
                <w:tcW w:w="1319" w:type="dxa"/>
                <w:vAlign w:val="center"/>
              </w:tcPr>
              <w:p w14:paraId="7A1C8913" w14:textId="77777777" w:rsidR="00FE1651" w:rsidRPr="00FA5D43" w:rsidRDefault="00FE1651">
                <w:pPr>
                  <w:jc w:val="right"/>
                  <w:rPr>
                    <w:rFonts w:hint="eastAsia"/>
                    <w:sz w:val="21"/>
                    <w:szCs w:val="21"/>
                  </w:rPr>
                </w:pPr>
                <w:r w:rsidRPr="00FA5D43">
                  <w:rPr>
                    <w:sz w:val="21"/>
                    <w:szCs w:val="21"/>
                  </w:rPr>
                  <w:t>62,679.37</w:t>
                </w:r>
              </w:p>
            </w:tc>
          </w:sdtContent>
        </w:sdt>
        <w:sdt>
          <w:sdtPr>
            <w:rPr>
              <w:sz w:val="21"/>
              <w:szCs w:val="21"/>
            </w:rPr>
            <w:alias w:val="单独进行减值测试的应收款项、合同资产减值准备转回的说明（非经常性损益项目）"/>
            <w:tag w:val="_GBC_c2f8b1f8c58445879b7207d25b6159e6"/>
            <w:id w:val="-1651134672"/>
            <w:showingPlcHdr/>
            <w:dataBinding w:prefixMappings="xmlns:clcid-pte='clcid-pte'" w:xpath="/*/clcid-pte:DanDuJinXingJianZhiCeShiDeYingShouKuanXiangHeTongZiChanJianZhiZhunBeiZhuanHuiDeShuoMingFeiJingChangXingSunYiXiangMu[not(@periodRef)]" w:storeItemID="{89EBAB94-44A0-46A2-B712-30D997D04A6D}"/>
            <w:text/>
          </w:sdtPr>
          <w:sdtContent>
            <w:tc>
              <w:tcPr>
                <w:tcW w:w="1507" w:type="dxa"/>
                <w:vAlign w:val="center"/>
              </w:tcPr>
              <w:p w14:paraId="33C3A0E1"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72FF9EB1" w14:textId="77777777" w:rsidR="00FE1651" w:rsidRPr="00FA5D43" w:rsidRDefault="00FE1651">
            <w:pPr>
              <w:jc w:val="right"/>
              <w:rPr>
                <w:rFonts w:hint="eastAsia"/>
                <w:sz w:val="21"/>
                <w:szCs w:val="21"/>
              </w:rPr>
            </w:pPr>
            <w:r w:rsidRPr="00FA5D43">
              <w:rPr>
                <w:rFonts w:hint="eastAsia"/>
                <w:sz w:val="21"/>
                <w:szCs w:val="21"/>
              </w:rPr>
              <w:t>855,023.67</w:t>
            </w:r>
          </w:p>
        </w:tc>
        <w:tc>
          <w:tcPr>
            <w:tcW w:w="1297" w:type="dxa"/>
            <w:vAlign w:val="center"/>
          </w:tcPr>
          <w:p w14:paraId="5377ED07" w14:textId="77777777" w:rsidR="00FE1651" w:rsidRPr="00FA5D43" w:rsidRDefault="00FE1651">
            <w:pPr>
              <w:jc w:val="right"/>
              <w:rPr>
                <w:rFonts w:hint="eastAsia"/>
                <w:sz w:val="21"/>
                <w:szCs w:val="21"/>
              </w:rPr>
            </w:pPr>
            <w:r w:rsidRPr="00FA5D43">
              <w:rPr>
                <w:rFonts w:hint="eastAsia"/>
                <w:sz w:val="21"/>
                <w:szCs w:val="21"/>
              </w:rPr>
              <w:t>6,575,587.36</w:t>
            </w:r>
          </w:p>
        </w:tc>
      </w:tr>
      <w:tr w:rsidR="00FE1651" w:rsidRPr="00FA5D43" w14:paraId="21D99DC3" w14:textId="77777777">
        <w:sdt>
          <w:sdtPr>
            <w:rPr>
              <w:szCs w:val="21"/>
            </w:rPr>
            <w:tag w:val="_PLD_fa6c15ab996e487c95be59cf083bd5f3"/>
            <w:id w:val="498474975"/>
          </w:sdtPr>
          <w:sdtContent>
            <w:tc>
              <w:tcPr>
                <w:tcW w:w="3608" w:type="dxa"/>
                <w:vAlign w:val="center"/>
              </w:tcPr>
              <w:p w14:paraId="65CA2022" w14:textId="77777777" w:rsidR="00FE1651" w:rsidRPr="00FA5D43" w:rsidRDefault="00FE1651">
                <w:pPr>
                  <w:pStyle w:val="a6"/>
                  <w:ind w:firstLineChars="0" w:firstLine="0"/>
                  <w:jc w:val="left"/>
                  <w:rPr>
                    <w:szCs w:val="21"/>
                  </w:rPr>
                </w:pPr>
                <w:r w:rsidRPr="00FA5D43">
                  <w:rPr>
                    <w:szCs w:val="21"/>
                  </w:rPr>
                  <w:t>企业取得子公司、联营企业及合营企业的投资成本小于取得投资时应享有被投资单位可辨认净资产公允价值产生的收益</w:t>
                </w:r>
              </w:p>
            </w:tc>
          </w:sdtContent>
        </w:sdt>
        <w:sdt>
          <w:sdtPr>
            <w:rPr>
              <w:sz w:val="21"/>
              <w:szCs w:val="21"/>
            </w:rPr>
            <w:alias w:val="企业取得子公司、联营企业及合营企业的投资成本小于取得投资时应享有被投资单位可辨认净资产公允价值产生的收益（非经常性损益项目）"/>
            <w:tag w:val="_GBC_4e9eaef465d849c1ac817512ace52207"/>
            <w:id w:val="-200944348"/>
            <w:showingPlcHdr/>
            <w:dataBinding w:prefixMappings="xmlns:clcid-pte='clcid-pte'" w:xpath="/*/clcid-pte:QiYeHeBingDeHeBingChengBenXiaoYuHeBingShiYingXiangYouBeiHeBingDanWeiKeBianRenJingZiChanGongYunJiaZhiChanShengDeSunYi[not(@periodRef)]" w:storeItemID="{89EBAB94-44A0-46A2-B712-30D997D04A6D}"/>
            <w:text/>
          </w:sdtPr>
          <w:sdtContent>
            <w:tc>
              <w:tcPr>
                <w:tcW w:w="1319" w:type="dxa"/>
                <w:vAlign w:val="center"/>
              </w:tcPr>
              <w:p w14:paraId="163FA753"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sdt>
          <w:sdtPr>
            <w:rPr>
              <w:sz w:val="21"/>
              <w:szCs w:val="21"/>
            </w:rPr>
            <w:alias w:val="企业取得子公司、联营企业及合营企业的投资成本小于取得投资时应享有被投资单位可辨认净资产公允价值产生的收益的说明（非经常性损益项目"/>
            <w:tag w:val="_GBC_a0d08bc53df3436095ee9de258c17faf"/>
            <w:id w:val="616959096"/>
            <w:showingPlcHdr/>
            <w:dataBinding w:prefixMappings="xmlns:clcid-pte='clcid-pte'" w:xpath="/*/clcid-pte:QiYeHeBingDeHeBingChengBenXiaoYuHeBingShiYingXiangYouBeiHeBingDanWeiKeBianRenJingZiChanGongYunJiaZhiChanShengDeSunYiShuoMing[not(@periodRef)]" w:storeItemID="{89EBAB94-44A0-46A2-B712-30D997D04A6D}"/>
            <w:text/>
          </w:sdtPr>
          <w:sdtContent>
            <w:tc>
              <w:tcPr>
                <w:tcW w:w="1507" w:type="dxa"/>
                <w:vAlign w:val="center"/>
              </w:tcPr>
              <w:p w14:paraId="2302CF01"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3DCC2784" w14:textId="77777777" w:rsidR="00FE1651" w:rsidRPr="00FA5D43" w:rsidRDefault="00FE1651">
            <w:pPr>
              <w:jc w:val="right"/>
              <w:rPr>
                <w:rFonts w:hint="eastAsia"/>
                <w:sz w:val="21"/>
                <w:szCs w:val="21"/>
              </w:rPr>
            </w:pPr>
          </w:p>
        </w:tc>
        <w:tc>
          <w:tcPr>
            <w:tcW w:w="1297" w:type="dxa"/>
            <w:vAlign w:val="center"/>
          </w:tcPr>
          <w:p w14:paraId="5C14B7BC" w14:textId="77777777" w:rsidR="00FE1651" w:rsidRPr="00FA5D43" w:rsidRDefault="00FE1651">
            <w:pPr>
              <w:jc w:val="right"/>
              <w:rPr>
                <w:rFonts w:hint="eastAsia"/>
                <w:sz w:val="21"/>
                <w:szCs w:val="21"/>
              </w:rPr>
            </w:pPr>
          </w:p>
        </w:tc>
      </w:tr>
      <w:tr w:rsidR="00FE1651" w:rsidRPr="00FA5D43" w14:paraId="5725AF89" w14:textId="77777777">
        <w:sdt>
          <w:sdtPr>
            <w:rPr>
              <w:szCs w:val="21"/>
            </w:rPr>
            <w:tag w:val="_PLD_554b4c6ca9384b2c977d7075c2f42d05"/>
            <w:id w:val="-1484692507"/>
          </w:sdtPr>
          <w:sdtContent>
            <w:tc>
              <w:tcPr>
                <w:tcW w:w="3608" w:type="dxa"/>
                <w:vAlign w:val="center"/>
              </w:tcPr>
              <w:p w14:paraId="3485FBFC" w14:textId="77777777" w:rsidR="00FE1651" w:rsidRPr="00FA5D43" w:rsidRDefault="00FE1651">
                <w:pPr>
                  <w:pStyle w:val="a6"/>
                  <w:ind w:firstLineChars="0" w:firstLine="0"/>
                  <w:jc w:val="left"/>
                  <w:rPr>
                    <w:szCs w:val="21"/>
                  </w:rPr>
                </w:pPr>
                <w:r w:rsidRPr="00FA5D43">
                  <w:rPr>
                    <w:szCs w:val="21"/>
                  </w:rPr>
                  <w:t>同</w:t>
                </w:r>
                <w:proofErr w:type="gramStart"/>
                <w:r w:rsidRPr="00FA5D43">
                  <w:rPr>
                    <w:szCs w:val="21"/>
                  </w:rPr>
                  <w:t>一控制</w:t>
                </w:r>
                <w:proofErr w:type="gramEnd"/>
                <w:r w:rsidRPr="00FA5D43">
                  <w:rPr>
                    <w:szCs w:val="21"/>
                  </w:rPr>
                  <w:t>下企业合并产生的子公司期初至</w:t>
                </w:r>
                <w:proofErr w:type="gramStart"/>
                <w:r w:rsidRPr="00FA5D43">
                  <w:rPr>
                    <w:szCs w:val="21"/>
                  </w:rPr>
                  <w:t>合并日</w:t>
                </w:r>
                <w:proofErr w:type="gramEnd"/>
                <w:r w:rsidRPr="00FA5D43">
                  <w:rPr>
                    <w:szCs w:val="21"/>
                  </w:rPr>
                  <w:t>的当期净损益</w:t>
                </w:r>
              </w:p>
            </w:tc>
          </w:sdtContent>
        </w:sdt>
        <w:sdt>
          <w:sdtPr>
            <w:rPr>
              <w:sz w:val="21"/>
              <w:szCs w:val="21"/>
            </w:rPr>
            <w:alias w:val="同一控制下企业合并产生的子公司期初至合并日的当期净损益（非经常性损益项目）"/>
            <w:tag w:val="_GBC_9702ec24ad2a43409a0af9277a0d2696"/>
            <w:id w:val="-1527254136"/>
            <w:showingPlcHdr/>
            <w:dataBinding w:prefixMappings="xmlns:clcid-pte='clcid-pte'" w:xpath="/*/clcid-pte:TongYiKongZhiXiaQiYeHeBingChanShengDeZiGongSiQiChuZhiHeBingRiDeDangQiJingSunYi[not(@periodRef)]" w:storeItemID="{89EBAB94-44A0-46A2-B712-30D997D04A6D}"/>
            <w:text/>
          </w:sdtPr>
          <w:sdtContent>
            <w:tc>
              <w:tcPr>
                <w:tcW w:w="1319" w:type="dxa"/>
                <w:vAlign w:val="center"/>
              </w:tcPr>
              <w:p w14:paraId="1320CA97"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sdt>
          <w:sdtPr>
            <w:rPr>
              <w:sz w:val="21"/>
              <w:szCs w:val="21"/>
            </w:rPr>
            <w:alias w:val="同一控制下企业合并产生的子公司期初至合并日的当期净损益的说明（非经常性损益项目）"/>
            <w:tag w:val="_GBC_480de6e81d9c4b15a4978acee7047aff"/>
            <w:id w:val="194895190"/>
            <w:showingPlcHdr/>
            <w:dataBinding w:prefixMappings="xmlns:clcid-pte='clcid-pte'" w:xpath="/*/clcid-pte:TongYiKongZhiXiaQiYeHeBingChanShengDeZiGongSiQiChuZhiHeBingRiDeDangQiJingSunYiShuoMing[not(@periodRef)]" w:storeItemID="{89EBAB94-44A0-46A2-B712-30D997D04A6D}"/>
            <w:text/>
          </w:sdtPr>
          <w:sdtContent>
            <w:tc>
              <w:tcPr>
                <w:tcW w:w="1507" w:type="dxa"/>
                <w:vAlign w:val="center"/>
              </w:tcPr>
              <w:p w14:paraId="6C08C6BD"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27BD303B" w14:textId="77777777" w:rsidR="00FE1651" w:rsidRPr="00FA5D43" w:rsidRDefault="00FE1651">
            <w:pPr>
              <w:jc w:val="right"/>
              <w:rPr>
                <w:rFonts w:hint="eastAsia"/>
                <w:sz w:val="21"/>
                <w:szCs w:val="21"/>
              </w:rPr>
            </w:pPr>
          </w:p>
        </w:tc>
        <w:tc>
          <w:tcPr>
            <w:tcW w:w="1297" w:type="dxa"/>
            <w:vAlign w:val="center"/>
          </w:tcPr>
          <w:p w14:paraId="1FF00CBF" w14:textId="77777777" w:rsidR="00FE1651" w:rsidRPr="00FA5D43" w:rsidRDefault="00FE1651">
            <w:pPr>
              <w:jc w:val="right"/>
              <w:rPr>
                <w:rFonts w:hint="eastAsia"/>
                <w:sz w:val="21"/>
                <w:szCs w:val="21"/>
              </w:rPr>
            </w:pPr>
          </w:p>
        </w:tc>
      </w:tr>
      <w:tr w:rsidR="00FE1651" w:rsidRPr="00FA5D43" w14:paraId="15206D38" w14:textId="77777777">
        <w:sdt>
          <w:sdtPr>
            <w:rPr>
              <w:szCs w:val="21"/>
            </w:rPr>
            <w:tag w:val="_PLD_2539457b61394153b6b8d270e1418cc0"/>
            <w:id w:val="-1895498910"/>
          </w:sdtPr>
          <w:sdtContent>
            <w:tc>
              <w:tcPr>
                <w:tcW w:w="3608" w:type="dxa"/>
                <w:vAlign w:val="center"/>
              </w:tcPr>
              <w:p w14:paraId="5BCC04CB" w14:textId="77777777" w:rsidR="00FE1651" w:rsidRPr="00FA5D43" w:rsidRDefault="00FE1651">
                <w:pPr>
                  <w:pStyle w:val="a6"/>
                  <w:ind w:firstLineChars="0" w:firstLine="0"/>
                  <w:jc w:val="left"/>
                  <w:rPr>
                    <w:szCs w:val="21"/>
                  </w:rPr>
                </w:pPr>
                <w:r w:rsidRPr="00FA5D43">
                  <w:rPr>
                    <w:szCs w:val="21"/>
                  </w:rPr>
                  <w:t>非货币性资产交换损益</w:t>
                </w:r>
              </w:p>
            </w:tc>
          </w:sdtContent>
        </w:sdt>
        <w:sdt>
          <w:sdtPr>
            <w:rPr>
              <w:sz w:val="21"/>
              <w:szCs w:val="21"/>
            </w:rPr>
            <w:alias w:val="非货币性资产交换损益（非经常性损益项目）"/>
            <w:tag w:val="_GBC_7e26ba5de6564049ac91a5e1fe5dfe8b"/>
            <w:id w:val="-1156070982"/>
            <w:showingPlcHdr/>
            <w:dataBinding w:prefixMappings="xmlns:clcid-pte='clcid-pte'" w:xpath="/*/clcid-pte:FeiJingChangXingSunYiZhongZiChanZhiHuanSunYi[not(@periodRef)]" w:storeItemID="{89EBAB94-44A0-46A2-B712-30D997D04A6D}"/>
            <w:text/>
          </w:sdtPr>
          <w:sdtContent>
            <w:tc>
              <w:tcPr>
                <w:tcW w:w="1319" w:type="dxa"/>
                <w:vAlign w:val="center"/>
              </w:tcPr>
              <w:p w14:paraId="3CE0BA69"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sdt>
          <w:sdtPr>
            <w:rPr>
              <w:sz w:val="21"/>
              <w:szCs w:val="21"/>
            </w:rPr>
            <w:alias w:val="非货币性资产交换损益的说明（非经常性损益项目）"/>
            <w:tag w:val="_GBC_80a3054f0a2d4a0785b4a08be7f249ba"/>
            <w:id w:val="1578623659"/>
            <w:showingPlcHdr/>
            <w:dataBinding w:prefixMappings="xmlns:clcid-pte='clcid-pte'" w:xpath="/*/clcid-pte:FeiJingChangXingSunYiZhongZiChanZhiHuanSunYiShuoMing[not(@periodRef)]" w:storeItemID="{89EBAB94-44A0-46A2-B712-30D997D04A6D}"/>
            <w:text/>
          </w:sdtPr>
          <w:sdtContent>
            <w:tc>
              <w:tcPr>
                <w:tcW w:w="1507" w:type="dxa"/>
                <w:vAlign w:val="center"/>
              </w:tcPr>
              <w:p w14:paraId="145C1FBF"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2D3A8E72" w14:textId="77777777" w:rsidR="00FE1651" w:rsidRPr="00FA5D43" w:rsidRDefault="00FE1651">
            <w:pPr>
              <w:jc w:val="right"/>
              <w:rPr>
                <w:rFonts w:hint="eastAsia"/>
                <w:sz w:val="21"/>
                <w:szCs w:val="21"/>
              </w:rPr>
            </w:pPr>
          </w:p>
        </w:tc>
        <w:tc>
          <w:tcPr>
            <w:tcW w:w="1297" w:type="dxa"/>
            <w:vAlign w:val="center"/>
          </w:tcPr>
          <w:p w14:paraId="3A777DC3" w14:textId="77777777" w:rsidR="00FE1651" w:rsidRPr="00FA5D43" w:rsidRDefault="00FE1651">
            <w:pPr>
              <w:jc w:val="right"/>
              <w:rPr>
                <w:rFonts w:hint="eastAsia"/>
                <w:sz w:val="21"/>
                <w:szCs w:val="21"/>
              </w:rPr>
            </w:pPr>
          </w:p>
        </w:tc>
      </w:tr>
      <w:tr w:rsidR="00FE1651" w:rsidRPr="00FA5D43" w14:paraId="2D840852" w14:textId="77777777">
        <w:sdt>
          <w:sdtPr>
            <w:rPr>
              <w:szCs w:val="21"/>
            </w:rPr>
            <w:tag w:val="_PLD_421af688d6a24f0d82c30b853ff0a11f"/>
            <w:id w:val="622424468"/>
          </w:sdtPr>
          <w:sdtContent>
            <w:tc>
              <w:tcPr>
                <w:tcW w:w="3608" w:type="dxa"/>
                <w:vAlign w:val="center"/>
              </w:tcPr>
              <w:p w14:paraId="180ACCD8" w14:textId="77777777" w:rsidR="00FE1651" w:rsidRPr="00FA5D43" w:rsidRDefault="00FE1651">
                <w:pPr>
                  <w:pStyle w:val="a6"/>
                  <w:ind w:firstLineChars="0" w:firstLine="0"/>
                  <w:jc w:val="left"/>
                  <w:rPr>
                    <w:szCs w:val="21"/>
                  </w:rPr>
                </w:pPr>
                <w:r w:rsidRPr="00FA5D43">
                  <w:rPr>
                    <w:szCs w:val="21"/>
                  </w:rPr>
                  <w:t>债务重组损益</w:t>
                </w:r>
              </w:p>
            </w:tc>
          </w:sdtContent>
        </w:sdt>
        <w:sdt>
          <w:sdtPr>
            <w:rPr>
              <w:sz w:val="21"/>
              <w:szCs w:val="21"/>
            </w:rPr>
            <w:alias w:val="债务重组损益（非经常性损益项目）"/>
            <w:tag w:val="_GBC_7592be82ec1f4097916af1873b074285"/>
            <w:id w:val="-1988848997"/>
            <w:showingPlcHdr/>
            <w:dataBinding w:prefixMappings="xmlns:clcid-pte='clcid-pte'" w:xpath="/*/clcid-pte:FeiJingChangXingSunYiZhongZhaiWuZhongZuSunYi[not(@periodRef)]" w:storeItemID="{89EBAB94-44A0-46A2-B712-30D997D04A6D}"/>
            <w:text/>
          </w:sdtPr>
          <w:sdtContent>
            <w:tc>
              <w:tcPr>
                <w:tcW w:w="1319" w:type="dxa"/>
                <w:vAlign w:val="center"/>
              </w:tcPr>
              <w:p w14:paraId="71614997"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sdt>
          <w:sdtPr>
            <w:rPr>
              <w:sz w:val="21"/>
              <w:szCs w:val="21"/>
            </w:rPr>
            <w:alias w:val="债务重组损益的说明（非经常性损益项目）"/>
            <w:tag w:val="_GBC_b62f87c14dff4abb9b715767f991eeae"/>
            <w:id w:val="-1816326893"/>
            <w:showingPlcHdr/>
            <w:dataBinding w:prefixMappings="xmlns:clcid-pte='clcid-pte'" w:xpath="/*/clcid-pte:FeiJingChangXingSunYiZhongZhaiWuZhongZuSunYiShuoMing[not(@periodRef)]" w:storeItemID="{89EBAB94-44A0-46A2-B712-30D997D04A6D}"/>
            <w:text/>
          </w:sdtPr>
          <w:sdtContent>
            <w:tc>
              <w:tcPr>
                <w:tcW w:w="1507" w:type="dxa"/>
                <w:vAlign w:val="center"/>
              </w:tcPr>
              <w:p w14:paraId="3C511EDD"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0F19EB9D" w14:textId="77777777" w:rsidR="00FE1651" w:rsidRPr="00FA5D43" w:rsidRDefault="00FE1651">
            <w:pPr>
              <w:jc w:val="right"/>
              <w:rPr>
                <w:rFonts w:hint="eastAsia"/>
                <w:sz w:val="21"/>
                <w:szCs w:val="21"/>
              </w:rPr>
            </w:pPr>
          </w:p>
        </w:tc>
        <w:tc>
          <w:tcPr>
            <w:tcW w:w="1297" w:type="dxa"/>
            <w:vAlign w:val="center"/>
          </w:tcPr>
          <w:p w14:paraId="7070AC04" w14:textId="77777777" w:rsidR="00FE1651" w:rsidRPr="00FA5D43" w:rsidRDefault="00FE1651">
            <w:pPr>
              <w:jc w:val="right"/>
              <w:rPr>
                <w:rFonts w:hint="eastAsia"/>
                <w:sz w:val="21"/>
                <w:szCs w:val="21"/>
              </w:rPr>
            </w:pPr>
          </w:p>
        </w:tc>
      </w:tr>
      <w:tr w:rsidR="00FE1651" w:rsidRPr="00FA5D43" w14:paraId="43924D11" w14:textId="77777777">
        <w:sdt>
          <w:sdtPr>
            <w:rPr>
              <w:szCs w:val="21"/>
            </w:rPr>
            <w:tag w:val="_PLD_2d0b95917f674e21bfc9d9d004f3cbce"/>
            <w:id w:val="-744265143"/>
          </w:sdtPr>
          <w:sdtContent>
            <w:tc>
              <w:tcPr>
                <w:tcW w:w="3608" w:type="dxa"/>
                <w:vAlign w:val="center"/>
              </w:tcPr>
              <w:p w14:paraId="3D3FF6CC" w14:textId="77777777" w:rsidR="00FE1651" w:rsidRPr="00FA5D43" w:rsidRDefault="00FE1651">
                <w:pPr>
                  <w:pStyle w:val="a6"/>
                  <w:ind w:firstLineChars="0" w:firstLine="0"/>
                  <w:jc w:val="left"/>
                  <w:rPr>
                    <w:szCs w:val="21"/>
                  </w:rPr>
                </w:pPr>
                <w:r w:rsidRPr="00FA5D43">
                  <w:rPr>
                    <w:szCs w:val="21"/>
                  </w:rPr>
                  <w:t>企业</w:t>
                </w:r>
                <w:r w:rsidRPr="00FA5D43">
                  <w:rPr>
                    <w:rFonts w:hint="eastAsia"/>
                    <w:szCs w:val="21"/>
                  </w:rPr>
                  <w:t>因相关经营活动不再持续而发生的一次性费用，如安置职工的支出等</w:t>
                </w:r>
              </w:p>
            </w:tc>
          </w:sdtContent>
        </w:sdt>
        <w:sdt>
          <w:sdtPr>
            <w:rPr>
              <w:sz w:val="21"/>
              <w:szCs w:val="21"/>
            </w:rPr>
            <w:alias w:val="企业重组费用，如安置职工的支出、整合费用等（非经常性损益项目）"/>
            <w:tag w:val="_GBC_1c5e85bc24f54af4b4d6884871f98afb"/>
            <w:id w:val="-807466405"/>
            <w:showingPlcHdr/>
            <w:dataBinding w:prefixMappings="xmlns:clcid-pte='clcid-pte'" w:xpath="/*/clcid-pte:QiYeZhongZuFeiYongRuAnZhiZhiGongDeZhiChuZhengHeFeiYongDeng[not(@periodRef)]" w:storeItemID="{89EBAB94-44A0-46A2-B712-30D997D04A6D}"/>
            <w:text/>
          </w:sdtPr>
          <w:sdtContent>
            <w:tc>
              <w:tcPr>
                <w:tcW w:w="1319" w:type="dxa"/>
                <w:vAlign w:val="center"/>
              </w:tcPr>
              <w:p w14:paraId="59EBD51D"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sdt>
          <w:sdtPr>
            <w:rPr>
              <w:sz w:val="21"/>
              <w:szCs w:val="21"/>
            </w:rPr>
            <w:alias w:val="企业重组费用，如安置职工的支出、整合费用等的说明（非经常性损益项目）"/>
            <w:tag w:val="_GBC_431e47a947d94c22acecc370e1ef6e8c"/>
            <w:id w:val="-1756052014"/>
            <w:showingPlcHdr/>
            <w:dataBinding w:prefixMappings="xmlns:clcid-pte='clcid-pte'" w:xpath="/*/clcid-pte:QiYeZhongZuFeiYongRuAnZhiZhiGongDeZhiChuZhengHeFeiYongDengShuoMing[not(@periodRef)]" w:storeItemID="{89EBAB94-44A0-46A2-B712-30D997D04A6D}"/>
            <w:text/>
          </w:sdtPr>
          <w:sdtContent>
            <w:tc>
              <w:tcPr>
                <w:tcW w:w="1507" w:type="dxa"/>
                <w:vAlign w:val="center"/>
              </w:tcPr>
              <w:p w14:paraId="475B8DAE"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1E572561" w14:textId="77777777" w:rsidR="00FE1651" w:rsidRPr="00FA5D43" w:rsidRDefault="00FE1651">
            <w:pPr>
              <w:jc w:val="right"/>
              <w:rPr>
                <w:rFonts w:hint="eastAsia"/>
                <w:sz w:val="21"/>
                <w:szCs w:val="21"/>
              </w:rPr>
            </w:pPr>
          </w:p>
        </w:tc>
        <w:tc>
          <w:tcPr>
            <w:tcW w:w="1297" w:type="dxa"/>
            <w:vAlign w:val="center"/>
          </w:tcPr>
          <w:p w14:paraId="1041B390" w14:textId="77777777" w:rsidR="00FE1651" w:rsidRPr="00FA5D43" w:rsidRDefault="00FE1651">
            <w:pPr>
              <w:jc w:val="right"/>
              <w:rPr>
                <w:rFonts w:hint="eastAsia"/>
                <w:sz w:val="21"/>
                <w:szCs w:val="21"/>
              </w:rPr>
            </w:pPr>
          </w:p>
        </w:tc>
      </w:tr>
      <w:tr w:rsidR="00FE1651" w:rsidRPr="00FA5D43" w14:paraId="7D35966B" w14:textId="77777777">
        <w:sdt>
          <w:sdtPr>
            <w:rPr>
              <w:szCs w:val="21"/>
            </w:rPr>
            <w:tag w:val="_PLD_8571722e3203424d8205e5d23bbaac90"/>
            <w:id w:val="1684316146"/>
          </w:sdtPr>
          <w:sdtContent>
            <w:tc>
              <w:tcPr>
                <w:tcW w:w="3608" w:type="dxa"/>
                <w:vAlign w:val="center"/>
              </w:tcPr>
              <w:p w14:paraId="5EA35007" w14:textId="77777777" w:rsidR="00FE1651" w:rsidRPr="00FA5D43" w:rsidRDefault="00FE1651">
                <w:pPr>
                  <w:pStyle w:val="a6"/>
                  <w:ind w:firstLineChars="0" w:firstLine="0"/>
                  <w:jc w:val="left"/>
                  <w:rPr>
                    <w:szCs w:val="21"/>
                  </w:rPr>
                </w:pPr>
                <w:r w:rsidRPr="00FA5D43">
                  <w:rPr>
                    <w:szCs w:val="21"/>
                  </w:rPr>
                  <w:t>因税收、会计等法律、法规</w:t>
                </w:r>
                <w:r w:rsidRPr="00FA5D43">
                  <w:rPr>
                    <w:rFonts w:hint="eastAsia"/>
                    <w:szCs w:val="21"/>
                  </w:rPr>
                  <w:t>的调整对当期损益产生的一次性影响</w:t>
                </w:r>
              </w:p>
            </w:tc>
          </w:sdtContent>
        </w:sdt>
        <w:sdt>
          <w:sdtPr>
            <w:rPr>
              <w:sz w:val="21"/>
              <w:szCs w:val="21"/>
            </w:rPr>
            <w:alias w:val="根据税收、会计等法律、法规的要求对当期损益进行一次性调整对当期损益的影响（非经常性损益项目）"/>
            <w:tag w:val="_GBC_985276ef385346f391011cd2407a018b"/>
            <w:id w:val="1795950087"/>
            <w:showingPlcHdr/>
            <w:dataBinding w:prefixMappings="xmlns:clcid-pte='clcid-pte'" w:xpath="/*/clcid-pte:GenJuShuiShouKuaiJiDengFaLvFaGuiDeYaoQiuDuiDangQiSunYiJinXingYiCiXingTiaoZhengDuiDangQiSunYiDeYingXiang[not(@periodRef)]" w:storeItemID="{89EBAB94-44A0-46A2-B712-30D997D04A6D}"/>
            <w:text/>
          </w:sdtPr>
          <w:sdtContent>
            <w:tc>
              <w:tcPr>
                <w:tcW w:w="1319" w:type="dxa"/>
                <w:vAlign w:val="center"/>
              </w:tcPr>
              <w:p w14:paraId="3A4207FE"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sdt>
          <w:sdtPr>
            <w:rPr>
              <w:sz w:val="21"/>
              <w:szCs w:val="21"/>
            </w:rPr>
            <w:alias w:val="根据税收、会计等法律、法规的要求对当期损益进行一次性调整对当期损益的影响的说明（非经常性损益项目）"/>
            <w:tag w:val="_GBC_bece56db5cdd4451a9c07a4efc35353c"/>
            <w:id w:val="-1953539191"/>
            <w:showingPlcHdr/>
            <w:dataBinding w:prefixMappings="xmlns:clcid-pte='clcid-pte'" w:xpath="/*/clcid-pte:GenJuShuiShouKuaiJiDengFaLvFaGuiDeYaoQiuDuiDangQiSunYiJinXingYiCiXingTiaoZhengDuiDangQiSunYiDeYingXiangShuoMing[not(@periodRef)]" w:storeItemID="{89EBAB94-44A0-46A2-B712-30D997D04A6D}"/>
            <w:text/>
          </w:sdtPr>
          <w:sdtContent>
            <w:tc>
              <w:tcPr>
                <w:tcW w:w="1507" w:type="dxa"/>
                <w:vAlign w:val="center"/>
              </w:tcPr>
              <w:p w14:paraId="123960E3"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3E468E20" w14:textId="77777777" w:rsidR="00FE1651" w:rsidRPr="00FA5D43" w:rsidRDefault="00FE1651">
            <w:pPr>
              <w:jc w:val="right"/>
              <w:rPr>
                <w:rFonts w:hint="eastAsia"/>
                <w:sz w:val="21"/>
                <w:szCs w:val="21"/>
              </w:rPr>
            </w:pPr>
          </w:p>
        </w:tc>
        <w:tc>
          <w:tcPr>
            <w:tcW w:w="1297" w:type="dxa"/>
            <w:vAlign w:val="center"/>
          </w:tcPr>
          <w:p w14:paraId="33C73B2A" w14:textId="77777777" w:rsidR="00FE1651" w:rsidRPr="00FA5D43" w:rsidRDefault="00FE1651">
            <w:pPr>
              <w:jc w:val="right"/>
              <w:rPr>
                <w:rFonts w:hint="eastAsia"/>
                <w:sz w:val="21"/>
                <w:szCs w:val="21"/>
              </w:rPr>
            </w:pPr>
          </w:p>
        </w:tc>
      </w:tr>
      <w:tr w:rsidR="00FE1651" w:rsidRPr="00FA5D43" w14:paraId="3983EAD8" w14:textId="77777777">
        <w:sdt>
          <w:sdtPr>
            <w:rPr>
              <w:szCs w:val="21"/>
            </w:rPr>
            <w:tag w:val="_PLD_9fd0de098e6f44ad9238447bca7bae22"/>
            <w:id w:val="-4056444"/>
          </w:sdtPr>
          <w:sdtContent>
            <w:tc>
              <w:tcPr>
                <w:tcW w:w="3608" w:type="dxa"/>
                <w:vAlign w:val="center"/>
              </w:tcPr>
              <w:p w14:paraId="0BD870C0" w14:textId="77777777" w:rsidR="00FE1651" w:rsidRPr="00FA5D43" w:rsidRDefault="00FE1651">
                <w:pPr>
                  <w:pStyle w:val="a6"/>
                  <w:ind w:firstLineChars="0" w:firstLine="0"/>
                  <w:jc w:val="left"/>
                  <w:rPr>
                    <w:szCs w:val="21"/>
                  </w:rPr>
                </w:pPr>
                <w:r w:rsidRPr="00FA5D43">
                  <w:rPr>
                    <w:szCs w:val="21"/>
                  </w:rPr>
                  <w:t>因取消、修改股权激励计划一次性确认的股份支付费用</w:t>
                </w:r>
              </w:p>
            </w:tc>
          </w:sdtContent>
        </w:sdt>
        <w:sdt>
          <w:sdtPr>
            <w:rPr>
              <w:sz w:val="21"/>
              <w:szCs w:val="21"/>
            </w:rPr>
            <w:alias w:val="因取消、修改股权激励计划一次性确认的股份支付费用（非经常性损益项目）"/>
            <w:tag w:val="_GBC_806fb1ff8c3b46f897a76f6ebda64761"/>
            <w:id w:val="-1724516259"/>
            <w:showingPlcHdr/>
            <w:dataBinding w:prefixMappings="xmlns:clcid-pte='clcid-pte'" w:xpath="/*/clcid-pte:YinQuXiaoXiuGaiGuQuanJiLiJiHuaYiCiXingQueRenDeGuFenZhiFuFeiYong[not(@periodRef)]" w:storeItemID="{89EBAB94-44A0-46A2-B712-30D997D04A6D}"/>
            <w:text/>
          </w:sdtPr>
          <w:sdtContent>
            <w:tc>
              <w:tcPr>
                <w:tcW w:w="1319" w:type="dxa"/>
                <w:vAlign w:val="center"/>
              </w:tcPr>
              <w:p w14:paraId="096A1C31"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tc>
          <w:tcPr>
            <w:tcW w:w="1507" w:type="dxa"/>
            <w:vAlign w:val="center"/>
          </w:tcPr>
          <w:p w14:paraId="46C83E3F" w14:textId="77777777" w:rsidR="00FE1651" w:rsidRPr="00FA5D43" w:rsidRDefault="00FE1651">
            <w:pPr>
              <w:rPr>
                <w:rFonts w:hint="eastAsia"/>
                <w:sz w:val="21"/>
                <w:szCs w:val="21"/>
              </w:rPr>
            </w:pPr>
          </w:p>
        </w:tc>
        <w:tc>
          <w:tcPr>
            <w:tcW w:w="1315" w:type="dxa"/>
            <w:vAlign w:val="center"/>
          </w:tcPr>
          <w:p w14:paraId="0B08C471" w14:textId="77777777" w:rsidR="00FE1651" w:rsidRPr="00FA5D43" w:rsidRDefault="00FE1651">
            <w:pPr>
              <w:jc w:val="right"/>
              <w:rPr>
                <w:rFonts w:hint="eastAsia"/>
                <w:sz w:val="21"/>
                <w:szCs w:val="21"/>
              </w:rPr>
            </w:pPr>
          </w:p>
        </w:tc>
        <w:tc>
          <w:tcPr>
            <w:tcW w:w="1297" w:type="dxa"/>
            <w:vAlign w:val="center"/>
          </w:tcPr>
          <w:p w14:paraId="6A64D673" w14:textId="77777777" w:rsidR="00FE1651" w:rsidRPr="00FA5D43" w:rsidRDefault="00FE1651">
            <w:pPr>
              <w:jc w:val="right"/>
              <w:rPr>
                <w:rFonts w:hint="eastAsia"/>
                <w:sz w:val="21"/>
                <w:szCs w:val="21"/>
              </w:rPr>
            </w:pPr>
          </w:p>
        </w:tc>
      </w:tr>
      <w:tr w:rsidR="00FE1651" w:rsidRPr="00FA5D43" w14:paraId="49D9C28F" w14:textId="77777777">
        <w:sdt>
          <w:sdtPr>
            <w:rPr>
              <w:szCs w:val="21"/>
            </w:rPr>
            <w:tag w:val="_PLD_e90be3c1418a4482a7c87cb2b4493a7a"/>
            <w:id w:val="1788160008"/>
          </w:sdtPr>
          <w:sdtContent>
            <w:tc>
              <w:tcPr>
                <w:tcW w:w="3608" w:type="dxa"/>
                <w:vAlign w:val="center"/>
              </w:tcPr>
              <w:p w14:paraId="14D53DFB" w14:textId="77777777" w:rsidR="00FE1651" w:rsidRPr="00FA5D43" w:rsidRDefault="00FE1651">
                <w:pPr>
                  <w:pStyle w:val="a6"/>
                  <w:ind w:firstLineChars="0" w:firstLine="0"/>
                  <w:jc w:val="left"/>
                  <w:rPr>
                    <w:szCs w:val="21"/>
                  </w:rPr>
                </w:pPr>
                <w:r w:rsidRPr="00FA5D43">
                  <w:rPr>
                    <w:szCs w:val="21"/>
                  </w:rPr>
                  <w:t>对于现金结算的股份支付，在可行权日之后，应付职工薪酬的公允价值变动产生的损益</w:t>
                </w:r>
              </w:p>
            </w:tc>
          </w:sdtContent>
        </w:sdt>
        <w:sdt>
          <w:sdtPr>
            <w:rPr>
              <w:sz w:val="21"/>
              <w:szCs w:val="21"/>
            </w:rPr>
            <w:alias w:val="对于现金结算的股份支付，在可行权日之后，应付职工薪酬的公允价值变动产生的损益（非经常性损益项目）"/>
            <w:tag w:val="_GBC_a4deb5681caf42b598c31ca9f1dba433"/>
            <w:id w:val="158510090"/>
            <w:showingPlcHdr/>
            <w:dataBinding w:prefixMappings="xmlns:clcid-pte='clcid-pte'" w:xpath="/*/clcid-pte:DuiYuXianJinJieSuanDeGuFenZhiFuZaiKeXingQuanRiZhiHouYingFuZhiGongXinChouDeGongYunJiaZhiBianDongChanShengDeSunYi[not(@periodRef)]" w:storeItemID="{89EBAB94-44A0-46A2-B712-30D997D04A6D}"/>
            <w:text/>
          </w:sdtPr>
          <w:sdtContent>
            <w:tc>
              <w:tcPr>
                <w:tcW w:w="1319" w:type="dxa"/>
                <w:vAlign w:val="center"/>
              </w:tcPr>
              <w:p w14:paraId="53B79409"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tc>
          <w:tcPr>
            <w:tcW w:w="1507" w:type="dxa"/>
            <w:vAlign w:val="center"/>
          </w:tcPr>
          <w:p w14:paraId="44B6EC8B" w14:textId="77777777" w:rsidR="00FE1651" w:rsidRPr="00FA5D43" w:rsidRDefault="00FE1651">
            <w:pPr>
              <w:rPr>
                <w:rFonts w:hint="eastAsia"/>
                <w:sz w:val="21"/>
                <w:szCs w:val="21"/>
              </w:rPr>
            </w:pPr>
          </w:p>
        </w:tc>
        <w:tc>
          <w:tcPr>
            <w:tcW w:w="1315" w:type="dxa"/>
            <w:vAlign w:val="center"/>
          </w:tcPr>
          <w:p w14:paraId="389D7114" w14:textId="77777777" w:rsidR="00FE1651" w:rsidRPr="00FA5D43" w:rsidRDefault="00FE1651">
            <w:pPr>
              <w:jc w:val="right"/>
              <w:rPr>
                <w:rFonts w:hint="eastAsia"/>
                <w:sz w:val="21"/>
                <w:szCs w:val="21"/>
              </w:rPr>
            </w:pPr>
          </w:p>
        </w:tc>
        <w:tc>
          <w:tcPr>
            <w:tcW w:w="1297" w:type="dxa"/>
            <w:vAlign w:val="center"/>
          </w:tcPr>
          <w:p w14:paraId="0B07EB47" w14:textId="77777777" w:rsidR="00FE1651" w:rsidRPr="00FA5D43" w:rsidRDefault="00FE1651">
            <w:pPr>
              <w:jc w:val="right"/>
              <w:rPr>
                <w:rFonts w:hint="eastAsia"/>
                <w:sz w:val="21"/>
                <w:szCs w:val="21"/>
              </w:rPr>
            </w:pPr>
          </w:p>
        </w:tc>
      </w:tr>
      <w:tr w:rsidR="00FE1651" w:rsidRPr="00FA5D43" w14:paraId="4D54DE2F" w14:textId="77777777">
        <w:sdt>
          <w:sdtPr>
            <w:rPr>
              <w:szCs w:val="21"/>
            </w:rPr>
            <w:tag w:val="_PLD_37f475960b9348f886dccefef6f9ef85"/>
            <w:id w:val="1420453219"/>
          </w:sdtPr>
          <w:sdtContent>
            <w:tc>
              <w:tcPr>
                <w:tcW w:w="3608" w:type="dxa"/>
                <w:vAlign w:val="center"/>
              </w:tcPr>
              <w:p w14:paraId="4209B187" w14:textId="77777777" w:rsidR="00FE1651" w:rsidRPr="00FA5D43" w:rsidRDefault="00FE1651">
                <w:pPr>
                  <w:pStyle w:val="a6"/>
                  <w:ind w:firstLineChars="0" w:firstLine="0"/>
                  <w:jc w:val="left"/>
                  <w:rPr>
                    <w:szCs w:val="21"/>
                  </w:rPr>
                </w:pPr>
                <w:r w:rsidRPr="00FA5D43">
                  <w:rPr>
                    <w:szCs w:val="21"/>
                  </w:rPr>
                  <w:t>采用公允价值模式进行后续计量的投资性房地产公允价值变动产生的损益</w:t>
                </w:r>
              </w:p>
            </w:tc>
          </w:sdtContent>
        </w:sdt>
        <w:sdt>
          <w:sdtPr>
            <w:rPr>
              <w:sz w:val="21"/>
              <w:szCs w:val="21"/>
            </w:rPr>
            <w:alias w:val="采用公允价值模式进行后续计量的投资性房地产公允价值变动产生的损益（非经常性损益项目）"/>
            <w:tag w:val="_GBC_46ba8acc47cb4f659e0045fc3b72482e"/>
            <w:id w:val="-867291552"/>
            <w:showingPlcHdr/>
            <w:dataBinding w:prefixMappings="xmlns:clcid-pte='clcid-pte'" w:xpath="/*/clcid-pte:CaiYongGongYunJiaZhiMoShiJinXingHouXuJiLiangDeTouZiXingFangDiChanGongYunJiaZhiBianDongChanShengDeSunYi[not(@periodRef)]" w:storeItemID="{89EBAB94-44A0-46A2-B712-30D997D04A6D}"/>
            <w:text/>
          </w:sdtPr>
          <w:sdtContent>
            <w:tc>
              <w:tcPr>
                <w:tcW w:w="1319" w:type="dxa"/>
                <w:vAlign w:val="center"/>
              </w:tcPr>
              <w:p w14:paraId="08EC701F"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sdt>
          <w:sdtPr>
            <w:rPr>
              <w:sz w:val="21"/>
              <w:szCs w:val="21"/>
            </w:rPr>
            <w:alias w:val="采用公允价值模式进行后续计量的投资性房地产公允价值变动产生的损益的说明（非经常性损益项目）"/>
            <w:tag w:val="_GBC_d1c008e1d81843a19f0ba8d3c9f7f3a9"/>
            <w:id w:val="1898545806"/>
            <w:showingPlcHdr/>
            <w:dataBinding w:prefixMappings="xmlns:clcid-pte='clcid-pte'" w:xpath="/*/clcid-pte:CaiYongGongYunJiaZhiMoShiJinXingHouXuJiLiangDeTouZiXingFangDiChanGongYunJiaZhiBianDongChanShengDeSunYiShuoMing[not(@periodRef)]" w:storeItemID="{89EBAB94-44A0-46A2-B712-30D997D04A6D}"/>
            <w:text/>
          </w:sdtPr>
          <w:sdtContent>
            <w:tc>
              <w:tcPr>
                <w:tcW w:w="1507" w:type="dxa"/>
                <w:vAlign w:val="center"/>
              </w:tcPr>
              <w:p w14:paraId="71961433"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2591D88C" w14:textId="77777777" w:rsidR="00FE1651" w:rsidRPr="00FA5D43" w:rsidRDefault="00FE1651">
            <w:pPr>
              <w:jc w:val="right"/>
              <w:rPr>
                <w:rFonts w:hint="eastAsia"/>
                <w:sz w:val="21"/>
                <w:szCs w:val="21"/>
              </w:rPr>
            </w:pPr>
          </w:p>
        </w:tc>
        <w:tc>
          <w:tcPr>
            <w:tcW w:w="1297" w:type="dxa"/>
            <w:vAlign w:val="center"/>
          </w:tcPr>
          <w:p w14:paraId="672D3B9D" w14:textId="77777777" w:rsidR="00FE1651" w:rsidRPr="00FA5D43" w:rsidRDefault="00FE1651">
            <w:pPr>
              <w:jc w:val="right"/>
              <w:rPr>
                <w:rFonts w:hint="eastAsia"/>
                <w:sz w:val="21"/>
                <w:szCs w:val="21"/>
              </w:rPr>
            </w:pPr>
          </w:p>
        </w:tc>
      </w:tr>
      <w:tr w:rsidR="00FE1651" w:rsidRPr="00FA5D43" w14:paraId="75DCB29E" w14:textId="77777777">
        <w:sdt>
          <w:sdtPr>
            <w:rPr>
              <w:szCs w:val="21"/>
            </w:rPr>
            <w:tag w:val="_PLD_4980a57402624d54b353eb21832ae71f"/>
            <w:id w:val="-508058536"/>
          </w:sdtPr>
          <w:sdtContent>
            <w:tc>
              <w:tcPr>
                <w:tcW w:w="3608" w:type="dxa"/>
                <w:vAlign w:val="center"/>
              </w:tcPr>
              <w:p w14:paraId="4BDC9D58" w14:textId="77777777" w:rsidR="00FE1651" w:rsidRPr="00FA5D43" w:rsidRDefault="00FE1651">
                <w:pPr>
                  <w:pStyle w:val="a6"/>
                  <w:ind w:firstLineChars="0" w:firstLine="0"/>
                  <w:jc w:val="left"/>
                  <w:rPr>
                    <w:szCs w:val="21"/>
                  </w:rPr>
                </w:pPr>
                <w:r w:rsidRPr="00FA5D43">
                  <w:rPr>
                    <w:rFonts w:hint="eastAsia"/>
                    <w:szCs w:val="21"/>
                  </w:rPr>
                  <w:t>交易价格显失公允的交易产生的收益</w:t>
                </w:r>
              </w:p>
            </w:tc>
          </w:sdtContent>
        </w:sdt>
        <w:sdt>
          <w:sdtPr>
            <w:rPr>
              <w:sz w:val="21"/>
              <w:szCs w:val="21"/>
            </w:rPr>
            <w:alias w:val="交易价格显失公允的交易产生的超过公允价值部分的损益（非经常性损益项目）"/>
            <w:tag w:val="_GBC_4af3c03c93fe4e16a5cbd6498d324b99"/>
            <w:id w:val="478734619"/>
            <w:showingPlcHdr/>
            <w:dataBinding w:prefixMappings="xmlns:clcid-pte='clcid-pte'" w:xpath="/*/clcid-pte:FeiJingChangXingSunYiZhongJiaoYiJiaGeXianShiGongYunDeJiaoYiChanShengDeSunYi[not(@periodRef)]" w:storeItemID="{89EBAB94-44A0-46A2-B712-30D997D04A6D}"/>
            <w:text/>
          </w:sdtPr>
          <w:sdtContent>
            <w:tc>
              <w:tcPr>
                <w:tcW w:w="1319" w:type="dxa"/>
                <w:vAlign w:val="center"/>
              </w:tcPr>
              <w:p w14:paraId="698D24DD"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sdt>
          <w:sdtPr>
            <w:rPr>
              <w:sz w:val="21"/>
              <w:szCs w:val="21"/>
            </w:rPr>
            <w:alias w:val="交易价格显失公允的交易产生的超过公允价值部分的损益的说明（非经常性损益项目）"/>
            <w:tag w:val="_GBC_6abc37c875894220a79c87974b123649"/>
            <w:id w:val="739678042"/>
            <w:showingPlcHdr/>
            <w:dataBinding w:prefixMappings="xmlns:clcid-pte='clcid-pte'" w:xpath="/*/clcid-pte:FeiJingChangXingSunYiZhongJiaoYiJiaGeXianShiGongYunDeJiaoYiChanShengDeSunYiShuoMing[not(@periodRef)]" w:storeItemID="{89EBAB94-44A0-46A2-B712-30D997D04A6D}"/>
            <w:text/>
          </w:sdtPr>
          <w:sdtContent>
            <w:tc>
              <w:tcPr>
                <w:tcW w:w="1507" w:type="dxa"/>
                <w:vAlign w:val="center"/>
              </w:tcPr>
              <w:p w14:paraId="66CC21B4"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4035D40D" w14:textId="77777777" w:rsidR="00FE1651" w:rsidRPr="00FA5D43" w:rsidRDefault="00FE1651">
            <w:pPr>
              <w:jc w:val="right"/>
              <w:rPr>
                <w:rFonts w:hint="eastAsia"/>
                <w:sz w:val="21"/>
                <w:szCs w:val="21"/>
              </w:rPr>
            </w:pPr>
          </w:p>
        </w:tc>
        <w:tc>
          <w:tcPr>
            <w:tcW w:w="1297" w:type="dxa"/>
            <w:vAlign w:val="center"/>
          </w:tcPr>
          <w:p w14:paraId="6C14D282" w14:textId="77777777" w:rsidR="00FE1651" w:rsidRPr="00FA5D43" w:rsidRDefault="00FE1651">
            <w:pPr>
              <w:jc w:val="right"/>
              <w:rPr>
                <w:rFonts w:hint="eastAsia"/>
                <w:sz w:val="21"/>
                <w:szCs w:val="21"/>
              </w:rPr>
            </w:pPr>
          </w:p>
        </w:tc>
      </w:tr>
      <w:tr w:rsidR="00FE1651" w:rsidRPr="00FA5D43" w14:paraId="223A2097" w14:textId="77777777">
        <w:sdt>
          <w:sdtPr>
            <w:rPr>
              <w:szCs w:val="21"/>
            </w:rPr>
            <w:tag w:val="_PLD_6b5b2de3634a4fdb8f57dab2b3486f5d"/>
            <w:id w:val="-1311791170"/>
          </w:sdtPr>
          <w:sdtContent>
            <w:tc>
              <w:tcPr>
                <w:tcW w:w="3608" w:type="dxa"/>
                <w:vAlign w:val="center"/>
              </w:tcPr>
              <w:p w14:paraId="2EBD5F18" w14:textId="77777777" w:rsidR="00FE1651" w:rsidRPr="00FA5D43" w:rsidRDefault="00FE1651">
                <w:pPr>
                  <w:pStyle w:val="a6"/>
                  <w:ind w:firstLineChars="0" w:firstLine="0"/>
                  <w:jc w:val="left"/>
                  <w:rPr>
                    <w:szCs w:val="21"/>
                  </w:rPr>
                </w:pPr>
                <w:r w:rsidRPr="00FA5D43">
                  <w:rPr>
                    <w:szCs w:val="21"/>
                  </w:rPr>
                  <w:t>与公司正常经营业务无关的或有事项产生的损益</w:t>
                </w:r>
              </w:p>
            </w:tc>
          </w:sdtContent>
        </w:sdt>
        <w:sdt>
          <w:sdtPr>
            <w:rPr>
              <w:sz w:val="21"/>
              <w:szCs w:val="21"/>
            </w:rPr>
            <w:alias w:val="与公司正常经营业务无关的或有事项产生的损益（非经常性损益项目）"/>
            <w:tag w:val="_GBC_540b52ee95b449838b28f54b1b90d5e5"/>
            <w:id w:val="-1746641189"/>
            <w:showingPlcHdr/>
            <w:dataBinding w:prefixMappings="xmlns:clcid-pte='clcid-pte'" w:xpath="/*/clcid-pte:YuGongSiZhuYingYeWuWuGuanDeYuJiFuZhaiChanShengDeSunYi[not(@periodRef)]" w:storeItemID="{89EBAB94-44A0-46A2-B712-30D997D04A6D}"/>
            <w:text/>
          </w:sdtPr>
          <w:sdtContent>
            <w:tc>
              <w:tcPr>
                <w:tcW w:w="1319" w:type="dxa"/>
                <w:vAlign w:val="center"/>
              </w:tcPr>
              <w:p w14:paraId="31F5F3C3"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sdt>
          <w:sdtPr>
            <w:rPr>
              <w:sz w:val="21"/>
              <w:szCs w:val="21"/>
            </w:rPr>
            <w:alias w:val="与公司正常经营业务无关的或有事项产生的损益的说明（非经常性损益项目）"/>
            <w:tag w:val="_GBC_5af96d013ded44ba9a58ba01de1081e9"/>
            <w:id w:val="1066227938"/>
            <w:showingPlcHdr/>
            <w:dataBinding w:prefixMappings="xmlns:clcid-pte='clcid-pte'" w:xpath="/*/clcid-pte:YuGongSiZhuYingYeWuWuGuanDeYuJiFuZhaiChanShengDeSunYiShuoMing[not(@periodRef)]" w:storeItemID="{89EBAB94-44A0-46A2-B712-30D997D04A6D}"/>
            <w:text/>
          </w:sdtPr>
          <w:sdtContent>
            <w:tc>
              <w:tcPr>
                <w:tcW w:w="1507" w:type="dxa"/>
                <w:vAlign w:val="center"/>
              </w:tcPr>
              <w:p w14:paraId="439543BA"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5053FFC6" w14:textId="77777777" w:rsidR="00FE1651" w:rsidRPr="00FA5D43" w:rsidRDefault="00FE1651">
            <w:pPr>
              <w:jc w:val="right"/>
              <w:rPr>
                <w:rFonts w:hint="eastAsia"/>
                <w:sz w:val="21"/>
                <w:szCs w:val="21"/>
              </w:rPr>
            </w:pPr>
          </w:p>
        </w:tc>
        <w:tc>
          <w:tcPr>
            <w:tcW w:w="1297" w:type="dxa"/>
            <w:vAlign w:val="center"/>
          </w:tcPr>
          <w:p w14:paraId="41883A87" w14:textId="77777777" w:rsidR="00FE1651" w:rsidRPr="00FA5D43" w:rsidRDefault="00FE1651">
            <w:pPr>
              <w:jc w:val="right"/>
              <w:rPr>
                <w:rFonts w:hint="eastAsia"/>
                <w:sz w:val="21"/>
                <w:szCs w:val="21"/>
              </w:rPr>
            </w:pPr>
          </w:p>
        </w:tc>
      </w:tr>
      <w:tr w:rsidR="00FE1651" w:rsidRPr="00FA5D43" w14:paraId="2BB64737" w14:textId="77777777">
        <w:sdt>
          <w:sdtPr>
            <w:rPr>
              <w:szCs w:val="21"/>
            </w:rPr>
            <w:tag w:val="_PLD_4342b84585e546158b2dafe0b79e7325"/>
            <w:id w:val="553744702"/>
          </w:sdtPr>
          <w:sdtContent>
            <w:tc>
              <w:tcPr>
                <w:tcW w:w="3608" w:type="dxa"/>
                <w:vAlign w:val="center"/>
              </w:tcPr>
              <w:p w14:paraId="2B0108A3" w14:textId="77777777" w:rsidR="00FE1651" w:rsidRPr="00FA5D43" w:rsidRDefault="00FE1651">
                <w:pPr>
                  <w:pStyle w:val="a6"/>
                  <w:ind w:firstLineChars="0" w:firstLine="0"/>
                  <w:jc w:val="left"/>
                  <w:rPr>
                    <w:szCs w:val="21"/>
                  </w:rPr>
                </w:pPr>
                <w:r w:rsidRPr="00FA5D43">
                  <w:rPr>
                    <w:szCs w:val="21"/>
                  </w:rPr>
                  <w:t>受托经营取得的托管费收入</w:t>
                </w:r>
              </w:p>
            </w:tc>
          </w:sdtContent>
        </w:sdt>
        <w:sdt>
          <w:sdtPr>
            <w:rPr>
              <w:sz w:val="21"/>
              <w:szCs w:val="21"/>
            </w:rPr>
            <w:alias w:val="受托经营取得的托管费收入（非经常性损益项目）"/>
            <w:tag w:val="_GBC_0e32d531d40e48d19ead8653b46ef5e9"/>
            <w:id w:val="-1600173749"/>
            <w:showingPlcHdr/>
            <w:dataBinding w:prefixMappings="xmlns:clcid-pte='clcid-pte'" w:xpath="/*/clcid-pte:ShouTuoJingYingQuDeDeTuoGuanFeiShouRu[not(@periodRef)]" w:storeItemID="{89EBAB94-44A0-46A2-B712-30D997D04A6D}"/>
            <w:text/>
          </w:sdtPr>
          <w:sdtContent>
            <w:tc>
              <w:tcPr>
                <w:tcW w:w="1319" w:type="dxa"/>
                <w:vAlign w:val="center"/>
              </w:tcPr>
              <w:p w14:paraId="61B52F80"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sdt>
          <w:sdtPr>
            <w:rPr>
              <w:sz w:val="21"/>
              <w:szCs w:val="21"/>
            </w:rPr>
            <w:alias w:val="受托经营取得的托管费收入的说明（非经常性损益项目）"/>
            <w:tag w:val="_GBC_f9a82fc8f4db4c06b0cd9d7363b9abf5"/>
            <w:id w:val="213479366"/>
            <w:showingPlcHdr/>
            <w:dataBinding w:prefixMappings="xmlns:clcid-pte='clcid-pte'" w:xpath="/*/clcid-pte:ShouTuoJingYingQuDeDeTuoGuanFeiShouRuShuoMing[not(@periodRef)]" w:storeItemID="{89EBAB94-44A0-46A2-B712-30D997D04A6D}"/>
            <w:text/>
          </w:sdtPr>
          <w:sdtContent>
            <w:tc>
              <w:tcPr>
                <w:tcW w:w="1507" w:type="dxa"/>
                <w:vAlign w:val="center"/>
              </w:tcPr>
              <w:p w14:paraId="7EEC3CFA"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47EC5036" w14:textId="77777777" w:rsidR="00FE1651" w:rsidRPr="00FA5D43" w:rsidRDefault="00FE1651">
            <w:pPr>
              <w:jc w:val="right"/>
              <w:rPr>
                <w:rFonts w:hint="eastAsia"/>
                <w:sz w:val="21"/>
                <w:szCs w:val="21"/>
              </w:rPr>
            </w:pPr>
          </w:p>
        </w:tc>
        <w:tc>
          <w:tcPr>
            <w:tcW w:w="1297" w:type="dxa"/>
            <w:vAlign w:val="center"/>
          </w:tcPr>
          <w:p w14:paraId="4FCDF82A" w14:textId="77777777" w:rsidR="00FE1651" w:rsidRPr="00FA5D43" w:rsidRDefault="00FE1651">
            <w:pPr>
              <w:jc w:val="right"/>
              <w:rPr>
                <w:rFonts w:hint="eastAsia"/>
                <w:sz w:val="21"/>
                <w:szCs w:val="21"/>
              </w:rPr>
            </w:pPr>
          </w:p>
        </w:tc>
      </w:tr>
      <w:tr w:rsidR="00FE1651" w:rsidRPr="00FA5D43" w14:paraId="02780E6F" w14:textId="77777777">
        <w:sdt>
          <w:sdtPr>
            <w:rPr>
              <w:szCs w:val="21"/>
            </w:rPr>
            <w:tag w:val="_PLD_5c776fe288e842f88193c4b7a21ea746"/>
            <w:id w:val="1561287590"/>
          </w:sdtPr>
          <w:sdtContent>
            <w:tc>
              <w:tcPr>
                <w:tcW w:w="3608" w:type="dxa"/>
                <w:vAlign w:val="center"/>
              </w:tcPr>
              <w:p w14:paraId="0AD6C84C" w14:textId="77777777" w:rsidR="00FE1651" w:rsidRPr="00FA5D43" w:rsidRDefault="00FE1651">
                <w:pPr>
                  <w:pStyle w:val="a6"/>
                  <w:ind w:firstLineChars="0" w:firstLine="0"/>
                  <w:jc w:val="left"/>
                  <w:rPr>
                    <w:szCs w:val="21"/>
                  </w:rPr>
                </w:pPr>
                <w:r w:rsidRPr="00FA5D43">
                  <w:rPr>
                    <w:szCs w:val="21"/>
                  </w:rPr>
                  <w:t>除上述各项之外的其他营业外收入和支出</w:t>
                </w:r>
              </w:p>
            </w:tc>
          </w:sdtContent>
        </w:sdt>
        <w:sdt>
          <w:sdtPr>
            <w:rPr>
              <w:sz w:val="21"/>
              <w:szCs w:val="21"/>
            </w:rPr>
            <w:alias w:val="除上述各项之外的其他营业外收入和支出（非经常性损益项目）"/>
            <w:tag w:val="_GBC_029423f92b094f30a4ac7931a5579294"/>
            <w:id w:val="880215730"/>
            <w:dataBinding w:prefixMappings="xmlns:clcid-pte='clcid-pte'" w:xpath="/*/clcid-pte:ChuShangShuGeXiangZhiWaiDeQiTaYingYeWaiShouZhiJingE[not(@periodRef)]" w:storeItemID="{89EBAB94-44A0-46A2-B712-30D997D04A6D}"/>
            <w:text/>
          </w:sdtPr>
          <w:sdtContent>
            <w:tc>
              <w:tcPr>
                <w:tcW w:w="1319" w:type="dxa"/>
                <w:vAlign w:val="center"/>
              </w:tcPr>
              <w:p w14:paraId="6CCED1BD" w14:textId="77777777" w:rsidR="00FE1651" w:rsidRPr="00FA5D43" w:rsidRDefault="00FE1651">
                <w:pPr>
                  <w:jc w:val="right"/>
                  <w:rPr>
                    <w:rFonts w:hint="eastAsia"/>
                    <w:sz w:val="21"/>
                    <w:szCs w:val="21"/>
                  </w:rPr>
                </w:pPr>
                <w:r w:rsidRPr="00FA5D43">
                  <w:rPr>
                    <w:rFonts w:hint="eastAsia"/>
                    <w:sz w:val="21"/>
                    <w:szCs w:val="21"/>
                  </w:rPr>
                  <w:t>-369,909.53</w:t>
                </w:r>
              </w:p>
            </w:tc>
          </w:sdtContent>
        </w:sdt>
        <w:sdt>
          <w:sdtPr>
            <w:rPr>
              <w:sz w:val="21"/>
              <w:szCs w:val="21"/>
            </w:rPr>
            <w:alias w:val="除上述各项之外的其他营业外收入和支出的说明（非经常性损益项目）"/>
            <w:tag w:val="_GBC_5d5a957c31314f7f81e8a22e05313a5c"/>
            <w:id w:val="739910589"/>
            <w:showingPlcHdr/>
            <w:dataBinding w:prefixMappings="xmlns:clcid-pte='clcid-pte'" w:xpath="/*/clcid-pte:ChuShangShuGeXiangZhiWaiDeQiTaYingYeWaiShouZhiJingEShuoMing[not(@periodRef)]" w:storeItemID="{89EBAB94-44A0-46A2-B712-30D997D04A6D}"/>
            <w:text/>
          </w:sdtPr>
          <w:sdtContent>
            <w:tc>
              <w:tcPr>
                <w:tcW w:w="1507" w:type="dxa"/>
                <w:vAlign w:val="center"/>
              </w:tcPr>
              <w:p w14:paraId="55514076"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2922D200" w14:textId="77777777" w:rsidR="00FE1651" w:rsidRPr="00FA5D43" w:rsidRDefault="00FE1651">
            <w:pPr>
              <w:jc w:val="right"/>
              <w:rPr>
                <w:rFonts w:hint="eastAsia"/>
                <w:sz w:val="21"/>
                <w:szCs w:val="21"/>
              </w:rPr>
            </w:pPr>
            <w:r w:rsidRPr="00FA5D43">
              <w:rPr>
                <w:rFonts w:hint="eastAsia"/>
                <w:sz w:val="21"/>
                <w:szCs w:val="21"/>
              </w:rPr>
              <w:t>10,088,384.72</w:t>
            </w:r>
          </w:p>
        </w:tc>
        <w:tc>
          <w:tcPr>
            <w:tcW w:w="1297" w:type="dxa"/>
            <w:vAlign w:val="center"/>
          </w:tcPr>
          <w:p w14:paraId="37DF0964" w14:textId="77777777" w:rsidR="00FE1651" w:rsidRPr="00FA5D43" w:rsidRDefault="00FE1651">
            <w:pPr>
              <w:jc w:val="right"/>
              <w:rPr>
                <w:rFonts w:hint="eastAsia"/>
                <w:sz w:val="21"/>
                <w:szCs w:val="21"/>
              </w:rPr>
            </w:pPr>
            <w:r w:rsidRPr="00FA5D43">
              <w:rPr>
                <w:rFonts w:hint="eastAsia"/>
                <w:sz w:val="21"/>
                <w:szCs w:val="21"/>
              </w:rPr>
              <w:t>81,249.73</w:t>
            </w:r>
          </w:p>
        </w:tc>
      </w:tr>
      <w:tr w:rsidR="00FE1651" w:rsidRPr="00FA5D43" w14:paraId="19B43370" w14:textId="77777777">
        <w:sdt>
          <w:sdtPr>
            <w:rPr>
              <w:szCs w:val="21"/>
            </w:rPr>
            <w:tag w:val="_PLD_b56b5f4d72a2454cbb6f6d0891b74a28"/>
            <w:id w:val="1656645785"/>
          </w:sdtPr>
          <w:sdtContent>
            <w:tc>
              <w:tcPr>
                <w:tcW w:w="3608" w:type="dxa"/>
                <w:vAlign w:val="center"/>
              </w:tcPr>
              <w:p w14:paraId="52CE6847" w14:textId="77777777" w:rsidR="00FE1651" w:rsidRPr="00FA5D43" w:rsidRDefault="00FE1651">
                <w:pPr>
                  <w:pStyle w:val="a6"/>
                  <w:ind w:firstLineChars="0" w:firstLine="0"/>
                  <w:jc w:val="left"/>
                  <w:rPr>
                    <w:szCs w:val="21"/>
                  </w:rPr>
                </w:pPr>
                <w:r w:rsidRPr="00FA5D43">
                  <w:rPr>
                    <w:szCs w:val="21"/>
                  </w:rPr>
                  <w:t>其他符合非经常性损益定义的损益项目</w:t>
                </w:r>
              </w:p>
            </w:tc>
          </w:sdtContent>
        </w:sdt>
        <w:sdt>
          <w:sdtPr>
            <w:rPr>
              <w:sz w:val="21"/>
              <w:szCs w:val="21"/>
            </w:rPr>
            <w:alias w:val="其他符合非经常性损益定义的损益项目（非经常性损益项目）"/>
            <w:tag w:val="_GBC_c3f38b41ef7d480da9f29ef3209f15f7"/>
            <w:id w:val="155807110"/>
            <w:showingPlcHdr/>
            <w:dataBinding w:prefixMappings="xmlns:clcid-pte='clcid-pte'" w:xpath="/*/clcid-pte:QiTaFeiJingChangXingSunYiXiangMu[not(@periodRef)]" w:storeItemID="{89EBAB94-44A0-46A2-B712-30D997D04A6D}"/>
            <w:text/>
          </w:sdtPr>
          <w:sdtContent>
            <w:tc>
              <w:tcPr>
                <w:tcW w:w="1319" w:type="dxa"/>
                <w:vAlign w:val="center"/>
              </w:tcPr>
              <w:p w14:paraId="53834F39" w14:textId="77777777" w:rsidR="00FE1651" w:rsidRPr="00FA5D43" w:rsidRDefault="00FE1651">
                <w:pPr>
                  <w:jc w:val="right"/>
                  <w:rPr>
                    <w:rFonts w:hint="eastAsia"/>
                    <w:sz w:val="21"/>
                    <w:szCs w:val="21"/>
                  </w:rPr>
                </w:pPr>
                <w:r w:rsidRPr="00FA5D43">
                  <w:rPr>
                    <w:rFonts w:hint="eastAsia"/>
                    <w:sz w:val="21"/>
                    <w:szCs w:val="21"/>
                  </w:rPr>
                  <w:t xml:space="preserve">　</w:t>
                </w:r>
              </w:p>
            </w:tc>
          </w:sdtContent>
        </w:sdt>
        <w:sdt>
          <w:sdtPr>
            <w:rPr>
              <w:sz w:val="21"/>
              <w:szCs w:val="21"/>
            </w:rPr>
            <w:alias w:val="其他符合非经常性损益定义的损益项目说明（非经常性损益项目）"/>
            <w:tag w:val="_GBC_7cd63ee1934c4eee9129076ba78225b1"/>
            <w:id w:val="361639693"/>
            <w:showingPlcHdr/>
            <w:dataBinding w:prefixMappings="xmlns:clcid-pte='clcid-pte'" w:xpath="/*/clcid-pte:QiTaFeiJingChangXingSunYiXiangMuShuoMing[not(@periodRef)]" w:storeItemID="{89EBAB94-44A0-46A2-B712-30D997D04A6D}"/>
            <w:text/>
          </w:sdtPr>
          <w:sdtContent>
            <w:tc>
              <w:tcPr>
                <w:tcW w:w="1507" w:type="dxa"/>
                <w:vAlign w:val="center"/>
              </w:tcPr>
              <w:p w14:paraId="6F832FF8"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16D43D60" w14:textId="77777777" w:rsidR="00FE1651" w:rsidRPr="00FA5D43" w:rsidRDefault="00FE1651">
            <w:pPr>
              <w:jc w:val="right"/>
              <w:rPr>
                <w:rFonts w:hint="eastAsia"/>
                <w:sz w:val="21"/>
                <w:szCs w:val="21"/>
              </w:rPr>
            </w:pPr>
          </w:p>
        </w:tc>
        <w:tc>
          <w:tcPr>
            <w:tcW w:w="1297" w:type="dxa"/>
            <w:vAlign w:val="center"/>
          </w:tcPr>
          <w:p w14:paraId="67433E26" w14:textId="77777777" w:rsidR="00FE1651" w:rsidRPr="00FA5D43" w:rsidRDefault="00FE1651">
            <w:pPr>
              <w:jc w:val="right"/>
              <w:rPr>
                <w:rFonts w:hint="eastAsia"/>
                <w:sz w:val="21"/>
                <w:szCs w:val="21"/>
              </w:rPr>
            </w:pPr>
          </w:p>
        </w:tc>
      </w:tr>
      <w:tr w:rsidR="00FE1651" w:rsidRPr="00FA5D43" w14:paraId="79065704" w14:textId="77777777">
        <w:sdt>
          <w:sdtPr>
            <w:rPr>
              <w:szCs w:val="21"/>
            </w:rPr>
            <w:tag w:val="_PLD_c79199c5f3cb4a6cb158cc14042b3bcf"/>
            <w:id w:val="1716230439"/>
          </w:sdtPr>
          <w:sdtContent>
            <w:tc>
              <w:tcPr>
                <w:tcW w:w="3608" w:type="dxa"/>
                <w:vAlign w:val="center"/>
              </w:tcPr>
              <w:p w14:paraId="31261E4A" w14:textId="77777777" w:rsidR="00FE1651" w:rsidRPr="00FA5D43" w:rsidRDefault="00FE1651">
                <w:pPr>
                  <w:pStyle w:val="a6"/>
                  <w:ind w:firstLineChars="0" w:firstLine="0"/>
                  <w:jc w:val="left"/>
                  <w:rPr>
                    <w:szCs w:val="21"/>
                  </w:rPr>
                </w:pPr>
                <w:r w:rsidRPr="00FA5D43">
                  <w:rPr>
                    <w:rFonts w:hint="eastAsia"/>
                    <w:szCs w:val="21"/>
                  </w:rPr>
                  <w:t>减：</w:t>
                </w:r>
                <w:r w:rsidRPr="00FA5D43">
                  <w:rPr>
                    <w:szCs w:val="21"/>
                  </w:rPr>
                  <w:t>所得税影响额</w:t>
                </w:r>
              </w:p>
            </w:tc>
          </w:sdtContent>
        </w:sdt>
        <w:sdt>
          <w:sdtPr>
            <w:rPr>
              <w:sz w:val="21"/>
              <w:szCs w:val="21"/>
            </w:rPr>
            <w:alias w:val="非经常性损益_对所得税的影响"/>
            <w:tag w:val="_GBC_dcc14a97b3694d78a23f37a52cef9415"/>
            <w:id w:val="-987159302"/>
            <w:dataBinding w:prefixMappings="xmlns:clcid-pte='clcid-pte'" w:xpath="/*/clcid-pte:FeiJingChangXingSunYiDeKouChuXiangMuDuiSuoDeShuiDeYingXiang[not(@periodRef)]" w:storeItemID="{89EBAB94-44A0-46A2-B712-30D997D04A6D}"/>
            <w:text/>
          </w:sdtPr>
          <w:sdtContent>
            <w:tc>
              <w:tcPr>
                <w:tcW w:w="1319" w:type="dxa"/>
                <w:vAlign w:val="center"/>
              </w:tcPr>
              <w:p w14:paraId="1E64C51E" w14:textId="77777777" w:rsidR="00FE1651" w:rsidRPr="00FA5D43" w:rsidRDefault="00FE1651">
                <w:pPr>
                  <w:jc w:val="right"/>
                  <w:rPr>
                    <w:rFonts w:hint="eastAsia"/>
                    <w:sz w:val="21"/>
                    <w:szCs w:val="21"/>
                  </w:rPr>
                </w:pPr>
                <w:r w:rsidRPr="00FA5D43">
                  <w:rPr>
                    <w:rFonts w:hint="eastAsia"/>
                    <w:sz w:val="21"/>
                    <w:szCs w:val="21"/>
                  </w:rPr>
                  <w:t>327,949.14</w:t>
                </w:r>
              </w:p>
            </w:tc>
          </w:sdtContent>
        </w:sdt>
        <w:sdt>
          <w:sdtPr>
            <w:rPr>
              <w:sz w:val="21"/>
              <w:szCs w:val="21"/>
            </w:rPr>
            <w:alias w:val="所得税影响额的说明（非经常性损益项目）"/>
            <w:tag w:val="_GBC_5868a1729f6a4e26a578f95a971ab9f7"/>
            <w:id w:val="-944535800"/>
            <w:showingPlcHdr/>
            <w:dataBinding w:prefixMappings="xmlns:clcid-pte='clcid-pte'" w:xpath="/*/clcid-pte:FeiJingChangXingSunYiDeKouChuXiangMuDuiSuoDeShuiDeYingXiangShuoMing[not(@periodRef)]" w:storeItemID="{89EBAB94-44A0-46A2-B712-30D997D04A6D}"/>
            <w:text/>
          </w:sdtPr>
          <w:sdtContent>
            <w:tc>
              <w:tcPr>
                <w:tcW w:w="1507" w:type="dxa"/>
                <w:vAlign w:val="center"/>
              </w:tcPr>
              <w:p w14:paraId="1AEAC746"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3BEB84D3" w14:textId="77777777" w:rsidR="00FE1651" w:rsidRPr="00FA5D43" w:rsidRDefault="00FE1651">
            <w:pPr>
              <w:jc w:val="right"/>
              <w:rPr>
                <w:rFonts w:hint="eastAsia"/>
                <w:sz w:val="21"/>
                <w:szCs w:val="21"/>
              </w:rPr>
            </w:pPr>
            <w:r w:rsidRPr="00FA5D43">
              <w:rPr>
                <w:rFonts w:hint="eastAsia"/>
                <w:sz w:val="21"/>
                <w:szCs w:val="21"/>
              </w:rPr>
              <w:t>3,879,604.42</w:t>
            </w:r>
          </w:p>
        </w:tc>
        <w:tc>
          <w:tcPr>
            <w:tcW w:w="1297" w:type="dxa"/>
            <w:vAlign w:val="center"/>
          </w:tcPr>
          <w:p w14:paraId="55535590" w14:textId="77777777" w:rsidR="00FE1651" w:rsidRPr="00FA5D43" w:rsidRDefault="00FE1651">
            <w:pPr>
              <w:jc w:val="right"/>
              <w:rPr>
                <w:rFonts w:hint="eastAsia"/>
                <w:sz w:val="21"/>
                <w:szCs w:val="21"/>
              </w:rPr>
            </w:pPr>
            <w:r w:rsidRPr="00FA5D43">
              <w:rPr>
                <w:rFonts w:hint="eastAsia"/>
                <w:sz w:val="21"/>
                <w:szCs w:val="21"/>
              </w:rPr>
              <w:t>1,919,569.42</w:t>
            </w:r>
          </w:p>
        </w:tc>
      </w:tr>
      <w:tr w:rsidR="00FE1651" w:rsidRPr="00FA5D43" w14:paraId="11981714" w14:textId="77777777">
        <w:sdt>
          <w:sdtPr>
            <w:rPr>
              <w:szCs w:val="21"/>
            </w:rPr>
            <w:tag w:val="_PLD_13a505dd189342f1b6fbcad1f21cd14f"/>
            <w:id w:val="-1651283601"/>
          </w:sdtPr>
          <w:sdtContent>
            <w:tc>
              <w:tcPr>
                <w:tcW w:w="3608" w:type="dxa"/>
                <w:vAlign w:val="center"/>
              </w:tcPr>
              <w:p w14:paraId="03452F44" w14:textId="77777777" w:rsidR="00FE1651" w:rsidRPr="00FA5D43" w:rsidRDefault="00FE1651">
                <w:pPr>
                  <w:pStyle w:val="a6"/>
                  <w:jc w:val="left"/>
                  <w:rPr>
                    <w:szCs w:val="21"/>
                  </w:rPr>
                </w:pPr>
                <w:r w:rsidRPr="00FA5D43">
                  <w:rPr>
                    <w:szCs w:val="21"/>
                  </w:rPr>
                  <w:t>少数股东权益影响额</w:t>
                </w:r>
                <w:r w:rsidRPr="00FA5D43">
                  <w:rPr>
                    <w:rFonts w:hint="eastAsia"/>
                    <w:szCs w:val="21"/>
                  </w:rPr>
                  <w:t>（税后）</w:t>
                </w:r>
              </w:p>
            </w:tc>
          </w:sdtContent>
        </w:sdt>
        <w:sdt>
          <w:sdtPr>
            <w:rPr>
              <w:sz w:val="21"/>
              <w:szCs w:val="21"/>
            </w:rPr>
            <w:alias w:val="少数股东权益影响额（非经常性损益项目）"/>
            <w:tag w:val="_GBC_1e5885dad8cb4f928ee317de01211928"/>
            <w:id w:val="335272781"/>
            <w:dataBinding w:prefixMappings="xmlns:clcid-pte='clcid-pte'" w:xpath="/*/clcid-pte:FeiJingChangXingSunYiXiangMuZhongShaoShuGuDongQuanYiYingXiangE[not(@periodRef)]" w:storeItemID="{89EBAB94-44A0-46A2-B712-30D997D04A6D}"/>
            <w:text/>
          </w:sdtPr>
          <w:sdtContent>
            <w:tc>
              <w:tcPr>
                <w:tcW w:w="1319" w:type="dxa"/>
                <w:vAlign w:val="center"/>
              </w:tcPr>
              <w:p w14:paraId="1032EC18" w14:textId="77777777" w:rsidR="00FE1651" w:rsidRPr="00FA5D43" w:rsidRDefault="00FE1651">
                <w:pPr>
                  <w:jc w:val="right"/>
                  <w:rPr>
                    <w:rFonts w:hint="eastAsia"/>
                    <w:sz w:val="21"/>
                    <w:szCs w:val="21"/>
                  </w:rPr>
                </w:pPr>
                <w:r w:rsidRPr="00FA5D43">
                  <w:rPr>
                    <w:rFonts w:hint="eastAsia"/>
                    <w:sz w:val="21"/>
                    <w:szCs w:val="21"/>
                  </w:rPr>
                  <w:t>51,502.26</w:t>
                </w:r>
              </w:p>
            </w:tc>
          </w:sdtContent>
        </w:sdt>
        <w:sdt>
          <w:sdtPr>
            <w:rPr>
              <w:sz w:val="21"/>
              <w:szCs w:val="21"/>
            </w:rPr>
            <w:alias w:val="少数股东权益影响额的说明（非经常性损益项目）"/>
            <w:tag w:val="_GBC_32d0b1604c744d11bbc720ef292e6b5e"/>
            <w:id w:val="-1942980647"/>
            <w:showingPlcHdr/>
            <w:dataBinding w:prefixMappings="xmlns:clcid-pte='clcid-pte'" w:xpath="/*/clcid-pte:FeiJingChangXingSunYiXiangMuZhongShaoShuGuDongQuanYiYingXiangEShuoMing[not(@periodRef)]" w:storeItemID="{89EBAB94-44A0-46A2-B712-30D997D04A6D}"/>
            <w:text/>
          </w:sdtPr>
          <w:sdtContent>
            <w:tc>
              <w:tcPr>
                <w:tcW w:w="1507" w:type="dxa"/>
                <w:vAlign w:val="center"/>
              </w:tcPr>
              <w:p w14:paraId="0C980487"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3EF2752D" w14:textId="77777777" w:rsidR="00FE1651" w:rsidRPr="00FA5D43" w:rsidRDefault="00FE1651">
            <w:pPr>
              <w:jc w:val="right"/>
              <w:rPr>
                <w:rFonts w:hint="eastAsia"/>
                <w:sz w:val="21"/>
                <w:szCs w:val="21"/>
              </w:rPr>
            </w:pPr>
            <w:r w:rsidRPr="00FA5D43">
              <w:rPr>
                <w:rFonts w:hint="eastAsia"/>
                <w:sz w:val="21"/>
                <w:szCs w:val="21"/>
              </w:rPr>
              <w:t>12,339.30</w:t>
            </w:r>
          </w:p>
        </w:tc>
        <w:tc>
          <w:tcPr>
            <w:tcW w:w="1297" w:type="dxa"/>
            <w:vAlign w:val="center"/>
          </w:tcPr>
          <w:p w14:paraId="768619C8" w14:textId="77777777" w:rsidR="00FE1651" w:rsidRPr="00FA5D43" w:rsidRDefault="00FE1651">
            <w:pPr>
              <w:jc w:val="right"/>
              <w:rPr>
                <w:rFonts w:hint="eastAsia"/>
                <w:sz w:val="21"/>
                <w:szCs w:val="21"/>
              </w:rPr>
            </w:pPr>
            <w:r w:rsidRPr="00FA5D43">
              <w:rPr>
                <w:rFonts w:hint="eastAsia"/>
                <w:sz w:val="21"/>
                <w:szCs w:val="21"/>
              </w:rPr>
              <w:t>-325.69</w:t>
            </w:r>
          </w:p>
        </w:tc>
      </w:tr>
      <w:tr w:rsidR="00FE1651" w:rsidRPr="00FA5D43" w14:paraId="25FFFB8B" w14:textId="77777777">
        <w:sdt>
          <w:sdtPr>
            <w:rPr>
              <w:szCs w:val="21"/>
            </w:rPr>
            <w:tag w:val="_PLD_da7eae46405945eca21731719a9d0a12"/>
            <w:id w:val="427546971"/>
          </w:sdtPr>
          <w:sdtContent>
            <w:tc>
              <w:tcPr>
                <w:tcW w:w="3608" w:type="dxa"/>
                <w:vAlign w:val="center"/>
              </w:tcPr>
              <w:p w14:paraId="12BA12D7" w14:textId="77777777" w:rsidR="00FE1651" w:rsidRPr="00FA5D43" w:rsidRDefault="00FE1651">
                <w:pPr>
                  <w:pStyle w:val="a6"/>
                  <w:ind w:firstLineChars="0" w:firstLine="0"/>
                  <w:jc w:val="center"/>
                  <w:rPr>
                    <w:szCs w:val="21"/>
                  </w:rPr>
                </w:pPr>
                <w:r w:rsidRPr="00FA5D43">
                  <w:rPr>
                    <w:szCs w:val="21"/>
                  </w:rPr>
                  <w:t>合计</w:t>
                </w:r>
              </w:p>
            </w:tc>
          </w:sdtContent>
        </w:sdt>
        <w:sdt>
          <w:sdtPr>
            <w:rPr>
              <w:sz w:val="21"/>
              <w:szCs w:val="21"/>
            </w:rPr>
            <w:alias w:val="扣除的非经常性损益合计"/>
            <w:tag w:val="_GBC_b1616391a5fa489c8401c0de7aa07793"/>
            <w:id w:val="-409082036"/>
            <w:dataBinding w:prefixMappings="xmlns:clcid-pte='clcid-pte'" w:xpath="/*/clcid-pte:KouChuDeFeiJingChangXingSunYiHeJi[not(@periodRef)]" w:storeItemID="{89EBAB94-44A0-46A2-B712-30D997D04A6D}"/>
            <w:text/>
          </w:sdtPr>
          <w:sdtContent>
            <w:tc>
              <w:tcPr>
                <w:tcW w:w="1319" w:type="dxa"/>
                <w:vAlign w:val="center"/>
              </w:tcPr>
              <w:p w14:paraId="07717AE8" w14:textId="77777777" w:rsidR="00FE1651" w:rsidRPr="00FA5D43" w:rsidRDefault="00FE1651">
                <w:pPr>
                  <w:jc w:val="right"/>
                  <w:rPr>
                    <w:rFonts w:hint="eastAsia"/>
                    <w:sz w:val="21"/>
                    <w:szCs w:val="21"/>
                  </w:rPr>
                </w:pPr>
                <w:r w:rsidRPr="00FA5D43">
                  <w:rPr>
                    <w:rFonts w:hint="eastAsia"/>
                    <w:sz w:val="21"/>
                    <w:szCs w:val="21"/>
                  </w:rPr>
                  <w:t>1,598,725.99</w:t>
                </w:r>
              </w:p>
            </w:tc>
          </w:sdtContent>
        </w:sdt>
        <w:sdt>
          <w:sdtPr>
            <w:rPr>
              <w:sz w:val="21"/>
              <w:szCs w:val="21"/>
            </w:rPr>
            <w:alias w:val="扣除的非经常性损益合计说明"/>
            <w:tag w:val="_GBC_345b3146fd71406493bab4610bdaaa88"/>
            <w:id w:val="-1299451931"/>
            <w:showingPlcHdr/>
            <w:dataBinding w:prefixMappings="xmlns:clcid-pte='clcid-pte'" w:xpath="/*/clcid-pte:KouChuDeFeiJingChangXingSunYiHeJiShuoMing[not(@periodRef)]" w:storeItemID="{89EBAB94-44A0-46A2-B712-30D997D04A6D}"/>
            <w:text/>
          </w:sdtPr>
          <w:sdtContent>
            <w:tc>
              <w:tcPr>
                <w:tcW w:w="1507" w:type="dxa"/>
                <w:vAlign w:val="center"/>
              </w:tcPr>
              <w:p w14:paraId="2784BD9F" w14:textId="77777777" w:rsidR="00FE1651" w:rsidRPr="00FA5D43" w:rsidRDefault="00FE1651">
                <w:pPr>
                  <w:rPr>
                    <w:rFonts w:hint="eastAsia"/>
                    <w:sz w:val="21"/>
                    <w:szCs w:val="21"/>
                  </w:rPr>
                </w:pPr>
                <w:r w:rsidRPr="00FA5D43">
                  <w:rPr>
                    <w:rFonts w:hint="eastAsia"/>
                    <w:sz w:val="21"/>
                    <w:szCs w:val="21"/>
                  </w:rPr>
                  <w:t xml:space="preserve">　</w:t>
                </w:r>
              </w:p>
            </w:tc>
          </w:sdtContent>
        </w:sdt>
        <w:tc>
          <w:tcPr>
            <w:tcW w:w="1315" w:type="dxa"/>
            <w:vAlign w:val="center"/>
          </w:tcPr>
          <w:p w14:paraId="2A6B3E1A" w14:textId="77777777" w:rsidR="00FE1651" w:rsidRPr="00FA5D43" w:rsidRDefault="00FE1651">
            <w:pPr>
              <w:jc w:val="right"/>
              <w:rPr>
                <w:rFonts w:hint="eastAsia"/>
                <w:sz w:val="21"/>
                <w:szCs w:val="21"/>
              </w:rPr>
            </w:pPr>
            <w:r w:rsidRPr="00FA5D43">
              <w:rPr>
                <w:rFonts w:hint="eastAsia"/>
                <w:sz w:val="21"/>
                <w:szCs w:val="21"/>
              </w:rPr>
              <w:t>25,691,766.19</w:t>
            </w:r>
          </w:p>
        </w:tc>
        <w:tc>
          <w:tcPr>
            <w:tcW w:w="1297" w:type="dxa"/>
            <w:vAlign w:val="center"/>
          </w:tcPr>
          <w:p w14:paraId="6F3A2DE7" w14:textId="77777777" w:rsidR="00FE1651" w:rsidRPr="00FA5D43" w:rsidRDefault="00FE1651">
            <w:pPr>
              <w:jc w:val="right"/>
              <w:rPr>
                <w:rFonts w:hint="eastAsia"/>
                <w:sz w:val="21"/>
                <w:szCs w:val="21"/>
              </w:rPr>
            </w:pPr>
            <w:r w:rsidRPr="00FA5D43">
              <w:rPr>
                <w:rFonts w:hint="eastAsia"/>
                <w:sz w:val="21"/>
                <w:szCs w:val="21"/>
              </w:rPr>
              <w:t>11,369,749.27</w:t>
            </w:r>
          </w:p>
        </w:tc>
      </w:tr>
    </w:tbl>
    <w:p w14:paraId="6861CA73" w14:textId="77777777" w:rsidR="00FE1651" w:rsidRDefault="00FE1651">
      <w:pPr>
        <w:rPr>
          <w:rFonts w:hint="eastAsia"/>
        </w:rPr>
      </w:pPr>
    </w:p>
    <w:p w14:paraId="4DA08331" w14:textId="77777777" w:rsidR="00FE1651" w:rsidRPr="007D2DBE" w:rsidRDefault="00FE1651">
      <w:pPr>
        <w:rPr>
          <w:rFonts w:hint="eastAsia"/>
          <w:sz w:val="21"/>
          <w:szCs w:val="21"/>
        </w:rPr>
      </w:pPr>
    </w:p>
    <w:p w14:paraId="02538A44" w14:textId="77777777" w:rsidR="005265CD" w:rsidRPr="007D2DBE" w:rsidRDefault="007066F1">
      <w:pPr>
        <w:pStyle w:val="ab"/>
        <w:adjustRightInd w:val="0"/>
        <w:snapToGrid w:val="0"/>
        <w:spacing w:line="200" w:lineRule="atLeast"/>
        <w:rPr>
          <w:rFonts w:hAnsi="宋体" w:hint="eastAsia"/>
          <w:kern w:val="0"/>
        </w:rPr>
      </w:pPr>
      <w:bookmarkStart w:id="34" w:name="_Hlk90299334"/>
      <w:bookmarkStart w:id="35" w:name="_Hlk41379873"/>
      <w:bookmarkStart w:id="36" w:name="_Hlk89096484"/>
      <w:bookmarkEnd w:id="32"/>
      <w:bookmarkEnd w:id="33"/>
      <w:r w:rsidRPr="007D2DBE">
        <w:rPr>
          <w:rFonts w:hAnsi="宋体" w:cs="宋体" w:hint="eastAsia"/>
          <w:kern w:val="0"/>
        </w:rPr>
        <w:t>对公司将《公开发行证券的公司信息披露解释性公告第</w:t>
      </w:r>
      <w:r w:rsidRPr="007D2DBE">
        <w:rPr>
          <w:rFonts w:hAnsi="宋体" w:cs="宋体"/>
          <w:kern w:val="0"/>
        </w:rPr>
        <w:t>1</w:t>
      </w:r>
      <w:r w:rsidRPr="007D2DBE">
        <w:rPr>
          <w:rFonts w:hAnsi="宋体" w:cs="宋体"/>
          <w:kern w:val="0"/>
        </w:rPr>
        <w:t>号——非经常性损益》未列举的项目认定为非经常性损益项目且金额重大的，以及将《公开发行证券的公司信息披露解释性公告第</w:t>
      </w:r>
      <w:r w:rsidRPr="007D2DBE">
        <w:rPr>
          <w:rFonts w:hAnsi="宋体" w:cs="宋体"/>
          <w:kern w:val="0"/>
        </w:rPr>
        <w:t>1</w:t>
      </w:r>
      <w:r w:rsidRPr="007D2DBE">
        <w:rPr>
          <w:rFonts w:hAnsi="宋体" w:cs="宋体"/>
          <w:kern w:val="0"/>
        </w:rPr>
        <w:t>号——非经常性损益》中列举的非经常性损益项目界定为经常性损益的项目，应说明原因。</w:t>
      </w:r>
    </w:p>
    <w:sdt>
      <w:sdtPr>
        <w:rPr>
          <w:sz w:val="21"/>
          <w:szCs w:val="21"/>
        </w:rPr>
        <w:alias w:val="是否适用：将非经常性损益项目界定为经常性损益项目[双击切换]"/>
        <w:tag w:val="_GBC_99b83bbb5d7c4321bf6f530afe537aa5"/>
        <w:id w:val="-1156753816"/>
        <w:placeholder>
          <w:docPart w:val="GBC22222222222222222222222222222"/>
        </w:placeholder>
      </w:sdtPr>
      <w:sdtContent>
        <w:p w14:paraId="5053D1C3" w14:textId="17FEFDA1" w:rsidR="005265CD" w:rsidRPr="007D2DBE" w:rsidRDefault="007066F1">
          <w:pPr>
            <w:rPr>
              <w:rFonts w:hint="eastAsia"/>
              <w:sz w:val="21"/>
              <w:szCs w:val="21"/>
            </w:rPr>
            <w:sectPr w:rsidR="005265CD" w:rsidRPr="007D2DBE">
              <w:headerReference w:type="default" r:id="rId14"/>
              <w:footerReference w:type="default" r:id="rId15"/>
              <w:pgSz w:w="11906" w:h="16838"/>
              <w:pgMar w:top="1525" w:right="1276" w:bottom="1440" w:left="1797" w:header="855" w:footer="992" w:gutter="0"/>
              <w:cols w:space="425"/>
              <w:docGrid w:linePitch="312"/>
            </w:sectPr>
          </w:pPr>
          <w:r w:rsidRPr="007D2DBE">
            <w:rPr>
              <w:sz w:val="21"/>
              <w:szCs w:val="21"/>
            </w:rPr>
            <w:fldChar w:fldCharType="begin"/>
          </w:r>
          <w:r w:rsidR="00F2119E" w:rsidRPr="007D2DBE">
            <w:rPr>
              <w:rFonts w:hint="eastAsia"/>
              <w:sz w:val="21"/>
              <w:szCs w:val="21"/>
            </w:rPr>
            <w:instrText xml:space="preserve"> MACROBUTTON  SnrToggleCheckbox □适用 </w:instrText>
          </w:r>
          <w:r w:rsidRPr="007D2DBE">
            <w:rPr>
              <w:sz w:val="21"/>
              <w:szCs w:val="21"/>
            </w:rPr>
            <w:fldChar w:fldCharType="end"/>
          </w:r>
          <w:r w:rsidRPr="007D2DBE">
            <w:rPr>
              <w:sz w:val="21"/>
              <w:szCs w:val="21"/>
            </w:rPr>
            <w:fldChar w:fldCharType="begin"/>
          </w:r>
          <w:r w:rsidR="00F2119E" w:rsidRPr="007D2DBE">
            <w:rPr>
              <w:rFonts w:hint="eastAsia"/>
              <w:sz w:val="21"/>
              <w:szCs w:val="21"/>
            </w:rPr>
            <w:instrText xml:space="preserve"> MACROBUTTON  SnrToggleCheckbox √不适用 </w:instrText>
          </w:r>
          <w:r w:rsidRPr="007D2DBE">
            <w:rPr>
              <w:sz w:val="21"/>
              <w:szCs w:val="21"/>
            </w:rPr>
            <w:fldChar w:fldCharType="end"/>
          </w:r>
        </w:p>
      </w:sdtContent>
    </w:sdt>
    <w:bookmarkEnd w:id="36" w:displacedByCustomXml="prev"/>
    <w:bookmarkEnd w:id="35" w:displacedByCustomXml="prev"/>
    <w:p w14:paraId="262BFDD3" w14:textId="77777777" w:rsidR="005265CD" w:rsidRPr="001E1437" w:rsidRDefault="007066F1">
      <w:pPr>
        <w:pStyle w:val="2"/>
        <w:numPr>
          <w:ilvl w:val="1"/>
          <w:numId w:val="4"/>
        </w:numPr>
        <w:ind w:left="498" w:hangingChars="236" w:hanging="498"/>
        <w:rPr>
          <w:rFonts w:ascii="Calibri" w:hAnsi="Calibri" w:cs="宋体"/>
          <w:kern w:val="0"/>
        </w:rPr>
      </w:pPr>
      <w:bookmarkStart w:id="37" w:name="_Hlk190078220"/>
      <w:bookmarkStart w:id="38" w:name="_Hlk189833556"/>
      <w:r w:rsidRPr="001E1437">
        <w:rPr>
          <w:rFonts w:ascii="Calibri" w:hAnsi="Calibri" w:cs="宋体" w:hint="eastAsia"/>
          <w:kern w:val="0"/>
        </w:rPr>
        <w:lastRenderedPageBreak/>
        <w:t>存在股权激励、员工持股计划的公司可选择披露扣除股份支付影响后的净利润</w:t>
      </w:r>
    </w:p>
    <w:sdt>
      <w:sdtPr>
        <w:rPr>
          <w:rFonts w:hint="eastAsia"/>
          <w:sz w:val="21"/>
          <w:szCs w:val="21"/>
        </w:rPr>
        <w:alias w:val="是否适用：扣除股份支付影响后的净利润[双击切换]"/>
        <w:tag w:val="_GBC_400186db10634b32a45f6fca661c8aff"/>
        <w:id w:val="949669934"/>
        <w:placeholder>
          <w:docPart w:val="GBC22222222222222222222222222222"/>
        </w:placeholder>
      </w:sdtPr>
      <w:sdtContent>
        <w:p w14:paraId="00B5465F" w14:textId="77777777" w:rsidR="005265CD" w:rsidRPr="007D2DBE" w:rsidRDefault="007066F1">
          <w:pPr>
            <w:rPr>
              <w:rFonts w:hint="eastAsia"/>
              <w:sz w:val="21"/>
              <w:szCs w:val="21"/>
            </w:rPr>
          </w:pPr>
          <w:r w:rsidRPr="007D2DBE">
            <w:rPr>
              <w:rFonts w:hint="eastAsia"/>
              <w:sz w:val="21"/>
              <w:szCs w:val="21"/>
            </w:rPr>
            <w:fldChar w:fldCharType="begin"/>
          </w:r>
          <w:r w:rsidR="00BF533D" w:rsidRPr="007D2DBE">
            <w:rPr>
              <w:sz w:val="21"/>
              <w:szCs w:val="21"/>
            </w:rPr>
            <w:instrText xml:space="preserve"> MACROBUTTON  SnrToggleCheckbox □适用 </w:instrText>
          </w:r>
          <w:r w:rsidRPr="007D2DBE">
            <w:rPr>
              <w:rFonts w:hint="eastAsia"/>
              <w:sz w:val="21"/>
              <w:szCs w:val="21"/>
            </w:rPr>
            <w:fldChar w:fldCharType="end"/>
          </w:r>
          <w:r w:rsidRPr="007D2DBE">
            <w:rPr>
              <w:rFonts w:hint="eastAsia"/>
              <w:sz w:val="21"/>
              <w:szCs w:val="21"/>
            </w:rPr>
            <w:fldChar w:fldCharType="begin"/>
          </w:r>
          <w:r w:rsidR="00BF533D" w:rsidRPr="007D2DBE">
            <w:rPr>
              <w:sz w:val="21"/>
              <w:szCs w:val="21"/>
            </w:rPr>
            <w:instrText xml:space="preserve"> MACROBUTTON  SnrToggleCheckbox √不适用 </w:instrText>
          </w:r>
          <w:r w:rsidRPr="007D2DBE">
            <w:rPr>
              <w:rFonts w:hint="eastAsia"/>
              <w:sz w:val="21"/>
              <w:szCs w:val="21"/>
            </w:rPr>
            <w:fldChar w:fldCharType="end"/>
          </w:r>
        </w:p>
      </w:sdtContent>
    </w:sdt>
    <w:p w14:paraId="45595F43" w14:textId="77777777" w:rsidR="005265CD" w:rsidRPr="007D2DBE" w:rsidRDefault="005265CD" w:rsidP="00BF533D">
      <w:pPr>
        <w:rPr>
          <w:rFonts w:hint="eastAsia"/>
          <w:sz w:val="21"/>
          <w:szCs w:val="21"/>
        </w:rPr>
      </w:pPr>
    </w:p>
    <w:p w14:paraId="10A86263" w14:textId="77777777" w:rsidR="005265CD" w:rsidRPr="007D2DBE" w:rsidRDefault="007066F1">
      <w:pPr>
        <w:pStyle w:val="2"/>
        <w:numPr>
          <w:ilvl w:val="1"/>
          <w:numId w:val="4"/>
        </w:numPr>
        <w:ind w:left="498" w:hangingChars="236" w:hanging="498"/>
        <w:rPr>
          <w:rFonts w:ascii="Calibri" w:hAnsi="Calibri" w:cs="宋体"/>
          <w:kern w:val="0"/>
        </w:rPr>
      </w:pPr>
      <w:bookmarkStart w:id="39" w:name="_Hlk191569647"/>
      <w:bookmarkStart w:id="40" w:name="_Hlk191569667"/>
      <w:bookmarkStart w:id="41" w:name="_Hlk191569683"/>
      <w:bookmarkStart w:id="42" w:name="_Hlk59697297"/>
      <w:bookmarkEnd w:id="37"/>
      <w:bookmarkEnd w:id="38"/>
      <w:bookmarkEnd w:id="39"/>
      <w:bookmarkEnd w:id="40"/>
      <w:bookmarkEnd w:id="41"/>
      <w:r w:rsidRPr="007D2DBE">
        <w:rPr>
          <w:rFonts w:ascii="Calibri" w:hAnsi="Calibri" w:cs="宋体" w:hint="eastAsia"/>
          <w:kern w:val="0"/>
        </w:rPr>
        <w:t>非企业会计准则财务指标情况</w:t>
      </w:r>
    </w:p>
    <w:p w14:paraId="26D33520" w14:textId="77777777" w:rsidR="00F2119E" w:rsidRPr="007D2DBE" w:rsidRDefault="00000000" w:rsidP="00F2119E">
      <w:pPr>
        <w:rPr>
          <w:rFonts w:asciiTheme="minorEastAsia" w:eastAsiaTheme="minorEastAsia" w:hAnsiTheme="minorEastAsia" w:hint="eastAsia"/>
          <w:sz w:val="21"/>
          <w:szCs w:val="21"/>
        </w:rPr>
      </w:pPr>
      <w:sdt>
        <w:sdtPr>
          <w:rPr>
            <w:sz w:val="21"/>
            <w:szCs w:val="21"/>
          </w:rPr>
          <w:alias w:val="是否适用：非企业会计准则业绩指标说明[双击切换]"/>
          <w:tag w:val="_GBC_0d36b74a2ded458eb06069950a237ab0"/>
          <w:id w:val="-305481417"/>
          <w:placeholder>
            <w:docPart w:val="GBC22222222222222222222222222222"/>
          </w:placeholder>
        </w:sdtPr>
        <w:sdtContent>
          <w:r w:rsidR="007066F1" w:rsidRPr="007D2DBE">
            <w:rPr>
              <w:sz w:val="21"/>
              <w:szCs w:val="21"/>
            </w:rPr>
            <w:fldChar w:fldCharType="begin"/>
          </w:r>
          <w:r w:rsidR="00F2119E" w:rsidRPr="007D2DBE">
            <w:rPr>
              <w:rFonts w:hint="eastAsia"/>
              <w:sz w:val="21"/>
              <w:szCs w:val="21"/>
            </w:rPr>
            <w:instrText xml:space="preserve"> MACROBUTTON  SnrToggleCheckbox □适用 </w:instrText>
          </w:r>
          <w:r w:rsidR="007066F1" w:rsidRPr="007D2DBE">
            <w:rPr>
              <w:sz w:val="21"/>
              <w:szCs w:val="21"/>
            </w:rPr>
            <w:fldChar w:fldCharType="end"/>
          </w:r>
          <w:r w:rsidR="007066F1" w:rsidRPr="007D2DBE">
            <w:rPr>
              <w:sz w:val="21"/>
              <w:szCs w:val="21"/>
            </w:rPr>
            <w:fldChar w:fldCharType="begin"/>
          </w:r>
          <w:r w:rsidR="00F2119E" w:rsidRPr="007D2DBE">
            <w:rPr>
              <w:rFonts w:hint="eastAsia"/>
              <w:sz w:val="21"/>
              <w:szCs w:val="21"/>
            </w:rPr>
            <w:instrText xml:space="preserve"> MACROBUTTON  SnrToggleCheckbox √不适用 </w:instrText>
          </w:r>
          <w:r w:rsidR="007066F1" w:rsidRPr="007D2DBE">
            <w:rPr>
              <w:sz w:val="21"/>
              <w:szCs w:val="21"/>
            </w:rPr>
            <w:fldChar w:fldCharType="end"/>
          </w:r>
        </w:sdtContent>
      </w:sdt>
    </w:p>
    <w:bookmarkEnd w:id="42"/>
    <w:p w14:paraId="0FA9D934" w14:textId="77777777" w:rsidR="005265CD" w:rsidRPr="007D2DBE" w:rsidRDefault="005265CD">
      <w:pPr>
        <w:rPr>
          <w:rFonts w:hint="eastAsia"/>
          <w:sz w:val="21"/>
          <w:szCs w:val="21"/>
        </w:rPr>
      </w:pPr>
    </w:p>
    <w:bookmarkEnd w:id="34"/>
    <w:p w14:paraId="01FE6BCC" w14:textId="77777777" w:rsidR="005265CD" w:rsidRPr="007D2DBE" w:rsidRDefault="007066F1">
      <w:pPr>
        <w:pStyle w:val="2"/>
        <w:numPr>
          <w:ilvl w:val="1"/>
          <w:numId w:val="4"/>
        </w:numPr>
        <w:ind w:left="498" w:hangingChars="236" w:hanging="498"/>
        <w:rPr>
          <w:rFonts w:ascii="Calibri" w:hAnsi="Calibri" w:cs="宋体"/>
          <w:kern w:val="0"/>
        </w:rPr>
      </w:pPr>
      <w:r w:rsidRPr="007D2DBE">
        <w:rPr>
          <w:rFonts w:ascii="Calibri" w:hAnsi="Calibri" w:cs="宋体" w:hint="eastAsia"/>
          <w:kern w:val="0"/>
        </w:rPr>
        <w:t>采用公允价值计量的项目</w:t>
      </w:r>
    </w:p>
    <w:sdt>
      <w:sdtPr>
        <w:rPr>
          <w:sz w:val="21"/>
          <w:szCs w:val="21"/>
        </w:rPr>
        <w:alias w:val="是否适用：采用公允价值计量的项目[双击切换]"/>
        <w:tag w:val="_GBC_e89d76d7486246e0ac1d3db15e4df008"/>
        <w:id w:val="-391588696"/>
        <w:placeholder>
          <w:docPart w:val="GBC22222222222222222222222222222"/>
        </w:placeholder>
      </w:sdtPr>
      <w:sdtContent>
        <w:p w14:paraId="187A24AA" w14:textId="77777777" w:rsidR="005265CD" w:rsidRPr="007D2DBE" w:rsidRDefault="007066F1">
          <w:pPr>
            <w:rPr>
              <w:rFonts w:hint="eastAsia"/>
              <w:sz w:val="21"/>
              <w:szCs w:val="21"/>
            </w:rPr>
          </w:pPr>
          <w:r w:rsidRPr="007D2DBE">
            <w:rPr>
              <w:sz w:val="21"/>
              <w:szCs w:val="21"/>
            </w:rPr>
            <w:fldChar w:fldCharType="begin"/>
          </w:r>
          <w:r w:rsidRPr="007D2DBE">
            <w:rPr>
              <w:rFonts w:hint="eastAsia"/>
              <w:sz w:val="21"/>
              <w:szCs w:val="21"/>
            </w:rPr>
            <w:instrText xml:space="preserve">MACROBUTTON  SnrToggleCheckbox √适用 </w:instrText>
          </w:r>
          <w:r w:rsidRPr="007D2DBE">
            <w:rPr>
              <w:sz w:val="21"/>
              <w:szCs w:val="21"/>
            </w:rPr>
            <w:fldChar w:fldCharType="end"/>
          </w:r>
          <w:r w:rsidRPr="007D2DBE">
            <w:rPr>
              <w:sz w:val="21"/>
              <w:szCs w:val="21"/>
            </w:rPr>
            <w:fldChar w:fldCharType="begin"/>
          </w:r>
          <w:r w:rsidRPr="007D2DBE">
            <w:rPr>
              <w:sz w:val="21"/>
              <w:szCs w:val="21"/>
            </w:rPr>
            <w:instrText xml:space="preserve"> MACROBUTTON  SnrToggleCheckbox □不适用 </w:instrText>
          </w:r>
          <w:r w:rsidRPr="007D2DBE">
            <w:rPr>
              <w:sz w:val="21"/>
              <w:szCs w:val="21"/>
            </w:rPr>
            <w:fldChar w:fldCharType="end"/>
          </w:r>
        </w:p>
      </w:sdtContent>
    </w:sdt>
    <w:p w14:paraId="20DD400A" w14:textId="77777777" w:rsidR="005265CD" w:rsidRPr="007D2DBE" w:rsidRDefault="007066F1">
      <w:pPr>
        <w:wordWrap w:val="0"/>
        <w:jc w:val="right"/>
        <w:rPr>
          <w:rFonts w:asciiTheme="minorEastAsia" w:eastAsiaTheme="minorEastAsia" w:hAnsiTheme="minorEastAsia" w:hint="eastAsia"/>
          <w:sz w:val="21"/>
          <w:szCs w:val="21"/>
        </w:rPr>
      </w:pPr>
      <w:r w:rsidRPr="007D2DBE">
        <w:rPr>
          <w:rFonts w:asciiTheme="minorEastAsia" w:eastAsiaTheme="minorEastAsia" w:hAnsiTheme="minorEastAsia" w:hint="eastAsia"/>
          <w:sz w:val="21"/>
          <w:szCs w:val="21"/>
        </w:rPr>
        <w:t>单位：</w:t>
      </w:r>
      <w:sdt>
        <w:sdtPr>
          <w:rPr>
            <w:rFonts w:asciiTheme="minorEastAsia" w:eastAsiaTheme="minorEastAsia" w:hAnsiTheme="minorEastAsia" w:hint="eastAsia"/>
            <w:sz w:val="21"/>
            <w:szCs w:val="21"/>
          </w:rPr>
          <w:alias w:val="单位：采用公允价值计量的项目"/>
          <w:tag w:val="_GBC_4ac3011180ef40b5ab51487c8b73f254"/>
          <w:id w:val="-1416782002"/>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7D2DBE">
            <w:rPr>
              <w:rFonts w:asciiTheme="minorEastAsia" w:eastAsiaTheme="minorEastAsia" w:hAnsiTheme="minorEastAsia" w:hint="eastAsia"/>
              <w:sz w:val="21"/>
              <w:szCs w:val="21"/>
            </w:rPr>
            <w:t>元</w:t>
          </w:r>
        </w:sdtContent>
      </w:sdt>
      <w:r w:rsidRPr="007D2DBE">
        <w:rPr>
          <w:rFonts w:asciiTheme="minorEastAsia" w:eastAsiaTheme="minorEastAsia" w:hAnsiTheme="minorEastAsia" w:hint="eastAsia"/>
          <w:sz w:val="21"/>
          <w:szCs w:val="21"/>
        </w:rPr>
        <w:t xml:space="preserve">  币种：</w:t>
      </w:r>
      <w:sdt>
        <w:sdtPr>
          <w:rPr>
            <w:rFonts w:asciiTheme="minorEastAsia" w:eastAsiaTheme="minorEastAsia" w:hAnsiTheme="minorEastAsia" w:hint="eastAsia"/>
            <w:sz w:val="21"/>
            <w:szCs w:val="21"/>
          </w:rPr>
          <w:alias w:val="币种：采用公允价值计量的项目"/>
          <w:tag w:val="_GBC_34f80de68c624254a78ce0c965b50b9d"/>
          <w:id w:val="-43937797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7D2DBE">
            <w:rPr>
              <w:rFonts w:asciiTheme="minorEastAsia" w:eastAsiaTheme="minorEastAsia" w:hAnsiTheme="minorEastAsia" w:hint="eastAsia"/>
              <w:sz w:val="21"/>
              <w:szCs w:val="21"/>
            </w:rPr>
            <w:t>人民币</w:t>
          </w:r>
        </w:sdtContent>
      </w:sdt>
    </w:p>
    <w:tbl>
      <w:tblPr>
        <w:tblStyle w:val="a3"/>
        <w:tblW w:w="9048" w:type="dxa"/>
        <w:tblLayout w:type="fixed"/>
        <w:tblLook w:val="04A0" w:firstRow="1" w:lastRow="0" w:firstColumn="1" w:lastColumn="0" w:noHBand="0" w:noVBand="1"/>
      </w:tblPr>
      <w:tblGrid>
        <w:gridCol w:w="1951"/>
        <w:gridCol w:w="1699"/>
        <w:gridCol w:w="1708"/>
        <w:gridCol w:w="1693"/>
        <w:gridCol w:w="1997"/>
      </w:tblGrid>
      <w:tr w:rsidR="00DA4D00" w:rsidRPr="007D2DBE" w14:paraId="6A3AAAAC" w14:textId="77777777" w:rsidTr="0009198B">
        <w:trPr>
          <w:trHeight w:val="165"/>
        </w:trPr>
        <w:sdt>
          <w:sdtPr>
            <w:rPr>
              <w:sz w:val="21"/>
              <w:szCs w:val="21"/>
            </w:rPr>
            <w:tag w:val="_PLD_7afb41bb6f11412490d2cf97e6a8af4a"/>
            <w:id w:val="-575049578"/>
          </w:sdtPr>
          <w:sdtContent>
            <w:tc>
              <w:tcPr>
                <w:tcW w:w="1951" w:type="dxa"/>
                <w:vAlign w:val="center"/>
              </w:tcPr>
              <w:p w14:paraId="62EE858A" w14:textId="77777777" w:rsidR="00DA4D00" w:rsidRPr="007D2DBE" w:rsidRDefault="00DA4D00" w:rsidP="00E175B5">
                <w:pPr>
                  <w:jc w:val="center"/>
                  <w:rPr>
                    <w:rFonts w:asciiTheme="minorEastAsia" w:eastAsiaTheme="minorEastAsia" w:hAnsiTheme="minorEastAsia" w:hint="eastAsia"/>
                    <w:sz w:val="21"/>
                    <w:szCs w:val="21"/>
                  </w:rPr>
                </w:pPr>
                <w:r w:rsidRPr="007D2DBE">
                  <w:rPr>
                    <w:rFonts w:asciiTheme="minorEastAsia" w:eastAsiaTheme="minorEastAsia" w:hAnsiTheme="minorEastAsia" w:hint="eastAsia"/>
                    <w:sz w:val="21"/>
                    <w:szCs w:val="21"/>
                  </w:rPr>
                  <w:t>项目名称</w:t>
                </w:r>
              </w:p>
            </w:tc>
          </w:sdtContent>
        </w:sdt>
        <w:sdt>
          <w:sdtPr>
            <w:rPr>
              <w:sz w:val="21"/>
              <w:szCs w:val="21"/>
            </w:rPr>
            <w:tag w:val="_PLD_da0df6228e264965b54ebbf01610457e"/>
            <w:id w:val="1938941476"/>
          </w:sdtPr>
          <w:sdtContent>
            <w:tc>
              <w:tcPr>
                <w:tcW w:w="1699" w:type="dxa"/>
                <w:vAlign w:val="center"/>
              </w:tcPr>
              <w:p w14:paraId="7385EB07" w14:textId="77777777" w:rsidR="00DA4D00" w:rsidRPr="007D2DBE" w:rsidRDefault="00DA4D00" w:rsidP="00E175B5">
                <w:pPr>
                  <w:jc w:val="center"/>
                  <w:rPr>
                    <w:rFonts w:asciiTheme="minorEastAsia" w:eastAsiaTheme="minorEastAsia" w:hAnsiTheme="minorEastAsia" w:hint="eastAsia"/>
                    <w:sz w:val="21"/>
                    <w:szCs w:val="21"/>
                  </w:rPr>
                </w:pPr>
                <w:r w:rsidRPr="007D2DBE">
                  <w:rPr>
                    <w:rFonts w:asciiTheme="minorEastAsia" w:eastAsiaTheme="minorEastAsia" w:hAnsiTheme="minorEastAsia" w:hint="eastAsia"/>
                    <w:sz w:val="21"/>
                    <w:szCs w:val="21"/>
                  </w:rPr>
                  <w:t>期初余额</w:t>
                </w:r>
              </w:p>
            </w:tc>
          </w:sdtContent>
        </w:sdt>
        <w:sdt>
          <w:sdtPr>
            <w:rPr>
              <w:sz w:val="21"/>
              <w:szCs w:val="21"/>
            </w:rPr>
            <w:tag w:val="_PLD_32f24a9a3da24799945b9be672e1778c"/>
            <w:id w:val="1321924029"/>
          </w:sdtPr>
          <w:sdtContent>
            <w:tc>
              <w:tcPr>
                <w:tcW w:w="1708" w:type="dxa"/>
                <w:vAlign w:val="center"/>
              </w:tcPr>
              <w:p w14:paraId="73965AF5" w14:textId="77777777" w:rsidR="00DA4D00" w:rsidRPr="007D2DBE" w:rsidRDefault="00DA4D00" w:rsidP="00E175B5">
                <w:pPr>
                  <w:jc w:val="center"/>
                  <w:rPr>
                    <w:rFonts w:asciiTheme="minorEastAsia" w:eastAsiaTheme="minorEastAsia" w:hAnsiTheme="minorEastAsia" w:hint="eastAsia"/>
                    <w:sz w:val="21"/>
                    <w:szCs w:val="21"/>
                  </w:rPr>
                </w:pPr>
                <w:r w:rsidRPr="007D2DBE">
                  <w:rPr>
                    <w:rFonts w:asciiTheme="minorEastAsia" w:eastAsiaTheme="minorEastAsia" w:hAnsiTheme="minorEastAsia" w:hint="eastAsia"/>
                    <w:sz w:val="21"/>
                    <w:szCs w:val="21"/>
                  </w:rPr>
                  <w:t>期末余额</w:t>
                </w:r>
              </w:p>
            </w:tc>
          </w:sdtContent>
        </w:sdt>
        <w:sdt>
          <w:sdtPr>
            <w:rPr>
              <w:sz w:val="21"/>
              <w:szCs w:val="21"/>
            </w:rPr>
            <w:tag w:val="_PLD_e96c7ea54e9845adafdee1a3e4d1777a"/>
            <w:id w:val="-1203621329"/>
          </w:sdtPr>
          <w:sdtContent>
            <w:tc>
              <w:tcPr>
                <w:tcW w:w="1693" w:type="dxa"/>
                <w:vAlign w:val="center"/>
              </w:tcPr>
              <w:p w14:paraId="6A2C6D1A" w14:textId="77777777" w:rsidR="00DA4D00" w:rsidRPr="007D2DBE" w:rsidRDefault="00DA4D00" w:rsidP="00E175B5">
                <w:pPr>
                  <w:jc w:val="center"/>
                  <w:rPr>
                    <w:rFonts w:asciiTheme="minorEastAsia" w:eastAsiaTheme="minorEastAsia" w:hAnsiTheme="minorEastAsia" w:hint="eastAsia"/>
                    <w:sz w:val="21"/>
                    <w:szCs w:val="21"/>
                  </w:rPr>
                </w:pPr>
                <w:r w:rsidRPr="007D2DBE">
                  <w:rPr>
                    <w:rFonts w:asciiTheme="minorEastAsia" w:eastAsiaTheme="minorEastAsia" w:hAnsiTheme="minorEastAsia" w:hint="eastAsia"/>
                    <w:sz w:val="21"/>
                    <w:szCs w:val="21"/>
                  </w:rPr>
                  <w:t>当期变动</w:t>
                </w:r>
              </w:p>
            </w:tc>
          </w:sdtContent>
        </w:sdt>
        <w:sdt>
          <w:sdtPr>
            <w:rPr>
              <w:sz w:val="21"/>
              <w:szCs w:val="21"/>
            </w:rPr>
            <w:tag w:val="_PLD_1472a884c9f543dba7a82865e73f1536"/>
            <w:id w:val="-2130466299"/>
          </w:sdtPr>
          <w:sdtContent>
            <w:tc>
              <w:tcPr>
                <w:tcW w:w="1997" w:type="dxa"/>
                <w:vAlign w:val="center"/>
              </w:tcPr>
              <w:p w14:paraId="45626147" w14:textId="77777777" w:rsidR="00DA4D00" w:rsidRPr="007D2DBE" w:rsidRDefault="00DA4D00" w:rsidP="00E175B5">
                <w:pPr>
                  <w:jc w:val="center"/>
                  <w:rPr>
                    <w:rFonts w:asciiTheme="minorEastAsia" w:eastAsiaTheme="minorEastAsia" w:hAnsiTheme="minorEastAsia" w:hint="eastAsia"/>
                    <w:sz w:val="21"/>
                    <w:szCs w:val="21"/>
                  </w:rPr>
                </w:pPr>
                <w:r w:rsidRPr="007D2DBE">
                  <w:rPr>
                    <w:rFonts w:asciiTheme="minorEastAsia" w:eastAsiaTheme="minorEastAsia" w:hAnsiTheme="minorEastAsia" w:hint="eastAsia"/>
                    <w:sz w:val="21"/>
                    <w:szCs w:val="21"/>
                  </w:rPr>
                  <w:t>对当期利润的影响金额</w:t>
                </w:r>
              </w:p>
            </w:tc>
          </w:sdtContent>
        </w:sdt>
      </w:tr>
      <w:tr w:rsidR="0009198B" w:rsidRPr="007D2DBE" w14:paraId="691EC0E8" w14:textId="77777777" w:rsidTr="0009198B">
        <w:trPr>
          <w:trHeight w:val="180"/>
        </w:trPr>
        <w:tc>
          <w:tcPr>
            <w:tcW w:w="1951" w:type="dxa"/>
            <w:vAlign w:val="center"/>
          </w:tcPr>
          <w:p w14:paraId="67B26611" w14:textId="77777777" w:rsidR="0009198B" w:rsidRPr="007D2DBE" w:rsidRDefault="0009198B" w:rsidP="0009198B">
            <w:pPr>
              <w:rPr>
                <w:rFonts w:asciiTheme="minorEastAsia" w:eastAsiaTheme="minorEastAsia" w:hAnsiTheme="minorEastAsia" w:hint="eastAsia"/>
                <w:sz w:val="21"/>
                <w:szCs w:val="21"/>
              </w:rPr>
            </w:pPr>
            <w:r w:rsidRPr="007D2DBE">
              <w:rPr>
                <w:sz w:val="21"/>
                <w:szCs w:val="21"/>
              </w:rPr>
              <w:t>应收款项融资</w:t>
            </w:r>
          </w:p>
        </w:tc>
        <w:tc>
          <w:tcPr>
            <w:tcW w:w="1699" w:type="dxa"/>
            <w:vAlign w:val="center"/>
          </w:tcPr>
          <w:p w14:paraId="4202955C" w14:textId="77777777" w:rsidR="0009198B" w:rsidRPr="007D2DBE" w:rsidRDefault="0009198B" w:rsidP="0009198B">
            <w:pPr>
              <w:jc w:val="right"/>
              <w:rPr>
                <w:rFonts w:asciiTheme="minorEastAsia" w:eastAsiaTheme="minorEastAsia" w:hAnsiTheme="minorEastAsia" w:hint="eastAsia"/>
                <w:sz w:val="21"/>
                <w:szCs w:val="21"/>
              </w:rPr>
            </w:pPr>
            <w:r w:rsidRPr="007D2DBE">
              <w:rPr>
                <w:sz w:val="21"/>
                <w:szCs w:val="21"/>
              </w:rPr>
              <w:t>21,514,990.54</w:t>
            </w:r>
          </w:p>
        </w:tc>
        <w:tc>
          <w:tcPr>
            <w:tcW w:w="1708" w:type="dxa"/>
            <w:vAlign w:val="center"/>
          </w:tcPr>
          <w:p w14:paraId="7828B592" w14:textId="77777777" w:rsidR="0009198B" w:rsidRPr="007D2DBE" w:rsidRDefault="00BF533D" w:rsidP="0009198B">
            <w:pPr>
              <w:jc w:val="right"/>
              <w:rPr>
                <w:rFonts w:asciiTheme="minorEastAsia" w:eastAsiaTheme="minorEastAsia" w:hAnsiTheme="minorEastAsia" w:hint="eastAsia"/>
                <w:sz w:val="21"/>
                <w:szCs w:val="21"/>
              </w:rPr>
            </w:pPr>
            <w:r w:rsidRPr="007D2DBE">
              <w:rPr>
                <w:rFonts w:asciiTheme="minorEastAsia" w:eastAsiaTheme="minorEastAsia" w:hAnsiTheme="minorEastAsia"/>
                <w:sz w:val="21"/>
                <w:szCs w:val="21"/>
              </w:rPr>
              <w:t>10,219,847.20</w:t>
            </w:r>
          </w:p>
        </w:tc>
        <w:tc>
          <w:tcPr>
            <w:tcW w:w="1693" w:type="dxa"/>
            <w:vAlign w:val="center"/>
          </w:tcPr>
          <w:p w14:paraId="4CCAA95C" w14:textId="77777777" w:rsidR="0009198B" w:rsidRPr="007D2DBE" w:rsidRDefault="00BF533D" w:rsidP="0009198B">
            <w:pPr>
              <w:jc w:val="right"/>
              <w:rPr>
                <w:rFonts w:asciiTheme="minorEastAsia" w:eastAsiaTheme="minorEastAsia" w:hAnsiTheme="minorEastAsia" w:hint="eastAsia"/>
                <w:sz w:val="21"/>
                <w:szCs w:val="21"/>
              </w:rPr>
            </w:pPr>
            <w:r w:rsidRPr="007D2DBE">
              <w:rPr>
                <w:rFonts w:asciiTheme="minorEastAsia" w:eastAsiaTheme="minorEastAsia" w:hAnsiTheme="minorEastAsia"/>
                <w:sz w:val="21"/>
                <w:szCs w:val="21"/>
              </w:rPr>
              <w:t>-11,295,143.34</w:t>
            </w:r>
          </w:p>
        </w:tc>
        <w:tc>
          <w:tcPr>
            <w:tcW w:w="1997" w:type="dxa"/>
            <w:vAlign w:val="center"/>
          </w:tcPr>
          <w:p w14:paraId="15D00A10" w14:textId="77777777" w:rsidR="0009198B" w:rsidRPr="007D2DBE" w:rsidRDefault="00BF533D" w:rsidP="0009198B">
            <w:pPr>
              <w:jc w:val="right"/>
              <w:rPr>
                <w:rFonts w:asciiTheme="minorEastAsia" w:eastAsiaTheme="minorEastAsia" w:hAnsiTheme="minorEastAsia" w:hint="eastAsia"/>
                <w:sz w:val="21"/>
                <w:szCs w:val="21"/>
              </w:rPr>
            </w:pPr>
            <w:r w:rsidRPr="007D2DBE">
              <w:rPr>
                <w:rFonts w:asciiTheme="minorEastAsia" w:eastAsiaTheme="minorEastAsia" w:hAnsiTheme="minorEastAsia" w:hint="eastAsia"/>
                <w:sz w:val="21"/>
                <w:szCs w:val="21"/>
              </w:rPr>
              <w:t>-1,389,329.53</w:t>
            </w:r>
          </w:p>
        </w:tc>
      </w:tr>
      <w:tr w:rsidR="0009198B" w:rsidRPr="007D2DBE" w14:paraId="3C85BE0F" w14:textId="77777777" w:rsidTr="0009198B">
        <w:trPr>
          <w:trHeight w:val="180"/>
        </w:trPr>
        <w:tc>
          <w:tcPr>
            <w:tcW w:w="1951" w:type="dxa"/>
            <w:vAlign w:val="center"/>
          </w:tcPr>
          <w:p w14:paraId="5BDB6DDB" w14:textId="77777777" w:rsidR="0009198B" w:rsidRPr="007D2DBE" w:rsidRDefault="0009198B" w:rsidP="0009198B">
            <w:pPr>
              <w:rPr>
                <w:rFonts w:asciiTheme="minorEastAsia" w:eastAsiaTheme="minorEastAsia" w:hAnsiTheme="minorEastAsia" w:hint="eastAsia"/>
                <w:sz w:val="21"/>
                <w:szCs w:val="21"/>
              </w:rPr>
            </w:pPr>
            <w:r w:rsidRPr="007D2DBE">
              <w:rPr>
                <w:sz w:val="21"/>
                <w:szCs w:val="21"/>
              </w:rPr>
              <w:t>其他权益工具投资</w:t>
            </w:r>
          </w:p>
        </w:tc>
        <w:tc>
          <w:tcPr>
            <w:tcW w:w="1699" w:type="dxa"/>
            <w:vAlign w:val="center"/>
          </w:tcPr>
          <w:p w14:paraId="0C1241C7" w14:textId="77777777" w:rsidR="0009198B" w:rsidRPr="007D2DBE" w:rsidRDefault="0009198B" w:rsidP="0009198B">
            <w:pPr>
              <w:jc w:val="right"/>
              <w:rPr>
                <w:rFonts w:asciiTheme="minorEastAsia" w:eastAsiaTheme="minorEastAsia" w:hAnsiTheme="minorEastAsia" w:hint="eastAsia"/>
                <w:sz w:val="21"/>
                <w:szCs w:val="21"/>
              </w:rPr>
            </w:pPr>
          </w:p>
        </w:tc>
        <w:tc>
          <w:tcPr>
            <w:tcW w:w="1708" w:type="dxa"/>
            <w:vAlign w:val="center"/>
          </w:tcPr>
          <w:p w14:paraId="33723341" w14:textId="77777777" w:rsidR="0009198B" w:rsidRPr="007D2DBE" w:rsidRDefault="00BF533D" w:rsidP="0009198B">
            <w:pPr>
              <w:jc w:val="right"/>
              <w:rPr>
                <w:rFonts w:asciiTheme="minorEastAsia" w:eastAsiaTheme="minorEastAsia" w:hAnsiTheme="minorEastAsia" w:hint="eastAsia"/>
                <w:sz w:val="21"/>
                <w:szCs w:val="21"/>
              </w:rPr>
            </w:pPr>
            <w:r w:rsidRPr="007D2DBE">
              <w:rPr>
                <w:rFonts w:asciiTheme="minorEastAsia" w:eastAsiaTheme="minorEastAsia" w:hAnsiTheme="minorEastAsia"/>
                <w:sz w:val="21"/>
                <w:szCs w:val="21"/>
              </w:rPr>
              <w:t>5,000,000.00</w:t>
            </w:r>
          </w:p>
        </w:tc>
        <w:tc>
          <w:tcPr>
            <w:tcW w:w="1693" w:type="dxa"/>
            <w:vAlign w:val="center"/>
          </w:tcPr>
          <w:p w14:paraId="3F2514C9" w14:textId="77777777" w:rsidR="0009198B" w:rsidRPr="007D2DBE" w:rsidRDefault="00BF533D" w:rsidP="0009198B">
            <w:pPr>
              <w:jc w:val="right"/>
              <w:rPr>
                <w:rFonts w:asciiTheme="minorEastAsia" w:eastAsiaTheme="minorEastAsia" w:hAnsiTheme="minorEastAsia" w:hint="eastAsia"/>
                <w:sz w:val="21"/>
                <w:szCs w:val="21"/>
              </w:rPr>
            </w:pPr>
            <w:r w:rsidRPr="007D2DBE">
              <w:rPr>
                <w:rFonts w:asciiTheme="minorEastAsia" w:eastAsiaTheme="minorEastAsia" w:hAnsiTheme="minorEastAsia"/>
                <w:sz w:val="21"/>
                <w:szCs w:val="21"/>
              </w:rPr>
              <w:t>5,000,000.00</w:t>
            </w:r>
          </w:p>
        </w:tc>
        <w:tc>
          <w:tcPr>
            <w:tcW w:w="1997" w:type="dxa"/>
            <w:vAlign w:val="center"/>
          </w:tcPr>
          <w:p w14:paraId="0C9B4A80" w14:textId="77777777" w:rsidR="0009198B" w:rsidRPr="007D2DBE" w:rsidRDefault="0009198B" w:rsidP="0009198B">
            <w:pPr>
              <w:jc w:val="right"/>
              <w:rPr>
                <w:rFonts w:asciiTheme="minorEastAsia" w:eastAsiaTheme="minorEastAsia" w:hAnsiTheme="minorEastAsia" w:hint="eastAsia"/>
                <w:sz w:val="21"/>
                <w:szCs w:val="21"/>
              </w:rPr>
            </w:pPr>
          </w:p>
        </w:tc>
      </w:tr>
      <w:tr w:rsidR="00BF533D" w:rsidRPr="007D2DBE" w14:paraId="58319FDD" w14:textId="77777777" w:rsidTr="0009198B">
        <w:trPr>
          <w:trHeight w:val="180"/>
        </w:trPr>
        <w:tc>
          <w:tcPr>
            <w:tcW w:w="1951" w:type="dxa"/>
            <w:vAlign w:val="center"/>
          </w:tcPr>
          <w:p w14:paraId="71D909B5" w14:textId="77777777" w:rsidR="00BF533D" w:rsidRPr="007D2DBE" w:rsidRDefault="00BF533D" w:rsidP="0009198B">
            <w:pPr>
              <w:rPr>
                <w:rFonts w:hint="eastAsia"/>
                <w:sz w:val="21"/>
                <w:szCs w:val="21"/>
              </w:rPr>
            </w:pPr>
            <w:r w:rsidRPr="007D2DBE">
              <w:rPr>
                <w:sz w:val="21"/>
                <w:szCs w:val="21"/>
              </w:rPr>
              <w:t>交易性金融资产</w:t>
            </w:r>
          </w:p>
        </w:tc>
        <w:tc>
          <w:tcPr>
            <w:tcW w:w="1699" w:type="dxa"/>
            <w:vAlign w:val="center"/>
          </w:tcPr>
          <w:p w14:paraId="2E5650CD" w14:textId="77777777" w:rsidR="00BF533D" w:rsidRPr="007D2DBE" w:rsidRDefault="00BF533D" w:rsidP="0009198B">
            <w:pPr>
              <w:jc w:val="right"/>
              <w:rPr>
                <w:rFonts w:asciiTheme="minorEastAsia" w:eastAsiaTheme="minorEastAsia" w:hAnsiTheme="minorEastAsia" w:hint="eastAsia"/>
                <w:sz w:val="21"/>
                <w:szCs w:val="21"/>
              </w:rPr>
            </w:pPr>
          </w:p>
        </w:tc>
        <w:tc>
          <w:tcPr>
            <w:tcW w:w="1708" w:type="dxa"/>
            <w:vAlign w:val="center"/>
          </w:tcPr>
          <w:p w14:paraId="40669F9D" w14:textId="77777777" w:rsidR="00BF533D" w:rsidRPr="007D2DBE" w:rsidRDefault="00BF533D" w:rsidP="0009198B">
            <w:pPr>
              <w:jc w:val="right"/>
              <w:rPr>
                <w:rFonts w:asciiTheme="minorEastAsia" w:eastAsiaTheme="minorEastAsia" w:hAnsiTheme="minorEastAsia" w:hint="eastAsia"/>
                <w:sz w:val="21"/>
                <w:szCs w:val="21"/>
              </w:rPr>
            </w:pPr>
            <w:r w:rsidRPr="007D2DBE">
              <w:rPr>
                <w:rFonts w:asciiTheme="minorEastAsia" w:eastAsiaTheme="minorEastAsia" w:hAnsiTheme="minorEastAsia"/>
                <w:sz w:val="21"/>
                <w:szCs w:val="21"/>
              </w:rPr>
              <w:t>10,000.00</w:t>
            </w:r>
          </w:p>
        </w:tc>
        <w:tc>
          <w:tcPr>
            <w:tcW w:w="1693" w:type="dxa"/>
            <w:vAlign w:val="center"/>
          </w:tcPr>
          <w:p w14:paraId="3C062D64" w14:textId="77777777" w:rsidR="00BF533D" w:rsidRPr="007D2DBE" w:rsidRDefault="00BF533D" w:rsidP="0009198B">
            <w:pPr>
              <w:jc w:val="right"/>
              <w:rPr>
                <w:rFonts w:asciiTheme="minorEastAsia" w:eastAsiaTheme="minorEastAsia" w:hAnsiTheme="minorEastAsia" w:hint="eastAsia"/>
                <w:sz w:val="21"/>
                <w:szCs w:val="21"/>
              </w:rPr>
            </w:pPr>
            <w:r w:rsidRPr="007D2DBE">
              <w:rPr>
                <w:rFonts w:asciiTheme="minorEastAsia" w:eastAsiaTheme="minorEastAsia" w:hAnsiTheme="minorEastAsia"/>
                <w:sz w:val="21"/>
                <w:szCs w:val="21"/>
              </w:rPr>
              <w:t>10,000.00</w:t>
            </w:r>
          </w:p>
        </w:tc>
        <w:tc>
          <w:tcPr>
            <w:tcW w:w="1997" w:type="dxa"/>
            <w:vAlign w:val="center"/>
          </w:tcPr>
          <w:p w14:paraId="5408299F" w14:textId="77777777" w:rsidR="00BF533D" w:rsidRPr="007D2DBE" w:rsidRDefault="00BF533D" w:rsidP="0009198B">
            <w:pPr>
              <w:jc w:val="right"/>
              <w:rPr>
                <w:rFonts w:asciiTheme="minorEastAsia" w:eastAsiaTheme="minorEastAsia" w:hAnsiTheme="minorEastAsia" w:hint="eastAsia"/>
                <w:sz w:val="21"/>
                <w:szCs w:val="21"/>
              </w:rPr>
            </w:pPr>
          </w:p>
        </w:tc>
      </w:tr>
      <w:tr w:rsidR="0009198B" w:rsidRPr="007D2DBE" w14:paraId="4993510F" w14:textId="77777777" w:rsidTr="0009198B">
        <w:trPr>
          <w:trHeight w:val="117"/>
        </w:trPr>
        <w:tc>
          <w:tcPr>
            <w:tcW w:w="1951" w:type="dxa"/>
            <w:tcBorders>
              <w:bottom w:val="single" w:sz="4" w:space="0" w:color="auto"/>
            </w:tcBorders>
            <w:vAlign w:val="center"/>
          </w:tcPr>
          <w:p w14:paraId="02CEB8BB" w14:textId="77777777" w:rsidR="0009198B" w:rsidRPr="007D2DBE" w:rsidRDefault="0009198B" w:rsidP="0009198B">
            <w:pPr>
              <w:jc w:val="center"/>
              <w:rPr>
                <w:rFonts w:asciiTheme="minorEastAsia" w:eastAsiaTheme="minorEastAsia" w:hAnsiTheme="minorEastAsia" w:hint="eastAsia"/>
                <w:sz w:val="21"/>
                <w:szCs w:val="21"/>
              </w:rPr>
            </w:pPr>
            <w:r w:rsidRPr="007D2DBE">
              <w:rPr>
                <w:rFonts w:asciiTheme="minorEastAsia" w:eastAsiaTheme="minorEastAsia" w:hAnsiTheme="minorEastAsia" w:hint="eastAsia"/>
                <w:sz w:val="21"/>
                <w:szCs w:val="21"/>
              </w:rPr>
              <w:t>合计</w:t>
            </w:r>
          </w:p>
        </w:tc>
        <w:tc>
          <w:tcPr>
            <w:tcW w:w="1699" w:type="dxa"/>
            <w:vAlign w:val="center"/>
          </w:tcPr>
          <w:p w14:paraId="4F91906F" w14:textId="77777777" w:rsidR="0009198B" w:rsidRPr="007D2DBE" w:rsidRDefault="0009198B" w:rsidP="0009198B">
            <w:pPr>
              <w:jc w:val="right"/>
              <w:rPr>
                <w:rFonts w:asciiTheme="minorEastAsia" w:eastAsiaTheme="minorEastAsia" w:hAnsiTheme="minorEastAsia" w:hint="eastAsia"/>
                <w:sz w:val="21"/>
                <w:szCs w:val="21"/>
              </w:rPr>
            </w:pPr>
            <w:r w:rsidRPr="007D2DBE">
              <w:rPr>
                <w:sz w:val="21"/>
                <w:szCs w:val="21"/>
              </w:rPr>
              <w:t>21,514,990.54</w:t>
            </w:r>
          </w:p>
        </w:tc>
        <w:tc>
          <w:tcPr>
            <w:tcW w:w="1708" w:type="dxa"/>
            <w:vAlign w:val="center"/>
          </w:tcPr>
          <w:p w14:paraId="1E5EDC81" w14:textId="77777777" w:rsidR="0009198B" w:rsidRPr="007D2DBE" w:rsidRDefault="00BF533D" w:rsidP="0009198B">
            <w:pPr>
              <w:jc w:val="right"/>
              <w:rPr>
                <w:rFonts w:asciiTheme="minorEastAsia" w:eastAsiaTheme="minorEastAsia" w:hAnsiTheme="minorEastAsia" w:hint="eastAsia"/>
                <w:sz w:val="21"/>
                <w:szCs w:val="21"/>
              </w:rPr>
            </w:pPr>
            <w:r w:rsidRPr="007D2DBE">
              <w:rPr>
                <w:rFonts w:asciiTheme="minorEastAsia" w:eastAsiaTheme="minorEastAsia" w:hAnsiTheme="minorEastAsia"/>
                <w:sz w:val="21"/>
                <w:szCs w:val="21"/>
              </w:rPr>
              <w:t>15,229,847.20</w:t>
            </w:r>
          </w:p>
        </w:tc>
        <w:tc>
          <w:tcPr>
            <w:tcW w:w="1693" w:type="dxa"/>
            <w:vAlign w:val="center"/>
          </w:tcPr>
          <w:p w14:paraId="383DF3BE" w14:textId="77777777" w:rsidR="0009198B" w:rsidRPr="007D2DBE" w:rsidRDefault="00BF533D" w:rsidP="0009198B">
            <w:pPr>
              <w:jc w:val="right"/>
              <w:rPr>
                <w:rFonts w:asciiTheme="minorEastAsia" w:eastAsiaTheme="minorEastAsia" w:hAnsiTheme="minorEastAsia" w:hint="eastAsia"/>
                <w:sz w:val="21"/>
                <w:szCs w:val="21"/>
              </w:rPr>
            </w:pPr>
            <w:r w:rsidRPr="007D2DBE">
              <w:rPr>
                <w:rFonts w:asciiTheme="minorEastAsia" w:eastAsiaTheme="minorEastAsia" w:hAnsiTheme="minorEastAsia"/>
                <w:sz w:val="21"/>
                <w:szCs w:val="21"/>
              </w:rPr>
              <w:t>-6,285,143.34</w:t>
            </w:r>
          </w:p>
        </w:tc>
        <w:tc>
          <w:tcPr>
            <w:tcW w:w="1997" w:type="dxa"/>
            <w:vAlign w:val="center"/>
          </w:tcPr>
          <w:p w14:paraId="3BBC8050" w14:textId="77777777" w:rsidR="0009198B" w:rsidRPr="007D2DBE" w:rsidRDefault="00BF533D" w:rsidP="0009198B">
            <w:pPr>
              <w:jc w:val="right"/>
              <w:rPr>
                <w:rFonts w:asciiTheme="minorEastAsia" w:eastAsiaTheme="minorEastAsia" w:hAnsiTheme="minorEastAsia" w:hint="eastAsia"/>
                <w:sz w:val="21"/>
                <w:szCs w:val="21"/>
              </w:rPr>
            </w:pPr>
            <w:r w:rsidRPr="007D2DBE">
              <w:rPr>
                <w:rFonts w:asciiTheme="minorEastAsia" w:eastAsiaTheme="minorEastAsia" w:hAnsiTheme="minorEastAsia"/>
                <w:sz w:val="21"/>
                <w:szCs w:val="21"/>
              </w:rPr>
              <w:t>-1,389,329.53</w:t>
            </w:r>
          </w:p>
        </w:tc>
      </w:tr>
    </w:tbl>
    <w:p w14:paraId="339977AE" w14:textId="77777777" w:rsidR="005265CD" w:rsidRPr="007D2DBE" w:rsidRDefault="005265CD">
      <w:pPr>
        <w:rPr>
          <w:rFonts w:hint="eastAsia"/>
          <w:sz w:val="21"/>
          <w:szCs w:val="21"/>
        </w:rPr>
      </w:pPr>
    </w:p>
    <w:p w14:paraId="21910FC6" w14:textId="77777777" w:rsidR="005265CD" w:rsidRPr="007D2DBE" w:rsidRDefault="007066F1">
      <w:pPr>
        <w:pStyle w:val="2"/>
        <w:numPr>
          <w:ilvl w:val="1"/>
          <w:numId w:val="4"/>
        </w:numPr>
        <w:ind w:left="498" w:hangingChars="236" w:hanging="498"/>
        <w:rPr>
          <w:rFonts w:ascii="Calibri" w:hAnsi="Calibri" w:cs="宋体"/>
          <w:kern w:val="0"/>
        </w:rPr>
      </w:pPr>
      <w:r w:rsidRPr="007D2DBE">
        <w:rPr>
          <w:rFonts w:ascii="Calibri" w:hAnsi="Calibri" w:cs="宋体" w:hint="eastAsia"/>
          <w:kern w:val="0"/>
        </w:rPr>
        <w:t>因国家秘密、商业秘密等原因的信息暂缓、豁免情况说明</w:t>
      </w:r>
    </w:p>
    <w:sdt>
      <w:sdtPr>
        <w:rPr>
          <w:sz w:val="21"/>
          <w:szCs w:val="21"/>
        </w:rPr>
        <w:alias w:val="是否适用：因国家秘密、商业秘密等原因的信息暂缓、豁免情况说明[双击切换]"/>
        <w:tag w:val="_GBC_9d407118b26c4b3c9ba46b694e79426a"/>
        <w:id w:val="-211893729"/>
        <w:placeholder>
          <w:docPart w:val="GBC22222222222222222222222222222"/>
        </w:placeholder>
      </w:sdtPr>
      <w:sdtContent>
        <w:p w14:paraId="5516F64C" w14:textId="77777777" w:rsidR="005265CD" w:rsidRPr="007D2DBE" w:rsidRDefault="007066F1">
          <w:pPr>
            <w:rPr>
              <w:rFonts w:hint="eastAsia"/>
              <w:sz w:val="21"/>
              <w:szCs w:val="21"/>
            </w:rPr>
          </w:pPr>
          <w:r w:rsidRPr="007D2DBE">
            <w:rPr>
              <w:sz w:val="21"/>
              <w:szCs w:val="21"/>
            </w:rPr>
            <w:fldChar w:fldCharType="begin"/>
          </w:r>
          <w:r w:rsidRPr="007D2DBE">
            <w:rPr>
              <w:sz w:val="21"/>
              <w:szCs w:val="21"/>
            </w:rPr>
            <w:instrText xml:space="preserve"> MACROBUTTON  SnrToggleCheckbox √适用 </w:instrText>
          </w:r>
          <w:r w:rsidRPr="007D2DBE">
            <w:rPr>
              <w:sz w:val="21"/>
              <w:szCs w:val="21"/>
            </w:rPr>
            <w:fldChar w:fldCharType="end"/>
          </w:r>
          <w:r w:rsidRPr="007D2DBE">
            <w:rPr>
              <w:sz w:val="21"/>
              <w:szCs w:val="21"/>
            </w:rPr>
            <w:fldChar w:fldCharType="begin"/>
          </w:r>
          <w:r w:rsidRPr="007D2DBE">
            <w:rPr>
              <w:sz w:val="21"/>
              <w:szCs w:val="21"/>
            </w:rPr>
            <w:instrText xml:space="preserve"> MACROBUTTON  SnrToggleCheckbox □不适用 </w:instrText>
          </w:r>
          <w:r w:rsidRPr="007D2DBE">
            <w:rPr>
              <w:sz w:val="21"/>
              <w:szCs w:val="21"/>
            </w:rPr>
            <w:fldChar w:fldCharType="end"/>
          </w:r>
        </w:p>
      </w:sdtContent>
    </w:sdt>
    <w:sdt>
      <w:sdtPr>
        <w:rPr>
          <w:sz w:val="21"/>
          <w:szCs w:val="21"/>
        </w:rPr>
        <w:alias w:val="因国家秘密、商业秘密等原因的信息暂缓、豁免情况说明"/>
        <w:tag w:val="_GBC_750dcb4cc56a41369c9726a58e167a57"/>
        <w:id w:val="2039778756"/>
        <w:placeholder>
          <w:docPart w:val="GBC22222222222222222222222222222"/>
        </w:placeholder>
      </w:sdtPr>
      <w:sdtContent>
        <w:p w14:paraId="6CF39381" w14:textId="77777777" w:rsidR="005265CD" w:rsidRPr="007D2DBE" w:rsidRDefault="00330514" w:rsidP="00330514">
          <w:pPr>
            <w:ind w:firstLineChars="200" w:firstLine="420"/>
            <w:rPr>
              <w:rFonts w:hint="eastAsia"/>
              <w:sz w:val="21"/>
              <w:szCs w:val="21"/>
            </w:rPr>
          </w:pPr>
          <w:r w:rsidRPr="007D2DBE">
            <w:rPr>
              <w:rFonts w:hint="eastAsia"/>
              <w:sz w:val="21"/>
              <w:szCs w:val="21"/>
            </w:rPr>
            <w:t>根据《上市公司信息披露暂缓与豁免管理规定》《科创板上市规则》等相关规定，公司部分信息因涉及商业秘密、商业敏感信息，相关信息已申请豁免披露，并已履行公司内部相应审核程序。</w:t>
          </w:r>
        </w:p>
      </w:sdtContent>
    </w:sdt>
    <w:p w14:paraId="576EAA28" w14:textId="77777777" w:rsidR="005265CD" w:rsidRDefault="007066F1">
      <w:pPr>
        <w:pStyle w:val="10"/>
        <w:numPr>
          <w:ilvl w:val="0"/>
          <w:numId w:val="3"/>
        </w:numPr>
      </w:pPr>
      <w:bookmarkStart w:id="43" w:name="_Toc217575075"/>
      <w:r>
        <w:rPr>
          <w:rFonts w:hint="eastAsia"/>
        </w:rPr>
        <w:t>管理</w:t>
      </w:r>
      <w:proofErr w:type="gramStart"/>
      <w:r>
        <w:rPr>
          <w:rFonts w:hint="eastAsia"/>
        </w:rPr>
        <w:t>层讨论</w:t>
      </w:r>
      <w:proofErr w:type="gramEnd"/>
      <w:r>
        <w:rPr>
          <w:rFonts w:hint="eastAsia"/>
        </w:rPr>
        <w:t>与分析</w:t>
      </w:r>
    </w:p>
    <w:p w14:paraId="4B82A8C2" w14:textId="77777777" w:rsidR="005265CD" w:rsidRDefault="007066F1">
      <w:pPr>
        <w:pStyle w:val="2"/>
        <w:numPr>
          <w:ilvl w:val="0"/>
          <w:numId w:val="16"/>
        </w:numPr>
        <w:ind w:left="369" w:hangingChars="175" w:hanging="369"/>
        <w:rPr>
          <w:rFonts w:ascii="宋体" w:hAnsi="宋体" w:cs="宋体" w:hint="eastAsia"/>
          <w:kern w:val="0"/>
          <w:szCs w:val="24"/>
        </w:rPr>
      </w:pPr>
      <w:bookmarkStart w:id="44" w:name="_Hlk90299612"/>
      <w:bookmarkStart w:id="45" w:name="_Hlk25329759"/>
      <w:bookmarkEnd w:id="43"/>
      <w:r>
        <w:rPr>
          <w:rFonts w:ascii="宋体" w:hAnsi="宋体" w:cs="宋体" w:hint="eastAsia"/>
          <w:kern w:val="0"/>
          <w:szCs w:val="24"/>
        </w:rPr>
        <w:t>报告期内公司所从事的主要业务、经营模式、行业情况说明</w:t>
      </w:r>
    </w:p>
    <w:p w14:paraId="6E90E75A" w14:textId="77777777" w:rsidR="005265CD" w:rsidRDefault="007066F1">
      <w:pPr>
        <w:pStyle w:val="3"/>
        <w:numPr>
          <w:ilvl w:val="0"/>
          <w:numId w:val="96"/>
        </w:numPr>
      </w:pPr>
      <w:r>
        <w:rPr>
          <w:rFonts w:hint="eastAsia"/>
        </w:rPr>
        <w:t>主要业务、主要产品或</w:t>
      </w:r>
      <w:r>
        <w:t>服务</w:t>
      </w:r>
      <w:r>
        <w:rPr>
          <w:rFonts w:hint="eastAsia"/>
        </w:rPr>
        <w:t>情况</w:t>
      </w:r>
    </w:p>
    <w:sdt>
      <w:sdtPr>
        <w:rPr>
          <w:rFonts w:hint="eastAsia"/>
        </w:rPr>
        <w:alias w:val="主要业务和主要产品情况"/>
        <w:tag w:val="_GBC_9ca268c7891b493e9f4affd97090b5d9"/>
        <w:id w:val="-98104965"/>
        <w:placeholder>
          <w:docPart w:val="D51844EA7DA04297A47A48E46B01D194"/>
        </w:placeholder>
      </w:sdtPr>
      <w:sdtEndPr>
        <w:rPr>
          <w:sz w:val="21"/>
          <w:szCs w:val="21"/>
        </w:rPr>
      </w:sdtEndPr>
      <w:sdtContent>
        <w:p w14:paraId="48084F79" w14:textId="2D115CF7" w:rsidR="00131F36" w:rsidRPr="00A661C2" w:rsidRDefault="00131F36">
          <w:pPr>
            <w:ind w:firstLineChars="200" w:firstLine="480"/>
            <w:jc w:val="both"/>
            <w:rPr>
              <w:rFonts w:hint="eastAsia"/>
              <w:sz w:val="21"/>
              <w:szCs w:val="21"/>
            </w:rPr>
          </w:pPr>
          <w:r w:rsidRPr="001E1437">
            <w:rPr>
              <w:rFonts w:hint="eastAsia"/>
              <w:sz w:val="21"/>
              <w:szCs w:val="21"/>
            </w:rPr>
            <w:t>公司的主营业务为无线通信模</w:t>
          </w:r>
          <w:proofErr w:type="gramStart"/>
          <w:r w:rsidRPr="001E1437">
            <w:rPr>
              <w:rFonts w:hint="eastAsia"/>
              <w:sz w:val="21"/>
              <w:szCs w:val="21"/>
            </w:rPr>
            <w:t>组相关</w:t>
          </w:r>
          <w:proofErr w:type="gramEnd"/>
          <w:r w:rsidRPr="001E1437">
            <w:rPr>
              <w:rFonts w:hint="eastAsia"/>
              <w:sz w:val="21"/>
              <w:szCs w:val="21"/>
            </w:rPr>
            <w:t>业务及</w:t>
          </w:r>
          <w:proofErr w:type="gramStart"/>
          <w:r w:rsidRPr="001E1437">
            <w:rPr>
              <w:rFonts w:hint="eastAsia"/>
              <w:sz w:val="21"/>
              <w:szCs w:val="21"/>
            </w:rPr>
            <w:t>云产品</w:t>
          </w:r>
          <w:proofErr w:type="gramEnd"/>
          <w:r w:rsidRPr="001E1437">
            <w:rPr>
              <w:rFonts w:hint="eastAsia"/>
              <w:sz w:val="21"/>
              <w:szCs w:val="21"/>
            </w:rPr>
            <w:t>相关业务，无线通信模</w:t>
          </w:r>
          <w:proofErr w:type="gramStart"/>
          <w:r w:rsidRPr="001E1437">
            <w:rPr>
              <w:rFonts w:hint="eastAsia"/>
              <w:sz w:val="21"/>
              <w:szCs w:val="21"/>
            </w:rPr>
            <w:t>组相关</w:t>
          </w:r>
          <w:proofErr w:type="gramEnd"/>
          <w:r w:rsidRPr="001E1437">
            <w:rPr>
              <w:rFonts w:hint="eastAsia"/>
              <w:sz w:val="21"/>
              <w:szCs w:val="21"/>
            </w:rPr>
            <w:t>业务包含物联网无线通信模组、物联网无线通信终端、物联网无线通信解决方案的设计、研发、生产（外协加工方式实现）和销售，</w:t>
          </w:r>
          <w:proofErr w:type="gramStart"/>
          <w:r w:rsidRPr="001E1437">
            <w:rPr>
              <w:rFonts w:hint="eastAsia"/>
              <w:sz w:val="21"/>
              <w:szCs w:val="21"/>
            </w:rPr>
            <w:t>云产品</w:t>
          </w:r>
          <w:proofErr w:type="gramEnd"/>
          <w:r w:rsidRPr="001E1437">
            <w:rPr>
              <w:rFonts w:hint="eastAsia"/>
              <w:sz w:val="21"/>
              <w:szCs w:val="21"/>
            </w:rPr>
            <w:t>相关业务包括云平台业务及</w:t>
          </w:r>
          <w:proofErr w:type="gramStart"/>
          <w:r w:rsidRPr="001E1437">
            <w:rPr>
              <w:rFonts w:hint="eastAsia"/>
              <w:sz w:val="21"/>
              <w:szCs w:val="21"/>
            </w:rPr>
            <w:t>云基础</w:t>
          </w:r>
          <w:proofErr w:type="gramEnd"/>
          <w:r w:rsidRPr="001E1437">
            <w:rPr>
              <w:rFonts w:hint="eastAsia"/>
              <w:sz w:val="21"/>
              <w:szCs w:val="21"/>
            </w:rPr>
            <w:t>设施业务，云平台业务系由公司</w:t>
          </w:r>
          <w:proofErr w:type="gramStart"/>
          <w:r w:rsidRPr="001E1437">
            <w:rPr>
              <w:rFonts w:hint="eastAsia"/>
              <w:sz w:val="21"/>
              <w:szCs w:val="21"/>
            </w:rPr>
            <w:t>对物联感知</w:t>
          </w:r>
          <w:proofErr w:type="gramEnd"/>
          <w:r w:rsidRPr="001E1437">
            <w:rPr>
              <w:rFonts w:hint="eastAsia"/>
              <w:sz w:val="21"/>
              <w:szCs w:val="21"/>
            </w:rPr>
            <w:t>平台等产品进行研发并面向</w:t>
          </w:r>
          <w:r w:rsidR="001D3EAD">
            <w:rPr>
              <w:rFonts w:hint="eastAsia"/>
              <w:sz w:val="21"/>
              <w:szCs w:val="21"/>
            </w:rPr>
            <w:t>政企</w:t>
          </w:r>
          <w:r w:rsidRPr="00A661C2">
            <w:rPr>
              <w:rFonts w:hint="eastAsia"/>
              <w:sz w:val="21"/>
              <w:szCs w:val="21"/>
            </w:rPr>
            <w:t>客户销售，</w:t>
          </w:r>
          <w:proofErr w:type="gramStart"/>
          <w:r w:rsidRPr="00A661C2">
            <w:rPr>
              <w:rFonts w:hint="eastAsia"/>
              <w:sz w:val="21"/>
              <w:szCs w:val="21"/>
            </w:rPr>
            <w:t>云基础</w:t>
          </w:r>
          <w:proofErr w:type="gramEnd"/>
          <w:r w:rsidRPr="00A661C2">
            <w:rPr>
              <w:rFonts w:hint="eastAsia"/>
              <w:sz w:val="21"/>
              <w:szCs w:val="21"/>
            </w:rPr>
            <w:t>设施业务包括公司</w:t>
          </w:r>
          <w:proofErr w:type="gramStart"/>
          <w:r w:rsidRPr="00A661C2">
            <w:rPr>
              <w:rFonts w:hint="eastAsia"/>
              <w:sz w:val="21"/>
              <w:szCs w:val="21"/>
            </w:rPr>
            <w:t>从事存算服务器</w:t>
          </w:r>
          <w:proofErr w:type="gramEnd"/>
          <w:r w:rsidRPr="00A661C2">
            <w:rPr>
              <w:rFonts w:hint="eastAsia"/>
              <w:sz w:val="21"/>
              <w:szCs w:val="21"/>
            </w:rPr>
            <w:t>软硬件及配套产品的采购、集成和销售的</w:t>
          </w:r>
          <w:r w:rsidR="002C2F36">
            <w:rPr>
              <w:rFonts w:hint="eastAsia"/>
              <w:sz w:val="21"/>
              <w:szCs w:val="21"/>
            </w:rPr>
            <w:t>贸易</w:t>
          </w:r>
          <w:r w:rsidRPr="00A661C2">
            <w:rPr>
              <w:rFonts w:hint="eastAsia"/>
              <w:sz w:val="21"/>
              <w:szCs w:val="21"/>
            </w:rPr>
            <w:t>业务，以及公司正在</w:t>
          </w:r>
          <w:r w:rsidR="002C2F36">
            <w:rPr>
              <w:rFonts w:hint="eastAsia"/>
              <w:sz w:val="21"/>
              <w:szCs w:val="21"/>
            </w:rPr>
            <w:t>推进落地</w:t>
          </w:r>
          <w:r w:rsidRPr="00A661C2">
            <w:rPr>
              <w:rFonts w:hint="eastAsia"/>
              <w:sz w:val="21"/>
              <w:szCs w:val="21"/>
            </w:rPr>
            <w:t>的</w:t>
          </w:r>
          <w:proofErr w:type="gramStart"/>
          <w:r w:rsidR="00FC2B74">
            <w:rPr>
              <w:sz w:val="21"/>
              <w:szCs w:val="21"/>
            </w:rPr>
            <w:t>存算</w:t>
          </w:r>
          <w:r w:rsidRPr="00A661C2">
            <w:rPr>
              <w:rFonts w:hint="eastAsia"/>
              <w:sz w:val="21"/>
              <w:szCs w:val="21"/>
            </w:rPr>
            <w:t>云服务</w:t>
          </w:r>
          <w:proofErr w:type="gramEnd"/>
          <w:r w:rsidRPr="00A661C2">
            <w:rPr>
              <w:rFonts w:hint="eastAsia"/>
              <w:sz w:val="21"/>
              <w:szCs w:val="21"/>
            </w:rPr>
            <w:t>业务。公司的产品包括物联网无线通信模组、无线通信终端、无线通信解决方案、云平台，此外公司还采购、集成、销售</w:t>
          </w:r>
          <w:proofErr w:type="gramStart"/>
          <w:r w:rsidRPr="00A661C2">
            <w:rPr>
              <w:rFonts w:hint="eastAsia"/>
              <w:sz w:val="21"/>
              <w:szCs w:val="21"/>
            </w:rPr>
            <w:t>云基础</w:t>
          </w:r>
          <w:proofErr w:type="gramEnd"/>
          <w:r w:rsidRPr="00A661C2">
            <w:rPr>
              <w:rFonts w:hint="eastAsia"/>
              <w:sz w:val="21"/>
              <w:szCs w:val="21"/>
            </w:rPr>
            <w:t>设施产品。</w:t>
          </w:r>
        </w:p>
        <w:p w14:paraId="01DD9E77" w14:textId="77777777" w:rsidR="00131F36" w:rsidRPr="00A661C2" w:rsidRDefault="00131F36" w:rsidP="0089716D">
          <w:pPr>
            <w:ind w:firstLineChars="200" w:firstLine="420"/>
            <w:jc w:val="both"/>
            <w:rPr>
              <w:rFonts w:hint="eastAsia"/>
              <w:sz w:val="21"/>
              <w:szCs w:val="21"/>
            </w:rPr>
          </w:pPr>
          <w:r w:rsidRPr="00A661C2">
            <w:rPr>
              <w:rFonts w:hint="eastAsia"/>
              <w:sz w:val="21"/>
              <w:szCs w:val="21"/>
            </w:rPr>
            <w:t>无线通信模组是连接物联网感知层和网络层的重要环节，按照通信制式划分，涵盖了2G/3G/4G/5G/NB-IoT/Cat-M/</w:t>
          </w:r>
          <w:proofErr w:type="spellStart"/>
          <w:r w:rsidRPr="00A661C2">
            <w:rPr>
              <w:rFonts w:hint="eastAsia"/>
              <w:sz w:val="21"/>
              <w:szCs w:val="21"/>
            </w:rPr>
            <w:t>eMTC</w:t>
          </w:r>
          <w:proofErr w:type="spellEnd"/>
          <w:r w:rsidRPr="00A661C2">
            <w:rPr>
              <w:rFonts w:hint="eastAsia"/>
              <w:sz w:val="21"/>
              <w:szCs w:val="21"/>
            </w:rPr>
            <w:t>等各类制式模组；按照功能划分，涵盖标准模组和智能模组及AI模组；按照应用领域划分，涵盖智慧能源（电力、水务、燃气）、车联网、</w:t>
          </w:r>
          <w:proofErr w:type="gramStart"/>
          <w:r w:rsidRPr="00A661C2">
            <w:rPr>
              <w:rFonts w:hint="eastAsia"/>
              <w:sz w:val="21"/>
              <w:szCs w:val="21"/>
            </w:rPr>
            <w:t>城市物联感知</w:t>
          </w:r>
          <w:proofErr w:type="gramEnd"/>
          <w:r w:rsidRPr="00A661C2">
            <w:rPr>
              <w:rFonts w:hint="eastAsia"/>
              <w:sz w:val="21"/>
              <w:szCs w:val="21"/>
            </w:rPr>
            <w:t>、移动宽带物联网（</w:t>
          </w:r>
          <w:proofErr w:type="spellStart"/>
          <w:r w:rsidRPr="00A661C2">
            <w:rPr>
              <w:rFonts w:hint="eastAsia"/>
              <w:sz w:val="21"/>
              <w:szCs w:val="21"/>
            </w:rPr>
            <w:t>Mifi</w:t>
          </w:r>
          <w:proofErr w:type="spellEnd"/>
          <w:r w:rsidRPr="00A661C2">
            <w:rPr>
              <w:rFonts w:hint="eastAsia"/>
              <w:sz w:val="21"/>
              <w:szCs w:val="21"/>
            </w:rPr>
            <w:t>、CPE）、商业零售（金融支付、共享设备）、工业物联网、AI端侧（机器人、AI玩具）等各个细分领域和应用场景。</w:t>
          </w:r>
        </w:p>
        <w:p w14:paraId="2E14F5FA" w14:textId="77777777" w:rsidR="0089716D" w:rsidRPr="00A661C2" w:rsidRDefault="00131F36" w:rsidP="0089716D">
          <w:pPr>
            <w:ind w:firstLineChars="200" w:firstLine="420"/>
            <w:jc w:val="both"/>
            <w:rPr>
              <w:rFonts w:hint="eastAsia"/>
              <w:sz w:val="21"/>
              <w:szCs w:val="21"/>
            </w:rPr>
          </w:pPr>
          <w:r w:rsidRPr="00A661C2">
            <w:rPr>
              <w:rFonts w:hint="eastAsia"/>
              <w:sz w:val="21"/>
              <w:szCs w:val="21"/>
            </w:rPr>
            <w:t>无线通信终端是以通信和传感为核心的终端，主要应用于车联网、</w:t>
          </w:r>
          <w:proofErr w:type="gramStart"/>
          <w:r w:rsidRPr="00A661C2">
            <w:rPr>
              <w:rFonts w:hint="eastAsia"/>
              <w:sz w:val="21"/>
              <w:szCs w:val="21"/>
            </w:rPr>
            <w:t>城市物联感知</w:t>
          </w:r>
          <w:proofErr w:type="gramEnd"/>
          <w:r w:rsidRPr="00A661C2">
            <w:rPr>
              <w:rFonts w:hint="eastAsia"/>
              <w:sz w:val="21"/>
              <w:szCs w:val="21"/>
            </w:rPr>
            <w:t>等领域。其中车联网终端包括4G智能OBD、应急车灯等终端，</w:t>
          </w:r>
          <w:proofErr w:type="gramStart"/>
          <w:r w:rsidRPr="00A661C2">
            <w:rPr>
              <w:rFonts w:hint="eastAsia"/>
              <w:sz w:val="21"/>
              <w:szCs w:val="21"/>
            </w:rPr>
            <w:t>城市物联感知</w:t>
          </w:r>
          <w:proofErr w:type="gramEnd"/>
          <w:r w:rsidRPr="00A661C2">
            <w:rPr>
              <w:rFonts w:hint="eastAsia"/>
              <w:sz w:val="21"/>
              <w:szCs w:val="21"/>
            </w:rPr>
            <w:t>终端包括异动监测仪、环境监测仪、通用采集器等各</w:t>
          </w:r>
          <w:proofErr w:type="gramStart"/>
          <w:r w:rsidRPr="00A661C2">
            <w:rPr>
              <w:rFonts w:hint="eastAsia"/>
              <w:sz w:val="21"/>
              <w:szCs w:val="21"/>
            </w:rPr>
            <w:t>类物联感知</w:t>
          </w:r>
          <w:proofErr w:type="gramEnd"/>
          <w:r w:rsidRPr="00A661C2">
            <w:rPr>
              <w:rFonts w:hint="eastAsia"/>
              <w:sz w:val="21"/>
              <w:szCs w:val="21"/>
            </w:rPr>
            <w:t>设备以及物联网网关。</w:t>
          </w:r>
        </w:p>
        <w:p w14:paraId="752D3AE1" w14:textId="77777777" w:rsidR="00131F36" w:rsidRPr="00A661C2" w:rsidRDefault="00131F36" w:rsidP="0089716D">
          <w:pPr>
            <w:ind w:firstLineChars="200" w:firstLine="420"/>
            <w:jc w:val="both"/>
            <w:rPr>
              <w:rFonts w:hint="eastAsia"/>
              <w:sz w:val="21"/>
              <w:szCs w:val="21"/>
            </w:rPr>
          </w:pPr>
          <w:r w:rsidRPr="00A661C2">
            <w:rPr>
              <w:rFonts w:hint="eastAsia"/>
              <w:sz w:val="21"/>
              <w:szCs w:val="21"/>
            </w:rPr>
            <w:t>无线通信解决方案是融合了物联网无线通信、感知和</w:t>
          </w:r>
          <w:proofErr w:type="gramStart"/>
          <w:r w:rsidRPr="00A661C2">
            <w:rPr>
              <w:rFonts w:hint="eastAsia"/>
              <w:sz w:val="21"/>
              <w:szCs w:val="21"/>
            </w:rPr>
            <w:t>端侧计算</w:t>
          </w:r>
          <w:proofErr w:type="gramEnd"/>
          <w:r w:rsidRPr="00A661C2">
            <w:rPr>
              <w:rFonts w:hint="eastAsia"/>
              <w:sz w:val="21"/>
              <w:szCs w:val="21"/>
            </w:rPr>
            <w:t>等功能的核心电路板，目标是为客户提供更稳定的通信连接以及增加感知和计算能力，便于客户进行后续研发和组装。</w:t>
          </w:r>
        </w:p>
        <w:p w14:paraId="6338D062" w14:textId="36F8CA44" w:rsidR="00131F36" w:rsidRPr="00A661C2" w:rsidRDefault="00131F36" w:rsidP="0089716D">
          <w:pPr>
            <w:ind w:firstLineChars="200" w:firstLine="420"/>
            <w:jc w:val="both"/>
            <w:rPr>
              <w:rFonts w:hint="eastAsia"/>
              <w:sz w:val="21"/>
              <w:szCs w:val="21"/>
            </w:rPr>
          </w:pPr>
          <w:proofErr w:type="gramStart"/>
          <w:r w:rsidRPr="00A661C2">
            <w:rPr>
              <w:rFonts w:hint="eastAsia"/>
              <w:sz w:val="21"/>
              <w:szCs w:val="21"/>
            </w:rPr>
            <w:t>云产品</w:t>
          </w:r>
          <w:proofErr w:type="gramEnd"/>
          <w:r w:rsidRPr="00A661C2">
            <w:rPr>
              <w:rFonts w:hint="eastAsia"/>
              <w:sz w:val="21"/>
              <w:szCs w:val="21"/>
            </w:rPr>
            <w:t>是与物联网大数据相关的云平台（</w:t>
          </w:r>
          <w:proofErr w:type="gramStart"/>
          <w:r w:rsidRPr="00A661C2">
            <w:rPr>
              <w:rFonts w:hint="eastAsia"/>
              <w:sz w:val="21"/>
              <w:szCs w:val="21"/>
            </w:rPr>
            <w:t>物联感知</w:t>
          </w:r>
          <w:proofErr w:type="gramEnd"/>
          <w:r w:rsidRPr="00A661C2">
            <w:rPr>
              <w:rFonts w:hint="eastAsia"/>
              <w:sz w:val="21"/>
              <w:szCs w:val="21"/>
            </w:rPr>
            <w:t>平台、管道云平台）和</w:t>
          </w:r>
          <w:proofErr w:type="gramStart"/>
          <w:r w:rsidRPr="00A661C2">
            <w:rPr>
              <w:rFonts w:hint="eastAsia"/>
              <w:sz w:val="21"/>
              <w:szCs w:val="21"/>
            </w:rPr>
            <w:t>云基础</w:t>
          </w:r>
          <w:proofErr w:type="gramEnd"/>
          <w:r w:rsidRPr="00A661C2">
            <w:rPr>
              <w:rFonts w:hint="eastAsia"/>
              <w:sz w:val="21"/>
              <w:szCs w:val="21"/>
            </w:rPr>
            <w:t>设施（</w:t>
          </w:r>
          <w:proofErr w:type="gramStart"/>
          <w:r w:rsidRPr="00A661C2">
            <w:rPr>
              <w:rFonts w:hint="eastAsia"/>
              <w:sz w:val="21"/>
              <w:szCs w:val="21"/>
            </w:rPr>
            <w:t>存算服务器</w:t>
          </w:r>
          <w:proofErr w:type="gramEnd"/>
          <w:r w:rsidRPr="00A661C2">
            <w:rPr>
              <w:rFonts w:hint="eastAsia"/>
              <w:sz w:val="21"/>
              <w:szCs w:val="21"/>
            </w:rPr>
            <w:t>软硬件及配套产品）。</w:t>
          </w:r>
          <w:proofErr w:type="gramStart"/>
          <w:r w:rsidRPr="00A661C2">
            <w:rPr>
              <w:rFonts w:hint="eastAsia"/>
              <w:sz w:val="21"/>
              <w:szCs w:val="21"/>
            </w:rPr>
            <w:t>物联感知</w:t>
          </w:r>
          <w:proofErr w:type="gramEnd"/>
          <w:r w:rsidRPr="00A661C2">
            <w:rPr>
              <w:rFonts w:hint="eastAsia"/>
              <w:sz w:val="21"/>
              <w:szCs w:val="21"/>
            </w:rPr>
            <w:t>平台能助力省、市、区县政府以及城市公共安全、水利等重点应用场景实现感知设备的标准化统一接入、智能化统一运管、场景化态势感知、全景</w:t>
          </w:r>
          <w:proofErr w:type="gramStart"/>
          <w:r w:rsidRPr="00A661C2">
            <w:rPr>
              <w:rFonts w:hint="eastAsia"/>
              <w:sz w:val="21"/>
              <w:szCs w:val="21"/>
            </w:rPr>
            <w:t>化数据</w:t>
          </w:r>
          <w:proofErr w:type="gramEnd"/>
          <w:r w:rsidRPr="00A661C2">
            <w:rPr>
              <w:rFonts w:hint="eastAsia"/>
              <w:sz w:val="21"/>
              <w:szCs w:val="21"/>
            </w:rPr>
            <w:t>联动、多元化开放共享；管道云能对通信管道进行网络监测、故障诊断，</w:t>
          </w:r>
          <w:proofErr w:type="gramStart"/>
          <w:r w:rsidRPr="00A661C2">
            <w:rPr>
              <w:rFonts w:hint="eastAsia"/>
              <w:sz w:val="21"/>
              <w:szCs w:val="21"/>
            </w:rPr>
            <w:t>提高多网可用性</w:t>
          </w:r>
          <w:proofErr w:type="gramEnd"/>
          <w:r w:rsidRPr="00A661C2">
            <w:rPr>
              <w:rFonts w:hint="eastAsia"/>
              <w:sz w:val="21"/>
              <w:szCs w:val="21"/>
            </w:rPr>
            <w:t>，对设</w:t>
          </w:r>
          <w:r w:rsidRPr="00A661C2">
            <w:rPr>
              <w:rFonts w:hint="eastAsia"/>
              <w:sz w:val="21"/>
              <w:szCs w:val="21"/>
            </w:rPr>
            <w:lastRenderedPageBreak/>
            <w:t>备和流量进行可视化管理，从而实现物联网设备通信质量的提升；</w:t>
          </w:r>
          <w:proofErr w:type="gramStart"/>
          <w:r w:rsidRPr="00A661C2">
            <w:rPr>
              <w:rFonts w:hint="eastAsia"/>
              <w:sz w:val="21"/>
              <w:szCs w:val="21"/>
            </w:rPr>
            <w:t>存算服务器</w:t>
          </w:r>
          <w:proofErr w:type="gramEnd"/>
          <w:r w:rsidRPr="00A661C2">
            <w:rPr>
              <w:rFonts w:hint="eastAsia"/>
              <w:sz w:val="21"/>
              <w:szCs w:val="21"/>
            </w:rPr>
            <w:t>则能</w:t>
          </w:r>
          <w:proofErr w:type="gramStart"/>
          <w:r w:rsidRPr="00A661C2">
            <w:rPr>
              <w:rFonts w:hint="eastAsia"/>
              <w:sz w:val="21"/>
              <w:szCs w:val="21"/>
            </w:rPr>
            <w:t>满足智算中心</w:t>
          </w:r>
          <w:proofErr w:type="gramEnd"/>
          <w:r w:rsidRPr="00A661C2">
            <w:rPr>
              <w:rFonts w:hint="eastAsia"/>
              <w:sz w:val="21"/>
              <w:szCs w:val="21"/>
            </w:rPr>
            <w:t>、数据中心以及垂直行业大客户对存</w:t>
          </w:r>
          <w:r w:rsidR="00FC2B74">
            <w:rPr>
              <w:rFonts w:hint="eastAsia"/>
              <w:sz w:val="21"/>
              <w:szCs w:val="21"/>
            </w:rPr>
            <w:t>算</w:t>
          </w:r>
          <w:r w:rsidRPr="00A661C2">
            <w:rPr>
              <w:rFonts w:hint="eastAsia"/>
              <w:sz w:val="21"/>
              <w:szCs w:val="21"/>
            </w:rPr>
            <w:t>、运载力的需求。此外，公司将延伸</w:t>
          </w:r>
          <w:proofErr w:type="gramStart"/>
          <w:r w:rsidRPr="00A661C2">
            <w:rPr>
              <w:rFonts w:hint="eastAsia"/>
              <w:sz w:val="21"/>
              <w:szCs w:val="21"/>
            </w:rPr>
            <w:t>云基础</w:t>
          </w:r>
          <w:proofErr w:type="gramEnd"/>
          <w:r w:rsidRPr="00A661C2">
            <w:rPr>
              <w:rFonts w:hint="eastAsia"/>
              <w:sz w:val="21"/>
              <w:szCs w:val="21"/>
            </w:rPr>
            <w:t>设施业务的链条，推进落地</w:t>
          </w:r>
          <w:proofErr w:type="gramStart"/>
          <w:r w:rsidR="00FC2B74">
            <w:rPr>
              <w:sz w:val="21"/>
              <w:szCs w:val="21"/>
            </w:rPr>
            <w:t>存算</w:t>
          </w:r>
          <w:r w:rsidRPr="00A661C2">
            <w:rPr>
              <w:rFonts w:hint="eastAsia"/>
              <w:sz w:val="21"/>
              <w:szCs w:val="21"/>
            </w:rPr>
            <w:t>云服务</w:t>
          </w:r>
          <w:proofErr w:type="gramEnd"/>
          <w:r w:rsidRPr="00A661C2">
            <w:rPr>
              <w:rFonts w:hint="eastAsia"/>
              <w:sz w:val="21"/>
              <w:szCs w:val="21"/>
            </w:rPr>
            <w:t>业务，旨在满足人工智能时代</w:t>
          </w:r>
          <w:proofErr w:type="gramStart"/>
          <w:r w:rsidRPr="00A661C2">
            <w:rPr>
              <w:rFonts w:hint="eastAsia"/>
              <w:sz w:val="21"/>
              <w:szCs w:val="21"/>
            </w:rPr>
            <w:t>对于</w:t>
          </w:r>
          <w:r w:rsidR="00FC2B74">
            <w:rPr>
              <w:sz w:val="21"/>
              <w:szCs w:val="21"/>
            </w:rPr>
            <w:t>存算</w:t>
          </w:r>
          <w:r w:rsidRPr="00A661C2">
            <w:rPr>
              <w:rFonts w:hint="eastAsia"/>
              <w:sz w:val="21"/>
              <w:szCs w:val="21"/>
            </w:rPr>
            <w:t>的</w:t>
          </w:r>
          <w:proofErr w:type="gramEnd"/>
          <w:r w:rsidRPr="00A661C2">
            <w:rPr>
              <w:rFonts w:hint="eastAsia"/>
              <w:sz w:val="21"/>
              <w:szCs w:val="21"/>
            </w:rPr>
            <w:t>爆发式增长的需求。</w:t>
          </w:r>
        </w:p>
        <w:p w14:paraId="159F292E" w14:textId="77777777" w:rsidR="00131F36" w:rsidRPr="00A661C2" w:rsidRDefault="00131F36" w:rsidP="0089716D">
          <w:pPr>
            <w:ind w:firstLineChars="200" w:firstLine="420"/>
            <w:jc w:val="both"/>
            <w:rPr>
              <w:rFonts w:hint="eastAsia"/>
              <w:sz w:val="21"/>
              <w:szCs w:val="21"/>
            </w:rPr>
          </w:pPr>
          <w:r w:rsidRPr="00A661C2">
            <w:rPr>
              <w:rFonts w:hint="eastAsia"/>
              <w:sz w:val="21"/>
              <w:szCs w:val="21"/>
            </w:rPr>
            <w:t>公司各项业务之间并不是独立存在，</w:t>
          </w:r>
          <w:proofErr w:type="gramStart"/>
          <w:r w:rsidRPr="00A661C2">
            <w:rPr>
              <w:rFonts w:hint="eastAsia"/>
              <w:sz w:val="21"/>
              <w:szCs w:val="21"/>
            </w:rPr>
            <w:t>云产品</w:t>
          </w:r>
          <w:proofErr w:type="gramEnd"/>
          <w:r w:rsidRPr="00A661C2">
            <w:rPr>
              <w:rFonts w:hint="eastAsia"/>
              <w:sz w:val="21"/>
              <w:szCs w:val="21"/>
            </w:rPr>
            <w:t>业务与物联网无线通信模组、终端业务存在协同效应，包括技术协同、市场协同和管理协同。在技术协同方面，物联网与云计算、大数据、人工智能融合的趋势愈发明显，物联网的“云-边-端”（产品形态上云</w:t>
          </w:r>
          <w:proofErr w:type="gramStart"/>
          <w:r w:rsidRPr="00A661C2">
            <w:rPr>
              <w:rFonts w:hint="eastAsia"/>
              <w:sz w:val="21"/>
              <w:szCs w:val="21"/>
            </w:rPr>
            <w:t>对应存算软硬件</w:t>
          </w:r>
          <w:proofErr w:type="gramEnd"/>
          <w:r w:rsidRPr="00A661C2">
            <w:rPr>
              <w:rFonts w:hint="eastAsia"/>
              <w:sz w:val="21"/>
              <w:szCs w:val="21"/>
            </w:rPr>
            <w:t>和云平台，边对应边缘计算服务器，端对应物联网无线通信模组和终端）的协同也愈发紧密。在市场协同方面，</w:t>
          </w:r>
          <w:proofErr w:type="gramStart"/>
          <w:r w:rsidRPr="00A661C2">
            <w:rPr>
              <w:rFonts w:hint="eastAsia"/>
              <w:sz w:val="21"/>
              <w:szCs w:val="21"/>
            </w:rPr>
            <w:t>云产品</w:t>
          </w:r>
          <w:proofErr w:type="gramEnd"/>
          <w:r w:rsidRPr="00A661C2">
            <w:rPr>
              <w:rFonts w:hint="eastAsia"/>
              <w:sz w:val="21"/>
              <w:szCs w:val="21"/>
            </w:rPr>
            <w:t>业务的客户群体与物联网无线通信产品的客户群体存在一定重叠，公司向政府或企业客户推广云平台时也同步推广公司物联网无线通信终端和</w:t>
          </w:r>
          <w:proofErr w:type="gramStart"/>
          <w:r w:rsidRPr="00A661C2">
            <w:rPr>
              <w:rFonts w:hint="eastAsia"/>
              <w:sz w:val="21"/>
              <w:szCs w:val="21"/>
            </w:rPr>
            <w:t>云基础</w:t>
          </w:r>
          <w:proofErr w:type="gramEnd"/>
          <w:r w:rsidRPr="00A661C2">
            <w:rPr>
              <w:rFonts w:hint="eastAsia"/>
              <w:sz w:val="21"/>
              <w:szCs w:val="21"/>
            </w:rPr>
            <w:t>设施产品。在管理协同方面，</w:t>
          </w:r>
          <w:proofErr w:type="gramStart"/>
          <w:r w:rsidRPr="00A661C2">
            <w:rPr>
              <w:rFonts w:hint="eastAsia"/>
              <w:sz w:val="21"/>
              <w:szCs w:val="21"/>
            </w:rPr>
            <w:t>物联终端设备</w:t>
          </w:r>
          <w:proofErr w:type="gramEnd"/>
          <w:r w:rsidRPr="00A661C2">
            <w:rPr>
              <w:rFonts w:hint="eastAsia"/>
              <w:sz w:val="21"/>
              <w:szCs w:val="21"/>
            </w:rPr>
            <w:t>产生数据，无线通信模组传输数据，云平台清洗数据，</w:t>
          </w:r>
          <w:proofErr w:type="gramStart"/>
          <w:r w:rsidRPr="00A661C2">
            <w:rPr>
              <w:rFonts w:hint="eastAsia"/>
              <w:sz w:val="21"/>
              <w:szCs w:val="21"/>
            </w:rPr>
            <w:t>存算服务器</w:t>
          </w:r>
          <w:proofErr w:type="gramEnd"/>
          <w:r w:rsidRPr="00A661C2">
            <w:rPr>
              <w:rFonts w:hint="eastAsia"/>
              <w:sz w:val="21"/>
              <w:szCs w:val="21"/>
            </w:rPr>
            <w:t>计算和存储数据，云平台</w:t>
          </w:r>
          <w:proofErr w:type="gramStart"/>
          <w:r w:rsidRPr="00A661C2">
            <w:rPr>
              <w:rFonts w:hint="eastAsia"/>
              <w:sz w:val="21"/>
              <w:szCs w:val="21"/>
            </w:rPr>
            <w:t>在存算服务器</w:t>
          </w:r>
          <w:proofErr w:type="gramEnd"/>
          <w:r w:rsidRPr="00A661C2">
            <w:rPr>
              <w:rFonts w:hint="eastAsia"/>
              <w:sz w:val="21"/>
              <w:szCs w:val="21"/>
            </w:rPr>
            <w:t>上运行并连接各类终端，因此客户可以通过采购公司的“云-管-端”综合解决方案来提升通信质量、管理效率和数据安全。</w:t>
          </w:r>
        </w:p>
        <w:p w14:paraId="15FB7A91" w14:textId="0174631B" w:rsidR="005265CD" w:rsidRPr="00A661C2" w:rsidRDefault="0089716D" w:rsidP="0089716D">
          <w:pPr>
            <w:ind w:firstLineChars="200" w:firstLine="420"/>
            <w:jc w:val="both"/>
            <w:rPr>
              <w:rFonts w:hint="eastAsia"/>
              <w:sz w:val="21"/>
              <w:szCs w:val="21"/>
            </w:rPr>
          </w:pPr>
          <w:r w:rsidRPr="00A661C2">
            <w:rPr>
              <w:rFonts w:hint="eastAsia"/>
              <w:sz w:val="21"/>
              <w:szCs w:val="21"/>
            </w:rPr>
            <w:t>公司以“云-管-端”为基础架构，以模组、终端、</w:t>
          </w:r>
          <w:proofErr w:type="gramStart"/>
          <w:r w:rsidRPr="00A661C2">
            <w:rPr>
              <w:rFonts w:hint="eastAsia"/>
              <w:sz w:val="21"/>
              <w:szCs w:val="21"/>
            </w:rPr>
            <w:t>物联</w:t>
          </w:r>
          <w:r w:rsidR="0081216E">
            <w:rPr>
              <w:rFonts w:hint="eastAsia"/>
              <w:sz w:val="21"/>
              <w:szCs w:val="21"/>
            </w:rPr>
            <w:t>感知</w:t>
          </w:r>
          <w:proofErr w:type="gramEnd"/>
          <w:r w:rsidRPr="00A661C2">
            <w:rPr>
              <w:rFonts w:hint="eastAsia"/>
              <w:sz w:val="21"/>
              <w:szCs w:val="21"/>
            </w:rPr>
            <w:t>平台、管道云、</w:t>
          </w:r>
          <w:proofErr w:type="gramStart"/>
          <w:r w:rsidRPr="00A661C2">
            <w:rPr>
              <w:rFonts w:hint="eastAsia"/>
              <w:sz w:val="21"/>
              <w:szCs w:val="21"/>
            </w:rPr>
            <w:t>存算</w:t>
          </w:r>
          <w:r w:rsidR="001D3EAD">
            <w:rPr>
              <w:rFonts w:hint="eastAsia"/>
              <w:sz w:val="21"/>
              <w:szCs w:val="21"/>
            </w:rPr>
            <w:t>服务器</w:t>
          </w:r>
          <w:proofErr w:type="gramEnd"/>
          <w:r w:rsidRPr="00A661C2">
            <w:rPr>
              <w:rFonts w:hint="eastAsia"/>
              <w:sz w:val="21"/>
              <w:szCs w:val="21"/>
            </w:rPr>
            <w:t>软硬件等作为基础产品，打造出物联网大数据综合解决方案，不仅提升</w:t>
          </w:r>
          <w:proofErr w:type="gramStart"/>
          <w:r w:rsidRPr="00A661C2">
            <w:rPr>
              <w:rFonts w:hint="eastAsia"/>
              <w:sz w:val="21"/>
              <w:szCs w:val="21"/>
            </w:rPr>
            <w:t>了物联感知</w:t>
          </w:r>
          <w:proofErr w:type="gramEnd"/>
          <w:r w:rsidRPr="00A661C2">
            <w:rPr>
              <w:rFonts w:hint="eastAsia"/>
              <w:sz w:val="21"/>
              <w:szCs w:val="21"/>
            </w:rPr>
            <w:t>设备通信的稳定性可靠性，还打通了数据要素的采集、传输、清洗、计算、存储</w:t>
          </w:r>
          <w:proofErr w:type="gramStart"/>
          <w:r w:rsidRPr="00A661C2">
            <w:rPr>
              <w:rFonts w:hint="eastAsia"/>
              <w:sz w:val="21"/>
              <w:szCs w:val="21"/>
            </w:rPr>
            <w:t>和灾备的</w:t>
          </w:r>
          <w:proofErr w:type="gramEnd"/>
          <w:r w:rsidRPr="00A661C2">
            <w:rPr>
              <w:rFonts w:hint="eastAsia"/>
              <w:sz w:val="21"/>
              <w:szCs w:val="21"/>
            </w:rPr>
            <w:t>全流程，为政府和企业客户提供更高的价值。</w:t>
          </w:r>
        </w:p>
      </w:sdtContent>
    </w:sdt>
    <w:p w14:paraId="6B99D0A2" w14:textId="77777777" w:rsidR="002C2F36" w:rsidRDefault="002C2F36">
      <w:pPr>
        <w:rPr>
          <w:rFonts w:hint="eastAsia"/>
          <w:sz w:val="21"/>
          <w:szCs w:val="21"/>
        </w:rPr>
      </w:pPr>
      <w:bookmarkStart w:id="46" w:name="_Hlk188285089"/>
      <w:bookmarkStart w:id="47" w:name="_Hlk190079131"/>
    </w:p>
    <w:p w14:paraId="06E5CD64" w14:textId="77777777" w:rsidR="005265CD" w:rsidRPr="00A661C2" w:rsidRDefault="007066F1">
      <w:pPr>
        <w:rPr>
          <w:rFonts w:hint="eastAsia"/>
          <w:sz w:val="21"/>
          <w:szCs w:val="21"/>
        </w:rPr>
      </w:pPr>
      <w:r w:rsidRPr="00A661C2">
        <w:rPr>
          <w:rFonts w:hint="eastAsia"/>
          <w:sz w:val="21"/>
          <w:szCs w:val="21"/>
        </w:rPr>
        <w:t>新增重要非主营业务情况</w:t>
      </w:r>
    </w:p>
    <w:sdt>
      <w:sdtPr>
        <w:rPr>
          <w:rFonts w:hint="eastAsia"/>
          <w:sz w:val="21"/>
          <w:szCs w:val="21"/>
        </w:rPr>
        <w:alias w:val="是否适用：报告期内公司新增重要非主营业务的说明[双击切换]"/>
        <w:tag w:val="_GBC_4c9e8c7ff7fd43b9983e321366ed6a90"/>
        <w:id w:val="-68805396"/>
        <w:placeholder>
          <w:docPart w:val="GBC22222222222222222222222222222"/>
        </w:placeholder>
      </w:sdtPr>
      <w:sdtContent>
        <w:p w14:paraId="39053697" w14:textId="77777777" w:rsidR="005265CD" w:rsidRPr="00A661C2" w:rsidRDefault="007066F1" w:rsidP="00E0730B">
          <w:pPr>
            <w:rPr>
              <w:rFonts w:hint="eastAsia"/>
              <w:sz w:val="21"/>
              <w:szCs w:val="21"/>
            </w:rPr>
          </w:pPr>
          <w:r w:rsidRPr="00A661C2">
            <w:rPr>
              <w:rFonts w:hint="eastAsia"/>
              <w:sz w:val="21"/>
              <w:szCs w:val="21"/>
            </w:rPr>
            <w:fldChar w:fldCharType="begin"/>
          </w:r>
          <w:r w:rsidR="00E0730B" w:rsidRPr="00A661C2">
            <w:rPr>
              <w:rFonts w:hint="eastAsia"/>
              <w:sz w:val="21"/>
              <w:szCs w:val="21"/>
            </w:rPr>
            <w:instrText xml:space="preserve"> MACROBUTTON  SnrToggleCheckbox □适用 </w:instrText>
          </w:r>
          <w:r w:rsidRPr="00A661C2">
            <w:rPr>
              <w:rFonts w:hint="eastAsia"/>
              <w:sz w:val="21"/>
              <w:szCs w:val="21"/>
            </w:rPr>
            <w:fldChar w:fldCharType="end"/>
          </w:r>
          <w:r w:rsidRPr="00A661C2">
            <w:rPr>
              <w:rFonts w:hint="eastAsia"/>
              <w:sz w:val="21"/>
              <w:szCs w:val="21"/>
            </w:rPr>
            <w:fldChar w:fldCharType="begin"/>
          </w:r>
          <w:r w:rsidR="00E0730B" w:rsidRPr="00A661C2">
            <w:rPr>
              <w:rFonts w:hint="eastAsia"/>
              <w:sz w:val="21"/>
              <w:szCs w:val="21"/>
            </w:rPr>
            <w:instrText xml:space="preserve"> MACROBUTTON  SnrToggleCheckbox √不适用 </w:instrText>
          </w:r>
          <w:r w:rsidRPr="00A661C2">
            <w:rPr>
              <w:rFonts w:hint="eastAsia"/>
              <w:sz w:val="21"/>
              <w:szCs w:val="21"/>
            </w:rPr>
            <w:fldChar w:fldCharType="end"/>
          </w:r>
        </w:p>
      </w:sdtContent>
    </w:sdt>
    <w:bookmarkEnd w:id="46"/>
    <w:bookmarkEnd w:id="47"/>
    <w:p w14:paraId="180C20B7" w14:textId="77777777" w:rsidR="005265CD" w:rsidRDefault="005265CD">
      <w:pPr>
        <w:rPr>
          <w:rFonts w:hint="eastAsia"/>
        </w:rPr>
      </w:pPr>
    </w:p>
    <w:bookmarkEnd w:id="44"/>
    <w:p w14:paraId="244FC880" w14:textId="77777777" w:rsidR="005265CD" w:rsidRDefault="007066F1">
      <w:pPr>
        <w:pStyle w:val="3"/>
        <w:numPr>
          <w:ilvl w:val="0"/>
          <w:numId w:val="96"/>
        </w:numPr>
      </w:pPr>
      <w:r>
        <w:rPr>
          <w:rFonts w:hint="eastAsia"/>
        </w:rPr>
        <w:t>主要经营模式</w:t>
      </w:r>
    </w:p>
    <w:sdt>
      <w:sdtPr>
        <w:rPr>
          <w:rFonts w:hint="eastAsia"/>
        </w:rPr>
        <w:alias w:val="主要经营模式"/>
        <w:tag w:val="_GBC_1c000b4e614146af96525fdddecaa26f"/>
        <w:id w:val="-805231851"/>
        <w:placeholder>
          <w:docPart w:val="EFECF84DE85C4FAC86F82D7CC2791F93"/>
        </w:placeholder>
      </w:sdtPr>
      <w:sdtEndPr>
        <w:rPr>
          <w:sz w:val="21"/>
          <w:szCs w:val="21"/>
        </w:rPr>
      </w:sdtEndPr>
      <w:sdtContent>
        <w:p w14:paraId="23CB9CEF" w14:textId="77777777" w:rsidR="0089716D" w:rsidRPr="00A661C2" w:rsidRDefault="0089716D" w:rsidP="0089716D">
          <w:pPr>
            <w:ind w:firstLineChars="200" w:firstLine="480"/>
            <w:rPr>
              <w:rFonts w:hint="eastAsia"/>
              <w:sz w:val="21"/>
              <w:szCs w:val="21"/>
            </w:rPr>
          </w:pPr>
          <w:r w:rsidRPr="00A661C2">
            <w:rPr>
              <w:rFonts w:hint="eastAsia"/>
              <w:sz w:val="21"/>
              <w:szCs w:val="21"/>
            </w:rPr>
            <w:t>1.采购模式</w:t>
          </w:r>
        </w:p>
        <w:p w14:paraId="55504CC6" w14:textId="77777777" w:rsidR="0089716D" w:rsidRPr="00D75179" w:rsidRDefault="0089716D" w:rsidP="0089716D">
          <w:pPr>
            <w:ind w:firstLineChars="200" w:firstLine="420"/>
            <w:rPr>
              <w:rFonts w:hint="eastAsia"/>
              <w:sz w:val="21"/>
              <w:szCs w:val="21"/>
            </w:rPr>
          </w:pPr>
          <w:r w:rsidRPr="00D75179">
            <w:rPr>
              <w:rFonts w:hint="eastAsia"/>
              <w:sz w:val="21"/>
              <w:szCs w:val="21"/>
            </w:rPr>
            <w:t xml:space="preserve">公司根据客户订单需求情况制定物料采购计划，从合格供应商名录收录的原厂供应商或原厂供应商的经销商中筛选后采用议价或招标方式确定采购价格。公司计划部负责需求和库存控制；采购部负责物料的供应及成本控制和供应商的开发管理、物料认证及招标管理；质量部负责采购物料质量检验及供应商质量管理。 </w:t>
          </w:r>
        </w:p>
        <w:p w14:paraId="049E1A81" w14:textId="77777777" w:rsidR="0089716D" w:rsidRPr="008426AD" w:rsidRDefault="0089716D" w:rsidP="0089716D">
          <w:pPr>
            <w:ind w:firstLineChars="200" w:firstLine="420"/>
            <w:rPr>
              <w:rFonts w:hint="eastAsia"/>
              <w:sz w:val="21"/>
              <w:szCs w:val="21"/>
            </w:rPr>
          </w:pPr>
          <w:r w:rsidRPr="00D75179">
            <w:rPr>
              <w:rFonts w:hint="eastAsia"/>
              <w:sz w:val="21"/>
              <w:szCs w:val="21"/>
            </w:rPr>
            <w:t>公司采购原材料的方式包括国内采购和进口采购，其中在国内采购的物联网原材料主要系由展锐、</w:t>
          </w:r>
          <w:proofErr w:type="gramStart"/>
          <w:r w:rsidRPr="00D75179">
            <w:rPr>
              <w:rFonts w:hint="eastAsia"/>
              <w:sz w:val="21"/>
              <w:szCs w:val="21"/>
            </w:rPr>
            <w:t>翱</w:t>
          </w:r>
          <w:proofErr w:type="gramEnd"/>
          <w:r w:rsidRPr="00D75179">
            <w:rPr>
              <w:rFonts w:hint="eastAsia"/>
              <w:sz w:val="21"/>
              <w:szCs w:val="21"/>
            </w:rPr>
            <w:t>捷、锐石等国内芯片厂商制造的国产基带芯片、射频芯片、电容电阻、天线等电子元器件，因上述电子元器件市场较为分散，公司主要通过向国内各大电子元器件经销商采购。公司进口采购的原材料主要由高通、JSC 等境外芯片厂商制造的海外基带芯片和存储芯片，且主要通过供应</w:t>
          </w:r>
          <w:proofErr w:type="gramStart"/>
          <w:r w:rsidRPr="00D75179">
            <w:rPr>
              <w:rFonts w:hint="eastAsia"/>
              <w:sz w:val="21"/>
              <w:szCs w:val="21"/>
            </w:rPr>
            <w:t>链公司</w:t>
          </w:r>
          <w:proofErr w:type="gramEnd"/>
          <w:r w:rsidRPr="00D75179">
            <w:rPr>
              <w:rFonts w:hint="eastAsia"/>
              <w:sz w:val="21"/>
              <w:szCs w:val="21"/>
            </w:rPr>
            <w:t>报关进口。此外，公司还向制造商或代理商</w:t>
          </w:r>
          <w:proofErr w:type="gramStart"/>
          <w:r w:rsidRPr="00D75179">
            <w:rPr>
              <w:rFonts w:hint="eastAsia"/>
              <w:sz w:val="21"/>
              <w:szCs w:val="21"/>
            </w:rPr>
            <w:t>采购存算服务器</w:t>
          </w:r>
          <w:proofErr w:type="gramEnd"/>
          <w:r w:rsidRPr="00D75179">
            <w:rPr>
              <w:rFonts w:hint="eastAsia"/>
              <w:sz w:val="21"/>
              <w:szCs w:val="21"/>
            </w:rPr>
            <w:t>及配套产品。</w:t>
          </w:r>
        </w:p>
      </w:sdtContent>
    </w:sdt>
    <w:p w14:paraId="406B80C8" w14:textId="77777777" w:rsidR="0089716D" w:rsidRPr="008426AD" w:rsidRDefault="0089716D" w:rsidP="0089716D">
      <w:pPr>
        <w:ind w:firstLineChars="200" w:firstLine="420"/>
        <w:rPr>
          <w:rFonts w:hint="eastAsia"/>
          <w:sz w:val="21"/>
          <w:szCs w:val="21"/>
        </w:rPr>
      </w:pPr>
      <w:r w:rsidRPr="008426AD">
        <w:rPr>
          <w:rFonts w:hint="eastAsia"/>
          <w:sz w:val="21"/>
          <w:szCs w:val="21"/>
        </w:rPr>
        <w:t>2.生产模式</w:t>
      </w:r>
    </w:p>
    <w:p w14:paraId="77386227" w14:textId="42C29438" w:rsidR="0089716D" w:rsidRPr="008426AD" w:rsidRDefault="0089716D" w:rsidP="0089716D">
      <w:pPr>
        <w:ind w:firstLineChars="200" w:firstLine="420"/>
        <w:rPr>
          <w:rFonts w:hint="eastAsia"/>
          <w:sz w:val="21"/>
          <w:szCs w:val="21"/>
        </w:rPr>
      </w:pPr>
      <w:r w:rsidRPr="008426AD">
        <w:rPr>
          <w:rFonts w:hint="eastAsia"/>
          <w:sz w:val="21"/>
          <w:szCs w:val="21"/>
        </w:rPr>
        <w:t>公司将优势资源集中到研发、销售环节，产品的生产通过委外加工方式实现。公司的委外加工厂商主要位于珠三角地区，委外加工厂商为公司提供产品制造服务，包</w:t>
      </w:r>
      <w:r w:rsidR="00575C80" w:rsidRPr="008426AD">
        <w:rPr>
          <w:rFonts w:hint="eastAsia"/>
          <w:sz w:val="21"/>
          <w:szCs w:val="21"/>
        </w:rPr>
        <w:t>括</w:t>
      </w:r>
      <w:r w:rsidRPr="008426AD">
        <w:rPr>
          <w:rFonts w:hint="eastAsia"/>
          <w:sz w:val="21"/>
          <w:szCs w:val="21"/>
        </w:rPr>
        <w:t>产品的SMT（表面贴装技术）贴片加工、测试和组装。公司对外协生产各个环节的关键工艺进行控制，保证产品的质量。公司的委外加工环节不涉及公司核心工艺环节和产品技术，</w:t>
      </w:r>
      <w:r w:rsidR="0084763A" w:rsidRPr="008426AD">
        <w:rPr>
          <w:rFonts w:hint="eastAsia"/>
          <w:sz w:val="21"/>
          <w:szCs w:val="21"/>
        </w:rPr>
        <w:t>公司</w:t>
      </w:r>
      <w:r w:rsidRPr="008426AD">
        <w:rPr>
          <w:rFonts w:hint="eastAsia"/>
          <w:sz w:val="21"/>
          <w:szCs w:val="21"/>
        </w:rPr>
        <w:t>采取了一系列措施保证技术不被泄露。</w:t>
      </w:r>
    </w:p>
    <w:p w14:paraId="491A68C7" w14:textId="77777777" w:rsidR="0089716D" w:rsidRPr="008426AD" w:rsidRDefault="0089716D" w:rsidP="0089716D">
      <w:pPr>
        <w:ind w:firstLineChars="200" w:firstLine="420"/>
        <w:rPr>
          <w:rFonts w:hint="eastAsia"/>
          <w:sz w:val="21"/>
          <w:szCs w:val="21"/>
        </w:rPr>
      </w:pPr>
      <w:r w:rsidRPr="008426AD">
        <w:rPr>
          <w:rFonts w:hint="eastAsia"/>
          <w:sz w:val="21"/>
          <w:szCs w:val="21"/>
        </w:rPr>
        <w:t>3.销售模式</w:t>
      </w:r>
    </w:p>
    <w:p w14:paraId="4EB76A54" w14:textId="048099FB" w:rsidR="00D65AB0" w:rsidRPr="008426AD" w:rsidRDefault="00D65AB0" w:rsidP="0089716D">
      <w:pPr>
        <w:ind w:firstLineChars="200" w:firstLine="420"/>
        <w:jc w:val="both"/>
        <w:rPr>
          <w:rFonts w:hint="eastAsia"/>
          <w:sz w:val="21"/>
          <w:szCs w:val="21"/>
        </w:rPr>
      </w:pPr>
      <w:r w:rsidRPr="00D65AB0">
        <w:rPr>
          <w:rFonts w:hint="eastAsia"/>
          <w:sz w:val="21"/>
          <w:szCs w:val="21"/>
        </w:rPr>
        <w:t>公司销售模式以直销方式为主，经销方式为辅，同时在</w:t>
      </w:r>
      <w:proofErr w:type="gramStart"/>
      <w:r w:rsidRPr="00D65AB0">
        <w:rPr>
          <w:rFonts w:hint="eastAsia"/>
          <w:sz w:val="21"/>
          <w:szCs w:val="21"/>
        </w:rPr>
        <w:t>城市物联感知</w:t>
      </w:r>
      <w:proofErr w:type="gramEnd"/>
      <w:r w:rsidRPr="00D65AB0">
        <w:rPr>
          <w:rFonts w:hint="eastAsia"/>
          <w:sz w:val="21"/>
          <w:szCs w:val="21"/>
        </w:rPr>
        <w:t>领域推广服务运营模式。直销模式下，公司与主要客户对产品责任、交货方式、付款方式进行原则性约定，在原则性约定的范围内签订购销合同，按照合同约定安排发货。公司经销模式属于买断式销售，公司与下游经销商签订销售合同或销售订单，将产品发送到约定地点。直销方式能使公司更好地服务于大客户并及时响应大客户的需求，经销方式能更好地应对不断涌现的物联网碎片化应用并满足中小</w:t>
      </w:r>
      <w:proofErr w:type="gramStart"/>
      <w:r w:rsidRPr="00D65AB0">
        <w:rPr>
          <w:rFonts w:hint="eastAsia"/>
          <w:sz w:val="21"/>
          <w:szCs w:val="21"/>
        </w:rPr>
        <w:t>微客户</w:t>
      </w:r>
      <w:proofErr w:type="gramEnd"/>
      <w:r w:rsidRPr="00D65AB0">
        <w:rPr>
          <w:rFonts w:hint="eastAsia"/>
          <w:sz w:val="21"/>
          <w:szCs w:val="21"/>
        </w:rPr>
        <w:t>的需求。公司开拓海外市场的方式包括直接出口向海外客户销售物联网无线通信产品，向国内客户销售无线通信</w:t>
      </w:r>
      <w:proofErr w:type="gramStart"/>
      <w:r w:rsidRPr="00D65AB0">
        <w:rPr>
          <w:rFonts w:hint="eastAsia"/>
          <w:sz w:val="21"/>
          <w:szCs w:val="21"/>
        </w:rPr>
        <w:t>模组随客户</w:t>
      </w:r>
      <w:proofErr w:type="gramEnd"/>
      <w:r w:rsidRPr="00D65AB0">
        <w:rPr>
          <w:rFonts w:hint="eastAsia"/>
          <w:sz w:val="21"/>
          <w:szCs w:val="21"/>
        </w:rPr>
        <w:t>整机出口、向跨国代理商销售无线通信模组和终端。公司云平台的销售</w:t>
      </w:r>
      <w:proofErr w:type="gramStart"/>
      <w:r w:rsidRPr="00D65AB0">
        <w:rPr>
          <w:rFonts w:hint="eastAsia"/>
          <w:sz w:val="21"/>
          <w:szCs w:val="21"/>
        </w:rPr>
        <w:t>系直接</w:t>
      </w:r>
      <w:proofErr w:type="gramEnd"/>
      <w:r w:rsidRPr="00D65AB0">
        <w:rPr>
          <w:rFonts w:hint="eastAsia"/>
          <w:sz w:val="21"/>
          <w:szCs w:val="21"/>
        </w:rPr>
        <w:t>与政企客户或集成商签订合同，</w:t>
      </w:r>
      <w:r w:rsidRPr="00D65AB0">
        <w:rPr>
          <w:sz w:val="21"/>
          <w:szCs w:val="21"/>
        </w:rPr>
        <w:t xml:space="preserve"> 或者公司通过客户招投标环节在中标后与客户签订合同，然后向客户交付和部署云平台，经客户验收后实现销售。公司</w:t>
      </w:r>
      <w:proofErr w:type="gramStart"/>
      <w:r w:rsidRPr="00D65AB0">
        <w:rPr>
          <w:sz w:val="21"/>
          <w:szCs w:val="21"/>
        </w:rPr>
        <w:t>云基础</w:t>
      </w:r>
      <w:proofErr w:type="gramEnd"/>
      <w:r w:rsidRPr="00D65AB0">
        <w:rPr>
          <w:sz w:val="21"/>
          <w:szCs w:val="21"/>
        </w:rPr>
        <w:t>设施产品的销售系公司与客户（部分为最终客户或其指定的公司，部分为代理）签订合同，安排货运并向客户交付，在客户验收前后双方完成结算。</w:t>
      </w:r>
    </w:p>
    <w:p w14:paraId="6D76FF64" w14:textId="77777777" w:rsidR="0089716D" w:rsidRPr="008426AD" w:rsidRDefault="0089716D" w:rsidP="0089716D">
      <w:pPr>
        <w:ind w:firstLineChars="200" w:firstLine="420"/>
        <w:rPr>
          <w:rFonts w:hint="eastAsia"/>
          <w:sz w:val="21"/>
          <w:szCs w:val="21"/>
        </w:rPr>
      </w:pPr>
      <w:r w:rsidRPr="008426AD">
        <w:rPr>
          <w:rFonts w:hint="eastAsia"/>
          <w:sz w:val="21"/>
          <w:szCs w:val="21"/>
        </w:rPr>
        <w:t>4.研发模式</w:t>
      </w:r>
    </w:p>
    <w:p w14:paraId="25E6FE4D" w14:textId="690AB276" w:rsidR="00D65AB0" w:rsidRPr="008426AD" w:rsidRDefault="00D65AB0" w:rsidP="00131F36">
      <w:pPr>
        <w:ind w:firstLineChars="200" w:firstLine="420"/>
        <w:rPr>
          <w:rFonts w:hint="eastAsia"/>
          <w:sz w:val="21"/>
          <w:szCs w:val="21"/>
        </w:rPr>
      </w:pPr>
      <w:r w:rsidRPr="00D65AB0">
        <w:rPr>
          <w:rFonts w:hint="eastAsia"/>
          <w:sz w:val="21"/>
          <w:szCs w:val="21"/>
        </w:rPr>
        <w:lastRenderedPageBreak/>
        <w:t>公司研发能力主要表现在对无线通信模组和终端的硬件、软件、系统等设计开发和测试认证</w:t>
      </w:r>
      <w:r w:rsidRPr="00D65AB0">
        <w:rPr>
          <w:sz w:val="21"/>
          <w:szCs w:val="21"/>
        </w:rPr>
        <w:t>方面，持续提升无线通信模组和终端的不间断运行可靠性、复杂恶劣环境适应性等各项指标，从而满足不同应用场景下客户多元化的需求。公司的研发工作紧贴市场需求，基于公司现有核心技术进行应用领域的开发创新，紧密跟进最新的无线通信技术，以及顺应物联网与大数据、</w:t>
      </w:r>
      <w:proofErr w:type="gramStart"/>
      <w:r w:rsidRPr="00D65AB0">
        <w:rPr>
          <w:sz w:val="21"/>
          <w:szCs w:val="21"/>
        </w:rPr>
        <w:t>云计算</w:t>
      </w:r>
      <w:proofErr w:type="gramEnd"/>
      <w:r w:rsidRPr="00D65AB0">
        <w:rPr>
          <w:sz w:val="21"/>
          <w:szCs w:val="21"/>
        </w:rPr>
        <w:t>和人工智能的融合趋势，</w:t>
      </w:r>
      <w:proofErr w:type="gramStart"/>
      <w:r w:rsidRPr="00D65AB0">
        <w:rPr>
          <w:sz w:val="21"/>
          <w:szCs w:val="21"/>
        </w:rPr>
        <w:t>对物联感知</w:t>
      </w:r>
      <w:proofErr w:type="gramEnd"/>
      <w:r w:rsidRPr="00D65AB0">
        <w:rPr>
          <w:sz w:val="21"/>
          <w:szCs w:val="21"/>
        </w:rPr>
        <w:t>平台、AI模组、AI智能体等产品进行研发，力争在行业中率先推出具有先进性和竞争力的产品。此外，公司持续优化IPD（集成产品开发）项目系统管理</w:t>
      </w:r>
      <w:r w:rsidRPr="00D65AB0">
        <w:rPr>
          <w:rFonts w:hint="eastAsia"/>
          <w:sz w:val="21"/>
          <w:szCs w:val="21"/>
        </w:rPr>
        <w:t>，同时积极申请专利技术，加强知识产权保护管理。</w:t>
      </w:r>
    </w:p>
    <w:p w14:paraId="29B692A9" w14:textId="77777777" w:rsidR="0089716D" w:rsidRPr="008426AD" w:rsidRDefault="0089716D" w:rsidP="0089716D">
      <w:pPr>
        <w:ind w:firstLineChars="200" w:firstLine="420"/>
        <w:rPr>
          <w:rFonts w:hint="eastAsia"/>
          <w:sz w:val="21"/>
          <w:szCs w:val="21"/>
        </w:rPr>
      </w:pPr>
      <w:r w:rsidRPr="008426AD">
        <w:rPr>
          <w:rFonts w:hint="eastAsia"/>
          <w:sz w:val="21"/>
          <w:szCs w:val="21"/>
        </w:rPr>
        <w:t>5.</w:t>
      </w:r>
      <w:proofErr w:type="gramStart"/>
      <w:r w:rsidRPr="008426AD">
        <w:rPr>
          <w:rFonts w:hint="eastAsia"/>
          <w:sz w:val="21"/>
          <w:szCs w:val="21"/>
        </w:rPr>
        <w:t>云产品</w:t>
      </w:r>
      <w:proofErr w:type="gramEnd"/>
      <w:r w:rsidRPr="008426AD">
        <w:rPr>
          <w:rFonts w:hint="eastAsia"/>
          <w:sz w:val="21"/>
          <w:szCs w:val="21"/>
        </w:rPr>
        <w:t xml:space="preserve">业务模式 </w:t>
      </w:r>
    </w:p>
    <w:p w14:paraId="5C252A32" w14:textId="31E1D8F6" w:rsidR="005265CD" w:rsidRPr="008426AD" w:rsidRDefault="00D65AB0" w:rsidP="00084CA3">
      <w:pPr>
        <w:ind w:firstLineChars="202" w:firstLine="424"/>
        <w:rPr>
          <w:rFonts w:hint="eastAsia"/>
          <w:sz w:val="21"/>
          <w:szCs w:val="21"/>
        </w:rPr>
      </w:pPr>
      <w:bookmarkStart w:id="48" w:name="OLE_LINK8"/>
      <w:bookmarkStart w:id="49" w:name="OLE_LINK11"/>
      <w:r w:rsidRPr="00D65AB0">
        <w:rPr>
          <w:rFonts w:hint="eastAsia"/>
          <w:sz w:val="21"/>
          <w:szCs w:val="21"/>
        </w:rPr>
        <w:t>公司云平台的业务模式为根据客户的定制化需求，对云平台进行扩展开发，直接与政企客户或集成商签订合同，或者公司通过客户招投标环节在中标后与客户签订合同，然后向客户交付和部署云平台，经客户验收后实现销售。公司</w:t>
      </w:r>
      <w:proofErr w:type="gramStart"/>
      <w:r w:rsidRPr="00D65AB0">
        <w:rPr>
          <w:rFonts w:hint="eastAsia"/>
          <w:sz w:val="21"/>
          <w:szCs w:val="21"/>
        </w:rPr>
        <w:t>云基础</w:t>
      </w:r>
      <w:proofErr w:type="gramEnd"/>
      <w:r w:rsidRPr="00D65AB0">
        <w:rPr>
          <w:rFonts w:hint="eastAsia"/>
          <w:sz w:val="21"/>
          <w:szCs w:val="21"/>
        </w:rPr>
        <w:t>设施的业务模式为公司向制造商或代理商</w:t>
      </w:r>
      <w:proofErr w:type="gramStart"/>
      <w:r w:rsidRPr="00D65AB0">
        <w:rPr>
          <w:rFonts w:hint="eastAsia"/>
          <w:sz w:val="21"/>
          <w:szCs w:val="21"/>
        </w:rPr>
        <w:t>采购存算服务器</w:t>
      </w:r>
      <w:proofErr w:type="gramEnd"/>
      <w:r w:rsidRPr="00D65AB0">
        <w:rPr>
          <w:rFonts w:hint="eastAsia"/>
          <w:sz w:val="21"/>
          <w:szCs w:val="21"/>
        </w:rPr>
        <w:t>及配套产品，随后根据客户要求进行硬件改配升级、软件二次开发后向客户交付</w:t>
      </w:r>
      <w:r w:rsidR="00131F36" w:rsidRPr="008426AD">
        <w:rPr>
          <w:rFonts w:hint="eastAsia"/>
          <w:sz w:val="21"/>
          <w:szCs w:val="21"/>
        </w:rPr>
        <w:t>。</w:t>
      </w:r>
    </w:p>
    <w:bookmarkEnd w:id="48"/>
    <w:bookmarkEnd w:id="49"/>
    <w:p w14:paraId="18D0A0F9" w14:textId="77777777" w:rsidR="005265CD" w:rsidRPr="00B17531" w:rsidRDefault="007066F1">
      <w:pPr>
        <w:pStyle w:val="3"/>
        <w:numPr>
          <w:ilvl w:val="0"/>
          <w:numId w:val="96"/>
        </w:numPr>
        <w:rPr>
          <w:szCs w:val="21"/>
        </w:rPr>
      </w:pPr>
      <w:r w:rsidRPr="00B17531">
        <w:rPr>
          <w:rFonts w:hint="eastAsia"/>
          <w:szCs w:val="21"/>
        </w:rPr>
        <w:t>所处行业情况</w:t>
      </w:r>
    </w:p>
    <w:p w14:paraId="16BC3E03" w14:textId="77777777" w:rsidR="005265CD" w:rsidRPr="00B17531" w:rsidRDefault="007066F1">
      <w:pPr>
        <w:pStyle w:val="4"/>
        <w:numPr>
          <w:ilvl w:val="0"/>
          <w:numId w:val="97"/>
        </w:numPr>
        <w:rPr>
          <w:rFonts w:hint="eastAsia"/>
          <w:szCs w:val="21"/>
        </w:rPr>
      </w:pPr>
      <w:r w:rsidRPr="00B17531">
        <w:rPr>
          <w:rFonts w:hint="eastAsia"/>
          <w:szCs w:val="21"/>
        </w:rPr>
        <w:t>行业的发展阶段、基本特点、主要技术门槛</w:t>
      </w:r>
    </w:p>
    <w:sdt>
      <w:sdtPr>
        <w:rPr>
          <w:sz w:val="21"/>
          <w:szCs w:val="21"/>
        </w:rPr>
        <w:alias w:val="行业的发展阶段、基本特点、主要技术门槛"/>
        <w:tag w:val="_GBC_03a26fa220c4460eb1f125c99d9991c0"/>
        <w:id w:val="-931653205"/>
        <w:placeholder>
          <w:docPart w:val="GBC22222222222222222222222222222"/>
        </w:placeholder>
      </w:sdtPr>
      <w:sdtContent>
        <w:p w14:paraId="4EA3AC7D" w14:textId="197AA087" w:rsidR="0089716D" w:rsidRPr="008426AD" w:rsidRDefault="0089716D" w:rsidP="0089716D">
          <w:pPr>
            <w:ind w:firstLineChars="200" w:firstLine="420"/>
            <w:jc w:val="both"/>
            <w:rPr>
              <w:rFonts w:asciiTheme="minorEastAsia" w:eastAsiaTheme="minorEastAsia" w:hAnsiTheme="minorEastAsia" w:hint="eastAsia"/>
              <w:sz w:val="21"/>
              <w:szCs w:val="21"/>
            </w:rPr>
          </w:pPr>
          <w:r w:rsidRPr="008426AD">
            <w:rPr>
              <w:rFonts w:hint="eastAsia"/>
              <w:sz w:val="21"/>
              <w:szCs w:val="21"/>
            </w:rPr>
            <w:t>根</w:t>
          </w:r>
          <w:r w:rsidRPr="008426AD">
            <w:rPr>
              <w:rFonts w:asciiTheme="minorEastAsia" w:eastAsiaTheme="minorEastAsia" w:hAnsiTheme="minorEastAsia" w:hint="eastAsia"/>
              <w:sz w:val="21"/>
              <w:szCs w:val="21"/>
            </w:rPr>
            <w:t>据中国证监会颁布的《上市公司行业统计分类与代码》（</w:t>
          </w:r>
          <w:r w:rsidR="00084CA3">
            <w:rPr>
              <w:rFonts w:asciiTheme="minorEastAsia" w:eastAsiaTheme="minorEastAsia" w:hAnsiTheme="minorEastAsia" w:hint="eastAsia"/>
              <w:sz w:val="21"/>
              <w:szCs w:val="21"/>
            </w:rPr>
            <w:t>2024</w:t>
          </w:r>
          <w:r w:rsidRPr="008426AD">
            <w:rPr>
              <w:rFonts w:asciiTheme="minorEastAsia" w:eastAsiaTheme="minorEastAsia" w:hAnsiTheme="minorEastAsia" w:hint="eastAsia"/>
              <w:sz w:val="21"/>
              <w:szCs w:val="21"/>
            </w:rPr>
            <w:t>年修订），公司所处行业属于“计算机、通信和其他电子设备制造业（C-CH-39）”。根据国家统计局颁布的《国民经济行业分类与代码》（GB/T4754-2017），公司所处行业属于“计算机、通信和其他电子设备制造业（C39）”。公司所在行业</w:t>
          </w:r>
          <w:proofErr w:type="gramStart"/>
          <w:r w:rsidRPr="008426AD">
            <w:rPr>
              <w:rFonts w:asciiTheme="minorEastAsia" w:eastAsiaTheme="minorEastAsia" w:hAnsiTheme="minorEastAsia" w:hint="eastAsia"/>
              <w:sz w:val="21"/>
              <w:szCs w:val="21"/>
            </w:rPr>
            <w:t>属于科创板支持</w:t>
          </w:r>
          <w:proofErr w:type="gramEnd"/>
          <w:r w:rsidRPr="008426AD">
            <w:rPr>
              <w:rFonts w:asciiTheme="minorEastAsia" w:eastAsiaTheme="minorEastAsia" w:hAnsiTheme="minorEastAsia" w:hint="eastAsia"/>
              <w:sz w:val="21"/>
              <w:szCs w:val="21"/>
            </w:rPr>
            <w:t>和鼓励的“新一代信息技术”领域。</w:t>
          </w:r>
        </w:p>
        <w:p w14:paraId="781D2879" w14:textId="77777777" w:rsidR="0089716D" w:rsidRPr="008426AD" w:rsidRDefault="0089716D" w:rsidP="0089716D">
          <w:pPr>
            <w:ind w:firstLineChars="200" w:firstLine="420"/>
            <w:jc w:val="both"/>
            <w:rPr>
              <w:rFonts w:asciiTheme="minorEastAsia" w:eastAsiaTheme="minorEastAsia" w:hAnsiTheme="minorEastAsia" w:hint="eastAsia"/>
              <w:sz w:val="21"/>
              <w:szCs w:val="21"/>
            </w:rPr>
          </w:pPr>
          <w:r w:rsidRPr="008426AD">
            <w:rPr>
              <w:rFonts w:asciiTheme="minorEastAsia" w:eastAsiaTheme="minorEastAsia" w:hAnsiTheme="minorEastAsia" w:hint="eastAsia"/>
              <w:sz w:val="21"/>
              <w:szCs w:val="21"/>
            </w:rPr>
            <w:t>（1）行业的发展阶段</w:t>
          </w:r>
        </w:p>
        <w:p w14:paraId="11A6ADD5" w14:textId="77777777" w:rsidR="00961302" w:rsidRPr="00961302" w:rsidRDefault="00961302" w:rsidP="00961302">
          <w:pPr>
            <w:ind w:firstLineChars="200" w:firstLine="420"/>
            <w:jc w:val="both"/>
            <w:rPr>
              <w:rFonts w:asciiTheme="minorEastAsia" w:eastAsiaTheme="minorEastAsia" w:hAnsiTheme="minorEastAsia" w:hint="eastAsia"/>
              <w:sz w:val="21"/>
              <w:szCs w:val="21"/>
            </w:rPr>
          </w:pPr>
          <w:r w:rsidRPr="00961302">
            <w:rPr>
              <w:rFonts w:asciiTheme="minorEastAsia" w:eastAsiaTheme="minorEastAsia" w:hAnsiTheme="minorEastAsia" w:hint="eastAsia"/>
              <w:sz w:val="21"/>
              <w:szCs w:val="21"/>
            </w:rPr>
            <w:t>物联网行业是中国战略性新兴产业，目前行业仍处于持续发展阶段。《十四五年规划和</w:t>
          </w:r>
          <w:r w:rsidRPr="00961302">
            <w:rPr>
              <w:rFonts w:asciiTheme="minorEastAsia" w:eastAsiaTheme="minorEastAsia" w:hAnsiTheme="minorEastAsia"/>
              <w:sz w:val="21"/>
              <w:szCs w:val="21"/>
            </w:rPr>
            <w:t>2035年远景目标纲要》中将物联网划定为七大数字经济重点产业之一。中国明确提出要加快发展现代产业体系，巩固壮大实体经济根基，加快数字化发展，建设数字中国；《“数据要素×”三年行动计划（2024—2026年）》提出，要在智能制造、智慧农业、商贸流通、交通运输、金融服务、科技创新、文化旅游、医疗健康、应急管理、气象服务、智慧城市、绿色低碳等十五个领域充分发挥数据要素的放大、叠加、倍增作用，构建以数据为关键要素的数字经济，推动社会经济的高</w:t>
          </w:r>
          <w:r w:rsidRPr="00961302">
            <w:rPr>
              <w:rFonts w:asciiTheme="minorEastAsia" w:eastAsiaTheme="minorEastAsia" w:hAnsiTheme="minorEastAsia" w:hint="eastAsia"/>
              <w:sz w:val="21"/>
              <w:szCs w:val="21"/>
            </w:rPr>
            <w:t>质量发展；《关于推进移动物联网“万物智联”发展的通知》中提出，到</w:t>
          </w:r>
          <w:r w:rsidRPr="00961302">
            <w:rPr>
              <w:rFonts w:asciiTheme="minorEastAsia" w:eastAsiaTheme="minorEastAsia" w:hAnsiTheme="minorEastAsia"/>
              <w:sz w:val="21"/>
              <w:szCs w:val="21"/>
            </w:rPr>
            <w:t>2027年，基于4G（含LTE-Cat1，即速率类别1的4G网络）和5G（含NB-IoT，</w:t>
          </w:r>
          <w:proofErr w:type="gramStart"/>
          <w:r w:rsidRPr="00961302">
            <w:rPr>
              <w:rFonts w:asciiTheme="minorEastAsia" w:eastAsiaTheme="minorEastAsia" w:hAnsiTheme="minorEastAsia"/>
              <w:sz w:val="21"/>
              <w:szCs w:val="21"/>
            </w:rPr>
            <w:t>窄带物</w:t>
          </w:r>
          <w:proofErr w:type="gramEnd"/>
          <w:r w:rsidRPr="00961302">
            <w:rPr>
              <w:rFonts w:asciiTheme="minorEastAsia" w:eastAsiaTheme="minorEastAsia" w:hAnsiTheme="minorEastAsia"/>
              <w:sz w:val="21"/>
              <w:szCs w:val="21"/>
            </w:rPr>
            <w:t>联网；</w:t>
          </w:r>
          <w:proofErr w:type="spellStart"/>
          <w:r w:rsidRPr="00961302">
            <w:rPr>
              <w:rFonts w:asciiTheme="minorEastAsia" w:eastAsiaTheme="minorEastAsia" w:hAnsiTheme="minorEastAsia"/>
              <w:sz w:val="21"/>
              <w:szCs w:val="21"/>
            </w:rPr>
            <w:t>RedCap</w:t>
          </w:r>
          <w:proofErr w:type="spellEnd"/>
          <w:r w:rsidRPr="00961302">
            <w:rPr>
              <w:rFonts w:asciiTheme="minorEastAsia" w:eastAsiaTheme="minorEastAsia" w:hAnsiTheme="minorEastAsia"/>
              <w:sz w:val="21"/>
              <w:szCs w:val="21"/>
            </w:rPr>
            <w:t xml:space="preserve">，轻量化）高低搭配、安全可靠的移动物联网综合生态体系进一步完善，5G NB-IoT网络实现重点场景深度覆盖，5G </w:t>
          </w:r>
          <w:proofErr w:type="spellStart"/>
          <w:r w:rsidRPr="00961302">
            <w:rPr>
              <w:rFonts w:asciiTheme="minorEastAsia" w:eastAsiaTheme="minorEastAsia" w:hAnsiTheme="minorEastAsia"/>
              <w:sz w:val="21"/>
              <w:szCs w:val="21"/>
            </w:rPr>
            <w:t>RedCap</w:t>
          </w:r>
          <w:proofErr w:type="spellEnd"/>
          <w:r w:rsidRPr="00961302">
            <w:rPr>
              <w:rFonts w:asciiTheme="minorEastAsia" w:eastAsiaTheme="minorEastAsia" w:hAnsiTheme="minorEastAsia"/>
              <w:sz w:val="21"/>
              <w:szCs w:val="21"/>
            </w:rPr>
            <w:t>实现全国县级以上城市规模覆盖，并向重点乡镇、农村延伸覆盖，移动物联网终端连接数力争突破36亿，其中4G/5G物联网终端连接数占比达到95%，支持全国建设5个以上移动物联网产业集群，打造10个以上移动物联网产业</w:t>
          </w:r>
          <w:r w:rsidRPr="00961302">
            <w:rPr>
              <w:rFonts w:asciiTheme="minorEastAsia" w:eastAsiaTheme="minorEastAsia" w:hAnsiTheme="minorEastAsia" w:hint="eastAsia"/>
              <w:sz w:val="21"/>
              <w:szCs w:val="21"/>
            </w:rPr>
            <w:t>示范基地，培育一批亿级连接的应用领域，打造一批千万级连接的应用领域；《推动物联网产业创新发展行动方案（</w:t>
          </w:r>
          <w:r w:rsidRPr="00961302">
            <w:rPr>
              <w:rFonts w:asciiTheme="minorEastAsia" w:eastAsiaTheme="minorEastAsia" w:hAnsiTheme="minorEastAsia"/>
              <w:sz w:val="21"/>
              <w:szCs w:val="21"/>
            </w:rPr>
            <w:t>2026—2028年）》提出到2028年，物联网新技术、新产品、新模式不断涌现，产业创新能力持续增强，感知、网络与通信、数据处理、安全等关键技术取得突破，终端和平台智能化水平显著提升，将培育打造10个亿级连接和15个千万级连接的应用领域，物联网终端连接数力争达到百亿级规模，物联网核心产业规模突破3.5</w:t>
          </w:r>
          <w:proofErr w:type="gramStart"/>
          <w:r w:rsidRPr="00961302">
            <w:rPr>
              <w:rFonts w:asciiTheme="minorEastAsia" w:eastAsiaTheme="minorEastAsia" w:hAnsiTheme="minorEastAsia"/>
              <w:sz w:val="21"/>
              <w:szCs w:val="21"/>
            </w:rPr>
            <w:t>万亿</w:t>
          </w:r>
          <w:proofErr w:type="gramEnd"/>
          <w:r w:rsidRPr="00961302">
            <w:rPr>
              <w:rFonts w:asciiTheme="minorEastAsia" w:eastAsiaTheme="minorEastAsia" w:hAnsiTheme="minorEastAsia"/>
              <w:sz w:val="21"/>
              <w:szCs w:val="21"/>
            </w:rPr>
            <w:t>元。众多鼓励政策的指引下，各级政府政策接力积极布局物联网产业生态发展，持续推动物联网与各行业发展的深度融</w:t>
          </w:r>
          <w:r w:rsidRPr="00961302">
            <w:rPr>
              <w:rFonts w:asciiTheme="minorEastAsia" w:eastAsiaTheme="minorEastAsia" w:hAnsiTheme="minorEastAsia" w:hint="eastAsia"/>
              <w:sz w:val="21"/>
              <w:szCs w:val="21"/>
            </w:rPr>
            <w:t>合和规模应用。物联网产业快速发展的驱动因素，一方面来源于物联网基础设施建设不断完善，另一方面来源于应用场景的持续拓展。根据</w:t>
          </w:r>
          <w:r w:rsidRPr="00961302">
            <w:rPr>
              <w:rFonts w:asciiTheme="minorEastAsia" w:eastAsiaTheme="minorEastAsia" w:hAnsiTheme="minorEastAsia"/>
              <w:sz w:val="21"/>
              <w:szCs w:val="21"/>
            </w:rPr>
            <w:t>IoT Analytics的报告，2025年全球蜂窝物联网连接数预计突破了46亿大关，占全球物联网连接总数的约22%，预计到2030年初将达到141亿，年复合增长率23%，其中5G芯片预计将成为增长的主要驱动力。根据Counterpoint Research的预测，预计到2030年全球蜂窝物联网连接数将超过62亿。2025年，《关于推动城市高质量发展的意见》、《关于深化智慧城市发展 推进</w:t>
          </w:r>
          <w:r w:rsidRPr="00961302">
            <w:rPr>
              <w:rFonts w:asciiTheme="minorEastAsia" w:eastAsiaTheme="minorEastAsia" w:hAnsiTheme="minorEastAsia" w:hint="eastAsia"/>
              <w:sz w:val="21"/>
              <w:szCs w:val="21"/>
            </w:rPr>
            <w:t>城市全域数字化转型的指导意见》、《深化智慧城市发展推进全域数字化转型行动计划》等政策文件指出，以城市数字底座建设为支撑，</w:t>
          </w:r>
          <w:proofErr w:type="gramStart"/>
          <w:r w:rsidRPr="00961302">
            <w:rPr>
              <w:rFonts w:asciiTheme="minorEastAsia" w:eastAsiaTheme="minorEastAsia" w:hAnsiTheme="minorEastAsia" w:hint="eastAsia"/>
              <w:sz w:val="21"/>
              <w:szCs w:val="21"/>
            </w:rPr>
            <w:t>全领域</w:t>
          </w:r>
          <w:proofErr w:type="gramEnd"/>
          <w:r w:rsidRPr="00961302">
            <w:rPr>
              <w:rFonts w:asciiTheme="minorEastAsia" w:eastAsiaTheme="minorEastAsia" w:hAnsiTheme="minorEastAsia" w:hint="eastAsia"/>
              <w:sz w:val="21"/>
              <w:szCs w:val="21"/>
            </w:rPr>
            <w:t>推进城市数字化转型，省、市、区县的全域数字化转型将极大拓宽公司的云平台业务尤其</w:t>
          </w:r>
          <w:proofErr w:type="gramStart"/>
          <w:r w:rsidRPr="00961302">
            <w:rPr>
              <w:rFonts w:asciiTheme="minorEastAsia" w:eastAsiaTheme="minorEastAsia" w:hAnsiTheme="minorEastAsia" w:hint="eastAsia"/>
              <w:sz w:val="21"/>
              <w:szCs w:val="21"/>
            </w:rPr>
            <w:t>是物联感知</w:t>
          </w:r>
          <w:proofErr w:type="gramEnd"/>
          <w:r w:rsidRPr="00961302">
            <w:rPr>
              <w:rFonts w:asciiTheme="minorEastAsia" w:eastAsiaTheme="minorEastAsia" w:hAnsiTheme="minorEastAsia" w:hint="eastAsia"/>
              <w:sz w:val="21"/>
              <w:szCs w:val="21"/>
            </w:rPr>
            <w:t>体系的市场前景。</w:t>
          </w:r>
        </w:p>
        <w:p w14:paraId="4267923B" w14:textId="47CC543C" w:rsidR="00961302" w:rsidRPr="00961302" w:rsidRDefault="00961302" w:rsidP="00961302">
          <w:pPr>
            <w:ind w:firstLineChars="200" w:firstLine="420"/>
            <w:jc w:val="both"/>
            <w:rPr>
              <w:rFonts w:asciiTheme="minorEastAsia" w:eastAsiaTheme="minorEastAsia" w:hAnsiTheme="minorEastAsia" w:hint="eastAsia"/>
              <w:sz w:val="21"/>
              <w:szCs w:val="21"/>
            </w:rPr>
          </w:pPr>
          <w:r w:rsidRPr="00961302">
            <w:rPr>
              <w:rFonts w:asciiTheme="minorEastAsia" w:eastAsiaTheme="minorEastAsia" w:hAnsiTheme="minorEastAsia" w:hint="eastAsia"/>
              <w:sz w:val="21"/>
              <w:szCs w:val="21"/>
            </w:rPr>
            <w:t>随着人工智能产业的发展以及数据中心、</w:t>
          </w:r>
          <w:proofErr w:type="gramStart"/>
          <w:r w:rsidRPr="00961302">
            <w:rPr>
              <w:rFonts w:asciiTheme="minorEastAsia" w:eastAsiaTheme="minorEastAsia" w:hAnsiTheme="minorEastAsia" w:hint="eastAsia"/>
              <w:sz w:val="21"/>
              <w:szCs w:val="21"/>
            </w:rPr>
            <w:t>智算中心</w:t>
          </w:r>
          <w:proofErr w:type="gramEnd"/>
          <w:r w:rsidRPr="00961302">
            <w:rPr>
              <w:rFonts w:asciiTheme="minorEastAsia" w:eastAsiaTheme="minorEastAsia" w:hAnsiTheme="minorEastAsia" w:hint="eastAsia"/>
              <w:sz w:val="21"/>
              <w:szCs w:val="21"/>
            </w:rPr>
            <w:t>的持续建设，中国</w:t>
          </w:r>
          <w:proofErr w:type="gramStart"/>
          <w:r w:rsidRPr="00961302">
            <w:rPr>
              <w:rFonts w:asciiTheme="minorEastAsia" w:eastAsiaTheme="minorEastAsia" w:hAnsiTheme="minorEastAsia" w:hint="eastAsia"/>
              <w:sz w:val="21"/>
              <w:szCs w:val="21"/>
            </w:rPr>
            <w:t>对存算软硬件</w:t>
          </w:r>
          <w:proofErr w:type="gramEnd"/>
          <w:r w:rsidRPr="00961302">
            <w:rPr>
              <w:rFonts w:asciiTheme="minorEastAsia" w:eastAsiaTheme="minorEastAsia" w:hAnsiTheme="minorEastAsia" w:hint="eastAsia"/>
              <w:sz w:val="21"/>
              <w:szCs w:val="21"/>
            </w:rPr>
            <w:t>的需求快速增加。据</w:t>
          </w:r>
          <w:r w:rsidRPr="00961302">
            <w:rPr>
              <w:rFonts w:asciiTheme="minorEastAsia" w:eastAsiaTheme="minorEastAsia" w:hAnsiTheme="minorEastAsia"/>
              <w:sz w:val="21"/>
              <w:szCs w:val="21"/>
            </w:rPr>
            <w:t>IDC与浪潮信息联合发布的《2025年中国人工智能计算力发展评估报告》显示，2024年中国智能</w:t>
          </w:r>
          <w:proofErr w:type="gramStart"/>
          <w:r w:rsidRPr="00961302">
            <w:rPr>
              <w:rFonts w:asciiTheme="minorEastAsia" w:eastAsiaTheme="minorEastAsia" w:hAnsiTheme="minorEastAsia"/>
              <w:sz w:val="21"/>
              <w:szCs w:val="21"/>
            </w:rPr>
            <w:t>算力规模</w:t>
          </w:r>
          <w:proofErr w:type="gramEnd"/>
          <w:r w:rsidRPr="00961302">
            <w:rPr>
              <w:rFonts w:asciiTheme="minorEastAsia" w:eastAsiaTheme="minorEastAsia" w:hAnsiTheme="minorEastAsia"/>
              <w:sz w:val="21"/>
              <w:szCs w:val="21"/>
            </w:rPr>
            <w:t>已达</w:t>
          </w:r>
          <w:r w:rsidR="00084CA3">
            <w:rPr>
              <w:rFonts w:asciiTheme="minorEastAsia" w:eastAsiaTheme="minorEastAsia" w:hAnsiTheme="minorEastAsia"/>
              <w:sz w:val="21"/>
              <w:szCs w:val="21"/>
            </w:rPr>
            <w:t>725.3</w:t>
          </w:r>
          <w:r w:rsidRPr="00961302">
            <w:rPr>
              <w:rFonts w:asciiTheme="minorEastAsia" w:eastAsiaTheme="minorEastAsia" w:hAnsiTheme="minorEastAsia"/>
              <w:sz w:val="21"/>
              <w:szCs w:val="21"/>
            </w:rPr>
            <w:t>EFlops，同比增长74.1%；2025年中国智能</w:t>
          </w:r>
          <w:proofErr w:type="gramStart"/>
          <w:r w:rsidRPr="00961302">
            <w:rPr>
              <w:rFonts w:asciiTheme="minorEastAsia" w:eastAsiaTheme="minorEastAsia" w:hAnsiTheme="minorEastAsia"/>
              <w:sz w:val="21"/>
              <w:szCs w:val="21"/>
            </w:rPr>
            <w:t>算力规模</w:t>
          </w:r>
          <w:proofErr w:type="gramEnd"/>
          <w:r w:rsidRPr="00961302">
            <w:rPr>
              <w:rFonts w:asciiTheme="minorEastAsia" w:eastAsiaTheme="minorEastAsia" w:hAnsiTheme="minorEastAsia"/>
              <w:sz w:val="21"/>
              <w:szCs w:val="21"/>
            </w:rPr>
            <w:t>预计将达到</w:t>
          </w:r>
          <w:r w:rsidR="00084CA3">
            <w:rPr>
              <w:rFonts w:asciiTheme="minorEastAsia" w:eastAsiaTheme="minorEastAsia" w:hAnsiTheme="minorEastAsia"/>
              <w:sz w:val="21"/>
              <w:szCs w:val="21"/>
            </w:rPr>
            <w:t>1,037.3</w:t>
          </w:r>
          <w:r w:rsidRPr="00961302">
            <w:rPr>
              <w:rFonts w:asciiTheme="minorEastAsia" w:eastAsiaTheme="minorEastAsia" w:hAnsiTheme="minorEastAsia"/>
              <w:sz w:val="21"/>
              <w:szCs w:val="21"/>
            </w:rPr>
            <w:t>EFlops，较2024年增长43%，这一数据已大幅超越《算力基础设施高质量发展行动计划》</w:t>
          </w:r>
          <w:r w:rsidRPr="00961302">
            <w:rPr>
              <w:rFonts w:asciiTheme="minorEastAsia" w:eastAsiaTheme="minorEastAsia" w:hAnsiTheme="minorEastAsia"/>
              <w:sz w:val="21"/>
              <w:szCs w:val="21"/>
            </w:rPr>
            <w:lastRenderedPageBreak/>
            <w:t xml:space="preserve">中设定的300 </w:t>
          </w:r>
          <w:proofErr w:type="spellStart"/>
          <w:r w:rsidRPr="00961302">
            <w:rPr>
              <w:rFonts w:asciiTheme="minorEastAsia" w:eastAsiaTheme="minorEastAsia" w:hAnsiTheme="minorEastAsia"/>
              <w:sz w:val="21"/>
              <w:szCs w:val="21"/>
            </w:rPr>
            <w:t>EFlops</w:t>
          </w:r>
          <w:proofErr w:type="spellEnd"/>
          <w:r w:rsidRPr="00961302">
            <w:rPr>
              <w:rFonts w:asciiTheme="minorEastAsia" w:eastAsiaTheme="minorEastAsia" w:hAnsiTheme="minorEastAsia"/>
              <w:sz w:val="21"/>
              <w:szCs w:val="21"/>
            </w:rPr>
            <w:t>目标。据中国</w:t>
          </w:r>
          <w:proofErr w:type="gramStart"/>
          <w:r w:rsidRPr="00961302">
            <w:rPr>
              <w:rFonts w:asciiTheme="minorEastAsia" w:eastAsiaTheme="minorEastAsia" w:hAnsiTheme="minorEastAsia"/>
              <w:sz w:val="21"/>
              <w:szCs w:val="21"/>
            </w:rPr>
            <w:t>信通院数据</w:t>
          </w:r>
          <w:proofErr w:type="gramEnd"/>
          <w:r w:rsidRPr="00961302">
            <w:rPr>
              <w:rFonts w:asciiTheme="minorEastAsia" w:eastAsiaTheme="minorEastAsia" w:hAnsiTheme="minorEastAsia"/>
              <w:sz w:val="21"/>
              <w:szCs w:val="21"/>
            </w:rPr>
            <w:t>，截至2025年6月，我国在</w:t>
          </w:r>
          <w:proofErr w:type="gramStart"/>
          <w:r w:rsidRPr="00961302">
            <w:rPr>
              <w:rFonts w:asciiTheme="minorEastAsia" w:eastAsiaTheme="minorEastAsia" w:hAnsiTheme="minorEastAsia"/>
              <w:sz w:val="21"/>
              <w:szCs w:val="21"/>
            </w:rPr>
            <w:t>用算力中心</w:t>
          </w:r>
          <w:proofErr w:type="gramEnd"/>
          <w:r w:rsidRPr="00961302">
            <w:rPr>
              <w:rFonts w:asciiTheme="minorEastAsia" w:eastAsiaTheme="minorEastAsia" w:hAnsiTheme="minorEastAsia"/>
              <w:sz w:val="21"/>
              <w:szCs w:val="21"/>
            </w:rPr>
            <w:t>机架总规模达1,085万标准机架，智能</w:t>
          </w:r>
          <w:proofErr w:type="gramStart"/>
          <w:r w:rsidRPr="00961302">
            <w:rPr>
              <w:rFonts w:asciiTheme="minorEastAsia" w:eastAsiaTheme="minorEastAsia" w:hAnsiTheme="minorEastAsia"/>
              <w:sz w:val="21"/>
              <w:szCs w:val="21"/>
            </w:rPr>
            <w:t>算</w:t>
          </w:r>
          <w:r w:rsidRPr="00961302">
            <w:rPr>
              <w:rFonts w:asciiTheme="minorEastAsia" w:eastAsiaTheme="minorEastAsia" w:hAnsiTheme="minorEastAsia" w:hint="eastAsia"/>
              <w:sz w:val="21"/>
              <w:szCs w:val="21"/>
            </w:rPr>
            <w:t>力规模</w:t>
          </w:r>
          <w:proofErr w:type="gramEnd"/>
          <w:r w:rsidRPr="00961302">
            <w:rPr>
              <w:rFonts w:asciiTheme="minorEastAsia" w:eastAsiaTheme="minorEastAsia" w:hAnsiTheme="minorEastAsia" w:hint="eastAsia"/>
              <w:sz w:val="21"/>
              <w:szCs w:val="21"/>
            </w:rPr>
            <w:t>达到</w:t>
          </w:r>
          <w:r w:rsidRPr="00961302">
            <w:rPr>
              <w:rFonts w:asciiTheme="minorEastAsia" w:eastAsiaTheme="minorEastAsia" w:hAnsiTheme="minorEastAsia"/>
              <w:sz w:val="21"/>
              <w:szCs w:val="21"/>
            </w:rPr>
            <w:t>782EFlops（FP16），呈现爆发式增长态势。2025年以来，随着</w:t>
          </w:r>
          <w:proofErr w:type="spellStart"/>
          <w:r w:rsidRPr="00961302">
            <w:rPr>
              <w:rFonts w:asciiTheme="minorEastAsia" w:eastAsiaTheme="minorEastAsia" w:hAnsiTheme="minorEastAsia"/>
              <w:sz w:val="21"/>
              <w:szCs w:val="21"/>
            </w:rPr>
            <w:t>Deepseek</w:t>
          </w:r>
          <w:proofErr w:type="spellEnd"/>
          <w:r w:rsidRPr="00961302">
            <w:rPr>
              <w:rFonts w:asciiTheme="minorEastAsia" w:eastAsiaTheme="minorEastAsia" w:hAnsiTheme="minorEastAsia"/>
              <w:sz w:val="21"/>
              <w:szCs w:val="21"/>
            </w:rPr>
            <w:t>、豆包、</w:t>
          </w:r>
          <w:proofErr w:type="gramStart"/>
          <w:r w:rsidRPr="00961302">
            <w:rPr>
              <w:rFonts w:asciiTheme="minorEastAsia" w:eastAsiaTheme="minorEastAsia" w:hAnsiTheme="minorEastAsia"/>
              <w:sz w:val="21"/>
              <w:szCs w:val="21"/>
            </w:rPr>
            <w:t>千问等</w:t>
          </w:r>
          <w:proofErr w:type="gramEnd"/>
          <w:r w:rsidRPr="00961302">
            <w:rPr>
              <w:rFonts w:asciiTheme="minorEastAsia" w:eastAsiaTheme="minorEastAsia" w:hAnsiTheme="minorEastAsia"/>
              <w:sz w:val="21"/>
              <w:szCs w:val="21"/>
            </w:rPr>
            <w:t>国内大模型的快速发展及各类垂直类应用的涌现，带动了</w:t>
          </w:r>
          <w:proofErr w:type="gramStart"/>
          <w:r w:rsidRPr="00961302">
            <w:rPr>
              <w:rFonts w:asciiTheme="minorEastAsia" w:eastAsiaTheme="minorEastAsia" w:hAnsiTheme="minorEastAsia"/>
              <w:sz w:val="21"/>
              <w:szCs w:val="21"/>
            </w:rPr>
            <w:t>算力基础</w:t>
          </w:r>
          <w:proofErr w:type="gramEnd"/>
          <w:r w:rsidRPr="00961302">
            <w:rPr>
              <w:rFonts w:asciiTheme="minorEastAsia" w:eastAsiaTheme="minorEastAsia" w:hAnsiTheme="minorEastAsia"/>
              <w:sz w:val="21"/>
              <w:szCs w:val="21"/>
            </w:rPr>
            <w:t>设施、存储软硬件的需求增长。公司在2016年制定了“云-管-端”的发展架构后，近年来持续丰富物联网无线通信模组和终端的产品系列，还持续延伸</w:t>
          </w:r>
          <w:proofErr w:type="gramStart"/>
          <w:r w:rsidRPr="00961302">
            <w:rPr>
              <w:rFonts w:asciiTheme="minorEastAsia" w:eastAsiaTheme="minorEastAsia" w:hAnsiTheme="minorEastAsia"/>
              <w:sz w:val="21"/>
              <w:szCs w:val="21"/>
            </w:rPr>
            <w:t>云业务</w:t>
          </w:r>
          <w:proofErr w:type="gramEnd"/>
          <w:r w:rsidRPr="00961302">
            <w:rPr>
              <w:rFonts w:asciiTheme="minorEastAsia" w:eastAsiaTheme="minorEastAsia" w:hAnsiTheme="minorEastAsia"/>
              <w:sz w:val="21"/>
              <w:szCs w:val="21"/>
            </w:rPr>
            <w:t>链条，布局</w:t>
          </w:r>
          <w:proofErr w:type="gramStart"/>
          <w:r w:rsidRPr="00961302">
            <w:rPr>
              <w:rFonts w:asciiTheme="minorEastAsia" w:eastAsiaTheme="minorEastAsia" w:hAnsiTheme="minorEastAsia"/>
              <w:sz w:val="21"/>
              <w:szCs w:val="21"/>
            </w:rPr>
            <w:t>了存算服务器</w:t>
          </w:r>
          <w:proofErr w:type="gramEnd"/>
          <w:r w:rsidRPr="00961302">
            <w:rPr>
              <w:rFonts w:asciiTheme="minorEastAsia" w:eastAsiaTheme="minorEastAsia" w:hAnsiTheme="minorEastAsia"/>
              <w:sz w:val="21"/>
              <w:szCs w:val="21"/>
            </w:rPr>
            <w:t>及</w:t>
          </w:r>
          <w:r w:rsidR="002B74C6">
            <w:rPr>
              <w:rFonts w:asciiTheme="minorEastAsia" w:eastAsiaTheme="minorEastAsia" w:hAnsiTheme="minorEastAsia" w:hint="eastAsia"/>
              <w:sz w:val="21"/>
              <w:szCs w:val="21"/>
            </w:rPr>
            <w:t>配套</w:t>
          </w:r>
          <w:r w:rsidRPr="00961302">
            <w:rPr>
              <w:rFonts w:asciiTheme="minorEastAsia" w:eastAsiaTheme="minorEastAsia" w:hAnsiTheme="minorEastAsia"/>
              <w:sz w:val="21"/>
              <w:szCs w:val="21"/>
            </w:rPr>
            <w:t>产品，通过产品组合形成了数据采集、传输、清洗、计算、</w:t>
          </w:r>
          <w:proofErr w:type="gramStart"/>
          <w:r w:rsidRPr="00961302">
            <w:rPr>
              <w:rFonts w:asciiTheme="minorEastAsia" w:eastAsiaTheme="minorEastAsia" w:hAnsiTheme="minorEastAsia"/>
              <w:sz w:val="21"/>
              <w:szCs w:val="21"/>
            </w:rPr>
            <w:t>存储灾备的</w:t>
          </w:r>
          <w:proofErr w:type="gramEnd"/>
          <w:r w:rsidRPr="00961302">
            <w:rPr>
              <w:rFonts w:asciiTheme="minorEastAsia" w:eastAsiaTheme="minorEastAsia" w:hAnsiTheme="minorEastAsia"/>
              <w:sz w:val="21"/>
              <w:szCs w:val="21"/>
            </w:rPr>
            <w:t>数据要素链条。</w:t>
          </w:r>
        </w:p>
        <w:p w14:paraId="0E44F241" w14:textId="4749ED4B" w:rsidR="0089716D" w:rsidRPr="008426AD" w:rsidRDefault="00961302" w:rsidP="0089716D">
          <w:pPr>
            <w:ind w:firstLineChars="200" w:firstLine="420"/>
            <w:jc w:val="both"/>
            <w:rPr>
              <w:rFonts w:asciiTheme="minorEastAsia" w:eastAsiaTheme="minorEastAsia" w:hAnsiTheme="minorEastAsia" w:cs="Segoe UI" w:hint="eastAsia"/>
              <w:sz w:val="21"/>
              <w:szCs w:val="21"/>
              <w:shd w:val="clear" w:color="auto" w:fill="FFFFFF"/>
            </w:rPr>
          </w:pPr>
          <w:r w:rsidRPr="00961302">
            <w:rPr>
              <w:rFonts w:asciiTheme="minorEastAsia" w:eastAsiaTheme="minorEastAsia" w:hAnsiTheme="minorEastAsia" w:hint="eastAsia"/>
              <w:sz w:val="21"/>
              <w:szCs w:val="21"/>
            </w:rPr>
            <w:t>近年来，物联网与大数据、</w:t>
          </w:r>
          <w:proofErr w:type="gramStart"/>
          <w:r w:rsidRPr="00961302">
            <w:rPr>
              <w:rFonts w:asciiTheme="minorEastAsia" w:eastAsiaTheme="minorEastAsia" w:hAnsiTheme="minorEastAsia" w:hint="eastAsia"/>
              <w:sz w:val="21"/>
              <w:szCs w:val="21"/>
            </w:rPr>
            <w:t>云计算</w:t>
          </w:r>
          <w:proofErr w:type="gramEnd"/>
          <w:r w:rsidRPr="00961302">
            <w:rPr>
              <w:rFonts w:asciiTheme="minorEastAsia" w:eastAsiaTheme="minorEastAsia" w:hAnsiTheme="minorEastAsia" w:hint="eastAsia"/>
              <w:sz w:val="21"/>
              <w:szCs w:val="21"/>
            </w:rPr>
            <w:t>和人工智能的融合趋势越发明显，物联网的发展重心也</w:t>
          </w:r>
          <w:proofErr w:type="gramStart"/>
          <w:r w:rsidRPr="00961302">
            <w:rPr>
              <w:rFonts w:asciiTheme="minorEastAsia" w:eastAsiaTheme="minorEastAsia" w:hAnsiTheme="minorEastAsia" w:hint="eastAsia"/>
              <w:sz w:val="21"/>
              <w:szCs w:val="21"/>
            </w:rPr>
            <w:t>逐渐从联转向</w:t>
          </w:r>
          <w:proofErr w:type="gramEnd"/>
          <w:r w:rsidRPr="00961302">
            <w:rPr>
              <w:rFonts w:asciiTheme="minorEastAsia" w:eastAsiaTheme="minorEastAsia" w:hAnsiTheme="minorEastAsia" w:hint="eastAsia"/>
              <w:sz w:val="21"/>
              <w:szCs w:val="21"/>
            </w:rPr>
            <w:t>物和物产生的数据。</w:t>
          </w:r>
          <w:r w:rsidRPr="00961302">
            <w:rPr>
              <w:rFonts w:asciiTheme="minorEastAsia" w:eastAsiaTheme="minorEastAsia" w:hAnsiTheme="minorEastAsia"/>
              <w:sz w:val="21"/>
              <w:szCs w:val="21"/>
            </w:rPr>
            <w:t>2025年国家数据局已全面履行职责，2025年成为数据要素市场化改革的攻坚年，《数据要素×三年行动计划》《关于加快公共数据资源开发利用的意见》等政策的出台，以及国家数据流通基础设施系列标准发布，标志着数据要素提升到战略高度，也为行业创造了新的机会。借助于人工智能技术，设备不再局限于</w:t>
          </w:r>
          <w:proofErr w:type="gramStart"/>
          <w:r w:rsidRPr="00961302">
            <w:rPr>
              <w:rFonts w:asciiTheme="minorEastAsia" w:eastAsiaTheme="minorEastAsia" w:hAnsiTheme="minorEastAsia"/>
              <w:sz w:val="21"/>
              <w:szCs w:val="21"/>
            </w:rPr>
            <w:t>被动响应</w:t>
          </w:r>
          <w:proofErr w:type="gramEnd"/>
          <w:r w:rsidRPr="00961302">
            <w:rPr>
              <w:rFonts w:asciiTheme="minorEastAsia" w:eastAsiaTheme="minorEastAsia" w:hAnsiTheme="minorEastAsia"/>
              <w:sz w:val="21"/>
              <w:szCs w:val="21"/>
            </w:rPr>
            <w:t>指令，而是能够实现主动感知、智能认知与自主决策。AI模组和AI终端已广泛应用于智慧工厂、智能穿戴、AI眼镜、机器人</w:t>
          </w:r>
          <w:r w:rsidRPr="00961302">
            <w:rPr>
              <w:rFonts w:asciiTheme="minorEastAsia" w:eastAsiaTheme="minorEastAsia" w:hAnsiTheme="minorEastAsia" w:hint="eastAsia"/>
              <w:sz w:val="21"/>
              <w:szCs w:val="21"/>
            </w:rPr>
            <w:t>等垂直品类与场景，形成“端</w:t>
          </w:r>
          <w:r w:rsidRPr="00961302">
            <w:rPr>
              <w:rFonts w:asciiTheme="minorEastAsia" w:eastAsiaTheme="minorEastAsia" w:hAnsiTheme="minorEastAsia"/>
              <w:sz w:val="21"/>
              <w:szCs w:val="21"/>
            </w:rPr>
            <w:t>-边-云”一体化物联网平台，不断拓展</w:t>
          </w:r>
          <w:proofErr w:type="gramStart"/>
          <w:r w:rsidRPr="00961302">
            <w:rPr>
              <w:rFonts w:asciiTheme="minorEastAsia" w:eastAsiaTheme="minorEastAsia" w:hAnsiTheme="minorEastAsia"/>
              <w:sz w:val="21"/>
              <w:szCs w:val="21"/>
            </w:rPr>
            <w:t>端侧产品</w:t>
          </w:r>
          <w:proofErr w:type="gramEnd"/>
          <w:r w:rsidRPr="00961302">
            <w:rPr>
              <w:rFonts w:asciiTheme="minorEastAsia" w:eastAsiaTheme="minorEastAsia" w:hAnsiTheme="minorEastAsia"/>
              <w:sz w:val="21"/>
              <w:szCs w:val="21"/>
            </w:rPr>
            <w:t>和应用场景。在城市治理领域，AI与物联网的结合，实时传感器+AI算法自动识别各类城市事件，异常事件AI预警自动推送给执法部门，提升响应速度，实现主动治理而非被动应对</w:t>
          </w:r>
          <w:r w:rsidR="0089716D" w:rsidRPr="008426AD">
            <w:rPr>
              <w:rFonts w:asciiTheme="minorEastAsia" w:eastAsiaTheme="minorEastAsia" w:hAnsiTheme="minorEastAsia" w:hint="eastAsia"/>
              <w:sz w:val="21"/>
              <w:szCs w:val="21"/>
            </w:rPr>
            <w:t>。</w:t>
          </w:r>
        </w:p>
        <w:p w14:paraId="060E6762" w14:textId="77777777" w:rsidR="0089716D" w:rsidRPr="008426AD" w:rsidRDefault="0089716D" w:rsidP="0089716D">
          <w:pPr>
            <w:ind w:firstLineChars="200" w:firstLine="420"/>
            <w:jc w:val="both"/>
            <w:rPr>
              <w:rFonts w:asciiTheme="minorEastAsia" w:eastAsiaTheme="minorEastAsia" w:hAnsiTheme="minorEastAsia" w:hint="eastAsia"/>
              <w:sz w:val="21"/>
              <w:szCs w:val="21"/>
            </w:rPr>
          </w:pPr>
          <w:r w:rsidRPr="008426AD">
            <w:rPr>
              <w:rFonts w:asciiTheme="minorEastAsia" w:eastAsiaTheme="minorEastAsia" w:hAnsiTheme="minorEastAsia" w:hint="eastAsia"/>
              <w:sz w:val="21"/>
              <w:szCs w:val="21"/>
            </w:rPr>
            <w:t>（2）行业的基本特点</w:t>
          </w:r>
        </w:p>
        <w:p w14:paraId="71A0BDD1" w14:textId="77777777" w:rsidR="00FA00F4" w:rsidRPr="00FA00F4" w:rsidRDefault="00FA00F4" w:rsidP="00FA00F4">
          <w:pPr>
            <w:ind w:firstLineChars="200" w:firstLine="420"/>
            <w:jc w:val="both"/>
            <w:rPr>
              <w:rFonts w:asciiTheme="minorEastAsia" w:eastAsiaTheme="minorEastAsia" w:hAnsiTheme="minorEastAsia" w:hint="eastAsia"/>
              <w:sz w:val="21"/>
              <w:szCs w:val="21"/>
            </w:rPr>
          </w:pPr>
          <w:bookmarkStart w:id="50" w:name="OLE_LINK4"/>
          <w:bookmarkStart w:id="51" w:name="OLE_LINK5"/>
          <w:r w:rsidRPr="00FA00F4">
            <w:rPr>
              <w:rFonts w:asciiTheme="minorEastAsia" w:eastAsiaTheme="minorEastAsia" w:hAnsiTheme="minorEastAsia" w:hint="eastAsia"/>
              <w:sz w:val="21"/>
              <w:szCs w:val="21"/>
            </w:rPr>
            <w:t>行业技术迭代速度快、新技术融合创新快。物联网是以“通信</w:t>
          </w:r>
          <w:r w:rsidRPr="00FA00F4">
            <w:rPr>
              <w:rFonts w:asciiTheme="minorEastAsia" w:eastAsiaTheme="minorEastAsia" w:hAnsiTheme="minorEastAsia"/>
              <w:sz w:val="21"/>
              <w:szCs w:val="21"/>
            </w:rPr>
            <w:t>+传感”为核心的行业，通信技术和传感技术的更新迭代速度快，近20年间，蜂窝通信技术已经历2G、3G、4G到5G通信制式的发展，而5G Redcap技术、LTE Cat.1 bis的应用将推动市场对蜂窝通信的需求进一步提升。物联网与大数据、云计算、人工智能同属战略新兴产业，这些行业近年来的快速发展也使得物联网技术与人工智能等技术的融合加快，进一步促进了行业技术创新，并显著提升了物联网的连接规模、数据处理能力和智能化水平。例如，云计算技术使物联网设备的动态管</w:t>
          </w:r>
          <w:r w:rsidRPr="00FA00F4">
            <w:rPr>
              <w:rFonts w:asciiTheme="minorEastAsia" w:eastAsiaTheme="minorEastAsia" w:hAnsiTheme="minorEastAsia" w:hint="eastAsia"/>
              <w:sz w:val="21"/>
              <w:szCs w:val="21"/>
            </w:rPr>
            <w:t>理成为可能，人工智能技术使物联网设备实现实时数据处理和预测性维护，极大提高了运营效率。</w:t>
          </w:r>
        </w:p>
        <w:p w14:paraId="70775C60" w14:textId="132ECF9E" w:rsidR="00A17BCE" w:rsidRPr="008426AD" w:rsidRDefault="00FA00F4" w:rsidP="0089716D">
          <w:pPr>
            <w:ind w:firstLineChars="200" w:firstLine="420"/>
            <w:jc w:val="both"/>
            <w:rPr>
              <w:rFonts w:asciiTheme="minorEastAsia" w:eastAsiaTheme="minorEastAsia" w:hAnsiTheme="minorEastAsia" w:hint="eastAsia"/>
              <w:sz w:val="21"/>
              <w:szCs w:val="21"/>
            </w:rPr>
          </w:pPr>
          <w:r w:rsidRPr="00FA00F4">
            <w:rPr>
              <w:rFonts w:asciiTheme="minorEastAsia" w:eastAsiaTheme="minorEastAsia" w:hAnsiTheme="minorEastAsia" w:hint="eastAsia"/>
              <w:sz w:val="21"/>
              <w:szCs w:val="21"/>
            </w:rPr>
            <w:t>行业应用场景广泛、新需求新模式持续涌现。物联网的应用场景涵盖了能源、交通、制造业、农业等多个领域，应用场景广泛。随着物联网技术的发展以及</w:t>
          </w:r>
          <w:r w:rsidRPr="00FA00F4">
            <w:rPr>
              <w:rFonts w:asciiTheme="minorEastAsia" w:eastAsiaTheme="minorEastAsia" w:hAnsiTheme="minorEastAsia"/>
              <w:sz w:val="21"/>
              <w:szCs w:val="21"/>
            </w:rPr>
            <w:t>AI的赋能，新应用场景和新需求还在持续涌现，例如人工智能大模型与物联网终端的结合，形成了低空经济、</w:t>
          </w:r>
          <w:proofErr w:type="gramStart"/>
          <w:r w:rsidRPr="00FA00F4">
            <w:rPr>
              <w:rFonts w:asciiTheme="minorEastAsia" w:eastAsiaTheme="minorEastAsia" w:hAnsiTheme="minorEastAsia"/>
              <w:sz w:val="21"/>
              <w:szCs w:val="21"/>
            </w:rPr>
            <w:t>具身智能</w:t>
          </w:r>
          <w:proofErr w:type="gramEnd"/>
          <w:r w:rsidRPr="00FA00F4">
            <w:rPr>
              <w:rFonts w:asciiTheme="minorEastAsia" w:eastAsiaTheme="minorEastAsia" w:hAnsiTheme="minorEastAsia"/>
              <w:sz w:val="21"/>
              <w:szCs w:val="21"/>
            </w:rPr>
            <w:t>、智能穿戴等新生市场并衍生出</w:t>
          </w:r>
          <w:proofErr w:type="spellStart"/>
          <w:r w:rsidRPr="00FA00F4">
            <w:rPr>
              <w:rFonts w:asciiTheme="minorEastAsia" w:eastAsiaTheme="minorEastAsia" w:hAnsiTheme="minorEastAsia"/>
              <w:sz w:val="21"/>
              <w:szCs w:val="21"/>
            </w:rPr>
            <w:t>AI</w:t>
          </w:r>
          <w:proofErr w:type="spellEnd"/>
          <w:r w:rsidRPr="00FA00F4">
            <w:rPr>
              <w:rFonts w:asciiTheme="minorEastAsia" w:eastAsiaTheme="minorEastAsia" w:hAnsiTheme="minorEastAsia"/>
              <w:sz w:val="21"/>
              <w:szCs w:val="21"/>
            </w:rPr>
            <w:t>玩具、机器人等场景应用，也推动了AI模组等物联网无线通信产品需求的提升，这些产品对各个行业的数字化转型进行赋能，也推动了各个行业的商业模式创新</w:t>
          </w:r>
          <w:bookmarkEnd w:id="50"/>
          <w:bookmarkEnd w:id="51"/>
          <w:r w:rsidR="00A17BCE" w:rsidRPr="008426AD">
            <w:rPr>
              <w:rFonts w:asciiTheme="minorEastAsia" w:eastAsiaTheme="minorEastAsia" w:hAnsiTheme="minorEastAsia" w:hint="eastAsia"/>
              <w:sz w:val="21"/>
              <w:szCs w:val="21"/>
            </w:rPr>
            <w:t>。</w:t>
          </w:r>
        </w:p>
        <w:p w14:paraId="2E1FC5DD" w14:textId="77777777" w:rsidR="0089716D" w:rsidRPr="008426AD" w:rsidRDefault="0089716D" w:rsidP="0089716D">
          <w:pPr>
            <w:ind w:firstLineChars="200" w:firstLine="420"/>
            <w:jc w:val="both"/>
            <w:rPr>
              <w:rFonts w:asciiTheme="minorEastAsia" w:eastAsiaTheme="minorEastAsia" w:hAnsiTheme="minorEastAsia" w:hint="eastAsia"/>
              <w:sz w:val="21"/>
              <w:szCs w:val="21"/>
            </w:rPr>
          </w:pPr>
          <w:r w:rsidRPr="008426AD">
            <w:rPr>
              <w:rFonts w:asciiTheme="minorEastAsia" w:eastAsiaTheme="minorEastAsia" w:hAnsiTheme="minorEastAsia" w:hint="eastAsia"/>
              <w:sz w:val="21"/>
              <w:szCs w:val="21"/>
            </w:rPr>
            <w:t>（3）主要技术门槛</w:t>
          </w:r>
        </w:p>
        <w:p w14:paraId="13F673D9" w14:textId="77777777" w:rsidR="00FA00F4" w:rsidRPr="00FA00F4" w:rsidRDefault="00FA00F4" w:rsidP="00FA00F4">
          <w:pPr>
            <w:ind w:firstLineChars="200" w:firstLine="420"/>
            <w:jc w:val="both"/>
            <w:rPr>
              <w:rFonts w:asciiTheme="minorEastAsia" w:eastAsiaTheme="minorEastAsia" w:hAnsiTheme="minorEastAsia" w:hint="eastAsia"/>
              <w:sz w:val="21"/>
              <w:szCs w:val="21"/>
            </w:rPr>
          </w:pPr>
          <w:r w:rsidRPr="00FA00F4">
            <w:rPr>
              <w:rFonts w:asciiTheme="minorEastAsia" w:eastAsiaTheme="minorEastAsia" w:hAnsiTheme="minorEastAsia" w:hint="eastAsia"/>
              <w:sz w:val="21"/>
              <w:szCs w:val="21"/>
            </w:rPr>
            <w:t>物联网行业需要对无线通信技术有深厚理解，建立起硬件、软件、系统、平台等研发能力，积累起核心基础技术和核心应用技术及通信故障排除的知识和能力，并紧随无线通信技术的迭代节奏，融合人工智能的相关技术，快速开发出具有较高性价比的新产品。</w:t>
          </w:r>
        </w:p>
        <w:p w14:paraId="70C70706" w14:textId="77777777" w:rsidR="00FA00F4" w:rsidRPr="00FA00F4" w:rsidRDefault="00FA00F4" w:rsidP="00FA00F4">
          <w:pPr>
            <w:ind w:firstLineChars="200" w:firstLine="420"/>
            <w:jc w:val="both"/>
            <w:rPr>
              <w:rFonts w:asciiTheme="minorEastAsia" w:eastAsiaTheme="minorEastAsia" w:hAnsiTheme="minorEastAsia" w:hint="eastAsia"/>
              <w:sz w:val="21"/>
              <w:szCs w:val="21"/>
            </w:rPr>
          </w:pPr>
          <w:r w:rsidRPr="00FA00F4">
            <w:rPr>
              <w:rFonts w:asciiTheme="minorEastAsia" w:eastAsiaTheme="minorEastAsia" w:hAnsiTheme="minorEastAsia" w:hint="eastAsia"/>
              <w:sz w:val="21"/>
              <w:szCs w:val="21"/>
            </w:rPr>
            <w:t>物联网行业需要对下游各个行业应用场景和终端设备的特性有深厚理解，不同应用行业的应用场景差异巨大，尤其是设备运行环境方面受客观限制因素影响大。例如，应用于电力信息采集的模组无需考虑供电问题但由于部署范围</w:t>
          </w:r>
          <w:proofErr w:type="gramStart"/>
          <w:r w:rsidRPr="00FA00F4">
            <w:rPr>
              <w:rFonts w:asciiTheme="minorEastAsia" w:eastAsiaTheme="minorEastAsia" w:hAnsiTheme="minorEastAsia" w:hint="eastAsia"/>
              <w:sz w:val="21"/>
              <w:szCs w:val="21"/>
            </w:rPr>
            <w:t>广因此</w:t>
          </w:r>
          <w:proofErr w:type="gramEnd"/>
          <w:r w:rsidRPr="00FA00F4">
            <w:rPr>
              <w:rFonts w:asciiTheme="minorEastAsia" w:eastAsiaTheme="minorEastAsia" w:hAnsiTheme="minorEastAsia" w:hint="eastAsia"/>
              <w:sz w:val="21"/>
              <w:szCs w:val="21"/>
            </w:rPr>
            <w:t>部分面临着高温差、易腐蚀的环境，应用于水和燃气信息采集的模组则需要考虑供电问题且需要解决网络信号拥堵等难题，应用于</w:t>
          </w:r>
          <w:proofErr w:type="gramStart"/>
          <w:r w:rsidRPr="00FA00F4">
            <w:rPr>
              <w:rFonts w:asciiTheme="minorEastAsia" w:eastAsiaTheme="minorEastAsia" w:hAnsiTheme="minorEastAsia" w:hint="eastAsia"/>
              <w:sz w:val="21"/>
              <w:szCs w:val="21"/>
            </w:rPr>
            <w:t>城市物联感知</w:t>
          </w:r>
          <w:proofErr w:type="gramEnd"/>
          <w:r w:rsidRPr="00FA00F4">
            <w:rPr>
              <w:rFonts w:asciiTheme="minorEastAsia" w:eastAsiaTheme="minorEastAsia" w:hAnsiTheme="minorEastAsia" w:hint="eastAsia"/>
              <w:sz w:val="21"/>
              <w:szCs w:val="21"/>
            </w:rPr>
            <w:t>的终端和</w:t>
          </w:r>
          <w:proofErr w:type="gramStart"/>
          <w:r w:rsidRPr="00FA00F4">
            <w:rPr>
              <w:rFonts w:asciiTheme="minorEastAsia" w:eastAsiaTheme="minorEastAsia" w:hAnsiTheme="minorEastAsia" w:hint="eastAsia"/>
              <w:sz w:val="21"/>
              <w:szCs w:val="21"/>
            </w:rPr>
            <w:t>模组</w:t>
          </w:r>
          <w:proofErr w:type="gramEnd"/>
          <w:r w:rsidRPr="00FA00F4">
            <w:rPr>
              <w:rFonts w:asciiTheme="minorEastAsia" w:eastAsiaTheme="minorEastAsia" w:hAnsiTheme="minorEastAsia" w:hint="eastAsia"/>
              <w:sz w:val="21"/>
              <w:szCs w:val="21"/>
            </w:rPr>
            <w:t>面临着更加复杂的环境，因此只有充分理解各个行业应用场景和终端设备的特性，才能对症下药，研发出稳定、可靠的无线通信产品。</w:t>
          </w:r>
        </w:p>
        <w:p w14:paraId="775A14E5" w14:textId="7DB586D1" w:rsidR="005265CD" w:rsidRPr="008426AD" w:rsidRDefault="00FA00F4" w:rsidP="0089716D">
          <w:pPr>
            <w:ind w:firstLineChars="202" w:firstLine="424"/>
            <w:jc w:val="both"/>
            <w:rPr>
              <w:rFonts w:hint="eastAsia"/>
              <w:sz w:val="21"/>
              <w:szCs w:val="21"/>
            </w:rPr>
          </w:pPr>
          <w:r w:rsidRPr="00FA00F4">
            <w:rPr>
              <w:rFonts w:asciiTheme="minorEastAsia" w:eastAsiaTheme="minorEastAsia" w:hAnsiTheme="minorEastAsia" w:hint="eastAsia"/>
              <w:sz w:val="21"/>
              <w:szCs w:val="21"/>
            </w:rPr>
            <w:t>物联网行业对企业的研发团队提出了较高的要求，研发人员既需要对蜂窝通信技术深刻理解，又要在此基础上对各个应用场景的终端设备有深刻理解，因此需要将专门人才培养成复合型人才，方能研发出能够满足行业应用场景的、符合工业级、车</w:t>
          </w:r>
          <w:proofErr w:type="gramStart"/>
          <w:r w:rsidRPr="00FA00F4">
            <w:rPr>
              <w:rFonts w:asciiTheme="minorEastAsia" w:eastAsiaTheme="minorEastAsia" w:hAnsiTheme="minorEastAsia" w:hint="eastAsia"/>
              <w:sz w:val="21"/>
              <w:szCs w:val="21"/>
            </w:rPr>
            <w:t>规</w:t>
          </w:r>
          <w:proofErr w:type="gramEnd"/>
          <w:r w:rsidRPr="00FA00F4">
            <w:rPr>
              <w:rFonts w:asciiTheme="minorEastAsia" w:eastAsiaTheme="minorEastAsia" w:hAnsiTheme="minorEastAsia" w:hint="eastAsia"/>
              <w:sz w:val="21"/>
              <w:szCs w:val="21"/>
            </w:rPr>
            <w:t>级、</w:t>
          </w:r>
          <w:proofErr w:type="gramStart"/>
          <w:r w:rsidRPr="00FA00F4">
            <w:rPr>
              <w:rFonts w:asciiTheme="minorEastAsia" w:eastAsiaTheme="minorEastAsia" w:hAnsiTheme="minorEastAsia" w:hint="eastAsia"/>
              <w:sz w:val="21"/>
              <w:szCs w:val="21"/>
            </w:rPr>
            <w:t>军工级</w:t>
          </w:r>
          <w:proofErr w:type="gramEnd"/>
          <w:r w:rsidRPr="00FA00F4">
            <w:rPr>
              <w:rFonts w:asciiTheme="minorEastAsia" w:eastAsiaTheme="minorEastAsia" w:hAnsiTheme="minorEastAsia" w:hint="eastAsia"/>
              <w:sz w:val="21"/>
              <w:szCs w:val="21"/>
            </w:rPr>
            <w:t>等不同质量标准的产品和解决方案。此外，物联网与大数据、云计算、人工智能等产业技术的加速融合对研发团队的持续学习能力和整合能力提出了更高的要求</w:t>
          </w:r>
          <w:r w:rsidR="0089716D" w:rsidRPr="008426AD">
            <w:rPr>
              <w:rFonts w:hint="eastAsia"/>
              <w:sz w:val="21"/>
              <w:szCs w:val="21"/>
            </w:rPr>
            <w:t>。</w:t>
          </w:r>
        </w:p>
      </w:sdtContent>
    </w:sdt>
    <w:p w14:paraId="55E09817" w14:textId="77777777" w:rsidR="005265CD" w:rsidRPr="008426AD" w:rsidRDefault="005265CD">
      <w:pPr>
        <w:rPr>
          <w:rFonts w:hint="eastAsia"/>
          <w:sz w:val="21"/>
          <w:szCs w:val="21"/>
        </w:rPr>
      </w:pPr>
    </w:p>
    <w:p w14:paraId="243790C9" w14:textId="77777777" w:rsidR="005265CD" w:rsidRDefault="007066F1">
      <w:pPr>
        <w:pStyle w:val="4"/>
        <w:numPr>
          <w:ilvl w:val="0"/>
          <w:numId w:val="97"/>
        </w:numPr>
        <w:rPr>
          <w:rFonts w:hint="eastAsia"/>
        </w:rPr>
      </w:pPr>
      <w:r>
        <w:rPr>
          <w:rFonts w:hint="eastAsia"/>
        </w:rPr>
        <w:t>公司所处的行业地位分析及其变化</w:t>
      </w:r>
      <w:r>
        <w:t>情况</w:t>
      </w:r>
    </w:p>
    <w:sdt>
      <w:sdtPr>
        <w:rPr>
          <w:rFonts w:hint="eastAsia"/>
        </w:rPr>
        <w:alias w:val="公司所处的行业地位分析及其变化情况"/>
        <w:tag w:val="_GBC_55f2e61198964b09ac5adfaed1d49060"/>
        <w:id w:val="218715391"/>
        <w:placeholder>
          <w:docPart w:val="1273B2E25FED4D5DB474E352E1D2F7D9"/>
        </w:placeholder>
      </w:sdtPr>
      <w:sdtContent>
        <w:p w14:paraId="02BA2E1D" w14:textId="77777777" w:rsidR="00FA00F4" w:rsidRPr="00655DD1" w:rsidRDefault="00FA00F4" w:rsidP="00FA00F4">
          <w:pPr>
            <w:ind w:firstLineChars="200" w:firstLine="480"/>
            <w:jc w:val="both"/>
            <w:rPr>
              <w:rFonts w:hint="eastAsia"/>
              <w:sz w:val="21"/>
              <w:szCs w:val="21"/>
            </w:rPr>
          </w:pPr>
          <w:r w:rsidRPr="00655DD1">
            <w:rPr>
              <w:rFonts w:hint="eastAsia"/>
              <w:sz w:val="21"/>
              <w:szCs w:val="21"/>
            </w:rPr>
            <w:t>公司致力于为物联网提供可靠的物联网接入通信和高效的行业AI解决方案。公司提供的物联网无线通信模组是物联网中“联”的重要一环，是万物互联的硬件基础；公司</w:t>
          </w:r>
          <w:proofErr w:type="gramStart"/>
          <w:r w:rsidRPr="00655DD1">
            <w:rPr>
              <w:rFonts w:hint="eastAsia"/>
              <w:sz w:val="21"/>
              <w:szCs w:val="21"/>
            </w:rPr>
            <w:t>的物联感知</w:t>
          </w:r>
          <w:proofErr w:type="gramEnd"/>
          <w:r w:rsidRPr="00655DD1">
            <w:rPr>
              <w:rFonts w:hint="eastAsia"/>
              <w:sz w:val="21"/>
              <w:szCs w:val="21"/>
            </w:rPr>
            <w:t>平台是物联网的共性支撑平台，也是城市数字底座不可或缺的组成部分；公司顺应物联网与云计算、大数据、人工智能融合的趋势，将AI技术与物联网无线通信产品融合，还持续延伸</w:t>
          </w:r>
          <w:proofErr w:type="gramStart"/>
          <w:r w:rsidRPr="00655DD1">
            <w:rPr>
              <w:rFonts w:hint="eastAsia"/>
              <w:sz w:val="21"/>
              <w:szCs w:val="21"/>
            </w:rPr>
            <w:t>云业务</w:t>
          </w:r>
          <w:proofErr w:type="gramEnd"/>
          <w:r w:rsidRPr="00655DD1">
            <w:rPr>
              <w:rFonts w:hint="eastAsia"/>
              <w:sz w:val="21"/>
              <w:szCs w:val="21"/>
            </w:rPr>
            <w:t>链条，为</w:t>
          </w:r>
          <w:proofErr w:type="gramStart"/>
          <w:r w:rsidRPr="00655DD1">
            <w:rPr>
              <w:rFonts w:hint="eastAsia"/>
              <w:sz w:val="21"/>
              <w:szCs w:val="21"/>
            </w:rPr>
            <w:t>智算领域提供存算</w:t>
          </w:r>
          <w:proofErr w:type="gramEnd"/>
          <w:r w:rsidRPr="00655DD1">
            <w:rPr>
              <w:rFonts w:hint="eastAsia"/>
              <w:sz w:val="21"/>
              <w:szCs w:val="21"/>
            </w:rPr>
            <w:t>软硬件产品，与传统的无线通信模组企业形成差异化竞争。</w:t>
          </w:r>
        </w:p>
        <w:p w14:paraId="3B87BFC3" w14:textId="77777777" w:rsidR="00FA00F4" w:rsidRPr="00655DD1" w:rsidRDefault="00FA00F4" w:rsidP="00FA00F4">
          <w:pPr>
            <w:ind w:firstLineChars="200" w:firstLine="420"/>
            <w:jc w:val="both"/>
            <w:rPr>
              <w:rFonts w:hint="eastAsia"/>
              <w:sz w:val="21"/>
              <w:szCs w:val="21"/>
            </w:rPr>
          </w:pPr>
          <w:r w:rsidRPr="00655DD1">
            <w:rPr>
              <w:rFonts w:hint="eastAsia"/>
              <w:sz w:val="21"/>
              <w:szCs w:val="21"/>
            </w:rPr>
            <w:lastRenderedPageBreak/>
            <w:t>公司是智能电网领域无线通信模组的先行者，早在2009年国家电网启动“坚强电网建设”时，公司即实现自主研发的无线通信模</w:t>
          </w:r>
          <w:proofErr w:type="gramStart"/>
          <w:r w:rsidRPr="00655DD1">
            <w:rPr>
              <w:rFonts w:hint="eastAsia"/>
              <w:sz w:val="21"/>
              <w:szCs w:val="21"/>
            </w:rPr>
            <w:t>组应用</w:t>
          </w:r>
          <w:proofErr w:type="gramEnd"/>
          <w:r w:rsidRPr="00655DD1">
            <w:rPr>
              <w:rFonts w:hint="eastAsia"/>
              <w:sz w:val="21"/>
              <w:szCs w:val="21"/>
            </w:rPr>
            <w:t>于国家电网的集中抄表，实现了国产化替代。多年来，公司的无线通信模</w:t>
          </w:r>
          <w:proofErr w:type="gramStart"/>
          <w:r w:rsidRPr="00655DD1">
            <w:rPr>
              <w:rFonts w:hint="eastAsia"/>
              <w:sz w:val="21"/>
              <w:szCs w:val="21"/>
            </w:rPr>
            <w:t>组经历</w:t>
          </w:r>
          <w:proofErr w:type="gramEnd"/>
          <w:r w:rsidRPr="00655DD1">
            <w:rPr>
              <w:rFonts w:hint="eastAsia"/>
              <w:sz w:val="21"/>
              <w:szCs w:val="21"/>
            </w:rPr>
            <w:t>了不同地区不同运行环境的考验，</w:t>
          </w:r>
          <w:proofErr w:type="gramStart"/>
          <w:r w:rsidRPr="00655DD1">
            <w:rPr>
              <w:rFonts w:hint="eastAsia"/>
              <w:sz w:val="21"/>
              <w:szCs w:val="21"/>
            </w:rPr>
            <w:t>在线率</w:t>
          </w:r>
          <w:proofErr w:type="gramEnd"/>
          <w:r w:rsidRPr="00655DD1">
            <w:rPr>
              <w:rFonts w:hint="eastAsia"/>
              <w:sz w:val="21"/>
              <w:szCs w:val="21"/>
            </w:rPr>
            <w:t>等质量指标考核名列前茅，公司在电力行业还先后经历了4G升级、4G国产芯替代、5G应用试点等智能电网升级进程。近三年来公司在智能电网的无线通信模组出货量占国家电网用采招标采购量达50%以上，在该细分领域处于龙头地位。公司的无线通信模组还应用于电力配网以及光伏、风能等清洁能源发电。此外，伴随着海外智能电网的高速发展趋势，公司积极拓展印度、东南亚、欧洲等区域的海外电力市场，在印度等多个国家的电力物联网市场的市场占有率排名第一。</w:t>
          </w:r>
        </w:p>
        <w:p w14:paraId="61D482A4" w14:textId="5A60838D" w:rsidR="00FA00F4" w:rsidRPr="00655DD1" w:rsidRDefault="00FA00F4" w:rsidP="00FA00F4">
          <w:pPr>
            <w:ind w:firstLineChars="200" w:firstLine="420"/>
            <w:jc w:val="both"/>
            <w:rPr>
              <w:rFonts w:hint="eastAsia"/>
              <w:sz w:val="21"/>
              <w:szCs w:val="21"/>
            </w:rPr>
          </w:pPr>
          <w:r w:rsidRPr="00655DD1">
            <w:rPr>
              <w:rFonts w:hint="eastAsia"/>
              <w:sz w:val="21"/>
              <w:szCs w:val="21"/>
            </w:rPr>
            <w:t>公司在不断拓展自身产品应用领域广度的同时，也在着力布局和打造物联网无线通信整体解决方案，通过的不同的产品组合满足不同行业客户的需求。公司基于“云-管-端”架构的接入通信解决方案，首创“有方开物”</w:t>
          </w:r>
          <w:proofErr w:type="gramStart"/>
          <w:r w:rsidRPr="00655DD1">
            <w:rPr>
              <w:rFonts w:hint="eastAsia"/>
              <w:sz w:val="21"/>
              <w:szCs w:val="21"/>
            </w:rPr>
            <w:t>城市物联感知</w:t>
          </w:r>
          <w:proofErr w:type="gramEnd"/>
          <w:r w:rsidRPr="00655DD1">
            <w:rPr>
              <w:rFonts w:hint="eastAsia"/>
              <w:sz w:val="21"/>
              <w:szCs w:val="21"/>
            </w:rPr>
            <w:t>平台，面向各级政府提供覆盖“</w:t>
          </w:r>
          <w:proofErr w:type="gramStart"/>
          <w:r w:rsidRPr="00655DD1">
            <w:rPr>
              <w:rFonts w:hint="eastAsia"/>
              <w:sz w:val="21"/>
              <w:szCs w:val="21"/>
            </w:rPr>
            <w:t>规</w:t>
          </w:r>
          <w:proofErr w:type="gramEnd"/>
          <w:r w:rsidRPr="00655DD1">
            <w:rPr>
              <w:rFonts w:hint="eastAsia"/>
              <w:sz w:val="21"/>
              <w:szCs w:val="21"/>
            </w:rPr>
            <w:t>-建-维-管-数”全生命周期的“1+1+1+N”</w:t>
          </w:r>
          <w:proofErr w:type="gramStart"/>
          <w:r w:rsidRPr="00655DD1">
            <w:rPr>
              <w:rFonts w:hint="eastAsia"/>
              <w:sz w:val="21"/>
              <w:szCs w:val="21"/>
            </w:rPr>
            <w:t>的物联感知</w:t>
          </w:r>
          <w:proofErr w:type="gramEnd"/>
          <w:r w:rsidRPr="00655DD1">
            <w:rPr>
              <w:rFonts w:hint="eastAsia"/>
              <w:sz w:val="21"/>
              <w:szCs w:val="21"/>
            </w:rPr>
            <w:t>体系综合解决方案，实现“标准化统一接入、智能化统一运管、场景化态势感知、全景化数据联动、多元化开放共享”五大功能，有效支撑城市运行和治理全域覆盖、全程感知、全时响应，为推进城市全域数字化转型、推进政府提升城市治理现代化</w:t>
          </w:r>
          <w:proofErr w:type="gramStart"/>
          <w:r w:rsidRPr="00655DD1">
            <w:rPr>
              <w:rFonts w:hint="eastAsia"/>
              <w:sz w:val="21"/>
              <w:szCs w:val="21"/>
            </w:rPr>
            <w:t>水平赋智赋能</w:t>
          </w:r>
          <w:proofErr w:type="gramEnd"/>
          <w:r w:rsidRPr="00655DD1">
            <w:rPr>
              <w:rFonts w:hint="eastAsia"/>
              <w:sz w:val="21"/>
              <w:szCs w:val="21"/>
            </w:rPr>
            <w:t>。公司首创“有方观致”管道云平台，通过</w:t>
          </w:r>
          <w:proofErr w:type="gramStart"/>
          <w:r w:rsidRPr="00655DD1">
            <w:rPr>
              <w:rFonts w:hint="eastAsia"/>
              <w:sz w:val="21"/>
              <w:szCs w:val="21"/>
            </w:rPr>
            <w:t>物联网络</w:t>
          </w:r>
          <w:proofErr w:type="gramEnd"/>
          <w:r w:rsidRPr="00655DD1">
            <w:rPr>
              <w:rFonts w:hint="eastAsia"/>
              <w:sz w:val="21"/>
              <w:szCs w:val="21"/>
            </w:rPr>
            <w:t>洞察、设备用户洞察、高可用性管理、设备运维管理、流量管理五大核心功能，面向物联网产业客户提供更加高效的物联网无线通信质量监测、诊断和运</w:t>
          </w:r>
          <w:proofErr w:type="gramStart"/>
          <w:r w:rsidRPr="00655DD1">
            <w:rPr>
              <w:rFonts w:hint="eastAsia"/>
              <w:sz w:val="21"/>
              <w:szCs w:val="21"/>
            </w:rPr>
            <w:t>维管理</w:t>
          </w:r>
          <w:proofErr w:type="gramEnd"/>
          <w:r w:rsidRPr="00655DD1">
            <w:rPr>
              <w:rFonts w:hint="eastAsia"/>
              <w:sz w:val="21"/>
              <w:szCs w:val="21"/>
            </w:rPr>
            <w:t>服务。公司自主研发了国内首个面向</w:t>
          </w:r>
          <w:proofErr w:type="gramStart"/>
          <w:r w:rsidRPr="00655DD1">
            <w:rPr>
              <w:rFonts w:hint="eastAsia"/>
              <w:sz w:val="21"/>
              <w:szCs w:val="21"/>
            </w:rPr>
            <w:t>城域物联</w:t>
          </w:r>
          <w:proofErr w:type="gramEnd"/>
          <w:r w:rsidRPr="00655DD1">
            <w:rPr>
              <w:rFonts w:hint="eastAsia"/>
              <w:sz w:val="21"/>
              <w:szCs w:val="21"/>
            </w:rPr>
            <w:t>感知场景的AI智能体“有方智元”，依托国产开源的DeepSeek与Qwen大模型为技术底座，深度融合</w:t>
          </w:r>
          <w:proofErr w:type="gramStart"/>
          <w:r w:rsidRPr="00655DD1">
            <w:rPr>
              <w:rFonts w:hint="eastAsia"/>
              <w:sz w:val="21"/>
              <w:szCs w:val="21"/>
            </w:rPr>
            <w:t>城域物联</w:t>
          </w:r>
          <w:proofErr w:type="gramEnd"/>
          <w:r w:rsidRPr="00655DD1">
            <w:rPr>
              <w:rFonts w:hint="eastAsia"/>
              <w:sz w:val="21"/>
              <w:szCs w:val="21"/>
            </w:rPr>
            <w:t>感知数据、政务知识库、政策文献及互联网公开信息，</w:t>
          </w:r>
          <w:proofErr w:type="gramStart"/>
          <w:r w:rsidRPr="00655DD1">
            <w:rPr>
              <w:rFonts w:hint="eastAsia"/>
              <w:sz w:val="21"/>
              <w:szCs w:val="21"/>
            </w:rPr>
            <w:t>提供物联感知</w:t>
          </w:r>
          <w:proofErr w:type="gramEnd"/>
          <w:r w:rsidRPr="00655DD1">
            <w:rPr>
              <w:rFonts w:hint="eastAsia"/>
              <w:sz w:val="21"/>
              <w:szCs w:val="21"/>
            </w:rPr>
            <w:t>的智能问答、智能问数、智能问策服务，充分利用多模态数据进行自有知识库的构建，为数据局等政务委办单位提供感知数据趋势分析、</w:t>
          </w:r>
          <w:proofErr w:type="gramStart"/>
          <w:r w:rsidRPr="00655DD1">
            <w:rPr>
              <w:rFonts w:hint="eastAsia"/>
              <w:sz w:val="21"/>
              <w:szCs w:val="21"/>
            </w:rPr>
            <w:t>物联图谱</w:t>
          </w:r>
          <w:proofErr w:type="gramEnd"/>
          <w:r w:rsidRPr="00655DD1">
            <w:rPr>
              <w:rFonts w:hint="eastAsia"/>
              <w:sz w:val="21"/>
              <w:szCs w:val="21"/>
            </w:rPr>
            <w:t>和产业分析、政策机制分析。</w:t>
          </w:r>
        </w:p>
        <w:p w14:paraId="46171CD7" w14:textId="3754D5E2" w:rsidR="005265CD" w:rsidRDefault="00FA00F4" w:rsidP="00FA00F4">
          <w:pPr>
            <w:ind w:firstLineChars="200" w:firstLine="420"/>
            <w:jc w:val="both"/>
            <w:rPr>
              <w:rFonts w:hint="eastAsia"/>
            </w:rPr>
          </w:pPr>
          <w:r w:rsidRPr="00655DD1">
            <w:rPr>
              <w:rFonts w:hint="eastAsia"/>
              <w:sz w:val="21"/>
              <w:szCs w:val="21"/>
            </w:rPr>
            <w:t>公司持续挖掘政企客户、互联网公司、大模型厂商等客户在数据接入、计算、存储等方面的需求，</w:t>
          </w:r>
          <w:proofErr w:type="gramStart"/>
          <w:r w:rsidRPr="00655DD1">
            <w:rPr>
              <w:rFonts w:hint="eastAsia"/>
              <w:sz w:val="21"/>
              <w:szCs w:val="21"/>
            </w:rPr>
            <w:t>发力云基础</w:t>
          </w:r>
          <w:proofErr w:type="gramEnd"/>
          <w:r w:rsidRPr="00655DD1">
            <w:rPr>
              <w:rFonts w:hint="eastAsia"/>
              <w:sz w:val="21"/>
              <w:szCs w:val="21"/>
            </w:rPr>
            <w:t>设施业务，向客户</w:t>
          </w:r>
          <w:proofErr w:type="gramStart"/>
          <w:r w:rsidRPr="00655DD1">
            <w:rPr>
              <w:rFonts w:hint="eastAsia"/>
              <w:sz w:val="21"/>
              <w:szCs w:val="21"/>
            </w:rPr>
            <w:t>提供存算服务器</w:t>
          </w:r>
          <w:proofErr w:type="gramEnd"/>
          <w:r w:rsidRPr="00655DD1">
            <w:rPr>
              <w:rFonts w:hint="eastAsia"/>
              <w:sz w:val="21"/>
              <w:szCs w:val="21"/>
            </w:rPr>
            <w:t>、软件及其他配套产品，公司通过物联网无线通信模组、终端、云平台和</w:t>
          </w:r>
          <w:proofErr w:type="gramStart"/>
          <w:r w:rsidRPr="00655DD1">
            <w:rPr>
              <w:rFonts w:hint="eastAsia"/>
              <w:sz w:val="21"/>
              <w:szCs w:val="21"/>
            </w:rPr>
            <w:t>云基础</w:t>
          </w:r>
          <w:proofErr w:type="gramEnd"/>
          <w:r w:rsidRPr="00655DD1">
            <w:rPr>
              <w:rFonts w:hint="eastAsia"/>
              <w:sz w:val="21"/>
              <w:szCs w:val="21"/>
            </w:rPr>
            <w:t>设施，实现了对数据采集、传输、清洗、计算、存储的一系列产品覆盖，并向政企客户提供自主、稳定、可靠、安全的解决方案。</w:t>
          </w:r>
        </w:p>
      </w:sdtContent>
    </w:sdt>
    <w:p w14:paraId="7FBA2C2F" w14:textId="77777777" w:rsidR="005265CD" w:rsidRDefault="005265CD">
      <w:pPr>
        <w:rPr>
          <w:rFonts w:hint="eastAsia"/>
        </w:rPr>
      </w:pPr>
    </w:p>
    <w:p w14:paraId="243DFD3D" w14:textId="77777777" w:rsidR="005265CD" w:rsidRDefault="007066F1">
      <w:pPr>
        <w:pStyle w:val="4"/>
        <w:numPr>
          <w:ilvl w:val="0"/>
          <w:numId w:val="97"/>
        </w:numPr>
        <w:rPr>
          <w:rFonts w:hint="eastAsia"/>
        </w:rPr>
      </w:pPr>
      <w:r>
        <w:t>报告期内新技术、新产业、新业态、新模式的发展情况和未来发展趋势</w:t>
      </w:r>
    </w:p>
    <w:sdt>
      <w:sdtPr>
        <w:alias w:val="报告期内新技术、新产业、新业态、新模式的发展情况和未来发展趋势"/>
        <w:tag w:val="_GBC_8bf0cf02c2094322a51fb76a3ada19a4"/>
        <w:id w:val="970483283"/>
        <w:placeholder>
          <w:docPart w:val="GBC22222222222222222222222222222"/>
        </w:placeholder>
      </w:sdtPr>
      <w:sdtEndPr>
        <w:rPr>
          <w:sz w:val="21"/>
          <w:szCs w:val="21"/>
          <w:highlight w:val="yellow"/>
        </w:rPr>
      </w:sdtEndPr>
      <w:sdtContent>
        <w:p w14:paraId="7928D1DE" w14:textId="77777777" w:rsidR="000A582B" w:rsidRPr="00655DD1" w:rsidRDefault="000A582B" w:rsidP="000A582B">
          <w:pPr>
            <w:ind w:firstLineChars="200" w:firstLine="480"/>
            <w:jc w:val="both"/>
            <w:rPr>
              <w:rFonts w:hint="eastAsia"/>
              <w:sz w:val="21"/>
              <w:szCs w:val="21"/>
            </w:rPr>
          </w:pPr>
          <w:r w:rsidRPr="00655DD1">
            <w:rPr>
              <w:rFonts w:hint="eastAsia"/>
              <w:sz w:val="21"/>
              <w:szCs w:val="21"/>
            </w:rPr>
            <w:t>随着AI时代的到来，对低延迟、高效率</w:t>
          </w:r>
          <w:proofErr w:type="gramStart"/>
          <w:r w:rsidRPr="00655DD1">
            <w:rPr>
              <w:rFonts w:hint="eastAsia"/>
              <w:sz w:val="21"/>
              <w:szCs w:val="21"/>
            </w:rPr>
            <w:t>的端侧推理</w:t>
          </w:r>
          <w:proofErr w:type="gramEnd"/>
          <w:r w:rsidRPr="00655DD1">
            <w:rPr>
              <w:rFonts w:hint="eastAsia"/>
              <w:sz w:val="21"/>
              <w:szCs w:val="21"/>
            </w:rPr>
            <w:t>需求激增，促使“云-边-端”架构顺势而生。作为智能模组的演进趋势，AI模组集成了NPU（神经网络处理单元）和先进计算单元，为工业、城市和家庭场景中的本地AI推理提供强大的异构计算。AI模组融合通信、计算、模型等能力，</w:t>
          </w:r>
          <w:proofErr w:type="gramStart"/>
          <w:r w:rsidRPr="00655DD1">
            <w:rPr>
              <w:rFonts w:hint="eastAsia"/>
              <w:sz w:val="21"/>
              <w:szCs w:val="21"/>
            </w:rPr>
            <w:t>是端侧</w:t>
          </w:r>
          <w:proofErr w:type="gramEnd"/>
          <w:r w:rsidRPr="00655DD1">
            <w:rPr>
              <w:rFonts w:hint="eastAsia"/>
              <w:sz w:val="21"/>
              <w:szCs w:val="21"/>
            </w:rPr>
            <w:t>AI的理想推动器，未来终端将进一步赋能视频处理及机器视觉等任务的本地执行，深化AI在各行各业的应用，尤其是机器人、AI玩具等领域。与此同时，包括芯片硬件、通信模组、算法框架及开发平台在内</w:t>
          </w:r>
          <w:proofErr w:type="gramStart"/>
          <w:r w:rsidRPr="00655DD1">
            <w:rPr>
              <w:rFonts w:hint="eastAsia"/>
              <w:sz w:val="21"/>
              <w:szCs w:val="21"/>
            </w:rPr>
            <w:t>的端侧</w:t>
          </w:r>
          <w:proofErr w:type="gramEnd"/>
          <w:r w:rsidRPr="00655DD1">
            <w:rPr>
              <w:rFonts w:hint="eastAsia"/>
              <w:sz w:val="21"/>
              <w:szCs w:val="21"/>
            </w:rPr>
            <w:t>AI生态系统将迅速发展，标志着AI</w:t>
          </w:r>
          <w:proofErr w:type="gramStart"/>
          <w:r w:rsidRPr="00655DD1">
            <w:rPr>
              <w:rFonts w:hint="eastAsia"/>
              <w:sz w:val="21"/>
              <w:szCs w:val="21"/>
            </w:rPr>
            <w:t>向端侧时代</w:t>
          </w:r>
          <w:proofErr w:type="gramEnd"/>
          <w:r w:rsidRPr="00655DD1">
            <w:rPr>
              <w:rFonts w:hint="eastAsia"/>
              <w:sz w:val="21"/>
              <w:szCs w:val="21"/>
            </w:rPr>
            <w:t>发展的必然趋势。</w:t>
          </w:r>
        </w:p>
        <w:p w14:paraId="2E082125" w14:textId="77777777" w:rsidR="000A582B" w:rsidRPr="00655DD1" w:rsidRDefault="000A582B" w:rsidP="000A582B">
          <w:pPr>
            <w:ind w:firstLineChars="200" w:firstLine="420"/>
            <w:jc w:val="both"/>
            <w:rPr>
              <w:rFonts w:hint="eastAsia"/>
              <w:sz w:val="21"/>
              <w:szCs w:val="21"/>
            </w:rPr>
          </w:pPr>
          <w:r w:rsidRPr="00655DD1">
            <w:rPr>
              <w:rFonts w:hint="eastAsia"/>
              <w:sz w:val="21"/>
              <w:szCs w:val="21"/>
            </w:rPr>
            <w:t>根据国际市场研究机构弗若斯特沙利文的研究报告，</w:t>
          </w:r>
          <w:proofErr w:type="gramStart"/>
          <w:r w:rsidRPr="00655DD1">
            <w:rPr>
              <w:rFonts w:hint="eastAsia"/>
              <w:sz w:val="21"/>
              <w:szCs w:val="21"/>
            </w:rPr>
            <w:t>全球端侧</w:t>
          </w:r>
          <w:proofErr w:type="gramEnd"/>
          <w:r w:rsidRPr="00655DD1">
            <w:rPr>
              <w:rFonts w:hint="eastAsia"/>
              <w:sz w:val="21"/>
              <w:szCs w:val="21"/>
            </w:rPr>
            <w:t>AI市场呈现爆发式增长，从2020年的902亿元增长至2024年的2,517亿元，复合年增长率达29.3%。预计这一势头将进一步加速，市场规模预计将从2025年的3,219亿元飙升至2029年的12,230亿元，复合年增长率高达39.6%。与此同时，中国</w:t>
          </w:r>
          <w:proofErr w:type="gramStart"/>
          <w:r w:rsidRPr="00655DD1">
            <w:rPr>
              <w:rFonts w:hint="eastAsia"/>
              <w:sz w:val="21"/>
              <w:szCs w:val="21"/>
            </w:rPr>
            <w:t>的端侧</w:t>
          </w:r>
          <w:proofErr w:type="gramEnd"/>
          <w:r w:rsidRPr="00655DD1">
            <w:rPr>
              <w:rFonts w:hint="eastAsia"/>
              <w:sz w:val="21"/>
              <w:szCs w:val="21"/>
            </w:rPr>
            <w:t>AI市场也反映了这一上升趋势，从2020年的236亿元增长至2024年的614亿元。展望未来，预计中国市场的增长速度将超过全球，从2025年的802亿元攀升至2029年的3,077亿元，复合年增长率高达39.9%。</w:t>
          </w:r>
        </w:p>
        <w:p w14:paraId="127CA7A5" w14:textId="01DF228A" w:rsidR="005265CD" w:rsidRPr="00655DD1" w:rsidRDefault="000A582B" w:rsidP="000A582B">
          <w:pPr>
            <w:ind w:firstLineChars="200" w:firstLine="420"/>
            <w:jc w:val="both"/>
            <w:rPr>
              <w:rFonts w:hint="eastAsia"/>
              <w:sz w:val="21"/>
              <w:szCs w:val="21"/>
            </w:rPr>
          </w:pPr>
          <w:proofErr w:type="gramStart"/>
          <w:r w:rsidRPr="00655DD1">
            <w:rPr>
              <w:rFonts w:hint="eastAsia"/>
              <w:sz w:val="21"/>
              <w:szCs w:val="21"/>
            </w:rPr>
            <w:t>在端侧</w:t>
          </w:r>
          <w:proofErr w:type="gramEnd"/>
          <w:r w:rsidRPr="00655DD1">
            <w:rPr>
              <w:rFonts w:hint="eastAsia"/>
              <w:sz w:val="21"/>
              <w:szCs w:val="21"/>
            </w:rPr>
            <w:t>AI应用场景中，智能网联汽车、机器人、智慧家庭、消费电子及智慧工业</w:t>
          </w:r>
          <w:proofErr w:type="gramStart"/>
          <w:r w:rsidRPr="00655DD1">
            <w:rPr>
              <w:rFonts w:hint="eastAsia"/>
              <w:sz w:val="21"/>
              <w:szCs w:val="21"/>
            </w:rPr>
            <w:t>是端侧</w:t>
          </w:r>
          <w:proofErr w:type="gramEnd"/>
          <w:r w:rsidRPr="00655DD1">
            <w:rPr>
              <w:rFonts w:hint="eastAsia"/>
              <w:sz w:val="21"/>
              <w:szCs w:val="21"/>
            </w:rPr>
            <w:t>AI最重要的应用场景。在智能网联汽车领域，借助搭载AI模组的高级驾驶辅助系统（ADAS），汽车可以实时感知环境数据并辅助驾驶；在机器人领域，AI模组在赋予机器人系统自主决策能力、推动具有实时环境感知能力的协作机器人等方面，发挥着关键作用；在智慧家庭领域，AI终端可以通过AI玩具、AI音箱、AI台灯等多种形态提供交互、娱乐、陪伴功能；在消费电子领域，AI手机、AIPC，AI可穿戴设备通过AI技术对传统的消费电子进行了更新和重构，创造了大量新兴场景及需求；智慧工业方面，AI技术使得传统的工业机器人更加智能，如智能搬运机器人、智能扫地机器人可以摆脱固定线路的限制，通过实时识别外部环境自主规划行动路线，实现效率倍增。总之，AI模组在</w:t>
          </w:r>
          <w:proofErr w:type="spellStart"/>
          <w:r w:rsidRPr="00655DD1">
            <w:rPr>
              <w:rFonts w:hint="eastAsia"/>
              <w:sz w:val="21"/>
              <w:szCs w:val="21"/>
            </w:rPr>
            <w:t>AIoT</w:t>
          </w:r>
          <w:proofErr w:type="spellEnd"/>
          <w:r w:rsidRPr="00655DD1">
            <w:rPr>
              <w:rFonts w:hint="eastAsia"/>
              <w:sz w:val="21"/>
              <w:szCs w:val="21"/>
            </w:rPr>
            <w:t>应用中蕴藏巨大潜力，其高集成度和适应性使其成为</w:t>
          </w:r>
          <w:proofErr w:type="gramStart"/>
          <w:r w:rsidRPr="00655DD1">
            <w:rPr>
              <w:rFonts w:hint="eastAsia"/>
              <w:sz w:val="21"/>
              <w:szCs w:val="21"/>
            </w:rPr>
            <w:t>未来端侧</w:t>
          </w:r>
          <w:proofErr w:type="gramEnd"/>
          <w:r w:rsidRPr="00655DD1">
            <w:rPr>
              <w:rFonts w:hint="eastAsia"/>
              <w:sz w:val="21"/>
              <w:szCs w:val="21"/>
            </w:rPr>
            <w:t>AI的基石，有效充当赋能智能网联汽车系统、AIPC、机器人、智慧家庭网络等各个场景的基础“智能终端”</w:t>
          </w:r>
          <w:r w:rsidR="0089716D" w:rsidRPr="00655DD1">
            <w:rPr>
              <w:rFonts w:hint="eastAsia"/>
              <w:sz w:val="21"/>
              <w:szCs w:val="21"/>
            </w:rPr>
            <w:t>。</w:t>
          </w:r>
        </w:p>
      </w:sdtContent>
    </w:sdt>
    <w:bookmarkEnd w:id="45"/>
    <w:p w14:paraId="2AA8CB90" w14:textId="77777777" w:rsidR="005265CD" w:rsidRDefault="007066F1">
      <w:pPr>
        <w:pStyle w:val="2"/>
        <w:numPr>
          <w:ilvl w:val="0"/>
          <w:numId w:val="16"/>
        </w:numPr>
        <w:ind w:left="369" w:hangingChars="175" w:hanging="369"/>
        <w:rPr>
          <w:rFonts w:ascii="宋体" w:hAnsi="宋体" w:cs="宋体" w:hint="eastAsia"/>
          <w:kern w:val="0"/>
          <w:szCs w:val="24"/>
        </w:rPr>
      </w:pPr>
      <w:r>
        <w:rPr>
          <w:rFonts w:ascii="宋体" w:hAnsi="宋体" w:cs="宋体" w:hint="eastAsia"/>
          <w:kern w:val="0"/>
          <w:szCs w:val="24"/>
        </w:rPr>
        <w:lastRenderedPageBreak/>
        <w:t>经营情况讨论与分析</w:t>
      </w:r>
    </w:p>
    <w:sdt>
      <w:sdtPr>
        <w:rPr>
          <w:rFonts w:asciiTheme="minorEastAsia" w:eastAsiaTheme="minorEastAsia" w:hAnsiTheme="minorEastAsia" w:hint="eastAsia"/>
        </w:rPr>
        <w:alias w:val="管理层讨论与分析"/>
        <w:tag w:val="_GBC_75862f3cb18e486fb20eb44dbcc462a9"/>
        <w:id w:val="-843236261"/>
        <w:placeholder>
          <w:docPart w:val="8825456C0B6841E5885133B25195D391"/>
        </w:placeholder>
      </w:sdtPr>
      <w:sdtEndPr>
        <w:rPr>
          <w:sz w:val="21"/>
          <w:szCs w:val="21"/>
        </w:rPr>
      </w:sdtEndPr>
      <w:sdtContent>
        <w:p w14:paraId="1FA338A4" w14:textId="39A206C2" w:rsidR="0040540A" w:rsidRPr="00655DD1" w:rsidRDefault="0040540A">
          <w:pPr>
            <w:ind w:firstLineChars="200" w:firstLine="480"/>
            <w:rPr>
              <w:rFonts w:asciiTheme="minorEastAsia" w:eastAsiaTheme="minorEastAsia" w:hAnsiTheme="minorEastAsia" w:hint="eastAsia"/>
              <w:sz w:val="21"/>
              <w:szCs w:val="21"/>
            </w:rPr>
          </w:pPr>
          <w:r w:rsidRPr="00655DD1">
            <w:rPr>
              <w:rFonts w:asciiTheme="minorEastAsia" w:eastAsiaTheme="minorEastAsia" w:hAnsiTheme="minorEastAsia" w:hint="eastAsia"/>
              <w:sz w:val="21"/>
              <w:szCs w:val="21"/>
            </w:rPr>
            <w:t>(</w:t>
          </w:r>
          <w:proofErr w:type="gramStart"/>
          <w:r w:rsidRPr="00655DD1">
            <w:rPr>
              <w:rFonts w:asciiTheme="minorEastAsia" w:eastAsiaTheme="minorEastAsia" w:hAnsiTheme="minorEastAsia" w:hint="eastAsia"/>
              <w:sz w:val="21"/>
              <w:szCs w:val="21"/>
            </w:rPr>
            <w:t>一</w:t>
          </w:r>
          <w:proofErr w:type="gramEnd"/>
          <w:r w:rsidRPr="00655DD1">
            <w:rPr>
              <w:rFonts w:asciiTheme="minorEastAsia" w:eastAsiaTheme="minorEastAsia" w:hAnsiTheme="minorEastAsia" w:hint="eastAsia"/>
              <w:sz w:val="21"/>
              <w:szCs w:val="21"/>
            </w:rPr>
            <w:t>)公司整体经营情况</w:t>
          </w:r>
        </w:p>
        <w:p w14:paraId="53C0B8FA" w14:textId="77777777" w:rsidR="0040540A" w:rsidRPr="00655DD1" w:rsidRDefault="0040540A" w:rsidP="0040540A">
          <w:pPr>
            <w:tabs>
              <w:tab w:val="left" w:pos="5529"/>
            </w:tabs>
            <w:ind w:firstLineChars="200" w:firstLine="420"/>
            <w:jc w:val="both"/>
            <w:rPr>
              <w:rFonts w:asciiTheme="minorEastAsia" w:eastAsiaTheme="minorEastAsia" w:hAnsiTheme="minorEastAsia" w:hint="eastAsia"/>
              <w:sz w:val="21"/>
              <w:szCs w:val="21"/>
            </w:rPr>
          </w:pPr>
          <w:r w:rsidRPr="00655DD1">
            <w:rPr>
              <w:rFonts w:asciiTheme="minorEastAsia" w:eastAsiaTheme="minorEastAsia" w:hAnsiTheme="minorEastAsia" w:hint="eastAsia"/>
              <w:sz w:val="21"/>
              <w:szCs w:val="21"/>
            </w:rPr>
            <w:t>在公司管理层和全体员工的共同努力下，公司2025年度实现营业收入</w:t>
          </w:r>
          <w:r w:rsidR="00464045" w:rsidRPr="00655DD1">
            <w:rPr>
              <w:rFonts w:asciiTheme="minorEastAsia" w:eastAsiaTheme="minorEastAsia" w:hAnsiTheme="minorEastAsia" w:hint="eastAsia"/>
              <w:sz w:val="21"/>
              <w:szCs w:val="21"/>
            </w:rPr>
            <w:t>240,529.38</w:t>
          </w:r>
          <w:r w:rsidRPr="00655DD1">
            <w:rPr>
              <w:rFonts w:asciiTheme="minorEastAsia" w:eastAsiaTheme="minorEastAsia" w:hAnsiTheme="minorEastAsia" w:hint="eastAsia"/>
              <w:sz w:val="21"/>
              <w:szCs w:val="21"/>
            </w:rPr>
            <w:t>万元，同比</w:t>
          </w:r>
          <w:r w:rsidR="00464045" w:rsidRPr="00655DD1">
            <w:rPr>
              <w:rFonts w:asciiTheme="minorEastAsia" w:eastAsiaTheme="minorEastAsia" w:hAnsiTheme="minorEastAsia" w:hint="eastAsia"/>
              <w:sz w:val="21"/>
              <w:szCs w:val="21"/>
            </w:rPr>
            <w:t>下降21.63</w:t>
          </w:r>
          <w:r w:rsidRPr="00655DD1">
            <w:rPr>
              <w:rFonts w:asciiTheme="minorEastAsia" w:eastAsiaTheme="minorEastAsia" w:hAnsiTheme="minorEastAsia" w:hint="eastAsia"/>
              <w:sz w:val="21"/>
              <w:szCs w:val="21"/>
            </w:rPr>
            <w:t>%，归属于上市公司股东的净利润</w:t>
          </w:r>
          <w:r w:rsidR="00464045" w:rsidRPr="00655DD1">
            <w:rPr>
              <w:rFonts w:asciiTheme="minorEastAsia" w:eastAsiaTheme="minorEastAsia" w:hAnsiTheme="minorEastAsia" w:hint="eastAsia"/>
              <w:sz w:val="21"/>
              <w:szCs w:val="21"/>
            </w:rPr>
            <w:t>2,</w:t>
          </w:r>
          <w:r w:rsidR="00B226BF" w:rsidRPr="00655DD1">
            <w:rPr>
              <w:rFonts w:asciiTheme="minorEastAsia" w:eastAsiaTheme="minorEastAsia" w:hAnsiTheme="minorEastAsia" w:hint="eastAsia"/>
              <w:sz w:val="21"/>
              <w:szCs w:val="21"/>
            </w:rPr>
            <w:t>734.13</w:t>
          </w:r>
          <w:r w:rsidRPr="00655DD1">
            <w:rPr>
              <w:rFonts w:asciiTheme="minorEastAsia" w:eastAsiaTheme="minorEastAsia" w:hAnsiTheme="minorEastAsia" w:hint="eastAsia"/>
              <w:sz w:val="21"/>
              <w:szCs w:val="21"/>
            </w:rPr>
            <w:t>万元，同比变动</w:t>
          </w:r>
          <w:r w:rsidR="00464045" w:rsidRPr="00655DD1">
            <w:rPr>
              <w:rFonts w:asciiTheme="minorEastAsia" w:eastAsiaTheme="minorEastAsia" w:hAnsiTheme="minorEastAsia" w:hint="eastAsia"/>
              <w:sz w:val="21"/>
              <w:szCs w:val="21"/>
            </w:rPr>
            <w:t>-</w:t>
          </w:r>
          <w:r w:rsidR="00B226BF" w:rsidRPr="00655DD1">
            <w:rPr>
              <w:rFonts w:asciiTheme="minorEastAsia" w:eastAsiaTheme="minorEastAsia" w:hAnsiTheme="minorEastAsia" w:hint="eastAsia"/>
              <w:sz w:val="21"/>
              <w:szCs w:val="21"/>
            </w:rPr>
            <w:t>72.73</w:t>
          </w:r>
          <w:r w:rsidRPr="00655DD1">
            <w:rPr>
              <w:rFonts w:asciiTheme="minorEastAsia" w:eastAsiaTheme="minorEastAsia" w:hAnsiTheme="minorEastAsia" w:hint="eastAsia"/>
              <w:sz w:val="21"/>
              <w:szCs w:val="21"/>
            </w:rPr>
            <w:t>%。2025年末，公司总资产为</w:t>
          </w:r>
          <w:r w:rsidR="00464045" w:rsidRPr="00655DD1">
            <w:rPr>
              <w:rFonts w:asciiTheme="minorEastAsia" w:eastAsiaTheme="minorEastAsia" w:hAnsiTheme="minorEastAsia" w:hint="eastAsia"/>
              <w:sz w:val="21"/>
              <w:szCs w:val="21"/>
            </w:rPr>
            <w:t>250,</w:t>
          </w:r>
          <w:r w:rsidR="00B226BF" w:rsidRPr="00655DD1">
            <w:rPr>
              <w:rFonts w:asciiTheme="minorEastAsia" w:eastAsiaTheme="minorEastAsia" w:hAnsiTheme="minorEastAsia" w:hint="eastAsia"/>
              <w:sz w:val="21"/>
              <w:szCs w:val="21"/>
            </w:rPr>
            <w:t>623.15</w:t>
          </w:r>
          <w:r w:rsidRPr="00655DD1">
            <w:rPr>
              <w:rFonts w:asciiTheme="minorEastAsia" w:eastAsiaTheme="minorEastAsia" w:hAnsiTheme="minorEastAsia" w:hint="eastAsia"/>
              <w:sz w:val="21"/>
              <w:szCs w:val="21"/>
            </w:rPr>
            <w:t>万元，同比增长</w:t>
          </w:r>
          <w:r w:rsidR="00464045" w:rsidRPr="00655DD1">
            <w:rPr>
              <w:rFonts w:asciiTheme="minorEastAsia" w:eastAsiaTheme="minorEastAsia" w:hAnsiTheme="minorEastAsia" w:hint="eastAsia"/>
              <w:sz w:val="21"/>
              <w:szCs w:val="21"/>
            </w:rPr>
            <w:t>4</w:t>
          </w:r>
          <w:r w:rsidR="00B226BF" w:rsidRPr="00655DD1">
            <w:rPr>
              <w:rFonts w:asciiTheme="minorEastAsia" w:eastAsiaTheme="minorEastAsia" w:hAnsiTheme="minorEastAsia" w:hint="eastAsia"/>
              <w:sz w:val="21"/>
              <w:szCs w:val="21"/>
            </w:rPr>
            <w:t>1.27</w:t>
          </w:r>
          <w:r w:rsidRPr="00655DD1">
            <w:rPr>
              <w:rFonts w:asciiTheme="minorEastAsia" w:eastAsiaTheme="minorEastAsia" w:hAnsiTheme="minorEastAsia" w:hint="eastAsia"/>
              <w:sz w:val="21"/>
              <w:szCs w:val="21"/>
            </w:rPr>
            <w:t>%；归属于上市公司所有者权益</w:t>
          </w:r>
          <w:r w:rsidR="00B226BF" w:rsidRPr="00655DD1">
            <w:rPr>
              <w:rFonts w:asciiTheme="minorEastAsia" w:eastAsiaTheme="minorEastAsia" w:hAnsiTheme="minorEastAsia" w:hint="eastAsia"/>
              <w:sz w:val="21"/>
              <w:szCs w:val="21"/>
            </w:rPr>
            <w:t>89,722.21</w:t>
          </w:r>
          <w:r w:rsidRPr="00655DD1">
            <w:rPr>
              <w:rFonts w:asciiTheme="minorEastAsia" w:eastAsiaTheme="minorEastAsia" w:hAnsiTheme="minorEastAsia" w:hint="eastAsia"/>
              <w:sz w:val="21"/>
              <w:szCs w:val="21"/>
            </w:rPr>
            <w:t>万元，同比增长</w:t>
          </w:r>
          <w:r w:rsidR="00B226BF" w:rsidRPr="00655DD1">
            <w:rPr>
              <w:rFonts w:asciiTheme="minorEastAsia" w:eastAsiaTheme="minorEastAsia" w:hAnsiTheme="minorEastAsia" w:hint="eastAsia"/>
              <w:sz w:val="21"/>
              <w:szCs w:val="21"/>
            </w:rPr>
            <w:t>4.91</w:t>
          </w:r>
          <w:r w:rsidRPr="00655DD1">
            <w:rPr>
              <w:rFonts w:asciiTheme="minorEastAsia" w:eastAsiaTheme="minorEastAsia" w:hAnsiTheme="minorEastAsia" w:hint="eastAsia"/>
              <w:sz w:val="21"/>
              <w:szCs w:val="21"/>
            </w:rPr>
            <w:t>%。</w:t>
          </w:r>
        </w:p>
        <w:p w14:paraId="23854103" w14:textId="7B216360" w:rsidR="0040540A" w:rsidRPr="00655DD1" w:rsidRDefault="0040540A" w:rsidP="0040540A">
          <w:pPr>
            <w:ind w:firstLineChars="200" w:firstLine="420"/>
            <w:jc w:val="both"/>
            <w:rPr>
              <w:rFonts w:asciiTheme="minorEastAsia" w:eastAsiaTheme="minorEastAsia" w:hAnsiTheme="minorEastAsia" w:hint="eastAsia"/>
              <w:sz w:val="21"/>
              <w:szCs w:val="21"/>
            </w:rPr>
          </w:pPr>
          <w:r w:rsidRPr="00655DD1">
            <w:rPr>
              <w:rFonts w:asciiTheme="minorEastAsia" w:eastAsiaTheme="minorEastAsia" w:hAnsiTheme="minorEastAsia" w:hint="eastAsia"/>
              <w:sz w:val="21"/>
              <w:szCs w:val="21"/>
            </w:rPr>
            <w:t>报告期内，全球物联网市场需求在持续复苏，海外智能电网基础设施建设在持续推进。公司物联网无线通信产品收入同比实现增长，其中无线通信模组海外电力市场</w:t>
          </w:r>
          <w:proofErr w:type="gramStart"/>
          <w:r w:rsidRPr="00655DD1">
            <w:rPr>
              <w:rFonts w:asciiTheme="minorEastAsia" w:eastAsiaTheme="minorEastAsia" w:hAnsiTheme="minorEastAsia" w:hint="eastAsia"/>
              <w:sz w:val="21"/>
              <w:szCs w:val="21"/>
            </w:rPr>
            <w:t>拓展成效</w:t>
          </w:r>
          <w:proofErr w:type="gramEnd"/>
          <w:r w:rsidRPr="00655DD1">
            <w:rPr>
              <w:rFonts w:asciiTheme="minorEastAsia" w:eastAsiaTheme="minorEastAsia" w:hAnsiTheme="minorEastAsia" w:hint="eastAsia"/>
              <w:sz w:val="21"/>
              <w:szCs w:val="21"/>
            </w:rPr>
            <w:t>显著，面向印度等国家的智能电网市场销售的无线通信模组增加，公司在多个国家电力市场保持着领先地位</w:t>
          </w:r>
          <w:r w:rsidR="00587350" w:rsidRPr="00655DD1">
            <w:rPr>
              <w:rFonts w:asciiTheme="minorEastAsia" w:eastAsiaTheme="minorEastAsia" w:hAnsiTheme="minorEastAsia" w:hint="eastAsia"/>
              <w:sz w:val="21"/>
              <w:szCs w:val="21"/>
            </w:rPr>
            <w:t>，同时公司的无线通信终端收入也实现了较大幅度增长，主要是公司向欧洲销售的</w:t>
          </w:r>
          <w:r w:rsidR="00B226BF" w:rsidRPr="00655DD1">
            <w:rPr>
              <w:rFonts w:asciiTheme="minorEastAsia" w:eastAsiaTheme="minorEastAsia" w:hAnsiTheme="minorEastAsia" w:hint="eastAsia"/>
              <w:sz w:val="21"/>
              <w:szCs w:val="21"/>
            </w:rPr>
            <w:t>智能</w:t>
          </w:r>
          <w:r w:rsidR="00587350" w:rsidRPr="00655DD1">
            <w:rPr>
              <w:rFonts w:asciiTheme="minorEastAsia" w:eastAsiaTheme="minorEastAsia" w:hAnsiTheme="minorEastAsia" w:hint="eastAsia"/>
              <w:sz w:val="21"/>
              <w:szCs w:val="21"/>
            </w:rPr>
            <w:t>应急车灯实现了大规模出货</w:t>
          </w:r>
          <w:r w:rsidRPr="00655DD1">
            <w:rPr>
              <w:rFonts w:asciiTheme="minorEastAsia" w:eastAsiaTheme="minorEastAsia" w:hAnsiTheme="minorEastAsia" w:hint="eastAsia"/>
              <w:sz w:val="21"/>
              <w:szCs w:val="21"/>
            </w:rPr>
            <w:t>；报告期内，中国智能网联汽车渗透率进一步增加，“车路云一体化协同”试点启动，公司持续拓展国内车联网市场，积极向车厂及Tier1客户推广各类车载模组和充电装置模组，来自汽车前装和两轮电动车应用场景的无线通信模组收入也实现增长。</w:t>
          </w:r>
        </w:p>
        <w:p w14:paraId="2AE1AD08" w14:textId="39640D54" w:rsidR="0040540A" w:rsidRPr="00655DD1" w:rsidRDefault="0040540A" w:rsidP="00655DD1">
          <w:pPr>
            <w:ind w:firstLineChars="200" w:firstLine="420"/>
            <w:jc w:val="both"/>
            <w:rPr>
              <w:rFonts w:asciiTheme="minorEastAsia" w:eastAsiaTheme="minorEastAsia" w:hAnsiTheme="minorEastAsia" w:hint="eastAsia"/>
              <w:sz w:val="21"/>
              <w:szCs w:val="21"/>
            </w:rPr>
          </w:pPr>
          <w:r w:rsidRPr="00655DD1">
            <w:rPr>
              <w:rFonts w:asciiTheme="minorEastAsia" w:eastAsiaTheme="minorEastAsia" w:hAnsiTheme="minorEastAsia" w:hint="eastAsia"/>
              <w:sz w:val="21"/>
              <w:szCs w:val="21"/>
            </w:rPr>
            <w:t>报告期内，随着人工智能产业的蓬勃发展，数据中心、</w:t>
          </w:r>
          <w:proofErr w:type="gramStart"/>
          <w:r w:rsidRPr="00655DD1">
            <w:rPr>
              <w:rFonts w:asciiTheme="minorEastAsia" w:eastAsiaTheme="minorEastAsia" w:hAnsiTheme="minorEastAsia" w:hint="eastAsia"/>
              <w:sz w:val="21"/>
              <w:szCs w:val="21"/>
            </w:rPr>
            <w:t>智</w:t>
          </w:r>
          <w:r w:rsidR="00B226BF" w:rsidRPr="00655DD1">
            <w:rPr>
              <w:rFonts w:asciiTheme="minorEastAsia" w:eastAsiaTheme="minorEastAsia" w:hAnsiTheme="minorEastAsia" w:hint="eastAsia"/>
              <w:sz w:val="21"/>
              <w:szCs w:val="21"/>
            </w:rPr>
            <w:t>算中心</w:t>
          </w:r>
          <w:proofErr w:type="gramEnd"/>
          <w:r w:rsidR="00B226BF" w:rsidRPr="00655DD1">
            <w:rPr>
              <w:rFonts w:asciiTheme="minorEastAsia" w:eastAsiaTheme="minorEastAsia" w:hAnsiTheme="minorEastAsia" w:hint="eastAsia"/>
              <w:sz w:val="21"/>
              <w:szCs w:val="21"/>
            </w:rPr>
            <w:t>建设在快速推进。公司持续深挖</w:t>
          </w:r>
          <w:proofErr w:type="gramStart"/>
          <w:r w:rsidR="00B226BF" w:rsidRPr="00655DD1">
            <w:rPr>
              <w:rFonts w:asciiTheme="minorEastAsia" w:eastAsiaTheme="minorEastAsia" w:hAnsiTheme="minorEastAsia" w:hint="eastAsia"/>
              <w:sz w:val="21"/>
              <w:szCs w:val="21"/>
            </w:rPr>
            <w:t>云产品</w:t>
          </w:r>
          <w:proofErr w:type="gramEnd"/>
          <w:r w:rsidR="00B226BF" w:rsidRPr="00655DD1">
            <w:rPr>
              <w:rFonts w:asciiTheme="minorEastAsia" w:eastAsiaTheme="minorEastAsia" w:hAnsiTheme="minorEastAsia" w:hint="eastAsia"/>
              <w:sz w:val="21"/>
              <w:szCs w:val="21"/>
            </w:rPr>
            <w:t>大客户在存力、算力、运载</w:t>
          </w:r>
          <w:r w:rsidR="0081216E">
            <w:rPr>
              <w:rFonts w:asciiTheme="minorEastAsia" w:eastAsiaTheme="minorEastAsia" w:hAnsiTheme="minorEastAsia" w:hint="eastAsia"/>
              <w:sz w:val="21"/>
              <w:szCs w:val="21"/>
            </w:rPr>
            <w:t>力</w:t>
          </w:r>
          <w:r w:rsidRPr="00655DD1">
            <w:rPr>
              <w:rFonts w:asciiTheme="minorEastAsia" w:eastAsiaTheme="minorEastAsia" w:hAnsiTheme="minorEastAsia" w:hint="eastAsia"/>
              <w:sz w:val="21"/>
              <w:szCs w:val="21"/>
            </w:rPr>
            <w:t>方面的需求，通过市场拓展储备了优质客户资源，并持续向大客户提供</w:t>
          </w:r>
          <w:proofErr w:type="gramStart"/>
          <w:r w:rsidRPr="00655DD1">
            <w:rPr>
              <w:rFonts w:asciiTheme="minorEastAsia" w:eastAsiaTheme="minorEastAsia" w:hAnsiTheme="minorEastAsia" w:hint="eastAsia"/>
              <w:sz w:val="21"/>
              <w:szCs w:val="21"/>
            </w:rPr>
            <w:t>云基础</w:t>
          </w:r>
          <w:proofErr w:type="gramEnd"/>
          <w:r w:rsidRPr="00655DD1">
            <w:rPr>
              <w:rFonts w:asciiTheme="minorEastAsia" w:eastAsiaTheme="minorEastAsia" w:hAnsiTheme="minorEastAsia" w:hint="eastAsia"/>
              <w:sz w:val="21"/>
              <w:szCs w:val="21"/>
            </w:rPr>
            <w:t>设施产品，因此公司</w:t>
          </w:r>
          <w:proofErr w:type="gramStart"/>
          <w:r w:rsidRPr="00655DD1">
            <w:rPr>
              <w:rFonts w:asciiTheme="minorEastAsia" w:eastAsiaTheme="minorEastAsia" w:hAnsiTheme="minorEastAsia" w:hint="eastAsia"/>
              <w:sz w:val="21"/>
              <w:szCs w:val="21"/>
            </w:rPr>
            <w:t>云基础</w:t>
          </w:r>
          <w:proofErr w:type="gramEnd"/>
          <w:r w:rsidRPr="00655DD1">
            <w:rPr>
              <w:rFonts w:asciiTheme="minorEastAsia" w:eastAsiaTheme="minorEastAsia" w:hAnsiTheme="minorEastAsia" w:hint="eastAsia"/>
              <w:sz w:val="21"/>
              <w:szCs w:val="21"/>
            </w:rPr>
            <w:t>设施产品</w:t>
          </w:r>
          <w:r w:rsidR="001E46DC" w:rsidRPr="00655DD1">
            <w:rPr>
              <w:rFonts w:asciiTheme="minorEastAsia" w:eastAsiaTheme="minorEastAsia" w:hAnsiTheme="minorEastAsia" w:hint="eastAsia"/>
              <w:sz w:val="21"/>
              <w:szCs w:val="21"/>
            </w:rPr>
            <w:t>业务规模</w:t>
          </w:r>
          <w:r w:rsidRPr="00655DD1">
            <w:rPr>
              <w:rFonts w:asciiTheme="minorEastAsia" w:eastAsiaTheme="minorEastAsia" w:hAnsiTheme="minorEastAsia" w:hint="eastAsia"/>
              <w:sz w:val="21"/>
              <w:szCs w:val="21"/>
            </w:rPr>
            <w:t>实现</w:t>
          </w:r>
          <w:r w:rsidR="00587350" w:rsidRPr="00655DD1">
            <w:rPr>
              <w:rFonts w:asciiTheme="minorEastAsia" w:eastAsiaTheme="minorEastAsia" w:hAnsiTheme="minorEastAsia" w:hint="eastAsia"/>
              <w:sz w:val="21"/>
              <w:szCs w:val="21"/>
            </w:rPr>
            <w:t>较大幅度</w:t>
          </w:r>
          <w:r w:rsidRPr="00655DD1">
            <w:rPr>
              <w:rFonts w:asciiTheme="minorEastAsia" w:eastAsiaTheme="minorEastAsia" w:hAnsiTheme="minorEastAsia" w:hint="eastAsia"/>
              <w:sz w:val="21"/>
              <w:szCs w:val="21"/>
            </w:rPr>
            <w:t>增长，</w:t>
          </w:r>
          <w:r w:rsidR="007C65A1" w:rsidRPr="00655DD1">
            <w:rPr>
              <w:rFonts w:hint="eastAsia"/>
              <w:sz w:val="21"/>
              <w:szCs w:val="21"/>
            </w:rPr>
            <w:t>但大部分</w:t>
          </w:r>
          <w:r w:rsidR="00587350" w:rsidRPr="00655DD1">
            <w:rPr>
              <w:rFonts w:hint="eastAsia"/>
              <w:sz w:val="21"/>
              <w:szCs w:val="21"/>
            </w:rPr>
            <w:t>收入</w:t>
          </w:r>
          <w:r w:rsidR="007C65A1" w:rsidRPr="00655DD1">
            <w:rPr>
              <w:rFonts w:hint="eastAsia"/>
              <w:sz w:val="21"/>
              <w:szCs w:val="21"/>
            </w:rPr>
            <w:t>符合净额法核算的条件，因此</w:t>
          </w:r>
          <w:proofErr w:type="gramStart"/>
          <w:r w:rsidR="007C65A1" w:rsidRPr="00655DD1">
            <w:rPr>
              <w:rFonts w:hint="eastAsia"/>
              <w:sz w:val="21"/>
              <w:szCs w:val="21"/>
            </w:rPr>
            <w:t>云基础</w:t>
          </w:r>
          <w:proofErr w:type="gramEnd"/>
          <w:r w:rsidR="007C65A1" w:rsidRPr="00655DD1">
            <w:rPr>
              <w:rFonts w:hint="eastAsia"/>
              <w:sz w:val="21"/>
              <w:szCs w:val="21"/>
            </w:rPr>
            <w:t>设施业务收入出现下降，导致公司整体收入较去年下降</w:t>
          </w:r>
          <w:r w:rsidR="00B226BF" w:rsidRPr="00655DD1">
            <w:rPr>
              <w:rFonts w:hint="eastAsia"/>
              <w:sz w:val="21"/>
              <w:szCs w:val="21"/>
            </w:rPr>
            <w:t>21.63</w:t>
          </w:r>
          <w:r w:rsidR="00E40B3A" w:rsidRPr="00655DD1">
            <w:rPr>
              <w:rFonts w:hint="eastAsia"/>
              <w:sz w:val="21"/>
              <w:szCs w:val="21"/>
            </w:rPr>
            <w:t>%</w:t>
          </w:r>
          <w:r w:rsidR="007C65A1" w:rsidRPr="00655DD1">
            <w:rPr>
              <w:rFonts w:hint="eastAsia"/>
              <w:sz w:val="21"/>
              <w:szCs w:val="21"/>
            </w:rPr>
            <w:t>。</w:t>
          </w:r>
          <w:r w:rsidR="007C65A1" w:rsidRPr="00655DD1" w:rsidDel="009B6C28">
            <w:rPr>
              <w:rFonts w:hint="eastAsia"/>
              <w:sz w:val="21"/>
              <w:szCs w:val="21"/>
            </w:rPr>
            <w:t xml:space="preserve"> </w:t>
          </w:r>
        </w:p>
        <w:p w14:paraId="2EB7E0CD" w14:textId="77777777" w:rsidR="0040540A" w:rsidRPr="00655DD1" w:rsidRDefault="0040540A" w:rsidP="0040540A">
          <w:pPr>
            <w:ind w:firstLineChars="200" w:firstLine="420"/>
            <w:rPr>
              <w:rFonts w:asciiTheme="minorEastAsia" w:eastAsiaTheme="minorEastAsia" w:hAnsiTheme="minorEastAsia" w:hint="eastAsia"/>
              <w:sz w:val="21"/>
              <w:szCs w:val="21"/>
            </w:rPr>
          </w:pPr>
          <w:r w:rsidRPr="00655DD1">
            <w:rPr>
              <w:rFonts w:asciiTheme="minorEastAsia" w:eastAsiaTheme="minorEastAsia" w:hAnsiTheme="minorEastAsia" w:hint="eastAsia"/>
              <w:sz w:val="21"/>
              <w:szCs w:val="21"/>
            </w:rPr>
            <w:t>(二)公司研发情况</w:t>
          </w:r>
        </w:p>
        <w:p w14:paraId="5F37EA98" w14:textId="77777777" w:rsidR="0040540A" w:rsidRPr="00655DD1" w:rsidRDefault="0040540A" w:rsidP="0040540A">
          <w:pPr>
            <w:ind w:firstLineChars="200" w:firstLine="420"/>
            <w:rPr>
              <w:rFonts w:asciiTheme="minorEastAsia" w:eastAsiaTheme="minorEastAsia" w:hAnsiTheme="minorEastAsia" w:hint="eastAsia"/>
              <w:sz w:val="21"/>
              <w:szCs w:val="21"/>
            </w:rPr>
          </w:pPr>
          <w:r w:rsidRPr="00655DD1">
            <w:rPr>
              <w:rFonts w:asciiTheme="minorEastAsia" w:eastAsiaTheme="minorEastAsia" w:hAnsiTheme="minorEastAsia" w:hint="eastAsia"/>
              <w:sz w:val="21"/>
              <w:szCs w:val="21"/>
            </w:rPr>
            <w:t>公司注重研发投入和提升研发效率，研发工作紧贴下游行业市场需求，以公司核心技术为基础并紧跟物联网无线通信技术的升级进行研发创新，并力争率先推出具有技术先进性和竞争优势的产品，以满足不同行业、不同应用场景、不同客户的需求。</w:t>
          </w:r>
        </w:p>
        <w:p w14:paraId="7F2FA60D" w14:textId="77777777" w:rsidR="0040540A" w:rsidRPr="00655DD1" w:rsidRDefault="0040540A" w:rsidP="0040540A">
          <w:pPr>
            <w:ind w:firstLineChars="200" w:firstLine="420"/>
            <w:jc w:val="both"/>
            <w:rPr>
              <w:rFonts w:asciiTheme="minorEastAsia" w:eastAsiaTheme="minorEastAsia" w:hAnsiTheme="minorEastAsia" w:hint="eastAsia"/>
              <w:sz w:val="21"/>
              <w:szCs w:val="21"/>
            </w:rPr>
          </w:pPr>
          <w:r w:rsidRPr="00655DD1">
            <w:rPr>
              <w:rFonts w:asciiTheme="minorEastAsia" w:eastAsiaTheme="minorEastAsia" w:hAnsiTheme="minorEastAsia" w:hint="eastAsia"/>
              <w:sz w:val="21"/>
              <w:szCs w:val="21"/>
            </w:rPr>
            <w:t>公司在深圳市龙华区、东莞松山湖和西安高新区设有研发中心。报告期内，公司的研发投入</w:t>
          </w:r>
          <w:r w:rsidR="00575F73" w:rsidRPr="00655DD1">
            <w:rPr>
              <w:rFonts w:asciiTheme="minorEastAsia" w:eastAsiaTheme="minorEastAsia" w:hAnsiTheme="minorEastAsia" w:hint="eastAsia"/>
              <w:sz w:val="21"/>
              <w:szCs w:val="21"/>
            </w:rPr>
            <w:t>8,895.41</w:t>
          </w:r>
          <w:r w:rsidRPr="00655DD1">
            <w:rPr>
              <w:rFonts w:asciiTheme="minorEastAsia" w:eastAsiaTheme="minorEastAsia" w:hAnsiTheme="minorEastAsia" w:hint="eastAsia"/>
              <w:sz w:val="21"/>
              <w:szCs w:val="21"/>
            </w:rPr>
            <w:t>万元，研发投入占营业收入的比例为</w:t>
          </w:r>
          <w:r w:rsidR="00575F73" w:rsidRPr="00655DD1">
            <w:rPr>
              <w:rFonts w:asciiTheme="minorEastAsia" w:eastAsiaTheme="minorEastAsia" w:hAnsiTheme="minorEastAsia" w:hint="eastAsia"/>
              <w:sz w:val="21"/>
              <w:szCs w:val="21"/>
            </w:rPr>
            <w:t>3.70</w:t>
          </w:r>
          <w:r w:rsidRPr="00655DD1">
            <w:rPr>
              <w:rFonts w:asciiTheme="minorEastAsia" w:eastAsiaTheme="minorEastAsia" w:hAnsiTheme="minorEastAsia" w:hint="eastAsia"/>
              <w:sz w:val="21"/>
              <w:szCs w:val="21"/>
            </w:rPr>
            <w:t>%。报告期末，公司研发人员共</w:t>
          </w:r>
          <w:r w:rsidR="001C2260" w:rsidRPr="00655DD1">
            <w:rPr>
              <w:rFonts w:asciiTheme="minorEastAsia" w:eastAsiaTheme="minorEastAsia" w:hAnsiTheme="minorEastAsia" w:hint="eastAsia"/>
              <w:sz w:val="21"/>
              <w:szCs w:val="21"/>
            </w:rPr>
            <w:t>276</w:t>
          </w:r>
          <w:r w:rsidRPr="00655DD1">
            <w:rPr>
              <w:rFonts w:asciiTheme="minorEastAsia" w:eastAsiaTheme="minorEastAsia" w:hAnsiTheme="minorEastAsia" w:hint="eastAsia"/>
              <w:sz w:val="21"/>
              <w:szCs w:val="21"/>
            </w:rPr>
            <w:t>人，占公司员工的比例为</w:t>
          </w:r>
          <w:r w:rsidR="001C2260" w:rsidRPr="00655DD1">
            <w:rPr>
              <w:rFonts w:asciiTheme="minorEastAsia" w:eastAsiaTheme="minorEastAsia" w:hAnsiTheme="minorEastAsia" w:hint="eastAsia"/>
              <w:sz w:val="21"/>
              <w:szCs w:val="21"/>
            </w:rPr>
            <w:t>61.2</w:t>
          </w:r>
          <w:r w:rsidRPr="00655DD1">
            <w:rPr>
              <w:rFonts w:asciiTheme="minorEastAsia" w:eastAsiaTheme="minorEastAsia" w:hAnsiTheme="minorEastAsia" w:hint="eastAsia"/>
              <w:sz w:val="21"/>
              <w:szCs w:val="21"/>
            </w:rPr>
            <w:t>%。</w:t>
          </w:r>
        </w:p>
        <w:p w14:paraId="620242F2" w14:textId="7728E7F7" w:rsidR="0040540A" w:rsidRPr="0051438E" w:rsidRDefault="0040540A" w:rsidP="0040540A">
          <w:pPr>
            <w:ind w:firstLineChars="200" w:firstLine="420"/>
            <w:rPr>
              <w:rFonts w:asciiTheme="minorEastAsia" w:eastAsiaTheme="minorEastAsia" w:hAnsiTheme="minorEastAsia" w:hint="eastAsia"/>
              <w:sz w:val="21"/>
              <w:szCs w:val="21"/>
            </w:rPr>
          </w:pPr>
          <w:r w:rsidRPr="0051438E">
            <w:rPr>
              <w:rFonts w:asciiTheme="minorEastAsia" w:eastAsiaTheme="minorEastAsia" w:hAnsiTheme="minorEastAsia" w:hint="eastAsia"/>
              <w:sz w:val="21"/>
              <w:szCs w:val="21"/>
            </w:rPr>
            <w:t>报告期内，公司及合并报表范围内的子公司（</w:t>
          </w:r>
          <w:proofErr w:type="gramStart"/>
          <w:r w:rsidRPr="0051438E">
            <w:rPr>
              <w:rFonts w:asciiTheme="minorEastAsia" w:eastAsiaTheme="minorEastAsia" w:hAnsiTheme="minorEastAsia" w:hint="eastAsia"/>
              <w:sz w:val="21"/>
              <w:szCs w:val="21"/>
            </w:rPr>
            <w:t>含母公司</w:t>
          </w:r>
          <w:proofErr w:type="gramEnd"/>
          <w:r w:rsidRPr="0051438E">
            <w:rPr>
              <w:rFonts w:asciiTheme="minorEastAsia" w:eastAsiaTheme="minorEastAsia" w:hAnsiTheme="minorEastAsia" w:hint="eastAsia"/>
              <w:sz w:val="21"/>
              <w:szCs w:val="21"/>
            </w:rPr>
            <w:t>、全资子公司和控股子公司）累计申请</w:t>
          </w:r>
          <w:r w:rsidR="00084CA3" w:rsidRPr="0051438E">
            <w:rPr>
              <w:rFonts w:asciiTheme="minorEastAsia" w:eastAsiaTheme="minorEastAsia" w:hAnsiTheme="minorEastAsia" w:hint="eastAsia"/>
              <w:sz w:val="21"/>
              <w:szCs w:val="21"/>
            </w:rPr>
            <w:t>4</w:t>
          </w:r>
          <w:r w:rsidR="00084CA3" w:rsidRPr="0051438E">
            <w:rPr>
              <w:rFonts w:asciiTheme="minorEastAsia" w:eastAsiaTheme="minorEastAsia" w:hAnsiTheme="minorEastAsia"/>
              <w:sz w:val="21"/>
              <w:szCs w:val="21"/>
            </w:rPr>
            <w:t>12</w:t>
          </w:r>
          <w:r w:rsidRPr="0051438E">
            <w:rPr>
              <w:rFonts w:asciiTheme="minorEastAsia" w:eastAsiaTheme="minorEastAsia" w:hAnsiTheme="minorEastAsia" w:hint="eastAsia"/>
              <w:sz w:val="21"/>
              <w:szCs w:val="21"/>
            </w:rPr>
            <w:t>项专利和</w:t>
          </w:r>
          <w:r w:rsidR="00084CA3" w:rsidRPr="0051438E">
            <w:rPr>
              <w:rFonts w:asciiTheme="minorEastAsia" w:eastAsiaTheme="minorEastAsia" w:hAnsiTheme="minorEastAsia" w:hint="eastAsia"/>
              <w:sz w:val="21"/>
              <w:szCs w:val="21"/>
            </w:rPr>
            <w:t>1</w:t>
          </w:r>
          <w:r w:rsidR="00084CA3" w:rsidRPr="0051438E">
            <w:rPr>
              <w:rFonts w:asciiTheme="minorEastAsia" w:eastAsiaTheme="minorEastAsia" w:hAnsiTheme="minorEastAsia"/>
              <w:sz w:val="21"/>
              <w:szCs w:val="21"/>
            </w:rPr>
            <w:t>53</w:t>
          </w:r>
          <w:r w:rsidRPr="0051438E">
            <w:rPr>
              <w:rFonts w:asciiTheme="minorEastAsia" w:eastAsiaTheme="minorEastAsia" w:hAnsiTheme="minorEastAsia" w:hint="eastAsia"/>
              <w:sz w:val="21"/>
              <w:szCs w:val="21"/>
            </w:rPr>
            <w:t>项计算机软件著作权，截至报告期末，公司已累计获得</w:t>
          </w:r>
          <w:r w:rsidR="00084CA3" w:rsidRPr="0051438E">
            <w:rPr>
              <w:rFonts w:asciiTheme="minorEastAsia" w:eastAsiaTheme="minorEastAsia" w:hAnsiTheme="minorEastAsia" w:hint="eastAsia"/>
              <w:sz w:val="21"/>
              <w:szCs w:val="21"/>
            </w:rPr>
            <w:t>1</w:t>
          </w:r>
          <w:r w:rsidR="00084CA3" w:rsidRPr="0051438E">
            <w:rPr>
              <w:rFonts w:asciiTheme="minorEastAsia" w:eastAsiaTheme="minorEastAsia" w:hAnsiTheme="minorEastAsia"/>
              <w:sz w:val="21"/>
              <w:szCs w:val="21"/>
            </w:rPr>
            <w:t>68</w:t>
          </w:r>
          <w:r w:rsidRPr="0051438E">
            <w:rPr>
              <w:rFonts w:asciiTheme="minorEastAsia" w:eastAsiaTheme="minorEastAsia" w:hAnsiTheme="minorEastAsia" w:hint="eastAsia"/>
              <w:sz w:val="21"/>
              <w:szCs w:val="21"/>
            </w:rPr>
            <w:t>项专利和</w:t>
          </w:r>
          <w:r w:rsidR="00084CA3" w:rsidRPr="0051438E">
            <w:rPr>
              <w:rFonts w:asciiTheme="minorEastAsia" w:eastAsiaTheme="minorEastAsia" w:hAnsiTheme="minorEastAsia" w:hint="eastAsia"/>
              <w:sz w:val="21"/>
              <w:szCs w:val="21"/>
            </w:rPr>
            <w:t>1</w:t>
          </w:r>
          <w:r w:rsidR="00084CA3" w:rsidRPr="0051438E">
            <w:rPr>
              <w:rFonts w:asciiTheme="minorEastAsia" w:eastAsiaTheme="minorEastAsia" w:hAnsiTheme="minorEastAsia"/>
              <w:sz w:val="21"/>
              <w:szCs w:val="21"/>
            </w:rPr>
            <w:t>53</w:t>
          </w:r>
          <w:r w:rsidRPr="0051438E">
            <w:rPr>
              <w:rFonts w:asciiTheme="minorEastAsia" w:eastAsiaTheme="minorEastAsia" w:hAnsiTheme="minorEastAsia" w:hint="eastAsia"/>
              <w:sz w:val="21"/>
              <w:szCs w:val="21"/>
            </w:rPr>
            <w:t>项计算机软件著作权。</w:t>
          </w:r>
        </w:p>
        <w:p w14:paraId="0BCF326E" w14:textId="6E99B6F8" w:rsidR="0040540A" w:rsidRPr="00655DD1" w:rsidRDefault="00541BAA" w:rsidP="0040540A">
          <w:pPr>
            <w:ind w:firstLineChars="200" w:firstLine="420"/>
            <w:jc w:val="both"/>
            <w:rPr>
              <w:rFonts w:hint="eastAsia"/>
              <w:sz w:val="21"/>
              <w:szCs w:val="21"/>
            </w:rPr>
          </w:pPr>
          <w:bookmarkStart w:id="52" w:name="OLE_LINK3"/>
          <w:bookmarkStart w:id="53" w:name="OLE_LINK2"/>
          <w:r w:rsidRPr="00541BAA">
            <w:rPr>
              <w:rFonts w:asciiTheme="minorEastAsia" w:eastAsiaTheme="minorEastAsia" w:hAnsiTheme="minorEastAsia" w:hint="eastAsia"/>
              <w:sz w:val="21"/>
              <w:szCs w:val="21"/>
            </w:rPr>
            <w:t>报告期内，公司主要围绕</w:t>
          </w:r>
          <w:r w:rsidRPr="00541BAA">
            <w:rPr>
              <w:rFonts w:asciiTheme="minorEastAsia" w:eastAsiaTheme="minorEastAsia" w:hAnsiTheme="minorEastAsia"/>
              <w:sz w:val="21"/>
              <w:szCs w:val="21"/>
            </w:rPr>
            <w:t>5G、4G及NB-IoT、智能座舱、</w:t>
          </w:r>
          <w:proofErr w:type="gramStart"/>
          <w:r w:rsidRPr="00541BAA">
            <w:rPr>
              <w:rFonts w:asciiTheme="minorEastAsia" w:eastAsiaTheme="minorEastAsia" w:hAnsiTheme="minorEastAsia"/>
              <w:sz w:val="21"/>
              <w:szCs w:val="21"/>
            </w:rPr>
            <w:t>星闪等</w:t>
          </w:r>
          <w:proofErr w:type="gramEnd"/>
          <w:r w:rsidRPr="00541BAA">
            <w:rPr>
              <w:rFonts w:asciiTheme="minorEastAsia" w:eastAsiaTheme="minorEastAsia" w:hAnsiTheme="minorEastAsia"/>
              <w:sz w:val="21"/>
              <w:szCs w:val="21"/>
            </w:rPr>
            <w:t>无线通信模组和解决方案等项目开展研发活动，公司还将物联网技术与人工智能技术进行深度融合，推出了一系列AI模组和终端整机。报告期内，公司推出了宽电压、低功耗的LTE Cat.1工业级无线通信模组、Cat.1硬件安全模组、</w:t>
          </w:r>
          <w:proofErr w:type="spellStart"/>
          <w:r w:rsidRPr="00541BAA">
            <w:rPr>
              <w:rFonts w:asciiTheme="minorEastAsia" w:eastAsiaTheme="minorEastAsia" w:hAnsiTheme="minorEastAsia"/>
              <w:sz w:val="21"/>
              <w:szCs w:val="21"/>
            </w:rPr>
            <w:t>NB-IoT+BLE</w:t>
          </w:r>
          <w:proofErr w:type="spellEnd"/>
          <w:r w:rsidRPr="00541BAA">
            <w:rPr>
              <w:rFonts w:asciiTheme="minorEastAsia" w:eastAsiaTheme="minorEastAsia" w:hAnsiTheme="minorEastAsia"/>
              <w:sz w:val="21"/>
              <w:szCs w:val="21"/>
            </w:rPr>
            <w:t>模组、新一代国产芯4G车</w:t>
          </w:r>
          <w:proofErr w:type="gramStart"/>
          <w:r w:rsidRPr="00541BAA">
            <w:rPr>
              <w:rFonts w:asciiTheme="minorEastAsia" w:eastAsiaTheme="minorEastAsia" w:hAnsiTheme="minorEastAsia"/>
              <w:sz w:val="21"/>
              <w:szCs w:val="21"/>
            </w:rPr>
            <w:t>规级模</w:t>
          </w:r>
          <w:proofErr w:type="gramEnd"/>
          <w:r w:rsidRPr="00541BAA">
            <w:rPr>
              <w:rFonts w:asciiTheme="minorEastAsia" w:eastAsiaTheme="minorEastAsia" w:hAnsiTheme="minorEastAsia"/>
              <w:sz w:val="21"/>
              <w:szCs w:val="21"/>
            </w:rPr>
            <w:t xml:space="preserve">组、新一代国产芯5G </w:t>
          </w:r>
          <w:proofErr w:type="spellStart"/>
          <w:r w:rsidRPr="00541BAA">
            <w:rPr>
              <w:rFonts w:asciiTheme="minorEastAsia" w:eastAsiaTheme="minorEastAsia" w:hAnsiTheme="minorEastAsia"/>
              <w:sz w:val="21"/>
              <w:szCs w:val="21"/>
            </w:rPr>
            <w:t>RedCap</w:t>
          </w:r>
          <w:proofErr w:type="spellEnd"/>
          <w:r w:rsidRPr="00541BAA">
            <w:rPr>
              <w:rFonts w:asciiTheme="minorEastAsia" w:eastAsiaTheme="minorEastAsia" w:hAnsiTheme="minorEastAsia"/>
              <w:sz w:val="21"/>
              <w:szCs w:val="21"/>
            </w:rPr>
            <w:t>模组、新一代国产芯5G车载通信模组、</w:t>
          </w:r>
          <w:proofErr w:type="gramStart"/>
          <w:r w:rsidRPr="00541BAA">
            <w:rPr>
              <w:rFonts w:asciiTheme="minorEastAsia" w:eastAsiaTheme="minorEastAsia" w:hAnsiTheme="minorEastAsia"/>
              <w:sz w:val="21"/>
              <w:szCs w:val="21"/>
            </w:rPr>
            <w:t>电力蓝牙模</w:t>
          </w:r>
          <w:proofErr w:type="gramEnd"/>
          <w:r w:rsidRPr="00541BAA">
            <w:rPr>
              <w:rFonts w:asciiTheme="minorEastAsia" w:eastAsiaTheme="minorEastAsia" w:hAnsiTheme="minorEastAsia"/>
              <w:sz w:val="21"/>
              <w:szCs w:val="21"/>
            </w:rPr>
            <w:t>组、</w:t>
          </w:r>
          <w:proofErr w:type="gramStart"/>
          <w:r w:rsidRPr="00541BAA">
            <w:rPr>
              <w:rFonts w:asciiTheme="minorEastAsia" w:eastAsiaTheme="minorEastAsia" w:hAnsiTheme="minorEastAsia"/>
              <w:sz w:val="21"/>
              <w:szCs w:val="21"/>
            </w:rPr>
            <w:t>星闪模</w:t>
          </w:r>
          <w:proofErr w:type="gramEnd"/>
          <w:r w:rsidRPr="00541BAA">
            <w:rPr>
              <w:rFonts w:asciiTheme="minorEastAsia" w:eastAsiaTheme="minorEastAsia" w:hAnsiTheme="minorEastAsia"/>
              <w:sz w:val="21"/>
              <w:szCs w:val="21"/>
            </w:rPr>
            <w:t>组、智能座舱模组、 Cat.1智能模组、AI玩具全</w:t>
          </w:r>
          <w:proofErr w:type="gramStart"/>
          <w:r w:rsidRPr="00541BAA">
            <w:rPr>
              <w:rFonts w:asciiTheme="minorEastAsia" w:eastAsiaTheme="minorEastAsia" w:hAnsiTheme="minorEastAsia"/>
              <w:sz w:val="21"/>
              <w:szCs w:val="21"/>
            </w:rPr>
            <w:t>栈</w:t>
          </w:r>
          <w:proofErr w:type="gramEnd"/>
          <w:r w:rsidRPr="00541BAA">
            <w:rPr>
              <w:rFonts w:asciiTheme="minorEastAsia" w:eastAsiaTheme="minorEastAsia" w:hAnsiTheme="minorEastAsia"/>
              <w:sz w:val="21"/>
              <w:szCs w:val="21"/>
            </w:rPr>
            <w:t>解决方案等产品。其中，公司基于华</w:t>
          </w:r>
          <w:proofErr w:type="gramStart"/>
          <w:r w:rsidRPr="00541BAA">
            <w:rPr>
              <w:rFonts w:asciiTheme="minorEastAsia" w:eastAsiaTheme="minorEastAsia" w:hAnsiTheme="minorEastAsia"/>
              <w:sz w:val="21"/>
              <w:szCs w:val="21"/>
            </w:rPr>
            <w:t>为海思</w:t>
          </w:r>
          <w:r w:rsidRPr="00541BAA">
            <w:rPr>
              <w:rFonts w:asciiTheme="minorEastAsia" w:eastAsiaTheme="minorEastAsia" w:hAnsiTheme="minorEastAsia" w:hint="eastAsia"/>
              <w:sz w:val="21"/>
              <w:szCs w:val="21"/>
            </w:rPr>
            <w:t>芯片</w:t>
          </w:r>
          <w:proofErr w:type="gramEnd"/>
          <w:r w:rsidRPr="00541BAA">
            <w:rPr>
              <w:rFonts w:asciiTheme="minorEastAsia" w:eastAsiaTheme="minorEastAsia" w:hAnsiTheme="minorEastAsia" w:hint="eastAsia"/>
              <w:sz w:val="21"/>
              <w:szCs w:val="21"/>
            </w:rPr>
            <w:t>研发推出</w:t>
          </w:r>
          <w:r w:rsidRPr="00541BAA">
            <w:rPr>
              <w:rFonts w:asciiTheme="minorEastAsia" w:eastAsiaTheme="minorEastAsia" w:hAnsiTheme="minorEastAsia"/>
              <w:sz w:val="21"/>
              <w:szCs w:val="21"/>
            </w:rPr>
            <w:t xml:space="preserve">5G </w:t>
          </w:r>
          <w:proofErr w:type="spellStart"/>
          <w:r w:rsidRPr="00541BAA">
            <w:rPr>
              <w:rFonts w:asciiTheme="minorEastAsia" w:eastAsiaTheme="minorEastAsia" w:hAnsiTheme="minorEastAsia"/>
              <w:sz w:val="21"/>
              <w:szCs w:val="21"/>
            </w:rPr>
            <w:t>RedCap</w:t>
          </w:r>
          <w:proofErr w:type="spellEnd"/>
          <w:r w:rsidRPr="00541BAA">
            <w:rPr>
              <w:rFonts w:asciiTheme="minorEastAsia" w:eastAsiaTheme="minorEastAsia" w:hAnsiTheme="minorEastAsia"/>
              <w:sz w:val="21"/>
              <w:szCs w:val="21"/>
            </w:rPr>
            <w:t>模组，公司</w:t>
          </w:r>
          <w:proofErr w:type="gramStart"/>
          <w:r w:rsidRPr="00541BAA">
            <w:rPr>
              <w:rFonts w:asciiTheme="minorEastAsia" w:eastAsiaTheme="minorEastAsia" w:hAnsiTheme="minorEastAsia"/>
              <w:sz w:val="21"/>
              <w:szCs w:val="21"/>
            </w:rPr>
            <w:t>基于展锐</w:t>
          </w:r>
          <w:proofErr w:type="gramEnd"/>
          <w:r w:rsidRPr="00541BAA">
            <w:rPr>
              <w:rFonts w:asciiTheme="minorEastAsia" w:eastAsiaTheme="minorEastAsia" w:hAnsiTheme="minorEastAsia"/>
              <w:sz w:val="21"/>
              <w:szCs w:val="21"/>
            </w:rPr>
            <w:t>芯片研发推出智能座舱模组为物联网及车联网提供更高效、更经济的5G联接方案，推动5G物联网设备的大规模部署和应用。报告期内，公司持续关注市场发展，研发推出了单频、双频，双频RTK，单北斗全系GNSS模组，可以应用于电力、物流追踪、车载导航、车载监控、机器人、地理监测、无人机等行业，从而满足不同地区、不同场景的应用需求。报告期内，公司还积极将AI技术融入物联网无线通信产品中，推出了5G制式的AI模组，投入研发资源开发更多型号的AI模组和AI终端，后续这些产品将会陆</w:t>
          </w:r>
          <w:r w:rsidRPr="00541BAA">
            <w:rPr>
              <w:rFonts w:asciiTheme="minorEastAsia" w:eastAsiaTheme="minorEastAsia" w:hAnsiTheme="minorEastAsia" w:hint="eastAsia"/>
              <w:sz w:val="21"/>
              <w:szCs w:val="21"/>
            </w:rPr>
            <w:t>续上市，并将应用于智能网联汽车、低空经济、机器人、</w:t>
          </w:r>
          <w:r w:rsidRPr="00541BAA">
            <w:rPr>
              <w:rFonts w:asciiTheme="minorEastAsia" w:eastAsiaTheme="minorEastAsia" w:hAnsiTheme="minorEastAsia"/>
              <w:sz w:val="21"/>
              <w:szCs w:val="21"/>
            </w:rPr>
            <w:t>AI玩具等领域，</w:t>
          </w:r>
          <w:proofErr w:type="gramStart"/>
          <w:r w:rsidRPr="00541BAA">
            <w:rPr>
              <w:rFonts w:asciiTheme="minorEastAsia" w:eastAsiaTheme="minorEastAsia" w:hAnsiTheme="minorEastAsia"/>
              <w:sz w:val="21"/>
              <w:szCs w:val="21"/>
            </w:rPr>
            <w:t>助力端侧</w:t>
          </w:r>
          <w:proofErr w:type="gramEnd"/>
          <w:r w:rsidRPr="00541BAA">
            <w:rPr>
              <w:rFonts w:asciiTheme="minorEastAsia" w:eastAsiaTheme="minorEastAsia" w:hAnsiTheme="minorEastAsia"/>
              <w:sz w:val="21"/>
              <w:szCs w:val="21"/>
            </w:rPr>
            <w:t>AI的发展</w:t>
          </w:r>
          <w:r w:rsidR="003F6899" w:rsidRPr="00655DD1">
            <w:rPr>
              <w:rFonts w:asciiTheme="minorEastAsia" w:eastAsiaTheme="minorEastAsia" w:hAnsiTheme="minorEastAsia" w:hint="eastAsia"/>
              <w:sz w:val="21"/>
              <w:szCs w:val="21"/>
            </w:rPr>
            <w:t>。</w:t>
          </w:r>
          <w:bookmarkEnd w:id="52"/>
          <w:bookmarkEnd w:id="53"/>
        </w:p>
        <w:p w14:paraId="26CE6ABF" w14:textId="5CF0BE06" w:rsidR="0040540A" w:rsidRPr="00655DD1" w:rsidRDefault="00541BAA" w:rsidP="003F6899">
          <w:pPr>
            <w:ind w:firstLineChars="200" w:firstLine="420"/>
            <w:rPr>
              <w:rFonts w:asciiTheme="minorEastAsia" w:eastAsiaTheme="minorEastAsia" w:hAnsiTheme="minorEastAsia" w:hint="eastAsia"/>
              <w:sz w:val="21"/>
              <w:szCs w:val="21"/>
            </w:rPr>
          </w:pPr>
          <w:r w:rsidRPr="00541BAA">
            <w:rPr>
              <w:rFonts w:asciiTheme="minorEastAsia" w:eastAsiaTheme="minorEastAsia" w:hAnsiTheme="minorEastAsia" w:hint="eastAsia"/>
              <w:sz w:val="21"/>
              <w:szCs w:val="21"/>
            </w:rPr>
            <w:t>报告期内，公司再次获得</w:t>
          </w:r>
          <w:r w:rsidRPr="00541BAA">
            <w:rPr>
              <w:rFonts w:asciiTheme="minorEastAsia" w:eastAsiaTheme="minorEastAsia" w:hAnsiTheme="minorEastAsia"/>
              <w:sz w:val="21"/>
              <w:szCs w:val="21"/>
            </w:rPr>
            <w:t>“物联之星中国物联网企业100强”的称号，公司参股公司山东有方物联科技有限公司成功揭榜“数据治理”方向的“城市物联感知数据治理”任务。2025数字中国创新大赛中，公司的</w:t>
          </w:r>
          <w:proofErr w:type="gramStart"/>
          <w:r w:rsidRPr="00541BAA">
            <w:rPr>
              <w:rFonts w:asciiTheme="minorEastAsia" w:eastAsiaTheme="minorEastAsia" w:hAnsiTheme="minorEastAsia"/>
              <w:sz w:val="21"/>
              <w:szCs w:val="21"/>
            </w:rPr>
            <w:t>城域物联</w:t>
          </w:r>
          <w:proofErr w:type="gramEnd"/>
          <w:r w:rsidRPr="00541BAA">
            <w:rPr>
              <w:rFonts w:asciiTheme="minorEastAsia" w:eastAsiaTheme="minorEastAsia" w:hAnsiTheme="minorEastAsia"/>
              <w:sz w:val="21"/>
              <w:szCs w:val="21"/>
            </w:rPr>
            <w:t>感知平台方案荣获“数字城市百景奖”，公司基于</w:t>
          </w:r>
          <w:proofErr w:type="gramStart"/>
          <w:r w:rsidRPr="00541BAA">
            <w:rPr>
              <w:rFonts w:asciiTheme="minorEastAsia" w:eastAsiaTheme="minorEastAsia" w:hAnsiTheme="minorEastAsia"/>
              <w:sz w:val="21"/>
              <w:szCs w:val="21"/>
            </w:rPr>
            <w:t>城域物联</w:t>
          </w:r>
          <w:proofErr w:type="gramEnd"/>
          <w:r w:rsidRPr="00541BAA">
            <w:rPr>
              <w:rFonts w:asciiTheme="minorEastAsia" w:eastAsiaTheme="minorEastAsia" w:hAnsiTheme="minorEastAsia"/>
              <w:sz w:val="21"/>
              <w:szCs w:val="21"/>
            </w:rPr>
            <w:t>感知平台的“车辆涉水救援与理赔佐证场景解决方案”成功入选长沙市第一批合格公共数据资源开发利用场景解决方案。公司作为全国信标委智慧城市标准工作组城市</w:t>
          </w:r>
          <w:proofErr w:type="gramStart"/>
          <w:r w:rsidRPr="00541BAA">
            <w:rPr>
              <w:rFonts w:asciiTheme="minorEastAsia" w:eastAsiaTheme="minorEastAsia" w:hAnsiTheme="minorEastAsia"/>
              <w:sz w:val="21"/>
              <w:szCs w:val="21"/>
            </w:rPr>
            <w:t>感知组</w:t>
          </w:r>
          <w:proofErr w:type="gramEnd"/>
          <w:r w:rsidRPr="00541BAA">
            <w:rPr>
              <w:rFonts w:asciiTheme="minorEastAsia" w:eastAsiaTheme="minorEastAsia" w:hAnsiTheme="minorEastAsia"/>
              <w:sz w:val="21"/>
              <w:szCs w:val="21"/>
            </w:rPr>
            <w:t>组长，参编并发布了《城市感知体系典型案例》，彰显了公司的</w:t>
          </w:r>
          <w:proofErr w:type="gramStart"/>
          <w:r w:rsidRPr="00541BAA">
            <w:rPr>
              <w:rFonts w:asciiTheme="minorEastAsia" w:eastAsiaTheme="minorEastAsia" w:hAnsiTheme="minorEastAsia"/>
              <w:sz w:val="21"/>
              <w:szCs w:val="21"/>
            </w:rPr>
            <w:t>城市物联感知</w:t>
          </w:r>
          <w:proofErr w:type="gramEnd"/>
          <w:r w:rsidRPr="00541BAA">
            <w:rPr>
              <w:rFonts w:asciiTheme="minorEastAsia" w:eastAsiaTheme="minorEastAsia" w:hAnsiTheme="minorEastAsia"/>
              <w:sz w:val="21"/>
              <w:szCs w:val="21"/>
            </w:rPr>
            <w:t>平台在数字城市建设领域的标杆作</w:t>
          </w:r>
          <w:r w:rsidRPr="00541BAA">
            <w:rPr>
              <w:rFonts w:asciiTheme="minorEastAsia" w:eastAsiaTheme="minorEastAsia" w:hAnsiTheme="minorEastAsia" w:hint="eastAsia"/>
              <w:sz w:val="21"/>
              <w:szCs w:val="21"/>
            </w:rPr>
            <w:t>用和领先地位。报告期内，公司深度参与“数字龙华”建设，面向深圳市</w:t>
          </w:r>
          <w:proofErr w:type="gramStart"/>
          <w:r w:rsidRPr="00541BAA">
            <w:rPr>
              <w:rFonts w:asciiTheme="minorEastAsia" w:eastAsiaTheme="minorEastAsia" w:hAnsiTheme="minorEastAsia" w:hint="eastAsia"/>
              <w:sz w:val="21"/>
              <w:szCs w:val="21"/>
            </w:rPr>
            <w:t>龙华区</w:t>
          </w:r>
          <w:proofErr w:type="gramEnd"/>
          <w:r w:rsidRPr="00541BAA">
            <w:rPr>
              <w:rFonts w:asciiTheme="minorEastAsia" w:eastAsiaTheme="minorEastAsia" w:hAnsiTheme="minorEastAsia" w:hint="eastAsia"/>
              <w:sz w:val="21"/>
              <w:szCs w:val="21"/>
            </w:rPr>
            <w:t>打造了户外高空广告牌智能监测预警系统，实现对全区户外高空广告牌安全状态、位置信息、设备运行状态等的全方位“一网统管”。此外，全球智慧物联网联盟（</w:t>
          </w:r>
          <w:r w:rsidRPr="00541BAA">
            <w:rPr>
              <w:rFonts w:asciiTheme="minorEastAsia" w:eastAsiaTheme="minorEastAsia" w:hAnsiTheme="minorEastAsia"/>
              <w:sz w:val="21"/>
              <w:szCs w:val="21"/>
            </w:rPr>
            <w:t>GIIC）于2025年10月发起成立“深圳市开源鸿</w:t>
          </w:r>
          <w:r w:rsidRPr="00541BAA">
            <w:rPr>
              <w:rFonts w:asciiTheme="minorEastAsia" w:eastAsiaTheme="minorEastAsia" w:hAnsiTheme="minorEastAsia"/>
              <w:sz w:val="21"/>
              <w:szCs w:val="21"/>
            </w:rPr>
            <w:lastRenderedPageBreak/>
            <w:t>蒙/RISC-V产业联盟”（简称OR联盟），公司是OR联盟的主要发起单位并担任OR联盟副会长单位，公司基于OR技术的系列模组和终端，为OR在物联网的产业化应用助力，为提升中国</w:t>
          </w:r>
          <w:proofErr w:type="gramStart"/>
          <w:r w:rsidRPr="00541BAA">
            <w:rPr>
              <w:rFonts w:asciiTheme="minorEastAsia" w:eastAsiaTheme="minorEastAsia" w:hAnsiTheme="minorEastAsia"/>
              <w:sz w:val="21"/>
              <w:szCs w:val="21"/>
            </w:rPr>
            <w:t>信创领域</w:t>
          </w:r>
          <w:proofErr w:type="gramEnd"/>
          <w:r w:rsidRPr="00541BAA">
            <w:rPr>
              <w:rFonts w:asciiTheme="minorEastAsia" w:eastAsiaTheme="minorEastAsia" w:hAnsiTheme="minorEastAsia"/>
              <w:sz w:val="21"/>
              <w:szCs w:val="21"/>
            </w:rPr>
            <w:t>的供应链韧性助力。未来公司将积极履行在标准推进、生态共建及产业方面</w:t>
          </w:r>
          <w:r w:rsidRPr="00541BAA">
            <w:rPr>
              <w:rFonts w:asciiTheme="minorEastAsia" w:eastAsiaTheme="minorEastAsia" w:hAnsiTheme="minorEastAsia" w:hint="eastAsia"/>
              <w:sz w:val="21"/>
              <w:szCs w:val="21"/>
            </w:rPr>
            <w:t>的职责，携手各成员单位，在鸿蒙生态发展道路上发挥引领和推动作用。</w:t>
          </w:r>
        </w:p>
        <w:p w14:paraId="57E1F17C" w14:textId="4B2F2F40" w:rsidR="0040540A" w:rsidRPr="00655DD1" w:rsidRDefault="0040540A" w:rsidP="0051438E">
          <w:pPr>
            <w:ind w:firstLineChars="202" w:firstLine="424"/>
            <w:rPr>
              <w:rFonts w:asciiTheme="minorEastAsia" w:eastAsiaTheme="minorEastAsia" w:hAnsiTheme="minorEastAsia" w:hint="eastAsia"/>
              <w:sz w:val="21"/>
              <w:szCs w:val="21"/>
            </w:rPr>
          </w:pPr>
          <w:r w:rsidRPr="00655DD1">
            <w:rPr>
              <w:rFonts w:asciiTheme="minorEastAsia" w:eastAsiaTheme="minorEastAsia" w:hAnsiTheme="minorEastAsia" w:hint="eastAsia"/>
              <w:sz w:val="21"/>
              <w:szCs w:val="21"/>
            </w:rPr>
            <w:t>(三)公司销售和市场情况</w:t>
          </w:r>
        </w:p>
        <w:p w14:paraId="11FA028F" w14:textId="77777777" w:rsidR="00541BAA" w:rsidRPr="00541BAA" w:rsidRDefault="00541BAA" w:rsidP="00655DD1">
          <w:pPr>
            <w:ind w:firstLineChars="200" w:firstLine="420"/>
            <w:rPr>
              <w:rFonts w:asciiTheme="minorEastAsia" w:eastAsiaTheme="minorEastAsia" w:hAnsiTheme="minorEastAsia" w:hint="eastAsia"/>
              <w:sz w:val="21"/>
              <w:szCs w:val="21"/>
            </w:rPr>
          </w:pPr>
          <w:r w:rsidRPr="00541BAA">
            <w:rPr>
              <w:rFonts w:asciiTheme="minorEastAsia" w:eastAsiaTheme="minorEastAsia" w:hAnsiTheme="minorEastAsia" w:hint="eastAsia"/>
              <w:sz w:val="21"/>
              <w:szCs w:val="21"/>
            </w:rPr>
            <w:t>公司销售模式以直销方式为主，经销方式为辅，同时在</w:t>
          </w:r>
          <w:proofErr w:type="gramStart"/>
          <w:r w:rsidRPr="00541BAA">
            <w:rPr>
              <w:rFonts w:asciiTheme="minorEastAsia" w:eastAsiaTheme="minorEastAsia" w:hAnsiTheme="minorEastAsia" w:hint="eastAsia"/>
              <w:sz w:val="21"/>
              <w:szCs w:val="21"/>
            </w:rPr>
            <w:t>城市物联感知</w:t>
          </w:r>
          <w:proofErr w:type="gramEnd"/>
          <w:r w:rsidRPr="00541BAA">
            <w:rPr>
              <w:rFonts w:asciiTheme="minorEastAsia" w:eastAsiaTheme="minorEastAsia" w:hAnsiTheme="minorEastAsia" w:hint="eastAsia"/>
              <w:sz w:val="21"/>
              <w:szCs w:val="21"/>
            </w:rPr>
            <w:t>领域探索和推广服务运营模式。公司持续开拓国内市场和海外市场，公司的销售和市场覆盖国内多个城市，并覆盖欧洲、北美、印度和东南亚等区域市场。公司开拓海外市场的方式包括直接出口向海外客户销售物联网无线通信产品或</w:t>
          </w:r>
          <w:proofErr w:type="gramStart"/>
          <w:r w:rsidRPr="00541BAA">
            <w:rPr>
              <w:rFonts w:asciiTheme="minorEastAsia" w:eastAsiaTheme="minorEastAsia" w:hAnsiTheme="minorEastAsia" w:hint="eastAsia"/>
              <w:sz w:val="21"/>
              <w:szCs w:val="21"/>
            </w:rPr>
            <w:t>云基础</w:t>
          </w:r>
          <w:proofErr w:type="gramEnd"/>
          <w:r w:rsidRPr="00541BAA">
            <w:rPr>
              <w:rFonts w:asciiTheme="minorEastAsia" w:eastAsiaTheme="minorEastAsia" w:hAnsiTheme="minorEastAsia" w:hint="eastAsia"/>
              <w:sz w:val="21"/>
              <w:szCs w:val="21"/>
            </w:rPr>
            <w:t>设施、向国内客户销售无线通信模组并随着客户的整机产品出口、向跨国代理商销售无线通信模组或终端等。</w:t>
          </w:r>
        </w:p>
        <w:p w14:paraId="3F40D9A1" w14:textId="6C903213" w:rsidR="00541BAA" w:rsidRPr="00541BAA" w:rsidRDefault="00541BAA" w:rsidP="00655DD1">
          <w:pPr>
            <w:ind w:firstLineChars="200" w:firstLine="420"/>
            <w:rPr>
              <w:rFonts w:asciiTheme="minorEastAsia" w:eastAsiaTheme="minorEastAsia" w:hAnsiTheme="minorEastAsia" w:hint="eastAsia"/>
              <w:sz w:val="21"/>
              <w:szCs w:val="21"/>
            </w:rPr>
          </w:pPr>
          <w:r w:rsidRPr="00541BAA">
            <w:rPr>
              <w:rFonts w:asciiTheme="minorEastAsia" w:eastAsiaTheme="minorEastAsia" w:hAnsiTheme="minorEastAsia" w:hint="eastAsia"/>
              <w:sz w:val="21"/>
              <w:szCs w:val="21"/>
            </w:rPr>
            <w:t>报告期内，公司在多个应用领域的市场拓展取得成效。在海外电力行业，公司在印度电力市场的销售额和</w:t>
          </w:r>
          <w:proofErr w:type="gramStart"/>
          <w:r w:rsidRPr="00541BAA">
            <w:rPr>
              <w:rFonts w:asciiTheme="minorEastAsia" w:eastAsiaTheme="minorEastAsia" w:hAnsiTheme="minorEastAsia" w:hint="eastAsia"/>
              <w:sz w:val="21"/>
              <w:szCs w:val="21"/>
            </w:rPr>
            <w:t>出货量连创新</w:t>
          </w:r>
          <w:proofErr w:type="gramEnd"/>
          <w:r w:rsidRPr="00541BAA">
            <w:rPr>
              <w:rFonts w:asciiTheme="minorEastAsia" w:eastAsiaTheme="minorEastAsia" w:hAnsiTheme="minorEastAsia" w:hint="eastAsia"/>
              <w:sz w:val="21"/>
              <w:szCs w:val="21"/>
            </w:rPr>
            <w:t>高并连续保持电力物联网模组市场占有率第一的领导地位，公司在马来西亚电力市场也实现了批量出货，输出包含智能电表、通信单元、管道云、前端系统等综合解决方案。在</w:t>
          </w:r>
          <w:proofErr w:type="gramStart"/>
          <w:r w:rsidRPr="00541BAA">
            <w:rPr>
              <w:rFonts w:asciiTheme="minorEastAsia" w:eastAsiaTheme="minorEastAsia" w:hAnsiTheme="minorEastAsia" w:hint="eastAsia"/>
              <w:sz w:val="21"/>
              <w:szCs w:val="21"/>
            </w:rPr>
            <w:t>城市物联感知</w:t>
          </w:r>
          <w:proofErr w:type="gramEnd"/>
          <w:r w:rsidRPr="00541BAA">
            <w:rPr>
              <w:rFonts w:asciiTheme="minorEastAsia" w:eastAsiaTheme="minorEastAsia" w:hAnsiTheme="minorEastAsia" w:hint="eastAsia"/>
              <w:sz w:val="21"/>
              <w:szCs w:val="21"/>
            </w:rPr>
            <w:t>领域，公司的</w:t>
          </w:r>
          <w:proofErr w:type="gramStart"/>
          <w:r w:rsidRPr="00541BAA">
            <w:rPr>
              <w:rFonts w:asciiTheme="minorEastAsia" w:eastAsiaTheme="minorEastAsia" w:hAnsiTheme="minorEastAsia" w:hint="eastAsia"/>
              <w:sz w:val="21"/>
              <w:szCs w:val="21"/>
            </w:rPr>
            <w:t>城市物联感知</w:t>
          </w:r>
          <w:proofErr w:type="gramEnd"/>
          <w:r w:rsidRPr="00541BAA">
            <w:rPr>
              <w:rFonts w:asciiTheme="minorEastAsia" w:eastAsiaTheme="minorEastAsia" w:hAnsiTheme="minorEastAsia" w:hint="eastAsia"/>
              <w:sz w:val="21"/>
              <w:szCs w:val="21"/>
            </w:rPr>
            <w:t>平台在重庆市进一步深化应用，为重庆市数字化城市运行和治理中心提供</w:t>
          </w:r>
          <w:proofErr w:type="gramStart"/>
          <w:r w:rsidRPr="00541BAA">
            <w:rPr>
              <w:rFonts w:asciiTheme="minorEastAsia" w:eastAsiaTheme="minorEastAsia" w:hAnsiTheme="minorEastAsia" w:hint="eastAsia"/>
              <w:sz w:val="21"/>
              <w:szCs w:val="21"/>
            </w:rPr>
            <w:t>全域物联感知</w:t>
          </w:r>
          <w:proofErr w:type="gramEnd"/>
          <w:r w:rsidRPr="00541BAA">
            <w:rPr>
              <w:rFonts w:asciiTheme="minorEastAsia" w:eastAsiaTheme="minorEastAsia" w:hAnsiTheme="minorEastAsia" w:hint="eastAsia"/>
              <w:sz w:val="21"/>
              <w:szCs w:val="21"/>
            </w:rPr>
            <w:t>数据支撑的技术支持保障，助力重庆市探索出超大城市现代化治理的新路子，此外，公司还持续拓展北京、深圳、广西、新疆、陕西、山东、江西等地的</w:t>
          </w:r>
          <w:proofErr w:type="gramStart"/>
          <w:r w:rsidRPr="00541BAA">
            <w:rPr>
              <w:rFonts w:asciiTheme="minorEastAsia" w:eastAsiaTheme="minorEastAsia" w:hAnsiTheme="minorEastAsia" w:hint="eastAsia"/>
              <w:sz w:val="21"/>
              <w:szCs w:val="21"/>
            </w:rPr>
            <w:t>城市物联感知</w:t>
          </w:r>
          <w:proofErr w:type="gramEnd"/>
          <w:r w:rsidRPr="00541BAA">
            <w:rPr>
              <w:rFonts w:asciiTheme="minorEastAsia" w:eastAsiaTheme="minorEastAsia" w:hAnsiTheme="minorEastAsia" w:hint="eastAsia"/>
              <w:sz w:val="21"/>
              <w:szCs w:val="21"/>
            </w:rPr>
            <w:t>市场以及重点行业应用场景市场，结合当地全域数字化转型的需求建立更多应用场景示范样板。报告期内，公司持续拓展</w:t>
          </w:r>
          <w:proofErr w:type="gramStart"/>
          <w:r w:rsidRPr="00541BAA">
            <w:rPr>
              <w:rFonts w:asciiTheme="minorEastAsia" w:eastAsiaTheme="minorEastAsia" w:hAnsiTheme="minorEastAsia" w:hint="eastAsia"/>
              <w:sz w:val="21"/>
              <w:szCs w:val="21"/>
            </w:rPr>
            <w:t>云基础</w:t>
          </w:r>
          <w:proofErr w:type="gramEnd"/>
          <w:r w:rsidRPr="00541BAA">
            <w:rPr>
              <w:rFonts w:asciiTheme="minorEastAsia" w:eastAsiaTheme="minorEastAsia" w:hAnsiTheme="minorEastAsia" w:hint="eastAsia"/>
              <w:sz w:val="21"/>
              <w:szCs w:val="21"/>
            </w:rPr>
            <w:t>设施业务市场，优质的互联网企业、大模型厂商和垂直行业大客户资源得以持续积累，</w:t>
          </w:r>
          <w:proofErr w:type="gramStart"/>
          <w:r w:rsidRPr="00541BAA">
            <w:rPr>
              <w:rFonts w:asciiTheme="minorEastAsia" w:eastAsiaTheme="minorEastAsia" w:hAnsiTheme="minorEastAsia" w:hint="eastAsia"/>
              <w:sz w:val="21"/>
              <w:szCs w:val="21"/>
            </w:rPr>
            <w:t>云基础</w:t>
          </w:r>
          <w:proofErr w:type="gramEnd"/>
          <w:r w:rsidRPr="00541BAA">
            <w:rPr>
              <w:rFonts w:asciiTheme="minorEastAsia" w:eastAsiaTheme="minorEastAsia" w:hAnsiTheme="minorEastAsia" w:hint="eastAsia"/>
              <w:sz w:val="21"/>
              <w:szCs w:val="21"/>
            </w:rPr>
            <w:t>设施业务持续发展，为公司后续</w:t>
          </w:r>
          <w:proofErr w:type="gramStart"/>
          <w:r w:rsidR="004C0C87">
            <w:rPr>
              <w:rFonts w:asciiTheme="minorEastAsia" w:eastAsiaTheme="minorEastAsia" w:hAnsiTheme="minorEastAsia"/>
              <w:sz w:val="21"/>
              <w:szCs w:val="21"/>
            </w:rPr>
            <w:t>存算</w:t>
          </w:r>
          <w:r w:rsidRPr="00541BAA">
            <w:rPr>
              <w:rFonts w:asciiTheme="minorEastAsia" w:eastAsiaTheme="minorEastAsia" w:hAnsiTheme="minorEastAsia" w:hint="eastAsia"/>
              <w:sz w:val="21"/>
              <w:szCs w:val="21"/>
            </w:rPr>
            <w:t>云业务</w:t>
          </w:r>
          <w:proofErr w:type="gramEnd"/>
          <w:r w:rsidRPr="00541BAA">
            <w:rPr>
              <w:rFonts w:asciiTheme="minorEastAsia" w:eastAsiaTheme="minorEastAsia" w:hAnsiTheme="minorEastAsia" w:hint="eastAsia"/>
              <w:sz w:val="21"/>
              <w:szCs w:val="21"/>
            </w:rPr>
            <w:t>的开展奠定了基础。</w:t>
          </w:r>
        </w:p>
        <w:p w14:paraId="658E27DC" w14:textId="15347099" w:rsidR="0040540A" w:rsidRPr="00655DD1" w:rsidRDefault="00541BAA" w:rsidP="0040540A">
          <w:pPr>
            <w:ind w:firstLineChars="200" w:firstLine="420"/>
            <w:jc w:val="both"/>
            <w:rPr>
              <w:rFonts w:hint="eastAsia"/>
              <w:sz w:val="21"/>
              <w:szCs w:val="21"/>
            </w:rPr>
          </w:pPr>
          <w:r w:rsidRPr="00541BAA">
            <w:rPr>
              <w:rFonts w:asciiTheme="minorEastAsia" w:eastAsiaTheme="minorEastAsia" w:hAnsiTheme="minorEastAsia" w:hint="eastAsia"/>
              <w:sz w:val="21"/>
              <w:szCs w:val="21"/>
            </w:rPr>
            <w:t>报告期内，公司积极参与各项国际论坛和国际市场推广活动。公司参加了德国嵌入式展览</w:t>
          </w:r>
          <w:r w:rsidRPr="00541BAA">
            <w:rPr>
              <w:rFonts w:asciiTheme="minorEastAsia" w:eastAsiaTheme="minorEastAsia" w:hAnsiTheme="minorEastAsia"/>
              <w:sz w:val="21"/>
              <w:szCs w:val="21"/>
            </w:rPr>
            <w:t xml:space="preserve"> （Embedded World 2025）、中国电工仪器仪表产业发展大会及展会、第21届上海国际汽车工业展览会、第八届数字中国建设峰会、IAEIS2025第十四届国际汽车电子产业峰会、印度电子元器件及嵌入式系统展会Electronica India、第22届中国-东盟博览会，2025第五十一届电磁测量技术、标准、产品国际研究会及展会，2025中国移动全球合作伙伴大会、欧洲电力能源展（</w:t>
          </w:r>
          <w:proofErr w:type="spellStart"/>
          <w:r w:rsidRPr="00541BAA">
            <w:rPr>
              <w:rFonts w:asciiTheme="minorEastAsia" w:eastAsiaTheme="minorEastAsia" w:hAnsiTheme="minorEastAsia"/>
              <w:sz w:val="21"/>
              <w:szCs w:val="21"/>
            </w:rPr>
            <w:t>Enlit</w:t>
          </w:r>
          <w:proofErr w:type="spellEnd"/>
          <w:r w:rsidRPr="00541BAA">
            <w:rPr>
              <w:rFonts w:asciiTheme="minorEastAsia" w:eastAsiaTheme="minorEastAsia" w:hAnsiTheme="minorEastAsia"/>
              <w:sz w:val="21"/>
              <w:szCs w:val="21"/>
            </w:rPr>
            <w:t xml:space="preserve"> Europe 2025）、2025</w:t>
          </w:r>
          <w:r w:rsidRPr="00541BAA">
            <w:rPr>
              <w:rFonts w:asciiTheme="minorEastAsia" w:eastAsiaTheme="minorEastAsia" w:hAnsiTheme="minorEastAsia" w:hint="eastAsia"/>
              <w:sz w:val="21"/>
              <w:szCs w:val="21"/>
            </w:rPr>
            <w:t>广西文旅大会、</w:t>
          </w:r>
          <w:r w:rsidRPr="00541BAA">
            <w:rPr>
              <w:rFonts w:asciiTheme="minorEastAsia" w:eastAsiaTheme="minorEastAsia" w:hAnsiTheme="minorEastAsia"/>
              <w:sz w:val="21"/>
              <w:szCs w:val="21"/>
            </w:rPr>
            <w:t>AIE全球智能机械与电子产品博览会。公司官方网站、</w:t>
          </w:r>
          <w:proofErr w:type="gramStart"/>
          <w:r w:rsidRPr="00541BAA">
            <w:rPr>
              <w:rFonts w:asciiTheme="minorEastAsia" w:eastAsiaTheme="minorEastAsia" w:hAnsiTheme="minorEastAsia"/>
              <w:sz w:val="21"/>
              <w:szCs w:val="21"/>
            </w:rPr>
            <w:t>微信公众号</w:t>
          </w:r>
          <w:proofErr w:type="gramEnd"/>
          <w:r w:rsidRPr="00541BAA">
            <w:rPr>
              <w:rFonts w:asciiTheme="minorEastAsia" w:eastAsiaTheme="minorEastAsia" w:hAnsiTheme="minorEastAsia"/>
              <w:sz w:val="21"/>
              <w:szCs w:val="21"/>
            </w:rPr>
            <w:t>也进一步加强了公司产品应用的宣传，取得了较好的市场反响</w:t>
          </w:r>
          <w:r w:rsidR="0040540A" w:rsidRPr="00655DD1">
            <w:rPr>
              <w:rFonts w:hint="eastAsia"/>
              <w:sz w:val="21"/>
              <w:szCs w:val="21"/>
            </w:rPr>
            <w:t>。</w:t>
          </w:r>
        </w:p>
        <w:p w14:paraId="199C1CD5" w14:textId="77777777" w:rsidR="0040540A" w:rsidRPr="00655DD1" w:rsidRDefault="0040540A" w:rsidP="0040540A">
          <w:pPr>
            <w:ind w:firstLineChars="200" w:firstLine="420"/>
            <w:rPr>
              <w:rFonts w:asciiTheme="minorEastAsia" w:eastAsiaTheme="minorEastAsia" w:hAnsiTheme="minorEastAsia" w:hint="eastAsia"/>
              <w:sz w:val="21"/>
              <w:szCs w:val="21"/>
            </w:rPr>
          </w:pPr>
          <w:r w:rsidRPr="00655DD1">
            <w:rPr>
              <w:rFonts w:asciiTheme="minorEastAsia" w:eastAsiaTheme="minorEastAsia" w:hAnsiTheme="minorEastAsia" w:hint="eastAsia"/>
              <w:sz w:val="21"/>
              <w:szCs w:val="21"/>
            </w:rPr>
            <w:t>(四)公司治理和资本运作</w:t>
          </w:r>
        </w:p>
        <w:p w14:paraId="150ADF2A" w14:textId="77777777" w:rsidR="0040540A" w:rsidRPr="00655DD1" w:rsidRDefault="0040540A" w:rsidP="0040540A">
          <w:pPr>
            <w:ind w:firstLineChars="200" w:firstLine="420"/>
            <w:jc w:val="both"/>
            <w:rPr>
              <w:rFonts w:asciiTheme="minorEastAsia" w:eastAsiaTheme="minorEastAsia" w:hAnsiTheme="minorEastAsia" w:hint="eastAsia"/>
              <w:sz w:val="21"/>
              <w:szCs w:val="21"/>
            </w:rPr>
          </w:pPr>
          <w:r w:rsidRPr="00655DD1">
            <w:rPr>
              <w:rFonts w:asciiTheme="minorEastAsia" w:eastAsiaTheme="minorEastAsia" w:hAnsiTheme="minorEastAsia" w:hint="eastAsia"/>
              <w:sz w:val="21"/>
              <w:szCs w:val="21"/>
            </w:rPr>
            <w:t>报告期内，公司根据中国证券监督管理委员会和上海证券交易所最新颁布或修订的有关法律法规和规范性文件，对公司的《独立董事工作制度》《自愿信息披露管理制度》《公司舆情管理制度》等部分内部控制制度进行了修订。公司和董事、高级管理人员、证券部和财务部员工积极参加深圳证监局、上海证券交易所、中国上市公司协会、深圳上市公司协会以及中介机构举办的各类线上教育培训活动，持续努力提升公司治理水平，完善规范运作。公司注重投资者关系管理，报告期内，公司举办了多场定期报告业绩说明会，并多次参加证券公司举办的策略会。</w:t>
          </w:r>
        </w:p>
        <w:p w14:paraId="5D20022F" w14:textId="72DDF038" w:rsidR="005265CD" w:rsidRPr="00655DD1" w:rsidRDefault="0040540A" w:rsidP="00247B11">
          <w:pPr>
            <w:ind w:firstLineChars="200" w:firstLine="420"/>
            <w:jc w:val="both"/>
            <w:rPr>
              <w:rFonts w:asciiTheme="minorEastAsia" w:eastAsiaTheme="minorEastAsia" w:hAnsiTheme="minorEastAsia" w:hint="eastAsia"/>
              <w:sz w:val="21"/>
              <w:szCs w:val="21"/>
            </w:rPr>
          </w:pPr>
          <w:r w:rsidRPr="00655DD1">
            <w:rPr>
              <w:rFonts w:asciiTheme="minorEastAsia" w:eastAsiaTheme="minorEastAsia" w:hAnsiTheme="minorEastAsia" w:hint="eastAsia"/>
              <w:sz w:val="21"/>
              <w:szCs w:val="21"/>
            </w:rPr>
            <w:t>报告期内，公司2023年限制性股票激励计划最后一期</w:t>
          </w:r>
          <w:r w:rsidR="00655DD1" w:rsidRPr="00655DD1">
            <w:rPr>
              <w:rFonts w:asciiTheme="minorEastAsia" w:eastAsiaTheme="minorEastAsia" w:hAnsiTheme="minorEastAsia" w:hint="eastAsia"/>
              <w:sz w:val="21"/>
              <w:szCs w:val="21"/>
            </w:rPr>
            <w:t>仍在</w:t>
          </w:r>
          <w:r w:rsidR="000E0A42" w:rsidRPr="00655DD1">
            <w:rPr>
              <w:rFonts w:asciiTheme="minorEastAsia" w:eastAsiaTheme="minorEastAsia" w:hAnsiTheme="minorEastAsia" w:hint="eastAsia"/>
              <w:sz w:val="21"/>
              <w:szCs w:val="21"/>
            </w:rPr>
            <w:t>实施</w:t>
          </w:r>
          <w:r w:rsidRPr="00655DD1">
            <w:rPr>
              <w:rFonts w:asciiTheme="minorEastAsia" w:eastAsiaTheme="minorEastAsia" w:hAnsiTheme="minorEastAsia" w:hint="eastAsia"/>
              <w:sz w:val="21"/>
              <w:szCs w:val="21"/>
            </w:rPr>
            <w:t>，</w:t>
          </w:r>
          <w:r w:rsidR="00EF141C" w:rsidRPr="00655DD1">
            <w:rPr>
              <w:rFonts w:asciiTheme="minorEastAsia" w:eastAsiaTheme="minorEastAsia" w:hAnsiTheme="minorEastAsia" w:hint="eastAsia"/>
              <w:sz w:val="21"/>
              <w:szCs w:val="21"/>
            </w:rPr>
            <w:t>公司</w:t>
          </w:r>
          <w:r w:rsidR="00B226BF" w:rsidRPr="00655DD1">
            <w:rPr>
              <w:rFonts w:asciiTheme="minorEastAsia" w:eastAsiaTheme="minorEastAsia" w:hAnsiTheme="minorEastAsia" w:hint="eastAsia"/>
              <w:sz w:val="21"/>
              <w:szCs w:val="21"/>
            </w:rPr>
            <w:t>起草并</w:t>
          </w:r>
          <w:r w:rsidR="00EF141C" w:rsidRPr="00655DD1">
            <w:rPr>
              <w:rFonts w:asciiTheme="minorEastAsia" w:eastAsiaTheme="minorEastAsia" w:hAnsiTheme="minorEastAsia" w:hint="eastAsia"/>
              <w:sz w:val="21"/>
              <w:szCs w:val="21"/>
            </w:rPr>
            <w:t>实施了2025</w:t>
          </w:r>
          <w:r w:rsidR="00F40593" w:rsidRPr="00655DD1">
            <w:rPr>
              <w:rFonts w:asciiTheme="minorEastAsia" w:eastAsiaTheme="minorEastAsia" w:hAnsiTheme="minorEastAsia" w:hint="eastAsia"/>
              <w:sz w:val="21"/>
              <w:szCs w:val="21"/>
            </w:rPr>
            <w:t>年限制性</w:t>
          </w:r>
          <w:r w:rsidR="00EF141C" w:rsidRPr="00655DD1">
            <w:rPr>
              <w:rFonts w:asciiTheme="minorEastAsia" w:eastAsiaTheme="minorEastAsia" w:hAnsiTheme="minorEastAsia" w:hint="eastAsia"/>
              <w:sz w:val="21"/>
              <w:szCs w:val="21"/>
            </w:rPr>
            <w:t>股</w:t>
          </w:r>
          <w:r w:rsidR="002D45D4">
            <w:rPr>
              <w:rFonts w:asciiTheme="minorEastAsia" w:eastAsiaTheme="minorEastAsia" w:hAnsiTheme="minorEastAsia" w:hint="eastAsia"/>
              <w:sz w:val="21"/>
              <w:szCs w:val="21"/>
            </w:rPr>
            <w:t>票</w:t>
          </w:r>
          <w:r w:rsidR="00EF141C" w:rsidRPr="00655DD1">
            <w:rPr>
              <w:rFonts w:asciiTheme="minorEastAsia" w:eastAsiaTheme="minorEastAsia" w:hAnsiTheme="minorEastAsia" w:hint="eastAsia"/>
              <w:sz w:val="21"/>
              <w:szCs w:val="21"/>
            </w:rPr>
            <w:t>激励计划，目前</w:t>
          </w:r>
          <w:r w:rsidRPr="00655DD1">
            <w:rPr>
              <w:rFonts w:asciiTheme="minorEastAsia" w:eastAsiaTheme="minorEastAsia" w:hAnsiTheme="minorEastAsia" w:hint="eastAsia"/>
              <w:sz w:val="21"/>
              <w:szCs w:val="21"/>
            </w:rPr>
            <w:t>2025年限制性股票激励计划</w:t>
          </w:r>
          <w:r w:rsidR="00562E30" w:rsidRPr="00655DD1">
            <w:rPr>
              <w:rFonts w:asciiTheme="minorEastAsia" w:eastAsiaTheme="minorEastAsia" w:hAnsiTheme="minorEastAsia" w:hint="eastAsia"/>
              <w:sz w:val="21"/>
              <w:szCs w:val="21"/>
            </w:rPr>
            <w:t>仍</w:t>
          </w:r>
          <w:r w:rsidRPr="00655DD1">
            <w:rPr>
              <w:rFonts w:asciiTheme="minorEastAsia" w:eastAsiaTheme="minorEastAsia" w:hAnsiTheme="minorEastAsia" w:hint="eastAsia"/>
              <w:sz w:val="21"/>
              <w:szCs w:val="21"/>
            </w:rPr>
            <w:t>在实施中</w:t>
          </w:r>
          <w:r w:rsidR="00F40593" w:rsidRPr="00655DD1">
            <w:rPr>
              <w:rFonts w:asciiTheme="minorEastAsia" w:eastAsiaTheme="minorEastAsia" w:hAnsiTheme="minorEastAsia" w:hint="eastAsia"/>
              <w:sz w:val="21"/>
              <w:szCs w:val="21"/>
            </w:rPr>
            <w:t>。</w:t>
          </w:r>
        </w:p>
      </w:sdtContent>
    </w:sdt>
    <w:p w14:paraId="30009A32" w14:textId="77777777" w:rsidR="005265CD" w:rsidRPr="00655DD1" w:rsidRDefault="005265CD">
      <w:pPr>
        <w:rPr>
          <w:rFonts w:asciiTheme="minorEastAsia" w:eastAsiaTheme="minorEastAsia" w:hAnsiTheme="minorEastAsia" w:hint="eastAsia"/>
          <w:sz w:val="21"/>
          <w:szCs w:val="21"/>
        </w:rPr>
      </w:pPr>
    </w:p>
    <w:p w14:paraId="222830D4" w14:textId="77777777" w:rsidR="005265CD" w:rsidRPr="00655DD1" w:rsidRDefault="007066F1">
      <w:pPr>
        <w:spacing w:line="360" w:lineRule="auto"/>
        <w:rPr>
          <w:rFonts w:hint="eastAsia"/>
          <w:b/>
          <w:bCs/>
          <w:sz w:val="21"/>
          <w:szCs w:val="21"/>
        </w:rPr>
      </w:pPr>
      <w:bookmarkStart w:id="54" w:name="_Hlk186039243"/>
      <w:r w:rsidRPr="00655DD1">
        <w:rPr>
          <w:rFonts w:hint="eastAsia"/>
          <w:b/>
          <w:bCs/>
          <w:sz w:val="21"/>
          <w:szCs w:val="21"/>
        </w:rPr>
        <w:t>非企业会计准则财务指标的变动情况分析及展望</w:t>
      </w:r>
    </w:p>
    <w:sdt>
      <w:sdtPr>
        <w:rPr>
          <w:rFonts w:hint="eastAsia"/>
          <w:sz w:val="21"/>
          <w:szCs w:val="21"/>
        </w:rPr>
        <w:alias w:val="是否适用：非企业会计准则业绩变动情况分析及展望[双击切换]"/>
        <w:tag w:val="_GBC_e0b7163aa49f4de3977fd26e3b888830"/>
        <w:id w:val="-270088014"/>
        <w:placeholder>
          <w:docPart w:val="GBC22222222222222222222222222222"/>
        </w:placeholder>
      </w:sdtPr>
      <w:sdtContent>
        <w:p w14:paraId="7AE6057C" w14:textId="77777777" w:rsidR="005265CD" w:rsidRPr="00655DD1" w:rsidRDefault="007066F1">
          <w:pPr>
            <w:rPr>
              <w:rFonts w:hint="eastAsia"/>
              <w:sz w:val="21"/>
              <w:szCs w:val="21"/>
            </w:rPr>
          </w:pPr>
          <w:r w:rsidRPr="00655DD1">
            <w:rPr>
              <w:rFonts w:hint="eastAsia"/>
              <w:sz w:val="21"/>
              <w:szCs w:val="21"/>
            </w:rPr>
            <w:fldChar w:fldCharType="begin"/>
          </w:r>
          <w:r w:rsidR="00EA23FB" w:rsidRPr="00655DD1">
            <w:rPr>
              <w:rFonts w:hint="eastAsia"/>
              <w:sz w:val="21"/>
              <w:szCs w:val="21"/>
            </w:rPr>
            <w:instrText xml:space="preserve"> MACROBUTTON  SnrToggleCheckbox □适用 </w:instrText>
          </w:r>
          <w:r w:rsidRPr="00655DD1">
            <w:rPr>
              <w:rFonts w:hint="eastAsia"/>
              <w:sz w:val="21"/>
              <w:szCs w:val="21"/>
            </w:rPr>
            <w:fldChar w:fldCharType="end"/>
          </w:r>
          <w:r w:rsidRPr="00655DD1">
            <w:rPr>
              <w:rFonts w:hint="eastAsia"/>
              <w:sz w:val="21"/>
              <w:szCs w:val="21"/>
            </w:rPr>
            <w:fldChar w:fldCharType="begin"/>
          </w:r>
          <w:r w:rsidR="00EA23FB" w:rsidRPr="00655DD1">
            <w:rPr>
              <w:rFonts w:hint="eastAsia"/>
              <w:sz w:val="21"/>
              <w:szCs w:val="21"/>
            </w:rPr>
            <w:instrText xml:space="preserve"> MACROBUTTON  SnrToggleCheckbox √不适用 </w:instrText>
          </w:r>
          <w:r w:rsidRPr="00655DD1">
            <w:rPr>
              <w:rFonts w:hint="eastAsia"/>
              <w:sz w:val="21"/>
              <w:szCs w:val="21"/>
            </w:rPr>
            <w:fldChar w:fldCharType="end"/>
          </w:r>
        </w:p>
      </w:sdtContent>
    </w:sdt>
    <w:bookmarkEnd w:id="54"/>
    <w:p w14:paraId="656D6965" w14:textId="77777777" w:rsidR="005265CD" w:rsidRPr="00655DD1" w:rsidRDefault="005265CD">
      <w:pPr>
        <w:rPr>
          <w:rFonts w:hint="eastAsia"/>
          <w:sz w:val="21"/>
          <w:szCs w:val="21"/>
        </w:rPr>
      </w:pPr>
    </w:p>
    <w:p w14:paraId="31713191" w14:textId="77777777" w:rsidR="005265CD" w:rsidRPr="00B17531" w:rsidRDefault="007066F1">
      <w:pPr>
        <w:pStyle w:val="2"/>
        <w:numPr>
          <w:ilvl w:val="0"/>
          <w:numId w:val="16"/>
        </w:numPr>
        <w:ind w:left="369" w:hangingChars="175" w:hanging="369"/>
        <w:rPr>
          <w:rFonts w:ascii="宋体" w:hAnsi="宋体" w:cs="宋体" w:hint="eastAsia"/>
          <w:kern w:val="0"/>
        </w:rPr>
      </w:pPr>
      <w:bookmarkStart w:id="55" w:name="_Hlk25571647"/>
      <w:r w:rsidRPr="00B17531">
        <w:rPr>
          <w:rFonts w:ascii="宋体" w:hAnsi="宋体" w:cs="宋体" w:hint="eastAsia"/>
          <w:kern w:val="0"/>
        </w:rPr>
        <w:t>报告期内核心竞争力分析</w:t>
      </w:r>
    </w:p>
    <w:p w14:paraId="5E875467" w14:textId="77777777" w:rsidR="005265CD" w:rsidRPr="00B17531" w:rsidRDefault="007066F1">
      <w:pPr>
        <w:pStyle w:val="3"/>
        <w:numPr>
          <w:ilvl w:val="0"/>
          <w:numId w:val="100"/>
        </w:numPr>
        <w:rPr>
          <w:szCs w:val="21"/>
        </w:rPr>
      </w:pPr>
      <w:r w:rsidRPr="00B17531">
        <w:rPr>
          <w:rFonts w:hint="eastAsia"/>
          <w:szCs w:val="21"/>
        </w:rPr>
        <w:t>核心竞争力分析</w:t>
      </w:r>
    </w:p>
    <w:sdt>
      <w:sdtPr>
        <w:rPr>
          <w:sz w:val="21"/>
          <w:szCs w:val="21"/>
        </w:rPr>
        <w:alias w:val="是否适用：报告期内核心竞争力分析[双击切换]"/>
        <w:tag w:val="_GBC_c3c0d04c0e91459f9ef3d73856288d10"/>
        <w:id w:val="-1368992637"/>
        <w:placeholder>
          <w:docPart w:val="GBC22222222222222222222222222222"/>
        </w:placeholder>
      </w:sdtPr>
      <w:sdtContent>
        <w:p w14:paraId="08BDCD43" w14:textId="77777777" w:rsidR="005265CD" w:rsidRPr="00655DD1" w:rsidRDefault="007066F1">
          <w:pPr>
            <w:rPr>
              <w:rFonts w:hint="eastAsia"/>
              <w:sz w:val="21"/>
              <w:szCs w:val="21"/>
            </w:rPr>
          </w:pPr>
          <w:r w:rsidRPr="00655DD1">
            <w:rPr>
              <w:sz w:val="21"/>
              <w:szCs w:val="21"/>
            </w:rPr>
            <w:fldChar w:fldCharType="begin"/>
          </w:r>
          <w:r w:rsidRPr="00655DD1">
            <w:rPr>
              <w:rFonts w:hint="eastAsia"/>
              <w:sz w:val="21"/>
              <w:szCs w:val="21"/>
            </w:rPr>
            <w:instrText xml:space="preserve"> MACROBUTTON  SnrToggleCheckbox √适用 </w:instrText>
          </w:r>
          <w:r w:rsidRPr="00655DD1">
            <w:rPr>
              <w:sz w:val="21"/>
              <w:szCs w:val="21"/>
            </w:rPr>
            <w:fldChar w:fldCharType="end"/>
          </w:r>
          <w:r w:rsidRPr="00655DD1">
            <w:rPr>
              <w:sz w:val="21"/>
              <w:szCs w:val="21"/>
            </w:rPr>
            <w:fldChar w:fldCharType="begin"/>
          </w:r>
          <w:r w:rsidRPr="00655DD1">
            <w:rPr>
              <w:rFonts w:hint="eastAsia"/>
              <w:sz w:val="21"/>
              <w:szCs w:val="21"/>
            </w:rPr>
            <w:instrText xml:space="preserve"> MACROBUTTON  SnrToggleCheckbox □不适用 </w:instrText>
          </w:r>
          <w:r w:rsidRPr="00655DD1">
            <w:rPr>
              <w:sz w:val="21"/>
              <w:szCs w:val="21"/>
            </w:rPr>
            <w:fldChar w:fldCharType="end"/>
          </w:r>
        </w:p>
      </w:sdtContent>
    </w:sdt>
    <w:sdt>
      <w:sdtPr>
        <w:rPr>
          <w:sz w:val="21"/>
          <w:szCs w:val="21"/>
        </w:rPr>
        <w:alias w:val="报告期内核心竞争力分析"/>
        <w:tag w:val="_GBC_dfe438c72fef484d813af61498dacc97"/>
        <w:id w:val="218256996"/>
        <w:placeholder>
          <w:docPart w:val="GBC22222222222222222222222222222"/>
        </w:placeholder>
      </w:sdtPr>
      <w:sdtContent>
        <w:p w14:paraId="74782EA5" w14:textId="77777777" w:rsidR="00126CBC" w:rsidRPr="00655DD1" w:rsidRDefault="00126CBC" w:rsidP="00126CBC">
          <w:pPr>
            <w:ind w:firstLineChars="202" w:firstLine="424"/>
            <w:jc w:val="both"/>
            <w:rPr>
              <w:rFonts w:hint="eastAsia"/>
              <w:sz w:val="21"/>
              <w:szCs w:val="21"/>
            </w:rPr>
          </w:pPr>
          <w:r w:rsidRPr="00655DD1">
            <w:rPr>
              <w:rFonts w:hint="eastAsia"/>
              <w:sz w:val="21"/>
              <w:szCs w:val="21"/>
            </w:rPr>
            <w:t>公司的核心竞争力在于核心团队对不同行业不同应用场景的物联网无线通信和</w:t>
          </w:r>
          <w:proofErr w:type="gramStart"/>
          <w:r w:rsidRPr="00655DD1">
            <w:rPr>
              <w:rFonts w:hint="eastAsia"/>
              <w:sz w:val="21"/>
              <w:szCs w:val="21"/>
            </w:rPr>
            <w:t>数据存算等</w:t>
          </w:r>
          <w:proofErr w:type="gramEnd"/>
          <w:r w:rsidRPr="00655DD1">
            <w:rPr>
              <w:rFonts w:hint="eastAsia"/>
              <w:sz w:val="21"/>
              <w:szCs w:val="21"/>
            </w:rPr>
            <w:t>需求的充分理解，并基于公司深厚的技术和产品积累以及公司资源整合能力，能为客户提供稳定、可靠、安全的物联网大数据产品和解决方案。</w:t>
          </w:r>
        </w:p>
        <w:p w14:paraId="41A26FB2" w14:textId="77777777" w:rsidR="00126CBC" w:rsidRPr="00655DD1" w:rsidRDefault="00126CBC" w:rsidP="00126CBC">
          <w:pPr>
            <w:ind w:firstLineChars="202" w:firstLine="424"/>
            <w:jc w:val="both"/>
            <w:rPr>
              <w:rFonts w:hint="eastAsia"/>
              <w:sz w:val="21"/>
              <w:szCs w:val="21"/>
            </w:rPr>
          </w:pPr>
          <w:r w:rsidRPr="00655DD1">
            <w:rPr>
              <w:rFonts w:hint="eastAsia"/>
              <w:sz w:val="21"/>
              <w:szCs w:val="21"/>
            </w:rPr>
            <w:t>1.稳定的核心经营团队，保持合力勇于开拓</w:t>
          </w:r>
        </w:p>
        <w:p w14:paraId="0FA3CDF8" w14:textId="77777777" w:rsidR="00126CBC" w:rsidRPr="00655DD1" w:rsidRDefault="00126CBC" w:rsidP="00126CBC">
          <w:pPr>
            <w:ind w:firstLineChars="202" w:firstLine="424"/>
            <w:jc w:val="both"/>
            <w:rPr>
              <w:rFonts w:hint="eastAsia"/>
              <w:sz w:val="21"/>
              <w:szCs w:val="21"/>
            </w:rPr>
          </w:pPr>
          <w:r w:rsidRPr="00655DD1">
            <w:rPr>
              <w:rFonts w:hint="eastAsia"/>
              <w:sz w:val="21"/>
              <w:szCs w:val="21"/>
            </w:rPr>
            <w:lastRenderedPageBreak/>
            <w:t>公司的核心管理团队和技术团队平均拥有20年以上的通信行业从业经历，对物联网有着深厚理解，近20年共同创业、经营经历使团队拥有较强的凝聚力，核心经营团队稳定。公司核心管理团队和核心技术团队成员为公司的产品和核心技术的研发做出过重要贡献或对重要应用领域产品和技术创新路径规划有着重要影响，并先后在公司核心研发、产品线、研发管理、交付管理、销售管理等岗位上担任过重要职务。公司还进一步完善研发体系和流程建设，围绕数据要素和根据公司业务发展需要不断优化人才结构，建设优化与</w:t>
          </w:r>
          <w:proofErr w:type="gramStart"/>
          <w:r w:rsidRPr="00655DD1">
            <w:rPr>
              <w:rFonts w:hint="eastAsia"/>
              <w:sz w:val="21"/>
              <w:szCs w:val="21"/>
            </w:rPr>
            <w:t>云产品</w:t>
          </w:r>
          <w:proofErr w:type="gramEnd"/>
          <w:r w:rsidRPr="00655DD1">
            <w:rPr>
              <w:rFonts w:hint="eastAsia"/>
              <w:sz w:val="21"/>
              <w:szCs w:val="21"/>
            </w:rPr>
            <w:t>业务相关以及与政府业务相关的关键人才，形成一支专业配置完备、踏实肯干、创新意识较强、勇于开拓的优秀团队。</w:t>
          </w:r>
        </w:p>
        <w:p w14:paraId="1A214F74" w14:textId="77777777" w:rsidR="00126CBC" w:rsidRPr="00655DD1" w:rsidRDefault="00126CBC" w:rsidP="00126CBC">
          <w:pPr>
            <w:ind w:firstLineChars="202" w:firstLine="424"/>
            <w:jc w:val="both"/>
            <w:rPr>
              <w:rFonts w:hint="eastAsia"/>
              <w:sz w:val="21"/>
              <w:szCs w:val="21"/>
            </w:rPr>
          </w:pPr>
          <w:r w:rsidRPr="00655DD1">
            <w:rPr>
              <w:rFonts w:hint="eastAsia"/>
              <w:sz w:val="21"/>
              <w:szCs w:val="21"/>
            </w:rPr>
            <w:t>2.“云-管-端”一体化深度布局、覆盖数据要素全流程</w:t>
          </w:r>
        </w:p>
        <w:p w14:paraId="0AF1DD00" w14:textId="77777777" w:rsidR="00126CBC" w:rsidRPr="00655DD1" w:rsidRDefault="00126CBC" w:rsidP="00126CBC">
          <w:pPr>
            <w:ind w:firstLineChars="202" w:firstLine="424"/>
            <w:jc w:val="both"/>
            <w:rPr>
              <w:rFonts w:hint="eastAsia"/>
              <w:sz w:val="21"/>
              <w:szCs w:val="21"/>
            </w:rPr>
          </w:pPr>
          <w:r w:rsidRPr="00655DD1">
            <w:rPr>
              <w:rFonts w:hint="eastAsia"/>
              <w:sz w:val="21"/>
              <w:szCs w:val="21"/>
            </w:rPr>
            <w:t>公司基于“云-管-端”架构的接入通信解决方案，顺应物联网与云计算、大数据、人工智能融合的趋势，延伸</w:t>
          </w:r>
          <w:proofErr w:type="gramStart"/>
          <w:r w:rsidRPr="00655DD1">
            <w:rPr>
              <w:rFonts w:hint="eastAsia"/>
              <w:sz w:val="21"/>
              <w:szCs w:val="21"/>
            </w:rPr>
            <w:t>云业务</w:t>
          </w:r>
          <w:proofErr w:type="gramEnd"/>
          <w:r w:rsidRPr="00655DD1">
            <w:rPr>
              <w:rFonts w:hint="eastAsia"/>
              <w:sz w:val="21"/>
              <w:szCs w:val="21"/>
            </w:rPr>
            <w:t>链条，</w:t>
          </w:r>
          <w:proofErr w:type="gramStart"/>
          <w:r w:rsidRPr="00655DD1">
            <w:rPr>
              <w:rFonts w:hint="eastAsia"/>
              <w:sz w:val="21"/>
              <w:szCs w:val="21"/>
            </w:rPr>
            <w:t>提供存算</w:t>
          </w:r>
          <w:r w:rsidR="00C814C9" w:rsidRPr="00655DD1">
            <w:rPr>
              <w:rFonts w:hint="eastAsia"/>
              <w:sz w:val="21"/>
              <w:szCs w:val="21"/>
            </w:rPr>
            <w:t>服务器</w:t>
          </w:r>
          <w:proofErr w:type="gramEnd"/>
          <w:r w:rsidRPr="00655DD1">
            <w:rPr>
              <w:rFonts w:hint="eastAsia"/>
              <w:sz w:val="21"/>
              <w:szCs w:val="21"/>
            </w:rPr>
            <w:t>软硬件产品，与物联网无线通信模组、终端、云平台等产品形成方案，覆盖了数据要素从采集、传输、清洗、计算、存储</w:t>
          </w:r>
          <w:proofErr w:type="gramStart"/>
          <w:r w:rsidRPr="00655DD1">
            <w:rPr>
              <w:rFonts w:hint="eastAsia"/>
              <w:sz w:val="21"/>
              <w:szCs w:val="21"/>
            </w:rPr>
            <w:t>和灾备的</w:t>
          </w:r>
          <w:proofErr w:type="gramEnd"/>
          <w:r w:rsidRPr="00655DD1">
            <w:rPr>
              <w:rFonts w:hint="eastAsia"/>
              <w:sz w:val="21"/>
              <w:szCs w:val="21"/>
            </w:rPr>
            <w:t>过程。</w:t>
          </w:r>
        </w:p>
        <w:p w14:paraId="7BB803E4" w14:textId="77777777" w:rsidR="00126CBC" w:rsidRPr="00655DD1" w:rsidRDefault="00126CBC" w:rsidP="00126CBC">
          <w:pPr>
            <w:ind w:firstLineChars="202" w:firstLine="424"/>
            <w:jc w:val="both"/>
            <w:rPr>
              <w:rFonts w:hint="eastAsia"/>
              <w:sz w:val="21"/>
              <w:szCs w:val="21"/>
            </w:rPr>
          </w:pPr>
          <w:r w:rsidRPr="00655DD1">
            <w:rPr>
              <w:rFonts w:hint="eastAsia"/>
              <w:sz w:val="21"/>
              <w:szCs w:val="21"/>
            </w:rPr>
            <w:t>物联网是以通信和传感为核心的行业，并以无线通信模组、无线通信终端和云平台为基础产品。无线通信模组的研发需要核心基础技术的支撑，既需要精通蜂窝通信技术，还需要拥有较强的底层协议、基带和射频技术、与硬件紧密结合的嵌入式软件技术和云平台开发应用能力。此外，为保障模组连接的稳定性、可靠性以及在性能与成本中建立平衡，需要在合适的时间采用合适的无线通信技术，并根据不同的行业、不同应用场景下的不同的终端设备的特性，高效研发出不同制式模</w:t>
          </w:r>
          <w:proofErr w:type="gramStart"/>
          <w:r w:rsidRPr="00655DD1">
            <w:rPr>
              <w:rFonts w:hint="eastAsia"/>
              <w:sz w:val="21"/>
              <w:szCs w:val="21"/>
            </w:rPr>
            <w:t>组满足</w:t>
          </w:r>
          <w:proofErr w:type="gramEnd"/>
          <w:r w:rsidRPr="00655DD1">
            <w:rPr>
              <w:rFonts w:hint="eastAsia"/>
              <w:sz w:val="21"/>
              <w:szCs w:val="21"/>
            </w:rPr>
            <w:t>客户的需求，这需要企业长时间的技术积累和沉淀。无线通信终端除需要无线通信模组的技术和能力外，还需要对垂直行业应用的需求进行精确定义，以及更深层次的方案设计和整合能力。物联网云平台需要在终端数据采集、数据传输、数据存储上具备充足的技术储备，需要具备高效的数据分级分类</w:t>
          </w:r>
          <w:proofErr w:type="gramStart"/>
          <w:r w:rsidRPr="00655DD1">
            <w:rPr>
              <w:rFonts w:hint="eastAsia"/>
              <w:sz w:val="21"/>
              <w:szCs w:val="21"/>
            </w:rPr>
            <w:t>的数仓存储</w:t>
          </w:r>
          <w:proofErr w:type="gramEnd"/>
          <w:r w:rsidRPr="00655DD1">
            <w:rPr>
              <w:rFonts w:hint="eastAsia"/>
              <w:sz w:val="21"/>
              <w:szCs w:val="21"/>
            </w:rPr>
            <w:t>设计，将碎片化的</w:t>
          </w:r>
          <w:proofErr w:type="gramStart"/>
          <w:r w:rsidRPr="00655DD1">
            <w:rPr>
              <w:rFonts w:hint="eastAsia"/>
              <w:sz w:val="21"/>
              <w:szCs w:val="21"/>
            </w:rPr>
            <w:t>物联数据</w:t>
          </w:r>
          <w:proofErr w:type="gramEnd"/>
          <w:r w:rsidRPr="00655DD1">
            <w:rPr>
              <w:rFonts w:hint="eastAsia"/>
              <w:sz w:val="21"/>
              <w:szCs w:val="21"/>
            </w:rPr>
            <w:t>完整结构化。云平台在大量实时感知数据处理和分析上，以模型和事件驱动的设计模式，建立了数据关系和数据图谱，而大数据和人工智能技术的应用，使云平台能对物联网设备进行故障预测和性能优化。除此之外，云平台还需采用多种安全技术以保障云平台的数据安全性和隐私性，还需提供开放接口以实现数据对接和共享。经过多年的技术积累，公司掌握并精通</w:t>
          </w:r>
          <w:r w:rsidR="00F40593" w:rsidRPr="00655DD1">
            <w:rPr>
              <w:rFonts w:hint="eastAsia"/>
              <w:sz w:val="21"/>
              <w:szCs w:val="21"/>
            </w:rPr>
            <w:t>多项</w:t>
          </w:r>
          <w:r w:rsidRPr="00655DD1">
            <w:rPr>
              <w:rFonts w:hint="eastAsia"/>
              <w:sz w:val="21"/>
              <w:szCs w:val="21"/>
            </w:rPr>
            <w:t>核心基础技术，在此基础上持续开发众多核心应用技术，凭借核心技术形成了自主研发的技术成果。</w:t>
          </w:r>
        </w:p>
        <w:p w14:paraId="5D7A3930" w14:textId="77777777" w:rsidR="00126CBC" w:rsidRPr="00655DD1" w:rsidRDefault="00126CBC" w:rsidP="00126CBC">
          <w:pPr>
            <w:ind w:firstLineChars="202" w:firstLine="424"/>
            <w:jc w:val="both"/>
            <w:rPr>
              <w:rFonts w:hint="eastAsia"/>
              <w:sz w:val="21"/>
              <w:szCs w:val="21"/>
            </w:rPr>
          </w:pPr>
          <w:r w:rsidRPr="00655DD1">
            <w:rPr>
              <w:rFonts w:hint="eastAsia"/>
              <w:sz w:val="21"/>
              <w:szCs w:val="21"/>
            </w:rPr>
            <w:t>3.</w:t>
          </w:r>
          <w:proofErr w:type="gramStart"/>
          <w:r w:rsidRPr="00655DD1">
            <w:rPr>
              <w:rFonts w:hint="eastAsia"/>
              <w:sz w:val="21"/>
              <w:szCs w:val="21"/>
            </w:rPr>
            <w:t>云产品</w:t>
          </w:r>
          <w:proofErr w:type="gramEnd"/>
          <w:r w:rsidRPr="00655DD1">
            <w:rPr>
              <w:rFonts w:hint="eastAsia"/>
              <w:sz w:val="21"/>
              <w:szCs w:val="21"/>
            </w:rPr>
            <w:t>业务构建客户及供应链优势，形成差异化竞争能力</w:t>
          </w:r>
        </w:p>
        <w:p w14:paraId="34F0CDEA" w14:textId="77777777" w:rsidR="005265CD" w:rsidRPr="00655DD1" w:rsidRDefault="00126CBC" w:rsidP="00126CBC">
          <w:pPr>
            <w:ind w:firstLineChars="202" w:firstLine="424"/>
            <w:jc w:val="both"/>
            <w:rPr>
              <w:rFonts w:hint="eastAsia"/>
              <w:sz w:val="21"/>
              <w:szCs w:val="21"/>
            </w:rPr>
          </w:pPr>
          <w:r w:rsidRPr="00655DD1">
            <w:rPr>
              <w:rFonts w:hint="eastAsia"/>
              <w:sz w:val="21"/>
              <w:szCs w:val="21"/>
            </w:rPr>
            <w:t>公司通过独有的“云-管-端”架构布局，围绕着数据要素全流程进行了深度布局，能够满足客户对数据采集、传输、清洗、计算和存储的全方位需求，</w:t>
          </w:r>
          <w:proofErr w:type="gramStart"/>
          <w:r w:rsidRPr="00655DD1">
            <w:rPr>
              <w:rFonts w:hint="eastAsia"/>
              <w:sz w:val="21"/>
              <w:szCs w:val="21"/>
            </w:rPr>
            <w:t>云产品</w:t>
          </w:r>
          <w:proofErr w:type="gramEnd"/>
          <w:r w:rsidRPr="00655DD1">
            <w:rPr>
              <w:rFonts w:hint="eastAsia"/>
              <w:sz w:val="21"/>
              <w:szCs w:val="21"/>
            </w:rPr>
            <w:t>的市场协同、技术协同、管理协同，不仅扩大了公司的优质客户基础，还在一定程度上增强了客户粘性，此外，公司的供应链体系、生态链体系和联盟体系也因此变得更加强大，促进公司形成了独特的差异化竞争优势。</w:t>
          </w:r>
        </w:p>
      </w:sdtContent>
    </w:sdt>
    <w:p w14:paraId="15185DEE" w14:textId="77777777" w:rsidR="005265CD" w:rsidRPr="00B17531" w:rsidRDefault="007066F1">
      <w:pPr>
        <w:pStyle w:val="3"/>
        <w:numPr>
          <w:ilvl w:val="0"/>
          <w:numId w:val="100"/>
        </w:numPr>
        <w:rPr>
          <w:szCs w:val="21"/>
        </w:rPr>
      </w:pPr>
      <w:bookmarkStart w:id="56" w:name="_Hlk25571659"/>
      <w:bookmarkEnd w:id="55"/>
      <w:r w:rsidRPr="00B17531">
        <w:rPr>
          <w:rFonts w:hint="eastAsia"/>
          <w:szCs w:val="21"/>
        </w:rPr>
        <w:t>报告期内发生的导致公司核心竞争力受到严重影响的事件、影响分析及应对措施</w:t>
      </w:r>
    </w:p>
    <w:sdt>
      <w:sdtPr>
        <w:rPr>
          <w:sz w:val="21"/>
          <w:szCs w:val="21"/>
        </w:rPr>
        <w:alias w:val="是否适用：报告期内发生的导致公司核心竞争力受到严重影响的事件、影响分析及应对措施[双击切换]"/>
        <w:tag w:val="_GBC_3cd4a76f5d92435d9ffafb88d4654ac2"/>
        <w:id w:val="-1868286267"/>
        <w:placeholder>
          <w:docPart w:val="GBC22222222222222222222222222222"/>
        </w:placeholder>
      </w:sdtPr>
      <w:sdtContent>
        <w:p w14:paraId="62D837B8" w14:textId="77777777" w:rsidR="005265CD" w:rsidRPr="00655DD1" w:rsidRDefault="007066F1" w:rsidP="00126CBC">
          <w:pPr>
            <w:rPr>
              <w:rFonts w:hint="eastAsia"/>
              <w:sz w:val="21"/>
              <w:szCs w:val="21"/>
            </w:rPr>
          </w:pPr>
          <w:r w:rsidRPr="00655DD1">
            <w:rPr>
              <w:sz w:val="21"/>
              <w:szCs w:val="21"/>
            </w:rPr>
            <w:fldChar w:fldCharType="begin"/>
          </w:r>
          <w:r w:rsidR="00126CBC" w:rsidRPr="00655DD1">
            <w:rPr>
              <w:rFonts w:hint="eastAsia"/>
              <w:sz w:val="21"/>
              <w:szCs w:val="21"/>
            </w:rPr>
            <w:instrText xml:space="preserve"> MACROBUTTON  SnrToggleCheckbox □适用 </w:instrText>
          </w:r>
          <w:r w:rsidRPr="00655DD1">
            <w:rPr>
              <w:sz w:val="21"/>
              <w:szCs w:val="21"/>
            </w:rPr>
            <w:fldChar w:fldCharType="end"/>
          </w:r>
          <w:r w:rsidRPr="00655DD1">
            <w:rPr>
              <w:sz w:val="21"/>
              <w:szCs w:val="21"/>
            </w:rPr>
            <w:fldChar w:fldCharType="begin"/>
          </w:r>
          <w:r w:rsidR="00126CBC" w:rsidRPr="00655DD1">
            <w:rPr>
              <w:rFonts w:hint="eastAsia"/>
              <w:sz w:val="21"/>
              <w:szCs w:val="21"/>
            </w:rPr>
            <w:instrText xml:space="preserve"> MACROBUTTON  SnrToggleCheckbox √不适用 </w:instrText>
          </w:r>
          <w:r w:rsidRPr="00655DD1">
            <w:rPr>
              <w:sz w:val="21"/>
              <w:szCs w:val="21"/>
            </w:rPr>
            <w:fldChar w:fldCharType="end"/>
          </w:r>
        </w:p>
      </w:sdtContent>
    </w:sdt>
    <w:p w14:paraId="1BDE79E5" w14:textId="77777777" w:rsidR="005265CD" w:rsidRPr="00655DD1" w:rsidRDefault="005265CD">
      <w:pPr>
        <w:rPr>
          <w:rFonts w:hint="eastAsia"/>
          <w:sz w:val="21"/>
          <w:szCs w:val="21"/>
        </w:rPr>
      </w:pPr>
    </w:p>
    <w:p w14:paraId="40F6F6D2" w14:textId="77777777" w:rsidR="005265CD" w:rsidRPr="00B17531" w:rsidRDefault="007066F1">
      <w:pPr>
        <w:pStyle w:val="3"/>
        <w:numPr>
          <w:ilvl w:val="0"/>
          <w:numId w:val="100"/>
        </w:numPr>
        <w:rPr>
          <w:szCs w:val="21"/>
        </w:rPr>
      </w:pPr>
      <w:bookmarkStart w:id="57" w:name="_Hlk190333342"/>
      <w:bookmarkEnd w:id="56"/>
      <w:r w:rsidRPr="00B17531">
        <w:rPr>
          <w:rFonts w:hint="eastAsia"/>
          <w:szCs w:val="21"/>
        </w:rPr>
        <w:t>核心技术与研发进展</w:t>
      </w:r>
    </w:p>
    <w:p w14:paraId="5D67ABB5" w14:textId="77777777" w:rsidR="005265CD" w:rsidRPr="00B17531" w:rsidRDefault="007066F1">
      <w:pPr>
        <w:pStyle w:val="4"/>
        <w:numPr>
          <w:ilvl w:val="0"/>
          <w:numId w:val="98"/>
        </w:numPr>
        <w:rPr>
          <w:rFonts w:hint="eastAsia"/>
          <w:szCs w:val="21"/>
        </w:rPr>
      </w:pPr>
      <w:r w:rsidRPr="00B17531">
        <w:rPr>
          <w:rFonts w:hint="eastAsia"/>
          <w:szCs w:val="21"/>
        </w:rPr>
        <w:t>核心技术及其先进性以及报告期内的变化情况</w:t>
      </w:r>
    </w:p>
    <w:sdt>
      <w:sdtPr>
        <w:rPr>
          <w:sz w:val="21"/>
          <w:szCs w:val="21"/>
        </w:rPr>
        <w:alias w:val="核心技术及其先进性以及报告期内的变化情况"/>
        <w:tag w:val="_GBC_20d1348eebcb404693f14db527bc134c"/>
        <w:id w:val="1735745046"/>
        <w:placeholder>
          <w:docPart w:val="GBC22222222222222222222222222222"/>
        </w:placeholder>
      </w:sdtPr>
      <w:sdtEndPr>
        <w:rPr>
          <w:highlight w:val="yellow"/>
        </w:rPr>
      </w:sdtEndPr>
      <w:sdtContent>
        <w:p w14:paraId="6D331B4A" w14:textId="77777777" w:rsidR="00171F21" w:rsidRPr="00655DD1" w:rsidRDefault="00171F21" w:rsidP="00171F21">
          <w:pPr>
            <w:ind w:firstLineChars="200" w:firstLine="420"/>
            <w:jc w:val="both"/>
            <w:rPr>
              <w:rFonts w:hint="eastAsia"/>
              <w:sz w:val="21"/>
              <w:szCs w:val="21"/>
            </w:rPr>
          </w:pPr>
          <w:r w:rsidRPr="00171F21">
            <w:rPr>
              <w:rFonts w:hint="eastAsia"/>
              <w:sz w:val="21"/>
              <w:szCs w:val="21"/>
            </w:rPr>
            <w:t>公司掌握并精通无线通信业务所必需的五项核心基础技术，并在此基础上通过自主研发形成了十多项核心应用技术，并针对各技术领域中公司独有的技术见解和应用申请了专利。五项核心基础技术分别为：蜂窝通信技术、可靠性技术、应用层协议技术、基带和射频技术、嵌入式软件及云平台技术；核心应用技术分别为无线通信智能模组高精度定时器技术、无线通信智能模块加密技术、数据</w:t>
          </w:r>
          <w:proofErr w:type="gramStart"/>
          <w:r w:rsidRPr="00171F21">
            <w:rPr>
              <w:rFonts w:hint="eastAsia"/>
              <w:sz w:val="21"/>
              <w:szCs w:val="21"/>
            </w:rPr>
            <w:t>传输粘包处理</w:t>
          </w:r>
          <w:proofErr w:type="gramEnd"/>
          <w:r w:rsidRPr="00171F21">
            <w:rPr>
              <w:rFonts w:hint="eastAsia"/>
              <w:sz w:val="21"/>
              <w:szCs w:val="21"/>
            </w:rPr>
            <w:t>技术、防饱和基站连接技术、数据压缩算法技术、</w:t>
          </w:r>
          <w:r w:rsidRPr="00171F21">
            <w:rPr>
              <w:sz w:val="21"/>
              <w:szCs w:val="21"/>
            </w:rPr>
            <w:t>Open CPU/Open Linux技术、无线通信模块数据传输实时性技术、无线通信模块网络切换技术、MCU程序</w:t>
          </w:r>
          <w:r w:rsidRPr="00171F21">
            <w:rPr>
              <w:rFonts w:hint="eastAsia"/>
              <w:sz w:val="21"/>
              <w:szCs w:val="21"/>
            </w:rPr>
            <w:t>加密签名技术、</w:t>
          </w:r>
          <w:r w:rsidRPr="00171F21">
            <w:rPr>
              <w:sz w:val="21"/>
              <w:szCs w:val="21"/>
            </w:rPr>
            <w:t>NB-IoT低功耗快速联网技术、基于国产芯片的5G工业模块技术、软件定义的</w:t>
          </w:r>
          <w:proofErr w:type="gramStart"/>
          <w:r w:rsidRPr="00171F21">
            <w:rPr>
              <w:sz w:val="21"/>
              <w:szCs w:val="21"/>
            </w:rPr>
            <w:t>物联设备</w:t>
          </w:r>
          <w:proofErr w:type="gramEnd"/>
          <w:r w:rsidRPr="00171F21">
            <w:rPr>
              <w:sz w:val="21"/>
              <w:szCs w:val="21"/>
            </w:rPr>
            <w:t>标准化接入技术、智能化物联管控技术、</w:t>
          </w:r>
          <w:proofErr w:type="gramStart"/>
          <w:r w:rsidRPr="00171F21">
            <w:rPr>
              <w:sz w:val="21"/>
              <w:szCs w:val="21"/>
            </w:rPr>
            <w:t>轻量级物联数据系统</w:t>
          </w:r>
          <w:proofErr w:type="gramEnd"/>
          <w:r w:rsidRPr="00171F21">
            <w:rPr>
              <w:sz w:val="21"/>
              <w:szCs w:val="21"/>
            </w:rPr>
            <w:t xml:space="preserve">对接技术、可视化网络数据监测与诊断技术、嵌入式轻量级虚拟化软件技术、Sub-1 GHz </w:t>
          </w:r>
          <w:proofErr w:type="spellStart"/>
          <w:r w:rsidRPr="00171F21">
            <w:rPr>
              <w:sz w:val="21"/>
              <w:szCs w:val="21"/>
            </w:rPr>
            <w:t>WiFi</w:t>
          </w:r>
          <w:proofErr w:type="spellEnd"/>
          <w:r w:rsidRPr="00171F21">
            <w:rPr>
              <w:sz w:val="21"/>
              <w:szCs w:val="21"/>
            </w:rPr>
            <w:t xml:space="preserve"> </w:t>
          </w:r>
          <w:proofErr w:type="spellStart"/>
          <w:r w:rsidRPr="00171F21">
            <w:rPr>
              <w:sz w:val="21"/>
              <w:szCs w:val="21"/>
            </w:rPr>
            <w:t>HaLow</w:t>
          </w:r>
          <w:proofErr w:type="spellEnd"/>
          <w:r w:rsidRPr="00171F21">
            <w:rPr>
              <w:sz w:val="21"/>
              <w:szCs w:val="21"/>
            </w:rPr>
            <w:t xml:space="preserve">物联网技术、5G </w:t>
          </w:r>
          <w:proofErr w:type="spellStart"/>
          <w:r w:rsidRPr="00171F21">
            <w:rPr>
              <w:sz w:val="21"/>
              <w:szCs w:val="21"/>
            </w:rPr>
            <w:t>RedCap</w:t>
          </w:r>
          <w:proofErr w:type="spellEnd"/>
          <w:r w:rsidRPr="00171F21">
            <w:rPr>
              <w:sz w:val="21"/>
              <w:szCs w:val="21"/>
            </w:rPr>
            <w:t>物联网技术等核心应用技术。</w:t>
          </w:r>
        </w:p>
        <w:p w14:paraId="5CAACC3C" w14:textId="77777777" w:rsidR="00171F21" w:rsidRPr="00171F21" w:rsidRDefault="00171F21" w:rsidP="00171F21">
          <w:pPr>
            <w:ind w:firstLineChars="200" w:firstLine="420"/>
            <w:jc w:val="both"/>
            <w:rPr>
              <w:rFonts w:hint="eastAsia"/>
              <w:sz w:val="21"/>
              <w:szCs w:val="21"/>
            </w:rPr>
          </w:pPr>
          <w:r w:rsidRPr="00171F21">
            <w:rPr>
              <w:rFonts w:hint="eastAsia"/>
              <w:sz w:val="21"/>
              <w:szCs w:val="21"/>
            </w:rPr>
            <w:t>公司持续推进物联网技术与</w:t>
          </w:r>
          <w:r w:rsidRPr="00171F21">
            <w:rPr>
              <w:sz w:val="21"/>
              <w:szCs w:val="21"/>
            </w:rPr>
            <w:t>AI技术的深度融合，形成了覆盖</w:t>
          </w:r>
          <w:proofErr w:type="spellStart"/>
          <w:r w:rsidRPr="00171F21">
            <w:rPr>
              <w:sz w:val="21"/>
              <w:szCs w:val="21"/>
            </w:rPr>
            <w:t>AIoT</w:t>
          </w:r>
          <w:proofErr w:type="spellEnd"/>
          <w:r w:rsidRPr="00171F21">
            <w:rPr>
              <w:sz w:val="21"/>
              <w:szCs w:val="21"/>
            </w:rPr>
            <w:t>平台和智能应用的核心技术，例如，在政府业务市场，公司形成了</w:t>
          </w:r>
          <w:proofErr w:type="gramStart"/>
          <w:r w:rsidRPr="00171F21">
            <w:rPr>
              <w:sz w:val="21"/>
              <w:szCs w:val="21"/>
            </w:rPr>
            <w:t>城市物联感知</w:t>
          </w:r>
          <w:proofErr w:type="gramEnd"/>
          <w:r w:rsidRPr="00171F21">
            <w:rPr>
              <w:sz w:val="21"/>
              <w:szCs w:val="21"/>
            </w:rPr>
            <w:t>AI智能体技术，基于Embedding向量检索</w:t>
          </w:r>
          <w:r w:rsidRPr="00171F21">
            <w:rPr>
              <w:sz w:val="21"/>
              <w:szCs w:val="21"/>
            </w:rPr>
            <w:lastRenderedPageBreak/>
            <w:t>和RAG实现智能问答；形成了NL2SQL技术，支持自然语言转数据库查询和可视化分析；以及</w:t>
          </w:r>
          <w:proofErr w:type="spellStart"/>
          <w:r w:rsidRPr="00171F21">
            <w:rPr>
              <w:sz w:val="21"/>
              <w:szCs w:val="21"/>
            </w:rPr>
            <w:t>LoRA</w:t>
          </w:r>
          <w:proofErr w:type="spellEnd"/>
          <w:r w:rsidRPr="00171F21">
            <w:rPr>
              <w:sz w:val="21"/>
              <w:szCs w:val="21"/>
            </w:rPr>
            <w:t>微调技术实现领域知识适配等。</w:t>
          </w:r>
        </w:p>
        <w:p w14:paraId="401BA7DB" w14:textId="42C58786" w:rsidR="005265CD" w:rsidRPr="00655DD1" w:rsidRDefault="00171F21" w:rsidP="00171F21">
          <w:pPr>
            <w:ind w:firstLineChars="200" w:firstLine="420"/>
            <w:jc w:val="both"/>
            <w:rPr>
              <w:rFonts w:hint="eastAsia"/>
              <w:sz w:val="21"/>
              <w:szCs w:val="21"/>
            </w:rPr>
          </w:pPr>
          <w:r w:rsidRPr="00171F21">
            <w:rPr>
              <w:rFonts w:hint="eastAsia"/>
              <w:sz w:val="21"/>
              <w:szCs w:val="21"/>
            </w:rPr>
            <w:t>报告期内，公司的核心技术及其先进性未发生重大不利变化。</w:t>
          </w:r>
        </w:p>
      </w:sdtContent>
    </w:sdt>
    <w:p w14:paraId="000362C4" w14:textId="77777777" w:rsidR="005265CD" w:rsidRPr="00655DD1" w:rsidRDefault="005265CD">
      <w:pPr>
        <w:rPr>
          <w:rFonts w:hint="eastAsia"/>
          <w:sz w:val="21"/>
          <w:szCs w:val="21"/>
        </w:rPr>
      </w:pPr>
    </w:p>
    <w:bookmarkEnd w:id="57"/>
    <w:p w14:paraId="1CF0A364" w14:textId="77777777" w:rsidR="005265CD" w:rsidRPr="0051438E" w:rsidRDefault="007066F1">
      <w:pPr>
        <w:rPr>
          <w:rFonts w:hint="eastAsia"/>
          <w:sz w:val="21"/>
          <w:szCs w:val="21"/>
        </w:rPr>
      </w:pPr>
      <w:r w:rsidRPr="0051438E">
        <w:rPr>
          <w:rFonts w:hint="eastAsia"/>
          <w:sz w:val="21"/>
          <w:szCs w:val="21"/>
        </w:rPr>
        <w:t>国家科学技术奖项获奖情况</w:t>
      </w:r>
    </w:p>
    <w:sdt>
      <w:sdtPr>
        <w:rPr>
          <w:sz w:val="21"/>
          <w:szCs w:val="21"/>
        </w:rPr>
        <w:alias w:val="是否适用：国家科学技术奖项获奖情况[双击切换]"/>
        <w:tag w:val="_GBC_d59bca2cd879453e83fe0da7e7dd5113"/>
        <w:id w:val="-1087997798"/>
        <w:placeholder>
          <w:docPart w:val="GBC22222222222222222222222222222"/>
        </w:placeholder>
      </w:sdtPr>
      <w:sdtContent>
        <w:p w14:paraId="423E3DEF" w14:textId="55BD2479" w:rsidR="005265CD" w:rsidRPr="0051438E" w:rsidRDefault="007066F1" w:rsidP="0051438E">
          <w:pPr>
            <w:rPr>
              <w:rFonts w:hint="eastAsia"/>
              <w:sz w:val="21"/>
              <w:szCs w:val="21"/>
            </w:rPr>
          </w:pPr>
          <w:r w:rsidRPr="0051438E">
            <w:rPr>
              <w:sz w:val="21"/>
              <w:szCs w:val="21"/>
            </w:rPr>
            <w:fldChar w:fldCharType="begin"/>
          </w:r>
          <w:r w:rsidR="0051438E" w:rsidRPr="0051438E">
            <w:rPr>
              <w:sz w:val="21"/>
              <w:szCs w:val="21"/>
            </w:rPr>
            <w:instrText xml:space="preserve"> MACROBUTTON  SnrToggleCheckbox □适用 </w:instrText>
          </w:r>
          <w:r w:rsidRPr="0051438E">
            <w:rPr>
              <w:sz w:val="21"/>
              <w:szCs w:val="21"/>
            </w:rPr>
            <w:fldChar w:fldCharType="end"/>
          </w:r>
          <w:r w:rsidRPr="0051438E">
            <w:rPr>
              <w:sz w:val="21"/>
              <w:szCs w:val="21"/>
            </w:rPr>
            <w:fldChar w:fldCharType="begin"/>
          </w:r>
          <w:r w:rsidR="0051438E" w:rsidRPr="0051438E">
            <w:rPr>
              <w:sz w:val="21"/>
              <w:szCs w:val="21"/>
            </w:rPr>
            <w:instrText xml:space="preserve"> MACROBUTTON  SnrToggleCheckbox √不适用 </w:instrText>
          </w:r>
          <w:r w:rsidRPr="0051438E">
            <w:rPr>
              <w:sz w:val="21"/>
              <w:szCs w:val="21"/>
            </w:rPr>
            <w:fldChar w:fldCharType="end"/>
          </w:r>
        </w:p>
      </w:sdtContent>
    </w:sdt>
    <w:p w14:paraId="542D28AC" w14:textId="77777777" w:rsidR="0051438E" w:rsidRPr="0051438E" w:rsidRDefault="0051438E" w:rsidP="0051438E">
      <w:pPr>
        <w:rPr>
          <w:rFonts w:hint="eastAsia"/>
          <w:sz w:val="21"/>
          <w:szCs w:val="21"/>
        </w:rPr>
      </w:pPr>
    </w:p>
    <w:p w14:paraId="68DAC068" w14:textId="77777777" w:rsidR="005265CD" w:rsidRPr="00655DD1" w:rsidRDefault="007066F1">
      <w:pPr>
        <w:rPr>
          <w:rFonts w:hint="eastAsia"/>
          <w:sz w:val="21"/>
          <w:szCs w:val="21"/>
        </w:rPr>
      </w:pPr>
      <w:bookmarkStart w:id="58" w:name="_Hlk214353461"/>
      <w:r w:rsidRPr="0051438E">
        <w:rPr>
          <w:rFonts w:hint="eastAsia"/>
          <w:sz w:val="21"/>
          <w:szCs w:val="21"/>
        </w:rPr>
        <w:t>国家级专精特新“小巨人”企业、制造业“单项冠军”认定情况</w:t>
      </w:r>
    </w:p>
    <w:sdt>
      <w:sdtPr>
        <w:rPr>
          <w:sz w:val="21"/>
          <w:szCs w:val="21"/>
        </w:rPr>
        <w:alias w:val="是否适用：国家级专精特新“小巨人”企业、制造业“单项冠军”认定情况 [双击切换]"/>
        <w:tag w:val="_GBC_da833e2a71b548d7a18d4de51aeb8dbc"/>
        <w:id w:val="1426997400"/>
        <w:placeholder>
          <w:docPart w:val="GBC22222222222222222222222222222"/>
        </w:placeholder>
      </w:sdtPr>
      <w:sdtContent>
        <w:p w14:paraId="2B1433AB" w14:textId="77777777" w:rsidR="005265CD" w:rsidRPr="00655DD1" w:rsidRDefault="007066F1">
          <w:pPr>
            <w:rPr>
              <w:rFonts w:hint="eastAsia"/>
              <w:sz w:val="21"/>
              <w:szCs w:val="21"/>
            </w:rPr>
          </w:pPr>
          <w:r w:rsidRPr="00655DD1">
            <w:rPr>
              <w:sz w:val="21"/>
              <w:szCs w:val="21"/>
            </w:rPr>
            <w:fldChar w:fldCharType="begin"/>
          </w:r>
          <w:r w:rsidRPr="00655DD1">
            <w:rPr>
              <w:rFonts w:hint="eastAsia"/>
              <w:sz w:val="21"/>
              <w:szCs w:val="21"/>
            </w:rPr>
            <w:instrText xml:space="preserve"> MACROBUTTON  SnrToggleCheckbox √适用 </w:instrText>
          </w:r>
          <w:r w:rsidRPr="00655DD1">
            <w:rPr>
              <w:sz w:val="21"/>
              <w:szCs w:val="21"/>
            </w:rPr>
            <w:fldChar w:fldCharType="end"/>
          </w:r>
          <w:r w:rsidRPr="00655DD1">
            <w:rPr>
              <w:sz w:val="21"/>
              <w:szCs w:val="21"/>
            </w:rPr>
            <w:fldChar w:fldCharType="begin"/>
          </w:r>
          <w:r w:rsidRPr="00655DD1">
            <w:rPr>
              <w:rFonts w:hint="eastAsia"/>
              <w:sz w:val="21"/>
              <w:szCs w:val="21"/>
            </w:rPr>
            <w:instrText xml:space="preserve"> MACROBUTTON  SnrToggleCheckbox □不适用 </w:instrText>
          </w:r>
          <w:r w:rsidRPr="00655DD1">
            <w:rPr>
              <w:sz w:val="21"/>
              <w:szCs w:val="21"/>
            </w:rPr>
            <w:fldChar w:fldCharType="end"/>
          </w:r>
        </w:p>
      </w:sdtContent>
    </w:sdt>
    <w:tbl>
      <w:tblPr>
        <w:tblW w:w="9048" w:type="dxa"/>
        <w:tblLayout w:type="fixed"/>
        <w:tblLook w:val="04A0" w:firstRow="1" w:lastRow="0" w:firstColumn="1" w:lastColumn="0" w:noHBand="0" w:noVBand="1"/>
      </w:tblPr>
      <w:tblGrid>
        <w:gridCol w:w="2972"/>
        <w:gridCol w:w="3174"/>
        <w:gridCol w:w="1221"/>
        <w:gridCol w:w="1681"/>
      </w:tblGrid>
      <w:tr w:rsidR="005265CD" w:rsidRPr="00913FB3" w14:paraId="14AEABE5" w14:textId="77777777" w:rsidTr="0051438E">
        <w:trPr>
          <w:trHeight w:val="262"/>
        </w:trPr>
        <w:tc>
          <w:tcPr>
            <w:tcW w:w="2972" w:type="dxa"/>
            <w:tcBorders>
              <w:top w:val="single" w:sz="4" w:space="0" w:color="auto"/>
              <w:left w:val="single" w:sz="4" w:space="0" w:color="auto"/>
              <w:bottom w:val="single" w:sz="4" w:space="0" w:color="auto"/>
              <w:right w:val="single" w:sz="4" w:space="0" w:color="auto"/>
            </w:tcBorders>
            <w:vAlign w:val="center"/>
          </w:tcPr>
          <w:sdt>
            <w:sdtPr>
              <w:rPr>
                <w:sz w:val="21"/>
                <w:szCs w:val="21"/>
              </w:rPr>
              <w:tag w:val="_PLD_a32c3be5fb0243ed9cb6c64e73459726"/>
              <w:id w:val="1202438413"/>
            </w:sdtPr>
            <w:sdtContent>
              <w:p w14:paraId="410EF173" w14:textId="77777777" w:rsidR="005265CD" w:rsidRPr="00655DD1" w:rsidRDefault="007066F1">
                <w:pPr>
                  <w:jc w:val="center"/>
                  <w:rPr>
                    <w:rFonts w:ascii="Calibri" w:hAnsi="Calibri"/>
                    <w:bCs/>
                    <w:kern w:val="2"/>
                    <w:sz w:val="21"/>
                    <w:szCs w:val="21"/>
                  </w:rPr>
                </w:pPr>
                <w:r w:rsidRPr="00655DD1">
                  <w:rPr>
                    <w:rFonts w:ascii="Calibri" w:hAnsi="Calibri" w:hint="eastAsia"/>
                    <w:bCs/>
                    <w:kern w:val="2"/>
                    <w:sz w:val="21"/>
                    <w:szCs w:val="21"/>
                  </w:rPr>
                  <w:t>认定主体</w:t>
                </w:r>
              </w:p>
            </w:sdtContent>
          </w:sdt>
        </w:tc>
        <w:sdt>
          <w:sdtPr>
            <w:rPr>
              <w:sz w:val="21"/>
              <w:szCs w:val="21"/>
            </w:rPr>
            <w:tag w:val="_PLD_432ddf2e6bbb43be91dd127368b32e7c"/>
            <w:id w:val="1900081620"/>
          </w:sdtPr>
          <w:sdtContent>
            <w:tc>
              <w:tcPr>
                <w:tcW w:w="3174" w:type="dxa"/>
                <w:tcBorders>
                  <w:top w:val="single" w:sz="4" w:space="0" w:color="auto"/>
                  <w:left w:val="single" w:sz="4" w:space="0" w:color="auto"/>
                  <w:bottom w:val="single" w:sz="4" w:space="0" w:color="auto"/>
                  <w:right w:val="single" w:sz="4" w:space="0" w:color="auto"/>
                </w:tcBorders>
                <w:vAlign w:val="center"/>
                <w:hideMark/>
              </w:tcPr>
              <w:p w14:paraId="7551A9CE" w14:textId="77777777" w:rsidR="005265CD" w:rsidRPr="00655DD1" w:rsidRDefault="007066F1">
                <w:pPr>
                  <w:jc w:val="center"/>
                  <w:rPr>
                    <w:rFonts w:ascii="Calibri" w:hAnsi="Calibri"/>
                    <w:bCs/>
                    <w:kern w:val="2"/>
                    <w:sz w:val="21"/>
                    <w:szCs w:val="21"/>
                  </w:rPr>
                </w:pPr>
                <w:r w:rsidRPr="00655DD1">
                  <w:rPr>
                    <w:rFonts w:ascii="Calibri" w:hAnsi="Calibri" w:hint="eastAsia"/>
                    <w:bCs/>
                    <w:kern w:val="2"/>
                    <w:sz w:val="21"/>
                    <w:szCs w:val="21"/>
                  </w:rPr>
                  <w:t>认定称号</w:t>
                </w:r>
              </w:p>
            </w:tc>
          </w:sdtContent>
        </w:sdt>
        <w:sdt>
          <w:sdtPr>
            <w:rPr>
              <w:sz w:val="21"/>
              <w:szCs w:val="21"/>
            </w:rPr>
            <w:tag w:val="_PLD_dfd93725b5554325b9b262b2d0456687"/>
            <w:id w:val="-1187901185"/>
          </w:sdtPr>
          <w:sdtContent>
            <w:tc>
              <w:tcPr>
                <w:tcW w:w="1221" w:type="dxa"/>
                <w:tcBorders>
                  <w:top w:val="single" w:sz="4" w:space="0" w:color="auto"/>
                  <w:left w:val="nil"/>
                  <w:bottom w:val="single" w:sz="4" w:space="0" w:color="auto"/>
                  <w:right w:val="single" w:sz="4" w:space="0" w:color="auto"/>
                </w:tcBorders>
                <w:vAlign w:val="center"/>
              </w:tcPr>
              <w:p w14:paraId="58EC4CA7" w14:textId="77777777" w:rsidR="005265CD" w:rsidRPr="00655DD1" w:rsidRDefault="007066F1">
                <w:pPr>
                  <w:jc w:val="center"/>
                  <w:rPr>
                    <w:rFonts w:ascii="Calibri" w:hAnsi="Calibri"/>
                    <w:bCs/>
                    <w:kern w:val="2"/>
                    <w:sz w:val="21"/>
                    <w:szCs w:val="21"/>
                  </w:rPr>
                </w:pPr>
                <w:r w:rsidRPr="00655DD1">
                  <w:rPr>
                    <w:rFonts w:ascii="Calibri" w:hAnsi="Calibri" w:hint="eastAsia"/>
                    <w:bCs/>
                    <w:kern w:val="2"/>
                    <w:sz w:val="21"/>
                    <w:szCs w:val="21"/>
                  </w:rPr>
                  <w:t>认定年度</w:t>
                </w:r>
              </w:p>
            </w:tc>
          </w:sdtContent>
        </w:sdt>
        <w:sdt>
          <w:sdtPr>
            <w:rPr>
              <w:sz w:val="21"/>
              <w:szCs w:val="21"/>
            </w:rPr>
            <w:tag w:val="_PLD_8fa4a6dc092c4fc58fccbfdb4907f2a6"/>
            <w:id w:val="1362472819"/>
          </w:sdtPr>
          <w:sdtContent>
            <w:tc>
              <w:tcPr>
                <w:tcW w:w="1681" w:type="dxa"/>
                <w:tcBorders>
                  <w:top w:val="single" w:sz="4" w:space="0" w:color="auto"/>
                  <w:left w:val="single" w:sz="4" w:space="0" w:color="auto"/>
                  <w:bottom w:val="single" w:sz="4" w:space="0" w:color="auto"/>
                  <w:right w:val="single" w:sz="4" w:space="0" w:color="auto"/>
                </w:tcBorders>
                <w:vAlign w:val="center"/>
                <w:hideMark/>
              </w:tcPr>
              <w:p w14:paraId="7C459694" w14:textId="77777777" w:rsidR="005265CD" w:rsidRPr="00655DD1" w:rsidRDefault="007066F1">
                <w:pPr>
                  <w:jc w:val="center"/>
                  <w:rPr>
                    <w:rFonts w:ascii="Calibri" w:hAnsi="Calibri"/>
                    <w:bCs/>
                    <w:kern w:val="2"/>
                    <w:sz w:val="21"/>
                    <w:szCs w:val="21"/>
                  </w:rPr>
                </w:pPr>
                <w:r w:rsidRPr="00655DD1">
                  <w:rPr>
                    <w:rFonts w:ascii="Calibri" w:hAnsi="Calibri" w:hint="eastAsia"/>
                    <w:bCs/>
                    <w:kern w:val="2"/>
                    <w:sz w:val="21"/>
                    <w:szCs w:val="21"/>
                  </w:rPr>
                  <w:t>产品名称</w:t>
                </w:r>
              </w:p>
            </w:tc>
          </w:sdtContent>
        </w:sdt>
      </w:tr>
      <w:tr w:rsidR="005265CD" w:rsidRPr="00913FB3" w14:paraId="68C6B56E" w14:textId="77777777" w:rsidTr="0051438E">
        <w:trPr>
          <w:trHeight w:val="262"/>
        </w:trPr>
        <w:tc>
          <w:tcPr>
            <w:tcW w:w="2972" w:type="dxa"/>
            <w:tcBorders>
              <w:top w:val="single" w:sz="4" w:space="0" w:color="auto"/>
              <w:left w:val="single" w:sz="4" w:space="0" w:color="auto"/>
              <w:bottom w:val="single" w:sz="4" w:space="0" w:color="auto"/>
              <w:right w:val="single" w:sz="4" w:space="0" w:color="auto"/>
            </w:tcBorders>
            <w:vAlign w:val="center"/>
          </w:tcPr>
          <w:p w14:paraId="0C053B0C" w14:textId="165B2DCA" w:rsidR="005265CD" w:rsidRPr="00655DD1" w:rsidRDefault="0051438E">
            <w:pPr>
              <w:rPr>
                <w:rFonts w:hint="eastAsia"/>
                <w:sz w:val="21"/>
                <w:szCs w:val="21"/>
              </w:rPr>
            </w:pPr>
            <w:r w:rsidRPr="0051438E">
              <w:rPr>
                <w:rFonts w:hint="eastAsia"/>
                <w:sz w:val="21"/>
                <w:szCs w:val="21"/>
              </w:rPr>
              <w:t>深圳市有方科技股份有限公司</w:t>
            </w:r>
          </w:p>
        </w:tc>
        <w:tc>
          <w:tcPr>
            <w:tcW w:w="3174" w:type="dxa"/>
            <w:tcBorders>
              <w:top w:val="single" w:sz="4" w:space="0" w:color="auto"/>
              <w:left w:val="single" w:sz="4" w:space="0" w:color="auto"/>
              <w:bottom w:val="single" w:sz="4" w:space="0" w:color="auto"/>
              <w:right w:val="single" w:sz="4" w:space="0" w:color="auto"/>
            </w:tcBorders>
            <w:vAlign w:val="center"/>
          </w:tcPr>
          <w:sdt>
            <w:sdtPr>
              <w:rPr>
                <w:color w:val="000000"/>
                <w:sz w:val="21"/>
                <w:szCs w:val="21"/>
              </w:rPr>
              <w:alias w:val="国家级专精特新“小巨人”企业、制造业“单项冠军”认定情况明细_认定称号"/>
              <w:tag w:val="_GBC_4dc13776e9e84af68ac2efe5366b198d"/>
              <w:id w:val="1073707133"/>
              <w:comboBox>
                <w:listItem w:displayText="国家级专精特新“小巨人”企业" w:value="国家级专精特新“小巨人”企业"/>
                <w:listItem w:displayText="单项冠军示范企业" w:value="单项冠军示范企业"/>
                <w:listItem w:displayText="单项冠军产品" w:value="单项冠军产品"/>
                <w:listItem w:displayText="单项冠军企业" w:value="单项冠军企业"/>
              </w:comboBox>
            </w:sdtPr>
            <w:sdtContent>
              <w:p w14:paraId="3FB70072" w14:textId="06BA8D4A" w:rsidR="005265CD" w:rsidRPr="00655DD1" w:rsidRDefault="0051438E">
                <w:pPr>
                  <w:rPr>
                    <w:rFonts w:hint="eastAsia"/>
                    <w:color w:val="000000"/>
                    <w:sz w:val="21"/>
                    <w:szCs w:val="21"/>
                  </w:rPr>
                </w:pPr>
                <w:r>
                  <w:rPr>
                    <w:color w:val="000000"/>
                    <w:sz w:val="21"/>
                    <w:szCs w:val="21"/>
                  </w:rPr>
                  <w:t>国家级专精特新“小巨人”企业</w:t>
                </w:r>
              </w:p>
            </w:sdtContent>
          </w:sdt>
        </w:tc>
        <w:tc>
          <w:tcPr>
            <w:tcW w:w="1221" w:type="dxa"/>
            <w:tcBorders>
              <w:top w:val="nil"/>
              <w:left w:val="nil"/>
              <w:bottom w:val="single" w:sz="4" w:space="0" w:color="auto"/>
              <w:right w:val="single" w:sz="4" w:space="0" w:color="auto"/>
            </w:tcBorders>
            <w:vAlign w:val="center"/>
          </w:tcPr>
          <w:p w14:paraId="6A98DB05" w14:textId="0AD0D5E7" w:rsidR="005265CD" w:rsidRPr="00655DD1" w:rsidRDefault="0051438E">
            <w:pPr>
              <w:rPr>
                <w:rFonts w:hint="eastAsia"/>
                <w:sz w:val="21"/>
                <w:szCs w:val="21"/>
              </w:rPr>
            </w:pPr>
            <w:r>
              <w:rPr>
                <w:rFonts w:hint="eastAsia"/>
                <w:sz w:val="21"/>
                <w:szCs w:val="21"/>
              </w:rPr>
              <w:t>2</w:t>
            </w:r>
            <w:r>
              <w:rPr>
                <w:sz w:val="21"/>
                <w:szCs w:val="21"/>
              </w:rPr>
              <w:t>024</w:t>
            </w:r>
          </w:p>
        </w:tc>
        <w:tc>
          <w:tcPr>
            <w:tcW w:w="1681" w:type="dxa"/>
            <w:tcBorders>
              <w:top w:val="nil"/>
              <w:left w:val="single" w:sz="4" w:space="0" w:color="auto"/>
              <w:bottom w:val="single" w:sz="4" w:space="0" w:color="auto"/>
              <w:right w:val="single" w:sz="4" w:space="0" w:color="auto"/>
            </w:tcBorders>
            <w:vAlign w:val="center"/>
            <w:hideMark/>
          </w:tcPr>
          <w:p w14:paraId="05174535" w14:textId="5650E019" w:rsidR="005265CD" w:rsidRPr="00655DD1" w:rsidRDefault="0051438E">
            <w:pPr>
              <w:rPr>
                <w:rFonts w:hint="eastAsia"/>
                <w:sz w:val="21"/>
                <w:szCs w:val="21"/>
              </w:rPr>
            </w:pPr>
            <w:r w:rsidRPr="0051438E">
              <w:rPr>
                <w:rFonts w:hint="eastAsia"/>
                <w:sz w:val="21"/>
                <w:szCs w:val="21"/>
              </w:rPr>
              <w:t>物联网无线通信模块</w:t>
            </w:r>
          </w:p>
        </w:tc>
      </w:tr>
    </w:tbl>
    <w:p w14:paraId="5CB6B6E3" w14:textId="77777777" w:rsidR="005265CD" w:rsidRDefault="005265CD">
      <w:pPr>
        <w:rPr>
          <w:rFonts w:hint="eastAsia"/>
        </w:rPr>
      </w:pPr>
    </w:p>
    <w:bookmarkEnd w:id="58"/>
    <w:p w14:paraId="6893170D" w14:textId="77777777" w:rsidR="005265CD" w:rsidRDefault="007066F1">
      <w:pPr>
        <w:pStyle w:val="4"/>
        <w:numPr>
          <w:ilvl w:val="0"/>
          <w:numId w:val="98"/>
        </w:numPr>
        <w:rPr>
          <w:rFonts w:hint="eastAsia"/>
        </w:rPr>
      </w:pPr>
      <w:r>
        <w:t>报告期内获得的研发成</w:t>
      </w:r>
      <w:r>
        <w:rPr>
          <w:rFonts w:hint="eastAsia"/>
        </w:rPr>
        <w:t>果</w:t>
      </w:r>
    </w:p>
    <w:sdt>
      <w:sdtPr>
        <w:rPr>
          <w:rFonts w:hint="eastAsia"/>
        </w:rPr>
        <w:alias w:val="报告期内获得的研发成果"/>
        <w:tag w:val="_GBC_7e3b68d34f2f4855ae692458a714a37a"/>
        <w:id w:val="-1865971250"/>
        <w:placeholder>
          <w:docPart w:val="GBC22222222222222222222222222222"/>
        </w:placeholder>
      </w:sdtPr>
      <w:sdtEndPr>
        <w:rPr>
          <w:sz w:val="21"/>
          <w:szCs w:val="21"/>
        </w:rPr>
      </w:sdtEndPr>
      <w:sdtContent>
        <w:p w14:paraId="6DE83FD6" w14:textId="73356300" w:rsidR="005265CD" w:rsidRPr="0025300B" w:rsidRDefault="0065241C" w:rsidP="0065241C">
          <w:pPr>
            <w:ind w:firstLineChars="202" w:firstLine="485"/>
            <w:jc w:val="both"/>
            <w:rPr>
              <w:rFonts w:hint="eastAsia"/>
              <w:sz w:val="21"/>
              <w:szCs w:val="21"/>
            </w:rPr>
          </w:pPr>
          <w:r w:rsidRPr="00655DD1">
            <w:rPr>
              <w:rFonts w:hint="eastAsia"/>
              <w:sz w:val="21"/>
              <w:szCs w:val="21"/>
            </w:rPr>
            <w:t>报告期内，公司的研发投入</w:t>
          </w:r>
          <w:r w:rsidR="002345AC" w:rsidRPr="00655DD1">
            <w:rPr>
              <w:rFonts w:hint="eastAsia"/>
              <w:sz w:val="21"/>
              <w:szCs w:val="21"/>
            </w:rPr>
            <w:t>8,895.41</w:t>
          </w:r>
          <w:r w:rsidRPr="00655DD1">
            <w:rPr>
              <w:rFonts w:hint="eastAsia"/>
              <w:sz w:val="21"/>
              <w:szCs w:val="21"/>
            </w:rPr>
            <w:t>万元，同比下降</w:t>
          </w:r>
          <w:r w:rsidR="002345AC" w:rsidRPr="00655DD1">
            <w:rPr>
              <w:rFonts w:hint="eastAsia"/>
              <w:sz w:val="21"/>
              <w:szCs w:val="21"/>
            </w:rPr>
            <w:t>6.5</w:t>
          </w:r>
          <w:r w:rsidR="00575F73" w:rsidRPr="00655DD1">
            <w:rPr>
              <w:rFonts w:hint="eastAsia"/>
              <w:sz w:val="21"/>
              <w:szCs w:val="21"/>
            </w:rPr>
            <w:t>2</w:t>
          </w:r>
          <w:r w:rsidRPr="00655DD1">
            <w:rPr>
              <w:rFonts w:hint="eastAsia"/>
              <w:sz w:val="21"/>
              <w:szCs w:val="21"/>
            </w:rPr>
            <w:t>%，占营业收入的比例为3.</w:t>
          </w:r>
          <w:r w:rsidR="002345AC" w:rsidRPr="00655DD1">
            <w:rPr>
              <w:rFonts w:hint="eastAsia"/>
              <w:sz w:val="21"/>
              <w:szCs w:val="21"/>
            </w:rPr>
            <w:t>7</w:t>
          </w:r>
          <w:r w:rsidRPr="00655DD1">
            <w:rPr>
              <w:rFonts w:hint="eastAsia"/>
              <w:sz w:val="21"/>
              <w:szCs w:val="21"/>
            </w:rPr>
            <w:t>0%。</w:t>
          </w:r>
          <w:r w:rsidR="00F40593" w:rsidRPr="00655DD1">
            <w:rPr>
              <w:rFonts w:hint="eastAsia"/>
              <w:sz w:val="21"/>
              <w:szCs w:val="21"/>
            </w:rPr>
            <w:t>截至报告期末，公司及合并报表范围内的子</w:t>
          </w:r>
          <w:r w:rsidR="00F40593" w:rsidRPr="0051438E">
            <w:rPr>
              <w:rFonts w:hint="eastAsia"/>
              <w:sz w:val="21"/>
              <w:szCs w:val="21"/>
            </w:rPr>
            <w:t>公司已累计获得</w:t>
          </w:r>
          <w:r w:rsidR="0051438E" w:rsidRPr="0051438E">
            <w:rPr>
              <w:rFonts w:hint="eastAsia"/>
              <w:sz w:val="21"/>
              <w:szCs w:val="21"/>
            </w:rPr>
            <w:t>1</w:t>
          </w:r>
          <w:r w:rsidR="0051438E" w:rsidRPr="0051438E">
            <w:rPr>
              <w:sz w:val="21"/>
              <w:szCs w:val="21"/>
            </w:rPr>
            <w:t>68</w:t>
          </w:r>
          <w:r w:rsidR="00F40593" w:rsidRPr="0051438E">
            <w:rPr>
              <w:rFonts w:hint="eastAsia"/>
              <w:sz w:val="21"/>
              <w:szCs w:val="21"/>
            </w:rPr>
            <w:t>项专利和</w:t>
          </w:r>
          <w:r w:rsidR="0051438E" w:rsidRPr="0051438E">
            <w:rPr>
              <w:rFonts w:hint="eastAsia"/>
              <w:sz w:val="21"/>
              <w:szCs w:val="21"/>
            </w:rPr>
            <w:t>1</w:t>
          </w:r>
          <w:r w:rsidR="0051438E" w:rsidRPr="0051438E">
            <w:rPr>
              <w:sz w:val="21"/>
              <w:szCs w:val="21"/>
            </w:rPr>
            <w:t>53</w:t>
          </w:r>
          <w:r w:rsidR="00F40593" w:rsidRPr="0051438E">
            <w:rPr>
              <w:rFonts w:hint="eastAsia"/>
              <w:sz w:val="21"/>
              <w:szCs w:val="21"/>
            </w:rPr>
            <w:t>项计算机软件著作权。报告期内，公司围绕5G、4G及NB、V2X无线通信模组和解决方案等几大产业化募集资</w:t>
          </w:r>
          <w:r w:rsidR="00F40593" w:rsidRPr="0025300B">
            <w:rPr>
              <w:rFonts w:hint="eastAsia"/>
              <w:sz w:val="21"/>
              <w:szCs w:val="21"/>
            </w:rPr>
            <w:t>金投资项目开展多个研发项目，推出了多款新一代Cat.1模组、新一代4G模组、新一代5G模组、新一代Wi-</w:t>
          </w:r>
          <w:proofErr w:type="spellStart"/>
          <w:r w:rsidR="00F40593" w:rsidRPr="0025300B">
            <w:rPr>
              <w:rFonts w:hint="eastAsia"/>
              <w:sz w:val="21"/>
              <w:szCs w:val="21"/>
            </w:rPr>
            <w:t>FiHalow</w:t>
          </w:r>
          <w:proofErr w:type="spellEnd"/>
          <w:r w:rsidR="00F40593" w:rsidRPr="0025300B">
            <w:rPr>
              <w:rFonts w:hint="eastAsia"/>
              <w:sz w:val="21"/>
              <w:szCs w:val="21"/>
            </w:rPr>
            <w:t>模组、新一代GNSS模组等物联网无线通信产品 ，形成了相关物联网技术和知识产权。公司还积极将AI技术融入物联网无线通信产品中，推出了5G AI模组。</w:t>
          </w:r>
        </w:p>
      </w:sdtContent>
    </w:sdt>
    <w:p w14:paraId="01E5E716" w14:textId="77777777" w:rsidR="00E246B2" w:rsidRDefault="00E246B2">
      <w:pPr>
        <w:pStyle w:val="af"/>
      </w:pPr>
    </w:p>
    <w:p w14:paraId="6BDEF1A9" w14:textId="77777777" w:rsidR="005265CD" w:rsidRDefault="007066F1">
      <w:pPr>
        <w:pStyle w:val="af"/>
      </w:pPr>
      <w:r>
        <w:rPr>
          <w:rFonts w:hint="eastAsia"/>
        </w:rPr>
        <w:t>报告期</w:t>
      </w:r>
      <w:r>
        <w:t>内获得的知识产权列表</w:t>
      </w:r>
    </w:p>
    <w:p w14:paraId="62E9C2DA" w14:textId="77777777" w:rsidR="005265CD" w:rsidRDefault="005265CD">
      <w:pPr>
        <w:pStyle w:val="af"/>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09"/>
        <w:gridCol w:w="1810"/>
        <w:gridCol w:w="1809"/>
        <w:gridCol w:w="1810"/>
      </w:tblGrid>
      <w:tr w:rsidR="005265CD" w:rsidRPr="00E246B2" w14:paraId="62A4BB91" w14:textId="77777777">
        <w:trPr>
          <w:trHeight w:val="135"/>
        </w:trPr>
        <w:tc>
          <w:tcPr>
            <w:tcW w:w="1809" w:type="dxa"/>
            <w:vMerge w:val="restart"/>
            <w:tcBorders>
              <w:top w:val="single" w:sz="4" w:space="0" w:color="auto"/>
              <w:left w:val="single" w:sz="4" w:space="0" w:color="auto"/>
              <w:bottom w:val="single" w:sz="4" w:space="0" w:color="auto"/>
              <w:right w:val="single" w:sz="4" w:space="0" w:color="auto"/>
            </w:tcBorders>
            <w:vAlign w:val="center"/>
          </w:tcPr>
          <w:p w14:paraId="3CE509AD" w14:textId="77777777" w:rsidR="005265CD" w:rsidRPr="0025300B" w:rsidRDefault="005265CD">
            <w:pPr>
              <w:widowControl w:val="0"/>
              <w:jc w:val="both"/>
              <w:rPr>
                <w:rFonts w:hint="eastAsia"/>
                <w:sz w:val="21"/>
                <w:szCs w:val="21"/>
              </w:rPr>
            </w:pPr>
          </w:p>
        </w:tc>
        <w:tc>
          <w:tcPr>
            <w:tcW w:w="3619" w:type="dxa"/>
            <w:gridSpan w:val="2"/>
            <w:tcBorders>
              <w:top w:val="single" w:sz="4" w:space="0" w:color="auto"/>
              <w:left w:val="single" w:sz="4" w:space="0" w:color="auto"/>
              <w:bottom w:val="single" w:sz="4" w:space="0" w:color="auto"/>
              <w:right w:val="single" w:sz="4" w:space="0" w:color="auto"/>
            </w:tcBorders>
            <w:vAlign w:val="center"/>
            <w:hideMark/>
          </w:tcPr>
          <w:sdt>
            <w:sdtPr>
              <w:rPr>
                <w:sz w:val="21"/>
                <w:szCs w:val="21"/>
              </w:rPr>
              <w:tag w:val="_PLD_ca105a34108445459ad3b3b409d28e39"/>
              <w:id w:val="-225835026"/>
            </w:sdtPr>
            <w:sdtContent>
              <w:p w14:paraId="39B0FB94" w14:textId="77777777" w:rsidR="005265CD" w:rsidRPr="0025300B" w:rsidRDefault="007066F1">
                <w:pPr>
                  <w:widowControl w:val="0"/>
                  <w:jc w:val="center"/>
                  <w:rPr>
                    <w:rFonts w:hint="eastAsia"/>
                    <w:sz w:val="21"/>
                    <w:szCs w:val="21"/>
                  </w:rPr>
                </w:pPr>
                <w:r w:rsidRPr="0025300B">
                  <w:rPr>
                    <w:rFonts w:hint="eastAsia"/>
                    <w:sz w:val="21"/>
                    <w:szCs w:val="21"/>
                  </w:rPr>
                  <w:t>本年新增</w:t>
                </w:r>
              </w:p>
            </w:sdtContent>
          </w:sdt>
        </w:tc>
        <w:tc>
          <w:tcPr>
            <w:tcW w:w="3619" w:type="dxa"/>
            <w:gridSpan w:val="2"/>
            <w:tcBorders>
              <w:top w:val="single" w:sz="4" w:space="0" w:color="auto"/>
              <w:left w:val="single" w:sz="4" w:space="0" w:color="auto"/>
              <w:bottom w:val="single" w:sz="4" w:space="0" w:color="auto"/>
              <w:right w:val="single" w:sz="4" w:space="0" w:color="auto"/>
            </w:tcBorders>
            <w:vAlign w:val="center"/>
            <w:hideMark/>
          </w:tcPr>
          <w:sdt>
            <w:sdtPr>
              <w:rPr>
                <w:sz w:val="21"/>
                <w:szCs w:val="21"/>
              </w:rPr>
              <w:tag w:val="_PLD_f4a341c40b03466da3234e9ee5ee0326"/>
              <w:id w:val="1844130645"/>
            </w:sdtPr>
            <w:sdtContent>
              <w:p w14:paraId="55B02C6A" w14:textId="77777777" w:rsidR="005265CD" w:rsidRPr="0025300B" w:rsidRDefault="007066F1">
                <w:pPr>
                  <w:widowControl w:val="0"/>
                  <w:jc w:val="center"/>
                  <w:rPr>
                    <w:rFonts w:hint="eastAsia"/>
                    <w:sz w:val="21"/>
                    <w:szCs w:val="21"/>
                  </w:rPr>
                </w:pPr>
                <w:r w:rsidRPr="0025300B">
                  <w:rPr>
                    <w:rFonts w:hint="eastAsia"/>
                    <w:sz w:val="21"/>
                    <w:szCs w:val="21"/>
                  </w:rPr>
                  <w:t>累计数量</w:t>
                </w:r>
              </w:p>
            </w:sdtContent>
          </w:sdt>
        </w:tc>
      </w:tr>
      <w:tr w:rsidR="005265CD" w:rsidRPr="00E246B2" w14:paraId="026A9F95" w14:textId="77777777">
        <w:trPr>
          <w:trHeight w:val="135"/>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64BC9A71" w14:textId="77777777" w:rsidR="005265CD" w:rsidRPr="0025300B" w:rsidRDefault="005265CD">
            <w:pPr>
              <w:rPr>
                <w:rFonts w:hint="eastAsia"/>
                <w:sz w:val="21"/>
                <w:szCs w:val="21"/>
              </w:rPr>
            </w:pPr>
          </w:p>
        </w:tc>
        <w:tc>
          <w:tcPr>
            <w:tcW w:w="1809" w:type="dxa"/>
            <w:tcBorders>
              <w:top w:val="single" w:sz="4" w:space="0" w:color="auto"/>
              <w:left w:val="single" w:sz="4" w:space="0" w:color="auto"/>
              <w:bottom w:val="single" w:sz="4" w:space="0" w:color="auto"/>
              <w:right w:val="single" w:sz="4" w:space="0" w:color="auto"/>
            </w:tcBorders>
            <w:vAlign w:val="center"/>
            <w:hideMark/>
          </w:tcPr>
          <w:sdt>
            <w:sdtPr>
              <w:rPr>
                <w:sz w:val="21"/>
                <w:szCs w:val="21"/>
              </w:rPr>
              <w:tag w:val="_PLD_12763787042b4752b884efeb9a81f36f"/>
              <w:id w:val="-1970275396"/>
            </w:sdtPr>
            <w:sdtContent>
              <w:p w14:paraId="327DC90D" w14:textId="77777777" w:rsidR="005265CD" w:rsidRPr="0025300B" w:rsidRDefault="007066F1">
                <w:pPr>
                  <w:widowControl w:val="0"/>
                  <w:jc w:val="center"/>
                  <w:rPr>
                    <w:rFonts w:hint="eastAsia"/>
                    <w:sz w:val="21"/>
                    <w:szCs w:val="21"/>
                  </w:rPr>
                </w:pPr>
                <w:r w:rsidRPr="0025300B">
                  <w:rPr>
                    <w:rFonts w:hint="eastAsia"/>
                    <w:sz w:val="21"/>
                    <w:szCs w:val="21"/>
                  </w:rPr>
                  <w:t>申请数（</w:t>
                </w:r>
                <w:proofErr w:type="gramStart"/>
                <w:r w:rsidRPr="0025300B">
                  <w:rPr>
                    <w:rFonts w:hint="eastAsia"/>
                    <w:sz w:val="21"/>
                    <w:szCs w:val="21"/>
                  </w:rPr>
                  <w:t>个</w:t>
                </w:r>
                <w:proofErr w:type="gramEnd"/>
                <w:r w:rsidRPr="0025300B">
                  <w:rPr>
                    <w:rFonts w:hint="eastAsia"/>
                    <w:sz w:val="21"/>
                    <w:szCs w:val="21"/>
                  </w:rPr>
                  <w:t>）</w:t>
                </w:r>
              </w:p>
            </w:sdtContent>
          </w:sdt>
        </w:tc>
        <w:tc>
          <w:tcPr>
            <w:tcW w:w="1809" w:type="dxa"/>
            <w:tcBorders>
              <w:top w:val="single" w:sz="4" w:space="0" w:color="auto"/>
              <w:left w:val="single" w:sz="4" w:space="0" w:color="auto"/>
              <w:bottom w:val="single" w:sz="4" w:space="0" w:color="auto"/>
              <w:right w:val="single" w:sz="4" w:space="0" w:color="auto"/>
            </w:tcBorders>
            <w:vAlign w:val="center"/>
            <w:hideMark/>
          </w:tcPr>
          <w:sdt>
            <w:sdtPr>
              <w:rPr>
                <w:sz w:val="21"/>
                <w:szCs w:val="21"/>
              </w:rPr>
              <w:tag w:val="_PLD_92d12518163a488a971a80560650f0b1"/>
              <w:id w:val="-1092161519"/>
            </w:sdtPr>
            <w:sdtContent>
              <w:p w14:paraId="1E96D60F" w14:textId="77777777" w:rsidR="005265CD" w:rsidRPr="0025300B" w:rsidRDefault="007066F1">
                <w:pPr>
                  <w:widowControl w:val="0"/>
                  <w:jc w:val="center"/>
                  <w:rPr>
                    <w:rFonts w:hint="eastAsia"/>
                    <w:sz w:val="21"/>
                    <w:szCs w:val="21"/>
                  </w:rPr>
                </w:pPr>
                <w:r w:rsidRPr="0025300B">
                  <w:rPr>
                    <w:rFonts w:hint="eastAsia"/>
                    <w:sz w:val="21"/>
                    <w:szCs w:val="21"/>
                  </w:rPr>
                  <w:t>获得数（</w:t>
                </w:r>
                <w:proofErr w:type="gramStart"/>
                <w:r w:rsidRPr="0025300B">
                  <w:rPr>
                    <w:rFonts w:hint="eastAsia"/>
                    <w:sz w:val="21"/>
                    <w:szCs w:val="21"/>
                  </w:rPr>
                  <w:t>个</w:t>
                </w:r>
                <w:proofErr w:type="gramEnd"/>
                <w:r w:rsidRPr="0025300B">
                  <w:rPr>
                    <w:rFonts w:hint="eastAsia"/>
                    <w:sz w:val="21"/>
                    <w:szCs w:val="21"/>
                  </w:rPr>
                  <w:t>）</w:t>
                </w:r>
              </w:p>
            </w:sdtContent>
          </w:sdt>
        </w:tc>
        <w:tc>
          <w:tcPr>
            <w:tcW w:w="1809" w:type="dxa"/>
            <w:tcBorders>
              <w:top w:val="single" w:sz="4" w:space="0" w:color="auto"/>
              <w:left w:val="single" w:sz="4" w:space="0" w:color="auto"/>
              <w:bottom w:val="single" w:sz="4" w:space="0" w:color="auto"/>
              <w:right w:val="single" w:sz="4" w:space="0" w:color="auto"/>
            </w:tcBorders>
            <w:vAlign w:val="center"/>
            <w:hideMark/>
          </w:tcPr>
          <w:sdt>
            <w:sdtPr>
              <w:rPr>
                <w:sz w:val="21"/>
                <w:szCs w:val="21"/>
              </w:rPr>
              <w:tag w:val="_PLD_46eb8560538845018bdf0e17e62f1c85"/>
              <w:id w:val="487293740"/>
            </w:sdtPr>
            <w:sdtContent>
              <w:p w14:paraId="1B9ECB3A" w14:textId="77777777" w:rsidR="005265CD" w:rsidRPr="0025300B" w:rsidRDefault="007066F1">
                <w:pPr>
                  <w:widowControl w:val="0"/>
                  <w:jc w:val="center"/>
                  <w:rPr>
                    <w:rFonts w:hint="eastAsia"/>
                    <w:sz w:val="21"/>
                    <w:szCs w:val="21"/>
                  </w:rPr>
                </w:pPr>
                <w:r w:rsidRPr="0025300B">
                  <w:rPr>
                    <w:rFonts w:hint="eastAsia"/>
                    <w:sz w:val="21"/>
                    <w:szCs w:val="21"/>
                  </w:rPr>
                  <w:t>申请数（</w:t>
                </w:r>
                <w:proofErr w:type="gramStart"/>
                <w:r w:rsidRPr="0025300B">
                  <w:rPr>
                    <w:rFonts w:hint="eastAsia"/>
                    <w:sz w:val="21"/>
                    <w:szCs w:val="21"/>
                  </w:rPr>
                  <w:t>个</w:t>
                </w:r>
                <w:proofErr w:type="gramEnd"/>
                <w:r w:rsidRPr="0025300B">
                  <w:rPr>
                    <w:rFonts w:hint="eastAsia"/>
                    <w:sz w:val="21"/>
                    <w:szCs w:val="21"/>
                  </w:rPr>
                  <w:t>）</w:t>
                </w:r>
              </w:p>
            </w:sdtContent>
          </w:sdt>
        </w:tc>
        <w:tc>
          <w:tcPr>
            <w:tcW w:w="1809" w:type="dxa"/>
            <w:tcBorders>
              <w:top w:val="single" w:sz="4" w:space="0" w:color="auto"/>
              <w:left w:val="single" w:sz="4" w:space="0" w:color="auto"/>
              <w:bottom w:val="single" w:sz="4" w:space="0" w:color="auto"/>
              <w:right w:val="single" w:sz="4" w:space="0" w:color="auto"/>
            </w:tcBorders>
            <w:vAlign w:val="center"/>
            <w:hideMark/>
          </w:tcPr>
          <w:sdt>
            <w:sdtPr>
              <w:rPr>
                <w:sz w:val="21"/>
                <w:szCs w:val="21"/>
              </w:rPr>
              <w:tag w:val="_PLD_33eb9813c66e40688a2f9d3f63534a99"/>
              <w:id w:val="-2002418276"/>
            </w:sdtPr>
            <w:sdtContent>
              <w:p w14:paraId="35E73861" w14:textId="77777777" w:rsidR="005265CD" w:rsidRPr="0025300B" w:rsidRDefault="007066F1">
                <w:pPr>
                  <w:widowControl w:val="0"/>
                  <w:jc w:val="center"/>
                  <w:rPr>
                    <w:rFonts w:hint="eastAsia"/>
                    <w:sz w:val="21"/>
                    <w:szCs w:val="21"/>
                  </w:rPr>
                </w:pPr>
                <w:r w:rsidRPr="0025300B">
                  <w:rPr>
                    <w:rFonts w:hint="eastAsia"/>
                    <w:sz w:val="21"/>
                    <w:szCs w:val="21"/>
                  </w:rPr>
                  <w:t>获得数（</w:t>
                </w:r>
                <w:proofErr w:type="gramStart"/>
                <w:r w:rsidRPr="0025300B">
                  <w:rPr>
                    <w:rFonts w:hint="eastAsia"/>
                    <w:sz w:val="21"/>
                    <w:szCs w:val="21"/>
                  </w:rPr>
                  <w:t>个</w:t>
                </w:r>
                <w:proofErr w:type="gramEnd"/>
                <w:r w:rsidRPr="0025300B">
                  <w:rPr>
                    <w:rFonts w:hint="eastAsia"/>
                    <w:sz w:val="21"/>
                    <w:szCs w:val="21"/>
                  </w:rPr>
                  <w:t>）</w:t>
                </w:r>
              </w:p>
            </w:sdtContent>
          </w:sdt>
        </w:tc>
      </w:tr>
      <w:tr w:rsidR="005265CD" w:rsidRPr="00E246B2" w14:paraId="436842C3" w14:textId="77777777">
        <w:tc>
          <w:tcPr>
            <w:tcW w:w="1809" w:type="dxa"/>
            <w:tcBorders>
              <w:top w:val="single" w:sz="4" w:space="0" w:color="auto"/>
              <w:left w:val="single" w:sz="4" w:space="0" w:color="auto"/>
              <w:bottom w:val="single" w:sz="4" w:space="0" w:color="auto"/>
              <w:right w:val="single" w:sz="4" w:space="0" w:color="auto"/>
            </w:tcBorders>
            <w:vAlign w:val="center"/>
            <w:hideMark/>
          </w:tcPr>
          <w:p w14:paraId="4F78CF66" w14:textId="77777777" w:rsidR="005265CD" w:rsidRPr="0025300B" w:rsidRDefault="007066F1">
            <w:pPr>
              <w:widowControl w:val="0"/>
              <w:jc w:val="both"/>
              <w:rPr>
                <w:rFonts w:hint="eastAsia"/>
                <w:sz w:val="21"/>
                <w:szCs w:val="21"/>
              </w:rPr>
            </w:pPr>
            <w:r w:rsidRPr="0025300B">
              <w:rPr>
                <w:rFonts w:hint="eastAsia"/>
                <w:sz w:val="21"/>
                <w:szCs w:val="21"/>
              </w:rPr>
              <w:t>发明专利</w:t>
            </w:r>
          </w:p>
        </w:tc>
        <w:tc>
          <w:tcPr>
            <w:tcW w:w="1809" w:type="dxa"/>
            <w:tcBorders>
              <w:top w:val="single" w:sz="4" w:space="0" w:color="auto"/>
              <w:left w:val="single" w:sz="4" w:space="0" w:color="auto"/>
              <w:bottom w:val="single" w:sz="4" w:space="0" w:color="auto"/>
              <w:right w:val="single" w:sz="4" w:space="0" w:color="auto"/>
            </w:tcBorders>
            <w:vAlign w:val="center"/>
          </w:tcPr>
          <w:p w14:paraId="68B965B4" w14:textId="18A159B6" w:rsidR="005265CD" w:rsidRPr="0025300B" w:rsidRDefault="0051438E">
            <w:pPr>
              <w:widowControl w:val="0"/>
              <w:jc w:val="right"/>
              <w:rPr>
                <w:rFonts w:hint="eastAsia"/>
                <w:sz w:val="21"/>
                <w:szCs w:val="21"/>
              </w:rPr>
            </w:pPr>
            <w:r>
              <w:rPr>
                <w:rFonts w:hint="eastAsia"/>
                <w:sz w:val="21"/>
                <w:szCs w:val="21"/>
              </w:rPr>
              <w:t>42</w:t>
            </w:r>
          </w:p>
        </w:tc>
        <w:tc>
          <w:tcPr>
            <w:tcW w:w="1809" w:type="dxa"/>
            <w:tcBorders>
              <w:top w:val="single" w:sz="4" w:space="0" w:color="auto"/>
              <w:left w:val="single" w:sz="4" w:space="0" w:color="auto"/>
              <w:bottom w:val="single" w:sz="4" w:space="0" w:color="auto"/>
              <w:right w:val="single" w:sz="4" w:space="0" w:color="auto"/>
            </w:tcBorders>
            <w:vAlign w:val="center"/>
          </w:tcPr>
          <w:p w14:paraId="2B7F9F94" w14:textId="5F777E74" w:rsidR="005265CD" w:rsidRPr="0025300B" w:rsidRDefault="0051438E">
            <w:pPr>
              <w:widowControl w:val="0"/>
              <w:jc w:val="right"/>
              <w:rPr>
                <w:rFonts w:hint="eastAsia"/>
                <w:sz w:val="21"/>
                <w:szCs w:val="21"/>
              </w:rPr>
            </w:pPr>
            <w:r>
              <w:rPr>
                <w:rFonts w:hint="eastAsia"/>
                <w:sz w:val="21"/>
                <w:szCs w:val="21"/>
              </w:rPr>
              <w:t>12</w:t>
            </w:r>
          </w:p>
        </w:tc>
        <w:tc>
          <w:tcPr>
            <w:tcW w:w="1809" w:type="dxa"/>
            <w:tcBorders>
              <w:top w:val="single" w:sz="4" w:space="0" w:color="auto"/>
              <w:left w:val="single" w:sz="4" w:space="0" w:color="auto"/>
              <w:bottom w:val="single" w:sz="4" w:space="0" w:color="auto"/>
              <w:right w:val="single" w:sz="4" w:space="0" w:color="auto"/>
            </w:tcBorders>
            <w:vAlign w:val="center"/>
          </w:tcPr>
          <w:p w14:paraId="5A19CDE6" w14:textId="637F7F6F" w:rsidR="005265CD" w:rsidRPr="0025300B" w:rsidRDefault="0051438E">
            <w:pPr>
              <w:widowControl w:val="0"/>
              <w:jc w:val="right"/>
              <w:rPr>
                <w:rFonts w:hint="eastAsia"/>
                <w:sz w:val="21"/>
                <w:szCs w:val="21"/>
              </w:rPr>
            </w:pPr>
            <w:r>
              <w:rPr>
                <w:rFonts w:hint="eastAsia"/>
                <w:sz w:val="21"/>
                <w:szCs w:val="21"/>
              </w:rPr>
              <w:t>322</w:t>
            </w:r>
          </w:p>
        </w:tc>
        <w:tc>
          <w:tcPr>
            <w:tcW w:w="1809" w:type="dxa"/>
            <w:tcBorders>
              <w:top w:val="single" w:sz="4" w:space="0" w:color="auto"/>
              <w:left w:val="single" w:sz="4" w:space="0" w:color="auto"/>
              <w:bottom w:val="single" w:sz="4" w:space="0" w:color="auto"/>
              <w:right w:val="single" w:sz="4" w:space="0" w:color="auto"/>
            </w:tcBorders>
            <w:vAlign w:val="center"/>
          </w:tcPr>
          <w:p w14:paraId="2AFCE84B" w14:textId="4ABBE289" w:rsidR="005265CD" w:rsidRPr="0025300B" w:rsidRDefault="0052618A">
            <w:pPr>
              <w:widowControl w:val="0"/>
              <w:jc w:val="right"/>
              <w:rPr>
                <w:rFonts w:hint="eastAsia"/>
                <w:sz w:val="21"/>
                <w:szCs w:val="21"/>
              </w:rPr>
            </w:pPr>
            <w:r>
              <w:rPr>
                <w:rFonts w:hint="eastAsia"/>
                <w:sz w:val="21"/>
                <w:szCs w:val="21"/>
              </w:rPr>
              <w:t>86</w:t>
            </w:r>
          </w:p>
        </w:tc>
      </w:tr>
      <w:tr w:rsidR="005265CD" w:rsidRPr="00E246B2" w14:paraId="40107702" w14:textId="77777777">
        <w:tc>
          <w:tcPr>
            <w:tcW w:w="1809" w:type="dxa"/>
            <w:tcBorders>
              <w:top w:val="single" w:sz="4" w:space="0" w:color="auto"/>
              <w:left w:val="single" w:sz="4" w:space="0" w:color="auto"/>
              <w:bottom w:val="single" w:sz="4" w:space="0" w:color="auto"/>
              <w:right w:val="single" w:sz="4" w:space="0" w:color="auto"/>
            </w:tcBorders>
            <w:vAlign w:val="center"/>
            <w:hideMark/>
          </w:tcPr>
          <w:p w14:paraId="11D6118D" w14:textId="77777777" w:rsidR="005265CD" w:rsidRPr="0025300B" w:rsidRDefault="007066F1">
            <w:pPr>
              <w:widowControl w:val="0"/>
              <w:jc w:val="both"/>
              <w:rPr>
                <w:rFonts w:hint="eastAsia"/>
                <w:sz w:val="21"/>
                <w:szCs w:val="21"/>
              </w:rPr>
            </w:pPr>
            <w:r w:rsidRPr="0025300B">
              <w:rPr>
                <w:rFonts w:hint="eastAsia"/>
                <w:sz w:val="21"/>
                <w:szCs w:val="21"/>
              </w:rPr>
              <w:t>实用新型专利</w:t>
            </w:r>
          </w:p>
        </w:tc>
        <w:tc>
          <w:tcPr>
            <w:tcW w:w="1809" w:type="dxa"/>
            <w:tcBorders>
              <w:top w:val="single" w:sz="4" w:space="0" w:color="auto"/>
              <w:left w:val="single" w:sz="4" w:space="0" w:color="auto"/>
              <w:bottom w:val="single" w:sz="4" w:space="0" w:color="auto"/>
              <w:right w:val="single" w:sz="4" w:space="0" w:color="auto"/>
            </w:tcBorders>
            <w:vAlign w:val="center"/>
          </w:tcPr>
          <w:p w14:paraId="5C6C187A" w14:textId="00FB4A54" w:rsidR="005265CD" w:rsidRPr="0025300B" w:rsidRDefault="0051438E">
            <w:pPr>
              <w:widowControl w:val="0"/>
              <w:jc w:val="right"/>
              <w:rPr>
                <w:rFonts w:hint="eastAsia"/>
                <w:sz w:val="21"/>
                <w:szCs w:val="21"/>
              </w:rPr>
            </w:pPr>
            <w:r>
              <w:rPr>
                <w:rFonts w:hint="eastAsia"/>
                <w:sz w:val="21"/>
                <w:szCs w:val="21"/>
              </w:rPr>
              <w:t>0</w:t>
            </w:r>
          </w:p>
        </w:tc>
        <w:tc>
          <w:tcPr>
            <w:tcW w:w="1809" w:type="dxa"/>
            <w:tcBorders>
              <w:top w:val="single" w:sz="4" w:space="0" w:color="auto"/>
              <w:left w:val="single" w:sz="4" w:space="0" w:color="auto"/>
              <w:bottom w:val="single" w:sz="4" w:space="0" w:color="auto"/>
              <w:right w:val="single" w:sz="4" w:space="0" w:color="auto"/>
            </w:tcBorders>
            <w:vAlign w:val="center"/>
          </w:tcPr>
          <w:p w14:paraId="39F3DA63" w14:textId="063B182A" w:rsidR="005265CD" w:rsidRPr="0025300B" w:rsidRDefault="0051438E">
            <w:pPr>
              <w:widowControl w:val="0"/>
              <w:jc w:val="right"/>
              <w:rPr>
                <w:rFonts w:hint="eastAsia"/>
                <w:sz w:val="21"/>
                <w:szCs w:val="21"/>
              </w:rPr>
            </w:pPr>
            <w:r>
              <w:rPr>
                <w:rFonts w:hint="eastAsia"/>
                <w:sz w:val="21"/>
                <w:szCs w:val="21"/>
              </w:rPr>
              <w:t>2</w:t>
            </w:r>
          </w:p>
        </w:tc>
        <w:tc>
          <w:tcPr>
            <w:tcW w:w="1809" w:type="dxa"/>
            <w:tcBorders>
              <w:top w:val="single" w:sz="4" w:space="0" w:color="auto"/>
              <w:left w:val="single" w:sz="4" w:space="0" w:color="auto"/>
              <w:bottom w:val="single" w:sz="4" w:space="0" w:color="auto"/>
              <w:right w:val="single" w:sz="4" w:space="0" w:color="auto"/>
            </w:tcBorders>
            <w:vAlign w:val="center"/>
          </w:tcPr>
          <w:p w14:paraId="5B0DC82D" w14:textId="5B1F459A" w:rsidR="005265CD" w:rsidRPr="0025300B" w:rsidRDefault="0051438E">
            <w:pPr>
              <w:widowControl w:val="0"/>
              <w:jc w:val="right"/>
              <w:rPr>
                <w:rFonts w:hint="eastAsia"/>
                <w:sz w:val="21"/>
                <w:szCs w:val="21"/>
              </w:rPr>
            </w:pPr>
            <w:r>
              <w:rPr>
                <w:rFonts w:hint="eastAsia"/>
                <w:sz w:val="21"/>
                <w:szCs w:val="21"/>
              </w:rPr>
              <w:t>75</w:t>
            </w:r>
          </w:p>
        </w:tc>
        <w:tc>
          <w:tcPr>
            <w:tcW w:w="1809" w:type="dxa"/>
            <w:tcBorders>
              <w:top w:val="single" w:sz="4" w:space="0" w:color="auto"/>
              <w:left w:val="single" w:sz="4" w:space="0" w:color="auto"/>
              <w:bottom w:val="single" w:sz="4" w:space="0" w:color="auto"/>
              <w:right w:val="single" w:sz="4" w:space="0" w:color="auto"/>
            </w:tcBorders>
            <w:vAlign w:val="center"/>
          </w:tcPr>
          <w:p w14:paraId="3AC559BD" w14:textId="6E78A547" w:rsidR="005265CD" w:rsidRPr="0025300B" w:rsidRDefault="0052618A">
            <w:pPr>
              <w:widowControl w:val="0"/>
              <w:jc w:val="right"/>
              <w:rPr>
                <w:rFonts w:hint="eastAsia"/>
                <w:sz w:val="21"/>
                <w:szCs w:val="21"/>
              </w:rPr>
            </w:pPr>
            <w:r>
              <w:rPr>
                <w:rFonts w:hint="eastAsia"/>
                <w:sz w:val="21"/>
                <w:szCs w:val="21"/>
              </w:rPr>
              <w:t>69</w:t>
            </w:r>
          </w:p>
        </w:tc>
      </w:tr>
      <w:tr w:rsidR="005265CD" w:rsidRPr="00E246B2" w14:paraId="4ECE981F" w14:textId="77777777">
        <w:tc>
          <w:tcPr>
            <w:tcW w:w="1809" w:type="dxa"/>
            <w:tcBorders>
              <w:top w:val="single" w:sz="4" w:space="0" w:color="auto"/>
              <w:left w:val="single" w:sz="4" w:space="0" w:color="auto"/>
              <w:bottom w:val="single" w:sz="4" w:space="0" w:color="auto"/>
              <w:right w:val="single" w:sz="4" w:space="0" w:color="auto"/>
            </w:tcBorders>
            <w:vAlign w:val="center"/>
            <w:hideMark/>
          </w:tcPr>
          <w:p w14:paraId="52B26F47" w14:textId="77777777" w:rsidR="005265CD" w:rsidRPr="0025300B" w:rsidRDefault="007066F1">
            <w:pPr>
              <w:widowControl w:val="0"/>
              <w:jc w:val="both"/>
              <w:rPr>
                <w:rFonts w:hint="eastAsia"/>
                <w:sz w:val="21"/>
                <w:szCs w:val="21"/>
              </w:rPr>
            </w:pPr>
            <w:r w:rsidRPr="0025300B">
              <w:rPr>
                <w:rFonts w:hint="eastAsia"/>
                <w:sz w:val="21"/>
                <w:szCs w:val="21"/>
              </w:rPr>
              <w:t>外观设计专利</w:t>
            </w:r>
          </w:p>
        </w:tc>
        <w:tc>
          <w:tcPr>
            <w:tcW w:w="1809" w:type="dxa"/>
            <w:tcBorders>
              <w:top w:val="single" w:sz="4" w:space="0" w:color="auto"/>
              <w:left w:val="single" w:sz="4" w:space="0" w:color="auto"/>
              <w:bottom w:val="single" w:sz="4" w:space="0" w:color="auto"/>
              <w:right w:val="single" w:sz="4" w:space="0" w:color="auto"/>
            </w:tcBorders>
            <w:vAlign w:val="center"/>
          </w:tcPr>
          <w:p w14:paraId="2263D1AF" w14:textId="435F1643" w:rsidR="005265CD" w:rsidRPr="0025300B" w:rsidRDefault="0051438E">
            <w:pPr>
              <w:widowControl w:val="0"/>
              <w:jc w:val="right"/>
              <w:rPr>
                <w:rFonts w:hint="eastAsia"/>
                <w:sz w:val="21"/>
                <w:szCs w:val="21"/>
              </w:rPr>
            </w:pPr>
            <w:r>
              <w:rPr>
                <w:rFonts w:hint="eastAsia"/>
                <w:sz w:val="21"/>
                <w:szCs w:val="21"/>
              </w:rPr>
              <w:t>2</w:t>
            </w:r>
          </w:p>
        </w:tc>
        <w:tc>
          <w:tcPr>
            <w:tcW w:w="1809" w:type="dxa"/>
            <w:tcBorders>
              <w:top w:val="single" w:sz="4" w:space="0" w:color="auto"/>
              <w:left w:val="single" w:sz="4" w:space="0" w:color="auto"/>
              <w:bottom w:val="single" w:sz="4" w:space="0" w:color="auto"/>
              <w:right w:val="single" w:sz="4" w:space="0" w:color="auto"/>
            </w:tcBorders>
            <w:vAlign w:val="center"/>
          </w:tcPr>
          <w:p w14:paraId="6A6FE6B6" w14:textId="241AA594" w:rsidR="005265CD" w:rsidRPr="0025300B" w:rsidRDefault="0051438E">
            <w:pPr>
              <w:widowControl w:val="0"/>
              <w:jc w:val="right"/>
              <w:rPr>
                <w:rFonts w:hint="eastAsia"/>
                <w:sz w:val="21"/>
                <w:szCs w:val="21"/>
              </w:rPr>
            </w:pPr>
            <w:r>
              <w:rPr>
                <w:rFonts w:hint="eastAsia"/>
                <w:sz w:val="21"/>
                <w:szCs w:val="21"/>
              </w:rPr>
              <w:t>1</w:t>
            </w:r>
          </w:p>
        </w:tc>
        <w:tc>
          <w:tcPr>
            <w:tcW w:w="1809" w:type="dxa"/>
            <w:tcBorders>
              <w:top w:val="single" w:sz="4" w:space="0" w:color="auto"/>
              <w:left w:val="single" w:sz="4" w:space="0" w:color="auto"/>
              <w:bottom w:val="single" w:sz="4" w:space="0" w:color="auto"/>
              <w:right w:val="single" w:sz="4" w:space="0" w:color="auto"/>
            </w:tcBorders>
            <w:vAlign w:val="center"/>
          </w:tcPr>
          <w:p w14:paraId="61F2C089" w14:textId="04F662AA" w:rsidR="005265CD" w:rsidRPr="0025300B" w:rsidRDefault="0052618A">
            <w:pPr>
              <w:widowControl w:val="0"/>
              <w:jc w:val="right"/>
              <w:rPr>
                <w:rFonts w:hint="eastAsia"/>
                <w:sz w:val="21"/>
                <w:szCs w:val="21"/>
              </w:rPr>
            </w:pPr>
            <w:r>
              <w:rPr>
                <w:rFonts w:hint="eastAsia"/>
                <w:sz w:val="21"/>
                <w:szCs w:val="21"/>
              </w:rPr>
              <w:t>15</w:t>
            </w:r>
          </w:p>
        </w:tc>
        <w:tc>
          <w:tcPr>
            <w:tcW w:w="1809" w:type="dxa"/>
            <w:tcBorders>
              <w:top w:val="single" w:sz="4" w:space="0" w:color="auto"/>
              <w:left w:val="single" w:sz="4" w:space="0" w:color="auto"/>
              <w:bottom w:val="single" w:sz="4" w:space="0" w:color="auto"/>
              <w:right w:val="single" w:sz="4" w:space="0" w:color="auto"/>
            </w:tcBorders>
            <w:vAlign w:val="center"/>
          </w:tcPr>
          <w:p w14:paraId="38D1419B" w14:textId="5CAB81CC" w:rsidR="005265CD" w:rsidRPr="0025300B" w:rsidRDefault="0052618A">
            <w:pPr>
              <w:widowControl w:val="0"/>
              <w:jc w:val="right"/>
              <w:rPr>
                <w:rFonts w:hint="eastAsia"/>
                <w:sz w:val="21"/>
                <w:szCs w:val="21"/>
              </w:rPr>
            </w:pPr>
            <w:r>
              <w:rPr>
                <w:rFonts w:hint="eastAsia"/>
                <w:sz w:val="21"/>
                <w:szCs w:val="21"/>
              </w:rPr>
              <w:t>13</w:t>
            </w:r>
          </w:p>
        </w:tc>
      </w:tr>
      <w:tr w:rsidR="005265CD" w:rsidRPr="00E246B2" w14:paraId="099C815F" w14:textId="77777777">
        <w:tc>
          <w:tcPr>
            <w:tcW w:w="1809" w:type="dxa"/>
            <w:tcBorders>
              <w:top w:val="single" w:sz="4" w:space="0" w:color="auto"/>
              <w:left w:val="single" w:sz="4" w:space="0" w:color="auto"/>
              <w:bottom w:val="single" w:sz="4" w:space="0" w:color="auto"/>
              <w:right w:val="single" w:sz="4" w:space="0" w:color="auto"/>
            </w:tcBorders>
            <w:vAlign w:val="center"/>
          </w:tcPr>
          <w:p w14:paraId="66AEBBAB" w14:textId="77777777" w:rsidR="005265CD" w:rsidRPr="0025300B" w:rsidRDefault="007066F1">
            <w:pPr>
              <w:widowControl w:val="0"/>
              <w:jc w:val="both"/>
              <w:rPr>
                <w:rFonts w:hint="eastAsia"/>
                <w:sz w:val="21"/>
                <w:szCs w:val="21"/>
              </w:rPr>
            </w:pPr>
            <w:r w:rsidRPr="0025300B">
              <w:rPr>
                <w:rFonts w:hint="eastAsia"/>
                <w:sz w:val="21"/>
                <w:szCs w:val="21"/>
              </w:rPr>
              <w:t>软件著作权</w:t>
            </w:r>
          </w:p>
        </w:tc>
        <w:tc>
          <w:tcPr>
            <w:tcW w:w="1809" w:type="dxa"/>
            <w:tcBorders>
              <w:top w:val="single" w:sz="4" w:space="0" w:color="auto"/>
              <w:left w:val="single" w:sz="4" w:space="0" w:color="auto"/>
              <w:bottom w:val="single" w:sz="4" w:space="0" w:color="auto"/>
              <w:right w:val="single" w:sz="4" w:space="0" w:color="auto"/>
            </w:tcBorders>
            <w:vAlign w:val="center"/>
          </w:tcPr>
          <w:p w14:paraId="58628A3A" w14:textId="31E5E674" w:rsidR="005265CD" w:rsidRPr="0025300B" w:rsidRDefault="0051438E">
            <w:pPr>
              <w:widowControl w:val="0"/>
              <w:jc w:val="right"/>
              <w:rPr>
                <w:rFonts w:hint="eastAsia"/>
                <w:sz w:val="21"/>
                <w:szCs w:val="21"/>
              </w:rPr>
            </w:pPr>
            <w:r>
              <w:rPr>
                <w:rFonts w:hint="eastAsia"/>
                <w:sz w:val="21"/>
                <w:szCs w:val="21"/>
              </w:rPr>
              <w:t>3</w:t>
            </w:r>
          </w:p>
        </w:tc>
        <w:tc>
          <w:tcPr>
            <w:tcW w:w="1809" w:type="dxa"/>
            <w:tcBorders>
              <w:top w:val="single" w:sz="4" w:space="0" w:color="auto"/>
              <w:left w:val="single" w:sz="4" w:space="0" w:color="auto"/>
              <w:bottom w:val="single" w:sz="4" w:space="0" w:color="auto"/>
              <w:right w:val="single" w:sz="4" w:space="0" w:color="auto"/>
            </w:tcBorders>
            <w:vAlign w:val="center"/>
          </w:tcPr>
          <w:p w14:paraId="575DBD9E" w14:textId="2D4ED996" w:rsidR="005265CD" w:rsidRPr="0025300B" w:rsidRDefault="0051438E">
            <w:pPr>
              <w:widowControl w:val="0"/>
              <w:jc w:val="right"/>
              <w:rPr>
                <w:rFonts w:hint="eastAsia"/>
                <w:sz w:val="21"/>
                <w:szCs w:val="21"/>
              </w:rPr>
            </w:pPr>
            <w:r>
              <w:rPr>
                <w:rFonts w:hint="eastAsia"/>
                <w:sz w:val="21"/>
                <w:szCs w:val="21"/>
              </w:rPr>
              <w:t>3</w:t>
            </w:r>
          </w:p>
        </w:tc>
        <w:tc>
          <w:tcPr>
            <w:tcW w:w="1809" w:type="dxa"/>
            <w:tcBorders>
              <w:top w:val="single" w:sz="4" w:space="0" w:color="auto"/>
              <w:left w:val="single" w:sz="4" w:space="0" w:color="auto"/>
              <w:bottom w:val="single" w:sz="4" w:space="0" w:color="auto"/>
              <w:right w:val="single" w:sz="4" w:space="0" w:color="auto"/>
            </w:tcBorders>
            <w:vAlign w:val="center"/>
          </w:tcPr>
          <w:p w14:paraId="42403B7A" w14:textId="333BFCB1" w:rsidR="005265CD" w:rsidRPr="0025300B" w:rsidRDefault="0052618A">
            <w:pPr>
              <w:widowControl w:val="0"/>
              <w:jc w:val="right"/>
              <w:rPr>
                <w:rFonts w:hint="eastAsia"/>
                <w:sz w:val="21"/>
                <w:szCs w:val="21"/>
              </w:rPr>
            </w:pPr>
            <w:r>
              <w:rPr>
                <w:rFonts w:hint="eastAsia"/>
                <w:sz w:val="21"/>
                <w:szCs w:val="21"/>
              </w:rPr>
              <w:t>153</w:t>
            </w:r>
          </w:p>
        </w:tc>
        <w:tc>
          <w:tcPr>
            <w:tcW w:w="1809" w:type="dxa"/>
            <w:tcBorders>
              <w:top w:val="single" w:sz="4" w:space="0" w:color="auto"/>
              <w:left w:val="single" w:sz="4" w:space="0" w:color="auto"/>
              <w:bottom w:val="single" w:sz="4" w:space="0" w:color="auto"/>
              <w:right w:val="single" w:sz="4" w:space="0" w:color="auto"/>
            </w:tcBorders>
            <w:vAlign w:val="center"/>
          </w:tcPr>
          <w:p w14:paraId="3536926F" w14:textId="6EC75C66" w:rsidR="005265CD" w:rsidRPr="0025300B" w:rsidRDefault="0052618A">
            <w:pPr>
              <w:widowControl w:val="0"/>
              <w:jc w:val="right"/>
              <w:rPr>
                <w:rFonts w:hint="eastAsia"/>
                <w:sz w:val="21"/>
                <w:szCs w:val="21"/>
              </w:rPr>
            </w:pPr>
            <w:r>
              <w:rPr>
                <w:rFonts w:hint="eastAsia"/>
                <w:sz w:val="21"/>
                <w:szCs w:val="21"/>
              </w:rPr>
              <w:t>153</w:t>
            </w:r>
          </w:p>
        </w:tc>
      </w:tr>
      <w:tr w:rsidR="005265CD" w:rsidRPr="00E246B2" w14:paraId="2FC03877" w14:textId="77777777">
        <w:tc>
          <w:tcPr>
            <w:tcW w:w="1809" w:type="dxa"/>
            <w:tcBorders>
              <w:top w:val="single" w:sz="4" w:space="0" w:color="auto"/>
              <w:left w:val="single" w:sz="4" w:space="0" w:color="auto"/>
              <w:bottom w:val="single" w:sz="4" w:space="0" w:color="auto"/>
              <w:right w:val="single" w:sz="4" w:space="0" w:color="auto"/>
            </w:tcBorders>
            <w:vAlign w:val="center"/>
            <w:hideMark/>
          </w:tcPr>
          <w:p w14:paraId="541BD335" w14:textId="77777777" w:rsidR="005265CD" w:rsidRPr="0025300B" w:rsidRDefault="007066F1">
            <w:pPr>
              <w:widowControl w:val="0"/>
              <w:jc w:val="both"/>
              <w:rPr>
                <w:rFonts w:hint="eastAsia"/>
                <w:sz w:val="21"/>
                <w:szCs w:val="21"/>
              </w:rPr>
            </w:pPr>
            <w:r w:rsidRPr="0025300B">
              <w:rPr>
                <w:rFonts w:hint="eastAsia"/>
                <w:sz w:val="21"/>
                <w:szCs w:val="21"/>
              </w:rPr>
              <w:t>其他</w:t>
            </w:r>
          </w:p>
        </w:tc>
        <w:tc>
          <w:tcPr>
            <w:tcW w:w="1809" w:type="dxa"/>
            <w:tcBorders>
              <w:top w:val="single" w:sz="4" w:space="0" w:color="auto"/>
              <w:left w:val="single" w:sz="4" w:space="0" w:color="auto"/>
              <w:bottom w:val="single" w:sz="4" w:space="0" w:color="auto"/>
              <w:right w:val="single" w:sz="4" w:space="0" w:color="auto"/>
            </w:tcBorders>
            <w:vAlign w:val="center"/>
          </w:tcPr>
          <w:p w14:paraId="4A826CD9" w14:textId="5BC6B479" w:rsidR="005265CD" w:rsidRPr="0025300B" w:rsidRDefault="0051438E">
            <w:pPr>
              <w:widowControl w:val="0"/>
              <w:jc w:val="right"/>
              <w:rPr>
                <w:rFonts w:hint="eastAsia"/>
                <w:sz w:val="21"/>
                <w:szCs w:val="21"/>
              </w:rPr>
            </w:pPr>
            <w:r>
              <w:rPr>
                <w:rFonts w:hint="eastAsia"/>
                <w:sz w:val="21"/>
                <w:szCs w:val="21"/>
              </w:rPr>
              <w:t>0</w:t>
            </w:r>
          </w:p>
        </w:tc>
        <w:tc>
          <w:tcPr>
            <w:tcW w:w="1809" w:type="dxa"/>
            <w:tcBorders>
              <w:top w:val="single" w:sz="4" w:space="0" w:color="auto"/>
              <w:left w:val="single" w:sz="4" w:space="0" w:color="auto"/>
              <w:bottom w:val="single" w:sz="4" w:space="0" w:color="auto"/>
              <w:right w:val="single" w:sz="4" w:space="0" w:color="auto"/>
            </w:tcBorders>
            <w:vAlign w:val="center"/>
          </w:tcPr>
          <w:p w14:paraId="08969D72" w14:textId="44FE1985" w:rsidR="005265CD" w:rsidRPr="0025300B" w:rsidRDefault="0051438E">
            <w:pPr>
              <w:widowControl w:val="0"/>
              <w:jc w:val="right"/>
              <w:rPr>
                <w:rFonts w:hint="eastAsia"/>
                <w:sz w:val="21"/>
                <w:szCs w:val="21"/>
              </w:rPr>
            </w:pPr>
            <w:r>
              <w:rPr>
                <w:rFonts w:hint="eastAsia"/>
                <w:sz w:val="21"/>
                <w:szCs w:val="21"/>
              </w:rPr>
              <w:t>0</w:t>
            </w:r>
          </w:p>
        </w:tc>
        <w:tc>
          <w:tcPr>
            <w:tcW w:w="1809" w:type="dxa"/>
            <w:tcBorders>
              <w:top w:val="single" w:sz="4" w:space="0" w:color="auto"/>
              <w:left w:val="single" w:sz="4" w:space="0" w:color="auto"/>
              <w:bottom w:val="single" w:sz="4" w:space="0" w:color="auto"/>
              <w:right w:val="single" w:sz="4" w:space="0" w:color="auto"/>
            </w:tcBorders>
            <w:vAlign w:val="center"/>
          </w:tcPr>
          <w:p w14:paraId="1522E560" w14:textId="1F59E65F" w:rsidR="005265CD" w:rsidRPr="0025300B" w:rsidRDefault="0052618A">
            <w:pPr>
              <w:widowControl w:val="0"/>
              <w:jc w:val="right"/>
              <w:rPr>
                <w:rFonts w:hint="eastAsia"/>
                <w:sz w:val="21"/>
                <w:szCs w:val="21"/>
              </w:rPr>
            </w:pPr>
            <w:r>
              <w:rPr>
                <w:rFonts w:hint="eastAsia"/>
                <w:sz w:val="21"/>
                <w:szCs w:val="21"/>
              </w:rPr>
              <w:t>0</w:t>
            </w:r>
          </w:p>
        </w:tc>
        <w:tc>
          <w:tcPr>
            <w:tcW w:w="1809" w:type="dxa"/>
            <w:tcBorders>
              <w:top w:val="single" w:sz="4" w:space="0" w:color="auto"/>
              <w:left w:val="single" w:sz="4" w:space="0" w:color="auto"/>
              <w:bottom w:val="single" w:sz="4" w:space="0" w:color="auto"/>
              <w:right w:val="single" w:sz="4" w:space="0" w:color="auto"/>
            </w:tcBorders>
            <w:vAlign w:val="center"/>
          </w:tcPr>
          <w:p w14:paraId="76C647DF" w14:textId="7130B840" w:rsidR="005265CD" w:rsidRPr="0025300B" w:rsidRDefault="0052618A">
            <w:pPr>
              <w:widowControl w:val="0"/>
              <w:jc w:val="right"/>
              <w:rPr>
                <w:rFonts w:hint="eastAsia"/>
                <w:sz w:val="21"/>
                <w:szCs w:val="21"/>
              </w:rPr>
            </w:pPr>
            <w:r>
              <w:rPr>
                <w:rFonts w:hint="eastAsia"/>
                <w:sz w:val="21"/>
                <w:szCs w:val="21"/>
              </w:rPr>
              <w:t>0</w:t>
            </w:r>
          </w:p>
        </w:tc>
      </w:tr>
      <w:tr w:rsidR="005265CD" w:rsidRPr="00E246B2" w14:paraId="350CCB28" w14:textId="77777777">
        <w:tc>
          <w:tcPr>
            <w:tcW w:w="1809" w:type="dxa"/>
            <w:tcBorders>
              <w:top w:val="single" w:sz="4" w:space="0" w:color="auto"/>
              <w:left w:val="single" w:sz="4" w:space="0" w:color="auto"/>
              <w:bottom w:val="single" w:sz="4" w:space="0" w:color="auto"/>
              <w:right w:val="single" w:sz="4" w:space="0" w:color="auto"/>
            </w:tcBorders>
            <w:vAlign w:val="center"/>
            <w:hideMark/>
          </w:tcPr>
          <w:p w14:paraId="7C42E9D8" w14:textId="77777777" w:rsidR="005265CD" w:rsidRPr="0025300B" w:rsidRDefault="007066F1">
            <w:pPr>
              <w:widowControl w:val="0"/>
              <w:jc w:val="center"/>
              <w:rPr>
                <w:rFonts w:hint="eastAsia"/>
                <w:sz w:val="21"/>
                <w:szCs w:val="21"/>
              </w:rPr>
            </w:pPr>
            <w:r w:rsidRPr="0025300B">
              <w:rPr>
                <w:rFonts w:hint="eastAsia"/>
                <w:sz w:val="21"/>
                <w:szCs w:val="21"/>
              </w:rPr>
              <w:t>合计</w:t>
            </w:r>
          </w:p>
        </w:tc>
        <w:tc>
          <w:tcPr>
            <w:tcW w:w="1809" w:type="dxa"/>
            <w:tcBorders>
              <w:top w:val="single" w:sz="4" w:space="0" w:color="auto"/>
              <w:left w:val="single" w:sz="4" w:space="0" w:color="auto"/>
              <w:bottom w:val="single" w:sz="4" w:space="0" w:color="auto"/>
              <w:right w:val="single" w:sz="4" w:space="0" w:color="auto"/>
            </w:tcBorders>
            <w:vAlign w:val="center"/>
          </w:tcPr>
          <w:p w14:paraId="2E1201A6" w14:textId="205BBB54" w:rsidR="005265CD" w:rsidRPr="0025300B" w:rsidRDefault="0051438E">
            <w:pPr>
              <w:widowControl w:val="0"/>
              <w:jc w:val="right"/>
              <w:rPr>
                <w:rFonts w:hint="eastAsia"/>
                <w:sz w:val="21"/>
                <w:szCs w:val="21"/>
              </w:rPr>
            </w:pPr>
            <w:r>
              <w:rPr>
                <w:rFonts w:hint="eastAsia"/>
                <w:sz w:val="21"/>
                <w:szCs w:val="21"/>
              </w:rPr>
              <w:t>47</w:t>
            </w:r>
          </w:p>
        </w:tc>
        <w:tc>
          <w:tcPr>
            <w:tcW w:w="1809" w:type="dxa"/>
            <w:tcBorders>
              <w:top w:val="single" w:sz="4" w:space="0" w:color="auto"/>
              <w:left w:val="single" w:sz="4" w:space="0" w:color="auto"/>
              <w:bottom w:val="single" w:sz="4" w:space="0" w:color="auto"/>
              <w:right w:val="single" w:sz="4" w:space="0" w:color="auto"/>
            </w:tcBorders>
            <w:vAlign w:val="center"/>
          </w:tcPr>
          <w:p w14:paraId="03D612A7" w14:textId="41487AAF" w:rsidR="005265CD" w:rsidRPr="0025300B" w:rsidRDefault="0051438E">
            <w:pPr>
              <w:widowControl w:val="0"/>
              <w:jc w:val="right"/>
              <w:rPr>
                <w:rFonts w:hint="eastAsia"/>
                <w:sz w:val="21"/>
                <w:szCs w:val="21"/>
              </w:rPr>
            </w:pPr>
            <w:r>
              <w:rPr>
                <w:rFonts w:hint="eastAsia"/>
                <w:sz w:val="21"/>
                <w:szCs w:val="21"/>
              </w:rPr>
              <w:t>18</w:t>
            </w:r>
          </w:p>
        </w:tc>
        <w:tc>
          <w:tcPr>
            <w:tcW w:w="1809" w:type="dxa"/>
            <w:tcBorders>
              <w:top w:val="single" w:sz="4" w:space="0" w:color="auto"/>
              <w:left w:val="single" w:sz="4" w:space="0" w:color="auto"/>
              <w:bottom w:val="single" w:sz="4" w:space="0" w:color="auto"/>
              <w:right w:val="single" w:sz="4" w:space="0" w:color="auto"/>
            </w:tcBorders>
            <w:vAlign w:val="center"/>
          </w:tcPr>
          <w:p w14:paraId="46963FDF" w14:textId="0722D8B2" w:rsidR="005265CD" w:rsidRPr="0025300B" w:rsidRDefault="0052618A">
            <w:pPr>
              <w:widowControl w:val="0"/>
              <w:jc w:val="right"/>
              <w:rPr>
                <w:rFonts w:hint="eastAsia"/>
                <w:sz w:val="21"/>
                <w:szCs w:val="21"/>
              </w:rPr>
            </w:pPr>
            <w:r>
              <w:rPr>
                <w:rFonts w:hint="eastAsia"/>
                <w:sz w:val="21"/>
                <w:szCs w:val="21"/>
              </w:rPr>
              <w:t>565</w:t>
            </w:r>
          </w:p>
        </w:tc>
        <w:tc>
          <w:tcPr>
            <w:tcW w:w="1809" w:type="dxa"/>
            <w:tcBorders>
              <w:top w:val="single" w:sz="4" w:space="0" w:color="auto"/>
              <w:left w:val="single" w:sz="4" w:space="0" w:color="auto"/>
              <w:bottom w:val="single" w:sz="4" w:space="0" w:color="auto"/>
              <w:right w:val="single" w:sz="4" w:space="0" w:color="auto"/>
            </w:tcBorders>
            <w:vAlign w:val="center"/>
          </w:tcPr>
          <w:p w14:paraId="0D1D387D" w14:textId="095827D7" w:rsidR="005265CD" w:rsidRPr="0025300B" w:rsidRDefault="0052618A">
            <w:pPr>
              <w:widowControl w:val="0"/>
              <w:jc w:val="right"/>
              <w:rPr>
                <w:rFonts w:hint="eastAsia"/>
                <w:sz w:val="21"/>
                <w:szCs w:val="21"/>
              </w:rPr>
            </w:pPr>
            <w:r>
              <w:rPr>
                <w:rFonts w:hint="eastAsia"/>
                <w:sz w:val="21"/>
                <w:szCs w:val="21"/>
              </w:rPr>
              <w:t>321</w:t>
            </w:r>
          </w:p>
        </w:tc>
      </w:tr>
    </w:tbl>
    <w:p w14:paraId="46DA9CC4" w14:textId="77777777" w:rsidR="005265CD" w:rsidRDefault="005265CD">
      <w:pPr>
        <w:rPr>
          <w:rFonts w:hint="eastAsia"/>
        </w:rPr>
      </w:pPr>
    </w:p>
    <w:p w14:paraId="4BBCDFDF" w14:textId="77777777" w:rsidR="005265CD" w:rsidRPr="00B17531" w:rsidRDefault="007066F1">
      <w:pPr>
        <w:pStyle w:val="4"/>
        <w:numPr>
          <w:ilvl w:val="0"/>
          <w:numId w:val="98"/>
        </w:numPr>
        <w:rPr>
          <w:rFonts w:hint="eastAsia"/>
          <w:szCs w:val="21"/>
        </w:rPr>
      </w:pPr>
      <w:r>
        <w:t>研发</w:t>
      </w:r>
      <w:r>
        <w:rPr>
          <w:rFonts w:hint="eastAsia"/>
        </w:rPr>
        <w:t>投入</w:t>
      </w:r>
      <w:r>
        <w:t>情况表</w:t>
      </w:r>
    </w:p>
    <w:p w14:paraId="27E55198" w14:textId="77777777" w:rsidR="005265CD" w:rsidRPr="00E246B2" w:rsidRDefault="007066F1">
      <w:pPr>
        <w:wordWrap w:val="0"/>
        <w:jc w:val="right"/>
        <w:rPr>
          <w:rStyle w:val="50"/>
          <w:rFonts w:hint="eastAsia"/>
          <w:b w:val="0"/>
          <w:szCs w:val="21"/>
        </w:rPr>
      </w:pPr>
      <w:r w:rsidRPr="0025300B">
        <w:rPr>
          <w:rFonts w:hint="eastAsia"/>
          <w:sz w:val="21"/>
          <w:szCs w:val="21"/>
        </w:rPr>
        <w:t>单位：</w:t>
      </w:r>
      <w:sdt>
        <w:sdtPr>
          <w:rPr>
            <w:rFonts w:hint="eastAsia"/>
            <w:sz w:val="21"/>
            <w:szCs w:val="21"/>
          </w:rPr>
          <w:alias w:val="单位：研发投入"/>
          <w:tag w:val="_GBC_596aef28de83482f8bdbe16e96424da4"/>
          <w:id w:val="377912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25300B">
            <w:rPr>
              <w:rFonts w:hint="eastAsia"/>
              <w:sz w:val="21"/>
              <w:szCs w:val="21"/>
            </w:rPr>
            <w:t>元</w:t>
          </w:r>
        </w:sdtContent>
      </w:sdt>
      <w:r w:rsidRPr="0025300B">
        <w:rPr>
          <w:rFonts w:hint="eastAsia"/>
          <w:sz w:val="21"/>
          <w:szCs w:val="21"/>
        </w:rPr>
        <w:t xml:space="preserve">  币种：</w:t>
      </w:r>
      <w:sdt>
        <w:sdtPr>
          <w:rPr>
            <w:rFonts w:hint="eastAsia"/>
            <w:sz w:val="21"/>
            <w:szCs w:val="21"/>
          </w:rPr>
          <w:alias w:val="币种：研发投入"/>
          <w:tag w:val="_GBC_c29c58fdc78940b79d481cdf88b53035"/>
          <w:id w:val="-9199505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25300B">
            <w:rPr>
              <w:rFonts w:hint="eastAsia"/>
              <w:sz w:val="21"/>
              <w:szCs w:val="21"/>
            </w:rPr>
            <w:t>人民币</w:t>
          </w:r>
        </w:sdtContent>
      </w:sdt>
    </w:p>
    <w:tbl>
      <w:tblPr>
        <w:tblStyle w:val="a3"/>
        <w:tblW w:w="9048" w:type="dxa"/>
        <w:tblLayout w:type="fixed"/>
        <w:tblLook w:val="04A0" w:firstRow="1" w:lastRow="0" w:firstColumn="1" w:lastColumn="0" w:noHBand="0" w:noVBand="1"/>
      </w:tblPr>
      <w:tblGrid>
        <w:gridCol w:w="2758"/>
        <w:gridCol w:w="2325"/>
        <w:gridCol w:w="1858"/>
        <w:gridCol w:w="2107"/>
      </w:tblGrid>
      <w:tr w:rsidR="005265CD" w:rsidRPr="00E246B2" w14:paraId="217D8BAA" w14:textId="77777777" w:rsidTr="0025300B">
        <w:trPr>
          <w:trHeight w:val="135"/>
        </w:trPr>
        <w:tc>
          <w:tcPr>
            <w:tcW w:w="2758" w:type="dxa"/>
            <w:vAlign w:val="center"/>
          </w:tcPr>
          <w:p w14:paraId="2377F70F" w14:textId="77777777" w:rsidR="005265CD" w:rsidRPr="0025300B" w:rsidRDefault="005265CD">
            <w:pPr>
              <w:rPr>
                <w:rFonts w:hint="eastAsia"/>
                <w:sz w:val="21"/>
                <w:szCs w:val="21"/>
              </w:rPr>
            </w:pPr>
          </w:p>
        </w:tc>
        <w:tc>
          <w:tcPr>
            <w:tcW w:w="2325" w:type="dxa"/>
            <w:vAlign w:val="center"/>
          </w:tcPr>
          <w:sdt>
            <w:sdtPr>
              <w:rPr>
                <w:sz w:val="21"/>
                <w:szCs w:val="21"/>
              </w:rPr>
              <w:tag w:val="_PLD_c36f0fd435d44bab9c13a8acfa25ced8"/>
              <w:id w:val="1604302218"/>
            </w:sdtPr>
            <w:sdtEndPr>
              <w:rPr>
                <w:rStyle w:val="50"/>
                <w:b/>
                <w:bCs/>
                <w:kern w:val="2"/>
              </w:rPr>
            </w:sdtEndPr>
            <w:sdtContent>
              <w:p w14:paraId="4C4DAED3" w14:textId="77777777" w:rsidR="005265CD" w:rsidRPr="00E246B2" w:rsidRDefault="007066F1">
                <w:pPr>
                  <w:jc w:val="center"/>
                  <w:rPr>
                    <w:rStyle w:val="50"/>
                    <w:rFonts w:hint="eastAsia"/>
                    <w:b w:val="0"/>
                    <w:szCs w:val="21"/>
                  </w:rPr>
                </w:pPr>
                <w:r w:rsidRPr="00E246B2">
                  <w:rPr>
                    <w:rStyle w:val="50"/>
                    <w:rFonts w:hint="eastAsia"/>
                    <w:b w:val="0"/>
                    <w:szCs w:val="21"/>
                  </w:rPr>
                  <w:t>本年度</w:t>
                </w:r>
              </w:p>
            </w:sdtContent>
          </w:sdt>
        </w:tc>
        <w:tc>
          <w:tcPr>
            <w:tcW w:w="1858" w:type="dxa"/>
            <w:vAlign w:val="center"/>
          </w:tcPr>
          <w:sdt>
            <w:sdtPr>
              <w:rPr>
                <w:sz w:val="21"/>
                <w:szCs w:val="21"/>
              </w:rPr>
              <w:tag w:val="_PLD_896c07702edf4e7db8f3a0d6d810e679"/>
              <w:id w:val="-997650503"/>
            </w:sdtPr>
            <w:sdtEndPr>
              <w:rPr>
                <w:rStyle w:val="50"/>
                <w:b/>
                <w:bCs/>
                <w:kern w:val="2"/>
              </w:rPr>
            </w:sdtEndPr>
            <w:sdtContent>
              <w:p w14:paraId="5B38AD37" w14:textId="77777777" w:rsidR="005265CD" w:rsidRPr="00E246B2" w:rsidRDefault="007066F1">
                <w:pPr>
                  <w:jc w:val="center"/>
                  <w:rPr>
                    <w:rStyle w:val="50"/>
                    <w:rFonts w:hint="eastAsia"/>
                    <w:b w:val="0"/>
                    <w:szCs w:val="21"/>
                  </w:rPr>
                </w:pPr>
                <w:r w:rsidRPr="00E246B2">
                  <w:rPr>
                    <w:rStyle w:val="50"/>
                    <w:rFonts w:hint="eastAsia"/>
                    <w:b w:val="0"/>
                    <w:szCs w:val="21"/>
                  </w:rPr>
                  <w:t>上年度</w:t>
                </w:r>
              </w:p>
            </w:sdtContent>
          </w:sdt>
        </w:tc>
        <w:tc>
          <w:tcPr>
            <w:tcW w:w="2107" w:type="dxa"/>
            <w:vAlign w:val="center"/>
          </w:tcPr>
          <w:sdt>
            <w:sdtPr>
              <w:rPr>
                <w:sz w:val="21"/>
                <w:szCs w:val="21"/>
              </w:rPr>
              <w:tag w:val="_PLD_33eca44d6278400b884edb44861f8c2a"/>
              <w:id w:val="1959677815"/>
            </w:sdtPr>
            <w:sdtEndPr>
              <w:rPr>
                <w:rStyle w:val="50"/>
                <w:b/>
                <w:bCs/>
                <w:kern w:val="2"/>
              </w:rPr>
            </w:sdtEndPr>
            <w:sdtContent>
              <w:p w14:paraId="285A0BA5" w14:textId="77777777" w:rsidR="005265CD" w:rsidRPr="00E246B2" w:rsidRDefault="007066F1">
                <w:pPr>
                  <w:jc w:val="center"/>
                  <w:rPr>
                    <w:rStyle w:val="50"/>
                    <w:rFonts w:hint="eastAsia"/>
                    <w:b w:val="0"/>
                    <w:szCs w:val="21"/>
                  </w:rPr>
                </w:pPr>
                <w:r w:rsidRPr="00E246B2">
                  <w:rPr>
                    <w:rStyle w:val="50"/>
                    <w:rFonts w:hint="eastAsia"/>
                    <w:b w:val="0"/>
                    <w:szCs w:val="21"/>
                  </w:rPr>
                  <w:t>变化幅度</w:t>
                </w:r>
                <w:r w:rsidRPr="0025300B">
                  <w:rPr>
                    <w:rFonts w:hint="eastAsia"/>
                    <w:sz w:val="21"/>
                    <w:szCs w:val="21"/>
                  </w:rPr>
                  <w:t>（%）</w:t>
                </w:r>
              </w:p>
            </w:sdtContent>
          </w:sdt>
        </w:tc>
      </w:tr>
      <w:tr w:rsidR="0009198B" w:rsidRPr="00E246B2" w14:paraId="4464E40D" w14:textId="77777777" w:rsidTr="0025300B">
        <w:trPr>
          <w:trHeight w:val="135"/>
        </w:trPr>
        <w:tc>
          <w:tcPr>
            <w:tcW w:w="2758" w:type="dxa"/>
            <w:vAlign w:val="center"/>
          </w:tcPr>
          <w:p w14:paraId="6863C09D" w14:textId="77777777" w:rsidR="0009198B" w:rsidRPr="00E246B2" w:rsidRDefault="0009198B" w:rsidP="0009198B">
            <w:pPr>
              <w:rPr>
                <w:rStyle w:val="50"/>
                <w:rFonts w:hint="eastAsia"/>
                <w:b w:val="0"/>
                <w:bCs w:val="0"/>
                <w:szCs w:val="21"/>
              </w:rPr>
            </w:pPr>
            <w:r w:rsidRPr="0025300B">
              <w:rPr>
                <w:rFonts w:hint="eastAsia"/>
                <w:sz w:val="21"/>
                <w:szCs w:val="21"/>
              </w:rPr>
              <w:t>费用化研发投入</w:t>
            </w:r>
          </w:p>
        </w:tc>
        <w:tc>
          <w:tcPr>
            <w:tcW w:w="2325" w:type="dxa"/>
            <w:vAlign w:val="center"/>
          </w:tcPr>
          <w:p w14:paraId="55E1284B" w14:textId="77777777" w:rsidR="0009198B" w:rsidRPr="0025300B" w:rsidRDefault="002345AC" w:rsidP="0009198B">
            <w:pPr>
              <w:jc w:val="right"/>
              <w:rPr>
                <w:rFonts w:hint="eastAsia"/>
                <w:sz w:val="21"/>
                <w:szCs w:val="21"/>
              </w:rPr>
            </w:pPr>
            <w:r w:rsidRPr="0025300B">
              <w:rPr>
                <w:rFonts w:hint="eastAsia"/>
                <w:sz w:val="21"/>
                <w:szCs w:val="21"/>
              </w:rPr>
              <w:t>76,103,720.61</w:t>
            </w:r>
          </w:p>
        </w:tc>
        <w:tc>
          <w:tcPr>
            <w:tcW w:w="1858" w:type="dxa"/>
            <w:vAlign w:val="center"/>
          </w:tcPr>
          <w:p w14:paraId="39D3963F" w14:textId="77777777" w:rsidR="0009198B" w:rsidRPr="0025300B" w:rsidRDefault="0009198B" w:rsidP="0009198B">
            <w:pPr>
              <w:jc w:val="right"/>
              <w:rPr>
                <w:rFonts w:hint="eastAsia"/>
                <w:sz w:val="21"/>
                <w:szCs w:val="21"/>
              </w:rPr>
            </w:pPr>
            <w:r w:rsidRPr="0025300B">
              <w:rPr>
                <w:rFonts w:hint="eastAsia"/>
                <w:sz w:val="21"/>
                <w:szCs w:val="21"/>
              </w:rPr>
              <w:t>86,999,683.06</w:t>
            </w:r>
          </w:p>
        </w:tc>
        <w:tc>
          <w:tcPr>
            <w:tcW w:w="2107" w:type="dxa"/>
            <w:vAlign w:val="center"/>
          </w:tcPr>
          <w:p w14:paraId="0537AFEE" w14:textId="77777777" w:rsidR="0009198B" w:rsidRPr="0025300B" w:rsidRDefault="00E40B3A" w:rsidP="002345AC">
            <w:pPr>
              <w:jc w:val="right"/>
              <w:rPr>
                <w:rFonts w:hint="eastAsia"/>
                <w:color w:val="000000"/>
                <w:sz w:val="21"/>
                <w:szCs w:val="21"/>
              </w:rPr>
            </w:pPr>
            <w:r w:rsidRPr="0025300B">
              <w:rPr>
                <w:rFonts w:hint="eastAsia"/>
                <w:color w:val="000000"/>
                <w:sz w:val="21"/>
                <w:szCs w:val="21"/>
              </w:rPr>
              <w:t>-12.52</w:t>
            </w:r>
          </w:p>
        </w:tc>
      </w:tr>
      <w:tr w:rsidR="0009198B" w:rsidRPr="00E246B2" w14:paraId="4C70B92D" w14:textId="77777777" w:rsidTr="0025300B">
        <w:trPr>
          <w:trHeight w:val="147"/>
        </w:trPr>
        <w:tc>
          <w:tcPr>
            <w:tcW w:w="2758" w:type="dxa"/>
            <w:vAlign w:val="center"/>
          </w:tcPr>
          <w:p w14:paraId="6D8D8F1A" w14:textId="77777777" w:rsidR="0009198B" w:rsidRPr="00E246B2" w:rsidRDefault="0009198B" w:rsidP="0009198B">
            <w:pPr>
              <w:rPr>
                <w:rStyle w:val="50"/>
                <w:rFonts w:hint="eastAsia"/>
                <w:szCs w:val="21"/>
              </w:rPr>
            </w:pPr>
            <w:r w:rsidRPr="0025300B">
              <w:rPr>
                <w:rFonts w:hint="eastAsia"/>
                <w:sz w:val="21"/>
                <w:szCs w:val="21"/>
              </w:rPr>
              <w:t>资本化研发投入</w:t>
            </w:r>
          </w:p>
        </w:tc>
        <w:tc>
          <w:tcPr>
            <w:tcW w:w="2325" w:type="dxa"/>
            <w:vAlign w:val="center"/>
          </w:tcPr>
          <w:p w14:paraId="6AB7C41D" w14:textId="77777777" w:rsidR="0009198B" w:rsidRPr="0025300B" w:rsidRDefault="002345AC" w:rsidP="0009198B">
            <w:pPr>
              <w:jc w:val="right"/>
              <w:rPr>
                <w:rFonts w:hint="eastAsia"/>
                <w:sz w:val="21"/>
                <w:szCs w:val="21"/>
              </w:rPr>
            </w:pPr>
            <w:r w:rsidRPr="0025300B">
              <w:rPr>
                <w:rFonts w:hint="eastAsia"/>
                <w:sz w:val="21"/>
                <w:szCs w:val="21"/>
              </w:rPr>
              <w:t>12,850,374.09</w:t>
            </w:r>
          </w:p>
        </w:tc>
        <w:tc>
          <w:tcPr>
            <w:tcW w:w="1858" w:type="dxa"/>
            <w:vAlign w:val="center"/>
          </w:tcPr>
          <w:p w14:paraId="26EB8D7D" w14:textId="77777777" w:rsidR="0009198B" w:rsidRPr="0025300B" w:rsidRDefault="0009198B" w:rsidP="0009198B">
            <w:pPr>
              <w:jc w:val="right"/>
              <w:rPr>
                <w:rFonts w:hint="eastAsia"/>
                <w:sz w:val="21"/>
                <w:szCs w:val="21"/>
              </w:rPr>
            </w:pPr>
            <w:r w:rsidRPr="0025300B">
              <w:rPr>
                <w:rFonts w:hint="eastAsia"/>
                <w:sz w:val="21"/>
                <w:szCs w:val="21"/>
              </w:rPr>
              <w:t>8,156,379.21</w:t>
            </w:r>
          </w:p>
        </w:tc>
        <w:tc>
          <w:tcPr>
            <w:tcW w:w="2107" w:type="dxa"/>
            <w:vAlign w:val="center"/>
          </w:tcPr>
          <w:p w14:paraId="359FBF0A" w14:textId="77777777" w:rsidR="0009198B" w:rsidRPr="0025300B" w:rsidRDefault="00E40B3A" w:rsidP="002345AC">
            <w:pPr>
              <w:jc w:val="right"/>
              <w:rPr>
                <w:rFonts w:hint="eastAsia"/>
                <w:color w:val="000000"/>
                <w:sz w:val="21"/>
                <w:szCs w:val="21"/>
              </w:rPr>
            </w:pPr>
            <w:r w:rsidRPr="0025300B">
              <w:rPr>
                <w:rFonts w:hint="eastAsia"/>
                <w:color w:val="000000"/>
                <w:sz w:val="21"/>
                <w:szCs w:val="21"/>
              </w:rPr>
              <w:t>57.55</w:t>
            </w:r>
          </w:p>
        </w:tc>
      </w:tr>
      <w:tr w:rsidR="0009198B" w:rsidRPr="00E246B2" w14:paraId="4DCDCD24" w14:textId="77777777" w:rsidTr="0025300B">
        <w:trPr>
          <w:trHeight w:val="102"/>
        </w:trPr>
        <w:tc>
          <w:tcPr>
            <w:tcW w:w="2758" w:type="dxa"/>
            <w:vAlign w:val="center"/>
          </w:tcPr>
          <w:p w14:paraId="1B7CC552" w14:textId="77777777" w:rsidR="0009198B" w:rsidRPr="00E246B2" w:rsidRDefault="0009198B" w:rsidP="0009198B">
            <w:pPr>
              <w:rPr>
                <w:rStyle w:val="50"/>
                <w:rFonts w:hint="eastAsia"/>
                <w:szCs w:val="21"/>
              </w:rPr>
            </w:pPr>
            <w:r w:rsidRPr="0025300B">
              <w:rPr>
                <w:rFonts w:hint="eastAsia"/>
                <w:sz w:val="21"/>
                <w:szCs w:val="21"/>
              </w:rPr>
              <w:t>研发投入合计</w:t>
            </w:r>
          </w:p>
        </w:tc>
        <w:tc>
          <w:tcPr>
            <w:tcW w:w="2325" w:type="dxa"/>
            <w:vAlign w:val="center"/>
          </w:tcPr>
          <w:p w14:paraId="1CAAA9B1" w14:textId="77777777" w:rsidR="0009198B" w:rsidRPr="0025300B" w:rsidRDefault="002345AC" w:rsidP="0009198B">
            <w:pPr>
              <w:jc w:val="right"/>
              <w:rPr>
                <w:rFonts w:hint="eastAsia"/>
                <w:sz w:val="21"/>
                <w:szCs w:val="21"/>
              </w:rPr>
            </w:pPr>
            <w:r w:rsidRPr="0025300B">
              <w:rPr>
                <w:rFonts w:hint="eastAsia"/>
                <w:sz w:val="21"/>
                <w:szCs w:val="21"/>
              </w:rPr>
              <w:t>88,954,094.70</w:t>
            </w:r>
          </w:p>
        </w:tc>
        <w:tc>
          <w:tcPr>
            <w:tcW w:w="1858" w:type="dxa"/>
            <w:vAlign w:val="center"/>
          </w:tcPr>
          <w:p w14:paraId="5A3CA90A" w14:textId="77777777" w:rsidR="0009198B" w:rsidRPr="0025300B" w:rsidRDefault="0009198B" w:rsidP="0009198B">
            <w:pPr>
              <w:jc w:val="right"/>
              <w:rPr>
                <w:rFonts w:hint="eastAsia"/>
                <w:sz w:val="21"/>
                <w:szCs w:val="21"/>
              </w:rPr>
            </w:pPr>
            <w:r w:rsidRPr="0025300B">
              <w:rPr>
                <w:rFonts w:hint="eastAsia"/>
                <w:sz w:val="21"/>
                <w:szCs w:val="21"/>
              </w:rPr>
              <w:t>95,156,062.27</w:t>
            </w:r>
          </w:p>
        </w:tc>
        <w:tc>
          <w:tcPr>
            <w:tcW w:w="2107" w:type="dxa"/>
            <w:vAlign w:val="center"/>
          </w:tcPr>
          <w:p w14:paraId="642DD83F" w14:textId="77777777" w:rsidR="0009198B" w:rsidRPr="0025300B" w:rsidRDefault="00E40B3A" w:rsidP="002345AC">
            <w:pPr>
              <w:jc w:val="right"/>
              <w:rPr>
                <w:rFonts w:hint="eastAsia"/>
                <w:color w:val="000000"/>
                <w:sz w:val="21"/>
                <w:szCs w:val="21"/>
              </w:rPr>
            </w:pPr>
            <w:r w:rsidRPr="0025300B">
              <w:rPr>
                <w:rFonts w:hint="eastAsia"/>
                <w:color w:val="000000"/>
                <w:sz w:val="21"/>
                <w:szCs w:val="21"/>
              </w:rPr>
              <w:t>-6.52</w:t>
            </w:r>
          </w:p>
        </w:tc>
      </w:tr>
      <w:tr w:rsidR="0009198B" w:rsidRPr="00E246B2" w14:paraId="63CC2731" w14:textId="77777777" w:rsidTr="0025300B">
        <w:trPr>
          <w:trHeight w:val="135"/>
        </w:trPr>
        <w:tc>
          <w:tcPr>
            <w:tcW w:w="2758" w:type="dxa"/>
            <w:vAlign w:val="center"/>
          </w:tcPr>
          <w:p w14:paraId="6B43B943" w14:textId="77777777" w:rsidR="0009198B" w:rsidRPr="00E246B2" w:rsidRDefault="0009198B" w:rsidP="0009198B">
            <w:pPr>
              <w:rPr>
                <w:rStyle w:val="50"/>
                <w:rFonts w:hint="eastAsia"/>
                <w:szCs w:val="21"/>
              </w:rPr>
            </w:pPr>
            <w:r w:rsidRPr="0025300B">
              <w:rPr>
                <w:rFonts w:hint="eastAsia"/>
                <w:sz w:val="21"/>
                <w:szCs w:val="21"/>
              </w:rPr>
              <w:t>研发投入总额占营业收入比例（%）</w:t>
            </w:r>
          </w:p>
        </w:tc>
        <w:tc>
          <w:tcPr>
            <w:tcW w:w="2325" w:type="dxa"/>
            <w:vAlign w:val="center"/>
          </w:tcPr>
          <w:p w14:paraId="202741B8" w14:textId="77777777" w:rsidR="0009198B" w:rsidRPr="0025300B" w:rsidRDefault="002345AC" w:rsidP="0009198B">
            <w:pPr>
              <w:jc w:val="right"/>
              <w:rPr>
                <w:rFonts w:hint="eastAsia"/>
                <w:sz w:val="21"/>
                <w:szCs w:val="21"/>
              </w:rPr>
            </w:pPr>
            <w:r w:rsidRPr="0025300B">
              <w:rPr>
                <w:rFonts w:hint="eastAsia"/>
                <w:sz w:val="21"/>
                <w:szCs w:val="21"/>
              </w:rPr>
              <w:t>3.70</w:t>
            </w:r>
          </w:p>
        </w:tc>
        <w:tc>
          <w:tcPr>
            <w:tcW w:w="1858" w:type="dxa"/>
            <w:vAlign w:val="center"/>
          </w:tcPr>
          <w:p w14:paraId="1D10E56C" w14:textId="77777777" w:rsidR="0009198B" w:rsidRPr="0025300B" w:rsidRDefault="0009198B" w:rsidP="0009198B">
            <w:pPr>
              <w:jc w:val="right"/>
              <w:rPr>
                <w:rFonts w:hint="eastAsia"/>
                <w:sz w:val="21"/>
                <w:szCs w:val="21"/>
              </w:rPr>
            </w:pPr>
            <w:r w:rsidRPr="0025300B">
              <w:rPr>
                <w:rFonts w:hint="eastAsia"/>
                <w:sz w:val="21"/>
                <w:szCs w:val="21"/>
              </w:rPr>
              <w:t>3.10</w:t>
            </w:r>
          </w:p>
        </w:tc>
        <w:tc>
          <w:tcPr>
            <w:tcW w:w="2107" w:type="dxa"/>
            <w:vAlign w:val="center"/>
          </w:tcPr>
          <w:p w14:paraId="2C3E0ED7" w14:textId="77777777" w:rsidR="0009198B" w:rsidRPr="0025300B" w:rsidRDefault="00E40B3A" w:rsidP="0009198B">
            <w:pPr>
              <w:jc w:val="right"/>
              <w:rPr>
                <w:rFonts w:hint="eastAsia"/>
                <w:sz w:val="21"/>
                <w:szCs w:val="21"/>
              </w:rPr>
            </w:pPr>
            <w:r w:rsidRPr="0025300B">
              <w:rPr>
                <w:rFonts w:hint="eastAsia"/>
                <w:sz w:val="21"/>
                <w:szCs w:val="21"/>
              </w:rPr>
              <w:t>增加0.6个百分点</w:t>
            </w:r>
          </w:p>
        </w:tc>
      </w:tr>
      <w:tr w:rsidR="0009198B" w:rsidRPr="00E246B2" w14:paraId="73300B0D" w14:textId="77777777" w:rsidTr="0025300B">
        <w:trPr>
          <w:trHeight w:val="135"/>
        </w:trPr>
        <w:tc>
          <w:tcPr>
            <w:tcW w:w="2758" w:type="dxa"/>
            <w:vAlign w:val="center"/>
          </w:tcPr>
          <w:p w14:paraId="2A0881E1" w14:textId="77777777" w:rsidR="0009198B" w:rsidRPr="0025300B" w:rsidRDefault="0009198B" w:rsidP="0009198B">
            <w:pPr>
              <w:rPr>
                <w:rFonts w:hint="eastAsia"/>
                <w:sz w:val="21"/>
                <w:szCs w:val="21"/>
              </w:rPr>
            </w:pPr>
            <w:r w:rsidRPr="0025300B">
              <w:rPr>
                <w:rFonts w:hint="eastAsia"/>
                <w:sz w:val="21"/>
                <w:szCs w:val="21"/>
              </w:rPr>
              <w:t>研发投入资本化的比重（%）</w:t>
            </w:r>
          </w:p>
        </w:tc>
        <w:tc>
          <w:tcPr>
            <w:tcW w:w="2325" w:type="dxa"/>
            <w:vAlign w:val="center"/>
          </w:tcPr>
          <w:p w14:paraId="236B70FA" w14:textId="77777777" w:rsidR="0009198B" w:rsidRPr="0025300B" w:rsidRDefault="00E40B3A" w:rsidP="002345AC">
            <w:pPr>
              <w:jc w:val="right"/>
              <w:rPr>
                <w:rFonts w:hint="eastAsia"/>
                <w:color w:val="000000"/>
                <w:sz w:val="21"/>
                <w:szCs w:val="21"/>
              </w:rPr>
            </w:pPr>
            <w:r w:rsidRPr="0025300B">
              <w:rPr>
                <w:rFonts w:hint="eastAsia"/>
                <w:color w:val="000000"/>
                <w:sz w:val="21"/>
                <w:szCs w:val="21"/>
              </w:rPr>
              <w:t>14.45</w:t>
            </w:r>
          </w:p>
        </w:tc>
        <w:tc>
          <w:tcPr>
            <w:tcW w:w="1858" w:type="dxa"/>
            <w:vAlign w:val="center"/>
          </w:tcPr>
          <w:p w14:paraId="6BD9F14C" w14:textId="77777777" w:rsidR="0009198B" w:rsidRPr="0025300B" w:rsidRDefault="0009198B" w:rsidP="0009198B">
            <w:pPr>
              <w:jc w:val="right"/>
              <w:rPr>
                <w:rFonts w:hint="eastAsia"/>
                <w:sz w:val="21"/>
                <w:szCs w:val="21"/>
              </w:rPr>
            </w:pPr>
            <w:r w:rsidRPr="0025300B">
              <w:rPr>
                <w:rFonts w:hint="eastAsia"/>
                <w:sz w:val="21"/>
                <w:szCs w:val="21"/>
              </w:rPr>
              <w:t>8.57</w:t>
            </w:r>
          </w:p>
        </w:tc>
        <w:tc>
          <w:tcPr>
            <w:tcW w:w="2107" w:type="dxa"/>
            <w:vAlign w:val="center"/>
          </w:tcPr>
          <w:p w14:paraId="230ADF95" w14:textId="77777777" w:rsidR="0009198B" w:rsidRPr="0025300B" w:rsidRDefault="00E40B3A" w:rsidP="0009198B">
            <w:pPr>
              <w:jc w:val="right"/>
              <w:rPr>
                <w:rFonts w:hint="eastAsia"/>
                <w:sz w:val="21"/>
                <w:szCs w:val="21"/>
              </w:rPr>
            </w:pPr>
            <w:r w:rsidRPr="0025300B">
              <w:rPr>
                <w:rFonts w:hint="eastAsia"/>
                <w:sz w:val="21"/>
                <w:szCs w:val="21"/>
              </w:rPr>
              <w:t>增加5.88个百分点</w:t>
            </w:r>
          </w:p>
        </w:tc>
      </w:tr>
    </w:tbl>
    <w:p w14:paraId="1524ED35" w14:textId="77777777" w:rsidR="005265CD" w:rsidRPr="0025300B" w:rsidRDefault="005265CD">
      <w:pPr>
        <w:rPr>
          <w:rFonts w:hint="eastAsia"/>
          <w:sz w:val="21"/>
          <w:szCs w:val="21"/>
          <w:highlight w:val="yellow"/>
        </w:rPr>
      </w:pPr>
    </w:p>
    <w:p w14:paraId="44ACCAEB" w14:textId="77777777" w:rsidR="005265CD" w:rsidRPr="0025300B" w:rsidRDefault="007066F1">
      <w:pPr>
        <w:rPr>
          <w:rFonts w:hint="eastAsia"/>
          <w:sz w:val="21"/>
          <w:szCs w:val="21"/>
          <w:highlight w:val="yellow"/>
        </w:rPr>
      </w:pPr>
      <w:r w:rsidRPr="0025300B">
        <w:rPr>
          <w:rFonts w:hint="eastAsia"/>
          <w:b/>
          <w:sz w:val="21"/>
          <w:szCs w:val="21"/>
        </w:rPr>
        <w:t>研发投入总额较上年发生重大变化的原因</w:t>
      </w:r>
    </w:p>
    <w:sdt>
      <w:sdtPr>
        <w:rPr>
          <w:rStyle w:val="50"/>
          <w:b w:val="0"/>
          <w:bCs w:val="0"/>
          <w:szCs w:val="21"/>
        </w:rPr>
        <w:alias w:val="是否适用：研发投入总额较上年发生重大变化的原因[双击切换]"/>
        <w:tag w:val="_GBC_2e7544d8362546da8f2538e49d65ab9f"/>
        <w:id w:val="-378170773"/>
        <w:placeholder>
          <w:docPart w:val="GBC22222222222222222222222222222"/>
        </w:placeholder>
      </w:sdtPr>
      <w:sdtContent>
        <w:p w14:paraId="33F169D8" w14:textId="77777777" w:rsidR="005265CD" w:rsidRPr="0025300B" w:rsidRDefault="007066F1" w:rsidP="0009198B">
          <w:pPr>
            <w:rPr>
              <w:rFonts w:hint="eastAsia"/>
              <w:b/>
              <w:sz w:val="21"/>
              <w:szCs w:val="21"/>
            </w:rPr>
          </w:pPr>
          <w:r w:rsidRPr="00B17531">
            <w:rPr>
              <w:rStyle w:val="50"/>
              <w:b w:val="0"/>
              <w:bCs w:val="0"/>
              <w:szCs w:val="21"/>
            </w:rPr>
            <w:fldChar w:fldCharType="begin"/>
          </w:r>
          <w:r w:rsidR="0009198B" w:rsidRPr="00E246B2">
            <w:rPr>
              <w:rStyle w:val="50"/>
              <w:b w:val="0"/>
              <w:bCs w:val="0"/>
              <w:szCs w:val="21"/>
            </w:rPr>
            <w:instrText xml:space="preserve"> MACROBUTTON  SnrToggleCheckbox □适用 </w:instrText>
          </w:r>
          <w:r w:rsidRPr="00B17531">
            <w:rPr>
              <w:rStyle w:val="50"/>
              <w:b w:val="0"/>
              <w:bCs w:val="0"/>
              <w:szCs w:val="21"/>
            </w:rPr>
            <w:fldChar w:fldCharType="end"/>
          </w:r>
          <w:r w:rsidRPr="00B17531">
            <w:rPr>
              <w:rStyle w:val="50"/>
              <w:b w:val="0"/>
              <w:bCs w:val="0"/>
              <w:szCs w:val="21"/>
            </w:rPr>
            <w:fldChar w:fldCharType="begin"/>
          </w:r>
          <w:r w:rsidR="0009198B" w:rsidRPr="00E246B2">
            <w:rPr>
              <w:rStyle w:val="50"/>
              <w:b w:val="0"/>
              <w:bCs w:val="0"/>
              <w:szCs w:val="21"/>
            </w:rPr>
            <w:instrText xml:space="preserve"> MACROBUTTON  SnrToggleCheckbox √不适用 </w:instrText>
          </w:r>
          <w:r w:rsidRPr="00B17531">
            <w:rPr>
              <w:rStyle w:val="50"/>
              <w:b w:val="0"/>
              <w:bCs w:val="0"/>
              <w:szCs w:val="21"/>
            </w:rPr>
            <w:fldChar w:fldCharType="end"/>
          </w:r>
        </w:p>
      </w:sdtContent>
    </w:sdt>
    <w:p w14:paraId="4F766074" w14:textId="77777777" w:rsidR="005265CD" w:rsidRPr="0025300B" w:rsidRDefault="005265CD">
      <w:pPr>
        <w:rPr>
          <w:rFonts w:hint="eastAsia"/>
          <w:sz w:val="21"/>
          <w:szCs w:val="21"/>
          <w:highlight w:val="yellow"/>
        </w:rPr>
      </w:pPr>
    </w:p>
    <w:p w14:paraId="0B5F2BF1" w14:textId="77777777" w:rsidR="005265CD" w:rsidRPr="0025300B" w:rsidRDefault="007066F1">
      <w:pPr>
        <w:rPr>
          <w:rFonts w:hint="eastAsia"/>
          <w:sz w:val="21"/>
          <w:szCs w:val="21"/>
          <w:highlight w:val="yellow"/>
        </w:rPr>
      </w:pPr>
      <w:r w:rsidRPr="0025300B">
        <w:rPr>
          <w:rFonts w:hint="eastAsia"/>
          <w:b/>
          <w:sz w:val="21"/>
          <w:szCs w:val="21"/>
        </w:rPr>
        <w:t>研发投入资本化的比重大幅变动的原因及其合理性说明</w:t>
      </w:r>
    </w:p>
    <w:sdt>
      <w:sdtPr>
        <w:rPr>
          <w:rStyle w:val="50"/>
          <w:b w:val="0"/>
          <w:bCs w:val="0"/>
          <w:szCs w:val="21"/>
        </w:rPr>
        <w:alias w:val="是否适用：研发投入资本化的比重大幅变动的原因及其合理性说明[双击切换]"/>
        <w:tag w:val="_GBC_8be9dfcbac594222bafc9644b27bce39"/>
        <w:id w:val="1952282571"/>
        <w:placeholder>
          <w:docPart w:val="GBC22222222222222222222222222222"/>
        </w:placeholder>
      </w:sdtPr>
      <w:sdtContent>
        <w:p w14:paraId="5D25824F" w14:textId="77777777" w:rsidR="005265CD" w:rsidRPr="0025300B" w:rsidRDefault="007066F1" w:rsidP="0009198B">
          <w:pPr>
            <w:rPr>
              <w:rFonts w:hint="eastAsia"/>
              <w:sz w:val="21"/>
              <w:szCs w:val="21"/>
            </w:rPr>
          </w:pPr>
          <w:r w:rsidRPr="00B17531">
            <w:rPr>
              <w:rStyle w:val="50"/>
              <w:b w:val="0"/>
              <w:bCs w:val="0"/>
              <w:szCs w:val="21"/>
            </w:rPr>
            <w:fldChar w:fldCharType="begin"/>
          </w:r>
          <w:r w:rsidR="0009198B" w:rsidRPr="00E246B2">
            <w:rPr>
              <w:rStyle w:val="50"/>
              <w:b w:val="0"/>
              <w:bCs w:val="0"/>
              <w:szCs w:val="21"/>
            </w:rPr>
            <w:instrText xml:space="preserve"> MACROBUTTON  SnrToggleCheckbox □适用 </w:instrText>
          </w:r>
          <w:r w:rsidRPr="00B17531">
            <w:rPr>
              <w:rStyle w:val="50"/>
              <w:b w:val="0"/>
              <w:bCs w:val="0"/>
              <w:szCs w:val="21"/>
            </w:rPr>
            <w:fldChar w:fldCharType="end"/>
          </w:r>
          <w:r w:rsidRPr="00B17531">
            <w:rPr>
              <w:rStyle w:val="50"/>
              <w:b w:val="0"/>
              <w:bCs w:val="0"/>
              <w:szCs w:val="21"/>
            </w:rPr>
            <w:fldChar w:fldCharType="begin"/>
          </w:r>
          <w:r w:rsidR="0009198B" w:rsidRPr="00E246B2">
            <w:rPr>
              <w:rStyle w:val="50"/>
              <w:b w:val="0"/>
              <w:bCs w:val="0"/>
              <w:szCs w:val="21"/>
            </w:rPr>
            <w:instrText xml:space="preserve"> MACROBUTTON  SnrToggleCheckbox √不适用 </w:instrText>
          </w:r>
          <w:r w:rsidRPr="00B17531">
            <w:rPr>
              <w:rStyle w:val="50"/>
              <w:b w:val="0"/>
              <w:bCs w:val="0"/>
              <w:szCs w:val="21"/>
            </w:rPr>
            <w:fldChar w:fldCharType="end"/>
          </w:r>
        </w:p>
      </w:sdtContent>
    </w:sdt>
    <w:p w14:paraId="0304EEAA" w14:textId="77777777" w:rsidR="005265CD" w:rsidRPr="0025300B" w:rsidRDefault="005265CD">
      <w:pPr>
        <w:rPr>
          <w:rFonts w:hint="eastAsia"/>
          <w:sz w:val="21"/>
          <w:szCs w:val="21"/>
          <w:highlight w:val="yellow"/>
        </w:rPr>
      </w:pPr>
    </w:p>
    <w:p w14:paraId="6F449AB0" w14:textId="77777777" w:rsidR="005265CD" w:rsidRPr="00B17531" w:rsidRDefault="007066F1">
      <w:pPr>
        <w:pStyle w:val="4"/>
        <w:numPr>
          <w:ilvl w:val="0"/>
          <w:numId w:val="98"/>
        </w:numPr>
        <w:rPr>
          <w:rFonts w:hint="eastAsia"/>
          <w:szCs w:val="21"/>
        </w:rPr>
      </w:pPr>
      <w:r w:rsidRPr="00B17531">
        <w:rPr>
          <w:rFonts w:hint="eastAsia"/>
          <w:szCs w:val="21"/>
        </w:rPr>
        <w:lastRenderedPageBreak/>
        <w:t>在</w:t>
      </w:r>
      <w:proofErr w:type="gramStart"/>
      <w:r w:rsidRPr="00B17531">
        <w:rPr>
          <w:rFonts w:hint="eastAsia"/>
          <w:szCs w:val="21"/>
        </w:rPr>
        <w:t>研</w:t>
      </w:r>
      <w:proofErr w:type="gramEnd"/>
      <w:r w:rsidRPr="00B17531">
        <w:rPr>
          <w:rFonts w:hint="eastAsia"/>
          <w:szCs w:val="21"/>
        </w:rPr>
        <w:t>项目情况</w:t>
      </w:r>
    </w:p>
    <w:sdt>
      <w:sdtPr>
        <w:rPr>
          <w:rStyle w:val="50"/>
          <w:rFonts w:hint="eastAsia"/>
          <w:b w:val="0"/>
          <w:szCs w:val="21"/>
        </w:rPr>
        <w:alias w:val="是否适用：在研项目情况[双击切换]"/>
        <w:tag w:val="_GBC_526978d6a51c4491933b8b0f369199ad"/>
        <w:id w:val="-72129075"/>
        <w:placeholder>
          <w:docPart w:val="GBC22222222222222222222222222222"/>
        </w:placeholder>
      </w:sdtPr>
      <w:sdtContent>
        <w:p w14:paraId="35EF5537" w14:textId="77777777" w:rsidR="005265CD" w:rsidRPr="0025300B" w:rsidRDefault="007066F1">
          <w:pPr>
            <w:rPr>
              <w:rStyle w:val="50"/>
              <w:rFonts w:hint="eastAsia"/>
              <w:b w:val="0"/>
              <w:szCs w:val="21"/>
            </w:rPr>
          </w:pPr>
          <w:r w:rsidRPr="00B17531">
            <w:rPr>
              <w:rStyle w:val="50"/>
              <w:b w:val="0"/>
              <w:szCs w:val="21"/>
            </w:rPr>
            <w:fldChar w:fldCharType="begin"/>
          </w:r>
          <w:r w:rsidRPr="00E246B2">
            <w:rPr>
              <w:rStyle w:val="50"/>
              <w:b w:val="0"/>
              <w:szCs w:val="21"/>
            </w:rPr>
            <w:instrText xml:space="preserve"> MACROBUTTON  SnrToggleCheckbox </w:instrText>
          </w:r>
          <w:r w:rsidRPr="00E246B2">
            <w:rPr>
              <w:rStyle w:val="50"/>
              <w:rFonts w:hint="eastAsia"/>
              <w:b w:val="0"/>
              <w:szCs w:val="21"/>
            </w:rPr>
            <w:instrText>√适用</w:instrText>
          </w:r>
          <w:r w:rsidRPr="00E246B2">
            <w:rPr>
              <w:rStyle w:val="50"/>
              <w:b w:val="0"/>
              <w:szCs w:val="21"/>
            </w:rPr>
            <w:instrText xml:space="preserve"> </w:instrText>
          </w:r>
          <w:r w:rsidRPr="00B17531">
            <w:rPr>
              <w:rStyle w:val="50"/>
              <w:b w:val="0"/>
              <w:szCs w:val="21"/>
            </w:rPr>
            <w:fldChar w:fldCharType="end"/>
          </w:r>
          <w:r w:rsidRPr="00B17531">
            <w:rPr>
              <w:rStyle w:val="50"/>
              <w:b w:val="0"/>
              <w:szCs w:val="21"/>
            </w:rPr>
            <w:fldChar w:fldCharType="begin"/>
          </w:r>
          <w:r w:rsidRPr="00E246B2">
            <w:rPr>
              <w:rStyle w:val="50"/>
              <w:b w:val="0"/>
              <w:szCs w:val="21"/>
            </w:rPr>
            <w:instrText xml:space="preserve"> MACROBUTTON  SnrToggleCheckbox □不适用 </w:instrText>
          </w:r>
          <w:r w:rsidRPr="00B17531">
            <w:rPr>
              <w:rStyle w:val="50"/>
              <w:b w:val="0"/>
              <w:szCs w:val="21"/>
            </w:rPr>
            <w:fldChar w:fldCharType="end"/>
          </w:r>
        </w:p>
      </w:sdtContent>
    </w:sdt>
    <w:p w14:paraId="39A4F287" w14:textId="77777777" w:rsidR="007510AE" w:rsidRPr="0025300B" w:rsidRDefault="007510AE">
      <w:pPr>
        <w:rPr>
          <w:rFonts w:hint="eastAsia"/>
          <w:sz w:val="21"/>
          <w:szCs w:val="21"/>
        </w:rPr>
        <w:sectPr w:rsidR="007510AE" w:rsidRPr="0025300B">
          <w:pgSz w:w="11906" w:h="16838"/>
          <w:pgMar w:top="1525" w:right="1276" w:bottom="1440" w:left="1797" w:header="855" w:footer="992" w:gutter="0"/>
          <w:cols w:space="425"/>
          <w:docGrid w:linePitch="312"/>
        </w:sectPr>
      </w:pPr>
    </w:p>
    <w:p w14:paraId="07F8ECD4" w14:textId="77777777" w:rsidR="007F0D9B" w:rsidRPr="0025300B" w:rsidRDefault="007F0D9B">
      <w:pPr>
        <w:rPr>
          <w:rFonts w:hint="eastAsia"/>
          <w:sz w:val="21"/>
          <w:szCs w:val="21"/>
        </w:rPr>
      </w:pPr>
    </w:p>
    <w:p w14:paraId="73A234F0" w14:textId="77777777" w:rsidR="005265CD" w:rsidRPr="0025300B" w:rsidRDefault="007066F1">
      <w:pPr>
        <w:ind w:right="210"/>
        <w:jc w:val="right"/>
        <w:rPr>
          <w:rFonts w:hint="eastAsia"/>
          <w:bCs/>
          <w:kern w:val="2"/>
          <w:sz w:val="21"/>
          <w:szCs w:val="21"/>
        </w:rPr>
      </w:pPr>
      <w:r w:rsidRPr="0025300B">
        <w:rPr>
          <w:rFonts w:hint="eastAsia"/>
          <w:sz w:val="21"/>
          <w:szCs w:val="21"/>
        </w:rPr>
        <w:t>单位：</w:t>
      </w:r>
      <w:sdt>
        <w:sdtPr>
          <w:rPr>
            <w:rFonts w:hint="eastAsia"/>
            <w:sz w:val="21"/>
            <w:szCs w:val="21"/>
          </w:rPr>
          <w:alias w:val="单位：在研项目情况"/>
          <w:tag w:val="_GBC_3ee2e50faf1249c190a6c66b49b5b3dc"/>
          <w:id w:val="-112877366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CB11B6" w:rsidRPr="0025300B">
            <w:rPr>
              <w:rFonts w:hint="eastAsia"/>
              <w:sz w:val="21"/>
              <w:szCs w:val="21"/>
            </w:rPr>
            <w:t>万元</w:t>
          </w:r>
        </w:sdtContent>
      </w:sdt>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1180"/>
        <w:gridCol w:w="1276"/>
        <w:gridCol w:w="1275"/>
        <w:gridCol w:w="1418"/>
        <w:gridCol w:w="1134"/>
        <w:gridCol w:w="2410"/>
        <w:gridCol w:w="2268"/>
        <w:gridCol w:w="2835"/>
      </w:tblGrid>
      <w:tr w:rsidR="005265CD" w:rsidRPr="00B72DBB" w14:paraId="6A02828D" w14:textId="77777777" w:rsidTr="007B36EC">
        <w:tc>
          <w:tcPr>
            <w:tcW w:w="800" w:type="dxa"/>
            <w:vAlign w:val="center"/>
          </w:tcPr>
          <w:sdt>
            <w:sdtPr>
              <w:rPr>
                <w:sz w:val="18"/>
                <w:szCs w:val="18"/>
              </w:rPr>
              <w:tag w:val="_PLD_be9dbd7e49e64d6e880e38ee3fc8a686"/>
              <w:id w:val="-577825075"/>
            </w:sdtPr>
            <w:sdtContent>
              <w:p w14:paraId="30D5D6AC" w14:textId="77777777" w:rsidR="005265CD" w:rsidRPr="005F4DD1" w:rsidRDefault="007066F1">
                <w:pPr>
                  <w:widowControl w:val="0"/>
                  <w:jc w:val="center"/>
                  <w:rPr>
                    <w:rFonts w:hint="eastAsia"/>
                    <w:sz w:val="18"/>
                    <w:szCs w:val="18"/>
                  </w:rPr>
                </w:pPr>
                <w:r w:rsidRPr="005F4DD1">
                  <w:rPr>
                    <w:rFonts w:hint="eastAsia"/>
                    <w:sz w:val="18"/>
                    <w:szCs w:val="18"/>
                  </w:rPr>
                  <w:t>序号</w:t>
                </w:r>
              </w:p>
            </w:sdtContent>
          </w:sdt>
        </w:tc>
        <w:tc>
          <w:tcPr>
            <w:tcW w:w="1180" w:type="dxa"/>
            <w:vAlign w:val="center"/>
          </w:tcPr>
          <w:sdt>
            <w:sdtPr>
              <w:rPr>
                <w:sz w:val="18"/>
                <w:szCs w:val="18"/>
              </w:rPr>
              <w:tag w:val="_PLD_7e6078424c134f30b1694c69b15ab732"/>
              <w:id w:val="-119696855"/>
            </w:sdtPr>
            <w:sdtContent>
              <w:p w14:paraId="16994526" w14:textId="77777777" w:rsidR="005265CD" w:rsidRPr="005F4DD1" w:rsidRDefault="007066F1">
                <w:pPr>
                  <w:widowControl w:val="0"/>
                  <w:jc w:val="center"/>
                  <w:rPr>
                    <w:rFonts w:hint="eastAsia"/>
                    <w:sz w:val="18"/>
                    <w:szCs w:val="18"/>
                  </w:rPr>
                </w:pPr>
                <w:r w:rsidRPr="005F4DD1">
                  <w:rPr>
                    <w:rFonts w:hint="eastAsia"/>
                    <w:sz w:val="18"/>
                    <w:szCs w:val="18"/>
                  </w:rPr>
                  <w:t>项目名称</w:t>
                </w:r>
              </w:p>
            </w:sdtContent>
          </w:sdt>
        </w:tc>
        <w:tc>
          <w:tcPr>
            <w:tcW w:w="1276" w:type="dxa"/>
            <w:vAlign w:val="center"/>
          </w:tcPr>
          <w:sdt>
            <w:sdtPr>
              <w:rPr>
                <w:sz w:val="18"/>
                <w:szCs w:val="18"/>
              </w:rPr>
              <w:tag w:val="_PLD_967c63c238224cdcafc163610fdb6feb"/>
              <w:id w:val="-1606333747"/>
            </w:sdtPr>
            <w:sdtContent>
              <w:p w14:paraId="10FE9348" w14:textId="77777777" w:rsidR="005265CD" w:rsidRPr="005F4DD1" w:rsidRDefault="007066F1">
                <w:pPr>
                  <w:widowControl w:val="0"/>
                  <w:jc w:val="center"/>
                  <w:rPr>
                    <w:rFonts w:hint="eastAsia"/>
                    <w:sz w:val="18"/>
                    <w:szCs w:val="18"/>
                  </w:rPr>
                </w:pPr>
                <w:r w:rsidRPr="005F4DD1">
                  <w:rPr>
                    <w:rFonts w:hint="eastAsia"/>
                    <w:sz w:val="18"/>
                    <w:szCs w:val="18"/>
                  </w:rPr>
                  <w:t>预计总投资规模</w:t>
                </w:r>
              </w:p>
            </w:sdtContent>
          </w:sdt>
        </w:tc>
        <w:tc>
          <w:tcPr>
            <w:tcW w:w="1275" w:type="dxa"/>
            <w:vAlign w:val="center"/>
          </w:tcPr>
          <w:sdt>
            <w:sdtPr>
              <w:rPr>
                <w:sz w:val="18"/>
                <w:szCs w:val="18"/>
              </w:rPr>
              <w:tag w:val="_PLD_7cbf730d43144f3ea8813705a98d5e55"/>
              <w:id w:val="-539350673"/>
            </w:sdtPr>
            <w:sdtContent>
              <w:p w14:paraId="1164E7C8" w14:textId="77777777" w:rsidR="005265CD" w:rsidRPr="005F4DD1" w:rsidRDefault="007066F1">
                <w:pPr>
                  <w:widowControl w:val="0"/>
                  <w:jc w:val="center"/>
                  <w:rPr>
                    <w:rFonts w:hint="eastAsia"/>
                    <w:sz w:val="18"/>
                    <w:szCs w:val="18"/>
                  </w:rPr>
                </w:pPr>
                <w:r w:rsidRPr="005F4DD1">
                  <w:rPr>
                    <w:rFonts w:hint="eastAsia"/>
                    <w:sz w:val="18"/>
                    <w:szCs w:val="18"/>
                  </w:rPr>
                  <w:t>本期投入金额</w:t>
                </w:r>
              </w:p>
            </w:sdtContent>
          </w:sdt>
        </w:tc>
        <w:tc>
          <w:tcPr>
            <w:tcW w:w="1418" w:type="dxa"/>
            <w:vAlign w:val="center"/>
          </w:tcPr>
          <w:sdt>
            <w:sdtPr>
              <w:rPr>
                <w:sz w:val="18"/>
                <w:szCs w:val="18"/>
              </w:rPr>
              <w:tag w:val="_PLD_cef7a82efb1744beba35f06f0c0488cf"/>
              <w:id w:val="-957642785"/>
            </w:sdtPr>
            <w:sdtContent>
              <w:p w14:paraId="671CA717" w14:textId="77777777" w:rsidR="005265CD" w:rsidRPr="005F4DD1" w:rsidRDefault="007066F1">
                <w:pPr>
                  <w:widowControl w:val="0"/>
                  <w:jc w:val="center"/>
                  <w:rPr>
                    <w:rFonts w:hint="eastAsia"/>
                    <w:sz w:val="18"/>
                    <w:szCs w:val="18"/>
                  </w:rPr>
                </w:pPr>
                <w:r w:rsidRPr="005F4DD1">
                  <w:rPr>
                    <w:rFonts w:hint="eastAsia"/>
                    <w:sz w:val="18"/>
                    <w:szCs w:val="18"/>
                  </w:rPr>
                  <w:t>累计投入金额</w:t>
                </w:r>
              </w:p>
            </w:sdtContent>
          </w:sdt>
        </w:tc>
        <w:tc>
          <w:tcPr>
            <w:tcW w:w="1134" w:type="dxa"/>
            <w:vAlign w:val="center"/>
          </w:tcPr>
          <w:sdt>
            <w:sdtPr>
              <w:rPr>
                <w:sz w:val="18"/>
                <w:szCs w:val="18"/>
              </w:rPr>
              <w:tag w:val="_PLD_d5b1915267474e739b490824f4a578d1"/>
              <w:id w:val="-725529606"/>
            </w:sdtPr>
            <w:sdtContent>
              <w:p w14:paraId="5143097A" w14:textId="77777777" w:rsidR="005265CD" w:rsidRPr="005F4DD1" w:rsidRDefault="007066F1">
                <w:pPr>
                  <w:widowControl w:val="0"/>
                  <w:jc w:val="center"/>
                  <w:rPr>
                    <w:rFonts w:hint="eastAsia"/>
                    <w:sz w:val="18"/>
                    <w:szCs w:val="18"/>
                  </w:rPr>
                </w:pPr>
                <w:r w:rsidRPr="005F4DD1">
                  <w:rPr>
                    <w:rFonts w:hint="eastAsia"/>
                    <w:sz w:val="18"/>
                    <w:szCs w:val="18"/>
                  </w:rPr>
                  <w:t>进展或阶段性成果</w:t>
                </w:r>
              </w:p>
            </w:sdtContent>
          </w:sdt>
        </w:tc>
        <w:tc>
          <w:tcPr>
            <w:tcW w:w="2410" w:type="dxa"/>
            <w:vAlign w:val="center"/>
          </w:tcPr>
          <w:sdt>
            <w:sdtPr>
              <w:rPr>
                <w:sz w:val="18"/>
                <w:szCs w:val="18"/>
              </w:rPr>
              <w:tag w:val="_PLD_568dec63869a451e80cbe1789cf84a4b"/>
              <w:id w:val="159667256"/>
            </w:sdtPr>
            <w:sdtContent>
              <w:p w14:paraId="13CF6B49" w14:textId="77777777" w:rsidR="005265CD" w:rsidRPr="005F4DD1" w:rsidRDefault="007066F1">
                <w:pPr>
                  <w:widowControl w:val="0"/>
                  <w:jc w:val="center"/>
                  <w:rPr>
                    <w:rFonts w:hint="eastAsia"/>
                    <w:sz w:val="18"/>
                    <w:szCs w:val="18"/>
                  </w:rPr>
                </w:pPr>
                <w:r w:rsidRPr="005F4DD1">
                  <w:rPr>
                    <w:rFonts w:hint="eastAsia"/>
                    <w:sz w:val="18"/>
                    <w:szCs w:val="18"/>
                  </w:rPr>
                  <w:t>拟达到目标</w:t>
                </w:r>
              </w:p>
            </w:sdtContent>
          </w:sdt>
        </w:tc>
        <w:tc>
          <w:tcPr>
            <w:tcW w:w="2268" w:type="dxa"/>
            <w:vAlign w:val="center"/>
          </w:tcPr>
          <w:sdt>
            <w:sdtPr>
              <w:rPr>
                <w:sz w:val="18"/>
                <w:szCs w:val="18"/>
              </w:rPr>
              <w:tag w:val="_PLD_803451672c47407b944e75c7065bf2e8"/>
              <w:id w:val="1355698803"/>
            </w:sdtPr>
            <w:sdtContent>
              <w:p w14:paraId="17537A75" w14:textId="77777777" w:rsidR="005265CD" w:rsidRPr="005F4DD1" w:rsidRDefault="007066F1">
                <w:pPr>
                  <w:widowControl w:val="0"/>
                  <w:jc w:val="center"/>
                  <w:rPr>
                    <w:rFonts w:hint="eastAsia"/>
                    <w:sz w:val="18"/>
                    <w:szCs w:val="18"/>
                  </w:rPr>
                </w:pPr>
                <w:r w:rsidRPr="005F4DD1">
                  <w:rPr>
                    <w:rFonts w:hint="eastAsia"/>
                    <w:sz w:val="18"/>
                    <w:szCs w:val="18"/>
                  </w:rPr>
                  <w:t>技术水平</w:t>
                </w:r>
              </w:p>
            </w:sdtContent>
          </w:sdt>
        </w:tc>
        <w:tc>
          <w:tcPr>
            <w:tcW w:w="2835" w:type="dxa"/>
            <w:vAlign w:val="center"/>
          </w:tcPr>
          <w:sdt>
            <w:sdtPr>
              <w:rPr>
                <w:sz w:val="18"/>
                <w:szCs w:val="18"/>
              </w:rPr>
              <w:tag w:val="_PLD_98c4e9c71a6f451ab7b9c8ec4bb11c91"/>
              <w:id w:val="1742439165"/>
            </w:sdtPr>
            <w:sdtContent>
              <w:p w14:paraId="788D910C" w14:textId="77777777" w:rsidR="005265CD" w:rsidRPr="005F4DD1" w:rsidRDefault="007066F1">
                <w:pPr>
                  <w:widowControl w:val="0"/>
                  <w:jc w:val="center"/>
                  <w:rPr>
                    <w:rFonts w:hint="eastAsia"/>
                    <w:sz w:val="18"/>
                    <w:szCs w:val="18"/>
                  </w:rPr>
                </w:pPr>
                <w:r w:rsidRPr="005F4DD1">
                  <w:rPr>
                    <w:rFonts w:hint="eastAsia"/>
                    <w:sz w:val="18"/>
                    <w:szCs w:val="18"/>
                  </w:rPr>
                  <w:t>具体应用前景</w:t>
                </w:r>
              </w:p>
            </w:sdtContent>
          </w:sdt>
        </w:tc>
      </w:tr>
      <w:tr w:rsidR="00CB11B6" w:rsidRPr="00B72DBB" w14:paraId="56DE1FD9" w14:textId="77777777" w:rsidTr="007B36EC">
        <w:tc>
          <w:tcPr>
            <w:tcW w:w="800" w:type="dxa"/>
            <w:vAlign w:val="center"/>
          </w:tcPr>
          <w:p w14:paraId="7D574B89" w14:textId="77777777" w:rsidR="00CB11B6" w:rsidRPr="005F4DD1" w:rsidRDefault="00CB11B6" w:rsidP="00CB11B6">
            <w:pPr>
              <w:widowControl w:val="0"/>
              <w:rPr>
                <w:rFonts w:hint="eastAsia"/>
                <w:sz w:val="18"/>
                <w:szCs w:val="18"/>
              </w:rPr>
            </w:pPr>
            <w:r w:rsidRPr="005F4DD1">
              <w:rPr>
                <w:rFonts w:hint="eastAsia"/>
                <w:sz w:val="18"/>
                <w:szCs w:val="18"/>
              </w:rPr>
              <w:t>1</w:t>
            </w:r>
          </w:p>
        </w:tc>
        <w:tc>
          <w:tcPr>
            <w:tcW w:w="1180" w:type="dxa"/>
            <w:vAlign w:val="center"/>
          </w:tcPr>
          <w:p w14:paraId="18F9D1B0" w14:textId="0D1B8EB4" w:rsidR="00CB11B6" w:rsidRPr="005F4DD1" w:rsidRDefault="00CB11B6" w:rsidP="00CB11B6">
            <w:pPr>
              <w:widowControl w:val="0"/>
              <w:rPr>
                <w:rFonts w:hint="eastAsia"/>
                <w:sz w:val="18"/>
                <w:szCs w:val="18"/>
              </w:rPr>
            </w:pPr>
            <w:r w:rsidRPr="005F4DD1">
              <w:rPr>
                <w:rFonts w:hint="eastAsia"/>
                <w:sz w:val="18"/>
                <w:szCs w:val="18"/>
              </w:rPr>
              <w:t>5G无线通信模块和解决方案</w:t>
            </w:r>
          </w:p>
        </w:tc>
        <w:tc>
          <w:tcPr>
            <w:tcW w:w="1276" w:type="dxa"/>
            <w:vAlign w:val="center"/>
          </w:tcPr>
          <w:p w14:paraId="42EE1DC9" w14:textId="0796B9A5" w:rsidR="00CB11B6" w:rsidRPr="005F4DD1" w:rsidRDefault="00CB11B6" w:rsidP="00CB11B6">
            <w:pPr>
              <w:widowControl w:val="0"/>
              <w:jc w:val="right"/>
              <w:rPr>
                <w:rFonts w:hint="eastAsia"/>
                <w:sz w:val="18"/>
                <w:szCs w:val="18"/>
              </w:rPr>
            </w:pPr>
            <w:r w:rsidRPr="005F4DD1">
              <w:rPr>
                <w:rFonts w:hint="eastAsia"/>
                <w:sz w:val="18"/>
                <w:szCs w:val="18"/>
              </w:rPr>
              <w:t>22,210.51</w:t>
            </w:r>
          </w:p>
        </w:tc>
        <w:tc>
          <w:tcPr>
            <w:tcW w:w="1275" w:type="dxa"/>
            <w:vAlign w:val="center"/>
          </w:tcPr>
          <w:p w14:paraId="43F9817C" w14:textId="3C5CAD5B" w:rsidR="00CB11B6" w:rsidRPr="005F4DD1" w:rsidRDefault="00CB11B6" w:rsidP="00CB11B6">
            <w:pPr>
              <w:widowControl w:val="0"/>
              <w:jc w:val="right"/>
              <w:rPr>
                <w:rFonts w:hint="eastAsia"/>
                <w:sz w:val="18"/>
                <w:szCs w:val="18"/>
              </w:rPr>
            </w:pPr>
            <w:r w:rsidRPr="005F4DD1">
              <w:rPr>
                <w:rFonts w:hint="eastAsia"/>
                <w:sz w:val="18"/>
                <w:szCs w:val="18"/>
              </w:rPr>
              <w:t>1,990.67</w:t>
            </w:r>
          </w:p>
        </w:tc>
        <w:tc>
          <w:tcPr>
            <w:tcW w:w="1418" w:type="dxa"/>
            <w:vAlign w:val="center"/>
          </w:tcPr>
          <w:p w14:paraId="55E9473D" w14:textId="7FE8C8EC" w:rsidR="00CB11B6" w:rsidRPr="005F4DD1" w:rsidRDefault="00CB11B6" w:rsidP="00CB11B6">
            <w:pPr>
              <w:widowControl w:val="0"/>
              <w:jc w:val="right"/>
              <w:rPr>
                <w:rFonts w:hint="eastAsia"/>
                <w:sz w:val="18"/>
                <w:szCs w:val="18"/>
              </w:rPr>
            </w:pPr>
            <w:r w:rsidRPr="005F4DD1">
              <w:rPr>
                <w:rFonts w:hint="eastAsia"/>
                <w:sz w:val="18"/>
                <w:szCs w:val="18"/>
              </w:rPr>
              <w:t>13,535.30</w:t>
            </w:r>
          </w:p>
        </w:tc>
        <w:tc>
          <w:tcPr>
            <w:tcW w:w="1134" w:type="dxa"/>
            <w:vAlign w:val="center"/>
          </w:tcPr>
          <w:p w14:paraId="715EDD27" w14:textId="2C426B3F" w:rsidR="00CB11B6" w:rsidRPr="005F4DD1" w:rsidRDefault="00CB11B6" w:rsidP="00CB11B6">
            <w:pPr>
              <w:widowControl w:val="0"/>
              <w:rPr>
                <w:rFonts w:hint="eastAsia"/>
                <w:sz w:val="18"/>
                <w:szCs w:val="18"/>
              </w:rPr>
            </w:pPr>
            <w:r w:rsidRPr="005F4DD1">
              <w:rPr>
                <w:rFonts w:hint="eastAsia"/>
                <w:sz w:val="18"/>
                <w:szCs w:val="18"/>
              </w:rPr>
              <w:t>研发中</w:t>
            </w:r>
          </w:p>
        </w:tc>
        <w:tc>
          <w:tcPr>
            <w:tcW w:w="2410" w:type="dxa"/>
            <w:vAlign w:val="center"/>
          </w:tcPr>
          <w:p w14:paraId="5F5713E2" w14:textId="5E854033" w:rsidR="00CB11B6" w:rsidRPr="005F4DD1" w:rsidRDefault="00CB11B6" w:rsidP="00CB11B6">
            <w:pPr>
              <w:widowControl w:val="0"/>
              <w:rPr>
                <w:rFonts w:hint="eastAsia"/>
                <w:sz w:val="18"/>
                <w:szCs w:val="18"/>
              </w:rPr>
            </w:pPr>
            <w:r w:rsidRPr="005F4DD1">
              <w:rPr>
                <w:rFonts w:hint="eastAsia"/>
                <w:sz w:val="18"/>
                <w:szCs w:val="18"/>
              </w:rPr>
              <w:t>研发满足5G通信标准和5G-V2X通信协议的蜂窝通信模块</w:t>
            </w:r>
          </w:p>
        </w:tc>
        <w:tc>
          <w:tcPr>
            <w:tcW w:w="2268" w:type="dxa"/>
            <w:vAlign w:val="center"/>
          </w:tcPr>
          <w:p w14:paraId="2AA2A28A" w14:textId="549E3C9E" w:rsidR="00CB11B6" w:rsidRPr="005F4DD1" w:rsidRDefault="00CB11B6" w:rsidP="00CB11B6">
            <w:pPr>
              <w:widowControl w:val="0"/>
              <w:rPr>
                <w:rFonts w:hint="eastAsia"/>
                <w:sz w:val="18"/>
                <w:szCs w:val="18"/>
              </w:rPr>
            </w:pPr>
            <w:r w:rsidRPr="005F4DD1">
              <w:rPr>
                <w:rFonts w:hint="eastAsia"/>
                <w:sz w:val="18"/>
                <w:szCs w:val="18"/>
              </w:rPr>
              <w:t>符合高集成度,3GPP通信协议标准的5G模块和进一步符合5G-V2X标准的车</w:t>
            </w:r>
            <w:proofErr w:type="gramStart"/>
            <w:r w:rsidRPr="005F4DD1">
              <w:rPr>
                <w:rFonts w:hint="eastAsia"/>
                <w:sz w:val="18"/>
                <w:szCs w:val="18"/>
              </w:rPr>
              <w:t>规</w:t>
            </w:r>
            <w:proofErr w:type="gramEnd"/>
            <w:r w:rsidRPr="005F4DD1">
              <w:rPr>
                <w:rFonts w:hint="eastAsia"/>
                <w:sz w:val="18"/>
                <w:szCs w:val="18"/>
              </w:rPr>
              <w:t>级5G模块，技术水平行业领先</w:t>
            </w:r>
          </w:p>
        </w:tc>
        <w:tc>
          <w:tcPr>
            <w:tcW w:w="2835" w:type="dxa"/>
            <w:vAlign w:val="center"/>
          </w:tcPr>
          <w:p w14:paraId="3C424F04" w14:textId="6DF60E67" w:rsidR="00CB11B6" w:rsidRPr="005F4DD1" w:rsidRDefault="00CB11B6" w:rsidP="00CB11B6">
            <w:pPr>
              <w:widowControl w:val="0"/>
              <w:rPr>
                <w:rFonts w:hint="eastAsia"/>
                <w:sz w:val="18"/>
                <w:szCs w:val="18"/>
              </w:rPr>
            </w:pPr>
            <w:r w:rsidRPr="005F4DD1">
              <w:rPr>
                <w:rFonts w:hint="eastAsia"/>
                <w:sz w:val="18"/>
                <w:szCs w:val="18"/>
              </w:rPr>
              <w:t>产品应用于CPE&amp;MIFI、电力行业、远程医疗、智慧城市、车联网等行业</w:t>
            </w:r>
          </w:p>
        </w:tc>
      </w:tr>
      <w:tr w:rsidR="00CB11B6" w:rsidRPr="00B72DBB" w14:paraId="66F1FDB8" w14:textId="77777777" w:rsidTr="007B36EC">
        <w:tc>
          <w:tcPr>
            <w:tcW w:w="800" w:type="dxa"/>
            <w:vAlign w:val="center"/>
          </w:tcPr>
          <w:p w14:paraId="2278A80B" w14:textId="77777777" w:rsidR="00CB11B6" w:rsidRPr="005F4DD1" w:rsidRDefault="00CB11B6" w:rsidP="00CB11B6">
            <w:pPr>
              <w:widowControl w:val="0"/>
              <w:rPr>
                <w:rFonts w:hint="eastAsia"/>
                <w:sz w:val="18"/>
                <w:szCs w:val="18"/>
              </w:rPr>
            </w:pPr>
            <w:r w:rsidRPr="005F4DD1">
              <w:rPr>
                <w:rFonts w:hint="eastAsia"/>
                <w:sz w:val="18"/>
                <w:szCs w:val="18"/>
              </w:rPr>
              <w:t>2</w:t>
            </w:r>
          </w:p>
        </w:tc>
        <w:tc>
          <w:tcPr>
            <w:tcW w:w="1180" w:type="dxa"/>
            <w:vAlign w:val="center"/>
          </w:tcPr>
          <w:p w14:paraId="09D36A2B" w14:textId="753E5080" w:rsidR="00CB11B6" w:rsidRPr="005F4DD1" w:rsidRDefault="00CB11B6" w:rsidP="00CB11B6">
            <w:pPr>
              <w:widowControl w:val="0"/>
              <w:rPr>
                <w:rFonts w:hint="eastAsia"/>
                <w:sz w:val="18"/>
                <w:szCs w:val="18"/>
              </w:rPr>
            </w:pPr>
            <w:r w:rsidRPr="005F4DD1">
              <w:rPr>
                <w:rFonts w:hint="eastAsia"/>
                <w:sz w:val="18"/>
                <w:szCs w:val="18"/>
              </w:rPr>
              <w:t>V2X无线通信模块和解决方案</w:t>
            </w:r>
          </w:p>
        </w:tc>
        <w:tc>
          <w:tcPr>
            <w:tcW w:w="1276" w:type="dxa"/>
            <w:vAlign w:val="center"/>
          </w:tcPr>
          <w:p w14:paraId="0E9CA1A1" w14:textId="13936F85" w:rsidR="00CB11B6" w:rsidRPr="005F4DD1" w:rsidRDefault="00CB11B6" w:rsidP="00CB11B6">
            <w:pPr>
              <w:widowControl w:val="0"/>
              <w:jc w:val="right"/>
              <w:rPr>
                <w:rFonts w:hint="eastAsia"/>
                <w:sz w:val="18"/>
                <w:szCs w:val="18"/>
              </w:rPr>
            </w:pPr>
            <w:r w:rsidRPr="005F4DD1">
              <w:rPr>
                <w:rFonts w:hint="eastAsia"/>
                <w:sz w:val="18"/>
                <w:szCs w:val="18"/>
              </w:rPr>
              <w:t>5,820.00</w:t>
            </w:r>
          </w:p>
        </w:tc>
        <w:tc>
          <w:tcPr>
            <w:tcW w:w="1275" w:type="dxa"/>
            <w:vAlign w:val="center"/>
          </w:tcPr>
          <w:p w14:paraId="29F16532" w14:textId="1A29FC96" w:rsidR="00CB11B6" w:rsidRPr="005F4DD1" w:rsidRDefault="00CB11B6" w:rsidP="00CB11B6">
            <w:pPr>
              <w:widowControl w:val="0"/>
              <w:jc w:val="right"/>
              <w:rPr>
                <w:rFonts w:hint="eastAsia"/>
                <w:sz w:val="18"/>
                <w:szCs w:val="18"/>
              </w:rPr>
            </w:pPr>
            <w:r w:rsidRPr="005F4DD1">
              <w:rPr>
                <w:rFonts w:hint="eastAsia"/>
                <w:sz w:val="18"/>
                <w:szCs w:val="18"/>
              </w:rPr>
              <w:t>97.22</w:t>
            </w:r>
          </w:p>
        </w:tc>
        <w:tc>
          <w:tcPr>
            <w:tcW w:w="1418" w:type="dxa"/>
            <w:vAlign w:val="center"/>
          </w:tcPr>
          <w:p w14:paraId="2CC4027C" w14:textId="3C7DD735" w:rsidR="00CB11B6" w:rsidRPr="005F4DD1" w:rsidRDefault="00CB11B6" w:rsidP="00CB11B6">
            <w:pPr>
              <w:widowControl w:val="0"/>
              <w:jc w:val="right"/>
              <w:rPr>
                <w:rFonts w:hint="eastAsia"/>
                <w:sz w:val="18"/>
                <w:szCs w:val="18"/>
              </w:rPr>
            </w:pPr>
            <w:r w:rsidRPr="005F4DD1">
              <w:rPr>
                <w:rFonts w:hint="eastAsia"/>
                <w:sz w:val="18"/>
                <w:szCs w:val="18"/>
              </w:rPr>
              <w:t>5,713.68</w:t>
            </w:r>
          </w:p>
        </w:tc>
        <w:tc>
          <w:tcPr>
            <w:tcW w:w="1134" w:type="dxa"/>
            <w:vAlign w:val="center"/>
          </w:tcPr>
          <w:p w14:paraId="76A02849" w14:textId="58CA270F" w:rsidR="00CB11B6" w:rsidRPr="005F4DD1" w:rsidRDefault="00CB11B6" w:rsidP="00CB11B6">
            <w:pPr>
              <w:widowControl w:val="0"/>
              <w:rPr>
                <w:rFonts w:hint="eastAsia"/>
                <w:sz w:val="18"/>
                <w:szCs w:val="18"/>
              </w:rPr>
            </w:pPr>
            <w:proofErr w:type="gramStart"/>
            <w:r w:rsidRPr="005F4DD1">
              <w:rPr>
                <w:rFonts w:hint="eastAsia"/>
                <w:sz w:val="18"/>
                <w:szCs w:val="18"/>
              </w:rPr>
              <w:t>已结项</w:t>
            </w:r>
            <w:proofErr w:type="gramEnd"/>
          </w:p>
        </w:tc>
        <w:tc>
          <w:tcPr>
            <w:tcW w:w="2410" w:type="dxa"/>
            <w:vAlign w:val="center"/>
          </w:tcPr>
          <w:p w14:paraId="79365F2B" w14:textId="3F37753D" w:rsidR="00CB11B6" w:rsidRPr="005F4DD1" w:rsidRDefault="00CB11B6" w:rsidP="00CB11B6">
            <w:pPr>
              <w:widowControl w:val="0"/>
              <w:rPr>
                <w:rFonts w:hint="eastAsia"/>
                <w:sz w:val="18"/>
                <w:szCs w:val="18"/>
              </w:rPr>
            </w:pPr>
            <w:r w:rsidRPr="005F4DD1">
              <w:rPr>
                <w:rFonts w:hint="eastAsia"/>
                <w:sz w:val="18"/>
                <w:szCs w:val="18"/>
              </w:rPr>
              <w:t>研发满足智能车联网通信标准，符合IATF16949规范的LTE-V2X通讯模块</w:t>
            </w:r>
          </w:p>
        </w:tc>
        <w:tc>
          <w:tcPr>
            <w:tcW w:w="2268" w:type="dxa"/>
            <w:vAlign w:val="center"/>
          </w:tcPr>
          <w:p w14:paraId="35EDEF21" w14:textId="16929EB0" w:rsidR="00CB11B6" w:rsidRPr="005F4DD1" w:rsidRDefault="00CB11B6" w:rsidP="00CB11B6">
            <w:pPr>
              <w:widowControl w:val="0"/>
              <w:rPr>
                <w:rFonts w:hint="eastAsia"/>
                <w:sz w:val="18"/>
                <w:szCs w:val="18"/>
              </w:rPr>
            </w:pPr>
            <w:r w:rsidRPr="005F4DD1">
              <w:rPr>
                <w:rFonts w:hint="eastAsia"/>
                <w:sz w:val="18"/>
                <w:szCs w:val="18"/>
              </w:rPr>
              <w:t>达到数据高度安全、高精度定位、通信链路优化的国内领先技术水平</w:t>
            </w:r>
          </w:p>
        </w:tc>
        <w:tc>
          <w:tcPr>
            <w:tcW w:w="2835" w:type="dxa"/>
            <w:vAlign w:val="center"/>
          </w:tcPr>
          <w:p w14:paraId="03FB9E3B" w14:textId="2311F913" w:rsidR="00CB11B6" w:rsidRPr="005F4DD1" w:rsidRDefault="00CB11B6" w:rsidP="00CB11B6">
            <w:pPr>
              <w:widowControl w:val="0"/>
              <w:rPr>
                <w:rFonts w:hint="eastAsia"/>
                <w:sz w:val="18"/>
                <w:szCs w:val="18"/>
              </w:rPr>
            </w:pPr>
            <w:r w:rsidRPr="005F4DD1">
              <w:rPr>
                <w:rFonts w:hint="eastAsia"/>
                <w:sz w:val="18"/>
                <w:szCs w:val="18"/>
              </w:rPr>
              <w:t>应用于车辆智能网联，包含对尾气监测、自动驾驶、主动安全、智能座舱等领域</w:t>
            </w:r>
          </w:p>
        </w:tc>
      </w:tr>
      <w:tr w:rsidR="00CB11B6" w:rsidRPr="00B72DBB" w14:paraId="0630B975" w14:textId="77777777" w:rsidTr="007B36EC">
        <w:tc>
          <w:tcPr>
            <w:tcW w:w="800" w:type="dxa"/>
            <w:vAlign w:val="center"/>
          </w:tcPr>
          <w:p w14:paraId="6C9F7633" w14:textId="77777777" w:rsidR="00CB11B6" w:rsidRPr="005F4DD1" w:rsidRDefault="00CB11B6" w:rsidP="00CB11B6">
            <w:pPr>
              <w:widowControl w:val="0"/>
              <w:rPr>
                <w:rFonts w:hint="eastAsia"/>
                <w:sz w:val="18"/>
                <w:szCs w:val="18"/>
              </w:rPr>
            </w:pPr>
            <w:r w:rsidRPr="005F4DD1">
              <w:rPr>
                <w:rFonts w:hint="eastAsia"/>
                <w:sz w:val="18"/>
                <w:szCs w:val="18"/>
              </w:rPr>
              <w:t>3</w:t>
            </w:r>
          </w:p>
        </w:tc>
        <w:tc>
          <w:tcPr>
            <w:tcW w:w="1180" w:type="dxa"/>
            <w:vAlign w:val="center"/>
          </w:tcPr>
          <w:p w14:paraId="3C86741F" w14:textId="72A338C8" w:rsidR="00CB11B6" w:rsidRPr="005F4DD1" w:rsidRDefault="00CB11B6" w:rsidP="00CB11B6">
            <w:pPr>
              <w:widowControl w:val="0"/>
              <w:rPr>
                <w:rFonts w:hint="eastAsia"/>
                <w:sz w:val="18"/>
                <w:szCs w:val="18"/>
              </w:rPr>
            </w:pPr>
            <w:r w:rsidRPr="005F4DD1">
              <w:rPr>
                <w:rFonts w:hint="eastAsia"/>
                <w:sz w:val="18"/>
                <w:szCs w:val="18"/>
              </w:rPr>
              <w:t>4G及</w:t>
            </w:r>
            <w:r w:rsidR="0052618A">
              <w:rPr>
                <w:rFonts w:hint="eastAsia"/>
                <w:sz w:val="18"/>
                <w:szCs w:val="18"/>
              </w:rPr>
              <w:t>NB</w:t>
            </w:r>
            <w:r w:rsidRPr="005F4DD1">
              <w:rPr>
                <w:rFonts w:hint="eastAsia"/>
                <w:sz w:val="18"/>
                <w:szCs w:val="18"/>
              </w:rPr>
              <w:t>无线通信模块和解决方案</w:t>
            </w:r>
          </w:p>
        </w:tc>
        <w:tc>
          <w:tcPr>
            <w:tcW w:w="1276" w:type="dxa"/>
            <w:vAlign w:val="center"/>
          </w:tcPr>
          <w:p w14:paraId="0D218AD4" w14:textId="038D026E" w:rsidR="00CB11B6" w:rsidRPr="005F4DD1" w:rsidRDefault="000E69E6" w:rsidP="00CB11B6">
            <w:pPr>
              <w:widowControl w:val="0"/>
              <w:jc w:val="right"/>
              <w:rPr>
                <w:rFonts w:hint="eastAsia"/>
                <w:sz w:val="18"/>
                <w:szCs w:val="18"/>
              </w:rPr>
            </w:pPr>
            <w:r w:rsidRPr="005F4DD1">
              <w:rPr>
                <w:rFonts w:hint="eastAsia"/>
                <w:sz w:val="18"/>
                <w:szCs w:val="18"/>
              </w:rPr>
              <w:t>32,420.00</w:t>
            </w:r>
          </w:p>
        </w:tc>
        <w:tc>
          <w:tcPr>
            <w:tcW w:w="1275" w:type="dxa"/>
            <w:vAlign w:val="center"/>
          </w:tcPr>
          <w:p w14:paraId="5AD79804" w14:textId="53A2F619" w:rsidR="00CB11B6" w:rsidRPr="005F4DD1" w:rsidRDefault="00CB11B6" w:rsidP="00CB11B6">
            <w:pPr>
              <w:widowControl w:val="0"/>
              <w:jc w:val="right"/>
              <w:rPr>
                <w:rFonts w:hint="eastAsia"/>
                <w:sz w:val="18"/>
                <w:szCs w:val="18"/>
              </w:rPr>
            </w:pPr>
            <w:r w:rsidRPr="005F4DD1">
              <w:rPr>
                <w:rFonts w:hint="eastAsia"/>
                <w:sz w:val="18"/>
                <w:szCs w:val="18"/>
              </w:rPr>
              <w:t>3,869.92</w:t>
            </w:r>
          </w:p>
        </w:tc>
        <w:tc>
          <w:tcPr>
            <w:tcW w:w="1418" w:type="dxa"/>
            <w:vAlign w:val="center"/>
          </w:tcPr>
          <w:p w14:paraId="1BEFC9B7" w14:textId="3A6F2092" w:rsidR="00CB11B6" w:rsidRPr="005F4DD1" w:rsidRDefault="00CB11B6" w:rsidP="00CB11B6">
            <w:pPr>
              <w:widowControl w:val="0"/>
              <w:jc w:val="right"/>
              <w:rPr>
                <w:rFonts w:hint="eastAsia"/>
                <w:sz w:val="18"/>
                <w:szCs w:val="18"/>
              </w:rPr>
            </w:pPr>
            <w:r w:rsidRPr="005F4DD1">
              <w:rPr>
                <w:rFonts w:hint="eastAsia"/>
                <w:sz w:val="18"/>
                <w:szCs w:val="18"/>
              </w:rPr>
              <w:t>24,191.04</w:t>
            </w:r>
          </w:p>
        </w:tc>
        <w:tc>
          <w:tcPr>
            <w:tcW w:w="1134" w:type="dxa"/>
            <w:vAlign w:val="center"/>
          </w:tcPr>
          <w:p w14:paraId="591A3969" w14:textId="6A90182D" w:rsidR="00CB11B6" w:rsidRPr="005F4DD1" w:rsidRDefault="00CB11B6" w:rsidP="00CB11B6">
            <w:pPr>
              <w:widowControl w:val="0"/>
              <w:rPr>
                <w:rFonts w:hint="eastAsia"/>
                <w:sz w:val="18"/>
                <w:szCs w:val="18"/>
              </w:rPr>
            </w:pPr>
            <w:r w:rsidRPr="005F4DD1">
              <w:rPr>
                <w:rFonts w:hint="eastAsia"/>
                <w:sz w:val="18"/>
                <w:szCs w:val="18"/>
              </w:rPr>
              <w:t>研发中</w:t>
            </w:r>
          </w:p>
        </w:tc>
        <w:tc>
          <w:tcPr>
            <w:tcW w:w="2410" w:type="dxa"/>
            <w:vAlign w:val="center"/>
          </w:tcPr>
          <w:p w14:paraId="5E19595E" w14:textId="505A9F10" w:rsidR="00CB11B6" w:rsidRPr="005F4DD1" w:rsidRDefault="00CB11B6" w:rsidP="00CB11B6">
            <w:pPr>
              <w:widowControl w:val="0"/>
              <w:rPr>
                <w:rFonts w:hint="eastAsia"/>
                <w:sz w:val="18"/>
                <w:szCs w:val="18"/>
              </w:rPr>
            </w:pPr>
            <w:r w:rsidRPr="005F4DD1">
              <w:rPr>
                <w:rFonts w:hint="eastAsia"/>
                <w:sz w:val="18"/>
                <w:szCs w:val="18"/>
              </w:rPr>
              <w:t>研发4G和NB模块,并在车载后装、能源表计和共享租赁、车载前装等垂直场景实现产业化</w:t>
            </w:r>
          </w:p>
        </w:tc>
        <w:tc>
          <w:tcPr>
            <w:tcW w:w="2268" w:type="dxa"/>
            <w:vAlign w:val="center"/>
          </w:tcPr>
          <w:p w14:paraId="0D865E64" w14:textId="5484DBF7" w:rsidR="00CB11B6" w:rsidRPr="005F4DD1" w:rsidRDefault="00CB11B6" w:rsidP="00CB11B6">
            <w:pPr>
              <w:widowControl w:val="0"/>
              <w:rPr>
                <w:rFonts w:hint="eastAsia"/>
                <w:sz w:val="18"/>
                <w:szCs w:val="18"/>
              </w:rPr>
            </w:pPr>
            <w:r w:rsidRPr="005F4DD1">
              <w:rPr>
                <w:rFonts w:hint="eastAsia"/>
                <w:sz w:val="18"/>
                <w:szCs w:val="18"/>
              </w:rPr>
              <w:t>符合3GPP通信协议标准、高可靠性和高</w:t>
            </w:r>
            <w:proofErr w:type="gramStart"/>
            <w:r w:rsidRPr="005F4DD1">
              <w:rPr>
                <w:rFonts w:hint="eastAsia"/>
                <w:sz w:val="18"/>
                <w:szCs w:val="18"/>
              </w:rPr>
              <w:t>在线率</w:t>
            </w:r>
            <w:proofErr w:type="gramEnd"/>
            <w:r w:rsidRPr="005F4DD1">
              <w:rPr>
                <w:rFonts w:hint="eastAsia"/>
                <w:sz w:val="18"/>
                <w:szCs w:val="18"/>
              </w:rPr>
              <w:t>的蜂窝通信模块，技术水平行业领先</w:t>
            </w:r>
          </w:p>
        </w:tc>
        <w:tc>
          <w:tcPr>
            <w:tcW w:w="2835" w:type="dxa"/>
            <w:vAlign w:val="center"/>
          </w:tcPr>
          <w:p w14:paraId="76DFE3BD" w14:textId="3C5FF3F1" w:rsidR="00CB11B6" w:rsidRPr="005F4DD1" w:rsidRDefault="00CB11B6" w:rsidP="00CB11B6">
            <w:pPr>
              <w:widowControl w:val="0"/>
              <w:rPr>
                <w:rFonts w:hint="eastAsia"/>
                <w:sz w:val="18"/>
                <w:szCs w:val="18"/>
              </w:rPr>
            </w:pPr>
            <w:r w:rsidRPr="005F4DD1">
              <w:rPr>
                <w:rFonts w:hint="eastAsia"/>
                <w:sz w:val="18"/>
                <w:szCs w:val="18"/>
              </w:rPr>
              <w:t>广泛应用于车辆智能网联,移动支付，高价值商用/工业设备监控，共享充电宝，能源计量，笔记本电脑、交通灯等场景</w:t>
            </w:r>
          </w:p>
        </w:tc>
      </w:tr>
      <w:tr w:rsidR="00CB11B6" w:rsidRPr="00B72DBB" w14:paraId="038DB924" w14:textId="77777777" w:rsidTr="007B36EC">
        <w:tc>
          <w:tcPr>
            <w:tcW w:w="800" w:type="dxa"/>
            <w:vAlign w:val="center"/>
          </w:tcPr>
          <w:p w14:paraId="16477148" w14:textId="77777777" w:rsidR="00CB11B6" w:rsidRPr="005F4DD1" w:rsidRDefault="00CB11B6" w:rsidP="00CB11B6">
            <w:pPr>
              <w:widowControl w:val="0"/>
              <w:rPr>
                <w:rFonts w:hint="eastAsia"/>
                <w:sz w:val="18"/>
                <w:szCs w:val="18"/>
              </w:rPr>
            </w:pPr>
            <w:r w:rsidRPr="005F4DD1">
              <w:rPr>
                <w:rFonts w:hint="eastAsia"/>
                <w:sz w:val="18"/>
                <w:szCs w:val="18"/>
              </w:rPr>
              <w:t>4</w:t>
            </w:r>
          </w:p>
        </w:tc>
        <w:tc>
          <w:tcPr>
            <w:tcW w:w="1180" w:type="dxa"/>
            <w:vAlign w:val="center"/>
          </w:tcPr>
          <w:p w14:paraId="4DD19E56" w14:textId="21DCFEEB" w:rsidR="00CB11B6" w:rsidRPr="005F4DD1" w:rsidRDefault="00CB11B6" w:rsidP="00CB11B6">
            <w:pPr>
              <w:widowControl w:val="0"/>
              <w:rPr>
                <w:rFonts w:hint="eastAsia"/>
                <w:sz w:val="18"/>
                <w:szCs w:val="18"/>
              </w:rPr>
            </w:pPr>
            <w:r w:rsidRPr="005F4DD1">
              <w:rPr>
                <w:rFonts w:hint="eastAsia"/>
                <w:sz w:val="18"/>
                <w:szCs w:val="18"/>
              </w:rPr>
              <w:t>低功耗物流资产追踪终端</w:t>
            </w:r>
          </w:p>
        </w:tc>
        <w:tc>
          <w:tcPr>
            <w:tcW w:w="1276" w:type="dxa"/>
            <w:vAlign w:val="center"/>
          </w:tcPr>
          <w:p w14:paraId="7DB43882" w14:textId="481E34E0" w:rsidR="00CB11B6" w:rsidRPr="005F4DD1" w:rsidRDefault="00CB11B6" w:rsidP="00CB11B6">
            <w:pPr>
              <w:widowControl w:val="0"/>
              <w:jc w:val="right"/>
              <w:rPr>
                <w:rFonts w:hint="eastAsia"/>
                <w:sz w:val="18"/>
                <w:szCs w:val="18"/>
              </w:rPr>
            </w:pPr>
            <w:r w:rsidRPr="005F4DD1">
              <w:rPr>
                <w:rFonts w:hint="eastAsia"/>
                <w:sz w:val="18"/>
                <w:szCs w:val="18"/>
              </w:rPr>
              <w:t>1,530.00</w:t>
            </w:r>
          </w:p>
        </w:tc>
        <w:tc>
          <w:tcPr>
            <w:tcW w:w="1275" w:type="dxa"/>
            <w:vAlign w:val="center"/>
          </w:tcPr>
          <w:p w14:paraId="05E8C951" w14:textId="49DF446D" w:rsidR="00CB11B6" w:rsidRPr="005F4DD1" w:rsidRDefault="00CB11B6" w:rsidP="00CB11B6">
            <w:pPr>
              <w:widowControl w:val="0"/>
              <w:jc w:val="right"/>
              <w:rPr>
                <w:rFonts w:hint="eastAsia"/>
                <w:sz w:val="18"/>
                <w:szCs w:val="18"/>
              </w:rPr>
            </w:pPr>
            <w:r w:rsidRPr="005F4DD1">
              <w:rPr>
                <w:rFonts w:hint="eastAsia"/>
                <w:sz w:val="18"/>
                <w:szCs w:val="18"/>
              </w:rPr>
              <w:t>52.10</w:t>
            </w:r>
          </w:p>
        </w:tc>
        <w:tc>
          <w:tcPr>
            <w:tcW w:w="1418" w:type="dxa"/>
            <w:vAlign w:val="center"/>
          </w:tcPr>
          <w:p w14:paraId="4E7FE617" w14:textId="54210C65" w:rsidR="00CB11B6" w:rsidRPr="005F4DD1" w:rsidRDefault="00CB11B6" w:rsidP="00CB11B6">
            <w:pPr>
              <w:widowControl w:val="0"/>
              <w:jc w:val="right"/>
              <w:rPr>
                <w:rFonts w:hint="eastAsia"/>
                <w:sz w:val="18"/>
                <w:szCs w:val="18"/>
              </w:rPr>
            </w:pPr>
            <w:r w:rsidRPr="005F4DD1">
              <w:rPr>
                <w:rFonts w:hint="eastAsia"/>
                <w:sz w:val="18"/>
                <w:szCs w:val="18"/>
              </w:rPr>
              <w:t>1,387.56</w:t>
            </w:r>
          </w:p>
        </w:tc>
        <w:tc>
          <w:tcPr>
            <w:tcW w:w="1134" w:type="dxa"/>
            <w:vAlign w:val="center"/>
          </w:tcPr>
          <w:p w14:paraId="1BAAED01" w14:textId="046260FF" w:rsidR="00CB11B6" w:rsidRPr="005F4DD1" w:rsidRDefault="00CB11B6" w:rsidP="00CB11B6">
            <w:pPr>
              <w:widowControl w:val="0"/>
              <w:rPr>
                <w:rFonts w:hint="eastAsia"/>
                <w:sz w:val="18"/>
                <w:szCs w:val="18"/>
              </w:rPr>
            </w:pPr>
            <w:r w:rsidRPr="005F4DD1">
              <w:rPr>
                <w:rFonts w:hint="eastAsia"/>
                <w:sz w:val="18"/>
                <w:szCs w:val="18"/>
              </w:rPr>
              <w:t>研发中</w:t>
            </w:r>
          </w:p>
        </w:tc>
        <w:tc>
          <w:tcPr>
            <w:tcW w:w="2410" w:type="dxa"/>
            <w:vAlign w:val="center"/>
          </w:tcPr>
          <w:p w14:paraId="07530161" w14:textId="3B2AA613" w:rsidR="00CB11B6" w:rsidRPr="005F4DD1" w:rsidRDefault="00CB11B6" w:rsidP="00CB11B6">
            <w:pPr>
              <w:widowControl w:val="0"/>
              <w:rPr>
                <w:rFonts w:hint="eastAsia"/>
                <w:sz w:val="18"/>
                <w:szCs w:val="18"/>
              </w:rPr>
            </w:pPr>
            <w:r w:rsidRPr="005F4DD1">
              <w:rPr>
                <w:rFonts w:hint="eastAsia"/>
                <w:sz w:val="18"/>
                <w:szCs w:val="18"/>
              </w:rPr>
              <w:t>研发支持低功耗、带有云平台的资产追踪类产品</w:t>
            </w:r>
          </w:p>
        </w:tc>
        <w:tc>
          <w:tcPr>
            <w:tcW w:w="2268" w:type="dxa"/>
            <w:vAlign w:val="center"/>
          </w:tcPr>
          <w:p w14:paraId="16689AB1" w14:textId="0C4B2D9E" w:rsidR="00CB11B6" w:rsidRPr="005F4DD1" w:rsidRDefault="00CB11B6" w:rsidP="00CB11B6">
            <w:pPr>
              <w:widowControl w:val="0"/>
              <w:rPr>
                <w:rFonts w:hint="eastAsia"/>
                <w:sz w:val="18"/>
                <w:szCs w:val="18"/>
              </w:rPr>
            </w:pPr>
            <w:r w:rsidRPr="005F4DD1">
              <w:rPr>
                <w:rFonts w:hint="eastAsia"/>
                <w:sz w:val="18"/>
                <w:szCs w:val="18"/>
              </w:rPr>
              <w:t>构建兼容2G与NB-IOT、CAT-M网络，支持GPS、LBS多重定位功能，满足资产室内外定位和追踪需求的整体解决方案</w:t>
            </w:r>
          </w:p>
        </w:tc>
        <w:tc>
          <w:tcPr>
            <w:tcW w:w="2835" w:type="dxa"/>
            <w:vAlign w:val="center"/>
          </w:tcPr>
          <w:p w14:paraId="46033179" w14:textId="17D91891" w:rsidR="00CB11B6" w:rsidRPr="005F4DD1" w:rsidRDefault="00CB11B6" w:rsidP="00CB11B6">
            <w:pPr>
              <w:widowControl w:val="0"/>
              <w:rPr>
                <w:rFonts w:hint="eastAsia"/>
                <w:sz w:val="18"/>
                <w:szCs w:val="18"/>
              </w:rPr>
            </w:pPr>
            <w:r w:rsidRPr="005F4DD1">
              <w:rPr>
                <w:rFonts w:hint="eastAsia"/>
                <w:sz w:val="18"/>
                <w:szCs w:val="18"/>
              </w:rPr>
              <w:t>应用于贵重物品、物流车辆、受控车辆、租赁车辆的定位、追踪和管理领域</w:t>
            </w:r>
          </w:p>
        </w:tc>
      </w:tr>
      <w:tr w:rsidR="00CB11B6" w:rsidRPr="00B72DBB" w14:paraId="7398A039" w14:textId="77777777" w:rsidTr="007B36EC">
        <w:tc>
          <w:tcPr>
            <w:tcW w:w="800" w:type="dxa"/>
            <w:vAlign w:val="center"/>
          </w:tcPr>
          <w:p w14:paraId="6F0446CF" w14:textId="77777777" w:rsidR="00CB11B6" w:rsidRPr="005F4DD1" w:rsidRDefault="00CB11B6" w:rsidP="00CB11B6">
            <w:pPr>
              <w:widowControl w:val="0"/>
              <w:rPr>
                <w:rFonts w:hint="eastAsia"/>
                <w:sz w:val="18"/>
                <w:szCs w:val="18"/>
              </w:rPr>
            </w:pPr>
            <w:r w:rsidRPr="005F4DD1">
              <w:rPr>
                <w:rFonts w:hint="eastAsia"/>
                <w:sz w:val="18"/>
                <w:szCs w:val="18"/>
              </w:rPr>
              <w:t>5</w:t>
            </w:r>
          </w:p>
        </w:tc>
        <w:tc>
          <w:tcPr>
            <w:tcW w:w="1180" w:type="dxa"/>
            <w:vAlign w:val="center"/>
          </w:tcPr>
          <w:p w14:paraId="121D5DE6" w14:textId="58FBBF43" w:rsidR="00CB11B6" w:rsidRPr="005F4DD1" w:rsidRDefault="00CB11B6" w:rsidP="00CB11B6">
            <w:pPr>
              <w:widowControl w:val="0"/>
              <w:rPr>
                <w:rFonts w:hint="eastAsia"/>
                <w:sz w:val="18"/>
                <w:szCs w:val="18"/>
              </w:rPr>
            </w:pPr>
            <w:r w:rsidRPr="005F4DD1">
              <w:rPr>
                <w:rFonts w:hint="eastAsia"/>
                <w:sz w:val="18"/>
                <w:szCs w:val="18"/>
              </w:rPr>
              <w:t>LTE无线通信模块</w:t>
            </w:r>
          </w:p>
        </w:tc>
        <w:tc>
          <w:tcPr>
            <w:tcW w:w="1276" w:type="dxa"/>
            <w:vAlign w:val="center"/>
          </w:tcPr>
          <w:p w14:paraId="0BA80D36" w14:textId="77777777" w:rsidR="00CB11B6" w:rsidRPr="005F4DD1" w:rsidRDefault="00B81ED1" w:rsidP="00B81ED1">
            <w:pPr>
              <w:widowControl w:val="0"/>
              <w:jc w:val="right"/>
              <w:rPr>
                <w:rFonts w:hint="eastAsia"/>
                <w:sz w:val="18"/>
                <w:szCs w:val="18"/>
              </w:rPr>
            </w:pPr>
            <w:r w:rsidRPr="005F4DD1">
              <w:rPr>
                <w:rFonts w:hint="eastAsia"/>
                <w:sz w:val="18"/>
                <w:szCs w:val="18"/>
              </w:rPr>
              <w:t>20,000.00</w:t>
            </w:r>
          </w:p>
        </w:tc>
        <w:tc>
          <w:tcPr>
            <w:tcW w:w="1275" w:type="dxa"/>
            <w:vAlign w:val="center"/>
          </w:tcPr>
          <w:p w14:paraId="490F7D20" w14:textId="7E90362F" w:rsidR="00CB11B6" w:rsidRPr="005F4DD1" w:rsidRDefault="00CB11B6" w:rsidP="00CB11B6">
            <w:pPr>
              <w:widowControl w:val="0"/>
              <w:jc w:val="right"/>
              <w:rPr>
                <w:rFonts w:hint="eastAsia"/>
                <w:sz w:val="18"/>
                <w:szCs w:val="18"/>
              </w:rPr>
            </w:pPr>
            <w:r w:rsidRPr="005F4DD1">
              <w:rPr>
                <w:rFonts w:hint="eastAsia"/>
                <w:sz w:val="18"/>
                <w:szCs w:val="18"/>
              </w:rPr>
              <w:t>1,700.47</w:t>
            </w:r>
          </w:p>
        </w:tc>
        <w:tc>
          <w:tcPr>
            <w:tcW w:w="1418" w:type="dxa"/>
            <w:vAlign w:val="center"/>
          </w:tcPr>
          <w:p w14:paraId="72400A6A" w14:textId="7E340E5F" w:rsidR="00CB11B6" w:rsidRPr="005F4DD1" w:rsidRDefault="00CB11B6" w:rsidP="00CB11B6">
            <w:pPr>
              <w:widowControl w:val="0"/>
              <w:jc w:val="right"/>
              <w:rPr>
                <w:rFonts w:hint="eastAsia"/>
                <w:sz w:val="18"/>
                <w:szCs w:val="18"/>
              </w:rPr>
            </w:pPr>
            <w:r w:rsidRPr="005F4DD1">
              <w:rPr>
                <w:rFonts w:hint="eastAsia"/>
                <w:sz w:val="18"/>
                <w:szCs w:val="18"/>
              </w:rPr>
              <w:t>10,298.39</w:t>
            </w:r>
          </w:p>
        </w:tc>
        <w:tc>
          <w:tcPr>
            <w:tcW w:w="1134" w:type="dxa"/>
            <w:vAlign w:val="center"/>
          </w:tcPr>
          <w:p w14:paraId="1DDC83E3" w14:textId="73D42320" w:rsidR="00CB11B6" w:rsidRPr="005F4DD1" w:rsidRDefault="00CB11B6" w:rsidP="00CB11B6">
            <w:pPr>
              <w:widowControl w:val="0"/>
              <w:rPr>
                <w:rFonts w:hint="eastAsia"/>
                <w:sz w:val="18"/>
                <w:szCs w:val="18"/>
              </w:rPr>
            </w:pPr>
            <w:r w:rsidRPr="005F4DD1">
              <w:rPr>
                <w:rFonts w:hint="eastAsia"/>
                <w:sz w:val="18"/>
                <w:szCs w:val="18"/>
              </w:rPr>
              <w:t>研发中</w:t>
            </w:r>
          </w:p>
        </w:tc>
        <w:tc>
          <w:tcPr>
            <w:tcW w:w="2410" w:type="dxa"/>
            <w:vAlign w:val="center"/>
          </w:tcPr>
          <w:p w14:paraId="2FBC6D37" w14:textId="2A0C761B" w:rsidR="00CB11B6" w:rsidRPr="005F4DD1" w:rsidRDefault="00CB11B6" w:rsidP="00CB11B6">
            <w:pPr>
              <w:widowControl w:val="0"/>
              <w:rPr>
                <w:rFonts w:hint="eastAsia"/>
                <w:sz w:val="18"/>
                <w:szCs w:val="18"/>
              </w:rPr>
            </w:pPr>
            <w:r w:rsidRPr="005F4DD1">
              <w:rPr>
                <w:rFonts w:hint="eastAsia"/>
                <w:sz w:val="18"/>
                <w:szCs w:val="18"/>
              </w:rPr>
              <w:t>研发支持LTE</w:t>
            </w:r>
            <w:r w:rsidR="0052618A">
              <w:rPr>
                <w:sz w:val="18"/>
                <w:szCs w:val="18"/>
              </w:rPr>
              <w:t xml:space="preserve"> </w:t>
            </w:r>
            <w:r w:rsidRPr="005F4DD1">
              <w:rPr>
                <w:rFonts w:hint="eastAsia"/>
                <w:sz w:val="18"/>
                <w:szCs w:val="18"/>
              </w:rPr>
              <w:t>CAT-4和Cat-1的模块，在兼容现有模块尺寸的条件下，集成更多频段，覆盖更全的海外国家和地区</w:t>
            </w:r>
          </w:p>
        </w:tc>
        <w:tc>
          <w:tcPr>
            <w:tcW w:w="2268" w:type="dxa"/>
            <w:vAlign w:val="center"/>
          </w:tcPr>
          <w:p w14:paraId="6AB690F9" w14:textId="6C21AE4D" w:rsidR="00CB11B6" w:rsidRPr="005F4DD1" w:rsidRDefault="00CB11B6" w:rsidP="00CB11B6">
            <w:pPr>
              <w:widowControl w:val="0"/>
              <w:rPr>
                <w:rFonts w:hint="eastAsia"/>
                <w:sz w:val="18"/>
                <w:szCs w:val="18"/>
              </w:rPr>
            </w:pPr>
            <w:r w:rsidRPr="005F4DD1">
              <w:rPr>
                <w:rFonts w:hint="eastAsia"/>
                <w:sz w:val="18"/>
                <w:szCs w:val="18"/>
              </w:rPr>
              <w:t>高集成度，在更小的尺寸下覆盖更多的网络频段，技术水平达到行业领先</w:t>
            </w:r>
          </w:p>
        </w:tc>
        <w:tc>
          <w:tcPr>
            <w:tcW w:w="2835" w:type="dxa"/>
            <w:vAlign w:val="center"/>
          </w:tcPr>
          <w:p w14:paraId="78E490EC" w14:textId="290BC204" w:rsidR="00CB11B6" w:rsidRPr="005F4DD1" w:rsidRDefault="00CB11B6" w:rsidP="00CB11B6">
            <w:pPr>
              <w:widowControl w:val="0"/>
              <w:rPr>
                <w:rFonts w:hint="eastAsia"/>
                <w:sz w:val="18"/>
                <w:szCs w:val="18"/>
              </w:rPr>
            </w:pPr>
            <w:r w:rsidRPr="005F4DD1">
              <w:rPr>
                <w:rFonts w:hint="eastAsia"/>
                <w:sz w:val="18"/>
                <w:szCs w:val="18"/>
              </w:rPr>
              <w:t>应用于能源计量、共享设备、车辆智能网联,移动支付、工业设备监控等场景</w:t>
            </w:r>
          </w:p>
        </w:tc>
      </w:tr>
      <w:tr w:rsidR="00CB11B6" w:rsidRPr="00B72DBB" w14:paraId="15FB9F77" w14:textId="77777777" w:rsidTr="007B36EC">
        <w:tc>
          <w:tcPr>
            <w:tcW w:w="800" w:type="dxa"/>
            <w:vAlign w:val="center"/>
          </w:tcPr>
          <w:p w14:paraId="41479987" w14:textId="77777777" w:rsidR="00CB11B6" w:rsidRPr="005F4DD1" w:rsidRDefault="00CB11B6" w:rsidP="00CB11B6">
            <w:pPr>
              <w:widowControl w:val="0"/>
              <w:rPr>
                <w:rFonts w:hint="eastAsia"/>
                <w:sz w:val="18"/>
                <w:szCs w:val="18"/>
              </w:rPr>
            </w:pPr>
            <w:r w:rsidRPr="005F4DD1">
              <w:rPr>
                <w:rFonts w:hint="eastAsia"/>
                <w:sz w:val="18"/>
                <w:szCs w:val="18"/>
              </w:rPr>
              <w:t>6</w:t>
            </w:r>
          </w:p>
        </w:tc>
        <w:tc>
          <w:tcPr>
            <w:tcW w:w="1180" w:type="dxa"/>
            <w:vAlign w:val="center"/>
          </w:tcPr>
          <w:p w14:paraId="72D99C64" w14:textId="12C04332" w:rsidR="00CB11B6" w:rsidRPr="005F4DD1" w:rsidRDefault="00CB11B6" w:rsidP="00CB11B6">
            <w:pPr>
              <w:widowControl w:val="0"/>
              <w:rPr>
                <w:rFonts w:hint="eastAsia"/>
                <w:sz w:val="18"/>
                <w:szCs w:val="18"/>
              </w:rPr>
            </w:pPr>
            <w:r w:rsidRPr="005F4DD1">
              <w:rPr>
                <w:rFonts w:hint="eastAsia"/>
                <w:sz w:val="18"/>
                <w:szCs w:val="18"/>
              </w:rPr>
              <w:t>M2M通讯功能模块</w:t>
            </w:r>
          </w:p>
        </w:tc>
        <w:tc>
          <w:tcPr>
            <w:tcW w:w="1276" w:type="dxa"/>
            <w:vAlign w:val="center"/>
          </w:tcPr>
          <w:p w14:paraId="2151AC0E" w14:textId="431EDF48" w:rsidR="00CB11B6" w:rsidRPr="005F4DD1" w:rsidRDefault="00CB11B6" w:rsidP="00CB11B6">
            <w:pPr>
              <w:widowControl w:val="0"/>
              <w:jc w:val="right"/>
              <w:rPr>
                <w:rFonts w:hint="eastAsia"/>
                <w:sz w:val="18"/>
                <w:szCs w:val="18"/>
              </w:rPr>
            </w:pPr>
            <w:r w:rsidRPr="005F4DD1">
              <w:rPr>
                <w:rFonts w:hint="eastAsia"/>
                <w:sz w:val="18"/>
                <w:szCs w:val="18"/>
              </w:rPr>
              <w:t>833.00</w:t>
            </w:r>
          </w:p>
        </w:tc>
        <w:tc>
          <w:tcPr>
            <w:tcW w:w="1275" w:type="dxa"/>
            <w:vAlign w:val="center"/>
          </w:tcPr>
          <w:p w14:paraId="55425526" w14:textId="1268A01B" w:rsidR="00CB11B6" w:rsidRPr="005F4DD1" w:rsidRDefault="00CB11B6" w:rsidP="00CB11B6">
            <w:pPr>
              <w:widowControl w:val="0"/>
              <w:jc w:val="right"/>
              <w:rPr>
                <w:rFonts w:hint="eastAsia"/>
                <w:sz w:val="18"/>
                <w:szCs w:val="18"/>
              </w:rPr>
            </w:pPr>
            <w:r w:rsidRPr="005F4DD1">
              <w:rPr>
                <w:rFonts w:hint="eastAsia"/>
                <w:sz w:val="18"/>
                <w:szCs w:val="18"/>
              </w:rPr>
              <w:t>16.87</w:t>
            </w:r>
          </w:p>
        </w:tc>
        <w:tc>
          <w:tcPr>
            <w:tcW w:w="1418" w:type="dxa"/>
            <w:vAlign w:val="center"/>
          </w:tcPr>
          <w:p w14:paraId="6CC97841" w14:textId="04EC6C7A" w:rsidR="00CB11B6" w:rsidRPr="005F4DD1" w:rsidRDefault="00CB11B6" w:rsidP="00CB11B6">
            <w:pPr>
              <w:widowControl w:val="0"/>
              <w:jc w:val="right"/>
              <w:rPr>
                <w:rFonts w:hint="eastAsia"/>
                <w:sz w:val="18"/>
                <w:szCs w:val="18"/>
              </w:rPr>
            </w:pPr>
            <w:r w:rsidRPr="005F4DD1">
              <w:rPr>
                <w:rFonts w:hint="eastAsia"/>
                <w:sz w:val="18"/>
                <w:szCs w:val="18"/>
              </w:rPr>
              <w:t>739.92</w:t>
            </w:r>
          </w:p>
        </w:tc>
        <w:tc>
          <w:tcPr>
            <w:tcW w:w="1134" w:type="dxa"/>
            <w:vAlign w:val="center"/>
          </w:tcPr>
          <w:p w14:paraId="08175392" w14:textId="0CDD3558" w:rsidR="00CB11B6" w:rsidRPr="005F4DD1" w:rsidRDefault="00CB11B6" w:rsidP="00CB11B6">
            <w:pPr>
              <w:widowControl w:val="0"/>
              <w:rPr>
                <w:rFonts w:hint="eastAsia"/>
                <w:sz w:val="18"/>
                <w:szCs w:val="18"/>
              </w:rPr>
            </w:pPr>
            <w:r w:rsidRPr="005F4DD1">
              <w:rPr>
                <w:rFonts w:hint="eastAsia"/>
                <w:sz w:val="18"/>
                <w:szCs w:val="18"/>
              </w:rPr>
              <w:t>研发中</w:t>
            </w:r>
          </w:p>
        </w:tc>
        <w:tc>
          <w:tcPr>
            <w:tcW w:w="2410" w:type="dxa"/>
            <w:vAlign w:val="center"/>
          </w:tcPr>
          <w:p w14:paraId="01EDC88E" w14:textId="40E17142" w:rsidR="00CB11B6" w:rsidRPr="005F4DD1" w:rsidRDefault="00CB11B6" w:rsidP="00CB11B6">
            <w:pPr>
              <w:widowControl w:val="0"/>
              <w:rPr>
                <w:rFonts w:hint="eastAsia"/>
                <w:sz w:val="18"/>
                <w:szCs w:val="18"/>
              </w:rPr>
            </w:pPr>
            <w:r w:rsidRPr="005F4DD1">
              <w:rPr>
                <w:rFonts w:hint="eastAsia"/>
                <w:sz w:val="18"/>
                <w:szCs w:val="18"/>
              </w:rPr>
              <w:t>对目前2G/3G产品所涉及的客户做定制化的软件开发，版本升级</w:t>
            </w:r>
          </w:p>
        </w:tc>
        <w:tc>
          <w:tcPr>
            <w:tcW w:w="2268" w:type="dxa"/>
            <w:vAlign w:val="center"/>
          </w:tcPr>
          <w:p w14:paraId="1A33B220" w14:textId="01E8D13E" w:rsidR="00CB11B6" w:rsidRPr="005F4DD1" w:rsidRDefault="00CB11B6" w:rsidP="00CB11B6">
            <w:pPr>
              <w:widowControl w:val="0"/>
              <w:rPr>
                <w:rFonts w:hint="eastAsia"/>
                <w:sz w:val="18"/>
                <w:szCs w:val="18"/>
              </w:rPr>
            </w:pPr>
            <w:r w:rsidRPr="005F4DD1">
              <w:rPr>
                <w:rFonts w:hint="eastAsia"/>
                <w:sz w:val="18"/>
                <w:szCs w:val="18"/>
              </w:rPr>
              <w:t>针对具体的应用场景做面向此场景版本开发和升级，行业领先技术水平</w:t>
            </w:r>
          </w:p>
        </w:tc>
        <w:tc>
          <w:tcPr>
            <w:tcW w:w="2835" w:type="dxa"/>
            <w:vAlign w:val="center"/>
          </w:tcPr>
          <w:p w14:paraId="4C45347E" w14:textId="04DD4771" w:rsidR="00CB11B6" w:rsidRPr="005F4DD1" w:rsidRDefault="00CB11B6" w:rsidP="00CB11B6">
            <w:pPr>
              <w:widowControl w:val="0"/>
              <w:rPr>
                <w:rFonts w:hint="eastAsia"/>
                <w:sz w:val="18"/>
                <w:szCs w:val="18"/>
              </w:rPr>
            </w:pPr>
            <w:r w:rsidRPr="005F4DD1">
              <w:rPr>
                <w:rFonts w:hint="eastAsia"/>
                <w:sz w:val="18"/>
                <w:szCs w:val="18"/>
              </w:rPr>
              <w:t>应用于追踪器，校园卡，pos等场景</w:t>
            </w:r>
          </w:p>
        </w:tc>
      </w:tr>
      <w:tr w:rsidR="00CB11B6" w:rsidRPr="00B72DBB" w14:paraId="363AC425" w14:textId="77777777" w:rsidTr="007B36EC">
        <w:tc>
          <w:tcPr>
            <w:tcW w:w="800" w:type="dxa"/>
            <w:vAlign w:val="center"/>
          </w:tcPr>
          <w:p w14:paraId="71215BF7" w14:textId="77777777" w:rsidR="00CB11B6" w:rsidRPr="005F4DD1" w:rsidRDefault="00CB11B6" w:rsidP="00CB11B6">
            <w:pPr>
              <w:widowControl w:val="0"/>
              <w:rPr>
                <w:rFonts w:hint="eastAsia"/>
                <w:sz w:val="18"/>
                <w:szCs w:val="18"/>
              </w:rPr>
            </w:pPr>
            <w:r w:rsidRPr="005F4DD1">
              <w:rPr>
                <w:rFonts w:hint="eastAsia"/>
                <w:sz w:val="18"/>
                <w:szCs w:val="18"/>
              </w:rPr>
              <w:t>7</w:t>
            </w:r>
          </w:p>
        </w:tc>
        <w:tc>
          <w:tcPr>
            <w:tcW w:w="1180" w:type="dxa"/>
            <w:vAlign w:val="center"/>
          </w:tcPr>
          <w:p w14:paraId="27D1F45D" w14:textId="1B012CAA" w:rsidR="00CB11B6" w:rsidRPr="005F4DD1" w:rsidRDefault="00CB11B6" w:rsidP="00CB11B6">
            <w:pPr>
              <w:widowControl w:val="0"/>
              <w:rPr>
                <w:rFonts w:hint="eastAsia"/>
                <w:sz w:val="18"/>
                <w:szCs w:val="18"/>
              </w:rPr>
            </w:pPr>
            <w:r w:rsidRPr="005F4DD1">
              <w:rPr>
                <w:rFonts w:hint="eastAsia"/>
                <w:sz w:val="18"/>
                <w:szCs w:val="18"/>
              </w:rPr>
              <w:t>基于云平台的智慧管理应用</w:t>
            </w:r>
          </w:p>
        </w:tc>
        <w:tc>
          <w:tcPr>
            <w:tcW w:w="1276" w:type="dxa"/>
            <w:vAlign w:val="center"/>
          </w:tcPr>
          <w:p w14:paraId="3C986156" w14:textId="380A5A1F" w:rsidR="00CB11B6" w:rsidRPr="005F4DD1" w:rsidRDefault="00CB11B6" w:rsidP="00CB11B6">
            <w:pPr>
              <w:widowControl w:val="0"/>
              <w:jc w:val="right"/>
              <w:rPr>
                <w:rFonts w:hint="eastAsia"/>
                <w:sz w:val="18"/>
                <w:szCs w:val="18"/>
              </w:rPr>
            </w:pPr>
            <w:r w:rsidRPr="005F4DD1">
              <w:rPr>
                <w:rFonts w:hint="eastAsia"/>
                <w:sz w:val="18"/>
                <w:szCs w:val="18"/>
              </w:rPr>
              <w:t>5,070.00</w:t>
            </w:r>
          </w:p>
        </w:tc>
        <w:tc>
          <w:tcPr>
            <w:tcW w:w="1275" w:type="dxa"/>
            <w:vAlign w:val="center"/>
          </w:tcPr>
          <w:p w14:paraId="3CDAFA02" w14:textId="00302737" w:rsidR="00CB11B6" w:rsidRPr="005F4DD1" w:rsidRDefault="00CB11B6" w:rsidP="00CB11B6">
            <w:pPr>
              <w:widowControl w:val="0"/>
              <w:jc w:val="right"/>
              <w:rPr>
                <w:rFonts w:hint="eastAsia"/>
                <w:sz w:val="18"/>
                <w:szCs w:val="18"/>
              </w:rPr>
            </w:pPr>
            <w:r w:rsidRPr="005F4DD1">
              <w:rPr>
                <w:rFonts w:hint="eastAsia"/>
                <w:sz w:val="18"/>
                <w:szCs w:val="18"/>
              </w:rPr>
              <w:t>319.75</w:t>
            </w:r>
          </w:p>
        </w:tc>
        <w:tc>
          <w:tcPr>
            <w:tcW w:w="1418" w:type="dxa"/>
            <w:vAlign w:val="center"/>
          </w:tcPr>
          <w:p w14:paraId="37B5E96E" w14:textId="47C96D82" w:rsidR="00CB11B6" w:rsidRPr="005F4DD1" w:rsidRDefault="00CB11B6" w:rsidP="00CB11B6">
            <w:pPr>
              <w:widowControl w:val="0"/>
              <w:jc w:val="right"/>
              <w:rPr>
                <w:rFonts w:hint="eastAsia"/>
                <w:sz w:val="18"/>
                <w:szCs w:val="18"/>
              </w:rPr>
            </w:pPr>
            <w:r w:rsidRPr="005F4DD1">
              <w:rPr>
                <w:rFonts w:hint="eastAsia"/>
                <w:sz w:val="18"/>
                <w:szCs w:val="18"/>
              </w:rPr>
              <w:t>3,334.30</w:t>
            </w:r>
          </w:p>
        </w:tc>
        <w:tc>
          <w:tcPr>
            <w:tcW w:w="1134" w:type="dxa"/>
            <w:vAlign w:val="center"/>
          </w:tcPr>
          <w:p w14:paraId="58C8FE78" w14:textId="26DE016E" w:rsidR="00CB11B6" w:rsidRPr="005F4DD1" w:rsidRDefault="00CB11B6" w:rsidP="00CB11B6">
            <w:pPr>
              <w:widowControl w:val="0"/>
              <w:rPr>
                <w:rFonts w:hint="eastAsia"/>
                <w:sz w:val="18"/>
                <w:szCs w:val="18"/>
              </w:rPr>
            </w:pPr>
            <w:r w:rsidRPr="005F4DD1">
              <w:rPr>
                <w:rFonts w:hint="eastAsia"/>
                <w:sz w:val="18"/>
                <w:szCs w:val="18"/>
              </w:rPr>
              <w:t>研发中</w:t>
            </w:r>
          </w:p>
        </w:tc>
        <w:tc>
          <w:tcPr>
            <w:tcW w:w="2410" w:type="dxa"/>
            <w:vAlign w:val="center"/>
          </w:tcPr>
          <w:p w14:paraId="31D735CF" w14:textId="754744A4" w:rsidR="00CB11B6" w:rsidRPr="005F4DD1" w:rsidRDefault="00CB11B6" w:rsidP="00CB11B6">
            <w:pPr>
              <w:widowControl w:val="0"/>
              <w:rPr>
                <w:rFonts w:hint="eastAsia"/>
                <w:sz w:val="18"/>
                <w:szCs w:val="18"/>
              </w:rPr>
            </w:pPr>
            <w:proofErr w:type="gramStart"/>
            <w:r w:rsidRPr="005F4DD1">
              <w:rPr>
                <w:rFonts w:hint="eastAsia"/>
                <w:sz w:val="18"/>
                <w:szCs w:val="18"/>
              </w:rPr>
              <w:t>研发城域物联</w:t>
            </w:r>
            <w:proofErr w:type="gramEnd"/>
            <w:r w:rsidRPr="005F4DD1">
              <w:rPr>
                <w:rFonts w:hint="eastAsia"/>
                <w:sz w:val="18"/>
                <w:szCs w:val="18"/>
              </w:rPr>
              <w:t>感知平台，实现对各类感知节点终端设备持续运行状态实时监测与可视管理，以及设备远程调试与维护，提升全域终端设备运行效能</w:t>
            </w:r>
          </w:p>
        </w:tc>
        <w:tc>
          <w:tcPr>
            <w:tcW w:w="2268" w:type="dxa"/>
            <w:vAlign w:val="center"/>
          </w:tcPr>
          <w:p w14:paraId="2838157A" w14:textId="759B65B7" w:rsidR="00CB11B6" w:rsidRPr="005F4DD1" w:rsidRDefault="00CB11B6" w:rsidP="00CB11B6">
            <w:pPr>
              <w:widowControl w:val="0"/>
              <w:rPr>
                <w:rFonts w:hint="eastAsia"/>
                <w:sz w:val="18"/>
                <w:szCs w:val="18"/>
              </w:rPr>
            </w:pPr>
            <w:r w:rsidRPr="005F4DD1">
              <w:rPr>
                <w:rFonts w:hint="eastAsia"/>
                <w:sz w:val="18"/>
                <w:szCs w:val="18"/>
              </w:rPr>
              <w:t>通过</w:t>
            </w:r>
            <w:proofErr w:type="gramStart"/>
            <w:r w:rsidRPr="005F4DD1">
              <w:rPr>
                <w:rFonts w:hint="eastAsia"/>
                <w:sz w:val="18"/>
                <w:szCs w:val="18"/>
              </w:rPr>
              <w:t>提供物联终端</w:t>
            </w:r>
            <w:proofErr w:type="gramEnd"/>
            <w:r w:rsidRPr="005F4DD1">
              <w:rPr>
                <w:rFonts w:hint="eastAsia"/>
                <w:sz w:val="18"/>
                <w:szCs w:val="18"/>
              </w:rPr>
              <w:t>标准化接入、智能运维、数据资产关系模型、智能分析等能力,实现物联、数联、智联三维一体的</w:t>
            </w:r>
            <w:proofErr w:type="gramStart"/>
            <w:r w:rsidRPr="005F4DD1">
              <w:rPr>
                <w:rFonts w:hint="eastAsia"/>
                <w:sz w:val="18"/>
                <w:szCs w:val="18"/>
              </w:rPr>
              <w:t>城域级物联</w:t>
            </w:r>
            <w:proofErr w:type="gramEnd"/>
            <w:r w:rsidRPr="005F4DD1">
              <w:rPr>
                <w:rFonts w:hint="eastAsia"/>
                <w:sz w:val="18"/>
                <w:szCs w:val="18"/>
              </w:rPr>
              <w:t>感知平台建设水平达到行业领先</w:t>
            </w:r>
          </w:p>
        </w:tc>
        <w:tc>
          <w:tcPr>
            <w:tcW w:w="2835" w:type="dxa"/>
            <w:vAlign w:val="center"/>
          </w:tcPr>
          <w:p w14:paraId="0A9CA38B" w14:textId="611BDACE" w:rsidR="00CB11B6" w:rsidRPr="005F4DD1" w:rsidRDefault="00CB11B6" w:rsidP="00CB11B6">
            <w:pPr>
              <w:widowControl w:val="0"/>
              <w:rPr>
                <w:rFonts w:hint="eastAsia"/>
                <w:sz w:val="18"/>
                <w:szCs w:val="18"/>
              </w:rPr>
            </w:pPr>
            <w:r w:rsidRPr="005F4DD1">
              <w:rPr>
                <w:rFonts w:hint="eastAsia"/>
                <w:sz w:val="18"/>
                <w:szCs w:val="18"/>
              </w:rPr>
              <w:t>面向智慧城市物联网相关的</w:t>
            </w:r>
            <w:proofErr w:type="gramStart"/>
            <w:r w:rsidRPr="005F4DD1">
              <w:rPr>
                <w:rFonts w:hint="eastAsia"/>
                <w:sz w:val="18"/>
                <w:szCs w:val="18"/>
              </w:rPr>
              <w:t>行业级</w:t>
            </w:r>
            <w:proofErr w:type="gramEnd"/>
            <w:r w:rsidRPr="005F4DD1">
              <w:rPr>
                <w:rFonts w:hint="eastAsia"/>
                <w:sz w:val="18"/>
                <w:szCs w:val="18"/>
              </w:rPr>
              <w:t>应用开发需求，如智慧城管、智慧农业、城市消防类告警应用、内涝类预警服务应用、水利设施管理性平台、智能井盖预警平台</w:t>
            </w:r>
            <w:proofErr w:type="gramStart"/>
            <w:r w:rsidRPr="005F4DD1">
              <w:rPr>
                <w:rFonts w:hint="eastAsia"/>
                <w:sz w:val="18"/>
                <w:szCs w:val="18"/>
              </w:rPr>
              <w:t>等物联感知</w:t>
            </w:r>
            <w:proofErr w:type="gramEnd"/>
            <w:r w:rsidRPr="005F4DD1">
              <w:rPr>
                <w:rFonts w:hint="eastAsia"/>
                <w:sz w:val="18"/>
                <w:szCs w:val="18"/>
              </w:rPr>
              <w:t>基座场景建设。在以物联网感知平台为基础的</w:t>
            </w:r>
            <w:proofErr w:type="gramStart"/>
            <w:r w:rsidRPr="005F4DD1">
              <w:rPr>
                <w:rFonts w:hint="eastAsia"/>
                <w:sz w:val="18"/>
                <w:szCs w:val="18"/>
              </w:rPr>
              <w:t>物联数据纳管维</w:t>
            </w:r>
            <w:proofErr w:type="gramEnd"/>
            <w:r w:rsidRPr="005F4DD1">
              <w:rPr>
                <w:rFonts w:hint="eastAsia"/>
                <w:sz w:val="18"/>
                <w:szCs w:val="18"/>
              </w:rPr>
              <w:t>度上，将</w:t>
            </w:r>
            <w:proofErr w:type="gramStart"/>
            <w:r w:rsidRPr="005F4DD1">
              <w:rPr>
                <w:rFonts w:hint="eastAsia"/>
                <w:sz w:val="18"/>
                <w:szCs w:val="18"/>
              </w:rPr>
              <w:t>非物联感</w:t>
            </w:r>
            <w:r w:rsidRPr="005F4DD1">
              <w:rPr>
                <w:rFonts w:hint="eastAsia"/>
                <w:sz w:val="18"/>
                <w:szCs w:val="18"/>
              </w:rPr>
              <w:lastRenderedPageBreak/>
              <w:t>知</w:t>
            </w:r>
            <w:proofErr w:type="gramEnd"/>
            <w:r w:rsidRPr="005F4DD1">
              <w:rPr>
                <w:rFonts w:hint="eastAsia"/>
                <w:sz w:val="18"/>
                <w:szCs w:val="18"/>
              </w:rPr>
              <w:t>的数据也整体融合进来，实现</w:t>
            </w:r>
            <w:proofErr w:type="gramStart"/>
            <w:r w:rsidRPr="005F4DD1">
              <w:rPr>
                <w:rFonts w:hint="eastAsia"/>
                <w:sz w:val="18"/>
                <w:szCs w:val="18"/>
              </w:rPr>
              <w:t>全业务</w:t>
            </w:r>
            <w:proofErr w:type="gramEnd"/>
            <w:r w:rsidRPr="005F4DD1">
              <w:rPr>
                <w:rFonts w:hint="eastAsia"/>
                <w:sz w:val="18"/>
                <w:szCs w:val="18"/>
              </w:rPr>
              <w:t>全场景的数据汇聚，根据行业不同的业务需求，实现不同行业、不同业务体系中的</w:t>
            </w:r>
            <w:proofErr w:type="gramStart"/>
            <w:r w:rsidRPr="005F4DD1">
              <w:rPr>
                <w:rFonts w:hint="eastAsia"/>
                <w:sz w:val="18"/>
                <w:szCs w:val="18"/>
              </w:rPr>
              <w:t>物联数据</w:t>
            </w:r>
            <w:proofErr w:type="gramEnd"/>
            <w:r w:rsidRPr="005F4DD1">
              <w:rPr>
                <w:rFonts w:hint="eastAsia"/>
                <w:sz w:val="18"/>
                <w:szCs w:val="18"/>
              </w:rPr>
              <w:t>的上层行业应用赋能，挖掘出物</w:t>
            </w:r>
            <w:proofErr w:type="gramStart"/>
            <w:r w:rsidRPr="005F4DD1">
              <w:rPr>
                <w:rFonts w:hint="eastAsia"/>
                <w:sz w:val="18"/>
                <w:szCs w:val="18"/>
              </w:rPr>
              <w:t>联数据</w:t>
            </w:r>
            <w:proofErr w:type="gramEnd"/>
            <w:r w:rsidRPr="005F4DD1">
              <w:rPr>
                <w:rFonts w:hint="eastAsia"/>
                <w:sz w:val="18"/>
                <w:szCs w:val="18"/>
              </w:rPr>
              <w:t>在应用层面的更深层次的数据经济价值</w:t>
            </w:r>
          </w:p>
        </w:tc>
      </w:tr>
      <w:tr w:rsidR="00CB11B6" w:rsidRPr="00B72DBB" w14:paraId="552313AC" w14:textId="77777777" w:rsidTr="007B36EC">
        <w:tc>
          <w:tcPr>
            <w:tcW w:w="800" w:type="dxa"/>
            <w:vAlign w:val="center"/>
          </w:tcPr>
          <w:p w14:paraId="07837F36" w14:textId="77777777" w:rsidR="00CB11B6" w:rsidRPr="005F4DD1" w:rsidRDefault="00CB11B6" w:rsidP="00CB11B6">
            <w:pPr>
              <w:widowControl w:val="0"/>
              <w:rPr>
                <w:rFonts w:hint="eastAsia"/>
                <w:sz w:val="18"/>
                <w:szCs w:val="18"/>
              </w:rPr>
            </w:pPr>
            <w:r w:rsidRPr="005F4DD1">
              <w:rPr>
                <w:rFonts w:hint="eastAsia"/>
                <w:sz w:val="18"/>
                <w:szCs w:val="18"/>
              </w:rPr>
              <w:lastRenderedPageBreak/>
              <w:t>8</w:t>
            </w:r>
          </w:p>
        </w:tc>
        <w:tc>
          <w:tcPr>
            <w:tcW w:w="1180" w:type="dxa"/>
            <w:vAlign w:val="center"/>
          </w:tcPr>
          <w:p w14:paraId="5AB3DDD5" w14:textId="6DA14F93" w:rsidR="00CB11B6" w:rsidRPr="005F4DD1" w:rsidRDefault="00CB11B6" w:rsidP="00CB11B6">
            <w:pPr>
              <w:widowControl w:val="0"/>
              <w:rPr>
                <w:rFonts w:hint="eastAsia"/>
                <w:sz w:val="18"/>
                <w:szCs w:val="18"/>
              </w:rPr>
            </w:pPr>
            <w:r w:rsidRPr="005F4DD1">
              <w:rPr>
                <w:rFonts w:hint="eastAsia"/>
                <w:sz w:val="18"/>
                <w:szCs w:val="18"/>
              </w:rPr>
              <w:t>生态环境综合监管平台</w:t>
            </w:r>
          </w:p>
        </w:tc>
        <w:tc>
          <w:tcPr>
            <w:tcW w:w="1276" w:type="dxa"/>
            <w:vAlign w:val="center"/>
          </w:tcPr>
          <w:p w14:paraId="41521C74" w14:textId="6076B762" w:rsidR="00CB11B6" w:rsidRPr="005F4DD1" w:rsidRDefault="00CB11B6" w:rsidP="00CB11B6">
            <w:pPr>
              <w:widowControl w:val="0"/>
              <w:jc w:val="right"/>
              <w:rPr>
                <w:rFonts w:hint="eastAsia"/>
                <w:sz w:val="18"/>
                <w:szCs w:val="18"/>
              </w:rPr>
            </w:pPr>
            <w:r w:rsidRPr="005F4DD1">
              <w:rPr>
                <w:rFonts w:hint="eastAsia"/>
                <w:sz w:val="18"/>
                <w:szCs w:val="18"/>
              </w:rPr>
              <w:t>648.00</w:t>
            </w:r>
          </w:p>
        </w:tc>
        <w:tc>
          <w:tcPr>
            <w:tcW w:w="1275" w:type="dxa"/>
            <w:vAlign w:val="center"/>
          </w:tcPr>
          <w:p w14:paraId="061A7373" w14:textId="505FF3D3" w:rsidR="00CB11B6" w:rsidRPr="005F4DD1" w:rsidRDefault="00CB11B6" w:rsidP="00CB11B6">
            <w:pPr>
              <w:widowControl w:val="0"/>
              <w:jc w:val="right"/>
              <w:rPr>
                <w:rFonts w:hint="eastAsia"/>
                <w:sz w:val="18"/>
                <w:szCs w:val="18"/>
              </w:rPr>
            </w:pPr>
          </w:p>
        </w:tc>
        <w:tc>
          <w:tcPr>
            <w:tcW w:w="1418" w:type="dxa"/>
            <w:vAlign w:val="center"/>
          </w:tcPr>
          <w:p w14:paraId="3FCBA612" w14:textId="5E6C39C5" w:rsidR="00CB11B6" w:rsidRPr="005F4DD1" w:rsidRDefault="00CB11B6" w:rsidP="00CB11B6">
            <w:pPr>
              <w:widowControl w:val="0"/>
              <w:jc w:val="right"/>
              <w:rPr>
                <w:rFonts w:hint="eastAsia"/>
                <w:sz w:val="18"/>
                <w:szCs w:val="18"/>
              </w:rPr>
            </w:pPr>
            <w:r w:rsidRPr="005F4DD1">
              <w:rPr>
                <w:rFonts w:hint="eastAsia"/>
                <w:sz w:val="18"/>
                <w:szCs w:val="18"/>
              </w:rPr>
              <w:t>403.31</w:t>
            </w:r>
          </w:p>
        </w:tc>
        <w:tc>
          <w:tcPr>
            <w:tcW w:w="1134" w:type="dxa"/>
            <w:vAlign w:val="center"/>
          </w:tcPr>
          <w:p w14:paraId="02AEC939" w14:textId="54E7D41A" w:rsidR="00CB11B6" w:rsidRPr="005F4DD1" w:rsidRDefault="00CB11B6" w:rsidP="00CB11B6">
            <w:pPr>
              <w:widowControl w:val="0"/>
              <w:rPr>
                <w:rFonts w:hint="eastAsia"/>
                <w:sz w:val="18"/>
                <w:szCs w:val="18"/>
              </w:rPr>
            </w:pPr>
            <w:r w:rsidRPr="005F4DD1">
              <w:rPr>
                <w:rFonts w:hint="eastAsia"/>
                <w:sz w:val="18"/>
                <w:szCs w:val="18"/>
              </w:rPr>
              <w:t>研发中</w:t>
            </w:r>
          </w:p>
        </w:tc>
        <w:tc>
          <w:tcPr>
            <w:tcW w:w="2410" w:type="dxa"/>
            <w:vAlign w:val="center"/>
          </w:tcPr>
          <w:p w14:paraId="066A4A88" w14:textId="6913A492" w:rsidR="00CB11B6" w:rsidRPr="005F4DD1" w:rsidRDefault="00CB11B6" w:rsidP="00CB11B6">
            <w:pPr>
              <w:widowControl w:val="0"/>
              <w:rPr>
                <w:rFonts w:hint="eastAsia"/>
                <w:sz w:val="18"/>
                <w:szCs w:val="18"/>
              </w:rPr>
            </w:pPr>
            <w:r w:rsidRPr="005F4DD1">
              <w:rPr>
                <w:rFonts w:hint="eastAsia"/>
                <w:sz w:val="18"/>
                <w:szCs w:val="18"/>
              </w:rPr>
              <w:t>生态环境监测监管平台以模块化为单元，通过组件化拆分、大数据底座、AI业务依托对生态环境各要素进行全方位监测、监管、监控，通过大屏、PC、移动端等多渠道为生态环境管理者、决策者提供及时、准确、直观生态环境全要素信息，从而为环境管理者和决策者进行更精细化的管理提供信息化支撑的目的。</w:t>
            </w:r>
          </w:p>
        </w:tc>
        <w:tc>
          <w:tcPr>
            <w:tcW w:w="2268" w:type="dxa"/>
            <w:vAlign w:val="center"/>
          </w:tcPr>
          <w:p w14:paraId="36B9E713" w14:textId="7D71822E" w:rsidR="00CB11B6" w:rsidRPr="005F4DD1" w:rsidRDefault="00CB11B6" w:rsidP="00CB11B6">
            <w:pPr>
              <w:widowControl w:val="0"/>
              <w:rPr>
                <w:rFonts w:hint="eastAsia"/>
                <w:sz w:val="18"/>
                <w:szCs w:val="18"/>
              </w:rPr>
            </w:pPr>
            <w:r w:rsidRPr="005F4DD1">
              <w:rPr>
                <w:rFonts w:hint="eastAsia"/>
                <w:sz w:val="18"/>
                <w:szCs w:val="18"/>
              </w:rPr>
              <w:t>平台以java为主要开发语言，容器</w:t>
            </w:r>
            <w:proofErr w:type="gramStart"/>
            <w:r w:rsidRPr="005F4DD1">
              <w:rPr>
                <w:rFonts w:hint="eastAsia"/>
                <w:sz w:val="18"/>
                <w:szCs w:val="18"/>
              </w:rPr>
              <w:t>化运维管理</w:t>
            </w:r>
            <w:proofErr w:type="gramEnd"/>
            <w:r w:rsidRPr="005F4DD1">
              <w:rPr>
                <w:rFonts w:hint="eastAsia"/>
                <w:sz w:val="18"/>
                <w:szCs w:val="18"/>
              </w:rPr>
              <w:t>和部署，前后端严格分离。整体采用</w:t>
            </w:r>
            <w:proofErr w:type="gramStart"/>
            <w:r w:rsidRPr="005F4DD1">
              <w:rPr>
                <w:rFonts w:hint="eastAsia"/>
                <w:sz w:val="18"/>
                <w:szCs w:val="18"/>
              </w:rPr>
              <w:t>微服务</w:t>
            </w:r>
            <w:proofErr w:type="gramEnd"/>
            <w:r w:rsidRPr="005F4DD1">
              <w:rPr>
                <w:rFonts w:hint="eastAsia"/>
                <w:sz w:val="18"/>
                <w:szCs w:val="18"/>
              </w:rPr>
              <w:t>的技术架构，核心模块和功能以中台的方式复用，同时项目基于有方的物联网平台，采用专用的环保212物联网对接协议，对生态环境监测设备的数据进行统一</w:t>
            </w:r>
            <w:proofErr w:type="gramStart"/>
            <w:r w:rsidRPr="005F4DD1">
              <w:rPr>
                <w:rFonts w:hint="eastAsia"/>
                <w:sz w:val="18"/>
                <w:szCs w:val="18"/>
              </w:rPr>
              <w:t>的物联汇聚</w:t>
            </w:r>
            <w:proofErr w:type="gramEnd"/>
            <w:r w:rsidRPr="005F4DD1">
              <w:rPr>
                <w:rFonts w:hint="eastAsia"/>
                <w:sz w:val="18"/>
                <w:szCs w:val="18"/>
              </w:rPr>
              <w:t>，采用</w:t>
            </w:r>
            <w:proofErr w:type="spellStart"/>
            <w:r w:rsidRPr="005F4DD1">
              <w:rPr>
                <w:rFonts w:hint="eastAsia"/>
                <w:sz w:val="18"/>
                <w:szCs w:val="18"/>
              </w:rPr>
              <w:t>hadoop</w:t>
            </w:r>
            <w:proofErr w:type="spellEnd"/>
            <w:r w:rsidRPr="005F4DD1">
              <w:rPr>
                <w:rFonts w:hint="eastAsia"/>
                <w:sz w:val="18"/>
                <w:szCs w:val="18"/>
              </w:rPr>
              <w:t>分布式大数据技术对数据进行统一计算、存储、治理，并运用GIS地图技术对大气、水、污染源、噪声等环境要素进行二、三维的动态展示，从而使平台稳定、直观、易扩展。</w:t>
            </w:r>
          </w:p>
        </w:tc>
        <w:tc>
          <w:tcPr>
            <w:tcW w:w="2835" w:type="dxa"/>
            <w:vAlign w:val="center"/>
          </w:tcPr>
          <w:p w14:paraId="14E2A00F" w14:textId="2B1F3CA8" w:rsidR="00CB11B6" w:rsidRPr="005F4DD1" w:rsidRDefault="00CB11B6" w:rsidP="00CB11B6">
            <w:pPr>
              <w:widowControl w:val="0"/>
              <w:rPr>
                <w:rFonts w:hint="eastAsia"/>
                <w:sz w:val="18"/>
                <w:szCs w:val="18"/>
              </w:rPr>
            </w:pPr>
            <w:r w:rsidRPr="005F4DD1">
              <w:rPr>
                <w:rFonts w:hint="eastAsia"/>
                <w:sz w:val="18"/>
                <w:szCs w:val="18"/>
              </w:rPr>
              <w:t>面向智慧城市生态环境相关行业应用开发需求，如：大气环境综合监管、水环境综合监管、污染源综合监管、环境网格管理等。通过接入</w:t>
            </w:r>
            <w:proofErr w:type="gramStart"/>
            <w:r w:rsidRPr="005F4DD1">
              <w:rPr>
                <w:rFonts w:hint="eastAsia"/>
                <w:sz w:val="18"/>
                <w:szCs w:val="18"/>
              </w:rPr>
              <w:t>环境物联数据</w:t>
            </w:r>
            <w:proofErr w:type="gramEnd"/>
            <w:r w:rsidRPr="005F4DD1">
              <w:rPr>
                <w:rFonts w:hint="eastAsia"/>
                <w:sz w:val="18"/>
                <w:szCs w:val="18"/>
              </w:rPr>
              <w:t>、互联网数据、兄弟委办局数据、上下级行政数据等对当地的环境在监测、监管、监督上进行赋能，通过大数据分析、挖掘和AI的预测、溯源、扩散分析等为当地政府环境事业提供科学、有效的支撑。</w:t>
            </w:r>
          </w:p>
        </w:tc>
      </w:tr>
      <w:tr w:rsidR="00CB11B6" w:rsidRPr="00B72DBB" w14:paraId="1F4369E4" w14:textId="77777777" w:rsidTr="007B36EC">
        <w:tc>
          <w:tcPr>
            <w:tcW w:w="800" w:type="dxa"/>
            <w:vAlign w:val="center"/>
          </w:tcPr>
          <w:p w14:paraId="3DB69E7A" w14:textId="77777777" w:rsidR="00CB11B6" w:rsidRPr="005F4DD1" w:rsidRDefault="00CB11B6" w:rsidP="00CB11B6">
            <w:pPr>
              <w:widowControl w:val="0"/>
              <w:rPr>
                <w:rFonts w:hint="eastAsia"/>
                <w:sz w:val="18"/>
                <w:szCs w:val="18"/>
              </w:rPr>
            </w:pPr>
            <w:r w:rsidRPr="005F4DD1">
              <w:rPr>
                <w:rFonts w:hint="eastAsia"/>
                <w:sz w:val="18"/>
                <w:szCs w:val="18"/>
              </w:rPr>
              <w:t>9</w:t>
            </w:r>
          </w:p>
        </w:tc>
        <w:tc>
          <w:tcPr>
            <w:tcW w:w="1180" w:type="dxa"/>
            <w:vAlign w:val="center"/>
          </w:tcPr>
          <w:p w14:paraId="21EA84DD" w14:textId="46C97F54" w:rsidR="00CB11B6" w:rsidRPr="005F4DD1" w:rsidRDefault="00CB11B6" w:rsidP="00CB11B6">
            <w:pPr>
              <w:widowControl w:val="0"/>
              <w:rPr>
                <w:rFonts w:hint="eastAsia"/>
                <w:sz w:val="18"/>
                <w:szCs w:val="18"/>
              </w:rPr>
            </w:pPr>
            <w:r w:rsidRPr="005F4DD1">
              <w:rPr>
                <w:rFonts w:hint="eastAsia"/>
                <w:sz w:val="18"/>
                <w:szCs w:val="18"/>
              </w:rPr>
              <w:t>轻量级物联网终端软件</w:t>
            </w:r>
          </w:p>
        </w:tc>
        <w:tc>
          <w:tcPr>
            <w:tcW w:w="1276" w:type="dxa"/>
            <w:vAlign w:val="center"/>
          </w:tcPr>
          <w:p w14:paraId="3CF7E442" w14:textId="77777777" w:rsidR="00CB11B6" w:rsidRPr="005F4DD1" w:rsidRDefault="00B81ED1" w:rsidP="00B81ED1">
            <w:pPr>
              <w:widowControl w:val="0"/>
              <w:jc w:val="right"/>
              <w:rPr>
                <w:rFonts w:hint="eastAsia"/>
                <w:sz w:val="18"/>
                <w:szCs w:val="18"/>
              </w:rPr>
            </w:pPr>
            <w:r w:rsidRPr="005F4DD1">
              <w:rPr>
                <w:rFonts w:hint="eastAsia"/>
                <w:sz w:val="18"/>
                <w:szCs w:val="18"/>
              </w:rPr>
              <w:t>1,000.00</w:t>
            </w:r>
          </w:p>
        </w:tc>
        <w:tc>
          <w:tcPr>
            <w:tcW w:w="1275" w:type="dxa"/>
            <w:vAlign w:val="center"/>
          </w:tcPr>
          <w:p w14:paraId="0CFC86E1" w14:textId="3B2694DB" w:rsidR="00CB11B6" w:rsidRPr="005F4DD1" w:rsidRDefault="00CB11B6" w:rsidP="00CB11B6">
            <w:pPr>
              <w:widowControl w:val="0"/>
              <w:jc w:val="right"/>
              <w:rPr>
                <w:rFonts w:hint="eastAsia"/>
                <w:sz w:val="18"/>
                <w:szCs w:val="18"/>
              </w:rPr>
            </w:pPr>
            <w:r w:rsidRPr="005F4DD1">
              <w:rPr>
                <w:rFonts w:hint="eastAsia"/>
                <w:sz w:val="18"/>
                <w:szCs w:val="18"/>
              </w:rPr>
              <w:t>316.37</w:t>
            </w:r>
          </w:p>
        </w:tc>
        <w:tc>
          <w:tcPr>
            <w:tcW w:w="1418" w:type="dxa"/>
            <w:vAlign w:val="center"/>
          </w:tcPr>
          <w:p w14:paraId="4ECF237B" w14:textId="394CDB55" w:rsidR="00CB11B6" w:rsidRPr="005F4DD1" w:rsidRDefault="00CB11B6" w:rsidP="00CB11B6">
            <w:pPr>
              <w:widowControl w:val="0"/>
              <w:jc w:val="right"/>
              <w:rPr>
                <w:rFonts w:hint="eastAsia"/>
                <w:sz w:val="18"/>
                <w:szCs w:val="18"/>
              </w:rPr>
            </w:pPr>
            <w:r w:rsidRPr="005F4DD1">
              <w:rPr>
                <w:rFonts w:hint="eastAsia"/>
                <w:sz w:val="18"/>
                <w:szCs w:val="18"/>
              </w:rPr>
              <w:t>776.32</w:t>
            </w:r>
          </w:p>
        </w:tc>
        <w:tc>
          <w:tcPr>
            <w:tcW w:w="1134" w:type="dxa"/>
            <w:vAlign w:val="center"/>
          </w:tcPr>
          <w:p w14:paraId="7B90F2EE" w14:textId="60C7499E" w:rsidR="00CB11B6" w:rsidRPr="005F4DD1" w:rsidRDefault="00CB11B6" w:rsidP="00CB11B6">
            <w:pPr>
              <w:widowControl w:val="0"/>
              <w:rPr>
                <w:rFonts w:hint="eastAsia"/>
                <w:sz w:val="18"/>
                <w:szCs w:val="18"/>
              </w:rPr>
            </w:pPr>
            <w:r w:rsidRPr="005F4DD1">
              <w:rPr>
                <w:rFonts w:hint="eastAsia"/>
                <w:sz w:val="18"/>
                <w:szCs w:val="18"/>
              </w:rPr>
              <w:t>研发中</w:t>
            </w:r>
          </w:p>
        </w:tc>
        <w:tc>
          <w:tcPr>
            <w:tcW w:w="2410" w:type="dxa"/>
            <w:vAlign w:val="center"/>
          </w:tcPr>
          <w:p w14:paraId="02C49F15" w14:textId="785D8AD8" w:rsidR="00CB11B6" w:rsidRPr="005F4DD1" w:rsidRDefault="00CB11B6" w:rsidP="00CB11B6">
            <w:pPr>
              <w:widowControl w:val="0"/>
              <w:rPr>
                <w:rFonts w:hint="eastAsia"/>
                <w:sz w:val="18"/>
                <w:szCs w:val="18"/>
              </w:rPr>
            </w:pPr>
            <w:r w:rsidRPr="005F4DD1">
              <w:rPr>
                <w:rFonts w:hint="eastAsia"/>
                <w:sz w:val="18"/>
                <w:szCs w:val="18"/>
              </w:rPr>
              <w:t>轻量级物联网终端软件是一款面向泛在轻量级物联网（IoT）终端的嵌入式虚拟化软件系统，该系统可以通过将CPU、外设虚拟化等技术，实现统一的软件标准，实现软件跨硬件平台开发和应用，减少重复开发；同时结合自</w:t>
            </w:r>
            <w:proofErr w:type="gramStart"/>
            <w:r w:rsidRPr="005F4DD1">
              <w:rPr>
                <w:rFonts w:hint="eastAsia"/>
                <w:sz w:val="18"/>
                <w:szCs w:val="18"/>
              </w:rPr>
              <w:t>研</w:t>
            </w:r>
            <w:proofErr w:type="gramEnd"/>
            <w:r w:rsidRPr="005F4DD1">
              <w:rPr>
                <w:rFonts w:hint="eastAsia"/>
                <w:sz w:val="18"/>
                <w:szCs w:val="18"/>
              </w:rPr>
              <w:t>的配套软件开发工具集可以实现开发模式变革，形成虚拟态开发、物理态复制的新型开发模式，显</w:t>
            </w:r>
            <w:r w:rsidRPr="005F4DD1">
              <w:rPr>
                <w:rFonts w:hint="eastAsia"/>
                <w:sz w:val="18"/>
                <w:szCs w:val="18"/>
              </w:rPr>
              <w:lastRenderedPageBreak/>
              <w:t>著提升开发速度、降低开发成本。</w:t>
            </w:r>
          </w:p>
        </w:tc>
        <w:tc>
          <w:tcPr>
            <w:tcW w:w="2268" w:type="dxa"/>
            <w:vAlign w:val="center"/>
          </w:tcPr>
          <w:p w14:paraId="4C179D9A" w14:textId="3DFD0BD1" w:rsidR="00CB11B6" w:rsidRPr="005F4DD1" w:rsidRDefault="00CB11B6" w:rsidP="00CB11B6">
            <w:pPr>
              <w:widowControl w:val="0"/>
              <w:rPr>
                <w:rFonts w:hint="eastAsia"/>
                <w:sz w:val="18"/>
                <w:szCs w:val="18"/>
              </w:rPr>
            </w:pPr>
            <w:r w:rsidRPr="005F4DD1">
              <w:rPr>
                <w:rFonts w:hint="eastAsia"/>
                <w:sz w:val="18"/>
                <w:szCs w:val="18"/>
              </w:rPr>
              <w:lastRenderedPageBreak/>
              <w:t>创造性地将虚拟化技术用于轻量级物联网终端的软件开发，使目标硬件/通信模块可以支持客户原有的MCU软件运行环境。</w:t>
            </w:r>
            <w:r w:rsidRPr="005F4DD1">
              <w:rPr>
                <w:rFonts w:hint="eastAsia"/>
                <w:sz w:val="18"/>
                <w:szCs w:val="18"/>
              </w:rPr>
              <w:br/>
              <w:t>将二进制软件的动态链接技术改进成存储资源开销极低、加载速度超快，实现在异构系统上二进制程序的统一发布。</w:t>
            </w:r>
            <w:r w:rsidRPr="005F4DD1">
              <w:rPr>
                <w:rFonts w:hint="eastAsia"/>
                <w:sz w:val="18"/>
                <w:szCs w:val="18"/>
              </w:rPr>
              <w:br/>
              <w:t>提出虚拟设计实现（PC上）、现实克隆（实体硬</w:t>
            </w:r>
            <w:r w:rsidRPr="005F4DD1">
              <w:rPr>
                <w:rFonts w:hint="eastAsia"/>
                <w:sz w:val="18"/>
                <w:szCs w:val="18"/>
              </w:rPr>
              <w:lastRenderedPageBreak/>
              <w:t>件）发布的新开发模式。</w:t>
            </w:r>
            <w:r w:rsidRPr="005F4DD1">
              <w:rPr>
                <w:rFonts w:hint="eastAsia"/>
                <w:sz w:val="18"/>
                <w:szCs w:val="18"/>
              </w:rPr>
              <w:br/>
              <w:t>将物联网终端开发过程中所需的大部分工具集成在一个工具集IDE中，并增加仿真功能，减少客户开发工具切换带来的不便。</w:t>
            </w:r>
          </w:p>
        </w:tc>
        <w:tc>
          <w:tcPr>
            <w:tcW w:w="2835" w:type="dxa"/>
            <w:vAlign w:val="center"/>
          </w:tcPr>
          <w:p w14:paraId="410606E6" w14:textId="39929C51" w:rsidR="00CB11B6" w:rsidRPr="005F4DD1" w:rsidRDefault="00CB11B6" w:rsidP="00CB11B6">
            <w:pPr>
              <w:widowControl w:val="0"/>
              <w:rPr>
                <w:rFonts w:hint="eastAsia"/>
                <w:sz w:val="18"/>
                <w:szCs w:val="18"/>
              </w:rPr>
            </w:pPr>
            <w:r w:rsidRPr="005F4DD1">
              <w:rPr>
                <w:rFonts w:hint="eastAsia"/>
                <w:sz w:val="18"/>
                <w:szCs w:val="18"/>
              </w:rPr>
              <w:lastRenderedPageBreak/>
              <w:t>将广泛应用于因计算和存储能力受限的轻量级物联网终端开发市场，通过虚拟化技术实现软件和硬件解耦，将对软件产业和生态的影响和促进作用巨大，对物联网终端等前端开发的高效性、便利性尤显重要。对提升传统产业，对推进终端软件开发模式变革等方面具有重要示范效应，将产生良好的社会效益。</w:t>
            </w:r>
          </w:p>
        </w:tc>
      </w:tr>
      <w:tr w:rsidR="00CB11B6" w:rsidRPr="00B72DBB" w14:paraId="4266D2B7" w14:textId="77777777" w:rsidTr="007B36EC">
        <w:tc>
          <w:tcPr>
            <w:tcW w:w="800" w:type="dxa"/>
            <w:vAlign w:val="center"/>
          </w:tcPr>
          <w:p w14:paraId="78421C7A" w14:textId="77777777" w:rsidR="00CB11B6" w:rsidRPr="005F4DD1" w:rsidRDefault="00CB11B6" w:rsidP="00CB11B6">
            <w:pPr>
              <w:widowControl w:val="0"/>
              <w:rPr>
                <w:rFonts w:hint="eastAsia"/>
                <w:sz w:val="18"/>
                <w:szCs w:val="18"/>
              </w:rPr>
            </w:pPr>
            <w:r w:rsidRPr="005F4DD1">
              <w:rPr>
                <w:rFonts w:hint="eastAsia"/>
                <w:sz w:val="18"/>
                <w:szCs w:val="18"/>
              </w:rPr>
              <w:t>10</w:t>
            </w:r>
          </w:p>
        </w:tc>
        <w:tc>
          <w:tcPr>
            <w:tcW w:w="1180" w:type="dxa"/>
            <w:vAlign w:val="center"/>
          </w:tcPr>
          <w:p w14:paraId="1B4B6D8F" w14:textId="7D07529F" w:rsidR="00CB11B6" w:rsidRPr="005F4DD1" w:rsidRDefault="00CB11B6" w:rsidP="00CB11B6">
            <w:pPr>
              <w:widowControl w:val="0"/>
              <w:rPr>
                <w:rFonts w:hint="eastAsia"/>
                <w:sz w:val="18"/>
                <w:szCs w:val="18"/>
              </w:rPr>
            </w:pPr>
            <w:r w:rsidRPr="005F4DD1">
              <w:rPr>
                <w:rFonts w:hint="eastAsia"/>
                <w:sz w:val="18"/>
                <w:szCs w:val="18"/>
              </w:rPr>
              <w:t>分布式存储服务器和软件项目</w:t>
            </w:r>
          </w:p>
        </w:tc>
        <w:tc>
          <w:tcPr>
            <w:tcW w:w="1276" w:type="dxa"/>
            <w:vAlign w:val="center"/>
          </w:tcPr>
          <w:p w14:paraId="37B6B688" w14:textId="1CF9AAC7" w:rsidR="00CB11B6" w:rsidRPr="005F4DD1" w:rsidRDefault="00CB11B6" w:rsidP="00CB11B6">
            <w:pPr>
              <w:widowControl w:val="0"/>
              <w:jc w:val="right"/>
              <w:rPr>
                <w:rFonts w:hint="eastAsia"/>
                <w:sz w:val="18"/>
                <w:szCs w:val="18"/>
              </w:rPr>
            </w:pPr>
            <w:r w:rsidRPr="005F4DD1">
              <w:rPr>
                <w:rFonts w:hint="eastAsia"/>
                <w:sz w:val="18"/>
                <w:szCs w:val="18"/>
              </w:rPr>
              <w:t>604.80</w:t>
            </w:r>
          </w:p>
        </w:tc>
        <w:tc>
          <w:tcPr>
            <w:tcW w:w="1275" w:type="dxa"/>
            <w:vAlign w:val="center"/>
          </w:tcPr>
          <w:p w14:paraId="77853FFE" w14:textId="31196870" w:rsidR="00CB11B6" w:rsidRPr="005F4DD1" w:rsidRDefault="00CB11B6" w:rsidP="00CB11B6">
            <w:pPr>
              <w:widowControl w:val="0"/>
              <w:jc w:val="right"/>
              <w:rPr>
                <w:rFonts w:hint="eastAsia"/>
                <w:sz w:val="18"/>
                <w:szCs w:val="18"/>
              </w:rPr>
            </w:pPr>
            <w:r w:rsidRPr="005F4DD1">
              <w:rPr>
                <w:rFonts w:hint="eastAsia"/>
                <w:sz w:val="18"/>
                <w:szCs w:val="18"/>
              </w:rPr>
              <w:t>86.48</w:t>
            </w:r>
          </w:p>
        </w:tc>
        <w:tc>
          <w:tcPr>
            <w:tcW w:w="1418" w:type="dxa"/>
            <w:vAlign w:val="center"/>
          </w:tcPr>
          <w:p w14:paraId="4DF4E324" w14:textId="74611DDA" w:rsidR="00CB11B6" w:rsidRPr="005F4DD1" w:rsidRDefault="00CB11B6" w:rsidP="00CB11B6">
            <w:pPr>
              <w:widowControl w:val="0"/>
              <w:jc w:val="right"/>
              <w:rPr>
                <w:rFonts w:hint="eastAsia"/>
                <w:sz w:val="18"/>
                <w:szCs w:val="18"/>
              </w:rPr>
            </w:pPr>
            <w:r w:rsidRPr="005F4DD1">
              <w:rPr>
                <w:rFonts w:hint="eastAsia"/>
                <w:sz w:val="18"/>
                <w:szCs w:val="18"/>
              </w:rPr>
              <w:t>289.53</w:t>
            </w:r>
          </w:p>
        </w:tc>
        <w:tc>
          <w:tcPr>
            <w:tcW w:w="1134" w:type="dxa"/>
            <w:vAlign w:val="center"/>
          </w:tcPr>
          <w:p w14:paraId="46BABD43" w14:textId="7781A197" w:rsidR="00CB11B6" w:rsidRPr="005F4DD1" w:rsidRDefault="00CB11B6" w:rsidP="00CB11B6">
            <w:pPr>
              <w:widowControl w:val="0"/>
              <w:rPr>
                <w:rFonts w:hint="eastAsia"/>
                <w:sz w:val="18"/>
                <w:szCs w:val="18"/>
              </w:rPr>
            </w:pPr>
            <w:r w:rsidRPr="005F4DD1">
              <w:rPr>
                <w:rFonts w:hint="eastAsia"/>
                <w:sz w:val="18"/>
                <w:szCs w:val="18"/>
              </w:rPr>
              <w:t>研发中</w:t>
            </w:r>
          </w:p>
        </w:tc>
        <w:tc>
          <w:tcPr>
            <w:tcW w:w="2410" w:type="dxa"/>
            <w:vAlign w:val="center"/>
          </w:tcPr>
          <w:p w14:paraId="04FB7D5F" w14:textId="66493143" w:rsidR="00CB11B6" w:rsidRPr="005F4DD1" w:rsidRDefault="00CB11B6" w:rsidP="00CB11B6">
            <w:pPr>
              <w:widowControl w:val="0"/>
              <w:rPr>
                <w:rFonts w:hint="eastAsia"/>
                <w:sz w:val="18"/>
                <w:szCs w:val="18"/>
              </w:rPr>
            </w:pPr>
            <w:proofErr w:type="gramStart"/>
            <w:r w:rsidRPr="005F4DD1">
              <w:rPr>
                <w:rFonts w:hint="eastAsia"/>
                <w:sz w:val="18"/>
                <w:szCs w:val="18"/>
              </w:rPr>
              <w:t>分布式全闪存储</w:t>
            </w:r>
            <w:proofErr w:type="gramEnd"/>
            <w:r w:rsidRPr="005F4DD1">
              <w:rPr>
                <w:rFonts w:hint="eastAsia"/>
                <w:sz w:val="18"/>
                <w:szCs w:val="18"/>
              </w:rPr>
              <w:t>服务器、软件及其他硬件，在文件、对象块存储领域实现高带宽，高IOPS性能，企业级固态硬盘实现分层开发模式，</w:t>
            </w:r>
            <w:proofErr w:type="gramStart"/>
            <w:r w:rsidRPr="005F4DD1">
              <w:rPr>
                <w:rFonts w:hint="eastAsia"/>
                <w:sz w:val="18"/>
                <w:szCs w:val="18"/>
              </w:rPr>
              <w:t>极</w:t>
            </w:r>
            <w:proofErr w:type="gramEnd"/>
            <w:r w:rsidRPr="005F4DD1">
              <w:rPr>
                <w:rFonts w:hint="eastAsia"/>
                <w:sz w:val="18"/>
                <w:szCs w:val="18"/>
              </w:rPr>
              <w:t>高效满足用户适配和定制需求</w:t>
            </w:r>
          </w:p>
        </w:tc>
        <w:tc>
          <w:tcPr>
            <w:tcW w:w="2268" w:type="dxa"/>
            <w:vAlign w:val="center"/>
          </w:tcPr>
          <w:p w14:paraId="3F056AAC" w14:textId="454D64EB" w:rsidR="00CB11B6" w:rsidRPr="005F4DD1" w:rsidRDefault="00CB11B6" w:rsidP="00CB11B6">
            <w:pPr>
              <w:widowControl w:val="0"/>
              <w:rPr>
                <w:rFonts w:hint="eastAsia"/>
                <w:sz w:val="18"/>
                <w:szCs w:val="18"/>
              </w:rPr>
            </w:pPr>
            <w:r w:rsidRPr="005F4DD1">
              <w:rPr>
                <w:rFonts w:hint="eastAsia"/>
                <w:sz w:val="18"/>
                <w:szCs w:val="18"/>
              </w:rPr>
              <w:t>分布式硬件实现多级缓存和SSD存储结合，软件NVME-OF和去中心化技术为基础，实现</w:t>
            </w:r>
            <w:proofErr w:type="gramStart"/>
            <w:r w:rsidRPr="005F4DD1">
              <w:rPr>
                <w:rFonts w:hint="eastAsia"/>
                <w:sz w:val="18"/>
                <w:szCs w:val="18"/>
              </w:rPr>
              <w:t>高用户性</w:t>
            </w:r>
            <w:proofErr w:type="gramEnd"/>
            <w:r w:rsidRPr="005F4DD1">
              <w:rPr>
                <w:rFonts w:hint="eastAsia"/>
                <w:sz w:val="18"/>
                <w:szCs w:val="18"/>
              </w:rPr>
              <w:t>价比，并将达到行业领先水平</w:t>
            </w:r>
          </w:p>
        </w:tc>
        <w:tc>
          <w:tcPr>
            <w:tcW w:w="2835" w:type="dxa"/>
            <w:vAlign w:val="center"/>
          </w:tcPr>
          <w:p w14:paraId="4DDA1510" w14:textId="4740F36F" w:rsidR="00CB11B6" w:rsidRPr="005F4DD1" w:rsidRDefault="00CB11B6" w:rsidP="00CB11B6">
            <w:pPr>
              <w:widowControl w:val="0"/>
              <w:rPr>
                <w:rFonts w:hint="eastAsia"/>
                <w:sz w:val="18"/>
                <w:szCs w:val="18"/>
              </w:rPr>
            </w:pPr>
            <w:r w:rsidRPr="005F4DD1">
              <w:rPr>
                <w:rFonts w:hint="eastAsia"/>
                <w:sz w:val="18"/>
                <w:szCs w:val="18"/>
              </w:rPr>
              <w:t>分布式高性能存储主要面向</w:t>
            </w:r>
            <w:proofErr w:type="gramStart"/>
            <w:r w:rsidRPr="005F4DD1">
              <w:rPr>
                <w:rFonts w:hint="eastAsia"/>
                <w:sz w:val="18"/>
                <w:szCs w:val="18"/>
              </w:rPr>
              <w:t>智算和超算</w:t>
            </w:r>
            <w:proofErr w:type="gramEnd"/>
            <w:r w:rsidRPr="005F4DD1">
              <w:rPr>
                <w:rFonts w:hint="eastAsia"/>
                <w:sz w:val="18"/>
                <w:szCs w:val="18"/>
              </w:rPr>
              <w:t>场景，</w:t>
            </w:r>
            <w:proofErr w:type="gramStart"/>
            <w:r w:rsidRPr="005F4DD1">
              <w:rPr>
                <w:rFonts w:hint="eastAsia"/>
                <w:sz w:val="18"/>
                <w:szCs w:val="18"/>
              </w:rPr>
              <w:t>系智算</w:t>
            </w:r>
            <w:proofErr w:type="gramEnd"/>
            <w:r w:rsidRPr="005F4DD1">
              <w:rPr>
                <w:rFonts w:hint="eastAsia"/>
                <w:sz w:val="18"/>
                <w:szCs w:val="18"/>
              </w:rPr>
              <w:t>中心必不可少的设备，其性能和带宽已经形成了基本要求，本项目可以整体上</w:t>
            </w:r>
            <w:proofErr w:type="gramStart"/>
            <w:r w:rsidRPr="005F4DD1">
              <w:rPr>
                <w:rFonts w:hint="eastAsia"/>
                <w:sz w:val="18"/>
                <w:szCs w:val="18"/>
              </w:rPr>
              <w:t>解决智算高速</w:t>
            </w:r>
            <w:proofErr w:type="gramEnd"/>
            <w:r w:rsidRPr="005F4DD1">
              <w:rPr>
                <w:rFonts w:hint="eastAsia"/>
                <w:sz w:val="18"/>
                <w:szCs w:val="18"/>
              </w:rPr>
              <w:t>存储的问题，带给智算、</w:t>
            </w:r>
            <w:proofErr w:type="gramStart"/>
            <w:r w:rsidRPr="005F4DD1">
              <w:rPr>
                <w:rFonts w:hint="eastAsia"/>
                <w:sz w:val="18"/>
                <w:szCs w:val="18"/>
              </w:rPr>
              <w:t>超算用户</w:t>
            </w:r>
            <w:proofErr w:type="gramEnd"/>
            <w:r w:rsidRPr="005F4DD1">
              <w:rPr>
                <w:rFonts w:hint="eastAsia"/>
                <w:sz w:val="18"/>
                <w:szCs w:val="18"/>
              </w:rPr>
              <w:t>高性能的产品和解决方案。</w:t>
            </w:r>
          </w:p>
        </w:tc>
      </w:tr>
      <w:tr w:rsidR="00CB11B6" w:rsidRPr="00B72DBB" w14:paraId="5A9DCD7B" w14:textId="77777777" w:rsidTr="007B36EC">
        <w:tc>
          <w:tcPr>
            <w:tcW w:w="800" w:type="dxa"/>
            <w:vAlign w:val="center"/>
          </w:tcPr>
          <w:p w14:paraId="7DAE9064" w14:textId="77777777" w:rsidR="00CB11B6" w:rsidRPr="005F4DD1" w:rsidRDefault="00CB11B6" w:rsidP="00CB11B6">
            <w:pPr>
              <w:widowControl w:val="0"/>
              <w:rPr>
                <w:rFonts w:hint="eastAsia"/>
                <w:sz w:val="18"/>
                <w:szCs w:val="18"/>
              </w:rPr>
            </w:pPr>
            <w:r w:rsidRPr="005F4DD1">
              <w:rPr>
                <w:rFonts w:hint="eastAsia"/>
                <w:sz w:val="18"/>
                <w:szCs w:val="18"/>
              </w:rPr>
              <w:t>11</w:t>
            </w:r>
          </w:p>
        </w:tc>
        <w:tc>
          <w:tcPr>
            <w:tcW w:w="1180" w:type="dxa"/>
            <w:vAlign w:val="center"/>
          </w:tcPr>
          <w:p w14:paraId="2CE64B55" w14:textId="09490068" w:rsidR="00CB11B6" w:rsidRPr="005F4DD1" w:rsidRDefault="00CB11B6" w:rsidP="00CB11B6">
            <w:pPr>
              <w:widowControl w:val="0"/>
              <w:rPr>
                <w:rFonts w:hint="eastAsia"/>
                <w:sz w:val="18"/>
                <w:szCs w:val="18"/>
              </w:rPr>
            </w:pPr>
            <w:proofErr w:type="gramStart"/>
            <w:r w:rsidRPr="005F4DD1">
              <w:rPr>
                <w:rFonts w:hint="eastAsia"/>
                <w:sz w:val="18"/>
                <w:szCs w:val="18"/>
              </w:rPr>
              <w:t>蓝牙模</w:t>
            </w:r>
            <w:proofErr w:type="gramEnd"/>
            <w:r w:rsidRPr="005F4DD1">
              <w:rPr>
                <w:rFonts w:hint="eastAsia"/>
                <w:sz w:val="18"/>
                <w:szCs w:val="18"/>
              </w:rPr>
              <w:t>组BLE/BT</w:t>
            </w:r>
          </w:p>
        </w:tc>
        <w:tc>
          <w:tcPr>
            <w:tcW w:w="1276" w:type="dxa"/>
            <w:vAlign w:val="center"/>
          </w:tcPr>
          <w:p w14:paraId="19E4D13A" w14:textId="50A14057" w:rsidR="00CB11B6" w:rsidRPr="005F4DD1" w:rsidRDefault="00CB11B6" w:rsidP="00CB11B6">
            <w:pPr>
              <w:widowControl w:val="0"/>
              <w:jc w:val="right"/>
              <w:rPr>
                <w:rFonts w:hint="eastAsia"/>
                <w:sz w:val="18"/>
                <w:szCs w:val="18"/>
              </w:rPr>
            </w:pPr>
            <w:r w:rsidRPr="005F4DD1">
              <w:rPr>
                <w:rFonts w:hint="eastAsia"/>
                <w:sz w:val="18"/>
                <w:szCs w:val="18"/>
              </w:rPr>
              <w:t>250.00</w:t>
            </w:r>
          </w:p>
        </w:tc>
        <w:tc>
          <w:tcPr>
            <w:tcW w:w="1275" w:type="dxa"/>
            <w:vAlign w:val="center"/>
          </w:tcPr>
          <w:p w14:paraId="7A3B4D46" w14:textId="552E2A0A" w:rsidR="00CB11B6" w:rsidRPr="005F4DD1" w:rsidRDefault="00CB11B6" w:rsidP="00CB11B6">
            <w:pPr>
              <w:widowControl w:val="0"/>
              <w:jc w:val="right"/>
              <w:rPr>
                <w:rFonts w:hint="eastAsia"/>
                <w:sz w:val="18"/>
                <w:szCs w:val="18"/>
              </w:rPr>
            </w:pPr>
            <w:r w:rsidRPr="005F4DD1">
              <w:rPr>
                <w:rFonts w:hint="eastAsia"/>
                <w:sz w:val="18"/>
                <w:szCs w:val="18"/>
              </w:rPr>
              <w:t>49.42</w:t>
            </w:r>
          </w:p>
        </w:tc>
        <w:tc>
          <w:tcPr>
            <w:tcW w:w="1418" w:type="dxa"/>
            <w:vAlign w:val="center"/>
          </w:tcPr>
          <w:p w14:paraId="501060E7" w14:textId="5C0CB4FD" w:rsidR="00CB11B6" w:rsidRPr="005F4DD1" w:rsidRDefault="00CB11B6" w:rsidP="00CB11B6">
            <w:pPr>
              <w:widowControl w:val="0"/>
              <w:jc w:val="right"/>
              <w:rPr>
                <w:rFonts w:hint="eastAsia"/>
                <w:sz w:val="18"/>
                <w:szCs w:val="18"/>
              </w:rPr>
            </w:pPr>
            <w:r w:rsidRPr="005F4DD1">
              <w:rPr>
                <w:rFonts w:hint="eastAsia"/>
                <w:sz w:val="18"/>
                <w:szCs w:val="18"/>
              </w:rPr>
              <w:t>105.12</w:t>
            </w:r>
          </w:p>
        </w:tc>
        <w:tc>
          <w:tcPr>
            <w:tcW w:w="1134" w:type="dxa"/>
            <w:vAlign w:val="center"/>
          </w:tcPr>
          <w:p w14:paraId="1F625C1B" w14:textId="7BA59D2C" w:rsidR="00CB11B6" w:rsidRPr="005F4DD1" w:rsidRDefault="00CB11B6" w:rsidP="00CB11B6">
            <w:pPr>
              <w:widowControl w:val="0"/>
              <w:rPr>
                <w:rFonts w:hint="eastAsia"/>
                <w:sz w:val="18"/>
                <w:szCs w:val="18"/>
              </w:rPr>
            </w:pPr>
            <w:r w:rsidRPr="005F4DD1">
              <w:rPr>
                <w:rFonts w:hint="eastAsia"/>
                <w:sz w:val="18"/>
                <w:szCs w:val="18"/>
              </w:rPr>
              <w:t>研发中</w:t>
            </w:r>
          </w:p>
        </w:tc>
        <w:tc>
          <w:tcPr>
            <w:tcW w:w="2410" w:type="dxa"/>
            <w:vAlign w:val="center"/>
          </w:tcPr>
          <w:p w14:paraId="1B7437A6" w14:textId="5703FC90" w:rsidR="00CB11B6" w:rsidRPr="005F4DD1" w:rsidRDefault="00CB11B6" w:rsidP="00CB11B6">
            <w:pPr>
              <w:widowControl w:val="0"/>
              <w:rPr>
                <w:rFonts w:hint="eastAsia"/>
                <w:sz w:val="18"/>
                <w:szCs w:val="18"/>
              </w:rPr>
            </w:pPr>
            <w:r w:rsidRPr="005F4DD1">
              <w:rPr>
                <w:rFonts w:hint="eastAsia"/>
                <w:sz w:val="18"/>
                <w:szCs w:val="18"/>
              </w:rPr>
              <w:t>研发满足国内电力标准协议和技术规范要求的BLE</w:t>
            </w:r>
            <w:proofErr w:type="gramStart"/>
            <w:r w:rsidRPr="005F4DD1">
              <w:rPr>
                <w:rFonts w:hint="eastAsia"/>
                <w:sz w:val="18"/>
                <w:szCs w:val="18"/>
              </w:rPr>
              <w:t>蓝牙模</w:t>
            </w:r>
            <w:proofErr w:type="gramEnd"/>
            <w:r w:rsidRPr="005F4DD1">
              <w:rPr>
                <w:rFonts w:hint="eastAsia"/>
                <w:sz w:val="18"/>
                <w:szCs w:val="18"/>
              </w:rPr>
              <w:t>组</w:t>
            </w:r>
          </w:p>
        </w:tc>
        <w:tc>
          <w:tcPr>
            <w:tcW w:w="2268" w:type="dxa"/>
            <w:vAlign w:val="center"/>
          </w:tcPr>
          <w:p w14:paraId="5487ABDA" w14:textId="5B04111B" w:rsidR="00CB11B6" w:rsidRPr="005F4DD1" w:rsidRDefault="00CB11B6" w:rsidP="00CB11B6">
            <w:pPr>
              <w:widowControl w:val="0"/>
              <w:rPr>
                <w:rFonts w:hint="eastAsia"/>
                <w:sz w:val="18"/>
                <w:szCs w:val="18"/>
              </w:rPr>
            </w:pPr>
            <w:r w:rsidRPr="005F4DD1">
              <w:rPr>
                <w:rFonts w:hint="eastAsia"/>
                <w:sz w:val="18"/>
                <w:szCs w:val="18"/>
              </w:rPr>
              <w:t>高度</w:t>
            </w:r>
            <w:proofErr w:type="gramStart"/>
            <w:r w:rsidRPr="005F4DD1">
              <w:rPr>
                <w:rFonts w:hint="eastAsia"/>
                <w:sz w:val="18"/>
                <w:szCs w:val="18"/>
              </w:rPr>
              <w:t>集成蓝牙模</w:t>
            </w:r>
            <w:proofErr w:type="gramEnd"/>
            <w:r w:rsidRPr="005F4DD1">
              <w:rPr>
                <w:rFonts w:hint="eastAsia"/>
                <w:sz w:val="18"/>
                <w:szCs w:val="18"/>
              </w:rPr>
              <w:t>组，支持BLE5.3，支持2个主设备3个从设备的联接。支持</w:t>
            </w:r>
            <w:proofErr w:type="gramStart"/>
            <w:r w:rsidRPr="005F4DD1">
              <w:rPr>
                <w:rFonts w:hint="eastAsia"/>
                <w:sz w:val="18"/>
                <w:szCs w:val="18"/>
              </w:rPr>
              <w:t>国网南网</w:t>
            </w:r>
            <w:proofErr w:type="gramEnd"/>
            <w:r w:rsidRPr="005F4DD1">
              <w:rPr>
                <w:rFonts w:hint="eastAsia"/>
                <w:sz w:val="18"/>
                <w:szCs w:val="18"/>
              </w:rPr>
              <w:t>交互协议，能够跟多个外部电力</w:t>
            </w:r>
            <w:proofErr w:type="gramStart"/>
            <w:r w:rsidRPr="005F4DD1">
              <w:rPr>
                <w:rFonts w:hint="eastAsia"/>
                <w:sz w:val="18"/>
                <w:szCs w:val="18"/>
              </w:rPr>
              <w:t>单元蓝牙通信</w:t>
            </w:r>
            <w:proofErr w:type="gramEnd"/>
            <w:r w:rsidRPr="005F4DD1">
              <w:rPr>
                <w:rFonts w:hint="eastAsia"/>
                <w:sz w:val="18"/>
                <w:szCs w:val="18"/>
              </w:rPr>
              <w:t>，支持检定模式。成为满足国内电力标准的首批国产</w:t>
            </w:r>
            <w:proofErr w:type="gramStart"/>
            <w:r w:rsidRPr="005F4DD1">
              <w:rPr>
                <w:rFonts w:hint="eastAsia"/>
                <w:sz w:val="18"/>
                <w:szCs w:val="18"/>
              </w:rPr>
              <w:t>芯蓝牙</w:t>
            </w:r>
            <w:proofErr w:type="gramEnd"/>
            <w:r w:rsidRPr="005F4DD1">
              <w:rPr>
                <w:rFonts w:hint="eastAsia"/>
                <w:sz w:val="18"/>
                <w:szCs w:val="18"/>
              </w:rPr>
              <w:t>模组</w:t>
            </w:r>
          </w:p>
        </w:tc>
        <w:tc>
          <w:tcPr>
            <w:tcW w:w="2835" w:type="dxa"/>
            <w:vAlign w:val="center"/>
          </w:tcPr>
          <w:p w14:paraId="73D8AE26" w14:textId="186F9732" w:rsidR="00CB11B6" w:rsidRPr="005F4DD1" w:rsidRDefault="00CB11B6" w:rsidP="00CB11B6">
            <w:pPr>
              <w:widowControl w:val="0"/>
              <w:rPr>
                <w:rFonts w:hint="eastAsia"/>
                <w:sz w:val="18"/>
                <w:szCs w:val="18"/>
              </w:rPr>
            </w:pPr>
            <w:r w:rsidRPr="005F4DD1">
              <w:rPr>
                <w:rFonts w:hint="eastAsia"/>
                <w:sz w:val="18"/>
                <w:szCs w:val="18"/>
              </w:rPr>
              <w:t>应用于国网、</w:t>
            </w:r>
            <w:proofErr w:type="gramStart"/>
            <w:r w:rsidRPr="005F4DD1">
              <w:rPr>
                <w:rFonts w:hint="eastAsia"/>
                <w:sz w:val="18"/>
                <w:szCs w:val="18"/>
              </w:rPr>
              <w:t>南网的</w:t>
            </w:r>
            <w:proofErr w:type="gramEnd"/>
            <w:r w:rsidRPr="005F4DD1">
              <w:rPr>
                <w:rFonts w:hint="eastAsia"/>
                <w:sz w:val="18"/>
                <w:szCs w:val="18"/>
              </w:rPr>
              <w:t>智能物联电能表上，跟其他电力单位</w:t>
            </w:r>
            <w:proofErr w:type="gramStart"/>
            <w:r w:rsidRPr="005F4DD1">
              <w:rPr>
                <w:rFonts w:hint="eastAsia"/>
                <w:sz w:val="18"/>
                <w:szCs w:val="18"/>
              </w:rPr>
              <w:t>通过蓝牙通讯</w:t>
            </w:r>
            <w:proofErr w:type="gramEnd"/>
            <w:r w:rsidRPr="005F4DD1">
              <w:rPr>
                <w:rFonts w:hint="eastAsia"/>
                <w:sz w:val="18"/>
                <w:szCs w:val="18"/>
              </w:rPr>
              <w:t>。应用于国网、</w:t>
            </w:r>
            <w:proofErr w:type="gramStart"/>
            <w:r w:rsidRPr="005F4DD1">
              <w:rPr>
                <w:rFonts w:hint="eastAsia"/>
                <w:sz w:val="18"/>
                <w:szCs w:val="18"/>
              </w:rPr>
              <w:t>南网各</w:t>
            </w:r>
            <w:proofErr w:type="gramEnd"/>
            <w:r w:rsidRPr="005F4DD1">
              <w:rPr>
                <w:rFonts w:hint="eastAsia"/>
                <w:sz w:val="18"/>
                <w:szCs w:val="18"/>
              </w:rPr>
              <w:t>智能计量终端上，</w:t>
            </w:r>
            <w:proofErr w:type="gramStart"/>
            <w:r w:rsidRPr="005F4DD1">
              <w:rPr>
                <w:rFonts w:hint="eastAsia"/>
                <w:sz w:val="18"/>
                <w:szCs w:val="18"/>
              </w:rPr>
              <w:t>用于蓝牙通讯</w:t>
            </w:r>
            <w:proofErr w:type="gramEnd"/>
            <w:r w:rsidRPr="005F4DD1">
              <w:rPr>
                <w:rFonts w:hint="eastAsia"/>
                <w:sz w:val="18"/>
                <w:szCs w:val="18"/>
              </w:rPr>
              <w:t>以及检定计量精度等</w:t>
            </w:r>
          </w:p>
        </w:tc>
      </w:tr>
      <w:tr w:rsidR="00CB11B6" w:rsidRPr="00B72DBB" w14:paraId="08AC11F6" w14:textId="77777777" w:rsidTr="007B36EC">
        <w:tc>
          <w:tcPr>
            <w:tcW w:w="800" w:type="dxa"/>
            <w:vAlign w:val="center"/>
          </w:tcPr>
          <w:p w14:paraId="72E0D440" w14:textId="77777777" w:rsidR="00CB11B6" w:rsidRPr="005F4DD1" w:rsidRDefault="00CB11B6" w:rsidP="00CB11B6">
            <w:pPr>
              <w:widowControl w:val="0"/>
              <w:rPr>
                <w:rFonts w:hint="eastAsia"/>
                <w:sz w:val="18"/>
                <w:szCs w:val="18"/>
              </w:rPr>
            </w:pPr>
            <w:r w:rsidRPr="005F4DD1">
              <w:rPr>
                <w:rFonts w:hint="eastAsia"/>
                <w:sz w:val="18"/>
                <w:szCs w:val="18"/>
              </w:rPr>
              <w:t>12</w:t>
            </w:r>
          </w:p>
        </w:tc>
        <w:tc>
          <w:tcPr>
            <w:tcW w:w="1180" w:type="dxa"/>
            <w:vAlign w:val="center"/>
          </w:tcPr>
          <w:p w14:paraId="363BA305" w14:textId="53B72C3A" w:rsidR="00CB11B6" w:rsidRPr="005F4DD1" w:rsidRDefault="0052287B" w:rsidP="00CB11B6">
            <w:pPr>
              <w:widowControl w:val="0"/>
              <w:rPr>
                <w:rFonts w:hint="eastAsia"/>
                <w:sz w:val="18"/>
                <w:szCs w:val="18"/>
              </w:rPr>
            </w:pPr>
            <w:r>
              <w:rPr>
                <w:rFonts w:hint="eastAsia"/>
                <w:sz w:val="18"/>
                <w:szCs w:val="18"/>
              </w:rPr>
              <w:t>应用于玩具行业的A</w:t>
            </w:r>
            <w:r>
              <w:rPr>
                <w:sz w:val="18"/>
                <w:szCs w:val="18"/>
              </w:rPr>
              <w:t>I</w:t>
            </w:r>
            <w:r w:rsidR="00CB11B6" w:rsidRPr="005F4DD1">
              <w:rPr>
                <w:rFonts w:hint="eastAsia"/>
                <w:sz w:val="18"/>
                <w:szCs w:val="18"/>
              </w:rPr>
              <w:t>模组</w:t>
            </w:r>
          </w:p>
        </w:tc>
        <w:tc>
          <w:tcPr>
            <w:tcW w:w="1276" w:type="dxa"/>
            <w:vAlign w:val="center"/>
          </w:tcPr>
          <w:p w14:paraId="28E9D5C1" w14:textId="5FC472DF" w:rsidR="00CB11B6" w:rsidRPr="005F4DD1" w:rsidRDefault="008D58CB" w:rsidP="00CB11B6">
            <w:pPr>
              <w:widowControl w:val="0"/>
              <w:jc w:val="right"/>
              <w:rPr>
                <w:rFonts w:hint="eastAsia"/>
                <w:sz w:val="18"/>
                <w:szCs w:val="18"/>
              </w:rPr>
            </w:pPr>
            <w:r w:rsidRPr="005F4DD1">
              <w:rPr>
                <w:rFonts w:hint="eastAsia"/>
                <w:sz w:val="18"/>
                <w:szCs w:val="18"/>
              </w:rPr>
              <w:t>500.00</w:t>
            </w:r>
          </w:p>
        </w:tc>
        <w:tc>
          <w:tcPr>
            <w:tcW w:w="1275" w:type="dxa"/>
            <w:vAlign w:val="center"/>
          </w:tcPr>
          <w:p w14:paraId="2DBA05E9" w14:textId="0E77CC3A" w:rsidR="00CB11B6" w:rsidRPr="005F4DD1" w:rsidRDefault="00CB11B6" w:rsidP="00CB11B6">
            <w:pPr>
              <w:widowControl w:val="0"/>
              <w:jc w:val="right"/>
              <w:rPr>
                <w:rFonts w:hint="eastAsia"/>
                <w:sz w:val="18"/>
                <w:szCs w:val="18"/>
              </w:rPr>
            </w:pPr>
            <w:r w:rsidRPr="005F4DD1">
              <w:rPr>
                <w:rFonts w:hint="eastAsia"/>
                <w:sz w:val="18"/>
                <w:szCs w:val="18"/>
              </w:rPr>
              <w:t>101.88</w:t>
            </w:r>
          </w:p>
        </w:tc>
        <w:tc>
          <w:tcPr>
            <w:tcW w:w="1418" w:type="dxa"/>
            <w:vAlign w:val="center"/>
          </w:tcPr>
          <w:p w14:paraId="54818958" w14:textId="75ED8D51" w:rsidR="00CB11B6" w:rsidRPr="005F4DD1" w:rsidRDefault="00CB11B6" w:rsidP="00CB11B6">
            <w:pPr>
              <w:widowControl w:val="0"/>
              <w:jc w:val="right"/>
              <w:rPr>
                <w:rFonts w:hint="eastAsia"/>
                <w:sz w:val="18"/>
                <w:szCs w:val="18"/>
              </w:rPr>
            </w:pPr>
            <w:r w:rsidRPr="005F4DD1">
              <w:rPr>
                <w:rFonts w:hint="eastAsia"/>
                <w:sz w:val="18"/>
                <w:szCs w:val="18"/>
              </w:rPr>
              <w:t>101.88</w:t>
            </w:r>
          </w:p>
        </w:tc>
        <w:tc>
          <w:tcPr>
            <w:tcW w:w="1134" w:type="dxa"/>
            <w:vAlign w:val="center"/>
          </w:tcPr>
          <w:p w14:paraId="087EDCAC" w14:textId="5A9C839F" w:rsidR="00CB11B6" w:rsidRPr="005F4DD1" w:rsidRDefault="00CB11B6" w:rsidP="00CB11B6">
            <w:pPr>
              <w:widowControl w:val="0"/>
              <w:rPr>
                <w:rFonts w:hint="eastAsia"/>
                <w:sz w:val="18"/>
                <w:szCs w:val="18"/>
              </w:rPr>
            </w:pPr>
            <w:r w:rsidRPr="005F4DD1">
              <w:rPr>
                <w:rFonts w:hint="eastAsia"/>
                <w:sz w:val="18"/>
                <w:szCs w:val="18"/>
              </w:rPr>
              <w:t>研发中</w:t>
            </w:r>
          </w:p>
        </w:tc>
        <w:tc>
          <w:tcPr>
            <w:tcW w:w="2410" w:type="dxa"/>
            <w:vAlign w:val="center"/>
          </w:tcPr>
          <w:p w14:paraId="05E474F3" w14:textId="25D0277F" w:rsidR="00CB11B6" w:rsidRPr="005F4DD1" w:rsidRDefault="0052287B" w:rsidP="00CB11B6">
            <w:pPr>
              <w:widowControl w:val="0"/>
              <w:rPr>
                <w:rFonts w:hint="eastAsia"/>
                <w:sz w:val="18"/>
                <w:szCs w:val="18"/>
              </w:rPr>
            </w:pPr>
            <w:r w:rsidRPr="0052287B">
              <w:rPr>
                <w:rFonts w:hint="eastAsia"/>
                <w:sz w:val="18"/>
                <w:szCs w:val="18"/>
              </w:rPr>
              <w:t>聚焦玩具行业，研发具有</w:t>
            </w:r>
            <w:proofErr w:type="gramStart"/>
            <w:r w:rsidRPr="0052287B">
              <w:rPr>
                <w:rFonts w:hint="eastAsia"/>
                <w:sz w:val="18"/>
                <w:szCs w:val="18"/>
              </w:rPr>
              <w:t>端侧</w:t>
            </w:r>
            <w:r w:rsidRPr="0052287B">
              <w:rPr>
                <w:sz w:val="18"/>
                <w:szCs w:val="18"/>
              </w:rPr>
              <w:t>AI算力</w:t>
            </w:r>
            <w:proofErr w:type="gramEnd"/>
            <w:r w:rsidRPr="0052287B">
              <w:rPr>
                <w:sz w:val="18"/>
                <w:szCs w:val="18"/>
              </w:rPr>
              <w:t>的低延时、高速率的模组，根据不同应用场景接入</w:t>
            </w:r>
            <w:proofErr w:type="gramStart"/>
            <w:r w:rsidRPr="0052287B">
              <w:rPr>
                <w:sz w:val="18"/>
                <w:szCs w:val="18"/>
              </w:rPr>
              <w:t>不同大</w:t>
            </w:r>
            <w:proofErr w:type="gramEnd"/>
            <w:r w:rsidRPr="0052287B">
              <w:rPr>
                <w:sz w:val="18"/>
                <w:szCs w:val="18"/>
              </w:rPr>
              <w:t>模型，赋能传统玩具</w:t>
            </w:r>
            <w:proofErr w:type="gramStart"/>
            <w:r w:rsidRPr="0052287B">
              <w:rPr>
                <w:sz w:val="18"/>
                <w:szCs w:val="18"/>
              </w:rPr>
              <w:t>行业数智化</w:t>
            </w:r>
            <w:proofErr w:type="gramEnd"/>
            <w:r w:rsidRPr="0052287B">
              <w:rPr>
                <w:sz w:val="18"/>
                <w:szCs w:val="18"/>
              </w:rPr>
              <w:t>升级</w:t>
            </w:r>
          </w:p>
        </w:tc>
        <w:tc>
          <w:tcPr>
            <w:tcW w:w="2268" w:type="dxa"/>
            <w:vAlign w:val="center"/>
          </w:tcPr>
          <w:p w14:paraId="2867462D" w14:textId="39050D38" w:rsidR="00CB11B6" w:rsidRPr="005F4DD1" w:rsidRDefault="00CB11B6" w:rsidP="00CB11B6">
            <w:pPr>
              <w:widowControl w:val="0"/>
              <w:rPr>
                <w:rFonts w:hint="eastAsia"/>
                <w:sz w:val="18"/>
                <w:szCs w:val="18"/>
              </w:rPr>
            </w:pPr>
            <w:r w:rsidRPr="005F4DD1">
              <w:rPr>
                <w:rFonts w:hint="eastAsia"/>
                <w:sz w:val="18"/>
                <w:szCs w:val="18"/>
              </w:rPr>
              <w:t>支持语音交互、情感识别、多语言翻译、</w:t>
            </w:r>
            <w:proofErr w:type="spellStart"/>
            <w:r w:rsidRPr="005F4DD1">
              <w:rPr>
                <w:rFonts w:hint="eastAsia"/>
                <w:sz w:val="18"/>
                <w:szCs w:val="18"/>
              </w:rPr>
              <w:t>Twecall</w:t>
            </w:r>
            <w:proofErr w:type="spellEnd"/>
            <w:r w:rsidRPr="005F4DD1">
              <w:rPr>
                <w:rFonts w:hint="eastAsia"/>
                <w:sz w:val="18"/>
                <w:szCs w:val="18"/>
              </w:rPr>
              <w:t>，</w:t>
            </w:r>
            <w:proofErr w:type="spellStart"/>
            <w:r w:rsidRPr="005F4DD1">
              <w:rPr>
                <w:rFonts w:hint="eastAsia"/>
                <w:sz w:val="18"/>
                <w:szCs w:val="18"/>
              </w:rPr>
              <w:t>Twesee</w:t>
            </w:r>
            <w:proofErr w:type="spellEnd"/>
            <w:r w:rsidRPr="005F4DD1">
              <w:rPr>
                <w:rFonts w:hint="eastAsia"/>
                <w:sz w:val="18"/>
                <w:szCs w:val="18"/>
              </w:rPr>
              <w:t>功能，AI大模型聚合实现最优AI模型对接。具备对接多AI模型的聚合能力，能实现</w:t>
            </w:r>
            <w:proofErr w:type="spellStart"/>
            <w:r w:rsidRPr="005F4DD1">
              <w:rPr>
                <w:rFonts w:hint="eastAsia"/>
                <w:sz w:val="18"/>
                <w:szCs w:val="18"/>
              </w:rPr>
              <w:t>AIToken</w:t>
            </w:r>
            <w:proofErr w:type="spellEnd"/>
            <w:r w:rsidRPr="005F4DD1">
              <w:rPr>
                <w:rFonts w:hint="eastAsia"/>
                <w:sz w:val="18"/>
                <w:szCs w:val="18"/>
              </w:rPr>
              <w:t>、ASR、TTS等相关费用最优化运营；通信方式支持WIFI和Cat1可选，支持</w:t>
            </w:r>
            <w:proofErr w:type="spellStart"/>
            <w:r w:rsidRPr="005F4DD1">
              <w:rPr>
                <w:rFonts w:hint="eastAsia"/>
                <w:sz w:val="18"/>
                <w:szCs w:val="18"/>
              </w:rPr>
              <w:t>Twwecall.TweSec</w:t>
            </w:r>
            <w:proofErr w:type="spellEnd"/>
            <w:r w:rsidRPr="005F4DD1">
              <w:rPr>
                <w:rFonts w:hint="eastAsia"/>
                <w:sz w:val="18"/>
                <w:szCs w:val="18"/>
              </w:rPr>
              <w:t>、双路MIC输入，支持KWS、VAD、AEC、ANS音频处理</w:t>
            </w:r>
            <w:r w:rsidR="0052287B">
              <w:rPr>
                <w:rFonts w:hint="eastAsia"/>
                <w:sz w:val="18"/>
                <w:szCs w:val="18"/>
              </w:rPr>
              <w:t>,</w:t>
            </w:r>
            <w:r w:rsidRPr="005F4DD1">
              <w:rPr>
                <w:rFonts w:hint="eastAsia"/>
                <w:sz w:val="18"/>
                <w:szCs w:val="18"/>
              </w:rPr>
              <w:t>支持3W喇叭、支持摄像头和</w:t>
            </w:r>
            <w:r w:rsidR="0052287B">
              <w:rPr>
                <w:rFonts w:hint="eastAsia"/>
                <w:sz w:val="18"/>
                <w:szCs w:val="18"/>
              </w:rPr>
              <w:t>屏幕显示</w:t>
            </w:r>
          </w:p>
        </w:tc>
        <w:tc>
          <w:tcPr>
            <w:tcW w:w="2835" w:type="dxa"/>
            <w:vAlign w:val="center"/>
          </w:tcPr>
          <w:p w14:paraId="1CFBF328" w14:textId="2D3F3C78" w:rsidR="00CB11B6" w:rsidRPr="005F4DD1" w:rsidRDefault="0052287B" w:rsidP="00CB11B6">
            <w:pPr>
              <w:widowControl w:val="0"/>
              <w:rPr>
                <w:rFonts w:hint="eastAsia"/>
                <w:sz w:val="18"/>
                <w:szCs w:val="18"/>
              </w:rPr>
            </w:pPr>
            <w:r w:rsidRPr="0052287B">
              <w:rPr>
                <w:rFonts w:hint="eastAsia"/>
                <w:sz w:val="18"/>
                <w:szCs w:val="18"/>
              </w:rPr>
              <w:t>面向玩具产业推广应用，以玩具制造商和</w:t>
            </w:r>
            <w:r w:rsidRPr="0052287B">
              <w:rPr>
                <w:sz w:val="18"/>
                <w:szCs w:val="18"/>
              </w:rPr>
              <w:t>IP持有者为主要客户，最终由广大终端消费者使用，玩具应用场景包含情感陪伴、教育、伴游等</w:t>
            </w:r>
          </w:p>
        </w:tc>
      </w:tr>
      <w:tr w:rsidR="00CB11B6" w:rsidRPr="00B72DBB" w14:paraId="6D8419C6" w14:textId="77777777" w:rsidTr="007B36EC">
        <w:tc>
          <w:tcPr>
            <w:tcW w:w="800" w:type="dxa"/>
            <w:vAlign w:val="center"/>
          </w:tcPr>
          <w:p w14:paraId="4C39C855" w14:textId="77777777" w:rsidR="00CB11B6" w:rsidRPr="005F4DD1" w:rsidRDefault="00CB11B6" w:rsidP="00CB11B6">
            <w:pPr>
              <w:widowControl w:val="0"/>
              <w:rPr>
                <w:rFonts w:hint="eastAsia"/>
                <w:sz w:val="18"/>
                <w:szCs w:val="18"/>
              </w:rPr>
            </w:pPr>
            <w:r w:rsidRPr="005F4DD1">
              <w:rPr>
                <w:rFonts w:hint="eastAsia"/>
                <w:sz w:val="18"/>
                <w:szCs w:val="18"/>
              </w:rPr>
              <w:t>13</w:t>
            </w:r>
          </w:p>
        </w:tc>
        <w:tc>
          <w:tcPr>
            <w:tcW w:w="1180" w:type="dxa"/>
            <w:vAlign w:val="center"/>
          </w:tcPr>
          <w:p w14:paraId="5FC74709" w14:textId="508F90A6" w:rsidR="00CB11B6" w:rsidRPr="005F4DD1" w:rsidRDefault="00CB11B6" w:rsidP="00CB11B6">
            <w:pPr>
              <w:widowControl w:val="0"/>
              <w:rPr>
                <w:rFonts w:hint="eastAsia"/>
                <w:sz w:val="18"/>
                <w:szCs w:val="18"/>
              </w:rPr>
            </w:pPr>
            <w:r w:rsidRPr="005F4DD1">
              <w:rPr>
                <w:rFonts w:hint="eastAsia"/>
                <w:sz w:val="18"/>
                <w:szCs w:val="18"/>
              </w:rPr>
              <w:t>炒菜机器人</w:t>
            </w:r>
          </w:p>
        </w:tc>
        <w:tc>
          <w:tcPr>
            <w:tcW w:w="1276" w:type="dxa"/>
            <w:vAlign w:val="center"/>
          </w:tcPr>
          <w:p w14:paraId="7AFCFC28" w14:textId="77777777" w:rsidR="00CB11B6" w:rsidRPr="005F4DD1" w:rsidRDefault="00C64AB7" w:rsidP="00CB11B6">
            <w:pPr>
              <w:widowControl w:val="0"/>
              <w:jc w:val="right"/>
              <w:rPr>
                <w:rFonts w:hint="eastAsia"/>
                <w:sz w:val="18"/>
                <w:szCs w:val="18"/>
              </w:rPr>
            </w:pPr>
            <w:r w:rsidRPr="005F4DD1">
              <w:rPr>
                <w:rFonts w:hint="eastAsia"/>
                <w:sz w:val="18"/>
                <w:szCs w:val="18"/>
              </w:rPr>
              <w:t>1,000.00</w:t>
            </w:r>
          </w:p>
        </w:tc>
        <w:tc>
          <w:tcPr>
            <w:tcW w:w="1275" w:type="dxa"/>
            <w:vAlign w:val="center"/>
          </w:tcPr>
          <w:p w14:paraId="56628D35" w14:textId="2EAD0CFE" w:rsidR="00CB11B6" w:rsidRPr="005F4DD1" w:rsidRDefault="00CB11B6" w:rsidP="00CB11B6">
            <w:pPr>
              <w:widowControl w:val="0"/>
              <w:jc w:val="right"/>
              <w:rPr>
                <w:rFonts w:hint="eastAsia"/>
                <w:sz w:val="18"/>
                <w:szCs w:val="18"/>
              </w:rPr>
            </w:pPr>
            <w:r w:rsidRPr="005F4DD1">
              <w:rPr>
                <w:rFonts w:hint="eastAsia"/>
                <w:sz w:val="18"/>
                <w:szCs w:val="18"/>
              </w:rPr>
              <w:t>211.08</w:t>
            </w:r>
          </w:p>
        </w:tc>
        <w:tc>
          <w:tcPr>
            <w:tcW w:w="1418" w:type="dxa"/>
            <w:vAlign w:val="center"/>
          </w:tcPr>
          <w:p w14:paraId="1DCFFBB4" w14:textId="38171885" w:rsidR="00CB11B6" w:rsidRPr="005F4DD1" w:rsidRDefault="00CB11B6" w:rsidP="00CB11B6">
            <w:pPr>
              <w:widowControl w:val="0"/>
              <w:jc w:val="right"/>
              <w:rPr>
                <w:rFonts w:hint="eastAsia"/>
                <w:sz w:val="18"/>
                <w:szCs w:val="18"/>
              </w:rPr>
            </w:pPr>
            <w:r w:rsidRPr="005F4DD1">
              <w:rPr>
                <w:rFonts w:hint="eastAsia"/>
                <w:sz w:val="18"/>
                <w:szCs w:val="18"/>
              </w:rPr>
              <w:t>211.08</w:t>
            </w:r>
          </w:p>
        </w:tc>
        <w:tc>
          <w:tcPr>
            <w:tcW w:w="1134" w:type="dxa"/>
            <w:vAlign w:val="center"/>
          </w:tcPr>
          <w:p w14:paraId="4EF7ECE0" w14:textId="51999ACF" w:rsidR="00CB11B6" w:rsidRPr="005F4DD1" w:rsidRDefault="00CB11B6" w:rsidP="00CB11B6">
            <w:pPr>
              <w:widowControl w:val="0"/>
              <w:rPr>
                <w:rFonts w:hint="eastAsia"/>
                <w:sz w:val="18"/>
                <w:szCs w:val="18"/>
              </w:rPr>
            </w:pPr>
            <w:r w:rsidRPr="005F4DD1">
              <w:rPr>
                <w:rFonts w:hint="eastAsia"/>
                <w:sz w:val="18"/>
                <w:szCs w:val="18"/>
              </w:rPr>
              <w:t>研发中</w:t>
            </w:r>
          </w:p>
        </w:tc>
        <w:tc>
          <w:tcPr>
            <w:tcW w:w="2410" w:type="dxa"/>
            <w:vAlign w:val="center"/>
          </w:tcPr>
          <w:p w14:paraId="184727F7" w14:textId="68378228" w:rsidR="00CB11B6" w:rsidRPr="005F4DD1" w:rsidRDefault="00CB11B6" w:rsidP="00CB11B6">
            <w:pPr>
              <w:widowControl w:val="0"/>
              <w:rPr>
                <w:rFonts w:hint="eastAsia"/>
                <w:sz w:val="18"/>
                <w:szCs w:val="18"/>
              </w:rPr>
            </w:pPr>
            <w:proofErr w:type="gramStart"/>
            <w:r w:rsidRPr="005F4DD1">
              <w:rPr>
                <w:rFonts w:hint="eastAsia"/>
                <w:sz w:val="18"/>
                <w:szCs w:val="18"/>
              </w:rPr>
              <w:t>聚焦团餐</w:t>
            </w:r>
            <w:proofErr w:type="gramEnd"/>
            <w:r w:rsidRPr="005F4DD1">
              <w:rPr>
                <w:rFonts w:hint="eastAsia"/>
                <w:sz w:val="18"/>
                <w:szCs w:val="18"/>
              </w:rPr>
              <w:t>厨房应用场景，用</w:t>
            </w:r>
            <w:r w:rsidRPr="005F4DD1">
              <w:rPr>
                <w:rFonts w:hint="eastAsia"/>
                <w:sz w:val="18"/>
                <w:szCs w:val="18"/>
              </w:rPr>
              <w:lastRenderedPageBreak/>
              <w:t>智能化、数字化厨房解决厨房核心需求，具体是通过物联网（IoT）、人工智能（AI）、大数据、</w:t>
            </w:r>
            <w:proofErr w:type="gramStart"/>
            <w:r w:rsidRPr="005F4DD1">
              <w:rPr>
                <w:rFonts w:hint="eastAsia"/>
                <w:sz w:val="18"/>
                <w:szCs w:val="18"/>
              </w:rPr>
              <w:t>云计算</w:t>
            </w:r>
            <w:proofErr w:type="gramEnd"/>
            <w:r w:rsidRPr="005F4DD1">
              <w:rPr>
                <w:rFonts w:hint="eastAsia"/>
                <w:sz w:val="18"/>
                <w:szCs w:val="18"/>
              </w:rPr>
              <w:t>等现代信息技术手段，对传统厨房在设备控制、流程管理、</w:t>
            </w:r>
            <w:proofErr w:type="gramStart"/>
            <w:r w:rsidRPr="005F4DD1">
              <w:rPr>
                <w:rFonts w:hint="eastAsia"/>
                <w:sz w:val="18"/>
                <w:szCs w:val="18"/>
              </w:rPr>
              <w:t>食材管理</w:t>
            </w:r>
            <w:proofErr w:type="gramEnd"/>
            <w:r w:rsidRPr="005F4DD1">
              <w:rPr>
                <w:rFonts w:hint="eastAsia"/>
                <w:sz w:val="18"/>
                <w:szCs w:val="18"/>
              </w:rPr>
              <w:t>、烹饪辅助与用户体验等方面进行智能化改造和升级的过程。其核心在于实现厨房操作的自动化、数据化与智能化，从而提升效率、优化体验、保障食品安全，并支持个性化服务。</w:t>
            </w:r>
          </w:p>
        </w:tc>
        <w:tc>
          <w:tcPr>
            <w:tcW w:w="2268" w:type="dxa"/>
            <w:vAlign w:val="center"/>
          </w:tcPr>
          <w:p w14:paraId="7CD4F95B" w14:textId="0CFF50BE" w:rsidR="00CB11B6" w:rsidRPr="005F4DD1" w:rsidRDefault="00CB11B6" w:rsidP="00CB11B6">
            <w:pPr>
              <w:widowControl w:val="0"/>
              <w:rPr>
                <w:rFonts w:hint="eastAsia"/>
                <w:sz w:val="18"/>
                <w:szCs w:val="18"/>
              </w:rPr>
            </w:pPr>
            <w:r w:rsidRPr="005F4DD1">
              <w:rPr>
                <w:rFonts w:hint="eastAsia"/>
                <w:sz w:val="18"/>
                <w:szCs w:val="18"/>
              </w:rPr>
              <w:lastRenderedPageBreak/>
              <w:t>具有</w:t>
            </w:r>
            <w:proofErr w:type="gramStart"/>
            <w:r w:rsidRPr="005F4DD1">
              <w:rPr>
                <w:rFonts w:hint="eastAsia"/>
                <w:sz w:val="18"/>
                <w:szCs w:val="18"/>
              </w:rPr>
              <w:t>代际差的</w:t>
            </w:r>
            <w:proofErr w:type="gramEnd"/>
            <w:r w:rsidRPr="005F4DD1">
              <w:rPr>
                <w:rFonts w:hint="eastAsia"/>
                <w:sz w:val="18"/>
                <w:szCs w:val="18"/>
              </w:rPr>
              <w:t>优势产品力</w:t>
            </w:r>
          </w:p>
        </w:tc>
        <w:tc>
          <w:tcPr>
            <w:tcW w:w="2835" w:type="dxa"/>
            <w:vAlign w:val="center"/>
          </w:tcPr>
          <w:p w14:paraId="116F14F8" w14:textId="796D5D4C" w:rsidR="00CB11B6" w:rsidRPr="005F4DD1" w:rsidRDefault="00CB11B6" w:rsidP="00CB11B6">
            <w:pPr>
              <w:widowControl w:val="0"/>
              <w:rPr>
                <w:rFonts w:hint="eastAsia"/>
                <w:sz w:val="18"/>
                <w:szCs w:val="18"/>
              </w:rPr>
            </w:pPr>
            <w:proofErr w:type="gramStart"/>
            <w:r w:rsidRPr="005F4DD1">
              <w:rPr>
                <w:rFonts w:hint="eastAsia"/>
                <w:sz w:val="18"/>
                <w:szCs w:val="18"/>
              </w:rPr>
              <w:t>团餐公司</w:t>
            </w:r>
            <w:proofErr w:type="gramEnd"/>
            <w:r w:rsidRPr="005F4DD1">
              <w:rPr>
                <w:rFonts w:hint="eastAsia"/>
                <w:sz w:val="18"/>
                <w:szCs w:val="18"/>
              </w:rPr>
              <w:t>、内部经营的中小企业</w:t>
            </w:r>
            <w:r w:rsidRPr="005F4DD1">
              <w:rPr>
                <w:rFonts w:hint="eastAsia"/>
                <w:sz w:val="18"/>
                <w:szCs w:val="18"/>
              </w:rPr>
              <w:lastRenderedPageBreak/>
              <w:t>餐厅、连锁餐饮企业、出海的中餐馆、军队、社会应急救援</w:t>
            </w:r>
          </w:p>
        </w:tc>
      </w:tr>
      <w:tr w:rsidR="00CB11B6" w:rsidRPr="00B72DBB" w14:paraId="0C8C9CED" w14:textId="77777777" w:rsidTr="007B36EC">
        <w:tc>
          <w:tcPr>
            <w:tcW w:w="800" w:type="dxa"/>
            <w:vAlign w:val="center"/>
          </w:tcPr>
          <w:p w14:paraId="7FDDBD28" w14:textId="77777777" w:rsidR="00CB11B6" w:rsidRPr="005F4DD1" w:rsidRDefault="00CB11B6" w:rsidP="00CB11B6">
            <w:pPr>
              <w:widowControl w:val="0"/>
              <w:rPr>
                <w:rFonts w:hint="eastAsia"/>
                <w:sz w:val="18"/>
                <w:szCs w:val="18"/>
              </w:rPr>
            </w:pPr>
            <w:r w:rsidRPr="005F4DD1">
              <w:rPr>
                <w:rFonts w:hint="eastAsia"/>
                <w:sz w:val="18"/>
                <w:szCs w:val="18"/>
              </w:rPr>
              <w:lastRenderedPageBreak/>
              <w:t>14</w:t>
            </w:r>
          </w:p>
        </w:tc>
        <w:tc>
          <w:tcPr>
            <w:tcW w:w="1180" w:type="dxa"/>
            <w:vAlign w:val="center"/>
          </w:tcPr>
          <w:p w14:paraId="78AEAE06" w14:textId="0727716C" w:rsidR="00CB11B6" w:rsidRPr="005F4DD1" w:rsidRDefault="00CB11B6" w:rsidP="00CB11B6">
            <w:pPr>
              <w:widowControl w:val="0"/>
              <w:rPr>
                <w:rFonts w:hint="eastAsia"/>
                <w:sz w:val="18"/>
                <w:szCs w:val="18"/>
              </w:rPr>
            </w:pPr>
            <w:proofErr w:type="gramStart"/>
            <w:r w:rsidRPr="005F4DD1">
              <w:rPr>
                <w:rFonts w:hint="eastAsia"/>
                <w:sz w:val="18"/>
                <w:szCs w:val="18"/>
              </w:rPr>
              <w:t>基于文旅</w:t>
            </w:r>
            <w:proofErr w:type="gramEnd"/>
            <w:r w:rsidRPr="005F4DD1">
              <w:rPr>
                <w:rFonts w:hint="eastAsia"/>
                <w:sz w:val="18"/>
                <w:szCs w:val="18"/>
              </w:rPr>
              <w:t>AI智能体的应用</w:t>
            </w:r>
          </w:p>
        </w:tc>
        <w:tc>
          <w:tcPr>
            <w:tcW w:w="1276" w:type="dxa"/>
            <w:vAlign w:val="center"/>
          </w:tcPr>
          <w:p w14:paraId="60571E2E" w14:textId="78BAAC65" w:rsidR="00CB11B6" w:rsidRPr="005F4DD1" w:rsidRDefault="007510AE" w:rsidP="007510AE">
            <w:pPr>
              <w:widowControl w:val="0"/>
              <w:jc w:val="right"/>
              <w:rPr>
                <w:rFonts w:hint="eastAsia"/>
                <w:sz w:val="18"/>
                <w:szCs w:val="18"/>
              </w:rPr>
            </w:pPr>
            <w:r w:rsidRPr="005F4DD1">
              <w:rPr>
                <w:rFonts w:hint="eastAsia"/>
                <w:sz w:val="18"/>
                <w:szCs w:val="18"/>
              </w:rPr>
              <w:t>500.00</w:t>
            </w:r>
          </w:p>
        </w:tc>
        <w:tc>
          <w:tcPr>
            <w:tcW w:w="1275" w:type="dxa"/>
            <w:vAlign w:val="center"/>
          </w:tcPr>
          <w:p w14:paraId="092DAA40" w14:textId="2C74A244" w:rsidR="00CB11B6" w:rsidRPr="005F4DD1" w:rsidRDefault="00CB11B6" w:rsidP="00CB11B6">
            <w:pPr>
              <w:widowControl w:val="0"/>
              <w:jc w:val="right"/>
              <w:rPr>
                <w:rFonts w:hint="eastAsia"/>
                <w:sz w:val="18"/>
                <w:szCs w:val="18"/>
              </w:rPr>
            </w:pPr>
            <w:r w:rsidRPr="005F4DD1">
              <w:rPr>
                <w:rFonts w:hint="eastAsia"/>
                <w:sz w:val="18"/>
                <w:szCs w:val="18"/>
              </w:rPr>
              <w:t>83.19</w:t>
            </w:r>
          </w:p>
        </w:tc>
        <w:tc>
          <w:tcPr>
            <w:tcW w:w="1418" w:type="dxa"/>
            <w:vAlign w:val="center"/>
          </w:tcPr>
          <w:p w14:paraId="37E8FD11" w14:textId="4DCB46BB" w:rsidR="00CB11B6" w:rsidRPr="005F4DD1" w:rsidRDefault="00CB11B6" w:rsidP="00CB11B6">
            <w:pPr>
              <w:widowControl w:val="0"/>
              <w:jc w:val="right"/>
              <w:rPr>
                <w:rFonts w:hint="eastAsia"/>
                <w:sz w:val="18"/>
                <w:szCs w:val="18"/>
              </w:rPr>
            </w:pPr>
            <w:r w:rsidRPr="005F4DD1">
              <w:rPr>
                <w:rFonts w:hint="eastAsia"/>
                <w:sz w:val="18"/>
                <w:szCs w:val="18"/>
              </w:rPr>
              <w:t>83.19</w:t>
            </w:r>
          </w:p>
        </w:tc>
        <w:tc>
          <w:tcPr>
            <w:tcW w:w="1134" w:type="dxa"/>
            <w:vAlign w:val="center"/>
          </w:tcPr>
          <w:p w14:paraId="00414847" w14:textId="6BA4B3C1" w:rsidR="00CB11B6" w:rsidRPr="005F4DD1" w:rsidRDefault="00CB11B6" w:rsidP="00CB11B6">
            <w:pPr>
              <w:widowControl w:val="0"/>
              <w:rPr>
                <w:rFonts w:hint="eastAsia"/>
                <w:sz w:val="18"/>
                <w:szCs w:val="18"/>
              </w:rPr>
            </w:pPr>
            <w:r w:rsidRPr="005F4DD1">
              <w:rPr>
                <w:rFonts w:hint="eastAsia"/>
                <w:sz w:val="18"/>
                <w:szCs w:val="18"/>
              </w:rPr>
              <w:t>研发中</w:t>
            </w:r>
          </w:p>
        </w:tc>
        <w:tc>
          <w:tcPr>
            <w:tcW w:w="2410" w:type="dxa"/>
            <w:vAlign w:val="center"/>
          </w:tcPr>
          <w:p w14:paraId="637E69C3" w14:textId="59AB5500" w:rsidR="00CB11B6" w:rsidRPr="005F4DD1" w:rsidRDefault="00CB11B6" w:rsidP="00CB11B6">
            <w:pPr>
              <w:widowControl w:val="0"/>
              <w:rPr>
                <w:rFonts w:hint="eastAsia"/>
                <w:sz w:val="18"/>
                <w:szCs w:val="18"/>
              </w:rPr>
            </w:pPr>
            <w:proofErr w:type="gramStart"/>
            <w:r w:rsidRPr="005F4DD1">
              <w:rPr>
                <w:rFonts w:hint="eastAsia"/>
                <w:sz w:val="18"/>
                <w:szCs w:val="18"/>
              </w:rPr>
              <w:t>研发文旅</w:t>
            </w:r>
            <w:proofErr w:type="gramEnd"/>
            <w:r w:rsidRPr="005F4DD1">
              <w:rPr>
                <w:rFonts w:hint="eastAsia"/>
                <w:sz w:val="18"/>
                <w:szCs w:val="18"/>
              </w:rPr>
              <w:t>AI智能体平台，实现用AI取代人工处理重复低效业务，实现旅游行业全链条、</w:t>
            </w:r>
            <w:proofErr w:type="gramStart"/>
            <w:r w:rsidRPr="005F4DD1">
              <w:rPr>
                <w:rFonts w:hint="eastAsia"/>
                <w:sz w:val="18"/>
                <w:szCs w:val="18"/>
              </w:rPr>
              <w:t>全业务</w:t>
            </w:r>
            <w:proofErr w:type="gramEnd"/>
            <w:r w:rsidRPr="005F4DD1">
              <w:rPr>
                <w:rFonts w:hint="eastAsia"/>
                <w:sz w:val="18"/>
                <w:szCs w:val="18"/>
              </w:rPr>
              <w:t>流程智能化、自动化处理，助力旅游企业降本增效和业务增长。</w:t>
            </w:r>
          </w:p>
        </w:tc>
        <w:tc>
          <w:tcPr>
            <w:tcW w:w="2268" w:type="dxa"/>
            <w:vAlign w:val="center"/>
          </w:tcPr>
          <w:p w14:paraId="03AC50DC" w14:textId="2BE68725" w:rsidR="00CB11B6" w:rsidRPr="005F4DD1" w:rsidRDefault="00CB11B6" w:rsidP="00CB11B6">
            <w:pPr>
              <w:widowControl w:val="0"/>
              <w:rPr>
                <w:rFonts w:hint="eastAsia"/>
                <w:sz w:val="18"/>
                <w:szCs w:val="18"/>
              </w:rPr>
            </w:pPr>
            <w:r w:rsidRPr="005F4DD1">
              <w:rPr>
                <w:rFonts w:hint="eastAsia"/>
                <w:sz w:val="18"/>
                <w:szCs w:val="18"/>
              </w:rPr>
              <w:t>通过提供“智能处理用户多元化输入”，</w:t>
            </w:r>
            <w:proofErr w:type="gramStart"/>
            <w:r w:rsidRPr="005F4DD1">
              <w:rPr>
                <w:rFonts w:hint="eastAsia"/>
                <w:sz w:val="18"/>
                <w:szCs w:val="18"/>
              </w:rPr>
              <w:t>“</w:t>
            </w:r>
            <w:proofErr w:type="gramEnd"/>
            <w:r w:rsidRPr="005F4DD1">
              <w:rPr>
                <w:rFonts w:hint="eastAsia"/>
                <w:sz w:val="18"/>
                <w:szCs w:val="18"/>
              </w:rPr>
              <w:t>智能分析订单“食住行游购娱”成本</w:t>
            </w:r>
            <w:proofErr w:type="gramStart"/>
            <w:r w:rsidRPr="005F4DD1">
              <w:rPr>
                <w:rFonts w:hint="eastAsia"/>
                <w:sz w:val="18"/>
                <w:szCs w:val="18"/>
              </w:rPr>
              <w:t>”</w:t>
            </w:r>
            <w:proofErr w:type="gramEnd"/>
            <w:r w:rsidRPr="005F4DD1">
              <w:rPr>
                <w:rFonts w:hint="eastAsia"/>
                <w:sz w:val="18"/>
                <w:szCs w:val="18"/>
              </w:rPr>
              <w:t>，“生成最佳供应方案，一键分发供应商”，“智能编排车、餐、房等资源”等多项Agent能力</w:t>
            </w:r>
            <w:proofErr w:type="gramStart"/>
            <w:r w:rsidRPr="005F4DD1">
              <w:rPr>
                <w:rFonts w:hint="eastAsia"/>
                <w:sz w:val="18"/>
                <w:szCs w:val="18"/>
              </w:rPr>
              <w:t>的文旅</w:t>
            </w:r>
            <w:proofErr w:type="gramEnd"/>
            <w:r w:rsidRPr="005F4DD1">
              <w:rPr>
                <w:rFonts w:hint="eastAsia"/>
                <w:sz w:val="18"/>
                <w:szCs w:val="18"/>
              </w:rPr>
              <w:t>AI智能体平台</w:t>
            </w:r>
            <w:proofErr w:type="gramStart"/>
            <w:r w:rsidRPr="005F4DD1">
              <w:rPr>
                <w:rFonts w:hint="eastAsia"/>
                <w:sz w:val="18"/>
                <w:szCs w:val="18"/>
              </w:rPr>
              <w:t>建设文旅垂直</w:t>
            </w:r>
            <w:proofErr w:type="gramEnd"/>
            <w:r w:rsidRPr="005F4DD1">
              <w:rPr>
                <w:rFonts w:hint="eastAsia"/>
                <w:sz w:val="18"/>
                <w:szCs w:val="18"/>
              </w:rPr>
              <w:t>行业交易、生产一体化的供需生态</w:t>
            </w:r>
          </w:p>
        </w:tc>
        <w:tc>
          <w:tcPr>
            <w:tcW w:w="2835" w:type="dxa"/>
            <w:vAlign w:val="center"/>
          </w:tcPr>
          <w:p w14:paraId="04A6C2D2" w14:textId="39BD30F8" w:rsidR="00CB11B6" w:rsidRPr="005F4DD1" w:rsidRDefault="00CB11B6" w:rsidP="00CB11B6">
            <w:pPr>
              <w:widowControl w:val="0"/>
              <w:rPr>
                <w:rFonts w:hint="eastAsia"/>
                <w:sz w:val="18"/>
                <w:szCs w:val="18"/>
              </w:rPr>
            </w:pPr>
            <w:r w:rsidRPr="005F4DD1">
              <w:rPr>
                <w:rFonts w:hint="eastAsia"/>
                <w:sz w:val="18"/>
                <w:szCs w:val="18"/>
              </w:rPr>
              <w:t>聚焦旅游行业B端协作场景，面向全国组团社与目的地地接社。平台以精准资源匹配为核心、全流程线上高效对接能力，切实解决</w:t>
            </w:r>
            <w:proofErr w:type="gramStart"/>
            <w:r w:rsidRPr="005F4DD1">
              <w:rPr>
                <w:rFonts w:hint="eastAsia"/>
                <w:sz w:val="18"/>
                <w:szCs w:val="18"/>
              </w:rPr>
              <w:t>地接社获客渠道</w:t>
            </w:r>
            <w:proofErr w:type="gramEnd"/>
            <w:r w:rsidRPr="005F4DD1">
              <w:rPr>
                <w:rFonts w:hint="eastAsia"/>
                <w:sz w:val="18"/>
                <w:szCs w:val="18"/>
              </w:rPr>
              <w:t>单一、供需匹配混乱、沟通对接低效等行业痛点。打通旅游上下游链路，简化合作流程，降低运营成本，助力旅行社与地接社高效撮合、稳定合作，构建</w:t>
            </w:r>
            <w:proofErr w:type="gramStart"/>
            <w:r w:rsidRPr="005F4DD1">
              <w:rPr>
                <w:rFonts w:hint="eastAsia"/>
                <w:sz w:val="18"/>
                <w:szCs w:val="18"/>
              </w:rPr>
              <w:t>良性行业</w:t>
            </w:r>
            <w:proofErr w:type="gramEnd"/>
            <w:r w:rsidRPr="005F4DD1">
              <w:rPr>
                <w:rFonts w:hint="eastAsia"/>
                <w:sz w:val="18"/>
                <w:szCs w:val="18"/>
              </w:rPr>
              <w:t>供需生态。</w:t>
            </w:r>
          </w:p>
        </w:tc>
      </w:tr>
      <w:tr w:rsidR="00CB11B6" w:rsidRPr="00B72DBB" w14:paraId="7A642D5F" w14:textId="77777777" w:rsidTr="007B36EC">
        <w:tc>
          <w:tcPr>
            <w:tcW w:w="800" w:type="dxa"/>
            <w:vAlign w:val="center"/>
          </w:tcPr>
          <w:p w14:paraId="096CF124" w14:textId="77777777" w:rsidR="00CB11B6" w:rsidRPr="005F4DD1" w:rsidRDefault="00CB11B6" w:rsidP="00CB11B6">
            <w:pPr>
              <w:widowControl w:val="0"/>
              <w:jc w:val="center"/>
              <w:rPr>
                <w:rFonts w:hint="eastAsia"/>
                <w:sz w:val="18"/>
                <w:szCs w:val="18"/>
              </w:rPr>
            </w:pPr>
            <w:r w:rsidRPr="005F4DD1">
              <w:rPr>
                <w:rFonts w:hint="eastAsia"/>
                <w:sz w:val="18"/>
                <w:szCs w:val="18"/>
              </w:rPr>
              <w:t>合计</w:t>
            </w:r>
          </w:p>
        </w:tc>
        <w:tc>
          <w:tcPr>
            <w:tcW w:w="1180" w:type="dxa"/>
            <w:vAlign w:val="center"/>
          </w:tcPr>
          <w:p w14:paraId="336B98AB" w14:textId="77777777" w:rsidR="00CB11B6" w:rsidRPr="005F4DD1" w:rsidRDefault="00CB11B6" w:rsidP="00CB11B6">
            <w:pPr>
              <w:widowControl w:val="0"/>
              <w:jc w:val="center"/>
              <w:rPr>
                <w:rFonts w:hint="eastAsia"/>
                <w:sz w:val="18"/>
                <w:szCs w:val="18"/>
              </w:rPr>
            </w:pPr>
            <w:r w:rsidRPr="005F4DD1">
              <w:rPr>
                <w:rFonts w:hint="eastAsia"/>
                <w:sz w:val="18"/>
                <w:szCs w:val="18"/>
              </w:rPr>
              <w:t>/</w:t>
            </w:r>
          </w:p>
        </w:tc>
        <w:tc>
          <w:tcPr>
            <w:tcW w:w="1276" w:type="dxa"/>
            <w:vAlign w:val="center"/>
          </w:tcPr>
          <w:p w14:paraId="41CCA081" w14:textId="77777777" w:rsidR="00CB11B6" w:rsidRPr="005F4DD1" w:rsidRDefault="00C64AB7" w:rsidP="00C64AB7">
            <w:pPr>
              <w:widowControl w:val="0"/>
              <w:jc w:val="right"/>
              <w:rPr>
                <w:rFonts w:hint="eastAsia"/>
                <w:sz w:val="18"/>
                <w:szCs w:val="18"/>
              </w:rPr>
            </w:pPr>
            <w:r w:rsidRPr="005F4DD1">
              <w:rPr>
                <w:rFonts w:hint="eastAsia"/>
                <w:sz w:val="18"/>
                <w:szCs w:val="18"/>
              </w:rPr>
              <w:t>92,386.31</w:t>
            </w:r>
          </w:p>
        </w:tc>
        <w:tc>
          <w:tcPr>
            <w:tcW w:w="1275" w:type="dxa"/>
            <w:vAlign w:val="center"/>
          </w:tcPr>
          <w:p w14:paraId="62363A2C" w14:textId="3B1BC5BF" w:rsidR="00CB11B6" w:rsidRPr="005F4DD1" w:rsidRDefault="00CB11B6" w:rsidP="00CB11B6">
            <w:pPr>
              <w:widowControl w:val="0"/>
              <w:jc w:val="right"/>
              <w:rPr>
                <w:rFonts w:hint="eastAsia"/>
                <w:sz w:val="18"/>
                <w:szCs w:val="18"/>
              </w:rPr>
            </w:pPr>
            <w:r w:rsidRPr="005F4DD1">
              <w:rPr>
                <w:rFonts w:hint="eastAsia"/>
                <w:sz w:val="18"/>
                <w:szCs w:val="18"/>
              </w:rPr>
              <w:t>8,895.41</w:t>
            </w:r>
          </w:p>
        </w:tc>
        <w:tc>
          <w:tcPr>
            <w:tcW w:w="1418" w:type="dxa"/>
            <w:vAlign w:val="center"/>
          </w:tcPr>
          <w:p w14:paraId="5562847F" w14:textId="04A04D27" w:rsidR="00CB11B6" w:rsidRPr="005F4DD1" w:rsidRDefault="00CB11B6" w:rsidP="00CB11B6">
            <w:pPr>
              <w:widowControl w:val="0"/>
              <w:jc w:val="right"/>
              <w:rPr>
                <w:rFonts w:hint="eastAsia"/>
                <w:sz w:val="18"/>
                <w:szCs w:val="18"/>
              </w:rPr>
            </w:pPr>
            <w:r w:rsidRPr="005F4DD1">
              <w:rPr>
                <w:rFonts w:hint="eastAsia"/>
                <w:sz w:val="18"/>
                <w:szCs w:val="18"/>
              </w:rPr>
              <w:t>61,170.62</w:t>
            </w:r>
          </w:p>
        </w:tc>
        <w:tc>
          <w:tcPr>
            <w:tcW w:w="1134" w:type="dxa"/>
            <w:vAlign w:val="center"/>
          </w:tcPr>
          <w:p w14:paraId="3F81E629" w14:textId="77777777" w:rsidR="00CB11B6" w:rsidRPr="005F4DD1" w:rsidRDefault="00CB11B6" w:rsidP="00CB11B6">
            <w:pPr>
              <w:widowControl w:val="0"/>
              <w:jc w:val="center"/>
              <w:rPr>
                <w:rFonts w:hint="eastAsia"/>
                <w:sz w:val="18"/>
                <w:szCs w:val="18"/>
              </w:rPr>
            </w:pPr>
            <w:r w:rsidRPr="005F4DD1">
              <w:rPr>
                <w:rFonts w:hint="eastAsia"/>
                <w:sz w:val="18"/>
                <w:szCs w:val="18"/>
              </w:rPr>
              <w:t>/</w:t>
            </w:r>
          </w:p>
        </w:tc>
        <w:tc>
          <w:tcPr>
            <w:tcW w:w="2410" w:type="dxa"/>
            <w:vAlign w:val="center"/>
          </w:tcPr>
          <w:p w14:paraId="75678D8E" w14:textId="77777777" w:rsidR="00CB11B6" w:rsidRPr="005F4DD1" w:rsidRDefault="00CB11B6" w:rsidP="00CB11B6">
            <w:pPr>
              <w:widowControl w:val="0"/>
              <w:jc w:val="center"/>
              <w:rPr>
                <w:rFonts w:hint="eastAsia"/>
                <w:sz w:val="18"/>
                <w:szCs w:val="18"/>
              </w:rPr>
            </w:pPr>
            <w:r w:rsidRPr="005F4DD1">
              <w:rPr>
                <w:rFonts w:hint="eastAsia"/>
                <w:sz w:val="18"/>
                <w:szCs w:val="18"/>
              </w:rPr>
              <w:t>/</w:t>
            </w:r>
          </w:p>
        </w:tc>
        <w:tc>
          <w:tcPr>
            <w:tcW w:w="2268" w:type="dxa"/>
            <w:vAlign w:val="center"/>
          </w:tcPr>
          <w:p w14:paraId="20AE788C" w14:textId="77777777" w:rsidR="00CB11B6" w:rsidRPr="005F4DD1" w:rsidRDefault="00CB11B6" w:rsidP="00CB11B6">
            <w:pPr>
              <w:widowControl w:val="0"/>
              <w:jc w:val="center"/>
              <w:rPr>
                <w:rFonts w:hint="eastAsia"/>
                <w:sz w:val="18"/>
                <w:szCs w:val="18"/>
              </w:rPr>
            </w:pPr>
            <w:r w:rsidRPr="005F4DD1">
              <w:rPr>
                <w:rFonts w:hint="eastAsia"/>
                <w:sz w:val="18"/>
                <w:szCs w:val="18"/>
              </w:rPr>
              <w:t>/</w:t>
            </w:r>
          </w:p>
        </w:tc>
        <w:tc>
          <w:tcPr>
            <w:tcW w:w="2835" w:type="dxa"/>
            <w:vAlign w:val="center"/>
          </w:tcPr>
          <w:p w14:paraId="6053655B" w14:textId="77777777" w:rsidR="00CB11B6" w:rsidRPr="005F4DD1" w:rsidRDefault="00CB11B6" w:rsidP="00CB11B6">
            <w:pPr>
              <w:widowControl w:val="0"/>
              <w:jc w:val="center"/>
              <w:rPr>
                <w:rFonts w:hint="eastAsia"/>
                <w:sz w:val="18"/>
                <w:szCs w:val="18"/>
              </w:rPr>
            </w:pPr>
            <w:r w:rsidRPr="005F4DD1">
              <w:rPr>
                <w:rFonts w:hint="eastAsia"/>
                <w:sz w:val="18"/>
                <w:szCs w:val="18"/>
              </w:rPr>
              <w:t>/</w:t>
            </w:r>
          </w:p>
        </w:tc>
      </w:tr>
    </w:tbl>
    <w:p w14:paraId="702D8321" w14:textId="77777777" w:rsidR="005265CD" w:rsidRPr="005F4DD1" w:rsidRDefault="005265CD">
      <w:pPr>
        <w:rPr>
          <w:rFonts w:hint="eastAsia"/>
          <w:sz w:val="21"/>
          <w:szCs w:val="21"/>
        </w:rPr>
      </w:pPr>
    </w:p>
    <w:p w14:paraId="1D0C7F4D" w14:textId="77777777" w:rsidR="007F0D9B" w:rsidRPr="005F4DD1" w:rsidRDefault="007066F1">
      <w:pPr>
        <w:rPr>
          <w:rFonts w:hint="eastAsia"/>
          <w:sz w:val="21"/>
          <w:szCs w:val="21"/>
        </w:rPr>
      </w:pPr>
      <w:r w:rsidRPr="005F4DD1">
        <w:rPr>
          <w:rFonts w:hint="eastAsia"/>
          <w:sz w:val="21"/>
          <w:szCs w:val="21"/>
        </w:rPr>
        <w:t>情况说明</w:t>
      </w:r>
    </w:p>
    <w:sdt>
      <w:sdtPr>
        <w:rPr>
          <w:sz w:val="21"/>
          <w:szCs w:val="21"/>
        </w:rPr>
        <w:alias w:val="在研项目情况其他说明"/>
        <w:tag w:val="_GBC_b57c8a030d774f91838d70c97d82dbb8"/>
        <w:id w:val="-1989478454"/>
        <w:placeholder>
          <w:docPart w:val="GBC22222222222222222222222222222"/>
        </w:placeholder>
      </w:sdtPr>
      <w:sdtContent>
        <w:p w14:paraId="037C7F9F" w14:textId="4F101FC4" w:rsidR="007F0D9B" w:rsidRPr="005F4DD1" w:rsidRDefault="00391247">
          <w:pPr>
            <w:rPr>
              <w:rFonts w:hint="eastAsia"/>
              <w:sz w:val="21"/>
              <w:szCs w:val="21"/>
            </w:rPr>
          </w:pPr>
          <w:r>
            <w:rPr>
              <w:rFonts w:hint="eastAsia"/>
              <w:sz w:val="21"/>
              <w:szCs w:val="21"/>
            </w:rPr>
            <w:t>无</w:t>
          </w:r>
        </w:p>
        <w:p w14:paraId="5A38B7A6" w14:textId="77777777" w:rsidR="007510AE" w:rsidRPr="00397F7F" w:rsidRDefault="00000000" w:rsidP="007510AE">
          <w:pPr>
            <w:rPr>
              <w:rFonts w:hint="eastAsia"/>
              <w:sz w:val="21"/>
              <w:szCs w:val="21"/>
            </w:rPr>
          </w:pPr>
        </w:p>
      </w:sdtContent>
    </w:sdt>
    <w:p w14:paraId="4CEA40AF" w14:textId="77777777" w:rsidR="007510AE" w:rsidRDefault="007510AE" w:rsidP="007F0D9B">
      <w:pPr>
        <w:pStyle w:val="4"/>
        <w:rPr>
          <w:rFonts w:hint="eastAsia"/>
        </w:rPr>
        <w:sectPr w:rsidR="007510AE" w:rsidSect="007510AE">
          <w:pgSz w:w="16838" w:h="11906" w:orient="landscape"/>
          <w:pgMar w:top="1276" w:right="1440" w:bottom="1797" w:left="1525" w:header="855" w:footer="992" w:gutter="0"/>
          <w:cols w:space="425"/>
          <w:docGrid w:linePitch="312"/>
        </w:sectPr>
      </w:pPr>
    </w:p>
    <w:p w14:paraId="51C04A32" w14:textId="77777777" w:rsidR="005265CD" w:rsidRPr="00B17531" w:rsidRDefault="007066F1" w:rsidP="007F0D9B">
      <w:pPr>
        <w:pStyle w:val="4"/>
        <w:rPr>
          <w:rFonts w:hint="eastAsia"/>
          <w:szCs w:val="21"/>
        </w:rPr>
      </w:pPr>
      <w:r>
        <w:rPr>
          <w:rFonts w:hint="eastAsia"/>
        </w:rPr>
        <w:lastRenderedPageBreak/>
        <w:t>研发</w:t>
      </w:r>
      <w:r>
        <w:t>人员情况</w:t>
      </w:r>
    </w:p>
    <w:p w14:paraId="58EB4B16" w14:textId="77777777" w:rsidR="005265CD" w:rsidRPr="007B36EC" w:rsidRDefault="007066F1">
      <w:pPr>
        <w:wordWrap w:val="0"/>
        <w:jc w:val="right"/>
        <w:rPr>
          <w:rFonts w:hint="eastAsia"/>
          <w:sz w:val="21"/>
          <w:szCs w:val="21"/>
        </w:rPr>
      </w:pPr>
      <w:r w:rsidRPr="007B36EC">
        <w:rPr>
          <w:rFonts w:hint="eastAsia"/>
          <w:sz w:val="21"/>
          <w:szCs w:val="21"/>
        </w:rPr>
        <w:t>单位：</w:t>
      </w:r>
      <w:sdt>
        <w:sdtPr>
          <w:rPr>
            <w:rFonts w:hint="eastAsia"/>
            <w:sz w:val="21"/>
            <w:szCs w:val="21"/>
          </w:rPr>
          <w:alias w:val="单位：研发人员薪酬情况"/>
          <w:tag w:val="_GBC_6c7d4c8191164f48ab7526c74d61d0e8"/>
          <w:id w:val="194033123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7B36EC">
            <w:rPr>
              <w:rFonts w:hint="eastAsia"/>
              <w:sz w:val="21"/>
              <w:szCs w:val="21"/>
            </w:rPr>
            <w:t>万元</w:t>
          </w:r>
        </w:sdtContent>
      </w:sdt>
      <w:r w:rsidRPr="007B36EC">
        <w:rPr>
          <w:rFonts w:hint="eastAsia"/>
          <w:sz w:val="21"/>
          <w:szCs w:val="21"/>
        </w:rPr>
        <w:t xml:space="preserve">  币种：</w:t>
      </w:r>
      <w:sdt>
        <w:sdtPr>
          <w:rPr>
            <w:rFonts w:hint="eastAsia"/>
            <w:sz w:val="21"/>
            <w:szCs w:val="21"/>
          </w:rPr>
          <w:alias w:val="币种：研发人员薪酬情况"/>
          <w:tag w:val="_GBC_308043ebb6634b8e98caec82fe6fff5d"/>
          <w:id w:val="170559387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7B36EC">
            <w:rPr>
              <w:rFonts w:hint="eastAsia"/>
              <w:sz w:val="21"/>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7"/>
        <w:gridCol w:w="2410"/>
        <w:gridCol w:w="2306"/>
      </w:tblGrid>
      <w:tr w:rsidR="005265CD" w:rsidRPr="00E246B2" w14:paraId="52CD23BB" w14:textId="77777777" w:rsidTr="007B36EC">
        <w:trPr>
          <w:jc w:val="center"/>
        </w:trPr>
        <w:tc>
          <w:tcPr>
            <w:tcW w:w="5000" w:type="pct"/>
            <w:gridSpan w:val="3"/>
            <w:vAlign w:val="center"/>
          </w:tcPr>
          <w:sdt>
            <w:sdtPr>
              <w:rPr>
                <w:sz w:val="21"/>
                <w:szCs w:val="21"/>
              </w:rPr>
              <w:tag w:val="_PLD_ab8f8bdcebb9425984a84345b5acac74"/>
              <w:id w:val="1017501529"/>
            </w:sdtPr>
            <w:sdtEndPr>
              <w:rPr>
                <w:b/>
                <w:bCs/>
                <w:kern w:val="2"/>
              </w:rPr>
            </w:sdtEndPr>
            <w:sdtContent>
              <w:p w14:paraId="55AC6C8C" w14:textId="77777777" w:rsidR="005265CD" w:rsidRPr="007B36EC" w:rsidRDefault="007066F1">
                <w:pPr>
                  <w:widowControl w:val="0"/>
                  <w:ind w:firstLineChars="1650" w:firstLine="3465"/>
                  <w:rPr>
                    <w:rFonts w:hint="eastAsia"/>
                    <w:sz w:val="21"/>
                    <w:szCs w:val="21"/>
                  </w:rPr>
                </w:pPr>
                <w:r w:rsidRPr="007B36EC">
                  <w:rPr>
                    <w:rFonts w:hint="eastAsia"/>
                    <w:sz w:val="21"/>
                    <w:szCs w:val="21"/>
                  </w:rPr>
                  <w:t>基本情况</w:t>
                </w:r>
              </w:p>
            </w:sdtContent>
          </w:sdt>
        </w:tc>
      </w:tr>
      <w:tr w:rsidR="005265CD" w:rsidRPr="00E246B2" w14:paraId="06ECA590" w14:textId="77777777" w:rsidTr="007B36EC">
        <w:trPr>
          <w:jc w:val="center"/>
        </w:trPr>
        <w:tc>
          <w:tcPr>
            <w:tcW w:w="2327" w:type="pct"/>
            <w:vAlign w:val="center"/>
          </w:tcPr>
          <w:p w14:paraId="22E093DA" w14:textId="77777777" w:rsidR="005265CD" w:rsidRPr="007B36EC" w:rsidRDefault="005265CD">
            <w:pPr>
              <w:widowControl w:val="0"/>
              <w:jc w:val="center"/>
              <w:rPr>
                <w:rFonts w:hint="eastAsia"/>
                <w:sz w:val="21"/>
                <w:szCs w:val="21"/>
              </w:rPr>
            </w:pPr>
          </w:p>
        </w:tc>
        <w:tc>
          <w:tcPr>
            <w:tcW w:w="1366" w:type="pct"/>
            <w:vAlign w:val="center"/>
          </w:tcPr>
          <w:sdt>
            <w:sdtPr>
              <w:rPr>
                <w:sz w:val="21"/>
                <w:szCs w:val="21"/>
              </w:rPr>
              <w:tag w:val="_PLD_5d966b03a2f0427e88e5f68ff535164f"/>
              <w:id w:val="-477604836"/>
            </w:sdtPr>
            <w:sdtEndPr>
              <w:rPr>
                <w:b/>
                <w:bCs/>
                <w:kern w:val="2"/>
              </w:rPr>
            </w:sdtEndPr>
            <w:sdtContent>
              <w:p w14:paraId="1C94E0A6" w14:textId="77777777" w:rsidR="005265CD" w:rsidRPr="007B36EC" w:rsidRDefault="007066F1">
                <w:pPr>
                  <w:widowControl w:val="0"/>
                  <w:jc w:val="center"/>
                  <w:rPr>
                    <w:rFonts w:hint="eastAsia"/>
                    <w:sz w:val="21"/>
                    <w:szCs w:val="21"/>
                  </w:rPr>
                </w:pPr>
                <w:r w:rsidRPr="007B36EC">
                  <w:rPr>
                    <w:rFonts w:hint="eastAsia"/>
                    <w:sz w:val="21"/>
                    <w:szCs w:val="21"/>
                  </w:rPr>
                  <w:t>本期数</w:t>
                </w:r>
              </w:p>
            </w:sdtContent>
          </w:sdt>
        </w:tc>
        <w:tc>
          <w:tcPr>
            <w:tcW w:w="1307" w:type="pct"/>
            <w:vAlign w:val="center"/>
          </w:tcPr>
          <w:sdt>
            <w:sdtPr>
              <w:rPr>
                <w:sz w:val="21"/>
                <w:szCs w:val="21"/>
              </w:rPr>
              <w:tag w:val="_PLD_84fd39bf0cf94e35b73a809041a5d993"/>
              <w:id w:val="253096017"/>
            </w:sdtPr>
            <w:sdtEndPr>
              <w:rPr>
                <w:b/>
                <w:bCs/>
                <w:kern w:val="2"/>
              </w:rPr>
            </w:sdtEndPr>
            <w:sdtContent>
              <w:p w14:paraId="167AFA9A" w14:textId="77777777" w:rsidR="005265CD" w:rsidRPr="007B36EC" w:rsidRDefault="007066F1">
                <w:pPr>
                  <w:jc w:val="center"/>
                  <w:rPr>
                    <w:rFonts w:hint="eastAsia"/>
                    <w:sz w:val="21"/>
                    <w:szCs w:val="21"/>
                  </w:rPr>
                </w:pPr>
                <w:r w:rsidRPr="007B36EC">
                  <w:rPr>
                    <w:rFonts w:hint="eastAsia"/>
                    <w:sz w:val="21"/>
                    <w:szCs w:val="21"/>
                  </w:rPr>
                  <w:t>上期数</w:t>
                </w:r>
              </w:p>
            </w:sdtContent>
          </w:sdt>
        </w:tc>
      </w:tr>
      <w:tr w:rsidR="0009198B" w:rsidRPr="00E246B2" w14:paraId="2E804DA6" w14:textId="77777777" w:rsidTr="007B36EC">
        <w:trPr>
          <w:jc w:val="center"/>
        </w:trPr>
        <w:tc>
          <w:tcPr>
            <w:tcW w:w="2327" w:type="pct"/>
            <w:vAlign w:val="center"/>
          </w:tcPr>
          <w:p w14:paraId="3F9840F5" w14:textId="77777777" w:rsidR="0009198B" w:rsidRPr="007B36EC" w:rsidRDefault="0009198B" w:rsidP="0009198B">
            <w:pPr>
              <w:widowControl w:val="0"/>
              <w:rPr>
                <w:rFonts w:hint="eastAsia"/>
                <w:sz w:val="21"/>
                <w:szCs w:val="21"/>
              </w:rPr>
            </w:pPr>
            <w:r w:rsidRPr="007B36EC">
              <w:rPr>
                <w:rFonts w:hint="eastAsia"/>
                <w:sz w:val="21"/>
                <w:szCs w:val="21"/>
              </w:rPr>
              <w:t>公司研发人员的数量（人）</w:t>
            </w:r>
          </w:p>
        </w:tc>
        <w:tc>
          <w:tcPr>
            <w:tcW w:w="1366" w:type="pct"/>
            <w:vAlign w:val="center"/>
          </w:tcPr>
          <w:p w14:paraId="4F00C0F5" w14:textId="77777777" w:rsidR="0009198B" w:rsidRPr="007B36EC" w:rsidRDefault="00247B11" w:rsidP="0009198B">
            <w:pPr>
              <w:jc w:val="right"/>
              <w:rPr>
                <w:rFonts w:hint="eastAsia"/>
                <w:sz w:val="21"/>
                <w:szCs w:val="21"/>
              </w:rPr>
            </w:pPr>
            <w:r w:rsidRPr="007B36EC">
              <w:rPr>
                <w:rFonts w:hint="eastAsia"/>
                <w:sz w:val="21"/>
                <w:szCs w:val="21"/>
              </w:rPr>
              <w:t>276</w:t>
            </w:r>
          </w:p>
        </w:tc>
        <w:tc>
          <w:tcPr>
            <w:tcW w:w="1307" w:type="pct"/>
            <w:vAlign w:val="center"/>
          </w:tcPr>
          <w:p w14:paraId="6AF75B8E" w14:textId="77777777" w:rsidR="0009198B" w:rsidRPr="007B36EC" w:rsidRDefault="0009198B" w:rsidP="0009198B">
            <w:pPr>
              <w:jc w:val="right"/>
              <w:rPr>
                <w:rFonts w:hint="eastAsia"/>
                <w:sz w:val="21"/>
                <w:szCs w:val="21"/>
              </w:rPr>
            </w:pPr>
            <w:r w:rsidRPr="007B36EC">
              <w:rPr>
                <w:rFonts w:hint="eastAsia"/>
                <w:sz w:val="21"/>
                <w:szCs w:val="21"/>
              </w:rPr>
              <w:t>267</w:t>
            </w:r>
          </w:p>
        </w:tc>
      </w:tr>
      <w:tr w:rsidR="0009198B" w:rsidRPr="00E246B2" w14:paraId="42EC1CCC" w14:textId="77777777" w:rsidTr="007B36EC">
        <w:trPr>
          <w:jc w:val="center"/>
        </w:trPr>
        <w:tc>
          <w:tcPr>
            <w:tcW w:w="2327" w:type="pct"/>
            <w:vAlign w:val="center"/>
          </w:tcPr>
          <w:p w14:paraId="0B2FA4E9" w14:textId="77777777" w:rsidR="0009198B" w:rsidRPr="007B36EC" w:rsidRDefault="0009198B" w:rsidP="0009198B">
            <w:pPr>
              <w:widowControl w:val="0"/>
              <w:rPr>
                <w:rFonts w:hint="eastAsia"/>
                <w:sz w:val="21"/>
                <w:szCs w:val="21"/>
              </w:rPr>
            </w:pPr>
            <w:r w:rsidRPr="007B36EC">
              <w:rPr>
                <w:rFonts w:hint="eastAsia"/>
                <w:sz w:val="21"/>
                <w:szCs w:val="21"/>
              </w:rPr>
              <w:t>研发人员数量占公司总人数的比例（%）</w:t>
            </w:r>
          </w:p>
        </w:tc>
        <w:tc>
          <w:tcPr>
            <w:tcW w:w="1366" w:type="pct"/>
            <w:vAlign w:val="center"/>
          </w:tcPr>
          <w:p w14:paraId="3DD63CB0" w14:textId="77777777" w:rsidR="0009198B" w:rsidRPr="007B36EC" w:rsidRDefault="00247B11" w:rsidP="0009198B">
            <w:pPr>
              <w:jc w:val="right"/>
              <w:rPr>
                <w:rFonts w:hint="eastAsia"/>
                <w:sz w:val="21"/>
                <w:szCs w:val="21"/>
              </w:rPr>
            </w:pPr>
            <w:r w:rsidRPr="007B36EC">
              <w:rPr>
                <w:rFonts w:hint="eastAsia"/>
                <w:sz w:val="21"/>
                <w:szCs w:val="21"/>
              </w:rPr>
              <w:t>61.20</w:t>
            </w:r>
          </w:p>
        </w:tc>
        <w:tc>
          <w:tcPr>
            <w:tcW w:w="1307" w:type="pct"/>
            <w:vAlign w:val="center"/>
          </w:tcPr>
          <w:p w14:paraId="5EE2EEB2" w14:textId="77777777" w:rsidR="0009198B" w:rsidRPr="007B36EC" w:rsidRDefault="0009198B" w:rsidP="0009198B">
            <w:pPr>
              <w:jc w:val="right"/>
              <w:rPr>
                <w:rFonts w:hint="eastAsia"/>
                <w:sz w:val="21"/>
                <w:szCs w:val="21"/>
              </w:rPr>
            </w:pPr>
            <w:r w:rsidRPr="007B36EC">
              <w:rPr>
                <w:rFonts w:hint="eastAsia"/>
                <w:sz w:val="21"/>
                <w:szCs w:val="21"/>
              </w:rPr>
              <w:t>60.82</w:t>
            </w:r>
          </w:p>
        </w:tc>
      </w:tr>
      <w:tr w:rsidR="0009198B" w:rsidRPr="00E246B2" w14:paraId="46FFF30D" w14:textId="77777777" w:rsidTr="007B36EC">
        <w:trPr>
          <w:jc w:val="center"/>
        </w:trPr>
        <w:tc>
          <w:tcPr>
            <w:tcW w:w="2327" w:type="pct"/>
            <w:vAlign w:val="center"/>
          </w:tcPr>
          <w:p w14:paraId="77199ACB" w14:textId="77777777" w:rsidR="0009198B" w:rsidRPr="007B36EC" w:rsidRDefault="0009198B" w:rsidP="0009198B">
            <w:pPr>
              <w:widowControl w:val="0"/>
              <w:rPr>
                <w:rFonts w:hint="eastAsia"/>
                <w:sz w:val="21"/>
                <w:szCs w:val="21"/>
              </w:rPr>
            </w:pPr>
            <w:r w:rsidRPr="007B36EC">
              <w:rPr>
                <w:rFonts w:hint="eastAsia"/>
                <w:sz w:val="21"/>
                <w:szCs w:val="21"/>
              </w:rPr>
              <w:t>研发人员薪酬合计</w:t>
            </w:r>
          </w:p>
        </w:tc>
        <w:tc>
          <w:tcPr>
            <w:tcW w:w="1366" w:type="pct"/>
            <w:vAlign w:val="center"/>
          </w:tcPr>
          <w:p w14:paraId="2C545209" w14:textId="77777777" w:rsidR="0009198B" w:rsidRPr="007B36EC" w:rsidRDefault="002345AC" w:rsidP="0009198B">
            <w:pPr>
              <w:jc w:val="right"/>
              <w:rPr>
                <w:rFonts w:hint="eastAsia"/>
                <w:sz w:val="21"/>
                <w:szCs w:val="21"/>
              </w:rPr>
            </w:pPr>
            <w:r w:rsidRPr="007B36EC">
              <w:rPr>
                <w:rFonts w:hint="eastAsia"/>
                <w:sz w:val="21"/>
                <w:szCs w:val="21"/>
              </w:rPr>
              <w:t>6,665.03</w:t>
            </w:r>
          </w:p>
        </w:tc>
        <w:tc>
          <w:tcPr>
            <w:tcW w:w="1307" w:type="pct"/>
            <w:vAlign w:val="center"/>
          </w:tcPr>
          <w:p w14:paraId="39DBF983" w14:textId="77777777" w:rsidR="0009198B" w:rsidRPr="007B36EC" w:rsidRDefault="0009198B" w:rsidP="0009198B">
            <w:pPr>
              <w:jc w:val="right"/>
              <w:rPr>
                <w:rFonts w:hint="eastAsia"/>
                <w:sz w:val="21"/>
                <w:szCs w:val="21"/>
              </w:rPr>
            </w:pPr>
            <w:r w:rsidRPr="007B36EC">
              <w:rPr>
                <w:rFonts w:hint="eastAsia"/>
                <w:sz w:val="21"/>
                <w:szCs w:val="21"/>
              </w:rPr>
              <w:t>6,889.83</w:t>
            </w:r>
          </w:p>
        </w:tc>
      </w:tr>
      <w:tr w:rsidR="0009198B" w:rsidRPr="00E246B2" w14:paraId="0DC14C6C" w14:textId="77777777" w:rsidTr="007B36EC">
        <w:trPr>
          <w:jc w:val="center"/>
        </w:trPr>
        <w:tc>
          <w:tcPr>
            <w:tcW w:w="2327" w:type="pct"/>
            <w:vAlign w:val="center"/>
          </w:tcPr>
          <w:p w14:paraId="641C191B" w14:textId="77777777" w:rsidR="0009198B" w:rsidRPr="007B36EC" w:rsidRDefault="0009198B" w:rsidP="0009198B">
            <w:pPr>
              <w:widowControl w:val="0"/>
              <w:rPr>
                <w:rFonts w:hint="eastAsia"/>
                <w:sz w:val="21"/>
                <w:szCs w:val="21"/>
              </w:rPr>
            </w:pPr>
            <w:r w:rsidRPr="007B36EC">
              <w:rPr>
                <w:rFonts w:hint="eastAsia"/>
                <w:sz w:val="21"/>
                <w:szCs w:val="21"/>
              </w:rPr>
              <w:t>研发人员平均薪酬</w:t>
            </w:r>
          </w:p>
        </w:tc>
        <w:tc>
          <w:tcPr>
            <w:tcW w:w="1366" w:type="pct"/>
            <w:vAlign w:val="center"/>
          </w:tcPr>
          <w:p w14:paraId="24FC036B" w14:textId="77777777" w:rsidR="0009198B" w:rsidRPr="007B36EC" w:rsidRDefault="002345AC" w:rsidP="0009198B">
            <w:pPr>
              <w:jc w:val="right"/>
              <w:rPr>
                <w:rFonts w:hint="eastAsia"/>
                <w:sz w:val="21"/>
                <w:szCs w:val="21"/>
              </w:rPr>
            </w:pPr>
            <w:r w:rsidRPr="007B36EC">
              <w:rPr>
                <w:rFonts w:hint="eastAsia"/>
                <w:sz w:val="21"/>
                <w:szCs w:val="21"/>
              </w:rPr>
              <w:t>24.15</w:t>
            </w:r>
          </w:p>
        </w:tc>
        <w:tc>
          <w:tcPr>
            <w:tcW w:w="1307" w:type="pct"/>
            <w:vAlign w:val="center"/>
          </w:tcPr>
          <w:p w14:paraId="731BD4D8" w14:textId="77777777" w:rsidR="0009198B" w:rsidRPr="007B36EC" w:rsidRDefault="0009198B" w:rsidP="0009198B">
            <w:pPr>
              <w:jc w:val="right"/>
              <w:rPr>
                <w:rFonts w:hint="eastAsia"/>
                <w:sz w:val="21"/>
                <w:szCs w:val="21"/>
              </w:rPr>
            </w:pPr>
            <w:r w:rsidRPr="007B36EC">
              <w:rPr>
                <w:rFonts w:hint="eastAsia"/>
                <w:sz w:val="21"/>
                <w:szCs w:val="21"/>
              </w:rPr>
              <w:t>25.80</w:t>
            </w:r>
          </w:p>
        </w:tc>
      </w:tr>
    </w:tbl>
    <w:p w14:paraId="4B9D78B7" w14:textId="77777777" w:rsidR="005265CD" w:rsidRPr="007B36EC" w:rsidRDefault="005265CD">
      <w:pPr>
        <w:rPr>
          <w:rFonts w:hint="eastAsia"/>
          <w:sz w:val="21"/>
          <w:szCs w:val="21"/>
          <w:highlight w:val="yellow"/>
        </w:rPr>
      </w:pPr>
    </w:p>
    <w:tbl>
      <w:tblPr>
        <w:tblW w:w="5000" w:type="pct"/>
        <w:jc w:val="center"/>
        <w:tblLayout w:type="fixed"/>
        <w:tblLook w:val="04A0" w:firstRow="1" w:lastRow="0" w:firstColumn="1" w:lastColumn="0" w:noHBand="0" w:noVBand="1"/>
      </w:tblPr>
      <w:tblGrid>
        <w:gridCol w:w="5601"/>
        <w:gridCol w:w="3222"/>
      </w:tblGrid>
      <w:tr w:rsidR="005265CD" w:rsidRPr="00E246B2" w14:paraId="1CD25086" w14:textId="77777777" w:rsidTr="007B36EC">
        <w:trPr>
          <w:trHeight w:val="270"/>
          <w:jc w:val="center"/>
        </w:trPr>
        <w:sdt>
          <w:sdtPr>
            <w:rPr>
              <w:sz w:val="21"/>
              <w:szCs w:val="21"/>
            </w:rPr>
            <w:tag w:val="_PLD_fe72ef0c56b94b9088bee3222c79c4f7"/>
            <w:id w:val="-1105734417"/>
          </w:sdtPr>
          <w:sdtContent>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32CE822" w14:textId="77777777" w:rsidR="005265CD" w:rsidRPr="007B36EC" w:rsidRDefault="007066F1">
                <w:pPr>
                  <w:jc w:val="center"/>
                  <w:rPr>
                    <w:rFonts w:hint="eastAsia"/>
                    <w:sz w:val="21"/>
                    <w:szCs w:val="21"/>
                  </w:rPr>
                </w:pPr>
                <w:r w:rsidRPr="007B36EC">
                  <w:rPr>
                    <w:rFonts w:hint="eastAsia"/>
                    <w:sz w:val="21"/>
                    <w:szCs w:val="21"/>
                  </w:rPr>
                  <w:t>研发人员学历结构</w:t>
                </w:r>
              </w:p>
            </w:tc>
          </w:sdtContent>
        </w:sdt>
      </w:tr>
      <w:tr w:rsidR="005265CD" w:rsidRPr="00E246B2" w14:paraId="2B3D6CE0" w14:textId="77777777" w:rsidTr="007B36EC">
        <w:trPr>
          <w:trHeight w:val="270"/>
          <w:jc w:val="center"/>
        </w:trPr>
        <w:sdt>
          <w:sdtPr>
            <w:rPr>
              <w:sz w:val="21"/>
              <w:szCs w:val="21"/>
            </w:rPr>
            <w:tag w:val="_PLD_5cbbd12f472f44aca49fc6abcc14632f"/>
            <w:id w:val="828259685"/>
          </w:sdtPr>
          <w:sdtContent>
            <w:tc>
              <w:tcPr>
                <w:tcW w:w="3174" w:type="pct"/>
                <w:tcBorders>
                  <w:top w:val="nil"/>
                  <w:left w:val="single" w:sz="4" w:space="0" w:color="auto"/>
                  <w:bottom w:val="single" w:sz="4" w:space="0" w:color="auto"/>
                  <w:right w:val="single" w:sz="4" w:space="0" w:color="auto"/>
                </w:tcBorders>
                <w:vAlign w:val="center"/>
                <w:hideMark/>
              </w:tcPr>
              <w:p w14:paraId="4B67D502" w14:textId="77777777" w:rsidR="005265CD" w:rsidRPr="007B36EC" w:rsidRDefault="007066F1">
                <w:pPr>
                  <w:rPr>
                    <w:rFonts w:hint="eastAsia"/>
                    <w:sz w:val="21"/>
                    <w:szCs w:val="21"/>
                  </w:rPr>
                </w:pPr>
                <w:r w:rsidRPr="007B36EC">
                  <w:rPr>
                    <w:rFonts w:hint="eastAsia"/>
                    <w:sz w:val="21"/>
                    <w:szCs w:val="21"/>
                  </w:rPr>
                  <w:t>学历结构类别</w:t>
                </w:r>
              </w:p>
            </w:tc>
          </w:sdtContent>
        </w:sdt>
        <w:tc>
          <w:tcPr>
            <w:tcW w:w="1826" w:type="pct"/>
            <w:tcBorders>
              <w:top w:val="nil"/>
              <w:left w:val="nil"/>
              <w:bottom w:val="single" w:sz="4" w:space="0" w:color="auto"/>
              <w:right w:val="single" w:sz="4" w:space="0" w:color="auto"/>
            </w:tcBorders>
            <w:noWrap/>
            <w:vAlign w:val="center"/>
            <w:hideMark/>
          </w:tcPr>
          <w:sdt>
            <w:sdtPr>
              <w:rPr>
                <w:sz w:val="21"/>
                <w:szCs w:val="21"/>
              </w:rPr>
              <w:tag w:val="_PLD_35f86400c40a455aadfb4c6ad9562935"/>
              <w:id w:val="-1583520100"/>
            </w:sdtPr>
            <w:sdtContent>
              <w:p w14:paraId="69638DA2" w14:textId="77777777" w:rsidR="005265CD" w:rsidRPr="007B36EC" w:rsidRDefault="007066F1">
                <w:pPr>
                  <w:jc w:val="center"/>
                  <w:rPr>
                    <w:rFonts w:hint="eastAsia"/>
                    <w:sz w:val="21"/>
                    <w:szCs w:val="21"/>
                  </w:rPr>
                </w:pPr>
                <w:r w:rsidRPr="007B36EC">
                  <w:rPr>
                    <w:rFonts w:hint="eastAsia"/>
                    <w:sz w:val="21"/>
                    <w:szCs w:val="21"/>
                  </w:rPr>
                  <w:t>学历结构人数</w:t>
                </w:r>
              </w:p>
            </w:sdtContent>
          </w:sdt>
        </w:tc>
      </w:tr>
      <w:tr w:rsidR="005265CD" w:rsidRPr="00E246B2" w14:paraId="21A5780B" w14:textId="77777777" w:rsidTr="007B36EC">
        <w:trPr>
          <w:trHeight w:val="270"/>
          <w:jc w:val="center"/>
        </w:trPr>
        <w:tc>
          <w:tcPr>
            <w:tcW w:w="3174" w:type="pct"/>
            <w:tcBorders>
              <w:top w:val="nil"/>
              <w:left w:val="single" w:sz="4" w:space="0" w:color="auto"/>
              <w:bottom w:val="single" w:sz="4" w:space="0" w:color="auto"/>
              <w:right w:val="single" w:sz="4" w:space="0" w:color="auto"/>
            </w:tcBorders>
            <w:vAlign w:val="center"/>
            <w:hideMark/>
          </w:tcPr>
          <w:p w14:paraId="6E868BDD" w14:textId="77777777" w:rsidR="005265CD" w:rsidRPr="007B36EC" w:rsidRDefault="007066F1">
            <w:pPr>
              <w:rPr>
                <w:rFonts w:hint="eastAsia"/>
                <w:sz w:val="21"/>
                <w:szCs w:val="21"/>
              </w:rPr>
            </w:pPr>
            <w:r w:rsidRPr="007B36EC">
              <w:rPr>
                <w:rFonts w:hint="eastAsia"/>
                <w:sz w:val="21"/>
                <w:szCs w:val="21"/>
              </w:rPr>
              <w:t>博士研究生</w:t>
            </w:r>
          </w:p>
        </w:tc>
        <w:tc>
          <w:tcPr>
            <w:tcW w:w="1826" w:type="pct"/>
            <w:tcBorders>
              <w:top w:val="nil"/>
              <w:left w:val="nil"/>
              <w:bottom w:val="single" w:sz="4" w:space="0" w:color="auto"/>
              <w:right w:val="single" w:sz="4" w:space="0" w:color="auto"/>
            </w:tcBorders>
            <w:noWrap/>
            <w:vAlign w:val="center"/>
            <w:hideMark/>
          </w:tcPr>
          <w:p w14:paraId="3AB089DB" w14:textId="77777777" w:rsidR="005265CD" w:rsidRPr="007B36EC" w:rsidRDefault="00247B11">
            <w:pPr>
              <w:jc w:val="right"/>
              <w:rPr>
                <w:rFonts w:hint="eastAsia"/>
                <w:sz w:val="21"/>
                <w:szCs w:val="21"/>
              </w:rPr>
            </w:pPr>
            <w:r w:rsidRPr="007B36EC">
              <w:rPr>
                <w:rFonts w:hint="eastAsia"/>
                <w:sz w:val="21"/>
                <w:szCs w:val="21"/>
              </w:rPr>
              <w:t>0</w:t>
            </w:r>
          </w:p>
        </w:tc>
      </w:tr>
      <w:tr w:rsidR="005265CD" w:rsidRPr="00E246B2" w14:paraId="7AB21245" w14:textId="77777777" w:rsidTr="007B36EC">
        <w:trPr>
          <w:trHeight w:val="270"/>
          <w:jc w:val="center"/>
        </w:trPr>
        <w:tc>
          <w:tcPr>
            <w:tcW w:w="3174" w:type="pct"/>
            <w:tcBorders>
              <w:top w:val="nil"/>
              <w:left w:val="single" w:sz="4" w:space="0" w:color="auto"/>
              <w:bottom w:val="single" w:sz="4" w:space="0" w:color="auto"/>
              <w:right w:val="single" w:sz="4" w:space="0" w:color="auto"/>
            </w:tcBorders>
            <w:vAlign w:val="center"/>
            <w:hideMark/>
          </w:tcPr>
          <w:p w14:paraId="63FAFD89" w14:textId="77777777" w:rsidR="005265CD" w:rsidRPr="007B36EC" w:rsidRDefault="007066F1">
            <w:pPr>
              <w:rPr>
                <w:rFonts w:hint="eastAsia"/>
                <w:sz w:val="21"/>
                <w:szCs w:val="21"/>
              </w:rPr>
            </w:pPr>
            <w:r w:rsidRPr="007B36EC">
              <w:rPr>
                <w:rFonts w:hint="eastAsia"/>
                <w:sz w:val="21"/>
                <w:szCs w:val="21"/>
              </w:rPr>
              <w:t>硕士研究生</w:t>
            </w:r>
          </w:p>
        </w:tc>
        <w:tc>
          <w:tcPr>
            <w:tcW w:w="1826" w:type="pct"/>
            <w:tcBorders>
              <w:top w:val="nil"/>
              <w:left w:val="nil"/>
              <w:bottom w:val="single" w:sz="4" w:space="0" w:color="auto"/>
              <w:right w:val="single" w:sz="4" w:space="0" w:color="auto"/>
            </w:tcBorders>
            <w:noWrap/>
            <w:vAlign w:val="center"/>
            <w:hideMark/>
          </w:tcPr>
          <w:p w14:paraId="2EDD4BCF" w14:textId="77777777" w:rsidR="005265CD" w:rsidRPr="007B36EC" w:rsidRDefault="00247B11">
            <w:pPr>
              <w:jc w:val="right"/>
              <w:rPr>
                <w:rFonts w:hint="eastAsia"/>
                <w:sz w:val="21"/>
                <w:szCs w:val="21"/>
              </w:rPr>
            </w:pPr>
            <w:r w:rsidRPr="007B36EC">
              <w:rPr>
                <w:rFonts w:hint="eastAsia"/>
                <w:sz w:val="21"/>
                <w:szCs w:val="21"/>
              </w:rPr>
              <w:t>47</w:t>
            </w:r>
          </w:p>
        </w:tc>
      </w:tr>
      <w:tr w:rsidR="005265CD" w:rsidRPr="00E246B2" w14:paraId="179351D6" w14:textId="77777777" w:rsidTr="007B36EC">
        <w:trPr>
          <w:trHeight w:val="270"/>
          <w:jc w:val="center"/>
        </w:trPr>
        <w:tc>
          <w:tcPr>
            <w:tcW w:w="3174" w:type="pct"/>
            <w:tcBorders>
              <w:top w:val="nil"/>
              <w:left w:val="single" w:sz="4" w:space="0" w:color="auto"/>
              <w:bottom w:val="single" w:sz="4" w:space="0" w:color="auto"/>
              <w:right w:val="single" w:sz="4" w:space="0" w:color="auto"/>
            </w:tcBorders>
            <w:vAlign w:val="center"/>
            <w:hideMark/>
          </w:tcPr>
          <w:p w14:paraId="1C73EB9C" w14:textId="77777777" w:rsidR="005265CD" w:rsidRPr="007B36EC" w:rsidRDefault="007066F1">
            <w:pPr>
              <w:rPr>
                <w:rFonts w:hint="eastAsia"/>
                <w:sz w:val="21"/>
                <w:szCs w:val="21"/>
              </w:rPr>
            </w:pPr>
            <w:r w:rsidRPr="007B36EC">
              <w:rPr>
                <w:rFonts w:hint="eastAsia"/>
                <w:sz w:val="21"/>
                <w:szCs w:val="21"/>
              </w:rPr>
              <w:t>本科</w:t>
            </w:r>
          </w:p>
        </w:tc>
        <w:tc>
          <w:tcPr>
            <w:tcW w:w="1826" w:type="pct"/>
            <w:tcBorders>
              <w:top w:val="nil"/>
              <w:left w:val="nil"/>
              <w:bottom w:val="single" w:sz="4" w:space="0" w:color="auto"/>
              <w:right w:val="single" w:sz="4" w:space="0" w:color="auto"/>
            </w:tcBorders>
            <w:noWrap/>
            <w:vAlign w:val="center"/>
            <w:hideMark/>
          </w:tcPr>
          <w:p w14:paraId="262293F8" w14:textId="77777777" w:rsidR="005265CD" w:rsidRPr="007B36EC" w:rsidRDefault="00247B11">
            <w:pPr>
              <w:jc w:val="right"/>
              <w:rPr>
                <w:rFonts w:hint="eastAsia"/>
                <w:sz w:val="21"/>
                <w:szCs w:val="21"/>
              </w:rPr>
            </w:pPr>
            <w:r w:rsidRPr="007B36EC">
              <w:rPr>
                <w:rFonts w:hint="eastAsia"/>
                <w:sz w:val="21"/>
                <w:szCs w:val="21"/>
              </w:rPr>
              <w:t>207</w:t>
            </w:r>
          </w:p>
        </w:tc>
      </w:tr>
      <w:tr w:rsidR="005265CD" w:rsidRPr="00E246B2" w14:paraId="7DB91657" w14:textId="77777777" w:rsidTr="007B36EC">
        <w:trPr>
          <w:trHeight w:val="270"/>
          <w:jc w:val="center"/>
        </w:trPr>
        <w:tc>
          <w:tcPr>
            <w:tcW w:w="3174" w:type="pct"/>
            <w:tcBorders>
              <w:top w:val="nil"/>
              <w:left w:val="single" w:sz="4" w:space="0" w:color="auto"/>
              <w:bottom w:val="single" w:sz="4" w:space="0" w:color="auto"/>
              <w:right w:val="single" w:sz="4" w:space="0" w:color="auto"/>
            </w:tcBorders>
            <w:vAlign w:val="center"/>
            <w:hideMark/>
          </w:tcPr>
          <w:p w14:paraId="09B72FD3" w14:textId="77777777" w:rsidR="005265CD" w:rsidRPr="007B36EC" w:rsidRDefault="007066F1">
            <w:pPr>
              <w:rPr>
                <w:rFonts w:hint="eastAsia"/>
                <w:sz w:val="21"/>
                <w:szCs w:val="21"/>
              </w:rPr>
            </w:pPr>
            <w:r w:rsidRPr="007B36EC">
              <w:rPr>
                <w:rFonts w:hint="eastAsia"/>
                <w:sz w:val="21"/>
                <w:szCs w:val="21"/>
              </w:rPr>
              <w:t>专科</w:t>
            </w:r>
          </w:p>
        </w:tc>
        <w:tc>
          <w:tcPr>
            <w:tcW w:w="1826" w:type="pct"/>
            <w:tcBorders>
              <w:top w:val="nil"/>
              <w:left w:val="nil"/>
              <w:bottom w:val="single" w:sz="4" w:space="0" w:color="auto"/>
              <w:right w:val="single" w:sz="4" w:space="0" w:color="auto"/>
            </w:tcBorders>
            <w:noWrap/>
            <w:vAlign w:val="center"/>
            <w:hideMark/>
          </w:tcPr>
          <w:p w14:paraId="53B26427" w14:textId="77777777" w:rsidR="005265CD" w:rsidRPr="007B36EC" w:rsidRDefault="00247B11">
            <w:pPr>
              <w:jc w:val="right"/>
              <w:rPr>
                <w:rFonts w:hint="eastAsia"/>
                <w:sz w:val="21"/>
                <w:szCs w:val="21"/>
              </w:rPr>
            </w:pPr>
            <w:r w:rsidRPr="007B36EC">
              <w:rPr>
                <w:rFonts w:hint="eastAsia"/>
                <w:sz w:val="21"/>
                <w:szCs w:val="21"/>
              </w:rPr>
              <w:t>20</w:t>
            </w:r>
          </w:p>
        </w:tc>
      </w:tr>
      <w:tr w:rsidR="005265CD" w:rsidRPr="00E246B2" w14:paraId="321E35D8" w14:textId="77777777" w:rsidTr="007B36EC">
        <w:trPr>
          <w:trHeight w:val="270"/>
          <w:jc w:val="center"/>
        </w:trPr>
        <w:tc>
          <w:tcPr>
            <w:tcW w:w="3174" w:type="pct"/>
            <w:tcBorders>
              <w:top w:val="nil"/>
              <w:left w:val="single" w:sz="4" w:space="0" w:color="auto"/>
              <w:bottom w:val="single" w:sz="4" w:space="0" w:color="auto"/>
              <w:right w:val="single" w:sz="4" w:space="0" w:color="auto"/>
            </w:tcBorders>
            <w:vAlign w:val="center"/>
            <w:hideMark/>
          </w:tcPr>
          <w:p w14:paraId="409AF035" w14:textId="77777777" w:rsidR="005265CD" w:rsidRPr="007B36EC" w:rsidRDefault="007066F1">
            <w:pPr>
              <w:rPr>
                <w:rFonts w:hint="eastAsia"/>
                <w:sz w:val="21"/>
                <w:szCs w:val="21"/>
              </w:rPr>
            </w:pPr>
            <w:r w:rsidRPr="007B36EC">
              <w:rPr>
                <w:rFonts w:hint="eastAsia"/>
                <w:sz w:val="21"/>
                <w:szCs w:val="21"/>
              </w:rPr>
              <w:t>高中及以下</w:t>
            </w:r>
          </w:p>
        </w:tc>
        <w:tc>
          <w:tcPr>
            <w:tcW w:w="1826" w:type="pct"/>
            <w:tcBorders>
              <w:top w:val="nil"/>
              <w:left w:val="nil"/>
              <w:bottom w:val="single" w:sz="4" w:space="0" w:color="auto"/>
              <w:right w:val="single" w:sz="4" w:space="0" w:color="auto"/>
            </w:tcBorders>
            <w:noWrap/>
            <w:vAlign w:val="center"/>
            <w:hideMark/>
          </w:tcPr>
          <w:p w14:paraId="12FDEA9D" w14:textId="77777777" w:rsidR="005265CD" w:rsidRPr="007B36EC" w:rsidRDefault="00247B11">
            <w:pPr>
              <w:jc w:val="right"/>
              <w:rPr>
                <w:rFonts w:hint="eastAsia"/>
                <w:sz w:val="21"/>
                <w:szCs w:val="21"/>
              </w:rPr>
            </w:pPr>
            <w:r w:rsidRPr="007B36EC">
              <w:rPr>
                <w:rFonts w:hint="eastAsia"/>
                <w:sz w:val="21"/>
                <w:szCs w:val="21"/>
              </w:rPr>
              <w:t>2</w:t>
            </w:r>
          </w:p>
        </w:tc>
      </w:tr>
      <w:tr w:rsidR="005265CD" w:rsidRPr="00E246B2" w14:paraId="6080F675" w14:textId="77777777" w:rsidTr="007B36EC">
        <w:trPr>
          <w:trHeight w:val="270"/>
          <w:jc w:val="center"/>
        </w:trPr>
        <w:sdt>
          <w:sdtPr>
            <w:rPr>
              <w:sz w:val="21"/>
              <w:szCs w:val="21"/>
            </w:rPr>
            <w:tag w:val="_PLD_ef9a0a1439414e7485de5520a79b32b7"/>
            <w:id w:val="-1197844771"/>
          </w:sdtPr>
          <w:sdtContent>
            <w:tc>
              <w:tcPr>
                <w:tcW w:w="5000" w:type="pct"/>
                <w:gridSpan w:val="2"/>
                <w:tcBorders>
                  <w:top w:val="nil"/>
                  <w:left w:val="single" w:sz="4" w:space="0" w:color="auto"/>
                  <w:bottom w:val="single" w:sz="4" w:space="0" w:color="auto"/>
                  <w:right w:val="single" w:sz="4" w:space="0" w:color="auto"/>
                </w:tcBorders>
                <w:vAlign w:val="center"/>
                <w:hideMark/>
              </w:tcPr>
              <w:p w14:paraId="4C046AC5" w14:textId="77777777" w:rsidR="005265CD" w:rsidRPr="007B36EC" w:rsidRDefault="007066F1">
                <w:pPr>
                  <w:jc w:val="center"/>
                  <w:rPr>
                    <w:rFonts w:hint="eastAsia"/>
                    <w:sz w:val="21"/>
                    <w:szCs w:val="21"/>
                  </w:rPr>
                </w:pPr>
                <w:r w:rsidRPr="007B36EC">
                  <w:rPr>
                    <w:rFonts w:hint="eastAsia"/>
                    <w:sz w:val="21"/>
                    <w:szCs w:val="21"/>
                  </w:rPr>
                  <w:t>研发人员年龄结构</w:t>
                </w:r>
              </w:p>
            </w:tc>
          </w:sdtContent>
        </w:sdt>
      </w:tr>
      <w:tr w:rsidR="005265CD" w:rsidRPr="00E246B2" w14:paraId="3046EB9C" w14:textId="77777777" w:rsidTr="007B36EC">
        <w:trPr>
          <w:trHeight w:val="270"/>
          <w:jc w:val="center"/>
        </w:trPr>
        <w:sdt>
          <w:sdtPr>
            <w:rPr>
              <w:sz w:val="21"/>
              <w:szCs w:val="21"/>
            </w:rPr>
            <w:tag w:val="_PLD_947cc754d50b44b9b5a961229f17bf76"/>
            <w:id w:val="-1551217664"/>
          </w:sdtPr>
          <w:sdtContent>
            <w:tc>
              <w:tcPr>
                <w:tcW w:w="3174" w:type="pct"/>
                <w:tcBorders>
                  <w:top w:val="nil"/>
                  <w:left w:val="single" w:sz="4" w:space="0" w:color="auto"/>
                  <w:bottom w:val="single" w:sz="4" w:space="0" w:color="auto"/>
                  <w:right w:val="single" w:sz="4" w:space="0" w:color="auto"/>
                </w:tcBorders>
                <w:vAlign w:val="center"/>
                <w:hideMark/>
              </w:tcPr>
              <w:p w14:paraId="4E7BE01D" w14:textId="77777777" w:rsidR="005265CD" w:rsidRPr="007B36EC" w:rsidRDefault="007066F1">
                <w:pPr>
                  <w:rPr>
                    <w:rFonts w:hint="eastAsia"/>
                    <w:sz w:val="21"/>
                    <w:szCs w:val="21"/>
                  </w:rPr>
                </w:pPr>
                <w:r w:rsidRPr="007B36EC">
                  <w:rPr>
                    <w:rFonts w:hint="eastAsia"/>
                    <w:sz w:val="21"/>
                    <w:szCs w:val="21"/>
                  </w:rPr>
                  <w:t>年龄结构类别</w:t>
                </w:r>
              </w:p>
            </w:tc>
          </w:sdtContent>
        </w:sdt>
        <w:tc>
          <w:tcPr>
            <w:tcW w:w="1826" w:type="pct"/>
            <w:tcBorders>
              <w:top w:val="nil"/>
              <w:left w:val="nil"/>
              <w:bottom w:val="single" w:sz="4" w:space="0" w:color="auto"/>
              <w:right w:val="single" w:sz="4" w:space="0" w:color="auto"/>
            </w:tcBorders>
            <w:noWrap/>
            <w:vAlign w:val="center"/>
            <w:hideMark/>
          </w:tcPr>
          <w:sdt>
            <w:sdtPr>
              <w:rPr>
                <w:sz w:val="21"/>
                <w:szCs w:val="21"/>
              </w:rPr>
              <w:tag w:val="_PLD_10c68de224314197a5d060ed5c08aaed"/>
              <w:id w:val="-489325908"/>
            </w:sdtPr>
            <w:sdtContent>
              <w:p w14:paraId="01518AD0" w14:textId="77777777" w:rsidR="005265CD" w:rsidRPr="007B36EC" w:rsidRDefault="007066F1">
                <w:pPr>
                  <w:jc w:val="center"/>
                  <w:rPr>
                    <w:rFonts w:hint="eastAsia"/>
                    <w:sz w:val="21"/>
                    <w:szCs w:val="21"/>
                  </w:rPr>
                </w:pPr>
                <w:r w:rsidRPr="007B36EC">
                  <w:rPr>
                    <w:rFonts w:hint="eastAsia"/>
                    <w:sz w:val="21"/>
                    <w:szCs w:val="21"/>
                  </w:rPr>
                  <w:t>年龄结构人数</w:t>
                </w:r>
              </w:p>
            </w:sdtContent>
          </w:sdt>
        </w:tc>
      </w:tr>
      <w:tr w:rsidR="005265CD" w:rsidRPr="00E246B2" w14:paraId="6615B2F3" w14:textId="77777777" w:rsidTr="007B36EC">
        <w:trPr>
          <w:trHeight w:val="270"/>
          <w:jc w:val="center"/>
        </w:trPr>
        <w:tc>
          <w:tcPr>
            <w:tcW w:w="3174" w:type="pct"/>
            <w:tcBorders>
              <w:top w:val="nil"/>
              <w:left w:val="single" w:sz="4" w:space="0" w:color="auto"/>
              <w:bottom w:val="single" w:sz="4" w:space="0" w:color="auto"/>
              <w:right w:val="single" w:sz="4" w:space="0" w:color="auto"/>
            </w:tcBorders>
            <w:vAlign w:val="center"/>
            <w:hideMark/>
          </w:tcPr>
          <w:p w14:paraId="2BC9934B" w14:textId="77777777" w:rsidR="005265CD" w:rsidRPr="007B36EC" w:rsidRDefault="007066F1">
            <w:pPr>
              <w:rPr>
                <w:rFonts w:hint="eastAsia"/>
                <w:sz w:val="21"/>
                <w:szCs w:val="21"/>
              </w:rPr>
            </w:pPr>
            <w:r w:rsidRPr="007B36EC">
              <w:rPr>
                <w:rFonts w:hint="eastAsia"/>
                <w:sz w:val="21"/>
                <w:szCs w:val="21"/>
              </w:rPr>
              <w:t>30岁以下（不含30岁）</w:t>
            </w:r>
          </w:p>
        </w:tc>
        <w:tc>
          <w:tcPr>
            <w:tcW w:w="1826" w:type="pct"/>
            <w:tcBorders>
              <w:top w:val="nil"/>
              <w:left w:val="nil"/>
              <w:bottom w:val="single" w:sz="4" w:space="0" w:color="auto"/>
              <w:right w:val="single" w:sz="4" w:space="0" w:color="auto"/>
            </w:tcBorders>
            <w:noWrap/>
            <w:vAlign w:val="center"/>
            <w:hideMark/>
          </w:tcPr>
          <w:p w14:paraId="6F247E7F" w14:textId="77777777" w:rsidR="005265CD" w:rsidRPr="007B36EC" w:rsidRDefault="00247B11">
            <w:pPr>
              <w:jc w:val="right"/>
              <w:rPr>
                <w:rFonts w:hint="eastAsia"/>
                <w:sz w:val="21"/>
                <w:szCs w:val="21"/>
              </w:rPr>
            </w:pPr>
            <w:r w:rsidRPr="007B36EC">
              <w:rPr>
                <w:rFonts w:hint="eastAsia"/>
                <w:sz w:val="21"/>
                <w:szCs w:val="21"/>
              </w:rPr>
              <w:t>69</w:t>
            </w:r>
          </w:p>
        </w:tc>
      </w:tr>
      <w:tr w:rsidR="005265CD" w:rsidRPr="00E246B2" w14:paraId="4531EE22" w14:textId="77777777" w:rsidTr="007B36EC">
        <w:trPr>
          <w:trHeight w:val="270"/>
          <w:jc w:val="center"/>
        </w:trPr>
        <w:tc>
          <w:tcPr>
            <w:tcW w:w="3174" w:type="pct"/>
            <w:tcBorders>
              <w:top w:val="nil"/>
              <w:left w:val="single" w:sz="4" w:space="0" w:color="auto"/>
              <w:bottom w:val="single" w:sz="4" w:space="0" w:color="auto"/>
              <w:right w:val="single" w:sz="4" w:space="0" w:color="auto"/>
            </w:tcBorders>
            <w:vAlign w:val="center"/>
            <w:hideMark/>
          </w:tcPr>
          <w:p w14:paraId="697F1095" w14:textId="77777777" w:rsidR="005265CD" w:rsidRPr="007B36EC" w:rsidRDefault="007066F1">
            <w:pPr>
              <w:rPr>
                <w:rFonts w:hint="eastAsia"/>
                <w:sz w:val="21"/>
                <w:szCs w:val="21"/>
              </w:rPr>
            </w:pPr>
            <w:r w:rsidRPr="007B36EC">
              <w:rPr>
                <w:rFonts w:hint="eastAsia"/>
                <w:sz w:val="21"/>
                <w:szCs w:val="21"/>
              </w:rPr>
              <w:t>30-40岁（含30岁，不含40岁）</w:t>
            </w:r>
          </w:p>
        </w:tc>
        <w:tc>
          <w:tcPr>
            <w:tcW w:w="1826" w:type="pct"/>
            <w:tcBorders>
              <w:top w:val="nil"/>
              <w:left w:val="nil"/>
              <w:bottom w:val="single" w:sz="4" w:space="0" w:color="auto"/>
              <w:right w:val="single" w:sz="4" w:space="0" w:color="auto"/>
            </w:tcBorders>
            <w:noWrap/>
            <w:vAlign w:val="center"/>
            <w:hideMark/>
          </w:tcPr>
          <w:p w14:paraId="4AAC0B14" w14:textId="77777777" w:rsidR="005265CD" w:rsidRPr="007B36EC" w:rsidRDefault="00247B11">
            <w:pPr>
              <w:jc w:val="right"/>
              <w:rPr>
                <w:rFonts w:hint="eastAsia"/>
                <w:sz w:val="21"/>
                <w:szCs w:val="21"/>
              </w:rPr>
            </w:pPr>
            <w:r w:rsidRPr="007B36EC">
              <w:rPr>
                <w:rFonts w:hint="eastAsia"/>
                <w:sz w:val="21"/>
                <w:szCs w:val="21"/>
              </w:rPr>
              <w:t>148</w:t>
            </w:r>
          </w:p>
        </w:tc>
      </w:tr>
      <w:tr w:rsidR="005265CD" w:rsidRPr="00E246B2" w14:paraId="4CE0A7BE" w14:textId="77777777" w:rsidTr="007B36EC">
        <w:trPr>
          <w:trHeight w:val="270"/>
          <w:jc w:val="center"/>
        </w:trPr>
        <w:tc>
          <w:tcPr>
            <w:tcW w:w="3174" w:type="pct"/>
            <w:tcBorders>
              <w:top w:val="nil"/>
              <w:left w:val="single" w:sz="4" w:space="0" w:color="auto"/>
              <w:bottom w:val="single" w:sz="4" w:space="0" w:color="auto"/>
              <w:right w:val="single" w:sz="4" w:space="0" w:color="auto"/>
            </w:tcBorders>
            <w:vAlign w:val="center"/>
            <w:hideMark/>
          </w:tcPr>
          <w:p w14:paraId="27896F76" w14:textId="77777777" w:rsidR="005265CD" w:rsidRPr="007B36EC" w:rsidRDefault="007066F1">
            <w:pPr>
              <w:rPr>
                <w:rFonts w:hint="eastAsia"/>
                <w:sz w:val="21"/>
                <w:szCs w:val="21"/>
              </w:rPr>
            </w:pPr>
            <w:r w:rsidRPr="007B36EC">
              <w:rPr>
                <w:rFonts w:hint="eastAsia"/>
                <w:sz w:val="21"/>
                <w:szCs w:val="21"/>
              </w:rPr>
              <w:t>40-50岁（含40岁，不含50岁）</w:t>
            </w:r>
          </w:p>
        </w:tc>
        <w:tc>
          <w:tcPr>
            <w:tcW w:w="1826" w:type="pct"/>
            <w:tcBorders>
              <w:top w:val="nil"/>
              <w:left w:val="nil"/>
              <w:bottom w:val="single" w:sz="4" w:space="0" w:color="auto"/>
              <w:right w:val="single" w:sz="4" w:space="0" w:color="auto"/>
            </w:tcBorders>
            <w:noWrap/>
            <w:vAlign w:val="center"/>
            <w:hideMark/>
          </w:tcPr>
          <w:p w14:paraId="5E85C4ED" w14:textId="77777777" w:rsidR="005265CD" w:rsidRPr="007B36EC" w:rsidRDefault="00247B11">
            <w:pPr>
              <w:jc w:val="right"/>
              <w:rPr>
                <w:rFonts w:hint="eastAsia"/>
                <w:sz w:val="21"/>
                <w:szCs w:val="21"/>
              </w:rPr>
            </w:pPr>
            <w:r w:rsidRPr="007B36EC">
              <w:rPr>
                <w:rFonts w:hint="eastAsia"/>
                <w:sz w:val="21"/>
                <w:szCs w:val="21"/>
              </w:rPr>
              <w:t>55</w:t>
            </w:r>
          </w:p>
        </w:tc>
      </w:tr>
      <w:tr w:rsidR="005265CD" w:rsidRPr="00E246B2" w14:paraId="1122C04C" w14:textId="77777777" w:rsidTr="007B36EC">
        <w:trPr>
          <w:trHeight w:val="270"/>
          <w:jc w:val="center"/>
        </w:trPr>
        <w:tc>
          <w:tcPr>
            <w:tcW w:w="3174" w:type="pct"/>
            <w:tcBorders>
              <w:top w:val="nil"/>
              <w:left w:val="single" w:sz="4" w:space="0" w:color="auto"/>
              <w:bottom w:val="single" w:sz="4" w:space="0" w:color="auto"/>
              <w:right w:val="single" w:sz="4" w:space="0" w:color="auto"/>
            </w:tcBorders>
            <w:vAlign w:val="center"/>
            <w:hideMark/>
          </w:tcPr>
          <w:p w14:paraId="618FF039" w14:textId="77777777" w:rsidR="005265CD" w:rsidRPr="007B36EC" w:rsidRDefault="007066F1">
            <w:pPr>
              <w:rPr>
                <w:rFonts w:hint="eastAsia"/>
                <w:sz w:val="21"/>
                <w:szCs w:val="21"/>
              </w:rPr>
            </w:pPr>
            <w:r w:rsidRPr="007B36EC">
              <w:rPr>
                <w:rFonts w:hint="eastAsia"/>
                <w:sz w:val="21"/>
                <w:szCs w:val="21"/>
              </w:rPr>
              <w:t>50-60岁（含50岁，不含60岁）</w:t>
            </w:r>
          </w:p>
        </w:tc>
        <w:tc>
          <w:tcPr>
            <w:tcW w:w="1826" w:type="pct"/>
            <w:tcBorders>
              <w:top w:val="nil"/>
              <w:left w:val="nil"/>
              <w:bottom w:val="single" w:sz="4" w:space="0" w:color="auto"/>
              <w:right w:val="single" w:sz="4" w:space="0" w:color="auto"/>
            </w:tcBorders>
            <w:noWrap/>
            <w:vAlign w:val="center"/>
            <w:hideMark/>
          </w:tcPr>
          <w:p w14:paraId="69FFB07E" w14:textId="77777777" w:rsidR="005265CD" w:rsidRPr="007B36EC" w:rsidRDefault="00247B11">
            <w:pPr>
              <w:jc w:val="right"/>
              <w:rPr>
                <w:rFonts w:hint="eastAsia"/>
                <w:sz w:val="21"/>
                <w:szCs w:val="21"/>
              </w:rPr>
            </w:pPr>
            <w:r w:rsidRPr="007B36EC">
              <w:rPr>
                <w:rFonts w:hint="eastAsia"/>
                <w:sz w:val="21"/>
                <w:szCs w:val="21"/>
              </w:rPr>
              <w:t>4</w:t>
            </w:r>
          </w:p>
        </w:tc>
      </w:tr>
      <w:tr w:rsidR="005265CD" w:rsidRPr="00E246B2" w14:paraId="1E9AB5B5" w14:textId="77777777" w:rsidTr="007B36EC">
        <w:trPr>
          <w:trHeight w:val="270"/>
          <w:jc w:val="center"/>
        </w:trPr>
        <w:tc>
          <w:tcPr>
            <w:tcW w:w="3174" w:type="pct"/>
            <w:tcBorders>
              <w:top w:val="nil"/>
              <w:left w:val="single" w:sz="4" w:space="0" w:color="auto"/>
              <w:bottom w:val="single" w:sz="4" w:space="0" w:color="auto"/>
              <w:right w:val="single" w:sz="4" w:space="0" w:color="auto"/>
            </w:tcBorders>
            <w:vAlign w:val="center"/>
            <w:hideMark/>
          </w:tcPr>
          <w:p w14:paraId="7D37D402" w14:textId="77777777" w:rsidR="005265CD" w:rsidRPr="007B36EC" w:rsidRDefault="007066F1">
            <w:pPr>
              <w:rPr>
                <w:rFonts w:hint="eastAsia"/>
                <w:sz w:val="21"/>
                <w:szCs w:val="21"/>
              </w:rPr>
            </w:pPr>
            <w:r w:rsidRPr="007B36EC">
              <w:rPr>
                <w:rFonts w:hint="eastAsia"/>
                <w:sz w:val="21"/>
                <w:szCs w:val="21"/>
              </w:rPr>
              <w:t>60岁及以上</w:t>
            </w:r>
          </w:p>
        </w:tc>
        <w:tc>
          <w:tcPr>
            <w:tcW w:w="1826" w:type="pct"/>
            <w:tcBorders>
              <w:top w:val="nil"/>
              <w:left w:val="nil"/>
              <w:bottom w:val="single" w:sz="4" w:space="0" w:color="auto"/>
              <w:right w:val="single" w:sz="4" w:space="0" w:color="auto"/>
            </w:tcBorders>
            <w:noWrap/>
            <w:vAlign w:val="center"/>
            <w:hideMark/>
          </w:tcPr>
          <w:p w14:paraId="61CD5DF7" w14:textId="77777777" w:rsidR="005265CD" w:rsidRPr="007B36EC" w:rsidRDefault="00247B11">
            <w:pPr>
              <w:jc w:val="right"/>
              <w:rPr>
                <w:rFonts w:hint="eastAsia"/>
                <w:sz w:val="21"/>
                <w:szCs w:val="21"/>
              </w:rPr>
            </w:pPr>
            <w:r w:rsidRPr="007B36EC">
              <w:rPr>
                <w:rFonts w:hint="eastAsia"/>
                <w:sz w:val="21"/>
                <w:szCs w:val="21"/>
              </w:rPr>
              <w:t>0</w:t>
            </w:r>
          </w:p>
        </w:tc>
      </w:tr>
    </w:tbl>
    <w:p w14:paraId="3039A697" w14:textId="77777777" w:rsidR="005265CD" w:rsidRPr="007B36EC" w:rsidRDefault="005265CD">
      <w:pPr>
        <w:rPr>
          <w:rFonts w:hint="eastAsia"/>
          <w:sz w:val="21"/>
          <w:szCs w:val="21"/>
          <w:highlight w:val="yellow"/>
        </w:rPr>
      </w:pPr>
    </w:p>
    <w:p w14:paraId="2EB8AD6C" w14:textId="77777777" w:rsidR="005265CD" w:rsidRPr="00B17531" w:rsidRDefault="007066F1">
      <w:pPr>
        <w:pStyle w:val="a6"/>
        <w:spacing w:before="60" w:after="60"/>
        <w:ind w:firstLineChars="0" w:firstLine="0"/>
        <w:jc w:val="left"/>
        <w:rPr>
          <w:szCs w:val="21"/>
        </w:rPr>
      </w:pPr>
      <w:r w:rsidRPr="00B17531">
        <w:rPr>
          <w:rFonts w:hint="eastAsia"/>
          <w:szCs w:val="21"/>
        </w:rPr>
        <w:t>研发人员构成发生重大变化的原因及对公司未来发展的影响</w:t>
      </w:r>
    </w:p>
    <w:sdt>
      <w:sdtPr>
        <w:rPr>
          <w:sz w:val="21"/>
          <w:szCs w:val="21"/>
        </w:rPr>
        <w:alias w:val="是否适用：研发人员构成发生重大变化的原因及对公司未来发展的影响 [双击切换]"/>
        <w:tag w:val="_GBC_6a7fc87f2edd476f9f49e51e16121ab6"/>
        <w:id w:val="1765568501"/>
        <w:placeholder>
          <w:docPart w:val="GBC22222222222222222222222222222"/>
        </w:placeholder>
      </w:sdtPr>
      <w:sdtContent>
        <w:p w14:paraId="7DE1D568" w14:textId="77777777" w:rsidR="005265CD" w:rsidRPr="007B36EC" w:rsidRDefault="007066F1" w:rsidP="00595FC6">
          <w:pPr>
            <w:spacing w:before="60" w:after="60"/>
            <w:rPr>
              <w:rFonts w:hint="eastAsia"/>
              <w:sz w:val="21"/>
              <w:szCs w:val="21"/>
            </w:rPr>
          </w:pPr>
          <w:r w:rsidRPr="007B36EC">
            <w:rPr>
              <w:sz w:val="21"/>
              <w:szCs w:val="21"/>
            </w:rPr>
            <w:fldChar w:fldCharType="begin"/>
          </w:r>
          <w:r w:rsidR="00595FC6" w:rsidRPr="007B36EC">
            <w:rPr>
              <w:rFonts w:hint="eastAsia"/>
              <w:sz w:val="21"/>
              <w:szCs w:val="21"/>
            </w:rPr>
            <w:instrText xml:space="preserve"> MACROBUTTON  SnrToggleCheckbox □适用 </w:instrText>
          </w:r>
          <w:r w:rsidRPr="007B36EC">
            <w:rPr>
              <w:sz w:val="21"/>
              <w:szCs w:val="21"/>
            </w:rPr>
            <w:fldChar w:fldCharType="end"/>
          </w:r>
          <w:r w:rsidRPr="007B36EC">
            <w:rPr>
              <w:sz w:val="21"/>
              <w:szCs w:val="21"/>
            </w:rPr>
            <w:fldChar w:fldCharType="begin"/>
          </w:r>
          <w:r w:rsidR="00595FC6" w:rsidRPr="007B36EC">
            <w:rPr>
              <w:rFonts w:hint="eastAsia"/>
              <w:sz w:val="21"/>
              <w:szCs w:val="21"/>
            </w:rPr>
            <w:instrText xml:space="preserve"> MACROBUTTON  SnrToggleCheckbox √不适用 </w:instrText>
          </w:r>
          <w:r w:rsidRPr="007B36EC">
            <w:rPr>
              <w:sz w:val="21"/>
              <w:szCs w:val="21"/>
            </w:rPr>
            <w:fldChar w:fldCharType="end"/>
          </w:r>
        </w:p>
      </w:sdtContent>
    </w:sdt>
    <w:p w14:paraId="5BC4FA6E" w14:textId="77777777" w:rsidR="005265CD" w:rsidRPr="007B36EC" w:rsidRDefault="005265CD">
      <w:pPr>
        <w:rPr>
          <w:rFonts w:hint="eastAsia"/>
          <w:sz w:val="21"/>
          <w:szCs w:val="21"/>
        </w:rPr>
      </w:pPr>
    </w:p>
    <w:p w14:paraId="2EC82D59" w14:textId="77777777" w:rsidR="005265CD" w:rsidRPr="00B17531" w:rsidRDefault="007066F1">
      <w:pPr>
        <w:pStyle w:val="4"/>
        <w:numPr>
          <w:ilvl w:val="0"/>
          <w:numId w:val="98"/>
        </w:numPr>
        <w:rPr>
          <w:rFonts w:hint="eastAsia"/>
          <w:szCs w:val="21"/>
        </w:rPr>
      </w:pPr>
      <w:r w:rsidRPr="00B17531">
        <w:rPr>
          <w:rFonts w:hint="eastAsia"/>
          <w:szCs w:val="21"/>
        </w:rPr>
        <w:t>其他说明</w:t>
      </w:r>
    </w:p>
    <w:sdt>
      <w:sdtPr>
        <w:rPr>
          <w:sz w:val="21"/>
          <w:szCs w:val="21"/>
        </w:rPr>
        <w:alias w:val="是否适用：核心技术与研发进展的其他说明[双击切换]"/>
        <w:tag w:val="_GBC_8a5c1b1b5c5c4c91bb1d808c72c3df9b"/>
        <w:id w:val="1363948261"/>
        <w:placeholder>
          <w:docPart w:val="GBC22222222222222222222222222222"/>
        </w:placeholder>
      </w:sdtPr>
      <w:sdtContent>
        <w:p w14:paraId="50806B93" w14:textId="77777777" w:rsidR="005265CD" w:rsidRPr="007B36EC" w:rsidRDefault="007066F1" w:rsidP="00595FC6">
          <w:pPr>
            <w:rPr>
              <w:rFonts w:hint="eastAsia"/>
              <w:sz w:val="21"/>
              <w:szCs w:val="21"/>
            </w:rPr>
          </w:pPr>
          <w:r w:rsidRPr="007B36EC">
            <w:rPr>
              <w:sz w:val="21"/>
              <w:szCs w:val="21"/>
            </w:rPr>
            <w:fldChar w:fldCharType="begin"/>
          </w:r>
          <w:r w:rsidR="00595FC6" w:rsidRPr="007B36EC">
            <w:rPr>
              <w:rFonts w:hint="eastAsia"/>
              <w:sz w:val="21"/>
              <w:szCs w:val="21"/>
            </w:rPr>
            <w:instrText xml:space="preserve"> MACROBUTTON  SnrToggleCheckbox □适用 </w:instrText>
          </w:r>
          <w:r w:rsidRPr="007B36EC">
            <w:rPr>
              <w:sz w:val="21"/>
              <w:szCs w:val="21"/>
            </w:rPr>
            <w:fldChar w:fldCharType="end"/>
          </w:r>
          <w:r w:rsidRPr="007B36EC">
            <w:rPr>
              <w:sz w:val="21"/>
              <w:szCs w:val="21"/>
            </w:rPr>
            <w:fldChar w:fldCharType="begin"/>
          </w:r>
          <w:r w:rsidR="00595FC6" w:rsidRPr="007B36EC">
            <w:rPr>
              <w:rFonts w:hint="eastAsia"/>
              <w:sz w:val="21"/>
              <w:szCs w:val="21"/>
            </w:rPr>
            <w:instrText xml:space="preserve"> MACROBUTTON  SnrToggleCheckbox √不适用 </w:instrText>
          </w:r>
          <w:r w:rsidRPr="007B36EC">
            <w:rPr>
              <w:sz w:val="21"/>
              <w:szCs w:val="21"/>
            </w:rPr>
            <w:fldChar w:fldCharType="end"/>
          </w:r>
        </w:p>
      </w:sdtContent>
    </w:sdt>
    <w:p w14:paraId="69ABC1BD" w14:textId="77777777" w:rsidR="005265CD" w:rsidRPr="007B36EC" w:rsidRDefault="005265CD">
      <w:pPr>
        <w:rPr>
          <w:rFonts w:hint="eastAsia"/>
          <w:sz w:val="21"/>
          <w:szCs w:val="21"/>
        </w:rPr>
      </w:pPr>
    </w:p>
    <w:p w14:paraId="7D34599B" w14:textId="77777777" w:rsidR="005265CD" w:rsidRPr="00B17531" w:rsidRDefault="007066F1">
      <w:pPr>
        <w:pStyle w:val="2"/>
        <w:numPr>
          <w:ilvl w:val="0"/>
          <w:numId w:val="16"/>
        </w:numPr>
        <w:ind w:left="369" w:hangingChars="175" w:hanging="369"/>
        <w:rPr>
          <w:rFonts w:ascii="宋体" w:hAnsi="宋体" w:cs="宋体" w:hint="eastAsia"/>
          <w:kern w:val="0"/>
        </w:rPr>
      </w:pPr>
      <w:r w:rsidRPr="00B17531">
        <w:rPr>
          <w:rFonts w:ascii="宋体" w:hAnsi="宋体" w:cs="宋体" w:hint="eastAsia"/>
          <w:kern w:val="0"/>
        </w:rPr>
        <w:t>风险因素</w:t>
      </w:r>
    </w:p>
    <w:p w14:paraId="5C5E895E" w14:textId="77777777" w:rsidR="005265CD" w:rsidRPr="00B17531" w:rsidRDefault="007066F1">
      <w:pPr>
        <w:pStyle w:val="3"/>
        <w:numPr>
          <w:ilvl w:val="0"/>
          <w:numId w:val="99"/>
        </w:numPr>
        <w:ind w:left="0" w:firstLine="0"/>
        <w:rPr>
          <w:szCs w:val="21"/>
        </w:rPr>
      </w:pPr>
      <w:r w:rsidRPr="00B17531">
        <w:rPr>
          <w:rFonts w:hint="eastAsia"/>
          <w:szCs w:val="21"/>
        </w:rPr>
        <w:t>尚未盈利的风险</w:t>
      </w:r>
    </w:p>
    <w:sdt>
      <w:sdtPr>
        <w:rPr>
          <w:sz w:val="21"/>
          <w:szCs w:val="21"/>
        </w:rPr>
        <w:alias w:val="是否适用：尚未盈利的风险[双击切换]"/>
        <w:tag w:val="_GBC_c714b2c6d7fa41fab6bcb31ce7511870"/>
        <w:id w:val="-913471364"/>
        <w:placeholder>
          <w:docPart w:val="GBC22222222222222222222222222222"/>
        </w:placeholder>
      </w:sdtPr>
      <w:sdtContent>
        <w:p w14:paraId="31C8B0F1" w14:textId="77777777" w:rsidR="005265CD" w:rsidRPr="007B36EC" w:rsidRDefault="007066F1" w:rsidP="00595FC6">
          <w:pPr>
            <w:rPr>
              <w:rFonts w:hint="eastAsia"/>
              <w:sz w:val="21"/>
              <w:szCs w:val="21"/>
            </w:rPr>
          </w:pPr>
          <w:r w:rsidRPr="007B36EC">
            <w:rPr>
              <w:sz w:val="21"/>
              <w:szCs w:val="21"/>
            </w:rPr>
            <w:fldChar w:fldCharType="begin"/>
          </w:r>
          <w:r w:rsidR="00595FC6" w:rsidRPr="007B36EC">
            <w:rPr>
              <w:rFonts w:hint="eastAsia"/>
              <w:sz w:val="21"/>
              <w:szCs w:val="21"/>
            </w:rPr>
            <w:instrText xml:space="preserve"> MACROBUTTON  SnrToggleCheckbox □适用 </w:instrText>
          </w:r>
          <w:r w:rsidRPr="007B36EC">
            <w:rPr>
              <w:sz w:val="21"/>
              <w:szCs w:val="21"/>
            </w:rPr>
            <w:fldChar w:fldCharType="end"/>
          </w:r>
          <w:r w:rsidRPr="007B36EC">
            <w:rPr>
              <w:sz w:val="21"/>
              <w:szCs w:val="21"/>
            </w:rPr>
            <w:fldChar w:fldCharType="begin"/>
          </w:r>
          <w:r w:rsidR="00595FC6" w:rsidRPr="007B36EC">
            <w:rPr>
              <w:rFonts w:hint="eastAsia"/>
              <w:sz w:val="21"/>
              <w:szCs w:val="21"/>
            </w:rPr>
            <w:instrText xml:space="preserve"> MACROBUTTON  SnrToggleCheckbox √不适用 </w:instrText>
          </w:r>
          <w:r w:rsidRPr="007B36EC">
            <w:rPr>
              <w:sz w:val="21"/>
              <w:szCs w:val="21"/>
            </w:rPr>
            <w:fldChar w:fldCharType="end"/>
          </w:r>
        </w:p>
      </w:sdtContent>
    </w:sdt>
    <w:p w14:paraId="7B38E690" w14:textId="77777777" w:rsidR="005265CD" w:rsidRPr="007B36EC" w:rsidRDefault="005265CD">
      <w:pPr>
        <w:rPr>
          <w:rFonts w:hint="eastAsia"/>
          <w:sz w:val="21"/>
          <w:szCs w:val="21"/>
        </w:rPr>
      </w:pPr>
    </w:p>
    <w:p w14:paraId="50F21A6C" w14:textId="77777777" w:rsidR="005265CD" w:rsidRPr="00B17531" w:rsidRDefault="007066F1">
      <w:pPr>
        <w:pStyle w:val="3"/>
        <w:numPr>
          <w:ilvl w:val="0"/>
          <w:numId w:val="99"/>
        </w:numPr>
        <w:ind w:left="0" w:firstLine="0"/>
        <w:rPr>
          <w:szCs w:val="21"/>
        </w:rPr>
      </w:pPr>
      <w:r w:rsidRPr="00B17531">
        <w:rPr>
          <w:rFonts w:hint="eastAsia"/>
          <w:szCs w:val="21"/>
        </w:rPr>
        <w:t>业绩大幅下滑或亏损的风险</w:t>
      </w:r>
    </w:p>
    <w:sdt>
      <w:sdtPr>
        <w:rPr>
          <w:sz w:val="21"/>
          <w:szCs w:val="21"/>
        </w:rPr>
        <w:alias w:val="是否适用：业绩大幅下滑或亏损的风险[双击切换]"/>
        <w:tag w:val="_GBC_28746090a44b4ee3ae0a3316d22be343"/>
        <w:id w:val="1378123825"/>
        <w:placeholder>
          <w:docPart w:val="GBC22222222222222222222222222222"/>
        </w:placeholder>
      </w:sdtPr>
      <w:sdtContent>
        <w:p w14:paraId="72EC81AA" w14:textId="5AF5C859" w:rsidR="005265CD" w:rsidRDefault="007066F1" w:rsidP="00595FC6">
          <w:pPr>
            <w:rPr>
              <w:rFonts w:hint="eastAsia"/>
              <w:sz w:val="21"/>
              <w:szCs w:val="21"/>
            </w:rPr>
          </w:pPr>
          <w:r w:rsidRPr="009778F6">
            <w:rPr>
              <w:sz w:val="21"/>
              <w:szCs w:val="21"/>
            </w:rPr>
            <w:fldChar w:fldCharType="begin"/>
          </w:r>
          <w:r w:rsidR="0051332A" w:rsidRPr="009778F6">
            <w:rPr>
              <w:rFonts w:hint="eastAsia"/>
              <w:sz w:val="21"/>
              <w:szCs w:val="21"/>
            </w:rPr>
            <w:instrText xml:space="preserve"> MACROBUTTON  SnrToggleCheckbox √适用 </w:instrText>
          </w:r>
          <w:r w:rsidRPr="009778F6">
            <w:rPr>
              <w:sz w:val="21"/>
              <w:szCs w:val="21"/>
            </w:rPr>
            <w:fldChar w:fldCharType="end"/>
          </w:r>
          <w:r w:rsidRPr="007B36EC">
            <w:rPr>
              <w:sz w:val="21"/>
              <w:szCs w:val="21"/>
            </w:rPr>
            <w:fldChar w:fldCharType="begin"/>
          </w:r>
          <w:r w:rsidR="0051332A">
            <w:rPr>
              <w:rFonts w:hint="eastAsia"/>
              <w:sz w:val="21"/>
              <w:szCs w:val="21"/>
            </w:rPr>
            <w:instrText xml:space="preserve"> MACROBUTTON  SnrToggleCheckbox □不适用 </w:instrText>
          </w:r>
          <w:r w:rsidRPr="007B36EC">
            <w:rPr>
              <w:sz w:val="21"/>
              <w:szCs w:val="21"/>
            </w:rPr>
            <w:fldChar w:fldCharType="end"/>
          </w:r>
        </w:p>
      </w:sdtContent>
    </w:sdt>
    <w:sdt>
      <w:sdtPr>
        <w:rPr>
          <w:szCs w:val="21"/>
        </w:rPr>
        <w:alias w:val="业绩大幅下滑或亏损的风险"/>
        <w:tag w:val="_GBC_d980ff6f334c4f2dbc8c6b84bb94ec3a"/>
        <w:id w:val="-1247793108"/>
        <w:placeholder>
          <w:docPart w:val="BC6F135DC686408E8C8E0341BB16D4A9"/>
        </w:placeholder>
      </w:sdtPr>
      <w:sdtContent>
        <w:p w14:paraId="695460E3" w14:textId="646AA41B" w:rsidR="0051332A" w:rsidRPr="009778F6" w:rsidRDefault="009778F6" w:rsidP="00425E05">
          <w:pPr>
            <w:ind w:firstLineChars="200" w:firstLine="480"/>
            <w:rPr>
              <w:rFonts w:hint="eastAsia"/>
              <w:sz w:val="21"/>
              <w:szCs w:val="21"/>
            </w:rPr>
          </w:pPr>
          <w:r>
            <w:rPr>
              <w:rFonts w:hint="eastAsia"/>
              <w:sz w:val="21"/>
              <w:szCs w:val="21"/>
            </w:rPr>
            <w:t>报告期内</w:t>
          </w:r>
          <w:r w:rsidRPr="00FE50DF">
            <w:rPr>
              <w:rFonts w:hint="eastAsia"/>
              <w:sz w:val="21"/>
              <w:szCs w:val="21"/>
            </w:rPr>
            <w:t>归属于上市公司股东的净利润和扣除非经常性损益的净利润同比分别</w:t>
          </w:r>
          <w:r>
            <w:rPr>
              <w:rFonts w:hint="eastAsia"/>
              <w:sz w:val="21"/>
              <w:szCs w:val="21"/>
            </w:rPr>
            <w:t>减少</w:t>
          </w:r>
          <w:r w:rsidRPr="00FE50DF">
            <w:rPr>
              <w:rFonts w:hint="eastAsia"/>
              <w:sz w:val="21"/>
              <w:szCs w:val="21"/>
            </w:rPr>
            <w:t>72.73%、65.42%，主要</w:t>
          </w:r>
          <w:proofErr w:type="gramStart"/>
          <w:r w:rsidRPr="00FE50DF">
            <w:rPr>
              <w:rFonts w:hint="eastAsia"/>
              <w:sz w:val="21"/>
              <w:szCs w:val="21"/>
            </w:rPr>
            <w:t>系报告</w:t>
          </w:r>
          <w:proofErr w:type="gramEnd"/>
          <w:r w:rsidRPr="00FE50DF">
            <w:rPr>
              <w:rFonts w:hint="eastAsia"/>
              <w:sz w:val="21"/>
              <w:szCs w:val="21"/>
            </w:rPr>
            <w:t>期内</w:t>
          </w:r>
          <w:r w:rsidRPr="00B72DBB">
            <w:rPr>
              <w:rFonts w:hint="eastAsia"/>
              <w:sz w:val="21"/>
              <w:szCs w:val="21"/>
            </w:rPr>
            <w:t>公司的</w:t>
          </w:r>
          <w:proofErr w:type="gramStart"/>
          <w:r w:rsidRPr="00B72DBB">
            <w:rPr>
              <w:rFonts w:hint="eastAsia"/>
              <w:sz w:val="21"/>
              <w:szCs w:val="21"/>
            </w:rPr>
            <w:t>云产品</w:t>
          </w:r>
          <w:proofErr w:type="gramEnd"/>
          <w:r w:rsidRPr="00B72DBB">
            <w:rPr>
              <w:rFonts w:hint="eastAsia"/>
              <w:sz w:val="21"/>
              <w:szCs w:val="21"/>
            </w:rPr>
            <w:t>业务</w:t>
          </w:r>
          <w:r>
            <w:rPr>
              <w:rFonts w:hint="eastAsia"/>
              <w:sz w:val="21"/>
              <w:szCs w:val="21"/>
            </w:rPr>
            <w:t>规模虽然保持增长</w:t>
          </w:r>
          <w:r w:rsidRPr="00B72DBB">
            <w:rPr>
              <w:rFonts w:hint="eastAsia"/>
              <w:sz w:val="21"/>
              <w:szCs w:val="21"/>
            </w:rPr>
            <w:t>态势，但受市场竞争、存储价格上涨等因素影响，盈利水平有所下降</w:t>
          </w:r>
          <w:r w:rsidR="0042552D">
            <w:rPr>
              <w:rFonts w:hint="eastAsia"/>
              <w:sz w:val="21"/>
              <w:szCs w:val="21"/>
            </w:rPr>
            <w:t>，叠加应收账款坏账准备计提增加、</w:t>
          </w:r>
          <w:r w:rsidR="005A54FC">
            <w:rPr>
              <w:rFonts w:hint="eastAsia"/>
              <w:sz w:val="21"/>
              <w:szCs w:val="21"/>
            </w:rPr>
            <w:t>政府补贴退坡、</w:t>
          </w:r>
          <w:r w:rsidR="0042552D">
            <w:rPr>
              <w:rFonts w:hint="eastAsia"/>
              <w:sz w:val="21"/>
              <w:szCs w:val="21"/>
            </w:rPr>
            <w:t>财务利息费用增加等因素导致净利润下降</w:t>
          </w:r>
          <w:r>
            <w:rPr>
              <w:rFonts w:hint="eastAsia"/>
              <w:sz w:val="21"/>
              <w:szCs w:val="21"/>
            </w:rPr>
            <w:t>。</w:t>
          </w:r>
          <w:r w:rsidRPr="00954506">
            <w:rPr>
              <w:rFonts w:hint="eastAsia"/>
              <w:sz w:val="21"/>
              <w:szCs w:val="21"/>
            </w:rPr>
            <w:t>公司业绩受宏观经济波动、行业周期及市场竞争加剧</w:t>
          </w:r>
          <w:r>
            <w:rPr>
              <w:rFonts w:hint="eastAsia"/>
              <w:sz w:val="21"/>
              <w:szCs w:val="21"/>
            </w:rPr>
            <w:t>、市场短期供需变动</w:t>
          </w:r>
          <w:r w:rsidRPr="00954506">
            <w:rPr>
              <w:rFonts w:hint="eastAsia"/>
              <w:sz w:val="21"/>
              <w:szCs w:val="21"/>
            </w:rPr>
            <w:t>等因素影响，</w:t>
          </w:r>
          <w:r>
            <w:rPr>
              <w:rFonts w:hint="eastAsia"/>
              <w:sz w:val="21"/>
              <w:szCs w:val="21"/>
            </w:rPr>
            <w:t>特别是</w:t>
          </w:r>
          <w:proofErr w:type="gramStart"/>
          <w:r>
            <w:rPr>
              <w:rFonts w:hint="eastAsia"/>
              <w:sz w:val="21"/>
              <w:szCs w:val="21"/>
            </w:rPr>
            <w:t>云基础</w:t>
          </w:r>
          <w:proofErr w:type="gramEnd"/>
          <w:r>
            <w:rPr>
              <w:rFonts w:hint="eastAsia"/>
              <w:sz w:val="21"/>
              <w:szCs w:val="21"/>
            </w:rPr>
            <w:t>设施产品</w:t>
          </w:r>
          <w:r w:rsidR="0042552D">
            <w:rPr>
              <w:rFonts w:hint="eastAsia"/>
              <w:sz w:val="21"/>
              <w:szCs w:val="21"/>
            </w:rPr>
            <w:t>及存储芯片的供需不平衡导致价格和毛利有所波动</w:t>
          </w:r>
          <w:r>
            <w:rPr>
              <w:rFonts w:hint="eastAsia"/>
              <w:sz w:val="21"/>
              <w:szCs w:val="21"/>
            </w:rPr>
            <w:t>，会影响公司的盈利能力，</w:t>
          </w:r>
          <w:r w:rsidRPr="00954506">
            <w:rPr>
              <w:sz w:val="21"/>
              <w:szCs w:val="21"/>
            </w:rPr>
            <w:t>进而对整体经营业绩产生重大不利影响</w:t>
          </w:r>
          <w:r w:rsidRPr="00954506">
            <w:rPr>
              <w:rFonts w:ascii="MS Gothic" w:eastAsia="MS Gothic" w:hAnsi="MS Gothic" w:cs="MS Gothic" w:hint="eastAsia"/>
              <w:sz w:val="21"/>
              <w:szCs w:val="21"/>
            </w:rPr>
            <w:t>‌</w:t>
          </w:r>
          <w:r>
            <w:rPr>
              <w:rFonts w:asciiTheme="minorEastAsia" w:eastAsiaTheme="minorEastAsia" w:hAnsiTheme="minorEastAsia" w:cs="MS Gothic" w:hint="eastAsia"/>
              <w:sz w:val="21"/>
              <w:szCs w:val="21"/>
            </w:rPr>
            <w:t>。</w:t>
          </w:r>
        </w:p>
      </w:sdtContent>
    </w:sdt>
    <w:p w14:paraId="26AA748A" w14:textId="77777777" w:rsidR="00391247" w:rsidRPr="007B36EC" w:rsidRDefault="00391247">
      <w:pPr>
        <w:rPr>
          <w:rFonts w:hint="eastAsia"/>
          <w:sz w:val="21"/>
          <w:szCs w:val="21"/>
        </w:rPr>
      </w:pPr>
    </w:p>
    <w:p w14:paraId="42BF9C52" w14:textId="77777777" w:rsidR="005265CD" w:rsidRPr="00B17531" w:rsidRDefault="007066F1">
      <w:pPr>
        <w:pStyle w:val="3"/>
        <w:numPr>
          <w:ilvl w:val="0"/>
          <w:numId w:val="99"/>
        </w:numPr>
        <w:ind w:left="0" w:firstLine="0"/>
        <w:rPr>
          <w:szCs w:val="21"/>
        </w:rPr>
      </w:pPr>
      <w:r w:rsidRPr="00B17531">
        <w:rPr>
          <w:rFonts w:hint="eastAsia"/>
          <w:szCs w:val="21"/>
        </w:rPr>
        <w:t>核心竞争力风险</w:t>
      </w:r>
    </w:p>
    <w:sdt>
      <w:sdtPr>
        <w:rPr>
          <w:sz w:val="21"/>
          <w:szCs w:val="21"/>
        </w:rPr>
        <w:alias w:val="是否适用：核心竞争力风险[双击切换]"/>
        <w:tag w:val="_GBC_b7db4826341041f789840632cc264dd3"/>
        <w:id w:val="1175081337"/>
        <w:placeholder>
          <w:docPart w:val="GBC22222222222222222222222222222"/>
        </w:placeholder>
      </w:sdtPr>
      <w:sdtContent>
        <w:p w14:paraId="4BDCCCA1" w14:textId="77777777" w:rsidR="005265CD" w:rsidRPr="007B36EC" w:rsidRDefault="007066F1">
          <w:pPr>
            <w:rPr>
              <w:rFonts w:hint="eastAsia"/>
              <w:sz w:val="21"/>
              <w:szCs w:val="21"/>
            </w:rPr>
          </w:pPr>
          <w:r w:rsidRPr="007B36EC">
            <w:rPr>
              <w:sz w:val="21"/>
              <w:szCs w:val="21"/>
            </w:rPr>
            <w:fldChar w:fldCharType="begin"/>
          </w:r>
          <w:r w:rsidRPr="007B36EC">
            <w:rPr>
              <w:rFonts w:hint="eastAsia"/>
              <w:sz w:val="21"/>
              <w:szCs w:val="21"/>
            </w:rPr>
            <w:instrText xml:space="preserve"> MACROBUTTON  SnrToggleCheckbox √适用 </w:instrText>
          </w:r>
          <w:r w:rsidRPr="007B36EC">
            <w:rPr>
              <w:sz w:val="21"/>
              <w:szCs w:val="21"/>
            </w:rPr>
            <w:fldChar w:fldCharType="end"/>
          </w:r>
          <w:r w:rsidRPr="007B36EC">
            <w:rPr>
              <w:sz w:val="21"/>
              <w:szCs w:val="21"/>
            </w:rPr>
            <w:fldChar w:fldCharType="begin"/>
          </w:r>
          <w:r w:rsidRPr="007B36EC">
            <w:rPr>
              <w:rFonts w:hint="eastAsia"/>
              <w:sz w:val="21"/>
              <w:szCs w:val="21"/>
            </w:rPr>
            <w:instrText xml:space="preserve"> MACROBUTTON  SnrToggleCheckbox □不适用 </w:instrText>
          </w:r>
          <w:r w:rsidRPr="007B36EC">
            <w:rPr>
              <w:sz w:val="21"/>
              <w:szCs w:val="21"/>
            </w:rPr>
            <w:fldChar w:fldCharType="end"/>
          </w:r>
        </w:p>
      </w:sdtContent>
    </w:sdt>
    <w:sdt>
      <w:sdtPr>
        <w:rPr>
          <w:sz w:val="21"/>
          <w:szCs w:val="21"/>
        </w:rPr>
        <w:alias w:val="核心竞争力风险"/>
        <w:tag w:val="_GBC_7581f2a70fd04bd0870550d5fe02b43a"/>
        <w:id w:val="-416637755"/>
        <w:placeholder>
          <w:docPart w:val="GBC22222222222222222222222222222"/>
        </w:placeholder>
      </w:sdtPr>
      <w:sdtContent>
        <w:p w14:paraId="70A32A55" w14:textId="77777777" w:rsidR="00E246B2" w:rsidRPr="007B36EC" w:rsidRDefault="00E246B2" w:rsidP="00E246B2">
          <w:pPr>
            <w:ind w:firstLineChars="201" w:firstLine="422"/>
            <w:jc w:val="both"/>
            <w:rPr>
              <w:rFonts w:hint="eastAsia"/>
              <w:sz w:val="21"/>
              <w:szCs w:val="21"/>
            </w:rPr>
          </w:pPr>
          <w:r w:rsidRPr="00E246B2">
            <w:rPr>
              <w:sz w:val="21"/>
              <w:szCs w:val="21"/>
            </w:rPr>
            <w:t>1.5G技术运用带来的产品技术迭代的风险</w:t>
          </w:r>
        </w:p>
        <w:p w14:paraId="3E9BE3A8" w14:textId="77777777" w:rsidR="00E246B2" w:rsidRPr="00E246B2" w:rsidRDefault="00E246B2" w:rsidP="00E246B2">
          <w:pPr>
            <w:ind w:firstLineChars="201" w:firstLine="422"/>
            <w:jc w:val="both"/>
            <w:rPr>
              <w:rFonts w:hint="eastAsia"/>
              <w:sz w:val="21"/>
              <w:szCs w:val="21"/>
            </w:rPr>
          </w:pPr>
          <w:r w:rsidRPr="00E246B2">
            <w:rPr>
              <w:sz w:val="21"/>
              <w:szCs w:val="21"/>
            </w:rPr>
            <w:t xml:space="preserve">5G是目前蜂窝通信的前沿技术之一，5G的大规模应用将会产生大量的物联网应用新需求。如果公司在5G技术大规模运用中未能针对新的应用场景持续成功地进行技术及产品研发并及时满足市场和客户需求，将对公司业务的长期持续增长造成不利影响。公司已发布了基于国产芯的5G模组、5G+C-V2X模组、5G </w:t>
          </w:r>
          <w:proofErr w:type="spellStart"/>
          <w:r w:rsidRPr="00E246B2">
            <w:rPr>
              <w:sz w:val="21"/>
              <w:szCs w:val="21"/>
            </w:rPr>
            <w:t>RedCap</w:t>
          </w:r>
          <w:proofErr w:type="spellEnd"/>
          <w:r w:rsidRPr="00E246B2">
            <w:rPr>
              <w:sz w:val="21"/>
              <w:szCs w:val="21"/>
            </w:rPr>
            <w:t>模组、5G AI模组等多款5G产品，但如果公司未能进一步研发5G产品和技术并快速将其推向市场以及时满足客户需求，将对公司物联网细分应用市场开拓、行业客户拓展及维护、生产经营以及未来发展造成不利影响。</w:t>
          </w:r>
        </w:p>
        <w:p w14:paraId="7D7989B5" w14:textId="77777777" w:rsidR="00E246B2" w:rsidRPr="00E246B2" w:rsidRDefault="00E246B2" w:rsidP="00E246B2">
          <w:pPr>
            <w:ind w:firstLineChars="201" w:firstLine="422"/>
            <w:jc w:val="both"/>
            <w:rPr>
              <w:rFonts w:hint="eastAsia"/>
              <w:sz w:val="21"/>
              <w:szCs w:val="21"/>
            </w:rPr>
          </w:pPr>
          <w:r w:rsidRPr="00E246B2">
            <w:rPr>
              <w:sz w:val="21"/>
              <w:szCs w:val="21"/>
            </w:rPr>
            <w:t>2.核心技术人员流失与核心技术失密的风险</w:t>
          </w:r>
        </w:p>
        <w:p w14:paraId="3AA4D140" w14:textId="77777777" w:rsidR="00E246B2" w:rsidRPr="00E246B2" w:rsidRDefault="00E246B2" w:rsidP="00E246B2">
          <w:pPr>
            <w:ind w:firstLineChars="201" w:firstLine="422"/>
            <w:jc w:val="both"/>
            <w:rPr>
              <w:rFonts w:hint="eastAsia"/>
              <w:sz w:val="21"/>
              <w:szCs w:val="21"/>
            </w:rPr>
          </w:pPr>
          <w:r w:rsidRPr="00E246B2">
            <w:rPr>
              <w:rFonts w:hint="eastAsia"/>
              <w:sz w:val="21"/>
              <w:szCs w:val="21"/>
            </w:rPr>
            <w:t>无线通信模组的研发设计及更新升级需要对基带、射频、无线通信协议、信息加密、算法工程等多项技术有深入的理解，市场上具有相关知识的复合型人才相对稀缺，核心技术团队发生较大变动会对公司的正常经营和持续发展存在较大影响。此外，公司产品均由外协加工厂代工生产，可能会出现核心技术泄密的风险。若未来发生较大规模的核心技术人员流失或核心技术外泄，将对公司产品的研发进程、市场地位及生产经营活动产生不利影响。</w:t>
          </w:r>
        </w:p>
        <w:p w14:paraId="5FFC5EB0" w14:textId="77777777" w:rsidR="00E246B2" w:rsidRPr="00E246B2" w:rsidRDefault="00E246B2" w:rsidP="00E246B2">
          <w:pPr>
            <w:ind w:firstLineChars="201" w:firstLine="422"/>
            <w:jc w:val="both"/>
            <w:rPr>
              <w:rFonts w:hint="eastAsia"/>
              <w:sz w:val="21"/>
              <w:szCs w:val="21"/>
            </w:rPr>
          </w:pPr>
          <w:r w:rsidRPr="00E246B2">
            <w:rPr>
              <w:sz w:val="21"/>
              <w:szCs w:val="21"/>
            </w:rPr>
            <w:t>3.研发失败未能形成产品或实现产业化的风险</w:t>
          </w:r>
        </w:p>
        <w:p w14:paraId="29D039EF" w14:textId="605C0793" w:rsidR="005265CD" w:rsidRPr="007B36EC" w:rsidRDefault="00E246B2" w:rsidP="00E246B2">
          <w:pPr>
            <w:ind w:firstLineChars="201" w:firstLine="422"/>
            <w:jc w:val="both"/>
            <w:rPr>
              <w:rFonts w:hint="eastAsia"/>
              <w:sz w:val="21"/>
              <w:szCs w:val="21"/>
            </w:rPr>
          </w:pPr>
          <w:r w:rsidRPr="00E246B2">
            <w:rPr>
              <w:rFonts w:hint="eastAsia"/>
              <w:sz w:val="21"/>
              <w:szCs w:val="21"/>
            </w:rPr>
            <w:t>公司为研发驱动型企业，将资源集中于研发。公司的研发团队基于对复杂的无线蜂窝通信技术的掌握，根据物联网的场景需求进行应用创新和产品开发。如果由于研发失败未能推出符合市场需求的产品，或者研发的同类型产品由于耗时远长于竞争对手或成本偏高，未能抢占市场，无法实现产业化，将对公司的经营产生不利影响</w:t>
          </w:r>
          <w:r w:rsidR="00595FC6" w:rsidRPr="007B36EC">
            <w:rPr>
              <w:rFonts w:hint="eastAsia"/>
              <w:sz w:val="21"/>
              <w:szCs w:val="21"/>
            </w:rPr>
            <w:t>。</w:t>
          </w:r>
        </w:p>
      </w:sdtContent>
    </w:sdt>
    <w:p w14:paraId="344B3D0C" w14:textId="77777777" w:rsidR="005265CD" w:rsidRPr="007B36EC" w:rsidRDefault="005265CD">
      <w:pPr>
        <w:rPr>
          <w:rFonts w:hint="eastAsia"/>
          <w:sz w:val="21"/>
          <w:szCs w:val="21"/>
        </w:rPr>
      </w:pPr>
    </w:p>
    <w:p w14:paraId="4571CA2E" w14:textId="77777777" w:rsidR="005265CD" w:rsidRPr="00B17531" w:rsidRDefault="007066F1">
      <w:pPr>
        <w:pStyle w:val="3"/>
        <w:numPr>
          <w:ilvl w:val="0"/>
          <w:numId w:val="99"/>
        </w:numPr>
        <w:ind w:left="0" w:firstLine="0"/>
        <w:rPr>
          <w:szCs w:val="21"/>
        </w:rPr>
      </w:pPr>
      <w:r w:rsidRPr="00B17531">
        <w:rPr>
          <w:rFonts w:hint="eastAsia"/>
          <w:szCs w:val="21"/>
        </w:rPr>
        <w:t>经营风险</w:t>
      </w:r>
    </w:p>
    <w:sdt>
      <w:sdtPr>
        <w:rPr>
          <w:sz w:val="21"/>
          <w:szCs w:val="21"/>
        </w:rPr>
        <w:alias w:val="是否适用：经营风险[双击切换]"/>
        <w:tag w:val="_GBC_96b384f2d5824d5ca6e731246fcd2855"/>
        <w:id w:val="-1987766485"/>
        <w:placeholder>
          <w:docPart w:val="GBC22222222222222222222222222222"/>
        </w:placeholder>
      </w:sdtPr>
      <w:sdtContent>
        <w:p w14:paraId="396611DD" w14:textId="77777777" w:rsidR="005265CD" w:rsidRPr="007B36EC" w:rsidRDefault="007066F1">
          <w:pPr>
            <w:rPr>
              <w:rFonts w:hint="eastAsia"/>
              <w:sz w:val="21"/>
              <w:szCs w:val="21"/>
            </w:rPr>
          </w:pPr>
          <w:r w:rsidRPr="007B36EC">
            <w:rPr>
              <w:sz w:val="21"/>
              <w:szCs w:val="21"/>
            </w:rPr>
            <w:fldChar w:fldCharType="begin"/>
          </w:r>
          <w:r w:rsidRPr="007B36EC">
            <w:rPr>
              <w:rFonts w:hint="eastAsia"/>
              <w:sz w:val="21"/>
              <w:szCs w:val="21"/>
            </w:rPr>
            <w:instrText xml:space="preserve"> MACROBUTTON  SnrToggleCheckbox √适用 </w:instrText>
          </w:r>
          <w:r w:rsidRPr="007B36EC">
            <w:rPr>
              <w:sz w:val="21"/>
              <w:szCs w:val="21"/>
            </w:rPr>
            <w:fldChar w:fldCharType="end"/>
          </w:r>
          <w:r w:rsidRPr="007B36EC">
            <w:rPr>
              <w:sz w:val="21"/>
              <w:szCs w:val="21"/>
            </w:rPr>
            <w:fldChar w:fldCharType="begin"/>
          </w:r>
          <w:r w:rsidRPr="007B36EC">
            <w:rPr>
              <w:rFonts w:hint="eastAsia"/>
              <w:sz w:val="21"/>
              <w:szCs w:val="21"/>
            </w:rPr>
            <w:instrText xml:space="preserve"> MACROBUTTON  SnrToggleCheckbox □不适用 </w:instrText>
          </w:r>
          <w:r w:rsidRPr="007B36EC">
            <w:rPr>
              <w:sz w:val="21"/>
              <w:szCs w:val="21"/>
            </w:rPr>
            <w:fldChar w:fldCharType="end"/>
          </w:r>
        </w:p>
      </w:sdtContent>
    </w:sdt>
    <w:sdt>
      <w:sdtPr>
        <w:rPr>
          <w:sz w:val="21"/>
          <w:szCs w:val="21"/>
        </w:rPr>
        <w:alias w:val="经营风险"/>
        <w:tag w:val="_GBC_1f188280e85c4cd0b0e25161ac53a53a"/>
        <w:id w:val="490995733"/>
        <w:placeholder>
          <w:docPart w:val="GBC22222222222222222222222222222"/>
        </w:placeholder>
      </w:sdtPr>
      <w:sdtContent>
        <w:p w14:paraId="1BC82C3F" w14:textId="77777777" w:rsidR="007E6D70" w:rsidRPr="007B36EC" w:rsidRDefault="007E6D70" w:rsidP="007E6D70">
          <w:pPr>
            <w:ind w:firstLineChars="202" w:firstLine="424"/>
            <w:rPr>
              <w:rFonts w:hint="eastAsia"/>
              <w:sz w:val="21"/>
              <w:szCs w:val="21"/>
            </w:rPr>
          </w:pPr>
          <w:r w:rsidRPr="007E6D70">
            <w:rPr>
              <w:sz w:val="21"/>
              <w:szCs w:val="21"/>
            </w:rPr>
            <w:t>1.全球贸易政策变化带来的风险</w:t>
          </w:r>
        </w:p>
        <w:p w14:paraId="69562202" w14:textId="77777777" w:rsidR="007E6D70" w:rsidRPr="007E6D70" w:rsidRDefault="007E6D70" w:rsidP="007E6D70">
          <w:pPr>
            <w:ind w:firstLineChars="202" w:firstLine="424"/>
            <w:rPr>
              <w:rFonts w:hint="eastAsia"/>
              <w:sz w:val="21"/>
              <w:szCs w:val="21"/>
            </w:rPr>
          </w:pPr>
          <w:r w:rsidRPr="007E6D70">
            <w:rPr>
              <w:rFonts w:hint="eastAsia"/>
              <w:sz w:val="21"/>
              <w:szCs w:val="21"/>
            </w:rPr>
            <w:t>从公司的原材料供应来看，公司部分物联网芯片采购来自于境外厂商，比如高通、</w:t>
          </w:r>
          <w:proofErr w:type="gramStart"/>
          <w:r w:rsidRPr="007E6D70">
            <w:rPr>
              <w:rFonts w:hint="eastAsia"/>
              <w:sz w:val="21"/>
              <w:szCs w:val="21"/>
            </w:rPr>
            <w:t>恩智浦</w:t>
          </w:r>
          <w:proofErr w:type="gramEnd"/>
          <w:r w:rsidRPr="007E6D70">
            <w:rPr>
              <w:rFonts w:hint="eastAsia"/>
              <w:sz w:val="21"/>
              <w:szCs w:val="21"/>
            </w:rPr>
            <w:t>等，上述芯片生产厂商掌握核心生产技术，且欧美客户仍偏好使用上述芯片，但随着国内大力发展集成电路产业，展锐、</w:t>
          </w:r>
          <w:proofErr w:type="gramStart"/>
          <w:r w:rsidRPr="007E6D70">
            <w:rPr>
              <w:rFonts w:hint="eastAsia"/>
              <w:sz w:val="21"/>
              <w:szCs w:val="21"/>
            </w:rPr>
            <w:t>翱</w:t>
          </w:r>
          <w:proofErr w:type="gramEnd"/>
          <w:r w:rsidRPr="007E6D70">
            <w:rPr>
              <w:rFonts w:hint="eastAsia"/>
              <w:sz w:val="21"/>
              <w:szCs w:val="21"/>
            </w:rPr>
            <w:t>捷、</w:t>
          </w:r>
          <w:proofErr w:type="gramStart"/>
          <w:r w:rsidRPr="007E6D70">
            <w:rPr>
              <w:rFonts w:hint="eastAsia"/>
              <w:sz w:val="21"/>
              <w:szCs w:val="21"/>
            </w:rPr>
            <w:t>移芯等</w:t>
          </w:r>
          <w:proofErr w:type="gramEnd"/>
          <w:r w:rsidRPr="007E6D70">
            <w:rPr>
              <w:rFonts w:hint="eastAsia"/>
              <w:sz w:val="21"/>
              <w:szCs w:val="21"/>
            </w:rPr>
            <w:t>公司研发实力提升，公司近年来逐渐确定国产基带芯片及其他芯片、电子元器件的选型并逐步实现国产化替代。若</w:t>
          </w:r>
          <w:proofErr w:type="gramStart"/>
          <w:r w:rsidRPr="007E6D70">
            <w:rPr>
              <w:rFonts w:hint="eastAsia"/>
              <w:sz w:val="21"/>
              <w:szCs w:val="21"/>
            </w:rPr>
            <w:t>未来因</w:t>
          </w:r>
          <w:proofErr w:type="gramEnd"/>
          <w:r w:rsidRPr="007E6D70">
            <w:rPr>
              <w:rFonts w:hint="eastAsia"/>
              <w:sz w:val="21"/>
              <w:szCs w:val="21"/>
            </w:rPr>
            <w:t>高额关税、贸易禁令等国际贸易摩擦导致芯片价格上升，或其他海外原材料供应商销售策略和销售价格发生较大幅度的波动，或因外部环境限制无法获取芯片，将对公司的原材料供应以及产品成本产生不利影响。如果全球贸易持续恶化，还将会导致公司对外销售价格提升，在欧美市场的产品竞争力减弱，对欧美客户的吸引力降低，从而对公司经营业绩带来不利影响。</w:t>
          </w:r>
        </w:p>
        <w:p w14:paraId="28639E9D" w14:textId="77777777" w:rsidR="007E6D70" w:rsidRPr="007E6D70" w:rsidRDefault="007E6D70" w:rsidP="007E6D70">
          <w:pPr>
            <w:ind w:firstLineChars="202" w:firstLine="424"/>
            <w:rPr>
              <w:rFonts w:hint="eastAsia"/>
              <w:sz w:val="21"/>
              <w:szCs w:val="21"/>
            </w:rPr>
          </w:pPr>
          <w:r w:rsidRPr="007E6D70">
            <w:rPr>
              <w:sz w:val="21"/>
              <w:szCs w:val="21"/>
            </w:rPr>
            <w:t>2.芯片短缺及价格波动的风险</w:t>
          </w:r>
        </w:p>
        <w:p w14:paraId="10C8B87E" w14:textId="77777777" w:rsidR="007E6D70" w:rsidRPr="007E6D70" w:rsidRDefault="007E6D70" w:rsidP="007E6D70">
          <w:pPr>
            <w:ind w:firstLineChars="202" w:firstLine="424"/>
            <w:rPr>
              <w:rFonts w:hint="eastAsia"/>
              <w:sz w:val="21"/>
              <w:szCs w:val="21"/>
            </w:rPr>
          </w:pPr>
          <w:r w:rsidRPr="007E6D70">
            <w:rPr>
              <w:rFonts w:hint="eastAsia"/>
              <w:sz w:val="21"/>
              <w:szCs w:val="21"/>
            </w:rPr>
            <w:t>芯片是公司产品的重要原材料，公司需要向上游芯片厂商采购基带、射频、存储、</w:t>
          </w:r>
          <w:r w:rsidRPr="007E6D70">
            <w:rPr>
              <w:sz w:val="21"/>
              <w:szCs w:val="21"/>
            </w:rPr>
            <w:t>MCU等芯片。报告期内，存储芯片出现供不应求和价格大幅上涨的情形，对公司订单的生产交付以及公司的成本和毛利率均造成影响，如果未来芯片的短缺和涨价情况持续存在，将对公司生产经营造成不利影响。此外，如果出现外国对中国实行芯片全面禁运等极端情况，将导致公司无法从国外获得关键芯片，将造成公司在替代产品开发和认证周期内无法继续为部分现有客户提供产品的情况，从而对生产经营产生不利影响。</w:t>
          </w:r>
        </w:p>
        <w:p w14:paraId="7F5A69E0" w14:textId="77777777" w:rsidR="007E6D70" w:rsidRPr="007E6D70" w:rsidRDefault="007E6D70" w:rsidP="007E6D70">
          <w:pPr>
            <w:ind w:firstLineChars="202" w:firstLine="424"/>
            <w:rPr>
              <w:rFonts w:hint="eastAsia"/>
              <w:sz w:val="21"/>
              <w:szCs w:val="21"/>
            </w:rPr>
          </w:pPr>
          <w:r w:rsidRPr="007E6D70">
            <w:rPr>
              <w:sz w:val="21"/>
              <w:szCs w:val="21"/>
            </w:rPr>
            <w:t>3.外协代工风险</w:t>
          </w:r>
        </w:p>
        <w:p w14:paraId="4A9CA7BE" w14:textId="77777777" w:rsidR="007E6D70" w:rsidRPr="007E6D70" w:rsidRDefault="007E6D70" w:rsidP="007E6D70">
          <w:pPr>
            <w:ind w:firstLineChars="202" w:firstLine="424"/>
            <w:rPr>
              <w:rFonts w:hint="eastAsia"/>
              <w:sz w:val="21"/>
              <w:szCs w:val="21"/>
            </w:rPr>
          </w:pPr>
          <w:r w:rsidRPr="007E6D70">
            <w:rPr>
              <w:rFonts w:hint="eastAsia"/>
              <w:sz w:val="21"/>
              <w:szCs w:val="21"/>
            </w:rPr>
            <w:t>公司销售的产品主要通过委托加工生产。如外协厂商的供应质量、价格发生较大变化，不能按时按量交货，将影响公司生产计划的完成及对客户的交付。如果未来公司与外协厂商的合作发生纠纷，将面临产品减产、停产的风险，对公司持续经营带来不利影响。</w:t>
          </w:r>
        </w:p>
        <w:p w14:paraId="76DBF71E" w14:textId="77777777" w:rsidR="007E6D70" w:rsidRPr="007E6D70" w:rsidRDefault="007E6D70" w:rsidP="007E6D70">
          <w:pPr>
            <w:ind w:firstLineChars="202" w:firstLine="424"/>
            <w:rPr>
              <w:rFonts w:hint="eastAsia"/>
              <w:sz w:val="21"/>
              <w:szCs w:val="21"/>
            </w:rPr>
          </w:pPr>
          <w:r w:rsidRPr="007E6D70">
            <w:rPr>
              <w:sz w:val="21"/>
              <w:szCs w:val="21"/>
            </w:rPr>
            <w:t>4.</w:t>
          </w:r>
          <w:proofErr w:type="gramStart"/>
          <w:r w:rsidRPr="007E6D70">
            <w:rPr>
              <w:sz w:val="21"/>
              <w:szCs w:val="21"/>
            </w:rPr>
            <w:t>云产品</w:t>
          </w:r>
          <w:proofErr w:type="gramEnd"/>
          <w:r w:rsidRPr="007E6D70">
            <w:rPr>
              <w:sz w:val="21"/>
              <w:szCs w:val="21"/>
            </w:rPr>
            <w:t>业务因政策及结算方式变化产生的风险</w:t>
          </w:r>
        </w:p>
        <w:p w14:paraId="38DE19AA" w14:textId="2D972AD4" w:rsidR="005265CD" w:rsidRPr="007B36EC" w:rsidRDefault="007E6D70">
          <w:pPr>
            <w:ind w:firstLineChars="202" w:firstLine="424"/>
            <w:rPr>
              <w:rFonts w:hint="eastAsia"/>
              <w:sz w:val="21"/>
              <w:szCs w:val="21"/>
            </w:rPr>
          </w:pPr>
          <w:r w:rsidRPr="007E6D70">
            <w:rPr>
              <w:rFonts w:hint="eastAsia"/>
              <w:sz w:val="21"/>
              <w:szCs w:val="21"/>
            </w:rPr>
            <w:t>公司已将</w:t>
          </w:r>
          <w:proofErr w:type="gramStart"/>
          <w:r w:rsidRPr="007E6D70">
            <w:rPr>
              <w:rFonts w:hint="eastAsia"/>
              <w:sz w:val="21"/>
              <w:szCs w:val="21"/>
            </w:rPr>
            <w:t>云产品</w:t>
          </w:r>
          <w:proofErr w:type="gramEnd"/>
          <w:r w:rsidRPr="007E6D70">
            <w:rPr>
              <w:rFonts w:hint="eastAsia"/>
              <w:sz w:val="21"/>
              <w:szCs w:val="21"/>
            </w:rPr>
            <w:t>业务作为公司发展战略，目前</w:t>
          </w:r>
          <w:proofErr w:type="gramStart"/>
          <w:r w:rsidRPr="007E6D70">
            <w:rPr>
              <w:rFonts w:hint="eastAsia"/>
              <w:sz w:val="21"/>
              <w:szCs w:val="21"/>
            </w:rPr>
            <w:t>存算服务器等云基础</w:t>
          </w:r>
          <w:proofErr w:type="gramEnd"/>
          <w:r w:rsidRPr="007E6D70">
            <w:rPr>
              <w:rFonts w:hint="eastAsia"/>
              <w:sz w:val="21"/>
              <w:szCs w:val="21"/>
            </w:rPr>
            <w:t>设施在人工智能发展和中国政策的支持下需求较为旺盛，公司的</w:t>
          </w:r>
          <w:proofErr w:type="gramStart"/>
          <w:r w:rsidRPr="007E6D70">
            <w:rPr>
              <w:rFonts w:hint="eastAsia"/>
              <w:sz w:val="21"/>
              <w:szCs w:val="21"/>
            </w:rPr>
            <w:t>云产品</w:t>
          </w:r>
          <w:proofErr w:type="gramEnd"/>
          <w:r w:rsidRPr="007E6D70">
            <w:rPr>
              <w:rFonts w:hint="eastAsia"/>
              <w:sz w:val="21"/>
              <w:szCs w:val="21"/>
            </w:rPr>
            <w:t>业务也在持续发展，如果相关政策发生变化或者市场发生变化，将</w:t>
          </w:r>
          <w:proofErr w:type="gramStart"/>
          <w:r w:rsidRPr="007E6D70">
            <w:rPr>
              <w:rFonts w:hint="eastAsia"/>
              <w:sz w:val="21"/>
              <w:szCs w:val="21"/>
            </w:rPr>
            <w:t>对存算服务器</w:t>
          </w:r>
          <w:proofErr w:type="gramEnd"/>
          <w:r w:rsidRPr="007E6D70">
            <w:rPr>
              <w:rFonts w:hint="eastAsia"/>
              <w:sz w:val="21"/>
              <w:szCs w:val="21"/>
            </w:rPr>
            <w:t>产品的采购及交付造成影响。</w:t>
          </w:r>
          <w:proofErr w:type="gramStart"/>
          <w:r w:rsidRPr="007E6D70">
            <w:rPr>
              <w:rFonts w:hint="eastAsia"/>
              <w:sz w:val="21"/>
              <w:szCs w:val="21"/>
            </w:rPr>
            <w:t>由于存算服务器</w:t>
          </w:r>
          <w:proofErr w:type="gramEnd"/>
          <w:r w:rsidRPr="007E6D70">
            <w:rPr>
              <w:rFonts w:hint="eastAsia"/>
              <w:sz w:val="21"/>
              <w:szCs w:val="21"/>
            </w:rPr>
            <w:t>供应紧缺且价值较高，在结算方式上也涉及大额预付账款，如果供应商的产品供应不及时或无法交付，将影响公司订单交付，对公司</w:t>
          </w:r>
          <w:proofErr w:type="gramStart"/>
          <w:r w:rsidRPr="007E6D70">
            <w:rPr>
              <w:rFonts w:hint="eastAsia"/>
              <w:sz w:val="21"/>
              <w:szCs w:val="21"/>
            </w:rPr>
            <w:t>云产品</w:t>
          </w:r>
          <w:proofErr w:type="gramEnd"/>
          <w:r w:rsidRPr="007E6D70">
            <w:rPr>
              <w:rFonts w:hint="eastAsia"/>
              <w:sz w:val="21"/>
              <w:szCs w:val="21"/>
            </w:rPr>
            <w:t>业务的采购、销售造成影响，影响经营业绩和经营性现金流，从而增加公司生产经营的不确定性风险。此外，公司正在发展的</w:t>
          </w:r>
          <w:proofErr w:type="gramStart"/>
          <w:r w:rsidR="004C0C87">
            <w:rPr>
              <w:sz w:val="21"/>
              <w:szCs w:val="21"/>
            </w:rPr>
            <w:t>存算</w:t>
          </w:r>
          <w:r w:rsidRPr="007E6D70">
            <w:rPr>
              <w:rFonts w:hint="eastAsia"/>
              <w:sz w:val="21"/>
              <w:szCs w:val="21"/>
            </w:rPr>
            <w:t>云服务</w:t>
          </w:r>
          <w:proofErr w:type="gramEnd"/>
          <w:r w:rsidRPr="007E6D70">
            <w:rPr>
              <w:rFonts w:hint="eastAsia"/>
              <w:sz w:val="21"/>
              <w:szCs w:val="21"/>
            </w:rPr>
            <w:t>业务将涉及到大额融资</w:t>
          </w:r>
          <w:proofErr w:type="gramStart"/>
          <w:r w:rsidRPr="007E6D70">
            <w:rPr>
              <w:rFonts w:hint="eastAsia"/>
              <w:sz w:val="21"/>
              <w:szCs w:val="21"/>
            </w:rPr>
            <w:t>采购存算服务器组建智算集群</w:t>
          </w:r>
          <w:proofErr w:type="gramEnd"/>
          <w:r w:rsidRPr="007E6D70">
            <w:rPr>
              <w:rFonts w:hint="eastAsia"/>
              <w:sz w:val="21"/>
              <w:szCs w:val="21"/>
            </w:rPr>
            <w:t>并进行</w:t>
          </w:r>
          <w:r w:rsidRPr="007E6D70">
            <w:rPr>
              <w:sz w:val="21"/>
              <w:szCs w:val="21"/>
            </w:rPr>
            <w:t>3-5年期限运营维护的情形，如果在融资渠道、供应</w:t>
          </w:r>
          <w:proofErr w:type="gramStart"/>
          <w:r w:rsidRPr="007E6D70">
            <w:rPr>
              <w:sz w:val="21"/>
              <w:szCs w:val="21"/>
            </w:rPr>
            <w:t>链渠道</w:t>
          </w:r>
          <w:proofErr w:type="gramEnd"/>
          <w:r w:rsidRPr="007E6D70">
            <w:rPr>
              <w:sz w:val="21"/>
              <w:szCs w:val="21"/>
            </w:rPr>
            <w:t>以及客</w:t>
          </w:r>
          <w:r w:rsidRPr="007E6D70">
            <w:rPr>
              <w:sz w:val="21"/>
              <w:szCs w:val="21"/>
            </w:rPr>
            <w:lastRenderedPageBreak/>
            <w:t>户需求等方面发生重大变化，将影响公司的经营业绩和现金流，增加公司生产经营的不确定性风险。</w:t>
          </w:r>
        </w:p>
      </w:sdtContent>
    </w:sdt>
    <w:p w14:paraId="3B8B6AD8" w14:textId="77777777" w:rsidR="005265CD" w:rsidRPr="007B36EC" w:rsidRDefault="005265CD">
      <w:pPr>
        <w:rPr>
          <w:rFonts w:hint="eastAsia"/>
          <w:sz w:val="21"/>
          <w:szCs w:val="21"/>
        </w:rPr>
      </w:pPr>
    </w:p>
    <w:p w14:paraId="6E8EC35F" w14:textId="77777777" w:rsidR="005265CD" w:rsidRPr="00B17531" w:rsidRDefault="007066F1">
      <w:pPr>
        <w:pStyle w:val="3"/>
        <w:numPr>
          <w:ilvl w:val="0"/>
          <w:numId w:val="99"/>
        </w:numPr>
        <w:ind w:left="0" w:firstLine="0"/>
        <w:rPr>
          <w:szCs w:val="21"/>
        </w:rPr>
      </w:pPr>
      <w:r w:rsidRPr="00B17531">
        <w:rPr>
          <w:rFonts w:hint="eastAsia"/>
          <w:szCs w:val="21"/>
        </w:rPr>
        <w:t>财务风险</w:t>
      </w:r>
    </w:p>
    <w:sdt>
      <w:sdtPr>
        <w:rPr>
          <w:sz w:val="21"/>
          <w:szCs w:val="21"/>
        </w:rPr>
        <w:alias w:val="是否适用：财务风险[双击切换]"/>
        <w:tag w:val="_GBC_a47a0523c4f94f708c79b2b3b3718222"/>
        <w:id w:val="2089342082"/>
        <w:placeholder>
          <w:docPart w:val="GBC22222222222222222222222222222"/>
        </w:placeholder>
      </w:sdtPr>
      <w:sdtContent>
        <w:p w14:paraId="75EA0AB8" w14:textId="77777777" w:rsidR="005265CD" w:rsidRPr="007B36EC" w:rsidRDefault="007066F1">
          <w:pPr>
            <w:rPr>
              <w:rFonts w:hint="eastAsia"/>
              <w:sz w:val="21"/>
              <w:szCs w:val="21"/>
            </w:rPr>
          </w:pPr>
          <w:r w:rsidRPr="007B36EC">
            <w:rPr>
              <w:sz w:val="21"/>
              <w:szCs w:val="21"/>
            </w:rPr>
            <w:fldChar w:fldCharType="begin"/>
          </w:r>
          <w:r w:rsidRPr="007B36EC">
            <w:rPr>
              <w:rFonts w:hint="eastAsia"/>
              <w:sz w:val="21"/>
              <w:szCs w:val="21"/>
            </w:rPr>
            <w:instrText xml:space="preserve"> MACROBUTTON  SnrToggleCheckbox √适用 </w:instrText>
          </w:r>
          <w:r w:rsidRPr="007B36EC">
            <w:rPr>
              <w:sz w:val="21"/>
              <w:szCs w:val="21"/>
            </w:rPr>
            <w:fldChar w:fldCharType="end"/>
          </w:r>
          <w:r w:rsidRPr="007B36EC">
            <w:rPr>
              <w:sz w:val="21"/>
              <w:szCs w:val="21"/>
            </w:rPr>
            <w:fldChar w:fldCharType="begin"/>
          </w:r>
          <w:r w:rsidRPr="007B36EC">
            <w:rPr>
              <w:rFonts w:hint="eastAsia"/>
              <w:sz w:val="21"/>
              <w:szCs w:val="21"/>
            </w:rPr>
            <w:instrText xml:space="preserve"> MACROBUTTON  SnrToggleCheckbox □不适用 </w:instrText>
          </w:r>
          <w:r w:rsidRPr="007B36EC">
            <w:rPr>
              <w:sz w:val="21"/>
              <w:szCs w:val="21"/>
            </w:rPr>
            <w:fldChar w:fldCharType="end"/>
          </w:r>
        </w:p>
      </w:sdtContent>
    </w:sdt>
    <w:sdt>
      <w:sdtPr>
        <w:rPr>
          <w:sz w:val="21"/>
          <w:szCs w:val="21"/>
        </w:rPr>
        <w:alias w:val="财务风险"/>
        <w:tag w:val="_GBC_72fd78d63a4244958cec7aa3d4c5295e"/>
        <w:id w:val="-713194890"/>
        <w:placeholder>
          <w:docPart w:val="GBC22222222222222222222222222222"/>
        </w:placeholder>
      </w:sdtPr>
      <w:sdtContent>
        <w:p w14:paraId="2EAA34BF" w14:textId="77777777" w:rsidR="00595FC6" w:rsidRPr="007B36EC" w:rsidRDefault="00595FC6" w:rsidP="00595FC6">
          <w:pPr>
            <w:ind w:firstLineChars="202" w:firstLine="424"/>
            <w:rPr>
              <w:rFonts w:hint="eastAsia"/>
              <w:sz w:val="21"/>
              <w:szCs w:val="21"/>
            </w:rPr>
          </w:pPr>
          <w:r w:rsidRPr="007B36EC">
            <w:rPr>
              <w:rFonts w:hint="eastAsia"/>
              <w:sz w:val="21"/>
              <w:szCs w:val="21"/>
            </w:rPr>
            <w:t>1.应收账款发生坏账的风险</w:t>
          </w:r>
        </w:p>
        <w:p w14:paraId="52B65F9F" w14:textId="43FDE0A2" w:rsidR="00595FC6" w:rsidRPr="00A96294" w:rsidRDefault="00595FC6" w:rsidP="00595FC6">
          <w:pPr>
            <w:ind w:firstLineChars="202" w:firstLine="424"/>
            <w:rPr>
              <w:rFonts w:hint="eastAsia"/>
              <w:sz w:val="21"/>
              <w:szCs w:val="21"/>
            </w:rPr>
          </w:pPr>
          <w:r w:rsidRPr="007B36EC">
            <w:rPr>
              <w:rFonts w:hint="eastAsia"/>
              <w:sz w:val="21"/>
              <w:szCs w:val="21"/>
            </w:rPr>
            <w:t>报告期期末，</w:t>
          </w:r>
          <w:r w:rsidRPr="00A96294">
            <w:rPr>
              <w:rFonts w:hint="eastAsia"/>
              <w:sz w:val="21"/>
              <w:szCs w:val="21"/>
            </w:rPr>
            <w:t>公司应收账款</w:t>
          </w:r>
          <w:r w:rsidR="00A96294" w:rsidRPr="00A96294">
            <w:rPr>
              <w:rFonts w:hint="eastAsia"/>
              <w:sz w:val="21"/>
              <w:szCs w:val="21"/>
            </w:rPr>
            <w:t>净额</w:t>
          </w:r>
          <w:r w:rsidRPr="00A96294">
            <w:rPr>
              <w:rFonts w:hint="eastAsia"/>
              <w:sz w:val="21"/>
              <w:szCs w:val="21"/>
            </w:rPr>
            <w:t>为</w:t>
          </w:r>
          <w:r w:rsidR="007B3BA5" w:rsidRPr="00A96294">
            <w:rPr>
              <w:rFonts w:hint="eastAsia"/>
              <w:sz w:val="21"/>
              <w:szCs w:val="21"/>
            </w:rPr>
            <w:t>56</w:t>
          </w:r>
          <w:r w:rsidR="001C4266" w:rsidRPr="00A96294">
            <w:rPr>
              <w:rFonts w:hint="eastAsia"/>
              <w:sz w:val="21"/>
              <w:szCs w:val="21"/>
            </w:rPr>
            <w:t>,</w:t>
          </w:r>
          <w:r w:rsidR="007B3BA5" w:rsidRPr="00A96294">
            <w:rPr>
              <w:rFonts w:hint="eastAsia"/>
              <w:sz w:val="21"/>
              <w:szCs w:val="21"/>
            </w:rPr>
            <w:t>112.83</w:t>
          </w:r>
          <w:r w:rsidRPr="00A96294">
            <w:rPr>
              <w:rFonts w:hint="eastAsia"/>
              <w:sz w:val="21"/>
              <w:szCs w:val="21"/>
            </w:rPr>
            <w:t>万元，占流动资产比重为</w:t>
          </w:r>
          <w:r w:rsidR="00EE36DB" w:rsidRPr="00A96294">
            <w:rPr>
              <w:rFonts w:hint="eastAsia"/>
              <w:sz w:val="21"/>
              <w:szCs w:val="21"/>
            </w:rPr>
            <w:t>27.35</w:t>
          </w:r>
          <w:r w:rsidRPr="00A96294">
            <w:rPr>
              <w:rFonts w:hint="eastAsia"/>
              <w:sz w:val="21"/>
              <w:szCs w:val="21"/>
            </w:rPr>
            <w:t>%。公司智能电网领域主要直接客户为上市公司或大型企业，最终客户主要为国家电网和南方电网等国有电力企业，公司在</w:t>
          </w:r>
          <w:proofErr w:type="gramStart"/>
          <w:r w:rsidRPr="00A96294">
            <w:rPr>
              <w:rFonts w:hint="eastAsia"/>
              <w:sz w:val="21"/>
              <w:szCs w:val="21"/>
            </w:rPr>
            <w:t>城市物联感知</w:t>
          </w:r>
          <w:proofErr w:type="gramEnd"/>
          <w:r w:rsidR="000060F9" w:rsidRPr="00A96294">
            <w:rPr>
              <w:rFonts w:hint="eastAsia"/>
              <w:sz w:val="21"/>
              <w:szCs w:val="21"/>
            </w:rPr>
            <w:t>云平台的</w:t>
          </w:r>
          <w:r w:rsidRPr="00A96294">
            <w:rPr>
              <w:rFonts w:hint="eastAsia"/>
              <w:sz w:val="21"/>
              <w:szCs w:val="21"/>
            </w:rPr>
            <w:t>客户</w:t>
          </w:r>
          <w:r w:rsidR="000060F9" w:rsidRPr="00A96294">
            <w:rPr>
              <w:rFonts w:hint="eastAsia"/>
              <w:sz w:val="21"/>
              <w:szCs w:val="21"/>
            </w:rPr>
            <w:t>也以国有企业为主，</w:t>
          </w:r>
          <w:r w:rsidRPr="00A96294">
            <w:rPr>
              <w:rFonts w:hint="eastAsia"/>
              <w:sz w:val="21"/>
              <w:szCs w:val="21"/>
            </w:rPr>
            <w:t>由于行业惯例和终端客户特殊性使得应收账款坏账损失风险较低但回款周期普遍较长。</w:t>
          </w:r>
          <w:proofErr w:type="gramStart"/>
          <w:r w:rsidR="000060F9" w:rsidRPr="00A96294">
            <w:rPr>
              <w:rFonts w:hint="eastAsia"/>
              <w:sz w:val="21"/>
              <w:szCs w:val="21"/>
            </w:rPr>
            <w:t>云基础</w:t>
          </w:r>
          <w:proofErr w:type="gramEnd"/>
          <w:r w:rsidR="000060F9" w:rsidRPr="00A96294">
            <w:rPr>
              <w:rFonts w:hint="eastAsia"/>
              <w:sz w:val="21"/>
              <w:szCs w:val="21"/>
            </w:rPr>
            <w:t>设施业务由于资金占用量大，也会形成较大的应收账款，影响公司的资金周转速度和经营活动的现金流量。</w:t>
          </w:r>
          <w:r w:rsidRPr="00A96294">
            <w:rPr>
              <w:rFonts w:hint="eastAsia"/>
              <w:sz w:val="21"/>
              <w:szCs w:val="21"/>
            </w:rPr>
            <w:t>应收账款是公司资产的重要组成部分，金额较大的应收账款对公司运营效率带来不利影响</w:t>
          </w:r>
          <w:r w:rsidR="000060F9" w:rsidRPr="00A96294">
            <w:rPr>
              <w:rFonts w:hint="eastAsia"/>
              <w:sz w:val="21"/>
              <w:szCs w:val="21"/>
            </w:rPr>
            <w:t>，</w:t>
          </w:r>
          <w:r w:rsidRPr="00A96294">
            <w:rPr>
              <w:rFonts w:hint="eastAsia"/>
              <w:sz w:val="21"/>
              <w:szCs w:val="21"/>
            </w:rPr>
            <w:t>若出现应收账款回款周期过长、不能按期收回或主要客户财务状况出现恶化，公司将可能面临一定的坏账损失风险，对公司的经营业绩产生不利影响。</w:t>
          </w:r>
        </w:p>
        <w:p w14:paraId="397F479B" w14:textId="77777777" w:rsidR="00595FC6" w:rsidRPr="00A96294" w:rsidRDefault="00595FC6" w:rsidP="00595FC6">
          <w:pPr>
            <w:ind w:firstLineChars="202" w:firstLine="424"/>
            <w:rPr>
              <w:rFonts w:hint="eastAsia"/>
              <w:sz w:val="21"/>
              <w:szCs w:val="21"/>
            </w:rPr>
          </w:pPr>
          <w:r w:rsidRPr="00A96294">
            <w:rPr>
              <w:rFonts w:hint="eastAsia"/>
              <w:sz w:val="21"/>
              <w:szCs w:val="21"/>
            </w:rPr>
            <w:t>2.经营性现金流量净额为负的风险</w:t>
          </w:r>
        </w:p>
        <w:p w14:paraId="62EACDEA" w14:textId="6A44218A" w:rsidR="00595FC6" w:rsidRPr="00A96294" w:rsidRDefault="00595FC6" w:rsidP="00595FC6">
          <w:pPr>
            <w:ind w:firstLineChars="202" w:firstLine="424"/>
            <w:rPr>
              <w:rFonts w:hint="eastAsia"/>
              <w:sz w:val="21"/>
              <w:szCs w:val="21"/>
            </w:rPr>
          </w:pPr>
          <w:r w:rsidRPr="00A96294">
            <w:rPr>
              <w:rFonts w:hint="eastAsia"/>
              <w:sz w:val="21"/>
              <w:szCs w:val="21"/>
            </w:rPr>
            <w:t>报告期内，公司经营活动产生的现金流量净额为</w:t>
          </w:r>
          <w:r w:rsidR="001C4266" w:rsidRPr="00A96294">
            <w:rPr>
              <w:rFonts w:hint="eastAsia"/>
              <w:sz w:val="21"/>
              <w:szCs w:val="21"/>
            </w:rPr>
            <w:t>8,194.56</w:t>
          </w:r>
          <w:r w:rsidRPr="00A96294">
            <w:rPr>
              <w:rFonts w:hint="eastAsia"/>
              <w:sz w:val="21"/>
              <w:szCs w:val="21"/>
            </w:rPr>
            <w:t>万元。公司物联网产品的主要客户包括电力行业、</w:t>
          </w:r>
          <w:proofErr w:type="gramStart"/>
          <w:r w:rsidRPr="00A96294">
            <w:rPr>
              <w:rFonts w:hint="eastAsia"/>
              <w:sz w:val="21"/>
              <w:szCs w:val="21"/>
            </w:rPr>
            <w:t>城市物联感知</w:t>
          </w:r>
          <w:proofErr w:type="gramEnd"/>
          <w:r w:rsidRPr="00A96294">
            <w:rPr>
              <w:rFonts w:hint="eastAsia"/>
              <w:sz w:val="21"/>
              <w:szCs w:val="21"/>
            </w:rPr>
            <w:t>行业的大型国有企业和上市公司，上述企业在采购定价、付款时间等方面占有主动地位，平均付款周期较长，</w:t>
          </w:r>
          <w:r w:rsidR="00EC1987" w:rsidRPr="00A96294">
            <w:rPr>
              <w:rFonts w:hint="eastAsia"/>
              <w:sz w:val="21"/>
              <w:szCs w:val="21"/>
            </w:rPr>
            <w:t>导致公司</w:t>
          </w:r>
          <w:r w:rsidRPr="00A96294">
            <w:rPr>
              <w:rFonts w:hint="eastAsia"/>
              <w:sz w:val="21"/>
              <w:szCs w:val="21"/>
            </w:rPr>
            <w:t>应收账款回款时间较长；同时，公司的主要原材料芯片制造商给予下游客户</w:t>
          </w:r>
          <w:proofErr w:type="gramStart"/>
          <w:r w:rsidRPr="00A96294">
            <w:rPr>
              <w:rFonts w:hint="eastAsia"/>
              <w:sz w:val="21"/>
              <w:szCs w:val="21"/>
            </w:rPr>
            <w:t>的账期较短</w:t>
          </w:r>
          <w:proofErr w:type="gramEnd"/>
          <w:r w:rsidRPr="00A96294">
            <w:rPr>
              <w:rFonts w:hint="eastAsia"/>
              <w:sz w:val="21"/>
              <w:szCs w:val="21"/>
            </w:rPr>
            <w:t>，因此公司上下游的付款及收款结算存在一定的时间差。此外，公司</w:t>
          </w:r>
          <w:proofErr w:type="gramStart"/>
          <w:r w:rsidRPr="00A96294">
            <w:rPr>
              <w:rFonts w:hint="eastAsia"/>
              <w:sz w:val="21"/>
              <w:szCs w:val="21"/>
            </w:rPr>
            <w:t>云基础</w:t>
          </w:r>
          <w:proofErr w:type="gramEnd"/>
          <w:r w:rsidRPr="00A96294">
            <w:rPr>
              <w:rFonts w:hint="eastAsia"/>
              <w:sz w:val="21"/>
              <w:szCs w:val="21"/>
            </w:rPr>
            <w:t>设施产品的付款和收款的结算时间差较短，但交易金额较大，当报告期末存在已支付采购货款而尚未收回应收账款的情况时，将对经营活动的现金流量净额影响较大。未来随着公司业务规模的进一步扩大，若公司不能有效控制应收账款回款速度及存货周转速度，持续强化现金流管理，持续提升海外业务收入，或银行借款等融资渠道筹集资金不及时，则公司的资金周转将面临一定的压力，从而对公司经营和业务扩张造成较大不利影响。</w:t>
          </w:r>
        </w:p>
        <w:p w14:paraId="64EA6438" w14:textId="77777777" w:rsidR="00595FC6" w:rsidRPr="00A96294" w:rsidRDefault="00595FC6" w:rsidP="00595FC6">
          <w:pPr>
            <w:ind w:firstLineChars="202" w:firstLine="424"/>
            <w:rPr>
              <w:rFonts w:hint="eastAsia"/>
              <w:sz w:val="21"/>
              <w:szCs w:val="21"/>
            </w:rPr>
          </w:pPr>
          <w:r w:rsidRPr="00A96294">
            <w:rPr>
              <w:rFonts w:hint="eastAsia"/>
              <w:sz w:val="21"/>
              <w:szCs w:val="21"/>
            </w:rPr>
            <w:t>3.公司产品毛利率下降的风险</w:t>
          </w:r>
        </w:p>
        <w:p w14:paraId="0F13ACDC" w14:textId="77777777" w:rsidR="00595FC6" w:rsidRPr="00A96294" w:rsidRDefault="00595FC6" w:rsidP="00595FC6">
          <w:pPr>
            <w:ind w:firstLineChars="202" w:firstLine="424"/>
            <w:rPr>
              <w:rFonts w:hint="eastAsia"/>
              <w:sz w:val="21"/>
              <w:szCs w:val="21"/>
            </w:rPr>
          </w:pPr>
          <w:r w:rsidRPr="00A96294">
            <w:rPr>
              <w:rFonts w:hint="eastAsia"/>
              <w:sz w:val="21"/>
              <w:szCs w:val="21"/>
            </w:rPr>
            <w:t>随着通信制式的不断迭代，同一制式下的模</w:t>
          </w:r>
          <w:proofErr w:type="gramStart"/>
          <w:r w:rsidRPr="00A96294">
            <w:rPr>
              <w:rFonts w:hint="eastAsia"/>
              <w:sz w:val="21"/>
              <w:szCs w:val="21"/>
            </w:rPr>
            <w:t>组产品</w:t>
          </w:r>
          <w:proofErr w:type="gramEnd"/>
          <w:r w:rsidRPr="00A96294">
            <w:rPr>
              <w:rFonts w:hint="eastAsia"/>
              <w:sz w:val="21"/>
              <w:szCs w:val="21"/>
            </w:rPr>
            <w:t>毛利率会随着技术不断成熟而有所下降。公司的无线通信模组主要面向国内市场销售，毛利率较低，同时由于行业竞争激烈等原因导致近几年毛利率呈现下降趋势，此外近几年芯片价格波动和汇率波动等原因也限制了毛利率。未来随着现有市场竞争的进一步加剧，在不考虑新的下游应用领域或新技术对无线通信模</w:t>
          </w:r>
          <w:proofErr w:type="gramStart"/>
          <w:r w:rsidRPr="00A96294">
            <w:rPr>
              <w:rFonts w:hint="eastAsia"/>
              <w:sz w:val="21"/>
              <w:szCs w:val="21"/>
            </w:rPr>
            <w:t>组产生</w:t>
          </w:r>
          <w:proofErr w:type="gramEnd"/>
          <w:r w:rsidRPr="00A96294">
            <w:rPr>
              <w:rFonts w:hint="eastAsia"/>
              <w:sz w:val="21"/>
              <w:szCs w:val="21"/>
            </w:rPr>
            <w:t>新需求的前提下，公司现有无线通信模</w:t>
          </w:r>
          <w:proofErr w:type="gramStart"/>
          <w:r w:rsidRPr="00A96294">
            <w:rPr>
              <w:rFonts w:hint="eastAsia"/>
              <w:sz w:val="21"/>
              <w:szCs w:val="21"/>
            </w:rPr>
            <w:t>组产品</w:t>
          </w:r>
          <w:proofErr w:type="gramEnd"/>
          <w:r w:rsidRPr="00A96294">
            <w:rPr>
              <w:rFonts w:hint="eastAsia"/>
              <w:sz w:val="21"/>
              <w:szCs w:val="21"/>
            </w:rPr>
            <w:t>的毛利率存在进一步持续下降的风险。近年来，公司坚决执行“云-管-端”发展架构，设法通过提升无线通信终端</w:t>
          </w:r>
          <w:r w:rsidR="00DD6B94" w:rsidRPr="00A96294">
            <w:rPr>
              <w:rFonts w:hint="eastAsia"/>
              <w:sz w:val="21"/>
              <w:szCs w:val="21"/>
            </w:rPr>
            <w:t>、</w:t>
          </w:r>
          <w:r w:rsidRPr="00A96294">
            <w:rPr>
              <w:rFonts w:hint="eastAsia"/>
              <w:sz w:val="21"/>
              <w:szCs w:val="21"/>
            </w:rPr>
            <w:t>海外</w:t>
          </w:r>
          <w:r w:rsidR="00DD6B94" w:rsidRPr="00A96294">
            <w:rPr>
              <w:rFonts w:hint="eastAsia"/>
              <w:sz w:val="21"/>
              <w:szCs w:val="21"/>
            </w:rPr>
            <w:t>市场的业务规模</w:t>
          </w:r>
          <w:r w:rsidRPr="00A96294">
            <w:rPr>
              <w:rFonts w:hint="eastAsia"/>
              <w:sz w:val="21"/>
              <w:szCs w:val="21"/>
            </w:rPr>
            <w:t>来提升公司毛利率水平。但如果未来随着市场竞争的加剧、汇率波动、新竞争对手的持续进入，公司无线通信产品和</w:t>
          </w:r>
          <w:proofErr w:type="gramStart"/>
          <w:r w:rsidRPr="00A96294">
            <w:rPr>
              <w:rFonts w:hint="eastAsia"/>
              <w:sz w:val="21"/>
              <w:szCs w:val="21"/>
            </w:rPr>
            <w:t>云基础</w:t>
          </w:r>
          <w:proofErr w:type="gramEnd"/>
          <w:r w:rsidRPr="00A96294">
            <w:rPr>
              <w:rFonts w:hint="eastAsia"/>
              <w:sz w:val="21"/>
              <w:szCs w:val="21"/>
            </w:rPr>
            <w:t>设施的毛利率也存在进一步下降的风险。</w:t>
          </w:r>
        </w:p>
        <w:p w14:paraId="00DB38B6" w14:textId="77777777" w:rsidR="00595FC6" w:rsidRPr="00A96294" w:rsidRDefault="00595FC6" w:rsidP="00595FC6">
          <w:pPr>
            <w:ind w:firstLineChars="202" w:firstLine="424"/>
            <w:rPr>
              <w:rFonts w:hint="eastAsia"/>
              <w:sz w:val="21"/>
              <w:szCs w:val="21"/>
            </w:rPr>
          </w:pPr>
          <w:r w:rsidRPr="00A96294">
            <w:rPr>
              <w:rFonts w:hint="eastAsia"/>
              <w:sz w:val="21"/>
              <w:szCs w:val="21"/>
            </w:rPr>
            <w:t>4.返利政策变化可能对公司经营业绩产生的影响</w:t>
          </w:r>
        </w:p>
        <w:p w14:paraId="751B47D9" w14:textId="77777777" w:rsidR="00595FC6" w:rsidRPr="00A96294" w:rsidRDefault="00595FC6" w:rsidP="00595FC6">
          <w:pPr>
            <w:ind w:firstLineChars="202" w:firstLine="424"/>
            <w:rPr>
              <w:rFonts w:hint="eastAsia"/>
              <w:sz w:val="21"/>
              <w:szCs w:val="21"/>
            </w:rPr>
          </w:pPr>
          <w:r w:rsidRPr="00A96294">
            <w:rPr>
              <w:rFonts w:hint="eastAsia"/>
              <w:sz w:val="21"/>
              <w:szCs w:val="21"/>
            </w:rPr>
            <w:t>返利政策</w:t>
          </w:r>
          <w:proofErr w:type="gramStart"/>
          <w:r w:rsidRPr="00A96294">
            <w:rPr>
              <w:rFonts w:hint="eastAsia"/>
              <w:sz w:val="21"/>
              <w:szCs w:val="21"/>
            </w:rPr>
            <w:t>系高通等</w:t>
          </w:r>
          <w:proofErr w:type="gramEnd"/>
          <w:r w:rsidRPr="00A96294">
            <w:rPr>
              <w:rFonts w:hint="eastAsia"/>
              <w:sz w:val="21"/>
              <w:szCs w:val="21"/>
            </w:rPr>
            <w:t>芯片厂商长期以来的市场开拓策略之一，物联网无线通信模组企业均是根据芯片厂商的供货价格、返利情况以及客户和应用领域等因素综合制定相关产品的价格策略。如因贸易摩擦加剧或其他因素，使得芯片厂商针对公司大幅调整或取消返利政策，将可能在短期内对公司经营业绩和生产经营造成重大影响。</w:t>
          </w:r>
        </w:p>
        <w:p w14:paraId="32A056B5" w14:textId="77777777" w:rsidR="00595FC6" w:rsidRPr="00A96294" w:rsidRDefault="00595FC6" w:rsidP="00595FC6">
          <w:pPr>
            <w:ind w:firstLineChars="202" w:firstLine="424"/>
            <w:rPr>
              <w:rFonts w:hint="eastAsia"/>
              <w:sz w:val="21"/>
              <w:szCs w:val="21"/>
            </w:rPr>
          </w:pPr>
          <w:r w:rsidRPr="00A96294">
            <w:rPr>
              <w:rFonts w:hint="eastAsia"/>
              <w:sz w:val="21"/>
              <w:szCs w:val="21"/>
            </w:rPr>
            <w:t>5.存货跌价风险</w:t>
          </w:r>
        </w:p>
        <w:p w14:paraId="4C2B1AF8" w14:textId="4846BDCB" w:rsidR="00595FC6" w:rsidRPr="00A96294" w:rsidRDefault="00595FC6" w:rsidP="00595FC6">
          <w:pPr>
            <w:ind w:firstLineChars="202" w:firstLine="424"/>
            <w:rPr>
              <w:rFonts w:hint="eastAsia"/>
              <w:sz w:val="21"/>
              <w:szCs w:val="21"/>
            </w:rPr>
          </w:pPr>
          <w:r w:rsidRPr="00A96294">
            <w:rPr>
              <w:rFonts w:hint="eastAsia"/>
              <w:sz w:val="21"/>
              <w:szCs w:val="21"/>
            </w:rPr>
            <w:t>报告期期末，公司存货账面价值为</w:t>
          </w:r>
          <w:r w:rsidR="001C4266" w:rsidRPr="00A96294">
            <w:rPr>
              <w:rFonts w:hint="eastAsia"/>
              <w:sz w:val="21"/>
              <w:szCs w:val="21"/>
            </w:rPr>
            <w:t>25</w:t>
          </w:r>
          <w:r w:rsidR="00EE36DB" w:rsidRPr="00A96294">
            <w:rPr>
              <w:rFonts w:hint="eastAsia"/>
              <w:sz w:val="21"/>
              <w:szCs w:val="21"/>
            </w:rPr>
            <w:t>,9</w:t>
          </w:r>
          <w:r w:rsidR="001C4266" w:rsidRPr="00A96294">
            <w:rPr>
              <w:rFonts w:hint="eastAsia"/>
              <w:sz w:val="21"/>
              <w:szCs w:val="21"/>
            </w:rPr>
            <w:t>25.55</w:t>
          </w:r>
          <w:r w:rsidRPr="00A96294">
            <w:rPr>
              <w:rFonts w:hint="eastAsia"/>
              <w:sz w:val="21"/>
              <w:szCs w:val="21"/>
            </w:rPr>
            <w:t>万元，占资产总额的比重为</w:t>
          </w:r>
          <w:r w:rsidR="005260BB" w:rsidRPr="00A96294">
            <w:rPr>
              <w:rFonts w:hint="eastAsia"/>
              <w:sz w:val="21"/>
              <w:szCs w:val="21"/>
            </w:rPr>
            <w:t>10.34</w:t>
          </w:r>
          <w:r w:rsidRPr="00A96294">
            <w:rPr>
              <w:rFonts w:hint="eastAsia"/>
              <w:sz w:val="21"/>
              <w:szCs w:val="21"/>
            </w:rPr>
            <w:t>%。公司保持一定的存货库存能够保障经营的稳定性，但如果原材料和库存商品的价格出现大幅下滑或者产品销售不畅，而公司未能及时有效应对并做出相应调整，公司将面临存货跌价的风险。</w:t>
          </w:r>
        </w:p>
        <w:p w14:paraId="2CB6854B" w14:textId="77777777" w:rsidR="00595FC6" w:rsidRPr="00A96294" w:rsidRDefault="00595FC6" w:rsidP="00595FC6">
          <w:pPr>
            <w:ind w:firstLineChars="202" w:firstLine="424"/>
            <w:rPr>
              <w:rFonts w:hint="eastAsia"/>
              <w:sz w:val="21"/>
              <w:szCs w:val="21"/>
            </w:rPr>
          </w:pPr>
          <w:r w:rsidRPr="00A96294">
            <w:rPr>
              <w:rFonts w:hint="eastAsia"/>
              <w:sz w:val="21"/>
              <w:szCs w:val="21"/>
            </w:rPr>
            <w:t>6.流动性风险</w:t>
          </w:r>
        </w:p>
        <w:p w14:paraId="712468FB" w14:textId="39EAE098" w:rsidR="005265CD" w:rsidRPr="00A96294" w:rsidRDefault="002A3820" w:rsidP="00595FC6">
          <w:pPr>
            <w:ind w:firstLineChars="202" w:firstLine="424"/>
            <w:rPr>
              <w:rFonts w:hint="eastAsia"/>
              <w:sz w:val="21"/>
              <w:szCs w:val="21"/>
            </w:rPr>
          </w:pPr>
          <w:r w:rsidRPr="00A96294">
            <w:rPr>
              <w:rFonts w:hint="eastAsia"/>
              <w:sz w:val="21"/>
              <w:szCs w:val="21"/>
            </w:rPr>
            <w:t>报告期内，公司营业收入仍保持较高的规模，由于公司处于高速发展阶段，营运资金需求相应增加，</w:t>
          </w:r>
          <w:r w:rsidR="00523EA6" w:rsidRPr="00A96294">
            <w:rPr>
              <w:rFonts w:hint="eastAsia"/>
              <w:sz w:val="21"/>
              <w:szCs w:val="21"/>
            </w:rPr>
            <w:t>仍然需要依赖</w:t>
          </w:r>
          <w:r w:rsidRPr="00A96294">
            <w:rPr>
              <w:rFonts w:hint="eastAsia"/>
              <w:sz w:val="21"/>
              <w:szCs w:val="21"/>
            </w:rPr>
            <w:t>银行借款</w:t>
          </w:r>
          <w:r w:rsidR="00B85778" w:rsidRPr="00A96294">
            <w:rPr>
              <w:rFonts w:hint="eastAsia"/>
              <w:sz w:val="21"/>
              <w:szCs w:val="21"/>
            </w:rPr>
            <w:t>来</w:t>
          </w:r>
          <w:r w:rsidRPr="00A96294">
            <w:rPr>
              <w:rFonts w:hint="eastAsia"/>
              <w:sz w:val="21"/>
              <w:szCs w:val="21"/>
            </w:rPr>
            <w:t>满足资金需求，若未来融资环境变化或信贷政策收紧，公司可能无法及时获得足够融资，进而对业务扩张和日常经营产生不利影响。</w:t>
          </w:r>
          <w:r w:rsidR="00446228">
            <w:rPr>
              <w:rFonts w:hint="eastAsia"/>
              <w:sz w:val="21"/>
              <w:szCs w:val="21"/>
            </w:rPr>
            <w:t>特别的，由于公司2</w:t>
          </w:r>
          <w:r w:rsidR="00446228">
            <w:rPr>
              <w:sz w:val="21"/>
              <w:szCs w:val="21"/>
            </w:rPr>
            <w:t>025</w:t>
          </w:r>
          <w:r w:rsidR="00446228">
            <w:rPr>
              <w:rFonts w:hint="eastAsia"/>
              <w:sz w:val="21"/>
              <w:szCs w:val="21"/>
            </w:rPr>
            <w:t>年度审计报告被出具了非标意见，将会直接影响公司在银行、融资租赁公司等金融机构的融资，如果金融机构因为年报非标意见对公司进行抽贷、停贷、提前要求还款等情况，将会极大影响公司的正常生产经营，也会影响公司</w:t>
          </w:r>
          <w:proofErr w:type="gramStart"/>
          <w:r w:rsidR="00446228">
            <w:rPr>
              <w:rFonts w:hint="eastAsia"/>
              <w:sz w:val="21"/>
              <w:szCs w:val="21"/>
            </w:rPr>
            <w:t>云基础</w:t>
          </w:r>
          <w:proofErr w:type="gramEnd"/>
          <w:r w:rsidR="00446228">
            <w:rPr>
              <w:rFonts w:hint="eastAsia"/>
              <w:sz w:val="21"/>
              <w:szCs w:val="21"/>
            </w:rPr>
            <w:t>设施业务</w:t>
          </w:r>
          <w:r w:rsidR="004A2BF5">
            <w:rPr>
              <w:rFonts w:hint="eastAsia"/>
              <w:sz w:val="21"/>
              <w:szCs w:val="21"/>
            </w:rPr>
            <w:t>的推进</w:t>
          </w:r>
          <w:r w:rsidR="00446228">
            <w:rPr>
              <w:rFonts w:hint="eastAsia"/>
              <w:sz w:val="21"/>
              <w:szCs w:val="21"/>
            </w:rPr>
            <w:t>及</w:t>
          </w:r>
          <w:proofErr w:type="gramStart"/>
          <w:r w:rsidR="004C0C87">
            <w:rPr>
              <w:sz w:val="21"/>
              <w:szCs w:val="21"/>
            </w:rPr>
            <w:t>存算</w:t>
          </w:r>
          <w:r w:rsidR="00446228">
            <w:rPr>
              <w:rFonts w:hint="eastAsia"/>
              <w:sz w:val="21"/>
              <w:szCs w:val="21"/>
            </w:rPr>
            <w:t>云服务</w:t>
          </w:r>
          <w:proofErr w:type="gramEnd"/>
          <w:r w:rsidR="00446228">
            <w:rPr>
              <w:rFonts w:hint="eastAsia"/>
              <w:sz w:val="21"/>
              <w:szCs w:val="21"/>
            </w:rPr>
            <w:t>业务的落地。</w:t>
          </w:r>
        </w:p>
      </w:sdtContent>
    </w:sdt>
    <w:p w14:paraId="1CDC641D" w14:textId="77777777" w:rsidR="005265CD" w:rsidRPr="00A96294" w:rsidRDefault="005265CD">
      <w:pPr>
        <w:rPr>
          <w:rFonts w:hint="eastAsia"/>
          <w:sz w:val="21"/>
          <w:szCs w:val="21"/>
        </w:rPr>
      </w:pPr>
    </w:p>
    <w:p w14:paraId="4DF97AFC" w14:textId="77777777" w:rsidR="005265CD" w:rsidRPr="00B17531" w:rsidRDefault="007066F1">
      <w:pPr>
        <w:pStyle w:val="3"/>
        <w:numPr>
          <w:ilvl w:val="0"/>
          <w:numId w:val="99"/>
        </w:numPr>
        <w:ind w:left="0" w:firstLine="0"/>
        <w:rPr>
          <w:szCs w:val="21"/>
        </w:rPr>
      </w:pPr>
      <w:r w:rsidRPr="00B17531">
        <w:rPr>
          <w:rFonts w:hint="eastAsia"/>
          <w:szCs w:val="21"/>
        </w:rPr>
        <w:lastRenderedPageBreak/>
        <w:t>行业风险</w:t>
      </w:r>
    </w:p>
    <w:sdt>
      <w:sdtPr>
        <w:rPr>
          <w:sz w:val="21"/>
          <w:szCs w:val="21"/>
        </w:rPr>
        <w:alias w:val="是否适用：行业风险[双击切换]"/>
        <w:tag w:val="_GBC_847bcafc1d924963921c6daa2926ad12"/>
        <w:id w:val="1130287878"/>
        <w:placeholder>
          <w:docPart w:val="GBC22222222222222222222222222222"/>
        </w:placeholder>
      </w:sdtPr>
      <w:sdtContent>
        <w:p w14:paraId="76EFF634" w14:textId="77777777" w:rsidR="005265CD" w:rsidRPr="00A96294" w:rsidRDefault="007066F1">
          <w:pPr>
            <w:rPr>
              <w:rFonts w:hint="eastAsia"/>
              <w:sz w:val="21"/>
              <w:szCs w:val="21"/>
            </w:rPr>
          </w:pPr>
          <w:r w:rsidRPr="00A96294">
            <w:rPr>
              <w:sz w:val="21"/>
              <w:szCs w:val="21"/>
            </w:rPr>
            <w:fldChar w:fldCharType="begin"/>
          </w:r>
          <w:r w:rsidRPr="00A96294">
            <w:rPr>
              <w:rFonts w:hint="eastAsia"/>
              <w:sz w:val="21"/>
              <w:szCs w:val="21"/>
            </w:rPr>
            <w:instrText xml:space="preserve"> MACROBUTTON  SnrToggleCheckbox √适用 </w:instrText>
          </w:r>
          <w:r w:rsidRPr="00A96294">
            <w:rPr>
              <w:sz w:val="21"/>
              <w:szCs w:val="21"/>
            </w:rPr>
            <w:fldChar w:fldCharType="end"/>
          </w:r>
          <w:r w:rsidRPr="00A96294">
            <w:rPr>
              <w:sz w:val="21"/>
              <w:szCs w:val="21"/>
            </w:rPr>
            <w:fldChar w:fldCharType="begin"/>
          </w:r>
          <w:r w:rsidRPr="00A96294">
            <w:rPr>
              <w:rFonts w:hint="eastAsia"/>
              <w:sz w:val="21"/>
              <w:szCs w:val="21"/>
            </w:rPr>
            <w:instrText xml:space="preserve"> MACROBUTTON  SnrToggleCheckbox □不适用 </w:instrText>
          </w:r>
          <w:r w:rsidRPr="00A96294">
            <w:rPr>
              <w:sz w:val="21"/>
              <w:szCs w:val="21"/>
            </w:rPr>
            <w:fldChar w:fldCharType="end"/>
          </w:r>
        </w:p>
      </w:sdtContent>
    </w:sdt>
    <w:sdt>
      <w:sdtPr>
        <w:rPr>
          <w:sz w:val="21"/>
          <w:szCs w:val="21"/>
        </w:rPr>
        <w:alias w:val="行业风险"/>
        <w:tag w:val="_GBC_46cd9b7b4f43448fb4c1ac9dd05153b3"/>
        <w:id w:val="108853831"/>
        <w:placeholder>
          <w:docPart w:val="GBC22222222222222222222222222222"/>
        </w:placeholder>
      </w:sdtPr>
      <w:sdtContent>
        <w:p w14:paraId="6EC50EDE" w14:textId="77777777" w:rsidR="000B6D09" w:rsidRPr="00A96294" w:rsidRDefault="000B6D09" w:rsidP="000B6D09">
          <w:pPr>
            <w:ind w:firstLineChars="202" w:firstLine="424"/>
            <w:rPr>
              <w:rFonts w:hint="eastAsia"/>
              <w:sz w:val="21"/>
              <w:szCs w:val="21"/>
            </w:rPr>
          </w:pPr>
          <w:r w:rsidRPr="000B6D09">
            <w:rPr>
              <w:sz w:val="21"/>
              <w:szCs w:val="21"/>
            </w:rPr>
            <w:t>1.行业竞争加剧的风险</w:t>
          </w:r>
        </w:p>
        <w:p w14:paraId="18D83CBB" w14:textId="77777777" w:rsidR="000B6D09" w:rsidRPr="000B6D09" w:rsidRDefault="000B6D09" w:rsidP="000B6D09">
          <w:pPr>
            <w:ind w:firstLineChars="202" w:firstLine="424"/>
            <w:rPr>
              <w:rFonts w:hint="eastAsia"/>
              <w:sz w:val="21"/>
              <w:szCs w:val="21"/>
            </w:rPr>
          </w:pPr>
          <w:r w:rsidRPr="000B6D09">
            <w:rPr>
              <w:rFonts w:hint="eastAsia"/>
              <w:sz w:val="21"/>
              <w:szCs w:val="21"/>
            </w:rPr>
            <w:t>物联网细分行业众多，通过无线通信模组传输信息数据维度广泛，客观上吸引潜在市场竞争者进入该行业的角度和方式也多种多样。随着行业市场竞争的逐步加剧，缺乏资金、技术、人才等关键资源支撑的企业将可能会被市场淘汰。如果公司不能保持现有的竞争优势和品牌效应，则有可能导致公司市场份额减少，进而会对公司经营业绩带来负面影响。</w:t>
          </w:r>
        </w:p>
        <w:p w14:paraId="3A9EA2EF" w14:textId="77777777" w:rsidR="000B6D09" w:rsidRPr="000B6D09" w:rsidRDefault="000B6D09" w:rsidP="000B6D09">
          <w:pPr>
            <w:ind w:firstLineChars="202" w:firstLine="424"/>
            <w:rPr>
              <w:rFonts w:hint="eastAsia"/>
              <w:sz w:val="21"/>
              <w:szCs w:val="21"/>
            </w:rPr>
          </w:pPr>
          <w:r w:rsidRPr="000B6D09">
            <w:rPr>
              <w:sz w:val="21"/>
              <w:szCs w:val="21"/>
            </w:rPr>
            <w:t>2.上游芯片技术发展带来的产品技术迭代的风险</w:t>
          </w:r>
        </w:p>
        <w:p w14:paraId="72DD6BDC" w14:textId="77777777" w:rsidR="000B6D09" w:rsidRPr="000B6D09" w:rsidRDefault="000B6D09" w:rsidP="000B6D09">
          <w:pPr>
            <w:ind w:firstLineChars="202" w:firstLine="424"/>
            <w:rPr>
              <w:rFonts w:hint="eastAsia"/>
              <w:sz w:val="21"/>
              <w:szCs w:val="21"/>
            </w:rPr>
          </w:pPr>
          <w:r w:rsidRPr="000B6D09">
            <w:rPr>
              <w:rFonts w:hint="eastAsia"/>
              <w:sz w:val="21"/>
              <w:szCs w:val="21"/>
            </w:rPr>
            <w:t>在物联网领域，大部分带无线通信功能的终端设备均主要采用应用处理器与</w:t>
          </w:r>
          <w:r w:rsidRPr="000B6D09">
            <w:rPr>
              <w:sz w:val="21"/>
              <w:szCs w:val="21"/>
            </w:rPr>
            <w:t>Modem模块相结合的“Modem模式”，公司的无线通信模组也主要通过该种模式应用于下游终端设备。随着半导体芯片的研发和制造工艺水平飞速的发展，集成电路性能得以大幅提升，单个微处理器芯片能够实现的功能越来越多。目前半导体芯片厂商在通用的基带芯片之外已推出包含无线通信功能及外带智能处理器的集成芯片（简称SOC芯片），采用“SOC模式”的智能终端设备将不需要另行搭载Modem模块。SOC芯片目前主要应用于智能手机和部分平板电脑等消费电子领域，未来</w:t>
          </w:r>
          <w:r w:rsidRPr="000B6D09">
            <w:rPr>
              <w:rFonts w:hint="eastAsia"/>
              <w:sz w:val="21"/>
              <w:szCs w:val="21"/>
            </w:rPr>
            <w:t>若大量应用于物联网终端设备，将对公司和</w:t>
          </w:r>
          <w:proofErr w:type="gramStart"/>
          <w:r w:rsidRPr="000B6D09">
            <w:rPr>
              <w:rFonts w:hint="eastAsia"/>
              <w:sz w:val="21"/>
              <w:szCs w:val="21"/>
            </w:rPr>
            <w:t>物联网</w:t>
          </w:r>
          <w:proofErr w:type="gramEnd"/>
          <w:r w:rsidRPr="000B6D09">
            <w:rPr>
              <w:rFonts w:hint="eastAsia"/>
              <w:sz w:val="21"/>
              <w:szCs w:val="21"/>
            </w:rPr>
            <w:t>无线通信行业现有主流技术模式产生较大影响。</w:t>
          </w:r>
        </w:p>
        <w:p w14:paraId="337FCA3D" w14:textId="77777777" w:rsidR="000B6D09" w:rsidRPr="000B6D09" w:rsidRDefault="000B6D09" w:rsidP="000B6D09">
          <w:pPr>
            <w:ind w:firstLineChars="202" w:firstLine="424"/>
            <w:rPr>
              <w:rFonts w:hint="eastAsia"/>
              <w:sz w:val="21"/>
              <w:szCs w:val="21"/>
            </w:rPr>
          </w:pPr>
          <w:r w:rsidRPr="000B6D09">
            <w:rPr>
              <w:sz w:val="21"/>
              <w:szCs w:val="21"/>
            </w:rPr>
            <w:t>3.AI时代技术演进与场景拓展跟进不到位的风险</w:t>
          </w:r>
        </w:p>
        <w:p w14:paraId="6C2E32B5" w14:textId="1BBEBBA0" w:rsidR="005265CD" w:rsidRPr="00A96294" w:rsidRDefault="000B6D09" w:rsidP="000B6D09">
          <w:pPr>
            <w:ind w:firstLineChars="202" w:firstLine="424"/>
            <w:rPr>
              <w:rFonts w:hint="eastAsia"/>
              <w:sz w:val="21"/>
              <w:szCs w:val="21"/>
            </w:rPr>
          </w:pPr>
          <w:r w:rsidRPr="000B6D09">
            <w:rPr>
              <w:rFonts w:hint="eastAsia"/>
              <w:sz w:val="21"/>
              <w:szCs w:val="21"/>
            </w:rPr>
            <w:t>物联网行业正加速与人工智能技术融合，</w:t>
          </w:r>
          <w:r w:rsidRPr="000B6D09">
            <w:rPr>
              <w:sz w:val="21"/>
              <w:szCs w:val="21"/>
            </w:rPr>
            <w:t>AI大模型、边缘智能、</w:t>
          </w:r>
          <w:proofErr w:type="gramStart"/>
          <w:r w:rsidRPr="000B6D09">
            <w:rPr>
              <w:sz w:val="21"/>
              <w:szCs w:val="21"/>
            </w:rPr>
            <w:t>具身智能</w:t>
          </w:r>
          <w:proofErr w:type="gramEnd"/>
          <w:r w:rsidRPr="000B6D09">
            <w:rPr>
              <w:sz w:val="21"/>
              <w:szCs w:val="21"/>
            </w:rPr>
            <w:t>等技术的发展，推动物联网终端从“连接型”向“智能型”演进，应用场景从传统的数据采集、远程控制向智能决策、自主执行深度拓展。若公司不能及时把握AI技术与物联网融合的技术路线，在AI端侧、边缘计算模组、</w:t>
          </w:r>
          <w:proofErr w:type="spellStart"/>
          <w:r w:rsidRPr="000B6D09">
            <w:rPr>
              <w:sz w:val="21"/>
              <w:szCs w:val="21"/>
            </w:rPr>
            <w:t>AIoT</w:t>
          </w:r>
          <w:proofErr w:type="spellEnd"/>
          <w:r w:rsidRPr="000B6D09">
            <w:rPr>
              <w:sz w:val="21"/>
              <w:szCs w:val="21"/>
            </w:rPr>
            <w:t>解决方案、行业大模型应用等新兴领域形成技术储备和产品布局，将可能导致公司技术路线与行业演进方向偏离，现有产品面临被智能化程度更高</w:t>
          </w:r>
          <w:proofErr w:type="gramStart"/>
          <w:r w:rsidRPr="000B6D09">
            <w:rPr>
              <w:sz w:val="21"/>
              <w:szCs w:val="21"/>
            </w:rPr>
            <w:t>的竞品替代</w:t>
          </w:r>
          <w:proofErr w:type="gramEnd"/>
          <w:r w:rsidRPr="000B6D09">
            <w:rPr>
              <w:sz w:val="21"/>
              <w:szCs w:val="21"/>
            </w:rPr>
            <w:t>的风险，还会市区拓展低空经济、</w:t>
          </w:r>
          <w:proofErr w:type="gramStart"/>
          <w:r w:rsidRPr="000B6D09">
            <w:rPr>
              <w:sz w:val="21"/>
              <w:szCs w:val="21"/>
            </w:rPr>
            <w:t>具身智能</w:t>
          </w:r>
          <w:proofErr w:type="gramEnd"/>
          <w:r w:rsidRPr="000B6D09">
            <w:rPr>
              <w:sz w:val="21"/>
              <w:szCs w:val="21"/>
            </w:rPr>
            <w:t>、智能穿戴等新市场的业务机会，进而对公司市场竞争力和持续经营能力</w:t>
          </w:r>
          <w:r w:rsidRPr="000B6D09">
            <w:rPr>
              <w:rFonts w:hint="eastAsia"/>
              <w:sz w:val="21"/>
              <w:szCs w:val="21"/>
            </w:rPr>
            <w:t>产生不利影响</w:t>
          </w:r>
          <w:r w:rsidR="00BB7F62" w:rsidRPr="00A96294">
            <w:rPr>
              <w:rFonts w:hint="eastAsia"/>
              <w:sz w:val="21"/>
              <w:szCs w:val="21"/>
            </w:rPr>
            <w:t>。</w:t>
          </w:r>
        </w:p>
      </w:sdtContent>
    </w:sdt>
    <w:p w14:paraId="435C4469" w14:textId="77777777" w:rsidR="005265CD" w:rsidRPr="00A96294" w:rsidRDefault="005265CD">
      <w:pPr>
        <w:rPr>
          <w:rFonts w:hint="eastAsia"/>
          <w:sz w:val="21"/>
          <w:szCs w:val="21"/>
        </w:rPr>
      </w:pPr>
    </w:p>
    <w:p w14:paraId="45B95752" w14:textId="77777777" w:rsidR="005265CD" w:rsidRPr="00B17531" w:rsidRDefault="007066F1">
      <w:pPr>
        <w:pStyle w:val="3"/>
        <w:numPr>
          <w:ilvl w:val="0"/>
          <w:numId w:val="99"/>
        </w:numPr>
        <w:ind w:left="0" w:firstLine="0"/>
        <w:rPr>
          <w:szCs w:val="21"/>
        </w:rPr>
      </w:pPr>
      <w:r w:rsidRPr="00B17531">
        <w:rPr>
          <w:rFonts w:hint="eastAsia"/>
          <w:szCs w:val="21"/>
        </w:rPr>
        <w:t>宏观环境风险</w:t>
      </w:r>
    </w:p>
    <w:sdt>
      <w:sdtPr>
        <w:rPr>
          <w:sz w:val="21"/>
          <w:szCs w:val="21"/>
        </w:rPr>
        <w:alias w:val="是否适用：宏观环境风险[双击切换]"/>
        <w:tag w:val="_GBC_3476a98e613a4308bb3161398d49dc00"/>
        <w:id w:val="-670093865"/>
        <w:placeholder>
          <w:docPart w:val="GBC22222222222222222222222222222"/>
        </w:placeholder>
      </w:sdtPr>
      <w:sdtContent>
        <w:p w14:paraId="7257C332" w14:textId="77777777" w:rsidR="005265CD" w:rsidRPr="00A96294" w:rsidRDefault="007066F1">
          <w:pPr>
            <w:rPr>
              <w:rFonts w:hint="eastAsia"/>
              <w:sz w:val="21"/>
              <w:szCs w:val="21"/>
            </w:rPr>
          </w:pPr>
          <w:r w:rsidRPr="00A96294">
            <w:rPr>
              <w:sz w:val="21"/>
              <w:szCs w:val="21"/>
            </w:rPr>
            <w:fldChar w:fldCharType="begin"/>
          </w:r>
          <w:r w:rsidRPr="00A96294">
            <w:rPr>
              <w:rFonts w:hint="eastAsia"/>
              <w:sz w:val="21"/>
              <w:szCs w:val="21"/>
            </w:rPr>
            <w:instrText xml:space="preserve"> MACROBUTTON  SnrToggleCheckbox √适用 </w:instrText>
          </w:r>
          <w:r w:rsidRPr="00A96294">
            <w:rPr>
              <w:sz w:val="21"/>
              <w:szCs w:val="21"/>
            </w:rPr>
            <w:fldChar w:fldCharType="end"/>
          </w:r>
          <w:r w:rsidRPr="00A96294">
            <w:rPr>
              <w:sz w:val="21"/>
              <w:szCs w:val="21"/>
            </w:rPr>
            <w:fldChar w:fldCharType="begin"/>
          </w:r>
          <w:r w:rsidRPr="00A96294">
            <w:rPr>
              <w:rFonts w:hint="eastAsia"/>
              <w:sz w:val="21"/>
              <w:szCs w:val="21"/>
            </w:rPr>
            <w:instrText xml:space="preserve"> MACROBUTTON  SnrToggleCheckbox □不适用 </w:instrText>
          </w:r>
          <w:r w:rsidRPr="00A96294">
            <w:rPr>
              <w:sz w:val="21"/>
              <w:szCs w:val="21"/>
            </w:rPr>
            <w:fldChar w:fldCharType="end"/>
          </w:r>
        </w:p>
      </w:sdtContent>
    </w:sdt>
    <w:sdt>
      <w:sdtPr>
        <w:rPr>
          <w:sz w:val="21"/>
          <w:szCs w:val="21"/>
        </w:rPr>
        <w:alias w:val="宏观环境风险"/>
        <w:tag w:val="_GBC_2f2b6cc946724041a53d5c3a84578434"/>
        <w:id w:val="-367224509"/>
        <w:placeholder>
          <w:docPart w:val="GBC22222222222222222222222222222"/>
        </w:placeholder>
      </w:sdtPr>
      <w:sdtContent>
        <w:p w14:paraId="2BE85046" w14:textId="77777777" w:rsidR="00595FC6" w:rsidRPr="00A96294" w:rsidRDefault="00595FC6" w:rsidP="00595FC6">
          <w:pPr>
            <w:ind w:firstLineChars="202" w:firstLine="424"/>
            <w:rPr>
              <w:rFonts w:hint="eastAsia"/>
              <w:sz w:val="21"/>
              <w:szCs w:val="21"/>
            </w:rPr>
          </w:pPr>
          <w:r w:rsidRPr="00A96294">
            <w:rPr>
              <w:rFonts w:hint="eastAsia"/>
              <w:sz w:val="21"/>
              <w:szCs w:val="21"/>
            </w:rPr>
            <w:t>1.国际贸易摩擦</w:t>
          </w:r>
          <w:r w:rsidR="002A3820" w:rsidRPr="00A96294">
            <w:rPr>
              <w:rFonts w:hint="eastAsia"/>
              <w:sz w:val="21"/>
              <w:szCs w:val="21"/>
            </w:rPr>
            <w:t>加剧、战争</w:t>
          </w:r>
          <w:r w:rsidRPr="00A96294">
            <w:rPr>
              <w:rFonts w:hint="eastAsia"/>
              <w:sz w:val="21"/>
              <w:szCs w:val="21"/>
            </w:rPr>
            <w:t>的风险</w:t>
          </w:r>
        </w:p>
        <w:p w14:paraId="0A5C51B1" w14:textId="77777777" w:rsidR="005265CD" w:rsidRPr="00A96294" w:rsidRDefault="00595FC6" w:rsidP="00595FC6">
          <w:pPr>
            <w:ind w:firstLineChars="202" w:firstLine="424"/>
            <w:rPr>
              <w:rFonts w:hint="eastAsia"/>
              <w:sz w:val="21"/>
              <w:szCs w:val="21"/>
            </w:rPr>
          </w:pPr>
          <w:r w:rsidRPr="00A96294">
            <w:rPr>
              <w:rFonts w:hint="eastAsia"/>
              <w:sz w:val="21"/>
              <w:szCs w:val="21"/>
            </w:rPr>
            <w:t>公司向美国主要出口智能OBD整机，向欧洲主要出口应急车灯等车联网无线通信解决方案和无线通信模组，向印度、东南亚、中东主要出口电力无线通信模组和整机，同时，公司从海外进口物联网各类芯片、</w:t>
          </w:r>
          <w:proofErr w:type="gramStart"/>
          <w:r w:rsidRPr="00A96294">
            <w:rPr>
              <w:rFonts w:hint="eastAsia"/>
              <w:sz w:val="21"/>
              <w:szCs w:val="21"/>
            </w:rPr>
            <w:t>存算服务器</w:t>
          </w:r>
          <w:proofErr w:type="gramEnd"/>
          <w:r w:rsidR="00C47C0B" w:rsidRPr="00A96294">
            <w:rPr>
              <w:rFonts w:hint="eastAsia"/>
              <w:sz w:val="21"/>
              <w:szCs w:val="21"/>
            </w:rPr>
            <w:t>及配套产品</w:t>
          </w:r>
          <w:r w:rsidRPr="00A96294">
            <w:rPr>
              <w:rFonts w:hint="eastAsia"/>
              <w:sz w:val="21"/>
              <w:szCs w:val="21"/>
            </w:rPr>
            <w:t>等。国际贸易受政治局势、经济发展、产业政策等多种因素的影响，如果未来国家之间出现贸易摩擦</w:t>
          </w:r>
          <w:r w:rsidR="002A3820" w:rsidRPr="00A96294">
            <w:rPr>
              <w:rFonts w:hint="eastAsia"/>
              <w:sz w:val="21"/>
              <w:szCs w:val="21"/>
            </w:rPr>
            <w:t>，</w:t>
          </w:r>
          <w:r w:rsidRPr="00A96294">
            <w:rPr>
              <w:rFonts w:hint="eastAsia"/>
              <w:sz w:val="21"/>
              <w:szCs w:val="21"/>
            </w:rPr>
            <w:t>提高关税或者直接出台限制进出口政策或者采取其他方面的贸易保护主义措施，</w:t>
          </w:r>
          <w:r w:rsidR="002A3820" w:rsidRPr="00A96294">
            <w:rPr>
              <w:rFonts w:hint="eastAsia"/>
              <w:sz w:val="21"/>
              <w:szCs w:val="21"/>
            </w:rPr>
            <w:t>或者爆发战争，</w:t>
          </w:r>
          <w:r w:rsidRPr="00A96294">
            <w:rPr>
              <w:rFonts w:hint="eastAsia"/>
              <w:sz w:val="21"/>
              <w:szCs w:val="21"/>
            </w:rPr>
            <w:t>将会对公司的业务发展产生不利影响。</w:t>
          </w:r>
        </w:p>
      </w:sdtContent>
    </w:sdt>
    <w:p w14:paraId="12B6B8FD" w14:textId="77777777" w:rsidR="005265CD" w:rsidRPr="00A96294" w:rsidRDefault="005265CD">
      <w:pPr>
        <w:rPr>
          <w:rFonts w:hint="eastAsia"/>
          <w:sz w:val="21"/>
          <w:szCs w:val="21"/>
        </w:rPr>
      </w:pPr>
    </w:p>
    <w:p w14:paraId="06E3728B" w14:textId="77777777" w:rsidR="005265CD" w:rsidRPr="00B17531" w:rsidRDefault="007066F1">
      <w:pPr>
        <w:pStyle w:val="3"/>
        <w:numPr>
          <w:ilvl w:val="0"/>
          <w:numId w:val="99"/>
        </w:numPr>
        <w:ind w:left="0" w:firstLine="0"/>
        <w:rPr>
          <w:szCs w:val="21"/>
        </w:rPr>
      </w:pPr>
      <w:r w:rsidRPr="00B17531">
        <w:rPr>
          <w:rFonts w:hint="eastAsia"/>
          <w:szCs w:val="21"/>
        </w:rPr>
        <w:t>存托凭证相关风险</w:t>
      </w:r>
    </w:p>
    <w:sdt>
      <w:sdtPr>
        <w:rPr>
          <w:sz w:val="21"/>
          <w:szCs w:val="21"/>
        </w:rPr>
        <w:alias w:val="是否适用：存托凭证相关风险[双击切换]"/>
        <w:tag w:val="_GBC_03af60f05e704ad2a96fc42755d02cda"/>
        <w:id w:val="150641429"/>
        <w:placeholder>
          <w:docPart w:val="GBC22222222222222222222222222222"/>
        </w:placeholder>
      </w:sdtPr>
      <w:sdtContent>
        <w:p w14:paraId="5EADED8D" w14:textId="77777777" w:rsidR="005265CD" w:rsidRPr="00A96294" w:rsidRDefault="007066F1" w:rsidP="00510363">
          <w:pPr>
            <w:rPr>
              <w:rFonts w:hint="eastAsia"/>
              <w:sz w:val="21"/>
              <w:szCs w:val="21"/>
            </w:rPr>
          </w:pPr>
          <w:r w:rsidRPr="00A96294">
            <w:rPr>
              <w:sz w:val="21"/>
              <w:szCs w:val="21"/>
            </w:rPr>
            <w:fldChar w:fldCharType="begin"/>
          </w:r>
          <w:r w:rsidR="00510363" w:rsidRPr="00A96294">
            <w:rPr>
              <w:rFonts w:hint="eastAsia"/>
              <w:sz w:val="21"/>
              <w:szCs w:val="21"/>
            </w:rPr>
            <w:instrText xml:space="preserve"> MACROBUTTON  SnrToggleCheckbox □适用 </w:instrText>
          </w:r>
          <w:r w:rsidRPr="00A96294">
            <w:rPr>
              <w:sz w:val="21"/>
              <w:szCs w:val="21"/>
            </w:rPr>
            <w:fldChar w:fldCharType="end"/>
          </w:r>
          <w:r w:rsidRPr="00A96294">
            <w:rPr>
              <w:sz w:val="21"/>
              <w:szCs w:val="21"/>
            </w:rPr>
            <w:fldChar w:fldCharType="begin"/>
          </w:r>
          <w:r w:rsidR="00510363" w:rsidRPr="00A96294">
            <w:rPr>
              <w:rFonts w:hint="eastAsia"/>
              <w:sz w:val="21"/>
              <w:szCs w:val="21"/>
            </w:rPr>
            <w:instrText xml:space="preserve"> MACROBUTTON  SnrToggleCheckbox √不适用 </w:instrText>
          </w:r>
          <w:r w:rsidRPr="00A96294">
            <w:rPr>
              <w:sz w:val="21"/>
              <w:szCs w:val="21"/>
            </w:rPr>
            <w:fldChar w:fldCharType="end"/>
          </w:r>
        </w:p>
      </w:sdtContent>
    </w:sdt>
    <w:p w14:paraId="517F16C2" w14:textId="77777777" w:rsidR="005265CD" w:rsidRPr="00A96294" w:rsidRDefault="005265CD">
      <w:pPr>
        <w:rPr>
          <w:rFonts w:hint="eastAsia"/>
          <w:sz w:val="21"/>
          <w:szCs w:val="21"/>
        </w:rPr>
      </w:pPr>
    </w:p>
    <w:p w14:paraId="1398F6D5" w14:textId="77777777" w:rsidR="005265CD" w:rsidRPr="00B17531" w:rsidRDefault="007066F1">
      <w:pPr>
        <w:pStyle w:val="3"/>
        <w:numPr>
          <w:ilvl w:val="0"/>
          <w:numId w:val="99"/>
        </w:numPr>
        <w:ind w:left="0" w:firstLine="0"/>
        <w:rPr>
          <w:szCs w:val="21"/>
        </w:rPr>
      </w:pPr>
      <w:r w:rsidRPr="00B17531">
        <w:rPr>
          <w:rFonts w:hint="eastAsia"/>
          <w:szCs w:val="21"/>
        </w:rPr>
        <w:t>其他重大风险</w:t>
      </w:r>
    </w:p>
    <w:sdt>
      <w:sdtPr>
        <w:rPr>
          <w:sz w:val="21"/>
          <w:szCs w:val="21"/>
        </w:rPr>
        <w:alias w:val="是否适用：其他重大风险[双击切换]"/>
        <w:tag w:val="_GBC_85b6c31c85b34150adc7d4426c0664e5"/>
        <w:id w:val="-856346357"/>
        <w:placeholder>
          <w:docPart w:val="GBC22222222222222222222222222222"/>
        </w:placeholder>
      </w:sdtPr>
      <w:sdtContent>
        <w:p w14:paraId="6E42017F" w14:textId="77777777" w:rsidR="005265CD" w:rsidRPr="00A96294" w:rsidRDefault="007066F1" w:rsidP="00510363">
          <w:pPr>
            <w:rPr>
              <w:rFonts w:hint="eastAsia"/>
              <w:sz w:val="21"/>
              <w:szCs w:val="21"/>
            </w:rPr>
          </w:pPr>
          <w:r w:rsidRPr="00A96294">
            <w:rPr>
              <w:sz w:val="21"/>
              <w:szCs w:val="21"/>
            </w:rPr>
            <w:fldChar w:fldCharType="begin"/>
          </w:r>
          <w:r w:rsidR="00510363" w:rsidRPr="00A96294">
            <w:rPr>
              <w:rFonts w:hint="eastAsia"/>
              <w:sz w:val="21"/>
              <w:szCs w:val="21"/>
            </w:rPr>
            <w:instrText xml:space="preserve"> MACROBUTTON  SnrToggleCheckbox □适用 </w:instrText>
          </w:r>
          <w:r w:rsidRPr="00A96294">
            <w:rPr>
              <w:sz w:val="21"/>
              <w:szCs w:val="21"/>
            </w:rPr>
            <w:fldChar w:fldCharType="end"/>
          </w:r>
          <w:r w:rsidRPr="00A96294">
            <w:rPr>
              <w:sz w:val="21"/>
              <w:szCs w:val="21"/>
            </w:rPr>
            <w:fldChar w:fldCharType="begin"/>
          </w:r>
          <w:r w:rsidR="00510363" w:rsidRPr="00A96294">
            <w:rPr>
              <w:rFonts w:hint="eastAsia"/>
              <w:sz w:val="21"/>
              <w:szCs w:val="21"/>
            </w:rPr>
            <w:instrText xml:space="preserve"> MACROBUTTON  SnrToggleCheckbox √不适用 </w:instrText>
          </w:r>
          <w:r w:rsidRPr="00A96294">
            <w:rPr>
              <w:sz w:val="21"/>
              <w:szCs w:val="21"/>
            </w:rPr>
            <w:fldChar w:fldCharType="end"/>
          </w:r>
        </w:p>
      </w:sdtContent>
    </w:sdt>
    <w:p w14:paraId="75406736" w14:textId="77777777" w:rsidR="005265CD" w:rsidRPr="00A96294" w:rsidRDefault="005265CD">
      <w:pPr>
        <w:rPr>
          <w:rFonts w:hint="eastAsia"/>
          <w:sz w:val="21"/>
          <w:szCs w:val="21"/>
        </w:rPr>
      </w:pPr>
    </w:p>
    <w:p w14:paraId="42C4690B" w14:textId="77777777" w:rsidR="005265CD" w:rsidRPr="00B17531" w:rsidRDefault="007066F1">
      <w:pPr>
        <w:pStyle w:val="2"/>
        <w:numPr>
          <w:ilvl w:val="0"/>
          <w:numId w:val="16"/>
        </w:numPr>
        <w:ind w:left="369" w:hangingChars="175" w:hanging="369"/>
        <w:rPr>
          <w:rFonts w:ascii="宋体" w:hAnsi="宋体" w:cs="宋体" w:hint="eastAsia"/>
          <w:kern w:val="0"/>
        </w:rPr>
      </w:pPr>
      <w:bookmarkStart w:id="59" w:name="_Hlk25587888"/>
      <w:r w:rsidRPr="00B17531">
        <w:rPr>
          <w:rFonts w:ascii="宋体" w:hAnsi="宋体" w:cs="宋体" w:hint="eastAsia"/>
          <w:kern w:val="0"/>
        </w:rPr>
        <w:t>报告期内主要经营情况</w:t>
      </w:r>
    </w:p>
    <w:sdt>
      <w:sdtPr>
        <w:rPr>
          <w:rFonts w:hint="eastAsia"/>
          <w:sz w:val="21"/>
          <w:szCs w:val="21"/>
        </w:rPr>
        <w:alias w:val="报告期内主要经营情况"/>
        <w:tag w:val="_GBC_56bd1c79336b4a409a3826193046dd44"/>
        <w:id w:val="-970211432"/>
        <w:placeholder>
          <w:docPart w:val="GBC22222222222222222222222222222"/>
        </w:placeholder>
      </w:sdtPr>
      <w:sdtContent>
        <w:p w14:paraId="03FEB087" w14:textId="77777777" w:rsidR="005265CD" w:rsidRPr="00A96294" w:rsidRDefault="00510363" w:rsidP="00510363">
          <w:pPr>
            <w:ind w:firstLineChars="202" w:firstLine="424"/>
            <w:jc w:val="both"/>
            <w:rPr>
              <w:rFonts w:hint="eastAsia"/>
              <w:sz w:val="21"/>
              <w:szCs w:val="21"/>
            </w:rPr>
          </w:pPr>
          <w:r w:rsidRPr="00A96294">
            <w:rPr>
              <w:rFonts w:hint="eastAsia"/>
              <w:sz w:val="21"/>
              <w:szCs w:val="21"/>
            </w:rPr>
            <w:t>报告期内，公司实现营业收入</w:t>
          </w:r>
          <w:r w:rsidR="001C4266" w:rsidRPr="00A96294">
            <w:rPr>
              <w:rFonts w:hint="eastAsia"/>
              <w:sz w:val="21"/>
              <w:szCs w:val="21"/>
            </w:rPr>
            <w:t>24.05</w:t>
          </w:r>
          <w:r w:rsidRPr="00A96294">
            <w:rPr>
              <w:rFonts w:hint="eastAsia"/>
              <w:sz w:val="21"/>
              <w:szCs w:val="21"/>
            </w:rPr>
            <w:t>亿元，同比</w:t>
          </w:r>
          <w:r w:rsidR="001C4266" w:rsidRPr="00A96294">
            <w:rPr>
              <w:rFonts w:hint="eastAsia"/>
              <w:sz w:val="21"/>
              <w:szCs w:val="21"/>
            </w:rPr>
            <w:t>减少21.63</w:t>
          </w:r>
          <w:r w:rsidRPr="00A96294">
            <w:rPr>
              <w:rFonts w:hint="eastAsia"/>
              <w:sz w:val="21"/>
              <w:szCs w:val="21"/>
            </w:rPr>
            <w:t>%；实现归属于母公司股东的净利润</w:t>
          </w:r>
          <w:r w:rsidR="00FA513B" w:rsidRPr="00A96294">
            <w:rPr>
              <w:rFonts w:hint="eastAsia"/>
              <w:sz w:val="21"/>
              <w:szCs w:val="21"/>
            </w:rPr>
            <w:t xml:space="preserve"> 2,</w:t>
          </w:r>
          <w:r w:rsidR="005260BB" w:rsidRPr="00A96294">
            <w:rPr>
              <w:rFonts w:hint="eastAsia"/>
              <w:sz w:val="21"/>
              <w:szCs w:val="21"/>
            </w:rPr>
            <w:t>734.13</w:t>
          </w:r>
          <w:r w:rsidRPr="00A96294">
            <w:rPr>
              <w:rFonts w:hint="eastAsia"/>
              <w:sz w:val="21"/>
              <w:szCs w:val="21"/>
            </w:rPr>
            <w:t>万元，同比变动</w:t>
          </w:r>
          <w:r w:rsidR="00FA513B" w:rsidRPr="00A96294">
            <w:rPr>
              <w:rFonts w:hint="eastAsia"/>
              <w:sz w:val="21"/>
              <w:szCs w:val="21"/>
            </w:rPr>
            <w:t>-</w:t>
          </w:r>
          <w:r w:rsidR="005260BB" w:rsidRPr="00A96294">
            <w:rPr>
              <w:rFonts w:hint="eastAsia"/>
              <w:sz w:val="21"/>
              <w:szCs w:val="21"/>
            </w:rPr>
            <w:t>72.73</w:t>
          </w:r>
          <w:r w:rsidRPr="00A96294">
            <w:rPr>
              <w:rFonts w:hint="eastAsia"/>
              <w:sz w:val="21"/>
              <w:szCs w:val="21"/>
            </w:rPr>
            <w:t>%；经营活动现金净流量净额</w:t>
          </w:r>
          <w:r w:rsidR="009F0426" w:rsidRPr="00A96294">
            <w:rPr>
              <w:rFonts w:hint="eastAsia"/>
              <w:sz w:val="21"/>
              <w:szCs w:val="21"/>
            </w:rPr>
            <w:t>8,194.56</w:t>
          </w:r>
          <w:r w:rsidRPr="00A96294">
            <w:rPr>
              <w:rFonts w:hint="eastAsia"/>
              <w:sz w:val="21"/>
              <w:szCs w:val="21"/>
            </w:rPr>
            <w:t>万元，同比变动</w:t>
          </w:r>
          <w:r w:rsidR="001C4266" w:rsidRPr="00A96294">
            <w:rPr>
              <w:rFonts w:hint="eastAsia"/>
              <w:sz w:val="21"/>
              <w:szCs w:val="21"/>
            </w:rPr>
            <w:t>539.05</w:t>
          </w:r>
          <w:r w:rsidRPr="00A96294">
            <w:rPr>
              <w:rFonts w:hint="eastAsia"/>
              <w:sz w:val="21"/>
              <w:szCs w:val="21"/>
            </w:rPr>
            <w:t>%。具体经营情况参见本节“一、经营情况讨论与分析”之说明。公司在</w:t>
          </w:r>
          <w:proofErr w:type="gramStart"/>
          <w:r w:rsidRPr="00A96294">
            <w:rPr>
              <w:rFonts w:hint="eastAsia"/>
              <w:sz w:val="21"/>
              <w:szCs w:val="21"/>
            </w:rPr>
            <w:t>获得高通的</w:t>
          </w:r>
          <w:proofErr w:type="gramEnd"/>
          <w:r w:rsidRPr="00A96294">
            <w:rPr>
              <w:rFonts w:hint="eastAsia"/>
              <w:sz w:val="21"/>
              <w:szCs w:val="21"/>
            </w:rPr>
            <w:t>返利确认后且使用该部分芯片的产品已经实现了销售，则该部分芯片的返利冲减当期的营业成本。本期公司冲减当期的营业成本的返利金额为</w:t>
          </w:r>
          <w:r w:rsidR="00083C84" w:rsidRPr="00A96294">
            <w:rPr>
              <w:rFonts w:hint="eastAsia"/>
              <w:sz w:val="21"/>
              <w:szCs w:val="21"/>
            </w:rPr>
            <w:t>139.53</w:t>
          </w:r>
          <w:r w:rsidRPr="00A96294">
            <w:rPr>
              <w:rFonts w:hint="eastAsia"/>
              <w:sz w:val="21"/>
              <w:szCs w:val="21"/>
            </w:rPr>
            <w:t>万元。按照匹配性原则，公司本期应确认的高通返利为</w:t>
          </w:r>
          <w:r w:rsidR="00083C84" w:rsidRPr="00A96294">
            <w:rPr>
              <w:rFonts w:hint="eastAsia"/>
              <w:sz w:val="21"/>
              <w:szCs w:val="21"/>
            </w:rPr>
            <w:t>129.77</w:t>
          </w:r>
          <w:r w:rsidRPr="00A96294">
            <w:rPr>
              <w:rFonts w:hint="eastAsia"/>
              <w:sz w:val="21"/>
              <w:szCs w:val="21"/>
            </w:rPr>
            <w:t>万元，按匹配性原则模拟测算的净利润是</w:t>
          </w:r>
          <w:r w:rsidR="00083C84" w:rsidRPr="00A96294">
            <w:rPr>
              <w:rFonts w:hint="eastAsia"/>
              <w:sz w:val="21"/>
              <w:szCs w:val="21"/>
            </w:rPr>
            <w:t>2,725.84</w:t>
          </w:r>
          <w:r w:rsidRPr="00A96294">
            <w:rPr>
              <w:rFonts w:hint="eastAsia"/>
              <w:sz w:val="21"/>
              <w:szCs w:val="21"/>
            </w:rPr>
            <w:t>万元。</w:t>
          </w:r>
        </w:p>
      </w:sdtContent>
    </w:sdt>
    <w:p w14:paraId="5CC6E33D" w14:textId="77777777" w:rsidR="005265CD" w:rsidRPr="00A96294" w:rsidRDefault="005265CD">
      <w:pPr>
        <w:rPr>
          <w:rFonts w:hint="eastAsia"/>
          <w:sz w:val="21"/>
          <w:szCs w:val="21"/>
        </w:rPr>
      </w:pPr>
    </w:p>
    <w:p w14:paraId="55087DD7" w14:textId="77777777" w:rsidR="005265CD" w:rsidRPr="00E246B2" w:rsidRDefault="007066F1">
      <w:pPr>
        <w:pStyle w:val="3"/>
        <w:numPr>
          <w:ilvl w:val="0"/>
          <w:numId w:val="8"/>
        </w:numPr>
        <w:ind w:left="369" w:hangingChars="175" w:hanging="369"/>
        <w:rPr>
          <w:szCs w:val="21"/>
        </w:rPr>
      </w:pPr>
      <w:bookmarkStart w:id="60" w:name="_Toc342559738"/>
      <w:bookmarkStart w:id="61" w:name="_Toc342565895"/>
      <w:bookmarkEnd w:id="59"/>
      <w:r w:rsidRPr="00E246B2">
        <w:rPr>
          <w:rFonts w:hint="eastAsia"/>
          <w:szCs w:val="21"/>
        </w:rPr>
        <w:lastRenderedPageBreak/>
        <w:t>主营业务分析</w:t>
      </w:r>
      <w:bookmarkEnd w:id="60"/>
      <w:bookmarkEnd w:id="61"/>
    </w:p>
    <w:p w14:paraId="41D08369" w14:textId="77777777" w:rsidR="005265CD" w:rsidRPr="00B17531" w:rsidRDefault="007066F1">
      <w:pPr>
        <w:pStyle w:val="4"/>
        <w:numPr>
          <w:ilvl w:val="0"/>
          <w:numId w:val="57"/>
        </w:numPr>
        <w:rPr>
          <w:rFonts w:hint="eastAsia"/>
          <w:szCs w:val="21"/>
        </w:rPr>
      </w:pPr>
      <w:r w:rsidRPr="00B17531">
        <w:rPr>
          <w:rFonts w:hint="eastAsia"/>
          <w:szCs w:val="21"/>
        </w:rPr>
        <w:t>利润表及现金流量表相关科目变动分析表</w:t>
      </w:r>
    </w:p>
    <w:p w14:paraId="774E38F8" w14:textId="77777777" w:rsidR="005265CD" w:rsidRPr="00B17531" w:rsidRDefault="007066F1">
      <w:pPr>
        <w:pStyle w:val="a6"/>
        <w:ind w:left="360" w:firstLineChars="0" w:firstLine="0"/>
        <w:jc w:val="right"/>
        <w:rPr>
          <w:rFonts w:ascii="宋体" w:hAnsi="宋体" w:hint="eastAsia"/>
          <w:szCs w:val="21"/>
        </w:rPr>
      </w:pPr>
      <w:bookmarkStart w:id="62" w:name="_Hlk10208083"/>
      <w:bookmarkStart w:id="63" w:name="_Hlk90300445"/>
      <w:r w:rsidRPr="00E246B2">
        <w:rPr>
          <w:rFonts w:ascii="宋体" w:hAnsi="宋体" w:hint="eastAsia"/>
          <w:szCs w:val="21"/>
        </w:rPr>
        <w:t>单位</w:t>
      </w:r>
      <w:r w:rsidRPr="00E246B2">
        <w:rPr>
          <w:rFonts w:ascii="宋体" w:hAnsi="宋体"/>
          <w:szCs w:val="21"/>
        </w:rPr>
        <w:t>：</w:t>
      </w:r>
      <w:sdt>
        <w:sdtPr>
          <w:rPr>
            <w:rFonts w:ascii="宋体" w:hAnsi="宋体"/>
            <w:szCs w:val="21"/>
          </w:rPr>
          <w:alias w:val="单位：利润表及现金流量表相关科目变动分析表"/>
          <w:tag w:val="_GBC_08aa74bd685c4b3283380f6207970d39"/>
          <w:id w:val="-172351299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E246B2">
            <w:rPr>
              <w:rFonts w:ascii="宋体" w:hAnsi="宋体"/>
              <w:szCs w:val="21"/>
            </w:rPr>
            <w:t>元</w:t>
          </w:r>
        </w:sdtContent>
      </w:sdt>
      <w:r w:rsidRPr="00E246B2">
        <w:rPr>
          <w:rFonts w:ascii="宋体" w:hAnsi="宋体"/>
          <w:szCs w:val="21"/>
        </w:rPr>
        <w:t xml:space="preserve">  币种：</w:t>
      </w:r>
      <w:sdt>
        <w:sdtPr>
          <w:rPr>
            <w:rFonts w:ascii="宋体" w:hAnsi="宋体"/>
            <w:szCs w:val="21"/>
          </w:rPr>
          <w:alias w:val="币种：利润表及现金流量表相关科目变动分析表"/>
          <w:tag w:val="_GBC_9416c1804d514c40a6765a0f7e7c4e62"/>
          <w:id w:val="23976315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E246B2">
            <w:rPr>
              <w:rFonts w:ascii="宋体" w:hAnsi="宋体" w:hint="eastAsia"/>
              <w:szCs w:val="21"/>
            </w:rPr>
            <w:t>人民币</w:t>
          </w:r>
        </w:sdtContent>
      </w:sdt>
    </w:p>
    <w:tbl>
      <w:tblPr>
        <w:tblStyle w:val="a3"/>
        <w:tblW w:w="9035" w:type="dxa"/>
        <w:tblLayout w:type="fixed"/>
        <w:tblLook w:val="04A0" w:firstRow="1" w:lastRow="0" w:firstColumn="1" w:lastColumn="0" w:noHBand="0" w:noVBand="1"/>
      </w:tblPr>
      <w:tblGrid>
        <w:gridCol w:w="3085"/>
        <w:gridCol w:w="2125"/>
        <w:gridCol w:w="1984"/>
        <w:gridCol w:w="1841"/>
      </w:tblGrid>
      <w:tr w:rsidR="005265CD" w:rsidRPr="00B02CA7" w14:paraId="0F8F1BBE" w14:textId="77777777" w:rsidTr="0009198B">
        <w:bookmarkStart w:id="64" w:name="_Hlk10208057" w:displacedByCustomXml="next"/>
        <w:sdt>
          <w:sdtPr>
            <w:rPr>
              <w:rFonts w:ascii="宋体" w:hAnsi="宋体"/>
              <w:szCs w:val="21"/>
            </w:rPr>
            <w:tag w:val="_PLD_47bbf0045ab444be8be90b2d4c73eb57"/>
            <w:id w:val="927386766"/>
          </w:sdtPr>
          <w:sdtContent>
            <w:tc>
              <w:tcPr>
                <w:tcW w:w="3085" w:type="dxa"/>
                <w:vAlign w:val="center"/>
              </w:tcPr>
              <w:p w14:paraId="0EEC7C88" w14:textId="77777777" w:rsidR="005265CD" w:rsidRPr="00B02CA7" w:rsidRDefault="007066F1">
                <w:pPr>
                  <w:pStyle w:val="a6"/>
                  <w:ind w:firstLineChars="0" w:firstLine="0"/>
                  <w:rPr>
                    <w:rFonts w:ascii="宋体" w:hAnsi="宋体" w:hint="eastAsia"/>
                    <w:szCs w:val="21"/>
                  </w:rPr>
                </w:pPr>
                <w:r w:rsidRPr="00B02CA7">
                  <w:rPr>
                    <w:rFonts w:ascii="宋体" w:hAnsi="宋体" w:hint="eastAsia"/>
                    <w:szCs w:val="21"/>
                  </w:rPr>
                  <w:t>科目</w:t>
                </w:r>
              </w:p>
            </w:tc>
          </w:sdtContent>
        </w:sdt>
        <w:sdt>
          <w:sdtPr>
            <w:rPr>
              <w:rFonts w:ascii="宋体" w:hAnsi="宋体"/>
              <w:szCs w:val="21"/>
            </w:rPr>
            <w:tag w:val="_PLD_0f5cf1fcf7ae44efa9183fd7b247f230"/>
            <w:id w:val="-881475530"/>
          </w:sdtPr>
          <w:sdtContent>
            <w:tc>
              <w:tcPr>
                <w:tcW w:w="2125" w:type="dxa"/>
                <w:vAlign w:val="center"/>
              </w:tcPr>
              <w:p w14:paraId="21721964" w14:textId="77777777" w:rsidR="005265CD" w:rsidRPr="00B02CA7" w:rsidRDefault="007066F1">
                <w:pPr>
                  <w:pStyle w:val="a6"/>
                  <w:ind w:firstLineChars="0" w:firstLine="0"/>
                  <w:jc w:val="center"/>
                  <w:rPr>
                    <w:rFonts w:ascii="宋体" w:hAnsi="宋体" w:hint="eastAsia"/>
                    <w:szCs w:val="21"/>
                  </w:rPr>
                </w:pPr>
                <w:r w:rsidRPr="00B02CA7">
                  <w:rPr>
                    <w:rFonts w:ascii="宋体" w:hAnsi="宋体" w:hint="eastAsia"/>
                    <w:szCs w:val="21"/>
                  </w:rPr>
                  <w:t>本期数</w:t>
                </w:r>
              </w:p>
            </w:tc>
          </w:sdtContent>
        </w:sdt>
        <w:sdt>
          <w:sdtPr>
            <w:rPr>
              <w:rFonts w:ascii="宋体" w:hAnsi="宋体"/>
              <w:szCs w:val="21"/>
            </w:rPr>
            <w:tag w:val="_PLD_3b5775911ec046b9af835f61123b22b0"/>
            <w:id w:val="1081346067"/>
          </w:sdtPr>
          <w:sdtContent>
            <w:tc>
              <w:tcPr>
                <w:tcW w:w="1984" w:type="dxa"/>
                <w:vAlign w:val="center"/>
              </w:tcPr>
              <w:p w14:paraId="3144DCB5" w14:textId="77777777" w:rsidR="005265CD" w:rsidRPr="00B02CA7" w:rsidRDefault="007066F1">
                <w:pPr>
                  <w:pStyle w:val="a6"/>
                  <w:ind w:firstLineChars="0" w:firstLine="0"/>
                  <w:jc w:val="center"/>
                  <w:rPr>
                    <w:rFonts w:ascii="宋体" w:hAnsi="宋体" w:hint="eastAsia"/>
                    <w:szCs w:val="21"/>
                  </w:rPr>
                </w:pPr>
                <w:r w:rsidRPr="00B02CA7">
                  <w:rPr>
                    <w:rFonts w:ascii="宋体" w:hAnsi="宋体" w:hint="eastAsia"/>
                    <w:szCs w:val="21"/>
                  </w:rPr>
                  <w:t>上年同期数</w:t>
                </w:r>
              </w:p>
            </w:tc>
          </w:sdtContent>
        </w:sdt>
        <w:sdt>
          <w:sdtPr>
            <w:rPr>
              <w:rFonts w:ascii="宋体" w:hAnsi="宋体"/>
              <w:szCs w:val="21"/>
            </w:rPr>
            <w:tag w:val="_PLD_049a7ed2e761433b900f72994e7c00db"/>
            <w:id w:val="72098658"/>
          </w:sdtPr>
          <w:sdtContent>
            <w:tc>
              <w:tcPr>
                <w:tcW w:w="1841" w:type="dxa"/>
                <w:vAlign w:val="center"/>
              </w:tcPr>
              <w:p w14:paraId="39D3DB41" w14:textId="77777777" w:rsidR="005265CD" w:rsidRPr="00B02CA7" w:rsidRDefault="007066F1">
                <w:pPr>
                  <w:pStyle w:val="a6"/>
                  <w:ind w:firstLineChars="0" w:firstLine="0"/>
                  <w:jc w:val="center"/>
                  <w:rPr>
                    <w:rFonts w:ascii="宋体" w:hAnsi="宋体" w:hint="eastAsia"/>
                    <w:szCs w:val="21"/>
                  </w:rPr>
                </w:pPr>
                <w:r w:rsidRPr="00B02CA7">
                  <w:rPr>
                    <w:rFonts w:ascii="宋体" w:hAnsi="宋体" w:hint="eastAsia"/>
                    <w:szCs w:val="21"/>
                  </w:rPr>
                  <w:t>变动比例（</w:t>
                </w:r>
                <w:r w:rsidRPr="00B02CA7">
                  <w:rPr>
                    <w:rFonts w:ascii="宋体" w:hAnsi="宋体"/>
                    <w:szCs w:val="21"/>
                  </w:rPr>
                  <w:t>%）</w:t>
                </w:r>
              </w:p>
            </w:tc>
          </w:sdtContent>
        </w:sdt>
      </w:tr>
      <w:tr w:rsidR="001C4266" w:rsidRPr="00B02CA7" w14:paraId="0CFF8E00" w14:textId="77777777" w:rsidTr="0009198B">
        <w:tc>
          <w:tcPr>
            <w:tcW w:w="3085" w:type="dxa"/>
            <w:vAlign w:val="center"/>
          </w:tcPr>
          <w:p w14:paraId="0027F44F" w14:textId="77777777" w:rsidR="001C4266" w:rsidRPr="00B02CA7" w:rsidRDefault="001C4266" w:rsidP="001C4266">
            <w:pPr>
              <w:pStyle w:val="a6"/>
              <w:ind w:firstLineChars="0" w:firstLine="0"/>
              <w:rPr>
                <w:rFonts w:ascii="宋体" w:hAnsi="宋体" w:hint="eastAsia"/>
                <w:szCs w:val="21"/>
              </w:rPr>
            </w:pPr>
            <w:r w:rsidRPr="00B02CA7">
              <w:rPr>
                <w:rFonts w:ascii="宋体" w:hAnsi="宋体" w:hint="eastAsia"/>
                <w:szCs w:val="21"/>
              </w:rPr>
              <w:t>营业收入</w:t>
            </w:r>
          </w:p>
        </w:tc>
        <w:tc>
          <w:tcPr>
            <w:tcW w:w="2125" w:type="dxa"/>
            <w:vAlign w:val="center"/>
          </w:tcPr>
          <w:p w14:paraId="17D43B97" w14:textId="1F0E618E" w:rsidR="001C4266" w:rsidRPr="00B02CA7" w:rsidRDefault="001C4266" w:rsidP="001C4266">
            <w:pPr>
              <w:pStyle w:val="a6"/>
              <w:ind w:firstLineChars="0" w:firstLine="0"/>
              <w:jc w:val="right"/>
              <w:rPr>
                <w:rFonts w:ascii="宋体" w:hAnsi="宋体" w:hint="eastAsia"/>
                <w:szCs w:val="21"/>
              </w:rPr>
            </w:pPr>
            <w:r w:rsidRPr="00A96294">
              <w:rPr>
                <w:rFonts w:ascii="宋体" w:hAnsi="宋体" w:hint="eastAsia"/>
                <w:color w:val="000000"/>
                <w:szCs w:val="21"/>
              </w:rPr>
              <w:t>2,405,293,805.69</w:t>
            </w:r>
          </w:p>
        </w:tc>
        <w:tc>
          <w:tcPr>
            <w:tcW w:w="1984" w:type="dxa"/>
            <w:vAlign w:val="center"/>
          </w:tcPr>
          <w:p w14:paraId="43FECEDF" w14:textId="77777777" w:rsidR="001C4266" w:rsidRPr="00B02CA7" w:rsidRDefault="001C4266" w:rsidP="001C4266">
            <w:pPr>
              <w:pStyle w:val="a6"/>
              <w:ind w:firstLineChars="0" w:firstLine="0"/>
              <w:jc w:val="right"/>
              <w:rPr>
                <w:rFonts w:ascii="宋体" w:hAnsi="宋体" w:hint="eastAsia"/>
                <w:szCs w:val="21"/>
              </w:rPr>
            </w:pPr>
            <w:r w:rsidRPr="00B17531">
              <w:rPr>
                <w:rFonts w:ascii="宋体" w:hAnsi="宋体" w:hint="eastAsia"/>
                <w:szCs w:val="21"/>
              </w:rPr>
              <w:t>3,069,150,858.65</w:t>
            </w:r>
          </w:p>
        </w:tc>
        <w:tc>
          <w:tcPr>
            <w:tcW w:w="1841" w:type="dxa"/>
            <w:vAlign w:val="center"/>
          </w:tcPr>
          <w:p w14:paraId="21532001" w14:textId="38D41A6C" w:rsidR="001C4266" w:rsidRPr="00B02CA7" w:rsidRDefault="001C4266" w:rsidP="001C4266">
            <w:pPr>
              <w:pStyle w:val="a6"/>
              <w:ind w:firstLineChars="0" w:firstLine="0"/>
              <w:jc w:val="right"/>
              <w:rPr>
                <w:rFonts w:ascii="宋体" w:hAnsi="宋体" w:hint="eastAsia"/>
                <w:szCs w:val="21"/>
              </w:rPr>
            </w:pPr>
            <w:r w:rsidRPr="00A96294">
              <w:rPr>
                <w:rFonts w:ascii="宋体" w:hAnsi="宋体" w:hint="eastAsia"/>
                <w:color w:val="000000"/>
                <w:szCs w:val="21"/>
              </w:rPr>
              <w:t>-21.63</w:t>
            </w:r>
          </w:p>
        </w:tc>
      </w:tr>
      <w:tr w:rsidR="001C4266" w:rsidRPr="00B02CA7" w14:paraId="7DEFF2E0" w14:textId="77777777" w:rsidTr="0009198B">
        <w:tc>
          <w:tcPr>
            <w:tcW w:w="3085" w:type="dxa"/>
            <w:vAlign w:val="center"/>
          </w:tcPr>
          <w:p w14:paraId="42F73BFD" w14:textId="77777777" w:rsidR="001C4266" w:rsidRPr="00B02CA7" w:rsidRDefault="001C4266" w:rsidP="001C4266">
            <w:pPr>
              <w:pStyle w:val="a6"/>
              <w:ind w:firstLineChars="0" w:firstLine="0"/>
              <w:rPr>
                <w:rFonts w:ascii="宋体" w:hAnsi="宋体" w:hint="eastAsia"/>
                <w:szCs w:val="21"/>
              </w:rPr>
            </w:pPr>
            <w:r w:rsidRPr="00B02CA7">
              <w:rPr>
                <w:rFonts w:ascii="宋体" w:hAnsi="宋体"/>
                <w:szCs w:val="21"/>
              </w:rPr>
              <w:t>营业成本</w:t>
            </w:r>
          </w:p>
        </w:tc>
        <w:tc>
          <w:tcPr>
            <w:tcW w:w="2125" w:type="dxa"/>
            <w:vAlign w:val="center"/>
          </w:tcPr>
          <w:p w14:paraId="21C53646" w14:textId="5D2E3648" w:rsidR="001C4266" w:rsidRPr="00B02CA7" w:rsidRDefault="001C4266" w:rsidP="001C4266">
            <w:pPr>
              <w:pStyle w:val="a6"/>
              <w:ind w:firstLineChars="0" w:firstLine="0"/>
              <w:jc w:val="right"/>
              <w:rPr>
                <w:rFonts w:ascii="宋体" w:hAnsi="宋体" w:hint="eastAsia"/>
                <w:szCs w:val="21"/>
              </w:rPr>
            </w:pPr>
            <w:r w:rsidRPr="00A96294">
              <w:rPr>
                <w:rFonts w:ascii="宋体" w:hAnsi="宋体" w:hint="eastAsia"/>
                <w:color w:val="000000"/>
                <w:szCs w:val="21"/>
              </w:rPr>
              <w:t>2,087,275,703.02</w:t>
            </w:r>
          </w:p>
        </w:tc>
        <w:tc>
          <w:tcPr>
            <w:tcW w:w="1984" w:type="dxa"/>
            <w:vAlign w:val="center"/>
          </w:tcPr>
          <w:p w14:paraId="25BFDB58" w14:textId="77777777" w:rsidR="001C4266" w:rsidRPr="00B02CA7" w:rsidRDefault="001C4266" w:rsidP="001C4266">
            <w:pPr>
              <w:pStyle w:val="a6"/>
              <w:ind w:firstLineChars="0" w:firstLine="0"/>
              <w:jc w:val="right"/>
              <w:rPr>
                <w:rFonts w:ascii="宋体" w:hAnsi="宋体" w:hint="eastAsia"/>
                <w:szCs w:val="21"/>
              </w:rPr>
            </w:pPr>
            <w:r w:rsidRPr="00B17531">
              <w:rPr>
                <w:rFonts w:ascii="宋体" w:hAnsi="宋体" w:hint="eastAsia"/>
                <w:szCs w:val="21"/>
              </w:rPr>
              <w:t>2,735,188,182.42</w:t>
            </w:r>
          </w:p>
        </w:tc>
        <w:tc>
          <w:tcPr>
            <w:tcW w:w="1841" w:type="dxa"/>
            <w:vAlign w:val="center"/>
          </w:tcPr>
          <w:p w14:paraId="4C4E967C" w14:textId="4BDF9F44" w:rsidR="001C4266" w:rsidRPr="00B02CA7" w:rsidRDefault="001C4266" w:rsidP="001C4266">
            <w:pPr>
              <w:pStyle w:val="a6"/>
              <w:ind w:firstLineChars="0" w:firstLine="0"/>
              <w:jc w:val="right"/>
              <w:rPr>
                <w:rFonts w:ascii="宋体" w:hAnsi="宋体" w:hint="eastAsia"/>
                <w:szCs w:val="21"/>
              </w:rPr>
            </w:pPr>
            <w:r w:rsidRPr="00A96294">
              <w:rPr>
                <w:rFonts w:ascii="宋体" w:hAnsi="宋体" w:hint="eastAsia"/>
                <w:color w:val="000000"/>
                <w:szCs w:val="21"/>
              </w:rPr>
              <w:t>-23.69</w:t>
            </w:r>
          </w:p>
        </w:tc>
      </w:tr>
      <w:tr w:rsidR="001C4266" w:rsidRPr="00B02CA7" w14:paraId="6091C9D6" w14:textId="77777777" w:rsidTr="0009198B">
        <w:tc>
          <w:tcPr>
            <w:tcW w:w="3085" w:type="dxa"/>
            <w:vAlign w:val="center"/>
          </w:tcPr>
          <w:p w14:paraId="794587CA" w14:textId="77777777" w:rsidR="001C4266" w:rsidRPr="00B02CA7" w:rsidRDefault="001C4266" w:rsidP="001C4266">
            <w:pPr>
              <w:pStyle w:val="a6"/>
              <w:ind w:firstLineChars="0" w:firstLine="0"/>
              <w:rPr>
                <w:rFonts w:ascii="宋体" w:hAnsi="宋体" w:hint="eastAsia"/>
                <w:szCs w:val="21"/>
              </w:rPr>
            </w:pPr>
            <w:r w:rsidRPr="00B02CA7">
              <w:rPr>
                <w:rFonts w:ascii="宋体" w:hAnsi="宋体"/>
                <w:szCs w:val="21"/>
              </w:rPr>
              <w:t>销售费用</w:t>
            </w:r>
          </w:p>
        </w:tc>
        <w:tc>
          <w:tcPr>
            <w:tcW w:w="2125" w:type="dxa"/>
            <w:vAlign w:val="center"/>
          </w:tcPr>
          <w:p w14:paraId="7B773981" w14:textId="179A4F7A" w:rsidR="001C4266" w:rsidRPr="00B02CA7" w:rsidRDefault="001C4266" w:rsidP="001C4266">
            <w:pPr>
              <w:pStyle w:val="a6"/>
              <w:ind w:firstLineChars="0" w:firstLine="0"/>
              <w:jc w:val="right"/>
              <w:rPr>
                <w:rFonts w:ascii="宋体" w:hAnsi="宋体" w:hint="eastAsia"/>
                <w:szCs w:val="21"/>
              </w:rPr>
            </w:pPr>
            <w:r w:rsidRPr="00A96294">
              <w:rPr>
                <w:rFonts w:ascii="宋体" w:hAnsi="宋体" w:hint="eastAsia"/>
                <w:color w:val="000000"/>
                <w:szCs w:val="21"/>
              </w:rPr>
              <w:t>50,637,124.03</w:t>
            </w:r>
          </w:p>
        </w:tc>
        <w:tc>
          <w:tcPr>
            <w:tcW w:w="1984" w:type="dxa"/>
            <w:vAlign w:val="center"/>
          </w:tcPr>
          <w:p w14:paraId="27E60413" w14:textId="77777777" w:rsidR="001C4266" w:rsidRPr="00B02CA7" w:rsidRDefault="001C4266" w:rsidP="001C4266">
            <w:pPr>
              <w:pStyle w:val="a6"/>
              <w:ind w:firstLineChars="0" w:firstLine="0"/>
              <w:jc w:val="right"/>
              <w:rPr>
                <w:rFonts w:ascii="宋体" w:hAnsi="宋体" w:hint="eastAsia"/>
                <w:szCs w:val="21"/>
              </w:rPr>
            </w:pPr>
            <w:r w:rsidRPr="00B17531">
              <w:rPr>
                <w:rFonts w:ascii="宋体" w:hAnsi="宋体" w:hint="eastAsia"/>
                <w:szCs w:val="21"/>
              </w:rPr>
              <w:t>42,824,571.76</w:t>
            </w:r>
          </w:p>
        </w:tc>
        <w:tc>
          <w:tcPr>
            <w:tcW w:w="1841" w:type="dxa"/>
            <w:vAlign w:val="center"/>
          </w:tcPr>
          <w:p w14:paraId="3E370A45" w14:textId="73D15E14" w:rsidR="001C4266" w:rsidRPr="00B02CA7" w:rsidRDefault="001C4266" w:rsidP="001C4266">
            <w:pPr>
              <w:pStyle w:val="a6"/>
              <w:ind w:firstLineChars="0" w:firstLine="0"/>
              <w:jc w:val="right"/>
              <w:rPr>
                <w:rFonts w:ascii="宋体" w:hAnsi="宋体" w:hint="eastAsia"/>
                <w:szCs w:val="21"/>
              </w:rPr>
            </w:pPr>
            <w:r w:rsidRPr="00A96294">
              <w:rPr>
                <w:rFonts w:ascii="宋体" w:hAnsi="宋体" w:hint="eastAsia"/>
                <w:color w:val="000000"/>
                <w:szCs w:val="21"/>
              </w:rPr>
              <w:t>18.24</w:t>
            </w:r>
          </w:p>
        </w:tc>
      </w:tr>
      <w:tr w:rsidR="001C4266" w:rsidRPr="00B02CA7" w14:paraId="6498F61B" w14:textId="77777777" w:rsidTr="0009198B">
        <w:tc>
          <w:tcPr>
            <w:tcW w:w="3085" w:type="dxa"/>
            <w:vAlign w:val="center"/>
          </w:tcPr>
          <w:p w14:paraId="53F90F9A" w14:textId="77777777" w:rsidR="001C4266" w:rsidRPr="00B02CA7" w:rsidRDefault="001C4266" w:rsidP="001C4266">
            <w:pPr>
              <w:pStyle w:val="a6"/>
              <w:ind w:firstLineChars="0" w:firstLine="0"/>
              <w:rPr>
                <w:rFonts w:ascii="宋体" w:hAnsi="宋体" w:hint="eastAsia"/>
                <w:szCs w:val="21"/>
              </w:rPr>
            </w:pPr>
            <w:r w:rsidRPr="00B02CA7">
              <w:rPr>
                <w:rFonts w:ascii="宋体" w:hAnsi="宋体"/>
                <w:szCs w:val="21"/>
              </w:rPr>
              <w:t>管理费用</w:t>
            </w:r>
          </w:p>
        </w:tc>
        <w:tc>
          <w:tcPr>
            <w:tcW w:w="2125" w:type="dxa"/>
            <w:vAlign w:val="center"/>
          </w:tcPr>
          <w:p w14:paraId="14D86043" w14:textId="5D109191" w:rsidR="001C4266" w:rsidRPr="00B02CA7" w:rsidRDefault="001C4266" w:rsidP="001C4266">
            <w:pPr>
              <w:pStyle w:val="a6"/>
              <w:ind w:firstLineChars="0" w:firstLine="0"/>
              <w:jc w:val="right"/>
              <w:rPr>
                <w:rFonts w:ascii="宋体" w:hAnsi="宋体" w:hint="eastAsia"/>
                <w:szCs w:val="21"/>
              </w:rPr>
            </w:pPr>
            <w:r w:rsidRPr="00A96294">
              <w:rPr>
                <w:rFonts w:ascii="宋体" w:hAnsi="宋体" w:hint="eastAsia"/>
                <w:color w:val="000000"/>
                <w:szCs w:val="21"/>
              </w:rPr>
              <w:t>54,545,573.40</w:t>
            </w:r>
          </w:p>
        </w:tc>
        <w:tc>
          <w:tcPr>
            <w:tcW w:w="1984" w:type="dxa"/>
            <w:vAlign w:val="center"/>
          </w:tcPr>
          <w:p w14:paraId="4BF1B199" w14:textId="77777777" w:rsidR="001C4266" w:rsidRPr="00B02CA7" w:rsidRDefault="001C4266" w:rsidP="001C4266">
            <w:pPr>
              <w:pStyle w:val="a6"/>
              <w:ind w:firstLineChars="0" w:firstLine="0"/>
              <w:jc w:val="right"/>
              <w:rPr>
                <w:rFonts w:ascii="宋体" w:hAnsi="宋体" w:hint="eastAsia"/>
                <w:szCs w:val="21"/>
              </w:rPr>
            </w:pPr>
            <w:r w:rsidRPr="00B17531">
              <w:rPr>
                <w:rFonts w:ascii="宋体" w:hAnsi="宋体" w:hint="eastAsia"/>
                <w:szCs w:val="21"/>
              </w:rPr>
              <w:t>54,282,114.68</w:t>
            </w:r>
          </w:p>
        </w:tc>
        <w:tc>
          <w:tcPr>
            <w:tcW w:w="1841" w:type="dxa"/>
            <w:vAlign w:val="center"/>
          </w:tcPr>
          <w:p w14:paraId="12370A75" w14:textId="54F2BE28" w:rsidR="001C4266" w:rsidRPr="00B02CA7" w:rsidRDefault="001C4266" w:rsidP="001C4266">
            <w:pPr>
              <w:pStyle w:val="a6"/>
              <w:ind w:firstLineChars="0" w:firstLine="0"/>
              <w:jc w:val="right"/>
              <w:rPr>
                <w:rFonts w:ascii="宋体" w:hAnsi="宋体" w:hint="eastAsia"/>
                <w:szCs w:val="21"/>
              </w:rPr>
            </w:pPr>
            <w:r w:rsidRPr="00A96294">
              <w:rPr>
                <w:rFonts w:ascii="宋体" w:hAnsi="宋体" w:hint="eastAsia"/>
                <w:color w:val="000000"/>
                <w:szCs w:val="21"/>
              </w:rPr>
              <w:t>0.49</w:t>
            </w:r>
          </w:p>
        </w:tc>
      </w:tr>
      <w:tr w:rsidR="001C4266" w:rsidRPr="00B02CA7" w14:paraId="6E1FF23F" w14:textId="77777777" w:rsidTr="0009198B">
        <w:tc>
          <w:tcPr>
            <w:tcW w:w="3085" w:type="dxa"/>
            <w:vAlign w:val="center"/>
          </w:tcPr>
          <w:p w14:paraId="5B264E36" w14:textId="77777777" w:rsidR="001C4266" w:rsidRPr="00B02CA7" w:rsidRDefault="001C4266" w:rsidP="001C4266">
            <w:pPr>
              <w:pStyle w:val="a6"/>
              <w:ind w:firstLineChars="0" w:firstLine="0"/>
              <w:rPr>
                <w:rFonts w:ascii="宋体" w:hAnsi="宋体" w:hint="eastAsia"/>
                <w:szCs w:val="21"/>
              </w:rPr>
            </w:pPr>
            <w:r w:rsidRPr="00B02CA7">
              <w:rPr>
                <w:rFonts w:ascii="宋体" w:hAnsi="宋体"/>
                <w:szCs w:val="21"/>
              </w:rPr>
              <w:t>财务费用</w:t>
            </w:r>
          </w:p>
        </w:tc>
        <w:tc>
          <w:tcPr>
            <w:tcW w:w="2125" w:type="dxa"/>
            <w:vAlign w:val="center"/>
          </w:tcPr>
          <w:p w14:paraId="679356BD" w14:textId="2F2D3C0C" w:rsidR="001C4266" w:rsidRPr="00B02CA7" w:rsidRDefault="001C4266" w:rsidP="001C4266">
            <w:pPr>
              <w:pStyle w:val="a6"/>
              <w:ind w:firstLineChars="0" w:firstLine="0"/>
              <w:jc w:val="right"/>
              <w:rPr>
                <w:rFonts w:ascii="宋体" w:hAnsi="宋体" w:hint="eastAsia"/>
                <w:szCs w:val="21"/>
              </w:rPr>
            </w:pPr>
            <w:r w:rsidRPr="00A96294">
              <w:rPr>
                <w:rFonts w:ascii="宋体" w:hAnsi="宋体" w:hint="eastAsia"/>
                <w:color w:val="000000"/>
                <w:szCs w:val="21"/>
              </w:rPr>
              <w:t>36,113,463.58</w:t>
            </w:r>
          </w:p>
        </w:tc>
        <w:tc>
          <w:tcPr>
            <w:tcW w:w="1984" w:type="dxa"/>
            <w:vAlign w:val="center"/>
          </w:tcPr>
          <w:p w14:paraId="1A738ACC" w14:textId="77777777" w:rsidR="001C4266" w:rsidRPr="00B02CA7" w:rsidRDefault="001C4266" w:rsidP="001C4266">
            <w:pPr>
              <w:pStyle w:val="a6"/>
              <w:ind w:firstLineChars="0" w:firstLine="0"/>
              <w:jc w:val="right"/>
              <w:rPr>
                <w:rFonts w:ascii="宋体" w:hAnsi="宋体" w:hint="eastAsia"/>
                <w:szCs w:val="21"/>
              </w:rPr>
            </w:pPr>
            <w:r w:rsidRPr="00B17531">
              <w:rPr>
                <w:rFonts w:ascii="宋体" w:hAnsi="宋体" w:hint="eastAsia"/>
                <w:szCs w:val="21"/>
              </w:rPr>
              <w:t>23,092,993.54</w:t>
            </w:r>
          </w:p>
        </w:tc>
        <w:tc>
          <w:tcPr>
            <w:tcW w:w="1841" w:type="dxa"/>
            <w:vAlign w:val="center"/>
          </w:tcPr>
          <w:p w14:paraId="5DA06A6E" w14:textId="6946214A" w:rsidR="001C4266" w:rsidRPr="00B02CA7" w:rsidRDefault="001C4266" w:rsidP="001C4266">
            <w:pPr>
              <w:pStyle w:val="a6"/>
              <w:ind w:firstLineChars="0" w:firstLine="0"/>
              <w:jc w:val="right"/>
              <w:rPr>
                <w:rFonts w:ascii="宋体" w:hAnsi="宋体" w:hint="eastAsia"/>
                <w:szCs w:val="21"/>
              </w:rPr>
            </w:pPr>
            <w:r w:rsidRPr="00A96294">
              <w:rPr>
                <w:rFonts w:ascii="宋体" w:hAnsi="宋体" w:hint="eastAsia"/>
                <w:color w:val="000000"/>
                <w:szCs w:val="21"/>
              </w:rPr>
              <w:t>56.38</w:t>
            </w:r>
          </w:p>
        </w:tc>
      </w:tr>
      <w:tr w:rsidR="001C4266" w:rsidRPr="00B02CA7" w14:paraId="45F5DBF7" w14:textId="77777777" w:rsidTr="0009198B">
        <w:tc>
          <w:tcPr>
            <w:tcW w:w="3085" w:type="dxa"/>
            <w:vAlign w:val="center"/>
          </w:tcPr>
          <w:p w14:paraId="5A9D577E" w14:textId="77777777" w:rsidR="001C4266" w:rsidRPr="00B02CA7" w:rsidRDefault="001C4266" w:rsidP="001C4266">
            <w:pPr>
              <w:pStyle w:val="a6"/>
              <w:ind w:firstLineChars="0" w:firstLine="0"/>
              <w:rPr>
                <w:rFonts w:ascii="宋体" w:hAnsi="宋体" w:hint="eastAsia"/>
                <w:szCs w:val="21"/>
              </w:rPr>
            </w:pPr>
            <w:r w:rsidRPr="00B02CA7">
              <w:rPr>
                <w:rFonts w:ascii="宋体" w:hAnsi="宋体" w:hint="eastAsia"/>
                <w:szCs w:val="21"/>
              </w:rPr>
              <w:t>研发费用</w:t>
            </w:r>
          </w:p>
        </w:tc>
        <w:tc>
          <w:tcPr>
            <w:tcW w:w="2125" w:type="dxa"/>
            <w:vAlign w:val="center"/>
          </w:tcPr>
          <w:p w14:paraId="6132594F" w14:textId="6CB4EC22" w:rsidR="001C4266" w:rsidRPr="00B02CA7" w:rsidRDefault="001C4266" w:rsidP="001C4266">
            <w:pPr>
              <w:pStyle w:val="a6"/>
              <w:ind w:firstLineChars="0" w:firstLine="0"/>
              <w:jc w:val="right"/>
              <w:rPr>
                <w:rFonts w:ascii="宋体" w:hAnsi="宋体" w:hint="eastAsia"/>
                <w:szCs w:val="21"/>
              </w:rPr>
            </w:pPr>
            <w:r w:rsidRPr="005C33C6">
              <w:rPr>
                <w:rFonts w:ascii="宋体" w:hAnsi="宋体" w:hint="eastAsia"/>
                <w:color w:val="000000"/>
                <w:szCs w:val="21"/>
              </w:rPr>
              <w:t>76,103,720.61</w:t>
            </w:r>
          </w:p>
        </w:tc>
        <w:tc>
          <w:tcPr>
            <w:tcW w:w="1984" w:type="dxa"/>
            <w:vAlign w:val="center"/>
          </w:tcPr>
          <w:p w14:paraId="6399120D" w14:textId="77777777" w:rsidR="001C4266" w:rsidRPr="00B02CA7" w:rsidRDefault="001C4266" w:rsidP="001C4266">
            <w:pPr>
              <w:pStyle w:val="a6"/>
              <w:ind w:firstLineChars="0" w:firstLine="0"/>
              <w:jc w:val="right"/>
              <w:rPr>
                <w:rFonts w:ascii="宋体" w:hAnsi="宋体" w:hint="eastAsia"/>
                <w:szCs w:val="21"/>
              </w:rPr>
            </w:pPr>
            <w:r w:rsidRPr="00B17531">
              <w:rPr>
                <w:rFonts w:ascii="宋体" w:hAnsi="宋体" w:hint="eastAsia"/>
                <w:szCs w:val="21"/>
              </w:rPr>
              <w:t>86,999,683.06</w:t>
            </w:r>
          </w:p>
        </w:tc>
        <w:tc>
          <w:tcPr>
            <w:tcW w:w="1841" w:type="dxa"/>
            <w:vAlign w:val="center"/>
          </w:tcPr>
          <w:p w14:paraId="02565B36" w14:textId="56C362B3" w:rsidR="001C4266" w:rsidRPr="00B02CA7" w:rsidRDefault="001C4266" w:rsidP="001C4266">
            <w:pPr>
              <w:pStyle w:val="a6"/>
              <w:ind w:firstLineChars="0" w:firstLine="0"/>
              <w:jc w:val="right"/>
              <w:rPr>
                <w:rFonts w:ascii="宋体" w:hAnsi="宋体" w:hint="eastAsia"/>
                <w:szCs w:val="21"/>
              </w:rPr>
            </w:pPr>
            <w:r w:rsidRPr="005C33C6">
              <w:rPr>
                <w:rFonts w:ascii="宋体" w:hAnsi="宋体" w:hint="eastAsia"/>
                <w:color w:val="000000"/>
                <w:szCs w:val="21"/>
              </w:rPr>
              <w:t>-12.52</w:t>
            </w:r>
          </w:p>
        </w:tc>
      </w:tr>
      <w:tr w:rsidR="001C4266" w:rsidRPr="00B02CA7" w14:paraId="08F13436" w14:textId="77777777" w:rsidTr="0009198B">
        <w:tc>
          <w:tcPr>
            <w:tcW w:w="3085" w:type="dxa"/>
            <w:vAlign w:val="center"/>
          </w:tcPr>
          <w:p w14:paraId="0404792A" w14:textId="77777777" w:rsidR="001C4266" w:rsidRPr="00B02CA7" w:rsidRDefault="001C4266" w:rsidP="001C4266">
            <w:pPr>
              <w:pStyle w:val="a6"/>
              <w:ind w:firstLineChars="0" w:firstLine="0"/>
              <w:rPr>
                <w:rFonts w:ascii="宋体" w:hAnsi="宋体" w:hint="eastAsia"/>
                <w:szCs w:val="21"/>
              </w:rPr>
            </w:pPr>
            <w:r w:rsidRPr="00B02CA7">
              <w:rPr>
                <w:rFonts w:ascii="宋体" w:hAnsi="宋体"/>
                <w:szCs w:val="21"/>
              </w:rPr>
              <w:t>经营活动产生的现金流量净额</w:t>
            </w:r>
          </w:p>
        </w:tc>
        <w:tc>
          <w:tcPr>
            <w:tcW w:w="2125" w:type="dxa"/>
            <w:vAlign w:val="center"/>
          </w:tcPr>
          <w:p w14:paraId="3AA8EFFD" w14:textId="2B13B4C7" w:rsidR="001C4266" w:rsidRPr="00B02CA7" w:rsidRDefault="001C4266" w:rsidP="001C4266">
            <w:pPr>
              <w:pStyle w:val="a6"/>
              <w:ind w:firstLineChars="0" w:firstLine="0"/>
              <w:jc w:val="right"/>
              <w:rPr>
                <w:rFonts w:ascii="宋体" w:hAnsi="宋体" w:hint="eastAsia"/>
                <w:szCs w:val="21"/>
              </w:rPr>
            </w:pPr>
            <w:r w:rsidRPr="005C33C6">
              <w:rPr>
                <w:rFonts w:ascii="宋体" w:hAnsi="宋体" w:hint="eastAsia"/>
                <w:color w:val="000000"/>
                <w:szCs w:val="21"/>
              </w:rPr>
              <w:t>81,945,588.23</w:t>
            </w:r>
          </w:p>
        </w:tc>
        <w:tc>
          <w:tcPr>
            <w:tcW w:w="1984" w:type="dxa"/>
            <w:vAlign w:val="center"/>
          </w:tcPr>
          <w:p w14:paraId="7E0B8B6E" w14:textId="77777777" w:rsidR="001C4266" w:rsidRPr="00B02CA7" w:rsidRDefault="001C4266" w:rsidP="001C4266">
            <w:pPr>
              <w:pStyle w:val="a6"/>
              <w:ind w:firstLineChars="0" w:firstLine="0"/>
              <w:jc w:val="right"/>
              <w:rPr>
                <w:rFonts w:ascii="宋体" w:hAnsi="宋体" w:hint="eastAsia"/>
                <w:szCs w:val="21"/>
              </w:rPr>
            </w:pPr>
            <w:r w:rsidRPr="00B17531">
              <w:rPr>
                <w:rFonts w:ascii="宋体" w:hAnsi="宋体" w:hint="eastAsia"/>
                <w:szCs w:val="21"/>
              </w:rPr>
              <w:t>12,823,114.51</w:t>
            </w:r>
          </w:p>
        </w:tc>
        <w:tc>
          <w:tcPr>
            <w:tcW w:w="1841" w:type="dxa"/>
            <w:vAlign w:val="center"/>
          </w:tcPr>
          <w:p w14:paraId="1BF108F4" w14:textId="7ED43CD4" w:rsidR="001C4266" w:rsidRPr="00B02CA7" w:rsidRDefault="001C4266" w:rsidP="001C4266">
            <w:pPr>
              <w:pStyle w:val="a6"/>
              <w:ind w:firstLineChars="0" w:firstLine="0"/>
              <w:jc w:val="right"/>
              <w:rPr>
                <w:rFonts w:ascii="宋体" w:hAnsi="宋体" w:hint="eastAsia"/>
                <w:szCs w:val="21"/>
              </w:rPr>
            </w:pPr>
            <w:r w:rsidRPr="005C33C6">
              <w:rPr>
                <w:rFonts w:ascii="宋体" w:hAnsi="宋体" w:hint="eastAsia"/>
                <w:color w:val="000000"/>
                <w:szCs w:val="21"/>
              </w:rPr>
              <w:t>539.05</w:t>
            </w:r>
          </w:p>
        </w:tc>
      </w:tr>
      <w:tr w:rsidR="001C4266" w:rsidRPr="00B02CA7" w14:paraId="66900EAC" w14:textId="77777777" w:rsidTr="0009198B">
        <w:tc>
          <w:tcPr>
            <w:tcW w:w="3085" w:type="dxa"/>
            <w:vAlign w:val="center"/>
          </w:tcPr>
          <w:p w14:paraId="286CBE9B" w14:textId="77777777" w:rsidR="001C4266" w:rsidRPr="00B02CA7" w:rsidRDefault="001C4266" w:rsidP="001C4266">
            <w:pPr>
              <w:pStyle w:val="a6"/>
              <w:ind w:firstLineChars="0" w:firstLine="0"/>
              <w:rPr>
                <w:rFonts w:ascii="宋体" w:hAnsi="宋体" w:hint="eastAsia"/>
                <w:szCs w:val="21"/>
              </w:rPr>
            </w:pPr>
            <w:r w:rsidRPr="00B02CA7">
              <w:rPr>
                <w:rFonts w:ascii="宋体" w:hAnsi="宋体"/>
                <w:szCs w:val="21"/>
              </w:rPr>
              <w:t>投资活动产生的现金流量净额</w:t>
            </w:r>
          </w:p>
        </w:tc>
        <w:tc>
          <w:tcPr>
            <w:tcW w:w="2125" w:type="dxa"/>
            <w:vAlign w:val="center"/>
          </w:tcPr>
          <w:p w14:paraId="6ED9029E" w14:textId="23DDB336" w:rsidR="001C4266" w:rsidRPr="00B02CA7" w:rsidRDefault="001C4266" w:rsidP="001C4266">
            <w:pPr>
              <w:pStyle w:val="a6"/>
              <w:ind w:firstLineChars="0" w:firstLine="0"/>
              <w:jc w:val="right"/>
              <w:rPr>
                <w:rFonts w:ascii="宋体" w:hAnsi="宋体" w:hint="eastAsia"/>
                <w:szCs w:val="21"/>
              </w:rPr>
            </w:pPr>
            <w:r w:rsidRPr="005C33C6">
              <w:rPr>
                <w:rFonts w:ascii="宋体" w:hAnsi="宋体" w:hint="eastAsia"/>
                <w:color w:val="000000"/>
                <w:szCs w:val="21"/>
              </w:rPr>
              <w:t>-42,904,692.01</w:t>
            </w:r>
          </w:p>
        </w:tc>
        <w:tc>
          <w:tcPr>
            <w:tcW w:w="1984" w:type="dxa"/>
            <w:vAlign w:val="center"/>
          </w:tcPr>
          <w:p w14:paraId="16465E16" w14:textId="77777777" w:rsidR="001C4266" w:rsidRPr="00B02CA7" w:rsidRDefault="001C4266" w:rsidP="001C4266">
            <w:pPr>
              <w:pStyle w:val="a6"/>
              <w:ind w:firstLineChars="0" w:firstLine="0"/>
              <w:jc w:val="right"/>
              <w:rPr>
                <w:rFonts w:ascii="宋体" w:hAnsi="宋体" w:hint="eastAsia"/>
                <w:szCs w:val="21"/>
              </w:rPr>
            </w:pPr>
            <w:r w:rsidRPr="00B17531">
              <w:rPr>
                <w:rFonts w:ascii="宋体" w:hAnsi="宋体" w:hint="eastAsia"/>
                <w:szCs w:val="21"/>
              </w:rPr>
              <w:t>-16,060,219.42</w:t>
            </w:r>
          </w:p>
        </w:tc>
        <w:tc>
          <w:tcPr>
            <w:tcW w:w="1841" w:type="dxa"/>
            <w:vAlign w:val="center"/>
          </w:tcPr>
          <w:p w14:paraId="2494410B" w14:textId="49A0CF84" w:rsidR="001C4266" w:rsidRPr="00B02CA7" w:rsidRDefault="001C4266" w:rsidP="001C4266">
            <w:pPr>
              <w:pStyle w:val="a6"/>
              <w:ind w:firstLineChars="0" w:firstLine="0"/>
              <w:jc w:val="right"/>
              <w:rPr>
                <w:rFonts w:ascii="宋体" w:hAnsi="宋体" w:hint="eastAsia"/>
                <w:szCs w:val="21"/>
              </w:rPr>
            </w:pPr>
            <w:r w:rsidRPr="005C33C6">
              <w:rPr>
                <w:rFonts w:ascii="宋体" w:hAnsi="宋体" w:hint="eastAsia"/>
                <w:color w:val="000000"/>
                <w:szCs w:val="21"/>
              </w:rPr>
              <w:t>-167.15</w:t>
            </w:r>
          </w:p>
        </w:tc>
      </w:tr>
      <w:tr w:rsidR="001C4266" w:rsidRPr="00B02CA7" w14:paraId="21E869CF" w14:textId="77777777" w:rsidTr="0009198B">
        <w:tc>
          <w:tcPr>
            <w:tcW w:w="3085" w:type="dxa"/>
            <w:vAlign w:val="center"/>
          </w:tcPr>
          <w:p w14:paraId="3F8FC7DB" w14:textId="77777777" w:rsidR="001C4266" w:rsidRPr="00B02CA7" w:rsidRDefault="001C4266" w:rsidP="001C4266">
            <w:pPr>
              <w:pStyle w:val="a6"/>
              <w:ind w:firstLineChars="0" w:firstLine="0"/>
              <w:rPr>
                <w:rFonts w:ascii="宋体" w:hAnsi="宋体" w:hint="eastAsia"/>
                <w:szCs w:val="21"/>
              </w:rPr>
            </w:pPr>
            <w:r w:rsidRPr="00B02CA7">
              <w:rPr>
                <w:rFonts w:ascii="宋体" w:hAnsi="宋体"/>
                <w:szCs w:val="21"/>
              </w:rPr>
              <w:t>筹资活动产生的现金流量净额</w:t>
            </w:r>
          </w:p>
        </w:tc>
        <w:tc>
          <w:tcPr>
            <w:tcW w:w="2125" w:type="dxa"/>
            <w:vAlign w:val="center"/>
          </w:tcPr>
          <w:p w14:paraId="09F30191" w14:textId="7012640F" w:rsidR="001C4266" w:rsidRPr="00B02CA7" w:rsidRDefault="001C4266" w:rsidP="001C4266">
            <w:pPr>
              <w:pStyle w:val="a6"/>
              <w:ind w:firstLineChars="0" w:firstLine="0"/>
              <w:jc w:val="right"/>
              <w:rPr>
                <w:rFonts w:ascii="宋体" w:hAnsi="宋体" w:hint="eastAsia"/>
                <w:szCs w:val="21"/>
              </w:rPr>
            </w:pPr>
            <w:r w:rsidRPr="005C33C6">
              <w:rPr>
                <w:rFonts w:ascii="宋体" w:hAnsi="宋体" w:hint="eastAsia"/>
                <w:color w:val="000000"/>
                <w:szCs w:val="21"/>
              </w:rPr>
              <w:t>360,500,987.23</w:t>
            </w:r>
          </w:p>
        </w:tc>
        <w:tc>
          <w:tcPr>
            <w:tcW w:w="1984" w:type="dxa"/>
            <w:vAlign w:val="center"/>
          </w:tcPr>
          <w:p w14:paraId="4A8FC575" w14:textId="77777777" w:rsidR="001C4266" w:rsidRPr="00B02CA7" w:rsidRDefault="001C4266" w:rsidP="001C4266">
            <w:pPr>
              <w:pStyle w:val="a6"/>
              <w:ind w:firstLineChars="0" w:firstLine="0"/>
              <w:jc w:val="right"/>
              <w:rPr>
                <w:rFonts w:ascii="宋体" w:hAnsi="宋体" w:hint="eastAsia"/>
                <w:szCs w:val="21"/>
              </w:rPr>
            </w:pPr>
            <w:r w:rsidRPr="00B17531">
              <w:rPr>
                <w:rFonts w:ascii="宋体" w:hAnsi="宋体" w:hint="eastAsia"/>
                <w:szCs w:val="21"/>
              </w:rPr>
              <w:t>61,498,735.38</w:t>
            </w:r>
          </w:p>
        </w:tc>
        <w:tc>
          <w:tcPr>
            <w:tcW w:w="1841" w:type="dxa"/>
            <w:vAlign w:val="center"/>
          </w:tcPr>
          <w:p w14:paraId="0896F2AC" w14:textId="0C97C34F" w:rsidR="001C4266" w:rsidRPr="00B02CA7" w:rsidRDefault="001C4266" w:rsidP="001C4266">
            <w:pPr>
              <w:pStyle w:val="a6"/>
              <w:ind w:firstLineChars="0" w:firstLine="0"/>
              <w:jc w:val="right"/>
              <w:rPr>
                <w:rFonts w:ascii="宋体" w:hAnsi="宋体" w:hint="eastAsia"/>
                <w:szCs w:val="21"/>
              </w:rPr>
            </w:pPr>
            <w:r w:rsidRPr="005C33C6">
              <w:rPr>
                <w:rFonts w:ascii="宋体" w:hAnsi="宋体" w:hint="eastAsia"/>
                <w:color w:val="000000"/>
                <w:szCs w:val="21"/>
              </w:rPr>
              <w:t>486.19</w:t>
            </w:r>
          </w:p>
        </w:tc>
      </w:tr>
    </w:tbl>
    <w:bookmarkEnd w:id="64"/>
    <w:p w14:paraId="6C2FDBF3" w14:textId="6AFCC406" w:rsidR="005265CD" w:rsidRPr="00B17531" w:rsidRDefault="007066F1">
      <w:pPr>
        <w:pStyle w:val="a6"/>
        <w:ind w:firstLineChars="0" w:firstLine="0"/>
        <w:jc w:val="left"/>
        <w:rPr>
          <w:rFonts w:ascii="宋体" w:hAnsi="宋体" w:hint="eastAsia"/>
          <w:szCs w:val="21"/>
        </w:rPr>
      </w:pPr>
      <w:r w:rsidRPr="00B17531">
        <w:rPr>
          <w:rFonts w:ascii="宋体" w:hAnsi="宋体" w:hint="eastAsia"/>
          <w:szCs w:val="21"/>
        </w:rPr>
        <w:t>营业收入变动原因说明：</w:t>
      </w:r>
      <w:sdt>
        <w:sdtPr>
          <w:rPr>
            <w:rFonts w:ascii="宋体" w:hAnsi="宋体"/>
            <w:szCs w:val="21"/>
          </w:rPr>
          <w:alias w:val="营业收入变动原因说明"/>
          <w:tag w:val="_GBC_293215c0075142c188bb0e03cd04d09e"/>
          <w:id w:val="-1222819367"/>
          <w:placeholder>
            <w:docPart w:val="GBC22222222222222222222222222222"/>
          </w:placeholder>
        </w:sdtPr>
        <w:sdtContent>
          <w:r w:rsidR="009D4852" w:rsidRPr="00E246B2">
            <w:rPr>
              <w:rFonts w:ascii="宋体" w:hAnsi="宋体" w:hint="eastAsia"/>
              <w:szCs w:val="21"/>
            </w:rPr>
            <w:t>主要</w:t>
          </w:r>
          <w:proofErr w:type="gramStart"/>
          <w:r w:rsidR="009D4852" w:rsidRPr="00E246B2">
            <w:rPr>
              <w:rFonts w:ascii="宋体" w:hAnsi="宋体" w:hint="eastAsia"/>
              <w:szCs w:val="21"/>
            </w:rPr>
            <w:t>系</w:t>
          </w:r>
          <w:r w:rsidR="00A04160" w:rsidRPr="00E246B2">
            <w:rPr>
              <w:rFonts w:ascii="宋体" w:hAnsi="宋体" w:hint="eastAsia"/>
              <w:szCs w:val="21"/>
            </w:rPr>
            <w:t>报告</w:t>
          </w:r>
          <w:proofErr w:type="gramEnd"/>
          <w:r w:rsidR="00A04160" w:rsidRPr="00E246B2">
            <w:rPr>
              <w:rFonts w:ascii="宋体" w:hAnsi="宋体" w:hint="eastAsia"/>
              <w:szCs w:val="21"/>
            </w:rPr>
            <w:t>期内，公司</w:t>
          </w:r>
          <w:proofErr w:type="gramStart"/>
          <w:r w:rsidR="00A04160" w:rsidRPr="00E246B2">
            <w:rPr>
              <w:rFonts w:ascii="宋体" w:hAnsi="宋体" w:hint="eastAsia"/>
              <w:szCs w:val="21"/>
            </w:rPr>
            <w:t>的存算服务器</w:t>
          </w:r>
          <w:proofErr w:type="gramEnd"/>
          <w:r w:rsidR="00A04160" w:rsidRPr="00E246B2">
            <w:rPr>
              <w:rFonts w:ascii="宋体" w:hAnsi="宋体" w:hint="eastAsia"/>
              <w:szCs w:val="21"/>
            </w:rPr>
            <w:t>业务</w:t>
          </w:r>
          <w:r w:rsidR="00B02CA7">
            <w:rPr>
              <w:rFonts w:ascii="宋体" w:hAnsi="宋体" w:hint="eastAsia"/>
              <w:szCs w:val="21"/>
            </w:rPr>
            <w:t>规模</w:t>
          </w:r>
          <w:r w:rsidR="00A04160" w:rsidRPr="00E246B2">
            <w:rPr>
              <w:rFonts w:ascii="宋体" w:hAnsi="宋体" w:hint="eastAsia"/>
              <w:szCs w:val="21"/>
            </w:rPr>
            <w:t>虽较去年大幅上涨，但大部分符合净额法核算收入</w:t>
          </w:r>
          <w:r w:rsidR="00B02CA7" w:rsidRPr="00CE4562">
            <w:rPr>
              <w:rFonts w:ascii="宋体" w:hAnsi="宋体" w:hint="eastAsia"/>
              <w:szCs w:val="21"/>
            </w:rPr>
            <w:t>的</w:t>
          </w:r>
          <w:r w:rsidR="00A04160" w:rsidRPr="00E246B2">
            <w:rPr>
              <w:rFonts w:ascii="宋体" w:hAnsi="宋体" w:hint="eastAsia"/>
              <w:szCs w:val="21"/>
            </w:rPr>
            <w:t>条件，因此公司营业收入同比下降</w:t>
          </w:r>
          <w:r w:rsidR="009D4852" w:rsidRPr="00E246B2">
            <w:rPr>
              <w:rFonts w:ascii="宋体" w:hAnsi="宋体" w:hint="eastAsia"/>
              <w:szCs w:val="21"/>
            </w:rPr>
            <w:t>。</w:t>
          </w:r>
        </w:sdtContent>
      </w:sdt>
    </w:p>
    <w:p w14:paraId="0315EA7F" w14:textId="7DF91489" w:rsidR="005265CD" w:rsidRPr="00B17531" w:rsidRDefault="007066F1">
      <w:pPr>
        <w:pStyle w:val="a6"/>
        <w:ind w:firstLineChars="0" w:firstLine="0"/>
        <w:jc w:val="left"/>
        <w:rPr>
          <w:rFonts w:ascii="宋体" w:hAnsi="宋体" w:hint="eastAsia"/>
          <w:szCs w:val="21"/>
        </w:rPr>
      </w:pPr>
      <w:r w:rsidRPr="00B17531">
        <w:rPr>
          <w:rFonts w:ascii="宋体" w:hAnsi="宋体" w:hint="eastAsia"/>
          <w:szCs w:val="21"/>
        </w:rPr>
        <w:t>营业成本变动原因说明：</w:t>
      </w:r>
      <w:sdt>
        <w:sdtPr>
          <w:rPr>
            <w:rFonts w:ascii="宋体" w:hAnsi="宋体" w:hint="eastAsia"/>
            <w:szCs w:val="21"/>
          </w:rPr>
          <w:alias w:val="营业成本变动原因说明"/>
          <w:tag w:val="_GBC_8beb0586cdde40ceb9b3a42fe24f6fec"/>
          <w:id w:val="2068753147"/>
          <w:placeholder>
            <w:docPart w:val="GBC22222222222222222222222222222"/>
          </w:placeholder>
        </w:sdtPr>
        <w:sdtContent>
          <w:r w:rsidR="009D4852" w:rsidRPr="00B17531">
            <w:rPr>
              <w:rFonts w:ascii="宋体" w:hAnsi="宋体" w:hint="eastAsia"/>
              <w:szCs w:val="21"/>
            </w:rPr>
            <w:t>主要系</w:t>
          </w:r>
          <w:r w:rsidR="00A04160" w:rsidRPr="00B17531">
            <w:rPr>
              <w:rFonts w:ascii="宋体" w:hAnsi="宋体" w:hint="eastAsia"/>
              <w:szCs w:val="21"/>
            </w:rPr>
            <w:t>营业收入减少，营业成本相应减少所致。</w:t>
          </w:r>
        </w:sdtContent>
      </w:sdt>
    </w:p>
    <w:p w14:paraId="7AD1CF4B" w14:textId="77777777" w:rsidR="005265CD" w:rsidRPr="00B17531" w:rsidRDefault="007066F1">
      <w:pPr>
        <w:pStyle w:val="a6"/>
        <w:ind w:firstLineChars="0" w:firstLine="0"/>
        <w:jc w:val="left"/>
        <w:rPr>
          <w:rFonts w:ascii="宋体" w:hAnsi="宋体" w:hint="eastAsia"/>
          <w:szCs w:val="21"/>
        </w:rPr>
      </w:pPr>
      <w:r w:rsidRPr="00B17531">
        <w:rPr>
          <w:rFonts w:ascii="宋体" w:hAnsi="宋体" w:hint="eastAsia"/>
          <w:szCs w:val="21"/>
        </w:rPr>
        <w:t>销售费用变动原因说明：</w:t>
      </w:r>
      <w:sdt>
        <w:sdtPr>
          <w:rPr>
            <w:rFonts w:ascii="宋体" w:hAnsi="宋体" w:hint="eastAsia"/>
            <w:szCs w:val="21"/>
          </w:rPr>
          <w:alias w:val="销售费用变动原因说明"/>
          <w:tag w:val="_GBC_c7530c868c4b4f0d944153f2c2f87e23"/>
          <w:id w:val="-748581043"/>
          <w:placeholder>
            <w:docPart w:val="GBC22222222222222222222222222222"/>
          </w:placeholder>
        </w:sdtPr>
        <w:sdtContent>
          <w:r w:rsidR="009D4852" w:rsidRPr="00B17531">
            <w:rPr>
              <w:rFonts w:ascii="宋体" w:hAnsi="宋体" w:hint="eastAsia"/>
              <w:szCs w:val="21"/>
            </w:rPr>
            <w:t>主要系本期新增租赁的使用权资产折旧摊销增加、服务费增加所致。</w:t>
          </w:r>
        </w:sdtContent>
      </w:sdt>
    </w:p>
    <w:p w14:paraId="5E0A6330" w14:textId="77777777" w:rsidR="005265CD" w:rsidRPr="00B17531" w:rsidRDefault="007066F1">
      <w:pPr>
        <w:pStyle w:val="a6"/>
        <w:ind w:firstLineChars="0" w:firstLine="0"/>
        <w:jc w:val="left"/>
        <w:rPr>
          <w:rFonts w:ascii="宋体" w:hAnsi="宋体" w:hint="eastAsia"/>
          <w:szCs w:val="21"/>
        </w:rPr>
      </w:pPr>
      <w:r w:rsidRPr="00B17531">
        <w:rPr>
          <w:rFonts w:ascii="宋体" w:hAnsi="宋体" w:hint="eastAsia"/>
          <w:szCs w:val="21"/>
        </w:rPr>
        <w:t>管理费用变动原因说明：</w:t>
      </w:r>
      <w:sdt>
        <w:sdtPr>
          <w:rPr>
            <w:rFonts w:ascii="宋体" w:hAnsi="宋体" w:hint="eastAsia"/>
            <w:szCs w:val="21"/>
          </w:rPr>
          <w:alias w:val="管理费用变动原因说明"/>
          <w:tag w:val="_GBC_cbb468f4489148498f865e43b87c222f"/>
          <w:id w:val="-832840288"/>
          <w:placeholder>
            <w:docPart w:val="GBC22222222222222222222222222222"/>
          </w:placeholder>
        </w:sdtPr>
        <w:sdtContent>
          <w:r w:rsidR="009D4852" w:rsidRPr="00B17531">
            <w:rPr>
              <w:rFonts w:ascii="宋体" w:hAnsi="宋体" w:hint="eastAsia"/>
              <w:szCs w:val="21"/>
            </w:rPr>
            <w:t>主要系本期公司推出2025年限制性股票激励计划，对公司管理人员和核心骨干员工进行股权激励，导致股份支付费用较上期增加所致。</w:t>
          </w:r>
        </w:sdtContent>
      </w:sdt>
    </w:p>
    <w:p w14:paraId="4F8C0B6B" w14:textId="77777777" w:rsidR="005265CD" w:rsidRPr="00B17531" w:rsidRDefault="007066F1">
      <w:pPr>
        <w:pStyle w:val="a6"/>
        <w:ind w:firstLineChars="0" w:firstLine="0"/>
        <w:jc w:val="left"/>
        <w:rPr>
          <w:rFonts w:ascii="宋体" w:hAnsi="宋体" w:hint="eastAsia"/>
          <w:szCs w:val="21"/>
        </w:rPr>
      </w:pPr>
      <w:r w:rsidRPr="00B17531">
        <w:rPr>
          <w:rFonts w:ascii="宋体" w:hAnsi="宋体" w:hint="eastAsia"/>
          <w:szCs w:val="21"/>
        </w:rPr>
        <w:t>财务费用变动原因说明：</w:t>
      </w:r>
      <w:sdt>
        <w:sdtPr>
          <w:rPr>
            <w:rFonts w:ascii="宋体" w:hAnsi="宋体" w:hint="eastAsia"/>
            <w:szCs w:val="21"/>
          </w:rPr>
          <w:alias w:val="财务费用变动原因说明"/>
          <w:tag w:val="_GBC_2ddb01f655a546a7a13322fe6a755977"/>
          <w:id w:val="-1595776185"/>
          <w:placeholder>
            <w:docPart w:val="GBC22222222222222222222222222222"/>
          </w:placeholder>
        </w:sdtPr>
        <w:sdtContent>
          <w:r w:rsidR="009D4852" w:rsidRPr="00B17531">
            <w:rPr>
              <w:rFonts w:ascii="宋体" w:hAnsi="宋体" w:hint="eastAsia"/>
              <w:szCs w:val="21"/>
            </w:rPr>
            <w:t>主要系本期银行借款增加导致利息费用增加所致。</w:t>
          </w:r>
        </w:sdtContent>
      </w:sdt>
    </w:p>
    <w:p w14:paraId="4A9EDFB0" w14:textId="2CDD62AA" w:rsidR="005265CD" w:rsidRPr="00B17531" w:rsidRDefault="007066F1">
      <w:pPr>
        <w:pStyle w:val="a6"/>
        <w:ind w:firstLineChars="0" w:firstLine="0"/>
        <w:jc w:val="left"/>
        <w:rPr>
          <w:rFonts w:ascii="宋体" w:hAnsi="宋体" w:hint="eastAsia"/>
          <w:szCs w:val="21"/>
        </w:rPr>
      </w:pPr>
      <w:r w:rsidRPr="00B17531">
        <w:rPr>
          <w:rFonts w:ascii="宋体" w:hAnsi="宋体" w:hint="eastAsia"/>
          <w:szCs w:val="21"/>
        </w:rPr>
        <w:t>研发费用变动原因说明：</w:t>
      </w:r>
      <w:sdt>
        <w:sdtPr>
          <w:rPr>
            <w:rFonts w:ascii="宋体" w:hAnsi="宋体"/>
            <w:szCs w:val="21"/>
          </w:rPr>
          <w:alias w:val="研发费用变动原因说明"/>
          <w:tag w:val="_GBC_f893d6d100a34346961e04a9905672bf"/>
          <w:id w:val="-434211606"/>
          <w:placeholder>
            <w:docPart w:val="GBC22222222222222222222222222222"/>
          </w:placeholder>
        </w:sdtPr>
        <w:sdtContent>
          <w:r w:rsidR="009D4852" w:rsidRPr="00B17531">
            <w:rPr>
              <w:rFonts w:ascii="宋体" w:hAnsi="宋体" w:hint="eastAsia"/>
              <w:szCs w:val="21"/>
            </w:rPr>
            <w:t>主要系</w:t>
          </w:r>
          <w:r w:rsidR="00EC3282" w:rsidRPr="00B17531">
            <w:rPr>
              <w:rFonts w:ascii="宋体" w:hAnsi="宋体" w:hint="eastAsia"/>
              <w:szCs w:val="21"/>
            </w:rPr>
            <w:t>2023年</w:t>
          </w:r>
          <w:r w:rsidR="00501541">
            <w:rPr>
              <w:rFonts w:ascii="宋体" w:hAnsi="宋体" w:hint="eastAsia"/>
              <w:szCs w:val="21"/>
            </w:rPr>
            <w:t>限制性股票激励计划在2</w:t>
          </w:r>
          <w:r w:rsidR="00501541">
            <w:rPr>
              <w:rFonts w:ascii="宋体" w:hAnsi="宋体"/>
              <w:szCs w:val="21"/>
            </w:rPr>
            <w:t>025</w:t>
          </w:r>
          <w:r w:rsidR="00501541">
            <w:rPr>
              <w:rFonts w:ascii="宋体" w:hAnsi="宋体" w:hint="eastAsia"/>
              <w:szCs w:val="21"/>
            </w:rPr>
            <w:t>年考核期间</w:t>
          </w:r>
          <w:r w:rsidR="00EC3282" w:rsidRPr="00B17531">
            <w:rPr>
              <w:rFonts w:ascii="宋体" w:hAnsi="宋体" w:hint="eastAsia"/>
              <w:szCs w:val="21"/>
            </w:rPr>
            <w:t>部分</w:t>
          </w:r>
          <w:proofErr w:type="gramStart"/>
          <w:r w:rsidR="00EC3282" w:rsidRPr="00B17531">
            <w:rPr>
              <w:rFonts w:ascii="宋体" w:hAnsi="宋体" w:hint="eastAsia"/>
              <w:szCs w:val="21"/>
            </w:rPr>
            <w:t>研发员工</w:t>
          </w:r>
          <w:proofErr w:type="gramEnd"/>
          <w:r w:rsidR="00EC3282" w:rsidRPr="00B17531">
            <w:rPr>
              <w:rFonts w:ascii="宋体" w:hAnsi="宋体" w:hint="eastAsia"/>
              <w:szCs w:val="21"/>
            </w:rPr>
            <w:t>个人业绩层面不达标导致股权激励费用减少、同时研发人员薪酬总额减少所致。</w:t>
          </w:r>
        </w:sdtContent>
      </w:sdt>
    </w:p>
    <w:p w14:paraId="4BF83848" w14:textId="5795BD6F" w:rsidR="005265CD" w:rsidRPr="00B17531" w:rsidRDefault="007066F1">
      <w:pPr>
        <w:pStyle w:val="a6"/>
        <w:ind w:firstLineChars="0" w:firstLine="0"/>
        <w:jc w:val="left"/>
        <w:rPr>
          <w:rFonts w:ascii="宋体" w:hAnsi="宋体" w:hint="eastAsia"/>
          <w:szCs w:val="21"/>
        </w:rPr>
      </w:pPr>
      <w:r w:rsidRPr="00E246B2">
        <w:rPr>
          <w:rFonts w:ascii="宋体" w:hAnsi="宋体"/>
          <w:szCs w:val="21"/>
        </w:rPr>
        <w:t>经营活动产生的现金流量净额</w:t>
      </w:r>
      <w:r w:rsidRPr="00E246B2">
        <w:rPr>
          <w:rFonts w:ascii="宋体" w:hAnsi="宋体" w:hint="eastAsia"/>
          <w:szCs w:val="21"/>
        </w:rPr>
        <w:t>变动原因说明：</w:t>
      </w:r>
      <w:sdt>
        <w:sdtPr>
          <w:rPr>
            <w:rFonts w:ascii="宋体" w:hAnsi="宋体" w:hint="eastAsia"/>
            <w:szCs w:val="21"/>
          </w:rPr>
          <w:alias w:val="经营活动产生的现金流量净额变动原因说明"/>
          <w:tag w:val="_GBC_52f63b7884f64c1da8ec94bc4fc5b359"/>
          <w:id w:val="-1920465262"/>
          <w:placeholder>
            <w:docPart w:val="GBC22222222222222222222222222222"/>
          </w:placeholder>
        </w:sdtPr>
        <w:sdtContent>
          <w:r w:rsidR="009D4852" w:rsidRPr="00E246B2">
            <w:rPr>
              <w:rFonts w:ascii="宋体" w:hAnsi="宋体" w:hint="eastAsia"/>
              <w:szCs w:val="21"/>
            </w:rPr>
            <w:t>主要系</w:t>
          </w:r>
          <w:proofErr w:type="gramStart"/>
          <w:r w:rsidR="009D4852" w:rsidRPr="00E246B2">
            <w:rPr>
              <w:rFonts w:ascii="宋体" w:hAnsi="宋体" w:hint="eastAsia"/>
              <w:szCs w:val="21"/>
            </w:rPr>
            <w:t>本期云产品</w:t>
          </w:r>
          <w:proofErr w:type="gramEnd"/>
          <w:r w:rsidR="009D4852" w:rsidRPr="00E246B2">
            <w:rPr>
              <w:rFonts w:ascii="宋体" w:hAnsi="宋体" w:hint="eastAsia"/>
              <w:szCs w:val="21"/>
            </w:rPr>
            <w:t>业务</w:t>
          </w:r>
          <w:r w:rsidR="00B02CA7">
            <w:rPr>
              <w:rFonts w:ascii="宋体" w:hAnsi="宋体" w:hint="eastAsia"/>
              <w:szCs w:val="21"/>
            </w:rPr>
            <w:t>规模增加</w:t>
          </w:r>
          <w:r w:rsidR="009D4852" w:rsidRPr="00E246B2">
            <w:rPr>
              <w:rFonts w:ascii="宋体" w:hAnsi="宋体" w:hint="eastAsia"/>
              <w:szCs w:val="21"/>
            </w:rPr>
            <w:t>，而</w:t>
          </w:r>
          <w:proofErr w:type="gramStart"/>
          <w:r w:rsidR="009D4852" w:rsidRPr="00E246B2">
            <w:rPr>
              <w:rFonts w:ascii="宋体" w:hAnsi="宋体" w:hint="eastAsia"/>
              <w:szCs w:val="21"/>
            </w:rPr>
            <w:t>云产品</w:t>
          </w:r>
          <w:proofErr w:type="gramEnd"/>
          <w:r w:rsidR="009D4852" w:rsidRPr="00E246B2">
            <w:rPr>
              <w:rFonts w:ascii="宋体" w:hAnsi="宋体" w:hint="eastAsia"/>
              <w:szCs w:val="21"/>
            </w:rPr>
            <w:t>的结算周期较短，本期销售商品收到的现金大于采购商品支付的现金所致。</w:t>
          </w:r>
        </w:sdtContent>
      </w:sdt>
    </w:p>
    <w:p w14:paraId="0C93F7BA" w14:textId="77777777" w:rsidR="005265CD" w:rsidRPr="00B17531" w:rsidRDefault="007066F1">
      <w:pPr>
        <w:pStyle w:val="a6"/>
        <w:ind w:firstLineChars="0" w:firstLine="0"/>
        <w:jc w:val="left"/>
        <w:rPr>
          <w:rFonts w:ascii="宋体" w:hAnsi="宋体" w:hint="eastAsia"/>
          <w:szCs w:val="21"/>
        </w:rPr>
      </w:pPr>
      <w:r w:rsidRPr="00E246B2">
        <w:rPr>
          <w:rFonts w:ascii="宋体" w:hAnsi="宋体"/>
          <w:szCs w:val="21"/>
        </w:rPr>
        <w:t>投资活动产生的现金流量净额</w:t>
      </w:r>
      <w:r w:rsidRPr="00E246B2">
        <w:rPr>
          <w:rFonts w:ascii="宋体" w:hAnsi="宋体" w:hint="eastAsia"/>
          <w:szCs w:val="21"/>
        </w:rPr>
        <w:t>变动原因说明：</w:t>
      </w:r>
      <w:sdt>
        <w:sdtPr>
          <w:rPr>
            <w:rFonts w:ascii="宋体" w:hAnsi="宋体" w:hint="eastAsia"/>
            <w:szCs w:val="21"/>
          </w:rPr>
          <w:alias w:val="投资活动产生的现金流量净额变动原因说明"/>
          <w:tag w:val="_GBC_b3096d3b55a74147a35f6e060cc58240"/>
          <w:id w:val="1689408695"/>
          <w:placeholder>
            <w:docPart w:val="GBC22222222222222222222222222222"/>
          </w:placeholder>
        </w:sdtPr>
        <w:sdtContent>
          <w:r w:rsidR="009D4852" w:rsidRPr="00E246B2">
            <w:rPr>
              <w:rFonts w:ascii="宋体" w:hAnsi="宋体" w:hint="eastAsia"/>
              <w:szCs w:val="21"/>
            </w:rPr>
            <w:t>主要系本期购建固定资产支付的现金较上期增加所致。</w:t>
          </w:r>
        </w:sdtContent>
      </w:sdt>
    </w:p>
    <w:p w14:paraId="23935EAF" w14:textId="77777777" w:rsidR="005265CD" w:rsidRPr="00B17531" w:rsidRDefault="007066F1">
      <w:pPr>
        <w:pStyle w:val="a6"/>
        <w:ind w:firstLineChars="0" w:firstLine="0"/>
        <w:jc w:val="left"/>
        <w:rPr>
          <w:rFonts w:ascii="宋体" w:hAnsi="宋体" w:hint="eastAsia"/>
          <w:szCs w:val="21"/>
        </w:rPr>
      </w:pPr>
      <w:r w:rsidRPr="00E246B2">
        <w:rPr>
          <w:rFonts w:ascii="宋体" w:hAnsi="宋体"/>
          <w:szCs w:val="21"/>
        </w:rPr>
        <w:t>筹资活动产生的现金流量净额</w:t>
      </w:r>
      <w:r w:rsidRPr="00E246B2">
        <w:rPr>
          <w:rFonts w:ascii="宋体" w:hAnsi="宋体" w:hint="eastAsia"/>
          <w:szCs w:val="21"/>
        </w:rPr>
        <w:t>变动原因说明：</w:t>
      </w:r>
      <w:sdt>
        <w:sdtPr>
          <w:rPr>
            <w:rFonts w:ascii="宋体" w:hAnsi="宋体" w:hint="eastAsia"/>
            <w:szCs w:val="21"/>
          </w:rPr>
          <w:alias w:val="筹资活动产生的现金流量净额变动原因说明"/>
          <w:tag w:val="_GBC_bf50fd0a30d24e2d89f66f3c9d766ccf"/>
          <w:id w:val="1476258318"/>
          <w:placeholder>
            <w:docPart w:val="GBC22222222222222222222222222222"/>
          </w:placeholder>
        </w:sdtPr>
        <w:sdtContent>
          <w:r w:rsidR="009D4852" w:rsidRPr="00E246B2">
            <w:rPr>
              <w:rFonts w:ascii="宋体" w:hAnsi="宋体" w:hint="eastAsia"/>
              <w:szCs w:val="21"/>
            </w:rPr>
            <w:t>主要系本期支付的银行承兑汇票保证金较上期增加所致。</w:t>
          </w:r>
        </w:sdtContent>
      </w:sdt>
    </w:p>
    <w:p w14:paraId="5D18AED9" w14:textId="77777777" w:rsidR="005265CD" w:rsidRPr="005C33C6" w:rsidRDefault="007066F1">
      <w:pPr>
        <w:rPr>
          <w:rFonts w:hint="eastAsia"/>
          <w:sz w:val="21"/>
          <w:szCs w:val="21"/>
        </w:rPr>
      </w:pPr>
      <w:bookmarkStart w:id="65" w:name="_Hlk89098827"/>
      <w:bookmarkStart w:id="66" w:name="_Hlk90300502"/>
      <w:bookmarkEnd w:id="62"/>
      <w:bookmarkEnd w:id="63"/>
      <w:r w:rsidRPr="005C33C6">
        <w:rPr>
          <w:rFonts w:hint="eastAsia"/>
          <w:sz w:val="21"/>
          <w:szCs w:val="21"/>
        </w:rPr>
        <w:t>本期公司业务类型、利润构成或利润来源发生重大变动的详细说明</w:t>
      </w:r>
    </w:p>
    <w:sdt>
      <w:sdtPr>
        <w:rPr>
          <w:sz w:val="21"/>
          <w:szCs w:val="21"/>
        </w:rPr>
        <w:alias w:val="是否适用：公司利润构成或利润来源发生重大变动的详细说明[双击切换]"/>
        <w:tag w:val="_GBC_e9e78e3f4269460c95d330f9b055c511"/>
        <w:id w:val="1679147332"/>
        <w:placeholder>
          <w:docPart w:val="GBC22222222222222222222222222222"/>
        </w:placeholder>
      </w:sdtPr>
      <w:sdtContent>
        <w:p w14:paraId="16F89E6A" w14:textId="77777777" w:rsidR="005265CD" w:rsidRPr="005C33C6" w:rsidRDefault="007066F1" w:rsidP="009D4852">
          <w:pPr>
            <w:rPr>
              <w:rFonts w:hint="eastAsia"/>
              <w:sz w:val="21"/>
              <w:szCs w:val="21"/>
            </w:rPr>
          </w:pPr>
          <w:r w:rsidRPr="005C33C6">
            <w:rPr>
              <w:sz w:val="21"/>
              <w:szCs w:val="21"/>
            </w:rPr>
            <w:fldChar w:fldCharType="begin"/>
          </w:r>
          <w:r w:rsidR="009D4852" w:rsidRPr="005C33C6">
            <w:rPr>
              <w:rFonts w:hint="eastAsia"/>
              <w:sz w:val="21"/>
              <w:szCs w:val="21"/>
            </w:rPr>
            <w:instrText xml:space="preserve"> MACROBUTTON  SnrToggleCheckbox □适用 </w:instrText>
          </w:r>
          <w:r w:rsidRPr="005C33C6">
            <w:rPr>
              <w:sz w:val="21"/>
              <w:szCs w:val="21"/>
            </w:rPr>
            <w:fldChar w:fldCharType="end"/>
          </w:r>
          <w:r w:rsidRPr="005C33C6">
            <w:rPr>
              <w:sz w:val="21"/>
              <w:szCs w:val="21"/>
            </w:rPr>
            <w:fldChar w:fldCharType="begin"/>
          </w:r>
          <w:r w:rsidR="009D4852" w:rsidRPr="005C33C6">
            <w:rPr>
              <w:rFonts w:hint="eastAsia"/>
              <w:sz w:val="21"/>
              <w:szCs w:val="21"/>
            </w:rPr>
            <w:instrText xml:space="preserve"> MACROBUTTON  SnrToggleCheckbox √不适用 </w:instrText>
          </w:r>
          <w:r w:rsidRPr="005C33C6">
            <w:rPr>
              <w:sz w:val="21"/>
              <w:szCs w:val="21"/>
            </w:rPr>
            <w:fldChar w:fldCharType="end"/>
          </w:r>
        </w:p>
      </w:sdtContent>
    </w:sdt>
    <w:p w14:paraId="42AB1C66" w14:textId="77777777" w:rsidR="00D803D5" w:rsidRDefault="00D803D5">
      <w:pPr>
        <w:rPr>
          <w:rFonts w:hint="eastAsia"/>
        </w:rPr>
        <w:sectPr w:rsidR="00D803D5" w:rsidSect="007510AE">
          <w:pgSz w:w="11906" w:h="16838"/>
          <w:pgMar w:top="1525" w:right="1276" w:bottom="1440" w:left="1797" w:header="855" w:footer="992" w:gutter="0"/>
          <w:cols w:space="425"/>
          <w:docGrid w:linePitch="312"/>
        </w:sectPr>
      </w:pPr>
    </w:p>
    <w:p w14:paraId="5AE20B58" w14:textId="77777777" w:rsidR="005265CD" w:rsidRDefault="005265CD">
      <w:pPr>
        <w:rPr>
          <w:rFonts w:hint="eastAsia"/>
        </w:rPr>
      </w:pPr>
    </w:p>
    <w:bookmarkEnd w:id="65"/>
    <w:bookmarkEnd w:id="66"/>
    <w:p w14:paraId="2CDA09B5" w14:textId="77777777" w:rsidR="005265CD" w:rsidRDefault="007066F1">
      <w:pPr>
        <w:pStyle w:val="4"/>
        <w:numPr>
          <w:ilvl w:val="0"/>
          <w:numId w:val="57"/>
        </w:numPr>
        <w:rPr>
          <w:rFonts w:hint="eastAsia"/>
        </w:rPr>
      </w:pPr>
      <w:r>
        <w:rPr>
          <w:rFonts w:hint="eastAsia"/>
        </w:rPr>
        <w:t>收入和成本分析</w:t>
      </w:r>
    </w:p>
    <w:sdt>
      <w:sdtPr>
        <w:rPr>
          <w:sz w:val="21"/>
          <w:szCs w:val="21"/>
        </w:rPr>
        <w:alias w:val="是否适用：收入和成本分析[双击切换]"/>
        <w:tag w:val="_GBC_c1a771ff956341da84dd26322335800f"/>
        <w:id w:val="1006939236"/>
        <w:placeholder>
          <w:docPart w:val="GBC22222222222222222222222222222"/>
        </w:placeholder>
      </w:sdtPr>
      <w:sdtContent>
        <w:p w14:paraId="4E444117" w14:textId="0710E351" w:rsidR="005265CD" w:rsidRPr="005A0A91" w:rsidRDefault="007066F1">
          <w:pPr>
            <w:rPr>
              <w:rFonts w:hint="eastAsia"/>
              <w:sz w:val="21"/>
              <w:szCs w:val="21"/>
            </w:rPr>
          </w:pPr>
          <w:r w:rsidRPr="005A0A91">
            <w:rPr>
              <w:sz w:val="21"/>
              <w:szCs w:val="21"/>
            </w:rPr>
            <w:fldChar w:fldCharType="begin"/>
          </w:r>
          <w:r w:rsidRPr="005A0A91">
            <w:rPr>
              <w:rFonts w:hint="eastAsia"/>
              <w:sz w:val="21"/>
              <w:szCs w:val="21"/>
            </w:rPr>
            <w:instrText xml:space="preserve">MACROBUTTON  SnrToggleCheckbox √适用 </w:instrText>
          </w:r>
          <w:r w:rsidRPr="005A0A91">
            <w:rPr>
              <w:sz w:val="21"/>
              <w:szCs w:val="21"/>
            </w:rPr>
            <w:fldChar w:fldCharType="end"/>
          </w:r>
          <w:r w:rsidRPr="005A0A91">
            <w:rPr>
              <w:sz w:val="21"/>
              <w:szCs w:val="21"/>
            </w:rPr>
            <w:fldChar w:fldCharType="begin"/>
          </w:r>
          <w:r w:rsidRPr="005A0A91">
            <w:rPr>
              <w:rFonts w:hint="eastAsia"/>
              <w:sz w:val="21"/>
              <w:szCs w:val="21"/>
            </w:rPr>
            <w:instrText xml:space="preserve"> MACROBUTTON  SnrToggleCheckbox □不适用 </w:instrText>
          </w:r>
          <w:r w:rsidRPr="005A0A91">
            <w:rPr>
              <w:sz w:val="21"/>
              <w:szCs w:val="21"/>
            </w:rPr>
            <w:fldChar w:fldCharType="end"/>
          </w:r>
        </w:p>
      </w:sdtContent>
    </w:sdt>
    <w:sdt>
      <w:sdtPr>
        <w:rPr>
          <w:rFonts w:hint="eastAsia"/>
          <w:sz w:val="21"/>
          <w:szCs w:val="21"/>
        </w:rPr>
        <w:alias w:val="收入和成本分析情况说明"/>
        <w:tag w:val="_GBC_131edb1aaeab4cb388abf65651cf901e"/>
        <w:id w:val="-765452506"/>
        <w:placeholder>
          <w:docPart w:val="GBC22222222222222222222222222222"/>
        </w:placeholder>
      </w:sdtPr>
      <w:sdtContent>
        <w:p w14:paraId="2B81E214" w14:textId="7C8FCF92" w:rsidR="005265CD" w:rsidRPr="005A0A91" w:rsidRDefault="001E4162" w:rsidP="001E4162">
          <w:pPr>
            <w:tabs>
              <w:tab w:val="left" w:pos="851"/>
            </w:tabs>
            <w:ind w:firstLineChars="200" w:firstLine="420"/>
            <w:rPr>
              <w:rFonts w:hint="eastAsia"/>
              <w:sz w:val="21"/>
              <w:szCs w:val="21"/>
            </w:rPr>
          </w:pPr>
          <w:r w:rsidRPr="005A0A91">
            <w:rPr>
              <w:rFonts w:hint="eastAsia"/>
              <w:sz w:val="21"/>
              <w:szCs w:val="21"/>
            </w:rPr>
            <w:t>报告期内，公司实现营业收入24.05亿元，同比减少21.63%，主要</w:t>
          </w:r>
          <w:proofErr w:type="gramStart"/>
          <w:r w:rsidRPr="005A0A91">
            <w:rPr>
              <w:rFonts w:hint="eastAsia"/>
              <w:sz w:val="21"/>
              <w:szCs w:val="21"/>
            </w:rPr>
            <w:t>系报告</w:t>
          </w:r>
          <w:proofErr w:type="gramEnd"/>
          <w:r w:rsidRPr="005A0A91">
            <w:rPr>
              <w:rFonts w:hint="eastAsia"/>
              <w:sz w:val="21"/>
              <w:szCs w:val="21"/>
            </w:rPr>
            <w:t>期内，公司</w:t>
          </w:r>
          <w:proofErr w:type="gramStart"/>
          <w:r w:rsidRPr="005A0A91">
            <w:rPr>
              <w:rFonts w:hint="eastAsia"/>
              <w:sz w:val="21"/>
              <w:szCs w:val="21"/>
            </w:rPr>
            <w:t>的存算服务器</w:t>
          </w:r>
          <w:proofErr w:type="gramEnd"/>
          <w:r w:rsidRPr="005A0A91">
            <w:rPr>
              <w:rFonts w:hint="eastAsia"/>
              <w:sz w:val="21"/>
              <w:szCs w:val="21"/>
            </w:rPr>
            <w:t>业务</w:t>
          </w:r>
          <w:r w:rsidR="00B02CA7">
            <w:rPr>
              <w:rFonts w:hint="eastAsia"/>
              <w:sz w:val="21"/>
              <w:szCs w:val="21"/>
            </w:rPr>
            <w:t>规模</w:t>
          </w:r>
          <w:r w:rsidRPr="005A0A91">
            <w:rPr>
              <w:rFonts w:hint="eastAsia"/>
              <w:sz w:val="21"/>
              <w:szCs w:val="21"/>
            </w:rPr>
            <w:t>虽较去年大幅上涨，但大部分</w:t>
          </w:r>
          <w:r w:rsidR="002D5C8C" w:rsidRPr="005A0A91">
            <w:rPr>
              <w:rFonts w:hint="eastAsia"/>
              <w:sz w:val="21"/>
              <w:szCs w:val="21"/>
            </w:rPr>
            <w:t>符合</w:t>
          </w:r>
          <w:r w:rsidRPr="005A0A91">
            <w:rPr>
              <w:rFonts w:hint="eastAsia"/>
              <w:sz w:val="21"/>
              <w:szCs w:val="21"/>
            </w:rPr>
            <w:t>净额法核算收入</w:t>
          </w:r>
          <w:r w:rsidR="00B02CA7">
            <w:rPr>
              <w:rFonts w:hint="eastAsia"/>
              <w:sz w:val="21"/>
              <w:szCs w:val="21"/>
            </w:rPr>
            <w:t>的</w:t>
          </w:r>
          <w:r w:rsidRPr="005A0A91">
            <w:rPr>
              <w:rFonts w:hint="eastAsia"/>
              <w:sz w:val="21"/>
              <w:szCs w:val="21"/>
            </w:rPr>
            <w:t>条件，因此公司营业收入同比下降。公司营业成本20.87亿元,同比变动-23.69%，主要原因是随着营业收入减少，因此营业成本相应减少。</w:t>
          </w:r>
        </w:p>
      </w:sdtContent>
    </w:sdt>
    <w:p w14:paraId="30CAE120" w14:textId="77777777" w:rsidR="005265CD" w:rsidRPr="005A0A91" w:rsidRDefault="007066F1">
      <w:pPr>
        <w:pStyle w:val="5"/>
        <w:numPr>
          <w:ilvl w:val="0"/>
          <w:numId w:val="58"/>
        </w:numPr>
        <w:tabs>
          <w:tab w:val="left" w:pos="567"/>
        </w:tabs>
        <w:rPr>
          <w:rFonts w:ascii="宋体" w:hAnsi="宋体" w:hint="eastAsia"/>
          <w:szCs w:val="21"/>
        </w:rPr>
      </w:pPr>
      <w:bookmarkStart w:id="67" w:name="_Toc342565904"/>
      <w:bookmarkStart w:id="68" w:name="_Toc342559756"/>
      <w:bookmarkStart w:id="69" w:name="_Toc340829716"/>
      <w:bookmarkStart w:id="70" w:name="_Hlk89876312"/>
      <w:bookmarkStart w:id="71" w:name="_Hlk90300623"/>
      <w:r w:rsidRPr="005A0A91">
        <w:rPr>
          <w:rFonts w:ascii="宋体" w:hAnsi="宋体" w:hint="eastAsia"/>
          <w:szCs w:val="21"/>
        </w:rPr>
        <w:t>主营业务分行业、分产品、分地区、</w:t>
      </w:r>
      <w:proofErr w:type="gramStart"/>
      <w:r w:rsidRPr="005A0A91">
        <w:rPr>
          <w:rFonts w:ascii="宋体" w:hAnsi="宋体" w:hint="eastAsia"/>
          <w:szCs w:val="21"/>
        </w:rPr>
        <w:t>分销售</w:t>
      </w:r>
      <w:proofErr w:type="gramEnd"/>
      <w:r w:rsidRPr="005A0A91">
        <w:rPr>
          <w:rFonts w:ascii="宋体" w:hAnsi="宋体" w:hint="eastAsia"/>
          <w:szCs w:val="21"/>
        </w:rPr>
        <w:t>模式情况</w:t>
      </w:r>
      <w:bookmarkEnd w:id="67"/>
      <w:bookmarkEnd w:id="68"/>
      <w:bookmarkEnd w:id="69"/>
    </w:p>
    <w:p w14:paraId="722B4384" w14:textId="77777777" w:rsidR="005265CD" w:rsidRPr="005A0A91" w:rsidRDefault="007066F1">
      <w:pPr>
        <w:jc w:val="right"/>
        <w:rPr>
          <w:rFonts w:hint="eastAsia"/>
          <w:sz w:val="21"/>
          <w:szCs w:val="21"/>
        </w:rPr>
      </w:pPr>
      <w:r w:rsidRPr="005A0A91">
        <w:rPr>
          <w:rFonts w:hint="eastAsia"/>
          <w:sz w:val="21"/>
          <w:szCs w:val="21"/>
        </w:rPr>
        <w:t>单位：</w:t>
      </w:r>
      <w:sdt>
        <w:sdtPr>
          <w:rPr>
            <w:sz w:val="21"/>
            <w:szCs w:val="21"/>
          </w:rPr>
          <w:alias w:val="单位：主营业务分行业、分产品情况表"/>
          <w:tag w:val="_GBC_38150c7c3a174c5ab026995175df78c0"/>
          <w:id w:val="82262384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5A0A91">
            <w:rPr>
              <w:rFonts w:hint="eastAsia"/>
              <w:sz w:val="21"/>
              <w:szCs w:val="21"/>
            </w:rPr>
            <w:t>元</w:t>
          </w:r>
        </w:sdtContent>
      </w:sdt>
      <w:r w:rsidRPr="005A0A91">
        <w:rPr>
          <w:rFonts w:hint="eastAsia"/>
          <w:sz w:val="21"/>
          <w:szCs w:val="21"/>
        </w:rPr>
        <w:t xml:space="preserve">  币种：</w:t>
      </w:r>
      <w:sdt>
        <w:sdtPr>
          <w:rPr>
            <w:sz w:val="21"/>
            <w:szCs w:val="21"/>
          </w:rPr>
          <w:alias w:val="币种：主营业务分行业、分产品情况表"/>
          <w:tag w:val="_GBC_1e9a50c19e9b4339b28a96b4c177613f"/>
          <w:id w:val="196029730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5A0A91">
            <w:rPr>
              <w:rFonts w:hint="eastAsia"/>
              <w:sz w:val="21"/>
              <w:szCs w:val="21"/>
            </w:rPr>
            <w:t>人民币</w:t>
          </w:r>
        </w:sdtContent>
      </w:sdt>
    </w:p>
    <w:tbl>
      <w:tblPr>
        <w:tblStyle w:val="a3"/>
        <w:tblW w:w="13887" w:type="dxa"/>
        <w:tblLayout w:type="fixed"/>
        <w:tblLook w:val="0000" w:firstRow="0" w:lastRow="0" w:firstColumn="0" w:lastColumn="0" w:noHBand="0" w:noVBand="0"/>
      </w:tblPr>
      <w:tblGrid>
        <w:gridCol w:w="1237"/>
        <w:gridCol w:w="2019"/>
        <w:gridCol w:w="2126"/>
        <w:gridCol w:w="1417"/>
        <w:gridCol w:w="1418"/>
        <w:gridCol w:w="2126"/>
        <w:gridCol w:w="3544"/>
      </w:tblGrid>
      <w:tr w:rsidR="005265CD" w:rsidRPr="00B02CA7" w14:paraId="63C6E289" w14:textId="77777777" w:rsidTr="00D803D5">
        <w:sdt>
          <w:sdtPr>
            <w:rPr>
              <w:sz w:val="21"/>
              <w:szCs w:val="21"/>
            </w:rPr>
            <w:tag w:val="_PLD_c4a0355b60ea40d9a205691de4738b7d"/>
            <w:id w:val="-801763157"/>
          </w:sdtPr>
          <w:sdtContent>
            <w:tc>
              <w:tcPr>
                <w:tcW w:w="13887" w:type="dxa"/>
                <w:gridSpan w:val="7"/>
                <w:vAlign w:val="center"/>
              </w:tcPr>
              <w:p w14:paraId="00CA1651" w14:textId="77777777" w:rsidR="005265CD" w:rsidRPr="005A0A91" w:rsidRDefault="007066F1">
                <w:pPr>
                  <w:jc w:val="center"/>
                  <w:rPr>
                    <w:rFonts w:hint="eastAsia"/>
                    <w:sz w:val="21"/>
                    <w:szCs w:val="21"/>
                  </w:rPr>
                </w:pPr>
                <w:r w:rsidRPr="005A0A91">
                  <w:rPr>
                    <w:rFonts w:hint="eastAsia"/>
                    <w:sz w:val="21"/>
                    <w:szCs w:val="21"/>
                  </w:rPr>
                  <w:t>主营业务分行业情况</w:t>
                </w:r>
              </w:p>
            </w:tc>
          </w:sdtContent>
        </w:sdt>
      </w:tr>
      <w:tr w:rsidR="005265CD" w:rsidRPr="00B02CA7" w14:paraId="3EC1326E" w14:textId="77777777" w:rsidTr="00E6323B">
        <w:sdt>
          <w:sdtPr>
            <w:rPr>
              <w:sz w:val="21"/>
              <w:szCs w:val="21"/>
            </w:rPr>
            <w:tag w:val="_PLD_6a5e0425824b4a18961092d5b79384ff"/>
            <w:id w:val="-1042283492"/>
          </w:sdtPr>
          <w:sdtContent>
            <w:tc>
              <w:tcPr>
                <w:tcW w:w="1237" w:type="dxa"/>
                <w:vAlign w:val="center"/>
              </w:tcPr>
              <w:p w14:paraId="5FED9C0D" w14:textId="77777777" w:rsidR="005265CD" w:rsidRPr="005A0A91" w:rsidRDefault="007066F1">
                <w:pPr>
                  <w:jc w:val="center"/>
                  <w:rPr>
                    <w:rFonts w:hint="eastAsia"/>
                    <w:sz w:val="21"/>
                    <w:szCs w:val="21"/>
                  </w:rPr>
                </w:pPr>
                <w:r w:rsidRPr="005A0A91">
                  <w:rPr>
                    <w:rFonts w:hint="eastAsia"/>
                    <w:sz w:val="21"/>
                    <w:szCs w:val="21"/>
                  </w:rPr>
                  <w:t>分行业</w:t>
                </w:r>
              </w:p>
            </w:tc>
          </w:sdtContent>
        </w:sdt>
        <w:sdt>
          <w:sdtPr>
            <w:rPr>
              <w:sz w:val="21"/>
              <w:szCs w:val="21"/>
            </w:rPr>
            <w:tag w:val="_PLD_b92afee1192146d095cc10f913286457"/>
            <w:id w:val="-128555714"/>
          </w:sdtPr>
          <w:sdtContent>
            <w:tc>
              <w:tcPr>
                <w:tcW w:w="2019" w:type="dxa"/>
                <w:vAlign w:val="center"/>
              </w:tcPr>
              <w:p w14:paraId="398894CF" w14:textId="77777777" w:rsidR="005265CD" w:rsidRPr="005A0A91" w:rsidRDefault="007066F1">
                <w:pPr>
                  <w:jc w:val="center"/>
                  <w:rPr>
                    <w:rFonts w:hint="eastAsia"/>
                    <w:sz w:val="21"/>
                    <w:szCs w:val="21"/>
                  </w:rPr>
                </w:pPr>
                <w:r w:rsidRPr="005A0A91">
                  <w:rPr>
                    <w:rFonts w:hint="eastAsia"/>
                    <w:sz w:val="21"/>
                    <w:szCs w:val="21"/>
                  </w:rPr>
                  <w:t>营业收入</w:t>
                </w:r>
              </w:p>
            </w:tc>
          </w:sdtContent>
        </w:sdt>
        <w:sdt>
          <w:sdtPr>
            <w:rPr>
              <w:sz w:val="21"/>
              <w:szCs w:val="21"/>
            </w:rPr>
            <w:tag w:val="_PLD_4274686c71884fa48649b9476b36006e"/>
            <w:id w:val="1534305617"/>
          </w:sdtPr>
          <w:sdtContent>
            <w:tc>
              <w:tcPr>
                <w:tcW w:w="2126" w:type="dxa"/>
                <w:vAlign w:val="center"/>
              </w:tcPr>
              <w:p w14:paraId="47C1AD3A" w14:textId="77777777" w:rsidR="005265CD" w:rsidRPr="005A0A91" w:rsidRDefault="007066F1">
                <w:pPr>
                  <w:jc w:val="center"/>
                  <w:rPr>
                    <w:rFonts w:hint="eastAsia"/>
                    <w:sz w:val="21"/>
                    <w:szCs w:val="21"/>
                  </w:rPr>
                </w:pPr>
                <w:r w:rsidRPr="005A0A91">
                  <w:rPr>
                    <w:rFonts w:hint="eastAsia"/>
                    <w:sz w:val="21"/>
                    <w:szCs w:val="21"/>
                  </w:rPr>
                  <w:t>营业成本</w:t>
                </w:r>
              </w:p>
            </w:tc>
          </w:sdtContent>
        </w:sdt>
        <w:sdt>
          <w:sdtPr>
            <w:rPr>
              <w:sz w:val="21"/>
              <w:szCs w:val="21"/>
            </w:rPr>
            <w:tag w:val="_PLD_d3c327bb32334ba28cee02afa854a3d8"/>
            <w:id w:val="1800263019"/>
          </w:sdtPr>
          <w:sdtContent>
            <w:tc>
              <w:tcPr>
                <w:tcW w:w="1417" w:type="dxa"/>
                <w:vAlign w:val="center"/>
              </w:tcPr>
              <w:p w14:paraId="6C1F76B7" w14:textId="77777777" w:rsidR="005265CD" w:rsidRPr="005A0A91" w:rsidRDefault="007066F1">
                <w:pPr>
                  <w:jc w:val="center"/>
                  <w:rPr>
                    <w:rFonts w:hint="eastAsia"/>
                    <w:sz w:val="21"/>
                    <w:szCs w:val="21"/>
                  </w:rPr>
                </w:pPr>
                <w:r w:rsidRPr="005A0A91">
                  <w:rPr>
                    <w:rFonts w:hint="eastAsia"/>
                    <w:sz w:val="21"/>
                    <w:szCs w:val="21"/>
                  </w:rPr>
                  <w:t>毛利率（%）</w:t>
                </w:r>
              </w:p>
            </w:tc>
          </w:sdtContent>
        </w:sdt>
        <w:sdt>
          <w:sdtPr>
            <w:rPr>
              <w:sz w:val="21"/>
              <w:szCs w:val="21"/>
            </w:rPr>
            <w:tag w:val="_PLD_192e0ef1ae914b5a8d650e5aac61790a"/>
            <w:id w:val="-529953556"/>
          </w:sdtPr>
          <w:sdtContent>
            <w:tc>
              <w:tcPr>
                <w:tcW w:w="1418" w:type="dxa"/>
                <w:vAlign w:val="center"/>
              </w:tcPr>
              <w:p w14:paraId="0E1A32DC" w14:textId="77777777" w:rsidR="005265CD" w:rsidRPr="005A0A91" w:rsidRDefault="007066F1">
                <w:pPr>
                  <w:jc w:val="center"/>
                  <w:rPr>
                    <w:rFonts w:hint="eastAsia"/>
                    <w:sz w:val="21"/>
                    <w:szCs w:val="21"/>
                  </w:rPr>
                </w:pPr>
                <w:r w:rsidRPr="005A0A91">
                  <w:rPr>
                    <w:rFonts w:hint="eastAsia"/>
                    <w:sz w:val="21"/>
                    <w:szCs w:val="21"/>
                  </w:rPr>
                  <w:t>营业收入比上年增减（%）</w:t>
                </w:r>
              </w:p>
            </w:tc>
          </w:sdtContent>
        </w:sdt>
        <w:sdt>
          <w:sdtPr>
            <w:rPr>
              <w:sz w:val="21"/>
              <w:szCs w:val="21"/>
            </w:rPr>
            <w:tag w:val="_PLD_8656f60a92c94761829662a7272b0aad"/>
            <w:id w:val="-1731923438"/>
          </w:sdtPr>
          <w:sdtContent>
            <w:tc>
              <w:tcPr>
                <w:tcW w:w="2126" w:type="dxa"/>
                <w:vAlign w:val="center"/>
              </w:tcPr>
              <w:p w14:paraId="1E1DD673" w14:textId="77777777" w:rsidR="005265CD" w:rsidRPr="005A0A91" w:rsidRDefault="007066F1">
                <w:pPr>
                  <w:jc w:val="center"/>
                  <w:rPr>
                    <w:rFonts w:hint="eastAsia"/>
                    <w:sz w:val="21"/>
                    <w:szCs w:val="21"/>
                  </w:rPr>
                </w:pPr>
                <w:r w:rsidRPr="005A0A91">
                  <w:rPr>
                    <w:rFonts w:hint="eastAsia"/>
                    <w:sz w:val="21"/>
                    <w:szCs w:val="21"/>
                  </w:rPr>
                  <w:t>营业成本比上年增减（%）</w:t>
                </w:r>
              </w:p>
            </w:tc>
          </w:sdtContent>
        </w:sdt>
        <w:sdt>
          <w:sdtPr>
            <w:rPr>
              <w:sz w:val="21"/>
              <w:szCs w:val="21"/>
            </w:rPr>
            <w:tag w:val="_PLD_665d958cf48a4bf8b7551724722d2095"/>
            <w:id w:val="263964754"/>
          </w:sdtPr>
          <w:sdtContent>
            <w:tc>
              <w:tcPr>
                <w:tcW w:w="3544" w:type="dxa"/>
                <w:vAlign w:val="center"/>
              </w:tcPr>
              <w:p w14:paraId="79B8B9EA" w14:textId="77777777" w:rsidR="005265CD" w:rsidRPr="005A0A91" w:rsidRDefault="007066F1">
                <w:pPr>
                  <w:jc w:val="center"/>
                  <w:rPr>
                    <w:rFonts w:hint="eastAsia"/>
                    <w:sz w:val="21"/>
                    <w:szCs w:val="21"/>
                  </w:rPr>
                </w:pPr>
                <w:r w:rsidRPr="005A0A91">
                  <w:rPr>
                    <w:rFonts w:hint="eastAsia"/>
                    <w:sz w:val="21"/>
                    <w:szCs w:val="21"/>
                  </w:rPr>
                  <w:t>毛利率比上年增减（%）</w:t>
                </w:r>
              </w:p>
            </w:tc>
          </w:sdtContent>
        </w:sdt>
      </w:tr>
      <w:tr w:rsidR="00727B22" w:rsidRPr="00B02CA7" w14:paraId="16DE2EAF" w14:textId="77777777" w:rsidTr="00E6323B">
        <w:tc>
          <w:tcPr>
            <w:tcW w:w="1237" w:type="dxa"/>
            <w:vAlign w:val="center"/>
          </w:tcPr>
          <w:p w14:paraId="14B87982" w14:textId="69696A6B" w:rsidR="00727B22" w:rsidRPr="005A0A91" w:rsidRDefault="00727B22" w:rsidP="00727B22">
            <w:pPr>
              <w:pStyle w:val="a6"/>
              <w:ind w:firstLineChars="0" w:firstLine="0"/>
              <w:jc w:val="left"/>
              <w:rPr>
                <w:rFonts w:ascii="宋体" w:hAnsi="宋体" w:hint="eastAsia"/>
                <w:color w:val="000000"/>
                <w:szCs w:val="21"/>
              </w:rPr>
            </w:pPr>
            <w:r w:rsidRPr="005A0A91">
              <w:rPr>
                <w:rFonts w:ascii="宋体" w:hAnsi="宋体" w:hint="eastAsia"/>
                <w:color w:val="000000"/>
                <w:szCs w:val="21"/>
              </w:rPr>
              <w:t>物联网无线通信行业</w:t>
            </w:r>
          </w:p>
        </w:tc>
        <w:tc>
          <w:tcPr>
            <w:tcW w:w="2019" w:type="dxa"/>
            <w:vAlign w:val="center"/>
          </w:tcPr>
          <w:p w14:paraId="041A3803" w14:textId="6EF5A0B9" w:rsidR="00727B22" w:rsidRPr="005A0A91" w:rsidRDefault="00B367C5" w:rsidP="00727B22">
            <w:pPr>
              <w:jc w:val="right"/>
              <w:rPr>
                <w:rFonts w:hint="eastAsia"/>
                <w:sz w:val="21"/>
                <w:szCs w:val="21"/>
              </w:rPr>
            </w:pPr>
            <w:r w:rsidRPr="005A0A91">
              <w:rPr>
                <w:rFonts w:hint="eastAsia"/>
                <w:color w:val="000000"/>
                <w:sz w:val="21"/>
                <w:szCs w:val="21"/>
              </w:rPr>
              <w:t>1,006,479,781.66</w:t>
            </w:r>
          </w:p>
        </w:tc>
        <w:tc>
          <w:tcPr>
            <w:tcW w:w="2126" w:type="dxa"/>
            <w:vAlign w:val="center"/>
          </w:tcPr>
          <w:p w14:paraId="7CE37F03" w14:textId="6023BB5D" w:rsidR="00727B22" w:rsidRPr="005A0A91" w:rsidRDefault="00B367C5" w:rsidP="005A0A91">
            <w:pPr>
              <w:jc w:val="right"/>
              <w:rPr>
                <w:rFonts w:hint="eastAsia"/>
                <w:color w:val="000000"/>
                <w:sz w:val="21"/>
                <w:szCs w:val="21"/>
              </w:rPr>
            </w:pPr>
            <w:r w:rsidRPr="005A0A91">
              <w:rPr>
                <w:rFonts w:hint="eastAsia"/>
                <w:color w:val="000000"/>
                <w:sz w:val="21"/>
                <w:szCs w:val="21"/>
              </w:rPr>
              <w:t>820,191,760.53</w:t>
            </w:r>
          </w:p>
        </w:tc>
        <w:tc>
          <w:tcPr>
            <w:tcW w:w="1417" w:type="dxa"/>
            <w:vAlign w:val="center"/>
          </w:tcPr>
          <w:p w14:paraId="3E8C9192" w14:textId="352C6BF7" w:rsidR="00727B22" w:rsidRPr="005A0A91" w:rsidRDefault="00B367C5" w:rsidP="00B367C5">
            <w:pPr>
              <w:jc w:val="right"/>
              <w:rPr>
                <w:rFonts w:hint="eastAsia"/>
                <w:sz w:val="21"/>
                <w:szCs w:val="21"/>
              </w:rPr>
            </w:pPr>
            <w:r w:rsidRPr="005A0A91">
              <w:rPr>
                <w:rFonts w:hint="eastAsia"/>
                <w:color w:val="000000"/>
                <w:sz w:val="21"/>
                <w:szCs w:val="21"/>
              </w:rPr>
              <w:t>18.51</w:t>
            </w:r>
          </w:p>
        </w:tc>
        <w:tc>
          <w:tcPr>
            <w:tcW w:w="1418" w:type="dxa"/>
            <w:vAlign w:val="center"/>
          </w:tcPr>
          <w:p w14:paraId="31B97511" w14:textId="1341E493" w:rsidR="00727B22" w:rsidRPr="005A0A91" w:rsidRDefault="00B367C5" w:rsidP="00B367C5">
            <w:pPr>
              <w:jc w:val="right"/>
              <w:rPr>
                <w:rFonts w:hint="eastAsia"/>
                <w:sz w:val="21"/>
                <w:szCs w:val="21"/>
              </w:rPr>
            </w:pPr>
            <w:r w:rsidRPr="005A0A91">
              <w:rPr>
                <w:rFonts w:hint="eastAsia"/>
                <w:color w:val="000000"/>
                <w:sz w:val="21"/>
                <w:szCs w:val="21"/>
              </w:rPr>
              <w:t>9.78</w:t>
            </w:r>
          </w:p>
        </w:tc>
        <w:tc>
          <w:tcPr>
            <w:tcW w:w="2126" w:type="dxa"/>
            <w:vAlign w:val="center"/>
          </w:tcPr>
          <w:p w14:paraId="32CCDDA6" w14:textId="3DCE9292" w:rsidR="00727B22" w:rsidRPr="005A0A91" w:rsidRDefault="00B367C5" w:rsidP="00B367C5">
            <w:pPr>
              <w:jc w:val="right"/>
              <w:rPr>
                <w:rFonts w:hint="eastAsia"/>
                <w:sz w:val="21"/>
                <w:szCs w:val="21"/>
              </w:rPr>
            </w:pPr>
            <w:r w:rsidRPr="005A0A91">
              <w:rPr>
                <w:rFonts w:hint="eastAsia"/>
                <w:color w:val="000000"/>
                <w:sz w:val="21"/>
                <w:szCs w:val="21"/>
              </w:rPr>
              <w:t>5.57</w:t>
            </w:r>
          </w:p>
        </w:tc>
        <w:tc>
          <w:tcPr>
            <w:tcW w:w="3544" w:type="dxa"/>
            <w:vAlign w:val="center"/>
          </w:tcPr>
          <w:p w14:paraId="7860064A" w14:textId="344B9BF5" w:rsidR="00727B22" w:rsidRPr="005A0A91" w:rsidRDefault="00B63F86" w:rsidP="00B367C5">
            <w:pPr>
              <w:jc w:val="right"/>
              <w:rPr>
                <w:rFonts w:hint="eastAsia"/>
                <w:sz w:val="21"/>
                <w:szCs w:val="21"/>
              </w:rPr>
            </w:pPr>
            <w:r>
              <w:rPr>
                <w:rFonts w:hint="eastAsia"/>
                <w:sz w:val="21"/>
                <w:szCs w:val="21"/>
              </w:rPr>
              <w:t>增加</w:t>
            </w:r>
            <w:r>
              <w:rPr>
                <w:sz w:val="21"/>
                <w:szCs w:val="21"/>
              </w:rPr>
              <w:t>3.25个百分点</w:t>
            </w:r>
          </w:p>
        </w:tc>
      </w:tr>
      <w:tr w:rsidR="00727B22" w:rsidRPr="00B02CA7" w14:paraId="144461B6" w14:textId="77777777" w:rsidTr="00425E05">
        <w:tc>
          <w:tcPr>
            <w:tcW w:w="1237" w:type="dxa"/>
            <w:vAlign w:val="center"/>
          </w:tcPr>
          <w:p w14:paraId="64B1B555" w14:textId="092754FF" w:rsidR="00727B22" w:rsidRPr="00B02CA7" w:rsidRDefault="00727B22" w:rsidP="00727B22">
            <w:pPr>
              <w:pStyle w:val="a6"/>
              <w:ind w:firstLineChars="0" w:firstLine="0"/>
              <w:jc w:val="left"/>
              <w:rPr>
                <w:rFonts w:ascii="宋体" w:hAnsi="宋体" w:hint="eastAsia"/>
                <w:kern w:val="0"/>
                <w:szCs w:val="21"/>
              </w:rPr>
            </w:pPr>
            <w:proofErr w:type="gramStart"/>
            <w:r w:rsidRPr="00425E05">
              <w:rPr>
                <w:rFonts w:ascii="宋体" w:hAnsi="宋体" w:hint="eastAsia"/>
                <w:color w:val="000000"/>
                <w:szCs w:val="21"/>
              </w:rPr>
              <w:t>云产品</w:t>
            </w:r>
            <w:proofErr w:type="gramEnd"/>
            <w:r w:rsidRPr="00425E05">
              <w:rPr>
                <w:rFonts w:ascii="宋体" w:hAnsi="宋体" w:hint="eastAsia"/>
                <w:color w:val="000000"/>
                <w:szCs w:val="21"/>
              </w:rPr>
              <w:t>及服务</w:t>
            </w:r>
          </w:p>
        </w:tc>
        <w:tc>
          <w:tcPr>
            <w:tcW w:w="2019" w:type="dxa"/>
            <w:vAlign w:val="center"/>
          </w:tcPr>
          <w:p w14:paraId="10865BD8" w14:textId="4F8DA6E6" w:rsidR="00727B22" w:rsidRPr="005A0A91" w:rsidRDefault="00B367C5" w:rsidP="00727B22">
            <w:pPr>
              <w:jc w:val="right"/>
              <w:rPr>
                <w:rFonts w:hint="eastAsia"/>
                <w:sz w:val="21"/>
                <w:szCs w:val="21"/>
              </w:rPr>
            </w:pPr>
            <w:r w:rsidRPr="005A0A91">
              <w:rPr>
                <w:rFonts w:hint="eastAsia"/>
                <w:color w:val="000000"/>
                <w:sz w:val="21"/>
                <w:szCs w:val="21"/>
              </w:rPr>
              <w:t>1,398,814,024.03</w:t>
            </w:r>
          </w:p>
        </w:tc>
        <w:tc>
          <w:tcPr>
            <w:tcW w:w="2126" w:type="dxa"/>
            <w:vAlign w:val="center"/>
          </w:tcPr>
          <w:p w14:paraId="0D7E1868" w14:textId="685951DB" w:rsidR="00727B22" w:rsidRPr="005A0A91" w:rsidRDefault="00B367C5" w:rsidP="00727B22">
            <w:pPr>
              <w:jc w:val="right"/>
              <w:rPr>
                <w:rFonts w:hint="eastAsia"/>
                <w:sz w:val="21"/>
                <w:szCs w:val="21"/>
              </w:rPr>
            </w:pPr>
            <w:r w:rsidRPr="005A0A91">
              <w:rPr>
                <w:rFonts w:hint="eastAsia"/>
                <w:color w:val="000000"/>
                <w:sz w:val="21"/>
                <w:szCs w:val="21"/>
              </w:rPr>
              <w:t>1,267,083,942.49</w:t>
            </w:r>
          </w:p>
        </w:tc>
        <w:tc>
          <w:tcPr>
            <w:tcW w:w="1417" w:type="dxa"/>
            <w:vAlign w:val="center"/>
          </w:tcPr>
          <w:p w14:paraId="397B0454" w14:textId="008CCB64" w:rsidR="00727B22" w:rsidRPr="005A0A91" w:rsidRDefault="00B367C5" w:rsidP="00B367C5">
            <w:pPr>
              <w:jc w:val="right"/>
              <w:rPr>
                <w:rFonts w:hint="eastAsia"/>
                <w:sz w:val="21"/>
                <w:szCs w:val="21"/>
              </w:rPr>
            </w:pPr>
            <w:r w:rsidRPr="005A0A91">
              <w:rPr>
                <w:rFonts w:hint="eastAsia"/>
                <w:color w:val="000000"/>
                <w:sz w:val="21"/>
                <w:szCs w:val="21"/>
              </w:rPr>
              <w:t>9.42</w:t>
            </w:r>
          </w:p>
        </w:tc>
        <w:tc>
          <w:tcPr>
            <w:tcW w:w="1418" w:type="dxa"/>
            <w:vAlign w:val="center"/>
          </w:tcPr>
          <w:p w14:paraId="3F61ED59" w14:textId="43BB6E1F" w:rsidR="00727B22" w:rsidRPr="005A0A91" w:rsidRDefault="00B367C5" w:rsidP="00B367C5">
            <w:pPr>
              <w:jc w:val="right"/>
              <w:rPr>
                <w:rFonts w:hint="eastAsia"/>
                <w:sz w:val="21"/>
                <w:szCs w:val="21"/>
              </w:rPr>
            </w:pPr>
            <w:r w:rsidRPr="005A0A91">
              <w:rPr>
                <w:rFonts w:hint="eastAsia"/>
                <w:color w:val="000000"/>
                <w:sz w:val="21"/>
                <w:szCs w:val="21"/>
              </w:rPr>
              <w:t>-35.01</w:t>
            </w:r>
          </w:p>
        </w:tc>
        <w:tc>
          <w:tcPr>
            <w:tcW w:w="2126" w:type="dxa"/>
            <w:vAlign w:val="center"/>
          </w:tcPr>
          <w:p w14:paraId="2ADB3937" w14:textId="2BE41E41" w:rsidR="00727B22" w:rsidRPr="005A0A91" w:rsidRDefault="00B367C5" w:rsidP="00B367C5">
            <w:pPr>
              <w:jc w:val="right"/>
              <w:rPr>
                <w:rFonts w:hint="eastAsia"/>
                <w:sz w:val="21"/>
                <w:szCs w:val="21"/>
              </w:rPr>
            </w:pPr>
            <w:r w:rsidRPr="005A0A91">
              <w:rPr>
                <w:rFonts w:hint="eastAsia"/>
                <w:color w:val="000000"/>
                <w:sz w:val="21"/>
                <w:szCs w:val="21"/>
              </w:rPr>
              <w:t>-35.30</w:t>
            </w:r>
          </w:p>
        </w:tc>
        <w:tc>
          <w:tcPr>
            <w:tcW w:w="3544" w:type="dxa"/>
            <w:vAlign w:val="center"/>
          </w:tcPr>
          <w:p w14:paraId="372EAA34" w14:textId="3F0AEEEA" w:rsidR="00727B22" w:rsidRPr="005A0A91" w:rsidRDefault="00B63F86" w:rsidP="00B367C5">
            <w:pPr>
              <w:jc w:val="right"/>
              <w:rPr>
                <w:rFonts w:hint="eastAsia"/>
                <w:sz w:val="21"/>
                <w:szCs w:val="21"/>
              </w:rPr>
            </w:pPr>
            <w:r>
              <w:rPr>
                <w:rFonts w:hint="eastAsia"/>
                <w:sz w:val="21"/>
                <w:szCs w:val="21"/>
              </w:rPr>
              <w:t>增加</w:t>
            </w:r>
            <w:r>
              <w:rPr>
                <w:sz w:val="21"/>
                <w:szCs w:val="21"/>
              </w:rPr>
              <w:t>0.40个百分点</w:t>
            </w:r>
          </w:p>
        </w:tc>
      </w:tr>
      <w:tr w:rsidR="005265CD" w:rsidRPr="00B02CA7" w14:paraId="2F788E06" w14:textId="77777777" w:rsidTr="00425E05">
        <w:sdt>
          <w:sdtPr>
            <w:rPr>
              <w:sz w:val="21"/>
              <w:szCs w:val="21"/>
            </w:rPr>
            <w:tag w:val="_PLD_4344bc7f71764daaa1c1b47ad8c97c86"/>
            <w:id w:val="1794096227"/>
          </w:sdtPr>
          <w:sdtContent>
            <w:tc>
              <w:tcPr>
                <w:tcW w:w="13887" w:type="dxa"/>
                <w:gridSpan w:val="7"/>
                <w:vAlign w:val="center"/>
              </w:tcPr>
              <w:p w14:paraId="1E654E46" w14:textId="77777777" w:rsidR="005265CD" w:rsidRPr="005A0A91" w:rsidRDefault="007066F1">
                <w:pPr>
                  <w:jc w:val="center"/>
                  <w:rPr>
                    <w:rFonts w:hint="eastAsia"/>
                    <w:sz w:val="21"/>
                    <w:szCs w:val="21"/>
                  </w:rPr>
                </w:pPr>
                <w:r w:rsidRPr="005A0A91">
                  <w:rPr>
                    <w:rFonts w:hint="eastAsia"/>
                    <w:sz w:val="21"/>
                    <w:szCs w:val="21"/>
                  </w:rPr>
                  <w:t>主营业务分产品情况</w:t>
                </w:r>
              </w:p>
            </w:tc>
          </w:sdtContent>
        </w:sdt>
      </w:tr>
      <w:tr w:rsidR="005265CD" w:rsidRPr="00B02CA7" w14:paraId="03CCA321" w14:textId="77777777" w:rsidTr="00425E05">
        <w:sdt>
          <w:sdtPr>
            <w:rPr>
              <w:rFonts w:ascii="宋体" w:hAnsi="宋体"/>
              <w:szCs w:val="21"/>
            </w:rPr>
            <w:tag w:val="_PLD_cc9cb2ab258c4c599f75bd212f8a697e"/>
            <w:id w:val="-1914759863"/>
          </w:sdtPr>
          <w:sdtContent>
            <w:tc>
              <w:tcPr>
                <w:tcW w:w="1237" w:type="dxa"/>
                <w:vAlign w:val="center"/>
              </w:tcPr>
              <w:p w14:paraId="3EED57AB" w14:textId="77777777" w:rsidR="005265CD" w:rsidRPr="005A0A91" w:rsidRDefault="007066F1">
                <w:pPr>
                  <w:pStyle w:val="a6"/>
                  <w:ind w:firstLineChars="0" w:firstLine="0"/>
                  <w:jc w:val="center"/>
                  <w:rPr>
                    <w:rFonts w:ascii="宋体" w:hAnsi="宋体" w:hint="eastAsia"/>
                    <w:szCs w:val="21"/>
                  </w:rPr>
                </w:pPr>
                <w:r w:rsidRPr="005A0A91">
                  <w:rPr>
                    <w:rFonts w:ascii="宋体" w:hAnsi="宋体" w:hint="eastAsia"/>
                    <w:szCs w:val="21"/>
                  </w:rPr>
                  <w:t>分产品</w:t>
                </w:r>
              </w:p>
            </w:tc>
          </w:sdtContent>
        </w:sdt>
        <w:sdt>
          <w:sdtPr>
            <w:rPr>
              <w:sz w:val="21"/>
              <w:szCs w:val="21"/>
            </w:rPr>
            <w:tag w:val="_PLD_acf9ccf4f76844ef8eb09e48f1e4e973"/>
            <w:id w:val="-331986171"/>
          </w:sdtPr>
          <w:sdtContent>
            <w:tc>
              <w:tcPr>
                <w:tcW w:w="2019" w:type="dxa"/>
                <w:vAlign w:val="center"/>
              </w:tcPr>
              <w:p w14:paraId="32490CA5" w14:textId="77777777" w:rsidR="005265CD" w:rsidRPr="005A0A91" w:rsidRDefault="007066F1">
                <w:pPr>
                  <w:jc w:val="center"/>
                  <w:rPr>
                    <w:rFonts w:hint="eastAsia"/>
                    <w:sz w:val="21"/>
                    <w:szCs w:val="21"/>
                  </w:rPr>
                </w:pPr>
                <w:r w:rsidRPr="005A0A91">
                  <w:rPr>
                    <w:rFonts w:hint="eastAsia"/>
                    <w:sz w:val="21"/>
                    <w:szCs w:val="21"/>
                  </w:rPr>
                  <w:t>营业收入</w:t>
                </w:r>
              </w:p>
            </w:tc>
          </w:sdtContent>
        </w:sdt>
        <w:sdt>
          <w:sdtPr>
            <w:rPr>
              <w:sz w:val="21"/>
              <w:szCs w:val="21"/>
            </w:rPr>
            <w:tag w:val="_PLD_617862aa25fa415f914b059e814926e5"/>
            <w:id w:val="1299491458"/>
          </w:sdtPr>
          <w:sdtContent>
            <w:tc>
              <w:tcPr>
                <w:tcW w:w="2126" w:type="dxa"/>
                <w:vAlign w:val="center"/>
              </w:tcPr>
              <w:p w14:paraId="3776E165" w14:textId="77777777" w:rsidR="005265CD" w:rsidRPr="005A0A91" w:rsidRDefault="007066F1">
                <w:pPr>
                  <w:jc w:val="center"/>
                  <w:rPr>
                    <w:rFonts w:hint="eastAsia"/>
                    <w:sz w:val="21"/>
                    <w:szCs w:val="21"/>
                  </w:rPr>
                </w:pPr>
                <w:r w:rsidRPr="005A0A91">
                  <w:rPr>
                    <w:rFonts w:hint="eastAsia"/>
                    <w:sz w:val="21"/>
                    <w:szCs w:val="21"/>
                  </w:rPr>
                  <w:t>营业成本</w:t>
                </w:r>
              </w:p>
            </w:tc>
          </w:sdtContent>
        </w:sdt>
        <w:sdt>
          <w:sdtPr>
            <w:rPr>
              <w:sz w:val="21"/>
              <w:szCs w:val="21"/>
            </w:rPr>
            <w:tag w:val="_PLD_9089cdf8ef444b658c97e744a36fbd64"/>
            <w:id w:val="-1644194528"/>
          </w:sdtPr>
          <w:sdtContent>
            <w:tc>
              <w:tcPr>
                <w:tcW w:w="1417" w:type="dxa"/>
                <w:vAlign w:val="center"/>
              </w:tcPr>
              <w:p w14:paraId="66B1B628" w14:textId="77777777" w:rsidR="005265CD" w:rsidRPr="005A0A91" w:rsidRDefault="007066F1">
                <w:pPr>
                  <w:jc w:val="center"/>
                  <w:rPr>
                    <w:rFonts w:hint="eastAsia"/>
                    <w:sz w:val="21"/>
                    <w:szCs w:val="21"/>
                  </w:rPr>
                </w:pPr>
                <w:r w:rsidRPr="005A0A91">
                  <w:rPr>
                    <w:rFonts w:hint="eastAsia"/>
                    <w:sz w:val="21"/>
                    <w:szCs w:val="21"/>
                  </w:rPr>
                  <w:t>毛利率（%）</w:t>
                </w:r>
              </w:p>
            </w:tc>
          </w:sdtContent>
        </w:sdt>
        <w:sdt>
          <w:sdtPr>
            <w:rPr>
              <w:sz w:val="21"/>
              <w:szCs w:val="21"/>
            </w:rPr>
            <w:tag w:val="_PLD_a051b005651e4364bdce77e27ca49ed0"/>
            <w:id w:val="1397854344"/>
          </w:sdtPr>
          <w:sdtContent>
            <w:tc>
              <w:tcPr>
                <w:tcW w:w="1418" w:type="dxa"/>
                <w:vAlign w:val="center"/>
              </w:tcPr>
              <w:p w14:paraId="4AA60DE6" w14:textId="77777777" w:rsidR="005265CD" w:rsidRPr="005A0A91" w:rsidRDefault="007066F1">
                <w:pPr>
                  <w:jc w:val="center"/>
                  <w:rPr>
                    <w:rFonts w:hint="eastAsia"/>
                    <w:sz w:val="21"/>
                    <w:szCs w:val="21"/>
                  </w:rPr>
                </w:pPr>
                <w:r w:rsidRPr="005A0A91">
                  <w:rPr>
                    <w:rFonts w:hint="eastAsia"/>
                    <w:sz w:val="21"/>
                    <w:szCs w:val="21"/>
                  </w:rPr>
                  <w:t>营业收入比上年增减（%）</w:t>
                </w:r>
              </w:p>
            </w:tc>
          </w:sdtContent>
        </w:sdt>
        <w:sdt>
          <w:sdtPr>
            <w:rPr>
              <w:sz w:val="21"/>
              <w:szCs w:val="21"/>
            </w:rPr>
            <w:tag w:val="_PLD_c62c5110dbfc460bb1852da7ddd90ffa"/>
            <w:id w:val="136079238"/>
          </w:sdtPr>
          <w:sdtContent>
            <w:tc>
              <w:tcPr>
                <w:tcW w:w="2126" w:type="dxa"/>
                <w:vAlign w:val="center"/>
              </w:tcPr>
              <w:p w14:paraId="5F700393" w14:textId="77777777" w:rsidR="005265CD" w:rsidRPr="005A0A91" w:rsidRDefault="007066F1">
                <w:pPr>
                  <w:jc w:val="center"/>
                  <w:rPr>
                    <w:rFonts w:hint="eastAsia"/>
                    <w:sz w:val="21"/>
                    <w:szCs w:val="21"/>
                  </w:rPr>
                </w:pPr>
                <w:r w:rsidRPr="005A0A91">
                  <w:rPr>
                    <w:rFonts w:hint="eastAsia"/>
                    <w:sz w:val="21"/>
                    <w:szCs w:val="21"/>
                  </w:rPr>
                  <w:t>营业成本比上年增减（%）</w:t>
                </w:r>
              </w:p>
            </w:tc>
          </w:sdtContent>
        </w:sdt>
        <w:sdt>
          <w:sdtPr>
            <w:rPr>
              <w:sz w:val="21"/>
              <w:szCs w:val="21"/>
            </w:rPr>
            <w:tag w:val="_PLD_724babe63078454880025c041acc4e23"/>
            <w:id w:val="-908768538"/>
          </w:sdtPr>
          <w:sdtContent>
            <w:tc>
              <w:tcPr>
                <w:tcW w:w="3544" w:type="dxa"/>
                <w:vAlign w:val="center"/>
              </w:tcPr>
              <w:p w14:paraId="67460221" w14:textId="77777777" w:rsidR="005265CD" w:rsidRPr="005A0A91" w:rsidRDefault="007066F1">
                <w:pPr>
                  <w:jc w:val="center"/>
                  <w:rPr>
                    <w:rFonts w:hint="eastAsia"/>
                    <w:sz w:val="21"/>
                    <w:szCs w:val="21"/>
                  </w:rPr>
                </w:pPr>
                <w:r w:rsidRPr="005A0A91">
                  <w:rPr>
                    <w:rFonts w:hint="eastAsia"/>
                    <w:sz w:val="21"/>
                    <w:szCs w:val="21"/>
                  </w:rPr>
                  <w:t>毛利率比上年增减（%）</w:t>
                </w:r>
              </w:p>
            </w:tc>
          </w:sdtContent>
        </w:sdt>
      </w:tr>
      <w:tr w:rsidR="00B367C5" w:rsidRPr="00B02CA7" w14:paraId="51CB29D9" w14:textId="77777777" w:rsidTr="00425E05">
        <w:tc>
          <w:tcPr>
            <w:tcW w:w="1237" w:type="dxa"/>
            <w:vAlign w:val="center"/>
          </w:tcPr>
          <w:p w14:paraId="5C9AD51F" w14:textId="45A63878" w:rsidR="00B367C5" w:rsidRPr="00B02CA7" w:rsidRDefault="00B367C5" w:rsidP="00B367C5">
            <w:pPr>
              <w:pStyle w:val="a6"/>
              <w:ind w:firstLineChars="0" w:firstLine="0"/>
              <w:jc w:val="left"/>
              <w:rPr>
                <w:rFonts w:ascii="宋体" w:hAnsi="宋体" w:hint="eastAsia"/>
                <w:kern w:val="0"/>
                <w:szCs w:val="21"/>
              </w:rPr>
            </w:pPr>
            <w:r w:rsidRPr="00D803D5">
              <w:rPr>
                <w:rFonts w:ascii="宋体" w:hAnsi="宋体" w:hint="eastAsia"/>
                <w:color w:val="000000"/>
                <w:szCs w:val="21"/>
              </w:rPr>
              <w:t>无线通信模块</w:t>
            </w:r>
          </w:p>
        </w:tc>
        <w:tc>
          <w:tcPr>
            <w:tcW w:w="2019" w:type="dxa"/>
            <w:vAlign w:val="center"/>
          </w:tcPr>
          <w:p w14:paraId="3AEEDF94" w14:textId="14D11B61" w:rsidR="00B367C5" w:rsidRPr="00D803D5" w:rsidRDefault="00B367C5" w:rsidP="00B367C5">
            <w:pPr>
              <w:jc w:val="right"/>
              <w:rPr>
                <w:rFonts w:hint="eastAsia"/>
                <w:sz w:val="21"/>
                <w:szCs w:val="21"/>
              </w:rPr>
            </w:pPr>
            <w:r w:rsidRPr="00D803D5">
              <w:rPr>
                <w:rFonts w:hint="eastAsia"/>
                <w:sz w:val="21"/>
                <w:szCs w:val="21"/>
              </w:rPr>
              <w:t>702,327,197.98</w:t>
            </w:r>
          </w:p>
        </w:tc>
        <w:tc>
          <w:tcPr>
            <w:tcW w:w="2126" w:type="dxa"/>
            <w:vAlign w:val="center"/>
          </w:tcPr>
          <w:p w14:paraId="7903F805" w14:textId="35140C2A" w:rsidR="00B367C5" w:rsidRPr="00D803D5" w:rsidRDefault="00B367C5" w:rsidP="00B367C5">
            <w:pPr>
              <w:jc w:val="right"/>
              <w:rPr>
                <w:rFonts w:hint="eastAsia"/>
                <w:sz w:val="21"/>
                <w:szCs w:val="21"/>
              </w:rPr>
            </w:pPr>
            <w:r w:rsidRPr="00D803D5">
              <w:rPr>
                <w:rFonts w:hint="eastAsia"/>
                <w:sz w:val="21"/>
                <w:szCs w:val="21"/>
              </w:rPr>
              <w:t>614,833,923.23</w:t>
            </w:r>
          </w:p>
        </w:tc>
        <w:tc>
          <w:tcPr>
            <w:tcW w:w="1417" w:type="dxa"/>
            <w:vAlign w:val="center"/>
          </w:tcPr>
          <w:p w14:paraId="284ECE0E" w14:textId="5D237C60" w:rsidR="00B367C5" w:rsidRPr="00D803D5" w:rsidRDefault="00B367C5" w:rsidP="00B367C5">
            <w:pPr>
              <w:jc w:val="right"/>
              <w:rPr>
                <w:rFonts w:hint="eastAsia"/>
                <w:sz w:val="21"/>
                <w:szCs w:val="21"/>
              </w:rPr>
            </w:pPr>
            <w:r w:rsidRPr="00D803D5">
              <w:rPr>
                <w:rFonts w:hint="eastAsia"/>
                <w:sz w:val="21"/>
                <w:szCs w:val="21"/>
              </w:rPr>
              <w:t>12.46</w:t>
            </w:r>
          </w:p>
        </w:tc>
        <w:tc>
          <w:tcPr>
            <w:tcW w:w="1418" w:type="dxa"/>
            <w:vAlign w:val="center"/>
          </w:tcPr>
          <w:p w14:paraId="7243BAD6" w14:textId="356755E7" w:rsidR="00B367C5" w:rsidRPr="00D803D5" w:rsidRDefault="00B367C5" w:rsidP="00B367C5">
            <w:pPr>
              <w:jc w:val="right"/>
              <w:rPr>
                <w:rFonts w:hint="eastAsia"/>
                <w:sz w:val="21"/>
                <w:szCs w:val="21"/>
              </w:rPr>
            </w:pPr>
            <w:r w:rsidRPr="00D803D5">
              <w:rPr>
                <w:rFonts w:hint="eastAsia"/>
                <w:sz w:val="21"/>
                <w:szCs w:val="21"/>
              </w:rPr>
              <w:t>-2.04</w:t>
            </w:r>
          </w:p>
        </w:tc>
        <w:tc>
          <w:tcPr>
            <w:tcW w:w="2126" w:type="dxa"/>
            <w:vAlign w:val="center"/>
          </w:tcPr>
          <w:p w14:paraId="2B639616" w14:textId="58574F64" w:rsidR="00B367C5" w:rsidRPr="00D803D5" w:rsidRDefault="00B367C5" w:rsidP="00B367C5">
            <w:pPr>
              <w:jc w:val="right"/>
              <w:rPr>
                <w:rFonts w:hint="eastAsia"/>
                <w:sz w:val="21"/>
                <w:szCs w:val="21"/>
              </w:rPr>
            </w:pPr>
            <w:r w:rsidRPr="00D803D5">
              <w:rPr>
                <w:rFonts w:hint="eastAsia"/>
                <w:sz w:val="21"/>
                <w:szCs w:val="21"/>
              </w:rPr>
              <w:t>0.13</w:t>
            </w:r>
          </w:p>
        </w:tc>
        <w:tc>
          <w:tcPr>
            <w:tcW w:w="3544" w:type="dxa"/>
            <w:vAlign w:val="center"/>
          </w:tcPr>
          <w:p w14:paraId="268184AA" w14:textId="0BA91727" w:rsidR="00B367C5" w:rsidRPr="00D803D5" w:rsidRDefault="00B63F86" w:rsidP="00B63F86">
            <w:pPr>
              <w:jc w:val="right"/>
              <w:rPr>
                <w:rFonts w:hint="eastAsia"/>
                <w:sz w:val="21"/>
                <w:szCs w:val="21"/>
              </w:rPr>
            </w:pPr>
            <w:r>
              <w:rPr>
                <w:rFonts w:hint="eastAsia"/>
                <w:sz w:val="21"/>
                <w:szCs w:val="21"/>
              </w:rPr>
              <w:t>减少</w:t>
            </w:r>
            <w:r>
              <w:rPr>
                <w:sz w:val="21"/>
                <w:szCs w:val="21"/>
              </w:rPr>
              <w:t>1.90个百分点</w:t>
            </w:r>
          </w:p>
        </w:tc>
      </w:tr>
      <w:tr w:rsidR="00B367C5" w:rsidRPr="00B02CA7" w14:paraId="0825C210" w14:textId="77777777" w:rsidTr="00425E05">
        <w:tc>
          <w:tcPr>
            <w:tcW w:w="1237" w:type="dxa"/>
            <w:vAlign w:val="center"/>
          </w:tcPr>
          <w:p w14:paraId="7A115D98" w14:textId="288D8C51" w:rsidR="00B367C5" w:rsidRPr="00B02CA7" w:rsidRDefault="00B367C5" w:rsidP="00B367C5">
            <w:pPr>
              <w:pStyle w:val="a6"/>
              <w:ind w:firstLineChars="0" w:firstLine="0"/>
              <w:jc w:val="left"/>
              <w:rPr>
                <w:rFonts w:ascii="宋体" w:hAnsi="宋体" w:hint="eastAsia"/>
                <w:kern w:val="0"/>
                <w:szCs w:val="21"/>
              </w:rPr>
            </w:pPr>
            <w:r w:rsidRPr="00D803D5">
              <w:rPr>
                <w:rFonts w:ascii="宋体" w:hAnsi="宋体" w:hint="eastAsia"/>
                <w:color w:val="000000"/>
                <w:szCs w:val="21"/>
              </w:rPr>
              <w:t>无线通信终端</w:t>
            </w:r>
          </w:p>
        </w:tc>
        <w:tc>
          <w:tcPr>
            <w:tcW w:w="2019" w:type="dxa"/>
            <w:vAlign w:val="center"/>
          </w:tcPr>
          <w:p w14:paraId="0740826A" w14:textId="594CC2DC" w:rsidR="00B367C5" w:rsidRPr="00D803D5" w:rsidRDefault="00B367C5" w:rsidP="00B367C5">
            <w:pPr>
              <w:jc w:val="right"/>
              <w:rPr>
                <w:rFonts w:hint="eastAsia"/>
                <w:sz w:val="21"/>
                <w:szCs w:val="21"/>
              </w:rPr>
            </w:pPr>
            <w:r w:rsidRPr="00D803D5">
              <w:rPr>
                <w:rFonts w:hint="eastAsia"/>
                <w:sz w:val="21"/>
                <w:szCs w:val="21"/>
              </w:rPr>
              <w:t>257,894,710.87</w:t>
            </w:r>
          </w:p>
        </w:tc>
        <w:tc>
          <w:tcPr>
            <w:tcW w:w="2126" w:type="dxa"/>
            <w:vAlign w:val="center"/>
          </w:tcPr>
          <w:p w14:paraId="50D7C917" w14:textId="70DC5E0A" w:rsidR="00B367C5" w:rsidRPr="00D803D5" w:rsidRDefault="00B367C5" w:rsidP="00B367C5">
            <w:pPr>
              <w:jc w:val="right"/>
              <w:rPr>
                <w:rFonts w:hint="eastAsia"/>
                <w:sz w:val="21"/>
                <w:szCs w:val="21"/>
              </w:rPr>
            </w:pPr>
            <w:r w:rsidRPr="00D803D5">
              <w:rPr>
                <w:rFonts w:hint="eastAsia"/>
                <w:sz w:val="21"/>
                <w:szCs w:val="21"/>
              </w:rPr>
              <w:t>170,478,813.98</w:t>
            </w:r>
          </w:p>
        </w:tc>
        <w:tc>
          <w:tcPr>
            <w:tcW w:w="1417" w:type="dxa"/>
            <w:vAlign w:val="center"/>
          </w:tcPr>
          <w:p w14:paraId="014A541F" w14:textId="5110A9F5" w:rsidR="00B367C5" w:rsidRPr="00D803D5" w:rsidRDefault="00B367C5" w:rsidP="00B367C5">
            <w:pPr>
              <w:jc w:val="right"/>
              <w:rPr>
                <w:rFonts w:hint="eastAsia"/>
                <w:sz w:val="21"/>
                <w:szCs w:val="21"/>
              </w:rPr>
            </w:pPr>
            <w:r w:rsidRPr="00D803D5">
              <w:rPr>
                <w:rFonts w:hint="eastAsia"/>
                <w:sz w:val="21"/>
                <w:szCs w:val="21"/>
              </w:rPr>
              <w:t>33.90</w:t>
            </w:r>
          </w:p>
        </w:tc>
        <w:tc>
          <w:tcPr>
            <w:tcW w:w="1418" w:type="dxa"/>
            <w:vAlign w:val="center"/>
          </w:tcPr>
          <w:p w14:paraId="1B89D7CB" w14:textId="0754ED74" w:rsidR="00B367C5" w:rsidRPr="00D803D5" w:rsidRDefault="00B367C5" w:rsidP="00B367C5">
            <w:pPr>
              <w:jc w:val="right"/>
              <w:rPr>
                <w:rFonts w:hint="eastAsia"/>
                <w:sz w:val="21"/>
                <w:szCs w:val="21"/>
              </w:rPr>
            </w:pPr>
            <w:r w:rsidRPr="00D803D5">
              <w:rPr>
                <w:rFonts w:hint="eastAsia"/>
                <w:sz w:val="21"/>
                <w:szCs w:val="21"/>
              </w:rPr>
              <w:t>72.39</w:t>
            </w:r>
          </w:p>
        </w:tc>
        <w:tc>
          <w:tcPr>
            <w:tcW w:w="2126" w:type="dxa"/>
            <w:vAlign w:val="center"/>
          </w:tcPr>
          <w:p w14:paraId="122858DF" w14:textId="60263FA0" w:rsidR="00B367C5" w:rsidRPr="00D803D5" w:rsidRDefault="00B367C5" w:rsidP="00B367C5">
            <w:pPr>
              <w:jc w:val="right"/>
              <w:rPr>
                <w:rFonts w:hint="eastAsia"/>
                <w:sz w:val="21"/>
                <w:szCs w:val="21"/>
              </w:rPr>
            </w:pPr>
            <w:r w:rsidRPr="00D803D5">
              <w:rPr>
                <w:rFonts w:hint="eastAsia"/>
                <w:sz w:val="21"/>
                <w:szCs w:val="21"/>
              </w:rPr>
              <w:t>46.92</w:t>
            </w:r>
          </w:p>
        </w:tc>
        <w:tc>
          <w:tcPr>
            <w:tcW w:w="3544" w:type="dxa"/>
            <w:vAlign w:val="center"/>
          </w:tcPr>
          <w:p w14:paraId="30E624FD" w14:textId="36D57BA2" w:rsidR="00B367C5" w:rsidRPr="00D803D5" w:rsidRDefault="00B63F86" w:rsidP="00B63F86">
            <w:pPr>
              <w:jc w:val="right"/>
              <w:rPr>
                <w:rFonts w:hint="eastAsia"/>
                <w:sz w:val="21"/>
                <w:szCs w:val="21"/>
              </w:rPr>
            </w:pPr>
            <w:r>
              <w:rPr>
                <w:rFonts w:hint="eastAsia"/>
                <w:sz w:val="21"/>
                <w:szCs w:val="21"/>
              </w:rPr>
              <w:t>增加</w:t>
            </w:r>
            <w:r>
              <w:rPr>
                <w:sz w:val="21"/>
                <w:szCs w:val="21"/>
              </w:rPr>
              <w:t>11.46个百分点</w:t>
            </w:r>
          </w:p>
        </w:tc>
      </w:tr>
      <w:tr w:rsidR="00B367C5" w:rsidRPr="00B02CA7" w14:paraId="6EED6D99" w14:textId="77777777" w:rsidTr="00425E05">
        <w:tc>
          <w:tcPr>
            <w:tcW w:w="1237" w:type="dxa"/>
            <w:vAlign w:val="center"/>
          </w:tcPr>
          <w:p w14:paraId="2B9287DD" w14:textId="3663B7B7" w:rsidR="00B367C5" w:rsidRPr="00B02CA7" w:rsidRDefault="00B367C5" w:rsidP="00B367C5">
            <w:pPr>
              <w:pStyle w:val="a6"/>
              <w:ind w:firstLineChars="0" w:firstLine="0"/>
              <w:jc w:val="left"/>
              <w:rPr>
                <w:rFonts w:ascii="宋体" w:hAnsi="宋体" w:hint="eastAsia"/>
                <w:kern w:val="0"/>
                <w:szCs w:val="21"/>
              </w:rPr>
            </w:pPr>
            <w:r w:rsidRPr="00D803D5">
              <w:rPr>
                <w:rFonts w:ascii="宋体" w:hAnsi="宋体" w:hint="eastAsia"/>
                <w:color w:val="000000"/>
                <w:szCs w:val="21"/>
              </w:rPr>
              <w:t>无线通信解决方案</w:t>
            </w:r>
          </w:p>
        </w:tc>
        <w:tc>
          <w:tcPr>
            <w:tcW w:w="2019" w:type="dxa"/>
            <w:vAlign w:val="center"/>
          </w:tcPr>
          <w:p w14:paraId="2F72F347" w14:textId="2A8BB21C" w:rsidR="00B367C5" w:rsidRPr="00D803D5" w:rsidRDefault="00B367C5" w:rsidP="00B367C5">
            <w:pPr>
              <w:jc w:val="right"/>
              <w:rPr>
                <w:rFonts w:hint="eastAsia"/>
                <w:sz w:val="21"/>
                <w:szCs w:val="21"/>
              </w:rPr>
            </w:pPr>
            <w:r w:rsidRPr="00D803D5">
              <w:rPr>
                <w:rFonts w:hint="eastAsia"/>
                <w:sz w:val="21"/>
                <w:szCs w:val="21"/>
              </w:rPr>
              <w:t>7,912,798.11</w:t>
            </w:r>
          </w:p>
        </w:tc>
        <w:tc>
          <w:tcPr>
            <w:tcW w:w="2126" w:type="dxa"/>
            <w:vAlign w:val="center"/>
          </w:tcPr>
          <w:p w14:paraId="67EBBFA6" w14:textId="4C3CB2B7" w:rsidR="00B367C5" w:rsidRPr="00D803D5" w:rsidRDefault="00B367C5" w:rsidP="00B367C5">
            <w:pPr>
              <w:jc w:val="right"/>
              <w:rPr>
                <w:rFonts w:hint="eastAsia"/>
                <w:sz w:val="21"/>
                <w:szCs w:val="21"/>
              </w:rPr>
            </w:pPr>
            <w:r w:rsidRPr="00D803D5">
              <w:rPr>
                <w:rFonts w:hint="eastAsia"/>
                <w:sz w:val="21"/>
                <w:szCs w:val="21"/>
              </w:rPr>
              <w:t>6,023,490.63</w:t>
            </w:r>
          </w:p>
        </w:tc>
        <w:tc>
          <w:tcPr>
            <w:tcW w:w="1417" w:type="dxa"/>
            <w:vAlign w:val="center"/>
          </w:tcPr>
          <w:p w14:paraId="5A24251F" w14:textId="4FA0E874" w:rsidR="00B367C5" w:rsidRPr="00D803D5" w:rsidRDefault="00B367C5" w:rsidP="00B367C5">
            <w:pPr>
              <w:jc w:val="right"/>
              <w:rPr>
                <w:rFonts w:hint="eastAsia"/>
                <w:sz w:val="21"/>
                <w:szCs w:val="21"/>
              </w:rPr>
            </w:pPr>
            <w:r w:rsidRPr="00D803D5">
              <w:rPr>
                <w:rFonts w:hint="eastAsia"/>
                <w:sz w:val="21"/>
                <w:szCs w:val="21"/>
              </w:rPr>
              <w:t>23.88</w:t>
            </w:r>
          </w:p>
        </w:tc>
        <w:tc>
          <w:tcPr>
            <w:tcW w:w="1418" w:type="dxa"/>
            <w:vAlign w:val="center"/>
          </w:tcPr>
          <w:p w14:paraId="37B1084E" w14:textId="6B02790A" w:rsidR="00B367C5" w:rsidRPr="00D803D5" w:rsidRDefault="00B367C5" w:rsidP="00B367C5">
            <w:pPr>
              <w:jc w:val="right"/>
              <w:rPr>
                <w:rFonts w:hint="eastAsia"/>
                <w:sz w:val="21"/>
                <w:szCs w:val="21"/>
              </w:rPr>
            </w:pPr>
            <w:r w:rsidRPr="00D803D5">
              <w:rPr>
                <w:rFonts w:hint="eastAsia"/>
                <w:sz w:val="21"/>
                <w:szCs w:val="21"/>
              </w:rPr>
              <w:t>-21.01</w:t>
            </w:r>
          </w:p>
        </w:tc>
        <w:tc>
          <w:tcPr>
            <w:tcW w:w="2126" w:type="dxa"/>
            <w:vAlign w:val="center"/>
          </w:tcPr>
          <w:p w14:paraId="1D985D59" w14:textId="58EA58BC" w:rsidR="00B367C5" w:rsidRPr="00D803D5" w:rsidRDefault="00B367C5" w:rsidP="00B367C5">
            <w:pPr>
              <w:jc w:val="right"/>
              <w:rPr>
                <w:rFonts w:hint="eastAsia"/>
                <w:sz w:val="21"/>
                <w:szCs w:val="21"/>
              </w:rPr>
            </w:pPr>
            <w:r w:rsidRPr="00D803D5">
              <w:rPr>
                <w:rFonts w:hint="eastAsia"/>
                <w:sz w:val="21"/>
                <w:szCs w:val="21"/>
              </w:rPr>
              <w:t>-31.89</w:t>
            </w:r>
          </w:p>
        </w:tc>
        <w:tc>
          <w:tcPr>
            <w:tcW w:w="3544" w:type="dxa"/>
            <w:vAlign w:val="center"/>
          </w:tcPr>
          <w:p w14:paraId="7941DDF8" w14:textId="34039C60" w:rsidR="00B367C5" w:rsidRPr="00D803D5" w:rsidRDefault="00B63F86" w:rsidP="00B367C5">
            <w:pPr>
              <w:jc w:val="right"/>
              <w:rPr>
                <w:rFonts w:hint="eastAsia"/>
                <w:sz w:val="21"/>
                <w:szCs w:val="21"/>
              </w:rPr>
            </w:pPr>
            <w:r>
              <w:rPr>
                <w:rFonts w:hint="eastAsia"/>
                <w:sz w:val="21"/>
                <w:szCs w:val="21"/>
              </w:rPr>
              <w:t>增加</w:t>
            </w:r>
            <w:r>
              <w:rPr>
                <w:sz w:val="21"/>
                <w:szCs w:val="21"/>
              </w:rPr>
              <w:t>12.15个百分点</w:t>
            </w:r>
          </w:p>
        </w:tc>
      </w:tr>
      <w:tr w:rsidR="00B367C5" w:rsidRPr="00B02CA7" w14:paraId="61C37DD7" w14:textId="77777777" w:rsidTr="00425E05">
        <w:tc>
          <w:tcPr>
            <w:tcW w:w="1237" w:type="dxa"/>
            <w:vAlign w:val="center"/>
          </w:tcPr>
          <w:p w14:paraId="25928630" w14:textId="315B17EA" w:rsidR="00B367C5" w:rsidRPr="00B02CA7" w:rsidRDefault="00B367C5" w:rsidP="00B367C5">
            <w:pPr>
              <w:pStyle w:val="a6"/>
              <w:ind w:firstLineChars="0" w:firstLine="0"/>
              <w:jc w:val="left"/>
              <w:rPr>
                <w:rFonts w:ascii="宋体" w:hAnsi="宋体" w:hint="eastAsia"/>
                <w:kern w:val="0"/>
                <w:szCs w:val="21"/>
              </w:rPr>
            </w:pPr>
            <w:proofErr w:type="gramStart"/>
            <w:r w:rsidRPr="00425E05">
              <w:rPr>
                <w:rFonts w:ascii="宋体" w:hAnsi="宋体" w:hint="eastAsia"/>
                <w:color w:val="000000"/>
                <w:szCs w:val="21"/>
              </w:rPr>
              <w:t>云产品</w:t>
            </w:r>
            <w:proofErr w:type="gramEnd"/>
            <w:r w:rsidRPr="00425E05">
              <w:rPr>
                <w:rFonts w:ascii="宋体" w:hAnsi="宋体" w:hint="eastAsia"/>
                <w:color w:val="000000"/>
                <w:szCs w:val="21"/>
              </w:rPr>
              <w:t>及服务</w:t>
            </w:r>
          </w:p>
        </w:tc>
        <w:tc>
          <w:tcPr>
            <w:tcW w:w="2019" w:type="dxa"/>
            <w:vAlign w:val="center"/>
          </w:tcPr>
          <w:p w14:paraId="01329FCE" w14:textId="0EB129E7" w:rsidR="00B367C5" w:rsidRPr="00D803D5" w:rsidRDefault="00B367C5" w:rsidP="00B367C5">
            <w:pPr>
              <w:jc w:val="right"/>
              <w:rPr>
                <w:rFonts w:hint="eastAsia"/>
                <w:sz w:val="21"/>
                <w:szCs w:val="21"/>
              </w:rPr>
            </w:pPr>
            <w:r w:rsidRPr="00D803D5">
              <w:rPr>
                <w:rFonts w:hint="eastAsia"/>
                <w:sz w:val="21"/>
                <w:szCs w:val="21"/>
              </w:rPr>
              <w:t>1,398,814,024.03</w:t>
            </w:r>
          </w:p>
        </w:tc>
        <w:tc>
          <w:tcPr>
            <w:tcW w:w="2126" w:type="dxa"/>
            <w:vAlign w:val="center"/>
          </w:tcPr>
          <w:p w14:paraId="0E295670" w14:textId="3DA137BE" w:rsidR="00B367C5" w:rsidRPr="00D803D5" w:rsidRDefault="00B367C5" w:rsidP="00B367C5">
            <w:pPr>
              <w:jc w:val="right"/>
              <w:rPr>
                <w:rFonts w:hint="eastAsia"/>
                <w:sz w:val="21"/>
                <w:szCs w:val="21"/>
              </w:rPr>
            </w:pPr>
            <w:r w:rsidRPr="00D803D5">
              <w:rPr>
                <w:rFonts w:hint="eastAsia"/>
                <w:sz w:val="21"/>
                <w:szCs w:val="21"/>
              </w:rPr>
              <w:t>1,267,083,942.49</w:t>
            </w:r>
          </w:p>
        </w:tc>
        <w:tc>
          <w:tcPr>
            <w:tcW w:w="1417" w:type="dxa"/>
            <w:vAlign w:val="center"/>
          </w:tcPr>
          <w:p w14:paraId="62E5CDCB" w14:textId="77777777" w:rsidR="00B367C5" w:rsidRPr="00D803D5" w:rsidRDefault="00B367C5" w:rsidP="00E6323B">
            <w:pPr>
              <w:jc w:val="right"/>
              <w:rPr>
                <w:rFonts w:hint="eastAsia"/>
                <w:sz w:val="21"/>
                <w:szCs w:val="21"/>
              </w:rPr>
            </w:pPr>
            <w:r w:rsidRPr="00D803D5">
              <w:rPr>
                <w:rFonts w:hint="eastAsia"/>
                <w:sz w:val="21"/>
                <w:szCs w:val="21"/>
              </w:rPr>
              <w:t>9.42</w:t>
            </w:r>
          </w:p>
        </w:tc>
        <w:tc>
          <w:tcPr>
            <w:tcW w:w="1418" w:type="dxa"/>
            <w:vAlign w:val="center"/>
          </w:tcPr>
          <w:p w14:paraId="2514D88D" w14:textId="6CE45008" w:rsidR="00B367C5" w:rsidRPr="00D803D5" w:rsidRDefault="00B367C5" w:rsidP="00B367C5">
            <w:pPr>
              <w:jc w:val="right"/>
              <w:rPr>
                <w:rFonts w:hint="eastAsia"/>
                <w:sz w:val="21"/>
                <w:szCs w:val="21"/>
              </w:rPr>
            </w:pPr>
            <w:r w:rsidRPr="00D803D5">
              <w:rPr>
                <w:rFonts w:hint="eastAsia"/>
                <w:sz w:val="21"/>
                <w:szCs w:val="21"/>
              </w:rPr>
              <w:t>-35.01</w:t>
            </w:r>
          </w:p>
        </w:tc>
        <w:tc>
          <w:tcPr>
            <w:tcW w:w="2126" w:type="dxa"/>
            <w:vAlign w:val="center"/>
          </w:tcPr>
          <w:p w14:paraId="2BC45551" w14:textId="0DDF4536" w:rsidR="00B367C5" w:rsidRPr="00D803D5" w:rsidRDefault="00B367C5" w:rsidP="00B367C5">
            <w:pPr>
              <w:jc w:val="right"/>
              <w:rPr>
                <w:rFonts w:hint="eastAsia"/>
                <w:sz w:val="21"/>
                <w:szCs w:val="21"/>
              </w:rPr>
            </w:pPr>
            <w:r w:rsidRPr="00D803D5">
              <w:rPr>
                <w:rFonts w:hint="eastAsia"/>
                <w:sz w:val="21"/>
                <w:szCs w:val="21"/>
              </w:rPr>
              <w:t>-35.30</w:t>
            </w:r>
          </w:p>
        </w:tc>
        <w:tc>
          <w:tcPr>
            <w:tcW w:w="3544" w:type="dxa"/>
            <w:vAlign w:val="center"/>
          </w:tcPr>
          <w:p w14:paraId="2609D1D4" w14:textId="310BAF08" w:rsidR="00B63F86" w:rsidRPr="00D803D5" w:rsidRDefault="00B63F86" w:rsidP="00B63F86">
            <w:pPr>
              <w:jc w:val="right"/>
              <w:rPr>
                <w:rFonts w:hint="eastAsia"/>
                <w:sz w:val="21"/>
                <w:szCs w:val="21"/>
              </w:rPr>
            </w:pPr>
            <w:r>
              <w:rPr>
                <w:rFonts w:hint="eastAsia"/>
                <w:sz w:val="21"/>
                <w:szCs w:val="21"/>
              </w:rPr>
              <w:t>增加</w:t>
            </w:r>
            <w:r>
              <w:rPr>
                <w:sz w:val="21"/>
                <w:szCs w:val="21"/>
              </w:rPr>
              <w:t>0.40个百分点</w:t>
            </w:r>
          </w:p>
        </w:tc>
      </w:tr>
      <w:tr w:rsidR="00B367C5" w:rsidRPr="00B02CA7" w14:paraId="404DA4F6" w14:textId="77777777" w:rsidTr="00E6323B">
        <w:tc>
          <w:tcPr>
            <w:tcW w:w="1237" w:type="dxa"/>
            <w:vAlign w:val="center"/>
          </w:tcPr>
          <w:p w14:paraId="23BF9A6B" w14:textId="3C465EAB" w:rsidR="00B367C5" w:rsidRPr="00B02CA7" w:rsidRDefault="00B367C5" w:rsidP="00B367C5">
            <w:pPr>
              <w:pStyle w:val="a6"/>
              <w:ind w:firstLineChars="0" w:firstLine="0"/>
              <w:jc w:val="left"/>
              <w:rPr>
                <w:rFonts w:ascii="宋体" w:hAnsi="宋体" w:hint="eastAsia"/>
                <w:kern w:val="0"/>
                <w:szCs w:val="21"/>
              </w:rPr>
            </w:pPr>
            <w:r w:rsidRPr="00D803D5">
              <w:rPr>
                <w:rFonts w:ascii="宋体" w:hAnsi="宋体" w:hint="eastAsia"/>
                <w:color w:val="000000"/>
                <w:szCs w:val="21"/>
              </w:rPr>
              <w:lastRenderedPageBreak/>
              <w:t>其他</w:t>
            </w:r>
          </w:p>
        </w:tc>
        <w:tc>
          <w:tcPr>
            <w:tcW w:w="2019" w:type="dxa"/>
            <w:vAlign w:val="center"/>
          </w:tcPr>
          <w:p w14:paraId="0893B146" w14:textId="72AA9AB6" w:rsidR="00B367C5" w:rsidRPr="00D803D5" w:rsidRDefault="00B367C5" w:rsidP="00B367C5">
            <w:pPr>
              <w:jc w:val="right"/>
              <w:rPr>
                <w:rFonts w:hint="eastAsia"/>
                <w:sz w:val="21"/>
                <w:szCs w:val="21"/>
              </w:rPr>
            </w:pPr>
            <w:r w:rsidRPr="00D803D5">
              <w:rPr>
                <w:rFonts w:hint="eastAsia"/>
                <w:sz w:val="21"/>
                <w:szCs w:val="21"/>
              </w:rPr>
              <w:t>38,345,074.70</w:t>
            </w:r>
          </w:p>
        </w:tc>
        <w:tc>
          <w:tcPr>
            <w:tcW w:w="2126" w:type="dxa"/>
            <w:vAlign w:val="center"/>
          </w:tcPr>
          <w:p w14:paraId="250478F6" w14:textId="15FE3B18" w:rsidR="00B367C5" w:rsidRPr="00D803D5" w:rsidRDefault="00B367C5" w:rsidP="00B367C5">
            <w:pPr>
              <w:jc w:val="right"/>
              <w:rPr>
                <w:rFonts w:hint="eastAsia"/>
                <w:sz w:val="21"/>
                <w:szCs w:val="21"/>
              </w:rPr>
            </w:pPr>
            <w:r w:rsidRPr="00D803D5">
              <w:rPr>
                <w:rFonts w:hint="eastAsia"/>
                <w:sz w:val="21"/>
                <w:szCs w:val="21"/>
              </w:rPr>
              <w:t>28,855,532.70</w:t>
            </w:r>
          </w:p>
        </w:tc>
        <w:tc>
          <w:tcPr>
            <w:tcW w:w="1417" w:type="dxa"/>
            <w:vAlign w:val="center"/>
          </w:tcPr>
          <w:p w14:paraId="37A1477D" w14:textId="77777777" w:rsidR="00B367C5" w:rsidRPr="00D803D5" w:rsidRDefault="00B367C5" w:rsidP="00B367C5">
            <w:pPr>
              <w:ind w:right="210"/>
              <w:jc w:val="right"/>
              <w:rPr>
                <w:rFonts w:hint="eastAsia"/>
                <w:sz w:val="21"/>
                <w:szCs w:val="21"/>
              </w:rPr>
            </w:pPr>
            <w:r w:rsidRPr="00D803D5">
              <w:rPr>
                <w:rFonts w:hint="eastAsia"/>
                <w:sz w:val="21"/>
                <w:szCs w:val="21"/>
              </w:rPr>
              <w:t>24.75</w:t>
            </w:r>
          </w:p>
        </w:tc>
        <w:tc>
          <w:tcPr>
            <w:tcW w:w="1418" w:type="dxa"/>
            <w:vAlign w:val="center"/>
          </w:tcPr>
          <w:p w14:paraId="4140633F" w14:textId="552DCEAD" w:rsidR="00B367C5" w:rsidRPr="00D803D5" w:rsidRDefault="00B367C5" w:rsidP="00B367C5">
            <w:pPr>
              <w:jc w:val="right"/>
              <w:rPr>
                <w:rFonts w:hint="eastAsia"/>
                <w:sz w:val="21"/>
                <w:szCs w:val="21"/>
              </w:rPr>
            </w:pPr>
            <w:r w:rsidRPr="00D803D5">
              <w:rPr>
                <w:rFonts w:hint="eastAsia"/>
                <w:sz w:val="21"/>
                <w:szCs w:val="21"/>
              </w:rPr>
              <w:t>-4.70</w:t>
            </w:r>
          </w:p>
        </w:tc>
        <w:tc>
          <w:tcPr>
            <w:tcW w:w="2126" w:type="dxa"/>
            <w:vAlign w:val="center"/>
          </w:tcPr>
          <w:p w14:paraId="5E2C43BF" w14:textId="595E9D36" w:rsidR="00B367C5" w:rsidRPr="00D803D5" w:rsidRDefault="00B367C5" w:rsidP="00B367C5">
            <w:pPr>
              <w:jc w:val="right"/>
              <w:rPr>
                <w:rFonts w:hint="eastAsia"/>
                <w:sz w:val="21"/>
                <w:szCs w:val="21"/>
              </w:rPr>
            </w:pPr>
            <w:r w:rsidRPr="00D803D5">
              <w:rPr>
                <w:rFonts w:hint="eastAsia"/>
                <w:sz w:val="21"/>
                <w:szCs w:val="21"/>
              </w:rPr>
              <w:t>-24.16</w:t>
            </w:r>
          </w:p>
        </w:tc>
        <w:tc>
          <w:tcPr>
            <w:tcW w:w="3544" w:type="dxa"/>
            <w:vAlign w:val="center"/>
          </w:tcPr>
          <w:p w14:paraId="632FEAC0" w14:textId="2CCA2893" w:rsidR="00B367C5" w:rsidRPr="00D803D5" w:rsidRDefault="00B63F86" w:rsidP="00B367C5">
            <w:pPr>
              <w:jc w:val="right"/>
              <w:rPr>
                <w:rFonts w:hint="eastAsia"/>
                <w:sz w:val="21"/>
                <w:szCs w:val="21"/>
              </w:rPr>
            </w:pPr>
            <w:r>
              <w:rPr>
                <w:rFonts w:hint="eastAsia"/>
                <w:sz w:val="21"/>
                <w:szCs w:val="21"/>
              </w:rPr>
              <w:t>增加</w:t>
            </w:r>
            <w:r>
              <w:rPr>
                <w:sz w:val="21"/>
                <w:szCs w:val="21"/>
              </w:rPr>
              <w:t>19.31个百分点</w:t>
            </w:r>
          </w:p>
        </w:tc>
      </w:tr>
      <w:tr w:rsidR="005265CD" w:rsidRPr="00B02CA7" w14:paraId="081E8484" w14:textId="77777777" w:rsidTr="00D803D5">
        <w:sdt>
          <w:sdtPr>
            <w:rPr>
              <w:sz w:val="21"/>
              <w:szCs w:val="21"/>
            </w:rPr>
            <w:tag w:val="_PLD_75268096fe5e4495bfc4101badbfdf6d"/>
            <w:id w:val="-963811756"/>
          </w:sdtPr>
          <w:sdtContent>
            <w:tc>
              <w:tcPr>
                <w:tcW w:w="13887" w:type="dxa"/>
                <w:gridSpan w:val="7"/>
                <w:vAlign w:val="center"/>
              </w:tcPr>
              <w:p w14:paraId="7DBE49B4" w14:textId="77777777" w:rsidR="005265CD" w:rsidRPr="00D803D5" w:rsidRDefault="007066F1">
                <w:pPr>
                  <w:jc w:val="center"/>
                  <w:rPr>
                    <w:rFonts w:hint="eastAsia"/>
                    <w:sz w:val="21"/>
                    <w:szCs w:val="21"/>
                  </w:rPr>
                </w:pPr>
                <w:r w:rsidRPr="00D803D5">
                  <w:rPr>
                    <w:rFonts w:hint="eastAsia"/>
                    <w:sz w:val="21"/>
                    <w:szCs w:val="21"/>
                  </w:rPr>
                  <w:t>主营业务分地区情况</w:t>
                </w:r>
              </w:p>
            </w:tc>
          </w:sdtContent>
        </w:sdt>
      </w:tr>
      <w:tr w:rsidR="005265CD" w:rsidRPr="00B02CA7" w14:paraId="37F14FC9" w14:textId="77777777" w:rsidTr="00E6323B">
        <w:sdt>
          <w:sdtPr>
            <w:rPr>
              <w:sz w:val="21"/>
              <w:szCs w:val="21"/>
            </w:rPr>
            <w:tag w:val="_PLD_6bef8ccabb354809b0074725cf2f4080"/>
            <w:id w:val="242991810"/>
          </w:sdtPr>
          <w:sdtContent>
            <w:tc>
              <w:tcPr>
                <w:tcW w:w="1237" w:type="dxa"/>
                <w:vAlign w:val="center"/>
              </w:tcPr>
              <w:p w14:paraId="15CE74D4" w14:textId="77777777" w:rsidR="005265CD" w:rsidRPr="00E6323B" w:rsidRDefault="007066F1">
                <w:pPr>
                  <w:jc w:val="center"/>
                  <w:rPr>
                    <w:rFonts w:hint="eastAsia"/>
                    <w:sz w:val="21"/>
                    <w:szCs w:val="21"/>
                  </w:rPr>
                </w:pPr>
                <w:r w:rsidRPr="00D803D5">
                  <w:rPr>
                    <w:rFonts w:hint="eastAsia"/>
                    <w:sz w:val="21"/>
                    <w:szCs w:val="21"/>
                  </w:rPr>
                  <w:t>分地区</w:t>
                </w:r>
              </w:p>
            </w:tc>
          </w:sdtContent>
        </w:sdt>
        <w:sdt>
          <w:sdtPr>
            <w:rPr>
              <w:sz w:val="21"/>
              <w:szCs w:val="21"/>
            </w:rPr>
            <w:tag w:val="_PLD_41124d4db25942d096461dd8dc31c29d"/>
            <w:id w:val="-176427065"/>
          </w:sdtPr>
          <w:sdtContent>
            <w:tc>
              <w:tcPr>
                <w:tcW w:w="2019" w:type="dxa"/>
                <w:vAlign w:val="center"/>
              </w:tcPr>
              <w:p w14:paraId="2C649753" w14:textId="77777777" w:rsidR="005265CD" w:rsidRPr="00E6323B" w:rsidRDefault="007066F1">
                <w:pPr>
                  <w:jc w:val="center"/>
                  <w:rPr>
                    <w:rFonts w:hint="eastAsia"/>
                    <w:sz w:val="21"/>
                    <w:szCs w:val="21"/>
                  </w:rPr>
                </w:pPr>
                <w:r w:rsidRPr="00E6323B">
                  <w:rPr>
                    <w:rFonts w:hint="eastAsia"/>
                    <w:sz w:val="21"/>
                    <w:szCs w:val="21"/>
                  </w:rPr>
                  <w:t>营业收入</w:t>
                </w:r>
              </w:p>
            </w:tc>
          </w:sdtContent>
        </w:sdt>
        <w:sdt>
          <w:sdtPr>
            <w:rPr>
              <w:sz w:val="21"/>
              <w:szCs w:val="21"/>
            </w:rPr>
            <w:tag w:val="_PLD_7975d1d2727e4bf4be39048865a4f0b1"/>
            <w:id w:val="320162094"/>
          </w:sdtPr>
          <w:sdtContent>
            <w:tc>
              <w:tcPr>
                <w:tcW w:w="2126" w:type="dxa"/>
                <w:vAlign w:val="center"/>
              </w:tcPr>
              <w:p w14:paraId="2A0E085F" w14:textId="77777777" w:rsidR="005265CD" w:rsidRPr="00E6323B" w:rsidRDefault="007066F1">
                <w:pPr>
                  <w:jc w:val="center"/>
                  <w:rPr>
                    <w:rFonts w:hint="eastAsia"/>
                    <w:sz w:val="21"/>
                    <w:szCs w:val="21"/>
                  </w:rPr>
                </w:pPr>
                <w:r w:rsidRPr="00E6323B">
                  <w:rPr>
                    <w:rFonts w:hint="eastAsia"/>
                    <w:sz w:val="21"/>
                    <w:szCs w:val="21"/>
                  </w:rPr>
                  <w:t>营业成本</w:t>
                </w:r>
              </w:p>
            </w:tc>
          </w:sdtContent>
        </w:sdt>
        <w:sdt>
          <w:sdtPr>
            <w:rPr>
              <w:sz w:val="21"/>
              <w:szCs w:val="21"/>
            </w:rPr>
            <w:tag w:val="_PLD_956c17dff7494460975d2b5c4b56def7"/>
            <w:id w:val="-875697144"/>
          </w:sdtPr>
          <w:sdtContent>
            <w:tc>
              <w:tcPr>
                <w:tcW w:w="1417" w:type="dxa"/>
                <w:vAlign w:val="center"/>
              </w:tcPr>
              <w:p w14:paraId="7763E758" w14:textId="77777777" w:rsidR="005265CD" w:rsidRPr="00E6323B" w:rsidRDefault="007066F1">
                <w:pPr>
                  <w:jc w:val="center"/>
                  <w:rPr>
                    <w:rFonts w:hint="eastAsia"/>
                    <w:sz w:val="21"/>
                    <w:szCs w:val="21"/>
                  </w:rPr>
                </w:pPr>
                <w:r w:rsidRPr="00E6323B">
                  <w:rPr>
                    <w:rFonts w:hint="eastAsia"/>
                    <w:sz w:val="21"/>
                    <w:szCs w:val="21"/>
                  </w:rPr>
                  <w:t>毛利率（%）</w:t>
                </w:r>
              </w:p>
            </w:tc>
          </w:sdtContent>
        </w:sdt>
        <w:sdt>
          <w:sdtPr>
            <w:rPr>
              <w:sz w:val="21"/>
              <w:szCs w:val="21"/>
            </w:rPr>
            <w:tag w:val="_PLD_74311e9adfdc489dbbd9a850fb2928d9"/>
            <w:id w:val="1414045072"/>
          </w:sdtPr>
          <w:sdtContent>
            <w:tc>
              <w:tcPr>
                <w:tcW w:w="1418" w:type="dxa"/>
                <w:vAlign w:val="center"/>
              </w:tcPr>
              <w:p w14:paraId="4EAF1C12" w14:textId="77777777" w:rsidR="005265CD" w:rsidRPr="00E6323B" w:rsidRDefault="007066F1">
                <w:pPr>
                  <w:jc w:val="center"/>
                  <w:rPr>
                    <w:rFonts w:hint="eastAsia"/>
                    <w:sz w:val="21"/>
                    <w:szCs w:val="21"/>
                  </w:rPr>
                </w:pPr>
                <w:r w:rsidRPr="00E6323B">
                  <w:rPr>
                    <w:rFonts w:hint="eastAsia"/>
                    <w:sz w:val="21"/>
                    <w:szCs w:val="21"/>
                  </w:rPr>
                  <w:t>营业收入比上年增减（%）</w:t>
                </w:r>
              </w:p>
            </w:tc>
          </w:sdtContent>
        </w:sdt>
        <w:sdt>
          <w:sdtPr>
            <w:rPr>
              <w:sz w:val="21"/>
              <w:szCs w:val="21"/>
            </w:rPr>
            <w:tag w:val="_PLD_11abc99a4b6d4cf9b98a981bfa17488d"/>
            <w:id w:val="-206259562"/>
          </w:sdtPr>
          <w:sdtContent>
            <w:tc>
              <w:tcPr>
                <w:tcW w:w="2126" w:type="dxa"/>
                <w:vAlign w:val="center"/>
              </w:tcPr>
              <w:p w14:paraId="2ED4B72E" w14:textId="77777777" w:rsidR="005265CD" w:rsidRPr="00E6323B" w:rsidRDefault="007066F1">
                <w:pPr>
                  <w:jc w:val="center"/>
                  <w:rPr>
                    <w:rFonts w:hint="eastAsia"/>
                    <w:sz w:val="21"/>
                    <w:szCs w:val="21"/>
                  </w:rPr>
                </w:pPr>
                <w:r w:rsidRPr="00E6323B">
                  <w:rPr>
                    <w:rFonts w:hint="eastAsia"/>
                    <w:sz w:val="21"/>
                    <w:szCs w:val="21"/>
                  </w:rPr>
                  <w:t>营业成本比上年增减（%）</w:t>
                </w:r>
              </w:p>
            </w:tc>
          </w:sdtContent>
        </w:sdt>
        <w:sdt>
          <w:sdtPr>
            <w:rPr>
              <w:sz w:val="21"/>
              <w:szCs w:val="21"/>
            </w:rPr>
            <w:tag w:val="_PLD_e889412376474e7c8b7f55ea14091eed"/>
            <w:id w:val="1976255568"/>
          </w:sdtPr>
          <w:sdtContent>
            <w:tc>
              <w:tcPr>
                <w:tcW w:w="3544" w:type="dxa"/>
                <w:vAlign w:val="center"/>
              </w:tcPr>
              <w:p w14:paraId="318434FB" w14:textId="77777777" w:rsidR="005265CD" w:rsidRPr="00E6323B" w:rsidRDefault="007066F1">
                <w:pPr>
                  <w:jc w:val="center"/>
                  <w:rPr>
                    <w:rFonts w:hint="eastAsia"/>
                    <w:sz w:val="21"/>
                    <w:szCs w:val="21"/>
                  </w:rPr>
                </w:pPr>
                <w:r w:rsidRPr="00E6323B">
                  <w:rPr>
                    <w:rFonts w:hint="eastAsia"/>
                    <w:sz w:val="21"/>
                    <w:szCs w:val="21"/>
                  </w:rPr>
                  <w:t>毛利率比上年增减（%）</w:t>
                </w:r>
              </w:p>
            </w:tc>
          </w:sdtContent>
        </w:sdt>
      </w:tr>
      <w:tr w:rsidR="00F5659D" w:rsidRPr="00B02CA7" w14:paraId="5A496D86" w14:textId="77777777" w:rsidTr="00E6323B">
        <w:tc>
          <w:tcPr>
            <w:tcW w:w="1237" w:type="dxa"/>
            <w:vAlign w:val="center"/>
          </w:tcPr>
          <w:p w14:paraId="3F8E9A40" w14:textId="3608684C" w:rsidR="00F5659D" w:rsidRPr="00B02CA7" w:rsidRDefault="00F5659D" w:rsidP="00F5659D">
            <w:pPr>
              <w:pStyle w:val="a6"/>
              <w:ind w:firstLineChars="0" w:firstLine="0"/>
              <w:jc w:val="left"/>
              <w:rPr>
                <w:rFonts w:ascii="宋体" w:hAnsi="宋体" w:hint="eastAsia"/>
                <w:kern w:val="0"/>
                <w:szCs w:val="21"/>
              </w:rPr>
            </w:pPr>
            <w:r w:rsidRPr="00E6323B">
              <w:rPr>
                <w:rFonts w:ascii="宋体" w:hAnsi="宋体" w:hint="eastAsia"/>
                <w:color w:val="000000"/>
                <w:szCs w:val="21"/>
              </w:rPr>
              <w:t>境外</w:t>
            </w:r>
          </w:p>
        </w:tc>
        <w:tc>
          <w:tcPr>
            <w:tcW w:w="2019" w:type="dxa"/>
            <w:vAlign w:val="center"/>
          </w:tcPr>
          <w:p w14:paraId="5CC066FC" w14:textId="7B95FC74" w:rsidR="00F5659D" w:rsidRPr="00E6323B" w:rsidRDefault="00F5659D" w:rsidP="00E6323B">
            <w:pPr>
              <w:ind w:right="210"/>
              <w:jc w:val="right"/>
              <w:rPr>
                <w:rFonts w:hint="eastAsia"/>
                <w:sz w:val="21"/>
                <w:szCs w:val="21"/>
              </w:rPr>
            </w:pPr>
            <w:r w:rsidRPr="00E6323B">
              <w:rPr>
                <w:rFonts w:hint="eastAsia"/>
                <w:sz w:val="21"/>
                <w:szCs w:val="21"/>
              </w:rPr>
              <w:t>574,964,332.41</w:t>
            </w:r>
          </w:p>
        </w:tc>
        <w:tc>
          <w:tcPr>
            <w:tcW w:w="2126" w:type="dxa"/>
            <w:vAlign w:val="center"/>
          </w:tcPr>
          <w:p w14:paraId="5C3BB44D" w14:textId="4402EDF8" w:rsidR="00F5659D" w:rsidRPr="00E6323B" w:rsidRDefault="00F5659D" w:rsidP="00F5659D">
            <w:pPr>
              <w:jc w:val="right"/>
              <w:rPr>
                <w:rFonts w:hint="eastAsia"/>
                <w:sz w:val="21"/>
                <w:szCs w:val="21"/>
              </w:rPr>
            </w:pPr>
            <w:r w:rsidRPr="00E6323B">
              <w:rPr>
                <w:rFonts w:hint="eastAsia"/>
                <w:sz w:val="21"/>
                <w:szCs w:val="21"/>
              </w:rPr>
              <w:t>444,876,909.54</w:t>
            </w:r>
          </w:p>
        </w:tc>
        <w:tc>
          <w:tcPr>
            <w:tcW w:w="1417" w:type="dxa"/>
            <w:vAlign w:val="center"/>
          </w:tcPr>
          <w:p w14:paraId="7980D73E" w14:textId="4A665641" w:rsidR="00F5659D" w:rsidRPr="00E6323B" w:rsidRDefault="00F5659D" w:rsidP="00F5659D">
            <w:pPr>
              <w:jc w:val="right"/>
              <w:rPr>
                <w:rFonts w:hint="eastAsia"/>
                <w:sz w:val="21"/>
                <w:szCs w:val="21"/>
              </w:rPr>
            </w:pPr>
            <w:r w:rsidRPr="00E6323B">
              <w:rPr>
                <w:rFonts w:hint="eastAsia"/>
                <w:sz w:val="21"/>
                <w:szCs w:val="21"/>
              </w:rPr>
              <w:t>22.63</w:t>
            </w:r>
          </w:p>
        </w:tc>
        <w:tc>
          <w:tcPr>
            <w:tcW w:w="1418" w:type="dxa"/>
            <w:vAlign w:val="center"/>
          </w:tcPr>
          <w:p w14:paraId="5ECE6D97" w14:textId="7112B819" w:rsidR="00F5659D" w:rsidRPr="00E6323B" w:rsidRDefault="00F5659D" w:rsidP="00F5659D">
            <w:pPr>
              <w:jc w:val="right"/>
              <w:rPr>
                <w:rFonts w:hint="eastAsia"/>
                <w:sz w:val="21"/>
                <w:szCs w:val="21"/>
              </w:rPr>
            </w:pPr>
            <w:r w:rsidRPr="00E6323B">
              <w:rPr>
                <w:rFonts w:hint="eastAsia"/>
                <w:sz w:val="21"/>
                <w:szCs w:val="21"/>
              </w:rPr>
              <w:t>111.87</w:t>
            </w:r>
          </w:p>
        </w:tc>
        <w:tc>
          <w:tcPr>
            <w:tcW w:w="2126" w:type="dxa"/>
            <w:vAlign w:val="center"/>
          </w:tcPr>
          <w:p w14:paraId="304F34AA" w14:textId="4EE093F4" w:rsidR="00F5659D" w:rsidRPr="00E6323B" w:rsidRDefault="00F5659D" w:rsidP="00F5659D">
            <w:pPr>
              <w:jc w:val="right"/>
              <w:rPr>
                <w:rFonts w:hint="eastAsia"/>
                <w:sz w:val="21"/>
                <w:szCs w:val="21"/>
              </w:rPr>
            </w:pPr>
            <w:r w:rsidRPr="00E6323B">
              <w:rPr>
                <w:rFonts w:hint="eastAsia"/>
                <w:sz w:val="21"/>
                <w:szCs w:val="21"/>
              </w:rPr>
              <w:t>96.98</w:t>
            </w:r>
          </w:p>
        </w:tc>
        <w:tc>
          <w:tcPr>
            <w:tcW w:w="3544" w:type="dxa"/>
            <w:vAlign w:val="center"/>
          </w:tcPr>
          <w:p w14:paraId="69A42C6E" w14:textId="00698F16" w:rsidR="00F5659D" w:rsidRPr="00E6323B" w:rsidRDefault="00B63F86" w:rsidP="00F5659D">
            <w:pPr>
              <w:jc w:val="right"/>
              <w:rPr>
                <w:rFonts w:hint="eastAsia"/>
                <w:sz w:val="21"/>
                <w:szCs w:val="21"/>
              </w:rPr>
            </w:pPr>
            <w:r>
              <w:rPr>
                <w:rFonts w:hint="eastAsia"/>
                <w:sz w:val="21"/>
                <w:szCs w:val="21"/>
              </w:rPr>
              <w:t>增加</w:t>
            </w:r>
            <w:r>
              <w:rPr>
                <w:sz w:val="21"/>
                <w:szCs w:val="21"/>
              </w:rPr>
              <w:t>5.85个百分点</w:t>
            </w:r>
          </w:p>
        </w:tc>
      </w:tr>
      <w:tr w:rsidR="00F5659D" w:rsidRPr="00B02CA7" w14:paraId="0CB54F8D" w14:textId="77777777" w:rsidTr="00E6323B">
        <w:tc>
          <w:tcPr>
            <w:tcW w:w="1237" w:type="dxa"/>
            <w:vAlign w:val="center"/>
          </w:tcPr>
          <w:p w14:paraId="4DFB874B" w14:textId="3C2D1063" w:rsidR="00F5659D" w:rsidRPr="00B02CA7" w:rsidRDefault="00F5659D" w:rsidP="00F5659D">
            <w:pPr>
              <w:pStyle w:val="a6"/>
              <w:ind w:firstLineChars="0" w:firstLine="0"/>
              <w:jc w:val="left"/>
              <w:rPr>
                <w:rFonts w:ascii="宋体" w:hAnsi="宋体" w:hint="eastAsia"/>
                <w:kern w:val="0"/>
                <w:szCs w:val="21"/>
              </w:rPr>
            </w:pPr>
            <w:r w:rsidRPr="00E6323B">
              <w:rPr>
                <w:rFonts w:ascii="宋体" w:hAnsi="宋体" w:hint="eastAsia"/>
                <w:color w:val="000000"/>
                <w:szCs w:val="21"/>
              </w:rPr>
              <w:t>境内</w:t>
            </w:r>
          </w:p>
        </w:tc>
        <w:tc>
          <w:tcPr>
            <w:tcW w:w="2019" w:type="dxa"/>
            <w:vAlign w:val="center"/>
          </w:tcPr>
          <w:p w14:paraId="45822B60" w14:textId="27DA7CF5" w:rsidR="00F5659D" w:rsidRPr="00E6323B" w:rsidRDefault="00F5659D" w:rsidP="00F5659D">
            <w:pPr>
              <w:jc w:val="right"/>
              <w:rPr>
                <w:rFonts w:hint="eastAsia"/>
                <w:sz w:val="21"/>
                <w:szCs w:val="21"/>
              </w:rPr>
            </w:pPr>
            <w:r w:rsidRPr="00E6323B">
              <w:rPr>
                <w:rFonts w:hint="eastAsia"/>
                <w:sz w:val="21"/>
                <w:szCs w:val="21"/>
              </w:rPr>
              <w:t>1,830,329,473.28</w:t>
            </w:r>
          </w:p>
        </w:tc>
        <w:tc>
          <w:tcPr>
            <w:tcW w:w="2126" w:type="dxa"/>
            <w:vAlign w:val="center"/>
          </w:tcPr>
          <w:p w14:paraId="2DC6E7A1" w14:textId="03F8986D" w:rsidR="00F5659D" w:rsidRPr="00E6323B" w:rsidRDefault="00F5659D" w:rsidP="00F5659D">
            <w:pPr>
              <w:jc w:val="right"/>
              <w:rPr>
                <w:rFonts w:hint="eastAsia"/>
                <w:sz w:val="21"/>
                <w:szCs w:val="21"/>
              </w:rPr>
            </w:pPr>
            <w:r w:rsidRPr="00E6323B">
              <w:rPr>
                <w:rFonts w:hint="eastAsia"/>
                <w:sz w:val="21"/>
                <w:szCs w:val="21"/>
              </w:rPr>
              <w:t>1,642,398,793.48</w:t>
            </w:r>
          </w:p>
        </w:tc>
        <w:tc>
          <w:tcPr>
            <w:tcW w:w="1417" w:type="dxa"/>
            <w:vAlign w:val="center"/>
          </w:tcPr>
          <w:p w14:paraId="42B0D897" w14:textId="52C0C2EB" w:rsidR="00F5659D" w:rsidRPr="00E6323B" w:rsidRDefault="00F5659D" w:rsidP="00F5659D">
            <w:pPr>
              <w:jc w:val="right"/>
              <w:rPr>
                <w:rFonts w:hint="eastAsia"/>
                <w:sz w:val="21"/>
                <w:szCs w:val="21"/>
              </w:rPr>
            </w:pPr>
            <w:r w:rsidRPr="00E6323B">
              <w:rPr>
                <w:rFonts w:hint="eastAsia"/>
                <w:sz w:val="21"/>
                <w:szCs w:val="21"/>
              </w:rPr>
              <w:t>10.27</w:t>
            </w:r>
          </w:p>
        </w:tc>
        <w:tc>
          <w:tcPr>
            <w:tcW w:w="1418" w:type="dxa"/>
            <w:vAlign w:val="center"/>
          </w:tcPr>
          <w:p w14:paraId="1571EF2D" w14:textId="255B6004" w:rsidR="00F5659D" w:rsidRPr="00E6323B" w:rsidRDefault="00F5659D" w:rsidP="00F5659D">
            <w:pPr>
              <w:jc w:val="right"/>
              <w:rPr>
                <w:rFonts w:hint="eastAsia"/>
                <w:sz w:val="21"/>
                <w:szCs w:val="21"/>
              </w:rPr>
            </w:pPr>
            <w:r w:rsidRPr="00E6323B">
              <w:rPr>
                <w:rFonts w:hint="eastAsia"/>
                <w:sz w:val="21"/>
                <w:szCs w:val="21"/>
              </w:rPr>
              <w:t>-34.58</w:t>
            </w:r>
          </w:p>
        </w:tc>
        <w:tc>
          <w:tcPr>
            <w:tcW w:w="2126" w:type="dxa"/>
            <w:vAlign w:val="center"/>
          </w:tcPr>
          <w:p w14:paraId="4EF14E6A" w14:textId="539230A2" w:rsidR="00F5659D" w:rsidRPr="00E6323B" w:rsidRDefault="00F5659D" w:rsidP="00F5659D">
            <w:pPr>
              <w:jc w:val="right"/>
              <w:rPr>
                <w:rFonts w:hint="eastAsia"/>
                <w:sz w:val="21"/>
                <w:szCs w:val="21"/>
              </w:rPr>
            </w:pPr>
            <w:r w:rsidRPr="00E6323B">
              <w:rPr>
                <w:rFonts w:hint="eastAsia"/>
                <w:sz w:val="21"/>
                <w:szCs w:val="21"/>
              </w:rPr>
              <w:t>-34.55</w:t>
            </w:r>
          </w:p>
        </w:tc>
        <w:tc>
          <w:tcPr>
            <w:tcW w:w="3544" w:type="dxa"/>
            <w:vAlign w:val="center"/>
          </w:tcPr>
          <w:p w14:paraId="1A5A13C6" w14:textId="1E65EA65" w:rsidR="00F5659D" w:rsidRPr="00E6323B" w:rsidRDefault="00B63F86" w:rsidP="00F5659D">
            <w:pPr>
              <w:jc w:val="right"/>
              <w:rPr>
                <w:rFonts w:hint="eastAsia"/>
                <w:sz w:val="21"/>
                <w:szCs w:val="21"/>
              </w:rPr>
            </w:pPr>
            <w:r>
              <w:rPr>
                <w:rFonts w:hint="eastAsia"/>
                <w:sz w:val="21"/>
                <w:szCs w:val="21"/>
              </w:rPr>
              <w:t>减少</w:t>
            </w:r>
            <w:r>
              <w:rPr>
                <w:sz w:val="21"/>
                <w:szCs w:val="21"/>
              </w:rPr>
              <w:t>0.04个百分点</w:t>
            </w:r>
          </w:p>
        </w:tc>
      </w:tr>
      <w:tr w:rsidR="005265CD" w:rsidRPr="00B02CA7" w14:paraId="424A1331" w14:textId="77777777" w:rsidTr="00D803D5">
        <w:tc>
          <w:tcPr>
            <w:tcW w:w="13887" w:type="dxa"/>
            <w:gridSpan w:val="7"/>
            <w:vAlign w:val="center"/>
          </w:tcPr>
          <w:p w14:paraId="22B985AD" w14:textId="77777777" w:rsidR="005265CD" w:rsidRPr="00E6323B" w:rsidRDefault="00000000">
            <w:pPr>
              <w:jc w:val="center"/>
              <w:rPr>
                <w:rFonts w:hint="eastAsia"/>
                <w:sz w:val="21"/>
                <w:szCs w:val="21"/>
              </w:rPr>
            </w:pPr>
            <w:sdt>
              <w:sdtPr>
                <w:rPr>
                  <w:sz w:val="21"/>
                  <w:szCs w:val="21"/>
                </w:rPr>
                <w:tag w:val="_PLD_fa4f69a547704a7c8ed279cae710a040"/>
                <w:id w:val="-30888446"/>
              </w:sdtPr>
              <w:sdtContent>
                <w:r w:rsidR="007066F1" w:rsidRPr="00E6323B">
                  <w:rPr>
                    <w:rFonts w:hint="eastAsia"/>
                    <w:sz w:val="21"/>
                    <w:szCs w:val="21"/>
                  </w:rPr>
                  <w:t>主营业务</w:t>
                </w:r>
                <w:proofErr w:type="gramStart"/>
                <w:r w:rsidR="007066F1" w:rsidRPr="00E6323B">
                  <w:rPr>
                    <w:rFonts w:hint="eastAsia"/>
                    <w:sz w:val="21"/>
                    <w:szCs w:val="21"/>
                  </w:rPr>
                  <w:t>分销售</w:t>
                </w:r>
                <w:proofErr w:type="gramEnd"/>
                <w:r w:rsidR="007066F1" w:rsidRPr="00E6323B">
                  <w:rPr>
                    <w:rFonts w:hint="eastAsia"/>
                    <w:sz w:val="21"/>
                    <w:szCs w:val="21"/>
                  </w:rPr>
                  <w:t>模式情况</w:t>
                </w:r>
              </w:sdtContent>
            </w:sdt>
          </w:p>
        </w:tc>
      </w:tr>
      <w:tr w:rsidR="005265CD" w:rsidRPr="00B02CA7" w14:paraId="790D2E1C" w14:textId="77777777" w:rsidTr="00E6323B">
        <w:sdt>
          <w:sdtPr>
            <w:rPr>
              <w:rFonts w:ascii="宋体" w:hAnsi="宋体"/>
              <w:szCs w:val="21"/>
            </w:rPr>
            <w:tag w:val="_PLD_64af3968ce664ab295c10b0a01740009"/>
            <w:id w:val="-739794902"/>
          </w:sdtPr>
          <w:sdtContent>
            <w:tc>
              <w:tcPr>
                <w:tcW w:w="1237" w:type="dxa"/>
                <w:vAlign w:val="center"/>
              </w:tcPr>
              <w:p w14:paraId="2ECF145F" w14:textId="77777777" w:rsidR="005265CD" w:rsidRPr="00B02CA7" w:rsidRDefault="007066F1">
                <w:pPr>
                  <w:pStyle w:val="a6"/>
                  <w:ind w:firstLineChars="0" w:firstLine="0"/>
                  <w:jc w:val="center"/>
                  <w:rPr>
                    <w:rFonts w:ascii="宋体" w:hAnsi="宋体" w:hint="eastAsia"/>
                    <w:kern w:val="0"/>
                    <w:szCs w:val="21"/>
                  </w:rPr>
                </w:pPr>
                <w:r w:rsidRPr="00B02CA7">
                  <w:rPr>
                    <w:rFonts w:ascii="宋体" w:hAnsi="宋体" w:hint="eastAsia"/>
                    <w:kern w:val="0"/>
                    <w:szCs w:val="21"/>
                  </w:rPr>
                  <w:t>销售模式</w:t>
                </w:r>
              </w:p>
            </w:tc>
          </w:sdtContent>
        </w:sdt>
        <w:sdt>
          <w:sdtPr>
            <w:rPr>
              <w:sz w:val="21"/>
              <w:szCs w:val="21"/>
            </w:rPr>
            <w:tag w:val="_PLD_aaacf00122e74e8d96f8e88c4e6b4e34"/>
            <w:id w:val="-1149521180"/>
          </w:sdtPr>
          <w:sdtContent>
            <w:tc>
              <w:tcPr>
                <w:tcW w:w="2019" w:type="dxa"/>
                <w:vAlign w:val="center"/>
              </w:tcPr>
              <w:p w14:paraId="594D449F" w14:textId="77777777" w:rsidR="005265CD" w:rsidRPr="00E6323B" w:rsidRDefault="007066F1">
                <w:pPr>
                  <w:jc w:val="center"/>
                  <w:rPr>
                    <w:rFonts w:hint="eastAsia"/>
                    <w:sz w:val="21"/>
                    <w:szCs w:val="21"/>
                  </w:rPr>
                </w:pPr>
                <w:r w:rsidRPr="00E6323B">
                  <w:rPr>
                    <w:rFonts w:hint="eastAsia"/>
                    <w:sz w:val="21"/>
                    <w:szCs w:val="21"/>
                  </w:rPr>
                  <w:t>营业收入</w:t>
                </w:r>
              </w:p>
            </w:tc>
          </w:sdtContent>
        </w:sdt>
        <w:sdt>
          <w:sdtPr>
            <w:rPr>
              <w:sz w:val="21"/>
              <w:szCs w:val="21"/>
            </w:rPr>
            <w:tag w:val="_PLD_010638fbfdcc4a52adeb628dff35b3df"/>
            <w:id w:val="1210153756"/>
          </w:sdtPr>
          <w:sdtContent>
            <w:tc>
              <w:tcPr>
                <w:tcW w:w="2126" w:type="dxa"/>
                <w:vAlign w:val="center"/>
              </w:tcPr>
              <w:p w14:paraId="044E65E0" w14:textId="77777777" w:rsidR="005265CD" w:rsidRPr="00E6323B" w:rsidRDefault="007066F1">
                <w:pPr>
                  <w:jc w:val="center"/>
                  <w:rPr>
                    <w:rFonts w:hint="eastAsia"/>
                    <w:sz w:val="21"/>
                    <w:szCs w:val="21"/>
                  </w:rPr>
                </w:pPr>
                <w:r w:rsidRPr="00E6323B">
                  <w:rPr>
                    <w:rFonts w:hint="eastAsia"/>
                    <w:sz w:val="21"/>
                    <w:szCs w:val="21"/>
                  </w:rPr>
                  <w:t>营业成本</w:t>
                </w:r>
              </w:p>
            </w:tc>
          </w:sdtContent>
        </w:sdt>
        <w:sdt>
          <w:sdtPr>
            <w:rPr>
              <w:sz w:val="21"/>
              <w:szCs w:val="21"/>
            </w:rPr>
            <w:tag w:val="_PLD_0db13360ed2c433180d50bed19a24002"/>
            <w:id w:val="1112250778"/>
          </w:sdtPr>
          <w:sdtContent>
            <w:tc>
              <w:tcPr>
                <w:tcW w:w="1417" w:type="dxa"/>
                <w:vAlign w:val="center"/>
              </w:tcPr>
              <w:p w14:paraId="4EA6FB3F" w14:textId="77777777" w:rsidR="005265CD" w:rsidRPr="00E6323B" w:rsidRDefault="007066F1">
                <w:pPr>
                  <w:jc w:val="center"/>
                  <w:rPr>
                    <w:rFonts w:hint="eastAsia"/>
                    <w:sz w:val="21"/>
                    <w:szCs w:val="21"/>
                  </w:rPr>
                </w:pPr>
                <w:r w:rsidRPr="00E6323B">
                  <w:rPr>
                    <w:rFonts w:hint="eastAsia"/>
                    <w:sz w:val="21"/>
                    <w:szCs w:val="21"/>
                  </w:rPr>
                  <w:t>毛利率（%）</w:t>
                </w:r>
              </w:p>
            </w:tc>
          </w:sdtContent>
        </w:sdt>
        <w:sdt>
          <w:sdtPr>
            <w:rPr>
              <w:sz w:val="21"/>
              <w:szCs w:val="21"/>
            </w:rPr>
            <w:tag w:val="_PLD_181c73360b834481ab62f74a927ddabd"/>
            <w:id w:val="314775929"/>
          </w:sdtPr>
          <w:sdtContent>
            <w:tc>
              <w:tcPr>
                <w:tcW w:w="1418" w:type="dxa"/>
                <w:vAlign w:val="center"/>
              </w:tcPr>
              <w:p w14:paraId="7701748D" w14:textId="77777777" w:rsidR="005265CD" w:rsidRPr="00E6323B" w:rsidRDefault="007066F1">
                <w:pPr>
                  <w:jc w:val="center"/>
                  <w:rPr>
                    <w:rFonts w:hint="eastAsia"/>
                    <w:sz w:val="21"/>
                    <w:szCs w:val="21"/>
                  </w:rPr>
                </w:pPr>
                <w:r w:rsidRPr="00E6323B">
                  <w:rPr>
                    <w:rFonts w:hint="eastAsia"/>
                    <w:sz w:val="21"/>
                    <w:szCs w:val="21"/>
                  </w:rPr>
                  <w:t>营业收入比上年增减（%）</w:t>
                </w:r>
              </w:p>
            </w:tc>
          </w:sdtContent>
        </w:sdt>
        <w:sdt>
          <w:sdtPr>
            <w:rPr>
              <w:sz w:val="21"/>
              <w:szCs w:val="21"/>
            </w:rPr>
            <w:tag w:val="_PLD_edba15012f434119b88e97a8f0024461"/>
            <w:id w:val="2029289320"/>
          </w:sdtPr>
          <w:sdtContent>
            <w:tc>
              <w:tcPr>
                <w:tcW w:w="2126" w:type="dxa"/>
                <w:vAlign w:val="center"/>
              </w:tcPr>
              <w:p w14:paraId="0DE14F2B" w14:textId="77777777" w:rsidR="005265CD" w:rsidRPr="00E6323B" w:rsidRDefault="007066F1">
                <w:pPr>
                  <w:jc w:val="center"/>
                  <w:rPr>
                    <w:rFonts w:hint="eastAsia"/>
                    <w:sz w:val="21"/>
                    <w:szCs w:val="21"/>
                  </w:rPr>
                </w:pPr>
                <w:r w:rsidRPr="00E6323B">
                  <w:rPr>
                    <w:rFonts w:hint="eastAsia"/>
                    <w:sz w:val="21"/>
                    <w:szCs w:val="21"/>
                  </w:rPr>
                  <w:t>营业成本比上年增减（%）</w:t>
                </w:r>
              </w:p>
            </w:tc>
          </w:sdtContent>
        </w:sdt>
        <w:sdt>
          <w:sdtPr>
            <w:rPr>
              <w:sz w:val="21"/>
              <w:szCs w:val="21"/>
            </w:rPr>
            <w:tag w:val="_PLD_c0d44702280640a696f135fba6e79b32"/>
            <w:id w:val="99229313"/>
          </w:sdtPr>
          <w:sdtContent>
            <w:tc>
              <w:tcPr>
                <w:tcW w:w="3544" w:type="dxa"/>
                <w:vAlign w:val="center"/>
              </w:tcPr>
              <w:p w14:paraId="17A6E789" w14:textId="77777777" w:rsidR="005265CD" w:rsidRPr="00E6323B" w:rsidRDefault="007066F1">
                <w:pPr>
                  <w:jc w:val="center"/>
                  <w:rPr>
                    <w:rFonts w:hint="eastAsia"/>
                    <w:sz w:val="21"/>
                    <w:szCs w:val="21"/>
                  </w:rPr>
                </w:pPr>
                <w:r w:rsidRPr="00E6323B">
                  <w:rPr>
                    <w:rFonts w:hint="eastAsia"/>
                    <w:sz w:val="21"/>
                    <w:szCs w:val="21"/>
                  </w:rPr>
                  <w:t>毛利率比上年增减（%）</w:t>
                </w:r>
              </w:p>
            </w:tc>
          </w:sdtContent>
        </w:sdt>
      </w:tr>
      <w:tr w:rsidR="00F5659D" w:rsidRPr="00B02CA7" w14:paraId="0DAAFAFA" w14:textId="77777777" w:rsidTr="00E6323B">
        <w:tc>
          <w:tcPr>
            <w:tcW w:w="1237" w:type="dxa"/>
            <w:vAlign w:val="center"/>
          </w:tcPr>
          <w:p w14:paraId="09AEE2FC" w14:textId="54373802" w:rsidR="00F5659D" w:rsidRPr="00B02CA7" w:rsidRDefault="00F5659D" w:rsidP="00F5659D">
            <w:pPr>
              <w:pStyle w:val="a6"/>
              <w:ind w:firstLineChars="0" w:firstLine="0"/>
              <w:jc w:val="left"/>
              <w:rPr>
                <w:rFonts w:ascii="宋体" w:hAnsi="宋体" w:hint="eastAsia"/>
                <w:kern w:val="0"/>
                <w:szCs w:val="21"/>
              </w:rPr>
            </w:pPr>
            <w:r w:rsidRPr="00E6323B">
              <w:rPr>
                <w:rFonts w:ascii="宋体" w:hAnsi="宋体" w:hint="eastAsia"/>
                <w:color w:val="000000"/>
                <w:szCs w:val="21"/>
              </w:rPr>
              <w:t>直销</w:t>
            </w:r>
          </w:p>
        </w:tc>
        <w:tc>
          <w:tcPr>
            <w:tcW w:w="2019" w:type="dxa"/>
            <w:vAlign w:val="center"/>
          </w:tcPr>
          <w:p w14:paraId="154685F0" w14:textId="656C8A67" w:rsidR="00F5659D" w:rsidRPr="00E6323B" w:rsidRDefault="00F5659D" w:rsidP="00F5659D">
            <w:pPr>
              <w:jc w:val="right"/>
              <w:rPr>
                <w:rFonts w:hint="eastAsia"/>
                <w:sz w:val="21"/>
                <w:szCs w:val="21"/>
              </w:rPr>
            </w:pPr>
            <w:r w:rsidRPr="00E6323B">
              <w:rPr>
                <w:rFonts w:hint="eastAsia"/>
                <w:sz w:val="21"/>
                <w:szCs w:val="21"/>
              </w:rPr>
              <w:t>1,974,281,962.73</w:t>
            </w:r>
          </w:p>
        </w:tc>
        <w:tc>
          <w:tcPr>
            <w:tcW w:w="2126" w:type="dxa"/>
            <w:vAlign w:val="center"/>
          </w:tcPr>
          <w:p w14:paraId="4D8CF7FE" w14:textId="10067DEB" w:rsidR="00F5659D" w:rsidRPr="00E6323B" w:rsidRDefault="00F5659D" w:rsidP="00F5659D">
            <w:pPr>
              <w:jc w:val="right"/>
              <w:rPr>
                <w:rFonts w:hint="eastAsia"/>
                <w:sz w:val="21"/>
                <w:szCs w:val="21"/>
              </w:rPr>
            </w:pPr>
            <w:r w:rsidRPr="00E6323B">
              <w:rPr>
                <w:rFonts w:hint="eastAsia"/>
                <w:sz w:val="21"/>
                <w:szCs w:val="21"/>
              </w:rPr>
              <w:t>1,751,098,063.88</w:t>
            </w:r>
          </w:p>
        </w:tc>
        <w:tc>
          <w:tcPr>
            <w:tcW w:w="1417" w:type="dxa"/>
            <w:vAlign w:val="center"/>
          </w:tcPr>
          <w:p w14:paraId="3412A0C5" w14:textId="77777777" w:rsidR="00F5659D" w:rsidRPr="00E6323B" w:rsidRDefault="00F5659D" w:rsidP="00F5659D">
            <w:pPr>
              <w:jc w:val="right"/>
              <w:rPr>
                <w:rFonts w:hint="eastAsia"/>
                <w:sz w:val="21"/>
                <w:szCs w:val="21"/>
              </w:rPr>
            </w:pPr>
            <w:r w:rsidRPr="00E6323B">
              <w:rPr>
                <w:rFonts w:hint="eastAsia"/>
                <w:sz w:val="21"/>
                <w:szCs w:val="21"/>
              </w:rPr>
              <w:t>11.30%</w:t>
            </w:r>
          </w:p>
        </w:tc>
        <w:tc>
          <w:tcPr>
            <w:tcW w:w="1418" w:type="dxa"/>
            <w:vAlign w:val="center"/>
          </w:tcPr>
          <w:p w14:paraId="49AE62B5" w14:textId="3AC97C78" w:rsidR="00F5659D" w:rsidRPr="00E6323B" w:rsidRDefault="00F5659D" w:rsidP="00F5659D">
            <w:pPr>
              <w:jc w:val="right"/>
              <w:rPr>
                <w:rFonts w:hint="eastAsia"/>
                <w:sz w:val="21"/>
                <w:szCs w:val="21"/>
              </w:rPr>
            </w:pPr>
            <w:r w:rsidRPr="00E6323B">
              <w:rPr>
                <w:rFonts w:hint="eastAsia"/>
                <w:sz w:val="21"/>
                <w:szCs w:val="21"/>
              </w:rPr>
              <w:t>-27.80</w:t>
            </w:r>
          </w:p>
        </w:tc>
        <w:tc>
          <w:tcPr>
            <w:tcW w:w="2126" w:type="dxa"/>
            <w:vAlign w:val="center"/>
          </w:tcPr>
          <w:p w14:paraId="420D9BFC" w14:textId="766AE875" w:rsidR="00F5659D" w:rsidRPr="00E6323B" w:rsidRDefault="00F5659D" w:rsidP="00F5659D">
            <w:pPr>
              <w:jc w:val="right"/>
              <w:rPr>
                <w:rFonts w:hint="eastAsia"/>
                <w:sz w:val="21"/>
                <w:szCs w:val="21"/>
              </w:rPr>
            </w:pPr>
            <w:r w:rsidRPr="00E6323B">
              <w:rPr>
                <w:rFonts w:hint="eastAsia"/>
                <w:sz w:val="21"/>
                <w:szCs w:val="21"/>
              </w:rPr>
              <w:t>-28.46</w:t>
            </w:r>
          </w:p>
        </w:tc>
        <w:tc>
          <w:tcPr>
            <w:tcW w:w="3544" w:type="dxa"/>
            <w:vAlign w:val="center"/>
          </w:tcPr>
          <w:p w14:paraId="1F25F169" w14:textId="30D0AC3C" w:rsidR="00F5659D" w:rsidRPr="00E6323B" w:rsidRDefault="00473A99" w:rsidP="00F5659D">
            <w:pPr>
              <w:jc w:val="right"/>
              <w:rPr>
                <w:rFonts w:hint="eastAsia"/>
                <w:sz w:val="21"/>
                <w:szCs w:val="21"/>
              </w:rPr>
            </w:pPr>
            <w:r>
              <w:rPr>
                <w:rFonts w:hint="eastAsia"/>
                <w:sz w:val="21"/>
                <w:szCs w:val="21"/>
              </w:rPr>
              <w:t>增加</w:t>
            </w:r>
            <w:r>
              <w:rPr>
                <w:sz w:val="21"/>
                <w:szCs w:val="21"/>
              </w:rPr>
              <w:t>0.81个百分点</w:t>
            </w:r>
          </w:p>
        </w:tc>
      </w:tr>
      <w:tr w:rsidR="00F5659D" w:rsidRPr="00D75179" w14:paraId="106B4FC7" w14:textId="77777777" w:rsidTr="00E6323B">
        <w:tc>
          <w:tcPr>
            <w:tcW w:w="1237" w:type="dxa"/>
            <w:vAlign w:val="center"/>
          </w:tcPr>
          <w:p w14:paraId="736AF447" w14:textId="7C120839" w:rsidR="00F5659D" w:rsidRPr="00D75179" w:rsidRDefault="00F5659D" w:rsidP="00F5659D">
            <w:pPr>
              <w:pStyle w:val="a6"/>
              <w:ind w:firstLineChars="0" w:firstLine="0"/>
              <w:jc w:val="left"/>
              <w:rPr>
                <w:rFonts w:ascii="宋体" w:hAnsi="宋体" w:hint="eastAsia"/>
                <w:kern w:val="0"/>
                <w:szCs w:val="21"/>
              </w:rPr>
            </w:pPr>
            <w:r w:rsidRPr="00D75179">
              <w:rPr>
                <w:rFonts w:ascii="宋体" w:hAnsi="宋体" w:hint="eastAsia"/>
                <w:color w:val="000000"/>
                <w:szCs w:val="21"/>
              </w:rPr>
              <w:t>经销</w:t>
            </w:r>
          </w:p>
        </w:tc>
        <w:tc>
          <w:tcPr>
            <w:tcW w:w="2019" w:type="dxa"/>
            <w:vAlign w:val="center"/>
          </w:tcPr>
          <w:p w14:paraId="692A2F1E" w14:textId="5AD2699E" w:rsidR="00F5659D" w:rsidRPr="00D75179" w:rsidRDefault="00F5659D" w:rsidP="00F5659D">
            <w:pPr>
              <w:jc w:val="right"/>
              <w:rPr>
                <w:rFonts w:hint="eastAsia"/>
                <w:sz w:val="21"/>
                <w:szCs w:val="21"/>
              </w:rPr>
            </w:pPr>
            <w:r w:rsidRPr="00D75179">
              <w:rPr>
                <w:rFonts w:hint="eastAsia"/>
                <w:sz w:val="21"/>
                <w:szCs w:val="21"/>
              </w:rPr>
              <w:t>431,011,842.96</w:t>
            </w:r>
          </w:p>
        </w:tc>
        <w:tc>
          <w:tcPr>
            <w:tcW w:w="2126" w:type="dxa"/>
            <w:vAlign w:val="center"/>
          </w:tcPr>
          <w:p w14:paraId="125E7E53" w14:textId="552AB66D" w:rsidR="00F5659D" w:rsidRPr="00D75179" w:rsidRDefault="00F5659D" w:rsidP="00F5659D">
            <w:pPr>
              <w:jc w:val="right"/>
              <w:rPr>
                <w:rFonts w:hint="eastAsia"/>
                <w:sz w:val="21"/>
                <w:szCs w:val="21"/>
              </w:rPr>
            </w:pPr>
            <w:r w:rsidRPr="00D75179">
              <w:rPr>
                <w:rFonts w:hint="eastAsia"/>
                <w:sz w:val="21"/>
                <w:szCs w:val="21"/>
              </w:rPr>
              <w:t>336,177,639.14</w:t>
            </w:r>
          </w:p>
        </w:tc>
        <w:tc>
          <w:tcPr>
            <w:tcW w:w="1417" w:type="dxa"/>
            <w:vAlign w:val="center"/>
          </w:tcPr>
          <w:p w14:paraId="4E20E342" w14:textId="77777777" w:rsidR="00F5659D" w:rsidRPr="00D75179" w:rsidRDefault="00F5659D" w:rsidP="00F5659D">
            <w:pPr>
              <w:jc w:val="right"/>
              <w:rPr>
                <w:rFonts w:hint="eastAsia"/>
                <w:sz w:val="21"/>
                <w:szCs w:val="21"/>
              </w:rPr>
            </w:pPr>
            <w:r w:rsidRPr="00D75179">
              <w:rPr>
                <w:rFonts w:hint="eastAsia"/>
                <w:sz w:val="21"/>
                <w:szCs w:val="21"/>
              </w:rPr>
              <w:t>22.00%</w:t>
            </w:r>
          </w:p>
        </w:tc>
        <w:tc>
          <w:tcPr>
            <w:tcW w:w="1418" w:type="dxa"/>
            <w:vAlign w:val="center"/>
          </w:tcPr>
          <w:p w14:paraId="5EBB4227" w14:textId="7D6A12E5" w:rsidR="00F5659D" w:rsidRPr="00D75179" w:rsidRDefault="00F5659D" w:rsidP="00F5659D">
            <w:pPr>
              <w:jc w:val="right"/>
              <w:rPr>
                <w:rFonts w:hint="eastAsia"/>
                <w:sz w:val="21"/>
                <w:szCs w:val="21"/>
              </w:rPr>
            </w:pPr>
            <w:r w:rsidRPr="00D75179">
              <w:rPr>
                <w:rFonts w:hint="eastAsia"/>
                <w:sz w:val="21"/>
                <w:szCs w:val="21"/>
              </w:rPr>
              <w:t>28.81</w:t>
            </w:r>
          </w:p>
        </w:tc>
        <w:tc>
          <w:tcPr>
            <w:tcW w:w="2126" w:type="dxa"/>
            <w:vAlign w:val="center"/>
          </w:tcPr>
          <w:p w14:paraId="50E5B094" w14:textId="3709E1AF" w:rsidR="00F5659D" w:rsidRPr="00D75179" w:rsidRDefault="00F5659D" w:rsidP="00F5659D">
            <w:pPr>
              <w:jc w:val="right"/>
              <w:rPr>
                <w:rFonts w:hint="eastAsia"/>
                <w:sz w:val="21"/>
                <w:szCs w:val="21"/>
              </w:rPr>
            </w:pPr>
            <w:r w:rsidRPr="00D75179">
              <w:rPr>
                <w:rFonts w:hint="eastAsia"/>
                <w:sz w:val="21"/>
                <w:szCs w:val="21"/>
              </w:rPr>
              <w:t>16.91</w:t>
            </w:r>
          </w:p>
        </w:tc>
        <w:tc>
          <w:tcPr>
            <w:tcW w:w="3544" w:type="dxa"/>
            <w:vAlign w:val="center"/>
          </w:tcPr>
          <w:p w14:paraId="16B3F283" w14:textId="48CC5236" w:rsidR="00F5659D" w:rsidRPr="00D75179" w:rsidRDefault="00473A99" w:rsidP="00F5659D">
            <w:pPr>
              <w:jc w:val="right"/>
              <w:rPr>
                <w:rFonts w:hint="eastAsia"/>
                <w:sz w:val="21"/>
                <w:szCs w:val="21"/>
              </w:rPr>
            </w:pPr>
            <w:r w:rsidRPr="00D75179">
              <w:rPr>
                <w:rFonts w:hint="eastAsia"/>
                <w:sz w:val="21"/>
                <w:szCs w:val="21"/>
              </w:rPr>
              <w:t>增加</w:t>
            </w:r>
            <w:r w:rsidRPr="00D75179">
              <w:rPr>
                <w:sz w:val="21"/>
                <w:szCs w:val="21"/>
              </w:rPr>
              <w:t>7.93个百分点</w:t>
            </w:r>
          </w:p>
        </w:tc>
      </w:tr>
    </w:tbl>
    <w:p w14:paraId="7FE04401" w14:textId="77777777" w:rsidR="005265CD" w:rsidRPr="00D75179" w:rsidRDefault="007066F1">
      <w:pPr>
        <w:rPr>
          <w:rFonts w:hint="eastAsia"/>
          <w:sz w:val="21"/>
          <w:szCs w:val="21"/>
        </w:rPr>
      </w:pPr>
      <w:r w:rsidRPr="00D75179">
        <w:rPr>
          <w:rFonts w:hint="eastAsia"/>
          <w:sz w:val="21"/>
          <w:szCs w:val="21"/>
        </w:rPr>
        <w:t>主营业务分行业、分产品、分地区、</w:t>
      </w:r>
      <w:proofErr w:type="gramStart"/>
      <w:r w:rsidRPr="00D75179">
        <w:rPr>
          <w:rFonts w:hint="eastAsia"/>
          <w:sz w:val="21"/>
          <w:szCs w:val="21"/>
        </w:rPr>
        <w:t>分销售</w:t>
      </w:r>
      <w:proofErr w:type="gramEnd"/>
      <w:r w:rsidRPr="00D75179">
        <w:rPr>
          <w:rFonts w:hint="eastAsia"/>
          <w:sz w:val="21"/>
          <w:szCs w:val="21"/>
        </w:rPr>
        <w:t>模式情况的说明</w:t>
      </w:r>
    </w:p>
    <w:sdt>
      <w:sdtPr>
        <w:rPr>
          <w:rFonts w:hint="eastAsia"/>
          <w:sz w:val="21"/>
          <w:szCs w:val="21"/>
        </w:rPr>
        <w:alias w:val="主营业务分行业和分产品情况的说明"/>
        <w:tag w:val="_GBC_9fc1193060764b3893b320fff5b8104a"/>
        <w:id w:val="-2097539744"/>
        <w:placeholder>
          <w:docPart w:val="GBC22222222222222222222222222222"/>
        </w:placeholder>
      </w:sdtPr>
      <w:sdtContent>
        <w:p w14:paraId="79F8CF3A" w14:textId="1123C0C2" w:rsidR="00E6323B" w:rsidRPr="00D75179" w:rsidRDefault="00E6323B" w:rsidP="00E6323B">
          <w:pPr>
            <w:rPr>
              <w:rFonts w:hint="eastAsia"/>
              <w:sz w:val="21"/>
              <w:szCs w:val="21"/>
            </w:rPr>
          </w:pPr>
          <w:r w:rsidRPr="00D75179">
            <w:rPr>
              <w:rFonts w:hint="eastAsia"/>
              <w:sz w:val="21"/>
              <w:szCs w:val="21"/>
            </w:rPr>
            <w:t>分行业分析：</w:t>
          </w:r>
        </w:p>
        <w:p w14:paraId="5932D0A4" w14:textId="359722CC" w:rsidR="00E6323B" w:rsidRPr="00D75179" w:rsidRDefault="00E6323B" w:rsidP="00E6323B">
          <w:pPr>
            <w:rPr>
              <w:rFonts w:hint="eastAsia"/>
              <w:sz w:val="21"/>
              <w:szCs w:val="21"/>
            </w:rPr>
          </w:pPr>
          <w:r w:rsidRPr="00D75179">
            <w:rPr>
              <w:rFonts w:hint="eastAsia"/>
              <w:sz w:val="21"/>
              <w:szCs w:val="21"/>
            </w:rPr>
            <w:t>1、物联网无线通信行业：2025年，公司物联网无线通信行业收入同比增长9.78%，主要系无线通信终端收入相比去年增长72.39%，无</w:t>
          </w:r>
          <w:r w:rsidR="007C211F" w:rsidRPr="00D75179">
            <w:rPr>
              <w:rFonts w:hint="eastAsia"/>
              <w:sz w:val="21"/>
              <w:szCs w:val="21"/>
            </w:rPr>
            <w:t>线通信解决方案（无线通信核心板）收入同比下降，以及与无线通信模块</w:t>
          </w:r>
          <w:r w:rsidRPr="00D75179">
            <w:rPr>
              <w:rFonts w:hint="eastAsia"/>
              <w:sz w:val="21"/>
              <w:szCs w:val="21"/>
            </w:rPr>
            <w:t>收入同比下降所致。</w:t>
          </w:r>
        </w:p>
        <w:p w14:paraId="0D7B0510" w14:textId="0E85409D" w:rsidR="00E6323B" w:rsidRPr="00D75179" w:rsidRDefault="00E6323B" w:rsidP="00E6323B">
          <w:pPr>
            <w:rPr>
              <w:rFonts w:hint="eastAsia"/>
              <w:sz w:val="21"/>
              <w:szCs w:val="21"/>
            </w:rPr>
          </w:pPr>
          <w:r w:rsidRPr="00D75179">
            <w:rPr>
              <w:rFonts w:hint="eastAsia"/>
              <w:sz w:val="21"/>
              <w:szCs w:val="21"/>
            </w:rPr>
            <w:t>2、云产品：2025</w:t>
          </w:r>
          <w:r w:rsidR="00E5497E" w:rsidRPr="00D75179">
            <w:rPr>
              <w:rFonts w:hint="eastAsia"/>
              <w:sz w:val="21"/>
              <w:szCs w:val="21"/>
            </w:rPr>
            <w:t>公司的</w:t>
          </w:r>
          <w:proofErr w:type="gramStart"/>
          <w:r w:rsidR="00E5497E" w:rsidRPr="00D75179">
            <w:rPr>
              <w:rFonts w:hint="eastAsia"/>
              <w:sz w:val="21"/>
              <w:szCs w:val="21"/>
            </w:rPr>
            <w:t>云产品</w:t>
          </w:r>
          <w:proofErr w:type="gramEnd"/>
          <w:r w:rsidR="00E5497E" w:rsidRPr="00D75179">
            <w:rPr>
              <w:rFonts w:hint="eastAsia"/>
              <w:sz w:val="21"/>
              <w:szCs w:val="21"/>
            </w:rPr>
            <w:t>行业业务收入同比减少35.01%，主要系公司</w:t>
          </w:r>
          <w:proofErr w:type="gramStart"/>
          <w:r w:rsidR="00E5497E" w:rsidRPr="00D75179">
            <w:rPr>
              <w:rFonts w:hint="eastAsia"/>
              <w:sz w:val="21"/>
              <w:szCs w:val="21"/>
            </w:rPr>
            <w:t>2025年存算服务器</w:t>
          </w:r>
          <w:proofErr w:type="gramEnd"/>
          <w:r w:rsidR="00E5497E" w:rsidRPr="00D75179">
            <w:rPr>
              <w:rFonts w:hint="eastAsia"/>
              <w:sz w:val="21"/>
              <w:szCs w:val="21"/>
            </w:rPr>
            <w:t>业务收入增长虽较去年大幅上涨，但大部</w:t>
          </w:r>
          <w:r w:rsidR="0040570A" w:rsidRPr="00D75179">
            <w:rPr>
              <w:rFonts w:hint="eastAsia"/>
              <w:sz w:val="21"/>
              <w:szCs w:val="21"/>
            </w:rPr>
            <w:t>分符合</w:t>
          </w:r>
          <w:r w:rsidR="00E5497E" w:rsidRPr="00D75179">
            <w:rPr>
              <w:rFonts w:hint="eastAsia"/>
              <w:sz w:val="21"/>
              <w:szCs w:val="21"/>
            </w:rPr>
            <w:t>净额法核算的收入条件，因此公司</w:t>
          </w:r>
          <w:proofErr w:type="gramStart"/>
          <w:r w:rsidR="00E5497E" w:rsidRPr="00D75179">
            <w:rPr>
              <w:rFonts w:hint="eastAsia"/>
              <w:sz w:val="21"/>
              <w:szCs w:val="21"/>
            </w:rPr>
            <w:t>云产品</w:t>
          </w:r>
          <w:proofErr w:type="gramEnd"/>
          <w:r w:rsidR="00E5497E" w:rsidRPr="00D75179">
            <w:rPr>
              <w:rFonts w:hint="eastAsia"/>
              <w:sz w:val="21"/>
              <w:szCs w:val="21"/>
            </w:rPr>
            <w:t>行业收入同比下降</w:t>
          </w:r>
          <w:r w:rsidRPr="00D75179">
            <w:rPr>
              <w:rFonts w:hint="eastAsia"/>
              <w:sz w:val="21"/>
              <w:szCs w:val="21"/>
            </w:rPr>
            <w:t>。</w:t>
          </w:r>
        </w:p>
        <w:p w14:paraId="437DF65A" w14:textId="77777777" w:rsidR="00E6323B" w:rsidRPr="00D75179" w:rsidRDefault="00E6323B" w:rsidP="00E6323B">
          <w:pPr>
            <w:rPr>
              <w:rFonts w:hint="eastAsia"/>
              <w:sz w:val="21"/>
              <w:szCs w:val="21"/>
            </w:rPr>
          </w:pPr>
          <w:r w:rsidRPr="00D75179">
            <w:rPr>
              <w:rFonts w:hint="eastAsia"/>
              <w:sz w:val="21"/>
              <w:szCs w:val="21"/>
            </w:rPr>
            <w:t>分产品分析：</w:t>
          </w:r>
        </w:p>
        <w:p w14:paraId="5260B5BB" w14:textId="41221E36" w:rsidR="00E6323B" w:rsidRPr="00D75179" w:rsidRDefault="00E6323B" w:rsidP="00E6323B">
          <w:pPr>
            <w:rPr>
              <w:rFonts w:hint="eastAsia"/>
              <w:sz w:val="21"/>
              <w:szCs w:val="21"/>
            </w:rPr>
          </w:pPr>
          <w:r w:rsidRPr="00D75179">
            <w:rPr>
              <w:rFonts w:hint="eastAsia"/>
              <w:sz w:val="21"/>
              <w:szCs w:val="21"/>
            </w:rPr>
            <w:t>1、无线通信模块：202</w:t>
          </w:r>
          <w:r w:rsidR="00E5497E" w:rsidRPr="00D75179">
            <w:rPr>
              <w:rFonts w:hint="eastAsia"/>
              <w:sz w:val="21"/>
              <w:szCs w:val="21"/>
            </w:rPr>
            <w:t>5</w:t>
          </w:r>
          <w:r w:rsidR="007C211F" w:rsidRPr="00D75179">
            <w:rPr>
              <w:rFonts w:hint="eastAsia"/>
              <w:sz w:val="21"/>
              <w:szCs w:val="21"/>
            </w:rPr>
            <w:t>年，公司无线通信模块</w:t>
          </w:r>
          <w:r w:rsidRPr="00D75179">
            <w:rPr>
              <w:rFonts w:hint="eastAsia"/>
              <w:sz w:val="21"/>
              <w:szCs w:val="21"/>
            </w:rPr>
            <w:t>收入同比</w:t>
          </w:r>
          <w:r w:rsidR="00E5497E" w:rsidRPr="00D75179">
            <w:rPr>
              <w:rFonts w:hint="eastAsia"/>
              <w:sz w:val="21"/>
              <w:szCs w:val="21"/>
            </w:rPr>
            <w:t>减少2.04</w:t>
          </w:r>
          <w:r w:rsidRPr="00D75179">
            <w:rPr>
              <w:rFonts w:hint="eastAsia"/>
              <w:sz w:val="21"/>
              <w:szCs w:val="21"/>
            </w:rPr>
            <w:t>%，主要原因</w:t>
          </w:r>
          <w:proofErr w:type="gramStart"/>
          <w:r w:rsidRPr="00D75179">
            <w:rPr>
              <w:rFonts w:hint="eastAsia"/>
              <w:sz w:val="21"/>
              <w:szCs w:val="21"/>
            </w:rPr>
            <w:t>系报告</w:t>
          </w:r>
          <w:proofErr w:type="gramEnd"/>
          <w:r w:rsidRPr="00D75179">
            <w:rPr>
              <w:rFonts w:hint="eastAsia"/>
              <w:sz w:val="21"/>
              <w:szCs w:val="21"/>
            </w:rPr>
            <w:t>期内，Cat.</w:t>
          </w:r>
          <w:r w:rsidR="001053F3" w:rsidRPr="00D75179">
            <w:rPr>
              <w:rFonts w:hint="eastAsia"/>
              <w:sz w:val="21"/>
              <w:szCs w:val="21"/>
            </w:rPr>
            <w:t>4</w:t>
          </w:r>
          <w:r w:rsidRPr="00D75179">
            <w:rPr>
              <w:rFonts w:hint="eastAsia"/>
              <w:sz w:val="21"/>
              <w:szCs w:val="21"/>
            </w:rPr>
            <w:t>模组</w:t>
          </w:r>
          <w:r w:rsidR="001053F3" w:rsidRPr="00D75179">
            <w:rPr>
              <w:rFonts w:hint="eastAsia"/>
              <w:sz w:val="21"/>
              <w:szCs w:val="21"/>
            </w:rPr>
            <w:t>、GNSS定位模组</w:t>
          </w:r>
          <w:r w:rsidRPr="00D75179">
            <w:rPr>
              <w:rFonts w:hint="eastAsia"/>
              <w:sz w:val="21"/>
              <w:szCs w:val="21"/>
            </w:rPr>
            <w:t>收入</w:t>
          </w:r>
          <w:r w:rsidR="00187928" w:rsidRPr="00D75179">
            <w:rPr>
              <w:rFonts w:hint="eastAsia"/>
              <w:sz w:val="21"/>
              <w:szCs w:val="21"/>
            </w:rPr>
            <w:t>同比减少</w:t>
          </w:r>
          <w:r w:rsidRPr="00D75179">
            <w:rPr>
              <w:rFonts w:hint="eastAsia"/>
              <w:sz w:val="21"/>
              <w:szCs w:val="21"/>
            </w:rPr>
            <w:t>所致。</w:t>
          </w:r>
        </w:p>
        <w:p w14:paraId="6328BB5F" w14:textId="546CAB57" w:rsidR="00E6323B" w:rsidRPr="00D75179" w:rsidRDefault="00E6323B" w:rsidP="00E6323B">
          <w:pPr>
            <w:rPr>
              <w:rFonts w:hint="eastAsia"/>
              <w:sz w:val="21"/>
              <w:szCs w:val="21"/>
            </w:rPr>
          </w:pPr>
          <w:r w:rsidRPr="00D75179">
            <w:rPr>
              <w:rFonts w:hint="eastAsia"/>
              <w:sz w:val="21"/>
              <w:szCs w:val="21"/>
            </w:rPr>
            <w:t>2、无线通信终端：202</w:t>
          </w:r>
          <w:r w:rsidR="00187928" w:rsidRPr="00D75179">
            <w:rPr>
              <w:rFonts w:hint="eastAsia"/>
              <w:sz w:val="21"/>
              <w:szCs w:val="21"/>
            </w:rPr>
            <w:t>5</w:t>
          </w:r>
          <w:r w:rsidRPr="00D75179">
            <w:rPr>
              <w:rFonts w:hint="eastAsia"/>
              <w:sz w:val="21"/>
              <w:szCs w:val="21"/>
            </w:rPr>
            <w:t>年，公司无线通信终端的营业收入同比</w:t>
          </w:r>
          <w:r w:rsidR="00187928" w:rsidRPr="00D75179">
            <w:rPr>
              <w:rFonts w:hint="eastAsia"/>
              <w:sz w:val="21"/>
              <w:szCs w:val="21"/>
            </w:rPr>
            <w:t>增长72.39</w:t>
          </w:r>
          <w:r w:rsidRPr="00D75179">
            <w:rPr>
              <w:rFonts w:hint="eastAsia"/>
              <w:sz w:val="21"/>
              <w:szCs w:val="21"/>
            </w:rPr>
            <w:t>%，主要</w:t>
          </w:r>
          <w:proofErr w:type="gramStart"/>
          <w:r w:rsidRPr="00D75179">
            <w:rPr>
              <w:rFonts w:hint="eastAsia"/>
              <w:sz w:val="21"/>
              <w:szCs w:val="21"/>
            </w:rPr>
            <w:t>系报告</w:t>
          </w:r>
          <w:proofErr w:type="gramEnd"/>
          <w:r w:rsidRPr="00D75179">
            <w:rPr>
              <w:rFonts w:hint="eastAsia"/>
              <w:sz w:val="21"/>
              <w:szCs w:val="21"/>
            </w:rPr>
            <w:t>期内，</w:t>
          </w:r>
          <w:r w:rsidR="00187928" w:rsidRPr="00D75179">
            <w:rPr>
              <w:rFonts w:hint="eastAsia"/>
              <w:sz w:val="21"/>
              <w:szCs w:val="21"/>
            </w:rPr>
            <w:t>国外应急灯产品收入</w:t>
          </w:r>
          <w:r w:rsidRPr="00D75179">
            <w:rPr>
              <w:rFonts w:hint="eastAsia"/>
              <w:sz w:val="21"/>
              <w:szCs w:val="21"/>
            </w:rPr>
            <w:t>大幅增长所致。</w:t>
          </w:r>
        </w:p>
        <w:p w14:paraId="2CA90FB1" w14:textId="39E98D5D" w:rsidR="00E6323B" w:rsidRPr="00D75179" w:rsidRDefault="00E6323B" w:rsidP="00E6323B">
          <w:pPr>
            <w:rPr>
              <w:rFonts w:hint="eastAsia"/>
              <w:sz w:val="21"/>
              <w:szCs w:val="21"/>
            </w:rPr>
          </w:pPr>
          <w:r w:rsidRPr="00D75179">
            <w:rPr>
              <w:rFonts w:hint="eastAsia"/>
              <w:sz w:val="21"/>
              <w:szCs w:val="21"/>
            </w:rPr>
            <w:t>3、无线通信解决方案：202</w:t>
          </w:r>
          <w:r w:rsidR="00187928" w:rsidRPr="00D75179">
            <w:rPr>
              <w:rFonts w:hint="eastAsia"/>
              <w:sz w:val="21"/>
              <w:szCs w:val="21"/>
            </w:rPr>
            <w:t>5</w:t>
          </w:r>
          <w:r w:rsidRPr="00D75179">
            <w:rPr>
              <w:rFonts w:hint="eastAsia"/>
              <w:sz w:val="21"/>
              <w:szCs w:val="21"/>
            </w:rPr>
            <w:t>年，公司无线通信解决方案的营业收入同比下降</w:t>
          </w:r>
          <w:r w:rsidR="00187928" w:rsidRPr="00D75179">
            <w:rPr>
              <w:rFonts w:hint="eastAsia"/>
              <w:sz w:val="21"/>
              <w:szCs w:val="21"/>
            </w:rPr>
            <w:t>21.01</w:t>
          </w:r>
          <w:r w:rsidRPr="00D75179">
            <w:rPr>
              <w:rFonts w:hint="eastAsia"/>
              <w:sz w:val="21"/>
              <w:szCs w:val="21"/>
            </w:rPr>
            <w:t>%，主要原因</w:t>
          </w:r>
          <w:proofErr w:type="gramStart"/>
          <w:r w:rsidRPr="00D75179">
            <w:rPr>
              <w:rFonts w:hint="eastAsia"/>
              <w:sz w:val="21"/>
              <w:szCs w:val="21"/>
            </w:rPr>
            <w:t>系报告</w:t>
          </w:r>
          <w:proofErr w:type="gramEnd"/>
          <w:r w:rsidRPr="00D75179">
            <w:rPr>
              <w:rFonts w:hint="eastAsia"/>
              <w:sz w:val="21"/>
              <w:szCs w:val="21"/>
            </w:rPr>
            <w:t>期内，公司智慧</w:t>
          </w:r>
          <w:r w:rsidR="00E8019E" w:rsidRPr="00D75179">
            <w:rPr>
              <w:rFonts w:hint="eastAsia"/>
              <w:sz w:val="21"/>
              <w:szCs w:val="21"/>
            </w:rPr>
            <w:t>城市用于家庭网关的</w:t>
          </w:r>
          <w:r w:rsidRPr="00D75179">
            <w:rPr>
              <w:rFonts w:hint="eastAsia"/>
              <w:sz w:val="21"/>
              <w:szCs w:val="21"/>
            </w:rPr>
            <w:t>收入降低。</w:t>
          </w:r>
        </w:p>
        <w:p w14:paraId="6CCBCD85" w14:textId="04263D35" w:rsidR="00E6323B" w:rsidRPr="00D75179" w:rsidRDefault="00E6323B" w:rsidP="00E6323B">
          <w:pPr>
            <w:rPr>
              <w:rFonts w:hint="eastAsia"/>
              <w:sz w:val="21"/>
              <w:szCs w:val="21"/>
            </w:rPr>
          </w:pPr>
          <w:r w:rsidRPr="00D75179">
            <w:rPr>
              <w:rFonts w:hint="eastAsia"/>
              <w:sz w:val="21"/>
              <w:szCs w:val="21"/>
            </w:rPr>
            <w:t>4、云产品：202</w:t>
          </w:r>
          <w:r w:rsidR="00E8019E" w:rsidRPr="00D75179">
            <w:rPr>
              <w:rFonts w:hint="eastAsia"/>
              <w:sz w:val="21"/>
              <w:szCs w:val="21"/>
            </w:rPr>
            <w:t>5</w:t>
          </w:r>
          <w:r w:rsidRPr="00D75179">
            <w:rPr>
              <w:rFonts w:hint="eastAsia"/>
              <w:sz w:val="21"/>
              <w:szCs w:val="21"/>
            </w:rPr>
            <w:t>年，</w:t>
          </w:r>
          <w:r w:rsidR="00471496" w:rsidRPr="00D75179">
            <w:rPr>
              <w:rFonts w:hint="eastAsia"/>
              <w:sz w:val="21"/>
              <w:szCs w:val="21"/>
            </w:rPr>
            <w:t>公司</w:t>
          </w:r>
          <w:proofErr w:type="gramStart"/>
          <w:r w:rsidR="00471496" w:rsidRPr="00D75179">
            <w:rPr>
              <w:rFonts w:hint="eastAsia"/>
              <w:sz w:val="21"/>
              <w:szCs w:val="21"/>
            </w:rPr>
            <w:t>云产品</w:t>
          </w:r>
          <w:proofErr w:type="gramEnd"/>
          <w:r w:rsidR="00471496" w:rsidRPr="00D75179">
            <w:rPr>
              <w:rFonts w:hint="eastAsia"/>
              <w:sz w:val="21"/>
              <w:szCs w:val="21"/>
            </w:rPr>
            <w:t>业务收入同比减少35.01%，主要系公司持续深挖</w:t>
          </w:r>
          <w:proofErr w:type="gramStart"/>
          <w:r w:rsidR="00471496" w:rsidRPr="00D75179">
            <w:rPr>
              <w:rFonts w:hint="eastAsia"/>
              <w:sz w:val="21"/>
              <w:szCs w:val="21"/>
            </w:rPr>
            <w:t>云产品</w:t>
          </w:r>
          <w:proofErr w:type="gramEnd"/>
          <w:r w:rsidR="00471496" w:rsidRPr="00D75179">
            <w:rPr>
              <w:rFonts w:hint="eastAsia"/>
              <w:sz w:val="21"/>
              <w:szCs w:val="21"/>
            </w:rPr>
            <w:t>客户在数据</w:t>
          </w:r>
          <w:proofErr w:type="gramStart"/>
          <w:r w:rsidR="00471496" w:rsidRPr="00D75179">
            <w:rPr>
              <w:rFonts w:hint="eastAsia"/>
              <w:sz w:val="21"/>
              <w:szCs w:val="21"/>
            </w:rPr>
            <w:t>存算方面</w:t>
          </w:r>
          <w:proofErr w:type="gramEnd"/>
          <w:r w:rsidR="00471496" w:rsidRPr="00D75179">
            <w:rPr>
              <w:rFonts w:hint="eastAsia"/>
              <w:sz w:val="21"/>
              <w:szCs w:val="21"/>
            </w:rPr>
            <w:t>的需求，</w:t>
          </w:r>
          <w:proofErr w:type="gramStart"/>
          <w:r w:rsidR="00471496" w:rsidRPr="00D75179">
            <w:rPr>
              <w:rFonts w:hint="eastAsia"/>
              <w:sz w:val="21"/>
              <w:szCs w:val="21"/>
            </w:rPr>
            <w:t>存算服务器</w:t>
          </w:r>
          <w:proofErr w:type="gramEnd"/>
          <w:r w:rsidR="00471496" w:rsidRPr="00D75179">
            <w:rPr>
              <w:rFonts w:hint="eastAsia"/>
              <w:sz w:val="21"/>
              <w:szCs w:val="21"/>
            </w:rPr>
            <w:t>及其配套软硬件产品的业务规模较去年仍大幅上涨，但由于大部分符合净额法核算收入的条件，因此</w:t>
          </w:r>
          <w:proofErr w:type="gramStart"/>
          <w:r w:rsidR="00471496" w:rsidRPr="00D75179">
            <w:rPr>
              <w:rFonts w:hint="eastAsia"/>
              <w:sz w:val="21"/>
              <w:szCs w:val="21"/>
            </w:rPr>
            <w:t>云基础</w:t>
          </w:r>
          <w:proofErr w:type="gramEnd"/>
          <w:r w:rsidR="00471496" w:rsidRPr="00D75179">
            <w:rPr>
              <w:rFonts w:hint="eastAsia"/>
              <w:sz w:val="21"/>
              <w:szCs w:val="21"/>
            </w:rPr>
            <w:t>设施业务收入同比减少</w:t>
          </w:r>
          <w:r w:rsidRPr="00D75179">
            <w:rPr>
              <w:rFonts w:hint="eastAsia"/>
              <w:sz w:val="21"/>
              <w:szCs w:val="21"/>
            </w:rPr>
            <w:t>所致。</w:t>
          </w:r>
        </w:p>
        <w:p w14:paraId="61984773" w14:textId="537F2849" w:rsidR="00E6323B" w:rsidRPr="00D75179" w:rsidRDefault="00E6323B" w:rsidP="00E6323B">
          <w:pPr>
            <w:rPr>
              <w:rFonts w:hint="eastAsia"/>
              <w:sz w:val="21"/>
              <w:szCs w:val="21"/>
            </w:rPr>
          </w:pPr>
          <w:r w:rsidRPr="00D75179">
            <w:rPr>
              <w:rFonts w:hint="eastAsia"/>
              <w:sz w:val="21"/>
              <w:szCs w:val="21"/>
            </w:rPr>
            <w:t>5、其他产品：</w:t>
          </w:r>
          <w:r w:rsidR="0040570A" w:rsidRPr="00D75179">
            <w:rPr>
              <w:rFonts w:hint="eastAsia"/>
              <w:sz w:val="21"/>
              <w:szCs w:val="21"/>
            </w:rPr>
            <w:t>202</w:t>
          </w:r>
          <w:r w:rsidR="0040570A" w:rsidRPr="00D75179">
            <w:rPr>
              <w:sz w:val="21"/>
              <w:szCs w:val="21"/>
            </w:rPr>
            <w:t>5</w:t>
          </w:r>
          <w:r w:rsidRPr="00D75179">
            <w:rPr>
              <w:rFonts w:hint="eastAsia"/>
              <w:sz w:val="21"/>
              <w:szCs w:val="21"/>
            </w:rPr>
            <w:t>年，公司其他产品的营业收入同比下降</w:t>
          </w:r>
          <w:r w:rsidR="0040570A" w:rsidRPr="00D75179">
            <w:rPr>
              <w:sz w:val="21"/>
              <w:szCs w:val="21"/>
            </w:rPr>
            <w:t>4.70</w:t>
          </w:r>
          <w:r w:rsidRPr="00D75179">
            <w:rPr>
              <w:rFonts w:hint="eastAsia"/>
              <w:sz w:val="21"/>
              <w:szCs w:val="21"/>
            </w:rPr>
            <w:t>%，主要原因</w:t>
          </w:r>
          <w:proofErr w:type="gramStart"/>
          <w:r w:rsidRPr="00D75179">
            <w:rPr>
              <w:rFonts w:hint="eastAsia"/>
              <w:sz w:val="21"/>
              <w:szCs w:val="21"/>
            </w:rPr>
            <w:t>系报告</w:t>
          </w:r>
          <w:proofErr w:type="gramEnd"/>
          <w:r w:rsidRPr="00D75179">
            <w:rPr>
              <w:rFonts w:hint="eastAsia"/>
              <w:sz w:val="21"/>
              <w:szCs w:val="21"/>
            </w:rPr>
            <w:t>期内，无线通信模</w:t>
          </w:r>
          <w:proofErr w:type="gramStart"/>
          <w:r w:rsidRPr="00D75179">
            <w:rPr>
              <w:rFonts w:hint="eastAsia"/>
              <w:sz w:val="21"/>
              <w:szCs w:val="21"/>
            </w:rPr>
            <w:t>组相关</w:t>
          </w:r>
          <w:proofErr w:type="gramEnd"/>
          <w:r w:rsidRPr="00D75179">
            <w:rPr>
              <w:rFonts w:hint="eastAsia"/>
              <w:sz w:val="21"/>
              <w:szCs w:val="21"/>
            </w:rPr>
            <w:t>的电子元器件收入同比下降所致。</w:t>
          </w:r>
        </w:p>
        <w:p w14:paraId="29F9E26B" w14:textId="535D8D89" w:rsidR="00E6323B" w:rsidRPr="00D75179" w:rsidRDefault="00E6323B" w:rsidP="00E6323B">
          <w:pPr>
            <w:rPr>
              <w:rFonts w:hint="eastAsia"/>
              <w:sz w:val="21"/>
              <w:szCs w:val="21"/>
            </w:rPr>
          </w:pPr>
          <w:r w:rsidRPr="00D75179">
            <w:rPr>
              <w:rFonts w:hint="eastAsia"/>
              <w:sz w:val="21"/>
              <w:szCs w:val="21"/>
            </w:rPr>
            <w:t>分地区分析：</w:t>
          </w:r>
        </w:p>
        <w:p w14:paraId="726FDBF7" w14:textId="5C4AAD12" w:rsidR="00E6323B" w:rsidRPr="00D75179" w:rsidRDefault="00E6323B" w:rsidP="00E6323B">
          <w:pPr>
            <w:rPr>
              <w:rFonts w:hint="eastAsia"/>
              <w:sz w:val="21"/>
              <w:szCs w:val="21"/>
            </w:rPr>
          </w:pPr>
          <w:r w:rsidRPr="00D75179">
            <w:rPr>
              <w:rFonts w:hint="eastAsia"/>
              <w:sz w:val="21"/>
              <w:szCs w:val="21"/>
            </w:rPr>
            <w:t>1、境外：202</w:t>
          </w:r>
          <w:r w:rsidR="00471496" w:rsidRPr="00D75179">
            <w:rPr>
              <w:rFonts w:hint="eastAsia"/>
              <w:sz w:val="21"/>
              <w:szCs w:val="21"/>
            </w:rPr>
            <w:t>5</w:t>
          </w:r>
          <w:r w:rsidRPr="00D75179">
            <w:rPr>
              <w:rFonts w:hint="eastAsia"/>
              <w:sz w:val="21"/>
              <w:szCs w:val="21"/>
            </w:rPr>
            <w:t>年，公司的境外收入同比上升</w:t>
          </w:r>
          <w:r w:rsidR="00471496" w:rsidRPr="00D75179">
            <w:rPr>
              <w:rFonts w:hint="eastAsia"/>
              <w:sz w:val="21"/>
              <w:szCs w:val="21"/>
            </w:rPr>
            <w:t>111.87</w:t>
          </w:r>
          <w:r w:rsidRPr="00D75179">
            <w:rPr>
              <w:rFonts w:hint="eastAsia"/>
              <w:sz w:val="21"/>
              <w:szCs w:val="21"/>
            </w:rPr>
            <w:t>%，主要原因系境外</w:t>
          </w:r>
          <w:r w:rsidR="00471496" w:rsidRPr="00D75179">
            <w:rPr>
              <w:rFonts w:hint="eastAsia"/>
              <w:sz w:val="21"/>
              <w:szCs w:val="21"/>
            </w:rPr>
            <w:t>应急灯</w:t>
          </w:r>
          <w:r w:rsidRPr="00D75179">
            <w:rPr>
              <w:rFonts w:hint="eastAsia"/>
              <w:sz w:val="21"/>
              <w:szCs w:val="21"/>
            </w:rPr>
            <w:t>市场的业务需求</w:t>
          </w:r>
          <w:r w:rsidR="00471496" w:rsidRPr="00D75179">
            <w:rPr>
              <w:rFonts w:hint="eastAsia"/>
              <w:sz w:val="21"/>
              <w:szCs w:val="21"/>
            </w:rPr>
            <w:t>大幅增加</w:t>
          </w:r>
          <w:r w:rsidRPr="00D75179">
            <w:rPr>
              <w:rFonts w:hint="eastAsia"/>
              <w:sz w:val="21"/>
              <w:szCs w:val="21"/>
            </w:rPr>
            <w:t>所致。</w:t>
          </w:r>
        </w:p>
        <w:p w14:paraId="48567C4E" w14:textId="470B9510" w:rsidR="00E6323B" w:rsidRPr="00D75179" w:rsidRDefault="00E6323B" w:rsidP="00E6323B">
          <w:pPr>
            <w:rPr>
              <w:rFonts w:hint="eastAsia"/>
              <w:sz w:val="21"/>
              <w:szCs w:val="21"/>
            </w:rPr>
          </w:pPr>
          <w:r w:rsidRPr="00D75179">
            <w:rPr>
              <w:rFonts w:hint="eastAsia"/>
              <w:sz w:val="21"/>
              <w:szCs w:val="21"/>
            </w:rPr>
            <w:t>2、境内：202</w:t>
          </w:r>
          <w:r w:rsidR="00471496" w:rsidRPr="00D75179">
            <w:rPr>
              <w:rFonts w:hint="eastAsia"/>
              <w:sz w:val="21"/>
              <w:szCs w:val="21"/>
            </w:rPr>
            <w:t>5</w:t>
          </w:r>
          <w:r w:rsidRPr="00D75179">
            <w:rPr>
              <w:rFonts w:hint="eastAsia"/>
              <w:sz w:val="21"/>
              <w:szCs w:val="21"/>
            </w:rPr>
            <w:t>年，公司的境内收入同比</w:t>
          </w:r>
          <w:r w:rsidR="00471496" w:rsidRPr="00D75179">
            <w:rPr>
              <w:rFonts w:hint="eastAsia"/>
              <w:sz w:val="21"/>
              <w:szCs w:val="21"/>
            </w:rPr>
            <w:t>减少34.58</w:t>
          </w:r>
          <w:r w:rsidRPr="00D75179">
            <w:rPr>
              <w:rFonts w:hint="eastAsia"/>
              <w:sz w:val="21"/>
              <w:szCs w:val="21"/>
            </w:rPr>
            <w:t>%，主要原因系公司</w:t>
          </w:r>
          <w:proofErr w:type="gramStart"/>
          <w:r w:rsidR="00471496" w:rsidRPr="00D75179">
            <w:rPr>
              <w:rFonts w:hint="eastAsia"/>
              <w:sz w:val="21"/>
              <w:szCs w:val="21"/>
            </w:rPr>
            <w:t>云产品</w:t>
          </w:r>
          <w:proofErr w:type="gramEnd"/>
          <w:r w:rsidR="00471496" w:rsidRPr="00D75179">
            <w:rPr>
              <w:rFonts w:hint="eastAsia"/>
              <w:sz w:val="21"/>
              <w:szCs w:val="21"/>
            </w:rPr>
            <w:t>业务虽增加但部分符合净额法核算导致收入同比减少</w:t>
          </w:r>
          <w:r w:rsidRPr="00D75179">
            <w:rPr>
              <w:rFonts w:hint="eastAsia"/>
              <w:sz w:val="21"/>
              <w:szCs w:val="21"/>
            </w:rPr>
            <w:t>所致。</w:t>
          </w:r>
        </w:p>
        <w:p w14:paraId="38EB93A1" w14:textId="22626DEA" w:rsidR="00E6323B" w:rsidRPr="00D75179" w:rsidRDefault="00E6323B" w:rsidP="00E6323B">
          <w:pPr>
            <w:rPr>
              <w:rFonts w:hint="eastAsia"/>
              <w:sz w:val="21"/>
              <w:szCs w:val="21"/>
            </w:rPr>
          </w:pPr>
          <w:proofErr w:type="gramStart"/>
          <w:r w:rsidRPr="00D75179">
            <w:rPr>
              <w:rFonts w:hint="eastAsia"/>
              <w:sz w:val="21"/>
              <w:szCs w:val="21"/>
            </w:rPr>
            <w:t>分销售</w:t>
          </w:r>
          <w:proofErr w:type="gramEnd"/>
          <w:r w:rsidRPr="00D75179">
            <w:rPr>
              <w:rFonts w:hint="eastAsia"/>
              <w:sz w:val="21"/>
              <w:szCs w:val="21"/>
            </w:rPr>
            <w:t>模式分析：</w:t>
          </w:r>
        </w:p>
        <w:p w14:paraId="408B526B" w14:textId="38F66074" w:rsidR="00E6323B" w:rsidRPr="00E6323B" w:rsidRDefault="00E6323B" w:rsidP="00E6323B">
          <w:pPr>
            <w:rPr>
              <w:rFonts w:hint="eastAsia"/>
              <w:sz w:val="21"/>
              <w:szCs w:val="21"/>
            </w:rPr>
          </w:pPr>
          <w:r w:rsidRPr="00D75179">
            <w:rPr>
              <w:rFonts w:hint="eastAsia"/>
              <w:sz w:val="21"/>
              <w:szCs w:val="21"/>
            </w:rPr>
            <w:t>1、直销：202</w:t>
          </w:r>
          <w:r w:rsidR="00471496" w:rsidRPr="00D75179">
            <w:rPr>
              <w:rFonts w:hint="eastAsia"/>
              <w:sz w:val="21"/>
              <w:szCs w:val="21"/>
            </w:rPr>
            <w:t>5</w:t>
          </w:r>
          <w:r w:rsidRPr="00D75179">
            <w:rPr>
              <w:rFonts w:hint="eastAsia"/>
              <w:sz w:val="21"/>
              <w:szCs w:val="21"/>
            </w:rPr>
            <w:t>年，公司的直销收入同比</w:t>
          </w:r>
          <w:r w:rsidR="00471496" w:rsidRPr="00D75179">
            <w:rPr>
              <w:rFonts w:hint="eastAsia"/>
              <w:sz w:val="21"/>
              <w:szCs w:val="21"/>
            </w:rPr>
            <w:t>减少27.80</w:t>
          </w:r>
          <w:r w:rsidRPr="00D75179">
            <w:rPr>
              <w:rFonts w:hint="eastAsia"/>
              <w:sz w:val="21"/>
              <w:szCs w:val="21"/>
            </w:rPr>
            <w:t>%，主要原因系公司</w:t>
          </w:r>
          <w:proofErr w:type="gramStart"/>
          <w:r w:rsidRPr="00D75179">
            <w:rPr>
              <w:rFonts w:hint="eastAsia"/>
              <w:sz w:val="21"/>
              <w:szCs w:val="21"/>
            </w:rPr>
            <w:t>云产品</w:t>
          </w:r>
          <w:proofErr w:type="gramEnd"/>
          <w:r w:rsidRPr="00D75179">
            <w:rPr>
              <w:rFonts w:hint="eastAsia"/>
              <w:sz w:val="21"/>
              <w:szCs w:val="21"/>
            </w:rPr>
            <w:t>收入</w:t>
          </w:r>
          <w:r w:rsidR="00471496" w:rsidRPr="00D75179">
            <w:rPr>
              <w:rFonts w:hint="eastAsia"/>
              <w:sz w:val="21"/>
              <w:szCs w:val="21"/>
            </w:rPr>
            <w:t>同比减少</w:t>
          </w:r>
          <w:r w:rsidRPr="00D75179">
            <w:rPr>
              <w:rFonts w:hint="eastAsia"/>
              <w:sz w:val="21"/>
              <w:szCs w:val="21"/>
            </w:rPr>
            <w:t>，而</w:t>
          </w:r>
          <w:proofErr w:type="gramStart"/>
          <w:r w:rsidRPr="00D75179">
            <w:rPr>
              <w:rFonts w:hint="eastAsia"/>
              <w:sz w:val="21"/>
              <w:szCs w:val="21"/>
            </w:rPr>
            <w:t>云产品</w:t>
          </w:r>
          <w:proofErr w:type="gramEnd"/>
          <w:r w:rsidRPr="00D75179">
            <w:rPr>
              <w:rFonts w:hint="eastAsia"/>
              <w:sz w:val="21"/>
              <w:szCs w:val="21"/>
            </w:rPr>
            <w:t>业务的客户主要为直销客户。</w:t>
          </w:r>
          <w:r w:rsidRPr="00E6323B">
            <w:rPr>
              <w:rFonts w:hint="eastAsia"/>
              <w:sz w:val="21"/>
              <w:szCs w:val="21"/>
            </w:rPr>
            <w:t xml:space="preserve"> </w:t>
          </w:r>
        </w:p>
        <w:p w14:paraId="599DDBD7" w14:textId="3386F629" w:rsidR="005265CD" w:rsidRPr="00E6323B" w:rsidRDefault="00E6323B" w:rsidP="00E6323B">
          <w:pPr>
            <w:rPr>
              <w:rFonts w:hint="eastAsia"/>
              <w:sz w:val="21"/>
              <w:szCs w:val="21"/>
            </w:rPr>
          </w:pPr>
          <w:r w:rsidRPr="00E6323B">
            <w:rPr>
              <w:rFonts w:hint="eastAsia"/>
              <w:sz w:val="21"/>
              <w:szCs w:val="21"/>
            </w:rPr>
            <w:lastRenderedPageBreak/>
            <w:t>2、经销：202</w:t>
          </w:r>
          <w:r w:rsidR="00471496">
            <w:rPr>
              <w:rFonts w:hint="eastAsia"/>
              <w:sz w:val="21"/>
              <w:szCs w:val="21"/>
            </w:rPr>
            <w:t>5</w:t>
          </w:r>
          <w:r w:rsidRPr="00E6323B">
            <w:rPr>
              <w:rFonts w:hint="eastAsia"/>
              <w:sz w:val="21"/>
              <w:szCs w:val="21"/>
            </w:rPr>
            <w:t>年，公司的经销收入与去年同比上升</w:t>
          </w:r>
          <w:r w:rsidR="00471496">
            <w:rPr>
              <w:rFonts w:hint="eastAsia"/>
              <w:sz w:val="21"/>
              <w:szCs w:val="21"/>
            </w:rPr>
            <w:t>28.81</w:t>
          </w:r>
          <w:r w:rsidRPr="00E6323B">
            <w:rPr>
              <w:rFonts w:hint="eastAsia"/>
              <w:sz w:val="21"/>
              <w:szCs w:val="21"/>
            </w:rPr>
            <w:t>%</w:t>
          </w:r>
          <w:r w:rsidR="00E529A0">
            <w:rPr>
              <w:rFonts w:hint="eastAsia"/>
              <w:sz w:val="21"/>
              <w:szCs w:val="21"/>
            </w:rPr>
            <w:t>，主要是由于海外无线通信模组终端产品的销售提升</w:t>
          </w:r>
          <w:r w:rsidRPr="00E6323B">
            <w:rPr>
              <w:rFonts w:hint="eastAsia"/>
              <w:sz w:val="21"/>
              <w:szCs w:val="21"/>
            </w:rPr>
            <w:t>。</w:t>
          </w:r>
        </w:p>
      </w:sdtContent>
    </w:sdt>
    <w:p w14:paraId="2A68C216" w14:textId="77777777" w:rsidR="00D803D5" w:rsidRDefault="00D803D5">
      <w:pPr>
        <w:rPr>
          <w:rFonts w:hint="eastAsia"/>
          <w:sz w:val="21"/>
          <w:szCs w:val="21"/>
        </w:rPr>
        <w:sectPr w:rsidR="00D803D5" w:rsidSect="00D803D5">
          <w:pgSz w:w="16838" w:h="11906" w:orient="landscape"/>
          <w:pgMar w:top="1797" w:right="1525" w:bottom="1276" w:left="1440" w:header="855" w:footer="992" w:gutter="0"/>
          <w:cols w:space="425"/>
          <w:docGrid w:linePitch="326"/>
        </w:sectPr>
      </w:pPr>
    </w:p>
    <w:bookmarkEnd w:id="70"/>
    <w:bookmarkEnd w:id="71"/>
    <w:p w14:paraId="12981BE2" w14:textId="77777777" w:rsidR="005265CD" w:rsidRPr="00E6323B" w:rsidRDefault="007066F1">
      <w:pPr>
        <w:pStyle w:val="5"/>
        <w:numPr>
          <w:ilvl w:val="0"/>
          <w:numId w:val="58"/>
        </w:numPr>
        <w:tabs>
          <w:tab w:val="left" w:pos="567"/>
        </w:tabs>
        <w:rPr>
          <w:rFonts w:ascii="宋体" w:hAnsi="宋体" w:hint="eastAsia"/>
          <w:szCs w:val="21"/>
        </w:rPr>
      </w:pPr>
      <w:r w:rsidRPr="00E6323B">
        <w:rPr>
          <w:rFonts w:ascii="宋体" w:hAnsi="宋体" w:hint="eastAsia"/>
          <w:szCs w:val="21"/>
        </w:rPr>
        <w:lastRenderedPageBreak/>
        <w:t>产销量情况分析表</w:t>
      </w:r>
    </w:p>
    <w:sdt>
      <w:sdtPr>
        <w:rPr>
          <w:sz w:val="21"/>
          <w:szCs w:val="21"/>
        </w:rPr>
        <w:alias w:val="是否适用：产销量情况分析表[双击切换]"/>
        <w:tag w:val="_GBC_6ff51c492b3040799712ea51f78bdcc0"/>
        <w:id w:val="1134294935"/>
        <w:placeholder>
          <w:docPart w:val="GBC22222222222222222222222222222"/>
        </w:placeholder>
      </w:sdtPr>
      <w:sdtContent>
        <w:p w14:paraId="7072636C" w14:textId="77777777" w:rsidR="005265CD" w:rsidRPr="00E6323B" w:rsidRDefault="007066F1">
          <w:pPr>
            <w:rPr>
              <w:rFonts w:hint="eastAsia"/>
              <w:sz w:val="21"/>
              <w:szCs w:val="21"/>
            </w:rPr>
          </w:pPr>
          <w:r w:rsidRPr="00E6323B">
            <w:rPr>
              <w:sz w:val="21"/>
              <w:szCs w:val="21"/>
            </w:rPr>
            <w:fldChar w:fldCharType="begin"/>
          </w:r>
          <w:r w:rsidRPr="00E6323B">
            <w:rPr>
              <w:rFonts w:hint="eastAsia"/>
              <w:sz w:val="21"/>
              <w:szCs w:val="21"/>
            </w:rPr>
            <w:instrText xml:space="preserve">MACROBUTTON  SnrToggleCheckbox √适用 </w:instrText>
          </w:r>
          <w:r w:rsidRPr="00E6323B">
            <w:rPr>
              <w:sz w:val="21"/>
              <w:szCs w:val="21"/>
            </w:rPr>
            <w:fldChar w:fldCharType="end"/>
          </w:r>
          <w:r w:rsidRPr="00E6323B">
            <w:rPr>
              <w:sz w:val="21"/>
              <w:szCs w:val="21"/>
            </w:rPr>
            <w:fldChar w:fldCharType="begin"/>
          </w:r>
          <w:r w:rsidRPr="00E6323B">
            <w:rPr>
              <w:rFonts w:hint="eastAsia"/>
              <w:sz w:val="21"/>
              <w:szCs w:val="21"/>
            </w:rPr>
            <w:instrText xml:space="preserve"> MACROBUTTON  SnrToggleCheckbox □不适用 </w:instrText>
          </w:r>
          <w:r w:rsidRPr="00E6323B">
            <w:rPr>
              <w:sz w:val="21"/>
              <w:szCs w:val="21"/>
            </w:rPr>
            <w:fldChar w:fldCharType="end"/>
          </w:r>
        </w:p>
      </w:sdtContent>
    </w:sdt>
    <w:tbl>
      <w:tblPr>
        <w:tblStyle w:val="a3"/>
        <w:tblW w:w="5000" w:type="pct"/>
        <w:tblLook w:val="04A0" w:firstRow="1" w:lastRow="0" w:firstColumn="1" w:lastColumn="0" w:noHBand="0" w:noVBand="1"/>
      </w:tblPr>
      <w:tblGrid>
        <w:gridCol w:w="1554"/>
        <w:gridCol w:w="649"/>
        <w:gridCol w:w="1103"/>
        <w:gridCol w:w="1105"/>
        <w:gridCol w:w="1105"/>
        <w:gridCol w:w="1103"/>
        <w:gridCol w:w="1103"/>
        <w:gridCol w:w="1101"/>
      </w:tblGrid>
      <w:tr w:rsidR="005265CD" w:rsidRPr="00B02CA7" w14:paraId="63A505C5" w14:textId="77777777" w:rsidTr="00425E05">
        <w:sdt>
          <w:sdtPr>
            <w:rPr>
              <w:sz w:val="21"/>
              <w:szCs w:val="21"/>
            </w:rPr>
            <w:tag w:val="_PLD_259e79e9293847dfb1bd7816b6ad48e6"/>
            <w:id w:val="-733163484"/>
          </w:sdtPr>
          <w:sdtContent>
            <w:tc>
              <w:tcPr>
                <w:tcW w:w="881" w:type="pct"/>
                <w:vAlign w:val="center"/>
              </w:tcPr>
              <w:p w14:paraId="6F5D1A85" w14:textId="77777777" w:rsidR="005265CD" w:rsidRPr="00397F7F" w:rsidRDefault="007066F1">
                <w:pPr>
                  <w:jc w:val="center"/>
                  <w:rPr>
                    <w:rFonts w:hint="eastAsia"/>
                    <w:sz w:val="21"/>
                    <w:szCs w:val="21"/>
                  </w:rPr>
                </w:pPr>
                <w:r w:rsidRPr="00E6323B">
                  <w:rPr>
                    <w:rFonts w:hint="eastAsia"/>
                    <w:sz w:val="21"/>
                    <w:szCs w:val="21"/>
                  </w:rPr>
                  <w:t>主要产品</w:t>
                </w:r>
              </w:p>
            </w:tc>
          </w:sdtContent>
        </w:sdt>
        <w:tc>
          <w:tcPr>
            <w:tcW w:w="368" w:type="pct"/>
            <w:vAlign w:val="center"/>
          </w:tcPr>
          <w:sdt>
            <w:sdtPr>
              <w:rPr>
                <w:sz w:val="21"/>
                <w:szCs w:val="21"/>
              </w:rPr>
              <w:tag w:val="_PLD_6d13c84fd3694535a3f1b6bcdd58d107"/>
              <w:id w:val="1450589443"/>
            </w:sdtPr>
            <w:sdtContent>
              <w:p w14:paraId="61CF5CEC" w14:textId="77777777" w:rsidR="005265CD" w:rsidRPr="00397F7F" w:rsidRDefault="007066F1">
                <w:pPr>
                  <w:jc w:val="center"/>
                  <w:rPr>
                    <w:rFonts w:hint="eastAsia"/>
                    <w:sz w:val="21"/>
                    <w:szCs w:val="21"/>
                  </w:rPr>
                </w:pPr>
                <w:r w:rsidRPr="00397F7F">
                  <w:rPr>
                    <w:rFonts w:hint="eastAsia"/>
                    <w:sz w:val="21"/>
                    <w:szCs w:val="21"/>
                  </w:rPr>
                  <w:t>单位</w:t>
                </w:r>
              </w:p>
            </w:sdtContent>
          </w:sdt>
        </w:tc>
        <w:sdt>
          <w:sdtPr>
            <w:rPr>
              <w:sz w:val="21"/>
              <w:szCs w:val="21"/>
            </w:rPr>
            <w:tag w:val="_PLD_3645c9ae184248f6bd2dda9de0540406"/>
            <w:id w:val="-590940704"/>
          </w:sdtPr>
          <w:sdtContent>
            <w:tc>
              <w:tcPr>
                <w:tcW w:w="625" w:type="pct"/>
                <w:vAlign w:val="center"/>
              </w:tcPr>
              <w:p w14:paraId="6B2CA645" w14:textId="77777777" w:rsidR="005265CD" w:rsidRPr="00397F7F" w:rsidRDefault="007066F1">
                <w:pPr>
                  <w:jc w:val="center"/>
                  <w:rPr>
                    <w:rFonts w:hint="eastAsia"/>
                    <w:sz w:val="21"/>
                    <w:szCs w:val="21"/>
                  </w:rPr>
                </w:pPr>
                <w:r w:rsidRPr="00397F7F">
                  <w:rPr>
                    <w:rFonts w:hint="eastAsia"/>
                    <w:sz w:val="21"/>
                    <w:szCs w:val="21"/>
                  </w:rPr>
                  <w:t>生产量</w:t>
                </w:r>
              </w:p>
            </w:tc>
          </w:sdtContent>
        </w:sdt>
        <w:sdt>
          <w:sdtPr>
            <w:rPr>
              <w:sz w:val="21"/>
              <w:szCs w:val="21"/>
            </w:rPr>
            <w:tag w:val="_PLD_b4bd7da564c3452cb40ff15542829b7a"/>
            <w:id w:val="9192989"/>
          </w:sdtPr>
          <w:sdtContent>
            <w:tc>
              <w:tcPr>
                <w:tcW w:w="626" w:type="pct"/>
                <w:vAlign w:val="center"/>
              </w:tcPr>
              <w:p w14:paraId="2AF38B6C" w14:textId="77777777" w:rsidR="005265CD" w:rsidRPr="00397F7F" w:rsidRDefault="007066F1">
                <w:pPr>
                  <w:jc w:val="center"/>
                  <w:rPr>
                    <w:rFonts w:hint="eastAsia"/>
                    <w:sz w:val="21"/>
                    <w:szCs w:val="21"/>
                  </w:rPr>
                </w:pPr>
                <w:r w:rsidRPr="00397F7F">
                  <w:rPr>
                    <w:rFonts w:hint="eastAsia"/>
                    <w:sz w:val="21"/>
                    <w:szCs w:val="21"/>
                  </w:rPr>
                  <w:t>销售量</w:t>
                </w:r>
              </w:p>
            </w:tc>
          </w:sdtContent>
        </w:sdt>
        <w:sdt>
          <w:sdtPr>
            <w:rPr>
              <w:sz w:val="21"/>
              <w:szCs w:val="21"/>
            </w:rPr>
            <w:tag w:val="_PLD_4f74a09ae16245a3a6e2c536c1266361"/>
            <w:id w:val="161052462"/>
          </w:sdtPr>
          <w:sdtContent>
            <w:tc>
              <w:tcPr>
                <w:tcW w:w="626" w:type="pct"/>
                <w:vAlign w:val="center"/>
              </w:tcPr>
              <w:p w14:paraId="5C386681" w14:textId="77777777" w:rsidR="005265CD" w:rsidRPr="00397F7F" w:rsidRDefault="007066F1">
                <w:pPr>
                  <w:jc w:val="center"/>
                  <w:rPr>
                    <w:rFonts w:hint="eastAsia"/>
                    <w:sz w:val="21"/>
                    <w:szCs w:val="21"/>
                  </w:rPr>
                </w:pPr>
                <w:r w:rsidRPr="00397F7F">
                  <w:rPr>
                    <w:rFonts w:hint="eastAsia"/>
                    <w:sz w:val="21"/>
                    <w:szCs w:val="21"/>
                  </w:rPr>
                  <w:t>库存量</w:t>
                </w:r>
              </w:p>
            </w:tc>
          </w:sdtContent>
        </w:sdt>
        <w:sdt>
          <w:sdtPr>
            <w:rPr>
              <w:sz w:val="21"/>
              <w:szCs w:val="21"/>
            </w:rPr>
            <w:tag w:val="_PLD_21bd7a4d992742feb4b83db592f976fd"/>
            <w:id w:val="2136977402"/>
          </w:sdtPr>
          <w:sdtContent>
            <w:tc>
              <w:tcPr>
                <w:tcW w:w="625" w:type="pct"/>
                <w:vAlign w:val="center"/>
              </w:tcPr>
              <w:p w14:paraId="7AC14C82" w14:textId="77777777" w:rsidR="005265CD" w:rsidRPr="00397F7F" w:rsidRDefault="007066F1">
                <w:pPr>
                  <w:jc w:val="center"/>
                  <w:rPr>
                    <w:rFonts w:hint="eastAsia"/>
                    <w:sz w:val="21"/>
                    <w:szCs w:val="21"/>
                  </w:rPr>
                </w:pPr>
                <w:r w:rsidRPr="00397F7F">
                  <w:rPr>
                    <w:rFonts w:hint="eastAsia"/>
                    <w:sz w:val="21"/>
                    <w:szCs w:val="21"/>
                  </w:rPr>
                  <w:t>生产量比上年增减（</w:t>
                </w:r>
                <w:r w:rsidRPr="00397F7F">
                  <w:rPr>
                    <w:sz w:val="21"/>
                    <w:szCs w:val="21"/>
                  </w:rPr>
                  <w:t>%）</w:t>
                </w:r>
              </w:p>
            </w:tc>
          </w:sdtContent>
        </w:sdt>
        <w:sdt>
          <w:sdtPr>
            <w:rPr>
              <w:sz w:val="21"/>
              <w:szCs w:val="21"/>
            </w:rPr>
            <w:tag w:val="_PLD_37e055a5474a4aac989b4e3a88756935"/>
            <w:id w:val="1667979256"/>
          </w:sdtPr>
          <w:sdtContent>
            <w:tc>
              <w:tcPr>
                <w:tcW w:w="625" w:type="pct"/>
                <w:vAlign w:val="center"/>
              </w:tcPr>
              <w:p w14:paraId="64A11BC6" w14:textId="77777777" w:rsidR="005265CD" w:rsidRPr="00397F7F" w:rsidRDefault="007066F1">
                <w:pPr>
                  <w:jc w:val="center"/>
                  <w:rPr>
                    <w:rFonts w:hint="eastAsia"/>
                    <w:sz w:val="21"/>
                    <w:szCs w:val="21"/>
                  </w:rPr>
                </w:pPr>
                <w:r w:rsidRPr="00397F7F">
                  <w:rPr>
                    <w:rFonts w:hint="eastAsia"/>
                    <w:sz w:val="21"/>
                    <w:szCs w:val="21"/>
                  </w:rPr>
                  <w:t>销售量比上年增减（</w:t>
                </w:r>
                <w:r w:rsidRPr="00397F7F">
                  <w:rPr>
                    <w:sz w:val="21"/>
                    <w:szCs w:val="21"/>
                  </w:rPr>
                  <w:t>%）</w:t>
                </w:r>
              </w:p>
            </w:tc>
          </w:sdtContent>
        </w:sdt>
        <w:sdt>
          <w:sdtPr>
            <w:rPr>
              <w:sz w:val="21"/>
              <w:szCs w:val="21"/>
            </w:rPr>
            <w:tag w:val="_PLD_d03cdf85475e4722ae39e10ea525eee5"/>
            <w:id w:val="451449158"/>
          </w:sdtPr>
          <w:sdtContent>
            <w:tc>
              <w:tcPr>
                <w:tcW w:w="625" w:type="pct"/>
                <w:vAlign w:val="center"/>
              </w:tcPr>
              <w:p w14:paraId="13B36136" w14:textId="77777777" w:rsidR="005265CD" w:rsidRPr="00397F7F" w:rsidRDefault="007066F1">
                <w:pPr>
                  <w:jc w:val="center"/>
                  <w:rPr>
                    <w:rFonts w:hint="eastAsia"/>
                    <w:sz w:val="21"/>
                    <w:szCs w:val="21"/>
                  </w:rPr>
                </w:pPr>
                <w:r w:rsidRPr="00397F7F">
                  <w:rPr>
                    <w:rFonts w:hint="eastAsia"/>
                    <w:sz w:val="21"/>
                    <w:szCs w:val="21"/>
                  </w:rPr>
                  <w:t>库存量比上年增减（</w:t>
                </w:r>
                <w:r w:rsidRPr="00397F7F">
                  <w:rPr>
                    <w:sz w:val="21"/>
                    <w:szCs w:val="21"/>
                  </w:rPr>
                  <w:t>%）</w:t>
                </w:r>
              </w:p>
            </w:tc>
          </w:sdtContent>
        </w:sdt>
      </w:tr>
      <w:tr w:rsidR="00F5659D" w:rsidRPr="00B02CA7" w14:paraId="3DEBC5A8" w14:textId="77777777" w:rsidTr="00425E05">
        <w:trPr>
          <w:trHeight w:val="248"/>
        </w:trPr>
        <w:tc>
          <w:tcPr>
            <w:tcW w:w="881" w:type="pct"/>
            <w:vAlign w:val="center"/>
          </w:tcPr>
          <w:p w14:paraId="4CDB3666" w14:textId="351F8173" w:rsidR="00F5659D" w:rsidRPr="00397F7F" w:rsidRDefault="00F5659D" w:rsidP="00F5659D">
            <w:pPr>
              <w:rPr>
                <w:rFonts w:hint="eastAsia"/>
                <w:sz w:val="21"/>
                <w:szCs w:val="21"/>
              </w:rPr>
            </w:pPr>
            <w:r w:rsidRPr="00397F7F">
              <w:rPr>
                <w:rFonts w:hint="eastAsia"/>
                <w:sz w:val="21"/>
                <w:szCs w:val="21"/>
              </w:rPr>
              <w:t>无线通信模块</w:t>
            </w:r>
          </w:p>
        </w:tc>
        <w:tc>
          <w:tcPr>
            <w:tcW w:w="368" w:type="pct"/>
            <w:vAlign w:val="center"/>
          </w:tcPr>
          <w:p w14:paraId="10C2CD1C" w14:textId="77777777" w:rsidR="00F5659D" w:rsidRPr="00397F7F" w:rsidRDefault="00790ADF" w:rsidP="00397F7F">
            <w:pPr>
              <w:jc w:val="center"/>
              <w:rPr>
                <w:rFonts w:hint="eastAsia"/>
                <w:sz w:val="21"/>
                <w:szCs w:val="21"/>
              </w:rPr>
            </w:pPr>
            <w:r w:rsidRPr="00397F7F">
              <w:rPr>
                <w:rFonts w:hint="eastAsia"/>
                <w:sz w:val="21"/>
                <w:szCs w:val="21"/>
              </w:rPr>
              <w:t>万个</w:t>
            </w:r>
          </w:p>
        </w:tc>
        <w:tc>
          <w:tcPr>
            <w:tcW w:w="625" w:type="pct"/>
            <w:vAlign w:val="center"/>
          </w:tcPr>
          <w:p w14:paraId="1C436DC9" w14:textId="14B5F1A5" w:rsidR="00F5659D" w:rsidRPr="00397F7F" w:rsidRDefault="00F5659D" w:rsidP="00F5659D">
            <w:pPr>
              <w:jc w:val="right"/>
              <w:rPr>
                <w:rFonts w:hint="eastAsia"/>
                <w:sz w:val="21"/>
                <w:szCs w:val="21"/>
              </w:rPr>
            </w:pPr>
            <w:r w:rsidRPr="00397F7F">
              <w:rPr>
                <w:sz w:val="21"/>
                <w:szCs w:val="21"/>
              </w:rPr>
              <w:t>2,561.52</w:t>
            </w:r>
          </w:p>
        </w:tc>
        <w:tc>
          <w:tcPr>
            <w:tcW w:w="626" w:type="pct"/>
            <w:vAlign w:val="center"/>
          </w:tcPr>
          <w:p w14:paraId="61D77DDA" w14:textId="23040AC1" w:rsidR="00F5659D" w:rsidRPr="00397F7F" w:rsidRDefault="00F5659D" w:rsidP="00F5659D">
            <w:pPr>
              <w:jc w:val="right"/>
              <w:rPr>
                <w:rFonts w:hint="eastAsia"/>
                <w:sz w:val="21"/>
                <w:szCs w:val="21"/>
              </w:rPr>
            </w:pPr>
            <w:r w:rsidRPr="00397F7F">
              <w:rPr>
                <w:sz w:val="21"/>
                <w:szCs w:val="21"/>
              </w:rPr>
              <w:t>2,441.90</w:t>
            </w:r>
          </w:p>
        </w:tc>
        <w:tc>
          <w:tcPr>
            <w:tcW w:w="626" w:type="pct"/>
            <w:vAlign w:val="center"/>
          </w:tcPr>
          <w:p w14:paraId="2303F920" w14:textId="6D1D5059" w:rsidR="00F5659D" w:rsidRPr="00397F7F" w:rsidRDefault="00F5659D" w:rsidP="00F5659D">
            <w:pPr>
              <w:jc w:val="right"/>
              <w:rPr>
                <w:rFonts w:hint="eastAsia"/>
                <w:sz w:val="21"/>
                <w:szCs w:val="21"/>
              </w:rPr>
            </w:pPr>
            <w:r w:rsidRPr="00397F7F">
              <w:rPr>
                <w:sz w:val="21"/>
                <w:szCs w:val="21"/>
              </w:rPr>
              <w:t>232.90</w:t>
            </w:r>
          </w:p>
        </w:tc>
        <w:tc>
          <w:tcPr>
            <w:tcW w:w="625" w:type="pct"/>
            <w:vAlign w:val="center"/>
          </w:tcPr>
          <w:p w14:paraId="6A790DCD" w14:textId="18A0560E" w:rsidR="00F5659D" w:rsidRPr="00397F7F" w:rsidRDefault="00F5659D" w:rsidP="00F5659D">
            <w:pPr>
              <w:jc w:val="right"/>
              <w:rPr>
                <w:rFonts w:hint="eastAsia"/>
                <w:sz w:val="21"/>
                <w:szCs w:val="21"/>
              </w:rPr>
            </w:pPr>
            <w:r w:rsidRPr="00397F7F">
              <w:rPr>
                <w:sz w:val="21"/>
                <w:szCs w:val="21"/>
              </w:rPr>
              <w:t>26.14</w:t>
            </w:r>
          </w:p>
        </w:tc>
        <w:tc>
          <w:tcPr>
            <w:tcW w:w="625" w:type="pct"/>
            <w:vAlign w:val="center"/>
          </w:tcPr>
          <w:p w14:paraId="41134EC2" w14:textId="5A1203F7" w:rsidR="00F5659D" w:rsidRPr="00397F7F" w:rsidRDefault="00F5659D" w:rsidP="00F5659D">
            <w:pPr>
              <w:jc w:val="right"/>
              <w:rPr>
                <w:rFonts w:hint="eastAsia"/>
                <w:sz w:val="21"/>
                <w:szCs w:val="21"/>
              </w:rPr>
            </w:pPr>
            <w:r w:rsidRPr="00397F7F">
              <w:rPr>
                <w:sz w:val="21"/>
                <w:szCs w:val="21"/>
              </w:rPr>
              <w:t>16.69</w:t>
            </w:r>
          </w:p>
        </w:tc>
        <w:tc>
          <w:tcPr>
            <w:tcW w:w="625" w:type="pct"/>
            <w:vAlign w:val="center"/>
          </w:tcPr>
          <w:p w14:paraId="1CC147CA" w14:textId="002F135F" w:rsidR="00F5659D" w:rsidRPr="00397F7F" w:rsidRDefault="00F5659D" w:rsidP="00F5659D">
            <w:pPr>
              <w:jc w:val="right"/>
              <w:rPr>
                <w:rFonts w:hint="eastAsia"/>
                <w:sz w:val="21"/>
                <w:szCs w:val="21"/>
              </w:rPr>
            </w:pPr>
            <w:r w:rsidRPr="00397F7F">
              <w:rPr>
                <w:sz w:val="21"/>
                <w:szCs w:val="21"/>
              </w:rPr>
              <w:t>97.51</w:t>
            </w:r>
          </w:p>
        </w:tc>
      </w:tr>
      <w:tr w:rsidR="00F5659D" w:rsidRPr="00B02CA7" w14:paraId="0E96C283" w14:textId="77777777" w:rsidTr="00425E05">
        <w:trPr>
          <w:trHeight w:val="248"/>
        </w:trPr>
        <w:tc>
          <w:tcPr>
            <w:tcW w:w="881" w:type="pct"/>
            <w:vAlign w:val="center"/>
          </w:tcPr>
          <w:p w14:paraId="190A9D7E" w14:textId="2906C18F" w:rsidR="00F5659D" w:rsidRPr="00397F7F" w:rsidRDefault="00F5659D" w:rsidP="00F5659D">
            <w:pPr>
              <w:rPr>
                <w:rFonts w:hint="eastAsia"/>
                <w:sz w:val="21"/>
                <w:szCs w:val="21"/>
              </w:rPr>
            </w:pPr>
            <w:r w:rsidRPr="00397F7F">
              <w:rPr>
                <w:rFonts w:hint="eastAsia"/>
                <w:sz w:val="21"/>
                <w:szCs w:val="21"/>
              </w:rPr>
              <w:t>无线通信终端</w:t>
            </w:r>
          </w:p>
        </w:tc>
        <w:tc>
          <w:tcPr>
            <w:tcW w:w="368" w:type="pct"/>
            <w:vAlign w:val="center"/>
          </w:tcPr>
          <w:p w14:paraId="4748ADFC" w14:textId="77777777" w:rsidR="00F5659D" w:rsidRPr="00397F7F" w:rsidRDefault="00790ADF" w:rsidP="00397F7F">
            <w:pPr>
              <w:jc w:val="center"/>
              <w:rPr>
                <w:rFonts w:hint="eastAsia"/>
                <w:sz w:val="21"/>
                <w:szCs w:val="21"/>
              </w:rPr>
            </w:pPr>
            <w:r w:rsidRPr="00397F7F">
              <w:rPr>
                <w:rFonts w:hint="eastAsia"/>
                <w:sz w:val="21"/>
                <w:szCs w:val="21"/>
              </w:rPr>
              <w:t>万个</w:t>
            </w:r>
          </w:p>
        </w:tc>
        <w:tc>
          <w:tcPr>
            <w:tcW w:w="625" w:type="pct"/>
            <w:vAlign w:val="center"/>
          </w:tcPr>
          <w:p w14:paraId="4A4773C3" w14:textId="033C5E93" w:rsidR="00F5659D" w:rsidRPr="00397F7F" w:rsidRDefault="00F5659D" w:rsidP="00F5659D">
            <w:pPr>
              <w:jc w:val="right"/>
              <w:rPr>
                <w:rFonts w:hint="eastAsia"/>
                <w:sz w:val="21"/>
                <w:szCs w:val="21"/>
              </w:rPr>
            </w:pPr>
            <w:r w:rsidRPr="00397F7F">
              <w:rPr>
                <w:sz w:val="21"/>
                <w:szCs w:val="21"/>
              </w:rPr>
              <w:t>303.04</w:t>
            </w:r>
          </w:p>
        </w:tc>
        <w:tc>
          <w:tcPr>
            <w:tcW w:w="626" w:type="pct"/>
            <w:vAlign w:val="center"/>
          </w:tcPr>
          <w:p w14:paraId="3230EA2A" w14:textId="3E04E42D" w:rsidR="00F5659D" w:rsidRPr="00397F7F" w:rsidRDefault="00F5659D" w:rsidP="00F5659D">
            <w:pPr>
              <w:jc w:val="right"/>
              <w:rPr>
                <w:rFonts w:hint="eastAsia"/>
                <w:sz w:val="21"/>
                <w:szCs w:val="21"/>
              </w:rPr>
            </w:pPr>
            <w:r w:rsidRPr="00397F7F">
              <w:rPr>
                <w:sz w:val="21"/>
                <w:szCs w:val="21"/>
              </w:rPr>
              <w:t>299.83</w:t>
            </w:r>
          </w:p>
        </w:tc>
        <w:tc>
          <w:tcPr>
            <w:tcW w:w="626" w:type="pct"/>
            <w:vAlign w:val="center"/>
          </w:tcPr>
          <w:p w14:paraId="19941D6F" w14:textId="5CB263B8" w:rsidR="00F5659D" w:rsidRPr="00397F7F" w:rsidRDefault="00F5659D" w:rsidP="00F5659D">
            <w:pPr>
              <w:jc w:val="right"/>
              <w:rPr>
                <w:rFonts w:hint="eastAsia"/>
                <w:sz w:val="21"/>
                <w:szCs w:val="21"/>
              </w:rPr>
            </w:pPr>
            <w:r w:rsidRPr="00397F7F">
              <w:rPr>
                <w:sz w:val="21"/>
                <w:szCs w:val="21"/>
              </w:rPr>
              <w:t>12.98</w:t>
            </w:r>
          </w:p>
        </w:tc>
        <w:tc>
          <w:tcPr>
            <w:tcW w:w="625" w:type="pct"/>
            <w:vAlign w:val="center"/>
          </w:tcPr>
          <w:p w14:paraId="6239EC6F" w14:textId="42A884BA" w:rsidR="00F5659D" w:rsidRPr="00397F7F" w:rsidRDefault="00F5659D" w:rsidP="00F5659D">
            <w:pPr>
              <w:jc w:val="right"/>
              <w:rPr>
                <w:rFonts w:hint="eastAsia"/>
                <w:sz w:val="21"/>
                <w:szCs w:val="21"/>
              </w:rPr>
            </w:pPr>
            <w:r w:rsidRPr="00397F7F">
              <w:rPr>
                <w:sz w:val="21"/>
                <w:szCs w:val="21"/>
              </w:rPr>
              <w:t>59.49</w:t>
            </w:r>
          </w:p>
        </w:tc>
        <w:tc>
          <w:tcPr>
            <w:tcW w:w="625" w:type="pct"/>
            <w:vAlign w:val="center"/>
          </w:tcPr>
          <w:p w14:paraId="6330589B" w14:textId="55F8A936" w:rsidR="00F5659D" w:rsidRPr="00397F7F" w:rsidRDefault="00F5659D" w:rsidP="00F5659D">
            <w:pPr>
              <w:jc w:val="right"/>
              <w:rPr>
                <w:rFonts w:hint="eastAsia"/>
                <w:sz w:val="21"/>
                <w:szCs w:val="21"/>
              </w:rPr>
            </w:pPr>
            <w:r w:rsidRPr="00397F7F">
              <w:rPr>
                <w:sz w:val="21"/>
                <w:szCs w:val="21"/>
              </w:rPr>
              <w:t>63.73</w:t>
            </w:r>
          </w:p>
        </w:tc>
        <w:tc>
          <w:tcPr>
            <w:tcW w:w="625" w:type="pct"/>
            <w:vAlign w:val="center"/>
          </w:tcPr>
          <w:p w14:paraId="50C41CEE" w14:textId="3F806E0F" w:rsidR="00F5659D" w:rsidRPr="00397F7F" w:rsidRDefault="00F5659D" w:rsidP="00F5659D">
            <w:pPr>
              <w:jc w:val="right"/>
              <w:rPr>
                <w:rFonts w:hint="eastAsia"/>
                <w:sz w:val="21"/>
                <w:szCs w:val="21"/>
              </w:rPr>
            </w:pPr>
            <w:r w:rsidRPr="00397F7F">
              <w:rPr>
                <w:sz w:val="21"/>
                <w:szCs w:val="21"/>
              </w:rPr>
              <w:t>20.52</w:t>
            </w:r>
          </w:p>
        </w:tc>
      </w:tr>
      <w:tr w:rsidR="00F5659D" w:rsidRPr="00B02CA7" w14:paraId="421239CC" w14:textId="77777777" w:rsidTr="00425E05">
        <w:trPr>
          <w:trHeight w:val="248"/>
        </w:trPr>
        <w:tc>
          <w:tcPr>
            <w:tcW w:w="881" w:type="pct"/>
            <w:vAlign w:val="center"/>
          </w:tcPr>
          <w:p w14:paraId="48B0CC38" w14:textId="3D0B0F70" w:rsidR="00F5659D" w:rsidRPr="00397F7F" w:rsidRDefault="00F5659D" w:rsidP="00F5659D">
            <w:pPr>
              <w:rPr>
                <w:rFonts w:hint="eastAsia"/>
                <w:sz w:val="21"/>
                <w:szCs w:val="21"/>
              </w:rPr>
            </w:pPr>
            <w:r w:rsidRPr="00397F7F">
              <w:rPr>
                <w:rFonts w:hint="eastAsia"/>
                <w:sz w:val="21"/>
                <w:szCs w:val="21"/>
              </w:rPr>
              <w:t>无线通信解决方案</w:t>
            </w:r>
          </w:p>
        </w:tc>
        <w:tc>
          <w:tcPr>
            <w:tcW w:w="368" w:type="pct"/>
            <w:vAlign w:val="center"/>
          </w:tcPr>
          <w:p w14:paraId="419755C3" w14:textId="77777777" w:rsidR="00F5659D" w:rsidRPr="00397F7F" w:rsidRDefault="00790ADF" w:rsidP="00397F7F">
            <w:pPr>
              <w:jc w:val="center"/>
              <w:rPr>
                <w:rFonts w:hint="eastAsia"/>
                <w:sz w:val="21"/>
                <w:szCs w:val="21"/>
              </w:rPr>
            </w:pPr>
            <w:r w:rsidRPr="00397F7F">
              <w:rPr>
                <w:rFonts w:hint="eastAsia"/>
                <w:sz w:val="21"/>
                <w:szCs w:val="21"/>
              </w:rPr>
              <w:t>万个</w:t>
            </w:r>
          </w:p>
        </w:tc>
        <w:tc>
          <w:tcPr>
            <w:tcW w:w="625" w:type="pct"/>
            <w:vAlign w:val="center"/>
          </w:tcPr>
          <w:p w14:paraId="65C1F660" w14:textId="6C5C1B4B" w:rsidR="00F5659D" w:rsidRPr="00397F7F" w:rsidRDefault="00F5659D" w:rsidP="00F5659D">
            <w:pPr>
              <w:jc w:val="right"/>
              <w:rPr>
                <w:rFonts w:hint="eastAsia"/>
                <w:sz w:val="21"/>
                <w:szCs w:val="21"/>
              </w:rPr>
            </w:pPr>
            <w:r w:rsidRPr="00397F7F">
              <w:rPr>
                <w:sz w:val="21"/>
                <w:szCs w:val="21"/>
              </w:rPr>
              <w:t>10.58</w:t>
            </w:r>
          </w:p>
        </w:tc>
        <w:tc>
          <w:tcPr>
            <w:tcW w:w="626" w:type="pct"/>
            <w:vAlign w:val="center"/>
          </w:tcPr>
          <w:p w14:paraId="5D15A73A" w14:textId="249003C2" w:rsidR="00F5659D" w:rsidRPr="00397F7F" w:rsidRDefault="00F5659D" w:rsidP="00F5659D">
            <w:pPr>
              <w:jc w:val="right"/>
              <w:rPr>
                <w:rFonts w:hint="eastAsia"/>
                <w:sz w:val="21"/>
                <w:szCs w:val="21"/>
              </w:rPr>
            </w:pPr>
            <w:r w:rsidRPr="00397F7F">
              <w:rPr>
                <w:sz w:val="21"/>
                <w:szCs w:val="21"/>
              </w:rPr>
              <w:t>9.40</w:t>
            </w:r>
          </w:p>
        </w:tc>
        <w:tc>
          <w:tcPr>
            <w:tcW w:w="626" w:type="pct"/>
            <w:vAlign w:val="center"/>
          </w:tcPr>
          <w:p w14:paraId="22BD3A8F" w14:textId="43ECF887" w:rsidR="00F5659D" w:rsidRPr="00397F7F" w:rsidRDefault="00F5659D" w:rsidP="00F5659D">
            <w:pPr>
              <w:jc w:val="right"/>
              <w:rPr>
                <w:rFonts w:hint="eastAsia"/>
                <w:sz w:val="21"/>
                <w:szCs w:val="21"/>
              </w:rPr>
            </w:pPr>
            <w:r w:rsidRPr="00397F7F">
              <w:rPr>
                <w:sz w:val="21"/>
                <w:szCs w:val="21"/>
              </w:rPr>
              <w:t>3.95</w:t>
            </w:r>
          </w:p>
        </w:tc>
        <w:tc>
          <w:tcPr>
            <w:tcW w:w="625" w:type="pct"/>
            <w:vAlign w:val="center"/>
          </w:tcPr>
          <w:p w14:paraId="507C354C" w14:textId="75071EB8" w:rsidR="00F5659D" w:rsidRPr="00397F7F" w:rsidRDefault="00F5659D" w:rsidP="00F5659D">
            <w:pPr>
              <w:jc w:val="right"/>
              <w:rPr>
                <w:rFonts w:hint="eastAsia"/>
                <w:sz w:val="21"/>
                <w:szCs w:val="21"/>
              </w:rPr>
            </w:pPr>
            <w:r w:rsidRPr="00397F7F">
              <w:rPr>
                <w:sz w:val="21"/>
                <w:szCs w:val="21"/>
              </w:rPr>
              <w:t>78.15</w:t>
            </w:r>
          </w:p>
        </w:tc>
        <w:tc>
          <w:tcPr>
            <w:tcW w:w="625" w:type="pct"/>
            <w:vAlign w:val="center"/>
          </w:tcPr>
          <w:p w14:paraId="48158B09" w14:textId="2D326438" w:rsidR="00F5659D" w:rsidRPr="00397F7F" w:rsidRDefault="00F5659D" w:rsidP="00F5659D">
            <w:pPr>
              <w:jc w:val="right"/>
              <w:rPr>
                <w:rFonts w:hint="eastAsia"/>
                <w:sz w:val="21"/>
                <w:szCs w:val="21"/>
              </w:rPr>
            </w:pPr>
            <w:r w:rsidRPr="00397F7F">
              <w:rPr>
                <w:sz w:val="21"/>
                <w:szCs w:val="21"/>
              </w:rPr>
              <w:t>-1.32</w:t>
            </w:r>
          </w:p>
        </w:tc>
        <w:tc>
          <w:tcPr>
            <w:tcW w:w="625" w:type="pct"/>
            <w:vAlign w:val="center"/>
          </w:tcPr>
          <w:p w14:paraId="7D83BDB8" w14:textId="013B7710" w:rsidR="00F5659D" w:rsidRPr="00397F7F" w:rsidRDefault="00F5659D" w:rsidP="00F5659D">
            <w:pPr>
              <w:jc w:val="right"/>
              <w:rPr>
                <w:rFonts w:hint="eastAsia"/>
                <w:sz w:val="21"/>
                <w:szCs w:val="21"/>
              </w:rPr>
            </w:pPr>
            <w:r w:rsidRPr="00397F7F">
              <w:rPr>
                <w:sz w:val="21"/>
                <w:szCs w:val="21"/>
              </w:rPr>
              <w:t>34.35</w:t>
            </w:r>
          </w:p>
        </w:tc>
      </w:tr>
    </w:tbl>
    <w:p w14:paraId="50402DFC" w14:textId="77777777" w:rsidR="005265CD" w:rsidRPr="00397F7F" w:rsidRDefault="005265CD">
      <w:pPr>
        <w:rPr>
          <w:rFonts w:hint="eastAsia"/>
          <w:sz w:val="21"/>
          <w:szCs w:val="21"/>
        </w:rPr>
      </w:pPr>
    </w:p>
    <w:p w14:paraId="49310572" w14:textId="77777777" w:rsidR="005265CD" w:rsidRPr="00397F7F" w:rsidRDefault="007066F1">
      <w:pPr>
        <w:rPr>
          <w:rFonts w:hint="eastAsia"/>
          <w:sz w:val="21"/>
          <w:szCs w:val="21"/>
        </w:rPr>
      </w:pPr>
      <w:r w:rsidRPr="00425E05">
        <w:rPr>
          <w:rFonts w:hint="eastAsia"/>
          <w:sz w:val="21"/>
          <w:szCs w:val="21"/>
        </w:rPr>
        <w:t>产销量情况说明</w:t>
      </w:r>
    </w:p>
    <w:sdt>
      <w:sdtPr>
        <w:rPr>
          <w:rFonts w:hint="eastAsia"/>
          <w:sz w:val="21"/>
          <w:szCs w:val="21"/>
        </w:rPr>
        <w:alias w:val="产销量情况说明"/>
        <w:tag w:val="_GBC_1aea839efa9940859168bf3f05061254"/>
        <w:id w:val="2060976905"/>
        <w:placeholder>
          <w:docPart w:val="GBC22222222222222222222222222222"/>
        </w:placeholder>
      </w:sdtPr>
      <w:sdtContent>
        <w:p w14:paraId="78AACBA4" w14:textId="5E827CB3" w:rsidR="005265CD" w:rsidRPr="00397F7F" w:rsidRDefault="00A62A66">
          <w:pPr>
            <w:rPr>
              <w:rFonts w:hint="eastAsia"/>
              <w:sz w:val="21"/>
              <w:szCs w:val="21"/>
            </w:rPr>
          </w:pPr>
          <w:r w:rsidRPr="00A62A66">
            <w:rPr>
              <w:rFonts w:hint="eastAsia"/>
              <w:sz w:val="21"/>
              <w:szCs w:val="21"/>
            </w:rPr>
            <w:t>报告期内，物联网无线通信行业应用需求持续增加，Cat.1等制式的无线通信模组</w:t>
          </w:r>
          <w:r>
            <w:rPr>
              <w:rFonts w:hint="eastAsia"/>
              <w:sz w:val="21"/>
              <w:szCs w:val="21"/>
            </w:rPr>
            <w:t>销量稍有增加，</w:t>
          </w:r>
          <w:r w:rsidRPr="00A62A66">
            <w:rPr>
              <w:rFonts w:hint="eastAsia"/>
              <w:sz w:val="21"/>
              <w:szCs w:val="21"/>
            </w:rPr>
            <w:t>无线通</w:t>
          </w:r>
          <w:r w:rsidR="00577C70">
            <w:rPr>
              <w:rFonts w:hint="eastAsia"/>
              <w:sz w:val="21"/>
              <w:szCs w:val="21"/>
            </w:rPr>
            <w:t>信终端</w:t>
          </w:r>
          <w:r w:rsidRPr="00A62A66">
            <w:rPr>
              <w:rFonts w:hint="eastAsia"/>
              <w:sz w:val="21"/>
              <w:szCs w:val="21"/>
            </w:rPr>
            <w:t>的销售数量</w:t>
          </w:r>
          <w:r w:rsidR="00577C70">
            <w:rPr>
              <w:rFonts w:hint="eastAsia"/>
              <w:sz w:val="21"/>
              <w:szCs w:val="21"/>
            </w:rPr>
            <w:t>大幅</w:t>
          </w:r>
          <w:r w:rsidRPr="00A62A66">
            <w:rPr>
              <w:rFonts w:hint="eastAsia"/>
              <w:sz w:val="21"/>
              <w:szCs w:val="21"/>
            </w:rPr>
            <w:t>增长</w:t>
          </w:r>
          <w:r w:rsidR="008E7683">
            <w:rPr>
              <w:rFonts w:hint="eastAsia"/>
              <w:sz w:val="21"/>
              <w:szCs w:val="21"/>
            </w:rPr>
            <w:t>。</w:t>
          </w:r>
        </w:p>
      </w:sdtContent>
    </w:sdt>
    <w:p w14:paraId="4B533BA1" w14:textId="77777777" w:rsidR="005265CD" w:rsidRPr="00397F7F" w:rsidRDefault="005265CD">
      <w:pPr>
        <w:rPr>
          <w:rFonts w:hint="eastAsia"/>
          <w:sz w:val="21"/>
          <w:szCs w:val="21"/>
        </w:rPr>
      </w:pPr>
    </w:p>
    <w:p w14:paraId="53235C70" w14:textId="77777777" w:rsidR="005265CD" w:rsidRPr="00D75179" w:rsidRDefault="007066F1">
      <w:pPr>
        <w:pStyle w:val="5"/>
        <w:numPr>
          <w:ilvl w:val="0"/>
          <w:numId w:val="58"/>
        </w:numPr>
        <w:tabs>
          <w:tab w:val="left" w:pos="567"/>
        </w:tabs>
        <w:rPr>
          <w:rFonts w:ascii="宋体" w:hAnsi="宋体" w:hint="eastAsia"/>
          <w:szCs w:val="21"/>
        </w:rPr>
      </w:pPr>
      <w:bookmarkStart w:id="72" w:name="_Hlk89876471"/>
      <w:bookmarkStart w:id="73" w:name="_Hlk90300679"/>
      <w:r w:rsidRPr="00D75179">
        <w:rPr>
          <w:rFonts w:ascii="宋体" w:hAnsi="宋体" w:hint="eastAsia"/>
          <w:szCs w:val="21"/>
        </w:rPr>
        <w:t>重大采购合同、重大销售合同的履行情况</w:t>
      </w:r>
    </w:p>
    <w:sdt>
      <w:sdtPr>
        <w:rPr>
          <w:rFonts w:hint="eastAsia"/>
          <w:sz w:val="21"/>
          <w:szCs w:val="21"/>
        </w:rPr>
        <w:alias w:val="是否适用：重大采购合同、重大销售合同的履行情况 [双击切换]"/>
        <w:tag w:val="_GBC_14b05f6421e84ee8b42ddfba288c9b66"/>
        <w:id w:val="-930586488"/>
        <w:placeholder>
          <w:docPart w:val="GBC22222222222222222222222222222"/>
        </w:placeholder>
      </w:sdtPr>
      <w:sdtContent>
        <w:p w14:paraId="291E075E" w14:textId="0E0E5169" w:rsidR="00790ADF" w:rsidRPr="00D75179" w:rsidRDefault="007066F1" w:rsidP="00790ADF">
          <w:pPr>
            <w:rPr>
              <w:rFonts w:hint="eastAsia"/>
              <w:sz w:val="21"/>
              <w:szCs w:val="21"/>
            </w:rPr>
          </w:pPr>
          <w:r w:rsidRPr="00D75179">
            <w:rPr>
              <w:sz w:val="21"/>
              <w:szCs w:val="21"/>
            </w:rPr>
            <w:fldChar w:fldCharType="begin"/>
          </w:r>
          <w:r w:rsidR="0051332A" w:rsidRPr="00D75179">
            <w:rPr>
              <w:rFonts w:hint="eastAsia"/>
              <w:sz w:val="21"/>
              <w:szCs w:val="21"/>
            </w:rPr>
            <w:instrText xml:space="preserve"> MACROBUTTON  SnrToggleCheckbox √适用 </w:instrText>
          </w:r>
          <w:r w:rsidRPr="00D75179">
            <w:rPr>
              <w:sz w:val="21"/>
              <w:szCs w:val="21"/>
            </w:rPr>
            <w:fldChar w:fldCharType="end"/>
          </w:r>
          <w:r w:rsidRPr="00D75179">
            <w:rPr>
              <w:sz w:val="21"/>
              <w:szCs w:val="21"/>
            </w:rPr>
            <w:fldChar w:fldCharType="begin"/>
          </w:r>
          <w:r w:rsidR="0051332A" w:rsidRPr="00D75179">
            <w:rPr>
              <w:rFonts w:hint="eastAsia"/>
              <w:sz w:val="21"/>
              <w:szCs w:val="21"/>
            </w:rPr>
            <w:instrText xml:space="preserve"> MACROBUTTON  SnrToggleCheckbox □不适用 </w:instrText>
          </w:r>
          <w:r w:rsidRPr="00D75179">
            <w:rPr>
              <w:sz w:val="21"/>
              <w:szCs w:val="21"/>
            </w:rPr>
            <w:fldChar w:fldCharType="end"/>
          </w:r>
        </w:p>
      </w:sdtContent>
    </w:sdt>
    <w:bookmarkEnd w:id="72"/>
    <w:bookmarkEnd w:id="73"/>
    <w:p w14:paraId="171C64FD" w14:textId="5CA4CFE9" w:rsidR="0051332A" w:rsidRPr="00F44B3B" w:rsidRDefault="0051332A">
      <w:pPr>
        <w:rPr>
          <w:rFonts w:hint="eastAsia"/>
          <w:sz w:val="21"/>
          <w:szCs w:val="21"/>
        </w:rPr>
      </w:pPr>
      <w:r w:rsidRPr="00F44B3B">
        <w:rPr>
          <w:rFonts w:hint="eastAsia"/>
          <w:sz w:val="21"/>
          <w:szCs w:val="21"/>
        </w:rPr>
        <w:t>详见“第五节”重要事项之“十三 重大合同及其履行”情况</w:t>
      </w:r>
    </w:p>
    <w:p w14:paraId="375B0E16" w14:textId="77777777" w:rsidR="0051332A" w:rsidRPr="00F44B3B" w:rsidRDefault="0051332A">
      <w:pPr>
        <w:rPr>
          <w:rFonts w:hint="eastAsia"/>
          <w:sz w:val="21"/>
          <w:szCs w:val="21"/>
        </w:rPr>
      </w:pPr>
      <w:r w:rsidRPr="00F44B3B">
        <w:rPr>
          <w:rFonts w:hint="eastAsia"/>
          <w:sz w:val="21"/>
          <w:szCs w:val="21"/>
        </w:rPr>
        <w:t>已签订的重大销售合同截至本报告期的履行情况</w:t>
      </w:r>
    </w:p>
    <w:sdt>
      <w:sdtPr>
        <w:rPr>
          <w:sz w:val="21"/>
          <w:szCs w:val="21"/>
        </w:rPr>
        <w:alias w:val="是否适用：已签订的重大销售合同截至本报告期的履行情况 [双击切换]"/>
        <w:tag w:val="_GBC_76dbb833e68e4c0f9c04ce79b9d3422f"/>
        <w:id w:val="493994385"/>
        <w:placeholder>
          <w:docPart w:val="BF0079ABC1384D698F20C3AAC529AAE9"/>
        </w:placeholder>
      </w:sdtPr>
      <w:sdtContent>
        <w:p w14:paraId="376CD929" w14:textId="1DC5ECB5" w:rsidR="0051332A" w:rsidRPr="00F44B3B" w:rsidRDefault="0051332A" w:rsidP="0051332A">
          <w:pPr>
            <w:rPr>
              <w:rFonts w:hint="eastAsia"/>
              <w:sz w:val="21"/>
              <w:szCs w:val="21"/>
            </w:rPr>
          </w:pPr>
          <w:r w:rsidRPr="00F44B3B">
            <w:rPr>
              <w:sz w:val="21"/>
              <w:szCs w:val="21"/>
            </w:rPr>
            <w:fldChar w:fldCharType="begin"/>
          </w:r>
          <w:r w:rsidRPr="00F44B3B">
            <w:rPr>
              <w:rFonts w:hint="eastAsia"/>
              <w:sz w:val="21"/>
              <w:szCs w:val="21"/>
            </w:rPr>
            <w:instrText xml:space="preserve"> MACROBUTTON  SnrToggleCheckbox □适用 </w:instrText>
          </w:r>
          <w:r w:rsidRPr="00F44B3B">
            <w:rPr>
              <w:sz w:val="21"/>
              <w:szCs w:val="21"/>
            </w:rPr>
            <w:fldChar w:fldCharType="end"/>
          </w:r>
          <w:r w:rsidRPr="00F44B3B">
            <w:rPr>
              <w:sz w:val="21"/>
              <w:szCs w:val="21"/>
            </w:rPr>
            <w:fldChar w:fldCharType="begin"/>
          </w:r>
          <w:r w:rsidRPr="00F44B3B">
            <w:rPr>
              <w:rFonts w:hint="eastAsia"/>
              <w:sz w:val="21"/>
              <w:szCs w:val="21"/>
            </w:rPr>
            <w:instrText xml:space="preserve"> MACROBUTTON  SnrToggleCheckbox √不适用 </w:instrText>
          </w:r>
          <w:r w:rsidRPr="00F44B3B">
            <w:rPr>
              <w:sz w:val="21"/>
              <w:szCs w:val="21"/>
            </w:rPr>
            <w:fldChar w:fldCharType="end"/>
          </w:r>
        </w:p>
      </w:sdtContent>
    </w:sdt>
    <w:p w14:paraId="79501043" w14:textId="77777777" w:rsidR="0051332A" w:rsidRPr="00F44B3B" w:rsidRDefault="0051332A" w:rsidP="0051332A">
      <w:pPr>
        <w:rPr>
          <w:rFonts w:hint="eastAsia"/>
          <w:sz w:val="21"/>
          <w:szCs w:val="21"/>
        </w:rPr>
      </w:pPr>
    </w:p>
    <w:p w14:paraId="65D3BF20" w14:textId="77777777" w:rsidR="0051332A" w:rsidRPr="00F44B3B" w:rsidRDefault="0051332A">
      <w:pPr>
        <w:rPr>
          <w:rFonts w:hint="eastAsia"/>
          <w:sz w:val="21"/>
          <w:szCs w:val="21"/>
        </w:rPr>
      </w:pPr>
      <w:r w:rsidRPr="00F44B3B">
        <w:rPr>
          <w:rFonts w:hint="eastAsia"/>
          <w:sz w:val="21"/>
          <w:szCs w:val="21"/>
        </w:rPr>
        <w:t>已签订的重大采购合同截至本报告期的履行情况</w:t>
      </w:r>
    </w:p>
    <w:sdt>
      <w:sdtPr>
        <w:rPr>
          <w:sz w:val="21"/>
          <w:szCs w:val="21"/>
        </w:rPr>
        <w:alias w:val="是否适用：已签订的重大采购合同截至本报告期的履行情况 [双击切换]"/>
        <w:tag w:val="_GBC_a1292fe1f0f84867bb68c849f95e5286"/>
        <w:id w:val="930858875"/>
        <w:placeholder>
          <w:docPart w:val="BF0079ABC1384D698F20C3AAC529AAE9"/>
        </w:placeholder>
      </w:sdtPr>
      <w:sdtContent>
        <w:p w14:paraId="750E3E28" w14:textId="10679E29" w:rsidR="0051332A" w:rsidRPr="00F44B3B" w:rsidRDefault="0051332A" w:rsidP="0051332A">
          <w:pPr>
            <w:rPr>
              <w:rFonts w:hint="eastAsia"/>
              <w:sz w:val="21"/>
              <w:szCs w:val="21"/>
            </w:rPr>
          </w:pPr>
          <w:r w:rsidRPr="00F44B3B">
            <w:rPr>
              <w:sz w:val="21"/>
              <w:szCs w:val="21"/>
            </w:rPr>
            <w:fldChar w:fldCharType="begin"/>
          </w:r>
          <w:r w:rsidRPr="00F44B3B">
            <w:rPr>
              <w:rFonts w:hint="eastAsia"/>
              <w:sz w:val="21"/>
              <w:szCs w:val="21"/>
            </w:rPr>
            <w:instrText xml:space="preserve"> MACROBUTTON  SnrToggleCheckbox □适用 </w:instrText>
          </w:r>
          <w:r w:rsidRPr="00F44B3B">
            <w:rPr>
              <w:sz w:val="21"/>
              <w:szCs w:val="21"/>
            </w:rPr>
            <w:fldChar w:fldCharType="end"/>
          </w:r>
          <w:r w:rsidRPr="00F44B3B">
            <w:rPr>
              <w:sz w:val="21"/>
              <w:szCs w:val="21"/>
            </w:rPr>
            <w:fldChar w:fldCharType="begin"/>
          </w:r>
          <w:r w:rsidRPr="00F44B3B">
            <w:rPr>
              <w:rFonts w:hint="eastAsia"/>
              <w:sz w:val="21"/>
              <w:szCs w:val="21"/>
            </w:rPr>
            <w:instrText xml:space="preserve"> MACROBUTTON  SnrToggleCheckbox √不适用 </w:instrText>
          </w:r>
          <w:r w:rsidRPr="00F44B3B">
            <w:rPr>
              <w:sz w:val="21"/>
              <w:szCs w:val="21"/>
            </w:rPr>
            <w:fldChar w:fldCharType="end"/>
          </w:r>
        </w:p>
      </w:sdtContent>
    </w:sdt>
    <w:p w14:paraId="02157C64" w14:textId="77777777" w:rsidR="0051332A" w:rsidRDefault="0051332A" w:rsidP="0051332A">
      <w:pPr>
        <w:rPr>
          <w:rFonts w:hint="eastAsia"/>
        </w:rPr>
      </w:pPr>
    </w:p>
    <w:p w14:paraId="000D64D0" w14:textId="77777777" w:rsidR="005265CD" w:rsidRPr="00397F7F" w:rsidRDefault="007066F1">
      <w:pPr>
        <w:pStyle w:val="5"/>
        <w:numPr>
          <w:ilvl w:val="0"/>
          <w:numId w:val="58"/>
        </w:numPr>
        <w:tabs>
          <w:tab w:val="left" w:pos="567"/>
        </w:tabs>
        <w:rPr>
          <w:rFonts w:ascii="宋体" w:hAnsi="宋体" w:hint="eastAsia"/>
          <w:szCs w:val="21"/>
        </w:rPr>
      </w:pPr>
      <w:r w:rsidRPr="00397F7F">
        <w:rPr>
          <w:rFonts w:ascii="宋体" w:hAnsi="宋体" w:hint="eastAsia"/>
          <w:szCs w:val="21"/>
        </w:rPr>
        <w:t>成本分析表</w:t>
      </w:r>
    </w:p>
    <w:p w14:paraId="1CE133DD" w14:textId="77777777" w:rsidR="005265CD" w:rsidRPr="00397F7F" w:rsidRDefault="007066F1">
      <w:pPr>
        <w:pStyle w:val="a6"/>
        <w:wordWrap w:val="0"/>
        <w:ind w:firstLineChars="0" w:firstLine="0"/>
        <w:jc w:val="right"/>
        <w:rPr>
          <w:rFonts w:ascii="宋体" w:hAnsi="宋体" w:hint="eastAsia"/>
          <w:szCs w:val="21"/>
        </w:rPr>
      </w:pPr>
      <w:r w:rsidRPr="00397F7F">
        <w:rPr>
          <w:rFonts w:ascii="宋体" w:hAnsi="宋体" w:hint="eastAsia"/>
          <w:szCs w:val="21"/>
        </w:rPr>
        <w:t>单位：</w:t>
      </w:r>
      <w:sdt>
        <w:sdtPr>
          <w:rPr>
            <w:rFonts w:ascii="宋体" w:hAnsi="宋体" w:hint="eastAsia"/>
            <w:szCs w:val="21"/>
          </w:rPr>
          <w:alias w:val="单位：成本分析表"/>
          <w:tag w:val="_GBC_b04622a3125b4989a822b6e63bf483c3"/>
          <w:id w:val="-186459201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ascii="宋体" w:hAnsi="宋体" w:hint="eastAsia"/>
              <w:szCs w:val="21"/>
            </w:rPr>
            <w:t>元</w:t>
          </w:r>
        </w:sdtContent>
      </w:sdt>
      <w:r w:rsidRPr="00397F7F">
        <w:rPr>
          <w:rFonts w:ascii="宋体" w:hAnsi="宋体"/>
          <w:szCs w:val="21"/>
        </w:rPr>
        <w:t xml:space="preserve">  </w:t>
      </w:r>
      <w:r w:rsidRPr="00397F7F">
        <w:rPr>
          <w:rFonts w:ascii="宋体" w:hAnsi="宋体" w:hint="eastAsia"/>
          <w:szCs w:val="21"/>
        </w:rPr>
        <w:t>币种：</w:t>
      </w:r>
      <w:sdt>
        <w:sdtPr>
          <w:rPr>
            <w:rFonts w:ascii="宋体" w:hAnsi="宋体" w:hint="eastAsia"/>
            <w:szCs w:val="21"/>
          </w:rPr>
          <w:alias w:val="币种：成本分析表"/>
          <w:tag w:val="_GBC_ffc4993e32f44247be14ffe1f88adcea"/>
          <w:id w:val="18757836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ascii="宋体" w:hAnsi="宋体" w:hint="eastAsia"/>
              <w:szCs w:val="21"/>
            </w:rPr>
            <w:t>人民币</w:t>
          </w:r>
        </w:sdtContent>
      </w:sdt>
    </w:p>
    <w:tbl>
      <w:tblPr>
        <w:tblStyle w:val="a3"/>
        <w:tblW w:w="9049" w:type="dxa"/>
        <w:tblLayout w:type="fixed"/>
        <w:tblLook w:val="04A0" w:firstRow="1" w:lastRow="0" w:firstColumn="1" w:lastColumn="0" w:noHBand="0" w:noVBand="1"/>
      </w:tblPr>
      <w:tblGrid>
        <w:gridCol w:w="1283"/>
        <w:gridCol w:w="1203"/>
        <w:gridCol w:w="1064"/>
        <w:gridCol w:w="1176"/>
        <w:gridCol w:w="1132"/>
        <w:gridCol w:w="1105"/>
        <w:gridCol w:w="1080"/>
        <w:gridCol w:w="1006"/>
      </w:tblGrid>
      <w:tr w:rsidR="00B87110" w:rsidRPr="00B02CA7" w14:paraId="48D09C29" w14:textId="77777777" w:rsidTr="00397F7F">
        <w:trPr>
          <w:trHeight w:val="195"/>
        </w:trPr>
        <w:sdt>
          <w:sdtPr>
            <w:rPr>
              <w:sz w:val="21"/>
              <w:szCs w:val="21"/>
            </w:rPr>
            <w:tag w:val="_PLD_23eca1a24a6a46819aede5056d21b4e0"/>
            <w:id w:val="-1448308408"/>
          </w:sdtPr>
          <w:sdtContent>
            <w:tc>
              <w:tcPr>
                <w:tcW w:w="9049" w:type="dxa"/>
                <w:gridSpan w:val="8"/>
                <w:vAlign w:val="center"/>
              </w:tcPr>
              <w:p w14:paraId="068F76E3" w14:textId="77777777" w:rsidR="00B87110" w:rsidRPr="00397F7F" w:rsidRDefault="00B87110" w:rsidP="0073667F">
                <w:pPr>
                  <w:jc w:val="center"/>
                  <w:rPr>
                    <w:rFonts w:hint="eastAsia"/>
                    <w:sz w:val="21"/>
                    <w:szCs w:val="21"/>
                  </w:rPr>
                </w:pPr>
                <w:r w:rsidRPr="00397F7F">
                  <w:rPr>
                    <w:rFonts w:hint="eastAsia"/>
                    <w:sz w:val="21"/>
                    <w:szCs w:val="21"/>
                  </w:rPr>
                  <w:t>分行业情况</w:t>
                </w:r>
              </w:p>
            </w:tc>
          </w:sdtContent>
        </w:sdt>
      </w:tr>
      <w:tr w:rsidR="00B87110" w:rsidRPr="00B02CA7" w14:paraId="42E34090" w14:textId="77777777" w:rsidTr="00397F7F">
        <w:trPr>
          <w:trHeight w:val="135"/>
        </w:trPr>
        <w:sdt>
          <w:sdtPr>
            <w:rPr>
              <w:sz w:val="21"/>
              <w:szCs w:val="21"/>
            </w:rPr>
            <w:tag w:val="_PLD_6ed773a4437a4fe9b33abca9c4813940"/>
            <w:id w:val="-741488403"/>
          </w:sdtPr>
          <w:sdtContent>
            <w:tc>
              <w:tcPr>
                <w:tcW w:w="1283" w:type="dxa"/>
                <w:vAlign w:val="center"/>
              </w:tcPr>
              <w:p w14:paraId="0603A57E" w14:textId="77777777" w:rsidR="00B87110" w:rsidRPr="00397F7F" w:rsidRDefault="00B87110" w:rsidP="0073667F">
                <w:pPr>
                  <w:jc w:val="center"/>
                  <w:rPr>
                    <w:rFonts w:hint="eastAsia"/>
                    <w:sz w:val="21"/>
                    <w:szCs w:val="21"/>
                  </w:rPr>
                </w:pPr>
                <w:r w:rsidRPr="00397F7F">
                  <w:rPr>
                    <w:rFonts w:hint="eastAsia"/>
                    <w:sz w:val="21"/>
                    <w:szCs w:val="21"/>
                  </w:rPr>
                  <w:t>分行业</w:t>
                </w:r>
              </w:p>
            </w:tc>
          </w:sdtContent>
        </w:sdt>
        <w:sdt>
          <w:sdtPr>
            <w:rPr>
              <w:sz w:val="21"/>
              <w:szCs w:val="21"/>
            </w:rPr>
            <w:tag w:val="_PLD_11eb33bcb20d4489a1b9fff2216d0a84"/>
            <w:id w:val="-1991320421"/>
          </w:sdtPr>
          <w:sdtContent>
            <w:tc>
              <w:tcPr>
                <w:tcW w:w="1203" w:type="dxa"/>
                <w:vAlign w:val="center"/>
              </w:tcPr>
              <w:p w14:paraId="54F08905" w14:textId="77777777" w:rsidR="00B87110" w:rsidRPr="00397F7F" w:rsidRDefault="00B87110" w:rsidP="0073667F">
                <w:pPr>
                  <w:jc w:val="center"/>
                  <w:rPr>
                    <w:rFonts w:hint="eastAsia"/>
                    <w:sz w:val="21"/>
                    <w:szCs w:val="21"/>
                  </w:rPr>
                </w:pPr>
                <w:r w:rsidRPr="00397F7F">
                  <w:rPr>
                    <w:rFonts w:hint="eastAsia"/>
                    <w:sz w:val="21"/>
                    <w:szCs w:val="21"/>
                  </w:rPr>
                  <w:t>成本构成项目</w:t>
                </w:r>
              </w:p>
            </w:tc>
          </w:sdtContent>
        </w:sdt>
        <w:sdt>
          <w:sdtPr>
            <w:rPr>
              <w:sz w:val="21"/>
              <w:szCs w:val="21"/>
            </w:rPr>
            <w:tag w:val="_PLD_25c03477e66a432199f6493c38aaca71"/>
            <w:id w:val="-2053139172"/>
          </w:sdtPr>
          <w:sdtContent>
            <w:tc>
              <w:tcPr>
                <w:tcW w:w="1064" w:type="dxa"/>
                <w:vAlign w:val="center"/>
              </w:tcPr>
              <w:p w14:paraId="2AC57223" w14:textId="77777777" w:rsidR="00B87110" w:rsidRPr="00397F7F" w:rsidRDefault="00B87110" w:rsidP="0073667F">
                <w:pPr>
                  <w:jc w:val="center"/>
                  <w:rPr>
                    <w:rFonts w:hint="eastAsia"/>
                    <w:sz w:val="21"/>
                    <w:szCs w:val="21"/>
                  </w:rPr>
                </w:pPr>
                <w:r w:rsidRPr="00397F7F">
                  <w:rPr>
                    <w:rFonts w:hint="eastAsia"/>
                    <w:sz w:val="21"/>
                    <w:szCs w:val="21"/>
                  </w:rPr>
                  <w:t>本期金额</w:t>
                </w:r>
              </w:p>
            </w:tc>
          </w:sdtContent>
        </w:sdt>
        <w:sdt>
          <w:sdtPr>
            <w:rPr>
              <w:sz w:val="21"/>
              <w:szCs w:val="21"/>
            </w:rPr>
            <w:tag w:val="_PLD_29b86b13ed1449cfb64b8547d9ed08a7"/>
            <w:id w:val="-1441532718"/>
          </w:sdtPr>
          <w:sdtContent>
            <w:tc>
              <w:tcPr>
                <w:tcW w:w="1176" w:type="dxa"/>
                <w:vAlign w:val="center"/>
              </w:tcPr>
              <w:p w14:paraId="73B88313" w14:textId="77777777" w:rsidR="00B87110" w:rsidRPr="00397F7F" w:rsidRDefault="00B87110" w:rsidP="0073667F">
                <w:pPr>
                  <w:jc w:val="center"/>
                  <w:rPr>
                    <w:rFonts w:hint="eastAsia"/>
                    <w:sz w:val="21"/>
                    <w:szCs w:val="21"/>
                  </w:rPr>
                </w:pPr>
                <w:proofErr w:type="gramStart"/>
                <w:r w:rsidRPr="00397F7F">
                  <w:rPr>
                    <w:rFonts w:hint="eastAsia"/>
                    <w:sz w:val="21"/>
                    <w:szCs w:val="21"/>
                  </w:rPr>
                  <w:t>本期占</w:t>
                </w:r>
                <w:proofErr w:type="gramEnd"/>
                <w:r w:rsidRPr="00397F7F">
                  <w:rPr>
                    <w:rFonts w:hint="eastAsia"/>
                    <w:sz w:val="21"/>
                    <w:szCs w:val="21"/>
                  </w:rPr>
                  <w:t>总成本比例</w:t>
                </w:r>
                <w:r w:rsidRPr="00397F7F">
                  <w:rPr>
                    <w:sz w:val="21"/>
                    <w:szCs w:val="21"/>
                  </w:rPr>
                  <w:t>(%)</w:t>
                </w:r>
              </w:p>
            </w:tc>
          </w:sdtContent>
        </w:sdt>
        <w:sdt>
          <w:sdtPr>
            <w:rPr>
              <w:sz w:val="21"/>
              <w:szCs w:val="21"/>
            </w:rPr>
            <w:tag w:val="_PLD_5ff02c2ae2d941d5bb2ed5b1e6bfa8e6"/>
            <w:id w:val="2142755358"/>
          </w:sdtPr>
          <w:sdtContent>
            <w:tc>
              <w:tcPr>
                <w:tcW w:w="1132" w:type="dxa"/>
                <w:vAlign w:val="center"/>
              </w:tcPr>
              <w:p w14:paraId="0889725B" w14:textId="77777777" w:rsidR="00B87110" w:rsidRPr="00397F7F" w:rsidRDefault="00B87110" w:rsidP="0073667F">
                <w:pPr>
                  <w:jc w:val="center"/>
                  <w:rPr>
                    <w:rFonts w:hint="eastAsia"/>
                    <w:sz w:val="21"/>
                    <w:szCs w:val="21"/>
                  </w:rPr>
                </w:pPr>
                <w:r w:rsidRPr="00397F7F">
                  <w:rPr>
                    <w:rFonts w:hint="eastAsia"/>
                    <w:sz w:val="21"/>
                    <w:szCs w:val="21"/>
                  </w:rPr>
                  <w:t>上年同期金额</w:t>
                </w:r>
              </w:p>
            </w:tc>
          </w:sdtContent>
        </w:sdt>
        <w:sdt>
          <w:sdtPr>
            <w:rPr>
              <w:sz w:val="21"/>
              <w:szCs w:val="21"/>
            </w:rPr>
            <w:tag w:val="_PLD_517f7979a01748fba12b11d5561fdcdd"/>
            <w:id w:val="757797975"/>
          </w:sdtPr>
          <w:sdtContent>
            <w:tc>
              <w:tcPr>
                <w:tcW w:w="1105" w:type="dxa"/>
                <w:vAlign w:val="center"/>
              </w:tcPr>
              <w:p w14:paraId="1BF4C9AE" w14:textId="77777777" w:rsidR="00B87110" w:rsidRPr="00397F7F" w:rsidRDefault="00B87110" w:rsidP="0073667F">
                <w:pPr>
                  <w:jc w:val="center"/>
                  <w:rPr>
                    <w:rFonts w:hint="eastAsia"/>
                    <w:sz w:val="21"/>
                    <w:szCs w:val="21"/>
                  </w:rPr>
                </w:pPr>
                <w:r w:rsidRPr="00397F7F">
                  <w:rPr>
                    <w:rFonts w:hint="eastAsia"/>
                    <w:sz w:val="21"/>
                    <w:szCs w:val="21"/>
                  </w:rPr>
                  <w:t>上年同期占总成本比例</w:t>
                </w:r>
                <w:r w:rsidRPr="00397F7F">
                  <w:rPr>
                    <w:sz w:val="21"/>
                    <w:szCs w:val="21"/>
                  </w:rPr>
                  <w:t>(%)</w:t>
                </w:r>
              </w:p>
            </w:tc>
          </w:sdtContent>
        </w:sdt>
        <w:sdt>
          <w:sdtPr>
            <w:rPr>
              <w:sz w:val="21"/>
              <w:szCs w:val="21"/>
            </w:rPr>
            <w:tag w:val="_PLD_51133d067ddc4eeda00133d4c26d206f"/>
            <w:id w:val="-1737538559"/>
          </w:sdtPr>
          <w:sdtContent>
            <w:tc>
              <w:tcPr>
                <w:tcW w:w="1080" w:type="dxa"/>
                <w:vAlign w:val="center"/>
              </w:tcPr>
              <w:p w14:paraId="18E9C9AB" w14:textId="77777777" w:rsidR="00B87110" w:rsidRPr="00397F7F" w:rsidRDefault="00B87110" w:rsidP="0073667F">
                <w:pPr>
                  <w:jc w:val="center"/>
                  <w:rPr>
                    <w:rFonts w:hint="eastAsia"/>
                    <w:sz w:val="21"/>
                    <w:szCs w:val="21"/>
                  </w:rPr>
                </w:pPr>
                <w:r w:rsidRPr="00397F7F">
                  <w:rPr>
                    <w:rFonts w:hint="eastAsia"/>
                    <w:sz w:val="21"/>
                    <w:szCs w:val="21"/>
                  </w:rPr>
                  <w:t>本期金额较上年同期变动比例</w:t>
                </w:r>
                <w:r w:rsidRPr="00397F7F">
                  <w:rPr>
                    <w:sz w:val="21"/>
                    <w:szCs w:val="21"/>
                  </w:rPr>
                  <w:t>(%)</w:t>
                </w:r>
              </w:p>
            </w:tc>
          </w:sdtContent>
        </w:sdt>
        <w:sdt>
          <w:sdtPr>
            <w:rPr>
              <w:sz w:val="21"/>
              <w:szCs w:val="21"/>
            </w:rPr>
            <w:tag w:val="_PLD_88c2b4dabd62472381be05c0702377e2"/>
            <w:id w:val="935251270"/>
          </w:sdtPr>
          <w:sdtContent>
            <w:tc>
              <w:tcPr>
                <w:tcW w:w="1006" w:type="dxa"/>
                <w:vAlign w:val="center"/>
              </w:tcPr>
              <w:p w14:paraId="5BEA541A" w14:textId="77777777" w:rsidR="00B87110" w:rsidRPr="00397F7F" w:rsidRDefault="00B87110" w:rsidP="0073667F">
                <w:pPr>
                  <w:jc w:val="center"/>
                  <w:rPr>
                    <w:rFonts w:hint="eastAsia"/>
                    <w:sz w:val="21"/>
                    <w:szCs w:val="21"/>
                  </w:rPr>
                </w:pPr>
                <w:r w:rsidRPr="00397F7F">
                  <w:rPr>
                    <w:rFonts w:hint="eastAsia"/>
                    <w:sz w:val="21"/>
                    <w:szCs w:val="21"/>
                  </w:rPr>
                  <w:t>情况</w:t>
                </w:r>
              </w:p>
              <w:p w14:paraId="47A93F03" w14:textId="77777777" w:rsidR="00B87110" w:rsidRPr="00397F7F" w:rsidRDefault="00B87110" w:rsidP="0073667F">
                <w:pPr>
                  <w:jc w:val="center"/>
                  <w:rPr>
                    <w:rFonts w:hint="eastAsia"/>
                    <w:sz w:val="21"/>
                    <w:szCs w:val="21"/>
                  </w:rPr>
                </w:pPr>
                <w:r w:rsidRPr="00397F7F">
                  <w:rPr>
                    <w:rFonts w:hint="eastAsia"/>
                    <w:sz w:val="21"/>
                    <w:szCs w:val="21"/>
                  </w:rPr>
                  <w:t>说明</w:t>
                </w:r>
              </w:p>
            </w:tc>
          </w:sdtContent>
        </w:sdt>
      </w:tr>
      <w:tr w:rsidR="00790ADF" w:rsidRPr="00B02CA7" w14:paraId="421DC752" w14:textId="77777777" w:rsidTr="00397F7F">
        <w:trPr>
          <w:trHeight w:val="165"/>
        </w:trPr>
        <w:tc>
          <w:tcPr>
            <w:tcW w:w="1283" w:type="dxa"/>
            <w:vAlign w:val="center"/>
          </w:tcPr>
          <w:p w14:paraId="2330B26D" w14:textId="77777777" w:rsidR="00790ADF" w:rsidRPr="00397F7F" w:rsidRDefault="00790ADF" w:rsidP="00790ADF">
            <w:pPr>
              <w:jc w:val="left"/>
              <w:rPr>
                <w:rFonts w:hint="eastAsia"/>
                <w:sz w:val="21"/>
                <w:szCs w:val="21"/>
              </w:rPr>
            </w:pPr>
            <w:r w:rsidRPr="00397F7F">
              <w:rPr>
                <w:rFonts w:hint="eastAsia"/>
                <w:sz w:val="21"/>
                <w:szCs w:val="21"/>
              </w:rPr>
              <w:t>物联网无线通信行业</w:t>
            </w:r>
          </w:p>
        </w:tc>
        <w:tc>
          <w:tcPr>
            <w:tcW w:w="1203" w:type="dxa"/>
            <w:vAlign w:val="center"/>
          </w:tcPr>
          <w:p w14:paraId="1E39B878" w14:textId="77777777" w:rsidR="00790ADF" w:rsidRPr="00397F7F" w:rsidRDefault="00790ADF" w:rsidP="00790ADF">
            <w:pPr>
              <w:jc w:val="left"/>
              <w:rPr>
                <w:rFonts w:hint="eastAsia"/>
                <w:sz w:val="21"/>
                <w:szCs w:val="21"/>
              </w:rPr>
            </w:pPr>
            <w:r w:rsidRPr="00397F7F">
              <w:rPr>
                <w:rFonts w:hint="eastAsia"/>
                <w:sz w:val="21"/>
                <w:szCs w:val="21"/>
              </w:rPr>
              <w:t>直接材料</w:t>
            </w:r>
          </w:p>
        </w:tc>
        <w:tc>
          <w:tcPr>
            <w:tcW w:w="1064" w:type="dxa"/>
            <w:vAlign w:val="center"/>
          </w:tcPr>
          <w:p w14:paraId="2766A844" w14:textId="6153558F" w:rsidR="00790ADF" w:rsidRPr="00397F7F" w:rsidRDefault="00790ADF" w:rsidP="00790ADF">
            <w:pPr>
              <w:jc w:val="right"/>
              <w:rPr>
                <w:rFonts w:hint="eastAsia"/>
                <w:sz w:val="21"/>
                <w:szCs w:val="21"/>
              </w:rPr>
            </w:pPr>
            <w:r w:rsidRPr="00397F7F">
              <w:rPr>
                <w:sz w:val="21"/>
                <w:szCs w:val="21"/>
              </w:rPr>
              <w:t>737,525,106.70</w:t>
            </w:r>
          </w:p>
        </w:tc>
        <w:tc>
          <w:tcPr>
            <w:tcW w:w="1176" w:type="dxa"/>
            <w:vAlign w:val="center"/>
          </w:tcPr>
          <w:p w14:paraId="2851F5EC" w14:textId="55064A5B" w:rsidR="00790ADF" w:rsidRPr="00397F7F" w:rsidRDefault="00790ADF" w:rsidP="00790ADF">
            <w:pPr>
              <w:jc w:val="right"/>
              <w:rPr>
                <w:rFonts w:hint="eastAsia"/>
                <w:sz w:val="21"/>
                <w:szCs w:val="21"/>
              </w:rPr>
            </w:pPr>
            <w:r w:rsidRPr="00397F7F">
              <w:rPr>
                <w:sz w:val="21"/>
                <w:szCs w:val="21"/>
              </w:rPr>
              <w:t>35.33</w:t>
            </w:r>
          </w:p>
        </w:tc>
        <w:tc>
          <w:tcPr>
            <w:tcW w:w="1132" w:type="dxa"/>
            <w:vAlign w:val="center"/>
          </w:tcPr>
          <w:p w14:paraId="6B542191" w14:textId="6D5F7094" w:rsidR="00790ADF" w:rsidRPr="00397F7F" w:rsidRDefault="00790ADF" w:rsidP="00790ADF">
            <w:pPr>
              <w:jc w:val="right"/>
              <w:rPr>
                <w:rFonts w:hint="eastAsia"/>
                <w:sz w:val="21"/>
                <w:szCs w:val="21"/>
              </w:rPr>
            </w:pPr>
            <w:r w:rsidRPr="00397F7F">
              <w:rPr>
                <w:sz w:val="21"/>
                <w:szCs w:val="21"/>
              </w:rPr>
              <w:t>699,357,575.75</w:t>
            </w:r>
          </w:p>
        </w:tc>
        <w:tc>
          <w:tcPr>
            <w:tcW w:w="1105" w:type="dxa"/>
            <w:vAlign w:val="center"/>
          </w:tcPr>
          <w:p w14:paraId="1598B8C8" w14:textId="016ED0B6" w:rsidR="00790ADF" w:rsidRPr="00397F7F" w:rsidRDefault="00790ADF" w:rsidP="00790ADF">
            <w:pPr>
              <w:jc w:val="right"/>
              <w:rPr>
                <w:rFonts w:hint="eastAsia"/>
                <w:sz w:val="21"/>
                <w:szCs w:val="21"/>
              </w:rPr>
            </w:pPr>
            <w:r w:rsidRPr="00397F7F">
              <w:rPr>
                <w:sz w:val="21"/>
                <w:szCs w:val="21"/>
              </w:rPr>
              <w:t>73.14</w:t>
            </w:r>
          </w:p>
        </w:tc>
        <w:tc>
          <w:tcPr>
            <w:tcW w:w="1080" w:type="dxa"/>
            <w:vAlign w:val="center"/>
          </w:tcPr>
          <w:p w14:paraId="1EF582EF" w14:textId="13497BCF" w:rsidR="00790ADF" w:rsidRPr="00397F7F" w:rsidRDefault="00790ADF" w:rsidP="00790ADF">
            <w:pPr>
              <w:jc w:val="right"/>
              <w:rPr>
                <w:rFonts w:hint="eastAsia"/>
                <w:sz w:val="21"/>
                <w:szCs w:val="21"/>
              </w:rPr>
            </w:pPr>
            <w:r w:rsidRPr="00397F7F">
              <w:rPr>
                <w:sz w:val="21"/>
                <w:szCs w:val="21"/>
              </w:rPr>
              <w:t>5.46</w:t>
            </w:r>
          </w:p>
        </w:tc>
        <w:tc>
          <w:tcPr>
            <w:tcW w:w="1006" w:type="dxa"/>
            <w:vAlign w:val="center"/>
          </w:tcPr>
          <w:p w14:paraId="4BACE018" w14:textId="77777777" w:rsidR="00790ADF" w:rsidRPr="00397F7F" w:rsidRDefault="00790ADF" w:rsidP="00790ADF">
            <w:pPr>
              <w:jc w:val="left"/>
              <w:rPr>
                <w:rFonts w:hint="eastAsia"/>
                <w:sz w:val="21"/>
                <w:szCs w:val="21"/>
              </w:rPr>
            </w:pPr>
          </w:p>
        </w:tc>
      </w:tr>
      <w:tr w:rsidR="00790ADF" w:rsidRPr="00B02CA7" w14:paraId="6594A714" w14:textId="77777777" w:rsidTr="00397F7F">
        <w:trPr>
          <w:trHeight w:val="165"/>
        </w:trPr>
        <w:tc>
          <w:tcPr>
            <w:tcW w:w="1283" w:type="dxa"/>
            <w:vAlign w:val="center"/>
          </w:tcPr>
          <w:p w14:paraId="0B745D06" w14:textId="77777777" w:rsidR="00790ADF" w:rsidRPr="00397F7F" w:rsidRDefault="00790ADF" w:rsidP="00790ADF">
            <w:pPr>
              <w:rPr>
                <w:rFonts w:hint="eastAsia"/>
                <w:sz w:val="21"/>
                <w:szCs w:val="21"/>
              </w:rPr>
            </w:pPr>
            <w:r w:rsidRPr="00397F7F">
              <w:rPr>
                <w:rFonts w:hint="eastAsia"/>
                <w:sz w:val="21"/>
                <w:szCs w:val="21"/>
              </w:rPr>
              <w:t>物联网无线通信行业</w:t>
            </w:r>
          </w:p>
        </w:tc>
        <w:tc>
          <w:tcPr>
            <w:tcW w:w="1203" w:type="dxa"/>
            <w:vAlign w:val="center"/>
          </w:tcPr>
          <w:p w14:paraId="0A21668E" w14:textId="77777777" w:rsidR="00790ADF" w:rsidRPr="00397F7F" w:rsidRDefault="00790ADF" w:rsidP="00790ADF">
            <w:pPr>
              <w:rPr>
                <w:rFonts w:hint="eastAsia"/>
                <w:sz w:val="21"/>
                <w:szCs w:val="21"/>
              </w:rPr>
            </w:pPr>
            <w:r w:rsidRPr="00397F7F">
              <w:rPr>
                <w:rFonts w:hint="eastAsia"/>
                <w:sz w:val="21"/>
                <w:szCs w:val="21"/>
              </w:rPr>
              <w:t>加工费</w:t>
            </w:r>
          </w:p>
        </w:tc>
        <w:tc>
          <w:tcPr>
            <w:tcW w:w="1064" w:type="dxa"/>
            <w:vAlign w:val="center"/>
          </w:tcPr>
          <w:p w14:paraId="3E6811FB" w14:textId="051F75B1" w:rsidR="00790ADF" w:rsidRPr="00397F7F" w:rsidRDefault="00790ADF" w:rsidP="00790ADF">
            <w:pPr>
              <w:jc w:val="right"/>
              <w:rPr>
                <w:rFonts w:hint="eastAsia"/>
                <w:sz w:val="21"/>
                <w:szCs w:val="21"/>
              </w:rPr>
            </w:pPr>
            <w:r w:rsidRPr="00397F7F">
              <w:rPr>
                <w:sz w:val="21"/>
                <w:szCs w:val="21"/>
              </w:rPr>
              <w:t>80,698,151.49</w:t>
            </w:r>
          </w:p>
        </w:tc>
        <w:tc>
          <w:tcPr>
            <w:tcW w:w="1176" w:type="dxa"/>
            <w:vAlign w:val="center"/>
          </w:tcPr>
          <w:p w14:paraId="39868D18" w14:textId="22F2BCD7" w:rsidR="00790ADF" w:rsidRPr="00397F7F" w:rsidRDefault="00790ADF" w:rsidP="00790ADF">
            <w:pPr>
              <w:jc w:val="right"/>
              <w:rPr>
                <w:rFonts w:hint="eastAsia"/>
                <w:sz w:val="21"/>
                <w:szCs w:val="21"/>
              </w:rPr>
            </w:pPr>
            <w:r w:rsidRPr="00397F7F">
              <w:rPr>
                <w:sz w:val="21"/>
                <w:szCs w:val="21"/>
              </w:rPr>
              <w:t>3.87</w:t>
            </w:r>
          </w:p>
        </w:tc>
        <w:tc>
          <w:tcPr>
            <w:tcW w:w="1132" w:type="dxa"/>
            <w:vAlign w:val="center"/>
          </w:tcPr>
          <w:p w14:paraId="79DFB36C" w14:textId="55434268" w:rsidR="00790ADF" w:rsidRPr="00397F7F" w:rsidRDefault="00790ADF" w:rsidP="00790ADF">
            <w:pPr>
              <w:jc w:val="right"/>
              <w:rPr>
                <w:rFonts w:hint="eastAsia"/>
                <w:sz w:val="21"/>
                <w:szCs w:val="21"/>
              </w:rPr>
            </w:pPr>
            <w:r w:rsidRPr="00397F7F">
              <w:rPr>
                <w:sz w:val="21"/>
                <w:szCs w:val="21"/>
              </w:rPr>
              <w:t>75,759,778.10</w:t>
            </w:r>
          </w:p>
        </w:tc>
        <w:tc>
          <w:tcPr>
            <w:tcW w:w="1105" w:type="dxa"/>
            <w:vAlign w:val="center"/>
          </w:tcPr>
          <w:p w14:paraId="15F3310B" w14:textId="10577E1E" w:rsidR="00790ADF" w:rsidRPr="00397F7F" w:rsidRDefault="00790ADF" w:rsidP="00790ADF">
            <w:pPr>
              <w:jc w:val="right"/>
              <w:rPr>
                <w:rFonts w:hint="eastAsia"/>
                <w:sz w:val="21"/>
                <w:szCs w:val="21"/>
              </w:rPr>
            </w:pPr>
            <w:r w:rsidRPr="00397F7F">
              <w:rPr>
                <w:sz w:val="21"/>
                <w:szCs w:val="21"/>
              </w:rPr>
              <w:t>9.04</w:t>
            </w:r>
          </w:p>
        </w:tc>
        <w:tc>
          <w:tcPr>
            <w:tcW w:w="1080" w:type="dxa"/>
            <w:vAlign w:val="center"/>
          </w:tcPr>
          <w:p w14:paraId="2DAD41BF" w14:textId="078DF71B" w:rsidR="00790ADF" w:rsidRPr="00397F7F" w:rsidRDefault="00790ADF" w:rsidP="00790ADF">
            <w:pPr>
              <w:jc w:val="right"/>
              <w:rPr>
                <w:rFonts w:hint="eastAsia"/>
                <w:sz w:val="21"/>
                <w:szCs w:val="21"/>
              </w:rPr>
            </w:pPr>
            <w:r w:rsidRPr="00397F7F">
              <w:rPr>
                <w:sz w:val="21"/>
                <w:szCs w:val="21"/>
              </w:rPr>
              <w:t>6.52</w:t>
            </w:r>
          </w:p>
        </w:tc>
        <w:tc>
          <w:tcPr>
            <w:tcW w:w="1006" w:type="dxa"/>
            <w:vAlign w:val="center"/>
          </w:tcPr>
          <w:p w14:paraId="6AC0128D" w14:textId="77777777" w:rsidR="00790ADF" w:rsidRPr="00397F7F" w:rsidRDefault="00790ADF" w:rsidP="00790ADF">
            <w:pPr>
              <w:rPr>
                <w:rFonts w:hint="eastAsia"/>
                <w:sz w:val="21"/>
                <w:szCs w:val="21"/>
              </w:rPr>
            </w:pPr>
          </w:p>
        </w:tc>
      </w:tr>
      <w:tr w:rsidR="00790ADF" w:rsidRPr="00B02CA7" w14:paraId="22272D11" w14:textId="77777777" w:rsidTr="00397F7F">
        <w:trPr>
          <w:trHeight w:val="165"/>
        </w:trPr>
        <w:tc>
          <w:tcPr>
            <w:tcW w:w="1283" w:type="dxa"/>
            <w:vAlign w:val="center"/>
          </w:tcPr>
          <w:p w14:paraId="12DA8DC6" w14:textId="77777777" w:rsidR="00790ADF" w:rsidRPr="00397F7F" w:rsidRDefault="00790ADF" w:rsidP="00790ADF">
            <w:pPr>
              <w:rPr>
                <w:rFonts w:hint="eastAsia"/>
                <w:sz w:val="21"/>
                <w:szCs w:val="21"/>
              </w:rPr>
            </w:pPr>
            <w:r w:rsidRPr="00397F7F">
              <w:rPr>
                <w:rFonts w:hint="eastAsia"/>
                <w:sz w:val="21"/>
                <w:szCs w:val="21"/>
              </w:rPr>
              <w:t>物联网无线通信行业</w:t>
            </w:r>
          </w:p>
        </w:tc>
        <w:tc>
          <w:tcPr>
            <w:tcW w:w="1203" w:type="dxa"/>
            <w:vAlign w:val="center"/>
          </w:tcPr>
          <w:p w14:paraId="657DA0CC" w14:textId="77777777" w:rsidR="00790ADF" w:rsidRPr="00397F7F" w:rsidRDefault="00790ADF" w:rsidP="00790ADF">
            <w:pPr>
              <w:rPr>
                <w:rFonts w:hint="eastAsia"/>
                <w:sz w:val="21"/>
                <w:szCs w:val="21"/>
              </w:rPr>
            </w:pPr>
            <w:r w:rsidRPr="00397F7F">
              <w:rPr>
                <w:rFonts w:hint="eastAsia"/>
                <w:sz w:val="21"/>
                <w:szCs w:val="21"/>
              </w:rPr>
              <w:t>合同履约成本</w:t>
            </w:r>
          </w:p>
        </w:tc>
        <w:tc>
          <w:tcPr>
            <w:tcW w:w="1064" w:type="dxa"/>
            <w:vAlign w:val="center"/>
          </w:tcPr>
          <w:p w14:paraId="1F8E90F9" w14:textId="6C4D6EBE" w:rsidR="00790ADF" w:rsidRPr="00397F7F" w:rsidRDefault="00790ADF" w:rsidP="00790ADF">
            <w:pPr>
              <w:jc w:val="right"/>
              <w:rPr>
                <w:rFonts w:hint="eastAsia"/>
                <w:sz w:val="21"/>
                <w:szCs w:val="21"/>
              </w:rPr>
            </w:pPr>
            <w:r w:rsidRPr="00397F7F">
              <w:rPr>
                <w:sz w:val="21"/>
                <w:szCs w:val="21"/>
              </w:rPr>
              <w:t>1,968,502.35</w:t>
            </w:r>
          </w:p>
        </w:tc>
        <w:tc>
          <w:tcPr>
            <w:tcW w:w="1176" w:type="dxa"/>
            <w:vAlign w:val="center"/>
          </w:tcPr>
          <w:p w14:paraId="3B5C5249" w14:textId="719E681B" w:rsidR="00790ADF" w:rsidRPr="00397F7F" w:rsidRDefault="00790ADF" w:rsidP="00790ADF">
            <w:pPr>
              <w:jc w:val="right"/>
              <w:rPr>
                <w:rFonts w:hint="eastAsia"/>
                <w:sz w:val="21"/>
                <w:szCs w:val="21"/>
              </w:rPr>
            </w:pPr>
            <w:r w:rsidRPr="00397F7F">
              <w:rPr>
                <w:sz w:val="21"/>
                <w:szCs w:val="21"/>
              </w:rPr>
              <w:t>0.09</w:t>
            </w:r>
          </w:p>
        </w:tc>
        <w:tc>
          <w:tcPr>
            <w:tcW w:w="1132" w:type="dxa"/>
            <w:vAlign w:val="center"/>
          </w:tcPr>
          <w:p w14:paraId="5FCD8C57" w14:textId="650CC207" w:rsidR="00790ADF" w:rsidRPr="00397F7F" w:rsidRDefault="00790ADF" w:rsidP="00790ADF">
            <w:pPr>
              <w:jc w:val="right"/>
              <w:rPr>
                <w:rFonts w:hint="eastAsia"/>
                <w:sz w:val="21"/>
                <w:szCs w:val="21"/>
              </w:rPr>
            </w:pPr>
            <w:r w:rsidRPr="00397F7F">
              <w:rPr>
                <w:sz w:val="21"/>
                <w:szCs w:val="21"/>
              </w:rPr>
              <w:t>1,821,395.72</w:t>
            </w:r>
          </w:p>
        </w:tc>
        <w:tc>
          <w:tcPr>
            <w:tcW w:w="1105" w:type="dxa"/>
            <w:vAlign w:val="center"/>
          </w:tcPr>
          <w:p w14:paraId="6B8DCCEE" w14:textId="357C67E0" w:rsidR="00790ADF" w:rsidRPr="00397F7F" w:rsidRDefault="00790ADF" w:rsidP="00790ADF">
            <w:pPr>
              <w:jc w:val="right"/>
              <w:rPr>
                <w:rFonts w:hint="eastAsia"/>
                <w:sz w:val="21"/>
                <w:szCs w:val="21"/>
              </w:rPr>
            </w:pPr>
            <w:r w:rsidRPr="00397F7F">
              <w:rPr>
                <w:sz w:val="21"/>
                <w:szCs w:val="21"/>
              </w:rPr>
              <w:t>0.17</w:t>
            </w:r>
          </w:p>
        </w:tc>
        <w:tc>
          <w:tcPr>
            <w:tcW w:w="1080" w:type="dxa"/>
            <w:vAlign w:val="center"/>
          </w:tcPr>
          <w:p w14:paraId="39FBB2CF" w14:textId="00A9D458" w:rsidR="00790ADF" w:rsidRPr="00397F7F" w:rsidRDefault="00790ADF" w:rsidP="00790ADF">
            <w:pPr>
              <w:jc w:val="right"/>
              <w:rPr>
                <w:rFonts w:hint="eastAsia"/>
                <w:sz w:val="21"/>
                <w:szCs w:val="21"/>
              </w:rPr>
            </w:pPr>
            <w:r w:rsidRPr="00397F7F">
              <w:rPr>
                <w:sz w:val="21"/>
                <w:szCs w:val="21"/>
              </w:rPr>
              <w:t>8.08</w:t>
            </w:r>
          </w:p>
        </w:tc>
        <w:tc>
          <w:tcPr>
            <w:tcW w:w="1006" w:type="dxa"/>
            <w:vAlign w:val="center"/>
          </w:tcPr>
          <w:p w14:paraId="08077BDB" w14:textId="77777777" w:rsidR="00790ADF" w:rsidRPr="00397F7F" w:rsidRDefault="00790ADF" w:rsidP="00790ADF">
            <w:pPr>
              <w:rPr>
                <w:rFonts w:hint="eastAsia"/>
                <w:sz w:val="21"/>
                <w:szCs w:val="21"/>
              </w:rPr>
            </w:pPr>
          </w:p>
        </w:tc>
      </w:tr>
      <w:tr w:rsidR="00790ADF" w:rsidRPr="00B02CA7" w14:paraId="5F71CD01" w14:textId="77777777" w:rsidTr="00397F7F">
        <w:trPr>
          <w:trHeight w:val="165"/>
        </w:trPr>
        <w:tc>
          <w:tcPr>
            <w:tcW w:w="1283" w:type="dxa"/>
            <w:vAlign w:val="center"/>
          </w:tcPr>
          <w:p w14:paraId="53F8BAF8" w14:textId="77777777" w:rsidR="00790ADF" w:rsidRPr="00397F7F" w:rsidRDefault="00790ADF" w:rsidP="00790ADF">
            <w:pPr>
              <w:rPr>
                <w:rFonts w:hint="eastAsia"/>
                <w:sz w:val="21"/>
                <w:szCs w:val="21"/>
              </w:rPr>
            </w:pPr>
            <w:proofErr w:type="gramStart"/>
            <w:r w:rsidRPr="00397F7F">
              <w:rPr>
                <w:rFonts w:hint="eastAsia"/>
                <w:sz w:val="21"/>
                <w:szCs w:val="21"/>
              </w:rPr>
              <w:t>云产品</w:t>
            </w:r>
            <w:proofErr w:type="gramEnd"/>
            <w:r w:rsidRPr="00397F7F">
              <w:rPr>
                <w:rFonts w:hint="eastAsia"/>
                <w:sz w:val="21"/>
                <w:szCs w:val="21"/>
              </w:rPr>
              <w:t>及服务</w:t>
            </w:r>
          </w:p>
        </w:tc>
        <w:tc>
          <w:tcPr>
            <w:tcW w:w="1203" w:type="dxa"/>
            <w:vAlign w:val="center"/>
          </w:tcPr>
          <w:p w14:paraId="0829951D" w14:textId="77777777" w:rsidR="00790ADF" w:rsidRPr="00397F7F" w:rsidRDefault="00790ADF" w:rsidP="00790ADF">
            <w:pPr>
              <w:rPr>
                <w:rFonts w:hint="eastAsia"/>
                <w:sz w:val="21"/>
                <w:szCs w:val="21"/>
              </w:rPr>
            </w:pPr>
            <w:r w:rsidRPr="00397F7F">
              <w:rPr>
                <w:rFonts w:hint="eastAsia"/>
                <w:sz w:val="21"/>
                <w:szCs w:val="21"/>
              </w:rPr>
              <w:t>直接材料</w:t>
            </w:r>
          </w:p>
        </w:tc>
        <w:tc>
          <w:tcPr>
            <w:tcW w:w="1064" w:type="dxa"/>
            <w:vAlign w:val="center"/>
          </w:tcPr>
          <w:p w14:paraId="3E4A24EB" w14:textId="0E43F0E4" w:rsidR="00790ADF" w:rsidRPr="00397F7F" w:rsidRDefault="00790ADF" w:rsidP="00790ADF">
            <w:pPr>
              <w:jc w:val="right"/>
              <w:rPr>
                <w:rFonts w:hint="eastAsia"/>
                <w:sz w:val="21"/>
                <w:szCs w:val="21"/>
              </w:rPr>
            </w:pPr>
            <w:r w:rsidRPr="00397F7F">
              <w:rPr>
                <w:sz w:val="21"/>
                <w:szCs w:val="21"/>
              </w:rPr>
              <w:t>1,259,383,642.76</w:t>
            </w:r>
          </w:p>
        </w:tc>
        <w:tc>
          <w:tcPr>
            <w:tcW w:w="1176" w:type="dxa"/>
            <w:vAlign w:val="center"/>
          </w:tcPr>
          <w:p w14:paraId="3D772BBB" w14:textId="5F7D01CA" w:rsidR="00790ADF" w:rsidRPr="00397F7F" w:rsidRDefault="00790ADF" w:rsidP="00790ADF">
            <w:pPr>
              <w:jc w:val="right"/>
              <w:rPr>
                <w:rFonts w:hint="eastAsia"/>
                <w:sz w:val="21"/>
                <w:szCs w:val="21"/>
              </w:rPr>
            </w:pPr>
            <w:r w:rsidRPr="00397F7F">
              <w:rPr>
                <w:sz w:val="21"/>
                <w:szCs w:val="21"/>
              </w:rPr>
              <w:t>60.34</w:t>
            </w:r>
          </w:p>
        </w:tc>
        <w:tc>
          <w:tcPr>
            <w:tcW w:w="1132" w:type="dxa"/>
            <w:vAlign w:val="center"/>
          </w:tcPr>
          <w:p w14:paraId="1FD56F0A" w14:textId="59BA991B" w:rsidR="00790ADF" w:rsidRPr="00397F7F" w:rsidRDefault="00790ADF" w:rsidP="00790ADF">
            <w:pPr>
              <w:jc w:val="right"/>
              <w:rPr>
                <w:rFonts w:hint="eastAsia"/>
                <w:sz w:val="21"/>
                <w:szCs w:val="21"/>
              </w:rPr>
            </w:pPr>
            <w:r w:rsidRPr="00397F7F">
              <w:rPr>
                <w:sz w:val="21"/>
                <w:szCs w:val="21"/>
              </w:rPr>
              <w:t>1,952,923,395.69</w:t>
            </w:r>
          </w:p>
        </w:tc>
        <w:tc>
          <w:tcPr>
            <w:tcW w:w="1105" w:type="dxa"/>
            <w:vAlign w:val="center"/>
          </w:tcPr>
          <w:p w14:paraId="5A119EC2" w14:textId="6690868F" w:rsidR="00790ADF" w:rsidRPr="00397F7F" w:rsidRDefault="00790ADF" w:rsidP="00790ADF">
            <w:pPr>
              <w:jc w:val="right"/>
              <w:rPr>
                <w:rFonts w:hint="eastAsia"/>
                <w:sz w:val="21"/>
                <w:szCs w:val="21"/>
              </w:rPr>
            </w:pPr>
            <w:r w:rsidRPr="00397F7F">
              <w:rPr>
                <w:sz w:val="21"/>
                <w:szCs w:val="21"/>
              </w:rPr>
              <w:t>17.44</w:t>
            </w:r>
          </w:p>
        </w:tc>
        <w:tc>
          <w:tcPr>
            <w:tcW w:w="1080" w:type="dxa"/>
            <w:vAlign w:val="center"/>
          </w:tcPr>
          <w:p w14:paraId="7104674B" w14:textId="51870F6A" w:rsidR="00790ADF" w:rsidRPr="00397F7F" w:rsidRDefault="00790ADF" w:rsidP="00790ADF">
            <w:pPr>
              <w:jc w:val="right"/>
              <w:rPr>
                <w:rFonts w:hint="eastAsia"/>
                <w:sz w:val="21"/>
                <w:szCs w:val="21"/>
              </w:rPr>
            </w:pPr>
            <w:r w:rsidRPr="00397F7F">
              <w:rPr>
                <w:sz w:val="21"/>
                <w:szCs w:val="21"/>
              </w:rPr>
              <w:t>-35.51</w:t>
            </w:r>
          </w:p>
        </w:tc>
        <w:tc>
          <w:tcPr>
            <w:tcW w:w="1006" w:type="dxa"/>
            <w:vAlign w:val="center"/>
          </w:tcPr>
          <w:p w14:paraId="50FB9AE3" w14:textId="77777777" w:rsidR="00790ADF" w:rsidRPr="00397F7F" w:rsidRDefault="00790ADF" w:rsidP="00790ADF">
            <w:pPr>
              <w:rPr>
                <w:rFonts w:hint="eastAsia"/>
                <w:sz w:val="21"/>
                <w:szCs w:val="21"/>
              </w:rPr>
            </w:pPr>
          </w:p>
        </w:tc>
      </w:tr>
      <w:tr w:rsidR="00790ADF" w:rsidRPr="00B02CA7" w14:paraId="3E7235D8" w14:textId="77777777" w:rsidTr="00397F7F">
        <w:trPr>
          <w:trHeight w:val="165"/>
        </w:trPr>
        <w:tc>
          <w:tcPr>
            <w:tcW w:w="1283" w:type="dxa"/>
            <w:vAlign w:val="center"/>
          </w:tcPr>
          <w:p w14:paraId="2BD297B3" w14:textId="77777777" w:rsidR="00790ADF" w:rsidRPr="00397F7F" w:rsidRDefault="00790ADF" w:rsidP="00790ADF">
            <w:pPr>
              <w:jc w:val="left"/>
              <w:rPr>
                <w:rFonts w:hint="eastAsia"/>
                <w:sz w:val="21"/>
                <w:szCs w:val="21"/>
              </w:rPr>
            </w:pPr>
            <w:proofErr w:type="gramStart"/>
            <w:r w:rsidRPr="00397F7F">
              <w:rPr>
                <w:rFonts w:hint="eastAsia"/>
                <w:sz w:val="21"/>
                <w:szCs w:val="21"/>
              </w:rPr>
              <w:t>云产品</w:t>
            </w:r>
            <w:proofErr w:type="gramEnd"/>
            <w:r w:rsidRPr="00397F7F">
              <w:rPr>
                <w:rFonts w:hint="eastAsia"/>
                <w:sz w:val="21"/>
                <w:szCs w:val="21"/>
              </w:rPr>
              <w:t>及服务</w:t>
            </w:r>
          </w:p>
        </w:tc>
        <w:tc>
          <w:tcPr>
            <w:tcW w:w="1203" w:type="dxa"/>
            <w:vAlign w:val="center"/>
          </w:tcPr>
          <w:p w14:paraId="49127CED" w14:textId="77777777" w:rsidR="00790ADF" w:rsidRPr="00397F7F" w:rsidRDefault="00790ADF" w:rsidP="00790ADF">
            <w:pPr>
              <w:jc w:val="left"/>
              <w:rPr>
                <w:rFonts w:hint="eastAsia"/>
                <w:sz w:val="21"/>
                <w:szCs w:val="21"/>
              </w:rPr>
            </w:pPr>
            <w:r w:rsidRPr="00397F7F">
              <w:rPr>
                <w:rFonts w:hint="eastAsia"/>
                <w:sz w:val="21"/>
                <w:szCs w:val="21"/>
              </w:rPr>
              <w:t>合同履约成本</w:t>
            </w:r>
          </w:p>
        </w:tc>
        <w:tc>
          <w:tcPr>
            <w:tcW w:w="1064" w:type="dxa"/>
            <w:vAlign w:val="center"/>
          </w:tcPr>
          <w:p w14:paraId="654F7433" w14:textId="45672BD3" w:rsidR="00790ADF" w:rsidRPr="00397F7F" w:rsidRDefault="00790ADF" w:rsidP="00790ADF">
            <w:pPr>
              <w:jc w:val="right"/>
              <w:rPr>
                <w:rFonts w:hint="eastAsia"/>
                <w:sz w:val="21"/>
                <w:szCs w:val="21"/>
              </w:rPr>
            </w:pPr>
            <w:r w:rsidRPr="00397F7F">
              <w:rPr>
                <w:sz w:val="21"/>
                <w:szCs w:val="21"/>
              </w:rPr>
              <w:t>7,700,299.73</w:t>
            </w:r>
          </w:p>
        </w:tc>
        <w:tc>
          <w:tcPr>
            <w:tcW w:w="1176" w:type="dxa"/>
            <w:vAlign w:val="center"/>
          </w:tcPr>
          <w:p w14:paraId="3429BC25" w14:textId="22092116" w:rsidR="00790ADF" w:rsidRPr="00397F7F" w:rsidRDefault="00790ADF" w:rsidP="00790ADF">
            <w:pPr>
              <w:jc w:val="right"/>
              <w:rPr>
                <w:rFonts w:hint="eastAsia"/>
                <w:sz w:val="21"/>
                <w:szCs w:val="21"/>
              </w:rPr>
            </w:pPr>
            <w:r w:rsidRPr="00397F7F">
              <w:rPr>
                <w:sz w:val="21"/>
                <w:szCs w:val="21"/>
              </w:rPr>
              <w:t>0.37</w:t>
            </w:r>
          </w:p>
        </w:tc>
        <w:tc>
          <w:tcPr>
            <w:tcW w:w="1132" w:type="dxa"/>
            <w:vAlign w:val="center"/>
          </w:tcPr>
          <w:p w14:paraId="40239555" w14:textId="5346FDE4" w:rsidR="00790ADF" w:rsidRPr="00397F7F" w:rsidRDefault="00790ADF" w:rsidP="00790ADF">
            <w:pPr>
              <w:jc w:val="right"/>
              <w:rPr>
                <w:rFonts w:hint="eastAsia"/>
                <w:sz w:val="21"/>
                <w:szCs w:val="21"/>
              </w:rPr>
            </w:pPr>
            <w:r w:rsidRPr="00397F7F">
              <w:rPr>
                <w:sz w:val="21"/>
                <w:szCs w:val="21"/>
              </w:rPr>
              <w:t>5,326,037.17</w:t>
            </w:r>
          </w:p>
        </w:tc>
        <w:tc>
          <w:tcPr>
            <w:tcW w:w="1105" w:type="dxa"/>
            <w:vAlign w:val="center"/>
          </w:tcPr>
          <w:p w14:paraId="3024B911" w14:textId="6586F6CE" w:rsidR="00790ADF" w:rsidRPr="00397F7F" w:rsidRDefault="00790ADF" w:rsidP="00790ADF">
            <w:pPr>
              <w:jc w:val="right"/>
              <w:rPr>
                <w:rFonts w:hint="eastAsia"/>
                <w:sz w:val="21"/>
                <w:szCs w:val="21"/>
              </w:rPr>
            </w:pPr>
            <w:r w:rsidRPr="00397F7F">
              <w:rPr>
                <w:sz w:val="21"/>
                <w:szCs w:val="21"/>
              </w:rPr>
              <w:t>0.21</w:t>
            </w:r>
          </w:p>
        </w:tc>
        <w:tc>
          <w:tcPr>
            <w:tcW w:w="1080" w:type="dxa"/>
            <w:vAlign w:val="center"/>
          </w:tcPr>
          <w:p w14:paraId="0BDC9D31" w14:textId="05B73B05" w:rsidR="00790ADF" w:rsidRPr="00397F7F" w:rsidRDefault="00790ADF" w:rsidP="00790ADF">
            <w:pPr>
              <w:jc w:val="right"/>
              <w:rPr>
                <w:rFonts w:hint="eastAsia"/>
                <w:sz w:val="21"/>
                <w:szCs w:val="21"/>
              </w:rPr>
            </w:pPr>
            <w:r w:rsidRPr="00397F7F">
              <w:rPr>
                <w:sz w:val="21"/>
                <w:szCs w:val="21"/>
              </w:rPr>
              <w:t>44.58</w:t>
            </w:r>
          </w:p>
        </w:tc>
        <w:tc>
          <w:tcPr>
            <w:tcW w:w="1006" w:type="dxa"/>
            <w:vAlign w:val="center"/>
          </w:tcPr>
          <w:p w14:paraId="29871660" w14:textId="77777777" w:rsidR="00790ADF" w:rsidRPr="00397F7F" w:rsidRDefault="00790ADF" w:rsidP="00790ADF">
            <w:pPr>
              <w:jc w:val="left"/>
              <w:rPr>
                <w:rFonts w:hint="eastAsia"/>
                <w:sz w:val="21"/>
                <w:szCs w:val="21"/>
              </w:rPr>
            </w:pPr>
          </w:p>
        </w:tc>
      </w:tr>
      <w:tr w:rsidR="00B87110" w:rsidRPr="00B02CA7" w14:paraId="1485DEAB" w14:textId="77777777" w:rsidTr="00397F7F">
        <w:trPr>
          <w:trHeight w:val="105"/>
        </w:trPr>
        <w:sdt>
          <w:sdtPr>
            <w:rPr>
              <w:sz w:val="21"/>
              <w:szCs w:val="21"/>
            </w:rPr>
            <w:tag w:val="_PLD_0092d9f33f1f4ccb96da6cc52c190e39"/>
            <w:id w:val="1719780250"/>
          </w:sdtPr>
          <w:sdtContent>
            <w:tc>
              <w:tcPr>
                <w:tcW w:w="9049" w:type="dxa"/>
                <w:gridSpan w:val="8"/>
                <w:vAlign w:val="center"/>
              </w:tcPr>
              <w:p w14:paraId="3E88788F" w14:textId="77777777" w:rsidR="00B87110" w:rsidRPr="00397F7F" w:rsidRDefault="00B87110" w:rsidP="0073667F">
                <w:pPr>
                  <w:jc w:val="center"/>
                  <w:rPr>
                    <w:rFonts w:hint="eastAsia"/>
                    <w:sz w:val="21"/>
                    <w:szCs w:val="21"/>
                  </w:rPr>
                </w:pPr>
                <w:r w:rsidRPr="00397F7F">
                  <w:rPr>
                    <w:rFonts w:hint="eastAsia"/>
                    <w:sz w:val="21"/>
                    <w:szCs w:val="21"/>
                  </w:rPr>
                  <w:t>分产品情况</w:t>
                </w:r>
              </w:p>
            </w:tc>
          </w:sdtContent>
        </w:sdt>
      </w:tr>
      <w:tr w:rsidR="00B87110" w:rsidRPr="00B02CA7" w14:paraId="594C5F55" w14:textId="77777777" w:rsidTr="00397F7F">
        <w:trPr>
          <w:trHeight w:val="132"/>
        </w:trPr>
        <w:sdt>
          <w:sdtPr>
            <w:rPr>
              <w:sz w:val="21"/>
              <w:szCs w:val="21"/>
            </w:rPr>
            <w:tag w:val="_PLD_c196e3eb716a4b75bda8de0a1a1a5780"/>
            <w:id w:val="1237208393"/>
          </w:sdtPr>
          <w:sdtContent>
            <w:tc>
              <w:tcPr>
                <w:tcW w:w="1283" w:type="dxa"/>
                <w:vAlign w:val="center"/>
              </w:tcPr>
              <w:p w14:paraId="6EBBFBFE" w14:textId="77777777" w:rsidR="00B87110" w:rsidRPr="00397F7F" w:rsidRDefault="00B87110" w:rsidP="0073667F">
                <w:pPr>
                  <w:jc w:val="center"/>
                  <w:rPr>
                    <w:rFonts w:hint="eastAsia"/>
                    <w:sz w:val="21"/>
                    <w:szCs w:val="21"/>
                  </w:rPr>
                </w:pPr>
                <w:r w:rsidRPr="00397F7F">
                  <w:rPr>
                    <w:rFonts w:hint="eastAsia"/>
                    <w:sz w:val="21"/>
                    <w:szCs w:val="21"/>
                  </w:rPr>
                  <w:t>分产品</w:t>
                </w:r>
              </w:p>
            </w:tc>
          </w:sdtContent>
        </w:sdt>
        <w:sdt>
          <w:sdtPr>
            <w:rPr>
              <w:sz w:val="21"/>
              <w:szCs w:val="21"/>
            </w:rPr>
            <w:tag w:val="_PLD_9a4782df875a421fa22d5bb28b135494"/>
            <w:id w:val="803740438"/>
          </w:sdtPr>
          <w:sdtContent>
            <w:tc>
              <w:tcPr>
                <w:tcW w:w="1203" w:type="dxa"/>
                <w:vAlign w:val="center"/>
              </w:tcPr>
              <w:p w14:paraId="3CBF301E" w14:textId="77777777" w:rsidR="00B87110" w:rsidRPr="00397F7F" w:rsidRDefault="00B87110" w:rsidP="0073667F">
                <w:pPr>
                  <w:jc w:val="center"/>
                  <w:rPr>
                    <w:rFonts w:hint="eastAsia"/>
                    <w:sz w:val="21"/>
                    <w:szCs w:val="21"/>
                  </w:rPr>
                </w:pPr>
                <w:r w:rsidRPr="00397F7F">
                  <w:rPr>
                    <w:rFonts w:hint="eastAsia"/>
                    <w:sz w:val="21"/>
                    <w:szCs w:val="21"/>
                  </w:rPr>
                  <w:t>成本构成项目</w:t>
                </w:r>
              </w:p>
            </w:tc>
          </w:sdtContent>
        </w:sdt>
        <w:sdt>
          <w:sdtPr>
            <w:rPr>
              <w:sz w:val="21"/>
              <w:szCs w:val="21"/>
            </w:rPr>
            <w:tag w:val="_PLD_3ddf6750761e4cb5a3c10274752059ad"/>
            <w:id w:val="1479420522"/>
          </w:sdtPr>
          <w:sdtContent>
            <w:tc>
              <w:tcPr>
                <w:tcW w:w="1064" w:type="dxa"/>
                <w:vAlign w:val="center"/>
              </w:tcPr>
              <w:p w14:paraId="0DA5B7A8" w14:textId="77777777" w:rsidR="00B87110" w:rsidRPr="00397F7F" w:rsidRDefault="00B87110" w:rsidP="0073667F">
                <w:pPr>
                  <w:jc w:val="center"/>
                  <w:rPr>
                    <w:rFonts w:hint="eastAsia"/>
                    <w:sz w:val="21"/>
                    <w:szCs w:val="21"/>
                  </w:rPr>
                </w:pPr>
                <w:r w:rsidRPr="00397F7F">
                  <w:rPr>
                    <w:rFonts w:hint="eastAsia"/>
                    <w:sz w:val="21"/>
                    <w:szCs w:val="21"/>
                  </w:rPr>
                  <w:t>本期金额</w:t>
                </w:r>
              </w:p>
            </w:tc>
          </w:sdtContent>
        </w:sdt>
        <w:sdt>
          <w:sdtPr>
            <w:rPr>
              <w:sz w:val="21"/>
              <w:szCs w:val="21"/>
            </w:rPr>
            <w:tag w:val="_PLD_dcb03e51a739483781a7336e1a9b6c53"/>
            <w:id w:val="2136906178"/>
          </w:sdtPr>
          <w:sdtContent>
            <w:tc>
              <w:tcPr>
                <w:tcW w:w="1176" w:type="dxa"/>
                <w:vAlign w:val="center"/>
              </w:tcPr>
              <w:p w14:paraId="298369D2" w14:textId="77777777" w:rsidR="00B87110" w:rsidRPr="00397F7F" w:rsidRDefault="00B87110" w:rsidP="0073667F">
                <w:pPr>
                  <w:jc w:val="center"/>
                  <w:rPr>
                    <w:rFonts w:hint="eastAsia"/>
                    <w:sz w:val="21"/>
                    <w:szCs w:val="21"/>
                  </w:rPr>
                </w:pPr>
                <w:proofErr w:type="gramStart"/>
                <w:r w:rsidRPr="00397F7F">
                  <w:rPr>
                    <w:rFonts w:hint="eastAsia"/>
                    <w:sz w:val="21"/>
                    <w:szCs w:val="21"/>
                  </w:rPr>
                  <w:t>本期占</w:t>
                </w:r>
                <w:proofErr w:type="gramEnd"/>
                <w:r w:rsidRPr="00397F7F">
                  <w:rPr>
                    <w:rFonts w:hint="eastAsia"/>
                    <w:sz w:val="21"/>
                    <w:szCs w:val="21"/>
                  </w:rPr>
                  <w:t>总成本比例</w:t>
                </w:r>
                <w:r w:rsidRPr="00397F7F">
                  <w:rPr>
                    <w:sz w:val="21"/>
                    <w:szCs w:val="21"/>
                  </w:rPr>
                  <w:t>(%)</w:t>
                </w:r>
              </w:p>
            </w:tc>
          </w:sdtContent>
        </w:sdt>
        <w:sdt>
          <w:sdtPr>
            <w:rPr>
              <w:sz w:val="21"/>
              <w:szCs w:val="21"/>
            </w:rPr>
            <w:tag w:val="_PLD_fe6b2171d862410980857c00f504b451"/>
            <w:id w:val="32162604"/>
          </w:sdtPr>
          <w:sdtContent>
            <w:tc>
              <w:tcPr>
                <w:tcW w:w="1132" w:type="dxa"/>
                <w:vAlign w:val="center"/>
              </w:tcPr>
              <w:p w14:paraId="317F6333" w14:textId="77777777" w:rsidR="00B87110" w:rsidRPr="00397F7F" w:rsidRDefault="00B87110" w:rsidP="0073667F">
                <w:pPr>
                  <w:jc w:val="center"/>
                  <w:rPr>
                    <w:rFonts w:hint="eastAsia"/>
                    <w:sz w:val="21"/>
                    <w:szCs w:val="21"/>
                  </w:rPr>
                </w:pPr>
                <w:r w:rsidRPr="00397F7F">
                  <w:rPr>
                    <w:rFonts w:hint="eastAsia"/>
                    <w:sz w:val="21"/>
                    <w:szCs w:val="21"/>
                  </w:rPr>
                  <w:t>上年同期金额</w:t>
                </w:r>
              </w:p>
            </w:tc>
          </w:sdtContent>
        </w:sdt>
        <w:sdt>
          <w:sdtPr>
            <w:rPr>
              <w:sz w:val="21"/>
              <w:szCs w:val="21"/>
            </w:rPr>
            <w:tag w:val="_PLD_4cf5110e7be04df78012e249a0900292"/>
            <w:id w:val="-643882525"/>
          </w:sdtPr>
          <w:sdtContent>
            <w:tc>
              <w:tcPr>
                <w:tcW w:w="1105" w:type="dxa"/>
                <w:vAlign w:val="center"/>
              </w:tcPr>
              <w:p w14:paraId="7F0D610F" w14:textId="77777777" w:rsidR="00B87110" w:rsidRPr="00397F7F" w:rsidRDefault="00B87110" w:rsidP="0073667F">
                <w:pPr>
                  <w:jc w:val="center"/>
                  <w:rPr>
                    <w:rFonts w:hint="eastAsia"/>
                    <w:sz w:val="21"/>
                    <w:szCs w:val="21"/>
                  </w:rPr>
                </w:pPr>
                <w:r w:rsidRPr="00397F7F">
                  <w:rPr>
                    <w:rFonts w:hint="eastAsia"/>
                    <w:sz w:val="21"/>
                    <w:szCs w:val="21"/>
                  </w:rPr>
                  <w:t>上年同期占总成本比例</w:t>
                </w:r>
                <w:r w:rsidRPr="00397F7F">
                  <w:rPr>
                    <w:sz w:val="21"/>
                    <w:szCs w:val="21"/>
                  </w:rPr>
                  <w:t>(%)</w:t>
                </w:r>
              </w:p>
            </w:tc>
          </w:sdtContent>
        </w:sdt>
        <w:sdt>
          <w:sdtPr>
            <w:rPr>
              <w:sz w:val="21"/>
              <w:szCs w:val="21"/>
            </w:rPr>
            <w:tag w:val="_PLD_efbc8491fdf34506bf7690ab3a8f6402"/>
            <w:id w:val="1343362377"/>
          </w:sdtPr>
          <w:sdtContent>
            <w:tc>
              <w:tcPr>
                <w:tcW w:w="1080" w:type="dxa"/>
                <w:vAlign w:val="center"/>
              </w:tcPr>
              <w:p w14:paraId="3F516BDE" w14:textId="77777777" w:rsidR="00B87110" w:rsidRPr="00397F7F" w:rsidRDefault="00B87110" w:rsidP="0073667F">
                <w:pPr>
                  <w:jc w:val="center"/>
                  <w:rPr>
                    <w:rFonts w:hint="eastAsia"/>
                    <w:sz w:val="21"/>
                    <w:szCs w:val="21"/>
                  </w:rPr>
                </w:pPr>
                <w:r w:rsidRPr="00397F7F">
                  <w:rPr>
                    <w:rFonts w:hint="eastAsia"/>
                    <w:sz w:val="21"/>
                    <w:szCs w:val="21"/>
                  </w:rPr>
                  <w:t>本期金额较上年同期变动比例</w:t>
                </w:r>
                <w:r w:rsidRPr="00397F7F">
                  <w:rPr>
                    <w:sz w:val="21"/>
                    <w:szCs w:val="21"/>
                  </w:rPr>
                  <w:t>(%)</w:t>
                </w:r>
              </w:p>
            </w:tc>
          </w:sdtContent>
        </w:sdt>
        <w:sdt>
          <w:sdtPr>
            <w:rPr>
              <w:sz w:val="21"/>
              <w:szCs w:val="21"/>
            </w:rPr>
            <w:tag w:val="_PLD_b8e943b8220340c7810a554346594426"/>
            <w:id w:val="-451473366"/>
          </w:sdtPr>
          <w:sdtContent>
            <w:tc>
              <w:tcPr>
                <w:tcW w:w="1006" w:type="dxa"/>
                <w:vAlign w:val="center"/>
              </w:tcPr>
              <w:p w14:paraId="31A40163" w14:textId="77777777" w:rsidR="00B87110" w:rsidRPr="00397F7F" w:rsidRDefault="00B87110" w:rsidP="0073667F">
                <w:pPr>
                  <w:jc w:val="center"/>
                  <w:rPr>
                    <w:rFonts w:hint="eastAsia"/>
                    <w:sz w:val="21"/>
                    <w:szCs w:val="21"/>
                  </w:rPr>
                </w:pPr>
                <w:r w:rsidRPr="00397F7F">
                  <w:rPr>
                    <w:rFonts w:hint="eastAsia"/>
                    <w:sz w:val="21"/>
                    <w:szCs w:val="21"/>
                  </w:rPr>
                  <w:t>情况</w:t>
                </w:r>
              </w:p>
              <w:p w14:paraId="7BD5EF5B" w14:textId="77777777" w:rsidR="00B87110" w:rsidRPr="00397F7F" w:rsidRDefault="00B87110" w:rsidP="0073667F">
                <w:pPr>
                  <w:jc w:val="center"/>
                  <w:rPr>
                    <w:rFonts w:hint="eastAsia"/>
                    <w:sz w:val="21"/>
                    <w:szCs w:val="21"/>
                  </w:rPr>
                </w:pPr>
                <w:r w:rsidRPr="00397F7F">
                  <w:rPr>
                    <w:rFonts w:hint="eastAsia"/>
                    <w:sz w:val="21"/>
                    <w:szCs w:val="21"/>
                  </w:rPr>
                  <w:t>说明</w:t>
                </w:r>
              </w:p>
            </w:tc>
          </w:sdtContent>
        </w:sdt>
      </w:tr>
      <w:tr w:rsidR="00DA4BF2" w:rsidRPr="00B02CA7" w14:paraId="29B11D75" w14:textId="77777777" w:rsidTr="00397F7F">
        <w:trPr>
          <w:trHeight w:val="165"/>
        </w:trPr>
        <w:tc>
          <w:tcPr>
            <w:tcW w:w="1283" w:type="dxa"/>
            <w:tcBorders>
              <w:bottom w:val="single" w:sz="4" w:space="0" w:color="auto"/>
            </w:tcBorders>
            <w:vAlign w:val="center"/>
          </w:tcPr>
          <w:p w14:paraId="61F221A9" w14:textId="35CCB0AE" w:rsidR="00DA4BF2" w:rsidRPr="00397F7F" w:rsidRDefault="00DA4BF2" w:rsidP="00DA4BF2">
            <w:pPr>
              <w:jc w:val="left"/>
              <w:rPr>
                <w:rFonts w:hint="eastAsia"/>
                <w:sz w:val="21"/>
                <w:szCs w:val="21"/>
              </w:rPr>
            </w:pPr>
            <w:r w:rsidRPr="00397F7F">
              <w:rPr>
                <w:color w:val="000000"/>
                <w:sz w:val="21"/>
                <w:szCs w:val="21"/>
              </w:rPr>
              <w:t>无线通信模块</w:t>
            </w:r>
          </w:p>
        </w:tc>
        <w:tc>
          <w:tcPr>
            <w:tcW w:w="1203" w:type="dxa"/>
            <w:tcBorders>
              <w:bottom w:val="single" w:sz="4" w:space="0" w:color="auto"/>
            </w:tcBorders>
            <w:vAlign w:val="center"/>
          </w:tcPr>
          <w:p w14:paraId="21022BCF" w14:textId="67C572E6" w:rsidR="00DA4BF2" w:rsidRPr="00397F7F" w:rsidRDefault="00DA4BF2" w:rsidP="00DA4BF2">
            <w:pPr>
              <w:jc w:val="left"/>
              <w:rPr>
                <w:rFonts w:hint="eastAsia"/>
                <w:sz w:val="21"/>
                <w:szCs w:val="21"/>
              </w:rPr>
            </w:pPr>
            <w:r w:rsidRPr="00397F7F">
              <w:rPr>
                <w:color w:val="000000"/>
                <w:sz w:val="21"/>
                <w:szCs w:val="21"/>
              </w:rPr>
              <w:t>直接材料</w:t>
            </w:r>
          </w:p>
        </w:tc>
        <w:tc>
          <w:tcPr>
            <w:tcW w:w="1064" w:type="dxa"/>
            <w:tcBorders>
              <w:bottom w:val="single" w:sz="4" w:space="0" w:color="auto"/>
            </w:tcBorders>
            <w:vAlign w:val="center"/>
          </w:tcPr>
          <w:p w14:paraId="6B576EC0" w14:textId="1CD5C0CB" w:rsidR="00DA4BF2" w:rsidRPr="00397F7F" w:rsidRDefault="00DA4BF2" w:rsidP="00DA4BF2">
            <w:pPr>
              <w:jc w:val="right"/>
              <w:rPr>
                <w:rFonts w:hint="eastAsia"/>
                <w:sz w:val="21"/>
                <w:szCs w:val="21"/>
              </w:rPr>
            </w:pPr>
            <w:r w:rsidRPr="00397F7F">
              <w:rPr>
                <w:sz w:val="21"/>
                <w:szCs w:val="21"/>
              </w:rPr>
              <w:t>573,891,480.19</w:t>
            </w:r>
          </w:p>
        </w:tc>
        <w:tc>
          <w:tcPr>
            <w:tcW w:w="1176" w:type="dxa"/>
            <w:tcBorders>
              <w:bottom w:val="single" w:sz="4" w:space="0" w:color="auto"/>
            </w:tcBorders>
            <w:vAlign w:val="center"/>
          </w:tcPr>
          <w:p w14:paraId="1440B1B1" w14:textId="4F51DA0D" w:rsidR="00DA4BF2" w:rsidRPr="00397F7F" w:rsidRDefault="00DA4BF2" w:rsidP="00DA4BF2">
            <w:pPr>
              <w:jc w:val="right"/>
              <w:rPr>
                <w:rFonts w:hint="eastAsia"/>
                <w:sz w:val="21"/>
                <w:szCs w:val="21"/>
              </w:rPr>
            </w:pPr>
            <w:r w:rsidRPr="00397F7F">
              <w:rPr>
                <w:sz w:val="21"/>
                <w:szCs w:val="21"/>
              </w:rPr>
              <w:t>27.49</w:t>
            </w:r>
          </w:p>
        </w:tc>
        <w:tc>
          <w:tcPr>
            <w:tcW w:w="1132" w:type="dxa"/>
            <w:tcBorders>
              <w:bottom w:val="single" w:sz="4" w:space="0" w:color="auto"/>
            </w:tcBorders>
            <w:vAlign w:val="center"/>
          </w:tcPr>
          <w:p w14:paraId="10ED832F" w14:textId="1227084E" w:rsidR="00DA4BF2" w:rsidRPr="00397F7F" w:rsidRDefault="00DA4BF2" w:rsidP="00DA4BF2">
            <w:pPr>
              <w:jc w:val="right"/>
              <w:rPr>
                <w:rFonts w:hint="eastAsia"/>
                <w:sz w:val="21"/>
                <w:szCs w:val="21"/>
              </w:rPr>
            </w:pPr>
            <w:r w:rsidRPr="00397F7F">
              <w:rPr>
                <w:sz w:val="21"/>
                <w:szCs w:val="21"/>
              </w:rPr>
              <w:t>570,217,721.85</w:t>
            </w:r>
          </w:p>
        </w:tc>
        <w:tc>
          <w:tcPr>
            <w:tcW w:w="1105" w:type="dxa"/>
            <w:tcBorders>
              <w:bottom w:val="single" w:sz="4" w:space="0" w:color="auto"/>
            </w:tcBorders>
            <w:vAlign w:val="center"/>
          </w:tcPr>
          <w:p w14:paraId="02CE582D" w14:textId="7E765B2B" w:rsidR="00DA4BF2" w:rsidRPr="00397F7F" w:rsidRDefault="00DA4BF2" w:rsidP="00DA4BF2">
            <w:pPr>
              <w:jc w:val="right"/>
              <w:rPr>
                <w:rFonts w:hint="eastAsia"/>
                <w:sz w:val="21"/>
                <w:szCs w:val="21"/>
              </w:rPr>
            </w:pPr>
            <w:r w:rsidRPr="00397F7F">
              <w:rPr>
                <w:sz w:val="21"/>
                <w:szCs w:val="21"/>
              </w:rPr>
              <w:t>51.50</w:t>
            </w:r>
          </w:p>
        </w:tc>
        <w:tc>
          <w:tcPr>
            <w:tcW w:w="1080" w:type="dxa"/>
            <w:tcBorders>
              <w:bottom w:val="single" w:sz="4" w:space="0" w:color="auto"/>
            </w:tcBorders>
            <w:vAlign w:val="center"/>
          </w:tcPr>
          <w:p w14:paraId="41196F5E" w14:textId="1D9481BA" w:rsidR="00DA4BF2" w:rsidRPr="00397F7F" w:rsidRDefault="00DA4BF2" w:rsidP="00DA4BF2">
            <w:pPr>
              <w:jc w:val="right"/>
              <w:rPr>
                <w:rFonts w:hint="eastAsia"/>
                <w:sz w:val="21"/>
                <w:szCs w:val="21"/>
              </w:rPr>
            </w:pPr>
            <w:r w:rsidRPr="00397F7F">
              <w:rPr>
                <w:sz w:val="21"/>
                <w:szCs w:val="21"/>
              </w:rPr>
              <w:t>0.64</w:t>
            </w:r>
          </w:p>
        </w:tc>
        <w:tc>
          <w:tcPr>
            <w:tcW w:w="1006" w:type="dxa"/>
            <w:tcBorders>
              <w:bottom w:val="single" w:sz="4" w:space="0" w:color="auto"/>
            </w:tcBorders>
            <w:vAlign w:val="center"/>
          </w:tcPr>
          <w:p w14:paraId="07D24BC3" w14:textId="77777777" w:rsidR="00DA4BF2" w:rsidRPr="00397F7F" w:rsidRDefault="00DA4BF2" w:rsidP="00DA4BF2">
            <w:pPr>
              <w:jc w:val="left"/>
              <w:rPr>
                <w:rFonts w:hint="eastAsia"/>
                <w:sz w:val="21"/>
                <w:szCs w:val="21"/>
              </w:rPr>
            </w:pPr>
          </w:p>
        </w:tc>
      </w:tr>
      <w:tr w:rsidR="00DA4BF2" w:rsidRPr="00B02CA7" w14:paraId="33BCCF47" w14:textId="77777777" w:rsidTr="00397F7F">
        <w:trPr>
          <w:trHeight w:val="165"/>
        </w:trPr>
        <w:tc>
          <w:tcPr>
            <w:tcW w:w="1283" w:type="dxa"/>
            <w:tcBorders>
              <w:bottom w:val="single" w:sz="4" w:space="0" w:color="auto"/>
            </w:tcBorders>
            <w:vAlign w:val="center"/>
          </w:tcPr>
          <w:p w14:paraId="0AC3CC07" w14:textId="1A46501A" w:rsidR="00DA4BF2" w:rsidRPr="00397F7F" w:rsidRDefault="00DA4BF2" w:rsidP="00DA4BF2">
            <w:pPr>
              <w:rPr>
                <w:rFonts w:hint="eastAsia"/>
                <w:sz w:val="21"/>
                <w:szCs w:val="21"/>
              </w:rPr>
            </w:pPr>
            <w:r w:rsidRPr="00397F7F">
              <w:rPr>
                <w:color w:val="000000"/>
                <w:sz w:val="21"/>
                <w:szCs w:val="21"/>
              </w:rPr>
              <w:t>无线通信模</w:t>
            </w:r>
            <w:r w:rsidRPr="00397F7F">
              <w:rPr>
                <w:color w:val="000000"/>
                <w:sz w:val="21"/>
                <w:szCs w:val="21"/>
              </w:rPr>
              <w:lastRenderedPageBreak/>
              <w:t>块</w:t>
            </w:r>
          </w:p>
        </w:tc>
        <w:tc>
          <w:tcPr>
            <w:tcW w:w="1203" w:type="dxa"/>
            <w:tcBorders>
              <w:bottom w:val="single" w:sz="4" w:space="0" w:color="auto"/>
            </w:tcBorders>
            <w:vAlign w:val="center"/>
          </w:tcPr>
          <w:p w14:paraId="1476D6B4" w14:textId="251CC898" w:rsidR="00DA4BF2" w:rsidRPr="00397F7F" w:rsidRDefault="00DA4BF2" w:rsidP="00DA4BF2">
            <w:pPr>
              <w:rPr>
                <w:rFonts w:hint="eastAsia"/>
                <w:sz w:val="21"/>
                <w:szCs w:val="21"/>
              </w:rPr>
            </w:pPr>
            <w:r w:rsidRPr="00397F7F">
              <w:rPr>
                <w:color w:val="000000"/>
                <w:sz w:val="21"/>
                <w:szCs w:val="21"/>
              </w:rPr>
              <w:lastRenderedPageBreak/>
              <w:t>加工费</w:t>
            </w:r>
          </w:p>
        </w:tc>
        <w:tc>
          <w:tcPr>
            <w:tcW w:w="1064" w:type="dxa"/>
            <w:tcBorders>
              <w:bottom w:val="single" w:sz="4" w:space="0" w:color="auto"/>
            </w:tcBorders>
            <w:vAlign w:val="center"/>
          </w:tcPr>
          <w:p w14:paraId="2E1766AC" w14:textId="5C482697" w:rsidR="00DA4BF2" w:rsidRPr="00397F7F" w:rsidRDefault="00DA4BF2" w:rsidP="00DA4BF2">
            <w:pPr>
              <w:jc w:val="right"/>
              <w:rPr>
                <w:rFonts w:hint="eastAsia"/>
                <w:sz w:val="21"/>
                <w:szCs w:val="21"/>
              </w:rPr>
            </w:pPr>
            <w:r w:rsidRPr="00397F7F">
              <w:rPr>
                <w:sz w:val="21"/>
                <w:szCs w:val="21"/>
              </w:rPr>
              <w:t>39,633,7</w:t>
            </w:r>
            <w:r w:rsidRPr="00397F7F">
              <w:rPr>
                <w:sz w:val="21"/>
                <w:szCs w:val="21"/>
              </w:rPr>
              <w:lastRenderedPageBreak/>
              <w:t>28.48</w:t>
            </w:r>
          </w:p>
        </w:tc>
        <w:tc>
          <w:tcPr>
            <w:tcW w:w="1176" w:type="dxa"/>
            <w:tcBorders>
              <w:bottom w:val="single" w:sz="4" w:space="0" w:color="auto"/>
            </w:tcBorders>
            <w:vAlign w:val="center"/>
          </w:tcPr>
          <w:p w14:paraId="52CA9F90" w14:textId="56FD519C" w:rsidR="00DA4BF2" w:rsidRPr="00397F7F" w:rsidRDefault="00DA4BF2" w:rsidP="00DA4BF2">
            <w:pPr>
              <w:jc w:val="right"/>
              <w:rPr>
                <w:rFonts w:hint="eastAsia"/>
                <w:sz w:val="21"/>
                <w:szCs w:val="21"/>
              </w:rPr>
            </w:pPr>
            <w:r w:rsidRPr="00397F7F">
              <w:rPr>
                <w:sz w:val="21"/>
                <w:szCs w:val="21"/>
              </w:rPr>
              <w:lastRenderedPageBreak/>
              <w:t>1.90</w:t>
            </w:r>
          </w:p>
        </w:tc>
        <w:tc>
          <w:tcPr>
            <w:tcW w:w="1132" w:type="dxa"/>
            <w:tcBorders>
              <w:bottom w:val="single" w:sz="4" w:space="0" w:color="auto"/>
            </w:tcBorders>
            <w:vAlign w:val="center"/>
          </w:tcPr>
          <w:p w14:paraId="4258314D" w14:textId="4F30B6F2" w:rsidR="00DA4BF2" w:rsidRPr="00397F7F" w:rsidRDefault="00DA4BF2" w:rsidP="00DA4BF2">
            <w:pPr>
              <w:jc w:val="right"/>
              <w:rPr>
                <w:rFonts w:hint="eastAsia"/>
                <w:sz w:val="21"/>
                <w:szCs w:val="21"/>
              </w:rPr>
            </w:pPr>
            <w:r w:rsidRPr="00397F7F">
              <w:rPr>
                <w:sz w:val="21"/>
                <w:szCs w:val="21"/>
              </w:rPr>
              <w:t>42,261,0</w:t>
            </w:r>
            <w:r w:rsidRPr="00397F7F">
              <w:rPr>
                <w:sz w:val="21"/>
                <w:szCs w:val="21"/>
              </w:rPr>
              <w:lastRenderedPageBreak/>
              <w:t>34.16</w:t>
            </w:r>
          </w:p>
        </w:tc>
        <w:tc>
          <w:tcPr>
            <w:tcW w:w="1105" w:type="dxa"/>
            <w:tcBorders>
              <w:bottom w:val="single" w:sz="4" w:space="0" w:color="auto"/>
            </w:tcBorders>
            <w:vAlign w:val="center"/>
          </w:tcPr>
          <w:p w14:paraId="4C683695" w14:textId="1AE743A0" w:rsidR="00DA4BF2" w:rsidRPr="00397F7F" w:rsidRDefault="00DA4BF2" w:rsidP="00DA4BF2">
            <w:pPr>
              <w:jc w:val="right"/>
              <w:rPr>
                <w:rFonts w:hint="eastAsia"/>
                <w:sz w:val="21"/>
                <w:szCs w:val="21"/>
              </w:rPr>
            </w:pPr>
            <w:r w:rsidRPr="00397F7F">
              <w:rPr>
                <w:sz w:val="21"/>
                <w:szCs w:val="21"/>
              </w:rPr>
              <w:lastRenderedPageBreak/>
              <w:t>4.06</w:t>
            </w:r>
          </w:p>
        </w:tc>
        <w:tc>
          <w:tcPr>
            <w:tcW w:w="1080" w:type="dxa"/>
            <w:tcBorders>
              <w:bottom w:val="single" w:sz="4" w:space="0" w:color="auto"/>
            </w:tcBorders>
            <w:vAlign w:val="center"/>
          </w:tcPr>
          <w:p w14:paraId="5502C346" w14:textId="3519FF35" w:rsidR="00DA4BF2" w:rsidRPr="00397F7F" w:rsidRDefault="00DA4BF2" w:rsidP="00DA4BF2">
            <w:pPr>
              <w:jc w:val="right"/>
              <w:rPr>
                <w:rFonts w:hint="eastAsia"/>
                <w:sz w:val="21"/>
                <w:szCs w:val="21"/>
              </w:rPr>
            </w:pPr>
            <w:r w:rsidRPr="00397F7F">
              <w:rPr>
                <w:sz w:val="21"/>
                <w:szCs w:val="21"/>
              </w:rPr>
              <w:t>-6.22</w:t>
            </w:r>
          </w:p>
        </w:tc>
        <w:tc>
          <w:tcPr>
            <w:tcW w:w="1006" w:type="dxa"/>
            <w:tcBorders>
              <w:bottom w:val="single" w:sz="4" w:space="0" w:color="auto"/>
            </w:tcBorders>
            <w:vAlign w:val="center"/>
          </w:tcPr>
          <w:p w14:paraId="660A49C4" w14:textId="77777777" w:rsidR="00DA4BF2" w:rsidRPr="00397F7F" w:rsidRDefault="00DA4BF2" w:rsidP="00DA4BF2">
            <w:pPr>
              <w:rPr>
                <w:rFonts w:hint="eastAsia"/>
                <w:sz w:val="21"/>
                <w:szCs w:val="21"/>
              </w:rPr>
            </w:pPr>
          </w:p>
        </w:tc>
      </w:tr>
      <w:tr w:rsidR="00DA4BF2" w:rsidRPr="00B02CA7" w14:paraId="67A6CC48" w14:textId="77777777" w:rsidTr="00397F7F">
        <w:trPr>
          <w:trHeight w:val="165"/>
        </w:trPr>
        <w:tc>
          <w:tcPr>
            <w:tcW w:w="1283" w:type="dxa"/>
            <w:tcBorders>
              <w:bottom w:val="single" w:sz="4" w:space="0" w:color="auto"/>
            </w:tcBorders>
            <w:vAlign w:val="center"/>
          </w:tcPr>
          <w:p w14:paraId="6D689FEC" w14:textId="29C013A9" w:rsidR="00DA4BF2" w:rsidRPr="00397F7F" w:rsidRDefault="00DA4BF2" w:rsidP="00DA4BF2">
            <w:pPr>
              <w:rPr>
                <w:rFonts w:hint="eastAsia"/>
                <w:sz w:val="21"/>
                <w:szCs w:val="21"/>
              </w:rPr>
            </w:pPr>
            <w:r w:rsidRPr="00397F7F">
              <w:rPr>
                <w:color w:val="000000"/>
                <w:sz w:val="21"/>
                <w:szCs w:val="21"/>
              </w:rPr>
              <w:t>无线通信模块</w:t>
            </w:r>
          </w:p>
        </w:tc>
        <w:tc>
          <w:tcPr>
            <w:tcW w:w="1203" w:type="dxa"/>
            <w:tcBorders>
              <w:bottom w:val="single" w:sz="4" w:space="0" w:color="auto"/>
            </w:tcBorders>
            <w:vAlign w:val="center"/>
          </w:tcPr>
          <w:p w14:paraId="61CC055D" w14:textId="656F73DB" w:rsidR="00DA4BF2" w:rsidRPr="00397F7F" w:rsidRDefault="00DA4BF2" w:rsidP="00DA4BF2">
            <w:pPr>
              <w:rPr>
                <w:rFonts w:hint="eastAsia"/>
                <w:sz w:val="21"/>
                <w:szCs w:val="21"/>
              </w:rPr>
            </w:pPr>
            <w:r w:rsidRPr="00397F7F">
              <w:rPr>
                <w:color w:val="000000"/>
                <w:sz w:val="21"/>
                <w:szCs w:val="21"/>
              </w:rPr>
              <w:t>合同履约成本</w:t>
            </w:r>
          </w:p>
        </w:tc>
        <w:tc>
          <w:tcPr>
            <w:tcW w:w="1064" w:type="dxa"/>
            <w:tcBorders>
              <w:bottom w:val="single" w:sz="4" w:space="0" w:color="auto"/>
            </w:tcBorders>
            <w:vAlign w:val="center"/>
          </w:tcPr>
          <w:p w14:paraId="6AF69886" w14:textId="7FBC7E4F" w:rsidR="00DA4BF2" w:rsidRPr="00397F7F" w:rsidRDefault="00DA4BF2" w:rsidP="00DA4BF2">
            <w:pPr>
              <w:jc w:val="right"/>
              <w:rPr>
                <w:rFonts w:hint="eastAsia"/>
                <w:sz w:val="21"/>
                <w:szCs w:val="21"/>
              </w:rPr>
            </w:pPr>
            <w:r w:rsidRPr="00397F7F">
              <w:rPr>
                <w:sz w:val="21"/>
                <w:szCs w:val="21"/>
              </w:rPr>
              <w:t>1,308,714.56</w:t>
            </w:r>
          </w:p>
        </w:tc>
        <w:tc>
          <w:tcPr>
            <w:tcW w:w="1176" w:type="dxa"/>
            <w:tcBorders>
              <w:bottom w:val="single" w:sz="4" w:space="0" w:color="auto"/>
            </w:tcBorders>
            <w:vAlign w:val="center"/>
          </w:tcPr>
          <w:p w14:paraId="1146416C" w14:textId="7D469029" w:rsidR="00DA4BF2" w:rsidRPr="00397F7F" w:rsidRDefault="00DA4BF2" w:rsidP="00DA4BF2">
            <w:pPr>
              <w:jc w:val="right"/>
              <w:rPr>
                <w:rFonts w:hint="eastAsia"/>
                <w:sz w:val="21"/>
                <w:szCs w:val="21"/>
              </w:rPr>
            </w:pPr>
            <w:r w:rsidRPr="00397F7F">
              <w:rPr>
                <w:sz w:val="21"/>
                <w:szCs w:val="21"/>
              </w:rPr>
              <w:t>0.06</w:t>
            </w:r>
          </w:p>
        </w:tc>
        <w:tc>
          <w:tcPr>
            <w:tcW w:w="1132" w:type="dxa"/>
            <w:tcBorders>
              <w:bottom w:val="single" w:sz="4" w:space="0" w:color="auto"/>
            </w:tcBorders>
            <w:vAlign w:val="center"/>
          </w:tcPr>
          <w:p w14:paraId="4F487FB6" w14:textId="171571A7" w:rsidR="00DA4BF2" w:rsidRPr="00397F7F" w:rsidRDefault="00DA4BF2" w:rsidP="00DA4BF2">
            <w:pPr>
              <w:jc w:val="right"/>
              <w:rPr>
                <w:rFonts w:hint="eastAsia"/>
                <w:sz w:val="21"/>
                <w:szCs w:val="21"/>
              </w:rPr>
            </w:pPr>
            <w:r w:rsidRPr="00397F7F">
              <w:rPr>
                <w:sz w:val="21"/>
                <w:szCs w:val="21"/>
              </w:rPr>
              <w:t>1,531,648.94</w:t>
            </w:r>
          </w:p>
        </w:tc>
        <w:tc>
          <w:tcPr>
            <w:tcW w:w="1105" w:type="dxa"/>
            <w:tcBorders>
              <w:bottom w:val="single" w:sz="4" w:space="0" w:color="auto"/>
            </w:tcBorders>
            <w:vAlign w:val="center"/>
          </w:tcPr>
          <w:p w14:paraId="2B583ACA" w14:textId="2CB5D7C7" w:rsidR="00DA4BF2" w:rsidRPr="00397F7F" w:rsidRDefault="00DA4BF2" w:rsidP="00DA4BF2">
            <w:pPr>
              <w:jc w:val="right"/>
              <w:rPr>
                <w:rFonts w:hint="eastAsia"/>
                <w:sz w:val="21"/>
                <w:szCs w:val="21"/>
              </w:rPr>
            </w:pPr>
            <w:r w:rsidRPr="00397F7F">
              <w:rPr>
                <w:sz w:val="21"/>
                <w:szCs w:val="21"/>
              </w:rPr>
              <w:t>0.12</w:t>
            </w:r>
          </w:p>
        </w:tc>
        <w:tc>
          <w:tcPr>
            <w:tcW w:w="1080" w:type="dxa"/>
            <w:tcBorders>
              <w:bottom w:val="single" w:sz="4" w:space="0" w:color="auto"/>
            </w:tcBorders>
            <w:vAlign w:val="center"/>
          </w:tcPr>
          <w:p w14:paraId="72D430C5" w14:textId="5723CB67" w:rsidR="00DA4BF2" w:rsidRPr="00397F7F" w:rsidRDefault="00DA4BF2" w:rsidP="00DA4BF2">
            <w:pPr>
              <w:jc w:val="right"/>
              <w:rPr>
                <w:rFonts w:hint="eastAsia"/>
                <w:sz w:val="21"/>
                <w:szCs w:val="21"/>
              </w:rPr>
            </w:pPr>
            <w:r w:rsidRPr="00397F7F">
              <w:rPr>
                <w:sz w:val="21"/>
                <w:szCs w:val="21"/>
              </w:rPr>
              <w:t>-14.56</w:t>
            </w:r>
          </w:p>
        </w:tc>
        <w:tc>
          <w:tcPr>
            <w:tcW w:w="1006" w:type="dxa"/>
            <w:tcBorders>
              <w:bottom w:val="single" w:sz="4" w:space="0" w:color="auto"/>
            </w:tcBorders>
            <w:vAlign w:val="center"/>
          </w:tcPr>
          <w:p w14:paraId="515FEA27" w14:textId="77777777" w:rsidR="00DA4BF2" w:rsidRPr="00397F7F" w:rsidRDefault="00DA4BF2" w:rsidP="00DA4BF2">
            <w:pPr>
              <w:rPr>
                <w:rFonts w:hint="eastAsia"/>
                <w:sz w:val="21"/>
                <w:szCs w:val="21"/>
              </w:rPr>
            </w:pPr>
          </w:p>
        </w:tc>
      </w:tr>
      <w:tr w:rsidR="00DA4BF2" w:rsidRPr="00B02CA7" w14:paraId="572A33AF" w14:textId="77777777" w:rsidTr="00397F7F">
        <w:trPr>
          <w:trHeight w:val="165"/>
        </w:trPr>
        <w:tc>
          <w:tcPr>
            <w:tcW w:w="1283" w:type="dxa"/>
            <w:tcBorders>
              <w:bottom w:val="single" w:sz="4" w:space="0" w:color="auto"/>
            </w:tcBorders>
            <w:vAlign w:val="center"/>
          </w:tcPr>
          <w:p w14:paraId="04F7D880" w14:textId="74FB9456" w:rsidR="00DA4BF2" w:rsidRPr="00397F7F" w:rsidRDefault="00DA4BF2" w:rsidP="00DA4BF2">
            <w:pPr>
              <w:rPr>
                <w:rFonts w:hint="eastAsia"/>
                <w:sz w:val="21"/>
                <w:szCs w:val="21"/>
              </w:rPr>
            </w:pPr>
            <w:r w:rsidRPr="00397F7F">
              <w:rPr>
                <w:color w:val="000000"/>
                <w:sz w:val="21"/>
                <w:szCs w:val="21"/>
              </w:rPr>
              <w:t>无线通信终端</w:t>
            </w:r>
          </w:p>
        </w:tc>
        <w:tc>
          <w:tcPr>
            <w:tcW w:w="1203" w:type="dxa"/>
            <w:tcBorders>
              <w:bottom w:val="single" w:sz="4" w:space="0" w:color="auto"/>
            </w:tcBorders>
            <w:vAlign w:val="center"/>
          </w:tcPr>
          <w:p w14:paraId="33396105" w14:textId="48B88390" w:rsidR="00DA4BF2" w:rsidRPr="00397F7F" w:rsidRDefault="00DA4BF2" w:rsidP="00DA4BF2">
            <w:pPr>
              <w:rPr>
                <w:rFonts w:hint="eastAsia"/>
                <w:sz w:val="21"/>
                <w:szCs w:val="21"/>
              </w:rPr>
            </w:pPr>
            <w:r w:rsidRPr="00397F7F">
              <w:rPr>
                <w:color w:val="000000"/>
                <w:sz w:val="21"/>
                <w:szCs w:val="21"/>
              </w:rPr>
              <w:t>直接材料</w:t>
            </w:r>
          </w:p>
        </w:tc>
        <w:tc>
          <w:tcPr>
            <w:tcW w:w="1064" w:type="dxa"/>
            <w:tcBorders>
              <w:bottom w:val="single" w:sz="4" w:space="0" w:color="auto"/>
            </w:tcBorders>
            <w:vAlign w:val="center"/>
          </w:tcPr>
          <w:p w14:paraId="3B4BD156" w14:textId="699C0D17" w:rsidR="00DA4BF2" w:rsidRPr="00397F7F" w:rsidRDefault="00DA4BF2" w:rsidP="00DA4BF2">
            <w:pPr>
              <w:jc w:val="right"/>
              <w:rPr>
                <w:rFonts w:hint="eastAsia"/>
                <w:sz w:val="21"/>
                <w:szCs w:val="21"/>
              </w:rPr>
            </w:pPr>
            <w:r w:rsidRPr="00397F7F">
              <w:rPr>
                <w:sz w:val="21"/>
                <w:szCs w:val="21"/>
              </w:rPr>
              <w:t>130,885,099.29</w:t>
            </w:r>
          </w:p>
        </w:tc>
        <w:tc>
          <w:tcPr>
            <w:tcW w:w="1176" w:type="dxa"/>
            <w:tcBorders>
              <w:bottom w:val="single" w:sz="4" w:space="0" w:color="auto"/>
            </w:tcBorders>
            <w:vAlign w:val="center"/>
          </w:tcPr>
          <w:p w14:paraId="66AAA5E2" w14:textId="22AF2D22" w:rsidR="00DA4BF2" w:rsidRPr="00397F7F" w:rsidRDefault="00DA4BF2" w:rsidP="00DA4BF2">
            <w:pPr>
              <w:jc w:val="right"/>
              <w:rPr>
                <w:rFonts w:hint="eastAsia"/>
                <w:sz w:val="21"/>
                <w:szCs w:val="21"/>
              </w:rPr>
            </w:pPr>
            <w:r w:rsidRPr="00397F7F">
              <w:rPr>
                <w:sz w:val="21"/>
                <w:szCs w:val="21"/>
              </w:rPr>
              <w:t>6.27</w:t>
            </w:r>
          </w:p>
        </w:tc>
        <w:tc>
          <w:tcPr>
            <w:tcW w:w="1132" w:type="dxa"/>
            <w:tcBorders>
              <w:bottom w:val="single" w:sz="4" w:space="0" w:color="auto"/>
            </w:tcBorders>
            <w:vAlign w:val="center"/>
          </w:tcPr>
          <w:p w14:paraId="3BAAC08B" w14:textId="35633BE8" w:rsidR="00DA4BF2" w:rsidRPr="00397F7F" w:rsidRDefault="00DA4BF2" w:rsidP="00DA4BF2">
            <w:pPr>
              <w:jc w:val="right"/>
              <w:rPr>
                <w:rFonts w:hint="eastAsia"/>
                <w:sz w:val="21"/>
                <w:szCs w:val="21"/>
              </w:rPr>
            </w:pPr>
            <w:r w:rsidRPr="00397F7F">
              <w:rPr>
                <w:sz w:val="21"/>
                <w:szCs w:val="21"/>
              </w:rPr>
              <w:t>84,786,575.49</w:t>
            </w:r>
          </w:p>
        </w:tc>
        <w:tc>
          <w:tcPr>
            <w:tcW w:w="1105" w:type="dxa"/>
            <w:tcBorders>
              <w:bottom w:val="single" w:sz="4" w:space="0" w:color="auto"/>
            </w:tcBorders>
            <w:vAlign w:val="center"/>
          </w:tcPr>
          <w:p w14:paraId="20A96E7D" w14:textId="3AFE02DB" w:rsidR="00DA4BF2" w:rsidRPr="00397F7F" w:rsidRDefault="00DA4BF2" w:rsidP="00DA4BF2">
            <w:pPr>
              <w:jc w:val="right"/>
              <w:rPr>
                <w:rFonts w:hint="eastAsia"/>
                <w:sz w:val="21"/>
                <w:szCs w:val="21"/>
              </w:rPr>
            </w:pPr>
            <w:r w:rsidRPr="00397F7F">
              <w:rPr>
                <w:sz w:val="21"/>
                <w:szCs w:val="21"/>
              </w:rPr>
              <w:t>13.39</w:t>
            </w:r>
          </w:p>
        </w:tc>
        <w:tc>
          <w:tcPr>
            <w:tcW w:w="1080" w:type="dxa"/>
            <w:tcBorders>
              <w:bottom w:val="single" w:sz="4" w:space="0" w:color="auto"/>
            </w:tcBorders>
            <w:vAlign w:val="center"/>
          </w:tcPr>
          <w:p w14:paraId="1F006AA8" w14:textId="3DC061A7" w:rsidR="00DA4BF2" w:rsidRPr="00397F7F" w:rsidRDefault="00DA4BF2" w:rsidP="00DA4BF2">
            <w:pPr>
              <w:jc w:val="right"/>
              <w:rPr>
                <w:rFonts w:hint="eastAsia"/>
                <w:sz w:val="21"/>
                <w:szCs w:val="21"/>
              </w:rPr>
            </w:pPr>
            <w:r w:rsidRPr="00397F7F">
              <w:rPr>
                <w:sz w:val="21"/>
                <w:szCs w:val="21"/>
              </w:rPr>
              <w:t>54.37</w:t>
            </w:r>
          </w:p>
        </w:tc>
        <w:tc>
          <w:tcPr>
            <w:tcW w:w="1006" w:type="dxa"/>
            <w:tcBorders>
              <w:bottom w:val="single" w:sz="4" w:space="0" w:color="auto"/>
            </w:tcBorders>
            <w:vAlign w:val="center"/>
          </w:tcPr>
          <w:p w14:paraId="6E08802D" w14:textId="77777777" w:rsidR="00DA4BF2" w:rsidRPr="00397F7F" w:rsidRDefault="00DA4BF2" w:rsidP="00DA4BF2">
            <w:pPr>
              <w:rPr>
                <w:rFonts w:hint="eastAsia"/>
                <w:sz w:val="21"/>
                <w:szCs w:val="21"/>
              </w:rPr>
            </w:pPr>
          </w:p>
        </w:tc>
      </w:tr>
      <w:tr w:rsidR="00DA4BF2" w:rsidRPr="00B02CA7" w14:paraId="69993EFB" w14:textId="77777777" w:rsidTr="00397F7F">
        <w:trPr>
          <w:trHeight w:val="165"/>
        </w:trPr>
        <w:tc>
          <w:tcPr>
            <w:tcW w:w="1283" w:type="dxa"/>
            <w:tcBorders>
              <w:bottom w:val="single" w:sz="4" w:space="0" w:color="auto"/>
            </w:tcBorders>
            <w:vAlign w:val="center"/>
          </w:tcPr>
          <w:p w14:paraId="090DABCD" w14:textId="7819C96C" w:rsidR="00DA4BF2" w:rsidRPr="00397F7F" w:rsidRDefault="00DA4BF2" w:rsidP="00DA4BF2">
            <w:pPr>
              <w:rPr>
                <w:rFonts w:hint="eastAsia"/>
                <w:sz w:val="21"/>
                <w:szCs w:val="21"/>
              </w:rPr>
            </w:pPr>
            <w:r w:rsidRPr="00397F7F">
              <w:rPr>
                <w:color w:val="000000"/>
                <w:sz w:val="21"/>
                <w:szCs w:val="21"/>
              </w:rPr>
              <w:t>无线通信终端</w:t>
            </w:r>
          </w:p>
        </w:tc>
        <w:tc>
          <w:tcPr>
            <w:tcW w:w="1203" w:type="dxa"/>
            <w:tcBorders>
              <w:bottom w:val="single" w:sz="4" w:space="0" w:color="auto"/>
            </w:tcBorders>
            <w:vAlign w:val="center"/>
          </w:tcPr>
          <w:p w14:paraId="6C84882C" w14:textId="178910AD" w:rsidR="00DA4BF2" w:rsidRPr="00397F7F" w:rsidRDefault="00DA4BF2" w:rsidP="00DA4BF2">
            <w:pPr>
              <w:rPr>
                <w:rFonts w:hint="eastAsia"/>
                <w:sz w:val="21"/>
                <w:szCs w:val="21"/>
              </w:rPr>
            </w:pPr>
            <w:r w:rsidRPr="00397F7F">
              <w:rPr>
                <w:color w:val="000000"/>
                <w:sz w:val="21"/>
                <w:szCs w:val="21"/>
              </w:rPr>
              <w:t>加工费</w:t>
            </w:r>
          </w:p>
        </w:tc>
        <w:tc>
          <w:tcPr>
            <w:tcW w:w="1064" w:type="dxa"/>
            <w:tcBorders>
              <w:bottom w:val="single" w:sz="4" w:space="0" w:color="auto"/>
            </w:tcBorders>
            <w:vAlign w:val="center"/>
          </w:tcPr>
          <w:p w14:paraId="336902BC" w14:textId="00516ADC" w:rsidR="00DA4BF2" w:rsidRPr="00397F7F" w:rsidRDefault="00DA4BF2" w:rsidP="00DA4BF2">
            <w:pPr>
              <w:jc w:val="right"/>
              <w:rPr>
                <w:rFonts w:hint="eastAsia"/>
                <w:sz w:val="21"/>
                <w:szCs w:val="21"/>
              </w:rPr>
            </w:pPr>
            <w:r w:rsidRPr="00397F7F">
              <w:rPr>
                <w:sz w:val="21"/>
                <w:szCs w:val="21"/>
              </w:rPr>
              <w:t>38,985,243.72</w:t>
            </w:r>
          </w:p>
        </w:tc>
        <w:tc>
          <w:tcPr>
            <w:tcW w:w="1176" w:type="dxa"/>
            <w:tcBorders>
              <w:bottom w:val="single" w:sz="4" w:space="0" w:color="auto"/>
            </w:tcBorders>
            <w:vAlign w:val="center"/>
          </w:tcPr>
          <w:p w14:paraId="5E9ABEC9" w14:textId="4E7D1B44" w:rsidR="00DA4BF2" w:rsidRPr="00397F7F" w:rsidRDefault="00DA4BF2" w:rsidP="00DA4BF2">
            <w:pPr>
              <w:jc w:val="right"/>
              <w:rPr>
                <w:rFonts w:hint="eastAsia"/>
                <w:sz w:val="21"/>
                <w:szCs w:val="21"/>
              </w:rPr>
            </w:pPr>
            <w:r w:rsidRPr="00397F7F">
              <w:rPr>
                <w:sz w:val="21"/>
                <w:szCs w:val="21"/>
              </w:rPr>
              <w:t>1.87</w:t>
            </w:r>
          </w:p>
        </w:tc>
        <w:tc>
          <w:tcPr>
            <w:tcW w:w="1132" w:type="dxa"/>
            <w:tcBorders>
              <w:bottom w:val="single" w:sz="4" w:space="0" w:color="auto"/>
            </w:tcBorders>
            <w:vAlign w:val="center"/>
          </w:tcPr>
          <w:p w14:paraId="719612B6" w14:textId="308BD307" w:rsidR="00DA4BF2" w:rsidRPr="00397F7F" w:rsidRDefault="00DA4BF2" w:rsidP="00DA4BF2">
            <w:pPr>
              <w:jc w:val="right"/>
              <w:rPr>
                <w:rFonts w:hint="eastAsia"/>
                <w:sz w:val="21"/>
                <w:szCs w:val="21"/>
              </w:rPr>
            </w:pPr>
            <w:r w:rsidRPr="00397F7F">
              <w:rPr>
                <w:sz w:val="21"/>
                <w:szCs w:val="21"/>
              </w:rPr>
              <w:t>30,978,819.77</w:t>
            </w:r>
          </w:p>
        </w:tc>
        <w:tc>
          <w:tcPr>
            <w:tcW w:w="1105" w:type="dxa"/>
            <w:tcBorders>
              <w:bottom w:val="single" w:sz="4" w:space="0" w:color="auto"/>
            </w:tcBorders>
            <w:vAlign w:val="center"/>
          </w:tcPr>
          <w:p w14:paraId="2558CD53" w14:textId="7F2B74CD" w:rsidR="00DA4BF2" w:rsidRPr="00397F7F" w:rsidRDefault="00DA4BF2" w:rsidP="00DA4BF2">
            <w:pPr>
              <w:jc w:val="right"/>
              <w:rPr>
                <w:rFonts w:hint="eastAsia"/>
                <w:sz w:val="21"/>
                <w:szCs w:val="21"/>
              </w:rPr>
            </w:pPr>
            <w:r w:rsidRPr="00397F7F">
              <w:rPr>
                <w:sz w:val="21"/>
                <w:szCs w:val="21"/>
              </w:rPr>
              <w:t>3.96</w:t>
            </w:r>
          </w:p>
        </w:tc>
        <w:tc>
          <w:tcPr>
            <w:tcW w:w="1080" w:type="dxa"/>
            <w:tcBorders>
              <w:bottom w:val="single" w:sz="4" w:space="0" w:color="auto"/>
            </w:tcBorders>
            <w:vAlign w:val="center"/>
          </w:tcPr>
          <w:p w14:paraId="5AC9B0B5" w14:textId="412CE4B1" w:rsidR="00DA4BF2" w:rsidRPr="00397F7F" w:rsidRDefault="00DA4BF2" w:rsidP="00DA4BF2">
            <w:pPr>
              <w:jc w:val="right"/>
              <w:rPr>
                <w:rFonts w:hint="eastAsia"/>
                <w:sz w:val="21"/>
                <w:szCs w:val="21"/>
              </w:rPr>
            </w:pPr>
            <w:r w:rsidRPr="00397F7F">
              <w:rPr>
                <w:sz w:val="21"/>
                <w:szCs w:val="21"/>
              </w:rPr>
              <w:t>25.84</w:t>
            </w:r>
          </w:p>
        </w:tc>
        <w:tc>
          <w:tcPr>
            <w:tcW w:w="1006" w:type="dxa"/>
            <w:tcBorders>
              <w:bottom w:val="single" w:sz="4" w:space="0" w:color="auto"/>
            </w:tcBorders>
            <w:vAlign w:val="center"/>
          </w:tcPr>
          <w:p w14:paraId="068CFB81" w14:textId="77777777" w:rsidR="00DA4BF2" w:rsidRPr="00397F7F" w:rsidRDefault="00DA4BF2" w:rsidP="00DA4BF2">
            <w:pPr>
              <w:rPr>
                <w:rFonts w:hint="eastAsia"/>
                <w:sz w:val="21"/>
                <w:szCs w:val="21"/>
              </w:rPr>
            </w:pPr>
          </w:p>
        </w:tc>
      </w:tr>
      <w:tr w:rsidR="00DA4BF2" w:rsidRPr="00B02CA7" w14:paraId="415A7AA6" w14:textId="77777777" w:rsidTr="00397F7F">
        <w:trPr>
          <w:trHeight w:val="165"/>
        </w:trPr>
        <w:tc>
          <w:tcPr>
            <w:tcW w:w="1283" w:type="dxa"/>
            <w:tcBorders>
              <w:bottom w:val="single" w:sz="4" w:space="0" w:color="auto"/>
            </w:tcBorders>
            <w:vAlign w:val="center"/>
          </w:tcPr>
          <w:p w14:paraId="37120916" w14:textId="3E808BC0" w:rsidR="00DA4BF2" w:rsidRPr="00397F7F" w:rsidRDefault="00DA4BF2" w:rsidP="00DA4BF2">
            <w:pPr>
              <w:rPr>
                <w:rFonts w:hint="eastAsia"/>
                <w:sz w:val="21"/>
                <w:szCs w:val="21"/>
              </w:rPr>
            </w:pPr>
            <w:r w:rsidRPr="00397F7F">
              <w:rPr>
                <w:color w:val="000000"/>
                <w:sz w:val="21"/>
                <w:szCs w:val="21"/>
              </w:rPr>
              <w:t>无线通信终端</w:t>
            </w:r>
          </w:p>
        </w:tc>
        <w:tc>
          <w:tcPr>
            <w:tcW w:w="1203" w:type="dxa"/>
            <w:tcBorders>
              <w:bottom w:val="single" w:sz="4" w:space="0" w:color="auto"/>
            </w:tcBorders>
            <w:vAlign w:val="center"/>
          </w:tcPr>
          <w:p w14:paraId="49F36C08" w14:textId="52B67791" w:rsidR="00DA4BF2" w:rsidRPr="00397F7F" w:rsidRDefault="00DA4BF2" w:rsidP="00DA4BF2">
            <w:pPr>
              <w:rPr>
                <w:rFonts w:hint="eastAsia"/>
                <w:sz w:val="21"/>
                <w:szCs w:val="21"/>
              </w:rPr>
            </w:pPr>
            <w:r w:rsidRPr="00397F7F">
              <w:rPr>
                <w:color w:val="000000"/>
                <w:sz w:val="21"/>
                <w:szCs w:val="21"/>
              </w:rPr>
              <w:t>合同履约成本</w:t>
            </w:r>
          </w:p>
        </w:tc>
        <w:tc>
          <w:tcPr>
            <w:tcW w:w="1064" w:type="dxa"/>
            <w:tcBorders>
              <w:bottom w:val="single" w:sz="4" w:space="0" w:color="auto"/>
            </w:tcBorders>
            <w:vAlign w:val="center"/>
          </w:tcPr>
          <w:p w14:paraId="1A843CFC" w14:textId="3D15C6AC" w:rsidR="00DA4BF2" w:rsidRPr="00397F7F" w:rsidRDefault="00DA4BF2" w:rsidP="00DA4BF2">
            <w:pPr>
              <w:jc w:val="right"/>
              <w:rPr>
                <w:rFonts w:hint="eastAsia"/>
                <w:sz w:val="21"/>
                <w:szCs w:val="21"/>
              </w:rPr>
            </w:pPr>
            <w:r w:rsidRPr="00397F7F">
              <w:rPr>
                <w:sz w:val="21"/>
                <w:szCs w:val="21"/>
              </w:rPr>
              <w:t>608,470.97</w:t>
            </w:r>
          </w:p>
        </w:tc>
        <w:tc>
          <w:tcPr>
            <w:tcW w:w="1176" w:type="dxa"/>
            <w:tcBorders>
              <w:bottom w:val="single" w:sz="4" w:space="0" w:color="auto"/>
            </w:tcBorders>
            <w:vAlign w:val="center"/>
          </w:tcPr>
          <w:p w14:paraId="5E244D5C" w14:textId="07739BE4" w:rsidR="00DA4BF2" w:rsidRPr="00397F7F" w:rsidRDefault="00DA4BF2" w:rsidP="00DA4BF2">
            <w:pPr>
              <w:jc w:val="right"/>
              <w:rPr>
                <w:rFonts w:hint="eastAsia"/>
                <w:sz w:val="21"/>
                <w:szCs w:val="21"/>
              </w:rPr>
            </w:pPr>
            <w:r w:rsidRPr="00397F7F">
              <w:rPr>
                <w:sz w:val="21"/>
                <w:szCs w:val="21"/>
              </w:rPr>
              <w:t>0.03</w:t>
            </w:r>
          </w:p>
        </w:tc>
        <w:tc>
          <w:tcPr>
            <w:tcW w:w="1132" w:type="dxa"/>
            <w:tcBorders>
              <w:bottom w:val="single" w:sz="4" w:space="0" w:color="auto"/>
            </w:tcBorders>
            <w:vAlign w:val="center"/>
          </w:tcPr>
          <w:p w14:paraId="31B8BD01" w14:textId="7930206A" w:rsidR="00DA4BF2" w:rsidRPr="00397F7F" w:rsidRDefault="00DA4BF2" w:rsidP="00DA4BF2">
            <w:pPr>
              <w:jc w:val="right"/>
              <w:rPr>
                <w:rFonts w:hint="eastAsia"/>
                <w:sz w:val="21"/>
                <w:szCs w:val="21"/>
              </w:rPr>
            </w:pPr>
            <w:r w:rsidRPr="00397F7F">
              <w:rPr>
                <w:sz w:val="21"/>
                <w:szCs w:val="21"/>
              </w:rPr>
              <w:t>269,520.62</w:t>
            </w:r>
          </w:p>
        </w:tc>
        <w:tc>
          <w:tcPr>
            <w:tcW w:w="1105" w:type="dxa"/>
            <w:tcBorders>
              <w:bottom w:val="single" w:sz="4" w:space="0" w:color="auto"/>
            </w:tcBorders>
            <w:vAlign w:val="center"/>
          </w:tcPr>
          <w:p w14:paraId="1737AF80" w14:textId="46587140" w:rsidR="00DA4BF2" w:rsidRPr="00397F7F" w:rsidRDefault="00DA4BF2" w:rsidP="00DA4BF2">
            <w:pPr>
              <w:jc w:val="right"/>
              <w:rPr>
                <w:rFonts w:hint="eastAsia"/>
                <w:sz w:val="21"/>
                <w:szCs w:val="21"/>
              </w:rPr>
            </w:pPr>
            <w:r w:rsidRPr="00397F7F">
              <w:rPr>
                <w:sz w:val="21"/>
                <w:szCs w:val="21"/>
              </w:rPr>
              <w:t>0.04</w:t>
            </w:r>
          </w:p>
        </w:tc>
        <w:tc>
          <w:tcPr>
            <w:tcW w:w="1080" w:type="dxa"/>
            <w:tcBorders>
              <w:bottom w:val="single" w:sz="4" w:space="0" w:color="auto"/>
            </w:tcBorders>
            <w:vAlign w:val="center"/>
          </w:tcPr>
          <w:p w14:paraId="4E5476B3" w14:textId="49FD9012" w:rsidR="00DA4BF2" w:rsidRPr="00397F7F" w:rsidRDefault="00DA4BF2" w:rsidP="00DA4BF2">
            <w:pPr>
              <w:jc w:val="right"/>
              <w:rPr>
                <w:rFonts w:hint="eastAsia"/>
                <w:sz w:val="21"/>
                <w:szCs w:val="21"/>
              </w:rPr>
            </w:pPr>
            <w:r w:rsidRPr="00397F7F">
              <w:rPr>
                <w:sz w:val="21"/>
                <w:szCs w:val="21"/>
              </w:rPr>
              <w:t>125.76</w:t>
            </w:r>
          </w:p>
        </w:tc>
        <w:tc>
          <w:tcPr>
            <w:tcW w:w="1006" w:type="dxa"/>
            <w:tcBorders>
              <w:bottom w:val="single" w:sz="4" w:space="0" w:color="auto"/>
            </w:tcBorders>
            <w:vAlign w:val="center"/>
          </w:tcPr>
          <w:p w14:paraId="195A8985" w14:textId="77777777" w:rsidR="00DA4BF2" w:rsidRPr="00397F7F" w:rsidRDefault="00DA4BF2" w:rsidP="00DA4BF2">
            <w:pPr>
              <w:rPr>
                <w:rFonts w:hint="eastAsia"/>
                <w:sz w:val="21"/>
                <w:szCs w:val="21"/>
              </w:rPr>
            </w:pPr>
          </w:p>
        </w:tc>
      </w:tr>
      <w:tr w:rsidR="00DA4BF2" w:rsidRPr="00B02CA7" w14:paraId="1C1707FC" w14:textId="77777777" w:rsidTr="00397F7F">
        <w:trPr>
          <w:trHeight w:val="165"/>
        </w:trPr>
        <w:tc>
          <w:tcPr>
            <w:tcW w:w="1283" w:type="dxa"/>
            <w:tcBorders>
              <w:bottom w:val="single" w:sz="4" w:space="0" w:color="auto"/>
            </w:tcBorders>
            <w:vAlign w:val="center"/>
          </w:tcPr>
          <w:p w14:paraId="47200925" w14:textId="7C1FCDB0" w:rsidR="00DA4BF2" w:rsidRPr="00397F7F" w:rsidRDefault="00DA4BF2" w:rsidP="00DA4BF2">
            <w:pPr>
              <w:rPr>
                <w:rFonts w:hint="eastAsia"/>
                <w:sz w:val="21"/>
                <w:szCs w:val="21"/>
              </w:rPr>
            </w:pPr>
            <w:r w:rsidRPr="00397F7F">
              <w:rPr>
                <w:color w:val="000000"/>
                <w:sz w:val="21"/>
                <w:szCs w:val="21"/>
              </w:rPr>
              <w:t>无线通信解决方案</w:t>
            </w:r>
          </w:p>
        </w:tc>
        <w:tc>
          <w:tcPr>
            <w:tcW w:w="1203" w:type="dxa"/>
            <w:tcBorders>
              <w:bottom w:val="single" w:sz="4" w:space="0" w:color="auto"/>
            </w:tcBorders>
            <w:vAlign w:val="center"/>
          </w:tcPr>
          <w:p w14:paraId="330BBE4A" w14:textId="332D6909" w:rsidR="00DA4BF2" w:rsidRPr="00397F7F" w:rsidRDefault="00DA4BF2" w:rsidP="00DA4BF2">
            <w:pPr>
              <w:rPr>
                <w:rFonts w:hint="eastAsia"/>
                <w:sz w:val="21"/>
                <w:szCs w:val="21"/>
              </w:rPr>
            </w:pPr>
            <w:r w:rsidRPr="00397F7F">
              <w:rPr>
                <w:color w:val="000000"/>
                <w:sz w:val="21"/>
                <w:szCs w:val="21"/>
              </w:rPr>
              <w:t>直接材料</w:t>
            </w:r>
          </w:p>
        </w:tc>
        <w:tc>
          <w:tcPr>
            <w:tcW w:w="1064" w:type="dxa"/>
            <w:tcBorders>
              <w:bottom w:val="single" w:sz="4" w:space="0" w:color="auto"/>
            </w:tcBorders>
            <w:vAlign w:val="center"/>
          </w:tcPr>
          <w:p w14:paraId="648FDB4C" w14:textId="70234DEA" w:rsidR="00DA4BF2" w:rsidRPr="00397F7F" w:rsidRDefault="00DA4BF2" w:rsidP="00DA4BF2">
            <w:pPr>
              <w:jc w:val="right"/>
              <w:rPr>
                <w:rFonts w:hint="eastAsia"/>
                <w:sz w:val="21"/>
                <w:szCs w:val="21"/>
              </w:rPr>
            </w:pPr>
            <w:r w:rsidRPr="00397F7F">
              <w:rPr>
                <w:sz w:val="21"/>
                <w:szCs w:val="21"/>
              </w:rPr>
              <w:t>3,931,746.67</w:t>
            </w:r>
          </w:p>
        </w:tc>
        <w:tc>
          <w:tcPr>
            <w:tcW w:w="1176" w:type="dxa"/>
            <w:tcBorders>
              <w:bottom w:val="single" w:sz="4" w:space="0" w:color="auto"/>
            </w:tcBorders>
            <w:vAlign w:val="center"/>
          </w:tcPr>
          <w:p w14:paraId="7DDCD835" w14:textId="15710D6F" w:rsidR="00DA4BF2" w:rsidRPr="00397F7F" w:rsidRDefault="00DA4BF2" w:rsidP="00DA4BF2">
            <w:pPr>
              <w:jc w:val="right"/>
              <w:rPr>
                <w:rFonts w:hint="eastAsia"/>
                <w:sz w:val="21"/>
                <w:szCs w:val="21"/>
              </w:rPr>
            </w:pPr>
            <w:r w:rsidRPr="00397F7F">
              <w:rPr>
                <w:sz w:val="21"/>
                <w:szCs w:val="21"/>
              </w:rPr>
              <w:t>0.19</w:t>
            </w:r>
          </w:p>
        </w:tc>
        <w:tc>
          <w:tcPr>
            <w:tcW w:w="1132" w:type="dxa"/>
            <w:tcBorders>
              <w:bottom w:val="single" w:sz="4" w:space="0" w:color="auto"/>
            </w:tcBorders>
            <w:vAlign w:val="center"/>
          </w:tcPr>
          <w:p w14:paraId="1C5F7526" w14:textId="2D1D25E1" w:rsidR="00DA4BF2" w:rsidRPr="00397F7F" w:rsidRDefault="00DA4BF2" w:rsidP="00DA4BF2">
            <w:pPr>
              <w:jc w:val="right"/>
              <w:rPr>
                <w:rFonts w:hint="eastAsia"/>
                <w:sz w:val="21"/>
                <w:szCs w:val="21"/>
              </w:rPr>
            </w:pPr>
            <w:r w:rsidRPr="00397F7F">
              <w:rPr>
                <w:sz w:val="21"/>
                <w:szCs w:val="21"/>
              </w:rPr>
              <w:t>6,303,339.70</w:t>
            </w:r>
          </w:p>
        </w:tc>
        <w:tc>
          <w:tcPr>
            <w:tcW w:w="1105" w:type="dxa"/>
            <w:tcBorders>
              <w:bottom w:val="single" w:sz="4" w:space="0" w:color="auto"/>
            </w:tcBorders>
            <w:vAlign w:val="center"/>
          </w:tcPr>
          <w:p w14:paraId="151DEB14" w14:textId="5242F850" w:rsidR="00DA4BF2" w:rsidRPr="00397F7F" w:rsidRDefault="00DA4BF2" w:rsidP="00DA4BF2">
            <w:pPr>
              <w:jc w:val="right"/>
              <w:rPr>
                <w:rFonts w:hint="eastAsia"/>
                <w:sz w:val="21"/>
                <w:szCs w:val="21"/>
              </w:rPr>
            </w:pPr>
            <w:r w:rsidRPr="00397F7F">
              <w:rPr>
                <w:sz w:val="21"/>
                <w:szCs w:val="21"/>
              </w:rPr>
              <w:t>2.80</w:t>
            </w:r>
          </w:p>
        </w:tc>
        <w:tc>
          <w:tcPr>
            <w:tcW w:w="1080" w:type="dxa"/>
            <w:tcBorders>
              <w:bottom w:val="single" w:sz="4" w:space="0" w:color="auto"/>
            </w:tcBorders>
            <w:vAlign w:val="center"/>
          </w:tcPr>
          <w:p w14:paraId="37D0218D" w14:textId="6E3CEB27" w:rsidR="00DA4BF2" w:rsidRPr="00397F7F" w:rsidRDefault="00DA4BF2" w:rsidP="00DA4BF2">
            <w:pPr>
              <w:jc w:val="right"/>
              <w:rPr>
                <w:rFonts w:hint="eastAsia"/>
                <w:sz w:val="21"/>
                <w:szCs w:val="21"/>
              </w:rPr>
            </w:pPr>
            <w:r w:rsidRPr="00397F7F">
              <w:rPr>
                <w:sz w:val="21"/>
                <w:szCs w:val="21"/>
              </w:rPr>
              <w:t>-37.62</w:t>
            </w:r>
          </w:p>
        </w:tc>
        <w:tc>
          <w:tcPr>
            <w:tcW w:w="1006" w:type="dxa"/>
            <w:tcBorders>
              <w:bottom w:val="single" w:sz="4" w:space="0" w:color="auto"/>
            </w:tcBorders>
            <w:vAlign w:val="center"/>
          </w:tcPr>
          <w:p w14:paraId="46A3FC68" w14:textId="77777777" w:rsidR="00DA4BF2" w:rsidRPr="00397F7F" w:rsidRDefault="00DA4BF2" w:rsidP="00DA4BF2">
            <w:pPr>
              <w:rPr>
                <w:rFonts w:hint="eastAsia"/>
                <w:sz w:val="21"/>
                <w:szCs w:val="21"/>
              </w:rPr>
            </w:pPr>
          </w:p>
        </w:tc>
      </w:tr>
      <w:tr w:rsidR="00DA4BF2" w:rsidRPr="00B02CA7" w14:paraId="157D63C2" w14:textId="77777777" w:rsidTr="00397F7F">
        <w:trPr>
          <w:trHeight w:val="165"/>
        </w:trPr>
        <w:tc>
          <w:tcPr>
            <w:tcW w:w="1283" w:type="dxa"/>
            <w:tcBorders>
              <w:bottom w:val="single" w:sz="4" w:space="0" w:color="auto"/>
            </w:tcBorders>
            <w:vAlign w:val="center"/>
          </w:tcPr>
          <w:p w14:paraId="3A9A1F18" w14:textId="17A4FCB7" w:rsidR="00DA4BF2" w:rsidRPr="00397F7F" w:rsidRDefault="00DA4BF2" w:rsidP="00DA4BF2">
            <w:pPr>
              <w:rPr>
                <w:rFonts w:hint="eastAsia"/>
                <w:sz w:val="21"/>
                <w:szCs w:val="21"/>
              </w:rPr>
            </w:pPr>
            <w:r w:rsidRPr="00397F7F">
              <w:rPr>
                <w:color w:val="000000"/>
                <w:sz w:val="21"/>
                <w:szCs w:val="21"/>
              </w:rPr>
              <w:t>无线通信解决方案</w:t>
            </w:r>
          </w:p>
        </w:tc>
        <w:tc>
          <w:tcPr>
            <w:tcW w:w="1203" w:type="dxa"/>
            <w:tcBorders>
              <w:bottom w:val="single" w:sz="4" w:space="0" w:color="auto"/>
            </w:tcBorders>
            <w:vAlign w:val="center"/>
          </w:tcPr>
          <w:p w14:paraId="45A7BFAC" w14:textId="512839D6" w:rsidR="00DA4BF2" w:rsidRPr="00397F7F" w:rsidRDefault="00DA4BF2" w:rsidP="00DA4BF2">
            <w:pPr>
              <w:rPr>
                <w:rFonts w:hint="eastAsia"/>
                <w:sz w:val="21"/>
                <w:szCs w:val="21"/>
              </w:rPr>
            </w:pPr>
            <w:r w:rsidRPr="00397F7F">
              <w:rPr>
                <w:color w:val="000000"/>
                <w:sz w:val="21"/>
                <w:szCs w:val="21"/>
              </w:rPr>
              <w:t>加工费</w:t>
            </w:r>
          </w:p>
        </w:tc>
        <w:tc>
          <w:tcPr>
            <w:tcW w:w="1064" w:type="dxa"/>
            <w:tcBorders>
              <w:bottom w:val="single" w:sz="4" w:space="0" w:color="auto"/>
            </w:tcBorders>
            <w:vAlign w:val="center"/>
          </w:tcPr>
          <w:p w14:paraId="4F710F29" w14:textId="0F3FB38B" w:rsidR="00DA4BF2" w:rsidRPr="00397F7F" w:rsidRDefault="00DA4BF2" w:rsidP="00DA4BF2">
            <w:pPr>
              <w:jc w:val="right"/>
              <w:rPr>
                <w:rFonts w:hint="eastAsia"/>
                <w:sz w:val="21"/>
                <w:szCs w:val="21"/>
              </w:rPr>
            </w:pPr>
            <w:r w:rsidRPr="00397F7F">
              <w:rPr>
                <w:sz w:val="21"/>
                <w:szCs w:val="21"/>
              </w:rPr>
              <w:t>2,079,179.29</w:t>
            </w:r>
          </w:p>
        </w:tc>
        <w:tc>
          <w:tcPr>
            <w:tcW w:w="1176" w:type="dxa"/>
            <w:tcBorders>
              <w:bottom w:val="single" w:sz="4" w:space="0" w:color="auto"/>
            </w:tcBorders>
            <w:vAlign w:val="center"/>
          </w:tcPr>
          <w:p w14:paraId="3F5F8464" w14:textId="19D78515" w:rsidR="00DA4BF2" w:rsidRPr="00397F7F" w:rsidRDefault="00DA4BF2" w:rsidP="00DA4BF2">
            <w:pPr>
              <w:jc w:val="right"/>
              <w:rPr>
                <w:rFonts w:hint="eastAsia"/>
                <w:sz w:val="21"/>
                <w:szCs w:val="21"/>
              </w:rPr>
            </w:pPr>
            <w:r w:rsidRPr="00397F7F">
              <w:rPr>
                <w:sz w:val="21"/>
                <w:szCs w:val="21"/>
              </w:rPr>
              <w:t>0.10</w:t>
            </w:r>
          </w:p>
        </w:tc>
        <w:tc>
          <w:tcPr>
            <w:tcW w:w="1132" w:type="dxa"/>
            <w:tcBorders>
              <w:bottom w:val="single" w:sz="4" w:space="0" w:color="auto"/>
            </w:tcBorders>
            <w:vAlign w:val="center"/>
          </w:tcPr>
          <w:p w14:paraId="4E66CAC4" w14:textId="7C194932" w:rsidR="00DA4BF2" w:rsidRPr="00397F7F" w:rsidRDefault="00DA4BF2" w:rsidP="00DA4BF2">
            <w:pPr>
              <w:jc w:val="right"/>
              <w:rPr>
                <w:rFonts w:hint="eastAsia"/>
                <w:sz w:val="21"/>
                <w:szCs w:val="21"/>
              </w:rPr>
            </w:pPr>
            <w:r w:rsidRPr="00397F7F">
              <w:rPr>
                <w:sz w:val="21"/>
                <w:szCs w:val="21"/>
              </w:rPr>
              <w:t>2,519,924.16</w:t>
            </w:r>
          </w:p>
        </w:tc>
        <w:tc>
          <w:tcPr>
            <w:tcW w:w="1105" w:type="dxa"/>
            <w:tcBorders>
              <w:bottom w:val="single" w:sz="4" w:space="0" w:color="auto"/>
            </w:tcBorders>
            <w:vAlign w:val="center"/>
          </w:tcPr>
          <w:p w14:paraId="587DA442" w14:textId="711A09CF" w:rsidR="00DA4BF2" w:rsidRPr="00397F7F" w:rsidRDefault="00DA4BF2" w:rsidP="00DA4BF2">
            <w:pPr>
              <w:jc w:val="right"/>
              <w:rPr>
                <w:rFonts w:hint="eastAsia"/>
                <w:sz w:val="21"/>
                <w:szCs w:val="21"/>
              </w:rPr>
            </w:pPr>
            <w:r w:rsidRPr="00397F7F">
              <w:rPr>
                <w:sz w:val="21"/>
                <w:szCs w:val="21"/>
              </w:rPr>
              <w:t>1.02</w:t>
            </w:r>
          </w:p>
        </w:tc>
        <w:tc>
          <w:tcPr>
            <w:tcW w:w="1080" w:type="dxa"/>
            <w:tcBorders>
              <w:bottom w:val="single" w:sz="4" w:space="0" w:color="auto"/>
            </w:tcBorders>
            <w:vAlign w:val="center"/>
          </w:tcPr>
          <w:p w14:paraId="671356C2" w14:textId="0EF733C7" w:rsidR="00DA4BF2" w:rsidRPr="00397F7F" w:rsidRDefault="00DA4BF2" w:rsidP="00DA4BF2">
            <w:pPr>
              <w:jc w:val="right"/>
              <w:rPr>
                <w:rFonts w:hint="eastAsia"/>
                <w:sz w:val="21"/>
                <w:szCs w:val="21"/>
              </w:rPr>
            </w:pPr>
            <w:r w:rsidRPr="00397F7F">
              <w:rPr>
                <w:sz w:val="21"/>
                <w:szCs w:val="21"/>
              </w:rPr>
              <w:t>-17.49</w:t>
            </w:r>
          </w:p>
        </w:tc>
        <w:tc>
          <w:tcPr>
            <w:tcW w:w="1006" w:type="dxa"/>
            <w:tcBorders>
              <w:bottom w:val="single" w:sz="4" w:space="0" w:color="auto"/>
            </w:tcBorders>
            <w:vAlign w:val="center"/>
          </w:tcPr>
          <w:p w14:paraId="6BF4480F" w14:textId="77777777" w:rsidR="00DA4BF2" w:rsidRPr="00397F7F" w:rsidRDefault="00DA4BF2" w:rsidP="00DA4BF2">
            <w:pPr>
              <w:rPr>
                <w:rFonts w:hint="eastAsia"/>
                <w:sz w:val="21"/>
                <w:szCs w:val="21"/>
              </w:rPr>
            </w:pPr>
          </w:p>
        </w:tc>
      </w:tr>
      <w:tr w:rsidR="00DA4BF2" w:rsidRPr="00B02CA7" w14:paraId="1A6FB934" w14:textId="77777777" w:rsidTr="00397F7F">
        <w:trPr>
          <w:trHeight w:val="165"/>
        </w:trPr>
        <w:tc>
          <w:tcPr>
            <w:tcW w:w="1283" w:type="dxa"/>
            <w:tcBorders>
              <w:bottom w:val="single" w:sz="4" w:space="0" w:color="auto"/>
            </w:tcBorders>
            <w:vAlign w:val="center"/>
          </w:tcPr>
          <w:p w14:paraId="0668CA25" w14:textId="16B6F7A3" w:rsidR="00DA4BF2" w:rsidRPr="00397F7F" w:rsidRDefault="00DA4BF2" w:rsidP="00DA4BF2">
            <w:pPr>
              <w:rPr>
                <w:rFonts w:hint="eastAsia"/>
                <w:sz w:val="21"/>
                <w:szCs w:val="21"/>
              </w:rPr>
            </w:pPr>
            <w:r w:rsidRPr="00397F7F">
              <w:rPr>
                <w:color w:val="000000"/>
                <w:sz w:val="21"/>
                <w:szCs w:val="21"/>
              </w:rPr>
              <w:t>无线通信解决方案</w:t>
            </w:r>
          </w:p>
        </w:tc>
        <w:tc>
          <w:tcPr>
            <w:tcW w:w="1203" w:type="dxa"/>
            <w:tcBorders>
              <w:bottom w:val="single" w:sz="4" w:space="0" w:color="auto"/>
            </w:tcBorders>
            <w:vAlign w:val="center"/>
          </w:tcPr>
          <w:p w14:paraId="7D1F978C" w14:textId="3115BC8E" w:rsidR="00DA4BF2" w:rsidRPr="00397F7F" w:rsidRDefault="00DA4BF2" w:rsidP="00DA4BF2">
            <w:pPr>
              <w:rPr>
                <w:rFonts w:hint="eastAsia"/>
                <w:sz w:val="21"/>
                <w:szCs w:val="21"/>
              </w:rPr>
            </w:pPr>
            <w:r w:rsidRPr="00397F7F">
              <w:rPr>
                <w:color w:val="000000"/>
                <w:sz w:val="21"/>
                <w:szCs w:val="21"/>
              </w:rPr>
              <w:t>合同履约成本</w:t>
            </w:r>
          </w:p>
        </w:tc>
        <w:tc>
          <w:tcPr>
            <w:tcW w:w="1064" w:type="dxa"/>
            <w:tcBorders>
              <w:bottom w:val="single" w:sz="4" w:space="0" w:color="auto"/>
            </w:tcBorders>
            <w:vAlign w:val="center"/>
          </w:tcPr>
          <w:p w14:paraId="4005D936" w14:textId="77777777" w:rsidR="00DA4BF2" w:rsidRPr="00397F7F" w:rsidRDefault="00DA4BF2" w:rsidP="00DA4BF2">
            <w:pPr>
              <w:jc w:val="right"/>
              <w:rPr>
                <w:rFonts w:hint="eastAsia"/>
                <w:sz w:val="21"/>
                <w:szCs w:val="21"/>
              </w:rPr>
            </w:pPr>
            <w:r w:rsidRPr="00397F7F">
              <w:rPr>
                <w:sz w:val="21"/>
                <w:szCs w:val="21"/>
              </w:rPr>
              <w:t>12,564.67</w:t>
            </w:r>
          </w:p>
        </w:tc>
        <w:tc>
          <w:tcPr>
            <w:tcW w:w="1176" w:type="dxa"/>
            <w:tcBorders>
              <w:bottom w:val="single" w:sz="4" w:space="0" w:color="auto"/>
            </w:tcBorders>
            <w:vAlign w:val="center"/>
          </w:tcPr>
          <w:p w14:paraId="3B6AB021" w14:textId="29EF63FC" w:rsidR="00DA4BF2" w:rsidRPr="00397F7F" w:rsidRDefault="00DA4BF2" w:rsidP="00DA4BF2">
            <w:pPr>
              <w:jc w:val="right"/>
              <w:rPr>
                <w:rFonts w:hint="eastAsia"/>
                <w:sz w:val="21"/>
                <w:szCs w:val="21"/>
              </w:rPr>
            </w:pPr>
            <w:r w:rsidRPr="00397F7F">
              <w:rPr>
                <w:sz w:val="21"/>
                <w:szCs w:val="21"/>
              </w:rPr>
              <w:t>0.00</w:t>
            </w:r>
          </w:p>
        </w:tc>
        <w:tc>
          <w:tcPr>
            <w:tcW w:w="1132" w:type="dxa"/>
            <w:tcBorders>
              <w:bottom w:val="single" w:sz="4" w:space="0" w:color="auto"/>
            </w:tcBorders>
            <w:vAlign w:val="center"/>
          </w:tcPr>
          <w:p w14:paraId="06F3AEB8" w14:textId="5FDB9090" w:rsidR="00DA4BF2" w:rsidRPr="00397F7F" w:rsidRDefault="00DA4BF2" w:rsidP="00DA4BF2">
            <w:pPr>
              <w:jc w:val="right"/>
              <w:rPr>
                <w:rFonts w:hint="eastAsia"/>
                <w:sz w:val="21"/>
                <w:szCs w:val="21"/>
              </w:rPr>
            </w:pPr>
            <w:r w:rsidRPr="00397F7F">
              <w:rPr>
                <w:sz w:val="21"/>
                <w:szCs w:val="21"/>
              </w:rPr>
              <w:t>20,226.16</w:t>
            </w:r>
          </w:p>
        </w:tc>
        <w:tc>
          <w:tcPr>
            <w:tcW w:w="1105" w:type="dxa"/>
            <w:tcBorders>
              <w:bottom w:val="single" w:sz="4" w:space="0" w:color="auto"/>
            </w:tcBorders>
            <w:vAlign w:val="center"/>
          </w:tcPr>
          <w:p w14:paraId="4D827C52" w14:textId="0545D23C" w:rsidR="00DA4BF2" w:rsidRPr="00397F7F" w:rsidRDefault="00DA4BF2" w:rsidP="00DA4BF2">
            <w:pPr>
              <w:jc w:val="right"/>
              <w:rPr>
                <w:rFonts w:hint="eastAsia"/>
                <w:sz w:val="21"/>
                <w:szCs w:val="21"/>
              </w:rPr>
            </w:pPr>
            <w:r w:rsidRPr="00397F7F">
              <w:rPr>
                <w:sz w:val="21"/>
                <w:szCs w:val="21"/>
              </w:rPr>
              <w:t>0.01</w:t>
            </w:r>
          </w:p>
        </w:tc>
        <w:tc>
          <w:tcPr>
            <w:tcW w:w="1080" w:type="dxa"/>
            <w:tcBorders>
              <w:bottom w:val="single" w:sz="4" w:space="0" w:color="auto"/>
            </w:tcBorders>
            <w:vAlign w:val="center"/>
          </w:tcPr>
          <w:p w14:paraId="21E82777" w14:textId="629F0D2E" w:rsidR="00DA4BF2" w:rsidRPr="00397F7F" w:rsidRDefault="00DA4BF2" w:rsidP="00DA4BF2">
            <w:pPr>
              <w:jc w:val="right"/>
              <w:rPr>
                <w:rFonts w:hint="eastAsia"/>
                <w:sz w:val="21"/>
                <w:szCs w:val="21"/>
              </w:rPr>
            </w:pPr>
            <w:r w:rsidRPr="00397F7F">
              <w:rPr>
                <w:sz w:val="21"/>
                <w:szCs w:val="21"/>
              </w:rPr>
              <w:t>-37.88</w:t>
            </w:r>
          </w:p>
        </w:tc>
        <w:tc>
          <w:tcPr>
            <w:tcW w:w="1006" w:type="dxa"/>
            <w:tcBorders>
              <w:bottom w:val="single" w:sz="4" w:space="0" w:color="auto"/>
            </w:tcBorders>
            <w:vAlign w:val="center"/>
          </w:tcPr>
          <w:p w14:paraId="623EB341" w14:textId="77777777" w:rsidR="00DA4BF2" w:rsidRPr="00397F7F" w:rsidRDefault="00DA4BF2" w:rsidP="00DA4BF2">
            <w:pPr>
              <w:rPr>
                <w:rFonts w:hint="eastAsia"/>
                <w:sz w:val="21"/>
                <w:szCs w:val="21"/>
              </w:rPr>
            </w:pPr>
          </w:p>
        </w:tc>
      </w:tr>
      <w:tr w:rsidR="00DA4BF2" w:rsidRPr="00B02CA7" w14:paraId="34C08CF8" w14:textId="77777777" w:rsidTr="00397F7F">
        <w:trPr>
          <w:trHeight w:val="165"/>
        </w:trPr>
        <w:tc>
          <w:tcPr>
            <w:tcW w:w="1283" w:type="dxa"/>
            <w:tcBorders>
              <w:bottom w:val="single" w:sz="4" w:space="0" w:color="auto"/>
            </w:tcBorders>
            <w:vAlign w:val="center"/>
          </w:tcPr>
          <w:p w14:paraId="4B20CBA5" w14:textId="6F2160B3" w:rsidR="00DA4BF2" w:rsidRPr="00397F7F" w:rsidRDefault="00DA4BF2" w:rsidP="00DA4BF2">
            <w:pPr>
              <w:rPr>
                <w:rFonts w:hint="eastAsia"/>
                <w:sz w:val="21"/>
                <w:szCs w:val="21"/>
              </w:rPr>
            </w:pPr>
            <w:r w:rsidRPr="00397F7F">
              <w:rPr>
                <w:color w:val="000000"/>
                <w:sz w:val="21"/>
                <w:szCs w:val="21"/>
              </w:rPr>
              <w:t>其他</w:t>
            </w:r>
          </w:p>
        </w:tc>
        <w:tc>
          <w:tcPr>
            <w:tcW w:w="1203" w:type="dxa"/>
            <w:tcBorders>
              <w:bottom w:val="single" w:sz="4" w:space="0" w:color="auto"/>
            </w:tcBorders>
            <w:vAlign w:val="center"/>
          </w:tcPr>
          <w:p w14:paraId="443144EB" w14:textId="77777777" w:rsidR="00DA4BF2" w:rsidRPr="00397F7F" w:rsidRDefault="00DA4BF2" w:rsidP="00DA4BF2">
            <w:pPr>
              <w:rPr>
                <w:rFonts w:hint="eastAsia"/>
                <w:sz w:val="21"/>
                <w:szCs w:val="21"/>
              </w:rPr>
            </w:pPr>
            <w:r w:rsidRPr="00397F7F">
              <w:rPr>
                <w:rFonts w:hint="eastAsia"/>
                <w:color w:val="000000"/>
                <w:sz w:val="21"/>
                <w:szCs w:val="21"/>
              </w:rPr>
              <w:t xml:space="preserve">　</w:t>
            </w:r>
          </w:p>
        </w:tc>
        <w:tc>
          <w:tcPr>
            <w:tcW w:w="1064" w:type="dxa"/>
            <w:tcBorders>
              <w:bottom w:val="single" w:sz="4" w:space="0" w:color="auto"/>
            </w:tcBorders>
            <w:vAlign w:val="center"/>
          </w:tcPr>
          <w:p w14:paraId="312DCC41" w14:textId="6E87B46D" w:rsidR="00DA4BF2" w:rsidRPr="00397F7F" w:rsidRDefault="00DA4BF2" w:rsidP="00DA4BF2">
            <w:pPr>
              <w:jc w:val="right"/>
              <w:rPr>
                <w:rFonts w:hint="eastAsia"/>
                <w:sz w:val="21"/>
                <w:szCs w:val="21"/>
              </w:rPr>
            </w:pPr>
            <w:r w:rsidRPr="00397F7F">
              <w:rPr>
                <w:sz w:val="21"/>
                <w:szCs w:val="21"/>
              </w:rPr>
              <w:t>28,855,532.70</w:t>
            </w:r>
          </w:p>
        </w:tc>
        <w:tc>
          <w:tcPr>
            <w:tcW w:w="1176" w:type="dxa"/>
            <w:tcBorders>
              <w:bottom w:val="single" w:sz="4" w:space="0" w:color="auto"/>
            </w:tcBorders>
            <w:vAlign w:val="center"/>
          </w:tcPr>
          <w:p w14:paraId="4501AE22" w14:textId="6721AE1C" w:rsidR="00DA4BF2" w:rsidRPr="00397F7F" w:rsidRDefault="00DA4BF2" w:rsidP="00DA4BF2">
            <w:pPr>
              <w:jc w:val="right"/>
              <w:rPr>
                <w:rFonts w:hint="eastAsia"/>
                <w:sz w:val="21"/>
                <w:szCs w:val="21"/>
              </w:rPr>
            </w:pPr>
            <w:r w:rsidRPr="00397F7F">
              <w:rPr>
                <w:sz w:val="21"/>
                <w:szCs w:val="21"/>
              </w:rPr>
              <w:t>1.38</w:t>
            </w:r>
          </w:p>
        </w:tc>
        <w:tc>
          <w:tcPr>
            <w:tcW w:w="1132" w:type="dxa"/>
            <w:tcBorders>
              <w:bottom w:val="single" w:sz="4" w:space="0" w:color="auto"/>
            </w:tcBorders>
            <w:vAlign w:val="center"/>
          </w:tcPr>
          <w:p w14:paraId="6C8223FE" w14:textId="12215366" w:rsidR="00DA4BF2" w:rsidRPr="00397F7F" w:rsidRDefault="00DA4BF2" w:rsidP="00DA4BF2">
            <w:pPr>
              <w:jc w:val="right"/>
              <w:rPr>
                <w:rFonts w:hint="eastAsia"/>
                <w:sz w:val="21"/>
                <w:szCs w:val="21"/>
              </w:rPr>
            </w:pPr>
            <w:r w:rsidRPr="00397F7F">
              <w:rPr>
                <w:sz w:val="21"/>
                <w:szCs w:val="21"/>
              </w:rPr>
              <w:t>38,049,938.71</w:t>
            </w:r>
          </w:p>
        </w:tc>
        <w:tc>
          <w:tcPr>
            <w:tcW w:w="1105" w:type="dxa"/>
            <w:tcBorders>
              <w:bottom w:val="single" w:sz="4" w:space="0" w:color="auto"/>
            </w:tcBorders>
            <w:vAlign w:val="center"/>
          </w:tcPr>
          <w:p w14:paraId="57ABB8B7" w14:textId="238920C3" w:rsidR="00DA4BF2" w:rsidRPr="00397F7F" w:rsidRDefault="00DA4BF2" w:rsidP="00DA4BF2">
            <w:pPr>
              <w:jc w:val="right"/>
              <w:rPr>
                <w:rFonts w:hint="eastAsia"/>
                <w:sz w:val="21"/>
                <w:szCs w:val="21"/>
              </w:rPr>
            </w:pPr>
            <w:r w:rsidRPr="00397F7F">
              <w:rPr>
                <w:sz w:val="21"/>
                <w:szCs w:val="21"/>
              </w:rPr>
              <w:t>5.46</w:t>
            </w:r>
          </w:p>
        </w:tc>
        <w:tc>
          <w:tcPr>
            <w:tcW w:w="1080" w:type="dxa"/>
            <w:tcBorders>
              <w:bottom w:val="single" w:sz="4" w:space="0" w:color="auto"/>
            </w:tcBorders>
            <w:vAlign w:val="center"/>
          </w:tcPr>
          <w:p w14:paraId="71DA1E9E" w14:textId="5EBA8EDD" w:rsidR="00DA4BF2" w:rsidRPr="00397F7F" w:rsidRDefault="00DA4BF2" w:rsidP="00DA4BF2">
            <w:pPr>
              <w:jc w:val="right"/>
              <w:rPr>
                <w:rFonts w:hint="eastAsia"/>
                <w:sz w:val="21"/>
                <w:szCs w:val="21"/>
              </w:rPr>
            </w:pPr>
            <w:r w:rsidRPr="00397F7F">
              <w:rPr>
                <w:sz w:val="21"/>
                <w:szCs w:val="21"/>
              </w:rPr>
              <w:t>-24.16</w:t>
            </w:r>
          </w:p>
        </w:tc>
        <w:tc>
          <w:tcPr>
            <w:tcW w:w="1006" w:type="dxa"/>
            <w:tcBorders>
              <w:bottom w:val="single" w:sz="4" w:space="0" w:color="auto"/>
            </w:tcBorders>
            <w:vAlign w:val="center"/>
          </w:tcPr>
          <w:p w14:paraId="57D580F1" w14:textId="77777777" w:rsidR="00DA4BF2" w:rsidRPr="00397F7F" w:rsidRDefault="00DA4BF2" w:rsidP="00DA4BF2">
            <w:pPr>
              <w:rPr>
                <w:rFonts w:hint="eastAsia"/>
                <w:sz w:val="21"/>
                <w:szCs w:val="21"/>
              </w:rPr>
            </w:pPr>
          </w:p>
        </w:tc>
      </w:tr>
      <w:tr w:rsidR="00DA4BF2" w:rsidRPr="00B02CA7" w14:paraId="7E8E096B" w14:textId="77777777" w:rsidTr="00397F7F">
        <w:trPr>
          <w:trHeight w:val="165"/>
        </w:trPr>
        <w:tc>
          <w:tcPr>
            <w:tcW w:w="1283" w:type="dxa"/>
            <w:vAlign w:val="center"/>
          </w:tcPr>
          <w:p w14:paraId="59ECE3C1" w14:textId="5AAD95C1" w:rsidR="00DA4BF2" w:rsidRPr="00397F7F" w:rsidRDefault="00DA4BF2" w:rsidP="00DA4BF2">
            <w:pPr>
              <w:jc w:val="left"/>
              <w:rPr>
                <w:rFonts w:hint="eastAsia"/>
                <w:sz w:val="21"/>
                <w:szCs w:val="21"/>
              </w:rPr>
            </w:pPr>
            <w:proofErr w:type="gramStart"/>
            <w:r w:rsidRPr="00397F7F">
              <w:rPr>
                <w:color w:val="000000"/>
                <w:sz w:val="21"/>
                <w:szCs w:val="21"/>
              </w:rPr>
              <w:t>云产品</w:t>
            </w:r>
            <w:proofErr w:type="gramEnd"/>
            <w:r w:rsidRPr="00397F7F">
              <w:rPr>
                <w:color w:val="000000"/>
                <w:sz w:val="21"/>
                <w:szCs w:val="21"/>
              </w:rPr>
              <w:t>及服务</w:t>
            </w:r>
          </w:p>
        </w:tc>
        <w:tc>
          <w:tcPr>
            <w:tcW w:w="1203" w:type="dxa"/>
            <w:vAlign w:val="center"/>
          </w:tcPr>
          <w:p w14:paraId="6FEA3EE6" w14:textId="31120E60" w:rsidR="00DA4BF2" w:rsidRPr="00397F7F" w:rsidRDefault="00DA4BF2" w:rsidP="00DA4BF2">
            <w:pPr>
              <w:jc w:val="left"/>
              <w:rPr>
                <w:rFonts w:hint="eastAsia"/>
                <w:sz w:val="21"/>
                <w:szCs w:val="21"/>
              </w:rPr>
            </w:pPr>
            <w:r w:rsidRPr="00397F7F">
              <w:rPr>
                <w:color w:val="000000"/>
                <w:sz w:val="21"/>
                <w:szCs w:val="21"/>
              </w:rPr>
              <w:t>直接材料</w:t>
            </w:r>
          </w:p>
        </w:tc>
        <w:tc>
          <w:tcPr>
            <w:tcW w:w="1064" w:type="dxa"/>
            <w:vAlign w:val="center"/>
          </w:tcPr>
          <w:p w14:paraId="087BEAF4" w14:textId="1CBE3AD0" w:rsidR="00DA4BF2" w:rsidRPr="00397F7F" w:rsidRDefault="00DA4BF2" w:rsidP="00DA4BF2">
            <w:pPr>
              <w:jc w:val="right"/>
              <w:rPr>
                <w:rFonts w:hint="eastAsia"/>
                <w:sz w:val="21"/>
                <w:szCs w:val="21"/>
              </w:rPr>
            </w:pPr>
            <w:r w:rsidRPr="00397F7F">
              <w:rPr>
                <w:sz w:val="21"/>
                <w:szCs w:val="21"/>
              </w:rPr>
              <w:t>1,259,383,642.76</w:t>
            </w:r>
          </w:p>
        </w:tc>
        <w:tc>
          <w:tcPr>
            <w:tcW w:w="1176" w:type="dxa"/>
            <w:vAlign w:val="center"/>
          </w:tcPr>
          <w:p w14:paraId="14F14D9D" w14:textId="48E31168" w:rsidR="00DA4BF2" w:rsidRPr="00397F7F" w:rsidRDefault="00DA4BF2" w:rsidP="00DA4BF2">
            <w:pPr>
              <w:jc w:val="right"/>
              <w:rPr>
                <w:rFonts w:hint="eastAsia"/>
                <w:sz w:val="21"/>
                <w:szCs w:val="21"/>
              </w:rPr>
            </w:pPr>
            <w:r w:rsidRPr="00397F7F">
              <w:rPr>
                <w:sz w:val="21"/>
                <w:szCs w:val="21"/>
              </w:rPr>
              <w:t>60.34</w:t>
            </w:r>
          </w:p>
        </w:tc>
        <w:tc>
          <w:tcPr>
            <w:tcW w:w="1132" w:type="dxa"/>
            <w:vAlign w:val="center"/>
          </w:tcPr>
          <w:p w14:paraId="083B31A4" w14:textId="4A1FA670" w:rsidR="00DA4BF2" w:rsidRPr="00397F7F" w:rsidRDefault="00DA4BF2" w:rsidP="00DA4BF2">
            <w:pPr>
              <w:jc w:val="right"/>
              <w:rPr>
                <w:rFonts w:hint="eastAsia"/>
                <w:sz w:val="21"/>
                <w:szCs w:val="21"/>
              </w:rPr>
            </w:pPr>
            <w:r w:rsidRPr="00397F7F">
              <w:rPr>
                <w:sz w:val="21"/>
                <w:szCs w:val="21"/>
              </w:rPr>
              <w:t>1,952,923,395.69</w:t>
            </w:r>
          </w:p>
        </w:tc>
        <w:tc>
          <w:tcPr>
            <w:tcW w:w="1105" w:type="dxa"/>
            <w:vAlign w:val="center"/>
          </w:tcPr>
          <w:p w14:paraId="61EC1D7E" w14:textId="3B40E07E" w:rsidR="00DA4BF2" w:rsidRPr="00397F7F" w:rsidRDefault="00DA4BF2" w:rsidP="00DA4BF2">
            <w:pPr>
              <w:jc w:val="right"/>
              <w:rPr>
                <w:rFonts w:hint="eastAsia"/>
                <w:sz w:val="21"/>
                <w:szCs w:val="21"/>
              </w:rPr>
            </w:pPr>
            <w:r w:rsidRPr="00397F7F">
              <w:rPr>
                <w:sz w:val="21"/>
                <w:szCs w:val="21"/>
              </w:rPr>
              <w:t>17.44</w:t>
            </w:r>
          </w:p>
        </w:tc>
        <w:tc>
          <w:tcPr>
            <w:tcW w:w="1080" w:type="dxa"/>
            <w:vAlign w:val="center"/>
          </w:tcPr>
          <w:p w14:paraId="3A345E77" w14:textId="42F11864" w:rsidR="00DA4BF2" w:rsidRPr="00397F7F" w:rsidRDefault="00DA4BF2" w:rsidP="00DA4BF2">
            <w:pPr>
              <w:jc w:val="right"/>
              <w:rPr>
                <w:rFonts w:hint="eastAsia"/>
                <w:sz w:val="21"/>
                <w:szCs w:val="21"/>
              </w:rPr>
            </w:pPr>
            <w:r w:rsidRPr="00397F7F">
              <w:rPr>
                <w:sz w:val="21"/>
                <w:szCs w:val="21"/>
              </w:rPr>
              <w:t>-35.51</w:t>
            </w:r>
          </w:p>
        </w:tc>
        <w:tc>
          <w:tcPr>
            <w:tcW w:w="1006" w:type="dxa"/>
            <w:vAlign w:val="center"/>
          </w:tcPr>
          <w:p w14:paraId="0618C018" w14:textId="77777777" w:rsidR="00DA4BF2" w:rsidRPr="00397F7F" w:rsidRDefault="00DA4BF2" w:rsidP="00DA4BF2">
            <w:pPr>
              <w:jc w:val="left"/>
              <w:rPr>
                <w:rFonts w:hint="eastAsia"/>
                <w:sz w:val="21"/>
                <w:szCs w:val="21"/>
              </w:rPr>
            </w:pPr>
          </w:p>
        </w:tc>
      </w:tr>
      <w:tr w:rsidR="00DA4BF2" w:rsidRPr="00B02CA7" w14:paraId="3AA9186C" w14:textId="77777777" w:rsidTr="00397F7F">
        <w:trPr>
          <w:trHeight w:val="165"/>
        </w:trPr>
        <w:tc>
          <w:tcPr>
            <w:tcW w:w="1283" w:type="dxa"/>
            <w:tcBorders>
              <w:bottom w:val="single" w:sz="4" w:space="0" w:color="auto"/>
            </w:tcBorders>
            <w:vAlign w:val="center"/>
          </w:tcPr>
          <w:p w14:paraId="2A0C509F" w14:textId="0BD55AD9" w:rsidR="00DA4BF2" w:rsidRPr="00397F7F" w:rsidRDefault="00DA4BF2" w:rsidP="00DA4BF2">
            <w:pPr>
              <w:rPr>
                <w:rFonts w:hint="eastAsia"/>
                <w:color w:val="000000"/>
                <w:sz w:val="21"/>
                <w:szCs w:val="21"/>
              </w:rPr>
            </w:pPr>
            <w:proofErr w:type="gramStart"/>
            <w:r w:rsidRPr="00397F7F">
              <w:rPr>
                <w:color w:val="000000"/>
                <w:sz w:val="21"/>
                <w:szCs w:val="21"/>
              </w:rPr>
              <w:t>云产品</w:t>
            </w:r>
            <w:proofErr w:type="gramEnd"/>
            <w:r w:rsidRPr="00397F7F">
              <w:rPr>
                <w:color w:val="000000"/>
                <w:sz w:val="21"/>
                <w:szCs w:val="21"/>
              </w:rPr>
              <w:t>及服务</w:t>
            </w:r>
          </w:p>
        </w:tc>
        <w:tc>
          <w:tcPr>
            <w:tcW w:w="1203" w:type="dxa"/>
            <w:tcBorders>
              <w:bottom w:val="single" w:sz="4" w:space="0" w:color="auto"/>
            </w:tcBorders>
            <w:vAlign w:val="center"/>
          </w:tcPr>
          <w:p w14:paraId="357DBC41" w14:textId="2663D802" w:rsidR="00DA4BF2" w:rsidRPr="00397F7F" w:rsidRDefault="00DA4BF2" w:rsidP="00DA4BF2">
            <w:pPr>
              <w:rPr>
                <w:rFonts w:hint="eastAsia"/>
                <w:color w:val="000000"/>
                <w:sz w:val="21"/>
                <w:szCs w:val="21"/>
              </w:rPr>
            </w:pPr>
            <w:r w:rsidRPr="00397F7F">
              <w:rPr>
                <w:color w:val="000000"/>
                <w:sz w:val="21"/>
                <w:szCs w:val="21"/>
              </w:rPr>
              <w:t>合同履约成本</w:t>
            </w:r>
          </w:p>
        </w:tc>
        <w:tc>
          <w:tcPr>
            <w:tcW w:w="1064" w:type="dxa"/>
            <w:tcBorders>
              <w:bottom w:val="single" w:sz="4" w:space="0" w:color="auto"/>
            </w:tcBorders>
            <w:vAlign w:val="center"/>
          </w:tcPr>
          <w:p w14:paraId="33ABD0F2" w14:textId="5F629460" w:rsidR="00DA4BF2" w:rsidRPr="00397F7F" w:rsidRDefault="00DA4BF2" w:rsidP="00DA4BF2">
            <w:pPr>
              <w:jc w:val="right"/>
              <w:rPr>
                <w:rFonts w:hint="eastAsia"/>
                <w:color w:val="000000"/>
                <w:sz w:val="21"/>
                <w:szCs w:val="21"/>
              </w:rPr>
            </w:pPr>
            <w:r w:rsidRPr="00397F7F">
              <w:rPr>
                <w:sz w:val="21"/>
                <w:szCs w:val="21"/>
              </w:rPr>
              <w:t>7,700,299.73</w:t>
            </w:r>
          </w:p>
        </w:tc>
        <w:tc>
          <w:tcPr>
            <w:tcW w:w="1176" w:type="dxa"/>
            <w:tcBorders>
              <w:bottom w:val="single" w:sz="4" w:space="0" w:color="auto"/>
            </w:tcBorders>
            <w:vAlign w:val="center"/>
          </w:tcPr>
          <w:p w14:paraId="617BAAC1" w14:textId="63E303EF" w:rsidR="00DA4BF2" w:rsidRPr="00397F7F" w:rsidRDefault="00DA4BF2" w:rsidP="00DA4BF2">
            <w:pPr>
              <w:jc w:val="right"/>
              <w:rPr>
                <w:rFonts w:hint="eastAsia"/>
                <w:color w:val="000000"/>
                <w:sz w:val="21"/>
                <w:szCs w:val="21"/>
              </w:rPr>
            </w:pPr>
            <w:r w:rsidRPr="00397F7F">
              <w:rPr>
                <w:sz w:val="21"/>
                <w:szCs w:val="21"/>
              </w:rPr>
              <w:t>0.37</w:t>
            </w:r>
          </w:p>
        </w:tc>
        <w:tc>
          <w:tcPr>
            <w:tcW w:w="1132" w:type="dxa"/>
            <w:tcBorders>
              <w:bottom w:val="single" w:sz="4" w:space="0" w:color="auto"/>
            </w:tcBorders>
            <w:vAlign w:val="center"/>
          </w:tcPr>
          <w:p w14:paraId="60529BF5" w14:textId="171AD898" w:rsidR="00DA4BF2" w:rsidRPr="00397F7F" w:rsidRDefault="00DA4BF2" w:rsidP="00DA4BF2">
            <w:pPr>
              <w:jc w:val="right"/>
              <w:rPr>
                <w:rFonts w:hint="eastAsia"/>
                <w:color w:val="000000"/>
                <w:sz w:val="21"/>
                <w:szCs w:val="21"/>
              </w:rPr>
            </w:pPr>
            <w:r w:rsidRPr="00397F7F">
              <w:rPr>
                <w:sz w:val="21"/>
                <w:szCs w:val="21"/>
              </w:rPr>
              <w:t>5,326,037.17</w:t>
            </w:r>
          </w:p>
        </w:tc>
        <w:tc>
          <w:tcPr>
            <w:tcW w:w="1105" w:type="dxa"/>
            <w:tcBorders>
              <w:bottom w:val="single" w:sz="4" w:space="0" w:color="auto"/>
            </w:tcBorders>
            <w:vAlign w:val="center"/>
          </w:tcPr>
          <w:p w14:paraId="5C35EAC8" w14:textId="7BF400DA" w:rsidR="00DA4BF2" w:rsidRPr="00397F7F" w:rsidRDefault="00DA4BF2" w:rsidP="00DA4BF2">
            <w:pPr>
              <w:jc w:val="right"/>
              <w:rPr>
                <w:rFonts w:hint="eastAsia"/>
                <w:color w:val="000000"/>
                <w:sz w:val="21"/>
                <w:szCs w:val="21"/>
              </w:rPr>
            </w:pPr>
            <w:r w:rsidRPr="00397F7F">
              <w:rPr>
                <w:sz w:val="21"/>
                <w:szCs w:val="21"/>
              </w:rPr>
              <w:t>0.21</w:t>
            </w:r>
          </w:p>
        </w:tc>
        <w:tc>
          <w:tcPr>
            <w:tcW w:w="1080" w:type="dxa"/>
            <w:tcBorders>
              <w:bottom w:val="single" w:sz="4" w:space="0" w:color="auto"/>
            </w:tcBorders>
            <w:vAlign w:val="center"/>
          </w:tcPr>
          <w:p w14:paraId="1B7CE043" w14:textId="5AD1AFE4" w:rsidR="00DA4BF2" w:rsidRPr="00397F7F" w:rsidRDefault="00DA4BF2" w:rsidP="00DA4BF2">
            <w:pPr>
              <w:jc w:val="right"/>
              <w:rPr>
                <w:rFonts w:hint="eastAsia"/>
                <w:color w:val="000000"/>
                <w:sz w:val="21"/>
                <w:szCs w:val="21"/>
              </w:rPr>
            </w:pPr>
            <w:r w:rsidRPr="00397F7F">
              <w:rPr>
                <w:sz w:val="21"/>
                <w:szCs w:val="21"/>
              </w:rPr>
              <w:t>44.58</w:t>
            </w:r>
          </w:p>
        </w:tc>
        <w:tc>
          <w:tcPr>
            <w:tcW w:w="1006" w:type="dxa"/>
            <w:tcBorders>
              <w:bottom w:val="single" w:sz="4" w:space="0" w:color="auto"/>
            </w:tcBorders>
            <w:vAlign w:val="center"/>
          </w:tcPr>
          <w:p w14:paraId="20B42982" w14:textId="77777777" w:rsidR="00DA4BF2" w:rsidRPr="00397F7F" w:rsidRDefault="00DA4BF2" w:rsidP="00DA4BF2">
            <w:pPr>
              <w:rPr>
                <w:rFonts w:hint="eastAsia"/>
                <w:sz w:val="21"/>
                <w:szCs w:val="21"/>
              </w:rPr>
            </w:pPr>
          </w:p>
        </w:tc>
      </w:tr>
    </w:tbl>
    <w:p w14:paraId="041AC9EB" w14:textId="77777777" w:rsidR="00B87110" w:rsidRPr="00397F7F" w:rsidRDefault="00B87110">
      <w:pPr>
        <w:rPr>
          <w:rFonts w:hint="eastAsia"/>
          <w:sz w:val="21"/>
          <w:szCs w:val="21"/>
        </w:rPr>
      </w:pPr>
    </w:p>
    <w:p w14:paraId="12C0F851" w14:textId="77777777" w:rsidR="005265CD" w:rsidRPr="00032EAE" w:rsidRDefault="007066F1">
      <w:pPr>
        <w:rPr>
          <w:rFonts w:hint="eastAsia"/>
          <w:sz w:val="21"/>
          <w:szCs w:val="21"/>
        </w:rPr>
      </w:pPr>
      <w:r w:rsidRPr="00425E05">
        <w:rPr>
          <w:rFonts w:hint="eastAsia"/>
          <w:sz w:val="21"/>
          <w:szCs w:val="21"/>
        </w:rPr>
        <w:t>成本分析其他情况说明</w:t>
      </w:r>
    </w:p>
    <w:sdt>
      <w:sdtPr>
        <w:rPr>
          <w:rFonts w:hint="eastAsia"/>
          <w:sz w:val="21"/>
          <w:szCs w:val="21"/>
        </w:rPr>
        <w:alias w:val="成本分析其他情况"/>
        <w:tag w:val="_GBC_93fdd34ed0d546d3bf448336c6187b3a"/>
        <w:id w:val="1593966092"/>
        <w:placeholder>
          <w:docPart w:val="GBC22222222222222222222222222222"/>
        </w:placeholder>
      </w:sdtPr>
      <w:sdtContent>
        <w:p w14:paraId="1002FAE5" w14:textId="1A8533D4" w:rsidR="005265CD" w:rsidRPr="00397F7F" w:rsidRDefault="008369EB">
          <w:pPr>
            <w:rPr>
              <w:rFonts w:hint="eastAsia"/>
              <w:sz w:val="21"/>
              <w:szCs w:val="21"/>
            </w:rPr>
          </w:pPr>
          <w:r w:rsidRPr="00032EAE">
            <w:rPr>
              <w:rFonts w:hint="eastAsia"/>
              <w:sz w:val="21"/>
              <w:szCs w:val="21"/>
            </w:rPr>
            <w:t>无</w:t>
          </w:r>
        </w:p>
      </w:sdtContent>
    </w:sdt>
    <w:p w14:paraId="5D5FD0E5" w14:textId="77777777" w:rsidR="005265CD" w:rsidRPr="00397F7F" w:rsidRDefault="005265CD">
      <w:pPr>
        <w:rPr>
          <w:rFonts w:hint="eastAsia"/>
          <w:sz w:val="21"/>
          <w:szCs w:val="21"/>
        </w:rPr>
      </w:pPr>
    </w:p>
    <w:p w14:paraId="3FDDD9C0" w14:textId="77777777" w:rsidR="005265CD" w:rsidRPr="00397F7F" w:rsidRDefault="007066F1">
      <w:pPr>
        <w:pStyle w:val="5"/>
        <w:numPr>
          <w:ilvl w:val="0"/>
          <w:numId w:val="58"/>
        </w:numPr>
        <w:tabs>
          <w:tab w:val="left" w:pos="567"/>
        </w:tabs>
        <w:rPr>
          <w:rFonts w:ascii="宋体" w:hAnsi="宋体" w:hint="eastAsia"/>
          <w:szCs w:val="21"/>
        </w:rPr>
      </w:pPr>
      <w:bookmarkStart w:id="74" w:name="_Hlk90300753"/>
      <w:r w:rsidRPr="00397F7F">
        <w:rPr>
          <w:rFonts w:ascii="宋体" w:hAnsi="宋体" w:hint="eastAsia"/>
          <w:szCs w:val="21"/>
        </w:rPr>
        <w:t>报告期主要子公司股权变动导致合并范围变化</w:t>
      </w:r>
    </w:p>
    <w:sdt>
      <w:sdtPr>
        <w:rPr>
          <w:sz w:val="21"/>
          <w:szCs w:val="21"/>
        </w:rPr>
        <w:alias w:val="是否适用：报告期主要子公司股权变动导致合并范围变化 [双击切换]"/>
        <w:tag w:val="_GBC_5a85a0845ddb45479f33e66bdce2be8b"/>
        <w:id w:val="-1825580568"/>
        <w:placeholder>
          <w:docPart w:val="GBC22222222222222222222222222222"/>
        </w:placeholder>
      </w:sdtPr>
      <w:sdtContent>
        <w:p w14:paraId="3CF77E8E"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报告期主要子公司股权变动导致合并范围变化 "/>
        <w:tag w:val="_GBC_39c2689c96b2419bbfe6aca20d871dd3"/>
        <w:id w:val="-220753631"/>
        <w:placeholder>
          <w:docPart w:val="GBC22222222222222222222222222222"/>
        </w:placeholder>
      </w:sdtPr>
      <w:sdtContent>
        <w:p w14:paraId="7DBEE553" w14:textId="7C65ED89" w:rsidR="005265CD" w:rsidRPr="00397F7F" w:rsidRDefault="00BC58E5" w:rsidP="00BC58E5">
          <w:pPr>
            <w:ind w:firstLineChars="202" w:firstLine="424"/>
            <w:jc w:val="both"/>
            <w:rPr>
              <w:rFonts w:hint="eastAsia"/>
              <w:sz w:val="21"/>
              <w:szCs w:val="21"/>
            </w:rPr>
          </w:pPr>
          <w:r w:rsidRPr="00397F7F">
            <w:rPr>
              <w:rFonts w:hint="eastAsia"/>
              <w:sz w:val="21"/>
              <w:szCs w:val="21"/>
            </w:rPr>
            <w:t>报告期内，公司设立了</w:t>
          </w:r>
          <w:r w:rsidR="005C744E">
            <w:rPr>
              <w:rFonts w:hint="eastAsia"/>
              <w:sz w:val="21"/>
              <w:szCs w:val="21"/>
            </w:rPr>
            <w:t>全资</w:t>
          </w:r>
          <w:r w:rsidRPr="00397F7F">
            <w:rPr>
              <w:rFonts w:hint="eastAsia"/>
              <w:sz w:val="21"/>
              <w:szCs w:val="21"/>
            </w:rPr>
            <w:t>子公司北京市</w:t>
          </w:r>
          <w:proofErr w:type="gramStart"/>
          <w:r w:rsidRPr="00397F7F">
            <w:rPr>
              <w:rFonts w:hint="eastAsia"/>
              <w:sz w:val="21"/>
              <w:szCs w:val="21"/>
            </w:rPr>
            <w:t>有方物联感知</w:t>
          </w:r>
          <w:proofErr w:type="gramEnd"/>
          <w:r w:rsidRPr="00397F7F">
            <w:rPr>
              <w:rFonts w:hint="eastAsia"/>
              <w:sz w:val="21"/>
              <w:szCs w:val="21"/>
            </w:rPr>
            <w:t>科技有限公司，退出了控股公司北京</w:t>
          </w:r>
          <w:proofErr w:type="gramStart"/>
          <w:r w:rsidRPr="00397F7F">
            <w:rPr>
              <w:rFonts w:hint="eastAsia"/>
              <w:sz w:val="21"/>
              <w:szCs w:val="21"/>
            </w:rPr>
            <w:t>有柴物联网</w:t>
          </w:r>
          <w:proofErr w:type="gramEnd"/>
          <w:r w:rsidRPr="00397F7F">
            <w:rPr>
              <w:rFonts w:hint="eastAsia"/>
              <w:sz w:val="21"/>
              <w:szCs w:val="21"/>
            </w:rPr>
            <w:t>科技有限公司的股份，合并报表范围有变更，详见本节之“五、报告期内主要经营情况”之“（七）主要控股参股公司分析”</w:t>
          </w:r>
          <w:r w:rsidR="005C744E">
            <w:rPr>
              <w:rFonts w:hint="eastAsia"/>
              <w:sz w:val="21"/>
              <w:szCs w:val="21"/>
            </w:rPr>
            <w:t>。</w:t>
          </w:r>
        </w:p>
      </w:sdtContent>
    </w:sdt>
    <w:p w14:paraId="1F7095E5" w14:textId="77777777" w:rsidR="005265CD" w:rsidRPr="00397F7F" w:rsidRDefault="005265CD">
      <w:pPr>
        <w:rPr>
          <w:rFonts w:hint="eastAsia"/>
          <w:sz w:val="21"/>
          <w:szCs w:val="21"/>
        </w:rPr>
      </w:pPr>
    </w:p>
    <w:p w14:paraId="3D3325AB" w14:textId="77777777" w:rsidR="005265CD" w:rsidRPr="00397F7F" w:rsidRDefault="007066F1">
      <w:pPr>
        <w:pStyle w:val="5"/>
        <w:numPr>
          <w:ilvl w:val="0"/>
          <w:numId w:val="58"/>
        </w:numPr>
        <w:tabs>
          <w:tab w:val="left" w:pos="567"/>
        </w:tabs>
        <w:rPr>
          <w:rFonts w:ascii="宋体" w:hAnsi="宋体" w:hint="eastAsia"/>
          <w:szCs w:val="21"/>
        </w:rPr>
      </w:pPr>
      <w:r w:rsidRPr="00397F7F">
        <w:rPr>
          <w:rFonts w:ascii="宋体" w:hAnsi="宋体" w:hint="eastAsia"/>
          <w:szCs w:val="21"/>
        </w:rPr>
        <w:t>公司报告期内业务、产品或服务发生重大变化或调整有关情况</w:t>
      </w:r>
    </w:p>
    <w:sdt>
      <w:sdtPr>
        <w:rPr>
          <w:sz w:val="21"/>
          <w:szCs w:val="21"/>
        </w:rPr>
        <w:alias w:val="是否适用：公司报告期内业务、产品或服务发生重大变化或调整有关情况  [双击切换]"/>
        <w:tag w:val="_GBC_a55397f0236f4df4bc94523aa59094fe"/>
        <w:id w:val="280998521"/>
        <w:placeholder>
          <w:docPart w:val="GBC22222222222222222222222222222"/>
        </w:placeholder>
      </w:sdtPr>
      <w:sdtContent>
        <w:p w14:paraId="6E38E2CA" w14:textId="77777777" w:rsidR="005265CD" w:rsidRPr="00397F7F" w:rsidRDefault="007066F1" w:rsidP="00BC58E5">
          <w:pPr>
            <w:rPr>
              <w:rFonts w:hint="eastAsia"/>
              <w:sz w:val="21"/>
              <w:szCs w:val="21"/>
            </w:rPr>
          </w:pPr>
          <w:r w:rsidRPr="00397F7F">
            <w:rPr>
              <w:sz w:val="21"/>
              <w:szCs w:val="21"/>
            </w:rPr>
            <w:fldChar w:fldCharType="begin"/>
          </w:r>
          <w:r w:rsidR="00BC58E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BC58E5" w:rsidRPr="00397F7F">
            <w:rPr>
              <w:sz w:val="21"/>
              <w:szCs w:val="21"/>
            </w:rPr>
            <w:instrText xml:space="preserve"> MACROBUTTON  SnrToggleCheckbox √不适用 </w:instrText>
          </w:r>
          <w:r w:rsidRPr="00397F7F">
            <w:rPr>
              <w:sz w:val="21"/>
              <w:szCs w:val="21"/>
            </w:rPr>
            <w:fldChar w:fldCharType="end"/>
          </w:r>
        </w:p>
      </w:sdtContent>
    </w:sdt>
    <w:p w14:paraId="17615F23" w14:textId="77777777" w:rsidR="005265CD" w:rsidRPr="00397F7F" w:rsidRDefault="005265CD">
      <w:pPr>
        <w:rPr>
          <w:rFonts w:hint="eastAsia"/>
          <w:sz w:val="21"/>
          <w:szCs w:val="21"/>
        </w:rPr>
      </w:pPr>
    </w:p>
    <w:p w14:paraId="0D8B9005" w14:textId="77777777" w:rsidR="005265CD" w:rsidRPr="00397F7F" w:rsidRDefault="007066F1">
      <w:pPr>
        <w:pStyle w:val="5"/>
        <w:numPr>
          <w:ilvl w:val="0"/>
          <w:numId w:val="58"/>
        </w:numPr>
        <w:tabs>
          <w:tab w:val="left" w:pos="567"/>
        </w:tabs>
        <w:rPr>
          <w:rFonts w:ascii="宋体" w:hAnsi="宋体" w:hint="eastAsia"/>
          <w:szCs w:val="21"/>
        </w:rPr>
      </w:pPr>
      <w:bookmarkStart w:id="75" w:name="_Hlk25832680"/>
      <w:bookmarkStart w:id="76" w:name="_Hlk27481142"/>
      <w:bookmarkEnd w:id="74"/>
      <w:r w:rsidRPr="00397F7F">
        <w:rPr>
          <w:rFonts w:ascii="宋体" w:hAnsi="宋体" w:hint="eastAsia"/>
          <w:szCs w:val="21"/>
        </w:rPr>
        <w:t>主要销售客户及主要供应商情况</w:t>
      </w:r>
      <w:bookmarkEnd w:id="75"/>
    </w:p>
    <w:p w14:paraId="3E20BC2D" w14:textId="77777777" w:rsidR="005265CD" w:rsidRPr="00B17531" w:rsidRDefault="007066F1">
      <w:pPr>
        <w:pStyle w:val="a6"/>
        <w:ind w:firstLineChars="0" w:firstLine="0"/>
        <w:rPr>
          <w:rFonts w:ascii="宋体" w:hAnsi="宋体" w:cs="宋体" w:hint="eastAsia"/>
          <w:szCs w:val="21"/>
        </w:rPr>
      </w:pPr>
      <w:bookmarkStart w:id="77" w:name="_Hlk41745860"/>
      <w:bookmarkStart w:id="78" w:name="_Hlk41747959"/>
      <w:r w:rsidRPr="00B17531">
        <w:rPr>
          <w:rFonts w:ascii="宋体" w:hAnsi="宋体" w:cs="宋体" w:hint="eastAsia"/>
          <w:szCs w:val="21"/>
        </w:rPr>
        <w:t>属于同</w:t>
      </w:r>
      <w:proofErr w:type="gramStart"/>
      <w:r w:rsidRPr="00B17531">
        <w:rPr>
          <w:rFonts w:ascii="宋体" w:hAnsi="宋体" w:cs="宋体" w:hint="eastAsia"/>
          <w:szCs w:val="21"/>
        </w:rPr>
        <w:t>一控制</w:t>
      </w:r>
      <w:proofErr w:type="gramEnd"/>
      <w:r w:rsidRPr="00B17531">
        <w:rPr>
          <w:rFonts w:ascii="宋体" w:hAnsi="宋体" w:cs="宋体" w:hint="eastAsia"/>
          <w:szCs w:val="21"/>
        </w:rPr>
        <w:t>人控制的客户或供应商视为同一客户或</w:t>
      </w:r>
      <w:proofErr w:type="gramStart"/>
      <w:r w:rsidRPr="00B17531">
        <w:rPr>
          <w:rFonts w:ascii="宋体" w:hAnsi="宋体" w:cs="宋体" w:hint="eastAsia"/>
          <w:szCs w:val="21"/>
        </w:rPr>
        <w:t>供应商合并列</w:t>
      </w:r>
      <w:proofErr w:type="gramEnd"/>
      <w:r w:rsidRPr="00B17531">
        <w:rPr>
          <w:rFonts w:ascii="宋体" w:hAnsi="宋体" w:cs="宋体" w:hint="eastAsia"/>
          <w:szCs w:val="21"/>
        </w:rPr>
        <w:t>示，受同一国有资产管理机构实际控制的除外。</w:t>
      </w:r>
    </w:p>
    <w:p w14:paraId="08DFD235" w14:textId="77777777" w:rsidR="005265CD" w:rsidRPr="00B17531" w:rsidRDefault="007066F1">
      <w:pPr>
        <w:pStyle w:val="a6"/>
        <w:ind w:firstLineChars="0" w:firstLine="0"/>
        <w:rPr>
          <w:rFonts w:ascii="宋体" w:hAnsi="宋体" w:cs="宋体" w:hint="eastAsia"/>
          <w:szCs w:val="21"/>
        </w:rPr>
      </w:pPr>
      <w:r w:rsidRPr="00B17531">
        <w:rPr>
          <w:rFonts w:ascii="宋体" w:hAnsi="宋体" w:cs="宋体" w:hint="eastAsia"/>
          <w:szCs w:val="21"/>
        </w:rPr>
        <w:t>下列客户及供应商信息按照同</w:t>
      </w:r>
      <w:proofErr w:type="gramStart"/>
      <w:r w:rsidRPr="00B17531">
        <w:rPr>
          <w:rFonts w:ascii="宋体" w:hAnsi="宋体" w:cs="宋体" w:hint="eastAsia"/>
          <w:szCs w:val="21"/>
        </w:rPr>
        <w:t>一控制</w:t>
      </w:r>
      <w:proofErr w:type="gramEnd"/>
      <w:r w:rsidRPr="00B17531">
        <w:rPr>
          <w:rFonts w:ascii="宋体" w:hAnsi="宋体" w:cs="宋体" w:hint="eastAsia"/>
          <w:szCs w:val="21"/>
        </w:rPr>
        <w:t>口径合并计算列示的情况说明</w:t>
      </w:r>
    </w:p>
    <w:p w14:paraId="0D8FF627" w14:textId="1520C556" w:rsidR="005265CD" w:rsidRPr="00397F7F" w:rsidRDefault="00F44B3B">
      <w:pPr>
        <w:rPr>
          <w:rFonts w:hint="eastAsia"/>
          <w:sz w:val="21"/>
          <w:szCs w:val="21"/>
        </w:rPr>
      </w:pPr>
      <w:r>
        <w:rPr>
          <w:rFonts w:hint="eastAsia"/>
          <w:sz w:val="21"/>
          <w:szCs w:val="21"/>
        </w:rPr>
        <w:t>无</w:t>
      </w:r>
    </w:p>
    <w:p w14:paraId="66E2E0CD" w14:textId="77777777" w:rsidR="005265CD" w:rsidRPr="00397F7F" w:rsidRDefault="005265CD">
      <w:pPr>
        <w:rPr>
          <w:rFonts w:hint="eastAsia"/>
          <w:sz w:val="21"/>
          <w:szCs w:val="21"/>
        </w:rPr>
      </w:pPr>
    </w:p>
    <w:p w14:paraId="28D6FFE0" w14:textId="77777777" w:rsidR="005265CD" w:rsidRPr="00397F7F" w:rsidRDefault="007066F1">
      <w:pPr>
        <w:autoSpaceDE w:val="0"/>
        <w:autoSpaceDN w:val="0"/>
        <w:adjustRightInd w:val="0"/>
        <w:spacing w:line="276" w:lineRule="auto"/>
        <w:rPr>
          <w:rFonts w:hint="eastAsia"/>
          <w:b/>
          <w:sz w:val="21"/>
          <w:szCs w:val="21"/>
          <w:lang w:val="zh-CN"/>
        </w:rPr>
      </w:pPr>
      <w:bookmarkStart w:id="79" w:name="_Hlk25832382"/>
      <w:bookmarkEnd w:id="77"/>
      <w:bookmarkEnd w:id="78"/>
      <w:r w:rsidRPr="00397F7F">
        <w:rPr>
          <w:b/>
          <w:sz w:val="21"/>
          <w:szCs w:val="21"/>
          <w:lang w:val="zh-CN"/>
        </w:rPr>
        <w:t>A.公司主要销售客户情况</w:t>
      </w:r>
    </w:p>
    <w:sdt>
      <w:sdtPr>
        <w:rPr>
          <w:rFonts w:hint="eastAsia"/>
          <w:sz w:val="21"/>
          <w:szCs w:val="21"/>
          <w:lang w:val="zh-CN"/>
        </w:rPr>
        <w:alias w:val="是否适用：主要销售客户情况[双击切换]"/>
        <w:tag w:val="_GBC_9070b44dfd7d4188a9da11742f1f5c70"/>
        <w:id w:val="-126935813"/>
        <w:placeholder>
          <w:docPart w:val="GBC22222222222222222222222222222"/>
        </w:placeholder>
      </w:sdtPr>
      <w:sdtContent>
        <w:p w14:paraId="5B230153" w14:textId="77777777" w:rsidR="005265CD" w:rsidRPr="00397F7F" w:rsidRDefault="007066F1">
          <w:pPr>
            <w:rPr>
              <w:rFonts w:hint="eastAsia"/>
              <w:sz w:val="21"/>
              <w:szCs w:val="21"/>
              <w:lang w:val="zh-CN"/>
            </w:rPr>
          </w:pPr>
          <w:r w:rsidRPr="00397F7F">
            <w:rPr>
              <w:sz w:val="21"/>
              <w:szCs w:val="21"/>
              <w:lang w:val="zh-CN"/>
            </w:rPr>
            <w:fldChar w:fldCharType="begin"/>
          </w:r>
          <w:r w:rsidRPr="00397F7F">
            <w:rPr>
              <w:sz w:val="21"/>
              <w:szCs w:val="21"/>
              <w:lang w:val="zh-CN"/>
            </w:rPr>
            <w:instrText xml:space="preserve"> MACROBUTTON  SnrToggleCheckbox √适用 </w:instrText>
          </w:r>
          <w:r w:rsidRPr="00397F7F">
            <w:rPr>
              <w:sz w:val="21"/>
              <w:szCs w:val="21"/>
              <w:lang w:val="zh-CN"/>
            </w:rPr>
            <w:fldChar w:fldCharType="end"/>
          </w:r>
          <w:r w:rsidRPr="00397F7F">
            <w:rPr>
              <w:sz w:val="21"/>
              <w:szCs w:val="21"/>
              <w:lang w:val="zh-CN"/>
            </w:rPr>
            <w:fldChar w:fldCharType="begin"/>
          </w:r>
          <w:r w:rsidRPr="00397F7F">
            <w:rPr>
              <w:sz w:val="21"/>
              <w:szCs w:val="21"/>
              <w:lang w:val="zh-CN"/>
            </w:rPr>
            <w:instrText xml:space="preserve"> MACROBUTTON  SnrToggleCheckbox □不适用 </w:instrText>
          </w:r>
          <w:r w:rsidRPr="00397F7F">
            <w:rPr>
              <w:sz w:val="21"/>
              <w:szCs w:val="21"/>
              <w:lang w:val="zh-CN"/>
            </w:rPr>
            <w:fldChar w:fldCharType="end"/>
          </w:r>
        </w:p>
      </w:sdtContent>
    </w:sdt>
    <w:p w14:paraId="68F6BBE5" w14:textId="77777777" w:rsidR="005265CD" w:rsidRPr="00397F7F" w:rsidRDefault="007066F1">
      <w:pPr>
        <w:rPr>
          <w:rFonts w:hint="eastAsia"/>
          <w:sz w:val="21"/>
          <w:szCs w:val="21"/>
        </w:rPr>
      </w:pPr>
      <w:r w:rsidRPr="00397F7F">
        <w:rPr>
          <w:rFonts w:hint="eastAsia"/>
          <w:sz w:val="21"/>
          <w:szCs w:val="21"/>
        </w:rPr>
        <w:t>前五名客户销售额</w:t>
      </w:r>
      <w:sdt>
        <w:sdtPr>
          <w:rPr>
            <w:rFonts w:hint="eastAsia"/>
            <w:sz w:val="21"/>
            <w:szCs w:val="21"/>
          </w:rPr>
          <w:alias w:val="前五名客户销售额"/>
          <w:tag w:val="_GBC_1639d1faa7d64845a68a7dfa14899476"/>
          <w:id w:val="654807929"/>
          <w:placeholder>
            <w:docPart w:val="GBC22222222222222222222222222222"/>
          </w:placeholder>
        </w:sdtPr>
        <w:sdtContent>
          <w:r w:rsidR="009045F4" w:rsidRPr="00397F7F">
            <w:rPr>
              <w:sz w:val="21"/>
              <w:szCs w:val="21"/>
            </w:rPr>
            <w:t>153,633.53</w:t>
          </w:r>
        </w:sdtContent>
      </w:sdt>
      <w:sdt>
        <w:sdtPr>
          <w:rPr>
            <w:rFonts w:hint="eastAsia"/>
            <w:sz w:val="21"/>
            <w:szCs w:val="21"/>
          </w:rPr>
          <w:alias w:val="单位：前五名客户销售额"/>
          <w:tag w:val="_GBC_8a4dc1c957a74975978f0d38a6882deb"/>
          <w:id w:val="-28681460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万元</w:t>
          </w:r>
        </w:sdtContent>
      </w:sdt>
      <w:r w:rsidRPr="00397F7F">
        <w:rPr>
          <w:rFonts w:hint="eastAsia"/>
          <w:sz w:val="21"/>
          <w:szCs w:val="21"/>
        </w:rPr>
        <w:t>，占年度销售总额</w:t>
      </w:r>
      <w:sdt>
        <w:sdtPr>
          <w:rPr>
            <w:sz w:val="21"/>
            <w:szCs w:val="21"/>
          </w:rPr>
          <w:alias w:val="前五名客户销售额占年度销售总额比例"/>
          <w:tag w:val="_GBC_2aa00b9bd1474ac1bba69506b4d3fb93"/>
          <w:id w:val="-522791176"/>
          <w:placeholder>
            <w:docPart w:val="GBC22222222222222222222222222222"/>
          </w:placeholder>
        </w:sdtPr>
        <w:sdtContent>
          <w:r w:rsidR="009045F4" w:rsidRPr="00397F7F">
            <w:rPr>
              <w:sz w:val="21"/>
              <w:szCs w:val="21"/>
            </w:rPr>
            <w:t>63.87</w:t>
          </w:r>
        </w:sdtContent>
      </w:sdt>
      <w:r w:rsidRPr="00397F7F">
        <w:rPr>
          <w:sz w:val="21"/>
          <w:szCs w:val="21"/>
        </w:rPr>
        <w:t>%；其中前五名客户销售额中关联方销售额</w:t>
      </w:r>
      <w:sdt>
        <w:sdtPr>
          <w:rPr>
            <w:sz w:val="21"/>
            <w:szCs w:val="21"/>
          </w:rPr>
          <w:alias w:val="前五名客户销售额中关联方销售额"/>
          <w:tag w:val="_GBC_687f90308c524e3f9c5426b24a225955"/>
          <w:id w:val="1536006280"/>
          <w:placeholder>
            <w:docPart w:val="GBC22222222222222222222222222222"/>
          </w:placeholder>
        </w:sdtPr>
        <w:sdtContent>
          <w:r w:rsidR="00851DFF" w:rsidRPr="00397F7F">
            <w:rPr>
              <w:sz w:val="21"/>
              <w:szCs w:val="21"/>
            </w:rPr>
            <w:t>0</w:t>
          </w:r>
        </w:sdtContent>
      </w:sdt>
      <w:sdt>
        <w:sdtPr>
          <w:rPr>
            <w:sz w:val="21"/>
            <w:szCs w:val="21"/>
          </w:rPr>
          <w:alias w:val="单位：前五名客户销售额中关联方销售额"/>
          <w:tag w:val="_GBC_19ed60e09f8e4a71a6d44a8c987fe1a3"/>
          <w:id w:val="-32513212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万元</w:t>
          </w:r>
        </w:sdtContent>
      </w:sdt>
      <w:r w:rsidRPr="00397F7F">
        <w:rPr>
          <w:rFonts w:hint="eastAsia"/>
          <w:sz w:val="21"/>
          <w:szCs w:val="21"/>
        </w:rPr>
        <w:t>，占年度销售总额</w:t>
      </w:r>
      <w:sdt>
        <w:sdtPr>
          <w:rPr>
            <w:sz w:val="21"/>
            <w:szCs w:val="21"/>
          </w:rPr>
          <w:alias w:val="前五名客户销售额中关联方销售额占年度销售总额比例"/>
          <w:tag w:val="_GBC_987b10f3b4cd40368e09aff1c471a901"/>
          <w:id w:val="974711792"/>
          <w:placeholder>
            <w:docPart w:val="GBC22222222222222222222222222222"/>
          </w:placeholder>
        </w:sdtPr>
        <w:sdtContent>
          <w:r w:rsidR="00851DFF" w:rsidRPr="00397F7F">
            <w:rPr>
              <w:sz w:val="21"/>
              <w:szCs w:val="21"/>
            </w:rPr>
            <w:t>0</w:t>
          </w:r>
        </w:sdtContent>
      </w:sdt>
      <w:r w:rsidRPr="00397F7F">
        <w:rPr>
          <w:sz w:val="21"/>
          <w:szCs w:val="21"/>
        </w:rPr>
        <w:t>%。</w:t>
      </w:r>
      <w:sdt>
        <w:sdtPr>
          <w:rPr>
            <w:vanish/>
            <w:sz w:val="21"/>
            <w:szCs w:val="21"/>
          </w:rPr>
          <w:tag w:val="_PLD_5a701585ccca4e3ba1779410bee2aa59"/>
          <w:id w:val="-915633987"/>
          <w:placeholder>
            <w:docPart w:val="GBC22222222222222222222222222222"/>
          </w:placeholder>
          <w:showingPlcHdr/>
        </w:sdtPr>
        <w:sdtContent>
          <w:r w:rsidRPr="00397F7F">
            <w:rPr>
              <w:rFonts w:hint="eastAsia"/>
              <w:vanish/>
              <w:color w:val="333399"/>
              <w:sz w:val="21"/>
              <w:szCs w:val="21"/>
              <w:u w:val="single"/>
            </w:rPr>
            <w:t xml:space="preserve">　　　</w:t>
          </w:r>
        </w:sdtContent>
      </w:sdt>
    </w:p>
    <w:p w14:paraId="5C932BDD" w14:textId="77777777" w:rsidR="005265CD" w:rsidRPr="00397F7F" w:rsidRDefault="005265CD">
      <w:pPr>
        <w:rPr>
          <w:rFonts w:hint="eastAsia"/>
          <w:sz w:val="21"/>
          <w:szCs w:val="21"/>
        </w:rPr>
      </w:pPr>
    </w:p>
    <w:bookmarkEnd w:id="76"/>
    <w:bookmarkEnd w:id="79"/>
    <w:p w14:paraId="150697CD" w14:textId="77777777" w:rsidR="005265CD" w:rsidRPr="00397F7F" w:rsidRDefault="007066F1">
      <w:pPr>
        <w:autoSpaceDE w:val="0"/>
        <w:autoSpaceDN w:val="0"/>
        <w:adjustRightInd w:val="0"/>
        <w:spacing w:line="276" w:lineRule="auto"/>
        <w:rPr>
          <w:rFonts w:hint="eastAsia"/>
          <w:b/>
          <w:sz w:val="21"/>
          <w:szCs w:val="21"/>
          <w:lang w:val="zh-CN"/>
        </w:rPr>
      </w:pPr>
      <w:r w:rsidRPr="00397F7F">
        <w:rPr>
          <w:rFonts w:hint="eastAsia"/>
          <w:b/>
          <w:sz w:val="21"/>
          <w:szCs w:val="21"/>
          <w:lang w:val="zh-CN"/>
        </w:rPr>
        <w:t>公司前五名客户</w:t>
      </w:r>
    </w:p>
    <w:sdt>
      <w:sdtPr>
        <w:rPr>
          <w:rFonts w:hint="eastAsia"/>
          <w:bCs/>
          <w:sz w:val="21"/>
          <w:szCs w:val="21"/>
          <w:lang w:val="zh-CN"/>
        </w:rPr>
        <w:alias w:val="是否适用：公司前五名主要销售客户情况[双击切换]"/>
        <w:tag w:val="_GBC_0e05e09eaef040de988969d7a9a2b42b"/>
        <w:id w:val="247086378"/>
        <w:placeholder>
          <w:docPart w:val="GBC22222222222222222222222222222"/>
        </w:placeholder>
      </w:sdtPr>
      <w:sdtContent>
        <w:p w14:paraId="38FA5722" w14:textId="77777777" w:rsidR="005265CD" w:rsidRPr="00397F7F" w:rsidRDefault="007066F1">
          <w:pPr>
            <w:autoSpaceDE w:val="0"/>
            <w:autoSpaceDN w:val="0"/>
            <w:adjustRightInd w:val="0"/>
            <w:spacing w:line="276" w:lineRule="auto"/>
            <w:rPr>
              <w:rFonts w:hint="eastAsia"/>
              <w:bCs/>
              <w:sz w:val="21"/>
              <w:szCs w:val="21"/>
              <w:lang w:val="zh-CN"/>
            </w:rPr>
          </w:pPr>
          <w:r w:rsidRPr="00397F7F">
            <w:rPr>
              <w:bCs/>
              <w:sz w:val="21"/>
              <w:szCs w:val="21"/>
              <w:lang w:val="zh-CN"/>
            </w:rPr>
            <w:fldChar w:fldCharType="begin"/>
          </w:r>
          <w:r w:rsidRPr="00397F7F">
            <w:rPr>
              <w:bCs/>
              <w:sz w:val="21"/>
              <w:szCs w:val="21"/>
              <w:lang w:val="zh-CN"/>
            </w:rPr>
            <w:instrText xml:space="preserve"> MACROBUTTON  SnrToggleCheckbox √适用 </w:instrText>
          </w:r>
          <w:r w:rsidRPr="00397F7F">
            <w:rPr>
              <w:bCs/>
              <w:sz w:val="21"/>
              <w:szCs w:val="21"/>
              <w:lang w:val="zh-CN"/>
            </w:rPr>
            <w:fldChar w:fldCharType="end"/>
          </w:r>
          <w:r w:rsidRPr="00397F7F">
            <w:rPr>
              <w:bCs/>
              <w:sz w:val="21"/>
              <w:szCs w:val="21"/>
              <w:lang w:val="zh-CN"/>
            </w:rPr>
            <w:fldChar w:fldCharType="begin"/>
          </w:r>
          <w:r w:rsidRPr="00397F7F">
            <w:rPr>
              <w:bCs/>
              <w:sz w:val="21"/>
              <w:szCs w:val="21"/>
              <w:lang w:val="zh-CN"/>
            </w:rPr>
            <w:instrText xml:space="preserve"> MACROBUTTON  SnrToggleCheckbox □不适用 </w:instrText>
          </w:r>
          <w:r w:rsidRPr="00397F7F">
            <w:rPr>
              <w:bCs/>
              <w:sz w:val="21"/>
              <w:szCs w:val="21"/>
              <w:lang w:val="zh-CN"/>
            </w:rPr>
            <w:fldChar w:fldCharType="end"/>
          </w:r>
        </w:p>
      </w:sdtContent>
    </w:sdt>
    <w:p w14:paraId="76ED8E03" w14:textId="77777777" w:rsidR="005265CD" w:rsidRPr="00397F7F" w:rsidRDefault="007066F1">
      <w:pPr>
        <w:wordWrap w:val="0"/>
        <w:ind w:right="210"/>
        <w:jc w:val="right"/>
        <w:rPr>
          <w:rFonts w:hint="eastAsia"/>
          <w:sz w:val="21"/>
          <w:szCs w:val="21"/>
        </w:rPr>
      </w:pPr>
      <w:r w:rsidRPr="00397F7F">
        <w:rPr>
          <w:rFonts w:hint="eastAsia"/>
          <w:sz w:val="21"/>
          <w:szCs w:val="21"/>
        </w:rPr>
        <w:lastRenderedPageBreak/>
        <w:t>单位：</w:t>
      </w:r>
      <w:sdt>
        <w:sdtPr>
          <w:rPr>
            <w:rFonts w:hint="eastAsia"/>
            <w:sz w:val="21"/>
            <w:szCs w:val="21"/>
          </w:rPr>
          <w:alias w:val="单位：公司前五名主要销售客户情况"/>
          <w:tag w:val="_GBC_4f65785bd06948958a5d2103f9242740"/>
          <w:id w:val="-106447838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万元</w:t>
          </w:r>
        </w:sdtContent>
      </w:sdt>
      <w:r w:rsidRPr="00397F7F">
        <w:rPr>
          <w:sz w:val="21"/>
          <w:szCs w:val="21"/>
        </w:rPr>
        <w:t xml:space="preserve">  币种：</w:t>
      </w:r>
      <w:sdt>
        <w:sdtPr>
          <w:rPr>
            <w:rFonts w:hint="eastAsia"/>
            <w:sz w:val="21"/>
            <w:szCs w:val="21"/>
          </w:rPr>
          <w:alias w:val="币种：公司前五名主要销售客户情况"/>
          <w:tag w:val="_GBC_eada58ebc3f1403788301eca888d5bb6"/>
          <w:id w:val="204477763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2407"/>
        <w:gridCol w:w="1547"/>
        <w:gridCol w:w="2139"/>
        <w:gridCol w:w="2139"/>
      </w:tblGrid>
      <w:tr w:rsidR="005265CD" w:rsidRPr="00B02CA7" w14:paraId="02B7BB1A" w14:textId="77777777" w:rsidTr="00851DFF">
        <w:tc>
          <w:tcPr>
            <w:tcW w:w="816" w:type="dxa"/>
            <w:vAlign w:val="center"/>
          </w:tcPr>
          <w:sdt>
            <w:sdtPr>
              <w:rPr>
                <w:sz w:val="21"/>
                <w:szCs w:val="21"/>
              </w:rPr>
              <w:tag w:val="_PLD_fb6519a852ae43e4b93241e406417c41"/>
              <w:id w:val="-2080127792"/>
            </w:sdtPr>
            <w:sdtContent>
              <w:p w14:paraId="126E010E" w14:textId="77777777" w:rsidR="005265CD" w:rsidRPr="00397F7F" w:rsidRDefault="007066F1">
                <w:pPr>
                  <w:widowControl w:val="0"/>
                  <w:jc w:val="center"/>
                  <w:rPr>
                    <w:rFonts w:hint="eastAsia"/>
                    <w:sz w:val="21"/>
                    <w:szCs w:val="21"/>
                  </w:rPr>
                </w:pPr>
                <w:r w:rsidRPr="00397F7F">
                  <w:rPr>
                    <w:rFonts w:hint="eastAsia"/>
                    <w:sz w:val="21"/>
                    <w:szCs w:val="21"/>
                  </w:rPr>
                  <w:t>序号</w:t>
                </w:r>
              </w:p>
            </w:sdtContent>
          </w:sdt>
        </w:tc>
        <w:tc>
          <w:tcPr>
            <w:tcW w:w="2407" w:type="dxa"/>
            <w:vAlign w:val="center"/>
          </w:tcPr>
          <w:sdt>
            <w:sdtPr>
              <w:rPr>
                <w:sz w:val="21"/>
                <w:szCs w:val="21"/>
              </w:rPr>
              <w:tag w:val="_PLD_2b810152d9ae4da9b7c9677004bee71d"/>
              <w:id w:val="-665089803"/>
            </w:sdtPr>
            <w:sdtContent>
              <w:p w14:paraId="212B2239" w14:textId="77777777" w:rsidR="005265CD" w:rsidRPr="00397F7F" w:rsidRDefault="007066F1">
                <w:pPr>
                  <w:widowControl w:val="0"/>
                  <w:jc w:val="center"/>
                  <w:rPr>
                    <w:rFonts w:hint="eastAsia"/>
                    <w:sz w:val="21"/>
                    <w:szCs w:val="21"/>
                  </w:rPr>
                </w:pPr>
                <w:r w:rsidRPr="00397F7F">
                  <w:rPr>
                    <w:rFonts w:hint="eastAsia"/>
                    <w:sz w:val="21"/>
                    <w:szCs w:val="21"/>
                  </w:rPr>
                  <w:t>客户名称</w:t>
                </w:r>
              </w:p>
            </w:sdtContent>
          </w:sdt>
        </w:tc>
        <w:tc>
          <w:tcPr>
            <w:tcW w:w="1547" w:type="dxa"/>
            <w:vAlign w:val="center"/>
          </w:tcPr>
          <w:sdt>
            <w:sdtPr>
              <w:rPr>
                <w:sz w:val="21"/>
                <w:szCs w:val="21"/>
              </w:rPr>
              <w:tag w:val="_PLD_58d316c6d5594d96850930a378d3f4c8"/>
              <w:id w:val="2101830054"/>
            </w:sdtPr>
            <w:sdtContent>
              <w:p w14:paraId="0ECC97A9" w14:textId="77777777" w:rsidR="005265CD" w:rsidRPr="00397F7F" w:rsidRDefault="007066F1">
                <w:pPr>
                  <w:widowControl w:val="0"/>
                  <w:jc w:val="center"/>
                  <w:rPr>
                    <w:rFonts w:hint="eastAsia"/>
                    <w:sz w:val="21"/>
                    <w:szCs w:val="21"/>
                  </w:rPr>
                </w:pPr>
                <w:r w:rsidRPr="00397F7F">
                  <w:rPr>
                    <w:rFonts w:hint="eastAsia"/>
                    <w:sz w:val="21"/>
                    <w:szCs w:val="21"/>
                  </w:rPr>
                  <w:t>销售额</w:t>
                </w:r>
              </w:p>
            </w:sdtContent>
          </w:sdt>
        </w:tc>
        <w:tc>
          <w:tcPr>
            <w:tcW w:w="2139" w:type="dxa"/>
            <w:vAlign w:val="center"/>
          </w:tcPr>
          <w:sdt>
            <w:sdtPr>
              <w:rPr>
                <w:sz w:val="21"/>
                <w:szCs w:val="21"/>
              </w:rPr>
              <w:tag w:val="_PLD_1bca78840d2f4a5fb88bff6c0e47561e"/>
              <w:id w:val="-2119432948"/>
            </w:sdtPr>
            <w:sdtContent>
              <w:p w14:paraId="59E2F5A6" w14:textId="77777777" w:rsidR="005265CD" w:rsidRPr="00397F7F" w:rsidRDefault="007066F1">
                <w:pPr>
                  <w:widowControl w:val="0"/>
                  <w:jc w:val="center"/>
                  <w:rPr>
                    <w:rFonts w:hint="eastAsia"/>
                    <w:sz w:val="21"/>
                    <w:szCs w:val="21"/>
                  </w:rPr>
                </w:pPr>
                <w:r w:rsidRPr="00397F7F">
                  <w:rPr>
                    <w:rFonts w:hint="eastAsia"/>
                    <w:sz w:val="21"/>
                    <w:szCs w:val="21"/>
                  </w:rPr>
                  <w:t>占年度销售总额比例（</w:t>
                </w:r>
                <w:r w:rsidRPr="00397F7F">
                  <w:rPr>
                    <w:sz w:val="21"/>
                    <w:szCs w:val="21"/>
                  </w:rPr>
                  <w:t>%）</w:t>
                </w:r>
              </w:p>
            </w:sdtContent>
          </w:sdt>
        </w:tc>
        <w:tc>
          <w:tcPr>
            <w:tcW w:w="2139" w:type="dxa"/>
            <w:vAlign w:val="center"/>
          </w:tcPr>
          <w:sdt>
            <w:sdtPr>
              <w:rPr>
                <w:sz w:val="21"/>
                <w:szCs w:val="21"/>
              </w:rPr>
              <w:tag w:val="_PLD_c4cda4d019244e74837296026a1d2b2a"/>
              <w:id w:val="-372779627"/>
            </w:sdtPr>
            <w:sdtContent>
              <w:p w14:paraId="72F6D78A" w14:textId="77777777" w:rsidR="005265CD" w:rsidRPr="00397F7F" w:rsidRDefault="007066F1">
                <w:pPr>
                  <w:widowControl w:val="0"/>
                  <w:jc w:val="center"/>
                  <w:rPr>
                    <w:rFonts w:hint="eastAsia"/>
                    <w:sz w:val="21"/>
                    <w:szCs w:val="21"/>
                  </w:rPr>
                </w:pPr>
                <w:r w:rsidRPr="00397F7F">
                  <w:rPr>
                    <w:rFonts w:hint="eastAsia"/>
                    <w:sz w:val="21"/>
                    <w:szCs w:val="21"/>
                  </w:rPr>
                  <w:t>是否与上市公司存在关联关系</w:t>
                </w:r>
              </w:p>
            </w:sdtContent>
          </w:sdt>
        </w:tc>
      </w:tr>
      <w:tr w:rsidR="00851DFF" w:rsidRPr="00B02CA7" w14:paraId="48904553" w14:textId="77777777" w:rsidTr="00F0149E">
        <w:tc>
          <w:tcPr>
            <w:tcW w:w="816" w:type="dxa"/>
            <w:vAlign w:val="center"/>
          </w:tcPr>
          <w:p w14:paraId="5D91928F" w14:textId="77777777" w:rsidR="00851DFF" w:rsidRPr="00397F7F" w:rsidRDefault="00851DFF" w:rsidP="00851DFF">
            <w:pPr>
              <w:widowControl w:val="0"/>
              <w:jc w:val="center"/>
              <w:rPr>
                <w:rFonts w:hint="eastAsia"/>
                <w:sz w:val="21"/>
                <w:szCs w:val="21"/>
              </w:rPr>
            </w:pPr>
            <w:r w:rsidRPr="00397F7F">
              <w:rPr>
                <w:sz w:val="21"/>
                <w:szCs w:val="21"/>
              </w:rPr>
              <w:t>1</w:t>
            </w:r>
          </w:p>
        </w:tc>
        <w:tc>
          <w:tcPr>
            <w:tcW w:w="2407" w:type="dxa"/>
          </w:tcPr>
          <w:p w14:paraId="34B0680C" w14:textId="77777777" w:rsidR="00851DFF" w:rsidRPr="00397F7F" w:rsidRDefault="00222FC9" w:rsidP="00397F7F">
            <w:pPr>
              <w:widowControl w:val="0"/>
              <w:jc w:val="center"/>
              <w:rPr>
                <w:rFonts w:hint="eastAsia"/>
                <w:sz w:val="21"/>
                <w:szCs w:val="21"/>
              </w:rPr>
            </w:pPr>
            <w:r w:rsidRPr="00397F7F">
              <w:rPr>
                <w:rFonts w:hint="eastAsia"/>
                <w:sz w:val="21"/>
                <w:szCs w:val="21"/>
              </w:rPr>
              <w:t>客户</w:t>
            </w:r>
            <w:proofErr w:type="gramStart"/>
            <w:r w:rsidRPr="00397F7F">
              <w:rPr>
                <w:rFonts w:hint="eastAsia"/>
                <w:sz w:val="21"/>
                <w:szCs w:val="21"/>
              </w:rPr>
              <w:t>一</w:t>
            </w:r>
            <w:proofErr w:type="gramEnd"/>
          </w:p>
        </w:tc>
        <w:tc>
          <w:tcPr>
            <w:tcW w:w="1547" w:type="dxa"/>
          </w:tcPr>
          <w:p w14:paraId="6E9454A5" w14:textId="279C1F46" w:rsidR="00851DFF" w:rsidRPr="00397F7F" w:rsidRDefault="00851DFF" w:rsidP="00851DFF">
            <w:pPr>
              <w:widowControl w:val="0"/>
              <w:jc w:val="right"/>
              <w:rPr>
                <w:rFonts w:hint="eastAsia"/>
                <w:sz w:val="21"/>
                <w:szCs w:val="21"/>
              </w:rPr>
            </w:pPr>
            <w:r w:rsidRPr="00397F7F">
              <w:rPr>
                <w:sz w:val="21"/>
                <w:szCs w:val="21"/>
              </w:rPr>
              <w:t>69,690.53</w:t>
            </w:r>
          </w:p>
        </w:tc>
        <w:tc>
          <w:tcPr>
            <w:tcW w:w="2139" w:type="dxa"/>
          </w:tcPr>
          <w:p w14:paraId="4B80384D" w14:textId="77777777" w:rsidR="00851DFF" w:rsidRPr="00397F7F" w:rsidRDefault="00851DFF" w:rsidP="002079BA">
            <w:pPr>
              <w:widowControl w:val="0"/>
              <w:jc w:val="right"/>
              <w:rPr>
                <w:rFonts w:hint="eastAsia"/>
                <w:sz w:val="21"/>
                <w:szCs w:val="21"/>
              </w:rPr>
            </w:pPr>
            <w:r w:rsidRPr="00397F7F">
              <w:rPr>
                <w:sz w:val="21"/>
                <w:szCs w:val="21"/>
              </w:rPr>
              <w:t>28.97</w:t>
            </w:r>
          </w:p>
        </w:tc>
        <w:tc>
          <w:tcPr>
            <w:tcW w:w="2139" w:type="dxa"/>
            <w:vAlign w:val="center"/>
          </w:tcPr>
          <w:sdt>
            <w:sdtPr>
              <w:rPr>
                <w:sz w:val="21"/>
                <w:szCs w:val="21"/>
              </w:rPr>
              <w:alias w:val="公司前五名主要销售客户情况明细_是否与上市公司存在关联关系"/>
              <w:tag w:val="_GBC_c6ca8d0d2c3247dc8f6d40db990eccb7"/>
              <w:id w:val="492300738"/>
              <w:comboBox>
                <w:listItem w:displayText="是" w:value="是"/>
                <w:listItem w:displayText="否" w:value="否"/>
              </w:comboBox>
            </w:sdtPr>
            <w:sdtContent>
              <w:p w14:paraId="10FCAD47" w14:textId="77777777" w:rsidR="00851DFF" w:rsidRPr="00397F7F" w:rsidRDefault="00851DFF" w:rsidP="00397F7F">
                <w:pPr>
                  <w:widowControl w:val="0"/>
                  <w:jc w:val="center"/>
                  <w:rPr>
                    <w:rFonts w:hint="eastAsia"/>
                    <w:sz w:val="21"/>
                    <w:szCs w:val="21"/>
                  </w:rPr>
                </w:pPr>
                <w:r w:rsidRPr="00397F7F">
                  <w:rPr>
                    <w:rFonts w:hint="eastAsia"/>
                    <w:sz w:val="21"/>
                    <w:szCs w:val="21"/>
                  </w:rPr>
                  <w:t>否</w:t>
                </w:r>
              </w:p>
            </w:sdtContent>
          </w:sdt>
        </w:tc>
      </w:tr>
      <w:tr w:rsidR="00851DFF" w:rsidRPr="00B02CA7" w14:paraId="12BFBA64" w14:textId="77777777" w:rsidTr="00F0149E">
        <w:tc>
          <w:tcPr>
            <w:tcW w:w="816" w:type="dxa"/>
            <w:vAlign w:val="center"/>
          </w:tcPr>
          <w:p w14:paraId="61C05465" w14:textId="77777777" w:rsidR="00851DFF" w:rsidRPr="00397F7F" w:rsidRDefault="00851DFF" w:rsidP="00851DFF">
            <w:pPr>
              <w:widowControl w:val="0"/>
              <w:jc w:val="center"/>
              <w:rPr>
                <w:rFonts w:hint="eastAsia"/>
                <w:sz w:val="21"/>
                <w:szCs w:val="21"/>
              </w:rPr>
            </w:pPr>
            <w:r w:rsidRPr="00397F7F">
              <w:rPr>
                <w:sz w:val="21"/>
                <w:szCs w:val="21"/>
              </w:rPr>
              <w:t>2</w:t>
            </w:r>
          </w:p>
        </w:tc>
        <w:tc>
          <w:tcPr>
            <w:tcW w:w="2407" w:type="dxa"/>
          </w:tcPr>
          <w:p w14:paraId="2A729F54" w14:textId="77777777" w:rsidR="00851DFF" w:rsidRPr="00397F7F" w:rsidRDefault="00222FC9" w:rsidP="00397F7F">
            <w:pPr>
              <w:widowControl w:val="0"/>
              <w:jc w:val="center"/>
              <w:rPr>
                <w:rFonts w:hint="eastAsia"/>
                <w:sz w:val="21"/>
                <w:szCs w:val="21"/>
              </w:rPr>
            </w:pPr>
            <w:r w:rsidRPr="00397F7F">
              <w:rPr>
                <w:rFonts w:hint="eastAsia"/>
                <w:sz w:val="21"/>
                <w:szCs w:val="21"/>
              </w:rPr>
              <w:t>客户二</w:t>
            </w:r>
          </w:p>
        </w:tc>
        <w:tc>
          <w:tcPr>
            <w:tcW w:w="1547" w:type="dxa"/>
          </w:tcPr>
          <w:p w14:paraId="0A571DEE" w14:textId="62361150" w:rsidR="00851DFF" w:rsidRPr="00397F7F" w:rsidRDefault="00851DFF" w:rsidP="00851DFF">
            <w:pPr>
              <w:widowControl w:val="0"/>
              <w:jc w:val="right"/>
              <w:rPr>
                <w:rFonts w:hint="eastAsia"/>
                <w:sz w:val="21"/>
                <w:szCs w:val="21"/>
              </w:rPr>
            </w:pPr>
            <w:r w:rsidRPr="00397F7F">
              <w:rPr>
                <w:sz w:val="21"/>
                <w:szCs w:val="21"/>
              </w:rPr>
              <w:t>44,717.93</w:t>
            </w:r>
          </w:p>
        </w:tc>
        <w:tc>
          <w:tcPr>
            <w:tcW w:w="2139" w:type="dxa"/>
          </w:tcPr>
          <w:p w14:paraId="4B23E0B8" w14:textId="77777777" w:rsidR="00851DFF" w:rsidRPr="00397F7F" w:rsidRDefault="00851DFF" w:rsidP="002079BA">
            <w:pPr>
              <w:widowControl w:val="0"/>
              <w:jc w:val="right"/>
              <w:rPr>
                <w:rFonts w:hint="eastAsia"/>
                <w:sz w:val="21"/>
                <w:szCs w:val="21"/>
              </w:rPr>
            </w:pPr>
            <w:r w:rsidRPr="00397F7F">
              <w:rPr>
                <w:sz w:val="21"/>
                <w:szCs w:val="21"/>
              </w:rPr>
              <w:t>18.59</w:t>
            </w:r>
          </w:p>
        </w:tc>
        <w:tc>
          <w:tcPr>
            <w:tcW w:w="2139" w:type="dxa"/>
            <w:vAlign w:val="center"/>
          </w:tcPr>
          <w:sdt>
            <w:sdtPr>
              <w:rPr>
                <w:sz w:val="21"/>
                <w:szCs w:val="21"/>
              </w:rPr>
              <w:alias w:val="公司前五名主要销售客户情况明细_是否与上市公司存在关联关系"/>
              <w:tag w:val="_GBC_c6ca8d0d2c3247dc8f6d40db990eccb7"/>
              <w:id w:val="766511539"/>
              <w:comboBox>
                <w:listItem w:displayText="是" w:value="是"/>
                <w:listItem w:displayText="否" w:value="否"/>
              </w:comboBox>
            </w:sdtPr>
            <w:sdtContent>
              <w:p w14:paraId="3A70C198" w14:textId="77777777" w:rsidR="00851DFF" w:rsidRPr="00397F7F" w:rsidRDefault="00851DFF" w:rsidP="00397F7F">
                <w:pPr>
                  <w:widowControl w:val="0"/>
                  <w:jc w:val="center"/>
                  <w:rPr>
                    <w:rFonts w:hint="eastAsia"/>
                    <w:sz w:val="21"/>
                    <w:szCs w:val="21"/>
                  </w:rPr>
                </w:pPr>
                <w:r w:rsidRPr="00397F7F">
                  <w:rPr>
                    <w:rFonts w:hint="eastAsia"/>
                    <w:sz w:val="21"/>
                    <w:szCs w:val="21"/>
                  </w:rPr>
                  <w:t>否</w:t>
                </w:r>
              </w:p>
            </w:sdtContent>
          </w:sdt>
        </w:tc>
      </w:tr>
      <w:tr w:rsidR="00851DFF" w:rsidRPr="00B02CA7" w14:paraId="6DCB0024" w14:textId="77777777" w:rsidTr="00F0149E">
        <w:tc>
          <w:tcPr>
            <w:tcW w:w="816" w:type="dxa"/>
            <w:vAlign w:val="center"/>
          </w:tcPr>
          <w:p w14:paraId="605E3D75" w14:textId="77777777" w:rsidR="00851DFF" w:rsidRPr="00397F7F" w:rsidRDefault="00851DFF" w:rsidP="00851DFF">
            <w:pPr>
              <w:widowControl w:val="0"/>
              <w:jc w:val="center"/>
              <w:rPr>
                <w:rFonts w:hint="eastAsia"/>
                <w:sz w:val="21"/>
                <w:szCs w:val="21"/>
              </w:rPr>
            </w:pPr>
            <w:r w:rsidRPr="00397F7F">
              <w:rPr>
                <w:sz w:val="21"/>
                <w:szCs w:val="21"/>
              </w:rPr>
              <w:t>3</w:t>
            </w:r>
          </w:p>
        </w:tc>
        <w:tc>
          <w:tcPr>
            <w:tcW w:w="2407" w:type="dxa"/>
          </w:tcPr>
          <w:p w14:paraId="1A689503" w14:textId="77777777" w:rsidR="00851DFF" w:rsidRPr="00397F7F" w:rsidRDefault="00222FC9" w:rsidP="00397F7F">
            <w:pPr>
              <w:widowControl w:val="0"/>
              <w:jc w:val="center"/>
              <w:rPr>
                <w:rFonts w:hint="eastAsia"/>
                <w:sz w:val="21"/>
                <w:szCs w:val="21"/>
              </w:rPr>
            </w:pPr>
            <w:r w:rsidRPr="00397F7F">
              <w:rPr>
                <w:rFonts w:hint="eastAsia"/>
                <w:sz w:val="21"/>
                <w:szCs w:val="21"/>
              </w:rPr>
              <w:t>客户三</w:t>
            </w:r>
          </w:p>
        </w:tc>
        <w:tc>
          <w:tcPr>
            <w:tcW w:w="1547" w:type="dxa"/>
          </w:tcPr>
          <w:p w14:paraId="39294FF5" w14:textId="5AD0F161" w:rsidR="00851DFF" w:rsidRPr="00397F7F" w:rsidRDefault="00851DFF" w:rsidP="00851DFF">
            <w:pPr>
              <w:widowControl w:val="0"/>
              <w:jc w:val="right"/>
              <w:rPr>
                <w:rFonts w:hint="eastAsia"/>
                <w:sz w:val="21"/>
                <w:szCs w:val="21"/>
              </w:rPr>
            </w:pPr>
            <w:r w:rsidRPr="00397F7F">
              <w:rPr>
                <w:sz w:val="21"/>
                <w:szCs w:val="21"/>
              </w:rPr>
              <w:t>16,605.77</w:t>
            </w:r>
          </w:p>
        </w:tc>
        <w:tc>
          <w:tcPr>
            <w:tcW w:w="2139" w:type="dxa"/>
          </w:tcPr>
          <w:p w14:paraId="00ED48DE" w14:textId="77777777" w:rsidR="00851DFF" w:rsidRPr="00397F7F" w:rsidRDefault="00851DFF" w:rsidP="002079BA">
            <w:pPr>
              <w:widowControl w:val="0"/>
              <w:jc w:val="right"/>
              <w:rPr>
                <w:rFonts w:hint="eastAsia"/>
                <w:sz w:val="21"/>
                <w:szCs w:val="21"/>
              </w:rPr>
            </w:pPr>
            <w:r w:rsidRPr="00397F7F">
              <w:rPr>
                <w:sz w:val="21"/>
                <w:szCs w:val="21"/>
              </w:rPr>
              <w:t>6.90</w:t>
            </w:r>
          </w:p>
        </w:tc>
        <w:tc>
          <w:tcPr>
            <w:tcW w:w="2139" w:type="dxa"/>
            <w:vAlign w:val="center"/>
          </w:tcPr>
          <w:sdt>
            <w:sdtPr>
              <w:rPr>
                <w:sz w:val="21"/>
                <w:szCs w:val="21"/>
              </w:rPr>
              <w:alias w:val="公司前五名主要销售客户情况明细_是否与上市公司存在关联关系"/>
              <w:tag w:val="_GBC_c6ca8d0d2c3247dc8f6d40db990eccb7"/>
              <w:id w:val="1466704501"/>
              <w:comboBox>
                <w:listItem w:displayText="是" w:value="是"/>
                <w:listItem w:displayText="否" w:value="否"/>
              </w:comboBox>
            </w:sdtPr>
            <w:sdtContent>
              <w:p w14:paraId="2A111E7A" w14:textId="77777777" w:rsidR="00851DFF" w:rsidRPr="00397F7F" w:rsidRDefault="00851DFF" w:rsidP="00397F7F">
                <w:pPr>
                  <w:widowControl w:val="0"/>
                  <w:jc w:val="center"/>
                  <w:rPr>
                    <w:rFonts w:hint="eastAsia"/>
                    <w:sz w:val="21"/>
                    <w:szCs w:val="21"/>
                  </w:rPr>
                </w:pPr>
                <w:r w:rsidRPr="00397F7F">
                  <w:rPr>
                    <w:rFonts w:hint="eastAsia"/>
                    <w:sz w:val="21"/>
                    <w:szCs w:val="21"/>
                  </w:rPr>
                  <w:t>否</w:t>
                </w:r>
              </w:p>
            </w:sdtContent>
          </w:sdt>
        </w:tc>
      </w:tr>
      <w:tr w:rsidR="00851DFF" w:rsidRPr="00B02CA7" w14:paraId="462E14DC" w14:textId="77777777" w:rsidTr="00F0149E">
        <w:tc>
          <w:tcPr>
            <w:tcW w:w="816" w:type="dxa"/>
            <w:vAlign w:val="center"/>
          </w:tcPr>
          <w:p w14:paraId="1FD157E8" w14:textId="77777777" w:rsidR="00851DFF" w:rsidRPr="00397F7F" w:rsidRDefault="00851DFF" w:rsidP="00851DFF">
            <w:pPr>
              <w:widowControl w:val="0"/>
              <w:jc w:val="center"/>
              <w:rPr>
                <w:rFonts w:hint="eastAsia"/>
                <w:sz w:val="21"/>
                <w:szCs w:val="21"/>
              </w:rPr>
            </w:pPr>
            <w:r w:rsidRPr="00397F7F">
              <w:rPr>
                <w:sz w:val="21"/>
                <w:szCs w:val="21"/>
              </w:rPr>
              <w:t>4</w:t>
            </w:r>
          </w:p>
        </w:tc>
        <w:tc>
          <w:tcPr>
            <w:tcW w:w="2407" w:type="dxa"/>
          </w:tcPr>
          <w:p w14:paraId="3D263407" w14:textId="77777777" w:rsidR="00851DFF" w:rsidRPr="00397F7F" w:rsidRDefault="00222FC9" w:rsidP="00397F7F">
            <w:pPr>
              <w:widowControl w:val="0"/>
              <w:jc w:val="center"/>
              <w:rPr>
                <w:rFonts w:hint="eastAsia"/>
                <w:sz w:val="21"/>
                <w:szCs w:val="21"/>
              </w:rPr>
            </w:pPr>
            <w:r w:rsidRPr="00397F7F">
              <w:rPr>
                <w:rFonts w:hint="eastAsia"/>
                <w:sz w:val="21"/>
                <w:szCs w:val="21"/>
              </w:rPr>
              <w:t>客户四</w:t>
            </w:r>
          </w:p>
        </w:tc>
        <w:tc>
          <w:tcPr>
            <w:tcW w:w="1547" w:type="dxa"/>
          </w:tcPr>
          <w:p w14:paraId="7DA6B4B9" w14:textId="65D1285D" w:rsidR="00851DFF" w:rsidRPr="00397F7F" w:rsidRDefault="00851DFF" w:rsidP="00851DFF">
            <w:pPr>
              <w:widowControl w:val="0"/>
              <w:jc w:val="right"/>
              <w:rPr>
                <w:rFonts w:hint="eastAsia"/>
                <w:sz w:val="21"/>
                <w:szCs w:val="21"/>
              </w:rPr>
            </w:pPr>
            <w:r w:rsidRPr="00397F7F">
              <w:rPr>
                <w:sz w:val="21"/>
                <w:szCs w:val="21"/>
              </w:rPr>
              <w:t>16,344.34</w:t>
            </w:r>
          </w:p>
        </w:tc>
        <w:tc>
          <w:tcPr>
            <w:tcW w:w="2139" w:type="dxa"/>
          </w:tcPr>
          <w:p w14:paraId="7F7028A5" w14:textId="77777777" w:rsidR="00851DFF" w:rsidRPr="00397F7F" w:rsidRDefault="00851DFF" w:rsidP="002079BA">
            <w:pPr>
              <w:widowControl w:val="0"/>
              <w:jc w:val="right"/>
              <w:rPr>
                <w:rFonts w:hint="eastAsia"/>
                <w:sz w:val="21"/>
                <w:szCs w:val="21"/>
              </w:rPr>
            </w:pPr>
            <w:r w:rsidRPr="00397F7F">
              <w:rPr>
                <w:sz w:val="21"/>
                <w:szCs w:val="21"/>
              </w:rPr>
              <w:t>6.80</w:t>
            </w:r>
          </w:p>
        </w:tc>
        <w:tc>
          <w:tcPr>
            <w:tcW w:w="2139" w:type="dxa"/>
            <w:vAlign w:val="center"/>
          </w:tcPr>
          <w:sdt>
            <w:sdtPr>
              <w:rPr>
                <w:sz w:val="21"/>
                <w:szCs w:val="21"/>
              </w:rPr>
              <w:alias w:val="公司前五名主要销售客户情况明细_是否与上市公司存在关联关系"/>
              <w:tag w:val="_GBC_c6ca8d0d2c3247dc8f6d40db990eccb7"/>
              <w:id w:val="926161385"/>
              <w:comboBox>
                <w:listItem w:displayText="是" w:value="是"/>
                <w:listItem w:displayText="否" w:value="否"/>
              </w:comboBox>
            </w:sdtPr>
            <w:sdtContent>
              <w:p w14:paraId="0CD4437F" w14:textId="77777777" w:rsidR="00851DFF" w:rsidRPr="00397F7F" w:rsidRDefault="00851DFF" w:rsidP="00397F7F">
                <w:pPr>
                  <w:widowControl w:val="0"/>
                  <w:jc w:val="center"/>
                  <w:rPr>
                    <w:rFonts w:hint="eastAsia"/>
                    <w:sz w:val="21"/>
                    <w:szCs w:val="21"/>
                  </w:rPr>
                </w:pPr>
                <w:r w:rsidRPr="00397F7F">
                  <w:rPr>
                    <w:rFonts w:hint="eastAsia"/>
                    <w:sz w:val="21"/>
                    <w:szCs w:val="21"/>
                  </w:rPr>
                  <w:t>否</w:t>
                </w:r>
              </w:p>
            </w:sdtContent>
          </w:sdt>
        </w:tc>
      </w:tr>
      <w:tr w:rsidR="00851DFF" w:rsidRPr="00B02CA7" w14:paraId="2CBE3E6A" w14:textId="77777777" w:rsidTr="00F0149E">
        <w:tc>
          <w:tcPr>
            <w:tcW w:w="816" w:type="dxa"/>
            <w:vAlign w:val="center"/>
          </w:tcPr>
          <w:p w14:paraId="70E31ED3" w14:textId="77777777" w:rsidR="00851DFF" w:rsidRPr="00397F7F" w:rsidRDefault="00851DFF" w:rsidP="00851DFF">
            <w:pPr>
              <w:widowControl w:val="0"/>
              <w:jc w:val="center"/>
              <w:rPr>
                <w:rFonts w:hint="eastAsia"/>
                <w:sz w:val="21"/>
                <w:szCs w:val="21"/>
              </w:rPr>
            </w:pPr>
            <w:r w:rsidRPr="00397F7F">
              <w:rPr>
                <w:sz w:val="21"/>
                <w:szCs w:val="21"/>
              </w:rPr>
              <w:t>5</w:t>
            </w:r>
          </w:p>
        </w:tc>
        <w:tc>
          <w:tcPr>
            <w:tcW w:w="2407" w:type="dxa"/>
          </w:tcPr>
          <w:p w14:paraId="54227BDD" w14:textId="77777777" w:rsidR="00851DFF" w:rsidRPr="00397F7F" w:rsidRDefault="00222FC9" w:rsidP="00397F7F">
            <w:pPr>
              <w:widowControl w:val="0"/>
              <w:jc w:val="center"/>
              <w:rPr>
                <w:rFonts w:hint="eastAsia"/>
                <w:sz w:val="21"/>
                <w:szCs w:val="21"/>
              </w:rPr>
            </w:pPr>
            <w:r w:rsidRPr="00397F7F">
              <w:rPr>
                <w:rFonts w:hint="eastAsia"/>
                <w:sz w:val="21"/>
                <w:szCs w:val="21"/>
              </w:rPr>
              <w:t>客户五</w:t>
            </w:r>
          </w:p>
        </w:tc>
        <w:tc>
          <w:tcPr>
            <w:tcW w:w="1547" w:type="dxa"/>
          </w:tcPr>
          <w:p w14:paraId="49F6A6D3" w14:textId="24C91285" w:rsidR="00851DFF" w:rsidRPr="00397F7F" w:rsidRDefault="00851DFF" w:rsidP="00851DFF">
            <w:pPr>
              <w:widowControl w:val="0"/>
              <w:jc w:val="right"/>
              <w:rPr>
                <w:rFonts w:hint="eastAsia"/>
                <w:sz w:val="21"/>
                <w:szCs w:val="21"/>
              </w:rPr>
            </w:pPr>
            <w:r w:rsidRPr="00397F7F">
              <w:rPr>
                <w:sz w:val="21"/>
                <w:szCs w:val="21"/>
              </w:rPr>
              <w:t>6,274.96</w:t>
            </w:r>
          </w:p>
        </w:tc>
        <w:tc>
          <w:tcPr>
            <w:tcW w:w="2139" w:type="dxa"/>
          </w:tcPr>
          <w:p w14:paraId="166AC8D1" w14:textId="77777777" w:rsidR="00851DFF" w:rsidRPr="00397F7F" w:rsidRDefault="00851DFF" w:rsidP="002079BA">
            <w:pPr>
              <w:widowControl w:val="0"/>
              <w:jc w:val="right"/>
              <w:rPr>
                <w:rFonts w:hint="eastAsia"/>
                <w:sz w:val="21"/>
                <w:szCs w:val="21"/>
              </w:rPr>
            </w:pPr>
            <w:r w:rsidRPr="00397F7F">
              <w:rPr>
                <w:sz w:val="21"/>
                <w:szCs w:val="21"/>
              </w:rPr>
              <w:t>2.61</w:t>
            </w:r>
          </w:p>
        </w:tc>
        <w:tc>
          <w:tcPr>
            <w:tcW w:w="2139" w:type="dxa"/>
            <w:vAlign w:val="center"/>
          </w:tcPr>
          <w:sdt>
            <w:sdtPr>
              <w:rPr>
                <w:sz w:val="21"/>
                <w:szCs w:val="21"/>
              </w:rPr>
              <w:alias w:val="公司前五名主要销售客户情况明细_是否与上市公司存在关联关系"/>
              <w:tag w:val="_GBC_c6ca8d0d2c3247dc8f6d40db990eccb7"/>
              <w:id w:val="1486280941"/>
              <w:comboBox>
                <w:listItem w:displayText="是" w:value="是"/>
                <w:listItem w:displayText="否" w:value="否"/>
              </w:comboBox>
            </w:sdtPr>
            <w:sdtContent>
              <w:p w14:paraId="19A6BD70" w14:textId="77777777" w:rsidR="00851DFF" w:rsidRPr="00397F7F" w:rsidRDefault="00851DFF" w:rsidP="00397F7F">
                <w:pPr>
                  <w:widowControl w:val="0"/>
                  <w:jc w:val="center"/>
                  <w:rPr>
                    <w:rFonts w:hint="eastAsia"/>
                    <w:sz w:val="21"/>
                    <w:szCs w:val="21"/>
                  </w:rPr>
                </w:pPr>
                <w:r w:rsidRPr="00397F7F">
                  <w:rPr>
                    <w:rFonts w:hint="eastAsia"/>
                    <w:sz w:val="21"/>
                    <w:szCs w:val="21"/>
                  </w:rPr>
                  <w:t>否</w:t>
                </w:r>
              </w:p>
            </w:sdtContent>
          </w:sdt>
        </w:tc>
      </w:tr>
      <w:tr w:rsidR="00851DFF" w:rsidRPr="00B02CA7" w14:paraId="55B9BD66" w14:textId="77777777" w:rsidTr="00F0149E">
        <w:tc>
          <w:tcPr>
            <w:tcW w:w="816" w:type="dxa"/>
            <w:vAlign w:val="center"/>
          </w:tcPr>
          <w:p w14:paraId="196D4259" w14:textId="77777777" w:rsidR="00851DFF" w:rsidRPr="00397F7F" w:rsidRDefault="00851DFF" w:rsidP="00851DFF">
            <w:pPr>
              <w:widowControl w:val="0"/>
              <w:jc w:val="center"/>
              <w:rPr>
                <w:rFonts w:hint="eastAsia"/>
                <w:sz w:val="21"/>
                <w:szCs w:val="21"/>
              </w:rPr>
            </w:pPr>
            <w:r w:rsidRPr="00397F7F">
              <w:rPr>
                <w:rFonts w:hint="eastAsia"/>
                <w:sz w:val="21"/>
                <w:szCs w:val="21"/>
              </w:rPr>
              <w:t>合计</w:t>
            </w:r>
          </w:p>
        </w:tc>
        <w:tc>
          <w:tcPr>
            <w:tcW w:w="2407" w:type="dxa"/>
            <w:vAlign w:val="center"/>
          </w:tcPr>
          <w:p w14:paraId="0F972202" w14:textId="77777777" w:rsidR="00851DFF" w:rsidRPr="00397F7F" w:rsidRDefault="00851DFF" w:rsidP="00397F7F">
            <w:pPr>
              <w:widowControl w:val="0"/>
              <w:jc w:val="center"/>
              <w:rPr>
                <w:rFonts w:hint="eastAsia"/>
                <w:sz w:val="21"/>
                <w:szCs w:val="21"/>
              </w:rPr>
            </w:pPr>
            <w:r w:rsidRPr="00397F7F">
              <w:rPr>
                <w:sz w:val="21"/>
                <w:szCs w:val="21"/>
              </w:rPr>
              <w:t>/</w:t>
            </w:r>
          </w:p>
        </w:tc>
        <w:tc>
          <w:tcPr>
            <w:tcW w:w="1547" w:type="dxa"/>
            <w:vAlign w:val="center"/>
          </w:tcPr>
          <w:p w14:paraId="340059C1" w14:textId="77777777" w:rsidR="00851DFF" w:rsidRPr="00397F7F" w:rsidRDefault="00851DFF" w:rsidP="00851DFF">
            <w:pPr>
              <w:widowControl w:val="0"/>
              <w:jc w:val="right"/>
              <w:rPr>
                <w:rFonts w:hint="eastAsia"/>
                <w:sz w:val="21"/>
                <w:szCs w:val="21"/>
              </w:rPr>
            </w:pPr>
            <w:r w:rsidRPr="00397F7F">
              <w:rPr>
                <w:sz w:val="21"/>
                <w:szCs w:val="21"/>
              </w:rPr>
              <w:t>153,633.53</w:t>
            </w:r>
          </w:p>
        </w:tc>
        <w:tc>
          <w:tcPr>
            <w:tcW w:w="2139" w:type="dxa"/>
          </w:tcPr>
          <w:p w14:paraId="0C800F58" w14:textId="77777777" w:rsidR="00851DFF" w:rsidRPr="00397F7F" w:rsidRDefault="00851DFF" w:rsidP="002079BA">
            <w:pPr>
              <w:widowControl w:val="0"/>
              <w:jc w:val="right"/>
              <w:rPr>
                <w:rFonts w:hint="eastAsia"/>
                <w:sz w:val="21"/>
                <w:szCs w:val="21"/>
              </w:rPr>
            </w:pPr>
            <w:r w:rsidRPr="00397F7F">
              <w:rPr>
                <w:sz w:val="21"/>
                <w:szCs w:val="21"/>
              </w:rPr>
              <w:t>63.87</w:t>
            </w:r>
          </w:p>
        </w:tc>
        <w:tc>
          <w:tcPr>
            <w:tcW w:w="2139" w:type="dxa"/>
            <w:vAlign w:val="center"/>
          </w:tcPr>
          <w:p w14:paraId="27D9485C" w14:textId="77777777" w:rsidR="00851DFF" w:rsidRPr="00397F7F" w:rsidRDefault="00851DFF" w:rsidP="00397F7F">
            <w:pPr>
              <w:widowControl w:val="0"/>
              <w:jc w:val="center"/>
              <w:rPr>
                <w:rFonts w:hint="eastAsia"/>
                <w:sz w:val="21"/>
                <w:szCs w:val="21"/>
              </w:rPr>
            </w:pPr>
            <w:r w:rsidRPr="00397F7F">
              <w:rPr>
                <w:sz w:val="21"/>
                <w:szCs w:val="21"/>
              </w:rPr>
              <w:t>/</w:t>
            </w:r>
          </w:p>
        </w:tc>
      </w:tr>
    </w:tbl>
    <w:p w14:paraId="51A3D2F0" w14:textId="77777777" w:rsidR="005265CD" w:rsidRPr="00397F7F" w:rsidRDefault="005265CD">
      <w:pPr>
        <w:rPr>
          <w:rFonts w:hint="eastAsia"/>
          <w:sz w:val="21"/>
          <w:szCs w:val="21"/>
        </w:rPr>
      </w:pPr>
    </w:p>
    <w:p w14:paraId="14E015B6" w14:textId="77777777" w:rsidR="005265CD" w:rsidRPr="00397F7F" w:rsidRDefault="007066F1">
      <w:pPr>
        <w:rPr>
          <w:rFonts w:hint="eastAsia"/>
          <w:b/>
          <w:sz w:val="21"/>
          <w:szCs w:val="21"/>
        </w:rPr>
      </w:pPr>
      <w:bookmarkStart w:id="80" w:name="_Hlk90388339"/>
      <w:bookmarkStart w:id="81" w:name="_Hlk59699279"/>
      <w:r w:rsidRPr="00397F7F">
        <w:rPr>
          <w:rFonts w:hint="eastAsia"/>
          <w:b/>
          <w:sz w:val="21"/>
          <w:szCs w:val="21"/>
        </w:rPr>
        <w:t>报告期内向单个客户的销售比例超过总额的</w:t>
      </w:r>
      <w:r w:rsidRPr="00397F7F">
        <w:rPr>
          <w:b/>
          <w:sz w:val="21"/>
          <w:szCs w:val="21"/>
        </w:rPr>
        <w:t>50%、前5名客户中存在新增客户的或严重依赖于少数客户的情形</w:t>
      </w:r>
      <w:r w:rsidRPr="00397F7F" w:rsidDel="00DA76FF">
        <w:rPr>
          <w:b/>
          <w:sz w:val="21"/>
          <w:szCs w:val="21"/>
        </w:rPr>
        <w:t xml:space="preserve"> </w:t>
      </w:r>
    </w:p>
    <w:sdt>
      <w:sdtPr>
        <w:rPr>
          <w:sz w:val="21"/>
          <w:szCs w:val="21"/>
        </w:rPr>
        <w:alias w:val="是否适用：前5名销售客户中存在新增客户的或严重依赖于少数客户的情形的说明[双击切换]"/>
        <w:tag w:val="_GBC_33d473f95d104e93a5a5fea5b75acc7c"/>
        <w:id w:val="1581636002"/>
        <w:placeholder>
          <w:docPart w:val="GBC22222222222222222222222222222"/>
        </w:placeholder>
      </w:sdtPr>
      <w:sdtContent>
        <w:p w14:paraId="73AD9665" w14:textId="77777777" w:rsidR="00222FC9" w:rsidRPr="00397F7F" w:rsidRDefault="007066F1" w:rsidP="00F0149E">
          <w:pPr>
            <w:rPr>
              <w:rFonts w:hint="eastAsia"/>
              <w:sz w:val="21"/>
              <w:szCs w:val="21"/>
            </w:rPr>
          </w:pPr>
          <w:r w:rsidRPr="00397F7F">
            <w:rPr>
              <w:sz w:val="21"/>
              <w:szCs w:val="21"/>
            </w:rPr>
            <w:fldChar w:fldCharType="begin"/>
          </w:r>
          <w:r w:rsidR="00F0149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F0149E" w:rsidRPr="00397F7F">
            <w:rPr>
              <w:sz w:val="21"/>
              <w:szCs w:val="21"/>
            </w:rPr>
            <w:instrText xml:space="preserve"> MACROBUTTON  SnrToggleCheckbox √不适用 </w:instrText>
          </w:r>
          <w:r w:rsidRPr="00397F7F">
            <w:rPr>
              <w:sz w:val="21"/>
              <w:szCs w:val="21"/>
            </w:rPr>
            <w:fldChar w:fldCharType="end"/>
          </w:r>
        </w:p>
      </w:sdtContent>
    </w:sdt>
    <w:p w14:paraId="656F9222" w14:textId="77777777" w:rsidR="005265CD" w:rsidRPr="00397F7F" w:rsidRDefault="005265CD">
      <w:pPr>
        <w:rPr>
          <w:rFonts w:hint="eastAsia"/>
          <w:sz w:val="21"/>
          <w:szCs w:val="21"/>
        </w:rPr>
      </w:pPr>
    </w:p>
    <w:p w14:paraId="0445FC7F" w14:textId="77777777" w:rsidR="005265CD" w:rsidRPr="00397F7F" w:rsidRDefault="007066F1">
      <w:pPr>
        <w:rPr>
          <w:rFonts w:hint="eastAsia"/>
          <w:sz w:val="21"/>
          <w:szCs w:val="21"/>
        </w:rPr>
      </w:pPr>
      <w:bookmarkStart w:id="82" w:name="_Hlk190088007"/>
      <w:bookmarkStart w:id="83" w:name="_Hlk188285406"/>
      <w:bookmarkEnd w:id="80"/>
      <w:r w:rsidRPr="00C944E5">
        <w:rPr>
          <w:rFonts w:hint="eastAsia"/>
          <w:sz w:val="21"/>
          <w:szCs w:val="21"/>
        </w:rPr>
        <w:t>报告期内公司贸易业务收入占营业收入比例超过</w:t>
      </w:r>
      <w:r w:rsidRPr="00C944E5">
        <w:rPr>
          <w:sz w:val="21"/>
          <w:szCs w:val="21"/>
        </w:rPr>
        <w:t>10%的贸易业务前五名销售客户</w:t>
      </w:r>
    </w:p>
    <w:sdt>
      <w:sdtPr>
        <w:rPr>
          <w:rFonts w:hint="eastAsia"/>
          <w:sz w:val="21"/>
          <w:szCs w:val="21"/>
        </w:rPr>
        <w:alias w:val="是否适用：报告期内公司贸易业务收入占营业收入比例超过10%的贸易业务前5名销售客户[双击切换]"/>
        <w:tag w:val="_GBC_a60e618e121c4af0ad0890a0affa71f4"/>
        <w:id w:val="-1912232768"/>
        <w:placeholder>
          <w:docPart w:val="GBC22222222222222222222222222222"/>
        </w:placeholder>
      </w:sdtPr>
      <w:sdtContent>
        <w:p w14:paraId="0BF434F5" w14:textId="4EFF1A5B" w:rsidR="005265CD" w:rsidRPr="00044DB2" w:rsidRDefault="007066F1" w:rsidP="00851DFF">
          <w:pPr>
            <w:rPr>
              <w:rFonts w:hint="eastAsia"/>
              <w:sz w:val="21"/>
              <w:szCs w:val="21"/>
            </w:rPr>
          </w:pPr>
          <w:r w:rsidRPr="00044DB2">
            <w:rPr>
              <w:rFonts w:hint="eastAsia"/>
              <w:sz w:val="21"/>
              <w:szCs w:val="21"/>
            </w:rPr>
            <w:fldChar w:fldCharType="begin"/>
          </w:r>
          <w:r w:rsidR="007F1D90" w:rsidRPr="00044DB2">
            <w:rPr>
              <w:sz w:val="21"/>
              <w:szCs w:val="21"/>
            </w:rPr>
            <w:instrText xml:space="preserve"> MACROBUTTON  SnrToggleCheckbox √适用 </w:instrText>
          </w:r>
          <w:r w:rsidRPr="00044DB2">
            <w:rPr>
              <w:rFonts w:hint="eastAsia"/>
              <w:sz w:val="21"/>
              <w:szCs w:val="21"/>
            </w:rPr>
            <w:fldChar w:fldCharType="end"/>
          </w:r>
          <w:r w:rsidRPr="00044DB2">
            <w:rPr>
              <w:rFonts w:hint="eastAsia"/>
              <w:sz w:val="21"/>
              <w:szCs w:val="21"/>
            </w:rPr>
            <w:fldChar w:fldCharType="begin"/>
          </w:r>
          <w:r w:rsidR="007F1D90" w:rsidRPr="00044DB2">
            <w:rPr>
              <w:sz w:val="21"/>
              <w:szCs w:val="21"/>
            </w:rPr>
            <w:instrText xml:space="preserve"> MACROBUTTON  SnrToggleCheckbox □不适用 </w:instrText>
          </w:r>
          <w:r w:rsidRPr="00044DB2">
            <w:rPr>
              <w:rFonts w:hint="eastAsia"/>
              <w:sz w:val="21"/>
              <w:szCs w:val="21"/>
            </w:rPr>
            <w:fldChar w:fldCharType="end"/>
          </w:r>
        </w:p>
      </w:sdtContent>
    </w:sdt>
    <w:p w14:paraId="6785641B" w14:textId="77777777" w:rsidR="007F1D90" w:rsidRPr="00044DB2" w:rsidRDefault="007F1D90">
      <w:pPr>
        <w:jc w:val="right"/>
        <w:rPr>
          <w:rFonts w:hint="eastAsia"/>
          <w:sz w:val="21"/>
          <w:szCs w:val="21"/>
        </w:rPr>
      </w:pPr>
      <w:r w:rsidRPr="00044DB2">
        <w:rPr>
          <w:rFonts w:hint="eastAsia"/>
          <w:sz w:val="21"/>
          <w:szCs w:val="21"/>
        </w:rPr>
        <w:t>单位：</w:t>
      </w:r>
      <w:sdt>
        <w:sdtPr>
          <w:rPr>
            <w:rFonts w:hint="eastAsia"/>
            <w:sz w:val="21"/>
            <w:szCs w:val="21"/>
          </w:rPr>
          <w:alias w:val="单位：报告期内公司贸易业务收入占营业收入比例超过10%的贸易业务前5名销售客户"/>
          <w:tag w:val="_GBC_2b497d78945441b8b5f71363631afc92"/>
          <w:id w:val="1843046977"/>
          <w:placeholder>
            <w:docPart w:val="BEDB00E223EB4088A0A21D5A906CEFAB"/>
          </w:placeholder>
          <w:comboBox>
            <w:listItem w:displayText="元" w:value="元"/>
            <w:listItem w:displayText="千元" w:value="千元"/>
            <w:listItem w:displayText="万元" w:value="万元"/>
            <w:listItem w:displayText="百万元" w:value="百万元"/>
            <w:listItem w:displayText="亿元" w:value="亿元"/>
          </w:comboBox>
        </w:sdtPr>
        <w:sdtContent>
          <w:r w:rsidRPr="00044DB2">
            <w:rPr>
              <w:rFonts w:hint="eastAsia"/>
              <w:sz w:val="21"/>
              <w:szCs w:val="21"/>
            </w:rPr>
            <w:t>万元</w:t>
          </w:r>
        </w:sdtContent>
      </w:sdt>
      <w:r w:rsidRPr="00044DB2">
        <w:rPr>
          <w:sz w:val="21"/>
          <w:szCs w:val="21"/>
        </w:rPr>
        <w:t xml:space="preserve"> </w:t>
      </w:r>
      <w:r w:rsidRPr="00044DB2">
        <w:rPr>
          <w:rFonts w:hint="eastAsia"/>
          <w:sz w:val="21"/>
          <w:szCs w:val="21"/>
        </w:rPr>
        <w:t>币种：</w:t>
      </w:r>
      <w:sdt>
        <w:sdtPr>
          <w:rPr>
            <w:rFonts w:hint="eastAsia"/>
            <w:sz w:val="21"/>
            <w:szCs w:val="21"/>
          </w:rPr>
          <w:alias w:val="币种：报告期内公司贸易业务收入占营业收入比例超过10%的贸易业务前5名销售客户"/>
          <w:tag w:val="_GBC_bb352b902f934ec98da12fe6b52e5182"/>
          <w:id w:val="-783502243"/>
          <w:placeholder>
            <w:docPart w:val="BEDB00E223EB4088A0A21D5A906CEFAB"/>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sidRPr="00044DB2">
            <w:rPr>
              <w:rFonts w:hint="eastAsia"/>
              <w:sz w:val="21"/>
              <w:szCs w:val="21"/>
            </w:rPr>
            <w:t>人民币</w:t>
          </w:r>
        </w:sdtContent>
      </w:sdt>
      <w:r w:rsidRPr="00044DB2">
        <w:rPr>
          <w:rFonts w:hint="eastAsia"/>
          <w:sz w:val="21"/>
          <w:szCs w:val="21"/>
        </w:rPr>
        <w:t xml:space="preserve"> </w:t>
      </w:r>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743"/>
        <w:gridCol w:w="2743"/>
        <w:gridCol w:w="2743"/>
      </w:tblGrid>
      <w:tr w:rsidR="007F1D90" w:rsidRPr="00044DB2" w14:paraId="23EC5E51" w14:textId="77777777" w:rsidTr="007F1D90">
        <w:trPr>
          <w:trHeight w:val="135"/>
        </w:trPr>
        <w:sdt>
          <w:sdtPr>
            <w:rPr>
              <w:sz w:val="21"/>
              <w:szCs w:val="21"/>
            </w:rPr>
            <w:tag w:val="_PLD_39ca02dc23294221a28c0eb5535cb50c"/>
            <w:id w:val="-1068504000"/>
          </w:sdtPr>
          <w:sdtContent>
            <w:tc>
              <w:tcPr>
                <w:tcW w:w="818" w:type="dxa"/>
                <w:vAlign w:val="center"/>
              </w:tcPr>
              <w:p w14:paraId="035E3EBF" w14:textId="77777777" w:rsidR="007F1D90" w:rsidRPr="00044DB2" w:rsidRDefault="007F1D90">
                <w:pPr>
                  <w:widowControl w:val="0"/>
                  <w:jc w:val="center"/>
                  <w:rPr>
                    <w:rFonts w:hint="eastAsia"/>
                    <w:sz w:val="21"/>
                    <w:szCs w:val="21"/>
                  </w:rPr>
                </w:pPr>
                <w:r w:rsidRPr="00044DB2">
                  <w:rPr>
                    <w:rFonts w:hint="eastAsia"/>
                    <w:sz w:val="21"/>
                    <w:szCs w:val="21"/>
                  </w:rPr>
                  <w:t>序号</w:t>
                </w:r>
              </w:p>
            </w:tc>
          </w:sdtContent>
        </w:sdt>
        <w:sdt>
          <w:sdtPr>
            <w:rPr>
              <w:sz w:val="21"/>
              <w:szCs w:val="21"/>
            </w:rPr>
            <w:tag w:val="_PLD_4ca358d736024ad78364668ee4390576"/>
            <w:id w:val="-1190057292"/>
          </w:sdtPr>
          <w:sdtContent>
            <w:tc>
              <w:tcPr>
                <w:tcW w:w="2743" w:type="dxa"/>
                <w:vAlign w:val="center"/>
              </w:tcPr>
              <w:p w14:paraId="5199DE2E" w14:textId="77777777" w:rsidR="007F1D90" w:rsidRPr="00044DB2" w:rsidRDefault="007F1D90">
                <w:pPr>
                  <w:widowControl w:val="0"/>
                  <w:jc w:val="center"/>
                  <w:rPr>
                    <w:rFonts w:hint="eastAsia"/>
                    <w:sz w:val="21"/>
                    <w:szCs w:val="21"/>
                  </w:rPr>
                </w:pPr>
                <w:r w:rsidRPr="00044DB2">
                  <w:rPr>
                    <w:rFonts w:hint="eastAsia"/>
                    <w:sz w:val="21"/>
                    <w:szCs w:val="21"/>
                  </w:rPr>
                  <w:t>客户名称</w:t>
                </w:r>
              </w:p>
            </w:tc>
          </w:sdtContent>
        </w:sdt>
        <w:sdt>
          <w:sdtPr>
            <w:rPr>
              <w:sz w:val="21"/>
              <w:szCs w:val="21"/>
            </w:rPr>
            <w:tag w:val="_PLD_0c7c8e627854453ebe101cf1e2515f11"/>
            <w:id w:val="-2146490105"/>
          </w:sdtPr>
          <w:sdtContent>
            <w:tc>
              <w:tcPr>
                <w:tcW w:w="2743" w:type="dxa"/>
                <w:vAlign w:val="center"/>
              </w:tcPr>
              <w:p w14:paraId="16ED7EC7" w14:textId="77777777" w:rsidR="007F1D90" w:rsidRPr="00044DB2" w:rsidRDefault="007F1D90">
                <w:pPr>
                  <w:widowControl w:val="0"/>
                  <w:jc w:val="center"/>
                  <w:rPr>
                    <w:rFonts w:hint="eastAsia"/>
                    <w:sz w:val="21"/>
                    <w:szCs w:val="21"/>
                  </w:rPr>
                </w:pPr>
                <w:r w:rsidRPr="00044DB2">
                  <w:rPr>
                    <w:rFonts w:hint="eastAsia"/>
                    <w:sz w:val="21"/>
                    <w:szCs w:val="21"/>
                  </w:rPr>
                  <w:t>销售额</w:t>
                </w:r>
              </w:p>
            </w:tc>
          </w:sdtContent>
        </w:sdt>
        <w:sdt>
          <w:sdtPr>
            <w:rPr>
              <w:sz w:val="21"/>
              <w:szCs w:val="21"/>
            </w:rPr>
            <w:tag w:val="_PLD_835e240ac51148ef9e7999bd2afbf875"/>
            <w:id w:val="937555317"/>
          </w:sdtPr>
          <w:sdtContent>
            <w:tc>
              <w:tcPr>
                <w:tcW w:w="2743" w:type="dxa"/>
                <w:vAlign w:val="center"/>
              </w:tcPr>
              <w:p w14:paraId="302559A2" w14:textId="77777777" w:rsidR="007F1D90" w:rsidRPr="00044DB2" w:rsidRDefault="007F1D90">
                <w:pPr>
                  <w:widowControl w:val="0"/>
                  <w:jc w:val="center"/>
                  <w:rPr>
                    <w:rFonts w:hint="eastAsia"/>
                    <w:sz w:val="21"/>
                    <w:szCs w:val="21"/>
                  </w:rPr>
                </w:pPr>
                <w:r w:rsidRPr="00044DB2">
                  <w:rPr>
                    <w:rFonts w:hint="eastAsia"/>
                    <w:sz w:val="21"/>
                    <w:szCs w:val="21"/>
                  </w:rPr>
                  <w:t>占年度销售总额比例（%）</w:t>
                </w:r>
              </w:p>
            </w:tc>
          </w:sdtContent>
        </w:sdt>
      </w:tr>
      <w:tr w:rsidR="007F1D90" w:rsidRPr="00044DB2" w14:paraId="785F5B0E" w14:textId="77777777" w:rsidTr="00425E05">
        <w:trPr>
          <w:trHeight w:val="147"/>
        </w:trPr>
        <w:tc>
          <w:tcPr>
            <w:tcW w:w="818" w:type="dxa"/>
            <w:vAlign w:val="center"/>
          </w:tcPr>
          <w:p w14:paraId="3DEB0153" w14:textId="77777777" w:rsidR="007F1D90" w:rsidRPr="00044DB2" w:rsidRDefault="007F1D90" w:rsidP="007F1D90">
            <w:pPr>
              <w:widowControl w:val="0"/>
              <w:jc w:val="center"/>
              <w:rPr>
                <w:rStyle w:val="5Char2"/>
                <w:rFonts w:hint="eastAsia"/>
                <w:b w:val="0"/>
                <w:bCs w:val="0"/>
                <w:szCs w:val="21"/>
              </w:rPr>
            </w:pPr>
            <w:r w:rsidRPr="00044DB2">
              <w:rPr>
                <w:rStyle w:val="5Char2"/>
                <w:rFonts w:hint="eastAsia"/>
                <w:szCs w:val="21"/>
              </w:rPr>
              <w:t>1</w:t>
            </w:r>
          </w:p>
        </w:tc>
        <w:tc>
          <w:tcPr>
            <w:tcW w:w="2743" w:type="dxa"/>
            <w:vAlign w:val="center"/>
          </w:tcPr>
          <w:p w14:paraId="7B9E93F5" w14:textId="5E5B86B8" w:rsidR="007F1D90" w:rsidRPr="00044DB2" w:rsidRDefault="007F1D90" w:rsidP="007F1D90">
            <w:pPr>
              <w:widowControl w:val="0"/>
              <w:jc w:val="both"/>
              <w:rPr>
                <w:rFonts w:hint="eastAsia"/>
                <w:sz w:val="21"/>
                <w:szCs w:val="21"/>
              </w:rPr>
            </w:pPr>
            <w:r w:rsidRPr="00044DB2">
              <w:rPr>
                <w:rFonts w:hint="eastAsia"/>
                <w:sz w:val="21"/>
                <w:szCs w:val="21"/>
              </w:rPr>
              <w:t>客户</w:t>
            </w:r>
            <w:proofErr w:type="gramStart"/>
            <w:r w:rsidRPr="00044DB2">
              <w:rPr>
                <w:rFonts w:hint="eastAsia"/>
                <w:sz w:val="21"/>
                <w:szCs w:val="21"/>
              </w:rPr>
              <w:t>一</w:t>
            </w:r>
            <w:proofErr w:type="gramEnd"/>
          </w:p>
        </w:tc>
        <w:tc>
          <w:tcPr>
            <w:tcW w:w="2743" w:type="dxa"/>
          </w:tcPr>
          <w:p w14:paraId="0D9F10CC" w14:textId="398B51C6" w:rsidR="007F1D90" w:rsidRPr="00044DB2" w:rsidRDefault="007F1D90" w:rsidP="007F1D90">
            <w:pPr>
              <w:widowControl w:val="0"/>
              <w:jc w:val="right"/>
              <w:rPr>
                <w:rFonts w:hint="eastAsia"/>
                <w:sz w:val="21"/>
                <w:szCs w:val="21"/>
              </w:rPr>
            </w:pPr>
            <w:r w:rsidRPr="00044DB2">
              <w:rPr>
                <w:rFonts w:hint="eastAsia"/>
                <w:sz w:val="21"/>
                <w:szCs w:val="21"/>
              </w:rPr>
              <w:t xml:space="preserve"> 69,690.53 </w:t>
            </w:r>
          </w:p>
        </w:tc>
        <w:tc>
          <w:tcPr>
            <w:tcW w:w="2743" w:type="dxa"/>
          </w:tcPr>
          <w:p w14:paraId="2A542014" w14:textId="34E8E9C7" w:rsidR="007F1D90" w:rsidRPr="00044DB2" w:rsidRDefault="008F7628" w:rsidP="007F1D90">
            <w:pPr>
              <w:widowControl w:val="0"/>
              <w:jc w:val="right"/>
              <w:rPr>
                <w:rFonts w:hint="eastAsia"/>
                <w:sz w:val="21"/>
                <w:szCs w:val="21"/>
              </w:rPr>
            </w:pPr>
            <w:r w:rsidRPr="00044DB2">
              <w:rPr>
                <w:rFonts w:hint="eastAsia"/>
                <w:sz w:val="21"/>
                <w:szCs w:val="21"/>
              </w:rPr>
              <w:t>28.97</w:t>
            </w:r>
          </w:p>
        </w:tc>
      </w:tr>
      <w:tr w:rsidR="007F1D90" w:rsidRPr="00044DB2" w14:paraId="1F6FB37C" w14:textId="77777777" w:rsidTr="00425E05">
        <w:trPr>
          <w:trHeight w:val="147"/>
        </w:trPr>
        <w:tc>
          <w:tcPr>
            <w:tcW w:w="818" w:type="dxa"/>
            <w:vAlign w:val="center"/>
          </w:tcPr>
          <w:p w14:paraId="7D352656" w14:textId="77777777" w:rsidR="007F1D90" w:rsidRPr="00044DB2" w:rsidRDefault="007F1D90" w:rsidP="007F1D90">
            <w:pPr>
              <w:widowControl w:val="0"/>
              <w:jc w:val="center"/>
              <w:rPr>
                <w:rStyle w:val="5Char2"/>
                <w:rFonts w:hint="eastAsia"/>
                <w:b w:val="0"/>
                <w:bCs w:val="0"/>
                <w:szCs w:val="21"/>
              </w:rPr>
            </w:pPr>
            <w:r w:rsidRPr="00044DB2">
              <w:rPr>
                <w:rStyle w:val="5Char2"/>
                <w:rFonts w:hint="eastAsia"/>
                <w:szCs w:val="21"/>
              </w:rPr>
              <w:t>2</w:t>
            </w:r>
          </w:p>
        </w:tc>
        <w:tc>
          <w:tcPr>
            <w:tcW w:w="2743" w:type="dxa"/>
            <w:vAlign w:val="center"/>
          </w:tcPr>
          <w:p w14:paraId="7B0CB3FD" w14:textId="360278DE" w:rsidR="007F1D90" w:rsidRPr="00044DB2" w:rsidRDefault="007F1D90" w:rsidP="007F1D90">
            <w:pPr>
              <w:widowControl w:val="0"/>
              <w:jc w:val="both"/>
              <w:rPr>
                <w:rFonts w:hint="eastAsia"/>
                <w:sz w:val="21"/>
                <w:szCs w:val="21"/>
              </w:rPr>
            </w:pPr>
            <w:r w:rsidRPr="00044DB2">
              <w:rPr>
                <w:rFonts w:hint="eastAsia"/>
                <w:sz w:val="21"/>
                <w:szCs w:val="21"/>
              </w:rPr>
              <w:t>客户二</w:t>
            </w:r>
          </w:p>
        </w:tc>
        <w:tc>
          <w:tcPr>
            <w:tcW w:w="2743" w:type="dxa"/>
          </w:tcPr>
          <w:p w14:paraId="3161EFC4" w14:textId="428455FD" w:rsidR="007F1D90" w:rsidRPr="00044DB2" w:rsidRDefault="007F1D90" w:rsidP="007F1D90">
            <w:pPr>
              <w:widowControl w:val="0"/>
              <w:jc w:val="right"/>
              <w:rPr>
                <w:rFonts w:hint="eastAsia"/>
                <w:sz w:val="21"/>
                <w:szCs w:val="21"/>
              </w:rPr>
            </w:pPr>
            <w:r w:rsidRPr="00044DB2">
              <w:rPr>
                <w:rFonts w:hint="eastAsia"/>
                <w:sz w:val="21"/>
                <w:szCs w:val="21"/>
              </w:rPr>
              <w:t xml:space="preserve"> 44,717.93 </w:t>
            </w:r>
          </w:p>
        </w:tc>
        <w:tc>
          <w:tcPr>
            <w:tcW w:w="2743" w:type="dxa"/>
          </w:tcPr>
          <w:p w14:paraId="1537F99D" w14:textId="21160408" w:rsidR="007F1D90" w:rsidRPr="00044DB2" w:rsidRDefault="008F7628" w:rsidP="007F1D90">
            <w:pPr>
              <w:widowControl w:val="0"/>
              <w:jc w:val="right"/>
              <w:rPr>
                <w:rFonts w:hint="eastAsia"/>
                <w:sz w:val="21"/>
                <w:szCs w:val="21"/>
              </w:rPr>
            </w:pPr>
            <w:r w:rsidRPr="00044DB2">
              <w:rPr>
                <w:rFonts w:hint="eastAsia"/>
                <w:sz w:val="21"/>
                <w:szCs w:val="21"/>
              </w:rPr>
              <w:t>18.59</w:t>
            </w:r>
          </w:p>
        </w:tc>
      </w:tr>
      <w:tr w:rsidR="007F1D90" w:rsidRPr="00044DB2" w14:paraId="07DB7F54" w14:textId="77777777" w:rsidTr="00425E05">
        <w:trPr>
          <w:trHeight w:val="147"/>
        </w:trPr>
        <w:tc>
          <w:tcPr>
            <w:tcW w:w="818" w:type="dxa"/>
            <w:vAlign w:val="center"/>
          </w:tcPr>
          <w:p w14:paraId="1B455F69" w14:textId="77777777" w:rsidR="007F1D90" w:rsidRPr="00044DB2" w:rsidRDefault="007F1D90" w:rsidP="007F1D90">
            <w:pPr>
              <w:widowControl w:val="0"/>
              <w:jc w:val="center"/>
              <w:rPr>
                <w:rStyle w:val="5Char2"/>
                <w:rFonts w:hint="eastAsia"/>
                <w:b w:val="0"/>
                <w:bCs w:val="0"/>
                <w:szCs w:val="21"/>
              </w:rPr>
            </w:pPr>
            <w:r w:rsidRPr="00044DB2">
              <w:rPr>
                <w:rStyle w:val="5Char2"/>
                <w:rFonts w:hint="eastAsia"/>
                <w:szCs w:val="21"/>
              </w:rPr>
              <w:t>3</w:t>
            </w:r>
          </w:p>
        </w:tc>
        <w:tc>
          <w:tcPr>
            <w:tcW w:w="2743" w:type="dxa"/>
            <w:vAlign w:val="center"/>
          </w:tcPr>
          <w:p w14:paraId="4F69FDEF" w14:textId="7CBBFD00" w:rsidR="007F1D90" w:rsidRPr="00044DB2" w:rsidRDefault="007F1D90" w:rsidP="007F1D90">
            <w:pPr>
              <w:widowControl w:val="0"/>
              <w:jc w:val="both"/>
              <w:rPr>
                <w:rFonts w:hint="eastAsia"/>
                <w:sz w:val="21"/>
                <w:szCs w:val="21"/>
              </w:rPr>
            </w:pPr>
            <w:r w:rsidRPr="00044DB2">
              <w:rPr>
                <w:rFonts w:hint="eastAsia"/>
                <w:sz w:val="21"/>
                <w:szCs w:val="21"/>
              </w:rPr>
              <w:t>客户三</w:t>
            </w:r>
          </w:p>
        </w:tc>
        <w:tc>
          <w:tcPr>
            <w:tcW w:w="2743" w:type="dxa"/>
          </w:tcPr>
          <w:p w14:paraId="303F9BE8" w14:textId="69E39709" w:rsidR="007F1D90" w:rsidRPr="00044DB2" w:rsidRDefault="007F1D90" w:rsidP="007F1D90">
            <w:pPr>
              <w:widowControl w:val="0"/>
              <w:jc w:val="right"/>
              <w:rPr>
                <w:rFonts w:hint="eastAsia"/>
                <w:sz w:val="21"/>
                <w:szCs w:val="21"/>
              </w:rPr>
            </w:pPr>
            <w:r w:rsidRPr="00044DB2">
              <w:rPr>
                <w:rFonts w:hint="eastAsia"/>
                <w:sz w:val="21"/>
                <w:szCs w:val="21"/>
              </w:rPr>
              <w:t xml:space="preserve"> 6,274.96 </w:t>
            </w:r>
          </w:p>
        </w:tc>
        <w:tc>
          <w:tcPr>
            <w:tcW w:w="2743" w:type="dxa"/>
          </w:tcPr>
          <w:p w14:paraId="134CE435" w14:textId="38AB5AB4" w:rsidR="007F1D90" w:rsidRPr="00044DB2" w:rsidRDefault="008F7628" w:rsidP="007F1D90">
            <w:pPr>
              <w:widowControl w:val="0"/>
              <w:jc w:val="right"/>
              <w:rPr>
                <w:rFonts w:hint="eastAsia"/>
                <w:sz w:val="21"/>
                <w:szCs w:val="21"/>
              </w:rPr>
            </w:pPr>
            <w:r w:rsidRPr="00044DB2">
              <w:rPr>
                <w:rFonts w:hint="eastAsia"/>
                <w:sz w:val="21"/>
                <w:szCs w:val="21"/>
              </w:rPr>
              <w:t>2.61</w:t>
            </w:r>
          </w:p>
        </w:tc>
      </w:tr>
      <w:tr w:rsidR="008F7628" w:rsidRPr="00044DB2" w14:paraId="3D750DE5" w14:textId="77777777" w:rsidTr="00425E05">
        <w:trPr>
          <w:trHeight w:val="147"/>
        </w:trPr>
        <w:tc>
          <w:tcPr>
            <w:tcW w:w="818" w:type="dxa"/>
            <w:vAlign w:val="center"/>
          </w:tcPr>
          <w:p w14:paraId="0AB0643A" w14:textId="77777777" w:rsidR="008F7628" w:rsidRPr="00044DB2" w:rsidRDefault="008F7628" w:rsidP="008F7628">
            <w:pPr>
              <w:widowControl w:val="0"/>
              <w:jc w:val="center"/>
              <w:rPr>
                <w:rStyle w:val="5Char2"/>
                <w:rFonts w:hint="eastAsia"/>
                <w:b w:val="0"/>
                <w:bCs w:val="0"/>
                <w:szCs w:val="21"/>
              </w:rPr>
            </w:pPr>
            <w:r w:rsidRPr="00044DB2">
              <w:rPr>
                <w:rStyle w:val="5Char2"/>
                <w:rFonts w:hint="eastAsia"/>
                <w:szCs w:val="21"/>
              </w:rPr>
              <w:t>4</w:t>
            </w:r>
          </w:p>
        </w:tc>
        <w:tc>
          <w:tcPr>
            <w:tcW w:w="2743" w:type="dxa"/>
            <w:vAlign w:val="center"/>
          </w:tcPr>
          <w:p w14:paraId="2C01CD14" w14:textId="6D6D2985" w:rsidR="008F7628" w:rsidRPr="00044DB2" w:rsidRDefault="008F7628" w:rsidP="008F7628">
            <w:pPr>
              <w:widowControl w:val="0"/>
              <w:jc w:val="both"/>
              <w:rPr>
                <w:rFonts w:hint="eastAsia"/>
                <w:sz w:val="21"/>
                <w:szCs w:val="21"/>
              </w:rPr>
            </w:pPr>
            <w:r w:rsidRPr="00044DB2">
              <w:rPr>
                <w:rFonts w:hint="eastAsia"/>
                <w:sz w:val="21"/>
                <w:szCs w:val="21"/>
              </w:rPr>
              <w:t>客户四</w:t>
            </w:r>
          </w:p>
        </w:tc>
        <w:tc>
          <w:tcPr>
            <w:tcW w:w="2743" w:type="dxa"/>
          </w:tcPr>
          <w:p w14:paraId="5C254118" w14:textId="7305441D" w:rsidR="008F7628" w:rsidRPr="00044DB2" w:rsidRDefault="008F7628" w:rsidP="008F7628">
            <w:pPr>
              <w:widowControl w:val="0"/>
              <w:jc w:val="right"/>
              <w:rPr>
                <w:rFonts w:hint="eastAsia"/>
                <w:sz w:val="21"/>
                <w:szCs w:val="21"/>
              </w:rPr>
            </w:pPr>
            <w:r w:rsidRPr="00044DB2">
              <w:rPr>
                <w:sz w:val="21"/>
                <w:szCs w:val="21"/>
              </w:rPr>
              <w:t xml:space="preserve"> 4,800.88 </w:t>
            </w:r>
          </w:p>
        </w:tc>
        <w:tc>
          <w:tcPr>
            <w:tcW w:w="2743" w:type="dxa"/>
          </w:tcPr>
          <w:p w14:paraId="1C3F24D7" w14:textId="056E160B" w:rsidR="008F7628" w:rsidRPr="00044DB2" w:rsidRDefault="008F7628" w:rsidP="008F7628">
            <w:pPr>
              <w:widowControl w:val="0"/>
              <w:jc w:val="right"/>
              <w:rPr>
                <w:rFonts w:hint="eastAsia"/>
                <w:sz w:val="21"/>
                <w:szCs w:val="21"/>
              </w:rPr>
            </w:pPr>
            <w:r w:rsidRPr="00044DB2">
              <w:rPr>
                <w:sz w:val="21"/>
                <w:szCs w:val="21"/>
              </w:rPr>
              <w:t>2.00</w:t>
            </w:r>
          </w:p>
        </w:tc>
      </w:tr>
      <w:tr w:rsidR="008F7628" w:rsidRPr="00044DB2" w14:paraId="3EEFE914" w14:textId="77777777" w:rsidTr="00425E05">
        <w:trPr>
          <w:trHeight w:val="147"/>
        </w:trPr>
        <w:tc>
          <w:tcPr>
            <w:tcW w:w="818" w:type="dxa"/>
            <w:vAlign w:val="center"/>
          </w:tcPr>
          <w:p w14:paraId="4EA2D019" w14:textId="77777777" w:rsidR="008F7628" w:rsidRPr="00044DB2" w:rsidRDefault="008F7628" w:rsidP="008F7628">
            <w:pPr>
              <w:widowControl w:val="0"/>
              <w:jc w:val="center"/>
              <w:rPr>
                <w:rStyle w:val="5Char2"/>
                <w:rFonts w:hint="eastAsia"/>
                <w:b w:val="0"/>
                <w:bCs w:val="0"/>
                <w:szCs w:val="21"/>
              </w:rPr>
            </w:pPr>
            <w:r w:rsidRPr="00044DB2">
              <w:rPr>
                <w:rStyle w:val="5Char2"/>
                <w:rFonts w:hint="eastAsia"/>
                <w:szCs w:val="21"/>
              </w:rPr>
              <w:t>5</w:t>
            </w:r>
          </w:p>
        </w:tc>
        <w:tc>
          <w:tcPr>
            <w:tcW w:w="2743" w:type="dxa"/>
            <w:vAlign w:val="center"/>
          </w:tcPr>
          <w:p w14:paraId="57163AFA" w14:textId="2AD1C501" w:rsidR="008F7628" w:rsidRPr="00044DB2" w:rsidRDefault="008F7628" w:rsidP="008F7628">
            <w:pPr>
              <w:widowControl w:val="0"/>
              <w:jc w:val="both"/>
              <w:rPr>
                <w:rFonts w:hint="eastAsia"/>
                <w:sz w:val="21"/>
                <w:szCs w:val="21"/>
              </w:rPr>
            </w:pPr>
            <w:r w:rsidRPr="00044DB2">
              <w:rPr>
                <w:rFonts w:hint="eastAsia"/>
                <w:sz w:val="21"/>
                <w:szCs w:val="21"/>
              </w:rPr>
              <w:t>客户五</w:t>
            </w:r>
          </w:p>
        </w:tc>
        <w:tc>
          <w:tcPr>
            <w:tcW w:w="2743" w:type="dxa"/>
          </w:tcPr>
          <w:p w14:paraId="0AE1783E" w14:textId="0BD45C68" w:rsidR="008F7628" w:rsidRPr="00044DB2" w:rsidRDefault="008F7628" w:rsidP="008F7628">
            <w:pPr>
              <w:widowControl w:val="0"/>
              <w:jc w:val="right"/>
              <w:rPr>
                <w:rFonts w:hint="eastAsia"/>
                <w:sz w:val="21"/>
                <w:szCs w:val="21"/>
              </w:rPr>
            </w:pPr>
            <w:r w:rsidRPr="00044DB2">
              <w:rPr>
                <w:sz w:val="21"/>
                <w:szCs w:val="21"/>
              </w:rPr>
              <w:t xml:space="preserve"> 4,251.33 </w:t>
            </w:r>
          </w:p>
        </w:tc>
        <w:tc>
          <w:tcPr>
            <w:tcW w:w="2743" w:type="dxa"/>
          </w:tcPr>
          <w:p w14:paraId="06CE99D3" w14:textId="055241F5" w:rsidR="008F7628" w:rsidRPr="00044DB2" w:rsidRDefault="008F7628" w:rsidP="008F7628">
            <w:pPr>
              <w:widowControl w:val="0"/>
              <w:jc w:val="right"/>
              <w:rPr>
                <w:rFonts w:hint="eastAsia"/>
                <w:sz w:val="21"/>
                <w:szCs w:val="21"/>
              </w:rPr>
            </w:pPr>
            <w:r w:rsidRPr="00044DB2">
              <w:rPr>
                <w:sz w:val="21"/>
                <w:szCs w:val="21"/>
              </w:rPr>
              <w:t>1.77</w:t>
            </w:r>
          </w:p>
        </w:tc>
      </w:tr>
      <w:tr w:rsidR="008F7628" w:rsidRPr="00044DB2" w14:paraId="2301F620" w14:textId="77777777" w:rsidTr="00467CDC">
        <w:trPr>
          <w:trHeight w:val="147"/>
        </w:trPr>
        <w:tc>
          <w:tcPr>
            <w:tcW w:w="818" w:type="dxa"/>
            <w:vAlign w:val="center"/>
          </w:tcPr>
          <w:p w14:paraId="14CD6B4D" w14:textId="77777777" w:rsidR="008F7628" w:rsidRPr="00044DB2" w:rsidRDefault="008F7628" w:rsidP="008F7628">
            <w:pPr>
              <w:widowControl w:val="0"/>
              <w:jc w:val="center"/>
              <w:rPr>
                <w:rStyle w:val="5Char2"/>
                <w:rFonts w:hint="eastAsia"/>
                <w:b w:val="0"/>
                <w:bCs w:val="0"/>
                <w:szCs w:val="21"/>
              </w:rPr>
            </w:pPr>
            <w:r w:rsidRPr="00044DB2">
              <w:rPr>
                <w:rStyle w:val="5Char2"/>
                <w:rFonts w:hint="eastAsia"/>
                <w:szCs w:val="21"/>
              </w:rPr>
              <w:t>合计</w:t>
            </w:r>
          </w:p>
        </w:tc>
        <w:tc>
          <w:tcPr>
            <w:tcW w:w="2743" w:type="dxa"/>
            <w:vAlign w:val="center"/>
          </w:tcPr>
          <w:p w14:paraId="279A23F1" w14:textId="77777777" w:rsidR="008F7628" w:rsidRPr="00044DB2" w:rsidRDefault="008F7628" w:rsidP="008F7628">
            <w:pPr>
              <w:widowControl w:val="0"/>
              <w:jc w:val="both"/>
              <w:rPr>
                <w:rFonts w:hint="eastAsia"/>
                <w:sz w:val="21"/>
                <w:szCs w:val="21"/>
              </w:rPr>
            </w:pPr>
            <w:r w:rsidRPr="00044DB2">
              <w:rPr>
                <w:rFonts w:hint="eastAsia"/>
                <w:sz w:val="21"/>
                <w:szCs w:val="21"/>
              </w:rPr>
              <w:t>/</w:t>
            </w:r>
          </w:p>
        </w:tc>
        <w:tc>
          <w:tcPr>
            <w:tcW w:w="2743" w:type="dxa"/>
          </w:tcPr>
          <w:p w14:paraId="5F61AC84" w14:textId="5CB60400" w:rsidR="008F7628" w:rsidRPr="00044DB2" w:rsidRDefault="008F7628" w:rsidP="008F7628">
            <w:pPr>
              <w:widowControl w:val="0"/>
              <w:jc w:val="right"/>
              <w:rPr>
                <w:rFonts w:hint="eastAsia"/>
                <w:sz w:val="21"/>
                <w:szCs w:val="21"/>
              </w:rPr>
            </w:pPr>
            <w:r w:rsidRPr="00044DB2">
              <w:rPr>
                <w:sz w:val="21"/>
                <w:szCs w:val="21"/>
              </w:rPr>
              <w:t xml:space="preserve"> 129,735.63 </w:t>
            </w:r>
          </w:p>
        </w:tc>
        <w:tc>
          <w:tcPr>
            <w:tcW w:w="2743" w:type="dxa"/>
          </w:tcPr>
          <w:p w14:paraId="4124273C" w14:textId="3B072CD6" w:rsidR="008F7628" w:rsidRPr="00044DB2" w:rsidRDefault="008F7628" w:rsidP="008F7628">
            <w:pPr>
              <w:widowControl w:val="0"/>
              <w:jc w:val="right"/>
              <w:rPr>
                <w:rFonts w:hint="eastAsia"/>
                <w:sz w:val="21"/>
                <w:szCs w:val="21"/>
              </w:rPr>
            </w:pPr>
            <w:r w:rsidRPr="00044DB2">
              <w:rPr>
                <w:sz w:val="21"/>
                <w:szCs w:val="21"/>
              </w:rPr>
              <w:t>53.94</w:t>
            </w:r>
          </w:p>
        </w:tc>
      </w:tr>
    </w:tbl>
    <w:p w14:paraId="32A063E9" w14:textId="77777777" w:rsidR="00851DFF" w:rsidRPr="00397F7F" w:rsidRDefault="00851DFF" w:rsidP="00851DFF">
      <w:pPr>
        <w:rPr>
          <w:rFonts w:hint="eastAsia"/>
          <w:sz w:val="21"/>
          <w:szCs w:val="21"/>
        </w:rPr>
      </w:pPr>
    </w:p>
    <w:bookmarkEnd w:id="81"/>
    <w:bookmarkEnd w:id="82"/>
    <w:bookmarkEnd w:id="83"/>
    <w:p w14:paraId="4E25B15E" w14:textId="77777777" w:rsidR="005265CD" w:rsidRPr="00397F7F" w:rsidRDefault="007066F1">
      <w:pPr>
        <w:autoSpaceDE w:val="0"/>
        <w:autoSpaceDN w:val="0"/>
        <w:adjustRightInd w:val="0"/>
        <w:spacing w:line="276" w:lineRule="auto"/>
        <w:rPr>
          <w:rFonts w:hint="eastAsia"/>
          <w:b/>
          <w:sz w:val="21"/>
          <w:szCs w:val="21"/>
          <w:lang w:val="zh-CN"/>
        </w:rPr>
      </w:pPr>
      <w:r w:rsidRPr="00397F7F">
        <w:rPr>
          <w:b/>
          <w:sz w:val="21"/>
          <w:szCs w:val="21"/>
        </w:rPr>
        <w:t>B.</w:t>
      </w:r>
      <w:r w:rsidRPr="00397F7F">
        <w:rPr>
          <w:rFonts w:hint="eastAsia"/>
          <w:b/>
          <w:sz w:val="21"/>
          <w:szCs w:val="21"/>
          <w:lang w:val="zh-CN"/>
        </w:rPr>
        <w:t>公司主要供应商情况</w:t>
      </w:r>
    </w:p>
    <w:sdt>
      <w:sdtPr>
        <w:rPr>
          <w:rFonts w:hint="eastAsia"/>
          <w:sz w:val="21"/>
          <w:szCs w:val="21"/>
          <w:lang w:val="zh-CN"/>
        </w:rPr>
        <w:alias w:val="是否适用：主要供应商情况[双击切换]"/>
        <w:tag w:val="_GBC_efdda6cd84cf4a26a48654eb482e1937"/>
        <w:id w:val="-1411928976"/>
        <w:placeholder>
          <w:docPart w:val="GBC22222222222222222222222222222"/>
        </w:placeholder>
      </w:sdtPr>
      <w:sdtContent>
        <w:p w14:paraId="1712472E" w14:textId="77777777" w:rsidR="005265CD" w:rsidRPr="00397F7F" w:rsidRDefault="007066F1">
          <w:pPr>
            <w:autoSpaceDE w:val="0"/>
            <w:autoSpaceDN w:val="0"/>
            <w:adjustRightInd w:val="0"/>
            <w:spacing w:line="276" w:lineRule="auto"/>
            <w:rPr>
              <w:rFonts w:hint="eastAsia"/>
              <w:sz w:val="21"/>
              <w:szCs w:val="21"/>
              <w:lang w:val="zh-CN"/>
            </w:rPr>
          </w:pPr>
          <w:r w:rsidRPr="00397F7F">
            <w:rPr>
              <w:sz w:val="21"/>
              <w:szCs w:val="21"/>
              <w:lang w:val="zh-CN"/>
            </w:rPr>
            <w:fldChar w:fldCharType="begin"/>
          </w:r>
          <w:r w:rsidRPr="00397F7F">
            <w:rPr>
              <w:sz w:val="21"/>
              <w:szCs w:val="21"/>
              <w:lang w:val="zh-CN"/>
            </w:rPr>
            <w:instrText xml:space="preserve"> MACROBUTTON  SnrToggleCheckbox √适用 </w:instrText>
          </w:r>
          <w:r w:rsidRPr="00397F7F">
            <w:rPr>
              <w:sz w:val="21"/>
              <w:szCs w:val="21"/>
              <w:lang w:val="zh-CN"/>
            </w:rPr>
            <w:fldChar w:fldCharType="end"/>
          </w:r>
          <w:r w:rsidRPr="00397F7F">
            <w:rPr>
              <w:sz w:val="21"/>
              <w:szCs w:val="21"/>
              <w:lang w:val="zh-CN"/>
            </w:rPr>
            <w:fldChar w:fldCharType="begin"/>
          </w:r>
          <w:r w:rsidRPr="00397F7F">
            <w:rPr>
              <w:sz w:val="21"/>
              <w:szCs w:val="21"/>
              <w:lang w:val="zh-CN"/>
            </w:rPr>
            <w:instrText xml:space="preserve"> MACROBUTTON  SnrToggleCheckbox □不适用 </w:instrText>
          </w:r>
          <w:r w:rsidRPr="00397F7F">
            <w:rPr>
              <w:sz w:val="21"/>
              <w:szCs w:val="21"/>
              <w:lang w:val="zh-CN"/>
            </w:rPr>
            <w:fldChar w:fldCharType="end"/>
          </w:r>
        </w:p>
      </w:sdtContent>
    </w:sdt>
    <w:p w14:paraId="334175FF" w14:textId="77777777" w:rsidR="005265CD" w:rsidRPr="00397F7F" w:rsidRDefault="007066F1">
      <w:pPr>
        <w:rPr>
          <w:rFonts w:hint="eastAsia"/>
          <w:sz w:val="21"/>
          <w:szCs w:val="21"/>
        </w:rPr>
      </w:pPr>
      <w:r w:rsidRPr="00397F7F">
        <w:rPr>
          <w:rFonts w:hint="eastAsia"/>
          <w:sz w:val="21"/>
          <w:szCs w:val="21"/>
        </w:rPr>
        <w:t>前五名供应商采购额</w:t>
      </w:r>
      <w:sdt>
        <w:sdtPr>
          <w:rPr>
            <w:rFonts w:hint="eastAsia"/>
            <w:sz w:val="21"/>
            <w:szCs w:val="21"/>
          </w:rPr>
          <w:alias w:val="前五名供应商采购额"/>
          <w:tag w:val="_GBC_1a6e7d540aac4934b034734133ab8973"/>
          <w:id w:val="-1389184914"/>
          <w:placeholder>
            <w:docPart w:val="GBC22222222222222222222222222222"/>
          </w:placeholder>
        </w:sdtPr>
        <w:sdtContent>
          <w:r w:rsidR="00222FC9" w:rsidRPr="00397F7F">
            <w:rPr>
              <w:sz w:val="21"/>
              <w:szCs w:val="21"/>
            </w:rPr>
            <w:t>318,228.74</w:t>
          </w:r>
        </w:sdtContent>
      </w:sdt>
      <w:sdt>
        <w:sdtPr>
          <w:rPr>
            <w:rFonts w:hint="eastAsia"/>
            <w:sz w:val="21"/>
            <w:szCs w:val="21"/>
          </w:rPr>
          <w:alias w:val="单位：前五名供应商采购额"/>
          <w:tag w:val="_GBC_41dd3fe8bfc549b2b7e9a4fd2876ac0c"/>
          <w:id w:val="-14701972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万元</w:t>
          </w:r>
        </w:sdtContent>
      </w:sdt>
      <w:r w:rsidRPr="00397F7F">
        <w:rPr>
          <w:rFonts w:hint="eastAsia"/>
          <w:sz w:val="21"/>
          <w:szCs w:val="21"/>
        </w:rPr>
        <w:t>，占年度采购总额</w:t>
      </w:r>
      <w:sdt>
        <w:sdtPr>
          <w:rPr>
            <w:sz w:val="21"/>
            <w:szCs w:val="21"/>
          </w:rPr>
          <w:alias w:val="前五名供应商采购额占年度采购总额比例"/>
          <w:tag w:val="_GBC_d2228193f24b4a22b7959812c257da5e"/>
          <w:id w:val="1963911979"/>
          <w:placeholder>
            <w:docPart w:val="GBC22222222222222222222222222222"/>
          </w:placeholder>
        </w:sdtPr>
        <w:sdtContent>
          <w:r w:rsidR="00222FC9" w:rsidRPr="00397F7F">
            <w:rPr>
              <w:sz w:val="21"/>
              <w:szCs w:val="21"/>
            </w:rPr>
            <w:t>65.57</w:t>
          </w:r>
        </w:sdtContent>
      </w:sdt>
      <w:r w:rsidRPr="00397F7F">
        <w:rPr>
          <w:sz w:val="21"/>
          <w:szCs w:val="21"/>
        </w:rPr>
        <w:t>%；其中前五名供应商采购额中关联方采购额</w:t>
      </w:r>
      <w:sdt>
        <w:sdtPr>
          <w:rPr>
            <w:sz w:val="21"/>
            <w:szCs w:val="21"/>
          </w:rPr>
          <w:alias w:val="前五名供应商采购额中关联方采购额"/>
          <w:tag w:val="_GBC_af81f4f701b04139b24331701235b295"/>
          <w:id w:val="881904073"/>
          <w:placeholder>
            <w:docPart w:val="GBC22222222222222222222222222222"/>
          </w:placeholder>
        </w:sdtPr>
        <w:sdtContent>
          <w:r w:rsidR="00222FC9" w:rsidRPr="00397F7F">
            <w:rPr>
              <w:sz w:val="21"/>
              <w:szCs w:val="21"/>
            </w:rPr>
            <w:t>0</w:t>
          </w:r>
        </w:sdtContent>
      </w:sdt>
      <w:sdt>
        <w:sdtPr>
          <w:rPr>
            <w:sz w:val="21"/>
            <w:szCs w:val="21"/>
          </w:rPr>
          <w:alias w:val="单位：前五名供应商采购额中关联方采购额"/>
          <w:tag w:val="_GBC_633e9aa90dae4947b8d736dd41cabe66"/>
          <w:id w:val="-16952157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万元</w:t>
          </w:r>
        </w:sdtContent>
      </w:sdt>
      <w:r w:rsidRPr="00397F7F">
        <w:rPr>
          <w:rFonts w:hint="eastAsia"/>
          <w:sz w:val="21"/>
          <w:szCs w:val="21"/>
        </w:rPr>
        <w:t>，占年度采购总额</w:t>
      </w:r>
      <w:sdt>
        <w:sdtPr>
          <w:rPr>
            <w:sz w:val="21"/>
            <w:szCs w:val="21"/>
          </w:rPr>
          <w:alias w:val="前五名供应商采购额中关联方采购额占年度采购总额比例"/>
          <w:tag w:val="_GBC_ad2391c28d2d4c0a852b9cf5a3a93956"/>
          <w:id w:val="-1159916284"/>
          <w:placeholder>
            <w:docPart w:val="GBC22222222222222222222222222222"/>
          </w:placeholder>
        </w:sdtPr>
        <w:sdtContent>
          <w:r w:rsidR="00222FC9" w:rsidRPr="00397F7F">
            <w:rPr>
              <w:sz w:val="21"/>
              <w:szCs w:val="21"/>
            </w:rPr>
            <w:t>0</w:t>
          </w:r>
        </w:sdtContent>
      </w:sdt>
      <w:r w:rsidRPr="00397F7F">
        <w:rPr>
          <w:sz w:val="21"/>
          <w:szCs w:val="21"/>
        </w:rPr>
        <w:t>%。</w:t>
      </w:r>
      <w:sdt>
        <w:sdtPr>
          <w:rPr>
            <w:rFonts w:hint="eastAsia"/>
            <w:vanish/>
            <w:sz w:val="21"/>
            <w:szCs w:val="21"/>
          </w:rPr>
          <w:tag w:val="_PLD_8eef4db3ec434c439c71111fa6b8cc78"/>
          <w:id w:val="-2076807869"/>
          <w:placeholder>
            <w:docPart w:val="GBC22222222222222222222222222222"/>
          </w:placeholder>
          <w:showingPlcHdr/>
        </w:sdtPr>
        <w:sdtContent>
          <w:r w:rsidRPr="00397F7F">
            <w:rPr>
              <w:rFonts w:hint="eastAsia"/>
              <w:vanish/>
              <w:color w:val="333399"/>
              <w:sz w:val="21"/>
              <w:szCs w:val="21"/>
              <w:u w:val="single"/>
            </w:rPr>
            <w:t xml:space="preserve">　　　</w:t>
          </w:r>
        </w:sdtContent>
      </w:sdt>
      <w:r w:rsidRPr="00397F7F">
        <w:rPr>
          <w:sz w:val="21"/>
          <w:szCs w:val="21"/>
        </w:rPr>
        <w:t xml:space="preserve"> </w:t>
      </w:r>
    </w:p>
    <w:p w14:paraId="715879A5" w14:textId="77777777" w:rsidR="005265CD" w:rsidRPr="00397F7F" w:rsidRDefault="005265CD">
      <w:pPr>
        <w:rPr>
          <w:rFonts w:hint="eastAsia"/>
          <w:sz w:val="21"/>
          <w:szCs w:val="21"/>
        </w:rPr>
      </w:pPr>
    </w:p>
    <w:p w14:paraId="6A3FB01E" w14:textId="77777777" w:rsidR="00222FC9" w:rsidRPr="00397F7F" w:rsidRDefault="00222FC9">
      <w:pPr>
        <w:autoSpaceDE w:val="0"/>
        <w:autoSpaceDN w:val="0"/>
        <w:adjustRightInd w:val="0"/>
        <w:spacing w:line="276" w:lineRule="auto"/>
        <w:rPr>
          <w:rFonts w:hint="eastAsia"/>
          <w:sz w:val="21"/>
          <w:szCs w:val="21"/>
        </w:rPr>
      </w:pPr>
      <w:bookmarkStart w:id="84" w:name="_Hlk25832335"/>
      <w:r w:rsidRPr="00397F7F">
        <w:rPr>
          <w:rFonts w:hint="eastAsia"/>
          <w:b/>
          <w:sz w:val="21"/>
          <w:szCs w:val="21"/>
          <w:lang w:val="zh-CN"/>
        </w:rPr>
        <w:t>公司前五名供应商</w:t>
      </w:r>
    </w:p>
    <w:sdt>
      <w:sdtPr>
        <w:rPr>
          <w:rFonts w:hint="eastAsia"/>
          <w:sz w:val="21"/>
          <w:szCs w:val="21"/>
        </w:rPr>
        <w:alias w:val="是否适用：公司前五名主要供应商情况[双击切换]"/>
        <w:tag w:val="_GBC_15adebb3da304e6fa6b643e2311fd8e3"/>
        <w:id w:val="194979708"/>
      </w:sdtPr>
      <w:sdtContent>
        <w:p w14:paraId="28544E6F" w14:textId="77777777" w:rsidR="00222FC9" w:rsidRPr="00397F7F" w:rsidRDefault="00222FC9">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MACROBUTTON  SnrToggleCheckbox □不适用 </w:instrText>
          </w:r>
          <w:r w:rsidRPr="00397F7F">
            <w:rPr>
              <w:sz w:val="21"/>
              <w:szCs w:val="21"/>
            </w:rPr>
            <w:fldChar w:fldCharType="end"/>
          </w:r>
        </w:p>
      </w:sdtContent>
    </w:sdt>
    <w:p w14:paraId="4551C281" w14:textId="77777777" w:rsidR="00222FC9" w:rsidRPr="00397F7F" w:rsidRDefault="00222FC9">
      <w:pPr>
        <w:wordWrap w:val="0"/>
        <w:ind w:right="210"/>
        <w:jc w:val="right"/>
        <w:rPr>
          <w:rFonts w:hint="eastAsia"/>
          <w:sz w:val="21"/>
          <w:szCs w:val="21"/>
        </w:rPr>
      </w:pPr>
      <w:r w:rsidRPr="00397F7F">
        <w:rPr>
          <w:rFonts w:hint="eastAsia"/>
          <w:sz w:val="21"/>
          <w:szCs w:val="21"/>
        </w:rPr>
        <w:t>单位：</w:t>
      </w:r>
      <w:sdt>
        <w:sdtPr>
          <w:rPr>
            <w:rFonts w:hint="eastAsia"/>
            <w:sz w:val="21"/>
            <w:szCs w:val="21"/>
          </w:rPr>
          <w:alias w:val="单位：公司前五名主要供应商情况"/>
          <w:tag w:val="_GBC_b583d07f2ede4a2fb339f7b98a9335d2"/>
          <w:id w:val="132220491"/>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万元</w:t>
          </w:r>
        </w:sdtContent>
      </w:sdt>
      <w:r w:rsidRPr="00397F7F">
        <w:rPr>
          <w:sz w:val="21"/>
          <w:szCs w:val="21"/>
        </w:rPr>
        <w:t xml:space="preserve"> 币种：</w:t>
      </w:r>
      <w:sdt>
        <w:sdtPr>
          <w:rPr>
            <w:rFonts w:hint="eastAsia"/>
            <w:sz w:val="21"/>
            <w:szCs w:val="21"/>
          </w:rPr>
          <w:alias w:val="币种：公司前五名主要供应商情况"/>
          <w:tag w:val="_GBC_815abecbf42e42d39f8040aecbbbf94a"/>
          <w:id w:val="931314611"/>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sidRPr="00397F7F">
            <w:rPr>
              <w:rFonts w:hint="eastAsia"/>
              <w:sz w:val="21"/>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267"/>
        <w:gridCol w:w="1543"/>
        <w:gridCol w:w="2139"/>
        <w:gridCol w:w="2139"/>
      </w:tblGrid>
      <w:tr w:rsidR="00222FC9" w:rsidRPr="00B02CA7" w14:paraId="1773CE12" w14:textId="77777777">
        <w:tc>
          <w:tcPr>
            <w:tcW w:w="959" w:type="dxa"/>
            <w:vAlign w:val="center"/>
          </w:tcPr>
          <w:sdt>
            <w:sdtPr>
              <w:rPr>
                <w:sz w:val="21"/>
                <w:szCs w:val="21"/>
              </w:rPr>
              <w:tag w:val="_PLD_eb5e4df6885c4f81a3fb07a3ef9dcc5b"/>
              <w:id w:val="970169371"/>
            </w:sdtPr>
            <w:sdtContent>
              <w:p w14:paraId="6C9FA1F5" w14:textId="77777777" w:rsidR="00222FC9" w:rsidRPr="00397F7F" w:rsidRDefault="00222FC9">
                <w:pPr>
                  <w:widowControl w:val="0"/>
                  <w:jc w:val="center"/>
                  <w:rPr>
                    <w:rFonts w:hint="eastAsia"/>
                    <w:sz w:val="21"/>
                    <w:szCs w:val="21"/>
                  </w:rPr>
                </w:pPr>
                <w:r w:rsidRPr="00397F7F">
                  <w:rPr>
                    <w:rFonts w:hint="eastAsia"/>
                    <w:sz w:val="21"/>
                    <w:szCs w:val="21"/>
                  </w:rPr>
                  <w:t>序号</w:t>
                </w:r>
              </w:p>
            </w:sdtContent>
          </w:sdt>
        </w:tc>
        <w:tc>
          <w:tcPr>
            <w:tcW w:w="2267" w:type="dxa"/>
            <w:vAlign w:val="center"/>
          </w:tcPr>
          <w:sdt>
            <w:sdtPr>
              <w:rPr>
                <w:sz w:val="21"/>
                <w:szCs w:val="21"/>
              </w:rPr>
              <w:tag w:val="_PLD_86d4b1554ff342d39074c909c1f5866f"/>
              <w:id w:val="250481225"/>
            </w:sdtPr>
            <w:sdtContent>
              <w:p w14:paraId="43151EB4" w14:textId="77777777" w:rsidR="00222FC9" w:rsidRPr="00397F7F" w:rsidRDefault="00222FC9">
                <w:pPr>
                  <w:widowControl w:val="0"/>
                  <w:jc w:val="center"/>
                  <w:rPr>
                    <w:rFonts w:hint="eastAsia"/>
                    <w:sz w:val="21"/>
                    <w:szCs w:val="21"/>
                  </w:rPr>
                </w:pPr>
                <w:r w:rsidRPr="00397F7F">
                  <w:rPr>
                    <w:rFonts w:hint="eastAsia"/>
                    <w:sz w:val="21"/>
                    <w:szCs w:val="21"/>
                  </w:rPr>
                  <w:t>供应商名称</w:t>
                </w:r>
              </w:p>
            </w:sdtContent>
          </w:sdt>
        </w:tc>
        <w:tc>
          <w:tcPr>
            <w:tcW w:w="1543" w:type="dxa"/>
            <w:vAlign w:val="center"/>
          </w:tcPr>
          <w:sdt>
            <w:sdtPr>
              <w:rPr>
                <w:sz w:val="21"/>
                <w:szCs w:val="21"/>
              </w:rPr>
              <w:tag w:val="_PLD_059dafd8cc964e89b83265360698fb85"/>
              <w:id w:val="-768237293"/>
            </w:sdtPr>
            <w:sdtContent>
              <w:p w14:paraId="1C47AC0B" w14:textId="77777777" w:rsidR="00222FC9" w:rsidRPr="00397F7F" w:rsidRDefault="00222FC9">
                <w:pPr>
                  <w:widowControl w:val="0"/>
                  <w:jc w:val="center"/>
                  <w:rPr>
                    <w:rFonts w:hint="eastAsia"/>
                    <w:sz w:val="21"/>
                    <w:szCs w:val="21"/>
                  </w:rPr>
                </w:pPr>
                <w:r w:rsidRPr="00397F7F">
                  <w:rPr>
                    <w:rFonts w:hint="eastAsia"/>
                    <w:sz w:val="21"/>
                    <w:szCs w:val="21"/>
                  </w:rPr>
                  <w:t>采购额</w:t>
                </w:r>
              </w:p>
            </w:sdtContent>
          </w:sdt>
        </w:tc>
        <w:tc>
          <w:tcPr>
            <w:tcW w:w="2139" w:type="dxa"/>
            <w:vAlign w:val="center"/>
          </w:tcPr>
          <w:sdt>
            <w:sdtPr>
              <w:rPr>
                <w:sz w:val="21"/>
                <w:szCs w:val="21"/>
              </w:rPr>
              <w:tag w:val="_PLD_2c5191d3f63a498dbcc8bcd59609c322"/>
              <w:id w:val="-1472214606"/>
            </w:sdtPr>
            <w:sdtContent>
              <w:p w14:paraId="049FF4DF" w14:textId="77777777" w:rsidR="00222FC9" w:rsidRPr="00397F7F" w:rsidRDefault="00222FC9">
                <w:pPr>
                  <w:widowControl w:val="0"/>
                  <w:jc w:val="center"/>
                  <w:rPr>
                    <w:rFonts w:hint="eastAsia"/>
                    <w:sz w:val="21"/>
                    <w:szCs w:val="21"/>
                  </w:rPr>
                </w:pPr>
                <w:r w:rsidRPr="00397F7F">
                  <w:rPr>
                    <w:rFonts w:hint="eastAsia"/>
                    <w:sz w:val="21"/>
                    <w:szCs w:val="21"/>
                  </w:rPr>
                  <w:t>占年度采购总额比例（</w:t>
                </w:r>
                <w:r w:rsidRPr="00397F7F">
                  <w:rPr>
                    <w:sz w:val="21"/>
                    <w:szCs w:val="21"/>
                  </w:rPr>
                  <w:t>%）</w:t>
                </w:r>
              </w:p>
            </w:sdtContent>
          </w:sdt>
        </w:tc>
        <w:tc>
          <w:tcPr>
            <w:tcW w:w="2139" w:type="dxa"/>
            <w:vAlign w:val="center"/>
          </w:tcPr>
          <w:sdt>
            <w:sdtPr>
              <w:rPr>
                <w:sz w:val="21"/>
                <w:szCs w:val="21"/>
              </w:rPr>
              <w:tag w:val="_PLD_3fb9bd024f06489da7acb6ec894bcc71"/>
              <w:id w:val="126288523"/>
            </w:sdtPr>
            <w:sdtContent>
              <w:p w14:paraId="0781BE72" w14:textId="77777777" w:rsidR="00222FC9" w:rsidRPr="00397F7F" w:rsidRDefault="00222FC9">
                <w:pPr>
                  <w:widowControl w:val="0"/>
                  <w:jc w:val="center"/>
                  <w:rPr>
                    <w:rFonts w:hint="eastAsia"/>
                    <w:sz w:val="21"/>
                    <w:szCs w:val="21"/>
                  </w:rPr>
                </w:pPr>
                <w:r w:rsidRPr="00397F7F">
                  <w:rPr>
                    <w:rFonts w:hint="eastAsia"/>
                    <w:sz w:val="21"/>
                    <w:szCs w:val="21"/>
                  </w:rPr>
                  <w:t>是否与上市公司存在关联关系</w:t>
                </w:r>
              </w:p>
            </w:sdtContent>
          </w:sdt>
        </w:tc>
      </w:tr>
      <w:tr w:rsidR="00222FC9" w:rsidRPr="00B02CA7" w14:paraId="70CB3ACF" w14:textId="77777777">
        <w:tc>
          <w:tcPr>
            <w:tcW w:w="959" w:type="dxa"/>
            <w:vAlign w:val="center"/>
          </w:tcPr>
          <w:p w14:paraId="50B533EC" w14:textId="77777777" w:rsidR="00222FC9" w:rsidRPr="00397F7F" w:rsidRDefault="00222FC9">
            <w:pPr>
              <w:widowControl w:val="0"/>
              <w:jc w:val="center"/>
              <w:rPr>
                <w:rFonts w:hint="eastAsia"/>
                <w:sz w:val="21"/>
                <w:szCs w:val="21"/>
              </w:rPr>
            </w:pPr>
            <w:r w:rsidRPr="00397F7F">
              <w:rPr>
                <w:sz w:val="21"/>
                <w:szCs w:val="21"/>
              </w:rPr>
              <w:t>1</w:t>
            </w:r>
          </w:p>
        </w:tc>
        <w:tc>
          <w:tcPr>
            <w:tcW w:w="2267" w:type="dxa"/>
            <w:vAlign w:val="center"/>
          </w:tcPr>
          <w:p w14:paraId="5295C517" w14:textId="77777777" w:rsidR="00222FC9" w:rsidRPr="00397F7F" w:rsidRDefault="00F0149E" w:rsidP="00397F7F">
            <w:pPr>
              <w:widowControl w:val="0"/>
              <w:jc w:val="center"/>
              <w:rPr>
                <w:rFonts w:hint="eastAsia"/>
                <w:sz w:val="21"/>
                <w:szCs w:val="21"/>
              </w:rPr>
            </w:pPr>
            <w:r w:rsidRPr="00397F7F">
              <w:rPr>
                <w:rFonts w:hint="eastAsia"/>
                <w:sz w:val="21"/>
                <w:szCs w:val="21"/>
              </w:rPr>
              <w:t>供应商</w:t>
            </w:r>
            <w:proofErr w:type="gramStart"/>
            <w:r w:rsidRPr="00397F7F">
              <w:rPr>
                <w:rFonts w:hint="eastAsia"/>
                <w:sz w:val="21"/>
                <w:szCs w:val="21"/>
              </w:rPr>
              <w:t>一</w:t>
            </w:r>
            <w:proofErr w:type="gramEnd"/>
          </w:p>
        </w:tc>
        <w:tc>
          <w:tcPr>
            <w:tcW w:w="1543" w:type="dxa"/>
            <w:vAlign w:val="center"/>
          </w:tcPr>
          <w:p w14:paraId="56B6F3D2" w14:textId="77777777" w:rsidR="00222FC9" w:rsidRPr="00397F7F" w:rsidRDefault="00222FC9">
            <w:pPr>
              <w:widowControl w:val="0"/>
              <w:jc w:val="right"/>
              <w:rPr>
                <w:rFonts w:hint="eastAsia"/>
                <w:sz w:val="21"/>
                <w:szCs w:val="21"/>
              </w:rPr>
            </w:pPr>
            <w:r w:rsidRPr="00397F7F">
              <w:rPr>
                <w:sz w:val="21"/>
                <w:szCs w:val="21"/>
              </w:rPr>
              <w:t>109,555.33</w:t>
            </w:r>
          </w:p>
        </w:tc>
        <w:tc>
          <w:tcPr>
            <w:tcW w:w="2139" w:type="dxa"/>
            <w:vAlign w:val="center"/>
          </w:tcPr>
          <w:p w14:paraId="43B4B1C8" w14:textId="77777777" w:rsidR="00222FC9" w:rsidRPr="00397F7F" w:rsidRDefault="00222FC9">
            <w:pPr>
              <w:widowControl w:val="0"/>
              <w:jc w:val="right"/>
              <w:rPr>
                <w:rFonts w:hint="eastAsia"/>
                <w:sz w:val="21"/>
                <w:szCs w:val="21"/>
              </w:rPr>
            </w:pPr>
            <w:r w:rsidRPr="00397F7F">
              <w:rPr>
                <w:sz w:val="21"/>
                <w:szCs w:val="21"/>
              </w:rPr>
              <w:t>22.57</w:t>
            </w:r>
          </w:p>
        </w:tc>
        <w:tc>
          <w:tcPr>
            <w:tcW w:w="2139" w:type="dxa"/>
            <w:vAlign w:val="center"/>
          </w:tcPr>
          <w:bookmarkStart w:id="85" w:name="_Hlk90388520" w:displacedByCustomXml="next"/>
          <w:sdt>
            <w:sdtPr>
              <w:rPr>
                <w:sz w:val="21"/>
                <w:szCs w:val="21"/>
              </w:rPr>
              <w:alias w:val="公司前五名主要供应商情况明细_是否与上市公司存在关联关系"/>
              <w:tag w:val="_GBC_4de152c92a004defa093cef2c635198e"/>
              <w:id w:val="-919409509"/>
              <w:comboBox>
                <w:listItem w:displayText="是" w:value="是"/>
                <w:listItem w:displayText="否" w:value="否"/>
              </w:comboBox>
            </w:sdtPr>
            <w:sdtContent>
              <w:p w14:paraId="06150E1E" w14:textId="77777777" w:rsidR="00222FC9" w:rsidRPr="00397F7F" w:rsidRDefault="00222FC9" w:rsidP="00397F7F">
                <w:pPr>
                  <w:widowControl w:val="0"/>
                  <w:jc w:val="center"/>
                  <w:rPr>
                    <w:rFonts w:hint="eastAsia"/>
                    <w:sz w:val="21"/>
                    <w:szCs w:val="21"/>
                  </w:rPr>
                </w:pPr>
                <w:r w:rsidRPr="00397F7F">
                  <w:rPr>
                    <w:rFonts w:hint="eastAsia"/>
                    <w:sz w:val="21"/>
                    <w:szCs w:val="21"/>
                  </w:rPr>
                  <w:t>否</w:t>
                </w:r>
              </w:p>
            </w:sdtContent>
          </w:sdt>
        </w:tc>
      </w:tr>
      <w:tr w:rsidR="00222FC9" w:rsidRPr="00B02CA7" w14:paraId="7550152E" w14:textId="77777777">
        <w:tc>
          <w:tcPr>
            <w:tcW w:w="959" w:type="dxa"/>
            <w:vAlign w:val="center"/>
          </w:tcPr>
          <w:p w14:paraId="3F9C13F5" w14:textId="77777777" w:rsidR="00222FC9" w:rsidRPr="00397F7F" w:rsidRDefault="00222FC9">
            <w:pPr>
              <w:widowControl w:val="0"/>
              <w:jc w:val="center"/>
              <w:rPr>
                <w:rFonts w:hint="eastAsia"/>
                <w:sz w:val="21"/>
                <w:szCs w:val="21"/>
              </w:rPr>
            </w:pPr>
            <w:r w:rsidRPr="00397F7F">
              <w:rPr>
                <w:sz w:val="21"/>
                <w:szCs w:val="21"/>
              </w:rPr>
              <w:t>2</w:t>
            </w:r>
          </w:p>
        </w:tc>
        <w:tc>
          <w:tcPr>
            <w:tcW w:w="2267" w:type="dxa"/>
            <w:vAlign w:val="center"/>
          </w:tcPr>
          <w:p w14:paraId="61B6621D" w14:textId="77777777" w:rsidR="00222FC9" w:rsidRPr="00397F7F" w:rsidRDefault="00F0149E" w:rsidP="00397F7F">
            <w:pPr>
              <w:widowControl w:val="0"/>
              <w:jc w:val="center"/>
              <w:rPr>
                <w:rFonts w:hint="eastAsia"/>
                <w:sz w:val="21"/>
                <w:szCs w:val="21"/>
              </w:rPr>
            </w:pPr>
            <w:r w:rsidRPr="00397F7F">
              <w:rPr>
                <w:rFonts w:hint="eastAsia"/>
                <w:sz w:val="21"/>
                <w:szCs w:val="21"/>
              </w:rPr>
              <w:t>供应商二</w:t>
            </w:r>
          </w:p>
        </w:tc>
        <w:tc>
          <w:tcPr>
            <w:tcW w:w="1543" w:type="dxa"/>
            <w:vAlign w:val="center"/>
          </w:tcPr>
          <w:p w14:paraId="2CDED0A6" w14:textId="77777777" w:rsidR="00222FC9" w:rsidRPr="00397F7F" w:rsidRDefault="00222FC9">
            <w:pPr>
              <w:widowControl w:val="0"/>
              <w:jc w:val="right"/>
              <w:rPr>
                <w:rFonts w:hint="eastAsia"/>
                <w:sz w:val="21"/>
                <w:szCs w:val="21"/>
              </w:rPr>
            </w:pPr>
            <w:r w:rsidRPr="00397F7F">
              <w:rPr>
                <w:sz w:val="21"/>
                <w:szCs w:val="21"/>
              </w:rPr>
              <w:t>91,650.48</w:t>
            </w:r>
          </w:p>
        </w:tc>
        <w:tc>
          <w:tcPr>
            <w:tcW w:w="2139" w:type="dxa"/>
            <w:vAlign w:val="center"/>
          </w:tcPr>
          <w:p w14:paraId="7AF7292C" w14:textId="77777777" w:rsidR="00222FC9" w:rsidRPr="00397F7F" w:rsidRDefault="00222FC9">
            <w:pPr>
              <w:widowControl w:val="0"/>
              <w:jc w:val="right"/>
              <w:rPr>
                <w:rFonts w:hint="eastAsia"/>
                <w:sz w:val="21"/>
                <w:szCs w:val="21"/>
              </w:rPr>
            </w:pPr>
            <w:r w:rsidRPr="00397F7F">
              <w:rPr>
                <w:sz w:val="21"/>
                <w:szCs w:val="21"/>
              </w:rPr>
              <w:t>18.88</w:t>
            </w:r>
          </w:p>
        </w:tc>
        <w:tc>
          <w:tcPr>
            <w:tcW w:w="2139" w:type="dxa"/>
            <w:vAlign w:val="center"/>
          </w:tcPr>
          <w:sdt>
            <w:sdtPr>
              <w:rPr>
                <w:sz w:val="21"/>
                <w:szCs w:val="21"/>
              </w:rPr>
              <w:alias w:val="公司前五名主要供应商情况明细_是否与上市公司存在关联关系"/>
              <w:tag w:val="_GBC_4de152c92a004defa093cef2c635198e"/>
              <w:id w:val="1497682059"/>
              <w:comboBox>
                <w:listItem w:displayText="是" w:value="是"/>
                <w:listItem w:displayText="否" w:value="否"/>
              </w:comboBox>
            </w:sdtPr>
            <w:sdtContent>
              <w:p w14:paraId="76F37803" w14:textId="77777777" w:rsidR="00222FC9" w:rsidRPr="00397F7F" w:rsidRDefault="00222FC9" w:rsidP="00397F7F">
                <w:pPr>
                  <w:widowControl w:val="0"/>
                  <w:jc w:val="center"/>
                  <w:rPr>
                    <w:rFonts w:hint="eastAsia"/>
                    <w:sz w:val="21"/>
                    <w:szCs w:val="21"/>
                  </w:rPr>
                </w:pPr>
                <w:r w:rsidRPr="00397F7F">
                  <w:rPr>
                    <w:rFonts w:hint="eastAsia"/>
                    <w:sz w:val="21"/>
                    <w:szCs w:val="21"/>
                  </w:rPr>
                  <w:t>否</w:t>
                </w:r>
              </w:p>
            </w:sdtContent>
          </w:sdt>
        </w:tc>
      </w:tr>
      <w:tr w:rsidR="00222FC9" w:rsidRPr="00B02CA7" w14:paraId="1182413D" w14:textId="77777777">
        <w:tc>
          <w:tcPr>
            <w:tcW w:w="959" w:type="dxa"/>
            <w:vAlign w:val="center"/>
          </w:tcPr>
          <w:p w14:paraId="1C497CED" w14:textId="77777777" w:rsidR="00222FC9" w:rsidRPr="00397F7F" w:rsidRDefault="00222FC9">
            <w:pPr>
              <w:widowControl w:val="0"/>
              <w:jc w:val="center"/>
              <w:rPr>
                <w:rFonts w:hint="eastAsia"/>
                <w:sz w:val="21"/>
                <w:szCs w:val="21"/>
              </w:rPr>
            </w:pPr>
            <w:r w:rsidRPr="00397F7F">
              <w:rPr>
                <w:sz w:val="21"/>
                <w:szCs w:val="21"/>
              </w:rPr>
              <w:t>3</w:t>
            </w:r>
          </w:p>
        </w:tc>
        <w:tc>
          <w:tcPr>
            <w:tcW w:w="2267" w:type="dxa"/>
            <w:vAlign w:val="center"/>
          </w:tcPr>
          <w:p w14:paraId="4A4A4346" w14:textId="77777777" w:rsidR="00222FC9" w:rsidRPr="00397F7F" w:rsidRDefault="00F0149E" w:rsidP="00397F7F">
            <w:pPr>
              <w:widowControl w:val="0"/>
              <w:jc w:val="center"/>
              <w:rPr>
                <w:rFonts w:hint="eastAsia"/>
                <w:sz w:val="21"/>
                <w:szCs w:val="21"/>
              </w:rPr>
            </w:pPr>
            <w:r w:rsidRPr="00397F7F">
              <w:rPr>
                <w:rFonts w:hint="eastAsia"/>
                <w:sz w:val="21"/>
                <w:szCs w:val="21"/>
              </w:rPr>
              <w:t>供应商三</w:t>
            </w:r>
          </w:p>
        </w:tc>
        <w:tc>
          <w:tcPr>
            <w:tcW w:w="1543" w:type="dxa"/>
            <w:vAlign w:val="center"/>
          </w:tcPr>
          <w:p w14:paraId="1E03B098" w14:textId="77777777" w:rsidR="00222FC9" w:rsidRPr="00397F7F" w:rsidRDefault="00222FC9">
            <w:pPr>
              <w:widowControl w:val="0"/>
              <w:jc w:val="right"/>
              <w:rPr>
                <w:rFonts w:hint="eastAsia"/>
                <w:sz w:val="21"/>
                <w:szCs w:val="21"/>
              </w:rPr>
            </w:pPr>
            <w:r w:rsidRPr="00397F7F">
              <w:rPr>
                <w:sz w:val="21"/>
                <w:szCs w:val="21"/>
              </w:rPr>
              <w:t>50,666.63</w:t>
            </w:r>
          </w:p>
        </w:tc>
        <w:tc>
          <w:tcPr>
            <w:tcW w:w="2139" w:type="dxa"/>
            <w:vAlign w:val="center"/>
          </w:tcPr>
          <w:p w14:paraId="0E9A7ABC" w14:textId="77777777" w:rsidR="00222FC9" w:rsidRPr="00397F7F" w:rsidRDefault="00222FC9">
            <w:pPr>
              <w:widowControl w:val="0"/>
              <w:jc w:val="right"/>
              <w:rPr>
                <w:rFonts w:hint="eastAsia"/>
                <w:sz w:val="21"/>
                <w:szCs w:val="21"/>
              </w:rPr>
            </w:pPr>
            <w:r w:rsidRPr="00397F7F">
              <w:rPr>
                <w:sz w:val="21"/>
                <w:szCs w:val="21"/>
              </w:rPr>
              <w:t>10.44</w:t>
            </w:r>
          </w:p>
        </w:tc>
        <w:tc>
          <w:tcPr>
            <w:tcW w:w="2139" w:type="dxa"/>
            <w:vAlign w:val="center"/>
          </w:tcPr>
          <w:sdt>
            <w:sdtPr>
              <w:rPr>
                <w:sz w:val="21"/>
                <w:szCs w:val="21"/>
              </w:rPr>
              <w:alias w:val="公司前五名主要供应商情况明细_是否与上市公司存在关联关系"/>
              <w:tag w:val="_GBC_4de152c92a004defa093cef2c635198e"/>
              <w:id w:val="-614294751"/>
              <w:comboBox>
                <w:listItem w:displayText="是" w:value="是"/>
                <w:listItem w:displayText="否" w:value="否"/>
              </w:comboBox>
            </w:sdtPr>
            <w:sdtContent>
              <w:p w14:paraId="576324A9" w14:textId="77777777" w:rsidR="00222FC9" w:rsidRPr="00397F7F" w:rsidRDefault="00222FC9" w:rsidP="00397F7F">
                <w:pPr>
                  <w:widowControl w:val="0"/>
                  <w:jc w:val="center"/>
                  <w:rPr>
                    <w:rFonts w:hint="eastAsia"/>
                    <w:sz w:val="21"/>
                    <w:szCs w:val="21"/>
                  </w:rPr>
                </w:pPr>
                <w:r w:rsidRPr="00397F7F">
                  <w:rPr>
                    <w:rFonts w:hint="eastAsia"/>
                    <w:sz w:val="21"/>
                    <w:szCs w:val="21"/>
                  </w:rPr>
                  <w:t>否</w:t>
                </w:r>
              </w:p>
            </w:sdtContent>
          </w:sdt>
        </w:tc>
      </w:tr>
      <w:tr w:rsidR="00222FC9" w:rsidRPr="00B02CA7" w14:paraId="6AB8271A" w14:textId="77777777">
        <w:tc>
          <w:tcPr>
            <w:tcW w:w="959" w:type="dxa"/>
            <w:vAlign w:val="center"/>
          </w:tcPr>
          <w:p w14:paraId="4D0D6C78" w14:textId="77777777" w:rsidR="00222FC9" w:rsidRPr="00397F7F" w:rsidRDefault="00222FC9">
            <w:pPr>
              <w:widowControl w:val="0"/>
              <w:jc w:val="center"/>
              <w:rPr>
                <w:rFonts w:hint="eastAsia"/>
                <w:sz w:val="21"/>
                <w:szCs w:val="21"/>
              </w:rPr>
            </w:pPr>
            <w:r w:rsidRPr="00397F7F">
              <w:rPr>
                <w:sz w:val="21"/>
                <w:szCs w:val="21"/>
              </w:rPr>
              <w:t>4</w:t>
            </w:r>
          </w:p>
        </w:tc>
        <w:tc>
          <w:tcPr>
            <w:tcW w:w="2267" w:type="dxa"/>
            <w:vAlign w:val="center"/>
          </w:tcPr>
          <w:p w14:paraId="170710FC" w14:textId="77777777" w:rsidR="00222FC9" w:rsidRPr="00397F7F" w:rsidRDefault="00F0149E" w:rsidP="00397F7F">
            <w:pPr>
              <w:widowControl w:val="0"/>
              <w:jc w:val="center"/>
              <w:rPr>
                <w:rFonts w:hint="eastAsia"/>
                <w:sz w:val="21"/>
                <w:szCs w:val="21"/>
              </w:rPr>
            </w:pPr>
            <w:proofErr w:type="gramStart"/>
            <w:r w:rsidRPr="00397F7F">
              <w:rPr>
                <w:rFonts w:hint="eastAsia"/>
                <w:sz w:val="21"/>
                <w:szCs w:val="21"/>
              </w:rPr>
              <w:t>供应商四</w:t>
            </w:r>
            <w:proofErr w:type="gramEnd"/>
          </w:p>
        </w:tc>
        <w:tc>
          <w:tcPr>
            <w:tcW w:w="1543" w:type="dxa"/>
            <w:vAlign w:val="center"/>
          </w:tcPr>
          <w:p w14:paraId="052361C7" w14:textId="77777777" w:rsidR="00222FC9" w:rsidRPr="00397F7F" w:rsidRDefault="00222FC9">
            <w:pPr>
              <w:widowControl w:val="0"/>
              <w:jc w:val="right"/>
              <w:rPr>
                <w:rFonts w:hint="eastAsia"/>
                <w:sz w:val="21"/>
                <w:szCs w:val="21"/>
              </w:rPr>
            </w:pPr>
            <w:r w:rsidRPr="00397F7F">
              <w:rPr>
                <w:sz w:val="21"/>
                <w:szCs w:val="21"/>
              </w:rPr>
              <w:t>34,908.51</w:t>
            </w:r>
          </w:p>
        </w:tc>
        <w:tc>
          <w:tcPr>
            <w:tcW w:w="2139" w:type="dxa"/>
            <w:vAlign w:val="center"/>
          </w:tcPr>
          <w:p w14:paraId="396AB4AF" w14:textId="77777777" w:rsidR="00222FC9" w:rsidRPr="00397F7F" w:rsidRDefault="00222FC9">
            <w:pPr>
              <w:widowControl w:val="0"/>
              <w:jc w:val="right"/>
              <w:rPr>
                <w:rFonts w:hint="eastAsia"/>
                <w:sz w:val="21"/>
                <w:szCs w:val="21"/>
              </w:rPr>
            </w:pPr>
            <w:r w:rsidRPr="00397F7F">
              <w:rPr>
                <w:sz w:val="21"/>
                <w:szCs w:val="21"/>
              </w:rPr>
              <w:t>7.19</w:t>
            </w:r>
          </w:p>
        </w:tc>
        <w:tc>
          <w:tcPr>
            <w:tcW w:w="2139" w:type="dxa"/>
            <w:vAlign w:val="center"/>
          </w:tcPr>
          <w:sdt>
            <w:sdtPr>
              <w:rPr>
                <w:sz w:val="21"/>
                <w:szCs w:val="21"/>
              </w:rPr>
              <w:alias w:val="公司前五名主要供应商情况明细_是否与上市公司存在关联关系"/>
              <w:tag w:val="_GBC_4de152c92a004defa093cef2c635198e"/>
              <w:id w:val="-1579738947"/>
              <w:comboBox>
                <w:listItem w:displayText="是" w:value="是"/>
                <w:listItem w:displayText="否" w:value="否"/>
              </w:comboBox>
            </w:sdtPr>
            <w:sdtContent>
              <w:p w14:paraId="4DA2698D" w14:textId="77777777" w:rsidR="00222FC9" w:rsidRPr="00397F7F" w:rsidRDefault="00222FC9" w:rsidP="00397F7F">
                <w:pPr>
                  <w:widowControl w:val="0"/>
                  <w:jc w:val="center"/>
                  <w:rPr>
                    <w:rFonts w:hint="eastAsia"/>
                    <w:sz w:val="21"/>
                    <w:szCs w:val="21"/>
                  </w:rPr>
                </w:pPr>
                <w:r w:rsidRPr="00397F7F">
                  <w:rPr>
                    <w:rFonts w:hint="eastAsia"/>
                    <w:sz w:val="21"/>
                    <w:szCs w:val="21"/>
                  </w:rPr>
                  <w:t>否</w:t>
                </w:r>
              </w:p>
            </w:sdtContent>
          </w:sdt>
        </w:tc>
      </w:tr>
      <w:tr w:rsidR="00222FC9" w:rsidRPr="00B02CA7" w14:paraId="4BC9B854" w14:textId="77777777">
        <w:tc>
          <w:tcPr>
            <w:tcW w:w="959" w:type="dxa"/>
            <w:vAlign w:val="center"/>
          </w:tcPr>
          <w:p w14:paraId="35C10B54" w14:textId="77777777" w:rsidR="00222FC9" w:rsidRPr="00397F7F" w:rsidRDefault="00222FC9">
            <w:pPr>
              <w:widowControl w:val="0"/>
              <w:jc w:val="center"/>
              <w:rPr>
                <w:rFonts w:hint="eastAsia"/>
                <w:sz w:val="21"/>
                <w:szCs w:val="21"/>
              </w:rPr>
            </w:pPr>
            <w:r w:rsidRPr="00397F7F">
              <w:rPr>
                <w:sz w:val="21"/>
                <w:szCs w:val="21"/>
              </w:rPr>
              <w:t>5</w:t>
            </w:r>
          </w:p>
        </w:tc>
        <w:tc>
          <w:tcPr>
            <w:tcW w:w="2267" w:type="dxa"/>
            <w:vAlign w:val="center"/>
          </w:tcPr>
          <w:p w14:paraId="49DC6B29" w14:textId="77777777" w:rsidR="00222FC9" w:rsidRPr="00397F7F" w:rsidRDefault="00F0149E" w:rsidP="00397F7F">
            <w:pPr>
              <w:widowControl w:val="0"/>
              <w:jc w:val="center"/>
              <w:rPr>
                <w:rFonts w:hint="eastAsia"/>
                <w:sz w:val="21"/>
                <w:szCs w:val="21"/>
              </w:rPr>
            </w:pPr>
            <w:r w:rsidRPr="00397F7F">
              <w:rPr>
                <w:rFonts w:hint="eastAsia"/>
                <w:sz w:val="21"/>
                <w:szCs w:val="21"/>
              </w:rPr>
              <w:t>供应商五</w:t>
            </w:r>
          </w:p>
        </w:tc>
        <w:tc>
          <w:tcPr>
            <w:tcW w:w="1543" w:type="dxa"/>
            <w:vAlign w:val="center"/>
          </w:tcPr>
          <w:p w14:paraId="2807CEF9" w14:textId="77777777" w:rsidR="00222FC9" w:rsidRPr="00397F7F" w:rsidRDefault="00222FC9">
            <w:pPr>
              <w:widowControl w:val="0"/>
              <w:jc w:val="right"/>
              <w:rPr>
                <w:rFonts w:hint="eastAsia"/>
                <w:sz w:val="21"/>
                <w:szCs w:val="21"/>
              </w:rPr>
            </w:pPr>
            <w:r w:rsidRPr="00397F7F">
              <w:rPr>
                <w:sz w:val="21"/>
                <w:szCs w:val="21"/>
              </w:rPr>
              <w:t>31,447.79</w:t>
            </w:r>
          </w:p>
        </w:tc>
        <w:tc>
          <w:tcPr>
            <w:tcW w:w="2139" w:type="dxa"/>
            <w:vAlign w:val="center"/>
          </w:tcPr>
          <w:p w14:paraId="4E9C0072" w14:textId="77777777" w:rsidR="00222FC9" w:rsidRPr="00397F7F" w:rsidRDefault="00222FC9">
            <w:pPr>
              <w:widowControl w:val="0"/>
              <w:jc w:val="right"/>
              <w:rPr>
                <w:rFonts w:hint="eastAsia"/>
                <w:sz w:val="21"/>
                <w:szCs w:val="21"/>
              </w:rPr>
            </w:pPr>
            <w:r w:rsidRPr="00397F7F">
              <w:rPr>
                <w:sz w:val="21"/>
                <w:szCs w:val="21"/>
              </w:rPr>
              <w:t>6.48</w:t>
            </w:r>
          </w:p>
        </w:tc>
        <w:tc>
          <w:tcPr>
            <w:tcW w:w="2139" w:type="dxa"/>
            <w:vAlign w:val="center"/>
          </w:tcPr>
          <w:sdt>
            <w:sdtPr>
              <w:rPr>
                <w:sz w:val="21"/>
                <w:szCs w:val="21"/>
              </w:rPr>
              <w:alias w:val="公司前五名主要供应商情况明细_是否与上市公司存在关联关系"/>
              <w:tag w:val="_GBC_4de152c92a004defa093cef2c635198e"/>
              <w:id w:val="1333956336"/>
              <w:comboBox>
                <w:listItem w:displayText="是" w:value="是"/>
                <w:listItem w:displayText="否" w:value="否"/>
              </w:comboBox>
            </w:sdtPr>
            <w:sdtContent>
              <w:p w14:paraId="51C9F506" w14:textId="77777777" w:rsidR="00222FC9" w:rsidRPr="00397F7F" w:rsidRDefault="00222FC9" w:rsidP="00397F7F">
                <w:pPr>
                  <w:widowControl w:val="0"/>
                  <w:jc w:val="center"/>
                  <w:rPr>
                    <w:rFonts w:hint="eastAsia"/>
                    <w:sz w:val="21"/>
                    <w:szCs w:val="21"/>
                  </w:rPr>
                </w:pPr>
                <w:r w:rsidRPr="00397F7F">
                  <w:rPr>
                    <w:rFonts w:hint="eastAsia"/>
                    <w:sz w:val="21"/>
                    <w:szCs w:val="21"/>
                  </w:rPr>
                  <w:t>否</w:t>
                </w:r>
              </w:p>
            </w:sdtContent>
          </w:sdt>
        </w:tc>
      </w:tr>
      <w:tr w:rsidR="00222FC9" w:rsidRPr="00B02CA7" w14:paraId="7D8CDFD0" w14:textId="77777777">
        <w:tc>
          <w:tcPr>
            <w:tcW w:w="959" w:type="dxa"/>
            <w:vAlign w:val="center"/>
          </w:tcPr>
          <w:p w14:paraId="14B13D7E" w14:textId="77777777" w:rsidR="00222FC9" w:rsidRPr="00397F7F" w:rsidRDefault="00222FC9">
            <w:pPr>
              <w:widowControl w:val="0"/>
              <w:jc w:val="center"/>
              <w:rPr>
                <w:rFonts w:hint="eastAsia"/>
                <w:sz w:val="21"/>
                <w:szCs w:val="21"/>
              </w:rPr>
            </w:pPr>
            <w:r w:rsidRPr="00397F7F">
              <w:rPr>
                <w:rFonts w:hint="eastAsia"/>
                <w:sz w:val="21"/>
                <w:szCs w:val="21"/>
              </w:rPr>
              <w:t>合计</w:t>
            </w:r>
          </w:p>
        </w:tc>
        <w:tc>
          <w:tcPr>
            <w:tcW w:w="2267" w:type="dxa"/>
            <w:vAlign w:val="center"/>
          </w:tcPr>
          <w:p w14:paraId="6E90CF7B" w14:textId="77777777" w:rsidR="00222FC9" w:rsidRPr="00397F7F" w:rsidRDefault="00222FC9" w:rsidP="00397F7F">
            <w:pPr>
              <w:widowControl w:val="0"/>
              <w:jc w:val="center"/>
              <w:rPr>
                <w:rFonts w:hint="eastAsia"/>
                <w:sz w:val="21"/>
                <w:szCs w:val="21"/>
              </w:rPr>
            </w:pPr>
            <w:r w:rsidRPr="00397F7F">
              <w:rPr>
                <w:sz w:val="21"/>
                <w:szCs w:val="21"/>
              </w:rPr>
              <w:t>/</w:t>
            </w:r>
          </w:p>
        </w:tc>
        <w:tc>
          <w:tcPr>
            <w:tcW w:w="1543" w:type="dxa"/>
            <w:vAlign w:val="center"/>
          </w:tcPr>
          <w:p w14:paraId="4474912D" w14:textId="77777777" w:rsidR="00222FC9" w:rsidRPr="00397F7F" w:rsidRDefault="00222FC9">
            <w:pPr>
              <w:widowControl w:val="0"/>
              <w:jc w:val="right"/>
              <w:rPr>
                <w:rFonts w:hint="eastAsia"/>
                <w:sz w:val="21"/>
                <w:szCs w:val="21"/>
              </w:rPr>
            </w:pPr>
            <w:r w:rsidRPr="00397F7F">
              <w:rPr>
                <w:sz w:val="21"/>
                <w:szCs w:val="21"/>
              </w:rPr>
              <w:t>318,228.74</w:t>
            </w:r>
          </w:p>
        </w:tc>
        <w:tc>
          <w:tcPr>
            <w:tcW w:w="2139" w:type="dxa"/>
            <w:vAlign w:val="center"/>
          </w:tcPr>
          <w:p w14:paraId="46F24FFA" w14:textId="77777777" w:rsidR="00222FC9" w:rsidRPr="00397F7F" w:rsidRDefault="00222FC9">
            <w:pPr>
              <w:widowControl w:val="0"/>
              <w:jc w:val="right"/>
              <w:rPr>
                <w:rFonts w:hint="eastAsia"/>
                <w:sz w:val="21"/>
                <w:szCs w:val="21"/>
              </w:rPr>
            </w:pPr>
            <w:r w:rsidRPr="00397F7F">
              <w:rPr>
                <w:sz w:val="21"/>
                <w:szCs w:val="21"/>
              </w:rPr>
              <w:t>65.57</w:t>
            </w:r>
          </w:p>
        </w:tc>
        <w:tc>
          <w:tcPr>
            <w:tcW w:w="2139" w:type="dxa"/>
            <w:vAlign w:val="center"/>
          </w:tcPr>
          <w:p w14:paraId="58F3017C" w14:textId="77777777" w:rsidR="00222FC9" w:rsidRPr="00397F7F" w:rsidRDefault="00222FC9" w:rsidP="00397F7F">
            <w:pPr>
              <w:widowControl w:val="0"/>
              <w:jc w:val="center"/>
              <w:rPr>
                <w:rFonts w:hint="eastAsia"/>
                <w:sz w:val="21"/>
                <w:szCs w:val="21"/>
              </w:rPr>
            </w:pPr>
            <w:r w:rsidRPr="00397F7F">
              <w:rPr>
                <w:sz w:val="21"/>
                <w:szCs w:val="21"/>
              </w:rPr>
              <w:t>/</w:t>
            </w:r>
          </w:p>
        </w:tc>
      </w:tr>
    </w:tbl>
    <w:p w14:paraId="207332BD" w14:textId="77777777" w:rsidR="00222FC9" w:rsidRPr="00397F7F" w:rsidRDefault="00222FC9">
      <w:pPr>
        <w:rPr>
          <w:rFonts w:hint="eastAsia"/>
          <w:sz w:val="21"/>
          <w:szCs w:val="21"/>
        </w:rPr>
      </w:pPr>
    </w:p>
    <w:p w14:paraId="7E6E4004" w14:textId="77777777" w:rsidR="00222FC9" w:rsidRPr="00397F7F" w:rsidRDefault="00222FC9">
      <w:pPr>
        <w:rPr>
          <w:rFonts w:hint="eastAsia"/>
          <w:sz w:val="21"/>
          <w:szCs w:val="21"/>
        </w:rPr>
      </w:pPr>
    </w:p>
    <w:p w14:paraId="669AE4F8" w14:textId="77777777" w:rsidR="005265CD" w:rsidRPr="00397F7F" w:rsidRDefault="007066F1">
      <w:pPr>
        <w:rPr>
          <w:rFonts w:hint="eastAsia"/>
          <w:b/>
          <w:sz w:val="21"/>
          <w:szCs w:val="21"/>
        </w:rPr>
      </w:pPr>
      <w:bookmarkStart w:id="86" w:name="_Hlk59699350"/>
      <w:bookmarkEnd w:id="84"/>
      <w:r w:rsidRPr="00397F7F">
        <w:rPr>
          <w:rFonts w:hint="eastAsia"/>
          <w:b/>
          <w:sz w:val="21"/>
          <w:szCs w:val="21"/>
        </w:rPr>
        <w:t>报告期内向单个供应商的采购比例超过总额的</w:t>
      </w:r>
      <w:r w:rsidRPr="00397F7F">
        <w:rPr>
          <w:b/>
          <w:sz w:val="21"/>
          <w:szCs w:val="21"/>
        </w:rPr>
        <w:t>50%、前5名供应商中存在新增供应商的或严重依赖于少数供应商的情形</w:t>
      </w:r>
    </w:p>
    <w:bookmarkEnd w:id="86" w:displacedByCustomXml="next"/>
    <w:bookmarkEnd w:id="85" w:displacedByCustomXml="next"/>
    <w:sdt>
      <w:sdtPr>
        <w:rPr>
          <w:sz w:val="21"/>
          <w:szCs w:val="21"/>
        </w:rPr>
        <w:alias w:val="是否适用：前5名供应商中存在新增供应商的或严重依赖于少数供应商的情形的说明[双击切换]"/>
        <w:tag w:val="_GBC_02f87fc334b842abbead9e479f5f0b54"/>
        <w:id w:val="-583302475"/>
        <w:placeholder>
          <w:docPart w:val="GBC22222222222222222222222222222"/>
        </w:placeholder>
      </w:sdtPr>
      <w:sdtContent>
        <w:p w14:paraId="5F4EE053" w14:textId="7EA7028B" w:rsidR="005265CD" w:rsidRDefault="007066F1" w:rsidP="00222FC9">
          <w:pPr>
            <w:rPr>
              <w:rFonts w:hint="eastAsia"/>
              <w:sz w:val="21"/>
              <w:szCs w:val="21"/>
            </w:rPr>
          </w:pPr>
          <w:r w:rsidRPr="00397F7F">
            <w:rPr>
              <w:sz w:val="21"/>
              <w:szCs w:val="21"/>
            </w:rPr>
            <w:fldChar w:fldCharType="begin"/>
          </w:r>
          <w:r w:rsidR="003107DA">
            <w:rPr>
              <w:rFonts w:hint="eastAsia"/>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107DA">
            <w:rPr>
              <w:rFonts w:hint="eastAsia"/>
              <w:sz w:val="21"/>
              <w:szCs w:val="21"/>
            </w:rPr>
            <w:instrText xml:space="preserve"> MACROBUTTON  SnrToggleCheckbox □不适用 </w:instrText>
          </w:r>
          <w:r w:rsidRPr="00397F7F">
            <w:rPr>
              <w:sz w:val="21"/>
              <w:szCs w:val="21"/>
            </w:rPr>
            <w:fldChar w:fldCharType="end"/>
          </w:r>
        </w:p>
      </w:sdtContent>
    </w:sdt>
    <w:sdt>
      <w:sdtPr>
        <w:rPr>
          <w:szCs w:val="21"/>
        </w:rPr>
        <w:alias w:val="前5名供应商中存在新增供应商的或严重依赖于少数供应商的情形的说明"/>
        <w:tag w:val="_GBC_03614071a97f4b42a6aac932ff38ea8e"/>
        <w:id w:val="-588695081"/>
        <w:placeholder>
          <w:docPart w:val="53D1F40803B04772ACCE52050A0F6C61"/>
        </w:placeholder>
      </w:sdtPr>
      <w:sdtEndPr>
        <w:rPr>
          <w:sz w:val="21"/>
        </w:rPr>
      </w:sdtEndPr>
      <w:sdtContent>
        <w:p w14:paraId="2C738C48" w14:textId="77F9EA38" w:rsidR="003107DA" w:rsidRPr="003107DA" w:rsidRDefault="003107DA">
          <w:pPr>
            <w:rPr>
              <w:rFonts w:hint="eastAsia"/>
              <w:sz w:val="21"/>
              <w:szCs w:val="21"/>
            </w:rPr>
          </w:pPr>
          <w:r w:rsidRPr="003107DA">
            <w:rPr>
              <w:rFonts w:hint="eastAsia"/>
              <w:sz w:val="21"/>
              <w:szCs w:val="21"/>
            </w:rPr>
            <w:t>前5名供应商中，供应商</w:t>
          </w:r>
          <w:proofErr w:type="gramStart"/>
          <w:r w:rsidRPr="003107DA">
            <w:rPr>
              <w:rFonts w:hint="eastAsia"/>
              <w:sz w:val="21"/>
              <w:szCs w:val="21"/>
            </w:rPr>
            <w:t>一</w:t>
          </w:r>
          <w:proofErr w:type="gramEnd"/>
          <w:r w:rsidRPr="003107DA">
            <w:rPr>
              <w:rFonts w:hint="eastAsia"/>
              <w:sz w:val="21"/>
              <w:szCs w:val="21"/>
            </w:rPr>
            <w:t>与供应商五为本报告期新增供应商。</w:t>
          </w:r>
        </w:p>
      </w:sdtContent>
    </w:sdt>
    <w:p w14:paraId="7000AF02" w14:textId="77777777" w:rsidR="005265CD" w:rsidRPr="00397F7F" w:rsidRDefault="005265CD">
      <w:pPr>
        <w:rPr>
          <w:rFonts w:hint="eastAsia"/>
          <w:sz w:val="21"/>
          <w:szCs w:val="21"/>
        </w:rPr>
      </w:pPr>
    </w:p>
    <w:p w14:paraId="6546DE47" w14:textId="77777777" w:rsidR="005265CD" w:rsidRPr="00397F7F" w:rsidRDefault="007066F1">
      <w:pPr>
        <w:rPr>
          <w:rFonts w:hint="eastAsia"/>
          <w:sz w:val="21"/>
          <w:szCs w:val="21"/>
        </w:rPr>
      </w:pPr>
      <w:bookmarkStart w:id="87" w:name="_Hlk188285949"/>
      <w:bookmarkStart w:id="88" w:name="_Hlk190088141"/>
      <w:r w:rsidRPr="00D75179">
        <w:rPr>
          <w:rFonts w:hint="eastAsia"/>
          <w:sz w:val="21"/>
          <w:szCs w:val="21"/>
        </w:rPr>
        <w:t>报告期内公司贸易业务收入占营业收入比例超过</w:t>
      </w:r>
      <w:r w:rsidRPr="00D75179">
        <w:rPr>
          <w:sz w:val="21"/>
          <w:szCs w:val="21"/>
        </w:rPr>
        <w:t>10%的贸易业务前五名供应商</w:t>
      </w:r>
    </w:p>
    <w:sdt>
      <w:sdtPr>
        <w:rPr>
          <w:rFonts w:hint="eastAsia"/>
          <w:sz w:val="21"/>
          <w:szCs w:val="21"/>
        </w:rPr>
        <w:alias w:val="是否适用：报告期内公司贸易业务收入占营业收入比例超过10%的贸易业务前5名供应商[双击切换]"/>
        <w:tag w:val="_GBC_cfb91eea4a4846c196c78549b6d82c87"/>
        <w:id w:val="-978301607"/>
        <w:placeholder>
          <w:docPart w:val="GBC22222222222222222222222222222"/>
        </w:placeholder>
      </w:sdtPr>
      <w:sdtContent>
        <w:p w14:paraId="6ACA420D" w14:textId="3B590A04" w:rsidR="005265CD" w:rsidRPr="00044DB2" w:rsidRDefault="007066F1" w:rsidP="00F0149E">
          <w:pPr>
            <w:rPr>
              <w:rFonts w:hint="eastAsia"/>
              <w:sz w:val="21"/>
              <w:szCs w:val="21"/>
            </w:rPr>
          </w:pPr>
          <w:r w:rsidRPr="00044DB2">
            <w:rPr>
              <w:rFonts w:hint="eastAsia"/>
              <w:sz w:val="21"/>
              <w:szCs w:val="21"/>
            </w:rPr>
            <w:fldChar w:fldCharType="begin"/>
          </w:r>
          <w:r w:rsidR="00D25C99" w:rsidRPr="00044DB2">
            <w:rPr>
              <w:sz w:val="21"/>
              <w:szCs w:val="21"/>
            </w:rPr>
            <w:instrText xml:space="preserve"> MACROBUTTON  SnrToggleCheckbox √适用 </w:instrText>
          </w:r>
          <w:r w:rsidRPr="00044DB2">
            <w:rPr>
              <w:rFonts w:hint="eastAsia"/>
              <w:sz w:val="21"/>
              <w:szCs w:val="21"/>
            </w:rPr>
            <w:fldChar w:fldCharType="end"/>
          </w:r>
          <w:r w:rsidRPr="00044DB2">
            <w:rPr>
              <w:rFonts w:hint="eastAsia"/>
              <w:sz w:val="21"/>
              <w:szCs w:val="21"/>
            </w:rPr>
            <w:fldChar w:fldCharType="begin"/>
          </w:r>
          <w:r w:rsidR="00D25C99" w:rsidRPr="00044DB2">
            <w:rPr>
              <w:sz w:val="21"/>
              <w:szCs w:val="21"/>
            </w:rPr>
            <w:instrText xml:space="preserve"> MACROBUTTON  SnrToggleCheckbox □不适用 </w:instrText>
          </w:r>
          <w:r w:rsidRPr="00044DB2">
            <w:rPr>
              <w:rFonts w:hint="eastAsia"/>
              <w:sz w:val="21"/>
              <w:szCs w:val="21"/>
            </w:rPr>
            <w:fldChar w:fldCharType="end"/>
          </w:r>
        </w:p>
      </w:sdtContent>
    </w:sdt>
    <w:bookmarkStart w:id="89" w:name="_Hlk188286201" w:displacedByCustomXml="prev"/>
    <w:p w14:paraId="5F1FD3F9" w14:textId="77777777" w:rsidR="00D25C99" w:rsidRPr="00044DB2" w:rsidRDefault="00D25C99">
      <w:pPr>
        <w:jc w:val="right"/>
        <w:rPr>
          <w:rFonts w:hint="eastAsia"/>
          <w:sz w:val="21"/>
          <w:szCs w:val="21"/>
        </w:rPr>
      </w:pPr>
      <w:r w:rsidRPr="00044DB2">
        <w:rPr>
          <w:rFonts w:hint="eastAsia"/>
          <w:sz w:val="21"/>
          <w:szCs w:val="21"/>
        </w:rPr>
        <w:t>单位：</w:t>
      </w:r>
      <w:sdt>
        <w:sdtPr>
          <w:rPr>
            <w:rFonts w:hint="eastAsia"/>
            <w:sz w:val="21"/>
            <w:szCs w:val="21"/>
          </w:rPr>
          <w:alias w:val="单位：报告期内公司贸易业务收入占营业收入比例超过10%的贸易业务前5名供应商"/>
          <w:tag w:val="_GBC_1a4b7d69fafb48e0972499c910393df9"/>
          <w:id w:val="624127185"/>
          <w:placeholder>
            <w:docPart w:val="8927CBAAB4534B8E818088C88620C808"/>
          </w:placeholder>
          <w:comboBox>
            <w:listItem w:displayText="元" w:value="元"/>
            <w:listItem w:displayText="千元" w:value="千元"/>
            <w:listItem w:displayText="万元" w:value="万元"/>
            <w:listItem w:displayText="百万元" w:value="百万元"/>
            <w:listItem w:displayText="亿元" w:value="亿元"/>
          </w:comboBox>
        </w:sdtPr>
        <w:sdtContent>
          <w:r w:rsidRPr="00044DB2">
            <w:rPr>
              <w:rFonts w:hint="eastAsia"/>
              <w:sz w:val="21"/>
              <w:szCs w:val="21"/>
            </w:rPr>
            <w:t>万元</w:t>
          </w:r>
        </w:sdtContent>
      </w:sdt>
      <w:r w:rsidRPr="00044DB2">
        <w:rPr>
          <w:sz w:val="21"/>
          <w:szCs w:val="21"/>
        </w:rPr>
        <w:t xml:space="preserve"> </w:t>
      </w:r>
      <w:r w:rsidRPr="00044DB2">
        <w:rPr>
          <w:rFonts w:hint="eastAsia"/>
          <w:sz w:val="21"/>
          <w:szCs w:val="21"/>
        </w:rPr>
        <w:t>币种：</w:t>
      </w:r>
      <w:sdt>
        <w:sdtPr>
          <w:rPr>
            <w:rFonts w:hint="eastAsia"/>
            <w:sz w:val="21"/>
            <w:szCs w:val="21"/>
          </w:rPr>
          <w:alias w:val="币种：报告期内公司贸易业务收入占营业收入比例超过10%的贸易业务前5名供应商"/>
          <w:tag w:val="_GBC_9defafba3f564dae9ba4fe240cbb217b"/>
          <w:id w:val="-585613369"/>
          <w:placeholder>
            <w:docPart w:val="8927CBAAB4534B8E818088C88620C808"/>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sidRPr="00044DB2">
            <w:rPr>
              <w:rFonts w:hint="eastAsia"/>
              <w:sz w:val="21"/>
              <w:szCs w:val="21"/>
            </w:rPr>
            <w:t>人民币</w:t>
          </w:r>
        </w:sdtContent>
      </w:sdt>
      <w:r w:rsidRPr="00044DB2">
        <w:rPr>
          <w:rFonts w:hint="eastAsia"/>
          <w:sz w:val="21"/>
          <w:szCs w:val="21"/>
        </w:rPr>
        <w:t xml:space="preserve"> </w:t>
      </w:r>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743"/>
        <w:gridCol w:w="2743"/>
        <w:gridCol w:w="2743"/>
      </w:tblGrid>
      <w:tr w:rsidR="00D25C99" w:rsidRPr="00044DB2" w14:paraId="0F8FEFAD" w14:textId="77777777" w:rsidTr="00D25C99">
        <w:trPr>
          <w:trHeight w:val="135"/>
        </w:trPr>
        <w:sdt>
          <w:sdtPr>
            <w:rPr>
              <w:sz w:val="21"/>
              <w:szCs w:val="21"/>
            </w:rPr>
            <w:tag w:val="_PLD_610bed45fee34c538a60975ee32fae95"/>
            <w:id w:val="275997338"/>
          </w:sdtPr>
          <w:sdtContent>
            <w:tc>
              <w:tcPr>
                <w:tcW w:w="818" w:type="dxa"/>
                <w:vAlign w:val="center"/>
              </w:tcPr>
              <w:p w14:paraId="6313E766" w14:textId="77777777" w:rsidR="00D25C99" w:rsidRPr="00044DB2" w:rsidRDefault="00D25C99">
                <w:pPr>
                  <w:widowControl w:val="0"/>
                  <w:jc w:val="center"/>
                  <w:rPr>
                    <w:rFonts w:hint="eastAsia"/>
                    <w:sz w:val="21"/>
                    <w:szCs w:val="21"/>
                  </w:rPr>
                </w:pPr>
                <w:r w:rsidRPr="00044DB2">
                  <w:rPr>
                    <w:rFonts w:hint="eastAsia"/>
                    <w:sz w:val="21"/>
                    <w:szCs w:val="21"/>
                  </w:rPr>
                  <w:t>序号</w:t>
                </w:r>
              </w:p>
            </w:tc>
          </w:sdtContent>
        </w:sdt>
        <w:sdt>
          <w:sdtPr>
            <w:rPr>
              <w:sz w:val="21"/>
              <w:szCs w:val="21"/>
            </w:rPr>
            <w:tag w:val="_PLD_6baf1aa2c9c74ac6abfaceba907389cd"/>
            <w:id w:val="-171726314"/>
          </w:sdtPr>
          <w:sdtContent>
            <w:tc>
              <w:tcPr>
                <w:tcW w:w="2743" w:type="dxa"/>
                <w:vAlign w:val="center"/>
              </w:tcPr>
              <w:p w14:paraId="0DA11C22" w14:textId="77777777" w:rsidR="00D25C99" w:rsidRPr="00044DB2" w:rsidRDefault="00D25C99">
                <w:pPr>
                  <w:widowControl w:val="0"/>
                  <w:jc w:val="center"/>
                  <w:rPr>
                    <w:rFonts w:hint="eastAsia"/>
                    <w:sz w:val="21"/>
                    <w:szCs w:val="21"/>
                  </w:rPr>
                </w:pPr>
                <w:r w:rsidRPr="00044DB2">
                  <w:rPr>
                    <w:rFonts w:hint="eastAsia"/>
                    <w:sz w:val="21"/>
                    <w:szCs w:val="21"/>
                  </w:rPr>
                  <w:t>供应商名称</w:t>
                </w:r>
              </w:p>
            </w:tc>
          </w:sdtContent>
        </w:sdt>
        <w:sdt>
          <w:sdtPr>
            <w:rPr>
              <w:sz w:val="21"/>
              <w:szCs w:val="21"/>
            </w:rPr>
            <w:tag w:val="_PLD_e9435495b66140d8a95f90ec0cc7f295"/>
            <w:id w:val="1928153051"/>
          </w:sdtPr>
          <w:sdtContent>
            <w:tc>
              <w:tcPr>
                <w:tcW w:w="2743" w:type="dxa"/>
                <w:vAlign w:val="center"/>
              </w:tcPr>
              <w:p w14:paraId="78C1034A" w14:textId="77777777" w:rsidR="00D25C99" w:rsidRPr="00044DB2" w:rsidRDefault="00D25C99">
                <w:pPr>
                  <w:widowControl w:val="0"/>
                  <w:jc w:val="center"/>
                  <w:rPr>
                    <w:rFonts w:hint="eastAsia"/>
                    <w:sz w:val="21"/>
                    <w:szCs w:val="21"/>
                  </w:rPr>
                </w:pPr>
                <w:r w:rsidRPr="00044DB2">
                  <w:rPr>
                    <w:rFonts w:hint="eastAsia"/>
                    <w:sz w:val="21"/>
                    <w:szCs w:val="21"/>
                  </w:rPr>
                  <w:t>采购额</w:t>
                </w:r>
              </w:p>
            </w:tc>
          </w:sdtContent>
        </w:sdt>
        <w:sdt>
          <w:sdtPr>
            <w:rPr>
              <w:sz w:val="21"/>
              <w:szCs w:val="21"/>
            </w:rPr>
            <w:tag w:val="_PLD_3cfaf8012c384e289e4ce4411bccf83c"/>
            <w:id w:val="-333610477"/>
          </w:sdtPr>
          <w:sdtContent>
            <w:tc>
              <w:tcPr>
                <w:tcW w:w="2743" w:type="dxa"/>
                <w:vAlign w:val="center"/>
              </w:tcPr>
              <w:p w14:paraId="1FA81DE7" w14:textId="77777777" w:rsidR="00D25C99" w:rsidRPr="00044DB2" w:rsidRDefault="00D25C99">
                <w:pPr>
                  <w:widowControl w:val="0"/>
                  <w:jc w:val="center"/>
                  <w:rPr>
                    <w:rFonts w:hint="eastAsia"/>
                    <w:sz w:val="21"/>
                    <w:szCs w:val="21"/>
                  </w:rPr>
                </w:pPr>
                <w:r w:rsidRPr="00044DB2">
                  <w:rPr>
                    <w:rFonts w:hint="eastAsia"/>
                    <w:sz w:val="21"/>
                    <w:szCs w:val="21"/>
                  </w:rPr>
                  <w:t>占年度采购总额比例（%）</w:t>
                </w:r>
              </w:p>
            </w:tc>
          </w:sdtContent>
        </w:sdt>
      </w:tr>
      <w:tr w:rsidR="00D25C99" w:rsidRPr="00044DB2" w14:paraId="5103A0F1" w14:textId="77777777" w:rsidTr="00425E05">
        <w:trPr>
          <w:trHeight w:val="147"/>
        </w:trPr>
        <w:tc>
          <w:tcPr>
            <w:tcW w:w="818" w:type="dxa"/>
            <w:vAlign w:val="center"/>
          </w:tcPr>
          <w:p w14:paraId="1FEA81A3" w14:textId="77777777" w:rsidR="00D25C99" w:rsidRPr="00044DB2" w:rsidRDefault="00D25C99" w:rsidP="00D25C99">
            <w:pPr>
              <w:widowControl w:val="0"/>
              <w:jc w:val="center"/>
              <w:rPr>
                <w:rStyle w:val="5Char2"/>
                <w:rFonts w:hint="eastAsia"/>
                <w:b w:val="0"/>
                <w:bCs w:val="0"/>
                <w:szCs w:val="21"/>
              </w:rPr>
            </w:pPr>
            <w:r w:rsidRPr="00044DB2">
              <w:rPr>
                <w:rStyle w:val="5Char2"/>
                <w:rFonts w:hint="eastAsia"/>
                <w:b w:val="0"/>
                <w:bCs w:val="0"/>
                <w:szCs w:val="21"/>
              </w:rPr>
              <w:t>1</w:t>
            </w:r>
          </w:p>
        </w:tc>
        <w:tc>
          <w:tcPr>
            <w:tcW w:w="2743" w:type="dxa"/>
          </w:tcPr>
          <w:p w14:paraId="027C1021" w14:textId="3D5B43BA" w:rsidR="00D25C99" w:rsidRPr="00044DB2" w:rsidRDefault="00D25C99" w:rsidP="00D25C99">
            <w:pPr>
              <w:widowControl w:val="0"/>
              <w:jc w:val="both"/>
              <w:rPr>
                <w:rFonts w:hint="eastAsia"/>
                <w:sz w:val="21"/>
                <w:szCs w:val="21"/>
              </w:rPr>
            </w:pPr>
            <w:r w:rsidRPr="00044DB2">
              <w:rPr>
                <w:rFonts w:hint="eastAsia"/>
                <w:sz w:val="21"/>
                <w:szCs w:val="21"/>
              </w:rPr>
              <w:t>供应商</w:t>
            </w:r>
            <w:proofErr w:type="gramStart"/>
            <w:r w:rsidRPr="00044DB2">
              <w:rPr>
                <w:rFonts w:hint="eastAsia"/>
                <w:sz w:val="21"/>
                <w:szCs w:val="21"/>
              </w:rPr>
              <w:t>一</w:t>
            </w:r>
            <w:proofErr w:type="gramEnd"/>
          </w:p>
        </w:tc>
        <w:tc>
          <w:tcPr>
            <w:tcW w:w="2743" w:type="dxa"/>
          </w:tcPr>
          <w:p w14:paraId="6C836128" w14:textId="7141FB21" w:rsidR="00D25C99" w:rsidRPr="00044DB2" w:rsidRDefault="00D25C99" w:rsidP="00D25C99">
            <w:pPr>
              <w:widowControl w:val="0"/>
              <w:jc w:val="right"/>
              <w:rPr>
                <w:rFonts w:hint="eastAsia"/>
                <w:sz w:val="21"/>
                <w:szCs w:val="21"/>
              </w:rPr>
            </w:pPr>
            <w:r w:rsidRPr="00044DB2">
              <w:rPr>
                <w:rFonts w:hint="eastAsia"/>
                <w:sz w:val="21"/>
                <w:szCs w:val="21"/>
              </w:rPr>
              <w:t>109,555.33</w:t>
            </w:r>
          </w:p>
        </w:tc>
        <w:tc>
          <w:tcPr>
            <w:tcW w:w="2743" w:type="dxa"/>
          </w:tcPr>
          <w:p w14:paraId="07332AF5" w14:textId="0B4C028C" w:rsidR="00D25C99" w:rsidRPr="00044DB2" w:rsidRDefault="00D25C99" w:rsidP="00D25C99">
            <w:pPr>
              <w:widowControl w:val="0"/>
              <w:jc w:val="right"/>
              <w:rPr>
                <w:rFonts w:hint="eastAsia"/>
                <w:sz w:val="21"/>
                <w:szCs w:val="21"/>
              </w:rPr>
            </w:pPr>
            <w:r w:rsidRPr="00044DB2">
              <w:rPr>
                <w:rFonts w:hint="eastAsia"/>
                <w:sz w:val="21"/>
                <w:szCs w:val="21"/>
              </w:rPr>
              <w:t>22.57</w:t>
            </w:r>
          </w:p>
        </w:tc>
      </w:tr>
      <w:tr w:rsidR="00D25C99" w:rsidRPr="00044DB2" w14:paraId="7982B748" w14:textId="77777777" w:rsidTr="00425E05">
        <w:trPr>
          <w:trHeight w:val="147"/>
        </w:trPr>
        <w:tc>
          <w:tcPr>
            <w:tcW w:w="818" w:type="dxa"/>
            <w:vAlign w:val="center"/>
          </w:tcPr>
          <w:p w14:paraId="13421046" w14:textId="77777777" w:rsidR="00D25C99" w:rsidRPr="00044DB2" w:rsidRDefault="00D25C99" w:rsidP="00D25C99">
            <w:pPr>
              <w:widowControl w:val="0"/>
              <w:jc w:val="center"/>
              <w:rPr>
                <w:rStyle w:val="5Char2"/>
                <w:rFonts w:hint="eastAsia"/>
                <w:b w:val="0"/>
                <w:bCs w:val="0"/>
                <w:szCs w:val="21"/>
              </w:rPr>
            </w:pPr>
            <w:r w:rsidRPr="00044DB2">
              <w:rPr>
                <w:rStyle w:val="5Char2"/>
                <w:rFonts w:hint="eastAsia"/>
                <w:b w:val="0"/>
                <w:bCs w:val="0"/>
                <w:szCs w:val="21"/>
              </w:rPr>
              <w:t>2</w:t>
            </w:r>
          </w:p>
        </w:tc>
        <w:tc>
          <w:tcPr>
            <w:tcW w:w="2743" w:type="dxa"/>
          </w:tcPr>
          <w:p w14:paraId="68771549" w14:textId="7E0A7B83" w:rsidR="00D25C99" w:rsidRPr="00044DB2" w:rsidRDefault="00D25C99" w:rsidP="00D25C99">
            <w:pPr>
              <w:widowControl w:val="0"/>
              <w:jc w:val="both"/>
              <w:rPr>
                <w:rFonts w:hint="eastAsia"/>
                <w:sz w:val="21"/>
                <w:szCs w:val="21"/>
              </w:rPr>
            </w:pPr>
            <w:r w:rsidRPr="00044DB2">
              <w:rPr>
                <w:rFonts w:hint="eastAsia"/>
                <w:sz w:val="21"/>
                <w:szCs w:val="21"/>
              </w:rPr>
              <w:t>供应商二</w:t>
            </w:r>
          </w:p>
        </w:tc>
        <w:tc>
          <w:tcPr>
            <w:tcW w:w="2743" w:type="dxa"/>
          </w:tcPr>
          <w:p w14:paraId="3B7872C7" w14:textId="73315BCE" w:rsidR="00D25C99" w:rsidRPr="00044DB2" w:rsidRDefault="00D25C99" w:rsidP="00D25C99">
            <w:pPr>
              <w:widowControl w:val="0"/>
              <w:jc w:val="right"/>
              <w:rPr>
                <w:rFonts w:hint="eastAsia"/>
                <w:sz w:val="21"/>
                <w:szCs w:val="21"/>
              </w:rPr>
            </w:pPr>
            <w:r w:rsidRPr="00044DB2">
              <w:rPr>
                <w:rFonts w:hint="eastAsia"/>
                <w:sz w:val="21"/>
                <w:szCs w:val="21"/>
              </w:rPr>
              <w:t>91,650.48</w:t>
            </w:r>
          </w:p>
        </w:tc>
        <w:tc>
          <w:tcPr>
            <w:tcW w:w="2743" w:type="dxa"/>
          </w:tcPr>
          <w:p w14:paraId="16D80D4B" w14:textId="479BDA8F" w:rsidR="00D25C99" w:rsidRPr="00044DB2" w:rsidRDefault="00D25C99" w:rsidP="00D25C99">
            <w:pPr>
              <w:widowControl w:val="0"/>
              <w:jc w:val="right"/>
              <w:rPr>
                <w:rFonts w:hint="eastAsia"/>
                <w:sz w:val="21"/>
                <w:szCs w:val="21"/>
              </w:rPr>
            </w:pPr>
            <w:r w:rsidRPr="00044DB2">
              <w:rPr>
                <w:rFonts w:hint="eastAsia"/>
                <w:sz w:val="21"/>
                <w:szCs w:val="21"/>
              </w:rPr>
              <w:t>18.88</w:t>
            </w:r>
          </w:p>
        </w:tc>
      </w:tr>
      <w:tr w:rsidR="00D25C99" w:rsidRPr="00044DB2" w14:paraId="584E8F8B" w14:textId="77777777" w:rsidTr="00425E05">
        <w:trPr>
          <w:trHeight w:val="147"/>
        </w:trPr>
        <w:tc>
          <w:tcPr>
            <w:tcW w:w="818" w:type="dxa"/>
            <w:vAlign w:val="center"/>
          </w:tcPr>
          <w:p w14:paraId="26BE3879" w14:textId="77777777" w:rsidR="00D25C99" w:rsidRPr="00044DB2" w:rsidRDefault="00D25C99" w:rsidP="00D25C99">
            <w:pPr>
              <w:widowControl w:val="0"/>
              <w:jc w:val="center"/>
              <w:rPr>
                <w:rStyle w:val="5Char2"/>
                <w:rFonts w:hint="eastAsia"/>
                <w:b w:val="0"/>
                <w:bCs w:val="0"/>
                <w:szCs w:val="21"/>
              </w:rPr>
            </w:pPr>
            <w:r w:rsidRPr="00044DB2">
              <w:rPr>
                <w:rStyle w:val="5Char2"/>
                <w:rFonts w:hint="eastAsia"/>
                <w:b w:val="0"/>
                <w:bCs w:val="0"/>
                <w:szCs w:val="21"/>
              </w:rPr>
              <w:t>3</w:t>
            </w:r>
          </w:p>
        </w:tc>
        <w:tc>
          <w:tcPr>
            <w:tcW w:w="2743" w:type="dxa"/>
          </w:tcPr>
          <w:p w14:paraId="6A894269" w14:textId="411C6901" w:rsidR="00D25C99" w:rsidRPr="00044DB2" w:rsidRDefault="00D25C99" w:rsidP="00D25C99">
            <w:pPr>
              <w:widowControl w:val="0"/>
              <w:jc w:val="both"/>
              <w:rPr>
                <w:rFonts w:hint="eastAsia"/>
                <w:sz w:val="21"/>
                <w:szCs w:val="21"/>
              </w:rPr>
            </w:pPr>
            <w:r w:rsidRPr="00044DB2">
              <w:rPr>
                <w:rFonts w:hint="eastAsia"/>
                <w:sz w:val="21"/>
                <w:szCs w:val="21"/>
              </w:rPr>
              <w:t>供应商三</w:t>
            </w:r>
          </w:p>
        </w:tc>
        <w:tc>
          <w:tcPr>
            <w:tcW w:w="2743" w:type="dxa"/>
          </w:tcPr>
          <w:p w14:paraId="2EC5A8C9" w14:textId="79F52905" w:rsidR="00D25C99" w:rsidRPr="00044DB2" w:rsidRDefault="00D25C99" w:rsidP="00D25C99">
            <w:pPr>
              <w:widowControl w:val="0"/>
              <w:jc w:val="right"/>
              <w:rPr>
                <w:rFonts w:hint="eastAsia"/>
                <w:sz w:val="21"/>
                <w:szCs w:val="21"/>
              </w:rPr>
            </w:pPr>
            <w:r w:rsidRPr="00044DB2">
              <w:rPr>
                <w:rFonts w:hint="eastAsia"/>
                <w:sz w:val="21"/>
                <w:szCs w:val="21"/>
              </w:rPr>
              <w:t>50,666.63</w:t>
            </w:r>
          </w:p>
        </w:tc>
        <w:tc>
          <w:tcPr>
            <w:tcW w:w="2743" w:type="dxa"/>
          </w:tcPr>
          <w:p w14:paraId="6FE8FD69" w14:textId="4D33A6F7" w:rsidR="00D25C99" w:rsidRPr="00044DB2" w:rsidRDefault="00D25C99" w:rsidP="00D25C99">
            <w:pPr>
              <w:widowControl w:val="0"/>
              <w:jc w:val="right"/>
              <w:rPr>
                <w:rFonts w:hint="eastAsia"/>
                <w:sz w:val="21"/>
                <w:szCs w:val="21"/>
              </w:rPr>
            </w:pPr>
            <w:r w:rsidRPr="00044DB2">
              <w:rPr>
                <w:rFonts w:hint="eastAsia"/>
                <w:sz w:val="21"/>
                <w:szCs w:val="21"/>
              </w:rPr>
              <w:t>10.44</w:t>
            </w:r>
          </w:p>
        </w:tc>
      </w:tr>
      <w:tr w:rsidR="00D25C99" w:rsidRPr="00044DB2" w14:paraId="0EDB3680" w14:textId="77777777" w:rsidTr="00425E05">
        <w:trPr>
          <w:trHeight w:val="147"/>
        </w:trPr>
        <w:tc>
          <w:tcPr>
            <w:tcW w:w="818" w:type="dxa"/>
            <w:vAlign w:val="center"/>
          </w:tcPr>
          <w:p w14:paraId="58E59EA3" w14:textId="77777777" w:rsidR="00D25C99" w:rsidRPr="00044DB2" w:rsidRDefault="00D25C99" w:rsidP="00D25C99">
            <w:pPr>
              <w:widowControl w:val="0"/>
              <w:jc w:val="center"/>
              <w:rPr>
                <w:rStyle w:val="5Char2"/>
                <w:rFonts w:hint="eastAsia"/>
                <w:b w:val="0"/>
                <w:bCs w:val="0"/>
                <w:szCs w:val="21"/>
              </w:rPr>
            </w:pPr>
            <w:r w:rsidRPr="00044DB2">
              <w:rPr>
                <w:rStyle w:val="5Char2"/>
                <w:rFonts w:hint="eastAsia"/>
                <w:b w:val="0"/>
                <w:bCs w:val="0"/>
                <w:szCs w:val="21"/>
              </w:rPr>
              <w:t>4</w:t>
            </w:r>
          </w:p>
        </w:tc>
        <w:tc>
          <w:tcPr>
            <w:tcW w:w="2743" w:type="dxa"/>
          </w:tcPr>
          <w:p w14:paraId="7C03B691" w14:textId="51993F33" w:rsidR="00D25C99" w:rsidRPr="00044DB2" w:rsidRDefault="00D25C99" w:rsidP="00D25C99">
            <w:pPr>
              <w:widowControl w:val="0"/>
              <w:jc w:val="both"/>
              <w:rPr>
                <w:rFonts w:hint="eastAsia"/>
                <w:sz w:val="21"/>
                <w:szCs w:val="21"/>
              </w:rPr>
            </w:pPr>
            <w:proofErr w:type="gramStart"/>
            <w:r w:rsidRPr="00044DB2">
              <w:rPr>
                <w:rFonts w:hint="eastAsia"/>
                <w:sz w:val="21"/>
                <w:szCs w:val="21"/>
              </w:rPr>
              <w:t>供应商四</w:t>
            </w:r>
            <w:proofErr w:type="gramEnd"/>
          </w:p>
        </w:tc>
        <w:tc>
          <w:tcPr>
            <w:tcW w:w="2743" w:type="dxa"/>
          </w:tcPr>
          <w:p w14:paraId="357FD356" w14:textId="7F1A6FD3" w:rsidR="00D25C99" w:rsidRPr="00044DB2" w:rsidRDefault="00D25C99" w:rsidP="00D25C99">
            <w:pPr>
              <w:widowControl w:val="0"/>
              <w:jc w:val="right"/>
              <w:rPr>
                <w:rFonts w:hint="eastAsia"/>
                <w:sz w:val="21"/>
                <w:szCs w:val="21"/>
              </w:rPr>
            </w:pPr>
            <w:r w:rsidRPr="00044DB2">
              <w:rPr>
                <w:rFonts w:hint="eastAsia"/>
                <w:sz w:val="21"/>
                <w:szCs w:val="21"/>
              </w:rPr>
              <w:t>34,908.51</w:t>
            </w:r>
          </w:p>
        </w:tc>
        <w:tc>
          <w:tcPr>
            <w:tcW w:w="2743" w:type="dxa"/>
          </w:tcPr>
          <w:p w14:paraId="03DB4B0F" w14:textId="3440EBDD" w:rsidR="00D25C99" w:rsidRPr="00044DB2" w:rsidRDefault="00D25C99" w:rsidP="00D25C99">
            <w:pPr>
              <w:widowControl w:val="0"/>
              <w:jc w:val="right"/>
              <w:rPr>
                <w:rFonts w:hint="eastAsia"/>
                <w:sz w:val="21"/>
                <w:szCs w:val="21"/>
              </w:rPr>
            </w:pPr>
            <w:r w:rsidRPr="00044DB2">
              <w:rPr>
                <w:rFonts w:hint="eastAsia"/>
                <w:sz w:val="21"/>
                <w:szCs w:val="21"/>
              </w:rPr>
              <w:t>7.19</w:t>
            </w:r>
          </w:p>
        </w:tc>
      </w:tr>
      <w:tr w:rsidR="00D25C99" w:rsidRPr="00044DB2" w14:paraId="736A0AA7" w14:textId="77777777" w:rsidTr="00425E05">
        <w:trPr>
          <w:trHeight w:val="147"/>
        </w:trPr>
        <w:tc>
          <w:tcPr>
            <w:tcW w:w="818" w:type="dxa"/>
            <w:vAlign w:val="center"/>
          </w:tcPr>
          <w:p w14:paraId="0AC67AE2" w14:textId="77777777" w:rsidR="00D25C99" w:rsidRPr="00044DB2" w:rsidRDefault="00D25C99" w:rsidP="00D25C99">
            <w:pPr>
              <w:widowControl w:val="0"/>
              <w:jc w:val="center"/>
              <w:rPr>
                <w:rStyle w:val="5Char2"/>
                <w:rFonts w:hint="eastAsia"/>
                <w:b w:val="0"/>
                <w:bCs w:val="0"/>
                <w:szCs w:val="21"/>
              </w:rPr>
            </w:pPr>
            <w:r w:rsidRPr="00044DB2">
              <w:rPr>
                <w:rStyle w:val="5Char2"/>
                <w:rFonts w:hint="eastAsia"/>
                <w:b w:val="0"/>
                <w:bCs w:val="0"/>
                <w:szCs w:val="21"/>
              </w:rPr>
              <w:t>5</w:t>
            </w:r>
          </w:p>
        </w:tc>
        <w:tc>
          <w:tcPr>
            <w:tcW w:w="2743" w:type="dxa"/>
          </w:tcPr>
          <w:p w14:paraId="7B64F448" w14:textId="39A53AA7" w:rsidR="00D25C99" w:rsidRPr="00044DB2" w:rsidRDefault="00D25C99" w:rsidP="00D25C99">
            <w:pPr>
              <w:widowControl w:val="0"/>
              <w:jc w:val="both"/>
              <w:rPr>
                <w:rFonts w:hint="eastAsia"/>
                <w:sz w:val="21"/>
                <w:szCs w:val="21"/>
              </w:rPr>
            </w:pPr>
            <w:r w:rsidRPr="00044DB2">
              <w:rPr>
                <w:rFonts w:hint="eastAsia"/>
                <w:sz w:val="21"/>
                <w:szCs w:val="21"/>
              </w:rPr>
              <w:t>供应商五</w:t>
            </w:r>
          </w:p>
        </w:tc>
        <w:tc>
          <w:tcPr>
            <w:tcW w:w="2743" w:type="dxa"/>
          </w:tcPr>
          <w:p w14:paraId="6AFC7998" w14:textId="12C7E972" w:rsidR="00D25C99" w:rsidRPr="00044DB2" w:rsidRDefault="00D25C99" w:rsidP="00D25C99">
            <w:pPr>
              <w:widowControl w:val="0"/>
              <w:jc w:val="right"/>
              <w:rPr>
                <w:rFonts w:hint="eastAsia"/>
                <w:sz w:val="21"/>
                <w:szCs w:val="21"/>
              </w:rPr>
            </w:pPr>
            <w:r w:rsidRPr="00044DB2">
              <w:rPr>
                <w:rFonts w:hint="eastAsia"/>
                <w:sz w:val="21"/>
                <w:szCs w:val="21"/>
              </w:rPr>
              <w:t>31,447.79</w:t>
            </w:r>
          </w:p>
        </w:tc>
        <w:tc>
          <w:tcPr>
            <w:tcW w:w="2743" w:type="dxa"/>
          </w:tcPr>
          <w:p w14:paraId="72D1BDC4" w14:textId="1A53668D" w:rsidR="00D25C99" w:rsidRPr="00044DB2" w:rsidRDefault="00D25C99" w:rsidP="00D25C99">
            <w:pPr>
              <w:widowControl w:val="0"/>
              <w:jc w:val="right"/>
              <w:rPr>
                <w:rFonts w:hint="eastAsia"/>
                <w:sz w:val="21"/>
                <w:szCs w:val="21"/>
              </w:rPr>
            </w:pPr>
            <w:r w:rsidRPr="00044DB2">
              <w:rPr>
                <w:rFonts w:hint="eastAsia"/>
                <w:sz w:val="21"/>
                <w:szCs w:val="21"/>
              </w:rPr>
              <w:t>6.48</w:t>
            </w:r>
          </w:p>
        </w:tc>
      </w:tr>
      <w:tr w:rsidR="00D25C99" w:rsidRPr="00044DB2" w14:paraId="394B1C0D" w14:textId="77777777" w:rsidTr="00425E05">
        <w:trPr>
          <w:trHeight w:val="147"/>
        </w:trPr>
        <w:tc>
          <w:tcPr>
            <w:tcW w:w="818" w:type="dxa"/>
            <w:vAlign w:val="center"/>
          </w:tcPr>
          <w:p w14:paraId="46278BA6" w14:textId="77777777" w:rsidR="00D25C99" w:rsidRPr="00044DB2" w:rsidRDefault="00D25C99" w:rsidP="00D25C99">
            <w:pPr>
              <w:widowControl w:val="0"/>
              <w:jc w:val="center"/>
              <w:rPr>
                <w:rStyle w:val="5Char2"/>
                <w:rFonts w:hint="eastAsia"/>
                <w:b w:val="0"/>
                <w:bCs w:val="0"/>
                <w:szCs w:val="21"/>
              </w:rPr>
            </w:pPr>
            <w:r w:rsidRPr="00044DB2">
              <w:rPr>
                <w:rStyle w:val="5Char2"/>
                <w:rFonts w:hint="eastAsia"/>
                <w:szCs w:val="21"/>
              </w:rPr>
              <w:t>合计</w:t>
            </w:r>
          </w:p>
        </w:tc>
        <w:tc>
          <w:tcPr>
            <w:tcW w:w="2743" w:type="dxa"/>
            <w:vAlign w:val="center"/>
          </w:tcPr>
          <w:p w14:paraId="76253731" w14:textId="77777777" w:rsidR="00D25C99" w:rsidRPr="00044DB2" w:rsidRDefault="00D25C99" w:rsidP="00D25C99">
            <w:pPr>
              <w:widowControl w:val="0"/>
              <w:jc w:val="both"/>
              <w:rPr>
                <w:rFonts w:hint="eastAsia"/>
                <w:sz w:val="21"/>
                <w:szCs w:val="21"/>
              </w:rPr>
            </w:pPr>
            <w:r w:rsidRPr="00044DB2">
              <w:rPr>
                <w:rFonts w:hint="eastAsia"/>
                <w:sz w:val="21"/>
                <w:szCs w:val="21"/>
              </w:rPr>
              <w:t>/</w:t>
            </w:r>
          </w:p>
        </w:tc>
        <w:tc>
          <w:tcPr>
            <w:tcW w:w="2743" w:type="dxa"/>
          </w:tcPr>
          <w:p w14:paraId="0CC3557B" w14:textId="60B10E7C" w:rsidR="00D25C99" w:rsidRPr="00044DB2" w:rsidRDefault="00D25C99" w:rsidP="00D25C99">
            <w:pPr>
              <w:widowControl w:val="0"/>
              <w:jc w:val="right"/>
              <w:rPr>
                <w:rFonts w:hint="eastAsia"/>
                <w:sz w:val="21"/>
                <w:szCs w:val="21"/>
              </w:rPr>
            </w:pPr>
            <w:r w:rsidRPr="00044DB2">
              <w:rPr>
                <w:rFonts w:hint="eastAsia"/>
                <w:sz w:val="21"/>
                <w:szCs w:val="21"/>
              </w:rPr>
              <w:t>318,228.74</w:t>
            </w:r>
          </w:p>
        </w:tc>
        <w:tc>
          <w:tcPr>
            <w:tcW w:w="2743" w:type="dxa"/>
          </w:tcPr>
          <w:p w14:paraId="3CB2FAC5" w14:textId="038591DA" w:rsidR="00D25C99" w:rsidRPr="00044DB2" w:rsidRDefault="00D25C99" w:rsidP="00D25C99">
            <w:pPr>
              <w:widowControl w:val="0"/>
              <w:jc w:val="right"/>
              <w:rPr>
                <w:rFonts w:hint="eastAsia"/>
                <w:sz w:val="21"/>
                <w:szCs w:val="21"/>
              </w:rPr>
            </w:pPr>
            <w:r w:rsidRPr="00044DB2">
              <w:rPr>
                <w:rFonts w:hint="eastAsia"/>
                <w:sz w:val="21"/>
                <w:szCs w:val="21"/>
              </w:rPr>
              <w:t>65.57</w:t>
            </w:r>
          </w:p>
        </w:tc>
      </w:tr>
    </w:tbl>
    <w:p w14:paraId="117FF950" w14:textId="77777777" w:rsidR="00D25C99" w:rsidRDefault="00D25C99">
      <w:pPr>
        <w:rPr>
          <w:rFonts w:hint="eastAsia"/>
        </w:rPr>
      </w:pPr>
    </w:p>
    <w:p w14:paraId="6C54DB04" w14:textId="77777777" w:rsidR="00F0149E" w:rsidRPr="00044DB2" w:rsidRDefault="00F0149E" w:rsidP="00F0149E">
      <w:pPr>
        <w:rPr>
          <w:rFonts w:hint="eastAsia"/>
          <w:sz w:val="21"/>
          <w:szCs w:val="21"/>
        </w:rPr>
      </w:pPr>
    </w:p>
    <w:p w14:paraId="0E6310AF" w14:textId="77777777" w:rsidR="005265CD" w:rsidRPr="00044DB2" w:rsidRDefault="007066F1">
      <w:pPr>
        <w:rPr>
          <w:rFonts w:hint="eastAsia"/>
          <w:b/>
          <w:bCs/>
          <w:sz w:val="21"/>
          <w:szCs w:val="21"/>
        </w:rPr>
      </w:pPr>
      <w:bookmarkStart w:id="90" w:name="_Hlk217463334"/>
      <w:bookmarkEnd w:id="87"/>
      <w:bookmarkEnd w:id="88"/>
      <w:bookmarkEnd w:id="89"/>
      <w:r w:rsidRPr="00044DB2">
        <w:rPr>
          <w:b/>
          <w:bCs/>
          <w:sz w:val="21"/>
          <w:szCs w:val="21"/>
        </w:rPr>
        <w:t xml:space="preserve">C. </w:t>
      </w:r>
      <w:r w:rsidRPr="00044DB2">
        <w:rPr>
          <w:rFonts w:hint="eastAsia"/>
          <w:b/>
          <w:bCs/>
          <w:sz w:val="21"/>
          <w:szCs w:val="21"/>
        </w:rPr>
        <w:t>报告期内公司存在贸易业务收入</w:t>
      </w:r>
    </w:p>
    <w:sdt>
      <w:sdtPr>
        <w:rPr>
          <w:rFonts w:hint="eastAsia"/>
          <w:sz w:val="21"/>
          <w:szCs w:val="21"/>
        </w:rPr>
        <w:alias w:val="报告期内公司是否存在贸易业务收入[双击切换]"/>
        <w:tag w:val="_GBC_b208bbfea1944e23a30c5b05161a6803"/>
        <w:id w:val="-1695457427"/>
        <w:placeholder>
          <w:docPart w:val="GBC22222222222222222222222222222"/>
        </w:placeholder>
      </w:sdtPr>
      <w:sdtContent>
        <w:p w14:paraId="0983B02A" w14:textId="0257C370" w:rsidR="005265CD" w:rsidRPr="00044DB2" w:rsidRDefault="007066F1" w:rsidP="00222FC9">
          <w:pPr>
            <w:rPr>
              <w:rFonts w:hint="eastAsia"/>
              <w:sz w:val="21"/>
              <w:szCs w:val="21"/>
            </w:rPr>
          </w:pPr>
          <w:r w:rsidRPr="00044DB2">
            <w:rPr>
              <w:sz w:val="21"/>
              <w:szCs w:val="21"/>
            </w:rPr>
            <w:fldChar w:fldCharType="begin"/>
          </w:r>
          <w:r w:rsidR="007F1D90" w:rsidRPr="00044DB2">
            <w:rPr>
              <w:sz w:val="21"/>
              <w:szCs w:val="21"/>
            </w:rPr>
            <w:instrText xml:space="preserve"> MACROBUTTON  SnrToggleCheckbox √适用 </w:instrText>
          </w:r>
          <w:r w:rsidRPr="00044DB2">
            <w:rPr>
              <w:sz w:val="21"/>
              <w:szCs w:val="21"/>
            </w:rPr>
            <w:fldChar w:fldCharType="end"/>
          </w:r>
          <w:r w:rsidRPr="00044DB2">
            <w:rPr>
              <w:sz w:val="21"/>
              <w:szCs w:val="21"/>
            </w:rPr>
            <w:fldChar w:fldCharType="begin"/>
          </w:r>
          <w:r w:rsidR="007F1D90" w:rsidRPr="00044DB2">
            <w:rPr>
              <w:sz w:val="21"/>
              <w:szCs w:val="21"/>
            </w:rPr>
            <w:instrText xml:space="preserve"> MACROBUTTON  SnrToggleCheckbox □不适用 </w:instrText>
          </w:r>
          <w:r w:rsidRPr="00044DB2">
            <w:rPr>
              <w:sz w:val="21"/>
              <w:szCs w:val="21"/>
            </w:rPr>
            <w:fldChar w:fldCharType="end"/>
          </w:r>
        </w:p>
      </w:sdtContent>
    </w:sdt>
    <w:p w14:paraId="72184C08" w14:textId="77777777" w:rsidR="007F1D90" w:rsidRPr="00044DB2" w:rsidRDefault="007F1D90">
      <w:pPr>
        <w:wordWrap w:val="0"/>
        <w:ind w:right="210"/>
        <w:jc w:val="right"/>
        <w:rPr>
          <w:rFonts w:hint="eastAsia"/>
          <w:sz w:val="21"/>
          <w:szCs w:val="21"/>
        </w:rPr>
      </w:pPr>
      <w:r w:rsidRPr="00044DB2">
        <w:rPr>
          <w:rFonts w:hint="eastAsia"/>
          <w:sz w:val="21"/>
          <w:szCs w:val="21"/>
        </w:rPr>
        <w:t>单位：</w:t>
      </w:r>
      <w:sdt>
        <w:sdtPr>
          <w:rPr>
            <w:rFonts w:hint="eastAsia"/>
            <w:sz w:val="21"/>
            <w:szCs w:val="21"/>
          </w:rPr>
          <w:alias w:val="单位：报告期内公司存在贸易业务收入"/>
          <w:tag w:val="_GBC_7f6f356c6cfe4c68806fd759de7725df"/>
          <w:id w:val="1668279437"/>
          <w:placeholder>
            <w:docPart w:val="A359669051BE4B1E8AC1472B79235010"/>
          </w:placeholder>
          <w:comboBox>
            <w:listItem w:displayText="元" w:value="1"/>
            <w:listItem w:displayText="千元" w:value="1000"/>
            <w:listItem w:displayText="万元" w:value="10000"/>
            <w:listItem w:displayText="百万元" w:value="1000000"/>
            <w:listItem w:displayText="亿元" w:value="100000000"/>
          </w:comboBox>
        </w:sdtPr>
        <w:sdtContent>
          <w:r w:rsidRPr="00044DB2">
            <w:rPr>
              <w:rFonts w:hint="eastAsia"/>
              <w:sz w:val="21"/>
              <w:szCs w:val="21"/>
            </w:rPr>
            <w:t>万元</w:t>
          </w:r>
        </w:sdtContent>
      </w:sdt>
      <w:r w:rsidRPr="00044DB2">
        <w:rPr>
          <w:rFonts w:hint="eastAsia"/>
          <w:sz w:val="21"/>
          <w:szCs w:val="21"/>
        </w:rPr>
        <w:t xml:space="preserve"> 币种：</w:t>
      </w:r>
      <w:sdt>
        <w:sdtPr>
          <w:rPr>
            <w:rFonts w:hint="eastAsia"/>
            <w:sz w:val="21"/>
            <w:szCs w:val="21"/>
          </w:rPr>
          <w:alias w:val="币种：报告期内公司存在贸易业务收入"/>
          <w:tag w:val="_GBC_c4b08c83a9604de9af57a7bdc5a995c1"/>
          <w:id w:val="937409330"/>
          <w:placeholder>
            <w:docPart w:val="A359669051BE4B1E8AC1472B79235010"/>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044DB2">
            <w:rPr>
              <w:rFonts w:hint="eastAsia"/>
              <w:sz w:val="21"/>
              <w:szCs w:val="21"/>
            </w:rPr>
            <w:t>人民币</w:t>
          </w:r>
        </w:sdtContent>
      </w:sdt>
      <w:r w:rsidRPr="00044DB2">
        <w:rPr>
          <w:sz w:val="21"/>
          <w:szCs w:val="2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2206"/>
        <w:gridCol w:w="2206"/>
        <w:gridCol w:w="2206"/>
      </w:tblGrid>
      <w:tr w:rsidR="007F1D90" w:rsidRPr="00044DB2" w14:paraId="0B682274" w14:textId="77777777">
        <w:sdt>
          <w:sdtPr>
            <w:rPr>
              <w:sz w:val="21"/>
              <w:szCs w:val="21"/>
            </w:rPr>
            <w:tag w:val="_PLD_ceab1cf7a3a44bfba24d48a18c749843"/>
            <w:id w:val="-966578228"/>
          </w:sdtPr>
          <w:sdtContent>
            <w:tc>
              <w:tcPr>
                <w:tcW w:w="1250" w:type="pct"/>
                <w:vAlign w:val="center"/>
              </w:tcPr>
              <w:p w14:paraId="2929CEE3" w14:textId="77777777" w:rsidR="007F1D90" w:rsidRPr="00044DB2" w:rsidRDefault="007F1D90">
                <w:pPr>
                  <w:jc w:val="center"/>
                  <w:rPr>
                    <w:rFonts w:hint="eastAsia"/>
                    <w:sz w:val="21"/>
                    <w:szCs w:val="21"/>
                  </w:rPr>
                </w:pPr>
                <w:r w:rsidRPr="00044DB2">
                  <w:rPr>
                    <w:rFonts w:hint="eastAsia"/>
                    <w:sz w:val="21"/>
                    <w:szCs w:val="21"/>
                  </w:rPr>
                  <w:t>贸易业务开展情况</w:t>
                </w:r>
              </w:p>
            </w:tc>
          </w:sdtContent>
        </w:sdt>
        <w:sdt>
          <w:sdtPr>
            <w:rPr>
              <w:sz w:val="21"/>
              <w:szCs w:val="21"/>
            </w:rPr>
            <w:tag w:val="_PLD_c325aaf1f9874988b34f9c1cfa0a550f"/>
            <w:id w:val="112872303"/>
          </w:sdtPr>
          <w:sdtContent>
            <w:tc>
              <w:tcPr>
                <w:tcW w:w="1250" w:type="pct"/>
                <w:vAlign w:val="center"/>
              </w:tcPr>
              <w:p w14:paraId="43F2973B" w14:textId="77777777" w:rsidR="007F1D90" w:rsidRPr="00044DB2" w:rsidRDefault="007F1D90">
                <w:pPr>
                  <w:jc w:val="center"/>
                  <w:rPr>
                    <w:rFonts w:hint="eastAsia"/>
                    <w:sz w:val="21"/>
                    <w:szCs w:val="21"/>
                  </w:rPr>
                </w:pPr>
                <w:r w:rsidRPr="00044DB2">
                  <w:rPr>
                    <w:rFonts w:hint="eastAsia"/>
                    <w:sz w:val="21"/>
                    <w:szCs w:val="21"/>
                  </w:rPr>
                  <w:t>本期营业收入</w:t>
                </w:r>
              </w:p>
            </w:tc>
          </w:sdtContent>
        </w:sdt>
        <w:sdt>
          <w:sdtPr>
            <w:rPr>
              <w:sz w:val="21"/>
              <w:szCs w:val="21"/>
            </w:rPr>
            <w:tag w:val="_PLD_dbc61326e3954f51be6bc434335624dc"/>
            <w:id w:val="739749322"/>
          </w:sdtPr>
          <w:sdtContent>
            <w:tc>
              <w:tcPr>
                <w:tcW w:w="1250" w:type="pct"/>
                <w:vAlign w:val="center"/>
              </w:tcPr>
              <w:p w14:paraId="4CA09830" w14:textId="77777777" w:rsidR="007F1D90" w:rsidRPr="00044DB2" w:rsidRDefault="007F1D90">
                <w:pPr>
                  <w:jc w:val="center"/>
                  <w:rPr>
                    <w:rFonts w:hint="eastAsia"/>
                    <w:sz w:val="21"/>
                    <w:szCs w:val="21"/>
                  </w:rPr>
                </w:pPr>
                <w:r w:rsidRPr="00044DB2">
                  <w:rPr>
                    <w:rFonts w:hint="eastAsia"/>
                    <w:sz w:val="21"/>
                    <w:szCs w:val="21"/>
                  </w:rPr>
                  <w:t>上期营业收入</w:t>
                </w:r>
              </w:p>
            </w:tc>
          </w:sdtContent>
        </w:sdt>
        <w:sdt>
          <w:sdtPr>
            <w:rPr>
              <w:sz w:val="21"/>
              <w:szCs w:val="21"/>
            </w:rPr>
            <w:tag w:val="_PLD_4e1d9024366c4eabb51f5068ee71b5b1"/>
            <w:id w:val="2087105165"/>
          </w:sdtPr>
          <w:sdtContent>
            <w:tc>
              <w:tcPr>
                <w:tcW w:w="1250" w:type="pct"/>
                <w:vAlign w:val="center"/>
              </w:tcPr>
              <w:p w14:paraId="47FB368A" w14:textId="77777777" w:rsidR="007F1D90" w:rsidRPr="00044DB2" w:rsidRDefault="007F1D90">
                <w:pPr>
                  <w:jc w:val="center"/>
                  <w:rPr>
                    <w:rFonts w:hint="eastAsia"/>
                    <w:sz w:val="21"/>
                    <w:szCs w:val="21"/>
                  </w:rPr>
                </w:pPr>
                <w:r w:rsidRPr="00044DB2">
                  <w:rPr>
                    <w:rFonts w:hint="eastAsia"/>
                    <w:sz w:val="21"/>
                    <w:szCs w:val="21"/>
                  </w:rPr>
                  <w:t>本期营业收入比上年同期增减（</w:t>
                </w:r>
                <w:r w:rsidRPr="00044DB2">
                  <w:rPr>
                    <w:sz w:val="21"/>
                    <w:szCs w:val="21"/>
                  </w:rPr>
                  <w:t>%）</w:t>
                </w:r>
              </w:p>
            </w:tc>
          </w:sdtContent>
        </w:sdt>
      </w:tr>
      <w:tr w:rsidR="007F1D90" w:rsidRPr="00044DB2" w14:paraId="2621AFEC" w14:textId="77777777">
        <w:tc>
          <w:tcPr>
            <w:tcW w:w="1250" w:type="pct"/>
          </w:tcPr>
          <w:p w14:paraId="34FE7935" w14:textId="38AC69D0" w:rsidR="007F1D90" w:rsidRPr="00044DB2" w:rsidRDefault="00C07E79">
            <w:pPr>
              <w:rPr>
                <w:rFonts w:hint="eastAsia"/>
                <w:sz w:val="21"/>
                <w:szCs w:val="21"/>
              </w:rPr>
            </w:pPr>
            <w:proofErr w:type="gramStart"/>
            <w:r w:rsidRPr="00044DB2">
              <w:rPr>
                <w:rFonts w:hint="eastAsia"/>
                <w:sz w:val="21"/>
                <w:szCs w:val="21"/>
              </w:rPr>
              <w:t>云产品</w:t>
            </w:r>
            <w:proofErr w:type="gramEnd"/>
            <w:r w:rsidRPr="00044DB2">
              <w:rPr>
                <w:rFonts w:hint="eastAsia"/>
                <w:sz w:val="21"/>
                <w:szCs w:val="21"/>
              </w:rPr>
              <w:t>及服务</w:t>
            </w:r>
          </w:p>
        </w:tc>
        <w:tc>
          <w:tcPr>
            <w:tcW w:w="1250" w:type="pct"/>
          </w:tcPr>
          <w:p w14:paraId="217CC185" w14:textId="1EF0C99A" w:rsidR="007F1D90" w:rsidRPr="00044DB2" w:rsidRDefault="00C07E79">
            <w:pPr>
              <w:jc w:val="right"/>
              <w:rPr>
                <w:rFonts w:hint="eastAsia"/>
                <w:sz w:val="21"/>
                <w:szCs w:val="21"/>
              </w:rPr>
            </w:pPr>
            <w:r w:rsidRPr="00044DB2">
              <w:rPr>
                <w:rFonts w:hint="eastAsia"/>
                <w:sz w:val="21"/>
                <w:szCs w:val="21"/>
              </w:rPr>
              <w:t>134,858.27</w:t>
            </w:r>
          </w:p>
        </w:tc>
        <w:tc>
          <w:tcPr>
            <w:tcW w:w="1250" w:type="pct"/>
          </w:tcPr>
          <w:p w14:paraId="4A18C7EF" w14:textId="2A719EAE" w:rsidR="007F1D90" w:rsidRPr="00044DB2" w:rsidRDefault="006C3C69">
            <w:pPr>
              <w:jc w:val="right"/>
              <w:rPr>
                <w:rFonts w:hint="eastAsia"/>
                <w:sz w:val="21"/>
                <w:szCs w:val="21"/>
              </w:rPr>
            </w:pPr>
            <w:r w:rsidRPr="00044DB2">
              <w:rPr>
                <w:rFonts w:hint="eastAsia"/>
                <w:sz w:val="21"/>
                <w:szCs w:val="21"/>
              </w:rPr>
              <w:t>207,634.32</w:t>
            </w:r>
          </w:p>
        </w:tc>
        <w:tc>
          <w:tcPr>
            <w:tcW w:w="1250" w:type="pct"/>
          </w:tcPr>
          <w:p w14:paraId="33BAF3A4" w14:textId="729486EA" w:rsidR="007F1D90" w:rsidRPr="00044DB2" w:rsidRDefault="006C3C69">
            <w:pPr>
              <w:jc w:val="right"/>
              <w:rPr>
                <w:rFonts w:hint="eastAsia"/>
                <w:sz w:val="21"/>
                <w:szCs w:val="21"/>
              </w:rPr>
            </w:pPr>
            <w:r w:rsidRPr="00044DB2">
              <w:rPr>
                <w:rFonts w:hint="eastAsia"/>
                <w:sz w:val="21"/>
                <w:szCs w:val="21"/>
              </w:rPr>
              <w:t>-35.05</w:t>
            </w:r>
          </w:p>
        </w:tc>
      </w:tr>
    </w:tbl>
    <w:p w14:paraId="1C0A03A4" w14:textId="77777777" w:rsidR="00222FC9" w:rsidRPr="00044DB2" w:rsidRDefault="00222FC9" w:rsidP="00222FC9">
      <w:pPr>
        <w:rPr>
          <w:rFonts w:hint="eastAsia"/>
          <w:b/>
          <w:bCs/>
          <w:sz w:val="21"/>
          <w:szCs w:val="21"/>
        </w:rPr>
      </w:pPr>
    </w:p>
    <w:p w14:paraId="473A6FE3" w14:textId="77777777" w:rsidR="005265CD" w:rsidRPr="00044DB2" w:rsidRDefault="007066F1">
      <w:pPr>
        <w:pStyle w:val="4"/>
        <w:numPr>
          <w:ilvl w:val="0"/>
          <w:numId w:val="57"/>
        </w:numPr>
        <w:rPr>
          <w:rFonts w:ascii="宋体" w:eastAsia="宋体" w:hAnsi="宋体" w:hint="eastAsia"/>
          <w:szCs w:val="21"/>
        </w:rPr>
      </w:pPr>
      <w:bookmarkStart w:id="91" w:name="_Hlk25654580"/>
      <w:bookmarkEnd w:id="90"/>
      <w:r w:rsidRPr="00044DB2">
        <w:rPr>
          <w:rFonts w:ascii="宋体" w:eastAsia="宋体" w:hAnsi="宋体" w:hint="eastAsia"/>
          <w:szCs w:val="21"/>
        </w:rPr>
        <w:t>费用</w:t>
      </w:r>
    </w:p>
    <w:sdt>
      <w:sdtPr>
        <w:rPr>
          <w:sz w:val="21"/>
          <w:szCs w:val="21"/>
        </w:rPr>
        <w:alias w:val="是否适用：费用[双击切换]"/>
        <w:tag w:val="_GBC_591baff5c55a4fb0a7d1aa91f183781e"/>
        <w:id w:val="-922865715"/>
        <w:placeholder>
          <w:docPart w:val="GBC22222222222222222222222222222"/>
        </w:placeholder>
      </w:sdtPr>
      <w:sdtContent>
        <w:p w14:paraId="27E331FB" w14:textId="77777777" w:rsidR="005265CD" w:rsidRPr="00044DB2" w:rsidRDefault="007066F1">
          <w:pPr>
            <w:rPr>
              <w:rFonts w:hint="eastAsia"/>
              <w:sz w:val="21"/>
              <w:szCs w:val="21"/>
            </w:rPr>
          </w:pPr>
          <w:r w:rsidRPr="00044DB2">
            <w:rPr>
              <w:sz w:val="21"/>
              <w:szCs w:val="21"/>
            </w:rPr>
            <w:fldChar w:fldCharType="begin"/>
          </w:r>
          <w:r w:rsidRPr="00044DB2">
            <w:rPr>
              <w:sz w:val="21"/>
              <w:szCs w:val="21"/>
            </w:rPr>
            <w:instrText xml:space="preserve">MACROBUTTON  SnrToggleCheckbox √适用 </w:instrText>
          </w:r>
          <w:r w:rsidRPr="00044DB2">
            <w:rPr>
              <w:sz w:val="21"/>
              <w:szCs w:val="21"/>
            </w:rPr>
            <w:fldChar w:fldCharType="end"/>
          </w:r>
          <w:r w:rsidRPr="00044DB2">
            <w:rPr>
              <w:sz w:val="21"/>
              <w:szCs w:val="21"/>
            </w:rPr>
            <w:fldChar w:fldCharType="begin"/>
          </w:r>
          <w:r w:rsidRPr="00044DB2">
            <w:rPr>
              <w:sz w:val="21"/>
              <w:szCs w:val="21"/>
            </w:rPr>
            <w:instrText xml:space="preserve"> MACROBUTTON  SnrToggleCheckbox □不适用 </w:instrText>
          </w:r>
          <w:r w:rsidRPr="00044DB2">
            <w:rPr>
              <w:sz w:val="21"/>
              <w:szCs w:val="21"/>
            </w:rPr>
            <w:fldChar w:fldCharType="end"/>
          </w:r>
        </w:p>
      </w:sdtContent>
    </w:sdt>
    <w:sdt>
      <w:sdtPr>
        <w:rPr>
          <w:rFonts w:hint="eastAsia"/>
          <w:sz w:val="21"/>
          <w:szCs w:val="21"/>
        </w:rPr>
        <w:alias w:val="费用情况说明"/>
        <w:tag w:val="_GBC_531237b6f73b4b86923bb8d7cf0c1e2f"/>
        <w:id w:val="289471801"/>
        <w:placeholder>
          <w:docPart w:val="GBC22222222222222222222222222222"/>
        </w:placeholder>
      </w:sdtPr>
      <w:sdtEndPr/>
      <w:sdtContent>
        <w:p w14:paraId="52012DD8" w14:textId="77777777" w:rsidR="00F36B74" w:rsidRPr="00044DB2" w:rsidRDefault="00F36B74">
          <w:pPr>
            <w:rPr>
              <w:rFonts w:hint="eastAsia"/>
              <w:sz w:val="21"/>
              <w:szCs w:val="21"/>
            </w:rPr>
          </w:pPr>
          <w:r w:rsidRPr="00044DB2">
            <w:rPr>
              <w:sz w:val="21"/>
              <w:szCs w:val="21"/>
            </w:rPr>
            <w:t xml:space="preserve">                                                          单位：元   币种：人民币</w:t>
          </w:r>
        </w:p>
        <w:tbl>
          <w:tblPr>
            <w:tblStyle w:val="a3"/>
            <w:tblW w:w="0" w:type="auto"/>
            <w:tblLook w:val="04A0" w:firstRow="1" w:lastRow="0" w:firstColumn="1" w:lastColumn="0" w:noHBand="0" w:noVBand="1"/>
          </w:tblPr>
          <w:tblGrid>
            <w:gridCol w:w="2205"/>
            <w:gridCol w:w="2206"/>
            <w:gridCol w:w="2206"/>
            <w:gridCol w:w="2206"/>
          </w:tblGrid>
          <w:tr w:rsidR="00F36B74" w:rsidRPr="00044DB2" w14:paraId="4252FA54" w14:textId="77777777" w:rsidTr="00FD107A">
            <w:tc>
              <w:tcPr>
                <w:tcW w:w="2205" w:type="dxa"/>
                <w:vAlign w:val="center"/>
              </w:tcPr>
              <w:p w14:paraId="12489223" w14:textId="77777777" w:rsidR="00F36B74" w:rsidRPr="00044DB2" w:rsidRDefault="00F36B74" w:rsidP="00397F7F">
                <w:pPr>
                  <w:jc w:val="center"/>
                  <w:rPr>
                    <w:rFonts w:hint="eastAsia"/>
                    <w:sz w:val="21"/>
                    <w:szCs w:val="21"/>
                  </w:rPr>
                </w:pPr>
                <w:r w:rsidRPr="00044DB2">
                  <w:rPr>
                    <w:rFonts w:hint="eastAsia"/>
                    <w:color w:val="000000"/>
                    <w:sz w:val="21"/>
                    <w:szCs w:val="21"/>
                  </w:rPr>
                  <w:t>项目</w:t>
                </w:r>
              </w:p>
            </w:tc>
            <w:tc>
              <w:tcPr>
                <w:tcW w:w="2206" w:type="dxa"/>
                <w:vAlign w:val="center"/>
              </w:tcPr>
              <w:p w14:paraId="051AF3F4" w14:textId="77777777" w:rsidR="00F36B74" w:rsidRPr="00044DB2" w:rsidRDefault="00F36B74" w:rsidP="00397F7F">
                <w:pPr>
                  <w:jc w:val="center"/>
                  <w:rPr>
                    <w:rFonts w:hint="eastAsia"/>
                    <w:sz w:val="21"/>
                    <w:szCs w:val="21"/>
                  </w:rPr>
                </w:pPr>
                <w:r w:rsidRPr="00044DB2">
                  <w:rPr>
                    <w:color w:val="000000"/>
                    <w:sz w:val="21"/>
                    <w:szCs w:val="21"/>
                  </w:rPr>
                  <w:t>2025年</w:t>
                </w:r>
              </w:p>
            </w:tc>
            <w:tc>
              <w:tcPr>
                <w:tcW w:w="2206" w:type="dxa"/>
                <w:vAlign w:val="center"/>
              </w:tcPr>
              <w:p w14:paraId="760D83B2" w14:textId="77777777" w:rsidR="00F36B74" w:rsidRPr="00044DB2" w:rsidRDefault="00F36B74" w:rsidP="00397F7F">
                <w:pPr>
                  <w:jc w:val="center"/>
                  <w:rPr>
                    <w:rFonts w:hint="eastAsia"/>
                    <w:sz w:val="21"/>
                    <w:szCs w:val="21"/>
                  </w:rPr>
                </w:pPr>
                <w:r w:rsidRPr="00044DB2">
                  <w:rPr>
                    <w:color w:val="000000"/>
                    <w:sz w:val="21"/>
                    <w:szCs w:val="21"/>
                  </w:rPr>
                  <w:t>2024年</w:t>
                </w:r>
              </w:p>
            </w:tc>
            <w:tc>
              <w:tcPr>
                <w:tcW w:w="2206" w:type="dxa"/>
                <w:vAlign w:val="center"/>
              </w:tcPr>
              <w:p w14:paraId="7F823C5F" w14:textId="77777777" w:rsidR="00F36B74" w:rsidRPr="00044DB2" w:rsidRDefault="00F36B74" w:rsidP="00397F7F">
                <w:pPr>
                  <w:jc w:val="center"/>
                  <w:rPr>
                    <w:rFonts w:hint="eastAsia"/>
                    <w:sz w:val="21"/>
                    <w:szCs w:val="21"/>
                  </w:rPr>
                </w:pPr>
                <w:r w:rsidRPr="00044DB2">
                  <w:rPr>
                    <w:rFonts w:hint="eastAsia"/>
                    <w:color w:val="000000"/>
                    <w:sz w:val="21"/>
                    <w:szCs w:val="21"/>
                  </w:rPr>
                  <w:t>变动比例（</w:t>
                </w:r>
                <w:r w:rsidRPr="00044DB2">
                  <w:rPr>
                    <w:color w:val="000000"/>
                    <w:sz w:val="21"/>
                    <w:szCs w:val="21"/>
                  </w:rPr>
                  <w:t>%）</w:t>
                </w:r>
              </w:p>
            </w:tc>
          </w:tr>
          <w:tr w:rsidR="00F36B74" w:rsidRPr="00044DB2" w14:paraId="5BF213C1" w14:textId="77777777" w:rsidTr="00FD107A">
            <w:tc>
              <w:tcPr>
                <w:tcW w:w="2205" w:type="dxa"/>
                <w:vAlign w:val="center"/>
              </w:tcPr>
              <w:p w14:paraId="045A3F10" w14:textId="77777777" w:rsidR="00F36B74" w:rsidRPr="00044DB2" w:rsidRDefault="00F36B74" w:rsidP="00397F7F">
                <w:pPr>
                  <w:jc w:val="center"/>
                  <w:rPr>
                    <w:rFonts w:hint="eastAsia"/>
                    <w:sz w:val="21"/>
                    <w:szCs w:val="21"/>
                  </w:rPr>
                </w:pPr>
                <w:r w:rsidRPr="00044DB2">
                  <w:rPr>
                    <w:rFonts w:hint="eastAsia"/>
                    <w:color w:val="000000"/>
                    <w:sz w:val="21"/>
                    <w:szCs w:val="21"/>
                  </w:rPr>
                  <w:t>销售费用</w:t>
                </w:r>
              </w:p>
            </w:tc>
            <w:tc>
              <w:tcPr>
                <w:tcW w:w="2206" w:type="dxa"/>
                <w:vAlign w:val="center"/>
              </w:tcPr>
              <w:p w14:paraId="1531F46C" w14:textId="34FD78A6" w:rsidR="00F36B74" w:rsidRPr="00044DB2" w:rsidRDefault="00F36B74" w:rsidP="00E31FA0">
                <w:pPr>
                  <w:jc w:val="right"/>
                  <w:rPr>
                    <w:rFonts w:hint="eastAsia"/>
                    <w:sz w:val="21"/>
                    <w:szCs w:val="21"/>
                  </w:rPr>
                </w:pPr>
                <w:r w:rsidRPr="00044DB2">
                  <w:rPr>
                    <w:color w:val="000000"/>
                    <w:sz w:val="21"/>
                    <w:szCs w:val="21"/>
                  </w:rPr>
                  <w:t>50,637,124.03</w:t>
                </w:r>
              </w:p>
            </w:tc>
            <w:tc>
              <w:tcPr>
                <w:tcW w:w="2206" w:type="dxa"/>
                <w:vAlign w:val="center"/>
              </w:tcPr>
              <w:p w14:paraId="387AA222" w14:textId="7B0A50DE" w:rsidR="00F36B74" w:rsidRPr="00044DB2" w:rsidRDefault="00F36B74" w:rsidP="00E31FA0">
                <w:pPr>
                  <w:jc w:val="right"/>
                  <w:rPr>
                    <w:rFonts w:hint="eastAsia"/>
                    <w:sz w:val="21"/>
                    <w:szCs w:val="21"/>
                  </w:rPr>
                </w:pPr>
                <w:r w:rsidRPr="00044DB2">
                  <w:rPr>
                    <w:color w:val="000000"/>
                    <w:sz w:val="21"/>
                    <w:szCs w:val="21"/>
                  </w:rPr>
                  <w:t>42,824,571.76</w:t>
                </w:r>
              </w:p>
            </w:tc>
            <w:tc>
              <w:tcPr>
                <w:tcW w:w="2206" w:type="dxa"/>
                <w:vAlign w:val="center"/>
              </w:tcPr>
              <w:p w14:paraId="53AAD674" w14:textId="55CD4950" w:rsidR="00F36B74" w:rsidRPr="00044DB2" w:rsidRDefault="00F36B74" w:rsidP="00E31FA0">
                <w:pPr>
                  <w:jc w:val="right"/>
                  <w:rPr>
                    <w:rFonts w:hint="eastAsia"/>
                    <w:sz w:val="21"/>
                    <w:szCs w:val="21"/>
                  </w:rPr>
                </w:pPr>
                <w:r w:rsidRPr="00044DB2">
                  <w:rPr>
                    <w:color w:val="000000"/>
                    <w:sz w:val="21"/>
                    <w:szCs w:val="21"/>
                  </w:rPr>
                  <w:t>18.24</w:t>
                </w:r>
              </w:p>
            </w:tc>
          </w:tr>
          <w:tr w:rsidR="00F36B74" w:rsidRPr="00044DB2" w14:paraId="0B3F0816" w14:textId="77777777" w:rsidTr="00FD107A">
            <w:tc>
              <w:tcPr>
                <w:tcW w:w="2205" w:type="dxa"/>
                <w:vAlign w:val="center"/>
              </w:tcPr>
              <w:p w14:paraId="70ECB75D" w14:textId="77777777" w:rsidR="00F36B74" w:rsidRPr="00044DB2" w:rsidRDefault="00F36B74" w:rsidP="00397F7F">
                <w:pPr>
                  <w:jc w:val="center"/>
                  <w:rPr>
                    <w:rFonts w:hint="eastAsia"/>
                    <w:sz w:val="21"/>
                    <w:szCs w:val="21"/>
                  </w:rPr>
                </w:pPr>
                <w:r w:rsidRPr="00044DB2">
                  <w:rPr>
                    <w:rFonts w:hint="eastAsia"/>
                    <w:color w:val="000000"/>
                    <w:sz w:val="21"/>
                    <w:szCs w:val="21"/>
                  </w:rPr>
                  <w:t>管理费用</w:t>
                </w:r>
              </w:p>
            </w:tc>
            <w:tc>
              <w:tcPr>
                <w:tcW w:w="2206" w:type="dxa"/>
                <w:vAlign w:val="center"/>
              </w:tcPr>
              <w:p w14:paraId="44436C56" w14:textId="3F8254DC" w:rsidR="00F36B74" w:rsidRPr="00044DB2" w:rsidRDefault="00F36B74" w:rsidP="00E31FA0">
                <w:pPr>
                  <w:jc w:val="right"/>
                  <w:rPr>
                    <w:rFonts w:hint="eastAsia"/>
                    <w:sz w:val="21"/>
                    <w:szCs w:val="21"/>
                  </w:rPr>
                </w:pPr>
                <w:r w:rsidRPr="00044DB2">
                  <w:rPr>
                    <w:color w:val="000000"/>
                    <w:sz w:val="21"/>
                    <w:szCs w:val="21"/>
                  </w:rPr>
                  <w:t>54,545,573.40</w:t>
                </w:r>
              </w:p>
            </w:tc>
            <w:tc>
              <w:tcPr>
                <w:tcW w:w="2206" w:type="dxa"/>
                <w:vAlign w:val="center"/>
              </w:tcPr>
              <w:p w14:paraId="699FFB54" w14:textId="05FE4AC0" w:rsidR="00F36B74" w:rsidRPr="00044DB2" w:rsidRDefault="00F36B74" w:rsidP="00E31FA0">
                <w:pPr>
                  <w:jc w:val="right"/>
                  <w:rPr>
                    <w:rFonts w:hint="eastAsia"/>
                    <w:sz w:val="21"/>
                    <w:szCs w:val="21"/>
                  </w:rPr>
                </w:pPr>
                <w:r w:rsidRPr="00044DB2">
                  <w:rPr>
                    <w:color w:val="000000"/>
                    <w:sz w:val="21"/>
                    <w:szCs w:val="21"/>
                  </w:rPr>
                  <w:t>54,282,114.68</w:t>
                </w:r>
              </w:p>
            </w:tc>
            <w:tc>
              <w:tcPr>
                <w:tcW w:w="2206" w:type="dxa"/>
                <w:vAlign w:val="center"/>
              </w:tcPr>
              <w:p w14:paraId="3979A86C" w14:textId="07865E87" w:rsidR="00F36B74" w:rsidRPr="00044DB2" w:rsidRDefault="00F36B74" w:rsidP="00E31FA0">
                <w:pPr>
                  <w:jc w:val="right"/>
                  <w:rPr>
                    <w:rFonts w:hint="eastAsia"/>
                    <w:sz w:val="21"/>
                    <w:szCs w:val="21"/>
                  </w:rPr>
                </w:pPr>
                <w:r w:rsidRPr="00044DB2">
                  <w:rPr>
                    <w:color w:val="000000"/>
                    <w:sz w:val="21"/>
                    <w:szCs w:val="21"/>
                  </w:rPr>
                  <w:t>0.49</w:t>
                </w:r>
              </w:p>
            </w:tc>
          </w:tr>
          <w:tr w:rsidR="00F36B74" w:rsidRPr="00044DB2" w14:paraId="15435AD3" w14:textId="77777777" w:rsidTr="00FD107A">
            <w:tc>
              <w:tcPr>
                <w:tcW w:w="2205" w:type="dxa"/>
                <w:vAlign w:val="center"/>
              </w:tcPr>
              <w:p w14:paraId="0C25E719" w14:textId="77777777" w:rsidR="00F36B74" w:rsidRPr="00044DB2" w:rsidRDefault="00F36B74" w:rsidP="00397F7F">
                <w:pPr>
                  <w:jc w:val="center"/>
                  <w:rPr>
                    <w:rFonts w:hint="eastAsia"/>
                    <w:sz w:val="21"/>
                    <w:szCs w:val="21"/>
                  </w:rPr>
                </w:pPr>
                <w:r w:rsidRPr="00044DB2">
                  <w:rPr>
                    <w:rFonts w:hint="eastAsia"/>
                    <w:color w:val="000000"/>
                    <w:sz w:val="21"/>
                    <w:szCs w:val="21"/>
                  </w:rPr>
                  <w:t>研发费用</w:t>
                </w:r>
              </w:p>
            </w:tc>
            <w:tc>
              <w:tcPr>
                <w:tcW w:w="2206" w:type="dxa"/>
                <w:vAlign w:val="center"/>
              </w:tcPr>
              <w:p w14:paraId="251F58EA" w14:textId="48E50C0D" w:rsidR="00F36B74" w:rsidRPr="00044DB2" w:rsidRDefault="00F36B74" w:rsidP="00E31FA0">
                <w:pPr>
                  <w:jc w:val="right"/>
                  <w:rPr>
                    <w:rFonts w:hint="eastAsia"/>
                    <w:sz w:val="21"/>
                    <w:szCs w:val="21"/>
                  </w:rPr>
                </w:pPr>
                <w:r w:rsidRPr="00044DB2">
                  <w:rPr>
                    <w:color w:val="000000"/>
                    <w:sz w:val="21"/>
                    <w:szCs w:val="21"/>
                  </w:rPr>
                  <w:t>76,103,720.61</w:t>
                </w:r>
              </w:p>
            </w:tc>
            <w:tc>
              <w:tcPr>
                <w:tcW w:w="2206" w:type="dxa"/>
                <w:vAlign w:val="center"/>
              </w:tcPr>
              <w:p w14:paraId="3EA2D0A4" w14:textId="160C329B" w:rsidR="00F36B74" w:rsidRPr="00044DB2" w:rsidRDefault="00F36B74" w:rsidP="00E31FA0">
                <w:pPr>
                  <w:jc w:val="right"/>
                  <w:rPr>
                    <w:rFonts w:hint="eastAsia"/>
                    <w:sz w:val="21"/>
                    <w:szCs w:val="21"/>
                  </w:rPr>
                </w:pPr>
                <w:r w:rsidRPr="00044DB2">
                  <w:rPr>
                    <w:color w:val="000000"/>
                    <w:sz w:val="21"/>
                    <w:szCs w:val="21"/>
                  </w:rPr>
                  <w:t>86,999,683.06</w:t>
                </w:r>
              </w:p>
            </w:tc>
            <w:tc>
              <w:tcPr>
                <w:tcW w:w="2206" w:type="dxa"/>
                <w:vAlign w:val="center"/>
              </w:tcPr>
              <w:p w14:paraId="072AEFEF" w14:textId="6CFE1CA7" w:rsidR="00F36B74" w:rsidRPr="00044DB2" w:rsidRDefault="00F36B74" w:rsidP="00E31FA0">
                <w:pPr>
                  <w:jc w:val="right"/>
                  <w:rPr>
                    <w:rFonts w:hint="eastAsia"/>
                    <w:sz w:val="21"/>
                    <w:szCs w:val="21"/>
                  </w:rPr>
                </w:pPr>
                <w:r w:rsidRPr="00044DB2">
                  <w:rPr>
                    <w:color w:val="000000"/>
                    <w:sz w:val="21"/>
                    <w:szCs w:val="21"/>
                  </w:rPr>
                  <w:t>-12.52</w:t>
                </w:r>
              </w:p>
            </w:tc>
          </w:tr>
          <w:tr w:rsidR="00F36B74" w:rsidRPr="00044DB2" w14:paraId="2EEC9BE5" w14:textId="77777777" w:rsidTr="00FD107A">
            <w:tc>
              <w:tcPr>
                <w:tcW w:w="2205" w:type="dxa"/>
                <w:vAlign w:val="center"/>
              </w:tcPr>
              <w:p w14:paraId="54001091" w14:textId="77777777" w:rsidR="00F36B74" w:rsidRPr="00044DB2" w:rsidRDefault="00F36B74" w:rsidP="00397F7F">
                <w:pPr>
                  <w:jc w:val="center"/>
                  <w:rPr>
                    <w:rFonts w:hint="eastAsia"/>
                    <w:sz w:val="21"/>
                    <w:szCs w:val="21"/>
                  </w:rPr>
                </w:pPr>
                <w:r w:rsidRPr="00044DB2">
                  <w:rPr>
                    <w:rFonts w:hint="eastAsia"/>
                    <w:color w:val="000000"/>
                    <w:sz w:val="21"/>
                    <w:szCs w:val="21"/>
                  </w:rPr>
                  <w:t>财务费用</w:t>
                </w:r>
              </w:p>
            </w:tc>
            <w:tc>
              <w:tcPr>
                <w:tcW w:w="2206" w:type="dxa"/>
                <w:vAlign w:val="center"/>
              </w:tcPr>
              <w:p w14:paraId="21886232" w14:textId="6B9E2348" w:rsidR="00F36B74" w:rsidRPr="00044DB2" w:rsidRDefault="00F36B74" w:rsidP="00E31FA0">
                <w:pPr>
                  <w:jc w:val="right"/>
                  <w:rPr>
                    <w:rFonts w:hint="eastAsia"/>
                    <w:sz w:val="21"/>
                    <w:szCs w:val="21"/>
                  </w:rPr>
                </w:pPr>
                <w:r w:rsidRPr="00044DB2">
                  <w:rPr>
                    <w:color w:val="000000"/>
                    <w:sz w:val="21"/>
                    <w:szCs w:val="21"/>
                  </w:rPr>
                  <w:t>36,113,463.58</w:t>
                </w:r>
              </w:p>
            </w:tc>
            <w:tc>
              <w:tcPr>
                <w:tcW w:w="2206" w:type="dxa"/>
                <w:vAlign w:val="center"/>
              </w:tcPr>
              <w:p w14:paraId="082BD1A3" w14:textId="2CBC81A9" w:rsidR="00F36B74" w:rsidRPr="00044DB2" w:rsidRDefault="00F36B74" w:rsidP="00E31FA0">
                <w:pPr>
                  <w:jc w:val="right"/>
                  <w:rPr>
                    <w:rFonts w:hint="eastAsia"/>
                    <w:sz w:val="21"/>
                    <w:szCs w:val="21"/>
                  </w:rPr>
                </w:pPr>
                <w:r w:rsidRPr="00044DB2">
                  <w:rPr>
                    <w:color w:val="000000"/>
                    <w:sz w:val="21"/>
                    <w:szCs w:val="21"/>
                  </w:rPr>
                  <w:t>23,092,993.54</w:t>
                </w:r>
              </w:p>
            </w:tc>
            <w:tc>
              <w:tcPr>
                <w:tcW w:w="2206" w:type="dxa"/>
                <w:vAlign w:val="center"/>
              </w:tcPr>
              <w:p w14:paraId="141619E8" w14:textId="56C6F7A6" w:rsidR="00F36B74" w:rsidRPr="00044DB2" w:rsidRDefault="00F36B74" w:rsidP="00E31FA0">
                <w:pPr>
                  <w:jc w:val="right"/>
                  <w:rPr>
                    <w:rFonts w:hint="eastAsia"/>
                    <w:sz w:val="21"/>
                    <w:szCs w:val="21"/>
                  </w:rPr>
                </w:pPr>
                <w:r w:rsidRPr="00044DB2">
                  <w:rPr>
                    <w:color w:val="000000"/>
                    <w:sz w:val="21"/>
                    <w:szCs w:val="21"/>
                  </w:rPr>
                  <w:t>56.38</w:t>
                </w:r>
              </w:p>
            </w:tc>
          </w:tr>
        </w:tbl>
        <w:p w14:paraId="46256606" w14:textId="77777777" w:rsidR="005265CD" w:rsidRPr="00397F7F" w:rsidRDefault="00000000">
          <w:pPr>
            <w:rPr>
              <w:rFonts w:hint="eastAsia"/>
              <w:sz w:val="21"/>
              <w:szCs w:val="21"/>
            </w:rPr>
          </w:pPr>
        </w:p>
      </w:sdtContent>
    </w:sdt>
    <w:p w14:paraId="23C7D91C" w14:textId="77777777" w:rsidR="005265CD" w:rsidRPr="00397F7F" w:rsidRDefault="005265CD">
      <w:pPr>
        <w:rPr>
          <w:rFonts w:hint="eastAsia"/>
          <w:sz w:val="21"/>
          <w:szCs w:val="21"/>
        </w:rPr>
      </w:pPr>
    </w:p>
    <w:p w14:paraId="44E0D459" w14:textId="77777777" w:rsidR="005265CD" w:rsidRPr="00397F7F" w:rsidRDefault="007066F1">
      <w:pPr>
        <w:pStyle w:val="4"/>
        <w:numPr>
          <w:ilvl w:val="0"/>
          <w:numId w:val="57"/>
        </w:numPr>
        <w:rPr>
          <w:rFonts w:ascii="宋体" w:eastAsia="宋体" w:hAnsi="宋体" w:hint="eastAsia"/>
          <w:szCs w:val="21"/>
        </w:rPr>
      </w:pPr>
      <w:bookmarkStart w:id="92" w:name="_Hlk25655190"/>
      <w:bookmarkEnd w:id="91"/>
      <w:r w:rsidRPr="00397F7F">
        <w:rPr>
          <w:rFonts w:ascii="宋体" w:eastAsia="宋体" w:hAnsi="宋体" w:hint="eastAsia"/>
          <w:szCs w:val="21"/>
        </w:rPr>
        <w:t>现金流</w:t>
      </w:r>
    </w:p>
    <w:sdt>
      <w:sdtPr>
        <w:rPr>
          <w:sz w:val="21"/>
          <w:szCs w:val="21"/>
        </w:rPr>
        <w:alias w:val="是否适用：现金流[双击切换]"/>
        <w:tag w:val="_GBC_3c9758f9fea24065a41e95aadce28ac7"/>
        <w:id w:val="-688444637"/>
        <w:placeholder>
          <w:docPart w:val="GBC22222222222222222222222222222"/>
        </w:placeholder>
      </w:sdtPr>
      <w:sdtContent>
        <w:p w14:paraId="003F379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现金流的影响分析"/>
        <w:tag w:val="_GBC_8340c1c9033f4323b78769b62735c996"/>
        <w:id w:val="597760206"/>
        <w:placeholder>
          <w:docPart w:val="GBC22222222222222222222222222222"/>
        </w:placeholder>
      </w:sdtPr>
      <w:sdtContent>
        <w:p w14:paraId="144587B6" w14:textId="77777777" w:rsidR="00F36B74" w:rsidRPr="00397F7F" w:rsidRDefault="00F36B74" w:rsidP="00FD107A">
          <w:pPr>
            <w:ind w:firstLineChars="2800" w:firstLine="5880"/>
            <w:rPr>
              <w:rFonts w:hint="eastAsia"/>
              <w:sz w:val="21"/>
              <w:szCs w:val="21"/>
            </w:rPr>
          </w:pPr>
          <w:r w:rsidRPr="00397F7F">
            <w:rPr>
              <w:rFonts w:hint="eastAsia"/>
              <w:sz w:val="21"/>
              <w:szCs w:val="21"/>
            </w:rPr>
            <w:t>单位：元</w:t>
          </w:r>
          <w:r w:rsidRPr="00397F7F">
            <w:rPr>
              <w:sz w:val="21"/>
              <w:szCs w:val="21"/>
            </w:rPr>
            <w:t xml:space="preserve">   </w:t>
          </w:r>
          <w:r w:rsidRPr="00397F7F">
            <w:rPr>
              <w:rFonts w:hint="eastAsia"/>
              <w:sz w:val="21"/>
              <w:szCs w:val="21"/>
            </w:rPr>
            <w:t>币种：人民币</w:t>
          </w:r>
        </w:p>
        <w:tbl>
          <w:tblPr>
            <w:tblStyle w:val="a3"/>
            <w:tblW w:w="0" w:type="auto"/>
            <w:tblLook w:val="04A0" w:firstRow="1" w:lastRow="0" w:firstColumn="1" w:lastColumn="0" w:noHBand="0" w:noVBand="1"/>
          </w:tblPr>
          <w:tblGrid>
            <w:gridCol w:w="3114"/>
            <w:gridCol w:w="2268"/>
            <w:gridCol w:w="1843"/>
            <w:gridCol w:w="1598"/>
          </w:tblGrid>
          <w:tr w:rsidR="00F36B74" w:rsidRPr="00B02CA7" w14:paraId="48F41500" w14:textId="77777777" w:rsidTr="00397F7F">
            <w:tc>
              <w:tcPr>
                <w:tcW w:w="3114" w:type="dxa"/>
                <w:vAlign w:val="center"/>
              </w:tcPr>
              <w:p w14:paraId="4A740664" w14:textId="77777777" w:rsidR="00F36B74" w:rsidRPr="00397F7F" w:rsidRDefault="00F36B74" w:rsidP="00397F7F">
                <w:pPr>
                  <w:jc w:val="center"/>
                  <w:rPr>
                    <w:rFonts w:hint="eastAsia"/>
                    <w:sz w:val="21"/>
                    <w:szCs w:val="21"/>
                  </w:rPr>
                </w:pPr>
                <w:r w:rsidRPr="00397F7F">
                  <w:rPr>
                    <w:rFonts w:hint="eastAsia"/>
                    <w:color w:val="000000"/>
                    <w:sz w:val="21"/>
                    <w:szCs w:val="21"/>
                  </w:rPr>
                  <w:t>项目</w:t>
                </w:r>
              </w:p>
            </w:tc>
            <w:tc>
              <w:tcPr>
                <w:tcW w:w="2268" w:type="dxa"/>
                <w:vAlign w:val="center"/>
              </w:tcPr>
              <w:p w14:paraId="60261827" w14:textId="77777777" w:rsidR="00F36B74" w:rsidRPr="00397F7F" w:rsidRDefault="00F36B74" w:rsidP="00397F7F">
                <w:pPr>
                  <w:jc w:val="center"/>
                  <w:rPr>
                    <w:rFonts w:hint="eastAsia"/>
                    <w:sz w:val="21"/>
                    <w:szCs w:val="21"/>
                  </w:rPr>
                </w:pPr>
                <w:r w:rsidRPr="00397F7F">
                  <w:rPr>
                    <w:color w:val="000000"/>
                    <w:sz w:val="21"/>
                    <w:szCs w:val="21"/>
                  </w:rPr>
                  <w:t>2025年</w:t>
                </w:r>
              </w:p>
            </w:tc>
            <w:tc>
              <w:tcPr>
                <w:tcW w:w="1843" w:type="dxa"/>
                <w:vAlign w:val="center"/>
              </w:tcPr>
              <w:p w14:paraId="30797CD1" w14:textId="77777777" w:rsidR="00F36B74" w:rsidRPr="00397F7F" w:rsidRDefault="00F36B74" w:rsidP="00397F7F">
                <w:pPr>
                  <w:jc w:val="center"/>
                  <w:rPr>
                    <w:rFonts w:hint="eastAsia"/>
                    <w:sz w:val="21"/>
                    <w:szCs w:val="21"/>
                  </w:rPr>
                </w:pPr>
                <w:r w:rsidRPr="00397F7F">
                  <w:rPr>
                    <w:color w:val="000000"/>
                    <w:sz w:val="21"/>
                    <w:szCs w:val="21"/>
                  </w:rPr>
                  <w:t>2024年</w:t>
                </w:r>
              </w:p>
            </w:tc>
            <w:tc>
              <w:tcPr>
                <w:tcW w:w="1598" w:type="dxa"/>
                <w:vAlign w:val="center"/>
              </w:tcPr>
              <w:p w14:paraId="3FB61FF0" w14:textId="77777777" w:rsidR="00F36B74" w:rsidRPr="00397F7F" w:rsidRDefault="00F36B74" w:rsidP="00397F7F">
                <w:pPr>
                  <w:jc w:val="center"/>
                  <w:rPr>
                    <w:rFonts w:hint="eastAsia"/>
                    <w:sz w:val="21"/>
                    <w:szCs w:val="21"/>
                  </w:rPr>
                </w:pPr>
                <w:r w:rsidRPr="00397F7F">
                  <w:rPr>
                    <w:rFonts w:hint="eastAsia"/>
                    <w:color w:val="000000"/>
                    <w:sz w:val="21"/>
                    <w:szCs w:val="21"/>
                  </w:rPr>
                  <w:t>变动比率（</w:t>
                </w:r>
                <w:r w:rsidRPr="00397F7F">
                  <w:rPr>
                    <w:color w:val="000000"/>
                    <w:sz w:val="21"/>
                    <w:szCs w:val="21"/>
                  </w:rPr>
                  <w:t>%）</w:t>
                </w:r>
              </w:p>
            </w:tc>
          </w:tr>
          <w:tr w:rsidR="00F36B74" w:rsidRPr="00B02CA7" w14:paraId="36FDE937" w14:textId="77777777" w:rsidTr="00397F7F">
            <w:tc>
              <w:tcPr>
                <w:tcW w:w="3114" w:type="dxa"/>
                <w:vAlign w:val="center"/>
              </w:tcPr>
              <w:p w14:paraId="56D68088" w14:textId="65374D19" w:rsidR="00F36B74" w:rsidRPr="00397F7F" w:rsidRDefault="00F36B74" w:rsidP="00F36B74">
                <w:pPr>
                  <w:rPr>
                    <w:rFonts w:hint="eastAsia"/>
                    <w:sz w:val="21"/>
                    <w:szCs w:val="21"/>
                  </w:rPr>
                </w:pPr>
                <w:r w:rsidRPr="00397F7F">
                  <w:rPr>
                    <w:color w:val="000000"/>
                    <w:sz w:val="21"/>
                    <w:szCs w:val="21"/>
                  </w:rPr>
                  <w:t>经营活动产生的现金流量净额</w:t>
                </w:r>
              </w:p>
            </w:tc>
            <w:tc>
              <w:tcPr>
                <w:tcW w:w="2268" w:type="dxa"/>
                <w:vAlign w:val="center"/>
              </w:tcPr>
              <w:p w14:paraId="7E0DD1F2" w14:textId="77777777" w:rsidR="00F36B74" w:rsidRPr="00397F7F" w:rsidRDefault="00F0149E" w:rsidP="00F0149E">
                <w:pPr>
                  <w:jc w:val="right"/>
                  <w:rPr>
                    <w:rFonts w:hint="eastAsia"/>
                    <w:sz w:val="21"/>
                    <w:szCs w:val="21"/>
                  </w:rPr>
                </w:pPr>
                <w:r w:rsidRPr="00397F7F">
                  <w:rPr>
                    <w:color w:val="000000"/>
                    <w:sz w:val="21"/>
                    <w:szCs w:val="21"/>
                  </w:rPr>
                  <w:t>81,945,588.23</w:t>
                </w:r>
              </w:p>
            </w:tc>
            <w:tc>
              <w:tcPr>
                <w:tcW w:w="1843" w:type="dxa"/>
                <w:vAlign w:val="center"/>
              </w:tcPr>
              <w:p w14:paraId="733C2A5F" w14:textId="15959C7D" w:rsidR="00F36B74" w:rsidRPr="00397F7F" w:rsidRDefault="00F36B74" w:rsidP="00F0149E">
                <w:pPr>
                  <w:jc w:val="right"/>
                  <w:rPr>
                    <w:rFonts w:hint="eastAsia"/>
                    <w:sz w:val="21"/>
                    <w:szCs w:val="21"/>
                  </w:rPr>
                </w:pPr>
                <w:r w:rsidRPr="00397F7F">
                  <w:rPr>
                    <w:color w:val="000000"/>
                    <w:sz w:val="21"/>
                    <w:szCs w:val="21"/>
                  </w:rPr>
                  <w:t>12,823,114.51</w:t>
                </w:r>
              </w:p>
            </w:tc>
            <w:tc>
              <w:tcPr>
                <w:tcW w:w="1598" w:type="dxa"/>
                <w:vAlign w:val="center"/>
              </w:tcPr>
              <w:p w14:paraId="66326948" w14:textId="27A12A2C" w:rsidR="00F36B74" w:rsidRPr="00397F7F" w:rsidRDefault="00F36B74" w:rsidP="00F0149E">
                <w:pPr>
                  <w:jc w:val="right"/>
                  <w:rPr>
                    <w:rFonts w:hint="eastAsia"/>
                    <w:sz w:val="21"/>
                    <w:szCs w:val="21"/>
                  </w:rPr>
                </w:pPr>
                <w:r w:rsidRPr="00397F7F">
                  <w:rPr>
                    <w:color w:val="000000"/>
                    <w:sz w:val="21"/>
                    <w:szCs w:val="21"/>
                  </w:rPr>
                  <w:t>539.05</w:t>
                </w:r>
              </w:p>
            </w:tc>
          </w:tr>
          <w:tr w:rsidR="00F36B74" w:rsidRPr="00B02CA7" w14:paraId="1E00AEDA" w14:textId="77777777" w:rsidTr="00397F7F">
            <w:tc>
              <w:tcPr>
                <w:tcW w:w="3114" w:type="dxa"/>
                <w:vAlign w:val="center"/>
              </w:tcPr>
              <w:p w14:paraId="45E8B8B3" w14:textId="42A5A1CD" w:rsidR="00F36B74" w:rsidRPr="00397F7F" w:rsidRDefault="00F36B74" w:rsidP="00F36B74">
                <w:pPr>
                  <w:rPr>
                    <w:rFonts w:hint="eastAsia"/>
                    <w:sz w:val="21"/>
                    <w:szCs w:val="21"/>
                  </w:rPr>
                </w:pPr>
                <w:r w:rsidRPr="00397F7F">
                  <w:rPr>
                    <w:color w:val="000000"/>
                    <w:sz w:val="21"/>
                    <w:szCs w:val="21"/>
                  </w:rPr>
                  <w:t>投资活动产生的现金流量净额</w:t>
                </w:r>
              </w:p>
            </w:tc>
            <w:tc>
              <w:tcPr>
                <w:tcW w:w="2268" w:type="dxa"/>
                <w:vAlign w:val="center"/>
              </w:tcPr>
              <w:p w14:paraId="0C027D14" w14:textId="77777777" w:rsidR="00F36B74" w:rsidRPr="00397F7F" w:rsidRDefault="00F0149E" w:rsidP="00F0149E">
                <w:pPr>
                  <w:jc w:val="right"/>
                  <w:rPr>
                    <w:rFonts w:hint="eastAsia"/>
                    <w:sz w:val="21"/>
                    <w:szCs w:val="21"/>
                  </w:rPr>
                </w:pPr>
                <w:r w:rsidRPr="00397F7F">
                  <w:rPr>
                    <w:color w:val="000000"/>
                    <w:sz w:val="21"/>
                    <w:szCs w:val="21"/>
                  </w:rPr>
                  <w:t>-42,904,692.01</w:t>
                </w:r>
              </w:p>
            </w:tc>
            <w:tc>
              <w:tcPr>
                <w:tcW w:w="1843" w:type="dxa"/>
                <w:vAlign w:val="center"/>
              </w:tcPr>
              <w:p w14:paraId="568517C5" w14:textId="77777777" w:rsidR="00F36B74" w:rsidRPr="00397F7F" w:rsidRDefault="00F0149E" w:rsidP="00F0149E">
                <w:pPr>
                  <w:jc w:val="right"/>
                  <w:rPr>
                    <w:rFonts w:hint="eastAsia"/>
                    <w:sz w:val="21"/>
                    <w:szCs w:val="21"/>
                  </w:rPr>
                </w:pPr>
                <w:r w:rsidRPr="00397F7F">
                  <w:rPr>
                    <w:color w:val="000000"/>
                    <w:sz w:val="21"/>
                    <w:szCs w:val="21"/>
                  </w:rPr>
                  <w:t>-16,060,219.42</w:t>
                </w:r>
              </w:p>
            </w:tc>
            <w:tc>
              <w:tcPr>
                <w:tcW w:w="1598" w:type="dxa"/>
                <w:vAlign w:val="center"/>
              </w:tcPr>
              <w:p w14:paraId="4AEDC08D" w14:textId="673D0379" w:rsidR="00F36B74" w:rsidRPr="00397F7F" w:rsidRDefault="00F36B74" w:rsidP="00F0149E">
                <w:pPr>
                  <w:jc w:val="right"/>
                  <w:rPr>
                    <w:rFonts w:hint="eastAsia"/>
                    <w:sz w:val="21"/>
                    <w:szCs w:val="21"/>
                  </w:rPr>
                </w:pPr>
                <w:r w:rsidRPr="00397F7F">
                  <w:rPr>
                    <w:color w:val="000000"/>
                    <w:sz w:val="21"/>
                    <w:szCs w:val="21"/>
                  </w:rPr>
                  <w:t>-167.15</w:t>
                </w:r>
              </w:p>
            </w:tc>
          </w:tr>
          <w:tr w:rsidR="00F36B74" w:rsidRPr="00B02CA7" w14:paraId="492C4911" w14:textId="77777777" w:rsidTr="00397F7F">
            <w:tc>
              <w:tcPr>
                <w:tcW w:w="3114" w:type="dxa"/>
                <w:vAlign w:val="center"/>
              </w:tcPr>
              <w:p w14:paraId="1B409B91" w14:textId="664E47F6" w:rsidR="00F36B74" w:rsidRPr="00397F7F" w:rsidRDefault="00F36B74" w:rsidP="00F36B74">
                <w:pPr>
                  <w:rPr>
                    <w:rFonts w:hint="eastAsia"/>
                    <w:sz w:val="21"/>
                    <w:szCs w:val="21"/>
                  </w:rPr>
                </w:pPr>
                <w:r w:rsidRPr="00397F7F">
                  <w:rPr>
                    <w:color w:val="000000"/>
                    <w:sz w:val="21"/>
                    <w:szCs w:val="21"/>
                  </w:rPr>
                  <w:t>筹资活动产生的现金流量净额</w:t>
                </w:r>
              </w:p>
            </w:tc>
            <w:tc>
              <w:tcPr>
                <w:tcW w:w="2268" w:type="dxa"/>
                <w:vAlign w:val="center"/>
              </w:tcPr>
              <w:p w14:paraId="189CD043" w14:textId="642B8820" w:rsidR="00F36B74" w:rsidRPr="00397F7F" w:rsidRDefault="00F36B74" w:rsidP="00F0149E">
                <w:pPr>
                  <w:jc w:val="right"/>
                  <w:rPr>
                    <w:rFonts w:hint="eastAsia"/>
                    <w:sz w:val="21"/>
                    <w:szCs w:val="21"/>
                  </w:rPr>
                </w:pPr>
                <w:r w:rsidRPr="00397F7F">
                  <w:rPr>
                    <w:color w:val="000000"/>
                    <w:sz w:val="21"/>
                    <w:szCs w:val="21"/>
                  </w:rPr>
                  <w:t>360,500,987.23</w:t>
                </w:r>
              </w:p>
            </w:tc>
            <w:tc>
              <w:tcPr>
                <w:tcW w:w="1843" w:type="dxa"/>
                <w:vAlign w:val="center"/>
              </w:tcPr>
              <w:p w14:paraId="52EE51DC" w14:textId="77777777" w:rsidR="00F36B74" w:rsidRPr="00397F7F" w:rsidRDefault="00F0149E" w:rsidP="00F0149E">
                <w:pPr>
                  <w:jc w:val="right"/>
                  <w:rPr>
                    <w:rFonts w:hint="eastAsia"/>
                    <w:sz w:val="21"/>
                    <w:szCs w:val="21"/>
                  </w:rPr>
                </w:pPr>
                <w:r w:rsidRPr="00397F7F">
                  <w:rPr>
                    <w:color w:val="000000"/>
                    <w:sz w:val="21"/>
                    <w:szCs w:val="21"/>
                  </w:rPr>
                  <w:t>61,498,735.38</w:t>
                </w:r>
              </w:p>
            </w:tc>
            <w:tc>
              <w:tcPr>
                <w:tcW w:w="1598" w:type="dxa"/>
                <w:vAlign w:val="center"/>
              </w:tcPr>
              <w:p w14:paraId="1BC7559E" w14:textId="516496D9" w:rsidR="00F36B74" w:rsidRPr="00397F7F" w:rsidRDefault="00F0149E" w:rsidP="00F0149E">
                <w:pPr>
                  <w:jc w:val="right"/>
                  <w:rPr>
                    <w:rFonts w:hint="eastAsia"/>
                    <w:sz w:val="21"/>
                    <w:szCs w:val="21"/>
                  </w:rPr>
                </w:pPr>
                <w:r w:rsidRPr="00397F7F">
                  <w:rPr>
                    <w:color w:val="000000"/>
                    <w:sz w:val="21"/>
                    <w:szCs w:val="21"/>
                  </w:rPr>
                  <w:t>486.19</w:t>
                </w:r>
              </w:p>
            </w:tc>
          </w:tr>
        </w:tbl>
        <w:p w14:paraId="42FBF3A2" w14:textId="77777777" w:rsidR="005265CD" w:rsidRPr="00397F7F" w:rsidRDefault="00000000">
          <w:pPr>
            <w:rPr>
              <w:rFonts w:hint="eastAsia"/>
              <w:sz w:val="21"/>
              <w:szCs w:val="21"/>
            </w:rPr>
          </w:pPr>
        </w:p>
      </w:sdtContent>
    </w:sdt>
    <w:bookmarkEnd w:id="92"/>
    <w:p w14:paraId="56BE5B40" w14:textId="77777777" w:rsidR="005265CD" w:rsidRPr="00425E05" w:rsidRDefault="007066F1">
      <w:pPr>
        <w:pStyle w:val="3"/>
        <w:numPr>
          <w:ilvl w:val="0"/>
          <w:numId w:val="8"/>
        </w:numPr>
        <w:ind w:left="369" w:hangingChars="175" w:hanging="369"/>
        <w:rPr>
          <w:rFonts w:ascii="宋体" w:hAnsi="宋体" w:hint="eastAsia"/>
          <w:szCs w:val="21"/>
        </w:rPr>
      </w:pPr>
      <w:r w:rsidRPr="00425E05">
        <w:rPr>
          <w:rFonts w:ascii="宋体" w:hAnsi="宋体" w:hint="eastAsia"/>
          <w:szCs w:val="21"/>
        </w:rPr>
        <w:t>非主营业务导致利润重大变化的说明</w:t>
      </w:r>
    </w:p>
    <w:sdt>
      <w:sdtPr>
        <w:rPr>
          <w:sz w:val="21"/>
          <w:szCs w:val="21"/>
        </w:rPr>
        <w:alias w:val="是否适用：非主营业务来源分析[双击切换]"/>
        <w:tag w:val="_GBC_e76b46ce658b44e591e71db49febe73d"/>
        <w:id w:val="-282648887"/>
        <w:placeholder>
          <w:docPart w:val="GBC22222222222222222222222222222"/>
        </w:placeholder>
      </w:sdtPr>
      <w:sdtContent>
        <w:p w14:paraId="5447F9FF" w14:textId="23CB4A06" w:rsidR="005265CD" w:rsidRPr="00425E05" w:rsidRDefault="007066F1" w:rsidP="0051332A">
          <w:pPr>
            <w:rPr>
              <w:rFonts w:hint="eastAsia"/>
              <w:sz w:val="21"/>
              <w:szCs w:val="21"/>
            </w:rPr>
          </w:pPr>
          <w:r w:rsidRPr="00425E05">
            <w:rPr>
              <w:sz w:val="21"/>
              <w:szCs w:val="21"/>
            </w:rPr>
            <w:fldChar w:fldCharType="begin"/>
          </w:r>
          <w:r w:rsidR="0051332A" w:rsidRPr="00425E05">
            <w:rPr>
              <w:rFonts w:hint="eastAsia"/>
              <w:sz w:val="21"/>
              <w:szCs w:val="21"/>
            </w:rPr>
            <w:instrText xml:space="preserve">MACROBUTTON  SnrToggleCheckbox □适用 </w:instrText>
          </w:r>
          <w:r w:rsidRPr="00425E05">
            <w:rPr>
              <w:sz w:val="21"/>
              <w:szCs w:val="21"/>
            </w:rPr>
            <w:fldChar w:fldCharType="end"/>
          </w:r>
          <w:r w:rsidRPr="00425E05">
            <w:rPr>
              <w:sz w:val="21"/>
              <w:szCs w:val="21"/>
            </w:rPr>
            <w:fldChar w:fldCharType="begin"/>
          </w:r>
          <w:r w:rsidR="0051332A" w:rsidRPr="00425E05">
            <w:rPr>
              <w:rFonts w:hint="eastAsia"/>
              <w:sz w:val="21"/>
              <w:szCs w:val="21"/>
            </w:rPr>
            <w:instrText xml:space="preserve"> MACROBUTTON  SnrToggleCheckbox √不适用 </w:instrText>
          </w:r>
          <w:r w:rsidRPr="00425E05">
            <w:rPr>
              <w:sz w:val="21"/>
              <w:szCs w:val="21"/>
            </w:rPr>
            <w:fldChar w:fldCharType="end"/>
          </w:r>
        </w:p>
      </w:sdtContent>
    </w:sdt>
    <w:p w14:paraId="684E8865" w14:textId="77777777" w:rsidR="005334C8" w:rsidRDefault="005334C8">
      <w:pPr>
        <w:rPr>
          <w:rFonts w:hint="eastAsia"/>
        </w:rPr>
        <w:sectPr w:rsidR="005334C8" w:rsidSect="007510AE">
          <w:pgSz w:w="11906" w:h="16838"/>
          <w:pgMar w:top="1525" w:right="1276" w:bottom="1440" w:left="1797" w:header="855" w:footer="992" w:gutter="0"/>
          <w:cols w:space="425"/>
          <w:docGrid w:linePitch="312"/>
        </w:sectPr>
      </w:pPr>
    </w:p>
    <w:p w14:paraId="78C68D65" w14:textId="77777777" w:rsidR="005265CD" w:rsidRDefault="007066F1">
      <w:pPr>
        <w:pStyle w:val="3"/>
        <w:numPr>
          <w:ilvl w:val="0"/>
          <w:numId w:val="8"/>
        </w:numPr>
        <w:ind w:left="369" w:hangingChars="175" w:hanging="369"/>
        <w:rPr>
          <w:szCs w:val="21"/>
        </w:rPr>
      </w:pPr>
      <w:r>
        <w:rPr>
          <w:rFonts w:hint="eastAsia"/>
          <w:szCs w:val="21"/>
        </w:rPr>
        <w:lastRenderedPageBreak/>
        <w:t>资产、负债情况分析</w:t>
      </w:r>
    </w:p>
    <w:p w14:paraId="742B5EE3" w14:textId="77777777" w:rsidR="005265CD" w:rsidRDefault="00000000">
      <w:pPr>
        <w:rPr>
          <w:rFonts w:hint="eastAsia"/>
        </w:rPr>
      </w:pPr>
      <w:sdt>
        <w:sdtPr>
          <w:rPr>
            <w:rFonts w:hint="eastAsia"/>
          </w:rPr>
          <w:alias w:val="是否适用：资产、负债情况分析[双击切换]"/>
          <w:tag w:val="_GBC_73f72b786f764d01bef1bb70d2d6e5c6"/>
          <w:id w:val="959225789"/>
          <w:lock w:val="contentLocked"/>
          <w:placeholder>
            <w:docPart w:val="GBC22222222222222222222222222222"/>
          </w:placeholder>
        </w:sdtPr>
        <w:sdtContent>
          <w:r w:rsidR="007066F1">
            <w:fldChar w:fldCharType="begin"/>
          </w:r>
          <w:r w:rsidR="007066F1">
            <w:instrText xml:space="preserve"> </w:instrText>
          </w:r>
          <w:r w:rsidR="007066F1">
            <w:rPr>
              <w:rFonts w:hint="eastAsia"/>
            </w:rPr>
            <w:instrText xml:space="preserve">MACROBUTTON  SnrToggleCheckbox √适用 </w:instrText>
          </w:r>
          <w:r w:rsidR="007066F1">
            <w:instrText xml:space="preserve"> </w:instrText>
          </w:r>
          <w:r w:rsidR="007066F1">
            <w:fldChar w:fldCharType="end"/>
          </w:r>
          <w:r w:rsidR="007066F1">
            <w:fldChar w:fldCharType="begin"/>
          </w:r>
          <w:r w:rsidR="007066F1">
            <w:instrText xml:space="preserve"> MACROBUTTON  SnrToggleCheckbox □不适用 </w:instrText>
          </w:r>
          <w:r w:rsidR="007066F1">
            <w:fldChar w:fldCharType="end"/>
          </w:r>
        </w:sdtContent>
      </w:sdt>
    </w:p>
    <w:p w14:paraId="3EE42CC4" w14:textId="77777777" w:rsidR="005265CD" w:rsidRDefault="007066F1">
      <w:pPr>
        <w:pStyle w:val="4"/>
        <w:numPr>
          <w:ilvl w:val="0"/>
          <w:numId w:val="59"/>
        </w:numPr>
        <w:rPr>
          <w:rFonts w:hint="eastAsia"/>
        </w:rPr>
      </w:pPr>
      <w:r>
        <w:t>资产</w:t>
      </w:r>
      <w:r>
        <w:rPr>
          <w:rFonts w:hint="eastAsia"/>
        </w:rPr>
        <w:t>及</w:t>
      </w:r>
      <w:r>
        <w:t>负债</w:t>
      </w:r>
      <w:r>
        <w:rPr>
          <w:rFonts w:hint="eastAsia"/>
          <w:szCs w:val="21"/>
        </w:rPr>
        <w:t>状</w:t>
      </w:r>
      <w:r>
        <w:rPr>
          <w:szCs w:val="21"/>
        </w:rPr>
        <w:t>况</w:t>
      </w:r>
    </w:p>
    <w:p w14:paraId="5296303F" w14:textId="77777777" w:rsidR="005265CD" w:rsidRPr="00397F7F" w:rsidRDefault="007066F1">
      <w:pPr>
        <w:wordWrap w:val="0"/>
        <w:jc w:val="right"/>
        <w:rPr>
          <w:rFonts w:hint="eastAsia"/>
          <w:sz w:val="21"/>
          <w:szCs w:val="21"/>
        </w:rPr>
      </w:pPr>
      <w:r w:rsidRPr="00397F7F">
        <w:rPr>
          <w:rFonts w:hint="eastAsia"/>
          <w:sz w:val="21"/>
          <w:szCs w:val="21"/>
        </w:rPr>
        <w:t>单位：</w:t>
      </w:r>
      <w:sdt>
        <w:sdtPr>
          <w:rPr>
            <w:rFonts w:hint="eastAsia"/>
            <w:sz w:val="21"/>
            <w:szCs w:val="21"/>
          </w:rPr>
          <w:alias w:val="单位：资产负债状况分析"/>
          <w:tag w:val="_GBC_f016c1cffd884dd784e4fb134fd0d4df"/>
          <w:id w:val="20539520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资产负债状况分析"/>
          <w:tag w:val="_GBC_2e58fb60a12f44a094d8082eb374ab40"/>
          <w:id w:val="-46088547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Style w:val="a3"/>
        <w:tblW w:w="14454" w:type="dxa"/>
        <w:tblLayout w:type="fixed"/>
        <w:tblLook w:val="04A0" w:firstRow="1" w:lastRow="0" w:firstColumn="1" w:lastColumn="0" w:noHBand="0" w:noVBand="1"/>
      </w:tblPr>
      <w:tblGrid>
        <w:gridCol w:w="1525"/>
        <w:gridCol w:w="1731"/>
        <w:gridCol w:w="850"/>
        <w:gridCol w:w="1701"/>
        <w:gridCol w:w="992"/>
        <w:gridCol w:w="1186"/>
        <w:gridCol w:w="6469"/>
      </w:tblGrid>
      <w:tr w:rsidR="005265CD" w:rsidRPr="008F7310" w14:paraId="4D4F6D94" w14:textId="77777777" w:rsidTr="00397F7F">
        <w:trPr>
          <w:trHeight w:val="180"/>
        </w:trPr>
        <w:sdt>
          <w:sdtPr>
            <w:rPr>
              <w:sz w:val="21"/>
              <w:szCs w:val="21"/>
            </w:rPr>
            <w:tag w:val="_PLD_8f1f37d9a09f4bf3a8f4c407297e58ed"/>
            <w:id w:val="-473216768"/>
          </w:sdtPr>
          <w:sdtContent>
            <w:tc>
              <w:tcPr>
                <w:tcW w:w="1525" w:type="dxa"/>
                <w:vAlign w:val="center"/>
              </w:tcPr>
              <w:p w14:paraId="66C5C0F1" w14:textId="77777777" w:rsidR="005265CD" w:rsidRPr="008F7310" w:rsidRDefault="007066F1">
                <w:pPr>
                  <w:jc w:val="center"/>
                  <w:rPr>
                    <w:rStyle w:val="50"/>
                    <w:rFonts w:hint="eastAsia"/>
                    <w:szCs w:val="21"/>
                  </w:rPr>
                </w:pPr>
                <w:r w:rsidRPr="00397F7F">
                  <w:rPr>
                    <w:rFonts w:hint="eastAsia"/>
                    <w:sz w:val="21"/>
                    <w:szCs w:val="21"/>
                  </w:rPr>
                  <w:t>项目名称</w:t>
                </w:r>
              </w:p>
            </w:tc>
          </w:sdtContent>
        </w:sdt>
        <w:sdt>
          <w:sdtPr>
            <w:rPr>
              <w:sz w:val="21"/>
              <w:szCs w:val="21"/>
            </w:rPr>
            <w:tag w:val="_PLD_a4c00a3d0d0a42e28bc6a14dd6d26320"/>
            <w:id w:val="-531500682"/>
          </w:sdtPr>
          <w:sdtContent>
            <w:tc>
              <w:tcPr>
                <w:tcW w:w="1731" w:type="dxa"/>
                <w:vAlign w:val="center"/>
              </w:tcPr>
              <w:p w14:paraId="4B87D882" w14:textId="77777777" w:rsidR="005265CD" w:rsidRPr="008F7310" w:rsidRDefault="007066F1">
                <w:pPr>
                  <w:jc w:val="center"/>
                  <w:rPr>
                    <w:rStyle w:val="50"/>
                    <w:rFonts w:hint="eastAsia"/>
                    <w:szCs w:val="21"/>
                  </w:rPr>
                </w:pPr>
                <w:r w:rsidRPr="00397F7F">
                  <w:rPr>
                    <w:rFonts w:hint="eastAsia"/>
                    <w:sz w:val="21"/>
                    <w:szCs w:val="21"/>
                  </w:rPr>
                  <w:t>本期期末数</w:t>
                </w:r>
              </w:p>
            </w:tc>
          </w:sdtContent>
        </w:sdt>
        <w:sdt>
          <w:sdtPr>
            <w:rPr>
              <w:sz w:val="21"/>
              <w:szCs w:val="21"/>
            </w:rPr>
            <w:tag w:val="_PLD_17de20223ad64b528b824744807b0036"/>
            <w:id w:val="-1641647407"/>
          </w:sdtPr>
          <w:sdtContent>
            <w:tc>
              <w:tcPr>
                <w:tcW w:w="850" w:type="dxa"/>
                <w:vAlign w:val="center"/>
              </w:tcPr>
              <w:p w14:paraId="3589CFD7" w14:textId="77777777" w:rsidR="005265CD" w:rsidRPr="008F7310" w:rsidRDefault="007066F1">
                <w:pPr>
                  <w:jc w:val="center"/>
                  <w:rPr>
                    <w:rStyle w:val="50"/>
                    <w:rFonts w:hint="eastAsia"/>
                    <w:szCs w:val="21"/>
                  </w:rPr>
                </w:pPr>
                <w:r w:rsidRPr="00397F7F">
                  <w:rPr>
                    <w:rFonts w:hint="eastAsia"/>
                    <w:sz w:val="21"/>
                    <w:szCs w:val="21"/>
                  </w:rPr>
                  <w:t>本期期末数占总资产的比例（</w:t>
                </w:r>
                <w:r w:rsidRPr="00397F7F">
                  <w:rPr>
                    <w:sz w:val="21"/>
                    <w:szCs w:val="21"/>
                  </w:rPr>
                  <w:t>%）</w:t>
                </w:r>
              </w:p>
            </w:tc>
          </w:sdtContent>
        </w:sdt>
        <w:sdt>
          <w:sdtPr>
            <w:rPr>
              <w:sz w:val="21"/>
              <w:szCs w:val="21"/>
            </w:rPr>
            <w:tag w:val="_PLD_d1b9e9483c3a41358f877758b5adb0fb"/>
            <w:id w:val="125130325"/>
          </w:sdtPr>
          <w:sdtContent>
            <w:tc>
              <w:tcPr>
                <w:tcW w:w="1701" w:type="dxa"/>
                <w:vAlign w:val="center"/>
              </w:tcPr>
              <w:p w14:paraId="02F73211" w14:textId="77777777" w:rsidR="005265CD" w:rsidRPr="008F7310" w:rsidRDefault="007066F1">
                <w:pPr>
                  <w:jc w:val="center"/>
                  <w:rPr>
                    <w:rStyle w:val="50"/>
                    <w:rFonts w:hint="eastAsia"/>
                    <w:szCs w:val="21"/>
                  </w:rPr>
                </w:pPr>
                <w:r w:rsidRPr="00397F7F">
                  <w:rPr>
                    <w:rFonts w:hint="eastAsia"/>
                    <w:sz w:val="21"/>
                    <w:szCs w:val="21"/>
                  </w:rPr>
                  <w:t>上期期末数</w:t>
                </w:r>
              </w:p>
            </w:tc>
          </w:sdtContent>
        </w:sdt>
        <w:sdt>
          <w:sdtPr>
            <w:rPr>
              <w:sz w:val="21"/>
              <w:szCs w:val="21"/>
            </w:rPr>
            <w:tag w:val="_PLD_3a8a8577e1a84f26856a900f7202f9a8"/>
            <w:id w:val="1525052579"/>
          </w:sdtPr>
          <w:sdtContent>
            <w:tc>
              <w:tcPr>
                <w:tcW w:w="992" w:type="dxa"/>
                <w:vAlign w:val="center"/>
              </w:tcPr>
              <w:p w14:paraId="60486A2D" w14:textId="77777777" w:rsidR="005265CD" w:rsidRPr="008F7310" w:rsidRDefault="007066F1">
                <w:pPr>
                  <w:jc w:val="center"/>
                  <w:rPr>
                    <w:rStyle w:val="50"/>
                    <w:rFonts w:hint="eastAsia"/>
                    <w:szCs w:val="21"/>
                  </w:rPr>
                </w:pPr>
                <w:r w:rsidRPr="00397F7F">
                  <w:rPr>
                    <w:rFonts w:hint="eastAsia"/>
                    <w:sz w:val="21"/>
                    <w:szCs w:val="21"/>
                  </w:rPr>
                  <w:t>上期期末数占总资产的比例（</w:t>
                </w:r>
                <w:r w:rsidRPr="00397F7F">
                  <w:rPr>
                    <w:sz w:val="21"/>
                    <w:szCs w:val="21"/>
                  </w:rPr>
                  <w:t>%）</w:t>
                </w:r>
              </w:p>
            </w:tc>
          </w:sdtContent>
        </w:sdt>
        <w:sdt>
          <w:sdtPr>
            <w:rPr>
              <w:sz w:val="21"/>
              <w:szCs w:val="21"/>
            </w:rPr>
            <w:tag w:val="_PLD_8af1894621b84d44aec1deba51e3a7da"/>
            <w:id w:val="-65497723"/>
          </w:sdtPr>
          <w:sdtContent>
            <w:tc>
              <w:tcPr>
                <w:tcW w:w="1186" w:type="dxa"/>
                <w:vAlign w:val="center"/>
              </w:tcPr>
              <w:p w14:paraId="551E1C70" w14:textId="77777777" w:rsidR="005265CD" w:rsidRPr="008F7310" w:rsidRDefault="007066F1">
                <w:pPr>
                  <w:jc w:val="center"/>
                  <w:rPr>
                    <w:rStyle w:val="50"/>
                    <w:rFonts w:hint="eastAsia"/>
                    <w:szCs w:val="21"/>
                  </w:rPr>
                </w:pPr>
                <w:r w:rsidRPr="00397F7F">
                  <w:rPr>
                    <w:rFonts w:hint="eastAsia"/>
                    <w:sz w:val="21"/>
                    <w:szCs w:val="21"/>
                  </w:rPr>
                  <w:t>本期期末金额较上期期末变动比例（</w:t>
                </w:r>
                <w:r w:rsidRPr="00397F7F">
                  <w:rPr>
                    <w:sz w:val="21"/>
                    <w:szCs w:val="21"/>
                  </w:rPr>
                  <w:t>%）</w:t>
                </w:r>
              </w:p>
            </w:tc>
          </w:sdtContent>
        </w:sdt>
        <w:sdt>
          <w:sdtPr>
            <w:rPr>
              <w:sz w:val="21"/>
              <w:szCs w:val="21"/>
            </w:rPr>
            <w:tag w:val="_PLD_495436d1d45e4a9391194459a895631e"/>
            <w:id w:val="1751614804"/>
          </w:sdtPr>
          <w:sdtContent>
            <w:tc>
              <w:tcPr>
                <w:tcW w:w="6469" w:type="dxa"/>
                <w:vAlign w:val="center"/>
              </w:tcPr>
              <w:p w14:paraId="7F35C83B" w14:textId="77777777" w:rsidR="005265CD" w:rsidRPr="008F7310" w:rsidRDefault="007066F1">
                <w:pPr>
                  <w:jc w:val="center"/>
                  <w:rPr>
                    <w:rStyle w:val="50"/>
                    <w:rFonts w:hint="eastAsia"/>
                    <w:szCs w:val="21"/>
                  </w:rPr>
                </w:pPr>
                <w:r w:rsidRPr="00397F7F">
                  <w:rPr>
                    <w:rFonts w:hint="eastAsia"/>
                    <w:sz w:val="21"/>
                    <w:szCs w:val="21"/>
                  </w:rPr>
                  <w:t>情况说明</w:t>
                </w:r>
              </w:p>
            </w:tc>
          </w:sdtContent>
        </w:sdt>
      </w:tr>
      <w:tr w:rsidR="00F36B74" w:rsidRPr="008F7310" w14:paraId="74DE1C51" w14:textId="77777777" w:rsidTr="00397F7F">
        <w:trPr>
          <w:trHeight w:val="135"/>
        </w:trPr>
        <w:tc>
          <w:tcPr>
            <w:tcW w:w="1525" w:type="dxa"/>
            <w:vAlign w:val="center"/>
          </w:tcPr>
          <w:p w14:paraId="7B2BA133" w14:textId="3ECDAA85" w:rsidR="00F36B74" w:rsidRPr="00397F7F" w:rsidRDefault="00F36B74" w:rsidP="00F36B74">
            <w:pPr>
              <w:rPr>
                <w:rFonts w:hint="eastAsia"/>
                <w:sz w:val="21"/>
                <w:szCs w:val="21"/>
              </w:rPr>
            </w:pPr>
            <w:r w:rsidRPr="00397F7F">
              <w:rPr>
                <w:rFonts w:hint="eastAsia"/>
                <w:color w:val="000000"/>
                <w:sz w:val="21"/>
                <w:szCs w:val="21"/>
              </w:rPr>
              <w:t>货币资金</w:t>
            </w:r>
          </w:p>
        </w:tc>
        <w:tc>
          <w:tcPr>
            <w:tcW w:w="1731" w:type="dxa"/>
            <w:vAlign w:val="center"/>
          </w:tcPr>
          <w:p w14:paraId="53D42AF2" w14:textId="731391F2" w:rsidR="00F36B74" w:rsidRPr="00397F7F" w:rsidRDefault="00F36B74">
            <w:pPr>
              <w:jc w:val="right"/>
              <w:rPr>
                <w:rFonts w:hint="eastAsia"/>
                <w:sz w:val="21"/>
                <w:szCs w:val="21"/>
              </w:rPr>
            </w:pPr>
            <w:r w:rsidRPr="00397F7F">
              <w:rPr>
                <w:color w:val="000000"/>
                <w:sz w:val="21"/>
                <w:szCs w:val="21"/>
              </w:rPr>
              <w:t>741,984,396.83</w:t>
            </w:r>
          </w:p>
        </w:tc>
        <w:tc>
          <w:tcPr>
            <w:tcW w:w="850" w:type="dxa"/>
            <w:vAlign w:val="center"/>
          </w:tcPr>
          <w:p w14:paraId="0D8064DA" w14:textId="459E930F" w:rsidR="00F36B74" w:rsidRPr="00397F7F" w:rsidRDefault="00F36B74" w:rsidP="00F36B74">
            <w:pPr>
              <w:jc w:val="right"/>
              <w:rPr>
                <w:rFonts w:hint="eastAsia"/>
                <w:sz w:val="21"/>
                <w:szCs w:val="21"/>
              </w:rPr>
            </w:pPr>
            <w:r w:rsidRPr="00397F7F">
              <w:rPr>
                <w:color w:val="000000"/>
                <w:sz w:val="21"/>
                <w:szCs w:val="21"/>
              </w:rPr>
              <w:t>29.62</w:t>
            </w:r>
          </w:p>
        </w:tc>
        <w:tc>
          <w:tcPr>
            <w:tcW w:w="1701" w:type="dxa"/>
            <w:vAlign w:val="center"/>
          </w:tcPr>
          <w:p w14:paraId="11A9B7FE" w14:textId="6F7C8335" w:rsidR="00F36B74" w:rsidRPr="00397F7F" w:rsidRDefault="00F36B74">
            <w:pPr>
              <w:jc w:val="right"/>
              <w:rPr>
                <w:rFonts w:hint="eastAsia"/>
                <w:sz w:val="21"/>
                <w:szCs w:val="21"/>
              </w:rPr>
            </w:pPr>
            <w:r w:rsidRPr="00397F7F">
              <w:rPr>
                <w:color w:val="000000"/>
                <w:sz w:val="21"/>
                <w:szCs w:val="21"/>
              </w:rPr>
              <w:t>239,050,769.47</w:t>
            </w:r>
          </w:p>
        </w:tc>
        <w:tc>
          <w:tcPr>
            <w:tcW w:w="992" w:type="dxa"/>
            <w:vAlign w:val="center"/>
          </w:tcPr>
          <w:p w14:paraId="370458FA" w14:textId="3F3C0AC9" w:rsidR="00F36B74" w:rsidRPr="00397F7F" w:rsidRDefault="00F36B74" w:rsidP="00F36B74">
            <w:pPr>
              <w:jc w:val="right"/>
              <w:rPr>
                <w:rFonts w:hint="eastAsia"/>
                <w:sz w:val="21"/>
                <w:szCs w:val="21"/>
              </w:rPr>
            </w:pPr>
            <w:r w:rsidRPr="00397F7F">
              <w:rPr>
                <w:color w:val="000000"/>
                <w:sz w:val="21"/>
                <w:szCs w:val="21"/>
              </w:rPr>
              <w:t>13.48</w:t>
            </w:r>
          </w:p>
        </w:tc>
        <w:tc>
          <w:tcPr>
            <w:tcW w:w="1186" w:type="dxa"/>
            <w:vAlign w:val="center"/>
          </w:tcPr>
          <w:p w14:paraId="3CD63029" w14:textId="4B9E0A65" w:rsidR="00F36B74" w:rsidRPr="00397F7F" w:rsidRDefault="00F36B74" w:rsidP="00F36B74">
            <w:pPr>
              <w:jc w:val="right"/>
              <w:rPr>
                <w:rFonts w:hint="eastAsia"/>
                <w:sz w:val="21"/>
                <w:szCs w:val="21"/>
              </w:rPr>
            </w:pPr>
            <w:r w:rsidRPr="00397F7F">
              <w:rPr>
                <w:color w:val="000000"/>
                <w:sz w:val="21"/>
                <w:szCs w:val="21"/>
              </w:rPr>
              <w:t>210.39</w:t>
            </w:r>
          </w:p>
        </w:tc>
        <w:tc>
          <w:tcPr>
            <w:tcW w:w="6469" w:type="dxa"/>
            <w:vAlign w:val="center"/>
          </w:tcPr>
          <w:p w14:paraId="0002575C" w14:textId="77777777" w:rsidR="00F36B74" w:rsidRPr="008F7310" w:rsidRDefault="00AF00E3" w:rsidP="00F36B74">
            <w:pPr>
              <w:rPr>
                <w:rFonts w:hint="eastAsia"/>
                <w:sz w:val="21"/>
                <w:szCs w:val="21"/>
              </w:rPr>
            </w:pPr>
            <w:r w:rsidRPr="008F7310">
              <w:rPr>
                <w:rFonts w:hint="eastAsia"/>
                <w:sz w:val="21"/>
                <w:szCs w:val="21"/>
              </w:rPr>
              <w:t>主要系本期公司为发展业务的需要增加银行借款且期末未归还所致</w:t>
            </w:r>
          </w:p>
        </w:tc>
      </w:tr>
      <w:tr w:rsidR="00F36B74" w:rsidRPr="008F7310" w14:paraId="0A3FAEB9" w14:textId="77777777" w:rsidTr="00397F7F">
        <w:trPr>
          <w:trHeight w:val="135"/>
        </w:trPr>
        <w:tc>
          <w:tcPr>
            <w:tcW w:w="1525" w:type="dxa"/>
            <w:vAlign w:val="center"/>
          </w:tcPr>
          <w:p w14:paraId="07F13C9A" w14:textId="09019325" w:rsidR="00F36B74" w:rsidRPr="00397F7F" w:rsidRDefault="00F36B74" w:rsidP="00F36B74">
            <w:pPr>
              <w:rPr>
                <w:rFonts w:hint="eastAsia"/>
                <w:sz w:val="21"/>
                <w:szCs w:val="21"/>
              </w:rPr>
            </w:pPr>
            <w:r w:rsidRPr="00397F7F">
              <w:rPr>
                <w:rFonts w:hint="eastAsia"/>
                <w:color w:val="000000"/>
                <w:sz w:val="21"/>
                <w:szCs w:val="21"/>
              </w:rPr>
              <w:t>应收票据</w:t>
            </w:r>
          </w:p>
        </w:tc>
        <w:tc>
          <w:tcPr>
            <w:tcW w:w="1731" w:type="dxa"/>
            <w:vAlign w:val="center"/>
          </w:tcPr>
          <w:p w14:paraId="4CAE93DF" w14:textId="1C76ACBD" w:rsidR="00F36B74" w:rsidRPr="00397F7F" w:rsidRDefault="00F36B74" w:rsidP="00F36B74">
            <w:pPr>
              <w:jc w:val="right"/>
              <w:rPr>
                <w:rFonts w:hint="eastAsia"/>
                <w:sz w:val="21"/>
                <w:szCs w:val="21"/>
              </w:rPr>
            </w:pPr>
            <w:r w:rsidRPr="00397F7F">
              <w:rPr>
                <w:color w:val="000000"/>
                <w:sz w:val="21"/>
                <w:szCs w:val="21"/>
              </w:rPr>
              <w:t>18,044,153.00</w:t>
            </w:r>
          </w:p>
        </w:tc>
        <w:tc>
          <w:tcPr>
            <w:tcW w:w="850" w:type="dxa"/>
            <w:vAlign w:val="center"/>
          </w:tcPr>
          <w:p w14:paraId="606BA721" w14:textId="5BD7F56F" w:rsidR="00F36B74" w:rsidRPr="00397F7F" w:rsidRDefault="00F36B74" w:rsidP="00F36B74">
            <w:pPr>
              <w:jc w:val="right"/>
              <w:rPr>
                <w:rFonts w:hint="eastAsia"/>
                <w:sz w:val="21"/>
                <w:szCs w:val="21"/>
              </w:rPr>
            </w:pPr>
            <w:r w:rsidRPr="00397F7F">
              <w:rPr>
                <w:color w:val="000000"/>
                <w:sz w:val="21"/>
                <w:szCs w:val="21"/>
              </w:rPr>
              <w:t>0.72</w:t>
            </w:r>
          </w:p>
        </w:tc>
        <w:tc>
          <w:tcPr>
            <w:tcW w:w="1701" w:type="dxa"/>
            <w:vAlign w:val="center"/>
          </w:tcPr>
          <w:p w14:paraId="1CF78404" w14:textId="06EF93A5" w:rsidR="00F36B74" w:rsidRPr="00397F7F" w:rsidRDefault="00F36B74">
            <w:pPr>
              <w:jc w:val="right"/>
              <w:rPr>
                <w:rFonts w:hint="eastAsia"/>
                <w:sz w:val="21"/>
                <w:szCs w:val="21"/>
              </w:rPr>
            </w:pPr>
            <w:r w:rsidRPr="00397F7F">
              <w:rPr>
                <w:color w:val="000000"/>
                <w:sz w:val="21"/>
                <w:szCs w:val="21"/>
              </w:rPr>
              <w:t>38,201,969.40</w:t>
            </w:r>
          </w:p>
        </w:tc>
        <w:tc>
          <w:tcPr>
            <w:tcW w:w="992" w:type="dxa"/>
            <w:vAlign w:val="center"/>
          </w:tcPr>
          <w:p w14:paraId="5E905DED" w14:textId="2FFFDF22" w:rsidR="00F36B74" w:rsidRPr="00397F7F" w:rsidRDefault="00F36B74" w:rsidP="00F36B74">
            <w:pPr>
              <w:jc w:val="right"/>
              <w:rPr>
                <w:rFonts w:hint="eastAsia"/>
                <w:sz w:val="21"/>
                <w:szCs w:val="21"/>
              </w:rPr>
            </w:pPr>
            <w:r w:rsidRPr="00397F7F">
              <w:rPr>
                <w:color w:val="000000"/>
                <w:sz w:val="21"/>
                <w:szCs w:val="21"/>
              </w:rPr>
              <w:t>2.15</w:t>
            </w:r>
          </w:p>
        </w:tc>
        <w:tc>
          <w:tcPr>
            <w:tcW w:w="1186" w:type="dxa"/>
            <w:vAlign w:val="center"/>
          </w:tcPr>
          <w:p w14:paraId="63702A15" w14:textId="11AF7A41" w:rsidR="00F36B74" w:rsidRPr="00397F7F" w:rsidRDefault="00F36B74" w:rsidP="00F36B74">
            <w:pPr>
              <w:jc w:val="right"/>
              <w:rPr>
                <w:rFonts w:hint="eastAsia"/>
                <w:sz w:val="21"/>
                <w:szCs w:val="21"/>
              </w:rPr>
            </w:pPr>
            <w:r w:rsidRPr="00397F7F">
              <w:rPr>
                <w:color w:val="000000"/>
                <w:sz w:val="21"/>
                <w:szCs w:val="21"/>
              </w:rPr>
              <w:t>-52.77</w:t>
            </w:r>
          </w:p>
        </w:tc>
        <w:tc>
          <w:tcPr>
            <w:tcW w:w="6469" w:type="dxa"/>
            <w:vAlign w:val="center"/>
          </w:tcPr>
          <w:p w14:paraId="610B516D" w14:textId="77777777" w:rsidR="00F36B74" w:rsidRPr="008F7310" w:rsidRDefault="00AF00E3" w:rsidP="00F36B74">
            <w:pPr>
              <w:rPr>
                <w:rFonts w:hint="eastAsia"/>
                <w:sz w:val="21"/>
                <w:szCs w:val="21"/>
              </w:rPr>
            </w:pPr>
            <w:r w:rsidRPr="008F7310">
              <w:rPr>
                <w:rFonts w:hint="eastAsia"/>
                <w:sz w:val="21"/>
                <w:szCs w:val="21"/>
              </w:rPr>
              <w:t>主要系本期末尚未到期的银行承兑汇票减少所致</w:t>
            </w:r>
          </w:p>
        </w:tc>
      </w:tr>
      <w:tr w:rsidR="00F36B74" w:rsidRPr="008F7310" w14:paraId="3785AD88" w14:textId="77777777" w:rsidTr="00397F7F">
        <w:trPr>
          <w:trHeight w:val="135"/>
        </w:trPr>
        <w:tc>
          <w:tcPr>
            <w:tcW w:w="1525" w:type="dxa"/>
            <w:vAlign w:val="center"/>
          </w:tcPr>
          <w:p w14:paraId="481EA6CE" w14:textId="13F1C6B0" w:rsidR="00F36B74" w:rsidRPr="00397F7F" w:rsidRDefault="00F36B74" w:rsidP="00F36B74">
            <w:pPr>
              <w:rPr>
                <w:rFonts w:hint="eastAsia"/>
                <w:sz w:val="21"/>
                <w:szCs w:val="21"/>
              </w:rPr>
            </w:pPr>
            <w:r w:rsidRPr="00397F7F">
              <w:rPr>
                <w:rFonts w:hint="eastAsia"/>
                <w:color w:val="000000"/>
                <w:sz w:val="21"/>
                <w:szCs w:val="21"/>
              </w:rPr>
              <w:t>应收款项融资</w:t>
            </w:r>
          </w:p>
        </w:tc>
        <w:tc>
          <w:tcPr>
            <w:tcW w:w="1731" w:type="dxa"/>
            <w:vAlign w:val="center"/>
          </w:tcPr>
          <w:p w14:paraId="5AF1FE22" w14:textId="3D6014D2" w:rsidR="00F36B74" w:rsidRPr="00397F7F" w:rsidRDefault="00F36B74" w:rsidP="00F36B74">
            <w:pPr>
              <w:jc w:val="right"/>
              <w:rPr>
                <w:rFonts w:hint="eastAsia"/>
                <w:sz w:val="21"/>
                <w:szCs w:val="21"/>
              </w:rPr>
            </w:pPr>
            <w:r w:rsidRPr="00397F7F">
              <w:rPr>
                <w:color w:val="000000"/>
                <w:sz w:val="21"/>
                <w:szCs w:val="21"/>
              </w:rPr>
              <w:t>10,219,847.20</w:t>
            </w:r>
          </w:p>
        </w:tc>
        <w:tc>
          <w:tcPr>
            <w:tcW w:w="850" w:type="dxa"/>
            <w:vAlign w:val="center"/>
          </w:tcPr>
          <w:p w14:paraId="10AF3B44" w14:textId="18940CC9" w:rsidR="00F36B74" w:rsidRPr="00397F7F" w:rsidRDefault="00F36B74" w:rsidP="00F36B74">
            <w:pPr>
              <w:jc w:val="right"/>
              <w:rPr>
                <w:rFonts w:hint="eastAsia"/>
                <w:sz w:val="21"/>
                <w:szCs w:val="21"/>
              </w:rPr>
            </w:pPr>
            <w:r w:rsidRPr="00397F7F">
              <w:rPr>
                <w:color w:val="000000"/>
                <w:sz w:val="21"/>
                <w:szCs w:val="21"/>
              </w:rPr>
              <w:t>0.41</w:t>
            </w:r>
          </w:p>
        </w:tc>
        <w:tc>
          <w:tcPr>
            <w:tcW w:w="1701" w:type="dxa"/>
            <w:vAlign w:val="center"/>
          </w:tcPr>
          <w:p w14:paraId="2D815C2C" w14:textId="02BB3731" w:rsidR="00F36B74" w:rsidRPr="00397F7F" w:rsidRDefault="00F36B74">
            <w:pPr>
              <w:jc w:val="right"/>
              <w:rPr>
                <w:rFonts w:hint="eastAsia"/>
                <w:sz w:val="21"/>
                <w:szCs w:val="21"/>
              </w:rPr>
            </w:pPr>
            <w:r w:rsidRPr="00397F7F">
              <w:rPr>
                <w:color w:val="000000"/>
                <w:sz w:val="21"/>
                <w:szCs w:val="21"/>
              </w:rPr>
              <w:t>21,514,990.54</w:t>
            </w:r>
          </w:p>
        </w:tc>
        <w:tc>
          <w:tcPr>
            <w:tcW w:w="992" w:type="dxa"/>
            <w:vAlign w:val="center"/>
          </w:tcPr>
          <w:p w14:paraId="56B9CDDD" w14:textId="634100CE" w:rsidR="00F36B74" w:rsidRPr="00397F7F" w:rsidRDefault="00F36B74" w:rsidP="00F36B74">
            <w:pPr>
              <w:jc w:val="right"/>
              <w:rPr>
                <w:rFonts w:hint="eastAsia"/>
                <w:sz w:val="21"/>
                <w:szCs w:val="21"/>
              </w:rPr>
            </w:pPr>
            <w:r w:rsidRPr="00397F7F">
              <w:rPr>
                <w:color w:val="000000"/>
                <w:sz w:val="21"/>
                <w:szCs w:val="21"/>
              </w:rPr>
              <w:t>1.21</w:t>
            </w:r>
          </w:p>
        </w:tc>
        <w:tc>
          <w:tcPr>
            <w:tcW w:w="1186" w:type="dxa"/>
            <w:vAlign w:val="center"/>
          </w:tcPr>
          <w:p w14:paraId="311B74DF" w14:textId="4FC8CCE8" w:rsidR="00F36B74" w:rsidRPr="00397F7F" w:rsidRDefault="00F36B74" w:rsidP="00F36B74">
            <w:pPr>
              <w:jc w:val="right"/>
              <w:rPr>
                <w:rFonts w:hint="eastAsia"/>
                <w:sz w:val="21"/>
                <w:szCs w:val="21"/>
              </w:rPr>
            </w:pPr>
            <w:r w:rsidRPr="00397F7F">
              <w:rPr>
                <w:color w:val="000000"/>
                <w:sz w:val="21"/>
                <w:szCs w:val="21"/>
              </w:rPr>
              <w:t>-52.50</w:t>
            </w:r>
          </w:p>
        </w:tc>
        <w:tc>
          <w:tcPr>
            <w:tcW w:w="6469" w:type="dxa"/>
            <w:vAlign w:val="center"/>
          </w:tcPr>
          <w:p w14:paraId="055F63D6" w14:textId="77777777" w:rsidR="00F36B74" w:rsidRPr="008F7310" w:rsidRDefault="00AF00E3" w:rsidP="00F36B74">
            <w:pPr>
              <w:rPr>
                <w:rFonts w:hint="eastAsia"/>
                <w:sz w:val="21"/>
                <w:szCs w:val="21"/>
              </w:rPr>
            </w:pPr>
            <w:r w:rsidRPr="008F7310">
              <w:rPr>
                <w:rFonts w:hint="eastAsia"/>
                <w:sz w:val="21"/>
                <w:szCs w:val="21"/>
              </w:rPr>
              <w:t>主要系本期末尚未到期的银行承兑汇票减少所致</w:t>
            </w:r>
          </w:p>
        </w:tc>
      </w:tr>
      <w:tr w:rsidR="00F36B74" w:rsidRPr="008F7310" w14:paraId="404D7345" w14:textId="77777777" w:rsidTr="00397F7F">
        <w:trPr>
          <w:trHeight w:val="135"/>
        </w:trPr>
        <w:tc>
          <w:tcPr>
            <w:tcW w:w="1525" w:type="dxa"/>
            <w:vAlign w:val="center"/>
          </w:tcPr>
          <w:p w14:paraId="1E5F1B5E" w14:textId="6569CA9A" w:rsidR="00F36B74" w:rsidRPr="00397F7F" w:rsidRDefault="00F36B74" w:rsidP="00F36B74">
            <w:pPr>
              <w:rPr>
                <w:rFonts w:hint="eastAsia"/>
                <w:sz w:val="21"/>
                <w:szCs w:val="21"/>
              </w:rPr>
            </w:pPr>
            <w:r w:rsidRPr="00397F7F">
              <w:rPr>
                <w:rFonts w:hint="eastAsia"/>
                <w:color w:val="000000"/>
                <w:sz w:val="21"/>
                <w:szCs w:val="21"/>
              </w:rPr>
              <w:t>预付款项</w:t>
            </w:r>
          </w:p>
        </w:tc>
        <w:tc>
          <w:tcPr>
            <w:tcW w:w="1731" w:type="dxa"/>
            <w:vAlign w:val="center"/>
          </w:tcPr>
          <w:p w14:paraId="41A99A46" w14:textId="268E6C7C" w:rsidR="00F36B74" w:rsidRPr="00397F7F" w:rsidRDefault="00F36B74">
            <w:pPr>
              <w:jc w:val="right"/>
              <w:rPr>
                <w:rFonts w:hint="eastAsia"/>
                <w:sz w:val="21"/>
                <w:szCs w:val="21"/>
              </w:rPr>
            </w:pPr>
            <w:r w:rsidRPr="00397F7F">
              <w:rPr>
                <w:color w:val="000000"/>
                <w:sz w:val="21"/>
                <w:szCs w:val="21"/>
              </w:rPr>
              <w:t>341,302,947.28</w:t>
            </w:r>
          </w:p>
        </w:tc>
        <w:tc>
          <w:tcPr>
            <w:tcW w:w="850" w:type="dxa"/>
            <w:vAlign w:val="center"/>
          </w:tcPr>
          <w:p w14:paraId="229040F4" w14:textId="1BC802D1" w:rsidR="00F36B74" w:rsidRPr="00397F7F" w:rsidRDefault="00F36B74" w:rsidP="00F36B74">
            <w:pPr>
              <w:jc w:val="right"/>
              <w:rPr>
                <w:rFonts w:hint="eastAsia"/>
                <w:sz w:val="21"/>
                <w:szCs w:val="21"/>
              </w:rPr>
            </w:pPr>
            <w:r w:rsidRPr="00397F7F">
              <w:rPr>
                <w:color w:val="000000"/>
                <w:sz w:val="21"/>
                <w:szCs w:val="21"/>
              </w:rPr>
              <w:t>13.62</w:t>
            </w:r>
          </w:p>
        </w:tc>
        <w:tc>
          <w:tcPr>
            <w:tcW w:w="1701" w:type="dxa"/>
            <w:vAlign w:val="center"/>
          </w:tcPr>
          <w:p w14:paraId="13189C19" w14:textId="6320D02F" w:rsidR="00F36B74" w:rsidRPr="00397F7F" w:rsidRDefault="00F36B74">
            <w:pPr>
              <w:jc w:val="right"/>
              <w:rPr>
                <w:rFonts w:hint="eastAsia"/>
                <w:sz w:val="21"/>
                <w:szCs w:val="21"/>
              </w:rPr>
            </w:pPr>
            <w:r w:rsidRPr="00397F7F">
              <w:rPr>
                <w:color w:val="000000"/>
                <w:sz w:val="21"/>
                <w:szCs w:val="21"/>
              </w:rPr>
              <w:t>247,673,335.80</w:t>
            </w:r>
          </w:p>
        </w:tc>
        <w:tc>
          <w:tcPr>
            <w:tcW w:w="992" w:type="dxa"/>
            <w:vAlign w:val="center"/>
          </w:tcPr>
          <w:p w14:paraId="32291B30" w14:textId="7CDF871E" w:rsidR="00F36B74" w:rsidRPr="00397F7F" w:rsidRDefault="00F36B74" w:rsidP="00F36B74">
            <w:pPr>
              <w:jc w:val="right"/>
              <w:rPr>
                <w:rFonts w:hint="eastAsia"/>
                <w:sz w:val="21"/>
                <w:szCs w:val="21"/>
              </w:rPr>
            </w:pPr>
            <w:r w:rsidRPr="00397F7F">
              <w:rPr>
                <w:color w:val="000000"/>
                <w:sz w:val="21"/>
                <w:szCs w:val="21"/>
              </w:rPr>
              <w:t>13.96</w:t>
            </w:r>
          </w:p>
        </w:tc>
        <w:tc>
          <w:tcPr>
            <w:tcW w:w="1186" w:type="dxa"/>
            <w:vAlign w:val="center"/>
          </w:tcPr>
          <w:p w14:paraId="6E04CB70" w14:textId="264F8741" w:rsidR="00F36B74" w:rsidRPr="00397F7F" w:rsidRDefault="00F36B74" w:rsidP="00F36B74">
            <w:pPr>
              <w:jc w:val="right"/>
              <w:rPr>
                <w:rFonts w:hint="eastAsia"/>
                <w:sz w:val="21"/>
                <w:szCs w:val="21"/>
              </w:rPr>
            </w:pPr>
            <w:r w:rsidRPr="00397F7F">
              <w:rPr>
                <w:color w:val="000000"/>
                <w:sz w:val="21"/>
                <w:szCs w:val="21"/>
              </w:rPr>
              <w:t>37.80</w:t>
            </w:r>
          </w:p>
        </w:tc>
        <w:tc>
          <w:tcPr>
            <w:tcW w:w="6469" w:type="dxa"/>
            <w:vAlign w:val="center"/>
          </w:tcPr>
          <w:p w14:paraId="48FD8112" w14:textId="77777777" w:rsidR="00F36B74" w:rsidRPr="008F7310" w:rsidRDefault="00AF00E3" w:rsidP="00F36B74">
            <w:pPr>
              <w:rPr>
                <w:rFonts w:hint="eastAsia"/>
                <w:sz w:val="21"/>
                <w:szCs w:val="21"/>
              </w:rPr>
            </w:pPr>
            <w:r w:rsidRPr="008F7310">
              <w:rPr>
                <w:rFonts w:hint="eastAsia"/>
                <w:sz w:val="21"/>
                <w:szCs w:val="21"/>
              </w:rPr>
              <w:t>主要系本期公司预付</w:t>
            </w:r>
            <w:proofErr w:type="gramStart"/>
            <w:r w:rsidRPr="008F7310">
              <w:rPr>
                <w:rFonts w:hint="eastAsia"/>
                <w:sz w:val="21"/>
                <w:szCs w:val="21"/>
              </w:rPr>
              <w:t>的存算服务器</w:t>
            </w:r>
            <w:proofErr w:type="gramEnd"/>
            <w:r w:rsidRPr="008F7310">
              <w:rPr>
                <w:rFonts w:hint="eastAsia"/>
                <w:sz w:val="21"/>
                <w:szCs w:val="21"/>
              </w:rPr>
              <w:t>等货款截至期末尚未收到货物所致</w:t>
            </w:r>
          </w:p>
        </w:tc>
      </w:tr>
      <w:tr w:rsidR="00F36B74" w:rsidRPr="008F7310" w14:paraId="69A9A2A5" w14:textId="77777777" w:rsidTr="00397F7F">
        <w:trPr>
          <w:trHeight w:val="135"/>
        </w:trPr>
        <w:tc>
          <w:tcPr>
            <w:tcW w:w="1525" w:type="dxa"/>
            <w:vAlign w:val="center"/>
          </w:tcPr>
          <w:p w14:paraId="764BEED6" w14:textId="54049E1B" w:rsidR="00F36B74" w:rsidRPr="00397F7F" w:rsidRDefault="00F36B74" w:rsidP="00F36B74">
            <w:pPr>
              <w:rPr>
                <w:rFonts w:hint="eastAsia"/>
                <w:sz w:val="21"/>
                <w:szCs w:val="21"/>
              </w:rPr>
            </w:pPr>
            <w:r w:rsidRPr="00397F7F">
              <w:rPr>
                <w:rFonts w:hint="eastAsia"/>
                <w:color w:val="000000"/>
                <w:sz w:val="21"/>
                <w:szCs w:val="21"/>
              </w:rPr>
              <w:t>其他应收款</w:t>
            </w:r>
          </w:p>
        </w:tc>
        <w:tc>
          <w:tcPr>
            <w:tcW w:w="1731" w:type="dxa"/>
            <w:vAlign w:val="center"/>
          </w:tcPr>
          <w:p w14:paraId="5A16809A" w14:textId="35FFC04B" w:rsidR="00F36B74" w:rsidRPr="00397F7F" w:rsidRDefault="00E31FA0">
            <w:pPr>
              <w:jc w:val="right"/>
              <w:rPr>
                <w:rFonts w:hint="eastAsia"/>
                <w:sz w:val="21"/>
                <w:szCs w:val="21"/>
              </w:rPr>
            </w:pPr>
            <w:r w:rsidRPr="00397F7F">
              <w:rPr>
                <w:color w:val="000000"/>
                <w:sz w:val="21"/>
                <w:szCs w:val="21"/>
              </w:rPr>
              <w:t>87,638,284.38</w:t>
            </w:r>
          </w:p>
        </w:tc>
        <w:tc>
          <w:tcPr>
            <w:tcW w:w="850" w:type="dxa"/>
            <w:vAlign w:val="center"/>
          </w:tcPr>
          <w:p w14:paraId="2C506D56" w14:textId="7D88CFFF" w:rsidR="00F36B74" w:rsidRPr="00397F7F" w:rsidRDefault="00C46CB2" w:rsidP="00F36B74">
            <w:pPr>
              <w:jc w:val="right"/>
              <w:rPr>
                <w:rFonts w:hint="eastAsia"/>
                <w:sz w:val="21"/>
                <w:szCs w:val="21"/>
              </w:rPr>
            </w:pPr>
            <w:r w:rsidRPr="00397F7F">
              <w:rPr>
                <w:color w:val="000000"/>
                <w:sz w:val="21"/>
                <w:szCs w:val="21"/>
              </w:rPr>
              <w:t>3.50</w:t>
            </w:r>
          </w:p>
        </w:tc>
        <w:tc>
          <w:tcPr>
            <w:tcW w:w="1701" w:type="dxa"/>
            <w:vAlign w:val="center"/>
          </w:tcPr>
          <w:p w14:paraId="247F4A78" w14:textId="04A061D3" w:rsidR="00F36B74" w:rsidRPr="00397F7F" w:rsidRDefault="00F36B74">
            <w:pPr>
              <w:jc w:val="right"/>
              <w:rPr>
                <w:rFonts w:hint="eastAsia"/>
                <w:sz w:val="21"/>
                <w:szCs w:val="21"/>
              </w:rPr>
            </w:pPr>
            <w:r w:rsidRPr="00397F7F">
              <w:rPr>
                <w:color w:val="000000"/>
                <w:sz w:val="21"/>
                <w:szCs w:val="21"/>
              </w:rPr>
              <w:t>9,637,057.75</w:t>
            </w:r>
          </w:p>
        </w:tc>
        <w:tc>
          <w:tcPr>
            <w:tcW w:w="992" w:type="dxa"/>
            <w:vAlign w:val="center"/>
          </w:tcPr>
          <w:p w14:paraId="4258A959" w14:textId="17D59C9E" w:rsidR="00F36B74" w:rsidRPr="00397F7F" w:rsidRDefault="00F36B74" w:rsidP="00F36B74">
            <w:pPr>
              <w:jc w:val="right"/>
              <w:rPr>
                <w:rFonts w:hint="eastAsia"/>
                <w:sz w:val="21"/>
                <w:szCs w:val="21"/>
              </w:rPr>
            </w:pPr>
            <w:r w:rsidRPr="00397F7F">
              <w:rPr>
                <w:color w:val="000000"/>
                <w:sz w:val="21"/>
                <w:szCs w:val="21"/>
              </w:rPr>
              <w:t>0.54</w:t>
            </w:r>
          </w:p>
        </w:tc>
        <w:tc>
          <w:tcPr>
            <w:tcW w:w="1186" w:type="dxa"/>
            <w:vAlign w:val="center"/>
          </w:tcPr>
          <w:p w14:paraId="5E65874F" w14:textId="78E61F61" w:rsidR="00F36B74" w:rsidRPr="00397F7F" w:rsidRDefault="00C46CB2" w:rsidP="00C46CB2">
            <w:pPr>
              <w:jc w:val="right"/>
              <w:rPr>
                <w:rFonts w:hint="eastAsia"/>
                <w:sz w:val="21"/>
                <w:szCs w:val="21"/>
              </w:rPr>
            </w:pPr>
            <w:r w:rsidRPr="00397F7F">
              <w:rPr>
                <w:color w:val="000000"/>
                <w:sz w:val="21"/>
                <w:szCs w:val="21"/>
              </w:rPr>
              <w:t>809.39</w:t>
            </w:r>
          </w:p>
        </w:tc>
        <w:tc>
          <w:tcPr>
            <w:tcW w:w="6469" w:type="dxa"/>
            <w:vAlign w:val="center"/>
          </w:tcPr>
          <w:p w14:paraId="7804C294" w14:textId="77777777" w:rsidR="00F36B74" w:rsidRPr="008F7310" w:rsidRDefault="00AF00E3" w:rsidP="00F36B74">
            <w:pPr>
              <w:rPr>
                <w:rFonts w:hint="eastAsia"/>
                <w:sz w:val="21"/>
                <w:szCs w:val="21"/>
              </w:rPr>
            </w:pPr>
            <w:r w:rsidRPr="008F7310">
              <w:rPr>
                <w:rFonts w:hint="eastAsia"/>
                <w:sz w:val="21"/>
                <w:szCs w:val="21"/>
              </w:rPr>
              <w:t>主要系本期末有尚未收回的大额履约保证金</w:t>
            </w:r>
          </w:p>
        </w:tc>
      </w:tr>
      <w:tr w:rsidR="00F36B74" w:rsidRPr="008F7310" w14:paraId="32EAEBC0" w14:textId="77777777" w:rsidTr="00397F7F">
        <w:trPr>
          <w:trHeight w:val="135"/>
        </w:trPr>
        <w:tc>
          <w:tcPr>
            <w:tcW w:w="1525" w:type="dxa"/>
            <w:vAlign w:val="center"/>
          </w:tcPr>
          <w:p w14:paraId="2BD18FF3" w14:textId="2F4EBF1B" w:rsidR="00F36B74" w:rsidRPr="00397F7F" w:rsidRDefault="00F36B74" w:rsidP="00F36B74">
            <w:pPr>
              <w:rPr>
                <w:rFonts w:hint="eastAsia"/>
                <w:sz w:val="21"/>
                <w:szCs w:val="21"/>
              </w:rPr>
            </w:pPr>
            <w:r w:rsidRPr="00397F7F">
              <w:rPr>
                <w:rFonts w:hint="eastAsia"/>
                <w:color w:val="000000"/>
                <w:sz w:val="21"/>
                <w:szCs w:val="21"/>
              </w:rPr>
              <w:t>存货</w:t>
            </w:r>
          </w:p>
        </w:tc>
        <w:tc>
          <w:tcPr>
            <w:tcW w:w="1731" w:type="dxa"/>
            <w:vAlign w:val="center"/>
          </w:tcPr>
          <w:p w14:paraId="218C285C" w14:textId="37FEBDEE" w:rsidR="00F36B74" w:rsidRPr="00397F7F" w:rsidRDefault="00C46CB2">
            <w:pPr>
              <w:jc w:val="right"/>
              <w:rPr>
                <w:rFonts w:hint="eastAsia"/>
                <w:sz w:val="21"/>
                <w:szCs w:val="21"/>
              </w:rPr>
            </w:pPr>
            <w:r w:rsidRPr="00397F7F">
              <w:rPr>
                <w:color w:val="000000"/>
                <w:sz w:val="21"/>
                <w:szCs w:val="21"/>
              </w:rPr>
              <w:t>259,255,480.09</w:t>
            </w:r>
          </w:p>
        </w:tc>
        <w:tc>
          <w:tcPr>
            <w:tcW w:w="850" w:type="dxa"/>
            <w:vAlign w:val="center"/>
          </w:tcPr>
          <w:p w14:paraId="18F5050D" w14:textId="42C9279B" w:rsidR="00F36B74" w:rsidRPr="00397F7F" w:rsidRDefault="00C46CB2">
            <w:pPr>
              <w:jc w:val="right"/>
              <w:rPr>
                <w:rFonts w:hint="eastAsia"/>
                <w:sz w:val="21"/>
                <w:szCs w:val="21"/>
              </w:rPr>
            </w:pPr>
            <w:r w:rsidRPr="00397F7F">
              <w:rPr>
                <w:color w:val="000000"/>
                <w:sz w:val="21"/>
                <w:szCs w:val="21"/>
              </w:rPr>
              <w:t>10.34</w:t>
            </w:r>
          </w:p>
        </w:tc>
        <w:tc>
          <w:tcPr>
            <w:tcW w:w="1701" w:type="dxa"/>
            <w:vAlign w:val="center"/>
          </w:tcPr>
          <w:p w14:paraId="0ACF7CF9" w14:textId="3A013E79" w:rsidR="00F36B74" w:rsidRPr="00397F7F" w:rsidRDefault="00F36B74">
            <w:pPr>
              <w:jc w:val="right"/>
              <w:rPr>
                <w:rFonts w:hint="eastAsia"/>
                <w:sz w:val="21"/>
                <w:szCs w:val="21"/>
              </w:rPr>
            </w:pPr>
            <w:r w:rsidRPr="00397F7F">
              <w:rPr>
                <w:color w:val="000000"/>
                <w:sz w:val="21"/>
                <w:szCs w:val="21"/>
              </w:rPr>
              <w:t>165,562,524.17</w:t>
            </w:r>
          </w:p>
        </w:tc>
        <w:tc>
          <w:tcPr>
            <w:tcW w:w="992" w:type="dxa"/>
            <w:vAlign w:val="center"/>
          </w:tcPr>
          <w:p w14:paraId="54FA073D" w14:textId="5CC687A4" w:rsidR="00F36B74" w:rsidRPr="00397F7F" w:rsidRDefault="00F36B74" w:rsidP="00F36B74">
            <w:pPr>
              <w:jc w:val="right"/>
              <w:rPr>
                <w:rFonts w:hint="eastAsia"/>
                <w:sz w:val="21"/>
                <w:szCs w:val="21"/>
              </w:rPr>
            </w:pPr>
            <w:r w:rsidRPr="00397F7F">
              <w:rPr>
                <w:color w:val="000000"/>
                <w:sz w:val="21"/>
                <w:szCs w:val="21"/>
              </w:rPr>
              <w:t>9.33</w:t>
            </w:r>
          </w:p>
        </w:tc>
        <w:tc>
          <w:tcPr>
            <w:tcW w:w="1186" w:type="dxa"/>
            <w:vAlign w:val="center"/>
          </w:tcPr>
          <w:p w14:paraId="16F4A480" w14:textId="282C5585" w:rsidR="00F36B74" w:rsidRPr="00397F7F" w:rsidRDefault="00C46CB2" w:rsidP="00F36B74">
            <w:pPr>
              <w:jc w:val="right"/>
              <w:rPr>
                <w:rFonts w:hint="eastAsia"/>
                <w:sz w:val="21"/>
                <w:szCs w:val="21"/>
              </w:rPr>
            </w:pPr>
            <w:r w:rsidRPr="00397F7F">
              <w:rPr>
                <w:color w:val="000000"/>
                <w:sz w:val="21"/>
                <w:szCs w:val="21"/>
              </w:rPr>
              <w:t>56.59</w:t>
            </w:r>
          </w:p>
        </w:tc>
        <w:tc>
          <w:tcPr>
            <w:tcW w:w="6469" w:type="dxa"/>
            <w:vAlign w:val="center"/>
          </w:tcPr>
          <w:p w14:paraId="42578736" w14:textId="117944B1" w:rsidR="00F36B74" w:rsidRPr="008F7310" w:rsidRDefault="00AF00E3" w:rsidP="00F36B74">
            <w:pPr>
              <w:rPr>
                <w:rFonts w:hint="eastAsia"/>
                <w:sz w:val="21"/>
                <w:szCs w:val="21"/>
              </w:rPr>
            </w:pPr>
            <w:r w:rsidRPr="008F7310">
              <w:rPr>
                <w:rFonts w:hint="eastAsia"/>
                <w:sz w:val="21"/>
                <w:szCs w:val="21"/>
              </w:rPr>
              <w:t>主要系本</w:t>
            </w:r>
            <w:proofErr w:type="gramStart"/>
            <w:r w:rsidRPr="008F7310">
              <w:rPr>
                <w:rFonts w:hint="eastAsia"/>
                <w:sz w:val="21"/>
                <w:szCs w:val="21"/>
              </w:rPr>
              <w:t>期末</w:t>
            </w:r>
            <w:r w:rsidR="002C48E5">
              <w:rPr>
                <w:rFonts w:hint="eastAsia"/>
                <w:sz w:val="21"/>
                <w:szCs w:val="21"/>
              </w:rPr>
              <w:t>存算</w:t>
            </w:r>
            <w:r w:rsidRPr="008F7310">
              <w:rPr>
                <w:rFonts w:hint="eastAsia"/>
                <w:sz w:val="21"/>
                <w:szCs w:val="21"/>
              </w:rPr>
              <w:t>服务器</w:t>
            </w:r>
            <w:proofErr w:type="gramEnd"/>
            <w:r w:rsidRPr="008F7310">
              <w:rPr>
                <w:rFonts w:hint="eastAsia"/>
                <w:sz w:val="21"/>
                <w:szCs w:val="21"/>
              </w:rPr>
              <w:t>及其配件的</w:t>
            </w:r>
            <w:proofErr w:type="gramStart"/>
            <w:r w:rsidRPr="008F7310">
              <w:rPr>
                <w:rFonts w:hint="eastAsia"/>
                <w:sz w:val="21"/>
                <w:szCs w:val="21"/>
              </w:rPr>
              <w:t>库存较</w:t>
            </w:r>
            <w:proofErr w:type="gramEnd"/>
            <w:r w:rsidRPr="008F7310">
              <w:rPr>
                <w:rFonts w:hint="eastAsia"/>
                <w:sz w:val="21"/>
                <w:szCs w:val="21"/>
              </w:rPr>
              <w:t>上期末增加所致</w:t>
            </w:r>
          </w:p>
        </w:tc>
      </w:tr>
      <w:tr w:rsidR="00F36B74" w:rsidRPr="008F7310" w14:paraId="00639AE8" w14:textId="77777777" w:rsidTr="00397F7F">
        <w:trPr>
          <w:trHeight w:val="135"/>
        </w:trPr>
        <w:tc>
          <w:tcPr>
            <w:tcW w:w="1525" w:type="dxa"/>
            <w:vAlign w:val="center"/>
          </w:tcPr>
          <w:p w14:paraId="7962E303" w14:textId="47D99466" w:rsidR="00F36B74" w:rsidRPr="00397F7F" w:rsidRDefault="00F36B74" w:rsidP="00F36B74">
            <w:pPr>
              <w:rPr>
                <w:rFonts w:hint="eastAsia"/>
                <w:sz w:val="21"/>
                <w:szCs w:val="21"/>
              </w:rPr>
            </w:pPr>
            <w:r w:rsidRPr="00397F7F">
              <w:rPr>
                <w:rFonts w:hint="eastAsia"/>
                <w:color w:val="000000"/>
                <w:sz w:val="21"/>
                <w:szCs w:val="21"/>
              </w:rPr>
              <w:t>在建工程</w:t>
            </w:r>
          </w:p>
        </w:tc>
        <w:tc>
          <w:tcPr>
            <w:tcW w:w="1731" w:type="dxa"/>
            <w:vAlign w:val="center"/>
          </w:tcPr>
          <w:p w14:paraId="61ABE81E" w14:textId="011EF908" w:rsidR="00F36B74" w:rsidRPr="00397F7F" w:rsidRDefault="00F36B74" w:rsidP="00F36B74">
            <w:pPr>
              <w:jc w:val="right"/>
              <w:rPr>
                <w:rFonts w:hint="eastAsia"/>
                <w:sz w:val="21"/>
                <w:szCs w:val="21"/>
              </w:rPr>
            </w:pPr>
            <w:r w:rsidRPr="00397F7F">
              <w:rPr>
                <w:color w:val="000000"/>
                <w:sz w:val="21"/>
                <w:szCs w:val="21"/>
              </w:rPr>
              <w:t>1,750,486.29</w:t>
            </w:r>
          </w:p>
        </w:tc>
        <w:tc>
          <w:tcPr>
            <w:tcW w:w="850" w:type="dxa"/>
            <w:vAlign w:val="center"/>
          </w:tcPr>
          <w:p w14:paraId="1AF4B4D2" w14:textId="1C445192" w:rsidR="00F36B74" w:rsidRPr="00397F7F" w:rsidRDefault="00F36B74" w:rsidP="00F36B74">
            <w:pPr>
              <w:jc w:val="right"/>
              <w:rPr>
                <w:rFonts w:hint="eastAsia"/>
                <w:sz w:val="21"/>
                <w:szCs w:val="21"/>
              </w:rPr>
            </w:pPr>
            <w:r w:rsidRPr="00397F7F">
              <w:rPr>
                <w:color w:val="000000"/>
                <w:sz w:val="21"/>
                <w:szCs w:val="21"/>
              </w:rPr>
              <w:t>0.07</w:t>
            </w:r>
          </w:p>
        </w:tc>
        <w:tc>
          <w:tcPr>
            <w:tcW w:w="1701" w:type="dxa"/>
            <w:vAlign w:val="center"/>
          </w:tcPr>
          <w:p w14:paraId="38C9A1AC" w14:textId="03FA0138" w:rsidR="00F36B74" w:rsidRPr="00397F7F" w:rsidRDefault="00F36B74">
            <w:pPr>
              <w:jc w:val="right"/>
              <w:rPr>
                <w:rFonts w:hint="eastAsia"/>
                <w:sz w:val="21"/>
                <w:szCs w:val="21"/>
              </w:rPr>
            </w:pPr>
            <w:r w:rsidRPr="00397F7F">
              <w:rPr>
                <w:color w:val="000000"/>
                <w:sz w:val="21"/>
                <w:szCs w:val="21"/>
              </w:rPr>
              <w:t>374,213.96</w:t>
            </w:r>
          </w:p>
        </w:tc>
        <w:tc>
          <w:tcPr>
            <w:tcW w:w="992" w:type="dxa"/>
            <w:vAlign w:val="center"/>
          </w:tcPr>
          <w:p w14:paraId="2A4C24F8" w14:textId="290D82A5" w:rsidR="00F36B74" w:rsidRPr="00397F7F" w:rsidRDefault="00F36B74" w:rsidP="00F36B74">
            <w:pPr>
              <w:jc w:val="right"/>
              <w:rPr>
                <w:rFonts w:hint="eastAsia"/>
                <w:sz w:val="21"/>
                <w:szCs w:val="21"/>
              </w:rPr>
            </w:pPr>
            <w:r w:rsidRPr="00397F7F">
              <w:rPr>
                <w:color w:val="000000"/>
                <w:sz w:val="21"/>
                <w:szCs w:val="21"/>
              </w:rPr>
              <w:t>0.02</w:t>
            </w:r>
          </w:p>
        </w:tc>
        <w:tc>
          <w:tcPr>
            <w:tcW w:w="1186" w:type="dxa"/>
            <w:vAlign w:val="center"/>
          </w:tcPr>
          <w:p w14:paraId="4632FDA2" w14:textId="3D11A096" w:rsidR="00F36B74" w:rsidRPr="00397F7F" w:rsidRDefault="00F36B74" w:rsidP="00F36B74">
            <w:pPr>
              <w:jc w:val="right"/>
              <w:rPr>
                <w:rFonts w:hint="eastAsia"/>
                <w:sz w:val="21"/>
                <w:szCs w:val="21"/>
              </w:rPr>
            </w:pPr>
            <w:r w:rsidRPr="00397F7F">
              <w:rPr>
                <w:color w:val="000000"/>
                <w:sz w:val="21"/>
                <w:szCs w:val="21"/>
              </w:rPr>
              <w:t>367.78</w:t>
            </w:r>
          </w:p>
        </w:tc>
        <w:tc>
          <w:tcPr>
            <w:tcW w:w="6469" w:type="dxa"/>
            <w:vAlign w:val="center"/>
          </w:tcPr>
          <w:p w14:paraId="2D390AE4" w14:textId="77777777" w:rsidR="00F36B74" w:rsidRPr="008F7310" w:rsidRDefault="00AF00E3" w:rsidP="00F36B74">
            <w:pPr>
              <w:rPr>
                <w:rFonts w:hint="eastAsia"/>
                <w:sz w:val="21"/>
                <w:szCs w:val="21"/>
              </w:rPr>
            </w:pPr>
            <w:r w:rsidRPr="008F7310">
              <w:rPr>
                <w:rFonts w:hint="eastAsia"/>
                <w:sz w:val="21"/>
                <w:szCs w:val="21"/>
              </w:rPr>
              <w:t>主要系本期增加机器设备工程所致</w:t>
            </w:r>
          </w:p>
        </w:tc>
      </w:tr>
      <w:tr w:rsidR="00F36B74" w:rsidRPr="008F7310" w14:paraId="77FA049D" w14:textId="77777777" w:rsidTr="00397F7F">
        <w:trPr>
          <w:trHeight w:val="135"/>
        </w:trPr>
        <w:tc>
          <w:tcPr>
            <w:tcW w:w="1525" w:type="dxa"/>
            <w:vAlign w:val="center"/>
          </w:tcPr>
          <w:p w14:paraId="083A741A" w14:textId="684A611C" w:rsidR="00F36B74" w:rsidRPr="00397F7F" w:rsidRDefault="00F36B74" w:rsidP="00F36B74">
            <w:pPr>
              <w:rPr>
                <w:rFonts w:hint="eastAsia"/>
                <w:sz w:val="21"/>
                <w:szCs w:val="21"/>
              </w:rPr>
            </w:pPr>
            <w:r w:rsidRPr="00397F7F">
              <w:rPr>
                <w:rFonts w:hint="eastAsia"/>
                <w:color w:val="000000"/>
                <w:sz w:val="21"/>
                <w:szCs w:val="21"/>
              </w:rPr>
              <w:t>使用权资产</w:t>
            </w:r>
          </w:p>
        </w:tc>
        <w:tc>
          <w:tcPr>
            <w:tcW w:w="1731" w:type="dxa"/>
            <w:vAlign w:val="center"/>
          </w:tcPr>
          <w:p w14:paraId="4584B74E" w14:textId="087C63C4" w:rsidR="00F36B74" w:rsidRPr="00397F7F" w:rsidRDefault="00F36B74" w:rsidP="00F36B74">
            <w:pPr>
              <w:jc w:val="right"/>
              <w:rPr>
                <w:rFonts w:hint="eastAsia"/>
                <w:sz w:val="21"/>
                <w:szCs w:val="21"/>
              </w:rPr>
            </w:pPr>
            <w:r w:rsidRPr="00397F7F">
              <w:rPr>
                <w:color w:val="000000"/>
                <w:sz w:val="21"/>
                <w:szCs w:val="21"/>
              </w:rPr>
              <w:t>15,759,802.53</w:t>
            </w:r>
          </w:p>
        </w:tc>
        <w:tc>
          <w:tcPr>
            <w:tcW w:w="850" w:type="dxa"/>
            <w:vAlign w:val="center"/>
          </w:tcPr>
          <w:p w14:paraId="0F78F37C" w14:textId="270BFB98" w:rsidR="00F36B74" w:rsidRPr="00397F7F" w:rsidRDefault="00F36B74" w:rsidP="00F36B74">
            <w:pPr>
              <w:jc w:val="right"/>
              <w:rPr>
                <w:rFonts w:hint="eastAsia"/>
                <w:sz w:val="21"/>
                <w:szCs w:val="21"/>
              </w:rPr>
            </w:pPr>
            <w:r w:rsidRPr="00397F7F">
              <w:rPr>
                <w:color w:val="000000"/>
                <w:sz w:val="21"/>
                <w:szCs w:val="21"/>
              </w:rPr>
              <w:t>0.63</w:t>
            </w:r>
          </w:p>
        </w:tc>
        <w:tc>
          <w:tcPr>
            <w:tcW w:w="1701" w:type="dxa"/>
            <w:vAlign w:val="center"/>
          </w:tcPr>
          <w:p w14:paraId="2E21A388" w14:textId="11BFC233" w:rsidR="00F36B74" w:rsidRPr="00397F7F" w:rsidRDefault="00F36B74">
            <w:pPr>
              <w:jc w:val="right"/>
              <w:rPr>
                <w:rFonts w:hint="eastAsia"/>
                <w:sz w:val="21"/>
                <w:szCs w:val="21"/>
              </w:rPr>
            </w:pPr>
            <w:r w:rsidRPr="00397F7F">
              <w:rPr>
                <w:color w:val="000000"/>
                <w:sz w:val="21"/>
                <w:szCs w:val="21"/>
              </w:rPr>
              <w:t>6,411,562.55</w:t>
            </w:r>
          </w:p>
        </w:tc>
        <w:tc>
          <w:tcPr>
            <w:tcW w:w="992" w:type="dxa"/>
            <w:vAlign w:val="center"/>
          </w:tcPr>
          <w:p w14:paraId="5B8B56D2" w14:textId="375875E1" w:rsidR="00F36B74" w:rsidRPr="00397F7F" w:rsidRDefault="00F36B74" w:rsidP="00F36B74">
            <w:pPr>
              <w:jc w:val="right"/>
              <w:rPr>
                <w:rFonts w:hint="eastAsia"/>
                <w:sz w:val="21"/>
                <w:szCs w:val="21"/>
              </w:rPr>
            </w:pPr>
            <w:r w:rsidRPr="00397F7F">
              <w:rPr>
                <w:color w:val="000000"/>
                <w:sz w:val="21"/>
                <w:szCs w:val="21"/>
              </w:rPr>
              <w:t>0.36</w:t>
            </w:r>
          </w:p>
        </w:tc>
        <w:tc>
          <w:tcPr>
            <w:tcW w:w="1186" w:type="dxa"/>
            <w:vAlign w:val="center"/>
          </w:tcPr>
          <w:p w14:paraId="0B8E9BE5" w14:textId="57AF0E61" w:rsidR="00F36B74" w:rsidRPr="00397F7F" w:rsidRDefault="00F36B74" w:rsidP="00F36B74">
            <w:pPr>
              <w:jc w:val="right"/>
              <w:rPr>
                <w:rFonts w:hint="eastAsia"/>
                <w:sz w:val="21"/>
                <w:szCs w:val="21"/>
              </w:rPr>
            </w:pPr>
            <w:r w:rsidRPr="00397F7F">
              <w:rPr>
                <w:color w:val="000000"/>
                <w:sz w:val="21"/>
                <w:szCs w:val="21"/>
              </w:rPr>
              <w:t>145.80</w:t>
            </w:r>
          </w:p>
        </w:tc>
        <w:tc>
          <w:tcPr>
            <w:tcW w:w="6469" w:type="dxa"/>
            <w:vAlign w:val="center"/>
          </w:tcPr>
          <w:p w14:paraId="78FF5F5A" w14:textId="77777777" w:rsidR="00F36B74" w:rsidRPr="008F7310" w:rsidRDefault="00AF00E3" w:rsidP="00F36B74">
            <w:pPr>
              <w:rPr>
                <w:rFonts w:hint="eastAsia"/>
                <w:sz w:val="21"/>
                <w:szCs w:val="21"/>
              </w:rPr>
            </w:pPr>
            <w:r w:rsidRPr="008F7310">
              <w:rPr>
                <w:rFonts w:hint="eastAsia"/>
                <w:sz w:val="21"/>
                <w:szCs w:val="21"/>
              </w:rPr>
              <w:t>主要系本期新增租赁办公楼所致</w:t>
            </w:r>
          </w:p>
        </w:tc>
      </w:tr>
      <w:tr w:rsidR="00F36B74" w:rsidRPr="008F7310" w14:paraId="33356B56" w14:textId="77777777" w:rsidTr="00397F7F">
        <w:trPr>
          <w:trHeight w:val="135"/>
        </w:trPr>
        <w:tc>
          <w:tcPr>
            <w:tcW w:w="1525" w:type="dxa"/>
            <w:vAlign w:val="center"/>
          </w:tcPr>
          <w:p w14:paraId="4D90043A" w14:textId="71C790AD" w:rsidR="00F36B74" w:rsidRPr="00397F7F" w:rsidRDefault="00F36B74" w:rsidP="00F36B74">
            <w:pPr>
              <w:rPr>
                <w:rFonts w:hint="eastAsia"/>
                <w:sz w:val="21"/>
                <w:szCs w:val="21"/>
              </w:rPr>
            </w:pPr>
            <w:r w:rsidRPr="00397F7F">
              <w:rPr>
                <w:rFonts w:hint="eastAsia"/>
                <w:color w:val="000000"/>
                <w:sz w:val="21"/>
                <w:szCs w:val="21"/>
              </w:rPr>
              <w:t>开发支出</w:t>
            </w:r>
          </w:p>
        </w:tc>
        <w:tc>
          <w:tcPr>
            <w:tcW w:w="1731" w:type="dxa"/>
            <w:vAlign w:val="center"/>
          </w:tcPr>
          <w:p w14:paraId="28FF1564" w14:textId="10063D34" w:rsidR="00F36B74" w:rsidRPr="00397F7F" w:rsidRDefault="00F36B74" w:rsidP="00F36B74">
            <w:pPr>
              <w:jc w:val="right"/>
              <w:rPr>
                <w:rFonts w:hint="eastAsia"/>
                <w:sz w:val="21"/>
                <w:szCs w:val="21"/>
              </w:rPr>
            </w:pPr>
            <w:r w:rsidRPr="00397F7F">
              <w:rPr>
                <w:color w:val="000000"/>
                <w:sz w:val="21"/>
                <w:szCs w:val="21"/>
              </w:rPr>
              <w:t>5,429,687.51</w:t>
            </w:r>
          </w:p>
        </w:tc>
        <w:tc>
          <w:tcPr>
            <w:tcW w:w="850" w:type="dxa"/>
            <w:vAlign w:val="center"/>
          </w:tcPr>
          <w:p w14:paraId="5CE45B84" w14:textId="300FC8BC" w:rsidR="00F36B74" w:rsidRPr="00397F7F" w:rsidRDefault="00F36B74" w:rsidP="00F36B74">
            <w:pPr>
              <w:jc w:val="right"/>
              <w:rPr>
                <w:rFonts w:hint="eastAsia"/>
                <w:sz w:val="21"/>
                <w:szCs w:val="21"/>
              </w:rPr>
            </w:pPr>
            <w:r w:rsidRPr="00397F7F">
              <w:rPr>
                <w:color w:val="000000"/>
                <w:sz w:val="21"/>
                <w:szCs w:val="21"/>
              </w:rPr>
              <w:t>0.22</w:t>
            </w:r>
          </w:p>
        </w:tc>
        <w:tc>
          <w:tcPr>
            <w:tcW w:w="1701" w:type="dxa"/>
            <w:vAlign w:val="center"/>
          </w:tcPr>
          <w:p w14:paraId="3F97CE04" w14:textId="68949F26" w:rsidR="00F36B74" w:rsidRPr="00397F7F" w:rsidRDefault="00F36B74">
            <w:pPr>
              <w:jc w:val="right"/>
              <w:rPr>
                <w:rFonts w:hint="eastAsia"/>
                <w:sz w:val="21"/>
                <w:szCs w:val="21"/>
              </w:rPr>
            </w:pPr>
            <w:r w:rsidRPr="00397F7F">
              <w:rPr>
                <w:color w:val="000000"/>
                <w:sz w:val="21"/>
                <w:szCs w:val="21"/>
              </w:rPr>
              <w:t>23,351,728.24</w:t>
            </w:r>
          </w:p>
        </w:tc>
        <w:tc>
          <w:tcPr>
            <w:tcW w:w="992" w:type="dxa"/>
            <w:vAlign w:val="center"/>
          </w:tcPr>
          <w:p w14:paraId="3DC73AFB" w14:textId="28AA6041" w:rsidR="00F36B74" w:rsidRPr="00397F7F" w:rsidRDefault="00F36B74" w:rsidP="00F36B74">
            <w:pPr>
              <w:jc w:val="right"/>
              <w:rPr>
                <w:rFonts w:hint="eastAsia"/>
                <w:sz w:val="21"/>
                <w:szCs w:val="21"/>
              </w:rPr>
            </w:pPr>
            <w:r w:rsidRPr="00397F7F">
              <w:rPr>
                <w:color w:val="000000"/>
                <w:sz w:val="21"/>
                <w:szCs w:val="21"/>
              </w:rPr>
              <w:t>1.32</w:t>
            </w:r>
          </w:p>
        </w:tc>
        <w:tc>
          <w:tcPr>
            <w:tcW w:w="1186" w:type="dxa"/>
            <w:vAlign w:val="center"/>
          </w:tcPr>
          <w:p w14:paraId="1F2E8C9F" w14:textId="2B3B6339" w:rsidR="00F36B74" w:rsidRPr="00397F7F" w:rsidRDefault="00F36B74" w:rsidP="00F36B74">
            <w:pPr>
              <w:jc w:val="right"/>
              <w:rPr>
                <w:rFonts w:hint="eastAsia"/>
                <w:sz w:val="21"/>
                <w:szCs w:val="21"/>
              </w:rPr>
            </w:pPr>
            <w:r w:rsidRPr="00397F7F">
              <w:rPr>
                <w:color w:val="000000"/>
                <w:sz w:val="21"/>
                <w:szCs w:val="21"/>
              </w:rPr>
              <w:t>-76.75</w:t>
            </w:r>
          </w:p>
        </w:tc>
        <w:tc>
          <w:tcPr>
            <w:tcW w:w="6469" w:type="dxa"/>
            <w:vAlign w:val="center"/>
          </w:tcPr>
          <w:p w14:paraId="57D576A5" w14:textId="77777777" w:rsidR="00F36B74" w:rsidRPr="008F7310" w:rsidRDefault="00AF00E3" w:rsidP="00F36B74">
            <w:pPr>
              <w:rPr>
                <w:rFonts w:hint="eastAsia"/>
                <w:sz w:val="21"/>
                <w:szCs w:val="21"/>
              </w:rPr>
            </w:pPr>
            <w:r w:rsidRPr="008F7310">
              <w:rPr>
                <w:rFonts w:hint="eastAsia"/>
                <w:sz w:val="21"/>
                <w:szCs w:val="21"/>
              </w:rPr>
              <w:t>主要系本期</w:t>
            </w:r>
            <w:r w:rsidRPr="008F7310">
              <w:rPr>
                <w:sz w:val="21"/>
                <w:szCs w:val="21"/>
              </w:rPr>
              <w:t>5G系列通信模块与云平台项目转无形资产所致</w:t>
            </w:r>
          </w:p>
        </w:tc>
      </w:tr>
      <w:tr w:rsidR="00F36B74" w:rsidRPr="008F7310" w14:paraId="51FAE097" w14:textId="77777777" w:rsidTr="00397F7F">
        <w:trPr>
          <w:trHeight w:val="135"/>
        </w:trPr>
        <w:tc>
          <w:tcPr>
            <w:tcW w:w="1525" w:type="dxa"/>
            <w:vAlign w:val="center"/>
          </w:tcPr>
          <w:p w14:paraId="2363A274" w14:textId="205A51BC" w:rsidR="00F36B74" w:rsidRPr="00397F7F" w:rsidRDefault="00F36B74" w:rsidP="00F36B74">
            <w:pPr>
              <w:rPr>
                <w:rFonts w:hint="eastAsia"/>
                <w:sz w:val="21"/>
                <w:szCs w:val="21"/>
              </w:rPr>
            </w:pPr>
            <w:r w:rsidRPr="00397F7F">
              <w:rPr>
                <w:rFonts w:hint="eastAsia"/>
                <w:color w:val="000000"/>
                <w:sz w:val="21"/>
                <w:szCs w:val="21"/>
              </w:rPr>
              <w:t>应付票据</w:t>
            </w:r>
          </w:p>
        </w:tc>
        <w:tc>
          <w:tcPr>
            <w:tcW w:w="1731" w:type="dxa"/>
            <w:vAlign w:val="center"/>
          </w:tcPr>
          <w:p w14:paraId="405BF84F" w14:textId="43FE4C79" w:rsidR="00F36B74" w:rsidRPr="00397F7F" w:rsidRDefault="00F36B74">
            <w:pPr>
              <w:jc w:val="right"/>
              <w:rPr>
                <w:rFonts w:hint="eastAsia"/>
                <w:sz w:val="21"/>
                <w:szCs w:val="21"/>
              </w:rPr>
            </w:pPr>
            <w:r w:rsidRPr="00397F7F">
              <w:rPr>
                <w:color w:val="000000"/>
                <w:sz w:val="21"/>
                <w:szCs w:val="21"/>
              </w:rPr>
              <w:t>110,000,000.00</w:t>
            </w:r>
          </w:p>
        </w:tc>
        <w:tc>
          <w:tcPr>
            <w:tcW w:w="850" w:type="dxa"/>
            <w:vAlign w:val="center"/>
          </w:tcPr>
          <w:p w14:paraId="2351C312" w14:textId="0DC89A1F" w:rsidR="00F36B74" w:rsidRPr="00397F7F" w:rsidRDefault="00F36B74" w:rsidP="00F36B74">
            <w:pPr>
              <w:jc w:val="right"/>
              <w:rPr>
                <w:rFonts w:hint="eastAsia"/>
                <w:sz w:val="21"/>
                <w:szCs w:val="21"/>
              </w:rPr>
            </w:pPr>
            <w:r w:rsidRPr="00397F7F">
              <w:rPr>
                <w:color w:val="000000"/>
                <w:sz w:val="21"/>
                <w:szCs w:val="21"/>
              </w:rPr>
              <w:t>4.39</w:t>
            </w:r>
          </w:p>
        </w:tc>
        <w:tc>
          <w:tcPr>
            <w:tcW w:w="1701" w:type="dxa"/>
            <w:vAlign w:val="center"/>
          </w:tcPr>
          <w:p w14:paraId="12B55140" w14:textId="63CD5AC5" w:rsidR="00F36B74" w:rsidRPr="00397F7F" w:rsidRDefault="00F36B74">
            <w:pPr>
              <w:jc w:val="right"/>
              <w:rPr>
                <w:rFonts w:hint="eastAsia"/>
                <w:sz w:val="21"/>
                <w:szCs w:val="21"/>
              </w:rPr>
            </w:pPr>
            <w:r w:rsidRPr="00397F7F">
              <w:rPr>
                <w:color w:val="000000"/>
                <w:sz w:val="21"/>
                <w:szCs w:val="21"/>
              </w:rPr>
              <w:t>6,922,285.83</w:t>
            </w:r>
          </w:p>
        </w:tc>
        <w:tc>
          <w:tcPr>
            <w:tcW w:w="992" w:type="dxa"/>
            <w:vAlign w:val="center"/>
          </w:tcPr>
          <w:p w14:paraId="50FAB135" w14:textId="58202AA8" w:rsidR="00F36B74" w:rsidRPr="00397F7F" w:rsidRDefault="00F36B74" w:rsidP="00F36B74">
            <w:pPr>
              <w:jc w:val="right"/>
              <w:rPr>
                <w:rFonts w:hint="eastAsia"/>
                <w:sz w:val="21"/>
                <w:szCs w:val="21"/>
              </w:rPr>
            </w:pPr>
            <w:r w:rsidRPr="00397F7F">
              <w:rPr>
                <w:color w:val="000000"/>
                <w:sz w:val="21"/>
                <w:szCs w:val="21"/>
              </w:rPr>
              <w:t>0.39</w:t>
            </w:r>
          </w:p>
        </w:tc>
        <w:tc>
          <w:tcPr>
            <w:tcW w:w="1186" w:type="dxa"/>
            <w:vAlign w:val="center"/>
          </w:tcPr>
          <w:p w14:paraId="3C6D177E" w14:textId="651148DE" w:rsidR="00F36B74" w:rsidRPr="00397F7F" w:rsidRDefault="00F36B74">
            <w:pPr>
              <w:jc w:val="right"/>
              <w:rPr>
                <w:rFonts w:hint="eastAsia"/>
                <w:sz w:val="21"/>
                <w:szCs w:val="21"/>
              </w:rPr>
            </w:pPr>
            <w:r w:rsidRPr="00397F7F">
              <w:rPr>
                <w:color w:val="000000"/>
                <w:sz w:val="21"/>
                <w:szCs w:val="21"/>
              </w:rPr>
              <w:t>1,489.07</w:t>
            </w:r>
          </w:p>
        </w:tc>
        <w:tc>
          <w:tcPr>
            <w:tcW w:w="6469" w:type="dxa"/>
            <w:vAlign w:val="center"/>
          </w:tcPr>
          <w:p w14:paraId="402B236D" w14:textId="77777777" w:rsidR="00F36B74" w:rsidRPr="008F7310" w:rsidRDefault="00AF00E3" w:rsidP="00F36B74">
            <w:pPr>
              <w:rPr>
                <w:rFonts w:hint="eastAsia"/>
                <w:sz w:val="21"/>
                <w:szCs w:val="21"/>
              </w:rPr>
            </w:pPr>
            <w:r w:rsidRPr="008F7310">
              <w:rPr>
                <w:rFonts w:hint="eastAsia"/>
                <w:sz w:val="21"/>
                <w:szCs w:val="21"/>
              </w:rPr>
              <w:t>主要系本期为支付供应商货款而开出银行承兑汇票尚未到期所致</w:t>
            </w:r>
          </w:p>
        </w:tc>
      </w:tr>
      <w:tr w:rsidR="00F36B74" w:rsidRPr="008F7310" w14:paraId="0099F7A9" w14:textId="77777777" w:rsidTr="00397F7F">
        <w:trPr>
          <w:trHeight w:val="135"/>
        </w:trPr>
        <w:tc>
          <w:tcPr>
            <w:tcW w:w="1525" w:type="dxa"/>
            <w:vAlign w:val="center"/>
          </w:tcPr>
          <w:p w14:paraId="2086F273" w14:textId="632564AF" w:rsidR="00F36B74" w:rsidRPr="00397F7F" w:rsidRDefault="00F36B74" w:rsidP="00F36B74">
            <w:pPr>
              <w:rPr>
                <w:rFonts w:hint="eastAsia"/>
                <w:sz w:val="21"/>
                <w:szCs w:val="21"/>
              </w:rPr>
            </w:pPr>
            <w:r w:rsidRPr="00397F7F">
              <w:rPr>
                <w:rFonts w:hint="eastAsia"/>
                <w:color w:val="000000"/>
                <w:sz w:val="21"/>
                <w:szCs w:val="21"/>
              </w:rPr>
              <w:t>合同负债</w:t>
            </w:r>
          </w:p>
        </w:tc>
        <w:tc>
          <w:tcPr>
            <w:tcW w:w="1731" w:type="dxa"/>
            <w:vAlign w:val="center"/>
          </w:tcPr>
          <w:p w14:paraId="740FE756" w14:textId="2C9466F7" w:rsidR="00F36B74" w:rsidRPr="00397F7F" w:rsidRDefault="00F36B74">
            <w:pPr>
              <w:jc w:val="right"/>
              <w:rPr>
                <w:rFonts w:hint="eastAsia"/>
                <w:sz w:val="21"/>
                <w:szCs w:val="21"/>
              </w:rPr>
            </w:pPr>
            <w:r w:rsidRPr="00397F7F">
              <w:rPr>
                <w:color w:val="000000"/>
                <w:sz w:val="21"/>
                <w:szCs w:val="21"/>
              </w:rPr>
              <w:t>97,282,811.39</w:t>
            </w:r>
          </w:p>
        </w:tc>
        <w:tc>
          <w:tcPr>
            <w:tcW w:w="850" w:type="dxa"/>
            <w:vAlign w:val="center"/>
          </w:tcPr>
          <w:p w14:paraId="212ACBF9" w14:textId="543EDFF4" w:rsidR="00F36B74" w:rsidRPr="00397F7F" w:rsidRDefault="00F36B74" w:rsidP="00F36B74">
            <w:pPr>
              <w:jc w:val="right"/>
              <w:rPr>
                <w:rFonts w:hint="eastAsia"/>
                <w:sz w:val="21"/>
                <w:szCs w:val="21"/>
              </w:rPr>
            </w:pPr>
            <w:r w:rsidRPr="00397F7F">
              <w:rPr>
                <w:color w:val="000000"/>
                <w:sz w:val="21"/>
                <w:szCs w:val="21"/>
              </w:rPr>
              <w:t>3.88</w:t>
            </w:r>
          </w:p>
        </w:tc>
        <w:tc>
          <w:tcPr>
            <w:tcW w:w="1701" w:type="dxa"/>
            <w:vAlign w:val="center"/>
          </w:tcPr>
          <w:p w14:paraId="01DFE182" w14:textId="0B2285C3" w:rsidR="00F36B74" w:rsidRPr="00397F7F" w:rsidRDefault="00F36B74">
            <w:pPr>
              <w:jc w:val="right"/>
              <w:rPr>
                <w:rFonts w:hint="eastAsia"/>
                <w:sz w:val="21"/>
                <w:szCs w:val="21"/>
              </w:rPr>
            </w:pPr>
            <w:r w:rsidRPr="00397F7F">
              <w:rPr>
                <w:color w:val="000000"/>
                <w:sz w:val="21"/>
                <w:szCs w:val="21"/>
              </w:rPr>
              <w:t>29,760,325.17</w:t>
            </w:r>
          </w:p>
        </w:tc>
        <w:tc>
          <w:tcPr>
            <w:tcW w:w="992" w:type="dxa"/>
            <w:vAlign w:val="center"/>
          </w:tcPr>
          <w:p w14:paraId="04DAE7BC" w14:textId="25935606" w:rsidR="00F36B74" w:rsidRPr="00397F7F" w:rsidRDefault="00F36B74" w:rsidP="00F36B74">
            <w:pPr>
              <w:jc w:val="right"/>
              <w:rPr>
                <w:rFonts w:hint="eastAsia"/>
                <w:sz w:val="21"/>
                <w:szCs w:val="21"/>
              </w:rPr>
            </w:pPr>
            <w:r w:rsidRPr="00397F7F">
              <w:rPr>
                <w:color w:val="000000"/>
                <w:sz w:val="21"/>
                <w:szCs w:val="21"/>
              </w:rPr>
              <w:t>1.68</w:t>
            </w:r>
          </w:p>
        </w:tc>
        <w:tc>
          <w:tcPr>
            <w:tcW w:w="1186" w:type="dxa"/>
            <w:vAlign w:val="center"/>
          </w:tcPr>
          <w:p w14:paraId="5CF8D0EB" w14:textId="2057F8B3" w:rsidR="00F36B74" w:rsidRPr="00397F7F" w:rsidRDefault="00F36B74" w:rsidP="00F36B74">
            <w:pPr>
              <w:jc w:val="right"/>
              <w:rPr>
                <w:rFonts w:hint="eastAsia"/>
                <w:sz w:val="21"/>
                <w:szCs w:val="21"/>
              </w:rPr>
            </w:pPr>
            <w:r w:rsidRPr="00397F7F">
              <w:rPr>
                <w:color w:val="000000"/>
                <w:sz w:val="21"/>
                <w:szCs w:val="21"/>
              </w:rPr>
              <w:t>226.89</w:t>
            </w:r>
          </w:p>
        </w:tc>
        <w:tc>
          <w:tcPr>
            <w:tcW w:w="6469" w:type="dxa"/>
            <w:vAlign w:val="center"/>
          </w:tcPr>
          <w:p w14:paraId="5073ABFD" w14:textId="77777777" w:rsidR="00F36B74" w:rsidRPr="008F7310" w:rsidRDefault="00AF00E3" w:rsidP="00F36B74">
            <w:pPr>
              <w:rPr>
                <w:rFonts w:hint="eastAsia"/>
                <w:sz w:val="21"/>
                <w:szCs w:val="21"/>
              </w:rPr>
            </w:pPr>
            <w:r w:rsidRPr="008F7310">
              <w:rPr>
                <w:rFonts w:hint="eastAsia"/>
                <w:sz w:val="21"/>
                <w:szCs w:val="21"/>
              </w:rPr>
              <w:t>主要系本期末预收的货款尚未交付所致</w:t>
            </w:r>
          </w:p>
        </w:tc>
      </w:tr>
      <w:tr w:rsidR="00F36B74" w:rsidRPr="008F7310" w14:paraId="56DD8DBE" w14:textId="77777777" w:rsidTr="00397F7F">
        <w:trPr>
          <w:trHeight w:val="135"/>
        </w:trPr>
        <w:tc>
          <w:tcPr>
            <w:tcW w:w="1525" w:type="dxa"/>
            <w:vAlign w:val="center"/>
          </w:tcPr>
          <w:p w14:paraId="2DBEAD57" w14:textId="69ECC0AB" w:rsidR="00F36B74" w:rsidRPr="00397F7F" w:rsidRDefault="00F36B74" w:rsidP="00F36B74">
            <w:pPr>
              <w:rPr>
                <w:rFonts w:hint="eastAsia"/>
                <w:sz w:val="21"/>
                <w:szCs w:val="21"/>
              </w:rPr>
            </w:pPr>
            <w:r w:rsidRPr="00397F7F">
              <w:rPr>
                <w:rFonts w:hint="eastAsia"/>
                <w:color w:val="000000"/>
                <w:sz w:val="21"/>
                <w:szCs w:val="21"/>
              </w:rPr>
              <w:t>一年内到期的非流动负债</w:t>
            </w:r>
          </w:p>
        </w:tc>
        <w:tc>
          <w:tcPr>
            <w:tcW w:w="1731" w:type="dxa"/>
            <w:vAlign w:val="center"/>
          </w:tcPr>
          <w:p w14:paraId="070CBD20" w14:textId="3AA85190" w:rsidR="00F36B74" w:rsidRPr="00397F7F" w:rsidRDefault="00F36B74">
            <w:pPr>
              <w:jc w:val="right"/>
              <w:rPr>
                <w:rFonts w:hint="eastAsia"/>
                <w:sz w:val="21"/>
                <w:szCs w:val="21"/>
              </w:rPr>
            </w:pPr>
            <w:r w:rsidRPr="00397F7F">
              <w:rPr>
                <w:color w:val="000000"/>
                <w:sz w:val="21"/>
                <w:szCs w:val="21"/>
              </w:rPr>
              <w:t>124,023,851.95</w:t>
            </w:r>
          </w:p>
        </w:tc>
        <w:tc>
          <w:tcPr>
            <w:tcW w:w="850" w:type="dxa"/>
            <w:vAlign w:val="center"/>
          </w:tcPr>
          <w:p w14:paraId="0EC01D6D" w14:textId="664DDB4D" w:rsidR="00F36B74" w:rsidRPr="00397F7F" w:rsidRDefault="00F36B74" w:rsidP="00F36B74">
            <w:pPr>
              <w:jc w:val="right"/>
              <w:rPr>
                <w:rFonts w:hint="eastAsia"/>
                <w:sz w:val="21"/>
                <w:szCs w:val="21"/>
              </w:rPr>
            </w:pPr>
            <w:r w:rsidRPr="00397F7F">
              <w:rPr>
                <w:color w:val="000000"/>
                <w:sz w:val="21"/>
                <w:szCs w:val="21"/>
              </w:rPr>
              <w:t>4.95</w:t>
            </w:r>
          </w:p>
        </w:tc>
        <w:tc>
          <w:tcPr>
            <w:tcW w:w="1701" w:type="dxa"/>
            <w:vAlign w:val="center"/>
          </w:tcPr>
          <w:p w14:paraId="7B35A18B" w14:textId="53E2F895" w:rsidR="00F36B74" w:rsidRPr="00397F7F" w:rsidRDefault="00F36B74">
            <w:pPr>
              <w:jc w:val="right"/>
              <w:rPr>
                <w:rFonts w:hint="eastAsia"/>
                <w:sz w:val="21"/>
                <w:szCs w:val="21"/>
              </w:rPr>
            </w:pPr>
            <w:r w:rsidRPr="00397F7F">
              <w:rPr>
                <w:color w:val="000000"/>
                <w:sz w:val="21"/>
                <w:szCs w:val="21"/>
              </w:rPr>
              <w:t>5,601,576.56</w:t>
            </w:r>
          </w:p>
        </w:tc>
        <w:tc>
          <w:tcPr>
            <w:tcW w:w="992" w:type="dxa"/>
            <w:vAlign w:val="center"/>
          </w:tcPr>
          <w:p w14:paraId="538349DE" w14:textId="45673D47" w:rsidR="00F36B74" w:rsidRPr="00397F7F" w:rsidRDefault="00F36B74" w:rsidP="00F36B74">
            <w:pPr>
              <w:jc w:val="right"/>
              <w:rPr>
                <w:rFonts w:hint="eastAsia"/>
                <w:sz w:val="21"/>
                <w:szCs w:val="21"/>
              </w:rPr>
            </w:pPr>
            <w:r w:rsidRPr="00397F7F">
              <w:rPr>
                <w:color w:val="000000"/>
                <w:sz w:val="21"/>
                <w:szCs w:val="21"/>
              </w:rPr>
              <w:t>0.32</w:t>
            </w:r>
          </w:p>
        </w:tc>
        <w:tc>
          <w:tcPr>
            <w:tcW w:w="1186" w:type="dxa"/>
            <w:vAlign w:val="center"/>
          </w:tcPr>
          <w:p w14:paraId="6EB5AF53" w14:textId="24A69BC5" w:rsidR="00F36B74" w:rsidRPr="00397F7F" w:rsidRDefault="00F36B74" w:rsidP="00F36B74">
            <w:pPr>
              <w:jc w:val="right"/>
              <w:rPr>
                <w:rFonts w:hint="eastAsia"/>
                <w:sz w:val="21"/>
                <w:szCs w:val="21"/>
              </w:rPr>
            </w:pPr>
            <w:r w:rsidRPr="00397F7F">
              <w:rPr>
                <w:color w:val="000000"/>
                <w:sz w:val="21"/>
                <w:szCs w:val="21"/>
              </w:rPr>
              <w:t>2,114.09</w:t>
            </w:r>
          </w:p>
        </w:tc>
        <w:tc>
          <w:tcPr>
            <w:tcW w:w="6469" w:type="dxa"/>
            <w:vAlign w:val="center"/>
          </w:tcPr>
          <w:p w14:paraId="4B13EFA6" w14:textId="77777777" w:rsidR="00F36B74" w:rsidRPr="008F7310" w:rsidRDefault="00AF00E3" w:rsidP="00F36B74">
            <w:pPr>
              <w:rPr>
                <w:rFonts w:hint="eastAsia"/>
                <w:sz w:val="21"/>
                <w:szCs w:val="21"/>
              </w:rPr>
            </w:pPr>
            <w:r w:rsidRPr="008F7310">
              <w:rPr>
                <w:rFonts w:hint="eastAsia"/>
                <w:sz w:val="21"/>
                <w:szCs w:val="21"/>
              </w:rPr>
              <w:t>主要系本期末一年内到期的长期借款增加所致</w:t>
            </w:r>
          </w:p>
        </w:tc>
      </w:tr>
      <w:tr w:rsidR="00F36B74" w:rsidRPr="008F7310" w14:paraId="4E3BEF13" w14:textId="77777777" w:rsidTr="00397F7F">
        <w:trPr>
          <w:trHeight w:val="135"/>
        </w:trPr>
        <w:tc>
          <w:tcPr>
            <w:tcW w:w="1525" w:type="dxa"/>
            <w:vAlign w:val="center"/>
          </w:tcPr>
          <w:p w14:paraId="0C939515" w14:textId="26B29947" w:rsidR="00F36B74" w:rsidRPr="00397F7F" w:rsidRDefault="00F36B74" w:rsidP="00F36B74">
            <w:pPr>
              <w:rPr>
                <w:rFonts w:hint="eastAsia"/>
                <w:sz w:val="21"/>
                <w:szCs w:val="21"/>
              </w:rPr>
            </w:pPr>
            <w:r w:rsidRPr="00397F7F">
              <w:rPr>
                <w:rFonts w:hint="eastAsia"/>
                <w:color w:val="000000"/>
                <w:sz w:val="21"/>
                <w:szCs w:val="21"/>
              </w:rPr>
              <w:t>租赁负债</w:t>
            </w:r>
          </w:p>
        </w:tc>
        <w:tc>
          <w:tcPr>
            <w:tcW w:w="1731" w:type="dxa"/>
            <w:vAlign w:val="center"/>
          </w:tcPr>
          <w:p w14:paraId="14CAFF0E" w14:textId="2CAF01ED" w:rsidR="00F36B74" w:rsidRPr="00397F7F" w:rsidRDefault="00F36B74">
            <w:pPr>
              <w:jc w:val="right"/>
              <w:rPr>
                <w:rFonts w:hint="eastAsia"/>
                <w:sz w:val="21"/>
                <w:szCs w:val="21"/>
              </w:rPr>
            </w:pPr>
            <w:r w:rsidRPr="00397F7F">
              <w:rPr>
                <w:color w:val="000000"/>
                <w:sz w:val="21"/>
                <w:szCs w:val="21"/>
              </w:rPr>
              <w:t>11,078,035.26</w:t>
            </w:r>
          </w:p>
        </w:tc>
        <w:tc>
          <w:tcPr>
            <w:tcW w:w="850" w:type="dxa"/>
            <w:vAlign w:val="center"/>
          </w:tcPr>
          <w:p w14:paraId="4AA766F2" w14:textId="50E99F5D" w:rsidR="00F36B74" w:rsidRPr="00397F7F" w:rsidRDefault="00F36B74" w:rsidP="00F36B74">
            <w:pPr>
              <w:jc w:val="right"/>
              <w:rPr>
                <w:rFonts w:hint="eastAsia"/>
                <w:sz w:val="21"/>
                <w:szCs w:val="21"/>
              </w:rPr>
            </w:pPr>
            <w:r w:rsidRPr="00397F7F">
              <w:rPr>
                <w:color w:val="000000"/>
                <w:sz w:val="21"/>
                <w:szCs w:val="21"/>
              </w:rPr>
              <w:t>0.44</w:t>
            </w:r>
          </w:p>
        </w:tc>
        <w:tc>
          <w:tcPr>
            <w:tcW w:w="1701" w:type="dxa"/>
            <w:vAlign w:val="center"/>
          </w:tcPr>
          <w:p w14:paraId="132527DC" w14:textId="2D938A74" w:rsidR="00F36B74" w:rsidRPr="00397F7F" w:rsidRDefault="00F36B74" w:rsidP="00F36B74">
            <w:pPr>
              <w:jc w:val="right"/>
              <w:rPr>
                <w:rFonts w:hint="eastAsia"/>
                <w:sz w:val="21"/>
                <w:szCs w:val="21"/>
              </w:rPr>
            </w:pPr>
            <w:r w:rsidRPr="00397F7F">
              <w:rPr>
                <w:color w:val="000000"/>
                <w:sz w:val="21"/>
                <w:szCs w:val="21"/>
              </w:rPr>
              <w:t>684,976.94</w:t>
            </w:r>
          </w:p>
        </w:tc>
        <w:tc>
          <w:tcPr>
            <w:tcW w:w="992" w:type="dxa"/>
            <w:vAlign w:val="center"/>
          </w:tcPr>
          <w:p w14:paraId="1376E383" w14:textId="1AE617AC" w:rsidR="00F36B74" w:rsidRPr="00397F7F" w:rsidRDefault="00F36B74" w:rsidP="00F36B74">
            <w:pPr>
              <w:jc w:val="right"/>
              <w:rPr>
                <w:rFonts w:hint="eastAsia"/>
                <w:sz w:val="21"/>
                <w:szCs w:val="21"/>
              </w:rPr>
            </w:pPr>
            <w:r w:rsidRPr="00397F7F">
              <w:rPr>
                <w:color w:val="000000"/>
                <w:sz w:val="21"/>
                <w:szCs w:val="21"/>
              </w:rPr>
              <w:t>0.04</w:t>
            </w:r>
          </w:p>
        </w:tc>
        <w:tc>
          <w:tcPr>
            <w:tcW w:w="1186" w:type="dxa"/>
            <w:vAlign w:val="center"/>
          </w:tcPr>
          <w:p w14:paraId="5302E218" w14:textId="0826E4D9" w:rsidR="00F36B74" w:rsidRPr="00397F7F" w:rsidRDefault="00F36B74" w:rsidP="00F36B74">
            <w:pPr>
              <w:jc w:val="right"/>
              <w:rPr>
                <w:rFonts w:hint="eastAsia"/>
                <w:sz w:val="21"/>
                <w:szCs w:val="21"/>
              </w:rPr>
            </w:pPr>
            <w:r w:rsidRPr="00397F7F">
              <w:rPr>
                <w:color w:val="000000"/>
                <w:sz w:val="21"/>
                <w:szCs w:val="21"/>
              </w:rPr>
              <w:t>1,517.29</w:t>
            </w:r>
          </w:p>
        </w:tc>
        <w:tc>
          <w:tcPr>
            <w:tcW w:w="6469" w:type="dxa"/>
            <w:vAlign w:val="center"/>
          </w:tcPr>
          <w:p w14:paraId="30A893D4" w14:textId="77777777" w:rsidR="00F36B74" w:rsidRPr="008F7310" w:rsidRDefault="00AF00E3" w:rsidP="00F36B74">
            <w:pPr>
              <w:rPr>
                <w:rFonts w:hint="eastAsia"/>
                <w:sz w:val="21"/>
                <w:szCs w:val="21"/>
              </w:rPr>
            </w:pPr>
            <w:r w:rsidRPr="008F7310">
              <w:rPr>
                <w:rFonts w:hint="eastAsia"/>
                <w:sz w:val="21"/>
                <w:szCs w:val="21"/>
              </w:rPr>
              <w:t>主要系本期新增租赁办公楼所致</w:t>
            </w:r>
          </w:p>
        </w:tc>
      </w:tr>
      <w:tr w:rsidR="00F36B74" w:rsidRPr="008F7310" w14:paraId="1D3A0590" w14:textId="77777777" w:rsidTr="00397F7F">
        <w:trPr>
          <w:trHeight w:val="135"/>
        </w:trPr>
        <w:tc>
          <w:tcPr>
            <w:tcW w:w="1525" w:type="dxa"/>
            <w:vAlign w:val="center"/>
          </w:tcPr>
          <w:p w14:paraId="6C4F9B8B" w14:textId="5726179F" w:rsidR="00F36B74" w:rsidRPr="00397F7F" w:rsidRDefault="00F36B74" w:rsidP="00F36B74">
            <w:pPr>
              <w:rPr>
                <w:rFonts w:hint="eastAsia"/>
                <w:sz w:val="21"/>
                <w:szCs w:val="21"/>
              </w:rPr>
            </w:pPr>
            <w:r w:rsidRPr="00397F7F">
              <w:rPr>
                <w:rFonts w:hint="eastAsia"/>
                <w:color w:val="000000"/>
                <w:sz w:val="21"/>
                <w:szCs w:val="21"/>
              </w:rPr>
              <w:t>递延收益</w:t>
            </w:r>
          </w:p>
        </w:tc>
        <w:tc>
          <w:tcPr>
            <w:tcW w:w="1731" w:type="dxa"/>
            <w:vAlign w:val="center"/>
          </w:tcPr>
          <w:p w14:paraId="450F1610" w14:textId="6B6510D7" w:rsidR="00F36B74" w:rsidRPr="00397F7F" w:rsidRDefault="00F36B74">
            <w:pPr>
              <w:jc w:val="right"/>
              <w:rPr>
                <w:rFonts w:hint="eastAsia"/>
                <w:sz w:val="21"/>
                <w:szCs w:val="21"/>
              </w:rPr>
            </w:pPr>
            <w:r w:rsidRPr="00397F7F">
              <w:rPr>
                <w:color w:val="000000"/>
                <w:sz w:val="21"/>
                <w:szCs w:val="21"/>
              </w:rPr>
              <w:t>1,211,196.76</w:t>
            </w:r>
          </w:p>
        </w:tc>
        <w:tc>
          <w:tcPr>
            <w:tcW w:w="850" w:type="dxa"/>
            <w:vAlign w:val="center"/>
          </w:tcPr>
          <w:p w14:paraId="6ECE334F" w14:textId="1F43FF65" w:rsidR="00F36B74" w:rsidRPr="00397F7F" w:rsidRDefault="00F36B74" w:rsidP="00F36B74">
            <w:pPr>
              <w:jc w:val="right"/>
              <w:rPr>
                <w:rFonts w:hint="eastAsia"/>
                <w:sz w:val="21"/>
                <w:szCs w:val="21"/>
              </w:rPr>
            </w:pPr>
            <w:r w:rsidRPr="00397F7F">
              <w:rPr>
                <w:color w:val="000000"/>
                <w:sz w:val="21"/>
                <w:szCs w:val="21"/>
              </w:rPr>
              <w:t>0.05</w:t>
            </w:r>
          </w:p>
        </w:tc>
        <w:tc>
          <w:tcPr>
            <w:tcW w:w="1701" w:type="dxa"/>
            <w:vAlign w:val="center"/>
          </w:tcPr>
          <w:p w14:paraId="7793532F" w14:textId="0EA97FC4" w:rsidR="00F36B74" w:rsidRPr="00397F7F" w:rsidRDefault="00F36B74" w:rsidP="00F36B74">
            <w:pPr>
              <w:jc w:val="right"/>
              <w:rPr>
                <w:rFonts w:hint="eastAsia"/>
                <w:sz w:val="21"/>
                <w:szCs w:val="21"/>
              </w:rPr>
            </w:pPr>
            <w:r w:rsidRPr="00397F7F">
              <w:rPr>
                <w:color w:val="000000"/>
                <w:sz w:val="21"/>
                <w:szCs w:val="21"/>
              </w:rPr>
              <w:t>2,646,823.82</w:t>
            </w:r>
          </w:p>
        </w:tc>
        <w:tc>
          <w:tcPr>
            <w:tcW w:w="992" w:type="dxa"/>
            <w:vAlign w:val="center"/>
          </w:tcPr>
          <w:p w14:paraId="69EB2B15" w14:textId="1DA2D504" w:rsidR="00F36B74" w:rsidRPr="00397F7F" w:rsidRDefault="00F36B74" w:rsidP="00F36B74">
            <w:pPr>
              <w:jc w:val="right"/>
              <w:rPr>
                <w:rFonts w:hint="eastAsia"/>
                <w:sz w:val="21"/>
                <w:szCs w:val="21"/>
              </w:rPr>
            </w:pPr>
            <w:r w:rsidRPr="00397F7F">
              <w:rPr>
                <w:color w:val="000000"/>
                <w:sz w:val="21"/>
                <w:szCs w:val="21"/>
              </w:rPr>
              <w:t>0.15</w:t>
            </w:r>
          </w:p>
        </w:tc>
        <w:tc>
          <w:tcPr>
            <w:tcW w:w="1186" w:type="dxa"/>
            <w:vAlign w:val="center"/>
          </w:tcPr>
          <w:p w14:paraId="7DE0ABF4" w14:textId="0AD2C349" w:rsidR="00F36B74" w:rsidRPr="00397F7F" w:rsidRDefault="00F36B74" w:rsidP="00F36B74">
            <w:pPr>
              <w:jc w:val="right"/>
              <w:rPr>
                <w:rFonts w:hint="eastAsia"/>
                <w:sz w:val="21"/>
                <w:szCs w:val="21"/>
              </w:rPr>
            </w:pPr>
            <w:r w:rsidRPr="00397F7F">
              <w:rPr>
                <w:color w:val="000000"/>
                <w:sz w:val="21"/>
                <w:szCs w:val="21"/>
              </w:rPr>
              <w:t>-54.24</w:t>
            </w:r>
          </w:p>
        </w:tc>
        <w:tc>
          <w:tcPr>
            <w:tcW w:w="6469" w:type="dxa"/>
            <w:vAlign w:val="center"/>
          </w:tcPr>
          <w:p w14:paraId="2F319BFD" w14:textId="77777777" w:rsidR="00F36B74" w:rsidRPr="008F7310" w:rsidRDefault="00AF00E3" w:rsidP="00F36B74">
            <w:pPr>
              <w:rPr>
                <w:rFonts w:hint="eastAsia"/>
                <w:sz w:val="21"/>
                <w:szCs w:val="21"/>
              </w:rPr>
            </w:pPr>
            <w:r w:rsidRPr="008F7310">
              <w:rPr>
                <w:rFonts w:hint="eastAsia"/>
                <w:sz w:val="21"/>
                <w:szCs w:val="21"/>
              </w:rPr>
              <w:t>主要系与资产相关的政府补助摊销确认为其他收益所致</w:t>
            </w:r>
          </w:p>
        </w:tc>
      </w:tr>
      <w:tr w:rsidR="00F36B74" w:rsidRPr="008F7310" w14:paraId="5790E2F5" w14:textId="77777777" w:rsidTr="00397F7F">
        <w:trPr>
          <w:trHeight w:val="135"/>
        </w:trPr>
        <w:tc>
          <w:tcPr>
            <w:tcW w:w="1525" w:type="dxa"/>
            <w:vAlign w:val="center"/>
          </w:tcPr>
          <w:p w14:paraId="55F4382F" w14:textId="529A9046" w:rsidR="00F36B74" w:rsidRPr="00397F7F" w:rsidRDefault="00F36B74" w:rsidP="00F36B74">
            <w:pPr>
              <w:rPr>
                <w:rFonts w:hint="eastAsia"/>
                <w:sz w:val="21"/>
                <w:szCs w:val="21"/>
              </w:rPr>
            </w:pPr>
            <w:r w:rsidRPr="00397F7F">
              <w:rPr>
                <w:rFonts w:hint="eastAsia"/>
                <w:color w:val="000000"/>
                <w:sz w:val="21"/>
                <w:szCs w:val="21"/>
              </w:rPr>
              <w:t>递延所得税负债</w:t>
            </w:r>
          </w:p>
        </w:tc>
        <w:tc>
          <w:tcPr>
            <w:tcW w:w="1731" w:type="dxa"/>
            <w:vAlign w:val="center"/>
          </w:tcPr>
          <w:p w14:paraId="151C38DF" w14:textId="0E9DB595" w:rsidR="00F36B74" w:rsidRPr="00397F7F" w:rsidRDefault="00F36B74" w:rsidP="00F36B74">
            <w:pPr>
              <w:jc w:val="right"/>
              <w:rPr>
                <w:rFonts w:hint="eastAsia"/>
                <w:sz w:val="21"/>
                <w:szCs w:val="21"/>
              </w:rPr>
            </w:pPr>
            <w:r w:rsidRPr="00397F7F">
              <w:rPr>
                <w:color w:val="000000"/>
                <w:sz w:val="21"/>
                <w:szCs w:val="21"/>
              </w:rPr>
              <w:t>2,363,970.38</w:t>
            </w:r>
          </w:p>
        </w:tc>
        <w:tc>
          <w:tcPr>
            <w:tcW w:w="850" w:type="dxa"/>
            <w:vAlign w:val="center"/>
          </w:tcPr>
          <w:p w14:paraId="76BE75A9" w14:textId="201ED42B" w:rsidR="00F36B74" w:rsidRPr="00397F7F" w:rsidRDefault="00F36B74" w:rsidP="00F36B74">
            <w:pPr>
              <w:jc w:val="right"/>
              <w:rPr>
                <w:rFonts w:hint="eastAsia"/>
                <w:sz w:val="21"/>
                <w:szCs w:val="21"/>
              </w:rPr>
            </w:pPr>
            <w:r w:rsidRPr="00397F7F">
              <w:rPr>
                <w:color w:val="000000"/>
                <w:sz w:val="21"/>
                <w:szCs w:val="21"/>
              </w:rPr>
              <w:t>0.09</w:t>
            </w:r>
          </w:p>
        </w:tc>
        <w:tc>
          <w:tcPr>
            <w:tcW w:w="1701" w:type="dxa"/>
            <w:vAlign w:val="center"/>
          </w:tcPr>
          <w:p w14:paraId="03B4CC82" w14:textId="59BE3EAD" w:rsidR="00F36B74" w:rsidRPr="00397F7F" w:rsidRDefault="00F36B74" w:rsidP="00F36B74">
            <w:pPr>
              <w:jc w:val="right"/>
              <w:rPr>
                <w:rFonts w:hint="eastAsia"/>
                <w:sz w:val="21"/>
                <w:szCs w:val="21"/>
              </w:rPr>
            </w:pPr>
            <w:r w:rsidRPr="00397F7F">
              <w:rPr>
                <w:color w:val="000000"/>
                <w:sz w:val="21"/>
                <w:szCs w:val="21"/>
              </w:rPr>
              <w:t>839,062.69</w:t>
            </w:r>
          </w:p>
        </w:tc>
        <w:tc>
          <w:tcPr>
            <w:tcW w:w="992" w:type="dxa"/>
            <w:vAlign w:val="center"/>
          </w:tcPr>
          <w:p w14:paraId="4A16514C" w14:textId="72775081" w:rsidR="00F36B74" w:rsidRPr="00397F7F" w:rsidRDefault="00F36B74" w:rsidP="00F36B74">
            <w:pPr>
              <w:jc w:val="right"/>
              <w:rPr>
                <w:rFonts w:hint="eastAsia"/>
                <w:sz w:val="21"/>
                <w:szCs w:val="21"/>
              </w:rPr>
            </w:pPr>
            <w:r w:rsidRPr="00397F7F">
              <w:rPr>
                <w:color w:val="000000"/>
                <w:sz w:val="21"/>
                <w:szCs w:val="21"/>
              </w:rPr>
              <w:t>0.05</w:t>
            </w:r>
          </w:p>
        </w:tc>
        <w:tc>
          <w:tcPr>
            <w:tcW w:w="1186" w:type="dxa"/>
            <w:vAlign w:val="center"/>
          </w:tcPr>
          <w:p w14:paraId="5539A1AE" w14:textId="66586703" w:rsidR="00F36B74" w:rsidRPr="00397F7F" w:rsidRDefault="00F36B74" w:rsidP="00F36B74">
            <w:pPr>
              <w:jc w:val="right"/>
              <w:rPr>
                <w:rFonts w:hint="eastAsia"/>
                <w:sz w:val="21"/>
                <w:szCs w:val="21"/>
              </w:rPr>
            </w:pPr>
            <w:r w:rsidRPr="00397F7F">
              <w:rPr>
                <w:color w:val="000000"/>
                <w:sz w:val="21"/>
                <w:szCs w:val="21"/>
              </w:rPr>
              <w:t>181.74</w:t>
            </w:r>
          </w:p>
        </w:tc>
        <w:tc>
          <w:tcPr>
            <w:tcW w:w="6469" w:type="dxa"/>
            <w:vAlign w:val="center"/>
          </w:tcPr>
          <w:p w14:paraId="1EFC7E95" w14:textId="77777777" w:rsidR="00F36B74" w:rsidRPr="008F7310" w:rsidRDefault="00AF00E3" w:rsidP="00F36B74">
            <w:pPr>
              <w:rPr>
                <w:rFonts w:hint="eastAsia"/>
                <w:sz w:val="21"/>
                <w:szCs w:val="21"/>
              </w:rPr>
            </w:pPr>
            <w:r w:rsidRPr="008F7310">
              <w:rPr>
                <w:rFonts w:hint="eastAsia"/>
                <w:sz w:val="21"/>
                <w:szCs w:val="21"/>
              </w:rPr>
              <w:t>主要系应纳税暂时性差异增加所致</w:t>
            </w:r>
          </w:p>
        </w:tc>
      </w:tr>
    </w:tbl>
    <w:p w14:paraId="6C5FC01F" w14:textId="77777777" w:rsidR="005265CD" w:rsidRPr="00397F7F" w:rsidRDefault="007066F1">
      <w:pPr>
        <w:rPr>
          <w:rFonts w:hint="eastAsia"/>
          <w:sz w:val="21"/>
          <w:szCs w:val="21"/>
        </w:rPr>
      </w:pPr>
      <w:r w:rsidRPr="00397F7F">
        <w:rPr>
          <w:rFonts w:hint="eastAsia"/>
          <w:sz w:val="21"/>
          <w:szCs w:val="21"/>
        </w:rPr>
        <w:t>其他说明</w:t>
      </w:r>
    </w:p>
    <w:sdt>
      <w:sdtPr>
        <w:rPr>
          <w:rFonts w:hint="eastAsia"/>
          <w:sz w:val="21"/>
          <w:szCs w:val="21"/>
        </w:rPr>
        <w:alias w:val="资产及负债状况的其他说明"/>
        <w:tag w:val="_GBC_3aee54264edd4bb08807d2335eb33f43"/>
        <w:id w:val="909050575"/>
        <w:placeholder>
          <w:docPart w:val="GBC22222222222222222222222222222"/>
        </w:placeholder>
      </w:sdtPr>
      <w:sdtContent>
        <w:p w14:paraId="305A4D6A" w14:textId="77777777" w:rsidR="005265CD" w:rsidRPr="00397F7F" w:rsidRDefault="005334C8">
          <w:pPr>
            <w:rPr>
              <w:rFonts w:hint="eastAsia"/>
              <w:sz w:val="21"/>
              <w:szCs w:val="21"/>
            </w:rPr>
          </w:pPr>
          <w:r w:rsidRPr="00397F7F">
            <w:rPr>
              <w:rFonts w:hint="eastAsia"/>
              <w:sz w:val="21"/>
              <w:szCs w:val="21"/>
            </w:rPr>
            <w:t>无</w:t>
          </w:r>
        </w:p>
      </w:sdtContent>
    </w:sdt>
    <w:p w14:paraId="1358A192" w14:textId="77777777" w:rsidR="005334C8" w:rsidRPr="00397F7F" w:rsidRDefault="005334C8">
      <w:pPr>
        <w:rPr>
          <w:rFonts w:hint="eastAsia"/>
          <w:sz w:val="21"/>
          <w:szCs w:val="21"/>
        </w:rPr>
        <w:sectPr w:rsidR="005334C8" w:rsidRPr="00397F7F" w:rsidSect="005334C8">
          <w:pgSz w:w="16838" w:h="11906" w:orient="landscape"/>
          <w:pgMar w:top="1797" w:right="1525" w:bottom="1276" w:left="1440" w:header="855" w:footer="992" w:gutter="0"/>
          <w:cols w:space="425"/>
          <w:docGrid w:linePitch="326"/>
        </w:sectPr>
      </w:pPr>
    </w:p>
    <w:p w14:paraId="4A3B0B25" w14:textId="77777777" w:rsidR="005265CD" w:rsidRPr="00397F7F" w:rsidRDefault="005265CD">
      <w:pPr>
        <w:rPr>
          <w:rFonts w:hint="eastAsia"/>
          <w:sz w:val="21"/>
          <w:szCs w:val="21"/>
        </w:rPr>
      </w:pPr>
    </w:p>
    <w:p w14:paraId="5627719E" w14:textId="77777777" w:rsidR="005265CD" w:rsidRPr="00397F7F" w:rsidRDefault="007066F1">
      <w:pPr>
        <w:rPr>
          <w:rFonts w:hint="eastAsia"/>
          <w:sz w:val="21"/>
          <w:szCs w:val="21"/>
        </w:rPr>
      </w:pPr>
      <w:r w:rsidRPr="00397F7F">
        <w:rPr>
          <w:rFonts w:hint="eastAsia"/>
          <w:sz w:val="21"/>
          <w:szCs w:val="21"/>
        </w:rPr>
        <w:t>公司尚未盈利的成因及对公司的影响</w:t>
      </w:r>
    </w:p>
    <w:sdt>
      <w:sdtPr>
        <w:rPr>
          <w:rFonts w:hint="eastAsia"/>
          <w:sz w:val="21"/>
          <w:szCs w:val="21"/>
        </w:rPr>
        <w:alias w:val="是否适用：公司尚未盈利的成因及对公司的影响[双击切换]"/>
        <w:tag w:val="_GBC_de9430527e104ca3a29e70a8b44cfb5e"/>
        <w:id w:val="359858099"/>
        <w:placeholder>
          <w:docPart w:val="GBC22222222222222222222222222222"/>
        </w:placeholder>
      </w:sdtPr>
      <w:sdtContent>
        <w:p w14:paraId="423E98CF" w14:textId="77777777" w:rsidR="005265CD" w:rsidRPr="00397F7F" w:rsidRDefault="007066F1" w:rsidP="00A563A7">
          <w:pPr>
            <w:rPr>
              <w:rFonts w:hint="eastAsia"/>
              <w:sz w:val="21"/>
              <w:szCs w:val="21"/>
            </w:rPr>
          </w:pPr>
          <w:r w:rsidRPr="00397F7F">
            <w:rPr>
              <w:rFonts w:hint="eastAsia"/>
              <w:sz w:val="21"/>
              <w:szCs w:val="21"/>
            </w:rPr>
            <w:fldChar w:fldCharType="begin"/>
          </w:r>
          <w:r w:rsidR="00A563A7" w:rsidRPr="00397F7F">
            <w:rPr>
              <w:sz w:val="21"/>
              <w:szCs w:val="21"/>
            </w:rPr>
            <w:instrText xml:space="preserve"> MACROBUTTON  SnrToggleCheckbox □适用 </w:instrText>
          </w:r>
          <w:r w:rsidRPr="00397F7F">
            <w:rPr>
              <w:rFonts w:hint="eastAsia"/>
              <w:sz w:val="21"/>
              <w:szCs w:val="21"/>
            </w:rPr>
            <w:fldChar w:fldCharType="end"/>
          </w:r>
          <w:r w:rsidRPr="00397F7F">
            <w:rPr>
              <w:rFonts w:hint="eastAsia"/>
              <w:sz w:val="21"/>
              <w:szCs w:val="21"/>
            </w:rPr>
            <w:fldChar w:fldCharType="begin"/>
          </w:r>
          <w:r w:rsidR="00A563A7" w:rsidRPr="00397F7F">
            <w:rPr>
              <w:sz w:val="21"/>
              <w:szCs w:val="21"/>
            </w:rPr>
            <w:instrText xml:space="preserve"> MACROBUTTON  SnrToggleCheckbox √不适用 </w:instrText>
          </w:r>
          <w:r w:rsidRPr="00397F7F">
            <w:rPr>
              <w:rFonts w:hint="eastAsia"/>
              <w:sz w:val="21"/>
              <w:szCs w:val="21"/>
            </w:rPr>
            <w:fldChar w:fldCharType="end"/>
          </w:r>
        </w:p>
      </w:sdtContent>
    </w:sdt>
    <w:p w14:paraId="767911F1" w14:textId="77777777" w:rsidR="005265CD" w:rsidRPr="00397F7F" w:rsidRDefault="005265CD">
      <w:pPr>
        <w:rPr>
          <w:rFonts w:hint="eastAsia"/>
          <w:sz w:val="21"/>
          <w:szCs w:val="21"/>
        </w:rPr>
      </w:pPr>
    </w:p>
    <w:p w14:paraId="1DB2351A" w14:textId="77777777" w:rsidR="005265CD" w:rsidRPr="00397F7F" w:rsidRDefault="007066F1">
      <w:pPr>
        <w:pStyle w:val="4"/>
        <w:numPr>
          <w:ilvl w:val="0"/>
          <w:numId w:val="59"/>
        </w:numPr>
        <w:rPr>
          <w:rFonts w:ascii="宋体" w:eastAsia="宋体" w:hAnsi="宋体" w:hint="eastAsia"/>
          <w:szCs w:val="21"/>
        </w:rPr>
      </w:pPr>
      <w:bookmarkStart w:id="93" w:name="_Hlk89877438"/>
      <w:bookmarkStart w:id="94" w:name="_Hlk90301080"/>
      <w:r w:rsidRPr="008F7310">
        <w:rPr>
          <w:rFonts w:ascii="宋体" w:eastAsia="宋体" w:hAnsi="宋体" w:cs="宋体" w:hint="eastAsia"/>
          <w:kern w:val="0"/>
          <w:szCs w:val="21"/>
        </w:rPr>
        <w:t>境外资产情况</w:t>
      </w:r>
    </w:p>
    <w:sdt>
      <w:sdtPr>
        <w:rPr>
          <w:rFonts w:hint="eastAsia"/>
          <w:sz w:val="21"/>
          <w:szCs w:val="21"/>
        </w:rPr>
        <w:alias w:val="是否适用：境外资产情况 [双击切换]"/>
        <w:tag w:val="_GBC_319bede669784b5bbdedb4812d6c463d"/>
        <w:id w:val="-347173686"/>
        <w:placeholder>
          <w:docPart w:val="GBC22222222222222222222222222222"/>
        </w:placeholder>
      </w:sdtPr>
      <w:sdtContent>
        <w:p w14:paraId="58ABE54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588F0BF" w14:textId="77777777" w:rsidR="005265CD" w:rsidRPr="008F7310" w:rsidRDefault="007066F1">
      <w:pPr>
        <w:pStyle w:val="5"/>
        <w:numPr>
          <w:ilvl w:val="0"/>
          <w:numId w:val="17"/>
        </w:numPr>
        <w:ind w:left="450" w:hanging="450"/>
        <w:rPr>
          <w:rFonts w:ascii="宋体" w:hAnsi="宋体" w:hint="eastAsia"/>
          <w:szCs w:val="21"/>
        </w:rPr>
      </w:pPr>
      <w:bookmarkStart w:id="95" w:name="_Hlk74646369"/>
      <w:bookmarkStart w:id="96" w:name="_Hlk89175643"/>
      <w:r w:rsidRPr="008F7310">
        <w:rPr>
          <w:rFonts w:ascii="宋体" w:hAnsi="宋体" w:hint="eastAsia"/>
          <w:szCs w:val="21"/>
        </w:rPr>
        <w:t>资产规模</w:t>
      </w:r>
    </w:p>
    <w:p w14:paraId="0188C28E" w14:textId="77777777" w:rsidR="005265CD" w:rsidRPr="00397F7F" w:rsidRDefault="007066F1">
      <w:pPr>
        <w:rPr>
          <w:rFonts w:hint="eastAsia"/>
          <w:sz w:val="21"/>
          <w:szCs w:val="21"/>
        </w:rPr>
      </w:pPr>
      <w:r w:rsidRPr="00397F7F">
        <w:rPr>
          <w:rFonts w:hint="eastAsia"/>
          <w:sz w:val="21"/>
          <w:szCs w:val="21"/>
        </w:rPr>
        <w:t>其中：境外资产</w:t>
      </w:r>
      <w:sdt>
        <w:sdtPr>
          <w:rPr>
            <w:rFonts w:hint="eastAsia"/>
            <w:sz w:val="21"/>
            <w:szCs w:val="21"/>
          </w:rPr>
          <w:alias w:val="报告期内公司境外资产变化"/>
          <w:tag w:val="_GBC_2efa46baebde44159b116c7feae1eba4"/>
          <w:id w:val="-2107024192"/>
          <w:placeholder>
            <w:docPart w:val="GBC22222222222222222222222222222"/>
          </w:placeholder>
        </w:sdtPr>
        <w:sdtContent>
          <w:r w:rsidR="00A563A7" w:rsidRPr="00397F7F">
            <w:rPr>
              <w:sz w:val="21"/>
              <w:szCs w:val="21"/>
            </w:rPr>
            <w:t>28,408.76</w:t>
          </w:r>
        </w:sdtContent>
      </w:sdt>
      <w:r w:rsidRPr="00397F7F">
        <w:rPr>
          <w:rFonts w:hint="eastAsia"/>
          <w:sz w:val="21"/>
          <w:szCs w:val="21"/>
        </w:rPr>
        <w:t>（单位：</w:t>
      </w:r>
      <w:sdt>
        <w:sdtPr>
          <w:rPr>
            <w:rFonts w:hint="eastAsia"/>
            <w:sz w:val="21"/>
            <w:szCs w:val="21"/>
          </w:rPr>
          <w:alias w:val="单位：报告期内公司境外资产变化"/>
          <w:tag w:val="_GBC_4da048536c7940848494518e3d652bd7"/>
          <w:id w:val="-185702714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A563A7" w:rsidRPr="00397F7F">
            <w:rPr>
              <w:rFonts w:hint="eastAsia"/>
              <w:sz w:val="21"/>
              <w:szCs w:val="21"/>
            </w:rPr>
            <w:t>万元</w:t>
          </w:r>
        </w:sdtContent>
      </w:sdt>
      <w:r w:rsidRPr="00397F7F">
        <w:rPr>
          <w:sz w:val="21"/>
          <w:szCs w:val="21"/>
        </w:rPr>
        <w:t xml:space="preserve">  币种：</w:t>
      </w:r>
      <w:sdt>
        <w:sdtPr>
          <w:rPr>
            <w:rFonts w:hint="eastAsia"/>
            <w:sz w:val="21"/>
            <w:szCs w:val="21"/>
          </w:rPr>
          <w:alias w:val="币种：报告期内公司境外资产变化"/>
          <w:tag w:val="_GBC_deece079483c4ca185874bb9d19fc72c"/>
          <w:id w:val="144812380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r w:rsidRPr="00397F7F">
        <w:rPr>
          <w:rFonts w:hint="eastAsia"/>
          <w:sz w:val="21"/>
          <w:szCs w:val="21"/>
        </w:rPr>
        <w:t>），占总资产的比例为</w:t>
      </w:r>
      <w:sdt>
        <w:sdtPr>
          <w:rPr>
            <w:rFonts w:hint="eastAsia"/>
            <w:sz w:val="21"/>
            <w:szCs w:val="21"/>
          </w:rPr>
          <w:alias w:val="报告期内公司境外资产变化占总资产的比例"/>
          <w:tag w:val="_GBC_285eeb844a534d0a804ec084fdf7023c"/>
          <w:id w:val="2001695243"/>
          <w:placeholder>
            <w:docPart w:val="GBC22222222222222222222222222222"/>
          </w:placeholder>
        </w:sdtPr>
        <w:sdtContent>
          <w:r w:rsidR="00F01BA8" w:rsidRPr="00397F7F">
            <w:rPr>
              <w:sz w:val="21"/>
              <w:szCs w:val="21"/>
            </w:rPr>
            <w:t>11.34</w:t>
          </w:r>
        </w:sdtContent>
      </w:sdt>
      <w:r w:rsidRPr="00397F7F">
        <w:rPr>
          <w:sz w:val="21"/>
          <w:szCs w:val="21"/>
        </w:rPr>
        <w:t>%。</w:t>
      </w:r>
    </w:p>
    <w:p w14:paraId="769C7C07" w14:textId="77777777" w:rsidR="005265CD" w:rsidRPr="00397F7F" w:rsidRDefault="005265CD">
      <w:pPr>
        <w:rPr>
          <w:rFonts w:hint="eastAsia"/>
          <w:sz w:val="21"/>
          <w:szCs w:val="21"/>
        </w:rPr>
      </w:pPr>
    </w:p>
    <w:p w14:paraId="6C4F0C75" w14:textId="77777777" w:rsidR="005265CD" w:rsidRPr="008F7310" w:rsidRDefault="007066F1">
      <w:pPr>
        <w:pStyle w:val="5"/>
        <w:numPr>
          <w:ilvl w:val="0"/>
          <w:numId w:val="17"/>
        </w:numPr>
        <w:ind w:left="450" w:hanging="450"/>
        <w:rPr>
          <w:rFonts w:ascii="宋体" w:hAnsi="宋体" w:hint="eastAsia"/>
          <w:szCs w:val="21"/>
        </w:rPr>
      </w:pPr>
      <w:bookmarkStart w:id="97" w:name="_Hlk89176028"/>
      <w:bookmarkEnd w:id="95"/>
      <w:bookmarkEnd w:id="96"/>
      <w:r w:rsidRPr="008F7310">
        <w:rPr>
          <w:rFonts w:ascii="宋体" w:hAnsi="宋体" w:hint="eastAsia"/>
          <w:szCs w:val="21"/>
        </w:rPr>
        <w:t>境外资产</w:t>
      </w:r>
      <w:proofErr w:type="gramStart"/>
      <w:r w:rsidRPr="008F7310">
        <w:rPr>
          <w:rFonts w:ascii="宋体" w:hAnsi="宋体" w:hint="eastAsia"/>
          <w:szCs w:val="21"/>
        </w:rPr>
        <w:t>占比较</w:t>
      </w:r>
      <w:proofErr w:type="gramEnd"/>
      <w:r w:rsidRPr="008F7310">
        <w:rPr>
          <w:rFonts w:ascii="宋体" w:hAnsi="宋体" w:hint="eastAsia"/>
          <w:szCs w:val="21"/>
        </w:rPr>
        <w:t>高的相关说明</w:t>
      </w:r>
    </w:p>
    <w:sdt>
      <w:sdtPr>
        <w:rPr>
          <w:rFonts w:hint="eastAsia"/>
          <w:sz w:val="21"/>
          <w:szCs w:val="21"/>
        </w:rPr>
        <w:alias w:val="是否适用：境外资产占比较高的相关说明  [双击切换]"/>
        <w:tag w:val="_GBC_77092ba1b2264dbdbb48f43d95796efe"/>
        <w:id w:val="1601220289"/>
        <w:placeholder>
          <w:docPart w:val="GBC22222222222222222222222222222"/>
        </w:placeholder>
      </w:sdtPr>
      <w:sdtContent>
        <w:p w14:paraId="2F9DC9E2" w14:textId="77777777" w:rsidR="005265CD" w:rsidRPr="00397F7F" w:rsidRDefault="007066F1" w:rsidP="00F01BA8">
          <w:pPr>
            <w:rPr>
              <w:rFonts w:hint="eastAsia"/>
              <w:sz w:val="21"/>
              <w:szCs w:val="21"/>
            </w:rPr>
          </w:pPr>
          <w:r w:rsidRPr="00397F7F">
            <w:rPr>
              <w:sz w:val="21"/>
              <w:szCs w:val="21"/>
            </w:rPr>
            <w:fldChar w:fldCharType="begin"/>
          </w:r>
          <w:r w:rsidR="00F01BA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F01BA8" w:rsidRPr="00397F7F">
            <w:rPr>
              <w:sz w:val="21"/>
              <w:szCs w:val="21"/>
            </w:rPr>
            <w:instrText xml:space="preserve"> MACROBUTTON  SnrToggleCheckbox √不适用 </w:instrText>
          </w:r>
          <w:r w:rsidRPr="00397F7F">
            <w:rPr>
              <w:sz w:val="21"/>
              <w:szCs w:val="21"/>
            </w:rPr>
            <w:fldChar w:fldCharType="end"/>
          </w:r>
        </w:p>
      </w:sdtContent>
    </w:sdt>
    <w:p w14:paraId="5356B3CC" w14:textId="77777777" w:rsidR="00F01BA8" w:rsidRPr="00397F7F" w:rsidRDefault="00F01BA8" w:rsidP="00F01BA8">
      <w:pPr>
        <w:rPr>
          <w:rFonts w:hint="eastAsia"/>
          <w:sz w:val="21"/>
          <w:szCs w:val="21"/>
        </w:rPr>
      </w:pPr>
    </w:p>
    <w:bookmarkEnd w:id="93"/>
    <w:bookmarkEnd w:id="94"/>
    <w:bookmarkEnd w:id="97"/>
    <w:p w14:paraId="403C8B00" w14:textId="77777777" w:rsidR="005265CD" w:rsidRPr="00397F7F" w:rsidRDefault="007066F1">
      <w:pPr>
        <w:pStyle w:val="4"/>
        <w:numPr>
          <w:ilvl w:val="0"/>
          <w:numId w:val="59"/>
        </w:numPr>
        <w:rPr>
          <w:rFonts w:ascii="宋体" w:eastAsia="宋体" w:hAnsi="宋体" w:hint="eastAsia"/>
          <w:szCs w:val="21"/>
        </w:rPr>
      </w:pPr>
      <w:r w:rsidRPr="00397F7F">
        <w:rPr>
          <w:rFonts w:ascii="宋体" w:eastAsia="宋体" w:hAnsi="宋体" w:hint="eastAsia"/>
          <w:szCs w:val="21"/>
        </w:rPr>
        <w:t>截至报告期末主要资产受限情况</w:t>
      </w:r>
    </w:p>
    <w:sdt>
      <w:sdtPr>
        <w:rPr>
          <w:rFonts w:hint="eastAsia"/>
          <w:sz w:val="21"/>
          <w:szCs w:val="21"/>
        </w:rPr>
        <w:alias w:val="是否适用：主要资产受限情况[双击切换]"/>
        <w:tag w:val="_GBC_01311ee451194f52a953344cf249b1b9"/>
        <w:id w:val="2072766409"/>
        <w:placeholder>
          <w:docPart w:val="GBC22222222222222222222222222222"/>
        </w:placeholder>
      </w:sdtPr>
      <w:sdtContent>
        <w:p w14:paraId="6DAD5C6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主要资产受限情况"/>
        <w:tag w:val="_GBC_cb7fe3db517742e2a0cff2593f270f8e"/>
        <w:id w:val="1716774806"/>
        <w:placeholder>
          <w:docPart w:val="GBC22222222222222222222222222222"/>
        </w:placeholder>
      </w:sdtPr>
      <w:sdtContent>
        <w:p w14:paraId="2EBFFB92" w14:textId="18F3DAC2" w:rsidR="005265CD" w:rsidRPr="00397F7F" w:rsidRDefault="00E550F4">
          <w:pPr>
            <w:rPr>
              <w:rFonts w:hint="eastAsia"/>
              <w:sz w:val="21"/>
              <w:szCs w:val="21"/>
            </w:rPr>
          </w:pPr>
          <w:r w:rsidRPr="00397F7F">
            <w:rPr>
              <w:rFonts w:hint="eastAsia"/>
              <w:sz w:val="21"/>
              <w:szCs w:val="21"/>
            </w:rPr>
            <w:t>详见“第八节、七、</w:t>
          </w:r>
          <w:r w:rsidRPr="00397F7F">
            <w:rPr>
              <w:sz w:val="21"/>
              <w:szCs w:val="21"/>
            </w:rPr>
            <w:t>3</w:t>
          </w:r>
          <w:r w:rsidR="00D04245">
            <w:rPr>
              <w:rFonts w:hint="eastAsia"/>
              <w:sz w:val="21"/>
              <w:szCs w:val="21"/>
            </w:rPr>
            <w:t>2</w:t>
          </w:r>
          <w:r w:rsidRPr="00397F7F">
            <w:rPr>
              <w:sz w:val="21"/>
              <w:szCs w:val="21"/>
            </w:rPr>
            <w:t>、所有权或使用权受到限制的资产”</w:t>
          </w:r>
        </w:p>
      </w:sdtContent>
    </w:sdt>
    <w:p w14:paraId="1622E396" w14:textId="77777777" w:rsidR="005265CD" w:rsidRPr="00397F7F" w:rsidRDefault="005265CD">
      <w:pPr>
        <w:rPr>
          <w:rFonts w:hint="eastAsia"/>
          <w:sz w:val="21"/>
          <w:szCs w:val="21"/>
        </w:rPr>
      </w:pPr>
    </w:p>
    <w:p w14:paraId="5381B946" w14:textId="77777777" w:rsidR="005265CD" w:rsidRPr="00397F7F" w:rsidRDefault="007066F1">
      <w:pPr>
        <w:pStyle w:val="4"/>
        <w:numPr>
          <w:ilvl w:val="0"/>
          <w:numId w:val="59"/>
        </w:numPr>
        <w:rPr>
          <w:rFonts w:ascii="宋体" w:eastAsia="宋体" w:hAnsi="宋体" w:hint="eastAsia"/>
          <w:szCs w:val="21"/>
        </w:rPr>
      </w:pPr>
      <w:r w:rsidRPr="00397F7F">
        <w:rPr>
          <w:rFonts w:ascii="宋体" w:eastAsia="宋体" w:hAnsi="宋体" w:hint="eastAsia"/>
          <w:szCs w:val="21"/>
        </w:rPr>
        <w:t>其他说明</w:t>
      </w:r>
    </w:p>
    <w:sdt>
      <w:sdtPr>
        <w:rPr>
          <w:rFonts w:hint="eastAsia"/>
          <w:sz w:val="21"/>
          <w:szCs w:val="21"/>
        </w:rPr>
        <w:alias w:val="是否适用：资产及负债状况的其他说明[双击切换]"/>
        <w:tag w:val="_GBC_364e24c8cf1a4469ba88a4ae16e0417f"/>
        <w:id w:val="-1083989671"/>
        <w:placeholder>
          <w:docPart w:val="GBC22222222222222222222222222222"/>
        </w:placeholder>
      </w:sdtPr>
      <w:sdtContent>
        <w:p w14:paraId="32AD8CB8" w14:textId="77777777" w:rsidR="005265CD" w:rsidRPr="00397F7F" w:rsidRDefault="007066F1" w:rsidP="00E550F4">
          <w:pPr>
            <w:rPr>
              <w:rFonts w:hint="eastAsia"/>
              <w:sz w:val="21"/>
              <w:szCs w:val="21"/>
            </w:rPr>
          </w:pPr>
          <w:r w:rsidRPr="00397F7F">
            <w:rPr>
              <w:sz w:val="21"/>
              <w:szCs w:val="21"/>
            </w:rPr>
            <w:fldChar w:fldCharType="begin"/>
          </w:r>
          <w:r w:rsidR="00E550F4"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E550F4" w:rsidRPr="00397F7F">
            <w:rPr>
              <w:sz w:val="21"/>
              <w:szCs w:val="21"/>
            </w:rPr>
            <w:instrText xml:space="preserve"> MACROBUTTON  SnrToggleCheckbox √不适用 </w:instrText>
          </w:r>
          <w:r w:rsidRPr="00397F7F">
            <w:rPr>
              <w:sz w:val="21"/>
              <w:szCs w:val="21"/>
            </w:rPr>
            <w:fldChar w:fldCharType="end"/>
          </w:r>
        </w:p>
      </w:sdtContent>
    </w:sdt>
    <w:p w14:paraId="46FC43F6" w14:textId="77777777" w:rsidR="005265CD" w:rsidRPr="00397F7F" w:rsidRDefault="005265CD">
      <w:pPr>
        <w:rPr>
          <w:rFonts w:hint="eastAsia"/>
          <w:sz w:val="21"/>
          <w:szCs w:val="21"/>
        </w:rPr>
      </w:pPr>
    </w:p>
    <w:p w14:paraId="56C81B64" w14:textId="77777777" w:rsidR="005265CD" w:rsidRPr="00397F7F" w:rsidRDefault="007066F1">
      <w:pPr>
        <w:pStyle w:val="3"/>
        <w:numPr>
          <w:ilvl w:val="0"/>
          <w:numId w:val="8"/>
        </w:numPr>
        <w:ind w:left="369" w:hangingChars="175" w:hanging="369"/>
        <w:rPr>
          <w:rFonts w:ascii="宋体" w:hAnsi="宋体" w:hint="eastAsia"/>
          <w:szCs w:val="21"/>
        </w:rPr>
      </w:pPr>
      <w:r w:rsidRPr="00397F7F">
        <w:rPr>
          <w:rFonts w:ascii="宋体" w:hAnsi="宋体" w:hint="eastAsia"/>
          <w:szCs w:val="21"/>
        </w:rPr>
        <w:t>行业经营性信息分析</w:t>
      </w:r>
    </w:p>
    <w:sdt>
      <w:sdtPr>
        <w:rPr>
          <w:rFonts w:hint="eastAsia"/>
          <w:sz w:val="21"/>
          <w:szCs w:val="21"/>
        </w:rPr>
        <w:alias w:val="是否适用：行业经营性信息分析[双击切换]"/>
        <w:tag w:val="_GBC_8a02ac4934eb426ab273323b8694d88c"/>
        <w:id w:val="750086632"/>
        <w:placeholder>
          <w:docPart w:val="GBC22222222222222222222222222222"/>
        </w:placeholder>
      </w:sdtPr>
      <w:sdtContent>
        <w:p w14:paraId="55CFC22A"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行业经营性信息分析"/>
        <w:tag w:val="_GBC_e16bc1aa6d5e4cdd94278d9bb9b9d44b"/>
        <w:id w:val="948665131"/>
        <w:placeholder>
          <w:docPart w:val="GBC22222222222222222222222222222"/>
        </w:placeholder>
      </w:sdtPr>
      <w:sdtContent>
        <w:p w14:paraId="1E58A23F" w14:textId="77777777" w:rsidR="005265CD" w:rsidRPr="00397F7F" w:rsidRDefault="00E550F4">
          <w:pPr>
            <w:rPr>
              <w:rFonts w:hint="eastAsia"/>
              <w:sz w:val="21"/>
              <w:szCs w:val="21"/>
            </w:rPr>
          </w:pPr>
          <w:r w:rsidRPr="00397F7F">
            <w:rPr>
              <w:rFonts w:hint="eastAsia"/>
              <w:sz w:val="21"/>
              <w:szCs w:val="21"/>
            </w:rPr>
            <w:t>详见本节“一、报告期内公司所从事的主要业务、经营模式、</w:t>
          </w:r>
          <w:r w:rsidR="009A6BA8" w:rsidRPr="00397F7F">
            <w:rPr>
              <w:rFonts w:hint="eastAsia"/>
              <w:sz w:val="21"/>
              <w:szCs w:val="21"/>
            </w:rPr>
            <w:t>行业情况说明</w:t>
          </w:r>
          <w:r w:rsidRPr="00397F7F">
            <w:rPr>
              <w:rFonts w:hint="eastAsia"/>
              <w:sz w:val="21"/>
              <w:szCs w:val="21"/>
            </w:rPr>
            <w:t>”之</w:t>
          </w:r>
          <w:r w:rsidR="009A6BA8" w:rsidRPr="00397F7F">
            <w:rPr>
              <w:rFonts w:hint="eastAsia"/>
              <w:sz w:val="21"/>
              <w:szCs w:val="21"/>
            </w:rPr>
            <w:t>“</w:t>
          </w:r>
          <w:r w:rsidRPr="00397F7F">
            <w:rPr>
              <w:rFonts w:hint="eastAsia"/>
              <w:sz w:val="21"/>
              <w:szCs w:val="21"/>
            </w:rPr>
            <w:t>（三）所处行业情况</w:t>
          </w:r>
          <w:r w:rsidR="009A6BA8" w:rsidRPr="00397F7F">
            <w:rPr>
              <w:rFonts w:hint="eastAsia"/>
              <w:sz w:val="21"/>
              <w:szCs w:val="21"/>
            </w:rPr>
            <w:t>”部分</w:t>
          </w:r>
        </w:p>
      </w:sdtContent>
    </w:sdt>
    <w:p w14:paraId="49550E52" w14:textId="77777777" w:rsidR="005265CD" w:rsidRPr="00397F7F" w:rsidRDefault="005265CD">
      <w:pPr>
        <w:rPr>
          <w:rFonts w:hint="eastAsia"/>
          <w:sz w:val="21"/>
          <w:szCs w:val="21"/>
        </w:rPr>
        <w:sectPr w:rsidR="005265CD" w:rsidRPr="00397F7F" w:rsidSect="007510AE">
          <w:pgSz w:w="11906" w:h="16838"/>
          <w:pgMar w:top="1525" w:right="1276" w:bottom="1440" w:left="1797" w:header="855" w:footer="992" w:gutter="0"/>
          <w:cols w:space="425"/>
          <w:docGrid w:linePitch="312"/>
        </w:sectPr>
      </w:pPr>
    </w:p>
    <w:p w14:paraId="5F134BE9" w14:textId="77777777" w:rsidR="005265CD" w:rsidRPr="00397F7F" w:rsidRDefault="005265CD">
      <w:pPr>
        <w:pStyle w:val="af"/>
        <w:rPr>
          <w:rFonts w:ascii="宋体" w:hAnsi="宋体" w:hint="eastAsia"/>
          <w:szCs w:val="21"/>
        </w:rPr>
      </w:pPr>
      <w:bookmarkStart w:id="98" w:name="_Hlk41835841"/>
      <w:bookmarkStart w:id="99" w:name="_Hlk41835872"/>
      <w:bookmarkStart w:id="100" w:name="_Hlk41836274"/>
      <w:bookmarkStart w:id="101" w:name="_Hlk182833071"/>
      <w:bookmarkStart w:id="102" w:name="_Hlk61538824"/>
      <w:bookmarkEnd w:id="98"/>
      <w:bookmarkEnd w:id="99"/>
      <w:bookmarkEnd w:id="100"/>
      <w:bookmarkEnd w:id="101"/>
    </w:p>
    <w:p w14:paraId="0254079C" w14:textId="77777777" w:rsidR="005265CD" w:rsidRPr="00397F7F" w:rsidRDefault="007066F1">
      <w:pPr>
        <w:pStyle w:val="3"/>
        <w:numPr>
          <w:ilvl w:val="0"/>
          <w:numId w:val="8"/>
        </w:numPr>
        <w:ind w:left="369" w:hangingChars="175" w:hanging="369"/>
        <w:rPr>
          <w:rFonts w:ascii="宋体" w:hAnsi="宋体" w:hint="eastAsia"/>
          <w:szCs w:val="21"/>
        </w:rPr>
      </w:pPr>
      <w:bookmarkStart w:id="103" w:name="_Hlk533433706"/>
      <w:bookmarkStart w:id="104" w:name="_Hlk533436182"/>
      <w:bookmarkStart w:id="105" w:name="_Hlk533434947"/>
      <w:bookmarkStart w:id="106" w:name="_Hlk533435027"/>
      <w:bookmarkStart w:id="107" w:name="_Hlk533435074"/>
      <w:bookmarkStart w:id="108" w:name="_Hlk533666837"/>
      <w:bookmarkStart w:id="109" w:name="_Hlk533435130"/>
      <w:bookmarkStart w:id="110" w:name="_Hlk533435176"/>
      <w:bookmarkStart w:id="111" w:name="_Hlk533435360"/>
      <w:bookmarkStart w:id="112" w:name="_Hlk533666971"/>
      <w:bookmarkStart w:id="113" w:name="_Hlk533435467"/>
      <w:bookmarkStart w:id="114" w:name="_Hlk533667031"/>
      <w:bookmarkEnd w:id="102"/>
      <w:bookmarkEnd w:id="103"/>
      <w:bookmarkEnd w:id="104"/>
      <w:bookmarkEnd w:id="105"/>
      <w:bookmarkEnd w:id="106"/>
      <w:bookmarkEnd w:id="107"/>
      <w:bookmarkEnd w:id="108"/>
      <w:bookmarkEnd w:id="109"/>
      <w:bookmarkEnd w:id="110"/>
      <w:bookmarkEnd w:id="111"/>
      <w:bookmarkEnd w:id="112"/>
      <w:bookmarkEnd w:id="113"/>
      <w:bookmarkEnd w:id="114"/>
      <w:r w:rsidRPr="00397F7F">
        <w:rPr>
          <w:rFonts w:ascii="宋体" w:hAnsi="宋体" w:hint="eastAsia"/>
          <w:szCs w:val="21"/>
        </w:rPr>
        <w:t>投资状况分析</w:t>
      </w:r>
    </w:p>
    <w:p w14:paraId="6CB4969A" w14:textId="77777777" w:rsidR="005265CD" w:rsidRPr="00397F7F" w:rsidRDefault="007066F1">
      <w:pPr>
        <w:rPr>
          <w:rFonts w:hint="eastAsia"/>
          <w:b/>
          <w:bCs/>
          <w:sz w:val="21"/>
          <w:szCs w:val="21"/>
        </w:rPr>
      </w:pPr>
      <w:r w:rsidRPr="00397F7F">
        <w:rPr>
          <w:rFonts w:hint="eastAsia"/>
          <w:b/>
          <w:bCs/>
          <w:sz w:val="21"/>
          <w:szCs w:val="21"/>
        </w:rPr>
        <w:t>对外股权投资总体分析</w:t>
      </w:r>
    </w:p>
    <w:p w14:paraId="67029538" w14:textId="77777777" w:rsidR="005265CD" w:rsidRPr="00397F7F" w:rsidRDefault="00000000">
      <w:pPr>
        <w:rPr>
          <w:rFonts w:hint="eastAsia"/>
          <w:sz w:val="21"/>
          <w:szCs w:val="21"/>
        </w:rPr>
      </w:pPr>
      <w:sdt>
        <w:sdtPr>
          <w:rPr>
            <w:sz w:val="21"/>
            <w:szCs w:val="21"/>
          </w:rPr>
          <w:alias w:val="是否适用：对外股权投资总体分析[双击切换]"/>
          <w:tag w:val="_GBC_cfb706fadf2c47bbbaf1bf90c054ccaf"/>
          <w:id w:val="1927545463"/>
          <w:placeholder>
            <w:docPart w:val="GBC22222222222222222222222222222"/>
          </w:placeholder>
        </w:sdtPr>
        <w:sdtContent>
          <w:r w:rsidR="007066F1" w:rsidRPr="00397F7F">
            <w:rPr>
              <w:sz w:val="21"/>
              <w:szCs w:val="21"/>
            </w:rPr>
            <w:fldChar w:fldCharType="begin"/>
          </w:r>
          <w:r w:rsidR="007066F1" w:rsidRPr="00397F7F">
            <w:rPr>
              <w:sz w:val="21"/>
              <w:szCs w:val="21"/>
            </w:rPr>
            <w:instrText xml:space="preserve">MACROBUTTON  SnrToggleCheckbox √适用 </w:instrText>
          </w:r>
          <w:r w:rsidR="007066F1" w:rsidRPr="00397F7F">
            <w:rPr>
              <w:sz w:val="21"/>
              <w:szCs w:val="21"/>
            </w:rPr>
            <w:fldChar w:fldCharType="end"/>
          </w:r>
          <w:r w:rsidR="007066F1" w:rsidRPr="00397F7F">
            <w:rPr>
              <w:sz w:val="21"/>
              <w:szCs w:val="21"/>
            </w:rPr>
            <w:fldChar w:fldCharType="begin"/>
          </w:r>
          <w:r w:rsidR="007066F1" w:rsidRPr="00397F7F">
            <w:rPr>
              <w:sz w:val="21"/>
              <w:szCs w:val="21"/>
            </w:rPr>
            <w:instrText xml:space="preserve"> MACROBUTTON  SnrToggleCheckbox □不适用 </w:instrText>
          </w:r>
          <w:r w:rsidR="007066F1" w:rsidRPr="00397F7F">
            <w:rPr>
              <w:sz w:val="21"/>
              <w:szCs w:val="21"/>
            </w:rPr>
            <w:fldChar w:fldCharType="end"/>
          </w:r>
        </w:sdtContent>
      </w:sdt>
      <w:r w:rsidR="007066F1" w:rsidRPr="00397F7F">
        <w:rPr>
          <w:sz w:val="21"/>
          <w:szCs w:val="21"/>
        </w:rPr>
        <w:t xml:space="preserve"> </w:t>
      </w:r>
    </w:p>
    <w:p w14:paraId="69237F40"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对外股权投资"/>
          <w:tag w:val="_GBC_d8c452be33154648b80c391739b8e6ba"/>
          <w:id w:val="-45347781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BB0BB9" w:rsidRPr="00397F7F">
            <w:rPr>
              <w:rFonts w:hint="eastAsia"/>
              <w:sz w:val="21"/>
              <w:szCs w:val="21"/>
            </w:rPr>
            <w:t>万元</w:t>
          </w:r>
        </w:sdtContent>
      </w:sdt>
      <w:r w:rsidRPr="00397F7F">
        <w:rPr>
          <w:sz w:val="21"/>
          <w:szCs w:val="21"/>
        </w:rPr>
        <w:t xml:space="preserve">  币种：</w:t>
      </w:r>
      <w:sdt>
        <w:sdtPr>
          <w:rPr>
            <w:rFonts w:hint="eastAsia"/>
            <w:sz w:val="21"/>
            <w:szCs w:val="21"/>
          </w:rPr>
          <w:alias w:val="币种：对外股权投资"/>
          <w:tag w:val="_GBC_0dbe22bb40bc4302a3d9b44dcf99d709"/>
          <w:id w:val="8428416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14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4"/>
        <w:gridCol w:w="3973"/>
        <w:gridCol w:w="5311"/>
      </w:tblGrid>
      <w:tr w:rsidR="005265CD" w:rsidRPr="008F7310" w14:paraId="2BC8FF00" w14:textId="77777777" w:rsidTr="00D00550">
        <w:sdt>
          <w:sdtPr>
            <w:rPr>
              <w:sz w:val="21"/>
              <w:szCs w:val="21"/>
            </w:rPr>
            <w:tag w:val="_PLD_f9c460edac0d43bca7247d42adeadff7"/>
            <w:id w:val="750864103"/>
          </w:sdtPr>
          <w:sdtContent>
            <w:tc>
              <w:tcPr>
                <w:tcW w:w="4804" w:type="dxa"/>
                <w:vAlign w:val="center"/>
              </w:tcPr>
              <w:p w14:paraId="11D5A866" w14:textId="798D1707" w:rsidR="005265CD" w:rsidRPr="00397F7F" w:rsidRDefault="007066F1">
                <w:pPr>
                  <w:widowControl w:val="0"/>
                  <w:jc w:val="center"/>
                  <w:rPr>
                    <w:rFonts w:hint="eastAsia"/>
                    <w:sz w:val="21"/>
                    <w:szCs w:val="21"/>
                  </w:rPr>
                </w:pPr>
                <w:r w:rsidRPr="00397F7F">
                  <w:rPr>
                    <w:rFonts w:hint="eastAsia"/>
                    <w:sz w:val="21"/>
                    <w:szCs w:val="21"/>
                  </w:rPr>
                  <w:t>报告期投资额</w:t>
                </w:r>
              </w:p>
            </w:tc>
          </w:sdtContent>
        </w:sdt>
        <w:sdt>
          <w:sdtPr>
            <w:rPr>
              <w:sz w:val="21"/>
              <w:szCs w:val="21"/>
            </w:rPr>
            <w:tag w:val="_PLD_0129749c832b4b989840f61c530c6b01"/>
            <w:id w:val="1436866319"/>
          </w:sdtPr>
          <w:sdtContent>
            <w:tc>
              <w:tcPr>
                <w:tcW w:w="3973" w:type="dxa"/>
                <w:vAlign w:val="center"/>
              </w:tcPr>
              <w:p w14:paraId="4CAA04FB" w14:textId="23C93899" w:rsidR="005265CD" w:rsidRPr="00397F7F" w:rsidRDefault="007066F1">
                <w:pPr>
                  <w:widowControl w:val="0"/>
                  <w:jc w:val="center"/>
                  <w:rPr>
                    <w:rFonts w:hint="eastAsia"/>
                    <w:sz w:val="21"/>
                    <w:szCs w:val="21"/>
                  </w:rPr>
                </w:pPr>
                <w:r w:rsidRPr="00397F7F">
                  <w:rPr>
                    <w:rFonts w:hint="eastAsia"/>
                    <w:sz w:val="21"/>
                    <w:szCs w:val="21"/>
                  </w:rPr>
                  <w:t>上年同期投资额</w:t>
                </w:r>
              </w:p>
            </w:tc>
          </w:sdtContent>
        </w:sdt>
        <w:sdt>
          <w:sdtPr>
            <w:rPr>
              <w:sz w:val="21"/>
              <w:szCs w:val="21"/>
            </w:rPr>
            <w:tag w:val="_PLD_be5f731b927c457285fdddaf5bb54cf9"/>
            <w:id w:val="-1110735456"/>
          </w:sdtPr>
          <w:sdtContent>
            <w:tc>
              <w:tcPr>
                <w:tcW w:w="5311" w:type="dxa"/>
                <w:vAlign w:val="center"/>
              </w:tcPr>
              <w:p w14:paraId="318DE64E" w14:textId="77777777" w:rsidR="005265CD" w:rsidRPr="00397F7F" w:rsidRDefault="007066F1">
                <w:pPr>
                  <w:widowControl w:val="0"/>
                  <w:jc w:val="center"/>
                  <w:rPr>
                    <w:rFonts w:hint="eastAsia"/>
                    <w:sz w:val="21"/>
                    <w:szCs w:val="21"/>
                  </w:rPr>
                </w:pPr>
                <w:r w:rsidRPr="00397F7F">
                  <w:rPr>
                    <w:rFonts w:hint="eastAsia"/>
                    <w:sz w:val="21"/>
                    <w:szCs w:val="21"/>
                  </w:rPr>
                  <w:t>变动幅度</w:t>
                </w:r>
              </w:p>
            </w:tc>
          </w:sdtContent>
        </w:sdt>
      </w:tr>
      <w:tr w:rsidR="005265CD" w:rsidRPr="008F7310" w14:paraId="69407A74" w14:textId="77777777" w:rsidTr="00D00550">
        <w:tc>
          <w:tcPr>
            <w:tcW w:w="4804" w:type="dxa"/>
            <w:vAlign w:val="center"/>
          </w:tcPr>
          <w:p w14:paraId="58EB7379" w14:textId="77777777" w:rsidR="005265CD" w:rsidRPr="00397F7F" w:rsidRDefault="00D00550">
            <w:pPr>
              <w:widowControl w:val="0"/>
              <w:jc w:val="right"/>
              <w:rPr>
                <w:rFonts w:hint="eastAsia"/>
                <w:sz w:val="21"/>
                <w:szCs w:val="21"/>
              </w:rPr>
            </w:pPr>
            <w:r w:rsidRPr="00D00550">
              <w:rPr>
                <w:sz w:val="21"/>
                <w:szCs w:val="21"/>
              </w:rPr>
              <w:t>10,500</w:t>
            </w:r>
          </w:p>
        </w:tc>
        <w:tc>
          <w:tcPr>
            <w:tcW w:w="3973" w:type="dxa"/>
            <w:vAlign w:val="center"/>
          </w:tcPr>
          <w:p w14:paraId="5BB9C5F1" w14:textId="77777777" w:rsidR="005265CD" w:rsidRPr="00397F7F" w:rsidRDefault="00BB0BB9">
            <w:pPr>
              <w:widowControl w:val="0"/>
              <w:jc w:val="right"/>
              <w:rPr>
                <w:rFonts w:hint="eastAsia"/>
                <w:sz w:val="21"/>
                <w:szCs w:val="21"/>
              </w:rPr>
            </w:pPr>
            <w:r w:rsidRPr="00397F7F">
              <w:rPr>
                <w:sz w:val="21"/>
                <w:szCs w:val="21"/>
              </w:rPr>
              <w:t>51</w:t>
            </w:r>
          </w:p>
        </w:tc>
        <w:tc>
          <w:tcPr>
            <w:tcW w:w="5311" w:type="dxa"/>
            <w:vAlign w:val="center"/>
          </w:tcPr>
          <w:p w14:paraId="00EB985B" w14:textId="2FFF6E68" w:rsidR="005265CD" w:rsidRPr="00397F7F" w:rsidRDefault="00D00550" w:rsidP="00BB0BB9">
            <w:pPr>
              <w:widowControl w:val="0"/>
              <w:jc w:val="right"/>
              <w:rPr>
                <w:rFonts w:hint="eastAsia"/>
                <w:sz w:val="21"/>
                <w:szCs w:val="21"/>
              </w:rPr>
            </w:pPr>
            <w:r w:rsidRPr="00D00550">
              <w:rPr>
                <w:sz w:val="21"/>
                <w:szCs w:val="21"/>
              </w:rPr>
              <w:t>20,488.24%</w:t>
            </w:r>
          </w:p>
        </w:tc>
      </w:tr>
    </w:tbl>
    <w:p w14:paraId="69A6921A" w14:textId="77777777" w:rsidR="005265CD" w:rsidRPr="00397F7F" w:rsidRDefault="00D00550">
      <w:pPr>
        <w:rPr>
          <w:rFonts w:hint="eastAsia"/>
          <w:sz w:val="21"/>
          <w:szCs w:val="21"/>
        </w:rPr>
      </w:pPr>
      <w:r w:rsidRPr="00D00550">
        <w:rPr>
          <w:rFonts w:hint="eastAsia"/>
          <w:sz w:val="21"/>
          <w:szCs w:val="21"/>
        </w:rPr>
        <w:t>报告期内公司设立北京市</w:t>
      </w:r>
      <w:proofErr w:type="gramStart"/>
      <w:r w:rsidRPr="00D00550">
        <w:rPr>
          <w:rFonts w:hint="eastAsia"/>
          <w:sz w:val="21"/>
          <w:szCs w:val="21"/>
        </w:rPr>
        <w:t>有方物联感知</w:t>
      </w:r>
      <w:proofErr w:type="gramEnd"/>
      <w:r w:rsidRPr="00D00550">
        <w:rPr>
          <w:rFonts w:hint="eastAsia"/>
          <w:sz w:val="21"/>
          <w:szCs w:val="21"/>
        </w:rPr>
        <w:t>科技有限公司，于</w:t>
      </w:r>
      <w:r w:rsidRPr="00D00550">
        <w:rPr>
          <w:sz w:val="21"/>
          <w:szCs w:val="21"/>
        </w:rPr>
        <w:t xml:space="preserve"> 2025年 1 月注册，注册资本 10,000 万元人民币，公司认缴 10,000万元人民币，股份占比 100%;报告期内公司向</w:t>
      </w:r>
      <w:proofErr w:type="gramStart"/>
      <w:r w:rsidRPr="00D00550">
        <w:rPr>
          <w:sz w:val="21"/>
          <w:szCs w:val="21"/>
        </w:rPr>
        <w:t>深圳市深担颠覆</w:t>
      </w:r>
      <w:proofErr w:type="gramEnd"/>
      <w:r w:rsidRPr="00D00550">
        <w:rPr>
          <w:sz w:val="21"/>
          <w:szCs w:val="21"/>
        </w:rPr>
        <w:t>性技术创业投资合伙企业投资500万元，持股比例5%。</w:t>
      </w:r>
    </w:p>
    <w:p w14:paraId="363FCC35" w14:textId="77777777" w:rsidR="005265CD" w:rsidRPr="00B17531" w:rsidRDefault="007066F1">
      <w:pPr>
        <w:pStyle w:val="4"/>
        <w:numPr>
          <w:ilvl w:val="0"/>
          <w:numId w:val="124"/>
        </w:numPr>
        <w:rPr>
          <w:rFonts w:ascii="宋体" w:eastAsia="宋体" w:hAnsi="宋体" w:cs="宋体" w:hint="eastAsia"/>
          <w:kern w:val="0"/>
          <w:szCs w:val="21"/>
        </w:rPr>
      </w:pPr>
      <w:bookmarkStart w:id="115" w:name="_Hlk40540332"/>
      <w:r w:rsidRPr="00B17531">
        <w:rPr>
          <w:rFonts w:ascii="宋体" w:eastAsia="宋体" w:hAnsi="宋体" w:cs="宋体" w:hint="eastAsia"/>
          <w:kern w:val="0"/>
          <w:szCs w:val="21"/>
        </w:rPr>
        <w:t>重大的股权投资</w:t>
      </w:r>
    </w:p>
    <w:sdt>
      <w:sdtPr>
        <w:rPr>
          <w:rFonts w:hint="eastAsia"/>
          <w:sz w:val="21"/>
          <w:szCs w:val="21"/>
        </w:rPr>
        <w:alias w:val="是否适用：重大的股权投资[双击切换]"/>
        <w:tag w:val="_GBC_b20506918d854c13b13a3b89dd84c7d3"/>
        <w:id w:val="-1335760155"/>
        <w:placeholder>
          <w:docPart w:val="GBC22222222222222222222222222222"/>
        </w:placeholder>
      </w:sdtPr>
      <w:sdtContent>
        <w:p w14:paraId="4889E226" w14:textId="77777777" w:rsidR="005265CD" w:rsidRPr="00397F7F" w:rsidRDefault="007066F1" w:rsidP="00F36B74">
          <w:pPr>
            <w:rPr>
              <w:rFonts w:hint="eastAsia"/>
              <w:sz w:val="21"/>
              <w:szCs w:val="21"/>
            </w:rPr>
          </w:pPr>
          <w:r w:rsidRPr="00397F7F">
            <w:rPr>
              <w:sz w:val="21"/>
              <w:szCs w:val="21"/>
            </w:rPr>
            <w:fldChar w:fldCharType="begin"/>
          </w:r>
          <w:r w:rsidR="00F36B74"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F36B74" w:rsidRPr="00397F7F">
            <w:rPr>
              <w:sz w:val="21"/>
              <w:szCs w:val="21"/>
            </w:rPr>
            <w:instrText xml:space="preserve"> MACROBUTTON  SnrToggleCheckbox √不适用 </w:instrText>
          </w:r>
          <w:r w:rsidRPr="00397F7F">
            <w:rPr>
              <w:sz w:val="21"/>
              <w:szCs w:val="21"/>
            </w:rPr>
            <w:fldChar w:fldCharType="end"/>
          </w:r>
        </w:p>
      </w:sdtContent>
    </w:sdt>
    <w:p w14:paraId="6CB59DEC" w14:textId="77777777" w:rsidR="00F36B74" w:rsidRPr="00397F7F" w:rsidRDefault="00F36B74" w:rsidP="00F36B74">
      <w:pPr>
        <w:rPr>
          <w:rFonts w:hint="eastAsia"/>
          <w:sz w:val="21"/>
          <w:szCs w:val="21"/>
        </w:rPr>
      </w:pPr>
    </w:p>
    <w:bookmarkEnd w:id="115"/>
    <w:p w14:paraId="0E7869F0" w14:textId="77777777" w:rsidR="005265CD" w:rsidRPr="00B17531" w:rsidRDefault="007066F1">
      <w:pPr>
        <w:pStyle w:val="4"/>
        <w:numPr>
          <w:ilvl w:val="0"/>
          <w:numId w:val="124"/>
        </w:numPr>
        <w:rPr>
          <w:rFonts w:ascii="宋体" w:eastAsia="宋体" w:hAnsi="宋体" w:cs="宋体" w:hint="eastAsia"/>
          <w:kern w:val="0"/>
          <w:szCs w:val="21"/>
        </w:rPr>
      </w:pPr>
      <w:r w:rsidRPr="00B17531">
        <w:rPr>
          <w:rFonts w:ascii="宋体" w:eastAsia="宋体" w:hAnsi="宋体" w:cs="宋体" w:hint="eastAsia"/>
          <w:kern w:val="0"/>
          <w:szCs w:val="21"/>
        </w:rPr>
        <w:t>重大的非股权投资</w:t>
      </w:r>
    </w:p>
    <w:sdt>
      <w:sdtPr>
        <w:rPr>
          <w:rFonts w:hint="eastAsia"/>
          <w:sz w:val="21"/>
          <w:szCs w:val="21"/>
        </w:rPr>
        <w:alias w:val="是否适用：重大的非股权投资[双击切换]"/>
        <w:tag w:val="_GBC_fbd46075a5b9414d9e28cd2404e5d47c"/>
        <w:id w:val="-828895220"/>
        <w:placeholder>
          <w:docPart w:val="GBC22222222222222222222222222222"/>
        </w:placeholder>
      </w:sdtPr>
      <w:sdtContent>
        <w:p w14:paraId="3C84D1C3" w14:textId="77777777" w:rsidR="005265CD" w:rsidRPr="00397F7F" w:rsidRDefault="007066F1" w:rsidP="00F01BA8">
          <w:pPr>
            <w:rPr>
              <w:rFonts w:hint="eastAsia"/>
              <w:sz w:val="21"/>
              <w:szCs w:val="21"/>
            </w:rPr>
          </w:pPr>
          <w:r w:rsidRPr="00397F7F">
            <w:rPr>
              <w:sz w:val="21"/>
              <w:szCs w:val="21"/>
            </w:rPr>
            <w:fldChar w:fldCharType="begin"/>
          </w:r>
          <w:r w:rsidR="00F01BA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F01BA8" w:rsidRPr="00397F7F">
            <w:rPr>
              <w:sz w:val="21"/>
              <w:szCs w:val="21"/>
            </w:rPr>
            <w:instrText xml:space="preserve"> MACROBUTTON  SnrToggleCheckbox √不适用 </w:instrText>
          </w:r>
          <w:r w:rsidRPr="00397F7F">
            <w:rPr>
              <w:sz w:val="21"/>
              <w:szCs w:val="21"/>
            </w:rPr>
            <w:fldChar w:fldCharType="end"/>
          </w:r>
        </w:p>
      </w:sdtContent>
    </w:sdt>
    <w:p w14:paraId="4E6FFACF" w14:textId="77777777" w:rsidR="005265CD" w:rsidRPr="00397F7F" w:rsidRDefault="005265CD">
      <w:pPr>
        <w:rPr>
          <w:rFonts w:hint="eastAsia"/>
          <w:sz w:val="21"/>
          <w:szCs w:val="21"/>
        </w:rPr>
      </w:pPr>
    </w:p>
    <w:p w14:paraId="38F5B04A" w14:textId="77777777" w:rsidR="005265CD" w:rsidRPr="00B17531" w:rsidRDefault="007066F1">
      <w:pPr>
        <w:pStyle w:val="4"/>
        <w:numPr>
          <w:ilvl w:val="0"/>
          <w:numId w:val="124"/>
        </w:numPr>
        <w:rPr>
          <w:rFonts w:ascii="宋体" w:eastAsia="宋体" w:hAnsi="宋体" w:cs="宋体" w:hint="eastAsia"/>
          <w:kern w:val="0"/>
          <w:szCs w:val="21"/>
        </w:rPr>
      </w:pPr>
      <w:bookmarkStart w:id="116" w:name="_Hlk40540850"/>
      <w:r w:rsidRPr="00B17531">
        <w:rPr>
          <w:rFonts w:ascii="宋体" w:eastAsia="宋体" w:hAnsi="宋体" w:cs="宋体" w:hint="eastAsia"/>
          <w:kern w:val="0"/>
          <w:szCs w:val="21"/>
        </w:rPr>
        <w:t>以公允价值计量的金融资产</w:t>
      </w:r>
    </w:p>
    <w:sdt>
      <w:sdtPr>
        <w:rPr>
          <w:rFonts w:hint="eastAsia"/>
          <w:sz w:val="21"/>
          <w:szCs w:val="21"/>
        </w:rPr>
        <w:alias w:val="是否适用：以公允价值计量的金融资产[双击切换]"/>
        <w:tag w:val="_GBC_27fa42d1c8fd489d9e8648bed00ddd53"/>
        <w:id w:val="-209421480"/>
        <w:placeholder>
          <w:docPart w:val="GBC22222222222222222222222222222"/>
        </w:placeholder>
      </w:sdtPr>
      <w:sdtContent>
        <w:p w14:paraId="4478DF99"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6C26CCD1"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以公允价值计量的金融资产"/>
          <w:tag w:val="_GBC_9e6eaca343224895af630f71356a0364"/>
          <w:id w:val="77876836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以公允价值计量的金融资产"/>
          <w:tag w:val="_GBC_8e06ab46264f4088a2d2a76bf3264763"/>
          <w:id w:val="-12653783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1581"/>
        <w:gridCol w:w="509"/>
        <w:gridCol w:w="1002"/>
        <w:gridCol w:w="1991"/>
        <w:gridCol w:w="1476"/>
        <w:gridCol w:w="1002"/>
        <w:gridCol w:w="2941"/>
        <w:gridCol w:w="1581"/>
      </w:tblGrid>
      <w:tr w:rsidR="00D04245" w:rsidRPr="00D00550" w14:paraId="5C355422" w14:textId="77777777" w:rsidTr="003107DA">
        <w:sdt>
          <w:sdtPr>
            <w:rPr>
              <w:sz w:val="21"/>
              <w:szCs w:val="21"/>
            </w:rPr>
            <w:tag w:val="_PLD_39245f8085c2495fb43f686bb6b4af8a"/>
            <w:id w:val="-125011642"/>
          </w:sdtPr>
          <w:sdtContent>
            <w:tc>
              <w:tcPr>
                <w:tcW w:w="683" w:type="pct"/>
                <w:vAlign w:val="center"/>
              </w:tcPr>
              <w:p w14:paraId="76AB4FCC" w14:textId="77777777" w:rsidR="00D04245" w:rsidRPr="00397F7F" w:rsidRDefault="00D04245" w:rsidP="00AA5B9C">
                <w:pPr>
                  <w:jc w:val="center"/>
                  <w:rPr>
                    <w:rFonts w:hint="eastAsia"/>
                    <w:sz w:val="21"/>
                    <w:szCs w:val="21"/>
                  </w:rPr>
                </w:pPr>
                <w:r w:rsidRPr="00397F7F">
                  <w:rPr>
                    <w:rFonts w:hint="eastAsia"/>
                    <w:sz w:val="21"/>
                    <w:szCs w:val="21"/>
                  </w:rPr>
                  <w:t>资产类别</w:t>
                </w:r>
              </w:p>
            </w:tc>
          </w:sdtContent>
        </w:sdt>
        <w:sdt>
          <w:sdtPr>
            <w:rPr>
              <w:sz w:val="21"/>
              <w:szCs w:val="21"/>
            </w:rPr>
            <w:tag w:val="_PLD_7f75777d2bc942848db4456aebdc8b2b"/>
            <w:id w:val="-946073474"/>
          </w:sdtPr>
          <w:sdtContent>
            <w:tc>
              <w:tcPr>
                <w:tcW w:w="595" w:type="pct"/>
                <w:vAlign w:val="center"/>
              </w:tcPr>
              <w:p w14:paraId="252146D0" w14:textId="77777777" w:rsidR="00D04245" w:rsidRPr="00397F7F" w:rsidRDefault="00D04245" w:rsidP="00AA5B9C">
                <w:pPr>
                  <w:jc w:val="center"/>
                  <w:rPr>
                    <w:rFonts w:hint="eastAsia"/>
                    <w:sz w:val="21"/>
                    <w:szCs w:val="21"/>
                  </w:rPr>
                </w:pPr>
                <w:r w:rsidRPr="00397F7F">
                  <w:rPr>
                    <w:rFonts w:hint="eastAsia"/>
                    <w:sz w:val="21"/>
                    <w:szCs w:val="21"/>
                  </w:rPr>
                  <w:t>期初数</w:t>
                </w:r>
              </w:p>
            </w:tc>
          </w:sdtContent>
        </w:sdt>
        <w:sdt>
          <w:sdtPr>
            <w:rPr>
              <w:sz w:val="21"/>
              <w:szCs w:val="21"/>
            </w:rPr>
            <w:tag w:val="_PLD_faf8312d887b4de79308d4dad074bf13"/>
            <w:id w:val="-15391194"/>
          </w:sdtPr>
          <w:sdtContent>
            <w:tc>
              <w:tcPr>
                <w:tcW w:w="238" w:type="pct"/>
                <w:vAlign w:val="center"/>
              </w:tcPr>
              <w:p w14:paraId="08A65D3A" w14:textId="77777777" w:rsidR="00D04245" w:rsidRPr="00397F7F" w:rsidRDefault="00D04245" w:rsidP="00AA5B9C">
                <w:pPr>
                  <w:jc w:val="center"/>
                  <w:rPr>
                    <w:rFonts w:hint="eastAsia"/>
                    <w:b/>
                    <w:sz w:val="21"/>
                    <w:szCs w:val="21"/>
                  </w:rPr>
                </w:pPr>
                <w:r w:rsidRPr="00397F7F">
                  <w:rPr>
                    <w:rFonts w:hint="eastAsia"/>
                    <w:sz w:val="21"/>
                    <w:szCs w:val="21"/>
                  </w:rPr>
                  <w:t>本期公允价值变动损益</w:t>
                </w:r>
              </w:p>
            </w:tc>
          </w:sdtContent>
        </w:sdt>
        <w:sdt>
          <w:sdtPr>
            <w:rPr>
              <w:sz w:val="21"/>
              <w:szCs w:val="21"/>
            </w:rPr>
            <w:tag w:val="_PLD_be9614da40ed453e8fd3421bce982ffd"/>
            <w:id w:val="-1040972062"/>
          </w:sdtPr>
          <w:sdtContent>
            <w:tc>
              <w:tcPr>
                <w:tcW w:w="402" w:type="pct"/>
                <w:vAlign w:val="center"/>
              </w:tcPr>
              <w:p w14:paraId="71532E5E" w14:textId="77777777" w:rsidR="00D04245" w:rsidRPr="00397F7F" w:rsidRDefault="00D04245" w:rsidP="00AA5B9C">
                <w:pPr>
                  <w:jc w:val="center"/>
                  <w:rPr>
                    <w:rFonts w:hint="eastAsia"/>
                    <w:sz w:val="21"/>
                    <w:szCs w:val="21"/>
                  </w:rPr>
                </w:pPr>
                <w:r w:rsidRPr="00397F7F">
                  <w:rPr>
                    <w:rFonts w:hint="eastAsia"/>
                    <w:sz w:val="21"/>
                    <w:szCs w:val="21"/>
                  </w:rPr>
                  <w:t>计入权益的累计公允价值变动</w:t>
                </w:r>
              </w:p>
            </w:tc>
          </w:sdtContent>
        </w:sdt>
        <w:sdt>
          <w:sdtPr>
            <w:rPr>
              <w:sz w:val="21"/>
              <w:szCs w:val="21"/>
            </w:rPr>
            <w:tag w:val="_PLD_c49abe0416604bb3901e143acb510f0d"/>
            <w:id w:val="1545179492"/>
          </w:sdtPr>
          <w:sdtContent>
            <w:tc>
              <w:tcPr>
                <w:tcW w:w="759" w:type="pct"/>
                <w:vAlign w:val="center"/>
              </w:tcPr>
              <w:p w14:paraId="1F26C41C" w14:textId="77777777" w:rsidR="00D04245" w:rsidRPr="00397F7F" w:rsidRDefault="00D04245" w:rsidP="00AA5B9C">
                <w:pPr>
                  <w:jc w:val="center"/>
                  <w:rPr>
                    <w:rFonts w:hint="eastAsia"/>
                    <w:sz w:val="21"/>
                    <w:szCs w:val="21"/>
                  </w:rPr>
                </w:pPr>
                <w:r w:rsidRPr="00397F7F">
                  <w:rPr>
                    <w:rFonts w:hint="eastAsia"/>
                    <w:sz w:val="21"/>
                    <w:szCs w:val="21"/>
                  </w:rPr>
                  <w:t>本期计提的减值</w:t>
                </w:r>
              </w:p>
            </w:tc>
          </w:sdtContent>
        </w:sdt>
        <w:sdt>
          <w:sdtPr>
            <w:rPr>
              <w:sz w:val="21"/>
              <w:szCs w:val="21"/>
            </w:rPr>
            <w:tag w:val="_PLD_112fe6d7233b45448a4f49807b5ae50d"/>
            <w:id w:val="54527279"/>
          </w:sdtPr>
          <w:sdtContent>
            <w:tc>
              <w:tcPr>
                <w:tcW w:w="223" w:type="pct"/>
                <w:vAlign w:val="center"/>
              </w:tcPr>
              <w:p w14:paraId="2D3E38AB" w14:textId="77777777" w:rsidR="00D04245" w:rsidRPr="00397F7F" w:rsidRDefault="00D04245" w:rsidP="00AA5B9C">
                <w:pPr>
                  <w:jc w:val="center"/>
                  <w:rPr>
                    <w:rFonts w:hint="eastAsia"/>
                    <w:sz w:val="21"/>
                    <w:szCs w:val="21"/>
                  </w:rPr>
                </w:pPr>
                <w:r w:rsidRPr="00397F7F">
                  <w:rPr>
                    <w:rFonts w:hint="eastAsia"/>
                    <w:sz w:val="21"/>
                    <w:szCs w:val="21"/>
                  </w:rPr>
                  <w:t>本期购买金额</w:t>
                </w:r>
              </w:p>
            </w:tc>
          </w:sdtContent>
        </w:sdt>
        <w:sdt>
          <w:sdtPr>
            <w:rPr>
              <w:sz w:val="21"/>
              <w:szCs w:val="21"/>
            </w:rPr>
            <w:tag w:val="_PLD_110122cbe0cd451fb61267e125fade85"/>
            <w:id w:val="544033810"/>
          </w:sdtPr>
          <w:sdtContent>
            <w:tc>
              <w:tcPr>
                <w:tcW w:w="402" w:type="pct"/>
                <w:vAlign w:val="center"/>
              </w:tcPr>
              <w:p w14:paraId="4710D16F" w14:textId="77777777" w:rsidR="00D04245" w:rsidRPr="00397F7F" w:rsidRDefault="00D04245" w:rsidP="00AA5B9C">
                <w:pPr>
                  <w:jc w:val="center"/>
                  <w:rPr>
                    <w:rFonts w:hint="eastAsia"/>
                    <w:sz w:val="21"/>
                    <w:szCs w:val="21"/>
                  </w:rPr>
                </w:pPr>
                <w:r w:rsidRPr="00397F7F">
                  <w:rPr>
                    <w:rFonts w:hint="eastAsia"/>
                    <w:sz w:val="21"/>
                    <w:szCs w:val="21"/>
                  </w:rPr>
                  <w:t>本期出售</w:t>
                </w:r>
                <w:r w:rsidRPr="00397F7F">
                  <w:rPr>
                    <w:sz w:val="21"/>
                    <w:szCs w:val="21"/>
                  </w:rPr>
                  <w:t>/赎回金额</w:t>
                </w:r>
              </w:p>
            </w:tc>
          </w:sdtContent>
        </w:sdt>
        <w:sdt>
          <w:sdtPr>
            <w:rPr>
              <w:sz w:val="21"/>
              <w:szCs w:val="21"/>
            </w:rPr>
            <w:tag w:val="_PLD_7779364032994779b348948697d0237d"/>
            <w:id w:val="-1472282110"/>
          </w:sdtPr>
          <w:sdtContent>
            <w:tc>
              <w:tcPr>
                <w:tcW w:w="1101" w:type="pct"/>
                <w:vAlign w:val="center"/>
              </w:tcPr>
              <w:p w14:paraId="6B3F7CF1" w14:textId="77777777" w:rsidR="00D04245" w:rsidRPr="00397F7F" w:rsidRDefault="00D04245" w:rsidP="00AA5B9C">
                <w:pPr>
                  <w:jc w:val="center"/>
                  <w:rPr>
                    <w:rFonts w:hint="eastAsia"/>
                    <w:sz w:val="21"/>
                    <w:szCs w:val="21"/>
                  </w:rPr>
                </w:pPr>
                <w:r w:rsidRPr="00397F7F">
                  <w:rPr>
                    <w:rFonts w:hint="eastAsia"/>
                    <w:sz w:val="21"/>
                    <w:szCs w:val="21"/>
                  </w:rPr>
                  <w:t>其他变动</w:t>
                </w:r>
              </w:p>
            </w:tc>
          </w:sdtContent>
        </w:sdt>
        <w:sdt>
          <w:sdtPr>
            <w:rPr>
              <w:sz w:val="21"/>
              <w:szCs w:val="21"/>
            </w:rPr>
            <w:tag w:val="_PLD_abb8d5bb181c48e6a400ec6638f7261b"/>
            <w:id w:val="460157398"/>
          </w:sdtPr>
          <w:sdtContent>
            <w:tc>
              <w:tcPr>
                <w:tcW w:w="595" w:type="pct"/>
                <w:vAlign w:val="center"/>
              </w:tcPr>
              <w:p w14:paraId="7DA91FC9" w14:textId="77777777" w:rsidR="00D04245" w:rsidRPr="00397F7F" w:rsidRDefault="00D04245" w:rsidP="00AA5B9C">
                <w:pPr>
                  <w:jc w:val="center"/>
                  <w:rPr>
                    <w:rFonts w:hint="eastAsia"/>
                    <w:sz w:val="21"/>
                    <w:szCs w:val="21"/>
                  </w:rPr>
                </w:pPr>
                <w:r w:rsidRPr="00397F7F">
                  <w:rPr>
                    <w:rFonts w:hint="eastAsia"/>
                    <w:sz w:val="21"/>
                    <w:szCs w:val="21"/>
                  </w:rPr>
                  <w:t>期末数</w:t>
                </w:r>
              </w:p>
            </w:tc>
          </w:sdtContent>
        </w:sdt>
      </w:tr>
      <w:tr w:rsidR="00D04245" w:rsidRPr="00D00550" w14:paraId="45C31E89" w14:textId="77777777" w:rsidTr="003107DA">
        <w:tc>
          <w:tcPr>
            <w:tcW w:w="683" w:type="pct"/>
            <w:vAlign w:val="center"/>
          </w:tcPr>
          <w:sdt>
            <w:sdtPr>
              <w:rPr>
                <w:sz w:val="21"/>
                <w:szCs w:val="21"/>
              </w:rPr>
              <w:alias w:val="以公允价值计量的金融资产情况明细_资产类别"/>
              <w:tag w:val="_GBC_a0d95dd403444d8c8047fc98062da157"/>
              <w:id w:val="1882525181"/>
              <w:comboBox>
                <w:listItem w:displayText="股票" w:value="股票"/>
                <w:listItem w:displayText="债券" w:value="债券"/>
                <w:listItem w:displayText="信托产品" w:value="信托产品"/>
                <w:listItem w:displayText="私募基金" w:value="私募基金"/>
                <w:listItem w:displayText="期货" w:value="期货"/>
                <w:listItem w:displayText="金融衍生工具" w:value="金融衍生工具"/>
                <w:listItem w:displayText="其他" w:value="其他"/>
              </w:comboBox>
            </w:sdtPr>
            <w:sdtContent>
              <w:p w14:paraId="04E98EC5" w14:textId="77777777" w:rsidR="00D04245" w:rsidRPr="00397F7F" w:rsidRDefault="00D04245" w:rsidP="00AA5B9C">
                <w:pPr>
                  <w:rPr>
                    <w:rFonts w:hint="eastAsia"/>
                    <w:sz w:val="21"/>
                    <w:szCs w:val="21"/>
                  </w:rPr>
                </w:pPr>
                <w:r w:rsidRPr="00397F7F">
                  <w:rPr>
                    <w:rFonts w:hint="eastAsia"/>
                    <w:sz w:val="21"/>
                    <w:szCs w:val="21"/>
                  </w:rPr>
                  <w:t>应收款项融资</w:t>
                </w:r>
              </w:p>
            </w:sdtContent>
          </w:sdt>
        </w:tc>
        <w:tc>
          <w:tcPr>
            <w:tcW w:w="595" w:type="pct"/>
            <w:vAlign w:val="center"/>
          </w:tcPr>
          <w:p w14:paraId="0F16DD0F" w14:textId="77777777" w:rsidR="00D04245" w:rsidRPr="00397F7F" w:rsidRDefault="00D04245" w:rsidP="00AA5B9C">
            <w:pPr>
              <w:jc w:val="right"/>
              <w:rPr>
                <w:rFonts w:hint="eastAsia"/>
                <w:sz w:val="21"/>
                <w:szCs w:val="21"/>
              </w:rPr>
            </w:pPr>
            <w:r w:rsidRPr="00397F7F">
              <w:rPr>
                <w:sz w:val="21"/>
                <w:szCs w:val="21"/>
              </w:rPr>
              <w:t>21,514,990.54</w:t>
            </w:r>
          </w:p>
        </w:tc>
        <w:tc>
          <w:tcPr>
            <w:tcW w:w="238" w:type="pct"/>
            <w:vAlign w:val="center"/>
          </w:tcPr>
          <w:p w14:paraId="7B2B327B" w14:textId="77777777" w:rsidR="00D04245" w:rsidRPr="00397F7F" w:rsidRDefault="00D04245" w:rsidP="00AA5B9C">
            <w:pPr>
              <w:jc w:val="right"/>
              <w:rPr>
                <w:rFonts w:hint="eastAsia"/>
                <w:sz w:val="21"/>
                <w:szCs w:val="21"/>
              </w:rPr>
            </w:pPr>
          </w:p>
        </w:tc>
        <w:tc>
          <w:tcPr>
            <w:tcW w:w="402" w:type="pct"/>
            <w:vAlign w:val="center"/>
          </w:tcPr>
          <w:p w14:paraId="433C9511" w14:textId="77777777" w:rsidR="00D04245" w:rsidRPr="00397F7F" w:rsidRDefault="00D04245" w:rsidP="00AA5B9C">
            <w:pPr>
              <w:jc w:val="right"/>
              <w:rPr>
                <w:rFonts w:hint="eastAsia"/>
                <w:sz w:val="21"/>
                <w:szCs w:val="21"/>
              </w:rPr>
            </w:pPr>
          </w:p>
        </w:tc>
        <w:tc>
          <w:tcPr>
            <w:tcW w:w="759" w:type="pct"/>
            <w:vAlign w:val="center"/>
          </w:tcPr>
          <w:p w14:paraId="062F74BC" w14:textId="77777777" w:rsidR="00D04245" w:rsidRPr="00397F7F" w:rsidRDefault="00D04245" w:rsidP="00AA5B9C">
            <w:pPr>
              <w:jc w:val="right"/>
              <w:rPr>
                <w:rFonts w:hint="eastAsia"/>
                <w:sz w:val="21"/>
                <w:szCs w:val="21"/>
              </w:rPr>
            </w:pPr>
          </w:p>
        </w:tc>
        <w:tc>
          <w:tcPr>
            <w:tcW w:w="223" w:type="pct"/>
            <w:vAlign w:val="center"/>
          </w:tcPr>
          <w:p w14:paraId="659E15AE" w14:textId="77777777" w:rsidR="00D04245" w:rsidRPr="00397F7F" w:rsidRDefault="00D04245" w:rsidP="00AA5B9C">
            <w:pPr>
              <w:jc w:val="right"/>
              <w:rPr>
                <w:rFonts w:hint="eastAsia"/>
                <w:sz w:val="21"/>
                <w:szCs w:val="21"/>
              </w:rPr>
            </w:pPr>
          </w:p>
        </w:tc>
        <w:tc>
          <w:tcPr>
            <w:tcW w:w="402" w:type="pct"/>
            <w:vAlign w:val="center"/>
          </w:tcPr>
          <w:p w14:paraId="7CB295B0" w14:textId="77777777" w:rsidR="00D04245" w:rsidRPr="00397F7F" w:rsidRDefault="00D04245" w:rsidP="00AA5B9C">
            <w:pPr>
              <w:jc w:val="right"/>
              <w:rPr>
                <w:rFonts w:hint="eastAsia"/>
                <w:sz w:val="21"/>
                <w:szCs w:val="21"/>
              </w:rPr>
            </w:pPr>
          </w:p>
        </w:tc>
        <w:tc>
          <w:tcPr>
            <w:tcW w:w="1101" w:type="pct"/>
            <w:vAlign w:val="center"/>
          </w:tcPr>
          <w:p w14:paraId="6A258D33" w14:textId="77777777" w:rsidR="00D04245" w:rsidRPr="00397F7F" w:rsidRDefault="00D04245" w:rsidP="00AA5B9C">
            <w:pPr>
              <w:jc w:val="right"/>
              <w:rPr>
                <w:rFonts w:hint="eastAsia"/>
                <w:sz w:val="21"/>
                <w:szCs w:val="21"/>
              </w:rPr>
            </w:pPr>
            <w:r w:rsidRPr="00397F7F">
              <w:rPr>
                <w:sz w:val="21"/>
                <w:szCs w:val="21"/>
              </w:rPr>
              <w:t>-11,295,143.34</w:t>
            </w:r>
          </w:p>
        </w:tc>
        <w:tc>
          <w:tcPr>
            <w:tcW w:w="595" w:type="pct"/>
            <w:vAlign w:val="center"/>
          </w:tcPr>
          <w:p w14:paraId="3DA6DEEE" w14:textId="77777777" w:rsidR="00D04245" w:rsidRPr="00397F7F" w:rsidRDefault="00D04245" w:rsidP="00AA5B9C">
            <w:pPr>
              <w:jc w:val="right"/>
              <w:rPr>
                <w:rFonts w:hint="eastAsia"/>
                <w:sz w:val="21"/>
                <w:szCs w:val="21"/>
              </w:rPr>
            </w:pPr>
            <w:r w:rsidRPr="00397F7F">
              <w:rPr>
                <w:sz w:val="21"/>
                <w:szCs w:val="21"/>
              </w:rPr>
              <w:t>10,219,847.20</w:t>
            </w:r>
          </w:p>
        </w:tc>
      </w:tr>
      <w:tr w:rsidR="00D04245" w:rsidRPr="00D00550" w14:paraId="59112574" w14:textId="77777777" w:rsidTr="003107DA">
        <w:tc>
          <w:tcPr>
            <w:tcW w:w="683" w:type="pct"/>
            <w:vAlign w:val="center"/>
          </w:tcPr>
          <w:sdt>
            <w:sdtPr>
              <w:rPr>
                <w:sz w:val="21"/>
                <w:szCs w:val="21"/>
              </w:rPr>
              <w:alias w:val="以公允价值计量的金融资产情况明细_资产类别"/>
              <w:tag w:val="_GBC_a0d95dd403444d8c8047fc98062da157"/>
              <w:id w:val="-61788894"/>
              <w:comboBox>
                <w:listItem w:displayText="股票" w:value="股票"/>
                <w:listItem w:displayText="债券" w:value="债券"/>
                <w:listItem w:displayText="信托产品" w:value="信托产品"/>
                <w:listItem w:displayText="私募基金" w:value="私募基金"/>
                <w:listItem w:displayText="期货" w:value="期货"/>
                <w:listItem w:displayText="金融衍生工具" w:value="金融衍生工具"/>
                <w:listItem w:displayText="其他" w:value="其他"/>
              </w:comboBox>
            </w:sdtPr>
            <w:sdtContent>
              <w:p w14:paraId="697751F2" w14:textId="77777777" w:rsidR="00D04245" w:rsidRPr="00397F7F" w:rsidRDefault="00D04245" w:rsidP="00AA5B9C">
                <w:pPr>
                  <w:rPr>
                    <w:rFonts w:hint="eastAsia"/>
                    <w:sz w:val="21"/>
                    <w:szCs w:val="21"/>
                  </w:rPr>
                </w:pPr>
                <w:r w:rsidRPr="00397F7F">
                  <w:rPr>
                    <w:rFonts w:hint="eastAsia"/>
                    <w:sz w:val="21"/>
                    <w:szCs w:val="21"/>
                  </w:rPr>
                  <w:t>其他权益工具投资</w:t>
                </w:r>
              </w:p>
            </w:sdtContent>
          </w:sdt>
        </w:tc>
        <w:tc>
          <w:tcPr>
            <w:tcW w:w="595" w:type="pct"/>
            <w:vAlign w:val="center"/>
          </w:tcPr>
          <w:p w14:paraId="218FAB80" w14:textId="77777777" w:rsidR="00D04245" w:rsidRPr="00397F7F" w:rsidRDefault="00D04245" w:rsidP="00AA5B9C">
            <w:pPr>
              <w:jc w:val="right"/>
              <w:rPr>
                <w:rFonts w:hint="eastAsia"/>
                <w:sz w:val="21"/>
                <w:szCs w:val="21"/>
              </w:rPr>
            </w:pPr>
            <w:r w:rsidRPr="00397F7F">
              <w:rPr>
                <w:sz w:val="21"/>
                <w:szCs w:val="21"/>
              </w:rPr>
              <w:t>0</w:t>
            </w:r>
          </w:p>
        </w:tc>
        <w:tc>
          <w:tcPr>
            <w:tcW w:w="238" w:type="pct"/>
            <w:vAlign w:val="center"/>
          </w:tcPr>
          <w:p w14:paraId="1FB30746" w14:textId="77777777" w:rsidR="00D04245" w:rsidRPr="00397F7F" w:rsidRDefault="00D04245" w:rsidP="00AA5B9C">
            <w:pPr>
              <w:jc w:val="right"/>
              <w:rPr>
                <w:rFonts w:hint="eastAsia"/>
                <w:sz w:val="21"/>
                <w:szCs w:val="21"/>
              </w:rPr>
            </w:pPr>
          </w:p>
        </w:tc>
        <w:tc>
          <w:tcPr>
            <w:tcW w:w="402" w:type="pct"/>
            <w:vAlign w:val="center"/>
          </w:tcPr>
          <w:p w14:paraId="322ABDA1" w14:textId="77777777" w:rsidR="00D04245" w:rsidRPr="00397F7F" w:rsidRDefault="00D04245" w:rsidP="00AA5B9C">
            <w:pPr>
              <w:jc w:val="right"/>
              <w:rPr>
                <w:rFonts w:hint="eastAsia"/>
                <w:sz w:val="21"/>
                <w:szCs w:val="21"/>
              </w:rPr>
            </w:pPr>
          </w:p>
        </w:tc>
        <w:tc>
          <w:tcPr>
            <w:tcW w:w="759" w:type="pct"/>
            <w:vAlign w:val="center"/>
          </w:tcPr>
          <w:p w14:paraId="2CB9A1FB" w14:textId="77777777" w:rsidR="00D04245" w:rsidRPr="00397F7F" w:rsidRDefault="00D04245" w:rsidP="00AA5B9C">
            <w:pPr>
              <w:jc w:val="right"/>
              <w:rPr>
                <w:rFonts w:hint="eastAsia"/>
                <w:sz w:val="21"/>
                <w:szCs w:val="21"/>
              </w:rPr>
            </w:pPr>
          </w:p>
        </w:tc>
        <w:tc>
          <w:tcPr>
            <w:tcW w:w="223" w:type="pct"/>
            <w:vAlign w:val="center"/>
          </w:tcPr>
          <w:p w14:paraId="6887E183" w14:textId="77777777" w:rsidR="00D04245" w:rsidRPr="00397F7F" w:rsidRDefault="00D04245" w:rsidP="00AA5B9C">
            <w:pPr>
              <w:jc w:val="right"/>
              <w:rPr>
                <w:rFonts w:hint="eastAsia"/>
                <w:sz w:val="21"/>
                <w:szCs w:val="21"/>
              </w:rPr>
            </w:pPr>
            <w:r w:rsidRPr="00397F7F">
              <w:rPr>
                <w:sz w:val="21"/>
                <w:szCs w:val="21"/>
              </w:rPr>
              <w:t>5,000,000.00</w:t>
            </w:r>
          </w:p>
        </w:tc>
        <w:tc>
          <w:tcPr>
            <w:tcW w:w="402" w:type="pct"/>
            <w:vAlign w:val="center"/>
          </w:tcPr>
          <w:p w14:paraId="3FE35BCC" w14:textId="77777777" w:rsidR="00D04245" w:rsidRPr="00397F7F" w:rsidRDefault="00D04245" w:rsidP="00AA5B9C">
            <w:pPr>
              <w:jc w:val="right"/>
              <w:rPr>
                <w:rFonts w:hint="eastAsia"/>
                <w:sz w:val="21"/>
                <w:szCs w:val="21"/>
              </w:rPr>
            </w:pPr>
          </w:p>
        </w:tc>
        <w:tc>
          <w:tcPr>
            <w:tcW w:w="1101" w:type="pct"/>
            <w:vAlign w:val="center"/>
          </w:tcPr>
          <w:p w14:paraId="10456898" w14:textId="77777777" w:rsidR="00D04245" w:rsidRPr="00397F7F" w:rsidRDefault="00D04245" w:rsidP="00AA5B9C">
            <w:pPr>
              <w:jc w:val="right"/>
              <w:rPr>
                <w:rFonts w:hint="eastAsia"/>
                <w:sz w:val="21"/>
                <w:szCs w:val="21"/>
              </w:rPr>
            </w:pPr>
          </w:p>
        </w:tc>
        <w:tc>
          <w:tcPr>
            <w:tcW w:w="595" w:type="pct"/>
            <w:vAlign w:val="center"/>
          </w:tcPr>
          <w:p w14:paraId="51CA4DA2" w14:textId="77777777" w:rsidR="00D04245" w:rsidRPr="00397F7F" w:rsidRDefault="00D04245" w:rsidP="00AA5B9C">
            <w:pPr>
              <w:jc w:val="right"/>
              <w:rPr>
                <w:rFonts w:hint="eastAsia"/>
                <w:sz w:val="21"/>
                <w:szCs w:val="21"/>
              </w:rPr>
            </w:pPr>
            <w:r w:rsidRPr="00397F7F">
              <w:rPr>
                <w:sz w:val="21"/>
                <w:szCs w:val="21"/>
              </w:rPr>
              <w:t>5,000,000.00</w:t>
            </w:r>
          </w:p>
        </w:tc>
      </w:tr>
      <w:tr w:rsidR="00D04245" w:rsidRPr="00D00550" w14:paraId="5B88F717" w14:textId="77777777" w:rsidTr="003107DA">
        <w:tc>
          <w:tcPr>
            <w:tcW w:w="683" w:type="pct"/>
            <w:vAlign w:val="center"/>
          </w:tcPr>
          <w:p w14:paraId="01D6B8AC" w14:textId="77777777" w:rsidR="00D04245" w:rsidRPr="00397F7F" w:rsidRDefault="00D04245" w:rsidP="00AA5B9C">
            <w:pPr>
              <w:rPr>
                <w:rFonts w:hint="eastAsia"/>
                <w:sz w:val="21"/>
                <w:szCs w:val="21"/>
              </w:rPr>
            </w:pPr>
            <w:r w:rsidRPr="00397F7F">
              <w:rPr>
                <w:rFonts w:hint="eastAsia"/>
                <w:sz w:val="21"/>
                <w:szCs w:val="21"/>
              </w:rPr>
              <w:t>交易性金融资产</w:t>
            </w:r>
          </w:p>
        </w:tc>
        <w:tc>
          <w:tcPr>
            <w:tcW w:w="595" w:type="pct"/>
            <w:vAlign w:val="center"/>
          </w:tcPr>
          <w:p w14:paraId="257756AF" w14:textId="77777777" w:rsidR="00D04245" w:rsidRPr="00397F7F" w:rsidRDefault="00D04245" w:rsidP="00AA5B9C">
            <w:pPr>
              <w:jc w:val="right"/>
              <w:rPr>
                <w:rFonts w:hint="eastAsia"/>
                <w:sz w:val="21"/>
                <w:szCs w:val="21"/>
              </w:rPr>
            </w:pPr>
          </w:p>
        </w:tc>
        <w:tc>
          <w:tcPr>
            <w:tcW w:w="238" w:type="pct"/>
            <w:vAlign w:val="center"/>
          </w:tcPr>
          <w:p w14:paraId="6E4533E4" w14:textId="77777777" w:rsidR="00D04245" w:rsidRPr="00397F7F" w:rsidRDefault="00D04245" w:rsidP="00AA5B9C">
            <w:pPr>
              <w:jc w:val="right"/>
              <w:rPr>
                <w:rFonts w:hint="eastAsia"/>
                <w:sz w:val="21"/>
                <w:szCs w:val="21"/>
              </w:rPr>
            </w:pPr>
          </w:p>
        </w:tc>
        <w:tc>
          <w:tcPr>
            <w:tcW w:w="402" w:type="pct"/>
            <w:vAlign w:val="center"/>
          </w:tcPr>
          <w:p w14:paraId="6FE4AB22" w14:textId="77777777" w:rsidR="00D04245" w:rsidRPr="00397F7F" w:rsidRDefault="00D04245" w:rsidP="00AA5B9C">
            <w:pPr>
              <w:jc w:val="right"/>
              <w:rPr>
                <w:rFonts w:hint="eastAsia"/>
                <w:sz w:val="21"/>
                <w:szCs w:val="21"/>
              </w:rPr>
            </w:pPr>
          </w:p>
        </w:tc>
        <w:tc>
          <w:tcPr>
            <w:tcW w:w="759" w:type="pct"/>
            <w:vAlign w:val="center"/>
          </w:tcPr>
          <w:p w14:paraId="32863A8D" w14:textId="77777777" w:rsidR="00D04245" w:rsidRPr="00397F7F" w:rsidRDefault="00D04245" w:rsidP="00AA5B9C">
            <w:pPr>
              <w:jc w:val="right"/>
              <w:rPr>
                <w:rFonts w:hint="eastAsia"/>
                <w:sz w:val="21"/>
                <w:szCs w:val="21"/>
              </w:rPr>
            </w:pPr>
          </w:p>
        </w:tc>
        <w:tc>
          <w:tcPr>
            <w:tcW w:w="223" w:type="pct"/>
            <w:vAlign w:val="center"/>
          </w:tcPr>
          <w:p w14:paraId="62810F28" w14:textId="77777777" w:rsidR="00D04245" w:rsidRPr="00397F7F" w:rsidRDefault="00D04245" w:rsidP="00AA5B9C">
            <w:pPr>
              <w:jc w:val="right"/>
              <w:rPr>
                <w:rFonts w:hint="eastAsia"/>
                <w:sz w:val="21"/>
                <w:szCs w:val="21"/>
              </w:rPr>
            </w:pPr>
            <w:r w:rsidRPr="00397F7F">
              <w:rPr>
                <w:sz w:val="21"/>
                <w:szCs w:val="21"/>
              </w:rPr>
              <w:t>10,000</w:t>
            </w:r>
            <w:r>
              <w:rPr>
                <w:sz w:val="21"/>
                <w:szCs w:val="21"/>
              </w:rPr>
              <w:t>.00</w:t>
            </w:r>
          </w:p>
        </w:tc>
        <w:tc>
          <w:tcPr>
            <w:tcW w:w="402" w:type="pct"/>
            <w:vAlign w:val="center"/>
          </w:tcPr>
          <w:p w14:paraId="0C2F6CDE" w14:textId="77777777" w:rsidR="00D04245" w:rsidRPr="00397F7F" w:rsidRDefault="00D04245" w:rsidP="00AA5B9C">
            <w:pPr>
              <w:jc w:val="right"/>
              <w:rPr>
                <w:rFonts w:hint="eastAsia"/>
                <w:sz w:val="21"/>
                <w:szCs w:val="21"/>
              </w:rPr>
            </w:pPr>
          </w:p>
        </w:tc>
        <w:tc>
          <w:tcPr>
            <w:tcW w:w="1101" w:type="pct"/>
            <w:vAlign w:val="center"/>
          </w:tcPr>
          <w:p w14:paraId="12703361" w14:textId="77777777" w:rsidR="00D04245" w:rsidRPr="00397F7F" w:rsidRDefault="00D04245" w:rsidP="00AA5B9C">
            <w:pPr>
              <w:jc w:val="right"/>
              <w:rPr>
                <w:rFonts w:hint="eastAsia"/>
                <w:sz w:val="21"/>
                <w:szCs w:val="21"/>
              </w:rPr>
            </w:pPr>
          </w:p>
        </w:tc>
        <w:tc>
          <w:tcPr>
            <w:tcW w:w="595" w:type="pct"/>
            <w:vAlign w:val="center"/>
          </w:tcPr>
          <w:p w14:paraId="756FC296" w14:textId="77777777" w:rsidR="00D04245" w:rsidRPr="00397F7F" w:rsidRDefault="00D04245" w:rsidP="00AA5B9C">
            <w:pPr>
              <w:jc w:val="right"/>
              <w:rPr>
                <w:rFonts w:hint="eastAsia"/>
                <w:sz w:val="21"/>
                <w:szCs w:val="21"/>
              </w:rPr>
            </w:pPr>
            <w:r w:rsidRPr="00397F7F">
              <w:rPr>
                <w:sz w:val="21"/>
                <w:szCs w:val="21"/>
              </w:rPr>
              <w:t>10,000</w:t>
            </w:r>
          </w:p>
        </w:tc>
      </w:tr>
      <w:tr w:rsidR="00D04245" w:rsidRPr="00D00550" w14:paraId="00AC61E4" w14:textId="77777777" w:rsidTr="003107DA">
        <w:tc>
          <w:tcPr>
            <w:tcW w:w="683" w:type="pct"/>
            <w:vAlign w:val="center"/>
          </w:tcPr>
          <w:p w14:paraId="307C1E46" w14:textId="77777777" w:rsidR="00D04245" w:rsidRPr="00397F7F" w:rsidRDefault="00D04245" w:rsidP="00AA5B9C">
            <w:pPr>
              <w:jc w:val="center"/>
              <w:rPr>
                <w:rFonts w:hint="eastAsia"/>
                <w:sz w:val="21"/>
                <w:szCs w:val="21"/>
              </w:rPr>
            </w:pPr>
            <w:r w:rsidRPr="00397F7F">
              <w:rPr>
                <w:rFonts w:hint="eastAsia"/>
                <w:sz w:val="21"/>
                <w:szCs w:val="21"/>
              </w:rPr>
              <w:t>合计</w:t>
            </w:r>
          </w:p>
        </w:tc>
        <w:tc>
          <w:tcPr>
            <w:tcW w:w="595" w:type="pct"/>
            <w:vAlign w:val="center"/>
          </w:tcPr>
          <w:p w14:paraId="24A23301" w14:textId="77777777" w:rsidR="00D04245" w:rsidRPr="00397F7F" w:rsidRDefault="00D04245" w:rsidP="00AA5B9C">
            <w:pPr>
              <w:jc w:val="right"/>
              <w:rPr>
                <w:rFonts w:hint="eastAsia"/>
                <w:sz w:val="21"/>
                <w:szCs w:val="21"/>
              </w:rPr>
            </w:pPr>
            <w:r w:rsidRPr="00397F7F">
              <w:rPr>
                <w:sz w:val="21"/>
                <w:szCs w:val="21"/>
              </w:rPr>
              <w:t>21,514,990.54</w:t>
            </w:r>
          </w:p>
        </w:tc>
        <w:tc>
          <w:tcPr>
            <w:tcW w:w="238" w:type="pct"/>
            <w:vAlign w:val="center"/>
          </w:tcPr>
          <w:p w14:paraId="7D8B8374" w14:textId="77777777" w:rsidR="00D04245" w:rsidRPr="00397F7F" w:rsidRDefault="00D04245" w:rsidP="00AA5B9C">
            <w:pPr>
              <w:jc w:val="right"/>
              <w:rPr>
                <w:rFonts w:hint="eastAsia"/>
                <w:sz w:val="21"/>
                <w:szCs w:val="21"/>
              </w:rPr>
            </w:pPr>
          </w:p>
        </w:tc>
        <w:tc>
          <w:tcPr>
            <w:tcW w:w="402" w:type="pct"/>
            <w:vAlign w:val="center"/>
          </w:tcPr>
          <w:p w14:paraId="6C3EEE07" w14:textId="77777777" w:rsidR="00D04245" w:rsidRPr="00397F7F" w:rsidRDefault="00D04245" w:rsidP="00AA5B9C">
            <w:pPr>
              <w:jc w:val="right"/>
              <w:rPr>
                <w:rFonts w:hint="eastAsia"/>
                <w:sz w:val="21"/>
                <w:szCs w:val="21"/>
              </w:rPr>
            </w:pPr>
          </w:p>
        </w:tc>
        <w:tc>
          <w:tcPr>
            <w:tcW w:w="759" w:type="pct"/>
            <w:vAlign w:val="center"/>
          </w:tcPr>
          <w:p w14:paraId="453E6A2B" w14:textId="77777777" w:rsidR="00D04245" w:rsidRPr="00397F7F" w:rsidRDefault="00D04245" w:rsidP="00AA5B9C">
            <w:pPr>
              <w:jc w:val="right"/>
              <w:rPr>
                <w:rFonts w:hint="eastAsia"/>
                <w:sz w:val="21"/>
                <w:szCs w:val="21"/>
              </w:rPr>
            </w:pPr>
          </w:p>
        </w:tc>
        <w:tc>
          <w:tcPr>
            <w:tcW w:w="223" w:type="pct"/>
            <w:vAlign w:val="center"/>
          </w:tcPr>
          <w:p w14:paraId="067BD58E" w14:textId="77777777" w:rsidR="00D04245" w:rsidRPr="00397F7F" w:rsidRDefault="00D04245" w:rsidP="00AA5B9C">
            <w:pPr>
              <w:jc w:val="right"/>
              <w:rPr>
                <w:rFonts w:hint="eastAsia"/>
                <w:sz w:val="21"/>
                <w:szCs w:val="21"/>
              </w:rPr>
            </w:pPr>
            <w:r w:rsidRPr="00397F7F">
              <w:rPr>
                <w:sz w:val="21"/>
                <w:szCs w:val="21"/>
              </w:rPr>
              <w:t>5,010,000.00</w:t>
            </w:r>
          </w:p>
        </w:tc>
        <w:tc>
          <w:tcPr>
            <w:tcW w:w="402" w:type="pct"/>
            <w:vAlign w:val="center"/>
          </w:tcPr>
          <w:p w14:paraId="57BC6B92" w14:textId="77777777" w:rsidR="00D04245" w:rsidRPr="00397F7F" w:rsidRDefault="00D04245" w:rsidP="00AA5B9C">
            <w:pPr>
              <w:jc w:val="right"/>
              <w:rPr>
                <w:rFonts w:hint="eastAsia"/>
                <w:sz w:val="21"/>
                <w:szCs w:val="21"/>
              </w:rPr>
            </w:pPr>
          </w:p>
        </w:tc>
        <w:tc>
          <w:tcPr>
            <w:tcW w:w="1101" w:type="pct"/>
            <w:vAlign w:val="center"/>
          </w:tcPr>
          <w:p w14:paraId="7277A8B6" w14:textId="77777777" w:rsidR="00D04245" w:rsidRPr="00397F7F" w:rsidRDefault="00D04245" w:rsidP="00AA5B9C">
            <w:pPr>
              <w:jc w:val="right"/>
              <w:rPr>
                <w:rFonts w:hint="eastAsia"/>
                <w:sz w:val="21"/>
                <w:szCs w:val="21"/>
              </w:rPr>
            </w:pPr>
            <w:r w:rsidRPr="00397F7F">
              <w:rPr>
                <w:sz w:val="21"/>
                <w:szCs w:val="21"/>
              </w:rPr>
              <w:t>-11,295,143.34</w:t>
            </w:r>
          </w:p>
        </w:tc>
        <w:tc>
          <w:tcPr>
            <w:tcW w:w="595" w:type="pct"/>
            <w:vAlign w:val="center"/>
          </w:tcPr>
          <w:p w14:paraId="739044CD" w14:textId="77777777" w:rsidR="00D04245" w:rsidRPr="00397F7F" w:rsidRDefault="00D04245" w:rsidP="00AA5B9C">
            <w:pPr>
              <w:jc w:val="right"/>
              <w:rPr>
                <w:rFonts w:hint="eastAsia"/>
                <w:sz w:val="21"/>
                <w:szCs w:val="21"/>
              </w:rPr>
            </w:pPr>
            <w:r w:rsidRPr="00397F7F">
              <w:rPr>
                <w:sz w:val="21"/>
                <w:szCs w:val="21"/>
              </w:rPr>
              <w:t>15,229,847.20</w:t>
            </w:r>
          </w:p>
        </w:tc>
      </w:tr>
    </w:tbl>
    <w:p w14:paraId="70340D37" w14:textId="77777777" w:rsidR="00D04245" w:rsidRDefault="00D04245">
      <w:pPr>
        <w:rPr>
          <w:rFonts w:hint="eastAsia"/>
        </w:rPr>
      </w:pPr>
    </w:p>
    <w:p w14:paraId="610F807C" w14:textId="77777777" w:rsidR="005265CD" w:rsidRPr="00397F7F" w:rsidRDefault="005265CD">
      <w:pPr>
        <w:rPr>
          <w:rFonts w:hint="eastAsia"/>
          <w:sz w:val="21"/>
          <w:szCs w:val="21"/>
        </w:rPr>
      </w:pPr>
    </w:p>
    <w:p w14:paraId="2AC0EEE3" w14:textId="77777777" w:rsidR="005265CD" w:rsidRPr="00397F7F" w:rsidRDefault="007066F1">
      <w:pPr>
        <w:rPr>
          <w:rFonts w:hint="eastAsia"/>
          <w:sz w:val="21"/>
          <w:szCs w:val="21"/>
        </w:rPr>
      </w:pPr>
      <w:bookmarkStart w:id="117" w:name="_Hlk40541180"/>
      <w:bookmarkEnd w:id="116"/>
      <w:r w:rsidRPr="00397F7F">
        <w:rPr>
          <w:rFonts w:hint="eastAsia"/>
          <w:sz w:val="21"/>
          <w:szCs w:val="21"/>
        </w:rPr>
        <w:t>证券投资情况</w:t>
      </w:r>
    </w:p>
    <w:sdt>
      <w:sdtPr>
        <w:rPr>
          <w:sz w:val="21"/>
          <w:szCs w:val="21"/>
        </w:rPr>
        <w:alias w:val="是否适用：证券投资情况[双击切换]"/>
        <w:tag w:val="_GBC_dbb883fcfe0348029a6629851ebdf176"/>
        <w:id w:val="-1029645450"/>
        <w:placeholder>
          <w:docPart w:val="GBC22222222222222222222222222222"/>
        </w:placeholder>
      </w:sdtPr>
      <w:sdtContent>
        <w:p w14:paraId="46994C23" w14:textId="77777777" w:rsidR="005265CD" w:rsidRPr="00397F7F" w:rsidRDefault="007066F1" w:rsidP="009A6BA8">
          <w:pPr>
            <w:rPr>
              <w:rFonts w:hint="eastAsia"/>
              <w:sz w:val="21"/>
              <w:szCs w:val="21"/>
            </w:rPr>
          </w:pPr>
          <w:r w:rsidRPr="00397F7F">
            <w:rPr>
              <w:sz w:val="21"/>
              <w:szCs w:val="21"/>
            </w:rPr>
            <w:fldChar w:fldCharType="begin"/>
          </w:r>
          <w:r w:rsidR="009A6BA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A6BA8" w:rsidRPr="00397F7F">
            <w:rPr>
              <w:sz w:val="21"/>
              <w:szCs w:val="21"/>
            </w:rPr>
            <w:instrText xml:space="preserve"> MACROBUTTON  SnrToggleCheckbox √不适用 </w:instrText>
          </w:r>
          <w:r w:rsidRPr="00397F7F">
            <w:rPr>
              <w:sz w:val="21"/>
              <w:szCs w:val="21"/>
            </w:rPr>
            <w:fldChar w:fldCharType="end"/>
          </w:r>
        </w:p>
      </w:sdtContent>
    </w:sdt>
    <w:bookmarkStart w:id="118" w:name="_Hlk40533881" w:displacedByCustomXml="prev"/>
    <w:p w14:paraId="020AB41C" w14:textId="77777777" w:rsidR="009A6BA8" w:rsidRPr="00397F7F" w:rsidRDefault="009A6BA8" w:rsidP="009A6BA8">
      <w:pPr>
        <w:rPr>
          <w:rFonts w:hint="eastAsia"/>
          <w:sz w:val="21"/>
          <w:szCs w:val="21"/>
        </w:rPr>
      </w:pPr>
    </w:p>
    <w:p w14:paraId="6FAC3E08" w14:textId="77777777" w:rsidR="005265CD" w:rsidRPr="00397F7F" w:rsidRDefault="007066F1">
      <w:pPr>
        <w:rPr>
          <w:rFonts w:hint="eastAsia"/>
          <w:sz w:val="21"/>
          <w:szCs w:val="21"/>
        </w:rPr>
      </w:pPr>
      <w:bookmarkStart w:id="119" w:name="_Hlk40541696"/>
      <w:bookmarkEnd w:id="117"/>
      <w:bookmarkEnd w:id="118"/>
      <w:r w:rsidRPr="00397F7F">
        <w:rPr>
          <w:rFonts w:hint="eastAsia"/>
          <w:sz w:val="21"/>
          <w:szCs w:val="21"/>
        </w:rPr>
        <w:t>衍生</w:t>
      </w:r>
      <w:proofErr w:type="gramStart"/>
      <w:r w:rsidRPr="00397F7F">
        <w:rPr>
          <w:rFonts w:hint="eastAsia"/>
          <w:sz w:val="21"/>
          <w:szCs w:val="21"/>
        </w:rPr>
        <w:t>品投资</w:t>
      </w:r>
      <w:proofErr w:type="gramEnd"/>
      <w:r w:rsidRPr="00397F7F">
        <w:rPr>
          <w:rFonts w:hint="eastAsia"/>
          <w:sz w:val="21"/>
          <w:szCs w:val="21"/>
        </w:rPr>
        <w:t>情况</w:t>
      </w:r>
    </w:p>
    <w:sdt>
      <w:sdtPr>
        <w:rPr>
          <w:rFonts w:hint="eastAsia"/>
          <w:sz w:val="21"/>
          <w:szCs w:val="21"/>
        </w:rPr>
        <w:alias w:val="是否适用：衍生品投资情况  [双击切换]"/>
        <w:tag w:val="_GBC_c6e1aa62e5ff4e04a9a39b8bc2e1ec18"/>
        <w:id w:val="-1392269522"/>
        <w:placeholder>
          <w:docPart w:val="GBC22222222222222222222222222222"/>
        </w:placeholder>
      </w:sdtPr>
      <w:sdtContent>
        <w:p w14:paraId="3DD4AB06" w14:textId="77777777" w:rsidR="009A6BA8" w:rsidRPr="00397F7F" w:rsidRDefault="007066F1" w:rsidP="009A6BA8">
          <w:pPr>
            <w:rPr>
              <w:rFonts w:hint="eastAsia"/>
              <w:sz w:val="21"/>
              <w:szCs w:val="21"/>
            </w:rPr>
          </w:pPr>
          <w:r w:rsidRPr="00397F7F">
            <w:rPr>
              <w:sz w:val="21"/>
              <w:szCs w:val="21"/>
            </w:rPr>
            <w:fldChar w:fldCharType="begin"/>
          </w:r>
          <w:r w:rsidR="009A6BA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A6BA8" w:rsidRPr="00397F7F">
            <w:rPr>
              <w:sz w:val="21"/>
              <w:szCs w:val="21"/>
            </w:rPr>
            <w:instrText xml:space="preserve"> MACROBUTTON  SnrToggleCheckbox √不适用 </w:instrText>
          </w:r>
          <w:r w:rsidRPr="00397F7F">
            <w:rPr>
              <w:sz w:val="21"/>
              <w:szCs w:val="21"/>
            </w:rPr>
            <w:fldChar w:fldCharType="end"/>
          </w:r>
        </w:p>
      </w:sdtContent>
    </w:sdt>
    <w:bookmarkEnd w:id="119" w:displacedByCustomXml="prev"/>
    <w:bookmarkStart w:id="120" w:name="_Hlk155684382" w:displacedByCustomXml="prev"/>
    <w:p w14:paraId="22B1E829" w14:textId="77777777" w:rsidR="005265CD" w:rsidRPr="00397F7F" w:rsidRDefault="005265CD">
      <w:pPr>
        <w:rPr>
          <w:rFonts w:hint="eastAsia"/>
          <w:sz w:val="21"/>
          <w:szCs w:val="21"/>
        </w:rPr>
      </w:pPr>
    </w:p>
    <w:p w14:paraId="1E2444B6" w14:textId="77777777" w:rsidR="005265CD" w:rsidRPr="00397F7F" w:rsidRDefault="005265CD">
      <w:pPr>
        <w:rPr>
          <w:rFonts w:hint="eastAsia"/>
          <w:sz w:val="21"/>
          <w:szCs w:val="21"/>
        </w:rPr>
      </w:pPr>
    </w:p>
    <w:bookmarkEnd w:id="120"/>
    <w:p w14:paraId="706CCF75" w14:textId="77777777" w:rsidR="005265CD" w:rsidRPr="00B17531" w:rsidRDefault="007066F1">
      <w:pPr>
        <w:pStyle w:val="4"/>
        <w:numPr>
          <w:ilvl w:val="0"/>
          <w:numId w:val="124"/>
        </w:numPr>
        <w:rPr>
          <w:rFonts w:ascii="宋体" w:eastAsia="宋体" w:hAnsi="宋体" w:cs="宋体" w:hint="eastAsia"/>
          <w:kern w:val="0"/>
          <w:szCs w:val="21"/>
        </w:rPr>
      </w:pPr>
      <w:r w:rsidRPr="00B17531">
        <w:rPr>
          <w:rFonts w:ascii="宋体" w:eastAsia="宋体" w:hAnsi="宋体" w:cs="宋体" w:hint="eastAsia"/>
          <w:kern w:val="0"/>
          <w:szCs w:val="21"/>
        </w:rPr>
        <w:t>私</w:t>
      </w:r>
      <w:proofErr w:type="gramStart"/>
      <w:r w:rsidRPr="00B17531">
        <w:rPr>
          <w:rFonts w:ascii="宋体" w:eastAsia="宋体" w:hAnsi="宋体" w:cs="宋体" w:hint="eastAsia"/>
          <w:kern w:val="0"/>
          <w:szCs w:val="21"/>
        </w:rPr>
        <w:t>募股权投资</w:t>
      </w:r>
      <w:proofErr w:type="gramEnd"/>
      <w:r w:rsidRPr="00B17531">
        <w:rPr>
          <w:rFonts w:ascii="宋体" w:eastAsia="宋体" w:hAnsi="宋体" w:cs="宋体" w:hint="eastAsia"/>
          <w:kern w:val="0"/>
          <w:szCs w:val="21"/>
        </w:rPr>
        <w:t>基金投资情况</w:t>
      </w:r>
    </w:p>
    <w:sdt>
      <w:sdtPr>
        <w:rPr>
          <w:sz w:val="21"/>
          <w:szCs w:val="21"/>
        </w:rPr>
        <w:alias w:val="是否适用：私募基金投资情况[双击切换]"/>
        <w:tag w:val="_GBC_ed0db944091f4e4b94ee48dfd60889fc"/>
        <w:id w:val="-427583554"/>
        <w:placeholder>
          <w:docPart w:val="GBC22222222222222222222222222222"/>
        </w:placeholder>
      </w:sdtPr>
      <w:sdtContent>
        <w:p w14:paraId="195FB770"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80D07F3" w14:textId="77777777" w:rsidR="005265CD" w:rsidRPr="00397F7F" w:rsidRDefault="007066F1">
      <w:pPr>
        <w:pStyle w:val="13"/>
        <w:wordWrap w:val="0"/>
        <w:ind w:left="360" w:firstLineChars="0" w:firstLine="0"/>
        <w:jc w:val="right"/>
        <w:rPr>
          <w:rFonts w:ascii="宋体" w:hAnsi="宋体" w:hint="eastAsia"/>
          <w:szCs w:val="21"/>
        </w:rPr>
      </w:pPr>
      <w:r w:rsidRPr="00397F7F">
        <w:rPr>
          <w:rFonts w:ascii="宋体" w:hAnsi="宋体" w:hint="eastAsia"/>
          <w:szCs w:val="21"/>
        </w:rPr>
        <w:t>单位：</w:t>
      </w:r>
      <w:sdt>
        <w:sdtPr>
          <w:rPr>
            <w:rFonts w:ascii="宋体" w:hAnsi="宋体" w:hint="eastAsia"/>
            <w:szCs w:val="21"/>
          </w:rPr>
          <w:alias w:val="单位：私募基金投资情况"/>
          <w:tag w:val="_GBC_161f1cf21e5d41e0a1aaae62f6c4c1fe"/>
          <w:id w:val="-138741398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ascii="宋体" w:hAnsi="宋体" w:hint="eastAsia"/>
              <w:szCs w:val="21"/>
            </w:rPr>
            <w:t>元</w:t>
          </w:r>
        </w:sdtContent>
      </w:sdt>
      <w:r w:rsidRPr="00397F7F">
        <w:rPr>
          <w:rFonts w:ascii="宋体" w:hAnsi="宋体"/>
          <w:szCs w:val="21"/>
        </w:rPr>
        <w:t xml:space="preserve">  </w:t>
      </w:r>
      <w:r w:rsidRPr="00397F7F">
        <w:rPr>
          <w:rFonts w:ascii="宋体" w:hAnsi="宋体" w:hint="eastAsia"/>
          <w:szCs w:val="21"/>
        </w:rPr>
        <w:t>币种：</w:t>
      </w:r>
      <w:sdt>
        <w:sdtPr>
          <w:rPr>
            <w:rFonts w:ascii="宋体" w:hAnsi="宋体" w:hint="eastAsia"/>
            <w:szCs w:val="21"/>
          </w:rPr>
          <w:alias w:val="币种：私募基金投资情况"/>
          <w:tag w:val="_GBC_986c8827299443fdb0c50302448c295f"/>
          <w:id w:val="-8543428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ascii="宋体" w:hAnsi="宋体" w:hint="eastAsia"/>
              <w:szCs w:val="21"/>
            </w:rPr>
            <w:t>人民币</w:t>
          </w:r>
        </w:sdtContent>
      </w:sdt>
    </w:p>
    <w:tbl>
      <w:tblPr>
        <w:tblW w:w="1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994"/>
        <w:gridCol w:w="707"/>
        <w:gridCol w:w="1163"/>
        <w:gridCol w:w="1418"/>
        <w:gridCol w:w="1275"/>
        <w:gridCol w:w="709"/>
        <w:gridCol w:w="851"/>
        <w:gridCol w:w="850"/>
        <w:gridCol w:w="992"/>
        <w:gridCol w:w="993"/>
        <w:gridCol w:w="1134"/>
        <w:gridCol w:w="850"/>
        <w:gridCol w:w="899"/>
      </w:tblGrid>
      <w:tr w:rsidR="005265CD" w:rsidRPr="008F7310" w14:paraId="3BC3727B" w14:textId="77777777" w:rsidTr="00397F7F">
        <w:sdt>
          <w:sdtPr>
            <w:rPr>
              <w:sz w:val="21"/>
              <w:szCs w:val="21"/>
            </w:rPr>
            <w:tag w:val="_PLD_02d8637db29842ec97d0d68ac8c4bf0c"/>
            <w:id w:val="608245955"/>
          </w:sdtPr>
          <w:sdtContent>
            <w:tc>
              <w:tcPr>
                <w:tcW w:w="1242" w:type="dxa"/>
                <w:vAlign w:val="center"/>
              </w:tcPr>
              <w:p w14:paraId="76F6BAF5" w14:textId="77777777" w:rsidR="005265CD" w:rsidRPr="00397F7F" w:rsidRDefault="007066F1">
                <w:pPr>
                  <w:jc w:val="center"/>
                  <w:rPr>
                    <w:rFonts w:hint="eastAsia"/>
                    <w:sz w:val="21"/>
                    <w:szCs w:val="21"/>
                  </w:rPr>
                </w:pPr>
                <w:r w:rsidRPr="00397F7F">
                  <w:rPr>
                    <w:rFonts w:hint="eastAsia"/>
                    <w:sz w:val="21"/>
                    <w:szCs w:val="21"/>
                  </w:rPr>
                  <w:t>私募基金名称</w:t>
                </w:r>
              </w:p>
            </w:tc>
          </w:sdtContent>
        </w:sdt>
        <w:sdt>
          <w:sdtPr>
            <w:rPr>
              <w:sz w:val="21"/>
              <w:szCs w:val="21"/>
            </w:rPr>
            <w:tag w:val="_PLD_5b75a117feb64c4190cdb3a7ec7b2c5e"/>
            <w:id w:val="1116637817"/>
          </w:sdtPr>
          <w:sdtContent>
            <w:tc>
              <w:tcPr>
                <w:tcW w:w="994" w:type="dxa"/>
                <w:vAlign w:val="center"/>
              </w:tcPr>
              <w:p w14:paraId="726F465B" w14:textId="77777777" w:rsidR="005265CD" w:rsidRPr="00397F7F" w:rsidRDefault="007066F1">
                <w:pPr>
                  <w:jc w:val="center"/>
                  <w:rPr>
                    <w:rFonts w:hint="eastAsia"/>
                    <w:sz w:val="21"/>
                    <w:szCs w:val="21"/>
                  </w:rPr>
                </w:pPr>
                <w:r w:rsidRPr="00397F7F">
                  <w:rPr>
                    <w:rFonts w:hint="eastAsia"/>
                    <w:sz w:val="21"/>
                    <w:szCs w:val="21"/>
                  </w:rPr>
                  <w:t>投资协议签署时点</w:t>
                </w:r>
              </w:p>
            </w:tc>
          </w:sdtContent>
        </w:sdt>
        <w:sdt>
          <w:sdtPr>
            <w:rPr>
              <w:sz w:val="21"/>
              <w:szCs w:val="21"/>
            </w:rPr>
            <w:tag w:val="_PLD_a55a8aa029f14de6ba7d857176bf60d9"/>
            <w:id w:val="-1397899017"/>
          </w:sdtPr>
          <w:sdtContent>
            <w:tc>
              <w:tcPr>
                <w:tcW w:w="707" w:type="dxa"/>
                <w:vAlign w:val="center"/>
              </w:tcPr>
              <w:p w14:paraId="31EB0CEB" w14:textId="77777777" w:rsidR="005265CD" w:rsidRPr="00397F7F" w:rsidRDefault="007066F1">
                <w:pPr>
                  <w:rPr>
                    <w:rFonts w:hint="eastAsia"/>
                    <w:sz w:val="21"/>
                    <w:szCs w:val="21"/>
                  </w:rPr>
                </w:pPr>
                <w:r w:rsidRPr="00397F7F">
                  <w:rPr>
                    <w:rFonts w:hint="eastAsia"/>
                    <w:sz w:val="21"/>
                    <w:szCs w:val="21"/>
                  </w:rPr>
                  <w:t>投资目的</w:t>
                </w:r>
              </w:p>
            </w:tc>
          </w:sdtContent>
        </w:sdt>
        <w:sdt>
          <w:sdtPr>
            <w:rPr>
              <w:sz w:val="21"/>
              <w:szCs w:val="21"/>
            </w:rPr>
            <w:tag w:val="_PLD_1b155986ecfc4248a1466fb334f7d46f"/>
            <w:id w:val="1021435875"/>
          </w:sdtPr>
          <w:sdtContent>
            <w:tc>
              <w:tcPr>
                <w:tcW w:w="1163" w:type="dxa"/>
                <w:vAlign w:val="center"/>
              </w:tcPr>
              <w:p w14:paraId="215B5097" w14:textId="77777777" w:rsidR="005265CD" w:rsidRPr="00397F7F" w:rsidRDefault="007066F1">
                <w:pPr>
                  <w:jc w:val="center"/>
                  <w:rPr>
                    <w:rFonts w:hint="eastAsia"/>
                    <w:sz w:val="21"/>
                    <w:szCs w:val="21"/>
                  </w:rPr>
                </w:pPr>
                <w:r w:rsidRPr="00397F7F">
                  <w:rPr>
                    <w:rFonts w:hint="eastAsia"/>
                    <w:sz w:val="21"/>
                    <w:szCs w:val="21"/>
                  </w:rPr>
                  <w:t>拟投资总额</w:t>
                </w:r>
              </w:p>
            </w:tc>
          </w:sdtContent>
        </w:sdt>
        <w:sdt>
          <w:sdtPr>
            <w:rPr>
              <w:sz w:val="21"/>
              <w:szCs w:val="21"/>
            </w:rPr>
            <w:tag w:val="_PLD_563fec7f70e543bca66c0895f979c7a1"/>
            <w:id w:val="2017728350"/>
          </w:sdtPr>
          <w:sdtContent>
            <w:tc>
              <w:tcPr>
                <w:tcW w:w="1418" w:type="dxa"/>
                <w:vAlign w:val="center"/>
              </w:tcPr>
              <w:p w14:paraId="472F73B1" w14:textId="77777777" w:rsidR="005265CD" w:rsidRPr="00397F7F" w:rsidRDefault="007066F1">
                <w:pPr>
                  <w:jc w:val="center"/>
                  <w:rPr>
                    <w:rFonts w:hint="eastAsia"/>
                    <w:sz w:val="21"/>
                    <w:szCs w:val="21"/>
                  </w:rPr>
                </w:pPr>
                <w:r w:rsidRPr="00397F7F">
                  <w:rPr>
                    <w:rFonts w:hint="eastAsia"/>
                    <w:sz w:val="21"/>
                    <w:szCs w:val="21"/>
                  </w:rPr>
                  <w:t>报告期内投资金额</w:t>
                </w:r>
              </w:p>
            </w:tc>
          </w:sdtContent>
        </w:sdt>
        <w:sdt>
          <w:sdtPr>
            <w:rPr>
              <w:sz w:val="21"/>
              <w:szCs w:val="21"/>
            </w:rPr>
            <w:tag w:val="_PLD_332c78be6951455fb0b2d02cea4fc15a"/>
            <w:id w:val="-787814585"/>
          </w:sdtPr>
          <w:sdtContent>
            <w:tc>
              <w:tcPr>
                <w:tcW w:w="1275" w:type="dxa"/>
                <w:vAlign w:val="center"/>
              </w:tcPr>
              <w:p w14:paraId="0276280B" w14:textId="77777777" w:rsidR="005265CD" w:rsidRPr="00397F7F" w:rsidRDefault="007066F1">
                <w:pPr>
                  <w:jc w:val="center"/>
                  <w:rPr>
                    <w:rFonts w:hint="eastAsia"/>
                    <w:sz w:val="21"/>
                    <w:szCs w:val="21"/>
                  </w:rPr>
                </w:pPr>
                <w:r w:rsidRPr="00397F7F">
                  <w:rPr>
                    <w:rFonts w:hint="eastAsia"/>
                    <w:sz w:val="21"/>
                    <w:szCs w:val="21"/>
                  </w:rPr>
                  <w:t>截至报告</w:t>
                </w:r>
                <w:proofErr w:type="gramStart"/>
                <w:r w:rsidRPr="00397F7F">
                  <w:rPr>
                    <w:rFonts w:hint="eastAsia"/>
                    <w:sz w:val="21"/>
                    <w:szCs w:val="21"/>
                  </w:rPr>
                  <w:t>期末已</w:t>
                </w:r>
                <w:proofErr w:type="gramEnd"/>
                <w:r w:rsidRPr="00397F7F">
                  <w:rPr>
                    <w:rFonts w:hint="eastAsia"/>
                    <w:sz w:val="21"/>
                    <w:szCs w:val="21"/>
                  </w:rPr>
                  <w:t>投资金额</w:t>
                </w:r>
              </w:p>
            </w:tc>
          </w:sdtContent>
        </w:sdt>
        <w:sdt>
          <w:sdtPr>
            <w:rPr>
              <w:sz w:val="21"/>
              <w:szCs w:val="21"/>
            </w:rPr>
            <w:tag w:val="_PLD_b4ad473928e549029df4521fd2382c00"/>
            <w:id w:val="-223227502"/>
          </w:sdtPr>
          <w:sdtContent>
            <w:tc>
              <w:tcPr>
                <w:tcW w:w="709" w:type="dxa"/>
                <w:vAlign w:val="center"/>
              </w:tcPr>
              <w:p w14:paraId="09EAE034" w14:textId="77777777" w:rsidR="005265CD" w:rsidRPr="00397F7F" w:rsidRDefault="007066F1">
                <w:pPr>
                  <w:jc w:val="center"/>
                  <w:rPr>
                    <w:rFonts w:hint="eastAsia"/>
                    <w:sz w:val="21"/>
                    <w:szCs w:val="21"/>
                  </w:rPr>
                </w:pPr>
                <w:r w:rsidRPr="00397F7F">
                  <w:rPr>
                    <w:rFonts w:hint="eastAsia"/>
                    <w:sz w:val="21"/>
                    <w:szCs w:val="21"/>
                  </w:rPr>
                  <w:t>参与身份</w:t>
                </w:r>
              </w:p>
            </w:tc>
          </w:sdtContent>
        </w:sdt>
        <w:sdt>
          <w:sdtPr>
            <w:rPr>
              <w:sz w:val="21"/>
              <w:szCs w:val="21"/>
            </w:rPr>
            <w:tag w:val="_PLD_9de798cd0bea4dbda63fc60f4a27ae16"/>
            <w:id w:val="690886215"/>
          </w:sdtPr>
          <w:sdtContent>
            <w:tc>
              <w:tcPr>
                <w:tcW w:w="851" w:type="dxa"/>
                <w:vAlign w:val="center"/>
              </w:tcPr>
              <w:p w14:paraId="12A7D2D5" w14:textId="77777777" w:rsidR="005265CD" w:rsidRPr="00397F7F" w:rsidRDefault="007066F1">
                <w:pPr>
                  <w:jc w:val="center"/>
                  <w:rPr>
                    <w:rFonts w:hint="eastAsia"/>
                    <w:sz w:val="21"/>
                    <w:szCs w:val="21"/>
                  </w:rPr>
                </w:pPr>
                <w:r w:rsidRPr="00397F7F">
                  <w:rPr>
                    <w:rFonts w:hint="eastAsia"/>
                    <w:sz w:val="21"/>
                    <w:szCs w:val="21"/>
                  </w:rPr>
                  <w:t>报告期末出资比例（</w:t>
                </w:r>
                <w:r w:rsidRPr="00397F7F">
                  <w:rPr>
                    <w:sz w:val="21"/>
                    <w:szCs w:val="21"/>
                  </w:rPr>
                  <w:t>%）</w:t>
                </w:r>
              </w:p>
            </w:tc>
          </w:sdtContent>
        </w:sdt>
        <w:tc>
          <w:tcPr>
            <w:tcW w:w="850" w:type="dxa"/>
            <w:vAlign w:val="center"/>
          </w:tcPr>
          <w:sdt>
            <w:sdtPr>
              <w:rPr>
                <w:sz w:val="21"/>
                <w:szCs w:val="21"/>
              </w:rPr>
              <w:tag w:val="_PLD_35cecadb049841509d1cd89a65fb1b29"/>
              <w:id w:val="-462190711"/>
            </w:sdtPr>
            <w:sdtContent>
              <w:p w14:paraId="4B4FF8BB" w14:textId="77777777" w:rsidR="005265CD" w:rsidRPr="00397F7F" w:rsidRDefault="007066F1">
                <w:pPr>
                  <w:jc w:val="center"/>
                  <w:rPr>
                    <w:rFonts w:hint="eastAsia"/>
                    <w:sz w:val="21"/>
                    <w:szCs w:val="21"/>
                  </w:rPr>
                </w:pPr>
                <w:r w:rsidRPr="00397F7F">
                  <w:rPr>
                    <w:rFonts w:hint="eastAsia"/>
                    <w:sz w:val="21"/>
                    <w:szCs w:val="21"/>
                  </w:rPr>
                  <w:t>是否控制该基金或施加重大影响</w:t>
                </w:r>
              </w:p>
            </w:sdtContent>
          </w:sdt>
        </w:tc>
        <w:sdt>
          <w:sdtPr>
            <w:rPr>
              <w:sz w:val="21"/>
              <w:szCs w:val="21"/>
            </w:rPr>
            <w:tag w:val="_PLD_74b15df2949a44f48ff9c0fe8e605132"/>
            <w:id w:val="-9366392"/>
          </w:sdtPr>
          <w:sdtContent>
            <w:tc>
              <w:tcPr>
                <w:tcW w:w="992" w:type="dxa"/>
                <w:vAlign w:val="center"/>
              </w:tcPr>
              <w:p w14:paraId="5605F3D6" w14:textId="77777777" w:rsidR="005265CD" w:rsidRPr="00397F7F" w:rsidRDefault="007066F1">
                <w:pPr>
                  <w:jc w:val="center"/>
                  <w:rPr>
                    <w:rFonts w:hint="eastAsia"/>
                    <w:sz w:val="21"/>
                    <w:szCs w:val="21"/>
                  </w:rPr>
                </w:pPr>
                <w:r w:rsidRPr="00397F7F">
                  <w:rPr>
                    <w:rFonts w:hint="eastAsia"/>
                    <w:sz w:val="21"/>
                    <w:szCs w:val="21"/>
                  </w:rPr>
                  <w:t>会计核算科目</w:t>
                </w:r>
              </w:p>
            </w:tc>
          </w:sdtContent>
        </w:sdt>
        <w:sdt>
          <w:sdtPr>
            <w:rPr>
              <w:sz w:val="21"/>
              <w:szCs w:val="21"/>
            </w:rPr>
            <w:tag w:val="_PLD_473e11c19c98434b8a0df7fa27a7386c"/>
            <w:id w:val="-203721517"/>
          </w:sdtPr>
          <w:sdtContent>
            <w:tc>
              <w:tcPr>
                <w:tcW w:w="993" w:type="dxa"/>
                <w:vAlign w:val="center"/>
              </w:tcPr>
              <w:p w14:paraId="3D684F6E" w14:textId="77777777" w:rsidR="005265CD" w:rsidRPr="00397F7F" w:rsidRDefault="007066F1">
                <w:pPr>
                  <w:jc w:val="center"/>
                  <w:rPr>
                    <w:rFonts w:hint="eastAsia"/>
                    <w:sz w:val="21"/>
                    <w:szCs w:val="21"/>
                  </w:rPr>
                </w:pPr>
                <w:r w:rsidRPr="00397F7F">
                  <w:rPr>
                    <w:rFonts w:hint="eastAsia"/>
                    <w:sz w:val="21"/>
                    <w:szCs w:val="21"/>
                  </w:rPr>
                  <w:t>是否存在关联关系</w:t>
                </w:r>
              </w:p>
            </w:tc>
          </w:sdtContent>
        </w:sdt>
        <w:sdt>
          <w:sdtPr>
            <w:rPr>
              <w:sz w:val="21"/>
              <w:szCs w:val="21"/>
            </w:rPr>
            <w:tag w:val="_PLD_29babb7a1e9d4b389af99443dc553ca4"/>
            <w:id w:val="766430547"/>
          </w:sdtPr>
          <w:sdtContent>
            <w:tc>
              <w:tcPr>
                <w:tcW w:w="1134" w:type="dxa"/>
                <w:vAlign w:val="center"/>
              </w:tcPr>
              <w:p w14:paraId="65BBFE02" w14:textId="77777777" w:rsidR="005265CD" w:rsidRPr="00397F7F" w:rsidRDefault="007066F1">
                <w:pPr>
                  <w:jc w:val="center"/>
                  <w:rPr>
                    <w:rFonts w:hint="eastAsia"/>
                    <w:sz w:val="21"/>
                    <w:szCs w:val="21"/>
                  </w:rPr>
                </w:pPr>
                <w:r w:rsidRPr="00397F7F">
                  <w:rPr>
                    <w:rFonts w:hint="eastAsia"/>
                    <w:sz w:val="21"/>
                    <w:szCs w:val="21"/>
                  </w:rPr>
                  <w:t>基金底层资产情况</w:t>
                </w:r>
              </w:p>
            </w:tc>
          </w:sdtContent>
        </w:sdt>
        <w:sdt>
          <w:sdtPr>
            <w:rPr>
              <w:sz w:val="21"/>
              <w:szCs w:val="21"/>
            </w:rPr>
            <w:tag w:val="_PLD_2c39aa37120648f280e159fb45798252"/>
            <w:id w:val="1669898371"/>
          </w:sdtPr>
          <w:sdtContent>
            <w:tc>
              <w:tcPr>
                <w:tcW w:w="850" w:type="dxa"/>
                <w:vAlign w:val="center"/>
              </w:tcPr>
              <w:p w14:paraId="780C84C4" w14:textId="77777777" w:rsidR="005265CD" w:rsidRPr="00397F7F" w:rsidRDefault="007066F1">
                <w:pPr>
                  <w:jc w:val="center"/>
                  <w:rPr>
                    <w:rFonts w:hint="eastAsia"/>
                    <w:sz w:val="21"/>
                    <w:szCs w:val="21"/>
                  </w:rPr>
                </w:pPr>
                <w:r w:rsidRPr="00397F7F">
                  <w:rPr>
                    <w:rFonts w:hint="eastAsia"/>
                    <w:sz w:val="21"/>
                    <w:szCs w:val="21"/>
                  </w:rPr>
                  <w:t>报告期利润影响</w:t>
                </w:r>
              </w:p>
            </w:tc>
          </w:sdtContent>
        </w:sdt>
        <w:tc>
          <w:tcPr>
            <w:tcW w:w="899" w:type="dxa"/>
            <w:tcBorders>
              <w:bottom w:val="single" w:sz="4" w:space="0" w:color="auto"/>
            </w:tcBorders>
            <w:vAlign w:val="center"/>
          </w:tcPr>
          <w:sdt>
            <w:sdtPr>
              <w:rPr>
                <w:sz w:val="21"/>
                <w:szCs w:val="21"/>
              </w:rPr>
              <w:tag w:val="_PLD_153978e262a2484f93af1954effd012d"/>
              <w:id w:val="660895985"/>
            </w:sdtPr>
            <w:sdtContent>
              <w:p w14:paraId="134E3E94" w14:textId="77777777" w:rsidR="005265CD" w:rsidRPr="00397F7F" w:rsidRDefault="007066F1">
                <w:pPr>
                  <w:jc w:val="center"/>
                  <w:rPr>
                    <w:rFonts w:hint="eastAsia"/>
                    <w:sz w:val="21"/>
                    <w:szCs w:val="21"/>
                  </w:rPr>
                </w:pPr>
                <w:r w:rsidRPr="00397F7F">
                  <w:rPr>
                    <w:rFonts w:hint="eastAsia"/>
                    <w:sz w:val="21"/>
                    <w:szCs w:val="21"/>
                  </w:rPr>
                  <w:t>累计利润影响</w:t>
                </w:r>
              </w:p>
            </w:sdtContent>
          </w:sdt>
        </w:tc>
      </w:tr>
      <w:tr w:rsidR="005265CD" w:rsidRPr="008F7310" w14:paraId="6CB40DBD" w14:textId="77777777" w:rsidTr="00397F7F">
        <w:tc>
          <w:tcPr>
            <w:tcW w:w="1242" w:type="dxa"/>
            <w:vAlign w:val="center"/>
          </w:tcPr>
          <w:p w14:paraId="540BB3CC" w14:textId="77777777" w:rsidR="005265CD" w:rsidRPr="00397F7F" w:rsidRDefault="009A6BA8">
            <w:pPr>
              <w:rPr>
                <w:rFonts w:hint="eastAsia"/>
                <w:sz w:val="21"/>
                <w:szCs w:val="21"/>
              </w:rPr>
            </w:pPr>
            <w:proofErr w:type="gramStart"/>
            <w:r w:rsidRPr="00397F7F">
              <w:rPr>
                <w:rFonts w:hint="eastAsia"/>
                <w:sz w:val="21"/>
                <w:szCs w:val="21"/>
              </w:rPr>
              <w:t>深圳市深担颠覆</w:t>
            </w:r>
            <w:proofErr w:type="gramEnd"/>
            <w:r w:rsidRPr="00397F7F">
              <w:rPr>
                <w:rFonts w:hint="eastAsia"/>
                <w:sz w:val="21"/>
                <w:szCs w:val="21"/>
              </w:rPr>
              <w:t>性技术创业投资合伙企业（有限合伙）</w:t>
            </w:r>
          </w:p>
        </w:tc>
        <w:tc>
          <w:tcPr>
            <w:tcW w:w="994" w:type="dxa"/>
            <w:vAlign w:val="center"/>
          </w:tcPr>
          <w:p w14:paraId="5FFD6E27" w14:textId="77777777" w:rsidR="005265CD" w:rsidRPr="00397F7F" w:rsidRDefault="009A6BA8">
            <w:pPr>
              <w:rPr>
                <w:rFonts w:hint="eastAsia"/>
                <w:sz w:val="21"/>
                <w:szCs w:val="21"/>
              </w:rPr>
            </w:pPr>
            <w:r w:rsidRPr="00397F7F">
              <w:rPr>
                <w:sz w:val="21"/>
                <w:szCs w:val="21"/>
              </w:rPr>
              <w:t>2025年11月7日</w:t>
            </w:r>
          </w:p>
        </w:tc>
        <w:tc>
          <w:tcPr>
            <w:tcW w:w="707" w:type="dxa"/>
            <w:vAlign w:val="center"/>
          </w:tcPr>
          <w:p w14:paraId="1877AE3B" w14:textId="77777777" w:rsidR="005265CD" w:rsidRPr="00397F7F" w:rsidRDefault="00706C7C">
            <w:pPr>
              <w:rPr>
                <w:rFonts w:hint="eastAsia"/>
                <w:sz w:val="21"/>
                <w:szCs w:val="21"/>
              </w:rPr>
            </w:pPr>
            <w:r w:rsidRPr="00397F7F">
              <w:rPr>
                <w:rFonts w:hint="eastAsia"/>
                <w:sz w:val="21"/>
                <w:szCs w:val="21"/>
              </w:rPr>
              <w:t>获取投资回报及产业</w:t>
            </w:r>
            <w:proofErr w:type="gramStart"/>
            <w:r w:rsidRPr="00397F7F">
              <w:rPr>
                <w:rFonts w:hint="eastAsia"/>
                <w:sz w:val="21"/>
                <w:szCs w:val="21"/>
              </w:rPr>
              <w:t>链投资</w:t>
            </w:r>
            <w:proofErr w:type="gramEnd"/>
            <w:r w:rsidRPr="00397F7F">
              <w:rPr>
                <w:rFonts w:hint="eastAsia"/>
                <w:sz w:val="21"/>
                <w:szCs w:val="21"/>
              </w:rPr>
              <w:t>布局</w:t>
            </w:r>
          </w:p>
        </w:tc>
        <w:tc>
          <w:tcPr>
            <w:tcW w:w="1163" w:type="dxa"/>
            <w:vAlign w:val="center"/>
          </w:tcPr>
          <w:p w14:paraId="4263BBAA" w14:textId="77777777" w:rsidR="005265CD" w:rsidRPr="00397F7F" w:rsidRDefault="00706C7C">
            <w:pPr>
              <w:jc w:val="right"/>
              <w:rPr>
                <w:rFonts w:hint="eastAsia"/>
                <w:sz w:val="21"/>
                <w:szCs w:val="21"/>
              </w:rPr>
            </w:pPr>
            <w:r w:rsidRPr="00397F7F">
              <w:rPr>
                <w:sz w:val="21"/>
                <w:szCs w:val="21"/>
              </w:rPr>
              <w:t>5,000,000</w:t>
            </w:r>
          </w:p>
        </w:tc>
        <w:tc>
          <w:tcPr>
            <w:tcW w:w="1418" w:type="dxa"/>
            <w:vAlign w:val="center"/>
          </w:tcPr>
          <w:p w14:paraId="0723455F" w14:textId="77777777" w:rsidR="005265CD" w:rsidRPr="00397F7F" w:rsidRDefault="00706C7C" w:rsidP="00397F7F">
            <w:pPr>
              <w:ind w:right="210"/>
              <w:jc w:val="right"/>
              <w:rPr>
                <w:rFonts w:hint="eastAsia"/>
                <w:sz w:val="21"/>
                <w:szCs w:val="21"/>
              </w:rPr>
            </w:pPr>
            <w:r w:rsidRPr="00397F7F">
              <w:rPr>
                <w:sz w:val="21"/>
                <w:szCs w:val="21"/>
              </w:rPr>
              <w:t>5,000,000</w:t>
            </w:r>
          </w:p>
        </w:tc>
        <w:tc>
          <w:tcPr>
            <w:tcW w:w="1275" w:type="dxa"/>
            <w:vAlign w:val="center"/>
          </w:tcPr>
          <w:p w14:paraId="6F291477" w14:textId="77777777" w:rsidR="005265CD" w:rsidRPr="00397F7F" w:rsidRDefault="00706C7C">
            <w:pPr>
              <w:jc w:val="right"/>
              <w:rPr>
                <w:rFonts w:hint="eastAsia"/>
                <w:sz w:val="21"/>
                <w:szCs w:val="21"/>
              </w:rPr>
            </w:pPr>
            <w:r w:rsidRPr="00397F7F">
              <w:rPr>
                <w:sz w:val="21"/>
                <w:szCs w:val="21"/>
              </w:rPr>
              <w:t>5,000,000</w:t>
            </w:r>
          </w:p>
        </w:tc>
        <w:tc>
          <w:tcPr>
            <w:tcW w:w="709" w:type="dxa"/>
            <w:vAlign w:val="center"/>
          </w:tcPr>
          <w:p w14:paraId="160319F6" w14:textId="77777777" w:rsidR="005265CD" w:rsidRPr="00397F7F" w:rsidRDefault="00706C7C">
            <w:pPr>
              <w:rPr>
                <w:rFonts w:hint="eastAsia"/>
                <w:sz w:val="21"/>
                <w:szCs w:val="21"/>
              </w:rPr>
            </w:pPr>
            <w:r w:rsidRPr="00397F7F">
              <w:rPr>
                <w:rFonts w:hint="eastAsia"/>
                <w:sz w:val="21"/>
                <w:szCs w:val="21"/>
              </w:rPr>
              <w:t>有限合伙人</w:t>
            </w:r>
          </w:p>
        </w:tc>
        <w:tc>
          <w:tcPr>
            <w:tcW w:w="851" w:type="dxa"/>
            <w:vAlign w:val="center"/>
          </w:tcPr>
          <w:p w14:paraId="1007A83E" w14:textId="77777777" w:rsidR="005265CD" w:rsidRPr="00397F7F" w:rsidRDefault="00706C7C">
            <w:pPr>
              <w:jc w:val="right"/>
              <w:rPr>
                <w:rFonts w:hint="eastAsia"/>
                <w:sz w:val="21"/>
                <w:szCs w:val="21"/>
              </w:rPr>
            </w:pPr>
            <w:r w:rsidRPr="00397F7F">
              <w:rPr>
                <w:sz w:val="21"/>
                <w:szCs w:val="21"/>
              </w:rPr>
              <w:t>5</w:t>
            </w:r>
          </w:p>
        </w:tc>
        <w:tc>
          <w:tcPr>
            <w:tcW w:w="850" w:type="dxa"/>
            <w:vAlign w:val="center"/>
          </w:tcPr>
          <w:sdt>
            <w:sdtPr>
              <w:rPr>
                <w:sz w:val="21"/>
                <w:szCs w:val="21"/>
              </w:rPr>
              <w:alias w:val="私募基金投资情况明细_是否控制该基金或施加重大影响"/>
              <w:tag w:val="_GBC_64b1eb81559443a9b49f5a7f18491a0c"/>
              <w:id w:val="211544935"/>
              <w:comboBox>
                <w:listItem w:displayText="是" w:value="是"/>
                <w:listItem w:displayText="否" w:value="否"/>
              </w:comboBox>
            </w:sdtPr>
            <w:sdtContent>
              <w:p w14:paraId="10CE1D01" w14:textId="77777777" w:rsidR="005265CD" w:rsidRPr="00397F7F" w:rsidRDefault="009A6BA8">
                <w:pPr>
                  <w:rPr>
                    <w:rFonts w:hint="eastAsia"/>
                    <w:sz w:val="21"/>
                    <w:szCs w:val="21"/>
                  </w:rPr>
                </w:pPr>
                <w:r w:rsidRPr="00397F7F">
                  <w:rPr>
                    <w:rFonts w:hint="eastAsia"/>
                    <w:sz w:val="21"/>
                    <w:szCs w:val="21"/>
                  </w:rPr>
                  <w:t>否</w:t>
                </w:r>
              </w:p>
            </w:sdtContent>
          </w:sdt>
        </w:tc>
        <w:tc>
          <w:tcPr>
            <w:tcW w:w="992" w:type="dxa"/>
            <w:vAlign w:val="center"/>
          </w:tcPr>
          <w:p w14:paraId="4E3B77F8" w14:textId="77777777" w:rsidR="005265CD" w:rsidRPr="00397F7F" w:rsidRDefault="00191876">
            <w:pPr>
              <w:rPr>
                <w:rFonts w:hint="eastAsia"/>
                <w:sz w:val="21"/>
                <w:szCs w:val="21"/>
              </w:rPr>
            </w:pPr>
            <w:r w:rsidRPr="00397F7F">
              <w:rPr>
                <w:rFonts w:hint="eastAsia"/>
                <w:sz w:val="21"/>
                <w:szCs w:val="21"/>
              </w:rPr>
              <w:t>其他权益工具投资</w:t>
            </w:r>
          </w:p>
        </w:tc>
        <w:tc>
          <w:tcPr>
            <w:tcW w:w="993" w:type="dxa"/>
            <w:vAlign w:val="center"/>
          </w:tcPr>
          <w:sdt>
            <w:sdtPr>
              <w:rPr>
                <w:sz w:val="21"/>
                <w:szCs w:val="21"/>
              </w:rPr>
              <w:alias w:val="私募基金投资情况明细_是否存在关联关系"/>
              <w:tag w:val="_GBC_c93152464f6740629cb35f00e14f38f8"/>
              <w:id w:val="1256631526"/>
              <w:comboBox>
                <w:listItem w:displayText="是" w:value="是"/>
                <w:listItem w:displayText="否" w:value="否"/>
              </w:comboBox>
            </w:sdtPr>
            <w:sdtContent>
              <w:p w14:paraId="5A763F4E" w14:textId="77777777" w:rsidR="005265CD" w:rsidRPr="00397F7F" w:rsidRDefault="009A6BA8">
                <w:pPr>
                  <w:rPr>
                    <w:rFonts w:hint="eastAsia"/>
                    <w:sz w:val="21"/>
                    <w:szCs w:val="21"/>
                  </w:rPr>
                </w:pPr>
                <w:r w:rsidRPr="00397F7F">
                  <w:rPr>
                    <w:rFonts w:hint="eastAsia"/>
                    <w:sz w:val="21"/>
                    <w:szCs w:val="21"/>
                  </w:rPr>
                  <w:t>否</w:t>
                </w:r>
              </w:p>
            </w:sdtContent>
          </w:sdt>
        </w:tc>
        <w:tc>
          <w:tcPr>
            <w:tcW w:w="1134" w:type="dxa"/>
            <w:vAlign w:val="center"/>
          </w:tcPr>
          <w:p w14:paraId="056787DA" w14:textId="77777777" w:rsidR="005265CD" w:rsidRPr="00397F7F" w:rsidRDefault="00706C7C">
            <w:pPr>
              <w:rPr>
                <w:rFonts w:hint="eastAsia"/>
                <w:sz w:val="21"/>
                <w:szCs w:val="21"/>
              </w:rPr>
            </w:pPr>
            <w:r w:rsidRPr="00397F7F">
              <w:rPr>
                <w:rFonts w:hint="eastAsia"/>
                <w:sz w:val="21"/>
                <w:szCs w:val="21"/>
              </w:rPr>
              <w:t>未上市公司股权</w:t>
            </w:r>
          </w:p>
        </w:tc>
        <w:tc>
          <w:tcPr>
            <w:tcW w:w="850" w:type="dxa"/>
            <w:vAlign w:val="center"/>
          </w:tcPr>
          <w:p w14:paraId="6FD37AFA" w14:textId="77777777" w:rsidR="005265CD" w:rsidRPr="00397F7F" w:rsidRDefault="00706C7C">
            <w:pPr>
              <w:jc w:val="right"/>
              <w:rPr>
                <w:rFonts w:hint="eastAsia"/>
                <w:sz w:val="21"/>
                <w:szCs w:val="21"/>
              </w:rPr>
            </w:pPr>
            <w:r w:rsidRPr="00397F7F">
              <w:rPr>
                <w:sz w:val="21"/>
                <w:szCs w:val="21"/>
              </w:rPr>
              <w:t>0</w:t>
            </w:r>
          </w:p>
        </w:tc>
        <w:tc>
          <w:tcPr>
            <w:tcW w:w="899" w:type="dxa"/>
            <w:vAlign w:val="center"/>
          </w:tcPr>
          <w:p w14:paraId="1F21BF49" w14:textId="77777777" w:rsidR="005265CD" w:rsidRPr="00397F7F" w:rsidRDefault="00706C7C">
            <w:pPr>
              <w:jc w:val="right"/>
              <w:rPr>
                <w:rFonts w:hint="eastAsia"/>
                <w:sz w:val="21"/>
                <w:szCs w:val="21"/>
              </w:rPr>
            </w:pPr>
            <w:r w:rsidRPr="00397F7F">
              <w:rPr>
                <w:sz w:val="21"/>
                <w:szCs w:val="21"/>
              </w:rPr>
              <w:t>0</w:t>
            </w:r>
          </w:p>
        </w:tc>
      </w:tr>
      <w:tr w:rsidR="00706C7C" w:rsidRPr="008F7310" w14:paraId="01E0559A" w14:textId="77777777" w:rsidTr="00397F7F">
        <w:tc>
          <w:tcPr>
            <w:tcW w:w="1242" w:type="dxa"/>
            <w:vAlign w:val="center"/>
          </w:tcPr>
          <w:p w14:paraId="527FEAAB" w14:textId="77777777" w:rsidR="00706C7C" w:rsidRPr="00397F7F" w:rsidRDefault="00706C7C" w:rsidP="00706C7C">
            <w:pPr>
              <w:jc w:val="center"/>
              <w:rPr>
                <w:rFonts w:hint="eastAsia"/>
                <w:sz w:val="21"/>
                <w:szCs w:val="21"/>
              </w:rPr>
            </w:pPr>
            <w:r w:rsidRPr="00397F7F">
              <w:rPr>
                <w:rFonts w:hint="eastAsia"/>
                <w:sz w:val="21"/>
                <w:szCs w:val="21"/>
              </w:rPr>
              <w:t>合计</w:t>
            </w:r>
          </w:p>
        </w:tc>
        <w:tc>
          <w:tcPr>
            <w:tcW w:w="994" w:type="dxa"/>
            <w:vAlign w:val="center"/>
          </w:tcPr>
          <w:p w14:paraId="105A8840" w14:textId="77777777" w:rsidR="00706C7C" w:rsidRPr="00397F7F" w:rsidRDefault="00706C7C" w:rsidP="00706C7C">
            <w:pPr>
              <w:jc w:val="center"/>
              <w:rPr>
                <w:rFonts w:hint="eastAsia"/>
                <w:sz w:val="21"/>
                <w:szCs w:val="21"/>
              </w:rPr>
            </w:pPr>
            <w:r w:rsidRPr="00397F7F">
              <w:rPr>
                <w:sz w:val="21"/>
                <w:szCs w:val="21"/>
              </w:rPr>
              <w:t>/</w:t>
            </w:r>
          </w:p>
        </w:tc>
        <w:tc>
          <w:tcPr>
            <w:tcW w:w="707" w:type="dxa"/>
            <w:vAlign w:val="center"/>
          </w:tcPr>
          <w:p w14:paraId="7C29C8D4" w14:textId="77777777" w:rsidR="00706C7C" w:rsidRPr="00397F7F" w:rsidRDefault="00706C7C" w:rsidP="00706C7C">
            <w:pPr>
              <w:jc w:val="right"/>
              <w:rPr>
                <w:rFonts w:hint="eastAsia"/>
                <w:sz w:val="21"/>
                <w:szCs w:val="21"/>
              </w:rPr>
            </w:pPr>
            <w:r w:rsidRPr="00397F7F">
              <w:rPr>
                <w:sz w:val="21"/>
                <w:szCs w:val="21"/>
              </w:rPr>
              <w:t>/</w:t>
            </w:r>
          </w:p>
        </w:tc>
        <w:tc>
          <w:tcPr>
            <w:tcW w:w="1163" w:type="dxa"/>
            <w:vAlign w:val="center"/>
          </w:tcPr>
          <w:p w14:paraId="6A0A5517" w14:textId="77777777" w:rsidR="00706C7C" w:rsidRPr="00397F7F" w:rsidRDefault="00706C7C" w:rsidP="00706C7C">
            <w:pPr>
              <w:rPr>
                <w:rFonts w:hint="eastAsia"/>
                <w:sz w:val="21"/>
                <w:szCs w:val="21"/>
              </w:rPr>
            </w:pPr>
            <w:r w:rsidRPr="00397F7F">
              <w:rPr>
                <w:sz w:val="21"/>
                <w:szCs w:val="21"/>
              </w:rPr>
              <w:t>5,000,000</w:t>
            </w:r>
          </w:p>
        </w:tc>
        <w:tc>
          <w:tcPr>
            <w:tcW w:w="1418" w:type="dxa"/>
            <w:vAlign w:val="center"/>
          </w:tcPr>
          <w:p w14:paraId="296F38BC" w14:textId="77777777" w:rsidR="00706C7C" w:rsidRPr="00397F7F" w:rsidRDefault="00706C7C" w:rsidP="00706C7C">
            <w:pPr>
              <w:rPr>
                <w:rFonts w:hint="eastAsia"/>
                <w:sz w:val="21"/>
                <w:szCs w:val="21"/>
              </w:rPr>
            </w:pPr>
            <w:r w:rsidRPr="00397F7F">
              <w:rPr>
                <w:sz w:val="21"/>
                <w:szCs w:val="21"/>
              </w:rPr>
              <w:t>5,000,000</w:t>
            </w:r>
          </w:p>
        </w:tc>
        <w:tc>
          <w:tcPr>
            <w:tcW w:w="1275" w:type="dxa"/>
            <w:vAlign w:val="center"/>
          </w:tcPr>
          <w:p w14:paraId="2AE054EC" w14:textId="77777777" w:rsidR="00706C7C" w:rsidRPr="00397F7F" w:rsidRDefault="00706C7C" w:rsidP="00706C7C">
            <w:pPr>
              <w:rPr>
                <w:rFonts w:hint="eastAsia"/>
                <w:sz w:val="21"/>
                <w:szCs w:val="21"/>
              </w:rPr>
            </w:pPr>
            <w:r w:rsidRPr="00397F7F">
              <w:rPr>
                <w:sz w:val="21"/>
                <w:szCs w:val="21"/>
              </w:rPr>
              <w:t>5,000,000</w:t>
            </w:r>
          </w:p>
        </w:tc>
        <w:tc>
          <w:tcPr>
            <w:tcW w:w="709" w:type="dxa"/>
            <w:vAlign w:val="center"/>
          </w:tcPr>
          <w:p w14:paraId="7B26A64A" w14:textId="77777777" w:rsidR="00706C7C" w:rsidRPr="00397F7F" w:rsidRDefault="00706C7C" w:rsidP="00706C7C">
            <w:pPr>
              <w:rPr>
                <w:rFonts w:hint="eastAsia"/>
                <w:sz w:val="21"/>
                <w:szCs w:val="21"/>
              </w:rPr>
            </w:pPr>
            <w:r w:rsidRPr="00397F7F">
              <w:rPr>
                <w:sz w:val="21"/>
                <w:szCs w:val="21"/>
              </w:rPr>
              <w:t>/</w:t>
            </w:r>
          </w:p>
        </w:tc>
        <w:tc>
          <w:tcPr>
            <w:tcW w:w="851" w:type="dxa"/>
            <w:vAlign w:val="center"/>
          </w:tcPr>
          <w:p w14:paraId="14C66CCE" w14:textId="77777777" w:rsidR="00706C7C" w:rsidRPr="00397F7F" w:rsidRDefault="00706C7C" w:rsidP="00706C7C">
            <w:pPr>
              <w:jc w:val="right"/>
              <w:rPr>
                <w:rFonts w:hint="eastAsia"/>
                <w:sz w:val="21"/>
                <w:szCs w:val="21"/>
              </w:rPr>
            </w:pPr>
            <w:r w:rsidRPr="00397F7F">
              <w:rPr>
                <w:sz w:val="21"/>
                <w:szCs w:val="21"/>
              </w:rPr>
              <w:t>5</w:t>
            </w:r>
          </w:p>
        </w:tc>
        <w:tc>
          <w:tcPr>
            <w:tcW w:w="850" w:type="dxa"/>
            <w:vAlign w:val="center"/>
          </w:tcPr>
          <w:p w14:paraId="1B48E17F" w14:textId="77777777" w:rsidR="00706C7C" w:rsidRPr="00397F7F" w:rsidRDefault="00706C7C" w:rsidP="00706C7C">
            <w:pPr>
              <w:rPr>
                <w:rFonts w:hint="eastAsia"/>
                <w:sz w:val="21"/>
                <w:szCs w:val="21"/>
              </w:rPr>
            </w:pPr>
            <w:r w:rsidRPr="00397F7F">
              <w:rPr>
                <w:sz w:val="21"/>
                <w:szCs w:val="21"/>
              </w:rPr>
              <w:t>/</w:t>
            </w:r>
          </w:p>
        </w:tc>
        <w:tc>
          <w:tcPr>
            <w:tcW w:w="992" w:type="dxa"/>
            <w:vAlign w:val="center"/>
          </w:tcPr>
          <w:p w14:paraId="55FF83A0" w14:textId="77777777" w:rsidR="00706C7C" w:rsidRPr="00397F7F" w:rsidRDefault="00706C7C" w:rsidP="00706C7C">
            <w:pPr>
              <w:jc w:val="center"/>
              <w:rPr>
                <w:rFonts w:hint="eastAsia"/>
                <w:sz w:val="21"/>
                <w:szCs w:val="21"/>
              </w:rPr>
            </w:pPr>
            <w:r w:rsidRPr="00397F7F">
              <w:rPr>
                <w:sz w:val="21"/>
                <w:szCs w:val="21"/>
              </w:rPr>
              <w:t>/</w:t>
            </w:r>
          </w:p>
        </w:tc>
        <w:tc>
          <w:tcPr>
            <w:tcW w:w="993" w:type="dxa"/>
            <w:vAlign w:val="center"/>
          </w:tcPr>
          <w:p w14:paraId="46697DB2" w14:textId="77777777" w:rsidR="00706C7C" w:rsidRPr="00397F7F" w:rsidRDefault="00706C7C" w:rsidP="00706C7C">
            <w:pPr>
              <w:rPr>
                <w:rFonts w:hint="eastAsia"/>
                <w:sz w:val="21"/>
                <w:szCs w:val="21"/>
              </w:rPr>
            </w:pPr>
            <w:r w:rsidRPr="00397F7F">
              <w:rPr>
                <w:sz w:val="21"/>
                <w:szCs w:val="21"/>
              </w:rPr>
              <w:t>/</w:t>
            </w:r>
          </w:p>
        </w:tc>
        <w:tc>
          <w:tcPr>
            <w:tcW w:w="1134" w:type="dxa"/>
            <w:vAlign w:val="center"/>
          </w:tcPr>
          <w:p w14:paraId="5807F712" w14:textId="77777777" w:rsidR="00706C7C" w:rsidRPr="00397F7F" w:rsidRDefault="00706C7C" w:rsidP="00706C7C">
            <w:pPr>
              <w:rPr>
                <w:rFonts w:hint="eastAsia"/>
                <w:sz w:val="21"/>
                <w:szCs w:val="21"/>
              </w:rPr>
            </w:pPr>
            <w:r w:rsidRPr="00397F7F">
              <w:rPr>
                <w:sz w:val="21"/>
                <w:szCs w:val="21"/>
              </w:rPr>
              <w:t>/</w:t>
            </w:r>
          </w:p>
        </w:tc>
        <w:tc>
          <w:tcPr>
            <w:tcW w:w="850" w:type="dxa"/>
            <w:vAlign w:val="center"/>
          </w:tcPr>
          <w:p w14:paraId="449E4C79" w14:textId="77777777" w:rsidR="00706C7C" w:rsidRPr="00397F7F" w:rsidRDefault="00706C7C" w:rsidP="00706C7C">
            <w:pPr>
              <w:jc w:val="right"/>
              <w:rPr>
                <w:rFonts w:hint="eastAsia"/>
                <w:sz w:val="21"/>
                <w:szCs w:val="21"/>
              </w:rPr>
            </w:pPr>
            <w:r w:rsidRPr="00397F7F">
              <w:rPr>
                <w:sz w:val="21"/>
                <w:szCs w:val="21"/>
              </w:rPr>
              <w:t>0</w:t>
            </w:r>
          </w:p>
        </w:tc>
        <w:tc>
          <w:tcPr>
            <w:tcW w:w="899" w:type="dxa"/>
            <w:vAlign w:val="center"/>
          </w:tcPr>
          <w:p w14:paraId="07E89D1F" w14:textId="77777777" w:rsidR="00706C7C" w:rsidRPr="00397F7F" w:rsidRDefault="00706C7C" w:rsidP="00706C7C">
            <w:pPr>
              <w:jc w:val="right"/>
              <w:rPr>
                <w:rFonts w:hint="eastAsia"/>
                <w:sz w:val="21"/>
                <w:szCs w:val="21"/>
              </w:rPr>
            </w:pPr>
            <w:r w:rsidRPr="00397F7F">
              <w:rPr>
                <w:sz w:val="21"/>
                <w:szCs w:val="21"/>
              </w:rPr>
              <w:t>0</w:t>
            </w:r>
          </w:p>
        </w:tc>
      </w:tr>
    </w:tbl>
    <w:p w14:paraId="1640B649" w14:textId="77777777" w:rsidR="005265CD" w:rsidRPr="00397F7F" w:rsidRDefault="005265CD">
      <w:pPr>
        <w:rPr>
          <w:rFonts w:hint="eastAsia"/>
          <w:sz w:val="21"/>
          <w:szCs w:val="21"/>
        </w:rPr>
      </w:pPr>
    </w:p>
    <w:p w14:paraId="4B9DD0FC"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私募基金投资情况其他说明"/>
        <w:tag w:val="_GBC_511a556078684351ba28ebb21e80e6c9"/>
        <w:id w:val="1762711259"/>
        <w:placeholder>
          <w:docPart w:val="GBC22222222222222222222222222222"/>
        </w:placeholder>
      </w:sdtPr>
      <w:sdtContent>
        <w:p w14:paraId="00672273" w14:textId="77777777" w:rsidR="005265CD" w:rsidRPr="00397F7F" w:rsidRDefault="00706C7C">
          <w:pPr>
            <w:rPr>
              <w:rFonts w:hint="eastAsia"/>
              <w:sz w:val="21"/>
              <w:szCs w:val="21"/>
            </w:rPr>
          </w:pPr>
          <w:r w:rsidRPr="00397F7F">
            <w:rPr>
              <w:rFonts w:hint="eastAsia"/>
              <w:sz w:val="21"/>
              <w:szCs w:val="21"/>
            </w:rPr>
            <w:t>无</w:t>
          </w:r>
        </w:p>
      </w:sdtContent>
    </w:sdt>
    <w:p w14:paraId="0FA15386" w14:textId="77777777" w:rsidR="005265CD" w:rsidRPr="00397F7F" w:rsidRDefault="005265CD">
      <w:pPr>
        <w:rPr>
          <w:rFonts w:hint="eastAsia"/>
          <w:sz w:val="21"/>
          <w:szCs w:val="21"/>
        </w:rPr>
      </w:pPr>
    </w:p>
    <w:p w14:paraId="3B0DE292" w14:textId="77777777" w:rsidR="005265CD" w:rsidRPr="00B17531" w:rsidRDefault="007066F1">
      <w:pPr>
        <w:pStyle w:val="4"/>
        <w:numPr>
          <w:ilvl w:val="0"/>
          <w:numId w:val="124"/>
        </w:numPr>
        <w:rPr>
          <w:rFonts w:ascii="宋体" w:eastAsia="宋体" w:hAnsi="宋体" w:cs="宋体" w:hint="eastAsia"/>
          <w:kern w:val="0"/>
          <w:szCs w:val="21"/>
        </w:rPr>
      </w:pPr>
      <w:bookmarkStart w:id="121" w:name="_Hlk94110705"/>
      <w:r w:rsidRPr="00B17531">
        <w:rPr>
          <w:rFonts w:ascii="宋体" w:eastAsia="宋体" w:hAnsi="宋体" w:cs="宋体" w:hint="eastAsia"/>
          <w:kern w:val="0"/>
          <w:szCs w:val="21"/>
        </w:rPr>
        <w:t>报告期内重大资产重组整合的具体进展情况</w:t>
      </w:r>
    </w:p>
    <w:sdt>
      <w:sdtPr>
        <w:rPr>
          <w:sz w:val="21"/>
          <w:szCs w:val="21"/>
        </w:rPr>
        <w:alias w:val="是否适用：报告期内重大资产重组整合的具体进展情况[双击切换]"/>
        <w:tag w:val="_GBC_bc506825f697401e86c17f4a88b2a4c0"/>
        <w:id w:val="-249968292"/>
        <w:placeholder>
          <w:docPart w:val="GBC22222222222222222222222222222"/>
        </w:placeholder>
      </w:sdtPr>
      <w:sdtContent>
        <w:p w14:paraId="1EB9C74D" w14:textId="77777777" w:rsidR="005265CD" w:rsidRPr="00397F7F" w:rsidRDefault="007066F1">
          <w:pPr>
            <w:rPr>
              <w:rFonts w:hint="eastAsia"/>
              <w:sz w:val="21"/>
              <w:szCs w:val="21"/>
            </w:rPr>
          </w:pPr>
          <w:r w:rsidRPr="00397F7F">
            <w:rPr>
              <w:sz w:val="21"/>
              <w:szCs w:val="21"/>
            </w:rPr>
            <w:fldChar w:fldCharType="begin"/>
          </w:r>
          <w:r w:rsidR="00706C7C"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706C7C" w:rsidRPr="00397F7F">
            <w:rPr>
              <w:sz w:val="21"/>
              <w:szCs w:val="21"/>
            </w:rPr>
            <w:instrText xml:space="preserve"> MACROBUTTON  SnrToggleCheckbox √不适用 </w:instrText>
          </w:r>
          <w:r w:rsidRPr="00397F7F">
            <w:rPr>
              <w:sz w:val="21"/>
              <w:szCs w:val="21"/>
            </w:rPr>
            <w:fldChar w:fldCharType="end"/>
          </w:r>
        </w:p>
      </w:sdtContent>
    </w:sdt>
    <w:p w14:paraId="581F8CDE" w14:textId="77777777" w:rsidR="005265CD" w:rsidRPr="00397F7F" w:rsidRDefault="005265CD">
      <w:pPr>
        <w:rPr>
          <w:rFonts w:hint="eastAsia"/>
          <w:sz w:val="21"/>
          <w:szCs w:val="21"/>
        </w:rPr>
      </w:pPr>
    </w:p>
    <w:bookmarkEnd w:id="121"/>
    <w:p w14:paraId="4D6C0DD2" w14:textId="77777777" w:rsidR="005265CD" w:rsidRPr="00397F7F" w:rsidRDefault="007066F1">
      <w:pPr>
        <w:pStyle w:val="3"/>
        <w:numPr>
          <w:ilvl w:val="0"/>
          <w:numId w:val="8"/>
        </w:numPr>
        <w:ind w:left="369" w:hangingChars="175" w:hanging="369"/>
        <w:rPr>
          <w:rFonts w:ascii="宋体" w:hAnsi="宋体" w:hint="eastAsia"/>
          <w:szCs w:val="21"/>
        </w:rPr>
      </w:pPr>
      <w:r w:rsidRPr="00397F7F">
        <w:rPr>
          <w:rFonts w:ascii="宋体" w:hAnsi="宋体" w:hint="eastAsia"/>
          <w:szCs w:val="21"/>
        </w:rPr>
        <w:t>重大资产和股权出售</w:t>
      </w:r>
    </w:p>
    <w:sdt>
      <w:sdtPr>
        <w:rPr>
          <w:rFonts w:hint="eastAsia"/>
          <w:sz w:val="21"/>
          <w:szCs w:val="21"/>
        </w:rPr>
        <w:alias w:val="是否适用：重大资产和股权出售[双击切换]"/>
        <w:tag w:val="_GBC_949dc5a581604be69ba935fceadc4b1d"/>
        <w:id w:val="1173456904"/>
        <w:placeholder>
          <w:docPart w:val="GBC22222222222222222222222222222"/>
        </w:placeholder>
      </w:sdtPr>
      <w:sdtContent>
        <w:p w14:paraId="455AFDB7" w14:textId="77777777" w:rsidR="005265CD" w:rsidRPr="00397F7F" w:rsidRDefault="007066F1" w:rsidP="00706C7C">
          <w:pPr>
            <w:rPr>
              <w:rFonts w:hint="eastAsia"/>
              <w:sz w:val="21"/>
              <w:szCs w:val="21"/>
            </w:rPr>
          </w:pPr>
          <w:r w:rsidRPr="00397F7F">
            <w:rPr>
              <w:sz w:val="21"/>
              <w:szCs w:val="21"/>
            </w:rPr>
            <w:fldChar w:fldCharType="begin"/>
          </w:r>
          <w:r w:rsidR="00706C7C"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706C7C" w:rsidRPr="00397F7F">
            <w:rPr>
              <w:sz w:val="21"/>
              <w:szCs w:val="21"/>
            </w:rPr>
            <w:instrText xml:space="preserve"> MACROBUTTON  SnrToggleCheckbox √不适用 </w:instrText>
          </w:r>
          <w:r w:rsidRPr="00397F7F">
            <w:rPr>
              <w:sz w:val="21"/>
              <w:szCs w:val="21"/>
            </w:rPr>
            <w:fldChar w:fldCharType="end"/>
          </w:r>
        </w:p>
      </w:sdtContent>
    </w:sdt>
    <w:p w14:paraId="4EC439CF" w14:textId="77777777" w:rsidR="005265CD" w:rsidRPr="00397F7F" w:rsidRDefault="005265CD">
      <w:pPr>
        <w:rPr>
          <w:rFonts w:hint="eastAsia"/>
          <w:sz w:val="21"/>
          <w:szCs w:val="21"/>
        </w:rPr>
      </w:pPr>
    </w:p>
    <w:p w14:paraId="58EA9C5B" w14:textId="74116AF4" w:rsidR="00917302" w:rsidRPr="00397F7F" w:rsidRDefault="00917302" w:rsidP="00917302">
      <w:pPr>
        <w:pStyle w:val="3"/>
        <w:numPr>
          <w:ilvl w:val="0"/>
          <w:numId w:val="8"/>
        </w:numPr>
        <w:ind w:left="369" w:hangingChars="175" w:hanging="369"/>
        <w:rPr>
          <w:rFonts w:ascii="宋体" w:hAnsi="宋体" w:hint="eastAsia"/>
          <w:szCs w:val="21"/>
        </w:rPr>
      </w:pPr>
      <w:bookmarkStart w:id="122" w:name="_Hlk214353807"/>
      <w:r w:rsidRPr="00397F7F">
        <w:rPr>
          <w:rFonts w:ascii="宋体" w:hAnsi="宋体" w:hint="eastAsia"/>
          <w:szCs w:val="21"/>
        </w:rPr>
        <w:t>主要控股参股公司分析</w:t>
      </w:r>
    </w:p>
    <w:sdt>
      <w:sdtPr>
        <w:rPr>
          <w:color w:val="000000" w:themeColor="text1"/>
          <w:sz w:val="21"/>
          <w:szCs w:val="21"/>
        </w:rPr>
        <w:alias w:val="是否适用：主要控股参股公司分析[双击切换]"/>
        <w:tag w:val="_GBC_009969aa6de4468e99d477d2825a294a"/>
        <w:id w:val="106400246"/>
      </w:sdtPr>
      <w:sdtContent>
        <w:p w14:paraId="3B7D26F3" w14:textId="77777777" w:rsidR="00917302" w:rsidRPr="00397F7F" w:rsidRDefault="00917302">
          <w:pPr>
            <w:rPr>
              <w:rFonts w:hint="eastAsia"/>
              <w:color w:val="000000" w:themeColor="text1"/>
              <w:sz w:val="21"/>
              <w:szCs w:val="21"/>
            </w:rPr>
          </w:pPr>
          <w:r w:rsidRPr="00397F7F">
            <w:rPr>
              <w:color w:val="000000" w:themeColor="text1"/>
              <w:sz w:val="21"/>
              <w:szCs w:val="21"/>
            </w:rPr>
            <w:fldChar w:fldCharType="begin"/>
          </w:r>
          <w:r w:rsidRPr="00397F7F">
            <w:rPr>
              <w:color w:val="000000" w:themeColor="text1"/>
              <w:sz w:val="21"/>
              <w:szCs w:val="21"/>
            </w:rPr>
            <w:instrText xml:space="preserve"> MACROBUTTON SnrToggleCheckbox √适用 </w:instrText>
          </w:r>
          <w:r w:rsidRPr="00397F7F">
            <w:rPr>
              <w:color w:val="000000" w:themeColor="text1"/>
              <w:sz w:val="21"/>
              <w:szCs w:val="21"/>
            </w:rPr>
            <w:fldChar w:fldCharType="end"/>
          </w:r>
          <w:r w:rsidRPr="00397F7F">
            <w:rPr>
              <w:color w:val="000000" w:themeColor="text1"/>
              <w:sz w:val="21"/>
              <w:szCs w:val="21"/>
            </w:rPr>
            <w:fldChar w:fldCharType="begin"/>
          </w:r>
          <w:r w:rsidRPr="00397F7F">
            <w:rPr>
              <w:color w:val="000000" w:themeColor="text1"/>
              <w:sz w:val="21"/>
              <w:szCs w:val="21"/>
            </w:rPr>
            <w:instrText xml:space="preserve">MACROBUTTON  SnrToggleCheckbox □不适用 </w:instrText>
          </w:r>
          <w:r w:rsidRPr="00397F7F">
            <w:rPr>
              <w:color w:val="000000" w:themeColor="text1"/>
              <w:sz w:val="21"/>
              <w:szCs w:val="21"/>
            </w:rPr>
            <w:fldChar w:fldCharType="end"/>
          </w:r>
        </w:p>
      </w:sdtContent>
    </w:sdt>
    <w:p w14:paraId="4B4C1497" w14:textId="77777777" w:rsidR="00917302" w:rsidRPr="00397F7F" w:rsidRDefault="00917302">
      <w:pPr>
        <w:rPr>
          <w:rFonts w:hint="eastAsia"/>
          <w:sz w:val="21"/>
          <w:szCs w:val="21"/>
        </w:rPr>
      </w:pPr>
    </w:p>
    <w:p w14:paraId="40BEB64E" w14:textId="77777777" w:rsidR="00917302" w:rsidRPr="00397F7F" w:rsidRDefault="00917302">
      <w:pPr>
        <w:rPr>
          <w:rFonts w:hint="eastAsia"/>
          <w:sz w:val="21"/>
          <w:szCs w:val="21"/>
        </w:rPr>
      </w:pPr>
      <w:r w:rsidRPr="00397F7F">
        <w:rPr>
          <w:rFonts w:hint="eastAsia"/>
          <w:sz w:val="21"/>
          <w:szCs w:val="21"/>
        </w:rPr>
        <w:t>主要子公司及对公司净利润</w:t>
      </w:r>
      <w:proofErr w:type="gramStart"/>
      <w:r w:rsidRPr="00397F7F">
        <w:rPr>
          <w:rFonts w:hint="eastAsia"/>
          <w:sz w:val="21"/>
          <w:szCs w:val="21"/>
        </w:rPr>
        <w:t>影响达</w:t>
      </w:r>
      <w:proofErr w:type="gramEnd"/>
      <w:r w:rsidRPr="00397F7F">
        <w:rPr>
          <w:sz w:val="21"/>
          <w:szCs w:val="21"/>
        </w:rPr>
        <w:t>10%以上的参股公司情况</w:t>
      </w:r>
    </w:p>
    <w:sdt>
      <w:sdtPr>
        <w:rPr>
          <w:rFonts w:hint="eastAsia"/>
          <w:color w:val="000000"/>
          <w:sz w:val="21"/>
          <w:szCs w:val="21"/>
        </w:rPr>
        <w:alias w:val="是否适用：主要子公司及对公司净利润影响达10%以上的参股公司情况[双击切换]"/>
        <w:tag w:val="_GBC_e0d3847e1df946a69fc2fd8d01429941"/>
        <w:id w:val="263811158"/>
      </w:sdtPr>
      <w:sdtContent>
        <w:p w14:paraId="6F6492D1" w14:textId="77777777" w:rsidR="00917302" w:rsidRPr="00397F7F" w:rsidRDefault="00917302">
          <w:pPr>
            <w:rPr>
              <w:rFonts w:hint="eastAsia"/>
              <w:color w:val="000000"/>
              <w:sz w:val="21"/>
              <w:szCs w:val="21"/>
            </w:rPr>
          </w:pPr>
          <w:r w:rsidRPr="00397F7F">
            <w:rPr>
              <w:rFonts w:hint="eastAsia"/>
              <w:color w:val="000000"/>
              <w:sz w:val="21"/>
              <w:szCs w:val="21"/>
            </w:rPr>
            <w:fldChar w:fldCharType="begin"/>
          </w:r>
          <w:r w:rsidRPr="00397F7F">
            <w:rPr>
              <w:color w:val="000000"/>
              <w:sz w:val="21"/>
              <w:szCs w:val="21"/>
            </w:rPr>
            <w:instrText xml:space="preserve"> MACROBUTTON SnrToggleCheckbox √适用 </w:instrText>
          </w:r>
          <w:r w:rsidRPr="00397F7F">
            <w:rPr>
              <w:rFonts w:hint="eastAsia"/>
              <w:color w:val="000000"/>
              <w:sz w:val="21"/>
              <w:szCs w:val="21"/>
            </w:rPr>
            <w:fldChar w:fldCharType="end"/>
          </w:r>
          <w:r w:rsidRPr="00397F7F">
            <w:rPr>
              <w:rFonts w:hint="eastAsia"/>
              <w:color w:val="000000"/>
              <w:sz w:val="21"/>
              <w:szCs w:val="21"/>
            </w:rPr>
            <w:fldChar w:fldCharType="begin"/>
          </w:r>
          <w:r w:rsidRPr="00397F7F">
            <w:rPr>
              <w:color w:val="000000"/>
              <w:sz w:val="21"/>
              <w:szCs w:val="21"/>
            </w:rPr>
            <w:instrText xml:space="preserve">MACROBUTTON  SnrToggleCheckbox □不适用 </w:instrText>
          </w:r>
          <w:r w:rsidRPr="00397F7F">
            <w:rPr>
              <w:rFonts w:hint="eastAsia"/>
              <w:color w:val="000000"/>
              <w:sz w:val="21"/>
              <w:szCs w:val="21"/>
            </w:rPr>
            <w:fldChar w:fldCharType="end"/>
          </w:r>
        </w:p>
      </w:sdtContent>
    </w:sdt>
    <w:p w14:paraId="00615CE2" w14:textId="77777777" w:rsidR="00917302" w:rsidRPr="00397F7F" w:rsidRDefault="00917302">
      <w:pPr>
        <w:jc w:val="right"/>
        <w:rPr>
          <w:rFonts w:hint="eastAsia"/>
          <w:color w:val="000000"/>
          <w:sz w:val="21"/>
          <w:szCs w:val="21"/>
        </w:rPr>
      </w:pPr>
      <w:r w:rsidRPr="00397F7F">
        <w:rPr>
          <w:rFonts w:hint="eastAsia"/>
          <w:color w:val="000000"/>
          <w:sz w:val="21"/>
          <w:szCs w:val="21"/>
        </w:rPr>
        <w:t>单位：</w:t>
      </w:r>
      <w:sdt>
        <w:sdtPr>
          <w:rPr>
            <w:rFonts w:hint="eastAsia"/>
            <w:color w:val="000000"/>
            <w:sz w:val="21"/>
            <w:szCs w:val="21"/>
          </w:rPr>
          <w:alias w:val="单位：主要控股参股公司分析"/>
          <w:tag w:val="_GBC_014c20ce520749519de0e7d474cacf80"/>
          <w:id w:val="-549836014"/>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color w:val="000000"/>
              <w:sz w:val="21"/>
              <w:szCs w:val="21"/>
            </w:rPr>
            <w:t>万元</w:t>
          </w:r>
        </w:sdtContent>
      </w:sdt>
      <w:r w:rsidRPr="00397F7F">
        <w:rPr>
          <w:color w:val="000000"/>
          <w:sz w:val="21"/>
          <w:szCs w:val="21"/>
        </w:rPr>
        <w:t xml:space="preserve"> 币种：</w:t>
      </w:r>
      <w:sdt>
        <w:sdtPr>
          <w:rPr>
            <w:rFonts w:hint="eastAsia"/>
            <w:color w:val="000000"/>
            <w:sz w:val="21"/>
            <w:szCs w:val="21"/>
          </w:rPr>
          <w:alias w:val="币种：主要控股参股公司分析"/>
          <w:tag w:val="_GBC_b2bff46e9a8e411ba90cf1cc70253065"/>
          <w:id w:val="-1356349821"/>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sidRPr="00397F7F">
            <w:rPr>
              <w:rFonts w:hint="eastAsia"/>
              <w:color w:val="000000"/>
              <w:sz w:val="21"/>
              <w:szCs w:val="21"/>
            </w:rPr>
            <w:t>人民币</w:t>
          </w:r>
        </w:sdtContent>
      </w:sdt>
      <w:r w:rsidRPr="00397F7F">
        <w:rPr>
          <w:color w:val="000000"/>
          <w:sz w:val="21"/>
          <w:szCs w:val="21"/>
        </w:rPr>
        <w:t xml:space="preserve"> </w:t>
      </w:r>
    </w:p>
    <w:tbl>
      <w:tblPr>
        <w:tblW w:w="1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40"/>
        <w:gridCol w:w="1007"/>
        <w:gridCol w:w="2551"/>
        <w:gridCol w:w="1117"/>
        <w:gridCol w:w="1524"/>
        <w:gridCol w:w="1524"/>
        <w:gridCol w:w="1524"/>
        <w:gridCol w:w="1521"/>
        <w:gridCol w:w="1621"/>
      </w:tblGrid>
      <w:tr w:rsidR="00917302" w:rsidRPr="009E5BC4" w14:paraId="4208E4F5" w14:textId="77777777" w:rsidTr="00397F7F">
        <w:sdt>
          <w:sdtPr>
            <w:rPr>
              <w:sz w:val="21"/>
              <w:szCs w:val="21"/>
            </w:rPr>
            <w:tag w:val="_PLD_ede02bae10674af4b7aee077e981d42a"/>
            <w:id w:val="368802238"/>
          </w:sdtPr>
          <w:sdtContent>
            <w:tc>
              <w:tcPr>
                <w:tcW w:w="1540" w:type="dxa"/>
                <w:vAlign w:val="center"/>
              </w:tcPr>
              <w:p w14:paraId="3234EE71" w14:textId="77777777" w:rsidR="00917302" w:rsidRPr="00397F7F" w:rsidRDefault="00917302">
                <w:pPr>
                  <w:kinsoku w:val="0"/>
                  <w:overflowPunct w:val="0"/>
                  <w:autoSpaceDE w:val="0"/>
                  <w:autoSpaceDN w:val="0"/>
                  <w:adjustRightInd w:val="0"/>
                  <w:snapToGrid w:val="0"/>
                  <w:jc w:val="center"/>
                  <w:rPr>
                    <w:rFonts w:hint="eastAsia"/>
                    <w:sz w:val="21"/>
                    <w:szCs w:val="21"/>
                  </w:rPr>
                </w:pPr>
                <w:r w:rsidRPr="00397F7F">
                  <w:rPr>
                    <w:rFonts w:hint="eastAsia"/>
                    <w:sz w:val="21"/>
                    <w:szCs w:val="21"/>
                  </w:rPr>
                  <w:t>公司名称</w:t>
                </w:r>
              </w:p>
            </w:tc>
          </w:sdtContent>
        </w:sdt>
        <w:sdt>
          <w:sdtPr>
            <w:rPr>
              <w:sz w:val="21"/>
              <w:szCs w:val="21"/>
            </w:rPr>
            <w:tag w:val="_PLD_39885e144c1d4282a6d01f55a566579c"/>
            <w:id w:val="-970134732"/>
          </w:sdtPr>
          <w:sdtContent>
            <w:tc>
              <w:tcPr>
                <w:tcW w:w="1007" w:type="dxa"/>
                <w:vAlign w:val="center"/>
              </w:tcPr>
              <w:p w14:paraId="33AC4290" w14:textId="77777777" w:rsidR="00917302" w:rsidRPr="00397F7F" w:rsidRDefault="00917302">
                <w:pPr>
                  <w:kinsoku w:val="0"/>
                  <w:overflowPunct w:val="0"/>
                  <w:autoSpaceDE w:val="0"/>
                  <w:autoSpaceDN w:val="0"/>
                  <w:adjustRightInd w:val="0"/>
                  <w:snapToGrid w:val="0"/>
                  <w:jc w:val="center"/>
                  <w:rPr>
                    <w:rFonts w:hint="eastAsia"/>
                    <w:sz w:val="21"/>
                    <w:szCs w:val="21"/>
                  </w:rPr>
                </w:pPr>
                <w:r w:rsidRPr="00397F7F">
                  <w:rPr>
                    <w:rFonts w:hint="eastAsia"/>
                    <w:sz w:val="21"/>
                    <w:szCs w:val="21"/>
                  </w:rPr>
                  <w:t>公司类型</w:t>
                </w:r>
              </w:p>
            </w:tc>
          </w:sdtContent>
        </w:sdt>
        <w:sdt>
          <w:sdtPr>
            <w:rPr>
              <w:sz w:val="21"/>
              <w:szCs w:val="21"/>
            </w:rPr>
            <w:tag w:val="_PLD_490d8688b2844496939bdda545cc4ce0"/>
            <w:id w:val="-1828126989"/>
          </w:sdtPr>
          <w:sdtContent>
            <w:tc>
              <w:tcPr>
                <w:tcW w:w="2551" w:type="dxa"/>
                <w:vAlign w:val="center"/>
              </w:tcPr>
              <w:p w14:paraId="72826A8C" w14:textId="77777777" w:rsidR="00917302" w:rsidRPr="00397F7F" w:rsidRDefault="00917302">
                <w:pPr>
                  <w:kinsoku w:val="0"/>
                  <w:overflowPunct w:val="0"/>
                  <w:autoSpaceDE w:val="0"/>
                  <w:autoSpaceDN w:val="0"/>
                  <w:adjustRightInd w:val="0"/>
                  <w:snapToGrid w:val="0"/>
                  <w:jc w:val="center"/>
                  <w:rPr>
                    <w:rFonts w:hint="eastAsia"/>
                    <w:sz w:val="21"/>
                    <w:szCs w:val="21"/>
                  </w:rPr>
                </w:pPr>
                <w:r w:rsidRPr="00397F7F">
                  <w:rPr>
                    <w:rFonts w:hint="eastAsia"/>
                    <w:sz w:val="21"/>
                    <w:szCs w:val="21"/>
                  </w:rPr>
                  <w:t>主要业务</w:t>
                </w:r>
              </w:p>
            </w:tc>
          </w:sdtContent>
        </w:sdt>
        <w:sdt>
          <w:sdtPr>
            <w:rPr>
              <w:sz w:val="21"/>
              <w:szCs w:val="21"/>
            </w:rPr>
            <w:tag w:val="_PLD_4aeec9123b1a46a88135bae8a4edc6ae"/>
            <w:id w:val="702518678"/>
          </w:sdtPr>
          <w:sdtContent>
            <w:tc>
              <w:tcPr>
                <w:tcW w:w="1117" w:type="dxa"/>
                <w:vAlign w:val="center"/>
              </w:tcPr>
              <w:p w14:paraId="103E6DB4" w14:textId="77777777" w:rsidR="00917302" w:rsidRPr="00397F7F" w:rsidRDefault="00917302">
                <w:pPr>
                  <w:kinsoku w:val="0"/>
                  <w:overflowPunct w:val="0"/>
                  <w:autoSpaceDE w:val="0"/>
                  <w:autoSpaceDN w:val="0"/>
                  <w:adjustRightInd w:val="0"/>
                  <w:snapToGrid w:val="0"/>
                  <w:jc w:val="center"/>
                  <w:rPr>
                    <w:rFonts w:hint="eastAsia"/>
                    <w:sz w:val="21"/>
                    <w:szCs w:val="21"/>
                  </w:rPr>
                </w:pPr>
                <w:r w:rsidRPr="00397F7F">
                  <w:rPr>
                    <w:rFonts w:hint="eastAsia"/>
                    <w:sz w:val="21"/>
                    <w:szCs w:val="21"/>
                  </w:rPr>
                  <w:t>注册资本</w:t>
                </w:r>
              </w:p>
            </w:tc>
          </w:sdtContent>
        </w:sdt>
        <w:sdt>
          <w:sdtPr>
            <w:rPr>
              <w:sz w:val="21"/>
              <w:szCs w:val="21"/>
            </w:rPr>
            <w:tag w:val="_PLD_c6de87e1f816448fb27083c515165e5f"/>
            <w:id w:val="207624198"/>
          </w:sdtPr>
          <w:sdtContent>
            <w:tc>
              <w:tcPr>
                <w:tcW w:w="1524" w:type="dxa"/>
                <w:vAlign w:val="center"/>
              </w:tcPr>
              <w:p w14:paraId="46035B25" w14:textId="77777777" w:rsidR="00917302" w:rsidRPr="00397F7F" w:rsidRDefault="00917302">
                <w:pPr>
                  <w:kinsoku w:val="0"/>
                  <w:overflowPunct w:val="0"/>
                  <w:autoSpaceDE w:val="0"/>
                  <w:autoSpaceDN w:val="0"/>
                  <w:adjustRightInd w:val="0"/>
                  <w:snapToGrid w:val="0"/>
                  <w:jc w:val="center"/>
                  <w:rPr>
                    <w:rFonts w:hint="eastAsia"/>
                    <w:sz w:val="21"/>
                    <w:szCs w:val="21"/>
                  </w:rPr>
                </w:pPr>
                <w:r w:rsidRPr="00397F7F">
                  <w:rPr>
                    <w:rFonts w:hint="eastAsia"/>
                    <w:sz w:val="21"/>
                    <w:szCs w:val="21"/>
                  </w:rPr>
                  <w:t>总资产</w:t>
                </w:r>
              </w:p>
            </w:tc>
          </w:sdtContent>
        </w:sdt>
        <w:sdt>
          <w:sdtPr>
            <w:rPr>
              <w:sz w:val="21"/>
              <w:szCs w:val="21"/>
            </w:rPr>
            <w:tag w:val="_PLD_66cd396733574bc79674b1ac9a2c8009"/>
            <w:id w:val="-655308984"/>
          </w:sdtPr>
          <w:sdtContent>
            <w:tc>
              <w:tcPr>
                <w:tcW w:w="1524" w:type="dxa"/>
                <w:vAlign w:val="center"/>
              </w:tcPr>
              <w:p w14:paraId="09CC8298" w14:textId="77777777" w:rsidR="00917302" w:rsidRPr="00397F7F" w:rsidRDefault="00917302">
                <w:pPr>
                  <w:kinsoku w:val="0"/>
                  <w:overflowPunct w:val="0"/>
                  <w:autoSpaceDE w:val="0"/>
                  <w:autoSpaceDN w:val="0"/>
                  <w:adjustRightInd w:val="0"/>
                  <w:snapToGrid w:val="0"/>
                  <w:jc w:val="center"/>
                  <w:rPr>
                    <w:rFonts w:hint="eastAsia"/>
                    <w:sz w:val="21"/>
                    <w:szCs w:val="21"/>
                  </w:rPr>
                </w:pPr>
                <w:r w:rsidRPr="00397F7F">
                  <w:rPr>
                    <w:rFonts w:hint="eastAsia"/>
                    <w:sz w:val="21"/>
                    <w:szCs w:val="21"/>
                  </w:rPr>
                  <w:t>净资产</w:t>
                </w:r>
              </w:p>
            </w:tc>
          </w:sdtContent>
        </w:sdt>
        <w:sdt>
          <w:sdtPr>
            <w:rPr>
              <w:sz w:val="21"/>
              <w:szCs w:val="21"/>
            </w:rPr>
            <w:tag w:val="_PLD_9f134d48e7e14e32bb2b41dc7f053138"/>
            <w:id w:val="1944726593"/>
          </w:sdtPr>
          <w:sdtContent>
            <w:tc>
              <w:tcPr>
                <w:tcW w:w="1524" w:type="dxa"/>
                <w:vAlign w:val="center"/>
              </w:tcPr>
              <w:p w14:paraId="05BAC721" w14:textId="77777777" w:rsidR="00917302" w:rsidRPr="00397F7F" w:rsidRDefault="00917302">
                <w:pPr>
                  <w:kinsoku w:val="0"/>
                  <w:overflowPunct w:val="0"/>
                  <w:autoSpaceDE w:val="0"/>
                  <w:autoSpaceDN w:val="0"/>
                  <w:adjustRightInd w:val="0"/>
                  <w:snapToGrid w:val="0"/>
                  <w:jc w:val="center"/>
                  <w:rPr>
                    <w:rFonts w:hint="eastAsia"/>
                    <w:sz w:val="21"/>
                    <w:szCs w:val="21"/>
                  </w:rPr>
                </w:pPr>
                <w:r w:rsidRPr="00397F7F">
                  <w:rPr>
                    <w:rFonts w:hint="eastAsia"/>
                    <w:sz w:val="21"/>
                    <w:szCs w:val="21"/>
                  </w:rPr>
                  <w:t>营业收入</w:t>
                </w:r>
              </w:p>
            </w:tc>
          </w:sdtContent>
        </w:sdt>
        <w:sdt>
          <w:sdtPr>
            <w:rPr>
              <w:sz w:val="21"/>
              <w:szCs w:val="21"/>
            </w:rPr>
            <w:tag w:val="_PLD_c05fc4c9a27847ce98971c06afec12fe"/>
            <w:id w:val="183872422"/>
          </w:sdtPr>
          <w:sdtContent>
            <w:tc>
              <w:tcPr>
                <w:tcW w:w="1521" w:type="dxa"/>
                <w:vAlign w:val="center"/>
              </w:tcPr>
              <w:p w14:paraId="69760285" w14:textId="77777777" w:rsidR="00917302" w:rsidRPr="00397F7F" w:rsidRDefault="00917302">
                <w:pPr>
                  <w:kinsoku w:val="0"/>
                  <w:overflowPunct w:val="0"/>
                  <w:autoSpaceDE w:val="0"/>
                  <w:autoSpaceDN w:val="0"/>
                  <w:adjustRightInd w:val="0"/>
                  <w:snapToGrid w:val="0"/>
                  <w:jc w:val="center"/>
                  <w:rPr>
                    <w:rFonts w:hint="eastAsia"/>
                    <w:sz w:val="21"/>
                    <w:szCs w:val="21"/>
                  </w:rPr>
                </w:pPr>
                <w:r w:rsidRPr="00397F7F">
                  <w:rPr>
                    <w:rFonts w:hint="eastAsia"/>
                    <w:sz w:val="21"/>
                    <w:szCs w:val="21"/>
                  </w:rPr>
                  <w:t>营业利润</w:t>
                </w:r>
              </w:p>
            </w:tc>
          </w:sdtContent>
        </w:sdt>
        <w:sdt>
          <w:sdtPr>
            <w:rPr>
              <w:sz w:val="21"/>
              <w:szCs w:val="21"/>
            </w:rPr>
            <w:tag w:val="_PLD_556b8bda00e54b6ebc40823ea3d3b5ba"/>
            <w:id w:val="1764947934"/>
          </w:sdtPr>
          <w:sdtContent>
            <w:tc>
              <w:tcPr>
                <w:tcW w:w="1621" w:type="dxa"/>
                <w:vAlign w:val="center"/>
              </w:tcPr>
              <w:p w14:paraId="6F4B97BB" w14:textId="77777777" w:rsidR="00917302" w:rsidRPr="00397F7F" w:rsidRDefault="00917302">
                <w:pPr>
                  <w:kinsoku w:val="0"/>
                  <w:overflowPunct w:val="0"/>
                  <w:autoSpaceDE w:val="0"/>
                  <w:autoSpaceDN w:val="0"/>
                  <w:adjustRightInd w:val="0"/>
                  <w:snapToGrid w:val="0"/>
                  <w:jc w:val="center"/>
                  <w:rPr>
                    <w:rFonts w:hint="eastAsia"/>
                    <w:sz w:val="21"/>
                    <w:szCs w:val="21"/>
                  </w:rPr>
                </w:pPr>
                <w:r w:rsidRPr="00397F7F">
                  <w:rPr>
                    <w:rFonts w:hint="eastAsia"/>
                    <w:sz w:val="21"/>
                    <w:szCs w:val="21"/>
                  </w:rPr>
                  <w:t>净利润</w:t>
                </w:r>
              </w:p>
            </w:tc>
          </w:sdtContent>
        </w:sdt>
      </w:tr>
      <w:tr w:rsidR="00E56C5B" w:rsidRPr="009E5BC4" w14:paraId="38ADAE82" w14:textId="77777777" w:rsidTr="00397F7F">
        <w:tc>
          <w:tcPr>
            <w:tcW w:w="1540" w:type="dxa"/>
            <w:vAlign w:val="center"/>
          </w:tcPr>
          <w:p w14:paraId="6A4466F0"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东莞有方通信技术有限公司</w:t>
            </w:r>
          </w:p>
        </w:tc>
        <w:tc>
          <w:tcPr>
            <w:tcW w:w="1007" w:type="dxa"/>
            <w:vAlign w:val="center"/>
          </w:tcPr>
          <w:sdt>
            <w:sdtPr>
              <w:rPr>
                <w:rFonts w:hint="eastAsia"/>
                <w:sz w:val="21"/>
                <w:szCs w:val="21"/>
              </w:rPr>
              <w:alias w:val="主要控股参股公司分析明细_公司类型"/>
              <w:tag w:val="_GBC_5a5fef63eaca46f7a307a17f9dcab35b"/>
              <w:id w:val="1933323088"/>
              <w:comboBox>
                <w:listItem w:displayText="子公司" w:value="子公司"/>
                <w:listItem w:displayText="参股公司" w:value="参股公司"/>
              </w:comboBox>
            </w:sdtPr>
            <w:sdtContent>
              <w:p w14:paraId="5D2E0085"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子公司</w:t>
                </w:r>
              </w:p>
            </w:sdtContent>
          </w:sdt>
        </w:tc>
        <w:tc>
          <w:tcPr>
            <w:tcW w:w="2551" w:type="dxa"/>
            <w:vAlign w:val="center"/>
          </w:tcPr>
          <w:p w14:paraId="48D6C768"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为东莞研发中心提供办公场所基础设施和生活场所的配套服务</w:t>
            </w:r>
          </w:p>
        </w:tc>
        <w:tc>
          <w:tcPr>
            <w:tcW w:w="1117" w:type="dxa"/>
            <w:vAlign w:val="center"/>
          </w:tcPr>
          <w:p w14:paraId="72ACB97E" w14:textId="77777777"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1,200</w:t>
            </w:r>
          </w:p>
        </w:tc>
        <w:tc>
          <w:tcPr>
            <w:tcW w:w="1524" w:type="dxa"/>
            <w:vAlign w:val="center"/>
          </w:tcPr>
          <w:p w14:paraId="6755195F" w14:textId="77777777"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23,302.55</w:t>
            </w:r>
          </w:p>
        </w:tc>
        <w:tc>
          <w:tcPr>
            <w:tcW w:w="1524" w:type="dxa"/>
            <w:vAlign w:val="center"/>
          </w:tcPr>
          <w:p w14:paraId="18F0458A" w14:textId="6AD8B613" w:rsidR="00E56C5B" w:rsidRPr="00397F7F" w:rsidRDefault="00E56C5B" w:rsidP="00397F7F">
            <w:pPr>
              <w:jc w:val="right"/>
              <w:rPr>
                <w:rFonts w:hint="eastAsia"/>
                <w:sz w:val="21"/>
                <w:szCs w:val="21"/>
              </w:rPr>
            </w:pPr>
            <w:r w:rsidRPr="00397F7F">
              <w:rPr>
                <w:color w:val="000000"/>
                <w:sz w:val="21"/>
                <w:szCs w:val="21"/>
              </w:rPr>
              <w:t>-1,617.33</w:t>
            </w:r>
          </w:p>
        </w:tc>
        <w:tc>
          <w:tcPr>
            <w:tcW w:w="1524" w:type="dxa"/>
            <w:vAlign w:val="center"/>
          </w:tcPr>
          <w:p w14:paraId="54A86EDC" w14:textId="16CDECD8" w:rsidR="00E56C5B" w:rsidRPr="00397F7F" w:rsidRDefault="00E56C5B" w:rsidP="00E56C5B">
            <w:pPr>
              <w:jc w:val="right"/>
              <w:rPr>
                <w:rFonts w:hint="eastAsia"/>
                <w:color w:val="000000"/>
                <w:sz w:val="21"/>
                <w:szCs w:val="21"/>
              </w:rPr>
            </w:pPr>
            <w:r w:rsidRPr="00397F7F">
              <w:rPr>
                <w:color w:val="000000"/>
                <w:sz w:val="21"/>
                <w:szCs w:val="21"/>
              </w:rPr>
              <w:t>1,287.44</w:t>
            </w:r>
          </w:p>
        </w:tc>
        <w:tc>
          <w:tcPr>
            <w:tcW w:w="1521" w:type="dxa"/>
            <w:vAlign w:val="center"/>
          </w:tcPr>
          <w:p w14:paraId="5CB1E2CF" w14:textId="7503CA58" w:rsidR="00E56C5B" w:rsidRPr="00397F7F" w:rsidRDefault="00031FD9" w:rsidP="00031FD9">
            <w:pPr>
              <w:jc w:val="right"/>
              <w:rPr>
                <w:rFonts w:hint="eastAsia"/>
                <w:color w:val="000000"/>
                <w:sz w:val="21"/>
                <w:szCs w:val="21"/>
              </w:rPr>
            </w:pPr>
            <w:r w:rsidRPr="00397F7F">
              <w:rPr>
                <w:color w:val="000000"/>
                <w:sz w:val="21"/>
                <w:szCs w:val="21"/>
              </w:rPr>
              <w:t>162.62</w:t>
            </w:r>
          </w:p>
        </w:tc>
        <w:tc>
          <w:tcPr>
            <w:tcW w:w="1621" w:type="dxa"/>
            <w:vAlign w:val="center"/>
          </w:tcPr>
          <w:p w14:paraId="2F5706D4" w14:textId="77777777"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163.66</w:t>
            </w:r>
          </w:p>
        </w:tc>
      </w:tr>
      <w:tr w:rsidR="00E56C5B" w:rsidRPr="009E5BC4" w14:paraId="01BF1A83" w14:textId="77777777" w:rsidTr="00397F7F">
        <w:tc>
          <w:tcPr>
            <w:tcW w:w="1540" w:type="dxa"/>
            <w:vAlign w:val="center"/>
          </w:tcPr>
          <w:p w14:paraId="7A0C939B"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有方通信技术（香港）有限公司</w:t>
            </w:r>
          </w:p>
        </w:tc>
        <w:tc>
          <w:tcPr>
            <w:tcW w:w="1007" w:type="dxa"/>
            <w:vAlign w:val="center"/>
          </w:tcPr>
          <w:sdt>
            <w:sdtPr>
              <w:rPr>
                <w:rFonts w:hint="eastAsia"/>
                <w:sz w:val="21"/>
                <w:szCs w:val="21"/>
              </w:rPr>
              <w:alias w:val="主要控股参股公司分析明细_公司类型"/>
              <w:tag w:val="_GBC_5a5fef63eaca46f7a307a17f9dcab35b"/>
              <w:id w:val="-523254590"/>
              <w:comboBox>
                <w:listItem w:displayText="子公司" w:value="子公司"/>
                <w:listItem w:displayText="参股公司" w:value="参股公司"/>
              </w:comboBox>
            </w:sdtPr>
            <w:sdtContent>
              <w:p w14:paraId="4F878E1B"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子公司</w:t>
                </w:r>
              </w:p>
            </w:sdtContent>
          </w:sdt>
        </w:tc>
        <w:tc>
          <w:tcPr>
            <w:tcW w:w="2551" w:type="dxa"/>
            <w:vAlign w:val="center"/>
          </w:tcPr>
          <w:p w14:paraId="1E6371C2"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公司对外进出口业务平台</w:t>
            </w:r>
          </w:p>
        </w:tc>
        <w:tc>
          <w:tcPr>
            <w:tcW w:w="1117" w:type="dxa"/>
            <w:vAlign w:val="center"/>
          </w:tcPr>
          <w:p w14:paraId="680FF20C" w14:textId="77777777"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HKD：50</w:t>
            </w:r>
          </w:p>
        </w:tc>
        <w:tc>
          <w:tcPr>
            <w:tcW w:w="1524" w:type="dxa"/>
            <w:vAlign w:val="center"/>
          </w:tcPr>
          <w:p w14:paraId="46C596A4" w14:textId="2C66F629" w:rsidR="00E56C5B" w:rsidRPr="00397F7F" w:rsidRDefault="00E56C5B">
            <w:pPr>
              <w:kinsoku w:val="0"/>
              <w:overflowPunct w:val="0"/>
              <w:autoSpaceDE w:val="0"/>
              <w:autoSpaceDN w:val="0"/>
              <w:adjustRightInd w:val="0"/>
              <w:snapToGrid w:val="0"/>
              <w:jc w:val="right"/>
              <w:rPr>
                <w:rFonts w:hint="eastAsia"/>
                <w:sz w:val="21"/>
                <w:szCs w:val="21"/>
              </w:rPr>
            </w:pPr>
            <w:r w:rsidRPr="00397F7F">
              <w:rPr>
                <w:sz w:val="21"/>
                <w:szCs w:val="21"/>
              </w:rPr>
              <w:t>28,408.76</w:t>
            </w:r>
          </w:p>
        </w:tc>
        <w:tc>
          <w:tcPr>
            <w:tcW w:w="1524" w:type="dxa"/>
            <w:vAlign w:val="center"/>
          </w:tcPr>
          <w:p w14:paraId="631CFE83" w14:textId="39370F48" w:rsidR="00E56C5B" w:rsidRPr="00397F7F" w:rsidRDefault="00E56C5B" w:rsidP="00397F7F">
            <w:pPr>
              <w:jc w:val="right"/>
              <w:rPr>
                <w:rFonts w:hint="eastAsia"/>
                <w:sz w:val="21"/>
                <w:szCs w:val="21"/>
              </w:rPr>
            </w:pPr>
            <w:r w:rsidRPr="00397F7F">
              <w:rPr>
                <w:color w:val="000000"/>
                <w:sz w:val="21"/>
                <w:szCs w:val="21"/>
              </w:rPr>
              <w:t>-1,000.06</w:t>
            </w:r>
          </w:p>
        </w:tc>
        <w:tc>
          <w:tcPr>
            <w:tcW w:w="1524" w:type="dxa"/>
            <w:vAlign w:val="center"/>
          </w:tcPr>
          <w:p w14:paraId="6A5CD608" w14:textId="10520757" w:rsidR="00E56C5B" w:rsidRPr="00397F7F" w:rsidRDefault="00E56C5B" w:rsidP="00E56C5B">
            <w:pPr>
              <w:jc w:val="right"/>
              <w:rPr>
                <w:rFonts w:hint="eastAsia"/>
                <w:color w:val="000000"/>
                <w:sz w:val="21"/>
                <w:szCs w:val="21"/>
              </w:rPr>
            </w:pPr>
            <w:r w:rsidRPr="00397F7F">
              <w:rPr>
                <w:color w:val="000000"/>
                <w:sz w:val="21"/>
                <w:szCs w:val="21"/>
              </w:rPr>
              <w:t>59,359.56</w:t>
            </w:r>
          </w:p>
        </w:tc>
        <w:tc>
          <w:tcPr>
            <w:tcW w:w="1521" w:type="dxa"/>
            <w:vAlign w:val="center"/>
          </w:tcPr>
          <w:p w14:paraId="068BE712" w14:textId="35F04157" w:rsidR="00E56C5B" w:rsidRPr="00397F7F" w:rsidRDefault="00031FD9" w:rsidP="00031FD9">
            <w:pPr>
              <w:jc w:val="right"/>
              <w:rPr>
                <w:rFonts w:hint="eastAsia"/>
                <w:color w:val="000000"/>
                <w:sz w:val="21"/>
                <w:szCs w:val="21"/>
              </w:rPr>
            </w:pPr>
            <w:r w:rsidRPr="00397F7F">
              <w:rPr>
                <w:color w:val="000000"/>
                <w:sz w:val="21"/>
                <w:szCs w:val="21"/>
              </w:rPr>
              <w:t>-652.73</w:t>
            </w:r>
          </w:p>
        </w:tc>
        <w:tc>
          <w:tcPr>
            <w:tcW w:w="1621" w:type="dxa"/>
            <w:vAlign w:val="center"/>
          </w:tcPr>
          <w:p w14:paraId="402C622C" w14:textId="58BAE972"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-674.58</w:t>
            </w:r>
          </w:p>
        </w:tc>
      </w:tr>
      <w:tr w:rsidR="00E56C5B" w:rsidRPr="009E5BC4" w14:paraId="4D9CF1FA" w14:textId="77777777" w:rsidTr="00397F7F">
        <w:tc>
          <w:tcPr>
            <w:tcW w:w="1540" w:type="dxa"/>
            <w:vAlign w:val="center"/>
          </w:tcPr>
          <w:p w14:paraId="1B68D5FB"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东莞有方物联网科技有限公司</w:t>
            </w:r>
          </w:p>
        </w:tc>
        <w:tc>
          <w:tcPr>
            <w:tcW w:w="1007" w:type="dxa"/>
            <w:vAlign w:val="center"/>
          </w:tcPr>
          <w:sdt>
            <w:sdtPr>
              <w:rPr>
                <w:rFonts w:hint="eastAsia"/>
                <w:sz w:val="21"/>
                <w:szCs w:val="21"/>
              </w:rPr>
              <w:alias w:val="主要控股参股公司分析明细_公司类型"/>
              <w:tag w:val="_GBC_5a5fef63eaca46f7a307a17f9dcab35b"/>
              <w:id w:val="-1333522272"/>
              <w:comboBox>
                <w:listItem w:displayText="子公司" w:value="子公司"/>
                <w:listItem w:displayText="参股公司" w:value="参股公司"/>
              </w:comboBox>
            </w:sdtPr>
            <w:sdtContent>
              <w:p w14:paraId="1FE5AF1E"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子公司</w:t>
                </w:r>
              </w:p>
            </w:sdtContent>
          </w:sdt>
        </w:tc>
        <w:tc>
          <w:tcPr>
            <w:tcW w:w="2551" w:type="dxa"/>
            <w:vAlign w:val="center"/>
          </w:tcPr>
          <w:p w14:paraId="497BCD77"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承担公司部分产品和技术的研发、测试；衔接公司研发与生产，促进研发成果转化和产业化</w:t>
            </w:r>
          </w:p>
        </w:tc>
        <w:tc>
          <w:tcPr>
            <w:tcW w:w="1117" w:type="dxa"/>
            <w:vAlign w:val="center"/>
          </w:tcPr>
          <w:p w14:paraId="2D863795" w14:textId="77777777"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1,000</w:t>
            </w:r>
          </w:p>
        </w:tc>
        <w:tc>
          <w:tcPr>
            <w:tcW w:w="1524" w:type="dxa"/>
            <w:vAlign w:val="center"/>
          </w:tcPr>
          <w:p w14:paraId="110F1172" w14:textId="159A95D4"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60,664.35</w:t>
            </w:r>
          </w:p>
        </w:tc>
        <w:tc>
          <w:tcPr>
            <w:tcW w:w="1524" w:type="dxa"/>
            <w:vAlign w:val="center"/>
          </w:tcPr>
          <w:p w14:paraId="0A1CEC61" w14:textId="77777777"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1,326.83</w:t>
            </w:r>
          </w:p>
        </w:tc>
        <w:tc>
          <w:tcPr>
            <w:tcW w:w="1524" w:type="dxa"/>
            <w:vAlign w:val="center"/>
          </w:tcPr>
          <w:p w14:paraId="12A4EDED" w14:textId="5D076AF0" w:rsidR="00E56C5B" w:rsidRPr="00397F7F" w:rsidRDefault="00E56C5B" w:rsidP="00E56C5B">
            <w:pPr>
              <w:jc w:val="right"/>
              <w:rPr>
                <w:rFonts w:hint="eastAsia"/>
                <w:color w:val="000000"/>
                <w:sz w:val="21"/>
                <w:szCs w:val="21"/>
              </w:rPr>
            </w:pPr>
            <w:r w:rsidRPr="00397F7F">
              <w:rPr>
                <w:color w:val="000000"/>
                <w:sz w:val="21"/>
                <w:szCs w:val="21"/>
              </w:rPr>
              <w:t>90,020.59</w:t>
            </w:r>
          </w:p>
        </w:tc>
        <w:tc>
          <w:tcPr>
            <w:tcW w:w="1521" w:type="dxa"/>
            <w:vAlign w:val="center"/>
          </w:tcPr>
          <w:p w14:paraId="5C4868C6" w14:textId="4E0C1205" w:rsidR="00E56C5B" w:rsidRPr="00397F7F" w:rsidRDefault="00031FD9" w:rsidP="00031FD9">
            <w:pPr>
              <w:jc w:val="right"/>
              <w:rPr>
                <w:rFonts w:hint="eastAsia"/>
                <w:color w:val="000000"/>
                <w:sz w:val="21"/>
                <w:szCs w:val="21"/>
              </w:rPr>
            </w:pPr>
            <w:r w:rsidRPr="00397F7F">
              <w:rPr>
                <w:color w:val="000000"/>
                <w:sz w:val="21"/>
                <w:szCs w:val="21"/>
              </w:rPr>
              <w:t>761.23</w:t>
            </w:r>
          </w:p>
        </w:tc>
        <w:tc>
          <w:tcPr>
            <w:tcW w:w="1621" w:type="dxa"/>
            <w:vAlign w:val="center"/>
          </w:tcPr>
          <w:p w14:paraId="60E85F4D" w14:textId="401C3830"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962.16</w:t>
            </w:r>
          </w:p>
        </w:tc>
      </w:tr>
      <w:tr w:rsidR="00E56C5B" w:rsidRPr="009E5BC4" w14:paraId="777233D5" w14:textId="77777777" w:rsidTr="00397F7F">
        <w:tc>
          <w:tcPr>
            <w:tcW w:w="1540" w:type="dxa"/>
            <w:vAlign w:val="center"/>
          </w:tcPr>
          <w:p w14:paraId="18FBD7F8"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深圳市有方</w:t>
            </w:r>
            <w:proofErr w:type="gramStart"/>
            <w:r w:rsidRPr="00397F7F">
              <w:rPr>
                <w:rFonts w:hint="eastAsia"/>
                <w:sz w:val="21"/>
                <w:szCs w:val="21"/>
              </w:rPr>
              <w:t>数智城市</w:t>
            </w:r>
            <w:proofErr w:type="gramEnd"/>
            <w:r w:rsidRPr="00397F7F">
              <w:rPr>
                <w:rFonts w:hint="eastAsia"/>
                <w:sz w:val="21"/>
                <w:szCs w:val="21"/>
              </w:rPr>
              <w:t>科技有限公司</w:t>
            </w:r>
          </w:p>
        </w:tc>
        <w:tc>
          <w:tcPr>
            <w:tcW w:w="1007" w:type="dxa"/>
            <w:vAlign w:val="center"/>
          </w:tcPr>
          <w:sdt>
            <w:sdtPr>
              <w:rPr>
                <w:rFonts w:hint="eastAsia"/>
                <w:sz w:val="21"/>
                <w:szCs w:val="21"/>
              </w:rPr>
              <w:alias w:val="主要控股参股公司分析明细_公司类型"/>
              <w:tag w:val="_GBC_5a5fef63eaca46f7a307a17f9dcab35b"/>
              <w:id w:val="542187229"/>
              <w:comboBox>
                <w:listItem w:displayText="子公司" w:value="子公司"/>
                <w:listItem w:displayText="参股公司" w:value="参股公司"/>
              </w:comboBox>
            </w:sdtPr>
            <w:sdtContent>
              <w:p w14:paraId="1098F7E6"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子公司</w:t>
                </w:r>
              </w:p>
            </w:sdtContent>
          </w:sdt>
        </w:tc>
        <w:tc>
          <w:tcPr>
            <w:tcW w:w="2551" w:type="dxa"/>
            <w:vAlign w:val="center"/>
          </w:tcPr>
          <w:p w14:paraId="576AEBE0"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承担深圳市</w:t>
            </w:r>
            <w:proofErr w:type="gramStart"/>
            <w:r w:rsidRPr="00397F7F">
              <w:rPr>
                <w:rFonts w:hint="eastAsia"/>
                <w:sz w:val="21"/>
                <w:szCs w:val="21"/>
              </w:rPr>
              <w:t>城市物联感知</w:t>
            </w:r>
            <w:proofErr w:type="gramEnd"/>
            <w:r w:rsidRPr="00397F7F">
              <w:rPr>
                <w:rFonts w:hint="eastAsia"/>
                <w:sz w:val="21"/>
                <w:szCs w:val="21"/>
              </w:rPr>
              <w:t>的研发、销售、实施、运维等</w:t>
            </w:r>
          </w:p>
        </w:tc>
        <w:tc>
          <w:tcPr>
            <w:tcW w:w="1117" w:type="dxa"/>
            <w:vAlign w:val="center"/>
          </w:tcPr>
          <w:p w14:paraId="3BE7C87E" w14:textId="77777777"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1,000</w:t>
            </w:r>
          </w:p>
        </w:tc>
        <w:tc>
          <w:tcPr>
            <w:tcW w:w="1524" w:type="dxa"/>
            <w:vAlign w:val="center"/>
          </w:tcPr>
          <w:p w14:paraId="460354A0" w14:textId="15A45245"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2,224.08</w:t>
            </w:r>
          </w:p>
        </w:tc>
        <w:tc>
          <w:tcPr>
            <w:tcW w:w="1524" w:type="dxa"/>
            <w:vAlign w:val="center"/>
          </w:tcPr>
          <w:p w14:paraId="0B28F204" w14:textId="58A9D9C3" w:rsidR="00E56C5B" w:rsidRPr="00397F7F" w:rsidRDefault="00E56C5B" w:rsidP="00397F7F">
            <w:pPr>
              <w:jc w:val="right"/>
              <w:rPr>
                <w:rFonts w:hint="eastAsia"/>
                <w:sz w:val="21"/>
                <w:szCs w:val="21"/>
              </w:rPr>
            </w:pPr>
            <w:r w:rsidRPr="00397F7F">
              <w:rPr>
                <w:color w:val="000000"/>
                <w:sz w:val="21"/>
                <w:szCs w:val="21"/>
              </w:rPr>
              <w:t>-1,039.09</w:t>
            </w:r>
          </w:p>
        </w:tc>
        <w:tc>
          <w:tcPr>
            <w:tcW w:w="1524" w:type="dxa"/>
            <w:vAlign w:val="center"/>
          </w:tcPr>
          <w:p w14:paraId="3CD92D1D" w14:textId="0713E3A3" w:rsidR="00E56C5B" w:rsidRPr="00397F7F" w:rsidRDefault="00E56C5B" w:rsidP="00E56C5B">
            <w:pPr>
              <w:jc w:val="right"/>
              <w:rPr>
                <w:rFonts w:hint="eastAsia"/>
                <w:color w:val="000000"/>
                <w:sz w:val="21"/>
                <w:szCs w:val="21"/>
              </w:rPr>
            </w:pPr>
            <w:r w:rsidRPr="00397F7F">
              <w:rPr>
                <w:color w:val="000000"/>
                <w:sz w:val="21"/>
                <w:szCs w:val="21"/>
              </w:rPr>
              <w:t>300.00</w:t>
            </w:r>
          </w:p>
        </w:tc>
        <w:tc>
          <w:tcPr>
            <w:tcW w:w="1521" w:type="dxa"/>
            <w:vAlign w:val="center"/>
          </w:tcPr>
          <w:p w14:paraId="72A48B12" w14:textId="2110A255" w:rsidR="00E56C5B" w:rsidRPr="00397F7F" w:rsidRDefault="00031FD9" w:rsidP="00031FD9">
            <w:pPr>
              <w:jc w:val="right"/>
              <w:rPr>
                <w:rFonts w:hint="eastAsia"/>
                <w:color w:val="000000"/>
                <w:sz w:val="21"/>
                <w:szCs w:val="21"/>
              </w:rPr>
            </w:pPr>
            <w:r w:rsidRPr="00397F7F">
              <w:rPr>
                <w:color w:val="000000"/>
                <w:sz w:val="21"/>
                <w:szCs w:val="21"/>
              </w:rPr>
              <w:t>-387.45</w:t>
            </w:r>
          </w:p>
        </w:tc>
        <w:tc>
          <w:tcPr>
            <w:tcW w:w="1621" w:type="dxa"/>
            <w:vAlign w:val="center"/>
          </w:tcPr>
          <w:p w14:paraId="2D783411" w14:textId="0E8DAE23"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-388.00</w:t>
            </w:r>
          </w:p>
        </w:tc>
      </w:tr>
      <w:tr w:rsidR="00E56C5B" w:rsidRPr="009E5BC4" w14:paraId="577D28C0" w14:textId="77777777" w:rsidTr="00397F7F">
        <w:tc>
          <w:tcPr>
            <w:tcW w:w="1540" w:type="dxa"/>
            <w:vAlign w:val="center"/>
          </w:tcPr>
          <w:p w14:paraId="733B7367"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西安有方数智科技有限公司</w:t>
            </w:r>
          </w:p>
        </w:tc>
        <w:tc>
          <w:tcPr>
            <w:tcW w:w="1007" w:type="dxa"/>
            <w:vAlign w:val="center"/>
          </w:tcPr>
          <w:sdt>
            <w:sdtPr>
              <w:rPr>
                <w:rFonts w:hint="eastAsia"/>
                <w:sz w:val="21"/>
                <w:szCs w:val="21"/>
              </w:rPr>
              <w:alias w:val="主要控股参股公司分析明细_公司类型"/>
              <w:tag w:val="_GBC_5a5fef63eaca46f7a307a17f9dcab35b"/>
              <w:id w:val="1619492618"/>
              <w:comboBox>
                <w:listItem w:displayText="子公司" w:value="子公司"/>
                <w:listItem w:displayText="参股公司" w:value="参股公司"/>
              </w:comboBox>
            </w:sdtPr>
            <w:sdtContent>
              <w:p w14:paraId="4AC72E87"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子公司</w:t>
                </w:r>
              </w:p>
            </w:sdtContent>
          </w:sdt>
        </w:tc>
        <w:tc>
          <w:tcPr>
            <w:tcW w:w="2551" w:type="dxa"/>
            <w:vAlign w:val="center"/>
          </w:tcPr>
          <w:p w14:paraId="5650D17A"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承担西安市</w:t>
            </w:r>
            <w:proofErr w:type="gramStart"/>
            <w:r w:rsidRPr="00397F7F">
              <w:rPr>
                <w:rFonts w:hint="eastAsia"/>
                <w:sz w:val="21"/>
                <w:szCs w:val="21"/>
              </w:rPr>
              <w:t>城市物联感知</w:t>
            </w:r>
            <w:proofErr w:type="gramEnd"/>
            <w:r w:rsidRPr="00397F7F">
              <w:rPr>
                <w:rFonts w:hint="eastAsia"/>
                <w:sz w:val="21"/>
                <w:szCs w:val="21"/>
              </w:rPr>
              <w:t>的研发、销售、实施、运维等</w:t>
            </w:r>
          </w:p>
        </w:tc>
        <w:tc>
          <w:tcPr>
            <w:tcW w:w="1117" w:type="dxa"/>
            <w:vAlign w:val="center"/>
          </w:tcPr>
          <w:p w14:paraId="75810664" w14:textId="77777777"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2,000</w:t>
            </w:r>
          </w:p>
        </w:tc>
        <w:tc>
          <w:tcPr>
            <w:tcW w:w="1524" w:type="dxa"/>
            <w:vAlign w:val="center"/>
          </w:tcPr>
          <w:p w14:paraId="71DF18B2" w14:textId="6C5E347A"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612.18</w:t>
            </w:r>
          </w:p>
        </w:tc>
        <w:tc>
          <w:tcPr>
            <w:tcW w:w="1524" w:type="dxa"/>
            <w:vAlign w:val="center"/>
          </w:tcPr>
          <w:p w14:paraId="16C353EF" w14:textId="77777777"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92.89</w:t>
            </w:r>
          </w:p>
        </w:tc>
        <w:tc>
          <w:tcPr>
            <w:tcW w:w="1524" w:type="dxa"/>
            <w:vAlign w:val="center"/>
          </w:tcPr>
          <w:p w14:paraId="5E77C79F" w14:textId="1630609C" w:rsidR="00E56C5B" w:rsidRPr="00397F7F" w:rsidRDefault="00E56C5B" w:rsidP="00E56C5B">
            <w:pPr>
              <w:jc w:val="right"/>
              <w:rPr>
                <w:rFonts w:hint="eastAsia"/>
                <w:color w:val="000000"/>
                <w:sz w:val="21"/>
                <w:szCs w:val="21"/>
              </w:rPr>
            </w:pPr>
            <w:r w:rsidRPr="00397F7F">
              <w:rPr>
                <w:color w:val="000000"/>
                <w:sz w:val="21"/>
                <w:szCs w:val="21"/>
              </w:rPr>
              <w:t>472.01</w:t>
            </w:r>
          </w:p>
        </w:tc>
        <w:tc>
          <w:tcPr>
            <w:tcW w:w="1521" w:type="dxa"/>
            <w:vAlign w:val="center"/>
          </w:tcPr>
          <w:p w14:paraId="343209C3" w14:textId="58F71052" w:rsidR="00E56C5B" w:rsidRPr="00397F7F" w:rsidRDefault="00031FD9" w:rsidP="00031FD9">
            <w:pPr>
              <w:jc w:val="right"/>
              <w:rPr>
                <w:rFonts w:hint="eastAsia"/>
                <w:color w:val="000000"/>
                <w:sz w:val="21"/>
                <w:szCs w:val="21"/>
              </w:rPr>
            </w:pPr>
            <w:r w:rsidRPr="00397F7F">
              <w:rPr>
                <w:color w:val="000000"/>
                <w:sz w:val="21"/>
                <w:szCs w:val="21"/>
              </w:rPr>
              <w:t>-299.04</w:t>
            </w:r>
          </w:p>
        </w:tc>
        <w:tc>
          <w:tcPr>
            <w:tcW w:w="1621" w:type="dxa"/>
            <w:vAlign w:val="center"/>
          </w:tcPr>
          <w:p w14:paraId="7EAD3FFF" w14:textId="6D00F7AB"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-299.04</w:t>
            </w:r>
          </w:p>
        </w:tc>
      </w:tr>
      <w:tr w:rsidR="00917302" w:rsidRPr="009E5BC4" w14:paraId="5DE31C0A" w14:textId="77777777" w:rsidTr="00397F7F">
        <w:tc>
          <w:tcPr>
            <w:tcW w:w="1540" w:type="dxa"/>
            <w:vAlign w:val="center"/>
          </w:tcPr>
          <w:p w14:paraId="77912530" w14:textId="77777777" w:rsidR="00917302" w:rsidRPr="00397F7F" w:rsidRDefault="00917302" w:rsidP="00917302">
            <w:pPr>
              <w:kinsoku w:val="0"/>
              <w:overflowPunct w:val="0"/>
              <w:autoSpaceDE w:val="0"/>
              <w:autoSpaceDN w:val="0"/>
              <w:adjustRightInd w:val="0"/>
              <w:snapToGrid w:val="0"/>
              <w:rPr>
                <w:rFonts w:hint="eastAsia"/>
                <w:sz w:val="21"/>
                <w:szCs w:val="21"/>
              </w:rPr>
            </w:pPr>
            <w:r w:rsidRPr="00397F7F">
              <w:rPr>
                <w:rFonts w:hint="eastAsia"/>
                <w:sz w:val="21"/>
                <w:szCs w:val="21"/>
              </w:rPr>
              <w:lastRenderedPageBreak/>
              <w:t>北京市</w:t>
            </w:r>
            <w:proofErr w:type="gramStart"/>
            <w:r w:rsidRPr="00397F7F">
              <w:rPr>
                <w:rFonts w:hint="eastAsia"/>
                <w:sz w:val="21"/>
                <w:szCs w:val="21"/>
              </w:rPr>
              <w:t>有方物联感知</w:t>
            </w:r>
            <w:proofErr w:type="gramEnd"/>
            <w:r w:rsidRPr="00397F7F">
              <w:rPr>
                <w:rFonts w:hint="eastAsia"/>
                <w:sz w:val="21"/>
                <w:szCs w:val="21"/>
              </w:rPr>
              <w:t>科技有限公司</w:t>
            </w:r>
          </w:p>
        </w:tc>
        <w:tc>
          <w:tcPr>
            <w:tcW w:w="1007" w:type="dxa"/>
            <w:vAlign w:val="center"/>
          </w:tcPr>
          <w:sdt>
            <w:sdtPr>
              <w:rPr>
                <w:rFonts w:hint="eastAsia"/>
                <w:sz w:val="21"/>
                <w:szCs w:val="21"/>
              </w:rPr>
              <w:alias w:val="主要控股参股公司分析明细_公司类型"/>
              <w:tag w:val="_GBC_5a5fef63eaca46f7a307a17f9dcab35b"/>
              <w:id w:val="-309630611"/>
              <w:comboBox>
                <w:listItem w:displayText="子公司" w:value="子公司"/>
                <w:listItem w:displayText="参股公司" w:value="参股公司"/>
              </w:comboBox>
            </w:sdtPr>
            <w:sdtContent>
              <w:p w14:paraId="164CA1AB" w14:textId="77777777" w:rsidR="00917302" w:rsidRPr="00397F7F" w:rsidRDefault="00917302" w:rsidP="00917302">
                <w:pPr>
                  <w:kinsoku w:val="0"/>
                  <w:overflowPunct w:val="0"/>
                  <w:autoSpaceDE w:val="0"/>
                  <w:autoSpaceDN w:val="0"/>
                  <w:adjustRightInd w:val="0"/>
                  <w:snapToGrid w:val="0"/>
                  <w:rPr>
                    <w:rFonts w:hint="eastAsia"/>
                    <w:sz w:val="21"/>
                    <w:szCs w:val="21"/>
                  </w:rPr>
                </w:pPr>
                <w:r w:rsidRPr="00397F7F">
                  <w:rPr>
                    <w:rFonts w:hint="eastAsia"/>
                    <w:sz w:val="21"/>
                    <w:szCs w:val="21"/>
                  </w:rPr>
                  <w:t>子公司</w:t>
                </w:r>
              </w:p>
            </w:sdtContent>
          </w:sdt>
        </w:tc>
        <w:tc>
          <w:tcPr>
            <w:tcW w:w="2551" w:type="dxa"/>
            <w:vAlign w:val="center"/>
          </w:tcPr>
          <w:p w14:paraId="14E2E116" w14:textId="77777777" w:rsidR="00917302" w:rsidRPr="00397F7F" w:rsidRDefault="00917302" w:rsidP="00917302">
            <w:pPr>
              <w:kinsoku w:val="0"/>
              <w:overflowPunct w:val="0"/>
              <w:autoSpaceDE w:val="0"/>
              <w:autoSpaceDN w:val="0"/>
              <w:adjustRightInd w:val="0"/>
              <w:snapToGrid w:val="0"/>
              <w:rPr>
                <w:rFonts w:hint="eastAsia"/>
                <w:sz w:val="21"/>
                <w:szCs w:val="21"/>
              </w:rPr>
            </w:pPr>
            <w:r w:rsidRPr="00397F7F">
              <w:rPr>
                <w:rFonts w:hint="eastAsia"/>
                <w:sz w:val="21"/>
                <w:szCs w:val="21"/>
              </w:rPr>
              <w:t>承担北京</w:t>
            </w:r>
            <w:proofErr w:type="gramStart"/>
            <w:r w:rsidRPr="00397F7F">
              <w:rPr>
                <w:rFonts w:hint="eastAsia"/>
                <w:sz w:val="21"/>
                <w:szCs w:val="21"/>
              </w:rPr>
              <w:t>城市物联感知</w:t>
            </w:r>
            <w:proofErr w:type="gramEnd"/>
            <w:r w:rsidRPr="00397F7F">
              <w:rPr>
                <w:rFonts w:hint="eastAsia"/>
                <w:sz w:val="21"/>
                <w:szCs w:val="21"/>
              </w:rPr>
              <w:t>的研发、销售、实施、运维等</w:t>
            </w:r>
          </w:p>
        </w:tc>
        <w:tc>
          <w:tcPr>
            <w:tcW w:w="1117" w:type="dxa"/>
            <w:vAlign w:val="center"/>
          </w:tcPr>
          <w:p w14:paraId="5EE1B2CD" w14:textId="77777777" w:rsidR="00917302" w:rsidRPr="00397F7F" w:rsidRDefault="00917302" w:rsidP="00917302">
            <w:pPr>
              <w:kinsoku w:val="0"/>
              <w:overflowPunct w:val="0"/>
              <w:autoSpaceDE w:val="0"/>
              <w:autoSpaceDN w:val="0"/>
              <w:adjustRightInd w:val="0"/>
              <w:snapToGrid w:val="0"/>
              <w:jc w:val="right"/>
              <w:rPr>
                <w:rFonts w:hint="eastAsia"/>
                <w:sz w:val="21"/>
                <w:szCs w:val="21"/>
              </w:rPr>
            </w:pPr>
            <w:r w:rsidRPr="00397F7F">
              <w:rPr>
                <w:sz w:val="21"/>
                <w:szCs w:val="21"/>
              </w:rPr>
              <w:t>10,000</w:t>
            </w:r>
          </w:p>
        </w:tc>
        <w:tc>
          <w:tcPr>
            <w:tcW w:w="1524" w:type="dxa"/>
            <w:vAlign w:val="center"/>
          </w:tcPr>
          <w:p w14:paraId="139549F4" w14:textId="592A57E0" w:rsidR="00917302" w:rsidRPr="00397F7F" w:rsidRDefault="00917302" w:rsidP="00917302">
            <w:pPr>
              <w:kinsoku w:val="0"/>
              <w:overflowPunct w:val="0"/>
              <w:autoSpaceDE w:val="0"/>
              <w:autoSpaceDN w:val="0"/>
              <w:adjustRightInd w:val="0"/>
              <w:snapToGrid w:val="0"/>
              <w:jc w:val="right"/>
              <w:rPr>
                <w:rFonts w:hint="eastAsia"/>
                <w:sz w:val="21"/>
                <w:szCs w:val="21"/>
              </w:rPr>
            </w:pPr>
            <w:r w:rsidRPr="00397F7F">
              <w:rPr>
                <w:sz w:val="21"/>
                <w:szCs w:val="21"/>
              </w:rPr>
              <w:t>1,111.01</w:t>
            </w:r>
          </w:p>
        </w:tc>
        <w:tc>
          <w:tcPr>
            <w:tcW w:w="1524" w:type="dxa"/>
            <w:vAlign w:val="center"/>
          </w:tcPr>
          <w:p w14:paraId="6142C332" w14:textId="77777777" w:rsidR="00917302" w:rsidRPr="00397F7F" w:rsidRDefault="00E56C5B" w:rsidP="00917302">
            <w:pPr>
              <w:kinsoku w:val="0"/>
              <w:overflowPunct w:val="0"/>
              <w:autoSpaceDE w:val="0"/>
              <w:autoSpaceDN w:val="0"/>
              <w:adjustRightInd w:val="0"/>
              <w:snapToGrid w:val="0"/>
              <w:jc w:val="right"/>
              <w:rPr>
                <w:rFonts w:hint="eastAsia"/>
                <w:sz w:val="21"/>
                <w:szCs w:val="21"/>
              </w:rPr>
            </w:pPr>
            <w:r w:rsidRPr="00397F7F">
              <w:rPr>
                <w:sz w:val="21"/>
                <w:szCs w:val="21"/>
              </w:rPr>
              <w:t>173.80</w:t>
            </w:r>
          </w:p>
        </w:tc>
        <w:tc>
          <w:tcPr>
            <w:tcW w:w="1524" w:type="dxa"/>
            <w:vAlign w:val="center"/>
          </w:tcPr>
          <w:p w14:paraId="59473FC9" w14:textId="77777777" w:rsidR="00917302" w:rsidRPr="00397F7F" w:rsidRDefault="00917302" w:rsidP="00917302">
            <w:pPr>
              <w:kinsoku w:val="0"/>
              <w:overflowPunct w:val="0"/>
              <w:autoSpaceDE w:val="0"/>
              <w:autoSpaceDN w:val="0"/>
              <w:adjustRightInd w:val="0"/>
              <w:snapToGrid w:val="0"/>
              <w:jc w:val="right"/>
              <w:rPr>
                <w:rFonts w:hint="eastAsia"/>
                <w:sz w:val="21"/>
                <w:szCs w:val="21"/>
              </w:rPr>
            </w:pPr>
          </w:p>
        </w:tc>
        <w:tc>
          <w:tcPr>
            <w:tcW w:w="1521" w:type="dxa"/>
            <w:vAlign w:val="center"/>
          </w:tcPr>
          <w:p w14:paraId="1D66EE12" w14:textId="77777777" w:rsidR="00917302" w:rsidRPr="00397F7F" w:rsidRDefault="00031FD9" w:rsidP="00917302">
            <w:pPr>
              <w:kinsoku w:val="0"/>
              <w:overflowPunct w:val="0"/>
              <w:autoSpaceDE w:val="0"/>
              <w:autoSpaceDN w:val="0"/>
              <w:adjustRightInd w:val="0"/>
              <w:snapToGrid w:val="0"/>
              <w:jc w:val="right"/>
              <w:rPr>
                <w:rFonts w:hint="eastAsia"/>
                <w:sz w:val="21"/>
                <w:szCs w:val="21"/>
              </w:rPr>
            </w:pPr>
            <w:r w:rsidRPr="00397F7F">
              <w:rPr>
                <w:sz w:val="21"/>
                <w:szCs w:val="21"/>
              </w:rPr>
              <w:t>-376.20</w:t>
            </w:r>
          </w:p>
        </w:tc>
        <w:tc>
          <w:tcPr>
            <w:tcW w:w="1621" w:type="dxa"/>
            <w:vAlign w:val="center"/>
          </w:tcPr>
          <w:p w14:paraId="10C7D92C" w14:textId="487A16D9" w:rsidR="00917302" w:rsidRPr="00397F7F" w:rsidRDefault="00917302" w:rsidP="00917302">
            <w:pPr>
              <w:kinsoku w:val="0"/>
              <w:overflowPunct w:val="0"/>
              <w:autoSpaceDE w:val="0"/>
              <w:autoSpaceDN w:val="0"/>
              <w:adjustRightInd w:val="0"/>
              <w:snapToGrid w:val="0"/>
              <w:jc w:val="right"/>
              <w:rPr>
                <w:rFonts w:hint="eastAsia"/>
                <w:sz w:val="21"/>
                <w:szCs w:val="21"/>
              </w:rPr>
            </w:pPr>
            <w:r w:rsidRPr="00397F7F">
              <w:rPr>
                <w:sz w:val="21"/>
                <w:szCs w:val="21"/>
              </w:rPr>
              <w:t>-376.20</w:t>
            </w:r>
          </w:p>
        </w:tc>
      </w:tr>
      <w:tr w:rsidR="00E56C5B" w:rsidRPr="009E5BC4" w14:paraId="2A964B17" w14:textId="77777777" w:rsidTr="00397F7F">
        <w:tc>
          <w:tcPr>
            <w:tcW w:w="1540" w:type="dxa"/>
            <w:vAlign w:val="center"/>
          </w:tcPr>
          <w:p w14:paraId="6CB7882B"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西安迅腾科技有限责任公司</w:t>
            </w:r>
          </w:p>
        </w:tc>
        <w:tc>
          <w:tcPr>
            <w:tcW w:w="1007" w:type="dxa"/>
            <w:vAlign w:val="center"/>
          </w:tcPr>
          <w:sdt>
            <w:sdtPr>
              <w:rPr>
                <w:rFonts w:hint="eastAsia"/>
                <w:sz w:val="21"/>
                <w:szCs w:val="21"/>
              </w:rPr>
              <w:alias w:val="主要控股参股公司分析明细_公司类型"/>
              <w:tag w:val="_GBC_5a5fef63eaca46f7a307a17f9dcab35b"/>
              <w:id w:val="-553699043"/>
              <w:comboBox>
                <w:listItem w:displayText="子公司" w:value="子公司"/>
                <w:listItem w:displayText="参股公司" w:value="参股公司"/>
              </w:comboBox>
            </w:sdtPr>
            <w:sdtContent>
              <w:p w14:paraId="57EFBFF9"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参股公司</w:t>
                </w:r>
              </w:p>
            </w:sdtContent>
          </w:sdt>
        </w:tc>
        <w:tc>
          <w:tcPr>
            <w:tcW w:w="2551" w:type="dxa"/>
            <w:vAlign w:val="center"/>
          </w:tcPr>
          <w:p w14:paraId="23A49218" w14:textId="77777777" w:rsidR="00E56C5B" w:rsidRPr="00397F7F" w:rsidRDefault="00E56C5B" w:rsidP="00E56C5B">
            <w:pPr>
              <w:kinsoku w:val="0"/>
              <w:overflowPunct w:val="0"/>
              <w:autoSpaceDE w:val="0"/>
              <w:autoSpaceDN w:val="0"/>
              <w:adjustRightInd w:val="0"/>
              <w:snapToGrid w:val="0"/>
              <w:rPr>
                <w:rFonts w:hint="eastAsia"/>
                <w:sz w:val="21"/>
                <w:szCs w:val="21"/>
              </w:rPr>
            </w:pPr>
            <w:r w:rsidRPr="00397F7F">
              <w:rPr>
                <w:rFonts w:hint="eastAsia"/>
                <w:sz w:val="21"/>
                <w:szCs w:val="21"/>
              </w:rPr>
              <w:t>智慧水利</w:t>
            </w:r>
            <w:proofErr w:type="spellStart"/>
            <w:r w:rsidRPr="00397F7F">
              <w:rPr>
                <w:sz w:val="21"/>
                <w:szCs w:val="21"/>
              </w:rPr>
              <w:t>AIoT</w:t>
            </w:r>
            <w:proofErr w:type="spellEnd"/>
            <w:r w:rsidRPr="00397F7F">
              <w:rPr>
                <w:rFonts w:hint="eastAsia"/>
                <w:sz w:val="21"/>
                <w:szCs w:val="21"/>
              </w:rPr>
              <w:t>产品与解决方案</w:t>
            </w:r>
          </w:p>
        </w:tc>
        <w:tc>
          <w:tcPr>
            <w:tcW w:w="1117" w:type="dxa"/>
            <w:vAlign w:val="center"/>
          </w:tcPr>
          <w:p w14:paraId="7B856600" w14:textId="77777777"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3,000</w:t>
            </w:r>
          </w:p>
        </w:tc>
        <w:tc>
          <w:tcPr>
            <w:tcW w:w="1524" w:type="dxa"/>
            <w:vAlign w:val="center"/>
          </w:tcPr>
          <w:p w14:paraId="47A7128C" w14:textId="0ECB60F2"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17,577.89</w:t>
            </w:r>
          </w:p>
        </w:tc>
        <w:tc>
          <w:tcPr>
            <w:tcW w:w="1524" w:type="dxa"/>
            <w:vAlign w:val="center"/>
          </w:tcPr>
          <w:p w14:paraId="6F7F6B22" w14:textId="77777777"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5,909.83</w:t>
            </w:r>
          </w:p>
        </w:tc>
        <w:tc>
          <w:tcPr>
            <w:tcW w:w="1524" w:type="dxa"/>
            <w:vAlign w:val="center"/>
          </w:tcPr>
          <w:p w14:paraId="063DF53C" w14:textId="6AC81BA1" w:rsidR="00E56C5B" w:rsidRPr="00397F7F" w:rsidRDefault="00E56C5B" w:rsidP="00E56C5B">
            <w:pPr>
              <w:jc w:val="right"/>
              <w:rPr>
                <w:rFonts w:hint="eastAsia"/>
                <w:color w:val="000000"/>
                <w:sz w:val="21"/>
                <w:szCs w:val="21"/>
              </w:rPr>
            </w:pPr>
            <w:r w:rsidRPr="00397F7F">
              <w:rPr>
                <w:color w:val="000000"/>
                <w:sz w:val="21"/>
                <w:szCs w:val="21"/>
              </w:rPr>
              <w:t>6,002.69</w:t>
            </w:r>
          </w:p>
        </w:tc>
        <w:tc>
          <w:tcPr>
            <w:tcW w:w="1521" w:type="dxa"/>
            <w:vAlign w:val="center"/>
          </w:tcPr>
          <w:p w14:paraId="11F5B845" w14:textId="451C45A6" w:rsidR="00E56C5B" w:rsidRPr="00397F7F" w:rsidRDefault="00031FD9" w:rsidP="00031FD9">
            <w:pPr>
              <w:jc w:val="right"/>
              <w:rPr>
                <w:rFonts w:hint="eastAsia"/>
                <w:color w:val="000000"/>
                <w:sz w:val="21"/>
                <w:szCs w:val="21"/>
              </w:rPr>
            </w:pPr>
            <w:r w:rsidRPr="00397F7F">
              <w:rPr>
                <w:color w:val="000000"/>
                <w:sz w:val="21"/>
                <w:szCs w:val="21"/>
              </w:rPr>
              <w:t>-447.64</w:t>
            </w:r>
          </w:p>
        </w:tc>
        <w:tc>
          <w:tcPr>
            <w:tcW w:w="1621" w:type="dxa"/>
            <w:vAlign w:val="center"/>
          </w:tcPr>
          <w:p w14:paraId="1AAAEEC2" w14:textId="68A8D050" w:rsidR="00E56C5B" w:rsidRPr="00397F7F" w:rsidRDefault="00E56C5B" w:rsidP="00E56C5B">
            <w:pPr>
              <w:kinsoku w:val="0"/>
              <w:overflowPunct w:val="0"/>
              <w:autoSpaceDE w:val="0"/>
              <w:autoSpaceDN w:val="0"/>
              <w:adjustRightInd w:val="0"/>
              <w:snapToGrid w:val="0"/>
              <w:jc w:val="right"/>
              <w:rPr>
                <w:rFonts w:hint="eastAsia"/>
                <w:sz w:val="21"/>
                <w:szCs w:val="21"/>
              </w:rPr>
            </w:pPr>
            <w:r w:rsidRPr="00397F7F">
              <w:rPr>
                <w:sz w:val="21"/>
                <w:szCs w:val="21"/>
              </w:rPr>
              <w:t>-448.26</w:t>
            </w:r>
          </w:p>
        </w:tc>
      </w:tr>
    </w:tbl>
    <w:p w14:paraId="62CB7730" w14:textId="77777777" w:rsidR="00917302" w:rsidRPr="00397F7F" w:rsidRDefault="00917302">
      <w:pPr>
        <w:rPr>
          <w:rFonts w:hint="eastAsia"/>
          <w:sz w:val="21"/>
          <w:szCs w:val="21"/>
        </w:rPr>
      </w:pPr>
    </w:p>
    <w:p w14:paraId="32A8515E" w14:textId="77777777" w:rsidR="00917302" w:rsidRPr="00397F7F" w:rsidRDefault="00917302">
      <w:pPr>
        <w:rPr>
          <w:rFonts w:hint="eastAsia"/>
          <w:sz w:val="21"/>
          <w:szCs w:val="21"/>
        </w:rPr>
      </w:pPr>
      <w:r w:rsidRPr="00397F7F">
        <w:rPr>
          <w:rFonts w:hint="eastAsia"/>
          <w:sz w:val="21"/>
          <w:szCs w:val="21"/>
        </w:rPr>
        <w:t>报告期内取得和处置子公司的情况</w:t>
      </w:r>
    </w:p>
    <w:sdt>
      <w:sdtPr>
        <w:rPr>
          <w:rFonts w:hint="eastAsia"/>
          <w:color w:val="000000"/>
          <w:sz w:val="21"/>
          <w:szCs w:val="21"/>
        </w:rPr>
        <w:alias w:val="是否适用：报告期内取得和处置子公司的情况[双击切换]"/>
        <w:tag w:val="_GBC_1ee03b11e2bc48bab59fe427cb3e93ca"/>
        <w:id w:val="1780059389"/>
      </w:sdtPr>
      <w:sdtContent>
        <w:p w14:paraId="7E465052" w14:textId="77777777" w:rsidR="00917302" w:rsidRPr="00397F7F" w:rsidRDefault="00917302">
          <w:pPr>
            <w:rPr>
              <w:rFonts w:hint="eastAsia"/>
              <w:color w:val="000000"/>
              <w:sz w:val="21"/>
              <w:szCs w:val="21"/>
            </w:rPr>
          </w:pPr>
          <w:r w:rsidRPr="00397F7F">
            <w:rPr>
              <w:rFonts w:hint="eastAsia"/>
              <w:color w:val="000000"/>
              <w:sz w:val="21"/>
              <w:szCs w:val="21"/>
            </w:rPr>
            <w:fldChar w:fldCharType="begin"/>
          </w:r>
          <w:r w:rsidRPr="00397F7F">
            <w:rPr>
              <w:color w:val="000000"/>
              <w:sz w:val="21"/>
              <w:szCs w:val="21"/>
            </w:rPr>
            <w:instrText xml:space="preserve"> MACROBUTTON SnrToggleCheckbox √适用 </w:instrText>
          </w:r>
          <w:r w:rsidRPr="00397F7F">
            <w:rPr>
              <w:rFonts w:hint="eastAsia"/>
              <w:color w:val="000000"/>
              <w:sz w:val="21"/>
              <w:szCs w:val="21"/>
            </w:rPr>
            <w:fldChar w:fldCharType="end"/>
          </w:r>
          <w:r w:rsidRPr="00397F7F">
            <w:rPr>
              <w:rFonts w:hint="eastAsia"/>
              <w:color w:val="000000"/>
              <w:sz w:val="21"/>
              <w:szCs w:val="21"/>
            </w:rPr>
            <w:fldChar w:fldCharType="begin"/>
          </w:r>
          <w:r w:rsidRPr="00397F7F">
            <w:rPr>
              <w:color w:val="000000"/>
              <w:sz w:val="21"/>
              <w:szCs w:val="21"/>
            </w:rPr>
            <w:instrText xml:space="preserve">MACROBUTTON  SnrToggleCheckbox □不适用 </w:instrText>
          </w:r>
          <w:r w:rsidRPr="00397F7F">
            <w:rPr>
              <w:rFonts w:hint="eastAsia"/>
              <w:color w:val="000000"/>
              <w:sz w:val="21"/>
              <w:szCs w:val="21"/>
            </w:rPr>
            <w:fldChar w:fldCharType="end"/>
          </w:r>
        </w:p>
      </w:sdtContent>
    </w:sdt>
    <w:tbl>
      <w:tblPr>
        <w:tblW w:w="13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578"/>
        <w:gridCol w:w="3781"/>
        <w:gridCol w:w="5573"/>
      </w:tblGrid>
      <w:tr w:rsidR="00917302" w:rsidRPr="008F7310" w14:paraId="6B6840C7" w14:textId="77777777" w:rsidTr="00397F7F">
        <w:sdt>
          <w:sdtPr>
            <w:rPr>
              <w:sz w:val="21"/>
              <w:szCs w:val="21"/>
            </w:rPr>
            <w:tag w:val="_PLD_9d16cdc80fc74e71870299bfbc7cacad"/>
            <w:id w:val="637621226"/>
          </w:sdtPr>
          <w:sdtContent>
            <w:tc>
              <w:tcPr>
                <w:tcW w:w="4578" w:type="dxa"/>
                <w:vAlign w:val="center"/>
              </w:tcPr>
              <w:p w14:paraId="6A845D70" w14:textId="77777777" w:rsidR="00917302" w:rsidRPr="00397F7F" w:rsidRDefault="00917302">
                <w:pPr>
                  <w:kinsoku w:val="0"/>
                  <w:overflowPunct w:val="0"/>
                  <w:autoSpaceDE w:val="0"/>
                  <w:autoSpaceDN w:val="0"/>
                  <w:adjustRightInd w:val="0"/>
                  <w:snapToGrid w:val="0"/>
                  <w:jc w:val="center"/>
                  <w:rPr>
                    <w:rFonts w:hint="eastAsia"/>
                    <w:sz w:val="21"/>
                    <w:szCs w:val="21"/>
                  </w:rPr>
                </w:pPr>
                <w:r w:rsidRPr="00397F7F">
                  <w:rPr>
                    <w:rFonts w:hint="eastAsia"/>
                    <w:sz w:val="21"/>
                    <w:szCs w:val="21"/>
                  </w:rPr>
                  <w:t>公司名称</w:t>
                </w:r>
              </w:p>
            </w:tc>
          </w:sdtContent>
        </w:sdt>
        <w:sdt>
          <w:sdtPr>
            <w:rPr>
              <w:sz w:val="21"/>
              <w:szCs w:val="21"/>
            </w:rPr>
            <w:tag w:val="_PLD_519526b7b03c4a9b9969bc861ed91ede"/>
            <w:id w:val="2112002353"/>
          </w:sdtPr>
          <w:sdtContent>
            <w:tc>
              <w:tcPr>
                <w:tcW w:w="3781" w:type="dxa"/>
                <w:vAlign w:val="center"/>
              </w:tcPr>
              <w:p w14:paraId="73017112" w14:textId="77777777" w:rsidR="00917302" w:rsidRPr="00397F7F" w:rsidRDefault="00917302">
                <w:pPr>
                  <w:kinsoku w:val="0"/>
                  <w:overflowPunct w:val="0"/>
                  <w:autoSpaceDE w:val="0"/>
                  <w:autoSpaceDN w:val="0"/>
                  <w:adjustRightInd w:val="0"/>
                  <w:snapToGrid w:val="0"/>
                  <w:jc w:val="center"/>
                  <w:rPr>
                    <w:rFonts w:hint="eastAsia"/>
                    <w:sz w:val="21"/>
                    <w:szCs w:val="21"/>
                  </w:rPr>
                </w:pPr>
                <w:r w:rsidRPr="00397F7F">
                  <w:rPr>
                    <w:rFonts w:hint="eastAsia"/>
                    <w:sz w:val="21"/>
                    <w:szCs w:val="21"/>
                  </w:rPr>
                  <w:t>报告期内取得和处置子公司方式</w:t>
                </w:r>
              </w:p>
            </w:tc>
          </w:sdtContent>
        </w:sdt>
        <w:sdt>
          <w:sdtPr>
            <w:rPr>
              <w:sz w:val="21"/>
              <w:szCs w:val="21"/>
            </w:rPr>
            <w:tag w:val="_PLD_5c9059b37c984a21b777e7e3bdc8c70d"/>
            <w:id w:val="1484820164"/>
          </w:sdtPr>
          <w:sdtContent>
            <w:tc>
              <w:tcPr>
                <w:tcW w:w="5573" w:type="dxa"/>
                <w:vAlign w:val="center"/>
              </w:tcPr>
              <w:p w14:paraId="195BA226" w14:textId="77777777" w:rsidR="00917302" w:rsidRPr="00397F7F" w:rsidRDefault="00917302">
                <w:pPr>
                  <w:kinsoku w:val="0"/>
                  <w:overflowPunct w:val="0"/>
                  <w:autoSpaceDE w:val="0"/>
                  <w:autoSpaceDN w:val="0"/>
                  <w:adjustRightInd w:val="0"/>
                  <w:snapToGrid w:val="0"/>
                  <w:jc w:val="center"/>
                  <w:rPr>
                    <w:rFonts w:hint="eastAsia"/>
                    <w:sz w:val="21"/>
                    <w:szCs w:val="21"/>
                    <w:highlight w:val="cyan"/>
                  </w:rPr>
                </w:pPr>
                <w:r w:rsidRPr="00397F7F">
                  <w:rPr>
                    <w:rFonts w:hint="eastAsia"/>
                    <w:sz w:val="21"/>
                    <w:szCs w:val="21"/>
                  </w:rPr>
                  <w:t>对整体生产经营和业绩的影响</w:t>
                </w:r>
              </w:p>
            </w:tc>
          </w:sdtContent>
        </w:sdt>
      </w:tr>
      <w:tr w:rsidR="00917302" w:rsidRPr="008F7310" w14:paraId="700397A3" w14:textId="77777777" w:rsidTr="00397F7F">
        <w:tc>
          <w:tcPr>
            <w:tcW w:w="4578" w:type="dxa"/>
            <w:vAlign w:val="center"/>
          </w:tcPr>
          <w:p w14:paraId="1989FC3F" w14:textId="77777777" w:rsidR="00917302" w:rsidRPr="00397F7F" w:rsidRDefault="00917302">
            <w:pPr>
              <w:kinsoku w:val="0"/>
              <w:overflowPunct w:val="0"/>
              <w:autoSpaceDE w:val="0"/>
              <w:autoSpaceDN w:val="0"/>
              <w:adjustRightInd w:val="0"/>
              <w:snapToGrid w:val="0"/>
              <w:rPr>
                <w:rFonts w:hint="eastAsia"/>
                <w:sz w:val="21"/>
                <w:szCs w:val="21"/>
              </w:rPr>
            </w:pPr>
            <w:r w:rsidRPr="00397F7F">
              <w:rPr>
                <w:rFonts w:hint="eastAsia"/>
                <w:sz w:val="21"/>
                <w:szCs w:val="21"/>
              </w:rPr>
              <w:t>北京市</w:t>
            </w:r>
            <w:proofErr w:type="gramStart"/>
            <w:r w:rsidRPr="00397F7F">
              <w:rPr>
                <w:rFonts w:hint="eastAsia"/>
                <w:sz w:val="21"/>
                <w:szCs w:val="21"/>
              </w:rPr>
              <w:t>有方物联感知</w:t>
            </w:r>
            <w:proofErr w:type="gramEnd"/>
            <w:r w:rsidRPr="00397F7F">
              <w:rPr>
                <w:rFonts w:hint="eastAsia"/>
                <w:sz w:val="21"/>
                <w:szCs w:val="21"/>
              </w:rPr>
              <w:t>科技有限公司</w:t>
            </w:r>
          </w:p>
        </w:tc>
        <w:tc>
          <w:tcPr>
            <w:tcW w:w="3781" w:type="dxa"/>
            <w:vAlign w:val="center"/>
          </w:tcPr>
          <w:p w14:paraId="5D9EAA5E" w14:textId="77777777" w:rsidR="00917302" w:rsidRPr="00397F7F" w:rsidRDefault="00917302">
            <w:pPr>
              <w:kinsoku w:val="0"/>
              <w:overflowPunct w:val="0"/>
              <w:autoSpaceDE w:val="0"/>
              <w:autoSpaceDN w:val="0"/>
              <w:adjustRightInd w:val="0"/>
              <w:snapToGrid w:val="0"/>
              <w:rPr>
                <w:rFonts w:hint="eastAsia"/>
                <w:sz w:val="21"/>
                <w:szCs w:val="21"/>
              </w:rPr>
            </w:pPr>
            <w:r w:rsidRPr="00397F7F">
              <w:rPr>
                <w:rFonts w:hint="eastAsia"/>
                <w:sz w:val="21"/>
                <w:szCs w:val="21"/>
              </w:rPr>
              <w:t>新设</w:t>
            </w:r>
          </w:p>
        </w:tc>
        <w:tc>
          <w:tcPr>
            <w:tcW w:w="5573" w:type="dxa"/>
            <w:vAlign w:val="center"/>
          </w:tcPr>
          <w:p w14:paraId="2AFABBCE" w14:textId="77777777" w:rsidR="00917302" w:rsidRPr="00397F7F" w:rsidRDefault="00917302">
            <w:pPr>
              <w:kinsoku w:val="0"/>
              <w:overflowPunct w:val="0"/>
              <w:autoSpaceDE w:val="0"/>
              <w:autoSpaceDN w:val="0"/>
              <w:adjustRightInd w:val="0"/>
              <w:snapToGrid w:val="0"/>
              <w:rPr>
                <w:rFonts w:hint="eastAsia"/>
                <w:sz w:val="21"/>
                <w:szCs w:val="21"/>
              </w:rPr>
            </w:pPr>
            <w:r w:rsidRPr="00397F7F">
              <w:rPr>
                <w:rFonts w:hint="eastAsia"/>
                <w:sz w:val="21"/>
                <w:szCs w:val="21"/>
              </w:rPr>
              <w:t>报告期内对公司整体生产经营和业绩不构成重大影响</w:t>
            </w:r>
          </w:p>
        </w:tc>
      </w:tr>
      <w:tr w:rsidR="00917302" w:rsidRPr="008F7310" w14:paraId="599A67B1" w14:textId="77777777" w:rsidTr="00397F7F">
        <w:tc>
          <w:tcPr>
            <w:tcW w:w="4578" w:type="dxa"/>
            <w:vAlign w:val="center"/>
          </w:tcPr>
          <w:p w14:paraId="1EFB4E44" w14:textId="77777777" w:rsidR="00917302" w:rsidRPr="00397F7F" w:rsidRDefault="00917302">
            <w:pPr>
              <w:kinsoku w:val="0"/>
              <w:overflowPunct w:val="0"/>
              <w:autoSpaceDE w:val="0"/>
              <w:autoSpaceDN w:val="0"/>
              <w:adjustRightInd w:val="0"/>
              <w:snapToGrid w:val="0"/>
              <w:rPr>
                <w:rFonts w:hint="eastAsia"/>
                <w:sz w:val="21"/>
                <w:szCs w:val="21"/>
              </w:rPr>
            </w:pPr>
            <w:r w:rsidRPr="00397F7F">
              <w:rPr>
                <w:rFonts w:hint="eastAsia"/>
                <w:sz w:val="21"/>
                <w:szCs w:val="21"/>
              </w:rPr>
              <w:t>北京</w:t>
            </w:r>
            <w:proofErr w:type="gramStart"/>
            <w:r w:rsidRPr="00397F7F">
              <w:rPr>
                <w:rFonts w:hint="eastAsia"/>
                <w:sz w:val="21"/>
                <w:szCs w:val="21"/>
              </w:rPr>
              <w:t>有柴物联网</w:t>
            </w:r>
            <w:proofErr w:type="gramEnd"/>
            <w:r w:rsidRPr="00397F7F">
              <w:rPr>
                <w:rFonts w:hint="eastAsia"/>
                <w:sz w:val="21"/>
                <w:szCs w:val="21"/>
              </w:rPr>
              <w:t>科技有限公司</w:t>
            </w:r>
          </w:p>
        </w:tc>
        <w:tc>
          <w:tcPr>
            <w:tcW w:w="3781" w:type="dxa"/>
            <w:vAlign w:val="center"/>
          </w:tcPr>
          <w:p w14:paraId="29F636F5" w14:textId="77777777" w:rsidR="00917302" w:rsidRPr="00397F7F" w:rsidRDefault="00917302">
            <w:pPr>
              <w:kinsoku w:val="0"/>
              <w:overflowPunct w:val="0"/>
              <w:autoSpaceDE w:val="0"/>
              <w:autoSpaceDN w:val="0"/>
              <w:adjustRightInd w:val="0"/>
              <w:snapToGrid w:val="0"/>
              <w:rPr>
                <w:rFonts w:hint="eastAsia"/>
                <w:sz w:val="21"/>
                <w:szCs w:val="21"/>
              </w:rPr>
            </w:pPr>
            <w:r w:rsidRPr="00397F7F">
              <w:rPr>
                <w:rFonts w:hint="eastAsia"/>
                <w:sz w:val="21"/>
                <w:szCs w:val="21"/>
              </w:rPr>
              <w:t>转出持有的</w:t>
            </w:r>
            <w:r w:rsidRPr="00397F7F">
              <w:rPr>
                <w:sz w:val="21"/>
                <w:szCs w:val="21"/>
              </w:rPr>
              <w:t>51%股份</w:t>
            </w:r>
          </w:p>
        </w:tc>
        <w:tc>
          <w:tcPr>
            <w:tcW w:w="5573" w:type="dxa"/>
            <w:vAlign w:val="center"/>
          </w:tcPr>
          <w:p w14:paraId="65A72DF1" w14:textId="77777777" w:rsidR="00917302" w:rsidRPr="00397F7F" w:rsidRDefault="00917302">
            <w:pPr>
              <w:kinsoku w:val="0"/>
              <w:overflowPunct w:val="0"/>
              <w:autoSpaceDE w:val="0"/>
              <w:autoSpaceDN w:val="0"/>
              <w:adjustRightInd w:val="0"/>
              <w:snapToGrid w:val="0"/>
              <w:rPr>
                <w:rFonts w:hint="eastAsia"/>
                <w:sz w:val="21"/>
                <w:szCs w:val="21"/>
              </w:rPr>
            </w:pPr>
            <w:r w:rsidRPr="00397F7F">
              <w:rPr>
                <w:rFonts w:hint="eastAsia"/>
                <w:sz w:val="21"/>
                <w:szCs w:val="21"/>
              </w:rPr>
              <w:t>报告期内对公司整体生产经营和业绩不构成重大影响</w:t>
            </w:r>
          </w:p>
        </w:tc>
      </w:tr>
    </w:tbl>
    <w:p w14:paraId="1388D5C8" w14:textId="77777777" w:rsidR="00917302" w:rsidRPr="00397F7F" w:rsidRDefault="00917302">
      <w:pPr>
        <w:rPr>
          <w:rFonts w:hint="eastAsia"/>
          <w:sz w:val="21"/>
          <w:szCs w:val="21"/>
        </w:rPr>
      </w:pPr>
    </w:p>
    <w:p w14:paraId="037E2364" w14:textId="77777777" w:rsidR="00917302" w:rsidRPr="00397F7F" w:rsidRDefault="00917302">
      <w:pPr>
        <w:rPr>
          <w:rFonts w:hint="eastAsia"/>
          <w:sz w:val="21"/>
          <w:szCs w:val="21"/>
        </w:rPr>
      </w:pPr>
      <w:r w:rsidRPr="00397F7F">
        <w:rPr>
          <w:rFonts w:hint="eastAsia"/>
          <w:sz w:val="21"/>
          <w:szCs w:val="21"/>
        </w:rPr>
        <w:t>其他说明</w:t>
      </w:r>
    </w:p>
    <w:sdt>
      <w:sdtPr>
        <w:rPr>
          <w:rFonts w:hint="eastAsia"/>
          <w:color w:val="000000"/>
          <w:sz w:val="21"/>
          <w:szCs w:val="21"/>
        </w:rPr>
        <w:alias w:val="是否适用：主要控股参股公司分析其他说明[双击切换]"/>
        <w:tag w:val="_GBC_93dbdebe28814d4d9c710ce5561dbd5e"/>
        <w:id w:val="1426077797"/>
      </w:sdtPr>
      <w:sdtContent>
        <w:p w14:paraId="19205C9E" w14:textId="77777777" w:rsidR="00917302" w:rsidRPr="00397F7F" w:rsidRDefault="00917302">
          <w:pPr>
            <w:rPr>
              <w:rFonts w:hint="eastAsia"/>
              <w:color w:val="000000"/>
              <w:sz w:val="21"/>
              <w:szCs w:val="21"/>
            </w:rPr>
          </w:pPr>
          <w:r w:rsidRPr="00397F7F">
            <w:rPr>
              <w:rFonts w:hint="eastAsia"/>
              <w:color w:val="000000"/>
              <w:sz w:val="21"/>
              <w:szCs w:val="21"/>
            </w:rPr>
            <w:fldChar w:fldCharType="begin"/>
          </w:r>
          <w:r w:rsidRPr="00397F7F">
            <w:rPr>
              <w:color w:val="000000"/>
              <w:sz w:val="21"/>
              <w:szCs w:val="21"/>
            </w:rPr>
            <w:instrText xml:space="preserve"> MACROBUTTON SnrToggleCheckbox □适用 </w:instrText>
          </w:r>
          <w:r w:rsidRPr="00397F7F">
            <w:rPr>
              <w:rFonts w:hint="eastAsia"/>
              <w:color w:val="000000"/>
              <w:sz w:val="21"/>
              <w:szCs w:val="21"/>
            </w:rPr>
            <w:fldChar w:fldCharType="end"/>
          </w:r>
          <w:r w:rsidRPr="00397F7F">
            <w:rPr>
              <w:rFonts w:hint="eastAsia"/>
              <w:color w:val="000000"/>
              <w:sz w:val="21"/>
              <w:szCs w:val="21"/>
            </w:rPr>
            <w:fldChar w:fldCharType="begin"/>
          </w:r>
          <w:r w:rsidRPr="00397F7F">
            <w:rPr>
              <w:color w:val="000000"/>
              <w:sz w:val="21"/>
              <w:szCs w:val="21"/>
            </w:rPr>
            <w:instrText xml:space="preserve">MACROBUTTON  SnrToggleCheckbox √不适用 </w:instrText>
          </w:r>
          <w:r w:rsidRPr="00397F7F">
            <w:rPr>
              <w:rFonts w:hint="eastAsia"/>
              <w:color w:val="000000"/>
              <w:sz w:val="21"/>
              <w:szCs w:val="21"/>
            </w:rPr>
            <w:fldChar w:fldCharType="end"/>
          </w:r>
        </w:p>
      </w:sdtContent>
    </w:sdt>
    <w:sdt>
      <w:sdtPr>
        <w:rPr>
          <w:rFonts w:hint="eastAsia"/>
          <w:color w:val="000000" w:themeColor="text1"/>
          <w:sz w:val="21"/>
          <w:szCs w:val="21"/>
        </w:rPr>
        <w:alias w:val="主要子公司、参股公司分析"/>
        <w:tag w:val="_GBC_9e7e436edc004f168e76fb24eb022792"/>
        <w:id w:val="-1621988892"/>
        <w:placeholder>
          <w:docPart w:val="2EE0882AE1434CB49BEF0367BFDF2445"/>
        </w:placeholder>
      </w:sdtPr>
      <w:sdtContent>
        <w:p w14:paraId="098DD01A" w14:textId="7C664CF1" w:rsidR="00917302" w:rsidRPr="00397F7F" w:rsidRDefault="00D26607">
          <w:pPr>
            <w:rPr>
              <w:rFonts w:hint="eastAsia"/>
              <w:color w:val="000000" w:themeColor="text1"/>
              <w:sz w:val="21"/>
              <w:szCs w:val="21"/>
            </w:rPr>
          </w:pPr>
          <w:r>
            <w:rPr>
              <w:rFonts w:hint="eastAsia"/>
              <w:color w:val="000000" w:themeColor="text1"/>
              <w:sz w:val="21"/>
              <w:szCs w:val="21"/>
            </w:rPr>
            <w:t>无</w:t>
          </w:r>
        </w:p>
      </w:sdtContent>
    </w:sdt>
    <w:p w14:paraId="2075197D" w14:textId="77777777" w:rsidR="00917302" w:rsidRPr="00397F7F" w:rsidRDefault="00917302">
      <w:pPr>
        <w:rPr>
          <w:rFonts w:hint="eastAsia"/>
          <w:color w:val="000000" w:themeColor="text1"/>
          <w:sz w:val="21"/>
          <w:szCs w:val="21"/>
        </w:rPr>
      </w:pPr>
    </w:p>
    <w:bookmarkEnd w:id="122"/>
    <w:p w14:paraId="238ADE71" w14:textId="77777777" w:rsidR="005265CD" w:rsidRPr="00397F7F" w:rsidRDefault="007066F1">
      <w:pPr>
        <w:pStyle w:val="3"/>
        <w:numPr>
          <w:ilvl w:val="0"/>
          <w:numId w:val="8"/>
        </w:numPr>
        <w:ind w:left="369" w:hangingChars="175" w:hanging="369"/>
        <w:rPr>
          <w:rFonts w:ascii="宋体" w:hAnsi="宋体" w:hint="eastAsia"/>
          <w:szCs w:val="21"/>
        </w:rPr>
      </w:pPr>
      <w:r w:rsidRPr="00397F7F">
        <w:rPr>
          <w:rFonts w:ascii="宋体" w:hAnsi="宋体" w:hint="eastAsia"/>
          <w:szCs w:val="21"/>
        </w:rPr>
        <w:t>公司控制的结构化主体情况</w:t>
      </w:r>
    </w:p>
    <w:sdt>
      <w:sdtPr>
        <w:rPr>
          <w:rFonts w:hint="eastAsia"/>
          <w:sz w:val="21"/>
          <w:szCs w:val="21"/>
        </w:rPr>
        <w:alias w:val="是否适用：公司控制的结构化主体情况[双击切换]"/>
        <w:tag w:val="_GBC_844e5a5ece8c488e933f7fbfd0650339"/>
        <w:id w:val="-1768990879"/>
        <w:placeholder>
          <w:docPart w:val="GBC22222222222222222222222222222"/>
        </w:placeholder>
      </w:sdtPr>
      <w:sdtContent>
        <w:p w14:paraId="21845D5C" w14:textId="77777777" w:rsidR="005265CD" w:rsidRPr="00397F7F" w:rsidRDefault="007066F1" w:rsidP="00BC1831">
          <w:pPr>
            <w:rPr>
              <w:rFonts w:hint="eastAsia"/>
              <w:sz w:val="21"/>
              <w:szCs w:val="21"/>
            </w:rPr>
          </w:pPr>
          <w:r w:rsidRPr="00397F7F">
            <w:rPr>
              <w:sz w:val="21"/>
              <w:szCs w:val="21"/>
            </w:rPr>
            <w:fldChar w:fldCharType="begin"/>
          </w:r>
          <w:r w:rsidR="00BC183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BC1831" w:rsidRPr="00397F7F">
            <w:rPr>
              <w:sz w:val="21"/>
              <w:szCs w:val="21"/>
            </w:rPr>
            <w:instrText xml:space="preserve"> MACROBUTTON  SnrToggleCheckbox √不适用 </w:instrText>
          </w:r>
          <w:r w:rsidRPr="00397F7F">
            <w:rPr>
              <w:sz w:val="21"/>
              <w:szCs w:val="21"/>
            </w:rPr>
            <w:fldChar w:fldCharType="end"/>
          </w:r>
        </w:p>
      </w:sdtContent>
    </w:sdt>
    <w:p w14:paraId="6DFE50C2" w14:textId="77777777" w:rsidR="005265CD" w:rsidRPr="00397F7F" w:rsidRDefault="005265CD">
      <w:pPr>
        <w:rPr>
          <w:rFonts w:hint="eastAsia"/>
          <w:sz w:val="21"/>
          <w:szCs w:val="21"/>
        </w:rPr>
        <w:sectPr w:rsidR="005265CD" w:rsidRPr="00397F7F" w:rsidSect="00031FD9">
          <w:pgSz w:w="16838" w:h="11906" w:orient="landscape"/>
          <w:pgMar w:top="1276" w:right="1440" w:bottom="1797" w:left="1525" w:header="855" w:footer="992" w:gutter="0"/>
          <w:cols w:space="425"/>
          <w:docGrid w:linePitch="326"/>
        </w:sectPr>
      </w:pPr>
    </w:p>
    <w:p w14:paraId="506D2779" w14:textId="77777777" w:rsidR="005265CD" w:rsidRPr="00B17531" w:rsidRDefault="007066F1">
      <w:pPr>
        <w:pStyle w:val="2"/>
        <w:numPr>
          <w:ilvl w:val="0"/>
          <w:numId w:val="16"/>
        </w:numPr>
        <w:ind w:left="369" w:hangingChars="175" w:hanging="369"/>
        <w:rPr>
          <w:rFonts w:ascii="宋体" w:hAnsi="宋体" w:cs="宋体" w:hint="eastAsia"/>
          <w:kern w:val="0"/>
        </w:rPr>
      </w:pPr>
      <w:r w:rsidRPr="00B17531">
        <w:rPr>
          <w:rFonts w:ascii="宋体" w:hAnsi="宋体" w:cs="宋体" w:hint="eastAsia"/>
          <w:kern w:val="0"/>
        </w:rPr>
        <w:lastRenderedPageBreak/>
        <w:t>公司关于公司未来发展的讨论与分析</w:t>
      </w:r>
    </w:p>
    <w:p w14:paraId="069036AF" w14:textId="77777777" w:rsidR="005265CD" w:rsidRPr="009E5BC4" w:rsidRDefault="007066F1">
      <w:pPr>
        <w:pStyle w:val="3"/>
        <w:numPr>
          <w:ilvl w:val="3"/>
          <w:numId w:val="27"/>
        </w:numPr>
        <w:ind w:left="0" w:firstLine="0"/>
        <w:rPr>
          <w:szCs w:val="21"/>
        </w:rPr>
      </w:pPr>
      <w:r w:rsidRPr="009E5BC4">
        <w:rPr>
          <w:rFonts w:hint="eastAsia"/>
          <w:szCs w:val="21"/>
        </w:rPr>
        <w:t>行业格局和趋势</w:t>
      </w:r>
    </w:p>
    <w:sdt>
      <w:sdtPr>
        <w:rPr>
          <w:rFonts w:hint="eastAsia"/>
          <w:sz w:val="21"/>
          <w:szCs w:val="21"/>
        </w:rPr>
        <w:alias w:val="是否适用：行业格局和趋势[双击切换]"/>
        <w:tag w:val="_GBC_da53e2a4423f4116b5d03ba76b630af9"/>
        <w:id w:val="2007552673"/>
        <w:placeholder>
          <w:docPart w:val="GBC22222222222222222222222222222"/>
        </w:placeholder>
      </w:sdtPr>
      <w:sdtContent>
        <w:p w14:paraId="658E965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行业竞争格局和发展趋势"/>
        <w:tag w:val="_GBC_c38788dc300c4c4592543c5db64e9308"/>
        <w:id w:val="-784110554"/>
        <w:placeholder>
          <w:docPart w:val="GBC22222222222222222222222222222"/>
        </w:placeholder>
      </w:sdtPr>
      <w:sdtEndPr>
        <w:rPr>
          <w:highlight w:val="yellow"/>
        </w:rPr>
      </w:sdtEndPr>
      <w:sdtContent>
        <w:p w14:paraId="2A2B4FDE" w14:textId="77777777" w:rsidR="00BC1831" w:rsidRPr="00397F7F" w:rsidRDefault="00BC1831" w:rsidP="00BC1831">
          <w:pPr>
            <w:ind w:firstLineChars="202" w:firstLine="424"/>
            <w:jc w:val="both"/>
            <w:rPr>
              <w:rFonts w:hint="eastAsia"/>
              <w:sz w:val="21"/>
              <w:szCs w:val="21"/>
            </w:rPr>
          </w:pPr>
          <w:r w:rsidRPr="00397F7F">
            <w:rPr>
              <w:sz w:val="21"/>
              <w:szCs w:val="21"/>
            </w:rPr>
            <w:t>1.行业格局</w:t>
          </w:r>
        </w:p>
        <w:p w14:paraId="5AA3C892" w14:textId="2F4C7331" w:rsidR="004B6B90" w:rsidRPr="004B6B90" w:rsidRDefault="004B6B90" w:rsidP="004B6B90">
          <w:pPr>
            <w:ind w:firstLineChars="202" w:firstLine="424"/>
            <w:jc w:val="both"/>
            <w:rPr>
              <w:rFonts w:hint="eastAsia"/>
              <w:sz w:val="21"/>
              <w:szCs w:val="21"/>
            </w:rPr>
          </w:pPr>
          <w:r w:rsidRPr="004B6B90">
            <w:rPr>
              <w:rFonts w:hint="eastAsia"/>
              <w:sz w:val="21"/>
              <w:szCs w:val="21"/>
            </w:rPr>
            <w:t>物联网是全球经济增长和科技发展的热点领域，物联网产业快速发展的驱动因素，一方面来源于物联网基础设施建设不断完善，另一方面来源于应用场景的持续拓展。根据</w:t>
          </w:r>
          <w:r w:rsidRPr="004B6B90">
            <w:rPr>
              <w:sz w:val="21"/>
              <w:szCs w:val="21"/>
            </w:rPr>
            <w:t>IOT</w:t>
          </w:r>
          <w:r w:rsidR="008770E0">
            <w:rPr>
              <w:sz w:val="21"/>
              <w:szCs w:val="21"/>
            </w:rPr>
            <w:t xml:space="preserve"> </w:t>
          </w:r>
          <w:r w:rsidRPr="004B6B90">
            <w:rPr>
              <w:sz w:val="21"/>
              <w:szCs w:val="21"/>
            </w:rPr>
            <w:t>Analytics预测，2024年到2030年期间，全球蜂窝物联网连接数预计将以15%的复合年增长率攀升。就物联网无线通信模组市场而言，中国无线通信模组厂商凭借成熟的产业链和高性价比优势，在全球市场中的出货量占比不断提升，根据全球权威的专业市场调研机构TSR公布的2025年全球蜂窝物联网模组出货量市场份额，2025年中国无线通信模组厂商在全球蜂窝通信模组</w:t>
          </w:r>
          <w:r w:rsidRPr="004B6B90">
            <w:rPr>
              <w:rFonts w:hint="eastAsia"/>
              <w:sz w:val="21"/>
              <w:szCs w:val="21"/>
            </w:rPr>
            <w:t>的市场份额已超过</w:t>
          </w:r>
          <w:r w:rsidRPr="004B6B90">
            <w:rPr>
              <w:sz w:val="21"/>
              <w:szCs w:val="21"/>
            </w:rPr>
            <w:t>90%，移远通信出货量稳居全球榜首，中国移动、日海智能、利尔达、广和通等企业也出货量排名靠前，呈现出“</w:t>
          </w:r>
          <w:proofErr w:type="gramStart"/>
          <w:r w:rsidRPr="004B6B90">
            <w:rPr>
              <w:sz w:val="21"/>
              <w:szCs w:val="21"/>
            </w:rPr>
            <w:t>一</w:t>
          </w:r>
          <w:proofErr w:type="gramEnd"/>
          <w:r w:rsidRPr="004B6B90">
            <w:rPr>
              <w:sz w:val="21"/>
              <w:szCs w:val="21"/>
            </w:rPr>
            <w:t>超多强”的行业竞争格局。</w:t>
          </w:r>
        </w:p>
        <w:p w14:paraId="6CA51807" w14:textId="1E88F396" w:rsidR="00A50311" w:rsidRPr="00397F7F" w:rsidRDefault="004B6B90" w:rsidP="00BC1831">
          <w:pPr>
            <w:ind w:firstLineChars="202" w:firstLine="424"/>
            <w:jc w:val="both"/>
            <w:rPr>
              <w:rFonts w:hint="eastAsia"/>
              <w:sz w:val="21"/>
              <w:szCs w:val="21"/>
            </w:rPr>
          </w:pPr>
          <w:r w:rsidRPr="004B6B90">
            <w:rPr>
              <w:rFonts w:hint="eastAsia"/>
              <w:sz w:val="21"/>
              <w:szCs w:val="21"/>
            </w:rPr>
            <w:t>展望未来，无线通信技术的升级，低空经济、</w:t>
          </w:r>
          <w:proofErr w:type="gramStart"/>
          <w:r w:rsidRPr="004B6B90">
            <w:rPr>
              <w:rFonts w:hint="eastAsia"/>
              <w:sz w:val="21"/>
              <w:szCs w:val="21"/>
            </w:rPr>
            <w:t>具身智能</w:t>
          </w:r>
          <w:proofErr w:type="gramEnd"/>
          <w:r w:rsidRPr="004B6B90">
            <w:rPr>
              <w:rFonts w:hint="eastAsia"/>
              <w:sz w:val="21"/>
              <w:szCs w:val="21"/>
            </w:rPr>
            <w:t>等新应用场景的出现，共享经济、</w:t>
          </w:r>
          <w:r w:rsidRPr="004B6B90">
            <w:rPr>
              <w:sz w:val="21"/>
              <w:szCs w:val="21"/>
            </w:rPr>
            <w:t>PaaS（产品即服务）等新商业模式的持续涌现，驱动物联网市场需求的持续释放。此外，物联网与大数据、云计算、人工智能等关联领域裂变式、融合式发展，将为交通、工业、教育、医疗、能源、视频娱乐等相关行业赋能，特别是AI技术与物联网技术融合</w:t>
          </w:r>
          <w:proofErr w:type="gramStart"/>
          <w:r w:rsidRPr="004B6B90">
            <w:rPr>
              <w:sz w:val="21"/>
              <w:szCs w:val="21"/>
            </w:rPr>
            <w:t>促进端侧</w:t>
          </w:r>
          <w:proofErr w:type="gramEnd"/>
          <w:r w:rsidRPr="004B6B90">
            <w:rPr>
              <w:sz w:val="21"/>
              <w:szCs w:val="21"/>
            </w:rPr>
            <w:t>AI的发展，带动形成全社会广泛参与、跨行业融合大生态，为国家竞争力提升、社会转型和行业升级注入强劲动力，并将影响物联网无线通信的行业格局。</w:t>
          </w:r>
        </w:p>
        <w:p w14:paraId="1497B2EA" w14:textId="77777777" w:rsidR="00BC1831" w:rsidRPr="00397F7F" w:rsidRDefault="00BC1831" w:rsidP="00BC1831">
          <w:pPr>
            <w:ind w:firstLineChars="202" w:firstLine="424"/>
            <w:jc w:val="both"/>
            <w:rPr>
              <w:rFonts w:hint="eastAsia"/>
              <w:sz w:val="21"/>
              <w:szCs w:val="21"/>
            </w:rPr>
          </w:pPr>
          <w:r w:rsidRPr="00397F7F">
            <w:rPr>
              <w:sz w:val="21"/>
              <w:szCs w:val="21"/>
            </w:rPr>
            <w:t>2.物联网重点应用领域的发展趋势</w:t>
          </w:r>
        </w:p>
        <w:p w14:paraId="1AB783EA" w14:textId="77777777" w:rsidR="00BC1831" w:rsidRPr="00397F7F" w:rsidRDefault="004644AE" w:rsidP="00BC1831">
          <w:pPr>
            <w:ind w:firstLineChars="202" w:firstLine="424"/>
            <w:jc w:val="both"/>
            <w:rPr>
              <w:rFonts w:hint="eastAsia"/>
              <w:sz w:val="21"/>
              <w:szCs w:val="21"/>
            </w:rPr>
          </w:pPr>
          <w:r w:rsidRPr="00397F7F">
            <w:rPr>
              <w:rFonts w:hint="eastAsia"/>
              <w:sz w:val="21"/>
              <w:szCs w:val="21"/>
            </w:rPr>
            <w:t>（</w:t>
          </w:r>
          <w:r w:rsidRPr="00397F7F">
            <w:rPr>
              <w:sz w:val="21"/>
              <w:szCs w:val="21"/>
            </w:rPr>
            <w:t>1）</w:t>
          </w:r>
          <w:r w:rsidR="00BC1831" w:rsidRPr="00397F7F">
            <w:rPr>
              <w:rFonts w:hint="eastAsia"/>
              <w:sz w:val="21"/>
              <w:szCs w:val="21"/>
            </w:rPr>
            <w:t>智慧能源市场概况和前景</w:t>
          </w:r>
        </w:p>
        <w:p w14:paraId="0D4C77BC" w14:textId="77777777" w:rsidR="004B6B90" w:rsidRPr="004B6B90" w:rsidRDefault="004B6B90" w:rsidP="004B6B90">
          <w:pPr>
            <w:ind w:firstLineChars="202" w:firstLine="424"/>
            <w:jc w:val="both"/>
            <w:rPr>
              <w:rFonts w:hint="eastAsia"/>
              <w:sz w:val="21"/>
              <w:szCs w:val="21"/>
            </w:rPr>
          </w:pPr>
          <w:r w:rsidRPr="004B6B90">
            <w:rPr>
              <w:rFonts w:hint="eastAsia"/>
              <w:sz w:val="21"/>
              <w:szCs w:val="21"/>
            </w:rPr>
            <w:t>智慧能源主要包括智慧电力、智慧水务和智慧燃气，目前，中国的四大表智能化水平按渗透率高低依次为智能电表、智能燃气表、智能水表和智能热量表。</w:t>
          </w:r>
        </w:p>
        <w:p w14:paraId="54BBF24E" w14:textId="77777777" w:rsidR="009F5599" w:rsidRPr="009F5599" w:rsidRDefault="004B6B90" w:rsidP="009F5599">
          <w:pPr>
            <w:ind w:firstLineChars="202" w:firstLine="424"/>
            <w:jc w:val="both"/>
            <w:rPr>
              <w:rFonts w:hint="eastAsia"/>
              <w:sz w:val="21"/>
              <w:szCs w:val="21"/>
            </w:rPr>
          </w:pPr>
          <w:r w:rsidRPr="004B6B90">
            <w:rPr>
              <w:rFonts w:hint="eastAsia"/>
              <w:sz w:val="21"/>
              <w:szCs w:val="21"/>
            </w:rPr>
            <w:t>电力的需求由智能电表远程抄表、配网远程监控、新能源发电（分布式光伏发电和风力发电）及海外电力基础设施需求构成。</w:t>
          </w:r>
          <w:r w:rsidR="009F5599" w:rsidRPr="009F5599">
            <w:rPr>
              <w:rFonts w:hint="eastAsia"/>
              <w:sz w:val="21"/>
              <w:szCs w:val="21"/>
            </w:rPr>
            <w:t>明天看下以前的总经会决议或者股权转让协议</w:t>
          </w:r>
        </w:p>
        <w:p w14:paraId="0603D355" w14:textId="77777777" w:rsidR="009F5599" w:rsidRDefault="009F5599" w:rsidP="009F5599">
          <w:pPr>
            <w:ind w:firstLineChars="202" w:firstLine="424"/>
            <w:jc w:val="both"/>
            <w:rPr>
              <w:rFonts w:hint="eastAsia"/>
              <w:sz w:val="21"/>
              <w:szCs w:val="21"/>
            </w:rPr>
          </w:pPr>
          <w:r w:rsidRPr="009F5599">
            <w:rPr>
              <w:rFonts w:hint="eastAsia"/>
              <w:sz w:val="21"/>
              <w:szCs w:val="21"/>
            </w:rPr>
            <w:t>“十四五”规划期间，国家电网和南方电网的总投资额约</w:t>
          </w:r>
          <w:r w:rsidRPr="009F5599">
            <w:rPr>
              <w:sz w:val="21"/>
              <w:szCs w:val="21"/>
            </w:rPr>
            <w:t>3.2</w:t>
          </w:r>
          <w:proofErr w:type="gramStart"/>
          <w:r w:rsidRPr="009F5599">
            <w:rPr>
              <w:sz w:val="21"/>
              <w:szCs w:val="21"/>
            </w:rPr>
            <w:t>万亿</w:t>
          </w:r>
          <w:proofErr w:type="gramEnd"/>
          <w:r w:rsidRPr="009F5599">
            <w:rPr>
              <w:sz w:val="21"/>
              <w:szCs w:val="21"/>
            </w:rPr>
            <w:t>元，“十五五”规划期间，国家电网和南方电网的预计总投资额约5</w:t>
          </w:r>
          <w:proofErr w:type="gramStart"/>
          <w:r w:rsidRPr="009F5599">
            <w:rPr>
              <w:sz w:val="21"/>
              <w:szCs w:val="21"/>
            </w:rPr>
            <w:t>万亿</w:t>
          </w:r>
          <w:proofErr w:type="gramEnd"/>
          <w:r w:rsidRPr="009F5599">
            <w:rPr>
              <w:sz w:val="21"/>
              <w:szCs w:val="21"/>
            </w:rPr>
            <w:t>元，较“十四五”期间增长超过40%。国家电网和南方电网在“十五五”期间的重点聚焦绿色转型、做强电网平台和强化科技平台，重点投向特高压直流工程、智能配电网与微电网、抽水蓄能与新型储能、风光新能源容量提升和接网等。此外，2026年《政府工作报告》明确提出实施超</w:t>
          </w:r>
          <w:proofErr w:type="gramStart"/>
          <w:r w:rsidRPr="009F5599">
            <w:rPr>
              <w:sz w:val="21"/>
              <w:szCs w:val="21"/>
            </w:rPr>
            <w:t>大规模智算集群</w:t>
          </w:r>
          <w:proofErr w:type="gramEnd"/>
          <w:r w:rsidRPr="009F5599">
            <w:rPr>
              <w:sz w:val="21"/>
              <w:szCs w:val="21"/>
            </w:rPr>
            <w:t>、</w:t>
          </w:r>
          <w:r w:rsidRPr="009F5599">
            <w:rPr>
              <w:rFonts w:ascii="MS Gothic" w:eastAsia="MS Gothic" w:hAnsi="MS Gothic" w:cs="MS Gothic" w:hint="eastAsia"/>
              <w:sz w:val="21"/>
              <w:szCs w:val="21"/>
            </w:rPr>
            <w:t>‌</w:t>
          </w:r>
          <w:proofErr w:type="gramStart"/>
          <w:r w:rsidRPr="009F5599">
            <w:rPr>
              <w:sz w:val="21"/>
              <w:szCs w:val="21"/>
            </w:rPr>
            <w:t>算电协同</w:t>
          </w:r>
          <w:proofErr w:type="gramEnd"/>
          <w:r w:rsidRPr="009F5599">
            <w:rPr>
              <w:sz w:val="21"/>
              <w:szCs w:val="21"/>
            </w:rPr>
            <w:t>等新基建工程</w:t>
          </w:r>
          <w:r w:rsidRPr="009F5599">
            <w:rPr>
              <w:rFonts w:ascii="MS Gothic" w:eastAsia="MS Gothic" w:hAnsi="MS Gothic" w:cs="MS Gothic" w:hint="eastAsia"/>
              <w:sz w:val="21"/>
              <w:szCs w:val="21"/>
            </w:rPr>
            <w:t>‌</w:t>
          </w:r>
          <w:r w:rsidRPr="009F5599">
            <w:rPr>
              <w:sz w:val="21"/>
              <w:szCs w:val="21"/>
            </w:rPr>
            <w:t>，</w:t>
          </w:r>
          <w:proofErr w:type="gramStart"/>
          <w:r w:rsidRPr="009F5599">
            <w:rPr>
              <w:sz w:val="21"/>
              <w:szCs w:val="21"/>
            </w:rPr>
            <w:t>将算电</w:t>
          </w:r>
          <w:proofErr w:type="gramEnd"/>
          <w:r w:rsidRPr="009F5599">
            <w:rPr>
              <w:sz w:val="21"/>
              <w:szCs w:val="21"/>
            </w:rPr>
            <w:t>协同升级为国家战略和建设任务，随着人工智能产业的快速发展，</w:t>
          </w:r>
          <w:proofErr w:type="gramStart"/>
          <w:r w:rsidRPr="009F5599">
            <w:rPr>
              <w:sz w:val="21"/>
              <w:szCs w:val="21"/>
            </w:rPr>
            <w:t>云基础</w:t>
          </w:r>
          <w:proofErr w:type="gramEnd"/>
          <w:r w:rsidRPr="009F5599">
            <w:rPr>
              <w:sz w:val="21"/>
              <w:szCs w:val="21"/>
            </w:rPr>
            <w:t>设施的投建速度加快，</w:t>
          </w:r>
          <w:r w:rsidRPr="009F5599">
            <w:rPr>
              <w:rFonts w:hint="eastAsia"/>
              <w:sz w:val="21"/>
              <w:szCs w:val="21"/>
            </w:rPr>
            <w:t>而</w:t>
          </w:r>
          <w:proofErr w:type="gramStart"/>
          <w:r w:rsidRPr="009F5599">
            <w:rPr>
              <w:rFonts w:hint="eastAsia"/>
              <w:sz w:val="21"/>
              <w:szCs w:val="21"/>
            </w:rPr>
            <w:t>云基础</w:t>
          </w:r>
          <w:proofErr w:type="gramEnd"/>
          <w:r w:rsidRPr="009F5599">
            <w:rPr>
              <w:rFonts w:hint="eastAsia"/>
              <w:sz w:val="21"/>
              <w:szCs w:val="21"/>
            </w:rPr>
            <w:t>设施耗电量巨大，对电力基础设施的升级和投资提出新要求。公司的电力物联网产品覆盖了“发</w:t>
          </w:r>
          <w:r w:rsidRPr="009F5599">
            <w:rPr>
              <w:sz w:val="21"/>
              <w:szCs w:val="21"/>
            </w:rPr>
            <w:t>-输-配-变-用”的所有环节，将受益于电网公司“十五五”规划投资增长</w:t>
          </w:r>
          <w:proofErr w:type="gramStart"/>
          <w:r w:rsidRPr="009F5599">
            <w:rPr>
              <w:sz w:val="21"/>
              <w:szCs w:val="21"/>
            </w:rPr>
            <w:t>和算电协同</w:t>
          </w:r>
          <w:proofErr w:type="gramEnd"/>
          <w:r w:rsidRPr="009F5599">
            <w:rPr>
              <w:sz w:val="21"/>
              <w:szCs w:val="21"/>
            </w:rPr>
            <w:t>的快速发展。</w:t>
          </w:r>
        </w:p>
        <w:p w14:paraId="52BA0177" w14:textId="77777777" w:rsidR="004B6B90" w:rsidRPr="004B6B90" w:rsidRDefault="004B6B90" w:rsidP="004B6B90">
          <w:pPr>
            <w:ind w:firstLineChars="202" w:firstLine="424"/>
            <w:jc w:val="both"/>
            <w:rPr>
              <w:rFonts w:hint="eastAsia"/>
              <w:sz w:val="21"/>
              <w:szCs w:val="21"/>
            </w:rPr>
          </w:pPr>
          <w:r w:rsidRPr="004B6B90">
            <w:rPr>
              <w:rFonts w:hint="eastAsia"/>
              <w:sz w:val="21"/>
              <w:szCs w:val="21"/>
            </w:rPr>
            <w:t>海外电力需求方面，根据</w:t>
          </w:r>
          <w:proofErr w:type="spellStart"/>
          <w:r w:rsidRPr="004B6B90">
            <w:rPr>
              <w:sz w:val="21"/>
              <w:szCs w:val="21"/>
            </w:rPr>
            <w:t>NortheastGroup</w:t>
          </w:r>
          <w:proofErr w:type="spellEnd"/>
          <w:r w:rsidRPr="004B6B90">
            <w:rPr>
              <w:sz w:val="21"/>
              <w:szCs w:val="21"/>
            </w:rPr>
            <w:t>的预测，2018-2027年东南亚国家对智能电网基础设施投资将达到98亿美元，投资方向包括清洁能源、配电系统自动化及其他智能电网领域，马来西亚、印度尼西亚、泰国等东南亚国家的智能电网基础设施蕴含着巨大的市场空间。2024年，印度电力部门提出改造电网的计划，该计划预计耗资9.15</w:t>
          </w:r>
          <w:proofErr w:type="gramStart"/>
          <w:r w:rsidRPr="004B6B90">
            <w:rPr>
              <w:sz w:val="21"/>
              <w:szCs w:val="21"/>
            </w:rPr>
            <w:t>万亿</w:t>
          </w:r>
          <w:proofErr w:type="gramEnd"/>
          <w:r w:rsidRPr="004B6B90">
            <w:rPr>
              <w:sz w:val="21"/>
              <w:szCs w:val="21"/>
            </w:rPr>
            <w:t>卢比（约合1,090亿美元），预计到2030年实现可再生能源发电量比现在增加超过两倍，这将为印度电力市场带来巨大的发展机会。</w:t>
          </w:r>
        </w:p>
        <w:p w14:paraId="6B2B5730" w14:textId="28182842" w:rsidR="00BC1831" w:rsidRPr="00397F7F" w:rsidRDefault="004B6B90" w:rsidP="00BC1831">
          <w:pPr>
            <w:ind w:firstLineChars="202" w:firstLine="424"/>
            <w:jc w:val="both"/>
            <w:rPr>
              <w:rFonts w:hint="eastAsia"/>
              <w:sz w:val="21"/>
              <w:szCs w:val="21"/>
            </w:rPr>
          </w:pPr>
          <w:r w:rsidRPr="004B6B90">
            <w:rPr>
              <w:rFonts w:hint="eastAsia"/>
              <w:sz w:val="21"/>
              <w:szCs w:val="21"/>
            </w:rPr>
            <w:t>公司在中国、印度的智能电网无线通信领域处于龙头地位，此外，公司还在持续拓展东南亚和欧洲国家的智能电网市场，获得了这些国家电力企业持续的订单。此外，公司在中国水务和燃气领域的市场占有率也位居前列</w:t>
          </w:r>
          <w:r w:rsidR="00BC1831" w:rsidRPr="00397F7F">
            <w:rPr>
              <w:rFonts w:hint="eastAsia"/>
              <w:sz w:val="21"/>
              <w:szCs w:val="21"/>
            </w:rPr>
            <w:t>。</w:t>
          </w:r>
        </w:p>
        <w:p w14:paraId="78BCBF73" w14:textId="77777777" w:rsidR="00BC1831" w:rsidRPr="00397F7F" w:rsidRDefault="004644AE" w:rsidP="00BC1831">
          <w:pPr>
            <w:ind w:firstLineChars="202" w:firstLine="424"/>
            <w:jc w:val="both"/>
            <w:rPr>
              <w:rFonts w:hint="eastAsia"/>
              <w:sz w:val="21"/>
              <w:szCs w:val="21"/>
            </w:rPr>
          </w:pPr>
          <w:r w:rsidRPr="00397F7F">
            <w:rPr>
              <w:rFonts w:hint="eastAsia"/>
              <w:sz w:val="21"/>
              <w:szCs w:val="21"/>
            </w:rPr>
            <w:t>（</w:t>
          </w:r>
          <w:r w:rsidRPr="00397F7F">
            <w:rPr>
              <w:sz w:val="21"/>
              <w:szCs w:val="21"/>
            </w:rPr>
            <w:t>2）</w:t>
          </w:r>
          <w:r w:rsidR="00BC1831" w:rsidRPr="00397F7F">
            <w:rPr>
              <w:rFonts w:hint="eastAsia"/>
              <w:sz w:val="21"/>
              <w:szCs w:val="21"/>
            </w:rPr>
            <w:t>车联网概况和市场前景</w:t>
          </w:r>
        </w:p>
        <w:p w14:paraId="7C099815" w14:textId="77777777" w:rsidR="004B6B90" w:rsidRPr="004B6B90" w:rsidRDefault="004B6B90" w:rsidP="004B6B90">
          <w:pPr>
            <w:ind w:firstLineChars="202" w:firstLine="424"/>
            <w:jc w:val="both"/>
            <w:rPr>
              <w:rFonts w:hint="eastAsia"/>
              <w:sz w:val="21"/>
              <w:szCs w:val="21"/>
            </w:rPr>
          </w:pPr>
          <w:r w:rsidRPr="004B6B90">
            <w:rPr>
              <w:rFonts w:hint="eastAsia"/>
              <w:sz w:val="21"/>
              <w:szCs w:val="21"/>
            </w:rPr>
            <w:t>车联网是物联网最具价值的细分行业之一，目前车联网市场规模的发展主要由智能网联汽车和车路云一体化协同驱动。智能网联汽车上的物联网产品主要包括</w:t>
          </w:r>
          <w:r w:rsidRPr="004B6B90">
            <w:rPr>
              <w:sz w:val="21"/>
              <w:szCs w:val="21"/>
            </w:rPr>
            <w:t>T-box、随车充电装置、应急车灯、智能OBD等；两轮电动车上的物联网产品包括前装中控、</w:t>
          </w:r>
          <w:proofErr w:type="gramStart"/>
          <w:r w:rsidRPr="004B6B90">
            <w:rPr>
              <w:sz w:val="21"/>
              <w:szCs w:val="21"/>
            </w:rPr>
            <w:t>充换电</w:t>
          </w:r>
          <w:proofErr w:type="gramEnd"/>
          <w:r w:rsidRPr="004B6B90">
            <w:rPr>
              <w:sz w:val="21"/>
              <w:szCs w:val="21"/>
            </w:rPr>
            <w:t>装置、共享租赁等；道路测的物联网产品则包括RSU设备等。美国、中国和欧洲是联网汽车最大的三个市场，2025年中国智能网联汽车产业规模快速提升，2025年1至7月，具备组合驾驶辅助功能（L2级）的乘用车新车累计销量775.99万辆，渗透率达62.58%，5G和蜂窝车联网（C-V2X</w:t>
          </w:r>
          <w:r w:rsidRPr="004B6B90">
            <w:rPr>
              <w:rFonts w:hint="eastAsia"/>
              <w:sz w:val="21"/>
              <w:szCs w:val="21"/>
            </w:rPr>
            <w:t>）装配量超过</w:t>
          </w:r>
          <w:r w:rsidRPr="004B6B90">
            <w:rPr>
              <w:sz w:val="21"/>
              <w:szCs w:val="21"/>
            </w:rPr>
            <w:t>300万辆。2024年1月，五部委联合发布了关于开展智能网联汽车“车路云一体化”应用试点工作的通知，</w:t>
          </w:r>
          <w:r w:rsidRPr="004B6B90">
            <w:rPr>
              <w:sz w:val="21"/>
              <w:szCs w:val="21"/>
            </w:rPr>
            <w:lastRenderedPageBreak/>
            <w:t>将进一步</w:t>
          </w:r>
          <w:proofErr w:type="gramStart"/>
          <w:r w:rsidRPr="004B6B90">
            <w:rPr>
              <w:sz w:val="21"/>
              <w:szCs w:val="21"/>
            </w:rPr>
            <w:t>推动网联云控基础</w:t>
          </w:r>
          <w:proofErr w:type="gramEnd"/>
          <w:r w:rsidRPr="004B6B90">
            <w:rPr>
              <w:sz w:val="21"/>
              <w:szCs w:val="21"/>
            </w:rPr>
            <w:t>设施建设，为车联网带来了更大市场机会。2025年全国加快推进20个“车路云一体化”试点城市建设，累计开放测试示范道路35,000多公里、发放测试示范牌照超过1万张；北京、南京、杭州、重庆、广州、长沙等城市均取得显著进展。</w:t>
          </w:r>
        </w:p>
        <w:p w14:paraId="36BB80F4" w14:textId="6FA9A894" w:rsidR="00BC1831" w:rsidRPr="00D75179" w:rsidRDefault="004B6B90" w:rsidP="00BC1831">
          <w:pPr>
            <w:ind w:firstLineChars="202" w:firstLine="424"/>
            <w:jc w:val="both"/>
            <w:rPr>
              <w:rFonts w:hint="eastAsia"/>
              <w:sz w:val="21"/>
              <w:szCs w:val="21"/>
            </w:rPr>
          </w:pPr>
          <w:r w:rsidRPr="00D75179">
            <w:rPr>
              <w:rFonts w:hint="eastAsia"/>
              <w:sz w:val="21"/>
              <w:szCs w:val="21"/>
            </w:rPr>
            <w:t>公司的无线通信模</w:t>
          </w:r>
          <w:proofErr w:type="gramStart"/>
          <w:r w:rsidRPr="00D75179">
            <w:rPr>
              <w:rFonts w:hint="eastAsia"/>
              <w:sz w:val="21"/>
              <w:szCs w:val="21"/>
            </w:rPr>
            <w:t>组拥有奇</w:t>
          </w:r>
          <w:proofErr w:type="gramEnd"/>
          <w:r w:rsidRPr="00D75179">
            <w:rPr>
              <w:rFonts w:hint="eastAsia"/>
              <w:sz w:val="21"/>
              <w:szCs w:val="21"/>
            </w:rPr>
            <w:t>瑞、比亚迪、腾势、上汽、东风商用等知名客户，终端拥有</w:t>
          </w:r>
          <w:proofErr w:type="spellStart"/>
          <w:r w:rsidRPr="00D75179">
            <w:rPr>
              <w:sz w:val="21"/>
              <w:szCs w:val="21"/>
            </w:rPr>
            <w:t>Cerence</w:t>
          </w:r>
          <w:proofErr w:type="spellEnd"/>
          <w:r w:rsidRPr="00D75179">
            <w:rPr>
              <w:rFonts w:hint="eastAsia"/>
              <w:sz w:val="21"/>
              <w:szCs w:val="21"/>
            </w:rPr>
            <w:t>、</w:t>
          </w:r>
          <w:proofErr w:type="spellStart"/>
          <w:r w:rsidRPr="00D75179">
            <w:rPr>
              <w:sz w:val="21"/>
              <w:szCs w:val="21"/>
            </w:rPr>
            <w:t>harman</w:t>
          </w:r>
          <w:proofErr w:type="spellEnd"/>
          <w:r w:rsidRPr="00D75179">
            <w:rPr>
              <w:rFonts w:hint="eastAsia"/>
              <w:sz w:val="21"/>
              <w:szCs w:val="21"/>
            </w:rPr>
            <w:t>以及跨国运营商、方案商等知名客户，此外，公司还积极跟进中国车路云一体化试点城市对相关产品的需求。</w:t>
          </w:r>
        </w:p>
        <w:p w14:paraId="524EE59C" w14:textId="77777777" w:rsidR="00BC1831" w:rsidRPr="00397F7F" w:rsidRDefault="00AD495A" w:rsidP="00BC1831">
          <w:pPr>
            <w:ind w:firstLineChars="202" w:firstLine="424"/>
            <w:jc w:val="both"/>
            <w:rPr>
              <w:rFonts w:hint="eastAsia"/>
              <w:sz w:val="21"/>
              <w:szCs w:val="21"/>
            </w:rPr>
          </w:pPr>
          <w:r w:rsidRPr="00397F7F">
            <w:rPr>
              <w:rFonts w:hint="eastAsia"/>
              <w:sz w:val="21"/>
              <w:szCs w:val="21"/>
            </w:rPr>
            <w:t>（</w:t>
          </w:r>
          <w:r w:rsidRPr="00397F7F">
            <w:rPr>
              <w:sz w:val="21"/>
              <w:szCs w:val="21"/>
            </w:rPr>
            <w:t>3）</w:t>
          </w:r>
          <w:proofErr w:type="gramStart"/>
          <w:r w:rsidR="00BC1831" w:rsidRPr="00397F7F">
            <w:rPr>
              <w:rFonts w:hint="eastAsia"/>
              <w:sz w:val="21"/>
              <w:szCs w:val="21"/>
            </w:rPr>
            <w:t>城市物联感知</w:t>
          </w:r>
          <w:proofErr w:type="gramEnd"/>
          <w:r w:rsidR="00BC1831" w:rsidRPr="00397F7F">
            <w:rPr>
              <w:rFonts w:hint="eastAsia"/>
              <w:sz w:val="21"/>
              <w:szCs w:val="21"/>
            </w:rPr>
            <w:t>概况和市场前景</w:t>
          </w:r>
        </w:p>
        <w:p w14:paraId="11CB938F" w14:textId="64F48D49" w:rsidR="00A90B53" w:rsidRPr="00397F7F" w:rsidRDefault="00A90B53" w:rsidP="00BC1831">
          <w:pPr>
            <w:ind w:firstLineChars="202" w:firstLine="424"/>
            <w:jc w:val="both"/>
            <w:rPr>
              <w:rFonts w:hint="eastAsia"/>
              <w:sz w:val="21"/>
              <w:szCs w:val="21"/>
            </w:rPr>
          </w:pPr>
          <w:r w:rsidRPr="00A90B53">
            <w:rPr>
              <w:rFonts w:hint="eastAsia"/>
              <w:sz w:val="21"/>
              <w:szCs w:val="21"/>
            </w:rPr>
            <w:t>新理念、新技术正驱动全球智慧城市物联网应用全面升温，“数字孪生城市”正在成为全球智慧城市的建设热点，通过交通、能源、安防、环保等各系统海量的物联网感知终端，可实时全面地表述真实城市的运行状态，构建真实城市的虚拟镜像，支撑监测、预测和假设分析等各类应用，实现智能管理和调控。</w:t>
          </w:r>
          <w:r w:rsidRPr="00A90B53">
            <w:rPr>
              <w:sz w:val="21"/>
              <w:szCs w:val="21"/>
            </w:rPr>
            <w:t>2025年</w:t>
          </w:r>
          <w:proofErr w:type="gramStart"/>
          <w:r w:rsidRPr="00A90B53">
            <w:rPr>
              <w:sz w:val="21"/>
              <w:szCs w:val="21"/>
            </w:rPr>
            <w:t>国家发改委</w:t>
          </w:r>
          <w:proofErr w:type="gramEnd"/>
          <w:r w:rsidRPr="00A90B53">
            <w:rPr>
              <w:sz w:val="21"/>
              <w:szCs w:val="21"/>
            </w:rPr>
            <w:t>、国家数据局等五部门出台了《深化智慧城市发展 推进全域数字化转型行动计划》，提出明确目标，到2027年底建成50个以上全域数字化转型城市，</w:t>
          </w:r>
          <w:proofErr w:type="gramStart"/>
          <w:r w:rsidRPr="00A90B53">
            <w:rPr>
              <w:sz w:val="21"/>
              <w:szCs w:val="21"/>
            </w:rPr>
            <w:t>城市物联感知</w:t>
          </w:r>
          <w:proofErr w:type="gramEnd"/>
          <w:r w:rsidRPr="00A90B53">
            <w:rPr>
              <w:sz w:val="21"/>
              <w:szCs w:val="21"/>
            </w:rPr>
            <w:t>体系是城市数字底座不可或缺的组成部分，也是城市全域数字化转型的重要基石</w:t>
          </w:r>
          <w:r w:rsidRPr="00A90B53">
            <w:rPr>
              <w:rFonts w:hint="eastAsia"/>
              <w:sz w:val="21"/>
              <w:szCs w:val="21"/>
            </w:rPr>
            <w:t>，国家政策将催生出对</w:t>
          </w:r>
          <w:proofErr w:type="gramStart"/>
          <w:r w:rsidRPr="00A90B53">
            <w:rPr>
              <w:rFonts w:hint="eastAsia"/>
              <w:sz w:val="21"/>
              <w:szCs w:val="21"/>
            </w:rPr>
            <w:t>城市物联感知</w:t>
          </w:r>
          <w:proofErr w:type="gramEnd"/>
          <w:r w:rsidRPr="00A90B53">
            <w:rPr>
              <w:rFonts w:hint="eastAsia"/>
              <w:sz w:val="21"/>
              <w:szCs w:val="21"/>
            </w:rPr>
            <w:t>体系的刚性需求，使得</w:t>
          </w:r>
          <w:proofErr w:type="gramStart"/>
          <w:r w:rsidRPr="00A90B53">
            <w:rPr>
              <w:rFonts w:hint="eastAsia"/>
              <w:sz w:val="21"/>
              <w:szCs w:val="21"/>
            </w:rPr>
            <w:t>城市物联感知</w:t>
          </w:r>
          <w:proofErr w:type="gramEnd"/>
          <w:r w:rsidRPr="00A90B53">
            <w:rPr>
              <w:rFonts w:hint="eastAsia"/>
              <w:sz w:val="21"/>
              <w:szCs w:val="21"/>
            </w:rPr>
            <w:t>市场将迎来发展机遇。公司将</w:t>
          </w:r>
          <w:proofErr w:type="gramStart"/>
          <w:r w:rsidRPr="00A90B53">
            <w:rPr>
              <w:rFonts w:hint="eastAsia"/>
              <w:sz w:val="21"/>
              <w:szCs w:val="21"/>
            </w:rPr>
            <w:t>城市物联感知</w:t>
          </w:r>
          <w:proofErr w:type="gramEnd"/>
          <w:r w:rsidRPr="00A90B53">
            <w:rPr>
              <w:rFonts w:hint="eastAsia"/>
              <w:sz w:val="21"/>
              <w:szCs w:val="21"/>
            </w:rPr>
            <w:t>作为重点布局领域，主要提供</w:t>
          </w:r>
          <w:proofErr w:type="gramStart"/>
          <w:r w:rsidRPr="00A90B53">
            <w:rPr>
              <w:rFonts w:hint="eastAsia"/>
              <w:sz w:val="21"/>
              <w:szCs w:val="21"/>
            </w:rPr>
            <w:t>城市物联感知</w:t>
          </w:r>
          <w:proofErr w:type="gramEnd"/>
          <w:r w:rsidRPr="00A90B53">
            <w:rPr>
              <w:rFonts w:hint="eastAsia"/>
              <w:sz w:val="21"/>
              <w:szCs w:val="21"/>
            </w:rPr>
            <w:t>体系整体解决方案。公司还提供与城市公共安全、环保、水利等应用场景相关的物联网终端。</w:t>
          </w:r>
        </w:p>
        <w:p w14:paraId="49E88AD3" w14:textId="77777777" w:rsidR="00BC1831" w:rsidRPr="00397F7F" w:rsidRDefault="00AD495A" w:rsidP="00BC1831">
          <w:pPr>
            <w:ind w:firstLineChars="202" w:firstLine="424"/>
            <w:jc w:val="both"/>
            <w:rPr>
              <w:rFonts w:hint="eastAsia"/>
              <w:sz w:val="21"/>
              <w:szCs w:val="21"/>
            </w:rPr>
          </w:pPr>
          <w:r w:rsidRPr="00397F7F">
            <w:rPr>
              <w:rFonts w:hint="eastAsia"/>
              <w:sz w:val="21"/>
              <w:szCs w:val="21"/>
            </w:rPr>
            <w:t>（</w:t>
          </w:r>
          <w:r w:rsidRPr="00397F7F">
            <w:rPr>
              <w:sz w:val="21"/>
              <w:szCs w:val="21"/>
            </w:rPr>
            <w:t>4）</w:t>
          </w:r>
          <w:r w:rsidR="00BC1831" w:rsidRPr="00397F7F">
            <w:rPr>
              <w:rFonts w:hint="eastAsia"/>
              <w:sz w:val="21"/>
              <w:szCs w:val="21"/>
            </w:rPr>
            <w:t>人工智能</w:t>
          </w:r>
          <w:proofErr w:type="gramStart"/>
          <w:r w:rsidR="00BC1831" w:rsidRPr="00397F7F">
            <w:rPr>
              <w:rFonts w:hint="eastAsia"/>
              <w:sz w:val="21"/>
              <w:szCs w:val="21"/>
            </w:rPr>
            <w:t>引领物</w:t>
          </w:r>
          <w:proofErr w:type="gramEnd"/>
          <w:r w:rsidR="00BC1831" w:rsidRPr="00397F7F">
            <w:rPr>
              <w:rFonts w:hint="eastAsia"/>
              <w:sz w:val="21"/>
              <w:szCs w:val="21"/>
            </w:rPr>
            <w:t>联网市场革新并赋能更多应用场景</w:t>
          </w:r>
        </w:p>
        <w:p w14:paraId="79228B21" w14:textId="6183A3C2" w:rsidR="00BC1831" w:rsidRPr="00397F7F" w:rsidRDefault="00A90B53" w:rsidP="00BC1831">
          <w:pPr>
            <w:ind w:firstLineChars="202" w:firstLine="424"/>
            <w:jc w:val="both"/>
            <w:rPr>
              <w:rFonts w:hint="eastAsia"/>
              <w:sz w:val="21"/>
              <w:szCs w:val="21"/>
            </w:rPr>
          </w:pPr>
          <w:r w:rsidRPr="00A90B53">
            <w:rPr>
              <w:rFonts w:hint="eastAsia"/>
              <w:sz w:val="21"/>
              <w:szCs w:val="21"/>
            </w:rPr>
            <w:t>人工智能与物联网的深度融合正在深刻地改变物联网市场的格局，推动其从“万物互联”迈向“万物智联”，</w:t>
          </w:r>
          <w:r w:rsidRPr="00A90B53">
            <w:rPr>
              <w:sz w:val="21"/>
              <w:szCs w:val="21"/>
            </w:rPr>
            <w:t>AI芯片、AI模组的快速发展为物联网设备提供了更强的计算能力，催生出AI端侧的巨大需求，产生AI玩具、AI眼镜、AI可穿戴设备、机器人等新应用场景，同时AI技术将通过模型训练赋予物联网设备自主分析能力，提升数据利用效率，重塑物联网市场的技术边界和应用场景，为各行业带来更智能、更高效、更互联的解决方案，创造出更加丰富、更加智能的应用场景</w:t>
          </w:r>
          <w:r w:rsidR="00BC1831" w:rsidRPr="00397F7F">
            <w:rPr>
              <w:rFonts w:hint="eastAsia"/>
              <w:sz w:val="21"/>
              <w:szCs w:val="21"/>
            </w:rPr>
            <w:t>。</w:t>
          </w:r>
        </w:p>
        <w:p w14:paraId="3D405FF5" w14:textId="77777777" w:rsidR="00BC1831" w:rsidRPr="00425E05" w:rsidRDefault="00BC1831" w:rsidP="00BC1831">
          <w:pPr>
            <w:ind w:firstLineChars="202" w:firstLine="424"/>
            <w:jc w:val="both"/>
            <w:rPr>
              <w:rFonts w:hint="eastAsia"/>
              <w:sz w:val="21"/>
              <w:szCs w:val="21"/>
            </w:rPr>
          </w:pPr>
          <w:r w:rsidRPr="00425E05">
            <w:rPr>
              <w:rFonts w:hint="eastAsia"/>
              <w:sz w:val="21"/>
              <w:szCs w:val="21"/>
            </w:rPr>
            <w:t>3.</w:t>
          </w:r>
          <w:proofErr w:type="gramStart"/>
          <w:r w:rsidR="00910B88" w:rsidRPr="00425E05">
            <w:rPr>
              <w:rFonts w:hint="eastAsia"/>
              <w:sz w:val="21"/>
              <w:szCs w:val="21"/>
            </w:rPr>
            <w:t>智算</w:t>
          </w:r>
          <w:r w:rsidRPr="00425E05">
            <w:rPr>
              <w:rFonts w:hint="eastAsia"/>
              <w:sz w:val="21"/>
              <w:szCs w:val="21"/>
            </w:rPr>
            <w:t>产业</w:t>
          </w:r>
          <w:proofErr w:type="gramEnd"/>
          <w:r w:rsidRPr="00425E05">
            <w:rPr>
              <w:rFonts w:hint="eastAsia"/>
              <w:sz w:val="21"/>
              <w:szCs w:val="21"/>
            </w:rPr>
            <w:t>的发展情况和未来发展趋势</w:t>
          </w:r>
        </w:p>
        <w:p w14:paraId="69AE144A" w14:textId="01F53231" w:rsidR="005265CD" w:rsidRPr="00397F7F" w:rsidRDefault="00A90B53" w:rsidP="00BC1831">
          <w:pPr>
            <w:ind w:firstLineChars="202" w:firstLine="424"/>
            <w:jc w:val="both"/>
            <w:rPr>
              <w:rFonts w:hint="eastAsia"/>
              <w:sz w:val="21"/>
              <w:szCs w:val="21"/>
              <w:highlight w:val="yellow"/>
            </w:rPr>
          </w:pPr>
          <w:r w:rsidRPr="00A90B53">
            <w:rPr>
              <w:sz w:val="21"/>
              <w:szCs w:val="21"/>
            </w:rPr>
            <w:t>2025年，随着算力大模型</w:t>
          </w:r>
          <w:proofErr w:type="gramStart"/>
          <w:r w:rsidRPr="00A90B53">
            <w:rPr>
              <w:sz w:val="21"/>
              <w:szCs w:val="21"/>
            </w:rPr>
            <w:t>商用进程</w:t>
          </w:r>
          <w:proofErr w:type="gramEnd"/>
          <w:r w:rsidRPr="00A90B53">
            <w:rPr>
              <w:sz w:val="21"/>
              <w:szCs w:val="21"/>
            </w:rPr>
            <w:t>加快，</w:t>
          </w:r>
          <w:proofErr w:type="gramStart"/>
          <w:r w:rsidRPr="00A90B53">
            <w:rPr>
              <w:sz w:val="21"/>
              <w:szCs w:val="21"/>
            </w:rPr>
            <w:t>智算中心</w:t>
          </w:r>
          <w:proofErr w:type="gramEnd"/>
          <w:r w:rsidRPr="00A90B53">
            <w:rPr>
              <w:sz w:val="21"/>
              <w:szCs w:val="21"/>
            </w:rPr>
            <w:t>市场增长动力正逐渐由“预训练”切换至“推理”，随着头部AI</w:t>
          </w:r>
          <w:proofErr w:type="gramStart"/>
          <w:r w:rsidRPr="00A90B53">
            <w:rPr>
              <w:sz w:val="21"/>
              <w:szCs w:val="21"/>
            </w:rPr>
            <w:t>算力企业</w:t>
          </w:r>
          <w:proofErr w:type="gramEnd"/>
          <w:r w:rsidRPr="00A90B53">
            <w:rPr>
              <w:sz w:val="21"/>
              <w:szCs w:val="21"/>
            </w:rPr>
            <w:t>持续加大投入，大模型的推理能力的提升，催生了越来越多的垂直行业应用，Token（词元）消耗呈现</w:t>
          </w:r>
          <w:proofErr w:type="gramStart"/>
          <w:r w:rsidRPr="00A90B53">
            <w:rPr>
              <w:sz w:val="21"/>
              <w:szCs w:val="21"/>
            </w:rPr>
            <w:t>指数级</w:t>
          </w:r>
          <w:proofErr w:type="gramEnd"/>
          <w:r w:rsidRPr="00A90B53">
            <w:rPr>
              <w:sz w:val="21"/>
              <w:szCs w:val="21"/>
            </w:rPr>
            <w:t>上升的态势，2026年3月我国日均词元调用量超过140</w:t>
          </w:r>
          <w:proofErr w:type="gramStart"/>
          <w:r w:rsidRPr="00A90B53">
            <w:rPr>
              <w:sz w:val="21"/>
              <w:szCs w:val="21"/>
            </w:rPr>
            <w:t>万亿</w:t>
          </w:r>
          <w:proofErr w:type="gramEnd"/>
          <w:r w:rsidRPr="00A90B53">
            <w:rPr>
              <w:sz w:val="21"/>
              <w:szCs w:val="21"/>
            </w:rPr>
            <w:t>，相较2024年初增长了1,000倍，相较于2025年底日均的100</w:t>
          </w:r>
          <w:proofErr w:type="gramStart"/>
          <w:r w:rsidRPr="00A90B53">
            <w:rPr>
              <w:sz w:val="21"/>
              <w:szCs w:val="21"/>
            </w:rPr>
            <w:t>万亿</w:t>
          </w:r>
          <w:proofErr w:type="gramEnd"/>
          <w:r w:rsidRPr="00A90B53">
            <w:rPr>
              <w:sz w:val="21"/>
              <w:szCs w:val="21"/>
            </w:rPr>
            <w:t>次增长了40%，国产大模型在全球大模型调用量上排名领先。2025年工信部出台了《关于开展城域“毫秒用算”专项行动的通知》，文件明确提出，到2027年基本形成全域覆盖、高</w:t>
          </w:r>
          <w:r w:rsidRPr="00A90B53">
            <w:rPr>
              <w:rFonts w:hint="eastAsia"/>
              <w:sz w:val="21"/>
              <w:szCs w:val="21"/>
            </w:rPr>
            <w:t>效畅通的</w:t>
          </w:r>
          <w:proofErr w:type="gramStart"/>
          <w:r w:rsidRPr="00A90B53">
            <w:rPr>
              <w:rFonts w:hint="eastAsia"/>
              <w:sz w:val="21"/>
              <w:szCs w:val="21"/>
            </w:rPr>
            <w:t>城域毫秒用算网络</w:t>
          </w:r>
          <w:proofErr w:type="gramEnd"/>
          <w:r w:rsidRPr="00A90B53">
            <w:rPr>
              <w:rFonts w:hint="eastAsia"/>
              <w:sz w:val="21"/>
              <w:szCs w:val="21"/>
            </w:rPr>
            <w:t>能力体系，在相关政策的加持下，我国计算产业发展迅速，重点领域实现技术突破，</w:t>
          </w:r>
          <w:proofErr w:type="gramStart"/>
          <w:r w:rsidRPr="00A90B53">
            <w:rPr>
              <w:rFonts w:hint="eastAsia"/>
              <w:sz w:val="21"/>
              <w:szCs w:val="21"/>
            </w:rPr>
            <w:t>算网协同</w:t>
          </w:r>
          <w:proofErr w:type="gramEnd"/>
          <w:r w:rsidRPr="00A90B53">
            <w:rPr>
              <w:rFonts w:hint="eastAsia"/>
              <w:sz w:val="21"/>
              <w:szCs w:val="21"/>
            </w:rPr>
            <w:t>能力显著增强，</w:t>
          </w:r>
          <w:proofErr w:type="gramStart"/>
          <w:r w:rsidRPr="00A90B53">
            <w:rPr>
              <w:rFonts w:hint="eastAsia"/>
              <w:sz w:val="21"/>
              <w:szCs w:val="21"/>
            </w:rPr>
            <w:t>算力投资</w:t>
          </w:r>
          <w:proofErr w:type="gramEnd"/>
          <w:r w:rsidRPr="00A90B53">
            <w:rPr>
              <w:rFonts w:hint="eastAsia"/>
              <w:sz w:val="21"/>
              <w:szCs w:val="21"/>
            </w:rPr>
            <w:t>保持稳定增长，数据市场结构持续优化，产业重心正从模型训练向场景应用迁移。中国</w:t>
          </w:r>
          <w:proofErr w:type="gramStart"/>
          <w:r w:rsidRPr="00A90B53">
            <w:rPr>
              <w:rFonts w:hint="eastAsia"/>
              <w:sz w:val="21"/>
              <w:szCs w:val="21"/>
            </w:rPr>
            <w:t>信通院发布</w:t>
          </w:r>
          <w:proofErr w:type="gramEnd"/>
          <w:r w:rsidRPr="00A90B53">
            <w:rPr>
              <w:rFonts w:hint="eastAsia"/>
              <w:sz w:val="21"/>
              <w:szCs w:val="21"/>
            </w:rPr>
            <w:t>《先进计算暨算力发展指数蓝皮书（</w:t>
          </w:r>
          <w:r w:rsidRPr="00A90B53">
            <w:rPr>
              <w:sz w:val="21"/>
              <w:szCs w:val="21"/>
            </w:rPr>
            <w:t>2025年）》，截至2025年6月，全球计算</w:t>
          </w:r>
          <w:proofErr w:type="gramStart"/>
          <w:r w:rsidRPr="00A90B53">
            <w:rPr>
              <w:sz w:val="21"/>
              <w:szCs w:val="21"/>
            </w:rPr>
            <w:t>设备算力总</w:t>
          </w:r>
          <w:proofErr w:type="gramEnd"/>
          <w:r w:rsidRPr="00A90B53">
            <w:rPr>
              <w:sz w:val="21"/>
              <w:szCs w:val="21"/>
            </w:rPr>
            <w:t xml:space="preserve">规模为4495 </w:t>
          </w:r>
          <w:proofErr w:type="spellStart"/>
          <w:r w:rsidRPr="00A90B53">
            <w:rPr>
              <w:sz w:val="21"/>
              <w:szCs w:val="21"/>
            </w:rPr>
            <w:t>EFlops</w:t>
          </w:r>
          <w:proofErr w:type="spellEnd"/>
          <w:r w:rsidRPr="00A90B53">
            <w:rPr>
              <w:sz w:val="21"/>
              <w:szCs w:val="21"/>
            </w:rPr>
            <w:t>，大幅增长117%；</w:t>
          </w:r>
          <w:proofErr w:type="gramStart"/>
          <w:r w:rsidRPr="00A90B53">
            <w:rPr>
              <w:sz w:val="21"/>
              <w:szCs w:val="21"/>
            </w:rPr>
            <w:t>智能算力成为</w:t>
          </w:r>
          <w:proofErr w:type="gramEnd"/>
          <w:r w:rsidRPr="00A90B53">
            <w:rPr>
              <w:sz w:val="21"/>
              <w:szCs w:val="21"/>
            </w:rPr>
            <w:t>绝对主导，占总算</w:t>
          </w:r>
          <w:proofErr w:type="gramStart"/>
          <w:r w:rsidRPr="00A90B53">
            <w:rPr>
              <w:sz w:val="21"/>
              <w:szCs w:val="21"/>
            </w:rPr>
            <w:t>力比例</w:t>
          </w:r>
          <w:proofErr w:type="gramEnd"/>
          <w:r w:rsidRPr="00A90B53">
            <w:rPr>
              <w:sz w:val="21"/>
              <w:szCs w:val="21"/>
            </w:rPr>
            <w:t>达到85%。截至2025年6月，我国计算</w:t>
          </w:r>
          <w:proofErr w:type="gramStart"/>
          <w:r w:rsidRPr="00A90B53">
            <w:rPr>
              <w:sz w:val="21"/>
              <w:szCs w:val="21"/>
            </w:rPr>
            <w:t>设备算力总</w:t>
          </w:r>
          <w:proofErr w:type="gramEnd"/>
          <w:r w:rsidRPr="00A90B53">
            <w:rPr>
              <w:sz w:val="21"/>
              <w:szCs w:val="21"/>
            </w:rPr>
            <w:t xml:space="preserve">规模达到962 </w:t>
          </w:r>
          <w:proofErr w:type="spellStart"/>
          <w:r w:rsidRPr="00A90B53">
            <w:rPr>
              <w:sz w:val="21"/>
              <w:szCs w:val="21"/>
            </w:rPr>
            <w:t>EFlops</w:t>
          </w:r>
          <w:proofErr w:type="spellEnd"/>
          <w:r w:rsidRPr="00A90B53">
            <w:rPr>
              <w:sz w:val="21"/>
              <w:szCs w:val="21"/>
            </w:rPr>
            <w:t>，全球占比约为21%，同比增速达73%，计算设备智能</w:t>
          </w:r>
          <w:proofErr w:type="gramStart"/>
          <w:r w:rsidRPr="00A90B53">
            <w:rPr>
              <w:rFonts w:hint="eastAsia"/>
              <w:sz w:val="21"/>
              <w:szCs w:val="21"/>
            </w:rPr>
            <w:t>算力规模</w:t>
          </w:r>
          <w:proofErr w:type="gramEnd"/>
          <w:r w:rsidRPr="00A90B53">
            <w:rPr>
              <w:rFonts w:hint="eastAsia"/>
              <w:sz w:val="21"/>
              <w:szCs w:val="21"/>
            </w:rPr>
            <w:t>达到</w:t>
          </w:r>
          <w:r w:rsidRPr="00A90B53">
            <w:rPr>
              <w:sz w:val="21"/>
              <w:szCs w:val="21"/>
            </w:rPr>
            <w:t xml:space="preserve">782 </w:t>
          </w:r>
          <w:proofErr w:type="spellStart"/>
          <w:r w:rsidRPr="00A90B53">
            <w:rPr>
              <w:sz w:val="21"/>
              <w:szCs w:val="21"/>
            </w:rPr>
            <w:t>EFlops</w:t>
          </w:r>
          <w:proofErr w:type="spellEnd"/>
          <w:r w:rsidRPr="00A90B53">
            <w:rPr>
              <w:sz w:val="21"/>
              <w:szCs w:val="21"/>
            </w:rPr>
            <w:t>，同比增长96%，在</w:t>
          </w:r>
          <w:proofErr w:type="gramStart"/>
          <w:r w:rsidRPr="00A90B53">
            <w:rPr>
              <w:sz w:val="21"/>
              <w:szCs w:val="21"/>
            </w:rPr>
            <w:t>我国算力占</w:t>
          </w:r>
          <w:proofErr w:type="gramEnd"/>
          <w:r w:rsidRPr="00A90B53">
            <w:rPr>
              <w:sz w:val="21"/>
              <w:szCs w:val="21"/>
            </w:rPr>
            <w:t>比达81%，截至2025年年末我国智能</w:t>
          </w:r>
          <w:proofErr w:type="gramStart"/>
          <w:r w:rsidRPr="00A90B53">
            <w:rPr>
              <w:sz w:val="21"/>
              <w:szCs w:val="21"/>
            </w:rPr>
            <w:t>算力规模</w:t>
          </w:r>
          <w:proofErr w:type="gramEnd"/>
          <w:r w:rsidRPr="00A90B53">
            <w:rPr>
              <w:sz w:val="21"/>
              <w:szCs w:val="21"/>
            </w:rPr>
            <w:t xml:space="preserve">已经达到1,590 </w:t>
          </w:r>
          <w:proofErr w:type="spellStart"/>
          <w:r w:rsidRPr="00A90B53">
            <w:rPr>
              <w:sz w:val="21"/>
              <w:szCs w:val="21"/>
            </w:rPr>
            <w:t>EFlops</w:t>
          </w:r>
          <w:proofErr w:type="spellEnd"/>
          <w:r w:rsidRPr="00A90B53">
            <w:rPr>
              <w:sz w:val="21"/>
              <w:szCs w:val="21"/>
            </w:rPr>
            <w:t>，增长迅猛。在政策强力推动、技术持续突破、应用场景不断丰富的多重驱动下，</w:t>
          </w:r>
          <w:proofErr w:type="gramStart"/>
          <w:r w:rsidRPr="00A90B53">
            <w:rPr>
              <w:sz w:val="21"/>
              <w:szCs w:val="21"/>
            </w:rPr>
            <w:t>智算已</w:t>
          </w:r>
          <w:proofErr w:type="gramEnd"/>
          <w:r w:rsidRPr="00A90B53">
            <w:rPr>
              <w:sz w:val="21"/>
              <w:szCs w:val="21"/>
            </w:rPr>
            <w:t>成为数字经济发展的核心底座。展望未来，随着毫秒级</w:t>
          </w:r>
          <w:proofErr w:type="gramStart"/>
          <w:r w:rsidRPr="00A90B53">
            <w:rPr>
              <w:sz w:val="21"/>
              <w:szCs w:val="21"/>
            </w:rPr>
            <w:t>算力网络</w:t>
          </w:r>
          <w:proofErr w:type="gramEnd"/>
          <w:r w:rsidRPr="00A90B53">
            <w:rPr>
              <w:sz w:val="21"/>
              <w:szCs w:val="21"/>
            </w:rPr>
            <w:t>的铺开、开放架构的普及以及推理需求的爆发，中国</w:t>
          </w:r>
          <w:proofErr w:type="gramStart"/>
          <w:r w:rsidRPr="00A90B53">
            <w:rPr>
              <w:sz w:val="21"/>
              <w:szCs w:val="21"/>
            </w:rPr>
            <w:t>智算产业</w:t>
          </w:r>
          <w:proofErr w:type="gramEnd"/>
          <w:r w:rsidRPr="00A90B53">
            <w:rPr>
              <w:sz w:val="21"/>
              <w:szCs w:val="21"/>
            </w:rPr>
            <w:t>将进入普惠化、绿色化、智能化的新阶段，为数字中国建设和新质生产力发展提供强劲动能</w:t>
          </w:r>
          <w:r w:rsidR="00137CEF" w:rsidRPr="00397F7F">
            <w:rPr>
              <w:rFonts w:hint="eastAsia"/>
              <w:sz w:val="21"/>
              <w:szCs w:val="21"/>
            </w:rPr>
            <w:t>。</w:t>
          </w:r>
        </w:p>
      </w:sdtContent>
    </w:sdt>
    <w:p w14:paraId="564D565D" w14:textId="77777777" w:rsidR="005265CD" w:rsidRPr="00397F7F" w:rsidRDefault="005265CD">
      <w:pPr>
        <w:rPr>
          <w:rFonts w:hint="eastAsia"/>
          <w:sz w:val="21"/>
          <w:szCs w:val="21"/>
        </w:rPr>
      </w:pPr>
    </w:p>
    <w:p w14:paraId="6FF714CF" w14:textId="77777777" w:rsidR="005265CD" w:rsidRPr="009E5BC4" w:rsidRDefault="007066F1">
      <w:pPr>
        <w:pStyle w:val="3"/>
        <w:numPr>
          <w:ilvl w:val="3"/>
          <w:numId w:val="27"/>
        </w:numPr>
        <w:ind w:left="0" w:firstLine="0"/>
        <w:rPr>
          <w:szCs w:val="21"/>
        </w:rPr>
      </w:pPr>
      <w:r w:rsidRPr="009E5BC4">
        <w:rPr>
          <w:rFonts w:hint="eastAsia"/>
          <w:szCs w:val="21"/>
        </w:rPr>
        <w:t>公司发展战略</w:t>
      </w:r>
    </w:p>
    <w:sdt>
      <w:sdtPr>
        <w:rPr>
          <w:rFonts w:hint="eastAsia"/>
          <w:sz w:val="21"/>
          <w:szCs w:val="21"/>
        </w:rPr>
        <w:alias w:val="是否适用：公司发展战略[双击切换]"/>
        <w:tag w:val="_GBC_5cdf4718a6044c1fbf76e22df729f9b7"/>
        <w:id w:val="1247769836"/>
        <w:placeholder>
          <w:docPart w:val="GBC22222222222222222222222222222"/>
        </w:placeholder>
      </w:sdtPr>
      <w:sdtContent>
        <w:p w14:paraId="74E64008"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公司发展战略"/>
        <w:tag w:val="_GBC_afe9ed534944441fae5223f90c2521f1"/>
        <w:id w:val="-633950570"/>
        <w:placeholder>
          <w:docPart w:val="GBC22222222222222222222222222222"/>
        </w:placeholder>
      </w:sdtPr>
      <w:sdtContent>
        <w:p w14:paraId="40337668" w14:textId="6BFF9284" w:rsidR="00BC1831" w:rsidRPr="00397F7F" w:rsidRDefault="00A47FC0" w:rsidP="00A50311">
          <w:pPr>
            <w:ind w:firstLineChars="202" w:firstLine="424"/>
            <w:rPr>
              <w:rFonts w:hint="eastAsia"/>
              <w:sz w:val="21"/>
              <w:szCs w:val="21"/>
            </w:rPr>
          </w:pPr>
          <w:r w:rsidRPr="00A47FC0">
            <w:rPr>
              <w:rFonts w:hint="eastAsia"/>
              <w:sz w:val="21"/>
              <w:szCs w:val="21"/>
            </w:rPr>
            <w:t>公司未来将继续基于“云</w:t>
          </w:r>
          <w:r w:rsidRPr="00A47FC0">
            <w:rPr>
              <w:sz w:val="21"/>
              <w:szCs w:val="21"/>
            </w:rPr>
            <w:t>-管-端”架构，为客户提供全球领先、可靠的物联网接入通信解决方案，继续紧跟5G、6G等通信技术发展和人工智能时代下游应用领域需求发展的趋势，推出物联网无线通信模组和终端，利用公司在智慧能源领域的龙头地位，把公司在国内智能电网领域的产品、技术和经验向更多海外国家推广复制，并将继续顺应物联网与大数据、云计算、人工智能等技术的深度融合趋势，加大AI驱动的产品和市场的投入，推出AI模组、</w:t>
          </w:r>
          <w:proofErr w:type="gramStart"/>
          <w:r w:rsidRPr="00A47FC0">
            <w:rPr>
              <w:sz w:val="21"/>
              <w:szCs w:val="21"/>
            </w:rPr>
            <w:t>端侧</w:t>
          </w:r>
          <w:proofErr w:type="gramEnd"/>
          <w:r w:rsidRPr="00A47FC0">
            <w:rPr>
              <w:sz w:val="21"/>
              <w:szCs w:val="21"/>
            </w:rPr>
            <w:t>AI产品服务垂直行业客户，继续巩固在无线通信模</w:t>
          </w:r>
          <w:proofErr w:type="gramStart"/>
          <w:r w:rsidRPr="00A47FC0">
            <w:rPr>
              <w:sz w:val="21"/>
              <w:szCs w:val="21"/>
            </w:rPr>
            <w:t>组相关</w:t>
          </w:r>
          <w:proofErr w:type="gramEnd"/>
          <w:r w:rsidRPr="00A47FC0">
            <w:rPr>
              <w:sz w:val="21"/>
              <w:szCs w:val="21"/>
            </w:rPr>
            <w:t>业务领域的市场地位。云平台业务上</w:t>
          </w:r>
          <w:proofErr w:type="gramStart"/>
          <w:r w:rsidRPr="00A47FC0">
            <w:rPr>
              <w:sz w:val="21"/>
              <w:szCs w:val="21"/>
            </w:rPr>
            <w:t>保持物联感知</w:t>
          </w:r>
          <w:proofErr w:type="gramEnd"/>
          <w:r w:rsidRPr="00A47FC0">
            <w:rPr>
              <w:sz w:val="21"/>
              <w:szCs w:val="21"/>
            </w:rPr>
            <w:t>体系的行</w:t>
          </w:r>
          <w:r w:rsidRPr="00A47FC0">
            <w:rPr>
              <w:rFonts w:hint="eastAsia"/>
              <w:sz w:val="21"/>
              <w:szCs w:val="21"/>
            </w:rPr>
            <w:t>业领先地位，顺应政府</w:t>
          </w:r>
          <w:proofErr w:type="gramStart"/>
          <w:r w:rsidRPr="00A47FC0">
            <w:rPr>
              <w:rFonts w:hint="eastAsia"/>
              <w:sz w:val="21"/>
              <w:szCs w:val="21"/>
            </w:rPr>
            <w:t>数智治理</w:t>
          </w:r>
          <w:proofErr w:type="gramEnd"/>
          <w:r w:rsidRPr="00A47FC0">
            <w:rPr>
              <w:rFonts w:hint="eastAsia"/>
              <w:sz w:val="21"/>
              <w:szCs w:val="21"/>
            </w:rPr>
            <w:t>的需求和技术演进趋势，</w:t>
          </w:r>
          <w:proofErr w:type="gramStart"/>
          <w:r w:rsidRPr="00A47FC0">
            <w:rPr>
              <w:rFonts w:hint="eastAsia"/>
              <w:sz w:val="21"/>
              <w:szCs w:val="21"/>
            </w:rPr>
            <w:t>迭代物联</w:t>
          </w:r>
          <w:proofErr w:type="gramEnd"/>
          <w:r w:rsidRPr="00A47FC0">
            <w:rPr>
              <w:rFonts w:hint="eastAsia"/>
              <w:sz w:val="21"/>
              <w:szCs w:val="21"/>
            </w:rPr>
            <w:t>感知平台、</w:t>
          </w:r>
          <w:proofErr w:type="gramStart"/>
          <w:r w:rsidRPr="00A47FC0">
            <w:rPr>
              <w:rFonts w:hint="eastAsia"/>
              <w:sz w:val="21"/>
              <w:szCs w:val="21"/>
            </w:rPr>
            <w:t>物联感知</w:t>
          </w:r>
          <w:proofErr w:type="gramEnd"/>
          <w:r w:rsidRPr="00A47FC0">
            <w:rPr>
              <w:sz w:val="21"/>
              <w:szCs w:val="21"/>
            </w:rPr>
            <w:lastRenderedPageBreak/>
            <w:t>AI智能体等产品并推出更多的产品来服务政企客户。公司持续推进</w:t>
          </w:r>
          <w:proofErr w:type="gramStart"/>
          <w:r w:rsidRPr="00A47FC0">
            <w:rPr>
              <w:sz w:val="21"/>
              <w:szCs w:val="21"/>
            </w:rPr>
            <w:t>云基础</w:t>
          </w:r>
          <w:proofErr w:type="gramEnd"/>
          <w:r w:rsidRPr="00A47FC0">
            <w:rPr>
              <w:sz w:val="21"/>
              <w:szCs w:val="21"/>
            </w:rPr>
            <w:t>设施业务，并延伸</w:t>
          </w:r>
          <w:proofErr w:type="gramStart"/>
          <w:r w:rsidRPr="00A47FC0">
            <w:rPr>
              <w:sz w:val="21"/>
              <w:szCs w:val="21"/>
            </w:rPr>
            <w:t>云基础</w:t>
          </w:r>
          <w:proofErr w:type="gramEnd"/>
          <w:r w:rsidRPr="00A47FC0">
            <w:rPr>
              <w:sz w:val="21"/>
              <w:szCs w:val="21"/>
            </w:rPr>
            <w:t>设施的链条，推进落地</w:t>
          </w:r>
          <w:proofErr w:type="gramStart"/>
          <w:r w:rsidRPr="00A47FC0">
            <w:rPr>
              <w:sz w:val="21"/>
              <w:szCs w:val="21"/>
            </w:rPr>
            <w:t>算力云</w:t>
          </w:r>
          <w:proofErr w:type="gramEnd"/>
          <w:r w:rsidRPr="00A47FC0">
            <w:rPr>
              <w:sz w:val="21"/>
              <w:szCs w:val="21"/>
            </w:rPr>
            <w:t>业务，持续服务行业大客户，夯实公司在</w:t>
          </w:r>
          <w:proofErr w:type="gramStart"/>
          <w:r w:rsidRPr="00A47FC0">
            <w:rPr>
              <w:sz w:val="21"/>
              <w:szCs w:val="21"/>
            </w:rPr>
            <w:t>云基础</w:t>
          </w:r>
          <w:proofErr w:type="gramEnd"/>
          <w:r w:rsidRPr="00A47FC0">
            <w:rPr>
              <w:sz w:val="21"/>
              <w:szCs w:val="21"/>
            </w:rPr>
            <w:t>设施领域的品牌形象和市场地位，为客户提供稳定、可靠、安全的产品和服务</w:t>
          </w:r>
          <w:r w:rsidR="00A50311" w:rsidRPr="00397F7F">
            <w:rPr>
              <w:rFonts w:hint="eastAsia"/>
              <w:sz w:val="21"/>
              <w:szCs w:val="21"/>
            </w:rPr>
            <w:t>。</w:t>
          </w:r>
        </w:p>
        <w:p w14:paraId="1152453B" w14:textId="72983B7D" w:rsidR="00BC1831" w:rsidRPr="00397F7F" w:rsidRDefault="00BC1831" w:rsidP="00A20463">
          <w:pPr>
            <w:ind w:firstLineChars="202" w:firstLine="424"/>
            <w:rPr>
              <w:rFonts w:hint="eastAsia"/>
              <w:sz w:val="21"/>
              <w:szCs w:val="21"/>
            </w:rPr>
          </w:pPr>
          <w:r w:rsidRPr="00397F7F">
            <w:rPr>
              <w:sz w:val="21"/>
              <w:szCs w:val="21"/>
            </w:rPr>
            <w:t>1.市场策略</w:t>
          </w:r>
        </w:p>
        <w:p w14:paraId="1C36ACEC" w14:textId="77777777" w:rsidR="00BC1831" w:rsidRPr="00397F7F" w:rsidRDefault="00BC1831" w:rsidP="00BC1831">
          <w:pPr>
            <w:ind w:firstLineChars="202" w:firstLine="424"/>
            <w:rPr>
              <w:rFonts w:hint="eastAsia"/>
              <w:sz w:val="21"/>
              <w:szCs w:val="21"/>
            </w:rPr>
          </w:pPr>
          <w:r w:rsidRPr="00397F7F">
            <w:rPr>
              <w:rFonts w:hint="eastAsia"/>
              <w:sz w:val="21"/>
              <w:szCs w:val="21"/>
            </w:rPr>
            <w:t>公司将遵循新发展格局的指引，以中国市场为基础，在巩固中国细分领域市场地位的同时，不断加大对海外市场的拓展力度，使公司业务能够形成“双翼”支撑。</w:t>
          </w:r>
        </w:p>
        <w:p w14:paraId="78948DF5" w14:textId="77777777" w:rsidR="006D40E2" w:rsidRPr="006D40E2" w:rsidRDefault="006D40E2" w:rsidP="006D40E2">
          <w:pPr>
            <w:ind w:firstLineChars="202" w:firstLine="424"/>
            <w:rPr>
              <w:rFonts w:hint="eastAsia"/>
              <w:sz w:val="21"/>
              <w:szCs w:val="21"/>
            </w:rPr>
          </w:pPr>
          <w:r w:rsidRPr="006D40E2">
            <w:rPr>
              <w:rFonts w:hint="eastAsia"/>
              <w:sz w:val="21"/>
              <w:szCs w:val="21"/>
            </w:rPr>
            <w:t>（</w:t>
          </w:r>
          <w:r w:rsidRPr="006D40E2">
            <w:rPr>
              <w:sz w:val="21"/>
              <w:szCs w:val="21"/>
            </w:rPr>
            <w:t>1）中国市场</w:t>
          </w:r>
        </w:p>
        <w:p w14:paraId="7616E0FE" w14:textId="77777777" w:rsidR="006D40E2" w:rsidRPr="006D40E2" w:rsidRDefault="006D40E2" w:rsidP="006D40E2">
          <w:pPr>
            <w:ind w:firstLineChars="202" w:firstLine="424"/>
            <w:rPr>
              <w:rFonts w:hint="eastAsia"/>
              <w:sz w:val="21"/>
              <w:szCs w:val="21"/>
            </w:rPr>
          </w:pPr>
          <w:r w:rsidRPr="006D40E2">
            <w:rPr>
              <w:rFonts w:hint="eastAsia"/>
              <w:sz w:val="21"/>
              <w:szCs w:val="21"/>
            </w:rPr>
            <w:t>公司的模</w:t>
          </w:r>
          <w:proofErr w:type="gramStart"/>
          <w:r w:rsidRPr="006D40E2">
            <w:rPr>
              <w:rFonts w:hint="eastAsia"/>
              <w:sz w:val="21"/>
              <w:szCs w:val="21"/>
            </w:rPr>
            <w:t>组业务</w:t>
          </w:r>
          <w:proofErr w:type="gramEnd"/>
          <w:r w:rsidRPr="006D40E2">
            <w:rPr>
              <w:rFonts w:hint="eastAsia"/>
              <w:sz w:val="21"/>
              <w:szCs w:val="21"/>
            </w:rPr>
            <w:t>在巩固已经取得领先优势的智慧能源市场基础上，继续深度拓展车联网、移动宽带等行业，开发低空经济、机器人、</w:t>
          </w:r>
          <w:r w:rsidRPr="006D40E2">
            <w:rPr>
              <w:sz w:val="21"/>
              <w:szCs w:val="21"/>
            </w:rPr>
            <w:t>AI重构的消费电子等新应用领域市场；公司深挖</w:t>
          </w:r>
          <w:proofErr w:type="gramStart"/>
          <w:r w:rsidRPr="006D40E2">
            <w:rPr>
              <w:sz w:val="21"/>
              <w:szCs w:val="21"/>
            </w:rPr>
            <w:t>城市物联感知</w:t>
          </w:r>
          <w:proofErr w:type="gramEnd"/>
          <w:r w:rsidRPr="006D40E2">
            <w:rPr>
              <w:sz w:val="21"/>
              <w:szCs w:val="21"/>
            </w:rPr>
            <w:t>领域的政府和企业客户需求，提供“端+云”物联网解决方案，依托在重庆等城市建立起的样板优势，结合产品优势和标准优势，通过完善联盟和生态建设，扩大</w:t>
          </w:r>
          <w:proofErr w:type="gramStart"/>
          <w:r w:rsidRPr="006D40E2">
            <w:rPr>
              <w:sz w:val="21"/>
              <w:szCs w:val="21"/>
            </w:rPr>
            <w:t>城市物联感知</w:t>
          </w:r>
          <w:proofErr w:type="gramEnd"/>
          <w:r w:rsidRPr="006D40E2">
            <w:rPr>
              <w:sz w:val="21"/>
              <w:szCs w:val="21"/>
            </w:rPr>
            <w:t>体系市场份额和品牌影响力；公司还会持续推进</w:t>
          </w:r>
          <w:proofErr w:type="gramStart"/>
          <w:r w:rsidRPr="006D40E2">
            <w:rPr>
              <w:sz w:val="21"/>
              <w:szCs w:val="21"/>
            </w:rPr>
            <w:t>云基础设施及算力云</w:t>
          </w:r>
          <w:proofErr w:type="gramEnd"/>
          <w:r w:rsidRPr="006D40E2">
            <w:rPr>
              <w:sz w:val="21"/>
              <w:szCs w:val="21"/>
            </w:rPr>
            <w:t>业务，建立起优良的品牌形象和市场地位。</w:t>
          </w:r>
        </w:p>
        <w:p w14:paraId="66C26D2D" w14:textId="77777777" w:rsidR="006D40E2" w:rsidRPr="006D40E2" w:rsidRDefault="006D40E2" w:rsidP="006D40E2">
          <w:pPr>
            <w:ind w:firstLineChars="202" w:firstLine="424"/>
            <w:rPr>
              <w:rFonts w:hint="eastAsia"/>
              <w:sz w:val="21"/>
              <w:szCs w:val="21"/>
            </w:rPr>
          </w:pPr>
          <w:r w:rsidRPr="006D40E2">
            <w:rPr>
              <w:rFonts w:hint="eastAsia"/>
              <w:sz w:val="21"/>
              <w:szCs w:val="21"/>
            </w:rPr>
            <w:t>（</w:t>
          </w:r>
          <w:r w:rsidRPr="006D40E2">
            <w:rPr>
              <w:sz w:val="21"/>
              <w:szCs w:val="21"/>
            </w:rPr>
            <w:t>2）海外市场</w:t>
          </w:r>
        </w:p>
        <w:p w14:paraId="4BE34FC2" w14:textId="77777777" w:rsidR="006D40E2" w:rsidRPr="006D40E2" w:rsidRDefault="006D40E2" w:rsidP="006D40E2">
          <w:pPr>
            <w:ind w:firstLineChars="202" w:firstLine="424"/>
            <w:rPr>
              <w:rFonts w:hint="eastAsia"/>
              <w:sz w:val="21"/>
              <w:szCs w:val="21"/>
            </w:rPr>
          </w:pPr>
          <w:r w:rsidRPr="006D40E2">
            <w:rPr>
              <w:rFonts w:hint="eastAsia"/>
              <w:sz w:val="21"/>
              <w:szCs w:val="21"/>
            </w:rPr>
            <w:t>公司将继续努力提升车联网产品在欧洲等国家的市场份额，提升电力无线通信模组及“端</w:t>
          </w:r>
          <w:r w:rsidRPr="006D40E2">
            <w:rPr>
              <w:sz w:val="21"/>
              <w:szCs w:val="21"/>
            </w:rPr>
            <w:t>+云”解决方案在东南亚、印度的出货量和市场份额，加快海外渠道的拓展及市场的覆盖，逐步提升公司品牌在海外市场的知名度，努力实现海外市场销售规模大幅增长的目标。</w:t>
          </w:r>
        </w:p>
        <w:p w14:paraId="6A779B58" w14:textId="77777777" w:rsidR="006D40E2" w:rsidRPr="006D40E2" w:rsidRDefault="006D40E2" w:rsidP="006D40E2">
          <w:pPr>
            <w:ind w:firstLineChars="202" w:firstLine="424"/>
            <w:rPr>
              <w:rFonts w:hint="eastAsia"/>
              <w:sz w:val="21"/>
              <w:szCs w:val="21"/>
            </w:rPr>
          </w:pPr>
          <w:r w:rsidRPr="006D40E2">
            <w:rPr>
              <w:sz w:val="21"/>
              <w:szCs w:val="21"/>
            </w:rPr>
            <w:t>2．业务方向</w:t>
          </w:r>
        </w:p>
        <w:p w14:paraId="098F5EF5" w14:textId="77777777" w:rsidR="006D40E2" w:rsidRPr="006D40E2" w:rsidRDefault="006D40E2" w:rsidP="006D40E2">
          <w:pPr>
            <w:ind w:firstLineChars="202" w:firstLine="424"/>
            <w:rPr>
              <w:rFonts w:hint="eastAsia"/>
              <w:sz w:val="21"/>
              <w:szCs w:val="21"/>
            </w:rPr>
          </w:pPr>
          <w:r w:rsidRPr="006D40E2">
            <w:rPr>
              <w:rFonts w:hint="eastAsia"/>
              <w:sz w:val="21"/>
              <w:szCs w:val="21"/>
            </w:rPr>
            <w:t>（</w:t>
          </w:r>
          <w:r w:rsidRPr="006D40E2">
            <w:rPr>
              <w:sz w:val="21"/>
              <w:szCs w:val="21"/>
            </w:rPr>
            <w:t>1）物联网无线通信模组</w:t>
          </w:r>
        </w:p>
        <w:p w14:paraId="5C3A8444" w14:textId="77777777" w:rsidR="006D40E2" w:rsidRPr="006D40E2" w:rsidRDefault="006D40E2" w:rsidP="006D40E2">
          <w:pPr>
            <w:ind w:firstLineChars="202" w:firstLine="424"/>
            <w:rPr>
              <w:rFonts w:hint="eastAsia"/>
              <w:sz w:val="21"/>
              <w:szCs w:val="21"/>
            </w:rPr>
          </w:pPr>
          <w:r w:rsidRPr="006D40E2">
            <w:rPr>
              <w:rFonts w:hint="eastAsia"/>
              <w:sz w:val="21"/>
              <w:szCs w:val="21"/>
            </w:rPr>
            <w:t>公司将在智慧能源、车联网等物联网领域持续耕耘，为客户提供</w:t>
          </w:r>
          <w:r w:rsidRPr="006D40E2">
            <w:rPr>
              <w:sz w:val="21"/>
              <w:szCs w:val="21"/>
            </w:rPr>
            <w:t>4G、5G、LPWAN等多种制式的稳定可靠的无线通信模组、优质的技术支持和及时的交付服务，并通过优化综合成本和拓展产品组合，继续扩大市场份额。同时，公司将持续关注低空经济、机器人、智能穿戴等新兴应用领域，把握AI</w:t>
          </w:r>
          <w:proofErr w:type="gramStart"/>
          <w:r w:rsidRPr="006D40E2">
            <w:rPr>
              <w:sz w:val="21"/>
              <w:szCs w:val="21"/>
            </w:rPr>
            <w:t>端侧设备</w:t>
          </w:r>
          <w:proofErr w:type="gramEnd"/>
          <w:r w:rsidRPr="006D40E2">
            <w:rPr>
              <w:sz w:val="21"/>
              <w:szCs w:val="21"/>
            </w:rPr>
            <w:t>需求，充分发挥AI模</w:t>
          </w:r>
          <w:proofErr w:type="gramStart"/>
          <w:r w:rsidRPr="006D40E2">
            <w:rPr>
              <w:sz w:val="21"/>
              <w:szCs w:val="21"/>
            </w:rPr>
            <w:t>组独特</w:t>
          </w:r>
          <w:proofErr w:type="gramEnd"/>
          <w:r w:rsidRPr="006D40E2">
            <w:rPr>
              <w:sz w:val="21"/>
              <w:szCs w:val="21"/>
            </w:rPr>
            <w:t>的“移动通信+计算+智能操作系统”的优势，利用公司在基带、射频、系统开发方面的技术积累，从软件集成开发支持、硬件和射频调试，天线和流量配套等方面为客户提供更全面的服务。</w:t>
          </w:r>
        </w:p>
        <w:p w14:paraId="4BF1056F" w14:textId="77777777" w:rsidR="006D40E2" w:rsidRPr="006D40E2" w:rsidRDefault="006D40E2" w:rsidP="006D40E2">
          <w:pPr>
            <w:ind w:firstLineChars="202" w:firstLine="424"/>
            <w:rPr>
              <w:rFonts w:hint="eastAsia"/>
              <w:sz w:val="21"/>
              <w:szCs w:val="21"/>
            </w:rPr>
          </w:pPr>
          <w:r w:rsidRPr="006D40E2">
            <w:rPr>
              <w:rFonts w:hint="eastAsia"/>
              <w:sz w:val="21"/>
              <w:szCs w:val="21"/>
            </w:rPr>
            <w:t>（</w:t>
          </w:r>
          <w:r w:rsidRPr="006D40E2">
            <w:rPr>
              <w:sz w:val="21"/>
              <w:szCs w:val="21"/>
            </w:rPr>
            <w:t>2）物联网无线通信终端</w:t>
          </w:r>
        </w:p>
        <w:p w14:paraId="786A6044" w14:textId="77777777" w:rsidR="006D40E2" w:rsidRPr="006D40E2" w:rsidRDefault="006D40E2" w:rsidP="006D40E2">
          <w:pPr>
            <w:ind w:firstLineChars="202" w:firstLine="424"/>
            <w:rPr>
              <w:rFonts w:hint="eastAsia"/>
              <w:sz w:val="21"/>
              <w:szCs w:val="21"/>
            </w:rPr>
          </w:pPr>
          <w:r w:rsidRPr="006D40E2">
            <w:rPr>
              <w:rFonts w:hint="eastAsia"/>
              <w:sz w:val="21"/>
              <w:szCs w:val="21"/>
            </w:rPr>
            <w:t>公司将重点围绕车联网、</w:t>
          </w:r>
          <w:proofErr w:type="gramStart"/>
          <w:r w:rsidRPr="006D40E2">
            <w:rPr>
              <w:rFonts w:hint="eastAsia"/>
              <w:sz w:val="21"/>
              <w:szCs w:val="21"/>
            </w:rPr>
            <w:t>城市物联感知</w:t>
          </w:r>
          <w:proofErr w:type="gramEnd"/>
          <w:r w:rsidRPr="006D40E2">
            <w:rPr>
              <w:rFonts w:hint="eastAsia"/>
              <w:sz w:val="21"/>
              <w:szCs w:val="21"/>
            </w:rPr>
            <w:t>等领域提供以通信和传感为核心的无线通信终端。在海外车联网市场，公司主要提供智能应急车灯、智能</w:t>
          </w:r>
          <w:r w:rsidRPr="006D40E2">
            <w:rPr>
              <w:sz w:val="21"/>
              <w:szCs w:val="21"/>
            </w:rPr>
            <w:t>OBD等车联网产品。在国内</w:t>
          </w:r>
          <w:proofErr w:type="gramStart"/>
          <w:r w:rsidRPr="006D40E2">
            <w:rPr>
              <w:sz w:val="21"/>
              <w:szCs w:val="21"/>
            </w:rPr>
            <w:t>城市物联感知</w:t>
          </w:r>
          <w:proofErr w:type="gramEnd"/>
          <w:r w:rsidRPr="006D40E2">
            <w:rPr>
              <w:sz w:val="21"/>
              <w:szCs w:val="21"/>
            </w:rPr>
            <w:t>市场，公司主要提供异动监测仪、通用采集器</w:t>
          </w:r>
          <w:proofErr w:type="gramStart"/>
          <w:r w:rsidRPr="006D40E2">
            <w:rPr>
              <w:sz w:val="21"/>
              <w:szCs w:val="21"/>
            </w:rPr>
            <w:t>等物联感知</w:t>
          </w:r>
          <w:proofErr w:type="gramEnd"/>
          <w:r w:rsidRPr="006D40E2">
            <w:rPr>
              <w:sz w:val="21"/>
              <w:szCs w:val="21"/>
            </w:rPr>
            <w:t>终端。公司将结合AI技术进一步研发和丰富各</w:t>
          </w:r>
          <w:proofErr w:type="gramStart"/>
          <w:r w:rsidRPr="006D40E2">
            <w:rPr>
              <w:sz w:val="21"/>
              <w:szCs w:val="21"/>
            </w:rPr>
            <w:t>类物联感知</w:t>
          </w:r>
          <w:proofErr w:type="gramEnd"/>
          <w:r w:rsidRPr="006D40E2">
            <w:rPr>
              <w:sz w:val="21"/>
              <w:szCs w:val="21"/>
            </w:rPr>
            <w:t>终端产品系列，并进一步扩大其应用范围。</w:t>
          </w:r>
        </w:p>
        <w:p w14:paraId="23FC14F4" w14:textId="77777777" w:rsidR="006D40E2" w:rsidRPr="006D40E2" w:rsidRDefault="006D40E2" w:rsidP="006D40E2">
          <w:pPr>
            <w:ind w:firstLineChars="202" w:firstLine="424"/>
            <w:rPr>
              <w:rFonts w:hint="eastAsia"/>
              <w:sz w:val="21"/>
              <w:szCs w:val="21"/>
            </w:rPr>
          </w:pPr>
          <w:r w:rsidRPr="006D40E2">
            <w:rPr>
              <w:rFonts w:hint="eastAsia"/>
              <w:sz w:val="21"/>
              <w:szCs w:val="21"/>
            </w:rPr>
            <w:t>（</w:t>
          </w:r>
          <w:r w:rsidRPr="006D40E2">
            <w:rPr>
              <w:sz w:val="21"/>
              <w:szCs w:val="21"/>
            </w:rPr>
            <w:t>3）云平台及物联网通信解决方案</w:t>
          </w:r>
        </w:p>
        <w:p w14:paraId="18BC9F0C" w14:textId="77777777" w:rsidR="006D40E2" w:rsidRPr="006D40E2" w:rsidRDefault="006D40E2" w:rsidP="006D40E2">
          <w:pPr>
            <w:ind w:firstLineChars="202" w:firstLine="424"/>
            <w:rPr>
              <w:rFonts w:hint="eastAsia"/>
              <w:sz w:val="21"/>
              <w:szCs w:val="21"/>
            </w:rPr>
          </w:pPr>
          <w:r w:rsidRPr="006D40E2">
            <w:rPr>
              <w:rFonts w:hint="eastAsia"/>
              <w:sz w:val="21"/>
              <w:szCs w:val="21"/>
            </w:rPr>
            <w:t>公司还为</w:t>
          </w:r>
          <w:proofErr w:type="gramStart"/>
          <w:r w:rsidRPr="006D40E2">
            <w:rPr>
              <w:rFonts w:hint="eastAsia"/>
              <w:sz w:val="21"/>
              <w:szCs w:val="21"/>
            </w:rPr>
            <w:t>城市物联感知</w:t>
          </w:r>
          <w:proofErr w:type="gramEnd"/>
          <w:r w:rsidRPr="006D40E2">
            <w:rPr>
              <w:rFonts w:hint="eastAsia"/>
              <w:sz w:val="21"/>
              <w:szCs w:val="21"/>
            </w:rPr>
            <w:t>领域的政府和企业客户提供“云</w:t>
          </w:r>
          <w:r w:rsidRPr="006D40E2">
            <w:rPr>
              <w:sz w:val="21"/>
              <w:szCs w:val="21"/>
            </w:rPr>
            <w:t>-管-端”的解决方案。公司</w:t>
          </w:r>
          <w:proofErr w:type="gramStart"/>
          <w:r w:rsidRPr="006D40E2">
            <w:rPr>
              <w:sz w:val="21"/>
              <w:szCs w:val="21"/>
            </w:rPr>
            <w:t>以物联感知</w:t>
          </w:r>
          <w:proofErr w:type="gramEnd"/>
          <w:r w:rsidRPr="006D40E2">
            <w:rPr>
              <w:sz w:val="21"/>
              <w:szCs w:val="21"/>
            </w:rPr>
            <w:t>平台为核心数字底座，矩阵式填充</w:t>
          </w:r>
          <w:proofErr w:type="gramStart"/>
          <w:r w:rsidRPr="006D40E2">
            <w:rPr>
              <w:sz w:val="21"/>
              <w:szCs w:val="21"/>
            </w:rPr>
            <w:t>城市物联感知</w:t>
          </w:r>
          <w:proofErr w:type="gramEnd"/>
          <w:r w:rsidRPr="006D40E2">
            <w:rPr>
              <w:sz w:val="21"/>
              <w:szCs w:val="21"/>
            </w:rPr>
            <w:t>终端，助力更多省市和区县统建</w:t>
          </w:r>
          <w:proofErr w:type="gramStart"/>
          <w:r w:rsidRPr="006D40E2">
            <w:rPr>
              <w:sz w:val="21"/>
              <w:szCs w:val="21"/>
            </w:rPr>
            <w:t>城市物联感知</w:t>
          </w:r>
          <w:proofErr w:type="gramEnd"/>
          <w:r w:rsidRPr="006D40E2">
            <w:rPr>
              <w:sz w:val="21"/>
              <w:szCs w:val="21"/>
            </w:rPr>
            <w:t>体系，提升城市治理的数字化、智能化水平，助力城市的全域数字化转型。</w:t>
          </w:r>
        </w:p>
        <w:p w14:paraId="172E5100" w14:textId="77777777" w:rsidR="006D40E2" w:rsidRPr="006D40E2" w:rsidRDefault="006D40E2" w:rsidP="006D40E2">
          <w:pPr>
            <w:ind w:firstLineChars="202" w:firstLine="424"/>
            <w:rPr>
              <w:rFonts w:hint="eastAsia"/>
              <w:sz w:val="21"/>
              <w:szCs w:val="21"/>
            </w:rPr>
          </w:pPr>
          <w:r w:rsidRPr="006D40E2">
            <w:rPr>
              <w:rFonts w:hint="eastAsia"/>
              <w:sz w:val="21"/>
              <w:szCs w:val="21"/>
            </w:rPr>
            <w:t>（</w:t>
          </w:r>
          <w:r w:rsidRPr="006D40E2">
            <w:rPr>
              <w:sz w:val="21"/>
              <w:szCs w:val="21"/>
            </w:rPr>
            <w:t>4）</w:t>
          </w:r>
          <w:proofErr w:type="gramStart"/>
          <w:r w:rsidRPr="006D40E2">
            <w:rPr>
              <w:sz w:val="21"/>
              <w:szCs w:val="21"/>
            </w:rPr>
            <w:t>云基础</w:t>
          </w:r>
          <w:proofErr w:type="gramEnd"/>
          <w:r w:rsidRPr="006D40E2">
            <w:rPr>
              <w:sz w:val="21"/>
              <w:szCs w:val="21"/>
            </w:rPr>
            <w:t>设施业务</w:t>
          </w:r>
        </w:p>
        <w:p w14:paraId="66E624F8" w14:textId="77777777" w:rsidR="006D40E2" w:rsidRPr="006D40E2" w:rsidRDefault="006D40E2" w:rsidP="006D40E2">
          <w:pPr>
            <w:ind w:firstLineChars="202" w:firstLine="424"/>
            <w:rPr>
              <w:rFonts w:hint="eastAsia"/>
              <w:sz w:val="21"/>
              <w:szCs w:val="21"/>
            </w:rPr>
          </w:pPr>
          <w:r w:rsidRPr="006D40E2">
            <w:rPr>
              <w:rFonts w:hint="eastAsia"/>
              <w:sz w:val="21"/>
              <w:szCs w:val="21"/>
            </w:rPr>
            <w:t>公司将持续延伸</w:t>
          </w:r>
          <w:proofErr w:type="gramStart"/>
          <w:r w:rsidRPr="006D40E2">
            <w:rPr>
              <w:rFonts w:hint="eastAsia"/>
              <w:sz w:val="21"/>
              <w:szCs w:val="21"/>
            </w:rPr>
            <w:t>云产品</w:t>
          </w:r>
          <w:proofErr w:type="gramEnd"/>
          <w:r w:rsidRPr="006D40E2">
            <w:rPr>
              <w:rFonts w:hint="eastAsia"/>
              <w:sz w:val="21"/>
              <w:szCs w:val="21"/>
            </w:rPr>
            <w:t>业务链条，挖掘政企客户和行业客户对</w:t>
          </w:r>
          <w:proofErr w:type="gramStart"/>
          <w:r w:rsidRPr="006D40E2">
            <w:rPr>
              <w:rFonts w:hint="eastAsia"/>
              <w:sz w:val="21"/>
              <w:szCs w:val="21"/>
            </w:rPr>
            <w:t>算力基础</w:t>
          </w:r>
          <w:proofErr w:type="gramEnd"/>
          <w:r w:rsidRPr="006D40E2">
            <w:rPr>
              <w:rFonts w:hint="eastAsia"/>
              <w:sz w:val="21"/>
              <w:szCs w:val="21"/>
            </w:rPr>
            <w:t>设施的巨大需求，加大对</w:t>
          </w:r>
          <w:proofErr w:type="gramStart"/>
          <w:r w:rsidRPr="006D40E2">
            <w:rPr>
              <w:rFonts w:hint="eastAsia"/>
              <w:sz w:val="21"/>
              <w:szCs w:val="21"/>
            </w:rPr>
            <w:t>数据智算的</w:t>
          </w:r>
          <w:proofErr w:type="gramEnd"/>
          <w:r w:rsidRPr="006D40E2">
            <w:rPr>
              <w:rFonts w:hint="eastAsia"/>
              <w:sz w:val="21"/>
              <w:szCs w:val="21"/>
            </w:rPr>
            <w:t>投入，</w:t>
          </w:r>
          <w:proofErr w:type="gramStart"/>
          <w:r w:rsidRPr="006D40E2">
            <w:rPr>
              <w:rFonts w:hint="eastAsia"/>
              <w:sz w:val="21"/>
              <w:szCs w:val="21"/>
            </w:rPr>
            <w:t>丰富存算</w:t>
          </w:r>
          <w:proofErr w:type="gramEnd"/>
          <w:r w:rsidRPr="006D40E2">
            <w:rPr>
              <w:rFonts w:hint="eastAsia"/>
              <w:sz w:val="21"/>
              <w:szCs w:val="21"/>
            </w:rPr>
            <w:t>软硬件产品，巩固供应链优势，进一步服务好优质客户，并推进</w:t>
          </w:r>
          <w:proofErr w:type="gramStart"/>
          <w:r w:rsidRPr="006D40E2">
            <w:rPr>
              <w:rFonts w:hint="eastAsia"/>
              <w:sz w:val="21"/>
              <w:szCs w:val="21"/>
            </w:rPr>
            <w:t>算力云服务</w:t>
          </w:r>
          <w:proofErr w:type="gramEnd"/>
          <w:r w:rsidRPr="006D40E2">
            <w:rPr>
              <w:rFonts w:hint="eastAsia"/>
              <w:sz w:val="21"/>
              <w:szCs w:val="21"/>
            </w:rPr>
            <w:t>业务落地，进一步提升公司在</w:t>
          </w:r>
          <w:proofErr w:type="gramStart"/>
          <w:r w:rsidRPr="006D40E2">
            <w:rPr>
              <w:rFonts w:hint="eastAsia"/>
              <w:sz w:val="21"/>
              <w:szCs w:val="21"/>
            </w:rPr>
            <w:t>云基础</w:t>
          </w:r>
          <w:proofErr w:type="gramEnd"/>
          <w:r w:rsidRPr="006D40E2">
            <w:rPr>
              <w:rFonts w:hint="eastAsia"/>
              <w:sz w:val="21"/>
              <w:szCs w:val="21"/>
            </w:rPr>
            <w:t>设施领域的核心竞争力。</w:t>
          </w:r>
        </w:p>
        <w:p w14:paraId="0D45B21E" w14:textId="27713162" w:rsidR="005265CD" w:rsidRPr="00397F7F" w:rsidRDefault="006D40E2">
          <w:pPr>
            <w:ind w:firstLineChars="202" w:firstLine="424"/>
            <w:rPr>
              <w:rFonts w:hint="eastAsia"/>
              <w:sz w:val="21"/>
              <w:szCs w:val="21"/>
            </w:rPr>
          </w:pPr>
          <w:r w:rsidRPr="006D40E2">
            <w:rPr>
              <w:rFonts w:hint="eastAsia"/>
              <w:sz w:val="21"/>
              <w:szCs w:val="21"/>
            </w:rPr>
            <w:t>公司未来将多行业纵深布局物联网无线通信模组和终端广泛应用于智慧能源、车联网、移动宽带、</w:t>
          </w:r>
          <w:proofErr w:type="gramStart"/>
          <w:r w:rsidRPr="006D40E2">
            <w:rPr>
              <w:rFonts w:hint="eastAsia"/>
              <w:sz w:val="21"/>
              <w:szCs w:val="21"/>
            </w:rPr>
            <w:t>城市物联感知</w:t>
          </w:r>
          <w:proofErr w:type="gramEnd"/>
          <w:r w:rsidRPr="006D40E2">
            <w:rPr>
              <w:rFonts w:hint="eastAsia"/>
              <w:sz w:val="21"/>
              <w:szCs w:val="21"/>
            </w:rPr>
            <w:t>等众多垂直行业。公司通过为行业客户提供满足不同应用场景需求的、基于“云</w:t>
          </w:r>
          <w:r w:rsidRPr="006D40E2">
            <w:rPr>
              <w:sz w:val="21"/>
              <w:szCs w:val="21"/>
            </w:rPr>
            <w:t>-管-端”架构的、稳定可靠的物联网通信解决方案，能够促进传统行业的数字化转型升级，还能够抓住低空经济、机器人、AI重构的消费电子等新兴应用场景的市场机会提升客户价值，为数字经济赋能。同时，公司的</w:t>
          </w:r>
          <w:proofErr w:type="gramStart"/>
          <w:r w:rsidRPr="006D40E2">
            <w:rPr>
              <w:sz w:val="21"/>
              <w:szCs w:val="21"/>
            </w:rPr>
            <w:t>云基础</w:t>
          </w:r>
          <w:proofErr w:type="gramEnd"/>
          <w:r w:rsidRPr="006D40E2">
            <w:rPr>
              <w:sz w:val="21"/>
              <w:szCs w:val="21"/>
            </w:rPr>
            <w:t>设施业务进一步完善了数据要素链条，与物联网无线通信产品一起打造出覆盖数据采集、传输、计算、存储的稳定、可靠、安全的解决方案，服务更多政企客户，助</w:t>
          </w:r>
          <w:r w:rsidRPr="006D40E2">
            <w:rPr>
              <w:rFonts w:hint="eastAsia"/>
              <w:sz w:val="21"/>
              <w:szCs w:val="21"/>
            </w:rPr>
            <w:t>力提升中国的供应链成熟度标准。公司将聚焦重点行业，深耕细作，通过技术及产品创新，为重点行业客户提供多层次的产品及解决方案，以赢得客户满意</w:t>
          </w:r>
          <w:r w:rsidR="00057F10" w:rsidRPr="00397F7F">
            <w:rPr>
              <w:rFonts w:hint="eastAsia"/>
              <w:sz w:val="21"/>
              <w:szCs w:val="21"/>
            </w:rPr>
            <w:t>。</w:t>
          </w:r>
        </w:p>
      </w:sdtContent>
    </w:sdt>
    <w:p w14:paraId="45CEE717" w14:textId="77777777" w:rsidR="005265CD" w:rsidRPr="00397F7F" w:rsidRDefault="005265CD">
      <w:pPr>
        <w:rPr>
          <w:rFonts w:hint="eastAsia"/>
          <w:sz w:val="21"/>
          <w:szCs w:val="21"/>
        </w:rPr>
      </w:pPr>
    </w:p>
    <w:p w14:paraId="2D842E0E" w14:textId="77777777" w:rsidR="005265CD" w:rsidRPr="009E5BC4" w:rsidRDefault="007066F1">
      <w:pPr>
        <w:pStyle w:val="3"/>
        <w:numPr>
          <w:ilvl w:val="3"/>
          <w:numId w:val="27"/>
        </w:numPr>
        <w:ind w:left="0" w:firstLine="0"/>
        <w:rPr>
          <w:szCs w:val="21"/>
        </w:rPr>
      </w:pPr>
      <w:r w:rsidRPr="009E5BC4">
        <w:rPr>
          <w:rFonts w:hint="eastAsia"/>
          <w:szCs w:val="21"/>
        </w:rPr>
        <w:t>经营计划</w:t>
      </w:r>
    </w:p>
    <w:sdt>
      <w:sdtPr>
        <w:rPr>
          <w:rFonts w:hint="eastAsia"/>
          <w:sz w:val="21"/>
          <w:szCs w:val="21"/>
        </w:rPr>
        <w:alias w:val="是否适用：经营计划[双击切换]"/>
        <w:tag w:val="_GBC_871dbf3fc5a0422cadcc3452003278de"/>
        <w:id w:val="126136196"/>
        <w:placeholder>
          <w:docPart w:val="GBC22222222222222222222222222222"/>
        </w:placeholder>
      </w:sdtPr>
      <w:sdtContent>
        <w:p w14:paraId="42E79A9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公司经营计划"/>
        <w:tag w:val="_GBC_3f9bf7d7a36444cab37005d22ebc798c"/>
        <w:id w:val="-1342158359"/>
        <w:placeholder>
          <w:docPart w:val="GBC22222222222222222222222222222"/>
        </w:placeholder>
      </w:sdtPr>
      <w:sdtContent>
        <w:p w14:paraId="4A235678" w14:textId="11DAA48C" w:rsidR="005265CD" w:rsidRPr="00397F7F" w:rsidRDefault="00CA3D46" w:rsidP="00BC1831">
          <w:pPr>
            <w:ind w:firstLineChars="202" w:firstLine="424"/>
            <w:jc w:val="both"/>
            <w:rPr>
              <w:rFonts w:hint="eastAsia"/>
              <w:sz w:val="21"/>
              <w:szCs w:val="21"/>
            </w:rPr>
          </w:pPr>
          <w:r w:rsidRPr="00CA3D46">
            <w:rPr>
              <w:sz w:val="21"/>
              <w:szCs w:val="21"/>
            </w:rPr>
            <w:t>2026年公司将围绕经营目标的达成，继续优化管理流程，提升组织能力，夯实管理基础，做好市场拓展工作和研发、交付等保障工作。公司将持续保障海外电力、</w:t>
          </w:r>
          <w:proofErr w:type="gramStart"/>
          <w:r w:rsidRPr="00CA3D46">
            <w:rPr>
              <w:sz w:val="21"/>
              <w:szCs w:val="21"/>
            </w:rPr>
            <w:t>海外物</w:t>
          </w:r>
          <w:proofErr w:type="gramEnd"/>
          <w:r w:rsidRPr="00CA3D46">
            <w:rPr>
              <w:sz w:val="21"/>
              <w:szCs w:val="21"/>
            </w:rPr>
            <w:t>联网终端业务的持续推进，在</w:t>
          </w:r>
          <w:proofErr w:type="gramStart"/>
          <w:r w:rsidRPr="00CA3D46">
            <w:rPr>
              <w:sz w:val="21"/>
              <w:szCs w:val="21"/>
            </w:rPr>
            <w:t>国内物联</w:t>
          </w:r>
          <w:proofErr w:type="gramEnd"/>
          <w:r w:rsidRPr="00CA3D46">
            <w:rPr>
              <w:sz w:val="21"/>
              <w:szCs w:val="21"/>
            </w:rPr>
            <w:t>感知、</w:t>
          </w:r>
          <w:proofErr w:type="gramStart"/>
          <w:r w:rsidRPr="00CA3D46">
            <w:rPr>
              <w:sz w:val="21"/>
              <w:szCs w:val="21"/>
            </w:rPr>
            <w:t>云基础</w:t>
          </w:r>
          <w:proofErr w:type="gramEnd"/>
          <w:r w:rsidRPr="00CA3D46">
            <w:rPr>
              <w:sz w:val="21"/>
              <w:szCs w:val="21"/>
            </w:rPr>
            <w:t>设施、</w:t>
          </w:r>
          <w:proofErr w:type="gramStart"/>
          <w:r w:rsidRPr="00CA3D46">
            <w:rPr>
              <w:sz w:val="21"/>
              <w:szCs w:val="21"/>
            </w:rPr>
            <w:t>算力云业务</w:t>
          </w:r>
          <w:proofErr w:type="gramEnd"/>
          <w:r w:rsidRPr="00CA3D46">
            <w:rPr>
              <w:sz w:val="21"/>
              <w:szCs w:val="21"/>
            </w:rPr>
            <w:t>等相关项目推进落地，围绕数据要素，通过提供物联网大数据解决方案，挖掘更多市场机会。公司将加大海外市场投入，加快海外渠道的拓展及市场的覆盖，逐步提升公司品牌在海外市场的知名度，保障实现海外市场销售规模进一步大幅增长的目标。公司将继续加大创新投入，提升技术和产品创新能力，通过有针对性地充实和优化研发团</w:t>
          </w:r>
          <w:r w:rsidRPr="00CA3D46">
            <w:rPr>
              <w:rFonts w:hint="eastAsia"/>
              <w:sz w:val="21"/>
              <w:szCs w:val="21"/>
            </w:rPr>
            <w:t>队，确保跟进人工智能时代的业务发展步伐。公司将顺应物联网与人工智能深度融合的发展趋势，顺应下游应用领域行业客户的需求，创新推出更多</w:t>
          </w:r>
          <w:r w:rsidRPr="00CA3D46">
            <w:rPr>
              <w:sz w:val="21"/>
              <w:szCs w:val="21"/>
            </w:rPr>
            <w:t>AI模组、AI终端等，通过提供“云-管-端”解决方案满足政府和行业客户的需求。公司持续拓展云业务，在</w:t>
          </w:r>
          <w:proofErr w:type="gramStart"/>
          <w:r w:rsidRPr="00CA3D46">
            <w:rPr>
              <w:sz w:val="21"/>
              <w:szCs w:val="21"/>
            </w:rPr>
            <w:t>云基础</w:t>
          </w:r>
          <w:proofErr w:type="gramEnd"/>
          <w:r w:rsidRPr="00CA3D46">
            <w:rPr>
              <w:sz w:val="21"/>
              <w:szCs w:val="21"/>
            </w:rPr>
            <w:t>设施业务持续推进的基础上，推进</w:t>
          </w:r>
          <w:proofErr w:type="gramStart"/>
          <w:r w:rsidRPr="00CA3D46">
            <w:rPr>
              <w:sz w:val="21"/>
              <w:szCs w:val="21"/>
            </w:rPr>
            <w:t>算力云业务</w:t>
          </w:r>
          <w:proofErr w:type="gramEnd"/>
          <w:r w:rsidRPr="00CA3D46">
            <w:rPr>
              <w:sz w:val="21"/>
              <w:szCs w:val="21"/>
            </w:rPr>
            <w:t>的落地实施，并全面提高公司管理效率，更好</w:t>
          </w:r>
          <w:proofErr w:type="gramStart"/>
          <w:r w:rsidRPr="00CA3D46">
            <w:rPr>
              <w:sz w:val="21"/>
              <w:szCs w:val="21"/>
            </w:rPr>
            <w:t>践行</w:t>
          </w:r>
          <w:proofErr w:type="gramEnd"/>
          <w:r w:rsidRPr="00CA3D46">
            <w:rPr>
              <w:sz w:val="21"/>
              <w:szCs w:val="21"/>
            </w:rPr>
            <w:t>赢得客户满意的目的</w:t>
          </w:r>
          <w:r w:rsidR="00BC1831" w:rsidRPr="00397F7F">
            <w:rPr>
              <w:rFonts w:hint="eastAsia"/>
              <w:sz w:val="21"/>
              <w:szCs w:val="21"/>
            </w:rPr>
            <w:t>。</w:t>
          </w:r>
        </w:p>
      </w:sdtContent>
    </w:sdt>
    <w:p w14:paraId="48B926D7" w14:textId="77777777" w:rsidR="005265CD" w:rsidRPr="00397F7F" w:rsidRDefault="005265CD">
      <w:pPr>
        <w:rPr>
          <w:rFonts w:hint="eastAsia"/>
          <w:sz w:val="21"/>
          <w:szCs w:val="21"/>
        </w:rPr>
      </w:pPr>
    </w:p>
    <w:p w14:paraId="0213D981" w14:textId="77777777" w:rsidR="005265CD" w:rsidRPr="009E5BC4" w:rsidRDefault="007066F1">
      <w:pPr>
        <w:pStyle w:val="3"/>
        <w:numPr>
          <w:ilvl w:val="3"/>
          <w:numId w:val="27"/>
        </w:numPr>
        <w:ind w:left="0" w:firstLine="0"/>
        <w:rPr>
          <w:szCs w:val="21"/>
        </w:rPr>
      </w:pPr>
      <w:r w:rsidRPr="009E5BC4">
        <w:rPr>
          <w:rFonts w:hint="eastAsia"/>
          <w:szCs w:val="21"/>
        </w:rPr>
        <w:t>其他</w:t>
      </w:r>
    </w:p>
    <w:sdt>
      <w:sdtPr>
        <w:rPr>
          <w:rFonts w:hint="eastAsia"/>
          <w:sz w:val="21"/>
          <w:szCs w:val="21"/>
        </w:rPr>
        <w:alias w:val="是否适用：公司其他未来发展的讨论和分析[双击切换]"/>
        <w:tag w:val="_GBC_aad5c59ba9344d37bc5cc7a8eba5f048"/>
        <w:id w:val="-1012446550"/>
        <w:placeholder>
          <w:docPart w:val="GBC22222222222222222222222222222"/>
        </w:placeholder>
      </w:sdtPr>
      <w:sdtContent>
        <w:p w14:paraId="4E8BE3B5" w14:textId="77777777" w:rsidR="005265CD" w:rsidRPr="00397F7F" w:rsidRDefault="007066F1" w:rsidP="00BC1831">
          <w:pPr>
            <w:rPr>
              <w:rFonts w:hint="eastAsia"/>
              <w:sz w:val="21"/>
              <w:szCs w:val="21"/>
            </w:rPr>
          </w:pPr>
          <w:r w:rsidRPr="00397F7F">
            <w:rPr>
              <w:sz w:val="21"/>
              <w:szCs w:val="21"/>
            </w:rPr>
            <w:fldChar w:fldCharType="begin"/>
          </w:r>
          <w:r w:rsidR="00BC183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BC1831" w:rsidRPr="00397F7F">
            <w:rPr>
              <w:sz w:val="21"/>
              <w:szCs w:val="21"/>
            </w:rPr>
            <w:instrText xml:space="preserve"> MACROBUTTON  SnrToggleCheckbox √不适用 </w:instrText>
          </w:r>
          <w:r w:rsidRPr="00397F7F">
            <w:rPr>
              <w:sz w:val="21"/>
              <w:szCs w:val="21"/>
            </w:rPr>
            <w:fldChar w:fldCharType="end"/>
          </w:r>
        </w:p>
      </w:sdtContent>
    </w:sdt>
    <w:p w14:paraId="67AB7949" w14:textId="77777777" w:rsidR="005265CD" w:rsidRDefault="005265CD">
      <w:pPr>
        <w:rPr>
          <w:rFonts w:hint="eastAsia"/>
        </w:rPr>
      </w:pPr>
    </w:p>
    <w:p w14:paraId="3858D0E4" w14:textId="77777777" w:rsidR="005265CD" w:rsidRDefault="007066F1">
      <w:pPr>
        <w:pStyle w:val="10"/>
        <w:numPr>
          <w:ilvl w:val="0"/>
          <w:numId w:val="3"/>
        </w:numPr>
      </w:pPr>
      <w:bookmarkStart w:id="123" w:name="_Toc89790251"/>
      <w:bookmarkStart w:id="124" w:name="_Toc217575076"/>
      <w:r>
        <w:rPr>
          <w:rFonts w:hint="eastAsia"/>
        </w:rPr>
        <w:t>公司治理</w:t>
      </w:r>
      <w:bookmarkEnd w:id="123"/>
      <w:r>
        <w:rPr>
          <w:rFonts w:hint="eastAsia"/>
        </w:rPr>
        <w:t>、环境和社会</w:t>
      </w:r>
      <w:r>
        <w:rPr>
          <w:rFonts w:hint="eastAsia"/>
        </w:rPr>
        <w:t xml:space="preserve"> </w:t>
      </w:r>
    </w:p>
    <w:p w14:paraId="42529FD5" w14:textId="77777777" w:rsidR="005265CD" w:rsidRDefault="007066F1">
      <w:pPr>
        <w:pStyle w:val="2"/>
        <w:numPr>
          <w:ilvl w:val="0"/>
          <w:numId w:val="34"/>
        </w:numPr>
      </w:pPr>
      <w:bookmarkStart w:id="125" w:name="_Hlk90301316"/>
      <w:bookmarkEnd w:id="124"/>
      <w:r>
        <w:t>公司治理相关情况说明</w:t>
      </w:r>
    </w:p>
    <w:sdt>
      <w:sdtPr>
        <w:rPr>
          <w:rFonts w:hint="eastAsia"/>
        </w:rPr>
        <w:alias w:val="是否适用：公司治理相关情况说明[双击切换]"/>
        <w:tag w:val="_GBC_2d6a481fdb394e2fba44b5140f88a4e7"/>
        <w:id w:val="-1503040530"/>
        <w:placeholder>
          <w:docPart w:val="GBC22222222222222222222222222222"/>
        </w:placeholder>
      </w:sdtPr>
      <w:sdtContent>
        <w:p w14:paraId="76CA8285" w14:textId="77777777" w:rsidR="005265CD" w:rsidRDefault="007066F1">
          <w:pPr>
            <w:rPr>
              <w:rFonts w:hint="eastAsia"/>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alias w:val="公司治理相关情况说明"/>
        <w:tag w:val="_GBC_a57812e197c54f9b9cae0752e77732df"/>
        <w:id w:val="-245187411"/>
        <w:placeholder>
          <w:docPart w:val="GBC22222222222222222222222222222"/>
        </w:placeholder>
      </w:sdtPr>
      <w:sdtEndPr>
        <w:rPr>
          <w:sz w:val="21"/>
          <w:szCs w:val="21"/>
        </w:rPr>
      </w:sdtEndPr>
      <w:sdtContent>
        <w:p w14:paraId="51FE27D8" w14:textId="77777777" w:rsidR="008E2E07" w:rsidRPr="00397F7F" w:rsidRDefault="008E2E07" w:rsidP="008E2E07">
          <w:pPr>
            <w:ind w:firstLineChars="202" w:firstLine="485"/>
            <w:jc w:val="both"/>
            <w:rPr>
              <w:rFonts w:hint="eastAsia"/>
              <w:sz w:val="21"/>
              <w:szCs w:val="21"/>
            </w:rPr>
          </w:pPr>
          <w:r w:rsidRPr="00397F7F">
            <w:rPr>
              <w:rFonts w:hint="eastAsia"/>
              <w:sz w:val="21"/>
              <w:szCs w:val="21"/>
            </w:rPr>
            <w:t>公司按照《证券法》、《公司法》等法律法规的要求，建立了规范的治理结构和议事规则，明确了决策、执行、监督等方面的职责权限；建立了由股东会、董事会及高级管理层组成的公司治理结构；公司法人治理结构合理健全。</w:t>
          </w:r>
        </w:p>
        <w:p w14:paraId="1E4B694E" w14:textId="77777777" w:rsidR="008E2E07" w:rsidRPr="00397F7F" w:rsidRDefault="008E2E07" w:rsidP="008E2E07">
          <w:pPr>
            <w:ind w:firstLineChars="202" w:firstLine="424"/>
            <w:jc w:val="both"/>
            <w:rPr>
              <w:rFonts w:hint="eastAsia"/>
              <w:sz w:val="21"/>
              <w:szCs w:val="21"/>
            </w:rPr>
          </w:pPr>
          <w:r w:rsidRPr="00397F7F">
            <w:rPr>
              <w:rFonts w:hint="eastAsia"/>
              <w:sz w:val="21"/>
              <w:szCs w:val="21"/>
            </w:rPr>
            <w:t>公司制定了《公司章程》、《股东会议事规则》、《董事会议事规则》等公司制度文件。</w:t>
          </w:r>
        </w:p>
        <w:p w14:paraId="4E139506" w14:textId="77777777" w:rsidR="008E2E07" w:rsidRPr="00397F7F" w:rsidRDefault="008E2E07" w:rsidP="008E2E07">
          <w:pPr>
            <w:ind w:firstLineChars="202" w:firstLine="424"/>
            <w:jc w:val="both"/>
            <w:rPr>
              <w:rFonts w:hint="eastAsia"/>
              <w:sz w:val="21"/>
              <w:szCs w:val="21"/>
            </w:rPr>
          </w:pPr>
          <w:r w:rsidRPr="00397F7F">
            <w:rPr>
              <w:rFonts w:hint="eastAsia"/>
              <w:sz w:val="21"/>
              <w:szCs w:val="21"/>
            </w:rPr>
            <w:t>公司各权力机构、决策机构、经营机构和监督机构按照公司制度各司其职。公司的股东会是公司高权力机构，通过董</w:t>
          </w:r>
          <w:r w:rsidR="009A3826" w:rsidRPr="00397F7F">
            <w:rPr>
              <w:rFonts w:hint="eastAsia"/>
              <w:sz w:val="21"/>
              <w:szCs w:val="21"/>
            </w:rPr>
            <w:t>事会对公司进行管理和监督。公司的董事会是公司的常设机构，向股东</w:t>
          </w:r>
          <w:r w:rsidRPr="00397F7F">
            <w:rPr>
              <w:rFonts w:hint="eastAsia"/>
              <w:sz w:val="21"/>
              <w:szCs w:val="21"/>
            </w:rPr>
            <w:t>会负责。</w:t>
          </w:r>
        </w:p>
        <w:p w14:paraId="6048F027" w14:textId="77777777" w:rsidR="008E2E07" w:rsidRPr="00397F7F" w:rsidRDefault="008E2E07" w:rsidP="008E2E07">
          <w:pPr>
            <w:ind w:firstLineChars="202" w:firstLine="424"/>
            <w:jc w:val="both"/>
            <w:rPr>
              <w:rFonts w:hint="eastAsia"/>
              <w:sz w:val="21"/>
              <w:szCs w:val="21"/>
            </w:rPr>
          </w:pPr>
          <w:r w:rsidRPr="00397F7F">
            <w:rPr>
              <w:rFonts w:hint="eastAsia"/>
              <w:sz w:val="21"/>
              <w:szCs w:val="21"/>
            </w:rPr>
            <w:t>报告期内，公司董事会执行《公司法》、《公司章程》及《董事会议事规则》等相关规定，董事会的人数及人员构成符合法律、法规的要求，董事会的召集、召开和表决程序符合相关规定。各位董事均忠实、诚信、勤勉地履行各自的职责。公司董事会下设战略与投资委员会、提名委员会、薪酬与考核委员会和审计委员会，在公司经营管理中发挥重要作用。</w:t>
          </w:r>
        </w:p>
        <w:p w14:paraId="6931F45D" w14:textId="77777777" w:rsidR="008E2E07" w:rsidRPr="00397F7F" w:rsidRDefault="008E2E07" w:rsidP="008E2E07">
          <w:pPr>
            <w:ind w:firstLineChars="202" w:firstLine="424"/>
            <w:jc w:val="both"/>
            <w:rPr>
              <w:rFonts w:hint="eastAsia"/>
              <w:sz w:val="21"/>
              <w:szCs w:val="21"/>
            </w:rPr>
          </w:pPr>
          <w:r w:rsidRPr="00397F7F">
            <w:rPr>
              <w:rFonts w:hint="eastAsia"/>
              <w:sz w:val="21"/>
              <w:szCs w:val="21"/>
            </w:rPr>
            <w:t>公司与控股股东及其关联方在业务、人员、资产、财务及机构等方面完全独立，公司董事会和内部组织机构能够独立运作。报告期内公司控股股东未侵犯公司利益。</w:t>
          </w:r>
        </w:p>
        <w:p w14:paraId="3C7878B7" w14:textId="77777777" w:rsidR="005265CD" w:rsidRPr="00397F7F" w:rsidRDefault="008E2E07" w:rsidP="008E2E07">
          <w:pPr>
            <w:ind w:firstLineChars="202" w:firstLine="424"/>
            <w:jc w:val="both"/>
            <w:rPr>
              <w:rFonts w:hint="eastAsia"/>
              <w:sz w:val="21"/>
              <w:szCs w:val="21"/>
            </w:rPr>
          </w:pPr>
          <w:r w:rsidRPr="00397F7F">
            <w:rPr>
              <w:rFonts w:hint="eastAsia"/>
              <w:sz w:val="21"/>
              <w:szCs w:val="21"/>
            </w:rPr>
            <w:t>公司未来将进一步提高规范运作意识，健全并严格执行财务会计管理制度，加强与审计及各相关方的沟通，提升信息披露质量，维护公司及全体股东利益。</w:t>
          </w:r>
        </w:p>
      </w:sdtContent>
    </w:sdt>
    <w:p w14:paraId="74BBD1A7" w14:textId="77777777" w:rsidR="005265CD" w:rsidRPr="00397F7F" w:rsidRDefault="005265CD">
      <w:pPr>
        <w:rPr>
          <w:rFonts w:hint="eastAsia"/>
          <w:sz w:val="21"/>
          <w:szCs w:val="21"/>
        </w:rPr>
      </w:pPr>
    </w:p>
    <w:p w14:paraId="6466F751" w14:textId="77777777" w:rsidR="005265CD" w:rsidRPr="00397F7F" w:rsidRDefault="007066F1">
      <w:pPr>
        <w:rPr>
          <w:rFonts w:hint="eastAsia"/>
          <w:sz w:val="21"/>
          <w:szCs w:val="21"/>
        </w:rPr>
      </w:pPr>
      <w:r w:rsidRPr="00397F7F">
        <w:rPr>
          <w:rFonts w:hint="eastAsia"/>
          <w:sz w:val="21"/>
          <w:szCs w:val="21"/>
        </w:rPr>
        <w:t>公司治理与法律、行政法规和中国证监会关于上市公司治理的规定是否存在重大差异；如有重大差异，应当说明原因</w:t>
      </w:r>
    </w:p>
    <w:sdt>
      <w:sdtPr>
        <w:rPr>
          <w:sz w:val="21"/>
          <w:szCs w:val="21"/>
        </w:rPr>
        <w:alias w:val="是否适用：公司治理与中国证监会相关规定的要求是否存在重大差异[双击切换]"/>
        <w:tag w:val="_GBC_ac32d775dd014d0ea66f7e95f39bd508"/>
        <w:id w:val="-1433964185"/>
        <w:placeholder>
          <w:docPart w:val="GBC22222222222222222222222222222"/>
        </w:placeholder>
      </w:sdtPr>
      <w:sdtContent>
        <w:p w14:paraId="5D2ABDCF" w14:textId="77777777" w:rsidR="005265CD" w:rsidRPr="00397F7F" w:rsidRDefault="007066F1" w:rsidP="008E2E07">
          <w:pPr>
            <w:rPr>
              <w:rFonts w:hint="eastAsia"/>
              <w:sz w:val="21"/>
              <w:szCs w:val="21"/>
            </w:rPr>
          </w:pPr>
          <w:r w:rsidRPr="00397F7F">
            <w:rPr>
              <w:sz w:val="21"/>
              <w:szCs w:val="21"/>
            </w:rPr>
            <w:fldChar w:fldCharType="begin"/>
          </w:r>
          <w:r w:rsidR="008E2E07"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E2E07" w:rsidRPr="00397F7F">
            <w:rPr>
              <w:sz w:val="21"/>
              <w:szCs w:val="21"/>
            </w:rPr>
            <w:instrText xml:space="preserve"> MACROBUTTON  SnrToggleCheckbox √不适用 </w:instrText>
          </w:r>
          <w:r w:rsidRPr="00397F7F">
            <w:rPr>
              <w:sz w:val="21"/>
              <w:szCs w:val="21"/>
            </w:rPr>
            <w:fldChar w:fldCharType="end"/>
          </w:r>
        </w:p>
      </w:sdtContent>
    </w:sdt>
    <w:p w14:paraId="4BC090CE" w14:textId="77777777" w:rsidR="005265CD" w:rsidRPr="00397F7F" w:rsidRDefault="005265CD">
      <w:pPr>
        <w:rPr>
          <w:rFonts w:hint="eastAsia"/>
          <w:sz w:val="21"/>
          <w:szCs w:val="21"/>
        </w:rPr>
      </w:pPr>
    </w:p>
    <w:p w14:paraId="35800A2D" w14:textId="77777777" w:rsidR="005265CD" w:rsidRPr="00CA3D46" w:rsidRDefault="007066F1">
      <w:pPr>
        <w:pStyle w:val="2"/>
        <w:numPr>
          <w:ilvl w:val="0"/>
          <w:numId w:val="34"/>
        </w:numPr>
      </w:pPr>
      <w:r w:rsidRPr="00CA3D46">
        <w:rPr>
          <w:rFonts w:hint="eastAsia"/>
        </w:rPr>
        <w:t>公司控股股东、实际控制人在保证公司资产、人员、财务、机构、业务等方面独立性的具体措施，以及影响公司独立性而采取的解决方案、工作进度及后续工作计划</w:t>
      </w:r>
    </w:p>
    <w:sdt>
      <w:sdtPr>
        <w:rPr>
          <w:rFonts w:hint="eastAsia"/>
          <w:sz w:val="21"/>
          <w:szCs w:val="21"/>
        </w:rPr>
        <w:alias w:val="是否适用：公司就其与控股股东在业务、人员、资产、机构、财务等方面存在的不能保证独立性、不能保持自主经营能力的情况说明[双击切换]"/>
        <w:tag w:val="_GBC_84f55a4c7a944018b41d641bcb85ac09"/>
        <w:id w:val="-949775017"/>
        <w:placeholder>
          <w:docPart w:val="GBC22222222222222222222222222222"/>
        </w:placeholder>
      </w:sdtPr>
      <w:sdtContent>
        <w:p w14:paraId="0C1323F0" w14:textId="77777777" w:rsidR="005265CD" w:rsidRPr="00397F7F" w:rsidRDefault="007066F1" w:rsidP="008E2E07">
          <w:pPr>
            <w:rPr>
              <w:rFonts w:hint="eastAsia"/>
              <w:sz w:val="21"/>
              <w:szCs w:val="21"/>
            </w:rPr>
          </w:pPr>
          <w:r w:rsidRPr="00397F7F">
            <w:rPr>
              <w:sz w:val="21"/>
              <w:szCs w:val="21"/>
            </w:rPr>
            <w:fldChar w:fldCharType="begin"/>
          </w:r>
          <w:r w:rsidR="008E2E0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E2E07" w:rsidRPr="00397F7F">
            <w:rPr>
              <w:sz w:val="21"/>
              <w:szCs w:val="21"/>
            </w:rPr>
            <w:instrText xml:space="preserve"> MACROBUTTON  SnrToggleCheckbox √不适用 </w:instrText>
          </w:r>
          <w:r w:rsidRPr="00397F7F">
            <w:rPr>
              <w:sz w:val="21"/>
              <w:szCs w:val="21"/>
            </w:rPr>
            <w:fldChar w:fldCharType="end"/>
          </w:r>
        </w:p>
      </w:sdtContent>
    </w:sdt>
    <w:p w14:paraId="55565B85" w14:textId="77777777" w:rsidR="005265CD" w:rsidRPr="00397F7F" w:rsidRDefault="005265CD">
      <w:pPr>
        <w:rPr>
          <w:rFonts w:hint="eastAsia"/>
          <w:sz w:val="21"/>
          <w:szCs w:val="21"/>
        </w:rPr>
      </w:pPr>
    </w:p>
    <w:p w14:paraId="6D01D308" w14:textId="77777777" w:rsidR="005265CD" w:rsidRPr="00397F7F" w:rsidRDefault="007066F1">
      <w:pPr>
        <w:rPr>
          <w:rFonts w:hint="eastAsia"/>
          <w:sz w:val="21"/>
          <w:szCs w:val="21"/>
        </w:rPr>
      </w:pPr>
      <w:r w:rsidRPr="00397F7F">
        <w:rPr>
          <w:rFonts w:hint="eastAsia"/>
          <w:sz w:val="21"/>
          <w:szCs w:val="21"/>
        </w:rPr>
        <w:t>控股股东、实际控制人及其控制的其他单位从事与公司相同或者</w:t>
      </w:r>
      <w:proofErr w:type="gramStart"/>
      <w:r w:rsidRPr="00397F7F">
        <w:rPr>
          <w:rFonts w:hint="eastAsia"/>
          <w:sz w:val="21"/>
          <w:szCs w:val="21"/>
        </w:rPr>
        <w:t>相近业务</w:t>
      </w:r>
      <w:proofErr w:type="gramEnd"/>
      <w:r w:rsidRPr="00397F7F">
        <w:rPr>
          <w:rFonts w:hint="eastAsia"/>
          <w:sz w:val="21"/>
          <w:szCs w:val="21"/>
        </w:rPr>
        <w:t>的情况，以及同业竞争或者同业竞争情况发生较大变化对公司的影响、已采取的解决措施、解决进展以及后续解决计划</w:t>
      </w:r>
    </w:p>
    <w:sdt>
      <w:sdtPr>
        <w:rPr>
          <w:rFonts w:hint="eastAsia"/>
          <w:sz w:val="21"/>
          <w:szCs w:val="21"/>
        </w:rPr>
        <w:alias w:val="是否适用：存在同业竞争的，公司相应的解决措施、工作进度及后续工作计划[双击切换]"/>
        <w:tag w:val="_GBC_37857337145045c3a9242c064c64ed16"/>
        <w:id w:val="2045253295"/>
        <w:placeholder>
          <w:docPart w:val="GBC22222222222222222222222222222"/>
        </w:placeholder>
      </w:sdtPr>
      <w:sdtContent>
        <w:p w14:paraId="7A09D250" w14:textId="77777777" w:rsidR="005265CD" w:rsidRPr="00397F7F" w:rsidRDefault="007066F1" w:rsidP="00E83369">
          <w:pPr>
            <w:rPr>
              <w:rFonts w:hint="eastAsia"/>
              <w:sz w:val="21"/>
              <w:szCs w:val="21"/>
            </w:rPr>
          </w:pPr>
          <w:r w:rsidRPr="00397F7F">
            <w:rPr>
              <w:sz w:val="21"/>
              <w:szCs w:val="21"/>
            </w:rPr>
            <w:fldChar w:fldCharType="begin"/>
          </w:r>
          <w:r w:rsidR="00E83369"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E83369" w:rsidRPr="00397F7F">
            <w:rPr>
              <w:sz w:val="21"/>
              <w:szCs w:val="21"/>
            </w:rPr>
            <w:instrText xml:space="preserve"> MACROBUTTON  SnrToggleCheckbox √不适用 </w:instrText>
          </w:r>
          <w:r w:rsidRPr="00397F7F">
            <w:rPr>
              <w:sz w:val="21"/>
              <w:szCs w:val="21"/>
            </w:rPr>
            <w:fldChar w:fldCharType="end"/>
          </w:r>
        </w:p>
      </w:sdtContent>
    </w:sdt>
    <w:p w14:paraId="65D6435E" w14:textId="77777777" w:rsidR="005265CD" w:rsidRPr="00397F7F" w:rsidRDefault="005265CD">
      <w:pPr>
        <w:rPr>
          <w:rFonts w:hint="eastAsia"/>
          <w:sz w:val="21"/>
          <w:szCs w:val="21"/>
        </w:rPr>
      </w:pPr>
    </w:p>
    <w:p w14:paraId="67E3542C" w14:textId="77777777" w:rsidR="005265CD" w:rsidRPr="00397F7F" w:rsidRDefault="007066F1">
      <w:pPr>
        <w:rPr>
          <w:rFonts w:hint="eastAsia"/>
          <w:sz w:val="21"/>
          <w:szCs w:val="21"/>
        </w:rPr>
      </w:pPr>
      <w:r w:rsidRPr="00397F7F">
        <w:rPr>
          <w:rFonts w:hint="eastAsia"/>
          <w:sz w:val="21"/>
          <w:szCs w:val="21"/>
        </w:rPr>
        <w:lastRenderedPageBreak/>
        <w:t>控股股东、实际控制人及其控制的其他单位从事对公司构成重大不利影响的同业竞争情况</w:t>
      </w:r>
    </w:p>
    <w:sdt>
      <w:sdtPr>
        <w:rPr>
          <w:sz w:val="21"/>
          <w:szCs w:val="21"/>
        </w:rPr>
        <w:alias w:val="是否适用：控股股东、实际控制人及其控制的其他单位从事对公司构成重大不利影响的同业竞争情况[双击切换]"/>
        <w:tag w:val="_GBC_0a3a06d273104e499aa4c42808507119"/>
        <w:id w:val="-1771687159"/>
        <w:placeholder>
          <w:docPart w:val="GBC22222222222222222222222222222"/>
        </w:placeholder>
      </w:sdtPr>
      <w:sdtContent>
        <w:p w14:paraId="172112D3" w14:textId="77777777" w:rsidR="005265CD" w:rsidRPr="00397F7F" w:rsidRDefault="007066F1" w:rsidP="00E83369">
          <w:pPr>
            <w:rPr>
              <w:rFonts w:hint="eastAsia"/>
              <w:sz w:val="21"/>
              <w:szCs w:val="21"/>
            </w:rPr>
          </w:pPr>
          <w:r w:rsidRPr="00397F7F">
            <w:rPr>
              <w:sz w:val="21"/>
              <w:szCs w:val="21"/>
            </w:rPr>
            <w:fldChar w:fldCharType="begin"/>
          </w:r>
          <w:r w:rsidR="00E83369"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E83369" w:rsidRPr="00397F7F">
            <w:rPr>
              <w:sz w:val="21"/>
              <w:szCs w:val="21"/>
            </w:rPr>
            <w:instrText xml:space="preserve"> MACROBUTTON  SnrToggleCheckbox √不适用 </w:instrText>
          </w:r>
          <w:r w:rsidRPr="00397F7F">
            <w:rPr>
              <w:sz w:val="21"/>
              <w:szCs w:val="21"/>
            </w:rPr>
            <w:fldChar w:fldCharType="end"/>
          </w:r>
        </w:p>
      </w:sdtContent>
    </w:sdt>
    <w:p w14:paraId="10116A3B" w14:textId="77777777" w:rsidR="005265CD" w:rsidRPr="00CA3D46" w:rsidRDefault="007066F1">
      <w:pPr>
        <w:pStyle w:val="2"/>
        <w:numPr>
          <w:ilvl w:val="0"/>
          <w:numId w:val="34"/>
        </w:numPr>
      </w:pPr>
      <w:r w:rsidRPr="00CA3D46">
        <w:rPr>
          <w:rFonts w:hint="eastAsia"/>
        </w:rPr>
        <w:t>表决权差异安排在报告期内的实施和变化情况</w:t>
      </w:r>
    </w:p>
    <w:sdt>
      <w:sdtPr>
        <w:rPr>
          <w:sz w:val="21"/>
          <w:szCs w:val="21"/>
        </w:rPr>
        <w:alias w:val="是否适用：表决权差异安排在报告期内的实施和变化情况[双击切换]"/>
        <w:tag w:val="_GBC_4149d2ffdac74b1ba399b0eabc932371"/>
        <w:id w:val="890467352"/>
        <w:placeholder>
          <w:docPart w:val="GBC22222222222222222222222222222"/>
        </w:placeholder>
      </w:sdtPr>
      <w:sdtContent>
        <w:p w14:paraId="07251F32" w14:textId="77777777" w:rsidR="00E83369" w:rsidRPr="00397F7F" w:rsidRDefault="007066F1" w:rsidP="00E83369">
          <w:pPr>
            <w:rPr>
              <w:rFonts w:hint="eastAsia"/>
              <w:sz w:val="21"/>
              <w:szCs w:val="21"/>
            </w:rPr>
          </w:pPr>
          <w:r w:rsidRPr="00397F7F">
            <w:rPr>
              <w:sz w:val="21"/>
              <w:szCs w:val="21"/>
            </w:rPr>
            <w:fldChar w:fldCharType="begin"/>
          </w:r>
          <w:r w:rsidR="00E83369"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E83369" w:rsidRPr="00397F7F">
            <w:rPr>
              <w:sz w:val="21"/>
              <w:szCs w:val="21"/>
            </w:rPr>
            <w:instrText xml:space="preserve"> MACROBUTTON  SnrToggleCheckbox √不适用 </w:instrText>
          </w:r>
          <w:r w:rsidRPr="00397F7F">
            <w:rPr>
              <w:sz w:val="21"/>
              <w:szCs w:val="21"/>
            </w:rPr>
            <w:fldChar w:fldCharType="end"/>
          </w:r>
        </w:p>
      </w:sdtContent>
    </w:sdt>
    <w:bookmarkStart w:id="126" w:name="_Hlk25757630" w:displacedByCustomXml="prev"/>
    <w:p w14:paraId="362A78C3" w14:textId="77777777" w:rsidR="005265CD" w:rsidRPr="00397F7F" w:rsidRDefault="005265CD">
      <w:pPr>
        <w:rPr>
          <w:rFonts w:hint="eastAsia"/>
          <w:sz w:val="21"/>
          <w:szCs w:val="21"/>
        </w:rPr>
      </w:pPr>
    </w:p>
    <w:bookmarkEnd w:id="126"/>
    <w:p w14:paraId="1667A224" w14:textId="77777777" w:rsidR="005265CD" w:rsidRPr="00CA3D46" w:rsidRDefault="007066F1">
      <w:pPr>
        <w:pStyle w:val="2"/>
        <w:numPr>
          <w:ilvl w:val="0"/>
          <w:numId w:val="34"/>
        </w:numPr>
      </w:pPr>
      <w:r w:rsidRPr="00CA3D46">
        <w:rPr>
          <w:rFonts w:hint="eastAsia"/>
        </w:rPr>
        <w:t>红筹架构公司治理情况</w:t>
      </w:r>
    </w:p>
    <w:sdt>
      <w:sdtPr>
        <w:rPr>
          <w:sz w:val="21"/>
          <w:szCs w:val="21"/>
        </w:rPr>
        <w:alias w:val="是否适用：红筹架构公司治理情况[双击切换]"/>
        <w:tag w:val="_GBC_e5ce2124980a4a6bbe64342a1b305bc1"/>
        <w:id w:val="601847482"/>
        <w:placeholder>
          <w:docPart w:val="GBC22222222222222222222222222222"/>
        </w:placeholder>
      </w:sdtPr>
      <w:sdtContent>
        <w:p w14:paraId="20C3F5A1" w14:textId="77777777" w:rsidR="00E83369" w:rsidRPr="00397F7F" w:rsidRDefault="007066F1" w:rsidP="00E83369">
          <w:pPr>
            <w:rPr>
              <w:rFonts w:hint="eastAsia"/>
              <w:sz w:val="21"/>
              <w:szCs w:val="21"/>
            </w:rPr>
          </w:pPr>
          <w:r w:rsidRPr="00397F7F">
            <w:rPr>
              <w:sz w:val="21"/>
              <w:szCs w:val="21"/>
            </w:rPr>
            <w:fldChar w:fldCharType="begin"/>
          </w:r>
          <w:r w:rsidR="00E83369"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E83369" w:rsidRPr="00397F7F">
            <w:rPr>
              <w:sz w:val="21"/>
              <w:szCs w:val="21"/>
            </w:rPr>
            <w:instrText xml:space="preserve"> MACROBUTTON  SnrToggleCheckbox √不适用 </w:instrText>
          </w:r>
          <w:r w:rsidRPr="00397F7F">
            <w:rPr>
              <w:sz w:val="21"/>
              <w:szCs w:val="21"/>
            </w:rPr>
            <w:fldChar w:fldCharType="end"/>
          </w:r>
        </w:p>
      </w:sdtContent>
    </w:sdt>
    <w:p w14:paraId="18B2DDF5" w14:textId="77777777" w:rsidR="005265CD" w:rsidRPr="00397F7F" w:rsidRDefault="005265CD">
      <w:pPr>
        <w:rPr>
          <w:rFonts w:hint="eastAsia"/>
          <w:sz w:val="21"/>
          <w:szCs w:val="21"/>
        </w:rPr>
      </w:pPr>
    </w:p>
    <w:p w14:paraId="20F9C9E3" w14:textId="77777777" w:rsidR="005265CD" w:rsidRPr="00397F7F" w:rsidRDefault="005265CD">
      <w:pPr>
        <w:rPr>
          <w:rFonts w:hint="eastAsia"/>
          <w:sz w:val="21"/>
          <w:szCs w:val="21"/>
        </w:rPr>
      </w:pPr>
    </w:p>
    <w:p w14:paraId="29C2C0B0" w14:textId="77777777" w:rsidR="005265CD" w:rsidRPr="00397F7F" w:rsidRDefault="005265CD">
      <w:pPr>
        <w:rPr>
          <w:rFonts w:hint="eastAsia"/>
          <w:sz w:val="21"/>
          <w:szCs w:val="21"/>
        </w:rPr>
        <w:sectPr w:rsidR="005265CD" w:rsidRPr="00397F7F">
          <w:pgSz w:w="11906" w:h="16838"/>
          <w:pgMar w:top="1525" w:right="1276" w:bottom="1440" w:left="1797" w:header="855" w:footer="992" w:gutter="0"/>
          <w:cols w:space="425"/>
          <w:docGrid w:linePitch="312"/>
        </w:sectPr>
      </w:pPr>
    </w:p>
    <w:p w14:paraId="2F66F4C2" w14:textId="77777777" w:rsidR="005265CD" w:rsidRPr="00CA3D46" w:rsidRDefault="007066F1">
      <w:pPr>
        <w:pStyle w:val="2"/>
        <w:numPr>
          <w:ilvl w:val="0"/>
          <w:numId w:val="34"/>
        </w:numPr>
      </w:pPr>
      <w:r w:rsidRPr="00CA3D46">
        <w:rPr>
          <w:rFonts w:hint="eastAsia"/>
        </w:rPr>
        <w:lastRenderedPageBreak/>
        <w:t>董事和高级管理人员的情况</w:t>
      </w:r>
    </w:p>
    <w:p w14:paraId="1BC881A2" w14:textId="77777777" w:rsidR="005265CD" w:rsidRPr="00B17531" w:rsidRDefault="007066F1">
      <w:pPr>
        <w:pStyle w:val="3"/>
        <w:numPr>
          <w:ilvl w:val="0"/>
          <w:numId w:val="103"/>
        </w:numPr>
        <w:ind w:left="0" w:firstLine="0"/>
        <w:rPr>
          <w:szCs w:val="21"/>
        </w:rPr>
      </w:pPr>
      <w:r w:rsidRPr="00B17531">
        <w:rPr>
          <w:szCs w:val="21"/>
        </w:rPr>
        <w:t xml:space="preserve"> </w:t>
      </w:r>
      <w:r w:rsidRPr="00B17531">
        <w:rPr>
          <w:rFonts w:hint="eastAsia"/>
          <w:szCs w:val="21"/>
        </w:rPr>
        <w:t>现任及报告期内离任董事、高级管理人员和核心技术人员持股变动及薪酬情况</w:t>
      </w:r>
    </w:p>
    <w:bookmarkStart w:id="127" w:name="_Hlk155168123" w:displacedByCustomXml="next"/>
    <w:bookmarkStart w:id="128" w:name="_Hlk89179934" w:displacedByCustomXml="next"/>
    <w:sdt>
      <w:sdtPr>
        <w:rPr>
          <w:sz w:val="21"/>
          <w:szCs w:val="21"/>
        </w:rPr>
        <w:alias w:val="是否适用：董事、监事和高级管理人员持股变动[双击切换]"/>
        <w:tag w:val="_GBC_8c4b7d1db0dd48479426baf9cdb55979"/>
        <w:id w:val="452982023"/>
        <w:lock w:val="contentLocked"/>
        <w:placeholder>
          <w:docPart w:val="GBC22222222222222222222222222222"/>
        </w:placeholder>
      </w:sdtPr>
      <w:sdtContent>
        <w:p w14:paraId="7621DE71" w14:textId="77777777" w:rsidR="005265CD" w:rsidRPr="00397F7F" w:rsidRDefault="007066F1">
          <w:pPr>
            <w:rPr>
              <w:rFonts w:hint="eastAsia"/>
              <w:sz w:val="21"/>
              <w:szCs w:val="21"/>
            </w:rPr>
          </w:pPr>
          <w:r w:rsidRPr="00425E05">
            <w:rPr>
              <w:sz w:val="21"/>
              <w:szCs w:val="21"/>
            </w:rPr>
            <w:fldChar w:fldCharType="begin"/>
          </w:r>
          <w:r w:rsidRPr="00425E05">
            <w:rPr>
              <w:rFonts w:hint="eastAsia"/>
              <w:sz w:val="21"/>
              <w:szCs w:val="21"/>
            </w:rPr>
            <w:instrText xml:space="preserve">MACROBUTTON  SnrToggleCheckbox √适用 </w:instrText>
          </w:r>
          <w:r w:rsidRPr="00425E05">
            <w:rPr>
              <w:sz w:val="21"/>
              <w:szCs w:val="21"/>
            </w:rPr>
            <w:fldChar w:fldCharType="end"/>
          </w:r>
          <w:r w:rsidRPr="00425E05">
            <w:rPr>
              <w:sz w:val="21"/>
              <w:szCs w:val="21"/>
            </w:rPr>
            <w:fldChar w:fldCharType="begin"/>
          </w:r>
          <w:r w:rsidRPr="00425E05">
            <w:rPr>
              <w:rFonts w:hint="eastAsia"/>
              <w:sz w:val="21"/>
              <w:szCs w:val="21"/>
            </w:rPr>
            <w:instrText xml:space="preserve"> MACROBUTTON  SnrToggleCheckbox □不适用 </w:instrText>
          </w:r>
          <w:r w:rsidRPr="00425E05">
            <w:rPr>
              <w:sz w:val="21"/>
              <w:szCs w:val="21"/>
            </w:rPr>
            <w:fldChar w:fldCharType="end"/>
          </w:r>
        </w:p>
      </w:sdtContent>
    </w:sdt>
    <w:p w14:paraId="0C5F96E8"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董事、监事、高级管理人员基本情况"/>
          <w:tag w:val="_GBC_ccca4a04a6134855b13eae293102a3c8"/>
          <w:id w:val="-2112418287"/>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Pr="00397F7F">
            <w:rPr>
              <w:rFonts w:hint="eastAsia"/>
              <w:sz w:val="21"/>
              <w:szCs w:val="21"/>
            </w:rPr>
            <w:t>股</w:t>
          </w:r>
        </w:sdtContent>
      </w:sdt>
    </w:p>
    <w:tbl>
      <w:tblPr>
        <w:tblStyle w:val="a3"/>
        <w:tblW w:w="14076" w:type="dxa"/>
        <w:tblLayout w:type="fixed"/>
        <w:tblLook w:val="04A0" w:firstRow="1" w:lastRow="0" w:firstColumn="1" w:lastColumn="0" w:noHBand="0" w:noVBand="1"/>
      </w:tblPr>
      <w:tblGrid>
        <w:gridCol w:w="1115"/>
        <w:gridCol w:w="1203"/>
        <w:gridCol w:w="946"/>
        <w:gridCol w:w="946"/>
        <w:gridCol w:w="1248"/>
        <w:gridCol w:w="1248"/>
        <w:gridCol w:w="1191"/>
        <w:gridCol w:w="1180"/>
        <w:gridCol w:w="1363"/>
        <w:gridCol w:w="1888"/>
        <w:gridCol w:w="850"/>
        <w:gridCol w:w="898"/>
      </w:tblGrid>
      <w:tr w:rsidR="005265CD" w:rsidRPr="00CA3D46" w14:paraId="1714679C" w14:textId="77777777" w:rsidTr="00397F7F">
        <w:trPr>
          <w:trHeight w:val="968"/>
        </w:trPr>
        <w:sdt>
          <w:sdtPr>
            <w:rPr>
              <w:sz w:val="21"/>
              <w:szCs w:val="21"/>
            </w:rPr>
            <w:tag w:val="_PLD_09acec0057224a8392548adcd0183ea8"/>
            <w:id w:val="-20935190"/>
          </w:sdtPr>
          <w:sdtContent>
            <w:tc>
              <w:tcPr>
                <w:tcW w:w="1115" w:type="dxa"/>
                <w:vAlign w:val="center"/>
              </w:tcPr>
              <w:p w14:paraId="4A2CED84" w14:textId="77777777" w:rsidR="005265CD" w:rsidRPr="00397F7F" w:rsidRDefault="007066F1">
                <w:pPr>
                  <w:jc w:val="center"/>
                  <w:rPr>
                    <w:rFonts w:hint="eastAsia"/>
                    <w:sz w:val="21"/>
                    <w:szCs w:val="21"/>
                  </w:rPr>
                </w:pPr>
                <w:r w:rsidRPr="00397F7F">
                  <w:rPr>
                    <w:rFonts w:hint="eastAsia"/>
                    <w:sz w:val="21"/>
                    <w:szCs w:val="21"/>
                  </w:rPr>
                  <w:t>姓名</w:t>
                </w:r>
              </w:p>
            </w:tc>
          </w:sdtContent>
        </w:sdt>
        <w:sdt>
          <w:sdtPr>
            <w:rPr>
              <w:sz w:val="21"/>
              <w:szCs w:val="21"/>
            </w:rPr>
            <w:tag w:val="_PLD_c926c5a6d1254e648335cb8183dcf729"/>
            <w:id w:val="-1356879600"/>
          </w:sdtPr>
          <w:sdtContent>
            <w:tc>
              <w:tcPr>
                <w:tcW w:w="1203" w:type="dxa"/>
                <w:vAlign w:val="center"/>
              </w:tcPr>
              <w:p w14:paraId="38A0B360" w14:textId="77777777" w:rsidR="005265CD" w:rsidRPr="00397F7F" w:rsidRDefault="007066F1">
                <w:pPr>
                  <w:jc w:val="center"/>
                  <w:rPr>
                    <w:rFonts w:hint="eastAsia"/>
                    <w:sz w:val="21"/>
                    <w:szCs w:val="21"/>
                  </w:rPr>
                </w:pPr>
                <w:r w:rsidRPr="00397F7F">
                  <w:rPr>
                    <w:rFonts w:hint="eastAsia"/>
                    <w:sz w:val="21"/>
                    <w:szCs w:val="21"/>
                  </w:rPr>
                  <w:t>职务</w:t>
                </w:r>
              </w:p>
            </w:tc>
          </w:sdtContent>
        </w:sdt>
        <w:sdt>
          <w:sdtPr>
            <w:rPr>
              <w:sz w:val="21"/>
              <w:szCs w:val="21"/>
            </w:rPr>
            <w:tag w:val="_PLD_7116367665be4327a445e9fd2fb71112"/>
            <w:id w:val="807601216"/>
          </w:sdtPr>
          <w:sdtContent>
            <w:tc>
              <w:tcPr>
                <w:tcW w:w="946" w:type="dxa"/>
                <w:vAlign w:val="center"/>
              </w:tcPr>
              <w:p w14:paraId="080E3C3A" w14:textId="77777777" w:rsidR="005265CD" w:rsidRPr="00397F7F" w:rsidRDefault="007066F1">
                <w:pPr>
                  <w:jc w:val="center"/>
                  <w:rPr>
                    <w:rFonts w:hint="eastAsia"/>
                    <w:sz w:val="21"/>
                    <w:szCs w:val="21"/>
                  </w:rPr>
                </w:pPr>
                <w:r w:rsidRPr="00397F7F">
                  <w:rPr>
                    <w:rFonts w:hint="eastAsia"/>
                    <w:sz w:val="21"/>
                    <w:szCs w:val="21"/>
                  </w:rPr>
                  <w:t>性别</w:t>
                </w:r>
              </w:p>
            </w:tc>
          </w:sdtContent>
        </w:sdt>
        <w:sdt>
          <w:sdtPr>
            <w:rPr>
              <w:sz w:val="21"/>
              <w:szCs w:val="21"/>
            </w:rPr>
            <w:tag w:val="_PLD_cd8f4e62c33e4f248be957c900348d29"/>
            <w:id w:val="1581717127"/>
          </w:sdtPr>
          <w:sdtContent>
            <w:tc>
              <w:tcPr>
                <w:tcW w:w="946" w:type="dxa"/>
                <w:vAlign w:val="center"/>
              </w:tcPr>
              <w:p w14:paraId="25292216" w14:textId="77777777" w:rsidR="005265CD" w:rsidRPr="00397F7F" w:rsidRDefault="007066F1">
                <w:pPr>
                  <w:jc w:val="center"/>
                  <w:rPr>
                    <w:rFonts w:hint="eastAsia"/>
                    <w:sz w:val="21"/>
                    <w:szCs w:val="21"/>
                  </w:rPr>
                </w:pPr>
                <w:r w:rsidRPr="00397F7F">
                  <w:rPr>
                    <w:rFonts w:hint="eastAsia"/>
                    <w:sz w:val="21"/>
                    <w:szCs w:val="21"/>
                  </w:rPr>
                  <w:t>年龄</w:t>
                </w:r>
              </w:p>
            </w:tc>
          </w:sdtContent>
        </w:sdt>
        <w:sdt>
          <w:sdtPr>
            <w:rPr>
              <w:sz w:val="21"/>
              <w:szCs w:val="21"/>
            </w:rPr>
            <w:tag w:val="_PLD_9e9859dc9cf9494c98d962c843354cb3"/>
            <w:id w:val="2001231033"/>
          </w:sdtPr>
          <w:sdtContent>
            <w:tc>
              <w:tcPr>
                <w:tcW w:w="1248" w:type="dxa"/>
                <w:vAlign w:val="center"/>
              </w:tcPr>
              <w:p w14:paraId="360D757E" w14:textId="77777777" w:rsidR="005265CD" w:rsidRPr="00397F7F" w:rsidRDefault="007066F1">
                <w:pPr>
                  <w:jc w:val="center"/>
                  <w:rPr>
                    <w:rFonts w:hint="eastAsia"/>
                    <w:sz w:val="21"/>
                    <w:szCs w:val="21"/>
                  </w:rPr>
                </w:pPr>
                <w:r w:rsidRPr="00397F7F">
                  <w:rPr>
                    <w:rFonts w:hint="eastAsia"/>
                    <w:sz w:val="21"/>
                    <w:szCs w:val="21"/>
                  </w:rPr>
                  <w:t>任期起始日期</w:t>
                </w:r>
              </w:p>
            </w:tc>
          </w:sdtContent>
        </w:sdt>
        <w:sdt>
          <w:sdtPr>
            <w:rPr>
              <w:sz w:val="21"/>
              <w:szCs w:val="21"/>
            </w:rPr>
            <w:tag w:val="_PLD_039afadbaa7d47479c6f94663da0d783"/>
            <w:id w:val="-1976817098"/>
          </w:sdtPr>
          <w:sdtContent>
            <w:tc>
              <w:tcPr>
                <w:tcW w:w="1248" w:type="dxa"/>
                <w:vAlign w:val="center"/>
              </w:tcPr>
              <w:p w14:paraId="3D6131E6" w14:textId="77777777" w:rsidR="005265CD" w:rsidRPr="00397F7F" w:rsidRDefault="007066F1">
                <w:pPr>
                  <w:jc w:val="center"/>
                  <w:rPr>
                    <w:rFonts w:hint="eastAsia"/>
                    <w:sz w:val="21"/>
                    <w:szCs w:val="21"/>
                  </w:rPr>
                </w:pPr>
                <w:r w:rsidRPr="00397F7F">
                  <w:rPr>
                    <w:rFonts w:hint="eastAsia"/>
                    <w:sz w:val="21"/>
                    <w:szCs w:val="21"/>
                  </w:rPr>
                  <w:t>任期终止日期</w:t>
                </w:r>
              </w:p>
            </w:tc>
          </w:sdtContent>
        </w:sdt>
        <w:sdt>
          <w:sdtPr>
            <w:rPr>
              <w:sz w:val="21"/>
              <w:szCs w:val="21"/>
            </w:rPr>
            <w:tag w:val="_PLD_1119266f7c974c4a9e5c05e0f201758d"/>
            <w:id w:val="-1179199341"/>
          </w:sdtPr>
          <w:sdtContent>
            <w:tc>
              <w:tcPr>
                <w:tcW w:w="1191" w:type="dxa"/>
                <w:vAlign w:val="center"/>
              </w:tcPr>
              <w:p w14:paraId="54C41733" w14:textId="77777777" w:rsidR="005265CD" w:rsidRPr="00397F7F" w:rsidRDefault="007066F1">
                <w:pPr>
                  <w:jc w:val="center"/>
                  <w:rPr>
                    <w:rFonts w:hint="eastAsia"/>
                    <w:sz w:val="21"/>
                    <w:szCs w:val="21"/>
                  </w:rPr>
                </w:pPr>
                <w:r w:rsidRPr="00397F7F">
                  <w:rPr>
                    <w:rFonts w:hint="eastAsia"/>
                    <w:sz w:val="21"/>
                    <w:szCs w:val="21"/>
                  </w:rPr>
                  <w:t>年初持股数</w:t>
                </w:r>
              </w:p>
            </w:tc>
          </w:sdtContent>
        </w:sdt>
        <w:sdt>
          <w:sdtPr>
            <w:rPr>
              <w:sz w:val="21"/>
              <w:szCs w:val="21"/>
            </w:rPr>
            <w:tag w:val="_PLD_8b76ea310a614c0abd2159455ca188e7"/>
            <w:id w:val="-120226232"/>
          </w:sdtPr>
          <w:sdtContent>
            <w:tc>
              <w:tcPr>
                <w:tcW w:w="1180" w:type="dxa"/>
                <w:vAlign w:val="center"/>
              </w:tcPr>
              <w:p w14:paraId="01BAE6C8" w14:textId="77777777" w:rsidR="005265CD" w:rsidRPr="00397F7F" w:rsidRDefault="007066F1">
                <w:pPr>
                  <w:jc w:val="center"/>
                  <w:rPr>
                    <w:rFonts w:hint="eastAsia"/>
                    <w:sz w:val="21"/>
                    <w:szCs w:val="21"/>
                  </w:rPr>
                </w:pPr>
                <w:r w:rsidRPr="00397F7F">
                  <w:rPr>
                    <w:rFonts w:hint="eastAsia"/>
                    <w:sz w:val="21"/>
                    <w:szCs w:val="21"/>
                  </w:rPr>
                  <w:t>年末持股数</w:t>
                </w:r>
              </w:p>
            </w:tc>
          </w:sdtContent>
        </w:sdt>
        <w:sdt>
          <w:sdtPr>
            <w:rPr>
              <w:sz w:val="21"/>
              <w:szCs w:val="21"/>
            </w:rPr>
            <w:tag w:val="_PLD_fac40e4bf2674d5986ead430f14f6064"/>
            <w:id w:val="-244033496"/>
          </w:sdtPr>
          <w:sdtContent>
            <w:tc>
              <w:tcPr>
                <w:tcW w:w="1363" w:type="dxa"/>
                <w:vAlign w:val="center"/>
              </w:tcPr>
              <w:p w14:paraId="7A3445AB" w14:textId="77777777" w:rsidR="005265CD" w:rsidRPr="00397F7F" w:rsidRDefault="007066F1">
                <w:pPr>
                  <w:jc w:val="center"/>
                  <w:rPr>
                    <w:rFonts w:hint="eastAsia"/>
                    <w:sz w:val="21"/>
                    <w:szCs w:val="21"/>
                  </w:rPr>
                </w:pPr>
                <w:r w:rsidRPr="00397F7F">
                  <w:rPr>
                    <w:rFonts w:hint="eastAsia"/>
                    <w:sz w:val="21"/>
                    <w:szCs w:val="21"/>
                  </w:rPr>
                  <w:t>年度内股份增减变动量</w:t>
                </w:r>
              </w:p>
            </w:tc>
          </w:sdtContent>
        </w:sdt>
        <w:sdt>
          <w:sdtPr>
            <w:rPr>
              <w:sz w:val="21"/>
              <w:szCs w:val="21"/>
            </w:rPr>
            <w:tag w:val="_PLD_8fed1608804048e0807607587c848f77"/>
            <w:id w:val="1314441473"/>
          </w:sdtPr>
          <w:sdtContent>
            <w:tc>
              <w:tcPr>
                <w:tcW w:w="1888" w:type="dxa"/>
                <w:vAlign w:val="center"/>
              </w:tcPr>
              <w:p w14:paraId="4261A81C" w14:textId="77777777" w:rsidR="005265CD" w:rsidRPr="00397F7F" w:rsidRDefault="007066F1">
                <w:pPr>
                  <w:jc w:val="center"/>
                  <w:rPr>
                    <w:rFonts w:hint="eastAsia"/>
                    <w:sz w:val="21"/>
                    <w:szCs w:val="21"/>
                  </w:rPr>
                </w:pPr>
                <w:r w:rsidRPr="00397F7F">
                  <w:rPr>
                    <w:rFonts w:hint="eastAsia"/>
                    <w:sz w:val="21"/>
                    <w:szCs w:val="21"/>
                  </w:rPr>
                  <w:t>增减变动原因</w:t>
                </w:r>
              </w:p>
            </w:tc>
          </w:sdtContent>
        </w:sdt>
        <w:tc>
          <w:tcPr>
            <w:tcW w:w="850" w:type="dxa"/>
            <w:vAlign w:val="center"/>
          </w:tcPr>
          <w:p w14:paraId="377B15CF" w14:textId="77777777" w:rsidR="005265CD" w:rsidRPr="00397F7F" w:rsidRDefault="00000000">
            <w:pPr>
              <w:jc w:val="center"/>
              <w:rPr>
                <w:rFonts w:hint="eastAsia"/>
                <w:sz w:val="21"/>
                <w:szCs w:val="21"/>
              </w:rPr>
            </w:pPr>
            <w:sdt>
              <w:sdtPr>
                <w:rPr>
                  <w:sz w:val="21"/>
                  <w:szCs w:val="21"/>
                </w:rPr>
                <w:tag w:val="_PLD_797bf4f7826b4c91abb54197e8ab2b1f"/>
                <w:id w:val="-1820487602"/>
              </w:sdtPr>
              <w:sdtContent>
                <w:r w:rsidR="007066F1" w:rsidRPr="00397F7F">
                  <w:rPr>
                    <w:rFonts w:hint="eastAsia"/>
                    <w:sz w:val="21"/>
                    <w:szCs w:val="21"/>
                  </w:rPr>
                  <w:t>报告期内从公司获得的税前薪酬总额</w:t>
                </w:r>
              </w:sdtContent>
            </w:sdt>
            <w:r w:rsidR="007066F1" w:rsidRPr="00397F7F">
              <w:rPr>
                <w:rFonts w:hint="eastAsia"/>
                <w:sz w:val="21"/>
                <w:szCs w:val="21"/>
              </w:rPr>
              <w:t>（</w:t>
            </w:r>
            <w:sdt>
              <w:sdtPr>
                <w:rPr>
                  <w:rFonts w:hint="eastAsia"/>
                  <w:sz w:val="21"/>
                  <w:szCs w:val="21"/>
                </w:rPr>
                <w:alias w:val="单位：报告期内从公司获得的税前报酬总额"/>
                <w:tag w:val="_GBC_a1542653db4e4c70a8cc5b84e32f7cd0"/>
                <w:id w:val="1633752416"/>
                <w:comboBox>
                  <w:listItem w:displayText="元" w:value="元"/>
                  <w:listItem w:displayText="千元" w:value="千元"/>
                  <w:listItem w:displayText="万元" w:value="万元"/>
                  <w:listItem w:displayText="百万元" w:value="百万元"/>
                  <w:listItem w:displayText="亿元" w:value="亿元"/>
                </w:comboBox>
              </w:sdtPr>
              <w:sdtContent>
                <w:r w:rsidR="007066F1" w:rsidRPr="00397F7F">
                  <w:rPr>
                    <w:rFonts w:hint="eastAsia"/>
                    <w:sz w:val="21"/>
                    <w:szCs w:val="21"/>
                  </w:rPr>
                  <w:t>万元</w:t>
                </w:r>
              </w:sdtContent>
            </w:sdt>
            <w:r w:rsidR="007066F1" w:rsidRPr="00397F7F">
              <w:rPr>
                <w:rFonts w:hint="eastAsia"/>
                <w:sz w:val="21"/>
                <w:szCs w:val="21"/>
              </w:rPr>
              <w:t>）</w:t>
            </w:r>
          </w:p>
        </w:tc>
        <w:tc>
          <w:tcPr>
            <w:tcW w:w="898" w:type="dxa"/>
            <w:vAlign w:val="center"/>
          </w:tcPr>
          <w:sdt>
            <w:sdtPr>
              <w:rPr>
                <w:sz w:val="21"/>
                <w:szCs w:val="21"/>
              </w:rPr>
              <w:tag w:val="_PLD_17e7fc42cf234dabb8cfa46776720506"/>
              <w:id w:val="1122509122"/>
            </w:sdtPr>
            <w:sdtContent>
              <w:p w14:paraId="080085A9" w14:textId="77777777" w:rsidR="005265CD" w:rsidRPr="00397F7F" w:rsidRDefault="007066F1">
                <w:pPr>
                  <w:jc w:val="center"/>
                  <w:rPr>
                    <w:rFonts w:hint="eastAsia"/>
                    <w:sz w:val="21"/>
                    <w:szCs w:val="21"/>
                  </w:rPr>
                </w:pPr>
                <w:r w:rsidRPr="00397F7F">
                  <w:rPr>
                    <w:rFonts w:hint="eastAsia"/>
                    <w:sz w:val="21"/>
                    <w:szCs w:val="21"/>
                  </w:rPr>
                  <w:t>是否在公司关联方获取薪酬</w:t>
                </w:r>
              </w:p>
            </w:sdtContent>
          </w:sdt>
        </w:tc>
      </w:tr>
      <w:tr w:rsidR="00C74920" w:rsidRPr="00CA3D46" w14:paraId="6A81795F" w14:textId="77777777" w:rsidTr="00397F7F">
        <w:trPr>
          <w:trHeight w:val="132"/>
        </w:trPr>
        <w:tc>
          <w:tcPr>
            <w:tcW w:w="1115" w:type="dxa"/>
            <w:vAlign w:val="center"/>
          </w:tcPr>
          <w:p w14:paraId="04D77C87" w14:textId="77777777" w:rsidR="00C74920" w:rsidRPr="00397F7F" w:rsidRDefault="00C74920" w:rsidP="00C74920">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1203" w:type="dxa"/>
            <w:vAlign w:val="center"/>
          </w:tcPr>
          <w:p w14:paraId="59D10B00" w14:textId="77777777" w:rsidR="00C74920" w:rsidRPr="00397F7F" w:rsidRDefault="00C74920" w:rsidP="00C74920">
            <w:pPr>
              <w:rPr>
                <w:rFonts w:hint="eastAsia"/>
                <w:sz w:val="21"/>
                <w:szCs w:val="21"/>
              </w:rPr>
            </w:pPr>
            <w:r w:rsidRPr="00397F7F">
              <w:rPr>
                <w:rFonts w:hint="eastAsia"/>
                <w:sz w:val="21"/>
                <w:szCs w:val="21"/>
              </w:rPr>
              <w:t>董事长、总经理、核心技术人员</w:t>
            </w:r>
          </w:p>
        </w:tc>
        <w:tc>
          <w:tcPr>
            <w:tcW w:w="946" w:type="dxa"/>
            <w:vAlign w:val="center"/>
          </w:tcPr>
          <w:p w14:paraId="439FF589" w14:textId="77777777" w:rsidR="00C74920" w:rsidRPr="00397F7F" w:rsidRDefault="00C74920" w:rsidP="00C74920">
            <w:pPr>
              <w:jc w:val="center"/>
              <w:rPr>
                <w:rFonts w:hint="eastAsia"/>
                <w:sz w:val="21"/>
                <w:szCs w:val="21"/>
              </w:rPr>
            </w:pPr>
            <w:r w:rsidRPr="00397F7F">
              <w:rPr>
                <w:rFonts w:hint="eastAsia"/>
                <w:sz w:val="21"/>
                <w:szCs w:val="21"/>
              </w:rPr>
              <w:t>男</w:t>
            </w:r>
          </w:p>
        </w:tc>
        <w:tc>
          <w:tcPr>
            <w:tcW w:w="946" w:type="dxa"/>
            <w:vAlign w:val="center"/>
          </w:tcPr>
          <w:p w14:paraId="6A9B703E" w14:textId="77777777" w:rsidR="00C74920" w:rsidRPr="00397F7F" w:rsidRDefault="00C74920" w:rsidP="00C74920">
            <w:pPr>
              <w:rPr>
                <w:rFonts w:hint="eastAsia"/>
                <w:sz w:val="21"/>
                <w:szCs w:val="21"/>
              </w:rPr>
            </w:pPr>
            <w:r w:rsidRPr="00397F7F">
              <w:rPr>
                <w:sz w:val="21"/>
                <w:szCs w:val="21"/>
              </w:rPr>
              <w:t>55</w:t>
            </w:r>
          </w:p>
        </w:tc>
        <w:tc>
          <w:tcPr>
            <w:tcW w:w="1248" w:type="dxa"/>
            <w:vAlign w:val="center"/>
          </w:tcPr>
          <w:p w14:paraId="682DF4CE" w14:textId="77777777" w:rsidR="00C74920" w:rsidRPr="00397F7F" w:rsidRDefault="00C74920" w:rsidP="00C74920">
            <w:pPr>
              <w:rPr>
                <w:rFonts w:hint="eastAsia"/>
                <w:sz w:val="21"/>
                <w:szCs w:val="21"/>
              </w:rPr>
            </w:pPr>
            <w:r w:rsidRPr="00397F7F">
              <w:rPr>
                <w:sz w:val="21"/>
                <w:szCs w:val="21"/>
              </w:rPr>
              <w:t>2024年12月26日</w:t>
            </w:r>
          </w:p>
        </w:tc>
        <w:tc>
          <w:tcPr>
            <w:tcW w:w="1248" w:type="dxa"/>
            <w:vAlign w:val="center"/>
          </w:tcPr>
          <w:p w14:paraId="46156D75" w14:textId="77777777" w:rsidR="00C74920" w:rsidRPr="00397F7F" w:rsidRDefault="00C74920" w:rsidP="00C74920">
            <w:pPr>
              <w:rPr>
                <w:rFonts w:hint="eastAsia"/>
                <w:sz w:val="21"/>
                <w:szCs w:val="21"/>
              </w:rPr>
            </w:pPr>
            <w:r w:rsidRPr="00397F7F">
              <w:rPr>
                <w:sz w:val="21"/>
                <w:szCs w:val="21"/>
              </w:rPr>
              <w:t>2027年12月25日</w:t>
            </w:r>
          </w:p>
        </w:tc>
        <w:tc>
          <w:tcPr>
            <w:tcW w:w="1191" w:type="dxa"/>
            <w:vAlign w:val="center"/>
          </w:tcPr>
          <w:p w14:paraId="3F150D8D" w14:textId="77777777" w:rsidR="00C74920" w:rsidRPr="00397F7F" w:rsidRDefault="00C74920" w:rsidP="007C4537">
            <w:pPr>
              <w:jc w:val="right"/>
              <w:rPr>
                <w:rFonts w:hint="eastAsia"/>
                <w:sz w:val="21"/>
                <w:szCs w:val="21"/>
              </w:rPr>
            </w:pPr>
            <w:r w:rsidRPr="00397F7F">
              <w:rPr>
                <w:sz w:val="21"/>
                <w:szCs w:val="21"/>
              </w:rPr>
              <w:t>5,548,398</w:t>
            </w:r>
          </w:p>
        </w:tc>
        <w:tc>
          <w:tcPr>
            <w:tcW w:w="1180" w:type="dxa"/>
            <w:vAlign w:val="center"/>
          </w:tcPr>
          <w:p w14:paraId="25B5B137" w14:textId="77777777" w:rsidR="00C74920" w:rsidRPr="00397F7F" w:rsidRDefault="00C74920" w:rsidP="007C4537">
            <w:pPr>
              <w:jc w:val="right"/>
              <w:rPr>
                <w:rFonts w:hint="eastAsia"/>
                <w:sz w:val="21"/>
                <w:szCs w:val="21"/>
              </w:rPr>
            </w:pPr>
            <w:r w:rsidRPr="00397F7F">
              <w:rPr>
                <w:sz w:val="21"/>
                <w:szCs w:val="21"/>
              </w:rPr>
              <w:t>5,548,398</w:t>
            </w:r>
          </w:p>
        </w:tc>
        <w:tc>
          <w:tcPr>
            <w:tcW w:w="1363" w:type="dxa"/>
            <w:vAlign w:val="center"/>
          </w:tcPr>
          <w:p w14:paraId="465C6066" w14:textId="77777777" w:rsidR="00C74920" w:rsidRPr="00397F7F" w:rsidRDefault="009542CC" w:rsidP="007C4537">
            <w:pPr>
              <w:jc w:val="right"/>
              <w:rPr>
                <w:rFonts w:hint="eastAsia"/>
                <w:sz w:val="21"/>
                <w:szCs w:val="21"/>
              </w:rPr>
            </w:pPr>
            <w:r w:rsidRPr="00397F7F">
              <w:rPr>
                <w:sz w:val="21"/>
                <w:szCs w:val="21"/>
              </w:rPr>
              <w:t>0</w:t>
            </w:r>
          </w:p>
        </w:tc>
        <w:tc>
          <w:tcPr>
            <w:tcW w:w="1888" w:type="dxa"/>
            <w:vAlign w:val="center"/>
          </w:tcPr>
          <w:p w14:paraId="60EB0597" w14:textId="77777777" w:rsidR="00C74920" w:rsidRPr="00397F7F" w:rsidRDefault="007C4537" w:rsidP="00C74920">
            <w:pPr>
              <w:rPr>
                <w:rFonts w:hint="eastAsia"/>
                <w:sz w:val="21"/>
                <w:szCs w:val="21"/>
              </w:rPr>
            </w:pPr>
            <w:r w:rsidRPr="00397F7F">
              <w:rPr>
                <w:sz w:val="21"/>
                <w:szCs w:val="21"/>
              </w:rPr>
              <w:t>-</w:t>
            </w:r>
          </w:p>
        </w:tc>
        <w:tc>
          <w:tcPr>
            <w:tcW w:w="850" w:type="dxa"/>
            <w:vAlign w:val="center"/>
          </w:tcPr>
          <w:p w14:paraId="33425835" w14:textId="77777777" w:rsidR="00C74920" w:rsidRPr="00397F7F" w:rsidRDefault="007D7C0E" w:rsidP="00C74920">
            <w:pPr>
              <w:jc w:val="right"/>
              <w:rPr>
                <w:rFonts w:hint="eastAsia"/>
                <w:sz w:val="21"/>
                <w:szCs w:val="21"/>
              </w:rPr>
            </w:pPr>
            <w:r w:rsidRPr="00397F7F">
              <w:rPr>
                <w:sz w:val="21"/>
                <w:szCs w:val="21"/>
              </w:rPr>
              <w:t>49.69</w:t>
            </w:r>
          </w:p>
        </w:tc>
        <w:tc>
          <w:tcPr>
            <w:tcW w:w="898" w:type="dxa"/>
            <w:vAlign w:val="center"/>
          </w:tcPr>
          <w:sdt>
            <w:sdtPr>
              <w:rPr>
                <w:rFonts w:asciiTheme="minorHAnsi" w:eastAsiaTheme="minorEastAsia" w:hAnsiTheme="minorHAnsi" w:cstheme="minorBidi"/>
                <w:kern w:val="2"/>
                <w:sz w:val="21"/>
                <w:szCs w:val="21"/>
                <w14:ligatures w14:val="standardContextual"/>
              </w:rPr>
              <w:alias w:val="董事、监事、高级管理人员是否在公司关联方获取报酬"/>
              <w:tag w:val="_GBC_e4bd0154c81e4133a93c5b6f847a14b5"/>
              <w:id w:val="1083114912"/>
              <w:comboBox>
                <w:listItem w:displayText="是" w:value="是"/>
                <w:listItem w:displayText="否" w:value="否"/>
              </w:comboBox>
            </w:sdtPr>
            <w:sdtContent>
              <w:p w14:paraId="133EC7BE" w14:textId="43359665" w:rsidR="00C74920" w:rsidRPr="00397F7F" w:rsidRDefault="00A20463" w:rsidP="00C74920">
                <w:pPr>
                  <w:jc w:val="left"/>
                  <w:rPr>
                    <w:rFonts w:asciiTheme="minorHAnsi" w:eastAsiaTheme="minorEastAsia" w:hAnsiTheme="minorHAnsi" w:cstheme="minorBidi"/>
                    <w:kern w:val="2"/>
                    <w:sz w:val="21"/>
                    <w:szCs w:val="21"/>
                    <w14:ligatures w14:val="standardContextual"/>
                  </w:rPr>
                </w:pPr>
                <w:r>
                  <w:rPr>
                    <w:rFonts w:asciiTheme="minorHAnsi" w:eastAsiaTheme="minorEastAsia" w:hAnsiTheme="minorHAnsi" w:cstheme="minorBidi"/>
                    <w:kern w:val="2"/>
                    <w:sz w:val="21"/>
                    <w:szCs w:val="21"/>
                    <w14:ligatures w14:val="standardContextual"/>
                  </w:rPr>
                  <w:t>否</w:t>
                </w:r>
              </w:p>
            </w:sdtContent>
          </w:sdt>
        </w:tc>
      </w:tr>
      <w:tr w:rsidR="00C74920" w:rsidRPr="00CA3D46" w14:paraId="71C85DF1" w14:textId="77777777" w:rsidTr="00397F7F">
        <w:trPr>
          <w:trHeight w:val="132"/>
        </w:trPr>
        <w:tc>
          <w:tcPr>
            <w:tcW w:w="1115" w:type="dxa"/>
            <w:vAlign w:val="center"/>
          </w:tcPr>
          <w:p w14:paraId="041A17F1" w14:textId="77777777" w:rsidR="00C74920" w:rsidRPr="00397F7F" w:rsidRDefault="00C74920" w:rsidP="00C74920">
            <w:pPr>
              <w:rPr>
                <w:rFonts w:hint="eastAsia"/>
                <w:sz w:val="21"/>
                <w:szCs w:val="21"/>
              </w:rPr>
            </w:pPr>
            <w:proofErr w:type="gramStart"/>
            <w:r w:rsidRPr="00397F7F">
              <w:rPr>
                <w:rFonts w:hint="eastAsia"/>
                <w:sz w:val="21"/>
                <w:szCs w:val="21"/>
              </w:rPr>
              <w:t>魏琼</w:t>
            </w:r>
            <w:proofErr w:type="gramEnd"/>
          </w:p>
        </w:tc>
        <w:tc>
          <w:tcPr>
            <w:tcW w:w="1203" w:type="dxa"/>
            <w:vAlign w:val="center"/>
          </w:tcPr>
          <w:p w14:paraId="781537A3" w14:textId="77777777" w:rsidR="00C74920" w:rsidRPr="00397F7F" w:rsidRDefault="00C74920" w:rsidP="00C74920">
            <w:pPr>
              <w:rPr>
                <w:rFonts w:hint="eastAsia"/>
                <w:sz w:val="21"/>
                <w:szCs w:val="21"/>
              </w:rPr>
            </w:pPr>
            <w:r w:rsidRPr="00397F7F">
              <w:rPr>
                <w:rFonts w:hint="eastAsia"/>
                <w:sz w:val="21"/>
                <w:szCs w:val="21"/>
              </w:rPr>
              <w:t>副总经理、董事</w:t>
            </w:r>
          </w:p>
        </w:tc>
        <w:tc>
          <w:tcPr>
            <w:tcW w:w="946" w:type="dxa"/>
            <w:vAlign w:val="center"/>
          </w:tcPr>
          <w:p w14:paraId="6104662B" w14:textId="77777777" w:rsidR="00C74920" w:rsidRPr="00397F7F" w:rsidRDefault="00C74920" w:rsidP="00C74920">
            <w:pPr>
              <w:jc w:val="center"/>
              <w:rPr>
                <w:rFonts w:hint="eastAsia"/>
                <w:sz w:val="21"/>
                <w:szCs w:val="21"/>
              </w:rPr>
            </w:pPr>
            <w:r w:rsidRPr="00397F7F">
              <w:rPr>
                <w:rFonts w:hint="eastAsia"/>
                <w:sz w:val="21"/>
                <w:szCs w:val="21"/>
              </w:rPr>
              <w:t>女</w:t>
            </w:r>
          </w:p>
        </w:tc>
        <w:tc>
          <w:tcPr>
            <w:tcW w:w="946" w:type="dxa"/>
            <w:vAlign w:val="center"/>
          </w:tcPr>
          <w:p w14:paraId="00D06680" w14:textId="77777777" w:rsidR="00C74920" w:rsidRPr="00397F7F" w:rsidRDefault="00C74920" w:rsidP="00C74920">
            <w:pPr>
              <w:rPr>
                <w:rFonts w:hint="eastAsia"/>
                <w:sz w:val="21"/>
                <w:szCs w:val="21"/>
              </w:rPr>
            </w:pPr>
            <w:r w:rsidRPr="00397F7F">
              <w:rPr>
                <w:sz w:val="21"/>
                <w:szCs w:val="21"/>
              </w:rPr>
              <w:t>47</w:t>
            </w:r>
          </w:p>
        </w:tc>
        <w:tc>
          <w:tcPr>
            <w:tcW w:w="1248" w:type="dxa"/>
            <w:vAlign w:val="center"/>
          </w:tcPr>
          <w:p w14:paraId="55F8FF09" w14:textId="77777777" w:rsidR="00C74920" w:rsidRPr="00397F7F" w:rsidRDefault="00C74920" w:rsidP="00C74920">
            <w:pPr>
              <w:rPr>
                <w:rFonts w:hint="eastAsia"/>
                <w:sz w:val="21"/>
                <w:szCs w:val="21"/>
              </w:rPr>
            </w:pPr>
            <w:r w:rsidRPr="00397F7F">
              <w:rPr>
                <w:sz w:val="21"/>
                <w:szCs w:val="21"/>
              </w:rPr>
              <w:t>2024年12月26日</w:t>
            </w:r>
          </w:p>
        </w:tc>
        <w:tc>
          <w:tcPr>
            <w:tcW w:w="1248" w:type="dxa"/>
            <w:vAlign w:val="center"/>
          </w:tcPr>
          <w:p w14:paraId="4C5CE180" w14:textId="77777777" w:rsidR="00C74920" w:rsidRPr="00397F7F" w:rsidRDefault="00C74920" w:rsidP="00C74920">
            <w:pPr>
              <w:rPr>
                <w:rFonts w:hint="eastAsia"/>
                <w:sz w:val="21"/>
                <w:szCs w:val="21"/>
              </w:rPr>
            </w:pPr>
            <w:r w:rsidRPr="00397F7F">
              <w:rPr>
                <w:sz w:val="21"/>
                <w:szCs w:val="21"/>
              </w:rPr>
              <w:t>2027年12月25日</w:t>
            </w:r>
          </w:p>
        </w:tc>
        <w:tc>
          <w:tcPr>
            <w:tcW w:w="1191" w:type="dxa"/>
            <w:vAlign w:val="center"/>
          </w:tcPr>
          <w:p w14:paraId="2243B9A7" w14:textId="77777777" w:rsidR="00C74920" w:rsidRPr="00397F7F" w:rsidRDefault="00C74920" w:rsidP="007C4537">
            <w:pPr>
              <w:jc w:val="right"/>
              <w:rPr>
                <w:rFonts w:hint="eastAsia"/>
                <w:sz w:val="21"/>
                <w:szCs w:val="21"/>
              </w:rPr>
            </w:pPr>
            <w:r w:rsidRPr="00397F7F">
              <w:rPr>
                <w:sz w:val="21"/>
                <w:szCs w:val="21"/>
              </w:rPr>
              <w:t>1,302,737</w:t>
            </w:r>
          </w:p>
        </w:tc>
        <w:tc>
          <w:tcPr>
            <w:tcW w:w="1180" w:type="dxa"/>
            <w:vAlign w:val="center"/>
          </w:tcPr>
          <w:p w14:paraId="1B360074" w14:textId="77777777" w:rsidR="00C74920" w:rsidRPr="00397F7F" w:rsidRDefault="00C74920" w:rsidP="007C4537">
            <w:pPr>
              <w:jc w:val="right"/>
              <w:rPr>
                <w:rFonts w:hint="eastAsia"/>
                <w:sz w:val="21"/>
                <w:szCs w:val="21"/>
              </w:rPr>
            </w:pPr>
            <w:r w:rsidRPr="00397F7F">
              <w:rPr>
                <w:sz w:val="21"/>
                <w:szCs w:val="21"/>
              </w:rPr>
              <w:t>977,221</w:t>
            </w:r>
          </w:p>
        </w:tc>
        <w:tc>
          <w:tcPr>
            <w:tcW w:w="1363" w:type="dxa"/>
            <w:vAlign w:val="center"/>
          </w:tcPr>
          <w:p w14:paraId="01BC323E" w14:textId="77777777" w:rsidR="00C74920" w:rsidRPr="00397F7F" w:rsidRDefault="00B4409D" w:rsidP="007C4537">
            <w:pPr>
              <w:jc w:val="right"/>
              <w:rPr>
                <w:rFonts w:hint="eastAsia"/>
                <w:sz w:val="21"/>
                <w:szCs w:val="21"/>
              </w:rPr>
            </w:pPr>
            <w:r w:rsidRPr="00397F7F">
              <w:rPr>
                <w:sz w:val="21"/>
                <w:szCs w:val="21"/>
              </w:rPr>
              <w:t>-325,516</w:t>
            </w:r>
          </w:p>
        </w:tc>
        <w:tc>
          <w:tcPr>
            <w:tcW w:w="1888" w:type="dxa"/>
            <w:vAlign w:val="center"/>
          </w:tcPr>
          <w:p w14:paraId="2BE02EAB" w14:textId="77777777" w:rsidR="00C74920" w:rsidRPr="00397F7F" w:rsidRDefault="007C4537" w:rsidP="00C74920">
            <w:pPr>
              <w:rPr>
                <w:rFonts w:hint="eastAsia"/>
                <w:sz w:val="21"/>
                <w:szCs w:val="21"/>
              </w:rPr>
            </w:pPr>
            <w:r w:rsidRPr="00397F7F">
              <w:rPr>
                <w:rFonts w:hint="eastAsia"/>
                <w:sz w:val="21"/>
                <w:szCs w:val="21"/>
              </w:rPr>
              <w:t>因个人原因减持</w:t>
            </w:r>
          </w:p>
        </w:tc>
        <w:tc>
          <w:tcPr>
            <w:tcW w:w="850" w:type="dxa"/>
            <w:vAlign w:val="center"/>
          </w:tcPr>
          <w:p w14:paraId="526B2E2A" w14:textId="77777777" w:rsidR="00C74920" w:rsidRPr="00397F7F" w:rsidRDefault="007D7C0E" w:rsidP="00C74920">
            <w:pPr>
              <w:jc w:val="right"/>
              <w:rPr>
                <w:rFonts w:hint="eastAsia"/>
                <w:sz w:val="21"/>
                <w:szCs w:val="21"/>
              </w:rPr>
            </w:pPr>
            <w:r w:rsidRPr="00397F7F">
              <w:rPr>
                <w:sz w:val="21"/>
                <w:szCs w:val="21"/>
              </w:rPr>
              <w:t>43.87</w:t>
            </w:r>
          </w:p>
        </w:tc>
        <w:tc>
          <w:tcPr>
            <w:tcW w:w="898" w:type="dxa"/>
            <w:vAlign w:val="center"/>
          </w:tcPr>
          <w:sdt>
            <w:sdtPr>
              <w:rPr>
                <w:rFonts w:asciiTheme="minorHAnsi" w:eastAsiaTheme="minorEastAsia" w:hAnsiTheme="minorHAnsi" w:cstheme="minorBidi"/>
                <w:kern w:val="2"/>
                <w:sz w:val="21"/>
                <w:szCs w:val="21"/>
                <w14:ligatures w14:val="standardContextual"/>
              </w:rPr>
              <w:alias w:val="董事、监事、高级管理人员是否在公司关联方获取报酬"/>
              <w:tag w:val="_GBC_e4bd0154c81e4133a93c5b6f847a14b5"/>
              <w:id w:val="259272189"/>
              <w:comboBox>
                <w:listItem w:displayText="是" w:value="是"/>
                <w:listItem w:displayText="否" w:value="否"/>
              </w:comboBox>
            </w:sdtPr>
            <w:sdtContent>
              <w:p w14:paraId="74D6DC25" w14:textId="591495A1" w:rsidR="00C74920" w:rsidRPr="00397F7F" w:rsidRDefault="00A20463" w:rsidP="00C74920">
                <w:pPr>
                  <w:jc w:val="left"/>
                  <w:rPr>
                    <w:rFonts w:asciiTheme="minorHAnsi" w:eastAsiaTheme="minorEastAsia" w:hAnsiTheme="minorHAnsi" w:cstheme="minorBidi"/>
                    <w:kern w:val="2"/>
                    <w:sz w:val="21"/>
                    <w:szCs w:val="21"/>
                    <w14:ligatures w14:val="standardContextual"/>
                  </w:rPr>
                </w:pPr>
                <w:r>
                  <w:rPr>
                    <w:rFonts w:asciiTheme="minorHAnsi" w:eastAsiaTheme="minorEastAsia" w:hAnsiTheme="minorHAnsi" w:cstheme="minorBidi"/>
                    <w:kern w:val="2"/>
                    <w:sz w:val="21"/>
                    <w:szCs w:val="21"/>
                    <w14:ligatures w14:val="standardContextual"/>
                  </w:rPr>
                  <w:t>否</w:t>
                </w:r>
              </w:p>
            </w:sdtContent>
          </w:sdt>
        </w:tc>
      </w:tr>
      <w:tr w:rsidR="007C4537" w:rsidRPr="00CA3D46" w14:paraId="1E955F06" w14:textId="77777777" w:rsidTr="00397F7F">
        <w:trPr>
          <w:trHeight w:val="132"/>
        </w:trPr>
        <w:tc>
          <w:tcPr>
            <w:tcW w:w="1115" w:type="dxa"/>
            <w:vAlign w:val="center"/>
          </w:tcPr>
          <w:p w14:paraId="2EC8D2F9" w14:textId="77777777" w:rsidR="007C4537" w:rsidRPr="00397F7F" w:rsidRDefault="007C4537" w:rsidP="007C4537">
            <w:pPr>
              <w:rPr>
                <w:rFonts w:hint="eastAsia"/>
                <w:sz w:val="21"/>
                <w:szCs w:val="21"/>
              </w:rPr>
            </w:pPr>
            <w:r w:rsidRPr="00397F7F">
              <w:rPr>
                <w:rFonts w:hint="eastAsia"/>
                <w:sz w:val="21"/>
                <w:szCs w:val="21"/>
              </w:rPr>
              <w:t>杜广</w:t>
            </w:r>
          </w:p>
        </w:tc>
        <w:tc>
          <w:tcPr>
            <w:tcW w:w="1203" w:type="dxa"/>
            <w:vAlign w:val="center"/>
          </w:tcPr>
          <w:p w14:paraId="69526E00" w14:textId="77777777" w:rsidR="007C4537" w:rsidRPr="00397F7F" w:rsidRDefault="007C4537" w:rsidP="007C4537">
            <w:pPr>
              <w:rPr>
                <w:rFonts w:hint="eastAsia"/>
                <w:sz w:val="21"/>
                <w:szCs w:val="21"/>
              </w:rPr>
            </w:pPr>
            <w:r w:rsidRPr="00397F7F">
              <w:rPr>
                <w:rFonts w:hint="eastAsia"/>
                <w:sz w:val="21"/>
                <w:szCs w:val="21"/>
              </w:rPr>
              <w:t>副总经理、董事、核心技术人员</w:t>
            </w:r>
          </w:p>
        </w:tc>
        <w:tc>
          <w:tcPr>
            <w:tcW w:w="946" w:type="dxa"/>
            <w:vAlign w:val="center"/>
          </w:tcPr>
          <w:p w14:paraId="1A52E426" w14:textId="77777777" w:rsidR="007C4537" w:rsidRPr="00397F7F" w:rsidRDefault="007C4537" w:rsidP="007C4537">
            <w:pPr>
              <w:jc w:val="center"/>
              <w:rPr>
                <w:rFonts w:hint="eastAsia"/>
                <w:sz w:val="21"/>
                <w:szCs w:val="21"/>
              </w:rPr>
            </w:pPr>
            <w:r w:rsidRPr="00397F7F">
              <w:rPr>
                <w:rFonts w:hint="eastAsia"/>
                <w:sz w:val="21"/>
                <w:szCs w:val="21"/>
              </w:rPr>
              <w:t>男</w:t>
            </w:r>
          </w:p>
        </w:tc>
        <w:tc>
          <w:tcPr>
            <w:tcW w:w="946" w:type="dxa"/>
            <w:vAlign w:val="center"/>
          </w:tcPr>
          <w:p w14:paraId="790739BA" w14:textId="77777777" w:rsidR="007C4537" w:rsidRPr="00397F7F" w:rsidRDefault="007C4537" w:rsidP="007C4537">
            <w:pPr>
              <w:rPr>
                <w:rFonts w:hint="eastAsia"/>
                <w:sz w:val="21"/>
                <w:szCs w:val="21"/>
              </w:rPr>
            </w:pPr>
            <w:r w:rsidRPr="00397F7F">
              <w:rPr>
                <w:sz w:val="21"/>
                <w:szCs w:val="21"/>
              </w:rPr>
              <w:t>50</w:t>
            </w:r>
          </w:p>
        </w:tc>
        <w:tc>
          <w:tcPr>
            <w:tcW w:w="1248" w:type="dxa"/>
            <w:vAlign w:val="center"/>
          </w:tcPr>
          <w:p w14:paraId="253E900E" w14:textId="77777777" w:rsidR="007C4537" w:rsidRPr="00397F7F" w:rsidRDefault="007C4537" w:rsidP="007C4537">
            <w:pPr>
              <w:rPr>
                <w:rFonts w:hint="eastAsia"/>
                <w:sz w:val="21"/>
                <w:szCs w:val="21"/>
              </w:rPr>
            </w:pPr>
            <w:r w:rsidRPr="00397F7F">
              <w:rPr>
                <w:sz w:val="21"/>
                <w:szCs w:val="21"/>
              </w:rPr>
              <w:t>2024年12月26日</w:t>
            </w:r>
          </w:p>
        </w:tc>
        <w:tc>
          <w:tcPr>
            <w:tcW w:w="1248" w:type="dxa"/>
            <w:vAlign w:val="center"/>
          </w:tcPr>
          <w:p w14:paraId="6C2929BF" w14:textId="77777777" w:rsidR="007C4537" w:rsidRPr="00397F7F" w:rsidRDefault="007C4537" w:rsidP="007C4537">
            <w:pPr>
              <w:rPr>
                <w:rFonts w:hint="eastAsia"/>
                <w:sz w:val="21"/>
                <w:szCs w:val="21"/>
              </w:rPr>
            </w:pPr>
            <w:r w:rsidRPr="00397F7F">
              <w:rPr>
                <w:sz w:val="21"/>
                <w:szCs w:val="21"/>
              </w:rPr>
              <w:t>2027年12月25日</w:t>
            </w:r>
          </w:p>
        </w:tc>
        <w:tc>
          <w:tcPr>
            <w:tcW w:w="1191" w:type="dxa"/>
            <w:vAlign w:val="center"/>
          </w:tcPr>
          <w:p w14:paraId="02337B3A" w14:textId="77777777" w:rsidR="007C4537" w:rsidRPr="00397F7F" w:rsidRDefault="007C4537" w:rsidP="007C4537">
            <w:pPr>
              <w:jc w:val="right"/>
              <w:rPr>
                <w:rFonts w:hint="eastAsia"/>
                <w:sz w:val="21"/>
                <w:szCs w:val="21"/>
              </w:rPr>
            </w:pPr>
            <w:r w:rsidRPr="00397F7F">
              <w:rPr>
                <w:sz w:val="21"/>
                <w:szCs w:val="21"/>
              </w:rPr>
              <w:t>1,888,540</w:t>
            </w:r>
          </w:p>
        </w:tc>
        <w:tc>
          <w:tcPr>
            <w:tcW w:w="1180" w:type="dxa"/>
            <w:vAlign w:val="center"/>
          </w:tcPr>
          <w:p w14:paraId="0C0B16D9" w14:textId="77777777" w:rsidR="007C4537" w:rsidRPr="00397F7F" w:rsidRDefault="007C4537" w:rsidP="007C4537">
            <w:pPr>
              <w:jc w:val="right"/>
              <w:rPr>
                <w:rFonts w:hint="eastAsia"/>
                <w:sz w:val="21"/>
                <w:szCs w:val="21"/>
              </w:rPr>
            </w:pPr>
            <w:r w:rsidRPr="00397F7F">
              <w:rPr>
                <w:sz w:val="21"/>
                <w:szCs w:val="21"/>
              </w:rPr>
              <w:t>1,416,405</w:t>
            </w:r>
          </w:p>
        </w:tc>
        <w:tc>
          <w:tcPr>
            <w:tcW w:w="1363" w:type="dxa"/>
            <w:vAlign w:val="center"/>
          </w:tcPr>
          <w:p w14:paraId="20782DD8" w14:textId="77777777" w:rsidR="007C4537" w:rsidRPr="00397F7F" w:rsidRDefault="00B4409D" w:rsidP="007C4537">
            <w:pPr>
              <w:jc w:val="right"/>
              <w:rPr>
                <w:rFonts w:hint="eastAsia"/>
                <w:sz w:val="21"/>
                <w:szCs w:val="21"/>
              </w:rPr>
            </w:pPr>
            <w:r w:rsidRPr="00397F7F">
              <w:rPr>
                <w:sz w:val="21"/>
                <w:szCs w:val="21"/>
              </w:rPr>
              <w:t>-472,135</w:t>
            </w:r>
          </w:p>
        </w:tc>
        <w:tc>
          <w:tcPr>
            <w:tcW w:w="1888" w:type="dxa"/>
            <w:vAlign w:val="center"/>
          </w:tcPr>
          <w:p w14:paraId="3D838BFB" w14:textId="77777777" w:rsidR="007C4537" w:rsidRPr="00397F7F" w:rsidRDefault="007C4537" w:rsidP="007C4537">
            <w:pPr>
              <w:rPr>
                <w:rFonts w:hint="eastAsia"/>
                <w:sz w:val="21"/>
                <w:szCs w:val="21"/>
              </w:rPr>
            </w:pPr>
            <w:r w:rsidRPr="00397F7F">
              <w:rPr>
                <w:rFonts w:hint="eastAsia"/>
                <w:sz w:val="21"/>
                <w:szCs w:val="21"/>
              </w:rPr>
              <w:t>因个人原因减持</w:t>
            </w:r>
          </w:p>
        </w:tc>
        <w:tc>
          <w:tcPr>
            <w:tcW w:w="850" w:type="dxa"/>
            <w:vAlign w:val="center"/>
          </w:tcPr>
          <w:p w14:paraId="7A9DE293" w14:textId="77777777" w:rsidR="007C4537" w:rsidRPr="00397F7F" w:rsidRDefault="007D7C0E" w:rsidP="007C4537">
            <w:pPr>
              <w:jc w:val="right"/>
              <w:rPr>
                <w:rFonts w:hint="eastAsia"/>
                <w:sz w:val="21"/>
                <w:szCs w:val="21"/>
              </w:rPr>
            </w:pPr>
            <w:r w:rsidRPr="00397F7F">
              <w:rPr>
                <w:sz w:val="21"/>
                <w:szCs w:val="21"/>
              </w:rPr>
              <w:t>41.28</w:t>
            </w:r>
          </w:p>
        </w:tc>
        <w:tc>
          <w:tcPr>
            <w:tcW w:w="898" w:type="dxa"/>
            <w:vAlign w:val="center"/>
          </w:tcPr>
          <w:p w14:paraId="160A2761" w14:textId="3188AAE7" w:rsidR="007C4537" w:rsidRPr="00397F7F" w:rsidRDefault="00A20463" w:rsidP="007C4537">
            <w:pPr>
              <w:rPr>
                <w:rFonts w:asciiTheme="minorHAnsi" w:eastAsiaTheme="minorEastAsia" w:hAnsiTheme="minorHAnsi" w:cstheme="minorBidi"/>
                <w:kern w:val="2"/>
                <w:sz w:val="21"/>
                <w:szCs w:val="21"/>
                <w14:ligatures w14:val="standardContextual"/>
              </w:rPr>
            </w:pPr>
            <w:r w:rsidRPr="00A20463">
              <w:rPr>
                <w:rFonts w:asciiTheme="minorHAnsi" w:eastAsiaTheme="minorEastAsia" w:hAnsiTheme="minorHAnsi" w:cstheme="minorBidi" w:hint="eastAsia"/>
                <w:kern w:val="2"/>
                <w:sz w:val="21"/>
                <w:szCs w:val="21"/>
                <w14:ligatures w14:val="standardContextual"/>
              </w:rPr>
              <w:t>否</w:t>
            </w:r>
          </w:p>
        </w:tc>
      </w:tr>
      <w:tr w:rsidR="007C4537" w:rsidRPr="00CA3D46" w14:paraId="4D7CDA9C" w14:textId="77777777" w:rsidTr="00397F7F">
        <w:trPr>
          <w:trHeight w:val="132"/>
        </w:trPr>
        <w:tc>
          <w:tcPr>
            <w:tcW w:w="1115" w:type="dxa"/>
            <w:vAlign w:val="center"/>
          </w:tcPr>
          <w:p w14:paraId="636B3827" w14:textId="77777777" w:rsidR="007C4537" w:rsidRPr="00397F7F" w:rsidRDefault="007C4537" w:rsidP="007C4537">
            <w:pPr>
              <w:rPr>
                <w:rFonts w:hint="eastAsia"/>
                <w:sz w:val="21"/>
                <w:szCs w:val="21"/>
              </w:rPr>
            </w:pPr>
            <w:proofErr w:type="gramStart"/>
            <w:r w:rsidRPr="00397F7F">
              <w:rPr>
                <w:rFonts w:hint="eastAsia"/>
                <w:sz w:val="21"/>
                <w:szCs w:val="21"/>
              </w:rPr>
              <w:t>张楷文</w:t>
            </w:r>
            <w:proofErr w:type="gramEnd"/>
          </w:p>
        </w:tc>
        <w:tc>
          <w:tcPr>
            <w:tcW w:w="1203" w:type="dxa"/>
            <w:vAlign w:val="center"/>
          </w:tcPr>
          <w:p w14:paraId="23561B3E" w14:textId="77777777" w:rsidR="007C4537" w:rsidRPr="00397F7F" w:rsidRDefault="007C4537" w:rsidP="007C4537">
            <w:pPr>
              <w:rPr>
                <w:rFonts w:hint="eastAsia"/>
                <w:sz w:val="21"/>
                <w:szCs w:val="21"/>
              </w:rPr>
            </w:pPr>
            <w:r w:rsidRPr="00397F7F">
              <w:rPr>
                <w:rFonts w:hint="eastAsia"/>
                <w:sz w:val="21"/>
                <w:szCs w:val="21"/>
              </w:rPr>
              <w:t>董事、核心技术人员</w:t>
            </w:r>
          </w:p>
        </w:tc>
        <w:tc>
          <w:tcPr>
            <w:tcW w:w="946" w:type="dxa"/>
            <w:vAlign w:val="center"/>
          </w:tcPr>
          <w:p w14:paraId="395FE2A7" w14:textId="77777777" w:rsidR="007C4537" w:rsidRPr="00397F7F" w:rsidRDefault="007C4537" w:rsidP="007C4537">
            <w:pPr>
              <w:jc w:val="center"/>
              <w:rPr>
                <w:rFonts w:hint="eastAsia"/>
                <w:sz w:val="21"/>
                <w:szCs w:val="21"/>
              </w:rPr>
            </w:pPr>
            <w:r w:rsidRPr="00397F7F">
              <w:rPr>
                <w:rFonts w:hint="eastAsia"/>
                <w:sz w:val="21"/>
                <w:szCs w:val="21"/>
              </w:rPr>
              <w:t>男</w:t>
            </w:r>
          </w:p>
        </w:tc>
        <w:tc>
          <w:tcPr>
            <w:tcW w:w="946" w:type="dxa"/>
            <w:vAlign w:val="center"/>
          </w:tcPr>
          <w:p w14:paraId="2E87054C" w14:textId="77777777" w:rsidR="007C4537" w:rsidRPr="00397F7F" w:rsidRDefault="007C4537" w:rsidP="007C4537">
            <w:pPr>
              <w:rPr>
                <w:rFonts w:hint="eastAsia"/>
                <w:sz w:val="21"/>
                <w:szCs w:val="21"/>
              </w:rPr>
            </w:pPr>
            <w:r w:rsidRPr="00397F7F">
              <w:rPr>
                <w:sz w:val="21"/>
                <w:szCs w:val="21"/>
              </w:rPr>
              <w:t>50</w:t>
            </w:r>
          </w:p>
        </w:tc>
        <w:tc>
          <w:tcPr>
            <w:tcW w:w="1248" w:type="dxa"/>
            <w:vAlign w:val="center"/>
          </w:tcPr>
          <w:p w14:paraId="0CE30C47" w14:textId="77777777" w:rsidR="007C4537" w:rsidRPr="00397F7F" w:rsidRDefault="007C4537" w:rsidP="007C4537">
            <w:pPr>
              <w:rPr>
                <w:rFonts w:hint="eastAsia"/>
                <w:sz w:val="21"/>
                <w:szCs w:val="21"/>
              </w:rPr>
            </w:pPr>
            <w:r w:rsidRPr="00397F7F">
              <w:rPr>
                <w:sz w:val="21"/>
                <w:szCs w:val="21"/>
              </w:rPr>
              <w:t>2024年12月26日</w:t>
            </w:r>
          </w:p>
        </w:tc>
        <w:tc>
          <w:tcPr>
            <w:tcW w:w="1248" w:type="dxa"/>
            <w:vAlign w:val="center"/>
          </w:tcPr>
          <w:p w14:paraId="7D5AC732" w14:textId="77777777" w:rsidR="007C4537" w:rsidRPr="00397F7F" w:rsidRDefault="007C4537" w:rsidP="007C4537">
            <w:pPr>
              <w:rPr>
                <w:rFonts w:hint="eastAsia"/>
                <w:sz w:val="21"/>
                <w:szCs w:val="21"/>
              </w:rPr>
            </w:pPr>
            <w:r w:rsidRPr="00397F7F">
              <w:rPr>
                <w:sz w:val="21"/>
                <w:szCs w:val="21"/>
              </w:rPr>
              <w:t>2027年12月25日</w:t>
            </w:r>
          </w:p>
        </w:tc>
        <w:tc>
          <w:tcPr>
            <w:tcW w:w="1191" w:type="dxa"/>
            <w:vAlign w:val="center"/>
          </w:tcPr>
          <w:p w14:paraId="1E98CD57" w14:textId="77777777" w:rsidR="007C4537" w:rsidRPr="00397F7F" w:rsidRDefault="007C4537" w:rsidP="007C4537">
            <w:pPr>
              <w:jc w:val="right"/>
              <w:rPr>
                <w:rFonts w:hint="eastAsia"/>
                <w:sz w:val="21"/>
                <w:szCs w:val="21"/>
              </w:rPr>
            </w:pPr>
            <w:r w:rsidRPr="00397F7F">
              <w:rPr>
                <w:sz w:val="21"/>
                <w:szCs w:val="21"/>
              </w:rPr>
              <w:t>508,200</w:t>
            </w:r>
          </w:p>
        </w:tc>
        <w:tc>
          <w:tcPr>
            <w:tcW w:w="1180" w:type="dxa"/>
            <w:vAlign w:val="center"/>
          </w:tcPr>
          <w:p w14:paraId="670A45F7" w14:textId="77777777" w:rsidR="007C4537" w:rsidRPr="00397F7F" w:rsidRDefault="007C4537" w:rsidP="007C4537">
            <w:pPr>
              <w:jc w:val="right"/>
              <w:rPr>
                <w:rFonts w:hint="eastAsia"/>
                <w:sz w:val="21"/>
                <w:szCs w:val="21"/>
              </w:rPr>
            </w:pPr>
            <w:r w:rsidRPr="00397F7F">
              <w:rPr>
                <w:sz w:val="21"/>
                <w:szCs w:val="21"/>
              </w:rPr>
              <w:t>381,150</w:t>
            </w:r>
          </w:p>
        </w:tc>
        <w:tc>
          <w:tcPr>
            <w:tcW w:w="1363" w:type="dxa"/>
            <w:vAlign w:val="center"/>
          </w:tcPr>
          <w:p w14:paraId="102AF9E3" w14:textId="77777777" w:rsidR="007C4537" w:rsidRPr="00397F7F" w:rsidRDefault="00B4409D" w:rsidP="007C4537">
            <w:pPr>
              <w:jc w:val="right"/>
              <w:rPr>
                <w:rFonts w:hint="eastAsia"/>
                <w:sz w:val="21"/>
                <w:szCs w:val="21"/>
              </w:rPr>
            </w:pPr>
            <w:r w:rsidRPr="00397F7F">
              <w:rPr>
                <w:sz w:val="21"/>
                <w:szCs w:val="21"/>
              </w:rPr>
              <w:t>-127,050</w:t>
            </w:r>
          </w:p>
        </w:tc>
        <w:tc>
          <w:tcPr>
            <w:tcW w:w="1888" w:type="dxa"/>
            <w:vAlign w:val="center"/>
          </w:tcPr>
          <w:p w14:paraId="5BC1352E" w14:textId="77777777" w:rsidR="007C4537" w:rsidRPr="00397F7F" w:rsidRDefault="007C4537" w:rsidP="007C4537">
            <w:pPr>
              <w:rPr>
                <w:rFonts w:hint="eastAsia"/>
                <w:sz w:val="21"/>
                <w:szCs w:val="21"/>
              </w:rPr>
            </w:pPr>
            <w:r w:rsidRPr="00397F7F">
              <w:rPr>
                <w:rFonts w:hint="eastAsia"/>
                <w:sz w:val="21"/>
                <w:szCs w:val="21"/>
              </w:rPr>
              <w:t>因个人原因减持</w:t>
            </w:r>
          </w:p>
        </w:tc>
        <w:tc>
          <w:tcPr>
            <w:tcW w:w="850" w:type="dxa"/>
            <w:vAlign w:val="center"/>
          </w:tcPr>
          <w:p w14:paraId="1E221D00" w14:textId="77777777" w:rsidR="007C4537" w:rsidRPr="00397F7F" w:rsidRDefault="007D7C0E" w:rsidP="007C4537">
            <w:pPr>
              <w:jc w:val="right"/>
              <w:rPr>
                <w:rFonts w:hint="eastAsia"/>
                <w:sz w:val="21"/>
                <w:szCs w:val="21"/>
              </w:rPr>
            </w:pPr>
            <w:r w:rsidRPr="00397F7F">
              <w:rPr>
                <w:sz w:val="21"/>
                <w:szCs w:val="21"/>
              </w:rPr>
              <w:t>37.44</w:t>
            </w:r>
          </w:p>
        </w:tc>
        <w:tc>
          <w:tcPr>
            <w:tcW w:w="898" w:type="dxa"/>
            <w:vAlign w:val="center"/>
          </w:tcPr>
          <w:p w14:paraId="1DBF4312" w14:textId="421A062F" w:rsidR="007C4537" w:rsidRPr="00397F7F" w:rsidRDefault="00A20463" w:rsidP="007C4537">
            <w:pPr>
              <w:rPr>
                <w:rFonts w:asciiTheme="minorHAnsi" w:eastAsiaTheme="minorEastAsia" w:hAnsiTheme="minorHAnsi" w:cstheme="minorBidi"/>
                <w:kern w:val="2"/>
                <w:sz w:val="21"/>
                <w:szCs w:val="21"/>
                <w14:ligatures w14:val="standardContextual"/>
              </w:rPr>
            </w:pPr>
            <w:r w:rsidRPr="00A20463">
              <w:rPr>
                <w:rFonts w:asciiTheme="minorHAnsi" w:eastAsiaTheme="minorEastAsia" w:hAnsiTheme="minorHAnsi" w:cstheme="minorBidi" w:hint="eastAsia"/>
                <w:kern w:val="2"/>
                <w:sz w:val="21"/>
                <w:szCs w:val="21"/>
                <w14:ligatures w14:val="standardContextual"/>
              </w:rPr>
              <w:t>否</w:t>
            </w:r>
          </w:p>
        </w:tc>
      </w:tr>
      <w:tr w:rsidR="007C4537" w:rsidRPr="00CA3D46" w14:paraId="05ECE56A" w14:textId="77777777" w:rsidTr="00397F7F">
        <w:trPr>
          <w:trHeight w:val="132"/>
        </w:trPr>
        <w:tc>
          <w:tcPr>
            <w:tcW w:w="1115" w:type="dxa"/>
            <w:vAlign w:val="center"/>
          </w:tcPr>
          <w:p w14:paraId="49DB810A" w14:textId="77777777" w:rsidR="007C4537" w:rsidRPr="00397F7F" w:rsidRDefault="007C4537" w:rsidP="007C4537">
            <w:pPr>
              <w:rPr>
                <w:rFonts w:hint="eastAsia"/>
                <w:sz w:val="21"/>
                <w:szCs w:val="21"/>
              </w:rPr>
            </w:pPr>
            <w:r w:rsidRPr="00397F7F">
              <w:rPr>
                <w:rFonts w:hint="eastAsia"/>
                <w:sz w:val="21"/>
                <w:szCs w:val="21"/>
              </w:rPr>
              <w:t>罗伟</w:t>
            </w:r>
          </w:p>
        </w:tc>
        <w:tc>
          <w:tcPr>
            <w:tcW w:w="1203" w:type="dxa"/>
            <w:vAlign w:val="center"/>
          </w:tcPr>
          <w:p w14:paraId="04F24BD5" w14:textId="77777777" w:rsidR="007C4537" w:rsidRPr="00397F7F" w:rsidRDefault="007C4537" w:rsidP="007C4537">
            <w:pPr>
              <w:rPr>
                <w:rFonts w:hint="eastAsia"/>
                <w:sz w:val="21"/>
                <w:szCs w:val="21"/>
              </w:rPr>
            </w:pPr>
            <w:r w:rsidRPr="00397F7F">
              <w:rPr>
                <w:rFonts w:hint="eastAsia"/>
                <w:sz w:val="21"/>
                <w:szCs w:val="21"/>
              </w:rPr>
              <w:t>董事</w:t>
            </w:r>
          </w:p>
        </w:tc>
        <w:tc>
          <w:tcPr>
            <w:tcW w:w="946" w:type="dxa"/>
            <w:vAlign w:val="center"/>
          </w:tcPr>
          <w:p w14:paraId="5E53CCC5" w14:textId="77777777" w:rsidR="007C4537" w:rsidRPr="00397F7F" w:rsidRDefault="007C4537" w:rsidP="007C4537">
            <w:pPr>
              <w:jc w:val="center"/>
              <w:rPr>
                <w:rFonts w:hint="eastAsia"/>
                <w:sz w:val="21"/>
                <w:szCs w:val="21"/>
              </w:rPr>
            </w:pPr>
            <w:r w:rsidRPr="00397F7F">
              <w:rPr>
                <w:rFonts w:hint="eastAsia"/>
                <w:sz w:val="21"/>
                <w:szCs w:val="21"/>
              </w:rPr>
              <w:t>男</w:t>
            </w:r>
          </w:p>
        </w:tc>
        <w:tc>
          <w:tcPr>
            <w:tcW w:w="946" w:type="dxa"/>
            <w:vAlign w:val="center"/>
          </w:tcPr>
          <w:p w14:paraId="4FE389B7" w14:textId="77777777" w:rsidR="007C4537" w:rsidRPr="00397F7F" w:rsidRDefault="007C4537" w:rsidP="007C4537">
            <w:pPr>
              <w:rPr>
                <w:rFonts w:hint="eastAsia"/>
                <w:sz w:val="21"/>
                <w:szCs w:val="21"/>
              </w:rPr>
            </w:pPr>
            <w:r w:rsidRPr="00397F7F">
              <w:rPr>
                <w:sz w:val="21"/>
                <w:szCs w:val="21"/>
              </w:rPr>
              <w:t>51</w:t>
            </w:r>
          </w:p>
        </w:tc>
        <w:tc>
          <w:tcPr>
            <w:tcW w:w="1248" w:type="dxa"/>
            <w:vAlign w:val="center"/>
          </w:tcPr>
          <w:p w14:paraId="67271DC0" w14:textId="77777777" w:rsidR="007C4537" w:rsidRPr="00397F7F" w:rsidRDefault="007C4537" w:rsidP="007C4537">
            <w:pPr>
              <w:rPr>
                <w:rFonts w:hint="eastAsia"/>
                <w:sz w:val="21"/>
                <w:szCs w:val="21"/>
              </w:rPr>
            </w:pPr>
            <w:r w:rsidRPr="00397F7F">
              <w:rPr>
                <w:sz w:val="21"/>
                <w:szCs w:val="21"/>
              </w:rPr>
              <w:t>2024年12月26日</w:t>
            </w:r>
          </w:p>
        </w:tc>
        <w:tc>
          <w:tcPr>
            <w:tcW w:w="1248" w:type="dxa"/>
            <w:vAlign w:val="center"/>
          </w:tcPr>
          <w:p w14:paraId="62AD3AA5" w14:textId="77777777" w:rsidR="007C4537" w:rsidRPr="00397F7F" w:rsidRDefault="007C4537" w:rsidP="007C4537">
            <w:pPr>
              <w:rPr>
                <w:rFonts w:hint="eastAsia"/>
                <w:sz w:val="21"/>
                <w:szCs w:val="21"/>
              </w:rPr>
            </w:pPr>
            <w:r w:rsidRPr="00397F7F">
              <w:rPr>
                <w:sz w:val="21"/>
                <w:szCs w:val="21"/>
              </w:rPr>
              <w:t>2027年12月25日</w:t>
            </w:r>
          </w:p>
        </w:tc>
        <w:tc>
          <w:tcPr>
            <w:tcW w:w="1191" w:type="dxa"/>
            <w:vAlign w:val="center"/>
          </w:tcPr>
          <w:p w14:paraId="2AAFBB5D" w14:textId="77777777" w:rsidR="007C4537" w:rsidRPr="00397F7F" w:rsidRDefault="007C4537" w:rsidP="007C4537">
            <w:pPr>
              <w:jc w:val="right"/>
              <w:rPr>
                <w:rFonts w:hint="eastAsia"/>
                <w:sz w:val="21"/>
                <w:szCs w:val="21"/>
              </w:rPr>
            </w:pPr>
            <w:r w:rsidRPr="00397F7F">
              <w:rPr>
                <w:sz w:val="21"/>
                <w:szCs w:val="21"/>
              </w:rPr>
              <w:t>210,000</w:t>
            </w:r>
          </w:p>
        </w:tc>
        <w:tc>
          <w:tcPr>
            <w:tcW w:w="1180" w:type="dxa"/>
            <w:vAlign w:val="center"/>
          </w:tcPr>
          <w:p w14:paraId="32B39615" w14:textId="77777777" w:rsidR="007C4537" w:rsidRPr="00397F7F" w:rsidRDefault="007C4537" w:rsidP="007C4537">
            <w:pPr>
              <w:jc w:val="right"/>
              <w:rPr>
                <w:rFonts w:hint="eastAsia"/>
                <w:sz w:val="21"/>
                <w:szCs w:val="21"/>
              </w:rPr>
            </w:pPr>
            <w:r w:rsidRPr="00397F7F">
              <w:rPr>
                <w:sz w:val="21"/>
                <w:szCs w:val="21"/>
              </w:rPr>
              <w:t>147,375</w:t>
            </w:r>
          </w:p>
        </w:tc>
        <w:tc>
          <w:tcPr>
            <w:tcW w:w="1363" w:type="dxa"/>
            <w:vAlign w:val="center"/>
          </w:tcPr>
          <w:p w14:paraId="2E917F6B" w14:textId="77777777" w:rsidR="007C4537" w:rsidRPr="00397F7F" w:rsidRDefault="00B4409D" w:rsidP="007C4537">
            <w:pPr>
              <w:jc w:val="right"/>
              <w:rPr>
                <w:rFonts w:hint="eastAsia"/>
                <w:sz w:val="21"/>
                <w:szCs w:val="21"/>
              </w:rPr>
            </w:pPr>
            <w:r w:rsidRPr="00397F7F">
              <w:rPr>
                <w:sz w:val="21"/>
                <w:szCs w:val="21"/>
              </w:rPr>
              <w:t>-62,625</w:t>
            </w:r>
          </w:p>
        </w:tc>
        <w:tc>
          <w:tcPr>
            <w:tcW w:w="1888" w:type="dxa"/>
            <w:vAlign w:val="center"/>
          </w:tcPr>
          <w:p w14:paraId="1ED1F2E8" w14:textId="77777777" w:rsidR="007C4537" w:rsidRPr="00397F7F" w:rsidRDefault="007C4537" w:rsidP="007C4537">
            <w:pPr>
              <w:rPr>
                <w:rFonts w:hint="eastAsia"/>
                <w:sz w:val="21"/>
                <w:szCs w:val="21"/>
              </w:rPr>
            </w:pPr>
            <w:r w:rsidRPr="00397F7F">
              <w:rPr>
                <w:rFonts w:hint="eastAsia"/>
                <w:sz w:val="21"/>
                <w:szCs w:val="21"/>
              </w:rPr>
              <w:t>因个人原因</w:t>
            </w:r>
            <w:proofErr w:type="gramStart"/>
            <w:r w:rsidRPr="00397F7F">
              <w:rPr>
                <w:rFonts w:hint="eastAsia"/>
                <w:sz w:val="21"/>
                <w:szCs w:val="21"/>
              </w:rPr>
              <w:t>减持</w:t>
            </w:r>
            <w:r w:rsidR="0083093A" w:rsidRPr="00397F7F">
              <w:rPr>
                <w:rFonts w:hint="eastAsia"/>
                <w:sz w:val="21"/>
                <w:szCs w:val="21"/>
              </w:rPr>
              <w:t>及限制性</w:t>
            </w:r>
            <w:proofErr w:type="gramEnd"/>
            <w:r w:rsidR="0083093A" w:rsidRPr="00397F7F">
              <w:rPr>
                <w:rFonts w:hint="eastAsia"/>
                <w:sz w:val="21"/>
                <w:szCs w:val="21"/>
              </w:rPr>
              <w:t>股票激励计划回购注销</w:t>
            </w:r>
          </w:p>
        </w:tc>
        <w:tc>
          <w:tcPr>
            <w:tcW w:w="850" w:type="dxa"/>
            <w:vAlign w:val="center"/>
          </w:tcPr>
          <w:p w14:paraId="7760693F" w14:textId="77777777" w:rsidR="007C4537" w:rsidRPr="00397F7F" w:rsidRDefault="007D7C0E" w:rsidP="007C4537">
            <w:pPr>
              <w:jc w:val="right"/>
              <w:rPr>
                <w:rFonts w:hint="eastAsia"/>
                <w:sz w:val="21"/>
                <w:szCs w:val="21"/>
              </w:rPr>
            </w:pPr>
            <w:r w:rsidRPr="00397F7F">
              <w:rPr>
                <w:sz w:val="21"/>
                <w:szCs w:val="21"/>
              </w:rPr>
              <w:t>41.46</w:t>
            </w:r>
          </w:p>
        </w:tc>
        <w:tc>
          <w:tcPr>
            <w:tcW w:w="898" w:type="dxa"/>
            <w:vAlign w:val="center"/>
          </w:tcPr>
          <w:p w14:paraId="48B29437" w14:textId="2B957BC1" w:rsidR="007C4537" w:rsidRPr="00397F7F" w:rsidRDefault="00A20463" w:rsidP="007C4537">
            <w:pPr>
              <w:rPr>
                <w:rFonts w:asciiTheme="minorHAnsi" w:eastAsiaTheme="minorEastAsia" w:hAnsiTheme="minorHAnsi" w:cstheme="minorBidi"/>
                <w:kern w:val="2"/>
                <w:sz w:val="21"/>
                <w:szCs w:val="21"/>
                <w14:ligatures w14:val="standardContextual"/>
              </w:rPr>
            </w:pPr>
            <w:r w:rsidRPr="00A20463">
              <w:rPr>
                <w:rFonts w:asciiTheme="minorHAnsi" w:eastAsiaTheme="minorEastAsia" w:hAnsiTheme="minorHAnsi" w:cstheme="minorBidi" w:hint="eastAsia"/>
                <w:kern w:val="2"/>
                <w:sz w:val="21"/>
                <w:szCs w:val="21"/>
                <w14:ligatures w14:val="standardContextual"/>
              </w:rPr>
              <w:t>否</w:t>
            </w:r>
          </w:p>
        </w:tc>
      </w:tr>
      <w:tr w:rsidR="007C4537" w:rsidRPr="00CA3D46" w14:paraId="5E3FB40B" w14:textId="77777777" w:rsidTr="00397F7F">
        <w:trPr>
          <w:trHeight w:val="132"/>
        </w:trPr>
        <w:tc>
          <w:tcPr>
            <w:tcW w:w="1115" w:type="dxa"/>
            <w:vAlign w:val="center"/>
          </w:tcPr>
          <w:p w14:paraId="6C29C868" w14:textId="77777777" w:rsidR="007C4537" w:rsidRPr="00397F7F" w:rsidRDefault="007C4537" w:rsidP="007C4537">
            <w:pPr>
              <w:rPr>
                <w:rFonts w:hint="eastAsia"/>
                <w:sz w:val="21"/>
                <w:szCs w:val="21"/>
              </w:rPr>
            </w:pPr>
            <w:r w:rsidRPr="00397F7F">
              <w:rPr>
                <w:rFonts w:hint="eastAsia"/>
                <w:sz w:val="21"/>
                <w:szCs w:val="21"/>
              </w:rPr>
              <w:t>罗珉</w:t>
            </w:r>
          </w:p>
        </w:tc>
        <w:tc>
          <w:tcPr>
            <w:tcW w:w="1203" w:type="dxa"/>
            <w:vAlign w:val="center"/>
          </w:tcPr>
          <w:p w14:paraId="19FA20C4" w14:textId="77777777" w:rsidR="007C4537" w:rsidRPr="00397F7F" w:rsidRDefault="007C4537" w:rsidP="007C4537">
            <w:pPr>
              <w:rPr>
                <w:rFonts w:hint="eastAsia"/>
                <w:sz w:val="21"/>
                <w:szCs w:val="21"/>
              </w:rPr>
            </w:pPr>
            <w:r w:rsidRPr="00397F7F">
              <w:rPr>
                <w:rFonts w:hint="eastAsia"/>
                <w:sz w:val="21"/>
                <w:szCs w:val="21"/>
              </w:rPr>
              <w:t>独立董事</w:t>
            </w:r>
          </w:p>
        </w:tc>
        <w:tc>
          <w:tcPr>
            <w:tcW w:w="946" w:type="dxa"/>
            <w:vAlign w:val="center"/>
          </w:tcPr>
          <w:p w14:paraId="2BC7B0BB" w14:textId="77777777" w:rsidR="007C4537" w:rsidRPr="00397F7F" w:rsidRDefault="007C4537" w:rsidP="007C4537">
            <w:pPr>
              <w:jc w:val="center"/>
              <w:rPr>
                <w:rFonts w:hint="eastAsia"/>
                <w:sz w:val="21"/>
                <w:szCs w:val="21"/>
              </w:rPr>
            </w:pPr>
            <w:r w:rsidRPr="00397F7F">
              <w:rPr>
                <w:rFonts w:hint="eastAsia"/>
                <w:sz w:val="21"/>
                <w:szCs w:val="21"/>
              </w:rPr>
              <w:t>男</w:t>
            </w:r>
          </w:p>
        </w:tc>
        <w:tc>
          <w:tcPr>
            <w:tcW w:w="946" w:type="dxa"/>
            <w:vAlign w:val="center"/>
          </w:tcPr>
          <w:p w14:paraId="26D3D23F" w14:textId="77777777" w:rsidR="007C4537" w:rsidRPr="00397F7F" w:rsidRDefault="007C4537" w:rsidP="007C4537">
            <w:pPr>
              <w:rPr>
                <w:rFonts w:hint="eastAsia"/>
                <w:sz w:val="21"/>
                <w:szCs w:val="21"/>
              </w:rPr>
            </w:pPr>
            <w:r w:rsidRPr="00397F7F">
              <w:rPr>
                <w:sz w:val="21"/>
                <w:szCs w:val="21"/>
              </w:rPr>
              <w:t>71</w:t>
            </w:r>
          </w:p>
        </w:tc>
        <w:tc>
          <w:tcPr>
            <w:tcW w:w="1248" w:type="dxa"/>
            <w:vAlign w:val="center"/>
          </w:tcPr>
          <w:p w14:paraId="27358C56" w14:textId="77777777" w:rsidR="007C4537" w:rsidRPr="00397F7F" w:rsidRDefault="007C4537" w:rsidP="007C4537">
            <w:pPr>
              <w:rPr>
                <w:rFonts w:hint="eastAsia"/>
                <w:sz w:val="21"/>
                <w:szCs w:val="21"/>
              </w:rPr>
            </w:pPr>
            <w:r w:rsidRPr="00397F7F">
              <w:rPr>
                <w:sz w:val="21"/>
                <w:szCs w:val="21"/>
              </w:rPr>
              <w:t>2024年12月26日</w:t>
            </w:r>
          </w:p>
        </w:tc>
        <w:tc>
          <w:tcPr>
            <w:tcW w:w="1248" w:type="dxa"/>
            <w:vAlign w:val="center"/>
          </w:tcPr>
          <w:p w14:paraId="4C5583BA" w14:textId="77777777" w:rsidR="007C4537" w:rsidRPr="00397F7F" w:rsidRDefault="007C4537" w:rsidP="007C4537">
            <w:pPr>
              <w:rPr>
                <w:rFonts w:hint="eastAsia"/>
                <w:sz w:val="21"/>
                <w:szCs w:val="21"/>
              </w:rPr>
            </w:pPr>
            <w:r w:rsidRPr="00397F7F">
              <w:rPr>
                <w:sz w:val="21"/>
                <w:szCs w:val="21"/>
              </w:rPr>
              <w:t>2027年12月25日</w:t>
            </w:r>
          </w:p>
        </w:tc>
        <w:tc>
          <w:tcPr>
            <w:tcW w:w="1191" w:type="dxa"/>
            <w:vAlign w:val="center"/>
          </w:tcPr>
          <w:p w14:paraId="07AB512A" w14:textId="77777777" w:rsidR="007C4537" w:rsidRPr="00397F7F" w:rsidRDefault="007C4537" w:rsidP="007C4537">
            <w:pPr>
              <w:jc w:val="right"/>
              <w:rPr>
                <w:rFonts w:hint="eastAsia"/>
                <w:sz w:val="21"/>
                <w:szCs w:val="21"/>
              </w:rPr>
            </w:pPr>
            <w:r w:rsidRPr="00397F7F">
              <w:rPr>
                <w:sz w:val="21"/>
                <w:szCs w:val="21"/>
              </w:rPr>
              <w:t>0</w:t>
            </w:r>
          </w:p>
        </w:tc>
        <w:tc>
          <w:tcPr>
            <w:tcW w:w="1180" w:type="dxa"/>
            <w:vAlign w:val="center"/>
          </w:tcPr>
          <w:p w14:paraId="52555C86" w14:textId="77777777" w:rsidR="007C4537" w:rsidRPr="00397F7F" w:rsidRDefault="007C4537" w:rsidP="007C4537">
            <w:pPr>
              <w:jc w:val="right"/>
              <w:rPr>
                <w:rFonts w:hint="eastAsia"/>
                <w:sz w:val="21"/>
                <w:szCs w:val="21"/>
              </w:rPr>
            </w:pPr>
            <w:r w:rsidRPr="00397F7F">
              <w:rPr>
                <w:sz w:val="21"/>
                <w:szCs w:val="21"/>
              </w:rPr>
              <w:t>0</w:t>
            </w:r>
          </w:p>
        </w:tc>
        <w:tc>
          <w:tcPr>
            <w:tcW w:w="1363" w:type="dxa"/>
            <w:vAlign w:val="center"/>
          </w:tcPr>
          <w:p w14:paraId="2FCB5739" w14:textId="77777777" w:rsidR="007C4537" w:rsidRPr="00397F7F" w:rsidRDefault="007C4537" w:rsidP="007C4537">
            <w:pPr>
              <w:jc w:val="right"/>
              <w:rPr>
                <w:rFonts w:hint="eastAsia"/>
                <w:sz w:val="21"/>
                <w:szCs w:val="21"/>
              </w:rPr>
            </w:pPr>
            <w:r w:rsidRPr="00397F7F">
              <w:rPr>
                <w:sz w:val="21"/>
                <w:szCs w:val="21"/>
              </w:rPr>
              <w:t>0</w:t>
            </w:r>
          </w:p>
        </w:tc>
        <w:tc>
          <w:tcPr>
            <w:tcW w:w="1888" w:type="dxa"/>
            <w:vAlign w:val="center"/>
          </w:tcPr>
          <w:p w14:paraId="26DDF7AE" w14:textId="77777777" w:rsidR="007C4537" w:rsidRPr="00397F7F" w:rsidRDefault="0083093A" w:rsidP="007C4537">
            <w:pPr>
              <w:rPr>
                <w:rFonts w:hint="eastAsia"/>
                <w:sz w:val="21"/>
                <w:szCs w:val="21"/>
              </w:rPr>
            </w:pPr>
            <w:r w:rsidRPr="00397F7F">
              <w:rPr>
                <w:sz w:val="21"/>
                <w:szCs w:val="21"/>
              </w:rPr>
              <w:t>-</w:t>
            </w:r>
          </w:p>
        </w:tc>
        <w:tc>
          <w:tcPr>
            <w:tcW w:w="850" w:type="dxa"/>
            <w:vAlign w:val="center"/>
          </w:tcPr>
          <w:p w14:paraId="2C739D1D" w14:textId="77777777" w:rsidR="007C4537" w:rsidRPr="00397F7F" w:rsidRDefault="007D7C0E" w:rsidP="007C4537">
            <w:pPr>
              <w:jc w:val="right"/>
              <w:rPr>
                <w:rFonts w:hint="eastAsia"/>
                <w:sz w:val="21"/>
                <w:szCs w:val="21"/>
              </w:rPr>
            </w:pPr>
            <w:r w:rsidRPr="00397F7F">
              <w:rPr>
                <w:sz w:val="21"/>
                <w:szCs w:val="21"/>
              </w:rPr>
              <w:t>5.50</w:t>
            </w:r>
          </w:p>
        </w:tc>
        <w:tc>
          <w:tcPr>
            <w:tcW w:w="898" w:type="dxa"/>
            <w:vAlign w:val="center"/>
          </w:tcPr>
          <w:p w14:paraId="6A5F1F46" w14:textId="552FEEE5" w:rsidR="007C4537" w:rsidRPr="00397F7F" w:rsidRDefault="00A20463" w:rsidP="007C4537">
            <w:pPr>
              <w:rPr>
                <w:rFonts w:asciiTheme="minorHAnsi" w:eastAsiaTheme="minorEastAsia" w:hAnsiTheme="minorHAnsi" w:cstheme="minorBidi"/>
                <w:kern w:val="2"/>
                <w:sz w:val="21"/>
                <w:szCs w:val="21"/>
                <w14:ligatures w14:val="standardContextual"/>
              </w:rPr>
            </w:pPr>
            <w:r w:rsidRPr="00A20463">
              <w:rPr>
                <w:rFonts w:asciiTheme="minorHAnsi" w:eastAsiaTheme="minorEastAsia" w:hAnsiTheme="minorHAnsi" w:cstheme="minorBidi" w:hint="eastAsia"/>
                <w:kern w:val="2"/>
                <w:sz w:val="21"/>
                <w:szCs w:val="21"/>
                <w14:ligatures w14:val="standardContextual"/>
              </w:rPr>
              <w:t>否</w:t>
            </w:r>
          </w:p>
        </w:tc>
      </w:tr>
      <w:tr w:rsidR="007C4537" w:rsidRPr="00CA3D46" w14:paraId="4F6E2097" w14:textId="77777777" w:rsidTr="00397F7F">
        <w:trPr>
          <w:trHeight w:val="132"/>
        </w:trPr>
        <w:tc>
          <w:tcPr>
            <w:tcW w:w="1115" w:type="dxa"/>
            <w:vAlign w:val="center"/>
          </w:tcPr>
          <w:p w14:paraId="4CEAEE40" w14:textId="77777777" w:rsidR="007C4537" w:rsidRPr="00397F7F" w:rsidRDefault="007C4537" w:rsidP="007C4537">
            <w:pPr>
              <w:rPr>
                <w:rFonts w:hint="eastAsia"/>
                <w:sz w:val="21"/>
                <w:szCs w:val="21"/>
              </w:rPr>
            </w:pPr>
            <w:proofErr w:type="gramStart"/>
            <w:r w:rsidRPr="00397F7F">
              <w:rPr>
                <w:rFonts w:hint="eastAsia"/>
                <w:sz w:val="21"/>
                <w:szCs w:val="21"/>
              </w:rPr>
              <w:t>金雷</w:t>
            </w:r>
            <w:proofErr w:type="gramEnd"/>
          </w:p>
        </w:tc>
        <w:tc>
          <w:tcPr>
            <w:tcW w:w="1203" w:type="dxa"/>
            <w:vAlign w:val="center"/>
          </w:tcPr>
          <w:p w14:paraId="6BC2E86F" w14:textId="77777777" w:rsidR="007C4537" w:rsidRPr="00397F7F" w:rsidRDefault="007C4537" w:rsidP="007C4537">
            <w:pPr>
              <w:rPr>
                <w:rFonts w:hint="eastAsia"/>
                <w:sz w:val="21"/>
                <w:szCs w:val="21"/>
              </w:rPr>
            </w:pPr>
            <w:r w:rsidRPr="00397F7F">
              <w:rPr>
                <w:rFonts w:hint="eastAsia"/>
                <w:sz w:val="21"/>
                <w:szCs w:val="21"/>
              </w:rPr>
              <w:t>独立董事</w:t>
            </w:r>
          </w:p>
        </w:tc>
        <w:tc>
          <w:tcPr>
            <w:tcW w:w="946" w:type="dxa"/>
            <w:vAlign w:val="center"/>
          </w:tcPr>
          <w:p w14:paraId="2F5BECB3" w14:textId="77777777" w:rsidR="007C4537" w:rsidRPr="00397F7F" w:rsidRDefault="007C4537" w:rsidP="007C4537">
            <w:pPr>
              <w:jc w:val="center"/>
              <w:rPr>
                <w:rFonts w:hint="eastAsia"/>
                <w:sz w:val="21"/>
                <w:szCs w:val="21"/>
              </w:rPr>
            </w:pPr>
            <w:r w:rsidRPr="00397F7F">
              <w:rPr>
                <w:rFonts w:hint="eastAsia"/>
                <w:sz w:val="21"/>
                <w:szCs w:val="21"/>
              </w:rPr>
              <w:t>男</w:t>
            </w:r>
          </w:p>
        </w:tc>
        <w:tc>
          <w:tcPr>
            <w:tcW w:w="946" w:type="dxa"/>
            <w:vAlign w:val="center"/>
          </w:tcPr>
          <w:p w14:paraId="74946AF6" w14:textId="77777777" w:rsidR="007C4537" w:rsidRPr="00397F7F" w:rsidRDefault="007C4537" w:rsidP="007C4537">
            <w:pPr>
              <w:rPr>
                <w:rFonts w:hint="eastAsia"/>
                <w:sz w:val="21"/>
                <w:szCs w:val="21"/>
              </w:rPr>
            </w:pPr>
            <w:r w:rsidRPr="00397F7F">
              <w:rPr>
                <w:sz w:val="21"/>
                <w:szCs w:val="21"/>
              </w:rPr>
              <w:t>51</w:t>
            </w:r>
          </w:p>
        </w:tc>
        <w:tc>
          <w:tcPr>
            <w:tcW w:w="1248" w:type="dxa"/>
            <w:vAlign w:val="center"/>
          </w:tcPr>
          <w:p w14:paraId="7CD85AB2" w14:textId="77777777" w:rsidR="007C4537" w:rsidRPr="00397F7F" w:rsidRDefault="007C4537" w:rsidP="007C4537">
            <w:pPr>
              <w:rPr>
                <w:rFonts w:hint="eastAsia"/>
                <w:sz w:val="21"/>
                <w:szCs w:val="21"/>
              </w:rPr>
            </w:pPr>
            <w:r w:rsidRPr="00397F7F">
              <w:rPr>
                <w:sz w:val="21"/>
                <w:szCs w:val="21"/>
              </w:rPr>
              <w:t>2024年12月26日</w:t>
            </w:r>
          </w:p>
        </w:tc>
        <w:tc>
          <w:tcPr>
            <w:tcW w:w="1248" w:type="dxa"/>
            <w:vAlign w:val="center"/>
          </w:tcPr>
          <w:p w14:paraId="131C5E45" w14:textId="77777777" w:rsidR="007C4537" w:rsidRPr="00397F7F" w:rsidRDefault="007C4537" w:rsidP="007C4537">
            <w:pPr>
              <w:rPr>
                <w:rFonts w:hint="eastAsia"/>
                <w:sz w:val="21"/>
                <w:szCs w:val="21"/>
              </w:rPr>
            </w:pPr>
            <w:r w:rsidRPr="00397F7F">
              <w:rPr>
                <w:sz w:val="21"/>
                <w:szCs w:val="21"/>
              </w:rPr>
              <w:t>2027年12月25日</w:t>
            </w:r>
          </w:p>
        </w:tc>
        <w:tc>
          <w:tcPr>
            <w:tcW w:w="1191" w:type="dxa"/>
            <w:vAlign w:val="center"/>
          </w:tcPr>
          <w:p w14:paraId="42593D6E" w14:textId="77777777" w:rsidR="007C4537" w:rsidRPr="00397F7F" w:rsidRDefault="007C4537" w:rsidP="007C4537">
            <w:pPr>
              <w:jc w:val="right"/>
              <w:rPr>
                <w:rFonts w:hint="eastAsia"/>
                <w:sz w:val="21"/>
                <w:szCs w:val="21"/>
              </w:rPr>
            </w:pPr>
            <w:r w:rsidRPr="00397F7F">
              <w:rPr>
                <w:sz w:val="21"/>
                <w:szCs w:val="21"/>
              </w:rPr>
              <w:t>0</w:t>
            </w:r>
          </w:p>
        </w:tc>
        <w:tc>
          <w:tcPr>
            <w:tcW w:w="1180" w:type="dxa"/>
            <w:vAlign w:val="center"/>
          </w:tcPr>
          <w:p w14:paraId="74967FEC" w14:textId="77777777" w:rsidR="007C4537" w:rsidRPr="00397F7F" w:rsidRDefault="007C4537" w:rsidP="007C4537">
            <w:pPr>
              <w:jc w:val="right"/>
              <w:rPr>
                <w:rFonts w:hint="eastAsia"/>
                <w:sz w:val="21"/>
                <w:szCs w:val="21"/>
              </w:rPr>
            </w:pPr>
            <w:r w:rsidRPr="00397F7F">
              <w:rPr>
                <w:sz w:val="21"/>
                <w:szCs w:val="21"/>
              </w:rPr>
              <w:t>0</w:t>
            </w:r>
          </w:p>
        </w:tc>
        <w:tc>
          <w:tcPr>
            <w:tcW w:w="1363" w:type="dxa"/>
            <w:vAlign w:val="center"/>
          </w:tcPr>
          <w:p w14:paraId="4CB66E34" w14:textId="77777777" w:rsidR="007C4537" w:rsidRPr="00397F7F" w:rsidRDefault="007C4537" w:rsidP="007C4537">
            <w:pPr>
              <w:jc w:val="right"/>
              <w:rPr>
                <w:rFonts w:hint="eastAsia"/>
                <w:sz w:val="21"/>
                <w:szCs w:val="21"/>
              </w:rPr>
            </w:pPr>
            <w:r w:rsidRPr="00397F7F">
              <w:rPr>
                <w:sz w:val="21"/>
                <w:szCs w:val="21"/>
              </w:rPr>
              <w:t>0</w:t>
            </w:r>
          </w:p>
        </w:tc>
        <w:tc>
          <w:tcPr>
            <w:tcW w:w="1888" w:type="dxa"/>
            <w:vAlign w:val="center"/>
          </w:tcPr>
          <w:p w14:paraId="0DAEA945" w14:textId="77777777" w:rsidR="007C4537" w:rsidRPr="00397F7F" w:rsidRDefault="0083093A" w:rsidP="007C4537">
            <w:pPr>
              <w:rPr>
                <w:rFonts w:hint="eastAsia"/>
                <w:sz w:val="21"/>
                <w:szCs w:val="21"/>
              </w:rPr>
            </w:pPr>
            <w:r w:rsidRPr="00397F7F">
              <w:rPr>
                <w:sz w:val="21"/>
                <w:szCs w:val="21"/>
              </w:rPr>
              <w:t>-</w:t>
            </w:r>
          </w:p>
        </w:tc>
        <w:tc>
          <w:tcPr>
            <w:tcW w:w="850" w:type="dxa"/>
            <w:vAlign w:val="center"/>
          </w:tcPr>
          <w:p w14:paraId="00A07085" w14:textId="77777777" w:rsidR="007C4537" w:rsidRPr="00397F7F" w:rsidRDefault="007D7C0E" w:rsidP="007C4537">
            <w:pPr>
              <w:jc w:val="right"/>
              <w:rPr>
                <w:rFonts w:hint="eastAsia"/>
                <w:sz w:val="21"/>
                <w:szCs w:val="21"/>
              </w:rPr>
            </w:pPr>
            <w:r w:rsidRPr="00397F7F">
              <w:rPr>
                <w:sz w:val="21"/>
                <w:szCs w:val="21"/>
              </w:rPr>
              <w:t>5.50</w:t>
            </w:r>
          </w:p>
        </w:tc>
        <w:tc>
          <w:tcPr>
            <w:tcW w:w="898" w:type="dxa"/>
            <w:vAlign w:val="center"/>
          </w:tcPr>
          <w:p w14:paraId="2609577D" w14:textId="7CF0A012" w:rsidR="007C4537" w:rsidRPr="00397F7F" w:rsidRDefault="00A20463" w:rsidP="007C4537">
            <w:pPr>
              <w:rPr>
                <w:rFonts w:asciiTheme="minorHAnsi" w:eastAsiaTheme="minorEastAsia" w:hAnsiTheme="minorHAnsi" w:cstheme="minorBidi"/>
                <w:kern w:val="2"/>
                <w:sz w:val="21"/>
                <w:szCs w:val="21"/>
                <w14:ligatures w14:val="standardContextual"/>
              </w:rPr>
            </w:pPr>
            <w:r w:rsidRPr="00A20463">
              <w:rPr>
                <w:rFonts w:asciiTheme="minorHAnsi" w:eastAsiaTheme="minorEastAsia" w:hAnsiTheme="minorHAnsi" w:cstheme="minorBidi" w:hint="eastAsia"/>
                <w:kern w:val="2"/>
                <w:sz w:val="21"/>
                <w:szCs w:val="21"/>
                <w14:ligatures w14:val="standardContextual"/>
              </w:rPr>
              <w:t>否</w:t>
            </w:r>
          </w:p>
        </w:tc>
      </w:tr>
      <w:tr w:rsidR="007C4537" w:rsidRPr="00CA3D46" w14:paraId="769C26BD" w14:textId="77777777" w:rsidTr="00397F7F">
        <w:trPr>
          <w:trHeight w:val="132"/>
        </w:trPr>
        <w:tc>
          <w:tcPr>
            <w:tcW w:w="1115" w:type="dxa"/>
            <w:vAlign w:val="center"/>
          </w:tcPr>
          <w:p w14:paraId="4EE51F74" w14:textId="77777777" w:rsidR="007C4537" w:rsidRPr="00397F7F" w:rsidRDefault="007C4537" w:rsidP="007C4537">
            <w:pPr>
              <w:rPr>
                <w:rFonts w:hint="eastAsia"/>
                <w:sz w:val="21"/>
                <w:szCs w:val="21"/>
              </w:rPr>
            </w:pPr>
            <w:r w:rsidRPr="00397F7F">
              <w:rPr>
                <w:rFonts w:hint="eastAsia"/>
                <w:sz w:val="21"/>
                <w:szCs w:val="21"/>
              </w:rPr>
              <w:t>郭瑾</w:t>
            </w:r>
          </w:p>
        </w:tc>
        <w:tc>
          <w:tcPr>
            <w:tcW w:w="1203" w:type="dxa"/>
            <w:vAlign w:val="center"/>
          </w:tcPr>
          <w:p w14:paraId="46F47829" w14:textId="77777777" w:rsidR="007C4537" w:rsidRPr="00397F7F" w:rsidRDefault="007C4537" w:rsidP="007C4537">
            <w:pPr>
              <w:rPr>
                <w:rFonts w:hint="eastAsia"/>
                <w:sz w:val="21"/>
                <w:szCs w:val="21"/>
              </w:rPr>
            </w:pPr>
            <w:r w:rsidRPr="00397F7F">
              <w:rPr>
                <w:rFonts w:hint="eastAsia"/>
                <w:sz w:val="21"/>
                <w:szCs w:val="21"/>
              </w:rPr>
              <w:t>独立董事</w:t>
            </w:r>
          </w:p>
        </w:tc>
        <w:tc>
          <w:tcPr>
            <w:tcW w:w="946" w:type="dxa"/>
            <w:vAlign w:val="center"/>
          </w:tcPr>
          <w:p w14:paraId="2BB2A0A0" w14:textId="77777777" w:rsidR="007C4537" w:rsidRPr="00397F7F" w:rsidRDefault="007C4537" w:rsidP="007C4537">
            <w:pPr>
              <w:jc w:val="center"/>
              <w:rPr>
                <w:rFonts w:hint="eastAsia"/>
                <w:sz w:val="21"/>
                <w:szCs w:val="21"/>
              </w:rPr>
            </w:pPr>
            <w:r w:rsidRPr="00397F7F">
              <w:rPr>
                <w:rFonts w:hint="eastAsia"/>
                <w:sz w:val="21"/>
                <w:szCs w:val="21"/>
              </w:rPr>
              <w:t>女</w:t>
            </w:r>
          </w:p>
        </w:tc>
        <w:tc>
          <w:tcPr>
            <w:tcW w:w="946" w:type="dxa"/>
            <w:vAlign w:val="center"/>
          </w:tcPr>
          <w:p w14:paraId="7EC8EAE5" w14:textId="77777777" w:rsidR="007C4537" w:rsidRPr="00397F7F" w:rsidRDefault="007C4537" w:rsidP="007C4537">
            <w:pPr>
              <w:rPr>
                <w:rFonts w:hint="eastAsia"/>
                <w:sz w:val="21"/>
                <w:szCs w:val="21"/>
              </w:rPr>
            </w:pPr>
            <w:r w:rsidRPr="00397F7F">
              <w:rPr>
                <w:sz w:val="21"/>
                <w:szCs w:val="21"/>
              </w:rPr>
              <w:t>41</w:t>
            </w:r>
          </w:p>
        </w:tc>
        <w:tc>
          <w:tcPr>
            <w:tcW w:w="1248" w:type="dxa"/>
            <w:vAlign w:val="center"/>
          </w:tcPr>
          <w:p w14:paraId="7CE84C0C" w14:textId="77777777" w:rsidR="007C4537" w:rsidRPr="00397F7F" w:rsidRDefault="007C4537" w:rsidP="007C4537">
            <w:pPr>
              <w:rPr>
                <w:rFonts w:hint="eastAsia"/>
                <w:sz w:val="21"/>
                <w:szCs w:val="21"/>
              </w:rPr>
            </w:pPr>
            <w:r w:rsidRPr="00397F7F">
              <w:rPr>
                <w:sz w:val="21"/>
                <w:szCs w:val="21"/>
              </w:rPr>
              <w:t>2024年12月26日</w:t>
            </w:r>
          </w:p>
        </w:tc>
        <w:tc>
          <w:tcPr>
            <w:tcW w:w="1248" w:type="dxa"/>
            <w:vAlign w:val="center"/>
          </w:tcPr>
          <w:p w14:paraId="76BA681C" w14:textId="77777777" w:rsidR="007C4537" w:rsidRPr="00397F7F" w:rsidRDefault="007C4537" w:rsidP="007C4537">
            <w:pPr>
              <w:rPr>
                <w:rFonts w:hint="eastAsia"/>
                <w:sz w:val="21"/>
                <w:szCs w:val="21"/>
              </w:rPr>
            </w:pPr>
            <w:r w:rsidRPr="00397F7F">
              <w:rPr>
                <w:sz w:val="21"/>
                <w:szCs w:val="21"/>
              </w:rPr>
              <w:t>2027年12月25日</w:t>
            </w:r>
          </w:p>
        </w:tc>
        <w:tc>
          <w:tcPr>
            <w:tcW w:w="1191" w:type="dxa"/>
            <w:vAlign w:val="center"/>
          </w:tcPr>
          <w:p w14:paraId="6838EED5" w14:textId="77777777" w:rsidR="007C4537" w:rsidRPr="00397F7F" w:rsidRDefault="007C4537" w:rsidP="007C4537">
            <w:pPr>
              <w:jc w:val="right"/>
              <w:rPr>
                <w:rFonts w:hint="eastAsia"/>
                <w:sz w:val="21"/>
                <w:szCs w:val="21"/>
              </w:rPr>
            </w:pPr>
            <w:r w:rsidRPr="00397F7F">
              <w:rPr>
                <w:sz w:val="21"/>
                <w:szCs w:val="21"/>
              </w:rPr>
              <w:t>0</w:t>
            </w:r>
          </w:p>
        </w:tc>
        <w:tc>
          <w:tcPr>
            <w:tcW w:w="1180" w:type="dxa"/>
            <w:vAlign w:val="center"/>
          </w:tcPr>
          <w:p w14:paraId="6B2F5A89" w14:textId="77777777" w:rsidR="007C4537" w:rsidRPr="00397F7F" w:rsidRDefault="007C4537" w:rsidP="007C4537">
            <w:pPr>
              <w:jc w:val="right"/>
              <w:rPr>
                <w:rFonts w:hint="eastAsia"/>
                <w:sz w:val="21"/>
                <w:szCs w:val="21"/>
              </w:rPr>
            </w:pPr>
            <w:r w:rsidRPr="00397F7F">
              <w:rPr>
                <w:sz w:val="21"/>
                <w:szCs w:val="21"/>
              </w:rPr>
              <w:t>0</w:t>
            </w:r>
          </w:p>
        </w:tc>
        <w:tc>
          <w:tcPr>
            <w:tcW w:w="1363" w:type="dxa"/>
            <w:vAlign w:val="center"/>
          </w:tcPr>
          <w:p w14:paraId="12B12EF6" w14:textId="77777777" w:rsidR="007C4537" w:rsidRPr="00397F7F" w:rsidRDefault="007C4537" w:rsidP="007C4537">
            <w:pPr>
              <w:jc w:val="right"/>
              <w:rPr>
                <w:rFonts w:hint="eastAsia"/>
                <w:sz w:val="21"/>
                <w:szCs w:val="21"/>
              </w:rPr>
            </w:pPr>
            <w:r w:rsidRPr="00397F7F">
              <w:rPr>
                <w:sz w:val="21"/>
                <w:szCs w:val="21"/>
              </w:rPr>
              <w:t>0</w:t>
            </w:r>
          </w:p>
        </w:tc>
        <w:tc>
          <w:tcPr>
            <w:tcW w:w="1888" w:type="dxa"/>
            <w:vAlign w:val="center"/>
          </w:tcPr>
          <w:p w14:paraId="32634A24" w14:textId="77777777" w:rsidR="007C4537" w:rsidRPr="00397F7F" w:rsidRDefault="0083093A" w:rsidP="007C4537">
            <w:pPr>
              <w:rPr>
                <w:rFonts w:hint="eastAsia"/>
                <w:sz w:val="21"/>
                <w:szCs w:val="21"/>
              </w:rPr>
            </w:pPr>
            <w:r w:rsidRPr="00397F7F">
              <w:rPr>
                <w:sz w:val="21"/>
                <w:szCs w:val="21"/>
              </w:rPr>
              <w:t>-</w:t>
            </w:r>
          </w:p>
        </w:tc>
        <w:tc>
          <w:tcPr>
            <w:tcW w:w="850" w:type="dxa"/>
            <w:vAlign w:val="center"/>
          </w:tcPr>
          <w:p w14:paraId="26201874" w14:textId="77777777" w:rsidR="007C4537" w:rsidRPr="00397F7F" w:rsidRDefault="007D7C0E" w:rsidP="007C4537">
            <w:pPr>
              <w:jc w:val="right"/>
              <w:rPr>
                <w:rFonts w:hint="eastAsia"/>
                <w:sz w:val="21"/>
                <w:szCs w:val="21"/>
              </w:rPr>
            </w:pPr>
            <w:r w:rsidRPr="00397F7F">
              <w:rPr>
                <w:sz w:val="21"/>
                <w:szCs w:val="21"/>
              </w:rPr>
              <w:t>5.50</w:t>
            </w:r>
          </w:p>
        </w:tc>
        <w:tc>
          <w:tcPr>
            <w:tcW w:w="898" w:type="dxa"/>
            <w:vAlign w:val="center"/>
          </w:tcPr>
          <w:p w14:paraId="3856D7A8" w14:textId="500C4B30" w:rsidR="007C4537" w:rsidRPr="00397F7F" w:rsidRDefault="00A20463" w:rsidP="007C4537">
            <w:pPr>
              <w:rPr>
                <w:rFonts w:asciiTheme="minorHAnsi" w:eastAsiaTheme="minorEastAsia" w:hAnsiTheme="minorHAnsi" w:cstheme="minorBidi"/>
                <w:kern w:val="2"/>
                <w:sz w:val="21"/>
                <w:szCs w:val="21"/>
                <w14:ligatures w14:val="standardContextual"/>
              </w:rPr>
            </w:pPr>
            <w:r w:rsidRPr="00A20463">
              <w:rPr>
                <w:rFonts w:asciiTheme="minorHAnsi" w:eastAsiaTheme="minorEastAsia" w:hAnsiTheme="minorHAnsi" w:cstheme="minorBidi" w:hint="eastAsia"/>
                <w:kern w:val="2"/>
                <w:sz w:val="21"/>
                <w:szCs w:val="21"/>
                <w14:ligatures w14:val="standardContextual"/>
              </w:rPr>
              <w:t>否</w:t>
            </w:r>
          </w:p>
        </w:tc>
      </w:tr>
      <w:tr w:rsidR="007C4537" w:rsidRPr="00CA3D46" w14:paraId="6FD3A808" w14:textId="77777777" w:rsidTr="00397F7F">
        <w:trPr>
          <w:trHeight w:val="132"/>
        </w:trPr>
        <w:tc>
          <w:tcPr>
            <w:tcW w:w="1115" w:type="dxa"/>
            <w:vAlign w:val="center"/>
          </w:tcPr>
          <w:p w14:paraId="5F871147" w14:textId="77777777" w:rsidR="007C4537" w:rsidRPr="00397F7F" w:rsidRDefault="007C4537" w:rsidP="007C4537">
            <w:pPr>
              <w:rPr>
                <w:rFonts w:hint="eastAsia"/>
                <w:sz w:val="21"/>
                <w:szCs w:val="21"/>
              </w:rPr>
            </w:pPr>
            <w:r w:rsidRPr="00397F7F">
              <w:rPr>
                <w:rFonts w:hint="eastAsia"/>
                <w:sz w:val="21"/>
                <w:szCs w:val="21"/>
              </w:rPr>
              <w:lastRenderedPageBreak/>
              <w:t>邱芳勇</w:t>
            </w:r>
          </w:p>
        </w:tc>
        <w:tc>
          <w:tcPr>
            <w:tcW w:w="1203" w:type="dxa"/>
            <w:vAlign w:val="center"/>
          </w:tcPr>
          <w:p w14:paraId="5BAEAAEE" w14:textId="77777777" w:rsidR="007C4537" w:rsidRPr="00397F7F" w:rsidRDefault="007C4537" w:rsidP="007C4537">
            <w:pPr>
              <w:rPr>
                <w:rFonts w:hint="eastAsia"/>
                <w:sz w:val="21"/>
                <w:szCs w:val="21"/>
              </w:rPr>
            </w:pPr>
            <w:r w:rsidRPr="00397F7F">
              <w:rPr>
                <w:rFonts w:hint="eastAsia"/>
                <w:sz w:val="21"/>
                <w:szCs w:val="21"/>
              </w:rPr>
              <w:t>财务总监</w:t>
            </w:r>
          </w:p>
        </w:tc>
        <w:tc>
          <w:tcPr>
            <w:tcW w:w="946" w:type="dxa"/>
            <w:vAlign w:val="center"/>
          </w:tcPr>
          <w:p w14:paraId="56E05A01" w14:textId="77777777" w:rsidR="007C4537" w:rsidRPr="00397F7F" w:rsidRDefault="007C4537" w:rsidP="007C4537">
            <w:pPr>
              <w:jc w:val="center"/>
              <w:rPr>
                <w:rFonts w:hint="eastAsia"/>
                <w:sz w:val="21"/>
                <w:szCs w:val="21"/>
              </w:rPr>
            </w:pPr>
            <w:r w:rsidRPr="00397F7F">
              <w:rPr>
                <w:rFonts w:hint="eastAsia"/>
                <w:sz w:val="21"/>
                <w:szCs w:val="21"/>
              </w:rPr>
              <w:t>男</w:t>
            </w:r>
          </w:p>
        </w:tc>
        <w:tc>
          <w:tcPr>
            <w:tcW w:w="946" w:type="dxa"/>
            <w:vAlign w:val="center"/>
          </w:tcPr>
          <w:p w14:paraId="77E9C7A1" w14:textId="77777777" w:rsidR="007C4537" w:rsidRPr="00397F7F" w:rsidRDefault="007C4537" w:rsidP="007C4537">
            <w:pPr>
              <w:rPr>
                <w:rFonts w:hint="eastAsia"/>
                <w:sz w:val="21"/>
                <w:szCs w:val="21"/>
              </w:rPr>
            </w:pPr>
            <w:r w:rsidRPr="00397F7F">
              <w:rPr>
                <w:sz w:val="21"/>
                <w:szCs w:val="21"/>
              </w:rPr>
              <w:t>37</w:t>
            </w:r>
          </w:p>
        </w:tc>
        <w:tc>
          <w:tcPr>
            <w:tcW w:w="1248" w:type="dxa"/>
            <w:vAlign w:val="center"/>
          </w:tcPr>
          <w:p w14:paraId="5E9C6193" w14:textId="77777777" w:rsidR="007C4537" w:rsidRPr="00397F7F" w:rsidRDefault="007C4537" w:rsidP="007C4537">
            <w:pPr>
              <w:rPr>
                <w:rFonts w:hint="eastAsia"/>
                <w:sz w:val="21"/>
                <w:szCs w:val="21"/>
              </w:rPr>
            </w:pPr>
            <w:r w:rsidRPr="00397F7F">
              <w:rPr>
                <w:sz w:val="21"/>
                <w:szCs w:val="21"/>
              </w:rPr>
              <w:t>2025年1月9日</w:t>
            </w:r>
          </w:p>
        </w:tc>
        <w:tc>
          <w:tcPr>
            <w:tcW w:w="1248" w:type="dxa"/>
            <w:vAlign w:val="center"/>
          </w:tcPr>
          <w:p w14:paraId="3058286F" w14:textId="77777777" w:rsidR="007C4537" w:rsidRPr="00397F7F" w:rsidRDefault="007C4537" w:rsidP="007C4537">
            <w:pPr>
              <w:rPr>
                <w:rFonts w:hint="eastAsia"/>
                <w:sz w:val="21"/>
                <w:szCs w:val="21"/>
              </w:rPr>
            </w:pPr>
            <w:r w:rsidRPr="00397F7F">
              <w:rPr>
                <w:sz w:val="21"/>
                <w:szCs w:val="21"/>
              </w:rPr>
              <w:t>2027年12月25日</w:t>
            </w:r>
          </w:p>
        </w:tc>
        <w:tc>
          <w:tcPr>
            <w:tcW w:w="1191" w:type="dxa"/>
            <w:vAlign w:val="center"/>
          </w:tcPr>
          <w:p w14:paraId="4113F09B" w14:textId="77777777" w:rsidR="007C4537" w:rsidRPr="00397F7F" w:rsidRDefault="007C4537" w:rsidP="007C4537">
            <w:pPr>
              <w:jc w:val="right"/>
              <w:rPr>
                <w:rFonts w:hint="eastAsia"/>
                <w:sz w:val="21"/>
                <w:szCs w:val="21"/>
              </w:rPr>
            </w:pPr>
            <w:r w:rsidRPr="00397F7F">
              <w:rPr>
                <w:sz w:val="21"/>
                <w:szCs w:val="21"/>
              </w:rPr>
              <w:t>0</w:t>
            </w:r>
          </w:p>
        </w:tc>
        <w:tc>
          <w:tcPr>
            <w:tcW w:w="1180" w:type="dxa"/>
            <w:vAlign w:val="center"/>
          </w:tcPr>
          <w:p w14:paraId="350252AF" w14:textId="77777777" w:rsidR="007C4537" w:rsidRPr="00397F7F" w:rsidRDefault="007C4537" w:rsidP="007C4537">
            <w:pPr>
              <w:jc w:val="right"/>
              <w:rPr>
                <w:rFonts w:hint="eastAsia"/>
                <w:sz w:val="21"/>
                <w:szCs w:val="21"/>
              </w:rPr>
            </w:pPr>
            <w:r w:rsidRPr="00397F7F">
              <w:rPr>
                <w:sz w:val="21"/>
                <w:szCs w:val="21"/>
              </w:rPr>
              <w:t>0</w:t>
            </w:r>
          </w:p>
        </w:tc>
        <w:tc>
          <w:tcPr>
            <w:tcW w:w="1363" w:type="dxa"/>
            <w:vAlign w:val="center"/>
          </w:tcPr>
          <w:p w14:paraId="352ADE63" w14:textId="77777777" w:rsidR="007C4537" w:rsidRPr="00397F7F" w:rsidRDefault="007C4537" w:rsidP="007C4537">
            <w:pPr>
              <w:jc w:val="right"/>
              <w:rPr>
                <w:rFonts w:hint="eastAsia"/>
                <w:sz w:val="21"/>
                <w:szCs w:val="21"/>
              </w:rPr>
            </w:pPr>
            <w:r w:rsidRPr="00397F7F">
              <w:rPr>
                <w:sz w:val="21"/>
                <w:szCs w:val="21"/>
              </w:rPr>
              <w:t>0</w:t>
            </w:r>
          </w:p>
        </w:tc>
        <w:tc>
          <w:tcPr>
            <w:tcW w:w="1888" w:type="dxa"/>
            <w:vAlign w:val="center"/>
          </w:tcPr>
          <w:p w14:paraId="48A25B80" w14:textId="77777777" w:rsidR="007C4537" w:rsidRPr="00397F7F" w:rsidRDefault="0083093A" w:rsidP="007C4537">
            <w:pPr>
              <w:rPr>
                <w:rFonts w:hint="eastAsia"/>
                <w:sz w:val="21"/>
                <w:szCs w:val="21"/>
              </w:rPr>
            </w:pPr>
            <w:r w:rsidRPr="00397F7F">
              <w:rPr>
                <w:sz w:val="21"/>
                <w:szCs w:val="21"/>
              </w:rPr>
              <w:t>-</w:t>
            </w:r>
          </w:p>
        </w:tc>
        <w:tc>
          <w:tcPr>
            <w:tcW w:w="850" w:type="dxa"/>
            <w:vAlign w:val="center"/>
          </w:tcPr>
          <w:p w14:paraId="179D07AF" w14:textId="77777777" w:rsidR="007C4537" w:rsidRPr="00397F7F" w:rsidRDefault="007D7C0E" w:rsidP="007C4537">
            <w:pPr>
              <w:jc w:val="right"/>
              <w:rPr>
                <w:rFonts w:hint="eastAsia"/>
                <w:sz w:val="21"/>
                <w:szCs w:val="21"/>
              </w:rPr>
            </w:pPr>
            <w:r w:rsidRPr="00397F7F">
              <w:rPr>
                <w:sz w:val="21"/>
                <w:szCs w:val="21"/>
              </w:rPr>
              <w:t>41.60</w:t>
            </w:r>
          </w:p>
        </w:tc>
        <w:tc>
          <w:tcPr>
            <w:tcW w:w="898" w:type="dxa"/>
            <w:vAlign w:val="center"/>
          </w:tcPr>
          <w:p w14:paraId="7E3C714E" w14:textId="5C0264BF" w:rsidR="007C4537" w:rsidRPr="00397F7F" w:rsidRDefault="00A20463" w:rsidP="007C4537">
            <w:pPr>
              <w:rPr>
                <w:rFonts w:asciiTheme="minorHAnsi" w:eastAsiaTheme="minorEastAsia" w:hAnsiTheme="minorHAnsi" w:cstheme="minorBidi"/>
                <w:kern w:val="2"/>
                <w:sz w:val="21"/>
                <w:szCs w:val="21"/>
                <w14:ligatures w14:val="standardContextual"/>
              </w:rPr>
            </w:pPr>
            <w:r w:rsidRPr="00A20463">
              <w:rPr>
                <w:rFonts w:asciiTheme="minorHAnsi" w:eastAsiaTheme="minorEastAsia" w:hAnsiTheme="minorHAnsi" w:cstheme="minorBidi" w:hint="eastAsia"/>
                <w:kern w:val="2"/>
                <w:sz w:val="21"/>
                <w:szCs w:val="21"/>
                <w14:ligatures w14:val="standardContextual"/>
              </w:rPr>
              <w:t>否</w:t>
            </w:r>
          </w:p>
        </w:tc>
      </w:tr>
      <w:tr w:rsidR="007C4537" w:rsidRPr="00CA3D46" w14:paraId="5079FA10" w14:textId="77777777" w:rsidTr="00397F7F">
        <w:trPr>
          <w:trHeight w:val="132"/>
        </w:trPr>
        <w:tc>
          <w:tcPr>
            <w:tcW w:w="1115" w:type="dxa"/>
            <w:vAlign w:val="center"/>
          </w:tcPr>
          <w:p w14:paraId="25E22DEC" w14:textId="77777777" w:rsidR="007C4537" w:rsidRPr="00397F7F" w:rsidRDefault="007C4537" w:rsidP="007C4537">
            <w:pPr>
              <w:rPr>
                <w:rFonts w:hint="eastAsia"/>
                <w:sz w:val="21"/>
                <w:szCs w:val="21"/>
              </w:rPr>
            </w:pPr>
            <w:r w:rsidRPr="00397F7F">
              <w:rPr>
                <w:rFonts w:hint="eastAsia"/>
                <w:sz w:val="21"/>
                <w:szCs w:val="21"/>
              </w:rPr>
              <w:t>李子瑞</w:t>
            </w:r>
          </w:p>
        </w:tc>
        <w:tc>
          <w:tcPr>
            <w:tcW w:w="1203" w:type="dxa"/>
            <w:vAlign w:val="center"/>
          </w:tcPr>
          <w:p w14:paraId="710889AD" w14:textId="77777777" w:rsidR="007C4537" w:rsidRPr="00397F7F" w:rsidRDefault="007C4537" w:rsidP="007C4537">
            <w:pPr>
              <w:rPr>
                <w:rFonts w:hint="eastAsia"/>
                <w:sz w:val="21"/>
                <w:szCs w:val="21"/>
              </w:rPr>
            </w:pPr>
            <w:r w:rsidRPr="00397F7F">
              <w:rPr>
                <w:rFonts w:hint="eastAsia"/>
                <w:sz w:val="21"/>
                <w:szCs w:val="21"/>
              </w:rPr>
              <w:t>董事会秘书</w:t>
            </w:r>
          </w:p>
        </w:tc>
        <w:tc>
          <w:tcPr>
            <w:tcW w:w="946" w:type="dxa"/>
            <w:vAlign w:val="center"/>
          </w:tcPr>
          <w:p w14:paraId="6F96B4F8" w14:textId="77777777" w:rsidR="007C4537" w:rsidRPr="00397F7F" w:rsidRDefault="007C4537" w:rsidP="007C4537">
            <w:pPr>
              <w:jc w:val="center"/>
              <w:rPr>
                <w:rFonts w:hint="eastAsia"/>
                <w:sz w:val="21"/>
                <w:szCs w:val="21"/>
              </w:rPr>
            </w:pPr>
            <w:r w:rsidRPr="00397F7F">
              <w:rPr>
                <w:rFonts w:hint="eastAsia"/>
                <w:sz w:val="21"/>
                <w:szCs w:val="21"/>
              </w:rPr>
              <w:t>男</w:t>
            </w:r>
          </w:p>
        </w:tc>
        <w:tc>
          <w:tcPr>
            <w:tcW w:w="946" w:type="dxa"/>
            <w:vAlign w:val="center"/>
          </w:tcPr>
          <w:p w14:paraId="03A98981" w14:textId="77777777" w:rsidR="007C4537" w:rsidRPr="00397F7F" w:rsidRDefault="007C4537" w:rsidP="007C4537">
            <w:pPr>
              <w:rPr>
                <w:rFonts w:hint="eastAsia"/>
                <w:sz w:val="21"/>
                <w:szCs w:val="21"/>
              </w:rPr>
            </w:pPr>
            <w:r w:rsidRPr="00397F7F">
              <w:rPr>
                <w:sz w:val="21"/>
                <w:szCs w:val="21"/>
              </w:rPr>
              <w:t>40</w:t>
            </w:r>
          </w:p>
        </w:tc>
        <w:tc>
          <w:tcPr>
            <w:tcW w:w="1248" w:type="dxa"/>
            <w:vAlign w:val="center"/>
          </w:tcPr>
          <w:p w14:paraId="1A0CD3A3" w14:textId="77777777" w:rsidR="007C4537" w:rsidRPr="00397F7F" w:rsidRDefault="007C4537" w:rsidP="007C4537">
            <w:pPr>
              <w:rPr>
                <w:rFonts w:hint="eastAsia"/>
                <w:sz w:val="21"/>
                <w:szCs w:val="21"/>
              </w:rPr>
            </w:pPr>
            <w:r w:rsidRPr="00397F7F">
              <w:rPr>
                <w:sz w:val="21"/>
                <w:szCs w:val="21"/>
              </w:rPr>
              <w:t>2025年1月9日</w:t>
            </w:r>
          </w:p>
        </w:tc>
        <w:tc>
          <w:tcPr>
            <w:tcW w:w="1248" w:type="dxa"/>
            <w:vAlign w:val="center"/>
          </w:tcPr>
          <w:p w14:paraId="791FC969" w14:textId="77777777" w:rsidR="007C4537" w:rsidRPr="00397F7F" w:rsidRDefault="007C4537" w:rsidP="007C4537">
            <w:pPr>
              <w:rPr>
                <w:rFonts w:hint="eastAsia"/>
                <w:sz w:val="21"/>
                <w:szCs w:val="21"/>
              </w:rPr>
            </w:pPr>
            <w:r w:rsidRPr="00397F7F">
              <w:rPr>
                <w:sz w:val="21"/>
                <w:szCs w:val="21"/>
              </w:rPr>
              <w:t>2027年12月25日</w:t>
            </w:r>
          </w:p>
        </w:tc>
        <w:tc>
          <w:tcPr>
            <w:tcW w:w="1191" w:type="dxa"/>
            <w:vAlign w:val="center"/>
          </w:tcPr>
          <w:p w14:paraId="537EBFFF" w14:textId="77777777" w:rsidR="007C4537" w:rsidRPr="00397F7F" w:rsidRDefault="007C4537" w:rsidP="007C4537">
            <w:pPr>
              <w:jc w:val="right"/>
              <w:rPr>
                <w:rFonts w:hint="eastAsia"/>
                <w:sz w:val="21"/>
                <w:szCs w:val="21"/>
              </w:rPr>
            </w:pPr>
            <w:r w:rsidRPr="00397F7F">
              <w:rPr>
                <w:sz w:val="21"/>
                <w:szCs w:val="21"/>
              </w:rPr>
              <w:t>0</w:t>
            </w:r>
          </w:p>
        </w:tc>
        <w:tc>
          <w:tcPr>
            <w:tcW w:w="1180" w:type="dxa"/>
            <w:vAlign w:val="center"/>
          </w:tcPr>
          <w:p w14:paraId="40988768" w14:textId="77777777" w:rsidR="007C4537" w:rsidRPr="00397F7F" w:rsidRDefault="007C4537" w:rsidP="007C4537">
            <w:pPr>
              <w:jc w:val="right"/>
              <w:rPr>
                <w:rFonts w:hint="eastAsia"/>
                <w:sz w:val="21"/>
                <w:szCs w:val="21"/>
              </w:rPr>
            </w:pPr>
            <w:r w:rsidRPr="00397F7F">
              <w:rPr>
                <w:sz w:val="21"/>
                <w:szCs w:val="21"/>
              </w:rPr>
              <w:t>0</w:t>
            </w:r>
          </w:p>
        </w:tc>
        <w:tc>
          <w:tcPr>
            <w:tcW w:w="1363" w:type="dxa"/>
            <w:vAlign w:val="center"/>
          </w:tcPr>
          <w:p w14:paraId="368F7E98" w14:textId="77777777" w:rsidR="007C4537" w:rsidRPr="00397F7F" w:rsidRDefault="007C4537" w:rsidP="007C4537">
            <w:pPr>
              <w:jc w:val="right"/>
              <w:rPr>
                <w:rFonts w:hint="eastAsia"/>
                <w:sz w:val="21"/>
                <w:szCs w:val="21"/>
              </w:rPr>
            </w:pPr>
            <w:r w:rsidRPr="00397F7F">
              <w:rPr>
                <w:sz w:val="21"/>
                <w:szCs w:val="21"/>
              </w:rPr>
              <w:t>0</w:t>
            </w:r>
          </w:p>
        </w:tc>
        <w:tc>
          <w:tcPr>
            <w:tcW w:w="1888" w:type="dxa"/>
            <w:vAlign w:val="center"/>
          </w:tcPr>
          <w:p w14:paraId="39F85094" w14:textId="77777777" w:rsidR="007C4537" w:rsidRPr="00397F7F" w:rsidRDefault="0083093A" w:rsidP="007C4537">
            <w:pPr>
              <w:rPr>
                <w:rFonts w:hint="eastAsia"/>
                <w:sz w:val="21"/>
                <w:szCs w:val="21"/>
              </w:rPr>
            </w:pPr>
            <w:r w:rsidRPr="00397F7F">
              <w:rPr>
                <w:sz w:val="21"/>
                <w:szCs w:val="21"/>
              </w:rPr>
              <w:t>-</w:t>
            </w:r>
          </w:p>
        </w:tc>
        <w:tc>
          <w:tcPr>
            <w:tcW w:w="850" w:type="dxa"/>
            <w:vAlign w:val="center"/>
          </w:tcPr>
          <w:p w14:paraId="063822EC" w14:textId="77777777" w:rsidR="007C4537" w:rsidRPr="00397F7F" w:rsidRDefault="007D7C0E" w:rsidP="007C4537">
            <w:pPr>
              <w:jc w:val="right"/>
              <w:rPr>
                <w:rFonts w:hint="eastAsia"/>
                <w:sz w:val="21"/>
                <w:szCs w:val="21"/>
              </w:rPr>
            </w:pPr>
            <w:r w:rsidRPr="00397F7F">
              <w:rPr>
                <w:sz w:val="21"/>
                <w:szCs w:val="21"/>
              </w:rPr>
              <w:t>37.03</w:t>
            </w:r>
          </w:p>
        </w:tc>
        <w:tc>
          <w:tcPr>
            <w:tcW w:w="898" w:type="dxa"/>
            <w:vAlign w:val="center"/>
          </w:tcPr>
          <w:p w14:paraId="32A07374" w14:textId="57D6DA57" w:rsidR="007C4537" w:rsidRPr="00397F7F" w:rsidRDefault="00A20463" w:rsidP="007C4537">
            <w:pPr>
              <w:rPr>
                <w:rFonts w:asciiTheme="minorHAnsi" w:eastAsiaTheme="minorEastAsia" w:hAnsiTheme="minorHAnsi" w:cstheme="minorBidi"/>
                <w:kern w:val="2"/>
                <w:sz w:val="21"/>
                <w:szCs w:val="21"/>
                <w14:ligatures w14:val="standardContextual"/>
              </w:rPr>
            </w:pPr>
            <w:r w:rsidRPr="00A20463">
              <w:rPr>
                <w:rFonts w:asciiTheme="minorHAnsi" w:eastAsiaTheme="minorEastAsia" w:hAnsiTheme="minorHAnsi" w:cstheme="minorBidi" w:hint="eastAsia"/>
                <w:kern w:val="2"/>
                <w:sz w:val="21"/>
                <w:szCs w:val="21"/>
                <w14:ligatures w14:val="standardContextual"/>
              </w:rPr>
              <w:t>否</w:t>
            </w:r>
          </w:p>
        </w:tc>
      </w:tr>
      <w:tr w:rsidR="007C4537" w:rsidRPr="00CA3D46" w14:paraId="3359239E" w14:textId="77777777" w:rsidTr="00397F7F">
        <w:trPr>
          <w:trHeight w:val="132"/>
        </w:trPr>
        <w:tc>
          <w:tcPr>
            <w:tcW w:w="1115" w:type="dxa"/>
            <w:vAlign w:val="center"/>
          </w:tcPr>
          <w:p w14:paraId="727B183E" w14:textId="77777777" w:rsidR="007C4537" w:rsidRPr="00397F7F" w:rsidRDefault="007C4537" w:rsidP="007C4537">
            <w:pPr>
              <w:rPr>
                <w:rFonts w:hint="eastAsia"/>
                <w:sz w:val="21"/>
                <w:szCs w:val="21"/>
              </w:rPr>
            </w:pPr>
            <w:proofErr w:type="gramStart"/>
            <w:r w:rsidRPr="00397F7F">
              <w:rPr>
                <w:rFonts w:hint="eastAsia"/>
                <w:sz w:val="21"/>
                <w:szCs w:val="21"/>
              </w:rPr>
              <w:t>肖悦赏</w:t>
            </w:r>
            <w:proofErr w:type="gramEnd"/>
          </w:p>
        </w:tc>
        <w:tc>
          <w:tcPr>
            <w:tcW w:w="1203" w:type="dxa"/>
            <w:vAlign w:val="center"/>
          </w:tcPr>
          <w:p w14:paraId="775DF9F5" w14:textId="77777777" w:rsidR="007C4537" w:rsidRPr="00397F7F" w:rsidRDefault="007C4537" w:rsidP="007C4537">
            <w:pPr>
              <w:rPr>
                <w:rFonts w:hint="eastAsia"/>
                <w:sz w:val="21"/>
                <w:szCs w:val="21"/>
              </w:rPr>
            </w:pPr>
            <w:r w:rsidRPr="00397F7F">
              <w:rPr>
                <w:rFonts w:hint="eastAsia"/>
                <w:sz w:val="21"/>
                <w:szCs w:val="21"/>
              </w:rPr>
              <w:t>核心技术人员</w:t>
            </w:r>
          </w:p>
        </w:tc>
        <w:tc>
          <w:tcPr>
            <w:tcW w:w="946" w:type="dxa"/>
            <w:vAlign w:val="center"/>
          </w:tcPr>
          <w:p w14:paraId="6B4B1A85" w14:textId="77777777" w:rsidR="007C4537" w:rsidRPr="00397F7F" w:rsidRDefault="007C4537" w:rsidP="007C4537">
            <w:pPr>
              <w:jc w:val="center"/>
              <w:rPr>
                <w:rFonts w:hint="eastAsia"/>
                <w:sz w:val="21"/>
                <w:szCs w:val="21"/>
              </w:rPr>
            </w:pPr>
            <w:r w:rsidRPr="00397F7F">
              <w:rPr>
                <w:rFonts w:hint="eastAsia"/>
                <w:sz w:val="21"/>
                <w:szCs w:val="21"/>
              </w:rPr>
              <w:t>男</w:t>
            </w:r>
          </w:p>
        </w:tc>
        <w:tc>
          <w:tcPr>
            <w:tcW w:w="946" w:type="dxa"/>
            <w:vAlign w:val="center"/>
          </w:tcPr>
          <w:p w14:paraId="3B455D86" w14:textId="77777777" w:rsidR="007C4537" w:rsidRPr="00397F7F" w:rsidRDefault="007C4537" w:rsidP="007C4537">
            <w:pPr>
              <w:rPr>
                <w:rFonts w:hint="eastAsia"/>
                <w:sz w:val="21"/>
                <w:szCs w:val="21"/>
              </w:rPr>
            </w:pPr>
            <w:r w:rsidRPr="00397F7F">
              <w:rPr>
                <w:sz w:val="21"/>
                <w:szCs w:val="21"/>
              </w:rPr>
              <w:t>52</w:t>
            </w:r>
          </w:p>
        </w:tc>
        <w:tc>
          <w:tcPr>
            <w:tcW w:w="1248" w:type="dxa"/>
            <w:vAlign w:val="center"/>
          </w:tcPr>
          <w:p w14:paraId="6F21A53C" w14:textId="77777777" w:rsidR="007C4537" w:rsidRPr="00397F7F" w:rsidRDefault="007C4537" w:rsidP="007C4537">
            <w:pPr>
              <w:rPr>
                <w:rFonts w:hint="eastAsia"/>
                <w:sz w:val="21"/>
                <w:szCs w:val="21"/>
              </w:rPr>
            </w:pPr>
            <w:r w:rsidRPr="00397F7F">
              <w:rPr>
                <w:sz w:val="21"/>
                <w:szCs w:val="21"/>
              </w:rPr>
              <w:t>2015年8月1日</w:t>
            </w:r>
          </w:p>
        </w:tc>
        <w:tc>
          <w:tcPr>
            <w:tcW w:w="1248" w:type="dxa"/>
            <w:vAlign w:val="center"/>
          </w:tcPr>
          <w:p w14:paraId="78CCDA8A" w14:textId="77777777" w:rsidR="007C4537" w:rsidRPr="00397F7F" w:rsidRDefault="007C4537" w:rsidP="007C4537">
            <w:pPr>
              <w:rPr>
                <w:rFonts w:hint="eastAsia"/>
                <w:sz w:val="21"/>
                <w:szCs w:val="21"/>
              </w:rPr>
            </w:pPr>
            <w:r w:rsidRPr="00397F7F">
              <w:rPr>
                <w:rFonts w:hint="eastAsia"/>
                <w:sz w:val="21"/>
                <w:szCs w:val="21"/>
              </w:rPr>
              <w:t>至今</w:t>
            </w:r>
          </w:p>
        </w:tc>
        <w:tc>
          <w:tcPr>
            <w:tcW w:w="1191" w:type="dxa"/>
            <w:vAlign w:val="center"/>
          </w:tcPr>
          <w:p w14:paraId="65E8E820" w14:textId="77777777" w:rsidR="007C4537" w:rsidRPr="00397F7F" w:rsidRDefault="007C4537" w:rsidP="007C4537">
            <w:pPr>
              <w:jc w:val="right"/>
              <w:rPr>
                <w:rFonts w:hint="eastAsia"/>
                <w:sz w:val="21"/>
                <w:szCs w:val="21"/>
              </w:rPr>
            </w:pPr>
            <w:r w:rsidRPr="00397F7F">
              <w:rPr>
                <w:sz w:val="21"/>
                <w:szCs w:val="21"/>
              </w:rPr>
              <w:t>61,550</w:t>
            </w:r>
          </w:p>
        </w:tc>
        <w:tc>
          <w:tcPr>
            <w:tcW w:w="1180" w:type="dxa"/>
            <w:vAlign w:val="center"/>
          </w:tcPr>
          <w:p w14:paraId="331E078A" w14:textId="77777777" w:rsidR="007C4537" w:rsidRPr="00397F7F" w:rsidRDefault="007C4537" w:rsidP="007C4537">
            <w:pPr>
              <w:jc w:val="right"/>
              <w:rPr>
                <w:rFonts w:hint="eastAsia"/>
                <w:sz w:val="21"/>
                <w:szCs w:val="21"/>
              </w:rPr>
            </w:pPr>
            <w:r w:rsidRPr="00397F7F">
              <w:rPr>
                <w:sz w:val="21"/>
                <w:szCs w:val="21"/>
              </w:rPr>
              <w:t>0</w:t>
            </w:r>
          </w:p>
        </w:tc>
        <w:tc>
          <w:tcPr>
            <w:tcW w:w="1363" w:type="dxa"/>
            <w:vAlign w:val="center"/>
          </w:tcPr>
          <w:p w14:paraId="221412E6" w14:textId="77777777" w:rsidR="007C4537" w:rsidRPr="00397F7F" w:rsidRDefault="00B4409D" w:rsidP="007C4537">
            <w:pPr>
              <w:jc w:val="right"/>
              <w:rPr>
                <w:rFonts w:hint="eastAsia"/>
                <w:sz w:val="21"/>
                <w:szCs w:val="21"/>
              </w:rPr>
            </w:pPr>
            <w:r w:rsidRPr="00397F7F">
              <w:rPr>
                <w:sz w:val="21"/>
                <w:szCs w:val="21"/>
              </w:rPr>
              <w:t>-61,550</w:t>
            </w:r>
          </w:p>
        </w:tc>
        <w:tc>
          <w:tcPr>
            <w:tcW w:w="1888" w:type="dxa"/>
            <w:vAlign w:val="center"/>
          </w:tcPr>
          <w:p w14:paraId="7725CC41" w14:textId="77777777" w:rsidR="007C4537" w:rsidRPr="00397F7F" w:rsidRDefault="00A92100" w:rsidP="007C4537">
            <w:pPr>
              <w:rPr>
                <w:rFonts w:hint="eastAsia"/>
                <w:sz w:val="21"/>
                <w:szCs w:val="21"/>
              </w:rPr>
            </w:pPr>
            <w:r w:rsidRPr="00397F7F">
              <w:rPr>
                <w:rFonts w:hint="eastAsia"/>
                <w:sz w:val="21"/>
                <w:szCs w:val="21"/>
              </w:rPr>
              <w:t>限制性股票激励计划归属及</w:t>
            </w:r>
            <w:r w:rsidR="007C4537" w:rsidRPr="00397F7F">
              <w:rPr>
                <w:rFonts w:hint="eastAsia"/>
                <w:sz w:val="21"/>
                <w:szCs w:val="21"/>
              </w:rPr>
              <w:t>因个人原因减持</w:t>
            </w:r>
          </w:p>
        </w:tc>
        <w:tc>
          <w:tcPr>
            <w:tcW w:w="850" w:type="dxa"/>
            <w:vAlign w:val="center"/>
          </w:tcPr>
          <w:p w14:paraId="0019DD7E" w14:textId="77777777" w:rsidR="007C4537" w:rsidRPr="00397F7F" w:rsidRDefault="007D7C0E" w:rsidP="007C4537">
            <w:pPr>
              <w:jc w:val="right"/>
              <w:rPr>
                <w:rFonts w:hint="eastAsia"/>
                <w:sz w:val="21"/>
                <w:szCs w:val="21"/>
              </w:rPr>
            </w:pPr>
            <w:r w:rsidRPr="00397F7F">
              <w:rPr>
                <w:sz w:val="21"/>
                <w:szCs w:val="21"/>
              </w:rPr>
              <w:t>35.95</w:t>
            </w:r>
          </w:p>
        </w:tc>
        <w:tc>
          <w:tcPr>
            <w:tcW w:w="898" w:type="dxa"/>
            <w:vAlign w:val="center"/>
          </w:tcPr>
          <w:p w14:paraId="7B52D242" w14:textId="5EFD1282" w:rsidR="007C4537" w:rsidRPr="00397F7F" w:rsidRDefault="00A20463" w:rsidP="007C4537">
            <w:pPr>
              <w:rPr>
                <w:rFonts w:asciiTheme="minorHAnsi" w:eastAsiaTheme="minorEastAsia" w:hAnsiTheme="minorHAnsi" w:cstheme="minorBidi"/>
                <w:kern w:val="2"/>
                <w:sz w:val="21"/>
                <w:szCs w:val="21"/>
                <w14:ligatures w14:val="standardContextual"/>
              </w:rPr>
            </w:pPr>
            <w:r w:rsidRPr="00A20463">
              <w:rPr>
                <w:rFonts w:asciiTheme="minorHAnsi" w:eastAsiaTheme="minorEastAsia" w:hAnsiTheme="minorHAnsi" w:cstheme="minorBidi" w:hint="eastAsia"/>
                <w:kern w:val="2"/>
                <w:sz w:val="21"/>
                <w:szCs w:val="21"/>
                <w14:ligatures w14:val="standardContextual"/>
              </w:rPr>
              <w:t>否</w:t>
            </w:r>
          </w:p>
        </w:tc>
      </w:tr>
      <w:tr w:rsidR="007C4537" w:rsidRPr="00CA3D46" w14:paraId="401F6376" w14:textId="77777777" w:rsidTr="00397F7F">
        <w:trPr>
          <w:trHeight w:val="132"/>
        </w:trPr>
        <w:tc>
          <w:tcPr>
            <w:tcW w:w="1115" w:type="dxa"/>
            <w:vAlign w:val="center"/>
          </w:tcPr>
          <w:p w14:paraId="7DB82C67" w14:textId="77777777" w:rsidR="007C4537" w:rsidRPr="00397F7F" w:rsidRDefault="007C4537" w:rsidP="007C4537">
            <w:pPr>
              <w:rPr>
                <w:rFonts w:hint="eastAsia"/>
                <w:sz w:val="21"/>
                <w:szCs w:val="21"/>
              </w:rPr>
            </w:pPr>
            <w:r w:rsidRPr="00397F7F">
              <w:rPr>
                <w:rFonts w:hint="eastAsia"/>
                <w:sz w:val="21"/>
                <w:szCs w:val="21"/>
              </w:rPr>
              <w:t>林深</w:t>
            </w:r>
          </w:p>
        </w:tc>
        <w:tc>
          <w:tcPr>
            <w:tcW w:w="1203" w:type="dxa"/>
            <w:vAlign w:val="center"/>
          </w:tcPr>
          <w:p w14:paraId="1D8C5A9D" w14:textId="77777777" w:rsidR="007C4537" w:rsidRPr="00397F7F" w:rsidRDefault="007C4537" w:rsidP="007C4537">
            <w:pPr>
              <w:rPr>
                <w:rFonts w:hint="eastAsia"/>
                <w:sz w:val="21"/>
                <w:szCs w:val="21"/>
              </w:rPr>
            </w:pPr>
            <w:r w:rsidRPr="00397F7F">
              <w:rPr>
                <w:rFonts w:hint="eastAsia"/>
                <w:sz w:val="21"/>
                <w:szCs w:val="21"/>
              </w:rPr>
              <w:t>核心技术人员</w:t>
            </w:r>
          </w:p>
        </w:tc>
        <w:tc>
          <w:tcPr>
            <w:tcW w:w="946" w:type="dxa"/>
            <w:vAlign w:val="center"/>
          </w:tcPr>
          <w:p w14:paraId="2C7D01CB" w14:textId="77777777" w:rsidR="007C4537" w:rsidRPr="00397F7F" w:rsidRDefault="007C4537" w:rsidP="007C4537">
            <w:pPr>
              <w:jc w:val="center"/>
              <w:rPr>
                <w:rFonts w:hint="eastAsia"/>
                <w:sz w:val="21"/>
                <w:szCs w:val="21"/>
              </w:rPr>
            </w:pPr>
            <w:r w:rsidRPr="00397F7F">
              <w:rPr>
                <w:rFonts w:hint="eastAsia"/>
                <w:sz w:val="21"/>
                <w:szCs w:val="21"/>
              </w:rPr>
              <w:t>男</w:t>
            </w:r>
          </w:p>
        </w:tc>
        <w:tc>
          <w:tcPr>
            <w:tcW w:w="946" w:type="dxa"/>
            <w:vAlign w:val="center"/>
          </w:tcPr>
          <w:p w14:paraId="52BA8A88" w14:textId="77777777" w:rsidR="007C4537" w:rsidRPr="00397F7F" w:rsidRDefault="007C4537" w:rsidP="007C4537">
            <w:pPr>
              <w:rPr>
                <w:rFonts w:hint="eastAsia"/>
                <w:sz w:val="21"/>
                <w:szCs w:val="21"/>
              </w:rPr>
            </w:pPr>
            <w:r w:rsidRPr="00397F7F">
              <w:rPr>
                <w:sz w:val="21"/>
                <w:szCs w:val="21"/>
              </w:rPr>
              <w:t>48</w:t>
            </w:r>
          </w:p>
        </w:tc>
        <w:tc>
          <w:tcPr>
            <w:tcW w:w="1248" w:type="dxa"/>
            <w:vAlign w:val="center"/>
          </w:tcPr>
          <w:p w14:paraId="59616FAD" w14:textId="77777777" w:rsidR="007C4537" w:rsidRPr="00397F7F" w:rsidRDefault="007C4537" w:rsidP="007C4537">
            <w:pPr>
              <w:rPr>
                <w:rFonts w:hint="eastAsia"/>
                <w:sz w:val="21"/>
                <w:szCs w:val="21"/>
              </w:rPr>
            </w:pPr>
            <w:r w:rsidRPr="00397F7F">
              <w:rPr>
                <w:sz w:val="21"/>
                <w:szCs w:val="21"/>
              </w:rPr>
              <w:t>2015年8月1日</w:t>
            </w:r>
          </w:p>
        </w:tc>
        <w:tc>
          <w:tcPr>
            <w:tcW w:w="1248" w:type="dxa"/>
            <w:vAlign w:val="center"/>
          </w:tcPr>
          <w:p w14:paraId="0A062BBF" w14:textId="77777777" w:rsidR="007C4537" w:rsidRPr="00397F7F" w:rsidRDefault="007C4537" w:rsidP="007C4537">
            <w:pPr>
              <w:rPr>
                <w:rFonts w:hint="eastAsia"/>
                <w:sz w:val="21"/>
                <w:szCs w:val="21"/>
              </w:rPr>
            </w:pPr>
            <w:r w:rsidRPr="00397F7F">
              <w:rPr>
                <w:rFonts w:hint="eastAsia"/>
                <w:sz w:val="21"/>
                <w:szCs w:val="21"/>
              </w:rPr>
              <w:t>至今</w:t>
            </w:r>
          </w:p>
        </w:tc>
        <w:tc>
          <w:tcPr>
            <w:tcW w:w="1191" w:type="dxa"/>
            <w:vAlign w:val="center"/>
          </w:tcPr>
          <w:p w14:paraId="29C90772" w14:textId="77777777" w:rsidR="007C4537" w:rsidRPr="00397F7F" w:rsidRDefault="007C4537" w:rsidP="007C4537">
            <w:pPr>
              <w:jc w:val="right"/>
              <w:rPr>
                <w:rFonts w:hint="eastAsia"/>
                <w:sz w:val="21"/>
                <w:szCs w:val="21"/>
              </w:rPr>
            </w:pPr>
            <w:r w:rsidRPr="00397F7F">
              <w:rPr>
                <w:sz w:val="21"/>
                <w:szCs w:val="21"/>
              </w:rPr>
              <w:t>0</w:t>
            </w:r>
          </w:p>
        </w:tc>
        <w:tc>
          <w:tcPr>
            <w:tcW w:w="1180" w:type="dxa"/>
            <w:vAlign w:val="center"/>
          </w:tcPr>
          <w:p w14:paraId="202F57B7" w14:textId="77777777" w:rsidR="007C4537" w:rsidRPr="00397F7F" w:rsidRDefault="007C4537" w:rsidP="007C4537">
            <w:pPr>
              <w:jc w:val="right"/>
              <w:rPr>
                <w:rFonts w:hint="eastAsia"/>
                <w:sz w:val="21"/>
                <w:szCs w:val="21"/>
              </w:rPr>
            </w:pPr>
            <w:r w:rsidRPr="00397F7F">
              <w:rPr>
                <w:sz w:val="21"/>
                <w:szCs w:val="21"/>
              </w:rPr>
              <w:t>0</w:t>
            </w:r>
          </w:p>
        </w:tc>
        <w:tc>
          <w:tcPr>
            <w:tcW w:w="1363" w:type="dxa"/>
            <w:vAlign w:val="center"/>
          </w:tcPr>
          <w:p w14:paraId="5344BCE7" w14:textId="77777777" w:rsidR="007C4537" w:rsidRPr="00397F7F" w:rsidRDefault="00A92100" w:rsidP="007C4537">
            <w:pPr>
              <w:jc w:val="right"/>
              <w:rPr>
                <w:rFonts w:hint="eastAsia"/>
                <w:sz w:val="21"/>
                <w:szCs w:val="21"/>
              </w:rPr>
            </w:pPr>
            <w:r w:rsidRPr="00397F7F">
              <w:rPr>
                <w:sz w:val="21"/>
                <w:szCs w:val="21"/>
              </w:rPr>
              <w:t>0</w:t>
            </w:r>
          </w:p>
        </w:tc>
        <w:tc>
          <w:tcPr>
            <w:tcW w:w="1888" w:type="dxa"/>
            <w:vAlign w:val="center"/>
          </w:tcPr>
          <w:p w14:paraId="0F0FD751" w14:textId="77777777" w:rsidR="007C4537" w:rsidRPr="00397F7F" w:rsidRDefault="00A92100" w:rsidP="007C4537">
            <w:pPr>
              <w:rPr>
                <w:rFonts w:hint="eastAsia"/>
                <w:sz w:val="21"/>
                <w:szCs w:val="21"/>
              </w:rPr>
            </w:pPr>
            <w:r w:rsidRPr="00397F7F">
              <w:rPr>
                <w:rFonts w:hint="eastAsia"/>
                <w:sz w:val="21"/>
                <w:szCs w:val="21"/>
              </w:rPr>
              <w:t>限制性股票激励计划归属及因个人原因减持</w:t>
            </w:r>
          </w:p>
        </w:tc>
        <w:tc>
          <w:tcPr>
            <w:tcW w:w="850" w:type="dxa"/>
            <w:vAlign w:val="center"/>
          </w:tcPr>
          <w:p w14:paraId="6DC3F964" w14:textId="77777777" w:rsidR="007C4537" w:rsidRPr="00397F7F" w:rsidRDefault="007D7C0E" w:rsidP="007C4537">
            <w:pPr>
              <w:jc w:val="right"/>
              <w:rPr>
                <w:rFonts w:hint="eastAsia"/>
                <w:sz w:val="21"/>
                <w:szCs w:val="21"/>
              </w:rPr>
            </w:pPr>
            <w:r w:rsidRPr="00397F7F">
              <w:rPr>
                <w:sz w:val="21"/>
                <w:szCs w:val="21"/>
              </w:rPr>
              <w:t>31.75</w:t>
            </w:r>
          </w:p>
        </w:tc>
        <w:tc>
          <w:tcPr>
            <w:tcW w:w="898" w:type="dxa"/>
            <w:vAlign w:val="center"/>
          </w:tcPr>
          <w:p w14:paraId="12436FA9" w14:textId="1C0DF1FC" w:rsidR="007C4537" w:rsidRPr="00397F7F" w:rsidRDefault="00A20463" w:rsidP="007C4537">
            <w:pPr>
              <w:rPr>
                <w:rFonts w:asciiTheme="minorHAnsi" w:eastAsiaTheme="minorEastAsia" w:hAnsiTheme="minorHAnsi" w:cstheme="minorBidi"/>
                <w:kern w:val="2"/>
                <w:sz w:val="21"/>
                <w:szCs w:val="21"/>
                <w14:ligatures w14:val="standardContextual"/>
              </w:rPr>
            </w:pPr>
            <w:r w:rsidRPr="00A20463">
              <w:rPr>
                <w:rFonts w:asciiTheme="minorHAnsi" w:eastAsiaTheme="minorEastAsia" w:hAnsiTheme="minorHAnsi" w:cstheme="minorBidi" w:hint="eastAsia"/>
                <w:kern w:val="2"/>
                <w:sz w:val="21"/>
                <w:szCs w:val="21"/>
                <w14:ligatures w14:val="standardContextual"/>
              </w:rPr>
              <w:t>否</w:t>
            </w:r>
          </w:p>
        </w:tc>
      </w:tr>
      <w:tr w:rsidR="007C4537" w:rsidRPr="00CA3D46" w14:paraId="5C2192EB" w14:textId="77777777" w:rsidTr="00397F7F">
        <w:trPr>
          <w:trHeight w:val="132"/>
        </w:trPr>
        <w:tc>
          <w:tcPr>
            <w:tcW w:w="1115" w:type="dxa"/>
            <w:vAlign w:val="center"/>
          </w:tcPr>
          <w:p w14:paraId="0F378122" w14:textId="77777777" w:rsidR="007C4537" w:rsidRPr="00397F7F" w:rsidRDefault="007C4537" w:rsidP="007C4537">
            <w:pPr>
              <w:rPr>
                <w:rFonts w:hint="eastAsia"/>
                <w:sz w:val="21"/>
                <w:szCs w:val="21"/>
              </w:rPr>
            </w:pPr>
            <w:r w:rsidRPr="00397F7F">
              <w:rPr>
                <w:rFonts w:hint="eastAsia"/>
                <w:sz w:val="21"/>
                <w:szCs w:val="21"/>
              </w:rPr>
              <w:t>彭焰</w:t>
            </w:r>
          </w:p>
        </w:tc>
        <w:tc>
          <w:tcPr>
            <w:tcW w:w="1203" w:type="dxa"/>
            <w:vAlign w:val="center"/>
          </w:tcPr>
          <w:p w14:paraId="5F61B1F8" w14:textId="77777777" w:rsidR="007C4537" w:rsidRPr="00397F7F" w:rsidRDefault="007C4537" w:rsidP="007C4537">
            <w:pPr>
              <w:rPr>
                <w:rFonts w:hint="eastAsia"/>
                <w:sz w:val="21"/>
                <w:szCs w:val="21"/>
              </w:rPr>
            </w:pPr>
            <w:r w:rsidRPr="00397F7F">
              <w:rPr>
                <w:rFonts w:hint="eastAsia"/>
                <w:sz w:val="21"/>
                <w:szCs w:val="21"/>
              </w:rPr>
              <w:t>核心技术人员</w:t>
            </w:r>
          </w:p>
        </w:tc>
        <w:tc>
          <w:tcPr>
            <w:tcW w:w="946" w:type="dxa"/>
            <w:vAlign w:val="center"/>
          </w:tcPr>
          <w:p w14:paraId="41F54EE9" w14:textId="77777777" w:rsidR="007C4537" w:rsidRPr="00397F7F" w:rsidRDefault="007C4537" w:rsidP="007C4537">
            <w:pPr>
              <w:jc w:val="center"/>
              <w:rPr>
                <w:rFonts w:hint="eastAsia"/>
                <w:sz w:val="21"/>
                <w:szCs w:val="21"/>
              </w:rPr>
            </w:pPr>
            <w:r w:rsidRPr="00397F7F">
              <w:rPr>
                <w:rFonts w:hint="eastAsia"/>
                <w:sz w:val="21"/>
                <w:szCs w:val="21"/>
              </w:rPr>
              <w:t>男</w:t>
            </w:r>
          </w:p>
        </w:tc>
        <w:tc>
          <w:tcPr>
            <w:tcW w:w="946" w:type="dxa"/>
            <w:vAlign w:val="center"/>
          </w:tcPr>
          <w:p w14:paraId="7AE115FC" w14:textId="77777777" w:rsidR="007C4537" w:rsidRPr="00397F7F" w:rsidRDefault="007C4537" w:rsidP="007C4537">
            <w:pPr>
              <w:rPr>
                <w:rFonts w:hint="eastAsia"/>
                <w:sz w:val="21"/>
                <w:szCs w:val="21"/>
              </w:rPr>
            </w:pPr>
            <w:r w:rsidRPr="00397F7F">
              <w:rPr>
                <w:sz w:val="21"/>
                <w:szCs w:val="21"/>
              </w:rPr>
              <w:t>43</w:t>
            </w:r>
          </w:p>
        </w:tc>
        <w:tc>
          <w:tcPr>
            <w:tcW w:w="1248" w:type="dxa"/>
            <w:vAlign w:val="center"/>
          </w:tcPr>
          <w:p w14:paraId="2815607B" w14:textId="77777777" w:rsidR="007C4537" w:rsidRPr="00397F7F" w:rsidRDefault="007C4537" w:rsidP="007C4537">
            <w:pPr>
              <w:rPr>
                <w:rFonts w:hint="eastAsia"/>
                <w:sz w:val="21"/>
                <w:szCs w:val="21"/>
              </w:rPr>
            </w:pPr>
            <w:r w:rsidRPr="00397F7F">
              <w:rPr>
                <w:sz w:val="21"/>
                <w:szCs w:val="21"/>
              </w:rPr>
              <w:t>2015年8月1日</w:t>
            </w:r>
          </w:p>
        </w:tc>
        <w:tc>
          <w:tcPr>
            <w:tcW w:w="1248" w:type="dxa"/>
            <w:vAlign w:val="center"/>
          </w:tcPr>
          <w:p w14:paraId="572312F1" w14:textId="77777777" w:rsidR="007C4537" w:rsidRPr="00397F7F" w:rsidRDefault="007C4537" w:rsidP="007C4537">
            <w:pPr>
              <w:rPr>
                <w:rFonts w:hint="eastAsia"/>
                <w:sz w:val="21"/>
                <w:szCs w:val="21"/>
              </w:rPr>
            </w:pPr>
            <w:r w:rsidRPr="00397F7F">
              <w:rPr>
                <w:rFonts w:hint="eastAsia"/>
                <w:sz w:val="21"/>
                <w:szCs w:val="21"/>
              </w:rPr>
              <w:t>至今</w:t>
            </w:r>
          </w:p>
        </w:tc>
        <w:tc>
          <w:tcPr>
            <w:tcW w:w="1191" w:type="dxa"/>
            <w:vAlign w:val="center"/>
          </w:tcPr>
          <w:p w14:paraId="779A9398" w14:textId="77777777" w:rsidR="007C4537" w:rsidRPr="00397F7F" w:rsidRDefault="007C4537" w:rsidP="007C4537">
            <w:pPr>
              <w:jc w:val="right"/>
              <w:rPr>
                <w:rFonts w:hint="eastAsia"/>
                <w:sz w:val="21"/>
                <w:szCs w:val="21"/>
              </w:rPr>
            </w:pPr>
            <w:r w:rsidRPr="00397F7F">
              <w:rPr>
                <w:sz w:val="21"/>
                <w:szCs w:val="21"/>
              </w:rPr>
              <w:t>90,000</w:t>
            </w:r>
          </w:p>
        </w:tc>
        <w:tc>
          <w:tcPr>
            <w:tcW w:w="1180" w:type="dxa"/>
            <w:vAlign w:val="center"/>
          </w:tcPr>
          <w:p w14:paraId="001D2B94" w14:textId="77777777" w:rsidR="007C4537" w:rsidRPr="00397F7F" w:rsidRDefault="007C4537" w:rsidP="007C4537">
            <w:pPr>
              <w:jc w:val="right"/>
              <w:rPr>
                <w:rFonts w:hint="eastAsia"/>
                <w:sz w:val="21"/>
                <w:szCs w:val="21"/>
              </w:rPr>
            </w:pPr>
            <w:r w:rsidRPr="00397F7F">
              <w:rPr>
                <w:sz w:val="21"/>
                <w:szCs w:val="21"/>
              </w:rPr>
              <w:t>0</w:t>
            </w:r>
          </w:p>
        </w:tc>
        <w:tc>
          <w:tcPr>
            <w:tcW w:w="1363" w:type="dxa"/>
            <w:vAlign w:val="center"/>
          </w:tcPr>
          <w:p w14:paraId="7A1D7BE4" w14:textId="77777777" w:rsidR="007C4537" w:rsidRPr="00397F7F" w:rsidRDefault="00B4409D" w:rsidP="007C4537">
            <w:pPr>
              <w:jc w:val="right"/>
              <w:rPr>
                <w:rFonts w:hint="eastAsia"/>
                <w:sz w:val="21"/>
                <w:szCs w:val="21"/>
              </w:rPr>
            </w:pPr>
            <w:r w:rsidRPr="00397F7F">
              <w:rPr>
                <w:sz w:val="21"/>
                <w:szCs w:val="21"/>
              </w:rPr>
              <w:t>-90,000</w:t>
            </w:r>
          </w:p>
        </w:tc>
        <w:tc>
          <w:tcPr>
            <w:tcW w:w="1888" w:type="dxa"/>
            <w:vAlign w:val="center"/>
          </w:tcPr>
          <w:p w14:paraId="5826E3B2" w14:textId="77777777" w:rsidR="007C4537" w:rsidRPr="00397F7F" w:rsidRDefault="00A92100" w:rsidP="007C4537">
            <w:pPr>
              <w:rPr>
                <w:rFonts w:hint="eastAsia"/>
                <w:sz w:val="21"/>
                <w:szCs w:val="21"/>
              </w:rPr>
            </w:pPr>
            <w:r w:rsidRPr="00397F7F">
              <w:rPr>
                <w:rFonts w:hint="eastAsia"/>
                <w:sz w:val="21"/>
                <w:szCs w:val="21"/>
              </w:rPr>
              <w:t>限制性股票激励计划归属及因个人原因减持</w:t>
            </w:r>
          </w:p>
        </w:tc>
        <w:tc>
          <w:tcPr>
            <w:tcW w:w="850" w:type="dxa"/>
            <w:vAlign w:val="center"/>
          </w:tcPr>
          <w:p w14:paraId="66FA1447" w14:textId="77777777" w:rsidR="007C4537" w:rsidRPr="00397F7F" w:rsidRDefault="007D7C0E" w:rsidP="007C4537">
            <w:pPr>
              <w:jc w:val="right"/>
              <w:rPr>
                <w:rFonts w:hint="eastAsia"/>
                <w:sz w:val="21"/>
                <w:szCs w:val="21"/>
              </w:rPr>
            </w:pPr>
            <w:r w:rsidRPr="00397F7F">
              <w:rPr>
                <w:sz w:val="21"/>
                <w:szCs w:val="21"/>
              </w:rPr>
              <w:t>40.26</w:t>
            </w:r>
          </w:p>
        </w:tc>
        <w:tc>
          <w:tcPr>
            <w:tcW w:w="898" w:type="dxa"/>
            <w:vAlign w:val="center"/>
          </w:tcPr>
          <w:p w14:paraId="22E8E839" w14:textId="015B48BF" w:rsidR="007C4537" w:rsidRPr="00397F7F" w:rsidRDefault="00A20463" w:rsidP="007C4537">
            <w:pPr>
              <w:rPr>
                <w:rFonts w:asciiTheme="minorHAnsi" w:eastAsiaTheme="minorEastAsia" w:hAnsiTheme="minorHAnsi" w:cstheme="minorBidi"/>
                <w:kern w:val="2"/>
                <w:sz w:val="21"/>
                <w:szCs w:val="21"/>
                <w14:ligatures w14:val="standardContextual"/>
              </w:rPr>
            </w:pPr>
            <w:r w:rsidRPr="00A20463">
              <w:rPr>
                <w:rFonts w:asciiTheme="minorHAnsi" w:eastAsiaTheme="minorEastAsia" w:hAnsiTheme="minorHAnsi" w:cstheme="minorBidi" w:hint="eastAsia"/>
                <w:kern w:val="2"/>
                <w:sz w:val="21"/>
                <w:szCs w:val="21"/>
                <w14:ligatures w14:val="standardContextual"/>
              </w:rPr>
              <w:t>否</w:t>
            </w:r>
          </w:p>
        </w:tc>
      </w:tr>
      <w:tr w:rsidR="007C4537" w:rsidRPr="00CA3D46" w14:paraId="02556407" w14:textId="77777777" w:rsidTr="00397F7F">
        <w:trPr>
          <w:trHeight w:val="132"/>
        </w:trPr>
        <w:tc>
          <w:tcPr>
            <w:tcW w:w="1115" w:type="dxa"/>
            <w:vAlign w:val="center"/>
          </w:tcPr>
          <w:p w14:paraId="0F0E34C4" w14:textId="77777777" w:rsidR="007C4537" w:rsidRPr="00397F7F" w:rsidRDefault="007C4537" w:rsidP="007C4537">
            <w:pPr>
              <w:rPr>
                <w:rFonts w:hint="eastAsia"/>
                <w:sz w:val="21"/>
                <w:szCs w:val="21"/>
              </w:rPr>
            </w:pPr>
            <w:r w:rsidRPr="00397F7F">
              <w:rPr>
                <w:rFonts w:hint="eastAsia"/>
                <w:sz w:val="21"/>
                <w:szCs w:val="21"/>
              </w:rPr>
              <w:t>田同军</w:t>
            </w:r>
          </w:p>
        </w:tc>
        <w:tc>
          <w:tcPr>
            <w:tcW w:w="1203" w:type="dxa"/>
            <w:vAlign w:val="center"/>
          </w:tcPr>
          <w:p w14:paraId="2F0AEC31" w14:textId="77777777" w:rsidR="007C4537" w:rsidRPr="00397F7F" w:rsidRDefault="007C4537" w:rsidP="007C4537">
            <w:pPr>
              <w:rPr>
                <w:rFonts w:hint="eastAsia"/>
                <w:sz w:val="21"/>
                <w:szCs w:val="21"/>
              </w:rPr>
            </w:pPr>
            <w:r w:rsidRPr="00397F7F">
              <w:rPr>
                <w:rFonts w:hint="eastAsia"/>
                <w:sz w:val="21"/>
                <w:szCs w:val="21"/>
              </w:rPr>
              <w:t>核心技术人员</w:t>
            </w:r>
          </w:p>
        </w:tc>
        <w:tc>
          <w:tcPr>
            <w:tcW w:w="946" w:type="dxa"/>
            <w:vAlign w:val="center"/>
          </w:tcPr>
          <w:p w14:paraId="5113D4FD" w14:textId="77777777" w:rsidR="007C4537" w:rsidRPr="00397F7F" w:rsidRDefault="007C4537" w:rsidP="007C4537">
            <w:pPr>
              <w:jc w:val="center"/>
              <w:rPr>
                <w:rFonts w:hint="eastAsia"/>
                <w:sz w:val="21"/>
                <w:szCs w:val="21"/>
              </w:rPr>
            </w:pPr>
            <w:r w:rsidRPr="00397F7F">
              <w:rPr>
                <w:rFonts w:hint="eastAsia"/>
                <w:sz w:val="21"/>
                <w:szCs w:val="21"/>
              </w:rPr>
              <w:t>男</w:t>
            </w:r>
          </w:p>
        </w:tc>
        <w:tc>
          <w:tcPr>
            <w:tcW w:w="946" w:type="dxa"/>
            <w:vAlign w:val="center"/>
          </w:tcPr>
          <w:p w14:paraId="00DEC8CD" w14:textId="77777777" w:rsidR="007C4537" w:rsidRPr="00397F7F" w:rsidRDefault="007C4537" w:rsidP="007C4537">
            <w:pPr>
              <w:rPr>
                <w:rFonts w:hint="eastAsia"/>
                <w:sz w:val="21"/>
                <w:szCs w:val="21"/>
              </w:rPr>
            </w:pPr>
            <w:r w:rsidRPr="00397F7F">
              <w:rPr>
                <w:sz w:val="21"/>
                <w:szCs w:val="21"/>
              </w:rPr>
              <w:t>49</w:t>
            </w:r>
          </w:p>
        </w:tc>
        <w:tc>
          <w:tcPr>
            <w:tcW w:w="1248" w:type="dxa"/>
            <w:vAlign w:val="center"/>
          </w:tcPr>
          <w:p w14:paraId="7DCA209C" w14:textId="77777777" w:rsidR="007C4537" w:rsidRPr="00397F7F" w:rsidRDefault="007C4537" w:rsidP="007C4537">
            <w:pPr>
              <w:rPr>
                <w:rFonts w:hint="eastAsia"/>
                <w:sz w:val="21"/>
                <w:szCs w:val="21"/>
              </w:rPr>
            </w:pPr>
            <w:r w:rsidRPr="00397F7F">
              <w:rPr>
                <w:sz w:val="21"/>
                <w:szCs w:val="21"/>
              </w:rPr>
              <w:t>2015年8月1日</w:t>
            </w:r>
          </w:p>
        </w:tc>
        <w:tc>
          <w:tcPr>
            <w:tcW w:w="1248" w:type="dxa"/>
            <w:vAlign w:val="center"/>
          </w:tcPr>
          <w:p w14:paraId="4E51ED18" w14:textId="77777777" w:rsidR="007C4537" w:rsidRPr="00397F7F" w:rsidRDefault="007C4537" w:rsidP="007C4537">
            <w:pPr>
              <w:rPr>
                <w:rFonts w:hint="eastAsia"/>
                <w:sz w:val="21"/>
                <w:szCs w:val="21"/>
              </w:rPr>
            </w:pPr>
            <w:r w:rsidRPr="00397F7F">
              <w:rPr>
                <w:rFonts w:hint="eastAsia"/>
                <w:sz w:val="21"/>
                <w:szCs w:val="21"/>
              </w:rPr>
              <w:t>至今</w:t>
            </w:r>
          </w:p>
        </w:tc>
        <w:tc>
          <w:tcPr>
            <w:tcW w:w="1191" w:type="dxa"/>
            <w:vAlign w:val="center"/>
          </w:tcPr>
          <w:p w14:paraId="380190CE" w14:textId="77777777" w:rsidR="007C4537" w:rsidRPr="00397F7F" w:rsidRDefault="007C4537" w:rsidP="007C4537">
            <w:pPr>
              <w:jc w:val="right"/>
              <w:rPr>
                <w:rFonts w:hint="eastAsia"/>
                <w:sz w:val="21"/>
                <w:szCs w:val="21"/>
              </w:rPr>
            </w:pPr>
            <w:r w:rsidRPr="00397F7F">
              <w:rPr>
                <w:sz w:val="21"/>
                <w:szCs w:val="21"/>
              </w:rPr>
              <w:t>35,000</w:t>
            </w:r>
          </w:p>
        </w:tc>
        <w:tc>
          <w:tcPr>
            <w:tcW w:w="1180" w:type="dxa"/>
            <w:vAlign w:val="center"/>
          </w:tcPr>
          <w:p w14:paraId="2F1CF592" w14:textId="77777777" w:rsidR="007C4537" w:rsidRPr="00397F7F" w:rsidRDefault="007C4537" w:rsidP="007C4537">
            <w:pPr>
              <w:jc w:val="right"/>
              <w:rPr>
                <w:rFonts w:hint="eastAsia"/>
                <w:sz w:val="21"/>
                <w:szCs w:val="21"/>
              </w:rPr>
            </w:pPr>
            <w:r w:rsidRPr="00397F7F">
              <w:rPr>
                <w:sz w:val="21"/>
                <w:szCs w:val="21"/>
              </w:rPr>
              <w:t>0</w:t>
            </w:r>
          </w:p>
        </w:tc>
        <w:tc>
          <w:tcPr>
            <w:tcW w:w="1363" w:type="dxa"/>
            <w:vAlign w:val="center"/>
          </w:tcPr>
          <w:p w14:paraId="0505A780" w14:textId="77777777" w:rsidR="007C4537" w:rsidRPr="00397F7F" w:rsidRDefault="00B4409D" w:rsidP="007C4537">
            <w:pPr>
              <w:jc w:val="right"/>
              <w:rPr>
                <w:rFonts w:hint="eastAsia"/>
                <w:sz w:val="21"/>
                <w:szCs w:val="21"/>
              </w:rPr>
            </w:pPr>
            <w:r w:rsidRPr="00397F7F">
              <w:rPr>
                <w:sz w:val="21"/>
                <w:szCs w:val="21"/>
              </w:rPr>
              <w:t>-35,000</w:t>
            </w:r>
          </w:p>
        </w:tc>
        <w:tc>
          <w:tcPr>
            <w:tcW w:w="1888" w:type="dxa"/>
            <w:vAlign w:val="center"/>
          </w:tcPr>
          <w:p w14:paraId="44F79B96" w14:textId="77777777" w:rsidR="007C4537" w:rsidRPr="00397F7F" w:rsidRDefault="00A92100" w:rsidP="007C4537">
            <w:pPr>
              <w:rPr>
                <w:rFonts w:hint="eastAsia"/>
                <w:sz w:val="21"/>
                <w:szCs w:val="21"/>
              </w:rPr>
            </w:pPr>
            <w:r w:rsidRPr="00397F7F">
              <w:rPr>
                <w:rFonts w:hint="eastAsia"/>
                <w:sz w:val="21"/>
                <w:szCs w:val="21"/>
              </w:rPr>
              <w:t>因个人原因减持</w:t>
            </w:r>
          </w:p>
        </w:tc>
        <w:tc>
          <w:tcPr>
            <w:tcW w:w="850" w:type="dxa"/>
            <w:vAlign w:val="center"/>
          </w:tcPr>
          <w:p w14:paraId="6A18AB45" w14:textId="77777777" w:rsidR="007C4537" w:rsidRPr="00397F7F" w:rsidRDefault="007D7C0E" w:rsidP="007C4537">
            <w:pPr>
              <w:jc w:val="right"/>
              <w:rPr>
                <w:rFonts w:hint="eastAsia"/>
                <w:sz w:val="21"/>
                <w:szCs w:val="21"/>
              </w:rPr>
            </w:pPr>
            <w:r w:rsidRPr="00397F7F">
              <w:rPr>
                <w:sz w:val="21"/>
                <w:szCs w:val="21"/>
              </w:rPr>
              <w:t>26.75</w:t>
            </w:r>
          </w:p>
        </w:tc>
        <w:tc>
          <w:tcPr>
            <w:tcW w:w="898" w:type="dxa"/>
            <w:vAlign w:val="center"/>
          </w:tcPr>
          <w:p w14:paraId="4F6F77D7" w14:textId="33922D2C" w:rsidR="007C4537" w:rsidRPr="00397F7F" w:rsidRDefault="00A20463" w:rsidP="007C4537">
            <w:pPr>
              <w:rPr>
                <w:rFonts w:asciiTheme="minorHAnsi" w:eastAsiaTheme="minorEastAsia" w:hAnsiTheme="minorHAnsi" w:cstheme="minorBidi"/>
                <w:kern w:val="2"/>
                <w:sz w:val="21"/>
                <w:szCs w:val="21"/>
                <w14:ligatures w14:val="standardContextual"/>
              </w:rPr>
            </w:pPr>
            <w:r w:rsidRPr="00A20463">
              <w:rPr>
                <w:rFonts w:asciiTheme="minorHAnsi" w:eastAsiaTheme="minorEastAsia" w:hAnsiTheme="minorHAnsi" w:cstheme="minorBidi" w:hint="eastAsia"/>
                <w:kern w:val="2"/>
                <w:sz w:val="21"/>
                <w:szCs w:val="21"/>
                <w14:ligatures w14:val="standardContextual"/>
              </w:rPr>
              <w:t>否</w:t>
            </w:r>
          </w:p>
        </w:tc>
      </w:tr>
      <w:tr w:rsidR="007C4537" w:rsidRPr="00CA3D46" w14:paraId="3E186C30" w14:textId="77777777" w:rsidTr="00397F7F">
        <w:trPr>
          <w:trHeight w:val="132"/>
        </w:trPr>
        <w:tc>
          <w:tcPr>
            <w:tcW w:w="1115" w:type="dxa"/>
            <w:vAlign w:val="center"/>
          </w:tcPr>
          <w:p w14:paraId="20EB09C1" w14:textId="77777777" w:rsidR="007C4537" w:rsidRPr="00397F7F" w:rsidRDefault="007C4537" w:rsidP="007C4537">
            <w:pPr>
              <w:rPr>
                <w:rFonts w:hint="eastAsia"/>
                <w:sz w:val="21"/>
                <w:szCs w:val="21"/>
              </w:rPr>
            </w:pPr>
            <w:r w:rsidRPr="00397F7F">
              <w:rPr>
                <w:rFonts w:hint="eastAsia"/>
                <w:sz w:val="21"/>
                <w:szCs w:val="21"/>
              </w:rPr>
              <w:t>汤柯夫</w:t>
            </w:r>
          </w:p>
        </w:tc>
        <w:tc>
          <w:tcPr>
            <w:tcW w:w="1203" w:type="dxa"/>
            <w:vAlign w:val="center"/>
          </w:tcPr>
          <w:p w14:paraId="73E20735" w14:textId="77777777" w:rsidR="007C4537" w:rsidRPr="00397F7F" w:rsidRDefault="007C4537" w:rsidP="007C4537">
            <w:pPr>
              <w:rPr>
                <w:rFonts w:hint="eastAsia"/>
                <w:sz w:val="21"/>
                <w:szCs w:val="21"/>
              </w:rPr>
            </w:pPr>
            <w:r w:rsidRPr="00397F7F">
              <w:rPr>
                <w:rFonts w:hint="eastAsia"/>
                <w:sz w:val="21"/>
                <w:szCs w:val="21"/>
              </w:rPr>
              <w:t>核心技术人员</w:t>
            </w:r>
          </w:p>
        </w:tc>
        <w:tc>
          <w:tcPr>
            <w:tcW w:w="946" w:type="dxa"/>
            <w:vAlign w:val="center"/>
          </w:tcPr>
          <w:p w14:paraId="413B61C8" w14:textId="77777777" w:rsidR="007C4537" w:rsidRPr="00397F7F" w:rsidRDefault="007C4537" w:rsidP="007C4537">
            <w:pPr>
              <w:jc w:val="center"/>
              <w:rPr>
                <w:rFonts w:hint="eastAsia"/>
                <w:sz w:val="21"/>
                <w:szCs w:val="21"/>
              </w:rPr>
            </w:pPr>
            <w:r w:rsidRPr="00397F7F">
              <w:rPr>
                <w:rFonts w:hint="eastAsia"/>
                <w:sz w:val="21"/>
                <w:szCs w:val="21"/>
              </w:rPr>
              <w:t>男</w:t>
            </w:r>
          </w:p>
        </w:tc>
        <w:tc>
          <w:tcPr>
            <w:tcW w:w="946" w:type="dxa"/>
            <w:vAlign w:val="center"/>
          </w:tcPr>
          <w:p w14:paraId="1E23144B" w14:textId="77777777" w:rsidR="007C4537" w:rsidRPr="00397F7F" w:rsidRDefault="007C4537" w:rsidP="007C4537">
            <w:pPr>
              <w:rPr>
                <w:rFonts w:hint="eastAsia"/>
                <w:sz w:val="21"/>
                <w:szCs w:val="21"/>
              </w:rPr>
            </w:pPr>
            <w:r w:rsidRPr="00397F7F">
              <w:rPr>
                <w:sz w:val="21"/>
                <w:szCs w:val="21"/>
              </w:rPr>
              <w:t>41</w:t>
            </w:r>
          </w:p>
        </w:tc>
        <w:tc>
          <w:tcPr>
            <w:tcW w:w="1248" w:type="dxa"/>
            <w:vAlign w:val="center"/>
          </w:tcPr>
          <w:p w14:paraId="42CE4488" w14:textId="77777777" w:rsidR="007C4537" w:rsidRPr="00397F7F" w:rsidRDefault="007C4537" w:rsidP="007C4537">
            <w:pPr>
              <w:rPr>
                <w:rFonts w:hint="eastAsia"/>
                <w:sz w:val="21"/>
                <w:szCs w:val="21"/>
              </w:rPr>
            </w:pPr>
            <w:r w:rsidRPr="00397F7F">
              <w:rPr>
                <w:sz w:val="21"/>
                <w:szCs w:val="21"/>
              </w:rPr>
              <w:t>2015年8月1日</w:t>
            </w:r>
          </w:p>
        </w:tc>
        <w:tc>
          <w:tcPr>
            <w:tcW w:w="1248" w:type="dxa"/>
            <w:vAlign w:val="center"/>
          </w:tcPr>
          <w:p w14:paraId="7E27F396" w14:textId="77777777" w:rsidR="007C4537" w:rsidRPr="00397F7F" w:rsidRDefault="007C4537" w:rsidP="007C4537">
            <w:pPr>
              <w:rPr>
                <w:rFonts w:hint="eastAsia"/>
                <w:sz w:val="21"/>
                <w:szCs w:val="21"/>
              </w:rPr>
            </w:pPr>
            <w:r w:rsidRPr="00397F7F">
              <w:rPr>
                <w:rFonts w:hint="eastAsia"/>
                <w:sz w:val="21"/>
                <w:szCs w:val="21"/>
              </w:rPr>
              <w:t>至今</w:t>
            </w:r>
          </w:p>
        </w:tc>
        <w:tc>
          <w:tcPr>
            <w:tcW w:w="1191" w:type="dxa"/>
            <w:vAlign w:val="center"/>
          </w:tcPr>
          <w:p w14:paraId="5DB8CE0E" w14:textId="77777777" w:rsidR="007C4537" w:rsidRPr="00397F7F" w:rsidRDefault="007C4537" w:rsidP="007C4537">
            <w:pPr>
              <w:jc w:val="right"/>
              <w:rPr>
                <w:rFonts w:hint="eastAsia"/>
                <w:sz w:val="21"/>
                <w:szCs w:val="21"/>
              </w:rPr>
            </w:pPr>
            <w:r w:rsidRPr="00397F7F">
              <w:rPr>
                <w:sz w:val="21"/>
                <w:szCs w:val="21"/>
              </w:rPr>
              <w:t>0</w:t>
            </w:r>
          </w:p>
        </w:tc>
        <w:tc>
          <w:tcPr>
            <w:tcW w:w="1180" w:type="dxa"/>
            <w:vAlign w:val="center"/>
          </w:tcPr>
          <w:p w14:paraId="15C5E600" w14:textId="77777777" w:rsidR="007C4537" w:rsidRPr="00397F7F" w:rsidRDefault="007C4537" w:rsidP="007C4537">
            <w:pPr>
              <w:jc w:val="right"/>
              <w:rPr>
                <w:rFonts w:hint="eastAsia"/>
                <w:sz w:val="21"/>
                <w:szCs w:val="21"/>
              </w:rPr>
            </w:pPr>
            <w:r w:rsidRPr="00397F7F">
              <w:rPr>
                <w:sz w:val="21"/>
                <w:szCs w:val="21"/>
              </w:rPr>
              <w:t>0</w:t>
            </w:r>
          </w:p>
        </w:tc>
        <w:tc>
          <w:tcPr>
            <w:tcW w:w="1363" w:type="dxa"/>
            <w:vAlign w:val="center"/>
          </w:tcPr>
          <w:p w14:paraId="64154B97" w14:textId="77777777" w:rsidR="007C4537" w:rsidRPr="00397F7F" w:rsidRDefault="00A92100" w:rsidP="007C4537">
            <w:pPr>
              <w:jc w:val="right"/>
              <w:rPr>
                <w:rFonts w:hint="eastAsia"/>
                <w:sz w:val="21"/>
                <w:szCs w:val="21"/>
              </w:rPr>
            </w:pPr>
            <w:r w:rsidRPr="00397F7F">
              <w:rPr>
                <w:sz w:val="21"/>
                <w:szCs w:val="21"/>
              </w:rPr>
              <w:t>0</w:t>
            </w:r>
          </w:p>
        </w:tc>
        <w:tc>
          <w:tcPr>
            <w:tcW w:w="1888" w:type="dxa"/>
            <w:vAlign w:val="center"/>
          </w:tcPr>
          <w:p w14:paraId="2001C589" w14:textId="77777777" w:rsidR="007C4537" w:rsidRPr="00397F7F" w:rsidRDefault="00A92100" w:rsidP="007C4537">
            <w:pPr>
              <w:rPr>
                <w:rFonts w:hint="eastAsia"/>
                <w:sz w:val="21"/>
                <w:szCs w:val="21"/>
              </w:rPr>
            </w:pPr>
            <w:r w:rsidRPr="00397F7F">
              <w:rPr>
                <w:rFonts w:hint="eastAsia"/>
                <w:sz w:val="21"/>
                <w:szCs w:val="21"/>
              </w:rPr>
              <w:t>限制性股票激励计划归属及因个人原因减持</w:t>
            </w:r>
          </w:p>
        </w:tc>
        <w:tc>
          <w:tcPr>
            <w:tcW w:w="850" w:type="dxa"/>
            <w:vAlign w:val="center"/>
          </w:tcPr>
          <w:p w14:paraId="7F03DEE6" w14:textId="77777777" w:rsidR="007C4537" w:rsidRPr="00397F7F" w:rsidRDefault="007D7C0E" w:rsidP="007C4537">
            <w:pPr>
              <w:jc w:val="right"/>
              <w:rPr>
                <w:rFonts w:hint="eastAsia"/>
                <w:sz w:val="21"/>
                <w:szCs w:val="21"/>
              </w:rPr>
            </w:pPr>
            <w:r w:rsidRPr="00397F7F">
              <w:rPr>
                <w:sz w:val="21"/>
                <w:szCs w:val="21"/>
              </w:rPr>
              <w:t>37.15</w:t>
            </w:r>
          </w:p>
        </w:tc>
        <w:tc>
          <w:tcPr>
            <w:tcW w:w="898" w:type="dxa"/>
            <w:vAlign w:val="center"/>
          </w:tcPr>
          <w:p w14:paraId="528B1E5B" w14:textId="662C9EE4" w:rsidR="007C4537" w:rsidRPr="00397F7F" w:rsidRDefault="00A20463" w:rsidP="007C4537">
            <w:pPr>
              <w:rPr>
                <w:rFonts w:asciiTheme="minorHAnsi" w:eastAsiaTheme="minorEastAsia" w:hAnsiTheme="minorHAnsi" w:cstheme="minorBidi"/>
                <w:kern w:val="2"/>
                <w:sz w:val="21"/>
                <w:szCs w:val="21"/>
                <w14:ligatures w14:val="standardContextual"/>
              </w:rPr>
            </w:pPr>
            <w:r w:rsidRPr="00A20463">
              <w:rPr>
                <w:rFonts w:asciiTheme="minorHAnsi" w:eastAsiaTheme="minorEastAsia" w:hAnsiTheme="minorHAnsi" w:cstheme="minorBidi" w:hint="eastAsia"/>
                <w:kern w:val="2"/>
                <w:sz w:val="21"/>
                <w:szCs w:val="21"/>
                <w14:ligatures w14:val="standardContextual"/>
              </w:rPr>
              <w:t>否</w:t>
            </w:r>
          </w:p>
        </w:tc>
      </w:tr>
      <w:tr w:rsidR="007C4537" w:rsidRPr="00CA3D46" w14:paraId="1DDC753A" w14:textId="77777777" w:rsidTr="00397F7F">
        <w:trPr>
          <w:trHeight w:val="132"/>
        </w:trPr>
        <w:tc>
          <w:tcPr>
            <w:tcW w:w="1115" w:type="dxa"/>
            <w:vAlign w:val="center"/>
          </w:tcPr>
          <w:p w14:paraId="49FB5331" w14:textId="77777777" w:rsidR="007C4537" w:rsidRPr="00397F7F" w:rsidRDefault="007C4537" w:rsidP="007C4537">
            <w:pPr>
              <w:rPr>
                <w:rFonts w:hint="eastAsia"/>
                <w:sz w:val="21"/>
                <w:szCs w:val="21"/>
              </w:rPr>
            </w:pPr>
            <w:r w:rsidRPr="00397F7F">
              <w:rPr>
                <w:rFonts w:hint="eastAsia"/>
                <w:sz w:val="21"/>
                <w:szCs w:val="21"/>
              </w:rPr>
              <w:t>郭建林</w:t>
            </w:r>
          </w:p>
        </w:tc>
        <w:tc>
          <w:tcPr>
            <w:tcW w:w="1203" w:type="dxa"/>
            <w:vAlign w:val="center"/>
          </w:tcPr>
          <w:p w14:paraId="49B34BE7" w14:textId="77777777" w:rsidR="007C4537" w:rsidRPr="00397F7F" w:rsidRDefault="007C4537" w:rsidP="007C4537">
            <w:pPr>
              <w:rPr>
                <w:rFonts w:hint="eastAsia"/>
                <w:sz w:val="21"/>
                <w:szCs w:val="21"/>
              </w:rPr>
            </w:pPr>
            <w:r w:rsidRPr="00397F7F">
              <w:rPr>
                <w:rFonts w:hint="eastAsia"/>
                <w:sz w:val="21"/>
                <w:szCs w:val="21"/>
              </w:rPr>
              <w:t>核心技术人员</w:t>
            </w:r>
          </w:p>
        </w:tc>
        <w:tc>
          <w:tcPr>
            <w:tcW w:w="946" w:type="dxa"/>
            <w:vAlign w:val="center"/>
          </w:tcPr>
          <w:p w14:paraId="7E73B33B" w14:textId="77777777" w:rsidR="007C4537" w:rsidRPr="00397F7F" w:rsidRDefault="007C4537" w:rsidP="007C4537">
            <w:pPr>
              <w:jc w:val="center"/>
              <w:rPr>
                <w:rFonts w:hint="eastAsia"/>
                <w:sz w:val="21"/>
                <w:szCs w:val="21"/>
              </w:rPr>
            </w:pPr>
            <w:r w:rsidRPr="00397F7F">
              <w:rPr>
                <w:rFonts w:hint="eastAsia"/>
                <w:sz w:val="21"/>
                <w:szCs w:val="21"/>
              </w:rPr>
              <w:t>男</w:t>
            </w:r>
          </w:p>
        </w:tc>
        <w:tc>
          <w:tcPr>
            <w:tcW w:w="946" w:type="dxa"/>
            <w:vAlign w:val="center"/>
          </w:tcPr>
          <w:p w14:paraId="37AFE83A" w14:textId="77777777" w:rsidR="007C4537" w:rsidRPr="00397F7F" w:rsidRDefault="007C4537" w:rsidP="007C4537">
            <w:pPr>
              <w:rPr>
                <w:rFonts w:hint="eastAsia"/>
                <w:sz w:val="21"/>
                <w:szCs w:val="21"/>
              </w:rPr>
            </w:pPr>
            <w:r w:rsidRPr="00397F7F">
              <w:rPr>
                <w:sz w:val="21"/>
                <w:szCs w:val="21"/>
              </w:rPr>
              <w:t>46</w:t>
            </w:r>
          </w:p>
        </w:tc>
        <w:tc>
          <w:tcPr>
            <w:tcW w:w="1248" w:type="dxa"/>
            <w:vAlign w:val="center"/>
          </w:tcPr>
          <w:p w14:paraId="726CD468" w14:textId="77777777" w:rsidR="007C4537" w:rsidRPr="00397F7F" w:rsidRDefault="007C4537" w:rsidP="007C4537">
            <w:pPr>
              <w:rPr>
                <w:rFonts w:hint="eastAsia"/>
                <w:sz w:val="21"/>
                <w:szCs w:val="21"/>
              </w:rPr>
            </w:pPr>
            <w:r w:rsidRPr="00397F7F">
              <w:rPr>
                <w:sz w:val="21"/>
                <w:szCs w:val="21"/>
              </w:rPr>
              <w:t>2018年6月30日</w:t>
            </w:r>
          </w:p>
        </w:tc>
        <w:tc>
          <w:tcPr>
            <w:tcW w:w="1248" w:type="dxa"/>
            <w:vAlign w:val="center"/>
          </w:tcPr>
          <w:p w14:paraId="541D83BB" w14:textId="77777777" w:rsidR="007C4537" w:rsidRPr="00397F7F" w:rsidRDefault="007C4537" w:rsidP="007C4537">
            <w:pPr>
              <w:rPr>
                <w:rFonts w:hint="eastAsia"/>
                <w:sz w:val="21"/>
                <w:szCs w:val="21"/>
              </w:rPr>
            </w:pPr>
            <w:r w:rsidRPr="00397F7F">
              <w:rPr>
                <w:rFonts w:hint="eastAsia"/>
                <w:sz w:val="21"/>
                <w:szCs w:val="21"/>
              </w:rPr>
              <w:t>至今</w:t>
            </w:r>
          </w:p>
        </w:tc>
        <w:tc>
          <w:tcPr>
            <w:tcW w:w="1191" w:type="dxa"/>
            <w:vAlign w:val="center"/>
          </w:tcPr>
          <w:p w14:paraId="0B5370C8" w14:textId="77777777" w:rsidR="007C4537" w:rsidRPr="00397F7F" w:rsidRDefault="007C4537" w:rsidP="007C4537">
            <w:pPr>
              <w:jc w:val="right"/>
              <w:rPr>
                <w:rFonts w:hint="eastAsia"/>
                <w:sz w:val="21"/>
                <w:szCs w:val="21"/>
              </w:rPr>
            </w:pPr>
            <w:r w:rsidRPr="00397F7F">
              <w:rPr>
                <w:sz w:val="21"/>
                <w:szCs w:val="21"/>
              </w:rPr>
              <w:t>0</w:t>
            </w:r>
          </w:p>
        </w:tc>
        <w:tc>
          <w:tcPr>
            <w:tcW w:w="1180" w:type="dxa"/>
            <w:vAlign w:val="center"/>
          </w:tcPr>
          <w:p w14:paraId="1B1A65F3" w14:textId="77777777" w:rsidR="007C4537" w:rsidRPr="00397F7F" w:rsidRDefault="007C4537" w:rsidP="007C4537">
            <w:pPr>
              <w:jc w:val="right"/>
              <w:rPr>
                <w:rFonts w:hint="eastAsia"/>
                <w:sz w:val="21"/>
                <w:szCs w:val="21"/>
              </w:rPr>
            </w:pPr>
            <w:r w:rsidRPr="00397F7F">
              <w:rPr>
                <w:sz w:val="21"/>
                <w:szCs w:val="21"/>
              </w:rPr>
              <w:t>0</w:t>
            </w:r>
          </w:p>
        </w:tc>
        <w:tc>
          <w:tcPr>
            <w:tcW w:w="1363" w:type="dxa"/>
            <w:vAlign w:val="center"/>
          </w:tcPr>
          <w:p w14:paraId="5EC5E515" w14:textId="77777777" w:rsidR="007C4537" w:rsidRPr="00397F7F" w:rsidRDefault="00A92100" w:rsidP="007C4537">
            <w:pPr>
              <w:jc w:val="right"/>
              <w:rPr>
                <w:rFonts w:hint="eastAsia"/>
                <w:sz w:val="21"/>
                <w:szCs w:val="21"/>
              </w:rPr>
            </w:pPr>
            <w:r w:rsidRPr="00397F7F">
              <w:rPr>
                <w:sz w:val="21"/>
                <w:szCs w:val="21"/>
              </w:rPr>
              <w:t>0</w:t>
            </w:r>
          </w:p>
        </w:tc>
        <w:tc>
          <w:tcPr>
            <w:tcW w:w="1888" w:type="dxa"/>
            <w:vAlign w:val="center"/>
          </w:tcPr>
          <w:p w14:paraId="68F22D3E" w14:textId="77777777" w:rsidR="007C4537" w:rsidRPr="00397F7F" w:rsidRDefault="00A92100" w:rsidP="007C4537">
            <w:pPr>
              <w:rPr>
                <w:rFonts w:hint="eastAsia"/>
                <w:sz w:val="21"/>
                <w:szCs w:val="21"/>
              </w:rPr>
            </w:pPr>
            <w:r w:rsidRPr="00397F7F">
              <w:rPr>
                <w:rFonts w:hint="eastAsia"/>
                <w:sz w:val="21"/>
                <w:szCs w:val="21"/>
              </w:rPr>
              <w:t>限制性股票激励计划归属及因个人原因减持</w:t>
            </w:r>
          </w:p>
        </w:tc>
        <w:tc>
          <w:tcPr>
            <w:tcW w:w="850" w:type="dxa"/>
            <w:vAlign w:val="center"/>
          </w:tcPr>
          <w:p w14:paraId="2DBEA2D4" w14:textId="77777777" w:rsidR="007C4537" w:rsidRPr="00397F7F" w:rsidRDefault="007D7C0E" w:rsidP="007C4537">
            <w:pPr>
              <w:jc w:val="right"/>
              <w:rPr>
                <w:rFonts w:hint="eastAsia"/>
                <w:sz w:val="21"/>
                <w:szCs w:val="21"/>
              </w:rPr>
            </w:pPr>
            <w:r w:rsidRPr="00397F7F">
              <w:rPr>
                <w:sz w:val="21"/>
                <w:szCs w:val="21"/>
              </w:rPr>
              <w:t>43.73</w:t>
            </w:r>
          </w:p>
        </w:tc>
        <w:tc>
          <w:tcPr>
            <w:tcW w:w="898" w:type="dxa"/>
            <w:vAlign w:val="center"/>
          </w:tcPr>
          <w:p w14:paraId="057969CC" w14:textId="158C127E" w:rsidR="007C4537" w:rsidRPr="00397F7F" w:rsidRDefault="00A20463" w:rsidP="007C4537">
            <w:pPr>
              <w:rPr>
                <w:rFonts w:asciiTheme="minorHAnsi" w:eastAsiaTheme="minorEastAsia" w:hAnsiTheme="minorHAnsi" w:cstheme="minorBidi"/>
                <w:kern w:val="2"/>
                <w:sz w:val="21"/>
                <w:szCs w:val="21"/>
                <w14:ligatures w14:val="standardContextual"/>
              </w:rPr>
            </w:pPr>
            <w:r w:rsidRPr="00A20463">
              <w:rPr>
                <w:rFonts w:asciiTheme="minorHAnsi" w:eastAsiaTheme="minorEastAsia" w:hAnsiTheme="minorHAnsi" w:cstheme="minorBidi" w:hint="eastAsia"/>
                <w:kern w:val="2"/>
                <w:sz w:val="21"/>
                <w:szCs w:val="21"/>
                <w14:ligatures w14:val="standardContextual"/>
              </w:rPr>
              <w:t>否</w:t>
            </w:r>
          </w:p>
        </w:tc>
      </w:tr>
      <w:tr w:rsidR="007C4537" w:rsidRPr="00CA3D46" w14:paraId="646CEAA7" w14:textId="77777777" w:rsidTr="00397F7F">
        <w:trPr>
          <w:trHeight w:val="132"/>
        </w:trPr>
        <w:tc>
          <w:tcPr>
            <w:tcW w:w="1115" w:type="dxa"/>
            <w:vAlign w:val="center"/>
          </w:tcPr>
          <w:p w14:paraId="2D89FBCD" w14:textId="77777777" w:rsidR="007C4537" w:rsidRPr="00397F7F" w:rsidRDefault="007C4537" w:rsidP="007C4537">
            <w:pPr>
              <w:rPr>
                <w:rFonts w:hint="eastAsia"/>
                <w:sz w:val="21"/>
                <w:szCs w:val="21"/>
              </w:rPr>
            </w:pPr>
            <w:proofErr w:type="gramStart"/>
            <w:r w:rsidRPr="00397F7F">
              <w:rPr>
                <w:rFonts w:hint="eastAsia"/>
                <w:sz w:val="21"/>
                <w:szCs w:val="21"/>
              </w:rPr>
              <w:t>尚江峰</w:t>
            </w:r>
            <w:proofErr w:type="gramEnd"/>
          </w:p>
        </w:tc>
        <w:tc>
          <w:tcPr>
            <w:tcW w:w="1203" w:type="dxa"/>
            <w:vAlign w:val="center"/>
          </w:tcPr>
          <w:p w14:paraId="218DB720" w14:textId="77777777" w:rsidR="007C4537" w:rsidRPr="00397F7F" w:rsidRDefault="007C4537" w:rsidP="007C4537">
            <w:pPr>
              <w:rPr>
                <w:rFonts w:hint="eastAsia"/>
                <w:sz w:val="21"/>
                <w:szCs w:val="21"/>
              </w:rPr>
            </w:pPr>
            <w:r w:rsidRPr="00397F7F">
              <w:rPr>
                <w:rFonts w:hint="eastAsia"/>
                <w:sz w:val="21"/>
                <w:szCs w:val="21"/>
              </w:rPr>
              <w:t>核心技术人员</w:t>
            </w:r>
          </w:p>
        </w:tc>
        <w:tc>
          <w:tcPr>
            <w:tcW w:w="946" w:type="dxa"/>
            <w:vAlign w:val="center"/>
          </w:tcPr>
          <w:p w14:paraId="54B6FD52" w14:textId="77777777" w:rsidR="007C4537" w:rsidRPr="00397F7F" w:rsidRDefault="007C4537" w:rsidP="007C4537">
            <w:pPr>
              <w:jc w:val="center"/>
              <w:rPr>
                <w:rFonts w:hint="eastAsia"/>
                <w:sz w:val="21"/>
                <w:szCs w:val="21"/>
              </w:rPr>
            </w:pPr>
            <w:r w:rsidRPr="00397F7F">
              <w:rPr>
                <w:rFonts w:hint="eastAsia"/>
                <w:sz w:val="21"/>
                <w:szCs w:val="21"/>
              </w:rPr>
              <w:t>男</w:t>
            </w:r>
          </w:p>
        </w:tc>
        <w:tc>
          <w:tcPr>
            <w:tcW w:w="946" w:type="dxa"/>
            <w:vAlign w:val="center"/>
          </w:tcPr>
          <w:p w14:paraId="0B21238F" w14:textId="77777777" w:rsidR="007C4537" w:rsidRPr="00397F7F" w:rsidRDefault="007C4537" w:rsidP="007C4537">
            <w:pPr>
              <w:rPr>
                <w:rFonts w:hint="eastAsia"/>
                <w:sz w:val="21"/>
                <w:szCs w:val="21"/>
              </w:rPr>
            </w:pPr>
            <w:r w:rsidRPr="00397F7F">
              <w:rPr>
                <w:sz w:val="21"/>
                <w:szCs w:val="21"/>
              </w:rPr>
              <w:t>45</w:t>
            </w:r>
          </w:p>
        </w:tc>
        <w:tc>
          <w:tcPr>
            <w:tcW w:w="1248" w:type="dxa"/>
            <w:vAlign w:val="center"/>
          </w:tcPr>
          <w:p w14:paraId="115DE697" w14:textId="77777777" w:rsidR="007C4537" w:rsidRPr="00397F7F" w:rsidRDefault="007C4537" w:rsidP="007C4537">
            <w:pPr>
              <w:rPr>
                <w:rFonts w:hint="eastAsia"/>
                <w:sz w:val="21"/>
                <w:szCs w:val="21"/>
              </w:rPr>
            </w:pPr>
            <w:r w:rsidRPr="00397F7F">
              <w:rPr>
                <w:sz w:val="21"/>
                <w:szCs w:val="21"/>
              </w:rPr>
              <w:t>2018年8月31日</w:t>
            </w:r>
          </w:p>
        </w:tc>
        <w:tc>
          <w:tcPr>
            <w:tcW w:w="1248" w:type="dxa"/>
            <w:vAlign w:val="center"/>
          </w:tcPr>
          <w:p w14:paraId="5A63E6D3" w14:textId="77777777" w:rsidR="007C4537" w:rsidRPr="00397F7F" w:rsidRDefault="007C4537" w:rsidP="007C4537">
            <w:pPr>
              <w:rPr>
                <w:rFonts w:hint="eastAsia"/>
                <w:sz w:val="21"/>
                <w:szCs w:val="21"/>
              </w:rPr>
            </w:pPr>
            <w:r w:rsidRPr="00397F7F">
              <w:rPr>
                <w:rFonts w:hint="eastAsia"/>
                <w:sz w:val="21"/>
                <w:szCs w:val="21"/>
              </w:rPr>
              <w:t>至今</w:t>
            </w:r>
          </w:p>
        </w:tc>
        <w:tc>
          <w:tcPr>
            <w:tcW w:w="1191" w:type="dxa"/>
            <w:vAlign w:val="center"/>
          </w:tcPr>
          <w:p w14:paraId="459B20CB" w14:textId="77777777" w:rsidR="007C4537" w:rsidRPr="00397F7F" w:rsidRDefault="007C4537" w:rsidP="007C4537">
            <w:pPr>
              <w:jc w:val="right"/>
              <w:rPr>
                <w:rFonts w:hint="eastAsia"/>
                <w:sz w:val="21"/>
                <w:szCs w:val="21"/>
              </w:rPr>
            </w:pPr>
            <w:r w:rsidRPr="00397F7F">
              <w:rPr>
                <w:sz w:val="21"/>
                <w:szCs w:val="21"/>
              </w:rPr>
              <w:t>26,250</w:t>
            </w:r>
          </w:p>
        </w:tc>
        <w:tc>
          <w:tcPr>
            <w:tcW w:w="1180" w:type="dxa"/>
            <w:vAlign w:val="center"/>
          </w:tcPr>
          <w:p w14:paraId="6B45D40D" w14:textId="77777777" w:rsidR="007C4537" w:rsidRPr="00397F7F" w:rsidRDefault="007C4537" w:rsidP="007C4537">
            <w:pPr>
              <w:jc w:val="right"/>
              <w:rPr>
                <w:rFonts w:hint="eastAsia"/>
                <w:sz w:val="21"/>
                <w:szCs w:val="21"/>
              </w:rPr>
            </w:pPr>
            <w:r w:rsidRPr="00397F7F">
              <w:rPr>
                <w:sz w:val="21"/>
                <w:szCs w:val="21"/>
              </w:rPr>
              <w:t>15,000</w:t>
            </w:r>
          </w:p>
        </w:tc>
        <w:tc>
          <w:tcPr>
            <w:tcW w:w="1363" w:type="dxa"/>
            <w:vAlign w:val="center"/>
          </w:tcPr>
          <w:p w14:paraId="70E4DB6C" w14:textId="77777777" w:rsidR="007C4537" w:rsidRPr="00397F7F" w:rsidRDefault="00B4409D" w:rsidP="007C4537">
            <w:pPr>
              <w:jc w:val="right"/>
              <w:rPr>
                <w:rFonts w:hint="eastAsia"/>
                <w:sz w:val="21"/>
                <w:szCs w:val="21"/>
              </w:rPr>
            </w:pPr>
            <w:r w:rsidRPr="00397F7F">
              <w:rPr>
                <w:sz w:val="21"/>
                <w:szCs w:val="21"/>
              </w:rPr>
              <w:t>-11,250</w:t>
            </w:r>
          </w:p>
        </w:tc>
        <w:tc>
          <w:tcPr>
            <w:tcW w:w="1888" w:type="dxa"/>
            <w:vAlign w:val="center"/>
          </w:tcPr>
          <w:p w14:paraId="16C2C33C" w14:textId="77777777" w:rsidR="007C4537" w:rsidRPr="00397F7F" w:rsidRDefault="00A92100" w:rsidP="007C4537">
            <w:pPr>
              <w:rPr>
                <w:rFonts w:hint="eastAsia"/>
                <w:sz w:val="21"/>
                <w:szCs w:val="21"/>
              </w:rPr>
            </w:pPr>
            <w:r w:rsidRPr="00397F7F">
              <w:rPr>
                <w:rFonts w:hint="eastAsia"/>
                <w:sz w:val="21"/>
                <w:szCs w:val="21"/>
              </w:rPr>
              <w:t>限制性股票激励计划归属、</w:t>
            </w:r>
            <w:r w:rsidR="0083093A" w:rsidRPr="00397F7F">
              <w:rPr>
                <w:rFonts w:hint="eastAsia"/>
                <w:sz w:val="21"/>
                <w:szCs w:val="21"/>
              </w:rPr>
              <w:t>因个人原因</w:t>
            </w:r>
            <w:proofErr w:type="gramStart"/>
            <w:r w:rsidR="0083093A" w:rsidRPr="00397F7F">
              <w:rPr>
                <w:rFonts w:hint="eastAsia"/>
                <w:sz w:val="21"/>
                <w:szCs w:val="21"/>
              </w:rPr>
              <w:t>减持及限制性</w:t>
            </w:r>
            <w:proofErr w:type="gramEnd"/>
            <w:r w:rsidR="0083093A" w:rsidRPr="00397F7F">
              <w:rPr>
                <w:rFonts w:hint="eastAsia"/>
                <w:sz w:val="21"/>
                <w:szCs w:val="21"/>
              </w:rPr>
              <w:t>股票激励计划回购注销</w:t>
            </w:r>
          </w:p>
        </w:tc>
        <w:tc>
          <w:tcPr>
            <w:tcW w:w="850" w:type="dxa"/>
            <w:vAlign w:val="center"/>
          </w:tcPr>
          <w:p w14:paraId="48C89828" w14:textId="77777777" w:rsidR="007C4537" w:rsidRPr="00397F7F" w:rsidRDefault="007D7C0E" w:rsidP="007C4537">
            <w:pPr>
              <w:jc w:val="right"/>
              <w:rPr>
                <w:rFonts w:hint="eastAsia"/>
                <w:sz w:val="21"/>
                <w:szCs w:val="21"/>
              </w:rPr>
            </w:pPr>
            <w:r w:rsidRPr="00397F7F">
              <w:rPr>
                <w:sz w:val="21"/>
                <w:szCs w:val="21"/>
              </w:rPr>
              <w:t>44.60</w:t>
            </w:r>
          </w:p>
        </w:tc>
        <w:tc>
          <w:tcPr>
            <w:tcW w:w="898" w:type="dxa"/>
            <w:vAlign w:val="center"/>
          </w:tcPr>
          <w:p w14:paraId="52821BAF" w14:textId="5029E718" w:rsidR="007C4537" w:rsidRPr="00397F7F" w:rsidRDefault="00A20463" w:rsidP="007C4537">
            <w:pPr>
              <w:rPr>
                <w:rFonts w:asciiTheme="minorHAnsi" w:eastAsiaTheme="minorEastAsia" w:hAnsiTheme="minorHAnsi" w:cstheme="minorBidi"/>
                <w:kern w:val="2"/>
                <w:sz w:val="21"/>
                <w:szCs w:val="21"/>
                <w14:ligatures w14:val="standardContextual"/>
              </w:rPr>
            </w:pPr>
            <w:r w:rsidRPr="00A20463">
              <w:rPr>
                <w:rFonts w:asciiTheme="minorHAnsi" w:eastAsiaTheme="minorEastAsia" w:hAnsiTheme="minorHAnsi" w:cstheme="minorBidi" w:hint="eastAsia"/>
                <w:kern w:val="2"/>
                <w:sz w:val="21"/>
                <w:szCs w:val="21"/>
                <w14:ligatures w14:val="standardContextual"/>
              </w:rPr>
              <w:t>否</w:t>
            </w:r>
          </w:p>
        </w:tc>
      </w:tr>
      <w:tr w:rsidR="007C4537" w:rsidRPr="00CA3D46" w14:paraId="36B00DD6" w14:textId="77777777" w:rsidTr="00397F7F">
        <w:trPr>
          <w:trHeight w:val="165"/>
        </w:trPr>
        <w:tc>
          <w:tcPr>
            <w:tcW w:w="1115" w:type="dxa"/>
            <w:tcBorders>
              <w:bottom w:val="single" w:sz="4" w:space="0" w:color="auto"/>
            </w:tcBorders>
            <w:vAlign w:val="center"/>
          </w:tcPr>
          <w:p w14:paraId="4172FFF4" w14:textId="77777777" w:rsidR="007C4537" w:rsidRPr="00397F7F" w:rsidRDefault="007C4537" w:rsidP="007C4537">
            <w:pPr>
              <w:jc w:val="center"/>
              <w:rPr>
                <w:rFonts w:hint="eastAsia"/>
                <w:sz w:val="21"/>
                <w:szCs w:val="21"/>
              </w:rPr>
            </w:pPr>
            <w:r w:rsidRPr="00397F7F">
              <w:rPr>
                <w:rFonts w:hint="eastAsia"/>
                <w:sz w:val="21"/>
                <w:szCs w:val="21"/>
              </w:rPr>
              <w:t>合计</w:t>
            </w:r>
          </w:p>
        </w:tc>
        <w:tc>
          <w:tcPr>
            <w:tcW w:w="1203" w:type="dxa"/>
            <w:tcBorders>
              <w:bottom w:val="single" w:sz="4" w:space="0" w:color="auto"/>
            </w:tcBorders>
            <w:vAlign w:val="center"/>
          </w:tcPr>
          <w:p w14:paraId="73D21412" w14:textId="77777777" w:rsidR="007C4537" w:rsidRPr="00397F7F" w:rsidRDefault="007C4537" w:rsidP="007C4537">
            <w:pPr>
              <w:jc w:val="center"/>
              <w:rPr>
                <w:rFonts w:hint="eastAsia"/>
                <w:sz w:val="21"/>
                <w:szCs w:val="21"/>
              </w:rPr>
            </w:pPr>
            <w:r w:rsidRPr="00397F7F">
              <w:rPr>
                <w:sz w:val="21"/>
                <w:szCs w:val="21"/>
              </w:rPr>
              <w:t>/</w:t>
            </w:r>
          </w:p>
        </w:tc>
        <w:tc>
          <w:tcPr>
            <w:tcW w:w="946" w:type="dxa"/>
            <w:tcBorders>
              <w:bottom w:val="single" w:sz="4" w:space="0" w:color="auto"/>
            </w:tcBorders>
            <w:vAlign w:val="center"/>
          </w:tcPr>
          <w:p w14:paraId="5D58EDF9" w14:textId="77777777" w:rsidR="007C4537" w:rsidRPr="00397F7F" w:rsidRDefault="007C4537" w:rsidP="007C4537">
            <w:pPr>
              <w:jc w:val="center"/>
              <w:rPr>
                <w:rFonts w:hint="eastAsia"/>
                <w:sz w:val="21"/>
                <w:szCs w:val="21"/>
              </w:rPr>
            </w:pPr>
            <w:r w:rsidRPr="00397F7F">
              <w:rPr>
                <w:sz w:val="21"/>
                <w:szCs w:val="21"/>
              </w:rPr>
              <w:t>/</w:t>
            </w:r>
          </w:p>
        </w:tc>
        <w:tc>
          <w:tcPr>
            <w:tcW w:w="946" w:type="dxa"/>
            <w:tcBorders>
              <w:bottom w:val="single" w:sz="4" w:space="0" w:color="auto"/>
            </w:tcBorders>
            <w:vAlign w:val="center"/>
          </w:tcPr>
          <w:p w14:paraId="37AE57FA" w14:textId="77777777" w:rsidR="007C4537" w:rsidRPr="00397F7F" w:rsidRDefault="007C4537" w:rsidP="007C4537">
            <w:pPr>
              <w:jc w:val="center"/>
              <w:rPr>
                <w:rFonts w:hint="eastAsia"/>
                <w:sz w:val="21"/>
                <w:szCs w:val="21"/>
              </w:rPr>
            </w:pPr>
            <w:r w:rsidRPr="00397F7F">
              <w:rPr>
                <w:sz w:val="21"/>
                <w:szCs w:val="21"/>
              </w:rPr>
              <w:t>/</w:t>
            </w:r>
          </w:p>
        </w:tc>
        <w:tc>
          <w:tcPr>
            <w:tcW w:w="1248" w:type="dxa"/>
            <w:tcBorders>
              <w:bottom w:val="single" w:sz="4" w:space="0" w:color="auto"/>
            </w:tcBorders>
            <w:vAlign w:val="center"/>
          </w:tcPr>
          <w:p w14:paraId="3671E897" w14:textId="77777777" w:rsidR="007C4537" w:rsidRPr="00397F7F" w:rsidRDefault="007C4537" w:rsidP="007C4537">
            <w:pPr>
              <w:jc w:val="center"/>
              <w:rPr>
                <w:rFonts w:hint="eastAsia"/>
                <w:sz w:val="21"/>
                <w:szCs w:val="21"/>
              </w:rPr>
            </w:pPr>
            <w:r w:rsidRPr="00397F7F">
              <w:rPr>
                <w:sz w:val="21"/>
                <w:szCs w:val="21"/>
              </w:rPr>
              <w:t>/</w:t>
            </w:r>
          </w:p>
        </w:tc>
        <w:tc>
          <w:tcPr>
            <w:tcW w:w="1248" w:type="dxa"/>
            <w:tcBorders>
              <w:bottom w:val="single" w:sz="4" w:space="0" w:color="auto"/>
            </w:tcBorders>
            <w:vAlign w:val="center"/>
          </w:tcPr>
          <w:p w14:paraId="4AF4A95E" w14:textId="77777777" w:rsidR="007C4537" w:rsidRPr="00397F7F" w:rsidRDefault="007C4537" w:rsidP="007C4537">
            <w:pPr>
              <w:jc w:val="center"/>
              <w:rPr>
                <w:rFonts w:hint="eastAsia"/>
                <w:sz w:val="21"/>
                <w:szCs w:val="21"/>
              </w:rPr>
            </w:pPr>
            <w:r w:rsidRPr="00397F7F">
              <w:rPr>
                <w:sz w:val="21"/>
                <w:szCs w:val="21"/>
              </w:rPr>
              <w:t>/</w:t>
            </w:r>
          </w:p>
        </w:tc>
        <w:tc>
          <w:tcPr>
            <w:tcW w:w="1191" w:type="dxa"/>
            <w:tcBorders>
              <w:bottom w:val="single" w:sz="4" w:space="0" w:color="auto"/>
            </w:tcBorders>
            <w:vAlign w:val="center"/>
          </w:tcPr>
          <w:p w14:paraId="2712640D" w14:textId="77777777" w:rsidR="007C4537" w:rsidRPr="00397F7F" w:rsidRDefault="00B4409D" w:rsidP="007C4537">
            <w:pPr>
              <w:jc w:val="right"/>
              <w:rPr>
                <w:rFonts w:hint="eastAsia"/>
                <w:sz w:val="21"/>
                <w:szCs w:val="21"/>
              </w:rPr>
            </w:pPr>
            <w:r w:rsidRPr="00397F7F">
              <w:rPr>
                <w:sz w:val="21"/>
                <w:szCs w:val="21"/>
              </w:rPr>
              <w:t>9,670,675</w:t>
            </w:r>
          </w:p>
        </w:tc>
        <w:tc>
          <w:tcPr>
            <w:tcW w:w="1180" w:type="dxa"/>
            <w:tcBorders>
              <w:bottom w:val="single" w:sz="4" w:space="0" w:color="auto"/>
            </w:tcBorders>
            <w:vAlign w:val="center"/>
          </w:tcPr>
          <w:p w14:paraId="07950597" w14:textId="77777777" w:rsidR="007C4537" w:rsidRPr="00397F7F" w:rsidRDefault="00B4409D" w:rsidP="007C4537">
            <w:pPr>
              <w:jc w:val="right"/>
              <w:rPr>
                <w:rFonts w:hint="eastAsia"/>
                <w:sz w:val="21"/>
                <w:szCs w:val="21"/>
              </w:rPr>
            </w:pPr>
            <w:r w:rsidRPr="00397F7F">
              <w:rPr>
                <w:sz w:val="21"/>
                <w:szCs w:val="21"/>
              </w:rPr>
              <w:t>8,485,549</w:t>
            </w:r>
          </w:p>
        </w:tc>
        <w:tc>
          <w:tcPr>
            <w:tcW w:w="1363" w:type="dxa"/>
            <w:tcBorders>
              <w:bottom w:val="single" w:sz="4" w:space="0" w:color="auto"/>
            </w:tcBorders>
            <w:vAlign w:val="center"/>
          </w:tcPr>
          <w:p w14:paraId="7B04348A" w14:textId="77777777" w:rsidR="007C4537" w:rsidRPr="00397F7F" w:rsidRDefault="00B4409D" w:rsidP="007C4537">
            <w:pPr>
              <w:jc w:val="right"/>
              <w:rPr>
                <w:rFonts w:hint="eastAsia"/>
                <w:sz w:val="21"/>
                <w:szCs w:val="21"/>
              </w:rPr>
            </w:pPr>
            <w:r w:rsidRPr="00397F7F">
              <w:rPr>
                <w:sz w:val="21"/>
                <w:szCs w:val="21"/>
              </w:rPr>
              <w:t>-1,185,126</w:t>
            </w:r>
          </w:p>
        </w:tc>
        <w:tc>
          <w:tcPr>
            <w:tcW w:w="1888" w:type="dxa"/>
            <w:tcBorders>
              <w:bottom w:val="single" w:sz="4" w:space="0" w:color="auto"/>
            </w:tcBorders>
            <w:vAlign w:val="center"/>
          </w:tcPr>
          <w:p w14:paraId="6B60854C" w14:textId="77777777" w:rsidR="007C4537" w:rsidRPr="00397F7F" w:rsidRDefault="007C4537" w:rsidP="007C4537">
            <w:pPr>
              <w:jc w:val="center"/>
              <w:rPr>
                <w:rFonts w:hint="eastAsia"/>
                <w:sz w:val="21"/>
                <w:szCs w:val="21"/>
              </w:rPr>
            </w:pPr>
            <w:r w:rsidRPr="00397F7F">
              <w:rPr>
                <w:sz w:val="21"/>
                <w:szCs w:val="21"/>
              </w:rPr>
              <w:t>/</w:t>
            </w:r>
          </w:p>
        </w:tc>
        <w:tc>
          <w:tcPr>
            <w:tcW w:w="850" w:type="dxa"/>
            <w:tcBorders>
              <w:bottom w:val="single" w:sz="4" w:space="0" w:color="auto"/>
            </w:tcBorders>
            <w:vAlign w:val="center"/>
          </w:tcPr>
          <w:p w14:paraId="70E6957D" w14:textId="77777777" w:rsidR="007C4537" w:rsidRPr="00397F7F" w:rsidRDefault="007D7C0E" w:rsidP="007C4537">
            <w:pPr>
              <w:jc w:val="right"/>
              <w:rPr>
                <w:rFonts w:hint="eastAsia"/>
                <w:sz w:val="21"/>
                <w:szCs w:val="21"/>
              </w:rPr>
            </w:pPr>
            <w:r w:rsidRPr="00397F7F">
              <w:rPr>
                <w:sz w:val="21"/>
                <w:szCs w:val="21"/>
              </w:rPr>
              <w:t>569.06</w:t>
            </w:r>
          </w:p>
        </w:tc>
        <w:tc>
          <w:tcPr>
            <w:tcW w:w="898" w:type="dxa"/>
            <w:tcBorders>
              <w:bottom w:val="single" w:sz="4" w:space="0" w:color="auto"/>
            </w:tcBorders>
            <w:vAlign w:val="center"/>
          </w:tcPr>
          <w:p w14:paraId="5901D75E" w14:textId="77777777" w:rsidR="007C4537" w:rsidRPr="00397F7F" w:rsidRDefault="007C4537" w:rsidP="007C4537">
            <w:pPr>
              <w:jc w:val="center"/>
              <w:rPr>
                <w:rFonts w:hint="eastAsia"/>
                <w:sz w:val="21"/>
                <w:szCs w:val="21"/>
              </w:rPr>
            </w:pPr>
            <w:r w:rsidRPr="00397F7F">
              <w:rPr>
                <w:sz w:val="21"/>
                <w:szCs w:val="21"/>
              </w:rPr>
              <w:t>/</w:t>
            </w:r>
          </w:p>
        </w:tc>
      </w:tr>
    </w:tbl>
    <w:p w14:paraId="1B0F98AC" w14:textId="77777777" w:rsidR="005265CD" w:rsidRPr="00397F7F" w:rsidRDefault="005265CD">
      <w:pPr>
        <w:rPr>
          <w:rFonts w:hint="eastAsia"/>
          <w:sz w:val="21"/>
          <w:szCs w:val="21"/>
        </w:rPr>
      </w:pPr>
    </w:p>
    <w:p w14:paraId="4060AE5D" w14:textId="77777777" w:rsidR="005265CD" w:rsidRPr="00397F7F" w:rsidRDefault="005265CD">
      <w:pPr>
        <w:rPr>
          <w:rFonts w:hint="eastAsia"/>
          <w:sz w:val="21"/>
          <w:szCs w:val="21"/>
        </w:rPr>
      </w:pPr>
      <w:bookmarkStart w:id="129" w:name="_Hlk155082088"/>
    </w:p>
    <w:tbl>
      <w:tblPr>
        <w:tblStyle w:val="a3"/>
        <w:tblW w:w="0" w:type="auto"/>
        <w:tblLayout w:type="fixed"/>
        <w:tblLook w:val="04A0" w:firstRow="1" w:lastRow="0" w:firstColumn="1" w:lastColumn="0" w:noHBand="0" w:noVBand="1"/>
      </w:tblPr>
      <w:tblGrid>
        <w:gridCol w:w="1384"/>
        <w:gridCol w:w="12705"/>
      </w:tblGrid>
      <w:tr w:rsidR="00E77C30" w:rsidRPr="00CA3D46" w14:paraId="3A8BDBAC" w14:textId="77777777" w:rsidTr="001951B3">
        <w:bookmarkEnd w:id="129" w:displacedByCustomXml="next"/>
        <w:sdt>
          <w:sdtPr>
            <w:rPr>
              <w:sz w:val="21"/>
              <w:szCs w:val="21"/>
            </w:rPr>
            <w:tag w:val="_PLD_18dedb812c0e412d8419df012d2de982"/>
            <w:id w:val="-1564932921"/>
          </w:sdtPr>
          <w:sdtContent>
            <w:tc>
              <w:tcPr>
                <w:tcW w:w="1384" w:type="dxa"/>
                <w:vAlign w:val="center"/>
              </w:tcPr>
              <w:p w14:paraId="580E023F" w14:textId="77777777" w:rsidR="00E77C30" w:rsidRPr="00397F7F" w:rsidRDefault="00E77C30" w:rsidP="001951B3">
                <w:pPr>
                  <w:jc w:val="center"/>
                  <w:rPr>
                    <w:rFonts w:hint="eastAsia"/>
                    <w:sz w:val="21"/>
                    <w:szCs w:val="21"/>
                  </w:rPr>
                </w:pPr>
                <w:r w:rsidRPr="00397F7F">
                  <w:rPr>
                    <w:rFonts w:hint="eastAsia"/>
                    <w:sz w:val="21"/>
                    <w:szCs w:val="21"/>
                  </w:rPr>
                  <w:t>姓名</w:t>
                </w:r>
              </w:p>
            </w:tc>
          </w:sdtContent>
        </w:sdt>
        <w:sdt>
          <w:sdtPr>
            <w:rPr>
              <w:sz w:val="21"/>
              <w:szCs w:val="21"/>
            </w:rPr>
            <w:tag w:val="_PLD_3a88162b0c2047599deba59b7ab749e9"/>
            <w:id w:val="-1626538353"/>
          </w:sdtPr>
          <w:sdtContent>
            <w:tc>
              <w:tcPr>
                <w:tcW w:w="12705" w:type="dxa"/>
                <w:vAlign w:val="center"/>
              </w:tcPr>
              <w:p w14:paraId="2C790A46" w14:textId="77777777" w:rsidR="00E77C30" w:rsidRPr="00397F7F" w:rsidRDefault="00E77C30" w:rsidP="001951B3">
                <w:pPr>
                  <w:jc w:val="center"/>
                  <w:rPr>
                    <w:rFonts w:hint="eastAsia"/>
                    <w:sz w:val="21"/>
                    <w:szCs w:val="21"/>
                  </w:rPr>
                </w:pPr>
                <w:r w:rsidRPr="00397F7F">
                  <w:rPr>
                    <w:rFonts w:hint="eastAsia"/>
                    <w:sz w:val="21"/>
                    <w:szCs w:val="21"/>
                  </w:rPr>
                  <w:t>主要工作经历</w:t>
                </w:r>
              </w:p>
            </w:tc>
          </w:sdtContent>
        </w:sdt>
      </w:tr>
      <w:tr w:rsidR="00E77C30" w:rsidRPr="00CA3D46" w14:paraId="6EC641DA" w14:textId="77777777" w:rsidTr="001951B3">
        <w:tc>
          <w:tcPr>
            <w:tcW w:w="1384" w:type="dxa"/>
            <w:vAlign w:val="center"/>
          </w:tcPr>
          <w:p w14:paraId="227730D3" w14:textId="77777777" w:rsidR="00E77C30" w:rsidRPr="00397F7F" w:rsidRDefault="00E77C30"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12705" w:type="dxa"/>
            <w:vAlign w:val="center"/>
          </w:tcPr>
          <w:p w14:paraId="5198D23D" w14:textId="77777777" w:rsidR="00E77C30" w:rsidRPr="00397F7F" w:rsidRDefault="00E77C30"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r w:rsidRPr="00397F7F">
              <w:rPr>
                <w:rFonts w:hint="eastAsia"/>
                <w:sz w:val="21"/>
                <w:szCs w:val="21"/>
              </w:rPr>
              <w:t>，男，中国国籍，无境外永久居留权，生于</w:t>
            </w:r>
            <w:r w:rsidRPr="00397F7F">
              <w:rPr>
                <w:sz w:val="21"/>
                <w:szCs w:val="21"/>
              </w:rPr>
              <w:t>1970年9月，北京大学MBA。1991年9月至1998年2月，任职于航空部陕西省千山电子</w:t>
            </w:r>
            <w:r w:rsidRPr="00397F7F">
              <w:rPr>
                <w:rFonts w:hint="eastAsia"/>
                <w:sz w:val="21"/>
                <w:szCs w:val="21"/>
              </w:rPr>
              <w:lastRenderedPageBreak/>
              <w:t>仪器厂；</w:t>
            </w:r>
            <w:r w:rsidRPr="00397F7F">
              <w:rPr>
                <w:sz w:val="21"/>
                <w:szCs w:val="21"/>
              </w:rPr>
              <w:t>1998年3月至2009年12月，任职于中兴通讯股份有限公司，历任硬件工程师、传输硬件开发部部长、中兴移动副总经理等职务；2011年6月至2015年7月，任深圳市有方科技有限公司（公司改制前身，以下简称“有方有限”）执行董事兼总经理，2015年8月至今，任公司董事长兼总经理。王</w:t>
            </w:r>
            <w:proofErr w:type="gramStart"/>
            <w:r w:rsidRPr="00397F7F">
              <w:rPr>
                <w:sz w:val="21"/>
                <w:szCs w:val="21"/>
              </w:rPr>
              <w:t>慷</w:t>
            </w:r>
            <w:proofErr w:type="gramEnd"/>
            <w:r w:rsidRPr="00397F7F">
              <w:rPr>
                <w:sz w:val="21"/>
                <w:szCs w:val="21"/>
              </w:rPr>
              <w:t>在无线通信领域拥有近30年的资深经验，自入主公司以来，王</w:t>
            </w:r>
            <w:proofErr w:type="gramStart"/>
            <w:r w:rsidRPr="00397F7F">
              <w:rPr>
                <w:sz w:val="21"/>
                <w:szCs w:val="21"/>
              </w:rPr>
              <w:t>慷</w:t>
            </w:r>
            <w:proofErr w:type="gramEnd"/>
            <w:r w:rsidRPr="00397F7F">
              <w:rPr>
                <w:sz w:val="21"/>
                <w:szCs w:val="21"/>
              </w:rPr>
              <w:t>在公司发展过程中起着绝对主导作用。</w:t>
            </w:r>
          </w:p>
        </w:tc>
      </w:tr>
      <w:tr w:rsidR="00E77C30" w:rsidRPr="00CA3D46" w14:paraId="31DAF2F9" w14:textId="77777777" w:rsidTr="001951B3">
        <w:tc>
          <w:tcPr>
            <w:tcW w:w="1384" w:type="dxa"/>
            <w:vAlign w:val="center"/>
          </w:tcPr>
          <w:p w14:paraId="46D94447" w14:textId="77777777" w:rsidR="00E77C30" w:rsidRPr="00397F7F" w:rsidRDefault="00E77C30" w:rsidP="001951B3">
            <w:pPr>
              <w:rPr>
                <w:rFonts w:hint="eastAsia"/>
                <w:sz w:val="21"/>
                <w:szCs w:val="21"/>
              </w:rPr>
            </w:pPr>
            <w:proofErr w:type="gramStart"/>
            <w:r w:rsidRPr="00397F7F">
              <w:rPr>
                <w:rFonts w:hint="eastAsia"/>
                <w:sz w:val="21"/>
                <w:szCs w:val="21"/>
              </w:rPr>
              <w:lastRenderedPageBreak/>
              <w:t>魏琼</w:t>
            </w:r>
            <w:proofErr w:type="gramEnd"/>
          </w:p>
        </w:tc>
        <w:tc>
          <w:tcPr>
            <w:tcW w:w="12705" w:type="dxa"/>
            <w:vAlign w:val="center"/>
          </w:tcPr>
          <w:p w14:paraId="181D29D8" w14:textId="77777777" w:rsidR="00E77C30" w:rsidRPr="00397F7F" w:rsidRDefault="00E77C30" w:rsidP="00B90AD1">
            <w:pPr>
              <w:rPr>
                <w:rFonts w:hint="eastAsia"/>
                <w:sz w:val="21"/>
                <w:szCs w:val="21"/>
              </w:rPr>
            </w:pPr>
            <w:r w:rsidRPr="00397F7F">
              <w:rPr>
                <w:rFonts w:hint="eastAsia"/>
                <w:sz w:val="21"/>
                <w:szCs w:val="21"/>
              </w:rPr>
              <w:t>魏琼，女，中国国籍，无境外永久居留权，生于</w:t>
            </w:r>
            <w:r w:rsidRPr="00397F7F">
              <w:rPr>
                <w:sz w:val="21"/>
                <w:szCs w:val="21"/>
              </w:rPr>
              <w:t>1979年3月，华中师范大学计算机信息管理专业学士学位。2001年10月至2003年8月，任职于</w:t>
            </w:r>
            <w:proofErr w:type="gramStart"/>
            <w:r w:rsidRPr="00397F7F">
              <w:rPr>
                <w:sz w:val="21"/>
                <w:szCs w:val="21"/>
              </w:rPr>
              <w:t>宜华木业</w:t>
            </w:r>
            <w:proofErr w:type="gramEnd"/>
            <w:r w:rsidRPr="00397F7F">
              <w:rPr>
                <w:sz w:val="21"/>
                <w:szCs w:val="21"/>
              </w:rPr>
              <w:t>股份有限公司；2003年10月至2005年4月，任职于深圳市傲鹏伟业软件科技有限公司；2005年5月至2010年5月，任职于深圳市中兴移动通信有限公司；2013年1月至2017年3月，任深圳市基思瑞投资发展有限公司总经理；2014年5月至2017年8月，任深圳市宏</w:t>
            </w:r>
            <w:proofErr w:type="gramStart"/>
            <w:r w:rsidRPr="00397F7F">
              <w:rPr>
                <w:sz w:val="21"/>
                <w:szCs w:val="21"/>
              </w:rPr>
              <w:t>邦</w:t>
            </w:r>
            <w:proofErr w:type="gramEnd"/>
            <w:r w:rsidRPr="00397F7F">
              <w:rPr>
                <w:sz w:val="21"/>
                <w:szCs w:val="21"/>
              </w:rPr>
              <w:t>供应链管理有限公司监事；2010年6月至2015年7月，任有方有限综合管理部经理；2015年8月至今，任公司董事；2017年4月至今，任公司董事兼副总经理。</w:t>
            </w:r>
          </w:p>
        </w:tc>
      </w:tr>
      <w:tr w:rsidR="00E77C30" w:rsidRPr="00CA3D46" w14:paraId="130A8395" w14:textId="77777777" w:rsidTr="001951B3">
        <w:tc>
          <w:tcPr>
            <w:tcW w:w="1384" w:type="dxa"/>
            <w:vAlign w:val="center"/>
          </w:tcPr>
          <w:p w14:paraId="37A81A71" w14:textId="77777777" w:rsidR="00E77C30" w:rsidRPr="00397F7F" w:rsidRDefault="00E77C30" w:rsidP="001951B3">
            <w:pPr>
              <w:rPr>
                <w:rFonts w:hint="eastAsia"/>
                <w:sz w:val="21"/>
                <w:szCs w:val="21"/>
              </w:rPr>
            </w:pPr>
            <w:r w:rsidRPr="00397F7F">
              <w:rPr>
                <w:rFonts w:hint="eastAsia"/>
                <w:sz w:val="21"/>
                <w:szCs w:val="21"/>
              </w:rPr>
              <w:t>杜广</w:t>
            </w:r>
          </w:p>
        </w:tc>
        <w:tc>
          <w:tcPr>
            <w:tcW w:w="12705" w:type="dxa"/>
            <w:vAlign w:val="center"/>
          </w:tcPr>
          <w:p w14:paraId="470B2EAD" w14:textId="77777777" w:rsidR="00E77C30" w:rsidRPr="00397F7F" w:rsidRDefault="00E77C30" w:rsidP="001951B3">
            <w:pPr>
              <w:rPr>
                <w:rFonts w:hint="eastAsia"/>
                <w:sz w:val="21"/>
                <w:szCs w:val="21"/>
              </w:rPr>
            </w:pPr>
            <w:r w:rsidRPr="00397F7F">
              <w:rPr>
                <w:rFonts w:hint="eastAsia"/>
                <w:sz w:val="21"/>
                <w:szCs w:val="21"/>
              </w:rPr>
              <w:t>杜广，男，中国国籍，无境外永久居留权，生于</w:t>
            </w:r>
            <w:r w:rsidRPr="00397F7F">
              <w:rPr>
                <w:sz w:val="21"/>
                <w:szCs w:val="21"/>
              </w:rPr>
              <w:t>1975年9月，华中科技大学电子工程专业学士学位。1998年7月至2013年2月，任职于中兴通讯股份有限公司；2013年3月至2015年6月，任职于深圳市基思瑞科技有限公司；2014年1月至2018年6月19日，任深圳市方</w:t>
            </w:r>
            <w:proofErr w:type="gramStart"/>
            <w:r w:rsidRPr="00397F7F">
              <w:rPr>
                <w:sz w:val="21"/>
                <w:szCs w:val="21"/>
              </w:rPr>
              <w:t>瑞软件</w:t>
            </w:r>
            <w:proofErr w:type="gramEnd"/>
            <w:r w:rsidRPr="00397F7F">
              <w:rPr>
                <w:sz w:val="21"/>
                <w:szCs w:val="21"/>
              </w:rPr>
              <w:t>技术有限公司执行董事。2015年8月至今，任公司董事兼副总经理。</w:t>
            </w:r>
          </w:p>
        </w:tc>
      </w:tr>
      <w:tr w:rsidR="00E77C30" w:rsidRPr="00CA3D46" w14:paraId="1B47FDB2" w14:textId="77777777" w:rsidTr="001951B3">
        <w:tc>
          <w:tcPr>
            <w:tcW w:w="1384" w:type="dxa"/>
            <w:vAlign w:val="center"/>
          </w:tcPr>
          <w:p w14:paraId="1566B1B7" w14:textId="77777777" w:rsidR="00E77C30" w:rsidRPr="00397F7F" w:rsidRDefault="00E77C30" w:rsidP="001951B3">
            <w:pPr>
              <w:rPr>
                <w:rFonts w:hint="eastAsia"/>
                <w:sz w:val="21"/>
                <w:szCs w:val="21"/>
              </w:rPr>
            </w:pPr>
            <w:proofErr w:type="gramStart"/>
            <w:r w:rsidRPr="00397F7F">
              <w:rPr>
                <w:rFonts w:hint="eastAsia"/>
                <w:sz w:val="21"/>
                <w:szCs w:val="21"/>
              </w:rPr>
              <w:t>张楷文</w:t>
            </w:r>
            <w:proofErr w:type="gramEnd"/>
          </w:p>
        </w:tc>
        <w:tc>
          <w:tcPr>
            <w:tcW w:w="12705" w:type="dxa"/>
            <w:vAlign w:val="center"/>
          </w:tcPr>
          <w:p w14:paraId="1FBC7101" w14:textId="77777777" w:rsidR="00E77C30" w:rsidRPr="00397F7F" w:rsidRDefault="00E77C30" w:rsidP="001951B3">
            <w:pPr>
              <w:rPr>
                <w:rFonts w:hint="eastAsia"/>
                <w:sz w:val="21"/>
                <w:szCs w:val="21"/>
              </w:rPr>
            </w:pPr>
            <w:proofErr w:type="gramStart"/>
            <w:r w:rsidRPr="00397F7F">
              <w:rPr>
                <w:rFonts w:hint="eastAsia"/>
                <w:sz w:val="21"/>
                <w:szCs w:val="21"/>
              </w:rPr>
              <w:t>张楷文</w:t>
            </w:r>
            <w:proofErr w:type="gramEnd"/>
            <w:r w:rsidRPr="00397F7F">
              <w:rPr>
                <w:rFonts w:hint="eastAsia"/>
                <w:sz w:val="21"/>
                <w:szCs w:val="21"/>
              </w:rPr>
              <w:t>，男，中国国籍，无境外永久居留权，生于</w:t>
            </w:r>
            <w:r w:rsidRPr="00397F7F">
              <w:rPr>
                <w:sz w:val="21"/>
                <w:szCs w:val="21"/>
              </w:rPr>
              <w:t>1976年10月，清华大学软件工程专业硕士学位。1999年7月至2004年1月，任职于深圳市桑夏高科技股份有限公司；2004年1月至2008年7月，任职于深圳市中兴移动通信有限公司；2008年7月至2015年7月，先后担任有方有限软件大项目经理、营销部部长；2015年8月至2021年12月，任公司副总经理；2021年12月至今,任公司董事。</w:t>
            </w:r>
          </w:p>
        </w:tc>
      </w:tr>
      <w:tr w:rsidR="00E77C30" w:rsidRPr="00CA3D46" w14:paraId="500D43A4" w14:textId="77777777" w:rsidTr="001951B3">
        <w:tc>
          <w:tcPr>
            <w:tcW w:w="1384" w:type="dxa"/>
            <w:vAlign w:val="center"/>
          </w:tcPr>
          <w:p w14:paraId="33DC5056" w14:textId="77777777" w:rsidR="00E77C30" w:rsidRPr="00397F7F" w:rsidRDefault="00E77C30" w:rsidP="001951B3">
            <w:pPr>
              <w:rPr>
                <w:rFonts w:hint="eastAsia"/>
                <w:sz w:val="21"/>
                <w:szCs w:val="21"/>
              </w:rPr>
            </w:pPr>
            <w:r w:rsidRPr="00397F7F">
              <w:rPr>
                <w:rFonts w:hint="eastAsia"/>
                <w:sz w:val="21"/>
                <w:szCs w:val="21"/>
              </w:rPr>
              <w:t>罗伟</w:t>
            </w:r>
          </w:p>
        </w:tc>
        <w:tc>
          <w:tcPr>
            <w:tcW w:w="12705" w:type="dxa"/>
            <w:vAlign w:val="center"/>
          </w:tcPr>
          <w:p w14:paraId="2602AF56" w14:textId="77777777" w:rsidR="00E77C30" w:rsidRPr="00397F7F" w:rsidRDefault="00E77C30" w:rsidP="00B90AD1">
            <w:pPr>
              <w:rPr>
                <w:rFonts w:hint="eastAsia"/>
                <w:sz w:val="21"/>
                <w:szCs w:val="21"/>
              </w:rPr>
            </w:pPr>
            <w:r w:rsidRPr="00397F7F">
              <w:rPr>
                <w:rFonts w:hint="eastAsia"/>
                <w:sz w:val="21"/>
                <w:szCs w:val="21"/>
              </w:rPr>
              <w:t>罗伟，男，中国国籍，无境外永久居留权，生于</w:t>
            </w:r>
            <w:r w:rsidRPr="00397F7F">
              <w:rPr>
                <w:sz w:val="21"/>
                <w:szCs w:val="21"/>
              </w:rPr>
              <w:t>1975年9月，重庆大学机械设计及理论专业硕士学位。2001年4月至2004年12月，任职于中兴通讯股份有限公司；2005年1月至2006年3月，任职于深圳市中兴移动通信有限公司。2006年4月至2008年12月，任职于深圳纽特科技有限公司；2009年1月至2010年6月，任职于深圳信可通讯技术有限公司；2010年7月至2011年12月，任职于沃特沃德科技有限公司；2012年2月至2014年7月，任职于深圳东迪欣科技有限公司；2014年9月至2017年10月，任职于深圳信可通讯技术有限公司；2017年12月至今，任公司副总裁兼市场总监；2023年11月至今，任公司董事、副总裁。</w:t>
            </w:r>
          </w:p>
        </w:tc>
      </w:tr>
      <w:tr w:rsidR="00E77C30" w:rsidRPr="00CA3D46" w14:paraId="26D3325A" w14:textId="77777777" w:rsidTr="001951B3">
        <w:tc>
          <w:tcPr>
            <w:tcW w:w="1384" w:type="dxa"/>
            <w:vAlign w:val="center"/>
          </w:tcPr>
          <w:p w14:paraId="27E8DCC5" w14:textId="77777777" w:rsidR="00E77C30" w:rsidRPr="00397F7F" w:rsidRDefault="00E77C30" w:rsidP="001951B3">
            <w:pPr>
              <w:rPr>
                <w:rFonts w:hint="eastAsia"/>
                <w:sz w:val="21"/>
                <w:szCs w:val="21"/>
              </w:rPr>
            </w:pPr>
            <w:r w:rsidRPr="00397F7F">
              <w:rPr>
                <w:rFonts w:hint="eastAsia"/>
                <w:sz w:val="21"/>
                <w:szCs w:val="21"/>
              </w:rPr>
              <w:t>郭瑾</w:t>
            </w:r>
          </w:p>
        </w:tc>
        <w:tc>
          <w:tcPr>
            <w:tcW w:w="12705" w:type="dxa"/>
            <w:vAlign w:val="center"/>
          </w:tcPr>
          <w:p w14:paraId="2B6A4483" w14:textId="77777777" w:rsidR="00E77C30" w:rsidRPr="00397F7F" w:rsidRDefault="00E77C30" w:rsidP="00761341">
            <w:pPr>
              <w:rPr>
                <w:rFonts w:hint="eastAsia"/>
                <w:sz w:val="21"/>
                <w:szCs w:val="21"/>
              </w:rPr>
            </w:pPr>
            <w:r w:rsidRPr="00397F7F">
              <w:rPr>
                <w:rFonts w:hint="eastAsia"/>
                <w:sz w:val="21"/>
                <w:szCs w:val="21"/>
              </w:rPr>
              <w:t>郭瑾，女，中国国籍，无境外永久居留权，生于</w:t>
            </w:r>
            <w:r w:rsidRPr="00397F7F">
              <w:rPr>
                <w:sz w:val="21"/>
                <w:szCs w:val="21"/>
              </w:rPr>
              <w:t>1985年4月，华东政法大学经济法、英语学士学位。2007年7月至2009年7月，先后任职于上海锦天城律师事务所、上海四维乐马律师事务所；2009年8月至2011年4月，先后任职于贝克曼服饰股份有限公司、浙江苏泊尔股份有限公司；2011年5月至2018年7月，任职于深圳证券交易所，期间借调中国证监会；2018年8月至2021年2月，任职于华创证券有限责任公司；2021年2月至2022年9月，任职于明达资产私募管理公司、</w:t>
            </w:r>
            <w:proofErr w:type="gramStart"/>
            <w:r w:rsidRPr="00397F7F">
              <w:rPr>
                <w:sz w:val="21"/>
                <w:szCs w:val="21"/>
              </w:rPr>
              <w:t>瑞信致远</w:t>
            </w:r>
            <w:proofErr w:type="gramEnd"/>
            <w:r w:rsidRPr="00397F7F">
              <w:rPr>
                <w:sz w:val="21"/>
                <w:szCs w:val="21"/>
              </w:rPr>
              <w:t>私募管理公司；2022年10月至</w:t>
            </w:r>
            <w:r w:rsidR="00761341" w:rsidRPr="00397F7F">
              <w:rPr>
                <w:sz w:val="21"/>
                <w:szCs w:val="21"/>
              </w:rPr>
              <w:t>2025年8月</w:t>
            </w:r>
            <w:r w:rsidRPr="00397F7F">
              <w:rPr>
                <w:rFonts w:hint="eastAsia"/>
                <w:sz w:val="21"/>
                <w:szCs w:val="21"/>
              </w:rPr>
              <w:t>，任玉禾田环境发展集团股份有限公司证券总监、董事会秘书；</w:t>
            </w:r>
            <w:r w:rsidR="00761341" w:rsidRPr="00397F7F">
              <w:rPr>
                <w:sz w:val="21"/>
                <w:szCs w:val="21"/>
              </w:rPr>
              <w:t>2025年9月至今任北京宇信科技集团有限公司助理总裁</w:t>
            </w:r>
            <w:proofErr w:type="gramStart"/>
            <w:r w:rsidR="00761341" w:rsidRPr="00397F7F">
              <w:rPr>
                <w:sz w:val="21"/>
                <w:szCs w:val="21"/>
              </w:rPr>
              <w:t>兼战略</w:t>
            </w:r>
            <w:proofErr w:type="gramEnd"/>
            <w:r w:rsidR="00761341" w:rsidRPr="00397F7F">
              <w:rPr>
                <w:sz w:val="21"/>
                <w:szCs w:val="21"/>
              </w:rPr>
              <w:t>部负责人，</w:t>
            </w:r>
            <w:r w:rsidRPr="00397F7F">
              <w:rPr>
                <w:sz w:val="21"/>
                <w:szCs w:val="21"/>
              </w:rPr>
              <w:t>2023年3月至今，任公司独立董事。</w:t>
            </w:r>
          </w:p>
        </w:tc>
      </w:tr>
      <w:tr w:rsidR="00E77C30" w:rsidRPr="00CA3D46" w14:paraId="55A550A8" w14:textId="77777777" w:rsidTr="001951B3">
        <w:tc>
          <w:tcPr>
            <w:tcW w:w="1384" w:type="dxa"/>
            <w:vAlign w:val="center"/>
          </w:tcPr>
          <w:p w14:paraId="0F3F7B98" w14:textId="77777777" w:rsidR="00E77C30" w:rsidRPr="00397F7F" w:rsidRDefault="00E77C30" w:rsidP="001951B3">
            <w:pPr>
              <w:rPr>
                <w:rFonts w:hint="eastAsia"/>
                <w:sz w:val="21"/>
                <w:szCs w:val="21"/>
              </w:rPr>
            </w:pPr>
            <w:r w:rsidRPr="00397F7F">
              <w:rPr>
                <w:rFonts w:hint="eastAsia"/>
                <w:sz w:val="21"/>
                <w:szCs w:val="21"/>
              </w:rPr>
              <w:t>罗珉</w:t>
            </w:r>
          </w:p>
        </w:tc>
        <w:tc>
          <w:tcPr>
            <w:tcW w:w="12705" w:type="dxa"/>
            <w:vAlign w:val="center"/>
          </w:tcPr>
          <w:p w14:paraId="117521FB" w14:textId="77777777" w:rsidR="00E77C30" w:rsidRPr="00397F7F" w:rsidRDefault="00E77C30" w:rsidP="001951B3">
            <w:pPr>
              <w:rPr>
                <w:rFonts w:hint="eastAsia"/>
                <w:sz w:val="21"/>
                <w:szCs w:val="21"/>
              </w:rPr>
            </w:pPr>
            <w:r w:rsidRPr="00397F7F">
              <w:rPr>
                <w:rFonts w:hint="eastAsia"/>
                <w:sz w:val="21"/>
                <w:szCs w:val="21"/>
              </w:rPr>
              <w:t>罗珉，男，中国国籍，无境外永久居留权，生于</w:t>
            </w:r>
            <w:r w:rsidRPr="00397F7F">
              <w:rPr>
                <w:sz w:val="21"/>
                <w:szCs w:val="21"/>
              </w:rPr>
              <w:t>1954年7月，四川财经学院工业经济系学士学位。1972年6月至1978年9月，任职于成都冶金实验厂；1982年7月至2019年7月任职于西南财经大学；2019年7月退休；2019年10月至今任成都市新筑路桥机械股份有限公司独立董事；2022年5月至今任成都银河磁体股份有限公司独立董事；2020年9月</w:t>
            </w:r>
            <w:proofErr w:type="gramStart"/>
            <w:r w:rsidRPr="00397F7F">
              <w:rPr>
                <w:sz w:val="21"/>
                <w:szCs w:val="21"/>
              </w:rPr>
              <w:t>任安天科技</w:t>
            </w:r>
            <w:proofErr w:type="gramEnd"/>
            <w:r w:rsidRPr="00397F7F">
              <w:rPr>
                <w:sz w:val="21"/>
                <w:szCs w:val="21"/>
              </w:rPr>
              <w:t>集团股份有限公司董事；2023年3月至今，任公司独立董事。</w:t>
            </w:r>
          </w:p>
        </w:tc>
      </w:tr>
      <w:tr w:rsidR="00E77C30" w:rsidRPr="00CA3D46" w14:paraId="194B5004" w14:textId="77777777" w:rsidTr="001951B3">
        <w:tc>
          <w:tcPr>
            <w:tcW w:w="1384" w:type="dxa"/>
            <w:vAlign w:val="center"/>
          </w:tcPr>
          <w:p w14:paraId="421418E5" w14:textId="77777777" w:rsidR="00E77C30" w:rsidRPr="00397F7F" w:rsidRDefault="00E77C30" w:rsidP="001951B3">
            <w:pPr>
              <w:rPr>
                <w:rFonts w:hint="eastAsia"/>
                <w:sz w:val="21"/>
                <w:szCs w:val="21"/>
              </w:rPr>
            </w:pPr>
            <w:proofErr w:type="gramStart"/>
            <w:r w:rsidRPr="00397F7F">
              <w:rPr>
                <w:rFonts w:hint="eastAsia"/>
                <w:sz w:val="21"/>
                <w:szCs w:val="21"/>
              </w:rPr>
              <w:t>金雷</w:t>
            </w:r>
            <w:proofErr w:type="gramEnd"/>
          </w:p>
        </w:tc>
        <w:tc>
          <w:tcPr>
            <w:tcW w:w="12705" w:type="dxa"/>
            <w:vAlign w:val="center"/>
          </w:tcPr>
          <w:p w14:paraId="180BD732" w14:textId="77777777" w:rsidR="00E77C30" w:rsidRPr="00397F7F" w:rsidRDefault="00E77C30" w:rsidP="001951B3">
            <w:pPr>
              <w:rPr>
                <w:rFonts w:hint="eastAsia"/>
                <w:sz w:val="21"/>
                <w:szCs w:val="21"/>
              </w:rPr>
            </w:pPr>
            <w:r w:rsidRPr="00397F7F">
              <w:rPr>
                <w:rFonts w:hint="eastAsia"/>
                <w:sz w:val="21"/>
                <w:szCs w:val="21"/>
              </w:rPr>
              <w:t>金雷，男，中国国籍，无境外永久居留权，生于</w:t>
            </w:r>
            <w:r w:rsidRPr="00397F7F">
              <w:rPr>
                <w:sz w:val="21"/>
                <w:szCs w:val="21"/>
              </w:rPr>
              <w:t>1975年8月，华中科技大学工商管理学硕士。1998年3月至2004年9月担任深圳一飞</w:t>
            </w:r>
            <w:r w:rsidRPr="00397F7F">
              <w:rPr>
                <w:rFonts w:hint="eastAsia"/>
                <w:sz w:val="21"/>
                <w:szCs w:val="21"/>
              </w:rPr>
              <w:lastRenderedPageBreak/>
              <w:t>致远会计师事务所审计经理，</w:t>
            </w:r>
            <w:r w:rsidRPr="00397F7F">
              <w:rPr>
                <w:sz w:val="21"/>
                <w:szCs w:val="21"/>
              </w:rPr>
              <w:t>2004年10月至2007年3月担任中天华正会计师事务所深圳分所高级经理，2007年3月至2011年4月担任深圳市沃其丰科技股份有限公司财务总监，2011年5月至2012年12月担任华南城集团审计部总经理，2013年1月至2015年5月担任深圳市瑞林家居用品有限公司副总经理，2015年6月至2019年1月担任深圳海鹏信电子股份有限公司副总经理，2019年2月至2020年9月担任中</w:t>
            </w:r>
            <w:proofErr w:type="gramStart"/>
            <w:r w:rsidRPr="00397F7F">
              <w:rPr>
                <w:sz w:val="21"/>
                <w:szCs w:val="21"/>
              </w:rPr>
              <w:t>建泓泰</w:t>
            </w:r>
            <w:proofErr w:type="gramEnd"/>
            <w:r w:rsidRPr="00397F7F">
              <w:rPr>
                <w:sz w:val="21"/>
                <w:szCs w:val="21"/>
              </w:rPr>
              <w:t>通信工程有限公司财务总监，2020年10月至今担任迅捷安消防及救援科技（深圳）有限公司财务总监兼董事会秘书，2022年7月至今担任深圳永德利科技股份有限公司独立董事，2023年2月至今担任深圳市水务工程检测有限公司董事。</w:t>
            </w:r>
          </w:p>
        </w:tc>
      </w:tr>
      <w:tr w:rsidR="00E77C30" w:rsidRPr="00CA3D46" w14:paraId="181BF415" w14:textId="77777777" w:rsidTr="001951B3">
        <w:tc>
          <w:tcPr>
            <w:tcW w:w="1384" w:type="dxa"/>
            <w:vAlign w:val="center"/>
          </w:tcPr>
          <w:p w14:paraId="79495B6D" w14:textId="77777777" w:rsidR="00E77C30" w:rsidRPr="00397F7F" w:rsidRDefault="00E77C30" w:rsidP="001951B3">
            <w:pPr>
              <w:rPr>
                <w:rFonts w:hint="eastAsia"/>
                <w:sz w:val="21"/>
                <w:szCs w:val="21"/>
              </w:rPr>
            </w:pPr>
            <w:r w:rsidRPr="00397F7F">
              <w:rPr>
                <w:rFonts w:hint="eastAsia"/>
                <w:sz w:val="21"/>
                <w:szCs w:val="21"/>
              </w:rPr>
              <w:lastRenderedPageBreak/>
              <w:t>李子瑞</w:t>
            </w:r>
          </w:p>
        </w:tc>
        <w:tc>
          <w:tcPr>
            <w:tcW w:w="12705" w:type="dxa"/>
            <w:vAlign w:val="center"/>
          </w:tcPr>
          <w:p w14:paraId="0E456AB9" w14:textId="77777777" w:rsidR="00E77C30" w:rsidRPr="00397F7F" w:rsidRDefault="00E77C30" w:rsidP="001951B3">
            <w:pPr>
              <w:rPr>
                <w:rFonts w:hint="eastAsia"/>
                <w:sz w:val="21"/>
                <w:szCs w:val="21"/>
              </w:rPr>
            </w:pPr>
            <w:r w:rsidRPr="00397F7F">
              <w:rPr>
                <w:rFonts w:hint="eastAsia"/>
                <w:sz w:val="21"/>
                <w:szCs w:val="21"/>
              </w:rPr>
              <w:t>李子瑞，男，中国国籍，无境外永久居留权，生于</w:t>
            </w:r>
            <w:r w:rsidRPr="00397F7F">
              <w:rPr>
                <w:sz w:val="21"/>
                <w:szCs w:val="21"/>
              </w:rPr>
              <w:t xml:space="preserve">1985年5月，武汉大学财务管理专业学士学位，注册会计师。2009年9月至2010年 12 </w:t>
            </w:r>
            <w:r w:rsidRPr="00397F7F">
              <w:rPr>
                <w:rFonts w:hint="eastAsia"/>
                <w:sz w:val="21"/>
                <w:szCs w:val="21"/>
              </w:rPr>
              <w:t>月，任毕马威华</w:t>
            </w:r>
            <w:proofErr w:type="gramStart"/>
            <w:r w:rsidRPr="00397F7F">
              <w:rPr>
                <w:rFonts w:hint="eastAsia"/>
                <w:sz w:val="21"/>
                <w:szCs w:val="21"/>
              </w:rPr>
              <w:t>振</w:t>
            </w:r>
            <w:proofErr w:type="gramEnd"/>
            <w:r w:rsidRPr="00397F7F">
              <w:rPr>
                <w:rFonts w:hint="eastAsia"/>
                <w:sz w:val="21"/>
                <w:szCs w:val="21"/>
              </w:rPr>
              <w:t>会计师事务所深圳分所金融审计部审计员，</w:t>
            </w:r>
            <w:r w:rsidRPr="00397F7F">
              <w:rPr>
                <w:sz w:val="21"/>
                <w:szCs w:val="21"/>
              </w:rPr>
              <w:t>2010年12月至2020年12月，任金元证券股份有限公司企业融资部执行董事、保荐代表人，2021年1月至2024年3月，任华泰证券股份有限公司深圳机构中心总监，2024年3月任公司投资总监</w:t>
            </w:r>
            <w:proofErr w:type="gramStart"/>
            <w:r w:rsidRPr="00397F7F">
              <w:rPr>
                <w:sz w:val="21"/>
                <w:szCs w:val="21"/>
              </w:rPr>
              <w:t>兼投关</w:t>
            </w:r>
            <w:proofErr w:type="gramEnd"/>
            <w:r w:rsidRPr="00397F7F">
              <w:rPr>
                <w:sz w:val="21"/>
                <w:szCs w:val="21"/>
              </w:rPr>
              <w:t>总监，2025年1月至今任公司董事会秘书。</w:t>
            </w:r>
          </w:p>
        </w:tc>
      </w:tr>
      <w:tr w:rsidR="00E77C30" w:rsidRPr="00CA3D46" w14:paraId="7CE52B9D" w14:textId="77777777" w:rsidTr="001951B3">
        <w:tc>
          <w:tcPr>
            <w:tcW w:w="1384" w:type="dxa"/>
            <w:vAlign w:val="center"/>
          </w:tcPr>
          <w:p w14:paraId="036F77F0" w14:textId="77777777" w:rsidR="00E77C30" w:rsidRPr="00397F7F" w:rsidRDefault="00E77C30" w:rsidP="001951B3">
            <w:pPr>
              <w:rPr>
                <w:rFonts w:hint="eastAsia"/>
                <w:sz w:val="21"/>
                <w:szCs w:val="21"/>
              </w:rPr>
            </w:pPr>
            <w:r w:rsidRPr="00397F7F">
              <w:rPr>
                <w:rFonts w:hint="eastAsia"/>
                <w:sz w:val="21"/>
                <w:szCs w:val="21"/>
              </w:rPr>
              <w:t>邱芳勇</w:t>
            </w:r>
          </w:p>
        </w:tc>
        <w:tc>
          <w:tcPr>
            <w:tcW w:w="12705" w:type="dxa"/>
            <w:vAlign w:val="center"/>
          </w:tcPr>
          <w:p w14:paraId="6658EF67" w14:textId="77777777" w:rsidR="00E77C30" w:rsidRPr="00397F7F" w:rsidRDefault="00E77C30" w:rsidP="001951B3">
            <w:pPr>
              <w:rPr>
                <w:rFonts w:hint="eastAsia"/>
                <w:sz w:val="21"/>
                <w:szCs w:val="21"/>
              </w:rPr>
            </w:pPr>
            <w:r w:rsidRPr="00397F7F">
              <w:rPr>
                <w:rFonts w:hint="eastAsia"/>
                <w:sz w:val="21"/>
                <w:szCs w:val="21"/>
              </w:rPr>
              <w:t>邱芳勇，男，中国国籍，无境外永久居留权，生于</w:t>
            </w:r>
            <w:r w:rsidRPr="00397F7F">
              <w:rPr>
                <w:sz w:val="21"/>
                <w:szCs w:val="21"/>
              </w:rPr>
              <w:t>1988年11月，中山大学微电子学、会计学双学位学历。2013年7月至2020年10月，任深圳市华阳国际工程设计股份有限公司财务高级经理；2020年12月至2021年3月，任鹏祥智慧保安服务有限公司财务高级经理；2021年4月至2021年9月，任深圳市方佳建筑设计有限公司财务副总监；2021年10月至2023年11月，任深圳普菲特信息科技股份有限公司财务总监；2023年11月至2024年2月，任公司财务部部长；2024年2月至今，任公司财务总监。</w:t>
            </w:r>
          </w:p>
        </w:tc>
      </w:tr>
      <w:tr w:rsidR="00E77C30" w:rsidRPr="00CA3D46" w14:paraId="4B3F7267" w14:textId="77777777" w:rsidTr="001951B3">
        <w:tc>
          <w:tcPr>
            <w:tcW w:w="1384" w:type="dxa"/>
            <w:vAlign w:val="center"/>
          </w:tcPr>
          <w:p w14:paraId="7EC72722" w14:textId="77777777" w:rsidR="00E77C30" w:rsidRPr="00397F7F" w:rsidRDefault="00E77C30" w:rsidP="001951B3">
            <w:pPr>
              <w:rPr>
                <w:rFonts w:hint="eastAsia"/>
                <w:sz w:val="21"/>
                <w:szCs w:val="21"/>
              </w:rPr>
            </w:pPr>
            <w:proofErr w:type="gramStart"/>
            <w:r w:rsidRPr="00397F7F">
              <w:rPr>
                <w:rFonts w:hint="eastAsia"/>
                <w:sz w:val="21"/>
                <w:szCs w:val="21"/>
              </w:rPr>
              <w:t>肖悦赏</w:t>
            </w:r>
            <w:proofErr w:type="gramEnd"/>
          </w:p>
        </w:tc>
        <w:tc>
          <w:tcPr>
            <w:tcW w:w="12705" w:type="dxa"/>
            <w:vAlign w:val="center"/>
          </w:tcPr>
          <w:p w14:paraId="3935425B" w14:textId="77777777" w:rsidR="00E77C30" w:rsidRPr="00397F7F" w:rsidRDefault="00E77C30" w:rsidP="001951B3">
            <w:pPr>
              <w:rPr>
                <w:rFonts w:hint="eastAsia"/>
                <w:sz w:val="21"/>
                <w:szCs w:val="21"/>
              </w:rPr>
            </w:pPr>
            <w:proofErr w:type="gramStart"/>
            <w:r w:rsidRPr="00397F7F">
              <w:rPr>
                <w:rFonts w:hint="eastAsia"/>
                <w:sz w:val="21"/>
                <w:szCs w:val="21"/>
              </w:rPr>
              <w:t>肖悦赏</w:t>
            </w:r>
            <w:proofErr w:type="gramEnd"/>
            <w:r w:rsidRPr="00397F7F">
              <w:rPr>
                <w:rFonts w:hint="eastAsia"/>
                <w:sz w:val="21"/>
                <w:szCs w:val="21"/>
              </w:rPr>
              <w:t>，男，中国国籍，无境外永久居留权，生于</w:t>
            </w:r>
            <w:r w:rsidRPr="00397F7F">
              <w:rPr>
                <w:sz w:val="21"/>
                <w:szCs w:val="21"/>
              </w:rPr>
              <w:t>1973年8月，桂林电子工业学院通信与电子系统专业硕士学位。1998年4月至2004年6月，任职于中兴通讯股份有限公司；2004年6月至2008年6月，任职于深圳市中兴移动通信有限公司；2015年6月至2022年6月，任深圳市方之</w:t>
            </w:r>
            <w:proofErr w:type="gramStart"/>
            <w:r w:rsidRPr="00397F7F">
              <w:rPr>
                <w:sz w:val="21"/>
                <w:szCs w:val="21"/>
              </w:rPr>
              <w:t>星投资</w:t>
            </w:r>
            <w:proofErr w:type="gramEnd"/>
            <w:r w:rsidRPr="00397F7F">
              <w:rPr>
                <w:sz w:val="21"/>
                <w:szCs w:val="21"/>
              </w:rPr>
              <w:t>合伙企业（后更名</w:t>
            </w:r>
            <w:proofErr w:type="gramStart"/>
            <w:r w:rsidRPr="00397F7F">
              <w:rPr>
                <w:sz w:val="21"/>
                <w:szCs w:val="21"/>
              </w:rPr>
              <w:t>为方星汇</w:t>
            </w:r>
            <w:proofErr w:type="gramEnd"/>
            <w:r w:rsidRPr="00397F7F">
              <w:rPr>
                <w:sz w:val="21"/>
                <w:szCs w:val="21"/>
              </w:rPr>
              <w:t>投资）执行事务合伙人；2008年12月至2015年8月，任有方有限总工程师；2015年8月至2017年2月，任公司董事兼总工程师；2017年3月至今，任公司首席技术官。</w:t>
            </w:r>
          </w:p>
        </w:tc>
      </w:tr>
      <w:tr w:rsidR="00E77C30" w:rsidRPr="00CA3D46" w14:paraId="64FD71ED" w14:textId="77777777" w:rsidTr="001951B3">
        <w:tc>
          <w:tcPr>
            <w:tcW w:w="1384" w:type="dxa"/>
            <w:vAlign w:val="center"/>
          </w:tcPr>
          <w:p w14:paraId="5C14AEFC" w14:textId="77777777" w:rsidR="00E77C30" w:rsidRPr="00397F7F" w:rsidRDefault="00E77C30" w:rsidP="001951B3">
            <w:pPr>
              <w:rPr>
                <w:rFonts w:hint="eastAsia"/>
                <w:sz w:val="21"/>
                <w:szCs w:val="21"/>
              </w:rPr>
            </w:pPr>
            <w:r w:rsidRPr="00397F7F">
              <w:rPr>
                <w:rFonts w:hint="eastAsia"/>
                <w:sz w:val="21"/>
                <w:szCs w:val="21"/>
              </w:rPr>
              <w:t>林深</w:t>
            </w:r>
          </w:p>
        </w:tc>
        <w:tc>
          <w:tcPr>
            <w:tcW w:w="12705" w:type="dxa"/>
            <w:vAlign w:val="center"/>
          </w:tcPr>
          <w:p w14:paraId="2089E406" w14:textId="77777777" w:rsidR="00E77C30" w:rsidRPr="00397F7F" w:rsidRDefault="00E77C30" w:rsidP="001951B3">
            <w:pPr>
              <w:rPr>
                <w:rFonts w:hint="eastAsia"/>
                <w:sz w:val="21"/>
                <w:szCs w:val="21"/>
              </w:rPr>
            </w:pPr>
            <w:r w:rsidRPr="00397F7F">
              <w:rPr>
                <w:rFonts w:hint="eastAsia"/>
                <w:sz w:val="21"/>
                <w:szCs w:val="21"/>
              </w:rPr>
              <w:t>林深，男，中国国籍，无境外永久居住权，生于</w:t>
            </w:r>
            <w:r w:rsidRPr="00397F7F">
              <w:rPr>
                <w:sz w:val="21"/>
                <w:szCs w:val="21"/>
              </w:rPr>
              <w:t>1977年10月，西安交通大学自动控制专业硕士学位。2003年5月至2005年7月，任中兴通讯股份有限公司软件工程师；2005年7月至2007年1月，任福建星网锐捷通讯股份有限公司软件工程师；2007年3月至2011年7月，任职于深圳市中兴移动通信有限公司，历任软件工程师、软件经理、系统部软件科长；2012年2月至2015年8月，任职于有方有限，历任软件经理、公网事业部部长、研发副总经理；2015年8月至今，历任公司研发部副总经理、市场部产品总经理、研发办公室软件总工程师、产品线总经理等。</w:t>
            </w:r>
          </w:p>
        </w:tc>
      </w:tr>
      <w:tr w:rsidR="00E77C30" w:rsidRPr="00CA3D46" w14:paraId="4A417B70" w14:textId="77777777" w:rsidTr="001951B3">
        <w:tc>
          <w:tcPr>
            <w:tcW w:w="1384" w:type="dxa"/>
            <w:vAlign w:val="center"/>
          </w:tcPr>
          <w:p w14:paraId="6A087054" w14:textId="77777777" w:rsidR="00E77C30" w:rsidRPr="00397F7F" w:rsidRDefault="00E77C30" w:rsidP="001951B3">
            <w:pPr>
              <w:rPr>
                <w:rFonts w:hint="eastAsia"/>
                <w:sz w:val="21"/>
                <w:szCs w:val="21"/>
              </w:rPr>
            </w:pPr>
            <w:r w:rsidRPr="00397F7F">
              <w:rPr>
                <w:rFonts w:hint="eastAsia"/>
                <w:sz w:val="21"/>
                <w:szCs w:val="21"/>
              </w:rPr>
              <w:t>彭焰</w:t>
            </w:r>
          </w:p>
        </w:tc>
        <w:tc>
          <w:tcPr>
            <w:tcW w:w="12705" w:type="dxa"/>
            <w:vAlign w:val="center"/>
          </w:tcPr>
          <w:p w14:paraId="60CA418C" w14:textId="77777777" w:rsidR="00E77C30" w:rsidRPr="00397F7F" w:rsidRDefault="00E77C30" w:rsidP="001951B3">
            <w:pPr>
              <w:rPr>
                <w:rFonts w:hint="eastAsia"/>
                <w:sz w:val="21"/>
                <w:szCs w:val="21"/>
              </w:rPr>
            </w:pPr>
            <w:r w:rsidRPr="00397F7F">
              <w:rPr>
                <w:rFonts w:hint="eastAsia"/>
                <w:sz w:val="21"/>
                <w:szCs w:val="21"/>
              </w:rPr>
              <w:t>彭焰，男，中国国籍，无境外永久居留权，生于</w:t>
            </w:r>
            <w:r w:rsidRPr="00397F7F">
              <w:rPr>
                <w:sz w:val="21"/>
                <w:szCs w:val="21"/>
              </w:rPr>
              <w:t>1982年12月，湖南大学电子信息工程专业学士学位。2005年8月至2008年12月，任深圳视音电子有限公司嵌入式高级工程师；2008年12月至2013年5月，任职于中兴通讯股份有限公司，历任高级工程师、三级主任工程师；2013年5月至2015年8月，任职于有方有限，历任软件部部长、模块事业部总经理；2015年8月至今，历任公司模块事业部总经理、系统部部长、高级副总裁助理（分管研发）。</w:t>
            </w:r>
          </w:p>
        </w:tc>
      </w:tr>
      <w:tr w:rsidR="00E77C30" w:rsidRPr="00CA3D46" w14:paraId="31920675" w14:textId="77777777" w:rsidTr="001951B3">
        <w:tc>
          <w:tcPr>
            <w:tcW w:w="1384" w:type="dxa"/>
            <w:vAlign w:val="center"/>
          </w:tcPr>
          <w:p w14:paraId="4D2960E3" w14:textId="77777777" w:rsidR="00E77C30" w:rsidRPr="00397F7F" w:rsidRDefault="00E77C30" w:rsidP="001951B3">
            <w:pPr>
              <w:rPr>
                <w:rFonts w:hint="eastAsia"/>
                <w:sz w:val="21"/>
                <w:szCs w:val="21"/>
              </w:rPr>
            </w:pPr>
            <w:r w:rsidRPr="00397F7F">
              <w:rPr>
                <w:rFonts w:hint="eastAsia"/>
                <w:sz w:val="21"/>
                <w:szCs w:val="21"/>
              </w:rPr>
              <w:t>田同军</w:t>
            </w:r>
          </w:p>
        </w:tc>
        <w:tc>
          <w:tcPr>
            <w:tcW w:w="12705" w:type="dxa"/>
            <w:vAlign w:val="center"/>
          </w:tcPr>
          <w:p w14:paraId="4776BF34" w14:textId="77777777" w:rsidR="00E77C30" w:rsidRPr="00397F7F" w:rsidRDefault="00E77C30" w:rsidP="001951B3">
            <w:pPr>
              <w:rPr>
                <w:rFonts w:hint="eastAsia"/>
                <w:sz w:val="21"/>
                <w:szCs w:val="21"/>
              </w:rPr>
            </w:pPr>
            <w:r w:rsidRPr="00397F7F">
              <w:rPr>
                <w:rFonts w:hint="eastAsia"/>
                <w:sz w:val="21"/>
                <w:szCs w:val="21"/>
              </w:rPr>
              <w:t>田同军，男，中国国籍，无境外永久居留权，生于</w:t>
            </w:r>
            <w:r w:rsidRPr="00397F7F">
              <w:rPr>
                <w:sz w:val="21"/>
                <w:szCs w:val="21"/>
              </w:rPr>
              <w:t>1976年5月，西北工业大学自动控制专业硕士学位。2002年5月至2006年6月，任中兴通讯股份有限公司硬件工程师；2006年6月至2014年1月，任深圳市中兴移动通信有限公司项目经理；2014年2月至2015年8月，任有方有限项目经理。2015年8月至今，历任公司产品经理、系统工程师。</w:t>
            </w:r>
          </w:p>
        </w:tc>
      </w:tr>
      <w:tr w:rsidR="00E77C30" w:rsidRPr="00CA3D46" w14:paraId="4F2126CE" w14:textId="77777777" w:rsidTr="001951B3">
        <w:tc>
          <w:tcPr>
            <w:tcW w:w="1384" w:type="dxa"/>
            <w:vAlign w:val="center"/>
          </w:tcPr>
          <w:p w14:paraId="4A0E84CE" w14:textId="77777777" w:rsidR="00E77C30" w:rsidRPr="00397F7F" w:rsidRDefault="00E77C30" w:rsidP="001951B3">
            <w:pPr>
              <w:rPr>
                <w:rFonts w:hint="eastAsia"/>
                <w:sz w:val="21"/>
                <w:szCs w:val="21"/>
              </w:rPr>
            </w:pPr>
            <w:r w:rsidRPr="00397F7F">
              <w:rPr>
                <w:rFonts w:hint="eastAsia"/>
                <w:sz w:val="21"/>
                <w:szCs w:val="21"/>
              </w:rPr>
              <w:t>汤柯夫</w:t>
            </w:r>
          </w:p>
        </w:tc>
        <w:tc>
          <w:tcPr>
            <w:tcW w:w="12705" w:type="dxa"/>
            <w:vAlign w:val="center"/>
          </w:tcPr>
          <w:p w14:paraId="2A09A58F" w14:textId="77777777" w:rsidR="00E77C30" w:rsidRPr="00397F7F" w:rsidRDefault="00E77C30" w:rsidP="001951B3">
            <w:pPr>
              <w:rPr>
                <w:rFonts w:hint="eastAsia"/>
                <w:sz w:val="21"/>
                <w:szCs w:val="21"/>
              </w:rPr>
            </w:pPr>
            <w:r w:rsidRPr="00397F7F">
              <w:rPr>
                <w:rFonts w:hint="eastAsia"/>
                <w:sz w:val="21"/>
                <w:szCs w:val="21"/>
              </w:rPr>
              <w:t>汤柯夫，男，中国国籍，无境外永久居留权，生于</w:t>
            </w:r>
            <w:r w:rsidRPr="00397F7F">
              <w:rPr>
                <w:sz w:val="21"/>
                <w:szCs w:val="21"/>
              </w:rPr>
              <w:t>1984年10月，南华大学电子信息工程专业学士学位。2008年6月至2015年8月，任职于有方有限，历任项目经理、硬件部长、产品经理、行业整机事业部总经理；2015年8月至今，历任公司行业整机事业部总经理、市</w:t>
            </w:r>
            <w:r w:rsidRPr="00397F7F">
              <w:rPr>
                <w:rFonts w:hint="eastAsia"/>
                <w:sz w:val="21"/>
                <w:szCs w:val="21"/>
              </w:rPr>
              <w:lastRenderedPageBreak/>
              <w:t>场部产品总经理、电器设备联网解决方案</w:t>
            </w:r>
            <w:r w:rsidRPr="00397F7F">
              <w:rPr>
                <w:sz w:val="21"/>
                <w:szCs w:val="21"/>
              </w:rPr>
              <w:t>BU总经理、</w:t>
            </w:r>
            <w:proofErr w:type="gramStart"/>
            <w:r w:rsidRPr="00397F7F">
              <w:rPr>
                <w:sz w:val="21"/>
                <w:szCs w:val="21"/>
              </w:rPr>
              <w:t>云产品</w:t>
            </w:r>
            <w:proofErr w:type="gramEnd"/>
            <w:r w:rsidRPr="00397F7F">
              <w:rPr>
                <w:sz w:val="21"/>
                <w:szCs w:val="21"/>
              </w:rPr>
              <w:t>线副总经理。</w:t>
            </w:r>
          </w:p>
        </w:tc>
      </w:tr>
      <w:tr w:rsidR="00E77C30" w:rsidRPr="00CA3D46" w14:paraId="0523F6E3" w14:textId="77777777" w:rsidTr="001951B3">
        <w:tc>
          <w:tcPr>
            <w:tcW w:w="1384" w:type="dxa"/>
            <w:vAlign w:val="center"/>
          </w:tcPr>
          <w:p w14:paraId="45DA8E18" w14:textId="77777777" w:rsidR="00E77C30" w:rsidRPr="00397F7F" w:rsidRDefault="00E77C30" w:rsidP="001951B3">
            <w:pPr>
              <w:rPr>
                <w:rFonts w:hint="eastAsia"/>
                <w:sz w:val="21"/>
                <w:szCs w:val="21"/>
              </w:rPr>
            </w:pPr>
            <w:r w:rsidRPr="00397F7F">
              <w:rPr>
                <w:rFonts w:hint="eastAsia"/>
                <w:sz w:val="21"/>
                <w:szCs w:val="21"/>
              </w:rPr>
              <w:lastRenderedPageBreak/>
              <w:t>郭建林</w:t>
            </w:r>
          </w:p>
        </w:tc>
        <w:tc>
          <w:tcPr>
            <w:tcW w:w="12705" w:type="dxa"/>
            <w:vAlign w:val="center"/>
          </w:tcPr>
          <w:p w14:paraId="6C89FFB7" w14:textId="77777777" w:rsidR="00E77C30" w:rsidRPr="00397F7F" w:rsidRDefault="00E77C30" w:rsidP="001951B3">
            <w:pPr>
              <w:rPr>
                <w:rFonts w:hint="eastAsia"/>
                <w:sz w:val="21"/>
                <w:szCs w:val="21"/>
              </w:rPr>
            </w:pPr>
            <w:r w:rsidRPr="00397F7F">
              <w:rPr>
                <w:rFonts w:hint="eastAsia"/>
                <w:sz w:val="21"/>
                <w:szCs w:val="21"/>
              </w:rPr>
              <w:t>郭建林，男，中国国籍，无境外永久居留权，生于</w:t>
            </w:r>
            <w:r w:rsidRPr="00397F7F">
              <w:rPr>
                <w:sz w:val="21"/>
                <w:szCs w:val="21"/>
              </w:rPr>
              <w:t>1979年7月，西安电子科技大学通信与信息系统专业硕士学位。2006年4月至2016年5月，任职于中兴通讯股份有限公司，历任工程师、项目经理、部门经理、产品总工等职务；2016年5月至2018年6月，任杭州海兴电力股份有限公司副总裁；2018年6月至今，任公司副总裁，分管研发和产品线。</w:t>
            </w:r>
          </w:p>
        </w:tc>
      </w:tr>
      <w:tr w:rsidR="00E77C30" w:rsidRPr="00CA3D46" w14:paraId="79B38EE6" w14:textId="77777777" w:rsidTr="001951B3">
        <w:tc>
          <w:tcPr>
            <w:tcW w:w="1384" w:type="dxa"/>
            <w:vAlign w:val="center"/>
          </w:tcPr>
          <w:p w14:paraId="4FC3090D" w14:textId="77777777" w:rsidR="00E77C30" w:rsidRPr="00397F7F" w:rsidRDefault="00E77C30" w:rsidP="001951B3">
            <w:pPr>
              <w:rPr>
                <w:rFonts w:hint="eastAsia"/>
                <w:sz w:val="21"/>
                <w:szCs w:val="21"/>
              </w:rPr>
            </w:pPr>
            <w:proofErr w:type="gramStart"/>
            <w:r w:rsidRPr="00397F7F">
              <w:rPr>
                <w:rFonts w:hint="eastAsia"/>
                <w:sz w:val="21"/>
                <w:szCs w:val="21"/>
              </w:rPr>
              <w:t>尚江峰</w:t>
            </w:r>
            <w:proofErr w:type="gramEnd"/>
          </w:p>
        </w:tc>
        <w:tc>
          <w:tcPr>
            <w:tcW w:w="12705" w:type="dxa"/>
            <w:vAlign w:val="center"/>
          </w:tcPr>
          <w:p w14:paraId="083F2678" w14:textId="77777777" w:rsidR="00E77C30" w:rsidRPr="00397F7F" w:rsidRDefault="00E77C30" w:rsidP="001951B3">
            <w:pPr>
              <w:rPr>
                <w:rFonts w:hint="eastAsia"/>
                <w:sz w:val="21"/>
                <w:szCs w:val="21"/>
              </w:rPr>
            </w:pPr>
            <w:proofErr w:type="gramStart"/>
            <w:r w:rsidRPr="00397F7F">
              <w:rPr>
                <w:rFonts w:hint="eastAsia"/>
                <w:sz w:val="21"/>
                <w:szCs w:val="21"/>
              </w:rPr>
              <w:t>尚江峰</w:t>
            </w:r>
            <w:proofErr w:type="gramEnd"/>
            <w:r w:rsidRPr="00397F7F">
              <w:rPr>
                <w:rFonts w:hint="eastAsia"/>
                <w:sz w:val="21"/>
                <w:szCs w:val="21"/>
              </w:rPr>
              <w:t>，男，中国国籍，无境外永久居留权，生于</w:t>
            </w:r>
            <w:r w:rsidRPr="00397F7F">
              <w:rPr>
                <w:sz w:val="21"/>
                <w:szCs w:val="21"/>
              </w:rPr>
              <w:t>1980年6月，西安电子科技大学计算机系统结构专业硕士学位。2006年4月至2013年5月，任职于中兴通讯股份有限公司，历任工程师、项目经理、部门经理等职务；2013年5月至2015年6月，任职于</w:t>
            </w:r>
            <w:proofErr w:type="gramStart"/>
            <w:r w:rsidRPr="00397F7F">
              <w:rPr>
                <w:sz w:val="21"/>
                <w:szCs w:val="21"/>
              </w:rPr>
              <w:t>诚迈科技</w:t>
            </w:r>
            <w:proofErr w:type="gramEnd"/>
            <w:r w:rsidRPr="00397F7F">
              <w:rPr>
                <w:sz w:val="21"/>
                <w:szCs w:val="21"/>
              </w:rPr>
              <w:t>股份有限公司；2015年6月至2018年7月，任职于北京橙鑫数据科技有限公司；2018年8月至今，历任公司软件二部部长、模块产品线总经理、副总裁（分管研发和销售）。</w:t>
            </w:r>
          </w:p>
        </w:tc>
      </w:tr>
    </w:tbl>
    <w:p w14:paraId="787E0E6E" w14:textId="77777777" w:rsidR="00E77C30" w:rsidRPr="00397F7F" w:rsidRDefault="00E77C30">
      <w:pPr>
        <w:rPr>
          <w:rFonts w:hint="eastAsia"/>
          <w:sz w:val="21"/>
          <w:szCs w:val="21"/>
        </w:rPr>
      </w:pPr>
    </w:p>
    <w:p w14:paraId="16FC7BFD" w14:textId="77777777" w:rsidR="005265CD" w:rsidRPr="00397F7F" w:rsidRDefault="007066F1">
      <w:pPr>
        <w:rPr>
          <w:rFonts w:hint="eastAsia"/>
          <w:sz w:val="21"/>
          <w:szCs w:val="21"/>
        </w:rPr>
      </w:pPr>
      <w:r w:rsidRPr="00397F7F">
        <w:rPr>
          <w:rFonts w:hint="eastAsia"/>
          <w:sz w:val="21"/>
          <w:szCs w:val="21"/>
        </w:rPr>
        <w:t>其它情况说明</w:t>
      </w:r>
    </w:p>
    <w:sdt>
      <w:sdtPr>
        <w:rPr>
          <w:sz w:val="21"/>
          <w:szCs w:val="21"/>
        </w:rPr>
        <w:alias w:val="是否适用：董事、监事 和高级管理人员持股变动及报酬情况其他情况说明[双击切换]"/>
        <w:tag w:val="_GBC_ddfabec0067b4299b2be09d30550a978"/>
        <w:id w:val="662975304"/>
        <w:placeholder>
          <w:docPart w:val="GBC22222222222222222222222222222"/>
        </w:placeholder>
      </w:sdtPr>
      <w:sdtContent>
        <w:p w14:paraId="6F2D4D48"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董事、监事和高级管理人员持股变动及报酬其他情况说明"/>
        <w:tag w:val="_GBC_55f1e60750504b0ba3e9077a107557e3"/>
        <w:id w:val="-1877767166"/>
        <w:placeholder>
          <w:docPart w:val="0ED0EA4BAEED4F4B9662A7F81F978C84"/>
        </w:placeholder>
      </w:sdtPr>
      <w:sdtContent>
        <w:p w14:paraId="37FAC216" w14:textId="77777777" w:rsidR="00A124EE" w:rsidRPr="002B484A" w:rsidRDefault="00A124EE" w:rsidP="00A124EE">
          <w:pPr>
            <w:rPr>
              <w:rFonts w:hint="eastAsia"/>
              <w:sz w:val="21"/>
              <w:szCs w:val="21"/>
            </w:rPr>
          </w:pPr>
          <w:r w:rsidRPr="002B484A">
            <w:rPr>
              <w:sz w:val="21"/>
              <w:szCs w:val="21"/>
            </w:rPr>
            <w:t>1.</w:t>
          </w:r>
          <w:proofErr w:type="gramStart"/>
          <w:r w:rsidRPr="002B484A">
            <w:rPr>
              <w:sz w:val="21"/>
              <w:szCs w:val="21"/>
            </w:rPr>
            <w:t>尚江峰</w:t>
          </w:r>
          <w:proofErr w:type="gramEnd"/>
          <w:r w:rsidRPr="002B484A">
            <w:rPr>
              <w:sz w:val="21"/>
              <w:szCs w:val="21"/>
            </w:rPr>
            <w:t>、罗伟因</w:t>
          </w:r>
          <w:r w:rsidR="00390840" w:rsidRPr="002B484A">
            <w:rPr>
              <w:rFonts w:hint="eastAsia"/>
              <w:sz w:val="21"/>
              <w:szCs w:val="21"/>
            </w:rPr>
            <w:t>个人原因减</w:t>
          </w:r>
          <w:proofErr w:type="gramStart"/>
          <w:r w:rsidR="00390840" w:rsidRPr="002B484A">
            <w:rPr>
              <w:rFonts w:hint="eastAsia"/>
              <w:sz w:val="21"/>
              <w:szCs w:val="21"/>
            </w:rPr>
            <w:t>持以及</w:t>
          </w:r>
          <w:proofErr w:type="gramEnd"/>
          <w:r w:rsidRPr="002B484A">
            <w:rPr>
              <w:rFonts w:hint="eastAsia"/>
              <w:sz w:val="21"/>
              <w:szCs w:val="21"/>
            </w:rPr>
            <w:t>公司</w:t>
          </w:r>
          <w:r w:rsidRPr="002B484A">
            <w:rPr>
              <w:sz w:val="21"/>
              <w:szCs w:val="21"/>
            </w:rPr>
            <w:t>2023年限制性股票激励计划第一类限制性股票回购注销而股份数减少。</w:t>
          </w:r>
        </w:p>
        <w:p w14:paraId="2BEB5655" w14:textId="77777777" w:rsidR="00A15C5D" w:rsidRPr="00A15C5D" w:rsidRDefault="00A15C5D" w:rsidP="00A15C5D">
          <w:pPr>
            <w:rPr>
              <w:rFonts w:hint="eastAsia"/>
              <w:sz w:val="21"/>
              <w:szCs w:val="21"/>
            </w:rPr>
          </w:pPr>
          <w:r w:rsidRPr="00A15C5D">
            <w:rPr>
              <w:sz w:val="21"/>
              <w:szCs w:val="21"/>
            </w:rPr>
            <w:t>2.</w:t>
          </w:r>
          <w:proofErr w:type="gramStart"/>
          <w:r w:rsidRPr="00A15C5D">
            <w:rPr>
              <w:sz w:val="21"/>
              <w:szCs w:val="21"/>
            </w:rPr>
            <w:t>肖悦赏</w:t>
          </w:r>
          <w:proofErr w:type="gramEnd"/>
          <w:r w:rsidRPr="00A15C5D">
            <w:rPr>
              <w:sz w:val="21"/>
              <w:szCs w:val="21"/>
            </w:rPr>
            <w:t>、彭焰、林深、汤柯夫、郭建林、尚江峰在报告期内因公司2023年限制性股票激励计划第二类限制性股票归属股份数增加，但也因个人原因减持公司股票股份数减少，因此部分人员存在期初持股数、期末持股数或年度内股份增减变动量为0的情形。</w:t>
          </w:r>
        </w:p>
        <w:p w14:paraId="5923D94A" w14:textId="77777777" w:rsidR="00A15C5D" w:rsidRDefault="00A15C5D" w:rsidP="00A15C5D">
          <w:pPr>
            <w:rPr>
              <w:rFonts w:hint="eastAsia"/>
              <w:sz w:val="21"/>
              <w:szCs w:val="21"/>
            </w:rPr>
          </w:pPr>
          <w:r w:rsidRPr="00A15C5D">
            <w:rPr>
              <w:sz w:val="21"/>
              <w:szCs w:val="21"/>
            </w:rPr>
            <w:t>3.魏琼、杜广、张楷文、罗伟、田同军因个人原因减持公司股票。</w:t>
          </w:r>
        </w:p>
        <w:p w14:paraId="50026CBB" w14:textId="1FE61798" w:rsidR="00A124EE" w:rsidRPr="002B484A" w:rsidRDefault="00087510" w:rsidP="00A15C5D">
          <w:pPr>
            <w:rPr>
              <w:rFonts w:hint="eastAsia"/>
              <w:sz w:val="21"/>
              <w:szCs w:val="21"/>
            </w:rPr>
          </w:pPr>
          <w:r w:rsidRPr="002B484A">
            <w:rPr>
              <w:sz w:val="21"/>
              <w:szCs w:val="21"/>
            </w:rPr>
            <w:t>4</w:t>
          </w:r>
          <w:r w:rsidR="00A124EE" w:rsidRPr="002B484A">
            <w:rPr>
              <w:sz w:val="21"/>
              <w:szCs w:val="21"/>
            </w:rPr>
            <w:t>.独立董事郭瑾、罗珉、金雷从公司领取履职津贴，同时其从主要任职公司领取薪酬及从担任独立董事的其他公司领取履职津贴，根据最新法律法规以及实质重于形式原则其主要任职公司和担任独立董事的其他公司不再认定为关联方。</w:t>
          </w:r>
        </w:p>
        <w:p w14:paraId="081223F2" w14:textId="77777777" w:rsidR="00A124EE" w:rsidRPr="002B484A" w:rsidRDefault="00087510" w:rsidP="00A124EE">
          <w:pPr>
            <w:rPr>
              <w:rFonts w:hint="eastAsia"/>
              <w:sz w:val="21"/>
              <w:szCs w:val="21"/>
            </w:rPr>
          </w:pPr>
          <w:r w:rsidRPr="002B484A">
            <w:rPr>
              <w:sz w:val="21"/>
              <w:szCs w:val="21"/>
            </w:rPr>
            <w:t>5</w:t>
          </w:r>
          <w:r w:rsidR="00A124EE" w:rsidRPr="002B484A">
            <w:rPr>
              <w:sz w:val="21"/>
              <w:szCs w:val="21"/>
            </w:rPr>
            <w:t>.上述董事</w:t>
          </w:r>
          <w:r w:rsidRPr="002B484A">
            <w:rPr>
              <w:rFonts w:hint="eastAsia"/>
              <w:sz w:val="21"/>
              <w:szCs w:val="21"/>
            </w:rPr>
            <w:t>、</w:t>
          </w:r>
          <w:r w:rsidR="00A124EE" w:rsidRPr="002B484A">
            <w:rPr>
              <w:rFonts w:hint="eastAsia"/>
              <w:sz w:val="21"/>
              <w:szCs w:val="21"/>
            </w:rPr>
            <w:t>高级管理人员和核心技术人员的年初持股数和年末持股数均为直接持股数量，部分成员还通过深圳市基思瑞投资发展有限公司间接持股。</w:t>
          </w:r>
        </w:p>
        <w:p w14:paraId="3AF99E81" w14:textId="77777777" w:rsidR="005265CD" w:rsidRPr="002B484A" w:rsidRDefault="00087510">
          <w:pPr>
            <w:rPr>
              <w:rFonts w:hint="eastAsia"/>
              <w:sz w:val="21"/>
              <w:szCs w:val="21"/>
            </w:rPr>
          </w:pPr>
          <w:r w:rsidRPr="002B484A">
            <w:rPr>
              <w:sz w:val="21"/>
              <w:szCs w:val="21"/>
            </w:rPr>
            <w:t>6</w:t>
          </w:r>
          <w:r w:rsidR="00A124EE" w:rsidRPr="002B484A">
            <w:rPr>
              <w:sz w:val="21"/>
              <w:szCs w:val="21"/>
            </w:rPr>
            <w:t>.现任董事会、高级管理人员仅统计其在报告期内</w:t>
          </w:r>
          <w:proofErr w:type="gramStart"/>
          <w:r w:rsidR="00A124EE" w:rsidRPr="002B484A">
            <w:rPr>
              <w:sz w:val="21"/>
              <w:szCs w:val="21"/>
            </w:rPr>
            <w:t>及其以</w:t>
          </w:r>
          <w:proofErr w:type="gramEnd"/>
          <w:r w:rsidR="00A124EE" w:rsidRPr="002B484A">
            <w:rPr>
              <w:sz w:val="21"/>
              <w:szCs w:val="21"/>
            </w:rPr>
            <w:t>董事、高级管理人员身份开始履职的当月</w:t>
          </w:r>
          <w:proofErr w:type="gramStart"/>
          <w:r w:rsidR="00A124EE" w:rsidRPr="002B484A">
            <w:rPr>
              <w:sz w:val="21"/>
              <w:szCs w:val="21"/>
            </w:rPr>
            <w:t>至报告</w:t>
          </w:r>
          <w:proofErr w:type="gramEnd"/>
          <w:r w:rsidR="00A124EE" w:rsidRPr="002B484A">
            <w:rPr>
              <w:sz w:val="21"/>
              <w:szCs w:val="21"/>
            </w:rPr>
            <w:t>期末的薪酬。</w:t>
          </w:r>
        </w:p>
      </w:sdtContent>
    </w:sdt>
    <w:bookmarkEnd w:id="127"/>
    <w:p w14:paraId="15429F6C" w14:textId="77777777" w:rsidR="005265CD" w:rsidRPr="002B484A" w:rsidRDefault="005265CD">
      <w:pPr>
        <w:rPr>
          <w:rFonts w:hint="eastAsia"/>
          <w:sz w:val="21"/>
          <w:szCs w:val="21"/>
        </w:rPr>
        <w:sectPr w:rsidR="005265CD" w:rsidRPr="002B484A">
          <w:pgSz w:w="16838" w:h="11906" w:orient="landscape"/>
          <w:pgMar w:top="1797" w:right="1525" w:bottom="1276" w:left="1440" w:header="851" w:footer="992" w:gutter="0"/>
          <w:cols w:space="425"/>
          <w:docGrid w:linePitch="312"/>
        </w:sectPr>
      </w:pPr>
    </w:p>
    <w:bookmarkEnd w:id="128"/>
    <w:p w14:paraId="37EA9C92" w14:textId="77777777" w:rsidR="005265CD" w:rsidRDefault="007066F1">
      <w:pPr>
        <w:pStyle w:val="3"/>
        <w:numPr>
          <w:ilvl w:val="0"/>
          <w:numId w:val="103"/>
        </w:numPr>
        <w:ind w:left="0" w:firstLine="0"/>
      </w:pPr>
      <w:r>
        <w:rPr>
          <w:rFonts w:hint="eastAsia"/>
        </w:rPr>
        <w:lastRenderedPageBreak/>
        <w:t>现任及报告期内离任董事和高级管理人员的任职情况</w:t>
      </w:r>
    </w:p>
    <w:p w14:paraId="3E855891" w14:textId="77777777" w:rsidR="005265CD" w:rsidRDefault="007066F1">
      <w:pPr>
        <w:pStyle w:val="4"/>
        <w:numPr>
          <w:ilvl w:val="0"/>
          <w:numId w:val="127"/>
        </w:numPr>
        <w:rPr>
          <w:rFonts w:hint="eastAsia"/>
        </w:rPr>
      </w:pPr>
      <w:r>
        <w:t>在股东单位任职情况</w:t>
      </w:r>
    </w:p>
    <w:sdt>
      <w:sdtPr>
        <w:rPr>
          <w:sz w:val="21"/>
          <w:szCs w:val="21"/>
        </w:rPr>
        <w:alias w:val="是否适用：在股东单位任职情况[双击切换]"/>
        <w:tag w:val="_GBC_9baed330bd054f51b722a741bc50dfc4"/>
        <w:id w:val="116036429"/>
        <w:placeholder>
          <w:docPart w:val="GBC22222222222222222222222222222"/>
        </w:placeholder>
      </w:sdtPr>
      <w:sdtContent>
        <w:p w14:paraId="1CA3901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tbl>
      <w:tblPr>
        <w:tblStyle w:val="a3"/>
        <w:tblW w:w="0" w:type="auto"/>
        <w:tblLayout w:type="fixed"/>
        <w:tblLook w:val="04A0" w:firstRow="1" w:lastRow="0" w:firstColumn="1" w:lastColumn="0" w:noHBand="0" w:noVBand="1"/>
      </w:tblPr>
      <w:tblGrid>
        <w:gridCol w:w="1799"/>
        <w:gridCol w:w="2366"/>
        <w:gridCol w:w="1820"/>
        <w:gridCol w:w="1535"/>
        <w:gridCol w:w="1528"/>
      </w:tblGrid>
      <w:tr w:rsidR="00087510" w:rsidRPr="00BD189C" w14:paraId="1E6F088D" w14:textId="77777777" w:rsidTr="00087510">
        <w:trPr>
          <w:trHeight w:val="105"/>
        </w:trPr>
        <w:sdt>
          <w:sdtPr>
            <w:rPr>
              <w:sz w:val="21"/>
              <w:szCs w:val="21"/>
            </w:rPr>
            <w:tag w:val="_PLD_5c9de3a954234844877e5cd9e3b1fe34"/>
            <w:id w:val="1181708417"/>
          </w:sdtPr>
          <w:sdtContent>
            <w:tc>
              <w:tcPr>
                <w:tcW w:w="1799" w:type="dxa"/>
                <w:vAlign w:val="center"/>
              </w:tcPr>
              <w:p w14:paraId="49DC6F6B" w14:textId="77777777" w:rsidR="00087510" w:rsidRPr="00397F7F" w:rsidRDefault="00087510" w:rsidP="001951B3">
                <w:pPr>
                  <w:jc w:val="center"/>
                  <w:rPr>
                    <w:rFonts w:hint="eastAsia"/>
                    <w:sz w:val="21"/>
                    <w:szCs w:val="21"/>
                  </w:rPr>
                </w:pPr>
                <w:r w:rsidRPr="00397F7F">
                  <w:rPr>
                    <w:rFonts w:hint="eastAsia"/>
                    <w:sz w:val="21"/>
                    <w:szCs w:val="21"/>
                  </w:rPr>
                  <w:t>任职人员姓名</w:t>
                </w:r>
              </w:p>
            </w:tc>
          </w:sdtContent>
        </w:sdt>
        <w:sdt>
          <w:sdtPr>
            <w:rPr>
              <w:sz w:val="21"/>
              <w:szCs w:val="21"/>
            </w:rPr>
            <w:tag w:val="_PLD_eb0fbf1a6c984c2dbe4f7fb1c14e4358"/>
            <w:id w:val="1499076752"/>
          </w:sdtPr>
          <w:sdtContent>
            <w:tc>
              <w:tcPr>
                <w:tcW w:w="2366" w:type="dxa"/>
                <w:vAlign w:val="center"/>
              </w:tcPr>
              <w:p w14:paraId="28AB2F45" w14:textId="77777777" w:rsidR="00087510" w:rsidRPr="00397F7F" w:rsidRDefault="00087510" w:rsidP="001951B3">
                <w:pPr>
                  <w:jc w:val="center"/>
                  <w:rPr>
                    <w:rFonts w:hint="eastAsia"/>
                    <w:sz w:val="21"/>
                    <w:szCs w:val="21"/>
                  </w:rPr>
                </w:pPr>
                <w:r w:rsidRPr="00397F7F">
                  <w:rPr>
                    <w:rFonts w:hint="eastAsia"/>
                    <w:sz w:val="21"/>
                    <w:szCs w:val="21"/>
                  </w:rPr>
                  <w:t>股东单位名称</w:t>
                </w:r>
              </w:p>
            </w:tc>
          </w:sdtContent>
        </w:sdt>
        <w:sdt>
          <w:sdtPr>
            <w:rPr>
              <w:sz w:val="21"/>
              <w:szCs w:val="21"/>
            </w:rPr>
            <w:tag w:val="_PLD_a7fa661f49e3421cb5e3d96215dde2bf"/>
            <w:id w:val="-1975818927"/>
          </w:sdtPr>
          <w:sdtContent>
            <w:tc>
              <w:tcPr>
                <w:tcW w:w="1820" w:type="dxa"/>
                <w:vAlign w:val="center"/>
              </w:tcPr>
              <w:p w14:paraId="4A4123E9" w14:textId="77777777" w:rsidR="00087510" w:rsidRPr="00397F7F" w:rsidRDefault="00087510" w:rsidP="001951B3">
                <w:pPr>
                  <w:jc w:val="center"/>
                  <w:rPr>
                    <w:rFonts w:hint="eastAsia"/>
                    <w:sz w:val="21"/>
                    <w:szCs w:val="21"/>
                  </w:rPr>
                </w:pPr>
                <w:r w:rsidRPr="00397F7F">
                  <w:rPr>
                    <w:rFonts w:hint="eastAsia"/>
                    <w:sz w:val="21"/>
                    <w:szCs w:val="21"/>
                  </w:rPr>
                  <w:t>在股东单位担任的职务</w:t>
                </w:r>
              </w:p>
            </w:tc>
          </w:sdtContent>
        </w:sdt>
        <w:sdt>
          <w:sdtPr>
            <w:rPr>
              <w:sz w:val="21"/>
              <w:szCs w:val="21"/>
            </w:rPr>
            <w:tag w:val="_PLD_349e214e428546bd986740009d1cebce"/>
            <w:id w:val="716857898"/>
          </w:sdtPr>
          <w:sdtContent>
            <w:tc>
              <w:tcPr>
                <w:tcW w:w="1535" w:type="dxa"/>
                <w:vAlign w:val="center"/>
              </w:tcPr>
              <w:p w14:paraId="400B842D" w14:textId="77777777" w:rsidR="00087510" w:rsidRPr="00397F7F" w:rsidRDefault="00087510" w:rsidP="001951B3">
                <w:pPr>
                  <w:jc w:val="center"/>
                  <w:rPr>
                    <w:rFonts w:hint="eastAsia"/>
                    <w:sz w:val="21"/>
                    <w:szCs w:val="21"/>
                  </w:rPr>
                </w:pPr>
                <w:r w:rsidRPr="00397F7F">
                  <w:rPr>
                    <w:rFonts w:hint="eastAsia"/>
                    <w:sz w:val="21"/>
                    <w:szCs w:val="21"/>
                  </w:rPr>
                  <w:t>任期起始日期</w:t>
                </w:r>
              </w:p>
            </w:tc>
          </w:sdtContent>
        </w:sdt>
        <w:sdt>
          <w:sdtPr>
            <w:rPr>
              <w:sz w:val="21"/>
              <w:szCs w:val="21"/>
            </w:rPr>
            <w:tag w:val="_PLD_aafd33477f8e4c08bdfe4ca676eb8582"/>
            <w:id w:val="860783977"/>
          </w:sdtPr>
          <w:sdtContent>
            <w:tc>
              <w:tcPr>
                <w:tcW w:w="1528" w:type="dxa"/>
                <w:vAlign w:val="center"/>
              </w:tcPr>
              <w:p w14:paraId="14DA86B8" w14:textId="77777777" w:rsidR="00087510" w:rsidRPr="00397F7F" w:rsidRDefault="00087510" w:rsidP="001951B3">
                <w:pPr>
                  <w:jc w:val="center"/>
                  <w:rPr>
                    <w:rFonts w:hint="eastAsia"/>
                    <w:sz w:val="21"/>
                    <w:szCs w:val="21"/>
                  </w:rPr>
                </w:pPr>
                <w:r w:rsidRPr="00397F7F">
                  <w:rPr>
                    <w:rFonts w:hint="eastAsia"/>
                    <w:sz w:val="21"/>
                    <w:szCs w:val="21"/>
                  </w:rPr>
                  <w:t>任期终止日期</w:t>
                </w:r>
              </w:p>
            </w:tc>
          </w:sdtContent>
        </w:sdt>
      </w:tr>
      <w:tr w:rsidR="00087510" w:rsidRPr="00BD189C" w14:paraId="61A82DF4" w14:textId="77777777" w:rsidTr="00087510">
        <w:trPr>
          <w:trHeight w:val="147"/>
        </w:trPr>
        <w:tc>
          <w:tcPr>
            <w:tcW w:w="1799" w:type="dxa"/>
            <w:vAlign w:val="center"/>
          </w:tcPr>
          <w:p w14:paraId="24A7DC8B" w14:textId="77777777" w:rsidR="00087510" w:rsidRPr="00397F7F" w:rsidRDefault="00087510"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366" w:type="dxa"/>
            <w:vAlign w:val="center"/>
          </w:tcPr>
          <w:p w14:paraId="56C499BC" w14:textId="77777777" w:rsidR="00087510" w:rsidRPr="00397F7F" w:rsidRDefault="00087510" w:rsidP="001951B3">
            <w:pPr>
              <w:rPr>
                <w:rFonts w:hint="eastAsia"/>
                <w:sz w:val="21"/>
                <w:szCs w:val="21"/>
              </w:rPr>
            </w:pPr>
            <w:r w:rsidRPr="00397F7F">
              <w:rPr>
                <w:rFonts w:hint="eastAsia"/>
                <w:sz w:val="21"/>
                <w:szCs w:val="21"/>
              </w:rPr>
              <w:t>深圳市基思瑞投资发展有限公司</w:t>
            </w:r>
          </w:p>
        </w:tc>
        <w:tc>
          <w:tcPr>
            <w:tcW w:w="1820" w:type="dxa"/>
            <w:vAlign w:val="center"/>
          </w:tcPr>
          <w:p w14:paraId="4F4AA7F3" w14:textId="77777777" w:rsidR="00087510" w:rsidRPr="00397F7F" w:rsidRDefault="00087510" w:rsidP="001951B3">
            <w:pPr>
              <w:rPr>
                <w:rFonts w:hint="eastAsia"/>
                <w:sz w:val="21"/>
                <w:szCs w:val="21"/>
              </w:rPr>
            </w:pPr>
            <w:r w:rsidRPr="00397F7F">
              <w:rPr>
                <w:rFonts w:hint="eastAsia"/>
                <w:sz w:val="21"/>
                <w:szCs w:val="21"/>
              </w:rPr>
              <w:t>执行董事</w:t>
            </w:r>
          </w:p>
        </w:tc>
        <w:tc>
          <w:tcPr>
            <w:tcW w:w="1535" w:type="dxa"/>
            <w:vAlign w:val="center"/>
          </w:tcPr>
          <w:p w14:paraId="7E19E945" w14:textId="77777777" w:rsidR="00087510" w:rsidRPr="00397F7F" w:rsidRDefault="00087510" w:rsidP="001951B3">
            <w:pPr>
              <w:rPr>
                <w:rFonts w:hint="eastAsia"/>
                <w:sz w:val="21"/>
                <w:szCs w:val="21"/>
              </w:rPr>
            </w:pPr>
            <w:r w:rsidRPr="00397F7F">
              <w:rPr>
                <w:sz w:val="21"/>
                <w:szCs w:val="21"/>
              </w:rPr>
              <w:t>2017-04-01</w:t>
            </w:r>
          </w:p>
        </w:tc>
        <w:tc>
          <w:tcPr>
            <w:tcW w:w="1528" w:type="dxa"/>
            <w:vAlign w:val="center"/>
          </w:tcPr>
          <w:p w14:paraId="4316EDA8" w14:textId="77777777" w:rsidR="00087510" w:rsidRPr="00397F7F" w:rsidRDefault="00087510" w:rsidP="001951B3">
            <w:pPr>
              <w:rPr>
                <w:rFonts w:hint="eastAsia"/>
                <w:sz w:val="21"/>
                <w:szCs w:val="21"/>
              </w:rPr>
            </w:pPr>
            <w:r w:rsidRPr="00397F7F">
              <w:rPr>
                <w:sz w:val="21"/>
                <w:szCs w:val="21"/>
              </w:rPr>
              <w:t>-</w:t>
            </w:r>
          </w:p>
        </w:tc>
      </w:tr>
      <w:tr w:rsidR="00087510" w:rsidRPr="00BD189C" w14:paraId="3C33F914" w14:textId="77777777" w:rsidTr="001951B3">
        <w:trPr>
          <w:trHeight w:val="150"/>
        </w:trPr>
        <w:tc>
          <w:tcPr>
            <w:tcW w:w="1799" w:type="dxa"/>
            <w:vAlign w:val="center"/>
          </w:tcPr>
          <w:p w14:paraId="0BF7E760" w14:textId="77777777" w:rsidR="00087510" w:rsidRPr="00397F7F" w:rsidRDefault="00087510" w:rsidP="001951B3">
            <w:pPr>
              <w:rPr>
                <w:rFonts w:hint="eastAsia"/>
                <w:sz w:val="21"/>
                <w:szCs w:val="21"/>
              </w:rPr>
            </w:pPr>
            <w:r w:rsidRPr="00397F7F">
              <w:rPr>
                <w:rFonts w:hint="eastAsia"/>
                <w:sz w:val="21"/>
                <w:szCs w:val="21"/>
              </w:rPr>
              <w:t>在股东单位任职情况的说明</w:t>
            </w:r>
          </w:p>
        </w:tc>
        <w:tc>
          <w:tcPr>
            <w:tcW w:w="7249" w:type="dxa"/>
            <w:gridSpan w:val="4"/>
            <w:vAlign w:val="center"/>
          </w:tcPr>
          <w:p w14:paraId="4073F969" w14:textId="77777777" w:rsidR="00087510" w:rsidRPr="00397F7F" w:rsidRDefault="00087510" w:rsidP="00087510">
            <w:pPr>
              <w:rPr>
                <w:rFonts w:hint="eastAsia"/>
                <w:sz w:val="21"/>
                <w:szCs w:val="21"/>
              </w:rPr>
            </w:pPr>
            <w:r w:rsidRPr="00397F7F">
              <w:rPr>
                <w:rFonts w:hint="eastAsia"/>
                <w:sz w:val="21"/>
                <w:szCs w:val="21"/>
              </w:rPr>
              <w:t>现任董事王</w:t>
            </w:r>
            <w:proofErr w:type="gramStart"/>
            <w:r w:rsidRPr="00397F7F">
              <w:rPr>
                <w:rFonts w:hint="eastAsia"/>
                <w:sz w:val="21"/>
                <w:szCs w:val="21"/>
              </w:rPr>
              <w:t>慷</w:t>
            </w:r>
            <w:proofErr w:type="gramEnd"/>
            <w:r w:rsidRPr="00397F7F">
              <w:rPr>
                <w:rFonts w:hint="eastAsia"/>
                <w:sz w:val="21"/>
                <w:szCs w:val="21"/>
              </w:rPr>
              <w:t>在股东深圳市基思瑞投资发展有限公司担任执行董事</w:t>
            </w:r>
          </w:p>
        </w:tc>
      </w:tr>
    </w:tbl>
    <w:p w14:paraId="30E73621" w14:textId="77777777" w:rsidR="00087510" w:rsidRPr="00397F7F" w:rsidRDefault="00087510">
      <w:pPr>
        <w:rPr>
          <w:rFonts w:hint="eastAsia"/>
          <w:sz w:val="21"/>
          <w:szCs w:val="21"/>
        </w:rPr>
      </w:pPr>
    </w:p>
    <w:p w14:paraId="31145CDE" w14:textId="77777777" w:rsidR="005265CD" w:rsidRPr="00B17531" w:rsidRDefault="007066F1">
      <w:pPr>
        <w:pStyle w:val="4"/>
        <w:numPr>
          <w:ilvl w:val="0"/>
          <w:numId w:val="127"/>
        </w:numPr>
        <w:rPr>
          <w:rFonts w:hint="eastAsia"/>
          <w:szCs w:val="21"/>
        </w:rPr>
      </w:pPr>
      <w:r w:rsidRPr="00B17531">
        <w:rPr>
          <w:rFonts w:ascii="宋体" w:hAnsi="宋体" w:cs="宋体" w:hint="eastAsia"/>
          <w:kern w:val="0"/>
          <w:szCs w:val="21"/>
        </w:rPr>
        <w:t>在其他单位任职情况</w:t>
      </w:r>
    </w:p>
    <w:sdt>
      <w:sdtPr>
        <w:rPr>
          <w:sz w:val="21"/>
          <w:szCs w:val="21"/>
        </w:rPr>
        <w:alias w:val="是否适用：在其他单位任职情况[双击切换]"/>
        <w:tag w:val="_GBC_64bbb5d2045344708de8a2806385bfdd"/>
        <w:id w:val="1479498188"/>
        <w:placeholder>
          <w:docPart w:val="GBC22222222222222222222222222222"/>
        </w:placeholder>
      </w:sdtPr>
      <w:sdtContent>
        <w:p w14:paraId="753B720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tbl>
      <w:tblPr>
        <w:tblStyle w:val="a3"/>
        <w:tblW w:w="0" w:type="auto"/>
        <w:tblLayout w:type="fixed"/>
        <w:tblLook w:val="04A0" w:firstRow="1" w:lastRow="0" w:firstColumn="1" w:lastColumn="0" w:noHBand="0" w:noVBand="1"/>
      </w:tblPr>
      <w:tblGrid>
        <w:gridCol w:w="1809"/>
        <w:gridCol w:w="2357"/>
        <w:gridCol w:w="1820"/>
        <w:gridCol w:w="1526"/>
        <w:gridCol w:w="1536"/>
      </w:tblGrid>
      <w:tr w:rsidR="00F7727D" w:rsidRPr="00BD189C" w14:paraId="51B04BF8" w14:textId="77777777" w:rsidTr="001951B3">
        <w:trPr>
          <w:trHeight w:val="120"/>
        </w:trPr>
        <w:bookmarkStart w:id="130" w:name="_Hlk25767041" w:displacedByCustomXml="next"/>
        <w:sdt>
          <w:sdtPr>
            <w:rPr>
              <w:sz w:val="21"/>
              <w:szCs w:val="21"/>
            </w:rPr>
            <w:tag w:val="_PLD_925496eef61c49f18f8eea21735d4487"/>
            <w:id w:val="923304401"/>
          </w:sdtPr>
          <w:sdtContent>
            <w:tc>
              <w:tcPr>
                <w:tcW w:w="1809" w:type="dxa"/>
                <w:vAlign w:val="center"/>
              </w:tcPr>
              <w:p w14:paraId="0493993F" w14:textId="77777777" w:rsidR="00F7727D" w:rsidRPr="00397F7F" w:rsidRDefault="00F7727D" w:rsidP="001951B3">
                <w:pPr>
                  <w:jc w:val="center"/>
                  <w:rPr>
                    <w:rFonts w:hint="eastAsia"/>
                    <w:sz w:val="21"/>
                    <w:szCs w:val="21"/>
                  </w:rPr>
                </w:pPr>
                <w:r w:rsidRPr="00397F7F">
                  <w:rPr>
                    <w:rFonts w:hint="eastAsia"/>
                    <w:sz w:val="21"/>
                    <w:szCs w:val="21"/>
                  </w:rPr>
                  <w:t>任职人员姓名</w:t>
                </w:r>
              </w:p>
            </w:tc>
          </w:sdtContent>
        </w:sdt>
        <w:sdt>
          <w:sdtPr>
            <w:rPr>
              <w:sz w:val="21"/>
              <w:szCs w:val="21"/>
            </w:rPr>
            <w:tag w:val="_PLD_338be93c5b1b439293d1f851b3dd4121"/>
            <w:id w:val="-2081591666"/>
          </w:sdtPr>
          <w:sdtContent>
            <w:tc>
              <w:tcPr>
                <w:tcW w:w="2357" w:type="dxa"/>
                <w:vAlign w:val="center"/>
              </w:tcPr>
              <w:p w14:paraId="2D6AB9AA" w14:textId="77777777" w:rsidR="00F7727D" w:rsidRPr="00397F7F" w:rsidRDefault="00F7727D" w:rsidP="001951B3">
                <w:pPr>
                  <w:jc w:val="center"/>
                  <w:rPr>
                    <w:rFonts w:hint="eastAsia"/>
                    <w:sz w:val="21"/>
                    <w:szCs w:val="21"/>
                  </w:rPr>
                </w:pPr>
                <w:r w:rsidRPr="00397F7F">
                  <w:rPr>
                    <w:rFonts w:hint="eastAsia"/>
                    <w:sz w:val="21"/>
                    <w:szCs w:val="21"/>
                  </w:rPr>
                  <w:t>其他单位名称</w:t>
                </w:r>
              </w:p>
            </w:tc>
          </w:sdtContent>
        </w:sdt>
        <w:sdt>
          <w:sdtPr>
            <w:rPr>
              <w:sz w:val="21"/>
              <w:szCs w:val="21"/>
            </w:rPr>
            <w:tag w:val="_PLD_ea9f9e38f3c34c09952ae0e38f9b7692"/>
            <w:id w:val="-2011669666"/>
          </w:sdtPr>
          <w:sdtContent>
            <w:tc>
              <w:tcPr>
                <w:tcW w:w="1820" w:type="dxa"/>
                <w:vAlign w:val="center"/>
              </w:tcPr>
              <w:p w14:paraId="726175F0" w14:textId="77777777" w:rsidR="00F7727D" w:rsidRPr="00397F7F" w:rsidRDefault="00F7727D" w:rsidP="001951B3">
                <w:pPr>
                  <w:jc w:val="center"/>
                  <w:rPr>
                    <w:rFonts w:hint="eastAsia"/>
                    <w:sz w:val="21"/>
                    <w:szCs w:val="21"/>
                  </w:rPr>
                </w:pPr>
                <w:r w:rsidRPr="00397F7F">
                  <w:rPr>
                    <w:rFonts w:hint="eastAsia"/>
                    <w:sz w:val="21"/>
                    <w:szCs w:val="21"/>
                  </w:rPr>
                  <w:t>在其他单位担任的职务</w:t>
                </w:r>
              </w:p>
            </w:tc>
          </w:sdtContent>
        </w:sdt>
        <w:sdt>
          <w:sdtPr>
            <w:rPr>
              <w:sz w:val="21"/>
              <w:szCs w:val="21"/>
            </w:rPr>
            <w:tag w:val="_PLD_612ba5dcf0794d988851194401dac70c"/>
            <w:id w:val="2001991261"/>
          </w:sdtPr>
          <w:sdtContent>
            <w:tc>
              <w:tcPr>
                <w:tcW w:w="1526" w:type="dxa"/>
                <w:vAlign w:val="center"/>
              </w:tcPr>
              <w:p w14:paraId="1FF66775" w14:textId="77777777" w:rsidR="00F7727D" w:rsidRPr="00397F7F" w:rsidRDefault="00F7727D" w:rsidP="001951B3">
                <w:pPr>
                  <w:jc w:val="center"/>
                  <w:rPr>
                    <w:rFonts w:hint="eastAsia"/>
                    <w:sz w:val="21"/>
                    <w:szCs w:val="21"/>
                  </w:rPr>
                </w:pPr>
                <w:r w:rsidRPr="00397F7F">
                  <w:rPr>
                    <w:rFonts w:hint="eastAsia"/>
                    <w:sz w:val="21"/>
                    <w:szCs w:val="21"/>
                  </w:rPr>
                  <w:t>任期起始日期</w:t>
                </w:r>
              </w:p>
            </w:tc>
          </w:sdtContent>
        </w:sdt>
        <w:sdt>
          <w:sdtPr>
            <w:rPr>
              <w:sz w:val="21"/>
              <w:szCs w:val="21"/>
            </w:rPr>
            <w:tag w:val="_PLD_1a062cfe831c40a7adae07095c1c679f"/>
            <w:id w:val="-925490322"/>
          </w:sdtPr>
          <w:sdtContent>
            <w:tc>
              <w:tcPr>
                <w:tcW w:w="1536" w:type="dxa"/>
                <w:vAlign w:val="center"/>
              </w:tcPr>
              <w:p w14:paraId="4AEBC34D" w14:textId="77777777" w:rsidR="00F7727D" w:rsidRPr="00397F7F" w:rsidRDefault="00F7727D" w:rsidP="001951B3">
                <w:pPr>
                  <w:jc w:val="center"/>
                  <w:rPr>
                    <w:rFonts w:hint="eastAsia"/>
                    <w:sz w:val="21"/>
                    <w:szCs w:val="21"/>
                  </w:rPr>
                </w:pPr>
                <w:r w:rsidRPr="00397F7F">
                  <w:rPr>
                    <w:rFonts w:hint="eastAsia"/>
                    <w:sz w:val="21"/>
                    <w:szCs w:val="21"/>
                  </w:rPr>
                  <w:t>任期终止日期</w:t>
                </w:r>
              </w:p>
            </w:tc>
          </w:sdtContent>
        </w:sdt>
      </w:tr>
      <w:tr w:rsidR="00F7727D" w:rsidRPr="00BD189C" w14:paraId="440A4A56" w14:textId="77777777" w:rsidTr="001951B3">
        <w:trPr>
          <w:trHeight w:val="147"/>
        </w:trPr>
        <w:tc>
          <w:tcPr>
            <w:tcW w:w="1809" w:type="dxa"/>
            <w:vAlign w:val="center"/>
          </w:tcPr>
          <w:p w14:paraId="735F519E" w14:textId="77777777" w:rsidR="00F7727D" w:rsidRPr="00397F7F" w:rsidRDefault="00F7727D"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357" w:type="dxa"/>
            <w:vAlign w:val="center"/>
          </w:tcPr>
          <w:p w14:paraId="2ACB0326" w14:textId="77777777" w:rsidR="00F7727D" w:rsidRPr="00397F7F" w:rsidRDefault="00F7727D" w:rsidP="001951B3">
            <w:pPr>
              <w:rPr>
                <w:rFonts w:hint="eastAsia"/>
                <w:sz w:val="21"/>
                <w:szCs w:val="21"/>
              </w:rPr>
            </w:pPr>
            <w:r w:rsidRPr="00397F7F">
              <w:rPr>
                <w:rFonts w:hint="eastAsia"/>
                <w:sz w:val="21"/>
                <w:szCs w:val="21"/>
              </w:rPr>
              <w:t>深圳市基思瑞投资发展有限公司</w:t>
            </w:r>
          </w:p>
        </w:tc>
        <w:tc>
          <w:tcPr>
            <w:tcW w:w="1820" w:type="dxa"/>
            <w:vAlign w:val="center"/>
          </w:tcPr>
          <w:p w14:paraId="4944A03F" w14:textId="77777777" w:rsidR="00F7727D" w:rsidRPr="00397F7F" w:rsidRDefault="00F7727D" w:rsidP="001951B3">
            <w:pPr>
              <w:rPr>
                <w:rFonts w:hint="eastAsia"/>
                <w:sz w:val="21"/>
                <w:szCs w:val="21"/>
              </w:rPr>
            </w:pPr>
            <w:r w:rsidRPr="00397F7F">
              <w:rPr>
                <w:rFonts w:hint="eastAsia"/>
                <w:sz w:val="21"/>
                <w:szCs w:val="21"/>
              </w:rPr>
              <w:t>执行董事</w:t>
            </w:r>
          </w:p>
        </w:tc>
        <w:tc>
          <w:tcPr>
            <w:tcW w:w="1526" w:type="dxa"/>
            <w:vAlign w:val="center"/>
          </w:tcPr>
          <w:p w14:paraId="68C469C0" w14:textId="77777777" w:rsidR="00F7727D" w:rsidRPr="00397F7F" w:rsidRDefault="00F7727D" w:rsidP="001951B3">
            <w:pPr>
              <w:rPr>
                <w:rFonts w:hint="eastAsia"/>
                <w:sz w:val="21"/>
                <w:szCs w:val="21"/>
              </w:rPr>
            </w:pPr>
            <w:r w:rsidRPr="00397F7F">
              <w:rPr>
                <w:sz w:val="21"/>
                <w:szCs w:val="21"/>
              </w:rPr>
              <w:t>2011-05-18</w:t>
            </w:r>
          </w:p>
        </w:tc>
        <w:tc>
          <w:tcPr>
            <w:tcW w:w="1536" w:type="dxa"/>
            <w:vAlign w:val="center"/>
          </w:tcPr>
          <w:p w14:paraId="5219D4EC" w14:textId="77777777" w:rsidR="00F7727D" w:rsidRPr="00397F7F" w:rsidRDefault="00F7727D" w:rsidP="001951B3">
            <w:pPr>
              <w:rPr>
                <w:rFonts w:hint="eastAsia"/>
                <w:sz w:val="21"/>
                <w:szCs w:val="21"/>
              </w:rPr>
            </w:pPr>
            <w:r w:rsidRPr="00397F7F">
              <w:rPr>
                <w:sz w:val="21"/>
                <w:szCs w:val="21"/>
              </w:rPr>
              <w:t>-</w:t>
            </w:r>
          </w:p>
        </w:tc>
      </w:tr>
      <w:tr w:rsidR="00F7727D" w:rsidRPr="00BD189C" w14:paraId="5DD791EB" w14:textId="77777777" w:rsidTr="001951B3">
        <w:trPr>
          <w:trHeight w:val="147"/>
        </w:trPr>
        <w:tc>
          <w:tcPr>
            <w:tcW w:w="1809" w:type="dxa"/>
            <w:vAlign w:val="center"/>
          </w:tcPr>
          <w:p w14:paraId="59D28E99" w14:textId="77777777" w:rsidR="00F7727D" w:rsidRPr="00397F7F" w:rsidRDefault="00F7727D"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357" w:type="dxa"/>
            <w:vAlign w:val="center"/>
          </w:tcPr>
          <w:p w14:paraId="7DB556C0" w14:textId="77777777" w:rsidR="00F7727D" w:rsidRPr="00397F7F" w:rsidRDefault="00F7727D" w:rsidP="001951B3">
            <w:pPr>
              <w:rPr>
                <w:rFonts w:hint="eastAsia"/>
                <w:sz w:val="21"/>
                <w:szCs w:val="21"/>
              </w:rPr>
            </w:pPr>
            <w:r w:rsidRPr="00397F7F">
              <w:rPr>
                <w:rFonts w:hint="eastAsia"/>
                <w:sz w:val="21"/>
                <w:szCs w:val="21"/>
              </w:rPr>
              <w:t>东莞有方通信技术有限公司</w:t>
            </w:r>
          </w:p>
        </w:tc>
        <w:tc>
          <w:tcPr>
            <w:tcW w:w="1820" w:type="dxa"/>
            <w:vAlign w:val="center"/>
          </w:tcPr>
          <w:p w14:paraId="30CDF56B" w14:textId="77777777" w:rsidR="00F7727D" w:rsidRPr="00397F7F" w:rsidRDefault="00F7727D" w:rsidP="001951B3">
            <w:pPr>
              <w:rPr>
                <w:rFonts w:hint="eastAsia"/>
                <w:sz w:val="21"/>
                <w:szCs w:val="21"/>
              </w:rPr>
            </w:pPr>
            <w:r w:rsidRPr="00397F7F">
              <w:rPr>
                <w:rFonts w:hint="eastAsia"/>
                <w:sz w:val="21"/>
                <w:szCs w:val="21"/>
              </w:rPr>
              <w:t>执行董事，经理</w:t>
            </w:r>
          </w:p>
        </w:tc>
        <w:tc>
          <w:tcPr>
            <w:tcW w:w="1526" w:type="dxa"/>
            <w:vAlign w:val="center"/>
          </w:tcPr>
          <w:p w14:paraId="684CD279" w14:textId="77777777" w:rsidR="00F7727D" w:rsidRPr="00397F7F" w:rsidRDefault="00F7727D" w:rsidP="001951B3">
            <w:pPr>
              <w:rPr>
                <w:rFonts w:hint="eastAsia"/>
                <w:sz w:val="21"/>
                <w:szCs w:val="21"/>
              </w:rPr>
            </w:pPr>
            <w:r w:rsidRPr="00397F7F">
              <w:rPr>
                <w:sz w:val="21"/>
                <w:szCs w:val="21"/>
              </w:rPr>
              <w:t>2013-06-03</w:t>
            </w:r>
          </w:p>
        </w:tc>
        <w:tc>
          <w:tcPr>
            <w:tcW w:w="1536" w:type="dxa"/>
            <w:vAlign w:val="center"/>
          </w:tcPr>
          <w:p w14:paraId="66336C88" w14:textId="77777777" w:rsidR="00F7727D" w:rsidRPr="00397F7F" w:rsidRDefault="00F7727D" w:rsidP="001951B3">
            <w:pPr>
              <w:rPr>
                <w:rFonts w:hint="eastAsia"/>
                <w:sz w:val="21"/>
                <w:szCs w:val="21"/>
              </w:rPr>
            </w:pPr>
            <w:r w:rsidRPr="00397F7F">
              <w:rPr>
                <w:sz w:val="21"/>
                <w:szCs w:val="21"/>
              </w:rPr>
              <w:t>-</w:t>
            </w:r>
          </w:p>
        </w:tc>
      </w:tr>
      <w:tr w:rsidR="00F7727D" w:rsidRPr="00BD189C" w14:paraId="37571463" w14:textId="77777777" w:rsidTr="001951B3">
        <w:trPr>
          <w:trHeight w:val="147"/>
        </w:trPr>
        <w:tc>
          <w:tcPr>
            <w:tcW w:w="1809" w:type="dxa"/>
            <w:vAlign w:val="center"/>
          </w:tcPr>
          <w:p w14:paraId="3205CF85" w14:textId="77777777" w:rsidR="00F7727D" w:rsidRPr="00397F7F" w:rsidRDefault="00F7727D"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357" w:type="dxa"/>
            <w:vAlign w:val="center"/>
          </w:tcPr>
          <w:p w14:paraId="23F6F16B" w14:textId="77777777" w:rsidR="00F7727D" w:rsidRPr="00397F7F" w:rsidRDefault="00F7727D" w:rsidP="001951B3">
            <w:pPr>
              <w:rPr>
                <w:rFonts w:hint="eastAsia"/>
                <w:sz w:val="21"/>
                <w:szCs w:val="21"/>
              </w:rPr>
            </w:pPr>
            <w:r w:rsidRPr="00397F7F">
              <w:rPr>
                <w:rFonts w:hint="eastAsia"/>
                <w:sz w:val="21"/>
                <w:szCs w:val="21"/>
              </w:rPr>
              <w:t>东莞有方物联网科技有限公司</w:t>
            </w:r>
          </w:p>
        </w:tc>
        <w:tc>
          <w:tcPr>
            <w:tcW w:w="1820" w:type="dxa"/>
            <w:vAlign w:val="center"/>
          </w:tcPr>
          <w:p w14:paraId="53985004" w14:textId="77777777" w:rsidR="00F7727D" w:rsidRPr="00397F7F" w:rsidRDefault="00F7727D" w:rsidP="001951B3">
            <w:pPr>
              <w:rPr>
                <w:rFonts w:hint="eastAsia"/>
                <w:sz w:val="21"/>
                <w:szCs w:val="21"/>
              </w:rPr>
            </w:pPr>
            <w:r w:rsidRPr="00397F7F">
              <w:rPr>
                <w:rFonts w:hint="eastAsia"/>
                <w:sz w:val="21"/>
                <w:szCs w:val="21"/>
              </w:rPr>
              <w:t>执行董事</w:t>
            </w:r>
          </w:p>
        </w:tc>
        <w:tc>
          <w:tcPr>
            <w:tcW w:w="1526" w:type="dxa"/>
            <w:vAlign w:val="center"/>
          </w:tcPr>
          <w:p w14:paraId="1542817F" w14:textId="77777777" w:rsidR="00F7727D" w:rsidRPr="00397F7F" w:rsidRDefault="00F7727D" w:rsidP="001951B3">
            <w:pPr>
              <w:rPr>
                <w:rFonts w:hint="eastAsia"/>
                <w:sz w:val="21"/>
                <w:szCs w:val="21"/>
              </w:rPr>
            </w:pPr>
            <w:r w:rsidRPr="00397F7F">
              <w:rPr>
                <w:sz w:val="21"/>
                <w:szCs w:val="21"/>
              </w:rPr>
              <w:t>2018-10-22</w:t>
            </w:r>
          </w:p>
        </w:tc>
        <w:tc>
          <w:tcPr>
            <w:tcW w:w="1536" w:type="dxa"/>
            <w:vAlign w:val="center"/>
          </w:tcPr>
          <w:p w14:paraId="336EA906" w14:textId="77777777" w:rsidR="00F7727D" w:rsidRPr="00397F7F" w:rsidRDefault="00F7727D" w:rsidP="001951B3">
            <w:pPr>
              <w:rPr>
                <w:rFonts w:hint="eastAsia"/>
                <w:sz w:val="21"/>
                <w:szCs w:val="21"/>
              </w:rPr>
            </w:pPr>
            <w:r w:rsidRPr="00397F7F">
              <w:rPr>
                <w:sz w:val="21"/>
                <w:szCs w:val="21"/>
              </w:rPr>
              <w:t>-</w:t>
            </w:r>
          </w:p>
        </w:tc>
      </w:tr>
      <w:tr w:rsidR="00F7727D" w:rsidRPr="00BD189C" w14:paraId="5D041371" w14:textId="77777777" w:rsidTr="001951B3">
        <w:trPr>
          <w:trHeight w:val="147"/>
        </w:trPr>
        <w:tc>
          <w:tcPr>
            <w:tcW w:w="1809" w:type="dxa"/>
            <w:vAlign w:val="center"/>
          </w:tcPr>
          <w:p w14:paraId="22B5DF33" w14:textId="77777777" w:rsidR="00F7727D" w:rsidRPr="00397F7F" w:rsidRDefault="00F7727D"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357" w:type="dxa"/>
            <w:vAlign w:val="center"/>
          </w:tcPr>
          <w:p w14:paraId="36407B13" w14:textId="77777777" w:rsidR="00F7727D" w:rsidRPr="00397F7F" w:rsidRDefault="00F7727D" w:rsidP="001951B3">
            <w:pPr>
              <w:rPr>
                <w:rFonts w:hint="eastAsia"/>
                <w:sz w:val="21"/>
                <w:szCs w:val="21"/>
              </w:rPr>
            </w:pPr>
            <w:r w:rsidRPr="00397F7F">
              <w:rPr>
                <w:rFonts w:hint="eastAsia"/>
                <w:sz w:val="21"/>
                <w:szCs w:val="21"/>
              </w:rPr>
              <w:t>深圳市有方</w:t>
            </w:r>
            <w:proofErr w:type="gramStart"/>
            <w:r w:rsidRPr="00397F7F">
              <w:rPr>
                <w:rFonts w:hint="eastAsia"/>
                <w:sz w:val="21"/>
                <w:szCs w:val="21"/>
              </w:rPr>
              <w:t>数智城市</w:t>
            </w:r>
            <w:proofErr w:type="gramEnd"/>
            <w:r w:rsidRPr="00397F7F">
              <w:rPr>
                <w:rFonts w:hint="eastAsia"/>
                <w:sz w:val="21"/>
                <w:szCs w:val="21"/>
              </w:rPr>
              <w:t>科技有限公司</w:t>
            </w:r>
          </w:p>
        </w:tc>
        <w:tc>
          <w:tcPr>
            <w:tcW w:w="1820" w:type="dxa"/>
            <w:vAlign w:val="center"/>
          </w:tcPr>
          <w:p w14:paraId="62BE4FAF" w14:textId="77777777" w:rsidR="00F7727D" w:rsidRPr="00397F7F" w:rsidRDefault="00F7727D" w:rsidP="001951B3">
            <w:pPr>
              <w:rPr>
                <w:rFonts w:hint="eastAsia"/>
                <w:sz w:val="21"/>
                <w:szCs w:val="21"/>
              </w:rPr>
            </w:pPr>
            <w:r w:rsidRPr="00397F7F">
              <w:rPr>
                <w:rFonts w:hint="eastAsia"/>
                <w:sz w:val="21"/>
                <w:szCs w:val="21"/>
              </w:rPr>
              <w:t>执行董事</w:t>
            </w:r>
          </w:p>
        </w:tc>
        <w:tc>
          <w:tcPr>
            <w:tcW w:w="1526" w:type="dxa"/>
            <w:vAlign w:val="center"/>
          </w:tcPr>
          <w:p w14:paraId="3A03C6DD" w14:textId="77777777" w:rsidR="00F7727D" w:rsidRPr="00397F7F" w:rsidRDefault="00F7727D" w:rsidP="001951B3">
            <w:pPr>
              <w:rPr>
                <w:rFonts w:hint="eastAsia"/>
                <w:sz w:val="21"/>
                <w:szCs w:val="21"/>
              </w:rPr>
            </w:pPr>
            <w:r w:rsidRPr="00397F7F">
              <w:rPr>
                <w:sz w:val="21"/>
                <w:szCs w:val="21"/>
              </w:rPr>
              <w:t>2018-11-13</w:t>
            </w:r>
          </w:p>
        </w:tc>
        <w:tc>
          <w:tcPr>
            <w:tcW w:w="1536" w:type="dxa"/>
            <w:vAlign w:val="center"/>
          </w:tcPr>
          <w:p w14:paraId="3DF0E167" w14:textId="77777777" w:rsidR="00F7727D" w:rsidRPr="00397F7F" w:rsidRDefault="00F7727D" w:rsidP="001951B3">
            <w:pPr>
              <w:rPr>
                <w:rFonts w:hint="eastAsia"/>
                <w:sz w:val="21"/>
                <w:szCs w:val="21"/>
              </w:rPr>
            </w:pPr>
            <w:r w:rsidRPr="00397F7F">
              <w:rPr>
                <w:sz w:val="21"/>
                <w:szCs w:val="21"/>
              </w:rPr>
              <w:t>-</w:t>
            </w:r>
          </w:p>
        </w:tc>
      </w:tr>
      <w:tr w:rsidR="00F7727D" w:rsidRPr="00BD189C" w14:paraId="1C154E08" w14:textId="77777777" w:rsidTr="001951B3">
        <w:trPr>
          <w:trHeight w:val="147"/>
        </w:trPr>
        <w:tc>
          <w:tcPr>
            <w:tcW w:w="1809" w:type="dxa"/>
            <w:vAlign w:val="center"/>
          </w:tcPr>
          <w:p w14:paraId="006ACCE4" w14:textId="77777777" w:rsidR="00F7727D" w:rsidRPr="00397F7F" w:rsidRDefault="00F7727D"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357" w:type="dxa"/>
            <w:vAlign w:val="center"/>
          </w:tcPr>
          <w:p w14:paraId="1C42FD74" w14:textId="77777777" w:rsidR="00F7727D" w:rsidRPr="00397F7F" w:rsidRDefault="00F7727D" w:rsidP="001951B3">
            <w:pPr>
              <w:rPr>
                <w:rFonts w:hint="eastAsia"/>
                <w:sz w:val="21"/>
                <w:szCs w:val="21"/>
              </w:rPr>
            </w:pPr>
            <w:r w:rsidRPr="00397F7F">
              <w:rPr>
                <w:rFonts w:hint="eastAsia"/>
                <w:sz w:val="21"/>
                <w:szCs w:val="21"/>
              </w:rPr>
              <w:t>湖南有方物联网科技有限公司</w:t>
            </w:r>
          </w:p>
        </w:tc>
        <w:tc>
          <w:tcPr>
            <w:tcW w:w="1820" w:type="dxa"/>
            <w:vAlign w:val="center"/>
          </w:tcPr>
          <w:p w14:paraId="51020E94" w14:textId="77777777" w:rsidR="00F7727D" w:rsidRPr="00397F7F" w:rsidRDefault="00F7727D" w:rsidP="001951B3">
            <w:pPr>
              <w:rPr>
                <w:rFonts w:hint="eastAsia"/>
                <w:sz w:val="21"/>
                <w:szCs w:val="21"/>
              </w:rPr>
            </w:pPr>
            <w:r w:rsidRPr="00397F7F">
              <w:rPr>
                <w:rFonts w:hint="eastAsia"/>
                <w:sz w:val="21"/>
                <w:szCs w:val="21"/>
              </w:rPr>
              <w:t>执行董事，经理</w:t>
            </w:r>
          </w:p>
        </w:tc>
        <w:tc>
          <w:tcPr>
            <w:tcW w:w="1526" w:type="dxa"/>
            <w:vAlign w:val="center"/>
          </w:tcPr>
          <w:p w14:paraId="56F61506" w14:textId="77777777" w:rsidR="00F7727D" w:rsidRPr="00397F7F" w:rsidRDefault="00F7727D" w:rsidP="001951B3">
            <w:pPr>
              <w:rPr>
                <w:rFonts w:hint="eastAsia"/>
                <w:sz w:val="21"/>
                <w:szCs w:val="21"/>
              </w:rPr>
            </w:pPr>
            <w:r w:rsidRPr="00397F7F">
              <w:rPr>
                <w:sz w:val="21"/>
                <w:szCs w:val="21"/>
              </w:rPr>
              <w:t>2020-12-29</w:t>
            </w:r>
          </w:p>
        </w:tc>
        <w:tc>
          <w:tcPr>
            <w:tcW w:w="1536" w:type="dxa"/>
            <w:vAlign w:val="center"/>
          </w:tcPr>
          <w:p w14:paraId="399173D4" w14:textId="77777777" w:rsidR="00F7727D" w:rsidRPr="00397F7F" w:rsidRDefault="00F7727D" w:rsidP="001951B3">
            <w:pPr>
              <w:rPr>
                <w:rFonts w:hint="eastAsia"/>
                <w:sz w:val="21"/>
                <w:szCs w:val="21"/>
              </w:rPr>
            </w:pPr>
            <w:r w:rsidRPr="00397F7F">
              <w:rPr>
                <w:sz w:val="21"/>
                <w:szCs w:val="21"/>
              </w:rPr>
              <w:t>-</w:t>
            </w:r>
          </w:p>
        </w:tc>
      </w:tr>
      <w:tr w:rsidR="00F7727D" w:rsidRPr="00BD189C" w14:paraId="493EF39C" w14:textId="77777777" w:rsidTr="001951B3">
        <w:trPr>
          <w:trHeight w:val="147"/>
        </w:trPr>
        <w:tc>
          <w:tcPr>
            <w:tcW w:w="1809" w:type="dxa"/>
            <w:vAlign w:val="center"/>
          </w:tcPr>
          <w:p w14:paraId="785F3D5A" w14:textId="77777777" w:rsidR="00F7727D" w:rsidRPr="00397F7F" w:rsidRDefault="00F7727D"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357" w:type="dxa"/>
            <w:vAlign w:val="center"/>
          </w:tcPr>
          <w:p w14:paraId="78C1AB97" w14:textId="77777777" w:rsidR="00F7727D" w:rsidRPr="00397F7F" w:rsidRDefault="00F7727D" w:rsidP="001951B3">
            <w:pPr>
              <w:rPr>
                <w:rFonts w:hint="eastAsia"/>
                <w:sz w:val="21"/>
                <w:szCs w:val="21"/>
              </w:rPr>
            </w:pPr>
            <w:r w:rsidRPr="00397F7F">
              <w:rPr>
                <w:rFonts w:hint="eastAsia"/>
                <w:sz w:val="21"/>
                <w:szCs w:val="21"/>
              </w:rPr>
              <w:t>厦门善若物联科技有限公司</w:t>
            </w:r>
          </w:p>
        </w:tc>
        <w:tc>
          <w:tcPr>
            <w:tcW w:w="1820" w:type="dxa"/>
            <w:vAlign w:val="center"/>
          </w:tcPr>
          <w:p w14:paraId="38E0B079" w14:textId="77777777" w:rsidR="00F7727D" w:rsidRPr="00397F7F" w:rsidRDefault="00F7727D" w:rsidP="001951B3">
            <w:pPr>
              <w:rPr>
                <w:rFonts w:hint="eastAsia"/>
                <w:sz w:val="21"/>
                <w:szCs w:val="21"/>
              </w:rPr>
            </w:pPr>
            <w:r w:rsidRPr="00397F7F">
              <w:rPr>
                <w:rFonts w:hint="eastAsia"/>
                <w:sz w:val="21"/>
                <w:szCs w:val="21"/>
              </w:rPr>
              <w:t>董事</w:t>
            </w:r>
          </w:p>
        </w:tc>
        <w:tc>
          <w:tcPr>
            <w:tcW w:w="1526" w:type="dxa"/>
            <w:vAlign w:val="center"/>
          </w:tcPr>
          <w:p w14:paraId="1EDEEC19" w14:textId="77777777" w:rsidR="00F7727D" w:rsidRPr="00397F7F" w:rsidRDefault="00F7727D" w:rsidP="001951B3">
            <w:pPr>
              <w:rPr>
                <w:rFonts w:hint="eastAsia"/>
                <w:sz w:val="21"/>
                <w:szCs w:val="21"/>
              </w:rPr>
            </w:pPr>
            <w:r w:rsidRPr="00397F7F">
              <w:rPr>
                <w:sz w:val="21"/>
                <w:szCs w:val="21"/>
              </w:rPr>
              <w:t>2021-08-04</w:t>
            </w:r>
          </w:p>
        </w:tc>
        <w:tc>
          <w:tcPr>
            <w:tcW w:w="1536" w:type="dxa"/>
            <w:vAlign w:val="center"/>
          </w:tcPr>
          <w:p w14:paraId="69144243" w14:textId="77777777" w:rsidR="00F7727D" w:rsidRPr="00397F7F" w:rsidRDefault="00F7727D" w:rsidP="001951B3">
            <w:pPr>
              <w:rPr>
                <w:rFonts w:hint="eastAsia"/>
                <w:sz w:val="21"/>
                <w:szCs w:val="21"/>
              </w:rPr>
            </w:pPr>
            <w:r w:rsidRPr="00397F7F">
              <w:rPr>
                <w:sz w:val="21"/>
                <w:szCs w:val="21"/>
              </w:rPr>
              <w:t>-</w:t>
            </w:r>
          </w:p>
        </w:tc>
      </w:tr>
      <w:tr w:rsidR="00F7727D" w:rsidRPr="00BD189C" w14:paraId="7E90C6E9" w14:textId="77777777" w:rsidTr="001951B3">
        <w:trPr>
          <w:trHeight w:val="147"/>
        </w:trPr>
        <w:tc>
          <w:tcPr>
            <w:tcW w:w="1809" w:type="dxa"/>
            <w:vAlign w:val="center"/>
          </w:tcPr>
          <w:p w14:paraId="0F147766" w14:textId="77777777" w:rsidR="00F7727D" w:rsidRPr="00397F7F" w:rsidRDefault="00F7727D"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357" w:type="dxa"/>
            <w:vAlign w:val="center"/>
          </w:tcPr>
          <w:p w14:paraId="1F3541B9" w14:textId="77777777" w:rsidR="00F7727D" w:rsidRPr="00397F7F" w:rsidRDefault="00F7727D" w:rsidP="001951B3">
            <w:pPr>
              <w:rPr>
                <w:rFonts w:hint="eastAsia"/>
                <w:sz w:val="21"/>
                <w:szCs w:val="21"/>
              </w:rPr>
            </w:pPr>
            <w:r w:rsidRPr="00397F7F">
              <w:rPr>
                <w:rFonts w:hint="eastAsia"/>
                <w:sz w:val="21"/>
                <w:szCs w:val="21"/>
              </w:rPr>
              <w:t>深圳市方</w:t>
            </w:r>
            <w:proofErr w:type="gramStart"/>
            <w:r w:rsidRPr="00397F7F">
              <w:rPr>
                <w:rFonts w:hint="eastAsia"/>
                <w:sz w:val="21"/>
                <w:szCs w:val="21"/>
              </w:rPr>
              <w:t>智汇科技</w:t>
            </w:r>
            <w:proofErr w:type="gramEnd"/>
            <w:r w:rsidRPr="00397F7F">
              <w:rPr>
                <w:rFonts w:hint="eastAsia"/>
                <w:sz w:val="21"/>
                <w:szCs w:val="21"/>
              </w:rPr>
              <w:t>有限公司（原名：深圳市</w:t>
            </w:r>
            <w:proofErr w:type="gramStart"/>
            <w:r w:rsidRPr="00397F7F">
              <w:rPr>
                <w:rFonts w:hint="eastAsia"/>
                <w:sz w:val="21"/>
                <w:szCs w:val="21"/>
              </w:rPr>
              <w:t>方智汇软件</w:t>
            </w:r>
            <w:proofErr w:type="gramEnd"/>
            <w:r w:rsidRPr="00397F7F">
              <w:rPr>
                <w:rFonts w:hint="eastAsia"/>
                <w:sz w:val="21"/>
                <w:szCs w:val="21"/>
              </w:rPr>
              <w:t>科技有限公司）</w:t>
            </w:r>
          </w:p>
        </w:tc>
        <w:tc>
          <w:tcPr>
            <w:tcW w:w="1820" w:type="dxa"/>
            <w:vAlign w:val="center"/>
          </w:tcPr>
          <w:p w14:paraId="59271C7D" w14:textId="77777777" w:rsidR="00F7727D" w:rsidRPr="00397F7F" w:rsidRDefault="00F7727D" w:rsidP="001951B3">
            <w:pPr>
              <w:rPr>
                <w:rFonts w:hint="eastAsia"/>
                <w:sz w:val="21"/>
                <w:szCs w:val="21"/>
              </w:rPr>
            </w:pPr>
            <w:r w:rsidRPr="00397F7F">
              <w:rPr>
                <w:rFonts w:hint="eastAsia"/>
                <w:sz w:val="21"/>
                <w:szCs w:val="21"/>
              </w:rPr>
              <w:t>执行董事</w:t>
            </w:r>
          </w:p>
        </w:tc>
        <w:tc>
          <w:tcPr>
            <w:tcW w:w="1526" w:type="dxa"/>
            <w:vAlign w:val="center"/>
          </w:tcPr>
          <w:p w14:paraId="4C7CCFC9" w14:textId="77777777" w:rsidR="00F7727D" w:rsidRPr="00397F7F" w:rsidRDefault="00F7727D" w:rsidP="001951B3">
            <w:pPr>
              <w:rPr>
                <w:rFonts w:hint="eastAsia"/>
                <w:sz w:val="21"/>
                <w:szCs w:val="21"/>
              </w:rPr>
            </w:pPr>
            <w:r w:rsidRPr="00397F7F">
              <w:rPr>
                <w:sz w:val="21"/>
                <w:szCs w:val="21"/>
              </w:rPr>
              <w:t>2023-01-12</w:t>
            </w:r>
          </w:p>
        </w:tc>
        <w:tc>
          <w:tcPr>
            <w:tcW w:w="1536" w:type="dxa"/>
            <w:vAlign w:val="center"/>
          </w:tcPr>
          <w:p w14:paraId="6B3C2CD5" w14:textId="77777777" w:rsidR="00F7727D" w:rsidRPr="00397F7F" w:rsidRDefault="00F7727D" w:rsidP="001951B3">
            <w:pPr>
              <w:rPr>
                <w:rFonts w:hint="eastAsia"/>
                <w:sz w:val="21"/>
                <w:szCs w:val="21"/>
              </w:rPr>
            </w:pPr>
            <w:r w:rsidRPr="00397F7F">
              <w:rPr>
                <w:sz w:val="21"/>
                <w:szCs w:val="21"/>
              </w:rPr>
              <w:t>-</w:t>
            </w:r>
          </w:p>
        </w:tc>
      </w:tr>
      <w:tr w:rsidR="00F7727D" w:rsidRPr="00BD189C" w14:paraId="003B8CBC" w14:textId="77777777" w:rsidTr="001951B3">
        <w:trPr>
          <w:trHeight w:val="147"/>
        </w:trPr>
        <w:tc>
          <w:tcPr>
            <w:tcW w:w="1809" w:type="dxa"/>
            <w:vAlign w:val="center"/>
          </w:tcPr>
          <w:p w14:paraId="132BC944" w14:textId="77777777" w:rsidR="00F7727D" w:rsidRPr="00397F7F" w:rsidRDefault="00F7727D"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357" w:type="dxa"/>
            <w:vAlign w:val="center"/>
          </w:tcPr>
          <w:p w14:paraId="11D4E97B" w14:textId="77777777" w:rsidR="00F7727D" w:rsidRPr="00397F7F" w:rsidRDefault="00F7727D" w:rsidP="001951B3">
            <w:pPr>
              <w:rPr>
                <w:rFonts w:hint="eastAsia"/>
                <w:sz w:val="21"/>
                <w:szCs w:val="21"/>
              </w:rPr>
            </w:pPr>
            <w:r w:rsidRPr="00397F7F">
              <w:rPr>
                <w:rFonts w:hint="eastAsia"/>
                <w:sz w:val="21"/>
                <w:szCs w:val="21"/>
              </w:rPr>
              <w:t>深圳市云上有方科技有限公司</w:t>
            </w:r>
          </w:p>
        </w:tc>
        <w:tc>
          <w:tcPr>
            <w:tcW w:w="1820" w:type="dxa"/>
            <w:vAlign w:val="center"/>
          </w:tcPr>
          <w:p w14:paraId="300DDADE" w14:textId="77777777" w:rsidR="00F7727D" w:rsidRPr="00397F7F" w:rsidRDefault="00F7727D" w:rsidP="001951B3">
            <w:pPr>
              <w:rPr>
                <w:rFonts w:hint="eastAsia"/>
                <w:sz w:val="21"/>
                <w:szCs w:val="21"/>
              </w:rPr>
            </w:pPr>
            <w:r w:rsidRPr="00397F7F">
              <w:rPr>
                <w:rFonts w:hint="eastAsia"/>
                <w:sz w:val="21"/>
                <w:szCs w:val="21"/>
              </w:rPr>
              <w:t>执行董事</w:t>
            </w:r>
          </w:p>
        </w:tc>
        <w:tc>
          <w:tcPr>
            <w:tcW w:w="1526" w:type="dxa"/>
            <w:vAlign w:val="center"/>
          </w:tcPr>
          <w:p w14:paraId="1E923F8E" w14:textId="77777777" w:rsidR="00F7727D" w:rsidRPr="00397F7F" w:rsidRDefault="00F7727D" w:rsidP="001951B3">
            <w:pPr>
              <w:rPr>
                <w:rFonts w:hint="eastAsia"/>
                <w:sz w:val="21"/>
                <w:szCs w:val="21"/>
              </w:rPr>
            </w:pPr>
            <w:r w:rsidRPr="00397F7F">
              <w:rPr>
                <w:sz w:val="21"/>
                <w:szCs w:val="21"/>
              </w:rPr>
              <w:t>2023-02-07</w:t>
            </w:r>
          </w:p>
        </w:tc>
        <w:tc>
          <w:tcPr>
            <w:tcW w:w="1536" w:type="dxa"/>
            <w:vAlign w:val="center"/>
          </w:tcPr>
          <w:p w14:paraId="6B9CFA4F" w14:textId="77777777" w:rsidR="00F7727D" w:rsidRPr="00397F7F" w:rsidRDefault="00F7727D" w:rsidP="001951B3">
            <w:pPr>
              <w:rPr>
                <w:rFonts w:hint="eastAsia"/>
                <w:sz w:val="21"/>
                <w:szCs w:val="21"/>
              </w:rPr>
            </w:pPr>
            <w:r w:rsidRPr="00397F7F">
              <w:rPr>
                <w:sz w:val="21"/>
                <w:szCs w:val="21"/>
              </w:rPr>
              <w:t>-</w:t>
            </w:r>
          </w:p>
        </w:tc>
      </w:tr>
      <w:tr w:rsidR="00F7727D" w:rsidRPr="00BD189C" w14:paraId="376CA9BE" w14:textId="77777777" w:rsidTr="001951B3">
        <w:trPr>
          <w:trHeight w:val="147"/>
        </w:trPr>
        <w:tc>
          <w:tcPr>
            <w:tcW w:w="1809" w:type="dxa"/>
            <w:vAlign w:val="center"/>
          </w:tcPr>
          <w:p w14:paraId="0792A84C" w14:textId="77777777" w:rsidR="00F7727D" w:rsidRPr="00397F7F" w:rsidRDefault="00F7727D"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357" w:type="dxa"/>
            <w:vAlign w:val="center"/>
          </w:tcPr>
          <w:p w14:paraId="204F0E3B" w14:textId="77777777" w:rsidR="00F7727D" w:rsidRPr="00397F7F" w:rsidRDefault="00F7727D" w:rsidP="001951B3">
            <w:pPr>
              <w:rPr>
                <w:rFonts w:hint="eastAsia"/>
                <w:sz w:val="21"/>
                <w:szCs w:val="21"/>
              </w:rPr>
            </w:pPr>
            <w:r w:rsidRPr="00397F7F">
              <w:rPr>
                <w:rFonts w:hint="eastAsia"/>
                <w:sz w:val="21"/>
                <w:szCs w:val="21"/>
              </w:rPr>
              <w:t>深圳市文森</w:t>
            </w:r>
            <w:proofErr w:type="gramStart"/>
            <w:r w:rsidRPr="00397F7F">
              <w:rPr>
                <w:rFonts w:hint="eastAsia"/>
                <w:sz w:val="21"/>
                <w:szCs w:val="21"/>
              </w:rPr>
              <w:t>特王咨询</w:t>
            </w:r>
            <w:proofErr w:type="gramEnd"/>
            <w:r w:rsidRPr="00397F7F">
              <w:rPr>
                <w:rFonts w:hint="eastAsia"/>
                <w:sz w:val="21"/>
                <w:szCs w:val="21"/>
              </w:rPr>
              <w:t>管理有限公司</w:t>
            </w:r>
          </w:p>
        </w:tc>
        <w:tc>
          <w:tcPr>
            <w:tcW w:w="1820" w:type="dxa"/>
            <w:vAlign w:val="center"/>
          </w:tcPr>
          <w:p w14:paraId="13E1AC24" w14:textId="77777777" w:rsidR="00F7727D" w:rsidRPr="00397F7F" w:rsidRDefault="00F7727D" w:rsidP="001951B3">
            <w:pPr>
              <w:rPr>
                <w:rFonts w:hint="eastAsia"/>
                <w:sz w:val="21"/>
                <w:szCs w:val="21"/>
              </w:rPr>
            </w:pPr>
            <w:r w:rsidRPr="00397F7F">
              <w:rPr>
                <w:rFonts w:hint="eastAsia"/>
                <w:sz w:val="21"/>
                <w:szCs w:val="21"/>
              </w:rPr>
              <w:t>执行董事</w:t>
            </w:r>
          </w:p>
        </w:tc>
        <w:tc>
          <w:tcPr>
            <w:tcW w:w="1526" w:type="dxa"/>
            <w:vAlign w:val="center"/>
          </w:tcPr>
          <w:p w14:paraId="5395ACF1" w14:textId="77777777" w:rsidR="00F7727D" w:rsidRPr="00397F7F" w:rsidRDefault="00F7727D" w:rsidP="001951B3">
            <w:pPr>
              <w:rPr>
                <w:rFonts w:hint="eastAsia"/>
                <w:sz w:val="21"/>
                <w:szCs w:val="21"/>
              </w:rPr>
            </w:pPr>
            <w:r w:rsidRPr="00397F7F">
              <w:rPr>
                <w:sz w:val="21"/>
                <w:szCs w:val="21"/>
              </w:rPr>
              <w:t>2023-02-27</w:t>
            </w:r>
          </w:p>
        </w:tc>
        <w:tc>
          <w:tcPr>
            <w:tcW w:w="1536" w:type="dxa"/>
            <w:vAlign w:val="center"/>
          </w:tcPr>
          <w:p w14:paraId="3018832A" w14:textId="77777777" w:rsidR="00F7727D" w:rsidRPr="00397F7F" w:rsidRDefault="00F7727D" w:rsidP="001951B3">
            <w:pPr>
              <w:rPr>
                <w:rFonts w:hint="eastAsia"/>
                <w:sz w:val="21"/>
                <w:szCs w:val="21"/>
              </w:rPr>
            </w:pPr>
            <w:r w:rsidRPr="00397F7F">
              <w:rPr>
                <w:sz w:val="21"/>
                <w:szCs w:val="21"/>
              </w:rPr>
              <w:t>-</w:t>
            </w:r>
          </w:p>
        </w:tc>
      </w:tr>
      <w:tr w:rsidR="00F7727D" w:rsidRPr="00BD189C" w14:paraId="36B01A9B" w14:textId="77777777" w:rsidTr="001951B3">
        <w:trPr>
          <w:trHeight w:val="147"/>
        </w:trPr>
        <w:tc>
          <w:tcPr>
            <w:tcW w:w="1809" w:type="dxa"/>
            <w:vAlign w:val="center"/>
          </w:tcPr>
          <w:p w14:paraId="5EB89C70" w14:textId="77777777" w:rsidR="00F7727D" w:rsidRPr="00397F7F" w:rsidRDefault="00F7727D"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357" w:type="dxa"/>
            <w:vAlign w:val="center"/>
          </w:tcPr>
          <w:p w14:paraId="6B565A4A" w14:textId="77777777" w:rsidR="00F7727D" w:rsidRPr="00397F7F" w:rsidRDefault="00F7727D" w:rsidP="001951B3">
            <w:pPr>
              <w:rPr>
                <w:rFonts w:hint="eastAsia"/>
                <w:sz w:val="21"/>
                <w:szCs w:val="21"/>
              </w:rPr>
            </w:pPr>
            <w:r w:rsidRPr="00397F7F">
              <w:rPr>
                <w:rFonts w:hint="eastAsia"/>
                <w:sz w:val="21"/>
                <w:szCs w:val="21"/>
              </w:rPr>
              <w:t>青海有方数智科技有限公司</w:t>
            </w:r>
          </w:p>
        </w:tc>
        <w:tc>
          <w:tcPr>
            <w:tcW w:w="1820" w:type="dxa"/>
            <w:vAlign w:val="center"/>
          </w:tcPr>
          <w:p w14:paraId="6AD2AE69" w14:textId="77777777" w:rsidR="00F7727D" w:rsidRPr="00397F7F" w:rsidRDefault="00F7727D" w:rsidP="001951B3">
            <w:pPr>
              <w:rPr>
                <w:rFonts w:hint="eastAsia"/>
                <w:sz w:val="21"/>
                <w:szCs w:val="21"/>
              </w:rPr>
            </w:pPr>
            <w:r w:rsidRPr="00397F7F">
              <w:rPr>
                <w:rFonts w:hint="eastAsia"/>
                <w:sz w:val="21"/>
                <w:szCs w:val="21"/>
              </w:rPr>
              <w:t>执行董事兼总经理</w:t>
            </w:r>
          </w:p>
        </w:tc>
        <w:tc>
          <w:tcPr>
            <w:tcW w:w="1526" w:type="dxa"/>
            <w:vAlign w:val="center"/>
          </w:tcPr>
          <w:p w14:paraId="2F79D0C8" w14:textId="77777777" w:rsidR="00F7727D" w:rsidRPr="00397F7F" w:rsidRDefault="00F7727D" w:rsidP="001951B3">
            <w:pPr>
              <w:rPr>
                <w:rFonts w:hint="eastAsia"/>
                <w:sz w:val="21"/>
                <w:szCs w:val="21"/>
              </w:rPr>
            </w:pPr>
            <w:r w:rsidRPr="00397F7F">
              <w:rPr>
                <w:sz w:val="21"/>
                <w:szCs w:val="21"/>
              </w:rPr>
              <w:t>2023-07-25</w:t>
            </w:r>
          </w:p>
        </w:tc>
        <w:tc>
          <w:tcPr>
            <w:tcW w:w="1536" w:type="dxa"/>
            <w:vAlign w:val="center"/>
          </w:tcPr>
          <w:p w14:paraId="6F4B4C04" w14:textId="77777777" w:rsidR="00F7727D" w:rsidRPr="00397F7F" w:rsidRDefault="00F7727D" w:rsidP="001951B3">
            <w:pPr>
              <w:rPr>
                <w:rFonts w:hint="eastAsia"/>
                <w:sz w:val="21"/>
                <w:szCs w:val="21"/>
              </w:rPr>
            </w:pPr>
            <w:r w:rsidRPr="00397F7F">
              <w:rPr>
                <w:sz w:val="21"/>
                <w:szCs w:val="21"/>
              </w:rPr>
              <w:t>-</w:t>
            </w:r>
          </w:p>
        </w:tc>
      </w:tr>
      <w:tr w:rsidR="00F7727D" w:rsidRPr="00BD189C" w14:paraId="6F7253B4" w14:textId="77777777" w:rsidTr="001951B3">
        <w:trPr>
          <w:trHeight w:val="147"/>
        </w:trPr>
        <w:tc>
          <w:tcPr>
            <w:tcW w:w="1809" w:type="dxa"/>
            <w:vAlign w:val="center"/>
          </w:tcPr>
          <w:p w14:paraId="1CF98E8B" w14:textId="77777777" w:rsidR="00F7727D" w:rsidRPr="00397F7F" w:rsidRDefault="00F7727D"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357" w:type="dxa"/>
            <w:vAlign w:val="center"/>
          </w:tcPr>
          <w:p w14:paraId="2CDE22FE" w14:textId="77777777" w:rsidR="00F7727D" w:rsidRPr="00397F7F" w:rsidRDefault="00F7727D" w:rsidP="001951B3">
            <w:pPr>
              <w:rPr>
                <w:rFonts w:hint="eastAsia"/>
                <w:sz w:val="21"/>
                <w:szCs w:val="21"/>
              </w:rPr>
            </w:pPr>
            <w:r w:rsidRPr="00397F7F">
              <w:rPr>
                <w:rFonts w:hint="eastAsia"/>
                <w:sz w:val="21"/>
                <w:szCs w:val="21"/>
              </w:rPr>
              <w:t>西安有方数智科技有限公司</w:t>
            </w:r>
          </w:p>
        </w:tc>
        <w:tc>
          <w:tcPr>
            <w:tcW w:w="1820" w:type="dxa"/>
            <w:vAlign w:val="center"/>
          </w:tcPr>
          <w:p w14:paraId="60F14276" w14:textId="77777777" w:rsidR="00F7727D" w:rsidRPr="00397F7F" w:rsidRDefault="00F7727D" w:rsidP="001951B3">
            <w:pPr>
              <w:rPr>
                <w:rFonts w:hint="eastAsia"/>
                <w:sz w:val="21"/>
                <w:szCs w:val="21"/>
              </w:rPr>
            </w:pPr>
            <w:r w:rsidRPr="00397F7F">
              <w:rPr>
                <w:rFonts w:hint="eastAsia"/>
                <w:sz w:val="21"/>
                <w:szCs w:val="21"/>
              </w:rPr>
              <w:t>执行董事</w:t>
            </w:r>
          </w:p>
        </w:tc>
        <w:tc>
          <w:tcPr>
            <w:tcW w:w="1526" w:type="dxa"/>
            <w:vAlign w:val="center"/>
          </w:tcPr>
          <w:p w14:paraId="228FA10E" w14:textId="77777777" w:rsidR="00F7727D" w:rsidRPr="00397F7F" w:rsidRDefault="00F7727D" w:rsidP="001951B3">
            <w:pPr>
              <w:rPr>
                <w:rFonts w:hint="eastAsia"/>
                <w:sz w:val="21"/>
                <w:szCs w:val="21"/>
              </w:rPr>
            </w:pPr>
            <w:r w:rsidRPr="00397F7F">
              <w:rPr>
                <w:sz w:val="21"/>
                <w:szCs w:val="21"/>
              </w:rPr>
              <w:t>2023-08-04</w:t>
            </w:r>
          </w:p>
        </w:tc>
        <w:tc>
          <w:tcPr>
            <w:tcW w:w="1536" w:type="dxa"/>
            <w:vAlign w:val="center"/>
          </w:tcPr>
          <w:p w14:paraId="7B22570C" w14:textId="77777777" w:rsidR="00F7727D" w:rsidRPr="00397F7F" w:rsidRDefault="007C44B7" w:rsidP="001951B3">
            <w:pPr>
              <w:rPr>
                <w:rFonts w:hint="eastAsia"/>
                <w:sz w:val="21"/>
                <w:szCs w:val="21"/>
              </w:rPr>
            </w:pPr>
            <w:r w:rsidRPr="00397F7F">
              <w:rPr>
                <w:sz w:val="21"/>
                <w:szCs w:val="21"/>
              </w:rPr>
              <w:t>-</w:t>
            </w:r>
          </w:p>
        </w:tc>
      </w:tr>
      <w:tr w:rsidR="00F7727D" w:rsidRPr="00BD189C" w14:paraId="3EE97981" w14:textId="77777777" w:rsidTr="001951B3">
        <w:trPr>
          <w:trHeight w:val="147"/>
        </w:trPr>
        <w:tc>
          <w:tcPr>
            <w:tcW w:w="1809" w:type="dxa"/>
            <w:vAlign w:val="center"/>
          </w:tcPr>
          <w:p w14:paraId="10021369" w14:textId="77777777" w:rsidR="00F7727D" w:rsidRPr="00397F7F" w:rsidRDefault="00F7727D"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357" w:type="dxa"/>
            <w:vAlign w:val="center"/>
          </w:tcPr>
          <w:p w14:paraId="3AAF4FBA" w14:textId="77777777" w:rsidR="00F7727D" w:rsidRPr="00397F7F" w:rsidRDefault="00F7727D" w:rsidP="001951B3">
            <w:pPr>
              <w:rPr>
                <w:rFonts w:hint="eastAsia"/>
                <w:sz w:val="21"/>
                <w:szCs w:val="21"/>
              </w:rPr>
            </w:pPr>
            <w:r w:rsidRPr="00397F7F">
              <w:rPr>
                <w:rFonts w:hint="eastAsia"/>
                <w:sz w:val="21"/>
                <w:szCs w:val="21"/>
              </w:rPr>
              <w:t>榆林有方数字能源有限公司</w:t>
            </w:r>
          </w:p>
        </w:tc>
        <w:tc>
          <w:tcPr>
            <w:tcW w:w="1820" w:type="dxa"/>
            <w:vAlign w:val="center"/>
          </w:tcPr>
          <w:p w14:paraId="72926F54" w14:textId="77777777" w:rsidR="00F7727D" w:rsidRPr="00397F7F" w:rsidRDefault="00F7727D" w:rsidP="001951B3">
            <w:pPr>
              <w:rPr>
                <w:rFonts w:hint="eastAsia"/>
                <w:sz w:val="21"/>
                <w:szCs w:val="21"/>
              </w:rPr>
            </w:pPr>
            <w:r w:rsidRPr="00397F7F">
              <w:rPr>
                <w:rFonts w:hint="eastAsia"/>
                <w:sz w:val="21"/>
                <w:szCs w:val="21"/>
              </w:rPr>
              <w:t>执行董事</w:t>
            </w:r>
          </w:p>
        </w:tc>
        <w:tc>
          <w:tcPr>
            <w:tcW w:w="1526" w:type="dxa"/>
            <w:vAlign w:val="center"/>
          </w:tcPr>
          <w:p w14:paraId="76C5E4C5" w14:textId="77777777" w:rsidR="00F7727D" w:rsidRPr="00397F7F" w:rsidRDefault="00F7727D" w:rsidP="001951B3">
            <w:pPr>
              <w:rPr>
                <w:rFonts w:hint="eastAsia"/>
                <w:sz w:val="21"/>
                <w:szCs w:val="21"/>
              </w:rPr>
            </w:pPr>
            <w:r w:rsidRPr="00397F7F">
              <w:rPr>
                <w:sz w:val="21"/>
                <w:szCs w:val="21"/>
              </w:rPr>
              <w:t>2023-12-15</w:t>
            </w:r>
          </w:p>
        </w:tc>
        <w:tc>
          <w:tcPr>
            <w:tcW w:w="1536" w:type="dxa"/>
            <w:vAlign w:val="center"/>
          </w:tcPr>
          <w:p w14:paraId="20E65221" w14:textId="77777777" w:rsidR="00F7727D" w:rsidRPr="00397F7F" w:rsidRDefault="00F7727D" w:rsidP="001951B3">
            <w:pPr>
              <w:rPr>
                <w:rFonts w:hint="eastAsia"/>
                <w:sz w:val="21"/>
                <w:szCs w:val="21"/>
              </w:rPr>
            </w:pPr>
            <w:r w:rsidRPr="00397F7F">
              <w:rPr>
                <w:sz w:val="21"/>
                <w:szCs w:val="21"/>
              </w:rPr>
              <w:t>-</w:t>
            </w:r>
          </w:p>
        </w:tc>
      </w:tr>
      <w:tr w:rsidR="00F7727D" w:rsidRPr="00BD189C" w14:paraId="24DF2F91" w14:textId="77777777" w:rsidTr="001951B3">
        <w:trPr>
          <w:trHeight w:val="147"/>
        </w:trPr>
        <w:tc>
          <w:tcPr>
            <w:tcW w:w="1809" w:type="dxa"/>
            <w:vAlign w:val="center"/>
          </w:tcPr>
          <w:p w14:paraId="1DE72893" w14:textId="77777777" w:rsidR="00F7727D" w:rsidRPr="00397F7F" w:rsidRDefault="00F7727D"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357" w:type="dxa"/>
            <w:vAlign w:val="center"/>
          </w:tcPr>
          <w:p w14:paraId="480C59A8" w14:textId="77777777" w:rsidR="00F7727D" w:rsidRPr="00397F7F" w:rsidRDefault="00F7727D" w:rsidP="001951B3">
            <w:pPr>
              <w:rPr>
                <w:rFonts w:hint="eastAsia"/>
                <w:sz w:val="21"/>
                <w:szCs w:val="21"/>
              </w:rPr>
            </w:pPr>
            <w:r w:rsidRPr="00397F7F">
              <w:rPr>
                <w:rFonts w:hint="eastAsia"/>
                <w:sz w:val="21"/>
                <w:szCs w:val="21"/>
              </w:rPr>
              <w:t>深圳市新</w:t>
            </w:r>
            <w:proofErr w:type="gramStart"/>
            <w:r w:rsidRPr="00397F7F">
              <w:rPr>
                <w:rFonts w:hint="eastAsia"/>
                <w:sz w:val="21"/>
                <w:szCs w:val="21"/>
              </w:rPr>
              <w:t>航智园智能</w:t>
            </w:r>
            <w:proofErr w:type="gramEnd"/>
            <w:r w:rsidRPr="00397F7F">
              <w:rPr>
                <w:rFonts w:hint="eastAsia"/>
                <w:sz w:val="21"/>
                <w:szCs w:val="21"/>
              </w:rPr>
              <w:t>科技有限公司</w:t>
            </w:r>
          </w:p>
        </w:tc>
        <w:tc>
          <w:tcPr>
            <w:tcW w:w="1820" w:type="dxa"/>
            <w:vAlign w:val="center"/>
          </w:tcPr>
          <w:p w14:paraId="1CD85C19" w14:textId="77777777" w:rsidR="00F7727D" w:rsidRPr="00397F7F" w:rsidRDefault="00F7727D" w:rsidP="001951B3">
            <w:pPr>
              <w:rPr>
                <w:rFonts w:hint="eastAsia"/>
                <w:sz w:val="21"/>
                <w:szCs w:val="21"/>
              </w:rPr>
            </w:pPr>
            <w:r w:rsidRPr="00397F7F">
              <w:rPr>
                <w:rFonts w:hint="eastAsia"/>
                <w:sz w:val="21"/>
                <w:szCs w:val="21"/>
              </w:rPr>
              <w:t>执行董事</w:t>
            </w:r>
          </w:p>
        </w:tc>
        <w:tc>
          <w:tcPr>
            <w:tcW w:w="1526" w:type="dxa"/>
            <w:vAlign w:val="center"/>
          </w:tcPr>
          <w:p w14:paraId="3351EB4C" w14:textId="77777777" w:rsidR="00F7727D" w:rsidRPr="00397F7F" w:rsidRDefault="00F7727D" w:rsidP="001951B3">
            <w:pPr>
              <w:rPr>
                <w:rFonts w:hint="eastAsia"/>
                <w:sz w:val="21"/>
                <w:szCs w:val="21"/>
              </w:rPr>
            </w:pPr>
            <w:r w:rsidRPr="00397F7F">
              <w:rPr>
                <w:sz w:val="21"/>
                <w:szCs w:val="21"/>
              </w:rPr>
              <w:t>2024-03-28</w:t>
            </w:r>
          </w:p>
        </w:tc>
        <w:tc>
          <w:tcPr>
            <w:tcW w:w="1536" w:type="dxa"/>
            <w:vAlign w:val="center"/>
          </w:tcPr>
          <w:p w14:paraId="68BC8FA2" w14:textId="77777777" w:rsidR="00F7727D" w:rsidRPr="00397F7F" w:rsidRDefault="00F7727D" w:rsidP="001951B3">
            <w:pPr>
              <w:rPr>
                <w:rFonts w:hint="eastAsia"/>
                <w:sz w:val="21"/>
                <w:szCs w:val="21"/>
              </w:rPr>
            </w:pPr>
            <w:r w:rsidRPr="00397F7F">
              <w:rPr>
                <w:sz w:val="21"/>
                <w:szCs w:val="21"/>
              </w:rPr>
              <w:t>-</w:t>
            </w:r>
          </w:p>
        </w:tc>
      </w:tr>
      <w:tr w:rsidR="00F7727D" w:rsidRPr="00BD189C" w14:paraId="26B7FDFE" w14:textId="77777777" w:rsidTr="001951B3">
        <w:trPr>
          <w:trHeight w:val="147"/>
        </w:trPr>
        <w:tc>
          <w:tcPr>
            <w:tcW w:w="1809" w:type="dxa"/>
            <w:vAlign w:val="center"/>
          </w:tcPr>
          <w:p w14:paraId="21308EDE" w14:textId="77777777" w:rsidR="00F7727D" w:rsidRPr="00397F7F" w:rsidRDefault="00F7727D"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357" w:type="dxa"/>
            <w:vAlign w:val="center"/>
          </w:tcPr>
          <w:p w14:paraId="5EE58F2C" w14:textId="77777777" w:rsidR="00F7727D" w:rsidRPr="00397F7F" w:rsidRDefault="00F7727D" w:rsidP="001951B3">
            <w:pPr>
              <w:rPr>
                <w:rFonts w:hint="eastAsia"/>
                <w:sz w:val="21"/>
                <w:szCs w:val="21"/>
              </w:rPr>
            </w:pPr>
            <w:r w:rsidRPr="00397F7F">
              <w:rPr>
                <w:rFonts w:hint="eastAsia"/>
                <w:sz w:val="21"/>
                <w:szCs w:val="21"/>
              </w:rPr>
              <w:t>北京市</w:t>
            </w:r>
            <w:proofErr w:type="gramStart"/>
            <w:r w:rsidRPr="00397F7F">
              <w:rPr>
                <w:rFonts w:hint="eastAsia"/>
                <w:sz w:val="21"/>
                <w:szCs w:val="21"/>
              </w:rPr>
              <w:t>有方物联感知</w:t>
            </w:r>
            <w:proofErr w:type="gramEnd"/>
            <w:r w:rsidRPr="00397F7F">
              <w:rPr>
                <w:rFonts w:hint="eastAsia"/>
                <w:sz w:val="21"/>
                <w:szCs w:val="21"/>
              </w:rPr>
              <w:t>科技有限公司</w:t>
            </w:r>
          </w:p>
        </w:tc>
        <w:tc>
          <w:tcPr>
            <w:tcW w:w="1820" w:type="dxa"/>
            <w:vAlign w:val="center"/>
          </w:tcPr>
          <w:p w14:paraId="27B2717D" w14:textId="77777777" w:rsidR="00F7727D" w:rsidRPr="00397F7F" w:rsidRDefault="00F7727D" w:rsidP="001951B3">
            <w:pPr>
              <w:rPr>
                <w:rFonts w:hint="eastAsia"/>
                <w:sz w:val="21"/>
                <w:szCs w:val="21"/>
              </w:rPr>
            </w:pPr>
            <w:r w:rsidRPr="00397F7F">
              <w:rPr>
                <w:rFonts w:hint="eastAsia"/>
                <w:sz w:val="21"/>
                <w:szCs w:val="21"/>
              </w:rPr>
              <w:t>董事</w:t>
            </w:r>
            <w:r w:rsidRPr="00397F7F">
              <w:rPr>
                <w:sz w:val="21"/>
                <w:szCs w:val="21"/>
              </w:rPr>
              <w:t>,经理,财务负责人</w:t>
            </w:r>
          </w:p>
        </w:tc>
        <w:tc>
          <w:tcPr>
            <w:tcW w:w="1526" w:type="dxa"/>
            <w:vAlign w:val="center"/>
          </w:tcPr>
          <w:p w14:paraId="03B88E79" w14:textId="77777777" w:rsidR="00F7727D" w:rsidRPr="00397F7F" w:rsidRDefault="00F7727D" w:rsidP="001951B3">
            <w:pPr>
              <w:rPr>
                <w:rFonts w:hint="eastAsia"/>
                <w:sz w:val="21"/>
                <w:szCs w:val="21"/>
              </w:rPr>
            </w:pPr>
            <w:r w:rsidRPr="00397F7F">
              <w:rPr>
                <w:sz w:val="21"/>
                <w:szCs w:val="21"/>
              </w:rPr>
              <w:t>2025-01-06</w:t>
            </w:r>
          </w:p>
        </w:tc>
        <w:tc>
          <w:tcPr>
            <w:tcW w:w="1536" w:type="dxa"/>
            <w:vAlign w:val="center"/>
          </w:tcPr>
          <w:p w14:paraId="5A3E6510" w14:textId="77777777" w:rsidR="00F7727D" w:rsidRPr="00397F7F" w:rsidRDefault="00F7727D" w:rsidP="001951B3">
            <w:pPr>
              <w:rPr>
                <w:rFonts w:hint="eastAsia"/>
                <w:sz w:val="21"/>
                <w:szCs w:val="21"/>
              </w:rPr>
            </w:pPr>
            <w:r w:rsidRPr="00397F7F">
              <w:rPr>
                <w:sz w:val="21"/>
                <w:szCs w:val="21"/>
              </w:rPr>
              <w:t>-</w:t>
            </w:r>
          </w:p>
        </w:tc>
      </w:tr>
      <w:tr w:rsidR="00F7727D" w:rsidRPr="00BD189C" w14:paraId="19CE2441" w14:textId="77777777" w:rsidTr="001951B3">
        <w:trPr>
          <w:trHeight w:val="147"/>
        </w:trPr>
        <w:tc>
          <w:tcPr>
            <w:tcW w:w="1809" w:type="dxa"/>
            <w:vAlign w:val="center"/>
          </w:tcPr>
          <w:p w14:paraId="7B97B151" w14:textId="77777777" w:rsidR="00F7727D" w:rsidRPr="00397F7F" w:rsidRDefault="00F7727D" w:rsidP="001951B3">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357" w:type="dxa"/>
            <w:vAlign w:val="center"/>
          </w:tcPr>
          <w:p w14:paraId="057A6B89" w14:textId="77777777" w:rsidR="00F7727D" w:rsidRPr="00397F7F" w:rsidRDefault="00F7727D" w:rsidP="001951B3">
            <w:pPr>
              <w:rPr>
                <w:rFonts w:hint="eastAsia"/>
                <w:sz w:val="21"/>
                <w:szCs w:val="21"/>
              </w:rPr>
            </w:pPr>
            <w:r w:rsidRPr="00397F7F">
              <w:rPr>
                <w:rFonts w:hint="eastAsia"/>
                <w:sz w:val="21"/>
                <w:szCs w:val="21"/>
              </w:rPr>
              <w:t>广州有方晟擎科技有限公司</w:t>
            </w:r>
          </w:p>
        </w:tc>
        <w:tc>
          <w:tcPr>
            <w:tcW w:w="1820" w:type="dxa"/>
            <w:vAlign w:val="center"/>
          </w:tcPr>
          <w:p w14:paraId="447C2B07" w14:textId="77777777" w:rsidR="00F7727D" w:rsidRPr="00397F7F" w:rsidRDefault="00F7727D" w:rsidP="001951B3">
            <w:pPr>
              <w:rPr>
                <w:rFonts w:hint="eastAsia"/>
                <w:sz w:val="21"/>
                <w:szCs w:val="21"/>
              </w:rPr>
            </w:pPr>
            <w:r w:rsidRPr="00397F7F">
              <w:rPr>
                <w:rFonts w:hint="eastAsia"/>
                <w:sz w:val="21"/>
                <w:szCs w:val="21"/>
              </w:rPr>
              <w:t>董事长</w:t>
            </w:r>
          </w:p>
        </w:tc>
        <w:tc>
          <w:tcPr>
            <w:tcW w:w="1526" w:type="dxa"/>
            <w:vAlign w:val="center"/>
          </w:tcPr>
          <w:p w14:paraId="6A8B9796" w14:textId="77777777" w:rsidR="00F7727D" w:rsidRPr="00397F7F" w:rsidRDefault="00F7727D" w:rsidP="001951B3">
            <w:pPr>
              <w:rPr>
                <w:rFonts w:hint="eastAsia"/>
                <w:sz w:val="21"/>
                <w:szCs w:val="21"/>
              </w:rPr>
            </w:pPr>
            <w:r w:rsidRPr="00397F7F">
              <w:rPr>
                <w:sz w:val="21"/>
                <w:szCs w:val="21"/>
              </w:rPr>
              <w:t>2026-03-10</w:t>
            </w:r>
          </w:p>
        </w:tc>
        <w:tc>
          <w:tcPr>
            <w:tcW w:w="1536" w:type="dxa"/>
            <w:vAlign w:val="center"/>
          </w:tcPr>
          <w:p w14:paraId="084352DA" w14:textId="77777777" w:rsidR="00F7727D" w:rsidRPr="00397F7F" w:rsidRDefault="00F7727D" w:rsidP="001951B3">
            <w:pPr>
              <w:rPr>
                <w:rFonts w:hint="eastAsia"/>
                <w:sz w:val="21"/>
                <w:szCs w:val="21"/>
              </w:rPr>
            </w:pPr>
            <w:r w:rsidRPr="00397F7F">
              <w:rPr>
                <w:sz w:val="21"/>
                <w:szCs w:val="21"/>
              </w:rPr>
              <w:t>-</w:t>
            </w:r>
          </w:p>
        </w:tc>
      </w:tr>
      <w:tr w:rsidR="00F7727D" w:rsidRPr="00BD189C" w14:paraId="059477EF" w14:textId="77777777" w:rsidTr="001951B3">
        <w:trPr>
          <w:trHeight w:val="147"/>
        </w:trPr>
        <w:tc>
          <w:tcPr>
            <w:tcW w:w="1809" w:type="dxa"/>
            <w:vAlign w:val="center"/>
          </w:tcPr>
          <w:p w14:paraId="145187CA" w14:textId="77777777" w:rsidR="00F7727D" w:rsidRPr="00397F7F" w:rsidRDefault="00F7727D" w:rsidP="001951B3">
            <w:pPr>
              <w:rPr>
                <w:rFonts w:hint="eastAsia"/>
                <w:sz w:val="21"/>
                <w:szCs w:val="21"/>
              </w:rPr>
            </w:pPr>
            <w:proofErr w:type="gramStart"/>
            <w:r w:rsidRPr="00397F7F">
              <w:rPr>
                <w:rFonts w:hint="eastAsia"/>
                <w:sz w:val="21"/>
                <w:szCs w:val="21"/>
              </w:rPr>
              <w:t>魏琼</w:t>
            </w:r>
            <w:proofErr w:type="gramEnd"/>
          </w:p>
        </w:tc>
        <w:tc>
          <w:tcPr>
            <w:tcW w:w="2357" w:type="dxa"/>
            <w:vAlign w:val="center"/>
          </w:tcPr>
          <w:p w14:paraId="16D31060" w14:textId="77777777" w:rsidR="00F7727D" w:rsidRPr="00397F7F" w:rsidRDefault="00F7727D" w:rsidP="001951B3">
            <w:pPr>
              <w:rPr>
                <w:rFonts w:hint="eastAsia"/>
                <w:sz w:val="21"/>
                <w:szCs w:val="21"/>
              </w:rPr>
            </w:pPr>
            <w:r w:rsidRPr="00397F7F">
              <w:rPr>
                <w:rFonts w:hint="eastAsia"/>
                <w:sz w:val="21"/>
                <w:szCs w:val="21"/>
              </w:rPr>
              <w:t>东莞有方物联网科技有限公司</w:t>
            </w:r>
          </w:p>
        </w:tc>
        <w:tc>
          <w:tcPr>
            <w:tcW w:w="1820" w:type="dxa"/>
            <w:vAlign w:val="center"/>
          </w:tcPr>
          <w:p w14:paraId="3A27EAFF" w14:textId="77777777" w:rsidR="00F7727D" w:rsidRPr="00397F7F" w:rsidRDefault="00F7727D" w:rsidP="001951B3">
            <w:pPr>
              <w:rPr>
                <w:rFonts w:hint="eastAsia"/>
                <w:sz w:val="21"/>
                <w:szCs w:val="21"/>
              </w:rPr>
            </w:pPr>
            <w:r w:rsidRPr="00397F7F">
              <w:rPr>
                <w:rFonts w:hint="eastAsia"/>
                <w:sz w:val="21"/>
                <w:szCs w:val="21"/>
              </w:rPr>
              <w:t>经理</w:t>
            </w:r>
          </w:p>
        </w:tc>
        <w:tc>
          <w:tcPr>
            <w:tcW w:w="1526" w:type="dxa"/>
            <w:vAlign w:val="center"/>
          </w:tcPr>
          <w:p w14:paraId="286F145A" w14:textId="77777777" w:rsidR="00F7727D" w:rsidRPr="00397F7F" w:rsidRDefault="00F7727D" w:rsidP="001951B3">
            <w:pPr>
              <w:rPr>
                <w:rFonts w:hint="eastAsia"/>
                <w:sz w:val="21"/>
                <w:szCs w:val="21"/>
              </w:rPr>
            </w:pPr>
            <w:r w:rsidRPr="00397F7F">
              <w:rPr>
                <w:sz w:val="21"/>
                <w:szCs w:val="21"/>
              </w:rPr>
              <w:t>2018-10-22</w:t>
            </w:r>
          </w:p>
        </w:tc>
        <w:tc>
          <w:tcPr>
            <w:tcW w:w="1536" w:type="dxa"/>
            <w:vAlign w:val="center"/>
          </w:tcPr>
          <w:p w14:paraId="486C80C2" w14:textId="77777777" w:rsidR="00F7727D" w:rsidRPr="00397F7F" w:rsidRDefault="00F7727D" w:rsidP="001951B3">
            <w:pPr>
              <w:rPr>
                <w:rFonts w:hint="eastAsia"/>
                <w:sz w:val="21"/>
                <w:szCs w:val="21"/>
              </w:rPr>
            </w:pPr>
            <w:r w:rsidRPr="00397F7F">
              <w:rPr>
                <w:sz w:val="21"/>
                <w:szCs w:val="21"/>
              </w:rPr>
              <w:t>-</w:t>
            </w:r>
          </w:p>
        </w:tc>
      </w:tr>
      <w:tr w:rsidR="00F7727D" w:rsidRPr="00BD189C" w14:paraId="15420DDC" w14:textId="77777777" w:rsidTr="001951B3">
        <w:trPr>
          <w:trHeight w:val="147"/>
        </w:trPr>
        <w:tc>
          <w:tcPr>
            <w:tcW w:w="1809" w:type="dxa"/>
            <w:vAlign w:val="center"/>
          </w:tcPr>
          <w:p w14:paraId="2BC9BD0E" w14:textId="77777777" w:rsidR="00F7727D" w:rsidRPr="00397F7F" w:rsidRDefault="00F7727D" w:rsidP="001951B3">
            <w:pPr>
              <w:rPr>
                <w:rFonts w:hint="eastAsia"/>
                <w:sz w:val="21"/>
                <w:szCs w:val="21"/>
              </w:rPr>
            </w:pPr>
            <w:proofErr w:type="gramStart"/>
            <w:r w:rsidRPr="00397F7F">
              <w:rPr>
                <w:rFonts w:hint="eastAsia"/>
                <w:sz w:val="21"/>
                <w:szCs w:val="21"/>
              </w:rPr>
              <w:lastRenderedPageBreak/>
              <w:t>魏琼</w:t>
            </w:r>
            <w:proofErr w:type="gramEnd"/>
          </w:p>
        </w:tc>
        <w:tc>
          <w:tcPr>
            <w:tcW w:w="2357" w:type="dxa"/>
            <w:vAlign w:val="center"/>
          </w:tcPr>
          <w:p w14:paraId="75668285" w14:textId="77777777" w:rsidR="00F7727D" w:rsidRPr="00397F7F" w:rsidRDefault="00F7727D" w:rsidP="001951B3">
            <w:pPr>
              <w:rPr>
                <w:rFonts w:hint="eastAsia"/>
                <w:sz w:val="21"/>
                <w:szCs w:val="21"/>
              </w:rPr>
            </w:pPr>
            <w:r w:rsidRPr="00397F7F">
              <w:rPr>
                <w:rFonts w:hint="eastAsia"/>
                <w:sz w:val="21"/>
                <w:szCs w:val="21"/>
              </w:rPr>
              <w:t>深圳市有方</w:t>
            </w:r>
            <w:proofErr w:type="gramStart"/>
            <w:r w:rsidRPr="00397F7F">
              <w:rPr>
                <w:rFonts w:hint="eastAsia"/>
                <w:sz w:val="21"/>
                <w:szCs w:val="21"/>
              </w:rPr>
              <w:t>数智城市</w:t>
            </w:r>
            <w:proofErr w:type="gramEnd"/>
            <w:r w:rsidRPr="00397F7F">
              <w:rPr>
                <w:rFonts w:hint="eastAsia"/>
                <w:sz w:val="21"/>
                <w:szCs w:val="21"/>
              </w:rPr>
              <w:t>科技有限公司</w:t>
            </w:r>
          </w:p>
        </w:tc>
        <w:tc>
          <w:tcPr>
            <w:tcW w:w="1820" w:type="dxa"/>
            <w:vAlign w:val="center"/>
          </w:tcPr>
          <w:p w14:paraId="78AA309C" w14:textId="77777777" w:rsidR="00F7727D" w:rsidRPr="00397F7F" w:rsidRDefault="00F7727D" w:rsidP="001951B3">
            <w:pPr>
              <w:rPr>
                <w:rFonts w:hint="eastAsia"/>
                <w:sz w:val="21"/>
                <w:szCs w:val="21"/>
              </w:rPr>
            </w:pPr>
            <w:r w:rsidRPr="00397F7F">
              <w:rPr>
                <w:rFonts w:hint="eastAsia"/>
                <w:sz w:val="21"/>
                <w:szCs w:val="21"/>
              </w:rPr>
              <w:t>总经理</w:t>
            </w:r>
          </w:p>
        </w:tc>
        <w:tc>
          <w:tcPr>
            <w:tcW w:w="1526" w:type="dxa"/>
            <w:vAlign w:val="center"/>
          </w:tcPr>
          <w:p w14:paraId="3417BA19" w14:textId="77777777" w:rsidR="00F7727D" w:rsidRPr="00397F7F" w:rsidRDefault="00F7727D" w:rsidP="001951B3">
            <w:pPr>
              <w:rPr>
                <w:rFonts w:hint="eastAsia"/>
                <w:sz w:val="21"/>
                <w:szCs w:val="21"/>
              </w:rPr>
            </w:pPr>
            <w:r w:rsidRPr="00397F7F">
              <w:rPr>
                <w:sz w:val="21"/>
                <w:szCs w:val="21"/>
              </w:rPr>
              <w:t>2018-11-13</w:t>
            </w:r>
          </w:p>
        </w:tc>
        <w:tc>
          <w:tcPr>
            <w:tcW w:w="1536" w:type="dxa"/>
            <w:vAlign w:val="center"/>
          </w:tcPr>
          <w:p w14:paraId="0D4B1A71" w14:textId="77777777" w:rsidR="00F7727D" w:rsidRPr="00397F7F" w:rsidRDefault="00F7727D" w:rsidP="001951B3">
            <w:pPr>
              <w:rPr>
                <w:rFonts w:hint="eastAsia"/>
                <w:sz w:val="21"/>
                <w:szCs w:val="21"/>
              </w:rPr>
            </w:pPr>
            <w:r w:rsidRPr="00397F7F">
              <w:rPr>
                <w:sz w:val="21"/>
                <w:szCs w:val="21"/>
              </w:rPr>
              <w:t>-</w:t>
            </w:r>
          </w:p>
        </w:tc>
      </w:tr>
      <w:tr w:rsidR="00F7727D" w:rsidRPr="00BD189C" w14:paraId="522A3571" w14:textId="77777777" w:rsidTr="001951B3">
        <w:trPr>
          <w:trHeight w:val="147"/>
        </w:trPr>
        <w:tc>
          <w:tcPr>
            <w:tcW w:w="1809" w:type="dxa"/>
            <w:vAlign w:val="center"/>
          </w:tcPr>
          <w:p w14:paraId="221A7C3A" w14:textId="77777777" w:rsidR="00F7727D" w:rsidRPr="00397F7F" w:rsidRDefault="00F7727D" w:rsidP="001951B3">
            <w:pPr>
              <w:rPr>
                <w:rFonts w:hint="eastAsia"/>
                <w:sz w:val="21"/>
                <w:szCs w:val="21"/>
              </w:rPr>
            </w:pPr>
            <w:proofErr w:type="gramStart"/>
            <w:r w:rsidRPr="00397F7F">
              <w:rPr>
                <w:rFonts w:hint="eastAsia"/>
                <w:sz w:val="21"/>
                <w:szCs w:val="21"/>
              </w:rPr>
              <w:t>魏琼</w:t>
            </w:r>
            <w:proofErr w:type="gramEnd"/>
          </w:p>
        </w:tc>
        <w:tc>
          <w:tcPr>
            <w:tcW w:w="2357" w:type="dxa"/>
            <w:vAlign w:val="center"/>
          </w:tcPr>
          <w:p w14:paraId="6D1C8599" w14:textId="77777777" w:rsidR="00F7727D" w:rsidRPr="00397F7F" w:rsidRDefault="00F7727D" w:rsidP="001951B3">
            <w:pPr>
              <w:rPr>
                <w:rFonts w:hint="eastAsia"/>
                <w:sz w:val="21"/>
                <w:szCs w:val="21"/>
              </w:rPr>
            </w:pPr>
            <w:r w:rsidRPr="00397F7F">
              <w:rPr>
                <w:rFonts w:hint="eastAsia"/>
                <w:sz w:val="21"/>
                <w:szCs w:val="21"/>
              </w:rPr>
              <w:t>西安迅腾科技有限责任公司</w:t>
            </w:r>
          </w:p>
        </w:tc>
        <w:tc>
          <w:tcPr>
            <w:tcW w:w="1820" w:type="dxa"/>
            <w:vAlign w:val="center"/>
          </w:tcPr>
          <w:p w14:paraId="7A3E3830" w14:textId="77777777" w:rsidR="00F7727D" w:rsidRPr="00397F7F" w:rsidRDefault="00F7727D" w:rsidP="001951B3">
            <w:pPr>
              <w:rPr>
                <w:rFonts w:hint="eastAsia"/>
                <w:sz w:val="21"/>
                <w:szCs w:val="21"/>
              </w:rPr>
            </w:pPr>
            <w:r w:rsidRPr="00397F7F">
              <w:rPr>
                <w:rFonts w:hint="eastAsia"/>
                <w:sz w:val="21"/>
                <w:szCs w:val="21"/>
              </w:rPr>
              <w:t>董事</w:t>
            </w:r>
          </w:p>
        </w:tc>
        <w:tc>
          <w:tcPr>
            <w:tcW w:w="1526" w:type="dxa"/>
            <w:vAlign w:val="center"/>
          </w:tcPr>
          <w:p w14:paraId="3FFE8226" w14:textId="77777777" w:rsidR="00F7727D" w:rsidRPr="00397F7F" w:rsidRDefault="00F7727D" w:rsidP="001951B3">
            <w:pPr>
              <w:rPr>
                <w:rFonts w:hint="eastAsia"/>
                <w:sz w:val="21"/>
                <w:szCs w:val="21"/>
              </w:rPr>
            </w:pPr>
            <w:r w:rsidRPr="00397F7F">
              <w:rPr>
                <w:sz w:val="21"/>
                <w:szCs w:val="21"/>
              </w:rPr>
              <w:t>2020-08-26</w:t>
            </w:r>
          </w:p>
        </w:tc>
        <w:tc>
          <w:tcPr>
            <w:tcW w:w="1536" w:type="dxa"/>
            <w:vAlign w:val="center"/>
          </w:tcPr>
          <w:p w14:paraId="21D3B742" w14:textId="77777777" w:rsidR="00F7727D" w:rsidRPr="00397F7F" w:rsidRDefault="00F7727D" w:rsidP="001951B3">
            <w:pPr>
              <w:rPr>
                <w:rFonts w:hint="eastAsia"/>
                <w:sz w:val="21"/>
                <w:szCs w:val="21"/>
              </w:rPr>
            </w:pPr>
            <w:r w:rsidRPr="00397F7F">
              <w:rPr>
                <w:sz w:val="21"/>
                <w:szCs w:val="21"/>
              </w:rPr>
              <w:t>-</w:t>
            </w:r>
          </w:p>
        </w:tc>
      </w:tr>
      <w:tr w:rsidR="00F7727D" w:rsidRPr="00BD189C" w14:paraId="6E115D72" w14:textId="77777777" w:rsidTr="001951B3">
        <w:trPr>
          <w:trHeight w:val="147"/>
        </w:trPr>
        <w:tc>
          <w:tcPr>
            <w:tcW w:w="1809" w:type="dxa"/>
            <w:vAlign w:val="center"/>
          </w:tcPr>
          <w:p w14:paraId="3851216B" w14:textId="77777777" w:rsidR="00F7727D" w:rsidRPr="00397F7F" w:rsidRDefault="00F7727D" w:rsidP="001951B3">
            <w:pPr>
              <w:rPr>
                <w:rFonts w:hint="eastAsia"/>
                <w:sz w:val="21"/>
                <w:szCs w:val="21"/>
              </w:rPr>
            </w:pPr>
            <w:proofErr w:type="gramStart"/>
            <w:r w:rsidRPr="00397F7F">
              <w:rPr>
                <w:rFonts w:hint="eastAsia"/>
                <w:sz w:val="21"/>
                <w:szCs w:val="21"/>
              </w:rPr>
              <w:t>魏琼</w:t>
            </w:r>
            <w:proofErr w:type="gramEnd"/>
          </w:p>
        </w:tc>
        <w:tc>
          <w:tcPr>
            <w:tcW w:w="2357" w:type="dxa"/>
            <w:vAlign w:val="center"/>
          </w:tcPr>
          <w:p w14:paraId="1B7BD8E5" w14:textId="77777777" w:rsidR="00F7727D" w:rsidRPr="00397F7F" w:rsidRDefault="00F7727D" w:rsidP="001951B3">
            <w:pPr>
              <w:rPr>
                <w:rFonts w:hint="eastAsia"/>
                <w:sz w:val="21"/>
                <w:szCs w:val="21"/>
              </w:rPr>
            </w:pPr>
            <w:r w:rsidRPr="00397F7F">
              <w:rPr>
                <w:rFonts w:hint="eastAsia"/>
                <w:sz w:val="21"/>
                <w:szCs w:val="21"/>
              </w:rPr>
              <w:t>湖南有方物联网科技有限公司</w:t>
            </w:r>
          </w:p>
        </w:tc>
        <w:tc>
          <w:tcPr>
            <w:tcW w:w="1820" w:type="dxa"/>
            <w:vAlign w:val="center"/>
          </w:tcPr>
          <w:p w14:paraId="793C868E" w14:textId="77777777" w:rsidR="00F7727D" w:rsidRPr="00397F7F" w:rsidRDefault="00F7727D" w:rsidP="001951B3">
            <w:pPr>
              <w:rPr>
                <w:rFonts w:hint="eastAsia"/>
                <w:sz w:val="21"/>
                <w:szCs w:val="21"/>
              </w:rPr>
            </w:pPr>
            <w:r w:rsidRPr="00397F7F">
              <w:rPr>
                <w:rFonts w:hint="eastAsia"/>
                <w:sz w:val="21"/>
                <w:szCs w:val="21"/>
              </w:rPr>
              <w:t>监事</w:t>
            </w:r>
          </w:p>
        </w:tc>
        <w:tc>
          <w:tcPr>
            <w:tcW w:w="1526" w:type="dxa"/>
            <w:vAlign w:val="center"/>
          </w:tcPr>
          <w:p w14:paraId="2202ECB9" w14:textId="77777777" w:rsidR="00F7727D" w:rsidRPr="00397F7F" w:rsidRDefault="00F7727D" w:rsidP="001951B3">
            <w:pPr>
              <w:rPr>
                <w:rFonts w:hint="eastAsia"/>
                <w:sz w:val="21"/>
                <w:szCs w:val="21"/>
              </w:rPr>
            </w:pPr>
            <w:r w:rsidRPr="00397F7F">
              <w:rPr>
                <w:sz w:val="21"/>
                <w:szCs w:val="21"/>
              </w:rPr>
              <w:t>2020-12-29</w:t>
            </w:r>
          </w:p>
        </w:tc>
        <w:tc>
          <w:tcPr>
            <w:tcW w:w="1536" w:type="dxa"/>
            <w:vAlign w:val="center"/>
          </w:tcPr>
          <w:p w14:paraId="654047DA" w14:textId="77777777" w:rsidR="00F7727D" w:rsidRPr="00397F7F" w:rsidRDefault="00F7727D" w:rsidP="001951B3">
            <w:pPr>
              <w:rPr>
                <w:rFonts w:hint="eastAsia"/>
                <w:sz w:val="21"/>
                <w:szCs w:val="21"/>
              </w:rPr>
            </w:pPr>
            <w:r w:rsidRPr="00397F7F">
              <w:rPr>
                <w:sz w:val="21"/>
                <w:szCs w:val="21"/>
              </w:rPr>
              <w:t>-</w:t>
            </w:r>
          </w:p>
        </w:tc>
      </w:tr>
      <w:tr w:rsidR="00F7727D" w:rsidRPr="00BD189C" w14:paraId="535B5C24" w14:textId="77777777" w:rsidTr="001951B3">
        <w:trPr>
          <w:trHeight w:val="147"/>
        </w:trPr>
        <w:tc>
          <w:tcPr>
            <w:tcW w:w="1809" w:type="dxa"/>
            <w:vAlign w:val="center"/>
          </w:tcPr>
          <w:p w14:paraId="2B3AC3CB" w14:textId="77777777" w:rsidR="00F7727D" w:rsidRPr="00397F7F" w:rsidRDefault="00F7727D" w:rsidP="001951B3">
            <w:pPr>
              <w:rPr>
                <w:rFonts w:hint="eastAsia"/>
                <w:sz w:val="21"/>
                <w:szCs w:val="21"/>
              </w:rPr>
            </w:pPr>
            <w:proofErr w:type="gramStart"/>
            <w:r w:rsidRPr="00397F7F">
              <w:rPr>
                <w:rFonts w:hint="eastAsia"/>
                <w:sz w:val="21"/>
                <w:szCs w:val="21"/>
              </w:rPr>
              <w:t>魏琼</w:t>
            </w:r>
            <w:proofErr w:type="gramEnd"/>
          </w:p>
        </w:tc>
        <w:tc>
          <w:tcPr>
            <w:tcW w:w="2357" w:type="dxa"/>
            <w:vAlign w:val="center"/>
          </w:tcPr>
          <w:p w14:paraId="08761373" w14:textId="77777777" w:rsidR="00F7727D" w:rsidRPr="00397F7F" w:rsidRDefault="00F7727D" w:rsidP="001951B3">
            <w:pPr>
              <w:rPr>
                <w:rFonts w:hint="eastAsia"/>
                <w:sz w:val="21"/>
                <w:szCs w:val="21"/>
              </w:rPr>
            </w:pPr>
            <w:r w:rsidRPr="00397F7F">
              <w:rPr>
                <w:rFonts w:hint="eastAsia"/>
                <w:sz w:val="21"/>
                <w:szCs w:val="21"/>
              </w:rPr>
              <w:t>深圳市有方百为科技有限公司</w:t>
            </w:r>
          </w:p>
        </w:tc>
        <w:tc>
          <w:tcPr>
            <w:tcW w:w="1820" w:type="dxa"/>
            <w:vAlign w:val="center"/>
          </w:tcPr>
          <w:p w14:paraId="34D4C7F1" w14:textId="77777777" w:rsidR="00F7727D" w:rsidRPr="00397F7F" w:rsidRDefault="00F7727D" w:rsidP="001951B3">
            <w:pPr>
              <w:rPr>
                <w:rFonts w:hint="eastAsia"/>
                <w:sz w:val="21"/>
                <w:szCs w:val="21"/>
              </w:rPr>
            </w:pPr>
            <w:r w:rsidRPr="00397F7F">
              <w:rPr>
                <w:rFonts w:hint="eastAsia"/>
                <w:sz w:val="21"/>
                <w:szCs w:val="21"/>
              </w:rPr>
              <w:t>董事长</w:t>
            </w:r>
          </w:p>
        </w:tc>
        <w:tc>
          <w:tcPr>
            <w:tcW w:w="1526" w:type="dxa"/>
            <w:vAlign w:val="center"/>
          </w:tcPr>
          <w:p w14:paraId="620745FC" w14:textId="77777777" w:rsidR="00F7727D" w:rsidRPr="00397F7F" w:rsidRDefault="00F7727D" w:rsidP="001951B3">
            <w:pPr>
              <w:rPr>
                <w:rFonts w:hint="eastAsia"/>
                <w:sz w:val="21"/>
                <w:szCs w:val="21"/>
              </w:rPr>
            </w:pPr>
            <w:r w:rsidRPr="00397F7F">
              <w:rPr>
                <w:sz w:val="21"/>
                <w:szCs w:val="21"/>
              </w:rPr>
              <w:t>2021-07-05</w:t>
            </w:r>
          </w:p>
        </w:tc>
        <w:tc>
          <w:tcPr>
            <w:tcW w:w="1536" w:type="dxa"/>
            <w:vAlign w:val="center"/>
          </w:tcPr>
          <w:p w14:paraId="4C14C1CB" w14:textId="77777777" w:rsidR="00F7727D" w:rsidRPr="00397F7F" w:rsidRDefault="00F7727D" w:rsidP="001951B3">
            <w:pPr>
              <w:rPr>
                <w:rFonts w:hint="eastAsia"/>
                <w:sz w:val="21"/>
                <w:szCs w:val="21"/>
              </w:rPr>
            </w:pPr>
            <w:r w:rsidRPr="00397F7F">
              <w:rPr>
                <w:sz w:val="21"/>
                <w:szCs w:val="21"/>
              </w:rPr>
              <w:t>-</w:t>
            </w:r>
          </w:p>
        </w:tc>
      </w:tr>
      <w:tr w:rsidR="00F7727D" w:rsidRPr="00BD189C" w14:paraId="7A1B4BCF" w14:textId="77777777" w:rsidTr="001951B3">
        <w:trPr>
          <w:trHeight w:val="147"/>
        </w:trPr>
        <w:tc>
          <w:tcPr>
            <w:tcW w:w="1809" w:type="dxa"/>
            <w:vAlign w:val="center"/>
          </w:tcPr>
          <w:p w14:paraId="72EAB149" w14:textId="77777777" w:rsidR="00F7727D" w:rsidRPr="00397F7F" w:rsidRDefault="00F7727D" w:rsidP="001951B3">
            <w:pPr>
              <w:rPr>
                <w:rFonts w:hint="eastAsia"/>
                <w:sz w:val="21"/>
                <w:szCs w:val="21"/>
              </w:rPr>
            </w:pPr>
            <w:proofErr w:type="gramStart"/>
            <w:r w:rsidRPr="00397F7F">
              <w:rPr>
                <w:rFonts w:hint="eastAsia"/>
                <w:sz w:val="21"/>
                <w:szCs w:val="21"/>
              </w:rPr>
              <w:t>魏琼</w:t>
            </w:r>
            <w:proofErr w:type="gramEnd"/>
          </w:p>
        </w:tc>
        <w:tc>
          <w:tcPr>
            <w:tcW w:w="2357" w:type="dxa"/>
            <w:vAlign w:val="center"/>
          </w:tcPr>
          <w:p w14:paraId="30A0200D" w14:textId="77777777" w:rsidR="00F7727D" w:rsidRPr="00397F7F" w:rsidRDefault="00F7727D" w:rsidP="001951B3">
            <w:pPr>
              <w:rPr>
                <w:rFonts w:hint="eastAsia"/>
                <w:sz w:val="21"/>
                <w:szCs w:val="21"/>
              </w:rPr>
            </w:pPr>
            <w:r w:rsidRPr="00397F7F">
              <w:rPr>
                <w:rFonts w:hint="eastAsia"/>
                <w:sz w:val="21"/>
                <w:szCs w:val="21"/>
              </w:rPr>
              <w:t>深圳市有方智联终端技术有限公司（原名：深圳市有方有</w:t>
            </w:r>
            <w:proofErr w:type="gramStart"/>
            <w:r w:rsidRPr="00397F7F">
              <w:rPr>
                <w:rFonts w:hint="eastAsia"/>
                <w:sz w:val="21"/>
                <w:szCs w:val="21"/>
              </w:rPr>
              <w:t>圆科技</w:t>
            </w:r>
            <w:proofErr w:type="gramEnd"/>
            <w:r w:rsidRPr="00397F7F">
              <w:rPr>
                <w:rFonts w:hint="eastAsia"/>
                <w:sz w:val="21"/>
                <w:szCs w:val="21"/>
              </w:rPr>
              <w:t>有限公司）</w:t>
            </w:r>
          </w:p>
        </w:tc>
        <w:tc>
          <w:tcPr>
            <w:tcW w:w="1820" w:type="dxa"/>
            <w:vAlign w:val="center"/>
          </w:tcPr>
          <w:p w14:paraId="09FA672C" w14:textId="77777777" w:rsidR="00F7727D" w:rsidRPr="00397F7F" w:rsidRDefault="00F7727D" w:rsidP="001951B3">
            <w:pPr>
              <w:rPr>
                <w:rFonts w:hint="eastAsia"/>
                <w:sz w:val="21"/>
                <w:szCs w:val="21"/>
              </w:rPr>
            </w:pPr>
            <w:r w:rsidRPr="00397F7F">
              <w:rPr>
                <w:rFonts w:hint="eastAsia"/>
                <w:sz w:val="21"/>
                <w:szCs w:val="21"/>
              </w:rPr>
              <w:t>执行董事</w:t>
            </w:r>
            <w:r w:rsidRPr="00397F7F">
              <w:rPr>
                <w:sz w:val="21"/>
                <w:szCs w:val="21"/>
              </w:rPr>
              <w:t>,总经理</w:t>
            </w:r>
          </w:p>
        </w:tc>
        <w:tc>
          <w:tcPr>
            <w:tcW w:w="1526" w:type="dxa"/>
            <w:vAlign w:val="center"/>
          </w:tcPr>
          <w:p w14:paraId="6654AB4B" w14:textId="77777777" w:rsidR="00F7727D" w:rsidRPr="00397F7F" w:rsidRDefault="00F7727D" w:rsidP="001951B3">
            <w:pPr>
              <w:rPr>
                <w:rFonts w:hint="eastAsia"/>
                <w:sz w:val="21"/>
                <w:szCs w:val="21"/>
              </w:rPr>
            </w:pPr>
            <w:r w:rsidRPr="00397F7F">
              <w:rPr>
                <w:sz w:val="21"/>
                <w:szCs w:val="21"/>
              </w:rPr>
              <w:t>2022-06-21</w:t>
            </w:r>
          </w:p>
        </w:tc>
        <w:tc>
          <w:tcPr>
            <w:tcW w:w="1536" w:type="dxa"/>
            <w:vAlign w:val="center"/>
          </w:tcPr>
          <w:p w14:paraId="593C51CF" w14:textId="77777777" w:rsidR="00F7727D" w:rsidRPr="00397F7F" w:rsidRDefault="00F7727D" w:rsidP="001951B3">
            <w:pPr>
              <w:rPr>
                <w:rFonts w:hint="eastAsia"/>
                <w:sz w:val="21"/>
                <w:szCs w:val="21"/>
              </w:rPr>
            </w:pPr>
            <w:r w:rsidRPr="00397F7F">
              <w:rPr>
                <w:sz w:val="21"/>
                <w:szCs w:val="21"/>
              </w:rPr>
              <w:t>2025-01-16</w:t>
            </w:r>
          </w:p>
        </w:tc>
      </w:tr>
      <w:tr w:rsidR="00F7727D" w:rsidRPr="00BD189C" w14:paraId="3166FFE9" w14:textId="77777777" w:rsidTr="001951B3">
        <w:trPr>
          <w:trHeight w:val="147"/>
        </w:trPr>
        <w:tc>
          <w:tcPr>
            <w:tcW w:w="1809" w:type="dxa"/>
            <w:vAlign w:val="center"/>
          </w:tcPr>
          <w:p w14:paraId="04384DB2" w14:textId="77777777" w:rsidR="00F7727D" w:rsidRPr="00397F7F" w:rsidRDefault="00F7727D" w:rsidP="001951B3">
            <w:pPr>
              <w:rPr>
                <w:rFonts w:hint="eastAsia"/>
                <w:sz w:val="21"/>
                <w:szCs w:val="21"/>
              </w:rPr>
            </w:pPr>
            <w:proofErr w:type="gramStart"/>
            <w:r w:rsidRPr="00397F7F">
              <w:rPr>
                <w:rFonts w:hint="eastAsia"/>
                <w:sz w:val="21"/>
                <w:szCs w:val="21"/>
              </w:rPr>
              <w:t>魏琼</w:t>
            </w:r>
            <w:proofErr w:type="gramEnd"/>
          </w:p>
        </w:tc>
        <w:tc>
          <w:tcPr>
            <w:tcW w:w="2357" w:type="dxa"/>
            <w:vAlign w:val="center"/>
          </w:tcPr>
          <w:p w14:paraId="7F096520" w14:textId="77777777" w:rsidR="00F7727D" w:rsidRPr="00397F7F" w:rsidRDefault="00F7727D" w:rsidP="001951B3">
            <w:pPr>
              <w:rPr>
                <w:rFonts w:hint="eastAsia"/>
                <w:sz w:val="21"/>
                <w:szCs w:val="21"/>
              </w:rPr>
            </w:pPr>
            <w:r w:rsidRPr="00397F7F">
              <w:rPr>
                <w:rFonts w:hint="eastAsia"/>
                <w:sz w:val="21"/>
                <w:szCs w:val="21"/>
              </w:rPr>
              <w:t>山东有方物联科技有限公司</w:t>
            </w:r>
          </w:p>
        </w:tc>
        <w:tc>
          <w:tcPr>
            <w:tcW w:w="1820" w:type="dxa"/>
            <w:vAlign w:val="center"/>
          </w:tcPr>
          <w:p w14:paraId="2679770F" w14:textId="77777777" w:rsidR="00F7727D" w:rsidRPr="00397F7F" w:rsidRDefault="00F7727D" w:rsidP="001951B3">
            <w:pPr>
              <w:rPr>
                <w:rFonts w:hint="eastAsia"/>
                <w:sz w:val="21"/>
                <w:szCs w:val="21"/>
              </w:rPr>
            </w:pPr>
            <w:r w:rsidRPr="00397F7F">
              <w:rPr>
                <w:rFonts w:hint="eastAsia"/>
                <w:sz w:val="21"/>
                <w:szCs w:val="21"/>
              </w:rPr>
              <w:t>董事</w:t>
            </w:r>
          </w:p>
        </w:tc>
        <w:tc>
          <w:tcPr>
            <w:tcW w:w="1526" w:type="dxa"/>
            <w:vAlign w:val="center"/>
          </w:tcPr>
          <w:p w14:paraId="1CD94CCC" w14:textId="77777777" w:rsidR="00F7727D" w:rsidRPr="00397F7F" w:rsidRDefault="00F7727D" w:rsidP="001951B3">
            <w:pPr>
              <w:rPr>
                <w:rFonts w:hint="eastAsia"/>
                <w:sz w:val="21"/>
                <w:szCs w:val="21"/>
              </w:rPr>
            </w:pPr>
            <w:r w:rsidRPr="00397F7F">
              <w:rPr>
                <w:sz w:val="21"/>
                <w:szCs w:val="21"/>
              </w:rPr>
              <w:t>2022-10-08</w:t>
            </w:r>
          </w:p>
        </w:tc>
        <w:tc>
          <w:tcPr>
            <w:tcW w:w="1536" w:type="dxa"/>
            <w:vAlign w:val="center"/>
          </w:tcPr>
          <w:p w14:paraId="5763F97C" w14:textId="77777777" w:rsidR="00F7727D" w:rsidRPr="00397F7F" w:rsidRDefault="00F7727D" w:rsidP="001951B3">
            <w:pPr>
              <w:rPr>
                <w:rFonts w:hint="eastAsia"/>
                <w:sz w:val="21"/>
                <w:szCs w:val="21"/>
              </w:rPr>
            </w:pPr>
            <w:r w:rsidRPr="00397F7F">
              <w:rPr>
                <w:sz w:val="21"/>
                <w:szCs w:val="21"/>
              </w:rPr>
              <w:t>-</w:t>
            </w:r>
          </w:p>
        </w:tc>
      </w:tr>
      <w:tr w:rsidR="00F7727D" w:rsidRPr="00BD189C" w14:paraId="314A530D" w14:textId="77777777" w:rsidTr="001951B3">
        <w:trPr>
          <w:trHeight w:val="147"/>
        </w:trPr>
        <w:tc>
          <w:tcPr>
            <w:tcW w:w="1809" w:type="dxa"/>
            <w:vAlign w:val="center"/>
          </w:tcPr>
          <w:p w14:paraId="57745CC5" w14:textId="77777777" w:rsidR="00F7727D" w:rsidRPr="00397F7F" w:rsidRDefault="00F7727D" w:rsidP="001951B3">
            <w:pPr>
              <w:rPr>
                <w:rFonts w:hint="eastAsia"/>
                <w:sz w:val="21"/>
                <w:szCs w:val="21"/>
              </w:rPr>
            </w:pPr>
            <w:proofErr w:type="gramStart"/>
            <w:r w:rsidRPr="00397F7F">
              <w:rPr>
                <w:rFonts w:hint="eastAsia"/>
                <w:sz w:val="21"/>
                <w:szCs w:val="21"/>
              </w:rPr>
              <w:t>魏琼</w:t>
            </w:r>
            <w:proofErr w:type="gramEnd"/>
          </w:p>
        </w:tc>
        <w:tc>
          <w:tcPr>
            <w:tcW w:w="2357" w:type="dxa"/>
            <w:vAlign w:val="center"/>
          </w:tcPr>
          <w:p w14:paraId="2617C437" w14:textId="77777777" w:rsidR="00F7727D" w:rsidRPr="00397F7F" w:rsidRDefault="00F7727D" w:rsidP="001951B3">
            <w:pPr>
              <w:rPr>
                <w:rFonts w:hint="eastAsia"/>
                <w:sz w:val="21"/>
                <w:szCs w:val="21"/>
              </w:rPr>
            </w:pPr>
            <w:r w:rsidRPr="00397F7F">
              <w:rPr>
                <w:rFonts w:hint="eastAsia"/>
                <w:sz w:val="21"/>
                <w:szCs w:val="21"/>
              </w:rPr>
              <w:t>深圳市有方数</w:t>
            </w:r>
            <w:proofErr w:type="gramStart"/>
            <w:r w:rsidRPr="00397F7F">
              <w:rPr>
                <w:rFonts w:hint="eastAsia"/>
                <w:sz w:val="21"/>
                <w:szCs w:val="21"/>
              </w:rPr>
              <w:t>联科技</w:t>
            </w:r>
            <w:proofErr w:type="gramEnd"/>
            <w:r w:rsidRPr="00397F7F">
              <w:rPr>
                <w:rFonts w:hint="eastAsia"/>
                <w:sz w:val="21"/>
                <w:szCs w:val="21"/>
              </w:rPr>
              <w:t>有限公司</w:t>
            </w:r>
          </w:p>
        </w:tc>
        <w:tc>
          <w:tcPr>
            <w:tcW w:w="1820" w:type="dxa"/>
            <w:vAlign w:val="center"/>
          </w:tcPr>
          <w:p w14:paraId="78CF32DD" w14:textId="77777777" w:rsidR="00F7727D" w:rsidRPr="00397F7F" w:rsidRDefault="00F7727D" w:rsidP="001951B3">
            <w:pPr>
              <w:rPr>
                <w:rFonts w:hint="eastAsia"/>
                <w:sz w:val="21"/>
                <w:szCs w:val="21"/>
              </w:rPr>
            </w:pPr>
            <w:r w:rsidRPr="00397F7F">
              <w:rPr>
                <w:rFonts w:hint="eastAsia"/>
                <w:sz w:val="21"/>
                <w:szCs w:val="21"/>
              </w:rPr>
              <w:t>董事长</w:t>
            </w:r>
          </w:p>
        </w:tc>
        <w:tc>
          <w:tcPr>
            <w:tcW w:w="1526" w:type="dxa"/>
            <w:vAlign w:val="center"/>
          </w:tcPr>
          <w:p w14:paraId="3FDF5407" w14:textId="77777777" w:rsidR="00F7727D" w:rsidRPr="00397F7F" w:rsidRDefault="00F7727D" w:rsidP="001951B3">
            <w:pPr>
              <w:rPr>
                <w:rFonts w:hint="eastAsia"/>
                <w:sz w:val="21"/>
                <w:szCs w:val="21"/>
              </w:rPr>
            </w:pPr>
            <w:r w:rsidRPr="00397F7F">
              <w:rPr>
                <w:sz w:val="21"/>
                <w:szCs w:val="21"/>
              </w:rPr>
              <w:t>2023-01-16</w:t>
            </w:r>
          </w:p>
        </w:tc>
        <w:tc>
          <w:tcPr>
            <w:tcW w:w="1536" w:type="dxa"/>
            <w:vAlign w:val="center"/>
          </w:tcPr>
          <w:p w14:paraId="75A7613D" w14:textId="77777777" w:rsidR="00F7727D" w:rsidRPr="00397F7F" w:rsidRDefault="00F7727D" w:rsidP="001951B3">
            <w:pPr>
              <w:rPr>
                <w:rFonts w:hint="eastAsia"/>
                <w:sz w:val="21"/>
                <w:szCs w:val="21"/>
              </w:rPr>
            </w:pPr>
            <w:r w:rsidRPr="00397F7F">
              <w:rPr>
                <w:sz w:val="21"/>
                <w:szCs w:val="21"/>
              </w:rPr>
              <w:t>-</w:t>
            </w:r>
          </w:p>
        </w:tc>
      </w:tr>
      <w:tr w:rsidR="00F7727D" w:rsidRPr="00BD189C" w14:paraId="4807BCE7" w14:textId="77777777" w:rsidTr="001951B3">
        <w:trPr>
          <w:trHeight w:val="147"/>
        </w:trPr>
        <w:tc>
          <w:tcPr>
            <w:tcW w:w="1809" w:type="dxa"/>
            <w:vAlign w:val="center"/>
          </w:tcPr>
          <w:p w14:paraId="0B60F729" w14:textId="77777777" w:rsidR="00F7727D" w:rsidRPr="00397F7F" w:rsidRDefault="00F7727D" w:rsidP="001951B3">
            <w:pPr>
              <w:rPr>
                <w:rFonts w:hint="eastAsia"/>
                <w:sz w:val="21"/>
                <w:szCs w:val="21"/>
              </w:rPr>
            </w:pPr>
            <w:proofErr w:type="gramStart"/>
            <w:r w:rsidRPr="00397F7F">
              <w:rPr>
                <w:rFonts w:hint="eastAsia"/>
                <w:sz w:val="21"/>
                <w:szCs w:val="21"/>
              </w:rPr>
              <w:t>魏琼</w:t>
            </w:r>
            <w:proofErr w:type="gramEnd"/>
          </w:p>
        </w:tc>
        <w:tc>
          <w:tcPr>
            <w:tcW w:w="2357" w:type="dxa"/>
            <w:vAlign w:val="center"/>
          </w:tcPr>
          <w:p w14:paraId="21F6A6C7" w14:textId="77777777" w:rsidR="00F7727D" w:rsidRPr="00397F7F" w:rsidRDefault="00F7727D" w:rsidP="001951B3">
            <w:pPr>
              <w:rPr>
                <w:rFonts w:hint="eastAsia"/>
                <w:sz w:val="21"/>
                <w:szCs w:val="21"/>
              </w:rPr>
            </w:pPr>
            <w:r w:rsidRPr="00397F7F">
              <w:rPr>
                <w:rFonts w:hint="eastAsia"/>
                <w:sz w:val="21"/>
                <w:szCs w:val="21"/>
              </w:rPr>
              <w:t>重庆有方数智科技有限公司</w:t>
            </w:r>
          </w:p>
        </w:tc>
        <w:tc>
          <w:tcPr>
            <w:tcW w:w="1820" w:type="dxa"/>
            <w:vAlign w:val="center"/>
          </w:tcPr>
          <w:p w14:paraId="0E68F3B1" w14:textId="77777777" w:rsidR="00F7727D" w:rsidRPr="00397F7F" w:rsidRDefault="00F7727D" w:rsidP="001951B3">
            <w:pPr>
              <w:rPr>
                <w:rFonts w:hint="eastAsia"/>
                <w:sz w:val="21"/>
                <w:szCs w:val="21"/>
              </w:rPr>
            </w:pPr>
            <w:r w:rsidRPr="00397F7F">
              <w:rPr>
                <w:rFonts w:hint="eastAsia"/>
                <w:sz w:val="21"/>
                <w:szCs w:val="21"/>
              </w:rPr>
              <w:t>执行董事</w:t>
            </w:r>
          </w:p>
        </w:tc>
        <w:tc>
          <w:tcPr>
            <w:tcW w:w="1526" w:type="dxa"/>
            <w:vAlign w:val="center"/>
          </w:tcPr>
          <w:p w14:paraId="6B598725" w14:textId="77777777" w:rsidR="00F7727D" w:rsidRPr="00397F7F" w:rsidRDefault="00F7727D" w:rsidP="001951B3">
            <w:pPr>
              <w:rPr>
                <w:rFonts w:hint="eastAsia"/>
                <w:sz w:val="21"/>
                <w:szCs w:val="21"/>
              </w:rPr>
            </w:pPr>
            <w:r w:rsidRPr="00397F7F">
              <w:rPr>
                <w:sz w:val="21"/>
                <w:szCs w:val="21"/>
              </w:rPr>
              <w:t>2023-02-27</w:t>
            </w:r>
          </w:p>
        </w:tc>
        <w:tc>
          <w:tcPr>
            <w:tcW w:w="1536" w:type="dxa"/>
            <w:vAlign w:val="center"/>
          </w:tcPr>
          <w:p w14:paraId="64A278F8" w14:textId="77777777" w:rsidR="00F7727D" w:rsidRPr="00397F7F" w:rsidRDefault="00F7727D" w:rsidP="001951B3">
            <w:pPr>
              <w:rPr>
                <w:rFonts w:hint="eastAsia"/>
                <w:sz w:val="21"/>
                <w:szCs w:val="21"/>
              </w:rPr>
            </w:pPr>
            <w:r w:rsidRPr="00397F7F">
              <w:rPr>
                <w:sz w:val="21"/>
                <w:szCs w:val="21"/>
              </w:rPr>
              <w:t>-</w:t>
            </w:r>
          </w:p>
        </w:tc>
      </w:tr>
      <w:tr w:rsidR="00F7727D" w:rsidRPr="00BD189C" w14:paraId="696506BF" w14:textId="77777777" w:rsidTr="001951B3">
        <w:trPr>
          <w:trHeight w:val="147"/>
        </w:trPr>
        <w:tc>
          <w:tcPr>
            <w:tcW w:w="1809" w:type="dxa"/>
            <w:vAlign w:val="center"/>
          </w:tcPr>
          <w:p w14:paraId="6BE6B897" w14:textId="77777777" w:rsidR="00F7727D" w:rsidRPr="00397F7F" w:rsidRDefault="00F7727D" w:rsidP="001951B3">
            <w:pPr>
              <w:rPr>
                <w:rFonts w:hint="eastAsia"/>
                <w:sz w:val="21"/>
                <w:szCs w:val="21"/>
              </w:rPr>
            </w:pPr>
            <w:proofErr w:type="gramStart"/>
            <w:r w:rsidRPr="00397F7F">
              <w:rPr>
                <w:rFonts w:hint="eastAsia"/>
                <w:sz w:val="21"/>
                <w:szCs w:val="21"/>
              </w:rPr>
              <w:t>魏琼</w:t>
            </w:r>
            <w:proofErr w:type="gramEnd"/>
          </w:p>
        </w:tc>
        <w:tc>
          <w:tcPr>
            <w:tcW w:w="2357" w:type="dxa"/>
            <w:vAlign w:val="center"/>
          </w:tcPr>
          <w:p w14:paraId="0D446E6C" w14:textId="77777777" w:rsidR="00F7727D" w:rsidRPr="00397F7F" w:rsidRDefault="00F7727D" w:rsidP="001951B3">
            <w:pPr>
              <w:rPr>
                <w:rFonts w:hint="eastAsia"/>
                <w:sz w:val="21"/>
                <w:szCs w:val="21"/>
              </w:rPr>
            </w:pPr>
            <w:r w:rsidRPr="00397F7F">
              <w:rPr>
                <w:rFonts w:hint="eastAsia"/>
                <w:sz w:val="21"/>
                <w:szCs w:val="21"/>
              </w:rPr>
              <w:t>北京新能智联科技有限公司</w:t>
            </w:r>
          </w:p>
        </w:tc>
        <w:tc>
          <w:tcPr>
            <w:tcW w:w="1820" w:type="dxa"/>
            <w:vAlign w:val="center"/>
          </w:tcPr>
          <w:p w14:paraId="154CD890" w14:textId="77777777" w:rsidR="00F7727D" w:rsidRPr="00397F7F" w:rsidRDefault="00F7727D" w:rsidP="001951B3">
            <w:pPr>
              <w:rPr>
                <w:rFonts w:hint="eastAsia"/>
                <w:sz w:val="21"/>
                <w:szCs w:val="21"/>
              </w:rPr>
            </w:pPr>
            <w:r w:rsidRPr="00397F7F">
              <w:rPr>
                <w:rFonts w:hint="eastAsia"/>
                <w:sz w:val="21"/>
                <w:szCs w:val="21"/>
              </w:rPr>
              <w:t>执行董事</w:t>
            </w:r>
            <w:r w:rsidRPr="00397F7F">
              <w:rPr>
                <w:sz w:val="21"/>
                <w:szCs w:val="21"/>
              </w:rPr>
              <w:t>,财务负责人</w:t>
            </w:r>
          </w:p>
        </w:tc>
        <w:tc>
          <w:tcPr>
            <w:tcW w:w="1526" w:type="dxa"/>
            <w:vAlign w:val="center"/>
          </w:tcPr>
          <w:p w14:paraId="401CD00C" w14:textId="77777777" w:rsidR="00F7727D" w:rsidRPr="00397F7F" w:rsidRDefault="00F7727D" w:rsidP="001951B3">
            <w:pPr>
              <w:rPr>
                <w:rFonts w:hint="eastAsia"/>
                <w:sz w:val="21"/>
                <w:szCs w:val="21"/>
              </w:rPr>
            </w:pPr>
            <w:r w:rsidRPr="00397F7F">
              <w:rPr>
                <w:sz w:val="21"/>
                <w:szCs w:val="21"/>
              </w:rPr>
              <w:t>2023-06-06</w:t>
            </w:r>
          </w:p>
        </w:tc>
        <w:tc>
          <w:tcPr>
            <w:tcW w:w="1536" w:type="dxa"/>
            <w:vAlign w:val="center"/>
          </w:tcPr>
          <w:p w14:paraId="2C663DFE" w14:textId="77777777" w:rsidR="00F7727D" w:rsidRPr="00397F7F" w:rsidRDefault="00F7727D" w:rsidP="001951B3">
            <w:pPr>
              <w:rPr>
                <w:rFonts w:hint="eastAsia"/>
                <w:sz w:val="21"/>
                <w:szCs w:val="21"/>
              </w:rPr>
            </w:pPr>
            <w:r w:rsidRPr="00397F7F">
              <w:rPr>
                <w:sz w:val="21"/>
                <w:szCs w:val="21"/>
              </w:rPr>
              <w:t>-</w:t>
            </w:r>
          </w:p>
        </w:tc>
      </w:tr>
      <w:tr w:rsidR="00F7727D" w:rsidRPr="00BD189C" w14:paraId="3A31067C" w14:textId="77777777" w:rsidTr="001951B3">
        <w:trPr>
          <w:trHeight w:val="147"/>
        </w:trPr>
        <w:tc>
          <w:tcPr>
            <w:tcW w:w="1809" w:type="dxa"/>
            <w:vAlign w:val="center"/>
          </w:tcPr>
          <w:p w14:paraId="63C0C68B" w14:textId="77777777" w:rsidR="00F7727D" w:rsidRPr="00397F7F" w:rsidRDefault="00F7727D" w:rsidP="001951B3">
            <w:pPr>
              <w:rPr>
                <w:rFonts w:hint="eastAsia"/>
                <w:sz w:val="21"/>
                <w:szCs w:val="21"/>
              </w:rPr>
            </w:pPr>
            <w:proofErr w:type="gramStart"/>
            <w:r w:rsidRPr="00397F7F">
              <w:rPr>
                <w:rFonts w:hint="eastAsia"/>
                <w:sz w:val="21"/>
                <w:szCs w:val="21"/>
              </w:rPr>
              <w:t>魏琼</w:t>
            </w:r>
            <w:proofErr w:type="gramEnd"/>
          </w:p>
        </w:tc>
        <w:tc>
          <w:tcPr>
            <w:tcW w:w="2357" w:type="dxa"/>
            <w:vAlign w:val="center"/>
          </w:tcPr>
          <w:p w14:paraId="758DB7AE" w14:textId="77777777" w:rsidR="00F7727D" w:rsidRPr="00397F7F" w:rsidRDefault="00F7727D" w:rsidP="001951B3">
            <w:pPr>
              <w:rPr>
                <w:rFonts w:hint="eastAsia"/>
                <w:sz w:val="21"/>
                <w:szCs w:val="21"/>
              </w:rPr>
            </w:pPr>
            <w:r w:rsidRPr="00397F7F">
              <w:rPr>
                <w:rFonts w:hint="eastAsia"/>
                <w:sz w:val="21"/>
                <w:szCs w:val="21"/>
              </w:rPr>
              <w:t>深圳市有方存储科技有限公司</w:t>
            </w:r>
          </w:p>
        </w:tc>
        <w:tc>
          <w:tcPr>
            <w:tcW w:w="1820" w:type="dxa"/>
            <w:vAlign w:val="center"/>
          </w:tcPr>
          <w:p w14:paraId="58CC91B5" w14:textId="77777777" w:rsidR="00F7727D" w:rsidRPr="00397F7F" w:rsidRDefault="00F7727D" w:rsidP="001951B3">
            <w:pPr>
              <w:rPr>
                <w:rFonts w:hint="eastAsia"/>
                <w:sz w:val="21"/>
                <w:szCs w:val="21"/>
              </w:rPr>
            </w:pPr>
            <w:r w:rsidRPr="00397F7F">
              <w:rPr>
                <w:rFonts w:hint="eastAsia"/>
                <w:sz w:val="21"/>
                <w:szCs w:val="21"/>
              </w:rPr>
              <w:t>董事</w:t>
            </w:r>
          </w:p>
        </w:tc>
        <w:tc>
          <w:tcPr>
            <w:tcW w:w="1526" w:type="dxa"/>
            <w:vAlign w:val="center"/>
          </w:tcPr>
          <w:p w14:paraId="3AFEC491" w14:textId="77777777" w:rsidR="00F7727D" w:rsidRPr="00397F7F" w:rsidRDefault="00F7727D" w:rsidP="001951B3">
            <w:pPr>
              <w:rPr>
                <w:rFonts w:hint="eastAsia"/>
                <w:sz w:val="21"/>
                <w:szCs w:val="21"/>
              </w:rPr>
            </w:pPr>
            <w:r w:rsidRPr="00397F7F">
              <w:rPr>
                <w:sz w:val="21"/>
                <w:szCs w:val="21"/>
              </w:rPr>
              <w:t>2023-08-15</w:t>
            </w:r>
          </w:p>
        </w:tc>
        <w:tc>
          <w:tcPr>
            <w:tcW w:w="1536" w:type="dxa"/>
            <w:vAlign w:val="center"/>
          </w:tcPr>
          <w:p w14:paraId="5AC7B329" w14:textId="77777777" w:rsidR="00F7727D" w:rsidRPr="00397F7F" w:rsidRDefault="00F7727D" w:rsidP="001951B3">
            <w:pPr>
              <w:rPr>
                <w:rFonts w:hint="eastAsia"/>
                <w:sz w:val="21"/>
                <w:szCs w:val="21"/>
              </w:rPr>
            </w:pPr>
            <w:r w:rsidRPr="00397F7F">
              <w:rPr>
                <w:sz w:val="21"/>
                <w:szCs w:val="21"/>
              </w:rPr>
              <w:t>-</w:t>
            </w:r>
          </w:p>
        </w:tc>
      </w:tr>
      <w:tr w:rsidR="00F7727D" w:rsidRPr="00BD189C" w14:paraId="25508CCE" w14:textId="77777777" w:rsidTr="001951B3">
        <w:trPr>
          <w:trHeight w:val="147"/>
        </w:trPr>
        <w:tc>
          <w:tcPr>
            <w:tcW w:w="1809" w:type="dxa"/>
            <w:vAlign w:val="center"/>
          </w:tcPr>
          <w:p w14:paraId="05D28DAE" w14:textId="77777777" w:rsidR="00F7727D" w:rsidRPr="00397F7F" w:rsidRDefault="00F7727D" w:rsidP="001951B3">
            <w:pPr>
              <w:rPr>
                <w:rFonts w:hint="eastAsia"/>
                <w:sz w:val="21"/>
                <w:szCs w:val="21"/>
              </w:rPr>
            </w:pPr>
            <w:proofErr w:type="gramStart"/>
            <w:r w:rsidRPr="00397F7F">
              <w:rPr>
                <w:rFonts w:hint="eastAsia"/>
                <w:sz w:val="21"/>
                <w:szCs w:val="21"/>
              </w:rPr>
              <w:t>魏琼</w:t>
            </w:r>
            <w:proofErr w:type="gramEnd"/>
          </w:p>
        </w:tc>
        <w:tc>
          <w:tcPr>
            <w:tcW w:w="2357" w:type="dxa"/>
            <w:vAlign w:val="center"/>
          </w:tcPr>
          <w:p w14:paraId="7991FC63" w14:textId="77777777" w:rsidR="00F7727D" w:rsidRPr="00397F7F" w:rsidRDefault="00F7727D" w:rsidP="001951B3">
            <w:pPr>
              <w:rPr>
                <w:rFonts w:hint="eastAsia"/>
                <w:sz w:val="21"/>
                <w:szCs w:val="21"/>
              </w:rPr>
            </w:pPr>
            <w:r w:rsidRPr="00397F7F">
              <w:rPr>
                <w:rFonts w:hint="eastAsia"/>
                <w:sz w:val="21"/>
                <w:szCs w:val="21"/>
              </w:rPr>
              <w:t>广州有方晟擎科技有限公司</w:t>
            </w:r>
          </w:p>
        </w:tc>
        <w:tc>
          <w:tcPr>
            <w:tcW w:w="1820" w:type="dxa"/>
            <w:vAlign w:val="center"/>
          </w:tcPr>
          <w:p w14:paraId="708C5A4C" w14:textId="77777777" w:rsidR="00F7727D" w:rsidRPr="00397F7F" w:rsidRDefault="00F7727D" w:rsidP="001951B3">
            <w:pPr>
              <w:rPr>
                <w:rFonts w:hint="eastAsia"/>
                <w:sz w:val="21"/>
                <w:szCs w:val="21"/>
              </w:rPr>
            </w:pPr>
            <w:r w:rsidRPr="00397F7F">
              <w:rPr>
                <w:rFonts w:hint="eastAsia"/>
                <w:sz w:val="21"/>
                <w:szCs w:val="21"/>
              </w:rPr>
              <w:t>董事</w:t>
            </w:r>
          </w:p>
        </w:tc>
        <w:tc>
          <w:tcPr>
            <w:tcW w:w="1526" w:type="dxa"/>
            <w:vAlign w:val="center"/>
          </w:tcPr>
          <w:p w14:paraId="53710B05" w14:textId="77777777" w:rsidR="00F7727D" w:rsidRPr="00397F7F" w:rsidRDefault="00F7727D" w:rsidP="001951B3">
            <w:pPr>
              <w:rPr>
                <w:rFonts w:hint="eastAsia"/>
                <w:sz w:val="21"/>
                <w:szCs w:val="21"/>
              </w:rPr>
            </w:pPr>
            <w:r w:rsidRPr="00397F7F">
              <w:rPr>
                <w:sz w:val="21"/>
                <w:szCs w:val="21"/>
              </w:rPr>
              <w:t>2026-03-10</w:t>
            </w:r>
          </w:p>
        </w:tc>
        <w:tc>
          <w:tcPr>
            <w:tcW w:w="1536" w:type="dxa"/>
            <w:vAlign w:val="center"/>
          </w:tcPr>
          <w:p w14:paraId="32C0B0EF" w14:textId="77777777" w:rsidR="00F7727D" w:rsidRPr="00397F7F" w:rsidRDefault="00F7727D" w:rsidP="001951B3">
            <w:pPr>
              <w:rPr>
                <w:rFonts w:hint="eastAsia"/>
                <w:sz w:val="21"/>
                <w:szCs w:val="21"/>
              </w:rPr>
            </w:pPr>
            <w:r w:rsidRPr="00397F7F">
              <w:rPr>
                <w:sz w:val="21"/>
                <w:szCs w:val="21"/>
              </w:rPr>
              <w:t>-</w:t>
            </w:r>
          </w:p>
        </w:tc>
      </w:tr>
      <w:tr w:rsidR="00F7727D" w:rsidRPr="00BD189C" w14:paraId="2EAF6646" w14:textId="77777777" w:rsidTr="001951B3">
        <w:trPr>
          <w:trHeight w:val="147"/>
        </w:trPr>
        <w:tc>
          <w:tcPr>
            <w:tcW w:w="1809" w:type="dxa"/>
            <w:vAlign w:val="center"/>
          </w:tcPr>
          <w:p w14:paraId="1E36755B" w14:textId="77777777" w:rsidR="00F7727D" w:rsidRPr="00397F7F" w:rsidRDefault="00F7727D" w:rsidP="001951B3">
            <w:pPr>
              <w:rPr>
                <w:rFonts w:hint="eastAsia"/>
                <w:sz w:val="21"/>
                <w:szCs w:val="21"/>
              </w:rPr>
            </w:pPr>
            <w:r w:rsidRPr="00397F7F">
              <w:rPr>
                <w:rFonts w:hint="eastAsia"/>
                <w:sz w:val="21"/>
                <w:szCs w:val="21"/>
              </w:rPr>
              <w:t>杜广</w:t>
            </w:r>
          </w:p>
        </w:tc>
        <w:tc>
          <w:tcPr>
            <w:tcW w:w="2357" w:type="dxa"/>
            <w:vAlign w:val="center"/>
          </w:tcPr>
          <w:p w14:paraId="2A40F894" w14:textId="77777777" w:rsidR="00F7727D" w:rsidRPr="00397F7F" w:rsidRDefault="00F7727D" w:rsidP="001951B3">
            <w:pPr>
              <w:rPr>
                <w:rFonts w:hint="eastAsia"/>
                <w:sz w:val="21"/>
                <w:szCs w:val="21"/>
              </w:rPr>
            </w:pPr>
            <w:r w:rsidRPr="00397F7F">
              <w:rPr>
                <w:rFonts w:hint="eastAsia"/>
                <w:sz w:val="21"/>
                <w:szCs w:val="21"/>
              </w:rPr>
              <w:t>联通智网</w:t>
            </w:r>
            <w:proofErr w:type="gramStart"/>
            <w:r w:rsidRPr="00397F7F">
              <w:rPr>
                <w:rFonts w:hint="eastAsia"/>
                <w:sz w:val="21"/>
                <w:szCs w:val="21"/>
              </w:rPr>
              <w:t>睿</w:t>
            </w:r>
            <w:proofErr w:type="gramEnd"/>
            <w:r w:rsidRPr="00397F7F">
              <w:rPr>
                <w:rFonts w:hint="eastAsia"/>
                <w:sz w:val="21"/>
                <w:szCs w:val="21"/>
              </w:rPr>
              <w:t>行科技（成都）有限公司</w:t>
            </w:r>
            <w:r w:rsidRPr="00397F7F">
              <w:rPr>
                <w:sz w:val="21"/>
                <w:szCs w:val="21"/>
              </w:rPr>
              <w:t>[原名：联通智网</w:t>
            </w:r>
            <w:proofErr w:type="gramStart"/>
            <w:r w:rsidRPr="00397F7F">
              <w:rPr>
                <w:sz w:val="21"/>
                <w:szCs w:val="21"/>
              </w:rPr>
              <w:t>睿</w:t>
            </w:r>
            <w:proofErr w:type="gramEnd"/>
            <w:r w:rsidRPr="00397F7F">
              <w:rPr>
                <w:sz w:val="21"/>
                <w:szCs w:val="21"/>
              </w:rPr>
              <w:t>行科技（北京）有限公司]</w:t>
            </w:r>
          </w:p>
        </w:tc>
        <w:tc>
          <w:tcPr>
            <w:tcW w:w="1820" w:type="dxa"/>
            <w:vAlign w:val="center"/>
          </w:tcPr>
          <w:p w14:paraId="198D1B69" w14:textId="77777777" w:rsidR="00F7727D" w:rsidRPr="00397F7F" w:rsidRDefault="00F7727D" w:rsidP="001951B3">
            <w:pPr>
              <w:rPr>
                <w:rFonts w:hint="eastAsia"/>
                <w:sz w:val="21"/>
                <w:szCs w:val="21"/>
              </w:rPr>
            </w:pPr>
            <w:r w:rsidRPr="00397F7F">
              <w:rPr>
                <w:rFonts w:hint="eastAsia"/>
                <w:sz w:val="21"/>
                <w:szCs w:val="21"/>
              </w:rPr>
              <w:t>监事</w:t>
            </w:r>
          </w:p>
        </w:tc>
        <w:tc>
          <w:tcPr>
            <w:tcW w:w="1526" w:type="dxa"/>
            <w:vAlign w:val="center"/>
          </w:tcPr>
          <w:p w14:paraId="55615639" w14:textId="77777777" w:rsidR="00F7727D" w:rsidRPr="00397F7F" w:rsidRDefault="00F7727D" w:rsidP="001951B3">
            <w:pPr>
              <w:rPr>
                <w:rFonts w:hint="eastAsia"/>
                <w:sz w:val="21"/>
                <w:szCs w:val="21"/>
              </w:rPr>
            </w:pPr>
            <w:r w:rsidRPr="00397F7F">
              <w:rPr>
                <w:sz w:val="21"/>
                <w:szCs w:val="21"/>
              </w:rPr>
              <w:t>2018-09-26</w:t>
            </w:r>
          </w:p>
        </w:tc>
        <w:tc>
          <w:tcPr>
            <w:tcW w:w="1536" w:type="dxa"/>
            <w:vAlign w:val="center"/>
          </w:tcPr>
          <w:p w14:paraId="1235A2B3" w14:textId="77777777" w:rsidR="00F7727D" w:rsidRPr="00397F7F" w:rsidRDefault="00F7727D" w:rsidP="001951B3">
            <w:pPr>
              <w:rPr>
                <w:rFonts w:hint="eastAsia"/>
                <w:sz w:val="21"/>
                <w:szCs w:val="21"/>
              </w:rPr>
            </w:pPr>
            <w:r w:rsidRPr="00397F7F">
              <w:rPr>
                <w:sz w:val="21"/>
                <w:szCs w:val="21"/>
              </w:rPr>
              <w:t>2025-11-17</w:t>
            </w:r>
          </w:p>
        </w:tc>
      </w:tr>
      <w:tr w:rsidR="00F7727D" w:rsidRPr="00BD189C" w14:paraId="2D9F10BD" w14:textId="77777777" w:rsidTr="001951B3">
        <w:trPr>
          <w:trHeight w:val="147"/>
        </w:trPr>
        <w:tc>
          <w:tcPr>
            <w:tcW w:w="1809" w:type="dxa"/>
            <w:vAlign w:val="center"/>
          </w:tcPr>
          <w:p w14:paraId="19F35C94" w14:textId="77777777" w:rsidR="00F7727D" w:rsidRPr="00397F7F" w:rsidRDefault="00F7727D" w:rsidP="001951B3">
            <w:pPr>
              <w:rPr>
                <w:rFonts w:hint="eastAsia"/>
                <w:sz w:val="21"/>
                <w:szCs w:val="21"/>
              </w:rPr>
            </w:pPr>
            <w:r w:rsidRPr="00397F7F">
              <w:rPr>
                <w:rFonts w:hint="eastAsia"/>
                <w:sz w:val="21"/>
                <w:szCs w:val="21"/>
              </w:rPr>
              <w:t>杜广</w:t>
            </w:r>
          </w:p>
        </w:tc>
        <w:tc>
          <w:tcPr>
            <w:tcW w:w="2357" w:type="dxa"/>
            <w:vAlign w:val="center"/>
          </w:tcPr>
          <w:p w14:paraId="283368BE" w14:textId="77777777" w:rsidR="00F7727D" w:rsidRPr="00397F7F" w:rsidRDefault="00F7727D" w:rsidP="001951B3">
            <w:pPr>
              <w:rPr>
                <w:rFonts w:hint="eastAsia"/>
                <w:sz w:val="21"/>
                <w:szCs w:val="21"/>
              </w:rPr>
            </w:pPr>
            <w:r w:rsidRPr="00397F7F">
              <w:rPr>
                <w:rFonts w:hint="eastAsia"/>
                <w:sz w:val="21"/>
                <w:szCs w:val="21"/>
              </w:rPr>
              <w:t>深圳市有方数据科技有限公司</w:t>
            </w:r>
          </w:p>
        </w:tc>
        <w:tc>
          <w:tcPr>
            <w:tcW w:w="1820" w:type="dxa"/>
            <w:vAlign w:val="center"/>
          </w:tcPr>
          <w:p w14:paraId="574605BB" w14:textId="77777777" w:rsidR="00F7727D" w:rsidRPr="00397F7F" w:rsidRDefault="00F7727D" w:rsidP="001951B3">
            <w:pPr>
              <w:rPr>
                <w:rFonts w:hint="eastAsia"/>
                <w:sz w:val="21"/>
                <w:szCs w:val="21"/>
              </w:rPr>
            </w:pPr>
            <w:r w:rsidRPr="00397F7F">
              <w:rPr>
                <w:rFonts w:hint="eastAsia"/>
                <w:sz w:val="21"/>
                <w:szCs w:val="21"/>
              </w:rPr>
              <w:t>执行董事，总经理</w:t>
            </w:r>
          </w:p>
        </w:tc>
        <w:tc>
          <w:tcPr>
            <w:tcW w:w="1526" w:type="dxa"/>
            <w:vAlign w:val="center"/>
          </w:tcPr>
          <w:p w14:paraId="3456C66E" w14:textId="77777777" w:rsidR="00F7727D" w:rsidRPr="00397F7F" w:rsidRDefault="00F7727D" w:rsidP="001951B3">
            <w:pPr>
              <w:rPr>
                <w:rFonts w:hint="eastAsia"/>
                <w:sz w:val="21"/>
                <w:szCs w:val="21"/>
              </w:rPr>
            </w:pPr>
            <w:r w:rsidRPr="00397F7F">
              <w:rPr>
                <w:sz w:val="21"/>
                <w:szCs w:val="21"/>
              </w:rPr>
              <w:t>2023-06-19</w:t>
            </w:r>
          </w:p>
        </w:tc>
        <w:tc>
          <w:tcPr>
            <w:tcW w:w="1536" w:type="dxa"/>
            <w:vAlign w:val="center"/>
          </w:tcPr>
          <w:p w14:paraId="0007283B" w14:textId="77777777" w:rsidR="00F7727D" w:rsidRPr="00397F7F" w:rsidRDefault="00F7727D" w:rsidP="001951B3">
            <w:pPr>
              <w:rPr>
                <w:rFonts w:hint="eastAsia"/>
                <w:sz w:val="21"/>
                <w:szCs w:val="21"/>
              </w:rPr>
            </w:pPr>
            <w:r w:rsidRPr="00397F7F">
              <w:rPr>
                <w:sz w:val="21"/>
                <w:szCs w:val="21"/>
              </w:rPr>
              <w:t>-</w:t>
            </w:r>
          </w:p>
        </w:tc>
      </w:tr>
      <w:tr w:rsidR="00F7727D" w:rsidRPr="00BD189C" w14:paraId="23C589AE" w14:textId="77777777" w:rsidTr="001951B3">
        <w:trPr>
          <w:trHeight w:val="147"/>
        </w:trPr>
        <w:tc>
          <w:tcPr>
            <w:tcW w:w="1809" w:type="dxa"/>
            <w:vAlign w:val="center"/>
          </w:tcPr>
          <w:p w14:paraId="4A51EA11" w14:textId="77777777" w:rsidR="00F7727D" w:rsidRPr="00397F7F" w:rsidRDefault="00F7727D" w:rsidP="001951B3">
            <w:pPr>
              <w:rPr>
                <w:rFonts w:hint="eastAsia"/>
                <w:sz w:val="21"/>
                <w:szCs w:val="21"/>
              </w:rPr>
            </w:pPr>
            <w:r w:rsidRPr="00397F7F">
              <w:rPr>
                <w:rFonts w:hint="eastAsia"/>
                <w:sz w:val="21"/>
                <w:szCs w:val="21"/>
              </w:rPr>
              <w:t>杜广</w:t>
            </w:r>
          </w:p>
        </w:tc>
        <w:tc>
          <w:tcPr>
            <w:tcW w:w="2357" w:type="dxa"/>
            <w:vAlign w:val="center"/>
          </w:tcPr>
          <w:p w14:paraId="438D79A0" w14:textId="77777777" w:rsidR="00F7727D" w:rsidRPr="00397F7F" w:rsidRDefault="00F7727D" w:rsidP="001951B3">
            <w:pPr>
              <w:rPr>
                <w:rFonts w:hint="eastAsia"/>
                <w:sz w:val="21"/>
                <w:szCs w:val="21"/>
              </w:rPr>
            </w:pPr>
            <w:r w:rsidRPr="00397F7F">
              <w:rPr>
                <w:rFonts w:hint="eastAsia"/>
                <w:sz w:val="21"/>
                <w:szCs w:val="21"/>
              </w:rPr>
              <w:t>深圳市有方存储科技有限公司</w:t>
            </w:r>
          </w:p>
        </w:tc>
        <w:tc>
          <w:tcPr>
            <w:tcW w:w="1820" w:type="dxa"/>
            <w:vAlign w:val="center"/>
          </w:tcPr>
          <w:p w14:paraId="257FB4BC" w14:textId="77777777" w:rsidR="00F7727D" w:rsidRPr="00397F7F" w:rsidRDefault="00F7727D" w:rsidP="001951B3">
            <w:pPr>
              <w:rPr>
                <w:rFonts w:hint="eastAsia"/>
                <w:sz w:val="21"/>
                <w:szCs w:val="21"/>
              </w:rPr>
            </w:pPr>
            <w:r w:rsidRPr="00397F7F">
              <w:rPr>
                <w:rFonts w:hint="eastAsia"/>
                <w:sz w:val="21"/>
                <w:szCs w:val="21"/>
              </w:rPr>
              <w:t>董事，总经理</w:t>
            </w:r>
          </w:p>
        </w:tc>
        <w:tc>
          <w:tcPr>
            <w:tcW w:w="1526" w:type="dxa"/>
            <w:vAlign w:val="center"/>
          </w:tcPr>
          <w:p w14:paraId="2F456052" w14:textId="77777777" w:rsidR="00F7727D" w:rsidRPr="00397F7F" w:rsidRDefault="00F7727D" w:rsidP="001951B3">
            <w:pPr>
              <w:rPr>
                <w:rFonts w:hint="eastAsia"/>
                <w:sz w:val="21"/>
                <w:szCs w:val="21"/>
              </w:rPr>
            </w:pPr>
            <w:r w:rsidRPr="00397F7F">
              <w:rPr>
                <w:sz w:val="21"/>
                <w:szCs w:val="21"/>
              </w:rPr>
              <w:t>2023-08-15</w:t>
            </w:r>
          </w:p>
        </w:tc>
        <w:tc>
          <w:tcPr>
            <w:tcW w:w="1536" w:type="dxa"/>
            <w:vAlign w:val="center"/>
          </w:tcPr>
          <w:p w14:paraId="138D0355" w14:textId="77777777" w:rsidR="00F7727D" w:rsidRPr="00397F7F" w:rsidRDefault="00F7727D" w:rsidP="001951B3">
            <w:pPr>
              <w:rPr>
                <w:rFonts w:hint="eastAsia"/>
                <w:sz w:val="21"/>
                <w:szCs w:val="21"/>
              </w:rPr>
            </w:pPr>
            <w:r w:rsidRPr="00397F7F">
              <w:rPr>
                <w:sz w:val="21"/>
                <w:szCs w:val="21"/>
              </w:rPr>
              <w:t>-</w:t>
            </w:r>
          </w:p>
        </w:tc>
      </w:tr>
      <w:tr w:rsidR="00F7727D" w:rsidRPr="00BD189C" w14:paraId="65E174EB" w14:textId="77777777" w:rsidTr="001951B3">
        <w:trPr>
          <w:trHeight w:val="147"/>
        </w:trPr>
        <w:tc>
          <w:tcPr>
            <w:tcW w:w="1809" w:type="dxa"/>
            <w:vAlign w:val="center"/>
          </w:tcPr>
          <w:p w14:paraId="6C3F9BB8" w14:textId="77777777" w:rsidR="00F7727D" w:rsidRPr="00397F7F" w:rsidRDefault="00F7727D" w:rsidP="001951B3">
            <w:pPr>
              <w:rPr>
                <w:rFonts w:hint="eastAsia"/>
                <w:sz w:val="21"/>
                <w:szCs w:val="21"/>
              </w:rPr>
            </w:pPr>
            <w:r w:rsidRPr="00397F7F">
              <w:rPr>
                <w:rFonts w:hint="eastAsia"/>
                <w:sz w:val="21"/>
                <w:szCs w:val="21"/>
              </w:rPr>
              <w:t>杜广</w:t>
            </w:r>
          </w:p>
        </w:tc>
        <w:tc>
          <w:tcPr>
            <w:tcW w:w="2357" w:type="dxa"/>
            <w:vAlign w:val="center"/>
          </w:tcPr>
          <w:p w14:paraId="5F45D4EF" w14:textId="77777777" w:rsidR="00F7727D" w:rsidRPr="00397F7F" w:rsidRDefault="00F7727D" w:rsidP="001951B3">
            <w:pPr>
              <w:rPr>
                <w:rFonts w:hint="eastAsia"/>
                <w:sz w:val="21"/>
                <w:szCs w:val="21"/>
              </w:rPr>
            </w:pPr>
            <w:r w:rsidRPr="00397F7F">
              <w:rPr>
                <w:rFonts w:hint="eastAsia"/>
                <w:sz w:val="21"/>
                <w:szCs w:val="21"/>
              </w:rPr>
              <w:t>东莞有方电力技术有限公司</w:t>
            </w:r>
          </w:p>
        </w:tc>
        <w:tc>
          <w:tcPr>
            <w:tcW w:w="1820" w:type="dxa"/>
            <w:vAlign w:val="center"/>
          </w:tcPr>
          <w:p w14:paraId="1506AEAB" w14:textId="77777777" w:rsidR="00F7727D" w:rsidRPr="00397F7F" w:rsidRDefault="00F7727D" w:rsidP="001951B3">
            <w:pPr>
              <w:rPr>
                <w:rFonts w:hint="eastAsia"/>
                <w:sz w:val="21"/>
                <w:szCs w:val="21"/>
              </w:rPr>
            </w:pPr>
            <w:r w:rsidRPr="00397F7F">
              <w:rPr>
                <w:rFonts w:hint="eastAsia"/>
                <w:sz w:val="21"/>
                <w:szCs w:val="21"/>
              </w:rPr>
              <w:t>执行董事，经理</w:t>
            </w:r>
          </w:p>
        </w:tc>
        <w:tc>
          <w:tcPr>
            <w:tcW w:w="1526" w:type="dxa"/>
            <w:vAlign w:val="center"/>
          </w:tcPr>
          <w:p w14:paraId="3C67816E" w14:textId="77777777" w:rsidR="00F7727D" w:rsidRPr="00397F7F" w:rsidRDefault="00F7727D" w:rsidP="001951B3">
            <w:pPr>
              <w:rPr>
                <w:rFonts w:hint="eastAsia"/>
                <w:sz w:val="21"/>
                <w:szCs w:val="21"/>
              </w:rPr>
            </w:pPr>
            <w:r w:rsidRPr="00397F7F">
              <w:rPr>
                <w:sz w:val="21"/>
                <w:szCs w:val="21"/>
              </w:rPr>
              <w:t>2023-12-20</w:t>
            </w:r>
          </w:p>
        </w:tc>
        <w:tc>
          <w:tcPr>
            <w:tcW w:w="1536" w:type="dxa"/>
            <w:vAlign w:val="center"/>
          </w:tcPr>
          <w:p w14:paraId="69DD3259" w14:textId="77777777" w:rsidR="00F7727D" w:rsidRPr="00397F7F" w:rsidRDefault="00F7727D" w:rsidP="001951B3">
            <w:pPr>
              <w:rPr>
                <w:rFonts w:hint="eastAsia"/>
                <w:sz w:val="21"/>
                <w:szCs w:val="21"/>
              </w:rPr>
            </w:pPr>
            <w:r w:rsidRPr="00397F7F">
              <w:rPr>
                <w:sz w:val="21"/>
                <w:szCs w:val="21"/>
              </w:rPr>
              <w:t>-</w:t>
            </w:r>
          </w:p>
        </w:tc>
      </w:tr>
      <w:tr w:rsidR="00F7727D" w:rsidRPr="00BD189C" w14:paraId="44E48DAF" w14:textId="77777777" w:rsidTr="001951B3">
        <w:trPr>
          <w:trHeight w:val="147"/>
        </w:trPr>
        <w:tc>
          <w:tcPr>
            <w:tcW w:w="1809" w:type="dxa"/>
            <w:vAlign w:val="center"/>
          </w:tcPr>
          <w:p w14:paraId="154F4D7D" w14:textId="77777777" w:rsidR="00F7727D" w:rsidRPr="00397F7F" w:rsidRDefault="00F7727D" w:rsidP="001951B3">
            <w:pPr>
              <w:rPr>
                <w:rFonts w:hint="eastAsia"/>
                <w:sz w:val="21"/>
                <w:szCs w:val="21"/>
              </w:rPr>
            </w:pPr>
            <w:r w:rsidRPr="00397F7F">
              <w:rPr>
                <w:rFonts w:hint="eastAsia"/>
                <w:sz w:val="21"/>
                <w:szCs w:val="21"/>
              </w:rPr>
              <w:t>杜广</w:t>
            </w:r>
          </w:p>
        </w:tc>
        <w:tc>
          <w:tcPr>
            <w:tcW w:w="2357" w:type="dxa"/>
            <w:vAlign w:val="center"/>
          </w:tcPr>
          <w:p w14:paraId="1E5C8064" w14:textId="77777777" w:rsidR="00F7727D" w:rsidRPr="00397F7F" w:rsidRDefault="00F7727D" w:rsidP="001951B3">
            <w:pPr>
              <w:rPr>
                <w:rFonts w:hint="eastAsia"/>
                <w:sz w:val="21"/>
                <w:szCs w:val="21"/>
              </w:rPr>
            </w:pPr>
            <w:r w:rsidRPr="00397F7F">
              <w:rPr>
                <w:rFonts w:hint="eastAsia"/>
                <w:sz w:val="21"/>
                <w:szCs w:val="21"/>
              </w:rPr>
              <w:t>深圳市</w:t>
            </w:r>
            <w:proofErr w:type="gramStart"/>
            <w:r w:rsidRPr="00397F7F">
              <w:rPr>
                <w:rFonts w:hint="eastAsia"/>
                <w:sz w:val="21"/>
                <w:szCs w:val="21"/>
              </w:rPr>
              <w:t>利方兴数投资</w:t>
            </w:r>
            <w:proofErr w:type="gramEnd"/>
            <w:r w:rsidRPr="00397F7F">
              <w:rPr>
                <w:rFonts w:hint="eastAsia"/>
                <w:sz w:val="21"/>
                <w:szCs w:val="21"/>
              </w:rPr>
              <w:t>合伙企业（有限合伙）</w:t>
            </w:r>
          </w:p>
        </w:tc>
        <w:tc>
          <w:tcPr>
            <w:tcW w:w="1820" w:type="dxa"/>
            <w:vAlign w:val="center"/>
          </w:tcPr>
          <w:p w14:paraId="5DB636D8" w14:textId="77777777" w:rsidR="00F7727D" w:rsidRPr="00397F7F" w:rsidRDefault="00F7727D" w:rsidP="001951B3">
            <w:pPr>
              <w:rPr>
                <w:rFonts w:hint="eastAsia"/>
                <w:sz w:val="21"/>
                <w:szCs w:val="21"/>
              </w:rPr>
            </w:pPr>
            <w:r w:rsidRPr="00397F7F">
              <w:rPr>
                <w:rFonts w:hint="eastAsia"/>
                <w:sz w:val="21"/>
                <w:szCs w:val="21"/>
              </w:rPr>
              <w:t>执行事务合伙人</w:t>
            </w:r>
          </w:p>
        </w:tc>
        <w:tc>
          <w:tcPr>
            <w:tcW w:w="1526" w:type="dxa"/>
            <w:vAlign w:val="center"/>
          </w:tcPr>
          <w:p w14:paraId="3262F75A" w14:textId="77777777" w:rsidR="00F7727D" w:rsidRPr="00397F7F" w:rsidRDefault="00F7727D" w:rsidP="001951B3">
            <w:pPr>
              <w:rPr>
                <w:rFonts w:hint="eastAsia"/>
                <w:sz w:val="21"/>
                <w:szCs w:val="21"/>
              </w:rPr>
            </w:pPr>
            <w:r w:rsidRPr="00397F7F">
              <w:rPr>
                <w:sz w:val="21"/>
                <w:szCs w:val="21"/>
              </w:rPr>
              <w:t>2023-08-21</w:t>
            </w:r>
          </w:p>
        </w:tc>
        <w:tc>
          <w:tcPr>
            <w:tcW w:w="1536" w:type="dxa"/>
            <w:vAlign w:val="center"/>
          </w:tcPr>
          <w:p w14:paraId="19B80D57" w14:textId="77777777" w:rsidR="00F7727D" w:rsidRPr="00397F7F" w:rsidRDefault="00F7727D" w:rsidP="001951B3">
            <w:pPr>
              <w:rPr>
                <w:rFonts w:hint="eastAsia"/>
                <w:sz w:val="21"/>
                <w:szCs w:val="21"/>
              </w:rPr>
            </w:pPr>
            <w:r w:rsidRPr="00397F7F">
              <w:rPr>
                <w:sz w:val="21"/>
                <w:szCs w:val="21"/>
              </w:rPr>
              <w:t>-</w:t>
            </w:r>
          </w:p>
        </w:tc>
      </w:tr>
      <w:tr w:rsidR="00F7727D" w:rsidRPr="00BD189C" w14:paraId="0D8510F4" w14:textId="77777777" w:rsidTr="001951B3">
        <w:trPr>
          <w:trHeight w:val="147"/>
        </w:trPr>
        <w:tc>
          <w:tcPr>
            <w:tcW w:w="1809" w:type="dxa"/>
            <w:vAlign w:val="center"/>
          </w:tcPr>
          <w:p w14:paraId="0F1C4C91" w14:textId="77777777" w:rsidR="00F7727D" w:rsidRPr="00397F7F" w:rsidRDefault="00F7727D" w:rsidP="001951B3">
            <w:pPr>
              <w:rPr>
                <w:rFonts w:hint="eastAsia"/>
                <w:sz w:val="21"/>
                <w:szCs w:val="21"/>
              </w:rPr>
            </w:pPr>
            <w:r w:rsidRPr="00397F7F">
              <w:rPr>
                <w:rFonts w:hint="eastAsia"/>
                <w:sz w:val="21"/>
                <w:szCs w:val="21"/>
              </w:rPr>
              <w:t>杜广</w:t>
            </w:r>
          </w:p>
        </w:tc>
        <w:tc>
          <w:tcPr>
            <w:tcW w:w="2357" w:type="dxa"/>
            <w:vAlign w:val="center"/>
          </w:tcPr>
          <w:p w14:paraId="4BB20FEC" w14:textId="77777777" w:rsidR="00F7727D" w:rsidRPr="00397F7F" w:rsidRDefault="00F7727D" w:rsidP="001951B3">
            <w:pPr>
              <w:rPr>
                <w:rFonts w:hint="eastAsia"/>
                <w:sz w:val="21"/>
                <w:szCs w:val="21"/>
              </w:rPr>
            </w:pPr>
            <w:r w:rsidRPr="00397F7F">
              <w:rPr>
                <w:rFonts w:hint="eastAsia"/>
                <w:sz w:val="21"/>
                <w:szCs w:val="21"/>
              </w:rPr>
              <w:t>深圳市有方智联终端技术有限公司</w:t>
            </w:r>
          </w:p>
        </w:tc>
        <w:tc>
          <w:tcPr>
            <w:tcW w:w="1820" w:type="dxa"/>
            <w:vAlign w:val="center"/>
          </w:tcPr>
          <w:p w14:paraId="0919A1E3" w14:textId="77777777" w:rsidR="00F7727D" w:rsidRPr="00397F7F" w:rsidRDefault="00F7727D" w:rsidP="001951B3">
            <w:pPr>
              <w:rPr>
                <w:rFonts w:hint="eastAsia"/>
                <w:sz w:val="21"/>
                <w:szCs w:val="21"/>
              </w:rPr>
            </w:pPr>
            <w:r w:rsidRPr="00397F7F">
              <w:rPr>
                <w:rFonts w:hint="eastAsia"/>
                <w:sz w:val="21"/>
                <w:szCs w:val="21"/>
              </w:rPr>
              <w:t>董事长</w:t>
            </w:r>
          </w:p>
        </w:tc>
        <w:tc>
          <w:tcPr>
            <w:tcW w:w="1526" w:type="dxa"/>
            <w:vAlign w:val="center"/>
          </w:tcPr>
          <w:p w14:paraId="37642A14" w14:textId="77777777" w:rsidR="00F7727D" w:rsidRPr="00397F7F" w:rsidRDefault="00F7727D" w:rsidP="001951B3">
            <w:pPr>
              <w:rPr>
                <w:rFonts w:hint="eastAsia"/>
                <w:sz w:val="21"/>
                <w:szCs w:val="21"/>
              </w:rPr>
            </w:pPr>
            <w:r w:rsidRPr="00397F7F">
              <w:rPr>
                <w:sz w:val="21"/>
                <w:szCs w:val="21"/>
              </w:rPr>
              <w:t>2025-01-14</w:t>
            </w:r>
          </w:p>
        </w:tc>
        <w:tc>
          <w:tcPr>
            <w:tcW w:w="1536" w:type="dxa"/>
            <w:vAlign w:val="center"/>
          </w:tcPr>
          <w:p w14:paraId="18AF05FA" w14:textId="77777777" w:rsidR="00F7727D" w:rsidRPr="00397F7F" w:rsidRDefault="00F7727D" w:rsidP="001951B3">
            <w:pPr>
              <w:rPr>
                <w:rFonts w:hint="eastAsia"/>
                <w:sz w:val="21"/>
                <w:szCs w:val="21"/>
              </w:rPr>
            </w:pPr>
            <w:r w:rsidRPr="00397F7F">
              <w:rPr>
                <w:sz w:val="21"/>
                <w:szCs w:val="21"/>
              </w:rPr>
              <w:t>-</w:t>
            </w:r>
          </w:p>
        </w:tc>
      </w:tr>
      <w:tr w:rsidR="00F7727D" w:rsidRPr="00BD189C" w14:paraId="1AE63F4F" w14:textId="77777777" w:rsidTr="001951B3">
        <w:trPr>
          <w:trHeight w:val="341"/>
        </w:trPr>
        <w:tc>
          <w:tcPr>
            <w:tcW w:w="1809" w:type="dxa"/>
            <w:vAlign w:val="center"/>
          </w:tcPr>
          <w:p w14:paraId="44E81EE8" w14:textId="77777777" w:rsidR="00F7727D" w:rsidRPr="00397F7F" w:rsidRDefault="00F7727D" w:rsidP="001951B3">
            <w:pPr>
              <w:rPr>
                <w:rFonts w:hint="eastAsia"/>
                <w:sz w:val="21"/>
                <w:szCs w:val="21"/>
              </w:rPr>
            </w:pPr>
            <w:r w:rsidRPr="00397F7F">
              <w:rPr>
                <w:rFonts w:hint="eastAsia"/>
                <w:sz w:val="21"/>
                <w:szCs w:val="21"/>
              </w:rPr>
              <w:t>杜广</w:t>
            </w:r>
          </w:p>
        </w:tc>
        <w:tc>
          <w:tcPr>
            <w:tcW w:w="2357" w:type="dxa"/>
            <w:vAlign w:val="center"/>
          </w:tcPr>
          <w:p w14:paraId="17F681F3" w14:textId="77777777" w:rsidR="00F7727D" w:rsidRPr="00397F7F" w:rsidRDefault="00F7727D" w:rsidP="001951B3">
            <w:pPr>
              <w:rPr>
                <w:rFonts w:hint="eastAsia"/>
                <w:sz w:val="21"/>
                <w:szCs w:val="21"/>
              </w:rPr>
            </w:pPr>
            <w:r w:rsidRPr="00397F7F">
              <w:rPr>
                <w:rFonts w:hint="eastAsia"/>
                <w:sz w:val="21"/>
                <w:szCs w:val="21"/>
              </w:rPr>
              <w:t>北京</w:t>
            </w:r>
            <w:proofErr w:type="gramStart"/>
            <w:r w:rsidRPr="00397F7F">
              <w:rPr>
                <w:rFonts w:hint="eastAsia"/>
                <w:sz w:val="21"/>
                <w:szCs w:val="21"/>
              </w:rPr>
              <w:t>有柴物联网</w:t>
            </w:r>
            <w:proofErr w:type="gramEnd"/>
            <w:r w:rsidRPr="00397F7F">
              <w:rPr>
                <w:rFonts w:hint="eastAsia"/>
                <w:sz w:val="21"/>
                <w:szCs w:val="21"/>
              </w:rPr>
              <w:t>科技有限公司</w:t>
            </w:r>
          </w:p>
        </w:tc>
        <w:tc>
          <w:tcPr>
            <w:tcW w:w="1820" w:type="dxa"/>
            <w:vAlign w:val="center"/>
          </w:tcPr>
          <w:p w14:paraId="66E40EAF" w14:textId="77777777" w:rsidR="00F7727D" w:rsidRPr="00397F7F" w:rsidRDefault="00F7727D" w:rsidP="001951B3">
            <w:pPr>
              <w:rPr>
                <w:rFonts w:hint="eastAsia"/>
                <w:sz w:val="21"/>
                <w:szCs w:val="21"/>
              </w:rPr>
            </w:pPr>
            <w:r w:rsidRPr="00397F7F">
              <w:rPr>
                <w:rFonts w:hint="eastAsia"/>
                <w:sz w:val="21"/>
                <w:szCs w:val="21"/>
              </w:rPr>
              <w:t>董事</w:t>
            </w:r>
          </w:p>
        </w:tc>
        <w:tc>
          <w:tcPr>
            <w:tcW w:w="1526" w:type="dxa"/>
            <w:vAlign w:val="center"/>
          </w:tcPr>
          <w:p w14:paraId="56142D62" w14:textId="77777777" w:rsidR="00F7727D" w:rsidRPr="00397F7F" w:rsidRDefault="00F7727D" w:rsidP="001951B3">
            <w:pPr>
              <w:rPr>
                <w:rFonts w:hint="eastAsia"/>
                <w:sz w:val="21"/>
                <w:szCs w:val="21"/>
              </w:rPr>
            </w:pPr>
            <w:r w:rsidRPr="00397F7F">
              <w:rPr>
                <w:sz w:val="21"/>
                <w:szCs w:val="21"/>
              </w:rPr>
              <w:t>2024-05-11</w:t>
            </w:r>
          </w:p>
        </w:tc>
        <w:tc>
          <w:tcPr>
            <w:tcW w:w="1536" w:type="dxa"/>
            <w:vAlign w:val="center"/>
          </w:tcPr>
          <w:p w14:paraId="5F1DF253" w14:textId="77777777" w:rsidR="00F7727D" w:rsidRPr="00397F7F" w:rsidRDefault="00F7727D" w:rsidP="001951B3">
            <w:pPr>
              <w:rPr>
                <w:rFonts w:hint="eastAsia"/>
                <w:sz w:val="21"/>
                <w:szCs w:val="21"/>
              </w:rPr>
            </w:pPr>
            <w:r w:rsidRPr="00397F7F">
              <w:rPr>
                <w:sz w:val="21"/>
                <w:szCs w:val="21"/>
              </w:rPr>
              <w:t>2025-10-07</w:t>
            </w:r>
          </w:p>
        </w:tc>
      </w:tr>
      <w:tr w:rsidR="00F7727D" w:rsidRPr="00BD189C" w14:paraId="5ABFD372" w14:textId="77777777" w:rsidTr="001951B3">
        <w:trPr>
          <w:trHeight w:val="341"/>
        </w:trPr>
        <w:tc>
          <w:tcPr>
            <w:tcW w:w="1809" w:type="dxa"/>
            <w:vAlign w:val="center"/>
          </w:tcPr>
          <w:p w14:paraId="0E17756C" w14:textId="77777777" w:rsidR="00F7727D" w:rsidRPr="00397F7F" w:rsidRDefault="00F7727D" w:rsidP="001951B3">
            <w:pPr>
              <w:rPr>
                <w:rFonts w:hint="eastAsia"/>
                <w:sz w:val="21"/>
                <w:szCs w:val="21"/>
              </w:rPr>
            </w:pPr>
            <w:r w:rsidRPr="00397F7F">
              <w:rPr>
                <w:rFonts w:hint="eastAsia"/>
                <w:sz w:val="21"/>
                <w:szCs w:val="21"/>
              </w:rPr>
              <w:t>张楷文</w:t>
            </w:r>
          </w:p>
        </w:tc>
        <w:tc>
          <w:tcPr>
            <w:tcW w:w="2357" w:type="dxa"/>
            <w:vAlign w:val="center"/>
          </w:tcPr>
          <w:p w14:paraId="35005ACB" w14:textId="77777777" w:rsidR="00F7727D" w:rsidRPr="00397F7F" w:rsidRDefault="00F7727D" w:rsidP="001951B3">
            <w:pPr>
              <w:rPr>
                <w:rFonts w:hint="eastAsia"/>
                <w:sz w:val="21"/>
                <w:szCs w:val="21"/>
              </w:rPr>
            </w:pPr>
            <w:r w:rsidRPr="00397F7F">
              <w:rPr>
                <w:rFonts w:hint="eastAsia"/>
                <w:sz w:val="21"/>
                <w:szCs w:val="21"/>
              </w:rPr>
              <w:t>东莞有方通信技术有限公司</w:t>
            </w:r>
          </w:p>
        </w:tc>
        <w:tc>
          <w:tcPr>
            <w:tcW w:w="1820" w:type="dxa"/>
            <w:vAlign w:val="center"/>
          </w:tcPr>
          <w:p w14:paraId="69A7FE2D" w14:textId="77777777" w:rsidR="00F7727D" w:rsidRPr="00397F7F" w:rsidRDefault="00F7727D" w:rsidP="001951B3">
            <w:pPr>
              <w:rPr>
                <w:rFonts w:hint="eastAsia"/>
                <w:sz w:val="21"/>
                <w:szCs w:val="21"/>
              </w:rPr>
            </w:pPr>
            <w:r w:rsidRPr="00397F7F">
              <w:rPr>
                <w:rFonts w:hint="eastAsia"/>
                <w:sz w:val="21"/>
                <w:szCs w:val="21"/>
              </w:rPr>
              <w:t>监事</w:t>
            </w:r>
          </w:p>
        </w:tc>
        <w:tc>
          <w:tcPr>
            <w:tcW w:w="1526" w:type="dxa"/>
            <w:vAlign w:val="center"/>
          </w:tcPr>
          <w:p w14:paraId="6CCEFBC8" w14:textId="77777777" w:rsidR="00F7727D" w:rsidRPr="00397F7F" w:rsidRDefault="00F7727D" w:rsidP="001951B3">
            <w:pPr>
              <w:rPr>
                <w:rFonts w:hint="eastAsia"/>
                <w:sz w:val="21"/>
                <w:szCs w:val="21"/>
              </w:rPr>
            </w:pPr>
            <w:r w:rsidRPr="00397F7F">
              <w:rPr>
                <w:sz w:val="21"/>
                <w:szCs w:val="21"/>
              </w:rPr>
              <w:t>2013-06-03</w:t>
            </w:r>
          </w:p>
        </w:tc>
        <w:tc>
          <w:tcPr>
            <w:tcW w:w="1536" w:type="dxa"/>
            <w:vAlign w:val="center"/>
          </w:tcPr>
          <w:p w14:paraId="5B9E1606" w14:textId="77777777" w:rsidR="00F7727D" w:rsidRPr="00397F7F" w:rsidRDefault="00F7727D" w:rsidP="001951B3">
            <w:pPr>
              <w:rPr>
                <w:rFonts w:hint="eastAsia"/>
                <w:sz w:val="21"/>
                <w:szCs w:val="21"/>
              </w:rPr>
            </w:pPr>
            <w:r w:rsidRPr="00397F7F">
              <w:rPr>
                <w:sz w:val="21"/>
                <w:szCs w:val="21"/>
              </w:rPr>
              <w:t>-</w:t>
            </w:r>
          </w:p>
        </w:tc>
      </w:tr>
      <w:tr w:rsidR="00F7727D" w:rsidRPr="00BD189C" w14:paraId="08BB32DC" w14:textId="77777777" w:rsidTr="001951B3">
        <w:trPr>
          <w:trHeight w:val="341"/>
        </w:trPr>
        <w:tc>
          <w:tcPr>
            <w:tcW w:w="1809" w:type="dxa"/>
            <w:vAlign w:val="center"/>
          </w:tcPr>
          <w:p w14:paraId="0C1FB281" w14:textId="77777777" w:rsidR="00F7727D" w:rsidRPr="00397F7F" w:rsidRDefault="00F7727D" w:rsidP="001951B3">
            <w:pPr>
              <w:rPr>
                <w:rFonts w:hint="eastAsia"/>
                <w:sz w:val="21"/>
                <w:szCs w:val="21"/>
              </w:rPr>
            </w:pPr>
            <w:r w:rsidRPr="00397F7F">
              <w:rPr>
                <w:rFonts w:hint="eastAsia"/>
                <w:sz w:val="21"/>
                <w:szCs w:val="21"/>
              </w:rPr>
              <w:t>张楷文</w:t>
            </w:r>
          </w:p>
        </w:tc>
        <w:tc>
          <w:tcPr>
            <w:tcW w:w="2357" w:type="dxa"/>
            <w:vAlign w:val="center"/>
          </w:tcPr>
          <w:p w14:paraId="370FBC88" w14:textId="77777777" w:rsidR="00F7727D" w:rsidRPr="00397F7F" w:rsidRDefault="00F7727D" w:rsidP="001951B3">
            <w:pPr>
              <w:rPr>
                <w:rFonts w:hint="eastAsia"/>
                <w:sz w:val="21"/>
                <w:szCs w:val="21"/>
              </w:rPr>
            </w:pPr>
            <w:r w:rsidRPr="00397F7F">
              <w:rPr>
                <w:rFonts w:hint="eastAsia"/>
                <w:sz w:val="21"/>
                <w:szCs w:val="21"/>
              </w:rPr>
              <w:t>深圳市有方数</w:t>
            </w:r>
            <w:proofErr w:type="gramStart"/>
            <w:r w:rsidRPr="00397F7F">
              <w:rPr>
                <w:rFonts w:hint="eastAsia"/>
                <w:sz w:val="21"/>
                <w:szCs w:val="21"/>
              </w:rPr>
              <w:t>联科技</w:t>
            </w:r>
            <w:proofErr w:type="gramEnd"/>
            <w:r w:rsidRPr="00397F7F">
              <w:rPr>
                <w:rFonts w:hint="eastAsia"/>
                <w:sz w:val="21"/>
                <w:szCs w:val="21"/>
              </w:rPr>
              <w:t>有限公司</w:t>
            </w:r>
          </w:p>
        </w:tc>
        <w:tc>
          <w:tcPr>
            <w:tcW w:w="1820" w:type="dxa"/>
            <w:vAlign w:val="center"/>
          </w:tcPr>
          <w:p w14:paraId="71C073B0" w14:textId="77777777" w:rsidR="00F7727D" w:rsidRPr="00397F7F" w:rsidRDefault="00F7727D" w:rsidP="001951B3">
            <w:pPr>
              <w:rPr>
                <w:rFonts w:hint="eastAsia"/>
                <w:sz w:val="21"/>
                <w:szCs w:val="21"/>
              </w:rPr>
            </w:pPr>
            <w:r w:rsidRPr="00397F7F">
              <w:rPr>
                <w:rFonts w:hint="eastAsia"/>
                <w:sz w:val="21"/>
                <w:szCs w:val="21"/>
              </w:rPr>
              <w:t>董事</w:t>
            </w:r>
          </w:p>
        </w:tc>
        <w:tc>
          <w:tcPr>
            <w:tcW w:w="1526" w:type="dxa"/>
            <w:vAlign w:val="center"/>
          </w:tcPr>
          <w:p w14:paraId="7F230F4F" w14:textId="77777777" w:rsidR="00F7727D" w:rsidRPr="00397F7F" w:rsidRDefault="00F7727D" w:rsidP="001951B3">
            <w:pPr>
              <w:rPr>
                <w:rFonts w:hint="eastAsia"/>
                <w:sz w:val="21"/>
                <w:szCs w:val="21"/>
              </w:rPr>
            </w:pPr>
            <w:r w:rsidRPr="00397F7F">
              <w:rPr>
                <w:sz w:val="21"/>
                <w:szCs w:val="21"/>
              </w:rPr>
              <w:t>2023-01-16</w:t>
            </w:r>
          </w:p>
        </w:tc>
        <w:tc>
          <w:tcPr>
            <w:tcW w:w="1536" w:type="dxa"/>
            <w:vAlign w:val="center"/>
          </w:tcPr>
          <w:p w14:paraId="7F0F4AF2" w14:textId="77777777" w:rsidR="00F7727D" w:rsidRPr="00397F7F" w:rsidRDefault="00F7727D" w:rsidP="001951B3">
            <w:pPr>
              <w:rPr>
                <w:rFonts w:hint="eastAsia"/>
                <w:sz w:val="21"/>
                <w:szCs w:val="21"/>
              </w:rPr>
            </w:pPr>
            <w:r w:rsidRPr="00397F7F">
              <w:rPr>
                <w:sz w:val="21"/>
                <w:szCs w:val="21"/>
              </w:rPr>
              <w:t>-</w:t>
            </w:r>
          </w:p>
        </w:tc>
      </w:tr>
      <w:tr w:rsidR="00F7727D" w:rsidRPr="00BD189C" w14:paraId="4ED5FE57" w14:textId="77777777" w:rsidTr="001951B3">
        <w:trPr>
          <w:trHeight w:val="341"/>
        </w:trPr>
        <w:tc>
          <w:tcPr>
            <w:tcW w:w="1809" w:type="dxa"/>
            <w:vAlign w:val="center"/>
          </w:tcPr>
          <w:p w14:paraId="109AC8AA" w14:textId="77777777" w:rsidR="00F7727D" w:rsidRPr="00397F7F" w:rsidRDefault="00F7727D" w:rsidP="001951B3">
            <w:pPr>
              <w:rPr>
                <w:rFonts w:hint="eastAsia"/>
                <w:sz w:val="21"/>
                <w:szCs w:val="21"/>
              </w:rPr>
            </w:pPr>
            <w:r w:rsidRPr="00397F7F">
              <w:rPr>
                <w:rFonts w:hint="eastAsia"/>
                <w:sz w:val="21"/>
                <w:szCs w:val="21"/>
              </w:rPr>
              <w:t>罗伟</w:t>
            </w:r>
          </w:p>
        </w:tc>
        <w:tc>
          <w:tcPr>
            <w:tcW w:w="2357" w:type="dxa"/>
            <w:vAlign w:val="center"/>
          </w:tcPr>
          <w:p w14:paraId="1D10D1B7" w14:textId="77777777" w:rsidR="00F7727D" w:rsidRPr="00397F7F" w:rsidRDefault="00F7727D" w:rsidP="001951B3">
            <w:pPr>
              <w:rPr>
                <w:rFonts w:hint="eastAsia"/>
                <w:sz w:val="21"/>
                <w:szCs w:val="21"/>
              </w:rPr>
            </w:pPr>
            <w:r w:rsidRPr="00397F7F">
              <w:rPr>
                <w:rFonts w:hint="eastAsia"/>
                <w:sz w:val="21"/>
                <w:szCs w:val="21"/>
              </w:rPr>
              <w:t>山东有方物联科技有限公司</w:t>
            </w:r>
          </w:p>
        </w:tc>
        <w:tc>
          <w:tcPr>
            <w:tcW w:w="1820" w:type="dxa"/>
            <w:vAlign w:val="center"/>
          </w:tcPr>
          <w:p w14:paraId="294A168C" w14:textId="77777777" w:rsidR="00F7727D" w:rsidRPr="00397F7F" w:rsidRDefault="00F7727D" w:rsidP="001951B3">
            <w:pPr>
              <w:rPr>
                <w:rFonts w:hint="eastAsia"/>
                <w:sz w:val="21"/>
                <w:szCs w:val="21"/>
              </w:rPr>
            </w:pPr>
            <w:r w:rsidRPr="00397F7F">
              <w:rPr>
                <w:rFonts w:hint="eastAsia"/>
                <w:sz w:val="21"/>
                <w:szCs w:val="21"/>
              </w:rPr>
              <w:t>监事</w:t>
            </w:r>
          </w:p>
        </w:tc>
        <w:tc>
          <w:tcPr>
            <w:tcW w:w="1526" w:type="dxa"/>
            <w:vAlign w:val="center"/>
          </w:tcPr>
          <w:p w14:paraId="1A4FD420" w14:textId="77777777" w:rsidR="00F7727D" w:rsidRPr="00397F7F" w:rsidRDefault="00F7727D" w:rsidP="001951B3">
            <w:pPr>
              <w:rPr>
                <w:rFonts w:hint="eastAsia"/>
                <w:sz w:val="21"/>
                <w:szCs w:val="21"/>
              </w:rPr>
            </w:pPr>
            <w:r w:rsidRPr="00397F7F">
              <w:rPr>
                <w:sz w:val="21"/>
                <w:szCs w:val="21"/>
              </w:rPr>
              <w:t>2022-10-08</w:t>
            </w:r>
          </w:p>
        </w:tc>
        <w:tc>
          <w:tcPr>
            <w:tcW w:w="1536" w:type="dxa"/>
            <w:vAlign w:val="center"/>
          </w:tcPr>
          <w:p w14:paraId="03898C3F" w14:textId="77777777" w:rsidR="00F7727D" w:rsidRPr="00397F7F" w:rsidRDefault="00F7727D" w:rsidP="001951B3">
            <w:pPr>
              <w:rPr>
                <w:rFonts w:hint="eastAsia"/>
                <w:sz w:val="21"/>
                <w:szCs w:val="21"/>
              </w:rPr>
            </w:pPr>
            <w:r w:rsidRPr="00397F7F">
              <w:rPr>
                <w:sz w:val="21"/>
                <w:szCs w:val="21"/>
              </w:rPr>
              <w:t>-</w:t>
            </w:r>
          </w:p>
        </w:tc>
      </w:tr>
      <w:tr w:rsidR="00F7727D" w:rsidRPr="00BD189C" w14:paraId="4E965997" w14:textId="77777777" w:rsidTr="001951B3">
        <w:trPr>
          <w:trHeight w:val="341"/>
        </w:trPr>
        <w:tc>
          <w:tcPr>
            <w:tcW w:w="1809" w:type="dxa"/>
            <w:vAlign w:val="center"/>
          </w:tcPr>
          <w:p w14:paraId="028B24F4" w14:textId="77777777" w:rsidR="00F7727D" w:rsidRPr="00397F7F" w:rsidRDefault="00F7727D" w:rsidP="001951B3">
            <w:pPr>
              <w:rPr>
                <w:rFonts w:hint="eastAsia"/>
                <w:sz w:val="21"/>
                <w:szCs w:val="21"/>
              </w:rPr>
            </w:pPr>
            <w:r w:rsidRPr="00397F7F">
              <w:rPr>
                <w:rFonts w:hint="eastAsia"/>
                <w:sz w:val="21"/>
                <w:szCs w:val="21"/>
              </w:rPr>
              <w:t>罗伟</w:t>
            </w:r>
          </w:p>
        </w:tc>
        <w:tc>
          <w:tcPr>
            <w:tcW w:w="2357" w:type="dxa"/>
            <w:vAlign w:val="center"/>
          </w:tcPr>
          <w:p w14:paraId="2F1553D9" w14:textId="77777777" w:rsidR="00F7727D" w:rsidRPr="00397F7F" w:rsidRDefault="00F7727D" w:rsidP="001951B3">
            <w:pPr>
              <w:rPr>
                <w:rFonts w:hint="eastAsia"/>
                <w:sz w:val="21"/>
                <w:szCs w:val="21"/>
              </w:rPr>
            </w:pPr>
            <w:r w:rsidRPr="00397F7F">
              <w:rPr>
                <w:rFonts w:hint="eastAsia"/>
                <w:sz w:val="21"/>
                <w:szCs w:val="21"/>
              </w:rPr>
              <w:t>深圳市有方聚成科技有限公司</w:t>
            </w:r>
          </w:p>
        </w:tc>
        <w:tc>
          <w:tcPr>
            <w:tcW w:w="1820" w:type="dxa"/>
            <w:vAlign w:val="center"/>
          </w:tcPr>
          <w:p w14:paraId="603E6FF1" w14:textId="77777777" w:rsidR="00F7727D" w:rsidRPr="00397F7F" w:rsidRDefault="00F7727D" w:rsidP="001951B3">
            <w:pPr>
              <w:rPr>
                <w:rFonts w:hint="eastAsia"/>
                <w:sz w:val="21"/>
                <w:szCs w:val="21"/>
              </w:rPr>
            </w:pPr>
            <w:r w:rsidRPr="00397F7F">
              <w:rPr>
                <w:rFonts w:hint="eastAsia"/>
                <w:sz w:val="21"/>
                <w:szCs w:val="21"/>
              </w:rPr>
              <w:t>董事长</w:t>
            </w:r>
          </w:p>
        </w:tc>
        <w:tc>
          <w:tcPr>
            <w:tcW w:w="1526" w:type="dxa"/>
            <w:vAlign w:val="center"/>
          </w:tcPr>
          <w:p w14:paraId="565965AA" w14:textId="77777777" w:rsidR="00F7727D" w:rsidRPr="00397F7F" w:rsidRDefault="00F7727D" w:rsidP="001951B3">
            <w:pPr>
              <w:rPr>
                <w:rFonts w:hint="eastAsia"/>
                <w:sz w:val="21"/>
                <w:szCs w:val="21"/>
              </w:rPr>
            </w:pPr>
            <w:r w:rsidRPr="00397F7F">
              <w:rPr>
                <w:sz w:val="21"/>
                <w:szCs w:val="21"/>
              </w:rPr>
              <w:t>2023-07-17</w:t>
            </w:r>
          </w:p>
        </w:tc>
        <w:tc>
          <w:tcPr>
            <w:tcW w:w="1536" w:type="dxa"/>
            <w:vAlign w:val="center"/>
          </w:tcPr>
          <w:p w14:paraId="3E9E00ED" w14:textId="77777777" w:rsidR="00F7727D" w:rsidRPr="00397F7F" w:rsidRDefault="00F7727D" w:rsidP="001951B3">
            <w:pPr>
              <w:rPr>
                <w:rFonts w:hint="eastAsia"/>
                <w:sz w:val="21"/>
                <w:szCs w:val="21"/>
              </w:rPr>
            </w:pPr>
            <w:r w:rsidRPr="00397F7F">
              <w:rPr>
                <w:sz w:val="21"/>
                <w:szCs w:val="21"/>
              </w:rPr>
              <w:t>-</w:t>
            </w:r>
          </w:p>
        </w:tc>
      </w:tr>
      <w:tr w:rsidR="00F7727D" w:rsidRPr="00BD189C" w14:paraId="331DFC01" w14:textId="77777777" w:rsidTr="001951B3">
        <w:trPr>
          <w:trHeight w:val="341"/>
        </w:trPr>
        <w:tc>
          <w:tcPr>
            <w:tcW w:w="1809" w:type="dxa"/>
            <w:vAlign w:val="center"/>
          </w:tcPr>
          <w:p w14:paraId="78F7D95B" w14:textId="77777777" w:rsidR="00F7727D" w:rsidRPr="00397F7F" w:rsidRDefault="00F7727D" w:rsidP="001951B3">
            <w:pPr>
              <w:rPr>
                <w:rFonts w:hint="eastAsia"/>
                <w:sz w:val="21"/>
                <w:szCs w:val="21"/>
              </w:rPr>
            </w:pPr>
            <w:r w:rsidRPr="00397F7F">
              <w:rPr>
                <w:rFonts w:hint="eastAsia"/>
                <w:sz w:val="21"/>
                <w:szCs w:val="21"/>
              </w:rPr>
              <w:t>罗伟</w:t>
            </w:r>
          </w:p>
        </w:tc>
        <w:tc>
          <w:tcPr>
            <w:tcW w:w="2357" w:type="dxa"/>
            <w:vAlign w:val="center"/>
          </w:tcPr>
          <w:p w14:paraId="575A80A7" w14:textId="77777777" w:rsidR="00F7727D" w:rsidRPr="00397F7F" w:rsidRDefault="00F7727D" w:rsidP="001951B3">
            <w:pPr>
              <w:rPr>
                <w:rFonts w:hint="eastAsia"/>
                <w:sz w:val="21"/>
                <w:szCs w:val="21"/>
              </w:rPr>
            </w:pPr>
            <w:r w:rsidRPr="00397F7F">
              <w:rPr>
                <w:rFonts w:hint="eastAsia"/>
                <w:sz w:val="21"/>
                <w:szCs w:val="21"/>
              </w:rPr>
              <w:t>北京</w:t>
            </w:r>
            <w:proofErr w:type="gramStart"/>
            <w:r w:rsidRPr="00397F7F">
              <w:rPr>
                <w:rFonts w:hint="eastAsia"/>
                <w:sz w:val="21"/>
                <w:szCs w:val="21"/>
              </w:rPr>
              <w:t>有柴物联网</w:t>
            </w:r>
            <w:proofErr w:type="gramEnd"/>
            <w:r w:rsidRPr="00397F7F">
              <w:rPr>
                <w:rFonts w:hint="eastAsia"/>
                <w:sz w:val="21"/>
                <w:szCs w:val="21"/>
              </w:rPr>
              <w:t>科技有限公司</w:t>
            </w:r>
          </w:p>
        </w:tc>
        <w:tc>
          <w:tcPr>
            <w:tcW w:w="1820" w:type="dxa"/>
            <w:vAlign w:val="center"/>
          </w:tcPr>
          <w:p w14:paraId="4606659A" w14:textId="77777777" w:rsidR="00F7727D" w:rsidRPr="00397F7F" w:rsidRDefault="00F7727D" w:rsidP="001951B3">
            <w:pPr>
              <w:rPr>
                <w:rFonts w:hint="eastAsia"/>
                <w:sz w:val="21"/>
                <w:szCs w:val="21"/>
              </w:rPr>
            </w:pPr>
            <w:r w:rsidRPr="00397F7F">
              <w:rPr>
                <w:rFonts w:hint="eastAsia"/>
                <w:sz w:val="21"/>
                <w:szCs w:val="21"/>
              </w:rPr>
              <w:t>董事</w:t>
            </w:r>
          </w:p>
        </w:tc>
        <w:tc>
          <w:tcPr>
            <w:tcW w:w="1526" w:type="dxa"/>
            <w:vAlign w:val="center"/>
          </w:tcPr>
          <w:p w14:paraId="7E74A41A" w14:textId="77777777" w:rsidR="00F7727D" w:rsidRPr="00397F7F" w:rsidRDefault="00F7727D" w:rsidP="001951B3">
            <w:pPr>
              <w:rPr>
                <w:rFonts w:hint="eastAsia"/>
                <w:sz w:val="21"/>
                <w:szCs w:val="21"/>
              </w:rPr>
            </w:pPr>
            <w:r w:rsidRPr="00397F7F">
              <w:rPr>
                <w:sz w:val="21"/>
                <w:szCs w:val="21"/>
              </w:rPr>
              <w:t>2024-05-11</w:t>
            </w:r>
          </w:p>
        </w:tc>
        <w:tc>
          <w:tcPr>
            <w:tcW w:w="1536" w:type="dxa"/>
            <w:vAlign w:val="center"/>
          </w:tcPr>
          <w:p w14:paraId="5BC86D82" w14:textId="77777777" w:rsidR="00F7727D" w:rsidRPr="00397F7F" w:rsidRDefault="00F7727D" w:rsidP="001951B3">
            <w:pPr>
              <w:rPr>
                <w:rFonts w:hint="eastAsia"/>
                <w:sz w:val="21"/>
                <w:szCs w:val="21"/>
              </w:rPr>
            </w:pPr>
            <w:r w:rsidRPr="00397F7F">
              <w:rPr>
                <w:sz w:val="21"/>
                <w:szCs w:val="21"/>
              </w:rPr>
              <w:t>2025-10-07</w:t>
            </w:r>
          </w:p>
        </w:tc>
      </w:tr>
      <w:tr w:rsidR="00F7727D" w:rsidRPr="00BD189C" w14:paraId="2315B4A3" w14:textId="77777777" w:rsidTr="001951B3">
        <w:trPr>
          <w:trHeight w:val="341"/>
        </w:trPr>
        <w:tc>
          <w:tcPr>
            <w:tcW w:w="1809" w:type="dxa"/>
            <w:vAlign w:val="center"/>
          </w:tcPr>
          <w:p w14:paraId="20597BCC" w14:textId="77777777" w:rsidR="00F7727D" w:rsidRPr="00397F7F" w:rsidRDefault="00F7727D" w:rsidP="001951B3">
            <w:pPr>
              <w:rPr>
                <w:rFonts w:hint="eastAsia"/>
                <w:sz w:val="21"/>
                <w:szCs w:val="21"/>
              </w:rPr>
            </w:pPr>
            <w:r w:rsidRPr="00397F7F">
              <w:rPr>
                <w:rFonts w:hint="eastAsia"/>
                <w:sz w:val="21"/>
                <w:szCs w:val="21"/>
              </w:rPr>
              <w:lastRenderedPageBreak/>
              <w:t>罗珉</w:t>
            </w:r>
          </w:p>
        </w:tc>
        <w:tc>
          <w:tcPr>
            <w:tcW w:w="2357" w:type="dxa"/>
            <w:vAlign w:val="center"/>
          </w:tcPr>
          <w:p w14:paraId="23EEF4E3" w14:textId="77777777" w:rsidR="00F7727D" w:rsidRPr="00397F7F" w:rsidRDefault="00F7727D" w:rsidP="001951B3">
            <w:pPr>
              <w:rPr>
                <w:rFonts w:hint="eastAsia"/>
                <w:sz w:val="21"/>
                <w:szCs w:val="21"/>
              </w:rPr>
            </w:pPr>
            <w:r w:rsidRPr="00397F7F">
              <w:rPr>
                <w:rFonts w:hint="eastAsia"/>
                <w:sz w:val="21"/>
                <w:szCs w:val="21"/>
              </w:rPr>
              <w:t>成都市新筑路桥机械股份有限公司</w:t>
            </w:r>
          </w:p>
        </w:tc>
        <w:tc>
          <w:tcPr>
            <w:tcW w:w="1820" w:type="dxa"/>
            <w:vAlign w:val="center"/>
          </w:tcPr>
          <w:p w14:paraId="21356FA6" w14:textId="77777777" w:rsidR="00F7727D" w:rsidRPr="00397F7F" w:rsidRDefault="00F7727D" w:rsidP="001951B3">
            <w:pPr>
              <w:rPr>
                <w:rFonts w:hint="eastAsia"/>
                <w:sz w:val="21"/>
                <w:szCs w:val="21"/>
              </w:rPr>
            </w:pPr>
            <w:r w:rsidRPr="00397F7F">
              <w:rPr>
                <w:rFonts w:hint="eastAsia"/>
                <w:sz w:val="21"/>
                <w:szCs w:val="21"/>
              </w:rPr>
              <w:t>独立董事</w:t>
            </w:r>
          </w:p>
        </w:tc>
        <w:tc>
          <w:tcPr>
            <w:tcW w:w="1526" w:type="dxa"/>
            <w:vAlign w:val="center"/>
          </w:tcPr>
          <w:p w14:paraId="1A08FC36" w14:textId="77777777" w:rsidR="00F7727D" w:rsidRPr="00397F7F" w:rsidRDefault="00F7727D" w:rsidP="001951B3">
            <w:pPr>
              <w:rPr>
                <w:rFonts w:hint="eastAsia"/>
                <w:sz w:val="21"/>
                <w:szCs w:val="21"/>
              </w:rPr>
            </w:pPr>
            <w:r w:rsidRPr="00397F7F">
              <w:rPr>
                <w:sz w:val="21"/>
                <w:szCs w:val="21"/>
              </w:rPr>
              <w:t>2019-10-16</w:t>
            </w:r>
          </w:p>
        </w:tc>
        <w:tc>
          <w:tcPr>
            <w:tcW w:w="1536" w:type="dxa"/>
            <w:vAlign w:val="center"/>
          </w:tcPr>
          <w:p w14:paraId="65C07357" w14:textId="77777777" w:rsidR="00F7727D" w:rsidRPr="00397F7F" w:rsidRDefault="00F7727D" w:rsidP="001951B3">
            <w:pPr>
              <w:rPr>
                <w:rFonts w:hint="eastAsia"/>
                <w:sz w:val="21"/>
                <w:szCs w:val="21"/>
              </w:rPr>
            </w:pPr>
            <w:r w:rsidRPr="00397F7F">
              <w:rPr>
                <w:sz w:val="21"/>
                <w:szCs w:val="21"/>
              </w:rPr>
              <w:t>-</w:t>
            </w:r>
          </w:p>
        </w:tc>
      </w:tr>
      <w:tr w:rsidR="00F7727D" w:rsidRPr="00BD189C" w14:paraId="7BAD6262" w14:textId="77777777" w:rsidTr="001951B3">
        <w:trPr>
          <w:trHeight w:val="341"/>
        </w:trPr>
        <w:tc>
          <w:tcPr>
            <w:tcW w:w="1809" w:type="dxa"/>
            <w:vAlign w:val="center"/>
          </w:tcPr>
          <w:p w14:paraId="12BF9780" w14:textId="77777777" w:rsidR="00F7727D" w:rsidRPr="00397F7F" w:rsidRDefault="00F7727D" w:rsidP="001951B3">
            <w:pPr>
              <w:rPr>
                <w:rFonts w:hint="eastAsia"/>
                <w:sz w:val="21"/>
                <w:szCs w:val="21"/>
              </w:rPr>
            </w:pPr>
            <w:r w:rsidRPr="00397F7F">
              <w:rPr>
                <w:rFonts w:hint="eastAsia"/>
                <w:sz w:val="21"/>
                <w:szCs w:val="21"/>
              </w:rPr>
              <w:t>罗珉</w:t>
            </w:r>
          </w:p>
        </w:tc>
        <w:tc>
          <w:tcPr>
            <w:tcW w:w="2357" w:type="dxa"/>
            <w:vAlign w:val="center"/>
          </w:tcPr>
          <w:p w14:paraId="5B23CB83" w14:textId="77777777" w:rsidR="00F7727D" w:rsidRPr="00397F7F" w:rsidRDefault="00F7727D" w:rsidP="001951B3">
            <w:pPr>
              <w:rPr>
                <w:rFonts w:hint="eastAsia"/>
                <w:sz w:val="21"/>
                <w:szCs w:val="21"/>
              </w:rPr>
            </w:pPr>
            <w:r w:rsidRPr="00397F7F">
              <w:rPr>
                <w:rFonts w:hint="eastAsia"/>
                <w:sz w:val="21"/>
                <w:szCs w:val="21"/>
              </w:rPr>
              <w:t>成都银河磁体股份有限公司</w:t>
            </w:r>
          </w:p>
        </w:tc>
        <w:tc>
          <w:tcPr>
            <w:tcW w:w="1820" w:type="dxa"/>
            <w:vAlign w:val="center"/>
          </w:tcPr>
          <w:p w14:paraId="07433B68" w14:textId="77777777" w:rsidR="00F7727D" w:rsidRPr="00397F7F" w:rsidRDefault="00F7727D" w:rsidP="001951B3">
            <w:pPr>
              <w:rPr>
                <w:rFonts w:hint="eastAsia"/>
                <w:sz w:val="21"/>
                <w:szCs w:val="21"/>
              </w:rPr>
            </w:pPr>
            <w:r w:rsidRPr="00397F7F">
              <w:rPr>
                <w:rFonts w:hint="eastAsia"/>
                <w:sz w:val="21"/>
                <w:szCs w:val="21"/>
              </w:rPr>
              <w:t>独立董事</w:t>
            </w:r>
          </w:p>
        </w:tc>
        <w:tc>
          <w:tcPr>
            <w:tcW w:w="1526" w:type="dxa"/>
            <w:vAlign w:val="center"/>
          </w:tcPr>
          <w:p w14:paraId="394ABDF4" w14:textId="77777777" w:rsidR="00F7727D" w:rsidRPr="00397F7F" w:rsidRDefault="00F7727D" w:rsidP="001951B3">
            <w:pPr>
              <w:rPr>
                <w:rFonts w:hint="eastAsia"/>
                <w:sz w:val="21"/>
                <w:szCs w:val="21"/>
              </w:rPr>
            </w:pPr>
            <w:r w:rsidRPr="00397F7F">
              <w:rPr>
                <w:sz w:val="21"/>
                <w:szCs w:val="21"/>
              </w:rPr>
              <w:t>2022-05-31</w:t>
            </w:r>
          </w:p>
        </w:tc>
        <w:tc>
          <w:tcPr>
            <w:tcW w:w="1536" w:type="dxa"/>
            <w:vAlign w:val="center"/>
          </w:tcPr>
          <w:p w14:paraId="036603D3" w14:textId="77777777" w:rsidR="00F7727D" w:rsidRPr="00397F7F" w:rsidRDefault="00F7727D" w:rsidP="001951B3">
            <w:pPr>
              <w:rPr>
                <w:rFonts w:hint="eastAsia"/>
                <w:sz w:val="21"/>
                <w:szCs w:val="21"/>
              </w:rPr>
            </w:pPr>
            <w:r w:rsidRPr="00397F7F">
              <w:rPr>
                <w:sz w:val="21"/>
                <w:szCs w:val="21"/>
              </w:rPr>
              <w:t>-</w:t>
            </w:r>
          </w:p>
        </w:tc>
      </w:tr>
      <w:tr w:rsidR="00F7727D" w:rsidRPr="00BD189C" w14:paraId="4A068E91" w14:textId="77777777" w:rsidTr="001951B3">
        <w:trPr>
          <w:trHeight w:val="341"/>
        </w:trPr>
        <w:tc>
          <w:tcPr>
            <w:tcW w:w="1809" w:type="dxa"/>
            <w:vAlign w:val="center"/>
          </w:tcPr>
          <w:p w14:paraId="45A4344D" w14:textId="77777777" w:rsidR="00F7727D" w:rsidRPr="00397F7F" w:rsidRDefault="00F7727D" w:rsidP="001951B3">
            <w:pPr>
              <w:rPr>
                <w:rFonts w:hint="eastAsia"/>
                <w:sz w:val="21"/>
                <w:szCs w:val="21"/>
              </w:rPr>
            </w:pPr>
            <w:r w:rsidRPr="00397F7F">
              <w:rPr>
                <w:rFonts w:hint="eastAsia"/>
                <w:sz w:val="21"/>
                <w:szCs w:val="21"/>
              </w:rPr>
              <w:t>罗珉</w:t>
            </w:r>
          </w:p>
        </w:tc>
        <w:tc>
          <w:tcPr>
            <w:tcW w:w="2357" w:type="dxa"/>
            <w:vAlign w:val="center"/>
          </w:tcPr>
          <w:p w14:paraId="47773AA0" w14:textId="77777777" w:rsidR="00F7727D" w:rsidRPr="00397F7F" w:rsidRDefault="00F7727D" w:rsidP="001951B3">
            <w:pPr>
              <w:rPr>
                <w:rFonts w:hint="eastAsia"/>
                <w:sz w:val="21"/>
                <w:szCs w:val="21"/>
              </w:rPr>
            </w:pPr>
            <w:proofErr w:type="gramStart"/>
            <w:r w:rsidRPr="00397F7F">
              <w:rPr>
                <w:rFonts w:hint="eastAsia"/>
                <w:sz w:val="21"/>
                <w:szCs w:val="21"/>
              </w:rPr>
              <w:t>安天科技</w:t>
            </w:r>
            <w:proofErr w:type="gramEnd"/>
            <w:r w:rsidRPr="00397F7F">
              <w:rPr>
                <w:rFonts w:hint="eastAsia"/>
                <w:sz w:val="21"/>
                <w:szCs w:val="21"/>
              </w:rPr>
              <w:t>集团股份有限公司</w:t>
            </w:r>
          </w:p>
        </w:tc>
        <w:tc>
          <w:tcPr>
            <w:tcW w:w="1820" w:type="dxa"/>
            <w:vAlign w:val="center"/>
          </w:tcPr>
          <w:p w14:paraId="4410DEFF" w14:textId="77777777" w:rsidR="00F7727D" w:rsidRPr="00397F7F" w:rsidRDefault="00F7727D" w:rsidP="001951B3">
            <w:pPr>
              <w:rPr>
                <w:rFonts w:hint="eastAsia"/>
                <w:sz w:val="21"/>
                <w:szCs w:val="21"/>
              </w:rPr>
            </w:pPr>
            <w:r w:rsidRPr="00397F7F">
              <w:rPr>
                <w:rFonts w:hint="eastAsia"/>
                <w:sz w:val="21"/>
                <w:szCs w:val="21"/>
              </w:rPr>
              <w:t>董事</w:t>
            </w:r>
          </w:p>
        </w:tc>
        <w:tc>
          <w:tcPr>
            <w:tcW w:w="1526" w:type="dxa"/>
            <w:vAlign w:val="center"/>
          </w:tcPr>
          <w:p w14:paraId="5647B26E" w14:textId="77777777" w:rsidR="00F7727D" w:rsidRPr="00397F7F" w:rsidRDefault="00F7727D" w:rsidP="001951B3">
            <w:pPr>
              <w:rPr>
                <w:rFonts w:hint="eastAsia"/>
                <w:sz w:val="21"/>
                <w:szCs w:val="21"/>
              </w:rPr>
            </w:pPr>
            <w:r w:rsidRPr="00397F7F">
              <w:rPr>
                <w:sz w:val="21"/>
                <w:szCs w:val="21"/>
              </w:rPr>
              <w:t>2020-09-04</w:t>
            </w:r>
          </w:p>
        </w:tc>
        <w:tc>
          <w:tcPr>
            <w:tcW w:w="1536" w:type="dxa"/>
            <w:vAlign w:val="center"/>
          </w:tcPr>
          <w:p w14:paraId="1794FEFB" w14:textId="77777777" w:rsidR="00F7727D" w:rsidRPr="00397F7F" w:rsidRDefault="00F7727D" w:rsidP="001951B3">
            <w:pPr>
              <w:rPr>
                <w:rFonts w:hint="eastAsia"/>
                <w:sz w:val="21"/>
                <w:szCs w:val="21"/>
              </w:rPr>
            </w:pPr>
            <w:r w:rsidRPr="00397F7F">
              <w:rPr>
                <w:sz w:val="21"/>
                <w:szCs w:val="21"/>
              </w:rPr>
              <w:t>-</w:t>
            </w:r>
          </w:p>
        </w:tc>
      </w:tr>
      <w:tr w:rsidR="00F7727D" w:rsidRPr="00BD189C" w14:paraId="4AF28A88" w14:textId="77777777" w:rsidTr="001951B3">
        <w:trPr>
          <w:trHeight w:val="341"/>
        </w:trPr>
        <w:tc>
          <w:tcPr>
            <w:tcW w:w="1809" w:type="dxa"/>
            <w:vAlign w:val="center"/>
          </w:tcPr>
          <w:p w14:paraId="78983108" w14:textId="77777777" w:rsidR="00F7727D" w:rsidRPr="00397F7F" w:rsidRDefault="00F7727D" w:rsidP="001951B3">
            <w:pPr>
              <w:rPr>
                <w:rFonts w:hint="eastAsia"/>
                <w:sz w:val="21"/>
                <w:szCs w:val="21"/>
              </w:rPr>
            </w:pPr>
            <w:r w:rsidRPr="00397F7F">
              <w:rPr>
                <w:rFonts w:hint="eastAsia"/>
                <w:sz w:val="21"/>
                <w:szCs w:val="21"/>
              </w:rPr>
              <w:t>郭瑾</w:t>
            </w:r>
          </w:p>
        </w:tc>
        <w:tc>
          <w:tcPr>
            <w:tcW w:w="2357" w:type="dxa"/>
            <w:vAlign w:val="center"/>
          </w:tcPr>
          <w:p w14:paraId="019DF061" w14:textId="77777777" w:rsidR="00F7727D" w:rsidRPr="00397F7F" w:rsidRDefault="00F7727D" w:rsidP="001951B3">
            <w:pPr>
              <w:rPr>
                <w:rFonts w:hint="eastAsia"/>
                <w:sz w:val="21"/>
                <w:szCs w:val="21"/>
              </w:rPr>
            </w:pPr>
            <w:r w:rsidRPr="00397F7F">
              <w:rPr>
                <w:rFonts w:hint="eastAsia"/>
                <w:sz w:val="21"/>
                <w:szCs w:val="21"/>
              </w:rPr>
              <w:t>玉禾田环境发展集团股份有限公司</w:t>
            </w:r>
          </w:p>
        </w:tc>
        <w:tc>
          <w:tcPr>
            <w:tcW w:w="1820" w:type="dxa"/>
            <w:vAlign w:val="center"/>
          </w:tcPr>
          <w:p w14:paraId="231B5F14" w14:textId="77777777" w:rsidR="00F7727D" w:rsidRPr="00397F7F" w:rsidRDefault="00F7727D" w:rsidP="001951B3">
            <w:pPr>
              <w:rPr>
                <w:rFonts w:hint="eastAsia"/>
                <w:sz w:val="21"/>
                <w:szCs w:val="21"/>
              </w:rPr>
            </w:pPr>
            <w:r w:rsidRPr="00397F7F">
              <w:rPr>
                <w:rFonts w:hint="eastAsia"/>
                <w:sz w:val="21"/>
                <w:szCs w:val="21"/>
              </w:rPr>
              <w:t>董事会秘书</w:t>
            </w:r>
          </w:p>
        </w:tc>
        <w:tc>
          <w:tcPr>
            <w:tcW w:w="1526" w:type="dxa"/>
            <w:vAlign w:val="center"/>
          </w:tcPr>
          <w:p w14:paraId="6C1B51B0" w14:textId="77777777" w:rsidR="00F7727D" w:rsidRPr="00397F7F" w:rsidRDefault="00F7727D" w:rsidP="001951B3">
            <w:pPr>
              <w:rPr>
                <w:rFonts w:hint="eastAsia"/>
                <w:sz w:val="21"/>
                <w:szCs w:val="21"/>
              </w:rPr>
            </w:pPr>
            <w:r w:rsidRPr="00397F7F">
              <w:rPr>
                <w:sz w:val="21"/>
                <w:szCs w:val="21"/>
              </w:rPr>
              <w:t>2022-10-08</w:t>
            </w:r>
          </w:p>
        </w:tc>
        <w:tc>
          <w:tcPr>
            <w:tcW w:w="1536" w:type="dxa"/>
            <w:vAlign w:val="center"/>
          </w:tcPr>
          <w:p w14:paraId="6F19C6F5" w14:textId="77777777" w:rsidR="00F7727D" w:rsidRPr="00397F7F" w:rsidRDefault="00DA34D8" w:rsidP="001951B3">
            <w:pPr>
              <w:rPr>
                <w:rFonts w:hint="eastAsia"/>
                <w:sz w:val="21"/>
                <w:szCs w:val="21"/>
              </w:rPr>
            </w:pPr>
            <w:r w:rsidRPr="00397F7F">
              <w:rPr>
                <w:sz w:val="21"/>
                <w:szCs w:val="21"/>
              </w:rPr>
              <w:t>2025-08-04</w:t>
            </w:r>
          </w:p>
        </w:tc>
      </w:tr>
      <w:tr w:rsidR="00F7727D" w:rsidRPr="00BD189C" w14:paraId="53D4466A" w14:textId="77777777" w:rsidTr="001951B3">
        <w:trPr>
          <w:trHeight w:val="341"/>
        </w:trPr>
        <w:tc>
          <w:tcPr>
            <w:tcW w:w="1809" w:type="dxa"/>
            <w:vAlign w:val="center"/>
          </w:tcPr>
          <w:p w14:paraId="55B9620A" w14:textId="77777777" w:rsidR="00F7727D" w:rsidRPr="00397F7F" w:rsidRDefault="00F7727D" w:rsidP="001951B3">
            <w:pPr>
              <w:rPr>
                <w:rFonts w:hint="eastAsia"/>
                <w:sz w:val="21"/>
                <w:szCs w:val="21"/>
              </w:rPr>
            </w:pPr>
            <w:r w:rsidRPr="00397F7F">
              <w:rPr>
                <w:rFonts w:hint="eastAsia"/>
                <w:sz w:val="21"/>
                <w:szCs w:val="21"/>
              </w:rPr>
              <w:t>郭瑾</w:t>
            </w:r>
          </w:p>
        </w:tc>
        <w:tc>
          <w:tcPr>
            <w:tcW w:w="2357" w:type="dxa"/>
            <w:vAlign w:val="center"/>
          </w:tcPr>
          <w:p w14:paraId="43F30348" w14:textId="77777777" w:rsidR="00F7727D" w:rsidRPr="00397F7F" w:rsidRDefault="00DA34D8" w:rsidP="001951B3">
            <w:pPr>
              <w:rPr>
                <w:rFonts w:hint="eastAsia"/>
                <w:sz w:val="21"/>
                <w:szCs w:val="21"/>
              </w:rPr>
            </w:pPr>
            <w:r w:rsidRPr="00397F7F">
              <w:rPr>
                <w:rFonts w:hint="eastAsia"/>
                <w:sz w:val="21"/>
                <w:szCs w:val="21"/>
              </w:rPr>
              <w:t>北京宇信科技集团有限公司</w:t>
            </w:r>
          </w:p>
        </w:tc>
        <w:tc>
          <w:tcPr>
            <w:tcW w:w="1820" w:type="dxa"/>
            <w:vAlign w:val="center"/>
          </w:tcPr>
          <w:p w14:paraId="5CD1BF57" w14:textId="77777777" w:rsidR="00F7727D" w:rsidRPr="00397F7F" w:rsidRDefault="00DA34D8" w:rsidP="001951B3">
            <w:pPr>
              <w:rPr>
                <w:rFonts w:hint="eastAsia"/>
                <w:sz w:val="21"/>
                <w:szCs w:val="21"/>
              </w:rPr>
            </w:pPr>
            <w:r w:rsidRPr="00397F7F">
              <w:rPr>
                <w:rFonts w:hint="eastAsia"/>
                <w:sz w:val="21"/>
                <w:szCs w:val="21"/>
              </w:rPr>
              <w:t>助理总裁</w:t>
            </w:r>
            <w:proofErr w:type="gramStart"/>
            <w:r w:rsidRPr="00397F7F">
              <w:rPr>
                <w:rFonts w:hint="eastAsia"/>
                <w:sz w:val="21"/>
                <w:szCs w:val="21"/>
              </w:rPr>
              <w:t>兼战略</w:t>
            </w:r>
            <w:proofErr w:type="gramEnd"/>
            <w:r w:rsidRPr="00397F7F">
              <w:rPr>
                <w:rFonts w:hint="eastAsia"/>
                <w:sz w:val="21"/>
                <w:szCs w:val="21"/>
              </w:rPr>
              <w:t>部负责人</w:t>
            </w:r>
          </w:p>
        </w:tc>
        <w:tc>
          <w:tcPr>
            <w:tcW w:w="1526" w:type="dxa"/>
            <w:vAlign w:val="center"/>
          </w:tcPr>
          <w:p w14:paraId="75A652CE" w14:textId="77777777" w:rsidR="00F7727D" w:rsidRPr="00397F7F" w:rsidRDefault="00F7727D" w:rsidP="00DA34D8">
            <w:pPr>
              <w:rPr>
                <w:rFonts w:hint="eastAsia"/>
                <w:sz w:val="21"/>
                <w:szCs w:val="21"/>
              </w:rPr>
            </w:pPr>
            <w:r w:rsidRPr="00397F7F">
              <w:rPr>
                <w:sz w:val="21"/>
                <w:szCs w:val="21"/>
              </w:rPr>
              <w:t>202</w:t>
            </w:r>
            <w:r w:rsidR="00DA34D8" w:rsidRPr="00397F7F">
              <w:rPr>
                <w:sz w:val="21"/>
                <w:szCs w:val="21"/>
              </w:rPr>
              <w:t>5</w:t>
            </w:r>
            <w:r w:rsidRPr="00397F7F">
              <w:rPr>
                <w:sz w:val="21"/>
                <w:szCs w:val="21"/>
              </w:rPr>
              <w:t>-0</w:t>
            </w:r>
            <w:r w:rsidR="00DA34D8" w:rsidRPr="00397F7F">
              <w:rPr>
                <w:sz w:val="21"/>
                <w:szCs w:val="21"/>
              </w:rPr>
              <w:t>9</w:t>
            </w:r>
            <w:r w:rsidRPr="00397F7F">
              <w:rPr>
                <w:sz w:val="21"/>
                <w:szCs w:val="21"/>
              </w:rPr>
              <w:t>-</w:t>
            </w:r>
            <w:r w:rsidR="00DA34D8" w:rsidRPr="00397F7F">
              <w:rPr>
                <w:sz w:val="21"/>
                <w:szCs w:val="21"/>
              </w:rPr>
              <w:t>01</w:t>
            </w:r>
          </w:p>
        </w:tc>
        <w:tc>
          <w:tcPr>
            <w:tcW w:w="1536" w:type="dxa"/>
            <w:vAlign w:val="center"/>
          </w:tcPr>
          <w:p w14:paraId="08C39FC0" w14:textId="77777777" w:rsidR="00F7727D" w:rsidRPr="00397F7F" w:rsidRDefault="00F7727D" w:rsidP="001951B3">
            <w:pPr>
              <w:rPr>
                <w:rFonts w:hint="eastAsia"/>
                <w:sz w:val="21"/>
                <w:szCs w:val="21"/>
              </w:rPr>
            </w:pPr>
            <w:r w:rsidRPr="00397F7F">
              <w:rPr>
                <w:sz w:val="21"/>
                <w:szCs w:val="21"/>
              </w:rPr>
              <w:t>-</w:t>
            </w:r>
          </w:p>
        </w:tc>
      </w:tr>
      <w:tr w:rsidR="00F7727D" w:rsidRPr="00BD189C" w14:paraId="31A41EEB" w14:textId="77777777" w:rsidTr="001951B3">
        <w:trPr>
          <w:trHeight w:val="341"/>
        </w:trPr>
        <w:tc>
          <w:tcPr>
            <w:tcW w:w="1809" w:type="dxa"/>
            <w:vAlign w:val="center"/>
          </w:tcPr>
          <w:p w14:paraId="119E3D28" w14:textId="77777777" w:rsidR="00F7727D" w:rsidRPr="00397F7F" w:rsidRDefault="00F7727D" w:rsidP="001951B3">
            <w:pPr>
              <w:rPr>
                <w:rFonts w:hint="eastAsia"/>
                <w:sz w:val="21"/>
                <w:szCs w:val="21"/>
              </w:rPr>
            </w:pPr>
            <w:r w:rsidRPr="00397F7F">
              <w:rPr>
                <w:rFonts w:hint="eastAsia"/>
                <w:sz w:val="21"/>
                <w:szCs w:val="21"/>
              </w:rPr>
              <w:t>金雷</w:t>
            </w:r>
          </w:p>
        </w:tc>
        <w:tc>
          <w:tcPr>
            <w:tcW w:w="2357" w:type="dxa"/>
            <w:vAlign w:val="center"/>
          </w:tcPr>
          <w:p w14:paraId="7E9CE98A" w14:textId="77777777" w:rsidR="00F7727D" w:rsidRPr="00397F7F" w:rsidRDefault="00F7727D" w:rsidP="001951B3">
            <w:pPr>
              <w:rPr>
                <w:rFonts w:hint="eastAsia"/>
                <w:sz w:val="21"/>
                <w:szCs w:val="21"/>
              </w:rPr>
            </w:pPr>
            <w:r w:rsidRPr="00397F7F">
              <w:rPr>
                <w:rFonts w:hint="eastAsia"/>
                <w:sz w:val="21"/>
                <w:szCs w:val="21"/>
              </w:rPr>
              <w:t>迅捷安消防及救援科技（深圳）有限公司</w:t>
            </w:r>
          </w:p>
        </w:tc>
        <w:tc>
          <w:tcPr>
            <w:tcW w:w="1820" w:type="dxa"/>
            <w:vAlign w:val="center"/>
          </w:tcPr>
          <w:p w14:paraId="64B8544F" w14:textId="77777777" w:rsidR="00F7727D" w:rsidRPr="00397F7F" w:rsidRDefault="00F7727D" w:rsidP="001951B3">
            <w:pPr>
              <w:rPr>
                <w:rFonts w:hint="eastAsia"/>
                <w:sz w:val="21"/>
                <w:szCs w:val="21"/>
              </w:rPr>
            </w:pPr>
            <w:r w:rsidRPr="00397F7F">
              <w:rPr>
                <w:rFonts w:hint="eastAsia"/>
                <w:sz w:val="21"/>
                <w:szCs w:val="21"/>
              </w:rPr>
              <w:t>财务总监</w:t>
            </w:r>
          </w:p>
        </w:tc>
        <w:tc>
          <w:tcPr>
            <w:tcW w:w="1526" w:type="dxa"/>
            <w:vAlign w:val="center"/>
          </w:tcPr>
          <w:p w14:paraId="0E873A3C" w14:textId="77777777" w:rsidR="00F7727D" w:rsidRPr="00397F7F" w:rsidRDefault="00F7727D" w:rsidP="001951B3">
            <w:pPr>
              <w:rPr>
                <w:rFonts w:hint="eastAsia"/>
                <w:sz w:val="21"/>
                <w:szCs w:val="21"/>
              </w:rPr>
            </w:pPr>
            <w:r w:rsidRPr="00397F7F">
              <w:rPr>
                <w:sz w:val="21"/>
                <w:szCs w:val="21"/>
              </w:rPr>
              <w:t>2020-10-1</w:t>
            </w:r>
          </w:p>
        </w:tc>
        <w:tc>
          <w:tcPr>
            <w:tcW w:w="1536" w:type="dxa"/>
            <w:vAlign w:val="center"/>
          </w:tcPr>
          <w:p w14:paraId="74D1D9F9" w14:textId="77777777" w:rsidR="00F7727D" w:rsidRPr="00397F7F" w:rsidRDefault="00F7727D" w:rsidP="001951B3">
            <w:pPr>
              <w:rPr>
                <w:rFonts w:hint="eastAsia"/>
                <w:sz w:val="21"/>
                <w:szCs w:val="21"/>
              </w:rPr>
            </w:pPr>
            <w:r w:rsidRPr="00397F7F">
              <w:rPr>
                <w:sz w:val="21"/>
                <w:szCs w:val="21"/>
              </w:rPr>
              <w:t>-</w:t>
            </w:r>
          </w:p>
        </w:tc>
      </w:tr>
      <w:tr w:rsidR="00F7727D" w:rsidRPr="00BD189C" w14:paraId="582B25C3" w14:textId="77777777" w:rsidTr="001951B3">
        <w:trPr>
          <w:trHeight w:val="341"/>
        </w:trPr>
        <w:tc>
          <w:tcPr>
            <w:tcW w:w="1809" w:type="dxa"/>
            <w:vAlign w:val="center"/>
          </w:tcPr>
          <w:p w14:paraId="0042E1C9" w14:textId="77777777" w:rsidR="00F7727D" w:rsidRPr="00397F7F" w:rsidRDefault="00F7727D" w:rsidP="001951B3">
            <w:pPr>
              <w:rPr>
                <w:rFonts w:hint="eastAsia"/>
                <w:sz w:val="21"/>
                <w:szCs w:val="21"/>
              </w:rPr>
            </w:pPr>
            <w:r w:rsidRPr="00397F7F">
              <w:rPr>
                <w:rFonts w:hint="eastAsia"/>
                <w:sz w:val="21"/>
                <w:szCs w:val="21"/>
              </w:rPr>
              <w:t>金雷</w:t>
            </w:r>
          </w:p>
        </w:tc>
        <w:tc>
          <w:tcPr>
            <w:tcW w:w="2357" w:type="dxa"/>
            <w:vAlign w:val="center"/>
          </w:tcPr>
          <w:p w14:paraId="20DC8947" w14:textId="77777777" w:rsidR="00F7727D" w:rsidRPr="00397F7F" w:rsidRDefault="00F7727D" w:rsidP="001951B3">
            <w:pPr>
              <w:rPr>
                <w:rFonts w:hint="eastAsia"/>
                <w:sz w:val="21"/>
                <w:szCs w:val="21"/>
              </w:rPr>
            </w:pPr>
            <w:r w:rsidRPr="00397F7F">
              <w:rPr>
                <w:rFonts w:hint="eastAsia"/>
                <w:sz w:val="21"/>
                <w:szCs w:val="21"/>
              </w:rPr>
              <w:t>银天（深圳）投资咨询有限公司</w:t>
            </w:r>
          </w:p>
        </w:tc>
        <w:tc>
          <w:tcPr>
            <w:tcW w:w="1820" w:type="dxa"/>
            <w:vAlign w:val="center"/>
          </w:tcPr>
          <w:p w14:paraId="478B378B" w14:textId="77777777" w:rsidR="00F7727D" w:rsidRPr="00397F7F" w:rsidRDefault="00F7727D" w:rsidP="001951B3">
            <w:pPr>
              <w:rPr>
                <w:rFonts w:hint="eastAsia"/>
                <w:sz w:val="21"/>
                <w:szCs w:val="21"/>
              </w:rPr>
            </w:pPr>
            <w:r w:rsidRPr="00397F7F">
              <w:rPr>
                <w:rFonts w:hint="eastAsia"/>
                <w:sz w:val="21"/>
                <w:szCs w:val="21"/>
              </w:rPr>
              <w:t>监事</w:t>
            </w:r>
          </w:p>
        </w:tc>
        <w:tc>
          <w:tcPr>
            <w:tcW w:w="1526" w:type="dxa"/>
            <w:vAlign w:val="center"/>
          </w:tcPr>
          <w:p w14:paraId="42DEB40D" w14:textId="77777777" w:rsidR="00F7727D" w:rsidRPr="00397F7F" w:rsidRDefault="00F7727D" w:rsidP="001951B3">
            <w:pPr>
              <w:rPr>
                <w:rFonts w:hint="eastAsia"/>
                <w:sz w:val="21"/>
                <w:szCs w:val="21"/>
              </w:rPr>
            </w:pPr>
            <w:r w:rsidRPr="00397F7F">
              <w:rPr>
                <w:sz w:val="21"/>
                <w:szCs w:val="21"/>
              </w:rPr>
              <w:t>2020-01-1</w:t>
            </w:r>
          </w:p>
        </w:tc>
        <w:tc>
          <w:tcPr>
            <w:tcW w:w="1536" w:type="dxa"/>
            <w:vAlign w:val="center"/>
          </w:tcPr>
          <w:p w14:paraId="74AE276B" w14:textId="77777777" w:rsidR="00F7727D" w:rsidRPr="00397F7F" w:rsidRDefault="00DF114C" w:rsidP="001951B3">
            <w:pPr>
              <w:rPr>
                <w:rFonts w:hint="eastAsia"/>
                <w:sz w:val="21"/>
                <w:szCs w:val="21"/>
              </w:rPr>
            </w:pPr>
            <w:r w:rsidRPr="00397F7F">
              <w:rPr>
                <w:sz w:val="21"/>
                <w:szCs w:val="21"/>
              </w:rPr>
              <w:t>2025-08-06</w:t>
            </w:r>
          </w:p>
        </w:tc>
      </w:tr>
      <w:tr w:rsidR="00F7727D" w:rsidRPr="00BD189C" w14:paraId="3FBE309A" w14:textId="77777777" w:rsidTr="001951B3">
        <w:trPr>
          <w:trHeight w:val="341"/>
        </w:trPr>
        <w:tc>
          <w:tcPr>
            <w:tcW w:w="1809" w:type="dxa"/>
            <w:vAlign w:val="center"/>
          </w:tcPr>
          <w:p w14:paraId="0A548747" w14:textId="77777777" w:rsidR="00F7727D" w:rsidRPr="00397F7F" w:rsidRDefault="00F7727D" w:rsidP="001951B3">
            <w:pPr>
              <w:rPr>
                <w:rFonts w:hint="eastAsia"/>
                <w:sz w:val="21"/>
                <w:szCs w:val="21"/>
              </w:rPr>
            </w:pPr>
            <w:r w:rsidRPr="00397F7F">
              <w:rPr>
                <w:rFonts w:hint="eastAsia"/>
                <w:sz w:val="21"/>
                <w:szCs w:val="21"/>
              </w:rPr>
              <w:t>金雷</w:t>
            </w:r>
          </w:p>
        </w:tc>
        <w:tc>
          <w:tcPr>
            <w:tcW w:w="2357" w:type="dxa"/>
            <w:vAlign w:val="center"/>
          </w:tcPr>
          <w:p w14:paraId="67D675AC" w14:textId="77777777" w:rsidR="00F7727D" w:rsidRPr="00397F7F" w:rsidRDefault="00F7727D" w:rsidP="001951B3">
            <w:pPr>
              <w:rPr>
                <w:rFonts w:hint="eastAsia"/>
                <w:sz w:val="21"/>
                <w:szCs w:val="21"/>
              </w:rPr>
            </w:pPr>
            <w:r w:rsidRPr="00397F7F">
              <w:rPr>
                <w:rFonts w:hint="eastAsia"/>
                <w:sz w:val="21"/>
                <w:szCs w:val="21"/>
              </w:rPr>
              <w:t>深圳永德利科技股份有限公司</w:t>
            </w:r>
          </w:p>
        </w:tc>
        <w:tc>
          <w:tcPr>
            <w:tcW w:w="1820" w:type="dxa"/>
            <w:vAlign w:val="center"/>
          </w:tcPr>
          <w:p w14:paraId="296D413F" w14:textId="77777777" w:rsidR="00F7727D" w:rsidRPr="00397F7F" w:rsidRDefault="00F7727D" w:rsidP="001951B3">
            <w:pPr>
              <w:rPr>
                <w:rFonts w:hint="eastAsia"/>
                <w:sz w:val="21"/>
                <w:szCs w:val="21"/>
              </w:rPr>
            </w:pPr>
            <w:r w:rsidRPr="00397F7F">
              <w:rPr>
                <w:rFonts w:hint="eastAsia"/>
                <w:sz w:val="21"/>
                <w:szCs w:val="21"/>
              </w:rPr>
              <w:t>独立董事</w:t>
            </w:r>
          </w:p>
        </w:tc>
        <w:tc>
          <w:tcPr>
            <w:tcW w:w="1526" w:type="dxa"/>
            <w:vAlign w:val="center"/>
          </w:tcPr>
          <w:p w14:paraId="5F6CC7BB" w14:textId="77777777" w:rsidR="00F7727D" w:rsidRPr="00397F7F" w:rsidRDefault="00F7727D" w:rsidP="001951B3">
            <w:pPr>
              <w:rPr>
                <w:rFonts w:hint="eastAsia"/>
                <w:sz w:val="21"/>
                <w:szCs w:val="21"/>
              </w:rPr>
            </w:pPr>
            <w:r w:rsidRPr="00397F7F">
              <w:rPr>
                <w:sz w:val="21"/>
                <w:szCs w:val="21"/>
              </w:rPr>
              <w:t>2022-07-1</w:t>
            </w:r>
          </w:p>
        </w:tc>
        <w:tc>
          <w:tcPr>
            <w:tcW w:w="1536" w:type="dxa"/>
            <w:vAlign w:val="center"/>
          </w:tcPr>
          <w:p w14:paraId="6B373376" w14:textId="77777777" w:rsidR="00F7727D" w:rsidRPr="00397F7F" w:rsidRDefault="00F7727D" w:rsidP="001951B3">
            <w:pPr>
              <w:rPr>
                <w:rFonts w:hint="eastAsia"/>
                <w:sz w:val="21"/>
                <w:szCs w:val="21"/>
              </w:rPr>
            </w:pPr>
            <w:r w:rsidRPr="00397F7F">
              <w:rPr>
                <w:sz w:val="21"/>
                <w:szCs w:val="21"/>
              </w:rPr>
              <w:t>-</w:t>
            </w:r>
          </w:p>
        </w:tc>
      </w:tr>
      <w:tr w:rsidR="00F7727D" w:rsidRPr="00BD189C" w14:paraId="5F294AF2" w14:textId="77777777" w:rsidTr="001951B3">
        <w:trPr>
          <w:trHeight w:val="341"/>
        </w:trPr>
        <w:tc>
          <w:tcPr>
            <w:tcW w:w="1809" w:type="dxa"/>
            <w:vAlign w:val="center"/>
          </w:tcPr>
          <w:p w14:paraId="7E5B4BCC" w14:textId="77777777" w:rsidR="00F7727D" w:rsidRPr="00397F7F" w:rsidRDefault="00F7727D" w:rsidP="001951B3">
            <w:pPr>
              <w:rPr>
                <w:rFonts w:hint="eastAsia"/>
                <w:sz w:val="21"/>
                <w:szCs w:val="21"/>
              </w:rPr>
            </w:pPr>
            <w:r w:rsidRPr="00397F7F">
              <w:rPr>
                <w:rFonts w:hint="eastAsia"/>
                <w:sz w:val="21"/>
                <w:szCs w:val="21"/>
              </w:rPr>
              <w:t>金雷</w:t>
            </w:r>
          </w:p>
        </w:tc>
        <w:tc>
          <w:tcPr>
            <w:tcW w:w="2357" w:type="dxa"/>
            <w:vAlign w:val="center"/>
          </w:tcPr>
          <w:p w14:paraId="0F77D8BC" w14:textId="77777777" w:rsidR="00F7727D" w:rsidRPr="00397F7F" w:rsidRDefault="00F7727D" w:rsidP="001951B3">
            <w:pPr>
              <w:rPr>
                <w:rFonts w:hint="eastAsia"/>
                <w:sz w:val="21"/>
                <w:szCs w:val="21"/>
              </w:rPr>
            </w:pPr>
            <w:r w:rsidRPr="00397F7F">
              <w:rPr>
                <w:rFonts w:hint="eastAsia"/>
                <w:sz w:val="21"/>
                <w:szCs w:val="21"/>
              </w:rPr>
              <w:t>深圳市水务工程检测有限公司</w:t>
            </w:r>
          </w:p>
        </w:tc>
        <w:tc>
          <w:tcPr>
            <w:tcW w:w="1820" w:type="dxa"/>
            <w:vAlign w:val="center"/>
          </w:tcPr>
          <w:p w14:paraId="03C24F16" w14:textId="77777777" w:rsidR="00F7727D" w:rsidRPr="00397F7F" w:rsidRDefault="00F7727D" w:rsidP="001951B3">
            <w:pPr>
              <w:rPr>
                <w:rFonts w:hint="eastAsia"/>
                <w:sz w:val="21"/>
                <w:szCs w:val="21"/>
              </w:rPr>
            </w:pPr>
            <w:r w:rsidRPr="00397F7F">
              <w:rPr>
                <w:rFonts w:hint="eastAsia"/>
                <w:sz w:val="21"/>
                <w:szCs w:val="21"/>
              </w:rPr>
              <w:t>董事</w:t>
            </w:r>
          </w:p>
        </w:tc>
        <w:tc>
          <w:tcPr>
            <w:tcW w:w="1526" w:type="dxa"/>
            <w:vAlign w:val="center"/>
          </w:tcPr>
          <w:p w14:paraId="5060A79A" w14:textId="77777777" w:rsidR="00F7727D" w:rsidRPr="00397F7F" w:rsidRDefault="00F7727D" w:rsidP="001951B3">
            <w:pPr>
              <w:rPr>
                <w:rFonts w:hint="eastAsia"/>
                <w:sz w:val="21"/>
                <w:szCs w:val="21"/>
              </w:rPr>
            </w:pPr>
            <w:r w:rsidRPr="00397F7F">
              <w:rPr>
                <w:sz w:val="21"/>
                <w:szCs w:val="21"/>
              </w:rPr>
              <w:t>2023-02-01</w:t>
            </w:r>
          </w:p>
        </w:tc>
        <w:tc>
          <w:tcPr>
            <w:tcW w:w="1536" w:type="dxa"/>
            <w:vAlign w:val="center"/>
          </w:tcPr>
          <w:p w14:paraId="270AAA05" w14:textId="77777777" w:rsidR="00F7727D" w:rsidRPr="00397F7F" w:rsidRDefault="00F7727D" w:rsidP="001951B3">
            <w:pPr>
              <w:rPr>
                <w:rFonts w:hint="eastAsia"/>
                <w:sz w:val="21"/>
                <w:szCs w:val="21"/>
              </w:rPr>
            </w:pPr>
            <w:r w:rsidRPr="00397F7F">
              <w:rPr>
                <w:sz w:val="21"/>
                <w:szCs w:val="21"/>
              </w:rPr>
              <w:t>-</w:t>
            </w:r>
          </w:p>
        </w:tc>
      </w:tr>
      <w:tr w:rsidR="00F7727D" w:rsidRPr="00BD189C" w14:paraId="588A1935" w14:textId="77777777" w:rsidTr="001951B3">
        <w:trPr>
          <w:trHeight w:val="341"/>
        </w:trPr>
        <w:tc>
          <w:tcPr>
            <w:tcW w:w="1809" w:type="dxa"/>
            <w:vAlign w:val="center"/>
          </w:tcPr>
          <w:p w14:paraId="4E2D0A8B" w14:textId="77777777" w:rsidR="00F7727D" w:rsidRPr="00397F7F" w:rsidRDefault="00F7727D" w:rsidP="001951B3">
            <w:pPr>
              <w:rPr>
                <w:rFonts w:hint="eastAsia"/>
                <w:sz w:val="21"/>
                <w:szCs w:val="21"/>
              </w:rPr>
            </w:pPr>
            <w:r w:rsidRPr="00397F7F">
              <w:rPr>
                <w:rFonts w:hint="eastAsia"/>
                <w:sz w:val="21"/>
                <w:szCs w:val="21"/>
              </w:rPr>
              <w:t>邱芳勇</w:t>
            </w:r>
          </w:p>
        </w:tc>
        <w:tc>
          <w:tcPr>
            <w:tcW w:w="2357" w:type="dxa"/>
            <w:vAlign w:val="center"/>
          </w:tcPr>
          <w:p w14:paraId="30FA4E2A" w14:textId="77777777" w:rsidR="00F7727D" w:rsidRPr="00397F7F" w:rsidRDefault="00F7727D" w:rsidP="001951B3">
            <w:pPr>
              <w:rPr>
                <w:rFonts w:hint="eastAsia"/>
                <w:sz w:val="21"/>
                <w:szCs w:val="21"/>
              </w:rPr>
            </w:pPr>
            <w:r w:rsidRPr="00397F7F">
              <w:rPr>
                <w:rFonts w:hint="eastAsia"/>
                <w:sz w:val="21"/>
                <w:szCs w:val="21"/>
              </w:rPr>
              <w:t>北京</w:t>
            </w:r>
            <w:proofErr w:type="gramStart"/>
            <w:r w:rsidRPr="00397F7F">
              <w:rPr>
                <w:rFonts w:hint="eastAsia"/>
                <w:sz w:val="21"/>
                <w:szCs w:val="21"/>
              </w:rPr>
              <w:t>有柴物联网</w:t>
            </w:r>
            <w:proofErr w:type="gramEnd"/>
            <w:r w:rsidRPr="00397F7F">
              <w:rPr>
                <w:rFonts w:hint="eastAsia"/>
                <w:sz w:val="21"/>
                <w:szCs w:val="21"/>
              </w:rPr>
              <w:t>科技有限公司</w:t>
            </w:r>
          </w:p>
        </w:tc>
        <w:tc>
          <w:tcPr>
            <w:tcW w:w="1820" w:type="dxa"/>
            <w:vAlign w:val="center"/>
          </w:tcPr>
          <w:p w14:paraId="0D9568AB" w14:textId="77777777" w:rsidR="00F7727D" w:rsidRPr="00397F7F" w:rsidRDefault="00F7727D" w:rsidP="001951B3">
            <w:pPr>
              <w:rPr>
                <w:rFonts w:hint="eastAsia"/>
                <w:sz w:val="21"/>
                <w:szCs w:val="21"/>
              </w:rPr>
            </w:pPr>
            <w:r w:rsidRPr="00397F7F">
              <w:rPr>
                <w:rFonts w:hint="eastAsia"/>
                <w:sz w:val="21"/>
                <w:szCs w:val="21"/>
              </w:rPr>
              <w:t>财务负责人</w:t>
            </w:r>
          </w:p>
        </w:tc>
        <w:tc>
          <w:tcPr>
            <w:tcW w:w="1526" w:type="dxa"/>
            <w:vAlign w:val="center"/>
          </w:tcPr>
          <w:p w14:paraId="37DD1F92" w14:textId="77777777" w:rsidR="00F7727D" w:rsidRPr="00397F7F" w:rsidRDefault="00F7727D" w:rsidP="001951B3">
            <w:pPr>
              <w:rPr>
                <w:rFonts w:hint="eastAsia"/>
                <w:sz w:val="21"/>
                <w:szCs w:val="21"/>
              </w:rPr>
            </w:pPr>
            <w:r w:rsidRPr="00397F7F">
              <w:rPr>
                <w:sz w:val="21"/>
                <w:szCs w:val="21"/>
              </w:rPr>
              <w:t>2024-05-11</w:t>
            </w:r>
          </w:p>
        </w:tc>
        <w:tc>
          <w:tcPr>
            <w:tcW w:w="1536" w:type="dxa"/>
            <w:vAlign w:val="center"/>
          </w:tcPr>
          <w:p w14:paraId="3910E766" w14:textId="77777777" w:rsidR="00F7727D" w:rsidRPr="00397F7F" w:rsidRDefault="00F7727D" w:rsidP="001951B3">
            <w:pPr>
              <w:rPr>
                <w:rFonts w:hint="eastAsia"/>
                <w:sz w:val="21"/>
                <w:szCs w:val="21"/>
              </w:rPr>
            </w:pPr>
            <w:r w:rsidRPr="00397F7F">
              <w:rPr>
                <w:sz w:val="21"/>
                <w:szCs w:val="21"/>
              </w:rPr>
              <w:t>2025-10-07</w:t>
            </w:r>
          </w:p>
        </w:tc>
      </w:tr>
      <w:tr w:rsidR="00F7727D" w:rsidRPr="00BD189C" w14:paraId="49CECAEE" w14:textId="77777777" w:rsidTr="001951B3">
        <w:trPr>
          <w:trHeight w:val="341"/>
        </w:trPr>
        <w:tc>
          <w:tcPr>
            <w:tcW w:w="1809" w:type="dxa"/>
            <w:vAlign w:val="center"/>
          </w:tcPr>
          <w:p w14:paraId="44F5E856" w14:textId="77777777" w:rsidR="00F7727D" w:rsidRPr="00397F7F" w:rsidRDefault="008F6115" w:rsidP="001951B3">
            <w:pPr>
              <w:rPr>
                <w:rFonts w:hint="eastAsia"/>
                <w:sz w:val="21"/>
                <w:szCs w:val="21"/>
              </w:rPr>
            </w:pPr>
            <w:r w:rsidRPr="00397F7F">
              <w:rPr>
                <w:rFonts w:hint="eastAsia"/>
                <w:sz w:val="21"/>
                <w:szCs w:val="21"/>
              </w:rPr>
              <w:t>李子瑞</w:t>
            </w:r>
          </w:p>
        </w:tc>
        <w:tc>
          <w:tcPr>
            <w:tcW w:w="2357" w:type="dxa"/>
            <w:vAlign w:val="center"/>
          </w:tcPr>
          <w:p w14:paraId="28DEFC2B" w14:textId="77777777" w:rsidR="00F7727D" w:rsidRPr="00397F7F" w:rsidRDefault="008F6115" w:rsidP="001951B3">
            <w:pPr>
              <w:rPr>
                <w:rFonts w:hint="eastAsia"/>
                <w:sz w:val="21"/>
                <w:szCs w:val="21"/>
              </w:rPr>
            </w:pPr>
            <w:r w:rsidRPr="00397F7F">
              <w:rPr>
                <w:rFonts w:hint="eastAsia"/>
                <w:sz w:val="21"/>
                <w:szCs w:val="21"/>
              </w:rPr>
              <w:t>广州有方晟擎科技有限公司</w:t>
            </w:r>
          </w:p>
        </w:tc>
        <w:tc>
          <w:tcPr>
            <w:tcW w:w="1820" w:type="dxa"/>
            <w:vAlign w:val="center"/>
          </w:tcPr>
          <w:p w14:paraId="0D7CB7B2" w14:textId="77777777" w:rsidR="00F7727D" w:rsidRPr="00397F7F" w:rsidRDefault="008F6115" w:rsidP="001951B3">
            <w:pPr>
              <w:rPr>
                <w:rFonts w:hint="eastAsia"/>
                <w:sz w:val="21"/>
                <w:szCs w:val="21"/>
              </w:rPr>
            </w:pPr>
            <w:r w:rsidRPr="00397F7F">
              <w:rPr>
                <w:rFonts w:hint="eastAsia"/>
                <w:sz w:val="21"/>
                <w:szCs w:val="21"/>
              </w:rPr>
              <w:t>监事</w:t>
            </w:r>
          </w:p>
        </w:tc>
        <w:tc>
          <w:tcPr>
            <w:tcW w:w="1526" w:type="dxa"/>
            <w:vAlign w:val="center"/>
          </w:tcPr>
          <w:p w14:paraId="049FD261" w14:textId="77777777" w:rsidR="00F7727D" w:rsidRPr="00397F7F" w:rsidRDefault="008F6115" w:rsidP="001951B3">
            <w:pPr>
              <w:rPr>
                <w:rFonts w:hint="eastAsia"/>
                <w:sz w:val="21"/>
                <w:szCs w:val="21"/>
              </w:rPr>
            </w:pPr>
            <w:r w:rsidRPr="00397F7F">
              <w:rPr>
                <w:sz w:val="21"/>
                <w:szCs w:val="21"/>
              </w:rPr>
              <w:t>2026-03-10</w:t>
            </w:r>
          </w:p>
        </w:tc>
        <w:tc>
          <w:tcPr>
            <w:tcW w:w="1536" w:type="dxa"/>
            <w:vAlign w:val="center"/>
          </w:tcPr>
          <w:p w14:paraId="025674E3" w14:textId="77777777" w:rsidR="00F7727D" w:rsidRPr="00397F7F" w:rsidRDefault="008F6115" w:rsidP="001951B3">
            <w:pPr>
              <w:rPr>
                <w:rFonts w:hint="eastAsia"/>
                <w:sz w:val="21"/>
                <w:szCs w:val="21"/>
              </w:rPr>
            </w:pPr>
            <w:r w:rsidRPr="00397F7F">
              <w:rPr>
                <w:sz w:val="21"/>
                <w:szCs w:val="21"/>
              </w:rPr>
              <w:t>-</w:t>
            </w:r>
          </w:p>
        </w:tc>
      </w:tr>
      <w:tr w:rsidR="00F7727D" w:rsidRPr="00BD189C" w14:paraId="0D762994" w14:textId="77777777" w:rsidTr="001951B3">
        <w:trPr>
          <w:trHeight w:val="341"/>
        </w:trPr>
        <w:tc>
          <w:tcPr>
            <w:tcW w:w="1809" w:type="dxa"/>
            <w:vAlign w:val="center"/>
          </w:tcPr>
          <w:p w14:paraId="1D4BFB96" w14:textId="77777777" w:rsidR="00F7727D" w:rsidRPr="00397F7F" w:rsidRDefault="00F7727D" w:rsidP="001951B3">
            <w:pPr>
              <w:rPr>
                <w:rFonts w:hint="eastAsia"/>
                <w:sz w:val="21"/>
                <w:szCs w:val="21"/>
              </w:rPr>
            </w:pPr>
            <w:r w:rsidRPr="00397F7F">
              <w:rPr>
                <w:rFonts w:hint="eastAsia"/>
                <w:sz w:val="21"/>
                <w:szCs w:val="21"/>
              </w:rPr>
              <w:t>在其他单位任职情况的说明</w:t>
            </w:r>
          </w:p>
        </w:tc>
        <w:tc>
          <w:tcPr>
            <w:tcW w:w="7239" w:type="dxa"/>
            <w:gridSpan w:val="4"/>
            <w:vAlign w:val="center"/>
          </w:tcPr>
          <w:p w14:paraId="06FF5BEC" w14:textId="77777777" w:rsidR="00F7727D" w:rsidRPr="00397F7F" w:rsidRDefault="00F7727D" w:rsidP="008F6115">
            <w:pPr>
              <w:rPr>
                <w:rFonts w:hint="eastAsia"/>
                <w:sz w:val="21"/>
                <w:szCs w:val="21"/>
              </w:rPr>
            </w:pPr>
            <w:r w:rsidRPr="00397F7F">
              <w:rPr>
                <w:rFonts w:hint="eastAsia"/>
                <w:sz w:val="21"/>
                <w:szCs w:val="21"/>
              </w:rPr>
              <w:t>本表罗列董事、高级管理人员除在本公司、本公司股东及主要任职公司（独立董事罗珉、郭瑾、金雷的主要任职在主要工作经历的表格中予以体现）之外的兼职情况。</w:t>
            </w:r>
          </w:p>
        </w:tc>
      </w:tr>
    </w:tbl>
    <w:p w14:paraId="0925D921" w14:textId="77777777" w:rsidR="00F7727D" w:rsidRPr="00397F7F" w:rsidRDefault="00F7727D">
      <w:pPr>
        <w:rPr>
          <w:rFonts w:hint="eastAsia"/>
          <w:sz w:val="21"/>
          <w:szCs w:val="21"/>
        </w:rPr>
      </w:pPr>
    </w:p>
    <w:p w14:paraId="0C07699C" w14:textId="77777777" w:rsidR="005265CD" w:rsidRPr="00B17531" w:rsidRDefault="007066F1">
      <w:pPr>
        <w:pStyle w:val="3"/>
        <w:numPr>
          <w:ilvl w:val="0"/>
          <w:numId w:val="103"/>
        </w:numPr>
        <w:ind w:left="0" w:firstLine="0"/>
        <w:rPr>
          <w:szCs w:val="21"/>
        </w:rPr>
      </w:pPr>
      <w:r w:rsidRPr="00B17531">
        <w:rPr>
          <w:rFonts w:hint="eastAsia"/>
          <w:szCs w:val="21"/>
        </w:rPr>
        <w:t>董事、高级管理人员和核心技术人员薪酬情况</w:t>
      </w:r>
    </w:p>
    <w:sdt>
      <w:sdtPr>
        <w:rPr>
          <w:sz w:val="21"/>
          <w:szCs w:val="21"/>
        </w:rPr>
        <w:alias w:val="是否适用：董事、监事、高级管理人员报酬情况[双击切换]"/>
        <w:tag w:val="_GBC_8ab5d01814fc4699808c0631ad9ff78a"/>
        <w:id w:val="-1817024264"/>
        <w:placeholder>
          <w:docPart w:val="GBC22222222222222222222222222222"/>
        </w:placeholder>
      </w:sdtPr>
      <w:sdtContent>
        <w:p w14:paraId="136B3601"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3037DE9" w14:textId="77777777" w:rsidR="005265CD" w:rsidRPr="00397F7F" w:rsidRDefault="007066F1">
      <w:pPr>
        <w:wordWrap w:val="0"/>
        <w:ind w:right="210"/>
        <w:jc w:val="right"/>
        <w:rPr>
          <w:rFonts w:hint="eastAsia"/>
          <w:sz w:val="21"/>
          <w:szCs w:val="21"/>
        </w:rPr>
      </w:pPr>
      <w:r w:rsidRPr="00397F7F">
        <w:rPr>
          <w:rFonts w:hint="eastAsia"/>
          <w:sz w:val="21"/>
          <w:szCs w:val="21"/>
        </w:rPr>
        <w:t>单位：</w:t>
      </w:r>
      <w:sdt>
        <w:sdtPr>
          <w:rPr>
            <w:sz w:val="21"/>
            <w:szCs w:val="21"/>
          </w:rPr>
          <w:alias w:val="单位：董事、监事、高级管理人员报酬情况"/>
          <w:tag w:val="_GBC_2f37d5edb3184fa289d98046fd4e175b"/>
          <w:id w:val="103414986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万元</w:t>
          </w:r>
        </w:sdtContent>
      </w:sdt>
      <w:r w:rsidRPr="00397F7F">
        <w:rPr>
          <w:sz w:val="21"/>
          <w:szCs w:val="21"/>
        </w:rPr>
        <w:t xml:space="preserve">  币种：</w:t>
      </w:r>
      <w:sdt>
        <w:sdtPr>
          <w:rPr>
            <w:rFonts w:hint="eastAsia"/>
            <w:sz w:val="21"/>
            <w:szCs w:val="21"/>
          </w:rPr>
          <w:alias w:val="币种：董事、监事、高级管理人员报酬情况"/>
          <w:tag w:val="_GBC_42488427bc8f45d5a34b79416dbebe7f"/>
          <w:id w:val="-126274641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Style w:val="a3"/>
        <w:tblW w:w="0" w:type="auto"/>
        <w:tblLayout w:type="fixed"/>
        <w:tblLook w:val="04A0" w:firstRow="1" w:lastRow="0" w:firstColumn="1" w:lastColumn="0" w:noHBand="0" w:noVBand="1"/>
      </w:tblPr>
      <w:tblGrid>
        <w:gridCol w:w="2800"/>
        <w:gridCol w:w="6248"/>
      </w:tblGrid>
      <w:tr w:rsidR="005265CD" w:rsidRPr="00BD189C" w14:paraId="5038EB39" w14:textId="77777777">
        <w:trPr>
          <w:trHeight w:val="120"/>
        </w:trPr>
        <w:sdt>
          <w:sdtPr>
            <w:rPr>
              <w:sz w:val="21"/>
              <w:szCs w:val="21"/>
            </w:rPr>
            <w:tag w:val="_PLD_994d215ff6da4e9793aebce1f3b5ef13"/>
            <w:id w:val="-1318102388"/>
          </w:sdtPr>
          <w:sdtContent>
            <w:tc>
              <w:tcPr>
                <w:tcW w:w="2800" w:type="dxa"/>
                <w:vAlign w:val="center"/>
              </w:tcPr>
              <w:p w14:paraId="08021A4E" w14:textId="77777777" w:rsidR="005265CD" w:rsidRPr="00397F7F" w:rsidRDefault="007066F1">
                <w:pPr>
                  <w:rPr>
                    <w:rFonts w:hint="eastAsia"/>
                    <w:sz w:val="21"/>
                    <w:szCs w:val="21"/>
                  </w:rPr>
                </w:pPr>
                <w:r w:rsidRPr="00397F7F">
                  <w:rPr>
                    <w:rFonts w:hint="eastAsia"/>
                    <w:sz w:val="21"/>
                    <w:szCs w:val="21"/>
                  </w:rPr>
                  <w:t>董事、高级管理人员薪酬的决策程序</w:t>
                </w:r>
              </w:p>
            </w:tc>
          </w:sdtContent>
        </w:sdt>
        <w:sdt>
          <w:sdtPr>
            <w:rPr>
              <w:rFonts w:hint="eastAsia"/>
              <w:sz w:val="21"/>
              <w:szCs w:val="21"/>
            </w:rPr>
            <w:alias w:val="董事、监事、高级管理人员报酬的决策程序"/>
            <w:tag w:val="_GBC_ee70061636a84b798b439d91f3ad58ef"/>
            <w:id w:val="68393529"/>
          </w:sdtPr>
          <w:sdtContent>
            <w:tc>
              <w:tcPr>
                <w:tcW w:w="6248" w:type="dxa"/>
                <w:vAlign w:val="center"/>
              </w:tcPr>
              <w:p w14:paraId="53B7E0D3" w14:textId="77777777" w:rsidR="005265CD" w:rsidRPr="00397F7F" w:rsidRDefault="00024F11" w:rsidP="00367219">
                <w:pPr>
                  <w:rPr>
                    <w:rFonts w:hint="eastAsia"/>
                    <w:sz w:val="21"/>
                    <w:szCs w:val="21"/>
                  </w:rPr>
                </w:pPr>
                <w:r w:rsidRPr="00397F7F">
                  <w:rPr>
                    <w:rFonts w:hint="eastAsia"/>
                    <w:sz w:val="21"/>
                    <w:szCs w:val="21"/>
                  </w:rPr>
                  <w:t>根据公司章程，公司薪酬与考核委员会对董事和高级管理人员的薪酬政策和方案进行研究和审查，高级管理人员的薪酬方案由董事会批准后执行；董事的薪酬方案由董事会审议后提交股东会通过后执行。</w:t>
                </w:r>
              </w:p>
            </w:tc>
          </w:sdtContent>
        </w:sdt>
      </w:tr>
      <w:tr w:rsidR="005265CD" w:rsidRPr="00BD189C" w14:paraId="60CC38C0" w14:textId="77777777">
        <w:trPr>
          <w:trHeight w:val="120"/>
        </w:trPr>
        <w:tc>
          <w:tcPr>
            <w:tcW w:w="2800" w:type="dxa"/>
            <w:vAlign w:val="center"/>
          </w:tcPr>
          <w:p w14:paraId="32A4CB1D" w14:textId="77777777" w:rsidR="005265CD" w:rsidRPr="00397F7F" w:rsidRDefault="007066F1">
            <w:pPr>
              <w:rPr>
                <w:rFonts w:hint="eastAsia"/>
                <w:sz w:val="21"/>
                <w:szCs w:val="21"/>
              </w:rPr>
            </w:pPr>
            <w:r w:rsidRPr="00397F7F">
              <w:rPr>
                <w:rFonts w:hint="eastAsia"/>
                <w:sz w:val="21"/>
                <w:szCs w:val="21"/>
              </w:rPr>
              <w:t>董事在董事会讨论本人薪酬事项时是否回避</w:t>
            </w:r>
          </w:p>
        </w:tc>
        <w:tc>
          <w:tcPr>
            <w:tcW w:w="6248" w:type="dxa"/>
            <w:vAlign w:val="center"/>
          </w:tcPr>
          <w:sdt>
            <w:sdtPr>
              <w:rPr>
                <w:rFonts w:hint="eastAsia"/>
                <w:sz w:val="21"/>
                <w:szCs w:val="21"/>
              </w:rPr>
              <w:alias w:val="董事在董事会讨论本人薪酬事项时是否回避"/>
              <w:tag w:val="_GBC_40386a93c7e8481d9adc962fc1d25d10"/>
              <w:id w:val="-703791914"/>
              <w:comboBox>
                <w:listItem w:displayText="是" w:value="是"/>
                <w:listItem w:displayText="否" w:value="否"/>
              </w:comboBox>
            </w:sdtPr>
            <w:sdtContent>
              <w:p w14:paraId="7710F677" w14:textId="77777777" w:rsidR="005265CD" w:rsidRPr="00397F7F" w:rsidRDefault="00F244B4">
                <w:pPr>
                  <w:rPr>
                    <w:rFonts w:hint="eastAsia"/>
                    <w:sz w:val="21"/>
                    <w:szCs w:val="21"/>
                  </w:rPr>
                </w:pPr>
                <w:r w:rsidRPr="00397F7F">
                  <w:rPr>
                    <w:rFonts w:hint="eastAsia"/>
                    <w:sz w:val="21"/>
                    <w:szCs w:val="21"/>
                  </w:rPr>
                  <w:t>是</w:t>
                </w:r>
              </w:p>
            </w:sdtContent>
          </w:sdt>
        </w:tc>
      </w:tr>
      <w:tr w:rsidR="005265CD" w:rsidRPr="00BD189C" w14:paraId="218D06F3" w14:textId="77777777">
        <w:trPr>
          <w:trHeight w:val="120"/>
        </w:trPr>
        <w:sdt>
          <w:sdtPr>
            <w:rPr>
              <w:sz w:val="21"/>
              <w:szCs w:val="21"/>
            </w:rPr>
            <w:tag w:val="_PLD_e5e3823f9e45451f9197289143caf0bc"/>
            <w:id w:val="536858382"/>
          </w:sdtPr>
          <w:sdtContent>
            <w:tc>
              <w:tcPr>
                <w:tcW w:w="2800" w:type="dxa"/>
                <w:vAlign w:val="center"/>
              </w:tcPr>
              <w:p w14:paraId="15AA11F7" w14:textId="77777777" w:rsidR="005265CD" w:rsidRPr="00397F7F" w:rsidRDefault="007066F1">
                <w:pPr>
                  <w:rPr>
                    <w:rFonts w:hint="eastAsia"/>
                    <w:sz w:val="21"/>
                    <w:szCs w:val="21"/>
                  </w:rPr>
                </w:pPr>
                <w:r w:rsidRPr="00397F7F">
                  <w:rPr>
                    <w:rFonts w:hint="eastAsia"/>
                    <w:sz w:val="21"/>
                    <w:szCs w:val="21"/>
                  </w:rPr>
                  <w:t>薪酬与考核委员会或独立董事专门会议关于董事、高级管理人员薪酬事项发表建议的具体情况</w:t>
                </w:r>
              </w:p>
            </w:tc>
          </w:sdtContent>
        </w:sdt>
        <w:tc>
          <w:tcPr>
            <w:tcW w:w="6248" w:type="dxa"/>
            <w:vAlign w:val="center"/>
          </w:tcPr>
          <w:p w14:paraId="38800001" w14:textId="77777777" w:rsidR="005265CD" w:rsidRPr="00397F7F" w:rsidRDefault="00F244B4" w:rsidP="00590F49">
            <w:pPr>
              <w:rPr>
                <w:rFonts w:hint="eastAsia"/>
                <w:sz w:val="21"/>
                <w:szCs w:val="21"/>
              </w:rPr>
            </w:pPr>
            <w:r w:rsidRPr="00397F7F">
              <w:rPr>
                <w:rFonts w:hint="eastAsia"/>
                <w:sz w:val="21"/>
                <w:szCs w:val="21"/>
              </w:rPr>
              <w:t>公司第</w:t>
            </w:r>
            <w:r w:rsidR="00024F11" w:rsidRPr="00397F7F">
              <w:rPr>
                <w:rFonts w:hint="eastAsia"/>
                <w:sz w:val="21"/>
                <w:szCs w:val="21"/>
              </w:rPr>
              <w:t>四</w:t>
            </w:r>
            <w:r w:rsidRPr="00397F7F">
              <w:rPr>
                <w:rFonts w:hint="eastAsia"/>
                <w:sz w:val="21"/>
                <w:szCs w:val="21"/>
              </w:rPr>
              <w:t>届董事会薪酬与考核委员会第</w:t>
            </w:r>
            <w:r w:rsidR="00024F11" w:rsidRPr="00397F7F">
              <w:rPr>
                <w:rFonts w:hint="eastAsia"/>
                <w:sz w:val="21"/>
                <w:szCs w:val="21"/>
              </w:rPr>
              <w:t>四</w:t>
            </w:r>
            <w:r w:rsidRPr="00397F7F">
              <w:rPr>
                <w:rFonts w:hint="eastAsia"/>
                <w:sz w:val="21"/>
                <w:szCs w:val="21"/>
              </w:rPr>
              <w:t>次会议中，</w:t>
            </w:r>
            <w:r w:rsidR="00024F11" w:rsidRPr="00397F7F">
              <w:rPr>
                <w:rFonts w:hint="eastAsia"/>
                <w:sz w:val="21"/>
                <w:szCs w:val="21"/>
              </w:rPr>
              <w:t>委员们同意并一致通过《关于董事</w:t>
            </w:r>
            <w:r w:rsidR="00A642BB" w:rsidRPr="00397F7F">
              <w:rPr>
                <w:rFonts w:hint="eastAsia"/>
                <w:sz w:val="21"/>
                <w:szCs w:val="21"/>
              </w:rPr>
              <w:t>、高级管理人员</w:t>
            </w:r>
            <w:r w:rsidR="00024F11" w:rsidRPr="00397F7F">
              <w:rPr>
                <w:sz w:val="21"/>
                <w:szCs w:val="21"/>
              </w:rPr>
              <w:t>202</w:t>
            </w:r>
            <w:r w:rsidR="00A642BB" w:rsidRPr="00397F7F">
              <w:rPr>
                <w:sz w:val="21"/>
                <w:szCs w:val="21"/>
              </w:rPr>
              <w:t>5</w:t>
            </w:r>
            <w:r w:rsidR="00024F11" w:rsidRPr="00397F7F">
              <w:rPr>
                <w:rFonts w:hint="eastAsia"/>
                <w:sz w:val="21"/>
                <w:szCs w:val="21"/>
              </w:rPr>
              <w:t>年度薪酬</w:t>
            </w:r>
            <w:r w:rsidR="00A642BB" w:rsidRPr="00397F7F">
              <w:rPr>
                <w:rFonts w:hint="eastAsia"/>
                <w:sz w:val="21"/>
                <w:szCs w:val="21"/>
              </w:rPr>
              <w:t>考核</w:t>
            </w:r>
            <w:r w:rsidR="00024F11" w:rsidRPr="00397F7F">
              <w:rPr>
                <w:rFonts w:hint="eastAsia"/>
                <w:sz w:val="21"/>
                <w:szCs w:val="21"/>
              </w:rPr>
              <w:t>的方案》。公司独立董事在第</w:t>
            </w:r>
            <w:r w:rsidR="00590F49" w:rsidRPr="00397F7F">
              <w:rPr>
                <w:rFonts w:hint="eastAsia"/>
                <w:sz w:val="21"/>
                <w:szCs w:val="21"/>
              </w:rPr>
              <w:t>四</w:t>
            </w:r>
            <w:r w:rsidR="00024F11" w:rsidRPr="00397F7F">
              <w:rPr>
                <w:rFonts w:hint="eastAsia"/>
                <w:sz w:val="21"/>
                <w:szCs w:val="21"/>
              </w:rPr>
              <w:t>届董事会第</w:t>
            </w:r>
            <w:r w:rsidR="00590F49" w:rsidRPr="00397F7F">
              <w:rPr>
                <w:rFonts w:hint="eastAsia"/>
                <w:sz w:val="21"/>
                <w:szCs w:val="21"/>
              </w:rPr>
              <w:t>十三</w:t>
            </w:r>
            <w:r w:rsidR="00024F11" w:rsidRPr="00397F7F">
              <w:rPr>
                <w:rFonts w:hint="eastAsia"/>
                <w:sz w:val="21"/>
                <w:szCs w:val="21"/>
              </w:rPr>
              <w:t>次会议审议报酬事项时认为：公司</w:t>
            </w:r>
            <w:r w:rsidR="00024F11" w:rsidRPr="00397F7F">
              <w:rPr>
                <w:sz w:val="21"/>
                <w:szCs w:val="21"/>
              </w:rPr>
              <w:t>202</w:t>
            </w:r>
            <w:r w:rsidR="00590F49" w:rsidRPr="00397F7F">
              <w:rPr>
                <w:sz w:val="21"/>
                <w:szCs w:val="21"/>
              </w:rPr>
              <w:t>5</w:t>
            </w:r>
            <w:r w:rsidR="00024F11" w:rsidRPr="00397F7F">
              <w:rPr>
                <w:rFonts w:hint="eastAsia"/>
                <w:sz w:val="21"/>
                <w:szCs w:val="21"/>
              </w:rPr>
              <w:t>年度董事、</w:t>
            </w:r>
            <w:r w:rsidR="00590F49" w:rsidRPr="00397F7F">
              <w:rPr>
                <w:rFonts w:hint="eastAsia"/>
                <w:sz w:val="21"/>
                <w:szCs w:val="21"/>
              </w:rPr>
              <w:t>高级管理人员</w:t>
            </w:r>
            <w:r w:rsidR="00024F11" w:rsidRPr="00397F7F">
              <w:rPr>
                <w:rFonts w:hint="eastAsia"/>
                <w:sz w:val="21"/>
                <w:szCs w:val="21"/>
              </w:rPr>
              <w:t>的薪酬分配方案符合公司现行管理的要求和发展的需要，符合公司所处行业薪酬水平及当地物价水平，符合公司的实际情况。董事会关于该议案的审议和表决程序符合法律、法规及《公司章程》的有关规定。因此，独立董事同意董事会提出的</w:t>
            </w:r>
            <w:r w:rsidR="00590F49" w:rsidRPr="00397F7F">
              <w:rPr>
                <w:rFonts w:hint="eastAsia"/>
                <w:sz w:val="21"/>
                <w:szCs w:val="21"/>
              </w:rPr>
              <w:t>关于董事、高级管理人员</w:t>
            </w:r>
            <w:r w:rsidR="00590F49" w:rsidRPr="00397F7F">
              <w:rPr>
                <w:sz w:val="21"/>
                <w:szCs w:val="21"/>
              </w:rPr>
              <w:t>2025年度薪酬考核</w:t>
            </w:r>
            <w:r w:rsidR="00024F11" w:rsidRPr="00397F7F">
              <w:rPr>
                <w:rFonts w:hint="eastAsia"/>
                <w:sz w:val="21"/>
                <w:szCs w:val="21"/>
              </w:rPr>
              <w:t>方案。</w:t>
            </w:r>
          </w:p>
        </w:tc>
      </w:tr>
      <w:tr w:rsidR="00F244B4" w:rsidRPr="00BD189C" w14:paraId="6F1408C0" w14:textId="77777777">
        <w:trPr>
          <w:trHeight w:val="165"/>
        </w:trPr>
        <w:sdt>
          <w:sdtPr>
            <w:rPr>
              <w:sz w:val="21"/>
              <w:szCs w:val="21"/>
            </w:rPr>
            <w:tag w:val="_PLD_5e8ca367ab3446b18e657973b82d0478"/>
            <w:id w:val="-1120609650"/>
          </w:sdtPr>
          <w:sdtContent>
            <w:tc>
              <w:tcPr>
                <w:tcW w:w="2800" w:type="dxa"/>
                <w:vAlign w:val="center"/>
              </w:tcPr>
              <w:p w14:paraId="3A5050EC" w14:textId="77777777" w:rsidR="00F244B4" w:rsidRPr="00397F7F" w:rsidRDefault="00F244B4" w:rsidP="00F244B4">
                <w:pPr>
                  <w:rPr>
                    <w:rFonts w:hint="eastAsia"/>
                    <w:sz w:val="21"/>
                    <w:szCs w:val="21"/>
                  </w:rPr>
                </w:pPr>
                <w:r w:rsidRPr="00397F7F">
                  <w:rPr>
                    <w:rFonts w:hint="eastAsia"/>
                    <w:sz w:val="21"/>
                    <w:szCs w:val="21"/>
                  </w:rPr>
                  <w:t>董事、高级管理人员薪酬确定依据</w:t>
                </w:r>
              </w:p>
            </w:tc>
          </w:sdtContent>
        </w:sdt>
        <w:tc>
          <w:tcPr>
            <w:tcW w:w="6248" w:type="dxa"/>
            <w:vAlign w:val="center"/>
          </w:tcPr>
          <w:p w14:paraId="363D53DD" w14:textId="77777777" w:rsidR="00590F49" w:rsidRPr="00397F7F" w:rsidRDefault="00F244B4" w:rsidP="00F244B4">
            <w:pPr>
              <w:rPr>
                <w:rFonts w:hint="eastAsia"/>
                <w:sz w:val="21"/>
                <w:szCs w:val="21"/>
              </w:rPr>
            </w:pPr>
            <w:r w:rsidRPr="00397F7F">
              <w:rPr>
                <w:sz w:val="21"/>
                <w:szCs w:val="21"/>
              </w:rPr>
              <w:t>1.董事薪酬确定依据:</w:t>
            </w:r>
          </w:p>
          <w:p w14:paraId="69C70EDD" w14:textId="77777777" w:rsidR="00590F49" w:rsidRPr="00397F7F" w:rsidRDefault="00F244B4" w:rsidP="00F244B4">
            <w:pPr>
              <w:rPr>
                <w:rFonts w:hint="eastAsia"/>
                <w:sz w:val="21"/>
                <w:szCs w:val="21"/>
              </w:rPr>
            </w:pPr>
            <w:r w:rsidRPr="00397F7F">
              <w:rPr>
                <w:sz w:val="21"/>
                <w:szCs w:val="21"/>
              </w:rPr>
              <w:t>(1)在公司担任董事且同时担任其他职务的董事按其在公司的具体任职岗位领取相应报酬，不再另行领取董事津贴。</w:t>
            </w:r>
          </w:p>
          <w:p w14:paraId="14921C5D" w14:textId="77777777" w:rsidR="00590F49" w:rsidRPr="00397F7F" w:rsidRDefault="00F244B4" w:rsidP="00F244B4">
            <w:pPr>
              <w:rPr>
                <w:rFonts w:hint="eastAsia"/>
                <w:sz w:val="21"/>
                <w:szCs w:val="21"/>
              </w:rPr>
            </w:pPr>
            <w:r w:rsidRPr="00397F7F">
              <w:rPr>
                <w:sz w:val="21"/>
                <w:szCs w:val="21"/>
              </w:rPr>
              <w:t>(2)在公司只担任董事不担任其他职务的董事：如在公司领取薪酬，其薪酬依据其在公司投入时间、精力</w:t>
            </w:r>
            <w:r w:rsidR="009A3826" w:rsidRPr="00397F7F">
              <w:rPr>
                <w:rFonts w:hint="eastAsia"/>
                <w:sz w:val="21"/>
                <w:szCs w:val="21"/>
              </w:rPr>
              <w:t>，参照高管薪酬确定；如不在公司领取薪酬，其出席公司董事会、股东</w:t>
            </w:r>
            <w:r w:rsidRPr="00397F7F">
              <w:rPr>
                <w:rFonts w:hint="eastAsia"/>
                <w:sz w:val="21"/>
                <w:szCs w:val="21"/>
              </w:rPr>
              <w:t>会（股东董事除外）等按</w:t>
            </w:r>
            <w:r w:rsidRPr="00397F7F">
              <w:rPr>
                <w:rFonts w:hint="eastAsia"/>
                <w:sz w:val="21"/>
                <w:szCs w:val="21"/>
              </w:rPr>
              <w:lastRenderedPageBreak/>
              <w:t>《公司法》和《公司章程》相关规定行使职责所发生的合理费用由公司承担。</w:t>
            </w:r>
          </w:p>
          <w:p w14:paraId="4456DABA" w14:textId="77777777" w:rsidR="00F244B4" w:rsidRPr="00397F7F" w:rsidRDefault="00F244B4" w:rsidP="00F244B4">
            <w:pPr>
              <w:rPr>
                <w:rFonts w:hint="eastAsia"/>
                <w:sz w:val="21"/>
                <w:szCs w:val="21"/>
              </w:rPr>
            </w:pPr>
            <w:r w:rsidRPr="00397F7F">
              <w:rPr>
                <w:sz w:val="21"/>
                <w:szCs w:val="21"/>
              </w:rPr>
              <w:t>(3)独立董事薪酬津贴标准为每年</w:t>
            </w:r>
            <w:r w:rsidR="00590F49" w:rsidRPr="00397F7F">
              <w:rPr>
                <w:sz w:val="21"/>
                <w:szCs w:val="21"/>
              </w:rPr>
              <w:t>6</w:t>
            </w:r>
            <w:r w:rsidR="009A3826" w:rsidRPr="00397F7F">
              <w:rPr>
                <w:rFonts w:hint="eastAsia"/>
                <w:sz w:val="21"/>
                <w:szCs w:val="21"/>
              </w:rPr>
              <w:t>万元（报告期内税前薪酬），独立董事出席公司董事会、股东</w:t>
            </w:r>
            <w:r w:rsidRPr="00397F7F">
              <w:rPr>
                <w:rFonts w:hint="eastAsia"/>
                <w:sz w:val="21"/>
                <w:szCs w:val="21"/>
              </w:rPr>
              <w:t>会等按《公司法》和《公司章程》相关规定行使职责所发生的合理费用由公司承担，除此之外不在公司享受其他报酬、社保待遇等。</w:t>
            </w:r>
          </w:p>
          <w:p w14:paraId="5311DB39" w14:textId="77777777" w:rsidR="00F244B4" w:rsidRPr="00397F7F" w:rsidRDefault="00590F49" w:rsidP="00F244B4">
            <w:pPr>
              <w:rPr>
                <w:rFonts w:hint="eastAsia"/>
                <w:sz w:val="21"/>
                <w:szCs w:val="21"/>
              </w:rPr>
            </w:pPr>
            <w:r w:rsidRPr="00397F7F">
              <w:rPr>
                <w:sz w:val="21"/>
                <w:szCs w:val="21"/>
              </w:rPr>
              <w:t>2</w:t>
            </w:r>
            <w:r w:rsidR="00F244B4" w:rsidRPr="00397F7F">
              <w:rPr>
                <w:sz w:val="21"/>
                <w:szCs w:val="21"/>
              </w:rPr>
              <w:t>.公司高级管理人员及核心技术人员薪酬构成：基本工资、绩效工资、各项津贴福利和年度奖金等组成，其中基本工资、绩效工资按月兑现，年度奖金按年考核，年终一次性兑现。</w:t>
            </w:r>
          </w:p>
        </w:tc>
      </w:tr>
      <w:tr w:rsidR="00F244B4" w:rsidRPr="00BD189C" w14:paraId="0999E6AB" w14:textId="77777777">
        <w:trPr>
          <w:trHeight w:val="165"/>
        </w:trPr>
        <w:sdt>
          <w:sdtPr>
            <w:rPr>
              <w:sz w:val="21"/>
              <w:szCs w:val="21"/>
            </w:rPr>
            <w:tag w:val="_PLD_9094b6b9adaf4d47a0c8be9e6b6341df"/>
            <w:id w:val="-733774279"/>
          </w:sdtPr>
          <w:sdtContent>
            <w:tc>
              <w:tcPr>
                <w:tcW w:w="2800" w:type="dxa"/>
                <w:vAlign w:val="center"/>
              </w:tcPr>
              <w:p w14:paraId="6EA08EEE" w14:textId="77777777" w:rsidR="00F244B4" w:rsidRPr="00397F7F" w:rsidRDefault="00F244B4" w:rsidP="00F244B4">
                <w:pPr>
                  <w:rPr>
                    <w:rFonts w:hint="eastAsia"/>
                    <w:sz w:val="21"/>
                    <w:szCs w:val="21"/>
                  </w:rPr>
                </w:pPr>
                <w:r w:rsidRPr="00397F7F">
                  <w:rPr>
                    <w:rFonts w:hint="eastAsia"/>
                    <w:sz w:val="21"/>
                    <w:szCs w:val="21"/>
                  </w:rPr>
                  <w:t>董事和高级管理人员薪酬的实际支付情况</w:t>
                </w:r>
              </w:p>
            </w:tc>
          </w:sdtContent>
        </w:sdt>
        <w:tc>
          <w:tcPr>
            <w:tcW w:w="6248" w:type="dxa"/>
            <w:vAlign w:val="center"/>
          </w:tcPr>
          <w:p w14:paraId="209830EE" w14:textId="77777777" w:rsidR="00F244B4" w:rsidRPr="00397F7F" w:rsidRDefault="00A642BB" w:rsidP="00F244B4">
            <w:pPr>
              <w:rPr>
                <w:rFonts w:hint="eastAsia"/>
                <w:sz w:val="21"/>
                <w:szCs w:val="21"/>
              </w:rPr>
            </w:pPr>
            <w:r w:rsidRPr="00397F7F">
              <w:rPr>
                <w:rFonts w:hint="eastAsia"/>
                <w:sz w:val="21"/>
                <w:szCs w:val="21"/>
              </w:rPr>
              <w:t>本报告期内，公司董事、高级管理人员报酬的实际支付与公司披露的情况一致。</w:t>
            </w:r>
          </w:p>
        </w:tc>
      </w:tr>
      <w:tr w:rsidR="00F244B4" w:rsidRPr="00BD189C" w14:paraId="6C412446" w14:textId="77777777">
        <w:trPr>
          <w:trHeight w:val="165"/>
        </w:trPr>
        <w:tc>
          <w:tcPr>
            <w:tcW w:w="2800" w:type="dxa"/>
            <w:vAlign w:val="center"/>
          </w:tcPr>
          <w:sdt>
            <w:sdtPr>
              <w:rPr>
                <w:sz w:val="21"/>
                <w:szCs w:val="21"/>
              </w:rPr>
              <w:tag w:val="_PLD_7014aa2bdb5d4fe999bf1103a350d544"/>
              <w:id w:val="-1465661114"/>
            </w:sdtPr>
            <w:sdtContent>
              <w:p w14:paraId="7032D72E" w14:textId="77777777" w:rsidR="00F244B4" w:rsidRPr="00397F7F" w:rsidRDefault="00F244B4" w:rsidP="00F244B4">
                <w:pPr>
                  <w:rPr>
                    <w:rFonts w:hint="eastAsia"/>
                    <w:sz w:val="21"/>
                    <w:szCs w:val="21"/>
                  </w:rPr>
                </w:pPr>
                <w:r w:rsidRPr="00397F7F">
                  <w:rPr>
                    <w:rFonts w:hint="eastAsia"/>
                    <w:sz w:val="21"/>
                    <w:szCs w:val="21"/>
                  </w:rPr>
                  <w:t>报告期末全体董事和高级管理人员实际获得的薪酬合计</w:t>
                </w:r>
              </w:p>
            </w:sdtContent>
          </w:sdt>
        </w:tc>
        <w:tc>
          <w:tcPr>
            <w:tcW w:w="6248" w:type="dxa"/>
            <w:vAlign w:val="center"/>
          </w:tcPr>
          <w:p w14:paraId="6975EE3A" w14:textId="77777777" w:rsidR="00F244B4" w:rsidRPr="00397F7F" w:rsidRDefault="007C44B7" w:rsidP="00F244B4">
            <w:pPr>
              <w:jc w:val="right"/>
              <w:rPr>
                <w:rFonts w:hint="eastAsia"/>
                <w:sz w:val="21"/>
                <w:szCs w:val="21"/>
              </w:rPr>
            </w:pPr>
            <w:r w:rsidRPr="00397F7F">
              <w:rPr>
                <w:sz w:val="21"/>
                <w:szCs w:val="21"/>
              </w:rPr>
              <w:t>308.87</w:t>
            </w:r>
          </w:p>
        </w:tc>
      </w:tr>
      <w:tr w:rsidR="00F244B4" w:rsidRPr="00BD189C" w14:paraId="7CECE798" w14:textId="77777777">
        <w:trPr>
          <w:trHeight w:val="135"/>
        </w:trPr>
        <w:tc>
          <w:tcPr>
            <w:tcW w:w="2800" w:type="dxa"/>
            <w:vAlign w:val="center"/>
          </w:tcPr>
          <w:p w14:paraId="1A197F47" w14:textId="77777777" w:rsidR="00F244B4" w:rsidRPr="00397F7F" w:rsidRDefault="00F244B4" w:rsidP="00F244B4">
            <w:pPr>
              <w:rPr>
                <w:rFonts w:hint="eastAsia"/>
                <w:sz w:val="21"/>
                <w:szCs w:val="21"/>
              </w:rPr>
            </w:pPr>
            <w:r w:rsidRPr="00397F7F">
              <w:rPr>
                <w:rFonts w:hint="eastAsia"/>
                <w:sz w:val="21"/>
                <w:szCs w:val="21"/>
              </w:rPr>
              <w:t>报告期末核心技术人员实际获得的薪酬合计</w:t>
            </w:r>
          </w:p>
        </w:tc>
        <w:tc>
          <w:tcPr>
            <w:tcW w:w="6248" w:type="dxa"/>
            <w:vAlign w:val="center"/>
          </w:tcPr>
          <w:p w14:paraId="5F34855B" w14:textId="77777777" w:rsidR="00F244B4" w:rsidRPr="00397F7F" w:rsidRDefault="007C44B7" w:rsidP="00F244B4">
            <w:pPr>
              <w:jc w:val="right"/>
              <w:rPr>
                <w:rFonts w:hint="eastAsia"/>
                <w:sz w:val="21"/>
                <w:szCs w:val="21"/>
              </w:rPr>
            </w:pPr>
            <w:r w:rsidRPr="00397F7F">
              <w:rPr>
                <w:sz w:val="21"/>
                <w:szCs w:val="21"/>
              </w:rPr>
              <w:t>388.60</w:t>
            </w:r>
          </w:p>
        </w:tc>
      </w:tr>
      <w:tr w:rsidR="00F244B4" w:rsidRPr="00BD189C" w14:paraId="2F7D4683" w14:textId="77777777">
        <w:trPr>
          <w:trHeight w:val="135"/>
        </w:trPr>
        <w:sdt>
          <w:sdtPr>
            <w:rPr>
              <w:sz w:val="21"/>
              <w:szCs w:val="21"/>
            </w:rPr>
            <w:tag w:val="_PLD_9403621eef084542b975970ff2f2b577"/>
            <w:id w:val="-550075486"/>
          </w:sdtPr>
          <w:sdtContent>
            <w:tc>
              <w:tcPr>
                <w:tcW w:w="2800" w:type="dxa"/>
                <w:vAlign w:val="center"/>
              </w:tcPr>
              <w:p w14:paraId="277DB5DF" w14:textId="77777777" w:rsidR="00F244B4" w:rsidRPr="00397F7F" w:rsidRDefault="00F244B4" w:rsidP="00F244B4">
                <w:pPr>
                  <w:rPr>
                    <w:rFonts w:hint="eastAsia"/>
                    <w:sz w:val="21"/>
                    <w:szCs w:val="21"/>
                  </w:rPr>
                </w:pPr>
                <w:r w:rsidRPr="00397F7F">
                  <w:rPr>
                    <w:rFonts w:hint="eastAsia"/>
                    <w:sz w:val="21"/>
                    <w:szCs w:val="21"/>
                  </w:rPr>
                  <w:t>报告期末全体董事和高级管理人员实际获得薪酬的考核依据和完成情况</w:t>
                </w:r>
              </w:p>
            </w:tc>
          </w:sdtContent>
        </w:sdt>
        <w:tc>
          <w:tcPr>
            <w:tcW w:w="6248" w:type="dxa"/>
            <w:vAlign w:val="center"/>
          </w:tcPr>
          <w:p w14:paraId="1CB6E509" w14:textId="77777777" w:rsidR="00F244B4" w:rsidRPr="00397F7F" w:rsidRDefault="001269B2" w:rsidP="00F244B4">
            <w:pPr>
              <w:jc w:val="left"/>
              <w:rPr>
                <w:rFonts w:hint="eastAsia"/>
                <w:sz w:val="21"/>
                <w:szCs w:val="21"/>
              </w:rPr>
            </w:pPr>
            <w:r w:rsidRPr="00397F7F">
              <w:rPr>
                <w:sz w:val="21"/>
                <w:szCs w:val="21"/>
              </w:rPr>
              <w:t>2025年度，独立董事领取的独立董事津贴不适用考核情况；公司非独立董事和高级管理人员根据个人年度经营计划、岗位职责和管理目标等综合情况核定考核指标。绩效考核工作按公司绩效考核规定，有效执行并完成。</w:t>
            </w:r>
          </w:p>
        </w:tc>
      </w:tr>
      <w:tr w:rsidR="00F244B4" w:rsidRPr="00BD189C" w14:paraId="762A5033" w14:textId="77777777">
        <w:trPr>
          <w:trHeight w:val="135"/>
        </w:trPr>
        <w:sdt>
          <w:sdtPr>
            <w:rPr>
              <w:sz w:val="21"/>
              <w:szCs w:val="21"/>
            </w:rPr>
            <w:tag w:val="_PLD_30400fefa7614344929e1c27a7c812de"/>
            <w:id w:val="900717138"/>
          </w:sdtPr>
          <w:sdtContent>
            <w:tc>
              <w:tcPr>
                <w:tcW w:w="2800" w:type="dxa"/>
                <w:vAlign w:val="center"/>
              </w:tcPr>
              <w:p w14:paraId="7406EAED" w14:textId="77777777" w:rsidR="00F244B4" w:rsidRPr="00397F7F" w:rsidRDefault="00F244B4" w:rsidP="00F244B4">
                <w:pPr>
                  <w:rPr>
                    <w:rFonts w:hint="eastAsia"/>
                    <w:sz w:val="21"/>
                    <w:szCs w:val="21"/>
                  </w:rPr>
                </w:pPr>
                <w:r w:rsidRPr="00397F7F">
                  <w:rPr>
                    <w:rFonts w:hint="eastAsia"/>
                    <w:sz w:val="21"/>
                    <w:szCs w:val="21"/>
                  </w:rPr>
                  <w:t>报告期末全体董事和高级管理人员实际获得薪酬的递</w:t>
                </w:r>
                <w:proofErr w:type="gramStart"/>
                <w:r w:rsidRPr="00397F7F">
                  <w:rPr>
                    <w:rFonts w:hint="eastAsia"/>
                    <w:sz w:val="21"/>
                    <w:szCs w:val="21"/>
                  </w:rPr>
                  <w:t>延支付</w:t>
                </w:r>
                <w:proofErr w:type="gramEnd"/>
                <w:r w:rsidRPr="00397F7F">
                  <w:rPr>
                    <w:rFonts w:hint="eastAsia"/>
                    <w:sz w:val="21"/>
                    <w:szCs w:val="21"/>
                  </w:rPr>
                  <w:t>安排</w:t>
                </w:r>
              </w:p>
            </w:tc>
          </w:sdtContent>
        </w:sdt>
        <w:tc>
          <w:tcPr>
            <w:tcW w:w="6248" w:type="dxa"/>
            <w:vAlign w:val="center"/>
          </w:tcPr>
          <w:p w14:paraId="486F700C" w14:textId="77777777" w:rsidR="00F244B4" w:rsidRPr="00397F7F" w:rsidRDefault="001269B2" w:rsidP="00F244B4">
            <w:pPr>
              <w:jc w:val="left"/>
              <w:rPr>
                <w:rFonts w:hint="eastAsia"/>
                <w:sz w:val="21"/>
                <w:szCs w:val="21"/>
              </w:rPr>
            </w:pPr>
            <w:r w:rsidRPr="00397F7F">
              <w:rPr>
                <w:rFonts w:hint="eastAsia"/>
                <w:sz w:val="21"/>
                <w:szCs w:val="21"/>
              </w:rPr>
              <w:t>公司目前暂未对董事、高级管理人员薪酬实施递</w:t>
            </w:r>
            <w:proofErr w:type="gramStart"/>
            <w:r w:rsidRPr="00397F7F">
              <w:rPr>
                <w:rFonts w:hint="eastAsia"/>
                <w:sz w:val="21"/>
                <w:szCs w:val="21"/>
              </w:rPr>
              <w:t>延支付</w:t>
            </w:r>
            <w:proofErr w:type="gramEnd"/>
            <w:r w:rsidRPr="00397F7F">
              <w:rPr>
                <w:rFonts w:hint="eastAsia"/>
                <w:sz w:val="21"/>
                <w:szCs w:val="21"/>
              </w:rPr>
              <w:t>安排，薪酬按约定周期足额发放。</w:t>
            </w:r>
          </w:p>
        </w:tc>
      </w:tr>
      <w:tr w:rsidR="00F244B4" w:rsidRPr="00BD189C" w14:paraId="208E721E" w14:textId="77777777">
        <w:trPr>
          <w:trHeight w:val="135"/>
        </w:trPr>
        <w:sdt>
          <w:sdtPr>
            <w:rPr>
              <w:sz w:val="21"/>
              <w:szCs w:val="21"/>
            </w:rPr>
            <w:tag w:val="_PLD_cb022875cce648d4823fe5c93e0e21cb"/>
            <w:id w:val="-420795502"/>
          </w:sdtPr>
          <w:sdtContent>
            <w:tc>
              <w:tcPr>
                <w:tcW w:w="2800" w:type="dxa"/>
                <w:vAlign w:val="center"/>
              </w:tcPr>
              <w:p w14:paraId="5053BE8B" w14:textId="77777777" w:rsidR="00F244B4" w:rsidRPr="00397F7F" w:rsidRDefault="00F244B4" w:rsidP="00F244B4">
                <w:pPr>
                  <w:rPr>
                    <w:rFonts w:hint="eastAsia"/>
                    <w:sz w:val="21"/>
                    <w:szCs w:val="21"/>
                  </w:rPr>
                </w:pPr>
                <w:r w:rsidRPr="00397F7F">
                  <w:rPr>
                    <w:rFonts w:hint="eastAsia"/>
                    <w:sz w:val="21"/>
                    <w:szCs w:val="21"/>
                  </w:rPr>
                  <w:t>报告期末全体董事和高级管理人员实际获得薪酬的止付追索情况</w:t>
                </w:r>
              </w:p>
            </w:tc>
          </w:sdtContent>
        </w:sdt>
        <w:tc>
          <w:tcPr>
            <w:tcW w:w="6248" w:type="dxa"/>
            <w:vAlign w:val="center"/>
          </w:tcPr>
          <w:p w14:paraId="37C1CAD0" w14:textId="77777777" w:rsidR="00F244B4" w:rsidRPr="00397F7F" w:rsidRDefault="001269B2" w:rsidP="00F244B4">
            <w:pPr>
              <w:jc w:val="left"/>
              <w:rPr>
                <w:rFonts w:hint="eastAsia"/>
                <w:sz w:val="21"/>
                <w:szCs w:val="21"/>
              </w:rPr>
            </w:pPr>
            <w:r w:rsidRPr="00397F7F">
              <w:rPr>
                <w:sz w:val="21"/>
                <w:szCs w:val="21"/>
              </w:rPr>
              <w:t>2025年度，独立董事领取的独立董事津贴不适用相关规定；非独立董事和高级管理人员薪酬暂无止付追索情况。</w:t>
            </w:r>
          </w:p>
        </w:tc>
      </w:tr>
    </w:tbl>
    <w:p w14:paraId="13BCB999" w14:textId="77777777" w:rsidR="005265CD" w:rsidRDefault="005265CD">
      <w:pPr>
        <w:rPr>
          <w:rFonts w:hint="eastAsia"/>
        </w:rPr>
      </w:pPr>
    </w:p>
    <w:bookmarkEnd w:id="130"/>
    <w:p w14:paraId="4A28EE1C" w14:textId="77777777" w:rsidR="005265CD" w:rsidRPr="00B17531" w:rsidRDefault="007066F1">
      <w:pPr>
        <w:pStyle w:val="3"/>
        <w:numPr>
          <w:ilvl w:val="0"/>
          <w:numId w:val="103"/>
        </w:numPr>
        <w:ind w:left="0" w:firstLine="0"/>
        <w:rPr>
          <w:szCs w:val="21"/>
        </w:rPr>
      </w:pPr>
      <w:r w:rsidRPr="00B17531">
        <w:rPr>
          <w:rFonts w:hint="eastAsia"/>
          <w:szCs w:val="21"/>
        </w:rPr>
        <w:t>公司董事、高级管理人员和核心技术人员变动情况</w:t>
      </w:r>
    </w:p>
    <w:sdt>
      <w:sdtPr>
        <w:rPr>
          <w:sz w:val="21"/>
          <w:szCs w:val="21"/>
        </w:rPr>
        <w:alias w:val="是否适用：公司董事、监事、高级管理人员变动情况[双击切换]"/>
        <w:tag w:val="_GBC_a00df019796e4666a1adff20d55baa46"/>
        <w:id w:val="-49997967"/>
        <w:placeholder>
          <w:docPart w:val="GBC22222222222222222222222222222"/>
        </w:placeholder>
      </w:sdtPr>
      <w:sdtContent>
        <w:p w14:paraId="1F43859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tbl>
      <w:tblPr>
        <w:tblStyle w:val="a3"/>
        <w:tblW w:w="0" w:type="auto"/>
        <w:tblLayout w:type="fixed"/>
        <w:tblLook w:val="04A0" w:firstRow="1" w:lastRow="0" w:firstColumn="1" w:lastColumn="0" w:noHBand="0" w:noVBand="1"/>
      </w:tblPr>
      <w:tblGrid>
        <w:gridCol w:w="2262"/>
        <w:gridCol w:w="2262"/>
        <w:gridCol w:w="2262"/>
        <w:gridCol w:w="2263"/>
      </w:tblGrid>
      <w:tr w:rsidR="005265CD" w:rsidRPr="00BD189C" w14:paraId="04D55B0E" w14:textId="77777777">
        <w:trPr>
          <w:trHeight w:val="210"/>
        </w:trPr>
        <w:sdt>
          <w:sdtPr>
            <w:rPr>
              <w:sz w:val="21"/>
              <w:szCs w:val="21"/>
            </w:rPr>
            <w:tag w:val="_PLD_10c0965136c84bf6abfceaef8557ae99"/>
            <w:id w:val="-1607649702"/>
          </w:sdtPr>
          <w:sdtContent>
            <w:tc>
              <w:tcPr>
                <w:tcW w:w="2262" w:type="dxa"/>
                <w:vAlign w:val="center"/>
              </w:tcPr>
              <w:p w14:paraId="7C69788D" w14:textId="77777777" w:rsidR="005265CD" w:rsidRPr="00397F7F" w:rsidRDefault="007066F1">
                <w:pPr>
                  <w:jc w:val="center"/>
                  <w:rPr>
                    <w:rFonts w:hint="eastAsia"/>
                    <w:sz w:val="21"/>
                    <w:szCs w:val="21"/>
                  </w:rPr>
                </w:pPr>
                <w:r w:rsidRPr="00397F7F">
                  <w:rPr>
                    <w:rFonts w:hint="eastAsia"/>
                    <w:sz w:val="21"/>
                    <w:szCs w:val="21"/>
                  </w:rPr>
                  <w:t>姓名</w:t>
                </w:r>
              </w:p>
            </w:tc>
          </w:sdtContent>
        </w:sdt>
        <w:sdt>
          <w:sdtPr>
            <w:rPr>
              <w:sz w:val="21"/>
              <w:szCs w:val="21"/>
            </w:rPr>
            <w:tag w:val="_PLD_b53cc0c0661e4cffa4f7fa4f6423187d"/>
            <w:id w:val="1993207110"/>
          </w:sdtPr>
          <w:sdtContent>
            <w:tc>
              <w:tcPr>
                <w:tcW w:w="2262" w:type="dxa"/>
                <w:vAlign w:val="center"/>
              </w:tcPr>
              <w:p w14:paraId="7542B2FA" w14:textId="77777777" w:rsidR="005265CD" w:rsidRPr="00397F7F" w:rsidRDefault="007066F1">
                <w:pPr>
                  <w:jc w:val="center"/>
                  <w:rPr>
                    <w:rFonts w:hint="eastAsia"/>
                    <w:sz w:val="21"/>
                    <w:szCs w:val="21"/>
                  </w:rPr>
                </w:pPr>
                <w:r w:rsidRPr="00397F7F">
                  <w:rPr>
                    <w:rFonts w:hint="eastAsia"/>
                    <w:sz w:val="21"/>
                    <w:szCs w:val="21"/>
                  </w:rPr>
                  <w:t>担任的职务</w:t>
                </w:r>
              </w:p>
            </w:tc>
          </w:sdtContent>
        </w:sdt>
        <w:sdt>
          <w:sdtPr>
            <w:rPr>
              <w:sz w:val="21"/>
              <w:szCs w:val="21"/>
            </w:rPr>
            <w:tag w:val="_PLD_012859f523ec430da1dfc6a86c6dde35"/>
            <w:id w:val="-190371773"/>
          </w:sdtPr>
          <w:sdtContent>
            <w:tc>
              <w:tcPr>
                <w:tcW w:w="2262" w:type="dxa"/>
                <w:vAlign w:val="center"/>
              </w:tcPr>
              <w:p w14:paraId="1AD92778" w14:textId="77777777" w:rsidR="005265CD" w:rsidRPr="00397F7F" w:rsidRDefault="007066F1">
                <w:pPr>
                  <w:jc w:val="center"/>
                  <w:rPr>
                    <w:rFonts w:hint="eastAsia"/>
                    <w:sz w:val="21"/>
                    <w:szCs w:val="21"/>
                  </w:rPr>
                </w:pPr>
                <w:r w:rsidRPr="00397F7F">
                  <w:rPr>
                    <w:rFonts w:hint="eastAsia"/>
                    <w:sz w:val="21"/>
                    <w:szCs w:val="21"/>
                  </w:rPr>
                  <w:t>变动情形</w:t>
                </w:r>
              </w:p>
            </w:tc>
          </w:sdtContent>
        </w:sdt>
        <w:sdt>
          <w:sdtPr>
            <w:rPr>
              <w:sz w:val="21"/>
              <w:szCs w:val="21"/>
            </w:rPr>
            <w:tag w:val="_PLD_bf76757c55de435a9638407bd56b5199"/>
            <w:id w:val="-731388956"/>
          </w:sdtPr>
          <w:sdtContent>
            <w:tc>
              <w:tcPr>
                <w:tcW w:w="2263" w:type="dxa"/>
                <w:vAlign w:val="center"/>
              </w:tcPr>
              <w:p w14:paraId="17CBE9CF" w14:textId="77777777" w:rsidR="005265CD" w:rsidRPr="00397F7F" w:rsidRDefault="007066F1">
                <w:pPr>
                  <w:jc w:val="center"/>
                  <w:rPr>
                    <w:rFonts w:hint="eastAsia"/>
                    <w:sz w:val="21"/>
                    <w:szCs w:val="21"/>
                  </w:rPr>
                </w:pPr>
                <w:r w:rsidRPr="00397F7F">
                  <w:rPr>
                    <w:rFonts w:hint="eastAsia"/>
                    <w:sz w:val="21"/>
                    <w:szCs w:val="21"/>
                  </w:rPr>
                  <w:t>变动原因</w:t>
                </w:r>
              </w:p>
            </w:tc>
          </w:sdtContent>
        </w:sdt>
      </w:tr>
      <w:tr w:rsidR="005265CD" w:rsidRPr="00BD189C" w14:paraId="3A499471" w14:textId="77777777">
        <w:trPr>
          <w:trHeight w:val="105"/>
        </w:trPr>
        <w:tc>
          <w:tcPr>
            <w:tcW w:w="2262" w:type="dxa"/>
            <w:vAlign w:val="center"/>
          </w:tcPr>
          <w:p w14:paraId="0812EC0D" w14:textId="77777777" w:rsidR="005265CD" w:rsidRPr="00397F7F" w:rsidRDefault="001951B3" w:rsidP="007C44B7">
            <w:pPr>
              <w:jc w:val="center"/>
              <w:rPr>
                <w:rFonts w:hint="eastAsia"/>
                <w:sz w:val="21"/>
                <w:szCs w:val="21"/>
              </w:rPr>
            </w:pPr>
            <w:proofErr w:type="gramStart"/>
            <w:r w:rsidRPr="00397F7F">
              <w:rPr>
                <w:rFonts w:hint="eastAsia"/>
                <w:sz w:val="21"/>
                <w:szCs w:val="21"/>
              </w:rPr>
              <w:t>黄雷</w:t>
            </w:r>
            <w:proofErr w:type="gramEnd"/>
          </w:p>
        </w:tc>
        <w:tc>
          <w:tcPr>
            <w:tcW w:w="2262" w:type="dxa"/>
            <w:vAlign w:val="center"/>
          </w:tcPr>
          <w:p w14:paraId="58F65888" w14:textId="77777777" w:rsidR="005265CD" w:rsidRPr="00397F7F" w:rsidRDefault="001951B3" w:rsidP="007C44B7">
            <w:pPr>
              <w:jc w:val="center"/>
              <w:rPr>
                <w:rFonts w:hint="eastAsia"/>
                <w:sz w:val="21"/>
                <w:szCs w:val="21"/>
              </w:rPr>
            </w:pPr>
            <w:r w:rsidRPr="00397F7F">
              <w:rPr>
                <w:rFonts w:hint="eastAsia"/>
                <w:sz w:val="21"/>
                <w:szCs w:val="21"/>
              </w:rPr>
              <w:t>董事会秘书</w:t>
            </w:r>
          </w:p>
        </w:tc>
        <w:tc>
          <w:tcPr>
            <w:tcW w:w="2262" w:type="dxa"/>
            <w:vAlign w:val="center"/>
          </w:tcPr>
          <w:sdt>
            <w:sdtPr>
              <w:rPr>
                <w:sz w:val="21"/>
                <w:szCs w:val="21"/>
              </w:rPr>
              <w:alias w:val="公司董事、监事、高级管理人员的变动情形"/>
              <w:tag w:val="_GBC_258f9ad482344d5fbc1587e6faf0ed7b"/>
              <w:id w:val="358629437"/>
              <w:comboBox>
                <w:listItem w:displayText="选举" w:value="选举"/>
                <w:listItem w:displayText="离任" w:value="离任"/>
                <w:listItem w:displayText="聘任" w:value="聘任"/>
                <w:listItem w:displayText="解聘" w:value="解聘"/>
              </w:comboBox>
            </w:sdtPr>
            <w:sdtContent>
              <w:p w14:paraId="7DAF40E1" w14:textId="77777777" w:rsidR="005265CD" w:rsidRPr="00397F7F" w:rsidRDefault="001951B3" w:rsidP="007C44B7">
                <w:pPr>
                  <w:jc w:val="center"/>
                  <w:rPr>
                    <w:rFonts w:hint="eastAsia"/>
                    <w:sz w:val="21"/>
                    <w:szCs w:val="21"/>
                  </w:rPr>
                </w:pPr>
                <w:r w:rsidRPr="00397F7F">
                  <w:rPr>
                    <w:rFonts w:hint="eastAsia"/>
                    <w:sz w:val="21"/>
                    <w:szCs w:val="21"/>
                  </w:rPr>
                  <w:t>离任</w:t>
                </w:r>
              </w:p>
            </w:sdtContent>
          </w:sdt>
        </w:tc>
        <w:tc>
          <w:tcPr>
            <w:tcW w:w="2263" w:type="dxa"/>
            <w:vAlign w:val="center"/>
          </w:tcPr>
          <w:sdt>
            <w:sdtPr>
              <w:rPr>
                <w:sz w:val="21"/>
                <w:szCs w:val="21"/>
              </w:rPr>
              <w:alias w:val="在报告期内离任的董事、监事、高级管理人员离任原因"/>
              <w:tag w:val="_GBC_d73defdbf41845d2bd043c385b151039"/>
              <w:id w:val="-1360504896"/>
              <w:comboBox>
                <w:listItem w:displayText="换届" w:value="换届"/>
                <w:listItem w:displayText="退休" w:value="退休"/>
                <w:listItem w:displayText="工作调动" w:value="工作调动"/>
                <w:listItem w:displayText="解聘" w:value="解聘"/>
                <w:listItem w:displayText="个人原因" w:value="个人原因"/>
              </w:comboBox>
            </w:sdtPr>
            <w:sdtContent>
              <w:p w14:paraId="4758F205" w14:textId="77777777" w:rsidR="005265CD" w:rsidRPr="00397F7F" w:rsidRDefault="001951B3" w:rsidP="007C44B7">
                <w:pPr>
                  <w:jc w:val="center"/>
                  <w:rPr>
                    <w:rFonts w:hint="eastAsia"/>
                    <w:sz w:val="21"/>
                    <w:szCs w:val="21"/>
                  </w:rPr>
                </w:pPr>
                <w:r w:rsidRPr="00397F7F">
                  <w:rPr>
                    <w:rFonts w:hint="eastAsia"/>
                    <w:sz w:val="21"/>
                    <w:szCs w:val="21"/>
                  </w:rPr>
                  <w:t>换届</w:t>
                </w:r>
              </w:p>
            </w:sdtContent>
          </w:sdt>
        </w:tc>
      </w:tr>
      <w:tr w:rsidR="005265CD" w:rsidRPr="00BD189C" w14:paraId="4DC4C294" w14:textId="77777777">
        <w:trPr>
          <w:trHeight w:val="105"/>
        </w:trPr>
        <w:tc>
          <w:tcPr>
            <w:tcW w:w="2262" w:type="dxa"/>
            <w:vAlign w:val="center"/>
          </w:tcPr>
          <w:p w14:paraId="33D078BC" w14:textId="77777777" w:rsidR="005265CD" w:rsidRPr="00397F7F" w:rsidRDefault="001951B3" w:rsidP="007C44B7">
            <w:pPr>
              <w:jc w:val="center"/>
              <w:rPr>
                <w:rFonts w:hint="eastAsia"/>
                <w:sz w:val="21"/>
                <w:szCs w:val="21"/>
              </w:rPr>
            </w:pPr>
            <w:r w:rsidRPr="00397F7F">
              <w:rPr>
                <w:rFonts w:hint="eastAsia"/>
                <w:sz w:val="21"/>
                <w:szCs w:val="21"/>
              </w:rPr>
              <w:t>李子瑞</w:t>
            </w:r>
          </w:p>
        </w:tc>
        <w:tc>
          <w:tcPr>
            <w:tcW w:w="2262" w:type="dxa"/>
            <w:vAlign w:val="center"/>
          </w:tcPr>
          <w:p w14:paraId="5FB49B49" w14:textId="77777777" w:rsidR="005265CD" w:rsidRPr="00397F7F" w:rsidRDefault="001951B3" w:rsidP="007C44B7">
            <w:pPr>
              <w:jc w:val="center"/>
              <w:rPr>
                <w:rFonts w:hint="eastAsia"/>
                <w:sz w:val="21"/>
                <w:szCs w:val="21"/>
              </w:rPr>
            </w:pPr>
            <w:r w:rsidRPr="00397F7F">
              <w:rPr>
                <w:rFonts w:hint="eastAsia"/>
                <w:sz w:val="21"/>
                <w:szCs w:val="21"/>
              </w:rPr>
              <w:t>董事会秘书</w:t>
            </w:r>
          </w:p>
        </w:tc>
        <w:tc>
          <w:tcPr>
            <w:tcW w:w="2262" w:type="dxa"/>
            <w:vAlign w:val="center"/>
          </w:tcPr>
          <w:sdt>
            <w:sdtPr>
              <w:rPr>
                <w:sz w:val="21"/>
                <w:szCs w:val="21"/>
              </w:rPr>
              <w:alias w:val="公司董事、监事、高级管理人员的变动情形"/>
              <w:tag w:val="_GBC_258f9ad482344d5fbc1587e6faf0ed7b"/>
              <w:id w:val="-915091015"/>
              <w:comboBox>
                <w:listItem w:displayText="选举" w:value="选举"/>
                <w:listItem w:displayText="离任" w:value="离任"/>
                <w:listItem w:displayText="聘任" w:value="聘任"/>
                <w:listItem w:displayText="解聘" w:value="解聘"/>
              </w:comboBox>
            </w:sdtPr>
            <w:sdtContent>
              <w:p w14:paraId="2EB63B4D" w14:textId="77777777" w:rsidR="005265CD" w:rsidRPr="00397F7F" w:rsidRDefault="001951B3" w:rsidP="007C44B7">
                <w:pPr>
                  <w:jc w:val="center"/>
                  <w:rPr>
                    <w:rFonts w:hint="eastAsia"/>
                    <w:sz w:val="21"/>
                    <w:szCs w:val="21"/>
                  </w:rPr>
                </w:pPr>
                <w:r w:rsidRPr="00397F7F">
                  <w:rPr>
                    <w:rFonts w:hint="eastAsia"/>
                    <w:sz w:val="21"/>
                    <w:szCs w:val="21"/>
                  </w:rPr>
                  <w:t>聘任</w:t>
                </w:r>
              </w:p>
            </w:sdtContent>
          </w:sdt>
        </w:tc>
        <w:tc>
          <w:tcPr>
            <w:tcW w:w="2263" w:type="dxa"/>
            <w:vAlign w:val="center"/>
          </w:tcPr>
          <w:sdt>
            <w:sdtPr>
              <w:rPr>
                <w:rFonts w:hint="eastAsia"/>
                <w:sz w:val="21"/>
                <w:szCs w:val="21"/>
              </w:rPr>
              <w:alias w:val="在报告期内离任的董事、监事、高级管理人员离任原因"/>
              <w:tag w:val="_GBC_d73defdbf41845d2bd043c385b151039"/>
              <w:id w:val="412362268"/>
              <w:comboBox>
                <w:listItem w:displayText="换届" w:value="换届"/>
                <w:listItem w:displayText="退休" w:value="退休"/>
                <w:listItem w:displayText="工作调动" w:value="工作调动"/>
                <w:listItem w:displayText="解聘" w:value="解聘"/>
                <w:listItem w:displayText="个人原因" w:value="个人原因"/>
              </w:comboBox>
            </w:sdtPr>
            <w:sdtContent>
              <w:p w14:paraId="200DD583" w14:textId="59552A85" w:rsidR="005265CD" w:rsidRPr="00397F7F" w:rsidRDefault="0040570A" w:rsidP="007C44B7">
                <w:pPr>
                  <w:jc w:val="center"/>
                  <w:rPr>
                    <w:rFonts w:hint="eastAsia"/>
                    <w:sz w:val="21"/>
                    <w:szCs w:val="21"/>
                  </w:rPr>
                </w:pPr>
                <w:r>
                  <w:rPr>
                    <w:rFonts w:hint="eastAsia"/>
                    <w:sz w:val="21"/>
                    <w:szCs w:val="21"/>
                  </w:rPr>
                  <w:t>换届</w:t>
                </w:r>
              </w:p>
            </w:sdtContent>
          </w:sdt>
        </w:tc>
      </w:tr>
    </w:tbl>
    <w:p w14:paraId="10698641" w14:textId="77777777" w:rsidR="005265CD" w:rsidRPr="00397F7F" w:rsidRDefault="005265CD">
      <w:pPr>
        <w:rPr>
          <w:rFonts w:hint="eastAsia"/>
          <w:sz w:val="21"/>
          <w:szCs w:val="21"/>
        </w:rPr>
      </w:pPr>
    </w:p>
    <w:p w14:paraId="3B5020F6" w14:textId="77777777" w:rsidR="005265CD" w:rsidRDefault="007066F1">
      <w:pPr>
        <w:pStyle w:val="3"/>
        <w:numPr>
          <w:ilvl w:val="0"/>
          <w:numId w:val="103"/>
        </w:numPr>
        <w:ind w:left="0" w:firstLine="0"/>
      </w:pPr>
      <w:r>
        <w:rPr>
          <w:rFonts w:hint="eastAsia"/>
        </w:rPr>
        <w:t>近三年受证券监管机构处罚的情况说明</w:t>
      </w:r>
    </w:p>
    <w:sdt>
      <w:sdtPr>
        <w:rPr>
          <w:sz w:val="21"/>
          <w:szCs w:val="21"/>
        </w:rPr>
        <w:alias w:val="是否适用：近三年受证券监管机构处罚的情况说明[双击切换]"/>
        <w:tag w:val="_GBC_7955674a80d94ddc9e00915de353286e"/>
        <w:id w:val="1639833859"/>
        <w:placeholder>
          <w:docPart w:val="GBC22222222222222222222222222222"/>
        </w:placeholder>
      </w:sdtPr>
      <w:sdtContent>
        <w:p w14:paraId="0C0D63C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近三年受证券监管机构处罚的情况说明"/>
        <w:tag w:val="_GBC_423efec6eaae4d95bd4e6300d5a1e05e"/>
        <w:id w:val="-1872750017"/>
        <w:placeholder>
          <w:docPart w:val="GBC22222222222222222222222222222"/>
        </w:placeholder>
      </w:sdtPr>
      <w:sdtContent>
        <w:p w14:paraId="78BA4832" w14:textId="77777777" w:rsidR="0087583E" w:rsidRPr="00397F7F" w:rsidRDefault="0087583E" w:rsidP="0087583E">
          <w:pPr>
            <w:ind w:firstLineChars="202" w:firstLine="424"/>
            <w:jc w:val="both"/>
            <w:rPr>
              <w:rFonts w:hint="eastAsia"/>
              <w:sz w:val="21"/>
              <w:szCs w:val="21"/>
            </w:rPr>
          </w:pPr>
          <w:r w:rsidRPr="00397F7F">
            <w:rPr>
              <w:sz w:val="21"/>
              <w:szCs w:val="21"/>
            </w:rPr>
            <w:t>2023年，因公司IPO</w:t>
          </w:r>
          <w:proofErr w:type="gramStart"/>
          <w:r w:rsidRPr="00397F7F">
            <w:rPr>
              <w:sz w:val="21"/>
              <w:szCs w:val="21"/>
            </w:rPr>
            <w:t>募投项目</w:t>
          </w:r>
          <w:proofErr w:type="gramEnd"/>
          <w:r w:rsidRPr="00397F7F">
            <w:rPr>
              <w:sz w:val="21"/>
              <w:szCs w:val="21"/>
            </w:rPr>
            <w:t>之一“研发总部项目”项目延期时间较长</w:t>
          </w:r>
          <w:proofErr w:type="gramStart"/>
          <w:r w:rsidRPr="00397F7F">
            <w:rPr>
              <w:sz w:val="21"/>
              <w:szCs w:val="21"/>
            </w:rPr>
            <w:t>且信息</w:t>
          </w:r>
          <w:proofErr w:type="gramEnd"/>
          <w:r w:rsidRPr="00397F7F">
            <w:rPr>
              <w:sz w:val="21"/>
              <w:szCs w:val="21"/>
            </w:rPr>
            <w:t>披露不及时，上海证券交易所对公司、董事会秘书予以口头警示。</w:t>
          </w:r>
        </w:p>
        <w:p w14:paraId="1D70A41F" w14:textId="77777777" w:rsidR="005265CD" w:rsidRPr="00397F7F" w:rsidRDefault="0087583E" w:rsidP="0087583E">
          <w:pPr>
            <w:ind w:firstLineChars="202" w:firstLine="424"/>
            <w:jc w:val="both"/>
            <w:rPr>
              <w:rFonts w:hint="eastAsia"/>
              <w:sz w:val="21"/>
              <w:szCs w:val="21"/>
            </w:rPr>
          </w:pPr>
          <w:r w:rsidRPr="00397F7F">
            <w:rPr>
              <w:sz w:val="21"/>
              <w:szCs w:val="21"/>
            </w:rPr>
            <w:t>2024年，因公司2023年度业绩预告及业绩快报信息披露不准确，未按规定及时披露更正公告，上海证券交易所向公司及有关责任人下发了《关于对深圳市有方科技股份有限公司及有关责任人予以通报批评的决定》（[2024]144号），对公司及有关责任人予以通报批评。</w:t>
          </w:r>
        </w:p>
      </w:sdtContent>
    </w:sdt>
    <w:p w14:paraId="0554F9C7" w14:textId="77777777" w:rsidR="005265CD" w:rsidRPr="00397F7F" w:rsidRDefault="005265CD">
      <w:pPr>
        <w:rPr>
          <w:rFonts w:hint="eastAsia"/>
          <w:sz w:val="21"/>
          <w:szCs w:val="21"/>
        </w:rPr>
      </w:pPr>
    </w:p>
    <w:p w14:paraId="27FF09D5" w14:textId="77777777" w:rsidR="005265CD" w:rsidRPr="00B17531" w:rsidRDefault="007066F1">
      <w:pPr>
        <w:pStyle w:val="3"/>
        <w:numPr>
          <w:ilvl w:val="0"/>
          <w:numId w:val="103"/>
        </w:numPr>
        <w:ind w:left="0" w:firstLine="0"/>
        <w:rPr>
          <w:szCs w:val="21"/>
        </w:rPr>
      </w:pPr>
      <w:bookmarkStart w:id="131" w:name="_Hlk89182759"/>
      <w:r w:rsidRPr="00B17531">
        <w:rPr>
          <w:rFonts w:hint="eastAsia"/>
          <w:szCs w:val="21"/>
        </w:rPr>
        <w:t>其他</w:t>
      </w:r>
    </w:p>
    <w:sdt>
      <w:sdtPr>
        <w:rPr>
          <w:rFonts w:hint="eastAsia"/>
          <w:bCs/>
          <w:sz w:val="21"/>
          <w:szCs w:val="21"/>
        </w:rPr>
        <w:alias w:val="是否适用：其他董事、监事、高级管理人员情况说明[双击切换]"/>
        <w:tag w:val="_GBC_b872ff4df5b64cd18fd4ef7123f07ab8"/>
        <w:id w:val="892626811"/>
        <w:placeholder>
          <w:docPart w:val="GBC22222222222222222222222222222"/>
        </w:placeholder>
      </w:sdtPr>
      <w:sdtContent>
        <w:p w14:paraId="7E28EF3E" w14:textId="77777777" w:rsidR="005265CD" w:rsidRPr="00397F7F" w:rsidRDefault="007066F1" w:rsidP="0087583E">
          <w:pPr>
            <w:rPr>
              <w:rFonts w:hint="eastAsia"/>
              <w:bCs/>
              <w:sz w:val="21"/>
              <w:szCs w:val="21"/>
            </w:rPr>
          </w:pPr>
          <w:r w:rsidRPr="00397F7F">
            <w:rPr>
              <w:bCs/>
              <w:sz w:val="21"/>
              <w:szCs w:val="21"/>
            </w:rPr>
            <w:fldChar w:fldCharType="begin"/>
          </w:r>
          <w:r w:rsidR="0087583E" w:rsidRPr="00397F7F">
            <w:rPr>
              <w:bCs/>
              <w:sz w:val="21"/>
              <w:szCs w:val="21"/>
            </w:rPr>
            <w:instrText xml:space="preserve"> MACROBUTTON  SnrToggleCheckbox □适用  </w:instrText>
          </w:r>
          <w:r w:rsidRPr="00397F7F">
            <w:rPr>
              <w:bCs/>
              <w:sz w:val="21"/>
              <w:szCs w:val="21"/>
            </w:rPr>
            <w:fldChar w:fldCharType="end"/>
          </w:r>
          <w:r w:rsidRPr="00397F7F">
            <w:rPr>
              <w:bCs/>
              <w:sz w:val="21"/>
              <w:szCs w:val="21"/>
            </w:rPr>
            <w:fldChar w:fldCharType="begin"/>
          </w:r>
          <w:r w:rsidR="0087583E" w:rsidRPr="00397F7F">
            <w:rPr>
              <w:bCs/>
              <w:sz w:val="21"/>
              <w:szCs w:val="21"/>
            </w:rPr>
            <w:instrText xml:space="preserve"> MACROBUTTON  SnrToggleCheckbox √不适用 </w:instrText>
          </w:r>
          <w:r w:rsidRPr="00397F7F">
            <w:rPr>
              <w:bCs/>
              <w:sz w:val="21"/>
              <w:szCs w:val="21"/>
            </w:rPr>
            <w:fldChar w:fldCharType="end"/>
          </w:r>
        </w:p>
      </w:sdtContent>
    </w:sdt>
    <w:p w14:paraId="036F0694" w14:textId="77777777" w:rsidR="005265CD" w:rsidRPr="00397F7F" w:rsidRDefault="005265CD">
      <w:pPr>
        <w:rPr>
          <w:rFonts w:hint="eastAsia"/>
          <w:bCs/>
          <w:sz w:val="21"/>
          <w:szCs w:val="21"/>
        </w:rPr>
      </w:pPr>
    </w:p>
    <w:bookmarkEnd w:id="131"/>
    <w:p w14:paraId="555C025A" w14:textId="77777777" w:rsidR="005265CD" w:rsidRDefault="007066F1">
      <w:pPr>
        <w:pStyle w:val="2"/>
        <w:numPr>
          <w:ilvl w:val="0"/>
          <w:numId w:val="34"/>
        </w:numPr>
      </w:pPr>
      <w:r>
        <w:lastRenderedPageBreak/>
        <w:t>董事履行职责情况</w:t>
      </w:r>
    </w:p>
    <w:p w14:paraId="45D32570" w14:textId="77777777" w:rsidR="005265CD" w:rsidRDefault="007066F1">
      <w:pPr>
        <w:pStyle w:val="3"/>
        <w:numPr>
          <w:ilvl w:val="0"/>
          <w:numId w:val="35"/>
        </w:numPr>
      </w:pPr>
      <w:r>
        <w:t>董事参加董事会和股东会的情况</w:t>
      </w:r>
    </w:p>
    <w:tbl>
      <w:tblPr>
        <w:tblStyle w:val="a3"/>
        <w:tblW w:w="0" w:type="auto"/>
        <w:tblLayout w:type="fixed"/>
        <w:tblLook w:val="04A0" w:firstRow="1" w:lastRow="0" w:firstColumn="1" w:lastColumn="0" w:noHBand="0" w:noVBand="1"/>
      </w:tblPr>
      <w:tblGrid>
        <w:gridCol w:w="979"/>
        <w:gridCol w:w="845"/>
        <w:gridCol w:w="1098"/>
        <w:gridCol w:w="852"/>
        <w:gridCol w:w="968"/>
        <w:gridCol w:w="904"/>
        <w:gridCol w:w="845"/>
        <w:gridCol w:w="1294"/>
        <w:gridCol w:w="1261"/>
      </w:tblGrid>
      <w:tr w:rsidR="005265CD" w:rsidRPr="00BD189C" w14:paraId="61A960CB" w14:textId="77777777">
        <w:trPr>
          <w:trHeight w:val="561"/>
        </w:trPr>
        <w:sdt>
          <w:sdtPr>
            <w:rPr>
              <w:sz w:val="21"/>
              <w:szCs w:val="21"/>
            </w:rPr>
            <w:tag w:val="_PLD_41207d4740384efda3dcf063d790d999"/>
            <w:id w:val="-402829328"/>
          </w:sdtPr>
          <w:sdtContent>
            <w:tc>
              <w:tcPr>
                <w:tcW w:w="979" w:type="dxa"/>
                <w:vMerge w:val="restart"/>
                <w:vAlign w:val="center"/>
              </w:tcPr>
              <w:p w14:paraId="5050255C" w14:textId="77777777" w:rsidR="005265CD" w:rsidRPr="00397F7F" w:rsidRDefault="007066F1">
                <w:pPr>
                  <w:jc w:val="center"/>
                  <w:rPr>
                    <w:rFonts w:hint="eastAsia"/>
                    <w:sz w:val="21"/>
                    <w:szCs w:val="21"/>
                  </w:rPr>
                </w:pPr>
                <w:r w:rsidRPr="00397F7F">
                  <w:rPr>
                    <w:rFonts w:hint="eastAsia"/>
                    <w:sz w:val="21"/>
                    <w:szCs w:val="21"/>
                  </w:rPr>
                  <w:t>董事</w:t>
                </w:r>
              </w:p>
              <w:p w14:paraId="2DB614F0" w14:textId="77777777" w:rsidR="005265CD" w:rsidRPr="00397F7F" w:rsidRDefault="007066F1">
                <w:pPr>
                  <w:jc w:val="center"/>
                  <w:rPr>
                    <w:rFonts w:hint="eastAsia"/>
                    <w:sz w:val="21"/>
                    <w:szCs w:val="21"/>
                  </w:rPr>
                </w:pPr>
                <w:r w:rsidRPr="00397F7F">
                  <w:rPr>
                    <w:rFonts w:hint="eastAsia"/>
                    <w:sz w:val="21"/>
                    <w:szCs w:val="21"/>
                  </w:rPr>
                  <w:t>姓名</w:t>
                </w:r>
              </w:p>
            </w:tc>
          </w:sdtContent>
        </w:sdt>
        <w:sdt>
          <w:sdtPr>
            <w:rPr>
              <w:sz w:val="21"/>
              <w:szCs w:val="21"/>
            </w:rPr>
            <w:tag w:val="_PLD_2d1b41a00cd645fc9253bd2629809653"/>
            <w:id w:val="-181601983"/>
          </w:sdtPr>
          <w:sdtContent>
            <w:tc>
              <w:tcPr>
                <w:tcW w:w="845" w:type="dxa"/>
                <w:vMerge w:val="restart"/>
                <w:vAlign w:val="center"/>
              </w:tcPr>
              <w:p w14:paraId="3D4DFED9" w14:textId="77777777" w:rsidR="005265CD" w:rsidRPr="00397F7F" w:rsidRDefault="007066F1">
                <w:pPr>
                  <w:jc w:val="center"/>
                  <w:rPr>
                    <w:rFonts w:hint="eastAsia"/>
                    <w:sz w:val="21"/>
                    <w:szCs w:val="21"/>
                  </w:rPr>
                </w:pPr>
                <w:r w:rsidRPr="00397F7F">
                  <w:rPr>
                    <w:rFonts w:hint="eastAsia"/>
                    <w:sz w:val="21"/>
                    <w:szCs w:val="21"/>
                  </w:rPr>
                  <w:t>是否独立董事</w:t>
                </w:r>
              </w:p>
            </w:tc>
          </w:sdtContent>
        </w:sdt>
        <w:sdt>
          <w:sdtPr>
            <w:rPr>
              <w:sz w:val="21"/>
              <w:szCs w:val="21"/>
            </w:rPr>
            <w:tag w:val="_PLD_4315a6794ef74371b846fab9a2dca3f5"/>
            <w:id w:val="-1793203252"/>
          </w:sdtPr>
          <w:sdtContent>
            <w:tc>
              <w:tcPr>
                <w:tcW w:w="5961" w:type="dxa"/>
                <w:gridSpan w:val="6"/>
                <w:vAlign w:val="center"/>
              </w:tcPr>
              <w:p w14:paraId="7436A57E" w14:textId="77777777" w:rsidR="005265CD" w:rsidRPr="00397F7F" w:rsidRDefault="007066F1">
                <w:pPr>
                  <w:jc w:val="center"/>
                  <w:rPr>
                    <w:rFonts w:hint="eastAsia"/>
                    <w:sz w:val="21"/>
                    <w:szCs w:val="21"/>
                  </w:rPr>
                </w:pPr>
                <w:r w:rsidRPr="00397F7F">
                  <w:rPr>
                    <w:rFonts w:hint="eastAsia"/>
                    <w:sz w:val="21"/>
                    <w:szCs w:val="21"/>
                  </w:rPr>
                  <w:t>参加董事会情况</w:t>
                </w:r>
              </w:p>
            </w:tc>
          </w:sdtContent>
        </w:sdt>
        <w:sdt>
          <w:sdtPr>
            <w:rPr>
              <w:sz w:val="21"/>
              <w:szCs w:val="21"/>
            </w:rPr>
            <w:tag w:val="_PLD_9472f836839d444db7461f60968cf15c"/>
            <w:id w:val="1843580959"/>
          </w:sdtPr>
          <w:sdtContent>
            <w:tc>
              <w:tcPr>
                <w:tcW w:w="1261" w:type="dxa"/>
                <w:vAlign w:val="center"/>
              </w:tcPr>
              <w:p w14:paraId="6F77CABB" w14:textId="77777777" w:rsidR="005265CD" w:rsidRPr="00397F7F" w:rsidRDefault="007066F1">
                <w:pPr>
                  <w:jc w:val="center"/>
                  <w:rPr>
                    <w:rFonts w:hint="eastAsia"/>
                    <w:sz w:val="21"/>
                    <w:szCs w:val="21"/>
                  </w:rPr>
                </w:pPr>
                <w:r w:rsidRPr="00397F7F">
                  <w:rPr>
                    <w:rFonts w:hint="eastAsia"/>
                    <w:sz w:val="21"/>
                    <w:szCs w:val="21"/>
                  </w:rPr>
                  <w:t>参加股东会情况</w:t>
                </w:r>
              </w:p>
            </w:tc>
          </w:sdtContent>
        </w:sdt>
      </w:tr>
      <w:tr w:rsidR="005265CD" w:rsidRPr="00BD189C" w14:paraId="4C57FDC2" w14:textId="77777777" w:rsidTr="00E45215">
        <w:trPr>
          <w:trHeight w:val="120"/>
        </w:trPr>
        <w:tc>
          <w:tcPr>
            <w:tcW w:w="979" w:type="dxa"/>
            <w:vMerge/>
            <w:vAlign w:val="center"/>
          </w:tcPr>
          <w:p w14:paraId="39F32523" w14:textId="77777777" w:rsidR="005265CD" w:rsidRPr="00397F7F" w:rsidRDefault="005265CD">
            <w:pPr>
              <w:jc w:val="center"/>
              <w:rPr>
                <w:rFonts w:hint="eastAsia"/>
                <w:sz w:val="21"/>
                <w:szCs w:val="21"/>
              </w:rPr>
            </w:pPr>
          </w:p>
        </w:tc>
        <w:tc>
          <w:tcPr>
            <w:tcW w:w="845" w:type="dxa"/>
            <w:vMerge/>
            <w:vAlign w:val="center"/>
          </w:tcPr>
          <w:p w14:paraId="3FE47DF1" w14:textId="77777777" w:rsidR="005265CD" w:rsidRPr="00397F7F" w:rsidRDefault="005265CD">
            <w:pPr>
              <w:jc w:val="center"/>
              <w:rPr>
                <w:rFonts w:hint="eastAsia"/>
                <w:sz w:val="21"/>
                <w:szCs w:val="21"/>
              </w:rPr>
            </w:pPr>
          </w:p>
        </w:tc>
        <w:sdt>
          <w:sdtPr>
            <w:rPr>
              <w:sz w:val="21"/>
              <w:szCs w:val="21"/>
            </w:rPr>
            <w:tag w:val="_PLD_8d028e3034b242c288aeec3971203015"/>
            <w:id w:val="-1390867608"/>
          </w:sdtPr>
          <w:sdtContent>
            <w:tc>
              <w:tcPr>
                <w:tcW w:w="1098" w:type="dxa"/>
                <w:vAlign w:val="center"/>
              </w:tcPr>
              <w:p w14:paraId="3BC0524E" w14:textId="77777777" w:rsidR="005265CD" w:rsidRPr="00397F7F" w:rsidRDefault="007066F1">
                <w:pPr>
                  <w:jc w:val="center"/>
                  <w:rPr>
                    <w:rFonts w:hint="eastAsia"/>
                    <w:sz w:val="21"/>
                    <w:szCs w:val="21"/>
                  </w:rPr>
                </w:pPr>
                <w:r w:rsidRPr="00397F7F">
                  <w:rPr>
                    <w:rFonts w:hint="eastAsia"/>
                    <w:sz w:val="21"/>
                    <w:szCs w:val="21"/>
                  </w:rPr>
                  <w:t>本年应参加董事会次数</w:t>
                </w:r>
              </w:p>
            </w:tc>
          </w:sdtContent>
        </w:sdt>
        <w:sdt>
          <w:sdtPr>
            <w:rPr>
              <w:sz w:val="21"/>
              <w:szCs w:val="21"/>
            </w:rPr>
            <w:tag w:val="_PLD_d89ae375286c41c4954b16e0d2ece7dc"/>
            <w:id w:val="-458652304"/>
          </w:sdtPr>
          <w:sdtContent>
            <w:tc>
              <w:tcPr>
                <w:tcW w:w="852" w:type="dxa"/>
                <w:vAlign w:val="center"/>
              </w:tcPr>
              <w:p w14:paraId="5C224650" w14:textId="77777777" w:rsidR="005265CD" w:rsidRPr="00397F7F" w:rsidRDefault="007066F1">
                <w:pPr>
                  <w:jc w:val="center"/>
                  <w:rPr>
                    <w:rFonts w:hint="eastAsia"/>
                    <w:sz w:val="21"/>
                    <w:szCs w:val="21"/>
                  </w:rPr>
                </w:pPr>
                <w:r w:rsidRPr="00397F7F">
                  <w:rPr>
                    <w:rFonts w:hint="eastAsia"/>
                    <w:sz w:val="21"/>
                    <w:szCs w:val="21"/>
                  </w:rPr>
                  <w:t>亲自出席次数</w:t>
                </w:r>
              </w:p>
            </w:tc>
          </w:sdtContent>
        </w:sdt>
        <w:sdt>
          <w:sdtPr>
            <w:rPr>
              <w:sz w:val="21"/>
              <w:szCs w:val="21"/>
            </w:rPr>
            <w:tag w:val="_PLD_e0bf5adf3ff14d898eb7ca2f6198c9e0"/>
            <w:id w:val="-2096782164"/>
          </w:sdtPr>
          <w:sdtContent>
            <w:tc>
              <w:tcPr>
                <w:tcW w:w="968" w:type="dxa"/>
                <w:vAlign w:val="center"/>
              </w:tcPr>
              <w:p w14:paraId="29F04BF2" w14:textId="77777777" w:rsidR="005265CD" w:rsidRPr="00397F7F" w:rsidRDefault="007066F1">
                <w:pPr>
                  <w:jc w:val="center"/>
                  <w:rPr>
                    <w:rFonts w:hint="eastAsia"/>
                    <w:sz w:val="21"/>
                    <w:szCs w:val="21"/>
                  </w:rPr>
                </w:pPr>
                <w:r w:rsidRPr="00397F7F">
                  <w:rPr>
                    <w:rFonts w:hint="eastAsia"/>
                    <w:sz w:val="21"/>
                    <w:szCs w:val="21"/>
                  </w:rPr>
                  <w:t>以通讯方式参加次数</w:t>
                </w:r>
              </w:p>
            </w:tc>
          </w:sdtContent>
        </w:sdt>
        <w:sdt>
          <w:sdtPr>
            <w:rPr>
              <w:sz w:val="21"/>
              <w:szCs w:val="21"/>
            </w:rPr>
            <w:tag w:val="_PLD_b0c6d8b6689f43c69b57213b5ecdfed3"/>
            <w:id w:val="-1400439281"/>
          </w:sdtPr>
          <w:sdtContent>
            <w:tc>
              <w:tcPr>
                <w:tcW w:w="904" w:type="dxa"/>
                <w:vAlign w:val="center"/>
              </w:tcPr>
              <w:p w14:paraId="029E5770" w14:textId="77777777" w:rsidR="005265CD" w:rsidRPr="00397F7F" w:rsidRDefault="007066F1">
                <w:pPr>
                  <w:jc w:val="center"/>
                  <w:rPr>
                    <w:rFonts w:hint="eastAsia"/>
                    <w:sz w:val="21"/>
                    <w:szCs w:val="21"/>
                  </w:rPr>
                </w:pPr>
                <w:r w:rsidRPr="00397F7F">
                  <w:rPr>
                    <w:rFonts w:hint="eastAsia"/>
                    <w:sz w:val="21"/>
                    <w:szCs w:val="21"/>
                  </w:rPr>
                  <w:t>委托出席次数</w:t>
                </w:r>
              </w:p>
            </w:tc>
          </w:sdtContent>
        </w:sdt>
        <w:sdt>
          <w:sdtPr>
            <w:rPr>
              <w:sz w:val="21"/>
              <w:szCs w:val="21"/>
            </w:rPr>
            <w:tag w:val="_PLD_b553466db8414ca2bb9739806eb9eb01"/>
            <w:id w:val="87424069"/>
          </w:sdtPr>
          <w:sdtContent>
            <w:tc>
              <w:tcPr>
                <w:tcW w:w="845" w:type="dxa"/>
                <w:vAlign w:val="center"/>
              </w:tcPr>
              <w:p w14:paraId="0F8D12F8" w14:textId="77777777" w:rsidR="005265CD" w:rsidRPr="00397F7F" w:rsidRDefault="007066F1">
                <w:pPr>
                  <w:jc w:val="center"/>
                  <w:rPr>
                    <w:rFonts w:hint="eastAsia"/>
                    <w:sz w:val="21"/>
                    <w:szCs w:val="21"/>
                  </w:rPr>
                </w:pPr>
                <w:r w:rsidRPr="00397F7F">
                  <w:rPr>
                    <w:rFonts w:hint="eastAsia"/>
                    <w:sz w:val="21"/>
                    <w:szCs w:val="21"/>
                  </w:rPr>
                  <w:t>缺席</w:t>
                </w:r>
              </w:p>
              <w:p w14:paraId="321D7F2D" w14:textId="77777777" w:rsidR="005265CD" w:rsidRPr="00397F7F" w:rsidRDefault="007066F1">
                <w:pPr>
                  <w:jc w:val="center"/>
                  <w:rPr>
                    <w:rFonts w:hint="eastAsia"/>
                    <w:sz w:val="21"/>
                    <w:szCs w:val="21"/>
                  </w:rPr>
                </w:pPr>
                <w:r w:rsidRPr="00397F7F">
                  <w:rPr>
                    <w:rFonts w:hint="eastAsia"/>
                    <w:sz w:val="21"/>
                    <w:szCs w:val="21"/>
                  </w:rPr>
                  <w:t>次数</w:t>
                </w:r>
              </w:p>
            </w:tc>
          </w:sdtContent>
        </w:sdt>
        <w:sdt>
          <w:sdtPr>
            <w:rPr>
              <w:sz w:val="21"/>
              <w:szCs w:val="21"/>
            </w:rPr>
            <w:tag w:val="_PLD_d40223dca0534c089b479aa808c8a428"/>
            <w:id w:val="1505011213"/>
          </w:sdtPr>
          <w:sdtContent>
            <w:tc>
              <w:tcPr>
                <w:tcW w:w="1294" w:type="dxa"/>
                <w:vAlign w:val="center"/>
              </w:tcPr>
              <w:p w14:paraId="30A4ABFA" w14:textId="77777777" w:rsidR="005265CD" w:rsidRPr="00397F7F" w:rsidRDefault="007066F1">
                <w:pPr>
                  <w:jc w:val="center"/>
                  <w:rPr>
                    <w:rFonts w:hint="eastAsia"/>
                    <w:sz w:val="21"/>
                    <w:szCs w:val="21"/>
                  </w:rPr>
                </w:pPr>
                <w:r w:rsidRPr="00397F7F">
                  <w:rPr>
                    <w:rFonts w:hint="eastAsia"/>
                    <w:sz w:val="21"/>
                    <w:szCs w:val="21"/>
                  </w:rPr>
                  <w:t>是否连续两次未亲自参加会议</w:t>
                </w:r>
              </w:p>
            </w:tc>
          </w:sdtContent>
        </w:sdt>
        <w:sdt>
          <w:sdtPr>
            <w:rPr>
              <w:sz w:val="21"/>
              <w:szCs w:val="21"/>
            </w:rPr>
            <w:tag w:val="_PLD_cc72bc82e6a9444796a9c14a34c086ab"/>
            <w:id w:val="-1672326465"/>
          </w:sdtPr>
          <w:sdtContent>
            <w:tc>
              <w:tcPr>
                <w:tcW w:w="1261" w:type="dxa"/>
                <w:vAlign w:val="center"/>
              </w:tcPr>
              <w:p w14:paraId="38666C5D" w14:textId="77777777" w:rsidR="005265CD" w:rsidRPr="00397F7F" w:rsidRDefault="007066F1">
                <w:pPr>
                  <w:jc w:val="center"/>
                  <w:rPr>
                    <w:rFonts w:hint="eastAsia"/>
                    <w:b/>
                    <w:sz w:val="21"/>
                    <w:szCs w:val="21"/>
                  </w:rPr>
                </w:pPr>
                <w:r w:rsidRPr="00397F7F">
                  <w:rPr>
                    <w:rFonts w:hint="eastAsia"/>
                    <w:sz w:val="21"/>
                    <w:szCs w:val="21"/>
                  </w:rPr>
                  <w:t>出席股东会的次数</w:t>
                </w:r>
              </w:p>
            </w:tc>
          </w:sdtContent>
        </w:sdt>
      </w:tr>
      <w:tr w:rsidR="00E45215" w:rsidRPr="00BD189C" w14:paraId="5D0AB78E" w14:textId="77777777" w:rsidTr="00E45215">
        <w:trPr>
          <w:trHeight w:val="77"/>
        </w:trPr>
        <w:tc>
          <w:tcPr>
            <w:tcW w:w="979" w:type="dxa"/>
            <w:vAlign w:val="center"/>
          </w:tcPr>
          <w:p w14:paraId="66AECA60" w14:textId="77777777" w:rsidR="00E45215" w:rsidRPr="00397F7F" w:rsidRDefault="00E45215" w:rsidP="00E45215">
            <w:pPr>
              <w:jc w:val="cente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845" w:type="dxa"/>
            <w:vAlign w:val="center"/>
          </w:tcPr>
          <w:sdt>
            <w:sdtPr>
              <w:rPr>
                <w:rFonts w:hint="eastAsia"/>
                <w:sz w:val="21"/>
                <w:szCs w:val="21"/>
              </w:rPr>
              <w:alias w:val="董事参加董事会的出席情况明细-是否独立董事"/>
              <w:tag w:val="_GBC_233f779a168e4181b36f79df824b5030"/>
              <w:id w:val="-1362738998"/>
              <w:comboBox>
                <w:listItem w:displayText="是" w:value="true"/>
                <w:listItem w:displayText="否" w:value="false"/>
              </w:comboBox>
            </w:sdtPr>
            <w:sdtContent>
              <w:p w14:paraId="5A96A8FA" w14:textId="77777777" w:rsidR="00E45215" w:rsidRPr="00397F7F" w:rsidRDefault="00E45215" w:rsidP="00E45215">
                <w:pPr>
                  <w:jc w:val="center"/>
                  <w:rPr>
                    <w:rFonts w:hint="eastAsia"/>
                    <w:sz w:val="21"/>
                    <w:szCs w:val="21"/>
                  </w:rPr>
                </w:pPr>
                <w:r w:rsidRPr="00397F7F">
                  <w:rPr>
                    <w:rFonts w:hint="eastAsia"/>
                    <w:sz w:val="21"/>
                    <w:szCs w:val="21"/>
                  </w:rPr>
                  <w:t>否</w:t>
                </w:r>
              </w:p>
            </w:sdtContent>
          </w:sdt>
        </w:tc>
        <w:tc>
          <w:tcPr>
            <w:tcW w:w="1098" w:type="dxa"/>
            <w:vAlign w:val="center"/>
          </w:tcPr>
          <w:p w14:paraId="60DD726F" w14:textId="77777777" w:rsidR="00E45215" w:rsidRPr="00397F7F" w:rsidRDefault="00E45215" w:rsidP="00E45215">
            <w:pPr>
              <w:jc w:val="center"/>
              <w:rPr>
                <w:rFonts w:hint="eastAsia"/>
                <w:sz w:val="21"/>
                <w:szCs w:val="21"/>
              </w:rPr>
            </w:pPr>
            <w:r w:rsidRPr="00397F7F">
              <w:rPr>
                <w:sz w:val="21"/>
                <w:szCs w:val="21"/>
              </w:rPr>
              <w:t>9</w:t>
            </w:r>
          </w:p>
        </w:tc>
        <w:tc>
          <w:tcPr>
            <w:tcW w:w="852" w:type="dxa"/>
            <w:vAlign w:val="center"/>
          </w:tcPr>
          <w:p w14:paraId="2A7BF094" w14:textId="77777777" w:rsidR="00E45215" w:rsidRPr="00397F7F" w:rsidRDefault="00E45215" w:rsidP="00E45215">
            <w:pPr>
              <w:jc w:val="center"/>
              <w:rPr>
                <w:rFonts w:hint="eastAsia"/>
                <w:sz w:val="21"/>
                <w:szCs w:val="21"/>
              </w:rPr>
            </w:pPr>
            <w:r w:rsidRPr="00397F7F">
              <w:rPr>
                <w:sz w:val="21"/>
                <w:szCs w:val="21"/>
              </w:rPr>
              <w:t>9</w:t>
            </w:r>
          </w:p>
        </w:tc>
        <w:tc>
          <w:tcPr>
            <w:tcW w:w="968" w:type="dxa"/>
            <w:vAlign w:val="center"/>
          </w:tcPr>
          <w:p w14:paraId="6FC938F3" w14:textId="77777777" w:rsidR="00E45215" w:rsidRPr="00397F7F" w:rsidRDefault="00E45215" w:rsidP="00E45215">
            <w:pPr>
              <w:jc w:val="center"/>
              <w:rPr>
                <w:rFonts w:hint="eastAsia"/>
                <w:sz w:val="21"/>
                <w:szCs w:val="21"/>
              </w:rPr>
            </w:pPr>
            <w:r w:rsidRPr="00397F7F">
              <w:rPr>
                <w:sz w:val="21"/>
                <w:szCs w:val="21"/>
              </w:rPr>
              <w:t>0</w:t>
            </w:r>
          </w:p>
        </w:tc>
        <w:tc>
          <w:tcPr>
            <w:tcW w:w="904" w:type="dxa"/>
            <w:vAlign w:val="center"/>
          </w:tcPr>
          <w:p w14:paraId="159AC4A8" w14:textId="77777777" w:rsidR="00E45215" w:rsidRPr="00397F7F" w:rsidRDefault="00E45215" w:rsidP="00E45215">
            <w:pPr>
              <w:jc w:val="center"/>
              <w:rPr>
                <w:rFonts w:hint="eastAsia"/>
                <w:sz w:val="21"/>
                <w:szCs w:val="21"/>
              </w:rPr>
            </w:pPr>
            <w:r w:rsidRPr="00397F7F">
              <w:rPr>
                <w:sz w:val="21"/>
                <w:szCs w:val="21"/>
              </w:rPr>
              <w:t>0</w:t>
            </w:r>
          </w:p>
        </w:tc>
        <w:tc>
          <w:tcPr>
            <w:tcW w:w="845" w:type="dxa"/>
            <w:vAlign w:val="center"/>
          </w:tcPr>
          <w:p w14:paraId="6D77169A" w14:textId="77777777" w:rsidR="00E45215" w:rsidRPr="00397F7F" w:rsidRDefault="00E45215" w:rsidP="00E45215">
            <w:pPr>
              <w:jc w:val="center"/>
              <w:rPr>
                <w:rFonts w:hint="eastAsia"/>
                <w:sz w:val="21"/>
                <w:szCs w:val="21"/>
              </w:rPr>
            </w:pPr>
            <w:r w:rsidRPr="00397F7F">
              <w:rPr>
                <w:sz w:val="21"/>
                <w:szCs w:val="21"/>
              </w:rPr>
              <w:t>0</w:t>
            </w:r>
          </w:p>
        </w:tc>
        <w:tc>
          <w:tcPr>
            <w:tcW w:w="1294" w:type="dxa"/>
            <w:vAlign w:val="center"/>
          </w:tcPr>
          <w:sdt>
            <w:sdtPr>
              <w:rPr>
                <w:rFonts w:hint="eastAsia"/>
                <w:sz w:val="21"/>
                <w:szCs w:val="21"/>
              </w:rPr>
              <w:alias w:val="董事参加董事会的出席情况明细-是否连续两次未亲自参加会议"/>
              <w:tag w:val="_GBC_246d95fe53b24f36bd310ead34e08ce5"/>
              <w:id w:val="-620307442"/>
              <w:comboBox>
                <w:listItem w:displayText="是" w:value="true"/>
                <w:listItem w:displayText="否" w:value="false"/>
              </w:comboBox>
            </w:sdtPr>
            <w:sdtContent>
              <w:p w14:paraId="0CAB0D48" w14:textId="77777777" w:rsidR="00E45215" w:rsidRPr="00397F7F" w:rsidRDefault="00E45215" w:rsidP="00E45215">
                <w:pPr>
                  <w:jc w:val="center"/>
                  <w:rPr>
                    <w:rFonts w:hint="eastAsia"/>
                    <w:sz w:val="21"/>
                    <w:szCs w:val="21"/>
                  </w:rPr>
                </w:pPr>
                <w:r w:rsidRPr="00397F7F">
                  <w:rPr>
                    <w:rFonts w:hint="eastAsia"/>
                    <w:sz w:val="21"/>
                    <w:szCs w:val="21"/>
                  </w:rPr>
                  <w:t>否</w:t>
                </w:r>
              </w:p>
            </w:sdtContent>
          </w:sdt>
        </w:tc>
        <w:tc>
          <w:tcPr>
            <w:tcW w:w="1261" w:type="dxa"/>
            <w:vAlign w:val="center"/>
          </w:tcPr>
          <w:p w14:paraId="19293609" w14:textId="77777777" w:rsidR="00E45215" w:rsidRPr="00397F7F" w:rsidRDefault="00E45215" w:rsidP="00E45215">
            <w:pPr>
              <w:jc w:val="center"/>
              <w:rPr>
                <w:rFonts w:hint="eastAsia"/>
                <w:sz w:val="21"/>
                <w:szCs w:val="21"/>
              </w:rPr>
            </w:pPr>
            <w:r w:rsidRPr="00397F7F">
              <w:rPr>
                <w:sz w:val="21"/>
                <w:szCs w:val="21"/>
              </w:rPr>
              <w:t>3</w:t>
            </w:r>
          </w:p>
        </w:tc>
      </w:tr>
      <w:tr w:rsidR="00E45215" w:rsidRPr="00BD189C" w14:paraId="466BEB98" w14:textId="77777777" w:rsidTr="00E45215">
        <w:trPr>
          <w:trHeight w:val="77"/>
        </w:trPr>
        <w:tc>
          <w:tcPr>
            <w:tcW w:w="979" w:type="dxa"/>
            <w:vAlign w:val="center"/>
          </w:tcPr>
          <w:p w14:paraId="7F30BCF1" w14:textId="77777777" w:rsidR="00E45215" w:rsidRPr="00397F7F" w:rsidRDefault="00E45215" w:rsidP="00E45215">
            <w:pPr>
              <w:jc w:val="center"/>
              <w:rPr>
                <w:rFonts w:hint="eastAsia"/>
                <w:sz w:val="21"/>
                <w:szCs w:val="21"/>
              </w:rPr>
            </w:pPr>
            <w:proofErr w:type="gramStart"/>
            <w:r w:rsidRPr="00397F7F">
              <w:rPr>
                <w:rFonts w:hint="eastAsia"/>
                <w:sz w:val="21"/>
                <w:szCs w:val="21"/>
              </w:rPr>
              <w:t>魏琼</w:t>
            </w:r>
            <w:proofErr w:type="gramEnd"/>
          </w:p>
        </w:tc>
        <w:tc>
          <w:tcPr>
            <w:tcW w:w="845" w:type="dxa"/>
            <w:vAlign w:val="center"/>
          </w:tcPr>
          <w:sdt>
            <w:sdtPr>
              <w:rPr>
                <w:rFonts w:hint="eastAsia"/>
                <w:sz w:val="21"/>
                <w:szCs w:val="21"/>
              </w:rPr>
              <w:alias w:val="董事参加董事会的出席情况明细-是否独立董事"/>
              <w:tag w:val="_GBC_233f779a168e4181b36f79df824b5030"/>
              <w:id w:val="1697807027"/>
              <w:comboBox>
                <w:listItem w:displayText="是" w:value="true"/>
                <w:listItem w:displayText="否" w:value="false"/>
              </w:comboBox>
            </w:sdtPr>
            <w:sdtContent>
              <w:p w14:paraId="0BCD5B25" w14:textId="77777777" w:rsidR="00E45215" w:rsidRPr="00397F7F" w:rsidRDefault="00E45215" w:rsidP="00E45215">
                <w:pPr>
                  <w:jc w:val="center"/>
                  <w:rPr>
                    <w:rFonts w:hint="eastAsia"/>
                    <w:sz w:val="21"/>
                    <w:szCs w:val="21"/>
                  </w:rPr>
                </w:pPr>
                <w:r w:rsidRPr="00397F7F">
                  <w:rPr>
                    <w:rFonts w:hint="eastAsia"/>
                    <w:sz w:val="21"/>
                    <w:szCs w:val="21"/>
                  </w:rPr>
                  <w:t>否</w:t>
                </w:r>
              </w:p>
            </w:sdtContent>
          </w:sdt>
        </w:tc>
        <w:tc>
          <w:tcPr>
            <w:tcW w:w="1098" w:type="dxa"/>
            <w:vAlign w:val="center"/>
          </w:tcPr>
          <w:p w14:paraId="602E5C01" w14:textId="77777777" w:rsidR="00E45215" w:rsidRPr="00397F7F" w:rsidRDefault="00E45215" w:rsidP="00E45215">
            <w:pPr>
              <w:jc w:val="center"/>
              <w:rPr>
                <w:rFonts w:hint="eastAsia"/>
                <w:sz w:val="21"/>
                <w:szCs w:val="21"/>
              </w:rPr>
            </w:pPr>
            <w:r w:rsidRPr="00397F7F">
              <w:rPr>
                <w:sz w:val="21"/>
                <w:szCs w:val="21"/>
              </w:rPr>
              <w:t>9</w:t>
            </w:r>
          </w:p>
        </w:tc>
        <w:tc>
          <w:tcPr>
            <w:tcW w:w="852" w:type="dxa"/>
            <w:vAlign w:val="center"/>
          </w:tcPr>
          <w:p w14:paraId="6D8C69BA" w14:textId="77777777" w:rsidR="00E45215" w:rsidRPr="00397F7F" w:rsidRDefault="00E45215" w:rsidP="00E45215">
            <w:pPr>
              <w:jc w:val="center"/>
              <w:rPr>
                <w:rFonts w:hint="eastAsia"/>
                <w:sz w:val="21"/>
                <w:szCs w:val="21"/>
              </w:rPr>
            </w:pPr>
            <w:r w:rsidRPr="00397F7F">
              <w:rPr>
                <w:sz w:val="21"/>
                <w:szCs w:val="21"/>
              </w:rPr>
              <w:t>9</w:t>
            </w:r>
          </w:p>
        </w:tc>
        <w:tc>
          <w:tcPr>
            <w:tcW w:w="968" w:type="dxa"/>
            <w:vAlign w:val="center"/>
          </w:tcPr>
          <w:p w14:paraId="3EC0FCD5" w14:textId="77777777" w:rsidR="00E45215" w:rsidRPr="00397F7F" w:rsidRDefault="00E45215" w:rsidP="00E45215">
            <w:pPr>
              <w:jc w:val="center"/>
              <w:rPr>
                <w:rFonts w:hint="eastAsia"/>
                <w:sz w:val="21"/>
                <w:szCs w:val="21"/>
              </w:rPr>
            </w:pPr>
            <w:r w:rsidRPr="00397F7F">
              <w:rPr>
                <w:sz w:val="21"/>
                <w:szCs w:val="21"/>
              </w:rPr>
              <w:t>0</w:t>
            </w:r>
          </w:p>
        </w:tc>
        <w:tc>
          <w:tcPr>
            <w:tcW w:w="904" w:type="dxa"/>
            <w:vAlign w:val="center"/>
          </w:tcPr>
          <w:p w14:paraId="0CB03F63" w14:textId="77777777" w:rsidR="00E45215" w:rsidRPr="00397F7F" w:rsidRDefault="00E45215" w:rsidP="00E45215">
            <w:pPr>
              <w:jc w:val="center"/>
              <w:rPr>
                <w:rFonts w:hint="eastAsia"/>
                <w:sz w:val="21"/>
                <w:szCs w:val="21"/>
              </w:rPr>
            </w:pPr>
            <w:r w:rsidRPr="00397F7F">
              <w:rPr>
                <w:sz w:val="21"/>
                <w:szCs w:val="21"/>
              </w:rPr>
              <w:t>0</w:t>
            </w:r>
          </w:p>
        </w:tc>
        <w:tc>
          <w:tcPr>
            <w:tcW w:w="845" w:type="dxa"/>
            <w:vAlign w:val="center"/>
          </w:tcPr>
          <w:p w14:paraId="607C81CB" w14:textId="77777777" w:rsidR="00E45215" w:rsidRPr="00397F7F" w:rsidRDefault="00E45215" w:rsidP="00E45215">
            <w:pPr>
              <w:jc w:val="center"/>
              <w:rPr>
                <w:rFonts w:hint="eastAsia"/>
                <w:sz w:val="21"/>
                <w:szCs w:val="21"/>
              </w:rPr>
            </w:pPr>
            <w:r w:rsidRPr="00397F7F">
              <w:rPr>
                <w:sz w:val="21"/>
                <w:szCs w:val="21"/>
              </w:rPr>
              <w:t>0</w:t>
            </w:r>
          </w:p>
        </w:tc>
        <w:tc>
          <w:tcPr>
            <w:tcW w:w="1294" w:type="dxa"/>
            <w:vAlign w:val="center"/>
          </w:tcPr>
          <w:sdt>
            <w:sdtPr>
              <w:rPr>
                <w:rFonts w:hint="eastAsia"/>
                <w:sz w:val="21"/>
                <w:szCs w:val="21"/>
              </w:rPr>
              <w:alias w:val="董事参加董事会的出席情况明细-是否连续两次未亲自参加会议"/>
              <w:tag w:val="_GBC_246d95fe53b24f36bd310ead34e08ce5"/>
              <w:id w:val="2113467450"/>
              <w:comboBox>
                <w:listItem w:displayText="是" w:value="true"/>
                <w:listItem w:displayText="否" w:value="false"/>
              </w:comboBox>
            </w:sdtPr>
            <w:sdtContent>
              <w:p w14:paraId="238C37DE" w14:textId="77777777" w:rsidR="00E45215" w:rsidRPr="00397F7F" w:rsidRDefault="00E45215" w:rsidP="00E45215">
                <w:pPr>
                  <w:jc w:val="center"/>
                  <w:rPr>
                    <w:rFonts w:hint="eastAsia"/>
                    <w:sz w:val="21"/>
                    <w:szCs w:val="21"/>
                  </w:rPr>
                </w:pPr>
                <w:r w:rsidRPr="00397F7F">
                  <w:rPr>
                    <w:rFonts w:hint="eastAsia"/>
                    <w:sz w:val="21"/>
                    <w:szCs w:val="21"/>
                  </w:rPr>
                  <w:t>否</w:t>
                </w:r>
              </w:p>
            </w:sdtContent>
          </w:sdt>
        </w:tc>
        <w:tc>
          <w:tcPr>
            <w:tcW w:w="1261" w:type="dxa"/>
            <w:vAlign w:val="center"/>
          </w:tcPr>
          <w:p w14:paraId="5548016F" w14:textId="77777777" w:rsidR="00E45215" w:rsidRPr="00397F7F" w:rsidRDefault="00E45215" w:rsidP="00E45215">
            <w:pPr>
              <w:jc w:val="center"/>
              <w:rPr>
                <w:rFonts w:hint="eastAsia"/>
                <w:sz w:val="21"/>
                <w:szCs w:val="21"/>
              </w:rPr>
            </w:pPr>
            <w:r w:rsidRPr="00397F7F">
              <w:rPr>
                <w:sz w:val="21"/>
                <w:szCs w:val="21"/>
              </w:rPr>
              <w:t>4</w:t>
            </w:r>
          </w:p>
        </w:tc>
      </w:tr>
      <w:tr w:rsidR="00E45215" w:rsidRPr="00BD189C" w14:paraId="4049C293" w14:textId="77777777" w:rsidTr="00E45215">
        <w:trPr>
          <w:trHeight w:val="77"/>
        </w:trPr>
        <w:tc>
          <w:tcPr>
            <w:tcW w:w="979" w:type="dxa"/>
            <w:vAlign w:val="center"/>
          </w:tcPr>
          <w:p w14:paraId="353A121E" w14:textId="77777777" w:rsidR="00E45215" w:rsidRPr="00397F7F" w:rsidRDefault="00E45215" w:rsidP="00E45215">
            <w:pPr>
              <w:jc w:val="center"/>
              <w:rPr>
                <w:rFonts w:hint="eastAsia"/>
                <w:sz w:val="21"/>
                <w:szCs w:val="21"/>
              </w:rPr>
            </w:pPr>
            <w:r w:rsidRPr="00397F7F">
              <w:rPr>
                <w:rFonts w:hint="eastAsia"/>
                <w:sz w:val="21"/>
                <w:szCs w:val="21"/>
              </w:rPr>
              <w:t>杜广</w:t>
            </w:r>
          </w:p>
        </w:tc>
        <w:tc>
          <w:tcPr>
            <w:tcW w:w="845" w:type="dxa"/>
            <w:vAlign w:val="center"/>
          </w:tcPr>
          <w:p w14:paraId="0FD5D1F5" w14:textId="77777777" w:rsidR="00E45215" w:rsidRPr="00397F7F" w:rsidRDefault="00E45215" w:rsidP="00E45215">
            <w:pPr>
              <w:jc w:val="center"/>
              <w:rPr>
                <w:rFonts w:hint="eastAsia"/>
                <w:sz w:val="21"/>
                <w:szCs w:val="21"/>
              </w:rPr>
            </w:pPr>
            <w:r w:rsidRPr="00397F7F">
              <w:rPr>
                <w:rFonts w:hint="eastAsia"/>
                <w:sz w:val="21"/>
                <w:szCs w:val="21"/>
              </w:rPr>
              <w:t>否</w:t>
            </w:r>
          </w:p>
        </w:tc>
        <w:tc>
          <w:tcPr>
            <w:tcW w:w="1098" w:type="dxa"/>
            <w:vAlign w:val="center"/>
          </w:tcPr>
          <w:p w14:paraId="18E45B4E" w14:textId="77777777" w:rsidR="00E45215" w:rsidRPr="00397F7F" w:rsidRDefault="00E45215" w:rsidP="00E45215">
            <w:pPr>
              <w:jc w:val="center"/>
              <w:rPr>
                <w:rFonts w:hint="eastAsia"/>
                <w:sz w:val="21"/>
                <w:szCs w:val="21"/>
              </w:rPr>
            </w:pPr>
            <w:r w:rsidRPr="00397F7F">
              <w:rPr>
                <w:sz w:val="21"/>
                <w:szCs w:val="21"/>
              </w:rPr>
              <w:t>9</w:t>
            </w:r>
          </w:p>
        </w:tc>
        <w:tc>
          <w:tcPr>
            <w:tcW w:w="852" w:type="dxa"/>
            <w:vAlign w:val="center"/>
          </w:tcPr>
          <w:p w14:paraId="0B8F74C3" w14:textId="77777777" w:rsidR="00E45215" w:rsidRPr="00397F7F" w:rsidRDefault="00E45215" w:rsidP="00E45215">
            <w:pPr>
              <w:jc w:val="center"/>
              <w:rPr>
                <w:rFonts w:hint="eastAsia"/>
                <w:sz w:val="21"/>
                <w:szCs w:val="21"/>
              </w:rPr>
            </w:pPr>
            <w:r w:rsidRPr="00397F7F">
              <w:rPr>
                <w:sz w:val="21"/>
                <w:szCs w:val="21"/>
              </w:rPr>
              <w:t>9</w:t>
            </w:r>
          </w:p>
        </w:tc>
        <w:tc>
          <w:tcPr>
            <w:tcW w:w="968" w:type="dxa"/>
            <w:vAlign w:val="center"/>
          </w:tcPr>
          <w:p w14:paraId="197F23E0" w14:textId="77777777" w:rsidR="00E45215" w:rsidRPr="00397F7F" w:rsidRDefault="00E45215" w:rsidP="00E45215">
            <w:pPr>
              <w:jc w:val="center"/>
              <w:rPr>
                <w:rFonts w:hint="eastAsia"/>
                <w:sz w:val="21"/>
                <w:szCs w:val="21"/>
              </w:rPr>
            </w:pPr>
            <w:r w:rsidRPr="00397F7F">
              <w:rPr>
                <w:sz w:val="21"/>
                <w:szCs w:val="21"/>
              </w:rPr>
              <w:t>0</w:t>
            </w:r>
          </w:p>
        </w:tc>
        <w:tc>
          <w:tcPr>
            <w:tcW w:w="904" w:type="dxa"/>
            <w:vAlign w:val="center"/>
          </w:tcPr>
          <w:p w14:paraId="3D900358" w14:textId="77777777" w:rsidR="00E45215" w:rsidRPr="00397F7F" w:rsidRDefault="00E45215" w:rsidP="00E45215">
            <w:pPr>
              <w:jc w:val="center"/>
              <w:rPr>
                <w:rFonts w:hint="eastAsia"/>
                <w:sz w:val="21"/>
                <w:szCs w:val="21"/>
              </w:rPr>
            </w:pPr>
            <w:r w:rsidRPr="00397F7F">
              <w:rPr>
                <w:sz w:val="21"/>
                <w:szCs w:val="21"/>
              </w:rPr>
              <w:t>0</w:t>
            </w:r>
          </w:p>
        </w:tc>
        <w:tc>
          <w:tcPr>
            <w:tcW w:w="845" w:type="dxa"/>
            <w:vAlign w:val="center"/>
          </w:tcPr>
          <w:p w14:paraId="58DD1EEF" w14:textId="77777777" w:rsidR="00E45215" w:rsidRPr="00397F7F" w:rsidRDefault="00E45215" w:rsidP="00E45215">
            <w:pPr>
              <w:jc w:val="center"/>
              <w:rPr>
                <w:rFonts w:hint="eastAsia"/>
                <w:sz w:val="21"/>
                <w:szCs w:val="21"/>
              </w:rPr>
            </w:pPr>
            <w:r w:rsidRPr="00397F7F">
              <w:rPr>
                <w:sz w:val="21"/>
                <w:szCs w:val="21"/>
              </w:rPr>
              <w:t>0</w:t>
            </w:r>
          </w:p>
        </w:tc>
        <w:tc>
          <w:tcPr>
            <w:tcW w:w="1294" w:type="dxa"/>
            <w:vAlign w:val="center"/>
          </w:tcPr>
          <w:p w14:paraId="35F89A1B" w14:textId="77777777" w:rsidR="00E45215" w:rsidRPr="00397F7F" w:rsidRDefault="00E45215" w:rsidP="00E45215">
            <w:pPr>
              <w:jc w:val="center"/>
              <w:rPr>
                <w:rFonts w:hint="eastAsia"/>
                <w:sz w:val="21"/>
                <w:szCs w:val="21"/>
              </w:rPr>
            </w:pPr>
            <w:r w:rsidRPr="00397F7F">
              <w:rPr>
                <w:rFonts w:hint="eastAsia"/>
                <w:sz w:val="21"/>
                <w:szCs w:val="21"/>
              </w:rPr>
              <w:t>否</w:t>
            </w:r>
          </w:p>
        </w:tc>
        <w:tc>
          <w:tcPr>
            <w:tcW w:w="1261" w:type="dxa"/>
            <w:vAlign w:val="center"/>
          </w:tcPr>
          <w:p w14:paraId="1D3CCB23" w14:textId="77777777" w:rsidR="00E45215" w:rsidRPr="00397F7F" w:rsidRDefault="00E45215" w:rsidP="00E45215">
            <w:pPr>
              <w:jc w:val="center"/>
              <w:rPr>
                <w:rFonts w:hint="eastAsia"/>
                <w:sz w:val="21"/>
                <w:szCs w:val="21"/>
              </w:rPr>
            </w:pPr>
            <w:r w:rsidRPr="00397F7F">
              <w:rPr>
                <w:sz w:val="21"/>
                <w:szCs w:val="21"/>
              </w:rPr>
              <w:t>4</w:t>
            </w:r>
          </w:p>
        </w:tc>
      </w:tr>
      <w:tr w:rsidR="00E45215" w:rsidRPr="00BD189C" w14:paraId="2DF47190" w14:textId="77777777" w:rsidTr="00E45215">
        <w:trPr>
          <w:trHeight w:val="77"/>
        </w:trPr>
        <w:tc>
          <w:tcPr>
            <w:tcW w:w="979" w:type="dxa"/>
            <w:vAlign w:val="center"/>
          </w:tcPr>
          <w:p w14:paraId="68BA5878" w14:textId="77777777" w:rsidR="00E45215" w:rsidRPr="00397F7F" w:rsidRDefault="00E45215" w:rsidP="00E45215">
            <w:pPr>
              <w:jc w:val="center"/>
              <w:rPr>
                <w:rFonts w:hint="eastAsia"/>
                <w:sz w:val="21"/>
                <w:szCs w:val="21"/>
              </w:rPr>
            </w:pPr>
            <w:r w:rsidRPr="00397F7F">
              <w:rPr>
                <w:rFonts w:hint="eastAsia"/>
                <w:sz w:val="21"/>
                <w:szCs w:val="21"/>
              </w:rPr>
              <w:t>张楷文</w:t>
            </w:r>
          </w:p>
        </w:tc>
        <w:tc>
          <w:tcPr>
            <w:tcW w:w="845" w:type="dxa"/>
            <w:vAlign w:val="center"/>
          </w:tcPr>
          <w:p w14:paraId="4FE0CFFB" w14:textId="77777777" w:rsidR="00E45215" w:rsidRPr="00397F7F" w:rsidRDefault="00E45215" w:rsidP="00E45215">
            <w:pPr>
              <w:jc w:val="center"/>
              <w:rPr>
                <w:rFonts w:hint="eastAsia"/>
                <w:sz w:val="21"/>
                <w:szCs w:val="21"/>
              </w:rPr>
            </w:pPr>
            <w:r w:rsidRPr="00397F7F">
              <w:rPr>
                <w:rFonts w:hint="eastAsia"/>
                <w:sz w:val="21"/>
                <w:szCs w:val="21"/>
              </w:rPr>
              <w:t>否</w:t>
            </w:r>
          </w:p>
        </w:tc>
        <w:tc>
          <w:tcPr>
            <w:tcW w:w="1098" w:type="dxa"/>
            <w:vAlign w:val="center"/>
          </w:tcPr>
          <w:p w14:paraId="7E97A898" w14:textId="77777777" w:rsidR="00E45215" w:rsidRPr="00397F7F" w:rsidRDefault="00E45215" w:rsidP="00E45215">
            <w:pPr>
              <w:jc w:val="center"/>
              <w:rPr>
                <w:rFonts w:hint="eastAsia"/>
                <w:sz w:val="21"/>
                <w:szCs w:val="21"/>
              </w:rPr>
            </w:pPr>
            <w:r w:rsidRPr="00397F7F">
              <w:rPr>
                <w:sz w:val="21"/>
                <w:szCs w:val="21"/>
              </w:rPr>
              <w:t>9</w:t>
            </w:r>
          </w:p>
        </w:tc>
        <w:tc>
          <w:tcPr>
            <w:tcW w:w="852" w:type="dxa"/>
            <w:vAlign w:val="center"/>
          </w:tcPr>
          <w:p w14:paraId="1B2BDC50" w14:textId="77777777" w:rsidR="00E45215" w:rsidRPr="00397F7F" w:rsidRDefault="00E45215" w:rsidP="00E45215">
            <w:pPr>
              <w:jc w:val="center"/>
              <w:rPr>
                <w:rFonts w:hint="eastAsia"/>
                <w:sz w:val="21"/>
                <w:szCs w:val="21"/>
              </w:rPr>
            </w:pPr>
            <w:r w:rsidRPr="00397F7F">
              <w:rPr>
                <w:sz w:val="21"/>
                <w:szCs w:val="21"/>
              </w:rPr>
              <w:t>9</w:t>
            </w:r>
          </w:p>
        </w:tc>
        <w:tc>
          <w:tcPr>
            <w:tcW w:w="968" w:type="dxa"/>
            <w:vAlign w:val="center"/>
          </w:tcPr>
          <w:p w14:paraId="7CAF9DBC" w14:textId="77777777" w:rsidR="00E45215" w:rsidRPr="00397F7F" w:rsidRDefault="00E45215" w:rsidP="00E45215">
            <w:pPr>
              <w:jc w:val="center"/>
              <w:rPr>
                <w:rFonts w:hint="eastAsia"/>
                <w:sz w:val="21"/>
                <w:szCs w:val="21"/>
              </w:rPr>
            </w:pPr>
            <w:r w:rsidRPr="00397F7F">
              <w:rPr>
                <w:sz w:val="21"/>
                <w:szCs w:val="21"/>
              </w:rPr>
              <w:t>0</w:t>
            </w:r>
          </w:p>
        </w:tc>
        <w:tc>
          <w:tcPr>
            <w:tcW w:w="904" w:type="dxa"/>
            <w:vAlign w:val="center"/>
          </w:tcPr>
          <w:p w14:paraId="784329BB" w14:textId="77777777" w:rsidR="00E45215" w:rsidRPr="00397F7F" w:rsidRDefault="00E45215" w:rsidP="00E45215">
            <w:pPr>
              <w:jc w:val="center"/>
              <w:rPr>
                <w:rFonts w:hint="eastAsia"/>
                <w:sz w:val="21"/>
                <w:szCs w:val="21"/>
              </w:rPr>
            </w:pPr>
            <w:r w:rsidRPr="00397F7F">
              <w:rPr>
                <w:sz w:val="21"/>
                <w:szCs w:val="21"/>
              </w:rPr>
              <w:t>0</w:t>
            </w:r>
          </w:p>
        </w:tc>
        <w:tc>
          <w:tcPr>
            <w:tcW w:w="845" w:type="dxa"/>
            <w:vAlign w:val="center"/>
          </w:tcPr>
          <w:p w14:paraId="43A4F5A0" w14:textId="77777777" w:rsidR="00E45215" w:rsidRPr="00397F7F" w:rsidRDefault="00E45215" w:rsidP="00E45215">
            <w:pPr>
              <w:jc w:val="center"/>
              <w:rPr>
                <w:rFonts w:hint="eastAsia"/>
                <w:sz w:val="21"/>
                <w:szCs w:val="21"/>
              </w:rPr>
            </w:pPr>
            <w:r w:rsidRPr="00397F7F">
              <w:rPr>
                <w:sz w:val="21"/>
                <w:szCs w:val="21"/>
              </w:rPr>
              <w:t>0</w:t>
            </w:r>
          </w:p>
        </w:tc>
        <w:tc>
          <w:tcPr>
            <w:tcW w:w="1294" w:type="dxa"/>
            <w:vAlign w:val="center"/>
          </w:tcPr>
          <w:p w14:paraId="2A6FDD5C" w14:textId="77777777" w:rsidR="00E45215" w:rsidRPr="00397F7F" w:rsidRDefault="00E45215" w:rsidP="00E45215">
            <w:pPr>
              <w:jc w:val="center"/>
              <w:rPr>
                <w:rFonts w:hint="eastAsia"/>
                <w:sz w:val="21"/>
                <w:szCs w:val="21"/>
              </w:rPr>
            </w:pPr>
            <w:r w:rsidRPr="00397F7F">
              <w:rPr>
                <w:rFonts w:hint="eastAsia"/>
                <w:sz w:val="21"/>
                <w:szCs w:val="21"/>
              </w:rPr>
              <w:t>否</w:t>
            </w:r>
          </w:p>
        </w:tc>
        <w:tc>
          <w:tcPr>
            <w:tcW w:w="1261" w:type="dxa"/>
            <w:vAlign w:val="center"/>
          </w:tcPr>
          <w:p w14:paraId="208BCAEC" w14:textId="77777777" w:rsidR="00E45215" w:rsidRPr="00397F7F" w:rsidRDefault="00E45215" w:rsidP="00E45215">
            <w:pPr>
              <w:jc w:val="center"/>
              <w:rPr>
                <w:rFonts w:hint="eastAsia"/>
                <w:sz w:val="21"/>
                <w:szCs w:val="21"/>
              </w:rPr>
            </w:pPr>
            <w:r w:rsidRPr="00397F7F">
              <w:rPr>
                <w:sz w:val="21"/>
                <w:szCs w:val="21"/>
              </w:rPr>
              <w:t>4</w:t>
            </w:r>
          </w:p>
        </w:tc>
      </w:tr>
      <w:tr w:rsidR="00E45215" w:rsidRPr="00BD189C" w14:paraId="04A69638" w14:textId="77777777" w:rsidTr="00E45215">
        <w:trPr>
          <w:trHeight w:val="77"/>
        </w:trPr>
        <w:tc>
          <w:tcPr>
            <w:tcW w:w="979" w:type="dxa"/>
            <w:vAlign w:val="center"/>
          </w:tcPr>
          <w:p w14:paraId="15B57323" w14:textId="77777777" w:rsidR="00E45215" w:rsidRPr="00397F7F" w:rsidRDefault="00E45215" w:rsidP="00E45215">
            <w:pPr>
              <w:jc w:val="center"/>
              <w:rPr>
                <w:rFonts w:hint="eastAsia"/>
                <w:sz w:val="21"/>
                <w:szCs w:val="21"/>
              </w:rPr>
            </w:pPr>
            <w:r w:rsidRPr="00397F7F">
              <w:rPr>
                <w:rFonts w:hint="eastAsia"/>
                <w:sz w:val="21"/>
                <w:szCs w:val="21"/>
              </w:rPr>
              <w:t>罗伟</w:t>
            </w:r>
          </w:p>
        </w:tc>
        <w:tc>
          <w:tcPr>
            <w:tcW w:w="845" w:type="dxa"/>
            <w:vAlign w:val="center"/>
          </w:tcPr>
          <w:p w14:paraId="6D0EC6AD" w14:textId="77777777" w:rsidR="00E45215" w:rsidRPr="00397F7F" w:rsidRDefault="00E45215" w:rsidP="00E45215">
            <w:pPr>
              <w:jc w:val="center"/>
              <w:rPr>
                <w:rFonts w:hint="eastAsia"/>
                <w:sz w:val="21"/>
                <w:szCs w:val="21"/>
              </w:rPr>
            </w:pPr>
            <w:r w:rsidRPr="00397F7F">
              <w:rPr>
                <w:rFonts w:hint="eastAsia"/>
                <w:sz w:val="21"/>
                <w:szCs w:val="21"/>
              </w:rPr>
              <w:t>否</w:t>
            </w:r>
          </w:p>
        </w:tc>
        <w:tc>
          <w:tcPr>
            <w:tcW w:w="1098" w:type="dxa"/>
            <w:vAlign w:val="center"/>
          </w:tcPr>
          <w:p w14:paraId="6AE8C731" w14:textId="77777777" w:rsidR="00E45215" w:rsidRPr="00397F7F" w:rsidRDefault="00E45215" w:rsidP="00E45215">
            <w:pPr>
              <w:jc w:val="center"/>
              <w:rPr>
                <w:rFonts w:hint="eastAsia"/>
                <w:sz w:val="21"/>
                <w:szCs w:val="21"/>
              </w:rPr>
            </w:pPr>
            <w:r w:rsidRPr="00397F7F">
              <w:rPr>
                <w:sz w:val="21"/>
                <w:szCs w:val="21"/>
              </w:rPr>
              <w:t>9</w:t>
            </w:r>
          </w:p>
        </w:tc>
        <w:tc>
          <w:tcPr>
            <w:tcW w:w="852" w:type="dxa"/>
            <w:vAlign w:val="center"/>
          </w:tcPr>
          <w:p w14:paraId="7F2E95D0" w14:textId="77777777" w:rsidR="00E45215" w:rsidRPr="00397F7F" w:rsidRDefault="00E45215" w:rsidP="00E45215">
            <w:pPr>
              <w:jc w:val="center"/>
              <w:rPr>
                <w:rFonts w:hint="eastAsia"/>
                <w:sz w:val="21"/>
                <w:szCs w:val="21"/>
              </w:rPr>
            </w:pPr>
            <w:r w:rsidRPr="00397F7F">
              <w:rPr>
                <w:sz w:val="21"/>
                <w:szCs w:val="21"/>
              </w:rPr>
              <w:t>9</w:t>
            </w:r>
          </w:p>
        </w:tc>
        <w:tc>
          <w:tcPr>
            <w:tcW w:w="968" w:type="dxa"/>
            <w:vAlign w:val="center"/>
          </w:tcPr>
          <w:p w14:paraId="393645DF" w14:textId="77777777" w:rsidR="00E45215" w:rsidRPr="00397F7F" w:rsidRDefault="00E45215" w:rsidP="00E45215">
            <w:pPr>
              <w:jc w:val="center"/>
              <w:rPr>
                <w:rFonts w:hint="eastAsia"/>
                <w:sz w:val="21"/>
                <w:szCs w:val="21"/>
              </w:rPr>
            </w:pPr>
            <w:r w:rsidRPr="00397F7F">
              <w:rPr>
                <w:sz w:val="21"/>
                <w:szCs w:val="21"/>
              </w:rPr>
              <w:t>0</w:t>
            </w:r>
          </w:p>
        </w:tc>
        <w:tc>
          <w:tcPr>
            <w:tcW w:w="904" w:type="dxa"/>
            <w:vAlign w:val="center"/>
          </w:tcPr>
          <w:p w14:paraId="722358D8" w14:textId="77777777" w:rsidR="00E45215" w:rsidRPr="00397F7F" w:rsidRDefault="00E45215" w:rsidP="00E45215">
            <w:pPr>
              <w:jc w:val="center"/>
              <w:rPr>
                <w:rFonts w:hint="eastAsia"/>
                <w:sz w:val="21"/>
                <w:szCs w:val="21"/>
              </w:rPr>
            </w:pPr>
            <w:r w:rsidRPr="00397F7F">
              <w:rPr>
                <w:sz w:val="21"/>
                <w:szCs w:val="21"/>
              </w:rPr>
              <w:t>0</w:t>
            </w:r>
          </w:p>
        </w:tc>
        <w:tc>
          <w:tcPr>
            <w:tcW w:w="845" w:type="dxa"/>
            <w:vAlign w:val="center"/>
          </w:tcPr>
          <w:p w14:paraId="511458B2" w14:textId="77777777" w:rsidR="00E45215" w:rsidRPr="00397F7F" w:rsidRDefault="00E45215" w:rsidP="00E45215">
            <w:pPr>
              <w:jc w:val="center"/>
              <w:rPr>
                <w:rFonts w:hint="eastAsia"/>
                <w:sz w:val="21"/>
                <w:szCs w:val="21"/>
              </w:rPr>
            </w:pPr>
            <w:r w:rsidRPr="00397F7F">
              <w:rPr>
                <w:sz w:val="21"/>
                <w:szCs w:val="21"/>
              </w:rPr>
              <w:t>0</w:t>
            </w:r>
          </w:p>
        </w:tc>
        <w:tc>
          <w:tcPr>
            <w:tcW w:w="1294" w:type="dxa"/>
            <w:vAlign w:val="center"/>
          </w:tcPr>
          <w:p w14:paraId="149B72D1" w14:textId="77777777" w:rsidR="00E45215" w:rsidRPr="00397F7F" w:rsidRDefault="00E45215" w:rsidP="00E45215">
            <w:pPr>
              <w:jc w:val="center"/>
              <w:rPr>
                <w:rFonts w:hint="eastAsia"/>
                <w:sz w:val="21"/>
                <w:szCs w:val="21"/>
              </w:rPr>
            </w:pPr>
            <w:r w:rsidRPr="00397F7F">
              <w:rPr>
                <w:rFonts w:hint="eastAsia"/>
                <w:sz w:val="21"/>
                <w:szCs w:val="21"/>
              </w:rPr>
              <w:t>否</w:t>
            </w:r>
          </w:p>
        </w:tc>
        <w:tc>
          <w:tcPr>
            <w:tcW w:w="1261" w:type="dxa"/>
            <w:vAlign w:val="center"/>
          </w:tcPr>
          <w:p w14:paraId="2A9080B6" w14:textId="77777777" w:rsidR="00E45215" w:rsidRPr="00397F7F" w:rsidRDefault="00E45215" w:rsidP="00E45215">
            <w:pPr>
              <w:jc w:val="center"/>
              <w:rPr>
                <w:rFonts w:hint="eastAsia"/>
                <w:sz w:val="21"/>
                <w:szCs w:val="21"/>
              </w:rPr>
            </w:pPr>
            <w:r w:rsidRPr="00397F7F">
              <w:rPr>
                <w:sz w:val="21"/>
                <w:szCs w:val="21"/>
              </w:rPr>
              <w:t>4</w:t>
            </w:r>
          </w:p>
        </w:tc>
      </w:tr>
      <w:tr w:rsidR="00E45215" w:rsidRPr="00BD189C" w14:paraId="23354287" w14:textId="77777777" w:rsidTr="00E45215">
        <w:trPr>
          <w:trHeight w:val="77"/>
        </w:trPr>
        <w:tc>
          <w:tcPr>
            <w:tcW w:w="979" w:type="dxa"/>
            <w:vAlign w:val="center"/>
          </w:tcPr>
          <w:p w14:paraId="05DD9C7E" w14:textId="77777777" w:rsidR="00E45215" w:rsidRPr="00397F7F" w:rsidRDefault="00E45215" w:rsidP="00E45215">
            <w:pPr>
              <w:jc w:val="center"/>
              <w:rPr>
                <w:rFonts w:hint="eastAsia"/>
                <w:sz w:val="21"/>
                <w:szCs w:val="21"/>
              </w:rPr>
            </w:pPr>
            <w:r w:rsidRPr="00397F7F">
              <w:rPr>
                <w:rFonts w:hint="eastAsia"/>
                <w:sz w:val="21"/>
                <w:szCs w:val="21"/>
              </w:rPr>
              <w:t>罗珉</w:t>
            </w:r>
          </w:p>
        </w:tc>
        <w:tc>
          <w:tcPr>
            <w:tcW w:w="845" w:type="dxa"/>
            <w:vAlign w:val="center"/>
          </w:tcPr>
          <w:p w14:paraId="21C93F74" w14:textId="77777777" w:rsidR="00E45215" w:rsidRPr="00397F7F" w:rsidRDefault="00E45215" w:rsidP="00E45215">
            <w:pPr>
              <w:jc w:val="center"/>
              <w:rPr>
                <w:rFonts w:hint="eastAsia"/>
                <w:sz w:val="21"/>
                <w:szCs w:val="21"/>
              </w:rPr>
            </w:pPr>
            <w:r w:rsidRPr="00397F7F">
              <w:rPr>
                <w:rFonts w:hint="eastAsia"/>
                <w:sz w:val="21"/>
                <w:szCs w:val="21"/>
              </w:rPr>
              <w:t>是</w:t>
            </w:r>
          </w:p>
        </w:tc>
        <w:tc>
          <w:tcPr>
            <w:tcW w:w="1098" w:type="dxa"/>
            <w:vAlign w:val="center"/>
          </w:tcPr>
          <w:p w14:paraId="40940907" w14:textId="77777777" w:rsidR="00E45215" w:rsidRPr="00397F7F" w:rsidRDefault="00E45215" w:rsidP="00E45215">
            <w:pPr>
              <w:jc w:val="center"/>
              <w:rPr>
                <w:rFonts w:hint="eastAsia"/>
                <w:sz w:val="21"/>
                <w:szCs w:val="21"/>
              </w:rPr>
            </w:pPr>
            <w:r w:rsidRPr="00397F7F">
              <w:rPr>
                <w:sz w:val="21"/>
                <w:szCs w:val="21"/>
              </w:rPr>
              <w:t>9</w:t>
            </w:r>
          </w:p>
        </w:tc>
        <w:tc>
          <w:tcPr>
            <w:tcW w:w="852" w:type="dxa"/>
            <w:vAlign w:val="center"/>
          </w:tcPr>
          <w:p w14:paraId="0A2B1AC0" w14:textId="77777777" w:rsidR="00E45215" w:rsidRPr="00397F7F" w:rsidRDefault="00E45215" w:rsidP="00E45215">
            <w:pPr>
              <w:jc w:val="center"/>
              <w:rPr>
                <w:rFonts w:hint="eastAsia"/>
                <w:sz w:val="21"/>
                <w:szCs w:val="21"/>
              </w:rPr>
            </w:pPr>
            <w:r w:rsidRPr="00397F7F">
              <w:rPr>
                <w:sz w:val="21"/>
                <w:szCs w:val="21"/>
              </w:rPr>
              <w:t>9</w:t>
            </w:r>
          </w:p>
        </w:tc>
        <w:tc>
          <w:tcPr>
            <w:tcW w:w="968" w:type="dxa"/>
            <w:vAlign w:val="center"/>
          </w:tcPr>
          <w:p w14:paraId="32ADFCFC" w14:textId="77777777" w:rsidR="00E45215" w:rsidRPr="00397F7F" w:rsidRDefault="00E45215" w:rsidP="00E45215">
            <w:pPr>
              <w:jc w:val="center"/>
              <w:rPr>
                <w:rFonts w:hint="eastAsia"/>
                <w:sz w:val="21"/>
                <w:szCs w:val="21"/>
              </w:rPr>
            </w:pPr>
            <w:r w:rsidRPr="00397F7F">
              <w:rPr>
                <w:sz w:val="21"/>
                <w:szCs w:val="21"/>
              </w:rPr>
              <w:t>9</w:t>
            </w:r>
          </w:p>
        </w:tc>
        <w:tc>
          <w:tcPr>
            <w:tcW w:w="904" w:type="dxa"/>
            <w:vAlign w:val="center"/>
          </w:tcPr>
          <w:p w14:paraId="57CF2317" w14:textId="77777777" w:rsidR="00E45215" w:rsidRPr="00397F7F" w:rsidRDefault="00E45215" w:rsidP="00E45215">
            <w:pPr>
              <w:jc w:val="center"/>
              <w:rPr>
                <w:rFonts w:hint="eastAsia"/>
                <w:sz w:val="21"/>
                <w:szCs w:val="21"/>
              </w:rPr>
            </w:pPr>
            <w:r w:rsidRPr="00397F7F">
              <w:rPr>
                <w:sz w:val="21"/>
                <w:szCs w:val="21"/>
              </w:rPr>
              <w:t>0</w:t>
            </w:r>
          </w:p>
        </w:tc>
        <w:tc>
          <w:tcPr>
            <w:tcW w:w="845" w:type="dxa"/>
            <w:vAlign w:val="center"/>
          </w:tcPr>
          <w:p w14:paraId="40821780" w14:textId="77777777" w:rsidR="00E45215" w:rsidRPr="00397F7F" w:rsidRDefault="00E45215" w:rsidP="00E45215">
            <w:pPr>
              <w:jc w:val="center"/>
              <w:rPr>
                <w:rFonts w:hint="eastAsia"/>
                <w:sz w:val="21"/>
                <w:szCs w:val="21"/>
              </w:rPr>
            </w:pPr>
            <w:r w:rsidRPr="00397F7F">
              <w:rPr>
                <w:sz w:val="21"/>
                <w:szCs w:val="21"/>
              </w:rPr>
              <w:t>0</w:t>
            </w:r>
          </w:p>
        </w:tc>
        <w:tc>
          <w:tcPr>
            <w:tcW w:w="1294" w:type="dxa"/>
            <w:vAlign w:val="center"/>
          </w:tcPr>
          <w:p w14:paraId="59CC63CA" w14:textId="77777777" w:rsidR="00E45215" w:rsidRPr="00397F7F" w:rsidRDefault="00E45215" w:rsidP="00E45215">
            <w:pPr>
              <w:jc w:val="center"/>
              <w:rPr>
                <w:rFonts w:hint="eastAsia"/>
                <w:sz w:val="21"/>
                <w:szCs w:val="21"/>
              </w:rPr>
            </w:pPr>
            <w:r w:rsidRPr="00397F7F">
              <w:rPr>
                <w:rFonts w:hint="eastAsia"/>
                <w:sz w:val="21"/>
                <w:szCs w:val="21"/>
              </w:rPr>
              <w:t>否</w:t>
            </w:r>
          </w:p>
        </w:tc>
        <w:tc>
          <w:tcPr>
            <w:tcW w:w="1261" w:type="dxa"/>
            <w:vAlign w:val="center"/>
          </w:tcPr>
          <w:p w14:paraId="111D1181" w14:textId="77777777" w:rsidR="00E45215" w:rsidRPr="00397F7F" w:rsidRDefault="00E45215" w:rsidP="00E45215">
            <w:pPr>
              <w:jc w:val="center"/>
              <w:rPr>
                <w:rFonts w:hint="eastAsia"/>
                <w:sz w:val="21"/>
                <w:szCs w:val="21"/>
              </w:rPr>
            </w:pPr>
            <w:r w:rsidRPr="00397F7F">
              <w:rPr>
                <w:sz w:val="21"/>
                <w:szCs w:val="21"/>
              </w:rPr>
              <w:t>3</w:t>
            </w:r>
          </w:p>
        </w:tc>
      </w:tr>
      <w:tr w:rsidR="00E45215" w:rsidRPr="00BD189C" w14:paraId="1F0CF19A" w14:textId="77777777" w:rsidTr="00E45215">
        <w:trPr>
          <w:trHeight w:val="77"/>
        </w:trPr>
        <w:tc>
          <w:tcPr>
            <w:tcW w:w="979" w:type="dxa"/>
            <w:vAlign w:val="center"/>
          </w:tcPr>
          <w:p w14:paraId="4D460584" w14:textId="77777777" w:rsidR="00E45215" w:rsidRPr="00397F7F" w:rsidRDefault="00E45215" w:rsidP="00E45215">
            <w:pPr>
              <w:jc w:val="center"/>
              <w:rPr>
                <w:rFonts w:hint="eastAsia"/>
                <w:sz w:val="21"/>
                <w:szCs w:val="21"/>
              </w:rPr>
            </w:pPr>
            <w:r w:rsidRPr="00397F7F">
              <w:rPr>
                <w:rFonts w:hint="eastAsia"/>
                <w:sz w:val="21"/>
                <w:szCs w:val="21"/>
              </w:rPr>
              <w:t>郭瑾</w:t>
            </w:r>
          </w:p>
        </w:tc>
        <w:tc>
          <w:tcPr>
            <w:tcW w:w="845" w:type="dxa"/>
            <w:vAlign w:val="center"/>
          </w:tcPr>
          <w:p w14:paraId="124E75F1" w14:textId="77777777" w:rsidR="00E45215" w:rsidRPr="00397F7F" w:rsidRDefault="00E45215" w:rsidP="00E45215">
            <w:pPr>
              <w:jc w:val="center"/>
              <w:rPr>
                <w:rFonts w:hint="eastAsia"/>
                <w:sz w:val="21"/>
                <w:szCs w:val="21"/>
              </w:rPr>
            </w:pPr>
            <w:r w:rsidRPr="00397F7F">
              <w:rPr>
                <w:rFonts w:hint="eastAsia"/>
                <w:sz w:val="21"/>
                <w:szCs w:val="21"/>
              </w:rPr>
              <w:t>是</w:t>
            </w:r>
          </w:p>
        </w:tc>
        <w:tc>
          <w:tcPr>
            <w:tcW w:w="1098" w:type="dxa"/>
            <w:vAlign w:val="center"/>
          </w:tcPr>
          <w:p w14:paraId="670F61FC" w14:textId="77777777" w:rsidR="00E45215" w:rsidRPr="00397F7F" w:rsidRDefault="00E45215" w:rsidP="00E45215">
            <w:pPr>
              <w:jc w:val="center"/>
              <w:rPr>
                <w:rFonts w:hint="eastAsia"/>
                <w:sz w:val="21"/>
                <w:szCs w:val="21"/>
              </w:rPr>
            </w:pPr>
            <w:r w:rsidRPr="00397F7F">
              <w:rPr>
                <w:sz w:val="21"/>
                <w:szCs w:val="21"/>
              </w:rPr>
              <w:t>9</w:t>
            </w:r>
          </w:p>
        </w:tc>
        <w:tc>
          <w:tcPr>
            <w:tcW w:w="852" w:type="dxa"/>
            <w:vAlign w:val="center"/>
          </w:tcPr>
          <w:p w14:paraId="542EECAB" w14:textId="77777777" w:rsidR="00E45215" w:rsidRPr="00397F7F" w:rsidRDefault="00E45215" w:rsidP="00E45215">
            <w:pPr>
              <w:jc w:val="center"/>
              <w:rPr>
                <w:rFonts w:hint="eastAsia"/>
                <w:sz w:val="21"/>
                <w:szCs w:val="21"/>
              </w:rPr>
            </w:pPr>
            <w:r w:rsidRPr="00397F7F">
              <w:rPr>
                <w:sz w:val="21"/>
                <w:szCs w:val="21"/>
              </w:rPr>
              <w:t>9</w:t>
            </w:r>
          </w:p>
        </w:tc>
        <w:tc>
          <w:tcPr>
            <w:tcW w:w="968" w:type="dxa"/>
            <w:vAlign w:val="center"/>
          </w:tcPr>
          <w:p w14:paraId="273A3A15" w14:textId="77777777" w:rsidR="00E45215" w:rsidRPr="00397F7F" w:rsidRDefault="00E45215" w:rsidP="00E45215">
            <w:pPr>
              <w:jc w:val="center"/>
              <w:rPr>
                <w:rFonts w:hint="eastAsia"/>
                <w:sz w:val="21"/>
                <w:szCs w:val="21"/>
              </w:rPr>
            </w:pPr>
            <w:r w:rsidRPr="00397F7F">
              <w:rPr>
                <w:sz w:val="21"/>
                <w:szCs w:val="21"/>
              </w:rPr>
              <w:t>9</w:t>
            </w:r>
          </w:p>
        </w:tc>
        <w:tc>
          <w:tcPr>
            <w:tcW w:w="904" w:type="dxa"/>
            <w:vAlign w:val="center"/>
          </w:tcPr>
          <w:p w14:paraId="7FD308EC" w14:textId="77777777" w:rsidR="00E45215" w:rsidRPr="00397F7F" w:rsidRDefault="00E45215" w:rsidP="00E45215">
            <w:pPr>
              <w:jc w:val="center"/>
              <w:rPr>
                <w:rFonts w:hint="eastAsia"/>
                <w:sz w:val="21"/>
                <w:szCs w:val="21"/>
              </w:rPr>
            </w:pPr>
            <w:r w:rsidRPr="00397F7F">
              <w:rPr>
                <w:sz w:val="21"/>
                <w:szCs w:val="21"/>
              </w:rPr>
              <w:t>0</w:t>
            </w:r>
          </w:p>
        </w:tc>
        <w:tc>
          <w:tcPr>
            <w:tcW w:w="845" w:type="dxa"/>
            <w:vAlign w:val="center"/>
          </w:tcPr>
          <w:p w14:paraId="5E0A4902" w14:textId="77777777" w:rsidR="00E45215" w:rsidRPr="00397F7F" w:rsidRDefault="00E45215" w:rsidP="00E45215">
            <w:pPr>
              <w:jc w:val="center"/>
              <w:rPr>
                <w:rFonts w:hint="eastAsia"/>
                <w:sz w:val="21"/>
                <w:szCs w:val="21"/>
              </w:rPr>
            </w:pPr>
            <w:r w:rsidRPr="00397F7F">
              <w:rPr>
                <w:sz w:val="21"/>
                <w:szCs w:val="21"/>
              </w:rPr>
              <w:t>0</w:t>
            </w:r>
          </w:p>
        </w:tc>
        <w:tc>
          <w:tcPr>
            <w:tcW w:w="1294" w:type="dxa"/>
            <w:vAlign w:val="center"/>
          </w:tcPr>
          <w:p w14:paraId="4B9FB48E" w14:textId="77777777" w:rsidR="00E45215" w:rsidRPr="00397F7F" w:rsidRDefault="00E45215" w:rsidP="00E45215">
            <w:pPr>
              <w:jc w:val="center"/>
              <w:rPr>
                <w:rFonts w:hint="eastAsia"/>
                <w:sz w:val="21"/>
                <w:szCs w:val="21"/>
              </w:rPr>
            </w:pPr>
            <w:r w:rsidRPr="00397F7F">
              <w:rPr>
                <w:rFonts w:hint="eastAsia"/>
                <w:sz w:val="21"/>
                <w:szCs w:val="21"/>
              </w:rPr>
              <w:t>否</w:t>
            </w:r>
          </w:p>
        </w:tc>
        <w:tc>
          <w:tcPr>
            <w:tcW w:w="1261" w:type="dxa"/>
            <w:vAlign w:val="center"/>
          </w:tcPr>
          <w:p w14:paraId="48DE9BD4" w14:textId="77777777" w:rsidR="00E45215" w:rsidRPr="00397F7F" w:rsidRDefault="00E45215" w:rsidP="00E45215">
            <w:pPr>
              <w:jc w:val="center"/>
              <w:rPr>
                <w:rFonts w:hint="eastAsia"/>
                <w:sz w:val="21"/>
                <w:szCs w:val="21"/>
              </w:rPr>
            </w:pPr>
            <w:r w:rsidRPr="00397F7F">
              <w:rPr>
                <w:sz w:val="21"/>
                <w:szCs w:val="21"/>
              </w:rPr>
              <w:t>4</w:t>
            </w:r>
          </w:p>
        </w:tc>
      </w:tr>
      <w:tr w:rsidR="00E45215" w:rsidRPr="00BD189C" w14:paraId="16331F9E" w14:textId="77777777" w:rsidTr="00E45215">
        <w:trPr>
          <w:trHeight w:val="77"/>
        </w:trPr>
        <w:tc>
          <w:tcPr>
            <w:tcW w:w="979" w:type="dxa"/>
            <w:vAlign w:val="center"/>
          </w:tcPr>
          <w:p w14:paraId="4E9D75C3" w14:textId="77777777" w:rsidR="00E45215" w:rsidRPr="00397F7F" w:rsidRDefault="00E45215" w:rsidP="00E45215">
            <w:pPr>
              <w:jc w:val="center"/>
              <w:rPr>
                <w:rFonts w:hint="eastAsia"/>
                <w:sz w:val="21"/>
                <w:szCs w:val="21"/>
              </w:rPr>
            </w:pPr>
            <w:r w:rsidRPr="00397F7F">
              <w:rPr>
                <w:rFonts w:hint="eastAsia"/>
                <w:sz w:val="21"/>
                <w:szCs w:val="21"/>
              </w:rPr>
              <w:t>金雷</w:t>
            </w:r>
          </w:p>
        </w:tc>
        <w:tc>
          <w:tcPr>
            <w:tcW w:w="845" w:type="dxa"/>
            <w:vAlign w:val="center"/>
          </w:tcPr>
          <w:p w14:paraId="09BBAB5C" w14:textId="77777777" w:rsidR="00E45215" w:rsidRPr="00397F7F" w:rsidRDefault="00E45215" w:rsidP="00E45215">
            <w:pPr>
              <w:jc w:val="center"/>
              <w:rPr>
                <w:rFonts w:hint="eastAsia"/>
                <w:sz w:val="21"/>
                <w:szCs w:val="21"/>
              </w:rPr>
            </w:pPr>
            <w:r w:rsidRPr="00397F7F">
              <w:rPr>
                <w:rFonts w:hint="eastAsia"/>
                <w:sz w:val="21"/>
                <w:szCs w:val="21"/>
              </w:rPr>
              <w:t>是</w:t>
            </w:r>
          </w:p>
        </w:tc>
        <w:tc>
          <w:tcPr>
            <w:tcW w:w="1098" w:type="dxa"/>
            <w:vAlign w:val="center"/>
          </w:tcPr>
          <w:p w14:paraId="7FA9A303" w14:textId="77777777" w:rsidR="00E45215" w:rsidRPr="00397F7F" w:rsidRDefault="00E45215" w:rsidP="00E45215">
            <w:pPr>
              <w:jc w:val="center"/>
              <w:rPr>
                <w:rFonts w:hint="eastAsia"/>
                <w:sz w:val="21"/>
                <w:szCs w:val="21"/>
              </w:rPr>
            </w:pPr>
            <w:r w:rsidRPr="00397F7F">
              <w:rPr>
                <w:sz w:val="21"/>
                <w:szCs w:val="21"/>
              </w:rPr>
              <w:t>9</w:t>
            </w:r>
          </w:p>
        </w:tc>
        <w:tc>
          <w:tcPr>
            <w:tcW w:w="852" w:type="dxa"/>
            <w:vAlign w:val="center"/>
          </w:tcPr>
          <w:p w14:paraId="29DFABF1" w14:textId="77777777" w:rsidR="00E45215" w:rsidRPr="00397F7F" w:rsidRDefault="00E45215" w:rsidP="00E45215">
            <w:pPr>
              <w:jc w:val="center"/>
              <w:rPr>
                <w:rFonts w:hint="eastAsia"/>
                <w:sz w:val="21"/>
                <w:szCs w:val="21"/>
              </w:rPr>
            </w:pPr>
            <w:r w:rsidRPr="00397F7F">
              <w:rPr>
                <w:sz w:val="21"/>
                <w:szCs w:val="21"/>
              </w:rPr>
              <w:t>9</w:t>
            </w:r>
          </w:p>
        </w:tc>
        <w:tc>
          <w:tcPr>
            <w:tcW w:w="968" w:type="dxa"/>
            <w:vAlign w:val="center"/>
          </w:tcPr>
          <w:p w14:paraId="04D40E27" w14:textId="77777777" w:rsidR="00E45215" w:rsidRPr="00397F7F" w:rsidRDefault="00E45215" w:rsidP="00E45215">
            <w:pPr>
              <w:jc w:val="center"/>
              <w:rPr>
                <w:rFonts w:hint="eastAsia"/>
                <w:sz w:val="21"/>
                <w:szCs w:val="21"/>
              </w:rPr>
            </w:pPr>
            <w:r w:rsidRPr="00397F7F">
              <w:rPr>
                <w:sz w:val="21"/>
                <w:szCs w:val="21"/>
              </w:rPr>
              <w:t>9</w:t>
            </w:r>
          </w:p>
        </w:tc>
        <w:tc>
          <w:tcPr>
            <w:tcW w:w="904" w:type="dxa"/>
            <w:vAlign w:val="center"/>
          </w:tcPr>
          <w:p w14:paraId="562F9A3A" w14:textId="77777777" w:rsidR="00E45215" w:rsidRPr="00397F7F" w:rsidRDefault="00E45215" w:rsidP="00E45215">
            <w:pPr>
              <w:jc w:val="center"/>
              <w:rPr>
                <w:rFonts w:hint="eastAsia"/>
                <w:sz w:val="21"/>
                <w:szCs w:val="21"/>
              </w:rPr>
            </w:pPr>
            <w:r w:rsidRPr="00397F7F">
              <w:rPr>
                <w:sz w:val="21"/>
                <w:szCs w:val="21"/>
              </w:rPr>
              <w:t>0</w:t>
            </w:r>
          </w:p>
        </w:tc>
        <w:tc>
          <w:tcPr>
            <w:tcW w:w="845" w:type="dxa"/>
            <w:vAlign w:val="center"/>
          </w:tcPr>
          <w:p w14:paraId="7B3C756A" w14:textId="77777777" w:rsidR="00E45215" w:rsidRPr="00397F7F" w:rsidRDefault="00E45215" w:rsidP="00E45215">
            <w:pPr>
              <w:jc w:val="center"/>
              <w:rPr>
                <w:rFonts w:hint="eastAsia"/>
                <w:sz w:val="21"/>
                <w:szCs w:val="21"/>
              </w:rPr>
            </w:pPr>
            <w:r w:rsidRPr="00397F7F">
              <w:rPr>
                <w:sz w:val="21"/>
                <w:szCs w:val="21"/>
              </w:rPr>
              <w:t>0</w:t>
            </w:r>
          </w:p>
        </w:tc>
        <w:tc>
          <w:tcPr>
            <w:tcW w:w="1294" w:type="dxa"/>
            <w:vAlign w:val="center"/>
          </w:tcPr>
          <w:p w14:paraId="5971553F" w14:textId="77777777" w:rsidR="00E45215" w:rsidRPr="00397F7F" w:rsidRDefault="00E45215" w:rsidP="00E45215">
            <w:pPr>
              <w:jc w:val="center"/>
              <w:rPr>
                <w:rFonts w:hint="eastAsia"/>
                <w:sz w:val="21"/>
                <w:szCs w:val="21"/>
              </w:rPr>
            </w:pPr>
            <w:r w:rsidRPr="00397F7F">
              <w:rPr>
                <w:rFonts w:hint="eastAsia"/>
                <w:sz w:val="21"/>
                <w:szCs w:val="21"/>
              </w:rPr>
              <w:t>否</w:t>
            </w:r>
          </w:p>
        </w:tc>
        <w:tc>
          <w:tcPr>
            <w:tcW w:w="1261" w:type="dxa"/>
            <w:vAlign w:val="center"/>
          </w:tcPr>
          <w:p w14:paraId="6BE047E5" w14:textId="77777777" w:rsidR="00E45215" w:rsidRPr="00397F7F" w:rsidRDefault="00E45215" w:rsidP="00E45215">
            <w:pPr>
              <w:jc w:val="center"/>
              <w:rPr>
                <w:rFonts w:hint="eastAsia"/>
                <w:sz w:val="21"/>
                <w:szCs w:val="21"/>
              </w:rPr>
            </w:pPr>
            <w:r w:rsidRPr="00397F7F">
              <w:rPr>
                <w:sz w:val="21"/>
                <w:szCs w:val="21"/>
              </w:rPr>
              <w:t>4</w:t>
            </w:r>
          </w:p>
        </w:tc>
      </w:tr>
    </w:tbl>
    <w:p w14:paraId="4250BAF4" w14:textId="77777777" w:rsidR="005265CD" w:rsidRPr="00397F7F" w:rsidRDefault="007066F1">
      <w:pPr>
        <w:rPr>
          <w:rFonts w:hint="eastAsia"/>
          <w:sz w:val="21"/>
          <w:szCs w:val="21"/>
        </w:rPr>
      </w:pPr>
      <w:r w:rsidRPr="00397F7F">
        <w:rPr>
          <w:rFonts w:hint="eastAsia"/>
          <w:sz w:val="21"/>
          <w:szCs w:val="21"/>
        </w:rPr>
        <w:t>连续两次未亲自出席董事会会议的说明</w:t>
      </w:r>
    </w:p>
    <w:sdt>
      <w:sdtPr>
        <w:rPr>
          <w:sz w:val="21"/>
          <w:szCs w:val="21"/>
        </w:rPr>
        <w:alias w:val="是否适用：连续两次未亲自出席董事会会议的说明[双击切换]"/>
        <w:tag w:val="_GBC_57690af0bc0b49d4b521f2e31c4d79b2"/>
        <w:id w:val="-1067184167"/>
        <w:placeholder>
          <w:docPart w:val="GBC22222222222222222222222222222"/>
        </w:placeholder>
      </w:sdtPr>
      <w:sdtContent>
        <w:p w14:paraId="2E20F237" w14:textId="77777777" w:rsidR="005265CD" w:rsidRPr="00397F7F" w:rsidRDefault="007066F1" w:rsidP="00E45215">
          <w:pPr>
            <w:rPr>
              <w:rFonts w:hint="eastAsia"/>
              <w:sz w:val="21"/>
              <w:szCs w:val="21"/>
            </w:rPr>
          </w:pPr>
          <w:r w:rsidRPr="00397F7F">
            <w:rPr>
              <w:sz w:val="21"/>
              <w:szCs w:val="21"/>
            </w:rPr>
            <w:fldChar w:fldCharType="begin"/>
          </w:r>
          <w:r w:rsidR="00E45215"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E45215" w:rsidRPr="00397F7F">
            <w:rPr>
              <w:sz w:val="21"/>
              <w:szCs w:val="21"/>
            </w:rPr>
            <w:instrText xml:space="preserve"> MACROBUTTON  SnrToggleCheckbox √不适用 </w:instrText>
          </w:r>
          <w:r w:rsidRPr="00397F7F">
            <w:rPr>
              <w:sz w:val="21"/>
              <w:szCs w:val="21"/>
            </w:rPr>
            <w:fldChar w:fldCharType="end"/>
          </w:r>
        </w:p>
      </w:sdtContent>
    </w:sdt>
    <w:p w14:paraId="40F8FE13" w14:textId="77777777" w:rsidR="005265CD" w:rsidRPr="00397F7F" w:rsidRDefault="005265CD">
      <w:pPr>
        <w:rPr>
          <w:rFonts w:hint="eastAsia"/>
          <w:sz w:val="21"/>
          <w:szCs w:val="21"/>
        </w:rPr>
      </w:pPr>
    </w:p>
    <w:tbl>
      <w:tblPr>
        <w:tblStyle w:val="a3"/>
        <w:tblW w:w="0" w:type="auto"/>
        <w:tblLayout w:type="fixed"/>
        <w:tblLook w:val="04A0" w:firstRow="1" w:lastRow="0" w:firstColumn="1" w:lastColumn="0" w:noHBand="0" w:noVBand="1"/>
      </w:tblPr>
      <w:tblGrid>
        <w:gridCol w:w="4524"/>
        <w:gridCol w:w="4525"/>
      </w:tblGrid>
      <w:tr w:rsidR="005265CD" w:rsidRPr="00BD189C" w14:paraId="57A4AA90" w14:textId="77777777">
        <w:sdt>
          <w:sdtPr>
            <w:rPr>
              <w:sz w:val="21"/>
              <w:szCs w:val="21"/>
            </w:rPr>
            <w:tag w:val="_PLD_0078903bc2e84e4295b556cd06d0c083"/>
            <w:id w:val="1216003054"/>
          </w:sdtPr>
          <w:sdtContent>
            <w:tc>
              <w:tcPr>
                <w:tcW w:w="4524" w:type="dxa"/>
                <w:vAlign w:val="center"/>
              </w:tcPr>
              <w:p w14:paraId="2B37ED6E" w14:textId="77777777" w:rsidR="005265CD" w:rsidRPr="00397F7F" w:rsidRDefault="007066F1">
                <w:pPr>
                  <w:rPr>
                    <w:rFonts w:hint="eastAsia"/>
                    <w:sz w:val="21"/>
                    <w:szCs w:val="21"/>
                  </w:rPr>
                </w:pPr>
                <w:r w:rsidRPr="00397F7F">
                  <w:rPr>
                    <w:rFonts w:hint="eastAsia"/>
                    <w:sz w:val="21"/>
                    <w:szCs w:val="21"/>
                  </w:rPr>
                  <w:t>年内召开董事会会议次数</w:t>
                </w:r>
              </w:p>
            </w:tc>
          </w:sdtContent>
        </w:sdt>
        <w:sdt>
          <w:sdtPr>
            <w:rPr>
              <w:rFonts w:hint="eastAsia"/>
              <w:sz w:val="21"/>
              <w:szCs w:val="21"/>
            </w:rPr>
            <w:alias w:val="报告期内召开董事会会议次数"/>
            <w:tag w:val="_GBC_8a9610e57c4144a092eff2137d2a1902"/>
            <w:id w:val="69000569"/>
          </w:sdtPr>
          <w:sdtContent>
            <w:tc>
              <w:tcPr>
                <w:tcW w:w="4525" w:type="dxa"/>
                <w:vAlign w:val="center"/>
              </w:tcPr>
              <w:p w14:paraId="1B9C563A" w14:textId="77777777" w:rsidR="005265CD" w:rsidRPr="00397F7F" w:rsidRDefault="00E45215" w:rsidP="00E45215">
                <w:pPr>
                  <w:jc w:val="center"/>
                  <w:rPr>
                    <w:rFonts w:hint="eastAsia"/>
                    <w:sz w:val="21"/>
                    <w:szCs w:val="21"/>
                  </w:rPr>
                </w:pPr>
                <w:r w:rsidRPr="00397F7F">
                  <w:rPr>
                    <w:rFonts w:hint="eastAsia"/>
                    <w:sz w:val="21"/>
                    <w:szCs w:val="21"/>
                  </w:rPr>
                  <w:t>9</w:t>
                </w:r>
              </w:p>
            </w:tc>
          </w:sdtContent>
        </w:sdt>
      </w:tr>
      <w:tr w:rsidR="005265CD" w:rsidRPr="00BD189C" w14:paraId="15AB4E09" w14:textId="77777777">
        <w:tc>
          <w:tcPr>
            <w:tcW w:w="4524" w:type="dxa"/>
            <w:vAlign w:val="center"/>
          </w:tcPr>
          <w:p w14:paraId="633038B1" w14:textId="77777777" w:rsidR="005265CD" w:rsidRPr="00397F7F" w:rsidRDefault="007066F1">
            <w:pPr>
              <w:rPr>
                <w:rFonts w:hint="eastAsia"/>
                <w:sz w:val="21"/>
                <w:szCs w:val="21"/>
              </w:rPr>
            </w:pPr>
            <w:r w:rsidRPr="00397F7F">
              <w:rPr>
                <w:rFonts w:hint="eastAsia"/>
                <w:sz w:val="21"/>
                <w:szCs w:val="21"/>
              </w:rPr>
              <w:t>其中：现场会议次数</w:t>
            </w:r>
          </w:p>
        </w:tc>
        <w:tc>
          <w:tcPr>
            <w:tcW w:w="4525" w:type="dxa"/>
            <w:vAlign w:val="center"/>
          </w:tcPr>
          <w:p w14:paraId="4BFBCB19" w14:textId="77777777" w:rsidR="005265CD" w:rsidRPr="00397F7F" w:rsidRDefault="00E45215" w:rsidP="00E45215">
            <w:pPr>
              <w:jc w:val="center"/>
              <w:rPr>
                <w:rFonts w:hint="eastAsia"/>
                <w:sz w:val="21"/>
                <w:szCs w:val="21"/>
              </w:rPr>
            </w:pPr>
            <w:r w:rsidRPr="00397F7F">
              <w:rPr>
                <w:sz w:val="21"/>
                <w:szCs w:val="21"/>
              </w:rPr>
              <w:t>0</w:t>
            </w:r>
          </w:p>
        </w:tc>
      </w:tr>
      <w:tr w:rsidR="005265CD" w:rsidRPr="00BD189C" w14:paraId="7360F871" w14:textId="77777777">
        <w:tc>
          <w:tcPr>
            <w:tcW w:w="4524" w:type="dxa"/>
            <w:vAlign w:val="center"/>
          </w:tcPr>
          <w:p w14:paraId="67DD5B7A" w14:textId="77777777" w:rsidR="005265CD" w:rsidRPr="00397F7F" w:rsidRDefault="007066F1">
            <w:pPr>
              <w:rPr>
                <w:rFonts w:hint="eastAsia"/>
                <w:sz w:val="21"/>
                <w:szCs w:val="21"/>
              </w:rPr>
            </w:pPr>
            <w:r w:rsidRPr="00397F7F">
              <w:rPr>
                <w:rFonts w:hint="eastAsia"/>
                <w:sz w:val="21"/>
                <w:szCs w:val="21"/>
              </w:rPr>
              <w:t>通讯方式召开会议次数</w:t>
            </w:r>
          </w:p>
        </w:tc>
        <w:tc>
          <w:tcPr>
            <w:tcW w:w="4525" w:type="dxa"/>
            <w:vAlign w:val="center"/>
          </w:tcPr>
          <w:p w14:paraId="320B379B" w14:textId="77777777" w:rsidR="005265CD" w:rsidRPr="00397F7F" w:rsidRDefault="00E45215" w:rsidP="00E45215">
            <w:pPr>
              <w:jc w:val="center"/>
              <w:rPr>
                <w:rFonts w:hint="eastAsia"/>
                <w:sz w:val="21"/>
                <w:szCs w:val="21"/>
              </w:rPr>
            </w:pPr>
            <w:r w:rsidRPr="00397F7F">
              <w:rPr>
                <w:sz w:val="21"/>
                <w:szCs w:val="21"/>
              </w:rPr>
              <w:t>0</w:t>
            </w:r>
          </w:p>
        </w:tc>
      </w:tr>
      <w:tr w:rsidR="005265CD" w:rsidRPr="00BD189C" w14:paraId="47EA29C6" w14:textId="77777777">
        <w:tc>
          <w:tcPr>
            <w:tcW w:w="4524" w:type="dxa"/>
            <w:vAlign w:val="center"/>
          </w:tcPr>
          <w:p w14:paraId="6A27FDA9" w14:textId="77777777" w:rsidR="005265CD" w:rsidRPr="00397F7F" w:rsidRDefault="007066F1">
            <w:pPr>
              <w:rPr>
                <w:rFonts w:hint="eastAsia"/>
                <w:sz w:val="21"/>
                <w:szCs w:val="21"/>
              </w:rPr>
            </w:pPr>
            <w:r w:rsidRPr="00397F7F">
              <w:rPr>
                <w:rFonts w:hint="eastAsia"/>
                <w:sz w:val="21"/>
                <w:szCs w:val="21"/>
              </w:rPr>
              <w:t>现场结合通讯方式召开会议次数</w:t>
            </w:r>
          </w:p>
        </w:tc>
        <w:tc>
          <w:tcPr>
            <w:tcW w:w="4525" w:type="dxa"/>
            <w:vAlign w:val="center"/>
          </w:tcPr>
          <w:p w14:paraId="1B3B2AEB" w14:textId="77777777" w:rsidR="005265CD" w:rsidRPr="00397F7F" w:rsidRDefault="00E45215" w:rsidP="00E45215">
            <w:pPr>
              <w:jc w:val="center"/>
              <w:rPr>
                <w:rFonts w:hint="eastAsia"/>
                <w:sz w:val="21"/>
                <w:szCs w:val="21"/>
              </w:rPr>
            </w:pPr>
            <w:r w:rsidRPr="00397F7F">
              <w:rPr>
                <w:sz w:val="21"/>
                <w:szCs w:val="21"/>
              </w:rPr>
              <w:t>9</w:t>
            </w:r>
          </w:p>
        </w:tc>
      </w:tr>
    </w:tbl>
    <w:p w14:paraId="7D5177CE" w14:textId="77777777" w:rsidR="005265CD" w:rsidRPr="00397F7F" w:rsidRDefault="005265CD">
      <w:pPr>
        <w:rPr>
          <w:rFonts w:hint="eastAsia"/>
          <w:sz w:val="21"/>
          <w:szCs w:val="21"/>
        </w:rPr>
      </w:pPr>
    </w:p>
    <w:p w14:paraId="396E02BC" w14:textId="77777777" w:rsidR="005265CD" w:rsidRDefault="007066F1">
      <w:pPr>
        <w:pStyle w:val="3"/>
        <w:numPr>
          <w:ilvl w:val="0"/>
          <w:numId w:val="35"/>
        </w:numPr>
      </w:pPr>
      <w:r>
        <w:rPr>
          <w:szCs w:val="21"/>
        </w:rPr>
        <w:t>董事对公司有关事项提出异议的情况</w:t>
      </w:r>
    </w:p>
    <w:sdt>
      <w:sdtPr>
        <w:rPr>
          <w:sz w:val="21"/>
          <w:szCs w:val="21"/>
        </w:rPr>
        <w:alias w:val="是否适用：独立董事对公司有关事项提出异议的情况[双击切换]"/>
        <w:tag w:val="_GBC_1d6131a9d8b6427aa3f2f7664300d17d"/>
        <w:id w:val="-413404797"/>
        <w:placeholder>
          <w:docPart w:val="GBC22222222222222222222222222222"/>
        </w:placeholder>
      </w:sdtPr>
      <w:sdtContent>
        <w:p w14:paraId="4C6BCB86" w14:textId="77777777" w:rsidR="001D6550" w:rsidRPr="00397F7F" w:rsidRDefault="007066F1" w:rsidP="001D6550">
          <w:pPr>
            <w:rPr>
              <w:rFonts w:hint="eastAsia"/>
              <w:sz w:val="21"/>
              <w:szCs w:val="21"/>
            </w:rPr>
          </w:pPr>
          <w:r w:rsidRPr="00397F7F">
            <w:rPr>
              <w:sz w:val="21"/>
              <w:szCs w:val="21"/>
            </w:rPr>
            <w:fldChar w:fldCharType="begin"/>
          </w:r>
          <w:r w:rsidR="001D655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1D6550" w:rsidRPr="00397F7F">
            <w:rPr>
              <w:sz w:val="21"/>
              <w:szCs w:val="21"/>
            </w:rPr>
            <w:instrText xml:space="preserve"> MACROBUTTON  SnrToggleCheckbox √不适用 </w:instrText>
          </w:r>
          <w:r w:rsidRPr="00397F7F">
            <w:rPr>
              <w:sz w:val="21"/>
              <w:szCs w:val="21"/>
            </w:rPr>
            <w:fldChar w:fldCharType="end"/>
          </w:r>
        </w:p>
      </w:sdtContent>
    </w:sdt>
    <w:p w14:paraId="5E6BBCBA" w14:textId="77777777" w:rsidR="005265CD" w:rsidRDefault="005265CD">
      <w:pPr>
        <w:rPr>
          <w:rFonts w:hint="eastAsia"/>
        </w:rPr>
      </w:pPr>
    </w:p>
    <w:p w14:paraId="66341EBC" w14:textId="77777777" w:rsidR="005265CD" w:rsidRPr="00B17531" w:rsidRDefault="007066F1">
      <w:pPr>
        <w:pStyle w:val="3"/>
        <w:numPr>
          <w:ilvl w:val="0"/>
          <w:numId w:val="35"/>
        </w:numPr>
        <w:rPr>
          <w:szCs w:val="21"/>
        </w:rPr>
      </w:pPr>
      <w:r w:rsidRPr="00BD189C">
        <w:rPr>
          <w:rFonts w:hint="eastAsia"/>
          <w:szCs w:val="21"/>
        </w:rPr>
        <w:t>其他</w:t>
      </w:r>
    </w:p>
    <w:sdt>
      <w:sdtPr>
        <w:rPr>
          <w:rFonts w:hint="eastAsia"/>
          <w:sz w:val="21"/>
          <w:szCs w:val="21"/>
        </w:rPr>
        <w:alias w:val="是否适用：其他董事履行职责情况说明[双击切换]"/>
        <w:tag w:val="_GBC_0c980453ad9c4059b20c353f98906851"/>
        <w:id w:val="-1573497872"/>
        <w:placeholder>
          <w:docPart w:val="GBC22222222222222222222222222222"/>
        </w:placeholder>
      </w:sdtPr>
      <w:sdtContent>
        <w:p w14:paraId="788BF31A" w14:textId="77777777" w:rsidR="005265CD" w:rsidRPr="00397F7F" w:rsidRDefault="007066F1" w:rsidP="001D6550">
          <w:pPr>
            <w:rPr>
              <w:rFonts w:hint="eastAsia"/>
              <w:sz w:val="21"/>
              <w:szCs w:val="21"/>
            </w:rPr>
          </w:pPr>
          <w:r w:rsidRPr="00397F7F">
            <w:rPr>
              <w:sz w:val="21"/>
              <w:szCs w:val="21"/>
            </w:rPr>
            <w:fldChar w:fldCharType="begin"/>
          </w:r>
          <w:r w:rsidR="001D655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D6550" w:rsidRPr="00397F7F">
            <w:rPr>
              <w:sz w:val="21"/>
              <w:szCs w:val="21"/>
            </w:rPr>
            <w:instrText xml:space="preserve"> MACROBUTTON  SnrToggleCheckbox √不适用 </w:instrText>
          </w:r>
          <w:r w:rsidRPr="00397F7F">
            <w:rPr>
              <w:sz w:val="21"/>
              <w:szCs w:val="21"/>
            </w:rPr>
            <w:fldChar w:fldCharType="end"/>
          </w:r>
        </w:p>
      </w:sdtContent>
    </w:sdt>
    <w:p w14:paraId="2BFA205C" w14:textId="77777777" w:rsidR="005265CD" w:rsidRPr="00397F7F" w:rsidRDefault="005265CD">
      <w:pPr>
        <w:rPr>
          <w:rFonts w:hint="eastAsia"/>
          <w:sz w:val="21"/>
          <w:szCs w:val="21"/>
        </w:rPr>
      </w:pPr>
    </w:p>
    <w:p w14:paraId="35B84343" w14:textId="77777777" w:rsidR="005265CD" w:rsidRPr="00703E5C" w:rsidRDefault="007066F1">
      <w:pPr>
        <w:pStyle w:val="2"/>
        <w:numPr>
          <w:ilvl w:val="0"/>
          <w:numId w:val="34"/>
        </w:numPr>
      </w:pPr>
      <w:r w:rsidRPr="00AD4D12">
        <w:rPr>
          <w:rFonts w:hint="eastAsia"/>
        </w:rPr>
        <w:t>董事会下设专门委员会情况</w:t>
      </w:r>
    </w:p>
    <w:sdt>
      <w:sdtPr>
        <w:rPr>
          <w:rFonts w:hint="eastAsia"/>
        </w:rPr>
        <w:alias w:val="是否适用：董事会下设专门委员会情况[双击切换]"/>
        <w:tag w:val="_GBC_765f4e29b4dc453485d42467025dd992"/>
        <w:id w:val="2081246852"/>
        <w:lock w:val="contentLocked"/>
        <w:placeholder>
          <w:docPart w:val="GBC22222222222222222222222222222"/>
        </w:placeholder>
      </w:sdtPr>
      <w:sdtContent>
        <w:p w14:paraId="78F93302" w14:textId="77777777" w:rsidR="005265CD" w:rsidRDefault="007066F1">
          <w:pPr>
            <w:rPr>
              <w:rFonts w:hint="eastAsia"/>
            </w:rPr>
          </w:pPr>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p w14:paraId="0B26D37C" w14:textId="77777777" w:rsidR="005265CD" w:rsidRDefault="007066F1">
      <w:pPr>
        <w:pStyle w:val="3"/>
        <w:numPr>
          <w:ilvl w:val="0"/>
          <w:numId w:val="123"/>
        </w:numPr>
        <w:rPr>
          <w:rFonts w:ascii="宋体" w:hAnsi="宋体" w:cs="宋体" w:hint="eastAsia"/>
          <w:kern w:val="0"/>
          <w:szCs w:val="21"/>
        </w:rPr>
      </w:pPr>
      <w:r>
        <w:rPr>
          <w:rFonts w:ascii="宋体" w:hAnsi="宋体" w:cs="宋体" w:hint="eastAsia"/>
          <w:kern w:val="0"/>
          <w:szCs w:val="21"/>
        </w:rPr>
        <w:t>董事会下设专门委员会成员情况</w:t>
      </w:r>
    </w:p>
    <w:tbl>
      <w:tblPr>
        <w:tblW w:w="9051" w:type="dxa"/>
        <w:jc w:val="center"/>
        <w:tblLayout w:type="fixed"/>
        <w:tblLook w:val="04A0" w:firstRow="1" w:lastRow="0" w:firstColumn="1" w:lastColumn="0" w:noHBand="0" w:noVBand="1"/>
      </w:tblPr>
      <w:tblGrid>
        <w:gridCol w:w="2586"/>
        <w:gridCol w:w="6465"/>
      </w:tblGrid>
      <w:tr w:rsidR="005265CD" w:rsidRPr="004A54B8" w14:paraId="1327D7ED" w14:textId="77777777" w:rsidTr="00030226">
        <w:trPr>
          <w:trHeight w:val="270"/>
          <w:jc w:val="center"/>
        </w:trPr>
        <w:sdt>
          <w:sdtPr>
            <w:rPr>
              <w:sz w:val="21"/>
              <w:szCs w:val="21"/>
            </w:rPr>
            <w:tag w:val="_PLD_05be9be6bd3748f5ac3a653a7a5e6c50"/>
            <w:id w:val="1998071722"/>
          </w:sdtPr>
          <w:sdtContent>
            <w:tc>
              <w:tcPr>
                <w:tcW w:w="2586" w:type="dxa"/>
                <w:tcBorders>
                  <w:top w:val="single" w:sz="4" w:space="0" w:color="auto"/>
                  <w:left w:val="single" w:sz="4" w:space="0" w:color="auto"/>
                  <w:bottom w:val="single" w:sz="4" w:space="0" w:color="auto"/>
                  <w:right w:val="single" w:sz="4" w:space="0" w:color="auto"/>
                </w:tcBorders>
                <w:noWrap/>
                <w:vAlign w:val="center"/>
                <w:hideMark/>
              </w:tcPr>
              <w:p w14:paraId="6B8BE3FB" w14:textId="77777777" w:rsidR="005265CD" w:rsidRPr="00397F7F" w:rsidRDefault="007066F1">
                <w:pPr>
                  <w:jc w:val="center"/>
                  <w:rPr>
                    <w:rFonts w:hint="eastAsia"/>
                    <w:color w:val="000000"/>
                    <w:sz w:val="21"/>
                    <w:szCs w:val="21"/>
                  </w:rPr>
                </w:pPr>
                <w:r w:rsidRPr="00397F7F">
                  <w:rPr>
                    <w:rFonts w:hint="eastAsia"/>
                    <w:color w:val="000000"/>
                    <w:sz w:val="21"/>
                    <w:szCs w:val="21"/>
                  </w:rPr>
                  <w:t>专门委员会类别</w:t>
                </w:r>
              </w:p>
            </w:tc>
          </w:sdtContent>
        </w:sdt>
        <w:sdt>
          <w:sdtPr>
            <w:rPr>
              <w:sz w:val="21"/>
              <w:szCs w:val="21"/>
            </w:rPr>
            <w:tag w:val="_PLD_50a60a7689ce44a587c60235319a5726"/>
            <w:id w:val="-1690836420"/>
          </w:sdtPr>
          <w:sdtContent>
            <w:tc>
              <w:tcPr>
                <w:tcW w:w="6465" w:type="dxa"/>
                <w:tcBorders>
                  <w:top w:val="single" w:sz="4" w:space="0" w:color="auto"/>
                  <w:left w:val="nil"/>
                  <w:bottom w:val="single" w:sz="4" w:space="0" w:color="auto"/>
                  <w:right w:val="single" w:sz="4" w:space="0" w:color="auto"/>
                </w:tcBorders>
                <w:noWrap/>
                <w:vAlign w:val="center"/>
                <w:hideMark/>
              </w:tcPr>
              <w:p w14:paraId="70B60D44" w14:textId="77777777" w:rsidR="005265CD" w:rsidRPr="00397F7F" w:rsidRDefault="007066F1">
                <w:pPr>
                  <w:jc w:val="center"/>
                  <w:rPr>
                    <w:rFonts w:hint="eastAsia"/>
                    <w:color w:val="000000"/>
                    <w:sz w:val="21"/>
                    <w:szCs w:val="21"/>
                  </w:rPr>
                </w:pPr>
                <w:r w:rsidRPr="00397F7F">
                  <w:rPr>
                    <w:rFonts w:hint="eastAsia"/>
                    <w:color w:val="000000"/>
                    <w:sz w:val="21"/>
                    <w:szCs w:val="21"/>
                  </w:rPr>
                  <w:t>成员姓名</w:t>
                </w:r>
              </w:p>
            </w:tc>
          </w:sdtContent>
        </w:sdt>
      </w:tr>
      <w:tr w:rsidR="005265CD" w:rsidRPr="004A54B8" w14:paraId="65A54682" w14:textId="77777777" w:rsidTr="00030226">
        <w:trPr>
          <w:trHeight w:val="270"/>
          <w:jc w:val="center"/>
        </w:trPr>
        <w:tc>
          <w:tcPr>
            <w:tcW w:w="2586" w:type="dxa"/>
            <w:tcBorders>
              <w:top w:val="nil"/>
              <w:left w:val="single" w:sz="4" w:space="0" w:color="auto"/>
              <w:bottom w:val="single" w:sz="4" w:space="0" w:color="auto"/>
              <w:right w:val="single" w:sz="4" w:space="0" w:color="auto"/>
            </w:tcBorders>
            <w:noWrap/>
            <w:vAlign w:val="center"/>
            <w:hideMark/>
          </w:tcPr>
          <w:p w14:paraId="7A935A10" w14:textId="77777777" w:rsidR="005265CD" w:rsidRPr="00397F7F" w:rsidRDefault="007066F1">
            <w:pPr>
              <w:rPr>
                <w:rFonts w:hint="eastAsia"/>
                <w:color w:val="000000"/>
                <w:sz w:val="21"/>
                <w:szCs w:val="21"/>
              </w:rPr>
            </w:pPr>
            <w:r w:rsidRPr="00397F7F">
              <w:rPr>
                <w:rFonts w:hint="eastAsia"/>
                <w:color w:val="000000"/>
                <w:sz w:val="21"/>
                <w:szCs w:val="21"/>
              </w:rPr>
              <w:t>审计委员会</w:t>
            </w:r>
          </w:p>
        </w:tc>
        <w:tc>
          <w:tcPr>
            <w:tcW w:w="6465" w:type="dxa"/>
            <w:tcBorders>
              <w:top w:val="nil"/>
              <w:left w:val="nil"/>
              <w:bottom w:val="single" w:sz="4" w:space="0" w:color="auto"/>
              <w:right w:val="single" w:sz="4" w:space="0" w:color="auto"/>
            </w:tcBorders>
            <w:noWrap/>
            <w:vAlign w:val="center"/>
            <w:hideMark/>
          </w:tcPr>
          <w:p w14:paraId="01F31625" w14:textId="77777777" w:rsidR="005265CD" w:rsidRPr="00397F7F" w:rsidRDefault="00030226" w:rsidP="007C44B7">
            <w:pPr>
              <w:jc w:val="center"/>
              <w:rPr>
                <w:rFonts w:hint="eastAsia"/>
                <w:sz w:val="21"/>
                <w:szCs w:val="21"/>
              </w:rPr>
            </w:pPr>
            <w:r w:rsidRPr="00397F7F">
              <w:rPr>
                <w:rFonts w:hint="eastAsia"/>
                <w:sz w:val="21"/>
                <w:szCs w:val="21"/>
              </w:rPr>
              <w:t>金雷、郭瑾、张楷文</w:t>
            </w:r>
          </w:p>
        </w:tc>
      </w:tr>
      <w:tr w:rsidR="005265CD" w:rsidRPr="004A54B8" w14:paraId="4D4A9671" w14:textId="77777777" w:rsidTr="00030226">
        <w:trPr>
          <w:trHeight w:val="270"/>
          <w:jc w:val="center"/>
        </w:trPr>
        <w:tc>
          <w:tcPr>
            <w:tcW w:w="2586" w:type="dxa"/>
            <w:tcBorders>
              <w:top w:val="nil"/>
              <w:left w:val="single" w:sz="4" w:space="0" w:color="auto"/>
              <w:bottom w:val="single" w:sz="4" w:space="0" w:color="auto"/>
              <w:right w:val="single" w:sz="4" w:space="0" w:color="auto"/>
            </w:tcBorders>
            <w:noWrap/>
            <w:vAlign w:val="center"/>
            <w:hideMark/>
          </w:tcPr>
          <w:p w14:paraId="108EC47F" w14:textId="77777777" w:rsidR="005265CD" w:rsidRPr="00397F7F" w:rsidRDefault="007066F1">
            <w:pPr>
              <w:rPr>
                <w:rFonts w:hint="eastAsia"/>
                <w:color w:val="000000"/>
                <w:sz w:val="21"/>
                <w:szCs w:val="21"/>
              </w:rPr>
            </w:pPr>
            <w:r w:rsidRPr="00397F7F">
              <w:rPr>
                <w:rFonts w:hint="eastAsia"/>
                <w:color w:val="000000"/>
                <w:sz w:val="21"/>
                <w:szCs w:val="21"/>
              </w:rPr>
              <w:t>提名委员会</w:t>
            </w:r>
          </w:p>
        </w:tc>
        <w:tc>
          <w:tcPr>
            <w:tcW w:w="6465" w:type="dxa"/>
            <w:tcBorders>
              <w:top w:val="nil"/>
              <w:left w:val="nil"/>
              <w:bottom w:val="single" w:sz="4" w:space="0" w:color="auto"/>
              <w:right w:val="single" w:sz="4" w:space="0" w:color="auto"/>
            </w:tcBorders>
            <w:noWrap/>
            <w:vAlign w:val="center"/>
            <w:hideMark/>
          </w:tcPr>
          <w:p w14:paraId="5014E965" w14:textId="77777777" w:rsidR="005265CD" w:rsidRPr="00397F7F" w:rsidRDefault="00030226" w:rsidP="007C44B7">
            <w:pPr>
              <w:jc w:val="center"/>
              <w:rPr>
                <w:rFonts w:hint="eastAsia"/>
                <w:sz w:val="21"/>
                <w:szCs w:val="21"/>
              </w:rPr>
            </w:pPr>
            <w:r w:rsidRPr="00397F7F">
              <w:rPr>
                <w:rFonts w:hint="eastAsia"/>
                <w:sz w:val="21"/>
                <w:szCs w:val="21"/>
              </w:rPr>
              <w:t>郭瑾、罗珉、王</w:t>
            </w:r>
            <w:proofErr w:type="gramStart"/>
            <w:r w:rsidRPr="00397F7F">
              <w:rPr>
                <w:rFonts w:hint="eastAsia"/>
                <w:sz w:val="21"/>
                <w:szCs w:val="21"/>
              </w:rPr>
              <w:t>慷</w:t>
            </w:r>
            <w:proofErr w:type="gramEnd"/>
          </w:p>
        </w:tc>
      </w:tr>
      <w:tr w:rsidR="005265CD" w:rsidRPr="004A54B8" w14:paraId="41CE453F" w14:textId="77777777" w:rsidTr="00030226">
        <w:trPr>
          <w:trHeight w:val="270"/>
          <w:jc w:val="center"/>
        </w:trPr>
        <w:tc>
          <w:tcPr>
            <w:tcW w:w="2586" w:type="dxa"/>
            <w:tcBorders>
              <w:top w:val="nil"/>
              <w:left w:val="single" w:sz="4" w:space="0" w:color="auto"/>
              <w:bottom w:val="single" w:sz="4" w:space="0" w:color="auto"/>
              <w:right w:val="single" w:sz="4" w:space="0" w:color="auto"/>
            </w:tcBorders>
            <w:noWrap/>
            <w:vAlign w:val="center"/>
            <w:hideMark/>
          </w:tcPr>
          <w:p w14:paraId="417A4338" w14:textId="77777777" w:rsidR="005265CD" w:rsidRPr="00397F7F" w:rsidRDefault="007066F1">
            <w:pPr>
              <w:rPr>
                <w:rFonts w:hint="eastAsia"/>
                <w:color w:val="000000"/>
                <w:sz w:val="21"/>
                <w:szCs w:val="21"/>
              </w:rPr>
            </w:pPr>
            <w:r w:rsidRPr="00397F7F">
              <w:rPr>
                <w:rFonts w:hint="eastAsia"/>
                <w:color w:val="000000"/>
                <w:sz w:val="21"/>
                <w:szCs w:val="21"/>
              </w:rPr>
              <w:t>薪酬与考核委员会</w:t>
            </w:r>
          </w:p>
        </w:tc>
        <w:tc>
          <w:tcPr>
            <w:tcW w:w="6465" w:type="dxa"/>
            <w:tcBorders>
              <w:top w:val="nil"/>
              <w:left w:val="nil"/>
              <w:bottom w:val="single" w:sz="4" w:space="0" w:color="auto"/>
              <w:right w:val="single" w:sz="4" w:space="0" w:color="auto"/>
            </w:tcBorders>
            <w:noWrap/>
            <w:vAlign w:val="center"/>
            <w:hideMark/>
          </w:tcPr>
          <w:p w14:paraId="0A7190D7" w14:textId="77777777" w:rsidR="005265CD" w:rsidRPr="00397F7F" w:rsidRDefault="00030226" w:rsidP="007C44B7">
            <w:pPr>
              <w:jc w:val="center"/>
              <w:rPr>
                <w:rFonts w:hint="eastAsia"/>
                <w:sz w:val="21"/>
                <w:szCs w:val="21"/>
              </w:rPr>
            </w:pPr>
            <w:r w:rsidRPr="00397F7F">
              <w:rPr>
                <w:rFonts w:hint="eastAsia"/>
                <w:sz w:val="21"/>
                <w:szCs w:val="21"/>
              </w:rPr>
              <w:t>金雷、郭瑾、魏琼</w:t>
            </w:r>
          </w:p>
        </w:tc>
      </w:tr>
      <w:tr w:rsidR="005265CD" w:rsidRPr="004A54B8" w14:paraId="7F0437AA" w14:textId="77777777" w:rsidTr="00030226">
        <w:trPr>
          <w:trHeight w:val="270"/>
          <w:jc w:val="center"/>
        </w:trPr>
        <w:tc>
          <w:tcPr>
            <w:tcW w:w="2586" w:type="dxa"/>
            <w:tcBorders>
              <w:top w:val="single" w:sz="4" w:space="0" w:color="auto"/>
              <w:left w:val="single" w:sz="4" w:space="0" w:color="auto"/>
              <w:bottom w:val="single" w:sz="4" w:space="0" w:color="auto"/>
              <w:right w:val="single" w:sz="4" w:space="0" w:color="auto"/>
            </w:tcBorders>
            <w:noWrap/>
            <w:vAlign w:val="center"/>
            <w:hideMark/>
          </w:tcPr>
          <w:p w14:paraId="2143641F" w14:textId="77777777" w:rsidR="005265CD" w:rsidRPr="00397F7F" w:rsidRDefault="007066F1">
            <w:pPr>
              <w:rPr>
                <w:rFonts w:hint="eastAsia"/>
                <w:color w:val="000000"/>
                <w:sz w:val="21"/>
                <w:szCs w:val="21"/>
              </w:rPr>
            </w:pPr>
            <w:r w:rsidRPr="00397F7F">
              <w:rPr>
                <w:rFonts w:hint="eastAsia"/>
                <w:color w:val="000000"/>
                <w:sz w:val="21"/>
                <w:szCs w:val="21"/>
              </w:rPr>
              <w:t>战略委员会</w:t>
            </w:r>
          </w:p>
        </w:tc>
        <w:tc>
          <w:tcPr>
            <w:tcW w:w="6465" w:type="dxa"/>
            <w:tcBorders>
              <w:top w:val="single" w:sz="4" w:space="0" w:color="auto"/>
              <w:left w:val="nil"/>
              <w:bottom w:val="single" w:sz="4" w:space="0" w:color="auto"/>
              <w:right w:val="single" w:sz="4" w:space="0" w:color="auto"/>
            </w:tcBorders>
            <w:noWrap/>
            <w:vAlign w:val="center"/>
            <w:hideMark/>
          </w:tcPr>
          <w:p w14:paraId="3164B1C2" w14:textId="77777777" w:rsidR="005265CD" w:rsidRPr="00397F7F" w:rsidRDefault="00030226" w:rsidP="007C44B7">
            <w:pPr>
              <w:jc w:val="cente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r w:rsidRPr="00397F7F">
              <w:rPr>
                <w:rFonts w:hint="eastAsia"/>
                <w:sz w:val="21"/>
                <w:szCs w:val="21"/>
              </w:rPr>
              <w:t>、杜广、罗珉</w:t>
            </w:r>
          </w:p>
        </w:tc>
      </w:tr>
    </w:tbl>
    <w:p w14:paraId="5FD86CF1" w14:textId="77777777" w:rsidR="005265CD" w:rsidRPr="00397F7F" w:rsidRDefault="00030226" w:rsidP="00030226">
      <w:pPr>
        <w:ind w:firstLineChars="202" w:firstLine="424"/>
        <w:rPr>
          <w:rFonts w:hint="eastAsia"/>
          <w:sz w:val="21"/>
          <w:szCs w:val="21"/>
        </w:rPr>
      </w:pPr>
      <w:r w:rsidRPr="00397F7F">
        <w:rPr>
          <w:sz w:val="21"/>
          <w:szCs w:val="21"/>
        </w:rPr>
        <w:t>2024年12月公司召开第四届董事会第一次会议，审议通过了《关于选举公司第四届董事会专门委员会委员的议案》，选举金雷、郭瑾、张楷文共同组成公司董事会审计委员会，其中</w:t>
      </w:r>
      <w:proofErr w:type="gramStart"/>
      <w:r w:rsidRPr="00397F7F">
        <w:rPr>
          <w:sz w:val="21"/>
          <w:szCs w:val="21"/>
        </w:rPr>
        <w:t>金雷担任</w:t>
      </w:r>
      <w:proofErr w:type="gramEnd"/>
      <w:r w:rsidRPr="00397F7F">
        <w:rPr>
          <w:sz w:val="21"/>
          <w:szCs w:val="21"/>
        </w:rPr>
        <w:t>主任委员及召集人；金雷、郭瑾、魏琼共同组成公司董事会薪酬与考核委员会，其中金雷担任主任委员及召集人；罗珉、郭瑾、王</w:t>
      </w:r>
      <w:proofErr w:type="gramStart"/>
      <w:r w:rsidRPr="00397F7F">
        <w:rPr>
          <w:sz w:val="21"/>
          <w:szCs w:val="21"/>
        </w:rPr>
        <w:t>慷</w:t>
      </w:r>
      <w:proofErr w:type="gramEnd"/>
      <w:r w:rsidRPr="00397F7F">
        <w:rPr>
          <w:sz w:val="21"/>
          <w:szCs w:val="21"/>
        </w:rPr>
        <w:t>共同组成公司董事会提名委员会，其中郭瑾担任主任委员及召集人；王</w:t>
      </w:r>
      <w:proofErr w:type="gramStart"/>
      <w:r w:rsidRPr="00397F7F">
        <w:rPr>
          <w:sz w:val="21"/>
          <w:szCs w:val="21"/>
        </w:rPr>
        <w:t>慷</w:t>
      </w:r>
      <w:proofErr w:type="gramEnd"/>
      <w:r w:rsidRPr="00397F7F">
        <w:rPr>
          <w:sz w:val="21"/>
          <w:szCs w:val="21"/>
        </w:rPr>
        <w:t>、杜广、罗珉共同组成公司董事会战略委员会，其中王</w:t>
      </w:r>
      <w:proofErr w:type="gramStart"/>
      <w:r w:rsidRPr="00397F7F">
        <w:rPr>
          <w:sz w:val="21"/>
          <w:szCs w:val="21"/>
        </w:rPr>
        <w:t>慷</w:t>
      </w:r>
      <w:proofErr w:type="gramEnd"/>
      <w:r w:rsidRPr="00397F7F">
        <w:rPr>
          <w:sz w:val="21"/>
          <w:szCs w:val="21"/>
        </w:rPr>
        <w:t>担任主任委员及召集人。</w:t>
      </w:r>
    </w:p>
    <w:p w14:paraId="0CD840E1" w14:textId="77777777" w:rsidR="005265CD" w:rsidRDefault="007066F1">
      <w:pPr>
        <w:pStyle w:val="3"/>
        <w:numPr>
          <w:ilvl w:val="0"/>
          <w:numId w:val="123"/>
        </w:numPr>
        <w:rPr>
          <w:rFonts w:ascii="宋体" w:hAnsi="宋体" w:cs="宋体" w:hint="eastAsia"/>
          <w:kern w:val="0"/>
          <w:szCs w:val="21"/>
        </w:rPr>
      </w:pPr>
      <w:r>
        <w:rPr>
          <w:rFonts w:ascii="宋体" w:hAnsi="宋体" w:cs="宋体" w:hint="eastAsia"/>
          <w:kern w:val="0"/>
          <w:szCs w:val="21"/>
        </w:rPr>
        <w:lastRenderedPageBreak/>
        <w:t>报告期内</w:t>
      </w:r>
      <w:sdt>
        <w:sdtPr>
          <w:rPr>
            <w:rFonts w:ascii="宋体" w:hAnsi="宋体" w:cs="宋体" w:hint="eastAsia"/>
            <w:kern w:val="0"/>
            <w:szCs w:val="21"/>
          </w:rPr>
          <w:alias w:val="召开会议的专门委员会类别"/>
          <w:tag w:val="_GBC_e694ea198ce74d71af61716e5cb34d2b"/>
          <w:id w:val="-2019145152"/>
          <w:placeholder>
            <w:docPart w:val="GBC22222222222222222222222222222"/>
          </w:placeholder>
        </w:sdtPr>
        <w:sdtContent>
          <w:r w:rsidR="00C71F72">
            <w:rPr>
              <w:rFonts w:ascii="宋体" w:hAnsi="宋体" w:cs="宋体" w:hint="eastAsia"/>
              <w:kern w:val="0"/>
              <w:szCs w:val="21"/>
            </w:rPr>
            <w:t>审计</w:t>
          </w:r>
        </w:sdtContent>
      </w:sdt>
      <w:r>
        <w:rPr>
          <w:rFonts w:ascii="宋体" w:hAnsi="宋体" w:cs="宋体" w:hint="eastAsia"/>
          <w:kern w:val="0"/>
          <w:szCs w:val="21"/>
        </w:rPr>
        <w:t>委员会召开</w:t>
      </w:r>
      <w:sdt>
        <w:sdtPr>
          <w:rPr>
            <w:rFonts w:ascii="宋体" w:hAnsi="宋体" w:cs="宋体" w:hint="eastAsia"/>
            <w:kern w:val="0"/>
            <w:szCs w:val="21"/>
          </w:rPr>
          <w:alias w:val="报告期内召开专门委员会会议次数"/>
          <w:tag w:val="_GBC_857aa4757b294ed69557422fd1540611"/>
          <w:id w:val="-855032467"/>
          <w:placeholder>
            <w:docPart w:val="GBC22222222222222222222222222222"/>
          </w:placeholder>
        </w:sdtPr>
        <w:sdtContent>
          <w:r w:rsidR="00C71F72">
            <w:rPr>
              <w:rFonts w:ascii="宋体" w:hAnsi="宋体" w:cs="宋体" w:hint="eastAsia"/>
              <w:kern w:val="0"/>
              <w:szCs w:val="21"/>
            </w:rPr>
            <w:t>四</w:t>
          </w:r>
        </w:sdtContent>
      </w:sdt>
      <w:r>
        <w:rPr>
          <w:rFonts w:ascii="宋体" w:hAnsi="宋体" w:cs="宋体" w:hint="eastAsia"/>
          <w:kern w:val="0"/>
          <w:szCs w:val="21"/>
        </w:rPr>
        <w:t>次会议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827"/>
        <w:gridCol w:w="3260"/>
        <w:gridCol w:w="849"/>
      </w:tblGrid>
      <w:tr w:rsidR="005265CD" w:rsidRPr="004A54B8" w14:paraId="412003BE" w14:textId="77777777" w:rsidTr="0040446B">
        <w:sdt>
          <w:sdtPr>
            <w:rPr>
              <w:sz w:val="21"/>
              <w:szCs w:val="21"/>
            </w:rPr>
            <w:tag w:val="_PLD_2203289c516540779cb37ebdf5af557a"/>
            <w:id w:val="-780491899"/>
          </w:sdtPr>
          <w:sdtContent>
            <w:tc>
              <w:tcPr>
                <w:tcW w:w="1101" w:type="dxa"/>
                <w:vAlign w:val="center"/>
              </w:tcPr>
              <w:p w14:paraId="5F3DBDB8" w14:textId="77777777" w:rsidR="005265CD" w:rsidRPr="00397F7F" w:rsidRDefault="007066F1">
                <w:pPr>
                  <w:widowControl w:val="0"/>
                  <w:jc w:val="center"/>
                  <w:rPr>
                    <w:rFonts w:hint="eastAsia"/>
                    <w:sz w:val="21"/>
                    <w:szCs w:val="21"/>
                  </w:rPr>
                </w:pPr>
                <w:r w:rsidRPr="00397F7F">
                  <w:rPr>
                    <w:rFonts w:hint="eastAsia"/>
                    <w:sz w:val="21"/>
                    <w:szCs w:val="21"/>
                  </w:rPr>
                  <w:t>召开日期</w:t>
                </w:r>
              </w:p>
            </w:tc>
          </w:sdtContent>
        </w:sdt>
        <w:sdt>
          <w:sdtPr>
            <w:rPr>
              <w:sz w:val="21"/>
              <w:szCs w:val="21"/>
            </w:rPr>
            <w:tag w:val="_PLD_9466c187c2f949868897f525e36fa12d"/>
            <w:id w:val="-1767382340"/>
          </w:sdtPr>
          <w:sdtContent>
            <w:tc>
              <w:tcPr>
                <w:tcW w:w="3827" w:type="dxa"/>
                <w:vAlign w:val="center"/>
              </w:tcPr>
              <w:p w14:paraId="5EA42EB5" w14:textId="77777777" w:rsidR="005265CD" w:rsidRPr="00397F7F" w:rsidRDefault="007066F1">
                <w:pPr>
                  <w:widowControl w:val="0"/>
                  <w:jc w:val="center"/>
                  <w:rPr>
                    <w:rFonts w:hint="eastAsia"/>
                    <w:sz w:val="21"/>
                    <w:szCs w:val="21"/>
                  </w:rPr>
                </w:pPr>
                <w:r w:rsidRPr="00397F7F">
                  <w:rPr>
                    <w:rFonts w:hint="eastAsia"/>
                    <w:sz w:val="21"/>
                    <w:szCs w:val="21"/>
                  </w:rPr>
                  <w:t>会议内容</w:t>
                </w:r>
              </w:p>
            </w:tc>
          </w:sdtContent>
        </w:sdt>
        <w:sdt>
          <w:sdtPr>
            <w:rPr>
              <w:sz w:val="21"/>
              <w:szCs w:val="21"/>
            </w:rPr>
            <w:tag w:val="_PLD_577df1a9f0684872a2eaa1e02a330e7e"/>
            <w:id w:val="-1445533882"/>
          </w:sdtPr>
          <w:sdtContent>
            <w:tc>
              <w:tcPr>
                <w:tcW w:w="3260" w:type="dxa"/>
                <w:vAlign w:val="center"/>
              </w:tcPr>
              <w:p w14:paraId="5BA0C10D" w14:textId="77777777" w:rsidR="005265CD" w:rsidRPr="00397F7F" w:rsidRDefault="007066F1">
                <w:pPr>
                  <w:widowControl w:val="0"/>
                  <w:jc w:val="center"/>
                  <w:rPr>
                    <w:rFonts w:hint="eastAsia"/>
                    <w:sz w:val="21"/>
                    <w:szCs w:val="21"/>
                  </w:rPr>
                </w:pPr>
                <w:r w:rsidRPr="00397F7F">
                  <w:rPr>
                    <w:rFonts w:hint="eastAsia"/>
                    <w:sz w:val="21"/>
                    <w:szCs w:val="21"/>
                  </w:rPr>
                  <w:t>重要意见和建议</w:t>
                </w:r>
              </w:p>
            </w:tc>
          </w:sdtContent>
        </w:sdt>
        <w:sdt>
          <w:sdtPr>
            <w:rPr>
              <w:sz w:val="21"/>
              <w:szCs w:val="21"/>
            </w:rPr>
            <w:tag w:val="_PLD_9bee7478c26241e688063f538571cd87"/>
            <w:id w:val="-946312093"/>
          </w:sdtPr>
          <w:sdtContent>
            <w:tc>
              <w:tcPr>
                <w:tcW w:w="849" w:type="dxa"/>
                <w:vAlign w:val="center"/>
              </w:tcPr>
              <w:p w14:paraId="411AEDC2" w14:textId="77777777" w:rsidR="005265CD" w:rsidRPr="00397F7F" w:rsidRDefault="007066F1">
                <w:pPr>
                  <w:widowControl w:val="0"/>
                  <w:jc w:val="center"/>
                  <w:rPr>
                    <w:rFonts w:hint="eastAsia"/>
                    <w:sz w:val="21"/>
                    <w:szCs w:val="21"/>
                  </w:rPr>
                </w:pPr>
                <w:r w:rsidRPr="00397F7F">
                  <w:rPr>
                    <w:rFonts w:hint="eastAsia"/>
                    <w:sz w:val="21"/>
                    <w:szCs w:val="21"/>
                  </w:rPr>
                  <w:t>其他履行职责情况</w:t>
                </w:r>
              </w:p>
            </w:tc>
          </w:sdtContent>
        </w:sdt>
      </w:tr>
      <w:tr w:rsidR="005265CD" w:rsidRPr="004A54B8" w14:paraId="6992DFF5" w14:textId="77777777" w:rsidTr="0040446B">
        <w:tc>
          <w:tcPr>
            <w:tcW w:w="1101" w:type="dxa"/>
            <w:vAlign w:val="center"/>
          </w:tcPr>
          <w:p w14:paraId="043C68D1" w14:textId="77777777" w:rsidR="005265CD" w:rsidRPr="00397F7F" w:rsidRDefault="00C71F72">
            <w:pPr>
              <w:widowControl w:val="0"/>
              <w:jc w:val="both"/>
              <w:rPr>
                <w:rFonts w:hint="eastAsia"/>
                <w:sz w:val="21"/>
                <w:szCs w:val="21"/>
              </w:rPr>
            </w:pPr>
            <w:r w:rsidRPr="00397F7F">
              <w:rPr>
                <w:sz w:val="21"/>
                <w:szCs w:val="21"/>
              </w:rPr>
              <w:t>2025年1月6日</w:t>
            </w:r>
          </w:p>
        </w:tc>
        <w:tc>
          <w:tcPr>
            <w:tcW w:w="3827" w:type="dxa"/>
            <w:vAlign w:val="center"/>
          </w:tcPr>
          <w:p w14:paraId="1C8DD6C5" w14:textId="77777777" w:rsidR="005265CD" w:rsidRPr="00397F7F" w:rsidRDefault="00C71F72">
            <w:pPr>
              <w:widowControl w:val="0"/>
              <w:jc w:val="both"/>
              <w:rPr>
                <w:rFonts w:hint="eastAsia"/>
                <w:sz w:val="21"/>
                <w:szCs w:val="21"/>
              </w:rPr>
            </w:pPr>
            <w:r w:rsidRPr="00397F7F">
              <w:rPr>
                <w:rFonts w:hint="eastAsia"/>
                <w:sz w:val="21"/>
                <w:szCs w:val="21"/>
              </w:rPr>
              <w:t>《关于聘任公司财务总监的议案》</w:t>
            </w:r>
          </w:p>
        </w:tc>
        <w:tc>
          <w:tcPr>
            <w:tcW w:w="3260" w:type="dxa"/>
            <w:vAlign w:val="center"/>
          </w:tcPr>
          <w:p w14:paraId="087509EE" w14:textId="77777777" w:rsidR="005265CD" w:rsidRPr="00397F7F" w:rsidRDefault="00C71F72">
            <w:pPr>
              <w:widowControl w:val="0"/>
              <w:jc w:val="both"/>
              <w:rPr>
                <w:rFonts w:hint="eastAsia"/>
                <w:sz w:val="21"/>
                <w:szCs w:val="21"/>
              </w:rPr>
            </w:pPr>
            <w:r w:rsidRPr="00397F7F">
              <w:rPr>
                <w:rFonts w:hint="eastAsia"/>
                <w:sz w:val="21"/>
                <w:szCs w:val="21"/>
              </w:rPr>
              <w:t>审计委员会按照《公司法》、《公司章程》、《董事会审计委员会工作细则》等规则开展工作，勤勉尽责，经过充分沟通讨论，一致通过所有议案。</w:t>
            </w:r>
          </w:p>
        </w:tc>
        <w:tc>
          <w:tcPr>
            <w:tcW w:w="849" w:type="dxa"/>
            <w:vAlign w:val="center"/>
          </w:tcPr>
          <w:p w14:paraId="0D0A9215" w14:textId="77777777" w:rsidR="005265CD" w:rsidRPr="00397F7F" w:rsidRDefault="002A722E">
            <w:pPr>
              <w:widowControl w:val="0"/>
              <w:jc w:val="both"/>
              <w:rPr>
                <w:rFonts w:hint="eastAsia"/>
                <w:sz w:val="21"/>
                <w:szCs w:val="21"/>
              </w:rPr>
            </w:pPr>
            <w:r w:rsidRPr="00397F7F">
              <w:rPr>
                <w:sz w:val="21"/>
                <w:szCs w:val="21"/>
              </w:rPr>
              <w:t>-</w:t>
            </w:r>
          </w:p>
        </w:tc>
      </w:tr>
      <w:tr w:rsidR="00C71F72" w:rsidRPr="004A54B8" w14:paraId="4FB30EEE" w14:textId="77777777" w:rsidTr="0040446B">
        <w:tc>
          <w:tcPr>
            <w:tcW w:w="1101" w:type="dxa"/>
            <w:vAlign w:val="center"/>
          </w:tcPr>
          <w:p w14:paraId="42A699EA" w14:textId="77777777" w:rsidR="00C71F72" w:rsidRPr="00397F7F" w:rsidRDefault="00C71F72" w:rsidP="00C71F72">
            <w:pPr>
              <w:widowControl w:val="0"/>
              <w:jc w:val="both"/>
              <w:rPr>
                <w:rFonts w:hint="eastAsia"/>
                <w:sz w:val="21"/>
                <w:szCs w:val="21"/>
              </w:rPr>
            </w:pPr>
            <w:r w:rsidRPr="00397F7F">
              <w:rPr>
                <w:sz w:val="21"/>
                <w:szCs w:val="21"/>
              </w:rPr>
              <w:t>2025年4月18日</w:t>
            </w:r>
          </w:p>
        </w:tc>
        <w:tc>
          <w:tcPr>
            <w:tcW w:w="3827" w:type="dxa"/>
            <w:vAlign w:val="center"/>
          </w:tcPr>
          <w:p w14:paraId="0C6B6CAB" w14:textId="77777777" w:rsidR="00C71F72" w:rsidRPr="00397F7F" w:rsidRDefault="00C71F72" w:rsidP="00C71F72">
            <w:pPr>
              <w:widowControl w:val="0"/>
              <w:jc w:val="both"/>
              <w:rPr>
                <w:rFonts w:hint="eastAsia"/>
                <w:sz w:val="21"/>
                <w:szCs w:val="21"/>
              </w:rPr>
            </w:pPr>
            <w:r w:rsidRPr="00397F7F">
              <w:rPr>
                <w:rFonts w:hint="eastAsia"/>
                <w:sz w:val="21"/>
                <w:szCs w:val="21"/>
              </w:rPr>
              <w:t>《关于</w:t>
            </w:r>
            <w:r w:rsidRPr="00397F7F">
              <w:rPr>
                <w:sz w:val="21"/>
                <w:szCs w:val="21"/>
              </w:rPr>
              <w:t>2024年度董事会审计委员会履职情况报告的议案》《关于&lt;2024年年度报告&gt;</w:t>
            </w:r>
            <w:r w:rsidRPr="00397F7F">
              <w:rPr>
                <w:rFonts w:hint="eastAsia"/>
                <w:sz w:val="21"/>
                <w:szCs w:val="21"/>
              </w:rPr>
              <w:t>和</w:t>
            </w:r>
            <w:r w:rsidRPr="00397F7F">
              <w:rPr>
                <w:sz w:val="21"/>
                <w:szCs w:val="21"/>
              </w:rPr>
              <w:t>&lt;2024年年度报告摘要&gt;</w:t>
            </w:r>
            <w:r w:rsidRPr="00397F7F">
              <w:rPr>
                <w:rFonts w:hint="eastAsia"/>
                <w:sz w:val="21"/>
                <w:szCs w:val="21"/>
              </w:rPr>
              <w:t>的议案》《关于</w:t>
            </w:r>
            <w:r w:rsidRPr="00397F7F">
              <w:rPr>
                <w:sz w:val="21"/>
                <w:szCs w:val="21"/>
              </w:rPr>
              <w:t>&lt;2025年第一季度报告&gt;</w:t>
            </w:r>
            <w:r w:rsidRPr="00397F7F">
              <w:rPr>
                <w:rFonts w:hint="eastAsia"/>
                <w:sz w:val="21"/>
                <w:szCs w:val="21"/>
              </w:rPr>
              <w:t>的议案》《关于深圳市有方科技股份有限公司审计报告及财务报表（</w:t>
            </w:r>
            <w:r w:rsidRPr="00397F7F">
              <w:rPr>
                <w:sz w:val="21"/>
                <w:szCs w:val="21"/>
              </w:rPr>
              <w:t>2024年1月1日至2024年12月31日止）的议案》《关于深圳市有方科技股份有限公司第一季度财务报表（2025年1月1日至2025年3月31日止）》《关于&lt;</w:t>
            </w:r>
            <w:r w:rsidRPr="00397F7F">
              <w:rPr>
                <w:rFonts w:hint="eastAsia"/>
                <w:sz w:val="21"/>
                <w:szCs w:val="21"/>
              </w:rPr>
              <w:t>公司</w:t>
            </w:r>
            <w:r w:rsidRPr="00397F7F">
              <w:rPr>
                <w:sz w:val="21"/>
                <w:szCs w:val="21"/>
              </w:rPr>
              <w:t>2024年度内部控制评价报告&gt;</w:t>
            </w:r>
            <w:r w:rsidRPr="00397F7F">
              <w:rPr>
                <w:rFonts w:hint="eastAsia"/>
                <w:sz w:val="21"/>
                <w:szCs w:val="21"/>
              </w:rPr>
              <w:t>的议案》《关于董事会审计委员会对会计师事务所履行监督职责情况报告》</w:t>
            </w:r>
          </w:p>
        </w:tc>
        <w:tc>
          <w:tcPr>
            <w:tcW w:w="3260" w:type="dxa"/>
            <w:vAlign w:val="center"/>
          </w:tcPr>
          <w:p w14:paraId="10349A9D" w14:textId="77777777" w:rsidR="00C71F72" w:rsidRPr="00397F7F" w:rsidRDefault="00C71F72" w:rsidP="00C71F72">
            <w:pPr>
              <w:widowControl w:val="0"/>
              <w:jc w:val="both"/>
              <w:rPr>
                <w:rFonts w:hint="eastAsia"/>
                <w:sz w:val="21"/>
                <w:szCs w:val="21"/>
              </w:rPr>
            </w:pPr>
            <w:r w:rsidRPr="00397F7F">
              <w:rPr>
                <w:rFonts w:hint="eastAsia"/>
                <w:sz w:val="21"/>
                <w:szCs w:val="21"/>
              </w:rPr>
              <w:t>审计委员会按照《公司法》、《公司章程》、《董事会审计委员会工作细则》等规则开展工作，勤勉尽责，经过充分沟通讨论，一致通过所有议案。</w:t>
            </w:r>
          </w:p>
        </w:tc>
        <w:tc>
          <w:tcPr>
            <w:tcW w:w="849" w:type="dxa"/>
            <w:vAlign w:val="center"/>
          </w:tcPr>
          <w:p w14:paraId="4D1C3F3E" w14:textId="77777777" w:rsidR="00C71F72" w:rsidRPr="00397F7F" w:rsidRDefault="002A722E" w:rsidP="00C71F72">
            <w:pPr>
              <w:widowControl w:val="0"/>
              <w:jc w:val="both"/>
              <w:rPr>
                <w:rFonts w:hint="eastAsia"/>
                <w:sz w:val="21"/>
                <w:szCs w:val="21"/>
              </w:rPr>
            </w:pPr>
            <w:r w:rsidRPr="00397F7F">
              <w:rPr>
                <w:sz w:val="21"/>
                <w:szCs w:val="21"/>
              </w:rPr>
              <w:t>-</w:t>
            </w:r>
          </w:p>
        </w:tc>
      </w:tr>
      <w:tr w:rsidR="00C71F72" w:rsidRPr="004A54B8" w14:paraId="4E1077A7" w14:textId="77777777" w:rsidTr="0040446B">
        <w:tc>
          <w:tcPr>
            <w:tcW w:w="1101" w:type="dxa"/>
            <w:vAlign w:val="center"/>
          </w:tcPr>
          <w:p w14:paraId="23509F66" w14:textId="77777777" w:rsidR="00C71F72" w:rsidRPr="00397F7F" w:rsidRDefault="00C71F72" w:rsidP="00C71F72">
            <w:pPr>
              <w:widowControl w:val="0"/>
              <w:jc w:val="both"/>
              <w:rPr>
                <w:rFonts w:hint="eastAsia"/>
                <w:sz w:val="21"/>
                <w:szCs w:val="21"/>
              </w:rPr>
            </w:pPr>
            <w:r w:rsidRPr="00397F7F">
              <w:rPr>
                <w:sz w:val="21"/>
                <w:szCs w:val="21"/>
              </w:rPr>
              <w:t>2025年8月15日</w:t>
            </w:r>
          </w:p>
        </w:tc>
        <w:tc>
          <w:tcPr>
            <w:tcW w:w="3827" w:type="dxa"/>
            <w:vAlign w:val="center"/>
          </w:tcPr>
          <w:p w14:paraId="66FFC4D9" w14:textId="77777777" w:rsidR="00C71F72" w:rsidRPr="00397F7F" w:rsidRDefault="00C71F72" w:rsidP="00C71F72">
            <w:pPr>
              <w:widowControl w:val="0"/>
              <w:jc w:val="both"/>
              <w:rPr>
                <w:rFonts w:hint="eastAsia"/>
                <w:sz w:val="21"/>
                <w:szCs w:val="21"/>
              </w:rPr>
            </w:pPr>
            <w:r w:rsidRPr="00397F7F">
              <w:rPr>
                <w:rFonts w:hint="eastAsia"/>
                <w:sz w:val="21"/>
                <w:szCs w:val="21"/>
              </w:rPr>
              <w:t>《关于公司</w:t>
            </w:r>
            <w:r w:rsidRPr="00397F7F">
              <w:rPr>
                <w:sz w:val="21"/>
                <w:szCs w:val="21"/>
              </w:rPr>
              <w:t>&lt;2025年半年度报告&gt;</w:t>
            </w:r>
            <w:r w:rsidRPr="00397F7F">
              <w:rPr>
                <w:rFonts w:hint="eastAsia"/>
                <w:sz w:val="21"/>
                <w:szCs w:val="21"/>
              </w:rPr>
              <w:t>及摘要的议案》《关于公司</w:t>
            </w:r>
            <w:r w:rsidRPr="00397F7F">
              <w:rPr>
                <w:sz w:val="21"/>
                <w:szCs w:val="21"/>
              </w:rPr>
              <w:t>&lt;2025年半年度募集资金存放与使用情况专项报告&gt;</w:t>
            </w:r>
            <w:r w:rsidRPr="00397F7F">
              <w:rPr>
                <w:rFonts w:hint="eastAsia"/>
                <w:sz w:val="21"/>
                <w:szCs w:val="21"/>
              </w:rPr>
              <w:t>的议案》</w:t>
            </w:r>
          </w:p>
        </w:tc>
        <w:tc>
          <w:tcPr>
            <w:tcW w:w="3260" w:type="dxa"/>
            <w:vAlign w:val="center"/>
          </w:tcPr>
          <w:p w14:paraId="7D2FACE4" w14:textId="77777777" w:rsidR="00C71F72" w:rsidRPr="00397F7F" w:rsidRDefault="00C71F72" w:rsidP="00C71F72">
            <w:pPr>
              <w:widowControl w:val="0"/>
              <w:jc w:val="both"/>
              <w:rPr>
                <w:rFonts w:hint="eastAsia"/>
                <w:sz w:val="21"/>
                <w:szCs w:val="21"/>
              </w:rPr>
            </w:pPr>
            <w:r w:rsidRPr="00397F7F">
              <w:rPr>
                <w:rFonts w:hint="eastAsia"/>
                <w:sz w:val="21"/>
                <w:szCs w:val="21"/>
              </w:rPr>
              <w:t>审计委员会按照《公司法》、《公司章程》、《董事会审计委员会工作细则》等规则开展工作，勤勉尽责，经过充分沟通讨论，一致通过所有议案。</w:t>
            </w:r>
          </w:p>
        </w:tc>
        <w:tc>
          <w:tcPr>
            <w:tcW w:w="849" w:type="dxa"/>
            <w:vAlign w:val="center"/>
          </w:tcPr>
          <w:p w14:paraId="2908B4E5" w14:textId="77777777" w:rsidR="00C71F72" w:rsidRPr="00397F7F" w:rsidRDefault="002A722E" w:rsidP="00C71F72">
            <w:pPr>
              <w:widowControl w:val="0"/>
              <w:jc w:val="both"/>
              <w:rPr>
                <w:rFonts w:hint="eastAsia"/>
                <w:sz w:val="21"/>
                <w:szCs w:val="21"/>
              </w:rPr>
            </w:pPr>
            <w:r w:rsidRPr="00397F7F">
              <w:rPr>
                <w:sz w:val="21"/>
                <w:szCs w:val="21"/>
              </w:rPr>
              <w:t>-</w:t>
            </w:r>
          </w:p>
        </w:tc>
      </w:tr>
      <w:tr w:rsidR="00C71F72" w:rsidRPr="004A54B8" w14:paraId="4E88B49A" w14:textId="77777777" w:rsidTr="0040446B">
        <w:tc>
          <w:tcPr>
            <w:tcW w:w="1101" w:type="dxa"/>
            <w:vAlign w:val="center"/>
          </w:tcPr>
          <w:p w14:paraId="68CB1FED" w14:textId="77777777" w:rsidR="00C71F72" w:rsidRPr="00397F7F" w:rsidRDefault="00C71F72" w:rsidP="00C71F72">
            <w:pPr>
              <w:widowControl w:val="0"/>
              <w:jc w:val="both"/>
              <w:rPr>
                <w:rFonts w:hint="eastAsia"/>
                <w:sz w:val="21"/>
                <w:szCs w:val="21"/>
              </w:rPr>
            </w:pPr>
            <w:r w:rsidRPr="00397F7F">
              <w:rPr>
                <w:sz w:val="21"/>
                <w:szCs w:val="21"/>
              </w:rPr>
              <w:t>2025年10月24日</w:t>
            </w:r>
          </w:p>
        </w:tc>
        <w:tc>
          <w:tcPr>
            <w:tcW w:w="3827" w:type="dxa"/>
            <w:vAlign w:val="center"/>
          </w:tcPr>
          <w:p w14:paraId="5394B444" w14:textId="77777777" w:rsidR="00C71F72" w:rsidRPr="00397F7F" w:rsidRDefault="00C71F72" w:rsidP="00C71F72">
            <w:pPr>
              <w:widowControl w:val="0"/>
              <w:jc w:val="both"/>
              <w:rPr>
                <w:rFonts w:hint="eastAsia"/>
                <w:sz w:val="21"/>
                <w:szCs w:val="21"/>
              </w:rPr>
            </w:pPr>
            <w:r w:rsidRPr="00397F7F">
              <w:rPr>
                <w:rFonts w:hint="eastAsia"/>
                <w:sz w:val="21"/>
                <w:szCs w:val="21"/>
              </w:rPr>
              <w:t>《深圳市有方科技股份有限公司财务报表（</w:t>
            </w:r>
            <w:r w:rsidRPr="00397F7F">
              <w:rPr>
                <w:sz w:val="21"/>
                <w:szCs w:val="21"/>
              </w:rPr>
              <w:t>2025年1月1日至2025年9月30日止）》《深圳市有方科技股份有限公司2025年第三季度报告》《关于续聘会计师事务所的议案》</w:t>
            </w:r>
          </w:p>
        </w:tc>
        <w:tc>
          <w:tcPr>
            <w:tcW w:w="3260" w:type="dxa"/>
            <w:vAlign w:val="center"/>
          </w:tcPr>
          <w:p w14:paraId="0AD4877F" w14:textId="77777777" w:rsidR="00C71F72" w:rsidRPr="00397F7F" w:rsidRDefault="00C71F72" w:rsidP="00C71F72">
            <w:pPr>
              <w:widowControl w:val="0"/>
              <w:jc w:val="both"/>
              <w:rPr>
                <w:rFonts w:hint="eastAsia"/>
                <w:sz w:val="21"/>
                <w:szCs w:val="21"/>
              </w:rPr>
            </w:pPr>
            <w:r w:rsidRPr="00397F7F">
              <w:rPr>
                <w:rFonts w:hint="eastAsia"/>
                <w:sz w:val="21"/>
                <w:szCs w:val="21"/>
              </w:rPr>
              <w:t>审计委员会按照《公司法》、《公司章程》、《董事会审计委员会工作细则》等规则开展工作，勤勉尽责，经过充分沟通讨论，一致通过所有议案。</w:t>
            </w:r>
          </w:p>
        </w:tc>
        <w:tc>
          <w:tcPr>
            <w:tcW w:w="849" w:type="dxa"/>
            <w:vAlign w:val="center"/>
          </w:tcPr>
          <w:p w14:paraId="165ED11B" w14:textId="77777777" w:rsidR="00C71F72" w:rsidRPr="00397F7F" w:rsidRDefault="002A722E" w:rsidP="00C71F72">
            <w:pPr>
              <w:widowControl w:val="0"/>
              <w:jc w:val="both"/>
              <w:rPr>
                <w:rFonts w:hint="eastAsia"/>
                <w:sz w:val="21"/>
                <w:szCs w:val="21"/>
              </w:rPr>
            </w:pPr>
            <w:r w:rsidRPr="00397F7F">
              <w:rPr>
                <w:sz w:val="21"/>
                <w:szCs w:val="21"/>
              </w:rPr>
              <w:t>-</w:t>
            </w:r>
          </w:p>
        </w:tc>
      </w:tr>
    </w:tbl>
    <w:p w14:paraId="6D854FD5" w14:textId="77777777" w:rsidR="005265CD" w:rsidRDefault="005265CD">
      <w:pPr>
        <w:rPr>
          <w:rFonts w:hint="eastAsia"/>
        </w:rPr>
      </w:pPr>
    </w:p>
    <w:p w14:paraId="2E54A10E" w14:textId="77777777" w:rsidR="00C71F72" w:rsidRDefault="00C71F72">
      <w:pPr>
        <w:pStyle w:val="3"/>
        <w:numPr>
          <w:ilvl w:val="0"/>
          <w:numId w:val="123"/>
        </w:numPr>
        <w:rPr>
          <w:rFonts w:ascii="宋体" w:hAnsi="宋体" w:cs="宋体" w:hint="eastAsia"/>
          <w:kern w:val="0"/>
          <w:szCs w:val="21"/>
        </w:rPr>
      </w:pPr>
      <w:r>
        <w:rPr>
          <w:rFonts w:ascii="宋体" w:hAnsi="宋体" w:cs="宋体" w:hint="eastAsia"/>
          <w:kern w:val="0"/>
          <w:szCs w:val="21"/>
        </w:rPr>
        <w:t>报告期内</w:t>
      </w:r>
      <w:sdt>
        <w:sdtPr>
          <w:rPr>
            <w:rFonts w:ascii="宋体" w:hAnsi="宋体" w:cs="宋体" w:hint="eastAsia"/>
            <w:kern w:val="0"/>
            <w:szCs w:val="21"/>
          </w:rPr>
          <w:alias w:val="召开会议的专门委员会类别"/>
          <w:tag w:val="_GBC_e694ea198ce74d71af61716e5cb34d2b"/>
          <w:id w:val="1975795396"/>
          <w:placeholder>
            <w:docPart w:val="94ACF3230A294909B54F97392F85B8E9"/>
          </w:placeholder>
        </w:sdtPr>
        <w:sdtContent>
          <w:r w:rsidR="002A722E">
            <w:rPr>
              <w:rFonts w:ascii="宋体" w:hAnsi="宋体" w:cs="宋体" w:hint="eastAsia"/>
              <w:kern w:val="0"/>
              <w:szCs w:val="21"/>
            </w:rPr>
            <w:t>薪酬与考核委员会</w:t>
          </w:r>
        </w:sdtContent>
      </w:sdt>
      <w:r>
        <w:rPr>
          <w:rFonts w:ascii="宋体" w:hAnsi="宋体" w:cs="宋体" w:hint="eastAsia"/>
          <w:kern w:val="0"/>
          <w:szCs w:val="21"/>
        </w:rPr>
        <w:t>委员会召开</w:t>
      </w:r>
      <w:sdt>
        <w:sdtPr>
          <w:rPr>
            <w:rFonts w:ascii="宋体" w:hAnsi="宋体" w:cs="宋体" w:hint="eastAsia"/>
            <w:kern w:val="0"/>
            <w:szCs w:val="21"/>
          </w:rPr>
          <w:alias w:val="报告期内召开专门委员会会议次数"/>
          <w:tag w:val="_GBC_857aa4757b294ed69557422fd1540611"/>
          <w:id w:val="1253623567"/>
          <w:placeholder>
            <w:docPart w:val="94ACF3230A294909B54F97392F85B8E9"/>
          </w:placeholder>
        </w:sdtPr>
        <w:sdtContent>
          <w:r w:rsidR="002A722E">
            <w:rPr>
              <w:rFonts w:ascii="宋体" w:hAnsi="宋体" w:cs="宋体" w:hint="eastAsia"/>
              <w:kern w:val="0"/>
              <w:szCs w:val="21"/>
            </w:rPr>
            <w:t>三</w:t>
          </w:r>
        </w:sdtContent>
      </w:sdt>
      <w:r>
        <w:rPr>
          <w:rFonts w:ascii="宋体" w:hAnsi="宋体" w:cs="宋体" w:hint="eastAsia"/>
          <w:kern w:val="0"/>
          <w:szCs w:val="21"/>
        </w:rPr>
        <w:t>次会议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4393"/>
        <w:gridCol w:w="2693"/>
        <w:gridCol w:w="849"/>
      </w:tblGrid>
      <w:tr w:rsidR="00C71F72" w:rsidRPr="004A54B8" w14:paraId="3629A4CA" w14:textId="77777777" w:rsidTr="0040446B">
        <w:sdt>
          <w:sdtPr>
            <w:rPr>
              <w:sz w:val="21"/>
              <w:szCs w:val="21"/>
            </w:rPr>
            <w:tag w:val="_PLD_2203289c516540779cb37ebdf5af557a"/>
            <w:id w:val="-47923673"/>
          </w:sdtPr>
          <w:sdtContent>
            <w:tc>
              <w:tcPr>
                <w:tcW w:w="1102" w:type="dxa"/>
                <w:vAlign w:val="center"/>
              </w:tcPr>
              <w:p w14:paraId="7FB36788" w14:textId="77777777" w:rsidR="00C71F72" w:rsidRPr="00397F7F" w:rsidRDefault="00C71F72">
                <w:pPr>
                  <w:widowControl w:val="0"/>
                  <w:jc w:val="center"/>
                  <w:rPr>
                    <w:rFonts w:hint="eastAsia"/>
                    <w:sz w:val="21"/>
                    <w:szCs w:val="21"/>
                  </w:rPr>
                </w:pPr>
                <w:r w:rsidRPr="00397F7F">
                  <w:rPr>
                    <w:rFonts w:hint="eastAsia"/>
                    <w:sz w:val="21"/>
                    <w:szCs w:val="21"/>
                  </w:rPr>
                  <w:t>召开日期</w:t>
                </w:r>
              </w:p>
            </w:tc>
          </w:sdtContent>
        </w:sdt>
        <w:sdt>
          <w:sdtPr>
            <w:rPr>
              <w:sz w:val="21"/>
              <w:szCs w:val="21"/>
            </w:rPr>
            <w:tag w:val="_PLD_9466c187c2f949868897f525e36fa12d"/>
            <w:id w:val="954132766"/>
          </w:sdtPr>
          <w:sdtContent>
            <w:tc>
              <w:tcPr>
                <w:tcW w:w="4393" w:type="dxa"/>
                <w:vAlign w:val="center"/>
              </w:tcPr>
              <w:p w14:paraId="2097B742" w14:textId="77777777" w:rsidR="00C71F72" w:rsidRPr="00397F7F" w:rsidRDefault="00C71F72">
                <w:pPr>
                  <w:widowControl w:val="0"/>
                  <w:jc w:val="center"/>
                  <w:rPr>
                    <w:rFonts w:hint="eastAsia"/>
                    <w:sz w:val="21"/>
                    <w:szCs w:val="21"/>
                  </w:rPr>
                </w:pPr>
                <w:r w:rsidRPr="00397F7F">
                  <w:rPr>
                    <w:rFonts w:hint="eastAsia"/>
                    <w:sz w:val="21"/>
                    <w:szCs w:val="21"/>
                  </w:rPr>
                  <w:t>会议内容</w:t>
                </w:r>
              </w:p>
            </w:tc>
          </w:sdtContent>
        </w:sdt>
        <w:sdt>
          <w:sdtPr>
            <w:rPr>
              <w:sz w:val="21"/>
              <w:szCs w:val="21"/>
            </w:rPr>
            <w:tag w:val="_PLD_577df1a9f0684872a2eaa1e02a330e7e"/>
            <w:id w:val="-1582063359"/>
          </w:sdtPr>
          <w:sdtContent>
            <w:tc>
              <w:tcPr>
                <w:tcW w:w="2693" w:type="dxa"/>
                <w:vAlign w:val="center"/>
              </w:tcPr>
              <w:p w14:paraId="775E1359" w14:textId="77777777" w:rsidR="00C71F72" w:rsidRPr="00397F7F" w:rsidRDefault="00C71F72">
                <w:pPr>
                  <w:widowControl w:val="0"/>
                  <w:jc w:val="center"/>
                  <w:rPr>
                    <w:rFonts w:hint="eastAsia"/>
                    <w:sz w:val="21"/>
                    <w:szCs w:val="21"/>
                  </w:rPr>
                </w:pPr>
                <w:r w:rsidRPr="00397F7F">
                  <w:rPr>
                    <w:rFonts w:hint="eastAsia"/>
                    <w:sz w:val="21"/>
                    <w:szCs w:val="21"/>
                  </w:rPr>
                  <w:t>重要意见和建议</w:t>
                </w:r>
              </w:p>
            </w:tc>
          </w:sdtContent>
        </w:sdt>
        <w:sdt>
          <w:sdtPr>
            <w:rPr>
              <w:sz w:val="21"/>
              <w:szCs w:val="21"/>
            </w:rPr>
            <w:tag w:val="_PLD_9bee7478c26241e688063f538571cd87"/>
            <w:id w:val="237144865"/>
          </w:sdtPr>
          <w:sdtContent>
            <w:tc>
              <w:tcPr>
                <w:tcW w:w="849" w:type="dxa"/>
                <w:vAlign w:val="center"/>
              </w:tcPr>
              <w:p w14:paraId="6F193C42" w14:textId="77777777" w:rsidR="00C71F72" w:rsidRPr="00397F7F" w:rsidRDefault="00C71F72">
                <w:pPr>
                  <w:widowControl w:val="0"/>
                  <w:jc w:val="center"/>
                  <w:rPr>
                    <w:rFonts w:hint="eastAsia"/>
                    <w:sz w:val="21"/>
                    <w:szCs w:val="21"/>
                  </w:rPr>
                </w:pPr>
                <w:r w:rsidRPr="00397F7F">
                  <w:rPr>
                    <w:rFonts w:hint="eastAsia"/>
                    <w:sz w:val="21"/>
                    <w:szCs w:val="21"/>
                  </w:rPr>
                  <w:t>其他履行职责情况</w:t>
                </w:r>
              </w:p>
            </w:tc>
          </w:sdtContent>
        </w:sdt>
      </w:tr>
      <w:tr w:rsidR="00C71F72" w:rsidRPr="004A54B8" w14:paraId="730FDFF6" w14:textId="77777777" w:rsidTr="0040446B">
        <w:tc>
          <w:tcPr>
            <w:tcW w:w="1102" w:type="dxa"/>
            <w:vAlign w:val="center"/>
          </w:tcPr>
          <w:p w14:paraId="76A3BA1D" w14:textId="77777777" w:rsidR="00C71F72" w:rsidRPr="00397F7F" w:rsidRDefault="002A722E">
            <w:pPr>
              <w:widowControl w:val="0"/>
              <w:jc w:val="both"/>
              <w:rPr>
                <w:rFonts w:hint="eastAsia"/>
                <w:sz w:val="21"/>
                <w:szCs w:val="21"/>
              </w:rPr>
            </w:pPr>
            <w:r w:rsidRPr="00397F7F">
              <w:rPr>
                <w:sz w:val="21"/>
                <w:szCs w:val="21"/>
              </w:rPr>
              <w:t>2025年2月28日</w:t>
            </w:r>
          </w:p>
        </w:tc>
        <w:tc>
          <w:tcPr>
            <w:tcW w:w="4393" w:type="dxa"/>
            <w:vAlign w:val="center"/>
          </w:tcPr>
          <w:p w14:paraId="0227D77C" w14:textId="77777777" w:rsidR="00C71F72" w:rsidRPr="00397F7F" w:rsidRDefault="002A722E">
            <w:pPr>
              <w:widowControl w:val="0"/>
              <w:jc w:val="both"/>
              <w:rPr>
                <w:rFonts w:hint="eastAsia"/>
                <w:sz w:val="21"/>
                <w:szCs w:val="21"/>
              </w:rPr>
            </w:pPr>
            <w:r w:rsidRPr="00397F7F">
              <w:rPr>
                <w:rFonts w:hint="eastAsia"/>
                <w:sz w:val="21"/>
                <w:szCs w:val="21"/>
              </w:rPr>
              <w:t>《关于董事、监事</w:t>
            </w:r>
            <w:r w:rsidRPr="00397F7F">
              <w:rPr>
                <w:sz w:val="21"/>
                <w:szCs w:val="21"/>
              </w:rPr>
              <w:t>2025年度薪酬待遇的方案》《关于高级管理人员2025年度薪酬待遇的方案》《关于董事、高级管理人员2024年度薪酬考核的议案》《关于公司&lt;2023年限制性股票激励计划&gt;</w:t>
            </w:r>
            <w:r w:rsidRPr="00397F7F">
              <w:rPr>
                <w:rFonts w:hint="eastAsia"/>
                <w:sz w:val="21"/>
                <w:szCs w:val="21"/>
              </w:rPr>
              <w:t>激励对象个人层面绩效考核的议案》《关于</w:t>
            </w:r>
            <w:r w:rsidRPr="00397F7F">
              <w:rPr>
                <w:sz w:val="21"/>
                <w:szCs w:val="21"/>
              </w:rPr>
              <w:t>2023年限制性股票激励计划第一类限制性股票第二个解除限售期解除限售条件成就的议案》《关于回购注销2023年限制性股票激励计划部分第一类限制性股票的议案》《关于2023年限制性股票激励计划第二类限制性股票第二个归属期符合归属条件的议案》《关于作废2023年限制性股票激励计划部分</w:t>
            </w:r>
            <w:r w:rsidRPr="00397F7F">
              <w:rPr>
                <w:rFonts w:hint="eastAsia"/>
                <w:sz w:val="21"/>
                <w:szCs w:val="21"/>
              </w:rPr>
              <w:lastRenderedPageBreak/>
              <w:t>已授予尚未归属的第二类限制性股票的议案》《关于购买董监高责任保险的议案》</w:t>
            </w:r>
          </w:p>
        </w:tc>
        <w:tc>
          <w:tcPr>
            <w:tcW w:w="2693" w:type="dxa"/>
            <w:vAlign w:val="center"/>
          </w:tcPr>
          <w:p w14:paraId="4D8267B8" w14:textId="77777777" w:rsidR="00C71F72" w:rsidRPr="00397F7F" w:rsidRDefault="0040446B">
            <w:pPr>
              <w:widowControl w:val="0"/>
              <w:jc w:val="both"/>
              <w:rPr>
                <w:rFonts w:hint="eastAsia"/>
                <w:sz w:val="21"/>
                <w:szCs w:val="21"/>
              </w:rPr>
            </w:pPr>
            <w:r w:rsidRPr="00397F7F">
              <w:rPr>
                <w:rFonts w:hint="eastAsia"/>
                <w:sz w:val="21"/>
                <w:szCs w:val="21"/>
              </w:rPr>
              <w:lastRenderedPageBreak/>
              <w:t>薪酬与考核委员会按照《公司法》、《公司章程》、《董事会薪酬与考核委员会工作细则》等规则开展工作，勤勉尽责，经过充分沟通讨论，一致通过所有议案。</w:t>
            </w:r>
          </w:p>
        </w:tc>
        <w:tc>
          <w:tcPr>
            <w:tcW w:w="849" w:type="dxa"/>
            <w:vAlign w:val="center"/>
          </w:tcPr>
          <w:p w14:paraId="1ED1D61D" w14:textId="77777777" w:rsidR="00C71F72" w:rsidRPr="00397F7F" w:rsidRDefault="0040446B">
            <w:pPr>
              <w:widowControl w:val="0"/>
              <w:jc w:val="both"/>
              <w:rPr>
                <w:rFonts w:hint="eastAsia"/>
                <w:sz w:val="21"/>
                <w:szCs w:val="21"/>
              </w:rPr>
            </w:pPr>
            <w:r w:rsidRPr="00397F7F">
              <w:rPr>
                <w:sz w:val="21"/>
                <w:szCs w:val="21"/>
              </w:rPr>
              <w:t>-</w:t>
            </w:r>
          </w:p>
        </w:tc>
      </w:tr>
      <w:tr w:rsidR="00C71F72" w:rsidRPr="004A54B8" w14:paraId="6CB51192" w14:textId="77777777" w:rsidTr="0040446B">
        <w:tc>
          <w:tcPr>
            <w:tcW w:w="1102" w:type="dxa"/>
            <w:vAlign w:val="center"/>
          </w:tcPr>
          <w:p w14:paraId="430FE0DF" w14:textId="77777777" w:rsidR="00C71F72" w:rsidRPr="00397F7F" w:rsidRDefault="002A722E">
            <w:pPr>
              <w:widowControl w:val="0"/>
              <w:jc w:val="both"/>
              <w:rPr>
                <w:rFonts w:hint="eastAsia"/>
                <w:sz w:val="21"/>
                <w:szCs w:val="21"/>
              </w:rPr>
            </w:pPr>
            <w:r w:rsidRPr="00397F7F">
              <w:rPr>
                <w:sz w:val="21"/>
                <w:szCs w:val="21"/>
              </w:rPr>
              <w:t>2025年4月18日</w:t>
            </w:r>
          </w:p>
        </w:tc>
        <w:tc>
          <w:tcPr>
            <w:tcW w:w="4393" w:type="dxa"/>
            <w:vAlign w:val="center"/>
          </w:tcPr>
          <w:p w14:paraId="53329245" w14:textId="77777777" w:rsidR="00C71F72" w:rsidRPr="00397F7F" w:rsidRDefault="002A722E">
            <w:pPr>
              <w:widowControl w:val="0"/>
              <w:jc w:val="both"/>
              <w:rPr>
                <w:rFonts w:hint="eastAsia"/>
                <w:sz w:val="21"/>
                <w:szCs w:val="21"/>
              </w:rPr>
            </w:pPr>
            <w:r w:rsidRPr="00397F7F">
              <w:rPr>
                <w:rFonts w:hint="eastAsia"/>
                <w:sz w:val="21"/>
                <w:szCs w:val="21"/>
              </w:rPr>
              <w:t>《关于</w:t>
            </w:r>
            <w:r w:rsidRPr="00397F7F">
              <w:rPr>
                <w:sz w:val="21"/>
                <w:szCs w:val="21"/>
              </w:rPr>
              <w:t>&lt;</w:t>
            </w:r>
            <w:r w:rsidRPr="00397F7F">
              <w:rPr>
                <w:rFonts w:hint="eastAsia"/>
                <w:sz w:val="21"/>
                <w:szCs w:val="21"/>
              </w:rPr>
              <w:t>深圳市有方科技股份有限公司</w:t>
            </w:r>
            <w:r w:rsidRPr="00397F7F">
              <w:rPr>
                <w:sz w:val="21"/>
                <w:szCs w:val="21"/>
              </w:rPr>
              <w:t>2025年限制性股票激励计划（草案）&gt;</w:t>
            </w:r>
            <w:r w:rsidRPr="00397F7F">
              <w:rPr>
                <w:rFonts w:hint="eastAsia"/>
                <w:sz w:val="21"/>
                <w:szCs w:val="21"/>
              </w:rPr>
              <w:t>及其摘要的议案》《关于</w:t>
            </w:r>
            <w:r w:rsidRPr="00397F7F">
              <w:rPr>
                <w:sz w:val="21"/>
                <w:szCs w:val="21"/>
              </w:rPr>
              <w:t>&lt;</w:t>
            </w:r>
            <w:r w:rsidRPr="00397F7F">
              <w:rPr>
                <w:rFonts w:hint="eastAsia"/>
                <w:sz w:val="21"/>
                <w:szCs w:val="21"/>
              </w:rPr>
              <w:t>深圳市有方科技股份有限公司</w:t>
            </w:r>
            <w:r w:rsidRPr="00397F7F">
              <w:rPr>
                <w:sz w:val="21"/>
                <w:szCs w:val="21"/>
              </w:rPr>
              <w:t>2025年限制性股票激励计划实施考核管理办法&gt;</w:t>
            </w:r>
            <w:r w:rsidRPr="00397F7F">
              <w:rPr>
                <w:rFonts w:hint="eastAsia"/>
                <w:sz w:val="21"/>
                <w:szCs w:val="21"/>
              </w:rPr>
              <w:t>的议案》《关于核查</w:t>
            </w:r>
            <w:r w:rsidRPr="00397F7F">
              <w:rPr>
                <w:sz w:val="21"/>
                <w:szCs w:val="21"/>
              </w:rPr>
              <w:t>&lt;</w:t>
            </w:r>
            <w:r w:rsidRPr="00397F7F">
              <w:rPr>
                <w:rFonts w:hint="eastAsia"/>
                <w:sz w:val="21"/>
                <w:szCs w:val="21"/>
              </w:rPr>
              <w:t>深圳市有方科技股份有限公司</w:t>
            </w:r>
            <w:r w:rsidRPr="00397F7F">
              <w:rPr>
                <w:sz w:val="21"/>
                <w:szCs w:val="21"/>
              </w:rPr>
              <w:t>2025年限制性股票激励计划激励对象名单&gt;</w:t>
            </w:r>
            <w:r w:rsidRPr="00397F7F">
              <w:rPr>
                <w:rFonts w:hint="eastAsia"/>
                <w:sz w:val="21"/>
                <w:szCs w:val="21"/>
              </w:rPr>
              <w:t>的议案》</w:t>
            </w:r>
          </w:p>
        </w:tc>
        <w:tc>
          <w:tcPr>
            <w:tcW w:w="2693" w:type="dxa"/>
            <w:vAlign w:val="center"/>
          </w:tcPr>
          <w:p w14:paraId="562230F0" w14:textId="77777777" w:rsidR="00C71F72" w:rsidRPr="00397F7F" w:rsidRDefault="0040446B">
            <w:pPr>
              <w:widowControl w:val="0"/>
              <w:jc w:val="both"/>
              <w:rPr>
                <w:rFonts w:hint="eastAsia"/>
                <w:sz w:val="21"/>
                <w:szCs w:val="21"/>
              </w:rPr>
            </w:pPr>
            <w:r w:rsidRPr="00397F7F">
              <w:rPr>
                <w:rFonts w:hint="eastAsia"/>
                <w:sz w:val="21"/>
                <w:szCs w:val="21"/>
              </w:rPr>
              <w:t>薪酬与考核委员会按照《公司法》、《公司章程》、《董事会薪酬与考核委员会工作细则》等规则开展工作，勤勉尽责，经过充分沟通讨论，一致通过所有议案。</w:t>
            </w:r>
          </w:p>
        </w:tc>
        <w:tc>
          <w:tcPr>
            <w:tcW w:w="849" w:type="dxa"/>
            <w:vAlign w:val="center"/>
          </w:tcPr>
          <w:p w14:paraId="78BC5926" w14:textId="77777777" w:rsidR="00C71F72" w:rsidRPr="00397F7F" w:rsidRDefault="0040446B">
            <w:pPr>
              <w:widowControl w:val="0"/>
              <w:jc w:val="both"/>
              <w:rPr>
                <w:rFonts w:hint="eastAsia"/>
                <w:sz w:val="21"/>
                <w:szCs w:val="21"/>
              </w:rPr>
            </w:pPr>
            <w:r w:rsidRPr="00397F7F">
              <w:rPr>
                <w:sz w:val="21"/>
                <w:szCs w:val="21"/>
              </w:rPr>
              <w:t>-</w:t>
            </w:r>
          </w:p>
        </w:tc>
      </w:tr>
      <w:tr w:rsidR="002A722E" w:rsidRPr="004A54B8" w14:paraId="095A7DC3" w14:textId="77777777" w:rsidTr="0040446B">
        <w:tc>
          <w:tcPr>
            <w:tcW w:w="1102" w:type="dxa"/>
            <w:vAlign w:val="center"/>
          </w:tcPr>
          <w:p w14:paraId="796FF729" w14:textId="77777777" w:rsidR="002A722E" w:rsidRPr="00397F7F" w:rsidRDefault="002A722E">
            <w:pPr>
              <w:widowControl w:val="0"/>
              <w:jc w:val="both"/>
              <w:rPr>
                <w:rFonts w:hint="eastAsia"/>
                <w:sz w:val="21"/>
                <w:szCs w:val="21"/>
              </w:rPr>
            </w:pPr>
            <w:r w:rsidRPr="00397F7F">
              <w:rPr>
                <w:sz w:val="21"/>
                <w:szCs w:val="21"/>
              </w:rPr>
              <w:t>2025年5月20日</w:t>
            </w:r>
          </w:p>
        </w:tc>
        <w:tc>
          <w:tcPr>
            <w:tcW w:w="4393" w:type="dxa"/>
            <w:vAlign w:val="center"/>
          </w:tcPr>
          <w:p w14:paraId="5769DA1A" w14:textId="77777777" w:rsidR="002A722E" w:rsidRPr="00397F7F" w:rsidRDefault="002A722E">
            <w:pPr>
              <w:widowControl w:val="0"/>
              <w:jc w:val="both"/>
              <w:rPr>
                <w:rFonts w:hint="eastAsia"/>
                <w:sz w:val="21"/>
                <w:szCs w:val="21"/>
              </w:rPr>
            </w:pPr>
            <w:r w:rsidRPr="00397F7F">
              <w:rPr>
                <w:rFonts w:hint="eastAsia"/>
                <w:sz w:val="21"/>
                <w:szCs w:val="21"/>
              </w:rPr>
              <w:t>《关于向</w:t>
            </w:r>
            <w:r w:rsidRPr="00397F7F">
              <w:rPr>
                <w:sz w:val="21"/>
                <w:szCs w:val="21"/>
              </w:rPr>
              <w:t>2025年限制性股票激励计划激励对象授予限制性股票的议案》</w:t>
            </w:r>
          </w:p>
        </w:tc>
        <w:tc>
          <w:tcPr>
            <w:tcW w:w="2693" w:type="dxa"/>
            <w:vAlign w:val="center"/>
          </w:tcPr>
          <w:p w14:paraId="12E0FB2E" w14:textId="77777777" w:rsidR="002A722E" w:rsidRPr="00397F7F" w:rsidRDefault="0040446B">
            <w:pPr>
              <w:widowControl w:val="0"/>
              <w:jc w:val="both"/>
              <w:rPr>
                <w:rFonts w:hint="eastAsia"/>
                <w:sz w:val="21"/>
                <w:szCs w:val="21"/>
              </w:rPr>
            </w:pPr>
            <w:r w:rsidRPr="00397F7F">
              <w:rPr>
                <w:rFonts w:hint="eastAsia"/>
                <w:sz w:val="21"/>
                <w:szCs w:val="21"/>
              </w:rPr>
              <w:t>薪酬与考核委员会按照《公司法》、《公司章程》、《董事会薪酬与考核委员会工作细则》等规则开展工作，勤勉尽责，经过充分沟通讨论，一致通过所有议案。</w:t>
            </w:r>
          </w:p>
        </w:tc>
        <w:tc>
          <w:tcPr>
            <w:tcW w:w="849" w:type="dxa"/>
            <w:vAlign w:val="center"/>
          </w:tcPr>
          <w:p w14:paraId="5C10BE1E" w14:textId="77777777" w:rsidR="002A722E" w:rsidRPr="00397F7F" w:rsidRDefault="0040446B">
            <w:pPr>
              <w:widowControl w:val="0"/>
              <w:jc w:val="both"/>
              <w:rPr>
                <w:rFonts w:hint="eastAsia"/>
                <w:sz w:val="21"/>
                <w:szCs w:val="21"/>
              </w:rPr>
            </w:pPr>
            <w:r w:rsidRPr="00397F7F">
              <w:rPr>
                <w:sz w:val="21"/>
                <w:szCs w:val="21"/>
              </w:rPr>
              <w:t>-</w:t>
            </w:r>
          </w:p>
        </w:tc>
      </w:tr>
    </w:tbl>
    <w:p w14:paraId="6F9754CA" w14:textId="77777777" w:rsidR="00C71F72" w:rsidRDefault="00C71F72">
      <w:pPr>
        <w:rPr>
          <w:rFonts w:hint="eastAsia"/>
        </w:rPr>
      </w:pPr>
    </w:p>
    <w:p w14:paraId="1B9CB701" w14:textId="77777777" w:rsidR="00C71F72" w:rsidRDefault="00C71F72">
      <w:pPr>
        <w:pStyle w:val="3"/>
        <w:numPr>
          <w:ilvl w:val="0"/>
          <w:numId w:val="123"/>
        </w:numPr>
        <w:rPr>
          <w:rFonts w:ascii="宋体" w:hAnsi="宋体" w:cs="宋体" w:hint="eastAsia"/>
          <w:kern w:val="0"/>
          <w:szCs w:val="21"/>
        </w:rPr>
      </w:pPr>
      <w:r>
        <w:rPr>
          <w:rFonts w:ascii="宋体" w:hAnsi="宋体" w:cs="宋体" w:hint="eastAsia"/>
          <w:kern w:val="0"/>
          <w:szCs w:val="21"/>
        </w:rPr>
        <w:t>报告期内</w:t>
      </w:r>
      <w:sdt>
        <w:sdtPr>
          <w:rPr>
            <w:rFonts w:ascii="宋体" w:hAnsi="宋体" w:cs="宋体" w:hint="eastAsia"/>
            <w:kern w:val="0"/>
            <w:szCs w:val="21"/>
          </w:rPr>
          <w:alias w:val="召开会议的专门委员会类别"/>
          <w:tag w:val="_GBC_e694ea198ce74d71af61716e5cb34d2b"/>
          <w:id w:val="-757588245"/>
          <w:placeholder>
            <w:docPart w:val="94A8552F17814E57854D4716800EA225"/>
          </w:placeholder>
        </w:sdtPr>
        <w:sdtContent>
          <w:r w:rsidR="0040446B">
            <w:rPr>
              <w:rFonts w:ascii="宋体" w:hAnsi="宋体" w:cs="宋体" w:hint="eastAsia"/>
              <w:kern w:val="0"/>
              <w:szCs w:val="21"/>
            </w:rPr>
            <w:t>提名</w:t>
          </w:r>
        </w:sdtContent>
      </w:sdt>
      <w:r>
        <w:rPr>
          <w:rFonts w:ascii="宋体" w:hAnsi="宋体" w:cs="宋体" w:hint="eastAsia"/>
          <w:kern w:val="0"/>
          <w:szCs w:val="21"/>
        </w:rPr>
        <w:t>委员会召开</w:t>
      </w:r>
      <w:sdt>
        <w:sdtPr>
          <w:rPr>
            <w:rFonts w:ascii="宋体" w:hAnsi="宋体" w:cs="宋体" w:hint="eastAsia"/>
            <w:kern w:val="0"/>
            <w:szCs w:val="21"/>
          </w:rPr>
          <w:alias w:val="报告期内召开专门委员会会议次数"/>
          <w:tag w:val="_GBC_857aa4757b294ed69557422fd1540611"/>
          <w:id w:val="1533764344"/>
          <w:placeholder>
            <w:docPart w:val="94A8552F17814E57854D4716800EA225"/>
          </w:placeholder>
        </w:sdtPr>
        <w:sdtContent>
          <w:r w:rsidR="0040446B">
            <w:rPr>
              <w:rFonts w:ascii="宋体" w:hAnsi="宋体" w:cs="宋体" w:hint="eastAsia"/>
              <w:kern w:val="0"/>
              <w:szCs w:val="21"/>
            </w:rPr>
            <w:t>一</w:t>
          </w:r>
        </w:sdtContent>
      </w:sdt>
      <w:r>
        <w:rPr>
          <w:rFonts w:ascii="宋体" w:hAnsi="宋体" w:cs="宋体" w:hint="eastAsia"/>
          <w:kern w:val="0"/>
          <w:szCs w:val="21"/>
        </w:rPr>
        <w:t>次会议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2408"/>
        <w:gridCol w:w="4678"/>
        <w:gridCol w:w="849"/>
      </w:tblGrid>
      <w:tr w:rsidR="00C71F72" w:rsidRPr="004A54B8" w14:paraId="0F10C372" w14:textId="77777777" w:rsidTr="0040446B">
        <w:sdt>
          <w:sdtPr>
            <w:rPr>
              <w:sz w:val="21"/>
              <w:szCs w:val="21"/>
            </w:rPr>
            <w:tag w:val="_PLD_2203289c516540779cb37ebdf5af557a"/>
            <w:id w:val="453844749"/>
          </w:sdtPr>
          <w:sdtContent>
            <w:tc>
              <w:tcPr>
                <w:tcW w:w="1102" w:type="dxa"/>
                <w:vAlign w:val="center"/>
              </w:tcPr>
              <w:p w14:paraId="6625714F" w14:textId="77777777" w:rsidR="00C71F72" w:rsidRPr="00397F7F" w:rsidRDefault="00C71F72">
                <w:pPr>
                  <w:widowControl w:val="0"/>
                  <w:jc w:val="center"/>
                  <w:rPr>
                    <w:rFonts w:hint="eastAsia"/>
                    <w:sz w:val="21"/>
                    <w:szCs w:val="21"/>
                  </w:rPr>
                </w:pPr>
                <w:r w:rsidRPr="00397F7F">
                  <w:rPr>
                    <w:rFonts w:hint="eastAsia"/>
                    <w:sz w:val="21"/>
                    <w:szCs w:val="21"/>
                  </w:rPr>
                  <w:t>召开日期</w:t>
                </w:r>
              </w:p>
            </w:tc>
          </w:sdtContent>
        </w:sdt>
        <w:sdt>
          <w:sdtPr>
            <w:rPr>
              <w:sz w:val="21"/>
              <w:szCs w:val="21"/>
            </w:rPr>
            <w:tag w:val="_PLD_9466c187c2f949868897f525e36fa12d"/>
            <w:id w:val="-1929800701"/>
          </w:sdtPr>
          <w:sdtContent>
            <w:tc>
              <w:tcPr>
                <w:tcW w:w="2408" w:type="dxa"/>
                <w:vAlign w:val="center"/>
              </w:tcPr>
              <w:p w14:paraId="4578DCA2" w14:textId="77777777" w:rsidR="00C71F72" w:rsidRPr="00397F7F" w:rsidRDefault="00C71F72">
                <w:pPr>
                  <w:widowControl w:val="0"/>
                  <w:jc w:val="center"/>
                  <w:rPr>
                    <w:rFonts w:hint="eastAsia"/>
                    <w:sz w:val="21"/>
                    <w:szCs w:val="21"/>
                  </w:rPr>
                </w:pPr>
                <w:r w:rsidRPr="00397F7F">
                  <w:rPr>
                    <w:rFonts w:hint="eastAsia"/>
                    <w:sz w:val="21"/>
                    <w:szCs w:val="21"/>
                  </w:rPr>
                  <w:t>会议内容</w:t>
                </w:r>
              </w:p>
            </w:tc>
          </w:sdtContent>
        </w:sdt>
        <w:sdt>
          <w:sdtPr>
            <w:rPr>
              <w:sz w:val="21"/>
              <w:szCs w:val="21"/>
            </w:rPr>
            <w:tag w:val="_PLD_577df1a9f0684872a2eaa1e02a330e7e"/>
            <w:id w:val="-1527016947"/>
          </w:sdtPr>
          <w:sdtContent>
            <w:tc>
              <w:tcPr>
                <w:tcW w:w="4678" w:type="dxa"/>
                <w:vAlign w:val="center"/>
              </w:tcPr>
              <w:p w14:paraId="48B51322" w14:textId="77777777" w:rsidR="00C71F72" w:rsidRPr="00397F7F" w:rsidRDefault="00C71F72">
                <w:pPr>
                  <w:widowControl w:val="0"/>
                  <w:jc w:val="center"/>
                  <w:rPr>
                    <w:rFonts w:hint="eastAsia"/>
                    <w:sz w:val="21"/>
                    <w:szCs w:val="21"/>
                  </w:rPr>
                </w:pPr>
                <w:r w:rsidRPr="00397F7F">
                  <w:rPr>
                    <w:rFonts w:hint="eastAsia"/>
                    <w:sz w:val="21"/>
                    <w:szCs w:val="21"/>
                  </w:rPr>
                  <w:t>重要意见和建议</w:t>
                </w:r>
              </w:p>
            </w:tc>
          </w:sdtContent>
        </w:sdt>
        <w:sdt>
          <w:sdtPr>
            <w:rPr>
              <w:sz w:val="21"/>
              <w:szCs w:val="21"/>
            </w:rPr>
            <w:tag w:val="_PLD_9bee7478c26241e688063f538571cd87"/>
            <w:id w:val="1744986939"/>
          </w:sdtPr>
          <w:sdtContent>
            <w:tc>
              <w:tcPr>
                <w:tcW w:w="849" w:type="dxa"/>
                <w:vAlign w:val="center"/>
              </w:tcPr>
              <w:p w14:paraId="65ABE8D9" w14:textId="77777777" w:rsidR="00C71F72" w:rsidRPr="00397F7F" w:rsidRDefault="00C71F72">
                <w:pPr>
                  <w:widowControl w:val="0"/>
                  <w:jc w:val="center"/>
                  <w:rPr>
                    <w:rFonts w:hint="eastAsia"/>
                    <w:sz w:val="21"/>
                    <w:szCs w:val="21"/>
                  </w:rPr>
                </w:pPr>
                <w:r w:rsidRPr="00397F7F">
                  <w:rPr>
                    <w:rFonts w:hint="eastAsia"/>
                    <w:sz w:val="21"/>
                    <w:szCs w:val="21"/>
                  </w:rPr>
                  <w:t>其他履行职责情况</w:t>
                </w:r>
              </w:p>
            </w:tc>
          </w:sdtContent>
        </w:sdt>
      </w:tr>
      <w:tr w:rsidR="00C71F72" w:rsidRPr="004A54B8" w14:paraId="1878EE51" w14:textId="77777777" w:rsidTr="0040446B">
        <w:tc>
          <w:tcPr>
            <w:tcW w:w="1102" w:type="dxa"/>
            <w:vAlign w:val="center"/>
          </w:tcPr>
          <w:p w14:paraId="1126B480" w14:textId="77777777" w:rsidR="00C71F72" w:rsidRPr="00397F7F" w:rsidRDefault="0040446B">
            <w:pPr>
              <w:widowControl w:val="0"/>
              <w:jc w:val="both"/>
              <w:rPr>
                <w:rFonts w:hint="eastAsia"/>
                <w:sz w:val="21"/>
                <w:szCs w:val="21"/>
              </w:rPr>
            </w:pPr>
            <w:r w:rsidRPr="00397F7F">
              <w:rPr>
                <w:sz w:val="21"/>
                <w:szCs w:val="21"/>
              </w:rPr>
              <w:t>2025年1月6日</w:t>
            </w:r>
          </w:p>
        </w:tc>
        <w:tc>
          <w:tcPr>
            <w:tcW w:w="2408" w:type="dxa"/>
            <w:vAlign w:val="center"/>
          </w:tcPr>
          <w:p w14:paraId="14E73BF0" w14:textId="77777777" w:rsidR="00C71F72" w:rsidRPr="00397F7F" w:rsidRDefault="0040446B">
            <w:pPr>
              <w:widowControl w:val="0"/>
              <w:jc w:val="both"/>
              <w:rPr>
                <w:rFonts w:hint="eastAsia"/>
                <w:sz w:val="21"/>
                <w:szCs w:val="21"/>
              </w:rPr>
            </w:pPr>
            <w:r w:rsidRPr="00397F7F">
              <w:rPr>
                <w:rFonts w:hint="eastAsia"/>
                <w:sz w:val="21"/>
                <w:szCs w:val="21"/>
              </w:rPr>
              <w:t>《关于公司提名聘任高级管理人员的议案》</w:t>
            </w:r>
          </w:p>
        </w:tc>
        <w:tc>
          <w:tcPr>
            <w:tcW w:w="4678" w:type="dxa"/>
            <w:vAlign w:val="center"/>
          </w:tcPr>
          <w:p w14:paraId="05F32AD3" w14:textId="77777777" w:rsidR="00C71F72" w:rsidRPr="00397F7F" w:rsidRDefault="0040446B">
            <w:pPr>
              <w:widowControl w:val="0"/>
              <w:jc w:val="both"/>
              <w:rPr>
                <w:rFonts w:hint="eastAsia"/>
                <w:sz w:val="21"/>
                <w:szCs w:val="21"/>
              </w:rPr>
            </w:pPr>
            <w:r w:rsidRPr="00397F7F">
              <w:rPr>
                <w:rFonts w:hint="eastAsia"/>
                <w:sz w:val="21"/>
                <w:szCs w:val="21"/>
              </w:rPr>
              <w:t>提名委员会按照《公司法》、《公司章程》、《董事会提名委员会工作细则》等规则开展工作，勤勉尽责，经过充分沟通讨论，一致通过所有议案。</w:t>
            </w:r>
          </w:p>
        </w:tc>
        <w:tc>
          <w:tcPr>
            <w:tcW w:w="849" w:type="dxa"/>
            <w:vAlign w:val="center"/>
          </w:tcPr>
          <w:p w14:paraId="5CBEA2D0" w14:textId="77777777" w:rsidR="00C71F72" w:rsidRPr="00397F7F" w:rsidRDefault="0040446B">
            <w:pPr>
              <w:widowControl w:val="0"/>
              <w:jc w:val="both"/>
              <w:rPr>
                <w:rFonts w:hint="eastAsia"/>
                <w:sz w:val="21"/>
                <w:szCs w:val="21"/>
              </w:rPr>
            </w:pPr>
            <w:r w:rsidRPr="00397F7F">
              <w:rPr>
                <w:sz w:val="21"/>
                <w:szCs w:val="21"/>
              </w:rPr>
              <w:t>-</w:t>
            </w:r>
          </w:p>
        </w:tc>
      </w:tr>
    </w:tbl>
    <w:p w14:paraId="725B4A5A" w14:textId="77777777" w:rsidR="00C71F72" w:rsidRDefault="00C71F72">
      <w:pPr>
        <w:rPr>
          <w:rFonts w:hint="eastAsia"/>
        </w:rPr>
      </w:pPr>
    </w:p>
    <w:p w14:paraId="33404FFD" w14:textId="77777777" w:rsidR="00C71F72" w:rsidRDefault="00C71F72">
      <w:pPr>
        <w:pStyle w:val="3"/>
        <w:numPr>
          <w:ilvl w:val="0"/>
          <w:numId w:val="123"/>
        </w:numPr>
        <w:rPr>
          <w:rFonts w:ascii="宋体" w:hAnsi="宋体" w:cs="宋体" w:hint="eastAsia"/>
          <w:kern w:val="0"/>
          <w:szCs w:val="21"/>
        </w:rPr>
      </w:pPr>
      <w:r>
        <w:rPr>
          <w:rFonts w:ascii="宋体" w:hAnsi="宋体" w:cs="宋体" w:hint="eastAsia"/>
          <w:kern w:val="0"/>
          <w:szCs w:val="21"/>
        </w:rPr>
        <w:t>报告期内</w:t>
      </w:r>
      <w:sdt>
        <w:sdtPr>
          <w:rPr>
            <w:rFonts w:ascii="宋体" w:hAnsi="宋体" w:cs="宋体" w:hint="eastAsia"/>
            <w:kern w:val="0"/>
            <w:szCs w:val="21"/>
          </w:rPr>
          <w:alias w:val="召开会议的专门委员会类别"/>
          <w:tag w:val="_GBC_e694ea198ce74d71af61716e5cb34d2b"/>
          <w:id w:val="688493236"/>
          <w:placeholder>
            <w:docPart w:val="06DB9E60B97844779382896DB565ECB0"/>
          </w:placeholder>
        </w:sdtPr>
        <w:sdtContent>
          <w:r w:rsidR="0040446B">
            <w:rPr>
              <w:rFonts w:ascii="宋体" w:hAnsi="宋体" w:cs="宋体" w:hint="eastAsia"/>
              <w:kern w:val="0"/>
              <w:szCs w:val="21"/>
            </w:rPr>
            <w:t>战略</w:t>
          </w:r>
        </w:sdtContent>
      </w:sdt>
      <w:r>
        <w:rPr>
          <w:rFonts w:ascii="宋体" w:hAnsi="宋体" w:cs="宋体" w:hint="eastAsia"/>
          <w:kern w:val="0"/>
          <w:szCs w:val="21"/>
        </w:rPr>
        <w:t>委员会召开</w:t>
      </w:r>
      <w:sdt>
        <w:sdtPr>
          <w:rPr>
            <w:rFonts w:ascii="宋体" w:hAnsi="宋体" w:cs="宋体" w:hint="eastAsia"/>
            <w:kern w:val="0"/>
            <w:szCs w:val="21"/>
          </w:rPr>
          <w:alias w:val="报告期内召开专门委员会会议次数"/>
          <w:tag w:val="_GBC_857aa4757b294ed69557422fd1540611"/>
          <w:id w:val="1550657940"/>
          <w:placeholder>
            <w:docPart w:val="06DB9E60B97844779382896DB565ECB0"/>
          </w:placeholder>
        </w:sdtPr>
        <w:sdtContent>
          <w:r w:rsidR="0040446B">
            <w:rPr>
              <w:rFonts w:ascii="宋体" w:hAnsi="宋体" w:cs="宋体" w:hint="eastAsia"/>
              <w:kern w:val="0"/>
              <w:szCs w:val="21"/>
            </w:rPr>
            <w:t>二</w:t>
          </w:r>
        </w:sdtContent>
      </w:sdt>
      <w:r>
        <w:rPr>
          <w:rFonts w:ascii="宋体" w:hAnsi="宋体" w:cs="宋体" w:hint="eastAsia"/>
          <w:kern w:val="0"/>
          <w:szCs w:val="21"/>
        </w:rPr>
        <w:t>次会议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2550"/>
        <w:gridCol w:w="4536"/>
        <w:gridCol w:w="849"/>
      </w:tblGrid>
      <w:tr w:rsidR="00C71F72" w:rsidRPr="004A54B8" w14:paraId="347AB58E" w14:textId="77777777" w:rsidTr="0040446B">
        <w:sdt>
          <w:sdtPr>
            <w:rPr>
              <w:sz w:val="21"/>
              <w:szCs w:val="21"/>
            </w:rPr>
            <w:tag w:val="_PLD_2203289c516540779cb37ebdf5af557a"/>
            <w:id w:val="1644318978"/>
          </w:sdtPr>
          <w:sdtContent>
            <w:tc>
              <w:tcPr>
                <w:tcW w:w="1102" w:type="dxa"/>
                <w:vAlign w:val="center"/>
              </w:tcPr>
              <w:p w14:paraId="454968F6" w14:textId="77777777" w:rsidR="00C71F72" w:rsidRPr="00397F7F" w:rsidRDefault="00C71F72">
                <w:pPr>
                  <w:widowControl w:val="0"/>
                  <w:jc w:val="center"/>
                  <w:rPr>
                    <w:rFonts w:hint="eastAsia"/>
                    <w:sz w:val="21"/>
                    <w:szCs w:val="21"/>
                  </w:rPr>
                </w:pPr>
                <w:r w:rsidRPr="00397F7F">
                  <w:rPr>
                    <w:rFonts w:hint="eastAsia"/>
                    <w:sz w:val="21"/>
                    <w:szCs w:val="21"/>
                  </w:rPr>
                  <w:t>召开日期</w:t>
                </w:r>
              </w:p>
            </w:tc>
          </w:sdtContent>
        </w:sdt>
        <w:sdt>
          <w:sdtPr>
            <w:rPr>
              <w:sz w:val="21"/>
              <w:szCs w:val="21"/>
            </w:rPr>
            <w:tag w:val="_PLD_9466c187c2f949868897f525e36fa12d"/>
            <w:id w:val="450906749"/>
          </w:sdtPr>
          <w:sdtContent>
            <w:tc>
              <w:tcPr>
                <w:tcW w:w="2550" w:type="dxa"/>
                <w:vAlign w:val="center"/>
              </w:tcPr>
              <w:p w14:paraId="2C4C8D38" w14:textId="77777777" w:rsidR="00C71F72" w:rsidRPr="00397F7F" w:rsidRDefault="00C71F72">
                <w:pPr>
                  <w:widowControl w:val="0"/>
                  <w:jc w:val="center"/>
                  <w:rPr>
                    <w:rFonts w:hint="eastAsia"/>
                    <w:sz w:val="21"/>
                    <w:szCs w:val="21"/>
                  </w:rPr>
                </w:pPr>
                <w:r w:rsidRPr="00397F7F">
                  <w:rPr>
                    <w:rFonts w:hint="eastAsia"/>
                    <w:sz w:val="21"/>
                    <w:szCs w:val="21"/>
                  </w:rPr>
                  <w:t>会议内容</w:t>
                </w:r>
              </w:p>
            </w:tc>
          </w:sdtContent>
        </w:sdt>
        <w:sdt>
          <w:sdtPr>
            <w:rPr>
              <w:sz w:val="21"/>
              <w:szCs w:val="21"/>
            </w:rPr>
            <w:tag w:val="_PLD_577df1a9f0684872a2eaa1e02a330e7e"/>
            <w:id w:val="52830307"/>
          </w:sdtPr>
          <w:sdtContent>
            <w:tc>
              <w:tcPr>
                <w:tcW w:w="4536" w:type="dxa"/>
                <w:vAlign w:val="center"/>
              </w:tcPr>
              <w:p w14:paraId="0FD26DBF" w14:textId="77777777" w:rsidR="00C71F72" w:rsidRPr="00397F7F" w:rsidRDefault="00C71F72">
                <w:pPr>
                  <w:widowControl w:val="0"/>
                  <w:jc w:val="center"/>
                  <w:rPr>
                    <w:rFonts w:hint="eastAsia"/>
                    <w:sz w:val="21"/>
                    <w:szCs w:val="21"/>
                  </w:rPr>
                </w:pPr>
                <w:r w:rsidRPr="00397F7F">
                  <w:rPr>
                    <w:rFonts w:hint="eastAsia"/>
                    <w:sz w:val="21"/>
                    <w:szCs w:val="21"/>
                  </w:rPr>
                  <w:t>重要意见和建议</w:t>
                </w:r>
              </w:p>
            </w:tc>
          </w:sdtContent>
        </w:sdt>
        <w:sdt>
          <w:sdtPr>
            <w:rPr>
              <w:sz w:val="21"/>
              <w:szCs w:val="21"/>
            </w:rPr>
            <w:tag w:val="_PLD_9bee7478c26241e688063f538571cd87"/>
            <w:id w:val="-792601798"/>
          </w:sdtPr>
          <w:sdtContent>
            <w:tc>
              <w:tcPr>
                <w:tcW w:w="849" w:type="dxa"/>
                <w:vAlign w:val="center"/>
              </w:tcPr>
              <w:p w14:paraId="16C8E80B" w14:textId="77777777" w:rsidR="00C71F72" w:rsidRPr="00397F7F" w:rsidRDefault="00C71F72">
                <w:pPr>
                  <w:widowControl w:val="0"/>
                  <w:jc w:val="center"/>
                  <w:rPr>
                    <w:rFonts w:hint="eastAsia"/>
                    <w:sz w:val="21"/>
                    <w:szCs w:val="21"/>
                  </w:rPr>
                </w:pPr>
                <w:r w:rsidRPr="00397F7F">
                  <w:rPr>
                    <w:rFonts w:hint="eastAsia"/>
                    <w:sz w:val="21"/>
                    <w:szCs w:val="21"/>
                  </w:rPr>
                  <w:t>其他履行职责情况</w:t>
                </w:r>
              </w:p>
            </w:tc>
          </w:sdtContent>
        </w:sdt>
      </w:tr>
      <w:tr w:rsidR="00C71F72" w:rsidRPr="004A54B8" w14:paraId="45C458F3" w14:textId="77777777" w:rsidTr="0040446B">
        <w:tc>
          <w:tcPr>
            <w:tcW w:w="1102" w:type="dxa"/>
            <w:vAlign w:val="center"/>
          </w:tcPr>
          <w:p w14:paraId="6293CDF8" w14:textId="77777777" w:rsidR="00C71F72" w:rsidRPr="00397F7F" w:rsidRDefault="0040446B">
            <w:pPr>
              <w:widowControl w:val="0"/>
              <w:jc w:val="both"/>
              <w:rPr>
                <w:rFonts w:hint="eastAsia"/>
                <w:sz w:val="21"/>
                <w:szCs w:val="21"/>
              </w:rPr>
            </w:pPr>
            <w:r w:rsidRPr="00397F7F">
              <w:rPr>
                <w:sz w:val="21"/>
                <w:szCs w:val="21"/>
              </w:rPr>
              <w:t>2025年1月3日</w:t>
            </w:r>
          </w:p>
        </w:tc>
        <w:tc>
          <w:tcPr>
            <w:tcW w:w="2550" w:type="dxa"/>
            <w:vAlign w:val="center"/>
          </w:tcPr>
          <w:p w14:paraId="5B518493" w14:textId="77777777" w:rsidR="00C71F72" w:rsidRPr="00397F7F" w:rsidRDefault="0040446B">
            <w:pPr>
              <w:widowControl w:val="0"/>
              <w:jc w:val="both"/>
              <w:rPr>
                <w:rFonts w:hint="eastAsia"/>
                <w:sz w:val="21"/>
                <w:szCs w:val="21"/>
              </w:rPr>
            </w:pPr>
            <w:r w:rsidRPr="00397F7F">
              <w:rPr>
                <w:rFonts w:hint="eastAsia"/>
                <w:sz w:val="21"/>
                <w:szCs w:val="21"/>
              </w:rPr>
              <w:t>《关于审议设立全资子公司北京市有方物联感知科技有限公司的议案》</w:t>
            </w:r>
          </w:p>
        </w:tc>
        <w:tc>
          <w:tcPr>
            <w:tcW w:w="4536" w:type="dxa"/>
            <w:vAlign w:val="center"/>
          </w:tcPr>
          <w:p w14:paraId="6157E14E" w14:textId="77777777" w:rsidR="00C71F72" w:rsidRPr="00397F7F" w:rsidRDefault="0040446B">
            <w:pPr>
              <w:widowControl w:val="0"/>
              <w:jc w:val="both"/>
              <w:rPr>
                <w:rFonts w:hint="eastAsia"/>
                <w:sz w:val="21"/>
                <w:szCs w:val="21"/>
              </w:rPr>
            </w:pPr>
            <w:r w:rsidRPr="00397F7F">
              <w:rPr>
                <w:rFonts w:hint="eastAsia"/>
                <w:sz w:val="21"/>
                <w:szCs w:val="21"/>
              </w:rPr>
              <w:t>提名委员会按照《公司法》、《公司章程》、《董事会战略委员会工作细则》等规则开展工作，勤勉尽责，经过充分沟通讨论，一致通过所有议案。</w:t>
            </w:r>
          </w:p>
        </w:tc>
        <w:tc>
          <w:tcPr>
            <w:tcW w:w="849" w:type="dxa"/>
            <w:vAlign w:val="center"/>
          </w:tcPr>
          <w:p w14:paraId="036B4861" w14:textId="77777777" w:rsidR="00C71F72" w:rsidRPr="00397F7F" w:rsidRDefault="0040446B">
            <w:pPr>
              <w:widowControl w:val="0"/>
              <w:jc w:val="both"/>
              <w:rPr>
                <w:rFonts w:hint="eastAsia"/>
                <w:sz w:val="21"/>
                <w:szCs w:val="21"/>
              </w:rPr>
            </w:pPr>
            <w:r w:rsidRPr="00397F7F">
              <w:rPr>
                <w:sz w:val="21"/>
                <w:szCs w:val="21"/>
              </w:rPr>
              <w:t>-</w:t>
            </w:r>
          </w:p>
        </w:tc>
      </w:tr>
      <w:tr w:rsidR="00C71F72" w:rsidRPr="004A54B8" w14:paraId="32CE8E1D" w14:textId="77777777" w:rsidTr="0040446B">
        <w:tc>
          <w:tcPr>
            <w:tcW w:w="1102" w:type="dxa"/>
            <w:vAlign w:val="center"/>
          </w:tcPr>
          <w:p w14:paraId="18954676" w14:textId="77777777" w:rsidR="00C71F72" w:rsidRPr="00397F7F" w:rsidRDefault="0040446B">
            <w:pPr>
              <w:widowControl w:val="0"/>
              <w:jc w:val="both"/>
              <w:rPr>
                <w:rFonts w:hint="eastAsia"/>
                <w:sz w:val="21"/>
                <w:szCs w:val="21"/>
              </w:rPr>
            </w:pPr>
            <w:r w:rsidRPr="00397F7F">
              <w:rPr>
                <w:sz w:val="21"/>
                <w:szCs w:val="21"/>
              </w:rPr>
              <w:t>2025年4月18日</w:t>
            </w:r>
          </w:p>
        </w:tc>
        <w:tc>
          <w:tcPr>
            <w:tcW w:w="2550" w:type="dxa"/>
            <w:vAlign w:val="center"/>
          </w:tcPr>
          <w:p w14:paraId="31BCCAB9" w14:textId="77777777" w:rsidR="00C71F72" w:rsidRPr="00397F7F" w:rsidRDefault="0040446B">
            <w:pPr>
              <w:widowControl w:val="0"/>
              <w:jc w:val="both"/>
              <w:rPr>
                <w:rFonts w:hint="eastAsia"/>
                <w:sz w:val="21"/>
                <w:szCs w:val="21"/>
              </w:rPr>
            </w:pPr>
            <w:r w:rsidRPr="00397F7F">
              <w:rPr>
                <w:rFonts w:hint="eastAsia"/>
                <w:sz w:val="21"/>
                <w:szCs w:val="21"/>
              </w:rPr>
              <w:t>《关于公司未来三年战略规划的议案》</w:t>
            </w:r>
          </w:p>
        </w:tc>
        <w:tc>
          <w:tcPr>
            <w:tcW w:w="4536" w:type="dxa"/>
            <w:vAlign w:val="center"/>
          </w:tcPr>
          <w:p w14:paraId="32B9FB57" w14:textId="77777777" w:rsidR="00C71F72" w:rsidRPr="00397F7F" w:rsidRDefault="0040446B">
            <w:pPr>
              <w:widowControl w:val="0"/>
              <w:jc w:val="both"/>
              <w:rPr>
                <w:rFonts w:hint="eastAsia"/>
                <w:sz w:val="21"/>
                <w:szCs w:val="21"/>
              </w:rPr>
            </w:pPr>
            <w:r w:rsidRPr="00397F7F">
              <w:rPr>
                <w:rFonts w:hint="eastAsia"/>
                <w:sz w:val="21"/>
                <w:szCs w:val="21"/>
              </w:rPr>
              <w:t>提名委员会按照《公司法》、《公司章程》、《董事会战略委员会工作细则》等规则开展工作，勤勉尽责，经过充分沟通讨论，一致通过所有议案。</w:t>
            </w:r>
          </w:p>
        </w:tc>
        <w:tc>
          <w:tcPr>
            <w:tcW w:w="849" w:type="dxa"/>
            <w:vAlign w:val="center"/>
          </w:tcPr>
          <w:p w14:paraId="23EC142B" w14:textId="77777777" w:rsidR="00C71F72" w:rsidRPr="00397F7F" w:rsidRDefault="0040446B">
            <w:pPr>
              <w:widowControl w:val="0"/>
              <w:jc w:val="both"/>
              <w:rPr>
                <w:rFonts w:hint="eastAsia"/>
                <w:sz w:val="21"/>
                <w:szCs w:val="21"/>
              </w:rPr>
            </w:pPr>
            <w:r w:rsidRPr="00397F7F">
              <w:rPr>
                <w:sz w:val="21"/>
                <w:szCs w:val="21"/>
              </w:rPr>
              <w:t>-</w:t>
            </w:r>
          </w:p>
        </w:tc>
      </w:tr>
    </w:tbl>
    <w:p w14:paraId="392EB5DE" w14:textId="77777777" w:rsidR="00C71F72" w:rsidRPr="00397F7F" w:rsidRDefault="00C71F72">
      <w:pPr>
        <w:rPr>
          <w:rFonts w:hint="eastAsia"/>
          <w:sz w:val="21"/>
          <w:szCs w:val="21"/>
        </w:rPr>
      </w:pPr>
    </w:p>
    <w:p w14:paraId="5003DC7D" w14:textId="77777777" w:rsidR="005265CD" w:rsidRPr="004A54B8" w:rsidRDefault="007066F1">
      <w:pPr>
        <w:pStyle w:val="3"/>
        <w:numPr>
          <w:ilvl w:val="0"/>
          <w:numId w:val="123"/>
        </w:numPr>
        <w:rPr>
          <w:rFonts w:ascii="宋体" w:hAnsi="宋体" w:cs="宋体" w:hint="eastAsia"/>
          <w:kern w:val="0"/>
          <w:szCs w:val="21"/>
        </w:rPr>
      </w:pPr>
      <w:r w:rsidRPr="004A54B8">
        <w:rPr>
          <w:rFonts w:ascii="宋体" w:hAnsi="宋体" w:cs="宋体" w:hint="eastAsia"/>
          <w:kern w:val="0"/>
          <w:szCs w:val="21"/>
        </w:rPr>
        <w:t>存在异议事项的具体情况</w:t>
      </w:r>
    </w:p>
    <w:sdt>
      <w:sdtPr>
        <w:rPr>
          <w:rFonts w:hint="eastAsia"/>
          <w:sz w:val="21"/>
          <w:szCs w:val="21"/>
        </w:rPr>
        <w:alias w:val="是否适用：董事会下设专门委员会在报告期内履行职责时所提出的重要意见和建议[双击切换]"/>
        <w:tag w:val="_GBC_70e4b43126324483bfa7700c6de8e48f"/>
        <w:id w:val="-1557857156"/>
        <w:placeholder>
          <w:docPart w:val="GBC22222222222222222222222222222"/>
        </w:placeholder>
      </w:sdtPr>
      <w:sdtContent>
        <w:p w14:paraId="3F2E9541" w14:textId="77777777" w:rsidR="005265CD" w:rsidRPr="00397F7F" w:rsidRDefault="007066F1" w:rsidP="00D16523">
          <w:pPr>
            <w:rPr>
              <w:rFonts w:hint="eastAsia"/>
              <w:sz w:val="21"/>
              <w:szCs w:val="21"/>
            </w:rPr>
          </w:pPr>
          <w:r w:rsidRPr="00397F7F">
            <w:rPr>
              <w:sz w:val="21"/>
              <w:szCs w:val="21"/>
            </w:rPr>
            <w:fldChar w:fldCharType="begin"/>
          </w:r>
          <w:r w:rsidR="00D16523"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16523" w:rsidRPr="00397F7F">
            <w:rPr>
              <w:sz w:val="21"/>
              <w:szCs w:val="21"/>
            </w:rPr>
            <w:instrText xml:space="preserve"> MACROBUTTON  SnrToggleCheckbox √不适用 </w:instrText>
          </w:r>
          <w:r w:rsidRPr="00397F7F">
            <w:rPr>
              <w:sz w:val="21"/>
              <w:szCs w:val="21"/>
            </w:rPr>
            <w:fldChar w:fldCharType="end"/>
          </w:r>
        </w:p>
      </w:sdtContent>
    </w:sdt>
    <w:p w14:paraId="7920C363" w14:textId="77777777" w:rsidR="005265CD" w:rsidRPr="00397F7F" w:rsidRDefault="005265CD">
      <w:pPr>
        <w:rPr>
          <w:rFonts w:hint="eastAsia"/>
          <w:sz w:val="21"/>
          <w:szCs w:val="21"/>
        </w:rPr>
      </w:pPr>
    </w:p>
    <w:p w14:paraId="78F4B8EE" w14:textId="77777777" w:rsidR="005265CD" w:rsidRPr="004A54B8" w:rsidRDefault="007066F1">
      <w:pPr>
        <w:pStyle w:val="2"/>
        <w:numPr>
          <w:ilvl w:val="0"/>
          <w:numId w:val="34"/>
        </w:numPr>
      </w:pPr>
      <w:r w:rsidRPr="004A54B8">
        <w:rPr>
          <w:rFonts w:hint="eastAsia"/>
        </w:rPr>
        <w:t>审计委员会发现公司存在风险的说明</w:t>
      </w:r>
    </w:p>
    <w:sdt>
      <w:sdtPr>
        <w:rPr>
          <w:sz w:val="21"/>
          <w:szCs w:val="21"/>
        </w:rPr>
        <w:alias w:val="是否适用：监事会发现公司存在风险的说明[双击切换]"/>
        <w:tag w:val="_GBC_d151704898954023b7dc8e369d74c795"/>
        <w:id w:val="-1922711050"/>
        <w:placeholder>
          <w:docPart w:val="GBC22222222222222222222222222222"/>
        </w:placeholder>
      </w:sdtPr>
      <w:sdtContent>
        <w:p w14:paraId="5F6767FD" w14:textId="77777777" w:rsidR="005265CD" w:rsidRPr="00397F7F" w:rsidRDefault="007066F1">
          <w:pPr>
            <w:rPr>
              <w:rFonts w:hint="eastAsia"/>
              <w:sz w:val="21"/>
              <w:szCs w:val="21"/>
            </w:rPr>
          </w:pPr>
          <w:r w:rsidRPr="00397F7F">
            <w:rPr>
              <w:sz w:val="21"/>
              <w:szCs w:val="21"/>
            </w:rPr>
            <w:fldChar w:fldCharType="begin"/>
          </w:r>
          <w:r w:rsidR="00D16523"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D16523" w:rsidRPr="00397F7F">
            <w:rPr>
              <w:sz w:val="21"/>
              <w:szCs w:val="21"/>
            </w:rPr>
            <w:instrText xml:space="preserve"> MACROBUTTON  SnrToggleCheckbox √不适用 </w:instrText>
          </w:r>
          <w:r w:rsidRPr="00397F7F">
            <w:rPr>
              <w:sz w:val="21"/>
              <w:szCs w:val="21"/>
            </w:rPr>
            <w:fldChar w:fldCharType="end"/>
          </w:r>
        </w:p>
      </w:sdtContent>
    </w:sdt>
    <w:p w14:paraId="1D0D338C" w14:textId="77777777" w:rsidR="00D16523" w:rsidRPr="00397F7F" w:rsidRDefault="00000000">
      <w:pPr>
        <w:rPr>
          <w:rFonts w:hint="eastAsia"/>
          <w:sz w:val="21"/>
          <w:szCs w:val="21"/>
        </w:rPr>
      </w:pPr>
      <w:sdt>
        <w:sdtPr>
          <w:rPr>
            <w:sz w:val="21"/>
            <w:szCs w:val="21"/>
          </w:rPr>
          <w:tag w:val="_PLD_27d99e9acd904228a004442c5a49c862"/>
          <w:id w:val="1722395695"/>
        </w:sdtPr>
        <w:sdtContent>
          <w:r w:rsidR="00D16523" w:rsidRPr="00397F7F">
            <w:rPr>
              <w:rFonts w:hint="eastAsia"/>
              <w:sz w:val="21"/>
              <w:szCs w:val="21"/>
            </w:rPr>
            <w:t>审计委员会</w:t>
          </w:r>
        </w:sdtContent>
      </w:sdt>
      <w:r w:rsidR="00D16523" w:rsidRPr="00397F7F">
        <w:rPr>
          <w:rFonts w:hint="eastAsia"/>
          <w:sz w:val="21"/>
          <w:szCs w:val="21"/>
        </w:rPr>
        <w:t>对报告期内的监督事项</w:t>
      </w:r>
      <w:sdt>
        <w:sdtPr>
          <w:rPr>
            <w:sz w:val="21"/>
            <w:szCs w:val="21"/>
          </w:rPr>
          <w:tag w:val="_PLD_e735005a65ee4675b399ded2478734c2"/>
          <w:id w:val="-598639289"/>
        </w:sdtPr>
        <w:sdtContent>
          <w:r w:rsidR="00D16523" w:rsidRPr="00397F7F">
            <w:rPr>
              <w:rFonts w:hint="eastAsia"/>
              <w:sz w:val="21"/>
              <w:szCs w:val="21"/>
            </w:rPr>
            <w:t>无异议</w:t>
          </w:r>
        </w:sdtContent>
      </w:sdt>
      <w:r w:rsidR="00D16523" w:rsidRPr="00397F7F">
        <w:rPr>
          <w:rFonts w:hint="eastAsia"/>
          <w:sz w:val="21"/>
          <w:szCs w:val="21"/>
        </w:rPr>
        <w:t>。</w:t>
      </w:r>
    </w:p>
    <w:p w14:paraId="1E7F4526" w14:textId="77777777" w:rsidR="00D16523" w:rsidRPr="00397F7F" w:rsidRDefault="00D16523" w:rsidP="00D16523">
      <w:pPr>
        <w:rPr>
          <w:rFonts w:hint="eastAsia"/>
          <w:sz w:val="21"/>
          <w:szCs w:val="21"/>
        </w:rPr>
      </w:pPr>
    </w:p>
    <w:p w14:paraId="138C7AA1" w14:textId="77777777" w:rsidR="005265CD" w:rsidRPr="004A54B8" w:rsidRDefault="007066F1">
      <w:pPr>
        <w:pStyle w:val="2"/>
        <w:numPr>
          <w:ilvl w:val="0"/>
          <w:numId w:val="34"/>
        </w:numPr>
      </w:pPr>
      <w:r w:rsidRPr="00B17531">
        <w:rPr>
          <w:rFonts w:ascii="宋体" w:hAnsi="宋体" w:cs="宋体" w:hint="eastAsia"/>
          <w:kern w:val="0"/>
        </w:rPr>
        <w:t>报告期末母公司和主要子公司的员工情况</w:t>
      </w:r>
    </w:p>
    <w:p w14:paraId="0F493255" w14:textId="77777777" w:rsidR="005265CD" w:rsidRPr="004A54B8" w:rsidRDefault="007066F1">
      <w:pPr>
        <w:pStyle w:val="3"/>
        <w:numPr>
          <w:ilvl w:val="0"/>
          <w:numId w:val="33"/>
        </w:numPr>
        <w:ind w:left="420" w:hanging="420"/>
        <w:rPr>
          <w:szCs w:val="21"/>
        </w:rPr>
      </w:pPr>
      <w:bookmarkStart w:id="132" w:name="_Hlk89184114"/>
      <w:r w:rsidRPr="004A54B8">
        <w:rPr>
          <w:rFonts w:hint="eastAsia"/>
          <w:szCs w:val="21"/>
        </w:rPr>
        <w:t>员工情况</w:t>
      </w:r>
    </w:p>
    <w:tbl>
      <w:tblPr>
        <w:tblStyle w:val="a3"/>
        <w:tblW w:w="9049" w:type="dxa"/>
        <w:tblLayout w:type="fixed"/>
        <w:tblLook w:val="04A0" w:firstRow="1" w:lastRow="0" w:firstColumn="1" w:lastColumn="0" w:noHBand="0" w:noVBand="1"/>
      </w:tblPr>
      <w:tblGrid>
        <w:gridCol w:w="4524"/>
        <w:gridCol w:w="4525"/>
      </w:tblGrid>
      <w:tr w:rsidR="005265CD" w:rsidRPr="004A54B8" w14:paraId="4708A2E1" w14:textId="77777777" w:rsidTr="005E6F0F">
        <w:trPr>
          <w:trHeight w:val="120"/>
        </w:trPr>
        <w:sdt>
          <w:sdtPr>
            <w:rPr>
              <w:sz w:val="21"/>
              <w:szCs w:val="21"/>
            </w:rPr>
            <w:tag w:val="_PLD_f1ab9afe9b3c4daf82d529f06a0fea28"/>
            <w:id w:val="1658197743"/>
          </w:sdtPr>
          <w:sdtContent>
            <w:tc>
              <w:tcPr>
                <w:tcW w:w="4524" w:type="dxa"/>
                <w:vAlign w:val="center"/>
              </w:tcPr>
              <w:p w14:paraId="061C9111" w14:textId="77777777" w:rsidR="005265CD" w:rsidRPr="00397F7F" w:rsidRDefault="007066F1">
                <w:pPr>
                  <w:rPr>
                    <w:rFonts w:hint="eastAsia"/>
                    <w:sz w:val="21"/>
                    <w:szCs w:val="21"/>
                  </w:rPr>
                </w:pPr>
                <w:r w:rsidRPr="00397F7F">
                  <w:rPr>
                    <w:rFonts w:hint="eastAsia"/>
                    <w:sz w:val="21"/>
                    <w:szCs w:val="21"/>
                  </w:rPr>
                  <w:t>母公司在职员工的数量</w:t>
                </w:r>
              </w:p>
            </w:tc>
          </w:sdtContent>
        </w:sdt>
        <w:sdt>
          <w:sdtPr>
            <w:rPr>
              <w:sz w:val="21"/>
              <w:szCs w:val="21"/>
            </w:rPr>
            <w:alias w:val="母公司在职员工的数量"/>
            <w:tag w:val="_GBC_ec1869dd691e43c8a950380965906c6a"/>
            <w:id w:val="323015717"/>
          </w:sdtPr>
          <w:sdtContent>
            <w:tc>
              <w:tcPr>
                <w:tcW w:w="4525" w:type="dxa"/>
                <w:vAlign w:val="center"/>
              </w:tcPr>
              <w:p w14:paraId="10F5F6C5" w14:textId="77777777" w:rsidR="005265CD" w:rsidRPr="00397F7F" w:rsidRDefault="005E6F0F" w:rsidP="005E6F0F">
                <w:pPr>
                  <w:jc w:val="right"/>
                  <w:rPr>
                    <w:rFonts w:hint="eastAsia"/>
                    <w:sz w:val="21"/>
                    <w:szCs w:val="21"/>
                  </w:rPr>
                </w:pPr>
                <w:r w:rsidRPr="00397F7F">
                  <w:rPr>
                    <w:sz w:val="21"/>
                    <w:szCs w:val="21"/>
                  </w:rPr>
                  <w:t>189</w:t>
                </w:r>
              </w:p>
            </w:tc>
          </w:sdtContent>
        </w:sdt>
      </w:tr>
      <w:tr w:rsidR="005265CD" w:rsidRPr="004A54B8" w14:paraId="7A8346D9" w14:textId="77777777" w:rsidTr="005E6F0F">
        <w:trPr>
          <w:trHeight w:val="195"/>
        </w:trPr>
        <w:tc>
          <w:tcPr>
            <w:tcW w:w="4524" w:type="dxa"/>
            <w:vAlign w:val="center"/>
          </w:tcPr>
          <w:p w14:paraId="315D7E3C" w14:textId="77777777" w:rsidR="005265CD" w:rsidRPr="00397F7F" w:rsidRDefault="007066F1">
            <w:pPr>
              <w:rPr>
                <w:rFonts w:hint="eastAsia"/>
                <w:sz w:val="21"/>
                <w:szCs w:val="21"/>
              </w:rPr>
            </w:pPr>
            <w:r w:rsidRPr="00397F7F">
              <w:rPr>
                <w:rFonts w:hint="eastAsia"/>
                <w:sz w:val="21"/>
                <w:szCs w:val="21"/>
              </w:rPr>
              <w:lastRenderedPageBreak/>
              <w:t>主要子公司在职员工的数量</w:t>
            </w:r>
          </w:p>
        </w:tc>
        <w:tc>
          <w:tcPr>
            <w:tcW w:w="4525" w:type="dxa"/>
            <w:vAlign w:val="center"/>
          </w:tcPr>
          <w:p w14:paraId="6AC09E3C" w14:textId="77777777" w:rsidR="005265CD" w:rsidRPr="00397F7F" w:rsidRDefault="005E6F0F">
            <w:pPr>
              <w:jc w:val="right"/>
              <w:rPr>
                <w:rFonts w:hint="eastAsia"/>
                <w:sz w:val="21"/>
                <w:szCs w:val="21"/>
              </w:rPr>
            </w:pPr>
            <w:r w:rsidRPr="00397F7F">
              <w:rPr>
                <w:sz w:val="21"/>
                <w:szCs w:val="21"/>
              </w:rPr>
              <w:t>262</w:t>
            </w:r>
          </w:p>
        </w:tc>
      </w:tr>
      <w:tr w:rsidR="005265CD" w:rsidRPr="004A54B8" w14:paraId="49EB3098" w14:textId="77777777" w:rsidTr="005E6F0F">
        <w:trPr>
          <w:trHeight w:val="116"/>
        </w:trPr>
        <w:tc>
          <w:tcPr>
            <w:tcW w:w="4524" w:type="dxa"/>
            <w:vAlign w:val="center"/>
          </w:tcPr>
          <w:p w14:paraId="1941F7FB" w14:textId="77777777" w:rsidR="005265CD" w:rsidRPr="00397F7F" w:rsidRDefault="007066F1">
            <w:pPr>
              <w:rPr>
                <w:rFonts w:hint="eastAsia"/>
                <w:sz w:val="21"/>
                <w:szCs w:val="21"/>
              </w:rPr>
            </w:pPr>
            <w:r w:rsidRPr="00397F7F">
              <w:rPr>
                <w:rFonts w:hint="eastAsia"/>
                <w:sz w:val="21"/>
                <w:szCs w:val="21"/>
              </w:rPr>
              <w:t>在职员工的数量合计</w:t>
            </w:r>
          </w:p>
        </w:tc>
        <w:tc>
          <w:tcPr>
            <w:tcW w:w="4525" w:type="dxa"/>
            <w:vAlign w:val="center"/>
          </w:tcPr>
          <w:p w14:paraId="12D3297C" w14:textId="77777777" w:rsidR="005265CD" w:rsidRPr="00397F7F" w:rsidRDefault="005E6F0F">
            <w:pPr>
              <w:jc w:val="right"/>
              <w:rPr>
                <w:rFonts w:hint="eastAsia"/>
                <w:sz w:val="21"/>
                <w:szCs w:val="21"/>
              </w:rPr>
            </w:pPr>
            <w:r w:rsidRPr="00397F7F">
              <w:rPr>
                <w:sz w:val="21"/>
                <w:szCs w:val="21"/>
              </w:rPr>
              <w:t>451</w:t>
            </w:r>
          </w:p>
        </w:tc>
      </w:tr>
      <w:tr w:rsidR="005265CD" w:rsidRPr="004A54B8" w14:paraId="5800A788" w14:textId="77777777" w:rsidTr="005E6F0F">
        <w:trPr>
          <w:trHeight w:val="180"/>
        </w:trPr>
        <w:tc>
          <w:tcPr>
            <w:tcW w:w="4524" w:type="dxa"/>
            <w:vAlign w:val="center"/>
          </w:tcPr>
          <w:p w14:paraId="5EB41A0C" w14:textId="77777777" w:rsidR="005265CD" w:rsidRPr="00397F7F" w:rsidRDefault="007066F1">
            <w:pPr>
              <w:rPr>
                <w:rFonts w:hint="eastAsia"/>
                <w:sz w:val="21"/>
                <w:szCs w:val="21"/>
              </w:rPr>
            </w:pPr>
            <w:r w:rsidRPr="00397F7F">
              <w:rPr>
                <w:rFonts w:hint="eastAsia"/>
                <w:sz w:val="21"/>
                <w:szCs w:val="21"/>
              </w:rPr>
              <w:t>母公司及主要子公司需承担费用的离退休职工人数</w:t>
            </w:r>
          </w:p>
        </w:tc>
        <w:tc>
          <w:tcPr>
            <w:tcW w:w="4525" w:type="dxa"/>
            <w:vAlign w:val="center"/>
          </w:tcPr>
          <w:p w14:paraId="3E582E9A" w14:textId="77777777" w:rsidR="005265CD" w:rsidRPr="00397F7F" w:rsidRDefault="005E6F0F">
            <w:pPr>
              <w:jc w:val="right"/>
              <w:rPr>
                <w:rFonts w:hint="eastAsia"/>
                <w:sz w:val="21"/>
                <w:szCs w:val="21"/>
              </w:rPr>
            </w:pPr>
            <w:r w:rsidRPr="00397F7F">
              <w:rPr>
                <w:sz w:val="21"/>
                <w:szCs w:val="21"/>
              </w:rPr>
              <w:t>0</w:t>
            </w:r>
          </w:p>
        </w:tc>
      </w:tr>
      <w:tr w:rsidR="005265CD" w:rsidRPr="004A54B8" w14:paraId="10F8393A" w14:textId="77777777" w:rsidTr="005E6F0F">
        <w:trPr>
          <w:trHeight w:val="101"/>
        </w:trPr>
        <w:sdt>
          <w:sdtPr>
            <w:rPr>
              <w:sz w:val="21"/>
              <w:szCs w:val="21"/>
            </w:rPr>
            <w:tag w:val="_PLD_0d52e28d24d942e6aae64a3c423c2562"/>
            <w:id w:val="-291835881"/>
          </w:sdtPr>
          <w:sdtContent>
            <w:tc>
              <w:tcPr>
                <w:tcW w:w="9049" w:type="dxa"/>
                <w:gridSpan w:val="2"/>
                <w:vAlign w:val="center"/>
              </w:tcPr>
              <w:p w14:paraId="2C27E13A" w14:textId="77777777" w:rsidR="005265CD" w:rsidRPr="00397F7F" w:rsidRDefault="007066F1">
                <w:pPr>
                  <w:jc w:val="center"/>
                  <w:rPr>
                    <w:rFonts w:hint="eastAsia"/>
                    <w:sz w:val="21"/>
                    <w:szCs w:val="21"/>
                  </w:rPr>
                </w:pPr>
                <w:r w:rsidRPr="00397F7F">
                  <w:rPr>
                    <w:rFonts w:hint="eastAsia"/>
                    <w:sz w:val="21"/>
                    <w:szCs w:val="21"/>
                  </w:rPr>
                  <w:t>专业构成</w:t>
                </w:r>
              </w:p>
            </w:tc>
          </w:sdtContent>
        </w:sdt>
      </w:tr>
      <w:tr w:rsidR="005265CD" w:rsidRPr="004A54B8" w14:paraId="4DD24368" w14:textId="77777777" w:rsidTr="005E6F0F">
        <w:trPr>
          <w:trHeight w:val="150"/>
        </w:trPr>
        <w:sdt>
          <w:sdtPr>
            <w:rPr>
              <w:sz w:val="21"/>
              <w:szCs w:val="21"/>
            </w:rPr>
            <w:tag w:val="_PLD_049e72b51eff41d9b7ef1e33b0c38147"/>
            <w:id w:val="62151229"/>
          </w:sdtPr>
          <w:sdtContent>
            <w:tc>
              <w:tcPr>
                <w:tcW w:w="4524" w:type="dxa"/>
                <w:vAlign w:val="center"/>
              </w:tcPr>
              <w:p w14:paraId="1DB820AB" w14:textId="77777777" w:rsidR="005265CD" w:rsidRPr="00397F7F" w:rsidRDefault="007066F1">
                <w:pPr>
                  <w:jc w:val="center"/>
                  <w:rPr>
                    <w:rFonts w:hint="eastAsia"/>
                    <w:sz w:val="21"/>
                    <w:szCs w:val="21"/>
                  </w:rPr>
                </w:pPr>
                <w:r w:rsidRPr="00397F7F">
                  <w:rPr>
                    <w:rFonts w:hint="eastAsia"/>
                    <w:sz w:val="21"/>
                    <w:szCs w:val="21"/>
                  </w:rPr>
                  <w:t>专业构成类别</w:t>
                </w:r>
              </w:p>
            </w:tc>
          </w:sdtContent>
        </w:sdt>
        <w:sdt>
          <w:sdtPr>
            <w:rPr>
              <w:sz w:val="21"/>
              <w:szCs w:val="21"/>
            </w:rPr>
            <w:tag w:val="_PLD_16994b94d8f643bb8125bfe42e0cdd28"/>
            <w:id w:val="748703063"/>
          </w:sdtPr>
          <w:sdtContent>
            <w:tc>
              <w:tcPr>
                <w:tcW w:w="4525" w:type="dxa"/>
                <w:vAlign w:val="center"/>
              </w:tcPr>
              <w:p w14:paraId="3BC9F53F" w14:textId="77777777" w:rsidR="005265CD" w:rsidRPr="00397F7F" w:rsidRDefault="007066F1">
                <w:pPr>
                  <w:jc w:val="center"/>
                  <w:rPr>
                    <w:rFonts w:hint="eastAsia"/>
                    <w:sz w:val="21"/>
                    <w:szCs w:val="21"/>
                  </w:rPr>
                </w:pPr>
                <w:r w:rsidRPr="00397F7F">
                  <w:rPr>
                    <w:rFonts w:hint="eastAsia"/>
                    <w:sz w:val="21"/>
                    <w:szCs w:val="21"/>
                  </w:rPr>
                  <w:t>专业构成人数</w:t>
                </w:r>
              </w:p>
            </w:tc>
          </w:sdtContent>
        </w:sdt>
      </w:tr>
      <w:tr w:rsidR="005265CD" w:rsidRPr="004A54B8" w14:paraId="5AA93FB9" w14:textId="77777777" w:rsidTr="005E6F0F">
        <w:trPr>
          <w:trHeight w:val="150"/>
        </w:trPr>
        <w:tc>
          <w:tcPr>
            <w:tcW w:w="4524" w:type="dxa"/>
            <w:vAlign w:val="center"/>
          </w:tcPr>
          <w:p w14:paraId="1670DE9A" w14:textId="77777777" w:rsidR="005265CD" w:rsidRPr="00397F7F" w:rsidRDefault="005E6F0F">
            <w:pPr>
              <w:jc w:val="center"/>
              <w:rPr>
                <w:rFonts w:hint="eastAsia"/>
                <w:sz w:val="21"/>
                <w:szCs w:val="21"/>
              </w:rPr>
            </w:pPr>
            <w:r w:rsidRPr="00397F7F">
              <w:rPr>
                <w:rFonts w:hint="eastAsia"/>
                <w:sz w:val="21"/>
                <w:szCs w:val="21"/>
              </w:rPr>
              <w:t>管理人员</w:t>
            </w:r>
          </w:p>
        </w:tc>
        <w:tc>
          <w:tcPr>
            <w:tcW w:w="4525" w:type="dxa"/>
            <w:vAlign w:val="center"/>
          </w:tcPr>
          <w:p w14:paraId="03186A0E" w14:textId="77777777" w:rsidR="005265CD" w:rsidRPr="00397F7F" w:rsidRDefault="005E6F0F">
            <w:pPr>
              <w:jc w:val="right"/>
              <w:rPr>
                <w:rFonts w:hint="eastAsia"/>
                <w:sz w:val="21"/>
                <w:szCs w:val="21"/>
              </w:rPr>
            </w:pPr>
            <w:r w:rsidRPr="00397F7F">
              <w:rPr>
                <w:sz w:val="21"/>
                <w:szCs w:val="21"/>
              </w:rPr>
              <w:t>58</w:t>
            </w:r>
          </w:p>
        </w:tc>
      </w:tr>
      <w:tr w:rsidR="005265CD" w:rsidRPr="004A54B8" w14:paraId="57F8B490" w14:textId="77777777" w:rsidTr="005E6F0F">
        <w:trPr>
          <w:trHeight w:val="150"/>
        </w:trPr>
        <w:tc>
          <w:tcPr>
            <w:tcW w:w="4524" w:type="dxa"/>
            <w:vAlign w:val="center"/>
          </w:tcPr>
          <w:p w14:paraId="29FE9598" w14:textId="77777777" w:rsidR="005265CD" w:rsidRPr="00397F7F" w:rsidRDefault="005E6F0F">
            <w:pPr>
              <w:jc w:val="center"/>
              <w:rPr>
                <w:rFonts w:hint="eastAsia"/>
                <w:sz w:val="21"/>
                <w:szCs w:val="21"/>
              </w:rPr>
            </w:pPr>
            <w:r w:rsidRPr="00397F7F">
              <w:rPr>
                <w:rFonts w:hint="eastAsia"/>
                <w:sz w:val="21"/>
                <w:szCs w:val="21"/>
              </w:rPr>
              <w:t>研发</w:t>
            </w:r>
            <w:r w:rsidR="007066F1" w:rsidRPr="00397F7F">
              <w:rPr>
                <w:rFonts w:hint="eastAsia"/>
                <w:sz w:val="21"/>
                <w:szCs w:val="21"/>
              </w:rPr>
              <w:t>人员</w:t>
            </w:r>
          </w:p>
        </w:tc>
        <w:tc>
          <w:tcPr>
            <w:tcW w:w="4525" w:type="dxa"/>
            <w:vAlign w:val="center"/>
          </w:tcPr>
          <w:p w14:paraId="26BDBC97" w14:textId="77777777" w:rsidR="005265CD" w:rsidRPr="00397F7F" w:rsidRDefault="005E6F0F">
            <w:pPr>
              <w:jc w:val="right"/>
              <w:rPr>
                <w:rFonts w:hint="eastAsia"/>
                <w:sz w:val="21"/>
                <w:szCs w:val="21"/>
              </w:rPr>
            </w:pPr>
            <w:r w:rsidRPr="00397F7F">
              <w:rPr>
                <w:sz w:val="21"/>
                <w:szCs w:val="21"/>
              </w:rPr>
              <w:t>276</w:t>
            </w:r>
          </w:p>
        </w:tc>
      </w:tr>
      <w:tr w:rsidR="005265CD" w:rsidRPr="004A54B8" w14:paraId="67D65C14" w14:textId="77777777" w:rsidTr="005E6F0F">
        <w:trPr>
          <w:trHeight w:val="101"/>
        </w:trPr>
        <w:tc>
          <w:tcPr>
            <w:tcW w:w="4524" w:type="dxa"/>
            <w:vAlign w:val="center"/>
          </w:tcPr>
          <w:p w14:paraId="7B33CBA1" w14:textId="77777777" w:rsidR="005265CD" w:rsidRPr="00397F7F" w:rsidRDefault="005E6F0F">
            <w:pPr>
              <w:jc w:val="center"/>
              <w:rPr>
                <w:rFonts w:hint="eastAsia"/>
                <w:sz w:val="21"/>
                <w:szCs w:val="21"/>
              </w:rPr>
            </w:pPr>
            <w:r w:rsidRPr="00397F7F">
              <w:rPr>
                <w:rFonts w:hint="eastAsia"/>
                <w:sz w:val="21"/>
                <w:szCs w:val="21"/>
              </w:rPr>
              <w:t>销售</w:t>
            </w:r>
            <w:r w:rsidR="007066F1" w:rsidRPr="00397F7F">
              <w:rPr>
                <w:rFonts w:hint="eastAsia"/>
                <w:sz w:val="21"/>
                <w:szCs w:val="21"/>
              </w:rPr>
              <w:t>人员</w:t>
            </w:r>
          </w:p>
        </w:tc>
        <w:tc>
          <w:tcPr>
            <w:tcW w:w="4525" w:type="dxa"/>
            <w:vAlign w:val="center"/>
          </w:tcPr>
          <w:p w14:paraId="0D17DF18" w14:textId="77777777" w:rsidR="005265CD" w:rsidRPr="00397F7F" w:rsidRDefault="005E6F0F">
            <w:pPr>
              <w:jc w:val="right"/>
              <w:rPr>
                <w:rFonts w:hint="eastAsia"/>
                <w:sz w:val="21"/>
                <w:szCs w:val="21"/>
              </w:rPr>
            </w:pPr>
            <w:r w:rsidRPr="00397F7F">
              <w:rPr>
                <w:sz w:val="21"/>
                <w:szCs w:val="21"/>
              </w:rPr>
              <w:t>53</w:t>
            </w:r>
          </w:p>
        </w:tc>
      </w:tr>
      <w:tr w:rsidR="005265CD" w:rsidRPr="004A54B8" w14:paraId="20B7BA74" w14:textId="77777777" w:rsidTr="005E6F0F">
        <w:trPr>
          <w:trHeight w:val="116"/>
        </w:trPr>
        <w:tc>
          <w:tcPr>
            <w:tcW w:w="4524" w:type="dxa"/>
            <w:vAlign w:val="center"/>
          </w:tcPr>
          <w:p w14:paraId="25976C98" w14:textId="77777777" w:rsidR="005265CD" w:rsidRPr="00397F7F" w:rsidRDefault="005E6F0F">
            <w:pPr>
              <w:jc w:val="center"/>
              <w:rPr>
                <w:rFonts w:hint="eastAsia"/>
                <w:sz w:val="21"/>
                <w:szCs w:val="21"/>
              </w:rPr>
            </w:pPr>
            <w:r w:rsidRPr="00397F7F">
              <w:rPr>
                <w:rFonts w:hint="eastAsia"/>
                <w:sz w:val="21"/>
                <w:szCs w:val="21"/>
              </w:rPr>
              <w:t>采购及生产控制</w:t>
            </w:r>
            <w:r w:rsidR="007066F1" w:rsidRPr="00397F7F">
              <w:rPr>
                <w:rFonts w:hint="eastAsia"/>
                <w:sz w:val="21"/>
                <w:szCs w:val="21"/>
              </w:rPr>
              <w:t>人员</w:t>
            </w:r>
          </w:p>
        </w:tc>
        <w:tc>
          <w:tcPr>
            <w:tcW w:w="4525" w:type="dxa"/>
            <w:vAlign w:val="center"/>
          </w:tcPr>
          <w:p w14:paraId="3D2DCA54" w14:textId="77777777" w:rsidR="005265CD" w:rsidRPr="00397F7F" w:rsidRDefault="005E6F0F">
            <w:pPr>
              <w:jc w:val="right"/>
              <w:rPr>
                <w:rFonts w:hint="eastAsia"/>
                <w:sz w:val="21"/>
                <w:szCs w:val="21"/>
              </w:rPr>
            </w:pPr>
            <w:r w:rsidRPr="00397F7F">
              <w:rPr>
                <w:sz w:val="21"/>
                <w:szCs w:val="21"/>
              </w:rPr>
              <w:t>64</w:t>
            </w:r>
          </w:p>
        </w:tc>
      </w:tr>
      <w:tr w:rsidR="005265CD" w:rsidRPr="004A54B8" w14:paraId="1F047EB3" w14:textId="77777777" w:rsidTr="005E6F0F">
        <w:trPr>
          <w:trHeight w:val="146"/>
        </w:trPr>
        <w:tc>
          <w:tcPr>
            <w:tcW w:w="4524" w:type="dxa"/>
            <w:vAlign w:val="center"/>
          </w:tcPr>
          <w:p w14:paraId="4378C7FC" w14:textId="77777777" w:rsidR="005265CD" w:rsidRPr="00397F7F" w:rsidRDefault="007066F1">
            <w:pPr>
              <w:jc w:val="center"/>
              <w:rPr>
                <w:rFonts w:hint="eastAsia"/>
                <w:sz w:val="21"/>
                <w:szCs w:val="21"/>
              </w:rPr>
            </w:pPr>
            <w:r w:rsidRPr="00397F7F">
              <w:rPr>
                <w:rFonts w:hint="eastAsia"/>
                <w:sz w:val="21"/>
                <w:szCs w:val="21"/>
              </w:rPr>
              <w:t>合计</w:t>
            </w:r>
          </w:p>
        </w:tc>
        <w:tc>
          <w:tcPr>
            <w:tcW w:w="4525" w:type="dxa"/>
            <w:vAlign w:val="center"/>
          </w:tcPr>
          <w:p w14:paraId="0B9CF234" w14:textId="77777777" w:rsidR="005265CD" w:rsidRPr="00397F7F" w:rsidRDefault="005E6F0F">
            <w:pPr>
              <w:jc w:val="right"/>
              <w:rPr>
                <w:rFonts w:hint="eastAsia"/>
                <w:sz w:val="21"/>
                <w:szCs w:val="21"/>
              </w:rPr>
            </w:pPr>
            <w:r w:rsidRPr="00397F7F">
              <w:rPr>
                <w:sz w:val="21"/>
                <w:szCs w:val="21"/>
              </w:rPr>
              <w:t>451</w:t>
            </w:r>
          </w:p>
        </w:tc>
      </w:tr>
      <w:tr w:rsidR="005265CD" w:rsidRPr="004A54B8" w14:paraId="0371281A" w14:textId="77777777" w:rsidTr="005E6F0F">
        <w:trPr>
          <w:trHeight w:val="101"/>
        </w:trPr>
        <w:sdt>
          <w:sdtPr>
            <w:rPr>
              <w:sz w:val="21"/>
              <w:szCs w:val="21"/>
            </w:rPr>
            <w:tag w:val="_PLD_18e9c47d5c714f1d8e2859ee2abb1902"/>
            <w:id w:val="1784452074"/>
          </w:sdtPr>
          <w:sdtContent>
            <w:tc>
              <w:tcPr>
                <w:tcW w:w="9049" w:type="dxa"/>
                <w:gridSpan w:val="2"/>
                <w:vAlign w:val="center"/>
              </w:tcPr>
              <w:p w14:paraId="0A7D4949" w14:textId="77777777" w:rsidR="005265CD" w:rsidRPr="00397F7F" w:rsidRDefault="007066F1">
                <w:pPr>
                  <w:jc w:val="center"/>
                  <w:rPr>
                    <w:rFonts w:hint="eastAsia"/>
                    <w:sz w:val="21"/>
                    <w:szCs w:val="21"/>
                  </w:rPr>
                </w:pPr>
                <w:r w:rsidRPr="00397F7F">
                  <w:rPr>
                    <w:rFonts w:hint="eastAsia"/>
                    <w:sz w:val="21"/>
                    <w:szCs w:val="21"/>
                  </w:rPr>
                  <w:t>教育程度</w:t>
                </w:r>
              </w:p>
            </w:tc>
          </w:sdtContent>
        </w:sdt>
      </w:tr>
      <w:tr w:rsidR="005265CD" w:rsidRPr="004A54B8" w14:paraId="66037E25" w14:textId="77777777" w:rsidTr="005E6F0F">
        <w:trPr>
          <w:trHeight w:val="116"/>
        </w:trPr>
        <w:sdt>
          <w:sdtPr>
            <w:rPr>
              <w:sz w:val="21"/>
              <w:szCs w:val="21"/>
            </w:rPr>
            <w:tag w:val="_PLD_bdbe38e1057548d6b98833e68f8b77e2"/>
            <w:id w:val="-555468645"/>
          </w:sdtPr>
          <w:sdtContent>
            <w:tc>
              <w:tcPr>
                <w:tcW w:w="4524" w:type="dxa"/>
                <w:vAlign w:val="center"/>
              </w:tcPr>
              <w:p w14:paraId="271C11DD" w14:textId="77777777" w:rsidR="005265CD" w:rsidRPr="00397F7F" w:rsidRDefault="007066F1">
                <w:pPr>
                  <w:jc w:val="center"/>
                  <w:rPr>
                    <w:rFonts w:hint="eastAsia"/>
                    <w:sz w:val="21"/>
                    <w:szCs w:val="21"/>
                  </w:rPr>
                </w:pPr>
                <w:r w:rsidRPr="00397F7F">
                  <w:rPr>
                    <w:rFonts w:hint="eastAsia"/>
                    <w:sz w:val="21"/>
                    <w:szCs w:val="21"/>
                  </w:rPr>
                  <w:t>教育程度类别</w:t>
                </w:r>
              </w:p>
            </w:tc>
          </w:sdtContent>
        </w:sdt>
        <w:sdt>
          <w:sdtPr>
            <w:rPr>
              <w:sz w:val="21"/>
              <w:szCs w:val="21"/>
            </w:rPr>
            <w:tag w:val="_PLD_0972c9dd805145b4b9d33cdca0e0de82"/>
            <w:id w:val="-764533747"/>
          </w:sdtPr>
          <w:sdtContent>
            <w:tc>
              <w:tcPr>
                <w:tcW w:w="4525" w:type="dxa"/>
                <w:vAlign w:val="center"/>
              </w:tcPr>
              <w:p w14:paraId="7AE60966" w14:textId="77777777" w:rsidR="005265CD" w:rsidRPr="00397F7F" w:rsidRDefault="007066F1">
                <w:pPr>
                  <w:jc w:val="center"/>
                  <w:rPr>
                    <w:rFonts w:hint="eastAsia"/>
                    <w:sz w:val="21"/>
                    <w:szCs w:val="21"/>
                  </w:rPr>
                </w:pPr>
                <w:r w:rsidRPr="00397F7F">
                  <w:rPr>
                    <w:rFonts w:hint="eastAsia"/>
                    <w:sz w:val="21"/>
                    <w:szCs w:val="21"/>
                  </w:rPr>
                  <w:t>数量（人）</w:t>
                </w:r>
              </w:p>
            </w:tc>
          </w:sdtContent>
        </w:sdt>
      </w:tr>
      <w:tr w:rsidR="005265CD" w:rsidRPr="004A54B8" w14:paraId="2EB1374C" w14:textId="77777777" w:rsidTr="005E6F0F">
        <w:trPr>
          <w:trHeight w:val="131"/>
        </w:trPr>
        <w:tc>
          <w:tcPr>
            <w:tcW w:w="4524" w:type="dxa"/>
            <w:vAlign w:val="center"/>
          </w:tcPr>
          <w:p w14:paraId="2F0B4774" w14:textId="77777777" w:rsidR="005265CD" w:rsidRPr="00397F7F" w:rsidRDefault="005E6F0F">
            <w:pPr>
              <w:jc w:val="center"/>
              <w:rPr>
                <w:rFonts w:hint="eastAsia"/>
                <w:sz w:val="21"/>
                <w:szCs w:val="21"/>
              </w:rPr>
            </w:pPr>
            <w:r w:rsidRPr="00397F7F">
              <w:rPr>
                <w:rFonts w:hint="eastAsia"/>
                <w:sz w:val="21"/>
                <w:szCs w:val="21"/>
              </w:rPr>
              <w:t>硕士</w:t>
            </w:r>
          </w:p>
        </w:tc>
        <w:tc>
          <w:tcPr>
            <w:tcW w:w="4525" w:type="dxa"/>
            <w:vAlign w:val="center"/>
          </w:tcPr>
          <w:p w14:paraId="5EC10A33" w14:textId="77777777" w:rsidR="005265CD" w:rsidRPr="00397F7F" w:rsidRDefault="005E6F0F">
            <w:pPr>
              <w:jc w:val="right"/>
              <w:rPr>
                <w:rFonts w:hint="eastAsia"/>
                <w:sz w:val="21"/>
                <w:szCs w:val="21"/>
              </w:rPr>
            </w:pPr>
            <w:r w:rsidRPr="00397F7F">
              <w:rPr>
                <w:sz w:val="21"/>
                <w:szCs w:val="21"/>
              </w:rPr>
              <w:t>64</w:t>
            </w:r>
          </w:p>
        </w:tc>
      </w:tr>
      <w:tr w:rsidR="005265CD" w:rsidRPr="004A54B8" w14:paraId="279E2B7C" w14:textId="77777777" w:rsidTr="005E6F0F">
        <w:trPr>
          <w:trHeight w:val="131"/>
        </w:trPr>
        <w:tc>
          <w:tcPr>
            <w:tcW w:w="4524" w:type="dxa"/>
            <w:vAlign w:val="center"/>
          </w:tcPr>
          <w:p w14:paraId="5FA3203F" w14:textId="77777777" w:rsidR="005265CD" w:rsidRPr="00397F7F" w:rsidRDefault="005E6F0F">
            <w:pPr>
              <w:jc w:val="center"/>
              <w:rPr>
                <w:rFonts w:hint="eastAsia"/>
                <w:sz w:val="21"/>
                <w:szCs w:val="21"/>
              </w:rPr>
            </w:pPr>
            <w:r w:rsidRPr="00397F7F">
              <w:rPr>
                <w:rFonts w:hint="eastAsia"/>
                <w:sz w:val="21"/>
                <w:szCs w:val="21"/>
              </w:rPr>
              <w:t>本科</w:t>
            </w:r>
          </w:p>
        </w:tc>
        <w:tc>
          <w:tcPr>
            <w:tcW w:w="4525" w:type="dxa"/>
            <w:vAlign w:val="center"/>
          </w:tcPr>
          <w:p w14:paraId="1018EF3A" w14:textId="77777777" w:rsidR="005265CD" w:rsidRPr="00397F7F" w:rsidRDefault="005E6F0F">
            <w:pPr>
              <w:jc w:val="right"/>
              <w:rPr>
                <w:rFonts w:hint="eastAsia"/>
                <w:sz w:val="21"/>
                <w:szCs w:val="21"/>
              </w:rPr>
            </w:pPr>
            <w:r w:rsidRPr="00397F7F">
              <w:rPr>
                <w:sz w:val="21"/>
                <w:szCs w:val="21"/>
              </w:rPr>
              <w:t>291</w:t>
            </w:r>
          </w:p>
        </w:tc>
      </w:tr>
      <w:tr w:rsidR="005E6F0F" w:rsidRPr="004A54B8" w14:paraId="7D0F40B0" w14:textId="77777777" w:rsidTr="005E6F0F">
        <w:trPr>
          <w:trHeight w:val="131"/>
        </w:trPr>
        <w:tc>
          <w:tcPr>
            <w:tcW w:w="4524" w:type="dxa"/>
            <w:vAlign w:val="center"/>
          </w:tcPr>
          <w:p w14:paraId="79F6FC59" w14:textId="77777777" w:rsidR="005E6F0F" w:rsidRPr="00397F7F" w:rsidRDefault="005E6F0F">
            <w:pPr>
              <w:jc w:val="center"/>
              <w:rPr>
                <w:rFonts w:hint="eastAsia"/>
                <w:sz w:val="21"/>
                <w:szCs w:val="21"/>
              </w:rPr>
            </w:pPr>
            <w:r w:rsidRPr="00397F7F">
              <w:rPr>
                <w:rFonts w:hint="eastAsia"/>
                <w:sz w:val="21"/>
                <w:szCs w:val="21"/>
              </w:rPr>
              <w:t>大专</w:t>
            </w:r>
          </w:p>
        </w:tc>
        <w:tc>
          <w:tcPr>
            <w:tcW w:w="4525" w:type="dxa"/>
            <w:vAlign w:val="center"/>
          </w:tcPr>
          <w:p w14:paraId="133BED67" w14:textId="77777777" w:rsidR="005E6F0F" w:rsidRPr="00397F7F" w:rsidRDefault="005E6F0F">
            <w:pPr>
              <w:jc w:val="right"/>
              <w:rPr>
                <w:rFonts w:hint="eastAsia"/>
                <w:sz w:val="21"/>
                <w:szCs w:val="21"/>
              </w:rPr>
            </w:pPr>
            <w:r w:rsidRPr="00397F7F">
              <w:rPr>
                <w:sz w:val="21"/>
                <w:szCs w:val="21"/>
              </w:rPr>
              <w:t>72</w:t>
            </w:r>
          </w:p>
        </w:tc>
      </w:tr>
      <w:tr w:rsidR="005E6F0F" w:rsidRPr="004A54B8" w14:paraId="1B1D1BCB" w14:textId="77777777" w:rsidTr="005E6F0F">
        <w:trPr>
          <w:trHeight w:val="131"/>
        </w:trPr>
        <w:tc>
          <w:tcPr>
            <w:tcW w:w="4524" w:type="dxa"/>
            <w:vAlign w:val="center"/>
          </w:tcPr>
          <w:p w14:paraId="4D318996" w14:textId="77777777" w:rsidR="005E6F0F" w:rsidRPr="00397F7F" w:rsidRDefault="005E6F0F">
            <w:pPr>
              <w:jc w:val="center"/>
              <w:rPr>
                <w:rFonts w:hint="eastAsia"/>
                <w:sz w:val="21"/>
                <w:szCs w:val="21"/>
              </w:rPr>
            </w:pPr>
            <w:r w:rsidRPr="00397F7F">
              <w:rPr>
                <w:rFonts w:hint="eastAsia"/>
                <w:sz w:val="21"/>
                <w:szCs w:val="21"/>
              </w:rPr>
              <w:t>大专以下</w:t>
            </w:r>
          </w:p>
        </w:tc>
        <w:tc>
          <w:tcPr>
            <w:tcW w:w="4525" w:type="dxa"/>
            <w:vAlign w:val="center"/>
          </w:tcPr>
          <w:p w14:paraId="00781DD5" w14:textId="77777777" w:rsidR="005E6F0F" w:rsidRPr="00397F7F" w:rsidRDefault="005E6F0F">
            <w:pPr>
              <w:jc w:val="right"/>
              <w:rPr>
                <w:rFonts w:hint="eastAsia"/>
                <w:sz w:val="21"/>
                <w:szCs w:val="21"/>
              </w:rPr>
            </w:pPr>
            <w:r w:rsidRPr="00397F7F">
              <w:rPr>
                <w:sz w:val="21"/>
                <w:szCs w:val="21"/>
              </w:rPr>
              <w:t>24</w:t>
            </w:r>
          </w:p>
        </w:tc>
      </w:tr>
      <w:tr w:rsidR="005265CD" w:rsidRPr="004A54B8" w14:paraId="311DE658" w14:textId="77777777" w:rsidTr="005E6F0F">
        <w:trPr>
          <w:trHeight w:val="165"/>
        </w:trPr>
        <w:tc>
          <w:tcPr>
            <w:tcW w:w="4524" w:type="dxa"/>
            <w:tcBorders>
              <w:bottom w:val="single" w:sz="4" w:space="0" w:color="auto"/>
            </w:tcBorders>
            <w:vAlign w:val="center"/>
          </w:tcPr>
          <w:p w14:paraId="46C0030E" w14:textId="77777777" w:rsidR="005265CD" w:rsidRPr="00397F7F" w:rsidRDefault="007066F1">
            <w:pPr>
              <w:jc w:val="center"/>
              <w:rPr>
                <w:rFonts w:hint="eastAsia"/>
                <w:sz w:val="21"/>
                <w:szCs w:val="21"/>
              </w:rPr>
            </w:pPr>
            <w:r w:rsidRPr="00397F7F">
              <w:rPr>
                <w:rFonts w:hint="eastAsia"/>
                <w:sz w:val="21"/>
                <w:szCs w:val="21"/>
              </w:rPr>
              <w:t>合计</w:t>
            </w:r>
          </w:p>
        </w:tc>
        <w:tc>
          <w:tcPr>
            <w:tcW w:w="4525" w:type="dxa"/>
            <w:tcBorders>
              <w:bottom w:val="single" w:sz="4" w:space="0" w:color="auto"/>
            </w:tcBorders>
            <w:vAlign w:val="center"/>
          </w:tcPr>
          <w:p w14:paraId="4F41F9ED" w14:textId="77777777" w:rsidR="005265CD" w:rsidRPr="00397F7F" w:rsidRDefault="005E6F0F">
            <w:pPr>
              <w:jc w:val="right"/>
              <w:rPr>
                <w:rFonts w:hint="eastAsia"/>
                <w:sz w:val="21"/>
                <w:szCs w:val="21"/>
              </w:rPr>
            </w:pPr>
            <w:r w:rsidRPr="00397F7F">
              <w:rPr>
                <w:sz w:val="21"/>
                <w:szCs w:val="21"/>
              </w:rPr>
              <w:t>451</w:t>
            </w:r>
          </w:p>
        </w:tc>
      </w:tr>
    </w:tbl>
    <w:p w14:paraId="631A915D" w14:textId="77777777" w:rsidR="005265CD" w:rsidRPr="00397F7F" w:rsidRDefault="005265CD">
      <w:pPr>
        <w:rPr>
          <w:rFonts w:hint="eastAsia"/>
          <w:sz w:val="21"/>
          <w:szCs w:val="21"/>
        </w:rPr>
      </w:pPr>
    </w:p>
    <w:bookmarkEnd w:id="132"/>
    <w:p w14:paraId="0D477CFF" w14:textId="77777777" w:rsidR="005265CD" w:rsidRPr="004A54B8" w:rsidRDefault="007066F1">
      <w:pPr>
        <w:pStyle w:val="3"/>
        <w:numPr>
          <w:ilvl w:val="0"/>
          <w:numId w:val="33"/>
        </w:numPr>
        <w:ind w:left="420" w:hanging="420"/>
        <w:rPr>
          <w:szCs w:val="21"/>
        </w:rPr>
      </w:pPr>
      <w:r w:rsidRPr="004A54B8">
        <w:rPr>
          <w:rFonts w:hint="eastAsia"/>
          <w:szCs w:val="21"/>
        </w:rPr>
        <w:t>薪酬政策</w:t>
      </w:r>
    </w:p>
    <w:sdt>
      <w:sdtPr>
        <w:rPr>
          <w:rFonts w:hint="eastAsia"/>
          <w:sz w:val="21"/>
          <w:szCs w:val="21"/>
        </w:rPr>
        <w:alias w:val="是否适用：薪酬政策[双击切换]"/>
        <w:tag w:val="_GBC_2932aed8b28540f6b7368d3f386f80aa"/>
        <w:id w:val="1180472610"/>
        <w:placeholder>
          <w:docPart w:val="GBC22222222222222222222222222222"/>
        </w:placeholder>
      </w:sdtPr>
      <w:sdtContent>
        <w:p w14:paraId="0A92FEC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员工薪酬政策"/>
        <w:tag w:val="_GBC_a30359f4142a4cb891f2699b1e51d7c6"/>
        <w:id w:val="-1917310687"/>
        <w:placeholder>
          <w:docPart w:val="GBC22222222222222222222222222222"/>
        </w:placeholder>
      </w:sdtPr>
      <w:sdtContent>
        <w:p w14:paraId="4445F935" w14:textId="77777777" w:rsidR="005265CD" w:rsidRPr="00397F7F" w:rsidRDefault="00164915" w:rsidP="00164915">
          <w:pPr>
            <w:ind w:firstLineChars="202" w:firstLine="424"/>
            <w:jc w:val="both"/>
            <w:rPr>
              <w:rFonts w:hint="eastAsia"/>
              <w:sz w:val="21"/>
              <w:szCs w:val="21"/>
            </w:rPr>
          </w:pPr>
          <w:r w:rsidRPr="00397F7F">
            <w:rPr>
              <w:rFonts w:hint="eastAsia"/>
              <w:sz w:val="21"/>
              <w:szCs w:val="21"/>
            </w:rPr>
            <w:t>公司在结合公司战略发展方向上，以内部公平、外部竞争、向绩优人才倾斜为原则，结合公司的经营业绩，通过短、中、长期激励相结合，在严格遵守相关法律法规前提下，建立以季度考核和年度绩效成果为导向的薪酬激励机制，通过固定工资、浮动工资、项目奖金、年终奖金、各种津贴福利等多种手段，吸引、发现和保留优秀人才，实现员工和企业共同发展。</w:t>
          </w:r>
        </w:p>
      </w:sdtContent>
    </w:sdt>
    <w:p w14:paraId="4B762DF6" w14:textId="77777777" w:rsidR="005265CD" w:rsidRPr="00397F7F" w:rsidRDefault="005265CD" w:rsidP="00164915">
      <w:pPr>
        <w:jc w:val="both"/>
        <w:rPr>
          <w:rFonts w:hint="eastAsia"/>
          <w:sz w:val="21"/>
          <w:szCs w:val="21"/>
        </w:rPr>
      </w:pPr>
    </w:p>
    <w:p w14:paraId="0FCE09B1" w14:textId="77777777" w:rsidR="005265CD" w:rsidRPr="004A54B8" w:rsidRDefault="007066F1">
      <w:pPr>
        <w:pStyle w:val="3"/>
        <w:numPr>
          <w:ilvl w:val="0"/>
          <w:numId w:val="33"/>
        </w:numPr>
        <w:ind w:left="420" w:hanging="420"/>
        <w:rPr>
          <w:szCs w:val="21"/>
        </w:rPr>
      </w:pPr>
      <w:r w:rsidRPr="004A54B8">
        <w:rPr>
          <w:rFonts w:hint="eastAsia"/>
          <w:szCs w:val="21"/>
        </w:rPr>
        <w:t>培训计划</w:t>
      </w:r>
    </w:p>
    <w:sdt>
      <w:sdtPr>
        <w:rPr>
          <w:rFonts w:hint="eastAsia"/>
          <w:sz w:val="21"/>
          <w:szCs w:val="21"/>
        </w:rPr>
        <w:alias w:val="是否适用：培训计划[双击切换]"/>
        <w:tag w:val="_GBC_5c450976f0f84a58b64321ffa41087bb"/>
        <w:id w:val="509954029"/>
        <w:placeholder>
          <w:docPart w:val="GBC22222222222222222222222222222"/>
        </w:placeholder>
      </w:sdtPr>
      <w:sdtContent>
        <w:p w14:paraId="6E567E2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员工培训计划"/>
        <w:tag w:val="_GBC_cc958f96f3b54d7ab636c281ba65fc76"/>
        <w:id w:val="-1316638985"/>
        <w:placeholder>
          <w:docPart w:val="GBC22222222222222222222222222222"/>
        </w:placeholder>
      </w:sdtPr>
      <w:sdtContent>
        <w:p w14:paraId="07336B01" w14:textId="77777777" w:rsidR="005265CD" w:rsidRPr="00397F7F" w:rsidRDefault="00164915" w:rsidP="00164915">
          <w:pPr>
            <w:ind w:firstLineChars="202" w:firstLine="424"/>
            <w:jc w:val="both"/>
            <w:rPr>
              <w:rFonts w:hint="eastAsia"/>
              <w:sz w:val="21"/>
              <w:szCs w:val="21"/>
            </w:rPr>
          </w:pPr>
          <w:r w:rsidRPr="00397F7F">
            <w:rPr>
              <w:rFonts w:hint="eastAsia"/>
              <w:sz w:val="21"/>
              <w:szCs w:val="21"/>
            </w:rPr>
            <w:t>公司每年初发起年度培训需求调研，汇总培训计划并组织评审。按月监督并公布培训完成情况，确保各部门按要求执行落实培训计划。公司根据不同层级培训和人才发展需求，实施了多层级的专项培训项目。主要包括新员工培训项目、应届生培养项目、销售和销售管理人员培训项目、中高层管理能力提升项目等。公司在培训形式上将线上和线下相结合，内部培训和外部课程相补充，强调学习内容场景化，注重实战训练，不断提高培训的效率和效能。除培训外，还采用以师带徒、专题研讨、轮岗、外部学习交流等多种方式进行人才培养，赋予员工更多的成长与发展空间，不断满足企业快速发展中对人才的需要。</w:t>
          </w:r>
        </w:p>
      </w:sdtContent>
    </w:sdt>
    <w:p w14:paraId="5A9CB325" w14:textId="77777777" w:rsidR="005265CD" w:rsidRPr="00397F7F" w:rsidRDefault="005265CD">
      <w:pPr>
        <w:rPr>
          <w:rFonts w:hint="eastAsia"/>
          <w:sz w:val="21"/>
          <w:szCs w:val="21"/>
        </w:rPr>
      </w:pPr>
    </w:p>
    <w:p w14:paraId="48916B9B" w14:textId="77777777" w:rsidR="005265CD" w:rsidRPr="004A54B8" w:rsidRDefault="007066F1">
      <w:pPr>
        <w:pStyle w:val="3"/>
        <w:numPr>
          <w:ilvl w:val="0"/>
          <w:numId w:val="33"/>
        </w:numPr>
        <w:ind w:left="420" w:hanging="420"/>
        <w:rPr>
          <w:szCs w:val="21"/>
        </w:rPr>
      </w:pPr>
      <w:bookmarkStart w:id="133" w:name="_Hlk184284789"/>
      <w:r w:rsidRPr="004A54B8">
        <w:rPr>
          <w:rFonts w:hint="eastAsia"/>
          <w:szCs w:val="21"/>
        </w:rPr>
        <w:t>劳务外包情况</w:t>
      </w:r>
    </w:p>
    <w:sdt>
      <w:sdtPr>
        <w:rPr>
          <w:sz w:val="21"/>
          <w:szCs w:val="21"/>
        </w:rPr>
        <w:alias w:val="是否适用：劳务外包情况[双击切换]"/>
        <w:tag w:val="_GBC_470ffb1f015b4a83801140d21a33cf36"/>
        <w:id w:val="-1573269115"/>
        <w:placeholder>
          <w:docPart w:val="GBC22222222222222222222222222222"/>
        </w:placeholder>
      </w:sdtPr>
      <w:sdtContent>
        <w:p w14:paraId="0DD9F8FF" w14:textId="77777777" w:rsidR="005265CD" w:rsidRPr="00397F7F" w:rsidRDefault="007066F1" w:rsidP="00164915">
          <w:pPr>
            <w:rPr>
              <w:rFonts w:hint="eastAsia"/>
              <w:sz w:val="21"/>
              <w:szCs w:val="21"/>
            </w:rPr>
          </w:pPr>
          <w:r w:rsidRPr="00397F7F">
            <w:rPr>
              <w:sz w:val="21"/>
              <w:szCs w:val="21"/>
            </w:rPr>
            <w:fldChar w:fldCharType="begin"/>
          </w:r>
          <w:r w:rsidR="00164915"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164915" w:rsidRPr="00397F7F">
            <w:rPr>
              <w:sz w:val="21"/>
              <w:szCs w:val="21"/>
            </w:rPr>
            <w:instrText xml:space="preserve"> MACROBUTTON  SnrToggleCheckbox √不适用 </w:instrText>
          </w:r>
          <w:r w:rsidRPr="00397F7F">
            <w:rPr>
              <w:sz w:val="21"/>
              <w:szCs w:val="21"/>
            </w:rPr>
            <w:fldChar w:fldCharType="end"/>
          </w:r>
        </w:p>
      </w:sdtContent>
    </w:sdt>
    <w:p w14:paraId="7E320063" w14:textId="77777777" w:rsidR="00164915" w:rsidRPr="00397F7F" w:rsidRDefault="00164915" w:rsidP="00164915">
      <w:pPr>
        <w:rPr>
          <w:rFonts w:hint="eastAsia"/>
          <w:sz w:val="21"/>
          <w:szCs w:val="21"/>
        </w:rPr>
      </w:pPr>
    </w:p>
    <w:bookmarkEnd w:id="133"/>
    <w:p w14:paraId="5F45C72E" w14:textId="77777777" w:rsidR="005265CD" w:rsidRPr="004A54B8" w:rsidRDefault="007066F1">
      <w:pPr>
        <w:pStyle w:val="2"/>
        <w:numPr>
          <w:ilvl w:val="0"/>
          <w:numId w:val="34"/>
        </w:numPr>
      </w:pPr>
      <w:r w:rsidRPr="004A54B8">
        <w:rPr>
          <w:rFonts w:hint="eastAsia"/>
        </w:rPr>
        <w:t>利润分配或资本公积金转增预案</w:t>
      </w:r>
    </w:p>
    <w:p w14:paraId="12F71B3C" w14:textId="77777777" w:rsidR="005265CD" w:rsidRPr="00B17531" w:rsidRDefault="007066F1">
      <w:pPr>
        <w:pStyle w:val="3"/>
        <w:numPr>
          <w:ilvl w:val="0"/>
          <w:numId w:val="55"/>
        </w:numPr>
        <w:ind w:left="425" w:hanging="425"/>
        <w:rPr>
          <w:szCs w:val="21"/>
        </w:rPr>
      </w:pPr>
      <w:r w:rsidRPr="00B17531">
        <w:rPr>
          <w:rFonts w:hint="eastAsia"/>
          <w:szCs w:val="21"/>
        </w:rPr>
        <w:t>现金分红政策的制定、执行或调整情况</w:t>
      </w:r>
    </w:p>
    <w:sdt>
      <w:sdtPr>
        <w:rPr>
          <w:rFonts w:hint="eastAsia"/>
          <w:sz w:val="21"/>
          <w:szCs w:val="21"/>
        </w:rPr>
        <w:alias w:val="是否适用：现金分红政策的制定、执行或调整情况[双击切换]"/>
        <w:tag w:val="_GBC_d615477edacb416690b179fd87e94adc"/>
        <w:id w:val="887235072"/>
        <w:placeholder>
          <w:docPart w:val="GBC22222222222222222222222222222"/>
        </w:placeholder>
      </w:sdtPr>
      <w:sdtContent>
        <w:p w14:paraId="2CDC9960"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现金分红政策的执行情况"/>
        <w:tag w:val="_GBC_c8e5ff10c2a549a687f130f082890cb2"/>
        <w:id w:val="-1212108289"/>
        <w:placeholder>
          <w:docPart w:val="GBC22222222222222222222222222222"/>
        </w:placeholder>
      </w:sdtPr>
      <w:sdtContent>
        <w:p w14:paraId="25F4C3C7" w14:textId="77777777" w:rsidR="00164915" w:rsidRPr="00397F7F" w:rsidRDefault="00164915" w:rsidP="00164915">
          <w:pPr>
            <w:ind w:firstLineChars="202" w:firstLine="424"/>
            <w:jc w:val="both"/>
            <w:rPr>
              <w:rFonts w:hint="eastAsia"/>
              <w:sz w:val="21"/>
              <w:szCs w:val="21"/>
            </w:rPr>
          </w:pPr>
          <w:r w:rsidRPr="00397F7F">
            <w:rPr>
              <w:rFonts w:hint="eastAsia"/>
              <w:sz w:val="21"/>
              <w:szCs w:val="21"/>
            </w:rPr>
            <w:t>根据《公司法》、中国证监会《上市公司监管指引第</w:t>
          </w:r>
          <w:r w:rsidRPr="00397F7F">
            <w:rPr>
              <w:sz w:val="21"/>
              <w:szCs w:val="21"/>
            </w:rPr>
            <w:t>3号—上市公司现金分红》、《上海证券交易所科创板股票上市规则》等有关法律、法规，公司在《公司章程》中明确了利润分配的原则、现金分红政策等事项，公司制定了《深圳市有方科技股份有限公司未来三年（2023-2025年）股东分红回报规划》，明确了公司现金分红政策。公司现金分红政策的执行情况如下：</w:t>
          </w:r>
        </w:p>
        <w:p w14:paraId="3A078335" w14:textId="77777777" w:rsidR="00164915" w:rsidRPr="00397F7F" w:rsidRDefault="00164915" w:rsidP="00253588">
          <w:pPr>
            <w:ind w:firstLineChars="202" w:firstLine="424"/>
            <w:jc w:val="both"/>
            <w:rPr>
              <w:rFonts w:hint="eastAsia"/>
              <w:sz w:val="21"/>
              <w:szCs w:val="21"/>
            </w:rPr>
          </w:pPr>
          <w:r w:rsidRPr="00397F7F">
            <w:rPr>
              <w:sz w:val="21"/>
              <w:szCs w:val="21"/>
            </w:rPr>
            <w:lastRenderedPageBreak/>
            <w:t>1、2024年度利润分配情况</w:t>
          </w:r>
          <w:r w:rsidR="00253588" w:rsidRPr="00397F7F">
            <w:rPr>
              <w:rFonts w:hint="eastAsia"/>
              <w:sz w:val="21"/>
              <w:szCs w:val="21"/>
            </w:rPr>
            <w:t>：经立信中联会计师事务所（特殊普通合伙）审计，公司</w:t>
          </w:r>
          <w:r w:rsidR="00253588" w:rsidRPr="00397F7F">
            <w:rPr>
              <w:sz w:val="21"/>
              <w:szCs w:val="21"/>
            </w:rPr>
            <w:t>2024年度实现归属于上市公司股东的净利润为10,024.63万元，母公司实现净利润10,458.22万元。截至2024年12月31日，合并报表累计未分配利润为4,022.08万元，母公司的累计未分配利润为10,324.76万元。经公司第四届董事会第五次会议及</w:t>
          </w:r>
          <w:r w:rsidRPr="00397F7F">
            <w:rPr>
              <w:sz w:val="21"/>
              <w:szCs w:val="21"/>
            </w:rPr>
            <w:t>2024</w:t>
          </w:r>
          <w:r w:rsidR="009A3826" w:rsidRPr="00397F7F">
            <w:rPr>
              <w:rFonts w:hint="eastAsia"/>
              <w:sz w:val="21"/>
              <w:szCs w:val="21"/>
            </w:rPr>
            <w:t>年年度股东</w:t>
          </w:r>
          <w:r w:rsidRPr="00397F7F">
            <w:rPr>
              <w:rFonts w:hint="eastAsia"/>
              <w:sz w:val="21"/>
              <w:szCs w:val="21"/>
            </w:rPr>
            <w:t>会上</w:t>
          </w:r>
          <w:r w:rsidR="00253588" w:rsidRPr="00397F7F">
            <w:rPr>
              <w:rFonts w:hint="eastAsia"/>
              <w:sz w:val="21"/>
              <w:szCs w:val="21"/>
            </w:rPr>
            <w:t>审议</w:t>
          </w:r>
          <w:r w:rsidRPr="00397F7F">
            <w:rPr>
              <w:rFonts w:hint="eastAsia"/>
              <w:sz w:val="21"/>
              <w:szCs w:val="21"/>
            </w:rPr>
            <w:t>通过，公司每股派发现金红利为</w:t>
          </w:r>
          <w:r w:rsidRPr="00397F7F">
            <w:rPr>
              <w:sz w:val="21"/>
              <w:szCs w:val="21"/>
            </w:rPr>
            <w:t>0.09901元（含税）。</w:t>
          </w:r>
        </w:p>
        <w:p w14:paraId="4D4160E5" w14:textId="4CB38137" w:rsidR="005265CD" w:rsidRPr="00397F7F" w:rsidRDefault="00164915" w:rsidP="00164915">
          <w:pPr>
            <w:ind w:firstLineChars="202" w:firstLine="424"/>
            <w:jc w:val="both"/>
            <w:rPr>
              <w:rFonts w:hint="eastAsia"/>
              <w:sz w:val="21"/>
              <w:szCs w:val="21"/>
            </w:rPr>
          </w:pPr>
          <w:r w:rsidRPr="00397F7F">
            <w:rPr>
              <w:sz w:val="21"/>
              <w:szCs w:val="21"/>
            </w:rPr>
            <w:t>2、202</w:t>
          </w:r>
          <w:r w:rsidR="00253588" w:rsidRPr="00397F7F">
            <w:rPr>
              <w:sz w:val="21"/>
              <w:szCs w:val="21"/>
            </w:rPr>
            <w:t>5</w:t>
          </w:r>
          <w:r w:rsidRPr="00397F7F">
            <w:rPr>
              <w:rFonts w:hint="eastAsia"/>
              <w:sz w:val="21"/>
              <w:szCs w:val="21"/>
            </w:rPr>
            <w:t>年度利润分配预案说明</w:t>
          </w:r>
          <w:r w:rsidR="00253588" w:rsidRPr="00397F7F">
            <w:rPr>
              <w:rFonts w:hint="eastAsia"/>
              <w:sz w:val="21"/>
              <w:szCs w:val="21"/>
            </w:rPr>
            <w:t>：</w:t>
          </w:r>
          <w:r w:rsidR="008C3FCA" w:rsidRPr="00F92535">
            <w:rPr>
              <w:rFonts w:hint="eastAsia"/>
              <w:sz w:val="21"/>
              <w:szCs w:val="21"/>
            </w:rPr>
            <w:t>20</w:t>
          </w:r>
          <w:r w:rsidR="008C3FCA" w:rsidRPr="00F92535">
            <w:rPr>
              <w:sz w:val="21"/>
              <w:szCs w:val="21"/>
            </w:rPr>
            <w:t>2</w:t>
          </w:r>
          <w:r w:rsidR="008C3FCA" w:rsidRPr="00F92535">
            <w:rPr>
              <w:rFonts w:hint="eastAsia"/>
              <w:sz w:val="21"/>
              <w:szCs w:val="21"/>
            </w:rPr>
            <w:t>5年度</w:t>
          </w:r>
          <w:r w:rsidR="008C3FCA">
            <w:rPr>
              <w:rFonts w:hint="eastAsia"/>
              <w:sz w:val="21"/>
              <w:szCs w:val="21"/>
            </w:rPr>
            <w:t>公司</w:t>
          </w:r>
          <w:r w:rsidR="008C3FCA" w:rsidRPr="008C3FCA">
            <w:rPr>
              <w:rFonts w:hint="eastAsia"/>
              <w:sz w:val="21"/>
              <w:szCs w:val="21"/>
            </w:rPr>
            <w:t>虽然营业收入和净利润有所下降，但公司整体经营仍然呈现出向好的趋势，</w:t>
          </w:r>
          <w:proofErr w:type="gramStart"/>
          <w:r w:rsidR="008C3FCA" w:rsidRPr="008C3FCA">
            <w:rPr>
              <w:rFonts w:hint="eastAsia"/>
              <w:sz w:val="21"/>
              <w:szCs w:val="21"/>
            </w:rPr>
            <w:t>云产品</w:t>
          </w:r>
          <w:proofErr w:type="gramEnd"/>
          <w:r w:rsidR="008C3FCA" w:rsidRPr="008C3FCA">
            <w:rPr>
              <w:rFonts w:hint="eastAsia"/>
              <w:sz w:val="21"/>
              <w:szCs w:val="21"/>
            </w:rPr>
            <w:t>业务规模也在持续扩大。</w:t>
          </w:r>
          <w:r w:rsidR="008C3FCA" w:rsidRPr="008C3FCA">
            <w:rPr>
              <w:sz w:val="21"/>
              <w:szCs w:val="21"/>
            </w:rPr>
            <w:t>2026年，公司将</w:t>
          </w:r>
          <w:proofErr w:type="gramStart"/>
          <w:r w:rsidR="008C3FCA" w:rsidRPr="008C3FCA">
            <w:rPr>
              <w:sz w:val="21"/>
              <w:szCs w:val="21"/>
            </w:rPr>
            <w:t>基于云管端</w:t>
          </w:r>
          <w:proofErr w:type="gramEnd"/>
          <w:r w:rsidR="008C3FCA" w:rsidRPr="008C3FCA">
            <w:rPr>
              <w:sz w:val="21"/>
              <w:szCs w:val="21"/>
            </w:rPr>
            <w:t>架构继续拓展业务，加大对</w:t>
          </w:r>
          <w:proofErr w:type="gramStart"/>
          <w:r w:rsidR="008C3FCA" w:rsidRPr="008C3FCA">
            <w:rPr>
              <w:sz w:val="21"/>
              <w:szCs w:val="21"/>
            </w:rPr>
            <w:t>云产品</w:t>
          </w:r>
          <w:proofErr w:type="gramEnd"/>
          <w:r w:rsidR="008C3FCA" w:rsidRPr="008C3FCA">
            <w:rPr>
              <w:sz w:val="21"/>
              <w:szCs w:val="21"/>
            </w:rPr>
            <w:t>业务的投入，推动</w:t>
          </w:r>
          <w:proofErr w:type="gramStart"/>
          <w:r w:rsidR="008C3FCA" w:rsidRPr="008C3FCA">
            <w:rPr>
              <w:sz w:val="21"/>
              <w:szCs w:val="21"/>
            </w:rPr>
            <w:t>算力云服务</w:t>
          </w:r>
          <w:proofErr w:type="gramEnd"/>
          <w:r w:rsidR="00D97F2A">
            <w:rPr>
              <w:rFonts w:hint="eastAsia"/>
              <w:sz w:val="21"/>
              <w:szCs w:val="21"/>
            </w:rPr>
            <w:t>业务</w:t>
          </w:r>
          <w:r w:rsidR="008C3FCA" w:rsidRPr="008C3FCA">
            <w:rPr>
              <w:sz w:val="21"/>
              <w:szCs w:val="21"/>
            </w:rPr>
            <w:t>的落地，公司对运营资金的需求也将持续增加，因此公司2025年度拟不派发现金红利，不进行公积金转增股本，不送红股。</w:t>
          </w:r>
          <w:r w:rsidRPr="00397F7F">
            <w:rPr>
              <w:rFonts w:hint="eastAsia"/>
              <w:sz w:val="21"/>
              <w:szCs w:val="21"/>
            </w:rPr>
            <w:t>本次利润分配方案将在公司</w:t>
          </w:r>
          <w:r w:rsidRPr="00397F7F">
            <w:rPr>
              <w:sz w:val="21"/>
              <w:szCs w:val="21"/>
            </w:rPr>
            <w:t>202</w:t>
          </w:r>
          <w:r w:rsidR="00253588" w:rsidRPr="00397F7F">
            <w:rPr>
              <w:sz w:val="21"/>
              <w:szCs w:val="21"/>
            </w:rPr>
            <w:t>5</w:t>
          </w:r>
          <w:r w:rsidRPr="00397F7F">
            <w:rPr>
              <w:rFonts w:hint="eastAsia"/>
              <w:sz w:val="21"/>
              <w:szCs w:val="21"/>
            </w:rPr>
            <w:t>年年度股东会审议通过后执行。</w:t>
          </w:r>
        </w:p>
      </w:sdtContent>
    </w:sdt>
    <w:p w14:paraId="602F0675" w14:textId="77777777" w:rsidR="005265CD" w:rsidRPr="00397F7F" w:rsidRDefault="005265CD">
      <w:pPr>
        <w:rPr>
          <w:rFonts w:hint="eastAsia"/>
          <w:sz w:val="21"/>
          <w:szCs w:val="21"/>
        </w:rPr>
      </w:pPr>
    </w:p>
    <w:p w14:paraId="0717AB79" w14:textId="77777777" w:rsidR="005265CD" w:rsidRPr="00B17531" w:rsidRDefault="007066F1">
      <w:pPr>
        <w:pStyle w:val="3"/>
        <w:numPr>
          <w:ilvl w:val="0"/>
          <w:numId w:val="55"/>
        </w:numPr>
        <w:ind w:left="425" w:hanging="425"/>
        <w:rPr>
          <w:szCs w:val="21"/>
        </w:rPr>
      </w:pPr>
      <w:bookmarkStart w:id="134" w:name="_Hlk89446160"/>
      <w:r w:rsidRPr="00B17531">
        <w:rPr>
          <w:rFonts w:hint="eastAsia"/>
          <w:szCs w:val="21"/>
        </w:rPr>
        <w:t>现金分红政策的专项说明</w:t>
      </w:r>
    </w:p>
    <w:sdt>
      <w:sdtPr>
        <w:rPr>
          <w:sz w:val="21"/>
          <w:szCs w:val="21"/>
        </w:rPr>
        <w:alias w:val="是否适用：现金分红政策的专项说明 [双击切换]"/>
        <w:tag w:val="_GBC_1223442db750447a96d0e87063710c55"/>
        <w:id w:val="-398673706"/>
        <w:placeholder>
          <w:docPart w:val="GBC22222222222222222222222222222"/>
        </w:placeholder>
      </w:sdtPr>
      <w:sdtContent>
        <w:p w14:paraId="3219E2D3"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4"/>
        <w:gridCol w:w="1994"/>
      </w:tblGrid>
      <w:tr w:rsidR="005265CD" w:rsidRPr="004A54B8" w14:paraId="3C151A1E" w14:textId="77777777">
        <w:sdt>
          <w:sdtPr>
            <w:rPr>
              <w:sz w:val="21"/>
              <w:szCs w:val="21"/>
            </w:rPr>
            <w:tag w:val="_PLD_0e9f0db89e5c48c68acb5b7c8b2b917f"/>
            <w:id w:val="1153255395"/>
          </w:sdtPr>
          <w:sdtContent>
            <w:tc>
              <w:tcPr>
                <w:tcW w:w="7054" w:type="dxa"/>
                <w:vAlign w:val="center"/>
              </w:tcPr>
              <w:p w14:paraId="261F9664" w14:textId="77777777" w:rsidR="005265CD" w:rsidRPr="00397F7F" w:rsidRDefault="007066F1">
                <w:pPr>
                  <w:rPr>
                    <w:rFonts w:hint="eastAsia"/>
                    <w:sz w:val="21"/>
                    <w:szCs w:val="21"/>
                  </w:rPr>
                </w:pPr>
                <w:r w:rsidRPr="00397F7F">
                  <w:rPr>
                    <w:rFonts w:hint="eastAsia"/>
                    <w:sz w:val="21"/>
                    <w:szCs w:val="21"/>
                  </w:rPr>
                  <w:t>是否符合公司章程的规定或股东会决议的要求</w:t>
                </w:r>
              </w:p>
            </w:tc>
          </w:sdtContent>
        </w:sdt>
        <w:sdt>
          <w:sdtPr>
            <w:rPr>
              <w:sz w:val="21"/>
              <w:szCs w:val="21"/>
            </w:rPr>
            <w:alias w:val="是否符合公司章程的规定或股东大会决议的要求[双击切换]"/>
            <w:tag w:val="_GBC_ed1ad2eaddec445ba4e27cff24696495"/>
            <w:id w:val="543494429"/>
          </w:sdtPr>
          <w:sdtContent>
            <w:tc>
              <w:tcPr>
                <w:tcW w:w="1994" w:type="dxa"/>
                <w:vAlign w:val="center"/>
              </w:tcPr>
              <w:p w14:paraId="24D936B9" w14:textId="77777777" w:rsidR="005265CD" w:rsidRPr="00397F7F" w:rsidRDefault="007066F1">
                <w:pPr>
                  <w:jc w:val="center"/>
                  <w:rPr>
                    <w:rFonts w:hint="eastAsia"/>
                    <w:sz w:val="21"/>
                    <w:szCs w:val="21"/>
                  </w:rPr>
                </w:pPr>
                <w:r w:rsidRPr="00397F7F">
                  <w:rPr>
                    <w:sz w:val="21"/>
                    <w:szCs w:val="21"/>
                  </w:rPr>
                  <w:fldChar w:fldCharType="begin"/>
                </w:r>
                <w:r w:rsidR="00253588" w:rsidRPr="00397F7F">
                  <w:rPr>
                    <w:sz w:val="21"/>
                    <w:szCs w:val="21"/>
                  </w:rPr>
                  <w:instrText xml:space="preserve"> MACROBUTTON  SnrToggleCheckbox √是 </w:instrText>
                </w:r>
                <w:r w:rsidRPr="00397F7F">
                  <w:rPr>
                    <w:sz w:val="21"/>
                    <w:szCs w:val="21"/>
                  </w:rPr>
                  <w:fldChar w:fldCharType="end"/>
                </w:r>
                <w:r w:rsidRPr="00397F7F">
                  <w:rPr>
                    <w:sz w:val="21"/>
                    <w:szCs w:val="21"/>
                  </w:rPr>
                  <w:fldChar w:fldCharType="begin"/>
                </w:r>
                <w:r w:rsidR="00253588" w:rsidRPr="00397F7F">
                  <w:rPr>
                    <w:sz w:val="21"/>
                    <w:szCs w:val="21"/>
                  </w:rPr>
                  <w:instrText xml:space="preserve"> MACROBUTTON  SnrToggleCheckbox □否 </w:instrText>
                </w:r>
                <w:r w:rsidRPr="00397F7F">
                  <w:rPr>
                    <w:sz w:val="21"/>
                    <w:szCs w:val="21"/>
                  </w:rPr>
                  <w:fldChar w:fldCharType="end"/>
                </w:r>
              </w:p>
            </w:tc>
          </w:sdtContent>
        </w:sdt>
      </w:tr>
      <w:tr w:rsidR="005265CD" w:rsidRPr="004A54B8" w14:paraId="1C94B2CA" w14:textId="77777777">
        <w:tc>
          <w:tcPr>
            <w:tcW w:w="7054" w:type="dxa"/>
            <w:vAlign w:val="center"/>
          </w:tcPr>
          <w:p w14:paraId="1097D29C" w14:textId="77777777" w:rsidR="005265CD" w:rsidRPr="00397F7F" w:rsidRDefault="007066F1">
            <w:pPr>
              <w:rPr>
                <w:rFonts w:hint="eastAsia"/>
                <w:sz w:val="21"/>
                <w:szCs w:val="21"/>
              </w:rPr>
            </w:pPr>
            <w:r w:rsidRPr="00397F7F">
              <w:rPr>
                <w:rFonts w:hint="eastAsia"/>
                <w:sz w:val="21"/>
                <w:szCs w:val="21"/>
              </w:rPr>
              <w:t>分红标准和比例是否明确和清晰</w:t>
            </w:r>
          </w:p>
        </w:tc>
        <w:sdt>
          <w:sdtPr>
            <w:rPr>
              <w:sz w:val="21"/>
              <w:szCs w:val="21"/>
            </w:rPr>
            <w:alias w:val="分红标准和比例是否明确和清晰[双击切换]"/>
            <w:tag w:val="_GBC_f95f053bc08743e0bbcddb497ea80deb"/>
            <w:id w:val="-827976299"/>
          </w:sdtPr>
          <w:sdtContent>
            <w:tc>
              <w:tcPr>
                <w:tcW w:w="1994" w:type="dxa"/>
                <w:vAlign w:val="center"/>
              </w:tcPr>
              <w:p w14:paraId="2B7758C1" w14:textId="77777777" w:rsidR="005265CD" w:rsidRPr="00397F7F" w:rsidRDefault="007066F1">
                <w:pPr>
                  <w:jc w:val="center"/>
                  <w:rPr>
                    <w:rFonts w:hint="eastAsia"/>
                    <w:sz w:val="21"/>
                    <w:szCs w:val="21"/>
                  </w:rPr>
                </w:pPr>
                <w:r w:rsidRPr="00397F7F">
                  <w:rPr>
                    <w:sz w:val="21"/>
                    <w:szCs w:val="21"/>
                  </w:rPr>
                  <w:fldChar w:fldCharType="begin"/>
                </w:r>
                <w:r w:rsidR="00253588" w:rsidRPr="00397F7F">
                  <w:rPr>
                    <w:sz w:val="21"/>
                    <w:szCs w:val="21"/>
                  </w:rPr>
                  <w:instrText xml:space="preserve"> MACROBUTTON  SnrToggleCheckbox √是 </w:instrText>
                </w:r>
                <w:r w:rsidRPr="00397F7F">
                  <w:rPr>
                    <w:sz w:val="21"/>
                    <w:szCs w:val="21"/>
                  </w:rPr>
                  <w:fldChar w:fldCharType="end"/>
                </w:r>
                <w:r w:rsidRPr="00397F7F">
                  <w:rPr>
                    <w:sz w:val="21"/>
                    <w:szCs w:val="21"/>
                  </w:rPr>
                  <w:fldChar w:fldCharType="begin"/>
                </w:r>
                <w:r w:rsidR="00253588" w:rsidRPr="00397F7F">
                  <w:rPr>
                    <w:sz w:val="21"/>
                    <w:szCs w:val="21"/>
                  </w:rPr>
                  <w:instrText xml:space="preserve"> MACROBUTTON  SnrToggleCheckbox □否 </w:instrText>
                </w:r>
                <w:r w:rsidRPr="00397F7F">
                  <w:rPr>
                    <w:sz w:val="21"/>
                    <w:szCs w:val="21"/>
                  </w:rPr>
                  <w:fldChar w:fldCharType="end"/>
                </w:r>
              </w:p>
            </w:tc>
          </w:sdtContent>
        </w:sdt>
      </w:tr>
      <w:tr w:rsidR="005265CD" w:rsidRPr="004A54B8" w14:paraId="2E2CE328" w14:textId="77777777">
        <w:tc>
          <w:tcPr>
            <w:tcW w:w="7054" w:type="dxa"/>
            <w:tcBorders>
              <w:top w:val="single" w:sz="4" w:space="0" w:color="auto"/>
              <w:left w:val="single" w:sz="4" w:space="0" w:color="auto"/>
              <w:bottom w:val="single" w:sz="4" w:space="0" w:color="auto"/>
              <w:right w:val="single" w:sz="4" w:space="0" w:color="auto"/>
            </w:tcBorders>
            <w:vAlign w:val="center"/>
          </w:tcPr>
          <w:p w14:paraId="0F9BBE96" w14:textId="77777777" w:rsidR="005265CD" w:rsidRPr="00397F7F" w:rsidRDefault="007066F1">
            <w:pPr>
              <w:rPr>
                <w:rFonts w:hint="eastAsia"/>
                <w:sz w:val="21"/>
                <w:szCs w:val="21"/>
              </w:rPr>
            </w:pPr>
            <w:r w:rsidRPr="00397F7F">
              <w:rPr>
                <w:rFonts w:hint="eastAsia"/>
                <w:sz w:val="21"/>
                <w:szCs w:val="21"/>
              </w:rPr>
              <w:t>相关的决策程序和机制是否完备</w:t>
            </w:r>
          </w:p>
        </w:tc>
        <w:sdt>
          <w:sdtPr>
            <w:rPr>
              <w:sz w:val="21"/>
              <w:szCs w:val="21"/>
            </w:rPr>
            <w:alias w:val="相关的决策程序和机制是否完备[双击切换]"/>
            <w:tag w:val="_GBC_c8de6cd1f3ed4be28633ba7989176e79"/>
            <w:id w:val="1339198483"/>
          </w:sdtPr>
          <w:sdtContent>
            <w:tc>
              <w:tcPr>
                <w:tcW w:w="1994" w:type="dxa"/>
                <w:tcBorders>
                  <w:top w:val="single" w:sz="4" w:space="0" w:color="auto"/>
                  <w:left w:val="single" w:sz="4" w:space="0" w:color="auto"/>
                  <w:bottom w:val="single" w:sz="4" w:space="0" w:color="auto"/>
                  <w:right w:val="single" w:sz="4" w:space="0" w:color="auto"/>
                </w:tcBorders>
                <w:vAlign w:val="center"/>
              </w:tcPr>
              <w:p w14:paraId="64EB33BE" w14:textId="77777777" w:rsidR="005265CD" w:rsidRPr="00397F7F" w:rsidRDefault="007066F1">
                <w:pPr>
                  <w:jc w:val="center"/>
                  <w:rPr>
                    <w:rFonts w:hint="eastAsia"/>
                    <w:sz w:val="21"/>
                    <w:szCs w:val="21"/>
                  </w:rPr>
                </w:pPr>
                <w:r w:rsidRPr="00397F7F">
                  <w:rPr>
                    <w:sz w:val="21"/>
                    <w:szCs w:val="21"/>
                  </w:rPr>
                  <w:fldChar w:fldCharType="begin"/>
                </w:r>
                <w:r w:rsidR="00253588" w:rsidRPr="00397F7F">
                  <w:rPr>
                    <w:sz w:val="21"/>
                    <w:szCs w:val="21"/>
                  </w:rPr>
                  <w:instrText xml:space="preserve"> MACROBUTTON  SnrToggleCheckbox √是 </w:instrText>
                </w:r>
                <w:r w:rsidRPr="00397F7F">
                  <w:rPr>
                    <w:sz w:val="21"/>
                    <w:szCs w:val="21"/>
                  </w:rPr>
                  <w:fldChar w:fldCharType="end"/>
                </w:r>
                <w:r w:rsidRPr="00397F7F">
                  <w:rPr>
                    <w:sz w:val="21"/>
                    <w:szCs w:val="21"/>
                  </w:rPr>
                  <w:fldChar w:fldCharType="begin"/>
                </w:r>
                <w:r w:rsidR="00253588" w:rsidRPr="00397F7F">
                  <w:rPr>
                    <w:sz w:val="21"/>
                    <w:szCs w:val="21"/>
                  </w:rPr>
                  <w:instrText xml:space="preserve"> MACROBUTTON  SnrToggleCheckbox □否 </w:instrText>
                </w:r>
                <w:r w:rsidRPr="00397F7F">
                  <w:rPr>
                    <w:sz w:val="21"/>
                    <w:szCs w:val="21"/>
                  </w:rPr>
                  <w:fldChar w:fldCharType="end"/>
                </w:r>
              </w:p>
            </w:tc>
          </w:sdtContent>
        </w:sdt>
      </w:tr>
      <w:tr w:rsidR="005265CD" w:rsidRPr="004A54B8" w14:paraId="4D5FFE0F" w14:textId="77777777">
        <w:tc>
          <w:tcPr>
            <w:tcW w:w="7054" w:type="dxa"/>
            <w:tcBorders>
              <w:top w:val="single" w:sz="4" w:space="0" w:color="auto"/>
              <w:left w:val="single" w:sz="4" w:space="0" w:color="auto"/>
              <w:bottom w:val="single" w:sz="4" w:space="0" w:color="auto"/>
              <w:right w:val="single" w:sz="4" w:space="0" w:color="auto"/>
            </w:tcBorders>
            <w:vAlign w:val="center"/>
          </w:tcPr>
          <w:p w14:paraId="0B1334ED" w14:textId="77777777" w:rsidR="005265CD" w:rsidRPr="00397F7F" w:rsidRDefault="007066F1">
            <w:pPr>
              <w:rPr>
                <w:rFonts w:hint="eastAsia"/>
                <w:sz w:val="21"/>
                <w:szCs w:val="21"/>
              </w:rPr>
            </w:pPr>
            <w:r w:rsidRPr="00397F7F">
              <w:rPr>
                <w:rFonts w:hint="eastAsia"/>
                <w:sz w:val="21"/>
                <w:szCs w:val="21"/>
              </w:rPr>
              <w:t>独立董事是否履职尽责并发挥了应有的作用</w:t>
            </w:r>
          </w:p>
        </w:tc>
        <w:sdt>
          <w:sdtPr>
            <w:rPr>
              <w:sz w:val="21"/>
              <w:szCs w:val="21"/>
            </w:rPr>
            <w:alias w:val="独立董事是否履职尽责并发挥了应有的作用[双击切换]"/>
            <w:tag w:val="_GBC_ab7f4619daf44daea5b9542598049533"/>
            <w:id w:val="553355817"/>
          </w:sdtPr>
          <w:sdtContent>
            <w:tc>
              <w:tcPr>
                <w:tcW w:w="1994" w:type="dxa"/>
                <w:tcBorders>
                  <w:top w:val="single" w:sz="4" w:space="0" w:color="auto"/>
                  <w:left w:val="single" w:sz="4" w:space="0" w:color="auto"/>
                  <w:bottom w:val="single" w:sz="4" w:space="0" w:color="auto"/>
                  <w:right w:val="single" w:sz="4" w:space="0" w:color="auto"/>
                </w:tcBorders>
                <w:vAlign w:val="center"/>
              </w:tcPr>
              <w:p w14:paraId="7AE20ED5" w14:textId="77777777" w:rsidR="005265CD" w:rsidRPr="00397F7F" w:rsidRDefault="007066F1">
                <w:pPr>
                  <w:jc w:val="center"/>
                  <w:rPr>
                    <w:rFonts w:hint="eastAsia"/>
                    <w:sz w:val="21"/>
                    <w:szCs w:val="21"/>
                  </w:rPr>
                </w:pPr>
                <w:r w:rsidRPr="00397F7F">
                  <w:rPr>
                    <w:sz w:val="21"/>
                    <w:szCs w:val="21"/>
                  </w:rPr>
                  <w:fldChar w:fldCharType="begin"/>
                </w:r>
                <w:r w:rsidR="00253588" w:rsidRPr="00397F7F">
                  <w:rPr>
                    <w:sz w:val="21"/>
                    <w:szCs w:val="21"/>
                  </w:rPr>
                  <w:instrText xml:space="preserve"> MACROBUTTON  SnrToggleCheckbox √是 </w:instrText>
                </w:r>
                <w:r w:rsidRPr="00397F7F">
                  <w:rPr>
                    <w:sz w:val="21"/>
                    <w:szCs w:val="21"/>
                  </w:rPr>
                  <w:fldChar w:fldCharType="end"/>
                </w:r>
                <w:r w:rsidRPr="00397F7F">
                  <w:rPr>
                    <w:sz w:val="21"/>
                    <w:szCs w:val="21"/>
                  </w:rPr>
                  <w:fldChar w:fldCharType="begin"/>
                </w:r>
                <w:r w:rsidR="00253588" w:rsidRPr="00397F7F">
                  <w:rPr>
                    <w:sz w:val="21"/>
                    <w:szCs w:val="21"/>
                  </w:rPr>
                  <w:instrText xml:space="preserve"> MACROBUTTON  SnrToggleCheckbox □否 </w:instrText>
                </w:r>
                <w:r w:rsidRPr="00397F7F">
                  <w:rPr>
                    <w:sz w:val="21"/>
                    <w:szCs w:val="21"/>
                  </w:rPr>
                  <w:fldChar w:fldCharType="end"/>
                </w:r>
              </w:p>
            </w:tc>
          </w:sdtContent>
        </w:sdt>
      </w:tr>
      <w:tr w:rsidR="005265CD" w:rsidRPr="004A54B8" w14:paraId="0915F222" w14:textId="77777777">
        <w:tc>
          <w:tcPr>
            <w:tcW w:w="7054" w:type="dxa"/>
            <w:tcBorders>
              <w:top w:val="single" w:sz="4" w:space="0" w:color="auto"/>
              <w:left w:val="single" w:sz="4" w:space="0" w:color="auto"/>
              <w:bottom w:val="single" w:sz="4" w:space="0" w:color="auto"/>
              <w:right w:val="single" w:sz="4" w:space="0" w:color="auto"/>
            </w:tcBorders>
            <w:vAlign w:val="center"/>
          </w:tcPr>
          <w:p w14:paraId="76A268E0" w14:textId="77777777" w:rsidR="005265CD" w:rsidRPr="00397F7F" w:rsidRDefault="007066F1">
            <w:pPr>
              <w:rPr>
                <w:rFonts w:hint="eastAsia"/>
                <w:sz w:val="21"/>
                <w:szCs w:val="21"/>
              </w:rPr>
            </w:pPr>
            <w:r w:rsidRPr="00397F7F">
              <w:rPr>
                <w:rFonts w:hint="eastAsia"/>
                <w:sz w:val="21"/>
                <w:szCs w:val="21"/>
              </w:rPr>
              <w:t>中小股东是否有充分表达意见和诉求的机会，其合法权益是否得到了充分保护</w:t>
            </w:r>
          </w:p>
        </w:tc>
        <w:sdt>
          <w:sdtPr>
            <w:rPr>
              <w:sz w:val="21"/>
              <w:szCs w:val="21"/>
            </w:rPr>
            <w:alias w:val="中小股东是否有充分表达意见和诉求的机会，其合法权益是否得到了充分保护[双击切换]"/>
            <w:tag w:val="_GBC_9b29f93bd93b4ece94f441d1883a48d2"/>
            <w:id w:val="-1301298831"/>
          </w:sdtPr>
          <w:sdtContent>
            <w:tc>
              <w:tcPr>
                <w:tcW w:w="1994" w:type="dxa"/>
                <w:tcBorders>
                  <w:top w:val="single" w:sz="4" w:space="0" w:color="auto"/>
                  <w:left w:val="single" w:sz="4" w:space="0" w:color="auto"/>
                  <w:bottom w:val="single" w:sz="4" w:space="0" w:color="auto"/>
                  <w:right w:val="single" w:sz="4" w:space="0" w:color="auto"/>
                </w:tcBorders>
                <w:vAlign w:val="center"/>
              </w:tcPr>
              <w:p w14:paraId="4F9E5B00" w14:textId="77777777" w:rsidR="005265CD" w:rsidRPr="00397F7F" w:rsidRDefault="007066F1">
                <w:pPr>
                  <w:jc w:val="center"/>
                  <w:rPr>
                    <w:rFonts w:hint="eastAsia"/>
                    <w:sz w:val="21"/>
                    <w:szCs w:val="21"/>
                  </w:rPr>
                </w:pPr>
                <w:r w:rsidRPr="00397F7F">
                  <w:rPr>
                    <w:sz w:val="21"/>
                    <w:szCs w:val="21"/>
                  </w:rPr>
                  <w:fldChar w:fldCharType="begin"/>
                </w:r>
                <w:r w:rsidR="00253588" w:rsidRPr="00397F7F">
                  <w:rPr>
                    <w:sz w:val="21"/>
                    <w:szCs w:val="21"/>
                  </w:rPr>
                  <w:instrText xml:space="preserve"> MACROBUTTON  SnrToggleCheckbox √是 </w:instrText>
                </w:r>
                <w:r w:rsidRPr="00397F7F">
                  <w:rPr>
                    <w:sz w:val="21"/>
                    <w:szCs w:val="21"/>
                  </w:rPr>
                  <w:fldChar w:fldCharType="end"/>
                </w:r>
                <w:r w:rsidRPr="00397F7F">
                  <w:rPr>
                    <w:sz w:val="21"/>
                    <w:szCs w:val="21"/>
                  </w:rPr>
                  <w:fldChar w:fldCharType="begin"/>
                </w:r>
                <w:r w:rsidR="00253588" w:rsidRPr="00397F7F">
                  <w:rPr>
                    <w:sz w:val="21"/>
                    <w:szCs w:val="21"/>
                  </w:rPr>
                  <w:instrText xml:space="preserve"> MACROBUTTON  SnrToggleCheckbox □否 </w:instrText>
                </w:r>
                <w:r w:rsidRPr="00397F7F">
                  <w:rPr>
                    <w:sz w:val="21"/>
                    <w:szCs w:val="21"/>
                  </w:rPr>
                  <w:fldChar w:fldCharType="end"/>
                </w:r>
              </w:p>
            </w:tc>
          </w:sdtContent>
        </w:sdt>
      </w:tr>
    </w:tbl>
    <w:p w14:paraId="29F6C1BE" w14:textId="77777777" w:rsidR="005265CD" w:rsidRPr="00397F7F" w:rsidRDefault="005265CD">
      <w:pPr>
        <w:rPr>
          <w:rFonts w:hint="eastAsia"/>
          <w:sz w:val="21"/>
          <w:szCs w:val="21"/>
        </w:rPr>
      </w:pPr>
    </w:p>
    <w:bookmarkEnd w:id="134"/>
    <w:p w14:paraId="7A73631F" w14:textId="77777777" w:rsidR="005265CD" w:rsidRPr="00B17531" w:rsidRDefault="007066F1">
      <w:pPr>
        <w:pStyle w:val="3"/>
        <w:numPr>
          <w:ilvl w:val="0"/>
          <w:numId w:val="55"/>
        </w:numPr>
        <w:ind w:left="425" w:hanging="425"/>
        <w:rPr>
          <w:szCs w:val="21"/>
        </w:rPr>
      </w:pPr>
      <w:r w:rsidRPr="00B17531">
        <w:rPr>
          <w:rFonts w:hint="eastAsia"/>
          <w:szCs w:val="21"/>
        </w:rPr>
        <w:t>报告期内</w:t>
      </w:r>
      <w:proofErr w:type="gramStart"/>
      <w:r w:rsidRPr="00B17531">
        <w:rPr>
          <w:rFonts w:hint="eastAsia"/>
          <w:szCs w:val="21"/>
        </w:rPr>
        <w:t>盈利且母公司</w:t>
      </w:r>
      <w:proofErr w:type="gramEnd"/>
      <w:r w:rsidRPr="00B17531">
        <w:rPr>
          <w:rFonts w:hint="eastAsia"/>
          <w:szCs w:val="21"/>
        </w:rPr>
        <w:t>可供股东分配利润为正，但未提出现金利润分配方案预案的，公司应当详细披露原因以及未分配利润的用途和使用计划</w:t>
      </w:r>
    </w:p>
    <w:sdt>
      <w:sdtPr>
        <w:rPr>
          <w:sz w:val="21"/>
          <w:szCs w:val="21"/>
        </w:rPr>
        <w:alias w:val="是否适用：公司本报告期内盈利但未提出现金利润分配预案[双击切换]"/>
        <w:tag w:val="_GBC_a6a1c7f59482410f9ea6973aa0ed0bb2"/>
        <w:id w:val="1930152501"/>
        <w:placeholder>
          <w:docPart w:val="GBC22222222222222222222222222222"/>
        </w:placeholder>
      </w:sdtPr>
      <w:sdtContent>
        <w:p w14:paraId="37AE98F1" w14:textId="77777777" w:rsidR="005265CD" w:rsidRPr="00397F7F" w:rsidRDefault="007066F1" w:rsidP="00253588">
          <w:pPr>
            <w:rPr>
              <w:rFonts w:hint="eastAsia"/>
              <w:sz w:val="21"/>
              <w:szCs w:val="21"/>
            </w:rPr>
          </w:pPr>
          <w:r w:rsidRPr="00397F7F">
            <w:rPr>
              <w:sz w:val="21"/>
              <w:szCs w:val="21"/>
            </w:rPr>
            <w:fldChar w:fldCharType="begin"/>
          </w:r>
          <w:r w:rsidR="00D82AD1"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D82AD1" w:rsidRPr="00397F7F">
            <w:rPr>
              <w:sz w:val="21"/>
              <w:szCs w:val="21"/>
            </w:rPr>
            <w:instrText xml:space="preserve"> MACROBUTTON  SnrToggleCheckbox □不适用 </w:instrText>
          </w:r>
          <w:r w:rsidRPr="00397F7F">
            <w:rPr>
              <w:sz w:val="21"/>
              <w:szCs w:val="21"/>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120"/>
      </w:tblGrid>
      <w:tr w:rsidR="00D82AD1" w:rsidRPr="004A54B8" w14:paraId="45E58865" w14:textId="77777777" w:rsidTr="00671902">
        <w:sdt>
          <w:sdtPr>
            <w:rPr>
              <w:sz w:val="21"/>
              <w:szCs w:val="21"/>
            </w:rPr>
            <w:tag w:val="_PLD_eacc60ee3dd747daa30d4852018b16fa"/>
            <w:id w:val="-1405683361"/>
          </w:sdtPr>
          <w:sdtContent>
            <w:tc>
              <w:tcPr>
                <w:tcW w:w="4928" w:type="dxa"/>
                <w:vAlign w:val="center"/>
              </w:tcPr>
              <w:p w14:paraId="402E38FB" w14:textId="77777777" w:rsidR="00D82AD1" w:rsidRPr="00397F7F" w:rsidRDefault="00D82AD1" w:rsidP="00671902">
                <w:pPr>
                  <w:jc w:val="center"/>
                  <w:rPr>
                    <w:rFonts w:hint="eastAsia"/>
                    <w:sz w:val="21"/>
                    <w:szCs w:val="21"/>
                  </w:rPr>
                </w:pPr>
                <w:r w:rsidRPr="00397F7F">
                  <w:rPr>
                    <w:rFonts w:ascii="Arial" w:hAnsi="Arial" w:hint="eastAsia"/>
                    <w:bCs/>
                    <w:sz w:val="21"/>
                    <w:szCs w:val="21"/>
                  </w:rPr>
                  <w:t>报告期内</w:t>
                </w:r>
                <w:proofErr w:type="gramStart"/>
                <w:r w:rsidRPr="00397F7F">
                  <w:rPr>
                    <w:rFonts w:ascii="Arial" w:hAnsi="Arial" w:hint="eastAsia"/>
                    <w:bCs/>
                    <w:sz w:val="21"/>
                    <w:szCs w:val="21"/>
                  </w:rPr>
                  <w:t>盈利且母公司</w:t>
                </w:r>
                <w:proofErr w:type="gramEnd"/>
                <w:r w:rsidRPr="00397F7F">
                  <w:rPr>
                    <w:rFonts w:ascii="Arial" w:hAnsi="Arial" w:hint="eastAsia"/>
                    <w:bCs/>
                    <w:sz w:val="21"/>
                    <w:szCs w:val="21"/>
                  </w:rPr>
                  <w:t>可供股东分配利润为正，</w:t>
                </w:r>
                <w:r w:rsidRPr="00397F7F">
                  <w:rPr>
                    <w:rFonts w:hint="eastAsia"/>
                    <w:sz w:val="21"/>
                    <w:szCs w:val="21"/>
                  </w:rPr>
                  <w:t>但未提出现金利润分配方案预案的原因</w:t>
                </w:r>
              </w:p>
            </w:tc>
          </w:sdtContent>
        </w:sdt>
        <w:sdt>
          <w:sdtPr>
            <w:rPr>
              <w:sz w:val="21"/>
              <w:szCs w:val="21"/>
            </w:rPr>
            <w:tag w:val="_PLD_b5f67621bdcb4cde9a4b86382e6a81de"/>
            <w:id w:val="572630429"/>
          </w:sdtPr>
          <w:sdtContent>
            <w:tc>
              <w:tcPr>
                <w:tcW w:w="4120" w:type="dxa"/>
                <w:vAlign w:val="center"/>
              </w:tcPr>
              <w:p w14:paraId="484CD072" w14:textId="77777777" w:rsidR="00D82AD1" w:rsidRPr="00397F7F" w:rsidRDefault="00D82AD1" w:rsidP="00671902">
                <w:pPr>
                  <w:jc w:val="center"/>
                  <w:rPr>
                    <w:rFonts w:hint="eastAsia"/>
                    <w:sz w:val="21"/>
                    <w:szCs w:val="21"/>
                  </w:rPr>
                </w:pPr>
                <w:r w:rsidRPr="00397F7F">
                  <w:rPr>
                    <w:rFonts w:hint="eastAsia"/>
                    <w:sz w:val="21"/>
                    <w:szCs w:val="21"/>
                  </w:rPr>
                  <w:t>未分配利润的用途和使用计划</w:t>
                </w:r>
              </w:p>
            </w:tc>
          </w:sdtContent>
        </w:sdt>
      </w:tr>
      <w:tr w:rsidR="00D82AD1" w:rsidRPr="004A54B8" w14:paraId="0004B89D" w14:textId="77777777" w:rsidTr="00671902">
        <w:tc>
          <w:tcPr>
            <w:tcW w:w="4928" w:type="dxa"/>
            <w:vAlign w:val="center"/>
          </w:tcPr>
          <w:p w14:paraId="11AE6283" w14:textId="591FB3C8" w:rsidR="00D82AD1" w:rsidRPr="00397F7F" w:rsidRDefault="00E82748" w:rsidP="00671902">
            <w:pPr>
              <w:rPr>
                <w:rFonts w:hint="eastAsia"/>
                <w:sz w:val="21"/>
                <w:szCs w:val="21"/>
              </w:rPr>
            </w:pPr>
            <w:r w:rsidRPr="00E82748">
              <w:rPr>
                <w:sz w:val="21"/>
                <w:szCs w:val="21"/>
              </w:rPr>
              <w:t>2025年公司在董事会和管理层的带领下，基于云-管-端架构持续拓展业务，本年度虽然营业收入和净利润有所下降，但公司整体经营仍然呈现出向好的趋势，</w:t>
            </w:r>
            <w:proofErr w:type="gramStart"/>
            <w:r w:rsidRPr="00E82748">
              <w:rPr>
                <w:sz w:val="21"/>
                <w:szCs w:val="21"/>
              </w:rPr>
              <w:t>云产品</w:t>
            </w:r>
            <w:proofErr w:type="gramEnd"/>
            <w:r w:rsidRPr="00E82748">
              <w:rPr>
                <w:sz w:val="21"/>
                <w:szCs w:val="21"/>
              </w:rPr>
              <w:t>业务规模也在持续扩大。2026年，公司将</w:t>
            </w:r>
            <w:proofErr w:type="gramStart"/>
            <w:r w:rsidRPr="00E82748">
              <w:rPr>
                <w:sz w:val="21"/>
                <w:szCs w:val="21"/>
              </w:rPr>
              <w:t>基于云管端</w:t>
            </w:r>
            <w:proofErr w:type="gramEnd"/>
            <w:r w:rsidRPr="00E82748">
              <w:rPr>
                <w:sz w:val="21"/>
                <w:szCs w:val="21"/>
              </w:rPr>
              <w:t>架构继续拓展业务，加大对</w:t>
            </w:r>
            <w:proofErr w:type="gramStart"/>
            <w:r w:rsidRPr="00E82748">
              <w:rPr>
                <w:sz w:val="21"/>
                <w:szCs w:val="21"/>
              </w:rPr>
              <w:t>云产品</w:t>
            </w:r>
            <w:proofErr w:type="gramEnd"/>
            <w:r w:rsidRPr="00E82748">
              <w:rPr>
                <w:sz w:val="21"/>
                <w:szCs w:val="21"/>
              </w:rPr>
              <w:t>业务的投入，推动</w:t>
            </w:r>
            <w:proofErr w:type="gramStart"/>
            <w:r w:rsidRPr="00E82748">
              <w:rPr>
                <w:sz w:val="21"/>
                <w:szCs w:val="21"/>
              </w:rPr>
              <w:t>算力云服务</w:t>
            </w:r>
            <w:proofErr w:type="gramEnd"/>
            <w:r w:rsidR="00324C68">
              <w:rPr>
                <w:rFonts w:hint="eastAsia"/>
                <w:sz w:val="21"/>
                <w:szCs w:val="21"/>
              </w:rPr>
              <w:t>业务</w:t>
            </w:r>
            <w:r w:rsidRPr="00E82748">
              <w:rPr>
                <w:sz w:val="21"/>
                <w:szCs w:val="21"/>
              </w:rPr>
              <w:t>的落地，公司对运营资金的需求也将持续增加，因此公司2025年度拟不派发现金红利，不进行公积金转增股本，不送红股。</w:t>
            </w:r>
          </w:p>
        </w:tc>
        <w:tc>
          <w:tcPr>
            <w:tcW w:w="4120" w:type="dxa"/>
            <w:vAlign w:val="center"/>
          </w:tcPr>
          <w:p w14:paraId="6A05EA91" w14:textId="67B542CF" w:rsidR="00D82AD1" w:rsidRPr="00397F7F" w:rsidRDefault="00E82748" w:rsidP="00671902">
            <w:pPr>
              <w:rPr>
                <w:rFonts w:hint="eastAsia"/>
                <w:sz w:val="21"/>
                <w:szCs w:val="21"/>
              </w:rPr>
            </w:pPr>
            <w:r w:rsidRPr="00E82748">
              <w:rPr>
                <w:rFonts w:hint="eastAsia"/>
                <w:sz w:val="21"/>
                <w:szCs w:val="21"/>
              </w:rPr>
              <w:t>公司</w:t>
            </w:r>
            <w:r w:rsidRPr="00E82748">
              <w:rPr>
                <w:sz w:val="21"/>
                <w:szCs w:val="21"/>
              </w:rPr>
              <w:t>2025年度未分配利润将转入下一年度，主要用于扩大</w:t>
            </w:r>
            <w:proofErr w:type="gramStart"/>
            <w:r w:rsidRPr="00E82748">
              <w:rPr>
                <w:sz w:val="21"/>
                <w:szCs w:val="21"/>
              </w:rPr>
              <w:t>云产品</w:t>
            </w:r>
            <w:proofErr w:type="gramEnd"/>
            <w:r w:rsidRPr="00E82748">
              <w:rPr>
                <w:sz w:val="21"/>
                <w:szCs w:val="21"/>
              </w:rPr>
              <w:t>业务的市场份额，保证业务的流动资金，同时，公司将持续进行研发投入，从而实现公司价值的不断增长，最大限度维护股东利益。公司将继续严格按照相关法律法规和《公司章程》等规定，综合考虑与利润分配相关的各种因素，从有利于公司发展和投资者回报的角度出发，提升公司的经营业绩，与广大投资者共享公司发展的成果。</w:t>
            </w:r>
          </w:p>
        </w:tc>
      </w:tr>
    </w:tbl>
    <w:p w14:paraId="502AFCC8" w14:textId="77777777" w:rsidR="00D82AD1" w:rsidRPr="00397F7F" w:rsidRDefault="00D82AD1">
      <w:pPr>
        <w:rPr>
          <w:rFonts w:hint="eastAsia"/>
          <w:sz w:val="21"/>
          <w:szCs w:val="21"/>
        </w:rPr>
      </w:pPr>
    </w:p>
    <w:p w14:paraId="1C3062C5" w14:textId="77777777" w:rsidR="00253588" w:rsidRPr="00397F7F" w:rsidRDefault="00253588" w:rsidP="00253588">
      <w:pPr>
        <w:rPr>
          <w:rFonts w:hint="eastAsia"/>
          <w:sz w:val="21"/>
          <w:szCs w:val="21"/>
        </w:rPr>
      </w:pPr>
    </w:p>
    <w:p w14:paraId="0749E64D" w14:textId="77777777" w:rsidR="005265CD" w:rsidRPr="00B17531" w:rsidRDefault="007066F1">
      <w:pPr>
        <w:pStyle w:val="3"/>
        <w:numPr>
          <w:ilvl w:val="0"/>
          <w:numId w:val="55"/>
        </w:numPr>
        <w:ind w:left="425" w:hanging="425"/>
        <w:rPr>
          <w:szCs w:val="21"/>
        </w:rPr>
      </w:pPr>
      <w:bookmarkStart w:id="135" w:name="_Hlk183100731"/>
      <w:bookmarkStart w:id="136" w:name="_Hlk40541932"/>
      <w:bookmarkStart w:id="137" w:name="_Hlk121150305"/>
      <w:r w:rsidRPr="00B17531">
        <w:rPr>
          <w:rFonts w:hint="eastAsia"/>
          <w:szCs w:val="21"/>
        </w:rPr>
        <w:t>本报告期利润分配及资本公积金转增股本预案</w:t>
      </w:r>
    </w:p>
    <w:sdt>
      <w:sdtPr>
        <w:rPr>
          <w:sz w:val="21"/>
          <w:szCs w:val="21"/>
        </w:rPr>
        <w:alias w:val="是否适用：利润分配及资本公积金转增股本情况[双击切换]"/>
        <w:tag w:val="_GBC_62b1576048f2418d8947b6fe57b4855b"/>
        <w:id w:val="-589470783"/>
        <w:placeholder>
          <w:docPart w:val="GBC22222222222222222222222222222"/>
        </w:placeholder>
      </w:sdtPr>
      <w:sdtContent>
        <w:p w14:paraId="3914DD6F" w14:textId="77777777" w:rsidR="005265CD" w:rsidRPr="00397F7F" w:rsidRDefault="007066F1" w:rsidP="00D97DD9">
          <w:pPr>
            <w:rPr>
              <w:rFonts w:hint="eastAsia"/>
              <w:sz w:val="21"/>
              <w:szCs w:val="21"/>
            </w:rPr>
          </w:pPr>
          <w:r w:rsidRPr="00397F7F">
            <w:rPr>
              <w:sz w:val="21"/>
              <w:szCs w:val="21"/>
            </w:rPr>
            <w:fldChar w:fldCharType="begin"/>
          </w:r>
          <w:r w:rsidR="00D97DD9"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97DD9" w:rsidRPr="00397F7F">
            <w:rPr>
              <w:sz w:val="21"/>
              <w:szCs w:val="21"/>
            </w:rPr>
            <w:instrText xml:space="preserve"> MACROBUTTON  SnrToggleCheckbox √不适用 </w:instrText>
          </w:r>
          <w:r w:rsidRPr="00397F7F">
            <w:rPr>
              <w:sz w:val="21"/>
              <w:szCs w:val="21"/>
            </w:rPr>
            <w:fldChar w:fldCharType="end"/>
          </w:r>
        </w:p>
      </w:sdtContent>
    </w:sdt>
    <w:p w14:paraId="707FAD69" w14:textId="77777777" w:rsidR="00D97DD9" w:rsidRPr="00397F7F" w:rsidRDefault="00D97DD9" w:rsidP="00D97DD9">
      <w:pPr>
        <w:rPr>
          <w:rFonts w:hint="eastAsia"/>
          <w:sz w:val="21"/>
          <w:szCs w:val="21"/>
        </w:rPr>
      </w:pPr>
    </w:p>
    <w:p w14:paraId="6D2C76EC" w14:textId="77777777" w:rsidR="005265CD" w:rsidRPr="00B17531" w:rsidRDefault="007066F1">
      <w:pPr>
        <w:pStyle w:val="3"/>
        <w:numPr>
          <w:ilvl w:val="0"/>
          <w:numId w:val="55"/>
        </w:numPr>
        <w:ind w:left="425" w:hanging="425"/>
        <w:rPr>
          <w:szCs w:val="21"/>
        </w:rPr>
      </w:pPr>
      <w:bookmarkStart w:id="138" w:name="_Hlk183089680"/>
      <w:r w:rsidRPr="00B17531">
        <w:rPr>
          <w:rFonts w:hint="eastAsia"/>
          <w:szCs w:val="21"/>
        </w:rPr>
        <w:t>最近三个会计年度现金分红情况</w:t>
      </w:r>
    </w:p>
    <w:sdt>
      <w:sdtPr>
        <w:rPr>
          <w:rFonts w:hint="eastAsia"/>
          <w:sz w:val="21"/>
          <w:szCs w:val="21"/>
        </w:rPr>
        <w:alias w:val="是否适用：最近三个会计年度现金分红情况[双击切换]"/>
        <w:tag w:val="_GBC_8c21495da3754eb3ba60812944a7b9b8"/>
        <w:id w:val="1956753202"/>
        <w:placeholder>
          <w:docPart w:val="GBC22222222222222222222222222222"/>
        </w:placeholder>
      </w:sdtPr>
      <w:sdtContent>
        <w:p w14:paraId="5DDB3D95" w14:textId="77777777" w:rsidR="005265CD" w:rsidRPr="00397F7F" w:rsidRDefault="007066F1">
          <w:pPr>
            <w:rPr>
              <w:rFonts w:hint="eastAsia"/>
              <w:sz w:val="21"/>
              <w:szCs w:val="21"/>
            </w:rPr>
          </w:pPr>
          <w:r w:rsidRPr="00397F7F">
            <w:rPr>
              <w:rFonts w:hint="eastAsia"/>
              <w:sz w:val="21"/>
              <w:szCs w:val="21"/>
            </w:rPr>
            <w:fldChar w:fldCharType="begin"/>
          </w:r>
          <w:r w:rsidRPr="00397F7F">
            <w:rPr>
              <w:sz w:val="21"/>
              <w:szCs w:val="21"/>
            </w:rPr>
            <w:instrText xml:space="preserve"> MACROBUTTON  SnrToggleCheckbox √适用 </w:instrText>
          </w:r>
          <w:r w:rsidRPr="00397F7F">
            <w:rPr>
              <w:rFonts w:hint="eastAsia"/>
              <w:sz w:val="21"/>
              <w:szCs w:val="21"/>
            </w:rPr>
            <w:fldChar w:fldCharType="end"/>
          </w:r>
          <w:r w:rsidRPr="00397F7F">
            <w:rPr>
              <w:rFonts w:hint="eastAsia"/>
              <w:sz w:val="21"/>
              <w:szCs w:val="21"/>
            </w:rPr>
            <w:fldChar w:fldCharType="begin"/>
          </w:r>
          <w:r w:rsidRPr="00397F7F">
            <w:rPr>
              <w:sz w:val="21"/>
              <w:szCs w:val="21"/>
            </w:rPr>
            <w:instrText xml:space="preserve"> MACROBUTTON  SnrToggleCheckbox □不适用 </w:instrText>
          </w:r>
          <w:r w:rsidRPr="00397F7F">
            <w:rPr>
              <w:rFonts w:hint="eastAsia"/>
              <w:sz w:val="21"/>
              <w:szCs w:val="21"/>
            </w:rPr>
            <w:fldChar w:fldCharType="end"/>
          </w:r>
        </w:p>
      </w:sdtContent>
    </w:sdt>
    <w:p w14:paraId="3ED67517"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最近三个会计年度现金分红情况"/>
          <w:tag w:val="_GBC_dbdb8fb93e9e4a2ca7279385924287b3"/>
          <w:id w:val="173072352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最近三个会计年度现金分红情况"/>
          <w:tag w:val="_GBC_ea88aa715a854957b2b3fedb18f153dc"/>
          <w:id w:val="91643831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r w:rsidRPr="00397F7F">
        <w:rPr>
          <w:sz w:val="21"/>
          <w:szCs w:val="21"/>
        </w:rPr>
        <w:t xml:space="preserve"> </w:t>
      </w:r>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5807"/>
        <w:gridCol w:w="3246"/>
      </w:tblGrid>
      <w:tr w:rsidR="005265CD" w:rsidRPr="004A54B8" w14:paraId="008C9FF6" w14:textId="77777777" w:rsidTr="00397F7F">
        <w:trPr>
          <w:trHeight w:val="340"/>
        </w:trPr>
        <w:sdt>
          <w:sdtPr>
            <w:rPr>
              <w:sz w:val="21"/>
              <w:szCs w:val="21"/>
            </w:rPr>
            <w:tag w:val="_PLD_e8f00038d8b64f02a9d7f31d1f5cfd95"/>
            <w:id w:val="528995623"/>
          </w:sdtPr>
          <w:sdtContent>
            <w:tc>
              <w:tcPr>
                <w:tcW w:w="5807" w:type="dxa"/>
                <w:vAlign w:val="center"/>
              </w:tcPr>
              <w:p w14:paraId="4456C5C7" w14:textId="77777777" w:rsidR="005265CD" w:rsidRPr="00397F7F" w:rsidRDefault="007066F1">
                <w:pPr>
                  <w:rPr>
                    <w:rFonts w:hint="eastAsia"/>
                    <w:sz w:val="21"/>
                    <w:szCs w:val="21"/>
                  </w:rPr>
                </w:pPr>
                <w:r w:rsidRPr="00397F7F">
                  <w:rPr>
                    <w:rFonts w:hint="eastAsia"/>
                    <w:sz w:val="21"/>
                    <w:szCs w:val="21"/>
                  </w:rPr>
                  <w:t>最近一个会计年度合并报表中归属于上市公司普通股股东的净利润</w:t>
                </w:r>
              </w:p>
            </w:tc>
          </w:sdtContent>
        </w:sdt>
        <w:sdt>
          <w:sdtPr>
            <w:rPr>
              <w:rFonts w:hint="eastAsia"/>
              <w:sz w:val="21"/>
              <w:szCs w:val="21"/>
            </w:rPr>
            <w:alias w:val="最近一个会计年度合并报表中归属于上市公司普通股股东的净利润"/>
            <w:tag w:val="_GBC_846e39a6f5d047f4a7d5a51d54c89054"/>
            <w:id w:val="-1671562844"/>
          </w:sdtPr>
          <w:sdtContent>
            <w:tc>
              <w:tcPr>
                <w:tcW w:w="3246" w:type="dxa"/>
                <w:vAlign w:val="center"/>
              </w:tcPr>
              <w:p w14:paraId="4FEE35A3" w14:textId="77777777" w:rsidR="005265CD" w:rsidRPr="00397F7F" w:rsidRDefault="00165683">
                <w:pPr>
                  <w:jc w:val="right"/>
                  <w:rPr>
                    <w:rFonts w:hint="eastAsia"/>
                    <w:sz w:val="21"/>
                    <w:szCs w:val="21"/>
                  </w:rPr>
                </w:pPr>
                <w:r w:rsidRPr="00397F7F">
                  <w:rPr>
                    <w:rFonts w:hint="eastAsia"/>
                    <w:sz w:val="21"/>
                    <w:szCs w:val="21"/>
                  </w:rPr>
                  <w:t>27,341,325.51</w:t>
                </w:r>
              </w:p>
            </w:tc>
          </w:sdtContent>
        </w:sdt>
      </w:tr>
      <w:tr w:rsidR="005265CD" w:rsidRPr="004A54B8" w14:paraId="0AD8D010" w14:textId="77777777" w:rsidTr="00397F7F">
        <w:trPr>
          <w:trHeight w:val="340"/>
        </w:trPr>
        <w:tc>
          <w:tcPr>
            <w:tcW w:w="5807" w:type="dxa"/>
            <w:vAlign w:val="center"/>
          </w:tcPr>
          <w:p w14:paraId="2DE14981" w14:textId="77777777" w:rsidR="005265CD" w:rsidRPr="00397F7F" w:rsidRDefault="007066F1">
            <w:pPr>
              <w:rPr>
                <w:rFonts w:hint="eastAsia"/>
                <w:sz w:val="21"/>
                <w:szCs w:val="21"/>
              </w:rPr>
            </w:pPr>
            <w:r w:rsidRPr="00397F7F">
              <w:rPr>
                <w:rFonts w:hint="eastAsia"/>
                <w:sz w:val="21"/>
                <w:szCs w:val="21"/>
              </w:rPr>
              <w:t>最近一个会计年度母公司报表年度末未分配利润</w:t>
            </w:r>
          </w:p>
        </w:tc>
        <w:tc>
          <w:tcPr>
            <w:tcW w:w="3246" w:type="dxa"/>
            <w:vAlign w:val="center"/>
          </w:tcPr>
          <w:p w14:paraId="36CDA8FD" w14:textId="77777777" w:rsidR="005265CD" w:rsidRPr="00397F7F" w:rsidRDefault="00165683">
            <w:pPr>
              <w:jc w:val="right"/>
              <w:rPr>
                <w:rFonts w:hint="eastAsia"/>
                <w:sz w:val="21"/>
                <w:szCs w:val="21"/>
              </w:rPr>
            </w:pPr>
            <w:r w:rsidRPr="00397F7F">
              <w:rPr>
                <w:sz w:val="21"/>
                <w:szCs w:val="21"/>
              </w:rPr>
              <w:t>127,513,824.49</w:t>
            </w:r>
          </w:p>
        </w:tc>
      </w:tr>
      <w:tr w:rsidR="005265CD" w:rsidRPr="004A54B8" w14:paraId="0F9E6EF5" w14:textId="77777777" w:rsidTr="00397F7F">
        <w:trPr>
          <w:trHeight w:val="340"/>
        </w:trPr>
        <w:tc>
          <w:tcPr>
            <w:tcW w:w="5807" w:type="dxa"/>
            <w:vAlign w:val="center"/>
          </w:tcPr>
          <w:p w14:paraId="3AB29F06" w14:textId="77777777" w:rsidR="005265CD" w:rsidRPr="00397F7F" w:rsidRDefault="007066F1">
            <w:pPr>
              <w:rPr>
                <w:rFonts w:hint="eastAsia"/>
                <w:sz w:val="21"/>
                <w:szCs w:val="21"/>
              </w:rPr>
            </w:pPr>
            <w:r w:rsidRPr="00397F7F">
              <w:rPr>
                <w:rFonts w:hint="eastAsia"/>
                <w:sz w:val="21"/>
                <w:szCs w:val="21"/>
              </w:rPr>
              <w:lastRenderedPageBreak/>
              <w:t>最近三个会计年度累计现金分红金额（含税）</w:t>
            </w:r>
            <w:r w:rsidRPr="00397F7F">
              <w:rPr>
                <w:sz w:val="21"/>
                <w:szCs w:val="21"/>
              </w:rPr>
              <w:t>(1)</w:t>
            </w:r>
          </w:p>
        </w:tc>
        <w:tc>
          <w:tcPr>
            <w:tcW w:w="3246" w:type="dxa"/>
            <w:vAlign w:val="center"/>
          </w:tcPr>
          <w:p w14:paraId="718B7F45" w14:textId="77777777" w:rsidR="005265CD" w:rsidRPr="00397F7F" w:rsidRDefault="00226885">
            <w:pPr>
              <w:jc w:val="right"/>
              <w:rPr>
                <w:rFonts w:hint="eastAsia"/>
                <w:sz w:val="21"/>
                <w:szCs w:val="21"/>
              </w:rPr>
            </w:pPr>
            <w:r w:rsidRPr="00397F7F">
              <w:rPr>
                <w:sz w:val="21"/>
                <w:szCs w:val="21"/>
              </w:rPr>
              <w:t>9,198,902.27</w:t>
            </w:r>
          </w:p>
        </w:tc>
      </w:tr>
      <w:tr w:rsidR="005265CD" w:rsidRPr="004A54B8" w14:paraId="04A73856" w14:textId="77777777" w:rsidTr="00397F7F">
        <w:trPr>
          <w:trHeight w:val="340"/>
        </w:trPr>
        <w:tc>
          <w:tcPr>
            <w:tcW w:w="5807" w:type="dxa"/>
            <w:vAlign w:val="center"/>
          </w:tcPr>
          <w:p w14:paraId="4C136E44" w14:textId="77777777" w:rsidR="005265CD" w:rsidRPr="00397F7F" w:rsidRDefault="007066F1">
            <w:pPr>
              <w:rPr>
                <w:rFonts w:hint="eastAsia"/>
                <w:sz w:val="21"/>
                <w:szCs w:val="21"/>
              </w:rPr>
            </w:pPr>
            <w:r w:rsidRPr="00397F7F">
              <w:rPr>
                <w:rFonts w:hint="eastAsia"/>
                <w:sz w:val="21"/>
                <w:szCs w:val="21"/>
              </w:rPr>
              <w:t>最近三个会计年度累计回购并注销金额</w:t>
            </w:r>
            <w:r w:rsidRPr="00397F7F">
              <w:rPr>
                <w:sz w:val="21"/>
                <w:szCs w:val="21"/>
              </w:rPr>
              <w:t>(2)</w:t>
            </w:r>
          </w:p>
        </w:tc>
        <w:tc>
          <w:tcPr>
            <w:tcW w:w="3246" w:type="dxa"/>
            <w:vAlign w:val="center"/>
          </w:tcPr>
          <w:p w14:paraId="207A0890" w14:textId="77777777" w:rsidR="005265CD" w:rsidRPr="00397F7F" w:rsidRDefault="00226885">
            <w:pPr>
              <w:jc w:val="right"/>
              <w:rPr>
                <w:rFonts w:hint="eastAsia"/>
                <w:sz w:val="21"/>
                <w:szCs w:val="21"/>
              </w:rPr>
            </w:pPr>
            <w:r w:rsidRPr="00397F7F">
              <w:rPr>
                <w:sz w:val="21"/>
                <w:szCs w:val="21"/>
              </w:rPr>
              <w:t>0</w:t>
            </w:r>
          </w:p>
        </w:tc>
      </w:tr>
      <w:tr w:rsidR="005265CD" w:rsidRPr="004A54B8" w14:paraId="5E40B1A9" w14:textId="77777777" w:rsidTr="00397F7F">
        <w:trPr>
          <w:trHeight w:val="340"/>
        </w:trPr>
        <w:tc>
          <w:tcPr>
            <w:tcW w:w="5807" w:type="dxa"/>
            <w:vAlign w:val="center"/>
          </w:tcPr>
          <w:p w14:paraId="1E28DB50" w14:textId="77777777" w:rsidR="005265CD" w:rsidRPr="00397F7F" w:rsidRDefault="007066F1">
            <w:pPr>
              <w:rPr>
                <w:rFonts w:hint="eastAsia"/>
                <w:sz w:val="21"/>
                <w:szCs w:val="21"/>
              </w:rPr>
            </w:pPr>
            <w:r w:rsidRPr="00397F7F">
              <w:rPr>
                <w:rFonts w:hint="eastAsia"/>
                <w:sz w:val="21"/>
                <w:szCs w:val="21"/>
              </w:rPr>
              <w:t>最近三个会计年度现金分红和回购并注销累计金额</w:t>
            </w:r>
            <w:r w:rsidRPr="00397F7F">
              <w:rPr>
                <w:sz w:val="21"/>
                <w:szCs w:val="21"/>
              </w:rPr>
              <w:t>(3)=(1)+(2)</w:t>
            </w:r>
          </w:p>
        </w:tc>
        <w:tc>
          <w:tcPr>
            <w:tcW w:w="3246" w:type="dxa"/>
            <w:vAlign w:val="center"/>
          </w:tcPr>
          <w:p w14:paraId="20725C03" w14:textId="77777777" w:rsidR="005265CD" w:rsidRPr="00397F7F" w:rsidRDefault="00165683">
            <w:pPr>
              <w:jc w:val="right"/>
              <w:rPr>
                <w:rFonts w:hint="eastAsia"/>
                <w:sz w:val="21"/>
                <w:szCs w:val="21"/>
              </w:rPr>
            </w:pPr>
            <w:r w:rsidRPr="00397F7F">
              <w:rPr>
                <w:sz w:val="21"/>
                <w:szCs w:val="21"/>
              </w:rPr>
              <w:t>9,198,902.27</w:t>
            </w:r>
          </w:p>
        </w:tc>
      </w:tr>
      <w:tr w:rsidR="005265CD" w:rsidRPr="004A54B8" w14:paraId="122A6495" w14:textId="77777777" w:rsidTr="00397F7F">
        <w:trPr>
          <w:trHeight w:val="340"/>
        </w:trPr>
        <w:tc>
          <w:tcPr>
            <w:tcW w:w="5807" w:type="dxa"/>
            <w:vAlign w:val="center"/>
          </w:tcPr>
          <w:p w14:paraId="72EC80AD" w14:textId="77777777" w:rsidR="005265CD" w:rsidRPr="00397F7F" w:rsidRDefault="007066F1">
            <w:pPr>
              <w:rPr>
                <w:rFonts w:hint="eastAsia"/>
                <w:sz w:val="21"/>
                <w:szCs w:val="21"/>
              </w:rPr>
            </w:pPr>
            <w:r w:rsidRPr="00397F7F">
              <w:rPr>
                <w:rFonts w:hint="eastAsia"/>
                <w:sz w:val="21"/>
                <w:szCs w:val="21"/>
              </w:rPr>
              <w:t>最近三个会计年度年均净利润金额</w:t>
            </w:r>
            <w:r w:rsidRPr="00397F7F">
              <w:rPr>
                <w:sz w:val="21"/>
                <w:szCs w:val="21"/>
              </w:rPr>
              <w:t>(4)</w:t>
            </w:r>
          </w:p>
        </w:tc>
        <w:tc>
          <w:tcPr>
            <w:tcW w:w="3246" w:type="dxa"/>
            <w:vAlign w:val="center"/>
          </w:tcPr>
          <w:p w14:paraId="76115658" w14:textId="77777777" w:rsidR="005265CD" w:rsidRPr="00397F7F" w:rsidRDefault="00226885">
            <w:pPr>
              <w:jc w:val="right"/>
              <w:rPr>
                <w:rFonts w:hint="eastAsia"/>
                <w:sz w:val="21"/>
                <w:szCs w:val="21"/>
              </w:rPr>
            </w:pPr>
            <w:r w:rsidRPr="00397F7F">
              <w:rPr>
                <w:sz w:val="21"/>
                <w:szCs w:val="21"/>
              </w:rPr>
              <w:t>29,718,680.00</w:t>
            </w:r>
          </w:p>
        </w:tc>
      </w:tr>
      <w:tr w:rsidR="005265CD" w:rsidRPr="004A54B8" w14:paraId="7D76128B" w14:textId="77777777" w:rsidTr="00397F7F">
        <w:trPr>
          <w:trHeight w:val="340"/>
        </w:trPr>
        <w:tc>
          <w:tcPr>
            <w:tcW w:w="5807" w:type="dxa"/>
            <w:vAlign w:val="center"/>
          </w:tcPr>
          <w:p w14:paraId="7F617048" w14:textId="77777777" w:rsidR="005265CD" w:rsidRPr="00397F7F" w:rsidRDefault="007066F1">
            <w:pPr>
              <w:rPr>
                <w:rFonts w:hint="eastAsia"/>
                <w:sz w:val="21"/>
                <w:szCs w:val="21"/>
              </w:rPr>
            </w:pPr>
            <w:r w:rsidRPr="00397F7F">
              <w:rPr>
                <w:rFonts w:hint="eastAsia"/>
                <w:sz w:val="21"/>
                <w:szCs w:val="21"/>
              </w:rPr>
              <w:t>最近三个会计年度现金分红比例（</w:t>
            </w:r>
            <w:r w:rsidRPr="00397F7F">
              <w:rPr>
                <w:sz w:val="21"/>
                <w:szCs w:val="21"/>
              </w:rPr>
              <w:t>%）(5)=(3)/(4)</w:t>
            </w:r>
          </w:p>
        </w:tc>
        <w:tc>
          <w:tcPr>
            <w:tcW w:w="3246" w:type="dxa"/>
            <w:vAlign w:val="center"/>
          </w:tcPr>
          <w:p w14:paraId="581D7749" w14:textId="77777777" w:rsidR="005265CD" w:rsidRPr="00397F7F" w:rsidRDefault="00226885">
            <w:pPr>
              <w:jc w:val="right"/>
              <w:rPr>
                <w:rFonts w:hint="eastAsia"/>
                <w:sz w:val="21"/>
                <w:szCs w:val="21"/>
              </w:rPr>
            </w:pPr>
            <w:r w:rsidRPr="00397F7F">
              <w:rPr>
                <w:sz w:val="21"/>
                <w:szCs w:val="21"/>
              </w:rPr>
              <w:t>30.95</w:t>
            </w:r>
          </w:p>
        </w:tc>
      </w:tr>
      <w:tr w:rsidR="005265CD" w:rsidRPr="004A54B8" w14:paraId="7CFC19D2" w14:textId="77777777" w:rsidTr="00397F7F">
        <w:trPr>
          <w:trHeight w:val="340"/>
        </w:trPr>
        <w:tc>
          <w:tcPr>
            <w:tcW w:w="5807" w:type="dxa"/>
            <w:vAlign w:val="center"/>
          </w:tcPr>
          <w:p w14:paraId="35B25555" w14:textId="77777777" w:rsidR="005265CD" w:rsidRPr="00397F7F" w:rsidRDefault="007066F1">
            <w:pPr>
              <w:rPr>
                <w:rFonts w:hint="eastAsia"/>
                <w:sz w:val="21"/>
                <w:szCs w:val="21"/>
              </w:rPr>
            </w:pPr>
            <w:r w:rsidRPr="00397F7F">
              <w:rPr>
                <w:rFonts w:hint="eastAsia"/>
                <w:sz w:val="21"/>
                <w:szCs w:val="21"/>
              </w:rPr>
              <w:t>最近三个会计年度累计研发投入金额</w:t>
            </w:r>
          </w:p>
        </w:tc>
        <w:tc>
          <w:tcPr>
            <w:tcW w:w="3246" w:type="dxa"/>
            <w:vAlign w:val="center"/>
          </w:tcPr>
          <w:p w14:paraId="15807B05" w14:textId="77777777" w:rsidR="005265CD" w:rsidRPr="00397F7F" w:rsidRDefault="00D97DD9">
            <w:pPr>
              <w:jc w:val="right"/>
              <w:rPr>
                <w:rFonts w:hint="eastAsia"/>
                <w:sz w:val="21"/>
                <w:szCs w:val="21"/>
              </w:rPr>
            </w:pPr>
            <w:r w:rsidRPr="00397F7F">
              <w:rPr>
                <w:sz w:val="21"/>
                <w:szCs w:val="21"/>
              </w:rPr>
              <w:t>299,125,682.66</w:t>
            </w:r>
          </w:p>
        </w:tc>
      </w:tr>
      <w:tr w:rsidR="005265CD" w:rsidRPr="004A54B8" w14:paraId="1508F81A" w14:textId="77777777" w:rsidTr="00397F7F">
        <w:trPr>
          <w:trHeight w:val="340"/>
        </w:trPr>
        <w:tc>
          <w:tcPr>
            <w:tcW w:w="5807" w:type="dxa"/>
            <w:vAlign w:val="center"/>
          </w:tcPr>
          <w:p w14:paraId="6E779787" w14:textId="77777777" w:rsidR="005265CD" w:rsidRPr="00397F7F" w:rsidRDefault="007066F1">
            <w:pPr>
              <w:rPr>
                <w:rFonts w:hint="eastAsia"/>
                <w:sz w:val="21"/>
                <w:szCs w:val="21"/>
              </w:rPr>
            </w:pPr>
            <w:r w:rsidRPr="00397F7F">
              <w:rPr>
                <w:rFonts w:hint="eastAsia"/>
                <w:sz w:val="21"/>
                <w:szCs w:val="21"/>
              </w:rPr>
              <w:t>最近三个会计年度累计研发投入占累计营业收入比例</w:t>
            </w:r>
            <w:r w:rsidRPr="00397F7F">
              <w:rPr>
                <w:sz w:val="21"/>
                <w:szCs w:val="21"/>
              </w:rPr>
              <w:t>(%)</w:t>
            </w:r>
          </w:p>
        </w:tc>
        <w:tc>
          <w:tcPr>
            <w:tcW w:w="3246" w:type="dxa"/>
            <w:vAlign w:val="center"/>
          </w:tcPr>
          <w:p w14:paraId="7CFD1B30" w14:textId="77777777" w:rsidR="005265CD" w:rsidRPr="00397F7F" w:rsidRDefault="00D97DD9">
            <w:pPr>
              <w:jc w:val="right"/>
              <w:rPr>
                <w:rFonts w:hint="eastAsia"/>
                <w:sz w:val="21"/>
                <w:szCs w:val="21"/>
              </w:rPr>
            </w:pPr>
            <w:r w:rsidRPr="00397F7F">
              <w:rPr>
                <w:sz w:val="21"/>
                <w:szCs w:val="21"/>
              </w:rPr>
              <w:t>4.67</w:t>
            </w:r>
          </w:p>
        </w:tc>
      </w:tr>
    </w:tbl>
    <w:p w14:paraId="1422B412" w14:textId="77777777" w:rsidR="005265CD" w:rsidRPr="00397F7F" w:rsidRDefault="005265CD">
      <w:pPr>
        <w:rPr>
          <w:rFonts w:hint="eastAsia"/>
          <w:sz w:val="21"/>
          <w:szCs w:val="21"/>
        </w:rPr>
      </w:pPr>
    </w:p>
    <w:p w14:paraId="1262D9FA" w14:textId="77777777" w:rsidR="005265CD" w:rsidRPr="004A54B8" w:rsidRDefault="007066F1">
      <w:pPr>
        <w:pStyle w:val="2"/>
        <w:numPr>
          <w:ilvl w:val="0"/>
          <w:numId w:val="34"/>
        </w:numPr>
      </w:pPr>
      <w:bookmarkStart w:id="139" w:name="_Toc342491956"/>
      <w:bookmarkStart w:id="140" w:name="_Toc342565948"/>
      <w:bookmarkStart w:id="141" w:name="_Hlk40542372"/>
      <w:bookmarkEnd w:id="135"/>
      <w:bookmarkEnd w:id="136"/>
      <w:bookmarkEnd w:id="137"/>
      <w:bookmarkEnd w:id="138"/>
      <w:r w:rsidRPr="004A54B8">
        <w:rPr>
          <w:rFonts w:hint="eastAsia"/>
        </w:rPr>
        <w:t>公司股权激励计划、员工持股计划或其他员工激励措施的情况及其影响</w:t>
      </w:r>
      <w:bookmarkEnd w:id="139"/>
      <w:bookmarkEnd w:id="140"/>
    </w:p>
    <w:p w14:paraId="75511193" w14:textId="77777777" w:rsidR="005265CD" w:rsidRPr="004A54B8" w:rsidRDefault="007066F1">
      <w:pPr>
        <w:pStyle w:val="3"/>
        <w:numPr>
          <w:ilvl w:val="1"/>
          <w:numId w:val="10"/>
        </w:numPr>
        <w:rPr>
          <w:rFonts w:ascii="宋体" w:hAnsi="宋体" w:cs="宋体" w:hint="eastAsia"/>
          <w:kern w:val="44"/>
          <w:szCs w:val="21"/>
        </w:rPr>
      </w:pPr>
      <w:bookmarkStart w:id="142" w:name="_Toc342491958"/>
      <w:bookmarkStart w:id="143" w:name="_Toc342565950"/>
      <w:r w:rsidRPr="004A54B8">
        <w:rPr>
          <w:rFonts w:ascii="宋体" w:hAnsi="宋体" w:cs="宋体" w:hint="eastAsia"/>
          <w:kern w:val="44"/>
          <w:szCs w:val="21"/>
        </w:rPr>
        <w:t>股权激励总体情况</w:t>
      </w:r>
    </w:p>
    <w:p w14:paraId="421C38BA" w14:textId="77777777" w:rsidR="005265CD" w:rsidRPr="00397F7F" w:rsidRDefault="00000000">
      <w:pPr>
        <w:rPr>
          <w:rFonts w:hint="eastAsia"/>
          <w:sz w:val="21"/>
          <w:szCs w:val="21"/>
        </w:rPr>
      </w:pPr>
      <w:sdt>
        <w:sdtPr>
          <w:rPr>
            <w:sz w:val="21"/>
            <w:szCs w:val="21"/>
          </w:rPr>
          <w:alias w:val="是否适用：股权激励情况[双击切换]"/>
          <w:tag w:val="_GBC_c903515c5f75476f8e05763a5ba453e6"/>
          <w:id w:val="1886438201"/>
          <w:lock w:val="contentLocked"/>
          <w:placeholder>
            <w:docPart w:val="GBC22222222222222222222222222222"/>
          </w:placeholder>
        </w:sdtPr>
        <w:sdtContent>
          <w:r w:rsidR="007066F1" w:rsidRPr="00425E05">
            <w:rPr>
              <w:sz w:val="21"/>
              <w:szCs w:val="21"/>
            </w:rPr>
            <w:fldChar w:fldCharType="begin"/>
          </w:r>
          <w:r w:rsidR="007066F1" w:rsidRPr="00425E05">
            <w:rPr>
              <w:rFonts w:hint="eastAsia"/>
              <w:sz w:val="21"/>
              <w:szCs w:val="21"/>
            </w:rPr>
            <w:instrText xml:space="preserve">MACROBUTTON  SnrToggleCheckbox √适用 </w:instrText>
          </w:r>
          <w:r w:rsidR="007066F1" w:rsidRPr="00425E05">
            <w:rPr>
              <w:sz w:val="21"/>
              <w:szCs w:val="21"/>
            </w:rPr>
            <w:fldChar w:fldCharType="end"/>
          </w:r>
          <w:r w:rsidR="007066F1" w:rsidRPr="00425E05">
            <w:rPr>
              <w:sz w:val="21"/>
              <w:szCs w:val="21"/>
            </w:rPr>
            <w:fldChar w:fldCharType="begin"/>
          </w:r>
          <w:r w:rsidR="007066F1" w:rsidRPr="00425E05">
            <w:rPr>
              <w:rFonts w:hint="eastAsia"/>
              <w:sz w:val="21"/>
              <w:szCs w:val="21"/>
            </w:rPr>
            <w:instrText xml:space="preserve"> MACROBUTTON  SnrToggleCheckbox □不适用 </w:instrText>
          </w:r>
          <w:r w:rsidR="007066F1" w:rsidRPr="00425E05">
            <w:rPr>
              <w:sz w:val="21"/>
              <w:szCs w:val="21"/>
            </w:rPr>
            <w:fldChar w:fldCharType="end"/>
          </w:r>
        </w:sdtContent>
      </w:sdt>
    </w:p>
    <w:p w14:paraId="4FB90904" w14:textId="77777777" w:rsidR="005265CD" w:rsidRPr="00B17531" w:rsidRDefault="007066F1">
      <w:pPr>
        <w:pStyle w:val="4"/>
        <w:numPr>
          <w:ilvl w:val="0"/>
          <w:numId w:val="109"/>
        </w:numPr>
        <w:tabs>
          <w:tab w:val="num" w:pos="360"/>
        </w:tabs>
        <w:ind w:left="0" w:firstLine="0"/>
        <w:rPr>
          <w:rFonts w:hint="eastAsia"/>
          <w:szCs w:val="21"/>
        </w:rPr>
      </w:pPr>
      <w:bookmarkStart w:id="144" w:name="_Hlk59699689"/>
      <w:bookmarkEnd w:id="142"/>
      <w:bookmarkEnd w:id="143"/>
      <w:r w:rsidRPr="00B17531">
        <w:rPr>
          <w:rFonts w:hint="eastAsia"/>
          <w:szCs w:val="21"/>
        </w:rPr>
        <w:t>报告期内股权激励计划方案</w:t>
      </w:r>
    </w:p>
    <w:p w14:paraId="089BC94E" w14:textId="77777777" w:rsidR="005265CD" w:rsidRPr="00397F7F" w:rsidRDefault="007066F1">
      <w:pPr>
        <w:ind w:firstLineChars="2600" w:firstLine="5460"/>
        <w:jc w:val="right"/>
        <w:rPr>
          <w:rFonts w:hint="eastAsia"/>
          <w:sz w:val="21"/>
          <w:szCs w:val="21"/>
        </w:rPr>
      </w:pPr>
      <w:r w:rsidRPr="00397F7F">
        <w:rPr>
          <w:rFonts w:hint="eastAsia"/>
          <w:sz w:val="21"/>
          <w:szCs w:val="21"/>
        </w:rPr>
        <w:t>单位：</w:t>
      </w:r>
      <w:sdt>
        <w:sdtPr>
          <w:rPr>
            <w:rFonts w:hint="eastAsia"/>
            <w:sz w:val="21"/>
            <w:szCs w:val="21"/>
          </w:rPr>
          <w:alias w:val="单位：股权激励计划方案"/>
          <w:tag w:val="_GBC_1ceb5807d30f41d2992293db55a3913a"/>
          <w:id w:val="-121442231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股权激励计划方案"/>
          <w:tag w:val="_GBC_41f9feca409841e088dfae1d7d96655d"/>
          <w:id w:val="45991834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
        <w:gridCol w:w="1052"/>
        <w:gridCol w:w="1195"/>
        <w:gridCol w:w="1477"/>
        <w:gridCol w:w="1336"/>
        <w:gridCol w:w="1478"/>
        <w:gridCol w:w="1336"/>
      </w:tblGrid>
      <w:tr w:rsidR="005265CD" w:rsidRPr="004A54B8" w14:paraId="0384581C" w14:textId="77777777">
        <w:trPr>
          <w:trHeight w:val="647"/>
        </w:trPr>
        <w:tc>
          <w:tcPr>
            <w:tcW w:w="1161" w:type="dxa"/>
            <w:tcBorders>
              <w:top w:val="single" w:sz="4" w:space="0" w:color="auto"/>
              <w:left w:val="single" w:sz="4" w:space="0" w:color="auto"/>
              <w:bottom w:val="single" w:sz="4" w:space="0" w:color="auto"/>
              <w:right w:val="single" w:sz="4" w:space="0" w:color="auto"/>
            </w:tcBorders>
            <w:vAlign w:val="center"/>
            <w:hideMark/>
          </w:tcPr>
          <w:sdt>
            <w:sdtPr>
              <w:rPr>
                <w:sz w:val="21"/>
                <w:szCs w:val="21"/>
              </w:rPr>
              <w:tag w:val="_PLD_bbcd9dcd75aa48ec9f264ef498718da6"/>
              <w:id w:val="1264651159"/>
            </w:sdtPr>
            <w:sdtContent>
              <w:p w14:paraId="5B86698F" w14:textId="77777777" w:rsidR="005265CD" w:rsidRPr="00397F7F" w:rsidRDefault="007066F1">
                <w:pPr>
                  <w:jc w:val="center"/>
                  <w:rPr>
                    <w:rFonts w:hint="eastAsia"/>
                    <w:sz w:val="21"/>
                    <w:szCs w:val="21"/>
                  </w:rPr>
                </w:pPr>
                <w:r w:rsidRPr="00397F7F">
                  <w:rPr>
                    <w:rFonts w:hint="eastAsia"/>
                    <w:sz w:val="21"/>
                    <w:szCs w:val="21"/>
                  </w:rPr>
                  <w:t>计划名称</w:t>
                </w:r>
              </w:p>
            </w:sdtContent>
          </w:sdt>
        </w:tc>
        <w:tc>
          <w:tcPr>
            <w:tcW w:w="1052" w:type="dxa"/>
            <w:tcBorders>
              <w:top w:val="single" w:sz="4" w:space="0" w:color="auto"/>
              <w:left w:val="single" w:sz="4" w:space="0" w:color="auto"/>
              <w:bottom w:val="single" w:sz="4" w:space="0" w:color="auto"/>
              <w:right w:val="single" w:sz="4" w:space="0" w:color="auto"/>
            </w:tcBorders>
            <w:vAlign w:val="center"/>
            <w:hideMark/>
          </w:tcPr>
          <w:sdt>
            <w:sdtPr>
              <w:rPr>
                <w:sz w:val="21"/>
                <w:szCs w:val="21"/>
              </w:rPr>
              <w:tag w:val="_PLD_7dd26410b47844f48a0166c3688cec97"/>
              <w:id w:val="-391039354"/>
            </w:sdtPr>
            <w:sdtContent>
              <w:p w14:paraId="4E8C83F1" w14:textId="77777777" w:rsidR="005265CD" w:rsidRPr="00397F7F" w:rsidRDefault="007066F1">
                <w:pPr>
                  <w:jc w:val="center"/>
                  <w:rPr>
                    <w:rFonts w:hint="eastAsia"/>
                    <w:sz w:val="21"/>
                    <w:szCs w:val="21"/>
                  </w:rPr>
                </w:pPr>
                <w:r w:rsidRPr="00397F7F">
                  <w:rPr>
                    <w:rFonts w:hint="eastAsia"/>
                    <w:sz w:val="21"/>
                    <w:szCs w:val="21"/>
                  </w:rPr>
                  <w:t>激励方式</w:t>
                </w:r>
              </w:p>
            </w:sdtContent>
          </w:sdt>
        </w:tc>
        <w:tc>
          <w:tcPr>
            <w:tcW w:w="1195" w:type="dxa"/>
            <w:tcBorders>
              <w:top w:val="single" w:sz="4" w:space="0" w:color="auto"/>
              <w:left w:val="single" w:sz="4" w:space="0" w:color="auto"/>
              <w:bottom w:val="single" w:sz="4" w:space="0" w:color="auto"/>
              <w:right w:val="single" w:sz="4" w:space="0" w:color="auto"/>
            </w:tcBorders>
            <w:vAlign w:val="center"/>
            <w:hideMark/>
          </w:tcPr>
          <w:sdt>
            <w:sdtPr>
              <w:rPr>
                <w:sz w:val="21"/>
                <w:szCs w:val="21"/>
              </w:rPr>
              <w:tag w:val="_PLD_f80775930c1e46c28ecf0c96a3d74d1b"/>
              <w:id w:val="155660999"/>
            </w:sdtPr>
            <w:sdtContent>
              <w:p w14:paraId="7FAE8B17" w14:textId="77777777" w:rsidR="005265CD" w:rsidRPr="00397F7F" w:rsidRDefault="007066F1">
                <w:pPr>
                  <w:jc w:val="center"/>
                  <w:rPr>
                    <w:rFonts w:hint="eastAsia"/>
                    <w:sz w:val="21"/>
                    <w:szCs w:val="21"/>
                  </w:rPr>
                </w:pPr>
                <w:r w:rsidRPr="00397F7F">
                  <w:rPr>
                    <w:rFonts w:hint="eastAsia"/>
                    <w:sz w:val="21"/>
                    <w:szCs w:val="21"/>
                  </w:rPr>
                  <w:t>标的股票数量</w:t>
                </w:r>
              </w:p>
            </w:sdtContent>
          </w:sdt>
        </w:tc>
        <w:tc>
          <w:tcPr>
            <w:tcW w:w="1477" w:type="dxa"/>
            <w:tcBorders>
              <w:top w:val="single" w:sz="4" w:space="0" w:color="auto"/>
              <w:left w:val="single" w:sz="4" w:space="0" w:color="auto"/>
              <w:bottom w:val="single" w:sz="4" w:space="0" w:color="auto"/>
              <w:right w:val="single" w:sz="4" w:space="0" w:color="auto"/>
            </w:tcBorders>
            <w:vAlign w:val="center"/>
            <w:hideMark/>
          </w:tcPr>
          <w:sdt>
            <w:sdtPr>
              <w:rPr>
                <w:sz w:val="21"/>
                <w:szCs w:val="21"/>
              </w:rPr>
              <w:tag w:val="_PLD_ac44e1fe39924b73bdcc2fe90432b570"/>
              <w:id w:val="1344975057"/>
            </w:sdtPr>
            <w:sdtContent>
              <w:p w14:paraId="661AE9B0" w14:textId="77777777" w:rsidR="005265CD" w:rsidRPr="00397F7F" w:rsidRDefault="007066F1">
                <w:pPr>
                  <w:jc w:val="center"/>
                  <w:rPr>
                    <w:rFonts w:hint="eastAsia"/>
                    <w:sz w:val="21"/>
                    <w:szCs w:val="21"/>
                  </w:rPr>
                </w:pPr>
                <w:r w:rsidRPr="00397F7F">
                  <w:rPr>
                    <w:rFonts w:hint="eastAsia"/>
                    <w:sz w:val="21"/>
                    <w:szCs w:val="21"/>
                  </w:rPr>
                  <w:t>标的股票数量占比</w:t>
                </w:r>
                <w:r w:rsidRPr="00397F7F">
                  <w:rPr>
                    <w:sz w:val="21"/>
                    <w:szCs w:val="21"/>
                  </w:rPr>
                  <w:t>(%)</w:t>
                </w:r>
              </w:p>
            </w:sdtContent>
          </w:sdt>
        </w:tc>
        <w:tc>
          <w:tcPr>
            <w:tcW w:w="1336" w:type="dxa"/>
            <w:tcBorders>
              <w:top w:val="single" w:sz="4" w:space="0" w:color="auto"/>
              <w:left w:val="single" w:sz="4" w:space="0" w:color="auto"/>
              <w:bottom w:val="single" w:sz="4" w:space="0" w:color="auto"/>
              <w:right w:val="single" w:sz="4" w:space="0" w:color="auto"/>
            </w:tcBorders>
            <w:vAlign w:val="center"/>
            <w:hideMark/>
          </w:tcPr>
          <w:sdt>
            <w:sdtPr>
              <w:rPr>
                <w:sz w:val="21"/>
                <w:szCs w:val="21"/>
              </w:rPr>
              <w:tag w:val="_PLD_0ef9f0be8e404de090a7db7c804b6a71"/>
              <w:id w:val="-1315872233"/>
            </w:sdtPr>
            <w:sdtContent>
              <w:p w14:paraId="3183FA5A" w14:textId="77777777" w:rsidR="005265CD" w:rsidRPr="00397F7F" w:rsidRDefault="007066F1">
                <w:pPr>
                  <w:jc w:val="center"/>
                  <w:rPr>
                    <w:rFonts w:hint="eastAsia"/>
                    <w:sz w:val="21"/>
                    <w:szCs w:val="21"/>
                  </w:rPr>
                </w:pPr>
                <w:r w:rsidRPr="00397F7F">
                  <w:rPr>
                    <w:rFonts w:hint="eastAsia"/>
                    <w:sz w:val="21"/>
                    <w:szCs w:val="21"/>
                  </w:rPr>
                  <w:t>激励对象人数</w:t>
                </w:r>
              </w:p>
            </w:sdtContent>
          </w:sdt>
        </w:tc>
        <w:tc>
          <w:tcPr>
            <w:tcW w:w="1478" w:type="dxa"/>
            <w:tcBorders>
              <w:top w:val="single" w:sz="4" w:space="0" w:color="auto"/>
              <w:left w:val="single" w:sz="4" w:space="0" w:color="auto"/>
              <w:bottom w:val="single" w:sz="4" w:space="0" w:color="auto"/>
              <w:right w:val="single" w:sz="4" w:space="0" w:color="auto"/>
            </w:tcBorders>
            <w:vAlign w:val="center"/>
            <w:hideMark/>
          </w:tcPr>
          <w:sdt>
            <w:sdtPr>
              <w:rPr>
                <w:sz w:val="21"/>
                <w:szCs w:val="21"/>
              </w:rPr>
              <w:tag w:val="_PLD_e1e14a68c3a04ae59e1cf2526db640aa"/>
              <w:id w:val="1553260813"/>
            </w:sdtPr>
            <w:sdtContent>
              <w:p w14:paraId="2F281A60" w14:textId="77777777" w:rsidR="005265CD" w:rsidRPr="00397F7F" w:rsidRDefault="007066F1">
                <w:pPr>
                  <w:jc w:val="center"/>
                  <w:rPr>
                    <w:rFonts w:hint="eastAsia"/>
                    <w:sz w:val="21"/>
                    <w:szCs w:val="21"/>
                  </w:rPr>
                </w:pPr>
                <w:r w:rsidRPr="00397F7F">
                  <w:rPr>
                    <w:rFonts w:hint="eastAsia"/>
                    <w:sz w:val="21"/>
                    <w:szCs w:val="21"/>
                  </w:rPr>
                  <w:t>激励对象人数占比</w:t>
                </w:r>
                <w:r w:rsidRPr="00397F7F">
                  <w:rPr>
                    <w:sz w:val="21"/>
                    <w:szCs w:val="21"/>
                  </w:rPr>
                  <w:t>(%)</w:t>
                </w:r>
              </w:p>
            </w:sdtContent>
          </w:sdt>
        </w:tc>
        <w:tc>
          <w:tcPr>
            <w:tcW w:w="1336" w:type="dxa"/>
            <w:tcBorders>
              <w:top w:val="single" w:sz="4" w:space="0" w:color="auto"/>
              <w:left w:val="single" w:sz="4" w:space="0" w:color="auto"/>
              <w:bottom w:val="single" w:sz="4" w:space="0" w:color="auto"/>
              <w:right w:val="single" w:sz="4" w:space="0" w:color="auto"/>
            </w:tcBorders>
            <w:vAlign w:val="center"/>
            <w:hideMark/>
          </w:tcPr>
          <w:sdt>
            <w:sdtPr>
              <w:rPr>
                <w:sz w:val="21"/>
                <w:szCs w:val="21"/>
              </w:rPr>
              <w:tag w:val="_PLD_9bdd80d1d1144f63b98ee9d8da98bc46"/>
              <w:id w:val="347221749"/>
            </w:sdtPr>
            <w:sdtContent>
              <w:p w14:paraId="308899E3" w14:textId="77777777" w:rsidR="005265CD" w:rsidRPr="00397F7F" w:rsidRDefault="007066F1">
                <w:pPr>
                  <w:jc w:val="center"/>
                  <w:rPr>
                    <w:rFonts w:hint="eastAsia"/>
                    <w:sz w:val="21"/>
                    <w:szCs w:val="21"/>
                  </w:rPr>
                </w:pPr>
                <w:r w:rsidRPr="00397F7F">
                  <w:rPr>
                    <w:rFonts w:hint="eastAsia"/>
                    <w:sz w:val="21"/>
                    <w:szCs w:val="21"/>
                  </w:rPr>
                  <w:t>授予标的股票价格</w:t>
                </w:r>
              </w:p>
            </w:sdtContent>
          </w:sdt>
        </w:tc>
      </w:tr>
      <w:tr w:rsidR="005265CD" w:rsidRPr="004A54B8" w14:paraId="62053FDE" w14:textId="77777777">
        <w:trPr>
          <w:trHeight w:val="211"/>
        </w:trPr>
        <w:tc>
          <w:tcPr>
            <w:tcW w:w="1161" w:type="dxa"/>
            <w:tcBorders>
              <w:top w:val="single" w:sz="4" w:space="0" w:color="auto"/>
              <w:left w:val="single" w:sz="4" w:space="0" w:color="auto"/>
              <w:bottom w:val="single" w:sz="4" w:space="0" w:color="auto"/>
              <w:right w:val="single" w:sz="4" w:space="0" w:color="auto"/>
            </w:tcBorders>
            <w:vAlign w:val="center"/>
          </w:tcPr>
          <w:p w14:paraId="0734D7F5" w14:textId="77777777" w:rsidR="005265CD" w:rsidRPr="00397F7F" w:rsidRDefault="00253588">
            <w:pPr>
              <w:rPr>
                <w:rFonts w:hint="eastAsia"/>
                <w:sz w:val="21"/>
                <w:szCs w:val="21"/>
              </w:rPr>
            </w:pPr>
            <w:r w:rsidRPr="00397F7F">
              <w:rPr>
                <w:sz w:val="21"/>
                <w:szCs w:val="21"/>
              </w:rPr>
              <w:t>2023年限制性股票激励计划</w:t>
            </w:r>
          </w:p>
        </w:tc>
        <w:tc>
          <w:tcPr>
            <w:tcW w:w="1052" w:type="dxa"/>
            <w:tcBorders>
              <w:top w:val="single" w:sz="4" w:space="0" w:color="auto"/>
              <w:left w:val="single" w:sz="4" w:space="0" w:color="auto"/>
              <w:bottom w:val="single" w:sz="4" w:space="0" w:color="auto"/>
              <w:right w:val="single" w:sz="4" w:space="0" w:color="auto"/>
            </w:tcBorders>
            <w:vAlign w:val="center"/>
          </w:tcPr>
          <w:sdt>
            <w:sdtPr>
              <w:rPr>
                <w:sz w:val="21"/>
                <w:szCs w:val="21"/>
              </w:rPr>
              <w:alias w:val="股权激励计划方案_激励方式 "/>
              <w:tag w:val="_GBC_9c382bb191bf42088eb533360a79b0b2"/>
              <w:id w:val="-1146730760"/>
              <w:comboBox>
                <w:listItem w:displayText="第一类限制性股票" w:value="第一类限制性股票"/>
                <w:listItem w:displayText="第二类限制性股票" w:value="第二类限制性股票"/>
                <w:listItem w:displayText="股票期权" w:value="股票期权"/>
                <w:listItem w:displayText="其他" w:value="其他"/>
              </w:comboBox>
            </w:sdtPr>
            <w:sdtContent>
              <w:p w14:paraId="114D84CF" w14:textId="77777777" w:rsidR="005265CD" w:rsidRPr="00397F7F" w:rsidRDefault="00253588">
                <w:pPr>
                  <w:rPr>
                    <w:rFonts w:hint="eastAsia"/>
                    <w:sz w:val="21"/>
                    <w:szCs w:val="21"/>
                  </w:rPr>
                </w:pPr>
                <w:r w:rsidRPr="00397F7F">
                  <w:rPr>
                    <w:rFonts w:hint="eastAsia"/>
                    <w:sz w:val="21"/>
                    <w:szCs w:val="21"/>
                  </w:rPr>
                  <w:t>第一类限制性股票</w:t>
                </w:r>
              </w:p>
            </w:sdtContent>
          </w:sdt>
        </w:tc>
        <w:tc>
          <w:tcPr>
            <w:tcW w:w="1195" w:type="dxa"/>
            <w:tcBorders>
              <w:top w:val="single" w:sz="4" w:space="0" w:color="auto"/>
              <w:left w:val="single" w:sz="4" w:space="0" w:color="auto"/>
              <w:bottom w:val="single" w:sz="4" w:space="0" w:color="auto"/>
              <w:right w:val="single" w:sz="4" w:space="0" w:color="auto"/>
            </w:tcBorders>
            <w:vAlign w:val="center"/>
          </w:tcPr>
          <w:p w14:paraId="65ECB284" w14:textId="77777777" w:rsidR="005265CD" w:rsidRPr="00397F7F" w:rsidRDefault="00253588">
            <w:pPr>
              <w:jc w:val="right"/>
              <w:rPr>
                <w:rFonts w:hint="eastAsia"/>
                <w:sz w:val="21"/>
                <w:szCs w:val="21"/>
              </w:rPr>
            </w:pPr>
            <w:r w:rsidRPr="00397F7F">
              <w:rPr>
                <w:sz w:val="21"/>
                <w:szCs w:val="21"/>
              </w:rPr>
              <w:t>450,000</w:t>
            </w:r>
          </w:p>
        </w:tc>
        <w:tc>
          <w:tcPr>
            <w:tcW w:w="1477" w:type="dxa"/>
            <w:tcBorders>
              <w:top w:val="single" w:sz="4" w:space="0" w:color="auto"/>
              <w:left w:val="single" w:sz="4" w:space="0" w:color="auto"/>
              <w:bottom w:val="single" w:sz="4" w:space="0" w:color="auto"/>
              <w:right w:val="single" w:sz="4" w:space="0" w:color="auto"/>
            </w:tcBorders>
            <w:vAlign w:val="center"/>
          </w:tcPr>
          <w:p w14:paraId="4489706F" w14:textId="77777777" w:rsidR="005265CD" w:rsidRPr="00397F7F" w:rsidRDefault="00253588">
            <w:pPr>
              <w:jc w:val="right"/>
              <w:rPr>
                <w:rFonts w:hint="eastAsia"/>
                <w:sz w:val="21"/>
                <w:szCs w:val="21"/>
              </w:rPr>
            </w:pPr>
            <w:r w:rsidRPr="00397F7F">
              <w:rPr>
                <w:sz w:val="21"/>
                <w:szCs w:val="21"/>
              </w:rPr>
              <w:t>0.49</w:t>
            </w:r>
          </w:p>
        </w:tc>
        <w:tc>
          <w:tcPr>
            <w:tcW w:w="1336" w:type="dxa"/>
            <w:tcBorders>
              <w:top w:val="single" w:sz="4" w:space="0" w:color="auto"/>
              <w:left w:val="single" w:sz="4" w:space="0" w:color="auto"/>
              <w:bottom w:val="single" w:sz="4" w:space="0" w:color="auto"/>
              <w:right w:val="single" w:sz="4" w:space="0" w:color="auto"/>
            </w:tcBorders>
            <w:vAlign w:val="center"/>
          </w:tcPr>
          <w:p w14:paraId="67AB1D2D" w14:textId="77777777" w:rsidR="005265CD" w:rsidRPr="00397F7F" w:rsidRDefault="00253588">
            <w:pPr>
              <w:jc w:val="right"/>
              <w:rPr>
                <w:rFonts w:hint="eastAsia"/>
                <w:sz w:val="21"/>
                <w:szCs w:val="21"/>
              </w:rPr>
            </w:pPr>
            <w:r w:rsidRPr="00397F7F">
              <w:rPr>
                <w:sz w:val="21"/>
                <w:szCs w:val="21"/>
              </w:rPr>
              <w:t>3</w:t>
            </w:r>
          </w:p>
        </w:tc>
        <w:tc>
          <w:tcPr>
            <w:tcW w:w="1478" w:type="dxa"/>
            <w:tcBorders>
              <w:top w:val="single" w:sz="4" w:space="0" w:color="auto"/>
              <w:left w:val="single" w:sz="4" w:space="0" w:color="auto"/>
              <w:bottom w:val="single" w:sz="4" w:space="0" w:color="auto"/>
              <w:right w:val="single" w:sz="4" w:space="0" w:color="auto"/>
            </w:tcBorders>
            <w:vAlign w:val="center"/>
          </w:tcPr>
          <w:p w14:paraId="2A8B32CC" w14:textId="77777777" w:rsidR="005265CD" w:rsidRPr="00397F7F" w:rsidRDefault="00253588">
            <w:pPr>
              <w:jc w:val="right"/>
              <w:rPr>
                <w:rFonts w:hint="eastAsia"/>
                <w:sz w:val="21"/>
                <w:szCs w:val="21"/>
              </w:rPr>
            </w:pPr>
            <w:r w:rsidRPr="00397F7F">
              <w:rPr>
                <w:sz w:val="21"/>
                <w:szCs w:val="21"/>
              </w:rPr>
              <w:t>0.55</w:t>
            </w:r>
          </w:p>
        </w:tc>
        <w:tc>
          <w:tcPr>
            <w:tcW w:w="1336" w:type="dxa"/>
            <w:tcBorders>
              <w:top w:val="single" w:sz="4" w:space="0" w:color="auto"/>
              <w:left w:val="single" w:sz="4" w:space="0" w:color="auto"/>
              <w:bottom w:val="single" w:sz="4" w:space="0" w:color="auto"/>
              <w:right w:val="single" w:sz="4" w:space="0" w:color="auto"/>
            </w:tcBorders>
            <w:vAlign w:val="center"/>
          </w:tcPr>
          <w:p w14:paraId="392881B8" w14:textId="77777777" w:rsidR="005265CD" w:rsidRPr="00397F7F" w:rsidRDefault="00253588">
            <w:pPr>
              <w:jc w:val="right"/>
              <w:rPr>
                <w:rFonts w:hint="eastAsia"/>
                <w:sz w:val="21"/>
                <w:szCs w:val="21"/>
              </w:rPr>
            </w:pPr>
            <w:r w:rsidRPr="00397F7F">
              <w:rPr>
                <w:sz w:val="21"/>
                <w:szCs w:val="21"/>
              </w:rPr>
              <w:t>11.20</w:t>
            </w:r>
          </w:p>
        </w:tc>
      </w:tr>
      <w:tr w:rsidR="005265CD" w:rsidRPr="004A54B8" w14:paraId="71A3B1C7" w14:textId="77777777">
        <w:trPr>
          <w:trHeight w:val="211"/>
        </w:trPr>
        <w:tc>
          <w:tcPr>
            <w:tcW w:w="1161" w:type="dxa"/>
            <w:tcBorders>
              <w:top w:val="single" w:sz="4" w:space="0" w:color="auto"/>
              <w:left w:val="single" w:sz="4" w:space="0" w:color="auto"/>
              <w:bottom w:val="single" w:sz="4" w:space="0" w:color="auto"/>
              <w:right w:val="single" w:sz="4" w:space="0" w:color="auto"/>
            </w:tcBorders>
            <w:vAlign w:val="center"/>
          </w:tcPr>
          <w:p w14:paraId="7E70012F" w14:textId="77777777" w:rsidR="005265CD" w:rsidRPr="00397F7F" w:rsidRDefault="00253588">
            <w:pPr>
              <w:rPr>
                <w:rFonts w:hint="eastAsia"/>
                <w:sz w:val="21"/>
                <w:szCs w:val="21"/>
              </w:rPr>
            </w:pPr>
            <w:r w:rsidRPr="00397F7F">
              <w:rPr>
                <w:sz w:val="21"/>
                <w:szCs w:val="21"/>
              </w:rPr>
              <w:t>2023年限制性股票激励计划</w:t>
            </w:r>
          </w:p>
        </w:tc>
        <w:tc>
          <w:tcPr>
            <w:tcW w:w="1052" w:type="dxa"/>
            <w:tcBorders>
              <w:top w:val="single" w:sz="4" w:space="0" w:color="auto"/>
              <w:left w:val="single" w:sz="4" w:space="0" w:color="auto"/>
              <w:bottom w:val="single" w:sz="4" w:space="0" w:color="auto"/>
              <w:right w:val="single" w:sz="4" w:space="0" w:color="auto"/>
            </w:tcBorders>
            <w:vAlign w:val="center"/>
          </w:tcPr>
          <w:sdt>
            <w:sdtPr>
              <w:rPr>
                <w:sz w:val="21"/>
                <w:szCs w:val="21"/>
              </w:rPr>
              <w:alias w:val="股权激励计划方案_激励方式 "/>
              <w:tag w:val="_GBC_9c382bb191bf42088eb533360a79b0b2"/>
              <w:id w:val="-129400615"/>
              <w:comboBox>
                <w:listItem w:displayText="第一类限制性股票" w:value="第一类限制性股票"/>
                <w:listItem w:displayText="第二类限制性股票" w:value="第二类限制性股票"/>
                <w:listItem w:displayText="股票期权" w:value="股票期权"/>
                <w:listItem w:displayText="其他" w:value="其他"/>
              </w:comboBox>
            </w:sdtPr>
            <w:sdtContent>
              <w:p w14:paraId="29EA6A9A" w14:textId="77777777" w:rsidR="005265CD" w:rsidRPr="00397F7F" w:rsidRDefault="00253588">
                <w:pPr>
                  <w:rPr>
                    <w:rFonts w:hint="eastAsia"/>
                    <w:sz w:val="21"/>
                    <w:szCs w:val="21"/>
                  </w:rPr>
                </w:pPr>
                <w:r w:rsidRPr="00397F7F">
                  <w:rPr>
                    <w:rFonts w:hint="eastAsia"/>
                    <w:sz w:val="21"/>
                    <w:szCs w:val="21"/>
                  </w:rPr>
                  <w:t>第二类限制性股票</w:t>
                </w:r>
              </w:p>
            </w:sdtContent>
          </w:sdt>
        </w:tc>
        <w:tc>
          <w:tcPr>
            <w:tcW w:w="1195" w:type="dxa"/>
            <w:tcBorders>
              <w:top w:val="single" w:sz="4" w:space="0" w:color="auto"/>
              <w:left w:val="single" w:sz="4" w:space="0" w:color="auto"/>
              <w:bottom w:val="single" w:sz="4" w:space="0" w:color="auto"/>
              <w:right w:val="single" w:sz="4" w:space="0" w:color="auto"/>
            </w:tcBorders>
            <w:vAlign w:val="center"/>
          </w:tcPr>
          <w:p w14:paraId="2108599C" w14:textId="77777777" w:rsidR="005265CD" w:rsidRPr="00397F7F" w:rsidRDefault="00253588">
            <w:pPr>
              <w:jc w:val="right"/>
              <w:rPr>
                <w:rFonts w:hint="eastAsia"/>
                <w:sz w:val="21"/>
                <w:szCs w:val="21"/>
              </w:rPr>
            </w:pPr>
            <w:r w:rsidRPr="00397F7F">
              <w:rPr>
                <w:sz w:val="21"/>
                <w:szCs w:val="21"/>
              </w:rPr>
              <w:t>5,412,500</w:t>
            </w:r>
          </w:p>
        </w:tc>
        <w:tc>
          <w:tcPr>
            <w:tcW w:w="1477" w:type="dxa"/>
            <w:tcBorders>
              <w:top w:val="single" w:sz="4" w:space="0" w:color="auto"/>
              <w:left w:val="single" w:sz="4" w:space="0" w:color="auto"/>
              <w:bottom w:val="single" w:sz="4" w:space="0" w:color="auto"/>
              <w:right w:val="single" w:sz="4" w:space="0" w:color="auto"/>
            </w:tcBorders>
            <w:vAlign w:val="center"/>
          </w:tcPr>
          <w:p w14:paraId="586269F8" w14:textId="77777777" w:rsidR="005265CD" w:rsidRPr="00397F7F" w:rsidRDefault="00253588">
            <w:pPr>
              <w:jc w:val="right"/>
              <w:rPr>
                <w:rFonts w:hint="eastAsia"/>
                <w:sz w:val="21"/>
                <w:szCs w:val="21"/>
              </w:rPr>
            </w:pPr>
            <w:r w:rsidRPr="00397F7F">
              <w:rPr>
                <w:sz w:val="21"/>
                <w:szCs w:val="21"/>
              </w:rPr>
              <w:t>5.91</w:t>
            </w:r>
          </w:p>
        </w:tc>
        <w:tc>
          <w:tcPr>
            <w:tcW w:w="1336" w:type="dxa"/>
            <w:tcBorders>
              <w:top w:val="single" w:sz="4" w:space="0" w:color="auto"/>
              <w:left w:val="single" w:sz="4" w:space="0" w:color="auto"/>
              <w:bottom w:val="single" w:sz="4" w:space="0" w:color="auto"/>
              <w:right w:val="single" w:sz="4" w:space="0" w:color="auto"/>
            </w:tcBorders>
            <w:vAlign w:val="center"/>
          </w:tcPr>
          <w:p w14:paraId="5288470E" w14:textId="77777777" w:rsidR="005265CD" w:rsidRPr="00397F7F" w:rsidRDefault="00253588">
            <w:pPr>
              <w:jc w:val="right"/>
              <w:rPr>
                <w:rFonts w:hint="eastAsia"/>
                <w:sz w:val="21"/>
                <w:szCs w:val="21"/>
              </w:rPr>
            </w:pPr>
            <w:r w:rsidRPr="00397F7F">
              <w:rPr>
                <w:sz w:val="21"/>
                <w:szCs w:val="21"/>
              </w:rPr>
              <w:t>11</w:t>
            </w:r>
          </w:p>
        </w:tc>
        <w:tc>
          <w:tcPr>
            <w:tcW w:w="1478" w:type="dxa"/>
            <w:tcBorders>
              <w:top w:val="single" w:sz="4" w:space="0" w:color="auto"/>
              <w:left w:val="single" w:sz="4" w:space="0" w:color="auto"/>
              <w:bottom w:val="single" w:sz="4" w:space="0" w:color="auto"/>
              <w:right w:val="single" w:sz="4" w:space="0" w:color="auto"/>
            </w:tcBorders>
            <w:vAlign w:val="center"/>
          </w:tcPr>
          <w:p w14:paraId="511AB682" w14:textId="77777777" w:rsidR="005265CD" w:rsidRPr="00397F7F" w:rsidRDefault="00253588">
            <w:pPr>
              <w:jc w:val="right"/>
              <w:rPr>
                <w:rFonts w:hint="eastAsia"/>
                <w:sz w:val="21"/>
                <w:szCs w:val="21"/>
              </w:rPr>
            </w:pPr>
            <w:r w:rsidRPr="00397F7F">
              <w:rPr>
                <w:sz w:val="21"/>
                <w:szCs w:val="21"/>
              </w:rPr>
              <w:t>2.03</w:t>
            </w:r>
          </w:p>
        </w:tc>
        <w:tc>
          <w:tcPr>
            <w:tcW w:w="1336" w:type="dxa"/>
            <w:tcBorders>
              <w:top w:val="single" w:sz="4" w:space="0" w:color="auto"/>
              <w:left w:val="single" w:sz="4" w:space="0" w:color="auto"/>
              <w:bottom w:val="single" w:sz="4" w:space="0" w:color="auto"/>
              <w:right w:val="single" w:sz="4" w:space="0" w:color="auto"/>
            </w:tcBorders>
            <w:vAlign w:val="center"/>
          </w:tcPr>
          <w:p w14:paraId="08D86B94" w14:textId="77777777" w:rsidR="005265CD" w:rsidRPr="00397F7F" w:rsidRDefault="00253588">
            <w:pPr>
              <w:jc w:val="right"/>
              <w:rPr>
                <w:rFonts w:hint="eastAsia"/>
                <w:sz w:val="21"/>
                <w:szCs w:val="21"/>
              </w:rPr>
            </w:pPr>
            <w:r w:rsidRPr="00397F7F">
              <w:rPr>
                <w:sz w:val="21"/>
                <w:szCs w:val="21"/>
              </w:rPr>
              <w:t>11.20</w:t>
            </w:r>
          </w:p>
        </w:tc>
      </w:tr>
      <w:tr w:rsidR="00253588" w:rsidRPr="004A54B8" w14:paraId="04D47C98" w14:textId="77777777">
        <w:trPr>
          <w:trHeight w:val="211"/>
        </w:trPr>
        <w:tc>
          <w:tcPr>
            <w:tcW w:w="1161" w:type="dxa"/>
            <w:tcBorders>
              <w:top w:val="single" w:sz="4" w:space="0" w:color="auto"/>
              <w:left w:val="single" w:sz="4" w:space="0" w:color="auto"/>
              <w:bottom w:val="single" w:sz="4" w:space="0" w:color="auto"/>
              <w:right w:val="single" w:sz="4" w:space="0" w:color="auto"/>
            </w:tcBorders>
            <w:vAlign w:val="center"/>
          </w:tcPr>
          <w:p w14:paraId="2FE81528" w14:textId="77777777" w:rsidR="00253588" w:rsidRPr="00397F7F" w:rsidRDefault="00253588" w:rsidP="00253588">
            <w:pPr>
              <w:rPr>
                <w:rFonts w:hint="eastAsia"/>
                <w:sz w:val="21"/>
                <w:szCs w:val="21"/>
              </w:rPr>
            </w:pPr>
            <w:r w:rsidRPr="00397F7F">
              <w:rPr>
                <w:sz w:val="21"/>
                <w:szCs w:val="21"/>
              </w:rPr>
              <w:t>2025年限制性股票激励计划</w:t>
            </w:r>
          </w:p>
        </w:tc>
        <w:tc>
          <w:tcPr>
            <w:tcW w:w="1052" w:type="dxa"/>
            <w:tcBorders>
              <w:top w:val="single" w:sz="4" w:space="0" w:color="auto"/>
              <w:left w:val="single" w:sz="4" w:space="0" w:color="auto"/>
              <w:bottom w:val="single" w:sz="4" w:space="0" w:color="auto"/>
              <w:right w:val="single" w:sz="4" w:space="0" w:color="auto"/>
            </w:tcBorders>
            <w:vAlign w:val="center"/>
          </w:tcPr>
          <w:p w14:paraId="75806EBA" w14:textId="77777777" w:rsidR="00253588" w:rsidRPr="00397F7F" w:rsidRDefault="00253588">
            <w:pPr>
              <w:rPr>
                <w:rFonts w:hint="eastAsia"/>
                <w:sz w:val="21"/>
                <w:szCs w:val="21"/>
              </w:rPr>
            </w:pPr>
            <w:r w:rsidRPr="00397F7F">
              <w:rPr>
                <w:rFonts w:hint="eastAsia"/>
                <w:sz w:val="21"/>
                <w:szCs w:val="21"/>
              </w:rPr>
              <w:t>第二类限制性股票</w:t>
            </w:r>
          </w:p>
        </w:tc>
        <w:tc>
          <w:tcPr>
            <w:tcW w:w="1195" w:type="dxa"/>
            <w:tcBorders>
              <w:top w:val="single" w:sz="4" w:space="0" w:color="auto"/>
              <w:left w:val="single" w:sz="4" w:space="0" w:color="auto"/>
              <w:bottom w:val="single" w:sz="4" w:space="0" w:color="auto"/>
              <w:right w:val="single" w:sz="4" w:space="0" w:color="auto"/>
            </w:tcBorders>
            <w:vAlign w:val="center"/>
          </w:tcPr>
          <w:p w14:paraId="5B24D58C" w14:textId="77777777" w:rsidR="00253588" w:rsidRPr="00397F7F" w:rsidRDefault="00253588">
            <w:pPr>
              <w:jc w:val="right"/>
              <w:rPr>
                <w:rFonts w:hint="eastAsia"/>
                <w:sz w:val="21"/>
                <w:szCs w:val="21"/>
              </w:rPr>
            </w:pPr>
            <w:r w:rsidRPr="00397F7F">
              <w:rPr>
                <w:sz w:val="21"/>
                <w:szCs w:val="21"/>
              </w:rPr>
              <w:t>3,140,000</w:t>
            </w:r>
          </w:p>
        </w:tc>
        <w:tc>
          <w:tcPr>
            <w:tcW w:w="1477" w:type="dxa"/>
            <w:tcBorders>
              <w:top w:val="single" w:sz="4" w:space="0" w:color="auto"/>
              <w:left w:val="single" w:sz="4" w:space="0" w:color="auto"/>
              <w:bottom w:val="single" w:sz="4" w:space="0" w:color="auto"/>
              <w:right w:val="single" w:sz="4" w:space="0" w:color="auto"/>
            </w:tcBorders>
            <w:vAlign w:val="center"/>
          </w:tcPr>
          <w:p w14:paraId="2F213EFE" w14:textId="77777777" w:rsidR="00253588" w:rsidRPr="00397F7F" w:rsidRDefault="00253588" w:rsidP="00253588">
            <w:pPr>
              <w:jc w:val="right"/>
              <w:rPr>
                <w:rFonts w:hint="eastAsia"/>
                <w:sz w:val="21"/>
                <w:szCs w:val="21"/>
              </w:rPr>
            </w:pPr>
            <w:r w:rsidRPr="00397F7F">
              <w:rPr>
                <w:sz w:val="21"/>
                <w:szCs w:val="21"/>
              </w:rPr>
              <w:t>3.38</w:t>
            </w:r>
          </w:p>
        </w:tc>
        <w:tc>
          <w:tcPr>
            <w:tcW w:w="1336" w:type="dxa"/>
            <w:tcBorders>
              <w:top w:val="single" w:sz="4" w:space="0" w:color="auto"/>
              <w:left w:val="single" w:sz="4" w:space="0" w:color="auto"/>
              <w:bottom w:val="single" w:sz="4" w:space="0" w:color="auto"/>
              <w:right w:val="single" w:sz="4" w:space="0" w:color="auto"/>
            </w:tcBorders>
            <w:vAlign w:val="center"/>
          </w:tcPr>
          <w:p w14:paraId="297A55AA" w14:textId="77777777" w:rsidR="00253588" w:rsidRPr="00397F7F" w:rsidRDefault="00A16905">
            <w:pPr>
              <w:jc w:val="right"/>
              <w:rPr>
                <w:rFonts w:hint="eastAsia"/>
                <w:sz w:val="21"/>
                <w:szCs w:val="21"/>
              </w:rPr>
            </w:pPr>
            <w:r w:rsidRPr="00397F7F">
              <w:rPr>
                <w:sz w:val="21"/>
                <w:szCs w:val="21"/>
              </w:rPr>
              <w:t>48</w:t>
            </w:r>
          </w:p>
        </w:tc>
        <w:tc>
          <w:tcPr>
            <w:tcW w:w="1478" w:type="dxa"/>
            <w:tcBorders>
              <w:top w:val="single" w:sz="4" w:space="0" w:color="auto"/>
              <w:left w:val="single" w:sz="4" w:space="0" w:color="auto"/>
              <w:bottom w:val="single" w:sz="4" w:space="0" w:color="auto"/>
              <w:right w:val="single" w:sz="4" w:space="0" w:color="auto"/>
            </w:tcBorders>
            <w:vAlign w:val="center"/>
          </w:tcPr>
          <w:p w14:paraId="553527DC" w14:textId="77777777" w:rsidR="00253588" w:rsidRPr="00397F7F" w:rsidRDefault="00D82AD1">
            <w:pPr>
              <w:jc w:val="right"/>
              <w:rPr>
                <w:rFonts w:hint="eastAsia"/>
                <w:sz w:val="21"/>
                <w:szCs w:val="21"/>
              </w:rPr>
            </w:pPr>
            <w:r w:rsidRPr="00397F7F">
              <w:rPr>
                <w:sz w:val="21"/>
                <w:szCs w:val="21"/>
              </w:rPr>
              <w:t>10.64</w:t>
            </w:r>
          </w:p>
        </w:tc>
        <w:tc>
          <w:tcPr>
            <w:tcW w:w="1336" w:type="dxa"/>
            <w:tcBorders>
              <w:top w:val="single" w:sz="4" w:space="0" w:color="auto"/>
              <w:left w:val="single" w:sz="4" w:space="0" w:color="auto"/>
              <w:bottom w:val="single" w:sz="4" w:space="0" w:color="auto"/>
              <w:right w:val="single" w:sz="4" w:space="0" w:color="auto"/>
            </w:tcBorders>
            <w:vAlign w:val="center"/>
          </w:tcPr>
          <w:p w14:paraId="7346F93D" w14:textId="77777777" w:rsidR="00253588" w:rsidRPr="00397F7F" w:rsidRDefault="00A16905">
            <w:pPr>
              <w:jc w:val="right"/>
              <w:rPr>
                <w:rFonts w:hint="eastAsia"/>
                <w:sz w:val="21"/>
                <w:szCs w:val="21"/>
              </w:rPr>
            </w:pPr>
            <w:r w:rsidRPr="00397F7F">
              <w:rPr>
                <w:sz w:val="21"/>
                <w:szCs w:val="21"/>
              </w:rPr>
              <w:t>21.27</w:t>
            </w:r>
          </w:p>
        </w:tc>
      </w:tr>
    </w:tbl>
    <w:p w14:paraId="66BC8831" w14:textId="77777777" w:rsidR="00253588" w:rsidRPr="00397F7F" w:rsidRDefault="00253588" w:rsidP="00253588">
      <w:pPr>
        <w:ind w:firstLineChars="202" w:firstLine="424"/>
        <w:jc w:val="both"/>
        <w:rPr>
          <w:rFonts w:hint="eastAsia"/>
          <w:sz w:val="21"/>
          <w:szCs w:val="21"/>
        </w:rPr>
      </w:pPr>
      <w:r w:rsidRPr="00397F7F">
        <w:rPr>
          <w:rFonts w:hint="eastAsia"/>
          <w:sz w:val="21"/>
          <w:szCs w:val="21"/>
        </w:rPr>
        <w:t>报告期内，公司在实施过程中的股权激励计划为《</w:t>
      </w:r>
      <w:r w:rsidRPr="00397F7F">
        <w:rPr>
          <w:sz w:val="21"/>
          <w:szCs w:val="21"/>
        </w:rPr>
        <w:t>2023年限制性股票激励计划》</w:t>
      </w:r>
      <w:r w:rsidR="00A16905" w:rsidRPr="00397F7F">
        <w:rPr>
          <w:rFonts w:hint="eastAsia"/>
          <w:sz w:val="21"/>
          <w:szCs w:val="21"/>
        </w:rPr>
        <w:t>和《</w:t>
      </w:r>
      <w:r w:rsidR="00A16905" w:rsidRPr="00397F7F">
        <w:rPr>
          <w:sz w:val="21"/>
          <w:szCs w:val="21"/>
        </w:rPr>
        <w:t>2025年限制性股票激励计划》</w:t>
      </w:r>
      <w:r w:rsidRPr="00397F7F">
        <w:rPr>
          <w:rFonts w:hint="eastAsia"/>
          <w:sz w:val="21"/>
          <w:szCs w:val="21"/>
        </w:rPr>
        <w:t>。</w:t>
      </w:r>
      <w:r w:rsidR="00A16905" w:rsidRPr="00397F7F">
        <w:rPr>
          <w:rFonts w:hint="eastAsia"/>
          <w:sz w:val="21"/>
          <w:szCs w:val="21"/>
        </w:rPr>
        <w:t>其中</w:t>
      </w:r>
      <w:r w:rsidR="00A16905" w:rsidRPr="00397F7F">
        <w:rPr>
          <w:sz w:val="21"/>
          <w:szCs w:val="21"/>
        </w:rPr>
        <w:t>2023年</w:t>
      </w:r>
      <w:r w:rsidRPr="00397F7F">
        <w:rPr>
          <w:rFonts w:hint="eastAsia"/>
          <w:sz w:val="21"/>
          <w:szCs w:val="21"/>
        </w:rPr>
        <w:t>股权激励计划公司向</w:t>
      </w:r>
      <w:r w:rsidRPr="00397F7F">
        <w:rPr>
          <w:sz w:val="21"/>
          <w:szCs w:val="21"/>
        </w:rPr>
        <w:t>14名激励对象首次授予492万股限制性股票，其中，第一类限制性股票首次授予45万股，第二类限制性股票首次授予447万股，预留授予权益（第二类限制性股票）94.25万股</w:t>
      </w:r>
      <w:r w:rsidR="00A16905" w:rsidRPr="00397F7F">
        <w:rPr>
          <w:rFonts w:hint="eastAsia"/>
          <w:sz w:val="21"/>
          <w:szCs w:val="21"/>
        </w:rPr>
        <w:t>；</w:t>
      </w:r>
      <w:r w:rsidR="00A16905" w:rsidRPr="00397F7F">
        <w:rPr>
          <w:sz w:val="21"/>
          <w:szCs w:val="21"/>
        </w:rPr>
        <w:t>2025年股权激励计划公司向48名激励对象首次授予314万股第二类限制性股票。</w:t>
      </w:r>
    </w:p>
    <w:p w14:paraId="69C1A9BF" w14:textId="77777777" w:rsidR="00253588" w:rsidRPr="00397F7F" w:rsidRDefault="00253588" w:rsidP="00253588">
      <w:pPr>
        <w:ind w:firstLineChars="202" w:firstLine="424"/>
        <w:jc w:val="both"/>
        <w:rPr>
          <w:rFonts w:hint="eastAsia"/>
          <w:sz w:val="21"/>
          <w:szCs w:val="21"/>
        </w:rPr>
      </w:pPr>
      <w:r w:rsidRPr="00397F7F">
        <w:rPr>
          <w:rFonts w:hint="eastAsia"/>
          <w:sz w:val="21"/>
          <w:szCs w:val="21"/>
        </w:rPr>
        <w:t>公司于</w:t>
      </w:r>
      <w:r w:rsidRPr="00397F7F">
        <w:rPr>
          <w:sz w:val="21"/>
          <w:szCs w:val="21"/>
        </w:rPr>
        <w:t>2024年4月29日召开第三届董事会第二十七次会议审议回购</w:t>
      </w:r>
      <w:proofErr w:type="gramStart"/>
      <w:r w:rsidRPr="00397F7F">
        <w:rPr>
          <w:sz w:val="21"/>
          <w:szCs w:val="21"/>
        </w:rPr>
        <w:t>注销第</w:t>
      </w:r>
      <w:proofErr w:type="gramEnd"/>
      <w:r w:rsidRPr="00397F7F">
        <w:rPr>
          <w:sz w:val="21"/>
          <w:szCs w:val="21"/>
        </w:rPr>
        <w:t>一类限制性股票13.50万股，作废第二类限制性股票284.7万股。</w:t>
      </w:r>
    </w:p>
    <w:p w14:paraId="4599FE72" w14:textId="77777777" w:rsidR="005265CD" w:rsidRPr="00397F7F" w:rsidRDefault="00253588" w:rsidP="00253588">
      <w:pPr>
        <w:ind w:firstLineChars="202" w:firstLine="424"/>
        <w:jc w:val="both"/>
        <w:rPr>
          <w:rFonts w:hint="eastAsia"/>
          <w:sz w:val="21"/>
          <w:szCs w:val="21"/>
        </w:rPr>
      </w:pPr>
      <w:r w:rsidRPr="00397F7F">
        <w:rPr>
          <w:rFonts w:hint="eastAsia"/>
          <w:sz w:val="21"/>
          <w:szCs w:val="21"/>
        </w:rPr>
        <w:t>公司于</w:t>
      </w:r>
      <w:r w:rsidRPr="00397F7F">
        <w:rPr>
          <w:sz w:val="21"/>
          <w:szCs w:val="21"/>
        </w:rPr>
        <w:t>2025年4月29日召开第四届董事会第五次会议，审议解除限售第一类限制性股票11.475万股，可归属第二类限制性股票93.4575万股；回购</w:t>
      </w:r>
      <w:proofErr w:type="gramStart"/>
      <w:r w:rsidRPr="00397F7F">
        <w:rPr>
          <w:sz w:val="21"/>
          <w:szCs w:val="21"/>
        </w:rPr>
        <w:t>注销第</w:t>
      </w:r>
      <w:proofErr w:type="gramEnd"/>
      <w:r w:rsidRPr="00397F7F">
        <w:rPr>
          <w:sz w:val="21"/>
          <w:szCs w:val="21"/>
        </w:rPr>
        <w:t>一类限制性股票2.025万股，作废第二类限制性股票16.4925万股。</w:t>
      </w:r>
    </w:p>
    <w:p w14:paraId="3E40B766" w14:textId="77777777" w:rsidR="005265CD" w:rsidRPr="00B17531" w:rsidRDefault="007066F1">
      <w:pPr>
        <w:pStyle w:val="4"/>
        <w:numPr>
          <w:ilvl w:val="0"/>
          <w:numId w:val="109"/>
        </w:numPr>
        <w:tabs>
          <w:tab w:val="num" w:pos="360"/>
        </w:tabs>
        <w:ind w:left="0" w:firstLine="0"/>
        <w:rPr>
          <w:rFonts w:hint="eastAsia"/>
          <w:szCs w:val="21"/>
        </w:rPr>
      </w:pPr>
      <w:bookmarkStart w:id="145" w:name="_Hlk59699729"/>
      <w:bookmarkEnd w:id="144"/>
      <w:r w:rsidRPr="00B17531">
        <w:rPr>
          <w:rFonts w:hint="eastAsia"/>
          <w:szCs w:val="21"/>
        </w:rPr>
        <w:t>报告期内股权激励实施进展</w:t>
      </w:r>
    </w:p>
    <w:sdt>
      <w:sdtPr>
        <w:rPr>
          <w:sz w:val="21"/>
          <w:szCs w:val="21"/>
        </w:rPr>
        <w:alias w:val="是否适用：股权激励实施进展[双击切换]"/>
        <w:tag w:val="_GBC_6fd8a064365c40f2ad37d87f818ff036"/>
        <w:id w:val="1887454758"/>
        <w:placeholder>
          <w:docPart w:val="GBC22222222222222222222222222222"/>
        </w:placeholder>
      </w:sdtPr>
      <w:sdtContent>
        <w:p w14:paraId="53C899E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1C5D2B7"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报告期内股权激励实施进展"/>
          <w:tag w:val="_GBC_54b98634e6be4818946d65b27f242a45"/>
          <w:id w:val="1713313848"/>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Content>
          <w:r w:rsidRPr="00397F7F">
            <w:rPr>
              <w:rFonts w:hint="eastAsia"/>
              <w:sz w:val="21"/>
              <w:szCs w:val="21"/>
            </w:rPr>
            <w:t>股</w:t>
          </w:r>
        </w:sdtContent>
      </w:sdt>
      <w:r w:rsidRPr="00397F7F">
        <w:rPr>
          <w:sz w:val="21"/>
          <w:szCs w:val="21"/>
        </w:rPr>
        <w:t xml:space="preserve"> </w:t>
      </w:r>
    </w:p>
    <w:tbl>
      <w:tblPr>
        <w:tblW w:w="9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3"/>
        <w:gridCol w:w="1183"/>
        <w:gridCol w:w="1183"/>
        <w:gridCol w:w="1183"/>
        <w:gridCol w:w="1183"/>
        <w:gridCol w:w="743"/>
        <w:gridCol w:w="1254"/>
        <w:gridCol w:w="1131"/>
      </w:tblGrid>
      <w:tr w:rsidR="005265CD" w:rsidRPr="004A54B8" w14:paraId="7D22FF82" w14:textId="77777777" w:rsidTr="00BA51ED">
        <w:sdt>
          <w:sdtPr>
            <w:rPr>
              <w:szCs w:val="21"/>
            </w:rPr>
            <w:tag w:val="_PLD_c196c8f37ea74375ac2acf94c8a09e16"/>
            <w:id w:val="2033909592"/>
          </w:sdtPr>
          <w:sdtContent>
            <w:tc>
              <w:tcPr>
                <w:tcW w:w="1183" w:type="dxa"/>
                <w:vAlign w:val="center"/>
              </w:tcPr>
              <w:p w14:paraId="2D31AA79" w14:textId="77777777" w:rsidR="005265CD" w:rsidRPr="004A54B8" w:rsidRDefault="007066F1">
                <w:pPr>
                  <w:pStyle w:val="af"/>
                  <w:jc w:val="center"/>
                  <w:rPr>
                    <w:rFonts w:ascii="宋体" w:hAnsi="宋体" w:cs="宋体" w:hint="eastAsia"/>
                    <w:kern w:val="0"/>
                    <w:szCs w:val="21"/>
                  </w:rPr>
                </w:pPr>
                <w:r w:rsidRPr="004A54B8">
                  <w:rPr>
                    <w:rFonts w:ascii="宋体" w:hAnsi="宋体" w:cs="宋体" w:hint="eastAsia"/>
                    <w:kern w:val="0"/>
                    <w:szCs w:val="21"/>
                  </w:rPr>
                  <w:t>计划名称</w:t>
                </w:r>
              </w:p>
            </w:tc>
          </w:sdtContent>
        </w:sdt>
        <w:sdt>
          <w:sdtPr>
            <w:rPr>
              <w:szCs w:val="21"/>
            </w:rPr>
            <w:tag w:val="_PLD_e8d21c58d1544895911587254c82671a"/>
            <w:id w:val="1414597798"/>
          </w:sdtPr>
          <w:sdtContent>
            <w:tc>
              <w:tcPr>
                <w:tcW w:w="1183" w:type="dxa"/>
                <w:vAlign w:val="center"/>
              </w:tcPr>
              <w:p w14:paraId="65659E53" w14:textId="77777777" w:rsidR="005265CD" w:rsidRPr="004A54B8" w:rsidRDefault="007066F1">
                <w:pPr>
                  <w:pStyle w:val="af"/>
                  <w:jc w:val="center"/>
                  <w:rPr>
                    <w:rFonts w:ascii="宋体" w:hAnsi="宋体" w:cs="宋体" w:hint="eastAsia"/>
                    <w:kern w:val="0"/>
                    <w:szCs w:val="21"/>
                  </w:rPr>
                </w:pPr>
                <w:r w:rsidRPr="004A54B8">
                  <w:rPr>
                    <w:rFonts w:ascii="宋体" w:hAnsi="宋体" w:cs="宋体" w:hint="eastAsia"/>
                    <w:kern w:val="0"/>
                    <w:szCs w:val="21"/>
                  </w:rPr>
                  <w:t>年初已授予股权激励数量</w:t>
                </w:r>
              </w:p>
            </w:tc>
          </w:sdtContent>
        </w:sdt>
        <w:sdt>
          <w:sdtPr>
            <w:rPr>
              <w:szCs w:val="21"/>
            </w:rPr>
            <w:tag w:val="_PLD_5d2bcd0855db4a089383953220f2ba6c"/>
            <w:id w:val="-1887407154"/>
          </w:sdtPr>
          <w:sdtContent>
            <w:tc>
              <w:tcPr>
                <w:tcW w:w="1183" w:type="dxa"/>
                <w:vAlign w:val="center"/>
              </w:tcPr>
              <w:p w14:paraId="0677C31A" w14:textId="77777777" w:rsidR="005265CD" w:rsidRPr="004A54B8" w:rsidRDefault="007066F1">
                <w:pPr>
                  <w:pStyle w:val="af"/>
                  <w:jc w:val="center"/>
                  <w:rPr>
                    <w:rFonts w:ascii="宋体" w:hAnsi="宋体" w:cs="宋体" w:hint="eastAsia"/>
                    <w:kern w:val="0"/>
                    <w:szCs w:val="21"/>
                  </w:rPr>
                </w:pPr>
                <w:r w:rsidRPr="004A54B8">
                  <w:rPr>
                    <w:rFonts w:ascii="宋体" w:hAnsi="宋体" w:cs="宋体" w:hint="eastAsia"/>
                    <w:kern w:val="0"/>
                    <w:szCs w:val="21"/>
                  </w:rPr>
                  <w:t>报告期新授予股权激励数量</w:t>
                </w:r>
              </w:p>
            </w:tc>
          </w:sdtContent>
        </w:sdt>
        <w:sdt>
          <w:sdtPr>
            <w:rPr>
              <w:szCs w:val="21"/>
            </w:rPr>
            <w:tag w:val="_PLD_9919217d06dc488cb48688a897028edf"/>
            <w:id w:val="-287352871"/>
          </w:sdtPr>
          <w:sdtContent>
            <w:tc>
              <w:tcPr>
                <w:tcW w:w="1183" w:type="dxa"/>
                <w:vAlign w:val="center"/>
              </w:tcPr>
              <w:p w14:paraId="3B8473F8" w14:textId="77777777" w:rsidR="005265CD" w:rsidRPr="004A54B8" w:rsidRDefault="007066F1">
                <w:pPr>
                  <w:pStyle w:val="af"/>
                  <w:jc w:val="center"/>
                  <w:rPr>
                    <w:rFonts w:ascii="宋体" w:hAnsi="宋体" w:cs="宋体" w:hint="eastAsia"/>
                    <w:kern w:val="0"/>
                    <w:szCs w:val="21"/>
                  </w:rPr>
                </w:pPr>
                <w:r w:rsidRPr="004A54B8">
                  <w:rPr>
                    <w:rFonts w:ascii="宋体" w:hAnsi="宋体" w:cs="宋体" w:hint="eastAsia"/>
                    <w:kern w:val="0"/>
                    <w:szCs w:val="21"/>
                  </w:rPr>
                  <w:t>报告期内可归属</w:t>
                </w:r>
                <w:r w:rsidRPr="004A54B8">
                  <w:rPr>
                    <w:rFonts w:ascii="宋体" w:hAnsi="宋体" w:cs="宋体"/>
                    <w:kern w:val="0"/>
                    <w:szCs w:val="21"/>
                  </w:rPr>
                  <w:t>/行权/解锁数量</w:t>
                </w:r>
              </w:p>
            </w:tc>
          </w:sdtContent>
        </w:sdt>
        <w:sdt>
          <w:sdtPr>
            <w:rPr>
              <w:szCs w:val="21"/>
            </w:rPr>
            <w:tag w:val="_PLD_0709d986490a4ce1a9c83f7cf538e6ad"/>
            <w:id w:val="1868957524"/>
          </w:sdtPr>
          <w:sdtContent>
            <w:tc>
              <w:tcPr>
                <w:tcW w:w="1183" w:type="dxa"/>
                <w:vAlign w:val="center"/>
              </w:tcPr>
              <w:p w14:paraId="6361BB6C" w14:textId="77777777" w:rsidR="005265CD" w:rsidRPr="004A54B8" w:rsidRDefault="007066F1">
                <w:pPr>
                  <w:pStyle w:val="af"/>
                  <w:jc w:val="center"/>
                  <w:rPr>
                    <w:rFonts w:ascii="宋体" w:hAnsi="宋体" w:cs="宋体" w:hint="eastAsia"/>
                    <w:kern w:val="0"/>
                    <w:szCs w:val="21"/>
                  </w:rPr>
                </w:pPr>
                <w:r w:rsidRPr="004A54B8">
                  <w:rPr>
                    <w:rFonts w:ascii="宋体" w:hAnsi="宋体" w:cs="宋体" w:hint="eastAsia"/>
                    <w:kern w:val="0"/>
                    <w:szCs w:val="21"/>
                  </w:rPr>
                  <w:t>报告期内已归属</w:t>
                </w:r>
                <w:r w:rsidRPr="004A54B8">
                  <w:rPr>
                    <w:rFonts w:ascii="宋体" w:hAnsi="宋体" w:cs="宋体"/>
                    <w:kern w:val="0"/>
                    <w:szCs w:val="21"/>
                  </w:rPr>
                  <w:t>/行权/解锁数量</w:t>
                </w:r>
              </w:p>
            </w:tc>
          </w:sdtContent>
        </w:sdt>
        <w:sdt>
          <w:sdtPr>
            <w:rPr>
              <w:szCs w:val="21"/>
            </w:rPr>
            <w:tag w:val="_PLD_25dd8d5546714915852c00a580cfac4d"/>
            <w:id w:val="1836800593"/>
          </w:sdtPr>
          <w:sdtContent>
            <w:tc>
              <w:tcPr>
                <w:tcW w:w="743" w:type="dxa"/>
                <w:vAlign w:val="center"/>
              </w:tcPr>
              <w:p w14:paraId="375FFF44" w14:textId="77777777" w:rsidR="005265CD" w:rsidRPr="004A54B8" w:rsidRDefault="007066F1">
                <w:pPr>
                  <w:pStyle w:val="af"/>
                  <w:jc w:val="center"/>
                  <w:rPr>
                    <w:rFonts w:ascii="宋体" w:hAnsi="宋体" w:cs="宋体" w:hint="eastAsia"/>
                    <w:kern w:val="0"/>
                    <w:szCs w:val="21"/>
                  </w:rPr>
                </w:pPr>
                <w:r w:rsidRPr="004A54B8">
                  <w:rPr>
                    <w:rFonts w:ascii="宋体" w:hAnsi="宋体" w:cs="宋体" w:hint="eastAsia"/>
                    <w:kern w:val="0"/>
                    <w:szCs w:val="21"/>
                  </w:rPr>
                  <w:t>授予价格</w:t>
                </w:r>
                <w:r w:rsidRPr="004A54B8">
                  <w:rPr>
                    <w:rFonts w:ascii="宋体" w:hAnsi="宋体" w:cs="宋体"/>
                    <w:kern w:val="0"/>
                    <w:szCs w:val="21"/>
                  </w:rPr>
                  <w:t>/行权价格</w:t>
                </w:r>
                <w:r w:rsidRPr="004A54B8">
                  <w:rPr>
                    <w:rFonts w:ascii="宋体" w:hAnsi="宋体" w:cs="宋体" w:hint="eastAsia"/>
                    <w:kern w:val="0"/>
                    <w:szCs w:val="21"/>
                  </w:rPr>
                  <w:t>（元）</w:t>
                </w:r>
              </w:p>
            </w:tc>
          </w:sdtContent>
        </w:sdt>
        <w:sdt>
          <w:sdtPr>
            <w:rPr>
              <w:szCs w:val="21"/>
            </w:rPr>
            <w:tag w:val="_PLD_87b89c1618154d03bf0dd1f509cf8859"/>
            <w:id w:val="544957925"/>
          </w:sdtPr>
          <w:sdtContent>
            <w:tc>
              <w:tcPr>
                <w:tcW w:w="1254" w:type="dxa"/>
                <w:vAlign w:val="center"/>
              </w:tcPr>
              <w:p w14:paraId="78D0B628" w14:textId="77777777" w:rsidR="005265CD" w:rsidRPr="004A54B8" w:rsidRDefault="007066F1">
                <w:pPr>
                  <w:pStyle w:val="af"/>
                  <w:jc w:val="center"/>
                  <w:rPr>
                    <w:rFonts w:ascii="宋体" w:hAnsi="宋体" w:cs="宋体" w:hint="eastAsia"/>
                    <w:kern w:val="0"/>
                    <w:szCs w:val="21"/>
                  </w:rPr>
                </w:pPr>
                <w:r w:rsidRPr="004A54B8">
                  <w:rPr>
                    <w:rFonts w:ascii="宋体" w:hAnsi="宋体" w:cs="宋体" w:hint="eastAsia"/>
                    <w:kern w:val="0"/>
                    <w:szCs w:val="21"/>
                  </w:rPr>
                  <w:t>期末已获授予股权激励数量</w:t>
                </w:r>
              </w:p>
            </w:tc>
          </w:sdtContent>
        </w:sdt>
        <w:sdt>
          <w:sdtPr>
            <w:rPr>
              <w:szCs w:val="21"/>
            </w:rPr>
            <w:tag w:val="_PLD_ca794a4fd0244402aad02d2522365fe5"/>
            <w:id w:val="1586187304"/>
          </w:sdtPr>
          <w:sdtContent>
            <w:tc>
              <w:tcPr>
                <w:tcW w:w="1131" w:type="dxa"/>
                <w:vAlign w:val="center"/>
              </w:tcPr>
              <w:p w14:paraId="79E9104B" w14:textId="77777777" w:rsidR="005265CD" w:rsidRPr="004A54B8" w:rsidRDefault="007066F1">
                <w:pPr>
                  <w:pStyle w:val="af"/>
                  <w:jc w:val="center"/>
                  <w:rPr>
                    <w:rFonts w:ascii="宋体" w:hAnsi="宋体" w:cs="宋体" w:hint="eastAsia"/>
                    <w:kern w:val="0"/>
                    <w:szCs w:val="21"/>
                  </w:rPr>
                </w:pPr>
                <w:r w:rsidRPr="004A54B8">
                  <w:rPr>
                    <w:rFonts w:ascii="宋体" w:hAnsi="宋体" w:cs="宋体" w:hint="eastAsia"/>
                    <w:kern w:val="0"/>
                    <w:szCs w:val="21"/>
                  </w:rPr>
                  <w:t>期末已获归属</w:t>
                </w:r>
                <w:r w:rsidRPr="004A54B8">
                  <w:rPr>
                    <w:rFonts w:ascii="宋体" w:hAnsi="宋体" w:cs="宋体"/>
                    <w:kern w:val="0"/>
                    <w:szCs w:val="21"/>
                  </w:rPr>
                  <w:t>/行权/解锁股份数量</w:t>
                </w:r>
              </w:p>
            </w:tc>
          </w:sdtContent>
        </w:sdt>
      </w:tr>
      <w:tr w:rsidR="005265CD" w:rsidRPr="004A54B8" w14:paraId="33233020" w14:textId="77777777" w:rsidTr="00BA51ED">
        <w:tc>
          <w:tcPr>
            <w:tcW w:w="1183" w:type="dxa"/>
            <w:vAlign w:val="center"/>
          </w:tcPr>
          <w:p w14:paraId="42B11E94" w14:textId="096092C1" w:rsidR="005265CD" w:rsidRPr="00FD2BD2" w:rsidRDefault="00D73350">
            <w:pPr>
              <w:pStyle w:val="af"/>
              <w:rPr>
                <w:rFonts w:ascii="宋体" w:hAnsi="宋体" w:cs="宋体" w:hint="eastAsia"/>
                <w:kern w:val="0"/>
                <w:szCs w:val="21"/>
              </w:rPr>
            </w:pPr>
            <w:r w:rsidRPr="00FD2BD2">
              <w:rPr>
                <w:rFonts w:ascii="宋体" w:hAnsi="宋体" w:cs="宋体"/>
                <w:kern w:val="0"/>
                <w:szCs w:val="21"/>
              </w:rPr>
              <w:t>2023年限</w:t>
            </w:r>
            <w:r w:rsidRPr="00FD2BD2">
              <w:rPr>
                <w:rFonts w:ascii="宋体" w:hAnsi="宋体" w:cs="宋体"/>
                <w:kern w:val="0"/>
                <w:szCs w:val="21"/>
              </w:rPr>
              <w:lastRenderedPageBreak/>
              <w:t>制性股票激励计划</w:t>
            </w:r>
            <w:r w:rsidR="00FD2BD2" w:rsidRPr="00FD2BD2">
              <w:rPr>
                <w:rFonts w:ascii="宋体" w:hAnsi="宋体" w:cs="宋体"/>
                <w:kern w:val="0"/>
                <w:szCs w:val="21"/>
              </w:rPr>
              <w:t>第一类限制性股票</w:t>
            </w:r>
          </w:p>
        </w:tc>
        <w:tc>
          <w:tcPr>
            <w:tcW w:w="1183" w:type="dxa"/>
            <w:vAlign w:val="center"/>
          </w:tcPr>
          <w:p w14:paraId="1FEEF374" w14:textId="3AC07F4D" w:rsidR="005265CD" w:rsidRPr="004A54B8" w:rsidRDefault="00FD2BD2">
            <w:pPr>
              <w:pStyle w:val="af"/>
              <w:jc w:val="right"/>
              <w:rPr>
                <w:rFonts w:ascii="宋体" w:hAnsi="宋体" w:cs="宋体" w:hint="eastAsia"/>
                <w:kern w:val="0"/>
                <w:szCs w:val="21"/>
              </w:rPr>
            </w:pPr>
            <w:r>
              <w:rPr>
                <w:rFonts w:ascii="宋体" w:hAnsi="宋体" w:cs="宋体"/>
                <w:kern w:val="0"/>
                <w:szCs w:val="21"/>
              </w:rPr>
              <w:lastRenderedPageBreak/>
              <w:t>315,000</w:t>
            </w:r>
          </w:p>
        </w:tc>
        <w:tc>
          <w:tcPr>
            <w:tcW w:w="1183" w:type="dxa"/>
            <w:vAlign w:val="center"/>
          </w:tcPr>
          <w:p w14:paraId="2CFE5AE5" w14:textId="77777777" w:rsidR="005265CD" w:rsidRPr="004A54B8" w:rsidRDefault="00823470">
            <w:pPr>
              <w:pStyle w:val="af"/>
              <w:jc w:val="right"/>
              <w:rPr>
                <w:rFonts w:ascii="宋体" w:hAnsi="宋体" w:cs="宋体" w:hint="eastAsia"/>
                <w:kern w:val="0"/>
                <w:szCs w:val="21"/>
              </w:rPr>
            </w:pPr>
            <w:r w:rsidRPr="004A54B8">
              <w:rPr>
                <w:rFonts w:ascii="宋体" w:hAnsi="宋体" w:cs="宋体"/>
                <w:kern w:val="0"/>
                <w:szCs w:val="21"/>
              </w:rPr>
              <w:t>0</w:t>
            </w:r>
          </w:p>
        </w:tc>
        <w:tc>
          <w:tcPr>
            <w:tcW w:w="1183" w:type="dxa"/>
            <w:vAlign w:val="center"/>
          </w:tcPr>
          <w:p w14:paraId="34F1CE0C" w14:textId="2975141B" w:rsidR="005265CD" w:rsidRPr="004A54B8" w:rsidRDefault="00FD2BD2">
            <w:pPr>
              <w:pStyle w:val="af"/>
              <w:jc w:val="right"/>
              <w:rPr>
                <w:rFonts w:ascii="宋体" w:hAnsi="宋体" w:cs="宋体" w:hint="eastAsia"/>
                <w:kern w:val="0"/>
                <w:szCs w:val="21"/>
              </w:rPr>
            </w:pPr>
            <w:r>
              <w:rPr>
                <w:rFonts w:ascii="宋体" w:hAnsi="宋体" w:cs="宋体" w:hint="eastAsia"/>
                <w:kern w:val="0"/>
                <w:szCs w:val="21"/>
              </w:rPr>
              <w:t>114,750</w:t>
            </w:r>
          </w:p>
        </w:tc>
        <w:tc>
          <w:tcPr>
            <w:tcW w:w="1183" w:type="dxa"/>
            <w:vAlign w:val="center"/>
          </w:tcPr>
          <w:p w14:paraId="3B7A6772" w14:textId="1AF2D84E" w:rsidR="005265CD" w:rsidRPr="004A54B8" w:rsidRDefault="00FD2BD2">
            <w:pPr>
              <w:pStyle w:val="af"/>
              <w:jc w:val="right"/>
              <w:rPr>
                <w:rFonts w:ascii="宋体" w:hAnsi="宋体" w:cs="宋体" w:hint="eastAsia"/>
                <w:kern w:val="0"/>
                <w:szCs w:val="21"/>
              </w:rPr>
            </w:pPr>
            <w:r w:rsidRPr="00FD2BD2">
              <w:rPr>
                <w:rFonts w:ascii="宋体" w:hAnsi="宋体" w:cs="宋体"/>
                <w:kern w:val="0"/>
                <w:szCs w:val="21"/>
              </w:rPr>
              <w:t>114,750</w:t>
            </w:r>
          </w:p>
        </w:tc>
        <w:tc>
          <w:tcPr>
            <w:tcW w:w="743" w:type="dxa"/>
            <w:vAlign w:val="center"/>
          </w:tcPr>
          <w:p w14:paraId="61DF4605" w14:textId="77777777" w:rsidR="005265CD" w:rsidRPr="004A54B8" w:rsidRDefault="00F26B7F">
            <w:pPr>
              <w:pStyle w:val="af"/>
              <w:jc w:val="right"/>
              <w:rPr>
                <w:rFonts w:ascii="宋体" w:hAnsi="宋体" w:cs="宋体" w:hint="eastAsia"/>
                <w:kern w:val="0"/>
                <w:szCs w:val="21"/>
              </w:rPr>
            </w:pPr>
            <w:r w:rsidRPr="004A54B8">
              <w:rPr>
                <w:rFonts w:ascii="宋体" w:hAnsi="宋体" w:cs="宋体"/>
                <w:kern w:val="0"/>
                <w:szCs w:val="21"/>
              </w:rPr>
              <w:t>11.20</w:t>
            </w:r>
          </w:p>
        </w:tc>
        <w:tc>
          <w:tcPr>
            <w:tcW w:w="1254" w:type="dxa"/>
            <w:vAlign w:val="center"/>
          </w:tcPr>
          <w:p w14:paraId="4D8E2434" w14:textId="333D0616" w:rsidR="005265CD" w:rsidRPr="004A54B8" w:rsidRDefault="00FD2BD2">
            <w:pPr>
              <w:pStyle w:val="af"/>
              <w:jc w:val="right"/>
              <w:rPr>
                <w:rFonts w:ascii="宋体" w:hAnsi="宋体" w:cs="宋体" w:hint="eastAsia"/>
                <w:kern w:val="0"/>
                <w:szCs w:val="21"/>
              </w:rPr>
            </w:pPr>
            <w:r>
              <w:rPr>
                <w:rFonts w:ascii="宋体" w:hAnsi="宋体" w:cs="宋体" w:hint="eastAsia"/>
                <w:kern w:val="0"/>
                <w:szCs w:val="21"/>
              </w:rPr>
              <w:t>180,000</w:t>
            </w:r>
          </w:p>
        </w:tc>
        <w:tc>
          <w:tcPr>
            <w:tcW w:w="1131" w:type="dxa"/>
            <w:vAlign w:val="center"/>
          </w:tcPr>
          <w:p w14:paraId="610FB86E" w14:textId="23E2B20D" w:rsidR="005265CD" w:rsidRPr="004A54B8" w:rsidRDefault="00FD2BD2">
            <w:pPr>
              <w:pStyle w:val="af"/>
              <w:jc w:val="right"/>
              <w:rPr>
                <w:rFonts w:ascii="宋体" w:hAnsi="宋体" w:cs="宋体" w:hint="eastAsia"/>
                <w:kern w:val="0"/>
                <w:szCs w:val="21"/>
              </w:rPr>
            </w:pPr>
            <w:r w:rsidRPr="00FD2BD2">
              <w:rPr>
                <w:rFonts w:ascii="宋体" w:hAnsi="宋体" w:cs="宋体"/>
                <w:kern w:val="0"/>
                <w:szCs w:val="21"/>
              </w:rPr>
              <w:t>114,750</w:t>
            </w:r>
          </w:p>
        </w:tc>
      </w:tr>
      <w:tr w:rsidR="00FD2BD2" w:rsidRPr="004A54B8" w14:paraId="1289FE2E" w14:textId="77777777" w:rsidTr="00BA51ED">
        <w:tc>
          <w:tcPr>
            <w:tcW w:w="1183" w:type="dxa"/>
            <w:vAlign w:val="center"/>
          </w:tcPr>
          <w:p w14:paraId="46B1D1ED" w14:textId="57196215" w:rsidR="00FD2BD2" w:rsidRPr="00FD2BD2" w:rsidRDefault="00FD2BD2" w:rsidP="00FD2BD2">
            <w:pPr>
              <w:pStyle w:val="af"/>
              <w:rPr>
                <w:rFonts w:ascii="宋体" w:hAnsi="宋体" w:cs="宋体" w:hint="eastAsia"/>
                <w:kern w:val="0"/>
                <w:szCs w:val="21"/>
              </w:rPr>
            </w:pPr>
            <w:r w:rsidRPr="00FD2BD2">
              <w:rPr>
                <w:rFonts w:ascii="宋体" w:hAnsi="宋体" w:cs="宋体"/>
                <w:kern w:val="0"/>
                <w:szCs w:val="21"/>
              </w:rPr>
              <w:t>2023年限制性股票激励计划</w:t>
            </w:r>
            <w:r w:rsidRPr="00FD2BD2">
              <w:rPr>
                <w:rFonts w:ascii="宋体" w:hAnsi="宋体" w:cs="宋体" w:hint="eastAsia"/>
                <w:kern w:val="0"/>
                <w:szCs w:val="21"/>
              </w:rPr>
              <w:t>第二类限制性股票</w:t>
            </w:r>
          </w:p>
        </w:tc>
        <w:tc>
          <w:tcPr>
            <w:tcW w:w="1183" w:type="dxa"/>
            <w:vAlign w:val="center"/>
          </w:tcPr>
          <w:p w14:paraId="2ECF5B6C" w14:textId="41E291C9" w:rsidR="00FD2BD2" w:rsidRPr="00956162" w:rsidRDefault="00FD2BD2" w:rsidP="00FD2BD2">
            <w:pPr>
              <w:pStyle w:val="af"/>
              <w:jc w:val="right"/>
              <w:rPr>
                <w:rFonts w:ascii="宋体" w:hAnsi="宋体" w:cs="宋体" w:hint="eastAsia"/>
                <w:kern w:val="0"/>
                <w:szCs w:val="21"/>
              </w:rPr>
            </w:pPr>
            <w:r w:rsidRPr="00956162">
              <w:t>2,565,500</w:t>
            </w:r>
          </w:p>
        </w:tc>
        <w:tc>
          <w:tcPr>
            <w:tcW w:w="1183" w:type="dxa"/>
            <w:vAlign w:val="center"/>
          </w:tcPr>
          <w:p w14:paraId="63F30E68" w14:textId="2C26B23D" w:rsidR="00FD2BD2" w:rsidRPr="00956162" w:rsidRDefault="00FD2BD2" w:rsidP="00FD2BD2">
            <w:pPr>
              <w:pStyle w:val="af"/>
              <w:jc w:val="right"/>
              <w:rPr>
                <w:rFonts w:ascii="宋体" w:hAnsi="宋体" w:cs="宋体" w:hint="eastAsia"/>
                <w:kern w:val="0"/>
                <w:szCs w:val="21"/>
              </w:rPr>
            </w:pPr>
            <w:r w:rsidRPr="00956162">
              <w:t>0</w:t>
            </w:r>
          </w:p>
        </w:tc>
        <w:tc>
          <w:tcPr>
            <w:tcW w:w="1183" w:type="dxa"/>
            <w:vAlign w:val="center"/>
          </w:tcPr>
          <w:p w14:paraId="7E7C9341" w14:textId="63908ED2" w:rsidR="00FD2BD2" w:rsidRPr="00956162" w:rsidRDefault="00FD2BD2" w:rsidP="00FD2BD2">
            <w:pPr>
              <w:pStyle w:val="af"/>
              <w:jc w:val="right"/>
              <w:rPr>
                <w:rFonts w:ascii="宋体" w:hAnsi="宋体" w:cs="宋体" w:hint="eastAsia"/>
                <w:kern w:val="0"/>
                <w:szCs w:val="21"/>
              </w:rPr>
            </w:pPr>
            <w:r w:rsidRPr="00956162">
              <w:t>934,575</w:t>
            </w:r>
          </w:p>
        </w:tc>
        <w:tc>
          <w:tcPr>
            <w:tcW w:w="1183" w:type="dxa"/>
            <w:vAlign w:val="center"/>
          </w:tcPr>
          <w:p w14:paraId="0C2A1EE6" w14:textId="3BC40520" w:rsidR="00FD2BD2" w:rsidRPr="00956162" w:rsidRDefault="00FD2BD2" w:rsidP="00FD2BD2">
            <w:pPr>
              <w:pStyle w:val="af"/>
              <w:jc w:val="right"/>
              <w:rPr>
                <w:rFonts w:ascii="宋体" w:hAnsi="宋体" w:cs="宋体" w:hint="eastAsia"/>
                <w:kern w:val="0"/>
                <w:szCs w:val="21"/>
              </w:rPr>
            </w:pPr>
            <w:r w:rsidRPr="00956162">
              <w:t>934,575</w:t>
            </w:r>
          </w:p>
        </w:tc>
        <w:tc>
          <w:tcPr>
            <w:tcW w:w="743" w:type="dxa"/>
            <w:vAlign w:val="center"/>
          </w:tcPr>
          <w:p w14:paraId="46F021D0" w14:textId="6A05799C" w:rsidR="00FD2BD2" w:rsidRPr="00956162" w:rsidRDefault="00FD2BD2" w:rsidP="00FD2BD2">
            <w:pPr>
              <w:pStyle w:val="af"/>
              <w:jc w:val="right"/>
              <w:rPr>
                <w:rFonts w:ascii="宋体" w:hAnsi="宋体" w:cs="宋体" w:hint="eastAsia"/>
                <w:kern w:val="0"/>
                <w:szCs w:val="21"/>
              </w:rPr>
            </w:pPr>
            <w:r w:rsidRPr="00956162">
              <w:t>11.20</w:t>
            </w:r>
          </w:p>
        </w:tc>
        <w:tc>
          <w:tcPr>
            <w:tcW w:w="1254" w:type="dxa"/>
            <w:vAlign w:val="center"/>
          </w:tcPr>
          <w:p w14:paraId="054E149D" w14:textId="0FCE0B1D" w:rsidR="00FD2BD2" w:rsidRPr="00956162" w:rsidRDefault="00BA51ED" w:rsidP="00FD2BD2">
            <w:pPr>
              <w:pStyle w:val="af"/>
              <w:jc w:val="right"/>
              <w:rPr>
                <w:rFonts w:ascii="宋体" w:hAnsi="宋体" w:cs="宋体" w:hint="eastAsia"/>
                <w:kern w:val="0"/>
                <w:szCs w:val="21"/>
              </w:rPr>
            </w:pPr>
            <w:r w:rsidRPr="00956162">
              <w:rPr>
                <w:rFonts w:ascii="宋体" w:hAnsi="宋体" w:cs="宋体"/>
                <w:kern w:val="0"/>
                <w:szCs w:val="21"/>
              </w:rPr>
              <w:t>1,466,000</w:t>
            </w:r>
          </w:p>
        </w:tc>
        <w:tc>
          <w:tcPr>
            <w:tcW w:w="1131" w:type="dxa"/>
            <w:vAlign w:val="center"/>
          </w:tcPr>
          <w:p w14:paraId="1F797BAA" w14:textId="4C1595CE" w:rsidR="00FD2BD2" w:rsidRPr="00956162" w:rsidRDefault="00FD2BD2" w:rsidP="00FD2BD2">
            <w:pPr>
              <w:pStyle w:val="af"/>
              <w:jc w:val="right"/>
              <w:rPr>
                <w:rFonts w:ascii="宋体" w:hAnsi="宋体" w:cs="宋体" w:hint="eastAsia"/>
                <w:kern w:val="0"/>
                <w:szCs w:val="21"/>
              </w:rPr>
            </w:pPr>
            <w:r w:rsidRPr="00956162">
              <w:rPr>
                <w:rFonts w:ascii="宋体" w:hAnsi="宋体" w:cs="宋体"/>
                <w:kern w:val="0"/>
                <w:szCs w:val="21"/>
              </w:rPr>
              <w:t>934,575</w:t>
            </w:r>
          </w:p>
        </w:tc>
      </w:tr>
      <w:tr w:rsidR="00FD2BD2" w:rsidRPr="004A54B8" w14:paraId="0E56D950" w14:textId="77777777" w:rsidTr="00BA51ED">
        <w:tc>
          <w:tcPr>
            <w:tcW w:w="1183" w:type="dxa"/>
            <w:vAlign w:val="center"/>
          </w:tcPr>
          <w:p w14:paraId="67F9FF22" w14:textId="77777777" w:rsidR="00FD2BD2" w:rsidRPr="00FD2BD2" w:rsidRDefault="00FD2BD2" w:rsidP="00FD2BD2">
            <w:pPr>
              <w:pStyle w:val="af"/>
              <w:rPr>
                <w:rFonts w:ascii="宋体" w:hAnsi="宋体" w:cs="宋体" w:hint="eastAsia"/>
                <w:kern w:val="0"/>
                <w:szCs w:val="21"/>
              </w:rPr>
            </w:pPr>
            <w:r w:rsidRPr="00FD2BD2">
              <w:rPr>
                <w:rFonts w:ascii="宋体" w:hAnsi="宋体" w:cs="宋体"/>
                <w:kern w:val="0"/>
                <w:szCs w:val="21"/>
              </w:rPr>
              <w:t>2025</w:t>
            </w:r>
            <w:r w:rsidRPr="00FD2BD2">
              <w:rPr>
                <w:rFonts w:ascii="宋体" w:hAnsi="宋体" w:cs="宋体" w:hint="eastAsia"/>
                <w:kern w:val="0"/>
                <w:szCs w:val="21"/>
              </w:rPr>
              <w:t>年限制性股票激励计划</w:t>
            </w:r>
          </w:p>
        </w:tc>
        <w:tc>
          <w:tcPr>
            <w:tcW w:w="1183" w:type="dxa"/>
            <w:vAlign w:val="center"/>
          </w:tcPr>
          <w:p w14:paraId="7CBDAE70" w14:textId="77777777" w:rsidR="00FD2BD2" w:rsidRPr="004A54B8" w:rsidRDefault="00FD2BD2" w:rsidP="00FD2BD2">
            <w:pPr>
              <w:pStyle w:val="af"/>
              <w:jc w:val="right"/>
              <w:rPr>
                <w:rFonts w:ascii="宋体" w:hAnsi="宋体" w:cs="宋体" w:hint="eastAsia"/>
                <w:kern w:val="0"/>
                <w:szCs w:val="21"/>
              </w:rPr>
            </w:pPr>
            <w:r w:rsidRPr="004A54B8">
              <w:rPr>
                <w:rFonts w:ascii="宋体" w:hAnsi="宋体" w:cs="宋体"/>
                <w:kern w:val="0"/>
                <w:szCs w:val="21"/>
              </w:rPr>
              <w:t>0</w:t>
            </w:r>
          </w:p>
        </w:tc>
        <w:tc>
          <w:tcPr>
            <w:tcW w:w="1183" w:type="dxa"/>
            <w:vAlign w:val="center"/>
          </w:tcPr>
          <w:p w14:paraId="13D9FEE5" w14:textId="77777777" w:rsidR="00FD2BD2" w:rsidRPr="004A54B8" w:rsidRDefault="00FD2BD2" w:rsidP="00FD2BD2">
            <w:pPr>
              <w:pStyle w:val="af"/>
              <w:jc w:val="right"/>
              <w:rPr>
                <w:rFonts w:ascii="宋体" w:hAnsi="宋体" w:cs="宋体" w:hint="eastAsia"/>
                <w:kern w:val="0"/>
                <w:szCs w:val="21"/>
              </w:rPr>
            </w:pPr>
            <w:r w:rsidRPr="004A54B8">
              <w:rPr>
                <w:rFonts w:ascii="宋体" w:hAnsi="宋体" w:cs="宋体"/>
                <w:kern w:val="0"/>
                <w:szCs w:val="21"/>
              </w:rPr>
              <w:t>3,140,000</w:t>
            </w:r>
          </w:p>
        </w:tc>
        <w:tc>
          <w:tcPr>
            <w:tcW w:w="1183" w:type="dxa"/>
            <w:vAlign w:val="center"/>
          </w:tcPr>
          <w:p w14:paraId="2D144294" w14:textId="27647518" w:rsidR="00FD2BD2" w:rsidRPr="004A54B8" w:rsidRDefault="00FD2BD2" w:rsidP="00FD2BD2">
            <w:pPr>
              <w:pStyle w:val="af"/>
              <w:jc w:val="right"/>
              <w:rPr>
                <w:rFonts w:ascii="宋体" w:hAnsi="宋体" w:cs="宋体" w:hint="eastAsia"/>
                <w:kern w:val="0"/>
                <w:szCs w:val="21"/>
              </w:rPr>
            </w:pPr>
            <w:r>
              <w:rPr>
                <w:rFonts w:ascii="宋体" w:hAnsi="宋体" w:cs="宋体" w:hint="eastAsia"/>
                <w:kern w:val="0"/>
                <w:szCs w:val="21"/>
              </w:rPr>
              <w:t>0</w:t>
            </w:r>
          </w:p>
        </w:tc>
        <w:tc>
          <w:tcPr>
            <w:tcW w:w="1183" w:type="dxa"/>
            <w:vAlign w:val="center"/>
          </w:tcPr>
          <w:p w14:paraId="7D4AE1C2" w14:textId="53ECE911" w:rsidR="00FD2BD2" w:rsidRPr="004A54B8" w:rsidRDefault="00FD2BD2" w:rsidP="00FD2BD2">
            <w:pPr>
              <w:pStyle w:val="af"/>
              <w:jc w:val="right"/>
              <w:rPr>
                <w:rFonts w:ascii="宋体" w:hAnsi="宋体" w:cs="宋体" w:hint="eastAsia"/>
                <w:kern w:val="0"/>
                <w:szCs w:val="21"/>
              </w:rPr>
            </w:pPr>
            <w:r>
              <w:rPr>
                <w:rFonts w:ascii="宋体" w:hAnsi="宋体" w:cs="宋体" w:hint="eastAsia"/>
                <w:kern w:val="0"/>
                <w:szCs w:val="21"/>
              </w:rPr>
              <w:t>0</w:t>
            </w:r>
          </w:p>
        </w:tc>
        <w:tc>
          <w:tcPr>
            <w:tcW w:w="743" w:type="dxa"/>
            <w:vAlign w:val="center"/>
          </w:tcPr>
          <w:p w14:paraId="3CC3BFF2" w14:textId="77777777" w:rsidR="00FD2BD2" w:rsidRPr="004A54B8" w:rsidRDefault="00FD2BD2" w:rsidP="00FD2BD2">
            <w:pPr>
              <w:pStyle w:val="af"/>
              <w:jc w:val="right"/>
              <w:rPr>
                <w:rFonts w:ascii="宋体" w:hAnsi="宋体" w:cs="宋体" w:hint="eastAsia"/>
                <w:kern w:val="0"/>
                <w:szCs w:val="21"/>
              </w:rPr>
            </w:pPr>
            <w:r w:rsidRPr="004A54B8">
              <w:rPr>
                <w:rFonts w:ascii="宋体" w:hAnsi="宋体" w:cs="宋体"/>
                <w:kern w:val="0"/>
                <w:szCs w:val="21"/>
              </w:rPr>
              <w:t>21.27</w:t>
            </w:r>
          </w:p>
        </w:tc>
        <w:tc>
          <w:tcPr>
            <w:tcW w:w="1254" w:type="dxa"/>
            <w:vAlign w:val="center"/>
          </w:tcPr>
          <w:p w14:paraId="3CA7731E" w14:textId="3FC96395" w:rsidR="00FD2BD2" w:rsidRPr="004A54B8" w:rsidRDefault="00FD2BD2" w:rsidP="00FD2BD2">
            <w:pPr>
              <w:pStyle w:val="af"/>
              <w:jc w:val="right"/>
              <w:rPr>
                <w:rFonts w:ascii="宋体" w:hAnsi="宋体" w:cs="宋体" w:hint="eastAsia"/>
                <w:kern w:val="0"/>
                <w:szCs w:val="21"/>
              </w:rPr>
            </w:pPr>
            <w:r w:rsidRPr="00FD2BD2">
              <w:rPr>
                <w:rFonts w:ascii="宋体" w:hAnsi="宋体" w:cs="宋体"/>
                <w:kern w:val="0"/>
                <w:szCs w:val="21"/>
              </w:rPr>
              <w:t>3,140,000</w:t>
            </w:r>
          </w:p>
        </w:tc>
        <w:tc>
          <w:tcPr>
            <w:tcW w:w="1131" w:type="dxa"/>
            <w:vAlign w:val="center"/>
          </w:tcPr>
          <w:p w14:paraId="7EF81552" w14:textId="2BFE1981" w:rsidR="00FD2BD2" w:rsidRPr="004A54B8" w:rsidRDefault="00FD2BD2" w:rsidP="00FD2BD2">
            <w:pPr>
              <w:pStyle w:val="af"/>
              <w:jc w:val="right"/>
              <w:rPr>
                <w:rFonts w:ascii="宋体" w:hAnsi="宋体" w:cs="宋体" w:hint="eastAsia"/>
                <w:kern w:val="0"/>
                <w:szCs w:val="21"/>
              </w:rPr>
            </w:pPr>
            <w:r>
              <w:rPr>
                <w:rFonts w:ascii="宋体" w:hAnsi="宋体" w:cs="宋体" w:hint="eastAsia"/>
                <w:kern w:val="0"/>
                <w:szCs w:val="21"/>
              </w:rPr>
              <w:t>0</w:t>
            </w:r>
          </w:p>
        </w:tc>
      </w:tr>
    </w:tbl>
    <w:p w14:paraId="34DB828B" w14:textId="7110459C" w:rsidR="005265CD" w:rsidRPr="004A54B8" w:rsidRDefault="00F26B7F" w:rsidP="00F26B7F">
      <w:pPr>
        <w:pStyle w:val="af"/>
        <w:ind w:firstLineChars="202" w:firstLine="424"/>
        <w:rPr>
          <w:rFonts w:ascii="宋体" w:hAnsi="宋体" w:cs="宋体" w:hint="eastAsia"/>
          <w:kern w:val="0"/>
          <w:szCs w:val="21"/>
        </w:rPr>
      </w:pPr>
      <w:r w:rsidRPr="004A54B8">
        <w:rPr>
          <w:rFonts w:ascii="宋体" w:hAnsi="宋体" w:cs="宋体"/>
          <w:kern w:val="0"/>
          <w:szCs w:val="21"/>
        </w:rPr>
        <w:t>2025</w:t>
      </w:r>
      <w:r w:rsidRPr="004A54B8">
        <w:rPr>
          <w:rFonts w:ascii="宋体" w:hAnsi="宋体" w:cs="宋体" w:hint="eastAsia"/>
          <w:kern w:val="0"/>
          <w:szCs w:val="21"/>
        </w:rPr>
        <w:t>年年初在实施过程中的股权激励计划包括</w:t>
      </w:r>
      <w:r w:rsidRPr="004A54B8">
        <w:rPr>
          <w:rFonts w:ascii="宋体" w:hAnsi="宋体" w:cs="宋体"/>
          <w:kern w:val="0"/>
          <w:szCs w:val="21"/>
        </w:rPr>
        <w:t>2023年限制性股票激励计划，报告期内新增了2025年限制性股票激励计划</w:t>
      </w:r>
      <w:r w:rsidRPr="004A54B8">
        <w:rPr>
          <w:rFonts w:ascii="宋体" w:hAnsi="宋体" w:cs="宋体" w:hint="eastAsia"/>
          <w:kern w:val="0"/>
          <w:szCs w:val="21"/>
        </w:rPr>
        <w:t>。</w:t>
      </w:r>
    </w:p>
    <w:p w14:paraId="642BD5FA" w14:textId="77777777" w:rsidR="005265CD" w:rsidRPr="00857B3A" w:rsidRDefault="007066F1">
      <w:pPr>
        <w:pStyle w:val="4"/>
        <w:numPr>
          <w:ilvl w:val="0"/>
          <w:numId w:val="109"/>
        </w:numPr>
        <w:tabs>
          <w:tab w:val="num" w:pos="360"/>
        </w:tabs>
        <w:ind w:left="0" w:firstLine="0"/>
        <w:rPr>
          <w:rFonts w:hint="eastAsia"/>
          <w:szCs w:val="21"/>
        </w:rPr>
      </w:pPr>
      <w:bookmarkStart w:id="146" w:name="_Hlk59699764"/>
      <w:bookmarkStart w:id="147" w:name="_Hlk59107873"/>
      <w:r w:rsidRPr="00857B3A">
        <w:rPr>
          <w:rFonts w:hint="eastAsia"/>
          <w:szCs w:val="21"/>
        </w:rPr>
        <w:t>报告期内股权激励考核指标完成情况及确认的股份支付费用</w:t>
      </w:r>
    </w:p>
    <w:sdt>
      <w:sdtPr>
        <w:rPr>
          <w:rFonts w:hint="eastAsia"/>
          <w:sz w:val="21"/>
          <w:szCs w:val="21"/>
        </w:rPr>
        <w:alias w:val="是否适用：报告期内股权激励考核指标完成情况及确认的股份支付费用[双击切换]"/>
        <w:tag w:val="_GBC_5b5d7a486db943efb5dec2109ab75351"/>
        <w:id w:val="-125694519"/>
        <w:placeholder>
          <w:docPart w:val="GBC22222222222222222222222222222"/>
        </w:placeholder>
      </w:sdtPr>
      <w:sdtContent>
        <w:p w14:paraId="00BCBC9A"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639C1F2F" w14:textId="77777777" w:rsidR="005265CD" w:rsidRPr="004A54B8" w:rsidRDefault="007066F1">
      <w:pPr>
        <w:pStyle w:val="a6"/>
        <w:ind w:left="425" w:firstLineChars="0" w:firstLine="0"/>
        <w:jc w:val="right"/>
        <w:rPr>
          <w:szCs w:val="21"/>
        </w:rPr>
      </w:pPr>
      <w:r w:rsidRPr="004A54B8">
        <w:rPr>
          <w:rFonts w:hint="eastAsia"/>
          <w:szCs w:val="21"/>
        </w:rPr>
        <w:t>单位：</w:t>
      </w:r>
      <w:sdt>
        <w:sdtPr>
          <w:rPr>
            <w:rFonts w:hint="eastAsia"/>
            <w:szCs w:val="21"/>
          </w:rPr>
          <w:alias w:val="单位：因股权激励确认的股份支付费用"/>
          <w:tag w:val="_GBC_e2662658853e4c39bfec7dc0a1837ee3"/>
          <w:id w:val="67815904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4A54B8">
            <w:rPr>
              <w:rFonts w:hint="eastAsia"/>
              <w:szCs w:val="21"/>
            </w:rPr>
            <w:t>元</w:t>
          </w:r>
        </w:sdtContent>
      </w:sdt>
      <w:r w:rsidRPr="004A54B8">
        <w:rPr>
          <w:szCs w:val="21"/>
        </w:rPr>
        <w:t xml:space="preserve">  </w:t>
      </w:r>
      <w:r w:rsidRPr="004A54B8">
        <w:rPr>
          <w:rFonts w:hint="eastAsia"/>
          <w:szCs w:val="21"/>
        </w:rPr>
        <w:t>币种：</w:t>
      </w:r>
      <w:sdt>
        <w:sdtPr>
          <w:rPr>
            <w:rFonts w:hint="eastAsia"/>
            <w:szCs w:val="21"/>
          </w:rPr>
          <w:alias w:val="币种：因股权激励确认的股份支付费用"/>
          <w:tag w:val="_GBC_d0735fc73caf48f68420a967d2897ad0"/>
          <w:id w:val="-3404004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4A54B8">
            <w:rPr>
              <w:rFonts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6"/>
        <w:gridCol w:w="3016"/>
        <w:gridCol w:w="3017"/>
      </w:tblGrid>
      <w:tr w:rsidR="005265CD" w:rsidRPr="004A54B8" w14:paraId="7ACCDBF1" w14:textId="77777777">
        <w:bookmarkEnd w:id="147" w:displacedByCustomXml="next"/>
        <w:sdt>
          <w:sdtPr>
            <w:rPr>
              <w:szCs w:val="21"/>
            </w:rPr>
            <w:tag w:val="_PLD_eb0a09d0073e43308e4821f06f51ecc9"/>
            <w:id w:val="-1504891803"/>
          </w:sdtPr>
          <w:sdtContent>
            <w:tc>
              <w:tcPr>
                <w:tcW w:w="3016" w:type="dxa"/>
                <w:tcBorders>
                  <w:bottom w:val="single" w:sz="4" w:space="0" w:color="auto"/>
                </w:tcBorders>
                <w:vAlign w:val="center"/>
              </w:tcPr>
              <w:p w14:paraId="7765339A" w14:textId="77777777" w:rsidR="005265CD" w:rsidRPr="004A54B8" w:rsidRDefault="007066F1">
                <w:pPr>
                  <w:pStyle w:val="af"/>
                  <w:jc w:val="center"/>
                  <w:rPr>
                    <w:rFonts w:ascii="宋体" w:hAnsi="宋体" w:cs="宋体" w:hint="eastAsia"/>
                    <w:kern w:val="0"/>
                    <w:szCs w:val="21"/>
                  </w:rPr>
                </w:pPr>
                <w:r w:rsidRPr="004A54B8">
                  <w:rPr>
                    <w:rFonts w:ascii="宋体" w:hAnsi="宋体" w:cs="宋体" w:hint="eastAsia"/>
                    <w:kern w:val="0"/>
                    <w:szCs w:val="21"/>
                  </w:rPr>
                  <w:t>计划名称</w:t>
                </w:r>
              </w:p>
            </w:tc>
          </w:sdtContent>
        </w:sdt>
        <w:sdt>
          <w:sdtPr>
            <w:rPr>
              <w:szCs w:val="21"/>
            </w:rPr>
            <w:tag w:val="_PLD_5608dc8677634e129a2ac42e77892369"/>
            <w:id w:val="2136439576"/>
          </w:sdtPr>
          <w:sdtContent>
            <w:tc>
              <w:tcPr>
                <w:tcW w:w="3016" w:type="dxa"/>
                <w:tcBorders>
                  <w:bottom w:val="single" w:sz="4" w:space="0" w:color="auto"/>
                </w:tcBorders>
                <w:vAlign w:val="center"/>
              </w:tcPr>
              <w:p w14:paraId="007984F9" w14:textId="77777777" w:rsidR="005265CD" w:rsidRPr="004A54B8" w:rsidRDefault="007066F1">
                <w:pPr>
                  <w:pStyle w:val="af"/>
                  <w:jc w:val="center"/>
                  <w:rPr>
                    <w:rFonts w:ascii="宋体" w:hAnsi="宋体" w:cs="宋体" w:hint="eastAsia"/>
                    <w:kern w:val="0"/>
                    <w:szCs w:val="21"/>
                  </w:rPr>
                </w:pPr>
                <w:r w:rsidRPr="004A54B8">
                  <w:rPr>
                    <w:rFonts w:ascii="宋体" w:hAnsi="宋体" w:cs="宋体" w:hint="eastAsia"/>
                    <w:kern w:val="0"/>
                    <w:szCs w:val="21"/>
                  </w:rPr>
                  <w:t>报告期内公司层面考核指标完成情况</w:t>
                </w:r>
              </w:p>
            </w:tc>
          </w:sdtContent>
        </w:sdt>
        <w:sdt>
          <w:sdtPr>
            <w:rPr>
              <w:szCs w:val="21"/>
            </w:rPr>
            <w:tag w:val="_PLD_abea47990b4146b1b142ec74fac732fa"/>
            <w:id w:val="-1323343103"/>
          </w:sdtPr>
          <w:sdtContent>
            <w:tc>
              <w:tcPr>
                <w:tcW w:w="3017" w:type="dxa"/>
                <w:tcBorders>
                  <w:bottom w:val="single" w:sz="4" w:space="0" w:color="auto"/>
                </w:tcBorders>
                <w:vAlign w:val="center"/>
              </w:tcPr>
              <w:p w14:paraId="50EEF8D5" w14:textId="77777777" w:rsidR="005265CD" w:rsidRPr="004A54B8" w:rsidRDefault="007066F1">
                <w:pPr>
                  <w:pStyle w:val="af"/>
                  <w:jc w:val="center"/>
                  <w:rPr>
                    <w:rFonts w:ascii="宋体" w:hAnsi="宋体" w:cs="宋体" w:hint="eastAsia"/>
                    <w:kern w:val="0"/>
                    <w:szCs w:val="21"/>
                  </w:rPr>
                </w:pPr>
                <w:r w:rsidRPr="004A54B8">
                  <w:rPr>
                    <w:rFonts w:ascii="宋体" w:hAnsi="宋体" w:cs="宋体" w:hint="eastAsia"/>
                    <w:kern w:val="0"/>
                    <w:szCs w:val="21"/>
                  </w:rPr>
                  <w:t>报告期确认的股份支付费用</w:t>
                </w:r>
              </w:p>
            </w:tc>
          </w:sdtContent>
        </w:sdt>
      </w:tr>
      <w:tr w:rsidR="005265CD" w:rsidRPr="004A54B8" w14:paraId="3610E6F3" w14:textId="77777777">
        <w:tc>
          <w:tcPr>
            <w:tcW w:w="3016" w:type="dxa"/>
            <w:tcBorders>
              <w:top w:val="single" w:sz="4" w:space="0" w:color="auto"/>
              <w:left w:val="single" w:sz="4" w:space="0" w:color="auto"/>
              <w:bottom w:val="single" w:sz="4" w:space="0" w:color="auto"/>
              <w:right w:val="single" w:sz="4" w:space="0" w:color="auto"/>
            </w:tcBorders>
            <w:vAlign w:val="center"/>
          </w:tcPr>
          <w:p w14:paraId="201EACAE" w14:textId="07076D2B" w:rsidR="005265CD" w:rsidRPr="004A54B8" w:rsidRDefault="00633EC5">
            <w:pPr>
              <w:pStyle w:val="af"/>
              <w:rPr>
                <w:rFonts w:ascii="宋体" w:hAnsi="宋体" w:cs="宋体" w:hint="eastAsia"/>
                <w:kern w:val="0"/>
                <w:szCs w:val="21"/>
              </w:rPr>
            </w:pPr>
            <w:r>
              <w:rPr>
                <w:rFonts w:ascii="宋体" w:hAnsi="宋体" w:cs="宋体" w:hint="eastAsia"/>
                <w:kern w:val="0"/>
                <w:szCs w:val="21"/>
              </w:rPr>
              <w:t>2</w:t>
            </w:r>
            <w:r>
              <w:rPr>
                <w:rFonts w:ascii="宋体" w:hAnsi="宋体" w:cs="宋体"/>
                <w:kern w:val="0"/>
                <w:szCs w:val="21"/>
              </w:rPr>
              <w:t>023年限制性股票激励计划</w:t>
            </w:r>
          </w:p>
        </w:tc>
        <w:tc>
          <w:tcPr>
            <w:tcW w:w="3016" w:type="dxa"/>
            <w:tcBorders>
              <w:top w:val="single" w:sz="4" w:space="0" w:color="auto"/>
              <w:left w:val="single" w:sz="4" w:space="0" w:color="auto"/>
              <w:bottom w:val="single" w:sz="4" w:space="0" w:color="auto"/>
              <w:right w:val="single" w:sz="4" w:space="0" w:color="auto"/>
            </w:tcBorders>
            <w:vAlign w:val="center"/>
          </w:tcPr>
          <w:p w14:paraId="53D35A10" w14:textId="0AE5D040" w:rsidR="005265CD" w:rsidRPr="004A54B8" w:rsidRDefault="00633EC5">
            <w:pPr>
              <w:pStyle w:val="af"/>
              <w:rPr>
                <w:rFonts w:ascii="宋体" w:hAnsi="宋体" w:cs="宋体" w:hint="eastAsia"/>
                <w:kern w:val="0"/>
                <w:szCs w:val="21"/>
              </w:rPr>
            </w:pPr>
            <w:r>
              <w:rPr>
                <w:rFonts w:ascii="宋体" w:hAnsi="宋体" w:cs="宋体" w:hint="eastAsia"/>
                <w:kern w:val="0"/>
                <w:szCs w:val="21"/>
              </w:rPr>
              <w:t>7</w:t>
            </w:r>
            <w:r>
              <w:rPr>
                <w:rFonts w:ascii="宋体" w:hAnsi="宋体" w:cs="宋体"/>
                <w:kern w:val="0"/>
                <w:szCs w:val="21"/>
              </w:rPr>
              <w:t>0%</w:t>
            </w:r>
          </w:p>
        </w:tc>
        <w:tc>
          <w:tcPr>
            <w:tcW w:w="3017" w:type="dxa"/>
            <w:tcBorders>
              <w:top w:val="single" w:sz="4" w:space="0" w:color="auto"/>
              <w:left w:val="single" w:sz="4" w:space="0" w:color="auto"/>
              <w:bottom w:val="single" w:sz="4" w:space="0" w:color="auto"/>
              <w:right w:val="single" w:sz="4" w:space="0" w:color="auto"/>
            </w:tcBorders>
            <w:vAlign w:val="center"/>
          </w:tcPr>
          <w:p w14:paraId="6E330342" w14:textId="32036A79" w:rsidR="005265CD" w:rsidRPr="004A54B8" w:rsidRDefault="00633EC5">
            <w:pPr>
              <w:pStyle w:val="af"/>
              <w:jc w:val="right"/>
              <w:rPr>
                <w:rFonts w:ascii="宋体" w:hAnsi="宋体" w:cs="宋体" w:hint="eastAsia"/>
                <w:kern w:val="0"/>
                <w:szCs w:val="21"/>
              </w:rPr>
            </w:pPr>
            <w:r>
              <w:rPr>
                <w:rFonts w:ascii="宋体" w:hAnsi="宋体" w:cs="宋体"/>
                <w:kern w:val="0"/>
                <w:szCs w:val="21"/>
              </w:rPr>
              <w:t>-8,299,756.78</w:t>
            </w:r>
          </w:p>
        </w:tc>
      </w:tr>
      <w:tr w:rsidR="005265CD" w:rsidRPr="004A54B8" w14:paraId="6BAA0BD3" w14:textId="77777777">
        <w:tc>
          <w:tcPr>
            <w:tcW w:w="3016" w:type="dxa"/>
            <w:tcBorders>
              <w:top w:val="single" w:sz="4" w:space="0" w:color="auto"/>
              <w:left w:val="single" w:sz="4" w:space="0" w:color="auto"/>
              <w:bottom w:val="single" w:sz="4" w:space="0" w:color="auto"/>
              <w:right w:val="single" w:sz="4" w:space="0" w:color="auto"/>
            </w:tcBorders>
            <w:vAlign w:val="center"/>
          </w:tcPr>
          <w:p w14:paraId="4178C860" w14:textId="24D30F7F" w:rsidR="005265CD" w:rsidRPr="004A54B8" w:rsidRDefault="00633EC5">
            <w:pPr>
              <w:pStyle w:val="af"/>
              <w:rPr>
                <w:rFonts w:ascii="宋体" w:hAnsi="宋体" w:cs="宋体" w:hint="eastAsia"/>
                <w:kern w:val="0"/>
                <w:szCs w:val="21"/>
              </w:rPr>
            </w:pPr>
            <w:r>
              <w:rPr>
                <w:rFonts w:ascii="宋体" w:hAnsi="宋体" w:cs="宋体" w:hint="eastAsia"/>
                <w:kern w:val="0"/>
                <w:szCs w:val="21"/>
              </w:rPr>
              <w:t>2</w:t>
            </w:r>
            <w:r>
              <w:rPr>
                <w:rFonts w:ascii="宋体" w:hAnsi="宋体" w:cs="宋体"/>
                <w:kern w:val="0"/>
                <w:szCs w:val="21"/>
              </w:rPr>
              <w:t>025年限制性股票激励计划</w:t>
            </w:r>
          </w:p>
        </w:tc>
        <w:tc>
          <w:tcPr>
            <w:tcW w:w="3016" w:type="dxa"/>
            <w:tcBorders>
              <w:top w:val="single" w:sz="4" w:space="0" w:color="auto"/>
              <w:left w:val="single" w:sz="4" w:space="0" w:color="auto"/>
              <w:bottom w:val="single" w:sz="4" w:space="0" w:color="auto"/>
              <w:right w:val="single" w:sz="4" w:space="0" w:color="auto"/>
            </w:tcBorders>
            <w:vAlign w:val="center"/>
          </w:tcPr>
          <w:p w14:paraId="51ABEB62" w14:textId="6B0330FA" w:rsidR="005265CD" w:rsidRPr="004A54B8" w:rsidRDefault="00633EC5">
            <w:pPr>
              <w:pStyle w:val="af"/>
              <w:rPr>
                <w:rFonts w:ascii="宋体" w:hAnsi="宋体" w:cs="宋体" w:hint="eastAsia"/>
                <w:kern w:val="0"/>
                <w:szCs w:val="21"/>
              </w:rPr>
            </w:pPr>
            <w:r>
              <w:rPr>
                <w:rFonts w:ascii="宋体" w:hAnsi="宋体" w:cs="宋体"/>
                <w:kern w:val="0"/>
                <w:szCs w:val="21"/>
              </w:rPr>
              <w:t>未完成</w:t>
            </w:r>
          </w:p>
        </w:tc>
        <w:tc>
          <w:tcPr>
            <w:tcW w:w="3017" w:type="dxa"/>
            <w:tcBorders>
              <w:top w:val="single" w:sz="4" w:space="0" w:color="auto"/>
              <w:left w:val="single" w:sz="4" w:space="0" w:color="auto"/>
              <w:bottom w:val="single" w:sz="4" w:space="0" w:color="auto"/>
              <w:right w:val="single" w:sz="4" w:space="0" w:color="auto"/>
            </w:tcBorders>
            <w:vAlign w:val="center"/>
          </w:tcPr>
          <w:p w14:paraId="4B71E6A4" w14:textId="05EF9133" w:rsidR="005265CD" w:rsidRPr="004A54B8" w:rsidRDefault="00633EC5">
            <w:pPr>
              <w:pStyle w:val="af"/>
              <w:jc w:val="right"/>
              <w:rPr>
                <w:rFonts w:ascii="宋体" w:hAnsi="宋体" w:cs="宋体" w:hint="eastAsia"/>
                <w:kern w:val="0"/>
                <w:szCs w:val="21"/>
              </w:rPr>
            </w:pPr>
            <w:r>
              <w:rPr>
                <w:rFonts w:ascii="宋体" w:hAnsi="宋体" w:cs="宋体"/>
                <w:kern w:val="0"/>
                <w:szCs w:val="21"/>
              </w:rPr>
              <w:t>20,394,989.95</w:t>
            </w:r>
          </w:p>
        </w:tc>
      </w:tr>
      <w:tr w:rsidR="005265CD" w:rsidRPr="004A54B8" w14:paraId="2F0425A0" w14:textId="77777777">
        <w:tc>
          <w:tcPr>
            <w:tcW w:w="3016" w:type="dxa"/>
            <w:tcBorders>
              <w:top w:val="single" w:sz="4" w:space="0" w:color="auto"/>
              <w:left w:val="single" w:sz="4" w:space="0" w:color="auto"/>
              <w:bottom w:val="single" w:sz="4" w:space="0" w:color="auto"/>
              <w:right w:val="single" w:sz="4" w:space="0" w:color="auto"/>
            </w:tcBorders>
            <w:vAlign w:val="center"/>
          </w:tcPr>
          <w:p w14:paraId="75948D38" w14:textId="77777777" w:rsidR="005265CD" w:rsidRPr="004A54B8" w:rsidRDefault="007066F1">
            <w:pPr>
              <w:pStyle w:val="af"/>
              <w:jc w:val="center"/>
              <w:rPr>
                <w:rFonts w:ascii="宋体" w:hAnsi="宋体" w:cs="宋体" w:hint="eastAsia"/>
                <w:kern w:val="0"/>
                <w:szCs w:val="21"/>
              </w:rPr>
            </w:pPr>
            <w:r w:rsidRPr="004A54B8">
              <w:rPr>
                <w:rFonts w:ascii="宋体" w:hAnsi="宋体" w:cs="宋体"/>
                <w:kern w:val="0"/>
                <w:szCs w:val="21"/>
              </w:rPr>
              <w:t>合计</w:t>
            </w:r>
          </w:p>
        </w:tc>
        <w:tc>
          <w:tcPr>
            <w:tcW w:w="3016" w:type="dxa"/>
            <w:tcBorders>
              <w:top w:val="single" w:sz="4" w:space="0" w:color="auto"/>
              <w:left w:val="single" w:sz="4" w:space="0" w:color="auto"/>
              <w:bottom w:val="single" w:sz="4" w:space="0" w:color="auto"/>
              <w:right w:val="single" w:sz="4" w:space="0" w:color="auto"/>
            </w:tcBorders>
            <w:vAlign w:val="center"/>
          </w:tcPr>
          <w:p w14:paraId="5EFA8904" w14:textId="77777777" w:rsidR="005265CD" w:rsidRPr="004A54B8" w:rsidRDefault="007066F1">
            <w:pPr>
              <w:pStyle w:val="af"/>
              <w:jc w:val="center"/>
              <w:rPr>
                <w:rFonts w:ascii="宋体" w:hAnsi="宋体" w:cs="宋体" w:hint="eastAsia"/>
                <w:kern w:val="0"/>
                <w:szCs w:val="21"/>
              </w:rPr>
            </w:pPr>
            <w:r w:rsidRPr="004A54B8">
              <w:rPr>
                <w:rFonts w:ascii="宋体" w:hAnsi="宋体" w:cs="宋体"/>
                <w:kern w:val="0"/>
                <w:szCs w:val="21"/>
              </w:rPr>
              <w:t>/</w:t>
            </w:r>
          </w:p>
        </w:tc>
        <w:tc>
          <w:tcPr>
            <w:tcW w:w="3017" w:type="dxa"/>
            <w:tcBorders>
              <w:top w:val="single" w:sz="4" w:space="0" w:color="auto"/>
              <w:left w:val="single" w:sz="4" w:space="0" w:color="auto"/>
              <w:bottom w:val="single" w:sz="4" w:space="0" w:color="auto"/>
              <w:right w:val="single" w:sz="4" w:space="0" w:color="auto"/>
            </w:tcBorders>
            <w:vAlign w:val="center"/>
          </w:tcPr>
          <w:p w14:paraId="4C67390A" w14:textId="66AC0434" w:rsidR="005265CD" w:rsidRPr="004A54B8" w:rsidRDefault="00633EC5">
            <w:pPr>
              <w:pStyle w:val="af"/>
              <w:jc w:val="right"/>
              <w:rPr>
                <w:rFonts w:ascii="宋体" w:hAnsi="宋体" w:cs="宋体" w:hint="eastAsia"/>
                <w:kern w:val="0"/>
                <w:szCs w:val="21"/>
              </w:rPr>
            </w:pPr>
            <w:r>
              <w:rPr>
                <w:rFonts w:ascii="宋体" w:hAnsi="宋体" w:cs="宋体"/>
                <w:kern w:val="0"/>
                <w:szCs w:val="21"/>
              </w:rPr>
              <w:t>12,095,233.16</w:t>
            </w:r>
          </w:p>
        </w:tc>
      </w:tr>
    </w:tbl>
    <w:p w14:paraId="4D2441AB" w14:textId="77777777" w:rsidR="005265CD" w:rsidRPr="004A54B8" w:rsidRDefault="005265CD">
      <w:pPr>
        <w:pStyle w:val="af"/>
        <w:rPr>
          <w:rFonts w:ascii="宋体" w:hAnsi="宋体" w:cs="宋体" w:hint="eastAsia"/>
          <w:kern w:val="0"/>
          <w:szCs w:val="21"/>
        </w:rPr>
      </w:pPr>
    </w:p>
    <w:p w14:paraId="02F80F19" w14:textId="77777777" w:rsidR="005265CD" w:rsidRPr="004A54B8" w:rsidRDefault="007066F1">
      <w:pPr>
        <w:pStyle w:val="3"/>
        <w:numPr>
          <w:ilvl w:val="1"/>
          <w:numId w:val="10"/>
        </w:numPr>
        <w:rPr>
          <w:rFonts w:ascii="宋体" w:hAnsi="宋体" w:cs="宋体" w:hint="eastAsia"/>
          <w:kern w:val="44"/>
          <w:szCs w:val="21"/>
        </w:rPr>
      </w:pPr>
      <w:bookmarkStart w:id="148" w:name="_Toc342565949"/>
      <w:bookmarkStart w:id="149" w:name="_Toc342491957"/>
      <w:bookmarkEnd w:id="145"/>
      <w:bookmarkEnd w:id="146"/>
      <w:r w:rsidRPr="004A54B8">
        <w:rPr>
          <w:rFonts w:ascii="宋体" w:hAnsi="宋体" w:cs="宋体" w:hint="eastAsia"/>
          <w:kern w:val="44"/>
          <w:szCs w:val="21"/>
        </w:rPr>
        <w:t>相关激励事项已在临时公告披露且后续实施无进展或变化的</w:t>
      </w:r>
      <w:bookmarkEnd w:id="148"/>
      <w:bookmarkEnd w:id="149"/>
    </w:p>
    <w:sdt>
      <w:sdtPr>
        <w:rPr>
          <w:sz w:val="21"/>
          <w:szCs w:val="21"/>
        </w:rPr>
        <w:alias w:val="是否适用：相关激励事项已在临时公告披露且后续实施无进展或变化的[双击切换]"/>
        <w:tag w:val="_GBC_32e37b2d33ba4f84b4bf4292986d7404"/>
        <w:id w:val="-2031716048"/>
        <w:placeholder>
          <w:docPart w:val="GBC22222222222222222222222222222"/>
        </w:placeholder>
      </w:sdtPr>
      <w:sdtContent>
        <w:p w14:paraId="0167DA9F" w14:textId="77777777" w:rsidR="005265CD" w:rsidRPr="00397F7F" w:rsidRDefault="007066F1" w:rsidP="00F26B7F">
          <w:pPr>
            <w:rPr>
              <w:rFonts w:hint="eastAsia"/>
              <w:sz w:val="21"/>
              <w:szCs w:val="21"/>
            </w:rPr>
          </w:pPr>
          <w:r w:rsidRPr="00397F7F">
            <w:rPr>
              <w:sz w:val="21"/>
              <w:szCs w:val="21"/>
            </w:rPr>
            <w:fldChar w:fldCharType="begin"/>
          </w:r>
          <w:r w:rsidR="00F26B7F"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F26B7F" w:rsidRPr="00397F7F">
            <w:rPr>
              <w:sz w:val="21"/>
              <w:szCs w:val="21"/>
            </w:rPr>
            <w:instrText xml:space="preserve"> MACROBUTTON  SnrToggleCheckbox √不适用 </w:instrText>
          </w:r>
          <w:r w:rsidRPr="00397F7F">
            <w:rPr>
              <w:sz w:val="21"/>
              <w:szCs w:val="21"/>
            </w:rPr>
            <w:fldChar w:fldCharType="end"/>
          </w:r>
        </w:p>
      </w:sdtContent>
    </w:sdt>
    <w:p w14:paraId="083AC382" w14:textId="77777777" w:rsidR="00F26B7F" w:rsidRPr="00397F7F" w:rsidRDefault="00F26B7F" w:rsidP="00F26B7F">
      <w:pPr>
        <w:rPr>
          <w:rFonts w:hint="eastAsia"/>
          <w:sz w:val="21"/>
          <w:szCs w:val="21"/>
        </w:rPr>
      </w:pPr>
    </w:p>
    <w:p w14:paraId="516B101C" w14:textId="77777777" w:rsidR="005265CD" w:rsidRPr="00397F7F" w:rsidRDefault="007066F1">
      <w:pPr>
        <w:rPr>
          <w:rFonts w:hint="eastAsia"/>
          <w:sz w:val="21"/>
          <w:szCs w:val="21"/>
        </w:rPr>
      </w:pPr>
      <w:r w:rsidRPr="00397F7F">
        <w:rPr>
          <w:rFonts w:hint="eastAsia"/>
          <w:sz w:val="21"/>
          <w:szCs w:val="21"/>
        </w:rPr>
        <w:t>其他说明</w:t>
      </w:r>
    </w:p>
    <w:sdt>
      <w:sdtPr>
        <w:rPr>
          <w:rFonts w:hint="eastAsia"/>
          <w:sz w:val="21"/>
          <w:szCs w:val="21"/>
        </w:rPr>
        <w:alias w:val="是否适用：股权激励情况的说明[双击切换]"/>
        <w:tag w:val="_GBC_beb7dd8cdf2e450e82fe66cb4fceb312"/>
        <w:id w:val="-1798522602"/>
        <w:placeholder>
          <w:docPart w:val="GBC22222222222222222222222222222"/>
        </w:placeholder>
      </w:sdtPr>
      <w:sdtContent>
        <w:p w14:paraId="1355F09A" w14:textId="77777777" w:rsidR="005265CD" w:rsidRPr="00397F7F" w:rsidRDefault="007066F1" w:rsidP="00F26B7F">
          <w:pPr>
            <w:rPr>
              <w:rFonts w:hint="eastAsia"/>
              <w:sz w:val="21"/>
              <w:szCs w:val="21"/>
            </w:rPr>
          </w:pPr>
          <w:r w:rsidRPr="00397F7F">
            <w:rPr>
              <w:sz w:val="21"/>
              <w:szCs w:val="21"/>
            </w:rPr>
            <w:fldChar w:fldCharType="begin"/>
          </w:r>
          <w:r w:rsidR="00F26B7F"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F26B7F" w:rsidRPr="00397F7F">
            <w:rPr>
              <w:sz w:val="21"/>
              <w:szCs w:val="21"/>
            </w:rPr>
            <w:instrText xml:space="preserve"> MACROBUTTON  SnrToggleCheckbox √不适用 </w:instrText>
          </w:r>
          <w:r w:rsidRPr="00397F7F">
            <w:rPr>
              <w:sz w:val="21"/>
              <w:szCs w:val="21"/>
            </w:rPr>
            <w:fldChar w:fldCharType="end"/>
          </w:r>
        </w:p>
      </w:sdtContent>
    </w:sdt>
    <w:p w14:paraId="62FBF53F" w14:textId="77777777" w:rsidR="005265CD" w:rsidRPr="00397F7F" w:rsidRDefault="005265CD">
      <w:pPr>
        <w:rPr>
          <w:rFonts w:hint="eastAsia"/>
          <w:sz w:val="21"/>
          <w:szCs w:val="21"/>
        </w:rPr>
      </w:pPr>
    </w:p>
    <w:p w14:paraId="76FC5FA7" w14:textId="77777777" w:rsidR="005265CD" w:rsidRPr="00397F7F" w:rsidRDefault="007066F1">
      <w:pPr>
        <w:rPr>
          <w:rFonts w:hint="eastAsia"/>
          <w:bCs/>
          <w:sz w:val="21"/>
          <w:szCs w:val="21"/>
        </w:rPr>
      </w:pPr>
      <w:r w:rsidRPr="00397F7F">
        <w:rPr>
          <w:rFonts w:hint="eastAsia"/>
          <w:bCs/>
          <w:sz w:val="21"/>
          <w:szCs w:val="21"/>
        </w:rPr>
        <w:t>员工持股计划情况</w:t>
      </w:r>
    </w:p>
    <w:sdt>
      <w:sdtPr>
        <w:rPr>
          <w:rFonts w:hint="eastAsia"/>
          <w:bCs/>
          <w:sz w:val="21"/>
          <w:szCs w:val="21"/>
        </w:rPr>
        <w:alias w:val="是否适用：员工持股计划情况[双击切换]"/>
        <w:tag w:val="_GBC_b95b15fec3ed4be9a493254a658439a2"/>
        <w:id w:val="-147126749"/>
        <w:placeholder>
          <w:docPart w:val="GBC22222222222222222222222222222"/>
        </w:placeholder>
      </w:sdtPr>
      <w:sdtContent>
        <w:p w14:paraId="4AEE8DD7" w14:textId="77777777" w:rsidR="005265CD" w:rsidRPr="00397F7F" w:rsidRDefault="007066F1" w:rsidP="00F26B7F">
          <w:pPr>
            <w:rPr>
              <w:rFonts w:hint="eastAsia"/>
              <w:bCs/>
              <w:sz w:val="21"/>
              <w:szCs w:val="21"/>
            </w:rPr>
          </w:pPr>
          <w:r w:rsidRPr="00397F7F">
            <w:rPr>
              <w:bCs/>
              <w:sz w:val="21"/>
              <w:szCs w:val="21"/>
            </w:rPr>
            <w:fldChar w:fldCharType="begin"/>
          </w:r>
          <w:r w:rsidR="00F26B7F" w:rsidRPr="00397F7F">
            <w:rPr>
              <w:bCs/>
              <w:sz w:val="21"/>
              <w:szCs w:val="21"/>
            </w:rPr>
            <w:instrText xml:space="preserve"> MACROBUTTON  SnrToggleCheckbox □适用  </w:instrText>
          </w:r>
          <w:r w:rsidRPr="00397F7F">
            <w:rPr>
              <w:bCs/>
              <w:sz w:val="21"/>
              <w:szCs w:val="21"/>
            </w:rPr>
            <w:fldChar w:fldCharType="end"/>
          </w:r>
          <w:r w:rsidRPr="00397F7F">
            <w:rPr>
              <w:bCs/>
              <w:sz w:val="21"/>
              <w:szCs w:val="21"/>
            </w:rPr>
            <w:fldChar w:fldCharType="begin"/>
          </w:r>
          <w:r w:rsidR="00F26B7F" w:rsidRPr="00397F7F">
            <w:rPr>
              <w:bCs/>
              <w:sz w:val="21"/>
              <w:szCs w:val="21"/>
            </w:rPr>
            <w:instrText xml:space="preserve"> MACROBUTTON  SnrToggleCheckbox √不适用 </w:instrText>
          </w:r>
          <w:r w:rsidRPr="00397F7F">
            <w:rPr>
              <w:bCs/>
              <w:sz w:val="21"/>
              <w:szCs w:val="21"/>
            </w:rPr>
            <w:fldChar w:fldCharType="end"/>
          </w:r>
        </w:p>
      </w:sdtContent>
    </w:sdt>
    <w:p w14:paraId="3CC45AD4" w14:textId="77777777" w:rsidR="005265CD" w:rsidRPr="00397F7F" w:rsidRDefault="005265CD">
      <w:pPr>
        <w:rPr>
          <w:rFonts w:hint="eastAsia"/>
          <w:bCs/>
          <w:sz w:val="21"/>
          <w:szCs w:val="21"/>
        </w:rPr>
      </w:pPr>
    </w:p>
    <w:p w14:paraId="53DD5C2B" w14:textId="77777777" w:rsidR="005265CD" w:rsidRPr="00397F7F" w:rsidRDefault="007066F1">
      <w:pPr>
        <w:rPr>
          <w:rFonts w:hint="eastAsia"/>
          <w:bCs/>
          <w:sz w:val="21"/>
          <w:szCs w:val="21"/>
        </w:rPr>
      </w:pPr>
      <w:r w:rsidRPr="00397F7F">
        <w:rPr>
          <w:rFonts w:hint="eastAsia"/>
          <w:bCs/>
          <w:sz w:val="21"/>
          <w:szCs w:val="21"/>
        </w:rPr>
        <w:t>其他激励措施</w:t>
      </w:r>
    </w:p>
    <w:sdt>
      <w:sdtPr>
        <w:rPr>
          <w:sz w:val="21"/>
          <w:szCs w:val="21"/>
        </w:rPr>
        <w:alias w:val="是否适用：其他激励措施[双击切换]"/>
        <w:tag w:val="_GBC_88bd53b07eea41febe571f5eb59cdbc7"/>
        <w:id w:val="-1507283464"/>
        <w:placeholder>
          <w:docPart w:val="GBC22222222222222222222222222222"/>
        </w:placeholder>
      </w:sdtPr>
      <w:sdtContent>
        <w:p w14:paraId="6E25BFB3" w14:textId="77777777" w:rsidR="005265CD" w:rsidRPr="00397F7F" w:rsidRDefault="007066F1" w:rsidP="00F26B7F">
          <w:pPr>
            <w:rPr>
              <w:rFonts w:hint="eastAsia"/>
              <w:bCs/>
              <w:sz w:val="21"/>
              <w:szCs w:val="21"/>
            </w:rPr>
          </w:pPr>
          <w:r w:rsidRPr="00397F7F">
            <w:rPr>
              <w:sz w:val="21"/>
              <w:szCs w:val="21"/>
            </w:rPr>
            <w:fldChar w:fldCharType="begin"/>
          </w:r>
          <w:r w:rsidR="00F26B7F"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F26B7F" w:rsidRPr="00397F7F">
            <w:rPr>
              <w:sz w:val="21"/>
              <w:szCs w:val="21"/>
            </w:rPr>
            <w:instrText xml:space="preserve"> MACROBUTTON  SnrToggleCheckbox √不适用 </w:instrText>
          </w:r>
          <w:r w:rsidRPr="00397F7F">
            <w:rPr>
              <w:sz w:val="21"/>
              <w:szCs w:val="21"/>
            </w:rPr>
            <w:fldChar w:fldCharType="end"/>
          </w:r>
        </w:p>
      </w:sdtContent>
    </w:sdt>
    <w:p w14:paraId="39382D50" w14:textId="77777777" w:rsidR="005265CD" w:rsidRPr="00397F7F" w:rsidRDefault="005265CD">
      <w:pPr>
        <w:rPr>
          <w:rFonts w:hint="eastAsia"/>
          <w:bCs/>
          <w:sz w:val="21"/>
          <w:szCs w:val="21"/>
        </w:rPr>
      </w:pPr>
    </w:p>
    <w:p w14:paraId="3B2F367F" w14:textId="77777777" w:rsidR="005265CD" w:rsidRPr="004A54B8" w:rsidRDefault="007066F1">
      <w:pPr>
        <w:pStyle w:val="3"/>
        <w:numPr>
          <w:ilvl w:val="1"/>
          <w:numId w:val="10"/>
        </w:numPr>
        <w:rPr>
          <w:rFonts w:ascii="宋体" w:hAnsi="宋体" w:cs="宋体" w:hint="eastAsia"/>
          <w:kern w:val="44"/>
          <w:szCs w:val="21"/>
        </w:rPr>
      </w:pPr>
      <w:bookmarkStart w:id="150" w:name="_Hlk90303289"/>
      <w:bookmarkEnd w:id="141"/>
      <w:r w:rsidRPr="004A54B8">
        <w:rPr>
          <w:rFonts w:ascii="宋体" w:hAnsi="宋体" w:cs="宋体" w:hint="eastAsia"/>
          <w:kern w:val="44"/>
          <w:szCs w:val="21"/>
        </w:rPr>
        <w:t>董事、高级管理人员和核心技术人员报告期内被授予的股权激励情况</w:t>
      </w:r>
    </w:p>
    <w:p w14:paraId="1D4A7736" w14:textId="77777777" w:rsidR="005265CD" w:rsidRPr="00B17531" w:rsidRDefault="007066F1">
      <w:pPr>
        <w:pStyle w:val="4"/>
        <w:numPr>
          <w:ilvl w:val="0"/>
          <w:numId w:val="102"/>
        </w:numPr>
        <w:rPr>
          <w:rFonts w:hint="eastAsia"/>
          <w:szCs w:val="21"/>
        </w:rPr>
      </w:pPr>
      <w:r w:rsidRPr="00B17531">
        <w:rPr>
          <w:rFonts w:hint="eastAsia"/>
          <w:szCs w:val="21"/>
        </w:rPr>
        <w:t>股票期权</w:t>
      </w:r>
    </w:p>
    <w:sdt>
      <w:sdtPr>
        <w:rPr>
          <w:sz w:val="21"/>
          <w:szCs w:val="21"/>
        </w:rPr>
        <w:alias w:val="是否适用：董事、监事、高级管理人员报告期内被授予的股权激励情况[双击切换]"/>
        <w:tag w:val="_GBC_cb4f27a510ba44bb93e346a2c3655651"/>
        <w:id w:val="1957058727"/>
        <w:placeholder>
          <w:docPart w:val="GBC22222222222222222222222222222"/>
        </w:placeholder>
      </w:sdtPr>
      <w:sdtContent>
        <w:p w14:paraId="4CCC1A9F" w14:textId="77777777" w:rsidR="005265CD" w:rsidRPr="00397F7F" w:rsidRDefault="007066F1" w:rsidP="00F26B7F">
          <w:pPr>
            <w:kinsoku w:val="0"/>
            <w:overflowPunct w:val="0"/>
            <w:autoSpaceDE w:val="0"/>
            <w:autoSpaceDN w:val="0"/>
            <w:adjustRightInd w:val="0"/>
            <w:snapToGrid w:val="0"/>
            <w:rPr>
              <w:rFonts w:hint="eastAsia"/>
              <w:sz w:val="21"/>
              <w:szCs w:val="21"/>
            </w:rPr>
          </w:pPr>
          <w:r w:rsidRPr="00397F7F">
            <w:rPr>
              <w:sz w:val="21"/>
              <w:szCs w:val="21"/>
            </w:rPr>
            <w:fldChar w:fldCharType="begin"/>
          </w:r>
          <w:r w:rsidR="00F26B7F"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F26B7F" w:rsidRPr="00397F7F">
            <w:rPr>
              <w:sz w:val="21"/>
              <w:szCs w:val="21"/>
            </w:rPr>
            <w:instrText xml:space="preserve"> MACROBUTTON  SnrToggleCheckbox √不适用 </w:instrText>
          </w:r>
          <w:r w:rsidRPr="00397F7F">
            <w:rPr>
              <w:sz w:val="21"/>
              <w:szCs w:val="21"/>
            </w:rPr>
            <w:fldChar w:fldCharType="end"/>
          </w:r>
        </w:p>
      </w:sdtContent>
    </w:sdt>
    <w:p w14:paraId="4D2634F4" w14:textId="77777777" w:rsidR="00F26B7F" w:rsidRPr="00397F7F" w:rsidRDefault="00F26B7F" w:rsidP="00F26B7F">
      <w:pPr>
        <w:kinsoku w:val="0"/>
        <w:overflowPunct w:val="0"/>
        <w:autoSpaceDE w:val="0"/>
        <w:autoSpaceDN w:val="0"/>
        <w:adjustRightInd w:val="0"/>
        <w:snapToGrid w:val="0"/>
        <w:rPr>
          <w:rFonts w:hint="eastAsia"/>
          <w:sz w:val="21"/>
          <w:szCs w:val="21"/>
        </w:rPr>
      </w:pPr>
    </w:p>
    <w:p w14:paraId="4DCA63C2" w14:textId="77777777" w:rsidR="005265CD" w:rsidRPr="00B17531" w:rsidRDefault="007066F1">
      <w:pPr>
        <w:pStyle w:val="4"/>
        <w:numPr>
          <w:ilvl w:val="0"/>
          <w:numId w:val="102"/>
        </w:numPr>
        <w:rPr>
          <w:rFonts w:hint="eastAsia"/>
          <w:szCs w:val="21"/>
        </w:rPr>
      </w:pPr>
      <w:r w:rsidRPr="00B17531">
        <w:rPr>
          <w:rFonts w:hint="eastAsia"/>
          <w:szCs w:val="21"/>
        </w:rPr>
        <w:t>第一类限制性股票</w:t>
      </w:r>
    </w:p>
    <w:sdt>
      <w:sdtPr>
        <w:rPr>
          <w:sz w:val="21"/>
          <w:szCs w:val="21"/>
        </w:rPr>
        <w:alias w:val="是否适用：第一类限制性股票激励情况[双击切换]"/>
        <w:tag w:val="_GBC_5625f1f7840043a4a6f0c06643561319"/>
        <w:id w:val="1507097920"/>
        <w:placeholder>
          <w:docPart w:val="GBC22222222222222222222222222222"/>
        </w:placeholder>
      </w:sdtPr>
      <w:sdtContent>
        <w:p w14:paraId="6861F1A0" w14:textId="77777777" w:rsidR="005265CD" w:rsidRPr="00397F7F" w:rsidRDefault="007066F1">
          <w:pPr>
            <w:kinsoku w:val="0"/>
            <w:overflowPunct w:val="0"/>
            <w:autoSpaceDE w:val="0"/>
            <w:autoSpaceDN w:val="0"/>
            <w:adjustRightInd w:val="0"/>
            <w:snapToGrid w:val="0"/>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07F7366" w14:textId="77777777" w:rsidR="005265CD" w:rsidRPr="00397F7F" w:rsidRDefault="007066F1">
      <w:pPr>
        <w:kinsoku w:val="0"/>
        <w:overflowPunct w:val="0"/>
        <w:autoSpaceDE w:val="0"/>
        <w:autoSpaceDN w:val="0"/>
        <w:adjustRightInd w:val="0"/>
        <w:snapToGrid w:val="0"/>
        <w:jc w:val="right"/>
        <w:rPr>
          <w:rFonts w:hint="eastAsia"/>
          <w:sz w:val="21"/>
          <w:szCs w:val="21"/>
        </w:rPr>
      </w:pPr>
      <w:r w:rsidRPr="00397F7F">
        <w:rPr>
          <w:rFonts w:hint="eastAsia"/>
          <w:sz w:val="21"/>
          <w:szCs w:val="21"/>
        </w:rPr>
        <w:t>单位：</w:t>
      </w:r>
      <w:sdt>
        <w:sdtPr>
          <w:rPr>
            <w:rFonts w:hint="eastAsia"/>
            <w:sz w:val="21"/>
            <w:szCs w:val="21"/>
          </w:rPr>
          <w:alias w:val="单位：董事、监事、高级管理人员报告期内被授予的股权激励情况"/>
          <w:tag w:val="_GBC_e88ff19d079945daa456e30c84f55f98"/>
          <w:id w:val="1508793079"/>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Pr="00397F7F">
            <w:rPr>
              <w:rFonts w:hint="eastAsia"/>
              <w:sz w:val="21"/>
              <w:szCs w:val="21"/>
            </w:rPr>
            <w:t>股</w:t>
          </w:r>
        </w:sdtContent>
      </w:sdt>
    </w:p>
    <w:tbl>
      <w:tblPr>
        <w:tblStyle w:val="a3"/>
        <w:tblW w:w="0" w:type="auto"/>
        <w:tblLayout w:type="fixed"/>
        <w:tblLook w:val="04A0" w:firstRow="1" w:lastRow="0" w:firstColumn="1" w:lastColumn="0" w:noHBand="0" w:noVBand="1"/>
      </w:tblPr>
      <w:tblGrid>
        <w:gridCol w:w="798"/>
        <w:gridCol w:w="910"/>
        <w:gridCol w:w="1093"/>
        <w:gridCol w:w="1174"/>
        <w:gridCol w:w="917"/>
        <w:gridCol w:w="1093"/>
        <w:gridCol w:w="1093"/>
        <w:gridCol w:w="1000"/>
        <w:gridCol w:w="968"/>
      </w:tblGrid>
      <w:tr w:rsidR="005265CD" w:rsidRPr="004A54B8" w14:paraId="199A3FC2" w14:textId="77777777">
        <w:sdt>
          <w:sdtPr>
            <w:rPr>
              <w:sz w:val="21"/>
              <w:szCs w:val="21"/>
            </w:rPr>
            <w:tag w:val="_PLD_dda42e4eb34242c79f10cb2ebfe17a87"/>
            <w:id w:val="258642953"/>
          </w:sdtPr>
          <w:sdtContent>
            <w:tc>
              <w:tcPr>
                <w:tcW w:w="798" w:type="dxa"/>
                <w:vAlign w:val="center"/>
              </w:tcPr>
              <w:p w14:paraId="047AD598"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姓名</w:t>
                </w:r>
              </w:p>
            </w:tc>
          </w:sdtContent>
        </w:sdt>
        <w:sdt>
          <w:sdtPr>
            <w:rPr>
              <w:sz w:val="21"/>
              <w:szCs w:val="21"/>
            </w:rPr>
            <w:tag w:val="_PLD_1bcbf4c5fd194ad48a30db438b03d0eb"/>
            <w:id w:val="-321114264"/>
          </w:sdtPr>
          <w:sdtContent>
            <w:tc>
              <w:tcPr>
                <w:tcW w:w="910" w:type="dxa"/>
                <w:vAlign w:val="center"/>
              </w:tcPr>
              <w:p w14:paraId="7760CAE8"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职务</w:t>
                </w:r>
              </w:p>
            </w:tc>
          </w:sdtContent>
        </w:sdt>
        <w:sdt>
          <w:sdtPr>
            <w:rPr>
              <w:sz w:val="21"/>
              <w:szCs w:val="21"/>
            </w:rPr>
            <w:tag w:val="_PLD_75066cd4393b49549320ad9530865132"/>
            <w:id w:val="112725060"/>
          </w:sdtPr>
          <w:sdtContent>
            <w:tc>
              <w:tcPr>
                <w:tcW w:w="1093" w:type="dxa"/>
                <w:vAlign w:val="center"/>
              </w:tcPr>
              <w:p w14:paraId="57552A4E"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年初持有限制性股票数量</w:t>
                </w:r>
              </w:p>
            </w:tc>
          </w:sdtContent>
        </w:sdt>
        <w:sdt>
          <w:sdtPr>
            <w:rPr>
              <w:sz w:val="21"/>
              <w:szCs w:val="21"/>
            </w:rPr>
            <w:tag w:val="_PLD_17074f00fe4140719400d27faf91a587"/>
            <w:id w:val="-662246975"/>
          </w:sdtPr>
          <w:sdtContent>
            <w:tc>
              <w:tcPr>
                <w:tcW w:w="1174" w:type="dxa"/>
                <w:vAlign w:val="center"/>
              </w:tcPr>
              <w:p w14:paraId="7944CE45"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报告期新授予限制性股票数量</w:t>
                </w:r>
              </w:p>
            </w:tc>
          </w:sdtContent>
        </w:sdt>
        <w:sdt>
          <w:sdtPr>
            <w:rPr>
              <w:sz w:val="21"/>
              <w:szCs w:val="21"/>
            </w:rPr>
            <w:tag w:val="_PLD_5de269e99d2e466e901568bb6aaab3cf"/>
            <w:id w:val="-27108556"/>
          </w:sdtPr>
          <w:sdtContent>
            <w:tc>
              <w:tcPr>
                <w:tcW w:w="917" w:type="dxa"/>
                <w:vAlign w:val="center"/>
              </w:tcPr>
              <w:p w14:paraId="5FAA2866"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限制性股票的授予价格</w:t>
                </w:r>
              </w:p>
              <w:p w14:paraId="1DDCAA4C"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lastRenderedPageBreak/>
                  <w:t>（元）</w:t>
                </w:r>
              </w:p>
            </w:tc>
          </w:sdtContent>
        </w:sdt>
        <w:sdt>
          <w:sdtPr>
            <w:rPr>
              <w:sz w:val="21"/>
              <w:szCs w:val="21"/>
            </w:rPr>
            <w:tag w:val="_PLD_1fef7514737b42538c0d2408efa92ab4"/>
            <w:id w:val="820082311"/>
          </w:sdtPr>
          <w:sdtContent>
            <w:tc>
              <w:tcPr>
                <w:tcW w:w="1093" w:type="dxa"/>
                <w:vAlign w:val="center"/>
              </w:tcPr>
              <w:p w14:paraId="357DE5E6"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已解锁股份</w:t>
                </w:r>
              </w:p>
            </w:tc>
          </w:sdtContent>
        </w:sdt>
        <w:sdt>
          <w:sdtPr>
            <w:rPr>
              <w:sz w:val="21"/>
              <w:szCs w:val="21"/>
            </w:rPr>
            <w:tag w:val="_PLD_3b44487eb8f843b295e6a8a0a2daa51d"/>
            <w:id w:val="1945949413"/>
          </w:sdtPr>
          <w:sdtContent>
            <w:tc>
              <w:tcPr>
                <w:tcW w:w="1093" w:type="dxa"/>
                <w:vAlign w:val="center"/>
              </w:tcPr>
              <w:p w14:paraId="39E97C8D"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未解锁股份</w:t>
                </w:r>
              </w:p>
            </w:tc>
          </w:sdtContent>
        </w:sdt>
        <w:sdt>
          <w:sdtPr>
            <w:rPr>
              <w:sz w:val="21"/>
              <w:szCs w:val="21"/>
            </w:rPr>
            <w:tag w:val="_PLD_a2b225ed06264797bbb5b7c3f7bf4ff9"/>
            <w:id w:val="-1344773885"/>
          </w:sdtPr>
          <w:sdtContent>
            <w:tc>
              <w:tcPr>
                <w:tcW w:w="1000" w:type="dxa"/>
                <w:vAlign w:val="center"/>
              </w:tcPr>
              <w:p w14:paraId="4D5BF873"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期末持有限制性股票数量</w:t>
                </w:r>
              </w:p>
            </w:tc>
          </w:sdtContent>
        </w:sdt>
        <w:sdt>
          <w:sdtPr>
            <w:rPr>
              <w:sz w:val="21"/>
              <w:szCs w:val="21"/>
            </w:rPr>
            <w:tag w:val="_PLD_e3c0342c5abc44649b2cf33ee09b9164"/>
            <w:id w:val="-109204139"/>
          </w:sdtPr>
          <w:sdtContent>
            <w:tc>
              <w:tcPr>
                <w:tcW w:w="968" w:type="dxa"/>
                <w:vAlign w:val="center"/>
              </w:tcPr>
              <w:p w14:paraId="5C573BB4"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报告期末市价（元）</w:t>
                </w:r>
              </w:p>
            </w:tc>
          </w:sdtContent>
        </w:sdt>
      </w:tr>
      <w:tr w:rsidR="00823470" w:rsidRPr="004A54B8" w14:paraId="3C35BC93" w14:textId="77777777">
        <w:tc>
          <w:tcPr>
            <w:tcW w:w="798" w:type="dxa"/>
            <w:vAlign w:val="center"/>
          </w:tcPr>
          <w:p w14:paraId="4D8CC75F" w14:textId="77777777" w:rsidR="00823470" w:rsidRPr="00397F7F" w:rsidRDefault="00823470" w:rsidP="00823470">
            <w:pPr>
              <w:kinsoku w:val="0"/>
              <w:overflowPunct w:val="0"/>
              <w:autoSpaceDE w:val="0"/>
              <w:autoSpaceDN w:val="0"/>
              <w:adjustRightInd w:val="0"/>
              <w:snapToGrid w:val="0"/>
              <w:rPr>
                <w:rFonts w:cstheme="minorBidi" w:hint="eastAsia"/>
                <w:kern w:val="2"/>
                <w:sz w:val="21"/>
                <w:szCs w:val="21"/>
              </w:rPr>
            </w:pPr>
            <w:r w:rsidRPr="00397F7F">
              <w:rPr>
                <w:rFonts w:cstheme="minorBidi" w:hint="eastAsia"/>
                <w:kern w:val="2"/>
                <w:sz w:val="21"/>
                <w:szCs w:val="21"/>
              </w:rPr>
              <w:t>罗伟</w:t>
            </w:r>
          </w:p>
        </w:tc>
        <w:tc>
          <w:tcPr>
            <w:tcW w:w="910" w:type="dxa"/>
            <w:vAlign w:val="center"/>
          </w:tcPr>
          <w:p w14:paraId="2CC975CF" w14:textId="77777777" w:rsidR="00823470" w:rsidRPr="00397F7F" w:rsidRDefault="00823470" w:rsidP="00823470">
            <w:pPr>
              <w:kinsoku w:val="0"/>
              <w:overflowPunct w:val="0"/>
              <w:autoSpaceDE w:val="0"/>
              <w:autoSpaceDN w:val="0"/>
              <w:adjustRightInd w:val="0"/>
              <w:snapToGrid w:val="0"/>
              <w:rPr>
                <w:rFonts w:hint="eastAsia"/>
                <w:sz w:val="21"/>
                <w:szCs w:val="21"/>
              </w:rPr>
            </w:pPr>
            <w:r w:rsidRPr="00397F7F">
              <w:rPr>
                <w:rFonts w:hint="eastAsia"/>
                <w:sz w:val="21"/>
                <w:szCs w:val="21"/>
              </w:rPr>
              <w:t>董事</w:t>
            </w:r>
          </w:p>
        </w:tc>
        <w:tc>
          <w:tcPr>
            <w:tcW w:w="1093" w:type="dxa"/>
            <w:vAlign w:val="center"/>
          </w:tcPr>
          <w:p w14:paraId="47B94810" w14:textId="77777777" w:rsidR="00823470" w:rsidRPr="00397F7F" w:rsidRDefault="00823470" w:rsidP="00823470">
            <w:pPr>
              <w:kinsoku w:val="0"/>
              <w:overflowPunct w:val="0"/>
              <w:autoSpaceDE w:val="0"/>
              <w:autoSpaceDN w:val="0"/>
              <w:adjustRightInd w:val="0"/>
              <w:snapToGrid w:val="0"/>
              <w:jc w:val="right"/>
              <w:rPr>
                <w:rFonts w:hint="eastAsia"/>
                <w:sz w:val="21"/>
                <w:szCs w:val="21"/>
              </w:rPr>
            </w:pPr>
            <w:r w:rsidRPr="00397F7F">
              <w:rPr>
                <w:sz w:val="21"/>
                <w:szCs w:val="21"/>
              </w:rPr>
              <w:t>210,000</w:t>
            </w:r>
          </w:p>
        </w:tc>
        <w:tc>
          <w:tcPr>
            <w:tcW w:w="1174" w:type="dxa"/>
            <w:vAlign w:val="center"/>
          </w:tcPr>
          <w:p w14:paraId="2A0E5AB1" w14:textId="77777777" w:rsidR="00823470" w:rsidRPr="00397F7F" w:rsidRDefault="00823470" w:rsidP="00823470">
            <w:pPr>
              <w:kinsoku w:val="0"/>
              <w:overflowPunct w:val="0"/>
              <w:autoSpaceDE w:val="0"/>
              <w:autoSpaceDN w:val="0"/>
              <w:adjustRightInd w:val="0"/>
              <w:snapToGrid w:val="0"/>
              <w:jc w:val="right"/>
              <w:rPr>
                <w:rFonts w:hint="eastAsia"/>
                <w:sz w:val="21"/>
                <w:szCs w:val="21"/>
              </w:rPr>
            </w:pPr>
            <w:r w:rsidRPr="00397F7F">
              <w:rPr>
                <w:sz w:val="21"/>
                <w:szCs w:val="21"/>
              </w:rPr>
              <w:t>0</w:t>
            </w:r>
          </w:p>
        </w:tc>
        <w:tc>
          <w:tcPr>
            <w:tcW w:w="917" w:type="dxa"/>
            <w:vAlign w:val="center"/>
          </w:tcPr>
          <w:p w14:paraId="03B9F9B8" w14:textId="77777777" w:rsidR="00823470" w:rsidRPr="00397F7F" w:rsidRDefault="00823470" w:rsidP="00823470">
            <w:pPr>
              <w:kinsoku w:val="0"/>
              <w:overflowPunct w:val="0"/>
              <w:autoSpaceDE w:val="0"/>
              <w:autoSpaceDN w:val="0"/>
              <w:adjustRightInd w:val="0"/>
              <w:snapToGrid w:val="0"/>
              <w:jc w:val="right"/>
              <w:rPr>
                <w:rFonts w:hint="eastAsia"/>
                <w:sz w:val="21"/>
                <w:szCs w:val="21"/>
              </w:rPr>
            </w:pPr>
            <w:r w:rsidRPr="00397F7F">
              <w:rPr>
                <w:sz w:val="21"/>
                <w:szCs w:val="21"/>
              </w:rPr>
              <w:t>11.20</w:t>
            </w:r>
          </w:p>
        </w:tc>
        <w:tc>
          <w:tcPr>
            <w:tcW w:w="1093" w:type="dxa"/>
            <w:vAlign w:val="center"/>
          </w:tcPr>
          <w:p w14:paraId="10ADAAEA" w14:textId="77777777" w:rsidR="00823470" w:rsidRPr="00397F7F" w:rsidRDefault="00B908C8" w:rsidP="00823470">
            <w:pPr>
              <w:kinsoku w:val="0"/>
              <w:overflowPunct w:val="0"/>
              <w:autoSpaceDE w:val="0"/>
              <w:autoSpaceDN w:val="0"/>
              <w:adjustRightInd w:val="0"/>
              <w:snapToGrid w:val="0"/>
              <w:jc w:val="right"/>
              <w:rPr>
                <w:rFonts w:hint="eastAsia"/>
                <w:sz w:val="21"/>
                <w:szCs w:val="21"/>
              </w:rPr>
            </w:pPr>
            <w:r w:rsidRPr="00397F7F">
              <w:rPr>
                <w:sz w:val="21"/>
                <w:szCs w:val="21"/>
              </w:rPr>
              <w:t>76,500</w:t>
            </w:r>
          </w:p>
        </w:tc>
        <w:tc>
          <w:tcPr>
            <w:tcW w:w="1093" w:type="dxa"/>
            <w:vAlign w:val="center"/>
          </w:tcPr>
          <w:p w14:paraId="718286C8" w14:textId="77777777" w:rsidR="00823470" w:rsidRPr="00397F7F" w:rsidRDefault="00823470" w:rsidP="00823470">
            <w:pPr>
              <w:rPr>
                <w:rFonts w:hint="eastAsia"/>
                <w:sz w:val="21"/>
                <w:szCs w:val="21"/>
              </w:rPr>
            </w:pPr>
            <w:r w:rsidRPr="00397F7F">
              <w:rPr>
                <w:sz w:val="21"/>
                <w:szCs w:val="21"/>
              </w:rPr>
              <w:t>120,000</w:t>
            </w:r>
          </w:p>
        </w:tc>
        <w:tc>
          <w:tcPr>
            <w:tcW w:w="1000" w:type="dxa"/>
            <w:vAlign w:val="center"/>
          </w:tcPr>
          <w:p w14:paraId="37799434" w14:textId="77777777" w:rsidR="00823470" w:rsidRPr="00397F7F" w:rsidRDefault="00823470" w:rsidP="00823470">
            <w:pPr>
              <w:kinsoku w:val="0"/>
              <w:overflowPunct w:val="0"/>
              <w:autoSpaceDE w:val="0"/>
              <w:autoSpaceDN w:val="0"/>
              <w:adjustRightInd w:val="0"/>
              <w:snapToGrid w:val="0"/>
              <w:jc w:val="right"/>
              <w:rPr>
                <w:rFonts w:hint="eastAsia"/>
                <w:sz w:val="21"/>
                <w:szCs w:val="21"/>
              </w:rPr>
            </w:pPr>
            <w:r w:rsidRPr="00397F7F">
              <w:rPr>
                <w:sz w:val="21"/>
                <w:szCs w:val="21"/>
              </w:rPr>
              <w:t>120,000</w:t>
            </w:r>
          </w:p>
        </w:tc>
        <w:tc>
          <w:tcPr>
            <w:tcW w:w="968" w:type="dxa"/>
            <w:vAlign w:val="center"/>
          </w:tcPr>
          <w:p w14:paraId="4E3757F2" w14:textId="77777777" w:rsidR="00823470" w:rsidRPr="00397F7F" w:rsidRDefault="00D82AD1" w:rsidP="00823470">
            <w:pPr>
              <w:kinsoku w:val="0"/>
              <w:overflowPunct w:val="0"/>
              <w:autoSpaceDE w:val="0"/>
              <w:autoSpaceDN w:val="0"/>
              <w:adjustRightInd w:val="0"/>
              <w:snapToGrid w:val="0"/>
              <w:jc w:val="right"/>
              <w:rPr>
                <w:rFonts w:hint="eastAsia"/>
                <w:sz w:val="21"/>
                <w:szCs w:val="21"/>
              </w:rPr>
            </w:pPr>
            <w:r w:rsidRPr="00397F7F">
              <w:rPr>
                <w:sz w:val="21"/>
                <w:szCs w:val="21"/>
              </w:rPr>
              <w:t>48.34</w:t>
            </w:r>
          </w:p>
        </w:tc>
      </w:tr>
      <w:tr w:rsidR="008F7792" w:rsidRPr="004A54B8" w14:paraId="18653236" w14:textId="77777777">
        <w:tc>
          <w:tcPr>
            <w:tcW w:w="798" w:type="dxa"/>
            <w:vAlign w:val="center"/>
          </w:tcPr>
          <w:p w14:paraId="74902F30" w14:textId="77777777" w:rsidR="008F7792" w:rsidRPr="00397F7F" w:rsidRDefault="008F7792" w:rsidP="008F7792">
            <w:pPr>
              <w:kinsoku w:val="0"/>
              <w:overflowPunct w:val="0"/>
              <w:autoSpaceDE w:val="0"/>
              <w:autoSpaceDN w:val="0"/>
              <w:adjustRightInd w:val="0"/>
              <w:snapToGrid w:val="0"/>
              <w:rPr>
                <w:rFonts w:cstheme="minorBidi" w:hint="eastAsia"/>
                <w:kern w:val="2"/>
                <w:sz w:val="21"/>
                <w:szCs w:val="21"/>
              </w:rPr>
            </w:pPr>
            <w:r w:rsidRPr="00397F7F">
              <w:rPr>
                <w:rFonts w:cstheme="minorBidi" w:hint="eastAsia"/>
                <w:kern w:val="2"/>
                <w:sz w:val="21"/>
                <w:szCs w:val="21"/>
              </w:rPr>
              <w:t>尚江峰</w:t>
            </w:r>
          </w:p>
        </w:tc>
        <w:tc>
          <w:tcPr>
            <w:tcW w:w="910" w:type="dxa"/>
            <w:vAlign w:val="center"/>
          </w:tcPr>
          <w:p w14:paraId="5A6F31D5" w14:textId="77777777" w:rsidR="008F7792" w:rsidRPr="00397F7F" w:rsidRDefault="008F7792" w:rsidP="008F7792">
            <w:pPr>
              <w:kinsoku w:val="0"/>
              <w:overflowPunct w:val="0"/>
              <w:autoSpaceDE w:val="0"/>
              <w:autoSpaceDN w:val="0"/>
              <w:adjustRightInd w:val="0"/>
              <w:snapToGrid w:val="0"/>
              <w:rPr>
                <w:rFonts w:hint="eastAsia"/>
                <w:sz w:val="21"/>
                <w:szCs w:val="21"/>
              </w:rPr>
            </w:pPr>
            <w:r w:rsidRPr="00397F7F">
              <w:rPr>
                <w:rFonts w:hint="eastAsia"/>
                <w:sz w:val="21"/>
                <w:szCs w:val="21"/>
              </w:rPr>
              <w:t>核心技术人员</w:t>
            </w:r>
          </w:p>
        </w:tc>
        <w:tc>
          <w:tcPr>
            <w:tcW w:w="1093" w:type="dxa"/>
            <w:vAlign w:val="center"/>
          </w:tcPr>
          <w:p w14:paraId="76D799B5" w14:textId="77777777" w:rsidR="008F7792" w:rsidRPr="00397F7F" w:rsidRDefault="008F7792" w:rsidP="008F7792">
            <w:pPr>
              <w:kinsoku w:val="0"/>
              <w:overflowPunct w:val="0"/>
              <w:autoSpaceDE w:val="0"/>
              <w:autoSpaceDN w:val="0"/>
              <w:adjustRightInd w:val="0"/>
              <w:snapToGrid w:val="0"/>
              <w:jc w:val="right"/>
              <w:rPr>
                <w:rFonts w:hint="eastAsia"/>
                <w:sz w:val="21"/>
                <w:szCs w:val="21"/>
              </w:rPr>
            </w:pPr>
            <w:r w:rsidRPr="00397F7F">
              <w:rPr>
                <w:sz w:val="21"/>
                <w:szCs w:val="21"/>
              </w:rPr>
              <w:t>26,250</w:t>
            </w:r>
          </w:p>
        </w:tc>
        <w:tc>
          <w:tcPr>
            <w:tcW w:w="1174" w:type="dxa"/>
            <w:vAlign w:val="center"/>
          </w:tcPr>
          <w:p w14:paraId="4830B315" w14:textId="77777777" w:rsidR="008F7792" w:rsidRPr="00397F7F" w:rsidRDefault="008F7792" w:rsidP="008F7792">
            <w:pPr>
              <w:kinsoku w:val="0"/>
              <w:overflowPunct w:val="0"/>
              <w:autoSpaceDE w:val="0"/>
              <w:autoSpaceDN w:val="0"/>
              <w:adjustRightInd w:val="0"/>
              <w:snapToGrid w:val="0"/>
              <w:jc w:val="right"/>
              <w:rPr>
                <w:rFonts w:hint="eastAsia"/>
                <w:sz w:val="21"/>
                <w:szCs w:val="21"/>
              </w:rPr>
            </w:pPr>
            <w:r w:rsidRPr="00397F7F">
              <w:rPr>
                <w:sz w:val="21"/>
                <w:szCs w:val="21"/>
              </w:rPr>
              <w:t>0</w:t>
            </w:r>
          </w:p>
        </w:tc>
        <w:tc>
          <w:tcPr>
            <w:tcW w:w="917" w:type="dxa"/>
            <w:vAlign w:val="center"/>
          </w:tcPr>
          <w:p w14:paraId="0F531010" w14:textId="77777777" w:rsidR="008F7792" w:rsidRPr="00397F7F" w:rsidRDefault="008F7792" w:rsidP="008F7792">
            <w:pPr>
              <w:kinsoku w:val="0"/>
              <w:overflowPunct w:val="0"/>
              <w:autoSpaceDE w:val="0"/>
              <w:autoSpaceDN w:val="0"/>
              <w:adjustRightInd w:val="0"/>
              <w:snapToGrid w:val="0"/>
              <w:jc w:val="right"/>
              <w:rPr>
                <w:rFonts w:hint="eastAsia"/>
                <w:sz w:val="21"/>
                <w:szCs w:val="21"/>
              </w:rPr>
            </w:pPr>
            <w:r w:rsidRPr="00397F7F">
              <w:rPr>
                <w:sz w:val="21"/>
                <w:szCs w:val="21"/>
              </w:rPr>
              <w:t>11.20</w:t>
            </w:r>
          </w:p>
        </w:tc>
        <w:tc>
          <w:tcPr>
            <w:tcW w:w="1093" w:type="dxa"/>
            <w:vAlign w:val="center"/>
          </w:tcPr>
          <w:p w14:paraId="009BEAB7" w14:textId="77777777" w:rsidR="008F7792" w:rsidRPr="00397F7F" w:rsidRDefault="008F7792" w:rsidP="008F7792">
            <w:pPr>
              <w:kinsoku w:val="0"/>
              <w:overflowPunct w:val="0"/>
              <w:autoSpaceDE w:val="0"/>
              <w:autoSpaceDN w:val="0"/>
              <w:adjustRightInd w:val="0"/>
              <w:snapToGrid w:val="0"/>
              <w:jc w:val="right"/>
              <w:rPr>
                <w:rFonts w:hint="eastAsia"/>
                <w:sz w:val="21"/>
                <w:szCs w:val="21"/>
              </w:rPr>
            </w:pPr>
            <w:r w:rsidRPr="00397F7F">
              <w:rPr>
                <w:sz w:val="21"/>
                <w:szCs w:val="21"/>
              </w:rPr>
              <w:t>9,563</w:t>
            </w:r>
          </w:p>
        </w:tc>
        <w:tc>
          <w:tcPr>
            <w:tcW w:w="1093" w:type="dxa"/>
            <w:vAlign w:val="center"/>
          </w:tcPr>
          <w:p w14:paraId="78882B18" w14:textId="77777777" w:rsidR="008F7792" w:rsidRPr="00397F7F" w:rsidRDefault="008F7792" w:rsidP="008F7792">
            <w:pPr>
              <w:kinsoku w:val="0"/>
              <w:overflowPunct w:val="0"/>
              <w:autoSpaceDE w:val="0"/>
              <w:autoSpaceDN w:val="0"/>
              <w:adjustRightInd w:val="0"/>
              <w:snapToGrid w:val="0"/>
              <w:jc w:val="right"/>
              <w:rPr>
                <w:rFonts w:hint="eastAsia"/>
                <w:sz w:val="21"/>
                <w:szCs w:val="21"/>
              </w:rPr>
            </w:pPr>
            <w:r w:rsidRPr="00397F7F">
              <w:rPr>
                <w:sz w:val="21"/>
                <w:szCs w:val="21"/>
              </w:rPr>
              <w:t>15,000</w:t>
            </w:r>
          </w:p>
        </w:tc>
        <w:tc>
          <w:tcPr>
            <w:tcW w:w="1000" w:type="dxa"/>
            <w:vAlign w:val="center"/>
          </w:tcPr>
          <w:p w14:paraId="1AEA35E7" w14:textId="77777777" w:rsidR="008F7792" w:rsidRPr="00397F7F" w:rsidRDefault="008F7792" w:rsidP="008F7792">
            <w:pPr>
              <w:kinsoku w:val="0"/>
              <w:overflowPunct w:val="0"/>
              <w:autoSpaceDE w:val="0"/>
              <w:autoSpaceDN w:val="0"/>
              <w:adjustRightInd w:val="0"/>
              <w:snapToGrid w:val="0"/>
              <w:jc w:val="right"/>
              <w:rPr>
                <w:rFonts w:hint="eastAsia"/>
                <w:sz w:val="21"/>
                <w:szCs w:val="21"/>
              </w:rPr>
            </w:pPr>
            <w:r w:rsidRPr="00397F7F">
              <w:rPr>
                <w:sz w:val="21"/>
                <w:szCs w:val="21"/>
              </w:rPr>
              <w:t>15,000</w:t>
            </w:r>
          </w:p>
        </w:tc>
        <w:tc>
          <w:tcPr>
            <w:tcW w:w="968" w:type="dxa"/>
            <w:vAlign w:val="center"/>
          </w:tcPr>
          <w:p w14:paraId="26229970" w14:textId="77777777" w:rsidR="008F7792" w:rsidRPr="00397F7F" w:rsidRDefault="00D82AD1" w:rsidP="008F7792">
            <w:pPr>
              <w:kinsoku w:val="0"/>
              <w:overflowPunct w:val="0"/>
              <w:autoSpaceDE w:val="0"/>
              <w:autoSpaceDN w:val="0"/>
              <w:adjustRightInd w:val="0"/>
              <w:snapToGrid w:val="0"/>
              <w:jc w:val="right"/>
              <w:rPr>
                <w:rFonts w:hint="eastAsia"/>
                <w:sz w:val="21"/>
                <w:szCs w:val="21"/>
              </w:rPr>
            </w:pPr>
            <w:r w:rsidRPr="00397F7F">
              <w:rPr>
                <w:sz w:val="21"/>
                <w:szCs w:val="21"/>
              </w:rPr>
              <w:t>48.34</w:t>
            </w:r>
          </w:p>
        </w:tc>
      </w:tr>
      <w:tr w:rsidR="008F7792" w:rsidRPr="004A54B8" w14:paraId="21E5E09F" w14:textId="77777777">
        <w:tc>
          <w:tcPr>
            <w:tcW w:w="798" w:type="dxa"/>
            <w:vAlign w:val="center"/>
          </w:tcPr>
          <w:p w14:paraId="7D43F0E5" w14:textId="77777777" w:rsidR="008F7792" w:rsidRPr="00397F7F" w:rsidRDefault="008F7792" w:rsidP="008F7792">
            <w:pPr>
              <w:kinsoku w:val="0"/>
              <w:overflowPunct w:val="0"/>
              <w:autoSpaceDE w:val="0"/>
              <w:autoSpaceDN w:val="0"/>
              <w:adjustRightInd w:val="0"/>
              <w:snapToGrid w:val="0"/>
              <w:jc w:val="center"/>
              <w:rPr>
                <w:rFonts w:hint="eastAsia"/>
                <w:sz w:val="21"/>
                <w:szCs w:val="21"/>
              </w:rPr>
            </w:pPr>
            <w:r w:rsidRPr="00397F7F">
              <w:rPr>
                <w:rFonts w:hint="eastAsia"/>
                <w:sz w:val="21"/>
                <w:szCs w:val="21"/>
              </w:rPr>
              <w:t>合计</w:t>
            </w:r>
          </w:p>
        </w:tc>
        <w:tc>
          <w:tcPr>
            <w:tcW w:w="910" w:type="dxa"/>
            <w:vAlign w:val="center"/>
          </w:tcPr>
          <w:p w14:paraId="327D72A2" w14:textId="77777777" w:rsidR="008F7792" w:rsidRPr="00397F7F" w:rsidRDefault="008F7792" w:rsidP="008F7792">
            <w:pPr>
              <w:kinsoku w:val="0"/>
              <w:overflowPunct w:val="0"/>
              <w:autoSpaceDE w:val="0"/>
              <w:autoSpaceDN w:val="0"/>
              <w:adjustRightInd w:val="0"/>
              <w:snapToGrid w:val="0"/>
              <w:jc w:val="center"/>
              <w:rPr>
                <w:rFonts w:hint="eastAsia"/>
                <w:sz w:val="21"/>
                <w:szCs w:val="21"/>
              </w:rPr>
            </w:pPr>
            <w:r w:rsidRPr="00397F7F">
              <w:rPr>
                <w:sz w:val="21"/>
                <w:szCs w:val="21"/>
              </w:rPr>
              <w:t>/</w:t>
            </w:r>
          </w:p>
        </w:tc>
        <w:tc>
          <w:tcPr>
            <w:tcW w:w="1093" w:type="dxa"/>
            <w:vAlign w:val="center"/>
          </w:tcPr>
          <w:p w14:paraId="11A38AFE" w14:textId="77777777" w:rsidR="008F7792" w:rsidRPr="00397F7F" w:rsidRDefault="008F7792" w:rsidP="008F7792">
            <w:pPr>
              <w:kinsoku w:val="0"/>
              <w:overflowPunct w:val="0"/>
              <w:autoSpaceDE w:val="0"/>
              <w:autoSpaceDN w:val="0"/>
              <w:adjustRightInd w:val="0"/>
              <w:snapToGrid w:val="0"/>
              <w:jc w:val="right"/>
              <w:rPr>
                <w:rFonts w:hint="eastAsia"/>
                <w:sz w:val="21"/>
                <w:szCs w:val="21"/>
              </w:rPr>
            </w:pPr>
            <w:r w:rsidRPr="00397F7F">
              <w:rPr>
                <w:sz w:val="21"/>
                <w:szCs w:val="21"/>
              </w:rPr>
              <w:t>236,250</w:t>
            </w:r>
          </w:p>
        </w:tc>
        <w:tc>
          <w:tcPr>
            <w:tcW w:w="1174" w:type="dxa"/>
            <w:vAlign w:val="center"/>
          </w:tcPr>
          <w:p w14:paraId="4A17F974" w14:textId="77777777" w:rsidR="008F7792" w:rsidRPr="00397F7F" w:rsidRDefault="008F7792" w:rsidP="008F7792">
            <w:pPr>
              <w:kinsoku w:val="0"/>
              <w:overflowPunct w:val="0"/>
              <w:autoSpaceDE w:val="0"/>
              <w:autoSpaceDN w:val="0"/>
              <w:adjustRightInd w:val="0"/>
              <w:snapToGrid w:val="0"/>
              <w:jc w:val="right"/>
              <w:rPr>
                <w:rFonts w:hint="eastAsia"/>
                <w:sz w:val="21"/>
                <w:szCs w:val="21"/>
              </w:rPr>
            </w:pPr>
            <w:r w:rsidRPr="00397F7F">
              <w:rPr>
                <w:sz w:val="21"/>
                <w:szCs w:val="21"/>
              </w:rPr>
              <w:t>0</w:t>
            </w:r>
          </w:p>
        </w:tc>
        <w:tc>
          <w:tcPr>
            <w:tcW w:w="917" w:type="dxa"/>
            <w:vAlign w:val="center"/>
          </w:tcPr>
          <w:p w14:paraId="14C9C669" w14:textId="77777777" w:rsidR="008F7792" w:rsidRPr="00397F7F" w:rsidRDefault="008F7792" w:rsidP="008F7792">
            <w:pPr>
              <w:kinsoku w:val="0"/>
              <w:overflowPunct w:val="0"/>
              <w:autoSpaceDE w:val="0"/>
              <w:autoSpaceDN w:val="0"/>
              <w:adjustRightInd w:val="0"/>
              <w:snapToGrid w:val="0"/>
              <w:jc w:val="center"/>
              <w:rPr>
                <w:rFonts w:hint="eastAsia"/>
                <w:sz w:val="21"/>
                <w:szCs w:val="21"/>
              </w:rPr>
            </w:pPr>
            <w:r w:rsidRPr="00397F7F">
              <w:rPr>
                <w:sz w:val="21"/>
                <w:szCs w:val="21"/>
              </w:rPr>
              <w:t>/</w:t>
            </w:r>
          </w:p>
        </w:tc>
        <w:tc>
          <w:tcPr>
            <w:tcW w:w="1093" w:type="dxa"/>
            <w:vAlign w:val="center"/>
          </w:tcPr>
          <w:p w14:paraId="1BCD79DF" w14:textId="77777777" w:rsidR="008F7792" w:rsidRPr="00397F7F" w:rsidRDefault="008F7792" w:rsidP="008F7792">
            <w:pPr>
              <w:kinsoku w:val="0"/>
              <w:overflowPunct w:val="0"/>
              <w:autoSpaceDE w:val="0"/>
              <w:autoSpaceDN w:val="0"/>
              <w:adjustRightInd w:val="0"/>
              <w:snapToGrid w:val="0"/>
              <w:jc w:val="right"/>
              <w:rPr>
                <w:rFonts w:hint="eastAsia"/>
                <w:sz w:val="21"/>
                <w:szCs w:val="21"/>
              </w:rPr>
            </w:pPr>
            <w:r w:rsidRPr="00397F7F">
              <w:rPr>
                <w:sz w:val="21"/>
                <w:szCs w:val="21"/>
              </w:rPr>
              <w:t>86,063</w:t>
            </w:r>
          </w:p>
        </w:tc>
        <w:tc>
          <w:tcPr>
            <w:tcW w:w="1093" w:type="dxa"/>
            <w:vAlign w:val="center"/>
          </w:tcPr>
          <w:p w14:paraId="34C91DAE" w14:textId="77777777" w:rsidR="008F7792" w:rsidRPr="00397F7F" w:rsidRDefault="008F7792" w:rsidP="008F7792">
            <w:pPr>
              <w:kinsoku w:val="0"/>
              <w:overflowPunct w:val="0"/>
              <w:autoSpaceDE w:val="0"/>
              <w:autoSpaceDN w:val="0"/>
              <w:adjustRightInd w:val="0"/>
              <w:snapToGrid w:val="0"/>
              <w:jc w:val="right"/>
              <w:rPr>
                <w:rFonts w:hint="eastAsia"/>
                <w:sz w:val="21"/>
                <w:szCs w:val="21"/>
              </w:rPr>
            </w:pPr>
            <w:r w:rsidRPr="00397F7F">
              <w:rPr>
                <w:sz w:val="21"/>
                <w:szCs w:val="21"/>
              </w:rPr>
              <w:t>135,000</w:t>
            </w:r>
          </w:p>
        </w:tc>
        <w:tc>
          <w:tcPr>
            <w:tcW w:w="1000" w:type="dxa"/>
            <w:vAlign w:val="center"/>
          </w:tcPr>
          <w:p w14:paraId="2284627F" w14:textId="77777777" w:rsidR="008F7792" w:rsidRPr="00397F7F" w:rsidRDefault="008F7792" w:rsidP="008F7792">
            <w:pPr>
              <w:kinsoku w:val="0"/>
              <w:overflowPunct w:val="0"/>
              <w:autoSpaceDE w:val="0"/>
              <w:autoSpaceDN w:val="0"/>
              <w:adjustRightInd w:val="0"/>
              <w:snapToGrid w:val="0"/>
              <w:jc w:val="right"/>
              <w:rPr>
                <w:rFonts w:hint="eastAsia"/>
                <w:sz w:val="21"/>
                <w:szCs w:val="21"/>
              </w:rPr>
            </w:pPr>
            <w:r w:rsidRPr="00397F7F">
              <w:rPr>
                <w:sz w:val="21"/>
                <w:szCs w:val="21"/>
              </w:rPr>
              <w:t>135,000</w:t>
            </w:r>
          </w:p>
        </w:tc>
        <w:tc>
          <w:tcPr>
            <w:tcW w:w="968" w:type="dxa"/>
            <w:vAlign w:val="center"/>
          </w:tcPr>
          <w:p w14:paraId="4BC36426" w14:textId="77777777" w:rsidR="008F7792" w:rsidRPr="00397F7F" w:rsidRDefault="008F7792" w:rsidP="008F7792">
            <w:pPr>
              <w:jc w:val="center"/>
              <w:rPr>
                <w:rFonts w:hint="eastAsia"/>
                <w:sz w:val="21"/>
                <w:szCs w:val="21"/>
              </w:rPr>
            </w:pPr>
            <w:r w:rsidRPr="00397F7F">
              <w:rPr>
                <w:sz w:val="21"/>
                <w:szCs w:val="21"/>
              </w:rPr>
              <w:t>/</w:t>
            </w:r>
          </w:p>
        </w:tc>
      </w:tr>
    </w:tbl>
    <w:p w14:paraId="0AE6ECF0" w14:textId="77777777" w:rsidR="005265CD" w:rsidRPr="00397F7F" w:rsidRDefault="005265CD">
      <w:pPr>
        <w:rPr>
          <w:rFonts w:hint="eastAsia"/>
          <w:sz w:val="21"/>
          <w:szCs w:val="21"/>
        </w:rPr>
      </w:pPr>
    </w:p>
    <w:p w14:paraId="581C5701" w14:textId="77777777" w:rsidR="005265CD" w:rsidRPr="00B17531" w:rsidRDefault="007066F1">
      <w:pPr>
        <w:pStyle w:val="4"/>
        <w:numPr>
          <w:ilvl w:val="0"/>
          <w:numId w:val="102"/>
        </w:numPr>
        <w:rPr>
          <w:rFonts w:hint="eastAsia"/>
          <w:szCs w:val="21"/>
        </w:rPr>
      </w:pPr>
      <w:r w:rsidRPr="00B17531">
        <w:rPr>
          <w:rFonts w:hint="eastAsia"/>
          <w:szCs w:val="21"/>
        </w:rPr>
        <w:t>第二类限制性股票</w:t>
      </w:r>
    </w:p>
    <w:sdt>
      <w:sdtPr>
        <w:rPr>
          <w:sz w:val="21"/>
          <w:szCs w:val="21"/>
        </w:rPr>
        <w:alias w:val="是否适用：第二类限制性股票激励情况[双击切换]"/>
        <w:tag w:val="_GBC_fcf98e101a1f40e4944ccc7f853565f9"/>
        <w:id w:val="-150368961"/>
        <w:placeholder>
          <w:docPart w:val="GBC22222222222222222222222222222"/>
        </w:placeholder>
      </w:sdtPr>
      <w:sdtContent>
        <w:p w14:paraId="52429475" w14:textId="77777777" w:rsidR="005265CD" w:rsidRPr="00397F7F" w:rsidRDefault="007066F1">
          <w:pPr>
            <w:kinsoku w:val="0"/>
            <w:overflowPunct w:val="0"/>
            <w:autoSpaceDE w:val="0"/>
            <w:autoSpaceDN w:val="0"/>
            <w:adjustRightInd w:val="0"/>
            <w:snapToGrid w:val="0"/>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F463733" w14:textId="77777777" w:rsidR="005265CD" w:rsidRPr="00397F7F" w:rsidRDefault="007066F1">
      <w:pPr>
        <w:kinsoku w:val="0"/>
        <w:overflowPunct w:val="0"/>
        <w:autoSpaceDE w:val="0"/>
        <w:autoSpaceDN w:val="0"/>
        <w:adjustRightInd w:val="0"/>
        <w:snapToGrid w:val="0"/>
        <w:jc w:val="right"/>
        <w:rPr>
          <w:rFonts w:hint="eastAsia"/>
          <w:sz w:val="21"/>
          <w:szCs w:val="21"/>
        </w:rPr>
      </w:pPr>
      <w:r w:rsidRPr="00397F7F">
        <w:rPr>
          <w:rFonts w:hint="eastAsia"/>
          <w:sz w:val="21"/>
          <w:szCs w:val="21"/>
        </w:rPr>
        <w:t>单位：</w:t>
      </w:r>
      <w:sdt>
        <w:sdtPr>
          <w:rPr>
            <w:rFonts w:hint="eastAsia"/>
            <w:sz w:val="21"/>
            <w:szCs w:val="21"/>
          </w:rPr>
          <w:alias w:val="单位：第二类限制性股票激励情况"/>
          <w:tag w:val="_GBC_1c77670270e348d49ec49b5e261bccb9"/>
          <w:id w:val="297346038"/>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Content>
          <w:r w:rsidRPr="00397F7F">
            <w:rPr>
              <w:rFonts w:hint="eastAsia"/>
              <w:sz w:val="21"/>
              <w:szCs w:val="21"/>
            </w:rPr>
            <w:t>股</w:t>
          </w:r>
        </w:sdtContent>
      </w:sdt>
    </w:p>
    <w:tbl>
      <w:tblPr>
        <w:tblW w:w="9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8"/>
        <w:gridCol w:w="912"/>
        <w:gridCol w:w="1262"/>
        <w:gridCol w:w="1003"/>
        <w:gridCol w:w="982"/>
        <w:gridCol w:w="992"/>
        <w:gridCol w:w="992"/>
        <w:gridCol w:w="1276"/>
        <w:gridCol w:w="826"/>
      </w:tblGrid>
      <w:tr w:rsidR="005265CD" w:rsidRPr="004A54B8" w14:paraId="272FC764" w14:textId="77777777" w:rsidTr="00736AC0">
        <w:trPr>
          <w:trHeight w:val="20"/>
        </w:trPr>
        <w:tc>
          <w:tcPr>
            <w:tcW w:w="798" w:type="dxa"/>
            <w:vAlign w:val="center"/>
          </w:tcPr>
          <w:sdt>
            <w:sdtPr>
              <w:rPr>
                <w:sz w:val="21"/>
                <w:szCs w:val="21"/>
              </w:rPr>
              <w:tag w:val="_PLD_167a23cdf989438ab95c3af3146b2399"/>
              <w:id w:val="-570506235"/>
            </w:sdtPr>
            <w:sdtContent>
              <w:p w14:paraId="23C0928B"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姓名</w:t>
                </w:r>
              </w:p>
            </w:sdtContent>
          </w:sdt>
        </w:tc>
        <w:tc>
          <w:tcPr>
            <w:tcW w:w="912" w:type="dxa"/>
            <w:vAlign w:val="center"/>
          </w:tcPr>
          <w:sdt>
            <w:sdtPr>
              <w:rPr>
                <w:sz w:val="21"/>
                <w:szCs w:val="21"/>
              </w:rPr>
              <w:tag w:val="_PLD_4d13c10a0f8c4bda8415b2ff049a9325"/>
              <w:id w:val="1239128106"/>
            </w:sdtPr>
            <w:sdtContent>
              <w:p w14:paraId="2DC2B15E"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职务</w:t>
                </w:r>
              </w:p>
            </w:sdtContent>
          </w:sdt>
        </w:tc>
        <w:tc>
          <w:tcPr>
            <w:tcW w:w="1262" w:type="dxa"/>
            <w:vAlign w:val="center"/>
          </w:tcPr>
          <w:sdt>
            <w:sdtPr>
              <w:rPr>
                <w:sz w:val="21"/>
                <w:szCs w:val="21"/>
              </w:rPr>
              <w:tag w:val="_PLD_f0254c375df04885bf8fc4235c6dd0b1"/>
              <w:id w:val="-560706355"/>
            </w:sdtPr>
            <w:sdtContent>
              <w:p w14:paraId="211B38F2"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年初已获授予限制性股票数量</w:t>
                </w:r>
              </w:p>
            </w:sdtContent>
          </w:sdt>
        </w:tc>
        <w:tc>
          <w:tcPr>
            <w:tcW w:w="1003" w:type="dxa"/>
            <w:vAlign w:val="center"/>
          </w:tcPr>
          <w:sdt>
            <w:sdtPr>
              <w:rPr>
                <w:sz w:val="21"/>
                <w:szCs w:val="21"/>
              </w:rPr>
              <w:tag w:val="_PLD_bf5712821ecb4b579312b22034937ed0"/>
              <w:id w:val="-1692754816"/>
            </w:sdtPr>
            <w:sdtContent>
              <w:p w14:paraId="2C644E91"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报告期新授予限制性股票数量</w:t>
                </w:r>
              </w:p>
            </w:sdtContent>
          </w:sdt>
        </w:tc>
        <w:tc>
          <w:tcPr>
            <w:tcW w:w="982" w:type="dxa"/>
            <w:vAlign w:val="center"/>
          </w:tcPr>
          <w:sdt>
            <w:sdtPr>
              <w:rPr>
                <w:sz w:val="21"/>
                <w:szCs w:val="21"/>
              </w:rPr>
              <w:tag w:val="_PLD_28ff8ef61d554279a61c319ee308c4d4"/>
              <w:id w:val="1110016950"/>
            </w:sdtPr>
            <w:sdtContent>
              <w:p w14:paraId="1F26E26D"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限制性股票的授予价格（元）</w:t>
                </w:r>
              </w:p>
            </w:sdtContent>
          </w:sdt>
        </w:tc>
        <w:tc>
          <w:tcPr>
            <w:tcW w:w="992" w:type="dxa"/>
            <w:vAlign w:val="center"/>
          </w:tcPr>
          <w:sdt>
            <w:sdtPr>
              <w:rPr>
                <w:sz w:val="21"/>
                <w:szCs w:val="21"/>
              </w:rPr>
              <w:tag w:val="_PLD_b5f6bc8a091c4fac8f299f7d7f38f265"/>
              <w:id w:val="915370080"/>
            </w:sdtPr>
            <w:sdtContent>
              <w:p w14:paraId="31C92998"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报告期内可归属数量</w:t>
                </w:r>
              </w:p>
            </w:sdtContent>
          </w:sdt>
        </w:tc>
        <w:tc>
          <w:tcPr>
            <w:tcW w:w="992" w:type="dxa"/>
            <w:vAlign w:val="center"/>
          </w:tcPr>
          <w:sdt>
            <w:sdtPr>
              <w:rPr>
                <w:sz w:val="21"/>
                <w:szCs w:val="21"/>
              </w:rPr>
              <w:tag w:val="_PLD_6caabba348804089a1f15a6f15852ae4"/>
              <w:id w:val="1907723186"/>
            </w:sdtPr>
            <w:sdtContent>
              <w:p w14:paraId="0D4D7654"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报告期内已归属数量</w:t>
                </w:r>
              </w:p>
            </w:sdtContent>
          </w:sdt>
        </w:tc>
        <w:tc>
          <w:tcPr>
            <w:tcW w:w="1276" w:type="dxa"/>
            <w:vAlign w:val="center"/>
          </w:tcPr>
          <w:sdt>
            <w:sdtPr>
              <w:rPr>
                <w:sz w:val="21"/>
                <w:szCs w:val="21"/>
              </w:rPr>
              <w:tag w:val="_PLD_81d6cb7128444d06a8ae8710fecb3039"/>
              <w:id w:val="-2052917398"/>
            </w:sdtPr>
            <w:sdtContent>
              <w:p w14:paraId="6FC11A47"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期末已获授予限制性股票数量</w:t>
                </w:r>
              </w:p>
            </w:sdtContent>
          </w:sdt>
        </w:tc>
        <w:tc>
          <w:tcPr>
            <w:tcW w:w="826" w:type="dxa"/>
            <w:vAlign w:val="center"/>
          </w:tcPr>
          <w:sdt>
            <w:sdtPr>
              <w:rPr>
                <w:sz w:val="21"/>
                <w:szCs w:val="21"/>
              </w:rPr>
              <w:tag w:val="_PLD_dc680c2baede4041b547fddf5b98cdce"/>
              <w:id w:val="73409214"/>
            </w:sdtPr>
            <w:sdtContent>
              <w:p w14:paraId="5E1A049C" w14:textId="77777777" w:rsidR="005265CD" w:rsidRPr="00397F7F" w:rsidRDefault="007066F1">
                <w:pPr>
                  <w:kinsoku w:val="0"/>
                  <w:overflowPunct w:val="0"/>
                  <w:autoSpaceDE w:val="0"/>
                  <w:autoSpaceDN w:val="0"/>
                  <w:adjustRightInd w:val="0"/>
                  <w:snapToGrid w:val="0"/>
                  <w:jc w:val="center"/>
                  <w:rPr>
                    <w:rFonts w:hint="eastAsia"/>
                    <w:sz w:val="21"/>
                    <w:szCs w:val="21"/>
                  </w:rPr>
                </w:pPr>
                <w:r w:rsidRPr="00397F7F">
                  <w:rPr>
                    <w:rFonts w:hint="eastAsia"/>
                    <w:sz w:val="21"/>
                    <w:szCs w:val="21"/>
                  </w:rPr>
                  <w:t>报告期末市价（元）</w:t>
                </w:r>
              </w:p>
            </w:sdtContent>
          </w:sdt>
        </w:tc>
      </w:tr>
      <w:tr w:rsidR="00BB6968" w:rsidRPr="004A54B8" w14:paraId="048DBC6C" w14:textId="77777777" w:rsidTr="00736AC0">
        <w:trPr>
          <w:trHeight w:val="20"/>
        </w:trPr>
        <w:tc>
          <w:tcPr>
            <w:tcW w:w="798" w:type="dxa"/>
            <w:vAlign w:val="center"/>
          </w:tcPr>
          <w:p w14:paraId="6F00FE53" w14:textId="77777777" w:rsidR="00BB6968" w:rsidRPr="00397F7F" w:rsidRDefault="00BB6968" w:rsidP="00BB6968">
            <w:pPr>
              <w:kinsoku w:val="0"/>
              <w:overflowPunct w:val="0"/>
              <w:autoSpaceDE w:val="0"/>
              <w:autoSpaceDN w:val="0"/>
              <w:adjustRightInd w:val="0"/>
              <w:snapToGrid w:val="0"/>
              <w:ind w:right="26"/>
              <w:rPr>
                <w:rFonts w:hint="eastAsia"/>
                <w:sz w:val="21"/>
                <w:szCs w:val="21"/>
              </w:rPr>
            </w:pPr>
            <w:proofErr w:type="gramStart"/>
            <w:r w:rsidRPr="00397F7F">
              <w:rPr>
                <w:rFonts w:hint="eastAsia"/>
                <w:sz w:val="21"/>
                <w:szCs w:val="21"/>
              </w:rPr>
              <w:t>肖悦赏</w:t>
            </w:r>
            <w:proofErr w:type="gramEnd"/>
          </w:p>
        </w:tc>
        <w:tc>
          <w:tcPr>
            <w:tcW w:w="912" w:type="dxa"/>
            <w:vAlign w:val="center"/>
          </w:tcPr>
          <w:p w14:paraId="14299C6F" w14:textId="77777777" w:rsidR="00BB6968" w:rsidRPr="00397F7F" w:rsidRDefault="00BB6968" w:rsidP="00BB6968">
            <w:pPr>
              <w:kinsoku w:val="0"/>
              <w:overflowPunct w:val="0"/>
              <w:autoSpaceDE w:val="0"/>
              <w:autoSpaceDN w:val="0"/>
              <w:adjustRightInd w:val="0"/>
              <w:snapToGrid w:val="0"/>
              <w:ind w:right="26"/>
              <w:rPr>
                <w:rFonts w:hint="eastAsia"/>
                <w:sz w:val="21"/>
                <w:szCs w:val="21"/>
              </w:rPr>
            </w:pPr>
            <w:r w:rsidRPr="00397F7F">
              <w:rPr>
                <w:rFonts w:hint="eastAsia"/>
                <w:sz w:val="21"/>
                <w:szCs w:val="21"/>
              </w:rPr>
              <w:t>核心技术人员</w:t>
            </w:r>
          </w:p>
        </w:tc>
        <w:tc>
          <w:tcPr>
            <w:tcW w:w="1262" w:type="dxa"/>
            <w:vAlign w:val="center"/>
          </w:tcPr>
          <w:p w14:paraId="1B62FF8E"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420,000</w:t>
            </w:r>
          </w:p>
        </w:tc>
        <w:tc>
          <w:tcPr>
            <w:tcW w:w="1003" w:type="dxa"/>
            <w:vAlign w:val="center"/>
          </w:tcPr>
          <w:p w14:paraId="3FF2AB06"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230,000</w:t>
            </w:r>
          </w:p>
        </w:tc>
        <w:tc>
          <w:tcPr>
            <w:tcW w:w="982" w:type="dxa"/>
            <w:vAlign w:val="center"/>
          </w:tcPr>
          <w:p w14:paraId="5B97E71C"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11.20</w:t>
            </w:r>
          </w:p>
        </w:tc>
        <w:tc>
          <w:tcPr>
            <w:tcW w:w="992" w:type="dxa"/>
            <w:vAlign w:val="center"/>
          </w:tcPr>
          <w:p w14:paraId="6D8A0685"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153,000</w:t>
            </w:r>
          </w:p>
        </w:tc>
        <w:tc>
          <w:tcPr>
            <w:tcW w:w="992" w:type="dxa"/>
            <w:vAlign w:val="center"/>
          </w:tcPr>
          <w:p w14:paraId="632904FD" w14:textId="77777777" w:rsidR="00BB6968" w:rsidRPr="00397F7F" w:rsidRDefault="00BB6968" w:rsidP="00BB6968">
            <w:pPr>
              <w:rPr>
                <w:rFonts w:hint="eastAsia"/>
                <w:sz w:val="21"/>
                <w:szCs w:val="21"/>
              </w:rPr>
            </w:pPr>
            <w:r w:rsidRPr="00397F7F">
              <w:rPr>
                <w:sz w:val="21"/>
                <w:szCs w:val="21"/>
              </w:rPr>
              <w:t>153,000</w:t>
            </w:r>
          </w:p>
        </w:tc>
        <w:tc>
          <w:tcPr>
            <w:tcW w:w="1276" w:type="dxa"/>
            <w:vAlign w:val="center"/>
          </w:tcPr>
          <w:p w14:paraId="37B154AC" w14:textId="77777777" w:rsidR="00BB6968" w:rsidRPr="00397F7F" w:rsidRDefault="00671412"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470,000</w:t>
            </w:r>
          </w:p>
        </w:tc>
        <w:tc>
          <w:tcPr>
            <w:tcW w:w="826" w:type="dxa"/>
            <w:vAlign w:val="center"/>
          </w:tcPr>
          <w:p w14:paraId="290A2081" w14:textId="77777777" w:rsidR="00BB6968" w:rsidRPr="00397F7F" w:rsidRDefault="00D82AD1"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48.34</w:t>
            </w:r>
          </w:p>
        </w:tc>
      </w:tr>
      <w:tr w:rsidR="00BB6968" w:rsidRPr="004A54B8" w14:paraId="5FF1192A" w14:textId="77777777" w:rsidTr="00736AC0">
        <w:trPr>
          <w:trHeight w:val="20"/>
        </w:trPr>
        <w:tc>
          <w:tcPr>
            <w:tcW w:w="798" w:type="dxa"/>
            <w:vAlign w:val="center"/>
          </w:tcPr>
          <w:p w14:paraId="4C82409E" w14:textId="77777777" w:rsidR="00BB6968" w:rsidRPr="00397F7F" w:rsidRDefault="00BB6968" w:rsidP="00BB6968">
            <w:pPr>
              <w:kinsoku w:val="0"/>
              <w:overflowPunct w:val="0"/>
              <w:autoSpaceDE w:val="0"/>
              <w:autoSpaceDN w:val="0"/>
              <w:adjustRightInd w:val="0"/>
              <w:snapToGrid w:val="0"/>
              <w:ind w:right="26"/>
              <w:rPr>
                <w:rFonts w:hint="eastAsia"/>
                <w:sz w:val="21"/>
                <w:szCs w:val="21"/>
              </w:rPr>
            </w:pPr>
            <w:r w:rsidRPr="00397F7F">
              <w:rPr>
                <w:rFonts w:hint="eastAsia"/>
                <w:sz w:val="21"/>
                <w:szCs w:val="21"/>
              </w:rPr>
              <w:t>林深</w:t>
            </w:r>
          </w:p>
        </w:tc>
        <w:tc>
          <w:tcPr>
            <w:tcW w:w="912" w:type="dxa"/>
            <w:vAlign w:val="center"/>
          </w:tcPr>
          <w:p w14:paraId="3BF5CEE1" w14:textId="77777777" w:rsidR="00BB6968" w:rsidRPr="00397F7F" w:rsidRDefault="00BB6968" w:rsidP="00BB6968">
            <w:pPr>
              <w:kinsoku w:val="0"/>
              <w:overflowPunct w:val="0"/>
              <w:autoSpaceDE w:val="0"/>
              <w:autoSpaceDN w:val="0"/>
              <w:adjustRightInd w:val="0"/>
              <w:snapToGrid w:val="0"/>
              <w:ind w:right="26"/>
              <w:rPr>
                <w:rFonts w:hint="eastAsia"/>
                <w:sz w:val="21"/>
                <w:szCs w:val="21"/>
              </w:rPr>
            </w:pPr>
            <w:r w:rsidRPr="00397F7F">
              <w:rPr>
                <w:rFonts w:hint="eastAsia"/>
                <w:sz w:val="21"/>
                <w:szCs w:val="21"/>
              </w:rPr>
              <w:t>核心技术人员</w:t>
            </w:r>
          </w:p>
        </w:tc>
        <w:tc>
          <w:tcPr>
            <w:tcW w:w="1262" w:type="dxa"/>
            <w:vAlign w:val="center"/>
          </w:tcPr>
          <w:p w14:paraId="600E73A4"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525,000</w:t>
            </w:r>
          </w:p>
        </w:tc>
        <w:tc>
          <w:tcPr>
            <w:tcW w:w="1003" w:type="dxa"/>
            <w:vAlign w:val="center"/>
          </w:tcPr>
          <w:p w14:paraId="2577359E"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150,000</w:t>
            </w:r>
          </w:p>
        </w:tc>
        <w:tc>
          <w:tcPr>
            <w:tcW w:w="982" w:type="dxa"/>
            <w:vAlign w:val="center"/>
          </w:tcPr>
          <w:p w14:paraId="6950BC79"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11.20</w:t>
            </w:r>
          </w:p>
        </w:tc>
        <w:tc>
          <w:tcPr>
            <w:tcW w:w="992" w:type="dxa"/>
            <w:vAlign w:val="center"/>
          </w:tcPr>
          <w:p w14:paraId="595B5223"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191,250</w:t>
            </w:r>
          </w:p>
        </w:tc>
        <w:tc>
          <w:tcPr>
            <w:tcW w:w="992" w:type="dxa"/>
            <w:vAlign w:val="center"/>
          </w:tcPr>
          <w:p w14:paraId="1F6ADCF0" w14:textId="77777777" w:rsidR="00BB6968" w:rsidRPr="00397F7F" w:rsidRDefault="00BB6968" w:rsidP="00BB6968">
            <w:pPr>
              <w:rPr>
                <w:rFonts w:hint="eastAsia"/>
                <w:sz w:val="21"/>
                <w:szCs w:val="21"/>
              </w:rPr>
            </w:pPr>
            <w:r w:rsidRPr="00397F7F">
              <w:rPr>
                <w:sz w:val="21"/>
                <w:szCs w:val="21"/>
              </w:rPr>
              <w:t>191,250</w:t>
            </w:r>
          </w:p>
        </w:tc>
        <w:tc>
          <w:tcPr>
            <w:tcW w:w="1276" w:type="dxa"/>
            <w:vAlign w:val="center"/>
          </w:tcPr>
          <w:p w14:paraId="61AA9CF5" w14:textId="77777777" w:rsidR="00BB6968" w:rsidRPr="00397F7F" w:rsidRDefault="00671412"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450,000</w:t>
            </w:r>
          </w:p>
        </w:tc>
        <w:tc>
          <w:tcPr>
            <w:tcW w:w="826" w:type="dxa"/>
            <w:vAlign w:val="center"/>
          </w:tcPr>
          <w:p w14:paraId="69543E90" w14:textId="77777777" w:rsidR="00BB6968" w:rsidRPr="00397F7F" w:rsidRDefault="00D82AD1"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48.34</w:t>
            </w:r>
          </w:p>
        </w:tc>
      </w:tr>
      <w:tr w:rsidR="00BB6968" w:rsidRPr="004A54B8" w14:paraId="6B7634DD" w14:textId="77777777" w:rsidTr="00736AC0">
        <w:trPr>
          <w:trHeight w:val="20"/>
        </w:trPr>
        <w:tc>
          <w:tcPr>
            <w:tcW w:w="798" w:type="dxa"/>
            <w:vAlign w:val="center"/>
          </w:tcPr>
          <w:p w14:paraId="3F5F4DF4" w14:textId="77777777" w:rsidR="00BB6968" w:rsidRPr="00397F7F" w:rsidRDefault="00BB6968" w:rsidP="00BB6968">
            <w:pPr>
              <w:kinsoku w:val="0"/>
              <w:overflowPunct w:val="0"/>
              <w:autoSpaceDE w:val="0"/>
              <w:autoSpaceDN w:val="0"/>
              <w:adjustRightInd w:val="0"/>
              <w:snapToGrid w:val="0"/>
              <w:ind w:right="26"/>
              <w:rPr>
                <w:rFonts w:hint="eastAsia"/>
                <w:sz w:val="21"/>
                <w:szCs w:val="21"/>
              </w:rPr>
            </w:pPr>
            <w:r w:rsidRPr="00397F7F">
              <w:rPr>
                <w:rFonts w:hint="eastAsia"/>
                <w:sz w:val="21"/>
                <w:szCs w:val="21"/>
              </w:rPr>
              <w:t>郭建林</w:t>
            </w:r>
          </w:p>
        </w:tc>
        <w:tc>
          <w:tcPr>
            <w:tcW w:w="912" w:type="dxa"/>
            <w:vAlign w:val="center"/>
          </w:tcPr>
          <w:p w14:paraId="463E607C" w14:textId="77777777" w:rsidR="00BB6968" w:rsidRPr="00397F7F" w:rsidRDefault="00BB6968" w:rsidP="00BB6968">
            <w:pPr>
              <w:kinsoku w:val="0"/>
              <w:overflowPunct w:val="0"/>
              <w:autoSpaceDE w:val="0"/>
              <w:autoSpaceDN w:val="0"/>
              <w:adjustRightInd w:val="0"/>
              <w:snapToGrid w:val="0"/>
              <w:ind w:right="26"/>
              <w:rPr>
                <w:rFonts w:hint="eastAsia"/>
                <w:sz w:val="21"/>
                <w:szCs w:val="21"/>
              </w:rPr>
            </w:pPr>
            <w:r w:rsidRPr="00397F7F">
              <w:rPr>
                <w:rFonts w:hint="eastAsia"/>
                <w:sz w:val="21"/>
                <w:szCs w:val="21"/>
              </w:rPr>
              <w:t>核心技术人员</w:t>
            </w:r>
          </w:p>
        </w:tc>
        <w:tc>
          <w:tcPr>
            <w:tcW w:w="1262" w:type="dxa"/>
            <w:vAlign w:val="center"/>
          </w:tcPr>
          <w:p w14:paraId="62083C87"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157,500</w:t>
            </w:r>
          </w:p>
        </w:tc>
        <w:tc>
          <w:tcPr>
            <w:tcW w:w="1003" w:type="dxa"/>
            <w:vAlign w:val="center"/>
          </w:tcPr>
          <w:p w14:paraId="7106EBD2"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100,000</w:t>
            </w:r>
          </w:p>
        </w:tc>
        <w:tc>
          <w:tcPr>
            <w:tcW w:w="982" w:type="dxa"/>
            <w:vAlign w:val="center"/>
          </w:tcPr>
          <w:p w14:paraId="3191BCE5"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11.20</w:t>
            </w:r>
          </w:p>
        </w:tc>
        <w:tc>
          <w:tcPr>
            <w:tcW w:w="992" w:type="dxa"/>
            <w:vAlign w:val="center"/>
          </w:tcPr>
          <w:p w14:paraId="3F085C5B"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57,375</w:t>
            </w:r>
          </w:p>
        </w:tc>
        <w:tc>
          <w:tcPr>
            <w:tcW w:w="992" w:type="dxa"/>
            <w:vAlign w:val="center"/>
          </w:tcPr>
          <w:p w14:paraId="3ECBED9E" w14:textId="77777777" w:rsidR="00BB6968" w:rsidRPr="00397F7F" w:rsidRDefault="00BB6968" w:rsidP="00BB6968">
            <w:pPr>
              <w:rPr>
                <w:rFonts w:hint="eastAsia"/>
                <w:sz w:val="21"/>
                <w:szCs w:val="21"/>
              </w:rPr>
            </w:pPr>
            <w:r w:rsidRPr="00397F7F">
              <w:rPr>
                <w:sz w:val="21"/>
                <w:szCs w:val="21"/>
              </w:rPr>
              <w:t>57,375</w:t>
            </w:r>
          </w:p>
        </w:tc>
        <w:tc>
          <w:tcPr>
            <w:tcW w:w="1276" w:type="dxa"/>
            <w:vAlign w:val="center"/>
          </w:tcPr>
          <w:p w14:paraId="3067A915" w14:textId="77777777" w:rsidR="00BB6968" w:rsidRPr="00397F7F" w:rsidRDefault="00671412"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190,000</w:t>
            </w:r>
          </w:p>
        </w:tc>
        <w:tc>
          <w:tcPr>
            <w:tcW w:w="826" w:type="dxa"/>
            <w:vAlign w:val="center"/>
          </w:tcPr>
          <w:p w14:paraId="13CE4693" w14:textId="77777777" w:rsidR="00BB6968" w:rsidRPr="00397F7F" w:rsidRDefault="00D82AD1"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48.34</w:t>
            </w:r>
          </w:p>
        </w:tc>
      </w:tr>
      <w:tr w:rsidR="00BB6968" w:rsidRPr="004A54B8" w14:paraId="66510EB3" w14:textId="77777777" w:rsidTr="00736AC0">
        <w:trPr>
          <w:trHeight w:val="20"/>
        </w:trPr>
        <w:tc>
          <w:tcPr>
            <w:tcW w:w="798" w:type="dxa"/>
            <w:vAlign w:val="center"/>
          </w:tcPr>
          <w:p w14:paraId="30D6FCB8" w14:textId="77777777" w:rsidR="00BB6968" w:rsidRPr="00397F7F" w:rsidRDefault="00BB6968" w:rsidP="00BB6968">
            <w:pPr>
              <w:kinsoku w:val="0"/>
              <w:overflowPunct w:val="0"/>
              <w:autoSpaceDE w:val="0"/>
              <w:autoSpaceDN w:val="0"/>
              <w:adjustRightInd w:val="0"/>
              <w:snapToGrid w:val="0"/>
              <w:ind w:right="26"/>
              <w:rPr>
                <w:rFonts w:hint="eastAsia"/>
                <w:sz w:val="21"/>
                <w:szCs w:val="21"/>
              </w:rPr>
            </w:pPr>
            <w:r w:rsidRPr="00397F7F">
              <w:rPr>
                <w:rFonts w:hint="eastAsia"/>
                <w:sz w:val="21"/>
                <w:szCs w:val="21"/>
              </w:rPr>
              <w:t>汤柯夫</w:t>
            </w:r>
          </w:p>
        </w:tc>
        <w:tc>
          <w:tcPr>
            <w:tcW w:w="912" w:type="dxa"/>
            <w:vAlign w:val="center"/>
          </w:tcPr>
          <w:p w14:paraId="42A9F131" w14:textId="77777777" w:rsidR="00BB6968" w:rsidRPr="00397F7F" w:rsidRDefault="00BB6968" w:rsidP="00BB6968">
            <w:pPr>
              <w:kinsoku w:val="0"/>
              <w:overflowPunct w:val="0"/>
              <w:autoSpaceDE w:val="0"/>
              <w:autoSpaceDN w:val="0"/>
              <w:adjustRightInd w:val="0"/>
              <w:snapToGrid w:val="0"/>
              <w:ind w:right="26"/>
              <w:rPr>
                <w:rFonts w:hint="eastAsia"/>
                <w:sz w:val="21"/>
                <w:szCs w:val="21"/>
              </w:rPr>
            </w:pPr>
            <w:r w:rsidRPr="00397F7F">
              <w:rPr>
                <w:rFonts w:hint="eastAsia"/>
                <w:sz w:val="21"/>
                <w:szCs w:val="21"/>
              </w:rPr>
              <w:t>核心技术人员</w:t>
            </w:r>
          </w:p>
        </w:tc>
        <w:tc>
          <w:tcPr>
            <w:tcW w:w="1262" w:type="dxa"/>
            <w:vAlign w:val="center"/>
          </w:tcPr>
          <w:p w14:paraId="0C96B02F"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45,500</w:t>
            </w:r>
          </w:p>
        </w:tc>
        <w:tc>
          <w:tcPr>
            <w:tcW w:w="1003" w:type="dxa"/>
            <w:vAlign w:val="center"/>
          </w:tcPr>
          <w:p w14:paraId="0BF1A437"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20,000</w:t>
            </w:r>
          </w:p>
        </w:tc>
        <w:tc>
          <w:tcPr>
            <w:tcW w:w="982" w:type="dxa"/>
            <w:vAlign w:val="center"/>
          </w:tcPr>
          <w:p w14:paraId="50357ABE"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11.20</w:t>
            </w:r>
          </w:p>
        </w:tc>
        <w:tc>
          <w:tcPr>
            <w:tcW w:w="992" w:type="dxa"/>
            <w:vAlign w:val="center"/>
          </w:tcPr>
          <w:p w14:paraId="2EB29DAC"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16,575</w:t>
            </w:r>
          </w:p>
        </w:tc>
        <w:tc>
          <w:tcPr>
            <w:tcW w:w="992" w:type="dxa"/>
            <w:vAlign w:val="center"/>
          </w:tcPr>
          <w:p w14:paraId="15579060" w14:textId="77777777" w:rsidR="00BB6968" w:rsidRPr="00397F7F" w:rsidRDefault="00BB6968" w:rsidP="00BB6968">
            <w:pPr>
              <w:rPr>
                <w:rFonts w:hint="eastAsia"/>
                <w:sz w:val="21"/>
                <w:szCs w:val="21"/>
              </w:rPr>
            </w:pPr>
            <w:r w:rsidRPr="00397F7F">
              <w:rPr>
                <w:sz w:val="21"/>
                <w:szCs w:val="21"/>
              </w:rPr>
              <w:t>16,575</w:t>
            </w:r>
          </w:p>
        </w:tc>
        <w:tc>
          <w:tcPr>
            <w:tcW w:w="1276" w:type="dxa"/>
            <w:vAlign w:val="center"/>
          </w:tcPr>
          <w:p w14:paraId="5B4A71E3" w14:textId="77777777" w:rsidR="00BB6968" w:rsidRPr="00397F7F" w:rsidRDefault="00B64112"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46,000</w:t>
            </w:r>
          </w:p>
        </w:tc>
        <w:tc>
          <w:tcPr>
            <w:tcW w:w="826" w:type="dxa"/>
            <w:vAlign w:val="center"/>
          </w:tcPr>
          <w:p w14:paraId="52000873" w14:textId="77777777" w:rsidR="00BB6968" w:rsidRPr="00397F7F" w:rsidRDefault="00D82AD1"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48.34</w:t>
            </w:r>
          </w:p>
        </w:tc>
      </w:tr>
      <w:tr w:rsidR="00BB6968" w:rsidRPr="004A54B8" w14:paraId="752AAA50" w14:textId="77777777" w:rsidTr="00736AC0">
        <w:trPr>
          <w:trHeight w:val="20"/>
        </w:trPr>
        <w:tc>
          <w:tcPr>
            <w:tcW w:w="798" w:type="dxa"/>
            <w:vAlign w:val="center"/>
          </w:tcPr>
          <w:p w14:paraId="4EADCA95" w14:textId="77777777" w:rsidR="00BB6968" w:rsidRPr="00397F7F" w:rsidRDefault="00BB6968" w:rsidP="00BB6968">
            <w:pPr>
              <w:kinsoku w:val="0"/>
              <w:overflowPunct w:val="0"/>
              <w:autoSpaceDE w:val="0"/>
              <w:autoSpaceDN w:val="0"/>
              <w:adjustRightInd w:val="0"/>
              <w:snapToGrid w:val="0"/>
              <w:ind w:right="26"/>
              <w:rPr>
                <w:rFonts w:hint="eastAsia"/>
                <w:sz w:val="21"/>
                <w:szCs w:val="21"/>
              </w:rPr>
            </w:pPr>
            <w:r w:rsidRPr="00397F7F">
              <w:rPr>
                <w:rFonts w:hint="eastAsia"/>
                <w:sz w:val="21"/>
                <w:szCs w:val="21"/>
              </w:rPr>
              <w:t>邱芳勇</w:t>
            </w:r>
          </w:p>
        </w:tc>
        <w:tc>
          <w:tcPr>
            <w:tcW w:w="912" w:type="dxa"/>
            <w:vAlign w:val="center"/>
          </w:tcPr>
          <w:p w14:paraId="7C41A2FF" w14:textId="77777777" w:rsidR="00BB6968" w:rsidRPr="00397F7F" w:rsidRDefault="00BB6968" w:rsidP="00BB6968">
            <w:pPr>
              <w:kinsoku w:val="0"/>
              <w:overflowPunct w:val="0"/>
              <w:autoSpaceDE w:val="0"/>
              <w:autoSpaceDN w:val="0"/>
              <w:adjustRightInd w:val="0"/>
              <w:snapToGrid w:val="0"/>
              <w:ind w:right="26"/>
              <w:rPr>
                <w:rFonts w:hint="eastAsia"/>
                <w:sz w:val="21"/>
                <w:szCs w:val="21"/>
              </w:rPr>
            </w:pPr>
            <w:r w:rsidRPr="00397F7F">
              <w:rPr>
                <w:rFonts w:hint="eastAsia"/>
                <w:sz w:val="21"/>
                <w:szCs w:val="21"/>
              </w:rPr>
              <w:t>高级管理人员</w:t>
            </w:r>
          </w:p>
        </w:tc>
        <w:tc>
          <w:tcPr>
            <w:tcW w:w="1262" w:type="dxa"/>
            <w:vAlign w:val="center"/>
          </w:tcPr>
          <w:p w14:paraId="7D170DEA"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0</w:t>
            </w:r>
          </w:p>
        </w:tc>
        <w:tc>
          <w:tcPr>
            <w:tcW w:w="1003" w:type="dxa"/>
            <w:vAlign w:val="center"/>
          </w:tcPr>
          <w:p w14:paraId="787DBED1"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80,000</w:t>
            </w:r>
          </w:p>
        </w:tc>
        <w:tc>
          <w:tcPr>
            <w:tcW w:w="982" w:type="dxa"/>
            <w:vAlign w:val="center"/>
          </w:tcPr>
          <w:p w14:paraId="0B0E5F06"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21.27</w:t>
            </w:r>
          </w:p>
        </w:tc>
        <w:tc>
          <w:tcPr>
            <w:tcW w:w="992" w:type="dxa"/>
            <w:vAlign w:val="center"/>
          </w:tcPr>
          <w:p w14:paraId="41602FD6"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0</w:t>
            </w:r>
          </w:p>
        </w:tc>
        <w:tc>
          <w:tcPr>
            <w:tcW w:w="992" w:type="dxa"/>
            <w:vAlign w:val="center"/>
          </w:tcPr>
          <w:p w14:paraId="22180999" w14:textId="77777777" w:rsidR="00BB6968" w:rsidRPr="00397F7F" w:rsidRDefault="00BB6968" w:rsidP="00BB6968">
            <w:pPr>
              <w:rPr>
                <w:rFonts w:hint="eastAsia"/>
                <w:sz w:val="21"/>
                <w:szCs w:val="21"/>
              </w:rPr>
            </w:pPr>
            <w:r w:rsidRPr="00397F7F">
              <w:rPr>
                <w:sz w:val="21"/>
                <w:szCs w:val="21"/>
              </w:rPr>
              <w:t>0</w:t>
            </w:r>
          </w:p>
        </w:tc>
        <w:tc>
          <w:tcPr>
            <w:tcW w:w="1276" w:type="dxa"/>
            <w:vAlign w:val="center"/>
          </w:tcPr>
          <w:p w14:paraId="0F34F8CB" w14:textId="77777777" w:rsidR="00BB6968" w:rsidRPr="00397F7F" w:rsidRDefault="00671412"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80,000</w:t>
            </w:r>
          </w:p>
        </w:tc>
        <w:tc>
          <w:tcPr>
            <w:tcW w:w="826" w:type="dxa"/>
            <w:vAlign w:val="center"/>
          </w:tcPr>
          <w:p w14:paraId="7E393EC9" w14:textId="77777777" w:rsidR="00BB6968" w:rsidRPr="00397F7F" w:rsidRDefault="00D82AD1"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48.34</w:t>
            </w:r>
          </w:p>
        </w:tc>
      </w:tr>
      <w:tr w:rsidR="00BB6968" w:rsidRPr="004A54B8" w14:paraId="6F2618B1" w14:textId="77777777" w:rsidTr="00736AC0">
        <w:trPr>
          <w:trHeight w:val="20"/>
        </w:trPr>
        <w:tc>
          <w:tcPr>
            <w:tcW w:w="798" w:type="dxa"/>
            <w:vAlign w:val="center"/>
          </w:tcPr>
          <w:p w14:paraId="00D4C4AA" w14:textId="77777777" w:rsidR="00BB6968" w:rsidRPr="00397F7F" w:rsidRDefault="00BB6968" w:rsidP="00BB6968">
            <w:pPr>
              <w:kinsoku w:val="0"/>
              <w:overflowPunct w:val="0"/>
              <w:autoSpaceDE w:val="0"/>
              <w:autoSpaceDN w:val="0"/>
              <w:adjustRightInd w:val="0"/>
              <w:snapToGrid w:val="0"/>
              <w:ind w:right="26"/>
              <w:rPr>
                <w:rFonts w:hint="eastAsia"/>
                <w:sz w:val="21"/>
                <w:szCs w:val="21"/>
              </w:rPr>
            </w:pPr>
            <w:r w:rsidRPr="00397F7F">
              <w:rPr>
                <w:rFonts w:hint="eastAsia"/>
                <w:sz w:val="21"/>
                <w:szCs w:val="21"/>
              </w:rPr>
              <w:t>李子瑞</w:t>
            </w:r>
          </w:p>
        </w:tc>
        <w:tc>
          <w:tcPr>
            <w:tcW w:w="912" w:type="dxa"/>
            <w:vAlign w:val="center"/>
          </w:tcPr>
          <w:p w14:paraId="7D895C23" w14:textId="77777777" w:rsidR="00BB6968" w:rsidRPr="00397F7F" w:rsidRDefault="00BB6968" w:rsidP="00BB6968">
            <w:pPr>
              <w:kinsoku w:val="0"/>
              <w:overflowPunct w:val="0"/>
              <w:autoSpaceDE w:val="0"/>
              <w:autoSpaceDN w:val="0"/>
              <w:adjustRightInd w:val="0"/>
              <w:snapToGrid w:val="0"/>
              <w:ind w:right="26"/>
              <w:rPr>
                <w:rFonts w:hint="eastAsia"/>
                <w:sz w:val="21"/>
                <w:szCs w:val="21"/>
              </w:rPr>
            </w:pPr>
            <w:r w:rsidRPr="00397F7F">
              <w:rPr>
                <w:rFonts w:hint="eastAsia"/>
                <w:sz w:val="21"/>
                <w:szCs w:val="21"/>
              </w:rPr>
              <w:t>高级管理人员</w:t>
            </w:r>
          </w:p>
        </w:tc>
        <w:tc>
          <w:tcPr>
            <w:tcW w:w="1262" w:type="dxa"/>
            <w:vAlign w:val="center"/>
          </w:tcPr>
          <w:p w14:paraId="19A09544"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0</w:t>
            </w:r>
          </w:p>
        </w:tc>
        <w:tc>
          <w:tcPr>
            <w:tcW w:w="1003" w:type="dxa"/>
            <w:vAlign w:val="center"/>
          </w:tcPr>
          <w:p w14:paraId="408B1BF5"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20,000</w:t>
            </w:r>
          </w:p>
        </w:tc>
        <w:tc>
          <w:tcPr>
            <w:tcW w:w="982" w:type="dxa"/>
            <w:vAlign w:val="center"/>
          </w:tcPr>
          <w:p w14:paraId="33BC6012"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21.27</w:t>
            </w:r>
          </w:p>
        </w:tc>
        <w:tc>
          <w:tcPr>
            <w:tcW w:w="992" w:type="dxa"/>
            <w:vAlign w:val="center"/>
          </w:tcPr>
          <w:p w14:paraId="5CBE52C0"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0</w:t>
            </w:r>
          </w:p>
        </w:tc>
        <w:tc>
          <w:tcPr>
            <w:tcW w:w="992" w:type="dxa"/>
            <w:vAlign w:val="center"/>
          </w:tcPr>
          <w:p w14:paraId="0C798325" w14:textId="77777777" w:rsidR="00BB6968" w:rsidRPr="00397F7F" w:rsidRDefault="00BB6968" w:rsidP="00BB6968">
            <w:pPr>
              <w:rPr>
                <w:rFonts w:hint="eastAsia"/>
                <w:sz w:val="21"/>
                <w:szCs w:val="21"/>
              </w:rPr>
            </w:pPr>
            <w:r w:rsidRPr="00397F7F">
              <w:rPr>
                <w:sz w:val="21"/>
                <w:szCs w:val="21"/>
              </w:rPr>
              <w:t>0</w:t>
            </w:r>
          </w:p>
        </w:tc>
        <w:tc>
          <w:tcPr>
            <w:tcW w:w="1276" w:type="dxa"/>
            <w:vAlign w:val="center"/>
          </w:tcPr>
          <w:p w14:paraId="2CA8CB6E" w14:textId="77777777" w:rsidR="00BB6968" w:rsidRPr="00397F7F" w:rsidRDefault="00671412"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20,000</w:t>
            </w:r>
          </w:p>
        </w:tc>
        <w:tc>
          <w:tcPr>
            <w:tcW w:w="826" w:type="dxa"/>
            <w:vAlign w:val="center"/>
          </w:tcPr>
          <w:p w14:paraId="6290FC26" w14:textId="77777777" w:rsidR="00BB6968" w:rsidRPr="00397F7F" w:rsidRDefault="00D82AD1"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48.34</w:t>
            </w:r>
          </w:p>
        </w:tc>
      </w:tr>
      <w:tr w:rsidR="00BB6968" w:rsidRPr="004A54B8" w14:paraId="1A084E62" w14:textId="77777777" w:rsidTr="00736AC0">
        <w:trPr>
          <w:trHeight w:val="20"/>
        </w:trPr>
        <w:tc>
          <w:tcPr>
            <w:tcW w:w="798" w:type="dxa"/>
            <w:vAlign w:val="center"/>
          </w:tcPr>
          <w:p w14:paraId="238E24CE" w14:textId="77777777" w:rsidR="00BB6968" w:rsidRPr="00397F7F" w:rsidRDefault="00BB6968" w:rsidP="00BB6968">
            <w:pPr>
              <w:kinsoku w:val="0"/>
              <w:overflowPunct w:val="0"/>
              <w:autoSpaceDE w:val="0"/>
              <w:autoSpaceDN w:val="0"/>
              <w:adjustRightInd w:val="0"/>
              <w:snapToGrid w:val="0"/>
              <w:ind w:right="26"/>
              <w:rPr>
                <w:rFonts w:hint="eastAsia"/>
                <w:sz w:val="21"/>
                <w:szCs w:val="21"/>
              </w:rPr>
            </w:pPr>
            <w:r w:rsidRPr="00397F7F">
              <w:rPr>
                <w:rFonts w:hint="eastAsia"/>
                <w:sz w:val="21"/>
                <w:szCs w:val="21"/>
              </w:rPr>
              <w:t>彭焰</w:t>
            </w:r>
          </w:p>
        </w:tc>
        <w:tc>
          <w:tcPr>
            <w:tcW w:w="912" w:type="dxa"/>
            <w:vAlign w:val="center"/>
          </w:tcPr>
          <w:p w14:paraId="1F26B8E5" w14:textId="77777777" w:rsidR="00BB6968" w:rsidRPr="00397F7F" w:rsidRDefault="00BB6968" w:rsidP="00BB6968">
            <w:pPr>
              <w:kinsoku w:val="0"/>
              <w:overflowPunct w:val="0"/>
              <w:autoSpaceDE w:val="0"/>
              <w:autoSpaceDN w:val="0"/>
              <w:adjustRightInd w:val="0"/>
              <w:snapToGrid w:val="0"/>
              <w:ind w:right="26"/>
              <w:rPr>
                <w:rFonts w:hint="eastAsia"/>
                <w:sz w:val="21"/>
                <w:szCs w:val="21"/>
              </w:rPr>
            </w:pPr>
            <w:r w:rsidRPr="00397F7F">
              <w:rPr>
                <w:rFonts w:hint="eastAsia"/>
                <w:sz w:val="21"/>
                <w:szCs w:val="21"/>
              </w:rPr>
              <w:t>核心技术人员</w:t>
            </w:r>
          </w:p>
        </w:tc>
        <w:tc>
          <w:tcPr>
            <w:tcW w:w="1262" w:type="dxa"/>
            <w:vAlign w:val="center"/>
          </w:tcPr>
          <w:p w14:paraId="2B8FFCAA"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0</w:t>
            </w:r>
          </w:p>
        </w:tc>
        <w:tc>
          <w:tcPr>
            <w:tcW w:w="1003" w:type="dxa"/>
            <w:vAlign w:val="center"/>
          </w:tcPr>
          <w:p w14:paraId="4DDCC692"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100,000</w:t>
            </w:r>
          </w:p>
        </w:tc>
        <w:tc>
          <w:tcPr>
            <w:tcW w:w="982" w:type="dxa"/>
            <w:vAlign w:val="center"/>
          </w:tcPr>
          <w:p w14:paraId="29BAAD73"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21.27</w:t>
            </w:r>
          </w:p>
        </w:tc>
        <w:tc>
          <w:tcPr>
            <w:tcW w:w="992" w:type="dxa"/>
            <w:vAlign w:val="center"/>
          </w:tcPr>
          <w:p w14:paraId="799CE985"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0</w:t>
            </w:r>
          </w:p>
        </w:tc>
        <w:tc>
          <w:tcPr>
            <w:tcW w:w="992" w:type="dxa"/>
            <w:vAlign w:val="center"/>
          </w:tcPr>
          <w:p w14:paraId="13B77DDE" w14:textId="77777777" w:rsidR="00BB6968" w:rsidRPr="00397F7F" w:rsidRDefault="00BB6968" w:rsidP="00BB6968">
            <w:pPr>
              <w:rPr>
                <w:rFonts w:hint="eastAsia"/>
                <w:sz w:val="21"/>
                <w:szCs w:val="21"/>
              </w:rPr>
            </w:pPr>
            <w:r w:rsidRPr="00397F7F">
              <w:rPr>
                <w:sz w:val="21"/>
                <w:szCs w:val="21"/>
              </w:rPr>
              <w:t>0</w:t>
            </w:r>
          </w:p>
        </w:tc>
        <w:tc>
          <w:tcPr>
            <w:tcW w:w="1276" w:type="dxa"/>
            <w:vAlign w:val="center"/>
          </w:tcPr>
          <w:p w14:paraId="01646C84" w14:textId="77777777" w:rsidR="00BB6968" w:rsidRPr="00397F7F" w:rsidRDefault="00671412"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100,000</w:t>
            </w:r>
          </w:p>
        </w:tc>
        <w:tc>
          <w:tcPr>
            <w:tcW w:w="826" w:type="dxa"/>
            <w:vAlign w:val="center"/>
          </w:tcPr>
          <w:p w14:paraId="04A3C6A5" w14:textId="77777777" w:rsidR="00BB6968" w:rsidRPr="00397F7F" w:rsidRDefault="00D82AD1"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48.34</w:t>
            </w:r>
          </w:p>
        </w:tc>
      </w:tr>
      <w:tr w:rsidR="00BB6968" w:rsidRPr="004A54B8" w14:paraId="2B21D000" w14:textId="77777777" w:rsidTr="00736AC0">
        <w:trPr>
          <w:trHeight w:val="20"/>
        </w:trPr>
        <w:tc>
          <w:tcPr>
            <w:tcW w:w="798" w:type="dxa"/>
            <w:vAlign w:val="center"/>
          </w:tcPr>
          <w:p w14:paraId="4BB3CB8B" w14:textId="77777777" w:rsidR="00BB6968" w:rsidRPr="00397F7F" w:rsidRDefault="00BB6968" w:rsidP="00BB6968">
            <w:pPr>
              <w:kinsoku w:val="0"/>
              <w:overflowPunct w:val="0"/>
              <w:autoSpaceDE w:val="0"/>
              <w:autoSpaceDN w:val="0"/>
              <w:adjustRightInd w:val="0"/>
              <w:snapToGrid w:val="0"/>
              <w:ind w:right="26"/>
              <w:rPr>
                <w:rFonts w:hint="eastAsia"/>
                <w:sz w:val="21"/>
                <w:szCs w:val="21"/>
              </w:rPr>
            </w:pPr>
            <w:r w:rsidRPr="00397F7F">
              <w:rPr>
                <w:rFonts w:hint="eastAsia"/>
                <w:sz w:val="21"/>
                <w:szCs w:val="21"/>
              </w:rPr>
              <w:t>尚江峰</w:t>
            </w:r>
          </w:p>
        </w:tc>
        <w:tc>
          <w:tcPr>
            <w:tcW w:w="912" w:type="dxa"/>
            <w:vAlign w:val="center"/>
          </w:tcPr>
          <w:p w14:paraId="4B946812" w14:textId="77777777" w:rsidR="00BB6968" w:rsidRPr="00397F7F" w:rsidRDefault="00BB6968" w:rsidP="00BB6968">
            <w:pPr>
              <w:kinsoku w:val="0"/>
              <w:overflowPunct w:val="0"/>
              <w:autoSpaceDE w:val="0"/>
              <w:autoSpaceDN w:val="0"/>
              <w:adjustRightInd w:val="0"/>
              <w:snapToGrid w:val="0"/>
              <w:ind w:right="26"/>
              <w:rPr>
                <w:rFonts w:hint="eastAsia"/>
                <w:sz w:val="21"/>
                <w:szCs w:val="21"/>
              </w:rPr>
            </w:pPr>
            <w:r w:rsidRPr="00397F7F">
              <w:rPr>
                <w:rFonts w:hint="eastAsia"/>
                <w:sz w:val="21"/>
                <w:szCs w:val="21"/>
              </w:rPr>
              <w:t>核心技术人员</w:t>
            </w:r>
          </w:p>
        </w:tc>
        <w:tc>
          <w:tcPr>
            <w:tcW w:w="1262" w:type="dxa"/>
            <w:vAlign w:val="center"/>
          </w:tcPr>
          <w:p w14:paraId="17695F05"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0</w:t>
            </w:r>
          </w:p>
        </w:tc>
        <w:tc>
          <w:tcPr>
            <w:tcW w:w="1003" w:type="dxa"/>
            <w:vAlign w:val="center"/>
          </w:tcPr>
          <w:p w14:paraId="406F0C8C"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100,000</w:t>
            </w:r>
          </w:p>
        </w:tc>
        <w:tc>
          <w:tcPr>
            <w:tcW w:w="982" w:type="dxa"/>
            <w:vAlign w:val="center"/>
          </w:tcPr>
          <w:p w14:paraId="7F412681"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21.27</w:t>
            </w:r>
          </w:p>
        </w:tc>
        <w:tc>
          <w:tcPr>
            <w:tcW w:w="992" w:type="dxa"/>
            <w:vAlign w:val="center"/>
          </w:tcPr>
          <w:p w14:paraId="016F264B"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0</w:t>
            </w:r>
          </w:p>
        </w:tc>
        <w:tc>
          <w:tcPr>
            <w:tcW w:w="992" w:type="dxa"/>
            <w:vAlign w:val="center"/>
          </w:tcPr>
          <w:p w14:paraId="201CAF70" w14:textId="77777777" w:rsidR="00BB6968" w:rsidRPr="00397F7F" w:rsidRDefault="00BB6968" w:rsidP="00BB6968">
            <w:pPr>
              <w:rPr>
                <w:rFonts w:hint="eastAsia"/>
                <w:sz w:val="21"/>
                <w:szCs w:val="21"/>
              </w:rPr>
            </w:pPr>
            <w:r w:rsidRPr="00397F7F">
              <w:rPr>
                <w:sz w:val="21"/>
                <w:szCs w:val="21"/>
              </w:rPr>
              <w:t>0</w:t>
            </w:r>
          </w:p>
        </w:tc>
        <w:tc>
          <w:tcPr>
            <w:tcW w:w="1276" w:type="dxa"/>
            <w:vAlign w:val="center"/>
          </w:tcPr>
          <w:p w14:paraId="07832B44" w14:textId="77777777" w:rsidR="00BB6968" w:rsidRPr="00397F7F" w:rsidRDefault="00671412"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100,000</w:t>
            </w:r>
          </w:p>
        </w:tc>
        <w:tc>
          <w:tcPr>
            <w:tcW w:w="826" w:type="dxa"/>
            <w:vAlign w:val="center"/>
          </w:tcPr>
          <w:p w14:paraId="4E1F8AEF" w14:textId="77777777" w:rsidR="00BB6968" w:rsidRPr="00397F7F" w:rsidRDefault="00D82AD1"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48.34</w:t>
            </w:r>
          </w:p>
        </w:tc>
      </w:tr>
      <w:tr w:rsidR="00BB6968" w:rsidRPr="004A54B8" w14:paraId="2F86BD0B" w14:textId="77777777" w:rsidTr="00736AC0">
        <w:trPr>
          <w:trHeight w:val="20"/>
        </w:trPr>
        <w:tc>
          <w:tcPr>
            <w:tcW w:w="798" w:type="dxa"/>
            <w:vAlign w:val="center"/>
          </w:tcPr>
          <w:p w14:paraId="4B3551A3" w14:textId="77777777" w:rsidR="00BB6968" w:rsidRPr="00397F7F" w:rsidRDefault="00BB6968" w:rsidP="00BB6968">
            <w:pPr>
              <w:kinsoku w:val="0"/>
              <w:overflowPunct w:val="0"/>
              <w:autoSpaceDE w:val="0"/>
              <w:autoSpaceDN w:val="0"/>
              <w:adjustRightInd w:val="0"/>
              <w:snapToGrid w:val="0"/>
              <w:ind w:right="26"/>
              <w:jc w:val="center"/>
              <w:rPr>
                <w:rFonts w:hint="eastAsia"/>
                <w:sz w:val="21"/>
                <w:szCs w:val="21"/>
              </w:rPr>
            </w:pPr>
            <w:r w:rsidRPr="00397F7F">
              <w:rPr>
                <w:rFonts w:hint="eastAsia"/>
                <w:sz w:val="21"/>
                <w:szCs w:val="21"/>
              </w:rPr>
              <w:t>合计</w:t>
            </w:r>
          </w:p>
        </w:tc>
        <w:tc>
          <w:tcPr>
            <w:tcW w:w="912" w:type="dxa"/>
            <w:vAlign w:val="center"/>
          </w:tcPr>
          <w:p w14:paraId="5789B88C" w14:textId="77777777" w:rsidR="00BB6968" w:rsidRPr="00397F7F" w:rsidRDefault="00BB6968" w:rsidP="00BB6968">
            <w:pPr>
              <w:kinsoku w:val="0"/>
              <w:overflowPunct w:val="0"/>
              <w:autoSpaceDE w:val="0"/>
              <w:autoSpaceDN w:val="0"/>
              <w:adjustRightInd w:val="0"/>
              <w:snapToGrid w:val="0"/>
              <w:ind w:right="26"/>
              <w:jc w:val="center"/>
              <w:rPr>
                <w:rFonts w:hint="eastAsia"/>
                <w:sz w:val="21"/>
                <w:szCs w:val="21"/>
              </w:rPr>
            </w:pPr>
            <w:r w:rsidRPr="00397F7F">
              <w:rPr>
                <w:sz w:val="21"/>
                <w:szCs w:val="21"/>
              </w:rPr>
              <w:t>/</w:t>
            </w:r>
          </w:p>
        </w:tc>
        <w:tc>
          <w:tcPr>
            <w:tcW w:w="1262" w:type="dxa"/>
            <w:vAlign w:val="center"/>
          </w:tcPr>
          <w:p w14:paraId="5979C6FF"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1,148,000</w:t>
            </w:r>
          </w:p>
        </w:tc>
        <w:tc>
          <w:tcPr>
            <w:tcW w:w="1003" w:type="dxa"/>
            <w:vAlign w:val="center"/>
          </w:tcPr>
          <w:p w14:paraId="2FD4134F"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800,000</w:t>
            </w:r>
          </w:p>
        </w:tc>
        <w:tc>
          <w:tcPr>
            <w:tcW w:w="982" w:type="dxa"/>
            <w:vAlign w:val="center"/>
          </w:tcPr>
          <w:p w14:paraId="75F57C09" w14:textId="77777777" w:rsidR="00BB6968" w:rsidRPr="00397F7F" w:rsidRDefault="00BB6968" w:rsidP="00BB6968">
            <w:pPr>
              <w:kinsoku w:val="0"/>
              <w:overflowPunct w:val="0"/>
              <w:autoSpaceDE w:val="0"/>
              <w:autoSpaceDN w:val="0"/>
              <w:adjustRightInd w:val="0"/>
              <w:snapToGrid w:val="0"/>
              <w:ind w:right="26"/>
              <w:jc w:val="center"/>
              <w:rPr>
                <w:rFonts w:hint="eastAsia"/>
                <w:sz w:val="21"/>
                <w:szCs w:val="21"/>
              </w:rPr>
            </w:pPr>
            <w:r w:rsidRPr="00397F7F">
              <w:rPr>
                <w:sz w:val="21"/>
                <w:szCs w:val="21"/>
              </w:rPr>
              <w:t>/</w:t>
            </w:r>
          </w:p>
        </w:tc>
        <w:tc>
          <w:tcPr>
            <w:tcW w:w="992" w:type="dxa"/>
            <w:vAlign w:val="center"/>
          </w:tcPr>
          <w:p w14:paraId="65A46A44" w14:textId="77777777" w:rsidR="00BB6968" w:rsidRPr="00397F7F" w:rsidRDefault="00BB6968"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418,200</w:t>
            </w:r>
          </w:p>
        </w:tc>
        <w:tc>
          <w:tcPr>
            <w:tcW w:w="992" w:type="dxa"/>
            <w:vAlign w:val="center"/>
          </w:tcPr>
          <w:p w14:paraId="6F8D9C6D" w14:textId="77777777" w:rsidR="00BB6968" w:rsidRPr="00397F7F" w:rsidRDefault="00BB6968" w:rsidP="00BB6968">
            <w:pPr>
              <w:rPr>
                <w:rFonts w:hint="eastAsia"/>
                <w:sz w:val="21"/>
                <w:szCs w:val="21"/>
              </w:rPr>
            </w:pPr>
            <w:r w:rsidRPr="00397F7F">
              <w:rPr>
                <w:sz w:val="21"/>
                <w:szCs w:val="21"/>
              </w:rPr>
              <w:t>418,200</w:t>
            </w:r>
          </w:p>
        </w:tc>
        <w:tc>
          <w:tcPr>
            <w:tcW w:w="1276" w:type="dxa"/>
            <w:vAlign w:val="center"/>
          </w:tcPr>
          <w:p w14:paraId="26B6E6C1" w14:textId="77777777" w:rsidR="00BB6968" w:rsidRPr="00397F7F" w:rsidRDefault="00671412" w:rsidP="00BB6968">
            <w:pPr>
              <w:kinsoku w:val="0"/>
              <w:overflowPunct w:val="0"/>
              <w:autoSpaceDE w:val="0"/>
              <w:autoSpaceDN w:val="0"/>
              <w:adjustRightInd w:val="0"/>
              <w:snapToGrid w:val="0"/>
              <w:ind w:right="26"/>
              <w:jc w:val="right"/>
              <w:rPr>
                <w:rFonts w:hint="eastAsia"/>
                <w:sz w:val="21"/>
                <w:szCs w:val="21"/>
              </w:rPr>
            </w:pPr>
            <w:r w:rsidRPr="00397F7F">
              <w:rPr>
                <w:sz w:val="21"/>
                <w:szCs w:val="21"/>
              </w:rPr>
              <w:t>1,456,000</w:t>
            </w:r>
          </w:p>
        </w:tc>
        <w:tc>
          <w:tcPr>
            <w:tcW w:w="826" w:type="dxa"/>
            <w:vAlign w:val="center"/>
          </w:tcPr>
          <w:p w14:paraId="51BF35FB" w14:textId="77777777" w:rsidR="00BB6968" w:rsidRPr="00397F7F" w:rsidRDefault="00BB6968" w:rsidP="00BB6968">
            <w:pPr>
              <w:kinsoku w:val="0"/>
              <w:overflowPunct w:val="0"/>
              <w:autoSpaceDE w:val="0"/>
              <w:autoSpaceDN w:val="0"/>
              <w:adjustRightInd w:val="0"/>
              <w:snapToGrid w:val="0"/>
              <w:ind w:right="26"/>
              <w:jc w:val="center"/>
              <w:rPr>
                <w:rFonts w:hint="eastAsia"/>
                <w:sz w:val="21"/>
                <w:szCs w:val="21"/>
              </w:rPr>
            </w:pPr>
            <w:r w:rsidRPr="00397F7F">
              <w:rPr>
                <w:sz w:val="21"/>
                <w:szCs w:val="21"/>
              </w:rPr>
              <w:t>/</w:t>
            </w:r>
          </w:p>
        </w:tc>
      </w:tr>
    </w:tbl>
    <w:p w14:paraId="5F0F272F" w14:textId="77777777" w:rsidR="005265CD" w:rsidRPr="00397F7F" w:rsidRDefault="005265CD">
      <w:pPr>
        <w:rPr>
          <w:rFonts w:hint="eastAsia"/>
          <w:sz w:val="21"/>
          <w:szCs w:val="21"/>
        </w:rPr>
      </w:pPr>
    </w:p>
    <w:bookmarkEnd w:id="150"/>
    <w:p w14:paraId="635F2E42" w14:textId="77777777" w:rsidR="005265CD" w:rsidRPr="004A54B8" w:rsidRDefault="007066F1">
      <w:pPr>
        <w:pStyle w:val="3"/>
        <w:numPr>
          <w:ilvl w:val="1"/>
          <w:numId w:val="10"/>
        </w:numPr>
        <w:rPr>
          <w:rFonts w:ascii="宋体" w:hAnsi="宋体" w:cs="宋体" w:hint="eastAsia"/>
          <w:kern w:val="44"/>
          <w:szCs w:val="21"/>
        </w:rPr>
      </w:pPr>
      <w:r w:rsidRPr="004A54B8">
        <w:rPr>
          <w:rFonts w:ascii="宋体" w:hAnsi="宋体" w:cs="宋体" w:hint="eastAsia"/>
          <w:kern w:val="44"/>
          <w:szCs w:val="21"/>
        </w:rPr>
        <w:t>报告期内对高级管理人员的考评机制，以及激励机制的建立、实施情况</w:t>
      </w:r>
    </w:p>
    <w:sdt>
      <w:sdtPr>
        <w:rPr>
          <w:rFonts w:hint="eastAsia"/>
          <w:sz w:val="21"/>
          <w:szCs w:val="21"/>
        </w:rPr>
        <w:alias w:val="是否适用：报告期内对高级管理人员的考评机制，以及激励机制的建立、实施情况[双击切换]"/>
        <w:tag w:val="_GBC_a777614427694c82a7835bfa69ba41e5"/>
        <w:id w:val="424387893"/>
        <w:placeholder>
          <w:docPart w:val="GBC22222222222222222222222222222"/>
        </w:placeholder>
      </w:sdtPr>
      <w:sdtContent>
        <w:p w14:paraId="557E814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公司对高级管理人员的考评及激励情况"/>
        <w:tag w:val="_GBC_02fbc8167b014e86b85927bc1885f6c9"/>
        <w:id w:val="1027990200"/>
        <w:placeholder>
          <w:docPart w:val="GBC22222222222222222222222222222"/>
        </w:placeholder>
      </w:sdtPr>
      <w:sdtContent>
        <w:p w14:paraId="71335351" w14:textId="77777777" w:rsidR="00A90098" w:rsidRPr="00397F7F" w:rsidRDefault="00A90098" w:rsidP="00A90098">
          <w:pPr>
            <w:ind w:firstLineChars="202" w:firstLine="424"/>
            <w:jc w:val="both"/>
            <w:rPr>
              <w:rFonts w:hint="eastAsia"/>
              <w:sz w:val="21"/>
              <w:szCs w:val="21"/>
            </w:rPr>
          </w:pPr>
          <w:r w:rsidRPr="00397F7F">
            <w:rPr>
              <w:rFonts w:hint="eastAsia"/>
              <w:sz w:val="21"/>
              <w:szCs w:val="21"/>
            </w:rPr>
            <w:t>报告期内，公司董事会和董事会下设的薪酬与考核委员会，按照《公司章程》《薪酬与考核委员会工作细则》等相关规定，审议通过了高级管理人员</w:t>
          </w:r>
          <w:r w:rsidRPr="00397F7F">
            <w:rPr>
              <w:sz w:val="21"/>
              <w:szCs w:val="21"/>
            </w:rPr>
            <w:t>2025年度薪酬待遇方案。</w:t>
          </w:r>
        </w:p>
        <w:p w14:paraId="59103D4A" w14:textId="77777777" w:rsidR="00A90098" w:rsidRPr="00397F7F" w:rsidRDefault="009A3826" w:rsidP="00A90098">
          <w:pPr>
            <w:ind w:firstLineChars="202" w:firstLine="424"/>
            <w:jc w:val="both"/>
            <w:rPr>
              <w:rFonts w:hint="eastAsia"/>
              <w:sz w:val="21"/>
              <w:szCs w:val="21"/>
            </w:rPr>
          </w:pPr>
          <w:r w:rsidRPr="00397F7F">
            <w:rPr>
              <w:rFonts w:hint="eastAsia"/>
              <w:sz w:val="21"/>
              <w:szCs w:val="21"/>
            </w:rPr>
            <w:t>报告期内，公司高级管理人员能够认真履行职责，积极落实公司股东</w:t>
          </w:r>
          <w:r w:rsidR="00A90098" w:rsidRPr="00397F7F">
            <w:rPr>
              <w:rFonts w:hint="eastAsia"/>
              <w:sz w:val="21"/>
              <w:szCs w:val="21"/>
            </w:rPr>
            <w:t>会和董事会相关决议，完成了公司的经营任务。</w:t>
          </w:r>
        </w:p>
        <w:p w14:paraId="5F0C2B41" w14:textId="77777777" w:rsidR="005265CD" w:rsidRPr="00397F7F" w:rsidRDefault="00A90098" w:rsidP="00A90098">
          <w:pPr>
            <w:ind w:firstLineChars="202" w:firstLine="424"/>
            <w:jc w:val="both"/>
            <w:rPr>
              <w:rFonts w:hint="eastAsia"/>
              <w:sz w:val="21"/>
              <w:szCs w:val="21"/>
            </w:rPr>
          </w:pPr>
          <w:r w:rsidRPr="00397F7F">
            <w:rPr>
              <w:rFonts w:hint="eastAsia"/>
              <w:sz w:val="21"/>
              <w:szCs w:val="21"/>
            </w:rPr>
            <w:t>本报告披露前，公司董事会薪酬与考核委员会审议通过了《关于董事、高级管理人员年度薪酬考核的议案》，并按照相关规定对高级管理人员进行了考核并报董事会备案。</w:t>
          </w:r>
        </w:p>
      </w:sdtContent>
    </w:sdt>
    <w:p w14:paraId="70E4419D" w14:textId="77777777" w:rsidR="005265CD" w:rsidRPr="00397F7F" w:rsidRDefault="005265CD">
      <w:pPr>
        <w:rPr>
          <w:rFonts w:hint="eastAsia"/>
          <w:sz w:val="21"/>
          <w:szCs w:val="21"/>
        </w:rPr>
      </w:pPr>
    </w:p>
    <w:p w14:paraId="7FB61E8A" w14:textId="77777777" w:rsidR="005265CD" w:rsidRPr="004A54B8" w:rsidRDefault="007066F1">
      <w:pPr>
        <w:pStyle w:val="2"/>
        <w:numPr>
          <w:ilvl w:val="0"/>
          <w:numId w:val="34"/>
        </w:numPr>
      </w:pPr>
      <w:r w:rsidRPr="004A54B8">
        <w:rPr>
          <w:rFonts w:hint="eastAsia"/>
        </w:rPr>
        <w:t>报告期内的内部控制制度建设及实施情况</w:t>
      </w:r>
    </w:p>
    <w:sdt>
      <w:sdtPr>
        <w:rPr>
          <w:sz w:val="21"/>
          <w:szCs w:val="21"/>
        </w:rPr>
        <w:alias w:val="是否适用：报告期内的内部控制制度建设及实施情况[双击切换]"/>
        <w:tag w:val="_GBC_782f050a90ce4d9cb8d64bcb758722e8"/>
        <w:id w:val="198357896"/>
        <w:placeholder>
          <w:docPart w:val="GBC22222222222222222222222222222"/>
        </w:placeholder>
      </w:sdtPr>
      <w:sdtContent>
        <w:p w14:paraId="08BE93B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内部控制自我评价报告"/>
        <w:tag w:val="_GBC_7e3f4fe31394433eb52883f46029ec26"/>
        <w:id w:val="-905223028"/>
        <w:placeholder>
          <w:docPart w:val="GBC22222222222222222222222222222"/>
        </w:placeholder>
      </w:sdtPr>
      <w:sdtContent>
        <w:p w14:paraId="12367A07" w14:textId="77777777" w:rsidR="005265CD" w:rsidRPr="00397F7F" w:rsidRDefault="00A90098" w:rsidP="00A90098">
          <w:pPr>
            <w:ind w:firstLineChars="202" w:firstLine="424"/>
            <w:jc w:val="both"/>
            <w:rPr>
              <w:rFonts w:hint="eastAsia"/>
              <w:sz w:val="21"/>
              <w:szCs w:val="21"/>
            </w:rPr>
          </w:pPr>
          <w:r w:rsidRPr="00397F7F">
            <w:rPr>
              <w:rFonts w:hint="eastAsia"/>
              <w:sz w:val="21"/>
              <w:szCs w:val="21"/>
            </w:rPr>
            <w:t>报告期内，公司根据最新颁布或修订的</w:t>
          </w:r>
          <w:r w:rsidR="008F7792" w:rsidRPr="00397F7F">
            <w:rPr>
              <w:rFonts w:hint="eastAsia"/>
              <w:sz w:val="21"/>
              <w:szCs w:val="21"/>
            </w:rPr>
            <w:t>《中华人民共和国公司法》《中华人民共和国证券法》《关于新〈公司法〉配套制度规则实施相关过渡期安排》、《上市公司章程指引》（</w:t>
          </w:r>
          <w:r w:rsidR="008F7792" w:rsidRPr="00397F7F">
            <w:rPr>
              <w:sz w:val="21"/>
              <w:szCs w:val="21"/>
            </w:rPr>
            <w:t>2025年修订）、《上海证券交易所科创板股票上市规则》等有关法律、法规、规范性文件的规定</w:t>
          </w:r>
          <w:r w:rsidRPr="00397F7F">
            <w:rPr>
              <w:rFonts w:hint="eastAsia"/>
              <w:sz w:val="21"/>
              <w:szCs w:val="21"/>
            </w:rPr>
            <w:t>等法规及规范性文件的最新规定，取消了监事会及相关制度，修订了《股东会议事规则》《董事会议事规则》《审计委员会工作细则》等制度</w:t>
          </w:r>
          <w:r w:rsidR="008F7792" w:rsidRPr="00397F7F">
            <w:rPr>
              <w:rFonts w:hint="eastAsia"/>
              <w:sz w:val="21"/>
              <w:szCs w:val="21"/>
            </w:rPr>
            <w:t>，制定了《市值管理制度》《董事、高级管理人员离职管理制度》等</w:t>
          </w:r>
          <w:r w:rsidR="008F7792" w:rsidRPr="00397F7F">
            <w:rPr>
              <w:rFonts w:hint="eastAsia"/>
              <w:sz w:val="21"/>
              <w:szCs w:val="21"/>
            </w:rPr>
            <w:lastRenderedPageBreak/>
            <w:t>内部管理制度，同步修订了公司章程</w:t>
          </w:r>
          <w:r w:rsidRPr="00397F7F">
            <w:rPr>
              <w:rFonts w:hint="eastAsia"/>
              <w:sz w:val="21"/>
              <w:szCs w:val="21"/>
            </w:rPr>
            <w:t>。公司董事会按照法律法规的规定编制了《有方科技：</w:t>
          </w:r>
          <w:r w:rsidRPr="00397F7F">
            <w:rPr>
              <w:sz w:val="21"/>
              <w:szCs w:val="21"/>
            </w:rPr>
            <w:t>202</w:t>
          </w:r>
          <w:r w:rsidR="008F7792" w:rsidRPr="00397F7F">
            <w:rPr>
              <w:sz w:val="21"/>
              <w:szCs w:val="21"/>
            </w:rPr>
            <w:t>5</w:t>
          </w:r>
          <w:r w:rsidRPr="00397F7F">
            <w:rPr>
              <w:rFonts w:hint="eastAsia"/>
              <w:sz w:val="21"/>
              <w:szCs w:val="21"/>
            </w:rPr>
            <w:t>年度内部控制评价报告》，内容详见公司同日在上海证券交易所网站披露的《有方科技：</w:t>
          </w:r>
          <w:r w:rsidRPr="00397F7F">
            <w:rPr>
              <w:sz w:val="21"/>
              <w:szCs w:val="21"/>
            </w:rPr>
            <w:t>202</w:t>
          </w:r>
          <w:r w:rsidR="008F7792" w:rsidRPr="00397F7F">
            <w:rPr>
              <w:sz w:val="21"/>
              <w:szCs w:val="21"/>
            </w:rPr>
            <w:t>5</w:t>
          </w:r>
          <w:r w:rsidRPr="00397F7F">
            <w:rPr>
              <w:rFonts w:hint="eastAsia"/>
              <w:sz w:val="21"/>
              <w:szCs w:val="21"/>
            </w:rPr>
            <w:t>年度内部控制评价报告》。公司已按照企业内部控制规范体系和相关规定的要求，对纳入评价范围的业务与事项建立了相应的内部控制制度并加以执行。</w:t>
          </w:r>
        </w:p>
      </w:sdtContent>
    </w:sdt>
    <w:p w14:paraId="4EF41324" w14:textId="77777777" w:rsidR="005265CD" w:rsidRPr="00397F7F" w:rsidRDefault="005265CD">
      <w:pPr>
        <w:rPr>
          <w:rFonts w:hint="eastAsia"/>
          <w:sz w:val="21"/>
          <w:szCs w:val="21"/>
        </w:rPr>
      </w:pPr>
    </w:p>
    <w:p w14:paraId="048F398D" w14:textId="77777777" w:rsidR="005265CD" w:rsidRPr="00397F7F" w:rsidRDefault="007066F1">
      <w:pPr>
        <w:tabs>
          <w:tab w:val="left" w:pos="2760"/>
        </w:tabs>
        <w:rPr>
          <w:rFonts w:hint="eastAsia"/>
          <w:sz w:val="21"/>
          <w:szCs w:val="21"/>
        </w:rPr>
      </w:pPr>
      <w:r w:rsidRPr="00397F7F">
        <w:rPr>
          <w:rFonts w:hint="eastAsia"/>
          <w:sz w:val="21"/>
          <w:szCs w:val="21"/>
        </w:rPr>
        <w:t>报告</w:t>
      </w:r>
      <w:proofErr w:type="gramStart"/>
      <w:r w:rsidRPr="00397F7F">
        <w:rPr>
          <w:rFonts w:hint="eastAsia"/>
          <w:sz w:val="21"/>
          <w:szCs w:val="21"/>
        </w:rPr>
        <w:t>期内部</w:t>
      </w:r>
      <w:proofErr w:type="gramEnd"/>
      <w:r w:rsidRPr="00397F7F">
        <w:rPr>
          <w:rFonts w:hint="eastAsia"/>
          <w:sz w:val="21"/>
          <w:szCs w:val="21"/>
        </w:rPr>
        <w:t>控制存在重大缺陷情况的说明</w:t>
      </w:r>
    </w:p>
    <w:sdt>
      <w:sdtPr>
        <w:rPr>
          <w:sz w:val="21"/>
          <w:szCs w:val="21"/>
        </w:rPr>
        <w:alias w:val="是否适用：报告期内部控制存在重大缺陷情况的说明[双击切换]"/>
        <w:tag w:val="_GBC_67c26cd26bb946bdbb148ea559341084"/>
        <w:id w:val="-1724438169"/>
        <w:placeholder>
          <w:docPart w:val="GBC22222222222222222222222222222"/>
        </w:placeholder>
      </w:sdtPr>
      <w:sdtContent>
        <w:p w14:paraId="6B278E27" w14:textId="3960918B" w:rsidR="00857B3A" w:rsidRDefault="007066F1" w:rsidP="00430184">
          <w:pPr>
            <w:rPr>
              <w:rFonts w:hint="eastAsia"/>
              <w:szCs w:val="21"/>
            </w:rPr>
          </w:pPr>
          <w:r w:rsidRPr="00397F7F">
            <w:rPr>
              <w:sz w:val="21"/>
              <w:szCs w:val="21"/>
            </w:rPr>
            <w:fldChar w:fldCharType="begin"/>
          </w:r>
          <w:r w:rsidR="00430184">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430184">
            <w:rPr>
              <w:sz w:val="21"/>
              <w:szCs w:val="21"/>
            </w:rPr>
            <w:instrText xml:space="preserve"> MACROBUTTON  SnrToggleCheckbox √不适用 </w:instrText>
          </w:r>
          <w:r w:rsidRPr="00397F7F">
            <w:rPr>
              <w:sz w:val="21"/>
              <w:szCs w:val="21"/>
            </w:rPr>
            <w:fldChar w:fldCharType="end"/>
          </w:r>
        </w:p>
      </w:sdtContent>
    </w:sdt>
    <w:p w14:paraId="569D30BD" w14:textId="77777777" w:rsidR="005265CD" w:rsidRPr="00397F7F" w:rsidRDefault="005265CD">
      <w:pPr>
        <w:rPr>
          <w:rFonts w:hint="eastAsia"/>
          <w:sz w:val="21"/>
          <w:szCs w:val="21"/>
        </w:rPr>
      </w:pPr>
    </w:p>
    <w:p w14:paraId="6763A650" w14:textId="77777777" w:rsidR="005265CD" w:rsidRPr="004A54B8" w:rsidRDefault="007066F1">
      <w:pPr>
        <w:pStyle w:val="2"/>
        <w:numPr>
          <w:ilvl w:val="0"/>
          <w:numId w:val="34"/>
        </w:numPr>
      </w:pPr>
      <w:r w:rsidRPr="004A54B8">
        <w:rPr>
          <w:rFonts w:hint="eastAsia"/>
        </w:rPr>
        <w:t>报告期内对子公司的管理控制情况</w:t>
      </w:r>
    </w:p>
    <w:sdt>
      <w:sdtPr>
        <w:rPr>
          <w:rFonts w:hint="eastAsia"/>
          <w:sz w:val="21"/>
          <w:szCs w:val="21"/>
        </w:rPr>
        <w:alias w:val="是否适用：报告期内对子公司的管理控制情况[双击切换]"/>
        <w:tag w:val="_GBC_3dabe95c0086443e9ed706be8f44c204"/>
        <w:id w:val="-1819182188"/>
        <w:placeholder>
          <w:docPart w:val="GBC22222222222222222222222222222"/>
        </w:placeholder>
      </w:sdtPr>
      <w:sdtContent>
        <w:p w14:paraId="74F03B3A"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报告期内对子公司的管理控制情况"/>
        <w:tag w:val="_GBC_d0788cee078f4bcfa98fcf26ca53c670"/>
        <w:id w:val="1256015873"/>
        <w:placeholder>
          <w:docPart w:val="GBC22222222222222222222222222222"/>
        </w:placeholder>
      </w:sdtPr>
      <w:sdtContent>
        <w:p w14:paraId="3F1D1D0D" w14:textId="77777777" w:rsidR="005265CD" w:rsidRPr="00397F7F" w:rsidRDefault="00C325A5" w:rsidP="00C325A5">
          <w:pPr>
            <w:ind w:firstLineChars="202" w:firstLine="424"/>
            <w:rPr>
              <w:rFonts w:hint="eastAsia"/>
              <w:sz w:val="21"/>
              <w:szCs w:val="21"/>
            </w:rPr>
          </w:pPr>
          <w:r w:rsidRPr="00397F7F">
            <w:rPr>
              <w:rFonts w:hint="eastAsia"/>
              <w:sz w:val="21"/>
              <w:szCs w:val="21"/>
            </w:rPr>
            <w:t>公司实行集团统一管理，由母公司统筹业务经营、规范运作、人力资源、财务会计、内部审计、重大事项报告等事宜。</w:t>
          </w:r>
        </w:p>
      </w:sdtContent>
    </w:sdt>
    <w:p w14:paraId="5AF054A9" w14:textId="77777777" w:rsidR="005265CD" w:rsidRPr="00397F7F" w:rsidRDefault="005265CD">
      <w:pPr>
        <w:rPr>
          <w:rFonts w:hint="eastAsia"/>
          <w:sz w:val="21"/>
          <w:szCs w:val="21"/>
        </w:rPr>
      </w:pPr>
    </w:p>
    <w:p w14:paraId="50ECC889" w14:textId="77777777" w:rsidR="005265CD" w:rsidRPr="00397F7F" w:rsidRDefault="007066F1">
      <w:pPr>
        <w:tabs>
          <w:tab w:val="left" w:pos="2760"/>
        </w:tabs>
        <w:rPr>
          <w:rFonts w:hint="eastAsia"/>
          <w:sz w:val="21"/>
          <w:szCs w:val="21"/>
        </w:rPr>
      </w:pPr>
      <w:bookmarkStart w:id="151" w:name="_Hlk190094181"/>
      <w:r w:rsidRPr="00397F7F">
        <w:rPr>
          <w:rFonts w:hint="eastAsia"/>
          <w:sz w:val="21"/>
          <w:szCs w:val="21"/>
        </w:rPr>
        <w:t>对子公司的管理控制存在异常的风险提示</w:t>
      </w:r>
    </w:p>
    <w:sdt>
      <w:sdtPr>
        <w:rPr>
          <w:rFonts w:hint="eastAsia"/>
          <w:sz w:val="21"/>
          <w:szCs w:val="21"/>
        </w:rPr>
        <w:alias w:val="是否适用：对子公司的管理控制存在异常的风险提示[双击切换]"/>
        <w:tag w:val="_GBC_9f5f8a5ed2fb4ca68355dd214383203e"/>
        <w:id w:val="-1403138151"/>
        <w:placeholder>
          <w:docPart w:val="GBC22222222222222222222222222222"/>
        </w:placeholder>
      </w:sdtPr>
      <w:sdtContent>
        <w:p w14:paraId="26D61440" w14:textId="77777777" w:rsidR="005265CD" w:rsidRPr="00397F7F" w:rsidRDefault="007066F1" w:rsidP="00C325A5">
          <w:pPr>
            <w:rPr>
              <w:rFonts w:hint="eastAsia"/>
              <w:sz w:val="21"/>
              <w:szCs w:val="21"/>
            </w:rPr>
          </w:pPr>
          <w:r w:rsidRPr="00397F7F">
            <w:rPr>
              <w:rFonts w:hint="eastAsia"/>
              <w:sz w:val="21"/>
              <w:szCs w:val="21"/>
            </w:rPr>
            <w:fldChar w:fldCharType="begin"/>
          </w:r>
          <w:r w:rsidR="00C325A5" w:rsidRPr="00397F7F">
            <w:rPr>
              <w:sz w:val="21"/>
              <w:szCs w:val="21"/>
            </w:rPr>
            <w:instrText xml:space="preserve"> MACROBUTTON  SnrToggleCheckbox □适用 </w:instrText>
          </w:r>
          <w:r w:rsidRPr="00397F7F">
            <w:rPr>
              <w:rFonts w:hint="eastAsia"/>
              <w:sz w:val="21"/>
              <w:szCs w:val="21"/>
            </w:rPr>
            <w:fldChar w:fldCharType="end"/>
          </w:r>
          <w:r w:rsidRPr="00397F7F">
            <w:rPr>
              <w:rFonts w:hint="eastAsia"/>
              <w:sz w:val="21"/>
              <w:szCs w:val="21"/>
            </w:rPr>
            <w:fldChar w:fldCharType="begin"/>
          </w:r>
          <w:r w:rsidR="00C325A5" w:rsidRPr="00397F7F">
            <w:rPr>
              <w:sz w:val="21"/>
              <w:szCs w:val="21"/>
            </w:rPr>
            <w:instrText xml:space="preserve"> MACROBUTTON  SnrToggleCheckbox √不适用 </w:instrText>
          </w:r>
          <w:r w:rsidRPr="00397F7F">
            <w:rPr>
              <w:rFonts w:hint="eastAsia"/>
              <w:sz w:val="21"/>
              <w:szCs w:val="21"/>
            </w:rPr>
            <w:fldChar w:fldCharType="end"/>
          </w:r>
        </w:p>
      </w:sdtContent>
    </w:sdt>
    <w:p w14:paraId="7DD3A4FA" w14:textId="77777777" w:rsidR="005265CD" w:rsidRPr="00397F7F" w:rsidRDefault="005265CD">
      <w:pPr>
        <w:rPr>
          <w:rFonts w:hint="eastAsia"/>
          <w:sz w:val="21"/>
          <w:szCs w:val="21"/>
        </w:rPr>
      </w:pPr>
    </w:p>
    <w:bookmarkEnd w:id="151"/>
    <w:p w14:paraId="3B6D00D5" w14:textId="77777777" w:rsidR="005265CD" w:rsidRPr="00D75179" w:rsidRDefault="007066F1">
      <w:pPr>
        <w:pStyle w:val="2"/>
        <w:numPr>
          <w:ilvl w:val="0"/>
          <w:numId w:val="34"/>
        </w:numPr>
      </w:pPr>
      <w:r w:rsidRPr="00D75179">
        <w:rPr>
          <w:rFonts w:hint="eastAsia"/>
        </w:rPr>
        <w:t>内部控制审计报告的相关情况说明</w:t>
      </w:r>
    </w:p>
    <w:sdt>
      <w:sdtPr>
        <w:rPr>
          <w:rFonts w:hint="eastAsia"/>
          <w:sz w:val="21"/>
          <w:szCs w:val="21"/>
        </w:rPr>
        <w:alias w:val="是否适用：内部控制审计报告的相关情况说明[双击切换]"/>
        <w:tag w:val="_GBC_7ff4408728854edb93a181984e4fc07c"/>
        <w:id w:val="-2130850047"/>
        <w:placeholder>
          <w:docPart w:val="GBC22222222222222222222222222222"/>
        </w:placeholder>
      </w:sdtPr>
      <w:sdtContent>
        <w:p w14:paraId="5FC5C883"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审计报告与公司自我评价意见不一致情况"/>
        <w:tag w:val="_GBC_2880d1964a964b159bf69440334dd5c9"/>
        <w:id w:val="-1030720880"/>
        <w:placeholder>
          <w:docPart w:val="GBC22222222222222222222222222222"/>
        </w:placeholder>
      </w:sdtPr>
      <w:sdtContent>
        <w:p w14:paraId="41AA4153" w14:textId="77777777" w:rsidR="005265CD" w:rsidRPr="00397F7F" w:rsidRDefault="00C325A5" w:rsidP="00C325A5">
          <w:pPr>
            <w:ind w:firstLineChars="202" w:firstLine="424"/>
            <w:rPr>
              <w:rFonts w:hint="eastAsia"/>
              <w:sz w:val="21"/>
              <w:szCs w:val="21"/>
            </w:rPr>
          </w:pPr>
          <w:r w:rsidRPr="00397F7F">
            <w:rPr>
              <w:rFonts w:hint="eastAsia"/>
              <w:sz w:val="21"/>
              <w:szCs w:val="21"/>
            </w:rPr>
            <w:t>公司聘请的立信中联会计师事务所（特殊普通合伙）对公司</w:t>
          </w:r>
          <w:r w:rsidRPr="00397F7F">
            <w:rPr>
              <w:sz w:val="21"/>
              <w:szCs w:val="21"/>
            </w:rPr>
            <w:t>2025年内部控制的有效性进行了独立审计，内容详见公司同日在上海证券交易所网站（www.sse.com.cn）披露的《深圳市有方科技股份有限公司2025年度内部控制审计报告》。</w:t>
          </w:r>
        </w:p>
      </w:sdtContent>
    </w:sdt>
    <w:p w14:paraId="3B98F108" w14:textId="2FD0E4E1" w:rsidR="005265CD" w:rsidRPr="00397F7F" w:rsidRDefault="007066F1">
      <w:pPr>
        <w:rPr>
          <w:rFonts w:hint="eastAsia"/>
          <w:sz w:val="21"/>
          <w:szCs w:val="21"/>
        </w:rPr>
      </w:pPr>
      <w:r w:rsidRPr="00397F7F">
        <w:rPr>
          <w:rFonts w:hint="eastAsia"/>
          <w:sz w:val="21"/>
          <w:szCs w:val="21"/>
        </w:rPr>
        <w:t>是否披露内部控制审计报告：</w:t>
      </w:r>
      <w:sdt>
        <w:sdtPr>
          <w:rPr>
            <w:sz w:val="21"/>
            <w:szCs w:val="21"/>
          </w:rPr>
          <w:alias w:val="审计机构是否对公司内部控制出具核实评价意见"/>
          <w:tag w:val="_GBC_37c34470818b4a90b8bae0d3e13210cd"/>
          <w:id w:val="1300726912"/>
          <w:placeholder>
            <w:docPart w:val="GBC22222222222222222222222222222"/>
          </w:placeholder>
          <w:comboBox>
            <w:listItem w:displayText="是" w:value="true"/>
            <w:listItem w:displayText="否" w:value="false"/>
          </w:comboBox>
        </w:sdtPr>
        <w:sdtContent>
          <w:r w:rsidR="00E82748">
            <w:rPr>
              <w:sz w:val="21"/>
              <w:szCs w:val="21"/>
            </w:rPr>
            <w:t>是</w:t>
          </w:r>
        </w:sdtContent>
      </w:sdt>
    </w:p>
    <w:p w14:paraId="75639E9D" w14:textId="19E93CF0" w:rsidR="005265CD" w:rsidRPr="00397F7F" w:rsidRDefault="007066F1">
      <w:pPr>
        <w:rPr>
          <w:rFonts w:hint="eastAsia"/>
          <w:sz w:val="21"/>
          <w:szCs w:val="21"/>
          <w:lang w:val="zh-CN"/>
        </w:rPr>
      </w:pPr>
      <w:r w:rsidRPr="00397F7F">
        <w:rPr>
          <w:rFonts w:hint="eastAsia"/>
          <w:sz w:val="21"/>
          <w:szCs w:val="21"/>
          <w:lang w:val="zh-CN"/>
        </w:rPr>
        <w:t>内部控制审计报告意见类型：</w:t>
      </w:r>
      <w:sdt>
        <w:sdtPr>
          <w:rPr>
            <w:rFonts w:hint="eastAsia"/>
            <w:sz w:val="21"/>
            <w:szCs w:val="21"/>
            <w:lang w:val="zh-CN"/>
          </w:rPr>
          <w:alias w:val="内部控制审计意见类型"/>
          <w:tag w:val="_GBC_ede1e85c10ae4b52ab9032f17ebb98c8"/>
          <w:id w:val="-1929345724"/>
          <w:placeholder>
            <w:docPart w:val="GBC22222222222222222222222222222"/>
          </w:placeholder>
          <w:comboBox>
            <w:listItem w:displayText="标准的无保留意见" w:value="标准的无保留意见"/>
            <w:listItem w:displayText="带强调事项段的无保留意见" w:value="带强调事项段的无保留意见"/>
            <w:listItem w:displayText="否定意见" w:value="否定意见"/>
            <w:listItem w:displayText="无法表示意见" w:value="无法表示意见"/>
          </w:comboBox>
        </w:sdtPr>
        <w:sdtContent>
          <w:proofErr w:type="gramStart"/>
          <w:r w:rsidR="00D75179">
            <w:rPr>
              <w:rFonts w:hint="eastAsia"/>
              <w:sz w:val="21"/>
              <w:szCs w:val="21"/>
              <w:lang w:val="zh-CN"/>
            </w:rPr>
            <w:t>带强调</w:t>
          </w:r>
          <w:proofErr w:type="gramEnd"/>
          <w:r w:rsidR="00D75179">
            <w:rPr>
              <w:rFonts w:hint="eastAsia"/>
              <w:sz w:val="21"/>
              <w:szCs w:val="21"/>
              <w:lang w:val="zh-CN"/>
            </w:rPr>
            <w:t>事项段的无保留意见</w:t>
          </w:r>
        </w:sdtContent>
      </w:sdt>
    </w:p>
    <w:p w14:paraId="09C8DDA8" w14:textId="77777777" w:rsidR="005265CD" w:rsidRPr="00397F7F" w:rsidRDefault="005265CD">
      <w:pPr>
        <w:rPr>
          <w:rFonts w:hint="eastAsia"/>
          <w:sz w:val="21"/>
          <w:szCs w:val="21"/>
        </w:rPr>
      </w:pPr>
    </w:p>
    <w:p w14:paraId="79EC29CE" w14:textId="77777777" w:rsidR="005265CD" w:rsidRPr="00397F7F" w:rsidRDefault="007066F1">
      <w:pPr>
        <w:rPr>
          <w:rFonts w:hint="eastAsia"/>
          <w:sz w:val="21"/>
          <w:szCs w:val="21"/>
        </w:rPr>
      </w:pPr>
      <w:bookmarkStart w:id="152" w:name="_Hlk219120266"/>
      <w:r w:rsidRPr="00D75179">
        <w:rPr>
          <w:rFonts w:hint="eastAsia"/>
          <w:sz w:val="21"/>
          <w:szCs w:val="21"/>
        </w:rPr>
        <w:t>报告期或上年度是否被出具内部控制非标准审计意见</w:t>
      </w:r>
    </w:p>
    <w:p w14:paraId="740CB161" w14:textId="35D72359" w:rsidR="005265CD" w:rsidRPr="00397F7F" w:rsidRDefault="00000000">
      <w:pPr>
        <w:rPr>
          <w:rFonts w:hint="eastAsia"/>
          <w:sz w:val="21"/>
          <w:szCs w:val="21"/>
        </w:rPr>
      </w:pPr>
      <w:sdt>
        <w:sdtPr>
          <w:rPr>
            <w:rFonts w:hint="eastAsia"/>
            <w:sz w:val="21"/>
            <w:szCs w:val="21"/>
          </w:rPr>
          <w:alias w:val="报告期或上年度是否被出具内部控制非标准审计意见[双击切换]"/>
          <w:tag w:val="_GBC_82f02c8d4df347ddab8079f2f2073a8c"/>
          <w:id w:val="-582297397"/>
          <w:lock w:val="contentLocked"/>
          <w:placeholder>
            <w:docPart w:val="GBC22222222222222222222222222222"/>
          </w:placeholder>
        </w:sdtPr>
        <w:sdtContent>
          <w:r w:rsidR="007066F1" w:rsidRPr="00397F7F">
            <w:rPr>
              <w:sz w:val="21"/>
              <w:szCs w:val="21"/>
            </w:rPr>
            <w:fldChar w:fldCharType="begin"/>
          </w:r>
          <w:r w:rsidR="00381FC8">
            <w:rPr>
              <w:rFonts w:hint="eastAsia"/>
              <w:sz w:val="21"/>
              <w:szCs w:val="21"/>
            </w:rPr>
            <w:instrText xml:space="preserve"> MACROBUTTON  SnrToggleCheckbox √是 </w:instrText>
          </w:r>
          <w:r w:rsidR="007066F1" w:rsidRPr="00397F7F">
            <w:rPr>
              <w:sz w:val="21"/>
              <w:szCs w:val="21"/>
            </w:rPr>
            <w:fldChar w:fldCharType="end"/>
          </w:r>
          <w:r w:rsidR="007066F1" w:rsidRPr="00397F7F">
            <w:rPr>
              <w:sz w:val="21"/>
              <w:szCs w:val="21"/>
            </w:rPr>
            <w:fldChar w:fldCharType="begin"/>
          </w:r>
          <w:r w:rsidR="00381FC8">
            <w:rPr>
              <w:rFonts w:hint="eastAsia"/>
              <w:sz w:val="21"/>
              <w:szCs w:val="21"/>
            </w:rPr>
            <w:instrText xml:space="preserve"> MACROBUTTON  SnrToggleCheckbox □否 </w:instrText>
          </w:r>
          <w:r w:rsidR="007066F1" w:rsidRPr="00397F7F">
            <w:rPr>
              <w:sz w:val="21"/>
              <w:szCs w:val="21"/>
            </w:rPr>
            <w:fldChar w:fldCharType="end"/>
          </w:r>
        </w:sdtContent>
      </w:sdt>
    </w:p>
    <w:p w14:paraId="58337B15" w14:textId="77777777" w:rsidR="00381FC8" w:rsidRPr="00381FC8" w:rsidRDefault="00381FC8">
      <w:pPr>
        <w:rPr>
          <w:rFonts w:hint="eastAsia"/>
          <w:sz w:val="21"/>
          <w:szCs w:val="21"/>
        </w:rPr>
      </w:pPr>
      <w:bookmarkStart w:id="153" w:name="_Hlk40625161"/>
      <w:bookmarkStart w:id="154" w:name="_Hlk40625120"/>
      <w:bookmarkEnd w:id="152"/>
      <w:r w:rsidRPr="00381FC8">
        <w:rPr>
          <w:rFonts w:hint="eastAsia"/>
          <w:sz w:val="21"/>
          <w:szCs w:val="21"/>
          <w:shd w:val="solid" w:color="FFFFFF" w:fill="auto"/>
        </w:rPr>
        <w:t>导致内部控制非标准审计意见的问题成因、整改进展等情况说明：</w:t>
      </w:r>
    </w:p>
    <w:sdt>
      <w:sdtPr>
        <w:rPr>
          <w:sz w:val="21"/>
          <w:szCs w:val="21"/>
        </w:rPr>
        <w:alias w:val="导致内部控制非标准审计意见的问题成因、整改进展等情况说明"/>
        <w:tag w:val="_GBC_60ab1e6e42dc48dbaa4dc0b029352a59"/>
        <w:id w:val="1008717767"/>
        <w:placeholder>
          <w:docPart w:val="64498AAE891444F2BBC13986388A9971"/>
        </w:placeholder>
      </w:sdtPr>
      <w:sdtContent>
        <w:p w14:paraId="191530DE" w14:textId="77777777" w:rsidR="006E774A" w:rsidRDefault="00223473" w:rsidP="006E774A">
          <w:pPr>
            <w:ind w:firstLineChars="200" w:firstLine="420"/>
            <w:rPr>
              <w:rFonts w:hint="eastAsia"/>
              <w:sz w:val="21"/>
              <w:szCs w:val="21"/>
            </w:rPr>
          </w:pPr>
          <w:r>
            <w:rPr>
              <w:rFonts w:hint="eastAsia"/>
              <w:sz w:val="21"/>
              <w:szCs w:val="21"/>
            </w:rPr>
            <w:t>原因：</w:t>
          </w:r>
          <w:r w:rsidR="006E774A" w:rsidRPr="006E774A">
            <w:rPr>
              <w:rFonts w:hint="eastAsia"/>
              <w:sz w:val="21"/>
              <w:szCs w:val="21"/>
            </w:rPr>
            <w:t>本报告期内，有方科技公司在向供应商三、供应商四等供应商办理采购付款及资金支付，以及开立信用证、航信流转单、银行应收</w:t>
          </w:r>
          <w:proofErr w:type="gramStart"/>
          <w:r w:rsidR="006E774A" w:rsidRPr="006E774A">
            <w:rPr>
              <w:rFonts w:hint="eastAsia"/>
              <w:sz w:val="21"/>
              <w:szCs w:val="21"/>
            </w:rPr>
            <w:t>账款保理等</w:t>
          </w:r>
          <w:proofErr w:type="gramEnd"/>
          <w:r w:rsidR="006E774A" w:rsidRPr="006E774A">
            <w:rPr>
              <w:rFonts w:hint="eastAsia"/>
              <w:sz w:val="21"/>
              <w:szCs w:val="21"/>
            </w:rPr>
            <w:t>结算业务时，存在未签署有效采购合同即支付款项，同时其资金流向与交易未能充分勾</w:t>
          </w:r>
          <w:proofErr w:type="gramStart"/>
          <w:r w:rsidR="006E774A" w:rsidRPr="006E774A">
            <w:rPr>
              <w:rFonts w:hint="eastAsia"/>
              <w:sz w:val="21"/>
              <w:szCs w:val="21"/>
            </w:rPr>
            <w:t>稽</w:t>
          </w:r>
          <w:proofErr w:type="gramEnd"/>
          <w:r w:rsidR="006E774A" w:rsidRPr="006E774A">
            <w:rPr>
              <w:rFonts w:hint="eastAsia"/>
              <w:sz w:val="21"/>
              <w:szCs w:val="21"/>
            </w:rPr>
            <w:t>匹配，且未按相关制度规定严格履行审批程序的情形。上述事项说明，公司在资金管理方面的内部控制运行存在薄弱环节。</w:t>
          </w:r>
        </w:p>
        <w:p w14:paraId="4A05B822" w14:textId="5F77FC41" w:rsidR="00381FC8" w:rsidRPr="00381FC8" w:rsidRDefault="00223473" w:rsidP="006E774A">
          <w:pPr>
            <w:ind w:firstLineChars="200" w:firstLine="420"/>
            <w:rPr>
              <w:rFonts w:hint="eastAsia"/>
              <w:sz w:val="21"/>
              <w:szCs w:val="21"/>
            </w:rPr>
          </w:pPr>
          <w:r w:rsidRPr="00CF5BF9">
            <w:rPr>
              <w:rFonts w:hint="eastAsia"/>
              <w:sz w:val="21"/>
              <w:szCs w:val="21"/>
            </w:rPr>
            <w:t>整改情况：</w:t>
          </w:r>
          <w:r w:rsidR="00A33957" w:rsidRPr="00A33957">
            <w:rPr>
              <w:rFonts w:hint="eastAsia"/>
              <w:sz w:val="21"/>
              <w:szCs w:val="21"/>
            </w:rPr>
            <w:t>针对公司资金管理方面的内控缺陷，公司已开展完成了相应整改工作，进一步规范</w:t>
          </w:r>
          <w:proofErr w:type="gramStart"/>
          <w:r w:rsidR="00A33957" w:rsidRPr="00A33957">
            <w:rPr>
              <w:rFonts w:hint="eastAsia"/>
              <w:sz w:val="21"/>
              <w:szCs w:val="21"/>
            </w:rPr>
            <w:t>大额审批</w:t>
          </w:r>
          <w:proofErr w:type="gramEnd"/>
          <w:r w:rsidR="00A33957" w:rsidRPr="00A33957">
            <w:rPr>
              <w:rFonts w:hint="eastAsia"/>
              <w:sz w:val="21"/>
              <w:szCs w:val="21"/>
            </w:rPr>
            <w:t>支付程序，明确采购支付的前置文件（付款申请单、委托付汇协议、购销合同等），后续将持续严格按照内部管理制度执行审批程序及付款流程；在合同审议，支付审批等环节，审慎核对相关资料，加强风险管控，防止因流程执行不到位而造成损失</w:t>
          </w:r>
          <w:r w:rsidR="00CF5BF9" w:rsidRPr="00CF5BF9">
            <w:rPr>
              <w:rFonts w:hint="eastAsia"/>
              <w:sz w:val="21"/>
              <w:szCs w:val="21"/>
            </w:rPr>
            <w:t>。</w:t>
          </w:r>
        </w:p>
      </w:sdtContent>
    </w:sdt>
    <w:p w14:paraId="5875D295" w14:textId="77777777" w:rsidR="00381FC8" w:rsidRDefault="00381FC8">
      <w:pPr>
        <w:rPr>
          <w:rFonts w:hint="eastAsia"/>
        </w:rPr>
      </w:pPr>
    </w:p>
    <w:p w14:paraId="13949BC5" w14:textId="77777777" w:rsidR="005265CD" w:rsidRDefault="007066F1">
      <w:pPr>
        <w:pStyle w:val="2"/>
        <w:numPr>
          <w:ilvl w:val="0"/>
          <w:numId w:val="34"/>
        </w:numPr>
      </w:pPr>
      <w:r>
        <w:rPr>
          <w:rFonts w:ascii="宋体" w:hAnsi="宋体" w:cs="宋体"/>
          <w:kern w:val="0"/>
          <w:szCs w:val="24"/>
        </w:rPr>
        <w:t>上市公司治理专项行动自查问题整改情况</w:t>
      </w:r>
    </w:p>
    <w:sdt>
      <w:sdtPr>
        <w:alias w:val="上市公司治理专项行动自查问题整改情况"/>
        <w:tag w:val="_GBC_0afb3a3b984740a6a231c7649591e26d"/>
        <w:id w:val="1282385015"/>
        <w:placeholder>
          <w:docPart w:val="GBC22222222222222222222222222222"/>
        </w:placeholder>
      </w:sdtPr>
      <w:sdtContent>
        <w:p w14:paraId="472890F5" w14:textId="77777777" w:rsidR="005265CD" w:rsidRDefault="00C325A5">
          <w:pPr>
            <w:rPr>
              <w:rFonts w:hint="eastAsia"/>
            </w:rPr>
          </w:pPr>
          <w:r w:rsidRPr="00397F7F">
            <w:rPr>
              <w:rFonts w:hint="eastAsia"/>
              <w:sz w:val="21"/>
              <w:szCs w:val="21"/>
            </w:rPr>
            <w:t>报告期内，公司不存在上市公司治理专项行动自查问题整改情况。</w:t>
          </w:r>
        </w:p>
      </w:sdtContent>
    </w:sdt>
    <w:p w14:paraId="7A4DF046" w14:textId="77777777" w:rsidR="005265CD" w:rsidRDefault="005265CD">
      <w:pPr>
        <w:rPr>
          <w:rFonts w:hint="eastAsia"/>
        </w:rPr>
      </w:pPr>
    </w:p>
    <w:p w14:paraId="1B07B581" w14:textId="77777777" w:rsidR="005265CD" w:rsidRDefault="007066F1">
      <w:pPr>
        <w:pStyle w:val="2"/>
        <w:numPr>
          <w:ilvl w:val="0"/>
          <w:numId w:val="34"/>
        </w:numPr>
      </w:pPr>
      <w:bookmarkStart w:id="155" w:name="_Hlk90905223"/>
      <w:bookmarkEnd w:id="153"/>
      <w:bookmarkEnd w:id="154"/>
      <w:r>
        <w:rPr>
          <w:rFonts w:ascii="宋体" w:hAnsi="宋体" w:cs="宋体"/>
          <w:kern w:val="0"/>
          <w:szCs w:val="24"/>
        </w:rPr>
        <w:t>董事会有关</w:t>
      </w:r>
      <w:r>
        <w:rPr>
          <w:rFonts w:ascii="宋体" w:hAnsi="宋体" w:cs="宋体" w:hint="eastAsia"/>
          <w:kern w:val="0"/>
          <w:szCs w:val="24"/>
        </w:rPr>
        <w:t>E</w:t>
      </w:r>
      <w:r>
        <w:rPr>
          <w:rFonts w:ascii="宋体" w:hAnsi="宋体" w:cs="宋体"/>
          <w:kern w:val="0"/>
          <w:szCs w:val="24"/>
        </w:rPr>
        <w:t>SG</w:t>
      </w:r>
      <w:r>
        <w:rPr>
          <w:rFonts w:ascii="宋体" w:hAnsi="宋体" w:cs="宋体" w:hint="eastAsia"/>
          <w:kern w:val="0"/>
          <w:szCs w:val="24"/>
        </w:rPr>
        <w:t>情况</w:t>
      </w:r>
      <w:r>
        <w:rPr>
          <w:rFonts w:ascii="宋体" w:hAnsi="宋体" w:cs="宋体"/>
          <w:kern w:val="0"/>
          <w:szCs w:val="24"/>
        </w:rPr>
        <w:t>的声明</w:t>
      </w:r>
    </w:p>
    <w:sdt>
      <w:sdtPr>
        <w:alias w:val="董事会有关ESG情况的声明"/>
        <w:tag w:val="_GBC_d29a4a4b2b294ccb853bffb51f6c33c9"/>
        <w:id w:val="-704405562"/>
        <w:placeholder>
          <w:docPart w:val="GBC22222222222222222222222222222"/>
        </w:placeholder>
      </w:sdtPr>
      <w:sdtContent>
        <w:p w14:paraId="11CAC3F3" w14:textId="77777777" w:rsidR="00FF28FF" w:rsidRDefault="00FF28FF" w:rsidP="00FF28FF">
          <w:pPr>
            <w:pStyle w:val="8"/>
          </w:pPr>
          <w:r>
            <w:rPr>
              <w:rFonts w:hint="eastAsia"/>
            </w:rPr>
            <w:t>公司的使命是“提供可靠的物联接入通信和高</w:t>
          </w:r>
          <w:r w:rsidRPr="00397F7F">
            <w:rPr>
              <w:rFonts w:asciiTheme="minorEastAsia" w:eastAsiaTheme="minorEastAsia" w:hAnsiTheme="minorEastAsia" w:hint="eastAsia"/>
            </w:rPr>
            <w:t>效的</w:t>
          </w:r>
          <w:r w:rsidRPr="00397F7F">
            <w:rPr>
              <w:rFonts w:asciiTheme="minorEastAsia" w:eastAsiaTheme="minorEastAsia" w:hAnsiTheme="minorEastAsia"/>
            </w:rPr>
            <w:t>AI</w:t>
          </w:r>
          <w:r w:rsidRPr="00397F7F">
            <w:rPr>
              <w:rFonts w:asciiTheme="minorEastAsia" w:eastAsiaTheme="minorEastAsia" w:hAnsiTheme="minorEastAsia" w:hint="eastAsia"/>
            </w:rPr>
            <w:t>解决方案，助力人类更环保、高效、便捷</w:t>
          </w:r>
          <w:r w:rsidRPr="00397F7F">
            <w:rPr>
              <w:rFonts w:asciiTheme="minorEastAsia" w:eastAsiaTheme="minorEastAsia" w:hAnsiTheme="minorEastAsia"/>
            </w:rPr>
            <w:t>”</w:t>
          </w:r>
          <w:r w:rsidRPr="00397F7F">
            <w:rPr>
              <w:rFonts w:asciiTheme="minorEastAsia" w:eastAsiaTheme="minorEastAsia" w:hAnsiTheme="minorEastAsia" w:hint="eastAsia"/>
            </w:rPr>
            <w:t>，公司的企业文化与</w:t>
          </w:r>
          <w:r w:rsidRPr="00397F7F">
            <w:rPr>
              <w:rFonts w:asciiTheme="minorEastAsia" w:eastAsiaTheme="minorEastAsia" w:hAnsiTheme="minorEastAsia"/>
            </w:rPr>
            <w:t>ESG</w:t>
          </w:r>
          <w:r w:rsidRPr="00397F7F">
            <w:rPr>
              <w:rFonts w:asciiTheme="minorEastAsia" w:eastAsiaTheme="minorEastAsia" w:hAnsiTheme="minorEastAsia" w:hint="eastAsia"/>
            </w:rPr>
            <w:t>理念高度相符。此外，公司</w:t>
          </w:r>
          <w:r>
            <w:t>还在持续提升公司治理水平，积极履行社会责任，重视生态环境保护，维护社会公共利益。</w:t>
          </w:r>
        </w:p>
        <w:p w14:paraId="2ACBE997" w14:textId="77777777" w:rsidR="00FF28FF" w:rsidRDefault="00FF28FF" w:rsidP="00FF28FF">
          <w:pPr>
            <w:pStyle w:val="8"/>
          </w:pPr>
          <w:r>
            <w:rPr>
              <w:rFonts w:hint="eastAsia"/>
            </w:rPr>
            <w:t>（一）节能减排、绿色办公、低碳环保</w:t>
          </w:r>
        </w:p>
        <w:p w14:paraId="6BCD150D" w14:textId="77777777" w:rsidR="00FF28FF" w:rsidRDefault="00FF28FF" w:rsidP="00FF28FF">
          <w:pPr>
            <w:pStyle w:val="8"/>
          </w:pPr>
          <w:r>
            <w:rPr>
              <w:rFonts w:hint="eastAsia"/>
            </w:rPr>
            <w:t>公司对内积极倡导节能减排、推行绿色办公。公司在东莞的松山湖研发总部基地参照绿色建筑标准设计和建造，公司在深圳、西安等地租赁的办公场地的节能减排效率也具备较高标准。公司持续加强内部宣传，提高员工节能减排意识，提倡员工使用公共交通工具和共享交通工具出行，</w:t>
          </w:r>
          <w:r>
            <w:rPr>
              <w:rFonts w:hint="eastAsia"/>
            </w:rPr>
            <w:lastRenderedPageBreak/>
            <w:t>敦促员工及时关闭电灯、空调以及电脑、研发设备的电源，鼓励节约用纸和对纸张的重复利用，落实绿色办公理念。</w:t>
          </w:r>
        </w:p>
        <w:p w14:paraId="35AD93B3" w14:textId="77777777" w:rsidR="00FF28FF" w:rsidRDefault="00FF28FF" w:rsidP="00FF28FF">
          <w:pPr>
            <w:pStyle w:val="8"/>
          </w:pPr>
          <w:r>
            <w:rPr>
              <w:rFonts w:hint="eastAsia"/>
            </w:rPr>
            <w:t>公司提供的物联网无线通信模组、终端和解决方案广泛应用于智慧能源、智慧环保等领域，助力社会低碳环保。例如公司的无线通信模</w:t>
          </w:r>
          <w:proofErr w:type="gramStart"/>
          <w:r>
            <w:rPr>
              <w:rFonts w:hint="eastAsia"/>
            </w:rPr>
            <w:t>组应用</w:t>
          </w:r>
          <w:proofErr w:type="gramEnd"/>
          <w:r>
            <w:rPr>
              <w:rFonts w:hint="eastAsia"/>
            </w:rPr>
            <w:t>于电表、水表和燃气表的远程抄表，减少了人员现场作业的碳排放；公司的无线通信模</w:t>
          </w:r>
          <w:proofErr w:type="gramStart"/>
          <w:r>
            <w:rPr>
              <w:rFonts w:hint="eastAsia"/>
            </w:rPr>
            <w:t>组应用</w:t>
          </w:r>
          <w:proofErr w:type="gramEnd"/>
          <w:r>
            <w:rPr>
              <w:rFonts w:hint="eastAsia"/>
            </w:rPr>
            <w:t>于新能源如分布式光伏发电和风力发电，以清洁能源发电替代化石能源，减少了碳排放；公司</w:t>
          </w:r>
          <w:proofErr w:type="gramStart"/>
          <w:r>
            <w:rPr>
              <w:rFonts w:hint="eastAsia"/>
            </w:rPr>
            <w:t>的物联感知</w:t>
          </w:r>
          <w:proofErr w:type="gramEnd"/>
          <w:r>
            <w:rPr>
              <w:rFonts w:hint="eastAsia"/>
            </w:rPr>
            <w:t>平台和无线通信终端应用于</w:t>
          </w:r>
          <w:proofErr w:type="gramStart"/>
          <w:r>
            <w:rPr>
              <w:rFonts w:hint="eastAsia"/>
            </w:rPr>
            <w:t>城市物联感知</w:t>
          </w:r>
          <w:proofErr w:type="gramEnd"/>
          <w:r>
            <w:rPr>
              <w:rFonts w:hint="eastAsia"/>
            </w:rPr>
            <w:t>领域，通过复用平台和设备，共建共享新增平台和设备数据，实现数据汇聚、治理，提升城市的治理水平和能力，减少</w:t>
          </w:r>
          <w:proofErr w:type="gramStart"/>
          <w:r>
            <w:rPr>
              <w:rFonts w:hint="eastAsia"/>
            </w:rPr>
            <w:t>城市物联感知</w:t>
          </w:r>
          <w:proofErr w:type="gramEnd"/>
          <w:r>
            <w:rPr>
              <w:rFonts w:hint="eastAsia"/>
            </w:rPr>
            <w:t>基础设施的投资和建设成本，并通过集中运维大幅减少运维成本，减少城市碳排放；公司的无线通信终端和解决方案应用于水资源监测、土壤监测等环境保护方面。公司以实际行动贯彻着国家的绿色发展理念并助力国家实现“碳达峰、碳中和”的战略目标。</w:t>
          </w:r>
        </w:p>
        <w:p w14:paraId="5F081D28" w14:textId="77777777" w:rsidR="00FF28FF" w:rsidRDefault="00FF28FF" w:rsidP="00FF28FF">
          <w:pPr>
            <w:pStyle w:val="8"/>
          </w:pPr>
          <w:r>
            <w:rPr>
              <w:rFonts w:hint="eastAsia"/>
            </w:rPr>
            <w:t>（二）支持党建、承担责任、兼顾各方</w:t>
          </w:r>
        </w:p>
        <w:p w14:paraId="55536D48" w14:textId="77777777" w:rsidR="00FF28FF" w:rsidRDefault="00FF28FF" w:rsidP="00FF28FF">
          <w:pPr>
            <w:pStyle w:val="8"/>
          </w:pPr>
          <w:r>
            <w:rPr>
              <w:rFonts w:hint="eastAsia"/>
            </w:rPr>
            <w:t>公司支持党建活动，担任区人大代表的高级管理人员对经济和民生的发展积极献言献策，也多次荣获街道办授予的“十佳支持党建工作企业家”等称号。公司基层党组织和管理层紧密联系，公司的党支部书记由董事会秘书担任，党支部委员由核心骨干担任，基层党组织积极组织党员和管理</w:t>
          </w:r>
          <w:proofErr w:type="gramStart"/>
          <w:r>
            <w:rPr>
              <w:rFonts w:hint="eastAsia"/>
            </w:rPr>
            <w:t>层学习</w:t>
          </w:r>
          <w:proofErr w:type="gramEnd"/>
          <w:r>
            <w:rPr>
              <w:rFonts w:hint="eastAsia"/>
            </w:rPr>
            <w:t>和贯彻习近平新时代中国特色社会主义思想、中共中央和各级政府的会议精神。公司基层党员充分发挥党员的先锋模范作用，在各自岗位上多次荣获公司“优秀员工”等荣誉表彰。公司基层党组织夯实战斗堡垒作用，积极开展“两学一做”学习教育，组织多次主题实践活动，并号召党员和员工积极响应属地社区志愿服务活动。</w:t>
          </w:r>
        </w:p>
        <w:p w14:paraId="7C94569E" w14:textId="77777777" w:rsidR="00FF28FF" w:rsidRDefault="00FF28FF" w:rsidP="00FF28FF">
          <w:pPr>
            <w:pStyle w:val="8"/>
          </w:pPr>
          <w:r>
            <w:rPr>
              <w:rFonts w:hint="eastAsia"/>
            </w:rPr>
            <w:t>公司参编了多项标准，尤其是</w:t>
          </w:r>
          <w:proofErr w:type="gramStart"/>
          <w:r>
            <w:rPr>
              <w:rFonts w:hint="eastAsia"/>
            </w:rPr>
            <w:t>城市物联感知</w:t>
          </w:r>
          <w:proofErr w:type="gramEnd"/>
          <w:r>
            <w:rPr>
              <w:rFonts w:hint="eastAsia"/>
            </w:rPr>
            <w:t>领域以</w:t>
          </w:r>
          <w:r w:rsidRPr="00397F7F">
            <w:rPr>
              <w:rFonts w:asciiTheme="minorEastAsia" w:eastAsiaTheme="minorEastAsia" w:hAnsiTheme="minorEastAsia" w:hint="eastAsia"/>
            </w:rPr>
            <w:t>及</w:t>
          </w:r>
          <w:r w:rsidRPr="00397F7F">
            <w:rPr>
              <w:rFonts w:asciiTheme="minorEastAsia" w:eastAsiaTheme="minorEastAsia" w:hAnsiTheme="minorEastAsia"/>
            </w:rPr>
            <w:t>OR</w:t>
          </w:r>
          <w:r w:rsidRPr="00397F7F">
            <w:rPr>
              <w:rFonts w:asciiTheme="minorEastAsia" w:eastAsiaTheme="minorEastAsia" w:hAnsiTheme="minorEastAsia" w:hint="eastAsia"/>
            </w:rPr>
            <w:t>领</w:t>
          </w:r>
          <w:r>
            <w:t>域，并通过提供产品、服务和技术以实际行动助力提升中国</w:t>
          </w:r>
          <w:proofErr w:type="gramStart"/>
          <w:r>
            <w:t>信创产业</w:t>
          </w:r>
          <w:proofErr w:type="gramEnd"/>
          <w:r>
            <w:t>供应链韧性，履行了上市公司的社会责任。此外，公司还积极参加社会公益事业，努力创造和谐的公共关系。</w:t>
          </w:r>
        </w:p>
        <w:p w14:paraId="61CBE814" w14:textId="77777777" w:rsidR="00FF28FF" w:rsidRDefault="00FF28FF" w:rsidP="00FF28FF">
          <w:pPr>
            <w:pStyle w:val="8"/>
          </w:pPr>
          <w:r>
            <w:rPr>
              <w:rFonts w:hint="eastAsia"/>
            </w:rPr>
            <w:t>公司内部推崇平等、开放、合作、创新的工作环境。公司打造学习型组织，为员工提供多样化的培训，对员工的职业发展和个人成长做出有效指导。公司的工会和生活委员会切实维护员工利益，创造条件为员工提供人文关怀。</w:t>
          </w:r>
        </w:p>
        <w:p w14:paraId="66932AB2" w14:textId="77777777" w:rsidR="00FF28FF" w:rsidRDefault="00FF28FF" w:rsidP="00FF28FF">
          <w:pPr>
            <w:pStyle w:val="8"/>
          </w:pPr>
          <w:r>
            <w:rPr>
              <w:rFonts w:hint="eastAsia"/>
            </w:rPr>
            <w:t>在客户关系方面，公司建立了“赢得客户满意是有方存在的唯一目的”的企业文化，并提出了“有方人是赢得客户满意的根本动力，竭力把有方打造成</w:t>
          </w:r>
          <w:proofErr w:type="gramStart"/>
          <w:r>
            <w:rPr>
              <w:rFonts w:hint="eastAsia"/>
            </w:rPr>
            <w:t>践行</w:t>
          </w:r>
          <w:proofErr w:type="gramEnd"/>
          <w:r>
            <w:rPr>
              <w:rFonts w:hint="eastAsia"/>
            </w:rPr>
            <w:t>生命意义的天地”将企业文化和员工绑定在一起，同时制定了“客户满意度</w:t>
          </w:r>
          <w:r>
            <w:t>=</w:t>
          </w:r>
          <w:r>
            <w:t>质量</w:t>
          </w:r>
          <w:r>
            <w:t>/</w:t>
          </w:r>
          <w:r>
            <w:t>客户总成本</w:t>
          </w:r>
          <w:r>
            <w:t>”</w:t>
          </w:r>
          <w:r>
            <w:t>的质量方针将质量意识融入企业文化中，助力行业客户的数字化转型升级。</w:t>
          </w:r>
        </w:p>
        <w:p w14:paraId="36D9C9ED" w14:textId="77777777" w:rsidR="00FF28FF" w:rsidRDefault="00FF28FF" w:rsidP="00FF28FF">
          <w:pPr>
            <w:pStyle w:val="8"/>
          </w:pPr>
          <w:r>
            <w:rPr>
              <w:rFonts w:hint="eastAsia"/>
            </w:rPr>
            <w:t>在供应链关系方面，公司与主要供应商、外协加工厂和供应</w:t>
          </w:r>
          <w:proofErr w:type="gramStart"/>
          <w:r>
            <w:rPr>
              <w:rFonts w:hint="eastAsia"/>
            </w:rPr>
            <w:t>链公司</w:t>
          </w:r>
          <w:proofErr w:type="gramEnd"/>
          <w:r>
            <w:rPr>
              <w:rFonts w:hint="eastAsia"/>
            </w:rPr>
            <w:t>建立了长期稳定的合作关系，充分保障上述主体的合法权益。</w:t>
          </w:r>
        </w:p>
        <w:p w14:paraId="5C246C14" w14:textId="77777777" w:rsidR="00FF28FF" w:rsidRDefault="00FF28FF" w:rsidP="00FF28FF">
          <w:pPr>
            <w:pStyle w:val="8"/>
          </w:pPr>
          <w:r>
            <w:rPr>
              <w:rFonts w:hint="eastAsia"/>
            </w:rPr>
            <w:t>（三）完善公司治理、保障股东权益</w:t>
          </w:r>
        </w:p>
        <w:p w14:paraId="7C531314" w14:textId="77777777" w:rsidR="00FF28FF" w:rsidRDefault="00FF28FF" w:rsidP="00FF28FF">
          <w:pPr>
            <w:pStyle w:val="8"/>
          </w:pPr>
          <w:r>
            <w:rPr>
              <w:rFonts w:hint="eastAsia"/>
            </w:rPr>
            <w:t>公司不断完善公司治理结构，持续优化内部控制流程和制度，努力提高公司规范运作水平，提升管理者的经营管理能力和员工的业务能力。</w:t>
          </w:r>
        </w:p>
        <w:p w14:paraId="4DF549BC" w14:textId="46857D56" w:rsidR="005265CD" w:rsidRDefault="00FF28FF" w:rsidP="00FF28FF">
          <w:pPr>
            <w:pStyle w:val="8"/>
          </w:pPr>
          <w:r>
            <w:rPr>
              <w:rFonts w:hint="eastAsia"/>
            </w:rPr>
            <w:t>公司重视与投资者尤其是中小投资者的沟通，报告期内，公司多次召开业绩说明会，积极参与投资者集体接待日、投资者调研等活动，积极接听中小投资者的电话和回复中小投资者的邮件，重视中小投资者的关切和建议，保障中小投资者的合法权益</w:t>
          </w:r>
          <w:r w:rsidR="00220346">
            <w:rPr>
              <w:rFonts w:hint="eastAsia"/>
            </w:rPr>
            <w:t>。</w:t>
          </w:r>
        </w:p>
      </w:sdtContent>
    </w:sdt>
    <w:p w14:paraId="561A9147" w14:textId="77777777" w:rsidR="005265CD" w:rsidRDefault="005265CD">
      <w:pPr>
        <w:rPr>
          <w:rFonts w:hint="eastAsia"/>
        </w:rPr>
      </w:pPr>
    </w:p>
    <w:bookmarkEnd w:id="155"/>
    <w:p w14:paraId="544444C8" w14:textId="77777777" w:rsidR="005265CD" w:rsidRDefault="007066F1">
      <w:pPr>
        <w:pStyle w:val="2"/>
        <w:numPr>
          <w:ilvl w:val="0"/>
          <w:numId w:val="34"/>
        </w:numPr>
      </w:pPr>
      <w:r>
        <w:rPr>
          <w:rFonts w:ascii="宋体" w:hAnsi="宋体" w:cs="宋体" w:hint="eastAsia"/>
          <w:kern w:val="0"/>
          <w:szCs w:val="24"/>
        </w:rPr>
        <w:t>ESG整体工作成果</w:t>
      </w:r>
    </w:p>
    <w:sdt>
      <w:sdtPr>
        <w:rPr>
          <w:rFonts w:hint="eastAsia"/>
          <w:sz w:val="21"/>
          <w:szCs w:val="21"/>
        </w:rPr>
        <w:alias w:val="是否适用：ESG整体工作成果[双击切换]"/>
        <w:tag w:val="_GBC_68c828fd7d61433dac49cbb34ab878b6"/>
        <w:id w:val="-594634962"/>
        <w:placeholder>
          <w:docPart w:val="GBC22222222222222222222222222222"/>
        </w:placeholder>
      </w:sdtPr>
      <w:sdtContent>
        <w:p w14:paraId="5A0F8D63" w14:textId="77777777" w:rsidR="005265CD" w:rsidRPr="00397F7F" w:rsidRDefault="007066F1" w:rsidP="00220346">
          <w:pPr>
            <w:rPr>
              <w:rFonts w:hint="eastAsia"/>
              <w:sz w:val="21"/>
              <w:szCs w:val="21"/>
            </w:rPr>
          </w:pPr>
          <w:r w:rsidRPr="00397F7F">
            <w:rPr>
              <w:rFonts w:hint="eastAsia"/>
              <w:sz w:val="21"/>
              <w:szCs w:val="21"/>
            </w:rPr>
            <w:fldChar w:fldCharType="begin"/>
          </w:r>
          <w:r w:rsidR="00220346" w:rsidRPr="00397F7F">
            <w:rPr>
              <w:sz w:val="21"/>
              <w:szCs w:val="21"/>
            </w:rPr>
            <w:instrText xml:space="preserve"> MACROBUTTON  SnrToggleCheckbox □适用 </w:instrText>
          </w:r>
          <w:r w:rsidRPr="00397F7F">
            <w:rPr>
              <w:rFonts w:hint="eastAsia"/>
              <w:sz w:val="21"/>
              <w:szCs w:val="21"/>
            </w:rPr>
            <w:fldChar w:fldCharType="end"/>
          </w:r>
          <w:r w:rsidRPr="00397F7F">
            <w:rPr>
              <w:rFonts w:hint="eastAsia"/>
              <w:sz w:val="21"/>
              <w:szCs w:val="21"/>
            </w:rPr>
            <w:fldChar w:fldCharType="begin"/>
          </w:r>
          <w:r w:rsidR="00220346" w:rsidRPr="00397F7F">
            <w:rPr>
              <w:sz w:val="21"/>
              <w:szCs w:val="21"/>
            </w:rPr>
            <w:instrText xml:space="preserve"> MACROBUTTON  SnrToggleCheckbox √不适用 </w:instrText>
          </w:r>
          <w:r w:rsidRPr="00397F7F">
            <w:rPr>
              <w:rFonts w:hint="eastAsia"/>
              <w:sz w:val="21"/>
              <w:szCs w:val="21"/>
            </w:rPr>
            <w:fldChar w:fldCharType="end"/>
          </w:r>
        </w:p>
      </w:sdtContent>
    </w:sdt>
    <w:p w14:paraId="21AFFBEA" w14:textId="77777777" w:rsidR="005265CD" w:rsidRPr="00397F7F" w:rsidRDefault="005265CD">
      <w:pPr>
        <w:rPr>
          <w:rFonts w:hint="eastAsia"/>
          <w:sz w:val="21"/>
          <w:szCs w:val="21"/>
        </w:rPr>
      </w:pPr>
    </w:p>
    <w:p w14:paraId="775FF787" w14:textId="77777777" w:rsidR="005265CD" w:rsidRPr="00FF28FF" w:rsidRDefault="007066F1">
      <w:pPr>
        <w:pStyle w:val="2"/>
        <w:numPr>
          <w:ilvl w:val="0"/>
          <w:numId w:val="34"/>
        </w:numPr>
      </w:pPr>
      <w:bookmarkStart w:id="156" w:name="_Hlk200011887"/>
      <w:bookmarkStart w:id="157" w:name="_Hlk217315508"/>
      <w:bookmarkStart w:id="158" w:name="_Hlk89187025"/>
      <w:r w:rsidRPr="00B17531">
        <w:rPr>
          <w:rFonts w:ascii="宋体" w:hAnsi="宋体" w:cs="宋体" w:hint="eastAsia"/>
          <w:kern w:val="0"/>
        </w:rPr>
        <w:t>纳入环境信息依法披露企业名单的上市公司及其主要子公司的环境信息情况</w:t>
      </w:r>
    </w:p>
    <w:sdt>
      <w:sdtPr>
        <w:rPr>
          <w:rFonts w:hint="eastAsia"/>
          <w:color w:val="000000"/>
          <w:sz w:val="21"/>
          <w:szCs w:val="21"/>
        </w:rPr>
        <w:alias w:val="是否适用：纳入环境信息依法披露企业名单的上市公司及其主要子公司的环境信息情况[双击切换]"/>
        <w:tag w:val="_GBC_ab9b2f6b85bb4c2790c7436c7fb8ee31"/>
        <w:id w:val="718172127"/>
        <w:placeholder>
          <w:docPart w:val="GBC22222222222222222222222222222"/>
        </w:placeholder>
      </w:sdtPr>
      <w:sdtContent>
        <w:p w14:paraId="37A7E6BC" w14:textId="77777777" w:rsidR="005265CD" w:rsidRPr="00397F7F" w:rsidRDefault="007066F1" w:rsidP="00220346">
          <w:pPr>
            <w:rPr>
              <w:rFonts w:hint="eastAsia"/>
              <w:color w:val="000000"/>
              <w:sz w:val="21"/>
              <w:szCs w:val="21"/>
            </w:rPr>
          </w:pPr>
          <w:r w:rsidRPr="00397F7F">
            <w:rPr>
              <w:rFonts w:hint="eastAsia"/>
              <w:color w:val="000000"/>
              <w:sz w:val="21"/>
              <w:szCs w:val="21"/>
            </w:rPr>
            <w:fldChar w:fldCharType="begin"/>
          </w:r>
          <w:r w:rsidR="00220346" w:rsidRPr="00397F7F">
            <w:rPr>
              <w:color w:val="000000"/>
              <w:sz w:val="21"/>
              <w:szCs w:val="21"/>
            </w:rPr>
            <w:instrText xml:space="preserve"> MACROBUTTON  SnrToggleCheckbox □适用 </w:instrText>
          </w:r>
          <w:r w:rsidRPr="00397F7F">
            <w:rPr>
              <w:rFonts w:hint="eastAsia"/>
              <w:color w:val="000000"/>
              <w:sz w:val="21"/>
              <w:szCs w:val="21"/>
            </w:rPr>
            <w:fldChar w:fldCharType="end"/>
          </w:r>
          <w:r w:rsidRPr="00397F7F">
            <w:rPr>
              <w:rFonts w:hint="eastAsia"/>
              <w:color w:val="000000"/>
              <w:sz w:val="21"/>
              <w:szCs w:val="21"/>
            </w:rPr>
            <w:fldChar w:fldCharType="begin"/>
          </w:r>
          <w:r w:rsidR="00220346" w:rsidRPr="00397F7F">
            <w:rPr>
              <w:color w:val="000000"/>
              <w:sz w:val="21"/>
              <w:szCs w:val="21"/>
            </w:rPr>
            <w:instrText xml:space="preserve"> MACROBUTTON  SnrToggleCheckbox √不适用 </w:instrText>
          </w:r>
          <w:r w:rsidRPr="00397F7F">
            <w:rPr>
              <w:rFonts w:hint="eastAsia"/>
              <w:color w:val="000000"/>
              <w:sz w:val="21"/>
              <w:szCs w:val="21"/>
            </w:rPr>
            <w:fldChar w:fldCharType="end"/>
          </w:r>
        </w:p>
      </w:sdtContent>
    </w:sdt>
    <w:p w14:paraId="3F4B9B54" w14:textId="77777777" w:rsidR="00220346" w:rsidRPr="00397F7F" w:rsidRDefault="00220346" w:rsidP="00220346">
      <w:pPr>
        <w:rPr>
          <w:rFonts w:hint="eastAsia"/>
          <w:sz w:val="21"/>
          <w:szCs w:val="21"/>
        </w:rPr>
      </w:pPr>
    </w:p>
    <w:p w14:paraId="5292C7F8" w14:textId="77777777" w:rsidR="005265CD" w:rsidRPr="00397F7F" w:rsidRDefault="007066F1">
      <w:pPr>
        <w:rPr>
          <w:rFonts w:hint="eastAsia"/>
          <w:color w:val="000000"/>
          <w:sz w:val="21"/>
          <w:szCs w:val="21"/>
        </w:rPr>
      </w:pPr>
      <w:r w:rsidRPr="00397F7F">
        <w:rPr>
          <w:rFonts w:hint="eastAsia"/>
          <w:color w:val="000000"/>
          <w:sz w:val="21"/>
          <w:szCs w:val="21"/>
        </w:rPr>
        <w:t>其他说明</w:t>
      </w:r>
    </w:p>
    <w:sdt>
      <w:sdtPr>
        <w:rPr>
          <w:rFonts w:hint="eastAsia"/>
          <w:color w:val="000000"/>
          <w:sz w:val="21"/>
          <w:szCs w:val="21"/>
        </w:rPr>
        <w:alias w:val="是否适用：纳入环境信息依法披露企业名单的上市公司及其主要子公司的环境信息情况其他说明[双击切换]"/>
        <w:tag w:val="_GBC_e92a12f568e44f6d81f05ae465164cfe"/>
        <w:id w:val="606000138"/>
        <w:placeholder>
          <w:docPart w:val="GBC22222222222222222222222222222"/>
        </w:placeholder>
      </w:sdtPr>
      <w:sdtContent>
        <w:p w14:paraId="640E68DB" w14:textId="77777777" w:rsidR="005265CD" w:rsidRPr="00397F7F" w:rsidRDefault="007066F1" w:rsidP="00220346">
          <w:pPr>
            <w:rPr>
              <w:rFonts w:hint="eastAsia"/>
              <w:color w:val="000000"/>
              <w:sz w:val="21"/>
              <w:szCs w:val="21"/>
            </w:rPr>
          </w:pPr>
          <w:r w:rsidRPr="00397F7F">
            <w:rPr>
              <w:rFonts w:hint="eastAsia"/>
              <w:color w:val="000000"/>
              <w:sz w:val="21"/>
              <w:szCs w:val="21"/>
            </w:rPr>
            <w:fldChar w:fldCharType="begin"/>
          </w:r>
          <w:r w:rsidR="00220346" w:rsidRPr="00397F7F">
            <w:rPr>
              <w:color w:val="000000"/>
              <w:sz w:val="21"/>
              <w:szCs w:val="21"/>
            </w:rPr>
            <w:instrText xml:space="preserve"> MACROBUTTON  SnrToggleCheckbox □适用 </w:instrText>
          </w:r>
          <w:r w:rsidRPr="00397F7F">
            <w:rPr>
              <w:rFonts w:hint="eastAsia"/>
              <w:color w:val="000000"/>
              <w:sz w:val="21"/>
              <w:szCs w:val="21"/>
            </w:rPr>
            <w:fldChar w:fldCharType="end"/>
          </w:r>
          <w:r w:rsidRPr="00397F7F">
            <w:rPr>
              <w:rFonts w:hint="eastAsia"/>
              <w:color w:val="000000"/>
              <w:sz w:val="21"/>
              <w:szCs w:val="21"/>
            </w:rPr>
            <w:fldChar w:fldCharType="begin"/>
          </w:r>
          <w:r w:rsidR="00220346" w:rsidRPr="00397F7F">
            <w:rPr>
              <w:color w:val="000000"/>
              <w:sz w:val="21"/>
              <w:szCs w:val="21"/>
            </w:rPr>
            <w:instrText xml:space="preserve"> MACROBUTTON  SnrToggleCheckbox √不适用 </w:instrText>
          </w:r>
          <w:r w:rsidRPr="00397F7F">
            <w:rPr>
              <w:rFonts w:hint="eastAsia"/>
              <w:color w:val="000000"/>
              <w:sz w:val="21"/>
              <w:szCs w:val="21"/>
            </w:rPr>
            <w:fldChar w:fldCharType="end"/>
          </w:r>
        </w:p>
      </w:sdtContent>
    </w:sdt>
    <w:p w14:paraId="17D98BC1" w14:textId="77777777" w:rsidR="005265CD" w:rsidRPr="00397F7F" w:rsidRDefault="005265CD">
      <w:pPr>
        <w:rPr>
          <w:rFonts w:hint="eastAsia"/>
          <w:color w:val="000000" w:themeColor="text1"/>
          <w:sz w:val="21"/>
          <w:szCs w:val="21"/>
        </w:rPr>
      </w:pPr>
    </w:p>
    <w:bookmarkEnd w:id="156"/>
    <w:bookmarkEnd w:id="157"/>
    <w:p w14:paraId="0FD317B3" w14:textId="77777777" w:rsidR="005265CD" w:rsidRPr="00FF28FF" w:rsidRDefault="007066F1">
      <w:pPr>
        <w:pStyle w:val="2"/>
        <w:numPr>
          <w:ilvl w:val="0"/>
          <w:numId w:val="34"/>
        </w:numPr>
      </w:pPr>
      <w:r w:rsidRPr="00B17531">
        <w:rPr>
          <w:rFonts w:ascii="宋体" w:hAnsi="宋体" w:cs="宋体" w:hint="eastAsia"/>
          <w:kern w:val="0"/>
        </w:rPr>
        <w:lastRenderedPageBreak/>
        <w:t>社会责任工作情况</w:t>
      </w:r>
    </w:p>
    <w:p w14:paraId="3040E46D" w14:textId="77777777" w:rsidR="005265CD" w:rsidRPr="00B17531" w:rsidRDefault="007066F1">
      <w:pPr>
        <w:pStyle w:val="3"/>
        <w:numPr>
          <w:ilvl w:val="0"/>
          <w:numId w:val="105"/>
        </w:numPr>
        <w:tabs>
          <w:tab w:val="left" w:pos="644"/>
        </w:tabs>
        <w:rPr>
          <w:rFonts w:ascii="宋体" w:hAnsi="宋体" w:cs="宋体" w:hint="eastAsia"/>
          <w:kern w:val="0"/>
          <w:szCs w:val="21"/>
        </w:rPr>
      </w:pPr>
      <w:r w:rsidRPr="00B17531">
        <w:rPr>
          <w:rFonts w:ascii="宋体" w:hAnsi="宋体" w:cs="宋体" w:hint="eastAsia"/>
          <w:kern w:val="0"/>
          <w:szCs w:val="21"/>
        </w:rPr>
        <w:t>主营业务社会贡献与行业关键指标</w:t>
      </w:r>
    </w:p>
    <w:sdt>
      <w:sdtPr>
        <w:rPr>
          <w:sz w:val="21"/>
          <w:szCs w:val="21"/>
        </w:rPr>
        <w:alias w:val="主营业务社会贡献与行业关键指标"/>
        <w:tag w:val="_GBC_4d4f27a3b66e4c32a9502876ad6f1f5b"/>
        <w:id w:val="-231235061"/>
        <w:placeholder>
          <w:docPart w:val="GBC22222222222222222222222222222"/>
        </w:placeholder>
      </w:sdtPr>
      <w:sdtContent>
        <w:p w14:paraId="4487FE7E" w14:textId="77777777" w:rsidR="005265CD" w:rsidRPr="00397F7F" w:rsidRDefault="00220346" w:rsidP="00220346">
          <w:pPr>
            <w:ind w:firstLineChars="202" w:firstLine="424"/>
            <w:jc w:val="both"/>
            <w:rPr>
              <w:rFonts w:hint="eastAsia"/>
              <w:sz w:val="21"/>
              <w:szCs w:val="21"/>
            </w:rPr>
          </w:pPr>
          <w:r w:rsidRPr="00397F7F">
            <w:rPr>
              <w:rFonts w:hint="eastAsia"/>
              <w:sz w:val="21"/>
              <w:szCs w:val="21"/>
            </w:rPr>
            <w:t>公司的主营业务为物联网无线通信模组、终端、解决方案、</w:t>
          </w:r>
          <w:proofErr w:type="gramStart"/>
          <w:r w:rsidRPr="00397F7F">
            <w:rPr>
              <w:rFonts w:hint="eastAsia"/>
              <w:sz w:val="21"/>
              <w:szCs w:val="21"/>
            </w:rPr>
            <w:t>云产品</w:t>
          </w:r>
          <w:proofErr w:type="gramEnd"/>
          <w:r w:rsidRPr="00397F7F">
            <w:rPr>
              <w:rFonts w:hint="eastAsia"/>
              <w:sz w:val="21"/>
              <w:szCs w:val="21"/>
            </w:rPr>
            <w:t>的研发、生产和销售，产品和服务能有效提升物联网对人类社会在环保、高效、便捷方面的价值，提供节能减排、环境保护、防控等社会贡献。</w:t>
          </w:r>
        </w:p>
      </w:sdtContent>
    </w:sdt>
    <w:p w14:paraId="303AF9E5" w14:textId="77777777" w:rsidR="005265CD" w:rsidRPr="00397F7F" w:rsidRDefault="005265CD">
      <w:pPr>
        <w:rPr>
          <w:rFonts w:hint="eastAsia"/>
          <w:sz w:val="21"/>
          <w:szCs w:val="21"/>
        </w:rPr>
      </w:pPr>
    </w:p>
    <w:p w14:paraId="6191A307" w14:textId="77777777" w:rsidR="005265CD" w:rsidRPr="00B17531" w:rsidRDefault="007066F1">
      <w:pPr>
        <w:pStyle w:val="3"/>
        <w:numPr>
          <w:ilvl w:val="0"/>
          <w:numId w:val="105"/>
        </w:numPr>
        <w:tabs>
          <w:tab w:val="left" w:pos="644"/>
        </w:tabs>
        <w:rPr>
          <w:rFonts w:ascii="宋体" w:hAnsi="宋体" w:cs="宋体" w:hint="eastAsia"/>
          <w:kern w:val="0"/>
          <w:szCs w:val="21"/>
        </w:rPr>
      </w:pPr>
      <w:r w:rsidRPr="00B17531">
        <w:rPr>
          <w:rFonts w:ascii="宋体" w:hAnsi="宋体" w:cs="宋体" w:hint="eastAsia"/>
          <w:kern w:val="0"/>
          <w:szCs w:val="21"/>
        </w:rPr>
        <w:t>推动科技创新情况</w:t>
      </w:r>
    </w:p>
    <w:sdt>
      <w:sdtPr>
        <w:rPr>
          <w:rFonts w:hint="eastAsia"/>
          <w:sz w:val="21"/>
          <w:szCs w:val="21"/>
        </w:rPr>
        <w:alias w:val="推动科技创新情况"/>
        <w:tag w:val="_GBC_ebb8a5f8350f49b9b9347220f8dfd73c"/>
        <w:id w:val="-595175272"/>
        <w:placeholder>
          <w:docPart w:val="GBC22222222222222222222222222222"/>
        </w:placeholder>
      </w:sdtPr>
      <w:sdtContent>
        <w:p w14:paraId="2B281F68" w14:textId="72C3D9FD" w:rsidR="005265CD" w:rsidRPr="00397F7F" w:rsidRDefault="00220346" w:rsidP="00220346">
          <w:pPr>
            <w:ind w:firstLineChars="202" w:firstLine="424"/>
            <w:jc w:val="both"/>
            <w:rPr>
              <w:rFonts w:hint="eastAsia"/>
              <w:sz w:val="21"/>
              <w:szCs w:val="21"/>
            </w:rPr>
          </w:pPr>
          <w:r w:rsidRPr="00397F7F">
            <w:rPr>
              <w:rFonts w:hint="eastAsia"/>
              <w:sz w:val="21"/>
              <w:szCs w:val="21"/>
            </w:rPr>
            <w:t>公司始终将技术创新与产品研发视为自身发展核心驱动力，研发工作紧贴下游行业市场需求，以公司核心技术为基础并紧跟物联网无线通信技术的升级进行研发创新，并力争率先推出具有技术先进性和竞争优势的产品，以满足不同行业、不同应用场景、不同客户的需求。公司及合并报表范围内的子公司已累计获得</w:t>
          </w:r>
          <w:r w:rsidR="00E23B24" w:rsidRPr="00E23B24">
            <w:rPr>
              <w:rFonts w:hint="eastAsia"/>
              <w:sz w:val="21"/>
              <w:szCs w:val="21"/>
            </w:rPr>
            <w:t>1</w:t>
          </w:r>
          <w:r w:rsidR="00E23B24" w:rsidRPr="00E23B24">
            <w:rPr>
              <w:sz w:val="21"/>
              <w:szCs w:val="21"/>
            </w:rPr>
            <w:t>68</w:t>
          </w:r>
          <w:r w:rsidRPr="00397F7F">
            <w:rPr>
              <w:rFonts w:hint="eastAsia"/>
              <w:sz w:val="21"/>
              <w:szCs w:val="21"/>
            </w:rPr>
            <w:t>项专利和</w:t>
          </w:r>
          <w:r w:rsidR="00E23B24" w:rsidRPr="00E23B24">
            <w:rPr>
              <w:rFonts w:hint="eastAsia"/>
              <w:sz w:val="21"/>
              <w:szCs w:val="21"/>
            </w:rPr>
            <w:t>1</w:t>
          </w:r>
          <w:r w:rsidR="00E23B24" w:rsidRPr="00E23B24">
            <w:rPr>
              <w:sz w:val="21"/>
              <w:szCs w:val="21"/>
            </w:rPr>
            <w:t>53</w:t>
          </w:r>
          <w:r w:rsidRPr="00397F7F">
            <w:rPr>
              <w:rFonts w:hint="eastAsia"/>
              <w:sz w:val="21"/>
              <w:szCs w:val="21"/>
            </w:rPr>
            <w:t>项计算机软件著作权。</w:t>
          </w:r>
        </w:p>
      </w:sdtContent>
    </w:sdt>
    <w:p w14:paraId="3D49A6C8" w14:textId="77777777" w:rsidR="005265CD" w:rsidRPr="00397F7F" w:rsidRDefault="005265CD">
      <w:pPr>
        <w:rPr>
          <w:rFonts w:hint="eastAsia"/>
          <w:sz w:val="21"/>
          <w:szCs w:val="21"/>
        </w:rPr>
      </w:pPr>
    </w:p>
    <w:p w14:paraId="4D9023DE" w14:textId="77777777" w:rsidR="005265CD" w:rsidRPr="00B17531" w:rsidRDefault="007066F1">
      <w:pPr>
        <w:pStyle w:val="3"/>
        <w:numPr>
          <w:ilvl w:val="0"/>
          <w:numId w:val="105"/>
        </w:numPr>
        <w:tabs>
          <w:tab w:val="left" w:pos="644"/>
        </w:tabs>
        <w:rPr>
          <w:rFonts w:ascii="宋体" w:hAnsi="宋体" w:cs="宋体" w:hint="eastAsia"/>
          <w:kern w:val="0"/>
          <w:szCs w:val="21"/>
        </w:rPr>
      </w:pPr>
      <w:r w:rsidRPr="00B17531">
        <w:rPr>
          <w:rFonts w:ascii="宋体" w:hAnsi="宋体" w:cs="宋体" w:hint="eastAsia"/>
          <w:kern w:val="0"/>
          <w:szCs w:val="21"/>
        </w:rPr>
        <w:t>遵守科技伦理情况</w:t>
      </w:r>
    </w:p>
    <w:sdt>
      <w:sdtPr>
        <w:rPr>
          <w:rFonts w:hint="eastAsia"/>
          <w:sz w:val="21"/>
          <w:szCs w:val="21"/>
        </w:rPr>
        <w:alias w:val="遵守科技伦理情况"/>
        <w:tag w:val="_GBC_42b100639bf34533ab22f83489738f5b"/>
        <w:id w:val="521363633"/>
        <w:placeholder>
          <w:docPart w:val="GBC22222222222222222222222222222"/>
        </w:placeholder>
      </w:sdtPr>
      <w:sdtContent>
        <w:p w14:paraId="2DBCD3FE" w14:textId="77777777" w:rsidR="005265CD" w:rsidRPr="00397F7F" w:rsidRDefault="00220346" w:rsidP="00220346">
          <w:pPr>
            <w:ind w:firstLineChars="202" w:firstLine="424"/>
            <w:rPr>
              <w:rFonts w:hint="eastAsia"/>
              <w:sz w:val="21"/>
              <w:szCs w:val="21"/>
            </w:rPr>
          </w:pPr>
          <w:r w:rsidRPr="00397F7F">
            <w:rPr>
              <w:rFonts w:hint="eastAsia"/>
              <w:sz w:val="21"/>
              <w:szCs w:val="21"/>
            </w:rPr>
            <w:t>公司在产品研发与应用中，始终坚守科技伦理。注重数据隐私保护，确保研发合法合</w:t>
          </w:r>
          <w:proofErr w:type="gramStart"/>
          <w:r w:rsidRPr="00397F7F">
            <w:rPr>
              <w:rFonts w:hint="eastAsia"/>
              <w:sz w:val="21"/>
              <w:szCs w:val="21"/>
            </w:rPr>
            <w:t>规</w:t>
          </w:r>
          <w:proofErr w:type="gramEnd"/>
          <w:r w:rsidRPr="00397F7F">
            <w:rPr>
              <w:rFonts w:hint="eastAsia"/>
              <w:sz w:val="21"/>
              <w:szCs w:val="21"/>
            </w:rPr>
            <w:t>。对成果应用审慎评估，力求对社会、环境有益，以负责任态度推动科技创新。</w:t>
          </w:r>
        </w:p>
      </w:sdtContent>
    </w:sdt>
    <w:p w14:paraId="401D70AB" w14:textId="77777777" w:rsidR="005265CD" w:rsidRPr="00397F7F" w:rsidRDefault="005265CD">
      <w:pPr>
        <w:rPr>
          <w:rFonts w:hint="eastAsia"/>
          <w:sz w:val="21"/>
          <w:szCs w:val="21"/>
        </w:rPr>
      </w:pPr>
    </w:p>
    <w:p w14:paraId="44782F35" w14:textId="77777777" w:rsidR="005265CD" w:rsidRPr="00B17531" w:rsidRDefault="007066F1">
      <w:pPr>
        <w:pStyle w:val="3"/>
        <w:numPr>
          <w:ilvl w:val="0"/>
          <w:numId w:val="105"/>
        </w:numPr>
        <w:tabs>
          <w:tab w:val="left" w:pos="644"/>
        </w:tabs>
        <w:rPr>
          <w:rFonts w:ascii="宋体" w:hAnsi="宋体" w:cs="宋体" w:hint="eastAsia"/>
          <w:kern w:val="0"/>
          <w:szCs w:val="21"/>
        </w:rPr>
      </w:pPr>
      <w:r w:rsidRPr="00B17531">
        <w:rPr>
          <w:rFonts w:ascii="宋体" w:hAnsi="宋体" w:cs="宋体" w:hint="eastAsia"/>
          <w:kern w:val="0"/>
          <w:szCs w:val="21"/>
        </w:rPr>
        <w:t>数据安全与隐私保护情况</w:t>
      </w:r>
    </w:p>
    <w:sdt>
      <w:sdtPr>
        <w:rPr>
          <w:rFonts w:hint="eastAsia"/>
          <w:color w:val="000000" w:themeColor="text1"/>
          <w:sz w:val="21"/>
          <w:szCs w:val="21"/>
        </w:rPr>
        <w:alias w:val="数据安全与隐私保护情况"/>
        <w:tag w:val="_GBC_877b83ac1f8a4f149808d84dd8a90e1b"/>
        <w:id w:val="-1412926028"/>
        <w:placeholder>
          <w:docPart w:val="GBC22222222222222222222222222222"/>
        </w:placeholder>
      </w:sdtPr>
      <w:sdtContent>
        <w:p w14:paraId="51B7CAFC" w14:textId="77777777" w:rsidR="005265CD" w:rsidRPr="00397F7F" w:rsidRDefault="00A54C6A" w:rsidP="00A54C6A">
          <w:pPr>
            <w:ind w:firstLineChars="202" w:firstLine="424"/>
            <w:jc w:val="both"/>
            <w:rPr>
              <w:rFonts w:hint="eastAsia"/>
              <w:color w:val="000000" w:themeColor="text1"/>
              <w:sz w:val="21"/>
              <w:szCs w:val="21"/>
            </w:rPr>
          </w:pPr>
          <w:r w:rsidRPr="00397F7F">
            <w:rPr>
              <w:rFonts w:hint="eastAsia"/>
              <w:color w:val="000000" w:themeColor="text1"/>
              <w:sz w:val="21"/>
              <w:szCs w:val="21"/>
            </w:rPr>
            <w:t>公司非常重视客户数据安全与隐私保护，公司自</w:t>
          </w:r>
          <w:proofErr w:type="gramStart"/>
          <w:r w:rsidRPr="00397F7F">
            <w:rPr>
              <w:rFonts w:hint="eastAsia"/>
              <w:color w:val="000000" w:themeColor="text1"/>
              <w:sz w:val="21"/>
              <w:szCs w:val="21"/>
            </w:rPr>
            <w:t>研</w:t>
          </w:r>
          <w:proofErr w:type="gramEnd"/>
          <w:r w:rsidRPr="00397F7F">
            <w:rPr>
              <w:rFonts w:hint="eastAsia"/>
              <w:color w:val="000000" w:themeColor="text1"/>
              <w:sz w:val="21"/>
              <w:szCs w:val="21"/>
            </w:rPr>
            <w:t>的部分安全模组通过了</w:t>
          </w:r>
          <w:r w:rsidRPr="00397F7F">
            <w:rPr>
              <w:color w:val="000000" w:themeColor="text1"/>
              <w:sz w:val="21"/>
              <w:szCs w:val="21"/>
            </w:rPr>
            <w:t>EAL4+及国密二级安全认证，确保数据传输的安全性，目前，公司带安全模块的模组和终端在能源、消防等领域应用。公司还通过了ISO9001质量管理、ISO27001信息安全、ISO27701隐私信息等认证，建立了完善的隐私保护制度。此外，有方科技积极与合作伙伴联合研发安全产品，参与行业标准制定，推</w:t>
          </w:r>
          <w:r w:rsidRPr="00397F7F">
            <w:rPr>
              <w:rFonts w:hint="eastAsia"/>
              <w:color w:val="000000" w:themeColor="text1"/>
              <w:sz w:val="21"/>
              <w:szCs w:val="21"/>
            </w:rPr>
            <w:t>动数据安全技术的创新与升级，为客户提供安全可靠的解决方案。</w:t>
          </w:r>
          <w:r w:rsidRPr="00397F7F">
            <w:rPr>
              <w:color w:val="000000" w:themeColor="text1"/>
              <w:sz w:val="21"/>
              <w:szCs w:val="21"/>
            </w:rPr>
            <w:t>2025年度，公司未发生数据安全事件，未发生泄露客户隐私事件。</w:t>
          </w:r>
        </w:p>
      </w:sdtContent>
    </w:sdt>
    <w:p w14:paraId="12F3115F" w14:textId="77777777" w:rsidR="005265CD" w:rsidRPr="00397F7F" w:rsidRDefault="005265CD">
      <w:pPr>
        <w:rPr>
          <w:rFonts w:hint="eastAsia"/>
          <w:color w:val="000000" w:themeColor="text1"/>
          <w:sz w:val="21"/>
          <w:szCs w:val="21"/>
        </w:rPr>
      </w:pPr>
    </w:p>
    <w:p w14:paraId="11EE2B9A" w14:textId="77777777" w:rsidR="005265CD" w:rsidRPr="00B17531" w:rsidRDefault="007066F1">
      <w:pPr>
        <w:pStyle w:val="3"/>
        <w:numPr>
          <w:ilvl w:val="0"/>
          <w:numId w:val="105"/>
        </w:numPr>
        <w:tabs>
          <w:tab w:val="left" w:pos="644"/>
        </w:tabs>
        <w:rPr>
          <w:rFonts w:ascii="宋体" w:hAnsi="宋体" w:cs="宋体" w:hint="eastAsia"/>
          <w:kern w:val="0"/>
          <w:szCs w:val="21"/>
        </w:rPr>
      </w:pPr>
      <w:bookmarkStart w:id="159" w:name="_Hlk90906854"/>
      <w:r w:rsidRPr="00B17531">
        <w:rPr>
          <w:rFonts w:ascii="宋体" w:hAnsi="宋体" w:cs="宋体" w:hint="eastAsia"/>
          <w:kern w:val="0"/>
          <w:szCs w:val="21"/>
        </w:rPr>
        <w:t>从事公益慈善活动的类型及贡献</w:t>
      </w:r>
    </w:p>
    <w:p w14:paraId="790B6E5C" w14:textId="77777777" w:rsidR="005265CD" w:rsidRPr="00397F7F" w:rsidRDefault="005265CD">
      <w:pPr>
        <w:rPr>
          <w:rFonts w:hint="eastAsia"/>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984"/>
        <w:gridCol w:w="3232"/>
      </w:tblGrid>
      <w:tr w:rsidR="005265CD" w:rsidRPr="00FF28FF" w14:paraId="6AF18E21" w14:textId="77777777">
        <w:sdt>
          <w:sdtPr>
            <w:rPr>
              <w:sz w:val="21"/>
              <w:szCs w:val="21"/>
            </w:rPr>
            <w:tag w:val="_PLD_b8cc848bb7e8410f8d47f3c8b73a05eb"/>
            <w:id w:val="-893184853"/>
          </w:sdtPr>
          <w:sdtContent>
            <w:tc>
              <w:tcPr>
                <w:tcW w:w="3681" w:type="dxa"/>
                <w:vAlign w:val="center"/>
              </w:tcPr>
              <w:p w14:paraId="4695C133" w14:textId="77777777" w:rsidR="005265CD" w:rsidRPr="00397F7F" w:rsidRDefault="007066F1">
                <w:pPr>
                  <w:jc w:val="center"/>
                  <w:rPr>
                    <w:rFonts w:hint="eastAsia"/>
                    <w:b/>
                    <w:sz w:val="21"/>
                    <w:szCs w:val="21"/>
                  </w:rPr>
                </w:pPr>
                <w:r w:rsidRPr="00397F7F">
                  <w:rPr>
                    <w:rFonts w:hint="eastAsia"/>
                    <w:b/>
                    <w:sz w:val="21"/>
                    <w:szCs w:val="21"/>
                  </w:rPr>
                  <w:t>类型</w:t>
                </w:r>
              </w:p>
            </w:tc>
          </w:sdtContent>
        </w:sdt>
        <w:sdt>
          <w:sdtPr>
            <w:rPr>
              <w:sz w:val="21"/>
              <w:szCs w:val="21"/>
            </w:rPr>
            <w:tag w:val="_PLD_08eff4986b8a4a51af185955b685645e"/>
            <w:id w:val="993525078"/>
          </w:sdtPr>
          <w:sdtContent>
            <w:tc>
              <w:tcPr>
                <w:tcW w:w="1984" w:type="dxa"/>
                <w:vAlign w:val="center"/>
              </w:tcPr>
              <w:p w14:paraId="7A218C14" w14:textId="77777777" w:rsidR="005265CD" w:rsidRPr="00397F7F" w:rsidRDefault="007066F1">
                <w:pPr>
                  <w:jc w:val="center"/>
                  <w:rPr>
                    <w:rFonts w:hint="eastAsia"/>
                    <w:b/>
                    <w:sz w:val="21"/>
                    <w:szCs w:val="21"/>
                  </w:rPr>
                </w:pPr>
                <w:r w:rsidRPr="00397F7F">
                  <w:rPr>
                    <w:rFonts w:hint="eastAsia"/>
                    <w:b/>
                    <w:sz w:val="21"/>
                    <w:szCs w:val="21"/>
                  </w:rPr>
                  <w:t>数量</w:t>
                </w:r>
              </w:p>
            </w:tc>
          </w:sdtContent>
        </w:sdt>
        <w:sdt>
          <w:sdtPr>
            <w:rPr>
              <w:sz w:val="21"/>
              <w:szCs w:val="21"/>
            </w:rPr>
            <w:tag w:val="_PLD_473f6cc427194d7db3876aaa77e618ac"/>
            <w:id w:val="1190027469"/>
          </w:sdtPr>
          <w:sdtContent>
            <w:tc>
              <w:tcPr>
                <w:tcW w:w="3232" w:type="dxa"/>
                <w:vAlign w:val="center"/>
              </w:tcPr>
              <w:p w14:paraId="7407D133" w14:textId="77777777" w:rsidR="005265CD" w:rsidRPr="00397F7F" w:rsidRDefault="007066F1">
                <w:pPr>
                  <w:jc w:val="center"/>
                  <w:rPr>
                    <w:rFonts w:hint="eastAsia"/>
                    <w:b/>
                    <w:sz w:val="21"/>
                    <w:szCs w:val="21"/>
                  </w:rPr>
                </w:pPr>
                <w:r w:rsidRPr="00397F7F">
                  <w:rPr>
                    <w:rFonts w:hint="eastAsia"/>
                    <w:b/>
                    <w:sz w:val="21"/>
                    <w:szCs w:val="21"/>
                  </w:rPr>
                  <w:t>情况说明</w:t>
                </w:r>
              </w:p>
            </w:tc>
          </w:sdtContent>
        </w:sdt>
      </w:tr>
      <w:tr w:rsidR="005265CD" w:rsidRPr="00FF28FF" w14:paraId="5A6B0CE4" w14:textId="77777777">
        <w:sdt>
          <w:sdtPr>
            <w:rPr>
              <w:sz w:val="21"/>
              <w:szCs w:val="21"/>
            </w:rPr>
            <w:tag w:val="_PLD_351c203ae9154ed6acd46ad8dbeb9a9d"/>
            <w:id w:val="-584690856"/>
          </w:sdtPr>
          <w:sdtContent>
            <w:tc>
              <w:tcPr>
                <w:tcW w:w="8897" w:type="dxa"/>
                <w:gridSpan w:val="3"/>
                <w:vAlign w:val="center"/>
              </w:tcPr>
              <w:p w14:paraId="4FE68AE3" w14:textId="77777777" w:rsidR="005265CD" w:rsidRPr="00397F7F" w:rsidRDefault="007066F1">
                <w:pPr>
                  <w:rPr>
                    <w:rFonts w:hint="eastAsia"/>
                    <w:sz w:val="21"/>
                    <w:szCs w:val="21"/>
                  </w:rPr>
                </w:pPr>
                <w:r w:rsidRPr="00397F7F">
                  <w:rPr>
                    <w:rFonts w:hint="eastAsia"/>
                    <w:sz w:val="21"/>
                    <w:szCs w:val="21"/>
                  </w:rPr>
                  <w:t>对外捐赠</w:t>
                </w:r>
              </w:p>
            </w:tc>
          </w:sdtContent>
        </w:sdt>
      </w:tr>
      <w:tr w:rsidR="005265CD" w:rsidRPr="00FF28FF" w14:paraId="591C465E" w14:textId="77777777">
        <w:sdt>
          <w:sdtPr>
            <w:rPr>
              <w:sz w:val="21"/>
              <w:szCs w:val="21"/>
            </w:rPr>
            <w:tag w:val="_PLD_da68cf54f400473e9658672873213e73"/>
            <w:id w:val="-245196770"/>
          </w:sdtPr>
          <w:sdtContent>
            <w:tc>
              <w:tcPr>
                <w:tcW w:w="3681" w:type="dxa"/>
                <w:vAlign w:val="center"/>
              </w:tcPr>
              <w:p w14:paraId="57DA6C48" w14:textId="77777777" w:rsidR="005265CD" w:rsidRPr="00397F7F" w:rsidRDefault="007066F1">
                <w:pPr>
                  <w:rPr>
                    <w:rFonts w:hint="eastAsia"/>
                    <w:sz w:val="21"/>
                    <w:szCs w:val="21"/>
                  </w:rPr>
                </w:pPr>
                <w:r w:rsidRPr="00397F7F">
                  <w:rPr>
                    <w:rFonts w:hint="eastAsia"/>
                    <w:sz w:val="21"/>
                    <w:szCs w:val="21"/>
                  </w:rPr>
                  <w:t>其中：资金（</w:t>
                </w:r>
                <w:sdt>
                  <w:sdtPr>
                    <w:rPr>
                      <w:rFonts w:hint="eastAsia"/>
                      <w:sz w:val="21"/>
                      <w:szCs w:val="21"/>
                    </w:rPr>
                    <w:alias w:val="单位：对外捐赠资金"/>
                    <w:tag w:val="_GBC_e65741dc3a1c450e823359f02a7b6fd9"/>
                    <w:id w:val="-1131631722"/>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万元</w:t>
                    </w:r>
                  </w:sdtContent>
                </w:sdt>
                <w:r w:rsidRPr="00397F7F">
                  <w:rPr>
                    <w:rFonts w:hint="eastAsia"/>
                    <w:sz w:val="21"/>
                    <w:szCs w:val="21"/>
                  </w:rPr>
                  <w:t>）</w:t>
                </w:r>
              </w:p>
            </w:tc>
          </w:sdtContent>
        </w:sdt>
        <w:tc>
          <w:tcPr>
            <w:tcW w:w="1984" w:type="dxa"/>
            <w:vAlign w:val="center"/>
          </w:tcPr>
          <w:p w14:paraId="7178DDBF" w14:textId="77777777" w:rsidR="005265CD" w:rsidRPr="00397F7F" w:rsidRDefault="005265CD">
            <w:pPr>
              <w:jc w:val="right"/>
              <w:rPr>
                <w:rFonts w:hint="eastAsia"/>
                <w:sz w:val="21"/>
                <w:szCs w:val="21"/>
              </w:rPr>
            </w:pPr>
          </w:p>
        </w:tc>
        <w:tc>
          <w:tcPr>
            <w:tcW w:w="3232" w:type="dxa"/>
            <w:vAlign w:val="center"/>
          </w:tcPr>
          <w:p w14:paraId="44DFCF30" w14:textId="77777777" w:rsidR="005265CD" w:rsidRPr="00397F7F" w:rsidRDefault="005265CD">
            <w:pPr>
              <w:rPr>
                <w:rFonts w:hint="eastAsia"/>
                <w:sz w:val="21"/>
                <w:szCs w:val="21"/>
              </w:rPr>
            </w:pPr>
          </w:p>
        </w:tc>
      </w:tr>
      <w:tr w:rsidR="005265CD" w:rsidRPr="00FF28FF" w14:paraId="1DAC9384" w14:textId="77777777">
        <w:sdt>
          <w:sdtPr>
            <w:rPr>
              <w:sz w:val="21"/>
              <w:szCs w:val="21"/>
            </w:rPr>
            <w:tag w:val="_PLD_6ef089b0393041449a557cb5ab1389ea"/>
            <w:id w:val="-855036181"/>
          </w:sdtPr>
          <w:sdtContent>
            <w:tc>
              <w:tcPr>
                <w:tcW w:w="3681" w:type="dxa"/>
                <w:vAlign w:val="center"/>
              </w:tcPr>
              <w:p w14:paraId="2CC46D80" w14:textId="77777777" w:rsidR="005265CD" w:rsidRPr="00397F7F" w:rsidRDefault="007066F1">
                <w:pPr>
                  <w:ind w:firstLineChars="300" w:firstLine="630"/>
                  <w:rPr>
                    <w:rFonts w:hint="eastAsia"/>
                    <w:sz w:val="21"/>
                    <w:szCs w:val="21"/>
                  </w:rPr>
                </w:pPr>
                <w:r w:rsidRPr="00397F7F">
                  <w:rPr>
                    <w:rFonts w:hint="eastAsia"/>
                    <w:sz w:val="21"/>
                    <w:szCs w:val="21"/>
                  </w:rPr>
                  <w:t>物资折款（</w:t>
                </w:r>
                <w:sdt>
                  <w:sdtPr>
                    <w:rPr>
                      <w:rFonts w:hint="eastAsia"/>
                      <w:sz w:val="21"/>
                      <w:szCs w:val="21"/>
                    </w:rPr>
                    <w:alias w:val="单位：对外捐赠物资折款"/>
                    <w:tag w:val="_GBC_3b8034d316544919acbc893e6b2c2a84"/>
                    <w:id w:val="120740531"/>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万元</w:t>
                    </w:r>
                  </w:sdtContent>
                </w:sdt>
                <w:r w:rsidRPr="00397F7F">
                  <w:rPr>
                    <w:rFonts w:hint="eastAsia"/>
                    <w:sz w:val="21"/>
                    <w:szCs w:val="21"/>
                  </w:rPr>
                  <w:t>）</w:t>
                </w:r>
              </w:p>
            </w:tc>
          </w:sdtContent>
        </w:sdt>
        <w:tc>
          <w:tcPr>
            <w:tcW w:w="1984" w:type="dxa"/>
            <w:vAlign w:val="center"/>
          </w:tcPr>
          <w:p w14:paraId="06A989D1" w14:textId="77777777" w:rsidR="005265CD" w:rsidRPr="00397F7F" w:rsidRDefault="005265CD">
            <w:pPr>
              <w:jc w:val="right"/>
              <w:rPr>
                <w:rFonts w:hint="eastAsia"/>
                <w:sz w:val="21"/>
                <w:szCs w:val="21"/>
              </w:rPr>
            </w:pPr>
          </w:p>
        </w:tc>
        <w:tc>
          <w:tcPr>
            <w:tcW w:w="3232" w:type="dxa"/>
            <w:vAlign w:val="center"/>
          </w:tcPr>
          <w:p w14:paraId="3118C0E3" w14:textId="77777777" w:rsidR="005265CD" w:rsidRPr="00397F7F" w:rsidRDefault="005265CD">
            <w:pPr>
              <w:rPr>
                <w:rFonts w:hint="eastAsia"/>
                <w:sz w:val="21"/>
                <w:szCs w:val="21"/>
              </w:rPr>
            </w:pPr>
          </w:p>
        </w:tc>
      </w:tr>
      <w:tr w:rsidR="005265CD" w:rsidRPr="00FF28FF" w14:paraId="2DD2DDDD" w14:textId="77777777">
        <w:sdt>
          <w:sdtPr>
            <w:rPr>
              <w:sz w:val="21"/>
              <w:szCs w:val="21"/>
            </w:rPr>
            <w:tag w:val="_PLD_58a2b45f5fb2428f8c31ed9b1cabe713"/>
            <w:id w:val="1257257127"/>
          </w:sdtPr>
          <w:sdtContent>
            <w:tc>
              <w:tcPr>
                <w:tcW w:w="8897" w:type="dxa"/>
                <w:gridSpan w:val="3"/>
                <w:vAlign w:val="center"/>
              </w:tcPr>
              <w:p w14:paraId="00A3FAA3" w14:textId="77777777" w:rsidR="005265CD" w:rsidRPr="00397F7F" w:rsidRDefault="007066F1">
                <w:pPr>
                  <w:rPr>
                    <w:rFonts w:hint="eastAsia"/>
                    <w:sz w:val="21"/>
                    <w:szCs w:val="21"/>
                  </w:rPr>
                </w:pPr>
                <w:r w:rsidRPr="00397F7F">
                  <w:rPr>
                    <w:rFonts w:hint="eastAsia"/>
                    <w:sz w:val="21"/>
                    <w:szCs w:val="21"/>
                  </w:rPr>
                  <w:t>公益项目</w:t>
                </w:r>
              </w:p>
            </w:tc>
          </w:sdtContent>
        </w:sdt>
      </w:tr>
      <w:tr w:rsidR="005265CD" w:rsidRPr="00FF28FF" w14:paraId="1C6045CE" w14:textId="77777777">
        <w:sdt>
          <w:sdtPr>
            <w:rPr>
              <w:sz w:val="21"/>
              <w:szCs w:val="21"/>
            </w:rPr>
            <w:tag w:val="_PLD_ea6122e74fb04fd9aa5de4bfd5ac9c7f"/>
            <w:id w:val="417517828"/>
          </w:sdtPr>
          <w:sdtContent>
            <w:tc>
              <w:tcPr>
                <w:tcW w:w="3681" w:type="dxa"/>
                <w:vAlign w:val="center"/>
              </w:tcPr>
              <w:p w14:paraId="0D9625EE" w14:textId="77777777" w:rsidR="005265CD" w:rsidRPr="00397F7F" w:rsidRDefault="007066F1">
                <w:pPr>
                  <w:rPr>
                    <w:rFonts w:hint="eastAsia"/>
                    <w:sz w:val="21"/>
                    <w:szCs w:val="21"/>
                  </w:rPr>
                </w:pPr>
                <w:r w:rsidRPr="00397F7F">
                  <w:rPr>
                    <w:rFonts w:hint="eastAsia"/>
                    <w:sz w:val="21"/>
                    <w:szCs w:val="21"/>
                  </w:rPr>
                  <w:t>其中：资金（</w:t>
                </w:r>
                <w:sdt>
                  <w:sdtPr>
                    <w:rPr>
                      <w:rFonts w:hint="eastAsia"/>
                      <w:sz w:val="21"/>
                      <w:szCs w:val="21"/>
                    </w:rPr>
                    <w:alias w:val="单位：公益项目资金"/>
                    <w:tag w:val="_GBC_ca20b4b97c0c492a8a3a705e1e67ef20"/>
                    <w:id w:val="-1390960436"/>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万元</w:t>
                    </w:r>
                  </w:sdtContent>
                </w:sdt>
                <w:r w:rsidRPr="00397F7F">
                  <w:rPr>
                    <w:rFonts w:hint="eastAsia"/>
                    <w:sz w:val="21"/>
                    <w:szCs w:val="21"/>
                  </w:rPr>
                  <w:t>）</w:t>
                </w:r>
              </w:p>
            </w:tc>
          </w:sdtContent>
        </w:sdt>
        <w:tc>
          <w:tcPr>
            <w:tcW w:w="1984" w:type="dxa"/>
            <w:vAlign w:val="center"/>
          </w:tcPr>
          <w:p w14:paraId="5439D4BE" w14:textId="77777777" w:rsidR="005265CD" w:rsidRPr="00397F7F" w:rsidRDefault="005265CD">
            <w:pPr>
              <w:jc w:val="right"/>
              <w:rPr>
                <w:rFonts w:hint="eastAsia"/>
                <w:sz w:val="21"/>
                <w:szCs w:val="21"/>
              </w:rPr>
            </w:pPr>
          </w:p>
        </w:tc>
        <w:tc>
          <w:tcPr>
            <w:tcW w:w="3232" w:type="dxa"/>
            <w:vAlign w:val="center"/>
          </w:tcPr>
          <w:p w14:paraId="49A364D6" w14:textId="77777777" w:rsidR="005265CD" w:rsidRPr="00397F7F" w:rsidRDefault="005265CD">
            <w:pPr>
              <w:rPr>
                <w:rFonts w:hint="eastAsia"/>
                <w:sz w:val="21"/>
                <w:szCs w:val="21"/>
              </w:rPr>
            </w:pPr>
          </w:p>
        </w:tc>
      </w:tr>
      <w:tr w:rsidR="005265CD" w:rsidRPr="00FF28FF" w14:paraId="5FC2FDF8" w14:textId="77777777">
        <w:tc>
          <w:tcPr>
            <w:tcW w:w="3681" w:type="dxa"/>
            <w:vAlign w:val="center"/>
          </w:tcPr>
          <w:p w14:paraId="34629E11" w14:textId="77777777" w:rsidR="005265CD" w:rsidRPr="00397F7F" w:rsidRDefault="007066F1">
            <w:pPr>
              <w:ind w:firstLineChars="300" w:firstLine="630"/>
              <w:rPr>
                <w:rFonts w:hint="eastAsia"/>
                <w:sz w:val="21"/>
                <w:szCs w:val="21"/>
              </w:rPr>
            </w:pPr>
            <w:r w:rsidRPr="00397F7F">
              <w:rPr>
                <w:rFonts w:hint="eastAsia"/>
                <w:sz w:val="21"/>
                <w:szCs w:val="21"/>
              </w:rPr>
              <w:t>救助人数（人）</w:t>
            </w:r>
          </w:p>
        </w:tc>
        <w:tc>
          <w:tcPr>
            <w:tcW w:w="1984" w:type="dxa"/>
            <w:vAlign w:val="center"/>
          </w:tcPr>
          <w:p w14:paraId="4656CEC9" w14:textId="77777777" w:rsidR="005265CD" w:rsidRPr="00397F7F" w:rsidRDefault="005265CD">
            <w:pPr>
              <w:jc w:val="right"/>
              <w:rPr>
                <w:rFonts w:hint="eastAsia"/>
                <w:sz w:val="21"/>
                <w:szCs w:val="21"/>
              </w:rPr>
            </w:pPr>
          </w:p>
        </w:tc>
        <w:tc>
          <w:tcPr>
            <w:tcW w:w="3232" w:type="dxa"/>
            <w:vAlign w:val="center"/>
          </w:tcPr>
          <w:p w14:paraId="0B47E258" w14:textId="77777777" w:rsidR="005265CD" w:rsidRPr="00397F7F" w:rsidRDefault="005265CD">
            <w:pPr>
              <w:rPr>
                <w:rFonts w:hint="eastAsia"/>
                <w:sz w:val="21"/>
                <w:szCs w:val="21"/>
              </w:rPr>
            </w:pPr>
          </w:p>
        </w:tc>
      </w:tr>
      <w:tr w:rsidR="005265CD" w:rsidRPr="00FF28FF" w14:paraId="51059A9E" w14:textId="77777777">
        <w:sdt>
          <w:sdtPr>
            <w:rPr>
              <w:sz w:val="21"/>
              <w:szCs w:val="21"/>
            </w:rPr>
            <w:tag w:val="_PLD_8532074ee0b94432a6d1bfc894a48e5e"/>
            <w:id w:val="-418798073"/>
          </w:sdtPr>
          <w:sdtContent>
            <w:tc>
              <w:tcPr>
                <w:tcW w:w="8897" w:type="dxa"/>
                <w:gridSpan w:val="3"/>
                <w:vAlign w:val="center"/>
              </w:tcPr>
              <w:p w14:paraId="5695EF2E" w14:textId="77777777" w:rsidR="005265CD" w:rsidRPr="00397F7F" w:rsidRDefault="007066F1">
                <w:pPr>
                  <w:rPr>
                    <w:rFonts w:hint="eastAsia"/>
                    <w:sz w:val="21"/>
                    <w:szCs w:val="21"/>
                  </w:rPr>
                </w:pPr>
                <w:r w:rsidRPr="00397F7F">
                  <w:rPr>
                    <w:rFonts w:hint="eastAsia"/>
                    <w:sz w:val="21"/>
                    <w:szCs w:val="21"/>
                  </w:rPr>
                  <w:t>乡村振兴</w:t>
                </w:r>
              </w:p>
            </w:tc>
          </w:sdtContent>
        </w:sdt>
      </w:tr>
      <w:tr w:rsidR="005265CD" w:rsidRPr="00FF28FF" w14:paraId="5595A975" w14:textId="77777777">
        <w:sdt>
          <w:sdtPr>
            <w:rPr>
              <w:sz w:val="21"/>
              <w:szCs w:val="21"/>
            </w:rPr>
            <w:tag w:val="_PLD_bb98e2b531db44fea33ba7393f643463"/>
            <w:id w:val="1209915608"/>
          </w:sdtPr>
          <w:sdtContent>
            <w:tc>
              <w:tcPr>
                <w:tcW w:w="3681" w:type="dxa"/>
                <w:vAlign w:val="center"/>
              </w:tcPr>
              <w:p w14:paraId="5F09703F" w14:textId="77777777" w:rsidR="005265CD" w:rsidRPr="00397F7F" w:rsidRDefault="007066F1">
                <w:pPr>
                  <w:rPr>
                    <w:rFonts w:hint="eastAsia"/>
                    <w:sz w:val="21"/>
                    <w:szCs w:val="21"/>
                  </w:rPr>
                </w:pPr>
                <w:r w:rsidRPr="00397F7F">
                  <w:rPr>
                    <w:rFonts w:hint="eastAsia"/>
                    <w:sz w:val="21"/>
                    <w:szCs w:val="21"/>
                  </w:rPr>
                  <w:t>其中：资金（</w:t>
                </w:r>
                <w:sdt>
                  <w:sdtPr>
                    <w:rPr>
                      <w:rFonts w:hint="eastAsia"/>
                      <w:sz w:val="21"/>
                      <w:szCs w:val="21"/>
                    </w:rPr>
                    <w:alias w:val="单位：乡村振兴资金"/>
                    <w:tag w:val="_GBC_a0a5de9f26a14adebaca54ee5ea346a1"/>
                    <w:id w:val="-862743251"/>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万元</w:t>
                    </w:r>
                  </w:sdtContent>
                </w:sdt>
                <w:r w:rsidRPr="00397F7F">
                  <w:rPr>
                    <w:rFonts w:hint="eastAsia"/>
                    <w:sz w:val="21"/>
                    <w:szCs w:val="21"/>
                  </w:rPr>
                  <w:t>）</w:t>
                </w:r>
              </w:p>
            </w:tc>
          </w:sdtContent>
        </w:sdt>
        <w:tc>
          <w:tcPr>
            <w:tcW w:w="1984" w:type="dxa"/>
            <w:vAlign w:val="center"/>
          </w:tcPr>
          <w:p w14:paraId="0823FA5B" w14:textId="77777777" w:rsidR="005265CD" w:rsidRPr="00397F7F" w:rsidRDefault="005265CD">
            <w:pPr>
              <w:jc w:val="right"/>
              <w:rPr>
                <w:rFonts w:hint="eastAsia"/>
                <w:sz w:val="21"/>
                <w:szCs w:val="21"/>
              </w:rPr>
            </w:pPr>
          </w:p>
        </w:tc>
        <w:tc>
          <w:tcPr>
            <w:tcW w:w="3232" w:type="dxa"/>
            <w:vAlign w:val="center"/>
          </w:tcPr>
          <w:p w14:paraId="674823E3" w14:textId="77777777" w:rsidR="005265CD" w:rsidRPr="00397F7F" w:rsidRDefault="005265CD">
            <w:pPr>
              <w:rPr>
                <w:rFonts w:hint="eastAsia"/>
                <w:sz w:val="21"/>
                <w:szCs w:val="21"/>
              </w:rPr>
            </w:pPr>
          </w:p>
        </w:tc>
      </w:tr>
      <w:tr w:rsidR="005265CD" w:rsidRPr="00FF28FF" w14:paraId="4647E3A3" w14:textId="77777777">
        <w:sdt>
          <w:sdtPr>
            <w:rPr>
              <w:sz w:val="21"/>
              <w:szCs w:val="21"/>
            </w:rPr>
            <w:tag w:val="_PLD_f3f364b8786c446e91a5e8a0b8454e0a"/>
            <w:id w:val="-1967652946"/>
          </w:sdtPr>
          <w:sdtContent>
            <w:tc>
              <w:tcPr>
                <w:tcW w:w="3681" w:type="dxa"/>
                <w:vAlign w:val="center"/>
              </w:tcPr>
              <w:p w14:paraId="6992E038" w14:textId="77777777" w:rsidR="005265CD" w:rsidRPr="00397F7F" w:rsidRDefault="007066F1">
                <w:pPr>
                  <w:ind w:firstLineChars="300" w:firstLine="630"/>
                  <w:rPr>
                    <w:rFonts w:hint="eastAsia"/>
                    <w:sz w:val="21"/>
                    <w:szCs w:val="21"/>
                  </w:rPr>
                </w:pPr>
                <w:r w:rsidRPr="00397F7F">
                  <w:rPr>
                    <w:rFonts w:hint="eastAsia"/>
                    <w:sz w:val="21"/>
                    <w:szCs w:val="21"/>
                  </w:rPr>
                  <w:t>物资折款（</w:t>
                </w:r>
                <w:sdt>
                  <w:sdtPr>
                    <w:rPr>
                      <w:rFonts w:hint="eastAsia"/>
                      <w:sz w:val="21"/>
                      <w:szCs w:val="21"/>
                    </w:rPr>
                    <w:alias w:val="单位：乡村振兴物资折款"/>
                    <w:tag w:val="_GBC_e648dcf74469482faef3770bc7774ba3"/>
                    <w:id w:val="872117162"/>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万元</w:t>
                    </w:r>
                  </w:sdtContent>
                </w:sdt>
                <w:r w:rsidRPr="00397F7F">
                  <w:rPr>
                    <w:rFonts w:hint="eastAsia"/>
                    <w:sz w:val="21"/>
                    <w:szCs w:val="21"/>
                  </w:rPr>
                  <w:t>）</w:t>
                </w:r>
              </w:p>
            </w:tc>
          </w:sdtContent>
        </w:sdt>
        <w:tc>
          <w:tcPr>
            <w:tcW w:w="1984" w:type="dxa"/>
            <w:vAlign w:val="center"/>
          </w:tcPr>
          <w:p w14:paraId="42B0A1B4" w14:textId="77777777" w:rsidR="005265CD" w:rsidRPr="00397F7F" w:rsidRDefault="005265CD">
            <w:pPr>
              <w:jc w:val="right"/>
              <w:rPr>
                <w:rFonts w:hint="eastAsia"/>
                <w:sz w:val="21"/>
                <w:szCs w:val="21"/>
              </w:rPr>
            </w:pPr>
          </w:p>
        </w:tc>
        <w:tc>
          <w:tcPr>
            <w:tcW w:w="3232" w:type="dxa"/>
            <w:vAlign w:val="center"/>
          </w:tcPr>
          <w:p w14:paraId="0D385CAC" w14:textId="77777777" w:rsidR="005265CD" w:rsidRPr="00397F7F" w:rsidRDefault="005265CD">
            <w:pPr>
              <w:rPr>
                <w:rFonts w:hint="eastAsia"/>
                <w:sz w:val="21"/>
                <w:szCs w:val="21"/>
              </w:rPr>
            </w:pPr>
          </w:p>
        </w:tc>
      </w:tr>
      <w:tr w:rsidR="005265CD" w:rsidRPr="00FF28FF" w14:paraId="6AD2F218" w14:textId="77777777">
        <w:tc>
          <w:tcPr>
            <w:tcW w:w="3681" w:type="dxa"/>
            <w:vAlign w:val="center"/>
          </w:tcPr>
          <w:p w14:paraId="4EF4C40C" w14:textId="77777777" w:rsidR="005265CD" w:rsidRPr="00397F7F" w:rsidRDefault="007066F1">
            <w:pPr>
              <w:ind w:firstLineChars="300" w:firstLine="630"/>
              <w:rPr>
                <w:rFonts w:hint="eastAsia"/>
                <w:sz w:val="21"/>
                <w:szCs w:val="21"/>
              </w:rPr>
            </w:pPr>
            <w:r w:rsidRPr="00397F7F">
              <w:rPr>
                <w:rFonts w:hint="eastAsia"/>
                <w:sz w:val="21"/>
                <w:szCs w:val="21"/>
              </w:rPr>
              <w:t>帮助就业人数（人）</w:t>
            </w:r>
          </w:p>
        </w:tc>
        <w:tc>
          <w:tcPr>
            <w:tcW w:w="1984" w:type="dxa"/>
            <w:vAlign w:val="center"/>
          </w:tcPr>
          <w:p w14:paraId="1F11E66A" w14:textId="77777777" w:rsidR="005265CD" w:rsidRPr="00397F7F" w:rsidRDefault="005265CD">
            <w:pPr>
              <w:jc w:val="right"/>
              <w:rPr>
                <w:rFonts w:hint="eastAsia"/>
                <w:sz w:val="21"/>
                <w:szCs w:val="21"/>
              </w:rPr>
            </w:pPr>
          </w:p>
        </w:tc>
        <w:tc>
          <w:tcPr>
            <w:tcW w:w="3232" w:type="dxa"/>
            <w:vAlign w:val="center"/>
          </w:tcPr>
          <w:p w14:paraId="0CC1331F" w14:textId="77777777" w:rsidR="005265CD" w:rsidRPr="00397F7F" w:rsidRDefault="005265CD">
            <w:pPr>
              <w:rPr>
                <w:rFonts w:hint="eastAsia"/>
                <w:sz w:val="21"/>
                <w:szCs w:val="21"/>
              </w:rPr>
            </w:pPr>
          </w:p>
        </w:tc>
      </w:tr>
    </w:tbl>
    <w:p w14:paraId="399E67A6" w14:textId="77777777" w:rsidR="005265CD" w:rsidRPr="00397F7F" w:rsidRDefault="005265CD">
      <w:pPr>
        <w:rPr>
          <w:rFonts w:hint="eastAsia"/>
          <w:sz w:val="21"/>
          <w:szCs w:val="21"/>
        </w:rPr>
      </w:pPr>
    </w:p>
    <w:bookmarkEnd w:id="159"/>
    <w:p w14:paraId="0CFB188F" w14:textId="77777777" w:rsidR="005265CD" w:rsidRPr="00425E05" w:rsidRDefault="007066F1">
      <w:pPr>
        <w:pStyle w:val="a6"/>
        <w:numPr>
          <w:ilvl w:val="0"/>
          <w:numId w:val="110"/>
        </w:numPr>
        <w:ind w:firstLineChars="0"/>
        <w:rPr>
          <w:b/>
          <w:szCs w:val="21"/>
        </w:rPr>
      </w:pPr>
      <w:r w:rsidRPr="00425E05">
        <w:rPr>
          <w:rFonts w:hint="eastAsia"/>
          <w:b/>
          <w:szCs w:val="21"/>
        </w:rPr>
        <w:t>从事公益慈善活动的具体情况</w:t>
      </w:r>
    </w:p>
    <w:sdt>
      <w:sdtPr>
        <w:rPr>
          <w:sz w:val="21"/>
          <w:szCs w:val="21"/>
        </w:rPr>
        <w:alias w:val="是否适用：从事公益慈善活动的具体情况[双击切换]"/>
        <w:tag w:val="_GBC_7101ab58c4ca426f86b994eb45d7ca36"/>
        <w:id w:val="688253617"/>
        <w:placeholder>
          <w:docPart w:val="GBC22222222222222222222222222222"/>
        </w:placeholder>
      </w:sdtPr>
      <w:sdtContent>
        <w:p w14:paraId="02D68A4C" w14:textId="492194A6" w:rsidR="005265CD" w:rsidRPr="00425E05" w:rsidRDefault="007066F1" w:rsidP="00D26607">
          <w:pPr>
            <w:rPr>
              <w:rFonts w:hint="eastAsia"/>
              <w:sz w:val="21"/>
              <w:szCs w:val="21"/>
            </w:rPr>
          </w:pPr>
          <w:r w:rsidRPr="00C93536">
            <w:rPr>
              <w:sz w:val="21"/>
              <w:szCs w:val="21"/>
            </w:rPr>
            <w:fldChar w:fldCharType="begin"/>
          </w:r>
          <w:r w:rsidR="00D26607" w:rsidRPr="0052287B">
            <w:rPr>
              <w:sz w:val="21"/>
              <w:szCs w:val="21"/>
            </w:rPr>
            <w:instrText xml:space="preserve"> MACROBUTTON  SnrToggleCheckbox □适用 </w:instrText>
          </w:r>
          <w:r w:rsidRPr="00C93536">
            <w:rPr>
              <w:sz w:val="21"/>
              <w:szCs w:val="21"/>
            </w:rPr>
            <w:fldChar w:fldCharType="end"/>
          </w:r>
          <w:r w:rsidRPr="009C5BD4">
            <w:rPr>
              <w:sz w:val="21"/>
              <w:szCs w:val="21"/>
            </w:rPr>
            <w:fldChar w:fldCharType="begin"/>
          </w:r>
          <w:r w:rsidR="00D26607" w:rsidRPr="0052287B">
            <w:rPr>
              <w:sz w:val="21"/>
              <w:szCs w:val="21"/>
            </w:rPr>
            <w:instrText xml:space="preserve"> MACROBUTTON  SnrToggleCheckbox √不适用 </w:instrText>
          </w:r>
          <w:r w:rsidRPr="009C5BD4">
            <w:rPr>
              <w:sz w:val="21"/>
              <w:szCs w:val="21"/>
            </w:rPr>
            <w:fldChar w:fldCharType="end"/>
          </w:r>
        </w:p>
      </w:sdtContent>
    </w:sdt>
    <w:p w14:paraId="7B843B41" w14:textId="77777777" w:rsidR="005265CD" w:rsidRPr="0052287B" w:rsidRDefault="005265CD">
      <w:pPr>
        <w:rPr>
          <w:rFonts w:hint="eastAsia"/>
          <w:sz w:val="21"/>
          <w:szCs w:val="21"/>
        </w:rPr>
      </w:pPr>
    </w:p>
    <w:p w14:paraId="1AE22EEB" w14:textId="77777777" w:rsidR="005265CD" w:rsidRPr="00425E05" w:rsidRDefault="007066F1">
      <w:pPr>
        <w:pStyle w:val="a6"/>
        <w:numPr>
          <w:ilvl w:val="0"/>
          <w:numId w:val="110"/>
        </w:numPr>
        <w:ind w:firstLineChars="0"/>
        <w:rPr>
          <w:b/>
          <w:szCs w:val="21"/>
        </w:rPr>
      </w:pPr>
      <w:bookmarkStart w:id="160" w:name="_Hlk183102950"/>
      <w:r w:rsidRPr="00425E05">
        <w:rPr>
          <w:rFonts w:hint="eastAsia"/>
          <w:b/>
          <w:szCs w:val="21"/>
        </w:rPr>
        <w:t>巩固拓展脱贫攻坚成果、乡村振兴等工作具体情况</w:t>
      </w:r>
    </w:p>
    <w:sdt>
      <w:sdtPr>
        <w:rPr>
          <w:sz w:val="21"/>
          <w:szCs w:val="21"/>
        </w:rPr>
        <w:alias w:val="是否适用：巩固拓展脱贫攻坚成果、乡村振兴工作具体情况[双击切换]"/>
        <w:tag w:val="_GBC_85bfec6c66e94f50b68c3321549d247c"/>
        <w:id w:val="-2124300907"/>
        <w:placeholder>
          <w:docPart w:val="GBC22222222222222222222222222222"/>
        </w:placeholder>
      </w:sdtPr>
      <w:sdtContent>
        <w:p w14:paraId="111D82DA" w14:textId="130697C2" w:rsidR="005265CD" w:rsidRPr="00425E05" w:rsidRDefault="007066F1" w:rsidP="0052287B">
          <w:pPr>
            <w:rPr>
              <w:rFonts w:hint="eastAsia"/>
              <w:sz w:val="21"/>
              <w:szCs w:val="21"/>
            </w:rPr>
          </w:pPr>
          <w:r w:rsidRPr="00C93536">
            <w:rPr>
              <w:sz w:val="21"/>
              <w:szCs w:val="21"/>
            </w:rPr>
            <w:fldChar w:fldCharType="begin"/>
          </w:r>
          <w:r w:rsidR="0052287B" w:rsidRPr="0052287B">
            <w:rPr>
              <w:sz w:val="21"/>
              <w:szCs w:val="21"/>
            </w:rPr>
            <w:instrText xml:space="preserve"> MACROBUTTON  SnrToggleCheckbox □适用 </w:instrText>
          </w:r>
          <w:r w:rsidRPr="00C93536">
            <w:rPr>
              <w:sz w:val="21"/>
              <w:szCs w:val="21"/>
            </w:rPr>
            <w:fldChar w:fldCharType="end"/>
          </w:r>
          <w:r w:rsidRPr="009C5BD4">
            <w:rPr>
              <w:sz w:val="21"/>
              <w:szCs w:val="21"/>
            </w:rPr>
            <w:fldChar w:fldCharType="begin"/>
          </w:r>
          <w:r w:rsidR="0052287B" w:rsidRPr="0052287B">
            <w:rPr>
              <w:sz w:val="21"/>
              <w:szCs w:val="21"/>
            </w:rPr>
            <w:instrText xml:space="preserve"> MACROBUTTON  SnrToggleCheckbox √不适用 </w:instrText>
          </w:r>
          <w:r w:rsidRPr="009C5BD4">
            <w:rPr>
              <w:sz w:val="21"/>
              <w:szCs w:val="21"/>
            </w:rPr>
            <w:fldChar w:fldCharType="end"/>
          </w:r>
        </w:p>
      </w:sdtContent>
    </w:sdt>
    <w:p w14:paraId="7EF8B627" w14:textId="77777777" w:rsidR="0052287B" w:rsidRPr="00397F7F" w:rsidRDefault="0052287B" w:rsidP="0052287B">
      <w:pPr>
        <w:rPr>
          <w:rFonts w:hint="eastAsia"/>
          <w:sz w:val="21"/>
          <w:szCs w:val="21"/>
        </w:rPr>
      </w:pPr>
    </w:p>
    <w:p w14:paraId="343191EE" w14:textId="77777777" w:rsidR="005265CD" w:rsidRPr="00397F7F" w:rsidRDefault="007066F1">
      <w:pPr>
        <w:rPr>
          <w:rFonts w:hint="eastAsia"/>
          <w:sz w:val="21"/>
          <w:szCs w:val="21"/>
        </w:rPr>
      </w:pPr>
      <w:r w:rsidRPr="00397F7F">
        <w:rPr>
          <w:rFonts w:hint="eastAsia"/>
          <w:sz w:val="21"/>
          <w:szCs w:val="21"/>
        </w:rPr>
        <w:t>具体说明</w:t>
      </w:r>
    </w:p>
    <w:sdt>
      <w:sdtPr>
        <w:rPr>
          <w:sz w:val="21"/>
          <w:szCs w:val="21"/>
        </w:rPr>
        <w:alias w:val="是否适用：巩固拓展脱贫攻坚成果、乡村振兴等工作具体情况其他说明[双击切换]"/>
        <w:tag w:val="_GBC_d2a65b99c50f4309a20ac22410a31f36"/>
        <w:id w:val="-752658883"/>
        <w:placeholder>
          <w:docPart w:val="GBC22222222222222222222222222222"/>
        </w:placeholder>
      </w:sdtPr>
      <w:sdtContent>
        <w:p w14:paraId="6E0F2DC2" w14:textId="0C633565" w:rsidR="005265CD" w:rsidRPr="00397F7F" w:rsidRDefault="007066F1" w:rsidP="00430184">
          <w:pPr>
            <w:rPr>
              <w:rFonts w:hint="eastAsia"/>
              <w:sz w:val="21"/>
              <w:szCs w:val="21"/>
            </w:rPr>
          </w:pPr>
          <w:r w:rsidRPr="00397F7F">
            <w:rPr>
              <w:sz w:val="21"/>
              <w:szCs w:val="21"/>
            </w:rPr>
            <w:fldChar w:fldCharType="begin"/>
          </w:r>
          <w:r w:rsidR="00430184">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30184">
            <w:rPr>
              <w:sz w:val="21"/>
              <w:szCs w:val="21"/>
            </w:rPr>
            <w:instrText xml:space="preserve"> MACROBUTTON  SnrToggleCheckbox √不适用 </w:instrText>
          </w:r>
          <w:r w:rsidRPr="00397F7F">
            <w:rPr>
              <w:sz w:val="21"/>
              <w:szCs w:val="21"/>
            </w:rPr>
            <w:fldChar w:fldCharType="end"/>
          </w:r>
        </w:p>
      </w:sdtContent>
    </w:sdt>
    <w:p w14:paraId="575B64C9" w14:textId="77777777" w:rsidR="005265CD" w:rsidRPr="00397F7F" w:rsidRDefault="005265CD">
      <w:pPr>
        <w:rPr>
          <w:rFonts w:hint="eastAsia"/>
          <w:sz w:val="21"/>
          <w:szCs w:val="21"/>
        </w:rPr>
      </w:pPr>
    </w:p>
    <w:bookmarkEnd w:id="160"/>
    <w:p w14:paraId="68364FDB" w14:textId="77777777" w:rsidR="005265CD" w:rsidRPr="00397F7F" w:rsidRDefault="005265CD">
      <w:pPr>
        <w:rPr>
          <w:rFonts w:hint="eastAsia"/>
          <w:sz w:val="21"/>
          <w:szCs w:val="21"/>
        </w:rPr>
      </w:pPr>
    </w:p>
    <w:p w14:paraId="06A2606D" w14:textId="77777777" w:rsidR="005265CD" w:rsidRPr="00B17531" w:rsidRDefault="007066F1">
      <w:pPr>
        <w:pStyle w:val="3"/>
        <w:numPr>
          <w:ilvl w:val="0"/>
          <w:numId w:val="105"/>
        </w:numPr>
        <w:tabs>
          <w:tab w:val="left" w:pos="644"/>
        </w:tabs>
        <w:rPr>
          <w:rFonts w:ascii="宋体" w:hAnsi="宋体" w:cs="宋体" w:hint="eastAsia"/>
          <w:kern w:val="0"/>
          <w:szCs w:val="21"/>
        </w:rPr>
      </w:pPr>
      <w:bookmarkStart w:id="161" w:name="_Hlk25659148"/>
      <w:bookmarkEnd w:id="161"/>
      <w:r w:rsidRPr="00B17531">
        <w:rPr>
          <w:rFonts w:ascii="宋体" w:hAnsi="宋体" w:cs="宋体" w:hint="eastAsia"/>
          <w:kern w:val="0"/>
          <w:szCs w:val="21"/>
        </w:rPr>
        <w:t>股东和债权人权益保护情况</w:t>
      </w:r>
    </w:p>
    <w:sdt>
      <w:sdtPr>
        <w:rPr>
          <w:rFonts w:hint="eastAsia"/>
          <w:sz w:val="21"/>
          <w:szCs w:val="21"/>
        </w:rPr>
        <w:alias w:val="股东和债权人权益保护情况"/>
        <w:tag w:val="_GBC_49e0d90e1d2a42d5b0de51aac3ebc4c4"/>
        <w:id w:val="715866791"/>
        <w:placeholder>
          <w:docPart w:val="GBC22222222222222222222222222222"/>
        </w:placeholder>
      </w:sdtPr>
      <w:sdtContent>
        <w:p w14:paraId="1E59DD3D" w14:textId="77777777" w:rsidR="00B64112" w:rsidRPr="00397F7F" w:rsidRDefault="00A54C6A" w:rsidP="00A54C6A">
          <w:pPr>
            <w:ind w:firstLineChars="202" w:firstLine="424"/>
            <w:jc w:val="both"/>
            <w:rPr>
              <w:rFonts w:hint="eastAsia"/>
              <w:sz w:val="21"/>
              <w:szCs w:val="21"/>
            </w:rPr>
          </w:pPr>
          <w:r w:rsidRPr="00397F7F">
            <w:rPr>
              <w:rFonts w:hint="eastAsia"/>
              <w:sz w:val="21"/>
              <w:szCs w:val="21"/>
            </w:rPr>
            <w:t>公司尊重和维护股东和债权人的合法权益，按照《公司法》《证券法》《上市公司治理准则》《上海证券交易所科创板股票上市规则》等有关法律法规的规定，持续完善公司法人治理结构、内部控制流程和制度，努力提升公司规范运作水平，保障股东和债权人的合法权益。</w:t>
          </w:r>
        </w:p>
        <w:p w14:paraId="78892401" w14:textId="77777777" w:rsidR="005265CD" w:rsidRPr="00397F7F" w:rsidRDefault="00A54C6A" w:rsidP="00A54C6A">
          <w:pPr>
            <w:ind w:firstLineChars="202" w:firstLine="424"/>
            <w:jc w:val="both"/>
            <w:rPr>
              <w:rFonts w:hint="eastAsia"/>
              <w:sz w:val="21"/>
              <w:szCs w:val="21"/>
            </w:rPr>
          </w:pPr>
          <w:r w:rsidRPr="00397F7F">
            <w:rPr>
              <w:rFonts w:hint="eastAsia"/>
              <w:sz w:val="21"/>
              <w:szCs w:val="21"/>
            </w:rPr>
            <w:t>公司重视投资者保护，重视与股东和债权人保持沟通，不断完善信息披露体系，积极召开定期报告业绩说明会、积极参加投资者集体接待日等活动，并通过投资者热线电话、公开邮箱、投资者关系互动平台、接待投资者调研等多种方式，以平等、公平的原则保障投资者的合法知情权。</w:t>
          </w:r>
        </w:p>
      </w:sdtContent>
    </w:sdt>
    <w:p w14:paraId="21952103" w14:textId="77777777" w:rsidR="005265CD" w:rsidRPr="00B17531" w:rsidRDefault="007066F1">
      <w:pPr>
        <w:pStyle w:val="3"/>
        <w:numPr>
          <w:ilvl w:val="0"/>
          <w:numId w:val="105"/>
        </w:numPr>
        <w:tabs>
          <w:tab w:val="left" w:pos="644"/>
        </w:tabs>
        <w:rPr>
          <w:rFonts w:ascii="宋体" w:hAnsi="宋体" w:cs="宋体" w:hint="eastAsia"/>
          <w:kern w:val="0"/>
          <w:szCs w:val="21"/>
        </w:rPr>
      </w:pPr>
      <w:r w:rsidRPr="00B17531">
        <w:rPr>
          <w:rFonts w:ascii="宋体" w:hAnsi="宋体" w:cs="宋体" w:hint="eastAsia"/>
          <w:kern w:val="0"/>
          <w:szCs w:val="21"/>
        </w:rPr>
        <w:t>职工权益保护情况</w:t>
      </w:r>
    </w:p>
    <w:sdt>
      <w:sdtPr>
        <w:rPr>
          <w:sz w:val="21"/>
          <w:szCs w:val="21"/>
        </w:rPr>
        <w:alias w:val="职工权益保护情况"/>
        <w:tag w:val="_GBC_08552d63f2dd41bcb673bf22731cf6b6"/>
        <w:id w:val="1117872415"/>
        <w:placeholder>
          <w:docPart w:val="GBC22222222222222222222222222222"/>
        </w:placeholder>
      </w:sdtPr>
      <w:sdtContent>
        <w:p w14:paraId="71202FC7" w14:textId="77777777" w:rsidR="00D14D1A" w:rsidRPr="00397F7F" w:rsidRDefault="00D14D1A" w:rsidP="00D14D1A">
          <w:pPr>
            <w:ind w:firstLineChars="202" w:firstLine="424"/>
            <w:jc w:val="both"/>
            <w:rPr>
              <w:rFonts w:hint="eastAsia"/>
              <w:sz w:val="21"/>
              <w:szCs w:val="21"/>
            </w:rPr>
          </w:pPr>
          <w:r w:rsidRPr="00397F7F">
            <w:rPr>
              <w:rFonts w:hint="eastAsia"/>
              <w:sz w:val="21"/>
              <w:szCs w:val="21"/>
            </w:rPr>
            <w:t>公司严格执行《公司法》《劳动法》等相关劳动保护法律法规，制定合理的规章制度，确保员工依法取得劳动报酬、休息休假等相关权益。</w:t>
          </w:r>
        </w:p>
        <w:p w14:paraId="7AD5CE44" w14:textId="77777777" w:rsidR="005265CD" w:rsidRPr="00397F7F" w:rsidRDefault="00D14D1A" w:rsidP="00D14D1A">
          <w:pPr>
            <w:ind w:firstLineChars="202" w:firstLine="424"/>
            <w:jc w:val="both"/>
            <w:rPr>
              <w:rFonts w:hint="eastAsia"/>
              <w:sz w:val="21"/>
              <w:szCs w:val="21"/>
            </w:rPr>
          </w:pPr>
          <w:r w:rsidRPr="00397F7F">
            <w:rPr>
              <w:rFonts w:hint="eastAsia"/>
              <w:sz w:val="21"/>
              <w:szCs w:val="21"/>
            </w:rPr>
            <w:t>公司内部提倡去“总”文化，推崇平等、开放、合作和创新的工作环境，营造让员工依恋的工作氛围。公司为员工提供多样化的培训，对员工的职业发展和个人成长做出有效指导。公司的工会和生活委员会切实维护员工利益，为员工生活提供人文关怀，例如举办单身联谊活动、传统节假日庆典等。</w:t>
          </w:r>
        </w:p>
      </w:sdtContent>
    </w:sdt>
    <w:p w14:paraId="7756F2F9" w14:textId="77777777" w:rsidR="005265CD" w:rsidRPr="00397F7F" w:rsidRDefault="005265CD">
      <w:pPr>
        <w:rPr>
          <w:rFonts w:hint="eastAsia"/>
          <w:sz w:val="21"/>
          <w:szCs w:val="21"/>
        </w:rPr>
      </w:pPr>
    </w:p>
    <w:p w14:paraId="5DB4266D" w14:textId="77777777" w:rsidR="005265CD" w:rsidRPr="00397F7F" w:rsidRDefault="007066F1">
      <w:pPr>
        <w:rPr>
          <w:rFonts w:hint="eastAsia"/>
          <w:b/>
          <w:sz w:val="21"/>
          <w:szCs w:val="21"/>
        </w:rPr>
      </w:pPr>
      <w:r w:rsidRPr="00397F7F">
        <w:rPr>
          <w:rFonts w:hint="eastAsia"/>
          <w:b/>
          <w:sz w:val="21"/>
          <w:szCs w:val="21"/>
        </w:rPr>
        <w:t>员工持股情况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253"/>
      </w:tblGrid>
      <w:tr w:rsidR="005265CD" w:rsidRPr="00FF28FF" w14:paraId="319B3C0C" w14:textId="77777777">
        <w:trPr>
          <w:trHeight w:val="264"/>
        </w:trPr>
        <w:sdt>
          <w:sdtPr>
            <w:rPr>
              <w:sz w:val="21"/>
              <w:szCs w:val="21"/>
            </w:rPr>
            <w:tag w:val="_PLD_ee4ebf4ae02e4c5e89aaf7051e6f4241"/>
            <w:id w:val="1123194483"/>
          </w:sdtPr>
          <w:sdtContent>
            <w:tc>
              <w:tcPr>
                <w:tcW w:w="4644" w:type="dxa"/>
                <w:vAlign w:val="center"/>
              </w:tcPr>
              <w:p w14:paraId="63331A0F" w14:textId="77777777" w:rsidR="005265CD" w:rsidRPr="00397F7F" w:rsidRDefault="007066F1">
                <w:pPr>
                  <w:widowControl w:val="0"/>
                  <w:rPr>
                    <w:rFonts w:hint="eastAsia"/>
                    <w:sz w:val="21"/>
                    <w:szCs w:val="21"/>
                  </w:rPr>
                </w:pPr>
                <w:r w:rsidRPr="00397F7F">
                  <w:rPr>
                    <w:rFonts w:hint="eastAsia"/>
                    <w:sz w:val="21"/>
                    <w:szCs w:val="21"/>
                  </w:rPr>
                  <w:t>员工持股人数（人）</w:t>
                </w:r>
              </w:p>
            </w:tc>
          </w:sdtContent>
        </w:sdt>
        <w:sdt>
          <w:sdtPr>
            <w:rPr>
              <w:bCs/>
              <w:sz w:val="21"/>
              <w:szCs w:val="21"/>
            </w:rPr>
            <w:alias w:val="员工持股人数"/>
            <w:tag w:val="_GBC_0ddba973ccb74453af151e73da1e0ae1"/>
            <w:id w:val="277606885"/>
          </w:sdtPr>
          <w:sdtContent>
            <w:tc>
              <w:tcPr>
                <w:tcW w:w="4253" w:type="dxa"/>
                <w:vAlign w:val="center"/>
              </w:tcPr>
              <w:p w14:paraId="3A7B91F5" w14:textId="77777777" w:rsidR="005265CD" w:rsidRPr="00397F7F" w:rsidRDefault="00D14D1A" w:rsidP="00D14D1A">
                <w:pPr>
                  <w:widowControl w:val="0"/>
                  <w:ind w:firstLine="422"/>
                  <w:jc w:val="right"/>
                  <w:rPr>
                    <w:rFonts w:hint="eastAsia"/>
                    <w:bCs/>
                    <w:sz w:val="21"/>
                    <w:szCs w:val="21"/>
                  </w:rPr>
                </w:pPr>
                <w:r w:rsidRPr="00397F7F">
                  <w:rPr>
                    <w:bCs/>
                    <w:sz w:val="21"/>
                    <w:szCs w:val="21"/>
                  </w:rPr>
                  <w:t>-</w:t>
                </w:r>
              </w:p>
            </w:tc>
          </w:sdtContent>
        </w:sdt>
      </w:tr>
      <w:tr w:rsidR="005265CD" w:rsidRPr="00FF28FF" w14:paraId="6066ABF3" w14:textId="77777777">
        <w:trPr>
          <w:trHeight w:val="257"/>
        </w:trPr>
        <w:tc>
          <w:tcPr>
            <w:tcW w:w="4644" w:type="dxa"/>
            <w:vAlign w:val="center"/>
          </w:tcPr>
          <w:p w14:paraId="2B5B5C3F" w14:textId="77777777" w:rsidR="005265CD" w:rsidRPr="00397F7F" w:rsidRDefault="007066F1">
            <w:pPr>
              <w:widowControl w:val="0"/>
              <w:rPr>
                <w:rFonts w:hint="eastAsia"/>
                <w:sz w:val="21"/>
                <w:szCs w:val="21"/>
              </w:rPr>
            </w:pPr>
            <w:r w:rsidRPr="00397F7F">
              <w:rPr>
                <w:rFonts w:hint="eastAsia"/>
                <w:sz w:val="21"/>
                <w:szCs w:val="21"/>
              </w:rPr>
              <w:t>员工持股人数占公司员工总数比例（</w:t>
            </w:r>
            <w:r w:rsidRPr="00397F7F">
              <w:rPr>
                <w:sz w:val="21"/>
                <w:szCs w:val="21"/>
              </w:rPr>
              <w:t>%）</w:t>
            </w:r>
          </w:p>
        </w:tc>
        <w:tc>
          <w:tcPr>
            <w:tcW w:w="4253" w:type="dxa"/>
            <w:vAlign w:val="center"/>
          </w:tcPr>
          <w:p w14:paraId="6AEEA617" w14:textId="77777777" w:rsidR="005265CD" w:rsidRPr="00397F7F" w:rsidRDefault="00D14D1A">
            <w:pPr>
              <w:widowControl w:val="0"/>
              <w:jc w:val="right"/>
              <w:rPr>
                <w:rFonts w:hint="eastAsia"/>
                <w:bCs/>
                <w:sz w:val="21"/>
                <w:szCs w:val="21"/>
              </w:rPr>
            </w:pPr>
            <w:r w:rsidRPr="00397F7F">
              <w:rPr>
                <w:bCs/>
                <w:sz w:val="21"/>
                <w:szCs w:val="21"/>
              </w:rPr>
              <w:t>-</w:t>
            </w:r>
          </w:p>
        </w:tc>
      </w:tr>
      <w:tr w:rsidR="005265CD" w:rsidRPr="00FF28FF" w14:paraId="5D818EA2" w14:textId="77777777">
        <w:trPr>
          <w:trHeight w:val="257"/>
        </w:trPr>
        <w:tc>
          <w:tcPr>
            <w:tcW w:w="4644" w:type="dxa"/>
            <w:vAlign w:val="center"/>
          </w:tcPr>
          <w:p w14:paraId="5DDF832F" w14:textId="77777777" w:rsidR="005265CD" w:rsidRPr="00397F7F" w:rsidRDefault="00000000">
            <w:pPr>
              <w:widowControl w:val="0"/>
              <w:rPr>
                <w:rFonts w:hint="eastAsia"/>
                <w:sz w:val="21"/>
                <w:szCs w:val="21"/>
              </w:rPr>
            </w:pPr>
            <w:sdt>
              <w:sdtPr>
                <w:rPr>
                  <w:sz w:val="21"/>
                  <w:szCs w:val="21"/>
                </w:rPr>
                <w:tag w:val="_PLD_bb2ff2951a9a47c68991bdc2a3ca466a"/>
                <w:id w:val="1083637712"/>
              </w:sdtPr>
              <w:sdtContent>
                <w:r w:rsidR="007066F1" w:rsidRPr="00397F7F">
                  <w:rPr>
                    <w:rFonts w:hint="eastAsia"/>
                    <w:sz w:val="21"/>
                    <w:szCs w:val="21"/>
                  </w:rPr>
                  <w:t>员工持股数量</w:t>
                </w:r>
              </w:sdtContent>
            </w:sdt>
            <w:r w:rsidR="007066F1" w:rsidRPr="00397F7F">
              <w:rPr>
                <w:rFonts w:hint="eastAsia"/>
                <w:sz w:val="21"/>
                <w:szCs w:val="21"/>
              </w:rPr>
              <w:t>（</w:t>
            </w:r>
            <w:sdt>
              <w:sdtPr>
                <w:rPr>
                  <w:rFonts w:hint="eastAsia"/>
                  <w:sz w:val="21"/>
                  <w:szCs w:val="21"/>
                </w:rPr>
                <w:alias w:val="单位：员工持股数量"/>
                <w:tag w:val="_GBC_5ce76e324c584e46b8057c71d4a58d95"/>
                <w:id w:val="1192415437"/>
                <w:comboBox>
                  <w:listItem w:displayText="股" w:value="股"/>
                  <w:listItem w:displayText="千股" w:value="千股"/>
                  <w:listItem w:displayText="万股" w:value="万股"/>
                  <w:listItem w:displayText="百万股" w:value="百万股"/>
                  <w:listItem w:displayText="亿股" w:value="亿股"/>
                </w:comboBox>
              </w:sdtPr>
              <w:sdtContent>
                <w:r w:rsidR="007066F1" w:rsidRPr="00397F7F">
                  <w:rPr>
                    <w:rFonts w:hint="eastAsia"/>
                    <w:sz w:val="21"/>
                    <w:szCs w:val="21"/>
                  </w:rPr>
                  <w:t>万股</w:t>
                </w:r>
              </w:sdtContent>
            </w:sdt>
            <w:r w:rsidR="007066F1" w:rsidRPr="00397F7F">
              <w:rPr>
                <w:rFonts w:hint="eastAsia"/>
                <w:sz w:val="21"/>
                <w:szCs w:val="21"/>
              </w:rPr>
              <w:t>）</w:t>
            </w:r>
          </w:p>
        </w:tc>
        <w:tc>
          <w:tcPr>
            <w:tcW w:w="4253" w:type="dxa"/>
            <w:vAlign w:val="center"/>
          </w:tcPr>
          <w:p w14:paraId="62B89038" w14:textId="77777777" w:rsidR="005265CD" w:rsidRPr="00397F7F" w:rsidRDefault="00D14D1A">
            <w:pPr>
              <w:widowControl w:val="0"/>
              <w:jc w:val="right"/>
              <w:rPr>
                <w:rFonts w:hint="eastAsia"/>
                <w:bCs/>
                <w:sz w:val="21"/>
                <w:szCs w:val="21"/>
              </w:rPr>
            </w:pPr>
            <w:r w:rsidRPr="00397F7F">
              <w:rPr>
                <w:bCs/>
                <w:sz w:val="21"/>
                <w:szCs w:val="21"/>
              </w:rPr>
              <w:t>-</w:t>
            </w:r>
          </w:p>
        </w:tc>
      </w:tr>
      <w:tr w:rsidR="005265CD" w:rsidRPr="00FF28FF" w14:paraId="59509BBC" w14:textId="77777777">
        <w:trPr>
          <w:trHeight w:val="257"/>
        </w:trPr>
        <w:tc>
          <w:tcPr>
            <w:tcW w:w="4644" w:type="dxa"/>
            <w:vAlign w:val="center"/>
          </w:tcPr>
          <w:p w14:paraId="4E49B1F8" w14:textId="77777777" w:rsidR="005265CD" w:rsidRPr="00397F7F" w:rsidRDefault="007066F1">
            <w:pPr>
              <w:widowControl w:val="0"/>
              <w:rPr>
                <w:rFonts w:hint="eastAsia"/>
                <w:sz w:val="21"/>
                <w:szCs w:val="21"/>
              </w:rPr>
            </w:pPr>
            <w:r w:rsidRPr="00397F7F">
              <w:rPr>
                <w:rFonts w:hint="eastAsia"/>
                <w:sz w:val="21"/>
                <w:szCs w:val="21"/>
              </w:rPr>
              <w:t>员工持股数量占总股本比例（</w:t>
            </w:r>
            <w:r w:rsidRPr="00397F7F">
              <w:rPr>
                <w:sz w:val="21"/>
                <w:szCs w:val="21"/>
              </w:rPr>
              <w:t>%）</w:t>
            </w:r>
          </w:p>
        </w:tc>
        <w:tc>
          <w:tcPr>
            <w:tcW w:w="4253" w:type="dxa"/>
            <w:vAlign w:val="center"/>
          </w:tcPr>
          <w:p w14:paraId="7C3D5E1E" w14:textId="77777777" w:rsidR="005265CD" w:rsidRPr="00397F7F" w:rsidRDefault="00D14D1A">
            <w:pPr>
              <w:widowControl w:val="0"/>
              <w:jc w:val="right"/>
              <w:rPr>
                <w:rFonts w:hint="eastAsia"/>
                <w:bCs/>
                <w:sz w:val="21"/>
                <w:szCs w:val="21"/>
              </w:rPr>
            </w:pPr>
            <w:r w:rsidRPr="00397F7F">
              <w:rPr>
                <w:bCs/>
                <w:sz w:val="21"/>
                <w:szCs w:val="21"/>
              </w:rPr>
              <w:t>-</w:t>
            </w:r>
          </w:p>
        </w:tc>
      </w:tr>
    </w:tbl>
    <w:p w14:paraId="04735870" w14:textId="77777777" w:rsidR="005265CD" w:rsidRPr="00397F7F" w:rsidRDefault="00D14D1A">
      <w:pPr>
        <w:rPr>
          <w:rFonts w:hint="eastAsia"/>
          <w:sz w:val="21"/>
          <w:szCs w:val="21"/>
        </w:rPr>
      </w:pPr>
      <w:r w:rsidRPr="00397F7F">
        <w:rPr>
          <w:rFonts w:hint="eastAsia"/>
          <w:sz w:val="21"/>
          <w:szCs w:val="21"/>
        </w:rPr>
        <w:t>注：上述持股情况不包含公司上市前员工通过持股平台间接持有的公司股份；不包含公司</w:t>
      </w:r>
      <w:r w:rsidRPr="00397F7F">
        <w:rPr>
          <w:sz w:val="21"/>
          <w:szCs w:val="21"/>
        </w:rPr>
        <w:t>2023年和2025年限制性股票激励计划授予的情况；不包含员工于二级市场自行买卖的情形。</w:t>
      </w:r>
    </w:p>
    <w:p w14:paraId="58146BB2" w14:textId="77777777" w:rsidR="00D14D1A" w:rsidRPr="00397F7F" w:rsidRDefault="00D14D1A">
      <w:pPr>
        <w:rPr>
          <w:rFonts w:hint="eastAsia"/>
          <w:sz w:val="21"/>
          <w:szCs w:val="21"/>
        </w:rPr>
      </w:pPr>
    </w:p>
    <w:p w14:paraId="22746F8C" w14:textId="77777777" w:rsidR="005265CD" w:rsidRPr="00B17531" w:rsidRDefault="007066F1">
      <w:pPr>
        <w:pStyle w:val="3"/>
        <w:numPr>
          <w:ilvl w:val="0"/>
          <w:numId w:val="105"/>
        </w:numPr>
        <w:tabs>
          <w:tab w:val="left" w:pos="644"/>
        </w:tabs>
        <w:rPr>
          <w:rFonts w:ascii="宋体" w:hAnsi="宋体" w:cs="宋体" w:hint="eastAsia"/>
          <w:kern w:val="0"/>
          <w:szCs w:val="21"/>
        </w:rPr>
      </w:pPr>
      <w:r w:rsidRPr="00B17531">
        <w:rPr>
          <w:rFonts w:ascii="宋体" w:hAnsi="宋体" w:cs="宋体" w:hint="eastAsia"/>
          <w:kern w:val="0"/>
          <w:szCs w:val="21"/>
        </w:rPr>
        <w:t>供应商、客户和消费者权益保护情况</w:t>
      </w:r>
    </w:p>
    <w:sdt>
      <w:sdtPr>
        <w:rPr>
          <w:sz w:val="21"/>
          <w:szCs w:val="21"/>
        </w:rPr>
        <w:alias w:val="供应商、客户和消费者权益保护情况"/>
        <w:tag w:val="_GBC_5c9a57bb70f0471cafff4231eb58093e"/>
        <w:id w:val="-1370522312"/>
        <w:placeholder>
          <w:docPart w:val="GBC22222222222222222222222222222"/>
        </w:placeholder>
      </w:sdtPr>
      <w:sdtContent>
        <w:p w14:paraId="67E80634" w14:textId="77777777" w:rsidR="005265CD" w:rsidRPr="00397F7F" w:rsidRDefault="00D14D1A" w:rsidP="00D14D1A">
          <w:pPr>
            <w:ind w:firstLineChars="202" w:firstLine="424"/>
            <w:jc w:val="both"/>
            <w:rPr>
              <w:rFonts w:hint="eastAsia"/>
              <w:sz w:val="21"/>
              <w:szCs w:val="21"/>
            </w:rPr>
          </w:pPr>
          <w:r w:rsidRPr="00397F7F">
            <w:rPr>
              <w:rFonts w:hint="eastAsia"/>
              <w:sz w:val="21"/>
              <w:szCs w:val="21"/>
            </w:rPr>
            <w:t>公司以赢得客户满意作为公司存在的唯一目的，并以“客户满意度</w:t>
          </w:r>
          <w:r w:rsidRPr="00397F7F">
            <w:rPr>
              <w:sz w:val="21"/>
              <w:szCs w:val="21"/>
            </w:rPr>
            <w:t>=质量/客户总成本”作为公司的质量方针，向客户提供稳定、可靠、安全的接入通信，助力行业客户的数字化转型升级。公司建立健全销售管理制度、采购管理制度并予以执行。公司与主要客户、主要供应商和外协厂都建立了长期稳定的合作关系，在产品交货期、产品质量控制、技术保密等方面形成了合同化、标准化、常态化的约束，能够充分保障客户、供应商的合法权益。</w:t>
          </w:r>
        </w:p>
      </w:sdtContent>
    </w:sdt>
    <w:p w14:paraId="4B42E982" w14:textId="77777777" w:rsidR="005265CD" w:rsidRPr="00397F7F" w:rsidRDefault="005265CD">
      <w:pPr>
        <w:rPr>
          <w:rFonts w:hint="eastAsia"/>
          <w:sz w:val="21"/>
          <w:szCs w:val="21"/>
        </w:rPr>
      </w:pPr>
    </w:p>
    <w:p w14:paraId="6104FA4A" w14:textId="77777777" w:rsidR="005265CD" w:rsidRPr="00B17531" w:rsidRDefault="007066F1">
      <w:pPr>
        <w:pStyle w:val="3"/>
        <w:numPr>
          <w:ilvl w:val="0"/>
          <w:numId w:val="105"/>
        </w:numPr>
        <w:tabs>
          <w:tab w:val="left" w:pos="644"/>
        </w:tabs>
        <w:rPr>
          <w:rFonts w:ascii="宋体" w:hAnsi="宋体" w:cs="宋体" w:hint="eastAsia"/>
          <w:kern w:val="0"/>
          <w:szCs w:val="21"/>
        </w:rPr>
      </w:pPr>
      <w:r w:rsidRPr="00B17531">
        <w:rPr>
          <w:rFonts w:ascii="宋体" w:hAnsi="宋体" w:cs="宋体" w:hint="eastAsia"/>
          <w:kern w:val="0"/>
          <w:szCs w:val="21"/>
        </w:rPr>
        <w:t>产品安全保障情况</w:t>
      </w:r>
    </w:p>
    <w:sdt>
      <w:sdtPr>
        <w:rPr>
          <w:sz w:val="21"/>
          <w:szCs w:val="21"/>
        </w:rPr>
        <w:alias w:val="产品安全保障情况"/>
        <w:tag w:val="_GBC_c56e118783584aa0a07a987e73e25ff7"/>
        <w:id w:val="820230842"/>
        <w:placeholder>
          <w:docPart w:val="GBC22222222222222222222222222222"/>
        </w:placeholder>
      </w:sdtPr>
      <w:sdtContent>
        <w:p w14:paraId="1702CF76" w14:textId="77777777" w:rsidR="005265CD" w:rsidRPr="00397F7F" w:rsidRDefault="00D14D1A" w:rsidP="00D14D1A">
          <w:pPr>
            <w:ind w:firstLineChars="202" w:firstLine="424"/>
            <w:jc w:val="both"/>
            <w:rPr>
              <w:rFonts w:hint="eastAsia"/>
              <w:sz w:val="21"/>
              <w:szCs w:val="21"/>
            </w:rPr>
          </w:pPr>
          <w:r w:rsidRPr="00397F7F">
            <w:rPr>
              <w:rFonts w:hint="eastAsia"/>
              <w:sz w:val="21"/>
              <w:szCs w:val="21"/>
            </w:rPr>
            <w:t>公司的质量方针是“客户满意度</w:t>
          </w:r>
          <w:r w:rsidRPr="00397F7F">
            <w:rPr>
              <w:sz w:val="21"/>
              <w:szCs w:val="21"/>
            </w:rPr>
            <w:t>=质量/客户总成本”，公司始终为客户提供稳定、可靠、安全的产品与服务，严格把控产品质量。公司拥有ISO9001和IATF16949等质量管理体系认证，公司在国内销售的产品型号会进行CCC、入网许可等认证，公司向海外销售的产品型号还会进行CE、RoHS等认证。公司的研发设计、委外加工，销售、技术支持等流程均受控于质量管理体系。</w:t>
          </w:r>
        </w:p>
      </w:sdtContent>
    </w:sdt>
    <w:p w14:paraId="61DDAEE4" w14:textId="77777777" w:rsidR="005265CD" w:rsidRPr="00397F7F" w:rsidRDefault="005265CD">
      <w:pPr>
        <w:rPr>
          <w:rFonts w:hint="eastAsia"/>
          <w:sz w:val="21"/>
          <w:szCs w:val="21"/>
        </w:rPr>
      </w:pPr>
    </w:p>
    <w:p w14:paraId="108B568B" w14:textId="77777777" w:rsidR="005265CD" w:rsidRPr="00B17531" w:rsidRDefault="007066F1">
      <w:pPr>
        <w:pStyle w:val="3"/>
        <w:numPr>
          <w:ilvl w:val="0"/>
          <w:numId w:val="105"/>
        </w:numPr>
        <w:tabs>
          <w:tab w:val="left" w:pos="644"/>
        </w:tabs>
        <w:rPr>
          <w:rFonts w:ascii="宋体" w:hAnsi="宋体" w:cs="宋体" w:hint="eastAsia"/>
          <w:kern w:val="0"/>
          <w:szCs w:val="21"/>
        </w:rPr>
      </w:pPr>
      <w:r w:rsidRPr="00B17531">
        <w:rPr>
          <w:rFonts w:ascii="宋体" w:hAnsi="宋体" w:cs="宋体" w:hint="eastAsia"/>
          <w:kern w:val="0"/>
          <w:szCs w:val="21"/>
        </w:rPr>
        <w:t>知识产权保护情况</w:t>
      </w:r>
    </w:p>
    <w:sdt>
      <w:sdtPr>
        <w:rPr>
          <w:rFonts w:hint="eastAsia"/>
          <w:sz w:val="21"/>
          <w:szCs w:val="21"/>
        </w:rPr>
        <w:alias w:val="知识产权保护"/>
        <w:tag w:val="_GBC_069432f91aef4409aa4a6d1c8355f80d"/>
        <w:id w:val="-1002423607"/>
        <w:placeholder>
          <w:docPart w:val="GBC22222222222222222222222222222"/>
        </w:placeholder>
      </w:sdtPr>
      <w:sdtContent>
        <w:p w14:paraId="4C83D3AF" w14:textId="264941A5" w:rsidR="005265CD" w:rsidRPr="00397F7F" w:rsidRDefault="00D14D1A" w:rsidP="00D14D1A">
          <w:pPr>
            <w:ind w:firstLineChars="202" w:firstLine="424"/>
            <w:jc w:val="both"/>
            <w:rPr>
              <w:rFonts w:hint="eastAsia"/>
              <w:sz w:val="21"/>
              <w:szCs w:val="21"/>
            </w:rPr>
          </w:pPr>
          <w:r w:rsidRPr="00397F7F">
            <w:rPr>
              <w:rFonts w:hint="eastAsia"/>
              <w:sz w:val="21"/>
              <w:szCs w:val="21"/>
            </w:rPr>
            <w:t>有方科技高度重视知识产权保护，建立了完善的知识产权保护体系。截至</w:t>
          </w:r>
          <w:r w:rsidRPr="00397F7F">
            <w:rPr>
              <w:sz w:val="21"/>
              <w:szCs w:val="21"/>
            </w:rPr>
            <w:t>2025年末，</w:t>
          </w:r>
          <w:r w:rsidRPr="00397F7F">
            <w:rPr>
              <w:rFonts w:hint="eastAsia"/>
              <w:sz w:val="21"/>
              <w:szCs w:val="21"/>
            </w:rPr>
            <w:t>公司累计获得了</w:t>
          </w:r>
          <w:r w:rsidR="00E23B24" w:rsidRPr="00E23B24">
            <w:rPr>
              <w:rFonts w:hint="eastAsia"/>
              <w:sz w:val="21"/>
              <w:szCs w:val="21"/>
            </w:rPr>
            <w:t>1</w:t>
          </w:r>
          <w:r w:rsidR="00E23B24" w:rsidRPr="00E23B24">
            <w:rPr>
              <w:sz w:val="21"/>
              <w:szCs w:val="21"/>
            </w:rPr>
            <w:t>68</w:t>
          </w:r>
          <w:r w:rsidRPr="00397F7F">
            <w:rPr>
              <w:rFonts w:hint="eastAsia"/>
              <w:sz w:val="21"/>
              <w:szCs w:val="21"/>
            </w:rPr>
            <w:t>项专利和</w:t>
          </w:r>
          <w:r w:rsidR="00E23B24" w:rsidRPr="00E23B24">
            <w:rPr>
              <w:rFonts w:hint="eastAsia"/>
              <w:sz w:val="21"/>
              <w:szCs w:val="21"/>
            </w:rPr>
            <w:t>1</w:t>
          </w:r>
          <w:r w:rsidR="00E23B24" w:rsidRPr="00E23B24">
            <w:rPr>
              <w:sz w:val="21"/>
              <w:szCs w:val="21"/>
            </w:rPr>
            <w:t>53</w:t>
          </w:r>
          <w:r w:rsidRPr="00397F7F">
            <w:rPr>
              <w:rFonts w:hint="eastAsia"/>
              <w:sz w:val="21"/>
              <w:szCs w:val="21"/>
            </w:rPr>
            <w:t>项计算机软件著作权。公司积极构建“技术专利化、专利标准化、标准产业化”的全链条创新体系，形成了覆盖物联网通信、</w:t>
          </w:r>
          <w:proofErr w:type="gramStart"/>
          <w:r w:rsidRPr="00397F7F">
            <w:rPr>
              <w:rFonts w:hint="eastAsia"/>
              <w:sz w:val="21"/>
              <w:szCs w:val="21"/>
            </w:rPr>
            <w:t>城域物联</w:t>
          </w:r>
          <w:proofErr w:type="gramEnd"/>
          <w:r w:rsidRPr="00397F7F">
            <w:rPr>
              <w:rFonts w:hint="eastAsia"/>
              <w:sz w:val="21"/>
              <w:szCs w:val="21"/>
            </w:rPr>
            <w:t>感知等领域的立体化专利矩阵。公司通过与研发人员签署保密协议、对研发项目严格保密等措施，确保核心技术不外泄。</w:t>
          </w:r>
        </w:p>
      </w:sdtContent>
    </w:sdt>
    <w:p w14:paraId="785CBB76" w14:textId="77777777" w:rsidR="005265CD" w:rsidRPr="00397F7F" w:rsidRDefault="005265CD">
      <w:pPr>
        <w:rPr>
          <w:rFonts w:hint="eastAsia"/>
          <w:sz w:val="21"/>
          <w:szCs w:val="21"/>
        </w:rPr>
      </w:pPr>
    </w:p>
    <w:p w14:paraId="1890845F" w14:textId="77777777" w:rsidR="005265CD" w:rsidRPr="00B17531" w:rsidRDefault="007066F1">
      <w:pPr>
        <w:pStyle w:val="3"/>
        <w:numPr>
          <w:ilvl w:val="0"/>
          <w:numId w:val="105"/>
        </w:numPr>
        <w:tabs>
          <w:tab w:val="left" w:pos="644"/>
        </w:tabs>
        <w:rPr>
          <w:rFonts w:ascii="宋体" w:hAnsi="宋体" w:cs="宋体" w:hint="eastAsia"/>
          <w:kern w:val="0"/>
          <w:szCs w:val="21"/>
        </w:rPr>
      </w:pPr>
      <w:r w:rsidRPr="00B17531">
        <w:rPr>
          <w:rFonts w:ascii="宋体" w:hAnsi="宋体" w:cs="宋体" w:hint="eastAsia"/>
          <w:kern w:val="0"/>
          <w:szCs w:val="21"/>
        </w:rPr>
        <w:t>在承担社会责任方面的其他情况</w:t>
      </w:r>
    </w:p>
    <w:sdt>
      <w:sdtPr>
        <w:rPr>
          <w:rFonts w:hint="eastAsia"/>
          <w:sz w:val="21"/>
          <w:szCs w:val="21"/>
        </w:rPr>
        <w:alias w:val="是否适用：在承担社会责任方面的其他情况[双击切换]"/>
        <w:tag w:val="_GBC_fb1847ab687d4747a9967e1a6c971cbb"/>
        <w:id w:val="2058344000"/>
        <w:placeholder>
          <w:docPart w:val="GBC22222222222222222222222222222"/>
        </w:placeholder>
      </w:sdtPr>
      <w:sdtContent>
        <w:p w14:paraId="7B32F691" w14:textId="77777777" w:rsidR="005265CD" w:rsidRPr="00397F7F" w:rsidRDefault="007066F1" w:rsidP="00D14D1A">
          <w:pPr>
            <w:rPr>
              <w:rFonts w:hint="eastAsia"/>
              <w:sz w:val="21"/>
              <w:szCs w:val="21"/>
            </w:rPr>
          </w:pPr>
          <w:r w:rsidRPr="00397F7F">
            <w:rPr>
              <w:sz w:val="21"/>
              <w:szCs w:val="21"/>
            </w:rPr>
            <w:fldChar w:fldCharType="begin"/>
          </w:r>
          <w:r w:rsidR="00D14D1A"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14D1A" w:rsidRPr="00397F7F">
            <w:rPr>
              <w:sz w:val="21"/>
              <w:szCs w:val="21"/>
            </w:rPr>
            <w:instrText xml:space="preserve"> MACROBUTTON  SnrToggleCheckbox √不适用 </w:instrText>
          </w:r>
          <w:r w:rsidRPr="00397F7F">
            <w:rPr>
              <w:sz w:val="21"/>
              <w:szCs w:val="21"/>
            </w:rPr>
            <w:fldChar w:fldCharType="end"/>
          </w:r>
        </w:p>
      </w:sdtContent>
    </w:sdt>
    <w:p w14:paraId="6D2A1282" w14:textId="77777777" w:rsidR="005265CD" w:rsidRPr="00397F7F" w:rsidRDefault="005265CD">
      <w:pPr>
        <w:rPr>
          <w:rFonts w:hint="eastAsia"/>
          <w:sz w:val="21"/>
          <w:szCs w:val="21"/>
        </w:rPr>
      </w:pPr>
    </w:p>
    <w:p w14:paraId="0214EC8F" w14:textId="77777777" w:rsidR="005265CD" w:rsidRPr="00FF28FF" w:rsidRDefault="007066F1">
      <w:pPr>
        <w:pStyle w:val="2"/>
        <w:numPr>
          <w:ilvl w:val="0"/>
          <w:numId w:val="34"/>
        </w:numPr>
      </w:pPr>
      <w:bookmarkStart w:id="162" w:name="_Hlk217395576"/>
      <w:bookmarkEnd w:id="162"/>
      <w:r w:rsidRPr="00B17531">
        <w:rPr>
          <w:rFonts w:ascii="宋体" w:hAnsi="宋体" w:cs="宋体" w:hint="eastAsia"/>
          <w:kern w:val="0"/>
        </w:rPr>
        <w:t>其他公司治理情况</w:t>
      </w:r>
    </w:p>
    <w:p w14:paraId="77C3C9A4" w14:textId="77777777" w:rsidR="005265CD" w:rsidRPr="00B17531" w:rsidRDefault="007066F1">
      <w:pPr>
        <w:pStyle w:val="3"/>
        <w:numPr>
          <w:ilvl w:val="0"/>
          <w:numId w:val="106"/>
        </w:numPr>
        <w:ind w:left="450" w:hanging="450"/>
        <w:rPr>
          <w:szCs w:val="21"/>
        </w:rPr>
      </w:pPr>
      <w:bookmarkStart w:id="163" w:name="_Hlk90907929"/>
      <w:r w:rsidRPr="00B17531">
        <w:rPr>
          <w:rFonts w:hint="eastAsia"/>
          <w:szCs w:val="21"/>
        </w:rPr>
        <w:t>党建情况</w:t>
      </w:r>
    </w:p>
    <w:sdt>
      <w:sdtPr>
        <w:rPr>
          <w:sz w:val="21"/>
          <w:szCs w:val="21"/>
        </w:rPr>
        <w:alias w:val="是否适用：党建情况[双击切换]"/>
        <w:tag w:val="_GBC_91473d24f1cc444ab47033308d66cf2d"/>
        <w:id w:val="-1142653210"/>
        <w:placeholder>
          <w:docPart w:val="GBC22222222222222222222222222222"/>
        </w:placeholder>
      </w:sdtPr>
      <w:sdtContent>
        <w:p w14:paraId="2D1B926A"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党建情况"/>
        <w:tag w:val="_GBC_9b4270d472ba47a68904518bec416f0c"/>
        <w:id w:val="-1617134708"/>
        <w:placeholder>
          <w:docPart w:val="GBC22222222222222222222222222222"/>
        </w:placeholder>
      </w:sdtPr>
      <w:sdtContent>
        <w:p w14:paraId="15CCC467" w14:textId="77777777" w:rsidR="005265CD" w:rsidRPr="00397F7F" w:rsidRDefault="00D14D1A" w:rsidP="00D14D1A">
          <w:pPr>
            <w:ind w:firstLineChars="202" w:firstLine="424"/>
            <w:jc w:val="both"/>
            <w:rPr>
              <w:rFonts w:hint="eastAsia"/>
              <w:sz w:val="21"/>
              <w:szCs w:val="21"/>
            </w:rPr>
          </w:pPr>
          <w:r w:rsidRPr="00397F7F">
            <w:rPr>
              <w:rFonts w:hint="eastAsia"/>
              <w:sz w:val="21"/>
              <w:szCs w:val="21"/>
            </w:rPr>
            <w:t>公司党支部成立于</w:t>
          </w:r>
          <w:r w:rsidRPr="00397F7F">
            <w:rPr>
              <w:sz w:val="21"/>
              <w:szCs w:val="21"/>
            </w:rPr>
            <w:t>2013年，公司设有公司党支部书记。公司管理</w:t>
          </w:r>
          <w:proofErr w:type="gramStart"/>
          <w:r w:rsidRPr="00397F7F">
            <w:rPr>
              <w:sz w:val="21"/>
              <w:szCs w:val="21"/>
            </w:rPr>
            <w:t>层支持</w:t>
          </w:r>
          <w:proofErr w:type="gramEnd"/>
          <w:r w:rsidRPr="00397F7F">
            <w:rPr>
              <w:sz w:val="21"/>
              <w:szCs w:val="21"/>
            </w:rPr>
            <w:t>党建活动，董事长王</w:t>
          </w:r>
          <w:proofErr w:type="gramStart"/>
          <w:r w:rsidRPr="00397F7F">
            <w:rPr>
              <w:sz w:val="21"/>
              <w:szCs w:val="21"/>
            </w:rPr>
            <w:t>慷</w:t>
          </w:r>
          <w:proofErr w:type="gramEnd"/>
          <w:r w:rsidRPr="00397F7F">
            <w:rPr>
              <w:sz w:val="21"/>
              <w:szCs w:val="21"/>
            </w:rPr>
            <w:t>多次荣获街道办授予的“十佳支持党建工作企业家”等称号。公司党支部积极开展“两学一做”学习教育，组织多次主题实践活动。报告期内，党支部多次组织举办习近平新时代中国特色社会主义思想专题学习活动，多次组织学习中共中央、国务院和各级政府的重要会议精神。公司党员在各自岗位上多次荣获公司“优秀员工”等荣誉表彰。</w:t>
          </w:r>
        </w:p>
      </w:sdtContent>
    </w:sdt>
    <w:p w14:paraId="6B97595D" w14:textId="77777777" w:rsidR="005265CD" w:rsidRPr="00397F7F" w:rsidRDefault="005265CD">
      <w:pPr>
        <w:rPr>
          <w:rFonts w:hint="eastAsia"/>
          <w:sz w:val="21"/>
          <w:szCs w:val="21"/>
        </w:rPr>
      </w:pPr>
    </w:p>
    <w:p w14:paraId="284C3C99" w14:textId="77777777" w:rsidR="005265CD" w:rsidRPr="00B17531" w:rsidRDefault="007066F1">
      <w:pPr>
        <w:pStyle w:val="3"/>
        <w:numPr>
          <w:ilvl w:val="0"/>
          <w:numId w:val="106"/>
        </w:numPr>
        <w:ind w:left="450" w:hanging="450"/>
        <w:rPr>
          <w:szCs w:val="21"/>
        </w:rPr>
      </w:pPr>
      <w:bookmarkStart w:id="164" w:name="_Hlk90391242"/>
      <w:bookmarkEnd w:id="163"/>
      <w:r w:rsidRPr="00B17531">
        <w:rPr>
          <w:rFonts w:hint="eastAsia"/>
          <w:szCs w:val="21"/>
        </w:rPr>
        <w:t>投资者关系及保护</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850"/>
        <w:gridCol w:w="4508"/>
      </w:tblGrid>
      <w:tr w:rsidR="005265CD" w:rsidRPr="00FF28FF" w14:paraId="29688333" w14:textId="77777777" w:rsidTr="00397F7F">
        <w:sdt>
          <w:sdtPr>
            <w:rPr>
              <w:sz w:val="21"/>
              <w:szCs w:val="21"/>
            </w:rPr>
            <w:tag w:val="_PLD_cef7617501664eedab9d725f61e84116"/>
            <w:id w:val="142635238"/>
          </w:sdtPr>
          <w:sdtContent>
            <w:tc>
              <w:tcPr>
                <w:tcW w:w="3681" w:type="dxa"/>
                <w:vAlign w:val="center"/>
              </w:tcPr>
              <w:p w14:paraId="0FBD7E25" w14:textId="77777777" w:rsidR="005265CD" w:rsidRPr="00397F7F" w:rsidRDefault="007066F1">
                <w:pPr>
                  <w:jc w:val="center"/>
                  <w:rPr>
                    <w:rFonts w:hint="eastAsia"/>
                    <w:b/>
                    <w:sz w:val="21"/>
                    <w:szCs w:val="21"/>
                  </w:rPr>
                </w:pPr>
                <w:r w:rsidRPr="00397F7F">
                  <w:rPr>
                    <w:rFonts w:hint="eastAsia"/>
                    <w:b/>
                    <w:sz w:val="21"/>
                    <w:szCs w:val="21"/>
                  </w:rPr>
                  <w:t>类型</w:t>
                </w:r>
              </w:p>
            </w:tc>
          </w:sdtContent>
        </w:sdt>
        <w:sdt>
          <w:sdtPr>
            <w:rPr>
              <w:sz w:val="21"/>
              <w:szCs w:val="21"/>
            </w:rPr>
            <w:tag w:val="_PLD_0a5178ccde1d4018b7b9bffff86de71f"/>
            <w:id w:val="-2103721474"/>
          </w:sdtPr>
          <w:sdtContent>
            <w:tc>
              <w:tcPr>
                <w:tcW w:w="850" w:type="dxa"/>
                <w:vAlign w:val="center"/>
              </w:tcPr>
              <w:p w14:paraId="739D0CA2" w14:textId="77777777" w:rsidR="005265CD" w:rsidRPr="00397F7F" w:rsidRDefault="007066F1" w:rsidP="00397F7F">
                <w:pPr>
                  <w:widowControl w:val="0"/>
                  <w:rPr>
                    <w:rFonts w:hint="eastAsia"/>
                    <w:b/>
                    <w:sz w:val="21"/>
                    <w:szCs w:val="21"/>
                  </w:rPr>
                </w:pPr>
                <w:r w:rsidRPr="00397F7F">
                  <w:rPr>
                    <w:rFonts w:hint="eastAsia"/>
                    <w:b/>
                    <w:sz w:val="21"/>
                    <w:szCs w:val="21"/>
                  </w:rPr>
                  <w:t>次数</w:t>
                </w:r>
              </w:p>
            </w:tc>
          </w:sdtContent>
        </w:sdt>
        <w:sdt>
          <w:sdtPr>
            <w:rPr>
              <w:sz w:val="21"/>
              <w:szCs w:val="21"/>
            </w:rPr>
            <w:tag w:val="_PLD_5f4d08c0491946479f9e6f0b24ceddf8"/>
            <w:id w:val="-1839379014"/>
          </w:sdtPr>
          <w:sdtContent>
            <w:tc>
              <w:tcPr>
                <w:tcW w:w="4508" w:type="dxa"/>
                <w:vAlign w:val="center"/>
              </w:tcPr>
              <w:p w14:paraId="6AFA8FB8" w14:textId="77777777" w:rsidR="005265CD" w:rsidRPr="00397F7F" w:rsidRDefault="007066F1">
                <w:pPr>
                  <w:widowControl w:val="0"/>
                  <w:ind w:firstLine="422"/>
                  <w:jc w:val="center"/>
                  <w:rPr>
                    <w:rFonts w:hint="eastAsia"/>
                    <w:b/>
                    <w:sz w:val="21"/>
                    <w:szCs w:val="21"/>
                  </w:rPr>
                </w:pPr>
                <w:r w:rsidRPr="00397F7F">
                  <w:rPr>
                    <w:rFonts w:hint="eastAsia"/>
                    <w:b/>
                    <w:sz w:val="21"/>
                    <w:szCs w:val="21"/>
                  </w:rPr>
                  <w:t>相关情况</w:t>
                </w:r>
              </w:p>
            </w:tc>
          </w:sdtContent>
        </w:sdt>
      </w:tr>
      <w:tr w:rsidR="005265CD" w:rsidRPr="00FF28FF" w14:paraId="6B84EAAC" w14:textId="77777777" w:rsidTr="00397F7F">
        <w:tc>
          <w:tcPr>
            <w:tcW w:w="3681" w:type="dxa"/>
            <w:vAlign w:val="center"/>
          </w:tcPr>
          <w:p w14:paraId="297E1106" w14:textId="77777777" w:rsidR="005265CD" w:rsidRPr="00397F7F" w:rsidRDefault="007066F1">
            <w:pPr>
              <w:widowControl w:val="0"/>
              <w:jc w:val="both"/>
              <w:rPr>
                <w:rFonts w:hint="eastAsia"/>
                <w:sz w:val="21"/>
                <w:szCs w:val="21"/>
              </w:rPr>
            </w:pPr>
            <w:r w:rsidRPr="00397F7F">
              <w:rPr>
                <w:rFonts w:hint="eastAsia"/>
                <w:sz w:val="21"/>
                <w:szCs w:val="21"/>
              </w:rPr>
              <w:t>召开业绩说明会</w:t>
            </w:r>
          </w:p>
        </w:tc>
        <w:tc>
          <w:tcPr>
            <w:tcW w:w="850" w:type="dxa"/>
            <w:vAlign w:val="center"/>
          </w:tcPr>
          <w:p w14:paraId="645FD052" w14:textId="77777777" w:rsidR="005265CD" w:rsidRPr="00397F7F" w:rsidRDefault="005571CD">
            <w:pPr>
              <w:widowControl w:val="0"/>
              <w:jc w:val="both"/>
              <w:rPr>
                <w:rFonts w:hint="eastAsia"/>
                <w:sz w:val="21"/>
                <w:szCs w:val="21"/>
              </w:rPr>
            </w:pPr>
            <w:r w:rsidRPr="00397F7F">
              <w:rPr>
                <w:sz w:val="21"/>
                <w:szCs w:val="21"/>
              </w:rPr>
              <w:t>2</w:t>
            </w:r>
          </w:p>
        </w:tc>
        <w:tc>
          <w:tcPr>
            <w:tcW w:w="4508" w:type="dxa"/>
            <w:vAlign w:val="center"/>
          </w:tcPr>
          <w:p w14:paraId="4AC7BC05" w14:textId="77777777" w:rsidR="005265CD" w:rsidRPr="00397F7F" w:rsidRDefault="005571CD" w:rsidP="005571CD">
            <w:pPr>
              <w:widowControl w:val="0"/>
              <w:jc w:val="both"/>
              <w:rPr>
                <w:rFonts w:hint="eastAsia"/>
                <w:sz w:val="21"/>
                <w:szCs w:val="21"/>
              </w:rPr>
            </w:pPr>
            <w:r w:rsidRPr="00397F7F">
              <w:rPr>
                <w:rFonts w:hint="eastAsia"/>
                <w:sz w:val="21"/>
                <w:szCs w:val="21"/>
              </w:rPr>
              <w:t>报告期内，公司依托上海证券交易所的“上证路演中心”，于</w:t>
            </w:r>
            <w:r w:rsidRPr="00397F7F">
              <w:rPr>
                <w:sz w:val="21"/>
                <w:szCs w:val="21"/>
              </w:rPr>
              <w:t>2025年5月23日参加由上交所主办的2024年度</w:t>
            </w:r>
            <w:proofErr w:type="gramStart"/>
            <w:r w:rsidRPr="00397F7F">
              <w:rPr>
                <w:sz w:val="21"/>
                <w:szCs w:val="21"/>
              </w:rPr>
              <w:t>科创板</w:t>
            </w:r>
            <w:proofErr w:type="gramEnd"/>
            <w:r w:rsidRPr="00397F7F">
              <w:rPr>
                <w:sz w:val="21"/>
                <w:szCs w:val="21"/>
              </w:rPr>
              <w:t>智能检测行业集体业绩说明会，于2025年9月9日参加由上交所主办2025年半年度</w:t>
            </w:r>
            <w:proofErr w:type="gramStart"/>
            <w:r w:rsidRPr="00397F7F">
              <w:rPr>
                <w:sz w:val="21"/>
                <w:szCs w:val="21"/>
              </w:rPr>
              <w:t>科创板</w:t>
            </w:r>
            <w:proofErr w:type="gramEnd"/>
            <w:r w:rsidRPr="00397F7F">
              <w:rPr>
                <w:sz w:val="21"/>
                <w:szCs w:val="21"/>
              </w:rPr>
              <w:t>人工智能行业集体业绩说明会。</w:t>
            </w:r>
          </w:p>
        </w:tc>
      </w:tr>
      <w:tr w:rsidR="005265CD" w:rsidRPr="00FF28FF" w14:paraId="53992C77" w14:textId="77777777" w:rsidTr="00397F7F">
        <w:tc>
          <w:tcPr>
            <w:tcW w:w="3681" w:type="dxa"/>
            <w:vAlign w:val="center"/>
          </w:tcPr>
          <w:p w14:paraId="652BC709" w14:textId="77777777" w:rsidR="005265CD" w:rsidRPr="00397F7F" w:rsidRDefault="007066F1">
            <w:pPr>
              <w:widowControl w:val="0"/>
              <w:jc w:val="both"/>
              <w:rPr>
                <w:rFonts w:hint="eastAsia"/>
                <w:sz w:val="21"/>
                <w:szCs w:val="21"/>
              </w:rPr>
            </w:pPr>
            <w:r w:rsidRPr="00397F7F">
              <w:rPr>
                <w:rFonts w:hint="eastAsia"/>
                <w:sz w:val="21"/>
                <w:szCs w:val="21"/>
              </w:rPr>
              <w:t>借助新媒体开展投资者关系管理活动</w:t>
            </w:r>
          </w:p>
        </w:tc>
        <w:tc>
          <w:tcPr>
            <w:tcW w:w="850" w:type="dxa"/>
            <w:vAlign w:val="center"/>
          </w:tcPr>
          <w:p w14:paraId="5B7F9C87" w14:textId="77777777" w:rsidR="005265CD" w:rsidRPr="00397F7F" w:rsidRDefault="00D14D1A">
            <w:pPr>
              <w:widowControl w:val="0"/>
              <w:jc w:val="both"/>
              <w:rPr>
                <w:rFonts w:hint="eastAsia"/>
                <w:sz w:val="21"/>
                <w:szCs w:val="21"/>
              </w:rPr>
            </w:pPr>
            <w:r w:rsidRPr="00397F7F">
              <w:rPr>
                <w:rFonts w:hint="eastAsia"/>
                <w:sz w:val="21"/>
                <w:szCs w:val="21"/>
              </w:rPr>
              <w:t>不适用</w:t>
            </w:r>
          </w:p>
        </w:tc>
        <w:tc>
          <w:tcPr>
            <w:tcW w:w="4508" w:type="dxa"/>
            <w:vAlign w:val="center"/>
          </w:tcPr>
          <w:p w14:paraId="49A4D556" w14:textId="77777777" w:rsidR="005265CD" w:rsidRPr="00397F7F" w:rsidRDefault="00D14D1A">
            <w:pPr>
              <w:widowControl w:val="0"/>
              <w:jc w:val="both"/>
              <w:rPr>
                <w:rFonts w:hint="eastAsia"/>
                <w:sz w:val="21"/>
                <w:szCs w:val="21"/>
              </w:rPr>
            </w:pPr>
            <w:r w:rsidRPr="00397F7F">
              <w:rPr>
                <w:rFonts w:hint="eastAsia"/>
                <w:sz w:val="21"/>
                <w:szCs w:val="21"/>
              </w:rPr>
              <w:t>不适用</w:t>
            </w:r>
          </w:p>
        </w:tc>
      </w:tr>
      <w:tr w:rsidR="005265CD" w:rsidRPr="00FF28FF" w14:paraId="3931D7B1" w14:textId="77777777" w:rsidTr="00397F7F">
        <w:tc>
          <w:tcPr>
            <w:tcW w:w="3681" w:type="dxa"/>
            <w:vAlign w:val="center"/>
          </w:tcPr>
          <w:p w14:paraId="364BC479" w14:textId="77777777" w:rsidR="005265CD" w:rsidRPr="00397F7F" w:rsidRDefault="007066F1">
            <w:pPr>
              <w:widowControl w:val="0"/>
              <w:jc w:val="both"/>
              <w:rPr>
                <w:rFonts w:hint="eastAsia"/>
                <w:sz w:val="21"/>
                <w:szCs w:val="21"/>
              </w:rPr>
            </w:pPr>
            <w:proofErr w:type="gramStart"/>
            <w:r w:rsidRPr="00397F7F">
              <w:rPr>
                <w:rFonts w:hint="eastAsia"/>
                <w:sz w:val="21"/>
                <w:szCs w:val="21"/>
              </w:rPr>
              <w:t>官网设置</w:t>
            </w:r>
            <w:proofErr w:type="gramEnd"/>
            <w:r w:rsidRPr="00397F7F">
              <w:rPr>
                <w:rFonts w:hint="eastAsia"/>
                <w:sz w:val="21"/>
                <w:szCs w:val="21"/>
              </w:rPr>
              <w:t>投资者关系专栏</w:t>
            </w:r>
          </w:p>
        </w:tc>
        <w:sdt>
          <w:sdtPr>
            <w:rPr>
              <w:sz w:val="21"/>
              <w:szCs w:val="21"/>
            </w:rPr>
            <w:alias w:val="官网是否设置投资者关系专栏[双击切换]"/>
            <w:tag w:val="_GBC_45e670cb156545d7a63a2f2d376bcbb2"/>
            <w:id w:val="655187312"/>
          </w:sdtPr>
          <w:sdtContent>
            <w:tc>
              <w:tcPr>
                <w:tcW w:w="850" w:type="dxa"/>
                <w:vAlign w:val="center"/>
              </w:tcPr>
              <w:p w14:paraId="13BD175F" w14:textId="77777777" w:rsidR="005265CD" w:rsidRPr="00397F7F" w:rsidRDefault="007066F1">
                <w:pPr>
                  <w:widowControl w:val="0"/>
                  <w:jc w:val="both"/>
                  <w:rPr>
                    <w:rFonts w:hint="eastAsia"/>
                    <w:sz w:val="21"/>
                    <w:szCs w:val="21"/>
                  </w:rPr>
                </w:pPr>
                <w:r w:rsidRPr="00397F7F">
                  <w:rPr>
                    <w:sz w:val="21"/>
                    <w:szCs w:val="21"/>
                  </w:rPr>
                  <w:fldChar w:fldCharType="begin"/>
                </w:r>
                <w:r w:rsidR="00D14D1A" w:rsidRPr="00397F7F">
                  <w:rPr>
                    <w:sz w:val="21"/>
                    <w:szCs w:val="21"/>
                  </w:rPr>
                  <w:instrText xml:space="preserve"> MACROBUTTON  SnrToggleCheckbox √是 </w:instrText>
                </w:r>
                <w:r w:rsidRPr="00397F7F">
                  <w:rPr>
                    <w:sz w:val="21"/>
                    <w:szCs w:val="21"/>
                  </w:rPr>
                  <w:fldChar w:fldCharType="end"/>
                </w:r>
                <w:r w:rsidRPr="00397F7F">
                  <w:rPr>
                    <w:sz w:val="21"/>
                    <w:szCs w:val="21"/>
                  </w:rPr>
                  <w:fldChar w:fldCharType="begin"/>
                </w:r>
                <w:r w:rsidR="00D14D1A" w:rsidRPr="00397F7F">
                  <w:rPr>
                    <w:sz w:val="21"/>
                    <w:szCs w:val="21"/>
                  </w:rPr>
                  <w:instrText xml:space="preserve"> MACROBUTTON  SnrToggleCheckbox □否 </w:instrText>
                </w:r>
                <w:r w:rsidRPr="00397F7F">
                  <w:rPr>
                    <w:sz w:val="21"/>
                    <w:szCs w:val="21"/>
                  </w:rPr>
                  <w:fldChar w:fldCharType="end"/>
                </w:r>
              </w:p>
            </w:tc>
          </w:sdtContent>
        </w:sdt>
        <w:tc>
          <w:tcPr>
            <w:tcW w:w="4508" w:type="dxa"/>
            <w:vAlign w:val="center"/>
          </w:tcPr>
          <w:p w14:paraId="583660F1" w14:textId="77777777" w:rsidR="005265CD" w:rsidRPr="00397F7F" w:rsidRDefault="00D14D1A">
            <w:pPr>
              <w:widowControl w:val="0"/>
              <w:jc w:val="both"/>
              <w:rPr>
                <w:rFonts w:hint="eastAsia"/>
                <w:sz w:val="21"/>
                <w:szCs w:val="21"/>
              </w:rPr>
            </w:pPr>
            <w:r w:rsidRPr="00397F7F">
              <w:rPr>
                <w:rFonts w:hint="eastAsia"/>
                <w:sz w:val="21"/>
                <w:szCs w:val="21"/>
              </w:rPr>
              <w:t>详见公司网站：</w:t>
            </w:r>
            <w:r w:rsidRPr="00397F7F">
              <w:rPr>
                <w:sz w:val="21"/>
                <w:szCs w:val="21"/>
              </w:rPr>
              <w:t>https://cn.neoway.com/about.html#about_gx</w:t>
            </w:r>
          </w:p>
        </w:tc>
      </w:tr>
    </w:tbl>
    <w:p w14:paraId="482C687C" w14:textId="77777777" w:rsidR="005265CD" w:rsidRPr="00397F7F" w:rsidRDefault="005265CD">
      <w:pPr>
        <w:rPr>
          <w:rFonts w:hint="eastAsia"/>
          <w:sz w:val="21"/>
          <w:szCs w:val="21"/>
        </w:rPr>
      </w:pPr>
    </w:p>
    <w:p w14:paraId="6AB125F3" w14:textId="77777777" w:rsidR="005265CD" w:rsidRPr="00397F7F" w:rsidRDefault="007066F1">
      <w:pPr>
        <w:rPr>
          <w:rFonts w:hint="eastAsia"/>
          <w:sz w:val="21"/>
          <w:szCs w:val="21"/>
        </w:rPr>
      </w:pPr>
      <w:bookmarkStart w:id="165" w:name="_Hlk90908018"/>
      <w:bookmarkEnd w:id="164"/>
      <w:r w:rsidRPr="00397F7F">
        <w:rPr>
          <w:rFonts w:hint="eastAsia"/>
          <w:sz w:val="21"/>
          <w:szCs w:val="21"/>
        </w:rPr>
        <w:t>开展投资者关系管理及保护的具体情况</w:t>
      </w:r>
    </w:p>
    <w:sdt>
      <w:sdtPr>
        <w:rPr>
          <w:sz w:val="21"/>
          <w:szCs w:val="21"/>
        </w:rPr>
        <w:alias w:val="是否适用：开展投资者关系管理及保护的具体情况[双击切换]"/>
        <w:tag w:val="_GBC_c54d0fda33144b85a9384a5e76e005a8"/>
        <w:id w:val="-231015176"/>
        <w:placeholder>
          <w:docPart w:val="GBC22222222222222222222222222222"/>
        </w:placeholder>
      </w:sdtPr>
      <w:sdtContent>
        <w:p w14:paraId="2909D15E"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开展投资者关系管理及保护的具体情况"/>
        <w:tag w:val="_GBC_2ab43f5e57fe43758838d643abb2755d"/>
        <w:id w:val="821077965"/>
        <w:placeholder>
          <w:docPart w:val="GBC22222222222222222222222222222"/>
        </w:placeholder>
      </w:sdtPr>
      <w:sdtContent>
        <w:p w14:paraId="78B1C0D0" w14:textId="77777777" w:rsidR="005265CD" w:rsidRPr="00397F7F" w:rsidRDefault="001A2457" w:rsidP="001A2457">
          <w:pPr>
            <w:ind w:firstLineChars="202" w:firstLine="424"/>
            <w:jc w:val="both"/>
            <w:rPr>
              <w:rFonts w:hint="eastAsia"/>
              <w:sz w:val="21"/>
              <w:szCs w:val="21"/>
            </w:rPr>
          </w:pPr>
          <w:r w:rsidRPr="00397F7F">
            <w:rPr>
              <w:rFonts w:hint="eastAsia"/>
              <w:sz w:val="21"/>
              <w:szCs w:val="21"/>
            </w:rPr>
            <w:t>公司高度重视投资者关系管理，制定或修订了《信息披露管理办法》、《自愿信息披露管理制度》、《投资者关系管理制度》等制度，并积极搭建与投资者沟通的桥梁，积极召开业绩说明会、积极参与投资者网上集体接待日，并通过投资者热线电话、公开邮箱、上证</w:t>
          </w:r>
          <w:r w:rsidRPr="00397F7F">
            <w:rPr>
              <w:sz w:val="21"/>
              <w:szCs w:val="21"/>
            </w:rPr>
            <w:t>e互动平台、接待投资者调研等多种方式与投资者保持良性沟通，以平等、公平的原则保障投资者的知情权。2025年，公司召开定期报告业绩说明会2次；并多次接待投资者现场调研；通过“上证e互动”平台回复投资者问题69条；公司董事会秘书亲自接听投资者热线电话并多次耐心回答投资者的咨询问题。公司积极倾听投资者的诉求，接受投资者对公司经营管理和战略规划的建议，维护投资者的合法权益。</w:t>
          </w:r>
        </w:p>
      </w:sdtContent>
    </w:sdt>
    <w:p w14:paraId="563ED835" w14:textId="77777777" w:rsidR="005265CD" w:rsidRPr="00397F7F" w:rsidRDefault="005265CD">
      <w:pPr>
        <w:rPr>
          <w:rFonts w:hint="eastAsia"/>
          <w:sz w:val="21"/>
          <w:szCs w:val="21"/>
        </w:rPr>
      </w:pPr>
    </w:p>
    <w:bookmarkEnd w:id="165"/>
    <w:p w14:paraId="43F951C7" w14:textId="77777777" w:rsidR="005265CD" w:rsidRPr="00397F7F" w:rsidRDefault="007066F1">
      <w:pPr>
        <w:rPr>
          <w:rFonts w:hint="eastAsia"/>
          <w:sz w:val="21"/>
          <w:szCs w:val="21"/>
        </w:rPr>
      </w:pPr>
      <w:r w:rsidRPr="00397F7F">
        <w:rPr>
          <w:rFonts w:hint="eastAsia"/>
          <w:sz w:val="21"/>
          <w:szCs w:val="21"/>
        </w:rPr>
        <w:t>其他方式与投资者沟通交流情况说明</w:t>
      </w:r>
    </w:p>
    <w:sdt>
      <w:sdtPr>
        <w:rPr>
          <w:sz w:val="21"/>
          <w:szCs w:val="21"/>
        </w:rPr>
        <w:alias w:val="是否适用：其他方式与投资者沟通交流情况说明[双击切换]"/>
        <w:tag w:val="_GBC_ce6613200720415b91bea1a5cb63caed"/>
        <w:id w:val="-1275854109"/>
        <w:placeholder>
          <w:docPart w:val="GBC22222222222222222222222222222"/>
        </w:placeholder>
      </w:sdtPr>
      <w:sdtContent>
        <w:p w14:paraId="4EC3280B"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其他方式与投资者沟通交流情况说明"/>
        <w:tag w:val="_GBC_905c3b73d53a4e5391cff4bbf93daf28"/>
        <w:id w:val="90287908"/>
        <w:placeholder>
          <w:docPart w:val="GBC22222222222222222222222222222"/>
        </w:placeholder>
      </w:sdtPr>
      <w:sdtContent>
        <w:p w14:paraId="2FE4054A" w14:textId="77777777" w:rsidR="005265CD" w:rsidRPr="00397F7F" w:rsidRDefault="001A2457" w:rsidP="001A2457">
          <w:pPr>
            <w:ind w:firstLineChars="202" w:firstLine="424"/>
            <w:rPr>
              <w:rFonts w:hint="eastAsia"/>
              <w:sz w:val="21"/>
              <w:szCs w:val="21"/>
            </w:rPr>
          </w:pPr>
          <w:r w:rsidRPr="00397F7F">
            <w:rPr>
              <w:rFonts w:hint="eastAsia"/>
              <w:sz w:val="21"/>
              <w:szCs w:val="21"/>
            </w:rPr>
            <w:t>公司通过官方网站、</w:t>
          </w:r>
          <w:proofErr w:type="gramStart"/>
          <w:r w:rsidRPr="00397F7F">
            <w:rPr>
              <w:rFonts w:hint="eastAsia"/>
              <w:sz w:val="21"/>
              <w:szCs w:val="21"/>
            </w:rPr>
            <w:t>微信公众号</w:t>
          </w:r>
          <w:proofErr w:type="gramEnd"/>
          <w:r w:rsidRPr="00397F7F">
            <w:rPr>
              <w:rFonts w:hint="eastAsia"/>
              <w:sz w:val="21"/>
              <w:szCs w:val="21"/>
            </w:rPr>
            <w:t>等新媒体发布行业信息和公司新闻，向投资者科普物联网行业应用和公司产品的应用场景，并向投资者传递公司的战略规划、新产品发布、新业务拓展、获得的资质荣誉等信息，增强投资者对公司的了解和信任。</w:t>
          </w:r>
        </w:p>
      </w:sdtContent>
    </w:sdt>
    <w:p w14:paraId="2AF7A19E" w14:textId="77777777" w:rsidR="005265CD" w:rsidRPr="00B17531" w:rsidRDefault="007066F1">
      <w:pPr>
        <w:pStyle w:val="3"/>
        <w:numPr>
          <w:ilvl w:val="0"/>
          <w:numId w:val="106"/>
        </w:numPr>
        <w:ind w:left="450" w:hanging="450"/>
        <w:rPr>
          <w:szCs w:val="21"/>
        </w:rPr>
      </w:pPr>
      <w:bookmarkStart w:id="166" w:name="_Hlk90391246"/>
      <w:r w:rsidRPr="00B17531">
        <w:rPr>
          <w:rFonts w:hint="eastAsia"/>
          <w:szCs w:val="21"/>
        </w:rPr>
        <w:t>信息披露透明度</w:t>
      </w:r>
    </w:p>
    <w:sdt>
      <w:sdtPr>
        <w:rPr>
          <w:sz w:val="21"/>
          <w:szCs w:val="21"/>
        </w:rPr>
        <w:alias w:val="是否适用：信息披露透明度[双击切换]"/>
        <w:tag w:val="_GBC_0005d1cc5e0d4c9a93163b462ba2a77d"/>
        <w:id w:val="1357858811"/>
        <w:placeholder>
          <w:docPart w:val="GBC22222222222222222222222222222"/>
        </w:placeholder>
      </w:sdtPr>
      <w:sdtContent>
        <w:p w14:paraId="78FFEBE2"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信息披露透明度"/>
        <w:tag w:val="_GBC_1ed1c901adcb4ad1a2c44843f83366fc"/>
        <w:id w:val="-1295822162"/>
        <w:placeholder>
          <w:docPart w:val="GBC22222222222222222222222222222"/>
        </w:placeholder>
      </w:sdtPr>
      <w:sdtContent>
        <w:p w14:paraId="0D0933DE" w14:textId="77777777" w:rsidR="005265CD" w:rsidRPr="00397F7F" w:rsidRDefault="009C39B8" w:rsidP="009C39B8">
          <w:pPr>
            <w:ind w:firstLineChars="202" w:firstLine="424"/>
            <w:jc w:val="both"/>
            <w:rPr>
              <w:rFonts w:hint="eastAsia"/>
              <w:sz w:val="21"/>
              <w:szCs w:val="21"/>
            </w:rPr>
          </w:pPr>
          <w:r w:rsidRPr="00397F7F">
            <w:rPr>
              <w:rFonts w:hint="eastAsia"/>
              <w:sz w:val="21"/>
              <w:szCs w:val="21"/>
            </w:rPr>
            <w:t>公司按照《证券法》、《上海证券交易所科创板股票上市规则》、《上市公司信息披露管理办法》等法律法规、规范性文件以及《公司章程》、《信息披露管理制度》、《自愿信息披露管理制度》等内部控制制度的有关规定，真实、准确、完整、及时地披露公司重大信息，并以平等、公平的原则对待投资者，避免选择性信息披露，保障投资者的知情权，维护投资者的合法利益。</w:t>
          </w:r>
        </w:p>
      </w:sdtContent>
    </w:sdt>
    <w:p w14:paraId="35177B61" w14:textId="77777777" w:rsidR="005265CD" w:rsidRPr="00397F7F" w:rsidRDefault="005265CD">
      <w:pPr>
        <w:rPr>
          <w:rFonts w:hint="eastAsia"/>
          <w:sz w:val="21"/>
          <w:szCs w:val="21"/>
        </w:rPr>
      </w:pPr>
    </w:p>
    <w:bookmarkEnd w:id="166"/>
    <w:p w14:paraId="60E506C3" w14:textId="77777777" w:rsidR="005265CD" w:rsidRPr="00B17531" w:rsidRDefault="007066F1">
      <w:pPr>
        <w:pStyle w:val="3"/>
        <w:numPr>
          <w:ilvl w:val="0"/>
          <w:numId w:val="106"/>
        </w:numPr>
        <w:ind w:left="450" w:hanging="450"/>
        <w:rPr>
          <w:szCs w:val="21"/>
        </w:rPr>
      </w:pPr>
      <w:r w:rsidRPr="00B17531">
        <w:rPr>
          <w:rFonts w:hint="eastAsia"/>
          <w:szCs w:val="21"/>
        </w:rPr>
        <w:lastRenderedPageBreak/>
        <w:t>机构投资者参与公司治理情况</w:t>
      </w:r>
    </w:p>
    <w:sdt>
      <w:sdtPr>
        <w:rPr>
          <w:sz w:val="21"/>
          <w:szCs w:val="21"/>
        </w:rPr>
        <w:alias w:val="是否适用：机构投资者参与公司治理情况[双击切换]"/>
        <w:tag w:val="_GBC_1b0a97f2f91b46c3b3c712340c041d53"/>
        <w:id w:val="620490917"/>
        <w:placeholder>
          <w:docPart w:val="GBC22222222222222222222222222222"/>
        </w:placeholder>
      </w:sdtPr>
      <w:sdtContent>
        <w:p w14:paraId="4D414E77" w14:textId="77777777" w:rsidR="005265CD" w:rsidRPr="00397F7F" w:rsidRDefault="007066F1" w:rsidP="009C39B8">
          <w:pPr>
            <w:rPr>
              <w:rFonts w:hint="eastAsia"/>
              <w:sz w:val="21"/>
              <w:szCs w:val="21"/>
            </w:rPr>
          </w:pPr>
          <w:r w:rsidRPr="00397F7F">
            <w:rPr>
              <w:sz w:val="21"/>
              <w:szCs w:val="21"/>
            </w:rPr>
            <w:fldChar w:fldCharType="begin"/>
          </w:r>
          <w:r w:rsidR="009C39B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C39B8" w:rsidRPr="00397F7F">
            <w:rPr>
              <w:sz w:val="21"/>
              <w:szCs w:val="21"/>
            </w:rPr>
            <w:instrText xml:space="preserve"> MACROBUTTON  SnrToggleCheckbox √不适用 </w:instrText>
          </w:r>
          <w:r w:rsidRPr="00397F7F">
            <w:rPr>
              <w:sz w:val="21"/>
              <w:szCs w:val="21"/>
            </w:rPr>
            <w:fldChar w:fldCharType="end"/>
          </w:r>
        </w:p>
      </w:sdtContent>
    </w:sdt>
    <w:p w14:paraId="5D6C0D16" w14:textId="77777777" w:rsidR="005265CD" w:rsidRPr="00397F7F" w:rsidRDefault="005265CD">
      <w:pPr>
        <w:rPr>
          <w:rFonts w:hint="eastAsia"/>
          <w:sz w:val="21"/>
          <w:szCs w:val="21"/>
        </w:rPr>
      </w:pPr>
    </w:p>
    <w:p w14:paraId="153EE760" w14:textId="77777777" w:rsidR="005265CD" w:rsidRPr="00B17531" w:rsidRDefault="007066F1">
      <w:pPr>
        <w:pStyle w:val="3"/>
        <w:numPr>
          <w:ilvl w:val="0"/>
          <w:numId w:val="106"/>
        </w:numPr>
        <w:ind w:left="450" w:hanging="450"/>
        <w:rPr>
          <w:szCs w:val="21"/>
        </w:rPr>
      </w:pPr>
      <w:r w:rsidRPr="00B17531">
        <w:rPr>
          <w:rFonts w:hint="eastAsia"/>
          <w:szCs w:val="21"/>
        </w:rPr>
        <w:t>反商业贿赂及反贪污机制运行情况</w:t>
      </w:r>
    </w:p>
    <w:sdt>
      <w:sdtPr>
        <w:rPr>
          <w:rFonts w:hint="eastAsia"/>
          <w:sz w:val="21"/>
          <w:szCs w:val="21"/>
        </w:rPr>
        <w:alias w:val="是否适用：反商业贿赂及反贪污机制运行情况[双击切换]"/>
        <w:tag w:val="_GBC_0207bd9b4bff41b2a069cadf53d82e41"/>
        <w:id w:val="1263347494"/>
        <w:placeholder>
          <w:docPart w:val="GBC22222222222222222222222222222"/>
        </w:placeholder>
      </w:sdtPr>
      <w:sdtContent>
        <w:p w14:paraId="293F144F" w14:textId="77777777" w:rsidR="005265CD" w:rsidRPr="00397F7F" w:rsidRDefault="007066F1">
          <w:pPr>
            <w:rPr>
              <w:rFonts w:hint="eastAsia"/>
              <w:sz w:val="21"/>
              <w:szCs w:val="21"/>
            </w:rPr>
          </w:pPr>
          <w:r w:rsidRPr="00397F7F">
            <w:rPr>
              <w:rFonts w:hint="eastAsia"/>
              <w:sz w:val="21"/>
              <w:szCs w:val="21"/>
            </w:rPr>
            <w:fldChar w:fldCharType="begin"/>
          </w:r>
          <w:r w:rsidRPr="00397F7F">
            <w:rPr>
              <w:sz w:val="21"/>
              <w:szCs w:val="21"/>
            </w:rPr>
            <w:instrText xml:space="preserve"> MACROBUTTON  SnrToggleCheckbox √适用 </w:instrText>
          </w:r>
          <w:r w:rsidRPr="00397F7F">
            <w:rPr>
              <w:rFonts w:hint="eastAsia"/>
              <w:sz w:val="21"/>
              <w:szCs w:val="21"/>
            </w:rPr>
            <w:fldChar w:fldCharType="end"/>
          </w:r>
          <w:r w:rsidRPr="00397F7F">
            <w:rPr>
              <w:rFonts w:hint="eastAsia"/>
              <w:sz w:val="21"/>
              <w:szCs w:val="21"/>
            </w:rPr>
            <w:fldChar w:fldCharType="begin"/>
          </w:r>
          <w:r w:rsidRPr="00397F7F">
            <w:rPr>
              <w:sz w:val="21"/>
              <w:szCs w:val="21"/>
            </w:rPr>
            <w:instrText xml:space="preserve"> MACROBUTTON  SnrToggleCheckbox □不适用 </w:instrText>
          </w:r>
          <w:r w:rsidRPr="00397F7F">
            <w:rPr>
              <w:rFonts w:hint="eastAsia"/>
              <w:sz w:val="21"/>
              <w:szCs w:val="21"/>
            </w:rPr>
            <w:fldChar w:fldCharType="end"/>
          </w:r>
        </w:p>
      </w:sdtContent>
    </w:sdt>
    <w:sdt>
      <w:sdtPr>
        <w:rPr>
          <w:rFonts w:hint="eastAsia"/>
          <w:sz w:val="21"/>
          <w:szCs w:val="21"/>
        </w:rPr>
        <w:alias w:val="反商业贿赂及反贪污机制运行情况"/>
        <w:tag w:val="_GBC_ac1f0e83068844619faadf49d2dfd58f"/>
        <w:id w:val="478888536"/>
        <w:placeholder>
          <w:docPart w:val="GBC22222222222222222222222222222"/>
        </w:placeholder>
      </w:sdtPr>
      <w:sdtContent>
        <w:p w14:paraId="73FAEAA5" w14:textId="77777777" w:rsidR="005265CD" w:rsidRPr="00397F7F" w:rsidRDefault="009C39B8" w:rsidP="009C39B8">
          <w:pPr>
            <w:ind w:firstLineChars="202" w:firstLine="424"/>
            <w:jc w:val="both"/>
            <w:rPr>
              <w:rFonts w:hint="eastAsia"/>
              <w:sz w:val="21"/>
              <w:szCs w:val="21"/>
            </w:rPr>
          </w:pPr>
          <w:r w:rsidRPr="00397F7F">
            <w:rPr>
              <w:rFonts w:hint="eastAsia"/>
              <w:sz w:val="21"/>
              <w:szCs w:val="21"/>
            </w:rPr>
            <w:t>公司积极推进反商业贿赂及反贪污等相关机制运作，制定《廉洁协议》《廉洁十不准》《高压线七条》等相关制度管理规范，加强对易发多发腐败的重点环节、重点部位岗位人员的监督、管理力度。该制度全员适用，重点关注公司内部核心部门相关制度的落实情况，如从事物料采购、委外加工、设施工程、业务销售、设备采购和维护、质量监督等经济活动，以及人、财、物等管理程序，着重于与公司有业务来往的客户、供应商、服务商、承包商、代理商、经销商等利益相关方的反馈。同时，制度中明确提出，禁止任何形式的商业贿赂行为，自觉接受相关管理人员的监督管理等要求。对于违反制度的员工，公司将依照法律法规及规章制度等做相应惩处。</w:t>
          </w:r>
        </w:p>
      </w:sdtContent>
    </w:sdt>
    <w:p w14:paraId="7C08B4DF" w14:textId="77777777" w:rsidR="005265CD" w:rsidRPr="00397F7F" w:rsidRDefault="005265CD">
      <w:pPr>
        <w:rPr>
          <w:rFonts w:hint="eastAsia"/>
          <w:sz w:val="21"/>
          <w:szCs w:val="21"/>
        </w:rPr>
      </w:pPr>
    </w:p>
    <w:p w14:paraId="750FD5CE" w14:textId="77777777" w:rsidR="005265CD" w:rsidRPr="00B17531" w:rsidRDefault="007066F1">
      <w:pPr>
        <w:pStyle w:val="3"/>
        <w:numPr>
          <w:ilvl w:val="0"/>
          <w:numId w:val="106"/>
        </w:numPr>
        <w:ind w:left="450" w:hanging="450"/>
        <w:rPr>
          <w:szCs w:val="21"/>
        </w:rPr>
      </w:pPr>
      <w:bookmarkStart w:id="167" w:name="_Hlk90391253"/>
      <w:r w:rsidRPr="00B17531">
        <w:rPr>
          <w:rFonts w:hint="eastAsia"/>
          <w:szCs w:val="21"/>
        </w:rPr>
        <w:t>其他公司治理情况</w:t>
      </w:r>
    </w:p>
    <w:sdt>
      <w:sdtPr>
        <w:rPr>
          <w:sz w:val="21"/>
          <w:szCs w:val="21"/>
        </w:rPr>
        <w:alias w:val="是否适用：公司治理其他情况的说明[双击切换]"/>
        <w:tag w:val="_GBC_f5ecc4755a60438998ddc97df3aceaec"/>
        <w:id w:val="1880045151"/>
        <w:placeholder>
          <w:docPart w:val="GBC22222222222222222222222222222"/>
        </w:placeholder>
      </w:sdtPr>
      <w:sdtContent>
        <w:p w14:paraId="7B8A3758" w14:textId="77777777" w:rsidR="005265CD" w:rsidRPr="00397F7F" w:rsidRDefault="007066F1" w:rsidP="009C39B8">
          <w:pPr>
            <w:rPr>
              <w:rFonts w:hint="eastAsia"/>
              <w:sz w:val="21"/>
              <w:szCs w:val="21"/>
            </w:rPr>
          </w:pPr>
          <w:r w:rsidRPr="00397F7F">
            <w:rPr>
              <w:sz w:val="21"/>
              <w:szCs w:val="21"/>
            </w:rPr>
            <w:fldChar w:fldCharType="begin"/>
          </w:r>
          <w:r w:rsidR="009C39B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C39B8" w:rsidRPr="00397F7F">
            <w:rPr>
              <w:sz w:val="21"/>
              <w:szCs w:val="21"/>
            </w:rPr>
            <w:instrText xml:space="preserve"> MACROBUTTON  SnrToggleCheckbox √不适用 </w:instrText>
          </w:r>
          <w:r w:rsidRPr="00397F7F">
            <w:rPr>
              <w:sz w:val="21"/>
              <w:szCs w:val="21"/>
            </w:rPr>
            <w:fldChar w:fldCharType="end"/>
          </w:r>
        </w:p>
      </w:sdtContent>
    </w:sdt>
    <w:p w14:paraId="007A2063" w14:textId="77777777" w:rsidR="005265CD" w:rsidRPr="00397F7F" w:rsidRDefault="005265CD">
      <w:pPr>
        <w:rPr>
          <w:rFonts w:hint="eastAsia"/>
          <w:sz w:val="21"/>
          <w:szCs w:val="21"/>
        </w:rPr>
      </w:pPr>
    </w:p>
    <w:bookmarkEnd w:id="167"/>
    <w:p w14:paraId="68391B5A" w14:textId="77777777" w:rsidR="005265CD" w:rsidRPr="00FF28FF" w:rsidRDefault="007066F1">
      <w:pPr>
        <w:pStyle w:val="2"/>
        <w:numPr>
          <w:ilvl w:val="0"/>
          <w:numId w:val="34"/>
        </w:numPr>
      </w:pPr>
      <w:r w:rsidRPr="00FF28FF">
        <w:rPr>
          <w:rFonts w:hint="eastAsia"/>
        </w:rPr>
        <w:t>其他</w:t>
      </w:r>
    </w:p>
    <w:sdt>
      <w:sdtPr>
        <w:rPr>
          <w:rFonts w:hint="eastAsia"/>
          <w:sz w:val="21"/>
          <w:szCs w:val="21"/>
        </w:rPr>
        <w:alias w:val="是否适用：其他公司治理情况说明[双击切换]"/>
        <w:tag w:val="_GBC_5729df1fd96c4c15a23c64567c642cd8"/>
        <w:id w:val="420450970"/>
        <w:placeholder>
          <w:docPart w:val="GBC22222222222222222222222222222"/>
        </w:placeholder>
      </w:sdtPr>
      <w:sdtContent>
        <w:p w14:paraId="71DB3E09" w14:textId="77777777" w:rsidR="005265CD" w:rsidRPr="00397F7F" w:rsidRDefault="007066F1" w:rsidP="009C39B8">
          <w:pPr>
            <w:rPr>
              <w:rFonts w:hint="eastAsia"/>
              <w:sz w:val="21"/>
              <w:szCs w:val="21"/>
            </w:rPr>
          </w:pPr>
          <w:r w:rsidRPr="00397F7F">
            <w:rPr>
              <w:sz w:val="21"/>
              <w:szCs w:val="21"/>
            </w:rPr>
            <w:fldChar w:fldCharType="begin"/>
          </w:r>
          <w:r w:rsidR="009C39B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C39B8" w:rsidRPr="00397F7F">
            <w:rPr>
              <w:sz w:val="21"/>
              <w:szCs w:val="21"/>
            </w:rPr>
            <w:instrText xml:space="preserve"> MACROBUTTON  SnrToggleCheckbox √不适用 </w:instrText>
          </w:r>
          <w:r w:rsidRPr="00397F7F">
            <w:rPr>
              <w:sz w:val="21"/>
              <w:szCs w:val="21"/>
            </w:rPr>
            <w:fldChar w:fldCharType="end"/>
          </w:r>
        </w:p>
      </w:sdtContent>
    </w:sdt>
    <w:p w14:paraId="02E7CB9F" w14:textId="77777777" w:rsidR="005265CD" w:rsidRPr="00397F7F" w:rsidRDefault="005265CD">
      <w:pPr>
        <w:rPr>
          <w:rFonts w:hint="eastAsia"/>
          <w:sz w:val="21"/>
          <w:szCs w:val="21"/>
        </w:rPr>
      </w:pPr>
    </w:p>
    <w:p w14:paraId="117B390E" w14:textId="77777777" w:rsidR="005265CD" w:rsidRPr="00397F7F" w:rsidRDefault="005265CD">
      <w:pPr>
        <w:rPr>
          <w:rFonts w:hint="eastAsia"/>
          <w:sz w:val="21"/>
          <w:szCs w:val="21"/>
        </w:rPr>
        <w:sectPr w:rsidR="005265CD" w:rsidRPr="00397F7F">
          <w:pgSz w:w="11906" w:h="16838"/>
          <w:pgMar w:top="1525" w:right="1276" w:bottom="1440" w:left="1797" w:header="851" w:footer="992" w:gutter="0"/>
          <w:cols w:space="425"/>
          <w:docGrid w:linePitch="312"/>
        </w:sectPr>
      </w:pPr>
    </w:p>
    <w:p w14:paraId="3F487A99" w14:textId="77777777" w:rsidR="005265CD" w:rsidRDefault="007066F1">
      <w:pPr>
        <w:pStyle w:val="10"/>
        <w:numPr>
          <w:ilvl w:val="0"/>
          <w:numId w:val="3"/>
        </w:numPr>
      </w:pPr>
      <w:bookmarkStart w:id="168" w:name="_Toc409437606"/>
      <w:bookmarkStart w:id="169" w:name="_Toc437440712"/>
      <w:bookmarkStart w:id="170" w:name="_Toc217575077"/>
      <w:bookmarkEnd w:id="125"/>
      <w:bookmarkEnd w:id="158"/>
      <w:r>
        <w:rPr>
          <w:rFonts w:hint="eastAsia"/>
        </w:rPr>
        <w:lastRenderedPageBreak/>
        <w:t>重要事项</w:t>
      </w:r>
    </w:p>
    <w:p w14:paraId="5A940603" w14:textId="77777777" w:rsidR="005265CD" w:rsidRDefault="007066F1">
      <w:pPr>
        <w:pStyle w:val="2"/>
        <w:numPr>
          <w:ilvl w:val="0"/>
          <w:numId w:val="9"/>
        </w:numPr>
      </w:pPr>
      <w:bookmarkStart w:id="171" w:name="_Hlk90304089"/>
      <w:bookmarkEnd w:id="168"/>
      <w:bookmarkEnd w:id="169"/>
      <w:bookmarkEnd w:id="170"/>
      <w:r>
        <w:rPr>
          <w:rFonts w:hint="eastAsia"/>
        </w:rPr>
        <w:t>承诺事项履行情况</w:t>
      </w:r>
    </w:p>
    <w:p w14:paraId="7BB79766" w14:textId="77777777" w:rsidR="005265CD" w:rsidRDefault="007066F1">
      <w:pPr>
        <w:pStyle w:val="3"/>
        <w:numPr>
          <w:ilvl w:val="1"/>
          <w:numId w:val="15"/>
        </w:numPr>
        <w:rPr>
          <w:szCs w:val="21"/>
        </w:rPr>
      </w:pPr>
      <w:bookmarkStart w:id="172" w:name="_Hlk153973063"/>
      <w:r>
        <w:rPr>
          <w:rFonts w:hint="eastAsia"/>
          <w:szCs w:val="21"/>
        </w:rPr>
        <w:t>公司实际控制人、股东、关联方、收购人以及公司等承诺相关方在报告期内或持续到报告期内的承诺事项</w:t>
      </w:r>
    </w:p>
    <w:sdt>
      <w:sdtPr>
        <w:rPr>
          <w:sz w:val="21"/>
          <w:szCs w:val="21"/>
        </w:rPr>
        <w:alias w:val="是否适用：公司实际控制人、股东、关联方、收购人以及公司等承诺相关方在报告期内或持续到报告期内的承诺事项 [双击切换]"/>
        <w:tag w:val="_GBC_78ec23a0384f419ca022ad7bbe2fe075"/>
        <w:id w:val="2061056794"/>
        <w:placeholder>
          <w:docPart w:val="GBC22222222222222222222222222222"/>
        </w:placeholder>
      </w:sdtPr>
      <w:sdtContent>
        <w:p w14:paraId="4D381CF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992"/>
        <w:gridCol w:w="1134"/>
        <w:gridCol w:w="3969"/>
        <w:gridCol w:w="1418"/>
        <w:gridCol w:w="850"/>
        <w:gridCol w:w="1701"/>
        <w:gridCol w:w="851"/>
        <w:gridCol w:w="992"/>
        <w:gridCol w:w="774"/>
      </w:tblGrid>
      <w:tr w:rsidR="00B15ABF" w:rsidRPr="001A6A37" w14:paraId="2BFEE9B9" w14:textId="77777777" w:rsidTr="000809A1">
        <w:sdt>
          <w:sdtPr>
            <w:rPr>
              <w:sz w:val="21"/>
              <w:szCs w:val="21"/>
            </w:rPr>
            <w:tag w:val="_PLD_8b9e27c57bbc410085519e15680f661e"/>
            <w:id w:val="-1270999317"/>
          </w:sdtPr>
          <w:sdtContent>
            <w:tc>
              <w:tcPr>
                <w:tcW w:w="1384" w:type="dxa"/>
                <w:vAlign w:val="center"/>
              </w:tcPr>
              <w:p w14:paraId="7CBCF657" w14:textId="77777777" w:rsidR="00B15ABF" w:rsidRPr="00397F7F" w:rsidRDefault="00B15ABF" w:rsidP="000809A1">
                <w:pPr>
                  <w:jc w:val="center"/>
                  <w:rPr>
                    <w:rFonts w:hint="eastAsia"/>
                    <w:sz w:val="21"/>
                    <w:szCs w:val="21"/>
                  </w:rPr>
                </w:pPr>
                <w:r w:rsidRPr="00397F7F">
                  <w:rPr>
                    <w:rFonts w:hint="eastAsia"/>
                    <w:sz w:val="21"/>
                    <w:szCs w:val="21"/>
                  </w:rPr>
                  <w:t>承诺背景</w:t>
                </w:r>
              </w:p>
            </w:tc>
          </w:sdtContent>
        </w:sdt>
        <w:sdt>
          <w:sdtPr>
            <w:rPr>
              <w:sz w:val="21"/>
              <w:szCs w:val="21"/>
            </w:rPr>
            <w:tag w:val="_PLD_b95c05e3b2894167ac215aba6f701097"/>
            <w:id w:val="-1530634036"/>
          </w:sdtPr>
          <w:sdtContent>
            <w:tc>
              <w:tcPr>
                <w:tcW w:w="992" w:type="dxa"/>
                <w:vAlign w:val="center"/>
              </w:tcPr>
              <w:p w14:paraId="78435F0A" w14:textId="77777777" w:rsidR="00B15ABF" w:rsidRPr="00397F7F" w:rsidRDefault="00B15ABF" w:rsidP="000809A1">
                <w:pPr>
                  <w:jc w:val="center"/>
                  <w:rPr>
                    <w:rFonts w:hint="eastAsia"/>
                    <w:sz w:val="21"/>
                    <w:szCs w:val="21"/>
                  </w:rPr>
                </w:pPr>
                <w:r w:rsidRPr="00397F7F">
                  <w:rPr>
                    <w:rFonts w:hint="eastAsia"/>
                    <w:sz w:val="21"/>
                    <w:szCs w:val="21"/>
                  </w:rPr>
                  <w:t>承诺</w:t>
                </w:r>
              </w:p>
              <w:p w14:paraId="4BA1F127" w14:textId="77777777" w:rsidR="00B15ABF" w:rsidRPr="00397F7F" w:rsidRDefault="00B15ABF" w:rsidP="000809A1">
                <w:pPr>
                  <w:jc w:val="center"/>
                  <w:rPr>
                    <w:rFonts w:hint="eastAsia"/>
                    <w:sz w:val="21"/>
                    <w:szCs w:val="21"/>
                  </w:rPr>
                </w:pPr>
                <w:r w:rsidRPr="00397F7F">
                  <w:rPr>
                    <w:rFonts w:hint="eastAsia"/>
                    <w:sz w:val="21"/>
                    <w:szCs w:val="21"/>
                  </w:rPr>
                  <w:t>类型</w:t>
                </w:r>
              </w:p>
            </w:tc>
          </w:sdtContent>
        </w:sdt>
        <w:sdt>
          <w:sdtPr>
            <w:rPr>
              <w:sz w:val="21"/>
              <w:szCs w:val="21"/>
            </w:rPr>
            <w:tag w:val="_PLD_5fc7e2f4af574583a08ce847694c094b"/>
            <w:id w:val="-673262895"/>
          </w:sdtPr>
          <w:sdtContent>
            <w:tc>
              <w:tcPr>
                <w:tcW w:w="1134" w:type="dxa"/>
                <w:vAlign w:val="center"/>
              </w:tcPr>
              <w:p w14:paraId="1EAD3C03" w14:textId="77777777" w:rsidR="00B15ABF" w:rsidRPr="00397F7F" w:rsidRDefault="00B15ABF" w:rsidP="000809A1">
                <w:pPr>
                  <w:jc w:val="center"/>
                  <w:rPr>
                    <w:rFonts w:hint="eastAsia"/>
                    <w:sz w:val="21"/>
                    <w:szCs w:val="21"/>
                  </w:rPr>
                </w:pPr>
                <w:r w:rsidRPr="00397F7F">
                  <w:rPr>
                    <w:rFonts w:hint="eastAsia"/>
                    <w:sz w:val="21"/>
                    <w:szCs w:val="21"/>
                  </w:rPr>
                  <w:t>承诺方</w:t>
                </w:r>
              </w:p>
            </w:tc>
          </w:sdtContent>
        </w:sdt>
        <w:sdt>
          <w:sdtPr>
            <w:rPr>
              <w:sz w:val="21"/>
              <w:szCs w:val="21"/>
            </w:rPr>
            <w:tag w:val="_PLD_fae35f820ea54730ad0160ebdda39785"/>
            <w:id w:val="249010072"/>
          </w:sdtPr>
          <w:sdtContent>
            <w:tc>
              <w:tcPr>
                <w:tcW w:w="3969" w:type="dxa"/>
                <w:vAlign w:val="center"/>
              </w:tcPr>
              <w:p w14:paraId="76E40692" w14:textId="77777777" w:rsidR="00B15ABF" w:rsidRPr="00397F7F" w:rsidRDefault="00B15ABF" w:rsidP="000809A1">
                <w:pPr>
                  <w:jc w:val="center"/>
                  <w:rPr>
                    <w:rFonts w:hint="eastAsia"/>
                    <w:sz w:val="21"/>
                    <w:szCs w:val="21"/>
                  </w:rPr>
                </w:pPr>
                <w:r w:rsidRPr="00397F7F">
                  <w:rPr>
                    <w:rFonts w:hint="eastAsia"/>
                    <w:sz w:val="21"/>
                    <w:szCs w:val="21"/>
                  </w:rPr>
                  <w:t>承诺</w:t>
                </w:r>
              </w:p>
              <w:p w14:paraId="24DCF3D2" w14:textId="77777777" w:rsidR="00B15ABF" w:rsidRPr="00397F7F" w:rsidRDefault="00B15ABF" w:rsidP="000809A1">
                <w:pPr>
                  <w:jc w:val="center"/>
                  <w:rPr>
                    <w:rFonts w:hint="eastAsia"/>
                    <w:sz w:val="21"/>
                    <w:szCs w:val="21"/>
                  </w:rPr>
                </w:pPr>
                <w:r w:rsidRPr="00397F7F">
                  <w:rPr>
                    <w:rFonts w:hint="eastAsia"/>
                    <w:sz w:val="21"/>
                    <w:szCs w:val="21"/>
                  </w:rPr>
                  <w:t>内容</w:t>
                </w:r>
              </w:p>
            </w:tc>
          </w:sdtContent>
        </w:sdt>
        <w:sdt>
          <w:sdtPr>
            <w:rPr>
              <w:sz w:val="21"/>
              <w:szCs w:val="21"/>
            </w:rPr>
            <w:tag w:val="_PLD_4c6234ec495e4d84a58197fb42e75b90"/>
            <w:id w:val="337199043"/>
          </w:sdtPr>
          <w:sdtContent>
            <w:tc>
              <w:tcPr>
                <w:tcW w:w="1418" w:type="dxa"/>
                <w:vAlign w:val="center"/>
              </w:tcPr>
              <w:p w14:paraId="4B827E9A" w14:textId="77777777" w:rsidR="00B15ABF" w:rsidRPr="00397F7F" w:rsidRDefault="00B15ABF" w:rsidP="000809A1">
                <w:pPr>
                  <w:jc w:val="center"/>
                  <w:rPr>
                    <w:rFonts w:hint="eastAsia"/>
                    <w:sz w:val="21"/>
                    <w:szCs w:val="21"/>
                  </w:rPr>
                </w:pPr>
                <w:r w:rsidRPr="00397F7F">
                  <w:rPr>
                    <w:rFonts w:hint="eastAsia"/>
                    <w:sz w:val="21"/>
                    <w:szCs w:val="21"/>
                  </w:rPr>
                  <w:t>承诺时间</w:t>
                </w:r>
              </w:p>
            </w:tc>
          </w:sdtContent>
        </w:sdt>
        <w:sdt>
          <w:sdtPr>
            <w:rPr>
              <w:sz w:val="21"/>
              <w:szCs w:val="21"/>
            </w:rPr>
            <w:tag w:val="_PLD_691e91bac8844619b55cf4c5809b1568"/>
            <w:id w:val="2033374398"/>
          </w:sdtPr>
          <w:sdtContent>
            <w:tc>
              <w:tcPr>
                <w:tcW w:w="850" w:type="dxa"/>
                <w:vAlign w:val="center"/>
              </w:tcPr>
              <w:p w14:paraId="683FC670" w14:textId="77777777" w:rsidR="00B15ABF" w:rsidRPr="00397F7F" w:rsidRDefault="00B15ABF" w:rsidP="000809A1">
                <w:pPr>
                  <w:jc w:val="center"/>
                  <w:rPr>
                    <w:rFonts w:hint="eastAsia"/>
                    <w:sz w:val="21"/>
                    <w:szCs w:val="21"/>
                  </w:rPr>
                </w:pPr>
                <w:r w:rsidRPr="00397F7F">
                  <w:rPr>
                    <w:rFonts w:hint="eastAsia"/>
                    <w:sz w:val="21"/>
                    <w:szCs w:val="21"/>
                  </w:rPr>
                  <w:t>是否有履行期限</w:t>
                </w:r>
              </w:p>
            </w:tc>
          </w:sdtContent>
        </w:sdt>
        <w:sdt>
          <w:sdtPr>
            <w:rPr>
              <w:sz w:val="21"/>
              <w:szCs w:val="21"/>
            </w:rPr>
            <w:tag w:val="_PLD_4b3a8b1eeef54505891cd0536b86b700"/>
            <w:id w:val="-490025178"/>
          </w:sdtPr>
          <w:sdtContent>
            <w:tc>
              <w:tcPr>
                <w:tcW w:w="1701" w:type="dxa"/>
                <w:vAlign w:val="center"/>
              </w:tcPr>
              <w:p w14:paraId="71ACB77D" w14:textId="77777777" w:rsidR="00B15ABF" w:rsidRPr="00397F7F" w:rsidRDefault="00B15ABF" w:rsidP="000809A1">
                <w:pPr>
                  <w:jc w:val="center"/>
                  <w:rPr>
                    <w:rFonts w:hint="eastAsia"/>
                    <w:sz w:val="21"/>
                    <w:szCs w:val="21"/>
                  </w:rPr>
                </w:pPr>
                <w:r w:rsidRPr="00397F7F">
                  <w:rPr>
                    <w:rFonts w:hint="eastAsia"/>
                    <w:sz w:val="21"/>
                    <w:szCs w:val="21"/>
                  </w:rPr>
                  <w:t>承诺期限</w:t>
                </w:r>
              </w:p>
            </w:tc>
          </w:sdtContent>
        </w:sdt>
        <w:sdt>
          <w:sdtPr>
            <w:rPr>
              <w:sz w:val="21"/>
              <w:szCs w:val="21"/>
            </w:rPr>
            <w:tag w:val="_PLD_e4305c2840894ef995606de0cdf10e6b"/>
            <w:id w:val="1118486214"/>
          </w:sdtPr>
          <w:sdtContent>
            <w:tc>
              <w:tcPr>
                <w:tcW w:w="851" w:type="dxa"/>
                <w:vAlign w:val="center"/>
              </w:tcPr>
              <w:p w14:paraId="0A081978" w14:textId="77777777" w:rsidR="00B15ABF" w:rsidRPr="00397F7F" w:rsidRDefault="00B15ABF" w:rsidP="000809A1">
                <w:pPr>
                  <w:jc w:val="center"/>
                  <w:rPr>
                    <w:rFonts w:hint="eastAsia"/>
                    <w:sz w:val="21"/>
                    <w:szCs w:val="21"/>
                  </w:rPr>
                </w:pPr>
                <w:r w:rsidRPr="00397F7F">
                  <w:rPr>
                    <w:rFonts w:hint="eastAsia"/>
                    <w:sz w:val="21"/>
                    <w:szCs w:val="21"/>
                  </w:rPr>
                  <w:t>是否及时严格履行</w:t>
                </w:r>
              </w:p>
            </w:tc>
          </w:sdtContent>
        </w:sdt>
        <w:sdt>
          <w:sdtPr>
            <w:rPr>
              <w:sz w:val="21"/>
              <w:szCs w:val="21"/>
            </w:rPr>
            <w:tag w:val="_PLD_0abdc1e80632477a8709efad7aabda21"/>
            <w:id w:val="308672884"/>
          </w:sdtPr>
          <w:sdtContent>
            <w:tc>
              <w:tcPr>
                <w:tcW w:w="992" w:type="dxa"/>
                <w:vAlign w:val="center"/>
              </w:tcPr>
              <w:p w14:paraId="73C5C929" w14:textId="77777777" w:rsidR="00B15ABF" w:rsidRPr="00397F7F" w:rsidRDefault="00B15ABF" w:rsidP="000809A1">
                <w:pPr>
                  <w:jc w:val="center"/>
                  <w:rPr>
                    <w:rFonts w:hint="eastAsia"/>
                    <w:sz w:val="21"/>
                    <w:szCs w:val="21"/>
                  </w:rPr>
                </w:pPr>
                <w:r w:rsidRPr="00397F7F">
                  <w:rPr>
                    <w:rFonts w:hint="eastAsia"/>
                    <w:sz w:val="21"/>
                    <w:szCs w:val="21"/>
                  </w:rPr>
                  <w:t>如未能及时履行应说明未完</w:t>
                </w:r>
                <w:proofErr w:type="gramStart"/>
                <w:r w:rsidRPr="00397F7F">
                  <w:rPr>
                    <w:rFonts w:hint="eastAsia"/>
                    <w:sz w:val="21"/>
                    <w:szCs w:val="21"/>
                  </w:rPr>
                  <w:t>成履行</w:t>
                </w:r>
                <w:proofErr w:type="gramEnd"/>
                <w:r w:rsidRPr="00397F7F">
                  <w:rPr>
                    <w:rFonts w:hint="eastAsia"/>
                    <w:sz w:val="21"/>
                    <w:szCs w:val="21"/>
                  </w:rPr>
                  <w:t>的具体原因</w:t>
                </w:r>
              </w:p>
            </w:tc>
          </w:sdtContent>
        </w:sdt>
        <w:sdt>
          <w:sdtPr>
            <w:rPr>
              <w:sz w:val="21"/>
              <w:szCs w:val="21"/>
            </w:rPr>
            <w:tag w:val="_PLD_3186bcbcc6ca4969b8936a2863109061"/>
            <w:id w:val="1050420886"/>
          </w:sdtPr>
          <w:sdtContent>
            <w:tc>
              <w:tcPr>
                <w:tcW w:w="774" w:type="dxa"/>
                <w:vAlign w:val="center"/>
              </w:tcPr>
              <w:p w14:paraId="05C32F6C" w14:textId="77777777" w:rsidR="00B15ABF" w:rsidRPr="00397F7F" w:rsidRDefault="00B15ABF" w:rsidP="000809A1">
                <w:pPr>
                  <w:jc w:val="center"/>
                  <w:rPr>
                    <w:rFonts w:hint="eastAsia"/>
                    <w:sz w:val="21"/>
                    <w:szCs w:val="21"/>
                  </w:rPr>
                </w:pPr>
                <w:r w:rsidRPr="00397F7F">
                  <w:rPr>
                    <w:rFonts w:hint="eastAsia"/>
                    <w:sz w:val="21"/>
                    <w:szCs w:val="21"/>
                  </w:rPr>
                  <w:t>如未能及时履行应说明下一步计划</w:t>
                </w:r>
              </w:p>
            </w:tc>
          </w:sdtContent>
        </w:sdt>
      </w:tr>
      <w:tr w:rsidR="003904CC" w:rsidRPr="001A6A37" w14:paraId="42A38BD7" w14:textId="77777777" w:rsidTr="000809A1">
        <w:tc>
          <w:tcPr>
            <w:tcW w:w="1384" w:type="dxa"/>
            <w:vMerge w:val="restart"/>
            <w:vAlign w:val="center"/>
          </w:tcPr>
          <w:p w14:paraId="6D592D7B" w14:textId="77777777" w:rsidR="003904CC" w:rsidRPr="00397F7F" w:rsidRDefault="003904CC" w:rsidP="000809A1">
            <w:pPr>
              <w:rPr>
                <w:rFonts w:hint="eastAsia"/>
                <w:sz w:val="21"/>
                <w:szCs w:val="21"/>
              </w:rPr>
            </w:pPr>
            <w:r w:rsidRPr="00397F7F">
              <w:rPr>
                <w:rFonts w:hint="eastAsia"/>
                <w:sz w:val="21"/>
                <w:szCs w:val="21"/>
              </w:rPr>
              <w:t>与首次公开发行相关的承诺</w:t>
            </w:r>
          </w:p>
        </w:tc>
        <w:tc>
          <w:tcPr>
            <w:tcW w:w="992" w:type="dxa"/>
            <w:vAlign w:val="center"/>
          </w:tcPr>
          <w:sdt>
            <w:sdtPr>
              <w:rPr>
                <w:sz w:val="21"/>
                <w:szCs w:val="21"/>
              </w:rPr>
              <w:alias w:val="与股改相关的承诺-承诺类型"/>
              <w:tag w:val="_GBC_cf59c011d64e41fda7859ce2570de86c"/>
              <w:id w:val="-1748946262"/>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p w14:paraId="1132A845" w14:textId="77777777" w:rsidR="003904CC" w:rsidRPr="00397F7F" w:rsidRDefault="003904CC" w:rsidP="000809A1">
                <w:pPr>
                  <w:rPr>
                    <w:rFonts w:hint="eastAsia"/>
                    <w:color w:val="FFC000"/>
                    <w:sz w:val="21"/>
                    <w:szCs w:val="21"/>
                  </w:rPr>
                </w:pPr>
                <w:r w:rsidRPr="00397F7F">
                  <w:rPr>
                    <w:rFonts w:hint="eastAsia"/>
                    <w:sz w:val="21"/>
                    <w:szCs w:val="21"/>
                  </w:rPr>
                  <w:t>股份限售</w:t>
                </w:r>
              </w:p>
            </w:sdtContent>
          </w:sdt>
        </w:tc>
        <w:tc>
          <w:tcPr>
            <w:tcW w:w="1134" w:type="dxa"/>
            <w:vAlign w:val="center"/>
          </w:tcPr>
          <w:p w14:paraId="5F6E17C9" w14:textId="77777777" w:rsidR="003904CC" w:rsidRPr="00397F7F" w:rsidRDefault="003904CC" w:rsidP="000809A1">
            <w:pPr>
              <w:rPr>
                <w:rFonts w:hint="eastAsia"/>
                <w:sz w:val="21"/>
                <w:szCs w:val="21"/>
              </w:rPr>
            </w:pPr>
            <w:r w:rsidRPr="00397F7F">
              <w:rPr>
                <w:rFonts w:hint="eastAsia"/>
                <w:sz w:val="21"/>
                <w:szCs w:val="21"/>
              </w:rPr>
              <w:t>深圳市基思瑞投资发展有限公司</w:t>
            </w:r>
          </w:p>
        </w:tc>
        <w:tc>
          <w:tcPr>
            <w:tcW w:w="3969" w:type="dxa"/>
            <w:vAlign w:val="center"/>
          </w:tcPr>
          <w:p w14:paraId="1D93671E" w14:textId="77777777" w:rsidR="003904CC" w:rsidRPr="00397F7F" w:rsidRDefault="003904CC" w:rsidP="000809A1">
            <w:pPr>
              <w:rPr>
                <w:rFonts w:hint="eastAsia"/>
                <w:sz w:val="21"/>
                <w:szCs w:val="21"/>
              </w:rPr>
            </w:pPr>
            <w:r w:rsidRPr="00397F7F">
              <w:rPr>
                <w:rFonts w:hint="eastAsia"/>
                <w:sz w:val="21"/>
                <w:szCs w:val="21"/>
              </w:rPr>
              <w:t>自公司股票上市之日起在锁定期届满后二十四个月内，本公司每十二个月内减</w:t>
            </w:r>
            <w:proofErr w:type="gramStart"/>
            <w:r w:rsidRPr="00397F7F">
              <w:rPr>
                <w:rFonts w:hint="eastAsia"/>
                <w:sz w:val="21"/>
                <w:szCs w:val="21"/>
              </w:rPr>
              <w:t>持数量</w:t>
            </w:r>
            <w:proofErr w:type="gramEnd"/>
            <w:r w:rsidRPr="00397F7F">
              <w:rPr>
                <w:rFonts w:hint="eastAsia"/>
                <w:sz w:val="21"/>
                <w:szCs w:val="21"/>
              </w:rPr>
              <w:t>不超过发行后总股本的</w:t>
            </w:r>
            <w:r w:rsidRPr="00397F7F">
              <w:rPr>
                <w:sz w:val="21"/>
                <w:szCs w:val="21"/>
              </w:rPr>
              <w:t>5%；减</w:t>
            </w:r>
            <w:proofErr w:type="gramStart"/>
            <w:r w:rsidRPr="00397F7F">
              <w:rPr>
                <w:sz w:val="21"/>
                <w:szCs w:val="21"/>
              </w:rPr>
              <w:t>持价格</w:t>
            </w:r>
            <w:proofErr w:type="gramEnd"/>
            <w:r w:rsidRPr="00397F7F">
              <w:rPr>
                <w:sz w:val="21"/>
                <w:szCs w:val="21"/>
              </w:rPr>
              <w:t>不低于公司首次公开发行价格。本企业在依照《上交所减持细则》等相关法规进行减持时，如适用集中竞价和大宗交易的，本公司与王</w:t>
            </w:r>
            <w:proofErr w:type="gramStart"/>
            <w:r w:rsidRPr="00397F7F">
              <w:rPr>
                <w:sz w:val="21"/>
                <w:szCs w:val="21"/>
              </w:rPr>
              <w:t>慷</w:t>
            </w:r>
            <w:proofErr w:type="gramEnd"/>
            <w:r w:rsidRPr="00397F7F">
              <w:rPr>
                <w:sz w:val="21"/>
                <w:szCs w:val="21"/>
              </w:rPr>
              <w:t>持有的股份应合并计算减持数量。本公司将在减持前4个交易日通知公司，并由公司在减持前3个交易日予以公告。本公司将严格遵守我国法律法规关于股东持股及股份变动的有关规定，规范诚信履行股东的义务。如本公司违反上述承诺或法律强制性规定减持公司股份的，本公司承诺违规减持公司股票所得归公司所有，同时本公司持有的剩余公司股份的锁定期在原股份锁定期届满后自动延长六个月。</w:t>
            </w:r>
            <w:r w:rsidRPr="00397F7F">
              <w:rPr>
                <w:rFonts w:hint="eastAsia"/>
                <w:sz w:val="21"/>
                <w:szCs w:val="21"/>
              </w:rPr>
              <w:lastRenderedPageBreak/>
              <w:t>如本公司未将违规减</w:t>
            </w:r>
            <w:proofErr w:type="gramStart"/>
            <w:r w:rsidRPr="00397F7F">
              <w:rPr>
                <w:rFonts w:hint="eastAsia"/>
                <w:sz w:val="21"/>
                <w:szCs w:val="21"/>
              </w:rPr>
              <w:t>持所得</w:t>
            </w:r>
            <w:proofErr w:type="gramEnd"/>
            <w:r w:rsidRPr="00397F7F">
              <w:rPr>
                <w:rFonts w:hint="eastAsia"/>
                <w:sz w:val="21"/>
                <w:szCs w:val="21"/>
              </w:rPr>
              <w:t>上交公司，则公司有权扣留应付本公司现金分红中与本公司应上交公司的违规减</w:t>
            </w:r>
            <w:proofErr w:type="gramStart"/>
            <w:r w:rsidRPr="00397F7F">
              <w:rPr>
                <w:rFonts w:hint="eastAsia"/>
                <w:sz w:val="21"/>
                <w:szCs w:val="21"/>
              </w:rPr>
              <w:t>持所得</w:t>
            </w:r>
            <w:proofErr w:type="gramEnd"/>
            <w:r w:rsidRPr="00397F7F">
              <w:rPr>
                <w:rFonts w:hint="eastAsia"/>
                <w:sz w:val="21"/>
                <w:szCs w:val="21"/>
              </w:rPr>
              <w:t>金额相等的现金分红。</w:t>
            </w:r>
            <w:proofErr w:type="gramStart"/>
            <w:r w:rsidRPr="00397F7F">
              <w:rPr>
                <w:rFonts w:hint="eastAsia"/>
                <w:sz w:val="21"/>
                <w:szCs w:val="21"/>
              </w:rPr>
              <w:t>本承诺</w:t>
            </w:r>
            <w:proofErr w:type="gramEnd"/>
            <w:r w:rsidRPr="00397F7F">
              <w:rPr>
                <w:rFonts w:hint="eastAsia"/>
                <w:sz w:val="21"/>
                <w:szCs w:val="21"/>
              </w:rPr>
              <w:t>不因本公司股东变更等原因而放弃履行。</w:t>
            </w:r>
          </w:p>
        </w:tc>
        <w:tc>
          <w:tcPr>
            <w:tcW w:w="1418" w:type="dxa"/>
            <w:vAlign w:val="center"/>
          </w:tcPr>
          <w:p w14:paraId="3AE7AF5C" w14:textId="77777777" w:rsidR="003904CC" w:rsidRPr="00397F7F" w:rsidRDefault="003904CC" w:rsidP="000809A1">
            <w:pPr>
              <w:rPr>
                <w:rFonts w:hint="eastAsia"/>
                <w:bCs/>
                <w:sz w:val="21"/>
                <w:szCs w:val="21"/>
              </w:rPr>
            </w:pPr>
            <w:r w:rsidRPr="00397F7F">
              <w:rPr>
                <w:bCs/>
                <w:sz w:val="21"/>
                <w:szCs w:val="21"/>
              </w:rPr>
              <w:lastRenderedPageBreak/>
              <w:t>2020年1月23日</w:t>
            </w:r>
          </w:p>
        </w:tc>
        <w:tc>
          <w:tcPr>
            <w:tcW w:w="850" w:type="dxa"/>
            <w:vAlign w:val="center"/>
          </w:tcPr>
          <w:sdt>
            <w:sdtPr>
              <w:rPr>
                <w:rFonts w:hint="eastAsia"/>
                <w:bCs/>
                <w:sz w:val="21"/>
                <w:szCs w:val="21"/>
              </w:rPr>
              <w:alias w:val="与股改相关的承诺-是否有履行期限"/>
              <w:tag w:val="_GBC_6befacc70942401cb5304957d4d0fa85"/>
              <w:id w:val="-38129349"/>
              <w:comboBox>
                <w:listItem w:displayText="是" w:value="true"/>
                <w:listItem w:displayText="否" w:value="false"/>
              </w:comboBox>
            </w:sdtPr>
            <w:sdtContent>
              <w:p w14:paraId="653F1E82" w14:textId="77777777" w:rsidR="003904CC" w:rsidRPr="00397F7F" w:rsidRDefault="003904CC" w:rsidP="000809A1">
                <w:pPr>
                  <w:rPr>
                    <w:rFonts w:hint="eastAsia"/>
                    <w:color w:val="FFC000"/>
                    <w:sz w:val="21"/>
                    <w:szCs w:val="21"/>
                  </w:rPr>
                </w:pPr>
                <w:r w:rsidRPr="00397F7F">
                  <w:rPr>
                    <w:rFonts w:hint="eastAsia"/>
                    <w:bCs/>
                    <w:sz w:val="21"/>
                    <w:szCs w:val="21"/>
                  </w:rPr>
                  <w:t>是</w:t>
                </w:r>
              </w:p>
            </w:sdtContent>
          </w:sdt>
        </w:tc>
        <w:tc>
          <w:tcPr>
            <w:tcW w:w="1701" w:type="dxa"/>
            <w:vAlign w:val="center"/>
          </w:tcPr>
          <w:p w14:paraId="41824302" w14:textId="77777777" w:rsidR="003904CC" w:rsidRPr="00397F7F" w:rsidRDefault="003904CC" w:rsidP="000809A1">
            <w:pPr>
              <w:rPr>
                <w:rFonts w:hint="eastAsia"/>
                <w:bCs/>
                <w:sz w:val="21"/>
                <w:szCs w:val="21"/>
              </w:rPr>
            </w:pPr>
            <w:r w:rsidRPr="00397F7F">
              <w:rPr>
                <w:bCs/>
                <w:sz w:val="21"/>
                <w:szCs w:val="21"/>
              </w:rPr>
              <w:t>2020年1月23日-2025年1月23日（锁定期届满为2023年1月23日）</w:t>
            </w:r>
          </w:p>
        </w:tc>
        <w:tc>
          <w:tcPr>
            <w:tcW w:w="851" w:type="dxa"/>
            <w:vAlign w:val="center"/>
          </w:tcPr>
          <w:sdt>
            <w:sdtPr>
              <w:rPr>
                <w:rFonts w:hint="eastAsia"/>
                <w:bCs/>
                <w:sz w:val="21"/>
                <w:szCs w:val="21"/>
              </w:rPr>
              <w:alias w:val="与股改相关的承诺-是否及时严格履行"/>
              <w:tag w:val="_GBC_d665482ad271460abea54fc710f29ca8"/>
              <w:id w:val="-234706255"/>
              <w:comboBox>
                <w:listItem w:displayText="是" w:value="true"/>
                <w:listItem w:displayText="否" w:value="false"/>
              </w:comboBox>
            </w:sdtPr>
            <w:sdtContent>
              <w:p w14:paraId="3D517F24" w14:textId="77777777" w:rsidR="003904CC" w:rsidRPr="00397F7F" w:rsidRDefault="003904CC" w:rsidP="000809A1">
                <w:pPr>
                  <w:rPr>
                    <w:rFonts w:hint="eastAsia"/>
                    <w:color w:val="FFC000"/>
                    <w:sz w:val="21"/>
                    <w:szCs w:val="21"/>
                  </w:rPr>
                </w:pPr>
                <w:r w:rsidRPr="00397F7F">
                  <w:rPr>
                    <w:rFonts w:hint="eastAsia"/>
                    <w:bCs/>
                    <w:sz w:val="21"/>
                    <w:szCs w:val="21"/>
                  </w:rPr>
                  <w:t>是</w:t>
                </w:r>
              </w:p>
            </w:sdtContent>
          </w:sdt>
        </w:tc>
        <w:tc>
          <w:tcPr>
            <w:tcW w:w="992" w:type="dxa"/>
            <w:vAlign w:val="center"/>
          </w:tcPr>
          <w:p w14:paraId="7A8752A1"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3479E06D"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7E219F4E" w14:textId="77777777" w:rsidTr="000809A1">
        <w:tc>
          <w:tcPr>
            <w:tcW w:w="1384" w:type="dxa"/>
            <w:vMerge/>
            <w:vAlign w:val="center"/>
          </w:tcPr>
          <w:p w14:paraId="17389392" w14:textId="77777777" w:rsidR="003904CC" w:rsidRPr="00397F7F" w:rsidRDefault="003904CC" w:rsidP="000809A1">
            <w:pPr>
              <w:rPr>
                <w:rFonts w:hint="eastAsia"/>
                <w:sz w:val="21"/>
                <w:szCs w:val="21"/>
              </w:rPr>
            </w:pPr>
          </w:p>
        </w:tc>
        <w:tc>
          <w:tcPr>
            <w:tcW w:w="992" w:type="dxa"/>
            <w:vAlign w:val="center"/>
          </w:tcPr>
          <w:p w14:paraId="7082010F" w14:textId="77777777" w:rsidR="003904CC" w:rsidRPr="00397F7F" w:rsidRDefault="003904CC" w:rsidP="000809A1">
            <w:pPr>
              <w:rPr>
                <w:rFonts w:hint="eastAsia"/>
                <w:sz w:val="21"/>
                <w:szCs w:val="21"/>
              </w:rPr>
            </w:pPr>
            <w:r w:rsidRPr="00397F7F">
              <w:rPr>
                <w:rFonts w:hint="eastAsia"/>
                <w:sz w:val="21"/>
                <w:szCs w:val="21"/>
              </w:rPr>
              <w:t>股份限售</w:t>
            </w:r>
          </w:p>
        </w:tc>
        <w:tc>
          <w:tcPr>
            <w:tcW w:w="1134" w:type="dxa"/>
            <w:vAlign w:val="center"/>
          </w:tcPr>
          <w:p w14:paraId="466F7F0E" w14:textId="77777777" w:rsidR="003904CC" w:rsidRPr="00397F7F" w:rsidRDefault="003904CC" w:rsidP="000809A1">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3969" w:type="dxa"/>
            <w:vAlign w:val="center"/>
          </w:tcPr>
          <w:p w14:paraId="3E6A176D" w14:textId="77777777" w:rsidR="003904CC" w:rsidRPr="00397F7F" w:rsidRDefault="003904CC" w:rsidP="000809A1">
            <w:pPr>
              <w:rPr>
                <w:rFonts w:hint="eastAsia"/>
                <w:sz w:val="21"/>
                <w:szCs w:val="21"/>
              </w:rPr>
            </w:pPr>
            <w:r w:rsidRPr="00397F7F">
              <w:rPr>
                <w:rFonts w:hint="eastAsia"/>
                <w:sz w:val="21"/>
                <w:szCs w:val="21"/>
              </w:rPr>
              <w:t>在本人担任公司董事或高级管理人员期间，本人将向公司申报所持有的本人的股份及其变动情况，本人每年转让的股份不超过本人所持公司股份总数的</w:t>
            </w:r>
            <w:r w:rsidRPr="00397F7F">
              <w:rPr>
                <w:sz w:val="21"/>
                <w:szCs w:val="21"/>
              </w:rPr>
              <w:t>25%；本人离职后六个月内，不转让本人所持有的公司公开发行股票前已发行的股份；本人在任期届满前离职的，在本人就任时确定的任期内和任期届满后六个月内将继续遵守前述限制。本人持有公司股票在首发前股份限售期满之日起4年内，每年转让的首发前股份不得超过上市时所持公司首发前股份总数的25%。本人持有公司股票在在锁定期届满后二十四个月内本人每年累计减持的股份总数不超过当年解除锁定股份数量的50%，每年剩余未减持股份数量</w:t>
            </w:r>
            <w:proofErr w:type="gramStart"/>
            <w:r w:rsidRPr="00397F7F">
              <w:rPr>
                <w:sz w:val="21"/>
                <w:szCs w:val="21"/>
              </w:rPr>
              <w:t>不</w:t>
            </w:r>
            <w:proofErr w:type="gramEnd"/>
            <w:r w:rsidRPr="00397F7F">
              <w:rPr>
                <w:sz w:val="21"/>
                <w:szCs w:val="21"/>
              </w:rPr>
              <w:t>累计到第二年；减</w:t>
            </w:r>
            <w:proofErr w:type="gramStart"/>
            <w:r w:rsidRPr="00397F7F">
              <w:rPr>
                <w:sz w:val="21"/>
                <w:szCs w:val="21"/>
              </w:rPr>
              <w:t>持价格</w:t>
            </w:r>
            <w:proofErr w:type="gramEnd"/>
            <w:r w:rsidRPr="00397F7F">
              <w:rPr>
                <w:sz w:val="21"/>
                <w:szCs w:val="21"/>
              </w:rPr>
              <w:t>不低于公司首次公开发行价格。在锁定期届满后，本人在依照《上交所减持细则》等相关法规进行减持时，如适用集中竞价和大宗交易的，本人与基思瑞投资持有的股份应合并计算减持数量。本人将在减持前4个交易日通知公司，并由公司在减持前3个交易日予以公告。本人将严格遵守我国法律法规关于股东持股及股份变动的有关规定，规范诚信履行股东的义务。如本</w:t>
            </w:r>
            <w:r w:rsidRPr="00397F7F">
              <w:rPr>
                <w:rFonts w:hint="eastAsia"/>
                <w:sz w:val="21"/>
                <w:szCs w:val="21"/>
              </w:rPr>
              <w:lastRenderedPageBreak/>
              <w:t>人违反上述承诺或法律强制性规定减持公司股份的，本人承诺违规减持公司股票所得归公司所有，同时本人持有的剩余公司股份的锁定期在原股份锁定期届满后自动延长六个月。如本人未将违规减</w:t>
            </w:r>
            <w:proofErr w:type="gramStart"/>
            <w:r w:rsidRPr="00397F7F">
              <w:rPr>
                <w:rFonts w:hint="eastAsia"/>
                <w:sz w:val="21"/>
                <w:szCs w:val="21"/>
              </w:rPr>
              <w:t>持所得</w:t>
            </w:r>
            <w:proofErr w:type="gramEnd"/>
            <w:r w:rsidRPr="00397F7F">
              <w:rPr>
                <w:rFonts w:hint="eastAsia"/>
                <w:sz w:val="21"/>
                <w:szCs w:val="21"/>
              </w:rPr>
              <w:t>上交公司，则公司有权扣留应付本人现金分红中与本人应上交公司的违规减</w:t>
            </w:r>
            <w:proofErr w:type="gramStart"/>
            <w:r w:rsidRPr="00397F7F">
              <w:rPr>
                <w:rFonts w:hint="eastAsia"/>
                <w:sz w:val="21"/>
                <w:szCs w:val="21"/>
              </w:rPr>
              <w:t>持所得</w:t>
            </w:r>
            <w:proofErr w:type="gramEnd"/>
            <w:r w:rsidRPr="00397F7F">
              <w:rPr>
                <w:rFonts w:hint="eastAsia"/>
                <w:sz w:val="21"/>
                <w:szCs w:val="21"/>
              </w:rPr>
              <w:t>金额相等的现金分红。</w:t>
            </w:r>
            <w:proofErr w:type="gramStart"/>
            <w:r w:rsidRPr="00397F7F">
              <w:rPr>
                <w:rFonts w:hint="eastAsia"/>
                <w:sz w:val="21"/>
                <w:szCs w:val="21"/>
              </w:rPr>
              <w:t>本承诺</w:t>
            </w:r>
            <w:proofErr w:type="gramEnd"/>
            <w:r w:rsidRPr="00397F7F">
              <w:rPr>
                <w:rFonts w:hint="eastAsia"/>
                <w:sz w:val="21"/>
                <w:szCs w:val="21"/>
              </w:rPr>
              <w:t>不因本人职务变更、离职等原因而放弃履行。</w:t>
            </w:r>
          </w:p>
        </w:tc>
        <w:tc>
          <w:tcPr>
            <w:tcW w:w="1418" w:type="dxa"/>
            <w:vAlign w:val="center"/>
          </w:tcPr>
          <w:p w14:paraId="07117430" w14:textId="77777777" w:rsidR="003904CC" w:rsidRPr="00397F7F" w:rsidRDefault="003904CC" w:rsidP="000809A1">
            <w:pPr>
              <w:rPr>
                <w:rFonts w:hint="eastAsia"/>
                <w:bCs/>
                <w:sz w:val="21"/>
                <w:szCs w:val="21"/>
              </w:rPr>
            </w:pPr>
            <w:r w:rsidRPr="00397F7F">
              <w:rPr>
                <w:bCs/>
                <w:sz w:val="21"/>
                <w:szCs w:val="21"/>
              </w:rPr>
              <w:lastRenderedPageBreak/>
              <w:t>2020年1月23日</w:t>
            </w:r>
          </w:p>
        </w:tc>
        <w:tc>
          <w:tcPr>
            <w:tcW w:w="850" w:type="dxa"/>
            <w:vAlign w:val="center"/>
          </w:tcPr>
          <w:p w14:paraId="43A302C5" w14:textId="77777777" w:rsidR="003904CC" w:rsidRPr="00397F7F" w:rsidRDefault="003904CC" w:rsidP="000809A1">
            <w:pPr>
              <w:rPr>
                <w:rFonts w:hint="eastAsia"/>
                <w:bCs/>
                <w:sz w:val="21"/>
                <w:szCs w:val="21"/>
              </w:rPr>
            </w:pPr>
            <w:r w:rsidRPr="00397F7F">
              <w:rPr>
                <w:rFonts w:hint="eastAsia"/>
                <w:bCs/>
                <w:sz w:val="21"/>
                <w:szCs w:val="21"/>
              </w:rPr>
              <w:t>是</w:t>
            </w:r>
          </w:p>
        </w:tc>
        <w:tc>
          <w:tcPr>
            <w:tcW w:w="1701" w:type="dxa"/>
            <w:vAlign w:val="center"/>
          </w:tcPr>
          <w:p w14:paraId="5FAE1548" w14:textId="77777777" w:rsidR="003904CC" w:rsidRPr="00397F7F" w:rsidRDefault="003904CC" w:rsidP="000809A1">
            <w:pPr>
              <w:rPr>
                <w:rFonts w:hint="eastAsia"/>
                <w:bCs/>
                <w:sz w:val="21"/>
                <w:szCs w:val="21"/>
              </w:rPr>
            </w:pPr>
            <w:r w:rsidRPr="00397F7F">
              <w:rPr>
                <w:bCs/>
                <w:sz w:val="21"/>
                <w:szCs w:val="21"/>
              </w:rPr>
              <w:t>2020年1月23日-2025年1月23日（锁定期届满为2023年1月23日），以及担任董事、高管、核心技术人员期间及离职后6个月内</w:t>
            </w:r>
          </w:p>
        </w:tc>
        <w:tc>
          <w:tcPr>
            <w:tcW w:w="851" w:type="dxa"/>
            <w:vAlign w:val="center"/>
          </w:tcPr>
          <w:p w14:paraId="34736391" w14:textId="77777777" w:rsidR="003904CC" w:rsidRPr="00397F7F" w:rsidRDefault="003904CC" w:rsidP="000809A1">
            <w:pPr>
              <w:rPr>
                <w:rFonts w:hint="eastAsia"/>
                <w:bCs/>
                <w:sz w:val="21"/>
                <w:szCs w:val="21"/>
              </w:rPr>
            </w:pPr>
            <w:r w:rsidRPr="00397F7F">
              <w:rPr>
                <w:rFonts w:hint="eastAsia"/>
                <w:bCs/>
                <w:sz w:val="21"/>
                <w:szCs w:val="21"/>
              </w:rPr>
              <w:t>是</w:t>
            </w:r>
          </w:p>
        </w:tc>
        <w:tc>
          <w:tcPr>
            <w:tcW w:w="992" w:type="dxa"/>
            <w:vAlign w:val="center"/>
          </w:tcPr>
          <w:p w14:paraId="49BF878B"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53BFBF7A"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61AC5B46" w14:textId="77777777" w:rsidTr="000809A1">
        <w:tc>
          <w:tcPr>
            <w:tcW w:w="1384" w:type="dxa"/>
            <w:vMerge/>
            <w:vAlign w:val="center"/>
          </w:tcPr>
          <w:p w14:paraId="6AE97A6E" w14:textId="77777777" w:rsidR="003904CC" w:rsidRPr="00397F7F" w:rsidRDefault="003904CC" w:rsidP="000809A1">
            <w:pPr>
              <w:rPr>
                <w:rFonts w:hint="eastAsia"/>
                <w:sz w:val="21"/>
                <w:szCs w:val="21"/>
              </w:rPr>
            </w:pPr>
          </w:p>
        </w:tc>
        <w:tc>
          <w:tcPr>
            <w:tcW w:w="992" w:type="dxa"/>
            <w:vAlign w:val="center"/>
          </w:tcPr>
          <w:p w14:paraId="1A0ABAFC" w14:textId="77777777" w:rsidR="003904CC" w:rsidRPr="00397F7F" w:rsidRDefault="003904CC" w:rsidP="000809A1">
            <w:pPr>
              <w:rPr>
                <w:rFonts w:hint="eastAsia"/>
                <w:sz w:val="21"/>
                <w:szCs w:val="21"/>
              </w:rPr>
            </w:pPr>
            <w:r w:rsidRPr="00397F7F">
              <w:rPr>
                <w:rFonts w:hint="eastAsia"/>
                <w:sz w:val="21"/>
                <w:szCs w:val="21"/>
              </w:rPr>
              <w:t>股份限售</w:t>
            </w:r>
          </w:p>
        </w:tc>
        <w:tc>
          <w:tcPr>
            <w:tcW w:w="1134" w:type="dxa"/>
            <w:vAlign w:val="center"/>
          </w:tcPr>
          <w:p w14:paraId="28B4141D" w14:textId="77777777" w:rsidR="003904CC" w:rsidRPr="00397F7F" w:rsidRDefault="003904CC" w:rsidP="000809A1">
            <w:pPr>
              <w:rPr>
                <w:rFonts w:hint="eastAsia"/>
                <w:sz w:val="21"/>
                <w:szCs w:val="21"/>
              </w:rPr>
            </w:pPr>
            <w:r w:rsidRPr="00397F7F">
              <w:rPr>
                <w:rFonts w:hint="eastAsia"/>
                <w:sz w:val="21"/>
                <w:szCs w:val="21"/>
              </w:rPr>
              <w:t>杜广、张楷文</w:t>
            </w:r>
          </w:p>
        </w:tc>
        <w:tc>
          <w:tcPr>
            <w:tcW w:w="3969" w:type="dxa"/>
            <w:vAlign w:val="center"/>
          </w:tcPr>
          <w:p w14:paraId="1F7469B7" w14:textId="77777777" w:rsidR="003904CC" w:rsidRPr="00397F7F" w:rsidRDefault="003904CC" w:rsidP="000809A1">
            <w:pPr>
              <w:rPr>
                <w:rFonts w:hint="eastAsia"/>
                <w:sz w:val="21"/>
                <w:szCs w:val="21"/>
              </w:rPr>
            </w:pPr>
            <w:r w:rsidRPr="00397F7F">
              <w:rPr>
                <w:rFonts w:hint="eastAsia"/>
                <w:sz w:val="21"/>
                <w:szCs w:val="21"/>
              </w:rPr>
              <w:t>在本人担任公司董事或高级管理人员期间，本人将向公司申报所持有的本人的股份及其变动情况，本人每年转让的股份不超过本人所持公司股份总数的</w:t>
            </w:r>
            <w:r w:rsidRPr="00397F7F">
              <w:rPr>
                <w:sz w:val="21"/>
                <w:szCs w:val="21"/>
              </w:rPr>
              <w:t>25%；本人离职后六个月内，不转让本人所持有的公司公开发行股票前已发行的股份；本人在任期届满前离职的，在本人就任时确定的任期内和任期届满后六个月内将继续遵守前述限制。本人持有公司股票在首发前股份限售期满之日起4年内，每年转让的首发前股份不得超过上市时所持公司首发前股份总数的25%，减</w:t>
            </w:r>
            <w:proofErr w:type="gramStart"/>
            <w:r w:rsidRPr="00397F7F">
              <w:rPr>
                <w:sz w:val="21"/>
                <w:szCs w:val="21"/>
              </w:rPr>
              <w:t>持比例</w:t>
            </w:r>
            <w:proofErr w:type="gramEnd"/>
            <w:r w:rsidRPr="00397F7F">
              <w:rPr>
                <w:sz w:val="21"/>
                <w:szCs w:val="21"/>
              </w:rPr>
              <w:t>可以累积使用。本人将严格遵守我国法律法规关于股东持股及股份变动的有关规定，规范诚信履行股东的义务。如本人违反上述承诺或法律强制性规定减持公司股份的，本人承诺违规减持公司股票所得归公司所有，同时本人持有的剩余公司股份的锁定期在原股份锁定期届满后自动延长六个月。如本人未将违规减</w:t>
            </w:r>
            <w:proofErr w:type="gramStart"/>
            <w:r w:rsidRPr="00397F7F">
              <w:rPr>
                <w:sz w:val="21"/>
                <w:szCs w:val="21"/>
              </w:rPr>
              <w:t>持所得</w:t>
            </w:r>
            <w:proofErr w:type="gramEnd"/>
            <w:r w:rsidRPr="00397F7F">
              <w:rPr>
                <w:sz w:val="21"/>
                <w:szCs w:val="21"/>
              </w:rPr>
              <w:t>上交公司，则公司有</w:t>
            </w:r>
            <w:r w:rsidRPr="00397F7F">
              <w:rPr>
                <w:rFonts w:hint="eastAsia"/>
                <w:sz w:val="21"/>
                <w:szCs w:val="21"/>
              </w:rPr>
              <w:lastRenderedPageBreak/>
              <w:t>权扣留应付本人现金分红中与本人应上交公司的违规减</w:t>
            </w:r>
            <w:proofErr w:type="gramStart"/>
            <w:r w:rsidRPr="00397F7F">
              <w:rPr>
                <w:rFonts w:hint="eastAsia"/>
                <w:sz w:val="21"/>
                <w:szCs w:val="21"/>
              </w:rPr>
              <w:t>持所得</w:t>
            </w:r>
            <w:proofErr w:type="gramEnd"/>
            <w:r w:rsidRPr="00397F7F">
              <w:rPr>
                <w:rFonts w:hint="eastAsia"/>
                <w:sz w:val="21"/>
                <w:szCs w:val="21"/>
              </w:rPr>
              <w:t>金额相等的现金分红。</w:t>
            </w:r>
            <w:proofErr w:type="gramStart"/>
            <w:r w:rsidRPr="00397F7F">
              <w:rPr>
                <w:rFonts w:hint="eastAsia"/>
                <w:sz w:val="21"/>
                <w:szCs w:val="21"/>
              </w:rPr>
              <w:t>本承诺</w:t>
            </w:r>
            <w:proofErr w:type="gramEnd"/>
            <w:r w:rsidRPr="00397F7F">
              <w:rPr>
                <w:rFonts w:hint="eastAsia"/>
                <w:sz w:val="21"/>
                <w:szCs w:val="21"/>
              </w:rPr>
              <w:t>不因本人职务变更、离职等原因而放弃履行。</w:t>
            </w:r>
          </w:p>
        </w:tc>
        <w:tc>
          <w:tcPr>
            <w:tcW w:w="1418" w:type="dxa"/>
            <w:vAlign w:val="center"/>
          </w:tcPr>
          <w:p w14:paraId="50084867" w14:textId="77777777" w:rsidR="003904CC" w:rsidRPr="00397F7F" w:rsidRDefault="003904CC" w:rsidP="000809A1">
            <w:pPr>
              <w:rPr>
                <w:rFonts w:hint="eastAsia"/>
                <w:bCs/>
                <w:sz w:val="21"/>
                <w:szCs w:val="21"/>
              </w:rPr>
            </w:pPr>
            <w:r w:rsidRPr="00397F7F">
              <w:rPr>
                <w:bCs/>
                <w:sz w:val="21"/>
                <w:szCs w:val="21"/>
              </w:rPr>
              <w:lastRenderedPageBreak/>
              <w:t>2020年1月23日</w:t>
            </w:r>
          </w:p>
        </w:tc>
        <w:tc>
          <w:tcPr>
            <w:tcW w:w="850" w:type="dxa"/>
            <w:vAlign w:val="center"/>
          </w:tcPr>
          <w:p w14:paraId="68CE76B9" w14:textId="77777777" w:rsidR="003904CC" w:rsidRPr="00397F7F" w:rsidRDefault="003904CC" w:rsidP="000809A1">
            <w:pPr>
              <w:rPr>
                <w:rFonts w:hint="eastAsia"/>
                <w:bCs/>
                <w:sz w:val="21"/>
                <w:szCs w:val="21"/>
              </w:rPr>
            </w:pPr>
            <w:r w:rsidRPr="00397F7F">
              <w:rPr>
                <w:rFonts w:hint="eastAsia"/>
                <w:bCs/>
                <w:sz w:val="21"/>
                <w:szCs w:val="21"/>
              </w:rPr>
              <w:t>是</w:t>
            </w:r>
          </w:p>
        </w:tc>
        <w:tc>
          <w:tcPr>
            <w:tcW w:w="1701" w:type="dxa"/>
            <w:vAlign w:val="center"/>
          </w:tcPr>
          <w:p w14:paraId="53AD9935" w14:textId="77777777" w:rsidR="003904CC" w:rsidRPr="00397F7F" w:rsidRDefault="003904CC" w:rsidP="000809A1">
            <w:pPr>
              <w:rPr>
                <w:rFonts w:hint="eastAsia"/>
                <w:bCs/>
                <w:sz w:val="21"/>
                <w:szCs w:val="21"/>
              </w:rPr>
            </w:pPr>
            <w:r w:rsidRPr="00397F7F">
              <w:rPr>
                <w:bCs/>
                <w:sz w:val="21"/>
                <w:szCs w:val="21"/>
              </w:rPr>
              <w:t>2020年1月23日-2025年1月23日（锁定期届满为2021年1月23日），以及担任董事、高管、核心技术人员期间及离职后6个月内</w:t>
            </w:r>
          </w:p>
        </w:tc>
        <w:tc>
          <w:tcPr>
            <w:tcW w:w="851" w:type="dxa"/>
            <w:vAlign w:val="center"/>
          </w:tcPr>
          <w:p w14:paraId="45DB65B6"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0CD9E0B2"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1D8DBD85"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42174F88" w14:textId="77777777" w:rsidTr="000809A1">
        <w:tc>
          <w:tcPr>
            <w:tcW w:w="1384" w:type="dxa"/>
            <w:vMerge/>
            <w:vAlign w:val="center"/>
          </w:tcPr>
          <w:p w14:paraId="2C3682F8" w14:textId="77777777" w:rsidR="003904CC" w:rsidRPr="00397F7F" w:rsidRDefault="003904CC" w:rsidP="000809A1">
            <w:pPr>
              <w:rPr>
                <w:rFonts w:hint="eastAsia"/>
                <w:sz w:val="21"/>
                <w:szCs w:val="21"/>
              </w:rPr>
            </w:pPr>
          </w:p>
        </w:tc>
        <w:tc>
          <w:tcPr>
            <w:tcW w:w="992" w:type="dxa"/>
            <w:vAlign w:val="center"/>
          </w:tcPr>
          <w:p w14:paraId="424B2535" w14:textId="77777777" w:rsidR="003904CC" w:rsidRPr="00397F7F" w:rsidRDefault="003904CC" w:rsidP="000809A1">
            <w:pPr>
              <w:rPr>
                <w:rFonts w:hint="eastAsia"/>
                <w:sz w:val="21"/>
                <w:szCs w:val="21"/>
              </w:rPr>
            </w:pPr>
            <w:r w:rsidRPr="00397F7F">
              <w:rPr>
                <w:rFonts w:hint="eastAsia"/>
                <w:sz w:val="21"/>
                <w:szCs w:val="21"/>
              </w:rPr>
              <w:t>股份限售</w:t>
            </w:r>
          </w:p>
        </w:tc>
        <w:tc>
          <w:tcPr>
            <w:tcW w:w="1134" w:type="dxa"/>
            <w:vAlign w:val="center"/>
          </w:tcPr>
          <w:p w14:paraId="57DF362C" w14:textId="77777777" w:rsidR="003904CC" w:rsidRPr="00397F7F" w:rsidRDefault="003904CC" w:rsidP="000809A1">
            <w:pPr>
              <w:rPr>
                <w:rFonts w:hint="eastAsia"/>
                <w:sz w:val="21"/>
                <w:szCs w:val="21"/>
              </w:rPr>
            </w:pPr>
            <w:r w:rsidRPr="00397F7F">
              <w:rPr>
                <w:rFonts w:hint="eastAsia"/>
                <w:sz w:val="21"/>
                <w:szCs w:val="21"/>
              </w:rPr>
              <w:t>魏琼</w:t>
            </w:r>
          </w:p>
        </w:tc>
        <w:tc>
          <w:tcPr>
            <w:tcW w:w="3969" w:type="dxa"/>
            <w:vAlign w:val="center"/>
          </w:tcPr>
          <w:p w14:paraId="292E209C" w14:textId="77777777" w:rsidR="003904CC" w:rsidRPr="00397F7F" w:rsidRDefault="003904CC" w:rsidP="000809A1">
            <w:pPr>
              <w:rPr>
                <w:rFonts w:hint="eastAsia"/>
                <w:sz w:val="21"/>
                <w:szCs w:val="21"/>
              </w:rPr>
            </w:pPr>
            <w:r w:rsidRPr="00397F7F">
              <w:rPr>
                <w:rFonts w:hint="eastAsia"/>
                <w:sz w:val="21"/>
                <w:szCs w:val="21"/>
              </w:rPr>
              <w:t>在本人担任公司董事或高级管理人员期间，本人将向公司申报所持有的本人的股份及其变动情况，本人每年转让的股份不超过本人所持公司股份总数的</w:t>
            </w:r>
            <w:r w:rsidRPr="00397F7F">
              <w:rPr>
                <w:sz w:val="21"/>
                <w:szCs w:val="21"/>
              </w:rPr>
              <w:t>25%；本人离职后六个月内，不转让本人所持有的公司公开发行股票前已发行的股份；本人在任期届满前离职的，在本人就任时确定的任期内和任期届满后六个月内将继续遵守前述限制。本人将严格遵守我国法律法规关于股东持股及股份变动的有关规定，规范诚信履行股东的义务。如本人违反上述承诺或法律强制性规定减持公司股份的，本人承诺违规减持公司股票所得归公司所有，同时本人持有的剩余公司股份的锁定期在原股份锁定期届满后自动延长六个月。如本人未将违规减</w:t>
            </w:r>
            <w:proofErr w:type="gramStart"/>
            <w:r w:rsidRPr="00397F7F">
              <w:rPr>
                <w:sz w:val="21"/>
                <w:szCs w:val="21"/>
              </w:rPr>
              <w:t>持所得</w:t>
            </w:r>
            <w:proofErr w:type="gramEnd"/>
            <w:r w:rsidRPr="00397F7F">
              <w:rPr>
                <w:sz w:val="21"/>
                <w:szCs w:val="21"/>
              </w:rPr>
              <w:t>上交公司，则公司有权扣留应付本人现金分红中与本人应上交公司的违规</w:t>
            </w:r>
          </w:p>
        </w:tc>
        <w:tc>
          <w:tcPr>
            <w:tcW w:w="1418" w:type="dxa"/>
            <w:vAlign w:val="center"/>
          </w:tcPr>
          <w:p w14:paraId="69A5C65A" w14:textId="77777777" w:rsidR="003904CC" w:rsidRPr="00397F7F" w:rsidRDefault="003904CC" w:rsidP="000809A1">
            <w:pPr>
              <w:rPr>
                <w:rFonts w:hint="eastAsia"/>
                <w:bCs/>
                <w:sz w:val="21"/>
                <w:szCs w:val="21"/>
              </w:rPr>
            </w:pPr>
            <w:r w:rsidRPr="00397F7F">
              <w:rPr>
                <w:bCs/>
                <w:sz w:val="21"/>
                <w:szCs w:val="21"/>
              </w:rPr>
              <w:t>2020年1月23日</w:t>
            </w:r>
          </w:p>
        </w:tc>
        <w:tc>
          <w:tcPr>
            <w:tcW w:w="850" w:type="dxa"/>
            <w:vAlign w:val="center"/>
          </w:tcPr>
          <w:p w14:paraId="17B7680E" w14:textId="77777777" w:rsidR="003904CC" w:rsidRPr="00397F7F" w:rsidRDefault="003904CC" w:rsidP="000809A1">
            <w:pPr>
              <w:rPr>
                <w:rFonts w:hint="eastAsia"/>
                <w:bCs/>
                <w:sz w:val="21"/>
                <w:szCs w:val="21"/>
              </w:rPr>
            </w:pPr>
            <w:r w:rsidRPr="00397F7F">
              <w:rPr>
                <w:rFonts w:hint="eastAsia"/>
                <w:bCs/>
                <w:sz w:val="21"/>
                <w:szCs w:val="21"/>
              </w:rPr>
              <w:t>是</w:t>
            </w:r>
          </w:p>
        </w:tc>
        <w:tc>
          <w:tcPr>
            <w:tcW w:w="1701" w:type="dxa"/>
            <w:vAlign w:val="center"/>
          </w:tcPr>
          <w:p w14:paraId="721F9023" w14:textId="77777777" w:rsidR="003904CC" w:rsidRPr="00397F7F" w:rsidRDefault="003904CC" w:rsidP="000809A1">
            <w:pPr>
              <w:rPr>
                <w:rFonts w:hint="eastAsia"/>
                <w:bCs/>
                <w:sz w:val="21"/>
                <w:szCs w:val="21"/>
              </w:rPr>
            </w:pPr>
            <w:r w:rsidRPr="00397F7F">
              <w:rPr>
                <w:rFonts w:hint="eastAsia"/>
                <w:bCs/>
                <w:sz w:val="21"/>
                <w:szCs w:val="21"/>
              </w:rPr>
              <w:t>担任董事、高管期间及离职后</w:t>
            </w:r>
            <w:r w:rsidRPr="00397F7F">
              <w:rPr>
                <w:bCs/>
                <w:sz w:val="21"/>
                <w:szCs w:val="21"/>
              </w:rPr>
              <w:t>6个月内</w:t>
            </w:r>
          </w:p>
        </w:tc>
        <w:tc>
          <w:tcPr>
            <w:tcW w:w="851" w:type="dxa"/>
            <w:vAlign w:val="center"/>
          </w:tcPr>
          <w:p w14:paraId="3FE9919D"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7E841A75"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2CF80652"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12849DD1" w14:textId="77777777" w:rsidTr="000809A1">
        <w:tc>
          <w:tcPr>
            <w:tcW w:w="1384" w:type="dxa"/>
            <w:vMerge/>
            <w:vAlign w:val="center"/>
          </w:tcPr>
          <w:p w14:paraId="1352E2C9" w14:textId="77777777" w:rsidR="003904CC" w:rsidRPr="00397F7F" w:rsidRDefault="003904CC" w:rsidP="000809A1">
            <w:pPr>
              <w:rPr>
                <w:rFonts w:hint="eastAsia"/>
                <w:sz w:val="21"/>
                <w:szCs w:val="21"/>
              </w:rPr>
            </w:pPr>
          </w:p>
        </w:tc>
        <w:tc>
          <w:tcPr>
            <w:tcW w:w="992" w:type="dxa"/>
            <w:vAlign w:val="center"/>
          </w:tcPr>
          <w:p w14:paraId="6DD2EC58" w14:textId="77777777" w:rsidR="003904CC" w:rsidRPr="00397F7F" w:rsidRDefault="003904CC" w:rsidP="000809A1">
            <w:pPr>
              <w:rPr>
                <w:rFonts w:hint="eastAsia"/>
                <w:sz w:val="21"/>
                <w:szCs w:val="21"/>
              </w:rPr>
            </w:pPr>
            <w:r w:rsidRPr="00397F7F">
              <w:rPr>
                <w:rFonts w:hint="eastAsia"/>
                <w:sz w:val="21"/>
                <w:szCs w:val="21"/>
              </w:rPr>
              <w:t>股份限售</w:t>
            </w:r>
          </w:p>
        </w:tc>
        <w:tc>
          <w:tcPr>
            <w:tcW w:w="1134" w:type="dxa"/>
            <w:vAlign w:val="center"/>
          </w:tcPr>
          <w:p w14:paraId="4FC1D611" w14:textId="77777777" w:rsidR="003904CC" w:rsidRPr="00397F7F" w:rsidRDefault="003904CC" w:rsidP="000809A1">
            <w:pPr>
              <w:rPr>
                <w:rFonts w:hint="eastAsia"/>
                <w:sz w:val="21"/>
                <w:szCs w:val="21"/>
              </w:rPr>
            </w:pPr>
            <w:proofErr w:type="gramStart"/>
            <w:r w:rsidRPr="00397F7F">
              <w:rPr>
                <w:rFonts w:hint="eastAsia"/>
                <w:sz w:val="21"/>
                <w:szCs w:val="21"/>
              </w:rPr>
              <w:t>肖悦赏</w:t>
            </w:r>
            <w:proofErr w:type="gramEnd"/>
            <w:r w:rsidRPr="00397F7F">
              <w:rPr>
                <w:rFonts w:hint="eastAsia"/>
                <w:sz w:val="21"/>
                <w:szCs w:val="21"/>
              </w:rPr>
              <w:t>、林深、彭焰、田同军</w:t>
            </w:r>
          </w:p>
        </w:tc>
        <w:tc>
          <w:tcPr>
            <w:tcW w:w="3969" w:type="dxa"/>
            <w:vAlign w:val="center"/>
          </w:tcPr>
          <w:p w14:paraId="5A3E2BCE" w14:textId="77777777" w:rsidR="003904CC" w:rsidRPr="00397F7F" w:rsidRDefault="003904CC" w:rsidP="000809A1">
            <w:pPr>
              <w:rPr>
                <w:rFonts w:hint="eastAsia"/>
                <w:sz w:val="21"/>
                <w:szCs w:val="21"/>
              </w:rPr>
            </w:pPr>
            <w:r w:rsidRPr="00397F7F">
              <w:rPr>
                <w:rFonts w:hint="eastAsia"/>
                <w:sz w:val="21"/>
                <w:szCs w:val="21"/>
              </w:rPr>
              <w:t>本人离职后六个月内，不转让本人所持有的公司公开发行股票前已发行的股份。本人持有公司股票在首发前股份限售期满之日起</w:t>
            </w:r>
            <w:r w:rsidRPr="00397F7F">
              <w:rPr>
                <w:sz w:val="21"/>
                <w:szCs w:val="21"/>
              </w:rPr>
              <w:t>4年内，每年转让的首发前股份不得超过上市时所持公司首发前股份总数的25%，减</w:t>
            </w:r>
            <w:proofErr w:type="gramStart"/>
            <w:r w:rsidRPr="00397F7F">
              <w:rPr>
                <w:sz w:val="21"/>
                <w:szCs w:val="21"/>
              </w:rPr>
              <w:t>持比例</w:t>
            </w:r>
            <w:proofErr w:type="gramEnd"/>
            <w:r w:rsidRPr="00397F7F">
              <w:rPr>
                <w:sz w:val="21"/>
                <w:szCs w:val="21"/>
              </w:rPr>
              <w:t>可以累积使用。本人将严格遵守我国法律法规关于股东持股及股份变动的有关规定，规范</w:t>
            </w:r>
            <w:r w:rsidRPr="00397F7F">
              <w:rPr>
                <w:rFonts w:hint="eastAsia"/>
                <w:sz w:val="21"/>
                <w:szCs w:val="21"/>
              </w:rPr>
              <w:lastRenderedPageBreak/>
              <w:t>诚信履行股东的义务。如本人违反上述承诺或法律强制性规定减持公司股份的，本人承诺违规减持公司股票所得归公司所有，同时本人持有的剩余公司股份的锁定期在原股份锁定期届满后自动延长六个月。如本人未将违规减</w:t>
            </w:r>
            <w:proofErr w:type="gramStart"/>
            <w:r w:rsidRPr="00397F7F">
              <w:rPr>
                <w:rFonts w:hint="eastAsia"/>
                <w:sz w:val="21"/>
                <w:szCs w:val="21"/>
              </w:rPr>
              <w:t>持所得</w:t>
            </w:r>
            <w:proofErr w:type="gramEnd"/>
            <w:r w:rsidRPr="00397F7F">
              <w:rPr>
                <w:rFonts w:hint="eastAsia"/>
                <w:sz w:val="21"/>
                <w:szCs w:val="21"/>
              </w:rPr>
              <w:t>上交公司，则公司有权扣留应付本人现金分红中与本人应上交公司的违规减</w:t>
            </w:r>
            <w:proofErr w:type="gramStart"/>
            <w:r w:rsidRPr="00397F7F">
              <w:rPr>
                <w:rFonts w:hint="eastAsia"/>
                <w:sz w:val="21"/>
                <w:szCs w:val="21"/>
              </w:rPr>
              <w:t>持所得</w:t>
            </w:r>
            <w:proofErr w:type="gramEnd"/>
            <w:r w:rsidRPr="00397F7F">
              <w:rPr>
                <w:rFonts w:hint="eastAsia"/>
                <w:sz w:val="21"/>
                <w:szCs w:val="21"/>
              </w:rPr>
              <w:t>金额相等的现金分红。</w:t>
            </w:r>
          </w:p>
        </w:tc>
        <w:tc>
          <w:tcPr>
            <w:tcW w:w="1418" w:type="dxa"/>
            <w:vAlign w:val="center"/>
          </w:tcPr>
          <w:p w14:paraId="1E2371AD" w14:textId="77777777" w:rsidR="003904CC" w:rsidRPr="00397F7F" w:rsidRDefault="003904CC" w:rsidP="000809A1">
            <w:pPr>
              <w:rPr>
                <w:rFonts w:hint="eastAsia"/>
                <w:bCs/>
                <w:sz w:val="21"/>
                <w:szCs w:val="21"/>
              </w:rPr>
            </w:pPr>
            <w:r w:rsidRPr="00397F7F">
              <w:rPr>
                <w:bCs/>
                <w:sz w:val="21"/>
                <w:szCs w:val="21"/>
              </w:rPr>
              <w:lastRenderedPageBreak/>
              <w:t>2020年1月23日</w:t>
            </w:r>
          </w:p>
        </w:tc>
        <w:tc>
          <w:tcPr>
            <w:tcW w:w="850" w:type="dxa"/>
            <w:vAlign w:val="center"/>
          </w:tcPr>
          <w:p w14:paraId="50CCCCA5" w14:textId="77777777" w:rsidR="003904CC" w:rsidRPr="00397F7F" w:rsidRDefault="003904CC" w:rsidP="000809A1">
            <w:pPr>
              <w:rPr>
                <w:rFonts w:hint="eastAsia"/>
                <w:bCs/>
                <w:sz w:val="21"/>
                <w:szCs w:val="21"/>
              </w:rPr>
            </w:pPr>
            <w:r w:rsidRPr="00397F7F">
              <w:rPr>
                <w:rFonts w:hint="eastAsia"/>
                <w:bCs/>
                <w:sz w:val="21"/>
                <w:szCs w:val="21"/>
              </w:rPr>
              <w:t>是</w:t>
            </w:r>
          </w:p>
        </w:tc>
        <w:tc>
          <w:tcPr>
            <w:tcW w:w="1701" w:type="dxa"/>
            <w:vAlign w:val="center"/>
          </w:tcPr>
          <w:p w14:paraId="5BD3A4C4" w14:textId="77777777" w:rsidR="003904CC" w:rsidRPr="00397F7F" w:rsidRDefault="003904CC" w:rsidP="000809A1">
            <w:pPr>
              <w:rPr>
                <w:rFonts w:hint="eastAsia"/>
                <w:bCs/>
                <w:sz w:val="21"/>
                <w:szCs w:val="21"/>
              </w:rPr>
            </w:pPr>
            <w:r w:rsidRPr="00397F7F">
              <w:rPr>
                <w:bCs/>
                <w:sz w:val="21"/>
                <w:szCs w:val="21"/>
              </w:rPr>
              <w:t>2020年1月23日-2025年1月23日（锁定期届满为2021年1月23日），以及担任核心技术人员期间及离职后6个月内</w:t>
            </w:r>
          </w:p>
        </w:tc>
        <w:tc>
          <w:tcPr>
            <w:tcW w:w="851" w:type="dxa"/>
            <w:vAlign w:val="center"/>
          </w:tcPr>
          <w:p w14:paraId="6164D056"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73996AFA"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5FA9DCB3"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69EAFC60" w14:textId="77777777" w:rsidTr="000809A1">
        <w:tc>
          <w:tcPr>
            <w:tcW w:w="1384" w:type="dxa"/>
            <w:vMerge/>
            <w:vAlign w:val="center"/>
          </w:tcPr>
          <w:p w14:paraId="04A705CA" w14:textId="77777777" w:rsidR="003904CC" w:rsidRPr="00397F7F" w:rsidRDefault="003904CC" w:rsidP="000809A1">
            <w:pPr>
              <w:rPr>
                <w:rFonts w:hint="eastAsia"/>
                <w:sz w:val="21"/>
                <w:szCs w:val="21"/>
              </w:rPr>
            </w:pPr>
          </w:p>
        </w:tc>
        <w:tc>
          <w:tcPr>
            <w:tcW w:w="992" w:type="dxa"/>
            <w:vAlign w:val="center"/>
          </w:tcPr>
          <w:p w14:paraId="1695C5F7" w14:textId="77777777" w:rsidR="003904CC" w:rsidRPr="00397F7F" w:rsidRDefault="003904CC" w:rsidP="000809A1">
            <w:pPr>
              <w:rPr>
                <w:rFonts w:hint="eastAsia"/>
                <w:sz w:val="21"/>
                <w:szCs w:val="21"/>
              </w:rPr>
            </w:pPr>
            <w:r w:rsidRPr="00397F7F">
              <w:rPr>
                <w:rFonts w:hint="eastAsia"/>
                <w:sz w:val="21"/>
                <w:szCs w:val="21"/>
              </w:rPr>
              <w:t>股份限售</w:t>
            </w:r>
          </w:p>
        </w:tc>
        <w:tc>
          <w:tcPr>
            <w:tcW w:w="1134" w:type="dxa"/>
            <w:vAlign w:val="center"/>
          </w:tcPr>
          <w:p w14:paraId="0AD85552" w14:textId="77777777" w:rsidR="003904CC" w:rsidRPr="00397F7F" w:rsidRDefault="003904CC" w:rsidP="000809A1">
            <w:pPr>
              <w:rPr>
                <w:rFonts w:hint="eastAsia"/>
                <w:sz w:val="21"/>
                <w:szCs w:val="21"/>
              </w:rPr>
            </w:pPr>
            <w:r w:rsidRPr="00397F7F">
              <w:rPr>
                <w:rFonts w:hint="eastAsia"/>
                <w:sz w:val="21"/>
                <w:szCs w:val="21"/>
              </w:rPr>
              <w:t>汤柯夫、郑圆圆</w:t>
            </w:r>
          </w:p>
        </w:tc>
        <w:tc>
          <w:tcPr>
            <w:tcW w:w="3969" w:type="dxa"/>
            <w:vAlign w:val="center"/>
          </w:tcPr>
          <w:p w14:paraId="284DF44C" w14:textId="77777777" w:rsidR="003904CC" w:rsidRPr="00397F7F" w:rsidRDefault="003904CC" w:rsidP="000809A1">
            <w:pPr>
              <w:rPr>
                <w:rFonts w:hint="eastAsia"/>
                <w:sz w:val="21"/>
                <w:szCs w:val="21"/>
              </w:rPr>
            </w:pPr>
            <w:r w:rsidRPr="00397F7F">
              <w:rPr>
                <w:rFonts w:hint="eastAsia"/>
                <w:sz w:val="21"/>
                <w:szCs w:val="21"/>
              </w:rPr>
              <w:t>本人离职后六个月内，不转让所持有的公司公开发行股票前已发行的股份。本人及配偶持有公司股票在首发前股份限售期满之日起</w:t>
            </w:r>
            <w:r w:rsidRPr="00397F7F">
              <w:rPr>
                <w:sz w:val="21"/>
                <w:szCs w:val="21"/>
              </w:rPr>
              <w:t>4年内，每年转让的首发前股份不得超过上市时所持公司首发前股份总数的25%，减</w:t>
            </w:r>
            <w:proofErr w:type="gramStart"/>
            <w:r w:rsidRPr="00397F7F">
              <w:rPr>
                <w:sz w:val="21"/>
                <w:szCs w:val="21"/>
              </w:rPr>
              <w:t>持比例</w:t>
            </w:r>
            <w:proofErr w:type="gramEnd"/>
            <w:r w:rsidRPr="00397F7F">
              <w:rPr>
                <w:sz w:val="21"/>
                <w:szCs w:val="21"/>
              </w:rPr>
              <w:t>可以累积使用。本人及配偶将严格遵守我国法律法规关于股东持股及股份变动的有关规定，规范诚信履行股东的义务。如本人及配偶违反上述承诺或法律强制性规定减持公司股份的，本人及配偶承诺违规减持公司股票所得归公司所有，同时本人及配偶持有的剩余公司股份的锁定期在原股份锁定期届满后自动延长六个月。如本人及配偶未将违规减</w:t>
            </w:r>
            <w:proofErr w:type="gramStart"/>
            <w:r w:rsidRPr="00397F7F">
              <w:rPr>
                <w:sz w:val="21"/>
                <w:szCs w:val="21"/>
              </w:rPr>
              <w:t>持所得</w:t>
            </w:r>
            <w:proofErr w:type="gramEnd"/>
            <w:r w:rsidRPr="00397F7F">
              <w:rPr>
                <w:sz w:val="21"/>
                <w:szCs w:val="21"/>
              </w:rPr>
              <w:t>上交公司，则公司有权扣留应付本人配偶现金分红中与本人应上交公司的违规减</w:t>
            </w:r>
            <w:proofErr w:type="gramStart"/>
            <w:r w:rsidRPr="00397F7F">
              <w:rPr>
                <w:sz w:val="21"/>
                <w:szCs w:val="21"/>
              </w:rPr>
              <w:t>持所得</w:t>
            </w:r>
            <w:proofErr w:type="gramEnd"/>
            <w:r w:rsidRPr="00397F7F">
              <w:rPr>
                <w:sz w:val="21"/>
                <w:szCs w:val="21"/>
              </w:rPr>
              <w:t>金额相等的现金分红。</w:t>
            </w:r>
          </w:p>
        </w:tc>
        <w:tc>
          <w:tcPr>
            <w:tcW w:w="1418" w:type="dxa"/>
            <w:vAlign w:val="center"/>
          </w:tcPr>
          <w:p w14:paraId="51A1C25A" w14:textId="77777777" w:rsidR="003904CC" w:rsidRPr="00397F7F" w:rsidRDefault="003904CC" w:rsidP="000809A1">
            <w:pPr>
              <w:rPr>
                <w:rFonts w:hint="eastAsia"/>
                <w:sz w:val="21"/>
                <w:szCs w:val="21"/>
              </w:rPr>
            </w:pPr>
            <w:r w:rsidRPr="00397F7F">
              <w:rPr>
                <w:sz w:val="21"/>
                <w:szCs w:val="21"/>
              </w:rPr>
              <w:t>2020年1月23日</w:t>
            </w:r>
          </w:p>
        </w:tc>
        <w:tc>
          <w:tcPr>
            <w:tcW w:w="850" w:type="dxa"/>
            <w:vAlign w:val="center"/>
          </w:tcPr>
          <w:p w14:paraId="45A9E01F" w14:textId="77777777" w:rsidR="003904CC" w:rsidRPr="00397F7F" w:rsidRDefault="003904CC" w:rsidP="000809A1">
            <w:pPr>
              <w:rPr>
                <w:rFonts w:hint="eastAsia"/>
                <w:sz w:val="21"/>
                <w:szCs w:val="21"/>
              </w:rPr>
            </w:pPr>
            <w:r w:rsidRPr="00397F7F">
              <w:rPr>
                <w:rFonts w:hint="eastAsia"/>
                <w:sz w:val="21"/>
                <w:szCs w:val="21"/>
              </w:rPr>
              <w:t>是</w:t>
            </w:r>
          </w:p>
        </w:tc>
        <w:tc>
          <w:tcPr>
            <w:tcW w:w="1701" w:type="dxa"/>
            <w:vAlign w:val="center"/>
          </w:tcPr>
          <w:p w14:paraId="2107CE8B" w14:textId="77777777" w:rsidR="003904CC" w:rsidRPr="00397F7F" w:rsidRDefault="003904CC" w:rsidP="000809A1">
            <w:pPr>
              <w:rPr>
                <w:rFonts w:hint="eastAsia"/>
                <w:sz w:val="21"/>
                <w:szCs w:val="21"/>
              </w:rPr>
            </w:pPr>
            <w:r w:rsidRPr="00397F7F">
              <w:rPr>
                <w:sz w:val="21"/>
                <w:szCs w:val="21"/>
              </w:rPr>
              <w:t>2020年1月23日-2025年1月23日（锁定期届满为2021年1月23日），以及担任核心技术人员期间及离职后6个月内</w:t>
            </w:r>
          </w:p>
        </w:tc>
        <w:tc>
          <w:tcPr>
            <w:tcW w:w="851" w:type="dxa"/>
            <w:vAlign w:val="center"/>
          </w:tcPr>
          <w:p w14:paraId="438B76B3"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58558073"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632DAA4B"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1FE9D1F7" w14:textId="77777777" w:rsidTr="000809A1">
        <w:tc>
          <w:tcPr>
            <w:tcW w:w="1384" w:type="dxa"/>
            <w:vMerge/>
            <w:vAlign w:val="center"/>
          </w:tcPr>
          <w:p w14:paraId="76E0D5C0" w14:textId="77777777" w:rsidR="003904CC" w:rsidRPr="00397F7F" w:rsidRDefault="003904CC" w:rsidP="000809A1">
            <w:pPr>
              <w:rPr>
                <w:rFonts w:hint="eastAsia"/>
                <w:sz w:val="21"/>
                <w:szCs w:val="21"/>
              </w:rPr>
            </w:pPr>
          </w:p>
        </w:tc>
        <w:tc>
          <w:tcPr>
            <w:tcW w:w="992" w:type="dxa"/>
            <w:vAlign w:val="center"/>
          </w:tcPr>
          <w:p w14:paraId="2A750FA7" w14:textId="77777777" w:rsidR="003904CC" w:rsidRPr="00397F7F" w:rsidRDefault="003904CC" w:rsidP="000809A1">
            <w:pPr>
              <w:rPr>
                <w:rFonts w:hint="eastAsia"/>
                <w:sz w:val="21"/>
                <w:szCs w:val="21"/>
              </w:rPr>
            </w:pPr>
            <w:r w:rsidRPr="00397F7F">
              <w:rPr>
                <w:rFonts w:hint="eastAsia"/>
                <w:sz w:val="21"/>
                <w:szCs w:val="21"/>
              </w:rPr>
              <w:t>分红</w:t>
            </w:r>
          </w:p>
        </w:tc>
        <w:tc>
          <w:tcPr>
            <w:tcW w:w="1134" w:type="dxa"/>
            <w:vAlign w:val="center"/>
          </w:tcPr>
          <w:p w14:paraId="67E63888" w14:textId="77777777" w:rsidR="003904CC" w:rsidRPr="00397F7F" w:rsidRDefault="003904CC" w:rsidP="000809A1">
            <w:pPr>
              <w:rPr>
                <w:rFonts w:hint="eastAsia"/>
                <w:sz w:val="21"/>
                <w:szCs w:val="21"/>
              </w:rPr>
            </w:pPr>
            <w:r w:rsidRPr="00397F7F">
              <w:rPr>
                <w:rFonts w:hint="eastAsia"/>
                <w:sz w:val="21"/>
                <w:szCs w:val="21"/>
              </w:rPr>
              <w:t>本公司</w:t>
            </w:r>
          </w:p>
        </w:tc>
        <w:tc>
          <w:tcPr>
            <w:tcW w:w="3969" w:type="dxa"/>
            <w:vAlign w:val="center"/>
          </w:tcPr>
          <w:p w14:paraId="0613A276" w14:textId="77777777" w:rsidR="003904CC" w:rsidRPr="00397F7F" w:rsidRDefault="003904CC" w:rsidP="000809A1">
            <w:pPr>
              <w:rPr>
                <w:rFonts w:hint="eastAsia"/>
                <w:sz w:val="21"/>
                <w:szCs w:val="21"/>
              </w:rPr>
            </w:pPr>
            <w:r w:rsidRPr="00397F7F">
              <w:rPr>
                <w:rFonts w:hint="eastAsia"/>
                <w:sz w:val="21"/>
                <w:szCs w:val="21"/>
              </w:rPr>
              <w:t>在坚持每年以现金方式分配的利润应不低于当年实现的可分配利润的</w:t>
            </w:r>
            <w:r w:rsidRPr="00397F7F">
              <w:rPr>
                <w:sz w:val="21"/>
                <w:szCs w:val="21"/>
              </w:rPr>
              <w:t>10%的现金分红政策的基础上，提高现金分红水平，若上述承诺未能得到有效履行，公</w:t>
            </w:r>
            <w:r w:rsidRPr="00397F7F">
              <w:rPr>
                <w:rFonts w:hint="eastAsia"/>
                <w:sz w:val="21"/>
                <w:szCs w:val="21"/>
              </w:rPr>
              <w:lastRenderedPageBreak/>
              <w:t>司将在股东大会及中国证券监督管理委员会指定报刊上公开说明未履行的具体原因并向股东和社会公众投资者道歉。</w:t>
            </w:r>
          </w:p>
        </w:tc>
        <w:tc>
          <w:tcPr>
            <w:tcW w:w="1418" w:type="dxa"/>
            <w:vAlign w:val="center"/>
          </w:tcPr>
          <w:p w14:paraId="3A4C2F4E" w14:textId="77777777" w:rsidR="003904CC" w:rsidRPr="00397F7F" w:rsidRDefault="003904CC" w:rsidP="000809A1">
            <w:pPr>
              <w:rPr>
                <w:rFonts w:hint="eastAsia"/>
                <w:bCs/>
                <w:sz w:val="21"/>
                <w:szCs w:val="21"/>
              </w:rPr>
            </w:pPr>
            <w:r w:rsidRPr="00397F7F">
              <w:rPr>
                <w:bCs/>
                <w:sz w:val="21"/>
                <w:szCs w:val="21"/>
              </w:rPr>
              <w:lastRenderedPageBreak/>
              <w:t>2020年1月23日</w:t>
            </w:r>
          </w:p>
        </w:tc>
        <w:tc>
          <w:tcPr>
            <w:tcW w:w="850" w:type="dxa"/>
            <w:vAlign w:val="center"/>
          </w:tcPr>
          <w:p w14:paraId="17BFA425" w14:textId="77777777" w:rsidR="003904CC" w:rsidRPr="00397F7F" w:rsidRDefault="003904CC" w:rsidP="000809A1">
            <w:pPr>
              <w:rPr>
                <w:rFonts w:hint="eastAsia"/>
                <w:bCs/>
                <w:sz w:val="21"/>
                <w:szCs w:val="21"/>
              </w:rPr>
            </w:pPr>
            <w:r w:rsidRPr="00397F7F">
              <w:rPr>
                <w:rFonts w:hint="eastAsia"/>
                <w:bCs/>
                <w:sz w:val="21"/>
                <w:szCs w:val="21"/>
              </w:rPr>
              <w:t>否</w:t>
            </w:r>
          </w:p>
        </w:tc>
        <w:tc>
          <w:tcPr>
            <w:tcW w:w="1701" w:type="dxa"/>
            <w:vAlign w:val="center"/>
          </w:tcPr>
          <w:p w14:paraId="2E08ECFE" w14:textId="77777777" w:rsidR="003904CC" w:rsidRPr="00397F7F" w:rsidRDefault="003904CC" w:rsidP="000809A1">
            <w:pPr>
              <w:rPr>
                <w:rFonts w:hint="eastAsia"/>
                <w:bCs/>
                <w:sz w:val="21"/>
                <w:szCs w:val="21"/>
              </w:rPr>
            </w:pPr>
            <w:r w:rsidRPr="00397F7F">
              <w:rPr>
                <w:rFonts w:hint="eastAsia"/>
                <w:bCs/>
                <w:sz w:val="21"/>
                <w:szCs w:val="21"/>
              </w:rPr>
              <w:t>长期</w:t>
            </w:r>
          </w:p>
        </w:tc>
        <w:tc>
          <w:tcPr>
            <w:tcW w:w="851" w:type="dxa"/>
            <w:vAlign w:val="center"/>
          </w:tcPr>
          <w:p w14:paraId="2778A60A"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5A869856"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788EF8C0"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4D51F6DB" w14:textId="77777777" w:rsidTr="000809A1">
        <w:tc>
          <w:tcPr>
            <w:tcW w:w="1384" w:type="dxa"/>
            <w:vMerge/>
            <w:vAlign w:val="center"/>
          </w:tcPr>
          <w:p w14:paraId="6828C014" w14:textId="77777777" w:rsidR="003904CC" w:rsidRPr="00397F7F" w:rsidRDefault="003904CC" w:rsidP="000809A1">
            <w:pPr>
              <w:rPr>
                <w:rFonts w:hint="eastAsia"/>
                <w:sz w:val="21"/>
                <w:szCs w:val="21"/>
              </w:rPr>
            </w:pPr>
          </w:p>
        </w:tc>
        <w:tc>
          <w:tcPr>
            <w:tcW w:w="992" w:type="dxa"/>
            <w:vAlign w:val="center"/>
          </w:tcPr>
          <w:p w14:paraId="7E5DA6D0" w14:textId="77777777" w:rsidR="003904CC" w:rsidRPr="00397F7F" w:rsidRDefault="003904CC" w:rsidP="000809A1">
            <w:pPr>
              <w:rPr>
                <w:rFonts w:hint="eastAsia"/>
                <w:sz w:val="21"/>
                <w:szCs w:val="21"/>
              </w:rPr>
            </w:pPr>
            <w:r w:rsidRPr="00397F7F">
              <w:rPr>
                <w:rFonts w:hint="eastAsia"/>
                <w:sz w:val="21"/>
                <w:szCs w:val="21"/>
              </w:rPr>
              <w:t>分红</w:t>
            </w:r>
          </w:p>
        </w:tc>
        <w:tc>
          <w:tcPr>
            <w:tcW w:w="1134" w:type="dxa"/>
            <w:vAlign w:val="center"/>
          </w:tcPr>
          <w:p w14:paraId="69D57AD0" w14:textId="77777777" w:rsidR="003904CC" w:rsidRPr="00397F7F" w:rsidRDefault="003904CC" w:rsidP="000809A1">
            <w:pPr>
              <w:rPr>
                <w:rFonts w:hint="eastAsia"/>
                <w:sz w:val="21"/>
                <w:szCs w:val="21"/>
              </w:rPr>
            </w:pPr>
            <w:r w:rsidRPr="00397F7F">
              <w:rPr>
                <w:rFonts w:hint="eastAsia"/>
                <w:sz w:val="21"/>
                <w:szCs w:val="21"/>
              </w:rPr>
              <w:t>深圳市基思瑞投资发展有限公司、王</w:t>
            </w:r>
            <w:proofErr w:type="gramStart"/>
            <w:r w:rsidRPr="00397F7F">
              <w:rPr>
                <w:rFonts w:hint="eastAsia"/>
                <w:sz w:val="21"/>
                <w:szCs w:val="21"/>
              </w:rPr>
              <w:t>慷</w:t>
            </w:r>
            <w:proofErr w:type="gramEnd"/>
          </w:p>
        </w:tc>
        <w:tc>
          <w:tcPr>
            <w:tcW w:w="3969" w:type="dxa"/>
            <w:vAlign w:val="center"/>
          </w:tcPr>
          <w:p w14:paraId="3DD56424" w14:textId="77777777" w:rsidR="003904CC" w:rsidRPr="00397F7F" w:rsidRDefault="003904CC" w:rsidP="000809A1">
            <w:pPr>
              <w:rPr>
                <w:rFonts w:hint="eastAsia"/>
                <w:sz w:val="21"/>
                <w:szCs w:val="21"/>
              </w:rPr>
            </w:pPr>
            <w:r w:rsidRPr="00397F7F">
              <w:rPr>
                <w:rFonts w:hint="eastAsia"/>
                <w:sz w:val="21"/>
                <w:szCs w:val="21"/>
              </w:rPr>
              <w:t>本公司</w:t>
            </w:r>
            <w:r w:rsidRPr="00397F7F">
              <w:rPr>
                <w:sz w:val="21"/>
                <w:szCs w:val="21"/>
              </w:rPr>
              <w:t>/本人将依法履行本公司的相应职责，采取一切必要的合理措施，以协助并促使公司按照经公司股东大会审议通过的分红回报规划及公司上市后生效的《公司章程（草案）》的相关规定，严格执行相应的利润分配政策和分红回报规划。本公司/本人拟采取的措施包括但不限于：1、根据公司章程中规定的利润分配政策及公司分红回报规划，提出公司利润分配预案；2、在审议公司利润分配预案的股东大会上，对符合公司利润分配政策和分红回报规划要求的利润分配预案投赞成票；3、督促公司严格按照股东大会的决议实施利润分配。</w:t>
            </w:r>
          </w:p>
        </w:tc>
        <w:tc>
          <w:tcPr>
            <w:tcW w:w="1418" w:type="dxa"/>
            <w:vAlign w:val="center"/>
          </w:tcPr>
          <w:p w14:paraId="3E6F861B" w14:textId="77777777" w:rsidR="003904CC" w:rsidRPr="00397F7F" w:rsidRDefault="003904CC" w:rsidP="000809A1">
            <w:pPr>
              <w:rPr>
                <w:rFonts w:hint="eastAsia"/>
                <w:sz w:val="21"/>
                <w:szCs w:val="21"/>
              </w:rPr>
            </w:pPr>
            <w:r w:rsidRPr="00397F7F">
              <w:rPr>
                <w:sz w:val="21"/>
                <w:szCs w:val="21"/>
              </w:rPr>
              <w:t>2020年1月23日</w:t>
            </w:r>
          </w:p>
        </w:tc>
        <w:tc>
          <w:tcPr>
            <w:tcW w:w="850" w:type="dxa"/>
            <w:vAlign w:val="center"/>
          </w:tcPr>
          <w:p w14:paraId="57788928" w14:textId="77777777" w:rsidR="003904CC" w:rsidRPr="00397F7F" w:rsidRDefault="003904CC" w:rsidP="000809A1">
            <w:pPr>
              <w:rPr>
                <w:rFonts w:hint="eastAsia"/>
                <w:sz w:val="21"/>
                <w:szCs w:val="21"/>
              </w:rPr>
            </w:pPr>
            <w:r w:rsidRPr="00397F7F">
              <w:rPr>
                <w:rFonts w:hint="eastAsia"/>
                <w:sz w:val="21"/>
                <w:szCs w:val="21"/>
              </w:rPr>
              <w:t>否</w:t>
            </w:r>
          </w:p>
        </w:tc>
        <w:tc>
          <w:tcPr>
            <w:tcW w:w="1701" w:type="dxa"/>
            <w:vAlign w:val="center"/>
          </w:tcPr>
          <w:p w14:paraId="4632AB15" w14:textId="77777777" w:rsidR="003904CC" w:rsidRPr="00397F7F" w:rsidRDefault="003904CC" w:rsidP="000809A1">
            <w:pPr>
              <w:rPr>
                <w:rFonts w:hint="eastAsia"/>
                <w:sz w:val="21"/>
                <w:szCs w:val="21"/>
              </w:rPr>
            </w:pPr>
            <w:r w:rsidRPr="00397F7F">
              <w:rPr>
                <w:rFonts w:hint="eastAsia"/>
                <w:sz w:val="21"/>
                <w:szCs w:val="21"/>
              </w:rPr>
              <w:t>长期</w:t>
            </w:r>
          </w:p>
        </w:tc>
        <w:tc>
          <w:tcPr>
            <w:tcW w:w="851" w:type="dxa"/>
            <w:vAlign w:val="center"/>
          </w:tcPr>
          <w:p w14:paraId="20DA1F85"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6AF7F174"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44F6DB90"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4982B626" w14:textId="77777777" w:rsidTr="000809A1">
        <w:tc>
          <w:tcPr>
            <w:tcW w:w="1384" w:type="dxa"/>
            <w:vMerge/>
            <w:vAlign w:val="center"/>
          </w:tcPr>
          <w:p w14:paraId="5C781DB4" w14:textId="77777777" w:rsidR="003904CC" w:rsidRPr="00397F7F" w:rsidRDefault="003904CC" w:rsidP="000809A1">
            <w:pPr>
              <w:rPr>
                <w:rFonts w:hint="eastAsia"/>
                <w:sz w:val="21"/>
                <w:szCs w:val="21"/>
              </w:rPr>
            </w:pPr>
          </w:p>
        </w:tc>
        <w:tc>
          <w:tcPr>
            <w:tcW w:w="992" w:type="dxa"/>
            <w:vAlign w:val="center"/>
          </w:tcPr>
          <w:p w14:paraId="07185CAF" w14:textId="77777777" w:rsidR="003904CC" w:rsidRPr="00397F7F" w:rsidRDefault="003904CC" w:rsidP="000809A1">
            <w:pPr>
              <w:rPr>
                <w:rFonts w:hint="eastAsia"/>
                <w:sz w:val="21"/>
                <w:szCs w:val="21"/>
              </w:rPr>
            </w:pPr>
            <w:r w:rsidRPr="00397F7F">
              <w:rPr>
                <w:rFonts w:hint="eastAsia"/>
                <w:sz w:val="21"/>
                <w:szCs w:val="21"/>
              </w:rPr>
              <w:t>分红</w:t>
            </w:r>
          </w:p>
        </w:tc>
        <w:tc>
          <w:tcPr>
            <w:tcW w:w="1134" w:type="dxa"/>
            <w:vAlign w:val="center"/>
          </w:tcPr>
          <w:p w14:paraId="4CA85454" w14:textId="77777777" w:rsidR="003904CC" w:rsidRPr="00397F7F" w:rsidRDefault="003904CC" w:rsidP="000809A1">
            <w:pPr>
              <w:rPr>
                <w:rFonts w:hint="eastAsia"/>
                <w:sz w:val="21"/>
                <w:szCs w:val="21"/>
              </w:rPr>
            </w:pPr>
            <w:r w:rsidRPr="00397F7F">
              <w:rPr>
                <w:rFonts w:hint="eastAsia"/>
                <w:sz w:val="21"/>
                <w:szCs w:val="21"/>
              </w:rPr>
              <w:t>杜广、张楷文、魏琼、罗伟、金雷、郭瑾、罗珉</w:t>
            </w:r>
          </w:p>
        </w:tc>
        <w:tc>
          <w:tcPr>
            <w:tcW w:w="3969" w:type="dxa"/>
            <w:vAlign w:val="center"/>
          </w:tcPr>
          <w:p w14:paraId="70B8018A" w14:textId="77777777" w:rsidR="003904CC" w:rsidRPr="00397F7F" w:rsidRDefault="003904CC" w:rsidP="000809A1">
            <w:pPr>
              <w:rPr>
                <w:rFonts w:hint="eastAsia"/>
                <w:sz w:val="21"/>
                <w:szCs w:val="21"/>
              </w:rPr>
            </w:pPr>
            <w:r w:rsidRPr="00397F7F">
              <w:rPr>
                <w:rFonts w:hint="eastAsia"/>
                <w:sz w:val="21"/>
                <w:szCs w:val="21"/>
              </w:rPr>
              <w:t>本人将依法履行本公司的相应职责，采取一切必要的合理措施，以协助并促使公司按照经公司股东大会审议通过的分红回报规划及公司上市后生效的《公司章程（草案）》的相关规定，严格执行相应的利润分配政策和分红回报规划。本人拟采取的措施包括但不限于：</w:t>
            </w:r>
            <w:r w:rsidRPr="00397F7F">
              <w:rPr>
                <w:sz w:val="21"/>
                <w:szCs w:val="21"/>
              </w:rPr>
              <w:t>1、根据公司章程中规定的利润分配政策及公司分红回报规划，提出公司利润分配预案；2、在审议公司利润分配预案的董事会上，对符合公司利润分配政策和分红回报规划要求的利润分配预案投赞成票；3、督促公司严格按照股东大会的决议实施利润分配。</w:t>
            </w:r>
          </w:p>
        </w:tc>
        <w:tc>
          <w:tcPr>
            <w:tcW w:w="1418" w:type="dxa"/>
            <w:vAlign w:val="center"/>
          </w:tcPr>
          <w:p w14:paraId="5E2001F8" w14:textId="77777777" w:rsidR="003904CC" w:rsidRPr="00397F7F" w:rsidRDefault="003904CC" w:rsidP="000809A1">
            <w:pPr>
              <w:rPr>
                <w:rFonts w:hint="eastAsia"/>
                <w:sz w:val="21"/>
                <w:szCs w:val="21"/>
              </w:rPr>
            </w:pPr>
            <w:r w:rsidRPr="00397F7F">
              <w:rPr>
                <w:sz w:val="21"/>
                <w:szCs w:val="21"/>
              </w:rPr>
              <w:t>2020年1月23日</w:t>
            </w:r>
          </w:p>
        </w:tc>
        <w:tc>
          <w:tcPr>
            <w:tcW w:w="850" w:type="dxa"/>
            <w:vAlign w:val="center"/>
          </w:tcPr>
          <w:p w14:paraId="0CF8643C" w14:textId="77777777" w:rsidR="003904CC" w:rsidRPr="00397F7F" w:rsidRDefault="003904CC" w:rsidP="000809A1">
            <w:pPr>
              <w:rPr>
                <w:rFonts w:hint="eastAsia"/>
                <w:sz w:val="21"/>
                <w:szCs w:val="21"/>
              </w:rPr>
            </w:pPr>
            <w:r w:rsidRPr="00397F7F">
              <w:rPr>
                <w:rFonts w:hint="eastAsia"/>
                <w:sz w:val="21"/>
                <w:szCs w:val="21"/>
              </w:rPr>
              <w:t>否</w:t>
            </w:r>
          </w:p>
        </w:tc>
        <w:tc>
          <w:tcPr>
            <w:tcW w:w="1701" w:type="dxa"/>
            <w:vAlign w:val="center"/>
          </w:tcPr>
          <w:p w14:paraId="3029FCCF" w14:textId="77777777" w:rsidR="003904CC" w:rsidRPr="00397F7F" w:rsidRDefault="003904CC" w:rsidP="000809A1">
            <w:pPr>
              <w:rPr>
                <w:rFonts w:hint="eastAsia"/>
                <w:sz w:val="21"/>
                <w:szCs w:val="21"/>
              </w:rPr>
            </w:pPr>
            <w:r w:rsidRPr="00397F7F">
              <w:rPr>
                <w:rFonts w:hint="eastAsia"/>
                <w:sz w:val="21"/>
                <w:szCs w:val="21"/>
              </w:rPr>
              <w:t>长期</w:t>
            </w:r>
          </w:p>
        </w:tc>
        <w:tc>
          <w:tcPr>
            <w:tcW w:w="851" w:type="dxa"/>
            <w:vAlign w:val="center"/>
          </w:tcPr>
          <w:p w14:paraId="55D44EB7"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4CDCA130"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47209F0E"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210D19DE" w14:textId="77777777" w:rsidTr="000809A1">
        <w:tc>
          <w:tcPr>
            <w:tcW w:w="1384" w:type="dxa"/>
            <w:vMerge/>
            <w:vAlign w:val="center"/>
          </w:tcPr>
          <w:p w14:paraId="3692B662" w14:textId="77777777" w:rsidR="003904CC" w:rsidRPr="00397F7F" w:rsidRDefault="003904CC" w:rsidP="000809A1">
            <w:pPr>
              <w:rPr>
                <w:rFonts w:hint="eastAsia"/>
                <w:sz w:val="21"/>
                <w:szCs w:val="21"/>
              </w:rPr>
            </w:pPr>
          </w:p>
        </w:tc>
        <w:tc>
          <w:tcPr>
            <w:tcW w:w="992" w:type="dxa"/>
            <w:vAlign w:val="center"/>
          </w:tcPr>
          <w:p w14:paraId="356B9AA1" w14:textId="77777777" w:rsidR="003904CC" w:rsidRPr="00397F7F" w:rsidRDefault="003904CC" w:rsidP="000809A1">
            <w:pPr>
              <w:rPr>
                <w:rFonts w:hint="eastAsia"/>
                <w:sz w:val="21"/>
                <w:szCs w:val="21"/>
              </w:rPr>
            </w:pPr>
            <w:r w:rsidRPr="00397F7F">
              <w:rPr>
                <w:rFonts w:hint="eastAsia"/>
                <w:sz w:val="21"/>
                <w:szCs w:val="21"/>
              </w:rPr>
              <w:t>其他</w:t>
            </w:r>
          </w:p>
        </w:tc>
        <w:tc>
          <w:tcPr>
            <w:tcW w:w="1134" w:type="dxa"/>
            <w:vAlign w:val="center"/>
          </w:tcPr>
          <w:p w14:paraId="7C17E1D6" w14:textId="77777777" w:rsidR="003904CC" w:rsidRPr="00397F7F" w:rsidRDefault="003904CC" w:rsidP="000809A1">
            <w:pPr>
              <w:rPr>
                <w:rFonts w:hint="eastAsia"/>
                <w:sz w:val="21"/>
                <w:szCs w:val="21"/>
              </w:rPr>
            </w:pPr>
            <w:r w:rsidRPr="00397F7F">
              <w:rPr>
                <w:rFonts w:hint="eastAsia"/>
                <w:sz w:val="21"/>
                <w:szCs w:val="21"/>
              </w:rPr>
              <w:t>深圳市基思瑞投资发展有限公司、王</w:t>
            </w:r>
            <w:proofErr w:type="gramStart"/>
            <w:r w:rsidRPr="00397F7F">
              <w:rPr>
                <w:rFonts w:hint="eastAsia"/>
                <w:sz w:val="21"/>
                <w:szCs w:val="21"/>
              </w:rPr>
              <w:t>慷</w:t>
            </w:r>
            <w:proofErr w:type="gramEnd"/>
          </w:p>
        </w:tc>
        <w:tc>
          <w:tcPr>
            <w:tcW w:w="3969" w:type="dxa"/>
            <w:vAlign w:val="center"/>
          </w:tcPr>
          <w:p w14:paraId="3B3FB64B" w14:textId="77777777" w:rsidR="003904CC" w:rsidRPr="00397F7F" w:rsidRDefault="003904CC" w:rsidP="000809A1">
            <w:pPr>
              <w:rPr>
                <w:rFonts w:hint="eastAsia"/>
                <w:sz w:val="21"/>
                <w:szCs w:val="21"/>
              </w:rPr>
            </w:pPr>
            <w:r w:rsidRPr="00397F7F">
              <w:rPr>
                <w:rFonts w:hint="eastAsia"/>
                <w:sz w:val="21"/>
                <w:szCs w:val="21"/>
              </w:rPr>
              <w:t>本公司</w:t>
            </w:r>
            <w:r w:rsidRPr="00397F7F">
              <w:rPr>
                <w:sz w:val="21"/>
                <w:szCs w:val="21"/>
              </w:rPr>
              <w:t>/本人承诺不越权干预公司经营管理活动，不会侵占公司利益；本公司/本人承诺切实履行公司制定的有关填补回报措施以及本公司/本人对此</w:t>
            </w:r>
            <w:proofErr w:type="gramStart"/>
            <w:r w:rsidRPr="00397F7F">
              <w:rPr>
                <w:sz w:val="21"/>
                <w:szCs w:val="21"/>
              </w:rPr>
              <w:t>作出</w:t>
            </w:r>
            <w:proofErr w:type="gramEnd"/>
            <w:r w:rsidRPr="00397F7F">
              <w:rPr>
                <w:sz w:val="21"/>
                <w:szCs w:val="21"/>
              </w:rPr>
              <w:t>的承诺，若本公司违反该等承诺或拒不履行承诺，本公司/本人将在公司股东大会及中国证券监督管理委员会指定报刊上公开说明未履行的具体原因并向股东和社会公众投资者道歉。</w:t>
            </w:r>
          </w:p>
        </w:tc>
        <w:tc>
          <w:tcPr>
            <w:tcW w:w="1418" w:type="dxa"/>
            <w:vAlign w:val="center"/>
          </w:tcPr>
          <w:p w14:paraId="16413649" w14:textId="77777777" w:rsidR="003904CC" w:rsidRPr="00397F7F" w:rsidRDefault="003904CC" w:rsidP="000809A1">
            <w:pPr>
              <w:rPr>
                <w:rFonts w:hint="eastAsia"/>
                <w:sz w:val="21"/>
                <w:szCs w:val="21"/>
              </w:rPr>
            </w:pPr>
            <w:r w:rsidRPr="00397F7F">
              <w:rPr>
                <w:sz w:val="21"/>
                <w:szCs w:val="21"/>
              </w:rPr>
              <w:t>2020年1月23日</w:t>
            </w:r>
          </w:p>
        </w:tc>
        <w:tc>
          <w:tcPr>
            <w:tcW w:w="850" w:type="dxa"/>
            <w:vAlign w:val="center"/>
          </w:tcPr>
          <w:p w14:paraId="5ECC5C98" w14:textId="77777777" w:rsidR="003904CC" w:rsidRPr="00397F7F" w:rsidRDefault="003904CC" w:rsidP="000809A1">
            <w:pPr>
              <w:rPr>
                <w:rFonts w:hint="eastAsia"/>
                <w:sz w:val="21"/>
                <w:szCs w:val="21"/>
              </w:rPr>
            </w:pPr>
            <w:r w:rsidRPr="00397F7F">
              <w:rPr>
                <w:rFonts w:hint="eastAsia"/>
                <w:sz w:val="21"/>
                <w:szCs w:val="21"/>
              </w:rPr>
              <w:t>否</w:t>
            </w:r>
          </w:p>
        </w:tc>
        <w:tc>
          <w:tcPr>
            <w:tcW w:w="1701" w:type="dxa"/>
            <w:vAlign w:val="center"/>
          </w:tcPr>
          <w:p w14:paraId="61091765" w14:textId="77777777" w:rsidR="003904CC" w:rsidRPr="00397F7F" w:rsidRDefault="003904CC" w:rsidP="000809A1">
            <w:pPr>
              <w:rPr>
                <w:rFonts w:hint="eastAsia"/>
                <w:sz w:val="21"/>
                <w:szCs w:val="21"/>
              </w:rPr>
            </w:pPr>
            <w:r w:rsidRPr="00397F7F">
              <w:rPr>
                <w:rFonts w:hint="eastAsia"/>
                <w:sz w:val="21"/>
                <w:szCs w:val="21"/>
              </w:rPr>
              <w:t>长期</w:t>
            </w:r>
          </w:p>
        </w:tc>
        <w:tc>
          <w:tcPr>
            <w:tcW w:w="851" w:type="dxa"/>
            <w:vAlign w:val="center"/>
          </w:tcPr>
          <w:p w14:paraId="34D37846"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2FB9F590"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0C0E70E1"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376FEFBF" w14:textId="77777777" w:rsidTr="000809A1">
        <w:tc>
          <w:tcPr>
            <w:tcW w:w="1384" w:type="dxa"/>
            <w:vMerge/>
            <w:vAlign w:val="center"/>
          </w:tcPr>
          <w:p w14:paraId="0EA620FC" w14:textId="77777777" w:rsidR="003904CC" w:rsidRPr="00397F7F" w:rsidRDefault="003904CC" w:rsidP="000809A1">
            <w:pPr>
              <w:rPr>
                <w:rFonts w:hint="eastAsia"/>
                <w:sz w:val="21"/>
                <w:szCs w:val="21"/>
              </w:rPr>
            </w:pPr>
          </w:p>
        </w:tc>
        <w:tc>
          <w:tcPr>
            <w:tcW w:w="992" w:type="dxa"/>
            <w:vAlign w:val="center"/>
          </w:tcPr>
          <w:p w14:paraId="164C1407" w14:textId="77777777" w:rsidR="003904CC" w:rsidRPr="00397F7F" w:rsidRDefault="003904CC" w:rsidP="000809A1">
            <w:pPr>
              <w:rPr>
                <w:rFonts w:hint="eastAsia"/>
                <w:sz w:val="21"/>
                <w:szCs w:val="21"/>
              </w:rPr>
            </w:pPr>
            <w:r w:rsidRPr="00397F7F">
              <w:rPr>
                <w:rFonts w:hint="eastAsia"/>
                <w:sz w:val="21"/>
                <w:szCs w:val="21"/>
              </w:rPr>
              <w:t>其他</w:t>
            </w:r>
          </w:p>
        </w:tc>
        <w:tc>
          <w:tcPr>
            <w:tcW w:w="1134" w:type="dxa"/>
            <w:vAlign w:val="center"/>
          </w:tcPr>
          <w:p w14:paraId="7FA91805" w14:textId="77777777" w:rsidR="003904CC" w:rsidRPr="00397F7F" w:rsidRDefault="003904CC" w:rsidP="000809A1">
            <w:pPr>
              <w:rPr>
                <w:rFonts w:hint="eastAsia"/>
                <w:sz w:val="21"/>
                <w:szCs w:val="21"/>
              </w:rPr>
            </w:pPr>
            <w:r w:rsidRPr="00397F7F">
              <w:rPr>
                <w:rFonts w:hint="eastAsia"/>
                <w:sz w:val="21"/>
                <w:szCs w:val="21"/>
              </w:rPr>
              <w:t>公司董事、高管</w:t>
            </w:r>
          </w:p>
        </w:tc>
        <w:tc>
          <w:tcPr>
            <w:tcW w:w="3969" w:type="dxa"/>
            <w:vAlign w:val="center"/>
          </w:tcPr>
          <w:p w14:paraId="150B82F6" w14:textId="77777777" w:rsidR="003904CC" w:rsidRPr="00397F7F" w:rsidRDefault="003904CC" w:rsidP="000809A1">
            <w:pPr>
              <w:rPr>
                <w:rFonts w:hint="eastAsia"/>
                <w:sz w:val="21"/>
                <w:szCs w:val="21"/>
              </w:rPr>
            </w:pPr>
            <w:r w:rsidRPr="00397F7F">
              <w:rPr>
                <w:rFonts w:hint="eastAsia"/>
                <w:sz w:val="21"/>
                <w:szCs w:val="21"/>
              </w:rPr>
              <w:t>本人</w:t>
            </w:r>
            <w:proofErr w:type="gramStart"/>
            <w:r w:rsidRPr="00397F7F">
              <w:rPr>
                <w:rFonts w:hint="eastAsia"/>
                <w:sz w:val="21"/>
                <w:szCs w:val="21"/>
              </w:rPr>
              <w:t>不</w:t>
            </w:r>
            <w:proofErr w:type="gramEnd"/>
            <w:r w:rsidRPr="00397F7F">
              <w:rPr>
                <w:rFonts w:hint="eastAsia"/>
                <w:sz w:val="21"/>
                <w:szCs w:val="21"/>
              </w:rPr>
              <w:t>无偿或以不公平条件向其他单位或个人输送利益，也不采用其他方式损害公司利益。对职务消费行为进行约束。不动用公司资产从事与本人履行职责无关的投资、消费活动。由董事会或薪酬委员会制定的薪酬制度与公司填补回报措施的执行情况相挂钩。若公司将来实施股权激励计划，</w:t>
            </w:r>
            <w:proofErr w:type="gramStart"/>
            <w:r w:rsidRPr="00397F7F">
              <w:rPr>
                <w:rFonts w:hint="eastAsia"/>
                <w:sz w:val="21"/>
                <w:szCs w:val="21"/>
              </w:rPr>
              <w:t>拟公布</w:t>
            </w:r>
            <w:proofErr w:type="gramEnd"/>
            <w:r w:rsidRPr="00397F7F">
              <w:rPr>
                <w:rFonts w:hint="eastAsia"/>
                <w:sz w:val="21"/>
                <w:szCs w:val="21"/>
              </w:rPr>
              <w:t>的公司股权激励的行权条件与公司填补回报措施的执行情况相挂钩。若在实际执行过程中，违反本次发行时已</w:t>
            </w:r>
            <w:proofErr w:type="gramStart"/>
            <w:r w:rsidRPr="00397F7F">
              <w:rPr>
                <w:rFonts w:hint="eastAsia"/>
                <w:sz w:val="21"/>
                <w:szCs w:val="21"/>
              </w:rPr>
              <w:t>作出</w:t>
            </w:r>
            <w:proofErr w:type="gramEnd"/>
            <w:r w:rsidRPr="00397F7F">
              <w:rPr>
                <w:rFonts w:hint="eastAsia"/>
                <w:sz w:val="21"/>
                <w:szCs w:val="21"/>
              </w:rPr>
              <w:t>的公开承诺，则采取或接受如下约束措施：</w:t>
            </w:r>
            <w:r w:rsidRPr="00397F7F">
              <w:rPr>
                <w:sz w:val="21"/>
                <w:szCs w:val="21"/>
              </w:rPr>
              <w:t>1、本人将在公司股东大会及中国证监会指定报刊上公开说明未履行承诺的具体原因并向公司的其他股东和社会公众投资者道歉；2、若违反的承诺存在继续履行必要的，本人将继续履行该承诺；3、若有关监管机关要求期限内予以整改或对本人进行处罚的，本人将依法予以整改或接受处罚；4、若因违反相关承诺导致投资者直接损失的，本人将依法进行赔</w:t>
            </w:r>
            <w:r w:rsidRPr="00397F7F">
              <w:rPr>
                <w:rFonts w:hint="eastAsia"/>
                <w:sz w:val="21"/>
                <w:szCs w:val="21"/>
              </w:rPr>
              <w:lastRenderedPageBreak/>
              <w:t>偿；</w:t>
            </w:r>
            <w:r w:rsidRPr="00397F7F">
              <w:rPr>
                <w:sz w:val="21"/>
                <w:szCs w:val="21"/>
              </w:rPr>
              <w:t>5、根据届时的有关规定可以采取的其他措施。</w:t>
            </w:r>
          </w:p>
        </w:tc>
        <w:tc>
          <w:tcPr>
            <w:tcW w:w="1418" w:type="dxa"/>
            <w:vAlign w:val="center"/>
          </w:tcPr>
          <w:p w14:paraId="75ABD6AE" w14:textId="77777777" w:rsidR="003904CC" w:rsidRPr="00397F7F" w:rsidRDefault="003904CC" w:rsidP="000809A1">
            <w:pPr>
              <w:rPr>
                <w:rFonts w:hint="eastAsia"/>
                <w:sz w:val="21"/>
                <w:szCs w:val="21"/>
              </w:rPr>
            </w:pPr>
            <w:r w:rsidRPr="00397F7F">
              <w:rPr>
                <w:sz w:val="21"/>
                <w:szCs w:val="21"/>
              </w:rPr>
              <w:lastRenderedPageBreak/>
              <w:t>2020年1月23日</w:t>
            </w:r>
          </w:p>
        </w:tc>
        <w:tc>
          <w:tcPr>
            <w:tcW w:w="850" w:type="dxa"/>
            <w:vAlign w:val="center"/>
          </w:tcPr>
          <w:p w14:paraId="5C57BDB5" w14:textId="77777777" w:rsidR="003904CC" w:rsidRPr="00397F7F" w:rsidRDefault="003904CC" w:rsidP="000809A1">
            <w:pPr>
              <w:rPr>
                <w:rFonts w:hint="eastAsia"/>
                <w:sz w:val="21"/>
                <w:szCs w:val="21"/>
              </w:rPr>
            </w:pPr>
            <w:r w:rsidRPr="00397F7F">
              <w:rPr>
                <w:rFonts w:hint="eastAsia"/>
                <w:sz w:val="21"/>
                <w:szCs w:val="21"/>
              </w:rPr>
              <w:t>否</w:t>
            </w:r>
          </w:p>
        </w:tc>
        <w:tc>
          <w:tcPr>
            <w:tcW w:w="1701" w:type="dxa"/>
            <w:vAlign w:val="center"/>
          </w:tcPr>
          <w:p w14:paraId="2D15A332" w14:textId="77777777" w:rsidR="003904CC" w:rsidRPr="00397F7F" w:rsidRDefault="003904CC" w:rsidP="000809A1">
            <w:pPr>
              <w:rPr>
                <w:rFonts w:hint="eastAsia"/>
                <w:sz w:val="21"/>
                <w:szCs w:val="21"/>
              </w:rPr>
            </w:pPr>
            <w:r w:rsidRPr="00397F7F">
              <w:rPr>
                <w:rFonts w:hint="eastAsia"/>
                <w:sz w:val="21"/>
                <w:szCs w:val="21"/>
              </w:rPr>
              <w:t>长期</w:t>
            </w:r>
          </w:p>
        </w:tc>
        <w:tc>
          <w:tcPr>
            <w:tcW w:w="851" w:type="dxa"/>
            <w:vAlign w:val="center"/>
          </w:tcPr>
          <w:p w14:paraId="322271DB"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6E76BD57"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5C4AAA31"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3C2B48ED" w14:textId="77777777" w:rsidTr="000809A1">
        <w:tc>
          <w:tcPr>
            <w:tcW w:w="1384" w:type="dxa"/>
            <w:vMerge/>
            <w:vAlign w:val="center"/>
          </w:tcPr>
          <w:p w14:paraId="5C4D32F9" w14:textId="77777777" w:rsidR="003904CC" w:rsidRPr="00397F7F" w:rsidRDefault="003904CC" w:rsidP="000809A1">
            <w:pPr>
              <w:rPr>
                <w:rFonts w:hint="eastAsia"/>
                <w:sz w:val="21"/>
                <w:szCs w:val="21"/>
              </w:rPr>
            </w:pPr>
          </w:p>
        </w:tc>
        <w:tc>
          <w:tcPr>
            <w:tcW w:w="992" w:type="dxa"/>
            <w:vAlign w:val="center"/>
          </w:tcPr>
          <w:p w14:paraId="18A96A54" w14:textId="77777777" w:rsidR="003904CC" w:rsidRPr="00397F7F" w:rsidRDefault="003904CC" w:rsidP="000809A1">
            <w:pPr>
              <w:rPr>
                <w:rFonts w:hint="eastAsia"/>
                <w:sz w:val="21"/>
                <w:szCs w:val="21"/>
              </w:rPr>
            </w:pPr>
            <w:r w:rsidRPr="00397F7F">
              <w:rPr>
                <w:rFonts w:hint="eastAsia"/>
                <w:sz w:val="21"/>
                <w:szCs w:val="21"/>
              </w:rPr>
              <w:t>其他</w:t>
            </w:r>
          </w:p>
        </w:tc>
        <w:tc>
          <w:tcPr>
            <w:tcW w:w="1134" w:type="dxa"/>
            <w:vAlign w:val="center"/>
          </w:tcPr>
          <w:p w14:paraId="3660D343" w14:textId="77777777" w:rsidR="003904CC" w:rsidRPr="00397F7F" w:rsidRDefault="003904CC" w:rsidP="000809A1">
            <w:pPr>
              <w:rPr>
                <w:rFonts w:hint="eastAsia"/>
                <w:sz w:val="21"/>
                <w:szCs w:val="21"/>
              </w:rPr>
            </w:pPr>
            <w:r w:rsidRPr="00397F7F">
              <w:rPr>
                <w:rFonts w:hint="eastAsia"/>
                <w:sz w:val="21"/>
                <w:szCs w:val="21"/>
              </w:rPr>
              <w:t>本公司、深圳市基思瑞投资发展有限公司、王</w:t>
            </w:r>
            <w:proofErr w:type="gramStart"/>
            <w:r w:rsidRPr="00397F7F">
              <w:rPr>
                <w:rFonts w:hint="eastAsia"/>
                <w:sz w:val="21"/>
                <w:szCs w:val="21"/>
              </w:rPr>
              <w:t>慷</w:t>
            </w:r>
            <w:proofErr w:type="gramEnd"/>
            <w:r w:rsidRPr="00397F7F">
              <w:rPr>
                <w:rFonts w:hint="eastAsia"/>
                <w:sz w:val="21"/>
                <w:szCs w:val="21"/>
              </w:rPr>
              <w:t>、公司董事、高管</w:t>
            </w:r>
          </w:p>
        </w:tc>
        <w:tc>
          <w:tcPr>
            <w:tcW w:w="3969" w:type="dxa"/>
            <w:vAlign w:val="center"/>
          </w:tcPr>
          <w:p w14:paraId="3B957467" w14:textId="77777777" w:rsidR="003904CC" w:rsidRPr="00397F7F" w:rsidRDefault="003904CC" w:rsidP="000809A1">
            <w:pPr>
              <w:rPr>
                <w:rFonts w:hint="eastAsia"/>
                <w:sz w:val="21"/>
                <w:szCs w:val="21"/>
              </w:rPr>
            </w:pPr>
            <w:r w:rsidRPr="00397F7F">
              <w:rPr>
                <w:rFonts w:hint="eastAsia"/>
                <w:sz w:val="21"/>
                <w:szCs w:val="21"/>
              </w:rPr>
              <w:t>若在实际执行过程中，本公司违反本次发行时已</w:t>
            </w:r>
            <w:proofErr w:type="gramStart"/>
            <w:r w:rsidRPr="00397F7F">
              <w:rPr>
                <w:rFonts w:hint="eastAsia"/>
                <w:sz w:val="21"/>
                <w:szCs w:val="21"/>
              </w:rPr>
              <w:t>作出</w:t>
            </w:r>
            <w:proofErr w:type="gramEnd"/>
            <w:r w:rsidRPr="00397F7F">
              <w:rPr>
                <w:rFonts w:hint="eastAsia"/>
                <w:sz w:val="21"/>
                <w:szCs w:val="21"/>
              </w:rPr>
              <w:t>的公开承诺，则采取或接受如下约束措施：</w:t>
            </w:r>
            <w:r w:rsidRPr="00397F7F">
              <w:rPr>
                <w:sz w:val="21"/>
                <w:szCs w:val="21"/>
              </w:rPr>
              <w:t>1、本公司/本人将在公司股东大会及中国证券监督管理委员会指定报刊上公开说明未履行承诺的具体原因并向公司的其他股东和社会公众投资者道歉；2、若违反的承诺存在继续履行必要的，本公司/本人将继续履行该承诺；3、若有关监管机关要求期限内予以整改或对本公司/本人进行处罚的，本公司/本人将依法予以整改或接受处罚；4、若因违反相关承诺导致投资者直接损失的，本公司/本人将依法进行赔偿；5、根据届时的有关规定可以采取的其他措施。</w:t>
            </w:r>
          </w:p>
        </w:tc>
        <w:tc>
          <w:tcPr>
            <w:tcW w:w="1418" w:type="dxa"/>
            <w:vAlign w:val="center"/>
          </w:tcPr>
          <w:p w14:paraId="6F9F5CB2" w14:textId="77777777" w:rsidR="003904CC" w:rsidRPr="00397F7F" w:rsidRDefault="003904CC" w:rsidP="000809A1">
            <w:pPr>
              <w:rPr>
                <w:rFonts w:hint="eastAsia"/>
                <w:sz w:val="21"/>
                <w:szCs w:val="21"/>
              </w:rPr>
            </w:pPr>
            <w:r w:rsidRPr="00397F7F">
              <w:rPr>
                <w:sz w:val="21"/>
                <w:szCs w:val="21"/>
              </w:rPr>
              <w:t>2020年1月23日</w:t>
            </w:r>
          </w:p>
        </w:tc>
        <w:tc>
          <w:tcPr>
            <w:tcW w:w="850" w:type="dxa"/>
            <w:vAlign w:val="center"/>
          </w:tcPr>
          <w:p w14:paraId="4FB40B3B" w14:textId="77777777" w:rsidR="003904CC" w:rsidRPr="00397F7F" w:rsidRDefault="003904CC" w:rsidP="000809A1">
            <w:pPr>
              <w:rPr>
                <w:rFonts w:hint="eastAsia"/>
                <w:sz w:val="21"/>
                <w:szCs w:val="21"/>
              </w:rPr>
            </w:pPr>
            <w:r w:rsidRPr="00397F7F">
              <w:rPr>
                <w:rFonts w:hint="eastAsia"/>
                <w:sz w:val="21"/>
                <w:szCs w:val="21"/>
              </w:rPr>
              <w:t>否</w:t>
            </w:r>
          </w:p>
        </w:tc>
        <w:tc>
          <w:tcPr>
            <w:tcW w:w="1701" w:type="dxa"/>
            <w:vAlign w:val="center"/>
          </w:tcPr>
          <w:p w14:paraId="491FA5EF" w14:textId="77777777" w:rsidR="003904CC" w:rsidRPr="00397F7F" w:rsidRDefault="003904CC" w:rsidP="000809A1">
            <w:pPr>
              <w:rPr>
                <w:rFonts w:hint="eastAsia"/>
                <w:sz w:val="21"/>
                <w:szCs w:val="21"/>
              </w:rPr>
            </w:pPr>
            <w:r w:rsidRPr="00397F7F">
              <w:rPr>
                <w:rFonts w:hint="eastAsia"/>
                <w:sz w:val="21"/>
                <w:szCs w:val="21"/>
              </w:rPr>
              <w:t>长期</w:t>
            </w:r>
          </w:p>
        </w:tc>
        <w:tc>
          <w:tcPr>
            <w:tcW w:w="851" w:type="dxa"/>
            <w:vAlign w:val="center"/>
          </w:tcPr>
          <w:p w14:paraId="5E2D90F2"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151E8CED"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501120FC"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19A78FCB" w14:textId="77777777" w:rsidTr="000809A1">
        <w:tc>
          <w:tcPr>
            <w:tcW w:w="1384" w:type="dxa"/>
            <w:vMerge/>
            <w:vAlign w:val="center"/>
          </w:tcPr>
          <w:p w14:paraId="63997CB8" w14:textId="77777777" w:rsidR="003904CC" w:rsidRPr="00397F7F" w:rsidRDefault="003904CC" w:rsidP="000809A1">
            <w:pPr>
              <w:rPr>
                <w:rFonts w:hint="eastAsia"/>
                <w:sz w:val="21"/>
                <w:szCs w:val="21"/>
              </w:rPr>
            </w:pPr>
          </w:p>
        </w:tc>
        <w:tc>
          <w:tcPr>
            <w:tcW w:w="992" w:type="dxa"/>
            <w:vAlign w:val="center"/>
          </w:tcPr>
          <w:p w14:paraId="125289C5" w14:textId="77777777" w:rsidR="003904CC" w:rsidRPr="00397F7F" w:rsidRDefault="003904CC" w:rsidP="000809A1">
            <w:pPr>
              <w:rPr>
                <w:rFonts w:hint="eastAsia"/>
                <w:sz w:val="21"/>
                <w:szCs w:val="21"/>
              </w:rPr>
            </w:pPr>
            <w:r w:rsidRPr="00397F7F">
              <w:rPr>
                <w:rFonts w:hint="eastAsia"/>
                <w:sz w:val="21"/>
                <w:szCs w:val="21"/>
              </w:rPr>
              <w:t>其他</w:t>
            </w:r>
          </w:p>
        </w:tc>
        <w:tc>
          <w:tcPr>
            <w:tcW w:w="1134" w:type="dxa"/>
            <w:vAlign w:val="center"/>
          </w:tcPr>
          <w:p w14:paraId="037C05C4" w14:textId="77777777" w:rsidR="003904CC" w:rsidRPr="00397F7F" w:rsidRDefault="003904CC" w:rsidP="000809A1">
            <w:pPr>
              <w:rPr>
                <w:rFonts w:hint="eastAsia"/>
                <w:sz w:val="21"/>
                <w:szCs w:val="21"/>
              </w:rPr>
            </w:pPr>
            <w:r w:rsidRPr="00397F7F">
              <w:rPr>
                <w:rFonts w:hint="eastAsia"/>
                <w:sz w:val="21"/>
                <w:szCs w:val="21"/>
              </w:rPr>
              <w:t>本公司</w:t>
            </w:r>
          </w:p>
        </w:tc>
        <w:tc>
          <w:tcPr>
            <w:tcW w:w="3969" w:type="dxa"/>
            <w:vAlign w:val="center"/>
          </w:tcPr>
          <w:p w14:paraId="47F5D059" w14:textId="77777777" w:rsidR="003904CC" w:rsidRPr="00397F7F" w:rsidRDefault="003904CC" w:rsidP="000809A1">
            <w:pPr>
              <w:rPr>
                <w:rFonts w:hint="eastAsia"/>
                <w:sz w:val="21"/>
                <w:szCs w:val="21"/>
              </w:rPr>
            </w:pPr>
            <w:r w:rsidRPr="00397F7F">
              <w:rPr>
                <w:rFonts w:hint="eastAsia"/>
                <w:sz w:val="21"/>
                <w:szCs w:val="21"/>
              </w:rPr>
              <w:t>本公司首次公开发行股票并在</w:t>
            </w:r>
            <w:proofErr w:type="gramStart"/>
            <w:r w:rsidRPr="00397F7F">
              <w:rPr>
                <w:rFonts w:hint="eastAsia"/>
                <w:sz w:val="21"/>
                <w:szCs w:val="21"/>
              </w:rPr>
              <w:t>科创板</w:t>
            </w:r>
            <w:proofErr w:type="gramEnd"/>
            <w:r w:rsidRPr="00397F7F">
              <w:rPr>
                <w:rFonts w:hint="eastAsia"/>
                <w:sz w:val="21"/>
                <w:szCs w:val="21"/>
              </w:rPr>
              <w:t>上市的招股说明书不存在虚假记载、误导性陈述或重大遗漏，并对其真实性、准确性、完整性承担个别和连带的法律责任。若在投资者缴纳股票申购款后且本公司股票尚未上市交易前，因首次公开发行股票并在</w:t>
            </w:r>
            <w:proofErr w:type="gramStart"/>
            <w:r w:rsidRPr="00397F7F">
              <w:rPr>
                <w:rFonts w:hint="eastAsia"/>
                <w:sz w:val="21"/>
                <w:szCs w:val="21"/>
              </w:rPr>
              <w:t>科创板</w:t>
            </w:r>
            <w:proofErr w:type="gramEnd"/>
            <w:r w:rsidRPr="00397F7F">
              <w:rPr>
                <w:rFonts w:hint="eastAsia"/>
                <w:sz w:val="21"/>
                <w:szCs w:val="21"/>
              </w:rPr>
              <w:t>上市的招股说明书有虚假记载、误导性陈述或者重大遗漏，导致对判断本公司是否符合法律规定的发行条件构成重大、实质影响的，对于首次公开发行的全部新股，本公司将按照投资者所缴纳股票申购款并加算银行同期活期存款利息予以退款。若本公司首次公开发行的股票上市交易后，</w:t>
            </w:r>
            <w:r w:rsidRPr="00397F7F">
              <w:rPr>
                <w:rFonts w:hint="eastAsia"/>
                <w:sz w:val="21"/>
                <w:szCs w:val="21"/>
              </w:rPr>
              <w:lastRenderedPageBreak/>
              <w:t>因首次公开发行股票并在</w:t>
            </w:r>
            <w:proofErr w:type="gramStart"/>
            <w:r w:rsidRPr="00397F7F">
              <w:rPr>
                <w:rFonts w:hint="eastAsia"/>
                <w:sz w:val="21"/>
                <w:szCs w:val="21"/>
              </w:rPr>
              <w:t>科创板</w:t>
            </w:r>
            <w:proofErr w:type="gramEnd"/>
            <w:r w:rsidRPr="00397F7F">
              <w:rPr>
                <w:rFonts w:hint="eastAsia"/>
                <w:sz w:val="21"/>
                <w:szCs w:val="21"/>
              </w:rPr>
              <w:t>上市的招股说明书有虚假记载、误导性陈述或者重大遗漏，导致对判断本公司是否符合法律规定的发行条件构成重大、实质影响的，本公司将以二级市场价格依法回购首次公开发行的全部新股，并根据相关法律、法规规定的程序实施。上述回购实施时法律法规另有规定的从其规定。本公司将及时提出预案，并提交董事会、股东大会审议。若因本公司首次公开发行股票并在</w:t>
            </w:r>
            <w:proofErr w:type="gramStart"/>
            <w:r w:rsidRPr="00397F7F">
              <w:rPr>
                <w:rFonts w:hint="eastAsia"/>
                <w:sz w:val="21"/>
                <w:szCs w:val="21"/>
              </w:rPr>
              <w:t>科创板</w:t>
            </w:r>
            <w:proofErr w:type="gramEnd"/>
            <w:r w:rsidRPr="00397F7F">
              <w:rPr>
                <w:rFonts w:hint="eastAsia"/>
                <w:sz w:val="21"/>
                <w:szCs w:val="21"/>
              </w:rPr>
              <w:t>上市的招股说明书有虚假记载、误导性陈述或者重大遗漏，致使投资者在证券交易中遭受损失的，本公司将依法赔偿投资者损失。如本公司首次公开发行股票并在</w:t>
            </w:r>
            <w:proofErr w:type="gramStart"/>
            <w:r w:rsidRPr="00397F7F">
              <w:rPr>
                <w:rFonts w:hint="eastAsia"/>
                <w:sz w:val="21"/>
                <w:szCs w:val="21"/>
              </w:rPr>
              <w:t>科创板</w:t>
            </w:r>
            <w:proofErr w:type="gramEnd"/>
            <w:r w:rsidRPr="00397F7F">
              <w:rPr>
                <w:rFonts w:hint="eastAsia"/>
                <w:sz w:val="21"/>
                <w:szCs w:val="21"/>
              </w:rPr>
              <w:t>上市的招股说明书经中国证监会认定存在虚假记载、误导性陈述或者重大遗漏，本公司应</w:t>
            </w:r>
            <w:proofErr w:type="gramStart"/>
            <w:r w:rsidRPr="00397F7F">
              <w:rPr>
                <w:rFonts w:hint="eastAsia"/>
                <w:sz w:val="21"/>
                <w:szCs w:val="21"/>
              </w:rPr>
              <w:t>自违法</w:t>
            </w:r>
            <w:proofErr w:type="gramEnd"/>
            <w:r w:rsidRPr="00397F7F">
              <w:rPr>
                <w:rFonts w:hint="eastAsia"/>
                <w:sz w:val="21"/>
                <w:szCs w:val="21"/>
              </w:rPr>
              <w:t>事实被中国证券监督管理委员会认定之日起三十个交易日内启动履行上述承诺的工作。若本公司未能履行上述公开承诺事项，则：</w:t>
            </w:r>
            <w:r w:rsidRPr="00397F7F">
              <w:rPr>
                <w:sz w:val="21"/>
                <w:szCs w:val="21"/>
              </w:rPr>
              <w:t>1、将在公司股东大会及中国证券监督管理委员会指定报刊上公开说明未履行的具体原因并向股东和社会公众投资者道歉；2、本公司将立即停止制定或实施现金分红计划、停止发放公司董事、高级管理人员的薪酬、津贴，直至本公司履行相关承诺；3、本公司将立即停止制定或实施重大资产购买、出售等行为，以及增发股份、发行公司债券以及重大资产重组等资本运作行为，直至公司履行相关</w:t>
            </w:r>
            <w:r w:rsidRPr="00397F7F">
              <w:rPr>
                <w:rFonts w:hint="eastAsia"/>
                <w:sz w:val="21"/>
                <w:szCs w:val="21"/>
              </w:rPr>
              <w:lastRenderedPageBreak/>
              <w:t>承诺；</w:t>
            </w:r>
            <w:r w:rsidRPr="00397F7F">
              <w:rPr>
                <w:sz w:val="21"/>
                <w:szCs w:val="21"/>
              </w:rPr>
              <w:t>4、本公司将在5个工作日内按相应赔偿金额冻结自有资金，以用于本公司履行相关承诺。若法律、法规、规范性文件及中国证券监督管理委员会或上海证券交易所对本公司因违反上述承诺而应承担的相关责任及后果有不同规定，本公司自愿无条件地遵从该等规定。</w:t>
            </w:r>
          </w:p>
        </w:tc>
        <w:tc>
          <w:tcPr>
            <w:tcW w:w="1418" w:type="dxa"/>
            <w:vAlign w:val="center"/>
          </w:tcPr>
          <w:p w14:paraId="3C46BD40" w14:textId="77777777" w:rsidR="003904CC" w:rsidRPr="00397F7F" w:rsidRDefault="003904CC" w:rsidP="000809A1">
            <w:pPr>
              <w:rPr>
                <w:rFonts w:hint="eastAsia"/>
                <w:sz w:val="21"/>
                <w:szCs w:val="21"/>
              </w:rPr>
            </w:pPr>
            <w:r w:rsidRPr="00397F7F">
              <w:rPr>
                <w:sz w:val="21"/>
                <w:szCs w:val="21"/>
              </w:rPr>
              <w:lastRenderedPageBreak/>
              <w:t>2020年1月23日</w:t>
            </w:r>
          </w:p>
        </w:tc>
        <w:tc>
          <w:tcPr>
            <w:tcW w:w="850" w:type="dxa"/>
            <w:vAlign w:val="center"/>
          </w:tcPr>
          <w:p w14:paraId="00D70EB4" w14:textId="77777777" w:rsidR="003904CC" w:rsidRPr="00397F7F" w:rsidRDefault="003904CC" w:rsidP="000809A1">
            <w:pPr>
              <w:rPr>
                <w:rFonts w:hint="eastAsia"/>
                <w:sz w:val="21"/>
                <w:szCs w:val="21"/>
              </w:rPr>
            </w:pPr>
            <w:r w:rsidRPr="00397F7F">
              <w:rPr>
                <w:rFonts w:hint="eastAsia"/>
                <w:sz w:val="21"/>
                <w:szCs w:val="21"/>
              </w:rPr>
              <w:t>否</w:t>
            </w:r>
          </w:p>
        </w:tc>
        <w:tc>
          <w:tcPr>
            <w:tcW w:w="1701" w:type="dxa"/>
            <w:vAlign w:val="center"/>
          </w:tcPr>
          <w:p w14:paraId="555BC9AF" w14:textId="77777777" w:rsidR="003904CC" w:rsidRPr="00397F7F" w:rsidRDefault="003904CC" w:rsidP="000809A1">
            <w:pPr>
              <w:rPr>
                <w:rFonts w:hint="eastAsia"/>
                <w:sz w:val="21"/>
                <w:szCs w:val="21"/>
              </w:rPr>
            </w:pPr>
            <w:r w:rsidRPr="00397F7F">
              <w:rPr>
                <w:rFonts w:hint="eastAsia"/>
                <w:sz w:val="21"/>
                <w:szCs w:val="21"/>
              </w:rPr>
              <w:t>长期</w:t>
            </w:r>
          </w:p>
        </w:tc>
        <w:tc>
          <w:tcPr>
            <w:tcW w:w="851" w:type="dxa"/>
            <w:vAlign w:val="center"/>
          </w:tcPr>
          <w:p w14:paraId="3D55248E"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066822B2"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6407C899"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61F96B05" w14:textId="77777777" w:rsidTr="000809A1">
        <w:tc>
          <w:tcPr>
            <w:tcW w:w="1384" w:type="dxa"/>
            <w:vMerge/>
            <w:vAlign w:val="center"/>
          </w:tcPr>
          <w:p w14:paraId="4C441C09" w14:textId="77777777" w:rsidR="003904CC" w:rsidRPr="00397F7F" w:rsidRDefault="003904CC" w:rsidP="000809A1">
            <w:pPr>
              <w:rPr>
                <w:rFonts w:hint="eastAsia"/>
                <w:sz w:val="21"/>
                <w:szCs w:val="21"/>
              </w:rPr>
            </w:pPr>
          </w:p>
        </w:tc>
        <w:tc>
          <w:tcPr>
            <w:tcW w:w="992" w:type="dxa"/>
            <w:vAlign w:val="center"/>
          </w:tcPr>
          <w:p w14:paraId="6BF4756F" w14:textId="77777777" w:rsidR="003904CC" w:rsidRPr="00397F7F" w:rsidRDefault="003904CC" w:rsidP="000809A1">
            <w:pPr>
              <w:rPr>
                <w:rFonts w:hint="eastAsia"/>
                <w:sz w:val="21"/>
                <w:szCs w:val="21"/>
              </w:rPr>
            </w:pPr>
            <w:r w:rsidRPr="00397F7F">
              <w:rPr>
                <w:rFonts w:hint="eastAsia"/>
                <w:sz w:val="21"/>
                <w:szCs w:val="21"/>
              </w:rPr>
              <w:t>其他</w:t>
            </w:r>
          </w:p>
        </w:tc>
        <w:tc>
          <w:tcPr>
            <w:tcW w:w="1134" w:type="dxa"/>
            <w:vAlign w:val="center"/>
          </w:tcPr>
          <w:p w14:paraId="1C4A204F" w14:textId="77777777" w:rsidR="003904CC" w:rsidRPr="00397F7F" w:rsidRDefault="003904CC" w:rsidP="000809A1">
            <w:pPr>
              <w:rPr>
                <w:rFonts w:hint="eastAsia"/>
                <w:sz w:val="21"/>
                <w:szCs w:val="21"/>
              </w:rPr>
            </w:pPr>
            <w:r w:rsidRPr="00397F7F">
              <w:rPr>
                <w:rFonts w:hint="eastAsia"/>
                <w:sz w:val="21"/>
                <w:szCs w:val="21"/>
              </w:rPr>
              <w:t>深圳市基思瑞投资发展有限公司、王</w:t>
            </w:r>
            <w:proofErr w:type="gramStart"/>
            <w:r w:rsidRPr="00397F7F">
              <w:rPr>
                <w:rFonts w:hint="eastAsia"/>
                <w:sz w:val="21"/>
                <w:szCs w:val="21"/>
              </w:rPr>
              <w:t>慷</w:t>
            </w:r>
            <w:proofErr w:type="gramEnd"/>
          </w:p>
        </w:tc>
        <w:tc>
          <w:tcPr>
            <w:tcW w:w="3969" w:type="dxa"/>
            <w:vAlign w:val="center"/>
          </w:tcPr>
          <w:p w14:paraId="62C62946" w14:textId="77777777" w:rsidR="003904CC" w:rsidRPr="00397F7F" w:rsidRDefault="003904CC" w:rsidP="000809A1">
            <w:pPr>
              <w:rPr>
                <w:rFonts w:hint="eastAsia"/>
                <w:sz w:val="21"/>
                <w:szCs w:val="21"/>
              </w:rPr>
            </w:pPr>
            <w:r w:rsidRPr="00397F7F">
              <w:rPr>
                <w:rFonts w:hint="eastAsia"/>
                <w:sz w:val="21"/>
                <w:szCs w:val="21"/>
              </w:rPr>
              <w:t>若在投资者缴纳股票申购款后且公司股票尚未上市交易前，因公司首次公开发行股票并在</w:t>
            </w:r>
            <w:proofErr w:type="gramStart"/>
            <w:r w:rsidRPr="00397F7F">
              <w:rPr>
                <w:rFonts w:hint="eastAsia"/>
                <w:sz w:val="21"/>
                <w:szCs w:val="21"/>
              </w:rPr>
              <w:t>科创板</w:t>
            </w:r>
            <w:proofErr w:type="gramEnd"/>
            <w:r w:rsidRPr="00397F7F">
              <w:rPr>
                <w:rFonts w:hint="eastAsia"/>
                <w:sz w:val="21"/>
                <w:szCs w:val="21"/>
              </w:rPr>
              <w:t>上市的招股说明书有虚假记载、误导性陈述或者重大遗漏，对判断公司是否符合法律规定的发行条件构成重大、实质影响的，本公司</w:t>
            </w:r>
            <w:r w:rsidRPr="00397F7F">
              <w:rPr>
                <w:sz w:val="21"/>
                <w:szCs w:val="21"/>
              </w:rPr>
              <w:t>/本人将按照投资者所缴纳股票申购款并加算银行同期活期存款利息予以退款。若公司首次公开发行的股票上市交易后，因公司首次公开发行股票并在</w:t>
            </w:r>
            <w:proofErr w:type="gramStart"/>
            <w:r w:rsidRPr="00397F7F">
              <w:rPr>
                <w:sz w:val="21"/>
                <w:szCs w:val="21"/>
              </w:rPr>
              <w:t>科创板</w:t>
            </w:r>
            <w:proofErr w:type="gramEnd"/>
            <w:r w:rsidRPr="00397F7F">
              <w:rPr>
                <w:sz w:val="21"/>
                <w:szCs w:val="21"/>
              </w:rPr>
              <w:t>上市的招股说明书有虚假记载、误导性陈述或者重大遗漏，导致对判断公司是否符合法律规定的发行条件构成重大、实质影响的，本公司/本人将督促公司依法回购本次发行的全部新股。如因公司首次公开发行并在</w:t>
            </w:r>
            <w:proofErr w:type="gramStart"/>
            <w:r w:rsidRPr="00397F7F">
              <w:rPr>
                <w:sz w:val="21"/>
                <w:szCs w:val="21"/>
              </w:rPr>
              <w:t>科创板</w:t>
            </w:r>
            <w:proofErr w:type="gramEnd"/>
            <w:r w:rsidRPr="00397F7F">
              <w:rPr>
                <w:sz w:val="21"/>
                <w:szCs w:val="21"/>
              </w:rPr>
              <w:t>上市的招股说明书有虚假记载、误导性陈述或者重大遗漏，致使投资者在证券交易中遭受损失，本公司/本人将依法赔偿投资者损失。自确认本公司/本人需承担购回义务或者赔偿责任之日起，本公司/本人将以当年及以后年度从公司处获取的分红作为履约担保。如本公司/本人未能履行上</w:t>
            </w:r>
            <w:r w:rsidRPr="00397F7F">
              <w:rPr>
                <w:rFonts w:hint="eastAsia"/>
                <w:sz w:val="21"/>
                <w:szCs w:val="21"/>
              </w:rPr>
              <w:lastRenderedPageBreak/>
              <w:t>述公开承诺事项，则在履行承诺前，本公司</w:t>
            </w:r>
            <w:r w:rsidRPr="00397F7F">
              <w:rPr>
                <w:sz w:val="21"/>
                <w:szCs w:val="21"/>
              </w:rPr>
              <w:t>/本人直接或间接所持有的公司股份均不得转让。</w:t>
            </w:r>
          </w:p>
        </w:tc>
        <w:tc>
          <w:tcPr>
            <w:tcW w:w="1418" w:type="dxa"/>
            <w:vAlign w:val="center"/>
          </w:tcPr>
          <w:p w14:paraId="672A5392" w14:textId="77777777" w:rsidR="003904CC" w:rsidRPr="00397F7F" w:rsidRDefault="003904CC" w:rsidP="000809A1">
            <w:pPr>
              <w:rPr>
                <w:rFonts w:hint="eastAsia"/>
                <w:sz w:val="21"/>
                <w:szCs w:val="21"/>
              </w:rPr>
            </w:pPr>
            <w:r w:rsidRPr="00397F7F">
              <w:rPr>
                <w:sz w:val="21"/>
                <w:szCs w:val="21"/>
              </w:rPr>
              <w:lastRenderedPageBreak/>
              <w:t>2020年1月23日</w:t>
            </w:r>
          </w:p>
        </w:tc>
        <w:tc>
          <w:tcPr>
            <w:tcW w:w="850" w:type="dxa"/>
            <w:vAlign w:val="center"/>
          </w:tcPr>
          <w:p w14:paraId="5DD4EC84" w14:textId="77777777" w:rsidR="003904CC" w:rsidRPr="00397F7F" w:rsidRDefault="003904CC" w:rsidP="000809A1">
            <w:pPr>
              <w:rPr>
                <w:rFonts w:hint="eastAsia"/>
                <w:sz w:val="21"/>
                <w:szCs w:val="21"/>
              </w:rPr>
            </w:pPr>
            <w:r w:rsidRPr="00397F7F">
              <w:rPr>
                <w:rFonts w:hint="eastAsia"/>
                <w:sz w:val="21"/>
                <w:szCs w:val="21"/>
              </w:rPr>
              <w:t>否</w:t>
            </w:r>
          </w:p>
        </w:tc>
        <w:tc>
          <w:tcPr>
            <w:tcW w:w="1701" w:type="dxa"/>
            <w:vAlign w:val="center"/>
          </w:tcPr>
          <w:p w14:paraId="4C82740C" w14:textId="77777777" w:rsidR="003904CC" w:rsidRPr="00397F7F" w:rsidRDefault="003904CC" w:rsidP="000809A1">
            <w:pPr>
              <w:rPr>
                <w:rFonts w:hint="eastAsia"/>
                <w:sz w:val="21"/>
                <w:szCs w:val="21"/>
              </w:rPr>
            </w:pPr>
            <w:r w:rsidRPr="00397F7F">
              <w:rPr>
                <w:rFonts w:hint="eastAsia"/>
                <w:sz w:val="21"/>
                <w:szCs w:val="21"/>
              </w:rPr>
              <w:t>长期</w:t>
            </w:r>
          </w:p>
        </w:tc>
        <w:tc>
          <w:tcPr>
            <w:tcW w:w="851" w:type="dxa"/>
            <w:vAlign w:val="center"/>
          </w:tcPr>
          <w:p w14:paraId="43AAC002"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0894E9CB"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53D9B4C9"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13D4C8E9" w14:textId="77777777" w:rsidTr="000809A1">
        <w:tc>
          <w:tcPr>
            <w:tcW w:w="1384" w:type="dxa"/>
            <w:vMerge/>
            <w:vAlign w:val="center"/>
          </w:tcPr>
          <w:p w14:paraId="388B7D27" w14:textId="77777777" w:rsidR="003904CC" w:rsidRPr="00397F7F" w:rsidRDefault="003904CC" w:rsidP="000809A1">
            <w:pPr>
              <w:rPr>
                <w:rFonts w:hint="eastAsia"/>
                <w:sz w:val="21"/>
                <w:szCs w:val="21"/>
              </w:rPr>
            </w:pPr>
          </w:p>
        </w:tc>
        <w:tc>
          <w:tcPr>
            <w:tcW w:w="992" w:type="dxa"/>
            <w:vAlign w:val="center"/>
          </w:tcPr>
          <w:p w14:paraId="5A4D0EF1" w14:textId="77777777" w:rsidR="003904CC" w:rsidRPr="00397F7F" w:rsidRDefault="003904CC" w:rsidP="000809A1">
            <w:pPr>
              <w:rPr>
                <w:rFonts w:hint="eastAsia"/>
                <w:sz w:val="21"/>
                <w:szCs w:val="21"/>
              </w:rPr>
            </w:pPr>
            <w:r w:rsidRPr="00397F7F">
              <w:rPr>
                <w:rFonts w:hint="eastAsia"/>
                <w:sz w:val="21"/>
                <w:szCs w:val="21"/>
              </w:rPr>
              <w:t>其他</w:t>
            </w:r>
          </w:p>
        </w:tc>
        <w:tc>
          <w:tcPr>
            <w:tcW w:w="1134" w:type="dxa"/>
            <w:vAlign w:val="center"/>
          </w:tcPr>
          <w:p w14:paraId="59432238" w14:textId="77777777" w:rsidR="003904CC" w:rsidRPr="00397F7F" w:rsidRDefault="003904CC" w:rsidP="000809A1">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r w:rsidRPr="00397F7F">
              <w:rPr>
                <w:rFonts w:hint="eastAsia"/>
                <w:sz w:val="21"/>
                <w:szCs w:val="21"/>
              </w:rPr>
              <w:t>、杜广、魏琼、张楷文、罗伟</w:t>
            </w:r>
          </w:p>
        </w:tc>
        <w:tc>
          <w:tcPr>
            <w:tcW w:w="3969" w:type="dxa"/>
            <w:vAlign w:val="center"/>
          </w:tcPr>
          <w:p w14:paraId="7F84A30B" w14:textId="77777777" w:rsidR="003904CC" w:rsidRPr="00397F7F" w:rsidRDefault="003904CC" w:rsidP="000809A1">
            <w:pPr>
              <w:rPr>
                <w:rFonts w:hint="eastAsia"/>
                <w:sz w:val="21"/>
                <w:szCs w:val="21"/>
              </w:rPr>
            </w:pPr>
            <w:r w:rsidRPr="00397F7F">
              <w:rPr>
                <w:rFonts w:hint="eastAsia"/>
                <w:sz w:val="21"/>
                <w:szCs w:val="21"/>
              </w:rPr>
              <w:t>公司招股说明书不存在虚假记载、误导性陈述及重大遗漏，并对其真实性、准确性、完整性承担个别和连带的法律责任。如因公司招股说明书有虚假记载、误导性陈述或者重大遗漏，致使投资者在证券交易中遭受损失的，本人将在该等违法事实被中国证券监督管理委员会、上海证券交易所或司法机关等有权机关认定后三十日内依法赔偿投资者损失。如本人未能履行上述公开承诺事项，则：</w:t>
            </w:r>
            <w:r w:rsidRPr="00397F7F">
              <w:rPr>
                <w:sz w:val="21"/>
                <w:szCs w:val="21"/>
              </w:rPr>
              <w:t>1、本人将在公司股东大会及中国证券监督管理委员会指定报刊上公开说明未履行的具体原因并向公司股东和社会公众投资者道歉；2、在中国证券监督管理委员会、上海证券交易所或司法机关等有权机关认定上述承诺未得到实际履行起30日内，本人自愿同意公司停止发放本人的股东分红及/或全部薪酬、津贴，同时本人持有的公司股份将不得转让，若转让的，转让所得归公司所有，直至本人按上述承诺采取相应的赔偿措施并实施完毕时为止。如本人未能履行上述公开承诺事项，本人将依法承担相应的法律责任。</w:t>
            </w:r>
          </w:p>
        </w:tc>
        <w:tc>
          <w:tcPr>
            <w:tcW w:w="1418" w:type="dxa"/>
            <w:vAlign w:val="center"/>
          </w:tcPr>
          <w:p w14:paraId="1E6FE1FF" w14:textId="77777777" w:rsidR="003904CC" w:rsidRPr="00397F7F" w:rsidRDefault="003904CC" w:rsidP="000809A1">
            <w:pPr>
              <w:rPr>
                <w:rFonts w:hint="eastAsia"/>
                <w:sz w:val="21"/>
                <w:szCs w:val="21"/>
              </w:rPr>
            </w:pPr>
            <w:r w:rsidRPr="00397F7F">
              <w:rPr>
                <w:sz w:val="21"/>
                <w:szCs w:val="21"/>
              </w:rPr>
              <w:t>2020年1月23日</w:t>
            </w:r>
          </w:p>
        </w:tc>
        <w:tc>
          <w:tcPr>
            <w:tcW w:w="850" w:type="dxa"/>
            <w:vAlign w:val="center"/>
          </w:tcPr>
          <w:p w14:paraId="453DB6FF" w14:textId="77777777" w:rsidR="003904CC" w:rsidRPr="00397F7F" w:rsidRDefault="003904CC" w:rsidP="000809A1">
            <w:pPr>
              <w:rPr>
                <w:rFonts w:hint="eastAsia"/>
                <w:sz w:val="21"/>
                <w:szCs w:val="21"/>
              </w:rPr>
            </w:pPr>
            <w:r w:rsidRPr="00397F7F">
              <w:rPr>
                <w:rFonts w:hint="eastAsia"/>
                <w:sz w:val="21"/>
                <w:szCs w:val="21"/>
              </w:rPr>
              <w:t>否</w:t>
            </w:r>
          </w:p>
        </w:tc>
        <w:tc>
          <w:tcPr>
            <w:tcW w:w="1701" w:type="dxa"/>
            <w:vAlign w:val="center"/>
          </w:tcPr>
          <w:p w14:paraId="6BA239CA" w14:textId="77777777" w:rsidR="003904CC" w:rsidRPr="00397F7F" w:rsidRDefault="003904CC" w:rsidP="000809A1">
            <w:pPr>
              <w:rPr>
                <w:rFonts w:hint="eastAsia"/>
                <w:sz w:val="21"/>
                <w:szCs w:val="21"/>
              </w:rPr>
            </w:pPr>
            <w:r w:rsidRPr="00397F7F">
              <w:rPr>
                <w:rFonts w:hint="eastAsia"/>
                <w:sz w:val="21"/>
                <w:szCs w:val="21"/>
              </w:rPr>
              <w:t>长期</w:t>
            </w:r>
          </w:p>
        </w:tc>
        <w:tc>
          <w:tcPr>
            <w:tcW w:w="851" w:type="dxa"/>
            <w:vAlign w:val="center"/>
          </w:tcPr>
          <w:p w14:paraId="498FDC77"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2F09923B"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1D3BA279"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70A6A2D6" w14:textId="77777777" w:rsidTr="000809A1">
        <w:tc>
          <w:tcPr>
            <w:tcW w:w="1384" w:type="dxa"/>
            <w:vMerge/>
            <w:vAlign w:val="center"/>
          </w:tcPr>
          <w:p w14:paraId="652C5B06" w14:textId="77777777" w:rsidR="003904CC" w:rsidRPr="00397F7F" w:rsidRDefault="003904CC" w:rsidP="000809A1">
            <w:pPr>
              <w:rPr>
                <w:rFonts w:hint="eastAsia"/>
                <w:sz w:val="21"/>
                <w:szCs w:val="21"/>
              </w:rPr>
            </w:pPr>
          </w:p>
        </w:tc>
        <w:tc>
          <w:tcPr>
            <w:tcW w:w="992" w:type="dxa"/>
            <w:vAlign w:val="center"/>
          </w:tcPr>
          <w:p w14:paraId="71ACE0D9" w14:textId="77777777" w:rsidR="003904CC" w:rsidRPr="00397F7F" w:rsidRDefault="003904CC" w:rsidP="000809A1">
            <w:pPr>
              <w:rPr>
                <w:rFonts w:hint="eastAsia"/>
                <w:sz w:val="21"/>
                <w:szCs w:val="21"/>
              </w:rPr>
            </w:pPr>
            <w:r w:rsidRPr="00397F7F">
              <w:rPr>
                <w:rFonts w:hint="eastAsia"/>
                <w:sz w:val="21"/>
                <w:szCs w:val="21"/>
              </w:rPr>
              <w:t>解决同业竞争</w:t>
            </w:r>
          </w:p>
        </w:tc>
        <w:tc>
          <w:tcPr>
            <w:tcW w:w="1134" w:type="dxa"/>
            <w:vAlign w:val="center"/>
          </w:tcPr>
          <w:p w14:paraId="103AE5B6" w14:textId="77777777" w:rsidR="003904CC" w:rsidRPr="00397F7F" w:rsidRDefault="003904CC" w:rsidP="000809A1">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3969" w:type="dxa"/>
            <w:vAlign w:val="center"/>
          </w:tcPr>
          <w:p w14:paraId="3E8B3AC7" w14:textId="77777777" w:rsidR="003904CC" w:rsidRPr="00397F7F" w:rsidRDefault="003904CC" w:rsidP="000809A1">
            <w:pPr>
              <w:rPr>
                <w:rFonts w:hint="eastAsia"/>
                <w:sz w:val="21"/>
                <w:szCs w:val="21"/>
              </w:rPr>
            </w:pPr>
            <w:r w:rsidRPr="00397F7F">
              <w:rPr>
                <w:rFonts w:hint="eastAsia"/>
                <w:sz w:val="21"/>
                <w:szCs w:val="21"/>
              </w:rPr>
              <w:t>本人将不直接或间接对任何与公司从事相同或</w:t>
            </w:r>
            <w:proofErr w:type="gramStart"/>
            <w:r w:rsidRPr="00397F7F">
              <w:rPr>
                <w:rFonts w:hint="eastAsia"/>
                <w:sz w:val="21"/>
                <w:szCs w:val="21"/>
              </w:rPr>
              <w:t>相近业务</w:t>
            </w:r>
            <w:proofErr w:type="gramEnd"/>
            <w:r w:rsidRPr="00397F7F">
              <w:rPr>
                <w:rFonts w:hint="eastAsia"/>
                <w:sz w:val="21"/>
                <w:szCs w:val="21"/>
              </w:rPr>
              <w:t>的其他企业进行投资或进行控制，不向其他业务与公司相同、类似或在任何方面构成竞争的公司、企</w:t>
            </w:r>
            <w:r w:rsidRPr="00397F7F">
              <w:rPr>
                <w:rFonts w:hint="eastAsia"/>
                <w:sz w:val="21"/>
                <w:szCs w:val="21"/>
              </w:rPr>
              <w:lastRenderedPageBreak/>
              <w:t>业或其他机构、组织或个人提供专有技术或提供销售渠道、客户信息等商业秘密；三、本人将持续促使本人的配偶、父母、子女、其他关系密切的家庭成员以及本人控制的其他企业</w:t>
            </w:r>
            <w:r w:rsidRPr="00397F7F">
              <w:rPr>
                <w:sz w:val="21"/>
                <w:szCs w:val="21"/>
              </w:rPr>
              <w:t>/经营实体在未来不直接或间接从事、参与或进行与公司的生产、经营相竞争的任何活动，不向其他业务与公司相同、类似或在任何方面构成竞争的公司、企业或其他机构、组织或个人提供专有技术或提供销售渠道、客户信息等商业秘密；本人将不利用对公司的控制关系进行损害公司及公司其他股东利益的经营活动；若未来本人直接或间接投资的公司计划从事与公司相同或相类似的业务，本人承诺将在股东大会和/或董事会针对该事项，或可能导致该事项实现及相关事项的表决中做出否定的表决。本人确认</w:t>
            </w:r>
            <w:proofErr w:type="gramStart"/>
            <w:r w:rsidRPr="00397F7F">
              <w:rPr>
                <w:sz w:val="21"/>
                <w:szCs w:val="21"/>
              </w:rPr>
              <w:t>本承诺</w:t>
            </w:r>
            <w:proofErr w:type="gramEnd"/>
            <w:r w:rsidRPr="00397F7F">
              <w:rPr>
                <w:sz w:val="21"/>
                <w:szCs w:val="21"/>
              </w:rPr>
              <w:t>函旨在保障公司全体股东之权益而</w:t>
            </w:r>
            <w:proofErr w:type="gramStart"/>
            <w:r w:rsidRPr="00397F7F">
              <w:rPr>
                <w:sz w:val="21"/>
                <w:szCs w:val="21"/>
              </w:rPr>
              <w:t>作出</w:t>
            </w:r>
            <w:proofErr w:type="gramEnd"/>
            <w:r w:rsidRPr="00397F7F">
              <w:rPr>
                <w:sz w:val="21"/>
                <w:szCs w:val="21"/>
              </w:rPr>
              <w:t>；本人确认</w:t>
            </w:r>
            <w:proofErr w:type="gramStart"/>
            <w:r w:rsidRPr="00397F7F">
              <w:rPr>
                <w:sz w:val="21"/>
                <w:szCs w:val="21"/>
              </w:rPr>
              <w:t>本承诺</w:t>
            </w:r>
            <w:proofErr w:type="gramEnd"/>
            <w:r w:rsidRPr="00397F7F">
              <w:rPr>
                <w:sz w:val="21"/>
                <w:szCs w:val="21"/>
              </w:rPr>
              <w:t>函所载的每一项承诺均为可独立执行之承诺。任何一项承诺若被视为无效或终止将不影响其他各项承诺的有效性。本人愿意对违反上述承诺而给公司造成的经济损失承担全部赔偿责任，且若本人违反上述承诺，本人自愿在公司股东大会及中国证券监督管理委员会指定报刊上公开说明未履行的具体原因并向公司股东和社会公众投资者道歉，并在违反上述承诺之日起5个工作日内，停止在公司处领取薪酬或津贴及股东分红，同时本人持有的公司</w:t>
            </w:r>
            <w:r w:rsidRPr="00397F7F">
              <w:rPr>
                <w:rFonts w:hint="eastAsia"/>
                <w:sz w:val="21"/>
                <w:szCs w:val="21"/>
              </w:rPr>
              <w:lastRenderedPageBreak/>
              <w:t>股份将不得转让，若转让的，则转让所得归公司所有，直至按上述承诺采取相应措施并实施完毕时为止。上述承诺长期有效，除非本人不再为公司的实际控制人和股东且不继续在公司任职。</w:t>
            </w:r>
          </w:p>
        </w:tc>
        <w:tc>
          <w:tcPr>
            <w:tcW w:w="1418" w:type="dxa"/>
            <w:vAlign w:val="center"/>
          </w:tcPr>
          <w:p w14:paraId="7E5ABEF4" w14:textId="77777777" w:rsidR="003904CC" w:rsidRPr="00397F7F" w:rsidRDefault="003904CC" w:rsidP="000809A1">
            <w:pPr>
              <w:rPr>
                <w:rFonts w:hint="eastAsia"/>
                <w:sz w:val="21"/>
                <w:szCs w:val="21"/>
              </w:rPr>
            </w:pPr>
            <w:r w:rsidRPr="00397F7F">
              <w:rPr>
                <w:sz w:val="21"/>
                <w:szCs w:val="21"/>
              </w:rPr>
              <w:lastRenderedPageBreak/>
              <w:t>2020年1月23日</w:t>
            </w:r>
          </w:p>
        </w:tc>
        <w:tc>
          <w:tcPr>
            <w:tcW w:w="850" w:type="dxa"/>
            <w:vAlign w:val="center"/>
          </w:tcPr>
          <w:p w14:paraId="7A5C8E99" w14:textId="77777777" w:rsidR="003904CC" w:rsidRPr="00397F7F" w:rsidRDefault="003904CC" w:rsidP="000809A1">
            <w:pPr>
              <w:rPr>
                <w:rFonts w:hint="eastAsia"/>
                <w:sz w:val="21"/>
                <w:szCs w:val="21"/>
              </w:rPr>
            </w:pPr>
            <w:r w:rsidRPr="00397F7F">
              <w:rPr>
                <w:rFonts w:hint="eastAsia"/>
                <w:sz w:val="21"/>
                <w:szCs w:val="21"/>
              </w:rPr>
              <w:t>否</w:t>
            </w:r>
          </w:p>
        </w:tc>
        <w:tc>
          <w:tcPr>
            <w:tcW w:w="1701" w:type="dxa"/>
            <w:vAlign w:val="center"/>
          </w:tcPr>
          <w:p w14:paraId="4BD77C71" w14:textId="77777777" w:rsidR="003904CC" w:rsidRPr="00397F7F" w:rsidRDefault="003904CC" w:rsidP="000809A1">
            <w:pPr>
              <w:rPr>
                <w:rFonts w:hint="eastAsia"/>
                <w:sz w:val="21"/>
                <w:szCs w:val="21"/>
              </w:rPr>
            </w:pPr>
            <w:r w:rsidRPr="00397F7F">
              <w:rPr>
                <w:rFonts w:hint="eastAsia"/>
                <w:sz w:val="21"/>
                <w:szCs w:val="21"/>
              </w:rPr>
              <w:t>长期</w:t>
            </w:r>
          </w:p>
        </w:tc>
        <w:tc>
          <w:tcPr>
            <w:tcW w:w="851" w:type="dxa"/>
            <w:vAlign w:val="center"/>
          </w:tcPr>
          <w:p w14:paraId="24CDD471"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075BC148"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66128C8B"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71D83F01" w14:textId="77777777" w:rsidTr="000809A1">
        <w:tc>
          <w:tcPr>
            <w:tcW w:w="1384" w:type="dxa"/>
            <w:vMerge/>
            <w:vAlign w:val="center"/>
          </w:tcPr>
          <w:p w14:paraId="43C1CCA0" w14:textId="77777777" w:rsidR="003904CC" w:rsidRPr="00397F7F" w:rsidRDefault="003904CC" w:rsidP="000809A1">
            <w:pPr>
              <w:rPr>
                <w:rFonts w:hint="eastAsia"/>
                <w:sz w:val="21"/>
                <w:szCs w:val="21"/>
              </w:rPr>
            </w:pPr>
          </w:p>
        </w:tc>
        <w:tc>
          <w:tcPr>
            <w:tcW w:w="992" w:type="dxa"/>
            <w:vAlign w:val="center"/>
          </w:tcPr>
          <w:p w14:paraId="7CD3EAB7" w14:textId="77777777" w:rsidR="003904CC" w:rsidRPr="00397F7F" w:rsidRDefault="003904CC" w:rsidP="000809A1">
            <w:pPr>
              <w:rPr>
                <w:rFonts w:hint="eastAsia"/>
                <w:sz w:val="21"/>
                <w:szCs w:val="21"/>
              </w:rPr>
            </w:pPr>
            <w:r w:rsidRPr="00397F7F">
              <w:rPr>
                <w:rFonts w:hint="eastAsia"/>
                <w:sz w:val="21"/>
                <w:szCs w:val="21"/>
              </w:rPr>
              <w:t>解决同业竞争</w:t>
            </w:r>
          </w:p>
        </w:tc>
        <w:tc>
          <w:tcPr>
            <w:tcW w:w="1134" w:type="dxa"/>
            <w:vAlign w:val="center"/>
          </w:tcPr>
          <w:p w14:paraId="68E07174" w14:textId="77777777" w:rsidR="003904CC" w:rsidRPr="00397F7F" w:rsidRDefault="003904CC" w:rsidP="000809A1">
            <w:pPr>
              <w:rPr>
                <w:rFonts w:hint="eastAsia"/>
                <w:sz w:val="21"/>
                <w:szCs w:val="21"/>
              </w:rPr>
            </w:pPr>
            <w:r w:rsidRPr="00397F7F">
              <w:rPr>
                <w:rFonts w:hint="eastAsia"/>
                <w:sz w:val="21"/>
                <w:szCs w:val="21"/>
              </w:rPr>
              <w:t>深圳市基思瑞投资发展有限公司</w:t>
            </w:r>
          </w:p>
        </w:tc>
        <w:tc>
          <w:tcPr>
            <w:tcW w:w="3969" w:type="dxa"/>
            <w:vAlign w:val="center"/>
          </w:tcPr>
          <w:p w14:paraId="056D5C77" w14:textId="77777777" w:rsidR="003904CC" w:rsidRPr="00397F7F" w:rsidRDefault="003904CC" w:rsidP="000809A1">
            <w:pPr>
              <w:rPr>
                <w:rFonts w:hint="eastAsia"/>
                <w:sz w:val="21"/>
                <w:szCs w:val="21"/>
              </w:rPr>
            </w:pPr>
            <w:r w:rsidRPr="00397F7F">
              <w:rPr>
                <w:rFonts w:hint="eastAsia"/>
                <w:sz w:val="21"/>
                <w:szCs w:val="21"/>
              </w:rPr>
              <w:t>本公司将不直接或间接从事、参与或进行与公司的生产、经营相竞争的任何活动，不向其他业务与公司相同、类似或在任何方面构成竞争的公司、企业或其他机构、组织或个人提供专有技术或提供销售渠道、客户信息等商业秘密；本公司将不利用控股股东地位进行损害公司及公司其他股东利益的经营活动；若未来本公司直接或间接投资的公司计划从事与公司相同或相类似的业务，本公司承诺将在股东大会针对该事项，或可能导致该事项实现及相关事项的表决中做出否定的表决。本公司确认</w:t>
            </w:r>
            <w:proofErr w:type="gramStart"/>
            <w:r w:rsidRPr="00397F7F">
              <w:rPr>
                <w:rFonts w:hint="eastAsia"/>
                <w:sz w:val="21"/>
                <w:szCs w:val="21"/>
              </w:rPr>
              <w:t>本承诺</w:t>
            </w:r>
            <w:proofErr w:type="gramEnd"/>
            <w:r w:rsidRPr="00397F7F">
              <w:rPr>
                <w:rFonts w:hint="eastAsia"/>
                <w:sz w:val="21"/>
                <w:szCs w:val="21"/>
              </w:rPr>
              <w:t>函旨在保障公司全体股东之权益而</w:t>
            </w:r>
            <w:proofErr w:type="gramStart"/>
            <w:r w:rsidRPr="00397F7F">
              <w:rPr>
                <w:rFonts w:hint="eastAsia"/>
                <w:sz w:val="21"/>
                <w:szCs w:val="21"/>
              </w:rPr>
              <w:t>作出</w:t>
            </w:r>
            <w:proofErr w:type="gramEnd"/>
            <w:r w:rsidRPr="00397F7F">
              <w:rPr>
                <w:rFonts w:hint="eastAsia"/>
                <w:sz w:val="21"/>
                <w:szCs w:val="21"/>
              </w:rPr>
              <w:t>；本公司确认</w:t>
            </w:r>
            <w:proofErr w:type="gramStart"/>
            <w:r w:rsidRPr="00397F7F">
              <w:rPr>
                <w:rFonts w:hint="eastAsia"/>
                <w:sz w:val="21"/>
                <w:szCs w:val="21"/>
              </w:rPr>
              <w:t>本承诺</w:t>
            </w:r>
            <w:proofErr w:type="gramEnd"/>
            <w:r w:rsidRPr="00397F7F">
              <w:rPr>
                <w:rFonts w:hint="eastAsia"/>
                <w:sz w:val="21"/>
                <w:szCs w:val="21"/>
              </w:rPr>
              <w:t>函所载的每一项承诺均为可独立执行之承诺。任何一项承诺若被视为无效或终止将不影响其他各项承诺的有效性。本公司愿意对违反上述承诺而给公司造成的经济损失承担全部赔偿责任，且若本公司违反上述承诺，本公司自愿在公司股东大会及中国证券监督管理委员会指定报刊上公开说明未履行的具体原因并向公司股东和社会公众投资者道歉，并在违反上述承诺之日起</w:t>
            </w:r>
            <w:r w:rsidRPr="00397F7F">
              <w:rPr>
                <w:sz w:val="21"/>
                <w:szCs w:val="21"/>
              </w:rPr>
              <w:t>5个工作日内，停止在公司处分红，同时本公司持有的公司股份将不得转</w:t>
            </w:r>
            <w:r w:rsidRPr="00397F7F">
              <w:rPr>
                <w:rFonts w:hint="eastAsia"/>
                <w:sz w:val="21"/>
                <w:szCs w:val="21"/>
              </w:rPr>
              <w:lastRenderedPageBreak/>
              <w:t>让，若转让的，则转让所得归公司所有，直至按上述承诺采取相应措施并实施完毕时为止。上述承诺长期有效，除非本公司不再为公司的股东。</w:t>
            </w:r>
          </w:p>
        </w:tc>
        <w:tc>
          <w:tcPr>
            <w:tcW w:w="1418" w:type="dxa"/>
            <w:vAlign w:val="center"/>
          </w:tcPr>
          <w:p w14:paraId="4F80F53B" w14:textId="77777777" w:rsidR="003904CC" w:rsidRPr="00397F7F" w:rsidRDefault="003904CC" w:rsidP="000809A1">
            <w:pPr>
              <w:rPr>
                <w:rFonts w:hint="eastAsia"/>
                <w:sz w:val="21"/>
                <w:szCs w:val="21"/>
              </w:rPr>
            </w:pPr>
            <w:r w:rsidRPr="00397F7F">
              <w:rPr>
                <w:sz w:val="21"/>
                <w:szCs w:val="21"/>
              </w:rPr>
              <w:lastRenderedPageBreak/>
              <w:t>2020年1月23日</w:t>
            </w:r>
          </w:p>
        </w:tc>
        <w:tc>
          <w:tcPr>
            <w:tcW w:w="850" w:type="dxa"/>
            <w:vAlign w:val="center"/>
          </w:tcPr>
          <w:p w14:paraId="214CB486" w14:textId="77777777" w:rsidR="003904CC" w:rsidRPr="00397F7F" w:rsidRDefault="003904CC" w:rsidP="000809A1">
            <w:pPr>
              <w:rPr>
                <w:rFonts w:hint="eastAsia"/>
                <w:sz w:val="21"/>
                <w:szCs w:val="21"/>
              </w:rPr>
            </w:pPr>
            <w:r w:rsidRPr="00397F7F">
              <w:rPr>
                <w:rFonts w:hint="eastAsia"/>
                <w:sz w:val="21"/>
                <w:szCs w:val="21"/>
              </w:rPr>
              <w:t>否</w:t>
            </w:r>
          </w:p>
        </w:tc>
        <w:tc>
          <w:tcPr>
            <w:tcW w:w="1701" w:type="dxa"/>
            <w:vAlign w:val="center"/>
          </w:tcPr>
          <w:p w14:paraId="16B63539" w14:textId="77777777" w:rsidR="003904CC" w:rsidRPr="00397F7F" w:rsidRDefault="003904CC" w:rsidP="000809A1">
            <w:pPr>
              <w:rPr>
                <w:rFonts w:hint="eastAsia"/>
                <w:sz w:val="21"/>
                <w:szCs w:val="21"/>
              </w:rPr>
            </w:pPr>
            <w:r w:rsidRPr="00397F7F">
              <w:rPr>
                <w:rFonts w:hint="eastAsia"/>
                <w:sz w:val="21"/>
                <w:szCs w:val="21"/>
              </w:rPr>
              <w:t>长期</w:t>
            </w:r>
          </w:p>
        </w:tc>
        <w:tc>
          <w:tcPr>
            <w:tcW w:w="851" w:type="dxa"/>
            <w:vAlign w:val="center"/>
          </w:tcPr>
          <w:p w14:paraId="67249C8D"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0296CD0E"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6E4540EA"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1F90246E" w14:textId="77777777" w:rsidTr="000809A1">
        <w:tc>
          <w:tcPr>
            <w:tcW w:w="1384" w:type="dxa"/>
            <w:vMerge/>
            <w:vAlign w:val="center"/>
          </w:tcPr>
          <w:p w14:paraId="0FF5ECCC" w14:textId="77777777" w:rsidR="003904CC" w:rsidRPr="00397F7F" w:rsidRDefault="003904CC" w:rsidP="000809A1">
            <w:pPr>
              <w:rPr>
                <w:rFonts w:hint="eastAsia"/>
                <w:sz w:val="21"/>
                <w:szCs w:val="21"/>
              </w:rPr>
            </w:pPr>
          </w:p>
        </w:tc>
        <w:tc>
          <w:tcPr>
            <w:tcW w:w="992" w:type="dxa"/>
            <w:vAlign w:val="center"/>
          </w:tcPr>
          <w:p w14:paraId="688A0315" w14:textId="77777777" w:rsidR="003904CC" w:rsidRPr="00397F7F" w:rsidRDefault="003904CC" w:rsidP="000809A1">
            <w:pPr>
              <w:rPr>
                <w:rFonts w:hint="eastAsia"/>
                <w:sz w:val="21"/>
                <w:szCs w:val="21"/>
              </w:rPr>
            </w:pPr>
            <w:r w:rsidRPr="00397F7F">
              <w:rPr>
                <w:rFonts w:hint="eastAsia"/>
                <w:sz w:val="21"/>
                <w:szCs w:val="21"/>
              </w:rPr>
              <w:t>解决关联交易</w:t>
            </w:r>
          </w:p>
        </w:tc>
        <w:tc>
          <w:tcPr>
            <w:tcW w:w="1134" w:type="dxa"/>
            <w:vAlign w:val="center"/>
          </w:tcPr>
          <w:p w14:paraId="11A52695" w14:textId="77777777" w:rsidR="003904CC" w:rsidRPr="00397F7F" w:rsidRDefault="003904CC" w:rsidP="000809A1">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3969" w:type="dxa"/>
            <w:vAlign w:val="center"/>
          </w:tcPr>
          <w:p w14:paraId="07C5CF77" w14:textId="77777777" w:rsidR="003904CC" w:rsidRPr="00397F7F" w:rsidRDefault="003904CC" w:rsidP="000809A1">
            <w:pPr>
              <w:rPr>
                <w:rFonts w:hint="eastAsia"/>
                <w:sz w:val="21"/>
                <w:szCs w:val="21"/>
              </w:rPr>
            </w:pPr>
            <w:r w:rsidRPr="00397F7F">
              <w:rPr>
                <w:rFonts w:hint="eastAsia"/>
                <w:sz w:val="21"/>
                <w:szCs w:val="21"/>
              </w:rPr>
              <w:t>本人将尽量避免本人、本人的近亲属及所实际控制或施加重大影响的公司、企业或其他机构、组织或个人与公司之间产生关联交易事项（自公司领取薪酬或津贴的情况除外），对于不可避免发生的关联业务往来或交易，将在平等、自愿的基础上，按照公平、公允和等价有偿的原则进行，交易价格将按照市场公认的合理价格确定，不会要求或接受公司给予比在任何一项市场公平交易中第三者更优惠的条件。本人将严格遵守公司章程中关于关联交易事项的回避规定，所涉及的关联交易均将按照公司关联交易决策程序进行，并将履行合法程序，及时对关联交易事项进行信息披露。本人保证不会利用关联交易转移公司利润，不会通过影响公司的经营决策来损害公司及其他股东的合法权益。倘若因历史上关联交易致使公司损失，以及如果违反上述承诺，本人将赔偿由此给公司及其他中小股东造成的损失。</w:t>
            </w:r>
          </w:p>
        </w:tc>
        <w:tc>
          <w:tcPr>
            <w:tcW w:w="1418" w:type="dxa"/>
            <w:vAlign w:val="center"/>
          </w:tcPr>
          <w:p w14:paraId="4AB4B796" w14:textId="77777777" w:rsidR="003904CC" w:rsidRPr="00397F7F" w:rsidRDefault="003904CC" w:rsidP="000809A1">
            <w:pPr>
              <w:rPr>
                <w:rFonts w:hint="eastAsia"/>
                <w:sz w:val="21"/>
                <w:szCs w:val="21"/>
              </w:rPr>
            </w:pPr>
            <w:r w:rsidRPr="00397F7F">
              <w:rPr>
                <w:sz w:val="21"/>
                <w:szCs w:val="21"/>
              </w:rPr>
              <w:t>2020年1月23日</w:t>
            </w:r>
          </w:p>
        </w:tc>
        <w:tc>
          <w:tcPr>
            <w:tcW w:w="850" w:type="dxa"/>
            <w:vAlign w:val="center"/>
          </w:tcPr>
          <w:p w14:paraId="11F3C78B" w14:textId="77777777" w:rsidR="003904CC" w:rsidRPr="00397F7F" w:rsidRDefault="003904CC" w:rsidP="000809A1">
            <w:pPr>
              <w:rPr>
                <w:rFonts w:hint="eastAsia"/>
                <w:sz w:val="21"/>
                <w:szCs w:val="21"/>
              </w:rPr>
            </w:pPr>
            <w:r w:rsidRPr="00397F7F">
              <w:rPr>
                <w:rFonts w:hint="eastAsia"/>
                <w:sz w:val="21"/>
                <w:szCs w:val="21"/>
              </w:rPr>
              <w:t>否</w:t>
            </w:r>
          </w:p>
        </w:tc>
        <w:tc>
          <w:tcPr>
            <w:tcW w:w="1701" w:type="dxa"/>
            <w:vAlign w:val="center"/>
          </w:tcPr>
          <w:p w14:paraId="503ACF00" w14:textId="77777777" w:rsidR="003904CC" w:rsidRPr="00397F7F" w:rsidRDefault="003904CC" w:rsidP="000809A1">
            <w:pPr>
              <w:rPr>
                <w:rFonts w:hint="eastAsia"/>
                <w:sz w:val="21"/>
                <w:szCs w:val="21"/>
              </w:rPr>
            </w:pPr>
            <w:r w:rsidRPr="00397F7F">
              <w:rPr>
                <w:rFonts w:hint="eastAsia"/>
                <w:sz w:val="21"/>
                <w:szCs w:val="21"/>
              </w:rPr>
              <w:t>长期</w:t>
            </w:r>
          </w:p>
        </w:tc>
        <w:tc>
          <w:tcPr>
            <w:tcW w:w="851" w:type="dxa"/>
            <w:vAlign w:val="center"/>
          </w:tcPr>
          <w:p w14:paraId="7B2412FB"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31F91B2C"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3C9447B8"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2DE896C6" w14:textId="77777777" w:rsidTr="000809A1">
        <w:tc>
          <w:tcPr>
            <w:tcW w:w="1384" w:type="dxa"/>
            <w:vMerge/>
            <w:vAlign w:val="center"/>
          </w:tcPr>
          <w:p w14:paraId="77D2477B" w14:textId="77777777" w:rsidR="003904CC" w:rsidRPr="00397F7F" w:rsidRDefault="003904CC" w:rsidP="000809A1">
            <w:pPr>
              <w:rPr>
                <w:rFonts w:hint="eastAsia"/>
                <w:sz w:val="21"/>
                <w:szCs w:val="21"/>
              </w:rPr>
            </w:pPr>
          </w:p>
        </w:tc>
        <w:tc>
          <w:tcPr>
            <w:tcW w:w="992" w:type="dxa"/>
            <w:vAlign w:val="center"/>
          </w:tcPr>
          <w:p w14:paraId="590D2A60" w14:textId="77777777" w:rsidR="003904CC" w:rsidRPr="00397F7F" w:rsidRDefault="003904CC" w:rsidP="000809A1">
            <w:pPr>
              <w:rPr>
                <w:rFonts w:hint="eastAsia"/>
                <w:sz w:val="21"/>
                <w:szCs w:val="21"/>
              </w:rPr>
            </w:pPr>
            <w:r w:rsidRPr="00397F7F">
              <w:rPr>
                <w:rFonts w:hint="eastAsia"/>
                <w:sz w:val="21"/>
                <w:szCs w:val="21"/>
              </w:rPr>
              <w:t>解决关联交易</w:t>
            </w:r>
          </w:p>
        </w:tc>
        <w:tc>
          <w:tcPr>
            <w:tcW w:w="1134" w:type="dxa"/>
            <w:vAlign w:val="center"/>
          </w:tcPr>
          <w:p w14:paraId="691F85E8" w14:textId="77777777" w:rsidR="003904CC" w:rsidRPr="00397F7F" w:rsidRDefault="003904CC" w:rsidP="000809A1">
            <w:pPr>
              <w:rPr>
                <w:rFonts w:hint="eastAsia"/>
                <w:sz w:val="21"/>
                <w:szCs w:val="21"/>
              </w:rPr>
            </w:pPr>
            <w:r w:rsidRPr="00397F7F">
              <w:rPr>
                <w:rFonts w:hint="eastAsia"/>
                <w:sz w:val="21"/>
                <w:szCs w:val="21"/>
              </w:rPr>
              <w:t>深圳市基思瑞投资发展有限公司</w:t>
            </w:r>
          </w:p>
        </w:tc>
        <w:tc>
          <w:tcPr>
            <w:tcW w:w="3969" w:type="dxa"/>
            <w:vAlign w:val="center"/>
          </w:tcPr>
          <w:p w14:paraId="7960F7BC" w14:textId="77777777" w:rsidR="003904CC" w:rsidRPr="00397F7F" w:rsidRDefault="003904CC" w:rsidP="000809A1">
            <w:pPr>
              <w:rPr>
                <w:rFonts w:hint="eastAsia"/>
                <w:sz w:val="21"/>
                <w:szCs w:val="21"/>
              </w:rPr>
            </w:pPr>
            <w:r w:rsidRPr="00397F7F">
              <w:rPr>
                <w:rFonts w:hint="eastAsia"/>
                <w:sz w:val="21"/>
                <w:szCs w:val="21"/>
              </w:rPr>
              <w:t>本公司、本公司控股、参股或实际控制或施加重大影响的公司、企业或其他机构、组织将尽量避免与公司之间产生关联交易事项，对于不可避免发生的关联业务往来或交易，将在平等、自愿的基础上，按照公平、公允和等价有偿的原</w:t>
            </w:r>
            <w:r w:rsidRPr="00397F7F">
              <w:rPr>
                <w:rFonts w:hint="eastAsia"/>
                <w:sz w:val="21"/>
                <w:szCs w:val="21"/>
              </w:rPr>
              <w:lastRenderedPageBreak/>
              <w:t>则进行，交易价格将按照市场公认的合理价格确定，不会要求或接受公司给予比在任何一项市场公平交易中第三者更优惠的条件。本公司将严格遵守公司章程中关于关联交易事项的回避规定，所涉及的关联交易均将按照公司关联交易决策程序进行，并将履行合法程序，及时对关联交易事项进行信息披露。本公司保证不会利用关联交易转移公司利润，不会通过影响公司的经营决策来损害公司及其他股东的合法权益。倘若因历史上关联交易致使公司损失，以及如果违反上述承诺，本公司将赔偿由此给公司及其他中小股东造成的损失。</w:t>
            </w:r>
          </w:p>
        </w:tc>
        <w:tc>
          <w:tcPr>
            <w:tcW w:w="1418" w:type="dxa"/>
            <w:vAlign w:val="center"/>
          </w:tcPr>
          <w:p w14:paraId="180CDB10" w14:textId="77777777" w:rsidR="003904CC" w:rsidRPr="00397F7F" w:rsidRDefault="003904CC" w:rsidP="000809A1">
            <w:pPr>
              <w:rPr>
                <w:rFonts w:hint="eastAsia"/>
                <w:sz w:val="21"/>
                <w:szCs w:val="21"/>
              </w:rPr>
            </w:pPr>
            <w:r w:rsidRPr="00397F7F">
              <w:rPr>
                <w:sz w:val="21"/>
                <w:szCs w:val="21"/>
              </w:rPr>
              <w:lastRenderedPageBreak/>
              <w:t>2020年1月23日</w:t>
            </w:r>
          </w:p>
        </w:tc>
        <w:tc>
          <w:tcPr>
            <w:tcW w:w="850" w:type="dxa"/>
            <w:vAlign w:val="center"/>
          </w:tcPr>
          <w:p w14:paraId="403CC0B7" w14:textId="77777777" w:rsidR="003904CC" w:rsidRPr="00397F7F" w:rsidRDefault="003904CC" w:rsidP="000809A1">
            <w:pPr>
              <w:rPr>
                <w:rFonts w:hint="eastAsia"/>
                <w:sz w:val="21"/>
                <w:szCs w:val="21"/>
              </w:rPr>
            </w:pPr>
            <w:r w:rsidRPr="00397F7F">
              <w:rPr>
                <w:rFonts w:hint="eastAsia"/>
                <w:sz w:val="21"/>
                <w:szCs w:val="21"/>
              </w:rPr>
              <w:t>否</w:t>
            </w:r>
          </w:p>
        </w:tc>
        <w:tc>
          <w:tcPr>
            <w:tcW w:w="1701" w:type="dxa"/>
            <w:vAlign w:val="center"/>
          </w:tcPr>
          <w:p w14:paraId="75BA0664" w14:textId="77777777" w:rsidR="003904CC" w:rsidRPr="00397F7F" w:rsidRDefault="003904CC" w:rsidP="000809A1">
            <w:pPr>
              <w:rPr>
                <w:rFonts w:hint="eastAsia"/>
                <w:sz w:val="21"/>
                <w:szCs w:val="21"/>
              </w:rPr>
            </w:pPr>
            <w:r w:rsidRPr="00397F7F">
              <w:rPr>
                <w:rFonts w:hint="eastAsia"/>
                <w:sz w:val="21"/>
                <w:szCs w:val="21"/>
              </w:rPr>
              <w:t>长期</w:t>
            </w:r>
          </w:p>
        </w:tc>
        <w:tc>
          <w:tcPr>
            <w:tcW w:w="851" w:type="dxa"/>
            <w:vAlign w:val="center"/>
          </w:tcPr>
          <w:p w14:paraId="7C942954"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5B027739"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08A49B5B" w14:textId="77777777" w:rsidR="003904CC" w:rsidRPr="00397F7F" w:rsidRDefault="003904CC" w:rsidP="000809A1">
            <w:pPr>
              <w:rPr>
                <w:rFonts w:hint="eastAsia"/>
                <w:sz w:val="21"/>
                <w:szCs w:val="21"/>
              </w:rPr>
            </w:pPr>
            <w:r w:rsidRPr="00397F7F">
              <w:rPr>
                <w:rFonts w:hint="eastAsia"/>
                <w:sz w:val="21"/>
                <w:szCs w:val="21"/>
              </w:rPr>
              <w:t>不适用</w:t>
            </w:r>
          </w:p>
        </w:tc>
      </w:tr>
      <w:tr w:rsidR="003904CC" w:rsidRPr="001A6A37" w14:paraId="5FDC3492" w14:textId="77777777" w:rsidTr="000809A1">
        <w:tc>
          <w:tcPr>
            <w:tcW w:w="1384" w:type="dxa"/>
            <w:vMerge/>
            <w:vAlign w:val="center"/>
          </w:tcPr>
          <w:p w14:paraId="4EED03EB" w14:textId="77777777" w:rsidR="003904CC" w:rsidRPr="00397F7F" w:rsidRDefault="003904CC" w:rsidP="000809A1">
            <w:pPr>
              <w:rPr>
                <w:rFonts w:hint="eastAsia"/>
                <w:sz w:val="21"/>
                <w:szCs w:val="21"/>
              </w:rPr>
            </w:pPr>
          </w:p>
        </w:tc>
        <w:tc>
          <w:tcPr>
            <w:tcW w:w="992" w:type="dxa"/>
            <w:vAlign w:val="center"/>
          </w:tcPr>
          <w:p w14:paraId="75BC2DFA" w14:textId="77777777" w:rsidR="003904CC" w:rsidRPr="00397F7F" w:rsidRDefault="003904CC" w:rsidP="000809A1">
            <w:pPr>
              <w:rPr>
                <w:rFonts w:hint="eastAsia"/>
                <w:sz w:val="21"/>
                <w:szCs w:val="21"/>
              </w:rPr>
            </w:pPr>
            <w:r w:rsidRPr="00397F7F">
              <w:rPr>
                <w:rFonts w:hint="eastAsia"/>
                <w:sz w:val="21"/>
                <w:szCs w:val="21"/>
              </w:rPr>
              <w:t>其他</w:t>
            </w:r>
          </w:p>
        </w:tc>
        <w:tc>
          <w:tcPr>
            <w:tcW w:w="1134" w:type="dxa"/>
            <w:vAlign w:val="center"/>
          </w:tcPr>
          <w:p w14:paraId="4F3CC755" w14:textId="77777777" w:rsidR="003904CC" w:rsidRPr="00397F7F" w:rsidRDefault="003904CC" w:rsidP="000809A1">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3969" w:type="dxa"/>
            <w:vAlign w:val="center"/>
          </w:tcPr>
          <w:p w14:paraId="69B7D6ED" w14:textId="77777777" w:rsidR="003904CC" w:rsidRPr="00397F7F" w:rsidRDefault="003904CC" w:rsidP="000809A1">
            <w:pPr>
              <w:rPr>
                <w:rFonts w:hint="eastAsia"/>
                <w:sz w:val="21"/>
                <w:szCs w:val="21"/>
              </w:rPr>
            </w:pPr>
            <w:r w:rsidRPr="00397F7F">
              <w:rPr>
                <w:rFonts w:hint="eastAsia"/>
                <w:sz w:val="21"/>
                <w:szCs w:val="21"/>
              </w:rPr>
              <w:t>如林深因竞业限制事项与原任职单位发生法律纠纷，导致公司遭受任何经济上的损失，本人将无条件全额对公司进行补偿。</w:t>
            </w:r>
          </w:p>
        </w:tc>
        <w:tc>
          <w:tcPr>
            <w:tcW w:w="1418" w:type="dxa"/>
            <w:vAlign w:val="center"/>
          </w:tcPr>
          <w:p w14:paraId="4CBD3423" w14:textId="77777777" w:rsidR="003904CC" w:rsidRPr="00397F7F" w:rsidRDefault="003904CC" w:rsidP="000809A1">
            <w:pPr>
              <w:rPr>
                <w:rFonts w:hint="eastAsia"/>
                <w:sz w:val="21"/>
                <w:szCs w:val="21"/>
              </w:rPr>
            </w:pPr>
            <w:r w:rsidRPr="00397F7F">
              <w:rPr>
                <w:sz w:val="21"/>
                <w:szCs w:val="21"/>
              </w:rPr>
              <w:t>2020年1月23日</w:t>
            </w:r>
          </w:p>
        </w:tc>
        <w:tc>
          <w:tcPr>
            <w:tcW w:w="850" w:type="dxa"/>
            <w:vAlign w:val="center"/>
          </w:tcPr>
          <w:p w14:paraId="11860E17" w14:textId="77777777" w:rsidR="003904CC" w:rsidRPr="00397F7F" w:rsidRDefault="003904CC" w:rsidP="000809A1">
            <w:pPr>
              <w:rPr>
                <w:rFonts w:hint="eastAsia"/>
                <w:sz w:val="21"/>
                <w:szCs w:val="21"/>
              </w:rPr>
            </w:pPr>
            <w:r w:rsidRPr="00397F7F">
              <w:rPr>
                <w:rFonts w:hint="eastAsia"/>
                <w:sz w:val="21"/>
                <w:szCs w:val="21"/>
              </w:rPr>
              <w:t>否</w:t>
            </w:r>
          </w:p>
        </w:tc>
        <w:tc>
          <w:tcPr>
            <w:tcW w:w="1701" w:type="dxa"/>
            <w:vAlign w:val="center"/>
          </w:tcPr>
          <w:p w14:paraId="5ED746FE" w14:textId="77777777" w:rsidR="003904CC" w:rsidRPr="00397F7F" w:rsidRDefault="003904CC" w:rsidP="000809A1">
            <w:pPr>
              <w:rPr>
                <w:rFonts w:hint="eastAsia"/>
                <w:sz w:val="21"/>
                <w:szCs w:val="21"/>
              </w:rPr>
            </w:pPr>
            <w:r w:rsidRPr="00397F7F">
              <w:rPr>
                <w:rFonts w:hint="eastAsia"/>
                <w:sz w:val="21"/>
                <w:szCs w:val="21"/>
              </w:rPr>
              <w:t>长期</w:t>
            </w:r>
          </w:p>
        </w:tc>
        <w:tc>
          <w:tcPr>
            <w:tcW w:w="851" w:type="dxa"/>
            <w:vAlign w:val="center"/>
          </w:tcPr>
          <w:p w14:paraId="03CB78C9" w14:textId="77777777" w:rsidR="003904CC" w:rsidRPr="00397F7F" w:rsidRDefault="003904CC" w:rsidP="000809A1">
            <w:pPr>
              <w:rPr>
                <w:rFonts w:hint="eastAsia"/>
                <w:sz w:val="21"/>
                <w:szCs w:val="21"/>
              </w:rPr>
            </w:pPr>
            <w:r w:rsidRPr="00397F7F">
              <w:rPr>
                <w:rFonts w:hint="eastAsia"/>
                <w:sz w:val="21"/>
                <w:szCs w:val="21"/>
              </w:rPr>
              <w:t>是</w:t>
            </w:r>
          </w:p>
        </w:tc>
        <w:tc>
          <w:tcPr>
            <w:tcW w:w="992" w:type="dxa"/>
            <w:vAlign w:val="center"/>
          </w:tcPr>
          <w:p w14:paraId="2FE569D2" w14:textId="77777777" w:rsidR="003904CC" w:rsidRPr="00397F7F" w:rsidRDefault="003904CC" w:rsidP="000809A1">
            <w:pPr>
              <w:rPr>
                <w:rFonts w:hint="eastAsia"/>
                <w:sz w:val="21"/>
                <w:szCs w:val="21"/>
              </w:rPr>
            </w:pPr>
            <w:r w:rsidRPr="00397F7F">
              <w:rPr>
                <w:rFonts w:hint="eastAsia"/>
                <w:sz w:val="21"/>
                <w:szCs w:val="21"/>
              </w:rPr>
              <w:t>不适用</w:t>
            </w:r>
          </w:p>
        </w:tc>
        <w:tc>
          <w:tcPr>
            <w:tcW w:w="774" w:type="dxa"/>
            <w:vAlign w:val="center"/>
          </w:tcPr>
          <w:p w14:paraId="0F197CFA" w14:textId="77777777" w:rsidR="003904CC" w:rsidRPr="00397F7F" w:rsidRDefault="003904CC" w:rsidP="000809A1">
            <w:pPr>
              <w:rPr>
                <w:rFonts w:hint="eastAsia"/>
                <w:sz w:val="21"/>
                <w:szCs w:val="21"/>
              </w:rPr>
            </w:pPr>
            <w:r w:rsidRPr="00397F7F">
              <w:rPr>
                <w:rFonts w:hint="eastAsia"/>
                <w:sz w:val="21"/>
                <w:szCs w:val="21"/>
              </w:rPr>
              <w:t>不适用</w:t>
            </w:r>
          </w:p>
        </w:tc>
      </w:tr>
      <w:tr w:rsidR="00B15ABF" w:rsidRPr="001A6A37" w14:paraId="6847C4F2" w14:textId="77777777" w:rsidTr="000809A1">
        <w:tc>
          <w:tcPr>
            <w:tcW w:w="1384" w:type="dxa"/>
            <w:vMerge w:val="restart"/>
            <w:vAlign w:val="center"/>
          </w:tcPr>
          <w:p w14:paraId="1DD9B642" w14:textId="77777777" w:rsidR="00B15ABF" w:rsidRPr="00397F7F" w:rsidRDefault="00B15ABF" w:rsidP="00B15ABF">
            <w:pPr>
              <w:rPr>
                <w:rFonts w:hint="eastAsia"/>
                <w:sz w:val="21"/>
                <w:szCs w:val="21"/>
              </w:rPr>
            </w:pPr>
            <w:r w:rsidRPr="00397F7F">
              <w:rPr>
                <w:rFonts w:hint="eastAsia"/>
                <w:sz w:val="21"/>
                <w:szCs w:val="21"/>
              </w:rPr>
              <w:t>与股权激励相关的承诺</w:t>
            </w:r>
          </w:p>
        </w:tc>
        <w:tc>
          <w:tcPr>
            <w:tcW w:w="992" w:type="dxa"/>
            <w:vAlign w:val="center"/>
          </w:tcPr>
          <w:sdt>
            <w:sdtPr>
              <w:rPr>
                <w:sz w:val="21"/>
                <w:szCs w:val="21"/>
              </w:rPr>
              <w:alias w:val="与股权激励相关的承诺-承诺类型"/>
              <w:tag w:val="_GBC_80bb98e9773646e2ad5121eef7b8dbf3"/>
              <w:id w:val="-1571573484"/>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p w14:paraId="4431C70F" w14:textId="77777777" w:rsidR="00B15ABF" w:rsidRPr="00397F7F" w:rsidRDefault="00B15ABF" w:rsidP="00B15ABF">
                <w:pPr>
                  <w:rPr>
                    <w:rFonts w:hint="eastAsia"/>
                    <w:color w:val="FFC000"/>
                    <w:sz w:val="21"/>
                    <w:szCs w:val="21"/>
                  </w:rPr>
                </w:pPr>
                <w:r w:rsidRPr="00397F7F">
                  <w:rPr>
                    <w:rFonts w:hint="eastAsia"/>
                    <w:sz w:val="21"/>
                    <w:szCs w:val="21"/>
                  </w:rPr>
                  <w:t>其他</w:t>
                </w:r>
              </w:p>
            </w:sdtContent>
          </w:sdt>
        </w:tc>
        <w:tc>
          <w:tcPr>
            <w:tcW w:w="1134" w:type="dxa"/>
            <w:vAlign w:val="center"/>
          </w:tcPr>
          <w:p w14:paraId="44AE766C" w14:textId="77777777" w:rsidR="00B15ABF" w:rsidRPr="00397F7F" w:rsidRDefault="00B15ABF" w:rsidP="00B15ABF">
            <w:pPr>
              <w:rPr>
                <w:rFonts w:hint="eastAsia"/>
                <w:sz w:val="21"/>
                <w:szCs w:val="21"/>
              </w:rPr>
            </w:pPr>
            <w:r w:rsidRPr="00397F7F">
              <w:rPr>
                <w:rFonts w:hint="eastAsia"/>
                <w:sz w:val="21"/>
                <w:szCs w:val="21"/>
              </w:rPr>
              <w:t>公司</w:t>
            </w:r>
          </w:p>
        </w:tc>
        <w:tc>
          <w:tcPr>
            <w:tcW w:w="3969" w:type="dxa"/>
            <w:vAlign w:val="center"/>
          </w:tcPr>
          <w:p w14:paraId="7401DD41" w14:textId="77777777" w:rsidR="00B15ABF" w:rsidRPr="00397F7F" w:rsidRDefault="00B15ABF" w:rsidP="00B15ABF">
            <w:pPr>
              <w:rPr>
                <w:rFonts w:hint="eastAsia"/>
                <w:sz w:val="21"/>
                <w:szCs w:val="21"/>
              </w:rPr>
            </w:pPr>
            <w:r w:rsidRPr="00397F7F">
              <w:rPr>
                <w:rFonts w:hint="eastAsia"/>
                <w:sz w:val="21"/>
                <w:szCs w:val="21"/>
              </w:rPr>
              <w:t>公司承诺不为激励对象依本激励计划获取有关限制性股票提供贷款以及其他任何形式的财务资助，包括为其贷款提供担保。</w:t>
            </w:r>
          </w:p>
        </w:tc>
        <w:tc>
          <w:tcPr>
            <w:tcW w:w="1418" w:type="dxa"/>
            <w:vAlign w:val="center"/>
          </w:tcPr>
          <w:p w14:paraId="06920685" w14:textId="77777777" w:rsidR="00B15ABF" w:rsidRPr="00397F7F" w:rsidRDefault="00B15ABF" w:rsidP="00B15ABF">
            <w:pPr>
              <w:rPr>
                <w:rFonts w:hint="eastAsia"/>
                <w:sz w:val="21"/>
                <w:szCs w:val="21"/>
              </w:rPr>
            </w:pPr>
            <w:r w:rsidRPr="00397F7F">
              <w:rPr>
                <w:sz w:val="21"/>
                <w:szCs w:val="21"/>
              </w:rPr>
              <w:t>2023年2月22日；</w:t>
            </w:r>
            <w:r w:rsidR="00186823" w:rsidRPr="00397F7F">
              <w:rPr>
                <w:sz w:val="21"/>
                <w:szCs w:val="21"/>
              </w:rPr>
              <w:t>2025年4月24日</w:t>
            </w:r>
          </w:p>
        </w:tc>
        <w:tc>
          <w:tcPr>
            <w:tcW w:w="850" w:type="dxa"/>
            <w:vAlign w:val="center"/>
          </w:tcPr>
          <w:p w14:paraId="2B10D231" w14:textId="77777777" w:rsidR="00B15ABF" w:rsidRPr="00397F7F" w:rsidRDefault="00B15ABF" w:rsidP="00B15ABF">
            <w:pPr>
              <w:rPr>
                <w:rFonts w:hint="eastAsia"/>
                <w:sz w:val="21"/>
                <w:szCs w:val="21"/>
              </w:rPr>
            </w:pPr>
            <w:r w:rsidRPr="00397F7F">
              <w:rPr>
                <w:rFonts w:hint="eastAsia"/>
                <w:sz w:val="21"/>
                <w:szCs w:val="21"/>
              </w:rPr>
              <w:t>否</w:t>
            </w:r>
          </w:p>
        </w:tc>
        <w:tc>
          <w:tcPr>
            <w:tcW w:w="1701" w:type="dxa"/>
            <w:vAlign w:val="center"/>
          </w:tcPr>
          <w:p w14:paraId="3F5C6C48" w14:textId="77777777" w:rsidR="00B15ABF" w:rsidRPr="00397F7F" w:rsidRDefault="00B15ABF" w:rsidP="00B15ABF">
            <w:pPr>
              <w:rPr>
                <w:rFonts w:hint="eastAsia"/>
                <w:sz w:val="21"/>
                <w:szCs w:val="21"/>
              </w:rPr>
            </w:pPr>
            <w:r w:rsidRPr="00397F7F">
              <w:rPr>
                <w:rFonts w:hint="eastAsia"/>
                <w:sz w:val="21"/>
                <w:szCs w:val="21"/>
              </w:rPr>
              <w:t>长期</w:t>
            </w:r>
          </w:p>
        </w:tc>
        <w:tc>
          <w:tcPr>
            <w:tcW w:w="851" w:type="dxa"/>
            <w:vAlign w:val="center"/>
          </w:tcPr>
          <w:p w14:paraId="57B2CEC3" w14:textId="77777777" w:rsidR="00B15ABF" w:rsidRPr="00397F7F" w:rsidRDefault="00B15ABF" w:rsidP="00B15ABF">
            <w:pPr>
              <w:rPr>
                <w:rFonts w:hint="eastAsia"/>
                <w:sz w:val="21"/>
                <w:szCs w:val="21"/>
              </w:rPr>
            </w:pPr>
            <w:r w:rsidRPr="00397F7F">
              <w:rPr>
                <w:rFonts w:hint="eastAsia"/>
                <w:sz w:val="21"/>
                <w:szCs w:val="21"/>
              </w:rPr>
              <w:t>是</w:t>
            </w:r>
          </w:p>
        </w:tc>
        <w:tc>
          <w:tcPr>
            <w:tcW w:w="992" w:type="dxa"/>
            <w:vAlign w:val="center"/>
          </w:tcPr>
          <w:p w14:paraId="01B2E90F" w14:textId="77777777" w:rsidR="00B15ABF" w:rsidRPr="00397F7F" w:rsidRDefault="00B15ABF" w:rsidP="00B15ABF">
            <w:pPr>
              <w:rPr>
                <w:rFonts w:hint="eastAsia"/>
                <w:sz w:val="21"/>
                <w:szCs w:val="21"/>
              </w:rPr>
            </w:pPr>
            <w:r w:rsidRPr="00397F7F">
              <w:rPr>
                <w:rFonts w:hint="eastAsia"/>
                <w:sz w:val="21"/>
                <w:szCs w:val="21"/>
              </w:rPr>
              <w:t>不适用</w:t>
            </w:r>
          </w:p>
        </w:tc>
        <w:tc>
          <w:tcPr>
            <w:tcW w:w="774" w:type="dxa"/>
            <w:vAlign w:val="center"/>
          </w:tcPr>
          <w:p w14:paraId="47A38C3C" w14:textId="77777777" w:rsidR="00B15ABF" w:rsidRPr="00397F7F" w:rsidRDefault="00B15ABF" w:rsidP="00B15ABF">
            <w:pPr>
              <w:rPr>
                <w:rFonts w:hint="eastAsia"/>
                <w:sz w:val="21"/>
                <w:szCs w:val="21"/>
              </w:rPr>
            </w:pPr>
            <w:r w:rsidRPr="00397F7F">
              <w:rPr>
                <w:rFonts w:hint="eastAsia"/>
                <w:sz w:val="21"/>
                <w:szCs w:val="21"/>
              </w:rPr>
              <w:t>不适用</w:t>
            </w:r>
          </w:p>
        </w:tc>
      </w:tr>
      <w:tr w:rsidR="00B15ABF" w:rsidRPr="001A6A37" w14:paraId="10CA9029" w14:textId="77777777" w:rsidTr="000809A1">
        <w:tc>
          <w:tcPr>
            <w:tcW w:w="1384" w:type="dxa"/>
            <w:vMerge/>
            <w:vAlign w:val="center"/>
          </w:tcPr>
          <w:p w14:paraId="245B5F04" w14:textId="77777777" w:rsidR="00B15ABF" w:rsidRPr="00397F7F" w:rsidRDefault="00B15ABF" w:rsidP="00B15ABF">
            <w:pPr>
              <w:rPr>
                <w:rFonts w:hint="eastAsia"/>
                <w:sz w:val="21"/>
                <w:szCs w:val="21"/>
              </w:rPr>
            </w:pPr>
          </w:p>
        </w:tc>
        <w:tc>
          <w:tcPr>
            <w:tcW w:w="992" w:type="dxa"/>
            <w:vAlign w:val="center"/>
          </w:tcPr>
          <w:sdt>
            <w:sdtPr>
              <w:rPr>
                <w:sz w:val="21"/>
                <w:szCs w:val="21"/>
              </w:rPr>
              <w:alias w:val="与股权激励相关的承诺-承诺类型"/>
              <w:tag w:val="_GBC_80bb98e9773646e2ad5121eef7b8dbf3"/>
              <w:id w:val="-1608271837"/>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p w14:paraId="6058F3E5" w14:textId="77777777" w:rsidR="00B15ABF" w:rsidRPr="00397F7F" w:rsidRDefault="00B15ABF" w:rsidP="00B15ABF">
                <w:pPr>
                  <w:rPr>
                    <w:rFonts w:hint="eastAsia"/>
                    <w:color w:val="FFC000"/>
                    <w:sz w:val="21"/>
                    <w:szCs w:val="21"/>
                  </w:rPr>
                </w:pPr>
                <w:r w:rsidRPr="00397F7F">
                  <w:rPr>
                    <w:rFonts w:hint="eastAsia"/>
                    <w:sz w:val="21"/>
                    <w:szCs w:val="21"/>
                  </w:rPr>
                  <w:t>其他</w:t>
                </w:r>
              </w:p>
            </w:sdtContent>
          </w:sdt>
        </w:tc>
        <w:tc>
          <w:tcPr>
            <w:tcW w:w="1134" w:type="dxa"/>
            <w:vAlign w:val="center"/>
          </w:tcPr>
          <w:p w14:paraId="4F91710E" w14:textId="77777777" w:rsidR="00B15ABF" w:rsidRPr="00397F7F" w:rsidRDefault="00B15ABF" w:rsidP="00186823">
            <w:pPr>
              <w:rPr>
                <w:rFonts w:hint="eastAsia"/>
                <w:sz w:val="21"/>
                <w:szCs w:val="21"/>
              </w:rPr>
            </w:pPr>
            <w:r w:rsidRPr="00397F7F">
              <w:rPr>
                <w:sz w:val="21"/>
                <w:szCs w:val="21"/>
              </w:rPr>
              <w:t>2023年限制性股票激励对象</w:t>
            </w:r>
            <w:r w:rsidR="00186823" w:rsidRPr="00397F7F">
              <w:rPr>
                <w:rFonts w:hint="eastAsia"/>
                <w:sz w:val="21"/>
                <w:szCs w:val="21"/>
              </w:rPr>
              <w:t>；</w:t>
            </w:r>
            <w:r w:rsidR="00186823" w:rsidRPr="00397F7F">
              <w:rPr>
                <w:sz w:val="21"/>
                <w:szCs w:val="21"/>
              </w:rPr>
              <w:t>2025年限制性股票激励对象</w:t>
            </w:r>
          </w:p>
        </w:tc>
        <w:tc>
          <w:tcPr>
            <w:tcW w:w="3969" w:type="dxa"/>
            <w:vAlign w:val="center"/>
          </w:tcPr>
          <w:p w14:paraId="19AB1043" w14:textId="77777777" w:rsidR="00B15ABF" w:rsidRPr="00397F7F" w:rsidRDefault="00B15ABF" w:rsidP="00B15ABF">
            <w:pPr>
              <w:rPr>
                <w:rFonts w:hint="eastAsia"/>
                <w:sz w:val="21"/>
                <w:szCs w:val="21"/>
              </w:rPr>
            </w:pPr>
            <w:r w:rsidRPr="00397F7F">
              <w:rPr>
                <w:rFonts w:hint="eastAsia"/>
                <w:sz w:val="21"/>
                <w:szCs w:val="21"/>
              </w:rPr>
              <w:t>若因公司信息披露文件中有虚假记载、误导性陈述或者重大遗漏，导致不符合授予权益或归属权益安排的，激励对象应当自相关信息披露文件被确认存在虚假记载、误导性陈述或者重大遗漏后，将由股权激励计划所获得的全部利益返还公司。</w:t>
            </w:r>
          </w:p>
        </w:tc>
        <w:tc>
          <w:tcPr>
            <w:tcW w:w="1418" w:type="dxa"/>
            <w:vAlign w:val="center"/>
          </w:tcPr>
          <w:p w14:paraId="529B9C93" w14:textId="77777777" w:rsidR="00B15ABF" w:rsidRPr="00397F7F" w:rsidRDefault="00B15ABF" w:rsidP="00186823">
            <w:pPr>
              <w:rPr>
                <w:rFonts w:hint="eastAsia"/>
                <w:sz w:val="21"/>
                <w:szCs w:val="21"/>
              </w:rPr>
            </w:pPr>
            <w:r w:rsidRPr="00397F7F">
              <w:rPr>
                <w:sz w:val="21"/>
                <w:szCs w:val="21"/>
              </w:rPr>
              <w:t>2023年2月22日</w:t>
            </w:r>
            <w:r w:rsidR="00186823" w:rsidRPr="00397F7F">
              <w:rPr>
                <w:rFonts w:hint="eastAsia"/>
                <w:sz w:val="21"/>
                <w:szCs w:val="21"/>
              </w:rPr>
              <w:t>；</w:t>
            </w:r>
            <w:r w:rsidR="00186823" w:rsidRPr="00397F7F">
              <w:rPr>
                <w:sz w:val="21"/>
                <w:szCs w:val="21"/>
              </w:rPr>
              <w:t>2025年4月29日</w:t>
            </w:r>
          </w:p>
        </w:tc>
        <w:tc>
          <w:tcPr>
            <w:tcW w:w="850" w:type="dxa"/>
            <w:vAlign w:val="center"/>
          </w:tcPr>
          <w:p w14:paraId="36D2A31F" w14:textId="77777777" w:rsidR="00B15ABF" w:rsidRPr="00397F7F" w:rsidRDefault="00B15ABF" w:rsidP="00B15ABF">
            <w:pPr>
              <w:rPr>
                <w:rFonts w:hint="eastAsia"/>
                <w:sz w:val="21"/>
                <w:szCs w:val="21"/>
              </w:rPr>
            </w:pPr>
            <w:r w:rsidRPr="00397F7F">
              <w:rPr>
                <w:rFonts w:hint="eastAsia"/>
                <w:sz w:val="21"/>
                <w:szCs w:val="21"/>
              </w:rPr>
              <w:t>否</w:t>
            </w:r>
          </w:p>
        </w:tc>
        <w:tc>
          <w:tcPr>
            <w:tcW w:w="1701" w:type="dxa"/>
            <w:vAlign w:val="center"/>
          </w:tcPr>
          <w:p w14:paraId="49C8AF6F" w14:textId="77777777" w:rsidR="00B15ABF" w:rsidRPr="00397F7F" w:rsidRDefault="00B15ABF" w:rsidP="00B15ABF">
            <w:pPr>
              <w:rPr>
                <w:rFonts w:hint="eastAsia"/>
                <w:sz w:val="21"/>
                <w:szCs w:val="21"/>
              </w:rPr>
            </w:pPr>
            <w:r w:rsidRPr="00397F7F">
              <w:rPr>
                <w:rFonts w:hint="eastAsia"/>
                <w:sz w:val="21"/>
                <w:szCs w:val="21"/>
              </w:rPr>
              <w:t>长期</w:t>
            </w:r>
          </w:p>
        </w:tc>
        <w:tc>
          <w:tcPr>
            <w:tcW w:w="851" w:type="dxa"/>
            <w:vAlign w:val="center"/>
          </w:tcPr>
          <w:p w14:paraId="32FF00A1" w14:textId="77777777" w:rsidR="00B15ABF" w:rsidRPr="00397F7F" w:rsidRDefault="00B15ABF" w:rsidP="00B15ABF">
            <w:pPr>
              <w:rPr>
                <w:rFonts w:hint="eastAsia"/>
                <w:sz w:val="21"/>
                <w:szCs w:val="21"/>
              </w:rPr>
            </w:pPr>
            <w:r w:rsidRPr="00397F7F">
              <w:rPr>
                <w:rFonts w:hint="eastAsia"/>
                <w:sz w:val="21"/>
                <w:szCs w:val="21"/>
              </w:rPr>
              <w:t>是</w:t>
            </w:r>
          </w:p>
        </w:tc>
        <w:tc>
          <w:tcPr>
            <w:tcW w:w="992" w:type="dxa"/>
            <w:vAlign w:val="center"/>
          </w:tcPr>
          <w:p w14:paraId="7BC7E904" w14:textId="77777777" w:rsidR="00B15ABF" w:rsidRPr="00397F7F" w:rsidRDefault="00B15ABF" w:rsidP="00B15ABF">
            <w:pPr>
              <w:rPr>
                <w:rFonts w:hint="eastAsia"/>
                <w:sz w:val="21"/>
                <w:szCs w:val="21"/>
              </w:rPr>
            </w:pPr>
            <w:r w:rsidRPr="00397F7F">
              <w:rPr>
                <w:rFonts w:hint="eastAsia"/>
                <w:sz w:val="21"/>
                <w:szCs w:val="21"/>
              </w:rPr>
              <w:t>不适用</w:t>
            </w:r>
          </w:p>
        </w:tc>
        <w:tc>
          <w:tcPr>
            <w:tcW w:w="774" w:type="dxa"/>
            <w:vAlign w:val="center"/>
          </w:tcPr>
          <w:p w14:paraId="3F433810" w14:textId="77777777" w:rsidR="00B15ABF" w:rsidRPr="00397F7F" w:rsidRDefault="00B15ABF" w:rsidP="00B15ABF">
            <w:pPr>
              <w:rPr>
                <w:rFonts w:hint="eastAsia"/>
                <w:sz w:val="21"/>
                <w:szCs w:val="21"/>
              </w:rPr>
            </w:pPr>
            <w:r w:rsidRPr="00397F7F">
              <w:rPr>
                <w:rFonts w:hint="eastAsia"/>
                <w:sz w:val="21"/>
                <w:szCs w:val="21"/>
              </w:rPr>
              <w:t>不适用</w:t>
            </w:r>
          </w:p>
        </w:tc>
      </w:tr>
    </w:tbl>
    <w:p w14:paraId="46094046" w14:textId="77777777" w:rsidR="00B15ABF" w:rsidRPr="00397F7F" w:rsidRDefault="00B15ABF">
      <w:pPr>
        <w:rPr>
          <w:rFonts w:hint="eastAsia"/>
          <w:sz w:val="21"/>
          <w:szCs w:val="21"/>
        </w:rPr>
      </w:pPr>
    </w:p>
    <w:p w14:paraId="6BF38CED" w14:textId="77777777" w:rsidR="005265CD" w:rsidRPr="00397F7F" w:rsidRDefault="005265CD">
      <w:pPr>
        <w:rPr>
          <w:rFonts w:hint="eastAsia"/>
          <w:sz w:val="21"/>
          <w:szCs w:val="21"/>
        </w:rPr>
        <w:sectPr w:rsidR="005265CD" w:rsidRPr="00397F7F">
          <w:pgSz w:w="16838" w:h="11906" w:orient="landscape"/>
          <w:pgMar w:top="1797" w:right="1525" w:bottom="1276" w:left="1440" w:header="855" w:footer="992" w:gutter="0"/>
          <w:cols w:space="425"/>
          <w:docGrid w:linePitch="312"/>
        </w:sectPr>
      </w:pPr>
    </w:p>
    <w:p w14:paraId="79725595" w14:textId="77777777" w:rsidR="005265CD" w:rsidRPr="00397F7F" w:rsidRDefault="005265CD">
      <w:pPr>
        <w:rPr>
          <w:rFonts w:hint="eastAsia"/>
          <w:sz w:val="21"/>
          <w:szCs w:val="21"/>
        </w:rPr>
      </w:pPr>
    </w:p>
    <w:bookmarkEnd w:id="172"/>
    <w:p w14:paraId="324A2E24" w14:textId="77777777" w:rsidR="005265CD" w:rsidRPr="001A6A37" w:rsidRDefault="007066F1">
      <w:pPr>
        <w:pStyle w:val="3"/>
        <w:numPr>
          <w:ilvl w:val="1"/>
          <w:numId w:val="15"/>
        </w:numPr>
        <w:rPr>
          <w:szCs w:val="21"/>
        </w:rPr>
      </w:pPr>
      <w:r w:rsidRPr="001A6A37">
        <w:rPr>
          <w:rFonts w:hint="eastAsia"/>
          <w:szCs w:val="21"/>
        </w:rPr>
        <w:t>公司资产或项目存在盈利预测，</w:t>
      </w:r>
      <w:proofErr w:type="gramStart"/>
      <w:r w:rsidRPr="001A6A37">
        <w:rPr>
          <w:rFonts w:hint="eastAsia"/>
          <w:szCs w:val="21"/>
        </w:rPr>
        <w:t>且报告</w:t>
      </w:r>
      <w:proofErr w:type="gramEnd"/>
      <w:r w:rsidRPr="001A6A37">
        <w:rPr>
          <w:rFonts w:hint="eastAsia"/>
          <w:szCs w:val="21"/>
        </w:rPr>
        <w:t>期仍处在盈利预测期间，公司就资产或项目</w:t>
      </w:r>
    </w:p>
    <w:p w14:paraId="62D8DC0A" w14:textId="77777777" w:rsidR="005265CD" w:rsidRPr="00397F7F" w:rsidRDefault="007066F1">
      <w:pPr>
        <w:rPr>
          <w:rFonts w:hint="eastAsia"/>
          <w:b/>
          <w:sz w:val="21"/>
          <w:szCs w:val="21"/>
        </w:rPr>
      </w:pPr>
      <w:r w:rsidRPr="00397F7F">
        <w:rPr>
          <w:rFonts w:hint="eastAsia"/>
          <w:b/>
          <w:sz w:val="21"/>
          <w:szCs w:val="21"/>
        </w:rPr>
        <w:t>是否达到原盈利预测及其原因</w:t>
      </w:r>
      <w:proofErr w:type="gramStart"/>
      <w:r w:rsidRPr="00397F7F">
        <w:rPr>
          <w:rFonts w:hint="eastAsia"/>
          <w:b/>
          <w:sz w:val="21"/>
          <w:szCs w:val="21"/>
        </w:rPr>
        <w:t>作出</w:t>
      </w:r>
      <w:proofErr w:type="gramEnd"/>
      <w:r w:rsidRPr="00397F7F">
        <w:rPr>
          <w:rFonts w:hint="eastAsia"/>
          <w:b/>
          <w:sz w:val="21"/>
          <w:szCs w:val="21"/>
        </w:rPr>
        <w:t>说明</w:t>
      </w:r>
    </w:p>
    <w:sdt>
      <w:sdtPr>
        <w:rPr>
          <w:rFonts w:asciiTheme="minorEastAsia" w:eastAsiaTheme="minorEastAsia" w:hAnsiTheme="minorEastAsia"/>
          <w:sz w:val="21"/>
          <w:szCs w:val="21"/>
        </w:rPr>
        <w:alias w:val="是否适用：公司就资产或项目是否达到原盈利预测及其原因作出说明"/>
        <w:tag w:val="_GBC_452b92f32428491193741be9d1c56daf"/>
        <w:id w:val="2142300287"/>
        <w:placeholder>
          <w:docPart w:val="GBC22222222222222222222222222222"/>
        </w:placeholder>
      </w:sdtPr>
      <w:sdtContent>
        <w:p w14:paraId="347E57FB" w14:textId="77777777" w:rsidR="005265CD" w:rsidRPr="00397F7F" w:rsidRDefault="007066F1" w:rsidP="004B2D2F">
          <w:pPr>
            <w:rPr>
              <w:rFonts w:hint="eastAsia"/>
              <w:sz w:val="21"/>
              <w:szCs w:val="21"/>
            </w:rPr>
          </w:pPr>
          <w:r w:rsidRPr="00397F7F">
            <w:rPr>
              <w:rFonts w:asciiTheme="minorEastAsia" w:eastAsiaTheme="minorEastAsia" w:hAnsiTheme="minorEastAsia"/>
              <w:sz w:val="21"/>
              <w:szCs w:val="21"/>
            </w:rPr>
            <w:fldChar w:fldCharType="begin"/>
          </w:r>
          <w:r w:rsidR="004B2D2F" w:rsidRPr="00397F7F">
            <w:rPr>
              <w:rFonts w:asciiTheme="minorEastAsia" w:eastAsiaTheme="minorEastAsia" w:hAnsiTheme="minorEastAsia"/>
              <w:sz w:val="21"/>
              <w:szCs w:val="21"/>
            </w:rPr>
            <w:instrText xml:space="preserve"> MACROBUTTON  SnrToggleCheckbox □已达到 </w:instrText>
          </w:r>
          <w:r w:rsidRPr="00397F7F">
            <w:rPr>
              <w:rFonts w:asciiTheme="minorEastAsia" w:eastAsiaTheme="minorEastAsia" w:hAnsiTheme="minorEastAsia"/>
              <w:sz w:val="21"/>
              <w:szCs w:val="21"/>
            </w:rPr>
            <w:fldChar w:fldCharType="end"/>
          </w:r>
          <w:r w:rsidRPr="00397F7F">
            <w:rPr>
              <w:rFonts w:asciiTheme="minorEastAsia" w:eastAsiaTheme="minorEastAsia" w:hAnsiTheme="minorEastAsia"/>
              <w:sz w:val="21"/>
              <w:szCs w:val="21"/>
            </w:rPr>
            <w:fldChar w:fldCharType="begin"/>
          </w:r>
          <w:r w:rsidR="004B2D2F" w:rsidRPr="00397F7F">
            <w:rPr>
              <w:rFonts w:asciiTheme="minorEastAsia" w:eastAsiaTheme="minorEastAsia" w:hAnsiTheme="minorEastAsia"/>
              <w:sz w:val="21"/>
              <w:szCs w:val="21"/>
            </w:rPr>
            <w:instrText xml:space="preserve"> MACROBUTTON  SnrToggleCheckbox □未达到 </w:instrText>
          </w:r>
          <w:r w:rsidRPr="00397F7F">
            <w:rPr>
              <w:rFonts w:asciiTheme="minorEastAsia" w:eastAsiaTheme="minorEastAsia" w:hAnsiTheme="minorEastAsia"/>
              <w:sz w:val="21"/>
              <w:szCs w:val="21"/>
            </w:rPr>
            <w:fldChar w:fldCharType="end"/>
          </w:r>
          <w:r w:rsidRPr="00397F7F">
            <w:rPr>
              <w:rFonts w:asciiTheme="minorEastAsia" w:eastAsiaTheme="minorEastAsia" w:hAnsiTheme="minorEastAsia"/>
              <w:sz w:val="21"/>
              <w:szCs w:val="21"/>
            </w:rPr>
            <w:fldChar w:fldCharType="begin"/>
          </w:r>
          <w:r w:rsidR="004B2D2F" w:rsidRPr="00397F7F">
            <w:rPr>
              <w:rFonts w:asciiTheme="minorEastAsia" w:eastAsiaTheme="minorEastAsia" w:hAnsiTheme="minorEastAsia"/>
              <w:sz w:val="21"/>
              <w:szCs w:val="21"/>
            </w:rPr>
            <w:instrText xml:space="preserve"> MACROBUTTON  SnrToggleCheckbox √不适用 </w:instrText>
          </w:r>
          <w:r w:rsidRPr="00397F7F">
            <w:rPr>
              <w:rFonts w:asciiTheme="minorEastAsia" w:eastAsiaTheme="minorEastAsia" w:hAnsiTheme="minorEastAsia"/>
              <w:sz w:val="21"/>
              <w:szCs w:val="21"/>
            </w:rPr>
            <w:fldChar w:fldCharType="end"/>
          </w:r>
        </w:p>
      </w:sdtContent>
    </w:sdt>
    <w:p w14:paraId="6E0204AF" w14:textId="77777777" w:rsidR="005265CD" w:rsidRPr="00397F7F" w:rsidRDefault="005265CD">
      <w:pPr>
        <w:rPr>
          <w:rFonts w:hint="eastAsia"/>
          <w:sz w:val="21"/>
          <w:szCs w:val="21"/>
        </w:rPr>
      </w:pPr>
    </w:p>
    <w:p w14:paraId="5E7A98DF" w14:textId="77777777" w:rsidR="005265CD" w:rsidRPr="001A6A37" w:rsidRDefault="007066F1">
      <w:pPr>
        <w:pStyle w:val="3"/>
        <w:numPr>
          <w:ilvl w:val="1"/>
          <w:numId w:val="15"/>
        </w:numPr>
        <w:rPr>
          <w:szCs w:val="21"/>
        </w:rPr>
      </w:pPr>
      <w:bookmarkStart w:id="173" w:name="_Hlk190096026"/>
      <w:bookmarkStart w:id="174" w:name="OLE_LINK7"/>
      <w:r w:rsidRPr="001A6A37">
        <w:rPr>
          <w:rFonts w:hint="eastAsia"/>
          <w:szCs w:val="21"/>
        </w:rPr>
        <w:t>业绩承诺情况</w:t>
      </w:r>
    </w:p>
    <w:bookmarkEnd w:id="174" w:displacedByCustomXml="next"/>
    <w:sdt>
      <w:sdtPr>
        <w:rPr>
          <w:rFonts w:hint="eastAsia"/>
          <w:sz w:val="21"/>
          <w:szCs w:val="21"/>
        </w:rPr>
        <w:alias w:val="是否适用：业绩承诺情况[双击切换]"/>
        <w:tag w:val="_GBC_0b68145db3434ac6868be0d59de4ed3b"/>
        <w:id w:val="-1107423235"/>
        <w:placeholder>
          <w:docPart w:val="GBC22222222222222222222222222222"/>
        </w:placeholder>
      </w:sdtPr>
      <w:sdtContent>
        <w:p w14:paraId="2047810D" w14:textId="77777777" w:rsidR="005265CD" w:rsidRPr="00397F7F" w:rsidRDefault="007066F1" w:rsidP="004B2D2F">
          <w:pPr>
            <w:rPr>
              <w:rFonts w:hint="eastAsia"/>
              <w:sz w:val="21"/>
              <w:szCs w:val="21"/>
            </w:rPr>
          </w:pPr>
          <w:r w:rsidRPr="00397F7F">
            <w:rPr>
              <w:rFonts w:hint="eastAsia"/>
              <w:sz w:val="21"/>
              <w:szCs w:val="21"/>
            </w:rPr>
            <w:fldChar w:fldCharType="begin"/>
          </w:r>
          <w:r w:rsidR="004B2D2F" w:rsidRPr="00397F7F">
            <w:rPr>
              <w:sz w:val="21"/>
              <w:szCs w:val="21"/>
            </w:rPr>
            <w:instrText xml:space="preserve"> MACROBUTTON  SnrToggleCheckbox □适用 </w:instrText>
          </w:r>
          <w:r w:rsidRPr="00397F7F">
            <w:rPr>
              <w:rFonts w:hint="eastAsia"/>
              <w:sz w:val="21"/>
              <w:szCs w:val="21"/>
            </w:rPr>
            <w:fldChar w:fldCharType="end"/>
          </w:r>
          <w:r w:rsidRPr="00397F7F">
            <w:rPr>
              <w:rFonts w:hint="eastAsia"/>
              <w:sz w:val="21"/>
              <w:szCs w:val="21"/>
            </w:rPr>
            <w:fldChar w:fldCharType="begin"/>
          </w:r>
          <w:r w:rsidR="004B2D2F" w:rsidRPr="00397F7F">
            <w:rPr>
              <w:sz w:val="21"/>
              <w:szCs w:val="21"/>
            </w:rPr>
            <w:instrText xml:space="preserve"> MACROBUTTON  SnrToggleCheckbox √不适用 </w:instrText>
          </w:r>
          <w:r w:rsidRPr="00397F7F">
            <w:rPr>
              <w:rFonts w:hint="eastAsia"/>
              <w:sz w:val="21"/>
              <w:szCs w:val="21"/>
            </w:rPr>
            <w:fldChar w:fldCharType="end"/>
          </w:r>
        </w:p>
      </w:sdtContent>
    </w:sdt>
    <w:p w14:paraId="722E819F" w14:textId="77777777" w:rsidR="004B2D2F" w:rsidRPr="00397F7F" w:rsidRDefault="004B2D2F" w:rsidP="004B2D2F">
      <w:pPr>
        <w:rPr>
          <w:rFonts w:hint="eastAsia"/>
          <w:sz w:val="21"/>
          <w:szCs w:val="21"/>
        </w:rPr>
      </w:pPr>
    </w:p>
    <w:p w14:paraId="7D2FAFE9" w14:textId="77777777" w:rsidR="005265CD" w:rsidRPr="00397F7F" w:rsidRDefault="007066F1">
      <w:pPr>
        <w:rPr>
          <w:rFonts w:hint="eastAsia"/>
          <w:sz w:val="21"/>
          <w:szCs w:val="21"/>
        </w:rPr>
      </w:pPr>
      <w:r w:rsidRPr="00397F7F">
        <w:rPr>
          <w:rFonts w:ascii="Calibri" w:hAnsi="Calibri" w:hint="eastAsia"/>
          <w:bCs/>
          <w:kern w:val="2"/>
          <w:sz w:val="21"/>
          <w:szCs w:val="21"/>
        </w:rPr>
        <w:t>业绩承诺变更情况</w:t>
      </w:r>
    </w:p>
    <w:sdt>
      <w:sdtPr>
        <w:rPr>
          <w:rFonts w:hint="eastAsia"/>
          <w:sz w:val="21"/>
          <w:szCs w:val="21"/>
        </w:rPr>
        <w:alias w:val="是否适用：业绩承诺变更情况[双击切换]"/>
        <w:tag w:val="_GBC_2a8c9e5a2bb649d18225cd1ccc36e2e4"/>
        <w:id w:val="-1746252033"/>
        <w:placeholder>
          <w:docPart w:val="GBC22222222222222222222222222222"/>
        </w:placeholder>
      </w:sdtPr>
      <w:sdtContent>
        <w:p w14:paraId="297C874A" w14:textId="77777777" w:rsidR="005265CD" w:rsidRPr="00397F7F" w:rsidRDefault="007066F1" w:rsidP="004B2D2F">
          <w:pPr>
            <w:rPr>
              <w:rFonts w:hint="eastAsia"/>
              <w:sz w:val="21"/>
              <w:szCs w:val="21"/>
            </w:rPr>
          </w:pPr>
          <w:r w:rsidRPr="00397F7F">
            <w:rPr>
              <w:rFonts w:hint="eastAsia"/>
              <w:sz w:val="21"/>
              <w:szCs w:val="21"/>
            </w:rPr>
            <w:fldChar w:fldCharType="begin"/>
          </w:r>
          <w:r w:rsidR="004B2D2F" w:rsidRPr="00397F7F">
            <w:rPr>
              <w:sz w:val="21"/>
              <w:szCs w:val="21"/>
            </w:rPr>
            <w:instrText xml:space="preserve"> MACROBUTTON  SnrToggleCheckbox □适用 </w:instrText>
          </w:r>
          <w:r w:rsidRPr="00397F7F">
            <w:rPr>
              <w:rFonts w:hint="eastAsia"/>
              <w:sz w:val="21"/>
              <w:szCs w:val="21"/>
            </w:rPr>
            <w:fldChar w:fldCharType="end"/>
          </w:r>
          <w:r w:rsidRPr="00397F7F">
            <w:rPr>
              <w:rFonts w:hint="eastAsia"/>
              <w:sz w:val="21"/>
              <w:szCs w:val="21"/>
            </w:rPr>
            <w:fldChar w:fldCharType="begin"/>
          </w:r>
          <w:r w:rsidR="004B2D2F" w:rsidRPr="00397F7F">
            <w:rPr>
              <w:sz w:val="21"/>
              <w:szCs w:val="21"/>
            </w:rPr>
            <w:instrText xml:space="preserve"> MACROBUTTON  SnrToggleCheckbox √不适用 </w:instrText>
          </w:r>
          <w:r w:rsidRPr="00397F7F">
            <w:rPr>
              <w:rFonts w:hint="eastAsia"/>
              <w:sz w:val="21"/>
              <w:szCs w:val="21"/>
            </w:rPr>
            <w:fldChar w:fldCharType="end"/>
          </w:r>
        </w:p>
      </w:sdtContent>
    </w:sdt>
    <w:p w14:paraId="295EEF49" w14:textId="77777777" w:rsidR="004B2D2F" w:rsidRPr="00397F7F" w:rsidRDefault="004B2D2F" w:rsidP="004B2D2F">
      <w:pPr>
        <w:rPr>
          <w:rFonts w:hint="eastAsia"/>
          <w:sz w:val="21"/>
          <w:szCs w:val="21"/>
        </w:rPr>
      </w:pPr>
    </w:p>
    <w:p w14:paraId="3A0E8F59" w14:textId="77777777" w:rsidR="005265CD" w:rsidRPr="00397F7F" w:rsidRDefault="007066F1">
      <w:pPr>
        <w:rPr>
          <w:rFonts w:hint="eastAsia"/>
          <w:sz w:val="21"/>
          <w:szCs w:val="21"/>
        </w:rPr>
      </w:pPr>
      <w:bookmarkStart w:id="175" w:name="_Hlk533667679"/>
      <w:bookmarkStart w:id="176" w:name="_Hlk533667690"/>
      <w:bookmarkEnd w:id="175"/>
      <w:r w:rsidRPr="00397F7F">
        <w:rPr>
          <w:rFonts w:hint="eastAsia"/>
          <w:bCs/>
          <w:sz w:val="21"/>
          <w:szCs w:val="21"/>
        </w:rPr>
        <w:t>其他说明</w:t>
      </w:r>
    </w:p>
    <w:p w14:paraId="5B9E1C47" w14:textId="77777777" w:rsidR="005265CD" w:rsidRPr="00397F7F" w:rsidRDefault="00000000" w:rsidP="004B2D2F">
      <w:pPr>
        <w:rPr>
          <w:rFonts w:hint="eastAsia"/>
          <w:sz w:val="21"/>
          <w:szCs w:val="21"/>
        </w:rPr>
      </w:pPr>
      <w:sdt>
        <w:sdtPr>
          <w:rPr>
            <w:rFonts w:hint="eastAsia"/>
            <w:b/>
            <w:sz w:val="21"/>
            <w:szCs w:val="21"/>
          </w:rPr>
          <w:alias w:val="是否适用：承诺事项-商誉减值测试的影响[双击切换]"/>
          <w:tag w:val="_GBC_f8afe2c2eeaa4817afb9235a760d05e8"/>
          <w:id w:val="-492336227"/>
          <w:placeholder>
            <w:docPart w:val="GBC22222222222222222222222222222"/>
          </w:placeholder>
        </w:sdtPr>
        <w:sdtContent>
          <w:r w:rsidR="007066F1" w:rsidRPr="00397F7F">
            <w:rPr>
              <w:sz w:val="21"/>
              <w:szCs w:val="21"/>
            </w:rPr>
            <w:fldChar w:fldCharType="begin"/>
          </w:r>
          <w:r w:rsidR="004B2D2F" w:rsidRPr="00397F7F">
            <w:rPr>
              <w:sz w:val="21"/>
              <w:szCs w:val="21"/>
            </w:rPr>
            <w:instrText xml:space="preserve"> MACROBUTTON  SnrToggleCheckbox □适用 </w:instrText>
          </w:r>
          <w:r w:rsidR="007066F1" w:rsidRPr="00397F7F">
            <w:rPr>
              <w:sz w:val="21"/>
              <w:szCs w:val="21"/>
            </w:rPr>
            <w:fldChar w:fldCharType="end"/>
          </w:r>
          <w:r w:rsidR="007066F1" w:rsidRPr="00397F7F">
            <w:rPr>
              <w:sz w:val="21"/>
              <w:szCs w:val="21"/>
            </w:rPr>
            <w:fldChar w:fldCharType="begin"/>
          </w:r>
          <w:r w:rsidR="004B2D2F" w:rsidRPr="00397F7F">
            <w:rPr>
              <w:sz w:val="21"/>
              <w:szCs w:val="21"/>
            </w:rPr>
            <w:instrText xml:space="preserve"> MACROBUTTON  SnrToggleCheckbox √不适用 </w:instrText>
          </w:r>
          <w:r w:rsidR="007066F1" w:rsidRPr="00397F7F">
            <w:rPr>
              <w:sz w:val="21"/>
              <w:szCs w:val="21"/>
            </w:rPr>
            <w:fldChar w:fldCharType="end"/>
          </w:r>
        </w:sdtContent>
      </w:sdt>
    </w:p>
    <w:bookmarkEnd w:id="173"/>
    <w:bookmarkEnd w:id="176"/>
    <w:p w14:paraId="5BAFAC8E" w14:textId="77777777" w:rsidR="005265CD" w:rsidRPr="00397F7F" w:rsidRDefault="005265CD">
      <w:pPr>
        <w:rPr>
          <w:rFonts w:hint="eastAsia"/>
          <w:sz w:val="21"/>
          <w:szCs w:val="21"/>
        </w:rPr>
      </w:pPr>
    </w:p>
    <w:p w14:paraId="7D7B987A" w14:textId="77777777" w:rsidR="005265CD" w:rsidRPr="00397F7F" w:rsidRDefault="005265CD">
      <w:pPr>
        <w:rPr>
          <w:rFonts w:hint="eastAsia"/>
          <w:sz w:val="21"/>
          <w:szCs w:val="21"/>
        </w:rPr>
        <w:sectPr w:rsidR="005265CD" w:rsidRPr="00397F7F">
          <w:pgSz w:w="11906" w:h="16838"/>
          <w:pgMar w:top="1525" w:right="1276" w:bottom="1440" w:left="1797" w:header="855" w:footer="992" w:gutter="0"/>
          <w:cols w:space="425"/>
          <w:docGrid w:linePitch="312"/>
        </w:sectPr>
      </w:pPr>
    </w:p>
    <w:p w14:paraId="099578CF" w14:textId="77777777" w:rsidR="005265CD" w:rsidRDefault="007066F1">
      <w:pPr>
        <w:pStyle w:val="2"/>
        <w:numPr>
          <w:ilvl w:val="0"/>
          <w:numId w:val="9"/>
        </w:numPr>
      </w:pPr>
      <w:bookmarkStart w:id="177" w:name="_Hlk89336052"/>
      <w:r>
        <w:rPr>
          <w:rFonts w:hint="eastAsia"/>
        </w:rPr>
        <w:lastRenderedPageBreak/>
        <w:t>报告期内控股股东及其他关联方非经营性占用资金情况</w:t>
      </w:r>
    </w:p>
    <w:sdt>
      <w:sdtPr>
        <w:rPr>
          <w:sz w:val="21"/>
          <w:szCs w:val="21"/>
        </w:rPr>
        <w:alias w:val="是否适用：资金被占用情况及清欠进展情况[双击切换]"/>
        <w:tag w:val="_GBC_c304edf49a424e63968f14a0de74c794"/>
        <w:id w:val="1470016895"/>
        <w:placeholder>
          <w:docPart w:val="GBC22222222222222222222222222222"/>
        </w:placeholder>
      </w:sdtPr>
      <w:sdtContent>
        <w:p w14:paraId="464853AC" w14:textId="77777777" w:rsidR="005265CD" w:rsidRPr="00397F7F" w:rsidRDefault="007066F1" w:rsidP="004B2D2F">
          <w:pPr>
            <w:rPr>
              <w:rFonts w:hint="eastAsia"/>
              <w:sz w:val="21"/>
              <w:szCs w:val="21"/>
            </w:rPr>
          </w:pPr>
          <w:r w:rsidRPr="00397F7F">
            <w:rPr>
              <w:sz w:val="21"/>
              <w:szCs w:val="21"/>
            </w:rPr>
            <w:fldChar w:fldCharType="begin"/>
          </w:r>
          <w:r w:rsidR="004B2D2F"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B2D2F" w:rsidRPr="00397F7F">
            <w:rPr>
              <w:sz w:val="21"/>
              <w:szCs w:val="21"/>
            </w:rPr>
            <w:instrText xml:space="preserve"> MACROBUTTON  SnrToggleCheckbox √不适用 </w:instrText>
          </w:r>
          <w:r w:rsidRPr="00397F7F">
            <w:rPr>
              <w:sz w:val="21"/>
              <w:szCs w:val="21"/>
            </w:rPr>
            <w:fldChar w:fldCharType="end"/>
          </w:r>
        </w:p>
      </w:sdtContent>
    </w:sdt>
    <w:bookmarkStart w:id="178" w:name="_Hlk74646365" w:displacedByCustomXml="prev"/>
    <w:p w14:paraId="5FBEC958" w14:textId="77777777" w:rsidR="004B2D2F" w:rsidRPr="00397F7F" w:rsidRDefault="004B2D2F" w:rsidP="004B2D2F">
      <w:pPr>
        <w:rPr>
          <w:rFonts w:hint="eastAsia"/>
          <w:sz w:val="21"/>
          <w:szCs w:val="21"/>
        </w:rPr>
      </w:pPr>
    </w:p>
    <w:p w14:paraId="353F2955" w14:textId="77777777" w:rsidR="005265CD" w:rsidRPr="000A3626" w:rsidRDefault="007066F1">
      <w:pPr>
        <w:pStyle w:val="2"/>
        <w:numPr>
          <w:ilvl w:val="0"/>
          <w:numId w:val="9"/>
        </w:numPr>
      </w:pPr>
      <w:bookmarkStart w:id="179" w:name="_Hlk89337011"/>
      <w:bookmarkEnd w:id="177"/>
      <w:bookmarkEnd w:id="178"/>
      <w:r w:rsidRPr="000A3626">
        <w:rPr>
          <w:rFonts w:hint="eastAsia"/>
        </w:rPr>
        <w:t>违规担保情况</w:t>
      </w:r>
    </w:p>
    <w:sdt>
      <w:sdtPr>
        <w:rPr>
          <w:sz w:val="21"/>
          <w:szCs w:val="21"/>
        </w:rPr>
        <w:alias w:val="是否适用：违规担保情况[双击切换]"/>
        <w:tag w:val="_GBC_6e7ea74148db4d03b1e69639da4b8976"/>
        <w:id w:val="1184171884"/>
        <w:placeholder>
          <w:docPart w:val="GBC22222222222222222222222222222"/>
        </w:placeholder>
      </w:sdtPr>
      <w:sdtContent>
        <w:p w14:paraId="53217F17" w14:textId="77777777" w:rsidR="005265CD" w:rsidRPr="00397F7F" w:rsidRDefault="007066F1" w:rsidP="004B2D2F">
          <w:pPr>
            <w:rPr>
              <w:rFonts w:hint="eastAsia"/>
              <w:sz w:val="21"/>
              <w:szCs w:val="21"/>
            </w:rPr>
          </w:pPr>
          <w:r w:rsidRPr="00397F7F">
            <w:rPr>
              <w:sz w:val="21"/>
              <w:szCs w:val="21"/>
            </w:rPr>
            <w:fldChar w:fldCharType="begin"/>
          </w:r>
          <w:r w:rsidR="004B2D2F"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B2D2F" w:rsidRPr="00397F7F">
            <w:rPr>
              <w:sz w:val="21"/>
              <w:szCs w:val="21"/>
            </w:rPr>
            <w:instrText xml:space="preserve"> MACROBUTTON  SnrToggleCheckbox √不适用 </w:instrText>
          </w:r>
          <w:r w:rsidRPr="00397F7F">
            <w:rPr>
              <w:sz w:val="21"/>
              <w:szCs w:val="21"/>
            </w:rPr>
            <w:fldChar w:fldCharType="end"/>
          </w:r>
        </w:p>
      </w:sdtContent>
    </w:sdt>
    <w:bookmarkStart w:id="180" w:name="_Hlk74646368" w:displacedByCustomXml="prev"/>
    <w:bookmarkEnd w:id="180"/>
    <w:p w14:paraId="47156DB2" w14:textId="77777777" w:rsidR="005265CD" w:rsidRPr="00397F7F" w:rsidRDefault="005265CD">
      <w:pPr>
        <w:rPr>
          <w:rFonts w:hint="eastAsia"/>
          <w:sz w:val="21"/>
          <w:szCs w:val="21"/>
        </w:rPr>
        <w:sectPr w:rsidR="005265CD" w:rsidRPr="00397F7F">
          <w:pgSz w:w="16838" w:h="11906" w:orient="landscape"/>
          <w:pgMar w:top="1797" w:right="1525" w:bottom="1276" w:left="1440" w:header="855" w:footer="992" w:gutter="0"/>
          <w:cols w:space="425"/>
          <w:docGrid w:linePitch="312"/>
        </w:sectPr>
      </w:pPr>
    </w:p>
    <w:bookmarkEnd w:id="179"/>
    <w:p w14:paraId="1C1E256D" w14:textId="77777777" w:rsidR="005265CD" w:rsidRPr="001C256C" w:rsidRDefault="007066F1">
      <w:pPr>
        <w:pStyle w:val="2"/>
        <w:numPr>
          <w:ilvl w:val="0"/>
          <w:numId w:val="9"/>
        </w:numPr>
      </w:pPr>
      <w:r w:rsidRPr="001C256C">
        <w:rPr>
          <w:rFonts w:hint="eastAsia"/>
        </w:rPr>
        <w:lastRenderedPageBreak/>
        <w:t>公司董事会对会计师事务所“非标准意见审计报告”的说明</w:t>
      </w:r>
    </w:p>
    <w:p w14:paraId="4B8E7F51" w14:textId="429F52C4" w:rsidR="005265CD" w:rsidRDefault="00000000" w:rsidP="00390840">
      <w:pPr>
        <w:rPr>
          <w:rFonts w:hint="eastAsia"/>
          <w:sz w:val="21"/>
          <w:szCs w:val="21"/>
        </w:rPr>
      </w:pPr>
      <w:sdt>
        <w:sdtPr>
          <w:rPr>
            <w:sz w:val="21"/>
            <w:szCs w:val="21"/>
          </w:rPr>
          <w:alias w:val="是否适用：董事会对会计师事务所非标准审计报告的说明[双击切换]"/>
          <w:tag w:val="_GBC_0226501fb71b4d618dd046c5d7284e04"/>
          <w:id w:val="45498350"/>
          <w:placeholder>
            <w:docPart w:val="GBC22222222222222222222222222222"/>
          </w:placeholder>
        </w:sdtPr>
        <w:sdtContent>
          <w:r w:rsidR="007066F1" w:rsidRPr="001C256C">
            <w:rPr>
              <w:sz w:val="21"/>
              <w:szCs w:val="21"/>
            </w:rPr>
            <w:fldChar w:fldCharType="begin"/>
          </w:r>
          <w:r w:rsidR="00381FC8" w:rsidRPr="001C256C">
            <w:rPr>
              <w:rFonts w:hint="eastAsia"/>
              <w:sz w:val="21"/>
              <w:szCs w:val="21"/>
            </w:rPr>
            <w:instrText xml:space="preserve">MACROBUTTON  SnrToggleCheckbox √适用 </w:instrText>
          </w:r>
          <w:r w:rsidR="007066F1" w:rsidRPr="001C256C">
            <w:rPr>
              <w:sz w:val="21"/>
              <w:szCs w:val="21"/>
            </w:rPr>
            <w:fldChar w:fldCharType="end"/>
          </w:r>
          <w:r w:rsidR="007066F1" w:rsidRPr="001C256C">
            <w:rPr>
              <w:sz w:val="21"/>
              <w:szCs w:val="21"/>
            </w:rPr>
            <w:fldChar w:fldCharType="begin"/>
          </w:r>
          <w:r w:rsidR="00381FC8" w:rsidRPr="001C256C">
            <w:rPr>
              <w:rFonts w:hint="eastAsia"/>
              <w:sz w:val="21"/>
              <w:szCs w:val="21"/>
            </w:rPr>
            <w:instrText xml:space="preserve"> MACROBUTTON  SnrToggleCheckbox □不适用 </w:instrText>
          </w:r>
          <w:r w:rsidR="007066F1" w:rsidRPr="001C256C">
            <w:rPr>
              <w:sz w:val="21"/>
              <w:szCs w:val="21"/>
            </w:rPr>
            <w:fldChar w:fldCharType="end"/>
          </w:r>
        </w:sdtContent>
      </w:sdt>
    </w:p>
    <w:sdt>
      <w:sdtPr>
        <w:rPr>
          <w:rFonts w:hint="eastAsia"/>
          <w:szCs w:val="21"/>
        </w:rPr>
        <w:alias w:val="董事会对会计师事务所非标意见的说明"/>
        <w:tag w:val="_GBC_0717cd583b2e4ad2bccb56999351401c"/>
        <w:id w:val="703603793"/>
        <w:placeholder>
          <w:docPart w:val="AAA0287717194106A6AF8A388186C29C"/>
        </w:placeholder>
      </w:sdtPr>
      <w:sdtEndPr>
        <w:rPr>
          <w:sz w:val="21"/>
        </w:rPr>
      </w:sdtEndPr>
      <w:sdtContent>
        <w:p w14:paraId="6DCF4194" w14:textId="77777777" w:rsidR="00381FC8" w:rsidRPr="00381FC8" w:rsidRDefault="00381FC8" w:rsidP="00425E05">
          <w:pPr>
            <w:ind w:firstLineChars="200" w:firstLine="480"/>
            <w:rPr>
              <w:rFonts w:hint="eastAsia"/>
              <w:sz w:val="21"/>
              <w:szCs w:val="21"/>
            </w:rPr>
          </w:pPr>
          <w:r w:rsidRPr="00381FC8">
            <w:rPr>
              <w:rFonts w:hint="eastAsia"/>
              <w:sz w:val="21"/>
              <w:szCs w:val="21"/>
            </w:rPr>
            <w:t>立信中联会计师事务所(特殊普通合伙)（以下简称“立信中联”）对公司2025年度财务报告，并出具了保留意见的《审计报告》（报告文号：立信中联审字[2026]D-1600号）。</w:t>
          </w:r>
        </w:p>
        <w:p w14:paraId="4313C2FD" w14:textId="2974BC13" w:rsidR="00381FC8" w:rsidRPr="00381FC8" w:rsidRDefault="00381FC8" w:rsidP="00425E05">
          <w:pPr>
            <w:ind w:firstLineChars="200" w:firstLine="420"/>
            <w:rPr>
              <w:rFonts w:hint="eastAsia"/>
              <w:sz w:val="21"/>
              <w:szCs w:val="21"/>
            </w:rPr>
          </w:pPr>
          <w:r w:rsidRPr="00381FC8">
            <w:rPr>
              <w:rFonts w:hint="eastAsia"/>
              <w:sz w:val="21"/>
              <w:szCs w:val="21"/>
            </w:rPr>
            <w:t>1、董事会关于 2025年度审计报告保留意见涉及事项的专项说明</w:t>
          </w:r>
        </w:p>
        <w:p w14:paraId="682C3BA6" w14:textId="205787D6" w:rsidR="00381FC8" w:rsidRPr="00381FC8" w:rsidRDefault="00381FC8" w:rsidP="00425E05">
          <w:pPr>
            <w:ind w:firstLineChars="200" w:firstLine="420"/>
            <w:rPr>
              <w:rFonts w:hint="eastAsia"/>
              <w:sz w:val="21"/>
              <w:szCs w:val="21"/>
            </w:rPr>
          </w:pPr>
          <w:r w:rsidRPr="00381FC8">
            <w:rPr>
              <w:rFonts w:hint="eastAsia"/>
              <w:sz w:val="21"/>
              <w:szCs w:val="21"/>
            </w:rPr>
            <w:t>2026 年 4 月 29 日，公司第四届董事会第十三次会议审议通过了《&lt;深圳市有方科技股份有限公司董事会关于2025年度财务报表审计报告和内部控制审计报告非标准意见涉及事项的专项说明&gt;的议案》，对 2025 年度审计报告保留意见涉及事项进行专项说明。公司董事会认为，</w:t>
          </w:r>
          <w:r w:rsidR="00557971" w:rsidRPr="00557971">
            <w:rPr>
              <w:rFonts w:hint="eastAsia"/>
              <w:sz w:val="21"/>
              <w:szCs w:val="21"/>
            </w:rPr>
            <w:t>立信中联会计师事务所（特殊普通合伙）本着严格、谨慎的原则，对公司财务报表出具了保留意见的审计报告，对公司内部控制报告出具了</w:t>
          </w:r>
          <w:proofErr w:type="gramStart"/>
          <w:r w:rsidR="00557971" w:rsidRPr="00557971">
            <w:rPr>
              <w:rFonts w:hint="eastAsia"/>
              <w:sz w:val="21"/>
              <w:szCs w:val="21"/>
            </w:rPr>
            <w:t>带强调</w:t>
          </w:r>
          <w:proofErr w:type="gramEnd"/>
          <w:r w:rsidR="00557971" w:rsidRPr="00557971">
            <w:rPr>
              <w:rFonts w:hint="eastAsia"/>
              <w:sz w:val="21"/>
              <w:szCs w:val="21"/>
            </w:rPr>
            <w:t>事项段的无保留意见的审计报告，董事会尊重会计师事务所的独立判断，对其出具的审计意见无异议，并高度重视上述非标意见的审计报告、内部控制审计报告中所涉及事项可能对公司产生的影响。公司董事会将积极采取有效措施，消除上述风险因素，维护公司和全体股东的利益，并提醒广大投资者谨慎投资，注意投资风险</w:t>
          </w:r>
          <w:r w:rsidRPr="00381FC8">
            <w:rPr>
              <w:rFonts w:hint="eastAsia"/>
              <w:sz w:val="21"/>
              <w:szCs w:val="21"/>
            </w:rPr>
            <w:t>。</w:t>
          </w:r>
        </w:p>
        <w:p w14:paraId="03F9440C" w14:textId="5C467319" w:rsidR="00381FC8" w:rsidRPr="00381FC8" w:rsidRDefault="00381FC8" w:rsidP="00425E05">
          <w:pPr>
            <w:ind w:firstLineChars="200" w:firstLine="420"/>
            <w:rPr>
              <w:rFonts w:hint="eastAsia"/>
              <w:sz w:val="21"/>
              <w:szCs w:val="21"/>
            </w:rPr>
          </w:pPr>
          <w:r w:rsidRPr="00381FC8">
            <w:rPr>
              <w:rFonts w:hint="eastAsia"/>
              <w:sz w:val="21"/>
              <w:szCs w:val="21"/>
            </w:rPr>
            <w:t>2、关于消除 2025 年度审计报告</w:t>
          </w:r>
          <w:r w:rsidR="003C3FDA">
            <w:rPr>
              <w:rFonts w:hint="eastAsia"/>
              <w:sz w:val="21"/>
              <w:szCs w:val="21"/>
            </w:rPr>
            <w:t>非标</w:t>
          </w:r>
          <w:r w:rsidRPr="00381FC8">
            <w:rPr>
              <w:rFonts w:hint="eastAsia"/>
              <w:sz w:val="21"/>
              <w:szCs w:val="21"/>
            </w:rPr>
            <w:t>意见影响的措施</w:t>
          </w:r>
        </w:p>
        <w:p w14:paraId="17CC4202" w14:textId="64204CEB" w:rsidR="002756AC" w:rsidRPr="002756AC" w:rsidRDefault="002756AC" w:rsidP="002756AC">
          <w:pPr>
            <w:ind w:firstLineChars="200" w:firstLine="420"/>
            <w:rPr>
              <w:rFonts w:hint="eastAsia"/>
              <w:sz w:val="21"/>
              <w:szCs w:val="21"/>
            </w:rPr>
          </w:pPr>
          <w:r w:rsidRPr="002756AC">
            <w:rPr>
              <w:sz w:val="21"/>
              <w:szCs w:val="21"/>
            </w:rPr>
            <w:t>1</w:t>
          </w:r>
          <w:r>
            <w:rPr>
              <w:rFonts w:hint="eastAsia"/>
              <w:sz w:val="21"/>
              <w:szCs w:val="21"/>
            </w:rPr>
            <w:t>）</w:t>
          </w:r>
          <w:r w:rsidRPr="002756AC">
            <w:rPr>
              <w:sz w:val="21"/>
              <w:szCs w:val="21"/>
            </w:rPr>
            <w:t>针对审计意见中形成保留意见的事项：</w:t>
          </w:r>
        </w:p>
        <w:p w14:paraId="120CFE54" w14:textId="77777777" w:rsidR="002756AC" w:rsidRPr="002756AC" w:rsidRDefault="002756AC" w:rsidP="002756AC">
          <w:pPr>
            <w:ind w:firstLineChars="200" w:firstLine="420"/>
            <w:rPr>
              <w:rFonts w:hint="eastAsia"/>
              <w:sz w:val="21"/>
              <w:szCs w:val="21"/>
            </w:rPr>
          </w:pPr>
          <w:r w:rsidRPr="002756AC">
            <w:rPr>
              <w:rFonts w:hint="eastAsia"/>
              <w:sz w:val="21"/>
              <w:szCs w:val="21"/>
            </w:rPr>
            <w:t>目前，公司生产经营正常，公司董事会和管理层已经制定了相关措施以消除该事项及其影响，具体措施如下：</w:t>
          </w:r>
        </w:p>
        <w:p w14:paraId="17858774" w14:textId="61E47560" w:rsidR="002756AC" w:rsidRPr="002756AC" w:rsidRDefault="002756AC" w:rsidP="002756AC">
          <w:pPr>
            <w:ind w:firstLineChars="200" w:firstLine="420"/>
            <w:rPr>
              <w:rFonts w:hint="eastAsia"/>
              <w:sz w:val="21"/>
              <w:szCs w:val="21"/>
            </w:rPr>
          </w:pPr>
          <w:r>
            <w:rPr>
              <w:rFonts w:hint="eastAsia"/>
              <w:sz w:val="21"/>
              <w:szCs w:val="21"/>
            </w:rPr>
            <w:t>（1）</w:t>
          </w:r>
          <w:r w:rsidRPr="002756AC">
            <w:rPr>
              <w:sz w:val="21"/>
              <w:szCs w:val="21"/>
            </w:rPr>
            <w:t>公司将继续与</w:t>
          </w:r>
          <w:proofErr w:type="gramStart"/>
          <w:r w:rsidRPr="002756AC">
            <w:rPr>
              <w:sz w:val="21"/>
              <w:szCs w:val="21"/>
            </w:rPr>
            <w:t>中电数创</w:t>
          </w:r>
          <w:proofErr w:type="gramEnd"/>
          <w:r w:rsidRPr="002756AC">
            <w:rPr>
              <w:sz w:val="21"/>
              <w:szCs w:val="21"/>
            </w:rPr>
            <w:t>（泸州）、深圳创新科、CHEN KAI谈判协商，尽最大努力实现偿还货款、归还货物或以物抵债等，保护公司股东权益。</w:t>
          </w:r>
        </w:p>
        <w:p w14:paraId="78AA23AF" w14:textId="4924A497" w:rsidR="002756AC" w:rsidRPr="002756AC" w:rsidRDefault="002756AC" w:rsidP="002756AC">
          <w:pPr>
            <w:ind w:firstLineChars="200" w:firstLine="420"/>
            <w:rPr>
              <w:rFonts w:hint="eastAsia"/>
              <w:sz w:val="21"/>
              <w:szCs w:val="21"/>
            </w:rPr>
          </w:pPr>
          <w:r>
            <w:rPr>
              <w:rFonts w:hint="eastAsia"/>
              <w:sz w:val="21"/>
              <w:szCs w:val="21"/>
            </w:rPr>
            <w:t>（2）</w:t>
          </w:r>
          <w:r w:rsidRPr="002756AC">
            <w:rPr>
              <w:sz w:val="21"/>
              <w:szCs w:val="21"/>
            </w:rPr>
            <w:t>公司将继续推进诉讼和仲裁等司法救济手段，全力协助法院等经办机关落实还款事项，密切关注本案的进展情况，保护公司的合法权益，及时履行信息披露义务。</w:t>
          </w:r>
        </w:p>
        <w:p w14:paraId="3227F9C5" w14:textId="67786BAA" w:rsidR="002756AC" w:rsidRPr="002756AC" w:rsidRDefault="002756AC" w:rsidP="002756AC">
          <w:pPr>
            <w:ind w:firstLineChars="200" w:firstLine="420"/>
            <w:rPr>
              <w:rFonts w:hint="eastAsia"/>
              <w:sz w:val="21"/>
              <w:szCs w:val="21"/>
            </w:rPr>
          </w:pPr>
          <w:r>
            <w:rPr>
              <w:rFonts w:hint="eastAsia"/>
              <w:sz w:val="21"/>
              <w:szCs w:val="21"/>
            </w:rPr>
            <w:t>（3）</w:t>
          </w:r>
          <w:r w:rsidRPr="002756AC">
            <w:rPr>
              <w:sz w:val="21"/>
              <w:szCs w:val="21"/>
            </w:rPr>
            <w:t>公司成立专项催收小组，通过电话催收、上门走访等方式进行催收。</w:t>
          </w:r>
        </w:p>
        <w:p w14:paraId="42A5C485" w14:textId="77B7A44A" w:rsidR="002756AC" w:rsidRPr="002756AC" w:rsidRDefault="002756AC" w:rsidP="002756AC">
          <w:pPr>
            <w:ind w:firstLineChars="200" w:firstLine="420"/>
            <w:rPr>
              <w:rFonts w:hint="eastAsia"/>
              <w:sz w:val="21"/>
              <w:szCs w:val="21"/>
            </w:rPr>
          </w:pPr>
          <w:r>
            <w:rPr>
              <w:rFonts w:hint="eastAsia"/>
              <w:sz w:val="21"/>
              <w:szCs w:val="21"/>
            </w:rPr>
            <w:t>（4）</w:t>
          </w:r>
          <w:r w:rsidRPr="002756AC">
            <w:rPr>
              <w:sz w:val="21"/>
              <w:szCs w:val="21"/>
            </w:rPr>
            <w:t>公司将积极消除该事项及其影响，相关诉讼、仲裁案件最终结果及时间以仲裁裁决或者调解、和解结果为准。</w:t>
          </w:r>
        </w:p>
        <w:p w14:paraId="6C7106DE" w14:textId="76CBADBC" w:rsidR="002756AC" w:rsidRPr="002756AC" w:rsidRDefault="002756AC" w:rsidP="002756AC">
          <w:pPr>
            <w:ind w:firstLineChars="200" w:firstLine="420"/>
            <w:rPr>
              <w:rFonts w:hint="eastAsia"/>
              <w:sz w:val="21"/>
              <w:szCs w:val="21"/>
            </w:rPr>
          </w:pPr>
          <w:r w:rsidRPr="002756AC">
            <w:rPr>
              <w:sz w:val="21"/>
              <w:szCs w:val="21"/>
            </w:rPr>
            <w:t>2</w:t>
          </w:r>
          <w:r>
            <w:rPr>
              <w:rFonts w:hint="eastAsia"/>
              <w:sz w:val="21"/>
              <w:szCs w:val="21"/>
            </w:rPr>
            <w:t>）</w:t>
          </w:r>
          <w:r w:rsidRPr="002756AC">
            <w:rPr>
              <w:sz w:val="21"/>
              <w:szCs w:val="21"/>
            </w:rPr>
            <w:t>针对审计报告和内部控制报告中的强调事项段事项：</w:t>
          </w:r>
        </w:p>
        <w:p w14:paraId="0633DD39" w14:textId="4B948497" w:rsidR="00C86024" w:rsidRDefault="002756AC" w:rsidP="002756AC">
          <w:pPr>
            <w:ind w:firstLineChars="200" w:firstLine="420"/>
            <w:rPr>
              <w:rFonts w:hint="eastAsia"/>
              <w:sz w:val="21"/>
              <w:szCs w:val="21"/>
            </w:rPr>
          </w:pPr>
          <w:r w:rsidRPr="002756AC">
            <w:rPr>
              <w:sz w:val="21"/>
              <w:szCs w:val="21"/>
            </w:rPr>
            <w:t>针对报告期内存算服务器相关预付账款及表外信用工具余额较高的情况，公司将持续推进预付</w:t>
          </w:r>
          <w:proofErr w:type="gramStart"/>
          <w:r w:rsidRPr="002756AC">
            <w:rPr>
              <w:sz w:val="21"/>
              <w:szCs w:val="21"/>
            </w:rPr>
            <w:t>账款管</w:t>
          </w:r>
          <w:proofErr w:type="gramEnd"/>
          <w:r w:rsidRPr="002756AC">
            <w:rPr>
              <w:sz w:val="21"/>
              <w:szCs w:val="21"/>
            </w:rPr>
            <w:t>控、表外信用工具规范等措施，规范贷款资金使用方式，严格做到合同、发票、资金一一匹配，强化风险防控与合</w:t>
          </w:r>
          <w:proofErr w:type="gramStart"/>
          <w:r w:rsidRPr="002756AC">
            <w:rPr>
              <w:sz w:val="21"/>
              <w:szCs w:val="21"/>
            </w:rPr>
            <w:t>规</w:t>
          </w:r>
          <w:proofErr w:type="gramEnd"/>
          <w:r w:rsidRPr="002756AC">
            <w:rPr>
              <w:sz w:val="21"/>
              <w:szCs w:val="21"/>
            </w:rPr>
            <w:t>管控</w:t>
          </w:r>
          <w:r w:rsidR="00381FC8" w:rsidRPr="00381FC8">
            <w:rPr>
              <w:rFonts w:hint="eastAsia"/>
              <w:sz w:val="21"/>
              <w:szCs w:val="21"/>
            </w:rPr>
            <w:t>。</w:t>
          </w:r>
        </w:p>
      </w:sdtContent>
    </w:sdt>
    <w:p w14:paraId="566F3C5E" w14:textId="77777777" w:rsidR="005265CD" w:rsidRPr="000A3626" w:rsidRDefault="007066F1">
      <w:pPr>
        <w:pStyle w:val="2"/>
        <w:numPr>
          <w:ilvl w:val="0"/>
          <w:numId w:val="9"/>
        </w:numPr>
      </w:pPr>
      <w:r w:rsidRPr="000A3626">
        <w:rPr>
          <w:rFonts w:hint="eastAsia"/>
        </w:rPr>
        <w:t>公司对会计政策、会计估计变更或重大会计差错更正原因和影响的分析说明</w:t>
      </w:r>
    </w:p>
    <w:p w14:paraId="046BC728" w14:textId="77777777" w:rsidR="005265CD" w:rsidRPr="00B17531" w:rsidRDefault="007066F1">
      <w:pPr>
        <w:pStyle w:val="3"/>
        <w:numPr>
          <w:ilvl w:val="0"/>
          <w:numId w:val="60"/>
        </w:numPr>
        <w:rPr>
          <w:szCs w:val="21"/>
        </w:rPr>
      </w:pPr>
      <w:r w:rsidRPr="00B17531">
        <w:rPr>
          <w:rFonts w:hint="eastAsia"/>
          <w:szCs w:val="21"/>
        </w:rPr>
        <w:t>公司对会计政策、会计估计变更原因及影响的分析说明</w:t>
      </w:r>
    </w:p>
    <w:bookmarkStart w:id="181" w:name="_Hlk191042787" w:displacedByCustomXml="next"/>
    <w:sdt>
      <w:sdtPr>
        <w:rPr>
          <w:rFonts w:hint="eastAsia"/>
          <w:sz w:val="21"/>
          <w:szCs w:val="21"/>
        </w:rPr>
        <w:alias w:val="是否适用：公司对会计政策、会计估计更正的原因及影响[双击切换]"/>
        <w:tag w:val="_GBC_b52dd60a640a4d51927f241ed0adbc46"/>
        <w:id w:val="1589037634"/>
        <w:placeholder>
          <w:docPart w:val="GBC22222222222222222222222222222"/>
        </w:placeholder>
      </w:sdtPr>
      <w:sdtContent>
        <w:p w14:paraId="35C3F750" w14:textId="77777777" w:rsidR="005265CD" w:rsidRPr="00397F7F" w:rsidRDefault="007066F1">
          <w:pPr>
            <w:rPr>
              <w:rFonts w:hint="eastAsia"/>
              <w:sz w:val="21"/>
              <w:szCs w:val="21"/>
            </w:rPr>
          </w:pPr>
          <w:r w:rsidRPr="00397F7F">
            <w:rPr>
              <w:sz w:val="21"/>
              <w:szCs w:val="21"/>
            </w:rPr>
            <w:fldChar w:fldCharType="begin"/>
          </w:r>
          <w:r w:rsidR="0039084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bookmarkEnd w:id="181"/>
    <w:p w14:paraId="26A8ED3B" w14:textId="77777777" w:rsidR="005265CD" w:rsidRPr="00397F7F" w:rsidRDefault="005265CD">
      <w:pPr>
        <w:rPr>
          <w:rFonts w:hint="eastAsia"/>
          <w:sz w:val="21"/>
          <w:szCs w:val="21"/>
        </w:rPr>
      </w:pPr>
    </w:p>
    <w:p w14:paraId="39A1BB4A" w14:textId="77777777" w:rsidR="005265CD" w:rsidRPr="00B17531" w:rsidRDefault="007066F1">
      <w:pPr>
        <w:pStyle w:val="3"/>
        <w:numPr>
          <w:ilvl w:val="0"/>
          <w:numId w:val="60"/>
        </w:numPr>
        <w:rPr>
          <w:szCs w:val="21"/>
        </w:rPr>
      </w:pPr>
      <w:r w:rsidRPr="00B17531">
        <w:rPr>
          <w:rFonts w:hint="eastAsia"/>
          <w:szCs w:val="21"/>
        </w:rPr>
        <w:t>公司对重大会计差错更正原因及影响的分析说明</w:t>
      </w:r>
    </w:p>
    <w:bookmarkStart w:id="182" w:name="_Hlk191044206" w:displacedByCustomXml="next"/>
    <w:bookmarkStart w:id="183" w:name="_Hlk190096606" w:displacedByCustomXml="next"/>
    <w:sdt>
      <w:sdtPr>
        <w:rPr>
          <w:rFonts w:hint="eastAsia"/>
          <w:sz w:val="21"/>
          <w:szCs w:val="21"/>
        </w:rPr>
        <w:alias w:val="是否适用：公司对重大会计差错更正的原因及影响[双击切换]"/>
        <w:tag w:val="_GBC_701a57ff9ce242129abe6cb351f4ddda"/>
        <w:id w:val="1966992607"/>
        <w:placeholder>
          <w:docPart w:val="GBC22222222222222222222222222222"/>
        </w:placeholder>
      </w:sdtPr>
      <w:sdtContent>
        <w:p w14:paraId="0C9ACAF8" w14:textId="77777777" w:rsidR="005265CD" w:rsidRPr="00397F7F" w:rsidRDefault="007066F1">
          <w:pPr>
            <w:rPr>
              <w:rFonts w:hint="eastAsia"/>
              <w:sz w:val="21"/>
              <w:szCs w:val="21"/>
            </w:rPr>
          </w:pPr>
          <w:r w:rsidRPr="00397F7F">
            <w:rPr>
              <w:sz w:val="21"/>
              <w:szCs w:val="21"/>
            </w:rPr>
            <w:fldChar w:fldCharType="begin"/>
          </w:r>
          <w:r w:rsidR="0039084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4870366A" w14:textId="77777777" w:rsidR="005265CD" w:rsidRPr="00397F7F" w:rsidRDefault="005265CD">
      <w:pPr>
        <w:rPr>
          <w:rFonts w:hint="eastAsia"/>
          <w:sz w:val="21"/>
          <w:szCs w:val="21"/>
        </w:rPr>
      </w:pPr>
      <w:bookmarkStart w:id="184" w:name="_Hlk190768182"/>
      <w:bookmarkEnd w:id="182"/>
    </w:p>
    <w:bookmarkEnd w:id="183"/>
    <w:bookmarkEnd w:id="184"/>
    <w:p w14:paraId="13E45A0D" w14:textId="77777777" w:rsidR="005265CD" w:rsidRPr="00B17531" w:rsidRDefault="007066F1">
      <w:pPr>
        <w:pStyle w:val="3"/>
        <w:numPr>
          <w:ilvl w:val="0"/>
          <w:numId w:val="60"/>
        </w:numPr>
        <w:rPr>
          <w:szCs w:val="21"/>
        </w:rPr>
      </w:pPr>
      <w:r w:rsidRPr="00B17531">
        <w:rPr>
          <w:rFonts w:hint="eastAsia"/>
          <w:szCs w:val="21"/>
        </w:rPr>
        <w:t>与前任会计师事务所进行的沟通情况</w:t>
      </w:r>
    </w:p>
    <w:sdt>
      <w:sdtPr>
        <w:rPr>
          <w:rFonts w:hint="eastAsia"/>
          <w:sz w:val="21"/>
          <w:szCs w:val="21"/>
        </w:rPr>
        <w:alias w:val="是否适用：与前任会计师事务所进行的沟通情况[双击切换]"/>
        <w:tag w:val="_GBC_a1a4bb12871642f48377bbf14905251e"/>
        <w:id w:val="-1525861181"/>
        <w:placeholder>
          <w:docPart w:val="GBC22222222222222222222222222222"/>
        </w:placeholder>
      </w:sdtPr>
      <w:sdtContent>
        <w:p w14:paraId="3A5F5A86" w14:textId="77777777" w:rsidR="005265CD" w:rsidRPr="00397F7F" w:rsidRDefault="007066F1" w:rsidP="004B2D2F">
          <w:pPr>
            <w:rPr>
              <w:rFonts w:hint="eastAsia"/>
              <w:sz w:val="21"/>
              <w:szCs w:val="21"/>
            </w:rPr>
          </w:pPr>
          <w:r w:rsidRPr="00397F7F">
            <w:rPr>
              <w:sz w:val="21"/>
              <w:szCs w:val="21"/>
            </w:rPr>
            <w:fldChar w:fldCharType="begin"/>
          </w:r>
          <w:r w:rsidR="004B2D2F"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B2D2F" w:rsidRPr="00397F7F">
            <w:rPr>
              <w:sz w:val="21"/>
              <w:szCs w:val="21"/>
            </w:rPr>
            <w:instrText xml:space="preserve"> MACROBUTTON  SnrToggleCheckbox √不适用 </w:instrText>
          </w:r>
          <w:r w:rsidRPr="00397F7F">
            <w:rPr>
              <w:sz w:val="21"/>
              <w:szCs w:val="21"/>
            </w:rPr>
            <w:fldChar w:fldCharType="end"/>
          </w:r>
        </w:p>
      </w:sdtContent>
    </w:sdt>
    <w:p w14:paraId="77208A30" w14:textId="77777777" w:rsidR="005265CD" w:rsidRPr="00397F7F" w:rsidRDefault="005265CD">
      <w:pPr>
        <w:rPr>
          <w:rFonts w:hint="eastAsia"/>
          <w:sz w:val="21"/>
          <w:szCs w:val="21"/>
        </w:rPr>
      </w:pPr>
    </w:p>
    <w:p w14:paraId="36624687" w14:textId="77777777" w:rsidR="005265CD" w:rsidRPr="00B17531" w:rsidRDefault="007066F1">
      <w:pPr>
        <w:pStyle w:val="3"/>
        <w:numPr>
          <w:ilvl w:val="0"/>
          <w:numId w:val="60"/>
        </w:numPr>
        <w:rPr>
          <w:szCs w:val="21"/>
        </w:rPr>
      </w:pPr>
      <w:r w:rsidRPr="00B17531">
        <w:rPr>
          <w:rFonts w:hint="eastAsia"/>
          <w:szCs w:val="21"/>
        </w:rPr>
        <w:t>审批程序及其他说明</w:t>
      </w:r>
    </w:p>
    <w:sdt>
      <w:sdtPr>
        <w:rPr>
          <w:rFonts w:hint="eastAsia"/>
          <w:sz w:val="21"/>
          <w:szCs w:val="21"/>
        </w:rPr>
        <w:alias w:val="是否适用：公司对会计政策、会计估计变更或核算方法变更重大会计差错更正原因和影响的分析其他说明[双击切换]"/>
        <w:tag w:val="_GBC_54807de4f4ca478d9729c6e78ce39cda"/>
        <w:id w:val="1928232269"/>
        <w:placeholder>
          <w:docPart w:val="GBC22222222222222222222222222222"/>
        </w:placeholder>
      </w:sdtPr>
      <w:sdtContent>
        <w:p w14:paraId="733882E1"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5A01E9C6" w14:textId="77777777" w:rsidR="005265CD" w:rsidRPr="00397F7F" w:rsidRDefault="005265CD">
      <w:pPr>
        <w:rPr>
          <w:rFonts w:hint="eastAsia"/>
          <w:sz w:val="21"/>
          <w:szCs w:val="21"/>
        </w:rPr>
      </w:pPr>
    </w:p>
    <w:p w14:paraId="16722A79" w14:textId="77777777" w:rsidR="005265CD" w:rsidRPr="000A3626" w:rsidRDefault="007066F1">
      <w:pPr>
        <w:pStyle w:val="2"/>
        <w:numPr>
          <w:ilvl w:val="0"/>
          <w:numId w:val="9"/>
        </w:numPr>
      </w:pPr>
      <w:r w:rsidRPr="000A3626">
        <w:rPr>
          <w:rFonts w:hint="eastAsia"/>
        </w:rPr>
        <w:t>聘任、解聘会计师事务所情况</w:t>
      </w:r>
    </w:p>
    <w:p w14:paraId="34D419C2"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聘任、解聘会计师事务所情况"/>
          <w:tag w:val="_GBC_1573eeeaadea4c6180f6d85ee7784aa6"/>
          <w:id w:val="13437516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聘任、解聘会计师事务所情况"/>
          <w:tag w:val="_GBC_9304f6d769b54922a22fd90702e0b813"/>
          <w:id w:val="-6380310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4"/>
        <w:gridCol w:w="4525"/>
      </w:tblGrid>
      <w:tr w:rsidR="005265CD" w:rsidRPr="000A3626" w14:paraId="7B5B1F0D" w14:textId="77777777">
        <w:tc>
          <w:tcPr>
            <w:tcW w:w="4524" w:type="dxa"/>
            <w:vAlign w:val="center"/>
          </w:tcPr>
          <w:p w14:paraId="47ECEAFD" w14:textId="77777777" w:rsidR="005265CD" w:rsidRPr="00397F7F" w:rsidRDefault="005265CD">
            <w:pPr>
              <w:rPr>
                <w:rFonts w:hint="eastAsia"/>
                <w:sz w:val="21"/>
                <w:szCs w:val="21"/>
              </w:rPr>
            </w:pPr>
          </w:p>
        </w:tc>
        <w:sdt>
          <w:sdtPr>
            <w:rPr>
              <w:sz w:val="21"/>
              <w:szCs w:val="21"/>
            </w:rPr>
            <w:tag w:val="_PLD_3baf3d05b2a842c0af49c2b6710026c4"/>
            <w:id w:val="-1859036739"/>
          </w:sdtPr>
          <w:sdtContent>
            <w:tc>
              <w:tcPr>
                <w:tcW w:w="4525" w:type="dxa"/>
                <w:vAlign w:val="center"/>
              </w:tcPr>
              <w:p w14:paraId="66FFB8A2" w14:textId="77777777" w:rsidR="005265CD" w:rsidRPr="00397F7F" w:rsidRDefault="007066F1">
                <w:pPr>
                  <w:jc w:val="center"/>
                  <w:rPr>
                    <w:rFonts w:hint="eastAsia"/>
                    <w:sz w:val="21"/>
                    <w:szCs w:val="21"/>
                  </w:rPr>
                </w:pPr>
                <w:r w:rsidRPr="00397F7F">
                  <w:rPr>
                    <w:rFonts w:hint="eastAsia"/>
                    <w:sz w:val="21"/>
                    <w:szCs w:val="21"/>
                  </w:rPr>
                  <w:t>现聘任</w:t>
                </w:r>
              </w:p>
            </w:tc>
          </w:sdtContent>
        </w:sdt>
      </w:tr>
      <w:tr w:rsidR="005265CD" w:rsidRPr="000A3626" w14:paraId="2FC786B1" w14:textId="77777777">
        <w:tc>
          <w:tcPr>
            <w:tcW w:w="4524" w:type="dxa"/>
            <w:vAlign w:val="center"/>
          </w:tcPr>
          <w:p w14:paraId="71C32DC1" w14:textId="77777777" w:rsidR="005265CD" w:rsidRPr="00397F7F" w:rsidRDefault="007066F1">
            <w:pPr>
              <w:rPr>
                <w:rFonts w:hint="eastAsia"/>
                <w:sz w:val="21"/>
                <w:szCs w:val="21"/>
              </w:rPr>
            </w:pPr>
            <w:r w:rsidRPr="00397F7F">
              <w:rPr>
                <w:rFonts w:hint="eastAsia"/>
                <w:sz w:val="21"/>
                <w:szCs w:val="21"/>
              </w:rPr>
              <w:t>境内会计师事务所名称</w:t>
            </w:r>
          </w:p>
        </w:tc>
        <w:tc>
          <w:tcPr>
            <w:tcW w:w="4525" w:type="dxa"/>
            <w:vAlign w:val="center"/>
          </w:tcPr>
          <w:p w14:paraId="67BF4504" w14:textId="77777777" w:rsidR="005265CD" w:rsidRPr="00397F7F" w:rsidRDefault="004B2D2F" w:rsidP="004B2D2F">
            <w:pPr>
              <w:jc w:val="center"/>
              <w:rPr>
                <w:rFonts w:hint="eastAsia"/>
                <w:sz w:val="21"/>
                <w:szCs w:val="21"/>
              </w:rPr>
            </w:pPr>
            <w:r w:rsidRPr="00397F7F">
              <w:rPr>
                <w:rFonts w:hint="eastAsia"/>
                <w:sz w:val="21"/>
                <w:szCs w:val="21"/>
              </w:rPr>
              <w:t>立信中联会计师事务所（特殊普通合伙）</w:t>
            </w:r>
          </w:p>
        </w:tc>
      </w:tr>
      <w:tr w:rsidR="005265CD" w:rsidRPr="000A3626" w14:paraId="1BC86F8E" w14:textId="77777777">
        <w:tc>
          <w:tcPr>
            <w:tcW w:w="4524" w:type="dxa"/>
            <w:vAlign w:val="center"/>
          </w:tcPr>
          <w:p w14:paraId="1486FEC8" w14:textId="77777777" w:rsidR="005265CD" w:rsidRPr="00397F7F" w:rsidRDefault="007066F1">
            <w:pPr>
              <w:rPr>
                <w:rFonts w:hint="eastAsia"/>
                <w:sz w:val="21"/>
                <w:szCs w:val="21"/>
              </w:rPr>
            </w:pPr>
            <w:r w:rsidRPr="00397F7F">
              <w:rPr>
                <w:rFonts w:hint="eastAsia"/>
                <w:sz w:val="21"/>
                <w:szCs w:val="21"/>
              </w:rPr>
              <w:lastRenderedPageBreak/>
              <w:t>境内会计师事务所报酬</w:t>
            </w:r>
          </w:p>
        </w:tc>
        <w:tc>
          <w:tcPr>
            <w:tcW w:w="4525" w:type="dxa"/>
            <w:vAlign w:val="center"/>
          </w:tcPr>
          <w:p w14:paraId="19E90744" w14:textId="77777777" w:rsidR="005265CD" w:rsidRPr="00397F7F" w:rsidRDefault="00867CF5" w:rsidP="004B2D2F">
            <w:pPr>
              <w:jc w:val="center"/>
              <w:rPr>
                <w:rFonts w:hint="eastAsia"/>
                <w:sz w:val="21"/>
                <w:szCs w:val="21"/>
              </w:rPr>
            </w:pPr>
            <w:r w:rsidRPr="00397F7F">
              <w:rPr>
                <w:sz w:val="21"/>
                <w:szCs w:val="21"/>
              </w:rPr>
              <w:t>750,000</w:t>
            </w:r>
          </w:p>
        </w:tc>
      </w:tr>
      <w:tr w:rsidR="005265CD" w:rsidRPr="000A3626" w14:paraId="535AE8A9" w14:textId="77777777">
        <w:tc>
          <w:tcPr>
            <w:tcW w:w="4524" w:type="dxa"/>
            <w:vAlign w:val="center"/>
          </w:tcPr>
          <w:p w14:paraId="736C68BC" w14:textId="77777777" w:rsidR="005265CD" w:rsidRPr="00397F7F" w:rsidRDefault="007066F1">
            <w:pPr>
              <w:rPr>
                <w:rFonts w:hint="eastAsia"/>
                <w:sz w:val="21"/>
                <w:szCs w:val="21"/>
              </w:rPr>
            </w:pPr>
            <w:r w:rsidRPr="00397F7F">
              <w:rPr>
                <w:rFonts w:hint="eastAsia"/>
                <w:sz w:val="21"/>
                <w:szCs w:val="21"/>
              </w:rPr>
              <w:t>境内会计师事务所审计年限</w:t>
            </w:r>
          </w:p>
        </w:tc>
        <w:tc>
          <w:tcPr>
            <w:tcW w:w="4525" w:type="dxa"/>
            <w:vAlign w:val="center"/>
          </w:tcPr>
          <w:p w14:paraId="20FADF72" w14:textId="77777777" w:rsidR="005265CD" w:rsidRPr="00397F7F" w:rsidRDefault="00867CF5" w:rsidP="004B2D2F">
            <w:pPr>
              <w:jc w:val="center"/>
              <w:rPr>
                <w:rFonts w:hint="eastAsia"/>
                <w:sz w:val="21"/>
                <w:szCs w:val="21"/>
              </w:rPr>
            </w:pPr>
            <w:r w:rsidRPr="00397F7F">
              <w:rPr>
                <w:sz w:val="21"/>
                <w:szCs w:val="21"/>
              </w:rPr>
              <w:t>2</w:t>
            </w:r>
          </w:p>
        </w:tc>
      </w:tr>
      <w:tr w:rsidR="005265CD" w:rsidRPr="000A3626" w14:paraId="15A1A4EB" w14:textId="77777777">
        <w:tc>
          <w:tcPr>
            <w:tcW w:w="4524" w:type="dxa"/>
            <w:vAlign w:val="center"/>
          </w:tcPr>
          <w:p w14:paraId="619C89D6" w14:textId="77777777" w:rsidR="005265CD" w:rsidRPr="00397F7F" w:rsidRDefault="007066F1">
            <w:pPr>
              <w:rPr>
                <w:rFonts w:hint="eastAsia"/>
                <w:sz w:val="21"/>
                <w:szCs w:val="21"/>
              </w:rPr>
            </w:pPr>
            <w:r w:rsidRPr="00397F7F">
              <w:rPr>
                <w:rFonts w:hint="eastAsia"/>
                <w:sz w:val="21"/>
                <w:szCs w:val="21"/>
              </w:rPr>
              <w:t>境内会计师事务所注册会计师姓名</w:t>
            </w:r>
          </w:p>
        </w:tc>
        <w:tc>
          <w:tcPr>
            <w:tcW w:w="4525" w:type="dxa"/>
            <w:vAlign w:val="center"/>
          </w:tcPr>
          <w:p w14:paraId="4D60CCE7" w14:textId="77777777" w:rsidR="005265CD" w:rsidRPr="00397F7F" w:rsidRDefault="00867CF5" w:rsidP="004B2D2F">
            <w:pPr>
              <w:jc w:val="center"/>
              <w:rPr>
                <w:rFonts w:hint="eastAsia"/>
                <w:sz w:val="21"/>
                <w:szCs w:val="21"/>
              </w:rPr>
            </w:pPr>
            <w:r w:rsidRPr="00397F7F">
              <w:rPr>
                <w:rFonts w:hint="eastAsia"/>
                <w:sz w:val="21"/>
                <w:szCs w:val="21"/>
              </w:rPr>
              <w:t>曹玮，崔洪伟</w:t>
            </w:r>
          </w:p>
        </w:tc>
      </w:tr>
      <w:tr w:rsidR="005265CD" w:rsidRPr="000A3626" w14:paraId="51EE6CF9" w14:textId="77777777">
        <w:tc>
          <w:tcPr>
            <w:tcW w:w="4524" w:type="dxa"/>
            <w:vAlign w:val="center"/>
          </w:tcPr>
          <w:p w14:paraId="75408D88" w14:textId="77777777" w:rsidR="005265CD" w:rsidRPr="00397F7F" w:rsidRDefault="007066F1">
            <w:pPr>
              <w:rPr>
                <w:rFonts w:hint="eastAsia"/>
                <w:sz w:val="21"/>
                <w:szCs w:val="21"/>
              </w:rPr>
            </w:pPr>
            <w:r w:rsidRPr="00397F7F">
              <w:rPr>
                <w:rFonts w:hint="eastAsia"/>
                <w:sz w:val="21"/>
                <w:szCs w:val="21"/>
              </w:rPr>
              <w:t>境内会计师事务所注册会计师审计服务的累计年限</w:t>
            </w:r>
          </w:p>
        </w:tc>
        <w:tc>
          <w:tcPr>
            <w:tcW w:w="4525" w:type="dxa"/>
            <w:vAlign w:val="center"/>
          </w:tcPr>
          <w:p w14:paraId="48828328" w14:textId="77777777" w:rsidR="005265CD" w:rsidRPr="00397F7F" w:rsidRDefault="00867CF5" w:rsidP="004B2D2F">
            <w:pPr>
              <w:jc w:val="center"/>
              <w:rPr>
                <w:rFonts w:hint="eastAsia"/>
                <w:sz w:val="21"/>
                <w:szCs w:val="21"/>
              </w:rPr>
            </w:pPr>
            <w:r w:rsidRPr="00397F7F">
              <w:rPr>
                <w:rFonts w:hint="eastAsia"/>
                <w:sz w:val="21"/>
                <w:szCs w:val="21"/>
              </w:rPr>
              <w:t>曹玮</w:t>
            </w:r>
            <w:r w:rsidRPr="00397F7F">
              <w:rPr>
                <w:sz w:val="21"/>
                <w:szCs w:val="21"/>
              </w:rPr>
              <w:t>2年，崔洪伟1年</w:t>
            </w:r>
          </w:p>
        </w:tc>
      </w:tr>
      <w:tr w:rsidR="005265CD" w:rsidRPr="000A3626" w14:paraId="0C9A99F8" w14:textId="77777777">
        <w:tc>
          <w:tcPr>
            <w:tcW w:w="4524" w:type="dxa"/>
            <w:vAlign w:val="center"/>
          </w:tcPr>
          <w:p w14:paraId="42D76552" w14:textId="77777777" w:rsidR="005265CD" w:rsidRPr="00397F7F" w:rsidRDefault="007066F1">
            <w:pPr>
              <w:rPr>
                <w:rFonts w:hint="eastAsia"/>
                <w:sz w:val="21"/>
                <w:szCs w:val="21"/>
              </w:rPr>
            </w:pPr>
            <w:r w:rsidRPr="00397F7F">
              <w:rPr>
                <w:rFonts w:hint="eastAsia"/>
                <w:sz w:val="21"/>
                <w:szCs w:val="21"/>
              </w:rPr>
              <w:t>境外会计师事务所名称</w:t>
            </w:r>
          </w:p>
        </w:tc>
        <w:tc>
          <w:tcPr>
            <w:tcW w:w="4525" w:type="dxa"/>
            <w:vAlign w:val="center"/>
          </w:tcPr>
          <w:p w14:paraId="5C56E4F6" w14:textId="77777777" w:rsidR="005265CD" w:rsidRPr="00397F7F" w:rsidRDefault="004B2D2F" w:rsidP="004B2D2F">
            <w:pPr>
              <w:jc w:val="center"/>
              <w:rPr>
                <w:rFonts w:hint="eastAsia"/>
                <w:sz w:val="21"/>
                <w:szCs w:val="21"/>
              </w:rPr>
            </w:pPr>
            <w:r w:rsidRPr="00397F7F">
              <w:rPr>
                <w:rFonts w:hint="eastAsia"/>
                <w:sz w:val="21"/>
                <w:szCs w:val="21"/>
              </w:rPr>
              <w:t>无</w:t>
            </w:r>
          </w:p>
        </w:tc>
      </w:tr>
      <w:tr w:rsidR="005265CD" w:rsidRPr="000A3626" w14:paraId="145C1395" w14:textId="77777777">
        <w:tc>
          <w:tcPr>
            <w:tcW w:w="4524" w:type="dxa"/>
            <w:vAlign w:val="center"/>
          </w:tcPr>
          <w:p w14:paraId="22118873" w14:textId="77777777" w:rsidR="005265CD" w:rsidRPr="00397F7F" w:rsidRDefault="007066F1">
            <w:pPr>
              <w:rPr>
                <w:rFonts w:hint="eastAsia"/>
                <w:sz w:val="21"/>
                <w:szCs w:val="21"/>
              </w:rPr>
            </w:pPr>
            <w:r w:rsidRPr="00397F7F">
              <w:rPr>
                <w:rFonts w:hint="eastAsia"/>
                <w:sz w:val="21"/>
                <w:szCs w:val="21"/>
              </w:rPr>
              <w:t>境外会计师事务所报酬</w:t>
            </w:r>
          </w:p>
        </w:tc>
        <w:tc>
          <w:tcPr>
            <w:tcW w:w="4525" w:type="dxa"/>
            <w:vAlign w:val="center"/>
          </w:tcPr>
          <w:p w14:paraId="15AC76F3" w14:textId="77777777" w:rsidR="005265CD" w:rsidRPr="00397F7F" w:rsidRDefault="004B2D2F" w:rsidP="004B2D2F">
            <w:pPr>
              <w:jc w:val="center"/>
              <w:rPr>
                <w:rFonts w:hint="eastAsia"/>
                <w:sz w:val="21"/>
                <w:szCs w:val="21"/>
              </w:rPr>
            </w:pPr>
            <w:r w:rsidRPr="00397F7F">
              <w:rPr>
                <w:rFonts w:hint="eastAsia"/>
                <w:sz w:val="21"/>
                <w:szCs w:val="21"/>
              </w:rPr>
              <w:t>不适用</w:t>
            </w:r>
          </w:p>
        </w:tc>
      </w:tr>
      <w:tr w:rsidR="005265CD" w:rsidRPr="000A3626" w14:paraId="3D868EDA" w14:textId="77777777">
        <w:tc>
          <w:tcPr>
            <w:tcW w:w="4524" w:type="dxa"/>
            <w:vAlign w:val="center"/>
          </w:tcPr>
          <w:p w14:paraId="2B6803A9" w14:textId="77777777" w:rsidR="005265CD" w:rsidRPr="00397F7F" w:rsidRDefault="007066F1">
            <w:pPr>
              <w:rPr>
                <w:rFonts w:hint="eastAsia"/>
                <w:sz w:val="21"/>
                <w:szCs w:val="21"/>
              </w:rPr>
            </w:pPr>
            <w:r w:rsidRPr="00397F7F">
              <w:rPr>
                <w:rFonts w:hint="eastAsia"/>
                <w:sz w:val="21"/>
                <w:szCs w:val="21"/>
              </w:rPr>
              <w:t>境外会计师事务所审计年限</w:t>
            </w:r>
          </w:p>
        </w:tc>
        <w:tc>
          <w:tcPr>
            <w:tcW w:w="4525" w:type="dxa"/>
            <w:vAlign w:val="center"/>
          </w:tcPr>
          <w:p w14:paraId="50613DA4" w14:textId="77777777" w:rsidR="005265CD" w:rsidRPr="00397F7F" w:rsidRDefault="004B2D2F" w:rsidP="004B2D2F">
            <w:pPr>
              <w:jc w:val="center"/>
              <w:rPr>
                <w:rFonts w:hint="eastAsia"/>
                <w:sz w:val="21"/>
                <w:szCs w:val="21"/>
              </w:rPr>
            </w:pPr>
            <w:r w:rsidRPr="00397F7F">
              <w:rPr>
                <w:rFonts w:hint="eastAsia"/>
                <w:sz w:val="21"/>
                <w:szCs w:val="21"/>
              </w:rPr>
              <w:t>不适用</w:t>
            </w:r>
          </w:p>
        </w:tc>
      </w:tr>
      <w:tr w:rsidR="005265CD" w:rsidRPr="000A3626" w14:paraId="60671F35" w14:textId="77777777">
        <w:tc>
          <w:tcPr>
            <w:tcW w:w="4524" w:type="dxa"/>
            <w:vAlign w:val="center"/>
          </w:tcPr>
          <w:p w14:paraId="6E23059A" w14:textId="77777777" w:rsidR="005265CD" w:rsidRPr="00397F7F" w:rsidRDefault="007066F1">
            <w:pPr>
              <w:rPr>
                <w:rFonts w:hint="eastAsia"/>
                <w:sz w:val="21"/>
                <w:szCs w:val="21"/>
              </w:rPr>
            </w:pPr>
            <w:r w:rsidRPr="00397F7F">
              <w:rPr>
                <w:rFonts w:hint="eastAsia"/>
                <w:sz w:val="21"/>
                <w:szCs w:val="21"/>
              </w:rPr>
              <w:t>境外会计师事务所注册会计师姓名</w:t>
            </w:r>
          </w:p>
        </w:tc>
        <w:tc>
          <w:tcPr>
            <w:tcW w:w="4525" w:type="dxa"/>
            <w:vAlign w:val="center"/>
          </w:tcPr>
          <w:p w14:paraId="509ADEEE" w14:textId="77777777" w:rsidR="005265CD" w:rsidRPr="00397F7F" w:rsidRDefault="004B2D2F" w:rsidP="004B2D2F">
            <w:pPr>
              <w:jc w:val="center"/>
              <w:rPr>
                <w:rFonts w:hint="eastAsia"/>
                <w:sz w:val="21"/>
                <w:szCs w:val="21"/>
              </w:rPr>
            </w:pPr>
            <w:r w:rsidRPr="00397F7F">
              <w:rPr>
                <w:rFonts w:hint="eastAsia"/>
                <w:sz w:val="21"/>
                <w:szCs w:val="21"/>
              </w:rPr>
              <w:t>不适用</w:t>
            </w:r>
          </w:p>
        </w:tc>
      </w:tr>
      <w:tr w:rsidR="005265CD" w:rsidRPr="000A3626" w14:paraId="6295D92B" w14:textId="77777777">
        <w:tc>
          <w:tcPr>
            <w:tcW w:w="4524" w:type="dxa"/>
            <w:vAlign w:val="center"/>
          </w:tcPr>
          <w:p w14:paraId="6F2530C8" w14:textId="77777777" w:rsidR="005265CD" w:rsidRPr="00397F7F" w:rsidRDefault="007066F1">
            <w:pPr>
              <w:rPr>
                <w:rFonts w:hint="eastAsia"/>
                <w:sz w:val="21"/>
                <w:szCs w:val="21"/>
              </w:rPr>
            </w:pPr>
            <w:r w:rsidRPr="00397F7F">
              <w:rPr>
                <w:rFonts w:hint="eastAsia"/>
                <w:sz w:val="21"/>
                <w:szCs w:val="21"/>
              </w:rPr>
              <w:t>境外会计师事务所注册会计师审计年限</w:t>
            </w:r>
          </w:p>
        </w:tc>
        <w:tc>
          <w:tcPr>
            <w:tcW w:w="4525" w:type="dxa"/>
            <w:vAlign w:val="center"/>
          </w:tcPr>
          <w:p w14:paraId="00CD6484" w14:textId="77777777" w:rsidR="005265CD" w:rsidRPr="00397F7F" w:rsidRDefault="004B2D2F" w:rsidP="004B2D2F">
            <w:pPr>
              <w:jc w:val="center"/>
              <w:rPr>
                <w:rFonts w:hint="eastAsia"/>
                <w:sz w:val="21"/>
                <w:szCs w:val="21"/>
              </w:rPr>
            </w:pPr>
            <w:r w:rsidRPr="00397F7F">
              <w:rPr>
                <w:rFonts w:hint="eastAsia"/>
                <w:sz w:val="21"/>
                <w:szCs w:val="21"/>
              </w:rPr>
              <w:t>不适用</w:t>
            </w:r>
          </w:p>
        </w:tc>
      </w:tr>
    </w:tbl>
    <w:p w14:paraId="29B92FD3" w14:textId="77777777" w:rsidR="005265CD" w:rsidRPr="00397F7F" w:rsidRDefault="005265CD">
      <w:pPr>
        <w:rPr>
          <w:rFonts w:hint="eastAsia"/>
          <w:sz w:val="21"/>
          <w:szCs w:val="21"/>
        </w:rPr>
      </w:pPr>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6"/>
        <w:gridCol w:w="4067"/>
        <w:gridCol w:w="1966"/>
      </w:tblGrid>
      <w:tr w:rsidR="005265CD" w:rsidRPr="000A3626" w14:paraId="4DAFAEB3" w14:textId="77777777" w:rsidTr="00397F7F">
        <w:tc>
          <w:tcPr>
            <w:tcW w:w="3016" w:type="dxa"/>
            <w:vAlign w:val="center"/>
          </w:tcPr>
          <w:p w14:paraId="406C717E" w14:textId="77777777" w:rsidR="005265CD" w:rsidRPr="00397F7F" w:rsidRDefault="005265CD">
            <w:pPr>
              <w:rPr>
                <w:rFonts w:hint="eastAsia"/>
                <w:sz w:val="21"/>
                <w:szCs w:val="21"/>
              </w:rPr>
            </w:pPr>
          </w:p>
        </w:tc>
        <w:sdt>
          <w:sdtPr>
            <w:rPr>
              <w:sz w:val="21"/>
              <w:szCs w:val="21"/>
            </w:rPr>
            <w:tag w:val="_PLD_e630a10f454c46dcb2528afcb7a81991"/>
            <w:id w:val="165597779"/>
          </w:sdtPr>
          <w:sdtContent>
            <w:tc>
              <w:tcPr>
                <w:tcW w:w="4067" w:type="dxa"/>
                <w:vAlign w:val="center"/>
              </w:tcPr>
              <w:p w14:paraId="1B4ABF53" w14:textId="77777777" w:rsidR="005265CD" w:rsidRPr="00397F7F" w:rsidRDefault="007066F1">
                <w:pPr>
                  <w:jc w:val="center"/>
                  <w:rPr>
                    <w:rFonts w:hint="eastAsia"/>
                    <w:sz w:val="21"/>
                    <w:szCs w:val="21"/>
                  </w:rPr>
                </w:pPr>
                <w:r w:rsidRPr="00397F7F">
                  <w:rPr>
                    <w:rFonts w:hint="eastAsia"/>
                    <w:sz w:val="21"/>
                    <w:szCs w:val="21"/>
                  </w:rPr>
                  <w:t>名称</w:t>
                </w:r>
              </w:p>
            </w:tc>
          </w:sdtContent>
        </w:sdt>
        <w:sdt>
          <w:sdtPr>
            <w:rPr>
              <w:sz w:val="21"/>
              <w:szCs w:val="21"/>
            </w:rPr>
            <w:tag w:val="_PLD_59f9660b271b4d63b3cde2adf774aa21"/>
            <w:id w:val="814994142"/>
          </w:sdtPr>
          <w:sdtContent>
            <w:tc>
              <w:tcPr>
                <w:tcW w:w="1966" w:type="dxa"/>
                <w:vAlign w:val="center"/>
              </w:tcPr>
              <w:p w14:paraId="1D9A90BF" w14:textId="77777777" w:rsidR="005265CD" w:rsidRPr="00397F7F" w:rsidRDefault="007066F1">
                <w:pPr>
                  <w:jc w:val="center"/>
                  <w:rPr>
                    <w:rFonts w:hint="eastAsia"/>
                    <w:sz w:val="21"/>
                    <w:szCs w:val="21"/>
                  </w:rPr>
                </w:pPr>
                <w:r w:rsidRPr="00397F7F">
                  <w:rPr>
                    <w:rFonts w:hint="eastAsia"/>
                    <w:sz w:val="21"/>
                    <w:szCs w:val="21"/>
                  </w:rPr>
                  <w:t>报酬</w:t>
                </w:r>
              </w:p>
            </w:tc>
          </w:sdtContent>
        </w:sdt>
      </w:tr>
      <w:tr w:rsidR="005265CD" w:rsidRPr="000A3626" w14:paraId="50A41C6D" w14:textId="77777777" w:rsidTr="00397F7F">
        <w:tc>
          <w:tcPr>
            <w:tcW w:w="3016" w:type="dxa"/>
            <w:vAlign w:val="center"/>
          </w:tcPr>
          <w:p w14:paraId="67CDF585" w14:textId="77777777" w:rsidR="005265CD" w:rsidRPr="00397F7F" w:rsidRDefault="007066F1">
            <w:pPr>
              <w:rPr>
                <w:rFonts w:hint="eastAsia"/>
                <w:sz w:val="21"/>
                <w:szCs w:val="21"/>
              </w:rPr>
            </w:pPr>
            <w:r w:rsidRPr="00397F7F">
              <w:rPr>
                <w:rFonts w:hint="eastAsia"/>
                <w:sz w:val="21"/>
                <w:szCs w:val="21"/>
              </w:rPr>
              <w:t>内部控制审计会计师事务所</w:t>
            </w:r>
          </w:p>
        </w:tc>
        <w:tc>
          <w:tcPr>
            <w:tcW w:w="4067" w:type="dxa"/>
            <w:vAlign w:val="center"/>
          </w:tcPr>
          <w:p w14:paraId="6350F01E" w14:textId="77777777" w:rsidR="005265CD" w:rsidRPr="00397F7F" w:rsidRDefault="00867CF5">
            <w:pPr>
              <w:rPr>
                <w:rFonts w:hint="eastAsia"/>
                <w:sz w:val="21"/>
                <w:szCs w:val="21"/>
              </w:rPr>
            </w:pPr>
            <w:r w:rsidRPr="00397F7F">
              <w:rPr>
                <w:rFonts w:hint="eastAsia"/>
                <w:sz w:val="21"/>
                <w:szCs w:val="21"/>
              </w:rPr>
              <w:t>立信中联会计师事务所（特殊普通合伙）</w:t>
            </w:r>
          </w:p>
        </w:tc>
        <w:tc>
          <w:tcPr>
            <w:tcW w:w="1966" w:type="dxa"/>
            <w:vAlign w:val="center"/>
          </w:tcPr>
          <w:p w14:paraId="331891F4" w14:textId="77777777" w:rsidR="005265CD" w:rsidRPr="00397F7F" w:rsidRDefault="00867CF5">
            <w:pPr>
              <w:jc w:val="right"/>
              <w:rPr>
                <w:rFonts w:hint="eastAsia"/>
                <w:sz w:val="21"/>
                <w:szCs w:val="21"/>
              </w:rPr>
            </w:pPr>
            <w:r w:rsidRPr="00397F7F">
              <w:rPr>
                <w:sz w:val="21"/>
                <w:szCs w:val="21"/>
              </w:rPr>
              <w:t>150,000</w:t>
            </w:r>
          </w:p>
        </w:tc>
      </w:tr>
      <w:tr w:rsidR="005265CD" w:rsidRPr="000A3626" w14:paraId="66157D78" w14:textId="77777777" w:rsidTr="00397F7F">
        <w:tc>
          <w:tcPr>
            <w:tcW w:w="3016" w:type="dxa"/>
            <w:vAlign w:val="center"/>
          </w:tcPr>
          <w:p w14:paraId="42E352D2" w14:textId="77777777" w:rsidR="005265CD" w:rsidRPr="00397F7F" w:rsidRDefault="007066F1">
            <w:pPr>
              <w:rPr>
                <w:rFonts w:hint="eastAsia"/>
                <w:sz w:val="21"/>
                <w:szCs w:val="21"/>
              </w:rPr>
            </w:pPr>
            <w:r w:rsidRPr="00397F7F">
              <w:rPr>
                <w:rFonts w:hint="eastAsia"/>
                <w:sz w:val="21"/>
                <w:szCs w:val="21"/>
              </w:rPr>
              <w:t>财务顾问</w:t>
            </w:r>
          </w:p>
        </w:tc>
        <w:tc>
          <w:tcPr>
            <w:tcW w:w="4067" w:type="dxa"/>
            <w:vAlign w:val="center"/>
          </w:tcPr>
          <w:p w14:paraId="25ED183C" w14:textId="77777777" w:rsidR="005265CD" w:rsidRPr="00397F7F" w:rsidRDefault="00867CF5">
            <w:pPr>
              <w:rPr>
                <w:rFonts w:hint="eastAsia"/>
                <w:sz w:val="21"/>
                <w:szCs w:val="21"/>
              </w:rPr>
            </w:pPr>
            <w:r w:rsidRPr="00397F7F">
              <w:rPr>
                <w:rFonts w:hint="eastAsia"/>
                <w:sz w:val="21"/>
                <w:szCs w:val="21"/>
              </w:rPr>
              <w:t>不适用</w:t>
            </w:r>
          </w:p>
        </w:tc>
        <w:tc>
          <w:tcPr>
            <w:tcW w:w="1966" w:type="dxa"/>
            <w:vAlign w:val="center"/>
          </w:tcPr>
          <w:p w14:paraId="13C77663" w14:textId="77777777" w:rsidR="005265CD" w:rsidRPr="00397F7F" w:rsidRDefault="00867CF5">
            <w:pPr>
              <w:jc w:val="right"/>
              <w:rPr>
                <w:rFonts w:hint="eastAsia"/>
                <w:sz w:val="21"/>
                <w:szCs w:val="21"/>
              </w:rPr>
            </w:pPr>
            <w:r w:rsidRPr="00397F7F">
              <w:rPr>
                <w:rFonts w:hint="eastAsia"/>
                <w:sz w:val="21"/>
                <w:szCs w:val="21"/>
              </w:rPr>
              <w:t>不适用</w:t>
            </w:r>
          </w:p>
        </w:tc>
      </w:tr>
      <w:tr w:rsidR="005265CD" w:rsidRPr="000A3626" w14:paraId="6FC38F6F" w14:textId="77777777" w:rsidTr="00397F7F">
        <w:tc>
          <w:tcPr>
            <w:tcW w:w="3016" w:type="dxa"/>
            <w:vAlign w:val="center"/>
          </w:tcPr>
          <w:p w14:paraId="617B45B3" w14:textId="77777777" w:rsidR="005265CD" w:rsidRPr="00397F7F" w:rsidRDefault="007066F1">
            <w:pPr>
              <w:rPr>
                <w:rFonts w:hint="eastAsia"/>
                <w:sz w:val="21"/>
                <w:szCs w:val="21"/>
              </w:rPr>
            </w:pPr>
            <w:r w:rsidRPr="00397F7F">
              <w:rPr>
                <w:rFonts w:hint="eastAsia"/>
                <w:sz w:val="21"/>
                <w:szCs w:val="21"/>
              </w:rPr>
              <w:t>保荐人</w:t>
            </w:r>
          </w:p>
        </w:tc>
        <w:tc>
          <w:tcPr>
            <w:tcW w:w="4067" w:type="dxa"/>
            <w:vAlign w:val="center"/>
          </w:tcPr>
          <w:p w14:paraId="512DCD73" w14:textId="77777777" w:rsidR="005265CD" w:rsidRPr="00397F7F" w:rsidRDefault="00867CF5">
            <w:pPr>
              <w:rPr>
                <w:rFonts w:hint="eastAsia"/>
                <w:sz w:val="21"/>
                <w:szCs w:val="21"/>
              </w:rPr>
            </w:pPr>
            <w:r w:rsidRPr="00397F7F">
              <w:rPr>
                <w:rFonts w:hint="eastAsia"/>
                <w:sz w:val="21"/>
                <w:szCs w:val="21"/>
              </w:rPr>
              <w:t>财通证券股份有限公司</w:t>
            </w:r>
          </w:p>
        </w:tc>
        <w:tc>
          <w:tcPr>
            <w:tcW w:w="1966" w:type="dxa"/>
            <w:vAlign w:val="center"/>
          </w:tcPr>
          <w:p w14:paraId="652FA46B" w14:textId="77777777" w:rsidR="005265CD" w:rsidRPr="00397F7F" w:rsidRDefault="00867CF5">
            <w:pPr>
              <w:jc w:val="right"/>
              <w:rPr>
                <w:rFonts w:hint="eastAsia"/>
                <w:sz w:val="21"/>
                <w:szCs w:val="21"/>
              </w:rPr>
            </w:pPr>
            <w:r w:rsidRPr="00397F7F">
              <w:rPr>
                <w:sz w:val="21"/>
                <w:szCs w:val="21"/>
              </w:rPr>
              <w:t>-</w:t>
            </w:r>
          </w:p>
        </w:tc>
      </w:tr>
    </w:tbl>
    <w:p w14:paraId="3C628B1D" w14:textId="77777777" w:rsidR="005265CD" w:rsidRPr="00397F7F" w:rsidRDefault="005265CD">
      <w:pPr>
        <w:rPr>
          <w:rFonts w:hint="eastAsia"/>
          <w:sz w:val="21"/>
          <w:szCs w:val="21"/>
        </w:rPr>
      </w:pPr>
    </w:p>
    <w:p w14:paraId="2B7F9FB1" w14:textId="77777777" w:rsidR="005265CD" w:rsidRPr="00397F7F" w:rsidRDefault="007066F1">
      <w:pPr>
        <w:rPr>
          <w:rFonts w:hint="eastAsia"/>
          <w:sz w:val="21"/>
          <w:szCs w:val="21"/>
        </w:rPr>
      </w:pPr>
      <w:bookmarkStart w:id="185" w:name="_Hlk40542916"/>
      <w:bookmarkEnd w:id="185"/>
      <w:r w:rsidRPr="00397F7F">
        <w:rPr>
          <w:rFonts w:hint="eastAsia"/>
          <w:sz w:val="21"/>
          <w:szCs w:val="21"/>
        </w:rPr>
        <w:t>聘任、解聘会计师事务所的情况说明</w:t>
      </w:r>
    </w:p>
    <w:sdt>
      <w:sdtPr>
        <w:rPr>
          <w:sz w:val="21"/>
          <w:szCs w:val="21"/>
        </w:rPr>
        <w:alias w:val="是否适用：聘任、解聘会计师事务所情况[双击切换]"/>
        <w:tag w:val="_GBC_c915fa6e2b434822a9ce0b984180a9c9"/>
        <w:id w:val="-153694424"/>
        <w:placeholder>
          <w:docPart w:val="GBC22222222222222222222222222222"/>
        </w:placeholder>
      </w:sdtPr>
      <w:sdtContent>
        <w:p w14:paraId="5A1E2011"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聘任、解聘会计师事务所情况说明"/>
        <w:tag w:val="_GBC_da46b81b91af4287bb14f75ce2200f4b"/>
        <w:id w:val="-1812941538"/>
        <w:placeholder>
          <w:docPart w:val="GBC22222222222222222222222222222"/>
        </w:placeholder>
      </w:sdtPr>
      <w:sdtContent>
        <w:p w14:paraId="50C1130D" w14:textId="77777777" w:rsidR="005265CD" w:rsidRPr="00397F7F" w:rsidRDefault="00A50F4D" w:rsidP="00A50F4D">
          <w:pPr>
            <w:ind w:firstLineChars="202" w:firstLine="424"/>
            <w:jc w:val="both"/>
            <w:rPr>
              <w:rFonts w:hint="eastAsia"/>
              <w:sz w:val="21"/>
              <w:szCs w:val="21"/>
            </w:rPr>
          </w:pPr>
          <w:r w:rsidRPr="00397F7F">
            <w:rPr>
              <w:sz w:val="21"/>
              <w:szCs w:val="21"/>
            </w:rPr>
            <w:t>2025年10月29日召开第四届董事会第十次会议，2025年11月14日召开2025年第三次临时股东会审议通过《关于续聘会计师事务所的议案》，续聘立信中联会计师事务所（特殊普通合伙）为公司2025年度审计机构。</w:t>
          </w:r>
        </w:p>
      </w:sdtContent>
    </w:sdt>
    <w:p w14:paraId="1A04C2A0" w14:textId="77777777" w:rsidR="005265CD" w:rsidRPr="00397F7F" w:rsidRDefault="005265CD">
      <w:pPr>
        <w:rPr>
          <w:rFonts w:hint="eastAsia"/>
          <w:sz w:val="21"/>
          <w:szCs w:val="21"/>
        </w:rPr>
      </w:pPr>
    </w:p>
    <w:p w14:paraId="43AB32FD" w14:textId="77777777" w:rsidR="005265CD" w:rsidRPr="00397F7F" w:rsidRDefault="007066F1">
      <w:pPr>
        <w:rPr>
          <w:rFonts w:hint="eastAsia"/>
          <w:sz w:val="21"/>
          <w:szCs w:val="21"/>
        </w:rPr>
      </w:pPr>
      <w:r w:rsidRPr="00397F7F">
        <w:rPr>
          <w:rFonts w:hint="eastAsia"/>
          <w:sz w:val="21"/>
          <w:szCs w:val="21"/>
        </w:rPr>
        <w:t>审计期间改聘会计师事务所的情况说明</w:t>
      </w:r>
    </w:p>
    <w:sdt>
      <w:sdtPr>
        <w:rPr>
          <w:rFonts w:hint="eastAsia"/>
          <w:sz w:val="21"/>
          <w:szCs w:val="21"/>
        </w:rPr>
        <w:alias w:val="是否适用：审计期间改聘会计师事务所的情况说明[双击切换]"/>
        <w:tag w:val="_GBC_98dc02ed7d6f4b27b226318e4b3e8bef"/>
        <w:id w:val="-1343622827"/>
        <w:placeholder>
          <w:docPart w:val="GBC22222222222222222222222222222"/>
        </w:placeholder>
      </w:sdtPr>
      <w:sdtContent>
        <w:p w14:paraId="19CFFCF6"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5B28362B" w14:textId="77777777" w:rsidR="005265CD" w:rsidRPr="00397F7F" w:rsidRDefault="005265CD">
      <w:pPr>
        <w:rPr>
          <w:rFonts w:hint="eastAsia"/>
          <w:sz w:val="21"/>
          <w:szCs w:val="21"/>
        </w:rPr>
      </w:pPr>
    </w:p>
    <w:p w14:paraId="30B2F06E" w14:textId="77777777" w:rsidR="005265CD" w:rsidRPr="00397F7F" w:rsidRDefault="007066F1">
      <w:pPr>
        <w:rPr>
          <w:rFonts w:hint="eastAsia"/>
          <w:sz w:val="21"/>
          <w:szCs w:val="21"/>
        </w:rPr>
      </w:pPr>
      <w:bookmarkStart w:id="186" w:name="_Hlk153973323"/>
      <w:r w:rsidRPr="00397F7F">
        <w:rPr>
          <w:rFonts w:hint="eastAsia"/>
          <w:sz w:val="21"/>
          <w:szCs w:val="21"/>
        </w:rPr>
        <w:t>审计费用较上一年度下降</w:t>
      </w:r>
      <w:r w:rsidRPr="00397F7F">
        <w:rPr>
          <w:sz w:val="21"/>
          <w:szCs w:val="21"/>
        </w:rPr>
        <w:t>20%以上（含20%）的情况说明</w:t>
      </w:r>
    </w:p>
    <w:sdt>
      <w:sdtPr>
        <w:rPr>
          <w:rFonts w:hint="eastAsia"/>
          <w:sz w:val="21"/>
          <w:szCs w:val="21"/>
        </w:rPr>
        <w:alias w:val="是否适用：审计费用较上一年度下降20%以上（含20%）的情况说明[双击切换]"/>
        <w:tag w:val="_GBC_81b28be45ffb4039af27b696dc2373f2"/>
        <w:id w:val="-1456409102"/>
        <w:placeholder>
          <w:docPart w:val="GBC22222222222222222222222222222"/>
        </w:placeholder>
      </w:sdtPr>
      <w:sdtContent>
        <w:p w14:paraId="5BBE7983" w14:textId="77777777" w:rsidR="005265CD" w:rsidRPr="00397F7F" w:rsidRDefault="007066F1" w:rsidP="00A50F4D">
          <w:pPr>
            <w:rPr>
              <w:rFonts w:hint="eastAsia"/>
              <w:sz w:val="21"/>
              <w:szCs w:val="21"/>
            </w:rPr>
          </w:pPr>
          <w:r w:rsidRPr="00397F7F">
            <w:rPr>
              <w:sz w:val="21"/>
              <w:szCs w:val="21"/>
            </w:rPr>
            <w:fldChar w:fldCharType="begin"/>
          </w:r>
          <w:r w:rsidR="00A50F4D"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50F4D" w:rsidRPr="00397F7F">
            <w:rPr>
              <w:sz w:val="21"/>
              <w:szCs w:val="21"/>
            </w:rPr>
            <w:instrText xml:space="preserve"> MACROBUTTON  SnrToggleCheckbox √不适用 </w:instrText>
          </w:r>
          <w:r w:rsidRPr="00397F7F">
            <w:rPr>
              <w:sz w:val="21"/>
              <w:szCs w:val="21"/>
            </w:rPr>
            <w:fldChar w:fldCharType="end"/>
          </w:r>
        </w:p>
      </w:sdtContent>
    </w:sdt>
    <w:p w14:paraId="3548705B" w14:textId="77777777" w:rsidR="005265CD" w:rsidRPr="00397F7F" w:rsidRDefault="005265CD">
      <w:pPr>
        <w:rPr>
          <w:rFonts w:hint="eastAsia"/>
          <w:sz w:val="21"/>
          <w:szCs w:val="21"/>
        </w:rPr>
      </w:pPr>
    </w:p>
    <w:bookmarkEnd w:id="186"/>
    <w:p w14:paraId="370B1DC3" w14:textId="77777777" w:rsidR="005265CD" w:rsidRPr="000A3626" w:rsidRDefault="007066F1">
      <w:pPr>
        <w:pStyle w:val="2"/>
        <w:numPr>
          <w:ilvl w:val="0"/>
          <w:numId w:val="9"/>
        </w:numPr>
      </w:pPr>
      <w:r w:rsidRPr="000A3626">
        <w:rPr>
          <w:rFonts w:hint="eastAsia"/>
        </w:rPr>
        <w:t>面临退</w:t>
      </w:r>
      <w:proofErr w:type="gramStart"/>
      <w:r w:rsidRPr="000A3626">
        <w:rPr>
          <w:rFonts w:hint="eastAsia"/>
        </w:rPr>
        <w:t>市风险</w:t>
      </w:r>
      <w:proofErr w:type="gramEnd"/>
      <w:r w:rsidRPr="000A3626">
        <w:rPr>
          <w:rFonts w:hint="eastAsia"/>
        </w:rPr>
        <w:t>的情况</w:t>
      </w:r>
    </w:p>
    <w:p w14:paraId="40819F5A" w14:textId="77777777" w:rsidR="005265CD" w:rsidRPr="00B17531" w:rsidRDefault="007066F1">
      <w:pPr>
        <w:pStyle w:val="3"/>
        <w:numPr>
          <w:ilvl w:val="0"/>
          <w:numId w:val="28"/>
        </w:numPr>
        <w:ind w:left="450" w:hanging="450"/>
        <w:jc w:val="left"/>
        <w:rPr>
          <w:szCs w:val="21"/>
        </w:rPr>
      </w:pPr>
      <w:r w:rsidRPr="00B17531">
        <w:rPr>
          <w:rFonts w:hint="eastAsia"/>
          <w:szCs w:val="21"/>
        </w:rPr>
        <w:t>导</w:t>
      </w:r>
      <w:r w:rsidRPr="000A3626">
        <w:rPr>
          <w:rFonts w:hint="eastAsia"/>
          <w:szCs w:val="21"/>
        </w:rPr>
        <w:t>致退</w:t>
      </w:r>
      <w:proofErr w:type="gramStart"/>
      <w:r w:rsidRPr="000A3626">
        <w:rPr>
          <w:rFonts w:hint="eastAsia"/>
          <w:szCs w:val="21"/>
        </w:rPr>
        <w:t>市风险</w:t>
      </w:r>
      <w:proofErr w:type="gramEnd"/>
      <w:r w:rsidRPr="000A3626">
        <w:rPr>
          <w:rFonts w:hint="eastAsia"/>
          <w:szCs w:val="21"/>
        </w:rPr>
        <w:t>警示的原因</w:t>
      </w:r>
    </w:p>
    <w:sdt>
      <w:sdtPr>
        <w:rPr>
          <w:rFonts w:hint="eastAsia"/>
          <w:sz w:val="21"/>
          <w:szCs w:val="21"/>
        </w:rPr>
        <w:alias w:val="是否适用：导致暂停上市的原因[双击切换]"/>
        <w:tag w:val="_GBC_f6092883fd584efba15da2115fc8985b"/>
        <w:id w:val="-1047830216"/>
        <w:placeholder>
          <w:docPart w:val="GBC22222222222222222222222222222"/>
        </w:placeholder>
      </w:sdtPr>
      <w:sdtContent>
        <w:p w14:paraId="47CB0D8C" w14:textId="77777777" w:rsidR="005265CD" w:rsidRPr="00397F7F" w:rsidRDefault="007066F1" w:rsidP="007E1B4F">
          <w:pPr>
            <w:rPr>
              <w:rFonts w:hint="eastAsia"/>
              <w:sz w:val="21"/>
              <w:szCs w:val="21"/>
            </w:rPr>
          </w:pPr>
          <w:r w:rsidRPr="00397F7F">
            <w:rPr>
              <w:sz w:val="21"/>
              <w:szCs w:val="21"/>
            </w:rPr>
            <w:fldChar w:fldCharType="begin"/>
          </w:r>
          <w:r w:rsidR="007E1B4F"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7E1B4F" w:rsidRPr="00397F7F">
            <w:rPr>
              <w:sz w:val="21"/>
              <w:szCs w:val="21"/>
            </w:rPr>
            <w:instrText xml:space="preserve"> MACROBUTTON  SnrToggleCheckbox √不适用 </w:instrText>
          </w:r>
          <w:r w:rsidRPr="00397F7F">
            <w:rPr>
              <w:sz w:val="21"/>
              <w:szCs w:val="21"/>
            </w:rPr>
            <w:fldChar w:fldCharType="end"/>
          </w:r>
        </w:p>
      </w:sdtContent>
    </w:sdt>
    <w:p w14:paraId="53D38322" w14:textId="77777777" w:rsidR="005265CD" w:rsidRPr="00397F7F" w:rsidRDefault="005265CD">
      <w:pPr>
        <w:rPr>
          <w:rFonts w:hint="eastAsia"/>
          <w:sz w:val="21"/>
          <w:szCs w:val="21"/>
        </w:rPr>
      </w:pPr>
    </w:p>
    <w:p w14:paraId="745A8FEE" w14:textId="77777777" w:rsidR="005265CD" w:rsidRPr="00B17531" w:rsidRDefault="007066F1">
      <w:pPr>
        <w:pStyle w:val="3"/>
        <w:numPr>
          <w:ilvl w:val="0"/>
          <w:numId w:val="28"/>
        </w:numPr>
        <w:ind w:left="450" w:hanging="450"/>
        <w:jc w:val="left"/>
        <w:rPr>
          <w:szCs w:val="21"/>
        </w:rPr>
      </w:pPr>
      <w:r w:rsidRPr="00B17531">
        <w:rPr>
          <w:rFonts w:hint="eastAsia"/>
          <w:szCs w:val="21"/>
        </w:rPr>
        <w:t>公司拟采取的应对措施</w:t>
      </w:r>
    </w:p>
    <w:sdt>
      <w:sdtPr>
        <w:rPr>
          <w:sz w:val="21"/>
          <w:szCs w:val="21"/>
        </w:rPr>
        <w:alias w:val="是否适用：公司拟采取的措施[双击切换]"/>
        <w:tag w:val="_GBC_475ba919622a4efc92c15e7e50c599c0"/>
        <w:id w:val="-11768410"/>
        <w:placeholder>
          <w:docPart w:val="GBC22222222222222222222222222222"/>
        </w:placeholder>
      </w:sdtPr>
      <w:sdtContent>
        <w:p w14:paraId="5150A2D5" w14:textId="77777777" w:rsidR="005265CD" w:rsidRPr="00397F7F" w:rsidRDefault="007066F1" w:rsidP="007E1B4F">
          <w:pPr>
            <w:rPr>
              <w:rFonts w:hint="eastAsia"/>
              <w:sz w:val="21"/>
              <w:szCs w:val="21"/>
            </w:rPr>
          </w:pPr>
          <w:r w:rsidRPr="00397F7F">
            <w:rPr>
              <w:sz w:val="21"/>
              <w:szCs w:val="21"/>
            </w:rPr>
            <w:fldChar w:fldCharType="begin"/>
          </w:r>
          <w:r w:rsidR="007E1B4F"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E1B4F" w:rsidRPr="00397F7F">
            <w:rPr>
              <w:sz w:val="21"/>
              <w:szCs w:val="21"/>
            </w:rPr>
            <w:instrText xml:space="preserve"> MACROBUTTON  SnrToggleCheckbox √不适用 </w:instrText>
          </w:r>
          <w:r w:rsidRPr="00397F7F">
            <w:rPr>
              <w:sz w:val="21"/>
              <w:szCs w:val="21"/>
            </w:rPr>
            <w:fldChar w:fldCharType="end"/>
          </w:r>
        </w:p>
      </w:sdtContent>
    </w:sdt>
    <w:p w14:paraId="1D83AB82" w14:textId="77777777" w:rsidR="005265CD" w:rsidRPr="00397F7F" w:rsidRDefault="005265CD">
      <w:pPr>
        <w:rPr>
          <w:rFonts w:hint="eastAsia"/>
          <w:sz w:val="21"/>
          <w:szCs w:val="21"/>
        </w:rPr>
      </w:pPr>
    </w:p>
    <w:p w14:paraId="5F5763CE" w14:textId="77777777" w:rsidR="005265CD" w:rsidRPr="00B17531" w:rsidRDefault="007066F1">
      <w:pPr>
        <w:pStyle w:val="3"/>
        <w:numPr>
          <w:ilvl w:val="0"/>
          <w:numId w:val="28"/>
        </w:numPr>
        <w:ind w:left="450" w:hanging="450"/>
        <w:jc w:val="left"/>
        <w:rPr>
          <w:szCs w:val="21"/>
        </w:rPr>
      </w:pPr>
      <w:bookmarkStart w:id="187" w:name="_Hlk89346186"/>
      <w:r w:rsidRPr="00B17531">
        <w:rPr>
          <w:rFonts w:hint="eastAsia"/>
          <w:szCs w:val="21"/>
        </w:rPr>
        <w:t>面临终止上市的情况和原因</w:t>
      </w:r>
    </w:p>
    <w:sdt>
      <w:sdtPr>
        <w:rPr>
          <w:rFonts w:hint="eastAsia"/>
          <w:sz w:val="21"/>
          <w:szCs w:val="21"/>
        </w:rPr>
        <w:alias w:val="是否适用：面临终止上市的情况和原因 [双击切换]"/>
        <w:tag w:val="_GBC_448551a0cc4e4e938f0cfcc350508b3a"/>
        <w:id w:val="-921172548"/>
        <w:placeholder>
          <w:docPart w:val="GBC22222222222222222222222222222"/>
        </w:placeholder>
      </w:sdtPr>
      <w:sdtContent>
        <w:p w14:paraId="369CBDEA" w14:textId="77777777" w:rsidR="005265CD" w:rsidRPr="00397F7F" w:rsidRDefault="007066F1" w:rsidP="007E1B4F">
          <w:pPr>
            <w:rPr>
              <w:rFonts w:hint="eastAsia"/>
              <w:sz w:val="21"/>
              <w:szCs w:val="21"/>
            </w:rPr>
          </w:pPr>
          <w:r w:rsidRPr="00397F7F">
            <w:rPr>
              <w:sz w:val="21"/>
              <w:szCs w:val="21"/>
            </w:rPr>
            <w:fldChar w:fldCharType="begin"/>
          </w:r>
          <w:r w:rsidR="007E1B4F"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7E1B4F" w:rsidRPr="00397F7F">
            <w:rPr>
              <w:sz w:val="21"/>
              <w:szCs w:val="21"/>
            </w:rPr>
            <w:instrText xml:space="preserve"> MACROBUTTON  SnrToggleCheckbox √不适用 </w:instrText>
          </w:r>
          <w:r w:rsidRPr="00397F7F">
            <w:rPr>
              <w:sz w:val="21"/>
              <w:szCs w:val="21"/>
            </w:rPr>
            <w:fldChar w:fldCharType="end"/>
          </w:r>
        </w:p>
      </w:sdtContent>
    </w:sdt>
    <w:p w14:paraId="362E78F3" w14:textId="77777777" w:rsidR="005265CD" w:rsidRPr="00397F7F" w:rsidRDefault="005265CD">
      <w:pPr>
        <w:rPr>
          <w:rFonts w:hint="eastAsia"/>
          <w:sz w:val="21"/>
          <w:szCs w:val="21"/>
        </w:rPr>
      </w:pPr>
    </w:p>
    <w:bookmarkEnd w:id="187"/>
    <w:p w14:paraId="2FE2CBEF" w14:textId="77777777" w:rsidR="005265CD" w:rsidRPr="000A3626" w:rsidRDefault="007066F1">
      <w:pPr>
        <w:pStyle w:val="2"/>
        <w:numPr>
          <w:ilvl w:val="0"/>
          <w:numId w:val="9"/>
        </w:numPr>
      </w:pPr>
      <w:r w:rsidRPr="000A3626">
        <w:rPr>
          <w:rFonts w:hint="eastAsia"/>
        </w:rPr>
        <w:t>破产重整相关事项</w:t>
      </w:r>
    </w:p>
    <w:sdt>
      <w:sdtPr>
        <w:rPr>
          <w:sz w:val="21"/>
          <w:szCs w:val="21"/>
        </w:rPr>
        <w:alias w:val="是否适用：破产重整相关事项[双击切换]"/>
        <w:tag w:val="_GBC_1a71e48381234f8ebc1ac7f4c0e99218"/>
        <w:id w:val="1077860551"/>
        <w:placeholder>
          <w:docPart w:val="GBC22222222222222222222222222222"/>
        </w:placeholder>
      </w:sdtPr>
      <w:sdtContent>
        <w:p w14:paraId="2AB65882" w14:textId="77777777" w:rsidR="005265CD" w:rsidRPr="00397F7F" w:rsidRDefault="007066F1" w:rsidP="007E1B4F">
          <w:pPr>
            <w:rPr>
              <w:rFonts w:hint="eastAsia"/>
              <w:sz w:val="21"/>
              <w:szCs w:val="21"/>
            </w:rPr>
          </w:pPr>
          <w:r w:rsidRPr="00397F7F">
            <w:rPr>
              <w:sz w:val="21"/>
              <w:szCs w:val="21"/>
            </w:rPr>
            <w:fldChar w:fldCharType="begin"/>
          </w:r>
          <w:r w:rsidR="007E1B4F"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E1B4F" w:rsidRPr="00397F7F">
            <w:rPr>
              <w:sz w:val="21"/>
              <w:szCs w:val="21"/>
            </w:rPr>
            <w:instrText xml:space="preserve"> MACROBUTTON  SnrToggleCheckbox √不适用 </w:instrText>
          </w:r>
          <w:r w:rsidRPr="00397F7F">
            <w:rPr>
              <w:sz w:val="21"/>
              <w:szCs w:val="21"/>
            </w:rPr>
            <w:fldChar w:fldCharType="end"/>
          </w:r>
        </w:p>
      </w:sdtContent>
    </w:sdt>
    <w:p w14:paraId="306E2E0C" w14:textId="77777777" w:rsidR="005265CD" w:rsidRPr="00397F7F" w:rsidRDefault="005265CD">
      <w:pPr>
        <w:rPr>
          <w:rFonts w:hint="eastAsia"/>
          <w:sz w:val="21"/>
          <w:szCs w:val="21"/>
        </w:rPr>
      </w:pPr>
    </w:p>
    <w:p w14:paraId="0DE94C64" w14:textId="77777777" w:rsidR="005265CD" w:rsidRPr="000A3626" w:rsidRDefault="007066F1">
      <w:pPr>
        <w:pStyle w:val="2"/>
        <w:numPr>
          <w:ilvl w:val="0"/>
          <w:numId w:val="9"/>
        </w:numPr>
      </w:pPr>
      <w:r w:rsidRPr="000A3626">
        <w:rPr>
          <w:rFonts w:hint="eastAsia"/>
        </w:rPr>
        <w:t>重大诉讼、仲裁事项</w:t>
      </w:r>
    </w:p>
    <w:sdt>
      <w:sdtPr>
        <w:rPr>
          <w:rFonts w:asciiTheme="minorEastAsia" w:eastAsiaTheme="minorEastAsia" w:hAnsiTheme="minorEastAsia"/>
          <w:sz w:val="21"/>
          <w:szCs w:val="21"/>
        </w:rPr>
        <w:alias w:val="本年度公司有无重大诉讼、仲裁事项"/>
        <w:tag w:val="_GBC_79ad3c99a0c343f89ef67dde2e1ad0fe"/>
        <w:id w:val="-1454552347"/>
        <w:placeholder>
          <w:docPart w:val="GBC22222222222222222222222222222"/>
        </w:placeholder>
      </w:sdtPr>
      <w:sdtContent>
        <w:p w14:paraId="4A245D7D" w14:textId="535D9FC8" w:rsidR="005265CD" w:rsidRPr="00397F7F" w:rsidRDefault="007066F1">
          <w:pPr>
            <w:rPr>
              <w:rFonts w:asciiTheme="minorEastAsia" w:eastAsiaTheme="minorEastAsia" w:hAnsiTheme="minorEastAsia" w:hint="eastAsia"/>
              <w:sz w:val="21"/>
              <w:szCs w:val="21"/>
            </w:rPr>
          </w:pPr>
          <w:r w:rsidRPr="00397F7F">
            <w:rPr>
              <w:rFonts w:asciiTheme="minorEastAsia" w:eastAsiaTheme="minorEastAsia" w:hAnsiTheme="minorEastAsia"/>
              <w:sz w:val="21"/>
              <w:szCs w:val="21"/>
            </w:rPr>
            <w:fldChar w:fldCharType="begin"/>
          </w:r>
          <w:r w:rsidR="00C10A0F">
            <w:rPr>
              <w:rFonts w:asciiTheme="minorEastAsia" w:eastAsiaTheme="minorEastAsia" w:hAnsiTheme="minorEastAsia"/>
              <w:sz w:val="21"/>
              <w:szCs w:val="21"/>
            </w:rPr>
            <w:instrText xml:space="preserve"> MACROBUTTON  SnrToggleCheckbox √本年度公司有重大诉讼、仲裁事项 </w:instrText>
          </w:r>
          <w:r w:rsidRPr="00397F7F">
            <w:rPr>
              <w:rFonts w:asciiTheme="minorEastAsia" w:eastAsiaTheme="minorEastAsia" w:hAnsiTheme="minorEastAsia"/>
              <w:sz w:val="21"/>
              <w:szCs w:val="21"/>
            </w:rPr>
            <w:fldChar w:fldCharType="end"/>
          </w:r>
          <w:r w:rsidRPr="00397F7F">
            <w:rPr>
              <w:rFonts w:asciiTheme="minorEastAsia" w:eastAsiaTheme="minorEastAsia" w:hAnsiTheme="minorEastAsia"/>
              <w:sz w:val="21"/>
              <w:szCs w:val="21"/>
            </w:rPr>
            <w:fldChar w:fldCharType="begin"/>
          </w:r>
          <w:r w:rsidR="00C10A0F">
            <w:rPr>
              <w:rFonts w:asciiTheme="minorEastAsia" w:eastAsiaTheme="minorEastAsia" w:hAnsiTheme="minorEastAsia"/>
              <w:sz w:val="21"/>
              <w:szCs w:val="21"/>
            </w:rPr>
            <w:instrText xml:space="preserve"> MACROBUTTON  SnrToggleCheckbox □本年度公司无重大诉讼、仲裁事项 </w:instrText>
          </w:r>
          <w:r w:rsidRPr="00397F7F">
            <w:rPr>
              <w:rFonts w:asciiTheme="minorEastAsia" w:eastAsiaTheme="minorEastAsia" w:hAnsiTheme="minorEastAsia"/>
              <w:sz w:val="21"/>
              <w:szCs w:val="21"/>
            </w:rPr>
            <w:fldChar w:fldCharType="end"/>
          </w:r>
        </w:p>
      </w:sdtContent>
    </w:sdt>
    <w:p w14:paraId="702350FC" w14:textId="77777777" w:rsidR="005265CD" w:rsidRPr="00272598" w:rsidRDefault="007066F1">
      <w:pPr>
        <w:pStyle w:val="3"/>
        <w:numPr>
          <w:ilvl w:val="0"/>
          <w:numId w:val="21"/>
        </w:numPr>
        <w:rPr>
          <w:szCs w:val="21"/>
        </w:rPr>
      </w:pPr>
      <w:r w:rsidRPr="00272598">
        <w:rPr>
          <w:rFonts w:hint="eastAsia"/>
          <w:szCs w:val="21"/>
        </w:rPr>
        <w:t>诉讼、仲裁事项已在临时公告披露且无后续进展的</w:t>
      </w:r>
    </w:p>
    <w:sdt>
      <w:sdtPr>
        <w:rPr>
          <w:sz w:val="21"/>
          <w:szCs w:val="21"/>
        </w:rPr>
        <w:alias w:val="是否适用：诉讼、仲裁事项已在临时公告披露且无后续进展的[双击切换]"/>
        <w:tag w:val="_GBC_b7dec0b855db415d81b0a9093df3de75"/>
        <w:id w:val="-2109346276"/>
        <w:placeholder>
          <w:docPart w:val="GBC22222222222222222222222222222"/>
        </w:placeholder>
      </w:sdtPr>
      <w:sdtContent>
        <w:p w14:paraId="1C803D29" w14:textId="775B48BE" w:rsidR="005265CD" w:rsidRDefault="007066F1" w:rsidP="00C10A0F">
          <w:pPr>
            <w:rPr>
              <w:rFonts w:hint="eastAsia"/>
              <w:sz w:val="21"/>
              <w:szCs w:val="21"/>
            </w:rPr>
          </w:pPr>
          <w:r w:rsidRPr="00397F7F">
            <w:rPr>
              <w:sz w:val="21"/>
              <w:szCs w:val="21"/>
            </w:rPr>
            <w:fldChar w:fldCharType="begin"/>
          </w:r>
          <w:r w:rsidR="00C10A0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C10A0F">
            <w:rPr>
              <w:sz w:val="21"/>
              <w:szCs w:val="21"/>
            </w:rPr>
            <w:instrText xml:space="preserve"> MACROBUTTON  SnrToggleCheckbox □不适用 </w:instrText>
          </w:r>
          <w:r w:rsidRPr="00397F7F">
            <w:rPr>
              <w:sz w:val="21"/>
              <w:szCs w:val="21"/>
            </w:rPr>
            <w:fldChar w:fldCharType="end"/>
          </w:r>
        </w:p>
      </w:sdtContent>
    </w:sdt>
    <w:tbl>
      <w:tblPr>
        <w:tblStyle w:val="a3"/>
        <w:tblW w:w="9048" w:type="dxa"/>
        <w:tblLayout w:type="fixed"/>
        <w:tblLook w:val="04A0" w:firstRow="1" w:lastRow="0" w:firstColumn="1" w:lastColumn="0" w:noHBand="0" w:noVBand="1"/>
      </w:tblPr>
      <w:tblGrid>
        <w:gridCol w:w="6232"/>
        <w:gridCol w:w="2816"/>
      </w:tblGrid>
      <w:tr w:rsidR="00C10A0F" w:rsidRPr="00397F7F" w14:paraId="03D3F66C" w14:textId="77777777" w:rsidTr="00425E05">
        <w:sdt>
          <w:sdtPr>
            <w:rPr>
              <w:sz w:val="21"/>
              <w:szCs w:val="21"/>
            </w:rPr>
            <w:tag w:val="_PLD_8678795a8f794884afd0e236aadc7d9e"/>
            <w:id w:val="534393057"/>
          </w:sdtPr>
          <w:sdtContent>
            <w:tc>
              <w:tcPr>
                <w:tcW w:w="6232" w:type="dxa"/>
                <w:vAlign w:val="center"/>
              </w:tcPr>
              <w:p w14:paraId="1FCC88D4" w14:textId="77777777" w:rsidR="00C10A0F" w:rsidRPr="00397F7F" w:rsidRDefault="00C10A0F" w:rsidP="008E7683">
                <w:pPr>
                  <w:jc w:val="center"/>
                  <w:rPr>
                    <w:rFonts w:hint="eastAsia"/>
                    <w:sz w:val="21"/>
                    <w:szCs w:val="21"/>
                  </w:rPr>
                </w:pPr>
                <w:r w:rsidRPr="00397F7F">
                  <w:rPr>
                    <w:rFonts w:hint="eastAsia"/>
                    <w:sz w:val="21"/>
                    <w:szCs w:val="21"/>
                  </w:rPr>
                  <w:t>事项概述及类型</w:t>
                </w:r>
              </w:p>
            </w:tc>
          </w:sdtContent>
        </w:sdt>
        <w:sdt>
          <w:sdtPr>
            <w:rPr>
              <w:sz w:val="21"/>
              <w:szCs w:val="21"/>
            </w:rPr>
            <w:tag w:val="_PLD_70b6c805e5b4458a885b424eed641225"/>
            <w:id w:val="1831948609"/>
          </w:sdtPr>
          <w:sdtContent>
            <w:tc>
              <w:tcPr>
                <w:tcW w:w="2816" w:type="dxa"/>
                <w:vAlign w:val="center"/>
              </w:tcPr>
              <w:p w14:paraId="04A9DEC6" w14:textId="77777777" w:rsidR="00C10A0F" w:rsidRPr="00397F7F" w:rsidRDefault="00C10A0F" w:rsidP="008E7683">
                <w:pPr>
                  <w:jc w:val="center"/>
                  <w:rPr>
                    <w:rFonts w:hint="eastAsia"/>
                    <w:sz w:val="21"/>
                    <w:szCs w:val="21"/>
                  </w:rPr>
                </w:pPr>
                <w:r w:rsidRPr="00397F7F">
                  <w:rPr>
                    <w:rFonts w:hint="eastAsia"/>
                    <w:sz w:val="21"/>
                    <w:szCs w:val="21"/>
                  </w:rPr>
                  <w:t>查询索引</w:t>
                </w:r>
              </w:p>
            </w:tc>
          </w:sdtContent>
        </w:sdt>
      </w:tr>
      <w:tr w:rsidR="00272598" w:rsidRPr="00397F7F" w14:paraId="238319F9" w14:textId="77777777" w:rsidTr="00425E05">
        <w:tc>
          <w:tcPr>
            <w:tcW w:w="6232" w:type="dxa"/>
            <w:vAlign w:val="center"/>
          </w:tcPr>
          <w:p w14:paraId="21AC1BBA" w14:textId="174AF064" w:rsidR="00272598" w:rsidRPr="00397F7F" w:rsidRDefault="0051332A" w:rsidP="00272598">
            <w:pPr>
              <w:rPr>
                <w:rFonts w:hint="eastAsia"/>
                <w:sz w:val="21"/>
                <w:szCs w:val="21"/>
              </w:rPr>
            </w:pPr>
            <w:r w:rsidRPr="0051332A">
              <w:rPr>
                <w:rFonts w:hint="eastAsia"/>
                <w:sz w:val="21"/>
                <w:szCs w:val="21"/>
              </w:rPr>
              <w:t>2023年公司根据“云管端”架构发展战略，拓展数据存储和</w:t>
            </w:r>
            <w:proofErr w:type="gramStart"/>
            <w:r w:rsidRPr="0051332A">
              <w:rPr>
                <w:rFonts w:hint="eastAsia"/>
                <w:sz w:val="21"/>
                <w:szCs w:val="21"/>
              </w:rPr>
              <w:t>灾备市场</w:t>
            </w:r>
            <w:proofErr w:type="gramEnd"/>
            <w:r w:rsidRPr="0051332A">
              <w:rPr>
                <w:rFonts w:hint="eastAsia"/>
                <w:sz w:val="21"/>
                <w:szCs w:val="21"/>
              </w:rPr>
              <w:t>和业务。2023年8月，公司与</w:t>
            </w:r>
            <w:proofErr w:type="gramStart"/>
            <w:r w:rsidRPr="0051332A">
              <w:rPr>
                <w:rFonts w:hint="eastAsia"/>
                <w:sz w:val="21"/>
                <w:szCs w:val="21"/>
              </w:rPr>
              <w:t>中电数创</w:t>
            </w:r>
            <w:proofErr w:type="gramEnd"/>
            <w:r w:rsidRPr="0051332A">
              <w:rPr>
                <w:rFonts w:hint="eastAsia"/>
                <w:sz w:val="21"/>
                <w:szCs w:val="21"/>
              </w:rPr>
              <w:t>（泸州）科技有限公司（以下简称“中电数创”）签订了相关合同，拟向其供应存储集成解决方案，公司还向深圳创新科技技术有限公司（以下简称“创新科”）签订合同并向其采购部分产品并向中</w:t>
            </w:r>
            <w:proofErr w:type="gramStart"/>
            <w:r w:rsidRPr="0051332A">
              <w:rPr>
                <w:rFonts w:hint="eastAsia"/>
                <w:sz w:val="21"/>
                <w:szCs w:val="21"/>
              </w:rPr>
              <w:t>电数创进行</w:t>
            </w:r>
            <w:proofErr w:type="gramEnd"/>
            <w:r w:rsidRPr="0051332A">
              <w:rPr>
                <w:rFonts w:hint="eastAsia"/>
                <w:sz w:val="21"/>
                <w:szCs w:val="21"/>
              </w:rPr>
              <w:t>交付。为防止因</w:t>
            </w:r>
            <w:proofErr w:type="gramStart"/>
            <w:r w:rsidRPr="0051332A">
              <w:rPr>
                <w:rFonts w:hint="eastAsia"/>
                <w:sz w:val="21"/>
                <w:szCs w:val="21"/>
              </w:rPr>
              <w:t>创新科</w:t>
            </w:r>
            <w:proofErr w:type="gramEnd"/>
            <w:r w:rsidRPr="0051332A">
              <w:rPr>
                <w:rFonts w:hint="eastAsia"/>
                <w:sz w:val="21"/>
                <w:szCs w:val="21"/>
              </w:rPr>
              <w:t>产品的质量问题引发</w:t>
            </w:r>
            <w:proofErr w:type="gramStart"/>
            <w:r w:rsidRPr="0051332A">
              <w:rPr>
                <w:rFonts w:hint="eastAsia"/>
                <w:sz w:val="21"/>
                <w:szCs w:val="21"/>
              </w:rPr>
              <w:t>中电数创</w:t>
            </w:r>
            <w:proofErr w:type="gramEnd"/>
            <w:r w:rsidRPr="0051332A">
              <w:rPr>
                <w:rFonts w:hint="eastAsia"/>
                <w:sz w:val="21"/>
                <w:szCs w:val="21"/>
              </w:rPr>
              <w:t>回款问题，公司还与</w:t>
            </w:r>
            <w:proofErr w:type="gramStart"/>
            <w:r w:rsidRPr="0051332A">
              <w:rPr>
                <w:rFonts w:hint="eastAsia"/>
                <w:sz w:val="21"/>
                <w:szCs w:val="21"/>
              </w:rPr>
              <w:t>创新科及其实控人</w:t>
            </w:r>
            <w:proofErr w:type="gramEnd"/>
            <w:r w:rsidRPr="0051332A">
              <w:rPr>
                <w:rFonts w:hint="eastAsia"/>
                <w:sz w:val="21"/>
                <w:szCs w:val="21"/>
              </w:rPr>
              <w:t>CHEN KAI签订《补充协议》和《担保协议》，约定中</w:t>
            </w:r>
            <w:proofErr w:type="gramStart"/>
            <w:r w:rsidRPr="0051332A">
              <w:rPr>
                <w:rFonts w:hint="eastAsia"/>
                <w:sz w:val="21"/>
                <w:szCs w:val="21"/>
              </w:rPr>
              <w:t>电数创若</w:t>
            </w:r>
            <w:proofErr w:type="gramEnd"/>
            <w:r w:rsidRPr="0051332A">
              <w:rPr>
                <w:rFonts w:hint="eastAsia"/>
                <w:sz w:val="21"/>
                <w:szCs w:val="21"/>
              </w:rPr>
              <w:t>未按照约定向公司支付货款，</w:t>
            </w:r>
            <w:proofErr w:type="gramStart"/>
            <w:r w:rsidRPr="0051332A">
              <w:rPr>
                <w:rFonts w:hint="eastAsia"/>
                <w:sz w:val="21"/>
                <w:szCs w:val="21"/>
              </w:rPr>
              <w:t>创新科</w:t>
            </w:r>
            <w:proofErr w:type="gramEnd"/>
            <w:r w:rsidRPr="0051332A">
              <w:rPr>
                <w:rFonts w:hint="eastAsia"/>
                <w:sz w:val="21"/>
                <w:szCs w:val="21"/>
              </w:rPr>
              <w:t>和CHEN KAI应当协助公司向</w:t>
            </w:r>
            <w:proofErr w:type="gramStart"/>
            <w:r w:rsidRPr="0051332A">
              <w:rPr>
                <w:rFonts w:hint="eastAsia"/>
                <w:sz w:val="21"/>
                <w:szCs w:val="21"/>
              </w:rPr>
              <w:t>中电数创</w:t>
            </w:r>
            <w:proofErr w:type="gramEnd"/>
            <w:r w:rsidRPr="0051332A">
              <w:rPr>
                <w:rFonts w:hint="eastAsia"/>
                <w:sz w:val="21"/>
                <w:szCs w:val="21"/>
              </w:rPr>
              <w:t>追讨货款，若逾期超过 30 日</w:t>
            </w:r>
            <w:proofErr w:type="gramStart"/>
            <w:r w:rsidRPr="0051332A">
              <w:rPr>
                <w:rFonts w:hint="eastAsia"/>
                <w:sz w:val="21"/>
                <w:szCs w:val="21"/>
              </w:rPr>
              <w:t>创新科</w:t>
            </w:r>
            <w:proofErr w:type="gramEnd"/>
            <w:r w:rsidRPr="0051332A">
              <w:rPr>
                <w:rFonts w:hint="eastAsia"/>
                <w:sz w:val="21"/>
                <w:szCs w:val="21"/>
              </w:rPr>
              <w:t>应向公司退回货款，并应向公司提供不可撤销的连带责任保证担保。后因</w:t>
            </w:r>
            <w:proofErr w:type="gramStart"/>
            <w:r w:rsidRPr="0051332A">
              <w:rPr>
                <w:rFonts w:hint="eastAsia"/>
                <w:sz w:val="21"/>
                <w:szCs w:val="21"/>
              </w:rPr>
              <w:t>中电数创</w:t>
            </w:r>
            <w:proofErr w:type="gramEnd"/>
            <w:r w:rsidRPr="0051332A">
              <w:rPr>
                <w:rFonts w:hint="eastAsia"/>
                <w:sz w:val="21"/>
                <w:szCs w:val="21"/>
              </w:rPr>
              <w:t>回款逾期，公司多次向</w:t>
            </w:r>
            <w:proofErr w:type="gramStart"/>
            <w:r w:rsidRPr="0051332A">
              <w:rPr>
                <w:rFonts w:hint="eastAsia"/>
                <w:sz w:val="21"/>
                <w:szCs w:val="21"/>
              </w:rPr>
              <w:t>中电数创</w:t>
            </w:r>
            <w:proofErr w:type="gramEnd"/>
            <w:r w:rsidRPr="0051332A">
              <w:rPr>
                <w:rFonts w:hint="eastAsia"/>
                <w:sz w:val="21"/>
                <w:szCs w:val="21"/>
              </w:rPr>
              <w:t>催要剩余货款但回款缓慢，因此公司为维护自身合法权益，依法向相关当事人提起仲裁和诉讼程序。公司对</w:t>
            </w:r>
            <w:proofErr w:type="gramStart"/>
            <w:r w:rsidRPr="0051332A">
              <w:rPr>
                <w:rFonts w:hint="eastAsia"/>
                <w:sz w:val="21"/>
                <w:szCs w:val="21"/>
              </w:rPr>
              <w:t>创新科</w:t>
            </w:r>
            <w:proofErr w:type="gramEnd"/>
            <w:r w:rsidRPr="0051332A">
              <w:rPr>
                <w:rFonts w:hint="eastAsia"/>
                <w:sz w:val="21"/>
                <w:szCs w:val="21"/>
              </w:rPr>
              <w:t>向深圳国际仲裁院提起仲裁，裁决支持了公司请求，要求深圳创新科技术有限公司退还货款本金并支付相应利息及其他费用。公司对CHEN KAI向广东省深圳前海合作区人民法院提起诉讼，法院判决公司胜诉，判决被告CHENKAI应就</w:t>
            </w:r>
            <w:proofErr w:type="gramStart"/>
            <w:r w:rsidRPr="0051332A">
              <w:rPr>
                <w:rFonts w:hint="eastAsia"/>
                <w:sz w:val="21"/>
                <w:szCs w:val="21"/>
              </w:rPr>
              <w:t>创新科</w:t>
            </w:r>
            <w:proofErr w:type="gramEnd"/>
            <w:r w:rsidRPr="0051332A">
              <w:rPr>
                <w:rFonts w:hint="eastAsia"/>
                <w:sz w:val="21"/>
                <w:szCs w:val="21"/>
              </w:rPr>
              <w:t>对公司负有的债务承担连带清偿责任，债务包括退还货款本金及利息等。</w:t>
            </w:r>
          </w:p>
        </w:tc>
        <w:tc>
          <w:tcPr>
            <w:tcW w:w="2816" w:type="dxa"/>
            <w:vAlign w:val="center"/>
          </w:tcPr>
          <w:p w14:paraId="62B060EC" w14:textId="5CF7BF83" w:rsidR="00272598" w:rsidRPr="00397F7F" w:rsidRDefault="00272598" w:rsidP="00C10A0F">
            <w:pPr>
              <w:rPr>
                <w:rFonts w:hint="eastAsia"/>
                <w:sz w:val="21"/>
                <w:szCs w:val="21"/>
              </w:rPr>
            </w:pPr>
            <w:r w:rsidRPr="00397F7F">
              <w:rPr>
                <w:rFonts w:hint="eastAsia"/>
                <w:sz w:val="21"/>
                <w:szCs w:val="21"/>
              </w:rPr>
              <w:t>详见公司于</w:t>
            </w:r>
            <w:r w:rsidRPr="00397F7F">
              <w:rPr>
                <w:sz w:val="21"/>
                <w:szCs w:val="21"/>
              </w:rPr>
              <w:t>2025年1月25日在上海证券交易所网站（www.sse.com.cn）披露的《有方科技：关于公司提起诉讼、仲裁的公告》（2025-008）以及于2025年7月17日披露的《有方科技：关于公司仲裁的进展公告》（2025-052）</w:t>
            </w:r>
          </w:p>
        </w:tc>
      </w:tr>
      <w:tr w:rsidR="00C10A0F" w:rsidRPr="00397F7F" w14:paraId="4EA3EE27" w14:textId="77777777" w:rsidTr="00425E05">
        <w:tc>
          <w:tcPr>
            <w:tcW w:w="6232" w:type="dxa"/>
            <w:vAlign w:val="center"/>
          </w:tcPr>
          <w:p w14:paraId="75A15251" w14:textId="2F06322C" w:rsidR="00C10A0F" w:rsidRPr="00397F7F" w:rsidRDefault="00C10A0F" w:rsidP="00C10A0F">
            <w:pPr>
              <w:rPr>
                <w:rFonts w:hint="eastAsia"/>
                <w:sz w:val="21"/>
                <w:szCs w:val="21"/>
              </w:rPr>
            </w:pPr>
            <w:r w:rsidRPr="00397F7F">
              <w:rPr>
                <w:rFonts w:hint="eastAsia"/>
                <w:sz w:val="21"/>
                <w:szCs w:val="21"/>
              </w:rPr>
              <w:t>公司就公司与深圳市紫峰通讯有限公司及洪鹰的合同纠纷事宜向深圳市</w:t>
            </w:r>
            <w:proofErr w:type="gramStart"/>
            <w:r w:rsidRPr="00397F7F">
              <w:rPr>
                <w:rFonts w:hint="eastAsia"/>
                <w:sz w:val="21"/>
                <w:szCs w:val="21"/>
              </w:rPr>
              <w:t>龙华区</w:t>
            </w:r>
            <w:proofErr w:type="gramEnd"/>
            <w:r w:rsidRPr="00397F7F">
              <w:rPr>
                <w:rFonts w:hint="eastAsia"/>
                <w:sz w:val="21"/>
                <w:szCs w:val="21"/>
              </w:rPr>
              <w:t>人民法院提起诉讼，目前待鉴定机构出具佐证材料，案件仍在审理中</w:t>
            </w:r>
          </w:p>
        </w:tc>
        <w:tc>
          <w:tcPr>
            <w:tcW w:w="2816" w:type="dxa"/>
            <w:vAlign w:val="center"/>
          </w:tcPr>
          <w:p w14:paraId="48DFD966" w14:textId="40216F2C" w:rsidR="00C10A0F" w:rsidRPr="00397F7F" w:rsidRDefault="00C10A0F" w:rsidP="00C10A0F">
            <w:pPr>
              <w:rPr>
                <w:rFonts w:hint="eastAsia"/>
                <w:sz w:val="21"/>
                <w:szCs w:val="21"/>
              </w:rPr>
            </w:pPr>
            <w:r w:rsidRPr="00397F7F">
              <w:rPr>
                <w:rFonts w:hint="eastAsia"/>
                <w:sz w:val="21"/>
                <w:szCs w:val="21"/>
              </w:rPr>
              <w:t>详见公司于</w:t>
            </w:r>
            <w:r w:rsidRPr="00397F7F">
              <w:rPr>
                <w:sz w:val="21"/>
                <w:szCs w:val="21"/>
              </w:rPr>
              <w:t>2025年3月26日在上海证券交易所网站（www.sse.com.cn）披露的《有方科技：关于公司提起诉讼的公告》（2025-018）</w:t>
            </w:r>
          </w:p>
        </w:tc>
      </w:tr>
    </w:tbl>
    <w:p w14:paraId="56618CB0" w14:textId="77777777" w:rsidR="00C10A0F" w:rsidRDefault="00C10A0F">
      <w:pPr>
        <w:rPr>
          <w:rFonts w:hint="eastAsia"/>
        </w:rPr>
      </w:pPr>
    </w:p>
    <w:p w14:paraId="59F6A9DA" w14:textId="77777777" w:rsidR="00C10A0F" w:rsidRPr="00397F7F" w:rsidRDefault="00C10A0F" w:rsidP="00C10A0F">
      <w:pPr>
        <w:rPr>
          <w:rFonts w:asciiTheme="minorEastAsia" w:hAnsiTheme="minorEastAsia" w:hint="eastAsia"/>
          <w:sz w:val="21"/>
          <w:szCs w:val="21"/>
        </w:rPr>
      </w:pPr>
    </w:p>
    <w:p w14:paraId="7EB71EE3" w14:textId="77777777" w:rsidR="005265CD" w:rsidRPr="00ED5322" w:rsidRDefault="007066F1">
      <w:pPr>
        <w:pStyle w:val="3"/>
        <w:numPr>
          <w:ilvl w:val="0"/>
          <w:numId w:val="21"/>
        </w:numPr>
        <w:rPr>
          <w:szCs w:val="21"/>
        </w:rPr>
      </w:pPr>
      <w:r w:rsidRPr="00B17531">
        <w:rPr>
          <w:rFonts w:hint="eastAsia"/>
          <w:szCs w:val="21"/>
        </w:rPr>
        <w:t>临时公</w:t>
      </w:r>
      <w:r w:rsidRPr="00ED5322">
        <w:rPr>
          <w:rFonts w:hint="eastAsia"/>
          <w:szCs w:val="21"/>
        </w:rPr>
        <w:t>告未披露或有后续进展的诉讼、仲裁情况</w:t>
      </w:r>
    </w:p>
    <w:sdt>
      <w:sdtPr>
        <w:rPr>
          <w:sz w:val="21"/>
          <w:szCs w:val="21"/>
        </w:rPr>
        <w:alias w:val="是否适用：临时公告未披露或有后续进展的诉讼、仲裁情况[双击切换]"/>
        <w:tag w:val="_GBC_79ea9700d0ae4241ad0b6e1254f2e61b"/>
        <w:id w:val="1885601874"/>
        <w:placeholder>
          <w:docPart w:val="GBC22222222222222222222222222222"/>
        </w:placeholder>
      </w:sdtPr>
      <w:sdtContent>
        <w:p w14:paraId="5228F83A"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8C7BC63"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重大诉讼仲裁事项"/>
          <w:tag w:val="_GBC_b856f1decfdd406c8320260e4a0079c3"/>
          <w:id w:val="-20130595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重大诉讼仲裁事项"/>
          <w:tag w:val="_GBC_430cf71a69ba4dbf8ac196c9df39d40f"/>
          <w:id w:val="-17506493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Style w:val="a3"/>
        <w:tblW w:w="9048" w:type="dxa"/>
        <w:tblLayout w:type="fixed"/>
        <w:tblLook w:val="04A0" w:firstRow="1" w:lastRow="0" w:firstColumn="1" w:lastColumn="0" w:noHBand="0" w:noVBand="1"/>
      </w:tblPr>
      <w:tblGrid>
        <w:gridCol w:w="904"/>
        <w:gridCol w:w="904"/>
        <w:gridCol w:w="455"/>
        <w:gridCol w:w="426"/>
        <w:gridCol w:w="1701"/>
        <w:gridCol w:w="1559"/>
        <w:gridCol w:w="850"/>
        <w:gridCol w:w="851"/>
        <w:gridCol w:w="850"/>
        <w:gridCol w:w="548"/>
      </w:tblGrid>
      <w:tr w:rsidR="005265CD" w:rsidRPr="000A3626" w14:paraId="2C351DA4" w14:textId="77777777" w:rsidTr="00272598">
        <w:sdt>
          <w:sdtPr>
            <w:rPr>
              <w:sz w:val="21"/>
              <w:szCs w:val="21"/>
            </w:rPr>
            <w:tag w:val="_PLD_a7397fb8b750475a82549c70ffe031cd"/>
            <w:id w:val="-987013970"/>
          </w:sdtPr>
          <w:sdtContent>
            <w:tc>
              <w:tcPr>
                <w:tcW w:w="9048" w:type="dxa"/>
                <w:gridSpan w:val="10"/>
                <w:vAlign w:val="center"/>
              </w:tcPr>
              <w:p w14:paraId="7192EA58" w14:textId="77777777" w:rsidR="005265CD" w:rsidRPr="00397F7F" w:rsidRDefault="007066F1">
                <w:pPr>
                  <w:rPr>
                    <w:rFonts w:hint="eastAsia"/>
                    <w:sz w:val="21"/>
                    <w:szCs w:val="21"/>
                  </w:rPr>
                </w:pPr>
                <w:r w:rsidRPr="00397F7F">
                  <w:rPr>
                    <w:rFonts w:hint="eastAsia"/>
                    <w:sz w:val="21"/>
                    <w:szCs w:val="21"/>
                  </w:rPr>
                  <w:t>报告期内</w:t>
                </w:r>
                <w:r w:rsidRPr="00397F7F">
                  <w:rPr>
                    <w:sz w:val="21"/>
                    <w:szCs w:val="21"/>
                  </w:rPr>
                  <w:t>:</w:t>
                </w:r>
              </w:p>
            </w:tc>
          </w:sdtContent>
        </w:sdt>
      </w:tr>
      <w:tr w:rsidR="005265CD" w:rsidRPr="000A3626" w14:paraId="2F6767C9" w14:textId="77777777" w:rsidTr="00C324B9">
        <w:sdt>
          <w:sdtPr>
            <w:rPr>
              <w:sz w:val="21"/>
              <w:szCs w:val="21"/>
            </w:rPr>
            <w:tag w:val="_PLD_7ad39fbdfd734fa28114c4cefe0fe815"/>
            <w:id w:val="-501976361"/>
          </w:sdtPr>
          <w:sdtContent>
            <w:tc>
              <w:tcPr>
                <w:tcW w:w="904" w:type="dxa"/>
                <w:vAlign w:val="center"/>
              </w:tcPr>
              <w:p w14:paraId="0CBEF72B" w14:textId="77777777" w:rsidR="005265CD" w:rsidRPr="00397F7F" w:rsidRDefault="007066F1">
                <w:pPr>
                  <w:jc w:val="center"/>
                  <w:rPr>
                    <w:rFonts w:hint="eastAsia"/>
                    <w:sz w:val="21"/>
                    <w:szCs w:val="21"/>
                  </w:rPr>
                </w:pPr>
                <w:r w:rsidRPr="00397F7F">
                  <w:rPr>
                    <w:rFonts w:hint="eastAsia"/>
                    <w:sz w:val="21"/>
                    <w:szCs w:val="21"/>
                  </w:rPr>
                  <w:t>起诉</w:t>
                </w:r>
                <w:r w:rsidRPr="00397F7F">
                  <w:rPr>
                    <w:sz w:val="21"/>
                    <w:szCs w:val="21"/>
                  </w:rPr>
                  <w:t>(申请)方</w:t>
                </w:r>
              </w:p>
            </w:tc>
          </w:sdtContent>
        </w:sdt>
        <w:sdt>
          <w:sdtPr>
            <w:rPr>
              <w:sz w:val="21"/>
              <w:szCs w:val="21"/>
            </w:rPr>
            <w:tag w:val="_PLD_3c448fbf71194f78b8c8718802d8fa5e"/>
            <w:id w:val="-362977531"/>
          </w:sdtPr>
          <w:sdtContent>
            <w:tc>
              <w:tcPr>
                <w:tcW w:w="904" w:type="dxa"/>
                <w:vAlign w:val="center"/>
              </w:tcPr>
              <w:p w14:paraId="151CF741" w14:textId="77777777" w:rsidR="005265CD" w:rsidRPr="00397F7F" w:rsidRDefault="007066F1">
                <w:pPr>
                  <w:jc w:val="center"/>
                  <w:rPr>
                    <w:rFonts w:hint="eastAsia"/>
                    <w:sz w:val="21"/>
                    <w:szCs w:val="21"/>
                  </w:rPr>
                </w:pPr>
                <w:r w:rsidRPr="00397F7F">
                  <w:rPr>
                    <w:rFonts w:hint="eastAsia"/>
                    <w:sz w:val="21"/>
                    <w:szCs w:val="21"/>
                  </w:rPr>
                  <w:t>应诉</w:t>
                </w:r>
                <w:r w:rsidRPr="00397F7F">
                  <w:rPr>
                    <w:sz w:val="21"/>
                    <w:szCs w:val="21"/>
                  </w:rPr>
                  <w:t>(被申请)方</w:t>
                </w:r>
              </w:p>
            </w:tc>
          </w:sdtContent>
        </w:sdt>
        <w:sdt>
          <w:sdtPr>
            <w:rPr>
              <w:sz w:val="21"/>
              <w:szCs w:val="21"/>
            </w:rPr>
            <w:tag w:val="_PLD_8122abead05d48e9808a2c8b223d02c1"/>
            <w:id w:val="-2051755571"/>
          </w:sdtPr>
          <w:sdtContent>
            <w:tc>
              <w:tcPr>
                <w:tcW w:w="455" w:type="dxa"/>
                <w:vAlign w:val="center"/>
              </w:tcPr>
              <w:p w14:paraId="134628CC" w14:textId="77777777" w:rsidR="005265CD" w:rsidRPr="00397F7F" w:rsidRDefault="007066F1">
                <w:pPr>
                  <w:jc w:val="center"/>
                  <w:rPr>
                    <w:rFonts w:hint="eastAsia"/>
                    <w:sz w:val="21"/>
                    <w:szCs w:val="21"/>
                  </w:rPr>
                </w:pPr>
                <w:r w:rsidRPr="00397F7F">
                  <w:rPr>
                    <w:rFonts w:hint="eastAsia"/>
                    <w:sz w:val="21"/>
                    <w:szCs w:val="21"/>
                  </w:rPr>
                  <w:t>承担连带责任方</w:t>
                </w:r>
              </w:p>
            </w:tc>
          </w:sdtContent>
        </w:sdt>
        <w:sdt>
          <w:sdtPr>
            <w:rPr>
              <w:sz w:val="21"/>
              <w:szCs w:val="21"/>
            </w:rPr>
            <w:tag w:val="_PLD_18b8a3c73c3c4870ac32915e4ebabb92"/>
            <w:id w:val="1842120370"/>
          </w:sdtPr>
          <w:sdtContent>
            <w:tc>
              <w:tcPr>
                <w:tcW w:w="426" w:type="dxa"/>
                <w:vAlign w:val="center"/>
              </w:tcPr>
              <w:p w14:paraId="0597C5B9" w14:textId="77777777" w:rsidR="005265CD" w:rsidRPr="00397F7F" w:rsidRDefault="007066F1">
                <w:pPr>
                  <w:jc w:val="center"/>
                  <w:rPr>
                    <w:rFonts w:hint="eastAsia"/>
                    <w:sz w:val="21"/>
                    <w:szCs w:val="21"/>
                  </w:rPr>
                </w:pPr>
                <w:r w:rsidRPr="00397F7F">
                  <w:rPr>
                    <w:rFonts w:hint="eastAsia"/>
                    <w:sz w:val="21"/>
                    <w:szCs w:val="21"/>
                  </w:rPr>
                  <w:t>诉讼仲裁类型</w:t>
                </w:r>
              </w:p>
            </w:tc>
          </w:sdtContent>
        </w:sdt>
        <w:sdt>
          <w:sdtPr>
            <w:rPr>
              <w:sz w:val="21"/>
              <w:szCs w:val="21"/>
            </w:rPr>
            <w:tag w:val="_PLD_26ed7ecf605a40d981ca729d0af9a1c4"/>
            <w:id w:val="-1275785077"/>
          </w:sdtPr>
          <w:sdtContent>
            <w:tc>
              <w:tcPr>
                <w:tcW w:w="1701" w:type="dxa"/>
                <w:vAlign w:val="center"/>
              </w:tcPr>
              <w:p w14:paraId="2A88F2BF" w14:textId="77777777" w:rsidR="005265CD" w:rsidRPr="00397F7F" w:rsidRDefault="007066F1">
                <w:pPr>
                  <w:jc w:val="center"/>
                  <w:rPr>
                    <w:rFonts w:hint="eastAsia"/>
                    <w:sz w:val="21"/>
                    <w:szCs w:val="21"/>
                  </w:rPr>
                </w:pPr>
                <w:r w:rsidRPr="00397F7F">
                  <w:rPr>
                    <w:rFonts w:hint="eastAsia"/>
                    <w:sz w:val="21"/>
                    <w:szCs w:val="21"/>
                  </w:rPr>
                  <w:t>诉讼</w:t>
                </w:r>
                <w:r w:rsidRPr="00397F7F">
                  <w:rPr>
                    <w:sz w:val="21"/>
                    <w:szCs w:val="21"/>
                  </w:rPr>
                  <w:t>(仲裁)基本情况</w:t>
                </w:r>
              </w:p>
            </w:tc>
          </w:sdtContent>
        </w:sdt>
        <w:sdt>
          <w:sdtPr>
            <w:rPr>
              <w:sz w:val="21"/>
              <w:szCs w:val="21"/>
            </w:rPr>
            <w:tag w:val="_PLD_49c1b108e63d4c5c899defc3fd7df6e1"/>
            <w:id w:val="-335071720"/>
          </w:sdtPr>
          <w:sdtContent>
            <w:tc>
              <w:tcPr>
                <w:tcW w:w="1559" w:type="dxa"/>
                <w:vAlign w:val="center"/>
              </w:tcPr>
              <w:p w14:paraId="62D54720" w14:textId="77777777" w:rsidR="005265CD" w:rsidRPr="00397F7F" w:rsidRDefault="007066F1">
                <w:pPr>
                  <w:jc w:val="center"/>
                  <w:rPr>
                    <w:rFonts w:hint="eastAsia"/>
                    <w:sz w:val="21"/>
                    <w:szCs w:val="21"/>
                  </w:rPr>
                </w:pPr>
                <w:r w:rsidRPr="00397F7F">
                  <w:rPr>
                    <w:rFonts w:hint="eastAsia"/>
                    <w:sz w:val="21"/>
                    <w:szCs w:val="21"/>
                  </w:rPr>
                  <w:t>诉讼</w:t>
                </w:r>
                <w:r w:rsidRPr="00397F7F">
                  <w:rPr>
                    <w:sz w:val="21"/>
                    <w:szCs w:val="21"/>
                  </w:rPr>
                  <w:t>(仲裁)涉及金额</w:t>
                </w:r>
              </w:p>
            </w:tc>
          </w:sdtContent>
        </w:sdt>
        <w:sdt>
          <w:sdtPr>
            <w:rPr>
              <w:sz w:val="21"/>
              <w:szCs w:val="21"/>
            </w:rPr>
            <w:tag w:val="_PLD_feb0d871f3dd42a0878a9cc8d41bc09a"/>
            <w:id w:val="-1928728678"/>
          </w:sdtPr>
          <w:sdtContent>
            <w:tc>
              <w:tcPr>
                <w:tcW w:w="850" w:type="dxa"/>
                <w:vAlign w:val="center"/>
              </w:tcPr>
              <w:p w14:paraId="2B168A3E" w14:textId="77777777" w:rsidR="005265CD" w:rsidRPr="00397F7F" w:rsidRDefault="007066F1">
                <w:pPr>
                  <w:jc w:val="center"/>
                  <w:rPr>
                    <w:rFonts w:hint="eastAsia"/>
                    <w:sz w:val="21"/>
                    <w:szCs w:val="21"/>
                  </w:rPr>
                </w:pPr>
                <w:r w:rsidRPr="00397F7F">
                  <w:rPr>
                    <w:rFonts w:hint="eastAsia"/>
                    <w:sz w:val="21"/>
                    <w:szCs w:val="21"/>
                  </w:rPr>
                  <w:t>诉讼</w:t>
                </w:r>
                <w:r w:rsidRPr="00397F7F">
                  <w:rPr>
                    <w:sz w:val="21"/>
                    <w:szCs w:val="21"/>
                  </w:rPr>
                  <w:t>(仲裁)是否形成预计负债及金额</w:t>
                </w:r>
              </w:p>
            </w:tc>
          </w:sdtContent>
        </w:sdt>
        <w:sdt>
          <w:sdtPr>
            <w:rPr>
              <w:sz w:val="21"/>
              <w:szCs w:val="21"/>
            </w:rPr>
            <w:tag w:val="_PLD_d382052d782b42878d0e46cf218743c8"/>
            <w:id w:val="1244926931"/>
          </w:sdtPr>
          <w:sdtContent>
            <w:tc>
              <w:tcPr>
                <w:tcW w:w="851" w:type="dxa"/>
                <w:vAlign w:val="center"/>
              </w:tcPr>
              <w:p w14:paraId="1AC22A6B" w14:textId="77777777" w:rsidR="005265CD" w:rsidRPr="00397F7F" w:rsidRDefault="007066F1">
                <w:pPr>
                  <w:jc w:val="center"/>
                  <w:rPr>
                    <w:rFonts w:hint="eastAsia"/>
                    <w:sz w:val="21"/>
                    <w:szCs w:val="21"/>
                  </w:rPr>
                </w:pPr>
                <w:r w:rsidRPr="00397F7F">
                  <w:rPr>
                    <w:rFonts w:hint="eastAsia"/>
                    <w:sz w:val="21"/>
                    <w:szCs w:val="21"/>
                  </w:rPr>
                  <w:t>诉讼</w:t>
                </w:r>
                <w:r w:rsidRPr="00397F7F">
                  <w:rPr>
                    <w:sz w:val="21"/>
                    <w:szCs w:val="21"/>
                  </w:rPr>
                  <w:t>(仲裁)进展情况</w:t>
                </w:r>
              </w:p>
            </w:tc>
          </w:sdtContent>
        </w:sdt>
        <w:sdt>
          <w:sdtPr>
            <w:rPr>
              <w:sz w:val="21"/>
              <w:szCs w:val="21"/>
            </w:rPr>
            <w:tag w:val="_PLD_52a93134f6d04fb7bddae93b7fb28cf8"/>
            <w:id w:val="-486397083"/>
          </w:sdtPr>
          <w:sdtContent>
            <w:tc>
              <w:tcPr>
                <w:tcW w:w="850" w:type="dxa"/>
                <w:vAlign w:val="center"/>
              </w:tcPr>
              <w:p w14:paraId="25E1FFB3" w14:textId="77777777" w:rsidR="005265CD" w:rsidRPr="00397F7F" w:rsidRDefault="007066F1">
                <w:pPr>
                  <w:jc w:val="center"/>
                  <w:rPr>
                    <w:rFonts w:hint="eastAsia"/>
                    <w:sz w:val="21"/>
                    <w:szCs w:val="21"/>
                  </w:rPr>
                </w:pPr>
                <w:r w:rsidRPr="00397F7F">
                  <w:rPr>
                    <w:rFonts w:hint="eastAsia"/>
                    <w:sz w:val="21"/>
                    <w:szCs w:val="21"/>
                  </w:rPr>
                  <w:t>诉讼</w:t>
                </w:r>
                <w:r w:rsidRPr="00397F7F">
                  <w:rPr>
                    <w:sz w:val="21"/>
                    <w:szCs w:val="21"/>
                  </w:rPr>
                  <w:t>(仲裁)审理结果及影响</w:t>
                </w:r>
              </w:p>
            </w:tc>
          </w:sdtContent>
        </w:sdt>
        <w:sdt>
          <w:sdtPr>
            <w:rPr>
              <w:sz w:val="21"/>
              <w:szCs w:val="21"/>
            </w:rPr>
            <w:tag w:val="_PLD_e9a6faf6b57a4208bba9bb153e7dec4b"/>
            <w:id w:val="3103694"/>
          </w:sdtPr>
          <w:sdtContent>
            <w:tc>
              <w:tcPr>
                <w:tcW w:w="548" w:type="dxa"/>
                <w:vAlign w:val="center"/>
              </w:tcPr>
              <w:p w14:paraId="6A1B2BAC" w14:textId="77777777" w:rsidR="005265CD" w:rsidRPr="00397F7F" w:rsidRDefault="007066F1">
                <w:pPr>
                  <w:jc w:val="center"/>
                  <w:rPr>
                    <w:rFonts w:hint="eastAsia"/>
                    <w:sz w:val="21"/>
                    <w:szCs w:val="21"/>
                  </w:rPr>
                </w:pPr>
                <w:r w:rsidRPr="00397F7F">
                  <w:rPr>
                    <w:rFonts w:hint="eastAsia"/>
                    <w:sz w:val="21"/>
                    <w:szCs w:val="21"/>
                  </w:rPr>
                  <w:t>诉讼</w:t>
                </w:r>
                <w:r w:rsidRPr="00397F7F">
                  <w:rPr>
                    <w:sz w:val="21"/>
                    <w:szCs w:val="21"/>
                  </w:rPr>
                  <w:t>(仲裁)判决执行情况</w:t>
                </w:r>
              </w:p>
            </w:tc>
          </w:sdtContent>
        </w:sdt>
      </w:tr>
      <w:tr w:rsidR="005265CD" w:rsidRPr="000A3626" w14:paraId="074E3AFB" w14:textId="77777777" w:rsidTr="00C324B9">
        <w:tc>
          <w:tcPr>
            <w:tcW w:w="904" w:type="dxa"/>
            <w:vAlign w:val="center"/>
          </w:tcPr>
          <w:p w14:paraId="2D055EFD" w14:textId="63B6EE68" w:rsidR="005265CD" w:rsidRPr="00397F7F" w:rsidRDefault="00272598">
            <w:pPr>
              <w:rPr>
                <w:rFonts w:hint="eastAsia"/>
                <w:sz w:val="21"/>
                <w:szCs w:val="21"/>
              </w:rPr>
            </w:pPr>
            <w:r w:rsidRPr="00272598">
              <w:rPr>
                <w:rFonts w:hint="eastAsia"/>
                <w:sz w:val="21"/>
                <w:szCs w:val="21"/>
              </w:rPr>
              <w:t>深圳市有方科技股份有限公司</w:t>
            </w:r>
          </w:p>
        </w:tc>
        <w:tc>
          <w:tcPr>
            <w:tcW w:w="904" w:type="dxa"/>
            <w:vAlign w:val="center"/>
          </w:tcPr>
          <w:p w14:paraId="4219E900" w14:textId="7E84AF6F" w:rsidR="005265CD" w:rsidRPr="00397F7F" w:rsidRDefault="00272598">
            <w:pPr>
              <w:rPr>
                <w:rFonts w:hint="eastAsia"/>
                <w:sz w:val="21"/>
                <w:szCs w:val="21"/>
              </w:rPr>
            </w:pPr>
            <w:proofErr w:type="gramStart"/>
            <w:r w:rsidRPr="00272598">
              <w:rPr>
                <w:rFonts w:hint="eastAsia"/>
                <w:sz w:val="21"/>
                <w:szCs w:val="21"/>
              </w:rPr>
              <w:t>中电数创</w:t>
            </w:r>
            <w:proofErr w:type="gramEnd"/>
            <w:r w:rsidRPr="00272598">
              <w:rPr>
                <w:rFonts w:hint="eastAsia"/>
                <w:sz w:val="21"/>
                <w:szCs w:val="21"/>
              </w:rPr>
              <w:t>（泸州）科技有限公司</w:t>
            </w:r>
          </w:p>
        </w:tc>
        <w:tc>
          <w:tcPr>
            <w:tcW w:w="455" w:type="dxa"/>
            <w:vAlign w:val="center"/>
          </w:tcPr>
          <w:p w14:paraId="770C7DB6" w14:textId="0CA552E7" w:rsidR="005265CD" w:rsidRPr="00397F7F" w:rsidRDefault="00272598">
            <w:pPr>
              <w:rPr>
                <w:rFonts w:hint="eastAsia"/>
                <w:sz w:val="21"/>
                <w:szCs w:val="21"/>
              </w:rPr>
            </w:pPr>
            <w:r>
              <w:rPr>
                <w:sz w:val="21"/>
                <w:szCs w:val="21"/>
              </w:rPr>
              <w:t>无</w:t>
            </w:r>
          </w:p>
        </w:tc>
        <w:tc>
          <w:tcPr>
            <w:tcW w:w="426" w:type="dxa"/>
            <w:vAlign w:val="center"/>
          </w:tcPr>
          <w:p w14:paraId="353FB1B8" w14:textId="3D6A0F08" w:rsidR="005265CD" w:rsidRPr="00397F7F" w:rsidRDefault="00272598">
            <w:pPr>
              <w:rPr>
                <w:rFonts w:hint="eastAsia"/>
                <w:sz w:val="21"/>
                <w:szCs w:val="21"/>
              </w:rPr>
            </w:pPr>
            <w:r>
              <w:rPr>
                <w:sz w:val="21"/>
                <w:szCs w:val="21"/>
              </w:rPr>
              <w:t>诉讼</w:t>
            </w:r>
          </w:p>
        </w:tc>
        <w:tc>
          <w:tcPr>
            <w:tcW w:w="1701" w:type="dxa"/>
            <w:vAlign w:val="center"/>
          </w:tcPr>
          <w:p w14:paraId="6791AA65" w14:textId="22BF3F92" w:rsidR="005265CD" w:rsidRPr="00397F7F" w:rsidRDefault="00272598">
            <w:pPr>
              <w:rPr>
                <w:rFonts w:hint="eastAsia"/>
                <w:sz w:val="21"/>
                <w:szCs w:val="21"/>
              </w:rPr>
            </w:pPr>
            <w:r w:rsidRPr="00272598">
              <w:rPr>
                <w:rFonts w:hint="eastAsia"/>
                <w:sz w:val="21"/>
                <w:szCs w:val="21"/>
              </w:rPr>
              <w:t>就公司与</w:t>
            </w:r>
            <w:proofErr w:type="gramStart"/>
            <w:r w:rsidRPr="00272598">
              <w:rPr>
                <w:rFonts w:hint="eastAsia"/>
                <w:sz w:val="21"/>
                <w:szCs w:val="21"/>
              </w:rPr>
              <w:t>中电数创</w:t>
            </w:r>
            <w:proofErr w:type="gramEnd"/>
            <w:r w:rsidRPr="00272598">
              <w:rPr>
                <w:rFonts w:hint="eastAsia"/>
                <w:sz w:val="21"/>
                <w:szCs w:val="21"/>
              </w:rPr>
              <w:t>（泸州）科技有限公司的合同纠纷事宜向</w:t>
            </w:r>
            <w:r>
              <w:rPr>
                <w:rFonts w:hint="eastAsia"/>
                <w:sz w:val="21"/>
                <w:szCs w:val="21"/>
              </w:rPr>
              <w:t>泸州市阳江区</w:t>
            </w:r>
            <w:r w:rsidRPr="00272598">
              <w:rPr>
                <w:rFonts w:hint="eastAsia"/>
                <w:sz w:val="21"/>
                <w:szCs w:val="21"/>
              </w:rPr>
              <w:t>人民法院提起诉讼</w:t>
            </w:r>
          </w:p>
        </w:tc>
        <w:tc>
          <w:tcPr>
            <w:tcW w:w="1559" w:type="dxa"/>
            <w:vAlign w:val="center"/>
          </w:tcPr>
          <w:p w14:paraId="5A42DAA1" w14:textId="5F88D1A2" w:rsidR="005265CD" w:rsidRPr="00397F7F" w:rsidRDefault="00272598">
            <w:pPr>
              <w:jc w:val="right"/>
              <w:rPr>
                <w:rFonts w:hint="eastAsia"/>
                <w:sz w:val="21"/>
                <w:szCs w:val="21"/>
              </w:rPr>
            </w:pPr>
            <w:r w:rsidRPr="00272598">
              <w:rPr>
                <w:sz w:val="21"/>
                <w:szCs w:val="21"/>
              </w:rPr>
              <w:t>36,744,133.25</w:t>
            </w:r>
          </w:p>
        </w:tc>
        <w:tc>
          <w:tcPr>
            <w:tcW w:w="850" w:type="dxa"/>
            <w:vAlign w:val="center"/>
          </w:tcPr>
          <w:p w14:paraId="51CA2895" w14:textId="68F1D2F4" w:rsidR="005265CD" w:rsidRPr="00397F7F" w:rsidRDefault="00272598">
            <w:pPr>
              <w:rPr>
                <w:rFonts w:hint="eastAsia"/>
                <w:sz w:val="21"/>
                <w:szCs w:val="21"/>
              </w:rPr>
            </w:pPr>
            <w:r>
              <w:rPr>
                <w:rFonts w:hint="eastAsia"/>
                <w:sz w:val="21"/>
                <w:szCs w:val="21"/>
              </w:rPr>
              <w:t>否</w:t>
            </w:r>
          </w:p>
        </w:tc>
        <w:tc>
          <w:tcPr>
            <w:tcW w:w="851" w:type="dxa"/>
            <w:vAlign w:val="center"/>
          </w:tcPr>
          <w:p w14:paraId="5383AAA7" w14:textId="76A4B581" w:rsidR="005265CD" w:rsidRPr="00397F7F" w:rsidRDefault="00381FC8">
            <w:pPr>
              <w:rPr>
                <w:rFonts w:hint="eastAsia"/>
                <w:sz w:val="21"/>
                <w:szCs w:val="21"/>
              </w:rPr>
            </w:pPr>
            <w:r>
              <w:rPr>
                <w:rFonts w:hint="eastAsia"/>
                <w:sz w:val="21"/>
                <w:szCs w:val="21"/>
              </w:rPr>
              <w:t>近期</w:t>
            </w:r>
            <w:r w:rsidR="00272598">
              <w:rPr>
                <w:sz w:val="21"/>
                <w:szCs w:val="21"/>
              </w:rPr>
              <w:t>已立案，待开庭</w:t>
            </w:r>
          </w:p>
        </w:tc>
        <w:tc>
          <w:tcPr>
            <w:tcW w:w="850" w:type="dxa"/>
            <w:vAlign w:val="center"/>
          </w:tcPr>
          <w:p w14:paraId="7D36B04A" w14:textId="08667EDC" w:rsidR="005265CD" w:rsidRPr="00397F7F" w:rsidRDefault="00C324B9">
            <w:pPr>
              <w:rPr>
                <w:rFonts w:hint="eastAsia"/>
                <w:sz w:val="21"/>
                <w:szCs w:val="21"/>
              </w:rPr>
            </w:pPr>
            <w:r>
              <w:rPr>
                <w:sz w:val="21"/>
                <w:szCs w:val="21"/>
              </w:rPr>
              <w:t>暂无</w:t>
            </w:r>
          </w:p>
        </w:tc>
        <w:tc>
          <w:tcPr>
            <w:tcW w:w="548" w:type="dxa"/>
            <w:vAlign w:val="center"/>
          </w:tcPr>
          <w:p w14:paraId="36160F1A" w14:textId="5F1D84A7" w:rsidR="005265CD" w:rsidRPr="00397F7F" w:rsidRDefault="00C324B9">
            <w:pPr>
              <w:rPr>
                <w:rFonts w:hint="eastAsia"/>
                <w:sz w:val="21"/>
                <w:szCs w:val="21"/>
              </w:rPr>
            </w:pPr>
            <w:r>
              <w:rPr>
                <w:sz w:val="21"/>
                <w:szCs w:val="21"/>
              </w:rPr>
              <w:t>暂无</w:t>
            </w:r>
          </w:p>
        </w:tc>
      </w:tr>
    </w:tbl>
    <w:p w14:paraId="34F224E9" w14:textId="77777777" w:rsidR="005265CD" w:rsidRPr="00397F7F" w:rsidRDefault="005265CD">
      <w:pPr>
        <w:rPr>
          <w:rFonts w:hint="eastAsia"/>
          <w:sz w:val="21"/>
          <w:szCs w:val="21"/>
        </w:rPr>
      </w:pPr>
    </w:p>
    <w:p w14:paraId="487EC2FB" w14:textId="77777777" w:rsidR="005265CD" w:rsidRPr="00B17531" w:rsidRDefault="007066F1">
      <w:pPr>
        <w:pStyle w:val="3"/>
        <w:numPr>
          <w:ilvl w:val="0"/>
          <w:numId w:val="21"/>
        </w:numPr>
        <w:rPr>
          <w:szCs w:val="21"/>
        </w:rPr>
      </w:pPr>
      <w:r w:rsidRPr="000A3626">
        <w:rPr>
          <w:rFonts w:hint="eastAsia"/>
          <w:szCs w:val="21"/>
        </w:rPr>
        <w:t>其他说明</w:t>
      </w:r>
    </w:p>
    <w:sdt>
      <w:sdtPr>
        <w:rPr>
          <w:rFonts w:hint="eastAsia"/>
          <w:sz w:val="21"/>
          <w:szCs w:val="21"/>
        </w:rPr>
        <w:alias w:val="是否适用：重大诉讼、仲裁事项其他说明[双击切换]"/>
        <w:tag w:val="_GBC_013c674dfb3d45898945825dd76683cb"/>
        <w:id w:val="982500197"/>
        <w:placeholder>
          <w:docPart w:val="GBC22222222222222222222222222222"/>
        </w:placeholder>
      </w:sdtPr>
      <w:sdtContent>
        <w:p w14:paraId="420AE3D6"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36D35B9D" w14:textId="77777777" w:rsidR="005265CD" w:rsidRPr="00397F7F" w:rsidRDefault="005265CD">
      <w:pPr>
        <w:rPr>
          <w:rFonts w:hint="eastAsia"/>
          <w:sz w:val="21"/>
          <w:szCs w:val="21"/>
        </w:rPr>
      </w:pPr>
    </w:p>
    <w:p w14:paraId="656E6BD3" w14:textId="77777777" w:rsidR="005265CD" w:rsidRPr="000A3626" w:rsidRDefault="007066F1">
      <w:pPr>
        <w:pStyle w:val="2"/>
        <w:numPr>
          <w:ilvl w:val="0"/>
          <w:numId w:val="9"/>
        </w:numPr>
      </w:pPr>
      <w:r w:rsidRPr="000A3626">
        <w:rPr>
          <w:rFonts w:hint="eastAsia"/>
        </w:rPr>
        <w:t>上市公司及其董事、高级管理人员、控股股东、实际控制人涉嫌违法违规、受到处罚及整改情况</w:t>
      </w:r>
    </w:p>
    <w:sdt>
      <w:sdtPr>
        <w:rPr>
          <w:sz w:val="21"/>
          <w:szCs w:val="21"/>
        </w:rPr>
        <w:alias w:val="是否适用：上市公司及其董事、监事、高级管理人员、持有5%以上股份的股东、实际控制人、收购人处罚及整改情况[双击切换]"/>
        <w:tag w:val="_GBC_284b3ce932eb420c926ce32b9f15a106"/>
        <w:id w:val="1440879215"/>
        <w:placeholder>
          <w:docPart w:val="GBC22222222222222222222222222222"/>
        </w:placeholder>
      </w:sdtPr>
      <w:sdtContent>
        <w:p w14:paraId="582B7D07"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17686DA8" w14:textId="77777777" w:rsidR="005265CD" w:rsidRPr="00397F7F" w:rsidRDefault="005265CD">
      <w:pPr>
        <w:rPr>
          <w:rFonts w:hint="eastAsia"/>
          <w:sz w:val="21"/>
          <w:szCs w:val="21"/>
        </w:rPr>
      </w:pPr>
    </w:p>
    <w:p w14:paraId="1C438007" w14:textId="77777777" w:rsidR="005265CD" w:rsidRPr="000A3626" w:rsidRDefault="007066F1">
      <w:pPr>
        <w:pStyle w:val="2"/>
        <w:numPr>
          <w:ilvl w:val="0"/>
          <w:numId w:val="9"/>
        </w:numPr>
      </w:pPr>
      <w:r w:rsidRPr="000A3626">
        <w:rPr>
          <w:rFonts w:hint="eastAsia"/>
        </w:rPr>
        <w:t>报告期内公司及其控股股东、实际控制人诚信状况的说明</w:t>
      </w:r>
    </w:p>
    <w:sdt>
      <w:sdtPr>
        <w:rPr>
          <w:rFonts w:hint="eastAsia"/>
          <w:sz w:val="21"/>
          <w:szCs w:val="21"/>
        </w:rPr>
        <w:alias w:val="是否适用：报告期内公司及其控股股东、实际控制人诚信状况的说明[双击切换]"/>
        <w:tag w:val="_GBC_f19433b2534d4201893830b7545db33a"/>
        <w:id w:val="1799495097"/>
        <w:placeholder>
          <w:docPart w:val="GBC22222222222222222222222222222"/>
        </w:placeholder>
      </w:sdtPr>
      <w:sdtContent>
        <w:p w14:paraId="649356A5"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036FEA70" w14:textId="77777777" w:rsidR="005265CD" w:rsidRPr="00397F7F" w:rsidRDefault="005265CD">
      <w:pPr>
        <w:rPr>
          <w:rFonts w:hint="eastAsia"/>
          <w:sz w:val="21"/>
          <w:szCs w:val="21"/>
        </w:rPr>
      </w:pPr>
    </w:p>
    <w:p w14:paraId="77816CC7" w14:textId="77777777" w:rsidR="005265CD" w:rsidRPr="000A3626" w:rsidRDefault="007066F1">
      <w:pPr>
        <w:pStyle w:val="2"/>
        <w:numPr>
          <w:ilvl w:val="0"/>
          <w:numId w:val="9"/>
        </w:numPr>
      </w:pPr>
      <w:r w:rsidRPr="000A3626">
        <w:rPr>
          <w:rFonts w:hint="eastAsia"/>
        </w:rPr>
        <w:t>重大关联交易</w:t>
      </w:r>
    </w:p>
    <w:p w14:paraId="3B3700EF" w14:textId="77777777" w:rsidR="005265CD" w:rsidRPr="000A3626" w:rsidRDefault="007066F1">
      <w:pPr>
        <w:pStyle w:val="3"/>
        <w:numPr>
          <w:ilvl w:val="2"/>
          <w:numId w:val="2"/>
        </w:numPr>
        <w:rPr>
          <w:szCs w:val="21"/>
        </w:rPr>
      </w:pPr>
      <w:r w:rsidRPr="000A3626">
        <w:rPr>
          <w:rFonts w:hint="eastAsia"/>
          <w:szCs w:val="21"/>
        </w:rPr>
        <w:t>与日常经营相关的关联交易</w:t>
      </w:r>
    </w:p>
    <w:p w14:paraId="482BA75E" w14:textId="77777777" w:rsidR="005265CD" w:rsidRPr="00B17531" w:rsidRDefault="007066F1">
      <w:pPr>
        <w:pStyle w:val="4"/>
        <w:numPr>
          <w:ilvl w:val="2"/>
          <w:numId w:val="11"/>
        </w:numPr>
        <w:ind w:left="709" w:hanging="709"/>
        <w:rPr>
          <w:rFonts w:hint="eastAsia"/>
          <w:szCs w:val="21"/>
        </w:rPr>
      </w:pPr>
      <w:r w:rsidRPr="00B17531">
        <w:rPr>
          <w:rFonts w:hint="eastAsia"/>
          <w:szCs w:val="21"/>
        </w:rPr>
        <w:t>已在临时公告披露且后续实施无进展或变化的事项</w:t>
      </w:r>
    </w:p>
    <w:sdt>
      <w:sdtPr>
        <w:rPr>
          <w:sz w:val="21"/>
          <w:szCs w:val="21"/>
        </w:rPr>
        <w:alias w:val="是否适用：已在临时公告披露且后续实施无进展或变化的事项_与日常经营相关的关联交易[双击切换]"/>
        <w:tag w:val="_GBC_ee1b619a656a4fe7b80ab1972b65b72a"/>
        <w:id w:val="-1567569087"/>
        <w:placeholder>
          <w:docPart w:val="GBC22222222222222222222222222222"/>
        </w:placeholder>
      </w:sdtPr>
      <w:sdtContent>
        <w:p w14:paraId="4DC0931F"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6FD8DB29" w14:textId="77777777" w:rsidR="00390840" w:rsidRPr="00397F7F" w:rsidRDefault="00390840" w:rsidP="00390840">
      <w:pPr>
        <w:rPr>
          <w:rFonts w:hint="eastAsia"/>
          <w:sz w:val="21"/>
          <w:szCs w:val="21"/>
        </w:rPr>
      </w:pPr>
    </w:p>
    <w:p w14:paraId="6D5C97FF" w14:textId="77777777" w:rsidR="005265CD" w:rsidRPr="00B17531" w:rsidRDefault="007066F1">
      <w:pPr>
        <w:pStyle w:val="4"/>
        <w:numPr>
          <w:ilvl w:val="2"/>
          <w:numId w:val="11"/>
        </w:numPr>
        <w:ind w:left="709" w:hanging="709"/>
        <w:rPr>
          <w:rFonts w:hint="eastAsia"/>
          <w:szCs w:val="21"/>
        </w:rPr>
      </w:pPr>
      <w:r w:rsidRPr="00B17531">
        <w:rPr>
          <w:rFonts w:hint="eastAsia"/>
          <w:szCs w:val="21"/>
        </w:rPr>
        <w:t>已在临时公告披露，但有后续实施的进展或变化的事项</w:t>
      </w:r>
    </w:p>
    <w:sdt>
      <w:sdtPr>
        <w:rPr>
          <w:rFonts w:hint="eastAsia"/>
          <w:sz w:val="21"/>
          <w:szCs w:val="21"/>
        </w:rPr>
        <w:alias w:val="是否适用：已在临时公告披露，但有后续实施的进展或变化的事项_与日常经营相关的关联交易[双击切换]"/>
        <w:tag w:val="_GBC_886bc1fa3e3a434f93ea1082f14f9540"/>
        <w:id w:val="-725841943"/>
        <w:placeholder>
          <w:docPart w:val="GBC22222222222222222222222222222"/>
        </w:placeholder>
      </w:sdtPr>
      <w:sdtContent>
        <w:p w14:paraId="14400541"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77164C93" w14:textId="77777777" w:rsidR="005265CD" w:rsidRPr="00397F7F" w:rsidRDefault="005265CD">
      <w:pPr>
        <w:rPr>
          <w:rFonts w:hint="eastAsia"/>
          <w:sz w:val="21"/>
          <w:szCs w:val="21"/>
        </w:rPr>
      </w:pPr>
    </w:p>
    <w:p w14:paraId="2D84ABEC" w14:textId="77777777" w:rsidR="005265CD" w:rsidRPr="00B17531" w:rsidRDefault="007066F1">
      <w:pPr>
        <w:pStyle w:val="4"/>
        <w:numPr>
          <w:ilvl w:val="2"/>
          <w:numId w:val="11"/>
        </w:numPr>
        <w:ind w:left="709" w:hanging="709"/>
        <w:rPr>
          <w:rFonts w:hint="eastAsia"/>
          <w:szCs w:val="21"/>
        </w:rPr>
      </w:pPr>
      <w:r w:rsidRPr="00B17531">
        <w:rPr>
          <w:rFonts w:hint="eastAsia"/>
          <w:szCs w:val="21"/>
        </w:rPr>
        <w:t>临时公告未披露的事项</w:t>
      </w:r>
    </w:p>
    <w:sdt>
      <w:sdtPr>
        <w:rPr>
          <w:sz w:val="21"/>
          <w:szCs w:val="21"/>
        </w:rPr>
        <w:alias w:val="是否适用：与日常经营相关的关联交易_临时公告未披露的事项[双击切换]"/>
        <w:tag w:val="_GBC_26139e813c35489eaa1dfce2f2bb7a2f"/>
        <w:id w:val="1393460550"/>
        <w:placeholder>
          <w:docPart w:val="GBC22222222222222222222222222222"/>
        </w:placeholder>
      </w:sdtPr>
      <w:sdtContent>
        <w:p w14:paraId="55C454C6"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67F51A2D" w14:textId="77777777" w:rsidR="00390840" w:rsidRPr="00397F7F" w:rsidRDefault="00390840" w:rsidP="00390840">
      <w:pPr>
        <w:rPr>
          <w:rFonts w:hint="eastAsia"/>
          <w:sz w:val="21"/>
          <w:szCs w:val="21"/>
        </w:rPr>
      </w:pPr>
    </w:p>
    <w:p w14:paraId="40FA1FEB" w14:textId="77777777" w:rsidR="005265CD" w:rsidRPr="000A3626" w:rsidRDefault="007066F1">
      <w:pPr>
        <w:pStyle w:val="3"/>
        <w:numPr>
          <w:ilvl w:val="2"/>
          <w:numId w:val="2"/>
        </w:numPr>
        <w:rPr>
          <w:szCs w:val="21"/>
        </w:rPr>
      </w:pPr>
      <w:r w:rsidRPr="000A3626">
        <w:rPr>
          <w:rFonts w:hint="eastAsia"/>
          <w:szCs w:val="21"/>
        </w:rPr>
        <w:t>资产或股权收购、出售发生的关联交易</w:t>
      </w:r>
    </w:p>
    <w:p w14:paraId="56A73F9B" w14:textId="77777777" w:rsidR="005265CD" w:rsidRPr="00B17531" w:rsidRDefault="007066F1">
      <w:pPr>
        <w:pStyle w:val="4"/>
        <w:numPr>
          <w:ilvl w:val="0"/>
          <w:numId w:val="22"/>
        </w:numPr>
        <w:rPr>
          <w:rFonts w:hint="eastAsia"/>
          <w:szCs w:val="21"/>
        </w:rPr>
      </w:pPr>
      <w:r w:rsidRPr="00B17531">
        <w:rPr>
          <w:rFonts w:hint="eastAsia"/>
          <w:szCs w:val="21"/>
        </w:rPr>
        <w:t>已在临时公告披露且后续实施无进展或变化的事项</w:t>
      </w:r>
    </w:p>
    <w:sdt>
      <w:sdtPr>
        <w:rPr>
          <w:sz w:val="21"/>
          <w:szCs w:val="21"/>
        </w:rPr>
        <w:alias w:val="是否适用：已在临时公告披露且后续实施无进展或变化的事项_资产或股权收购、出售发生的关联交易[双击切换]"/>
        <w:tag w:val="_GBC_7ae6cb7e4f6947a69b56702097964d3d"/>
        <w:id w:val="948742461"/>
        <w:placeholder>
          <w:docPart w:val="GBC22222222222222222222222222222"/>
        </w:placeholder>
      </w:sdtPr>
      <w:sdtContent>
        <w:p w14:paraId="693FF0DA"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5507C957" w14:textId="77777777" w:rsidR="00390840" w:rsidRPr="00397F7F" w:rsidRDefault="00390840" w:rsidP="00390840">
      <w:pPr>
        <w:rPr>
          <w:rFonts w:hint="eastAsia"/>
          <w:sz w:val="21"/>
          <w:szCs w:val="21"/>
        </w:rPr>
      </w:pPr>
    </w:p>
    <w:p w14:paraId="26C3E8E5" w14:textId="77777777" w:rsidR="005265CD" w:rsidRPr="00B17531" w:rsidRDefault="007066F1">
      <w:pPr>
        <w:pStyle w:val="4"/>
        <w:numPr>
          <w:ilvl w:val="0"/>
          <w:numId w:val="22"/>
        </w:numPr>
        <w:rPr>
          <w:rFonts w:hint="eastAsia"/>
          <w:szCs w:val="21"/>
        </w:rPr>
      </w:pPr>
      <w:r w:rsidRPr="00B17531">
        <w:rPr>
          <w:rFonts w:hint="eastAsia"/>
          <w:szCs w:val="21"/>
        </w:rPr>
        <w:t>已在临时公告披露，但有后续实施的进展或变化的事项</w:t>
      </w:r>
    </w:p>
    <w:sdt>
      <w:sdtPr>
        <w:rPr>
          <w:rFonts w:hint="eastAsia"/>
          <w:sz w:val="21"/>
          <w:szCs w:val="21"/>
        </w:rPr>
        <w:alias w:val="是否适用：已在临时公告披露，但有后续实施的进展或变化的事项_资产或股权收购、出售发生的关联交易[双击切换]"/>
        <w:tag w:val="_GBC_10ead1876d5b4b5ea63f859c0ef1f156"/>
        <w:id w:val="-172418175"/>
        <w:placeholder>
          <w:docPart w:val="GBC22222222222222222222222222222"/>
        </w:placeholder>
      </w:sdtPr>
      <w:sdtContent>
        <w:p w14:paraId="44CA6E4F"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24F6B3BA" w14:textId="77777777" w:rsidR="005265CD" w:rsidRPr="00397F7F" w:rsidRDefault="005265CD">
      <w:pPr>
        <w:rPr>
          <w:rFonts w:hint="eastAsia"/>
          <w:sz w:val="21"/>
          <w:szCs w:val="21"/>
        </w:rPr>
      </w:pPr>
    </w:p>
    <w:p w14:paraId="2759B70C" w14:textId="77777777" w:rsidR="005265CD" w:rsidRPr="00B17531" w:rsidRDefault="007066F1">
      <w:pPr>
        <w:pStyle w:val="4"/>
        <w:numPr>
          <w:ilvl w:val="0"/>
          <w:numId w:val="22"/>
        </w:numPr>
        <w:rPr>
          <w:rFonts w:hint="eastAsia"/>
          <w:szCs w:val="21"/>
        </w:rPr>
      </w:pPr>
      <w:r w:rsidRPr="00B17531">
        <w:rPr>
          <w:rFonts w:hint="eastAsia"/>
          <w:szCs w:val="21"/>
        </w:rPr>
        <w:t>临时公告未披露的事项</w:t>
      </w:r>
    </w:p>
    <w:sdt>
      <w:sdtPr>
        <w:rPr>
          <w:sz w:val="21"/>
          <w:szCs w:val="21"/>
        </w:rPr>
        <w:alias w:val="是否适用：资产收购、出售发生的关联交易_临时公告未披露的事项[双击切换]"/>
        <w:tag w:val="_GBC_ee5a9b01ef774d0aadbb9516d1c0c164"/>
        <w:id w:val="2124339771"/>
        <w:placeholder>
          <w:docPart w:val="GBC22222222222222222222222222222"/>
        </w:placeholder>
      </w:sdtPr>
      <w:sdtContent>
        <w:p w14:paraId="37CFFDFC" w14:textId="77777777" w:rsidR="00390840"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414F6FFC" w14:textId="77777777" w:rsidR="005265CD" w:rsidRPr="00397F7F" w:rsidRDefault="005265CD">
      <w:pPr>
        <w:rPr>
          <w:rFonts w:hint="eastAsia"/>
          <w:sz w:val="21"/>
          <w:szCs w:val="21"/>
        </w:rPr>
      </w:pPr>
    </w:p>
    <w:p w14:paraId="1F87DC4F" w14:textId="77777777" w:rsidR="005265CD" w:rsidRPr="00397F7F" w:rsidRDefault="005265CD">
      <w:pPr>
        <w:rPr>
          <w:rFonts w:hint="eastAsia"/>
          <w:sz w:val="21"/>
          <w:szCs w:val="21"/>
        </w:rPr>
      </w:pPr>
    </w:p>
    <w:p w14:paraId="3A1B7A4C" w14:textId="77777777" w:rsidR="005265CD" w:rsidRPr="00B17531" w:rsidRDefault="007066F1">
      <w:pPr>
        <w:pStyle w:val="4"/>
        <w:numPr>
          <w:ilvl w:val="0"/>
          <w:numId w:val="22"/>
        </w:numPr>
        <w:rPr>
          <w:rFonts w:hint="eastAsia"/>
          <w:szCs w:val="21"/>
        </w:rPr>
      </w:pPr>
      <w:r w:rsidRPr="00B17531">
        <w:rPr>
          <w:rFonts w:hint="eastAsia"/>
          <w:szCs w:val="21"/>
        </w:rPr>
        <w:t>涉及业绩约定的，应当披露报告期内的业绩实现情况</w:t>
      </w:r>
    </w:p>
    <w:sdt>
      <w:sdtPr>
        <w:rPr>
          <w:rFonts w:hint="eastAsia"/>
          <w:sz w:val="21"/>
          <w:szCs w:val="21"/>
        </w:rPr>
        <w:alias w:val="是否适用：涉及业绩约定的，应当披露报告期内的业绩实现情况[双击切换]"/>
        <w:tag w:val="_GBC_ed1cd98223344a4a868b58ce8ee01d86"/>
        <w:id w:val="1721862164"/>
        <w:placeholder>
          <w:docPart w:val="GBC22222222222222222222222222222"/>
        </w:placeholder>
      </w:sdtPr>
      <w:sdtContent>
        <w:p w14:paraId="4B2F86E8"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79574F30" w14:textId="77777777" w:rsidR="005265CD" w:rsidRPr="00397F7F" w:rsidRDefault="005265CD">
      <w:pPr>
        <w:rPr>
          <w:rFonts w:hint="eastAsia"/>
          <w:sz w:val="21"/>
          <w:szCs w:val="21"/>
        </w:rPr>
      </w:pPr>
    </w:p>
    <w:p w14:paraId="2585EDA2" w14:textId="77777777" w:rsidR="005265CD" w:rsidRPr="000A3626" w:rsidRDefault="007066F1">
      <w:pPr>
        <w:pStyle w:val="3"/>
        <w:numPr>
          <w:ilvl w:val="2"/>
          <w:numId w:val="2"/>
        </w:numPr>
        <w:rPr>
          <w:szCs w:val="21"/>
        </w:rPr>
      </w:pPr>
      <w:r w:rsidRPr="000A3626">
        <w:rPr>
          <w:rFonts w:hint="eastAsia"/>
          <w:szCs w:val="21"/>
        </w:rPr>
        <w:t>共同对外投资的重大关联交易</w:t>
      </w:r>
    </w:p>
    <w:p w14:paraId="1DFA29CF" w14:textId="77777777" w:rsidR="005265CD" w:rsidRPr="00B17531" w:rsidRDefault="007066F1">
      <w:pPr>
        <w:pStyle w:val="4"/>
        <w:numPr>
          <w:ilvl w:val="0"/>
          <w:numId w:val="23"/>
        </w:numPr>
        <w:rPr>
          <w:rFonts w:hint="eastAsia"/>
          <w:szCs w:val="21"/>
        </w:rPr>
      </w:pPr>
      <w:r w:rsidRPr="00B17531">
        <w:rPr>
          <w:rFonts w:hint="eastAsia"/>
          <w:szCs w:val="21"/>
        </w:rPr>
        <w:t>已在临时公告披露且后续实施无进展或变化的事项</w:t>
      </w:r>
    </w:p>
    <w:sdt>
      <w:sdtPr>
        <w:rPr>
          <w:sz w:val="21"/>
          <w:szCs w:val="21"/>
        </w:rPr>
        <w:alias w:val="是否适用：已在临时公告披露且后续实施无进展或变化的事项_共同对外投资的重大关联交易[双击切换]"/>
        <w:tag w:val="_GBC_ec16542627664a6992bea5f4ebd8b2aa"/>
        <w:id w:val="-774163010"/>
        <w:placeholder>
          <w:docPart w:val="GBC22222222222222222222222222222"/>
        </w:placeholder>
      </w:sdtPr>
      <w:sdtContent>
        <w:p w14:paraId="2122A864"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49A2D507" w14:textId="77777777" w:rsidR="00390840" w:rsidRPr="00397F7F" w:rsidRDefault="00390840" w:rsidP="00390840">
      <w:pPr>
        <w:rPr>
          <w:rFonts w:hint="eastAsia"/>
          <w:sz w:val="21"/>
          <w:szCs w:val="21"/>
        </w:rPr>
      </w:pPr>
    </w:p>
    <w:p w14:paraId="06D33913" w14:textId="77777777" w:rsidR="005265CD" w:rsidRPr="00B17531" w:rsidRDefault="007066F1">
      <w:pPr>
        <w:pStyle w:val="4"/>
        <w:numPr>
          <w:ilvl w:val="0"/>
          <w:numId w:val="23"/>
        </w:numPr>
        <w:rPr>
          <w:rFonts w:hint="eastAsia"/>
          <w:szCs w:val="21"/>
        </w:rPr>
      </w:pPr>
      <w:r w:rsidRPr="00B17531">
        <w:rPr>
          <w:rFonts w:hint="eastAsia"/>
          <w:szCs w:val="21"/>
        </w:rPr>
        <w:t>已在临时公告披露，但有后续实施的进展或变化的事项</w:t>
      </w:r>
    </w:p>
    <w:sdt>
      <w:sdtPr>
        <w:rPr>
          <w:rFonts w:hint="eastAsia"/>
          <w:sz w:val="21"/>
          <w:szCs w:val="21"/>
        </w:rPr>
        <w:alias w:val="是否适用：已在临时公告披露，但有后续实施的进展或变化的事项_共同对外投资的重大关联交易[双击切换]"/>
        <w:tag w:val="_GBC_d5bd12f28c0f4edcaeb6df7091d4c9e6"/>
        <w:id w:val="279769383"/>
        <w:placeholder>
          <w:docPart w:val="GBC22222222222222222222222222222"/>
        </w:placeholder>
      </w:sdtPr>
      <w:sdtContent>
        <w:p w14:paraId="704144F9"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12FFF1B5" w14:textId="77777777" w:rsidR="005265CD" w:rsidRPr="00397F7F" w:rsidRDefault="005265CD">
      <w:pPr>
        <w:rPr>
          <w:rFonts w:hint="eastAsia"/>
          <w:sz w:val="21"/>
          <w:szCs w:val="21"/>
        </w:rPr>
      </w:pPr>
    </w:p>
    <w:p w14:paraId="7FE859EF" w14:textId="77777777" w:rsidR="005265CD" w:rsidRPr="00B17531" w:rsidRDefault="007066F1">
      <w:pPr>
        <w:pStyle w:val="4"/>
        <w:numPr>
          <w:ilvl w:val="0"/>
          <w:numId w:val="23"/>
        </w:numPr>
        <w:rPr>
          <w:rFonts w:hint="eastAsia"/>
          <w:szCs w:val="21"/>
        </w:rPr>
      </w:pPr>
      <w:r w:rsidRPr="00B17531">
        <w:rPr>
          <w:rFonts w:hint="eastAsia"/>
          <w:szCs w:val="21"/>
        </w:rPr>
        <w:t>临时公告未披露的事项</w:t>
      </w:r>
    </w:p>
    <w:sdt>
      <w:sdtPr>
        <w:rPr>
          <w:sz w:val="21"/>
          <w:szCs w:val="21"/>
        </w:rPr>
        <w:alias w:val="是否适用：共同对外投资的重大关联交易_临时公告未披露的事项[双击切换]"/>
        <w:tag w:val="_GBC_985c9d4aaa194e4c96fd0dbe959ac2c4"/>
        <w:id w:val="-507448610"/>
        <w:placeholder>
          <w:docPart w:val="GBC22222222222222222222222222222"/>
        </w:placeholder>
      </w:sdtPr>
      <w:sdtContent>
        <w:p w14:paraId="0FCF13F9" w14:textId="77777777" w:rsidR="00390840"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163DEB89" w14:textId="77777777" w:rsidR="005265CD" w:rsidRPr="00397F7F" w:rsidRDefault="005265CD">
      <w:pPr>
        <w:rPr>
          <w:rFonts w:hint="eastAsia"/>
          <w:sz w:val="21"/>
          <w:szCs w:val="21"/>
        </w:rPr>
      </w:pPr>
    </w:p>
    <w:p w14:paraId="6081A376" w14:textId="77777777" w:rsidR="005265CD" w:rsidRPr="00397F7F" w:rsidRDefault="005265CD">
      <w:pPr>
        <w:rPr>
          <w:rFonts w:hint="eastAsia"/>
          <w:sz w:val="21"/>
          <w:szCs w:val="21"/>
        </w:rPr>
      </w:pPr>
    </w:p>
    <w:p w14:paraId="6868C4A6" w14:textId="77777777" w:rsidR="005265CD" w:rsidRPr="000A3626" w:rsidRDefault="007066F1">
      <w:pPr>
        <w:pStyle w:val="3"/>
        <w:numPr>
          <w:ilvl w:val="2"/>
          <w:numId w:val="2"/>
        </w:numPr>
        <w:rPr>
          <w:szCs w:val="21"/>
        </w:rPr>
      </w:pPr>
      <w:r w:rsidRPr="000A3626">
        <w:rPr>
          <w:rFonts w:hint="eastAsia"/>
          <w:szCs w:val="21"/>
        </w:rPr>
        <w:t>关联债权债务往来</w:t>
      </w:r>
    </w:p>
    <w:p w14:paraId="164D0BE5" w14:textId="77777777" w:rsidR="005265CD" w:rsidRPr="00B17531" w:rsidRDefault="007066F1">
      <w:pPr>
        <w:pStyle w:val="4"/>
        <w:numPr>
          <w:ilvl w:val="0"/>
          <w:numId w:val="24"/>
        </w:numPr>
        <w:rPr>
          <w:rFonts w:hint="eastAsia"/>
          <w:szCs w:val="21"/>
        </w:rPr>
      </w:pPr>
      <w:r w:rsidRPr="00B17531">
        <w:rPr>
          <w:rFonts w:hint="eastAsia"/>
          <w:szCs w:val="21"/>
        </w:rPr>
        <w:t>已在临时公告披露且后续实施无进展或变化的事项</w:t>
      </w:r>
    </w:p>
    <w:sdt>
      <w:sdtPr>
        <w:rPr>
          <w:sz w:val="21"/>
          <w:szCs w:val="21"/>
        </w:rPr>
        <w:alias w:val="是否适用：已在临时公告披露且后续实施无进展或变化的事项_关联债权债务往来[双击切换]"/>
        <w:tag w:val="_GBC_9764484f96b24d278c40fe50423c5560"/>
        <w:id w:val="-1811784059"/>
        <w:placeholder>
          <w:docPart w:val="GBC22222222222222222222222222222"/>
        </w:placeholder>
      </w:sdtPr>
      <w:sdtContent>
        <w:p w14:paraId="24CDFFC6"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0DDA0F85" w14:textId="77777777" w:rsidR="00390840" w:rsidRPr="00397F7F" w:rsidRDefault="00390840" w:rsidP="00390840">
      <w:pPr>
        <w:rPr>
          <w:rFonts w:hint="eastAsia"/>
          <w:sz w:val="21"/>
          <w:szCs w:val="21"/>
        </w:rPr>
      </w:pPr>
    </w:p>
    <w:p w14:paraId="01922AD3" w14:textId="77777777" w:rsidR="005265CD" w:rsidRPr="00B17531" w:rsidRDefault="007066F1">
      <w:pPr>
        <w:pStyle w:val="4"/>
        <w:numPr>
          <w:ilvl w:val="0"/>
          <w:numId w:val="24"/>
        </w:numPr>
        <w:rPr>
          <w:rFonts w:hint="eastAsia"/>
          <w:szCs w:val="21"/>
        </w:rPr>
      </w:pPr>
      <w:r w:rsidRPr="00B17531">
        <w:rPr>
          <w:rFonts w:hint="eastAsia"/>
          <w:szCs w:val="21"/>
        </w:rPr>
        <w:t>已在临时公告披露，但有后续实施的进展或变化的事项</w:t>
      </w:r>
    </w:p>
    <w:sdt>
      <w:sdtPr>
        <w:rPr>
          <w:rFonts w:hint="eastAsia"/>
          <w:sz w:val="21"/>
          <w:szCs w:val="21"/>
        </w:rPr>
        <w:alias w:val="是否适用：已在临时公告披露，但有后续实施的进展或变化的事项_关联债权债务往来[双击切换]"/>
        <w:tag w:val="_GBC_8902132a84074b958a7d6115b2d48c84"/>
        <w:id w:val="1936481051"/>
        <w:placeholder>
          <w:docPart w:val="GBC22222222222222222222222222222"/>
        </w:placeholder>
      </w:sdtPr>
      <w:sdtContent>
        <w:p w14:paraId="5F819B65"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0A335B1F" w14:textId="77777777" w:rsidR="005265CD" w:rsidRPr="00397F7F" w:rsidRDefault="005265CD">
      <w:pPr>
        <w:rPr>
          <w:rFonts w:hint="eastAsia"/>
          <w:sz w:val="21"/>
          <w:szCs w:val="21"/>
        </w:rPr>
      </w:pPr>
    </w:p>
    <w:p w14:paraId="6F3B62A4" w14:textId="77777777" w:rsidR="005265CD" w:rsidRPr="00B17531" w:rsidRDefault="007066F1">
      <w:pPr>
        <w:pStyle w:val="4"/>
        <w:numPr>
          <w:ilvl w:val="0"/>
          <w:numId w:val="24"/>
        </w:numPr>
        <w:rPr>
          <w:rFonts w:hint="eastAsia"/>
          <w:szCs w:val="21"/>
        </w:rPr>
      </w:pPr>
      <w:r w:rsidRPr="00B17531">
        <w:rPr>
          <w:rFonts w:hint="eastAsia"/>
          <w:szCs w:val="21"/>
        </w:rPr>
        <w:t>临时公告未披露的事项</w:t>
      </w:r>
    </w:p>
    <w:sdt>
      <w:sdtPr>
        <w:rPr>
          <w:sz w:val="21"/>
          <w:szCs w:val="21"/>
        </w:rPr>
        <w:alias w:val="是否适用：关联债权债务往来_临时公告未披露的事项[双击切换]"/>
        <w:tag w:val="_GBC_b9026301a0ca40b1b343e07e00e2ee4c"/>
        <w:id w:val="1742684140"/>
        <w:placeholder>
          <w:docPart w:val="GBC22222222222222222222222222222"/>
        </w:placeholder>
      </w:sdtPr>
      <w:sdtContent>
        <w:p w14:paraId="54441820"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535E68DA" w14:textId="77777777" w:rsidR="00390840" w:rsidRPr="00397F7F" w:rsidRDefault="00390840" w:rsidP="00390840">
      <w:pPr>
        <w:rPr>
          <w:rFonts w:asciiTheme="minorEastAsia" w:hAnsiTheme="minorEastAsia" w:hint="eastAsia"/>
          <w:sz w:val="21"/>
          <w:szCs w:val="21"/>
        </w:rPr>
      </w:pPr>
    </w:p>
    <w:p w14:paraId="67E95C3E" w14:textId="77777777" w:rsidR="005265CD" w:rsidRPr="000A3626" w:rsidRDefault="007066F1">
      <w:pPr>
        <w:pStyle w:val="3"/>
        <w:numPr>
          <w:ilvl w:val="2"/>
          <w:numId w:val="2"/>
        </w:numPr>
        <w:rPr>
          <w:szCs w:val="21"/>
        </w:rPr>
      </w:pPr>
      <w:bookmarkStart w:id="188" w:name="_Hlk89346519"/>
      <w:bookmarkStart w:id="189" w:name="_Hlk89953756"/>
      <w:r w:rsidRPr="000A3626">
        <w:rPr>
          <w:rFonts w:hint="eastAsia"/>
          <w:szCs w:val="21"/>
        </w:rPr>
        <w:t>公司与存在关联关系的财务公司、公司控股财务公司与关联方之间的金融业务</w:t>
      </w:r>
    </w:p>
    <w:sdt>
      <w:sdtPr>
        <w:rPr>
          <w:sz w:val="21"/>
          <w:szCs w:val="21"/>
        </w:rPr>
        <w:alias w:val="是否适用：公司与存在关联关系的财务公司、公司控股财务公司与关联方之间的金融业务 [双击切换]"/>
        <w:tag w:val="_GBC_b96e2afca82240dcac08bd667098cf62"/>
        <w:id w:val="-1500494198"/>
        <w:placeholder>
          <w:docPart w:val="GBC22222222222222222222222222222"/>
        </w:placeholder>
      </w:sdtPr>
      <w:sdtContent>
        <w:p w14:paraId="7E84A9AF" w14:textId="77777777" w:rsidR="00390840" w:rsidRPr="00397F7F" w:rsidRDefault="007066F1" w:rsidP="00390840">
          <w:pPr>
            <w:rPr>
              <w:rFonts w:hint="eastAsia"/>
              <w:color w:val="000000" w:themeColor="text1"/>
              <w:sz w:val="21"/>
              <w:szCs w:val="21"/>
            </w:rPr>
          </w:pPr>
          <w:r w:rsidRPr="00397F7F">
            <w:rPr>
              <w:sz w:val="21"/>
              <w:szCs w:val="21"/>
            </w:rPr>
            <w:fldChar w:fldCharType="begin"/>
          </w:r>
          <w:r w:rsidR="0039084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bookmarkStart w:id="190" w:name="_Hlk41316022" w:displacedByCustomXml="prev"/>
    <w:p w14:paraId="426EA5BF" w14:textId="77777777" w:rsidR="005265CD" w:rsidRPr="00397F7F" w:rsidRDefault="005265CD">
      <w:pPr>
        <w:rPr>
          <w:rFonts w:hint="eastAsia"/>
          <w:color w:val="000000" w:themeColor="text1"/>
          <w:sz w:val="21"/>
          <w:szCs w:val="21"/>
        </w:rPr>
      </w:pPr>
    </w:p>
    <w:p w14:paraId="29D95DF0" w14:textId="77777777" w:rsidR="005265CD" w:rsidRPr="00397F7F" w:rsidRDefault="005265CD">
      <w:pPr>
        <w:rPr>
          <w:rFonts w:hint="eastAsia"/>
          <w:color w:val="000000" w:themeColor="text1"/>
          <w:sz w:val="21"/>
          <w:szCs w:val="21"/>
        </w:rPr>
      </w:pPr>
    </w:p>
    <w:bookmarkEnd w:id="188"/>
    <w:bookmarkEnd w:id="189"/>
    <w:bookmarkEnd w:id="190"/>
    <w:p w14:paraId="12F599F4" w14:textId="77777777" w:rsidR="005265CD" w:rsidRPr="000A3626" w:rsidRDefault="007066F1">
      <w:pPr>
        <w:pStyle w:val="3"/>
        <w:numPr>
          <w:ilvl w:val="2"/>
          <w:numId w:val="2"/>
        </w:numPr>
        <w:rPr>
          <w:szCs w:val="21"/>
        </w:rPr>
      </w:pPr>
      <w:r w:rsidRPr="000A3626">
        <w:rPr>
          <w:rFonts w:hint="eastAsia"/>
          <w:szCs w:val="21"/>
        </w:rPr>
        <w:t>其他</w:t>
      </w:r>
    </w:p>
    <w:sdt>
      <w:sdtPr>
        <w:rPr>
          <w:rFonts w:asciiTheme="minorEastAsia" w:eastAsiaTheme="minorEastAsia" w:hAnsiTheme="minorEastAsia" w:hint="eastAsia"/>
          <w:sz w:val="21"/>
          <w:szCs w:val="21"/>
        </w:rPr>
        <w:alias w:val="是否适用：重大关联交易其他说明[双击切换]"/>
        <w:tag w:val="_GBC_1bcd263ebea248b494f4489ba84f32ce"/>
        <w:id w:val="2145306805"/>
        <w:placeholder>
          <w:docPart w:val="GBC22222222222222222222222222222"/>
        </w:placeholder>
      </w:sdtPr>
      <w:sdtContent>
        <w:p w14:paraId="731FF057" w14:textId="77777777" w:rsidR="005265CD" w:rsidRPr="00397F7F" w:rsidRDefault="007066F1" w:rsidP="00390840">
          <w:pPr>
            <w:rPr>
              <w:rFonts w:hint="eastAsia"/>
              <w:sz w:val="21"/>
              <w:szCs w:val="21"/>
            </w:rPr>
          </w:pPr>
          <w:r w:rsidRPr="00397F7F">
            <w:rPr>
              <w:sz w:val="21"/>
              <w:szCs w:val="21"/>
            </w:rPr>
            <w:fldChar w:fldCharType="begin"/>
          </w:r>
          <w:r w:rsidR="0039084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p w14:paraId="2B543D7B" w14:textId="77777777" w:rsidR="005265CD" w:rsidRPr="00397F7F" w:rsidRDefault="005265CD">
      <w:pPr>
        <w:rPr>
          <w:rFonts w:hint="eastAsia"/>
          <w:sz w:val="21"/>
          <w:szCs w:val="21"/>
        </w:rPr>
      </w:pPr>
    </w:p>
    <w:p w14:paraId="59C76588" w14:textId="77777777" w:rsidR="005265CD" w:rsidRPr="000A3626" w:rsidRDefault="007066F1">
      <w:pPr>
        <w:pStyle w:val="2"/>
        <w:numPr>
          <w:ilvl w:val="0"/>
          <w:numId w:val="9"/>
        </w:numPr>
      </w:pPr>
      <w:r w:rsidRPr="000A3626">
        <w:rPr>
          <w:rFonts w:hint="eastAsia"/>
        </w:rPr>
        <w:t>重大合同及其履行情况</w:t>
      </w:r>
    </w:p>
    <w:p w14:paraId="518F080B" w14:textId="77777777" w:rsidR="005265CD" w:rsidRPr="000A3626" w:rsidRDefault="007066F1">
      <w:pPr>
        <w:pStyle w:val="3"/>
        <w:numPr>
          <w:ilvl w:val="0"/>
          <w:numId w:val="25"/>
        </w:numPr>
        <w:rPr>
          <w:szCs w:val="21"/>
        </w:rPr>
      </w:pPr>
      <w:r w:rsidRPr="000A3626">
        <w:rPr>
          <w:rFonts w:hint="eastAsia"/>
          <w:szCs w:val="21"/>
        </w:rPr>
        <w:t>托管、承包、租赁事项</w:t>
      </w:r>
    </w:p>
    <w:p w14:paraId="77346E93" w14:textId="77777777" w:rsidR="005265CD" w:rsidRPr="00B17531" w:rsidRDefault="007066F1">
      <w:pPr>
        <w:pStyle w:val="4"/>
        <w:numPr>
          <w:ilvl w:val="0"/>
          <w:numId w:val="26"/>
        </w:numPr>
        <w:rPr>
          <w:rFonts w:hint="eastAsia"/>
          <w:szCs w:val="21"/>
        </w:rPr>
      </w:pPr>
      <w:r w:rsidRPr="00B17531">
        <w:rPr>
          <w:rFonts w:hint="eastAsia"/>
          <w:szCs w:val="21"/>
        </w:rPr>
        <w:t>托管情况</w:t>
      </w:r>
    </w:p>
    <w:sdt>
      <w:sdtPr>
        <w:rPr>
          <w:sz w:val="21"/>
          <w:szCs w:val="21"/>
        </w:rPr>
        <w:alias w:val="是否适用：托管情况[双击切换]"/>
        <w:tag w:val="_GBC_69767709afbe465f9578881d22376a88"/>
        <w:id w:val="585508328"/>
        <w:placeholder>
          <w:docPart w:val="GBC22222222222222222222222222222"/>
        </w:placeholder>
      </w:sdtPr>
      <w:sdtContent>
        <w:p w14:paraId="318302C7" w14:textId="77777777" w:rsidR="00755721" w:rsidRPr="00397F7F" w:rsidRDefault="007066F1" w:rsidP="00755721">
          <w:pPr>
            <w:rPr>
              <w:rFonts w:hint="eastAsia"/>
              <w:sz w:val="21"/>
              <w:szCs w:val="21"/>
            </w:rPr>
          </w:pPr>
          <w:r w:rsidRPr="00397F7F">
            <w:rPr>
              <w:sz w:val="21"/>
              <w:szCs w:val="21"/>
            </w:rPr>
            <w:fldChar w:fldCharType="begin"/>
          </w:r>
          <w:r w:rsidR="00755721"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55721" w:rsidRPr="00397F7F">
            <w:rPr>
              <w:sz w:val="21"/>
              <w:szCs w:val="21"/>
            </w:rPr>
            <w:instrText xml:space="preserve"> MACROBUTTON  SnrToggleCheckbox √不适用 </w:instrText>
          </w:r>
          <w:r w:rsidRPr="00397F7F">
            <w:rPr>
              <w:sz w:val="21"/>
              <w:szCs w:val="21"/>
            </w:rPr>
            <w:fldChar w:fldCharType="end"/>
          </w:r>
        </w:p>
      </w:sdtContent>
    </w:sdt>
    <w:p w14:paraId="0A0E4C10" w14:textId="77777777" w:rsidR="005265CD" w:rsidRPr="00397F7F" w:rsidRDefault="005265CD">
      <w:pPr>
        <w:rPr>
          <w:rFonts w:hint="eastAsia"/>
          <w:sz w:val="21"/>
          <w:szCs w:val="21"/>
        </w:rPr>
      </w:pPr>
    </w:p>
    <w:p w14:paraId="522FE59E" w14:textId="77777777" w:rsidR="005265CD" w:rsidRPr="00B17531" w:rsidRDefault="007066F1">
      <w:pPr>
        <w:pStyle w:val="4"/>
        <w:numPr>
          <w:ilvl w:val="0"/>
          <w:numId w:val="26"/>
        </w:numPr>
        <w:rPr>
          <w:rFonts w:hint="eastAsia"/>
          <w:szCs w:val="21"/>
        </w:rPr>
      </w:pPr>
      <w:r w:rsidRPr="00B17531">
        <w:rPr>
          <w:rFonts w:hint="eastAsia"/>
          <w:szCs w:val="21"/>
        </w:rPr>
        <w:t>承包情况</w:t>
      </w:r>
    </w:p>
    <w:sdt>
      <w:sdtPr>
        <w:rPr>
          <w:sz w:val="21"/>
          <w:szCs w:val="21"/>
        </w:rPr>
        <w:alias w:val="是否适用：承包情况[双击切换]"/>
        <w:tag w:val="_GBC_dd05da36a70347c8992512d61e07ce8b"/>
        <w:id w:val="2124108620"/>
        <w:placeholder>
          <w:docPart w:val="GBC22222222222222222222222222222"/>
        </w:placeholder>
      </w:sdtPr>
      <w:sdtContent>
        <w:p w14:paraId="1288C3B4" w14:textId="77777777" w:rsidR="00755721" w:rsidRPr="00397F7F" w:rsidRDefault="007066F1" w:rsidP="00755721">
          <w:pPr>
            <w:rPr>
              <w:rFonts w:hint="eastAsia"/>
              <w:sz w:val="21"/>
              <w:szCs w:val="21"/>
            </w:rPr>
          </w:pPr>
          <w:r w:rsidRPr="00397F7F">
            <w:rPr>
              <w:sz w:val="21"/>
              <w:szCs w:val="21"/>
            </w:rPr>
            <w:fldChar w:fldCharType="begin"/>
          </w:r>
          <w:r w:rsidR="00755721"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55721" w:rsidRPr="00397F7F">
            <w:rPr>
              <w:sz w:val="21"/>
              <w:szCs w:val="21"/>
            </w:rPr>
            <w:instrText xml:space="preserve"> MACROBUTTON  SnrToggleCheckbox √不适用 </w:instrText>
          </w:r>
          <w:r w:rsidRPr="00397F7F">
            <w:rPr>
              <w:sz w:val="21"/>
              <w:szCs w:val="21"/>
            </w:rPr>
            <w:fldChar w:fldCharType="end"/>
          </w:r>
        </w:p>
      </w:sdtContent>
    </w:sdt>
    <w:p w14:paraId="23C89A0C" w14:textId="77777777" w:rsidR="005265CD" w:rsidRPr="00397F7F" w:rsidRDefault="005265CD">
      <w:pPr>
        <w:rPr>
          <w:rFonts w:hint="eastAsia"/>
          <w:sz w:val="21"/>
          <w:szCs w:val="21"/>
        </w:rPr>
      </w:pPr>
    </w:p>
    <w:p w14:paraId="61CA870A" w14:textId="77777777" w:rsidR="005265CD" w:rsidRPr="00397F7F" w:rsidRDefault="005265CD">
      <w:pPr>
        <w:rPr>
          <w:rFonts w:hint="eastAsia"/>
          <w:sz w:val="21"/>
          <w:szCs w:val="21"/>
        </w:rPr>
      </w:pPr>
    </w:p>
    <w:p w14:paraId="31AB6BD1" w14:textId="77777777" w:rsidR="005265CD" w:rsidRPr="00B17531" w:rsidRDefault="007066F1">
      <w:pPr>
        <w:pStyle w:val="4"/>
        <w:numPr>
          <w:ilvl w:val="0"/>
          <w:numId w:val="26"/>
        </w:numPr>
        <w:rPr>
          <w:rFonts w:hint="eastAsia"/>
          <w:szCs w:val="21"/>
        </w:rPr>
      </w:pPr>
      <w:r w:rsidRPr="00B17531">
        <w:rPr>
          <w:rFonts w:hint="eastAsia"/>
          <w:szCs w:val="21"/>
        </w:rPr>
        <w:t>租赁情况</w:t>
      </w:r>
    </w:p>
    <w:sdt>
      <w:sdtPr>
        <w:rPr>
          <w:sz w:val="21"/>
          <w:szCs w:val="21"/>
        </w:rPr>
        <w:alias w:val="是否适用：租赁情况[双击切换]"/>
        <w:tag w:val="_GBC_caeb929f0fe7409d9a8d172bc151495c"/>
        <w:id w:val="-384171847"/>
        <w:placeholder>
          <w:docPart w:val="GBC22222222222222222222222222222"/>
        </w:placeholder>
      </w:sdtPr>
      <w:sdtContent>
        <w:p w14:paraId="1853FAF5" w14:textId="77777777" w:rsidR="00755721" w:rsidRPr="00397F7F" w:rsidRDefault="007066F1" w:rsidP="00755721">
          <w:pPr>
            <w:rPr>
              <w:rFonts w:hint="eastAsia"/>
              <w:sz w:val="21"/>
              <w:szCs w:val="21"/>
            </w:rPr>
          </w:pPr>
          <w:r w:rsidRPr="00397F7F">
            <w:rPr>
              <w:sz w:val="21"/>
              <w:szCs w:val="21"/>
            </w:rPr>
            <w:fldChar w:fldCharType="begin"/>
          </w:r>
          <w:r w:rsidR="00755721"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55721" w:rsidRPr="00397F7F">
            <w:rPr>
              <w:sz w:val="21"/>
              <w:szCs w:val="21"/>
            </w:rPr>
            <w:instrText xml:space="preserve"> MACROBUTTON  SnrToggleCheckbox √不适用 </w:instrText>
          </w:r>
          <w:r w:rsidRPr="00397F7F">
            <w:rPr>
              <w:sz w:val="21"/>
              <w:szCs w:val="21"/>
            </w:rPr>
            <w:fldChar w:fldCharType="end"/>
          </w:r>
        </w:p>
      </w:sdtContent>
    </w:sdt>
    <w:p w14:paraId="68CF4E29" w14:textId="77777777" w:rsidR="005265CD" w:rsidRPr="00397F7F" w:rsidRDefault="005265CD">
      <w:pPr>
        <w:rPr>
          <w:rFonts w:hint="eastAsia"/>
          <w:sz w:val="21"/>
          <w:szCs w:val="21"/>
        </w:rPr>
      </w:pPr>
    </w:p>
    <w:p w14:paraId="73F66DD5" w14:textId="77777777" w:rsidR="005265CD" w:rsidRPr="00397F7F" w:rsidRDefault="005265CD">
      <w:pPr>
        <w:rPr>
          <w:rFonts w:hint="eastAsia"/>
          <w:sz w:val="21"/>
          <w:szCs w:val="21"/>
        </w:rPr>
      </w:pPr>
    </w:p>
    <w:p w14:paraId="4FE076A5" w14:textId="77777777" w:rsidR="005265CD" w:rsidRPr="00397F7F" w:rsidRDefault="005265CD">
      <w:pPr>
        <w:rPr>
          <w:rFonts w:hint="eastAsia"/>
          <w:sz w:val="21"/>
          <w:szCs w:val="21"/>
        </w:rPr>
        <w:sectPr w:rsidR="005265CD" w:rsidRPr="00397F7F">
          <w:pgSz w:w="11906" w:h="16838"/>
          <w:pgMar w:top="1525" w:right="1276" w:bottom="1440" w:left="1797" w:header="855" w:footer="992" w:gutter="0"/>
          <w:cols w:space="425"/>
          <w:docGrid w:linePitch="312"/>
        </w:sectPr>
      </w:pPr>
    </w:p>
    <w:p w14:paraId="713471ED" w14:textId="77777777" w:rsidR="005265CD" w:rsidRDefault="007066F1">
      <w:pPr>
        <w:pStyle w:val="3"/>
        <w:numPr>
          <w:ilvl w:val="0"/>
          <w:numId w:val="25"/>
        </w:numPr>
        <w:rPr>
          <w:szCs w:val="21"/>
        </w:rPr>
      </w:pPr>
      <w:r>
        <w:rPr>
          <w:szCs w:val="21"/>
        </w:rPr>
        <w:lastRenderedPageBreak/>
        <w:t>担保情况</w:t>
      </w:r>
    </w:p>
    <w:sdt>
      <w:sdtPr>
        <w:rPr>
          <w:sz w:val="21"/>
          <w:szCs w:val="21"/>
        </w:rPr>
        <w:alias w:val="是否适用：担保情况[双击切换]"/>
        <w:tag w:val="_GBC_a61cae4033544941a747392ebc85eae5"/>
        <w:id w:val="232750971"/>
        <w:lock w:val="contentLocked"/>
        <w:placeholder>
          <w:docPart w:val="GBC22222222222222222222222222222"/>
        </w:placeholder>
      </w:sdtPr>
      <w:sdtContent>
        <w:p w14:paraId="04039713"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8C75EB0" w14:textId="77777777" w:rsidR="00681D3A" w:rsidRPr="00397F7F" w:rsidRDefault="00681D3A">
      <w:pPr>
        <w:jc w:val="right"/>
        <w:rPr>
          <w:rFonts w:hint="eastAsia"/>
          <w:sz w:val="21"/>
          <w:szCs w:val="21"/>
        </w:rPr>
      </w:pPr>
      <w:bookmarkStart w:id="191" w:name="_Hlk119511044"/>
      <w:r w:rsidRPr="00397F7F">
        <w:rPr>
          <w:rFonts w:hint="eastAsia"/>
          <w:sz w:val="21"/>
          <w:szCs w:val="21"/>
        </w:rPr>
        <w:t>单位：</w:t>
      </w:r>
      <w:sdt>
        <w:sdtPr>
          <w:rPr>
            <w:sz w:val="21"/>
            <w:szCs w:val="21"/>
          </w:rPr>
          <w:alias w:val="单位：担保情况"/>
          <w:tag w:val="_GBC_f0b566a899504159a754f2d4cf47180a"/>
          <w:id w:val="-391572441"/>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万元</w:t>
          </w:r>
        </w:sdtContent>
      </w:sdt>
      <w:r w:rsidRPr="00397F7F">
        <w:rPr>
          <w:sz w:val="21"/>
          <w:szCs w:val="21"/>
        </w:rPr>
        <w:t xml:space="preserve"> 币种：</w:t>
      </w:r>
      <w:sdt>
        <w:sdtPr>
          <w:rPr>
            <w:sz w:val="21"/>
            <w:szCs w:val="21"/>
          </w:rPr>
          <w:alias w:val="币种：担保情况"/>
          <w:tag w:val="_GBC_e5f937e86f3a44b580783c0c86986a0a"/>
          <w:id w:val="172210052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15237"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070"/>
        <w:gridCol w:w="1072"/>
        <w:gridCol w:w="1072"/>
        <w:gridCol w:w="1072"/>
        <w:gridCol w:w="916"/>
        <w:gridCol w:w="156"/>
        <w:gridCol w:w="758"/>
        <w:gridCol w:w="914"/>
        <w:gridCol w:w="1070"/>
        <w:gridCol w:w="1072"/>
        <w:gridCol w:w="1072"/>
        <w:gridCol w:w="1072"/>
        <w:gridCol w:w="1017"/>
        <w:gridCol w:w="55"/>
        <w:gridCol w:w="861"/>
        <w:gridCol w:w="916"/>
        <w:gridCol w:w="1072"/>
      </w:tblGrid>
      <w:tr w:rsidR="00681D3A" w:rsidRPr="001D63A7" w14:paraId="102E59B8" w14:textId="77777777" w:rsidTr="00875E28">
        <w:trPr>
          <w:trHeight w:val="293"/>
        </w:trPr>
        <w:sdt>
          <w:sdtPr>
            <w:rPr>
              <w:sz w:val="21"/>
              <w:szCs w:val="21"/>
            </w:rPr>
            <w:tag w:val="_PLD_93cf42d1a2db49bba08e84e788c87be5"/>
            <w:id w:val="-484087605"/>
          </w:sdtPr>
          <w:sdtContent>
            <w:tc>
              <w:tcPr>
                <w:tcW w:w="15237" w:type="dxa"/>
                <w:gridSpan w:val="17"/>
                <w:tcBorders>
                  <w:top w:val="single" w:sz="4" w:space="0" w:color="auto"/>
                  <w:bottom w:val="single" w:sz="4" w:space="0" w:color="auto"/>
                </w:tcBorders>
                <w:vAlign w:val="center"/>
              </w:tcPr>
              <w:p w14:paraId="338854EA"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公司对外担保情况（不包括对子公司的担保）</w:t>
                </w:r>
              </w:p>
            </w:tc>
          </w:sdtContent>
        </w:sdt>
      </w:tr>
      <w:tr w:rsidR="00681D3A" w:rsidRPr="001D63A7" w14:paraId="51399C3E" w14:textId="77777777" w:rsidTr="00875E28">
        <w:trPr>
          <w:trHeight w:val="293"/>
        </w:trPr>
        <w:sdt>
          <w:sdtPr>
            <w:rPr>
              <w:sz w:val="21"/>
              <w:szCs w:val="21"/>
            </w:rPr>
            <w:tag w:val="_PLD_c7384026a71841e5ab65e5088454c686"/>
            <w:id w:val="-2115348029"/>
          </w:sdtPr>
          <w:sdtContent>
            <w:tc>
              <w:tcPr>
                <w:tcW w:w="1070" w:type="dxa"/>
                <w:tcBorders>
                  <w:top w:val="single" w:sz="4" w:space="0" w:color="auto"/>
                  <w:bottom w:val="single" w:sz="4" w:space="0" w:color="auto"/>
                  <w:right w:val="single" w:sz="4" w:space="0" w:color="auto"/>
                </w:tcBorders>
                <w:vAlign w:val="center"/>
              </w:tcPr>
              <w:p w14:paraId="5D34B0F9"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担保方</w:t>
                </w:r>
              </w:p>
            </w:tc>
          </w:sdtContent>
        </w:sdt>
        <w:sdt>
          <w:sdtPr>
            <w:rPr>
              <w:sz w:val="21"/>
              <w:szCs w:val="21"/>
            </w:rPr>
            <w:tag w:val="_PLD_428afbc908ab4025bee00e6089b7273e"/>
            <w:id w:val="-393274049"/>
          </w:sdtPr>
          <w:sdtContent>
            <w:tc>
              <w:tcPr>
                <w:tcW w:w="1072" w:type="dxa"/>
                <w:tcBorders>
                  <w:top w:val="single" w:sz="4" w:space="0" w:color="auto"/>
                  <w:left w:val="single" w:sz="4" w:space="0" w:color="auto"/>
                  <w:bottom w:val="single" w:sz="4" w:space="0" w:color="auto"/>
                  <w:right w:val="single" w:sz="4" w:space="0" w:color="auto"/>
                </w:tcBorders>
                <w:vAlign w:val="center"/>
              </w:tcPr>
              <w:p w14:paraId="49762516"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担保方与上市公司的关系</w:t>
                </w:r>
              </w:p>
            </w:tc>
          </w:sdtContent>
        </w:sdt>
        <w:sdt>
          <w:sdtPr>
            <w:rPr>
              <w:sz w:val="21"/>
              <w:szCs w:val="21"/>
            </w:rPr>
            <w:tag w:val="_PLD_5ea2a59f7a354558a4e7cca2cda8068b"/>
            <w:id w:val="1469402098"/>
          </w:sdtPr>
          <w:sdtContent>
            <w:tc>
              <w:tcPr>
                <w:tcW w:w="1072" w:type="dxa"/>
                <w:tcBorders>
                  <w:top w:val="single" w:sz="4" w:space="0" w:color="auto"/>
                  <w:left w:val="single" w:sz="4" w:space="0" w:color="auto"/>
                  <w:bottom w:val="single" w:sz="4" w:space="0" w:color="auto"/>
                  <w:right w:val="single" w:sz="4" w:space="0" w:color="auto"/>
                </w:tcBorders>
                <w:vAlign w:val="center"/>
              </w:tcPr>
              <w:p w14:paraId="547994A8"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被担保方</w:t>
                </w:r>
              </w:p>
            </w:tc>
          </w:sdtContent>
        </w:sdt>
        <w:sdt>
          <w:sdtPr>
            <w:rPr>
              <w:sz w:val="21"/>
              <w:szCs w:val="21"/>
            </w:rPr>
            <w:tag w:val="_PLD_38236f5dec0345608de86b17f3c610b9"/>
            <w:id w:val="-679116015"/>
          </w:sdtPr>
          <w:sdtContent>
            <w:tc>
              <w:tcPr>
                <w:tcW w:w="1072" w:type="dxa"/>
                <w:tcBorders>
                  <w:top w:val="single" w:sz="4" w:space="0" w:color="auto"/>
                  <w:left w:val="single" w:sz="4" w:space="0" w:color="auto"/>
                  <w:bottom w:val="single" w:sz="4" w:space="0" w:color="auto"/>
                  <w:right w:val="single" w:sz="4" w:space="0" w:color="auto"/>
                </w:tcBorders>
                <w:vAlign w:val="center"/>
              </w:tcPr>
              <w:p w14:paraId="5748DECD"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担保金额</w:t>
                </w:r>
              </w:p>
            </w:tc>
          </w:sdtContent>
        </w:sdt>
        <w:sdt>
          <w:sdtPr>
            <w:rPr>
              <w:sz w:val="21"/>
              <w:szCs w:val="21"/>
            </w:rPr>
            <w:tag w:val="_PLD_396433dc97bb4f69ac69e94eff44e00f"/>
            <w:id w:val="-1905989867"/>
          </w:sdtPr>
          <w:sdtContent>
            <w:tc>
              <w:tcPr>
                <w:tcW w:w="916" w:type="dxa"/>
                <w:tcBorders>
                  <w:top w:val="single" w:sz="4" w:space="0" w:color="auto"/>
                  <w:left w:val="single" w:sz="4" w:space="0" w:color="auto"/>
                  <w:bottom w:val="single" w:sz="4" w:space="0" w:color="auto"/>
                  <w:right w:val="single" w:sz="4" w:space="0" w:color="auto"/>
                </w:tcBorders>
                <w:vAlign w:val="center"/>
              </w:tcPr>
              <w:p w14:paraId="21983C49"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担保发生日期</w:t>
                </w:r>
                <w:r w:rsidRPr="00397F7F">
                  <w:rPr>
                    <w:sz w:val="21"/>
                    <w:szCs w:val="21"/>
                  </w:rPr>
                  <w:t>(协议签署日)</w:t>
                </w:r>
              </w:p>
            </w:tc>
          </w:sdtContent>
        </w:sdt>
        <w:sdt>
          <w:sdtPr>
            <w:rPr>
              <w:sz w:val="21"/>
              <w:szCs w:val="21"/>
            </w:rPr>
            <w:tag w:val="_PLD_578f4ff6c4784f208e7b8bbe3f3bf270"/>
            <w:id w:val="2144457275"/>
          </w:sdtPr>
          <w:sdtContent>
            <w:tc>
              <w:tcPr>
                <w:tcW w:w="914" w:type="dxa"/>
                <w:gridSpan w:val="2"/>
                <w:tcBorders>
                  <w:top w:val="single" w:sz="4" w:space="0" w:color="auto"/>
                  <w:left w:val="single" w:sz="4" w:space="0" w:color="auto"/>
                  <w:bottom w:val="single" w:sz="4" w:space="0" w:color="auto"/>
                  <w:right w:val="single" w:sz="4" w:space="0" w:color="auto"/>
                </w:tcBorders>
                <w:vAlign w:val="center"/>
              </w:tcPr>
              <w:p w14:paraId="684D7FE1"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担保</w:t>
                </w:r>
              </w:p>
              <w:p w14:paraId="002FBFE5"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起始日</w:t>
                </w:r>
              </w:p>
            </w:tc>
          </w:sdtContent>
        </w:sdt>
        <w:sdt>
          <w:sdtPr>
            <w:rPr>
              <w:sz w:val="21"/>
              <w:szCs w:val="21"/>
            </w:rPr>
            <w:tag w:val="_PLD_7b02d9d7d17c400e8710a81c04aa351a"/>
            <w:id w:val="-2011052103"/>
          </w:sdtPr>
          <w:sdtContent>
            <w:tc>
              <w:tcPr>
                <w:tcW w:w="914" w:type="dxa"/>
                <w:tcBorders>
                  <w:top w:val="single" w:sz="4" w:space="0" w:color="auto"/>
                  <w:left w:val="single" w:sz="4" w:space="0" w:color="auto"/>
                  <w:bottom w:val="single" w:sz="4" w:space="0" w:color="auto"/>
                  <w:right w:val="single" w:sz="4" w:space="0" w:color="auto"/>
                </w:tcBorders>
                <w:vAlign w:val="center"/>
              </w:tcPr>
              <w:p w14:paraId="42E16FE9"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担保</w:t>
                </w:r>
              </w:p>
              <w:p w14:paraId="5D8F0E91"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到期日</w:t>
                </w:r>
              </w:p>
            </w:tc>
          </w:sdtContent>
        </w:sdt>
        <w:sdt>
          <w:sdtPr>
            <w:rPr>
              <w:sz w:val="21"/>
              <w:szCs w:val="21"/>
            </w:rPr>
            <w:tag w:val="_PLD_406c466636d04f9cb5571d54d8cfa001"/>
            <w:id w:val="1680385065"/>
          </w:sdtPr>
          <w:sdtContent>
            <w:tc>
              <w:tcPr>
                <w:tcW w:w="1070" w:type="dxa"/>
                <w:tcBorders>
                  <w:top w:val="single" w:sz="4" w:space="0" w:color="auto"/>
                  <w:left w:val="single" w:sz="4" w:space="0" w:color="auto"/>
                  <w:bottom w:val="single" w:sz="4" w:space="0" w:color="auto"/>
                  <w:right w:val="single" w:sz="4" w:space="0" w:color="auto"/>
                </w:tcBorders>
                <w:vAlign w:val="center"/>
              </w:tcPr>
              <w:p w14:paraId="542EBF7E"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担保类型</w:t>
                </w:r>
              </w:p>
            </w:tc>
          </w:sdtContent>
        </w:sdt>
        <w:tc>
          <w:tcPr>
            <w:tcW w:w="1072" w:type="dxa"/>
            <w:tcBorders>
              <w:top w:val="single" w:sz="4" w:space="0" w:color="auto"/>
              <w:left w:val="single" w:sz="4" w:space="0" w:color="auto"/>
              <w:bottom w:val="single" w:sz="4" w:space="0" w:color="auto"/>
              <w:right w:val="single" w:sz="4" w:space="0" w:color="auto"/>
            </w:tcBorders>
            <w:vAlign w:val="center"/>
          </w:tcPr>
          <w:sdt>
            <w:sdtPr>
              <w:rPr>
                <w:sz w:val="21"/>
                <w:szCs w:val="21"/>
              </w:rPr>
              <w:tag w:val="_PLD_4d95a04c9ec9462e920df58f1bbfc92d"/>
              <w:id w:val="132684076"/>
            </w:sdtPr>
            <w:sdtContent>
              <w:p w14:paraId="2075376A"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担保物（如有）</w:t>
                </w:r>
              </w:p>
            </w:sdtContent>
          </w:sdt>
        </w:tc>
        <w:sdt>
          <w:sdtPr>
            <w:rPr>
              <w:sz w:val="21"/>
              <w:szCs w:val="21"/>
            </w:rPr>
            <w:tag w:val="_PLD_16aaac9812a6412f95d2582fe9f5e65e"/>
            <w:id w:val="-1723127126"/>
          </w:sdtPr>
          <w:sdtContent>
            <w:tc>
              <w:tcPr>
                <w:tcW w:w="1072" w:type="dxa"/>
                <w:tcBorders>
                  <w:top w:val="single" w:sz="4" w:space="0" w:color="auto"/>
                  <w:left w:val="single" w:sz="4" w:space="0" w:color="auto"/>
                  <w:bottom w:val="single" w:sz="4" w:space="0" w:color="auto"/>
                  <w:right w:val="single" w:sz="4" w:space="0" w:color="auto"/>
                </w:tcBorders>
                <w:vAlign w:val="center"/>
              </w:tcPr>
              <w:p w14:paraId="4BDBB3E6"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担保是否已经履行完毕</w:t>
                </w:r>
              </w:p>
            </w:tc>
          </w:sdtContent>
        </w:sdt>
        <w:sdt>
          <w:sdtPr>
            <w:rPr>
              <w:sz w:val="21"/>
              <w:szCs w:val="21"/>
            </w:rPr>
            <w:tag w:val="_PLD_26924e252ae54d98a8826f172e5d0f18"/>
            <w:id w:val="-47538669"/>
          </w:sdtPr>
          <w:sdtContent>
            <w:tc>
              <w:tcPr>
                <w:tcW w:w="1072" w:type="dxa"/>
                <w:tcBorders>
                  <w:top w:val="single" w:sz="4" w:space="0" w:color="auto"/>
                  <w:left w:val="single" w:sz="4" w:space="0" w:color="auto"/>
                  <w:bottom w:val="single" w:sz="4" w:space="0" w:color="auto"/>
                  <w:right w:val="single" w:sz="4" w:space="0" w:color="auto"/>
                </w:tcBorders>
                <w:vAlign w:val="center"/>
              </w:tcPr>
              <w:p w14:paraId="469168F4"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担保是否逾期</w:t>
                </w:r>
              </w:p>
            </w:tc>
          </w:sdtContent>
        </w:sdt>
        <w:sdt>
          <w:sdtPr>
            <w:rPr>
              <w:sz w:val="21"/>
              <w:szCs w:val="21"/>
            </w:rPr>
            <w:tag w:val="_PLD_6e4ce719eab947f2a9198a8ba238ebbd"/>
            <w:id w:val="-1933888730"/>
          </w:sdtPr>
          <w:sdtContent>
            <w:tc>
              <w:tcPr>
                <w:tcW w:w="1017" w:type="dxa"/>
                <w:tcBorders>
                  <w:top w:val="single" w:sz="4" w:space="0" w:color="auto"/>
                  <w:left w:val="single" w:sz="4" w:space="0" w:color="auto"/>
                  <w:bottom w:val="single" w:sz="4" w:space="0" w:color="auto"/>
                  <w:right w:val="single" w:sz="4" w:space="0" w:color="auto"/>
                </w:tcBorders>
                <w:vAlign w:val="center"/>
              </w:tcPr>
              <w:p w14:paraId="53742FC8"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担保逾期金额</w:t>
                </w:r>
              </w:p>
            </w:tc>
          </w:sdtContent>
        </w:sdt>
        <w:tc>
          <w:tcPr>
            <w:tcW w:w="916" w:type="dxa"/>
            <w:gridSpan w:val="2"/>
            <w:tcBorders>
              <w:top w:val="single" w:sz="4" w:space="0" w:color="auto"/>
              <w:left w:val="single" w:sz="4" w:space="0" w:color="auto"/>
              <w:bottom w:val="single" w:sz="4" w:space="0" w:color="auto"/>
              <w:right w:val="single" w:sz="4" w:space="0" w:color="auto"/>
            </w:tcBorders>
            <w:vAlign w:val="center"/>
          </w:tcPr>
          <w:sdt>
            <w:sdtPr>
              <w:rPr>
                <w:sz w:val="21"/>
                <w:szCs w:val="21"/>
              </w:rPr>
              <w:tag w:val="_PLD_e0454554bcf44e2fbab6ebcd86ae4b83"/>
              <w:id w:val="2060430398"/>
            </w:sdtPr>
            <w:sdtContent>
              <w:p w14:paraId="2B59EF03"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反担保情况</w:t>
                </w:r>
              </w:p>
            </w:sdtContent>
          </w:sdt>
        </w:tc>
        <w:sdt>
          <w:sdtPr>
            <w:rPr>
              <w:sz w:val="21"/>
              <w:szCs w:val="21"/>
            </w:rPr>
            <w:tag w:val="_PLD_29087d50cdef4cbfafe5df7a11e09cd7"/>
            <w:id w:val="732348170"/>
          </w:sdtPr>
          <w:sdtContent>
            <w:tc>
              <w:tcPr>
                <w:tcW w:w="916" w:type="dxa"/>
                <w:tcBorders>
                  <w:top w:val="single" w:sz="4" w:space="0" w:color="auto"/>
                  <w:left w:val="single" w:sz="4" w:space="0" w:color="auto"/>
                  <w:bottom w:val="single" w:sz="4" w:space="0" w:color="auto"/>
                  <w:right w:val="single" w:sz="4" w:space="0" w:color="auto"/>
                </w:tcBorders>
                <w:vAlign w:val="center"/>
              </w:tcPr>
              <w:p w14:paraId="34331A63"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是否为关联方担保</w:t>
                </w:r>
              </w:p>
            </w:tc>
          </w:sdtContent>
        </w:sdt>
        <w:sdt>
          <w:sdtPr>
            <w:rPr>
              <w:sz w:val="21"/>
              <w:szCs w:val="21"/>
            </w:rPr>
            <w:tag w:val="_PLD_f11ca71beda94bbdbe2c5bd2a6f803a0"/>
            <w:id w:val="1226265510"/>
          </w:sdtPr>
          <w:sdtContent>
            <w:tc>
              <w:tcPr>
                <w:tcW w:w="1072" w:type="dxa"/>
                <w:tcBorders>
                  <w:top w:val="single" w:sz="4" w:space="0" w:color="auto"/>
                  <w:left w:val="single" w:sz="4" w:space="0" w:color="auto"/>
                  <w:bottom w:val="single" w:sz="4" w:space="0" w:color="auto"/>
                </w:tcBorders>
                <w:vAlign w:val="center"/>
              </w:tcPr>
              <w:p w14:paraId="278808B4"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关联</w:t>
                </w:r>
              </w:p>
              <w:p w14:paraId="28C2B8D5" w14:textId="77777777" w:rsidR="00681D3A" w:rsidRPr="00397F7F" w:rsidRDefault="00681D3A">
                <w:pPr>
                  <w:autoSpaceDE w:val="0"/>
                  <w:autoSpaceDN w:val="0"/>
                  <w:adjustRightInd w:val="0"/>
                  <w:jc w:val="center"/>
                  <w:rPr>
                    <w:rFonts w:hint="eastAsia"/>
                    <w:sz w:val="21"/>
                    <w:szCs w:val="21"/>
                  </w:rPr>
                </w:pPr>
                <w:r w:rsidRPr="00397F7F">
                  <w:rPr>
                    <w:rFonts w:hint="eastAsia"/>
                    <w:sz w:val="21"/>
                    <w:szCs w:val="21"/>
                  </w:rPr>
                  <w:t>关系</w:t>
                </w:r>
              </w:p>
            </w:tc>
          </w:sdtContent>
        </w:sdt>
      </w:tr>
      <w:tr w:rsidR="00681D3A" w:rsidRPr="001D63A7" w14:paraId="18C38BE7" w14:textId="77777777" w:rsidTr="00875E28">
        <w:trPr>
          <w:trHeight w:val="293"/>
        </w:trPr>
        <w:tc>
          <w:tcPr>
            <w:tcW w:w="1070" w:type="dxa"/>
            <w:tcBorders>
              <w:top w:val="single" w:sz="4" w:space="0" w:color="auto"/>
              <w:bottom w:val="single" w:sz="4" w:space="0" w:color="auto"/>
              <w:right w:val="single" w:sz="4" w:space="0" w:color="auto"/>
            </w:tcBorders>
            <w:vAlign w:val="center"/>
          </w:tcPr>
          <w:p w14:paraId="2A2BE0B3" w14:textId="77777777" w:rsidR="00681D3A" w:rsidRPr="00397F7F" w:rsidRDefault="00681D3A">
            <w:pPr>
              <w:autoSpaceDE w:val="0"/>
              <w:autoSpaceDN w:val="0"/>
              <w:adjustRightInd w:val="0"/>
              <w:rPr>
                <w:rFonts w:hint="eastAsia"/>
                <w:sz w:val="21"/>
                <w:szCs w:val="21"/>
              </w:rPr>
            </w:pPr>
          </w:p>
        </w:tc>
        <w:tc>
          <w:tcPr>
            <w:tcW w:w="1072" w:type="dxa"/>
            <w:tcBorders>
              <w:top w:val="single" w:sz="4" w:space="0" w:color="auto"/>
              <w:left w:val="single" w:sz="4" w:space="0" w:color="auto"/>
              <w:bottom w:val="single" w:sz="4" w:space="0" w:color="auto"/>
              <w:right w:val="single" w:sz="4" w:space="0" w:color="auto"/>
            </w:tcBorders>
            <w:vAlign w:val="center"/>
          </w:tcPr>
          <w:sdt>
            <w:sdtPr>
              <w:rPr>
                <w:rFonts w:hint="eastAsia"/>
                <w:bCs/>
                <w:sz w:val="21"/>
                <w:szCs w:val="21"/>
              </w:rPr>
              <w:alias w:val="担保方与上市公司的关联关系"/>
              <w:tag w:val="_GBC_ac097d329e3947f89891625a3ece9052"/>
              <w:id w:val="1616722315"/>
              <w:comboBox>
                <w:listItem w:displayText="公司本部" w:value="公司本部"/>
                <w:listItem w:displayText="控股子公司" w:value="控股子公司"/>
                <w:listItem w:displayText="全资子公司" w:value="全资子公司"/>
              </w:comboBox>
            </w:sdtPr>
            <w:sdtContent>
              <w:p w14:paraId="7057F543" w14:textId="77777777" w:rsidR="00681D3A" w:rsidRPr="00397F7F" w:rsidRDefault="00681D3A">
                <w:pPr>
                  <w:autoSpaceDE w:val="0"/>
                  <w:autoSpaceDN w:val="0"/>
                  <w:adjustRightInd w:val="0"/>
                  <w:rPr>
                    <w:rFonts w:hint="eastAsia"/>
                    <w:color w:val="FFC000"/>
                    <w:sz w:val="21"/>
                    <w:szCs w:val="21"/>
                  </w:rPr>
                </w:pPr>
                <w:r w:rsidRPr="00397F7F">
                  <w:rPr>
                    <w:rFonts w:hint="eastAsia"/>
                    <w:sz w:val="21"/>
                    <w:szCs w:val="21"/>
                  </w:rPr>
                  <w:t xml:space="preserve">　</w:t>
                </w:r>
              </w:p>
            </w:sdtContent>
          </w:sdt>
        </w:tc>
        <w:tc>
          <w:tcPr>
            <w:tcW w:w="1072" w:type="dxa"/>
            <w:tcBorders>
              <w:top w:val="single" w:sz="4" w:space="0" w:color="auto"/>
              <w:left w:val="single" w:sz="4" w:space="0" w:color="auto"/>
              <w:bottom w:val="single" w:sz="4" w:space="0" w:color="auto"/>
              <w:right w:val="single" w:sz="4" w:space="0" w:color="auto"/>
            </w:tcBorders>
            <w:vAlign w:val="center"/>
          </w:tcPr>
          <w:p w14:paraId="7968FB0E" w14:textId="77777777" w:rsidR="00681D3A" w:rsidRPr="00397F7F" w:rsidRDefault="00681D3A">
            <w:pPr>
              <w:autoSpaceDE w:val="0"/>
              <w:autoSpaceDN w:val="0"/>
              <w:adjustRightInd w:val="0"/>
              <w:rPr>
                <w:rFonts w:hint="eastAsia"/>
                <w:sz w:val="21"/>
                <w:szCs w:val="21"/>
              </w:rPr>
            </w:pPr>
          </w:p>
        </w:tc>
        <w:tc>
          <w:tcPr>
            <w:tcW w:w="1072" w:type="dxa"/>
            <w:tcBorders>
              <w:top w:val="single" w:sz="4" w:space="0" w:color="auto"/>
              <w:left w:val="single" w:sz="4" w:space="0" w:color="auto"/>
              <w:bottom w:val="single" w:sz="4" w:space="0" w:color="auto"/>
              <w:right w:val="single" w:sz="4" w:space="0" w:color="auto"/>
            </w:tcBorders>
            <w:vAlign w:val="center"/>
          </w:tcPr>
          <w:p w14:paraId="4B7441B2" w14:textId="77777777" w:rsidR="00681D3A" w:rsidRPr="00397F7F" w:rsidRDefault="00681D3A">
            <w:pPr>
              <w:autoSpaceDE w:val="0"/>
              <w:autoSpaceDN w:val="0"/>
              <w:adjustRightInd w:val="0"/>
              <w:ind w:rightChars="40" w:right="96"/>
              <w:jc w:val="right"/>
              <w:rPr>
                <w:rFonts w:hint="eastAsia"/>
                <w:sz w:val="21"/>
                <w:szCs w:val="21"/>
              </w:rPr>
            </w:pPr>
          </w:p>
        </w:tc>
        <w:tc>
          <w:tcPr>
            <w:tcW w:w="916" w:type="dxa"/>
            <w:tcBorders>
              <w:top w:val="single" w:sz="4" w:space="0" w:color="auto"/>
              <w:left w:val="single" w:sz="4" w:space="0" w:color="auto"/>
              <w:bottom w:val="single" w:sz="4" w:space="0" w:color="auto"/>
              <w:right w:val="single" w:sz="4" w:space="0" w:color="auto"/>
            </w:tcBorders>
            <w:vAlign w:val="center"/>
          </w:tcPr>
          <w:p w14:paraId="46091C03" w14:textId="77777777" w:rsidR="00681D3A" w:rsidRPr="00397F7F" w:rsidRDefault="00681D3A">
            <w:pPr>
              <w:autoSpaceDE w:val="0"/>
              <w:autoSpaceDN w:val="0"/>
              <w:adjustRightInd w:val="0"/>
              <w:rPr>
                <w:rFonts w:hint="eastAsia"/>
                <w:sz w:val="21"/>
                <w:szCs w:val="21"/>
              </w:rPr>
            </w:pPr>
          </w:p>
        </w:tc>
        <w:tc>
          <w:tcPr>
            <w:tcW w:w="914" w:type="dxa"/>
            <w:gridSpan w:val="2"/>
            <w:tcBorders>
              <w:top w:val="single" w:sz="4" w:space="0" w:color="auto"/>
              <w:left w:val="single" w:sz="4" w:space="0" w:color="auto"/>
              <w:bottom w:val="single" w:sz="4" w:space="0" w:color="auto"/>
              <w:right w:val="single" w:sz="4" w:space="0" w:color="auto"/>
            </w:tcBorders>
            <w:vAlign w:val="center"/>
          </w:tcPr>
          <w:p w14:paraId="66846A77" w14:textId="77777777" w:rsidR="00681D3A" w:rsidRPr="00397F7F" w:rsidRDefault="00681D3A">
            <w:pPr>
              <w:autoSpaceDE w:val="0"/>
              <w:autoSpaceDN w:val="0"/>
              <w:adjustRightInd w:val="0"/>
              <w:rPr>
                <w:rFonts w:hint="eastAsia"/>
                <w:sz w:val="21"/>
                <w:szCs w:val="21"/>
              </w:rPr>
            </w:pPr>
          </w:p>
        </w:tc>
        <w:tc>
          <w:tcPr>
            <w:tcW w:w="914" w:type="dxa"/>
            <w:tcBorders>
              <w:top w:val="single" w:sz="4" w:space="0" w:color="auto"/>
              <w:left w:val="single" w:sz="4" w:space="0" w:color="auto"/>
              <w:bottom w:val="single" w:sz="4" w:space="0" w:color="auto"/>
              <w:right w:val="single" w:sz="4" w:space="0" w:color="auto"/>
            </w:tcBorders>
            <w:vAlign w:val="center"/>
          </w:tcPr>
          <w:p w14:paraId="00F54D19" w14:textId="77777777" w:rsidR="00681D3A" w:rsidRPr="00397F7F" w:rsidRDefault="00681D3A">
            <w:pPr>
              <w:autoSpaceDE w:val="0"/>
              <w:autoSpaceDN w:val="0"/>
              <w:adjustRightInd w:val="0"/>
              <w:rPr>
                <w:rFonts w:hint="eastAsia"/>
                <w:sz w:val="21"/>
                <w:szCs w:val="21"/>
              </w:rPr>
            </w:pPr>
          </w:p>
        </w:tc>
        <w:tc>
          <w:tcPr>
            <w:tcW w:w="1070" w:type="dxa"/>
            <w:tcBorders>
              <w:top w:val="single" w:sz="4" w:space="0" w:color="auto"/>
              <w:left w:val="single" w:sz="4" w:space="0" w:color="auto"/>
              <w:bottom w:val="single" w:sz="4" w:space="0" w:color="auto"/>
              <w:right w:val="single" w:sz="4" w:space="0" w:color="auto"/>
            </w:tcBorders>
            <w:vAlign w:val="center"/>
          </w:tcPr>
          <w:sdt>
            <w:sdtPr>
              <w:rPr>
                <w:sz w:val="21"/>
                <w:szCs w:val="21"/>
              </w:rPr>
              <w:alias w:val="担保类型"/>
              <w:tag w:val="_GBC_ec75a5c2d4c1433788b4142ec6f08509"/>
              <w:id w:val="-456566604"/>
              <w:comboBox>
                <w:listItem w:displayText="一般担保" w:value="一般担保"/>
                <w:listItem w:displayText="连带责任担保" w:value="连带责任担保"/>
              </w:comboBox>
            </w:sdtPr>
            <w:sdtContent>
              <w:p w14:paraId="5D9B60D7" w14:textId="77777777" w:rsidR="00681D3A" w:rsidRPr="00397F7F" w:rsidRDefault="00681D3A">
                <w:pPr>
                  <w:autoSpaceDE w:val="0"/>
                  <w:autoSpaceDN w:val="0"/>
                  <w:adjustRightInd w:val="0"/>
                  <w:rPr>
                    <w:rFonts w:hint="eastAsia"/>
                    <w:color w:val="FFC000"/>
                    <w:sz w:val="21"/>
                    <w:szCs w:val="21"/>
                  </w:rPr>
                </w:pPr>
                <w:r w:rsidRPr="00397F7F">
                  <w:rPr>
                    <w:rFonts w:hint="eastAsia"/>
                    <w:sz w:val="21"/>
                    <w:szCs w:val="21"/>
                  </w:rPr>
                  <w:t xml:space="preserve">　</w:t>
                </w:r>
              </w:p>
            </w:sdtContent>
          </w:sdt>
        </w:tc>
        <w:tc>
          <w:tcPr>
            <w:tcW w:w="1072" w:type="dxa"/>
            <w:tcBorders>
              <w:top w:val="single" w:sz="4" w:space="0" w:color="auto"/>
              <w:left w:val="single" w:sz="4" w:space="0" w:color="auto"/>
              <w:bottom w:val="single" w:sz="4" w:space="0" w:color="auto"/>
              <w:right w:val="single" w:sz="4" w:space="0" w:color="auto"/>
            </w:tcBorders>
            <w:vAlign w:val="center"/>
          </w:tcPr>
          <w:p w14:paraId="2CDF111E" w14:textId="77777777" w:rsidR="00681D3A" w:rsidRPr="00397F7F" w:rsidRDefault="00681D3A">
            <w:pPr>
              <w:autoSpaceDE w:val="0"/>
              <w:autoSpaceDN w:val="0"/>
              <w:adjustRightInd w:val="0"/>
              <w:rPr>
                <w:rFonts w:hint="eastAsia"/>
                <w:bCs/>
                <w:sz w:val="21"/>
                <w:szCs w:val="21"/>
              </w:rPr>
            </w:pPr>
          </w:p>
        </w:tc>
        <w:tc>
          <w:tcPr>
            <w:tcW w:w="1072" w:type="dxa"/>
            <w:tcBorders>
              <w:top w:val="single" w:sz="4" w:space="0" w:color="auto"/>
              <w:left w:val="single" w:sz="4" w:space="0" w:color="auto"/>
              <w:bottom w:val="single" w:sz="4" w:space="0" w:color="auto"/>
              <w:right w:val="single" w:sz="4" w:space="0" w:color="auto"/>
            </w:tcBorders>
            <w:vAlign w:val="center"/>
          </w:tcPr>
          <w:sdt>
            <w:sdtPr>
              <w:rPr>
                <w:rFonts w:hint="eastAsia"/>
                <w:bCs/>
                <w:sz w:val="21"/>
                <w:szCs w:val="21"/>
              </w:rPr>
              <w:alias w:val="担保是否已经履行完毕"/>
              <w:tag w:val="_GBC_ed6526691d554d339b9858b709330e6f"/>
              <w:id w:val="2030909655"/>
              <w:comboBox>
                <w:listItem w:displayText="是" w:value="true"/>
                <w:listItem w:displayText="否" w:value="false"/>
              </w:comboBox>
            </w:sdtPr>
            <w:sdtContent>
              <w:p w14:paraId="04A07841" w14:textId="77777777" w:rsidR="00681D3A" w:rsidRPr="00397F7F" w:rsidRDefault="00681D3A">
                <w:pPr>
                  <w:autoSpaceDE w:val="0"/>
                  <w:autoSpaceDN w:val="0"/>
                  <w:adjustRightInd w:val="0"/>
                  <w:rPr>
                    <w:rFonts w:hint="eastAsia"/>
                    <w:color w:val="FFC000"/>
                    <w:sz w:val="21"/>
                    <w:szCs w:val="21"/>
                  </w:rPr>
                </w:pPr>
                <w:r w:rsidRPr="00397F7F">
                  <w:rPr>
                    <w:rFonts w:hint="eastAsia"/>
                    <w:sz w:val="21"/>
                    <w:szCs w:val="21"/>
                  </w:rPr>
                  <w:t xml:space="preserve">　</w:t>
                </w:r>
              </w:p>
            </w:sdtContent>
          </w:sdt>
        </w:tc>
        <w:tc>
          <w:tcPr>
            <w:tcW w:w="1072" w:type="dxa"/>
            <w:tcBorders>
              <w:top w:val="single" w:sz="4" w:space="0" w:color="auto"/>
              <w:left w:val="single" w:sz="4" w:space="0" w:color="auto"/>
              <w:bottom w:val="single" w:sz="4" w:space="0" w:color="auto"/>
              <w:right w:val="single" w:sz="4" w:space="0" w:color="auto"/>
            </w:tcBorders>
            <w:vAlign w:val="center"/>
          </w:tcPr>
          <w:sdt>
            <w:sdtPr>
              <w:rPr>
                <w:rFonts w:hint="eastAsia"/>
                <w:bCs/>
                <w:sz w:val="21"/>
                <w:szCs w:val="21"/>
              </w:rPr>
              <w:alias w:val="担保是否逾期"/>
              <w:tag w:val="_GBC_93ea6dab3d8a476ea1984c7a2f1f54d8"/>
              <w:id w:val="-313103571"/>
              <w:comboBox>
                <w:listItem w:displayText="是" w:value="true"/>
                <w:listItem w:displayText="否" w:value="false"/>
              </w:comboBox>
            </w:sdtPr>
            <w:sdtContent>
              <w:p w14:paraId="1B320C9D" w14:textId="77777777" w:rsidR="00681D3A" w:rsidRPr="00397F7F" w:rsidRDefault="00681D3A">
                <w:pPr>
                  <w:autoSpaceDE w:val="0"/>
                  <w:autoSpaceDN w:val="0"/>
                  <w:adjustRightInd w:val="0"/>
                  <w:rPr>
                    <w:rFonts w:hint="eastAsia"/>
                    <w:color w:val="FFC000"/>
                    <w:sz w:val="21"/>
                    <w:szCs w:val="21"/>
                  </w:rPr>
                </w:pPr>
                <w:r w:rsidRPr="00397F7F">
                  <w:rPr>
                    <w:rFonts w:hint="eastAsia"/>
                    <w:sz w:val="21"/>
                    <w:szCs w:val="21"/>
                  </w:rPr>
                  <w:t xml:space="preserve">　</w:t>
                </w:r>
              </w:p>
            </w:sdtContent>
          </w:sdt>
        </w:tc>
        <w:tc>
          <w:tcPr>
            <w:tcW w:w="1017" w:type="dxa"/>
            <w:tcBorders>
              <w:top w:val="single" w:sz="4" w:space="0" w:color="auto"/>
              <w:left w:val="single" w:sz="4" w:space="0" w:color="auto"/>
              <w:bottom w:val="single" w:sz="4" w:space="0" w:color="auto"/>
              <w:right w:val="single" w:sz="4" w:space="0" w:color="auto"/>
            </w:tcBorders>
            <w:vAlign w:val="center"/>
          </w:tcPr>
          <w:p w14:paraId="6A1AA2F2" w14:textId="77777777" w:rsidR="00681D3A" w:rsidRPr="00397F7F" w:rsidRDefault="00681D3A">
            <w:pPr>
              <w:autoSpaceDE w:val="0"/>
              <w:autoSpaceDN w:val="0"/>
              <w:adjustRightInd w:val="0"/>
              <w:ind w:rightChars="40" w:right="96"/>
              <w:jc w:val="right"/>
              <w:rPr>
                <w:rFonts w:hint="eastAsia"/>
                <w:bCs/>
                <w:sz w:val="21"/>
                <w:szCs w:val="21"/>
              </w:rPr>
            </w:pPr>
          </w:p>
        </w:tc>
        <w:tc>
          <w:tcPr>
            <w:tcW w:w="916" w:type="dxa"/>
            <w:gridSpan w:val="2"/>
            <w:tcBorders>
              <w:top w:val="single" w:sz="4" w:space="0" w:color="auto"/>
              <w:left w:val="single" w:sz="4" w:space="0" w:color="auto"/>
              <w:bottom w:val="single" w:sz="4" w:space="0" w:color="auto"/>
              <w:right w:val="single" w:sz="4" w:space="0" w:color="auto"/>
            </w:tcBorders>
            <w:vAlign w:val="center"/>
          </w:tcPr>
          <w:p w14:paraId="1AEA1BCC" w14:textId="77777777" w:rsidR="00681D3A" w:rsidRPr="00397F7F" w:rsidRDefault="00681D3A">
            <w:pPr>
              <w:autoSpaceDE w:val="0"/>
              <w:autoSpaceDN w:val="0"/>
              <w:adjustRightInd w:val="0"/>
              <w:rPr>
                <w:rFonts w:hint="eastAsia"/>
                <w:bCs/>
                <w:sz w:val="21"/>
                <w:szCs w:val="21"/>
              </w:rPr>
            </w:pPr>
          </w:p>
        </w:tc>
        <w:tc>
          <w:tcPr>
            <w:tcW w:w="916" w:type="dxa"/>
            <w:tcBorders>
              <w:top w:val="single" w:sz="4" w:space="0" w:color="auto"/>
              <w:left w:val="single" w:sz="4" w:space="0" w:color="auto"/>
              <w:bottom w:val="single" w:sz="4" w:space="0" w:color="auto"/>
              <w:right w:val="single" w:sz="4" w:space="0" w:color="auto"/>
            </w:tcBorders>
            <w:vAlign w:val="center"/>
          </w:tcPr>
          <w:sdt>
            <w:sdtPr>
              <w:rPr>
                <w:rFonts w:hint="eastAsia"/>
                <w:bCs/>
                <w:sz w:val="21"/>
                <w:szCs w:val="21"/>
              </w:rPr>
              <w:alias w:val="是否为关联方担保"/>
              <w:tag w:val="_GBC_289c2dafdc334fea80ebac0e34b7bed1"/>
              <w:id w:val="-346030721"/>
              <w:comboBox>
                <w:listItem w:displayText="是" w:value="true"/>
                <w:listItem w:displayText="否" w:value="false"/>
              </w:comboBox>
            </w:sdtPr>
            <w:sdtContent>
              <w:p w14:paraId="22391A95" w14:textId="77777777" w:rsidR="00681D3A" w:rsidRPr="00397F7F" w:rsidRDefault="00681D3A">
                <w:pPr>
                  <w:autoSpaceDE w:val="0"/>
                  <w:autoSpaceDN w:val="0"/>
                  <w:adjustRightInd w:val="0"/>
                  <w:rPr>
                    <w:rFonts w:hint="eastAsia"/>
                    <w:color w:val="FFC000"/>
                    <w:sz w:val="21"/>
                    <w:szCs w:val="21"/>
                  </w:rPr>
                </w:pPr>
                <w:r w:rsidRPr="00397F7F">
                  <w:rPr>
                    <w:rFonts w:hint="eastAsia"/>
                    <w:sz w:val="21"/>
                    <w:szCs w:val="21"/>
                  </w:rPr>
                  <w:t xml:space="preserve">　</w:t>
                </w:r>
              </w:p>
            </w:sdtContent>
          </w:sdt>
        </w:tc>
        <w:tc>
          <w:tcPr>
            <w:tcW w:w="1072" w:type="dxa"/>
            <w:tcBorders>
              <w:top w:val="single" w:sz="4" w:space="0" w:color="auto"/>
              <w:left w:val="single" w:sz="4" w:space="0" w:color="auto"/>
              <w:bottom w:val="single" w:sz="4" w:space="0" w:color="auto"/>
            </w:tcBorders>
            <w:vAlign w:val="center"/>
          </w:tcPr>
          <w:sdt>
            <w:sdtPr>
              <w:rPr>
                <w:sz w:val="21"/>
                <w:szCs w:val="21"/>
              </w:rPr>
              <w:alias w:val="担保中关联方与本公司关系"/>
              <w:tag w:val="_GBC_a762c242d35b44ecbd4e8ab391fcd5db"/>
              <w:id w:val="1788389900"/>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p w14:paraId="03BD85D2" w14:textId="77777777" w:rsidR="00681D3A" w:rsidRPr="00397F7F" w:rsidRDefault="00681D3A">
                <w:pPr>
                  <w:autoSpaceDE w:val="0"/>
                  <w:autoSpaceDN w:val="0"/>
                  <w:adjustRightInd w:val="0"/>
                  <w:jc w:val="center"/>
                  <w:rPr>
                    <w:rFonts w:hint="eastAsia"/>
                    <w:color w:val="FFC000"/>
                    <w:sz w:val="21"/>
                    <w:szCs w:val="21"/>
                  </w:rPr>
                </w:pPr>
                <w:r w:rsidRPr="00397F7F">
                  <w:rPr>
                    <w:rFonts w:hint="eastAsia"/>
                    <w:sz w:val="21"/>
                    <w:szCs w:val="21"/>
                  </w:rPr>
                  <w:t xml:space="preserve">　</w:t>
                </w:r>
              </w:p>
            </w:sdtContent>
          </w:sdt>
        </w:tc>
      </w:tr>
      <w:tr w:rsidR="00681D3A" w:rsidRPr="001D63A7" w14:paraId="34A46178" w14:textId="77777777" w:rsidTr="00875E28">
        <w:trPr>
          <w:trHeight w:val="308"/>
        </w:trPr>
        <w:tc>
          <w:tcPr>
            <w:tcW w:w="6116" w:type="dxa"/>
            <w:gridSpan w:val="7"/>
            <w:tcBorders>
              <w:top w:val="single" w:sz="4" w:space="0" w:color="auto"/>
              <w:bottom w:val="single" w:sz="4" w:space="0" w:color="auto"/>
              <w:right w:val="single" w:sz="4" w:space="0" w:color="auto"/>
            </w:tcBorders>
            <w:vAlign w:val="center"/>
          </w:tcPr>
          <w:p w14:paraId="70A7A987" w14:textId="77777777" w:rsidR="00681D3A" w:rsidRPr="00397F7F" w:rsidRDefault="00681D3A">
            <w:pPr>
              <w:autoSpaceDE w:val="0"/>
              <w:autoSpaceDN w:val="0"/>
              <w:adjustRightInd w:val="0"/>
              <w:rPr>
                <w:rFonts w:hint="eastAsia"/>
                <w:sz w:val="21"/>
                <w:szCs w:val="21"/>
              </w:rPr>
            </w:pPr>
            <w:r w:rsidRPr="00397F7F">
              <w:rPr>
                <w:rFonts w:hint="eastAsia"/>
                <w:sz w:val="21"/>
                <w:szCs w:val="21"/>
              </w:rPr>
              <w:t>报告期内担保发生额合计（不包括对子公司的担保）</w:t>
            </w:r>
          </w:p>
        </w:tc>
        <w:tc>
          <w:tcPr>
            <w:tcW w:w="9121" w:type="dxa"/>
            <w:gridSpan w:val="10"/>
            <w:tcBorders>
              <w:top w:val="single" w:sz="4" w:space="0" w:color="auto"/>
              <w:left w:val="single" w:sz="4" w:space="0" w:color="auto"/>
              <w:bottom w:val="single" w:sz="4" w:space="0" w:color="auto"/>
            </w:tcBorders>
            <w:vAlign w:val="center"/>
          </w:tcPr>
          <w:p w14:paraId="6B1F8E56" w14:textId="77777777" w:rsidR="00681D3A" w:rsidRPr="00397F7F" w:rsidRDefault="00681D3A">
            <w:pPr>
              <w:ind w:rightChars="40" w:right="96"/>
              <w:jc w:val="right"/>
              <w:rPr>
                <w:rFonts w:hint="eastAsia"/>
                <w:sz w:val="21"/>
                <w:szCs w:val="21"/>
              </w:rPr>
            </w:pPr>
          </w:p>
        </w:tc>
      </w:tr>
      <w:tr w:rsidR="00681D3A" w:rsidRPr="001D63A7" w14:paraId="1C1CD3D6" w14:textId="77777777" w:rsidTr="00875E28">
        <w:trPr>
          <w:trHeight w:val="308"/>
        </w:trPr>
        <w:tc>
          <w:tcPr>
            <w:tcW w:w="6116" w:type="dxa"/>
            <w:gridSpan w:val="7"/>
            <w:tcBorders>
              <w:top w:val="single" w:sz="4" w:space="0" w:color="auto"/>
              <w:bottom w:val="single" w:sz="4" w:space="0" w:color="auto"/>
              <w:right w:val="single" w:sz="4" w:space="0" w:color="auto"/>
            </w:tcBorders>
            <w:vAlign w:val="center"/>
          </w:tcPr>
          <w:p w14:paraId="213C058C" w14:textId="77777777" w:rsidR="00681D3A" w:rsidRPr="00397F7F" w:rsidRDefault="00681D3A">
            <w:pPr>
              <w:autoSpaceDE w:val="0"/>
              <w:autoSpaceDN w:val="0"/>
              <w:adjustRightInd w:val="0"/>
              <w:rPr>
                <w:rFonts w:hint="eastAsia"/>
                <w:sz w:val="21"/>
                <w:szCs w:val="21"/>
              </w:rPr>
            </w:pPr>
            <w:r w:rsidRPr="00397F7F">
              <w:rPr>
                <w:rFonts w:hint="eastAsia"/>
                <w:sz w:val="21"/>
                <w:szCs w:val="21"/>
              </w:rPr>
              <w:t>报告期末担保余额合计（</w:t>
            </w:r>
            <w:r w:rsidRPr="00397F7F">
              <w:rPr>
                <w:sz w:val="21"/>
                <w:szCs w:val="21"/>
              </w:rPr>
              <w:t>A）（不包括对子公司的担保）</w:t>
            </w:r>
          </w:p>
        </w:tc>
        <w:tc>
          <w:tcPr>
            <w:tcW w:w="9121" w:type="dxa"/>
            <w:gridSpan w:val="10"/>
            <w:tcBorders>
              <w:top w:val="single" w:sz="4" w:space="0" w:color="auto"/>
              <w:left w:val="single" w:sz="4" w:space="0" w:color="auto"/>
              <w:bottom w:val="single" w:sz="4" w:space="0" w:color="auto"/>
            </w:tcBorders>
            <w:vAlign w:val="center"/>
          </w:tcPr>
          <w:p w14:paraId="16AD943E" w14:textId="77777777" w:rsidR="00681D3A" w:rsidRPr="00397F7F" w:rsidRDefault="00681D3A">
            <w:pPr>
              <w:autoSpaceDE w:val="0"/>
              <w:autoSpaceDN w:val="0"/>
              <w:adjustRightInd w:val="0"/>
              <w:ind w:rightChars="40" w:right="96"/>
              <w:jc w:val="right"/>
              <w:rPr>
                <w:rFonts w:hint="eastAsia"/>
                <w:sz w:val="21"/>
                <w:szCs w:val="21"/>
              </w:rPr>
            </w:pPr>
          </w:p>
        </w:tc>
      </w:tr>
      <w:tr w:rsidR="00681D3A" w:rsidRPr="001D63A7" w14:paraId="671950D9" w14:textId="77777777" w:rsidTr="00875E28">
        <w:trPr>
          <w:trHeight w:val="308"/>
        </w:trPr>
        <w:sdt>
          <w:sdtPr>
            <w:rPr>
              <w:sz w:val="21"/>
              <w:szCs w:val="21"/>
            </w:rPr>
            <w:tag w:val="_PLD_01b0f3eeca4f492584fb23a32a158f4c"/>
            <w:id w:val="1923761282"/>
          </w:sdtPr>
          <w:sdtContent>
            <w:tc>
              <w:tcPr>
                <w:tcW w:w="15237" w:type="dxa"/>
                <w:gridSpan w:val="17"/>
                <w:tcBorders>
                  <w:top w:val="single" w:sz="4" w:space="0" w:color="auto"/>
                  <w:bottom w:val="single" w:sz="4" w:space="0" w:color="auto"/>
                </w:tcBorders>
                <w:vAlign w:val="center"/>
              </w:tcPr>
              <w:p w14:paraId="18F76CE5" w14:textId="77777777" w:rsidR="00681D3A" w:rsidRPr="00397F7F" w:rsidRDefault="00681D3A">
                <w:pPr>
                  <w:autoSpaceDE w:val="0"/>
                  <w:autoSpaceDN w:val="0"/>
                  <w:adjustRightInd w:val="0"/>
                  <w:ind w:rightChars="40" w:right="96"/>
                  <w:jc w:val="center"/>
                  <w:rPr>
                    <w:rFonts w:hint="eastAsia"/>
                    <w:sz w:val="21"/>
                    <w:szCs w:val="21"/>
                  </w:rPr>
                </w:pPr>
                <w:r w:rsidRPr="00397F7F">
                  <w:rPr>
                    <w:rFonts w:hint="eastAsia"/>
                    <w:sz w:val="21"/>
                    <w:szCs w:val="21"/>
                  </w:rPr>
                  <w:t>公司及其子公司对子公司的担保情况</w:t>
                </w:r>
              </w:p>
            </w:tc>
          </w:sdtContent>
        </w:sdt>
      </w:tr>
      <w:tr w:rsidR="00681D3A" w:rsidRPr="001D63A7" w14:paraId="62339CA0" w14:textId="77777777" w:rsidTr="00875E28">
        <w:trPr>
          <w:trHeight w:val="1561"/>
        </w:trPr>
        <w:tc>
          <w:tcPr>
            <w:tcW w:w="1070" w:type="dxa"/>
            <w:tcBorders>
              <w:top w:val="single" w:sz="4" w:space="0" w:color="auto"/>
              <w:bottom w:val="single" w:sz="4" w:space="0" w:color="auto"/>
              <w:right w:val="single" w:sz="4" w:space="0" w:color="auto"/>
            </w:tcBorders>
            <w:vAlign w:val="center"/>
          </w:tcPr>
          <w:sdt>
            <w:sdtPr>
              <w:rPr>
                <w:sz w:val="21"/>
                <w:szCs w:val="21"/>
              </w:rPr>
              <w:tag w:val="_PLD_8bc0d8fcac844c5483cdb8da6b62bac8"/>
              <w:id w:val="-2111045908"/>
            </w:sdtPr>
            <w:sdtContent>
              <w:p w14:paraId="513F95DC" w14:textId="77777777" w:rsidR="00681D3A" w:rsidRPr="00397F7F" w:rsidRDefault="00681D3A">
                <w:pPr>
                  <w:autoSpaceDE w:val="0"/>
                  <w:autoSpaceDN w:val="0"/>
                  <w:adjustRightInd w:val="0"/>
                  <w:ind w:rightChars="40" w:right="96"/>
                  <w:jc w:val="center"/>
                  <w:rPr>
                    <w:rFonts w:hint="eastAsia"/>
                    <w:sz w:val="21"/>
                    <w:szCs w:val="21"/>
                  </w:rPr>
                </w:pPr>
                <w:r w:rsidRPr="00397F7F">
                  <w:rPr>
                    <w:rFonts w:hint="eastAsia"/>
                    <w:sz w:val="21"/>
                    <w:szCs w:val="21"/>
                  </w:rPr>
                  <w:t>担保方</w:t>
                </w:r>
              </w:p>
            </w:sdtContent>
          </w:sdt>
        </w:tc>
        <w:tc>
          <w:tcPr>
            <w:tcW w:w="1072" w:type="dxa"/>
            <w:tcBorders>
              <w:top w:val="single" w:sz="4" w:space="0" w:color="auto"/>
              <w:left w:val="single" w:sz="4" w:space="0" w:color="auto"/>
              <w:bottom w:val="single" w:sz="4" w:space="0" w:color="auto"/>
              <w:right w:val="single" w:sz="4" w:space="0" w:color="auto"/>
            </w:tcBorders>
            <w:vAlign w:val="center"/>
          </w:tcPr>
          <w:sdt>
            <w:sdtPr>
              <w:rPr>
                <w:sz w:val="21"/>
                <w:szCs w:val="21"/>
              </w:rPr>
              <w:tag w:val="_PLD_93bb3302e61847659120362f2ee081d5"/>
              <w:id w:val="253330817"/>
            </w:sdtPr>
            <w:sdtContent>
              <w:p w14:paraId="0F64EA86" w14:textId="77777777" w:rsidR="00681D3A" w:rsidRPr="00397F7F" w:rsidRDefault="00681D3A">
                <w:pPr>
                  <w:autoSpaceDE w:val="0"/>
                  <w:autoSpaceDN w:val="0"/>
                  <w:adjustRightInd w:val="0"/>
                  <w:ind w:rightChars="40" w:right="96"/>
                  <w:jc w:val="center"/>
                  <w:rPr>
                    <w:rFonts w:hint="eastAsia"/>
                    <w:sz w:val="21"/>
                    <w:szCs w:val="21"/>
                  </w:rPr>
                </w:pPr>
                <w:r w:rsidRPr="00397F7F">
                  <w:rPr>
                    <w:rFonts w:hint="eastAsia"/>
                    <w:sz w:val="21"/>
                    <w:szCs w:val="21"/>
                  </w:rPr>
                  <w:t>担保方与上市公司的关系</w:t>
                </w:r>
              </w:p>
            </w:sdtContent>
          </w:sdt>
        </w:tc>
        <w:tc>
          <w:tcPr>
            <w:tcW w:w="1072" w:type="dxa"/>
            <w:tcBorders>
              <w:top w:val="single" w:sz="4" w:space="0" w:color="auto"/>
              <w:left w:val="single" w:sz="4" w:space="0" w:color="auto"/>
              <w:bottom w:val="single" w:sz="4" w:space="0" w:color="auto"/>
              <w:right w:val="single" w:sz="4" w:space="0" w:color="auto"/>
            </w:tcBorders>
            <w:vAlign w:val="center"/>
          </w:tcPr>
          <w:sdt>
            <w:sdtPr>
              <w:rPr>
                <w:sz w:val="21"/>
                <w:szCs w:val="21"/>
              </w:rPr>
              <w:tag w:val="_PLD_e0f2cff3b1394d7dbad05d8bd8c78f9f"/>
              <w:id w:val="13894801"/>
            </w:sdtPr>
            <w:sdtContent>
              <w:p w14:paraId="2D85C2BD" w14:textId="77777777" w:rsidR="00681D3A" w:rsidRPr="00397F7F" w:rsidRDefault="00681D3A">
                <w:pPr>
                  <w:autoSpaceDE w:val="0"/>
                  <w:autoSpaceDN w:val="0"/>
                  <w:adjustRightInd w:val="0"/>
                  <w:ind w:rightChars="40" w:right="96"/>
                  <w:jc w:val="center"/>
                  <w:rPr>
                    <w:rFonts w:hint="eastAsia"/>
                    <w:sz w:val="21"/>
                    <w:szCs w:val="21"/>
                  </w:rPr>
                </w:pPr>
                <w:r w:rsidRPr="00397F7F">
                  <w:rPr>
                    <w:rFonts w:hint="eastAsia"/>
                    <w:sz w:val="21"/>
                    <w:szCs w:val="21"/>
                  </w:rPr>
                  <w:t>被担保方</w:t>
                </w:r>
              </w:p>
            </w:sdtContent>
          </w:sdt>
        </w:tc>
        <w:tc>
          <w:tcPr>
            <w:tcW w:w="1072" w:type="dxa"/>
            <w:tcBorders>
              <w:top w:val="single" w:sz="4" w:space="0" w:color="auto"/>
              <w:left w:val="single" w:sz="4" w:space="0" w:color="auto"/>
              <w:bottom w:val="single" w:sz="4" w:space="0" w:color="auto"/>
              <w:right w:val="single" w:sz="4" w:space="0" w:color="auto"/>
            </w:tcBorders>
            <w:vAlign w:val="center"/>
          </w:tcPr>
          <w:sdt>
            <w:sdtPr>
              <w:rPr>
                <w:sz w:val="21"/>
                <w:szCs w:val="21"/>
              </w:rPr>
              <w:tag w:val="_PLD_bec0d2ccd45b4a269539ee4f784053ac"/>
              <w:id w:val="-2068256931"/>
            </w:sdtPr>
            <w:sdtContent>
              <w:p w14:paraId="7F8C9F01" w14:textId="77777777" w:rsidR="00681D3A" w:rsidRPr="00397F7F" w:rsidRDefault="00681D3A">
                <w:pPr>
                  <w:autoSpaceDE w:val="0"/>
                  <w:autoSpaceDN w:val="0"/>
                  <w:adjustRightInd w:val="0"/>
                  <w:ind w:rightChars="40" w:right="96"/>
                  <w:jc w:val="center"/>
                  <w:rPr>
                    <w:rFonts w:hint="eastAsia"/>
                    <w:sz w:val="21"/>
                    <w:szCs w:val="21"/>
                  </w:rPr>
                </w:pPr>
                <w:r w:rsidRPr="00397F7F">
                  <w:rPr>
                    <w:rFonts w:hint="eastAsia"/>
                    <w:sz w:val="21"/>
                    <w:szCs w:val="21"/>
                  </w:rPr>
                  <w:t>被担保方与上市公司的关系</w:t>
                </w:r>
              </w:p>
            </w:sdtContent>
          </w:sdt>
        </w:tc>
        <w:tc>
          <w:tcPr>
            <w:tcW w:w="1072" w:type="dxa"/>
            <w:gridSpan w:val="2"/>
            <w:tcBorders>
              <w:top w:val="single" w:sz="4" w:space="0" w:color="auto"/>
              <w:left w:val="single" w:sz="4" w:space="0" w:color="auto"/>
              <w:bottom w:val="single" w:sz="4" w:space="0" w:color="auto"/>
              <w:right w:val="single" w:sz="4" w:space="0" w:color="auto"/>
            </w:tcBorders>
            <w:vAlign w:val="center"/>
          </w:tcPr>
          <w:sdt>
            <w:sdtPr>
              <w:rPr>
                <w:sz w:val="21"/>
                <w:szCs w:val="21"/>
              </w:rPr>
              <w:tag w:val="_PLD_6e4f54d9ed4345e78ea42c871f7edf3a"/>
              <w:id w:val="1373046765"/>
            </w:sdtPr>
            <w:sdtContent>
              <w:p w14:paraId="50BCDB1B" w14:textId="77777777" w:rsidR="00681D3A" w:rsidRPr="00397F7F" w:rsidRDefault="00681D3A">
                <w:pPr>
                  <w:autoSpaceDE w:val="0"/>
                  <w:autoSpaceDN w:val="0"/>
                  <w:adjustRightInd w:val="0"/>
                  <w:ind w:rightChars="40" w:right="96"/>
                  <w:jc w:val="center"/>
                  <w:rPr>
                    <w:rFonts w:hint="eastAsia"/>
                    <w:sz w:val="21"/>
                    <w:szCs w:val="21"/>
                  </w:rPr>
                </w:pPr>
                <w:r w:rsidRPr="00397F7F">
                  <w:rPr>
                    <w:rFonts w:hint="eastAsia"/>
                    <w:sz w:val="21"/>
                    <w:szCs w:val="21"/>
                  </w:rPr>
                  <w:t>担保金额</w:t>
                </w:r>
              </w:p>
            </w:sdtContent>
          </w:sdt>
        </w:tc>
        <w:tc>
          <w:tcPr>
            <w:tcW w:w="1672" w:type="dxa"/>
            <w:gridSpan w:val="2"/>
            <w:tcBorders>
              <w:top w:val="single" w:sz="4" w:space="0" w:color="auto"/>
              <w:left w:val="single" w:sz="4" w:space="0" w:color="auto"/>
              <w:bottom w:val="single" w:sz="4" w:space="0" w:color="auto"/>
              <w:right w:val="single" w:sz="4" w:space="0" w:color="auto"/>
            </w:tcBorders>
            <w:vAlign w:val="center"/>
          </w:tcPr>
          <w:sdt>
            <w:sdtPr>
              <w:rPr>
                <w:sz w:val="21"/>
                <w:szCs w:val="21"/>
              </w:rPr>
              <w:tag w:val="_PLD_c62a13b111d34db4b4083584189e6352"/>
              <w:id w:val="1395393672"/>
            </w:sdtPr>
            <w:sdtContent>
              <w:p w14:paraId="782E6A74" w14:textId="77777777" w:rsidR="00681D3A" w:rsidRPr="00397F7F" w:rsidRDefault="00681D3A">
                <w:pPr>
                  <w:autoSpaceDE w:val="0"/>
                  <w:autoSpaceDN w:val="0"/>
                  <w:adjustRightInd w:val="0"/>
                  <w:ind w:rightChars="40" w:right="96"/>
                  <w:jc w:val="center"/>
                  <w:rPr>
                    <w:rFonts w:hint="eastAsia"/>
                    <w:sz w:val="21"/>
                    <w:szCs w:val="21"/>
                  </w:rPr>
                </w:pPr>
                <w:r w:rsidRPr="00397F7F">
                  <w:rPr>
                    <w:rFonts w:hint="eastAsia"/>
                    <w:sz w:val="21"/>
                    <w:szCs w:val="21"/>
                  </w:rPr>
                  <w:t>担保发生日期</w:t>
                </w:r>
                <w:r w:rsidRPr="00397F7F">
                  <w:rPr>
                    <w:sz w:val="21"/>
                    <w:szCs w:val="21"/>
                  </w:rPr>
                  <w:t>(协议签署日)</w:t>
                </w:r>
              </w:p>
            </w:sdtContent>
          </w:sdt>
        </w:tc>
        <w:tc>
          <w:tcPr>
            <w:tcW w:w="1070" w:type="dxa"/>
            <w:tcBorders>
              <w:top w:val="single" w:sz="4" w:space="0" w:color="auto"/>
              <w:left w:val="single" w:sz="4" w:space="0" w:color="auto"/>
              <w:bottom w:val="single" w:sz="4" w:space="0" w:color="auto"/>
              <w:right w:val="single" w:sz="4" w:space="0" w:color="auto"/>
            </w:tcBorders>
            <w:vAlign w:val="center"/>
          </w:tcPr>
          <w:sdt>
            <w:sdtPr>
              <w:rPr>
                <w:sz w:val="21"/>
                <w:szCs w:val="21"/>
              </w:rPr>
              <w:tag w:val="_PLD_70db13110cea478291f39cc9403128d5"/>
              <w:id w:val="769433045"/>
            </w:sdtPr>
            <w:sdtContent>
              <w:p w14:paraId="27B6E791" w14:textId="77777777" w:rsidR="00681D3A" w:rsidRPr="00397F7F" w:rsidRDefault="00681D3A">
                <w:pPr>
                  <w:autoSpaceDE w:val="0"/>
                  <w:autoSpaceDN w:val="0"/>
                  <w:adjustRightInd w:val="0"/>
                  <w:ind w:rightChars="40" w:right="96"/>
                  <w:jc w:val="center"/>
                  <w:rPr>
                    <w:rFonts w:hint="eastAsia"/>
                    <w:sz w:val="21"/>
                    <w:szCs w:val="21"/>
                  </w:rPr>
                </w:pPr>
                <w:r w:rsidRPr="00397F7F">
                  <w:rPr>
                    <w:rFonts w:hint="eastAsia"/>
                    <w:sz w:val="21"/>
                    <w:szCs w:val="21"/>
                  </w:rPr>
                  <w:t>担保起始日</w:t>
                </w:r>
              </w:p>
            </w:sdtContent>
          </w:sdt>
        </w:tc>
        <w:tc>
          <w:tcPr>
            <w:tcW w:w="1072" w:type="dxa"/>
            <w:tcBorders>
              <w:top w:val="single" w:sz="4" w:space="0" w:color="auto"/>
              <w:left w:val="single" w:sz="4" w:space="0" w:color="auto"/>
              <w:bottom w:val="single" w:sz="4" w:space="0" w:color="auto"/>
              <w:right w:val="single" w:sz="4" w:space="0" w:color="auto"/>
            </w:tcBorders>
            <w:vAlign w:val="center"/>
          </w:tcPr>
          <w:sdt>
            <w:sdtPr>
              <w:rPr>
                <w:sz w:val="21"/>
                <w:szCs w:val="21"/>
              </w:rPr>
              <w:tag w:val="_PLD_73b45885f3d14b8384ebd4121a292781"/>
              <w:id w:val="1708066104"/>
            </w:sdtPr>
            <w:sdtContent>
              <w:p w14:paraId="2EDE703B" w14:textId="77777777" w:rsidR="00681D3A" w:rsidRPr="00397F7F" w:rsidRDefault="00681D3A">
                <w:pPr>
                  <w:autoSpaceDE w:val="0"/>
                  <w:autoSpaceDN w:val="0"/>
                  <w:adjustRightInd w:val="0"/>
                  <w:ind w:rightChars="40" w:right="96"/>
                  <w:jc w:val="center"/>
                  <w:rPr>
                    <w:rFonts w:hint="eastAsia"/>
                    <w:sz w:val="21"/>
                    <w:szCs w:val="21"/>
                  </w:rPr>
                </w:pPr>
                <w:r w:rsidRPr="00397F7F">
                  <w:rPr>
                    <w:rFonts w:hint="eastAsia"/>
                    <w:sz w:val="21"/>
                    <w:szCs w:val="21"/>
                  </w:rPr>
                  <w:t>担保到期日</w:t>
                </w:r>
              </w:p>
            </w:sdtContent>
          </w:sdt>
        </w:tc>
        <w:tc>
          <w:tcPr>
            <w:tcW w:w="1072" w:type="dxa"/>
            <w:tcBorders>
              <w:top w:val="single" w:sz="4" w:space="0" w:color="auto"/>
              <w:left w:val="single" w:sz="4" w:space="0" w:color="auto"/>
              <w:bottom w:val="single" w:sz="4" w:space="0" w:color="auto"/>
              <w:right w:val="single" w:sz="4" w:space="0" w:color="auto"/>
            </w:tcBorders>
            <w:vAlign w:val="center"/>
          </w:tcPr>
          <w:sdt>
            <w:sdtPr>
              <w:rPr>
                <w:sz w:val="21"/>
                <w:szCs w:val="21"/>
              </w:rPr>
              <w:tag w:val="_PLD_ee934e75380f43118690df153b8543ae"/>
              <w:id w:val="1923519651"/>
            </w:sdtPr>
            <w:sdtContent>
              <w:p w14:paraId="26845702" w14:textId="77777777" w:rsidR="00681D3A" w:rsidRPr="00397F7F" w:rsidRDefault="00681D3A">
                <w:pPr>
                  <w:autoSpaceDE w:val="0"/>
                  <w:autoSpaceDN w:val="0"/>
                  <w:adjustRightInd w:val="0"/>
                  <w:ind w:rightChars="40" w:right="96"/>
                  <w:jc w:val="center"/>
                  <w:rPr>
                    <w:rFonts w:hint="eastAsia"/>
                    <w:sz w:val="21"/>
                    <w:szCs w:val="21"/>
                  </w:rPr>
                </w:pPr>
                <w:r w:rsidRPr="00397F7F">
                  <w:rPr>
                    <w:rFonts w:hint="eastAsia"/>
                    <w:sz w:val="21"/>
                    <w:szCs w:val="21"/>
                  </w:rPr>
                  <w:t>担保类型</w:t>
                </w:r>
              </w:p>
            </w:sdtContent>
          </w:sdt>
        </w:tc>
        <w:tc>
          <w:tcPr>
            <w:tcW w:w="1072" w:type="dxa"/>
            <w:tcBorders>
              <w:top w:val="single" w:sz="4" w:space="0" w:color="auto"/>
              <w:left w:val="single" w:sz="4" w:space="0" w:color="auto"/>
              <w:bottom w:val="single" w:sz="4" w:space="0" w:color="auto"/>
              <w:right w:val="single" w:sz="4" w:space="0" w:color="auto"/>
            </w:tcBorders>
            <w:vAlign w:val="center"/>
          </w:tcPr>
          <w:sdt>
            <w:sdtPr>
              <w:rPr>
                <w:sz w:val="21"/>
                <w:szCs w:val="21"/>
              </w:rPr>
              <w:tag w:val="_PLD_4247de0a33f94d349937efcdeb6858ba"/>
              <w:id w:val="-1544743037"/>
            </w:sdtPr>
            <w:sdtContent>
              <w:p w14:paraId="3E0ABDD2" w14:textId="77777777" w:rsidR="00681D3A" w:rsidRPr="00397F7F" w:rsidRDefault="00681D3A">
                <w:pPr>
                  <w:autoSpaceDE w:val="0"/>
                  <w:autoSpaceDN w:val="0"/>
                  <w:adjustRightInd w:val="0"/>
                  <w:ind w:rightChars="40" w:right="96"/>
                  <w:jc w:val="center"/>
                  <w:rPr>
                    <w:rFonts w:hint="eastAsia"/>
                    <w:sz w:val="21"/>
                    <w:szCs w:val="21"/>
                  </w:rPr>
                </w:pPr>
                <w:r w:rsidRPr="00397F7F">
                  <w:rPr>
                    <w:rFonts w:hint="eastAsia"/>
                    <w:sz w:val="21"/>
                    <w:szCs w:val="21"/>
                  </w:rPr>
                  <w:t>担保是否已经履行完毕</w:t>
                </w:r>
              </w:p>
            </w:sdtContent>
          </w:sdt>
        </w:tc>
        <w:tc>
          <w:tcPr>
            <w:tcW w:w="1072" w:type="dxa"/>
            <w:gridSpan w:val="2"/>
            <w:tcBorders>
              <w:top w:val="single" w:sz="4" w:space="0" w:color="auto"/>
              <w:left w:val="single" w:sz="4" w:space="0" w:color="auto"/>
              <w:bottom w:val="single" w:sz="4" w:space="0" w:color="auto"/>
              <w:right w:val="single" w:sz="4" w:space="0" w:color="auto"/>
            </w:tcBorders>
            <w:vAlign w:val="center"/>
          </w:tcPr>
          <w:sdt>
            <w:sdtPr>
              <w:rPr>
                <w:sz w:val="21"/>
                <w:szCs w:val="21"/>
              </w:rPr>
              <w:tag w:val="_PLD_e52544ffc9fa418b8a5e58f75b12836a"/>
              <w:id w:val="1306579296"/>
            </w:sdtPr>
            <w:sdtContent>
              <w:p w14:paraId="3D20EFD0" w14:textId="77777777" w:rsidR="00681D3A" w:rsidRPr="00397F7F" w:rsidRDefault="00681D3A">
                <w:pPr>
                  <w:autoSpaceDE w:val="0"/>
                  <w:autoSpaceDN w:val="0"/>
                  <w:adjustRightInd w:val="0"/>
                  <w:ind w:rightChars="40" w:right="96"/>
                  <w:jc w:val="center"/>
                  <w:rPr>
                    <w:rFonts w:hint="eastAsia"/>
                    <w:sz w:val="21"/>
                    <w:szCs w:val="21"/>
                  </w:rPr>
                </w:pPr>
                <w:r w:rsidRPr="00397F7F">
                  <w:rPr>
                    <w:rFonts w:hint="eastAsia"/>
                    <w:sz w:val="21"/>
                    <w:szCs w:val="21"/>
                  </w:rPr>
                  <w:t>担保是否逾期</w:t>
                </w:r>
              </w:p>
            </w:sdtContent>
          </w:sdt>
        </w:tc>
        <w:tc>
          <w:tcPr>
            <w:tcW w:w="1777" w:type="dxa"/>
            <w:gridSpan w:val="2"/>
            <w:tcBorders>
              <w:top w:val="single" w:sz="4" w:space="0" w:color="auto"/>
              <w:left w:val="single" w:sz="4" w:space="0" w:color="auto"/>
              <w:bottom w:val="single" w:sz="4" w:space="0" w:color="auto"/>
              <w:right w:val="single" w:sz="4" w:space="0" w:color="auto"/>
            </w:tcBorders>
            <w:vAlign w:val="center"/>
          </w:tcPr>
          <w:sdt>
            <w:sdtPr>
              <w:rPr>
                <w:sz w:val="21"/>
                <w:szCs w:val="21"/>
              </w:rPr>
              <w:tag w:val="_PLD_efba31f941db46ad9d26848f671bcdb5"/>
              <w:id w:val="-1072891301"/>
            </w:sdtPr>
            <w:sdtContent>
              <w:p w14:paraId="339CE630" w14:textId="77777777" w:rsidR="00681D3A" w:rsidRPr="00397F7F" w:rsidRDefault="00681D3A">
                <w:pPr>
                  <w:autoSpaceDE w:val="0"/>
                  <w:autoSpaceDN w:val="0"/>
                  <w:adjustRightInd w:val="0"/>
                  <w:ind w:rightChars="40" w:right="96"/>
                  <w:jc w:val="center"/>
                  <w:rPr>
                    <w:rFonts w:hint="eastAsia"/>
                    <w:sz w:val="21"/>
                    <w:szCs w:val="21"/>
                  </w:rPr>
                </w:pPr>
                <w:r w:rsidRPr="00397F7F">
                  <w:rPr>
                    <w:rFonts w:hint="eastAsia"/>
                    <w:sz w:val="21"/>
                    <w:szCs w:val="21"/>
                  </w:rPr>
                  <w:t>担保逾期金额</w:t>
                </w:r>
              </w:p>
            </w:sdtContent>
          </w:sdt>
        </w:tc>
        <w:tc>
          <w:tcPr>
            <w:tcW w:w="1072" w:type="dxa"/>
            <w:tcBorders>
              <w:top w:val="single" w:sz="4" w:space="0" w:color="auto"/>
              <w:left w:val="single" w:sz="4" w:space="0" w:color="auto"/>
              <w:bottom w:val="single" w:sz="4" w:space="0" w:color="auto"/>
            </w:tcBorders>
            <w:vAlign w:val="center"/>
          </w:tcPr>
          <w:sdt>
            <w:sdtPr>
              <w:rPr>
                <w:sz w:val="21"/>
                <w:szCs w:val="21"/>
              </w:rPr>
              <w:tag w:val="_PLD_ad7d9c006d814ba5af4002fd0bafdbae"/>
              <w:id w:val="-255672660"/>
            </w:sdtPr>
            <w:sdtContent>
              <w:p w14:paraId="2537A14C" w14:textId="77777777" w:rsidR="00681D3A" w:rsidRPr="00397F7F" w:rsidRDefault="00681D3A">
                <w:pPr>
                  <w:autoSpaceDE w:val="0"/>
                  <w:autoSpaceDN w:val="0"/>
                  <w:adjustRightInd w:val="0"/>
                  <w:ind w:rightChars="40" w:right="96"/>
                  <w:jc w:val="center"/>
                  <w:rPr>
                    <w:rFonts w:hint="eastAsia"/>
                    <w:sz w:val="21"/>
                    <w:szCs w:val="21"/>
                  </w:rPr>
                </w:pPr>
                <w:r w:rsidRPr="00397F7F">
                  <w:rPr>
                    <w:rFonts w:hint="eastAsia"/>
                    <w:sz w:val="21"/>
                    <w:szCs w:val="21"/>
                  </w:rPr>
                  <w:t>是否存在反担保</w:t>
                </w:r>
              </w:p>
            </w:sdtContent>
          </w:sdt>
        </w:tc>
      </w:tr>
      <w:tr w:rsidR="00681D3A" w:rsidRPr="001D63A7" w14:paraId="33E1CAC2" w14:textId="77777777" w:rsidTr="00875E28">
        <w:trPr>
          <w:trHeight w:val="308"/>
        </w:trPr>
        <w:tc>
          <w:tcPr>
            <w:tcW w:w="1070" w:type="dxa"/>
            <w:tcBorders>
              <w:top w:val="single" w:sz="4" w:space="0" w:color="auto"/>
              <w:bottom w:val="single" w:sz="4" w:space="0" w:color="auto"/>
              <w:right w:val="single" w:sz="4" w:space="0" w:color="auto"/>
            </w:tcBorders>
            <w:vAlign w:val="center"/>
          </w:tcPr>
          <w:p w14:paraId="710C92EB"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东莞有方通信技术有限公司</w:t>
            </w:r>
          </w:p>
        </w:tc>
        <w:tc>
          <w:tcPr>
            <w:tcW w:w="1072" w:type="dxa"/>
            <w:tcBorders>
              <w:top w:val="single" w:sz="4" w:space="0" w:color="auto"/>
              <w:left w:val="single" w:sz="4" w:space="0" w:color="auto"/>
              <w:bottom w:val="single" w:sz="4" w:space="0" w:color="auto"/>
              <w:right w:val="single" w:sz="4" w:space="0" w:color="auto"/>
            </w:tcBorders>
            <w:vAlign w:val="center"/>
          </w:tcPr>
          <w:sdt>
            <w:sdtPr>
              <w:rPr>
                <w:sz w:val="21"/>
                <w:szCs w:val="21"/>
              </w:rPr>
              <w:alias w:val="对子公司的担保情况明细_担保方与上市公司的关系"/>
              <w:tag w:val="_GBC_45b46847b0944833a1e3a551650faa84"/>
              <w:id w:val="857315903"/>
              <w:comboBox>
                <w:listItem w:displayText="公司本部" w:value="公司本部"/>
                <w:listItem w:displayText="控股子公司" w:value="控股子公司"/>
                <w:listItem w:displayText="全资子公司" w:value="全资子公司"/>
              </w:comboBox>
            </w:sdtPr>
            <w:sdtContent>
              <w:p w14:paraId="0A6D37B0"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全资子公司</w:t>
                </w:r>
              </w:p>
            </w:sdtContent>
          </w:sdt>
        </w:tc>
        <w:tc>
          <w:tcPr>
            <w:tcW w:w="1072" w:type="dxa"/>
            <w:tcBorders>
              <w:top w:val="single" w:sz="4" w:space="0" w:color="auto"/>
              <w:left w:val="single" w:sz="4" w:space="0" w:color="auto"/>
              <w:bottom w:val="single" w:sz="4" w:space="0" w:color="auto"/>
              <w:right w:val="single" w:sz="4" w:space="0" w:color="auto"/>
            </w:tcBorders>
            <w:vAlign w:val="center"/>
          </w:tcPr>
          <w:p w14:paraId="1AFE0739"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东莞有方物联网科技有限公司</w:t>
            </w:r>
          </w:p>
        </w:tc>
        <w:tc>
          <w:tcPr>
            <w:tcW w:w="1072" w:type="dxa"/>
            <w:tcBorders>
              <w:top w:val="single" w:sz="4" w:space="0" w:color="auto"/>
              <w:left w:val="single" w:sz="4" w:space="0" w:color="auto"/>
              <w:bottom w:val="single" w:sz="4" w:space="0" w:color="auto"/>
              <w:right w:val="single" w:sz="4" w:space="0" w:color="auto"/>
            </w:tcBorders>
            <w:vAlign w:val="center"/>
          </w:tcPr>
          <w:sdt>
            <w:sdtPr>
              <w:rPr>
                <w:sz w:val="21"/>
                <w:szCs w:val="21"/>
              </w:rPr>
              <w:alias w:val="对子公司的担保情况明细_被担保方与上市公司的关系"/>
              <w:tag w:val="_GBC_2176da83960a487a92ae16796ef4c453"/>
              <w:id w:val="-1253739942"/>
              <w:comboBox>
                <w:listItem w:displayText="控股子公司" w:value="控股子公司"/>
                <w:listItem w:displayText="全资子公司" w:value="全资子公司"/>
              </w:comboBox>
            </w:sdtPr>
            <w:sdtContent>
              <w:p w14:paraId="1E67D699"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全资子公司</w:t>
                </w:r>
              </w:p>
            </w:sdtContent>
          </w:sdt>
        </w:tc>
        <w:tc>
          <w:tcPr>
            <w:tcW w:w="1072" w:type="dxa"/>
            <w:gridSpan w:val="2"/>
            <w:tcBorders>
              <w:top w:val="single" w:sz="4" w:space="0" w:color="auto"/>
              <w:left w:val="single" w:sz="4" w:space="0" w:color="auto"/>
              <w:bottom w:val="single" w:sz="4" w:space="0" w:color="auto"/>
              <w:right w:val="single" w:sz="4" w:space="0" w:color="auto"/>
            </w:tcBorders>
            <w:vAlign w:val="center"/>
          </w:tcPr>
          <w:p w14:paraId="10A06A9A" w14:textId="77777777" w:rsidR="00681D3A" w:rsidRPr="00397F7F" w:rsidRDefault="00681D3A">
            <w:pPr>
              <w:autoSpaceDE w:val="0"/>
              <w:autoSpaceDN w:val="0"/>
              <w:adjustRightInd w:val="0"/>
              <w:ind w:rightChars="40" w:right="96"/>
              <w:jc w:val="right"/>
              <w:rPr>
                <w:rFonts w:hint="eastAsia"/>
                <w:sz w:val="21"/>
                <w:szCs w:val="21"/>
              </w:rPr>
            </w:pPr>
            <w:r w:rsidRPr="00397F7F">
              <w:rPr>
                <w:sz w:val="21"/>
                <w:szCs w:val="21"/>
              </w:rPr>
              <w:t>900</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75264034" w14:textId="77777777" w:rsidR="00681D3A" w:rsidRPr="00397F7F" w:rsidRDefault="00681D3A">
            <w:pPr>
              <w:autoSpaceDE w:val="0"/>
              <w:autoSpaceDN w:val="0"/>
              <w:adjustRightInd w:val="0"/>
              <w:ind w:rightChars="40" w:right="96"/>
              <w:rPr>
                <w:rFonts w:hint="eastAsia"/>
                <w:sz w:val="21"/>
                <w:szCs w:val="21"/>
              </w:rPr>
            </w:pPr>
            <w:r w:rsidRPr="00397F7F">
              <w:rPr>
                <w:sz w:val="21"/>
                <w:szCs w:val="21"/>
              </w:rPr>
              <w:t>2024-12-04</w:t>
            </w:r>
          </w:p>
        </w:tc>
        <w:tc>
          <w:tcPr>
            <w:tcW w:w="1070" w:type="dxa"/>
            <w:tcBorders>
              <w:top w:val="single" w:sz="4" w:space="0" w:color="auto"/>
              <w:left w:val="single" w:sz="4" w:space="0" w:color="auto"/>
              <w:bottom w:val="single" w:sz="4" w:space="0" w:color="auto"/>
              <w:right w:val="single" w:sz="4" w:space="0" w:color="auto"/>
            </w:tcBorders>
            <w:vAlign w:val="center"/>
          </w:tcPr>
          <w:p w14:paraId="5779F5D0" w14:textId="77777777" w:rsidR="00681D3A" w:rsidRPr="00397F7F" w:rsidRDefault="00681D3A">
            <w:pPr>
              <w:autoSpaceDE w:val="0"/>
              <w:autoSpaceDN w:val="0"/>
              <w:adjustRightInd w:val="0"/>
              <w:ind w:rightChars="40" w:right="96"/>
              <w:rPr>
                <w:rFonts w:hint="eastAsia"/>
                <w:sz w:val="21"/>
                <w:szCs w:val="21"/>
              </w:rPr>
            </w:pPr>
            <w:r w:rsidRPr="00397F7F">
              <w:rPr>
                <w:sz w:val="21"/>
                <w:szCs w:val="21"/>
              </w:rPr>
              <w:t>2025-04-30</w:t>
            </w:r>
          </w:p>
        </w:tc>
        <w:tc>
          <w:tcPr>
            <w:tcW w:w="1072" w:type="dxa"/>
            <w:tcBorders>
              <w:top w:val="single" w:sz="4" w:space="0" w:color="auto"/>
              <w:left w:val="single" w:sz="4" w:space="0" w:color="auto"/>
              <w:bottom w:val="single" w:sz="4" w:space="0" w:color="auto"/>
              <w:right w:val="single" w:sz="4" w:space="0" w:color="auto"/>
            </w:tcBorders>
            <w:vAlign w:val="center"/>
          </w:tcPr>
          <w:p w14:paraId="7CD80E31" w14:textId="77777777" w:rsidR="00681D3A" w:rsidRPr="00397F7F" w:rsidRDefault="00681D3A">
            <w:pPr>
              <w:autoSpaceDE w:val="0"/>
              <w:autoSpaceDN w:val="0"/>
              <w:adjustRightInd w:val="0"/>
              <w:ind w:rightChars="40" w:right="96"/>
              <w:rPr>
                <w:rFonts w:hint="eastAsia"/>
                <w:sz w:val="21"/>
                <w:szCs w:val="21"/>
              </w:rPr>
            </w:pPr>
            <w:r w:rsidRPr="00397F7F">
              <w:rPr>
                <w:sz w:val="21"/>
                <w:szCs w:val="21"/>
              </w:rPr>
              <w:t>2026-03-27</w:t>
            </w:r>
          </w:p>
        </w:tc>
        <w:tc>
          <w:tcPr>
            <w:tcW w:w="1072" w:type="dxa"/>
            <w:tcBorders>
              <w:top w:val="single" w:sz="4" w:space="0" w:color="auto"/>
              <w:left w:val="single" w:sz="4" w:space="0" w:color="auto"/>
              <w:bottom w:val="single" w:sz="4" w:space="0" w:color="auto"/>
              <w:right w:val="single" w:sz="4" w:space="0" w:color="auto"/>
            </w:tcBorders>
            <w:vAlign w:val="center"/>
          </w:tcPr>
          <w:sdt>
            <w:sdtPr>
              <w:rPr>
                <w:sz w:val="21"/>
                <w:szCs w:val="21"/>
              </w:rPr>
              <w:alias w:val="对子公司的担保情况明细_担保类型"/>
              <w:tag w:val="_GBC_32e6cffc6cf94a8796a777c73d4dcfcd"/>
              <w:id w:val="1056976359"/>
              <w:comboBox>
                <w:listItem w:displayText="一般担保" w:value="一般担保"/>
                <w:listItem w:displayText="连带责任担保" w:value="连带责任担保"/>
              </w:comboBox>
            </w:sdtPr>
            <w:sdtContent>
              <w:p w14:paraId="07A561A5"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一般担保</w:t>
                </w:r>
              </w:p>
            </w:sdtContent>
          </w:sdt>
        </w:tc>
        <w:tc>
          <w:tcPr>
            <w:tcW w:w="1072" w:type="dxa"/>
            <w:tcBorders>
              <w:top w:val="single" w:sz="4" w:space="0" w:color="auto"/>
              <w:left w:val="single" w:sz="4" w:space="0" w:color="auto"/>
              <w:bottom w:val="single" w:sz="4" w:space="0" w:color="auto"/>
              <w:right w:val="single" w:sz="4" w:space="0" w:color="auto"/>
            </w:tcBorders>
            <w:vAlign w:val="center"/>
          </w:tcPr>
          <w:sdt>
            <w:sdtPr>
              <w:rPr>
                <w:sz w:val="21"/>
                <w:szCs w:val="21"/>
              </w:rPr>
              <w:alias w:val="对子公司的担保情况明细_担保是否已经履行完毕"/>
              <w:tag w:val="_GBC_1c37c8f19ebf4d6fa6ae7739ae4efe20"/>
              <w:id w:val="1060909809"/>
              <w:comboBox>
                <w:listItem w:displayText="是" w:value="是"/>
                <w:listItem w:displayText="否" w:value="否"/>
              </w:comboBox>
            </w:sdtPr>
            <w:sdtContent>
              <w:p w14:paraId="6E9FA385"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否</w:t>
                </w:r>
              </w:p>
            </w:sdtContent>
          </w:sdt>
        </w:tc>
        <w:tc>
          <w:tcPr>
            <w:tcW w:w="1072" w:type="dxa"/>
            <w:gridSpan w:val="2"/>
            <w:tcBorders>
              <w:top w:val="single" w:sz="4" w:space="0" w:color="auto"/>
              <w:left w:val="single" w:sz="4" w:space="0" w:color="auto"/>
              <w:bottom w:val="single" w:sz="4" w:space="0" w:color="auto"/>
              <w:right w:val="single" w:sz="4" w:space="0" w:color="auto"/>
            </w:tcBorders>
            <w:vAlign w:val="center"/>
          </w:tcPr>
          <w:sdt>
            <w:sdtPr>
              <w:rPr>
                <w:sz w:val="21"/>
                <w:szCs w:val="21"/>
              </w:rPr>
              <w:alias w:val="对子公司的担保情况明细_担保是否逾期"/>
              <w:tag w:val="_GBC_43e8d2712ba64115955fbca7ba2afc32"/>
              <w:id w:val="-1448159354"/>
              <w:comboBox>
                <w:listItem w:displayText="是" w:value="是"/>
                <w:listItem w:displayText="否" w:value="否"/>
              </w:comboBox>
            </w:sdtPr>
            <w:sdtContent>
              <w:p w14:paraId="7D512870"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否</w:t>
                </w:r>
              </w:p>
            </w:sdtContent>
          </w:sdt>
        </w:tc>
        <w:tc>
          <w:tcPr>
            <w:tcW w:w="1777" w:type="dxa"/>
            <w:gridSpan w:val="2"/>
            <w:tcBorders>
              <w:top w:val="single" w:sz="4" w:space="0" w:color="auto"/>
              <w:left w:val="single" w:sz="4" w:space="0" w:color="auto"/>
              <w:bottom w:val="single" w:sz="4" w:space="0" w:color="auto"/>
              <w:right w:val="single" w:sz="4" w:space="0" w:color="auto"/>
            </w:tcBorders>
            <w:vAlign w:val="center"/>
          </w:tcPr>
          <w:p w14:paraId="2D894C19" w14:textId="77777777" w:rsidR="00681D3A" w:rsidRPr="00397F7F" w:rsidRDefault="00681D3A">
            <w:pPr>
              <w:autoSpaceDE w:val="0"/>
              <w:autoSpaceDN w:val="0"/>
              <w:adjustRightInd w:val="0"/>
              <w:ind w:rightChars="40" w:right="96"/>
              <w:jc w:val="right"/>
              <w:rPr>
                <w:rFonts w:hint="eastAsia"/>
                <w:sz w:val="21"/>
                <w:szCs w:val="21"/>
              </w:rPr>
            </w:pPr>
          </w:p>
        </w:tc>
        <w:tc>
          <w:tcPr>
            <w:tcW w:w="1072" w:type="dxa"/>
            <w:tcBorders>
              <w:top w:val="single" w:sz="4" w:space="0" w:color="auto"/>
              <w:left w:val="single" w:sz="4" w:space="0" w:color="auto"/>
              <w:bottom w:val="single" w:sz="4" w:space="0" w:color="auto"/>
            </w:tcBorders>
            <w:vAlign w:val="center"/>
          </w:tcPr>
          <w:sdt>
            <w:sdtPr>
              <w:rPr>
                <w:sz w:val="21"/>
                <w:szCs w:val="21"/>
              </w:rPr>
              <w:alias w:val="对子公司的担保情况明细_是否存在反担保"/>
              <w:tag w:val="_GBC_359f92fb999343e79a2db6b73d75d6a7"/>
              <w:id w:val="-1507281510"/>
              <w:comboBox>
                <w:listItem w:displayText="是" w:value="是"/>
                <w:listItem w:displayText="否" w:value="否"/>
              </w:comboBox>
            </w:sdtPr>
            <w:sdtContent>
              <w:p w14:paraId="073914DB"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否</w:t>
                </w:r>
              </w:p>
            </w:sdtContent>
          </w:sdt>
        </w:tc>
      </w:tr>
      <w:tr w:rsidR="00681D3A" w:rsidRPr="001D63A7" w14:paraId="77C80CA8" w14:textId="77777777" w:rsidTr="00875E28">
        <w:trPr>
          <w:trHeight w:val="308"/>
        </w:trPr>
        <w:tc>
          <w:tcPr>
            <w:tcW w:w="1070" w:type="dxa"/>
            <w:tcBorders>
              <w:top w:val="single" w:sz="4" w:space="0" w:color="auto"/>
              <w:bottom w:val="single" w:sz="4" w:space="0" w:color="auto"/>
              <w:right w:val="single" w:sz="4" w:space="0" w:color="auto"/>
            </w:tcBorders>
            <w:vAlign w:val="center"/>
          </w:tcPr>
          <w:p w14:paraId="782C4CF7"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深圳市有方科技股份有限公司</w:t>
            </w:r>
          </w:p>
        </w:tc>
        <w:tc>
          <w:tcPr>
            <w:tcW w:w="1072" w:type="dxa"/>
            <w:tcBorders>
              <w:top w:val="single" w:sz="4" w:space="0" w:color="auto"/>
              <w:left w:val="single" w:sz="4" w:space="0" w:color="auto"/>
              <w:bottom w:val="single" w:sz="4" w:space="0" w:color="auto"/>
              <w:right w:val="single" w:sz="4" w:space="0" w:color="auto"/>
            </w:tcBorders>
            <w:vAlign w:val="center"/>
          </w:tcPr>
          <w:sdt>
            <w:sdtPr>
              <w:rPr>
                <w:sz w:val="21"/>
                <w:szCs w:val="21"/>
              </w:rPr>
              <w:alias w:val="对子公司的担保情况明细_担保方与上市公司的关系"/>
              <w:tag w:val="_GBC_45b46847b0944833a1e3a551650faa84"/>
              <w:id w:val="848381773"/>
              <w:comboBox>
                <w:listItem w:displayText="公司本部" w:value="公司本部"/>
                <w:listItem w:displayText="控股子公司" w:value="控股子公司"/>
                <w:listItem w:displayText="全资子公司" w:value="全资子公司"/>
              </w:comboBox>
            </w:sdtPr>
            <w:sdtContent>
              <w:p w14:paraId="56918D6D"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公司本部</w:t>
                </w:r>
              </w:p>
            </w:sdtContent>
          </w:sdt>
        </w:tc>
        <w:tc>
          <w:tcPr>
            <w:tcW w:w="1072" w:type="dxa"/>
            <w:tcBorders>
              <w:top w:val="single" w:sz="4" w:space="0" w:color="auto"/>
              <w:left w:val="single" w:sz="4" w:space="0" w:color="auto"/>
              <w:bottom w:val="single" w:sz="4" w:space="0" w:color="auto"/>
              <w:right w:val="single" w:sz="4" w:space="0" w:color="auto"/>
            </w:tcBorders>
            <w:vAlign w:val="center"/>
          </w:tcPr>
          <w:p w14:paraId="28EB6571"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东莞有方物联网科技有限公司</w:t>
            </w:r>
          </w:p>
        </w:tc>
        <w:tc>
          <w:tcPr>
            <w:tcW w:w="1072" w:type="dxa"/>
            <w:tcBorders>
              <w:top w:val="single" w:sz="4" w:space="0" w:color="auto"/>
              <w:left w:val="single" w:sz="4" w:space="0" w:color="auto"/>
              <w:bottom w:val="single" w:sz="4" w:space="0" w:color="auto"/>
              <w:right w:val="single" w:sz="4" w:space="0" w:color="auto"/>
            </w:tcBorders>
            <w:vAlign w:val="center"/>
          </w:tcPr>
          <w:sdt>
            <w:sdtPr>
              <w:rPr>
                <w:sz w:val="21"/>
                <w:szCs w:val="21"/>
              </w:rPr>
              <w:alias w:val="对子公司的担保情况明细_被担保方与上市公司的关系"/>
              <w:tag w:val="_GBC_2176da83960a487a92ae16796ef4c453"/>
              <w:id w:val="-1267999899"/>
              <w:comboBox>
                <w:listItem w:displayText="控股子公司" w:value="控股子公司"/>
                <w:listItem w:displayText="全资子公司" w:value="全资子公司"/>
              </w:comboBox>
            </w:sdtPr>
            <w:sdtContent>
              <w:p w14:paraId="699F6788"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全资子公司</w:t>
                </w:r>
              </w:p>
            </w:sdtContent>
          </w:sdt>
        </w:tc>
        <w:tc>
          <w:tcPr>
            <w:tcW w:w="1072" w:type="dxa"/>
            <w:gridSpan w:val="2"/>
            <w:tcBorders>
              <w:top w:val="single" w:sz="4" w:space="0" w:color="auto"/>
              <w:left w:val="single" w:sz="4" w:space="0" w:color="auto"/>
              <w:bottom w:val="single" w:sz="4" w:space="0" w:color="auto"/>
              <w:right w:val="single" w:sz="4" w:space="0" w:color="auto"/>
            </w:tcBorders>
            <w:vAlign w:val="center"/>
          </w:tcPr>
          <w:p w14:paraId="2353B130" w14:textId="77777777" w:rsidR="00681D3A" w:rsidRPr="00397F7F" w:rsidRDefault="00681D3A">
            <w:pPr>
              <w:autoSpaceDE w:val="0"/>
              <w:autoSpaceDN w:val="0"/>
              <w:adjustRightInd w:val="0"/>
              <w:ind w:rightChars="40" w:right="96"/>
              <w:jc w:val="right"/>
              <w:rPr>
                <w:rFonts w:hint="eastAsia"/>
                <w:sz w:val="21"/>
                <w:szCs w:val="21"/>
              </w:rPr>
            </w:pPr>
            <w:r w:rsidRPr="00397F7F">
              <w:rPr>
                <w:sz w:val="21"/>
                <w:szCs w:val="21"/>
              </w:rPr>
              <w:t>995</w:t>
            </w: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5CC13DAD" w14:textId="77777777" w:rsidR="00681D3A" w:rsidRPr="00397F7F" w:rsidRDefault="00681D3A">
            <w:pPr>
              <w:autoSpaceDE w:val="0"/>
              <w:autoSpaceDN w:val="0"/>
              <w:adjustRightInd w:val="0"/>
              <w:ind w:rightChars="40" w:right="96"/>
              <w:rPr>
                <w:rFonts w:hint="eastAsia"/>
                <w:sz w:val="21"/>
                <w:szCs w:val="21"/>
              </w:rPr>
            </w:pPr>
            <w:r w:rsidRPr="00397F7F">
              <w:rPr>
                <w:sz w:val="21"/>
                <w:szCs w:val="21"/>
              </w:rPr>
              <w:t>2025-11-19</w:t>
            </w:r>
          </w:p>
        </w:tc>
        <w:tc>
          <w:tcPr>
            <w:tcW w:w="1070" w:type="dxa"/>
            <w:tcBorders>
              <w:top w:val="single" w:sz="4" w:space="0" w:color="auto"/>
              <w:left w:val="single" w:sz="4" w:space="0" w:color="auto"/>
              <w:bottom w:val="single" w:sz="4" w:space="0" w:color="auto"/>
              <w:right w:val="single" w:sz="4" w:space="0" w:color="auto"/>
            </w:tcBorders>
            <w:vAlign w:val="center"/>
          </w:tcPr>
          <w:p w14:paraId="7C67FB5F" w14:textId="77777777" w:rsidR="00681D3A" w:rsidRPr="00397F7F" w:rsidRDefault="00681D3A">
            <w:pPr>
              <w:autoSpaceDE w:val="0"/>
              <w:autoSpaceDN w:val="0"/>
              <w:adjustRightInd w:val="0"/>
              <w:ind w:rightChars="40" w:right="96"/>
              <w:rPr>
                <w:rFonts w:hint="eastAsia"/>
                <w:sz w:val="21"/>
                <w:szCs w:val="21"/>
              </w:rPr>
            </w:pPr>
            <w:r w:rsidRPr="00397F7F">
              <w:rPr>
                <w:sz w:val="21"/>
                <w:szCs w:val="21"/>
              </w:rPr>
              <w:t>2025-11-20</w:t>
            </w:r>
          </w:p>
        </w:tc>
        <w:tc>
          <w:tcPr>
            <w:tcW w:w="1072" w:type="dxa"/>
            <w:tcBorders>
              <w:top w:val="single" w:sz="4" w:space="0" w:color="auto"/>
              <w:left w:val="single" w:sz="4" w:space="0" w:color="auto"/>
              <w:bottom w:val="single" w:sz="4" w:space="0" w:color="auto"/>
              <w:right w:val="single" w:sz="4" w:space="0" w:color="auto"/>
            </w:tcBorders>
            <w:vAlign w:val="center"/>
          </w:tcPr>
          <w:p w14:paraId="3C23706F" w14:textId="77777777" w:rsidR="00681D3A" w:rsidRPr="00397F7F" w:rsidRDefault="00681D3A">
            <w:pPr>
              <w:autoSpaceDE w:val="0"/>
              <w:autoSpaceDN w:val="0"/>
              <w:adjustRightInd w:val="0"/>
              <w:ind w:rightChars="40" w:right="96"/>
              <w:rPr>
                <w:rFonts w:hint="eastAsia"/>
                <w:sz w:val="21"/>
                <w:szCs w:val="21"/>
              </w:rPr>
            </w:pPr>
            <w:r w:rsidRPr="00397F7F">
              <w:rPr>
                <w:sz w:val="21"/>
                <w:szCs w:val="21"/>
              </w:rPr>
              <w:t>2026-11-19</w:t>
            </w:r>
          </w:p>
        </w:tc>
        <w:tc>
          <w:tcPr>
            <w:tcW w:w="1072" w:type="dxa"/>
            <w:tcBorders>
              <w:top w:val="single" w:sz="4" w:space="0" w:color="auto"/>
              <w:left w:val="single" w:sz="4" w:space="0" w:color="auto"/>
              <w:bottom w:val="single" w:sz="4" w:space="0" w:color="auto"/>
              <w:right w:val="single" w:sz="4" w:space="0" w:color="auto"/>
            </w:tcBorders>
            <w:vAlign w:val="center"/>
          </w:tcPr>
          <w:sdt>
            <w:sdtPr>
              <w:rPr>
                <w:sz w:val="21"/>
                <w:szCs w:val="21"/>
              </w:rPr>
              <w:alias w:val="对子公司的担保情况明细_担保类型"/>
              <w:tag w:val="_GBC_32e6cffc6cf94a8796a777c73d4dcfcd"/>
              <w:id w:val="239225766"/>
              <w:comboBox>
                <w:listItem w:displayText="一般担保" w:value="一般担保"/>
                <w:listItem w:displayText="连带责任担保" w:value="连带责任担保"/>
              </w:comboBox>
            </w:sdtPr>
            <w:sdtContent>
              <w:p w14:paraId="369D3528"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一般担保</w:t>
                </w:r>
              </w:p>
            </w:sdtContent>
          </w:sdt>
        </w:tc>
        <w:tc>
          <w:tcPr>
            <w:tcW w:w="1072" w:type="dxa"/>
            <w:tcBorders>
              <w:top w:val="single" w:sz="4" w:space="0" w:color="auto"/>
              <w:left w:val="single" w:sz="4" w:space="0" w:color="auto"/>
              <w:bottom w:val="single" w:sz="4" w:space="0" w:color="auto"/>
              <w:right w:val="single" w:sz="4" w:space="0" w:color="auto"/>
            </w:tcBorders>
            <w:vAlign w:val="center"/>
          </w:tcPr>
          <w:sdt>
            <w:sdtPr>
              <w:rPr>
                <w:sz w:val="21"/>
                <w:szCs w:val="21"/>
              </w:rPr>
              <w:alias w:val="对子公司的担保情况明细_担保是否已经履行完毕"/>
              <w:tag w:val="_GBC_1c37c8f19ebf4d6fa6ae7739ae4efe20"/>
              <w:id w:val="1985964601"/>
              <w:comboBox>
                <w:listItem w:displayText="是" w:value="是"/>
                <w:listItem w:displayText="否" w:value="否"/>
              </w:comboBox>
            </w:sdtPr>
            <w:sdtContent>
              <w:p w14:paraId="480D0969"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否</w:t>
                </w:r>
              </w:p>
            </w:sdtContent>
          </w:sdt>
        </w:tc>
        <w:tc>
          <w:tcPr>
            <w:tcW w:w="1072" w:type="dxa"/>
            <w:gridSpan w:val="2"/>
            <w:tcBorders>
              <w:top w:val="single" w:sz="4" w:space="0" w:color="auto"/>
              <w:left w:val="single" w:sz="4" w:space="0" w:color="auto"/>
              <w:bottom w:val="single" w:sz="4" w:space="0" w:color="auto"/>
              <w:right w:val="single" w:sz="4" w:space="0" w:color="auto"/>
            </w:tcBorders>
            <w:vAlign w:val="center"/>
          </w:tcPr>
          <w:sdt>
            <w:sdtPr>
              <w:rPr>
                <w:sz w:val="21"/>
                <w:szCs w:val="21"/>
              </w:rPr>
              <w:alias w:val="对子公司的担保情况明细_担保是否逾期"/>
              <w:tag w:val="_GBC_43e8d2712ba64115955fbca7ba2afc32"/>
              <w:id w:val="1538548761"/>
              <w:comboBox>
                <w:listItem w:displayText="是" w:value="是"/>
                <w:listItem w:displayText="否" w:value="否"/>
              </w:comboBox>
            </w:sdtPr>
            <w:sdtContent>
              <w:p w14:paraId="372EDEBB"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否</w:t>
                </w:r>
              </w:p>
            </w:sdtContent>
          </w:sdt>
        </w:tc>
        <w:tc>
          <w:tcPr>
            <w:tcW w:w="1777" w:type="dxa"/>
            <w:gridSpan w:val="2"/>
            <w:tcBorders>
              <w:top w:val="single" w:sz="4" w:space="0" w:color="auto"/>
              <w:left w:val="single" w:sz="4" w:space="0" w:color="auto"/>
              <w:bottom w:val="single" w:sz="4" w:space="0" w:color="auto"/>
              <w:right w:val="single" w:sz="4" w:space="0" w:color="auto"/>
            </w:tcBorders>
            <w:vAlign w:val="center"/>
          </w:tcPr>
          <w:p w14:paraId="1C2380C1" w14:textId="77777777" w:rsidR="00681D3A" w:rsidRPr="00397F7F" w:rsidRDefault="00681D3A">
            <w:pPr>
              <w:autoSpaceDE w:val="0"/>
              <w:autoSpaceDN w:val="0"/>
              <w:adjustRightInd w:val="0"/>
              <w:ind w:rightChars="40" w:right="96"/>
              <w:jc w:val="right"/>
              <w:rPr>
                <w:rFonts w:hint="eastAsia"/>
                <w:sz w:val="21"/>
                <w:szCs w:val="21"/>
              </w:rPr>
            </w:pPr>
          </w:p>
        </w:tc>
        <w:tc>
          <w:tcPr>
            <w:tcW w:w="1072" w:type="dxa"/>
            <w:tcBorders>
              <w:top w:val="single" w:sz="4" w:space="0" w:color="auto"/>
              <w:left w:val="single" w:sz="4" w:space="0" w:color="auto"/>
              <w:bottom w:val="single" w:sz="4" w:space="0" w:color="auto"/>
            </w:tcBorders>
            <w:vAlign w:val="center"/>
          </w:tcPr>
          <w:sdt>
            <w:sdtPr>
              <w:rPr>
                <w:sz w:val="21"/>
                <w:szCs w:val="21"/>
              </w:rPr>
              <w:alias w:val="对子公司的担保情况明细_是否存在反担保"/>
              <w:tag w:val="_GBC_359f92fb999343e79a2db6b73d75d6a7"/>
              <w:id w:val="1559669937"/>
              <w:comboBox>
                <w:listItem w:displayText="是" w:value="是"/>
                <w:listItem w:displayText="否" w:value="否"/>
              </w:comboBox>
            </w:sdtPr>
            <w:sdtContent>
              <w:p w14:paraId="190F3745"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否</w:t>
                </w:r>
              </w:p>
            </w:sdtContent>
          </w:sdt>
        </w:tc>
      </w:tr>
      <w:tr w:rsidR="00681D3A" w:rsidRPr="001D63A7" w14:paraId="404F9273" w14:textId="77777777" w:rsidTr="00875E28">
        <w:trPr>
          <w:trHeight w:val="308"/>
        </w:trPr>
        <w:tc>
          <w:tcPr>
            <w:tcW w:w="6116" w:type="dxa"/>
            <w:gridSpan w:val="7"/>
            <w:tcBorders>
              <w:top w:val="single" w:sz="4" w:space="0" w:color="auto"/>
              <w:bottom w:val="single" w:sz="4" w:space="0" w:color="auto"/>
              <w:right w:val="single" w:sz="4" w:space="0" w:color="auto"/>
            </w:tcBorders>
            <w:vAlign w:val="center"/>
          </w:tcPr>
          <w:p w14:paraId="509A8AE2" w14:textId="77777777" w:rsidR="00681D3A" w:rsidRPr="00397F7F" w:rsidRDefault="00681D3A">
            <w:pPr>
              <w:autoSpaceDE w:val="0"/>
              <w:autoSpaceDN w:val="0"/>
              <w:adjustRightInd w:val="0"/>
              <w:ind w:rightChars="40" w:right="96"/>
              <w:rPr>
                <w:rFonts w:hint="eastAsia"/>
                <w:color w:val="FF0000"/>
                <w:sz w:val="21"/>
                <w:szCs w:val="21"/>
              </w:rPr>
            </w:pPr>
            <w:r w:rsidRPr="00397F7F">
              <w:rPr>
                <w:rFonts w:hint="eastAsia"/>
                <w:sz w:val="21"/>
                <w:szCs w:val="21"/>
              </w:rPr>
              <w:t>报告期内对子公司担保发生额合计</w:t>
            </w:r>
          </w:p>
        </w:tc>
        <w:tc>
          <w:tcPr>
            <w:tcW w:w="9121" w:type="dxa"/>
            <w:gridSpan w:val="10"/>
            <w:tcBorders>
              <w:top w:val="single" w:sz="4" w:space="0" w:color="auto"/>
              <w:left w:val="single" w:sz="4" w:space="0" w:color="auto"/>
              <w:bottom w:val="single" w:sz="4" w:space="0" w:color="auto"/>
            </w:tcBorders>
            <w:vAlign w:val="center"/>
          </w:tcPr>
          <w:p w14:paraId="53CED1B3" w14:textId="77777777" w:rsidR="00681D3A" w:rsidRPr="00397F7F" w:rsidRDefault="00681D3A">
            <w:pPr>
              <w:ind w:rightChars="40" w:right="96"/>
              <w:jc w:val="right"/>
              <w:rPr>
                <w:rFonts w:hint="eastAsia"/>
                <w:sz w:val="21"/>
                <w:szCs w:val="21"/>
              </w:rPr>
            </w:pPr>
            <w:r w:rsidRPr="00397F7F">
              <w:rPr>
                <w:sz w:val="21"/>
                <w:szCs w:val="21"/>
              </w:rPr>
              <w:t>1,895</w:t>
            </w:r>
          </w:p>
        </w:tc>
      </w:tr>
      <w:tr w:rsidR="00681D3A" w:rsidRPr="001D63A7" w14:paraId="3B67A8DD" w14:textId="77777777" w:rsidTr="00875E28">
        <w:trPr>
          <w:trHeight w:val="308"/>
        </w:trPr>
        <w:tc>
          <w:tcPr>
            <w:tcW w:w="6116" w:type="dxa"/>
            <w:gridSpan w:val="7"/>
            <w:tcBorders>
              <w:top w:val="single" w:sz="4" w:space="0" w:color="auto"/>
              <w:bottom w:val="single" w:sz="4" w:space="0" w:color="auto"/>
              <w:right w:val="single" w:sz="4" w:space="0" w:color="auto"/>
            </w:tcBorders>
            <w:vAlign w:val="center"/>
          </w:tcPr>
          <w:p w14:paraId="47B21820" w14:textId="77777777" w:rsidR="00681D3A" w:rsidRPr="00397F7F" w:rsidRDefault="00681D3A">
            <w:pPr>
              <w:autoSpaceDE w:val="0"/>
              <w:autoSpaceDN w:val="0"/>
              <w:adjustRightInd w:val="0"/>
              <w:ind w:rightChars="40" w:right="96"/>
              <w:rPr>
                <w:rFonts w:hint="eastAsia"/>
                <w:color w:val="FF0000"/>
                <w:sz w:val="21"/>
                <w:szCs w:val="21"/>
              </w:rPr>
            </w:pPr>
            <w:r w:rsidRPr="00397F7F">
              <w:rPr>
                <w:rFonts w:hint="eastAsia"/>
                <w:sz w:val="21"/>
                <w:szCs w:val="21"/>
              </w:rPr>
              <w:t>报告</w:t>
            </w:r>
            <w:proofErr w:type="gramStart"/>
            <w:r w:rsidRPr="00397F7F">
              <w:rPr>
                <w:rFonts w:hint="eastAsia"/>
                <w:sz w:val="21"/>
                <w:szCs w:val="21"/>
              </w:rPr>
              <w:t>期末对</w:t>
            </w:r>
            <w:proofErr w:type="gramEnd"/>
            <w:r w:rsidRPr="00397F7F">
              <w:rPr>
                <w:rFonts w:hint="eastAsia"/>
                <w:sz w:val="21"/>
                <w:szCs w:val="21"/>
              </w:rPr>
              <w:t>子公司担保余额合计（</w:t>
            </w:r>
            <w:r w:rsidRPr="00397F7F">
              <w:rPr>
                <w:sz w:val="21"/>
                <w:szCs w:val="21"/>
              </w:rPr>
              <w:t>B）</w:t>
            </w:r>
          </w:p>
        </w:tc>
        <w:tc>
          <w:tcPr>
            <w:tcW w:w="9121" w:type="dxa"/>
            <w:gridSpan w:val="10"/>
            <w:tcBorders>
              <w:top w:val="single" w:sz="4" w:space="0" w:color="auto"/>
              <w:left w:val="single" w:sz="4" w:space="0" w:color="auto"/>
              <w:bottom w:val="single" w:sz="4" w:space="0" w:color="auto"/>
            </w:tcBorders>
            <w:vAlign w:val="center"/>
          </w:tcPr>
          <w:p w14:paraId="16544F01" w14:textId="77777777" w:rsidR="00681D3A" w:rsidRPr="00397F7F" w:rsidRDefault="00681D3A">
            <w:pPr>
              <w:autoSpaceDE w:val="0"/>
              <w:autoSpaceDN w:val="0"/>
              <w:adjustRightInd w:val="0"/>
              <w:ind w:rightChars="40" w:right="96"/>
              <w:jc w:val="right"/>
              <w:rPr>
                <w:rFonts w:hint="eastAsia"/>
                <w:sz w:val="21"/>
                <w:szCs w:val="21"/>
              </w:rPr>
            </w:pPr>
            <w:r w:rsidRPr="00397F7F">
              <w:rPr>
                <w:sz w:val="21"/>
                <w:szCs w:val="21"/>
              </w:rPr>
              <w:t>1,895</w:t>
            </w:r>
          </w:p>
        </w:tc>
      </w:tr>
      <w:tr w:rsidR="00681D3A" w:rsidRPr="001D63A7" w14:paraId="4F648FCA" w14:textId="77777777" w:rsidTr="00875E28">
        <w:trPr>
          <w:trHeight w:val="308"/>
        </w:trPr>
        <w:sdt>
          <w:sdtPr>
            <w:rPr>
              <w:sz w:val="21"/>
              <w:szCs w:val="21"/>
            </w:rPr>
            <w:tag w:val="_PLD_8b94ad9ee2d84b43bd69e9c9851e79a1"/>
            <w:id w:val="1414044717"/>
          </w:sdtPr>
          <w:sdtContent>
            <w:tc>
              <w:tcPr>
                <w:tcW w:w="15237" w:type="dxa"/>
                <w:gridSpan w:val="17"/>
                <w:tcBorders>
                  <w:top w:val="single" w:sz="4" w:space="0" w:color="auto"/>
                  <w:bottom w:val="single" w:sz="4" w:space="0" w:color="auto"/>
                </w:tcBorders>
                <w:vAlign w:val="center"/>
              </w:tcPr>
              <w:p w14:paraId="12C5F56A" w14:textId="77777777" w:rsidR="00681D3A" w:rsidRPr="00397F7F" w:rsidRDefault="00681D3A">
                <w:pPr>
                  <w:autoSpaceDE w:val="0"/>
                  <w:autoSpaceDN w:val="0"/>
                  <w:adjustRightInd w:val="0"/>
                  <w:ind w:rightChars="40" w:right="96"/>
                  <w:jc w:val="center"/>
                  <w:rPr>
                    <w:rFonts w:hint="eastAsia"/>
                    <w:sz w:val="21"/>
                    <w:szCs w:val="21"/>
                  </w:rPr>
                </w:pPr>
                <w:r w:rsidRPr="00397F7F">
                  <w:rPr>
                    <w:rFonts w:hint="eastAsia"/>
                    <w:sz w:val="21"/>
                    <w:szCs w:val="21"/>
                  </w:rPr>
                  <w:t>公司担保总额情况（包括对子公司的担保）</w:t>
                </w:r>
              </w:p>
            </w:tc>
          </w:sdtContent>
        </w:sdt>
      </w:tr>
      <w:tr w:rsidR="00681D3A" w:rsidRPr="001D63A7" w14:paraId="7E2EFB0E" w14:textId="77777777" w:rsidTr="00875E28">
        <w:trPr>
          <w:trHeight w:val="216"/>
        </w:trPr>
        <w:tc>
          <w:tcPr>
            <w:tcW w:w="6116" w:type="dxa"/>
            <w:gridSpan w:val="7"/>
            <w:tcBorders>
              <w:top w:val="single" w:sz="4" w:space="0" w:color="auto"/>
              <w:bottom w:val="single" w:sz="4" w:space="0" w:color="auto"/>
              <w:right w:val="single" w:sz="4" w:space="0" w:color="auto"/>
            </w:tcBorders>
            <w:vAlign w:val="center"/>
          </w:tcPr>
          <w:p w14:paraId="5FED1FA2"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lastRenderedPageBreak/>
              <w:t>担保总额（</w:t>
            </w:r>
            <w:r w:rsidRPr="00397F7F">
              <w:rPr>
                <w:sz w:val="21"/>
                <w:szCs w:val="21"/>
              </w:rPr>
              <w:t>A+B）</w:t>
            </w:r>
          </w:p>
        </w:tc>
        <w:tc>
          <w:tcPr>
            <w:tcW w:w="9121" w:type="dxa"/>
            <w:gridSpan w:val="10"/>
            <w:tcBorders>
              <w:top w:val="single" w:sz="4" w:space="0" w:color="auto"/>
              <w:left w:val="single" w:sz="4" w:space="0" w:color="auto"/>
              <w:bottom w:val="single" w:sz="4" w:space="0" w:color="auto"/>
            </w:tcBorders>
            <w:vAlign w:val="center"/>
          </w:tcPr>
          <w:p w14:paraId="26E36F3B" w14:textId="77777777" w:rsidR="00681D3A" w:rsidRPr="00397F7F" w:rsidRDefault="00681D3A">
            <w:pPr>
              <w:autoSpaceDE w:val="0"/>
              <w:autoSpaceDN w:val="0"/>
              <w:adjustRightInd w:val="0"/>
              <w:ind w:rightChars="40" w:right="96"/>
              <w:jc w:val="right"/>
              <w:rPr>
                <w:rFonts w:hint="eastAsia"/>
                <w:sz w:val="21"/>
                <w:szCs w:val="21"/>
              </w:rPr>
            </w:pPr>
            <w:r w:rsidRPr="00397F7F">
              <w:rPr>
                <w:sz w:val="21"/>
                <w:szCs w:val="21"/>
              </w:rPr>
              <w:t>1,895</w:t>
            </w:r>
          </w:p>
        </w:tc>
      </w:tr>
      <w:tr w:rsidR="00681D3A" w:rsidRPr="001D63A7" w14:paraId="407957F9" w14:textId="77777777" w:rsidTr="00875E28">
        <w:trPr>
          <w:trHeight w:val="308"/>
        </w:trPr>
        <w:tc>
          <w:tcPr>
            <w:tcW w:w="6116" w:type="dxa"/>
            <w:gridSpan w:val="7"/>
            <w:tcBorders>
              <w:top w:val="single" w:sz="4" w:space="0" w:color="auto"/>
              <w:bottom w:val="single" w:sz="4" w:space="0" w:color="auto"/>
              <w:right w:val="single" w:sz="4" w:space="0" w:color="auto"/>
            </w:tcBorders>
            <w:vAlign w:val="center"/>
          </w:tcPr>
          <w:p w14:paraId="6B623302" w14:textId="77777777" w:rsidR="00681D3A" w:rsidRPr="00397F7F" w:rsidRDefault="00681D3A">
            <w:pPr>
              <w:autoSpaceDE w:val="0"/>
              <w:autoSpaceDN w:val="0"/>
              <w:adjustRightInd w:val="0"/>
              <w:ind w:rightChars="40" w:right="96"/>
              <w:rPr>
                <w:rFonts w:hint="eastAsia"/>
                <w:sz w:val="21"/>
                <w:szCs w:val="21"/>
              </w:rPr>
            </w:pPr>
            <w:r w:rsidRPr="00397F7F">
              <w:rPr>
                <w:rFonts w:hint="eastAsia"/>
                <w:sz w:val="21"/>
                <w:szCs w:val="21"/>
              </w:rPr>
              <w:t>担保总额占公司净资产的比例</w:t>
            </w:r>
            <w:r w:rsidRPr="00397F7F">
              <w:rPr>
                <w:sz w:val="21"/>
                <w:szCs w:val="21"/>
              </w:rPr>
              <w:t>(%)</w:t>
            </w:r>
          </w:p>
        </w:tc>
        <w:tc>
          <w:tcPr>
            <w:tcW w:w="9121" w:type="dxa"/>
            <w:gridSpan w:val="10"/>
            <w:tcBorders>
              <w:top w:val="single" w:sz="4" w:space="0" w:color="auto"/>
              <w:left w:val="single" w:sz="4" w:space="0" w:color="auto"/>
              <w:bottom w:val="single" w:sz="4" w:space="0" w:color="auto"/>
            </w:tcBorders>
            <w:vAlign w:val="center"/>
          </w:tcPr>
          <w:p w14:paraId="314BB55C" w14:textId="5AF44C43" w:rsidR="00681D3A" w:rsidRPr="00397F7F" w:rsidRDefault="00C8208B">
            <w:pPr>
              <w:autoSpaceDE w:val="0"/>
              <w:autoSpaceDN w:val="0"/>
              <w:adjustRightInd w:val="0"/>
              <w:ind w:rightChars="40" w:right="96"/>
              <w:jc w:val="right"/>
              <w:rPr>
                <w:rFonts w:hint="eastAsia"/>
                <w:sz w:val="21"/>
                <w:szCs w:val="21"/>
              </w:rPr>
            </w:pPr>
            <w:r>
              <w:rPr>
                <w:sz w:val="21"/>
                <w:szCs w:val="21"/>
              </w:rPr>
              <w:t>2.11</w:t>
            </w:r>
          </w:p>
        </w:tc>
      </w:tr>
      <w:tr w:rsidR="00681D3A" w:rsidRPr="001D63A7" w14:paraId="0C0AE66A" w14:textId="77777777" w:rsidTr="00875E28">
        <w:trPr>
          <w:trHeight w:val="308"/>
        </w:trPr>
        <w:sdt>
          <w:sdtPr>
            <w:tag w:val="_PLD_5a4a70b0c0184bf4abbd35fed237e612"/>
            <w:id w:val="-656453760"/>
          </w:sdtPr>
          <w:sdtContent>
            <w:tc>
              <w:tcPr>
                <w:tcW w:w="15237" w:type="dxa"/>
                <w:gridSpan w:val="17"/>
                <w:tcBorders>
                  <w:top w:val="single" w:sz="4" w:space="0" w:color="auto"/>
                  <w:bottom w:val="single" w:sz="4" w:space="0" w:color="auto"/>
                </w:tcBorders>
                <w:vAlign w:val="center"/>
              </w:tcPr>
              <w:p w14:paraId="0A30C53A" w14:textId="77777777" w:rsidR="00681D3A" w:rsidRPr="001D63A7" w:rsidRDefault="00681D3A">
                <w:pPr>
                  <w:pStyle w:val="a4"/>
                  <w:autoSpaceDE w:val="0"/>
                  <w:autoSpaceDN w:val="0"/>
                  <w:adjustRightInd w:val="0"/>
                  <w:ind w:rightChars="40" w:right="96"/>
                  <w:rPr>
                    <w:rFonts w:ascii="宋体" w:hAnsi="宋体" w:hint="eastAsia"/>
                  </w:rPr>
                </w:pPr>
                <w:r w:rsidRPr="001D63A7">
                  <w:rPr>
                    <w:rFonts w:ascii="宋体" w:hAnsi="宋体" w:hint="eastAsia"/>
                  </w:rPr>
                  <w:t>其中：</w:t>
                </w:r>
              </w:p>
            </w:tc>
          </w:sdtContent>
        </w:sdt>
      </w:tr>
      <w:tr w:rsidR="00681D3A" w:rsidRPr="001D63A7" w14:paraId="7A661E5F" w14:textId="77777777" w:rsidTr="00875E28">
        <w:trPr>
          <w:trHeight w:val="308"/>
        </w:trPr>
        <w:tc>
          <w:tcPr>
            <w:tcW w:w="6116" w:type="dxa"/>
            <w:gridSpan w:val="7"/>
            <w:tcBorders>
              <w:top w:val="single" w:sz="4" w:space="0" w:color="auto"/>
              <w:bottom w:val="single" w:sz="4" w:space="0" w:color="auto"/>
              <w:right w:val="single" w:sz="4" w:space="0" w:color="auto"/>
            </w:tcBorders>
            <w:vAlign w:val="center"/>
          </w:tcPr>
          <w:p w14:paraId="193627A8" w14:textId="77777777" w:rsidR="00681D3A" w:rsidRPr="00397F7F" w:rsidRDefault="00681D3A">
            <w:pPr>
              <w:autoSpaceDE w:val="0"/>
              <w:autoSpaceDN w:val="0"/>
              <w:adjustRightInd w:val="0"/>
              <w:rPr>
                <w:rFonts w:hint="eastAsia"/>
                <w:sz w:val="21"/>
                <w:szCs w:val="21"/>
              </w:rPr>
            </w:pPr>
            <w:r w:rsidRPr="00397F7F">
              <w:rPr>
                <w:rFonts w:hint="eastAsia"/>
                <w:sz w:val="21"/>
                <w:szCs w:val="21"/>
              </w:rPr>
              <w:t>为股东、实际控制人及其关联方提供担保的金额（</w:t>
            </w:r>
            <w:r w:rsidRPr="00397F7F">
              <w:rPr>
                <w:sz w:val="21"/>
                <w:szCs w:val="21"/>
              </w:rPr>
              <w:t>C）</w:t>
            </w:r>
          </w:p>
        </w:tc>
        <w:tc>
          <w:tcPr>
            <w:tcW w:w="9121" w:type="dxa"/>
            <w:gridSpan w:val="10"/>
            <w:tcBorders>
              <w:top w:val="single" w:sz="4" w:space="0" w:color="auto"/>
              <w:left w:val="single" w:sz="4" w:space="0" w:color="auto"/>
              <w:bottom w:val="single" w:sz="4" w:space="0" w:color="auto"/>
            </w:tcBorders>
            <w:vAlign w:val="center"/>
          </w:tcPr>
          <w:p w14:paraId="4D9C25E2" w14:textId="77777777" w:rsidR="00681D3A" w:rsidRPr="00397F7F" w:rsidRDefault="00681D3A">
            <w:pPr>
              <w:ind w:rightChars="40" w:right="96"/>
              <w:jc w:val="right"/>
              <w:rPr>
                <w:rFonts w:hint="eastAsia"/>
                <w:sz w:val="21"/>
                <w:szCs w:val="21"/>
              </w:rPr>
            </w:pPr>
          </w:p>
        </w:tc>
      </w:tr>
      <w:tr w:rsidR="00681D3A" w:rsidRPr="001D63A7" w14:paraId="43C60396" w14:textId="77777777" w:rsidTr="00875E28">
        <w:trPr>
          <w:trHeight w:val="308"/>
        </w:trPr>
        <w:tc>
          <w:tcPr>
            <w:tcW w:w="6116" w:type="dxa"/>
            <w:gridSpan w:val="7"/>
            <w:tcBorders>
              <w:top w:val="single" w:sz="4" w:space="0" w:color="auto"/>
              <w:bottom w:val="single" w:sz="4" w:space="0" w:color="auto"/>
              <w:right w:val="single" w:sz="4" w:space="0" w:color="auto"/>
            </w:tcBorders>
            <w:vAlign w:val="center"/>
          </w:tcPr>
          <w:p w14:paraId="3AA82975" w14:textId="77777777" w:rsidR="00681D3A" w:rsidRPr="00397F7F" w:rsidRDefault="00681D3A">
            <w:pPr>
              <w:autoSpaceDE w:val="0"/>
              <w:autoSpaceDN w:val="0"/>
              <w:adjustRightInd w:val="0"/>
              <w:rPr>
                <w:rFonts w:hint="eastAsia"/>
                <w:sz w:val="21"/>
                <w:szCs w:val="21"/>
              </w:rPr>
            </w:pPr>
            <w:r w:rsidRPr="00397F7F">
              <w:rPr>
                <w:rFonts w:hint="eastAsia"/>
                <w:sz w:val="21"/>
                <w:szCs w:val="21"/>
              </w:rPr>
              <w:t>直接或间接为资产负债率超过</w:t>
            </w:r>
            <w:r w:rsidRPr="00397F7F">
              <w:rPr>
                <w:sz w:val="21"/>
                <w:szCs w:val="21"/>
              </w:rPr>
              <w:t>70%的被担保对象提供的债务担保金额（D）</w:t>
            </w:r>
          </w:p>
        </w:tc>
        <w:tc>
          <w:tcPr>
            <w:tcW w:w="9121" w:type="dxa"/>
            <w:gridSpan w:val="10"/>
            <w:tcBorders>
              <w:top w:val="single" w:sz="4" w:space="0" w:color="auto"/>
              <w:left w:val="single" w:sz="4" w:space="0" w:color="auto"/>
              <w:bottom w:val="single" w:sz="4" w:space="0" w:color="auto"/>
            </w:tcBorders>
            <w:vAlign w:val="center"/>
          </w:tcPr>
          <w:p w14:paraId="604B4C96" w14:textId="77777777" w:rsidR="00681D3A" w:rsidRPr="00397F7F" w:rsidRDefault="00681D3A">
            <w:pPr>
              <w:autoSpaceDE w:val="0"/>
              <w:autoSpaceDN w:val="0"/>
              <w:adjustRightInd w:val="0"/>
              <w:ind w:rightChars="40" w:right="96"/>
              <w:jc w:val="right"/>
              <w:rPr>
                <w:rFonts w:hint="eastAsia"/>
                <w:sz w:val="21"/>
                <w:szCs w:val="21"/>
              </w:rPr>
            </w:pPr>
          </w:p>
        </w:tc>
      </w:tr>
      <w:tr w:rsidR="00681D3A" w:rsidRPr="001D63A7" w14:paraId="2E78D95F" w14:textId="77777777" w:rsidTr="00875E28">
        <w:trPr>
          <w:trHeight w:val="308"/>
        </w:trPr>
        <w:tc>
          <w:tcPr>
            <w:tcW w:w="6116" w:type="dxa"/>
            <w:gridSpan w:val="7"/>
            <w:tcBorders>
              <w:top w:val="single" w:sz="4" w:space="0" w:color="auto"/>
              <w:bottom w:val="single" w:sz="4" w:space="0" w:color="auto"/>
              <w:right w:val="single" w:sz="4" w:space="0" w:color="auto"/>
            </w:tcBorders>
            <w:vAlign w:val="center"/>
          </w:tcPr>
          <w:p w14:paraId="1E847D51" w14:textId="77777777" w:rsidR="00681D3A" w:rsidRPr="00397F7F" w:rsidRDefault="00681D3A">
            <w:pPr>
              <w:autoSpaceDE w:val="0"/>
              <w:autoSpaceDN w:val="0"/>
              <w:adjustRightInd w:val="0"/>
              <w:rPr>
                <w:rFonts w:hint="eastAsia"/>
                <w:sz w:val="21"/>
                <w:szCs w:val="21"/>
              </w:rPr>
            </w:pPr>
            <w:r w:rsidRPr="00397F7F">
              <w:rPr>
                <w:rFonts w:hint="eastAsia"/>
                <w:sz w:val="21"/>
                <w:szCs w:val="21"/>
              </w:rPr>
              <w:t>担保总额超过净资产</w:t>
            </w:r>
            <w:r w:rsidRPr="00397F7F">
              <w:rPr>
                <w:sz w:val="21"/>
                <w:szCs w:val="21"/>
              </w:rPr>
              <w:t>50%部分的金额（E）</w:t>
            </w:r>
          </w:p>
        </w:tc>
        <w:tc>
          <w:tcPr>
            <w:tcW w:w="9121" w:type="dxa"/>
            <w:gridSpan w:val="10"/>
            <w:tcBorders>
              <w:top w:val="single" w:sz="4" w:space="0" w:color="auto"/>
              <w:left w:val="single" w:sz="4" w:space="0" w:color="auto"/>
              <w:bottom w:val="single" w:sz="4" w:space="0" w:color="auto"/>
            </w:tcBorders>
            <w:vAlign w:val="center"/>
          </w:tcPr>
          <w:p w14:paraId="5BC84E83" w14:textId="77777777" w:rsidR="00681D3A" w:rsidRPr="00397F7F" w:rsidRDefault="00681D3A">
            <w:pPr>
              <w:ind w:rightChars="40" w:right="96"/>
              <w:jc w:val="right"/>
              <w:rPr>
                <w:rFonts w:hint="eastAsia"/>
                <w:sz w:val="21"/>
                <w:szCs w:val="21"/>
              </w:rPr>
            </w:pPr>
          </w:p>
        </w:tc>
      </w:tr>
      <w:tr w:rsidR="00681D3A" w:rsidRPr="001D63A7" w14:paraId="456A7851" w14:textId="77777777" w:rsidTr="00875E28">
        <w:trPr>
          <w:trHeight w:val="308"/>
        </w:trPr>
        <w:tc>
          <w:tcPr>
            <w:tcW w:w="6116" w:type="dxa"/>
            <w:gridSpan w:val="7"/>
            <w:tcBorders>
              <w:top w:val="single" w:sz="4" w:space="0" w:color="auto"/>
              <w:bottom w:val="single" w:sz="4" w:space="0" w:color="auto"/>
              <w:right w:val="single" w:sz="4" w:space="0" w:color="auto"/>
            </w:tcBorders>
            <w:vAlign w:val="center"/>
          </w:tcPr>
          <w:p w14:paraId="6D37ECEC" w14:textId="77777777" w:rsidR="00681D3A" w:rsidRPr="00397F7F" w:rsidRDefault="00681D3A">
            <w:pPr>
              <w:autoSpaceDE w:val="0"/>
              <w:autoSpaceDN w:val="0"/>
              <w:adjustRightInd w:val="0"/>
              <w:rPr>
                <w:rFonts w:hint="eastAsia"/>
                <w:sz w:val="21"/>
                <w:szCs w:val="21"/>
              </w:rPr>
            </w:pPr>
            <w:r w:rsidRPr="00397F7F">
              <w:rPr>
                <w:rFonts w:hint="eastAsia"/>
                <w:sz w:val="21"/>
                <w:szCs w:val="21"/>
              </w:rPr>
              <w:t>上述三项担保金额合计（</w:t>
            </w:r>
            <w:r w:rsidRPr="00397F7F">
              <w:rPr>
                <w:sz w:val="21"/>
                <w:szCs w:val="21"/>
              </w:rPr>
              <w:t>C+D+E）</w:t>
            </w:r>
          </w:p>
        </w:tc>
        <w:tc>
          <w:tcPr>
            <w:tcW w:w="9121" w:type="dxa"/>
            <w:gridSpan w:val="10"/>
            <w:tcBorders>
              <w:top w:val="single" w:sz="4" w:space="0" w:color="auto"/>
              <w:left w:val="single" w:sz="4" w:space="0" w:color="auto"/>
              <w:bottom w:val="single" w:sz="4" w:space="0" w:color="auto"/>
            </w:tcBorders>
            <w:vAlign w:val="center"/>
          </w:tcPr>
          <w:p w14:paraId="15890AA7" w14:textId="77777777" w:rsidR="00681D3A" w:rsidRPr="00397F7F" w:rsidRDefault="00681D3A">
            <w:pPr>
              <w:autoSpaceDE w:val="0"/>
              <w:autoSpaceDN w:val="0"/>
              <w:adjustRightInd w:val="0"/>
              <w:ind w:rightChars="40" w:right="96"/>
              <w:jc w:val="right"/>
              <w:rPr>
                <w:rFonts w:hint="eastAsia"/>
                <w:sz w:val="21"/>
                <w:szCs w:val="21"/>
              </w:rPr>
            </w:pPr>
          </w:p>
        </w:tc>
      </w:tr>
      <w:tr w:rsidR="00681D3A" w:rsidRPr="001D63A7" w14:paraId="4FD2BC90" w14:textId="77777777" w:rsidTr="00875E28">
        <w:trPr>
          <w:trHeight w:val="308"/>
        </w:trPr>
        <w:tc>
          <w:tcPr>
            <w:tcW w:w="6116" w:type="dxa"/>
            <w:gridSpan w:val="7"/>
            <w:tcBorders>
              <w:top w:val="single" w:sz="4" w:space="0" w:color="auto"/>
              <w:bottom w:val="single" w:sz="4" w:space="0" w:color="auto"/>
              <w:right w:val="single" w:sz="4" w:space="0" w:color="auto"/>
            </w:tcBorders>
            <w:vAlign w:val="center"/>
          </w:tcPr>
          <w:p w14:paraId="2096987D" w14:textId="77777777" w:rsidR="00681D3A" w:rsidRPr="001D63A7" w:rsidRDefault="00681D3A">
            <w:pPr>
              <w:pStyle w:val="a4"/>
              <w:autoSpaceDE w:val="0"/>
              <w:autoSpaceDN w:val="0"/>
              <w:adjustRightInd w:val="0"/>
              <w:rPr>
                <w:rFonts w:ascii="宋体" w:hAnsi="宋体" w:hint="eastAsia"/>
              </w:rPr>
            </w:pPr>
            <w:r w:rsidRPr="001D63A7">
              <w:rPr>
                <w:rFonts w:ascii="宋体" w:hAnsi="宋体" w:hint="eastAsia"/>
              </w:rPr>
              <w:t>未到期担保可能承担连带清偿责任说明</w:t>
            </w:r>
          </w:p>
        </w:tc>
        <w:tc>
          <w:tcPr>
            <w:tcW w:w="9121" w:type="dxa"/>
            <w:gridSpan w:val="10"/>
            <w:tcBorders>
              <w:top w:val="single" w:sz="4" w:space="0" w:color="auto"/>
              <w:left w:val="single" w:sz="4" w:space="0" w:color="auto"/>
              <w:bottom w:val="single" w:sz="4" w:space="0" w:color="auto"/>
            </w:tcBorders>
            <w:vAlign w:val="center"/>
          </w:tcPr>
          <w:p w14:paraId="4C64BDD0" w14:textId="77777777" w:rsidR="00681D3A" w:rsidRPr="00397F7F" w:rsidRDefault="00681D3A" w:rsidP="00397F7F">
            <w:pPr>
              <w:autoSpaceDE w:val="0"/>
              <w:autoSpaceDN w:val="0"/>
              <w:adjustRightInd w:val="0"/>
              <w:jc w:val="right"/>
              <w:rPr>
                <w:rFonts w:hint="eastAsia"/>
                <w:sz w:val="21"/>
                <w:szCs w:val="21"/>
              </w:rPr>
            </w:pPr>
            <w:r w:rsidRPr="00397F7F">
              <w:rPr>
                <w:rFonts w:hint="eastAsia"/>
                <w:sz w:val="21"/>
                <w:szCs w:val="21"/>
              </w:rPr>
              <w:t>不适用</w:t>
            </w:r>
          </w:p>
        </w:tc>
      </w:tr>
      <w:tr w:rsidR="00681D3A" w:rsidRPr="001D63A7" w14:paraId="7FC751EE" w14:textId="77777777" w:rsidTr="00875E28">
        <w:trPr>
          <w:trHeight w:val="308"/>
        </w:trPr>
        <w:tc>
          <w:tcPr>
            <w:tcW w:w="6116" w:type="dxa"/>
            <w:gridSpan w:val="7"/>
            <w:tcBorders>
              <w:top w:val="single" w:sz="4" w:space="0" w:color="auto"/>
              <w:bottom w:val="single" w:sz="4" w:space="0" w:color="auto"/>
              <w:right w:val="single" w:sz="4" w:space="0" w:color="auto"/>
            </w:tcBorders>
            <w:vAlign w:val="center"/>
          </w:tcPr>
          <w:p w14:paraId="6298BEA5" w14:textId="77777777" w:rsidR="00681D3A" w:rsidRPr="00397F7F" w:rsidRDefault="00681D3A">
            <w:pPr>
              <w:autoSpaceDE w:val="0"/>
              <w:autoSpaceDN w:val="0"/>
              <w:adjustRightInd w:val="0"/>
              <w:rPr>
                <w:rFonts w:hint="eastAsia"/>
                <w:sz w:val="21"/>
                <w:szCs w:val="21"/>
              </w:rPr>
            </w:pPr>
            <w:r w:rsidRPr="00397F7F">
              <w:rPr>
                <w:rFonts w:hint="eastAsia"/>
                <w:sz w:val="21"/>
                <w:szCs w:val="21"/>
              </w:rPr>
              <w:t>担保情况说明</w:t>
            </w:r>
          </w:p>
        </w:tc>
        <w:tc>
          <w:tcPr>
            <w:tcW w:w="9121" w:type="dxa"/>
            <w:gridSpan w:val="10"/>
            <w:tcBorders>
              <w:top w:val="single" w:sz="4" w:space="0" w:color="auto"/>
              <w:left w:val="single" w:sz="4" w:space="0" w:color="auto"/>
              <w:bottom w:val="single" w:sz="4" w:space="0" w:color="auto"/>
            </w:tcBorders>
            <w:vAlign w:val="center"/>
          </w:tcPr>
          <w:p w14:paraId="18D6B415" w14:textId="77777777" w:rsidR="00681D3A" w:rsidRPr="00397F7F" w:rsidRDefault="00681D3A" w:rsidP="00397F7F">
            <w:pPr>
              <w:autoSpaceDE w:val="0"/>
              <w:autoSpaceDN w:val="0"/>
              <w:adjustRightInd w:val="0"/>
              <w:jc w:val="right"/>
              <w:rPr>
                <w:rFonts w:hint="eastAsia"/>
                <w:sz w:val="21"/>
                <w:szCs w:val="21"/>
              </w:rPr>
            </w:pPr>
            <w:r w:rsidRPr="00397F7F">
              <w:rPr>
                <w:rFonts w:hint="eastAsia"/>
                <w:sz w:val="21"/>
                <w:szCs w:val="21"/>
              </w:rPr>
              <w:t>无</w:t>
            </w:r>
          </w:p>
        </w:tc>
      </w:tr>
    </w:tbl>
    <w:p w14:paraId="1C9F2288" w14:textId="77777777" w:rsidR="00681D3A" w:rsidRPr="00397F7F" w:rsidRDefault="00681D3A">
      <w:pPr>
        <w:rPr>
          <w:rFonts w:asciiTheme="minorEastAsia" w:hAnsiTheme="minorEastAsia" w:hint="eastAsia"/>
          <w:sz w:val="21"/>
          <w:szCs w:val="21"/>
        </w:rPr>
      </w:pPr>
    </w:p>
    <w:p w14:paraId="1FFC73AE" w14:textId="77777777" w:rsidR="00681D3A" w:rsidRPr="00397F7F" w:rsidRDefault="00681D3A">
      <w:pPr>
        <w:rPr>
          <w:rFonts w:asciiTheme="minorEastAsia" w:hAnsiTheme="minorEastAsia" w:hint="eastAsia"/>
          <w:sz w:val="21"/>
          <w:szCs w:val="21"/>
        </w:rPr>
      </w:pPr>
    </w:p>
    <w:bookmarkEnd w:id="191"/>
    <w:p w14:paraId="32EE9D7F" w14:textId="77777777" w:rsidR="005265CD" w:rsidRPr="001D63A7" w:rsidRDefault="007066F1">
      <w:pPr>
        <w:pStyle w:val="3"/>
        <w:numPr>
          <w:ilvl w:val="0"/>
          <w:numId w:val="25"/>
        </w:numPr>
        <w:rPr>
          <w:szCs w:val="21"/>
        </w:rPr>
      </w:pPr>
      <w:r w:rsidRPr="001D63A7">
        <w:rPr>
          <w:rFonts w:hint="eastAsia"/>
          <w:szCs w:val="21"/>
        </w:rPr>
        <w:t>委托他人进行现金资产管理的情况</w:t>
      </w:r>
    </w:p>
    <w:p w14:paraId="071CEF53" w14:textId="77777777" w:rsidR="005265CD" w:rsidRPr="00B17531" w:rsidRDefault="007066F1">
      <w:pPr>
        <w:pStyle w:val="4"/>
        <w:numPr>
          <w:ilvl w:val="0"/>
          <w:numId w:val="61"/>
        </w:numPr>
        <w:rPr>
          <w:rFonts w:hint="eastAsia"/>
          <w:szCs w:val="21"/>
        </w:rPr>
      </w:pPr>
      <w:r w:rsidRPr="00B17531">
        <w:rPr>
          <w:rFonts w:hint="eastAsia"/>
          <w:szCs w:val="21"/>
        </w:rPr>
        <w:t>委托理财情况</w:t>
      </w:r>
    </w:p>
    <w:p w14:paraId="7C1602FD" w14:textId="77777777" w:rsidR="005265CD" w:rsidRPr="00B17531" w:rsidRDefault="007066F1">
      <w:pPr>
        <w:pStyle w:val="5"/>
        <w:numPr>
          <w:ilvl w:val="0"/>
          <w:numId w:val="62"/>
        </w:numPr>
        <w:ind w:left="425" w:hanging="425"/>
        <w:rPr>
          <w:szCs w:val="21"/>
        </w:rPr>
      </w:pPr>
      <w:bookmarkStart w:id="192" w:name="_Hlk155685255"/>
      <w:r w:rsidRPr="00B17531">
        <w:rPr>
          <w:rFonts w:hint="eastAsia"/>
          <w:szCs w:val="21"/>
        </w:rPr>
        <w:t>委托理财总体情况</w:t>
      </w:r>
    </w:p>
    <w:sdt>
      <w:sdtPr>
        <w:rPr>
          <w:rFonts w:hint="eastAsia"/>
          <w:sz w:val="21"/>
          <w:szCs w:val="21"/>
        </w:rPr>
        <w:alias w:val="是否适用：委托理财总体情况[双击切换]"/>
        <w:tag w:val="_GBC_8f9d8a56b8974479b05e16b6ce6c6e1a"/>
        <w:id w:val="880279162"/>
        <w:placeholder>
          <w:docPart w:val="GBC22222222222222222222222222222"/>
        </w:placeholder>
      </w:sdtPr>
      <w:sdtContent>
        <w:p w14:paraId="737D9AD2" w14:textId="77777777" w:rsidR="005265CD" w:rsidRPr="00397F7F" w:rsidRDefault="007066F1" w:rsidP="00D36231">
          <w:pPr>
            <w:rPr>
              <w:rFonts w:hint="eastAsia"/>
              <w:sz w:val="21"/>
              <w:szCs w:val="21"/>
            </w:rPr>
          </w:pPr>
          <w:r w:rsidRPr="00397F7F">
            <w:rPr>
              <w:sz w:val="21"/>
              <w:szCs w:val="21"/>
            </w:rPr>
            <w:fldChar w:fldCharType="begin"/>
          </w:r>
          <w:r w:rsidR="00D3623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36231" w:rsidRPr="00397F7F">
            <w:rPr>
              <w:sz w:val="21"/>
              <w:szCs w:val="21"/>
            </w:rPr>
            <w:instrText xml:space="preserve"> MACROBUTTON  SnrToggleCheckbox √不适用 </w:instrText>
          </w:r>
          <w:r w:rsidRPr="00397F7F">
            <w:rPr>
              <w:sz w:val="21"/>
              <w:szCs w:val="21"/>
            </w:rPr>
            <w:fldChar w:fldCharType="end"/>
          </w:r>
        </w:p>
      </w:sdtContent>
    </w:sdt>
    <w:p w14:paraId="34A94E52" w14:textId="77777777" w:rsidR="00D36231" w:rsidRPr="00397F7F" w:rsidRDefault="00D36231" w:rsidP="00D36231">
      <w:pPr>
        <w:rPr>
          <w:rFonts w:hint="eastAsia"/>
          <w:sz w:val="21"/>
          <w:szCs w:val="21"/>
        </w:rPr>
      </w:pPr>
    </w:p>
    <w:bookmarkEnd w:id="192"/>
    <w:p w14:paraId="5E2E6625" w14:textId="77777777" w:rsidR="005265CD" w:rsidRPr="00397F7F" w:rsidRDefault="007066F1">
      <w:pPr>
        <w:rPr>
          <w:rFonts w:hint="eastAsia"/>
          <w:bCs/>
          <w:sz w:val="21"/>
          <w:szCs w:val="21"/>
        </w:rPr>
      </w:pPr>
      <w:r w:rsidRPr="00397F7F">
        <w:rPr>
          <w:rFonts w:hint="eastAsia"/>
          <w:bCs/>
          <w:sz w:val="21"/>
          <w:szCs w:val="21"/>
        </w:rPr>
        <w:t>其他情况</w:t>
      </w:r>
    </w:p>
    <w:sdt>
      <w:sdtPr>
        <w:rPr>
          <w:rFonts w:hint="eastAsia"/>
          <w:sz w:val="21"/>
          <w:szCs w:val="21"/>
        </w:rPr>
        <w:alias w:val="是否适用：委托理财总体其他情况[双击切换]"/>
        <w:tag w:val="_GBC_09fa82bf781f4eeeafec8ff3f3d1fd31"/>
        <w:id w:val="71936685"/>
        <w:placeholder>
          <w:docPart w:val="GBC22222222222222222222222222222"/>
        </w:placeholder>
      </w:sdtPr>
      <w:sdtContent>
        <w:p w14:paraId="351188C9" w14:textId="77777777" w:rsidR="005265CD" w:rsidRPr="00397F7F" w:rsidRDefault="007066F1" w:rsidP="00681D3A">
          <w:pPr>
            <w:rPr>
              <w:rFonts w:hint="eastAsia"/>
              <w:sz w:val="21"/>
              <w:szCs w:val="21"/>
            </w:rPr>
          </w:pPr>
          <w:r w:rsidRPr="00397F7F">
            <w:rPr>
              <w:sz w:val="21"/>
              <w:szCs w:val="21"/>
            </w:rPr>
            <w:fldChar w:fldCharType="begin"/>
          </w:r>
          <w:r w:rsidR="00681D3A"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681D3A" w:rsidRPr="00397F7F">
            <w:rPr>
              <w:sz w:val="21"/>
              <w:szCs w:val="21"/>
            </w:rPr>
            <w:instrText xml:space="preserve"> MACROBUTTON  SnrToggleCheckbox √不适用 </w:instrText>
          </w:r>
          <w:r w:rsidRPr="00397F7F">
            <w:rPr>
              <w:sz w:val="21"/>
              <w:szCs w:val="21"/>
            </w:rPr>
            <w:fldChar w:fldCharType="end"/>
          </w:r>
        </w:p>
      </w:sdtContent>
    </w:sdt>
    <w:p w14:paraId="7CB95DB5" w14:textId="77777777" w:rsidR="005265CD" w:rsidRPr="00397F7F" w:rsidRDefault="005265CD">
      <w:pPr>
        <w:rPr>
          <w:rFonts w:hint="eastAsia"/>
          <w:sz w:val="21"/>
          <w:szCs w:val="21"/>
        </w:rPr>
      </w:pPr>
    </w:p>
    <w:p w14:paraId="6E4CEF06" w14:textId="77777777" w:rsidR="005265CD" w:rsidRPr="00B17531" w:rsidRDefault="007066F1">
      <w:pPr>
        <w:pStyle w:val="5"/>
        <w:numPr>
          <w:ilvl w:val="0"/>
          <w:numId w:val="62"/>
        </w:numPr>
        <w:ind w:left="425" w:hanging="425"/>
        <w:rPr>
          <w:szCs w:val="21"/>
        </w:rPr>
      </w:pPr>
      <w:bookmarkStart w:id="193" w:name="_Hlk155685555"/>
      <w:r w:rsidRPr="00B17531">
        <w:rPr>
          <w:rFonts w:hint="eastAsia"/>
          <w:szCs w:val="21"/>
        </w:rPr>
        <w:t>单项委托理财情况</w:t>
      </w:r>
    </w:p>
    <w:sdt>
      <w:sdtPr>
        <w:rPr>
          <w:rFonts w:hint="eastAsia"/>
          <w:sz w:val="21"/>
          <w:szCs w:val="21"/>
        </w:rPr>
        <w:alias w:val="是否适用：单项委托理财情况[双击切换]"/>
        <w:tag w:val="_GBC_5c33033a4b20496f823c55f06ee1f652"/>
        <w:id w:val="322633766"/>
        <w:placeholder>
          <w:docPart w:val="GBC22222222222222222222222222222"/>
        </w:placeholder>
      </w:sdtPr>
      <w:sdtContent>
        <w:p w14:paraId="187AA634" w14:textId="77777777" w:rsidR="005265CD" w:rsidRPr="00397F7F" w:rsidRDefault="007066F1" w:rsidP="00D36231">
          <w:pPr>
            <w:rPr>
              <w:rFonts w:hint="eastAsia"/>
              <w:sz w:val="21"/>
              <w:szCs w:val="21"/>
            </w:rPr>
          </w:pPr>
          <w:r w:rsidRPr="00397F7F">
            <w:rPr>
              <w:sz w:val="21"/>
              <w:szCs w:val="21"/>
            </w:rPr>
            <w:fldChar w:fldCharType="begin"/>
          </w:r>
          <w:r w:rsidR="00D3623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36231" w:rsidRPr="00397F7F">
            <w:rPr>
              <w:sz w:val="21"/>
              <w:szCs w:val="21"/>
            </w:rPr>
            <w:instrText xml:space="preserve"> MACROBUTTON  SnrToggleCheckbox √不适用 </w:instrText>
          </w:r>
          <w:r w:rsidRPr="00397F7F">
            <w:rPr>
              <w:sz w:val="21"/>
              <w:szCs w:val="21"/>
            </w:rPr>
            <w:fldChar w:fldCharType="end"/>
          </w:r>
        </w:p>
      </w:sdtContent>
    </w:sdt>
    <w:p w14:paraId="3446D775" w14:textId="77777777" w:rsidR="005265CD" w:rsidRPr="00397F7F" w:rsidRDefault="005265CD">
      <w:pPr>
        <w:rPr>
          <w:rFonts w:hint="eastAsia"/>
          <w:sz w:val="21"/>
          <w:szCs w:val="21"/>
        </w:rPr>
      </w:pPr>
    </w:p>
    <w:bookmarkEnd w:id="193"/>
    <w:p w14:paraId="1CC470AF" w14:textId="77777777" w:rsidR="005265CD" w:rsidRPr="00397F7F" w:rsidRDefault="007066F1">
      <w:pPr>
        <w:rPr>
          <w:rFonts w:hint="eastAsia"/>
          <w:bCs/>
          <w:sz w:val="21"/>
          <w:szCs w:val="21"/>
        </w:rPr>
      </w:pPr>
      <w:r w:rsidRPr="00397F7F">
        <w:rPr>
          <w:rFonts w:hint="eastAsia"/>
          <w:bCs/>
          <w:sz w:val="21"/>
          <w:szCs w:val="21"/>
        </w:rPr>
        <w:t>其他情况</w:t>
      </w:r>
    </w:p>
    <w:sdt>
      <w:sdtPr>
        <w:rPr>
          <w:rFonts w:hint="eastAsia"/>
          <w:sz w:val="21"/>
          <w:szCs w:val="21"/>
        </w:rPr>
        <w:alias w:val="是否适用：单项委托理财其他情况[双击切换]"/>
        <w:tag w:val="_GBC_58a971ba729e4f87a938ec2051445799"/>
        <w:id w:val="-56473449"/>
        <w:placeholder>
          <w:docPart w:val="GBC22222222222222222222222222222"/>
        </w:placeholder>
      </w:sdtPr>
      <w:sdtContent>
        <w:p w14:paraId="3723A07F" w14:textId="77777777" w:rsidR="005265CD" w:rsidRPr="00397F7F" w:rsidRDefault="007066F1" w:rsidP="00D36231">
          <w:pPr>
            <w:rPr>
              <w:rFonts w:hint="eastAsia"/>
              <w:sz w:val="21"/>
              <w:szCs w:val="21"/>
            </w:rPr>
          </w:pPr>
          <w:r w:rsidRPr="00397F7F">
            <w:rPr>
              <w:sz w:val="21"/>
              <w:szCs w:val="21"/>
            </w:rPr>
            <w:fldChar w:fldCharType="begin"/>
          </w:r>
          <w:r w:rsidR="00D3623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36231" w:rsidRPr="00397F7F">
            <w:rPr>
              <w:sz w:val="21"/>
              <w:szCs w:val="21"/>
            </w:rPr>
            <w:instrText xml:space="preserve"> MACROBUTTON  SnrToggleCheckbox √不适用 </w:instrText>
          </w:r>
          <w:r w:rsidRPr="00397F7F">
            <w:rPr>
              <w:sz w:val="21"/>
              <w:szCs w:val="21"/>
            </w:rPr>
            <w:fldChar w:fldCharType="end"/>
          </w:r>
        </w:p>
      </w:sdtContent>
    </w:sdt>
    <w:p w14:paraId="6CD10771" w14:textId="77777777" w:rsidR="005265CD" w:rsidRPr="00397F7F" w:rsidRDefault="005265CD">
      <w:pPr>
        <w:rPr>
          <w:rFonts w:hint="eastAsia"/>
          <w:sz w:val="21"/>
          <w:szCs w:val="21"/>
        </w:rPr>
      </w:pPr>
    </w:p>
    <w:p w14:paraId="2A177C0E" w14:textId="77777777" w:rsidR="005265CD" w:rsidRPr="00B17531" w:rsidRDefault="007066F1">
      <w:pPr>
        <w:pStyle w:val="5"/>
        <w:numPr>
          <w:ilvl w:val="0"/>
          <w:numId w:val="62"/>
        </w:numPr>
        <w:ind w:left="425" w:hanging="425"/>
        <w:rPr>
          <w:szCs w:val="21"/>
        </w:rPr>
      </w:pPr>
      <w:r w:rsidRPr="00B17531">
        <w:rPr>
          <w:rFonts w:hint="eastAsia"/>
          <w:szCs w:val="21"/>
        </w:rPr>
        <w:lastRenderedPageBreak/>
        <w:t>委托理财减值准备</w:t>
      </w:r>
    </w:p>
    <w:sdt>
      <w:sdtPr>
        <w:rPr>
          <w:rFonts w:hint="eastAsia"/>
          <w:sz w:val="21"/>
          <w:szCs w:val="21"/>
        </w:rPr>
        <w:alias w:val="是否适用：委托理财减值准备[双击切换]"/>
        <w:tag w:val="_GBC_1c09d12f33064ad98e04b5fc200aa48c"/>
        <w:id w:val="775058576"/>
        <w:placeholder>
          <w:docPart w:val="GBC22222222222222222222222222222"/>
        </w:placeholder>
      </w:sdtPr>
      <w:sdtContent>
        <w:p w14:paraId="61FEDE41" w14:textId="77777777" w:rsidR="005265CD" w:rsidRPr="00397F7F" w:rsidRDefault="007066F1" w:rsidP="00D36231">
          <w:pPr>
            <w:rPr>
              <w:rFonts w:hint="eastAsia"/>
              <w:sz w:val="21"/>
              <w:szCs w:val="21"/>
            </w:rPr>
          </w:pPr>
          <w:r w:rsidRPr="00397F7F">
            <w:rPr>
              <w:sz w:val="21"/>
              <w:szCs w:val="21"/>
            </w:rPr>
            <w:fldChar w:fldCharType="begin"/>
          </w:r>
          <w:r w:rsidR="00D3623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36231" w:rsidRPr="00397F7F">
            <w:rPr>
              <w:sz w:val="21"/>
              <w:szCs w:val="21"/>
            </w:rPr>
            <w:instrText xml:space="preserve"> MACROBUTTON  SnrToggleCheckbox √不适用 </w:instrText>
          </w:r>
          <w:r w:rsidRPr="00397F7F">
            <w:rPr>
              <w:sz w:val="21"/>
              <w:szCs w:val="21"/>
            </w:rPr>
            <w:fldChar w:fldCharType="end"/>
          </w:r>
        </w:p>
      </w:sdtContent>
    </w:sdt>
    <w:p w14:paraId="09A15429" w14:textId="77777777" w:rsidR="005265CD" w:rsidRPr="00397F7F" w:rsidRDefault="005265CD">
      <w:pPr>
        <w:rPr>
          <w:rFonts w:hint="eastAsia"/>
          <w:sz w:val="21"/>
          <w:szCs w:val="21"/>
        </w:rPr>
      </w:pPr>
    </w:p>
    <w:p w14:paraId="0D2655A1" w14:textId="77777777" w:rsidR="005265CD" w:rsidRPr="00B17531" w:rsidRDefault="007066F1">
      <w:pPr>
        <w:pStyle w:val="4"/>
        <w:numPr>
          <w:ilvl w:val="0"/>
          <w:numId w:val="61"/>
        </w:numPr>
        <w:rPr>
          <w:rFonts w:hint="eastAsia"/>
          <w:szCs w:val="21"/>
        </w:rPr>
      </w:pPr>
      <w:r w:rsidRPr="00B17531">
        <w:rPr>
          <w:rFonts w:hint="eastAsia"/>
          <w:szCs w:val="21"/>
        </w:rPr>
        <w:t>委托贷款情况</w:t>
      </w:r>
    </w:p>
    <w:p w14:paraId="12AFC5D3" w14:textId="77777777" w:rsidR="005265CD" w:rsidRPr="00B17531" w:rsidRDefault="007066F1">
      <w:pPr>
        <w:pStyle w:val="5"/>
        <w:numPr>
          <w:ilvl w:val="0"/>
          <w:numId w:val="63"/>
        </w:numPr>
        <w:ind w:left="425" w:hanging="425"/>
        <w:rPr>
          <w:szCs w:val="21"/>
        </w:rPr>
      </w:pPr>
      <w:r w:rsidRPr="00B17531">
        <w:rPr>
          <w:rFonts w:hint="eastAsia"/>
          <w:szCs w:val="21"/>
        </w:rPr>
        <w:t>委托贷款总体情况</w:t>
      </w:r>
    </w:p>
    <w:sdt>
      <w:sdtPr>
        <w:rPr>
          <w:rFonts w:hint="eastAsia"/>
          <w:sz w:val="21"/>
          <w:szCs w:val="21"/>
        </w:rPr>
        <w:alias w:val="是否适用：委托贷款总体情况[双击切换]"/>
        <w:tag w:val="_GBC_5e050c6ef20c4ff5b73db38cad3598b4"/>
        <w:id w:val="220493193"/>
        <w:placeholder>
          <w:docPart w:val="GBC22222222222222222222222222222"/>
        </w:placeholder>
      </w:sdtPr>
      <w:sdtContent>
        <w:p w14:paraId="7C44FC4D" w14:textId="77777777" w:rsidR="005265CD" w:rsidRPr="00397F7F" w:rsidRDefault="007066F1" w:rsidP="00D36231">
          <w:pPr>
            <w:rPr>
              <w:rFonts w:hint="eastAsia"/>
              <w:sz w:val="21"/>
              <w:szCs w:val="21"/>
            </w:rPr>
          </w:pPr>
          <w:r w:rsidRPr="00397F7F">
            <w:rPr>
              <w:sz w:val="21"/>
              <w:szCs w:val="21"/>
            </w:rPr>
            <w:fldChar w:fldCharType="begin"/>
          </w:r>
          <w:r w:rsidR="00D3623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36231" w:rsidRPr="00397F7F">
            <w:rPr>
              <w:sz w:val="21"/>
              <w:szCs w:val="21"/>
            </w:rPr>
            <w:instrText xml:space="preserve"> MACROBUTTON  SnrToggleCheckbox √不适用 </w:instrText>
          </w:r>
          <w:r w:rsidRPr="00397F7F">
            <w:rPr>
              <w:sz w:val="21"/>
              <w:szCs w:val="21"/>
            </w:rPr>
            <w:fldChar w:fldCharType="end"/>
          </w:r>
        </w:p>
      </w:sdtContent>
    </w:sdt>
    <w:p w14:paraId="7D900F34" w14:textId="77777777" w:rsidR="00D36231" w:rsidRPr="00397F7F" w:rsidRDefault="00D36231" w:rsidP="00D36231">
      <w:pPr>
        <w:rPr>
          <w:rFonts w:hint="eastAsia"/>
          <w:sz w:val="21"/>
          <w:szCs w:val="21"/>
        </w:rPr>
      </w:pPr>
    </w:p>
    <w:p w14:paraId="1AA43A33" w14:textId="77777777" w:rsidR="005265CD" w:rsidRPr="00397F7F" w:rsidRDefault="007066F1">
      <w:pPr>
        <w:rPr>
          <w:rFonts w:hint="eastAsia"/>
          <w:bCs/>
          <w:sz w:val="21"/>
          <w:szCs w:val="21"/>
        </w:rPr>
      </w:pPr>
      <w:r w:rsidRPr="00397F7F">
        <w:rPr>
          <w:rFonts w:hint="eastAsia"/>
          <w:bCs/>
          <w:sz w:val="21"/>
          <w:szCs w:val="21"/>
        </w:rPr>
        <w:t>其他情况</w:t>
      </w:r>
    </w:p>
    <w:sdt>
      <w:sdtPr>
        <w:rPr>
          <w:rFonts w:hint="eastAsia"/>
          <w:sz w:val="21"/>
          <w:szCs w:val="21"/>
        </w:rPr>
        <w:alias w:val="是否适用：委托贷款总体其他情况[双击切换]"/>
        <w:tag w:val="_GBC_38a7ade7ba8a40c7abff93fd543d25b8"/>
        <w:id w:val="1727806779"/>
        <w:placeholder>
          <w:docPart w:val="GBC22222222222222222222222222222"/>
        </w:placeholder>
      </w:sdtPr>
      <w:sdtContent>
        <w:p w14:paraId="29597731" w14:textId="77777777" w:rsidR="005265CD" w:rsidRPr="00397F7F" w:rsidRDefault="007066F1" w:rsidP="00D36231">
          <w:pPr>
            <w:rPr>
              <w:rFonts w:hint="eastAsia"/>
              <w:sz w:val="21"/>
              <w:szCs w:val="21"/>
            </w:rPr>
          </w:pPr>
          <w:r w:rsidRPr="00397F7F">
            <w:rPr>
              <w:sz w:val="21"/>
              <w:szCs w:val="21"/>
            </w:rPr>
            <w:fldChar w:fldCharType="begin"/>
          </w:r>
          <w:r w:rsidR="00D3623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36231" w:rsidRPr="00397F7F">
            <w:rPr>
              <w:sz w:val="21"/>
              <w:szCs w:val="21"/>
            </w:rPr>
            <w:instrText xml:space="preserve"> MACROBUTTON  SnrToggleCheckbox √不适用 </w:instrText>
          </w:r>
          <w:r w:rsidRPr="00397F7F">
            <w:rPr>
              <w:sz w:val="21"/>
              <w:szCs w:val="21"/>
            </w:rPr>
            <w:fldChar w:fldCharType="end"/>
          </w:r>
        </w:p>
      </w:sdtContent>
    </w:sdt>
    <w:p w14:paraId="683E6346" w14:textId="77777777" w:rsidR="005265CD" w:rsidRPr="00397F7F" w:rsidRDefault="005265CD">
      <w:pPr>
        <w:rPr>
          <w:rFonts w:hint="eastAsia"/>
          <w:sz w:val="21"/>
          <w:szCs w:val="21"/>
        </w:rPr>
      </w:pPr>
    </w:p>
    <w:p w14:paraId="3C73516B" w14:textId="77777777" w:rsidR="005265CD" w:rsidRPr="00B17531" w:rsidRDefault="007066F1">
      <w:pPr>
        <w:pStyle w:val="5"/>
        <w:numPr>
          <w:ilvl w:val="0"/>
          <w:numId w:val="63"/>
        </w:numPr>
        <w:ind w:left="425" w:hanging="425"/>
        <w:rPr>
          <w:szCs w:val="21"/>
        </w:rPr>
      </w:pPr>
      <w:r w:rsidRPr="00B17531">
        <w:rPr>
          <w:rFonts w:hint="eastAsia"/>
          <w:szCs w:val="21"/>
        </w:rPr>
        <w:t>单项委托贷款情况</w:t>
      </w:r>
    </w:p>
    <w:sdt>
      <w:sdtPr>
        <w:rPr>
          <w:rFonts w:hint="eastAsia"/>
          <w:sz w:val="21"/>
          <w:szCs w:val="21"/>
        </w:rPr>
        <w:alias w:val="是否适用：单项委托贷款情况[双击切换]"/>
        <w:tag w:val="_GBC_35ad290a935e4a52b0a821f15f1d22eb"/>
        <w:id w:val="1602987684"/>
        <w:placeholder>
          <w:docPart w:val="GBC22222222222222222222222222222"/>
        </w:placeholder>
      </w:sdtPr>
      <w:sdtContent>
        <w:p w14:paraId="2F07394F" w14:textId="77777777" w:rsidR="005265CD" w:rsidRPr="00397F7F" w:rsidRDefault="007066F1" w:rsidP="00D36231">
          <w:pPr>
            <w:rPr>
              <w:rFonts w:hint="eastAsia"/>
              <w:sz w:val="21"/>
              <w:szCs w:val="21"/>
            </w:rPr>
          </w:pPr>
          <w:r w:rsidRPr="00397F7F">
            <w:rPr>
              <w:sz w:val="21"/>
              <w:szCs w:val="21"/>
            </w:rPr>
            <w:fldChar w:fldCharType="begin"/>
          </w:r>
          <w:r w:rsidR="00D3623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36231" w:rsidRPr="00397F7F">
            <w:rPr>
              <w:sz w:val="21"/>
              <w:szCs w:val="21"/>
            </w:rPr>
            <w:instrText xml:space="preserve"> MACROBUTTON  SnrToggleCheckbox √不适用 </w:instrText>
          </w:r>
          <w:r w:rsidRPr="00397F7F">
            <w:rPr>
              <w:sz w:val="21"/>
              <w:szCs w:val="21"/>
            </w:rPr>
            <w:fldChar w:fldCharType="end"/>
          </w:r>
        </w:p>
      </w:sdtContent>
    </w:sdt>
    <w:p w14:paraId="432E5175" w14:textId="77777777" w:rsidR="00D36231" w:rsidRPr="00397F7F" w:rsidRDefault="00D36231" w:rsidP="00D36231">
      <w:pPr>
        <w:rPr>
          <w:rFonts w:hint="eastAsia"/>
          <w:sz w:val="21"/>
          <w:szCs w:val="21"/>
        </w:rPr>
      </w:pPr>
    </w:p>
    <w:p w14:paraId="62F7D376" w14:textId="77777777" w:rsidR="005265CD" w:rsidRPr="00397F7F" w:rsidRDefault="007066F1">
      <w:pPr>
        <w:rPr>
          <w:rFonts w:hint="eastAsia"/>
          <w:bCs/>
          <w:sz w:val="21"/>
          <w:szCs w:val="21"/>
        </w:rPr>
      </w:pPr>
      <w:r w:rsidRPr="00397F7F">
        <w:rPr>
          <w:rFonts w:hint="eastAsia"/>
          <w:bCs/>
          <w:sz w:val="21"/>
          <w:szCs w:val="21"/>
        </w:rPr>
        <w:t>其他情况</w:t>
      </w:r>
    </w:p>
    <w:sdt>
      <w:sdtPr>
        <w:rPr>
          <w:rFonts w:hint="eastAsia"/>
          <w:sz w:val="21"/>
          <w:szCs w:val="21"/>
        </w:rPr>
        <w:alias w:val="是否适用：单项委托贷款其他情况[双击切换]"/>
        <w:tag w:val="_GBC_a2d3e9f2a82b4d39844c8f6059711067"/>
        <w:id w:val="1427072075"/>
        <w:placeholder>
          <w:docPart w:val="GBC22222222222222222222222222222"/>
        </w:placeholder>
      </w:sdtPr>
      <w:sdtContent>
        <w:p w14:paraId="58784D87" w14:textId="77777777" w:rsidR="005265CD" w:rsidRPr="00397F7F" w:rsidRDefault="007066F1" w:rsidP="00D36231">
          <w:pPr>
            <w:rPr>
              <w:rFonts w:hint="eastAsia"/>
              <w:sz w:val="21"/>
              <w:szCs w:val="21"/>
            </w:rPr>
          </w:pPr>
          <w:r w:rsidRPr="00397F7F">
            <w:rPr>
              <w:sz w:val="21"/>
              <w:szCs w:val="21"/>
            </w:rPr>
            <w:fldChar w:fldCharType="begin"/>
          </w:r>
          <w:r w:rsidR="00D3623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36231" w:rsidRPr="00397F7F">
            <w:rPr>
              <w:sz w:val="21"/>
              <w:szCs w:val="21"/>
            </w:rPr>
            <w:instrText xml:space="preserve"> MACROBUTTON  SnrToggleCheckbox √不适用 </w:instrText>
          </w:r>
          <w:r w:rsidRPr="00397F7F">
            <w:rPr>
              <w:sz w:val="21"/>
              <w:szCs w:val="21"/>
            </w:rPr>
            <w:fldChar w:fldCharType="end"/>
          </w:r>
        </w:p>
      </w:sdtContent>
    </w:sdt>
    <w:p w14:paraId="1A4310F5" w14:textId="77777777" w:rsidR="005265CD" w:rsidRPr="00397F7F" w:rsidRDefault="005265CD">
      <w:pPr>
        <w:rPr>
          <w:rFonts w:hint="eastAsia"/>
          <w:sz w:val="21"/>
          <w:szCs w:val="21"/>
        </w:rPr>
      </w:pPr>
    </w:p>
    <w:p w14:paraId="19EE4379" w14:textId="77777777" w:rsidR="005265CD" w:rsidRPr="00B17531" w:rsidRDefault="007066F1">
      <w:pPr>
        <w:pStyle w:val="5"/>
        <w:numPr>
          <w:ilvl w:val="0"/>
          <w:numId w:val="63"/>
        </w:numPr>
        <w:ind w:left="425" w:hanging="425"/>
        <w:rPr>
          <w:szCs w:val="21"/>
        </w:rPr>
      </w:pPr>
      <w:r w:rsidRPr="00B17531">
        <w:rPr>
          <w:rFonts w:hint="eastAsia"/>
          <w:szCs w:val="21"/>
        </w:rPr>
        <w:t>委托贷款减值准备</w:t>
      </w:r>
    </w:p>
    <w:sdt>
      <w:sdtPr>
        <w:rPr>
          <w:rFonts w:hint="eastAsia"/>
          <w:sz w:val="21"/>
          <w:szCs w:val="21"/>
        </w:rPr>
        <w:alias w:val="是否适用：委托贷款减值准备[双击切换]"/>
        <w:tag w:val="_GBC_f845fa6d7ada4d65a081006a7bb5b2cf"/>
        <w:id w:val="-601029040"/>
        <w:placeholder>
          <w:docPart w:val="GBC22222222222222222222222222222"/>
        </w:placeholder>
      </w:sdtPr>
      <w:sdtContent>
        <w:p w14:paraId="649F42D6" w14:textId="77777777" w:rsidR="005265CD" w:rsidRPr="00397F7F" w:rsidRDefault="007066F1" w:rsidP="00D36231">
          <w:pPr>
            <w:rPr>
              <w:rFonts w:hint="eastAsia"/>
              <w:sz w:val="21"/>
              <w:szCs w:val="21"/>
            </w:rPr>
          </w:pPr>
          <w:r w:rsidRPr="00397F7F">
            <w:rPr>
              <w:sz w:val="21"/>
              <w:szCs w:val="21"/>
            </w:rPr>
            <w:fldChar w:fldCharType="begin"/>
          </w:r>
          <w:r w:rsidR="00D3623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36231" w:rsidRPr="00397F7F">
            <w:rPr>
              <w:sz w:val="21"/>
              <w:szCs w:val="21"/>
            </w:rPr>
            <w:instrText xml:space="preserve"> MACROBUTTON  SnrToggleCheckbox √不适用 </w:instrText>
          </w:r>
          <w:r w:rsidRPr="00397F7F">
            <w:rPr>
              <w:sz w:val="21"/>
              <w:szCs w:val="21"/>
            </w:rPr>
            <w:fldChar w:fldCharType="end"/>
          </w:r>
        </w:p>
      </w:sdtContent>
    </w:sdt>
    <w:p w14:paraId="4CD3E954" w14:textId="77777777" w:rsidR="005265CD" w:rsidRPr="00397F7F" w:rsidRDefault="005265CD">
      <w:pPr>
        <w:rPr>
          <w:rFonts w:hint="eastAsia"/>
          <w:sz w:val="21"/>
          <w:szCs w:val="21"/>
        </w:rPr>
      </w:pPr>
    </w:p>
    <w:p w14:paraId="78AB1055" w14:textId="77777777" w:rsidR="005265CD" w:rsidRPr="00B17531" w:rsidRDefault="007066F1">
      <w:pPr>
        <w:pStyle w:val="4"/>
        <w:numPr>
          <w:ilvl w:val="0"/>
          <w:numId w:val="61"/>
        </w:numPr>
        <w:rPr>
          <w:rFonts w:hint="eastAsia"/>
          <w:szCs w:val="21"/>
        </w:rPr>
      </w:pPr>
      <w:r w:rsidRPr="00B17531">
        <w:rPr>
          <w:rFonts w:hint="eastAsia"/>
          <w:szCs w:val="21"/>
        </w:rPr>
        <w:t>其他情况</w:t>
      </w:r>
    </w:p>
    <w:sdt>
      <w:sdtPr>
        <w:rPr>
          <w:rFonts w:hint="eastAsia"/>
          <w:sz w:val="21"/>
          <w:szCs w:val="21"/>
        </w:rPr>
        <w:alias w:val="是否适用：委托他人进行现金资产管理的其他情况[双击切换]"/>
        <w:tag w:val="_GBC_fb66726b968f465f82904eae369af53b"/>
        <w:id w:val="1961751029"/>
        <w:placeholder>
          <w:docPart w:val="GBC22222222222222222222222222222"/>
        </w:placeholder>
      </w:sdtPr>
      <w:sdtContent>
        <w:p w14:paraId="559E7E65" w14:textId="77777777" w:rsidR="005265CD" w:rsidRPr="00397F7F" w:rsidRDefault="007066F1" w:rsidP="00D36231">
          <w:pPr>
            <w:rPr>
              <w:rFonts w:hint="eastAsia"/>
              <w:sz w:val="21"/>
              <w:szCs w:val="21"/>
            </w:rPr>
          </w:pPr>
          <w:r w:rsidRPr="00397F7F">
            <w:rPr>
              <w:sz w:val="21"/>
              <w:szCs w:val="21"/>
            </w:rPr>
            <w:fldChar w:fldCharType="begin"/>
          </w:r>
          <w:r w:rsidR="00D3623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36231" w:rsidRPr="00397F7F">
            <w:rPr>
              <w:sz w:val="21"/>
              <w:szCs w:val="21"/>
            </w:rPr>
            <w:instrText xml:space="preserve"> MACROBUTTON  SnrToggleCheckbox √不适用 </w:instrText>
          </w:r>
          <w:r w:rsidRPr="00397F7F">
            <w:rPr>
              <w:sz w:val="21"/>
              <w:szCs w:val="21"/>
            </w:rPr>
            <w:fldChar w:fldCharType="end"/>
          </w:r>
        </w:p>
      </w:sdtContent>
    </w:sdt>
    <w:p w14:paraId="3C63C9B9" w14:textId="77777777" w:rsidR="005265CD" w:rsidRPr="00397F7F" w:rsidRDefault="005265CD">
      <w:pPr>
        <w:rPr>
          <w:rFonts w:hint="eastAsia"/>
          <w:sz w:val="21"/>
          <w:szCs w:val="21"/>
        </w:rPr>
      </w:pPr>
    </w:p>
    <w:p w14:paraId="5B3EA0A9" w14:textId="77777777" w:rsidR="005265CD" w:rsidRPr="001D63A7" w:rsidRDefault="007066F1">
      <w:pPr>
        <w:pStyle w:val="3"/>
        <w:numPr>
          <w:ilvl w:val="0"/>
          <w:numId w:val="25"/>
        </w:numPr>
        <w:rPr>
          <w:szCs w:val="21"/>
        </w:rPr>
      </w:pPr>
      <w:r w:rsidRPr="001D63A7">
        <w:rPr>
          <w:rFonts w:hint="eastAsia"/>
          <w:szCs w:val="21"/>
        </w:rPr>
        <w:t>其他重大合同</w:t>
      </w:r>
    </w:p>
    <w:sdt>
      <w:sdtPr>
        <w:rPr>
          <w:rFonts w:hint="eastAsia"/>
          <w:sz w:val="21"/>
          <w:szCs w:val="21"/>
        </w:rPr>
        <w:alias w:val="是否适用：其他重大合同[双击切换]"/>
        <w:tag w:val="_GBC_2b006a19e6bb42f9ac090274e6e26157"/>
        <w:id w:val="-1263998191"/>
        <w:placeholder>
          <w:docPart w:val="GBC22222222222222222222222222222"/>
        </w:placeholder>
      </w:sdtPr>
      <w:sdtContent>
        <w:p w14:paraId="0CA6672A" w14:textId="77777777" w:rsidR="005265CD" w:rsidRPr="00397F7F" w:rsidRDefault="007066F1" w:rsidP="00D36231">
          <w:pPr>
            <w:rPr>
              <w:rFonts w:hint="eastAsia"/>
              <w:sz w:val="21"/>
              <w:szCs w:val="21"/>
            </w:rPr>
          </w:pPr>
          <w:r w:rsidRPr="00397F7F">
            <w:rPr>
              <w:sz w:val="21"/>
              <w:szCs w:val="21"/>
            </w:rPr>
            <w:fldChar w:fldCharType="begin"/>
          </w:r>
          <w:r w:rsidR="0039084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90840"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其他重大合同"/>
        <w:tag w:val="_GBC_d0470487a90c4f0f81f1c73f3c2b4dda"/>
        <w:id w:val="1469084399"/>
        <w:placeholder>
          <w:docPart w:val="F4926D66931045C99C56C66C65287926"/>
        </w:placeholder>
      </w:sdtPr>
      <w:sdtContent>
        <w:p w14:paraId="66D05BB8" w14:textId="10B97376" w:rsidR="00390840" w:rsidRPr="00397F7F" w:rsidRDefault="00390840" w:rsidP="00425E05">
          <w:pPr>
            <w:ind w:firstLineChars="200" w:firstLine="420"/>
            <w:rPr>
              <w:rFonts w:hint="eastAsia"/>
              <w:sz w:val="21"/>
              <w:szCs w:val="21"/>
            </w:rPr>
          </w:pPr>
          <w:r w:rsidRPr="00397F7F">
            <w:rPr>
              <w:sz w:val="21"/>
              <w:szCs w:val="21"/>
            </w:rPr>
            <w:t>1、公司于</w:t>
          </w:r>
          <w:r w:rsidR="00D65615" w:rsidRPr="00397F7F">
            <w:rPr>
              <w:sz w:val="21"/>
              <w:szCs w:val="21"/>
            </w:rPr>
            <w:t>2023</w:t>
          </w:r>
          <w:r w:rsidRPr="00397F7F">
            <w:rPr>
              <w:rFonts w:hint="eastAsia"/>
              <w:sz w:val="21"/>
              <w:szCs w:val="21"/>
            </w:rPr>
            <w:t>年</w:t>
          </w:r>
          <w:r w:rsidR="00D65615" w:rsidRPr="00397F7F">
            <w:rPr>
              <w:sz w:val="21"/>
              <w:szCs w:val="21"/>
            </w:rPr>
            <w:t>9</w:t>
          </w:r>
          <w:r w:rsidRPr="00397F7F">
            <w:rPr>
              <w:rFonts w:hint="eastAsia"/>
              <w:sz w:val="21"/>
              <w:szCs w:val="21"/>
            </w:rPr>
            <w:t>月</w:t>
          </w:r>
          <w:r w:rsidR="00D65615" w:rsidRPr="00397F7F">
            <w:rPr>
              <w:sz w:val="21"/>
              <w:szCs w:val="21"/>
            </w:rPr>
            <w:t>7</w:t>
          </w:r>
          <w:r w:rsidRPr="00397F7F">
            <w:rPr>
              <w:rFonts w:hint="eastAsia"/>
              <w:sz w:val="21"/>
              <w:szCs w:val="21"/>
            </w:rPr>
            <w:t>日披露了《深圳市有方科技股份有限公司关于签订日常经营重大合同的公告》（公告编号：</w:t>
          </w:r>
          <w:r w:rsidRPr="00397F7F">
            <w:rPr>
              <w:sz w:val="21"/>
              <w:szCs w:val="21"/>
            </w:rPr>
            <w:t xml:space="preserve">2023-094号），公司与马来西亚某综合性集团签订了智能电网相关产品的销售框架合同，合同总金额为 32,876,712 </w:t>
          </w:r>
          <w:r w:rsidRPr="00397F7F">
            <w:rPr>
              <w:rFonts w:hint="eastAsia"/>
              <w:sz w:val="21"/>
              <w:szCs w:val="21"/>
            </w:rPr>
            <w:t>美元（不含税），后由于客户所在地智能电网建设的进度延</w:t>
          </w:r>
          <w:r w:rsidRPr="00397F7F">
            <w:rPr>
              <w:rFonts w:hint="eastAsia"/>
              <w:sz w:val="21"/>
              <w:szCs w:val="21"/>
            </w:rPr>
            <w:lastRenderedPageBreak/>
            <w:t>期，导致项目执行顺延，公司自</w:t>
          </w:r>
          <w:r w:rsidRPr="00397F7F">
            <w:rPr>
              <w:sz w:val="21"/>
              <w:szCs w:val="21"/>
            </w:rPr>
            <w:t>2025年下半年开始向客户批量交货，</w:t>
          </w:r>
          <w:r w:rsidR="00B35839">
            <w:rPr>
              <w:rFonts w:asciiTheme="minorEastAsia" w:eastAsiaTheme="minorEastAsia" w:hAnsiTheme="minorEastAsia" w:hint="eastAsia"/>
              <w:sz w:val="21"/>
              <w:szCs w:val="21"/>
            </w:rPr>
            <w:t>销售产品</w:t>
          </w:r>
          <w:r w:rsidR="00B35839" w:rsidRPr="00541BAA">
            <w:rPr>
              <w:rFonts w:asciiTheme="minorEastAsia" w:eastAsiaTheme="minorEastAsia" w:hAnsiTheme="minorEastAsia" w:hint="eastAsia"/>
              <w:sz w:val="21"/>
              <w:szCs w:val="21"/>
            </w:rPr>
            <w:t>包含智能电表、通信单元、管道云、前端系统等综合解决方案</w:t>
          </w:r>
          <w:r w:rsidR="00D97F2A">
            <w:rPr>
              <w:rFonts w:asciiTheme="minorEastAsia" w:eastAsiaTheme="minorEastAsia" w:hAnsiTheme="minorEastAsia" w:hint="eastAsia"/>
              <w:sz w:val="21"/>
              <w:szCs w:val="21"/>
            </w:rPr>
            <w:t>，</w:t>
          </w:r>
          <w:r w:rsidRPr="00397F7F">
            <w:rPr>
              <w:sz w:val="21"/>
              <w:szCs w:val="21"/>
            </w:rPr>
            <w:t>2025年产生收入</w:t>
          </w:r>
          <w:r w:rsidR="00D65615" w:rsidRPr="00397F7F">
            <w:rPr>
              <w:color w:val="000000" w:themeColor="text1"/>
              <w:sz w:val="21"/>
              <w:szCs w:val="21"/>
            </w:rPr>
            <w:t>623万</w:t>
          </w:r>
          <w:r w:rsidRPr="00397F7F">
            <w:rPr>
              <w:rFonts w:hint="eastAsia"/>
              <w:color w:val="000000" w:themeColor="text1"/>
              <w:sz w:val="21"/>
              <w:szCs w:val="21"/>
            </w:rPr>
            <w:t>元</w:t>
          </w:r>
          <w:r w:rsidRPr="00397F7F">
            <w:rPr>
              <w:rFonts w:hint="eastAsia"/>
              <w:sz w:val="21"/>
              <w:szCs w:val="21"/>
            </w:rPr>
            <w:t>，后续</w:t>
          </w:r>
          <w:r w:rsidR="00B35839">
            <w:rPr>
              <w:rFonts w:hint="eastAsia"/>
              <w:sz w:val="21"/>
              <w:szCs w:val="21"/>
            </w:rPr>
            <w:t>本</w:t>
          </w:r>
          <w:r w:rsidRPr="00397F7F">
            <w:rPr>
              <w:rFonts w:hint="eastAsia"/>
              <w:sz w:val="21"/>
              <w:szCs w:val="21"/>
            </w:rPr>
            <w:t>项目将继续履行并</w:t>
          </w:r>
          <w:r w:rsidR="00B35839">
            <w:rPr>
              <w:rFonts w:hint="eastAsia"/>
              <w:sz w:val="21"/>
              <w:szCs w:val="21"/>
            </w:rPr>
            <w:t>持续</w:t>
          </w:r>
          <w:r w:rsidRPr="00397F7F">
            <w:rPr>
              <w:rFonts w:hint="eastAsia"/>
              <w:sz w:val="21"/>
              <w:szCs w:val="21"/>
            </w:rPr>
            <w:t>产生收入。</w:t>
          </w:r>
        </w:p>
        <w:p w14:paraId="625B9B27" w14:textId="0AFB6C91" w:rsidR="00390840" w:rsidRPr="00397F7F" w:rsidRDefault="00390840" w:rsidP="00425E05">
          <w:pPr>
            <w:ind w:firstLineChars="200" w:firstLine="420"/>
            <w:rPr>
              <w:rFonts w:hint="eastAsia"/>
              <w:sz w:val="21"/>
              <w:szCs w:val="21"/>
            </w:rPr>
          </w:pPr>
          <w:r w:rsidRPr="00397F7F">
            <w:rPr>
              <w:sz w:val="21"/>
              <w:szCs w:val="21"/>
            </w:rPr>
            <w:t>2、</w:t>
          </w:r>
          <w:r w:rsidR="00DD4F72" w:rsidRPr="00DD4F72">
            <w:rPr>
              <w:rFonts w:hint="eastAsia"/>
              <w:sz w:val="21"/>
              <w:szCs w:val="21"/>
            </w:rPr>
            <w:t>公司与</w:t>
          </w:r>
          <w:r w:rsidR="00DD4F72" w:rsidRPr="00DD4F72">
            <w:rPr>
              <w:sz w:val="21"/>
              <w:szCs w:val="21"/>
            </w:rPr>
            <w:t>2025年7月22日披露了《深圳市有方科技股份有限公司关于公司及子公司拟签订重大经营合同的公告》（公告编号：2025-055号），公司拟开展</w:t>
          </w:r>
          <w:proofErr w:type="gramStart"/>
          <w:r w:rsidR="00DD4F72" w:rsidRPr="00DD4F72">
            <w:rPr>
              <w:sz w:val="21"/>
              <w:szCs w:val="21"/>
            </w:rPr>
            <w:t>算力云服务</w:t>
          </w:r>
          <w:proofErr w:type="gramEnd"/>
          <w:r w:rsidR="00DD4F72" w:rsidRPr="00DD4F72">
            <w:rPr>
              <w:sz w:val="21"/>
              <w:szCs w:val="21"/>
            </w:rPr>
            <w:t>业务，拟向多家供应商采购服务器，采购合同总金额预计不超过人民币 40 亿元，由于服务器市场供应紧张且价格持续上涨，合同执行延迟，目前公司仍在积极推进采购合同执行落地</w:t>
          </w:r>
          <w:r w:rsidR="007E120A" w:rsidRPr="007E120A">
            <w:rPr>
              <w:sz w:val="21"/>
              <w:szCs w:val="21"/>
            </w:rPr>
            <w:t>。</w:t>
          </w:r>
        </w:p>
      </w:sdtContent>
    </w:sdt>
    <w:p w14:paraId="6F5C03ED" w14:textId="77777777" w:rsidR="005265CD" w:rsidRPr="00397F7F" w:rsidRDefault="005265CD">
      <w:pPr>
        <w:rPr>
          <w:rFonts w:hint="eastAsia"/>
          <w:sz w:val="21"/>
          <w:szCs w:val="21"/>
        </w:rPr>
      </w:pPr>
    </w:p>
    <w:p w14:paraId="380F965B" w14:textId="77777777" w:rsidR="005265CD" w:rsidRPr="00397F7F" w:rsidRDefault="005265CD">
      <w:pPr>
        <w:rPr>
          <w:rFonts w:hint="eastAsia"/>
          <w:sz w:val="21"/>
          <w:szCs w:val="21"/>
        </w:rPr>
        <w:sectPr w:rsidR="005265CD" w:rsidRPr="00397F7F">
          <w:pgSz w:w="16838" w:h="11906" w:orient="landscape"/>
          <w:pgMar w:top="1797" w:right="1525" w:bottom="1276" w:left="1440" w:header="855" w:footer="992" w:gutter="0"/>
          <w:cols w:space="425"/>
          <w:docGrid w:linePitch="312"/>
        </w:sectPr>
      </w:pPr>
    </w:p>
    <w:p w14:paraId="4907F341" w14:textId="77777777" w:rsidR="005265CD" w:rsidRPr="001D63A7" w:rsidRDefault="007066F1">
      <w:pPr>
        <w:pStyle w:val="2"/>
        <w:numPr>
          <w:ilvl w:val="0"/>
          <w:numId w:val="9"/>
        </w:numPr>
      </w:pPr>
      <w:bookmarkStart w:id="194" w:name="_Hlk72846301"/>
      <w:bookmarkStart w:id="195" w:name="_Hlk182906560"/>
      <w:r w:rsidRPr="001D63A7">
        <w:rPr>
          <w:rFonts w:hint="eastAsia"/>
        </w:rPr>
        <w:lastRenderedPageBreak/>
        <w:t>募集资金使用进展说明</w:t>
      </w:r>
    </w:p>
    <w:sdt>
      <w:sdtPr>
        <w:rPr>
          <w:sz w:val="21"/>
          <w:szCs w:val="21"/>
        </w:rPr>
        <w:alias w:val="是否适用：募集资金使用进展说明[双击切换]"/>
        <w:tag w:val="_GBC_1ccfc59598a2495d8ee2d909a0b5280a"/>
        <w:id w:val="-1942368323"/>
        <w:lock w:val="contentLocked"/>
        <w:placeholder>
          <w:docPart w:val="GBC22222222222222222222222222222"/>
        </w:placeholder>
      </w:sdtPr>
      <w:sdtContent>
        <w:p w14:paraId="510BE86B"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0E0289D" w14:textId="77777777" w:rsidR="005265CD" w:rsidRPr="00B17531" w:rsidRDefault="007066F1">
      <w:pPr>
        <w:pStyle w:val="3"/>
        <w:numPr>
          <w:ilvl w:val="0"/>
          <w:numId w:val="107"/>
        </w:numPr>
        <w:tabs>
          <w:tab w:val="num" w:pos="360"/>
        </w:tabs>
        <w:ind w:left="450" w:hanging="450"/>
        <w:rPr>
          <w:rFonts w:ascii="宋体" w:hAnsi="宋体" w:hint="eastAsia"/>
          <w:szCs w:val="21"/>
        </w:rPr>
      </w:pPr>
      <w:bookmarkStart w:id="196" w:name="_Hlk90391863"/>
      <w:bookmarkStart w:id="197" w:name="_Hlk151129531"/>
      <w:bookmarkStart w:id="198" w:name="_Hlk106290436"/>
      <w:bookmarkStart w:id="199" w:name="_Hlk168575638"/>
      <w:r w:rsidRPr="00B17531">
        <w:rPr>
          <w:rFonts w:ascii="宋体" w:hAnsi="宋体" w:hint="eastAsia"/>
          <w:szCs w:val="21"/>
        </w:rPr>
        <w:t>募集资金整体使用情况</w:t>
      </w:r>
    </w:p>
    <w:sdt>
      <w:sdtPr>
        <w:rPr>
          <w:sz w:val="21"/>
          <w:szCs w:val="21"/>
        </w:rPr>
        <w:alias w:val="是否适用：募集资金整体使用情况[双击切换]"/>
        <w:tag w:val="_GBC_0677a21856494ab785679f218c0b7635"/>
        <w:id w:val="-546989825"/>
        <w:placeholder>
          <w:docPart w:val="GBC22222222222222222222222222222"/>
        </w:placeholder>
      </w:sdtPr>
      <w:sdtContent>
        <w:p w14:paraId="4282DD69"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3174DED6" w14:textId="13055138" w:rsidR="005265CD" w:rsidRPr="00397F7F" w:rsidRDefault="007066F1">
      <w:pPr>
        <w:ind w:right="105"/>
        <w:jc w:val="right"/>
        <w:rPr>
          <w:rFonts w:hint="eastAsia"/>
          <w:sz w:val="21"/>
          <w:szCs w:val="21"/>
        </w:rPr>
      </w:pPr>
      <w:r w:rsidRPr="00397F7F">
        <w:rPr>
          <w:rFonts w:hint="eastAsia"/>
          <w:sz w:val="21"/>
          <w:szCs w:val="21"/>
        </w:rPr>
        <w:t>单位：</w:t>
      </w:r>
      <w:sdt>
        <w:sdtPr>
          <w:rPr>
            <w:sz w:val="21"/>
            <w:szCs w:val="21"/>
          </w:rPr>
          <w:alias w:val="单位：募集资金总体使用情况"/>
          <w:tag w:val="_GBC_798d59e4135643aa9d1cf779f2c61adc"/>
          <w:id w:val="-108522656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87152F">
            <w:rPr>
              <w:sz w:val="21"/>
              <w:szCs w:val="21"/>
            </w:rPr>
            <w:t>万元</w:t>
          </w:r>
        </w:sdtContent>
      </w:sdt>
    </w:p>
    <w:tbl>
      <w:tblPr>
        <w:tblW w:w="14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6"/>
        <w:gridCol w:w="1096"/>
        <w:gridCol w:w="1096"/>
        <w:gridCol w:w="1096"/>
        <w:gridCol w:w="1093"/>
        <w:gridCol w:w="1093"/>
        <w:gridCol w:w="1090"/>
        <w:gridCol w:w="1090"/>
        <w:gridCol w:w="1090"/>
        <w:gridCol w:w="1090"/>
        <w:gridCol w:w="1090"/>
        <w:gridCol w:w="1034"/>
        <w:gridCol w:w="1028"/>
      </w:tblGrid>
      <w:tr w:rsidR="005265CD" w:rsidRPr="001D63A7" w14:paraId="29ADCDE6" w14:textId="77777777" w:rsidTr="002473C8">
        <w:trPr>
          <w:trHeight w:val="996"/>
          <w:jc w:val="center"/>
        </w:trPr>
        <w:sdt>
          <w:sdtPr>
            <w:rPr>
              <w:sz w:val="21"/>
              <w:szCs w:val="21"/>
            </w:rPr>
            <w:tag w:val="_PLD_08c35ab288f143fc92a50f1dffebc340"/>
            <w:id w:val="-665087181"/>
          </w:sdtPr>
          <w:sdtContent>
            <w:tc>
              <w:tcPr>
                <w:tcW w:w="1096" w:type="dxa"/>
                <w:vAlign w:val="center"/>
                <w:hideMark/>
              </w:tcPr>
              <w:p w14:paraId="6B957B7A" w14:textId="77777777" w:rsidR="005265CD" w:rsidRPr="00397F7F" w:rsidRDefault="007066F1">
                <w:pPr>
                  <w:jc w:val="center"/>
                  <w:rPr>
                    <w:rFonts w:hint="eastAsia"/>
                    <w:bCs/>
                    <w:sz w:val="21"/>
                    <w:szCs w:val="21"/>
                  </w:rPr>
                </w:pPr>
                <w:r w:rsidRPr="00397F7F">
                  <w:rPr>
                    <w:rFonts w:hint="eastAsia"/>
                    <w:bCs/>
                    <w:sz w:val="21"/>
                    <w:szCs w:val="21"/>
                  </w:rPr>
                  <w:t>募集资金来源</w:t>
                </w:r>
              </w:p>
            </w:tc>
          </w:sdtContent>
        </w:sdt>
        <w:tc>
          <w:tcPr>
            <w:tcW w:w="1096" w:type="dxa"/>
            <w:vAlign w:val="center"/>
          </w:tcPr>
          <w:sdt>
            <w:sdtPr>
              <w:rPr>
                <w:sz w:val="21"/>
                <w:szCs w:val="21"/>
              </w:rPr>
              <w:tag w:val="_PLD_5b28dddd2325478190d331365344a16d"/>
              <w:id w:val="1527905678"/>
            </w:sdtPr>
            <w:sdtContent>
              <w:p w14:paraId="60AED8F3" w14:textId="77777777" w:rsidR="005265CD" w:rsidRPr="00397F7F" w:rsidRDefault="007066F1">
                <w:pPr>
                  <w:jc w:val="center"/>
                  <w:rPr>
                    <w:rFonts w:hint="eastAsia"/>
                    <w:bCs/>
                    <w:sz w:val="21"/>
                    <w:szCs w:val="21"/>
                  </w:rPr>
                </w:pPr>
                <w:r w:rsidRPr="00397F7F">
                  <w:rPr>
                    <w:rFonts w:hint="eastAsia"/>
                    <w:bCs/>
                    <w:sz w:val="21"/>
                    <w:szCs w:val="21"/>
                  </w:rPr>
                  <w:t>募集资金到位时间</w:t>
                </w:r>
              </w:p>
            </w:sdtContent>
          </w:sdt>
        </w:tc>
        <w:sdt>
          <w:sdtPr>
            <w:rPr>
              <w:sz w:val="21"/>
              <w:szCs w:val="21"/>
            </w:rPr>
            <w:tag w:val="_PLD_96f76630bd19417b8e860626cfc89b33"/>
            <w:id w:val="-1573276834"/>
          </w:sdtPr>
          <w:sdtContent>
            <w:tc>
              <w:tcPr>
                <w:tcW w:w="1096" w:type="dxa"/>
                <w:vAlign w:val="center"/>
              </w:tcPr>
              <w:p w14:paraId="2EC5D631" w14:textId="77777777" w:rsidR="005265CD" w:rsidRPr="00397F7F" w:rsidRDefault="007066F1">
                <w:pPr>
                  <w:jc w:val="center"/>
                  <w:rPr>
                    <w:rFonts w:hint="eastAsia"/>
                    <w:bCs/>
                    <w:sz w:val="21"/>
                    <w:szCs w:val="21"/>
                  </w:rPr>
                </w:pPr>
                <w:r w:rsidRPr="00397F7F">
                  <w:rPr>
                    <w:rFonts w:hint="eastAsia"/>
                    <w:bCs/>
                    <w:sz w:val="21"/>
                    <w:szCs w:val="21"/>
                  </w:rPr>
                  <w:t>募集资金总额</w:t>
                </w:r>
              </w:p>
            </w:tc>
          </w:sdtContent>
        </w:sdt>
        <w:sdt>
          <w:sdtPr>
            <w:rPr>
              <w:sz w:val="21"/>
              <w:szCs w:val="21"/>
            </w:rPr>
            <w:tag w:val="_PLD_c5f3719e4cf546398b18812506e7a845"/>
            <w:id w:val="1864401002"/>
          </w:sdtPr>
          <w:sdtContent>
            <w:tc>
              <w:tcPr>
                <w:tcW w:w="1096" w:type="dxa"/>
                <w:vAlign w:val="center"/>
                <w:hideMark/>
              </w:tcPr>
              <w:p w14:paraId="76B6EF90" w14:textId="77777777" w:rsidR="005265CD" w:rsidRPr="00397F7F" w:rsidRDefault="007066F1">
                <w:pPr>
                  <w:jc w:val="center"/>
                  <w:rPr>
                    <w:rFonts w:hint="eastAsia"/>
                    <w:bCs/>
                    <w:sz w:val="21"/>
                    <w:szCs w:val="21"/>
                  </w:rPr>
                </w:pPr>
                <w:r w:rsidRPr="00397F7F">
                  <w:rPr>
                    <w:rFonts w:hint="eastAsia"/>
                    <w:bCs/>
                    <w:sz w:val="21"/>
                    <w:szCs w:val="21"/>
                  </w:rPr>
                  <w:t>募集资金净额（</w:t>
                </w:r>
                <w:r w:rsidRPr="00397F7F">
                  <w:rPr>
                    <w:bCs/>
                    <w:sz w:val="21"/>
                    <w:szCs w:val="21"/>
                  </w:rPr>
                  <w:t>1）</w:t>
                </w:r>
              </w:p>
            </w:tc>
          </w:sdtContent>
        </w:sdt>
        <w:sdt>
          <w:sdtPr>
            <w:rPr>
              <w:sz w:val="21"/>
              <w:szCs w:val="21"/>
            </w:rPr>
            <w:tag w:val="_PLD_dae4efa2057542d5969ca26f61d9486d"/>
            <w:id w:val="-893188074"/>
          </w:sdtPr>
          <w:sdtContent>
            <w:tc>
              <w:tcPr>
                <w:tcW w:w="1093" w:type="dxa"/>
                <w:vAlign w:val="center"/>
                <w:hideMark/>
              </w:tcPr>
              <w:p w14:paraId="63115861" w14:textId="77777777" w:rsidR="005265CD" w:rsidRPr="00397F7F" w:rsidRDefault="007066F1">
                <w:pPr>
                  <w:jc w:val="center"/>
                  <w:rPr>
                    <w:rFonts w:hint="eastAsia"/>
                    <w:bCs/>
                    <w:sz w:val="21"/>
                    <w:szCs w:val="21"/>
                  </w:rPr>
                </w:pPr>
                <w:r w:rsidRPr="00397F7F">
                  <w:rPr>
                    <w:rFonts w:hint="eastAsia"/>
                    <w:bCs/>
                    <w:sz w:val="21"/>
                    <w:szCs w:val="21"/>
                  </w:rPr>
                  <w:t>招股书或募集说明书中募集资金承诺投资总额（</w:t>
                </w:r>
                <w:r w:rsidRPr="00397F7F">
                  <w:rPr>
                    <w:bCs/>
                    <w:sz w:val="21"/>
                    <w:szCs w:val="21"/>
                  </w:rPr>
                  <w:t>2）</w:t>
                </w:r>
              </w:p>
            </w:tc>
          </w:sdtContent>
        </w:sdt>
        <w:sdt>
          <w:sdtPr>
            <w:rPr>
              <w:sz w:val="21"/>
              <w:szCs w:val="21"/>
            </w:rPr>
            <w:tag w:val="_PLD_021932d386fe4e479a90ed57c39f461f"/>
            <w:id w:val="-1909530663"/>
          </w:sdtPr>
          <w:sdtContent>
            <w:tc>
              <w:tcPr>
                <w:tcW w:w="1093" w:type="dxa"/>
                <w:vAlign w:val="center"/>
              </w:tcPr>
              <w:p w14:paraId="2B785ED3" w14:textId="77777777" w:rsidR="005265CD" w:rsidRPr="00397F7F" w:rsidRDefault="007066F1">
                <w:pPr>
                  <w:jc w:val="center"/>
                  <w:rPr>
                    <w:rFonts w:hint="eastAsia"/>
                    <w:bCs/>
                    <w:sz w:val="21"/>
                    <w:szCs w:val="21"/>
                  </w:rPr>
                </w:pPr>
                <w:r w:rsidRPr="00397F7F">
                  <w:rPr>
                    <w:rFonts w:hint="eastAsia"/>
                    <w:bCs/>
                    <w:sz w:val="21"/>
                    <w:szCs w:val="21"/>
                  </w:rPr>
                  <w:t>超募资金总额（</w:t>
                </w:r>
                <w:r w:rsidRPr="00397F7F">
                  <w:rPr>
                    <w:bCs/>
                    <w:sz w:val="21"/>
                    <w:szCs w:val="21"/>
                  </w:rPr>
                  <w:t>3）=（1）-（2）</w:t>
                </w:r>
              </w:p>
            </w:tc>
          </w:sdtContent>
        </w:sdt>
        <w:sdt>
          <w:sdtPr>
            <w:rPr>
              <w:sz w:val="21"/>
              <w:szCs w:val="21"/>
            </w:rPr>
            <w:tag w:val="_PLD_b8e7a383527c488e937d23357a7e49ac"/>
            <w:id w:val="-391036549"/>
          </w:sdtPr>
          <w:sdtContent>
            <w:tc>
              <w:tcPr>
                <w:tcW w:w="1090" w:type="dxa"/>
                <w:vAlign w:val="center"/>
                <w:hideMark/>
              </w:tcPr>
              <w:p w14:paraId="43DA9979" w14:textId="77777777" w:rsidR="005265CD" w:rsidRPr="00397F7F" w:rsidRDefault="007066F1">
                <w:pPr>
                  <w:jc w:val="center"/>
                  <w:rPr>
                    <w:rFonts w:hint="eastAsia"/>
                    <w:bCs/>
                    <w:sz w:val="21"/>
                    <w:szCs w:val="21"/>
                  </w:rPr>
                </w:pPr>
                <w:r w:rsidRPr="00397F7F">
                  <w:rPr>
                    <w:rFonts w:hint="eastAsia"/>
                    <w:bCs/>
                    <w:sz w:val="21"/>
                    <w:szCs w:val="21"/>
                  </w:rPr>
                  <w:t>截至报告期末累计投入募集资金总额（</w:t>
                </w:r>
                <w:r w:rsidRPr="00397F7F">
                  <w:rPr>
                    <w:bCs/>
                    <w:sz w:val="21"/>
                    <w:szCs w:val="21"/>
                  </w:rPr>
                  <w:t>4）</w:t>
                </w:r>
              </w:p>
            </w:tc>
          </w:sdtContent>
        </w:sdt>
        <w:sdt>
          <w:sdtPr>
            <w:rPr>
              <w:sz w:val="21"/>
              <w:szCs w:val="21"/>
            </w:rPr>
            <w:tag w:val="_PLD_a5e33eff10d64e229de8a05d891977c8"/>
            <w:id w:val="1737050638"/>
          </w:sdtPr>
          <w:sdtContent>
            <w:tc>
              <w:tcPr>
                <w:tcW w:w="1090" w:type="dxa"/>
                <w:vAlign w:val="center"/>
              </w:tcPr>
              <w:p w14:paraId="343E821C" w14:textId="77777777" w:rsidR="005265CD" w:rsidRPr="00397F7F" w:rsidRDefault="007066F1">
                <w:pPr>
                  <w:jc w:val="center"/>
                  <w:rPr>
                    <w:rFonts w:hint="eastAsia"/>
                    <w:bCs/>
                    <w:sz w:val="21"/>
                    <w:szCs w:val="21"/>
                  </w:rPr>
                </w:pPr>
                <w:r w:rsidRPr="00397F7F">
                  <w:rPr>
                    <w:rFonts w:hint="eastAsia"/>
                    <w:bCs/>
                    <w:sz w:val="21"/>
                    <w:szCs w:val="21"/>
                  </w:rPr>
                  <w:t>其中：截至报告期末超募资金累计投入总额</w:t>
                </w:r>
                <w:r w:rsidRPr="00397F7F">
                  <w:rPr>
                    <w:bCs/>
                    <w:sz w:val="21"/>
                    <w:szCs w:val="21"/>
                  </w:rPr>
                  <w:t xml:space="preserve"> </w:t>
                </w:r>
                <w:r w:rsidRPr="00397F7F">
                  <w:rPr>
                    <w:rFonts w:hint="eastAsia"/>
                    <w:bCs/>
                    <w:sz w:val="21"/>
                    <w:szCs w:val="21"/>
                  </w:rPr>
                  <w:t>（</w:t>
                </w:r>
                <w:r w:rsidRPr="00397F7F">
                  <w:rPr>
                    <w:bCs/>
                    <w:sz w:val="21"/>
                    <w:szCs w:val="21"/>
                  </w:rPr>
                  <w:t>5）</w:t>
                </w:r>
              </w:p>
            </w:tc>
          </w:sdtContent>
        </w:sdt>
        <w:sdt>
          <w:sdtPr>
            <w:rPr>
              <w:sz w:val="21"/>
              <w:szCs w:val="21"/>
            </w:rPr>
            <w:tag w:val="_PLD_d0d74f25385f4b3da327b9bdcc3803b4"/>
            <w:id w:val="1284766857"/>
          </w:sdtPr>
          <w:sdtContent>
            <w:tc>
              <w:tcPr>
                <w:tcW w:w="1090" w:type="dxa"/>
                <w:vAlign w:val="center"/>
                <w:hideMark/>
              </w:tcPr>
              <w:p w14:paraId="5D124D21" w14:textId="77777777" w:rsidR="005265CD" w:rsidRPr="00397F7F" w:rsidRDefault="007066F1">
                <w:pPr>
                  <w:jc w:val="center"/>
                  <w:rPr>
                    <w:rFonts w:hint="eastAsia"/>
                    <w:bCs/>
                    <w:sz w:val="21"/>
                    <w:szCs w:val="21"/>
                  </w:rPr>
                </w:pPr>
                <w:r w:rsidRPr="00397F7F">
                  <w:rPr>
                    <w:rFonts w:hint="eastAsia"/>
                    <w:bCs/>
                    <w:sz w:val="21"/>
                    <w:szCs w:val="21"/>
                  </w:rPr>
                  <w:t>截至报告期末募集资金累计投入进度（</w:t>
                </w:r>
                <w:r w:rsidRPr="00397F7F">
                  <w:rPr>
                    <w:bCs/>
                    <w:sz w:val="21"/>
                    <w:szCs w:val="21"/>
                  </w:rPr>
                  <w:t>%）(6)＝(4)/(1)</w:t>
                </w:r>
              </w:p>
            </w:tc>
          </w:sdtContent>
        </w:sdt>
        <w:sdt>
          <w:sdtPr>
            <w:rPr>
              <w:sz w:val="21"/>
              <w:szCs w:val="21"/>
            </w:rPr>
            <w:tag w:val="_PLD_fe0663987f39400295781e22838ed17a"/>
            <w:id w:val="2009323365"/>
          </w:sdtPr>
          <w:sdtContent>
            <w:tc>
              <w:tcPr>
                <w:tcW w:w="1090" w:type="dxa"/>
                <w:vAlign w:val="center"/>
              </w:tcPr>
              <w:p w14:paraId="2225C67A" w14:textId="77777777" w:rsidR="005265CD" w:rsidRPr="00397F7F" w:rsidRDefault="007066F1">
                <w:pPr>
                  <w:jc w:val="center"/>
                  <w:rPr>
                    <w:rFonts w:hint="eastAsia"/>
                    <w:bCs/>
                    <w:sz w:val="21"/>
                    <w:szCs w:val="21"/>
                  </w:rPr>
                </w:pPr>
                <w:r w:rsidRPr="00397F7F">
                  <w:rPr>
                    <w:rFonts w:hint="eastAsia"/>
                    <w:bCs/>
                    <w:sz w:val="21"/>
                    <w:szCs w:val="21"/>
                  </w:rPr>
                  <w:t>截至报告期末超募资金累计投入进度（</w:t>
                </w:r>
                <w:r w:rsidRPr="00397F7F">
                  <w:rPr>
                    <w:bCs/>
                    <w:sz w:val="21"/>
                    <w:szCs w:val="21"/>
                  </w:rPr>
                  <w:t>%）(7)＝(5)/(3)</w:t>
                </w:r>
              </w:p>
            </w:tc>
          </w:sdtContent>
        </w:sdt>
        <w:sdt>
          <w:sdtPr>
            <w:rPr>
              <w:sz w:val="21"/>
              <w:szCs w:val="21"/>
            </w:rPr>
            <w:tag w:val="_PLD_2a20d739f49f4524b4e34b379a8db940"/>
            <w:id w:val="-1587599129"/>
          </w:sdtPr>
          <w:sdtContent>
            <w:tc>
              <w:tcPr>
                <w:tcW w:w="1090" w:type="dxa"/>
                <w:vAlign w:val="center"/>
                <w:hideMark/>
              </w:tcPr>
              <w:p w14:paraId="1E3C07D8" w14:textId="77777777" w:rsidR="005265CD" w:rsidRPr="00397F7F" w:rsidRDefault="007066F1">
                <w:pPr>
                  <w:jc w:val="center"/>
                  <w:rPr>
                    <w:rFonts w:hint="eastAsia"/>
                    <w:bCs/>
                    <w:sz w:val="21"/>
                    <w:szCs w:val="21"/>
                  </w:rPr>
                </w:pPr>
                <w:r w:rsidRPr="00397F7F">
                  <w:rPr>
                    <w:rFonts w:hint="eastAsia"/>
                    <w:bCs/>
                    <w:sz w:val="21"/>
                    <w:szCs w:val="21"/>
                  </w:rPr>
                  <w:t>本年度投入金额（</w:t>
                </w:r>
                <w:r w:rsidRPr="00397F7F">
                  <w:rPr>
                    <w:bCs/>
                    <w:sz w:val="21"/>
                    <w:szCs w:val="21"/>
                  </w:rPr>
                  <w:t>8）</w:t>
                </w:r>
              </w:p>
            </w:tc>
          </w:sdtContent>
        </w:sdt>
        <w:sdt>
          <w:sdtPr>
            <w:rPr>
              <w:sz w:val="21"/>
              <w:szCs w:val="21"/>
            </w:rPr>
            <w:tag w:val="_PLD_f76ad51111944a37b4b12b7db68eb6b4"/>
            <w:id w:val="-2116586365"/>
          </w:sdtPr>
          <w:sdtContent>
            <w:tc>
              <w:tcPr>
                <w:tcW w:w="1034" w:type="dxa"/>
                <w:vAlign w:val="center"/>
                <w:hideMark/>
              </w:tcPr>
              <w:p w14:paraId="0005B4ED" w14:textId="77777777" w:rsidR="005265CD" w:rsidRPr="00397F7F" w:rsidRDefault="007066F1">
                <w:pPr>
                  <w:jc w:val="center"/>
                  <w:rPr>
                    <w:rFonts w:hint="eastAsia"/>
                    <w:bCs/>
                    <w:sz w:val="21"/>
                    <w:szCs w:val="21"/>
                  </w:rPr>
                </w:pPr>
                <w:r w:rsidRPr="00397F7F">
                  <w:rPr>
                    <w:rFonts w:hint="eastAsia"/>
                    <w:bCs/>
                    <w:sz w:val="21"/>
                    <w:szCs w:val="21"/>
                  </w:rPr>
                  <w:t>本年度投入金额占比（</w:t>
                </w:r>
                <w:r w:rsidRPr="00397F7F">
                  <w:rPr>
                    <w:bCs/>
                    <w:sz w:val="21"/>
                    <w:szCs w:val="21"/>
                  </w:rPr>
                  <w:t>%）（9）=(8)/(1)</w:t>
                </w:r>
              </w:p>
            </w:tc>
          </w:sdtContent>
        </w:sdt>
        <w:tc>
          <w:tcPr>
            <w:tcW w:w="1028" w:type="dxa"/>
            <w:vAlign w:val="center"/>
          </w:tcPr>
          <w:sdt>
            <w:sdtPr>
              <w:rPr>
                <w:sz w:val="21"/>
                <w:szCs w:val="21"/>
              </w:rPr>
              <w:tag w:val="_PLD_0aef6a4d2bb741c883a89e0deaf0cf64"/>
              <w:id w:val="269352450"/>
            </w:sdtPr>
            <w:sdtContent>
              <w:p w14:paraId="75FA9833" w14:textId="77777777" w:rsidR="005265CD" w:rsidRPr="00397F7F" w:rsidRDefault="007066F1">
                <w:pPr>
                  <w:jc w:val="center"/>
                  <w:rPr>
                    <w:rFonts w:hint="eastAsia"/>
                    <w:bCs/>
                    <w:sz w:val="21"/>
                    <w:szCs w:val="21"/>
                  </w:rPr>
                </w:pPr>
                <w:r w:rsidRPr="00397F7F">
                  <w:rPr>
                    <w:rFonts w:hint="eastAsia"/>
                    <w:bCs/>
                    <w:sz w:val="21"/>
                    <w:szCs w:val="21"/>
                  </w:rPr>
                  <w:t>变更用途的募集资金总额</w:t>
                </w:r>
              </w:p>
            </w:sdtContent>
          </w:sdt>
        </w:tc>
      </w:tr>
      <w:tr w:rsidR="005265CD" w:rsidRPr="001D63A7" w14:paraId="3AF172E9" w14:textId="77777777" w:rsidTr="002473C8">
        <w:trPr>
          <w:trHeight w:val="194"/>
          <w:jc w:val="center"/>
        </w:trPr>
        <w:tc>
          <w:tcPr>
            <w:tcW w:w="1096" w:type="dxa"/>
            <w:vAlign w:val="center"/>
          </w:tcPr>
          <w:bookmarkStart w:id="200" w:name="_Hlk169881517" w:displacedByCustomXml="next"/>
          <w:sdt>
            <w:sdtPr>
              <w:rPr>
                <w:bCs/>
                <w:color w:val="000000"/>
                <w:sz w:val="21"/>
                <w:szCs w:val="21"/>
              </w:rPr>
              <w:alias w:val="募集资金整体使用情况_募集资金来源"/>
              <w:tag w:val="_GBC_0ae6c42d468b46e293fff3eb0650b72f"/>
              <w:id w:val="268056587"/>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p w14:paraId="0BC0AB14" w14:textId="77777777" w:rsidR="005265CD" w:rsidRPr="00397F7F" w:rsidRDefault="002473C8">
                <w:pPr>
                  <w:rPr>
                    <w:rFonts w:hint="eastAsia"/>
                    <w:bCs/>
                    <w:color w:val="000000"/>
                    <w:sz w:val="21"/>
                    <w:szCs w:val="21"/>
                  </w:rPr>
                </w:pPr>
                <w:r w:rsidRPr="00397F7F">
                  <w:rPr>
                    <w:rFonts w:hint="eastAsia"/>
                    <w:bCs/>
                    <w:color w:val="000000"/>
                    <w:sz w:val="21"/>
                    <w:szCs w:val="21"/>
                  </w:rPr>
                  <w:t>首次公开发行股票</w:t>
                </w:r>
              </w:p>
            </w:sdtContent>
          </w:sdt>
        </w:tc>
        <w:tc>
          <w:tcPr>
            <w:tcW w:w="1096" w:type="dxa"/>
            <w:vAlign w:val="center"/>
          </w:tcPr>
          <w:p w14:paraId="510220E0" w14:textId="3078785B" w:rsidR="002473C8" w:rsidRPr="00397F7F" w:rsidRDefault="002473C8" w:rsidP="00397F7F">
            <w:pPr>
              <w:ind w:right="-37"/>
              <w:jc w:val="right"/>
              <w:rPr>
                <w:rFonts w:hint="eastAsia"/>
                <w:sz w:val="21"/>
                <w:szCs w:val="21"/>
              </w:rPr>
            </w:pPr>
            <w:r w:rsidRPr="00397F7F">
              <w:rPr>
                <w:sz w:val="21"/>
                <w:szCs w:val="21"/>
              </w:rPr>
              <w:t xml:space="preserve">2020 </w:t>
            </w:r>
            <w:r w:rsidRPr="00397F7F">
              <w:rPr>
                <w:rFonts w:hint="eastAsia"/>
                <w:sz w:val="21"/>
                <w:szCs w:val="21"/>
              </w:rPr>
              <w:t>年</w:t>
            </w:r>
          </w:p>
          <w:p w14:paraId="59B422E4" w14:textId="77777777" w:rsidR="002473C8" w:rsidRPr="00397F7F" w:rsidRDefault="002473C8" w:rsidP="00397F7F">
            <w:pPr>
              <w:ind w:leftChars="-90" w:left="-216"/>
              <w:jc w:val="right"/>
              <w:rPr>
                <w:rFonts w:hint="eastAsia"/>
                <w:sz w:val="21"/>
                <w:szCs w:val="21"/>
              </w:rPr>
            </w:pPr>
            <w:r w:rsidRPr="00397F7F">
              <w:rPr>
                <w:sz w:val="21"/>
                <w:szCs w:val="21"/>
              </w:rPr>
              <w:t xml:space="preserve">1 </w:t>
            </w:r>
            <w:r w:rsidRPr="00397F7F">
              <w:rPr>
                <w:rFonts w:hint="eastAsia"/>
                <w:sz w:val="21"/>
                <w:szCs w:val="21"/>
              </w:rPr>
              <w:t>月</w:t>
            </w:r>
          </w:p>
          <w:p w14:paraId="6EAB65C8" w14:textId="77777777" w:rsidR="002473C8" w:rsidRPr="00397F7F" w:rsidRDefault="002473C8">
            <w:pPr>
              <w:jc w:val="right"/>
              <w:rPr>
                <w:rFonts w:hint="eastAsia"/>
                <w:sz w:val="21"/>
                <w:szCs w:val="21"/>
              </w:rPr>
            </w:pPr>
            <w:r w:rsidRPr="00397F7F">
              <w:rPr>
                <w:sz w:val="21"/>
                <w:szCs w:val="21"/>
              </w:rPr>
              <w:t>20</w:t>
            </w:r>
          </w:p>
          <w:p w14:paraId="406CAB82" w14:textId="77777777" w:rsidR="005265CD" w:rsidRPr="00397F7F" w:rsidRDefault="002473C8">
            <w:pPr>
              <w:jc w:val="right"/>
              <w:rPr>
                <w:rFonts w:hint="eastAsia"/>
                <w:bCs/>
                <w:color w:val="000000"/>
                <w:sz w:val="21"/>
                <w:szCs w:val="21"/>
              </w:rPr>
            </w:pPr>
            <w:r w:rsidRPr="00397F7F">
              <w:rPr>
                <w:rFonts w:hint="eastAsia"/>
                <w:sz w:val="21"/>
                <w:szCs w:val="21"/>
              </w:rPr>
              <w:t>日</w:t>
            </w:r>
            <w:r w:rsidR="007066F1" w:rsidRPr="00397F7F">
              <w:rPr>
                <w:rFonts w:hint="eastAsia"/>
                <w:sz w:val="21"/>
                <w:szCs w:val="21"/>
              </w:rPr>
              <w:t xml:space="preserve">　</w:t>
            </w:r>
          </w:p>
        </w:tc>
        <w:tc>
          <w:tcPr>
            <w:tcW w:w="1096" w:type="dxa"/>
            <w:vAlign w:val="center"/>
          </w:tcPr>
          <w:p w14:paraId="23FC6BD3" w14:textId="0DA5A27C" w:rsidR="005265CD" w:rsidRPr="00397F7F" w:rsidRDefault="0087152F">
            <w:pPr>
              <w:jc w:val="right"/>
              <w:rPr>
                <w:rFonts w:hint="eastAsia"/>
                <w:bCs/>
                <w:sz w:val="21"/>
                <w:szCs w:val="21"/>
              </w:rPr>
            </w:pPr>
            <w:r>
              <w:rPr>
                <w:bCs/>
                <w:sz w:val="21"/>
                <w:szCs w:val="21"/>
              </w:rPr>
              <w:t>46,642.20</w:t>
            </w:r>
          </w:p>
        </w:tc>
        <w:tc>
          <w:tcPr>
            <w:tcW w:w="1096" w:type="dxa"/>
            <w:vAlign w:val="center"/>
          </w:tcPr>
          <w:p w14:paraId="25C15013" w14:textId="6C222B70" w:rsidR="005265CD" w:rsidRPr="00397F7F" w:rsidRDefault="0087152F" w:rsidP="002473C8">
            <w:pPr>
              <w:jc w:val="right"/>
              <w:rPr>
                <w:rFonts w:hint="eastAsia"/>
                <w:bCs/>
                <w:sz w:val="21"/>
                <w:szCs w:val="21"/>
              </w:rPr>
            </w:pPr>
            <w:r>
              <w:rPr>
                <w:bCs/>
                <w:sz w:val="21"/>
                <w:szCs w:val="21"/>
              </w:rPr>
              <w:t>41,266.29</w:t>
            </w:r>
          </w:p>
        </w:tc>
        <w:tc>
          <w:tcPr>
            <w:tcW w:w="1093" w:type="dxa"/>
            <w:vAlign w:val="center"/>
          </w:tcPr>
          <w:p w14:paraId="0429BB41" w14:textId="732FCF1A" w:rsidR="005265CD" w:rsidRPr="00397F7F" w:rsidRDefault="0087152F" w:rsidP="002473C8">
            <w:pPr>
              <w:jc w:val="right"/>
              <w:rPr>
                <w:rFonts w:hint="eastAsia"/>
                <w:bCs/>
                <w:sz w:val="21"/>
                <w:szCs w:val="21"/>
              </w:rPr>
            </w:pPr>
            <w:r>
              <w:rPr>
                <w:bCs/>
                <w:sz w:val="21"/>
                <w:szCs w:val="21"/>
              </w:rPr>
              <w:t>41,266.29</w:t>
            </w:r>
          </w:p>
        </w:tc>
        <w:tc>
          <w:tcPr>
            <w:tcW w:w="1093" w:type="dxa"/>
            <w:vAlign w:val="center"/>
          </w:tcPr>
          <w:p w14:paraId="500151A1" w14:textId="77777777" w:rsidR="005265CD" w:rsidRPr="00397F7F" w:rsidRDefault="005265CD">
            <w:pPr>
              <w:jc w:val="right"/>
              <w:rPr>
                <w:rFonts w:hint="eastAsia"/>
                <w:bCs/>
                <w:sz w:val="21"/>
                <w:szCs w:val="21"/>
              </w:rPr>
            </w:pPr>
          </w:p>
        </w:tc>
        <w:tc>
          <w:tcPr>
            <w:tcW w:w="1090" w:type="dxa"/>
            <w:vAlign w:val="center"/>
          </w:tcPr>
          <w:p w14:paraId="5DA55CFC" w14:textId="2B05C614" w:rsidR="005265CD" w:rsidRPr="00397F7F" w:rsidRDefault="0087152F">
            <w:pPr>
              <w:jc w:val="right"/>
              <w:rPr>
                <w:rFonts w:hint="eastAsia"/>
                <w:bCs/>
                <w:sz w:val="21"/>
                <w:szCs w:val="21"/>
              </w:rPr>
            </w:pPr>
            <w:r>
              <w:rPr>
                <w:bCs/>
                <w:sz w:val="21"/>
                <w:szCs w:val="21"/>
              </w:rPr>
              <w:t>37,267.86</w:t>
            </w:r>
          </w:p>
        </w:tc>
        <w:tc>
          <w:tcPr>
            <w:tcW w:w="1090" w:type="dxa"/>
            <w:vAlign w:val="center"/>
          </w:tcPr>
          <w:p w14:paraId="2BED2509" w14:textId="77777777" w:rsidR="005265CD" w:rsidRPr="00397F7F" w:rsidRDefault="005265CD">
            <w:pPr>
              <w:jc w:val="right"/>
              <w:rPr>
                <w:rFonts w:hint="eastAsia"/>
                <w:bCs/>
                <w:sz w:val="21"/>
                <w:szCs w:val="21"/>
              </w:rPr>
            </w:pPr>
          </w:p>
        </w:tc>
        <w:tc>
          <w:tcPr>
            <w:tcW w:w="1090" w:type="dxa"/>
            <w:vAlign w:val="center"/>
          </w:tcPr>
          <w:p w14:paraId="43B29CEA" w14:textId="77777777" w:rsidR="005265CD" w:rsidRPr="00397F7F" w:rsidRDefault="00CC5AD4">
            <w:pPr>
              <w:jc w:val="right"/>
              <w:rPr>
                <w:rFonts w:hint="eastAsia"/>
                <w:bCs/>
                <w:sz w:val="21"/>
                <w:szCs w:val="21"/>
              </w:rPr>
            </w:pPr>
            <w:r w:rsidRPr="00397F7F">
              <w:rPr>
                <w:bCs/>
                <w:sz w:val="21"/>
                <w:szCs w:val="21"/>
              </w:rPr>
              <w:t>90.31</w:t>
            </w:r>
          </w:p>
        </w:tc>
        <w:tc>
          <w:tcPr>
            <w:tcW w:w="1090" w:type="dxa"/>
            <w:vAlign w:val="center"/>
          </w:tcPr>
          <w:p w14:paraId="363AA443" w14:textId="77777777" w:rsidR="005265CD" w:rsidRPr="00397F7F" w:rsidRDefault="005265CD">
            <w:pPr>
              <w:jc w:val="right"/>
              <w:rPr>
                <w:rFonts w:hint="eastAsia"/>
                <w:bCs/>
                <w:sz w:val="21"/>
                <w:szCs w:val="21"/>
              </w:rPr>
            </w:pPr>
          </w:p>
        </w:tc>
        <w:tc>
          <w:tcPr>
            <w:tcW w:w="1090" w:type="dxa"/>
            <w:vAlign w:val="center"/>
          </w:tcPr>
          <w:p w14:paraId="02BC5D5C" w14:textId="34C3DE92" w:rsidR="005265CD" w:rsidRPr="00397F7F" w:rsidRDefault="0087152F" w:rsidP="0087152F">
            <w:pPr>
              <w:jc w:val="right"/>
              <w:rPr>
                <w:rFonts w:hint="eastAsia"/>
                <w:bCs/>
                <w:sz w:val="21"/>
                <w:szCs w:val="21"/>
              </w:rPr>
            </w:pPr>
            <w:r>
              <w:rPr>
                <w:bCs/>
                <w:sz w:val="21"/>
                <w:szCs w:val="21"/>
              </w:rPr>
              <w:t>2,859.86</w:t>
            </w:r>
          </w:p>
        </w:tc>
        <w:tc>
          <w:tcPr>
            <w:tcW w:w="1034" w:type="dxa"/>
            <w:vAlign w:val="center"/>
          </w:tcPr>
          <w:p w14:paraId="0F563CAF" w14:textId="77777777" w:rsidR="005265CD" w:rsidRPr="00397F7F" w:rsidRDefault="002473C8">
            <w:pPr>
              <w:jc w:val="right"/>
              <w:rPr>
                <w:rFonts w:hint="eastAsia"/>
                <w:bCs/>
                <w:sz w:val="21"/>
                <w:szCs w:val="21"/>
              </w:rPr>
            </w:pPr>
            <w:r w:rsidRPr="00397F7F">
              <w:rPr>
                <w:bCs/>
                <w:sz w:val="21"/>
                <w:szCs w:val="21"/>
              </w:rPr>
              <w:t>6.93</w:t>
            </w:r>
          </w:p>
        </w:tc>
        <w:tc>
          <w:tcPr>
            <w:tcW w:w="1028" w:type="dxa"/>
            <w:vAlign w:val="center"/>
          </w:tcPr>
          <w:p w14:paraId="7A62CA22" w14:textId="77777777" w:rsidR="005265CD" w:rsidRPr="00397F7F" w:rsidRDefault="005265CD">
            <w:pPr>
              <w:jc w:val="right"/>
              <w:rPr>
                <w:rFonts w:hint="eastAsia"/>
                <w:bCs/>
                <w:sz w:val="21"/>
                <w:szCs w:val="21"/>
              </w:rPr>
            </w:pPr>
          </w:p>
        </w:tc>
      </w:tr>
      <w:bookmarkEnd w:id="200"/>
      <w:tr w:rsidR="002473C8" w:rsidRPr="001D63A7" w14:paraId="3EB2F1BF" w14:textId="77777777" w:rsidTr="002473C8">
        <w:trPr>
          <w:trHeight w:val="194"/>
          <w:jc w:val="center"/>
        </w:trPr>
        <w:tc>
          <w:tcPr>
            <w:tcW w:w="1096" w:type="dxa"/>
            <w:vAlign w:val="center"/>
          </w:tcPr>
          <w:p w14:paraId="2DC3A9E6" w14:textId="77777777" w:rsidR="002473C8" w:rsidRPr="00397F7F" w:rsidRDefault="002473C8" w:rsidP="002473C8">
            <w:pPr>
              <w:jc w:val="center"/>
              <w:rPr>
                <w:rFonts w:hint="eastAsia"/>
                <w:bCs/>
                <w:color w:val="000000"/>
                <w:sz w:val="21"/>
                <w:szCs w:val="21"/>
              </w:rPr>
            </w:pPr>
            <w:r w:rsidRPr="00397F7F">
              <w:rPr>
                <w:rFonts w:hint="eastAsia"/>
                <w:bCs/>
                <w:color w:val="000000"/>
                <w:sz w:val="21"/>
                <w:szCs w:val="21"/>
              </w:rPr>
              <w:t>合计</w:t>
            </w:r>
          </w:p>
        </w:tc>
        <w:tc>
          <w:tcPr>
            <w:tcW w:w="1096" w:type="dxa"/>
            <w:vAlign w:val="center"/>
          </w:tcPr>
          <w:p w14:paraId="4659A370" w14:textId="77777777" w:rsidR="002473C8" w:rsidRPr="00397F7F" w:rsidRDefault="002473C8" w:rsidP="002473C8">
            <w:pPr>
              <w:jc w:val="right"/>
              <w:rPr>
                <w:rFonts w:hint="eastAsia"/>
                <w:bCs/>
                <w:color w:val="000000"/>
                <w:sz w:val="21"/>
                <w:szCs w:val="21"/>
              </w:rPr>
            </w:pPr>
            <w:r w:rsidRPr="00397F7F">
              <w:rPr>
                <w:bCs/>
                <w:color w:val="000000"/>
                <w:sz w:val="21"/>
                <w:szCs w:val="21"/>
              </w:rPr>
              <w:t>/</w:t>
            </w:r>
          </w:p>
        </w:tc>
        <w:tc>
          <w:tcPr>
            <w:tcW w:w="1096" w:type="dxa"/>
            <w:vAlign w:val="center"/>
          </w:tcPr>
          <w:p w14:paraId="77DFD314" w14:textId="5D8CCE7F" w:rsidR="002473C8" w:rsidRPr="00397F7F" w:rsidRDefault="0087152F" w:rsidP="002473C8">
            <w:pPr>
              <w:jc w:val="right"/>
              <w:rPr>
                <w:rFonts w:hint="eastAsia"/>
                <w:bCs/>
                <w:sz w:val="21"/>
                <w:szCs w:val="21"/>
              </w:rPr>
            </w:pPr>
            <w:r>
              <w:rPr>
                <w:bCs/>
                <w:sz w:val="21"/>
                <w:szCs w:val="21"/>
              </w:rPr>
              <w:t>46,642.20</w:t>
            </w:r>
          </w:p>
        </w:tc>
        <w:tc>
          <w:tcPr>
            <w:tcW w:w="1096" w:type="dxa"/>
            <w:vAlign w:val="center"/>
          </w:tcPr>
          <w:p w14:paraId="60B1ACD6" w14:textId="606E0366" w:rsidR="002473C8" w:rsidRPr="00397F7F" w:rsidRDefault="0087152F" w:rsidP="0087152F">
            <w:pPr>
              <w:jc w:val="right"/>
              <w:rPr>
                <w:rFonts w:hint="eastAsia"/>
                <w:bCs/>
                <w:sz w:val="21"/>
                <w:szCs w:val="21"/>
              </w:rPr>
            </w:pPr>
            <w:r>
              <w:rPr>
                <w:bCs/>
                <w:sz w:val="21"/>
                <w:szCs w:val="21"/>
              </w:rPr>
              <w:t>41,266.29</w:t>
            </w:r>
          </w:p>
        </w:tc>
        <w:tc>
          <w:tcPr>
            <w:tcW w:w="1093" w:type="dxa"/>
            <w:vAlign w:val="center"/>
          </w:tcPr>
          <w:p w14:paraId="1B407047" w14:textId="0C194B1C" w:rsidR="002473C8" w:rsidRPr="00397F7F" w:rsidRDefault="0087152F" w:rsidP="002473C8">
            <w:pPr>
              <w:jc w:val="right"/>
              <w:rPr>
                <w:rFonts w:hint="eastAsia"/>
                <w:bCs/>
                <w:sz w:val="21"/>
                <w:szCs w:val="21"/>
              </w:rPr>
            </w:pPr>
            <w:r>
              <w:rPr>
                <w:bCs/>
                <w:sz w:val="21"/>
                <w:szCs w:val="21"/>
              </w:rPr>
              <w:t>41,266.29</w:t>
            </w:r>
          </w:p>
        </w:tc>
        <w:tc>
          <w:tcPr>
            <w:tcW w:w="1093" w:type="dxa"/>
            <w:vAlign w:val="center"/>
          </w:tcPr>
          <w:p w14:paraId="122001CD" w14:textId="77777777" w:rsidR="002473C8" w:rsidRPr="00397F7F" w:rsidRDefault="002473C8" w:rsidP="002473C8">
            <w:pPr>
              <w:jc w:val="right"/>
              <w:rPr>
                <w:rFonts w:hint="eastAsia"/>
                <w:bCs/>
                <w:sz w:val="21"/>
                <w:szCs w:val="21"/>
              </w:rPr>
            </w:pPr>
          </w:p>
        </w:tc>
        <w:tc>
          <w:tcPr>
            <w:tcW w:w="1090" w:type="dxa"/>
            <w:vAlign w:val="center"/>
          </w:tcPr>
          <w:p w14:paraId="70F1DD2D" w14:textId="3981C631" w:rsidR="002473C8" w:rsidRPr="00397F7F" w:rsidRDefault="0087152F" w:rsidP="002473C8">
            <w:pPr>
              <w:jc w:val="right"/>
              <w:rPr>
                <w:rFonts w:hint="eastAsia"/>
                <w:bCs/>
                <w:sz w:val="21"/>
                <w:szCs w:val="21"/>
              </w:rPr>
            </w:pPr>
            <w:r>
              <w:rPr>
                <w:bCs/>
                <w:sz w:val="21"/>
                <w:szCs w:val="21"/>
              </w:rPr>
              <w:t>37,267.86</w:t>
            </w:r>
          </w:p>
        </w:tc>
        <w:tc>
          <w:tcPr>
            <w:tcW w:w="1090" w:type="dxa"/>
            <w:vAlign w:val="center"/>
          </w:tcPr>
          <w:p w14:paraId="09BF0109" w14:textId="77777777" w:rsidR="002473C8" w:rsidRPr="00397F7F" w:rsidRDefault="002473C8" w:rsidP="002473C8">
            <w:pPr>
              <w:jc w:val="right"/>
              <w:rPr>
                <w:rFonts w:hint="eastAsia"/>
                <w:bCs/>
                <w:sz w:val="21"/>
                <w:szCs w:val="21"/>
              </w:rPr>
            </w:pPr>
          </w:p>
        </w:tc>
        <w:tc>
          <w:tcPr>
            <w:tcW w:w="1090" w:type="dxa"/>
            <w:vAlign w:val="center"/>
          </w:tcPr>
          <w:p w14:paraId="7F976924" w14:textId="77777777" w:rsidR="002473C8" w:rsidRPr="00397F7F" w:rsidRDefault="00CC5AD4" w:rsidP="002473C8">
            <w:pPr>
              <w:jc w:val="right"/>
              <w:rPr>
                <w:rFonts w:hint="eastAsia"/>
                <w:bCs/>
                <w:color w:val="000000"/>
                <w:sz w:val="21"/>
                <w:szCs w:val="21"/>
              </w:rPr>
            </w:pPr>
            <w:r w:rsidRPr="00397F7F">
              <w:rPr>
                <w:bCs/>
                <w:sz w:val="21"/>
                <w:szCs w:val="21"/>
              </w:rPr>
              <w:t>90.31</w:t>
            </w:r>
          </w:p>
        </w:tc>
        <w:tc>
          <w:tcPr>
            <w:tcW w:w="1090" w:type="dxa"/>
            <w:vAlign w:val="center"/>
          </w:tcPr>
          <w:p w14:paraId="6EA99717" w14:textId="77777777" w:rsidR="002473C8" w:rsidRPr="00397F7F" w:rsidRDefault="002473C8" w:rsidP="002473C8">
            <w:pPr>
              <w:jc w:val="right"/>
              <w:rPr>
                <w:rFonts w:hint="eastAsia"/>
                <w:bCs/>
                <w:color w:val="000000"/>
                <w:sz w:val="21"/>
                <w:szCs w:val="21"/>
              </w:rPr>
            </w:pPr>
          </w:p>
        </w:tc>
        <w:tc>
          <w:tcPr>
            <w:tcW w:w="1090" w:type="dxa"/>
            <w:vAlign w:val="center"/>
          </w:tcPr>
          <w:p w14:paraId="7B1647DC" w14:textId="7B4E5570" w:rsidR="002473C8" w:rsidRPr="00397F7F" w:rsidRDefault="0087152F" w:rsidP="002473C8">
            <w:pPr>
              <w:jc w:val="right"/>
              <w:rPr>
                <w:rFonts w:hint="eastAsia"/>
                <w:bCs/>
                <w:sz w:val="21"/>
                <w:szCs w:val="21"/>
              </w:rPr>
            </w:pPr>
            <w:r>
              <w:rPr>
                <w:bCs/>
                <w:sz w:val="21"/>
                <w:szCs w:val="21"/>
              </w:rPr>
              <w:t>2,859.86</w:t>
            </w:r>
          </w:p>
        </w:tc>
        <w:tc>
          <w:tcPr>
            <w:tcW w:w="1034" w:type="dxa"/>
            <w:vAlign w:val="center"/>
          </w:tcPr>
          <w:p w14:paraId="20CFC287" w14:textId="77777777" w:rsidR="002473C8" w:rsidRPr="00397F7F" w:rsidRDefault="002473C8" w:rsidP="002473C8">
            <w:pPr>
              <w:jc w:val="right"/>
              <w:rPr>
                <w:rFonts w:hint="eastAsia"/>
                <w:bCs/>
                <w:color w:val="000000"/>
                <w:sz w:val="21"/>
                <w:szCs w:val="21"/>
              </w:rPr>
            </w:pPr>
            <w:r w:rsidRPr="00397F7F">
              <w:rPr>
                <w:bCs/>
                <w:sz w:val="21"/>
                <w:szCs w:val="21"/>
              </w:rPr>
              <w:t>6.93</w:t>
            </w:r>
          </w:p>
        </w:tc>
        <w:tc>
          <w:tcPr>
            <w:tcW w:w="1028" w:type="dxa"/>
            <w:vAlign w:val="center"/>
          </w:tcPr>
          <w:p w14:paraId="5D667568" w14:textId="77777777" w:rsidR="002473C8" w:rsidRPr="00397F7F" w:rsidRDefault="002473C8" w:rsidP="002473C8">
            <w:pPr>
              <w:jc w:val="right"/>
              <w:rPr>
                <w:rFonts w:hint="eastAsia"/>
                <w:bCs/>
                <w:sz w:val="21"/>
                <w:szCs w:val="21"/>
              </w:rPr>
            </w:pPr>
          </w:p>
        </w:tc>
      </w:tr>
    </w:tbl>
    <w:p w14:paraId="71F0F37E" w14:textId="77777777" w:rsidR="005265CD" w:rsidRPr="00397F7F" w:rsidRDefault="005265CD">
      <w:pPr>
        <w:rPr>
          <w:rFonts w:hint="eastAsia"/>
          <w:sz w:val="21"/>
          <w:szCs w:val="21"/>
        </w:rPr>
      </w:pPr>
    </w:p>
    <w:bookmarkEnd w:id="196"/>
    <w:p w14:paraId="43BA1113" w14:textId="77777777" w:rsidR="005265CD" w:rsidRPr="00397F7F" w:rsidRDefault="007066F1">
      <w:pPr>
        <w:rPr>
          <w:rFonts w:hint="eastAsia"/>
          <w:sz w:val="21"/>
          <w:szCs w:val="21"/>
        </w:rPr>
      </w:pPr>
      <w:r w:rsidRPr="00397F7F">
        <w:rPr>
          <w:rFonts w:hint="eastAsia"/>
          <w:sz w:val="21"/>
          <w:szCs w:val="21"/>
        </w:rPr>
        <w:t>其他说明</w:t>
      </w:r>
    </w:p>
    <w:sdt>
      <w:sdtPr>
        <w:rPr>
          <w:rFonts w:hint="eastAsia"/>
          <w:sz w:val="21"/>
          <w:szCs w:val="21"/>
        </w:rPr>
        <w:alias w:val="是否适用：募集资金整体使用情况的其他说明[双击切换]"/>
        <w:tag w:val="_GBC_0cb8c22a63f9409d9c9cb50b677d6726"/>
        <w:id w:val="727109907"/>
        <w:placeholder>
          <w:docPart w:val="GBC22222222222222222222222222222"/>
        </w:placeholder>
      </w:sdtPr>
      <w:sdtContent>
        <w:p w14:paraId="7E07580A" w14:textId="4F8DC758" w:rsidR="005265CD" w:rsidRPr="00397F7F" w:rsidRDefault="007066F1" w:rsidP="00B0513B">
          <w:pPr>
            <w:rPr>
              <w:rFonts w:hint="eastAsia"/>
              <w:sz w:val="21"/>
              <w:szCs w:val="21"/>
            </w:rPr>
          </w:pPr>
          <w:r w:rsidRPr="00397F7F">
            <w:rPr>
              <w:rFonts w:hint="eastAsia"/>
              <w:sz w:val="21"/>
              <w:szCs w:val="21"/>
            </w:rPr>
            <w:fldChar w:fldCharType="begin"/>
          </w:r>
          <w:r w:rsidR="00B0513B">
            <w:rPr>
              <w:sz w:val="21"/>
              <w:szCs w:val="21"/>
            </w:rPr>
            <w:instrText xml:space="preserve"> MACROBUTTON  SnrToggleCheckbox □适用 </w:instrText>
          </w:r>
          <w:r w:rsidRPr="00397F7F">
            <w:rPr>
              <w:rFonts w:hint="eastAsia"/>
              <w:sz w:val="21"/>
              <w:szCs w:val="21"/>
            </w:rPr>
            <w:fldChar w:fldCharType="end"/>
          </w:r>
          <w:r w:rsidRPr="00397F7F">
            <w:rPr>
              <w:rFonts w:hint="eastAsia"/>
              <w:sz w:val="21"/>
              <w:szCs w:val="21"/>
            </w:rPr>
            <w:fldChar w:fldCharType="begin"/>
          </w:r>
          <w:r w:rsidR="00B0513B">
            <w:rPr>
              <w:sz w:val="21"/>
              <w:szCs w:val="21"/>
            </w:rPr>
            <w:instrText xml:space="preserve"> MACROBUTTON  SnrToggleCheckbox √不适用 </w:instrText>
          </w:r>
          <w:r w:rsidRPr="00397F7F">
            <w:rPr>
              <w:rFonts w:hint="eastAsia"/>
              <w:sz w:val="21"/>
              <w:szCs w:val="21"/>
            </w:rPr>
            <w:fldChar w:fldCharType="end"/>
          </w:r>
        </w:p>
      </w:sdtContent>
    </w:sdt>
    <w:p w14:paraId="7AC967CC" w14:textId="77777777" w:rsidR="005265CD" w:rsidRPr="00397F7F" w:rsidRDefault="005265CD">
      <w:pPr>
        <w:rPr>
          <w:rFonts w:hint="eastAsia"/>
          <w:sz w:val="21"/>
          <w:szCs w:val="21"/>
        </w:rPr>
      </w:pPr>
    </w:p>
    <w:p w14:paraId="1B9FFA2B" w14:textId="77777777" w:rsidR="005265CD" w:rsidRPr="00B17531" w:rsidRDefault="007066F1">
      <w:pPr>
        <w:pStyle w:val="3"/>
        <w:numPr>
          <w:ilvl w:val="0"/>
          <w:numId w:val="107"/>
        </w:numPr>
        <w:tabs>
          <w:tab w:val="num" w:pos="360"/>
        </w:tabs>
        <w:ind w:left="450" w:hanging="450"/>
        <w:rPr>
          <w:rFonts w:ascii="宋体" w:hAnsi="宋体" w:hint="eastAsia"/>
          <w:szCs w:val="21"/>
        </w:rPr>
      </w:pPr>
      <w:bookmarkStart w:id="201" w:name="_Hlk170301996"/>
      <w:proofErr w:type="gramStart"/>
      <w:r w:rsidRPr="00B17531">
        <w:rPr>
          <w:rFonts w:ascii="宋体" w:hAnsi="宋体" w:hint="eastAsia"/>
          <w:szCs w:val="21"/>
        </w:rPr>
        <w:t>募投项目</w:t>
      </w:r>
      <w:proofErr w:type="gramEnd"/>
      <w:r w:rsidRPr="00B17531">
        <w:rPr>
          <w:rFonts w:ascii="宋体" w:hAnsi="宋体" w:hint="eastAsia"/>
          <w:szCs w:val="21"/>
        </w:rPr>
        <w:t>明细</w:t>
      </w:r>
    </w:p>
    <w:sdt>
      <w:sdtPr>
        <w:rPr>
          <w:sz w:val="21"/>
          <w:szCs w:val="21"/>
        </w:rPr>
        <w:alias w:val="是否适用：募投项目明细[双击切换]"/>
        <w:tag w:val="_GBC_6ce7e3816e6d43a3ab48c017c006fafb"/>
        <w:id w:val="-591772797"/>
        <w:placeholder>
          <w:docPart w:val="GBC22222222222222222222222222222"/>
        </w:placeholder>
      </w:sdtPr>
      <w:sdtContent>
        <w:p w14:paraId="634CFD3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B9C0127" w14:textId="77777777" w:rsidR="00CF33D9" w:rsidRPr="001D63A7" w:rsidRDefault="00CF33D9" w:rsidP="00C8208B">
      <w:pPr>
        <w:pStyle w:val="a6"/>
        <w:numPr>
          <w:ilvl w:val="0"/>
          <w:numId w:val="135"/>
        </w:numPr>
        <w:ind w:firstLineChars="0"/>
        <w:rPr>
          <w:rFonts w:ascii="宋体" w:hAnsi="宋体" w:cs="宋体" w:hint="eastAsia"/>
          <w:kern w:val="0"/>
          <w:szCs w:val="21"/>
        </w:rPr>
      </w:pPr>
      <w:bookmarkStart w:id="202" w:name="_Hlk90391869"/>
      <w:bookmarkEnd w:id="201"/>
      <w:r w:rsidRPr="001D63A7">
        <w:rPr>
          <w:rFonts w:ascii="宋体" w:hAnsi="宋体" w:cs="宋体" w:hint="eastAsia"/>
          <w:kern w:val="0"/>
          <w:szCs w:val="21"/>
        </w:rPr>
        <w:t>募集资金明细使用情况</w:t>
      </w:r>
    </w:p>
    <w:p w14:paraId="4AE4EF89" w14:textId="77777777" w:rsidR="00CF33D9" w:rsidRPr="00397F7F" w:rsidRDefault="00000000">
      <w:pPr>
        <w:rPr>
          <w:rFonts w:hint="eastAsia"/>
          <w:sz w:val="21"/>
          <w:szCs w:val="21"/>
        </w:rPr>
      </w:pPr>
      <w:sdt>
        <w:sdtPr>
          <w:rPr>
            <w:sz w:val="21"/>
            <w:szCs w:val="21"/>
          </w:rPr>
          <w:alias w:val="是否适用：募集资金明细使用情况[双击切换]"/>
          <w:tag w:val="_GBC_d53530560c1b4a869fad51b41d36f526"/>
          <w:id w:val="622205623"/>
        </w:sdtPr>
        <w:sdtContent>
          <w:r w:rsidR="00CF33D9" w:rsidRPr="00397F7F">
            <w:rPr>
              <w:sz w:val="21"/>
              <w:szCs w:val="21"/>
            </w:rPr>
            <w:fldChar w:fldCharType="begin"/>
          </w:r>
          <w:r w:rsidR="00CF33D9" w:rsidRPr="00397F7F">
            <w:rPr>
              <w:sz w:val="21"/>
              <w:szCs w:val="21"/>
            </w:rPr>
            <w:instrText xml:space="preserve"> MACROBUTTON SnrToggleCheckbox √适用 </w:instrText>
          </w:r>
          <w:r w:rsidR="00CF33D9" w:rsidRPr="00397F7F">
            <w:rPr>
              <w:sz w:val="21"/>
              <w:szCs w:val="21"/>
            </w:rPr>
            <w:fldChar w:fldCharType="end"/>
          </w:r>
          <w:r w:rsidR="00CF33D9" w:rsidRPr="00397F7F">
            <w:rPr>
              <w:sz w:val="21"/>
              <w:szCs w:val="21"/>
            </w:rPr>
            <w:fldChar w:fldCharType="begin"/>
          </w:r>
          <w:r w:rsidR="00CF33D9" w:rsidRPr="00397F7F">
            <w:rPr>
              <w:sz w:val="21"/>
              <w:szCs w:val="21"/>
            </w:rPr>
            <w:instrText xml:space="preserve">MACROBUTTON  SnrToggleCheckbox □不适用 </w:instrText>
          </w:r>
          <w:r w:rsidR="00CF33D9" w:rsidRPr="00397F7F">
            <w:rPr>
              <w:sz w:val="21"/>
              <w:szCs w:val="21"/>
            </w:rPr>
            <w:fldChar w:fldCharType="end"/>
          </w:r>
        </w:sdtContent>
      </w:sdt>
    </w:p>
    <w:p w14:paraId="4BC647B7" w14:textId="26D39754" w:rsidR="00CF33D9" w:rsidRPr="00397F7F" w:rsidRDefault="00CF33D9">
      <w:pPr>
        <w:ind w:right="105"/>
        <w:jc w:val="right"/>
        <w:rPr>
          <w:rFonts w:hint="eastAsia"/>
          <w:sz w:val="21"/>
          <w:szCs w:val="21"/>
        </w:rPr>
      </w:pPr>
      <w:r w:rsidRPr="00397F7F">
        <w:rPr>
          <w:rFonts w:hint="eastAsia"/>
          <w:sz w:val="21"/>
          <w:szCs w:val="21"/>
        </w:rPr>
        <w:t>单位：</w:t>
      </w:r>
      <w:sdt>
        <w:sdtPr>
          <w:rPr>
            <w:sz w:val="21"/>
            <w:szCs w:val="21"/>
          </w:rPr>
          <w:alias w:val="单位：募集资金承诺项目情况"/>
          <w:tag w:val="_GBC_ecf26ac44dbf49a789e9f53c486b90b1"/>
          <w:id w:val="628664881"/>
          <w:comboBox>
            <w:listItem w:displayText="元" w:value="元"/>
            <w:listItem w:displayText="千元" w:value="千元"/>
            <w:listItem w:displayText="万元" w:value="万元"/>
            <w:listItem w:displayText="百万元" w:value="百万元"/>
            <w:listItem w:displayText="亿元" w:value="亿元"/>
          </w:comboBox>
        </w:sdtPr>
        <w:sdtContent>
          <w:r w:rsidR="0087152F">
            <w:rPr>
              <w:sz w:val="21"/>
              <w:szCs w:val="21"/>
            </w:rPr>
            <w:t>万元</w:t>
          </w:r>
        </w:sdtContent>
      </w:sdt>
    </w:p>
    <w:tbl>
      <w:tblPr>
        <w:tblW w:w="0" w:type="auto"/>
        <w:jc w:val="center"/>
        <w:tblLayout w:type="fixed"/>
        <w:tblLook w:val="04A0" w:firstRow="1" w:lastRow="0" w:firstColumn="1" w:lastColumn="0" w:noHBand="0" w:noVBand="1"/>
      </w:tblPr>
      <w:tblGrid>
        <w:gridCol w:w="845"/>
        <w:gridCol w:w="679"/>
        <w:gridCol w:w="710"/>
        <w:gridCol w:w="850"/>
        <w:gridCol w:w="724"/>
        <w:gridCol w:w="834"/>
        <w:gridCol w:w="710"/>
        <w:gridCol w:w="679"/>
        <w:gridCol w:w="1163"/>
        <w:gridCol w:w="850"/>
        <w:gridCol w:w="710"/>
        <w:gridCol w:w="766"/>
        <w:gridCol w:w="1217"/>
        <w:gridCol w:w="693"/>
        <w:gridCol w:w="963"/>
        <w:gridCol w:w="845"/>
        <w:gridCol w:w="845"/>
      </w:tblGrid>
      <w:tr w:rsidR="00CF33D9" w:rsidRPr="00B35839" w14:paraId="5AF5F82B" w14:textId="77777777">
        <w:trPr>
          <w:trHeight w:val="800"/>
          <w:jc w:val="center"/>
        </w:trPr>
        <w:sdt>
          <w:sdtPr>
            <w:rPr>
              <w:sz w:val="21"/>
              <w:szCs w:val="21"/>
            </w:rPr>
            <w:tag w:val="_PLD_8d556ad1df8c4108816018d262e5d178"/>
            <w:id w:val="2087491875"/>
          </w:sdtPr>
          <w:sdtContent>
            <w:tc>
              <w:tcPr>
                <w:tcW w:w="845" w:type="dxa"/>
                <w:tcBorders>
                  <w:top w:val="single" w:sz="4" w:space="0" w:color="auto"/>
                  <w:left w:val="single" w:sz="4" w:space="0" w:color="auto"/>
                  <w:bottom w:val="single" w:sz="4" w:space="0" w:color="auto"/>
                  <w:right w:val="single" w:sz="4" w:space="0" w:color="auto"/>
                </w:tcBorders>
                <w:vAlign w:val="center"/>
              </w:tcPr>
              <w:p w14:paraId="10BA155E" w14:textId="77777777" w:rsidR="00CF33D9" w:rsidRPr="00397F7F" w:rsidRDefault="00CF33D9">
                <w:pPr>
                  <w:jc w:val="center"/>
                  <w:rPr>
                    <w:rFonts w:hint="eastAsia"/>
                    <w:bCs/>
                    <w:sz w:val="21"/>
                    <w:szCs w:val="21"/>
                  </w:rPr>
                </w:pPr>
                <w:r w:rsidRPr="00397F7F">
                  <w:rPr>
                    <w:rFonts w:hint="eastAsia"/>
                    <w:bCs/>
                    <w:sz w:val="21"/>
                    <w:szCs w:val="21"/>
                  </w:rPr>
                  <w:t>募集资金来源</w:t>
                </w:r>
              </w:p>
            </w:tc>
          </w:sdtContent>
        </w:sdt>
        <w:sdt>
          <w:sdtPr>
            <w:rPr>
              <w:sz w:val="21"/>
              <w:szCs w:val="21"/>
            </w:rPr>
            <w:tag w:val="_PLD_03e9faf01a4b4393bcd48565d963360e"/>
            <w:id w:val="1140543088"/>
          </w:sdtPr>
          <w:sdtContent>
            <w:tc>
              <w:tcPr>
                <w:tcW w:w="679" w:type="dxa"/>
                <w:tcBorders>
                  <w:top w:val="single" w:sz="4" w:space="0" w:color="auto"/>
                  <w:left w:val="single" w:sz="4" w:space="0" w:color="auto"/>
                  <w:bottom w:val="single" w:sz="4" w:space="0" w:color="auto"/>
                  <w:right w:val="single" w:sz="4" w:space="0" w:color="auto"/>
                </w:tcBorders>
                <w:vAlign w:val="center"/>
              </w:tcPr>
              <w:p w14:paraId="4DD2817A" w14:textId="77777777" w:rsidR="00CF33D9" w:rsidRPr="00397F7F" w:rsidRDefault="00CF33D9">
                <w:pPr>
                  <w:jc w:val="center"/>
                  <w:rPr>
                    <w:rFonts w:hint="eastAsia"/>
                    <w:bCs/>
                    <w:sz w:val="21"/>
                    <w:szCs w:val="21"/>
                  </w:rPr>
                </w:pPr>
                <w:r w:rsidRPr="00397F7F">
                  <w:rPr>
                    <w:rFonts w:hint="eastAsia"/>
                    <w:bCs/>
                    <w:sz w:val="21"/>
                    <w:szCs w:val="21"/>
                  </w:rPr>
                  <w:t>项目名称</w:t>
                </w:r>
              </w:p>
            </w:tc>
          </w:sdtContent>
        </w:sdt>
        <w:tc>
          <w:tcPr>
            <w:tcW w:w="710" w:type="dxa"/>
            <w:tcBorders>
              <w:top w:val="single" w:sz="4" w:space="0" w:color="auto"/>
              <w:left w:val="single" w:sz="4" w:space="0" w:color="auto"/>
              <w:bottom w:val="single" w:sz="4" w:space="0" w:color="auto"/>
              <w:right w:val="single" w:sz="4" w:space="0" w:color="auto"/>
            </w:tcBorders>
            <w:vAlign w:val="center"/>
          </w:tcPr>
          <w:sdt>
            <w:sdtPr>
              <w:rPr>
                <w:sz w:val="21"/>
                <w:szCs w:val="21"/>
              </w:rPr>
              <w:tag w:val="_PLD_8e34f2922bcf498f882e8b0aac12fe23"/>
              <w:id w:val="-2049439406"/>
            </w:sdtPr>
            <w:sdtContent>
              <w:p w14:paraId="1FBE065B" w14:textId="77777777" w:rsidR="00CF33D9" w:rsidRPr="00397F7F" w:rsidRDefault="00CF33D9">
                <w:pPr>
                  <w:jc w:val="center"/>
                  <w:rPr>
                    <w:rFonts w:hint="eastAsia"/>
                    <w:bCs/>
                    <w:sz w:val="21"/>
                    <w:szCs w:val="21"/>
                  </w:rPr>
                </w:pPr>
                <w:r w:rsidRPr="00397F7F">
                  <w:rPr>
                    <w:rFonts w:hint="eastAsia"/>
                    <w:bCs/>
                    <w:sz w:val="21"/>
                    <w:szCs w:val="21"/>
                  </w:rPr>
                  <w:t>项目性质</w:t>
                </w:r>
              </w:p>
            </w:sdtContent>
          </w:sdt>
        </w:tc>
        <w:tc>
          <w:tcPr>
            <w:tcW w:w="850" w:type="dxa"/>
            <w:tcBorders>
              <w:top w:val="single" w:sz="4" w:space="0" w:color="auto"/>
              <w:left w:val="single" w:sz="4" w:space="0" w:color="auto"/>
              <w:bottom w:val="single" w:sz="4" w:space="0" w:color="auto"/>
              <w:right w:val="single" w:sz="4" w:space="0" w:color="auto"/>
            </w:tcBorders>
            <w:vAlign w:val="center"/>
          </w:tcPr>
          <w:sdt>
            <w:sdtPr>
              <w:rPr>
                <w:sz w:val="21"/>
                <w:szCs w:val="21"/>
              </w:rPr>
              <w:tag w:val="_PLD_82ea8254a9864750856af2ce1597deea"/>
              <w:id w:val="-465205323"/>
            </w:sdtPr>
            <w:sdtContent>
              <w:p w14:paraId="58068D26" w14:textId="77777777" w:rsidR="00CF33D9" w:rsidRPr="00397F7F" w:rsidRDefault="00CF33D9">
                <w:pPr>
                  <w:jc w:val="center"/>
                  <w:rPr>
                    <w:rFonts w:hint="eastAsia"/>
                    <w:bCs/>
                    <w:sz w:val="21"/>
                    <w:szCs w:val="21"/>
                  </w:rPr>
                </w:pPr>
                <w:r w:rsidRPr="00397F7F">
                  <w:rPr>
                    <w:rFonts w:hint="eastAsia"/>
                    <w:bCs/>
                    <w:sz w:val="21"/>
                    <w:szCs w:val="21"/>
                  </w:rPr>
                  <w:t>是否为招股书或者募集说明书中的承诺投资项目</w:t>
                </w:r>
              </w:p>
            </w:sdtContent>
          </w:sdt>
        </w:tc>
        <w:sdt>
          <w:sdtPr>
            <w:rPr>
              <w:sz w:val="21"/>
              <w:szCs w:val="21"/>
            </w:rPr>
            <w:tag w:val="_PLD_0213279007d5492f9b702d86bd9fa3ac"/>
            <w:id w:val="-1819640785"/>
          </w:sdtPr>
          <w:sdtContent>
            <w:tc>
              <w:tcPr>
                <w:tcW w:w="724" w:type="dxa"/>
                <w:tcBorders>
                  <w:top w:val="single" w:sz="4" w:space="0" w:color="auto"/>
                  <w:left w:val="single" w:sz="4" w:space="0" w:color="auto"/>
                  <w:bottom w:val="single" w:sz="4" w:space="0" w:color="auto"/>
                  <w:right w:val="single" w:sz="4" w:space="0" w:color="auto"/>
                </w:tcBorders>
                <w:vAlign w:val="center"/>
              </w:tcPr>
              <w:p w14:paraId="0E61DE92" w14:textId="77777777" w:rsidR="00CF33D9" w:rsidRPr="00397F7F" w:rsidRDefault="00CF33D9">
                <w:pPr>
                  <w:jc w:val="center"/>
                  <w:rPr>
                    <w:rFonts w:hint="eastAsia"/>
                    <w:bCs/>
                    <w:sz w:val="21"/>
                    <w:szCs w:val="21"/>
                  </w:rPr>
                </w:pPr>
                <w:r w:rsidRPr="00397F7F">
                  <w:rPr>
                    <w:rFonts w:hint="eastAsia"/>
                    <w:bCs/>
                    <w:sz w:val="21"/>
                    <w:szCs w:val="21"/>
                  </w:rPr>
                  <w:t>是否涉及变更投向</w:t>
                </w:r>
              </w:p>
            </w:tc>
          </w:sdtContent>
        </w:sdt>
        <w:tc>
          <w:tcPr>
            <w:tcW w:w="834" w:type="dxa"/>
            <w:tcBorders>
              <w:top w:val="single" w:sz="4" w:space="0" w:color="auto"/>
              <w:left w:val="nil"/>
              <w:bottom w:val="single" w:sz="4" w:space="0" w:color="auto"/>
              <w:right w:val="single" w:sz="4" w:space="0" w:color="auto"/>
            </w:tcBorders>
            <w:vAlign w:val="center"/>
          </w:tcPr>
          <w:sdt>
            <w:sdtPr>
              <w:rPr>
                <w:sz w:val="21"/>
                <w:szCs w:val="21"/>
              </w:rPr>
              <w:tag w:val="_PLD_4ef45c3dcbdb4c88ad1bc6fafeba0a68"/>
              <w:id w:val="2089036933"/>
            </w:sdtPr>
            <w:sdtContent>
              <w:p w14:paraId="5BA452DD" w14:textId="77777777" w:rsidR="00CF33D9" w:rsidRPr="00397F7F" w:rsidRDefault="00CF33D9">
                <w:pPr>
                  <w:jc w:val="center"/>
                  <w:rPr>
                    <w:rFonts w:hint="eastAsia"/>
                    <w:bCs/>
                    <w:sz w:val="21"/>
                    <w:szCs w:val="21"/>
                  </w:rPr>
                </w:pPr>
                <w:r w:rsidRPr="00397F7F">
                  <w:rPr>
                    <w:rFonts w:hint="eastAsia"/>
                    <w:bCs/>
                    <w:sz w:val="21"/>
                    <w:szCs w:val="21"/>
                  </w:rPr>
                  <w:t>募集资金计划投资总额</w:t>
                </w:r>
                <w:r w:rsidRPr="00397F7F">
                  <w:rPr>
                    <w:bCs/>
                    <w:sz w:val="21"/>
                    <w:szCs w:val="21"/>
                  </w:rPr>
                  <w:t xml:space="preserve">  (1)</w:t>
                </w:r>
              </w:p>
            </w:sdtContent>
          </w:sdt>
        </w:tc>
        <w:sdt>
          <w:sdtPr>
            <w:rPr>
              <w:sz w:val="21"/>
              <w:szCs w:val="21"/>
            </w:rPr>
            <w:tag w:val="_PLD_5fbf11895425481ba8b2f745503b7e2e"/>
            <w:id w:val="1083107033"/>
          </w:sdtPr>
          <w:sdtContent>
            <w:tc>
              <w:tcPr>
                <w:tcW w:w="710" w:type="dxa"/>
                <w:tcBorders>
                  <w:top w:val="single" w:sz="4" w:space="0" w:color="auto"/>
                  <w:left w:val="single" w:sz="4" w:space="0" w:color="auto"/>
                  <w:bottom w:val="single" w:sz="4" w:space="0" w:color="auto"/>
                  <w:right w:val="single" w:sz="4" w:space="0" w:color="auto"/>
                </w:tcBorders>
                <w:vAlign w:val="center"/>
              </w:tcPr>
              <w:p w14:paraId="4A0BE198" w14:textId="77777777" w:rsidR="00CF33D9" w:rsidRPr="00397F7F" w:rsidRDefault="00CF33D9">
                <w:pPr>
                  <w:jc w:val="center"/>
                  <w:rPr>
                    <w:rFonts w:hint="eastAsia"/>
                    <w:bCs/>
                    <w:sz w:val="21"/>
                    <w:szCs w:val="21"/>
                  </w:rPr>
                </w:pPr>
                <w:r w:rsidRPr="00397F7F">
                  <w:rPr>
                    <w:rFonts w:hint="eastAsia"/>
                    <w:bCs/>
                    <w:sz w:val="21"/>
                    <w:szCs w:val="21"/>
                  </w:rPr>
                  <w:t>本年投入金额</w:t>
                </w:r>
              </w:p>
            </w:tc>
          </w:sdtContent>
        </w:sdt>
        <w:sdt>
          <w:sdtPr>
            <w:rPr>
              <w:sz w:val="21"/>
              <w:szCs w:val="21"/>
            </w:rPr>
            <w:tag w:val="_PLD_45136fd9513b475b8eed0247d68f967f"/>
            <w:id w:val="-2034958490"/>
          </w:sdtPr>
          <w:sdtContent>
            <w:tc>
              <w:tcPr>
                <w:tcW w:w="679" w:type="dxa"/>
                <w:tcBorders>
                  <w:top w:val="single" w:sz="4" w:space="0" w:color="auto"/>
                  <w:left w:val="single" w:sz="4" w:space="0" w:color="auto"/>
                  <w:bottom w:val="single" w:sz="4" w:space="0" w:color="auto"/>
                  <w:right w:val="single" w:sz="4" w:space="0" w:color="auto"/>
                </w:tcBorders>
                <w:vAlign w:val="center"/>
                <w:hideMark/>
              </w:tcPr>
              <w:p w14:paraId="44DA60FB" w14:textId="77777777" w:rsidR="00CF33D9" w:rsidRPr="00397F7F" w:rsidRDefault="00CF33D9">
                <w:pPr>
                  <w:jc w:val="center"/>
                  <w:rPr>
                    <w:rFonts w:hint="eastAsia"/>
                    <w:bCs/>
                    <w:sz w:val="21"/>
                    <w:szCs w:val="21"/>
                  </w:rPr>
                </w:pPr>
                <w:r w:rsidRPr="00397F7F">
                  <w:rPr>
                    <w:rFonts w:hint="eastAsia"/>
                    <w:bCs/>
                    <w:sz w:val="21"/>
                    <w:szCs w:val="21"/>
                  </w:rPr>
                  <w:t>截至报告期末累计投入募集资金总额（</w:t>
                </w:r>
                <w:r w:rsidRPr="00397F7F">
                  <w:rPr>
                    <w:bCs/>
                    <w:sz w:val="21"/>
                    <w:szCs w:val="21"/>
                  </w:rPr>
                  <w:t>2）</w:t>
                </w:r>
              </w:p>
            </w:tc>
          </w:sdtContent>
        </w:sdt>
        <w:sdt>
          <w:sdtPr>
            <w:rPr>
              <w:sz w:val="21"/>
              <w:szCs w:val="21"/>
            </w:rPr>
            <w:tag w:val="_PLD_df2c8a5c888d4ceaa3fc3f0d0356689f"/>
            <w:id w:val="1240363251"/>
          </w:sdtPr>
          <w:sdtContent>
            <w:tc>
              <w:tcPr>
                <w:tcW w:w="1163" w:type="dxa"/>
                <w:tcBorders>
                  <w:top w:val="single" w:sz="4" w:space="0" w:color="auto"/>
                  <w:left w:val="nil"/>
                  <w:bottom w:val="single" w:sz="4" w:space="0" w:color="auto"/>
                  <w:right w:val="single" w:sz="4" w:space="0" w:color="auto"/>
                </w:tcBorders>
                <w:vAlign w:val="center"/>
                <w:hideMark/>
              </w:tcPr>
              <w:p w14:paraId="08C75215" w14:textId="77777777" w:rsidR="00CF33D9" w:rsidRPr="00397F7F" w:rsidRDefault="00CF33D9">
                <w:pPr>
                  <w:jc w:val="center"/>
                  <w:rPr>
                    <w:rFonts w:hint="eastAsia"/>
                    <w:bCs/>
                    <w:sz w:val="21"/>
                    <w:szCs w:val="21"/>
                  </w:rPr>
                </w:pPr>
                <w:r w:rsidRPr="00397F7F">
                  <w:rPr>
                    <w:rFonts w:hint="eastAsia"/>
                    <w:bCs/>
                    <w:sz w:val="21"/>
                    <w:szCs w:val="21"/>
                  </w:rPr>
                  <w:t>截至报告期末累计投入进度（</w:t>
                </w:r>
                <w:r w:rsidRPr="00397F7F">
                  <w:rPr>
                    <w:bCs/>
                    <w:sz w:val="21"/>
                    <w:szCs w:val="21"/>
                  </w:rPr>
                  <w:t>%）</w:t>
                </w:r>
              </w:p>
              <w:p w14:paraId="61A49B63" w14:textId="77777777" w:rsidR="00CF33D9" w:rsidRPr="00397F7F" w:rsidRDefault="00CF33D9">
                <w:pPr>
                  <w:jc w:val="center"/>
                  <w:rPr>
                    <w:rFonts w:hint="eastAsia"/>
                    <w:bCs/>
                    <w:sz w:val="21"/>
                    <w:szCs w:val="21"/>
                  </w:rPr>
                </w:pPr>
                <w:r w:rsidRPr="00397F7F">
                  <w:rPr>
                    <w:bCs/>
                    <w:sz w:val="21"/>
                    <w:szCs w:val="21"/>
                  </w:rPr>
                  <w:t>(3)＝(2)/(1)</w:t>
                </w:r>
              </w:p>
            </w:tc>
          </w:sdtContent>
        </w:sdt>
        <w:sdt>
          <w:sdtPr>
            <w:rPr>
              <w:sz w:val="21"/>
              <w:szCs w:val="21"/>
            </w:rPr>
            <w:tag w:val="_PLD_5332123b75974ca39f1d5a1ebc76444c"/>
            <w:id w:val="-2058927940"/>
          </w:sdtPr>
          <w:sdtContent>
            <w:tc>
              <w:tcPr>
                <w:tcW w:w="850" w:type="dxa"/>
                <w:tcBorders>
                  <w:top w:val="single" w:sz="4" w:space="0" w:color="auto"/>
                  <w:left w:val="nil"/>
                  <w:bottom w:val="single" w:sz="4" w:space="0" w:color="auto"/>
                  <w:right w:val="single" w:sz="4" w:space="0" w:color="auto"/>
                </w:tcBorders>
                <w:vAlign w:val="center"/>
                <w:hideMark/>
              </w:tcPr>
              <w:p w14:paraId="02EA01CE" w14:textId="77777777" w:rsidR="00CF33D9" w:rsidRPr="00397F7F" w:rsidRDefault="00CF33D9">
                <w:pPr>
                  <w:jc w:val="center"/>
                  <w:rPr>
                    <w:rFonts w:hint="eastAsia"/>
                    <w:bCs/>
                    <w:sz w:val="21"/>
                    <w:szCs w:val="21"/>
                  </w:rPr>
                </w:pPr>
                <w:r w:rsidRPr="00397F7F">
                  <w:rPr>
                    <w:rFonts w:hint="eastAsia"/>
                    <w:bCs/>
                    <w:sz w:val="21"/>
                    <w:szCs w:val="21"/>
                  </w:rPr>
                  <w:t>项目达到预定可使用状态日期</w:t>
                </w:r>
              </w:p>
            </w:tc>
          </w:sdtContent>
        </w:sdt>
        <w:sdt>
          <w:sdtPr>
            <w:rPr>
              <w:sz w:val="21"/>
              <w:szCs w:val="21"/>
            </w:rPr>
            <w:tag w:val="_PLD_d49e2e05973143d08e306b97720f666f"/>
            <w:id w:val="-885265129"/>
          </w:sdtPr>
          <w:sdtContent>
            <w:tc>
              <w:tcPr>
                <w:tcW w:w="710" w:type="dxa"/>
                <w:tcBorders>
                  <w:top w:val="single" w:sz="4" w:space="0" w:color="auto"/>
                  <w:left w:val="nil"/>
                  <w:bottom w:val="single" w:sz="4" w:space="0" w:color="auto"/>
                  <w:right w:val="single" w:sz="4" w:space="0" w:color="auto"/>
                </w:tcBorders>
                <w:vAlign w:val="center"/>
                <w:hideMark/>
              </w:tcPr>
              <w:p w14:paraId="6653F155" w14:textId="77777777" w:rsidR="00CF33D9" w:rsidRPr="00397F7F" w:rsidRDefault="00CF33D9">
                <w:pPr>
                  <w:jc w:val="center"/>
                  <w:rPr>
                    <w:rFonts w:hint="eastAsia"/>
                    <w:bCs/>
                    <w:sz w:val="21"/>
                    <w:szCs w:val="21"/>
                  </w:rPr>
                </w:pPr>
                <w:r w:rsidRPr="00397F7F">
                  <w:rPr>
                    <w:rFonts w:hint="eastAsia"/>
                    <w:bCs/>
                    <w:sz w:val="21"/>
                    <w:szCs w:val="21"/>
                  </w:rPr>
                  <w:t>是否</w:t>
                </w:r>
                <w:proofErr w:type="gramStart"/>
                <w:r w:rsidRPr="00397F7F">
                  <w:rPr>
                    <w:rFonts w:hint="eastAsia"/>
                    <w:bCs/>
                    <w:sz w:val="21"/>
                    <w:szCs w:val="21"/>
                  </w:rPr>
                  <w:t>已结项</w:t>
                </w:r>
                <w:proofErr w:type="gramEnd"/>
              </w:p>
            </w:tc>
          </w:sdtContent>
        </w:sdt>
        <w:sdt>
          <w:sdtPr>
            <w:rPr>
              <w:sz w:val="21"/>
              <w:szCs w:val="21"/>
            </w:rPr>
            <w:tag w:val="_PLD_bffe9a0a97c3421d92ff8095cca0a30e"/>
            <w:id w:val="33097022"/>
          </w:sdtPr>
          <w:sdtContent>
            <w:tc>
              <w:tcPr>
                <w:tcW w:w="766" w:type="dxa"/>
                <w:tcBorders>
                  <w:top w:val="single" w:sz="4" w:space="0" w:color="auto"/>
                  <w:left w:val="nil"/>
                  <w:bottom w:val="single" w:sz="4" w:space="0" w:color="auto"/>
                  <w:right w:val="single" w:sz="4" w:space="0" w:color="auto"/>
                </w:tcBorders>
                <w:vAlign w:val="center"/>
                <w:hideMark/>
              </w:tcPr>
              <w:p w14:paraId="3D5E3E3F" w14:textId="77777777" w:rsidR="00CF33D9" w:rsidRPr="00397F7F" w:rsidRDefault="00CF33D9">
                <w:pPr>
                  <w:jc w:val="center"/>
                  <w:rPr>
                    <w:rFonts w:hint="eastAsia"/>
                    <w:bCs/>
                    <w:sz w:val="21"/>
                    <w:szCs w:val="21"/>
                  </w:rPr>
                </w:pPr>
                <w:r w:rsidRPr="00397F7F">
                  <w:rPr>
                    <w:rFonts w:hint="eastAsia"/>
                    <w:bCs/>
                    <w:sz w:val="21"/>
                    <w:szCs w:val="21"/>
                  </w:rPr>
                  <w:t>投入进度是否符合计划的进度</w:t>
                </w:r>
              </w:p>
            </w:tc>
          </w:sdtContent>
        </w:sdt>
        <w:sdt>
          <w:sdtPr>
            <w:rPr>
              <w:sz w:val="21"/>
              <w:szCs w:val="21"/>
            </w:rPr>
            <w:tag w:val="_PLD_a8729ebd25d7475c877c4791fcb3f6b9"/>
            <w:id w:val="1641536182"/>
          </w:sdtPr>
          <w:sdtContent>
            <w:tc>
              <w:tcPr>
                <w:tcW w:w="1217" w:type="dxa"/>
                <w:tcBorders>
                  <w:top w:val="single" w:sz="4" w:space="0" w:color="auto"/>
                  <w:left w:val="nil"/>
                  <w:bottom w:val="single" w:sz="4" w:space="0" w:color="auto"/>
                  <w:right w:val="single" w:sz="4" w:space="0" w:color="auto"/>
                </w:tcBorders>
                <w:vAlign w:val="center"/>
                <w:hideMark/>
              </w:tcPr>
              <w:p w14:paraId="6386C4BC" w14:textId="77777777" w:rsidR="00CF33D9" w:rsidRPr="00397F7F" w:rsidRDefault="00CF33D9">
                <w:pPr>
                  <w:jc w:val="center"/>
                  <w:rPr>
                    <w:rFonts w:hint="eastAsia"/>
                    <w:bCs/>
                    <w:sz w:val="21"/>
                    <w:szCs w:val="21"/>
                  </w:rPr>
                </w:pPr>
                <w:r w:rsidRPr="00397F7F">
                  <w:rPr>
                    <w:rFonts w:hint="eastAsia"/>
                    <w:bCs/>
                    <w:sz w:val="21"/>
                    <w:szCs w:val="21"/>
                  </w:rPr>
                  <w:t>投入进度未达计划的具体原因</w:t>
                </w:r>
              </w:p>
            </w:tc>
          </w:sdtContent>
        </w:sdt>
        <w:sdt>
          <w:sdtPr>
            <w:rPr>
              <w:sz w:val="21"/>
              <w:szCs w:val="21"/>
            </w:rPr>
            <w:tag w:val="_PLD_143a713414e44fb885cb8d1c0ec28649"/>
            <w:id w:val="-199712569"/>
          </w:sdtPr>
          <w:sdtContent>
            <w:tc>
              <w:tcPr>
                <w:tcW w:w="693" w:type="dxa"/>
                <w:tcBorders>
                  <w:top w:val="single" w:sz="4" w:space="0" w:color="auto"/>
                  <w:left w:val="single" w:sz="4" w:space="0" w:color="auto"/>
                  <w:bottom w:val="single" w:sz="4" w:space="0" w:color="auto"/>
                  <w:right w:val="single" w:sz="4" w:space="0" w:color="auto"/>
                </w:tcBorders>
                <w:vAlign w:val="center"/>
              </w:tcPr>
              <w:p w14:paraId="443655EF" w14:textId="77777777" w:rsidR="00CF33D9" w:rsidRPr="00397F7F" w:rsidRDefault="00CF33D9">
                <w:pPr>
                  <w:jc w:val="center"/>
                  <w:rPr>
                    <w:rFonts w:hint="eastAsia"/>
                    <w:bCs/>
                    <w:sz w:val="21"/>
                    <w:szCs w:val="21"/>
                  </w:rPr>
                </w:pPr>
                <w:r w:rsidRPr="00397F7F">
                  <w:rPr>
                    <w:rFonts w:hint="eastAsia"/>
                    <w:bCs/>
                    <w:sz w:val="21"/>
                    <w:szCs w:val="21"/>
                  </w:rPr>
                  <w:t>本年实现的效益</w:t>
                </w:r>
              </w:p>
            </w:tc>
          </w:sdtContent>
        </w:sdt>
        <w:sdt>
          <w:sdtPr>
            <w:rPr>
              <w:sz w:val="21"/>
              <w:szCs w:val="21"/>
            </w:rPr>
            <w:tag w:val="_PLD_060155f5a7cc4b6aa73fd6c04d8034d9"/>
            <w:id w:val="1436938715"/>
          </w:sdtPr>
          <w:sdtContent>
            <w:tc>
              <w:tcPr>
                <w:tcW w:w="963" w:type="dxa"/>
                <w:tcBorders>
                  <w:top w:val="single" w:sz="4" w:space="0" w:color="auto"/>
                  <w:left w:val="single" w:sz="4" w:space="0" w:color="auto"/>
                  <w:bottom w:val="single" w:sz="4" w:space="0" w:color="auto"/>
                  <w:right w:val="single" w:sz="4" w:space="0" w:color="auto"/>
                </w:tcBorders>
                <w:vAlign w:val="center"/>
                <w:hideMark/>
              </w:tcPr>
              <w:p w14:paraId="738B9267" w14:textId="77777777" w:rsidR="00CF33D9" w:rsidRPr="00397F7F" w:rsidRDefault="00CF33D9">
                <w:pPr>
                  <w:jc w:val="center"/>
                  <w:rPr>
                    <w:rFonts w:hint="eastAsia"/>
                    <w:bCs/>
                    <w:sz w:val="21"/>
                    <w:szCs w:val="21"/>
                  </w:rPr>
                </w:pPr>
                <w:r w:rsidRPr="00397F7F">
                  <w:rPr>
                    <w:rFonts w:hint="eastAsia"/>
                    <w:bCs/>
                    <w:sz w:val="21"/>
                    <w:szCs w:val="21"/>
                  </w:rPr>
                  <w:t>本项目已实现的效益或者研发成果</w:t>
                </w:r>
              </w:p>
            </w:tc>
          </w:sdtContent>
        </w:sdt>
        <w:sdt>
          <w:sdtPr>
            <w:rPr>
              <w:sz w:val="21"/>
              <w:szCs w:val="21"/>
            </w:rPr>
            <w:tag w:val="_PLD_72965afd235a4add946f858feef753a3"/>
            <w:id w:val="-629860865"/>
          </w:sdtPr>
          <w:sdtContent>
            <w:tc>
              <w:tcPr>
                <w:tcW w:w="845" w:type="dxa"/>
                <w:tcBorders>
                  <w:top w:val="single" w:sz="4" w:space="0" w:color="auto"/>
                  <w:left w:val="nil"/>
                  <w:bottom w:val="single" w:sz="4" w:space="0" w:color="auto"/>
                  <w:right w:val="single" w:sz="4" w:space="0" w:color="auto"/>
                </w:tcBorders>
                <w:vAlign w:val="center"/>
              </w:tcPr>
              <w:p w14:paraId="4C7C7ECA" w14:textId="77777777" w:rsidR="00CF33D9" w:rsidRPr="00397F7F" w:rsidRDefault="00CF33D9">
                <w:pPr>
                  <w:jc w:val="center"/>
                  <w:rPr>
                    <w:rFonts w:hint="eastAsia"/>
                    <w:bCs/>
                    <w:sz w:val="21"/>
                    <w:szCs w:val="21"/>
                  </w:rPr>
                </w:pPr>
                <w:r w:rsidRPr="00397F7F">
                  <w:rPr>
                    <w:rFonts w:hint="eastAsia"/>
                    <w:bCs/>
                    <w:sz w:val="21"/>
                    <w:szCs w:val="21"/>
                  </w:rPr>
                  <w:t>项目可行性是否发生重大变化，如是，请说明具体情况</w:t>
                </w:r>
              </w:p>
            </w:tc>
          </w:sdtContent>
        </w:sdt>
        <w:sdt>
          <w:sdtPr>
            <w:rPr>
              <w:sz w:val="21"/>
              <w:szCs w:val="21"/>
            </w:rPr>
            <w:tag w:val="_PLD_6ffe307ed9744c40a41ad8e0b0deeb28"/>
            <w:id w:val="848142759"/>
          </w:sdtPr>
          <w:sdtContent>
            <w:tc>
              <w:tcPr>
                <w:tcW w:w="845" w:type="dxa"/>
                <w:tcBorders>
                  <w:top w:val="single" w:sz="4" w:space="0" w:color="auto"/>
                  <w:left w:val="nil"/>
                  <w:bottom w:val="single" w:sz="4" w:space="0" w:color="auto"/>
                  <w:right w:val="single" w:sz="4" w:space="0" w:color="auto"/>
                </w:tcBorders>
                <w:vAlign w:val="center"/>
              </w:tcPr>
              <w:p w14:paraId="5F18F182" w14:textId="77777777" w:rsidR="00CF33D9" w:rsidRPr="00397F7F" w:rsidRDefault="00CF33D9">
                <w:pPr>
                  <w:jc w:val="center"/>
                  <w:rPr>
                    <w:rFonts w:hint="eastAsia"/>
                    <w:bCs/>
                    <w:sz w:val="21"/>
                    <w:szCs w:val="21"/>
                  </w:rPr>
                </w:pPr>
                <w:r w:rsidRPr="00397F7F">
                  <w:rPr>
                    <w:rFonts w:hint="eastAsia"/>
                    <w:bCs/>
                    <w:sz w:val="21"/>
                    <w:szCs w:val="21"/>
                  </w:rPr>
                  <w:t>节余金额</w:t>
                </w:r>
              </w:p>
            </w:tc>
          </w:sdtContent>
        </w:sdt>
      </w:tr>
      <w:bookmarkStart w:id="203" w:name="_Hlk169882430" w:displacedByCustomXml="next"/>
      <w:sdt>
        <w:sdtPr>
          <w:rPr>
            <w:bCs/>
            <w:sz w:val="21"/>
            <w:szCs w:val="21"/>
          </w:rPr>
          <w:alias w:val="募集资金使用进展明细"/>
          <w:tag w:val="_TUP_217abe5d36c34f4bbc6ca5c6ffbe67a8"/>
          <w:id w:val="-583223623"/>
          <w:placeholder>
            <w:docPart w:val="C3C3F465F7254B0884D0E69F4B3FD82B"/>
          </w:placeholder>
        </w:sdtPr>
        <w:sdtContent>
          <w:tr w:rsidR="00CF33D9" w:rsidRPr="00B35839" w14:paraId="56715E1E" w14:textId="77777777">
            <w:trPr>
              <w:trHeight w:val="160"/>
              <w:jc w:val="center"/>
            </w:trPr>
            <w:tc>
              <w:tcPr>
                <w:tcW w:w="845"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募集资金来源"/>
                  <w:tag w:val="_GBC_e303eed77d0849f8b1203e4385c1c9a7"/>
                  <w:id w:val="-218523289"/>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p w14:paraId="293E71B3" w14:textId="77777777" w:rsidR="00CF33D9" w:rsidRPr="00397F7F" w:rsidRDefault="00CF33D9">
                    <w:pPr>
                      <w:rPr>
                        <w:rFonts w:hint="eastAsia"/>
                        <w:bCs/>
                        <w:sz w:val="21"/>
                        <w:szCs w:val="21"/>
                      </w:rPr>
                    </w:pPr>
                    <w:r w:rsidRPr="00397F7F">
                      <w:rPr>
                        <w:rFonts w:hint="eastAsia"/>
                        <w:bCs/>
                        <w:sz w:val="21"/>
                        <w:szCs w:val="21"/>
                      </w:rPr>
                      <w:t>首次公开发行股票</w:t>
                    </w:r>
                  </w:p>
                </w:sdtContent>
              </w:sdt>
            </w:tc>
            <w:tc>
              <w:tcPr>
                <w:tcW w:w="679" w:type="dxa"/>
                <w:tcBorders>
                  <w:top w:val="single" w:sz="4" w:space="0" w:color="auto"/>
                  <w:left w:val="single" w:sz="4" w:space="0" w:color="auto"/>
                  <w:bottom w:val="single" w:sz="4" w:space="0" w:color="auto"/>
                  <w:right w:val="single" w:sz="4" w:space="0" w:color="auto"/>
                </w:tcBorders>
                <w:vAlign w:val="center"/>
              </w:tcPr>
              <w:p w14:paraId="5B9C9EF7" w14:textId="77777777" w:rsidR="00CF33D9" w:rsidRPr="00397F7F" w:rsidRDefault="00CF33D9">
                <w:pPr>
                  <w:rPr>
                    <w:rFonts w:hint="eastAsia"/>
                    <w:bCs/>
                    <w:sz w:val="21"/>
                    <w:szCs w:val="21"/>
                  </w:rPr>
                </w:pPr>
                <w:r w:rsidRPr="00397F7F">
                  <w:rPr>
                    <w:rFonts w:hint="eastAsia"/>
                    <w:sz w:val="21"/>
                    <w:szCs w:val="21"/>
                  </w:rPr>
                  <w:t>研发总部项目</w:t>
                </w:r>
              </w:p>
            </w:tc>
            <w:tc>
              <w:tcPr>
                <w:tcW w:w="710"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项目性质"/>
                  <w:tag w:val="_GBC_bd330bfad59e4529bc7902b65fedab73"/>
                  <w:id w:val="1569152119"/>
                  <w:comboBox>
                    <w:listItem w:displayText="研发" w:value="研发"/>
                    <w:listItem w:displayText="生产建设" w:value="生产建设"/>
                    <w:listItem w:displayText="运营管理" w:value="运营管理"/>
                    <w:listItem w:displayText="补流还贷" w:value="补流还贷"/>
                    <w:listItem w:displayText="其他" w:value="其他"/>
                  </w:comboBox>
                </w:sdtPr>
                <w:sdtContent>
                  <w:p w14:paraId="228B59C0" w14:textId="77777777" w:rsidR="00CF33D9" w:rsidRPr="00397F7F" w:rsidRDefault="00CF33D9">
                    <w:pPr>
                      <w:rPr>
                        <w:rFonts w:hint="eastAsia"/>
                        <w:bCs/>
                        <w:sz w:val="21"/>
                        <w:szCs w:val="21"/>
                      </w:rPr>
                    </w:pPr>
                    <w:r w:rsidRPr="00397F7F">
                      <w:rPr>
                        <w:rFonts w:hint="eastAsia"/>
                        <w:bCs/>
                        <w:sz w:val="21"/>
                        <w:szCs w:val="21"/>
                      </w:rPr>
                      <w:t>生产建设</w:t>
                    </w:r>
                  </w:p>
                </w:sdtContent>
              </w:sdt>
            </w:tc>
            <w:tc>
              <w:tcPr>
                <w:tcW w:w="850"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是否为招股书或者募集说明书中的承诺投资项目"/>
                  <w:tag w:val="_GBC_a4ecfe1805824741bd834f9deeb0ee7c"/>
                  <w:id w:val="-1448917411"/>
                  <w:comboBox>
                    <w:listItem w:displayText="是" w:value="是"/>
                    <w:listItem w:displayText="否" w:value="否"/>
                  </w:comboBox>
                </w:sdtPr>
                <w:sdtContent>
                  <w:p w14:paraId="56FEE36E" w14:textId="77777777" w:rsidR="00CF33D9" w:rsidRPr="00397F7F" w:rsidRDefault="00CF33D9">
                    <w:pPr>
                      <w:rPr>
                        <w:rFonts w:hint="eastAsia"/>
                        <w:bCs/>
                        <w:sz w:val="21"/>
                        <w:szCs w:val="21"/>
                      </w:rPr>
                    </w:pPr>
                    <w:r w:rsidRPr="00397F7F">
                      <w:rPr>
                        <w:rFonts w:hint="eastAsia"/>
                        <w:bCs/>
                        <w:sz w:val="21"/>
                        <w:szCs w:val="21"/>
                      </w:rPr>
                      <w:t>是</w:t>
                    </w:r>
                  </w:p>
                </w:sdtContent>
              </w:sdt>
            </w:tc>
            <w:tc>
              <w:tcPr>
                <w:tcW w:w="724"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是否涉及变更投向"/>
                  <w:tag w:val="_GBC_1dbc907cb86240e99ea6036800e8b5ec"/>
                  <w:id w:val="-1449307248"/>
                  <w:comboBox>
                    <w:listItem w:displayText="是，此项目取消或终止" w:value="是，此项目取消或终止"/>
                    <w:listItem w:displayText="是，此项目为新项目" w:value="是，此项目为新项目"/>
                    <w:listItem w:displayText="是，此项目未取消，调整募集资金投资总额" w:value="是，此项目未取消，调整募集资金投资总额"/>
                    <w:listItem w:displayText="否" w:value="否"/>
                  </w:comboBox>
                </w:sdtPr>
                <w:sdtContent>
                  <w:p w14:paraId="0B67D425" w14:textId="77777777" w:rsidR="00CF33D9" w:rsidRPr="00397F7F" w:rsidRDefault="00CF33D9">
                    <w:pPr>
                      <w:rPr>
                        <w:rFonts w:hint="eastAsia"/>
                        <w:bCs/>
                        <w:sz w:val="21"/>
                        <w:szCs w:val="21"/>
                      </w:rPr>
                    </w:pPr>
                    <w:r w:rsidRPr="00397F7F">
                      <w:rPr>
                        <w:rFonts w:hint="eastAsia"/>
                        <w:bCs/>
                        <w:sz w:val="21"/>
                        <w:szCs w:val="21"/>
                      </w:rPr>
                      <w:t>否</w:t>
                    </w:r>
                  </w:p>
                </w:sdtContent>
              </w:sdt>
            </w:tc>
            <w:tc>
              <w:tcPr>
                <w:tcW w:w="834" w:type="dxa"/>
                <w:tcBorders>
                  <w:top w:val="single" w:sz="4" w:space="0" w:color="auto"/>
                  <w:left w:val="nil"/>
                  <w:bottom w:val="single" w:sz="4" w:space="0" w:color="auto"/>
                  <w:right w:val="single" w:sz="4" w:space="0" w:color="auto"/>
                </w:tcBorders>
                <w:vAlign w:val="center"/>
              </w:tcPr>
              <w:p w14:paraId="29425979" w14:textId="77777777" w:rsidR="00CF33D9" w:rsidRPr="00397F7F" w:rsidRDefault="00CF33D9">
                <w:pPr>
                  <w:jc w:val="right"/>
                  <w:rPr>
                    <w:rFonts w:hint="eastAsia"/>
                    <w:bCs/>
                    <w:sz w:val="21"/>
                    <w:szCs w:val="21"/>
                  </w:rPr>
                </w:pPr>
                <w:r w:rsidRPr="00397F7F">
                  <w:rPr>
                    <w:sz w:val="21"/>
                    <w:szCs w:val="21"/>
                  </w:rPr>
                  <w:t>6,653.88</w:t>
                </w:r>
              </w:p>
            </w:tc>
            <w:tc>
              <w:tcPr>
                <w:tcW w:w="710" w:type="dxa"/>
                <w:tcBorders>
                  <w:top w:val="single" w:sz="4" w:space="0" w:color="auto"/>
                  <w:left w:val="single" w:sz="4" w:space="0" w:color="auto"/>
                  <w:bottom w:val="single" w:sz="4" w:space="0" w:color="auto"/>
                  <w:right w:val="single" w:sz="4" w:space="0" w:color="auto"/>
                </w:tcBorders>
                <w:vAlign w:val="center"/>
              </w:tcPr>
              <w:p w14:paraId="716F3C1D" w14:textId="77777777" w:rsidR="00CF33D9" w:rsidRPr="00397F7F" w:rsidRDefault="00CF33D9">
                <w:pPr>
                  <w:jc w:val="right"/>
                  <w:rPr>
                    <w:rFonts w:hint="eastAsia"/>
                    <w:bCs/>
                    <w:sz w:val="21"/>
                    <w:szCs w:val="21"/>
                  </w:rPr>
                </w:pPr>
                <w:r w:rsidRPr="00397F7F">
                  <w:rPr>
                    <w:sz w:val="21"/>
                    <w:szCs w:val="21"/>
                  </w:rPr>
                  <w:t>2,082.00</w:t>
                </w:r>
              </w:p>
            </w:tc>
            <w:tc>
              <w:tcPr>
                <w:tcW w:w="679" w:type="dxa"/>
                <w:tcBorders>
                  <w:top w:val="single" w:sz="4" w:space="0" w:color="auto"/>
                  <w:left w:val="single" w:sz="4" w:space="0" w:color="auto"/>
                  <w:bottom w:val="single" w:sz="4" w:space="0" w:color="auto"/>
                  <w:right w:val="single" w:sz="4" w:space="0" w:color="auto"/>
                </w:tcBorders>
                <w:vAlign w:val="center"/>
              </w:tcPr>
              <w:p w14:paraId="53621779" w14:textId="77777777" w:rsidR="00CF33D9" w:rsidRPr="00397F7F" w:rsidRDefault="00CF33D9">
                <w:pPr>
                  <w:jc w:val="right"/>
                  <w:rPr>
                    <w:rFonts w:hint="eastAsia"/>
                    <w:bCs/>
                    <w:sz w:val="21"/>
                    <w:szCs w:val="21"/>
                  </w:rPr>
                </w:pPr>
                <w:r w:rsidRPr="00397F7F">
                  <w:rPr>
                    <w:sz w:val="21"/>
                    <w:szCs w:val="21"/>
                  </w:rPr>
                  <w:t>6,819.86</w:t>
                </w:r>
              </w:p>
            </w:tc>
            <w:tc>
              <w:tcPr>
                <w:tcW w:w="1163" w:type="dxa"/>
                <w:tcBorders>
                  <w:top w:val="single" w:sz="4" w:space="0" w:color="auto"/>
                  <w:left w:val="nil"/>
                  <w:bottom w:val="single" w:sz="4" w:space="0" w:color="auto"/>
                  <w:right w:val="single" w:sz="4" w:space="0" w:color="auto"/>
                </w:tcBorders>
                <w:vAlign w:val="center"/>
              </w:tcPr>
              <w:p w14:paraId="752B6F5F" w14:textId="77777777" w:rsidR="00CF33D9" w:rsidRPr="00397F7F" w:rsidRDefault="00CF33D9">
                <w:pPr>
                  <w:jc w:val="right"/>
                  <w:rPr>
                    <w:rFonts w:hint="eastAsia"/>
                    <w:bCs/>
                    <w:sz w:val="21"/>
                    <w:szCs w:val="21"/>
                  </w:rPr>
                </w:pPr>
                <w:r w:rsidRPr="00397F7F">
                  <w:rPr>
                    <w:sz w:val="21"/>
                    <w:szCs w:val="21"/>
                  </w:rPr>
                  <w:t>102.49</w:t>
                </w:r>
              </w:p>
            </w:tc>
            <w:tc>
              <w:tcPr>
                <w:tcW w:w="850" w:type="dxa"/>
                <w:tcBorders>
                  <w:top w:val="single" w:sz="4" w:space="0" w:color="auto"/>
                  <w:left w:val="nil"/>
                  <w:bottom w:val="single" w:sz="4" w:space="0" w:color="auto"/>
                  <w:right w:val="single" w:sz="4" w:space="0" w:color="auto"/>
                </w:tcBorders>
                <w:vAlign w:val="center"/>
              </w:tcPr>
              <w:p w14:paraId="1E5C775D" w14:textId="77777777" w:rsidR="00CF33D9" w:rsidRPr="00397F7F" w:rsidRDefault="00CF33D9">
                <w:pPr>
                  <w:rPr>
                    <w:rFonts w:hint="eastAsia"/>
                    <w:bCs/>
                    <w:sz w:val="21"/>
                    <w:szCs w:val="21"/>
                  </w:rPr>
                </w:pPr>
                <w:r w:rsidRPr="00397F7F">
                  <w:rPr>
                    <w:sz w:val="21"/>
                    <w:szCs w:val="21"/>
                  </w:rPr>
                  <w:t>2025年6月</w:t>
                </w:r>
              </w:p>
            </w:tc>
            <w:tc>
              <w:tcPr>
                <w:tcW w:w="710" w:type="dxa"/>
                <w:tcBorders>
                  <w:top w:val="single" w:sz="4" w:space="0" w:color="auto"/>
                  <w:left w:val="nil"/>
                  <w:bottom w:val="single" w:sz="4" w:space="0" w:color="auto"/>
                  <w:right w:val="single" w:sz="4" w:space="0" w:color="auto"/>
                </w:tcBorders>
                <w:vAlign w:val="center"/>
              </w:tcPr>
              <w:sdt>
                <w:sdtPr>
                  <w:rPr>
                    <w:bCs/>
                    <w:sz w:val="21"/>
                    <w:szCs w:val="21"/>
                  </w:rPr>
                  <w:alias w:val="募集资金使用进展明细_是否已结项"/>
                  <w:tag w:val="_GBC_ad7954b40eb244f28c1e8b7207d7ce3d"/>
                  <w:id w:val="409198349"/>
                  <w:comboBox>
                    <w:listItem w:displayText="是" w:value="是"/>
                    <w:listItem w:displayText="否" w:value="否"/>
                  </w:comboBox>
                </w:sdtPr>
                <w:sdtContent>
                  <w:p w14:paraId="5C5BFB55" w14:textId="77777777" w:rsidR="00CF33D9" w:rsidRPr="00397F7F" w:rsidRDefault="00CF33D9">
                    <w:pPr>
                      <w:rPr>
                        <w:rFonts w:hint="eastAsia"/>
                        <w:bCs/>
                        <w:sz w:val="21"/>
                        <w:szCs w:val="21"/>
                      </w:rPr>
                    </w:pPr>
                    <w:r w:rsidRPr="00397F7F">
                      <w:rPr>
                        <w:rFonts w:hint="eastAsia"/>
                        <w:bCs/>
                        <w:sz w:val="21"/>
                        <w:szCs w:val="21"/>
                      </w:rPr>
                      <w:t>是</w:t>
                    </w:r>
                  </w:p>
                </w:sdtContent>
              </w:sdt>
            </w:tc>
            <w:tc>
              <w:tcPr>
                <w:tcW w:w="766" w:type="dxa"/>
                <w:tcBorders>
                  <w:top w:val="single" w:sz="4" w:space="0" w:color="auto"/>
                  <w:left w:val="nil"/>
                  <w:bottom w:val="single" w:sz="4" w:space="0" w:color="auto"/>
                  <w:right w:val="single" w:sz="4" w:space="0" w:color="auto"/>
                </w:tcBorders>
                <w:vAlign w:val="center"/>
              </w:tcPr>
              <w:sdt>
                <w:sdtPr>
                  <w:rPr>
                    <w:bCs/>
                    <w:sz w:val="21"/>
                    <w:szCs w:val="21"/>
                  </w:rPr>
                  <w:alias w:val="募集资金使用进展明细_投入进度是否符合计划的进度"/>
                  <w:tag w:val="_GBC_bc86deebfad44e6481593d24eb823e30"/>
                  <w:id w:val="1543787467"/>
                  <w:comboBox>
                    <w:listItem w:displayText="是" w:value="是"/>
                    <w:listItem w:displayText="否" w:value="否"/>
                  </w:comboBox>
                </w:sdtPr>
                <w:sdtContent>
                  <w:p w14:paraId="4FC5CFD5" w14:textId="77777777" w:rsidR="00CF33D9" w:rsidRPr="00397F7F" w:rsidRDefault="00CF33D9">
                    <w:pPr>
                      <w:rPr>
                        <w:rFonts w:hint="eastAsia"/>
                        <w:bCs/>
                        <w:sz w:val="21"/>
                        <w:szCs w:val="21"/>
                      </w:rPr>
                    </w:pPr>
                    <w:r w:rsidRPr="00397F7F">
                      <w:rPr>
                        <w:rFonts w:hint="eastAsia"/>
                        <w:bCs/>
                        <w:sz w:val="21"/>
                        <w:szCs w:val="21"/>
                      </w:rPr>
                      <w:t>是</w:t>
                    </w:r>
                  </w:p>
                </w:sdtContent>
              </w:sdt>
            </w:tc>
            <w:tc>
              <w:tcPr>
                <w:tcW w:w="1217" w:type="dxa"/>
                <w:tcBorders>
                  <w:top w:val="single" w:sz="4" w:space="0" w:color="auto"/>
                  <w:left w:val="nil"/>
                  <w:bottom w:val="single" w:sz="4" w:space="0" w:color="auto"/>
                  <w:right w:val="single" w:sz="4" w:space="0" w:color="auto"/>
                </w:tcBorders>
                <w:vAlign w:val="center"/>
              </w:tcPr>
              <w:p w14:paraId="72C3040E" w14:textId="77777777" w:rsidR="00CF33D9" w:rsidRPr="00397F7F" w:rsidRDefault="00CF33D9">
                <w:pPr>
                  <w:rPr>
                    <w:rFonts w:hint="eastAsia"/>
                    <w:bCs/>
                    <w:sz w:val="21"/>
                    <w:szCs w:val="21"/>
                  </w:rPr>
                </w:pPr>
                <w:r w:rsidRPr="00397F7F">
                  <w:rPr>
                    <w:rFonts w:hint="eastAsia"/>
                    <w:sz w:val="21"/>
                    <w:szCs w:val="21"/>
                  </w:rPr>
                  <w:t>详见</w:t>
                </w:r>
              </w:p>
            </w:tc>
            <w:tc>
              <w:tcPr>
                <w:tcW w:w="693" w:type="dxa"/>
                <w:tcBorders>
                  <w:top w:val="single" w:sz="4" w:space="0" w:color="auto"/>
                  <w:left w:val="single" w:sz="4" w:space="0" w:color="auto"/>
                  <w:bottom w:val="single" w:sz="4" w:space="0" w:color="auto"/>
                  <w:right w:val="single" w:sz="4" w:space="0" w:color="auto"/>
                </w:tcBorders>
                <w:vAlign w:val="center"/>
              </w:tcPr>
              <w:p w14:paraId="3E7F7995" w14:textId="77777777" w:rsidR="00CF33D9" w:rsidRPr="00397F7F" w:rsidRDefault="00CF33D9">
                <w:pPr>
                  <w:jc w:val="right"/>
                  <w:rPr>
                    <w:rFonts w:hint="eastAsia"/>
                    <w:bCs/>
                    <w:sz w:val="21"/>
                    <w:szCs w:val="21"/>
                  </w:rPr>
                </w:pPr>
              </w:p>
            </w:tc>
            <w:tc>
              <w:tcPr>
                <w:tcW w:w="963" w:type="dxa"/>
                <w:tcBorders>
                  <w:top w:val="single" w:sz="4" w:space="0" w:color="auto"/>
                  <w:left w:val="single" w:sz="4" w:space="0" w:color="auto"/>
                  <w:bottom w:val="single" w:sz="4" w:space="0" w:color="auto"/>
                  <w:right w:val="single" w:sz="4" w:space="0" w:color="auto"/>
                </w:tcBorders>
                <w:vAlign w:val="center"/>
              </w:tcPr>
              <w:p w14:paraId="3B682391" w14:textId="77777777" w:rsidR="00CF33D9" w:rsidRPr="00397F7F" w:rsidRDefault="00CF33D9">
                <w:pPr>
                  <w:rPr>
                    <w:rFonts w:hint="eastAsia"/>
                    <w:bCs/>
                    <w:sz w:val="21"/>
                    <w:szCs w:val="21"/>
                  </w:rPr>
                </w:pPr>
                <w:r w:rsidRPr="00397F7F">
                  <w:rPr>
                    <w:rFonts w:hint="eastAsia"/>
                    <w:sz w:val="21"/>
                    <w:szCs w:val="21"/>
                  </w:rPr>
                  <w:t>无</w:t>
                </w:r>
              </w:p>
            </w:tc>
            <w:tc>
              <w:tcPr>
                <w:tcW w:w="845" w:type="dxa"/>
                <w:tcBorders>
                  <w:top w:val="single" w:sz="4" w:space="0" w:color="auto"/>
                  <w:left w:val="nil"/>
                  <w:bottom w:val="single" w:sz="4" w:space="0" w:color="auto"/>
                  <w:right w:val="single" w:sz="4" w:space="0" w:color="auto"/>
                </w:tcBorders>
                <w:vAlign w:val="center"/>
              </w:tcPr>
              <w:p w14:paraId="252954BC" w14:textId="77777777" w:rsidR="00CF33D9" w:rsidRPr="00397F7F" w:rsidRDefault="00CF33D9">
                <w:pPr>
                  <w:rPr>
                    <w:rFonts w:hint="eastAsia"/>
                    <w:bCs/>
                    <w:sz w:val="21"/>
                    <w:szCs w:val="21"/>
                  </w:rPr>
                </w:pPr>
                <w:r w:rsidRPr="00397F7F">
                  <w:rPr>
                    <w:rFonts w:hint="eastAsia"/>
                    <w:sz w:val="21"/>
                    <w:szCs w:val="21"/>
                  </w:rPr>
                  <w:t>否</w:t>
                </w:r>
              </w:p>
            </w:tc>
            <w:tc>
              <w:tcPr>
                <w:tcW w:w="845" w:type="dxa"/>
                <w:tcBorders>
                  <w:top w:val="single" w:sz="4" w:space="0" w:color="auto"/>
                  <w:left w:val="nil"/>
                  <w:bottom w:val="single" w:sz="4" w:space="0" w:color="auto"/>
                  <w:right w:val="single" w:sz="4" w:space="0" w:color="auto"/>
                </w:tcBorders>
                <w:vAlign w:val="center"/>
              </w:tcPr>
              <w:p w14:paraId="3DA468B8" w14:textId="77777777" w:rsidR="00894AB6" w:rsidRPr="00397F7F" w:rsidRDefault="00894AB6" w:rsidP="00894AB6">
                <w:pPr>
                  <w:jc w:val="right"/>
                  <w:rPr>
                    <w:rFonts w:hint="eastAsia"/>
                    <w:bCs/>
                    <w:sz w:val="21"/>
                    <w:szCs w:val="21"/>
                  </w:rPr>
                </w:pPr>
                <w:r w:rsidRPr="00397F7F">
                  <w:rPr>
                    <w:rFonts w:hint="eastAsia"/>
                    <w:bCs/>
                    <w:sz w:val="21"/>
                    <w:szCs w:val="21"/>
                  </w:rPr>
                  <w:t>不适用</w:t>
                </w:r>
              </w:p>
              <w:p w14:paraId="67522C10" w14:textId="77777777" w:rsidR="00CF33D9" w:rsidRPr="00397F7F" w:rsidRDefault="00CF33D9">
                <w:pPr>
                  <w:jc w:val="right"/>
                  <w:rPr>
                    <w:rFonts w:hint="eastAsia"/>
                    <w:bCs/>
                    <w:sz w:val="21"/>
                    <w:szCs w:val="21"/>
                  </w:rPr>
                </w:pPr>
              </w:p>
            </w:tc>
          </w:tr>
        </w:sdtContent>
      </w:sdt>
      <w:sdt>
        <w:sdtPr>
          <w:rPr>
            <w:bCs/>
            <w:sz w:val="21"/>
            <w:szCs w:val="21"/>
          </w:rPr>
          <w:alias w:val="募集资金使用进展明细"/>
          <w:tag w:val="_TUP_217abe5d36c34f4bbc6ca5c6ffbe67a8"/>
          <w:id w:val="-451402521"/>
          <w:placeholder>
            <w:docPart w:val="C3C3F465F7254B0884D0E69F4B3FD82B"/>
          </w:placeholder>
        </w:sdtPr>
        <w:sdtContent>
          <w:tr w:rsidR="00CF33D9" w:rsidRPr="00B35839" w14:paraId="1C49BB3D" w14:textId="77777777">
            <w:trPr>
              <w:trHeight w:val="160"/>
              <w:jc w:val="center"/>
            </w:trPr>
            <w:tc>
              <w:tcPr>
                <w:tcW w:w="845"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募集资金来源"/>
                  <w:tag w:val="_GBC_e303eed77d0849f8b1203e4385c1c9a7"/>
                  <w:id w:val="805502122"/>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p w14:paraId="56348BD9" w14:textId="77777777" w:rsidR="00CF33D9" w:rsidRPr="00397F7F" w:rsidRDefault="00CF33D9">
                    <w:pPr>
                      <w:rPr>
                        <w:rFonts w:hint="eastAsia"/>
                        <w:bCs/>
                        <w:sz w:val="21"/>
                        <w:szCs w:val="21"/>
                      </w:rPr>
                    </w:pPr>
                    <w:r w:rsidRPr="00397F7F">
                      <w:rPr>
                        <w:rFonts w:hint="eastAsia"/>
                        <w:bCs/>
                        <w:sz w:val="21"/>
                        <w:szCs w:val="21"/>
                      </w:rPr>
                      <w:t>首次公开发行股票</w:t>
                    </w:r>
                  </w:p>
                </w:sdtContent>
              </w:sdt>
            </w:tc>
            <w:tc>
              <w:tcPr>
                <w:tcW w:w="679" w:type="dxa"/>
                <w:tcBorders>
                  <w:top w:val="single" w:sz="4" w:space="0" w:color="auto"/>
                  <w:left w:val="single" w:sz="4" w:space="0" w:color="auto"/>
                  <w:bottom w:val="single" w:sz="4" w:space="0" w:color="auto"/>
                  <w:right w:val="single" w:sz="4" w:space="0" w:color="auto"/>
                </w:tcBorders>
                <w:vAlign w:val="center"/>
              </w:tcPr>
              <w:p w14:paraId="38E5F3B3" w14:textId="77777777" w:rsidR="00CF33D9" w:rsidRPr="00397F7F" w:rsidRDefault="00CF33D9">
                <w:pPr>
                  <w:rPr>
                    <w:rFonts w:hint="eastAsia"/>
                    <w:bCs/>
                    <w:sz w:val="21"/>
                    <w:szCs w:val="21"/>
                  </w:rPr>
                </w:pPr>
                <w:r w:rsidRPr="00397F7F">
                  <w:rPr>
                    <w:sz w:val="21"/>
                    <w:szCs w:val="21"/>
                  </w:rPr>
                  <w:t>4G及NB无线通信模块和解决方案研发及产业化项目</w:t>
                </w:r>
              </w:p>
            </w:tc>
            <w:tc>
              <w:tcPr>
                <w:tcW w:w="710"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项目性质"/>
                  <w:tag w:val="_GBC_bd330bfad59e4529bc7902b65fedab73"/>
                  <w:id w:val="1819527682"/>
                  <w:comboBox>
                    <w:listItem w:displayText="研发" w:value="研发"/>
                    <w:listItem w:displayText="生产建设" w:value="生产建设"/>
                    <w:listItem w:displayText="运营管理" w:value="运营管理"/>
                    <w:listItem w:displayText="补流还贷" w:value="补流还贷"/>
                    <w:listItem w:displayText="其他" w:value="其他"/>
                  </w:comboBox>
                </w:sdtPr>
                <w:sdtContent>
                  <w:p w14:paraId="68C2FB22" w14:textId="77777777" w:rsidR="00CF33D9" w:rsidRPr="00397F7F" w:rsidRDefault="00CF33D9">
                    <w:pPr>
                      <w:rPr>
                        <w:rFonts w:hint="eastAsia"/>
                        <w:bCs/>
                        <w:sz w:val="21"/>
                        <w:szCs w:val="21"/>
                      </w:rPr>
                    </w:pPr>
                    <w:r w:rsidRPr="00397F7F">
                      <w:rPr>
                        <w:rFonts w:hint="eastAsia"/>
                        <w:bCs/>
                        <w:sz w:val="21"/>
                        <w:szCs w:val="21"/>
                      </w:rPr>
                      <w:t>研发</w:t>
                    </w:r>
                  </w:p>
                </w:sdtContent>
              </w:sdt>
            </w:tc>
            <w:tc>
              <w:tcPr>
                <w:tcW w:w="850"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是否为招股书或者募集说明书中的承诺投资项目"/>
                  <w:tag w:val="_GBC_a4ecfe1805824741bd834f9deeb0ee7c"/>
                  <w:id w:val="383925167"/>
                  <w:comboBox>
                    <w:listItem w:displayText="是" w:value="是"/>
                    <w:listItem w:displayText="否" w:value="否"/>
                  </w:comboBox>
                </w:sdtPr>
                <w:sdtContent>
                  <w:p w14:paraId="1B2930C7" w14:textId="77777777" w:rsidR="00CF33D9" w:rsidRPr="00397F7F" w:rsidRDefault="00CF33D9">
                    <w:pPr>
                      <w:rPr>
                        <w:rFonts w:hint="eastAsia"/>
                        <w:bCs/>
                        <w:sz w:val="21"/>
                        <w:szCs w:val="21"/>
                      </w:rPr>
                    </w:pPr>
                    <w:r w:rsidRPr="00397F7F">
                      <w:rPr>
                        <w:rFonts w:hint="eastAsia"/>
                        <w:bCs/>
                        <w:sz w:val="21"/>
                        <w:szCs w:val="21"/>
                      </w:rPr>
                      <w:t>是</w:t>
                    </w:r>
                  </w:p>
                </w:sdtContent>
              </w:sdt>
            </w:tc>
            <w:tc>
              <w:tcPr>
                <w:tcW w:w="724"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是否涉及变更投向"/>
                  <w:tag w:val="_GBC_1dbc907cb86240e99ea6036800e8b5ec"/>
                  <w:id w:val="1063996287"/>
                  <w:comboBox>
                    <w:listItem w:displayText="是，此项目取消或终止" w:value="是，此项目取消或终止"/>
                    <w:listItem w:displayText="是，此项目为新项目" w:value="是，此项目为新项目"/>
                    <w:listItem w:displayText="是，此项目未取消，调整募集资金投资总额" w:value="是，此项目未取消，调整募集资金投资总额"/>
                    <w:listItem w:displayText="否" w:value="否"/>
                  </w:comboBox>
                </w:sdtPr>
                <w:sdtContent>
                  <w:p w14:paraId="16410B93" w14:textId="77777777" w:rsidR="00CF33D9" w:rsidRPr="00397F7F" w:rsidRDefault="00CF33D9">
                    <w:pPr>
                      <w:rPr>
                        <w:rFonts w:hint="eastAsia"/>
                        <w:bCs/>
                        <w:sz w:val="21"/>
                        <w:szCs w:val="21"/>
                      </w:rPr>
                    </w:pPr>
                    <w:r w:rsidRPr="00397F7F">
                      <w:rPr>
                        <w:rFonts w:hint="eastAsia"/>
                        <w:bCs/>
                        <w:sz w:val="21"/>
                        <w:szCs w:val="21"/>
                      </w:rPr>
                      <w:t>是，此项目未取消，调整募集资金投资总额</w:t>
                    </w:r>
                  </w:p>
                </w:sdtContent>
              </w:sdt>
            </w:tc>
            <w:tc>
              <w:tcPr>
                <w:tcW w:w="834" w:type="dxa"/>
                <w:tcBorders>
                  <w:top w:val="single" w:sz="4" w:space="0" w:color="auto"/>
                  <w:left w:val="nil"/>
                  <w:bottom w:val="single" w:sz="4" w:space="0" w:color="auto"/>
                  <w:right w:val="single" w:sz="4" w:space="0" w:color="auto"/>
                </w:tcBorders>
                <w:vAlign w:val="center"/>
              </w:tcPr>
              <w:p w14:paraId="5865D29A" w14:textId="77777777" w:rsidR="00CF33D9" w:rsidRPr="00397F7F" w:rsidRDefault="00CF33D9">
                <w:pPr>
                  <w:jc w:val="right"/>
                  <w:rPr>
                    <w:rFonts w:hint="eastAsia"/>
                    <w:bCs/>
                    <w:sz w:val="21"/>
                    <w:szCs w:val="21"/>
                  </w:rPr>
                </w:pPr>
                <w:r w:rsidRPr="00397F7F">
                  <w:rPr>
                    <w:sz w:val="21"/>
                    <w:szCs w:val="21"/>
                  </w:rPr>
                  <w:t>7,415.47</w:t>
                </w:r>
              </w:p>
            </w:tc>
            <w:tc>
              <w:tcPr>
                <w:tcW w:w="710" w:type="dxa"/>
                <w:tcBorders>
                  <w:top w:val="single" w:sz="4" w:space="0" w:color="auto"/>
                  <w:left w:val="single" w:sz="4" w:space="0" w:color="auto"/>
                  <w:bottom w:val="single" w:sz="4" w:space="0" w:color="auto"/>
                  <w:right w:val="single" w:sz="4" w:space="0" w:color="auto"/>
                </w:tcBorders>
                <w:vAlign w:val="center"/>
              </w:tcPr>
              <w:p w14:paraId="554D53BB" w14:textId="77777777" w:rsidR="00CF33D9" w:rsidRPr="00397F7F" w:rsidRDefault="00CF33D9">
                <w:pPr>
                  <w:jc w:val="right"/>
                  <w:rPr>
                    <w:rFonts w:hint="eastAsia"/>
                    <w:bCs/>
                    <w:sz w:val="21"/>
                    <w:szCs w:val="21"/>
                  </w:rPr>
                </w:pPr>
              </w:p>
            </w:tc>
            <w:tc>
              <w:tcPr>
                <w:tcW w:w="679" w:type="dxa"/>
                <w:tcBorders>
                  <w:top w:val="single" w:sz="4" w:space="0" w:color="auto"/>
                  <w:left w:val="single" w:sz="4" w:space="0" w:color="auto"/>
                  <w:bottom w:val="single" w:sz="4" w:space="0" w:color="auto"/>
                  <w:right w:val="single" w:sz="4" w:space="0" w:color="auto"/>
                </w:tcBorders>
                <w:vAlign w:val="center"/>
              </w:tcPr>
              <w:p w14:paraId="12921B75" w14:textId="77777777" w:rsidR="00CF33D9" w:rsidRPr="00397F7F" w:rsidRDefault="00CF33D9">
                <w:pPr>
                  <w:jc w:val="right"/>
                  <w:rPr>
                    <w:rFonts w:hint="eastAsia"/>
                    <w:bCs/>
                    <w:sz w:val="21"/>
                    <w:szCs w:val="21"/>
                  </w:rPr>
                </w:pPr>
                <w:r w:rsidRPr="00397F7F">
                  <w:rPr>
                    <w:sz w:val="21"/>
                    <w:szCs w:val="21"/>
                  </w:rPr>
                  <w:t>7,596.08</w:t>
                </w:r>
              </w:p>
            </w:tc>
            <w:tc>
              <w:tcPr>
                <w:tcW w:w="1163" w:type="dxa"/>
                <w:tcBorders>
                  <w:top w:val="single" w:sz="4" w:space="0" w:color="auto"/>
                  <w:left w:val="nil"/>
                  <w:bottom w:val="single" w:sz="4" w:space="0" w:color="auto"/>
                  <w:right w:val="single" w:sz="4" w:space="0" w:color="auto"/>
                </w:tcBorders>
                <w:vAlign w:val="center"/>
              </w:tcPr>
              <w:p w14:paraId="0A3407E9" w14:textId="77777777" w:rsidR="00CF33D9" w:rsidRPr="00397F7F" w:rsidRDefault="00CF33D9">
                <w:pPr>
                  <w:jc w:val="right"/>
                  <w:rPr>
                    <w:rFonts w:hint="eastAsia"/>
                    <w:bCs/>
                    <w:sz w:val="21"/>
                    <w:szCs w:val="21"/>
                  </w:rPr>
                </w:pPr>
                <w:r w:rsidRPr="00397F7F">
                  <w:rPr>
                    <w:sz w:val="21"/>
                    <w:szCs w:val="21"/>
                  </w:rPr>
                  <w:t>102.44</w:t>
                </w:r>
              </w:p>
            </w:tc>
            <w:tc>
              <w:tcPr>
                <w:tcW w:w="850" w:type="dxa"/>
                <w:tcBorders>
                  <w:top w:val="single" w:sz="4" w:space="0" w:color="auto"/>
                  <w:left w:val="nil"/>
                  <w:bottom w:val="single" w:sz="4" w:space="0" w:color="auto"/>
                  <w:right w:val="single" w:sz="4" w:space="0" w:color="auto"/>
                </w:tcBorders>
                <w:vAlign w:val="center"/>
              </w:tcPr>
              <w:p w14:paraId="09203629" w14:textId="77777777" w:rsidR="00CF33D9" w:rsidRPr="00397F7F" w:rsidRDefault="00CF33D9">
                <w:pPr>
                  <w:rPr>
                    <w:rFonts w:hint="eastAsia"/>
                    <w:bCs/>
                    <w:sz w:val="21"/>
                    <w:szCs w:val="21"/>
                  </w:rPr>
                </w:pPr>
                <w:r w:rsidRPr="00397F7F">
                  <w:rPr>
                    <w:sz w:val="21"/>
                    <w:szCs w:val="21"/>
                  </w:rPr>
                  <w:t>2023年12月</w:t>
                </w:r>
              </w:p>
            </w:tc>
            <w:tc>
              <w:tcPr>
                <w:tcW w:w="710" w:type="dxa"/>
                <w:tcBorders>
                  <w:top w:val="single" w:sz="4" w:space="0" w:color="auto"/>
                  <w:left w:val="nil"/>
                  <w:bottom w:val="single" w:sz="4" w:space="0" w:color="auto"/>
                  <w:right w:val="single" w:sz="4" w:space="0" w:color="auto"/>
                </w:tcBorders>
                <w:vAlign w:val="center"/>
              </w:tcPr>
              <w:sdt>
                <w:sdtPr>
                  <w:rPr>
                    <w:bCs/>
                    <w:sz w:val="21"/>
                    <w:szCs w:val="21"/>
                  </w:rPr>
                  <w:alias w:val="募集资金使用进展明细_是否已结项"/>
                  <w:tag w:val="_GBC_ad7954b40eb244f28c1e8b7207d7ce3d"/>
                  <w:id w:val="-1894415813"/>
                  <w:comboBox>
                    <w:listItem w:displayText="是" w:value="是"/>
                    <w:listItem w:displayText="否" w:value="否"/>
                  </w:comboBox>
                </w:sdtPr>
                <w:sdtContent>
                  <w:p w14:paraId="33CA856F" w14:textId="77777777" w:rsidR="00CF33D9" w:rsidRPr="00397F7F" w:rsidRDefault="00CF33D9">
                    <w:pPr>
                      <w:rPr>
                        <w:rFonts w:hint="eastAsia"/>
                        <w:bCs/>
                        <w:sz w:val="21"/>
                        <w:szCs w:val="21"/>
                      </w:rPr>
                    </w:pPr>
                    <w:r w:rsidRPr="00397F7F">
                      <w:rPr>
                        <w:rFonts w:hint="eastAsia"/>
                        <w:bCs/>
                        <w:sz w:val="21"/>
                        <w:szCs w:val="21"/>
                      </w:rPr>
                      <w:t>是</w:t>
                    </w:r>
                  </w:p>
                </w:sdtContent>
              </w:sdt>
            </w:tc>
            <w:tc>
              <w:tcPr>
                <w:tcW w:w="766" w:type="dxa"/>
                <w:tcBorders>
                  <w:top w:val="single" w:sz="4" w:space="0" w:color="auto"/>
                  <w:left w:val="nil"/>
                  <w:bottom w:val="single" w:sz="4" w:space="0" w:color="auto"/>
                  <w:right w:val="single" w:sz="4" w:space="0" w:color="auto"/>
                </w:tcBorders>
                <w:vAlign w:val="center"/>
              </w:tcPr>
              <w:sdt>
                <w:sdtPr>
                  <w:rPr>
                    <w:bCs/>
                    <w:sz w:val="21"/>
                    <w:szCs w:val="21"/>
                  </w:rPr>
                  <w:alias w:val="募集资金使用进展明细_投入进度是否符合计划的进度"/>
                  <w:tag w:val="_GBC_bc86deebfad44e6481593d24eb823e30"/>
                  <w:id w:val="1883667286"/>
                  <w:comboBox>
                    <w:listItem w:displayText="是" w:value="是"/>
                    <w:listItem w:displayText="否" w:value="否"/>
                  </w:comboBox>
                </w:sdtPr>
                <w:sdtContent>
                  <w:p w14:paraId="7B6DB230" w14:textId="77777777" w:rsidR="00CF33D9" w:rsidRPr="00397F7F" w:rsidRDefault="00CF33D9">
                    <w:pPr>
                      <w:rPr>
                        <w:rFonts w:hint="eastAsia"/>
                        <w:bCs/>
                        <w:sz w:val="21"/>
                        <w:szCs w:val="21"/>
                      </w:rPr>
                    </w:pPr>
                    <w:r w:rsidRPr="00397F7F">
                      <w:rPr>
                        <w:rFonts w:hint="eastAsia"/>
                        <w:bCs/>
                        <w:sz w:val="21"/>
                        <w:szCs w:val="21"/>
                      </w:rPr>
                      <w:t>是</w:t>
                    </w:r>
                  </w:p>
                </w:sdtContent>
              </w:sdt>
            </w:tc>
            <w:tc>
              <w:tcPr>
                <w:tcW w:w="1217" w:type="dxa"/>
                <w:tcBorders>
                  <w:top w:val="single" w:sz="4" w:space="0" w:color="auto"/>
                  <w:left w:val="nil"/>
                  <w:bottom w:val="single" w:sz="4" w:space="0" w:color="auto"/>
                  <w:right w:val="single" w:sz="4" w:space="0" w:color="auto"/>
                </w:tcBorders>
                <w:vAlign w:val="center"/>
              </w:tcPr>
              <w:p w14:paraId="3A59C47D" w14:textId="77777777" w:rsidR="00CF33D9" w:rsidRPr="00397F7F" w:rsidRDefault="00CF33D9">
                <w:pPr>
                  <w:rPr>
                    <w:rFonts w:hint="eastAsia"/>
                    <w:bCs/>
                    <w:sz w:val="21"/>
                    <w:szCs w:val="21"/>
                  </w:rPr>
                </w:pPr>
                <w:r w:rsidRPr="00397F7F">
                  <w:rPr>
                    <w:rFonts w:hint="eastAsia"/>
                    <w:sz w:val="21"/>
                    <w:szCs w:val="21"/>
                  </w:rPr>
                  <w:t>不适用</w:t>
                </w:r>
              </w:p>
            </w:tc>
            <w:tc>
              <w:tcPr>
                <w:tcW w:w="693" w:type="dxa"/>
                <w:tcBorders>
                  <w:top w:val="single" w:sz="4" w:space="0" w:color="auto"/>
                  <w:left w:val="single" w:sz="4" w:space="0" w:color="auto"/>
                  <w:bottom w:val="single" w:sz="4" w:space="0" w:color="auto"/>
                  <w:right w:val="single" w:sz="4" w:space="0" w:color="auto"/>
                </w:tcBorders>
                <w:vAlign w:val="center"/>
              </w:tcPr>
              <w:p w14:paraId="20D3BC5D" w14:textId="77777777" w:rsidR="00CF33D9" w:rsidRPr="00397F7F" w:rsidRDefault="00CF33D9">
                <w:pPr>
                  <w:jc w:val="right"/>
                  <w:rPr>
                    <w:rFonts w:hint="eastAsia"/>
                    <w:bCs/>
                    <w:sz w:val="21"/>
                    <w:szCs w:val="21"/>
                  </w:rPr>
                </w:pPr>
                <w:r w:rsidRPr="00397F7F">
                  <w:rPr>
                    <w:sz w:val="21"/>
                    <w:szCs w:val="21"/>
                  </w:rPr>
                  <w:t>26,401.1</w:t>
                </w:r>
              </w:p>
            </w:tc>
            <w:tc>
              <w:tcPr>
                <w:tcW w:w="963" w:type="dxa"/>
                <w:tcBorders>
                  <w:top w:val="single" w:sz="4" w:space="0" w:color="auto"/>
                  <w:left w:val="single" w:sz="4" w:space="0" w:color="auto"/>
                  <w:bottom w:val="single" w:sz="4" w:space="0" w:color="auto"/>
                  <w:right w:val="single" w:sz="4" w:space="0" w:color="auto"/>
                </w:tcBorders>
                <w:vAlign w:val="center"/>
              </w:tcPr>
              <w:p w14:paraId="75EE042A" w14:textId="77777777" w:rsidR="00CF33D9" w:rsidRPr="00397F7F" w:rsidRDefault="00CF33D9">
                <w:pPr>
                  <w:rPr>
                    <w:rFonts w:hint="eastAsia"/>
                    <w:bCs/>
                    <w:sz w:val="21"/>
                    <w:szCs w:val="21"/>
                  </w:rPr>
                </w:pPr>
                <w:r w:rsidRPr="00397F7F">
                  <w:rPr>
                    <w:rFonts w:hint="eastAsia"/>
                    <w:sz w:val="21"/>
                    <w:szCs w:val="21"/>
                  </w:rPr>
                  <w:t>已研发出产品，产品已经量产，已经形成知识产权</w:t>
                </w:r>
              </w:p>
            </w:tc>
            <w:tc>
              <w:tcPr>
                <w:tcW w:w="845" w:type="dxa"/>
                <w:tcBorders>
                  <w:top w:val="single" w:sz="4" w:space="0" w:color="auto"/>
                  <w:left w:val="nil"/>
                  <w:bottom w:val="single" w:sz="4" w:space="0" w:color="auto"/>
                  <w:right w:val="single" w:sz="4" w:space="0" w:color="auto"/>
                </w:tcBorders>
                <w:vAlign w:val="center"/>
              </w:tcPr>
              <w:p w14:paraId="4722AAEE" w14:textId="77777777" w:rsidR="00CF33D9" w:rsidRPr="00397F7F" w:rsidRDefault="00CF33D9">
                <w:pPr>
                  <w:rPr>
                    <w:rFonts w:hint="eastAsia"/>
                    <w:bCs/>
                    <w:sz w:val="21"/>
                    <w:szCs w:val="21"/>
                  </w:rPr>
                </w:pPr>
                <w:r w:rsidRPr="00397F7F">
                  <w:rPr>
                    <w:rFonts w:hint="eastAsia"/>
                    <w:sz w:val="21"/>
                    <w:szCs w:val="21"/>
                  </w:rPr>
                  <w:t>否</w:t>
                </w:r>
              </w:p>
            </w:tc>
            <w:tc>
              <w:tcPr>
                <w:tcW w:w="845" w:type="dxa"/>
                <w:tcBorders>
                  <w:top w:val="single" w:sz="4" w:space="0" w:color="auto"/>
                  <w:left w:val="nil"/>
                  <w:bottom w:val="single" w:sz="4" w:space="0" w:color="auto"/>
                  <w:right w:val="single" w:sz="4" w:space="0" w:color="auto"/>
                </w:tcBorders>
                <w:vAlign w:val="center"/>
              </w:tcPr>
              <w:p w14:paraId="1804470D" w14:textId="77777777" w:rsidR="00894AB6" w:rsidRPr="00397F7F" w:rsidRDefault="00894AB6" w:rsidP="00894AB6">
                <w:pPr>
                  <w:jc w:val="right"/>
                  <w:rPr>
                    <w:rFonts w:hint="eastAsia"/>
                    <w:bCs/>
                    <w:sz w:val="21"/>
                    <w:szCs w:val="21"/>
                  </w:rPr>
                </w:pPr>
                <w:r w:rsidRPr="00397F7F">
                  <w:rPr>
                    <w:rFonts w:hint="eastAsia"/>
                    <w:bCs/>
                    <w:sz w:val="21"/>
                    <w:szCs w:val="21"/>
                  </w:rPr>
                  <w:t>不适用</w:t>
                </w:r>
              </w:p>
              <w:p w14:paraId="77268859" w14:textId="77777777" w:rsidR="00CF33D9" w:rsidRPr="00397F7F" w:rsidRDefault="00CF33D9">
                <w:pPr>
                  <w:jc w:val="right"/>
                  <w:rPr>
                    <w:rFonts w:hint="eastAsia"/>
                    <w:bCs/>
                    <w:sz w:val="21"/>
                    <w:szCs w:val="21"/>
                  </w:rPr>
                </w:pPr>
              </w:p>
            </w:tc>
          </w:tr>
        </w:sdtContent>
      </w:sdt>
      <w:sdt>
        <w:sdtPr>
          <w:rPr>
            <w:bCs/>
            <w:sz w:val="21"/>
            <w:szCs w:val="21"/>
          </w:rPr>
          <w:alias w:val="募集资金使用进展明细"/>
          <w:tag w:val="_TUP_217abe5d36c34f4bbc6ca5c6ffbe67a8"/>
          <w:id w:val="521133145"/>
          <w:placeholder>
            <w:docPart w:val="C3C3F465F7254B0884D0E69F4B3FD82B"/>
          </w:placeholder>
        </w:sdtPr>
        <w:sdtContent>
          <w:tr w:rsidR="00CF33D9" w:rsidRPr="00B35839" w14:paraId="1D9040D4" w14:textId="77777777">
            <w:trPr>
              <w:trHeight w:val="160"/>
              <w:jc w:val="center"/>
            </w:trPr>
            <w:tc>
              <w:tcPr>
                <w:tcW w:w="845"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募集资金来源"/>
                  <w:tag w:val="_GBC_e303eed77d0849f8b1203e4385c1c9a7"/>
                  <w:id w:val="68631718"/>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p w14:paraId="53A0E535" w14:textId="77777777" w:rsidR="00CF33D9" w:rsidRPr="00397F7F" w:rsidRDefault="00CF33D9">
                    <w:pPr>
                      <w:rPr>
                        <w:rFonts w:hint="eastAsia"/>
                        <w:bCs/>
                        <w:sz w:val="21"/>
                        <w:szCs w:val="21"/>
                      </w:rPr>
                    </w:pPr>
                    <w:r w:rsidRPr="00397F7F">
                      <w:rPr>
                        <w:rFonts w:hint="eastAsia"/>
                        <w:bCs/>
                        <w:sz w:val="21"/>
                        <w:szCs w:val="21"/>
                      </w:rPr>
                      <w:t>首次公开发行股票</w:t>
                    </w:r>
                  </w:p>
                </w:sdtContent>
              </w:sdt>
            </w:tc>
            <w:tc>
              <w:tcPr>
                <w:tcW w:w="679" w:type="dxa"/>
                <w:tcBorders>
                  <w:top w:val="single" w:sz="4" w:space="0" w:color="auto"/>
                  <w:left w:val="single" w:sz="4" w:space="0" w:color="auto"/>
                  <w:bottom w:val="single" w:sz="4" w:space="0" w:color="auto"/>
                  <w:right w:val="single" w:sz="4" w:space="0" w:color="auto"/>
                </w:tcBorders>
                <w:vAlign w:val="center"/>
              </w:tcPr>
              <w:p w14:paraId="5E85F81F" w14:textId="77777777" w:rsidR="00CF33D9" w:rsidRPr="00397F7F" w:rsidRDefault="00CF33D9">
                <w:pPr>
                  <w:rPr>
                    <w:rFonts w:hint="eastAsia"/>
                    <w:bCs/>
                    <w:sz w:val="21"/>
                    <w:szCs w:val="21"/>
                  </w:rPr>
                </w:pPr>
                <w:r w:rsidRPr="00397F7F">
                  <w:rPr>
                    <w:sz w:val="21"/>
                    <w:szCs w:val="21"/>
                  </w:rPr>
                  <w:t>5G无线通信模块和解决方案研发及产业化项目</w:t>
                </w:r>
              </w:p>
            </w:tc>
            <w:tc>
              <w:tcPr>
                <w:tcW w:w="710"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项目性质"/>
                  <w:tag w:val="_GBC_bd330bfad59e4529bc7902b65fedab73"/>
                  <w:id w:val="2325734"/>
                  <w:comboBox>
                    <w:listItem w:displayText="研发" w:value="研发"/>
                    <w:listItem w:displayText="生产建设" w:value="生产建设"/>
                    <w:listItem w:displayText="运营管理" w:value="运营管理"/>
                    <w:listItem w:displayText="补流还贷" w:value="补流还贷"/>
                    <w:listItem w:displayText="其他" w:value="其他"/>
                  </w:comboBox>
                </w:sdtPr>
                <w:sdtContent>
                  <w:p w14:paraId="548C9D3E" w14:textId="77777777" w:rsidR="00CF33D9" w:rsidRPr="00397F7F" w:rsidRDefault="00CF33D9">
                    <w:pPr>
                      <w:rPr>
                        <w:rFonts w:hint="eastAsia"/>
                        <w:bCs/>
                        <w:sz w:val="21"/>
                        <w:szCs w:val="21"/>
                      </w:rPr>
                    </w:pPr>
                    <w:r w:rsidRPr="00397F7F">
                      <w:rPr>
                        <w:rFonts w:hint="eastAsia"/>
                        <w:bCs/>
                        <w:sz w:val="21"/>
                        <w:szCs w:val="21"/>
                      </w:rPr>
                      <w:t>研发</w:t>
                    </w:r>
                  </w:p>
                </w:sdtContent>
              </w:sdt>
            </w:tc>
            <w:tc>
              <w:tcPr>
                <w:tcW w:w="850"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是否为招股书或者募集说明书中的承诺投资项目"/>
                  <w:tag w:val="_GBC_a4ecfe1805824741bd834f9deeb0ee7c"/>
                  <w:id w:val="-542135925"/>
                  <w:comboBox>
                    <w:listItem w:displayText="是" w:value="是"/>
                    <w:listItem w:displayText="否" w:value="否"/>
                  </w:comboBox>
                </w:sdtPr>
                <w:sdtContent>
                  <w:p w14:paraId="31794783" w14:textId="77777777" w:rsidR="00CF33D9" w:rsidRPr="00397F7F" w:rsidRDefault="00894AB6">
                    <w:pPr>
                      <w:rPr>
                        <w:rFonts w:hint="eastAsia"/>
                        <w:bCs/>
                        <w:sz w:val="21"/>
                        <w:szCs w:val="21"/>
                      </w:rPr>
                    </w:pPr>
                    <w:r w:rsidRPr="00397F7F">
                      <w:rPr>
                        <w:rFonts w:hint="eastAsia"/>
                        <w:bCs/>
                        <w:sz w:val="21"/>
                        <w:szCs w:val="21"/>
                      </w:rPr>
                      <w:t>是</w:t>
                    </w:r>
                  </w:p>
                </w:sdtContent>
              </w:sdt>
            </w:tc>
            <w:tc>
              <w:tcPr>
                <w:tcW w:w="724"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是否涉及变更投向"/>
                  <w:tag w:val="_GBC_1dbc907cb86240e99ea6036800e8b5ec"/>
                  <w:id w:val="-1425642964"/>
                  <w:comboBox>
                    <w:listItem w:displayText="是，此项目取消或终止" w:value="是，此项目取消或终止"/>
                    <w:listItem w:displayText="是，此项目为新项目" w:value="是，此项目为新项目"/>
                    <w:listItem w:displayText="是，此项目未取消，调整募集资金投资总额" w:value="是，此项目未取消，调整募集资金投资总额"/>
                    <w:listItem w:displayText="否" w:value="否"/>
                  </w:comboBox>
                </w:sdtPr>
                <w:sdtContent>
                  <w:p w14:paraId="14B94D53" w14:textId="77777777" w:rsidR="00CF33D9" w:rsidRPr="00397F7F" w:rsidRDefault="00894AB6">
                    <w:pPr>
                      <w:rPr>
                        <w:rFonts w:hint="eastAsia"/>
                        <w:bCs/>
                        <w:sz w:val="21"/>
                        <w:szCs w:val="21"/>
                      </w:rPr>
                    </w:pPr>
                    <w:r w:rsidRPr="00397F7F">
                      <w:rPr>
                        <w:rFonts w:hint="eastAsia"/>
                        <w:bCs/>
                        <w:sz w:val="21"/>
                        <w:szCs w:val="21"/>
                      </w:rPr>
                      <w:t>是，此项目未取消，调整募集资金投资总额</w:t>
                    </w:r>
                  </w:p>
                </w:sdtContent>
              </w:sdt>
            </w:tc>
            <w:tc>
              <w:tcPr>
                <w:tcW w:w="834" w:type="dxa"/>
                <w:tcBorders>
                  <w:top w:val="single" w:sz="4" w:space="0" w:color="auto"/>
                  <w:left w:val="nil"/>
                  <w:bottom w:val="single" w:sz="4" w:space="0" w:color="auto"/>
                  <w:right w:val="single" w:sz="4" w:space="0" w:color="auto"/>
                </w:tcBorders>
                <w:vAlign w:val="center"/>
              </w:tcPr>
              <w:p w14:paraId="23D82FBD" w14:textId="77777777" w:rsidR="00CF33D9" w:rsidRPr="00397F7F" w:rsidRDefault="00894AB6">
                <w:pPr>
                  <w:jc w:val="right"/>
                  <w:rPr>
                    <w:rFonts w:hint="eastAsia"/>
                    <w:bCs/>
                    <w:sz w:val="21"/>
                    <w:szCs w:val="21"/>
                  </w:rPr>
                </w:pPr>
                <w:r w:rsidRPr="00397F7F">
                  <w:rPr>
                    <w:sz w:val="21"/>
                    <w:szCs w:val="21"/>
                  </w:rPr>
                  <w:t>14,018.48</w:t>
                </w:r>
              </w:p>
            </w:tc>
            <w:tc>
              <w:tcPr>
                <w:tcW w:w="710" w:type="dxa"/>
                <w:tcBorders>
                  <w:top w:val="single" w:sz="4" w:space="0" w:color="auto"/>
                  <w:left w:val="single" w:sz="4" w:space="0" w:color="auto"/>
                  <w:bottom w:val="single" w:sz="4" w:space="0" w:color="auto"/>
                  <w:right w:val="single" w:sz="4" w:space="0" w:color="auto"/>
                </w:tcBorders>
                <w:vAlign w:val="center"/>
              </w:tcPr>
              <w:p w14:paraId="37AC1D2F" w14:textId="77777777" w:rsidR="00CF33D9" w:rsidRPr="00397F7F" w:rsidRDefault="00CF33D9">
                <w:pPr>
                  <w:jc w:val="right"/>
                  <w:rPr>
                    <w:rFonts w:hint="eastAsia"/>
                    <w:bCs/>
                    <w:sz w:val="21"/>
                    <w:szCs w:val="21"/>
                  </w:rPr>
                </w:pPr>
                <w:r w:rsidRPr="00397F7F">
                  <w:rPr>
                    <w:sz w:val="21"/>
                    <w:szCs w:val="21"/>
                  </w:rPr>
                  <w:t>777.86</w:t>
                </w:r>
              </w:p>
            </w:tc>
            <w:tc>
              <w:tcPr>
                <w:tcW w:w="679" w:type="dxa"/>
                <w:tcBorders>
                  <w:top w:val="single" w:sz="4" w:space="0" w:color="auto"/>
                  <w:left w:val="single" w:sz="4" w:space="0" w:color="auto"/>
                  <w:bottom w:val="single" w:sz="4" w:space="0" w:color="auto"/>
                  <w:right w:val="single" w:sz="4" w:space="0" w:color="auto"/>
                </w:tcBorders>
                <w:vAlign w:val="center"/>
              </w:tcPr>
              <w:p w14:paraId="60E85E67" w14:textId="77777777" w:rsidR="00CF33D9" w:rsidRPr="00397F7F" w:rsidRDefault="00CF33D9">
                <w:pPr>
                  <w:jc w:val="right"/>
                  <w:rPr>
                    <w:rFonts w:hint="eastAsia"/>
                    <w:bCs/>
                    <w:sz w:val="21"/>
                    <w:szCs w:val="21"/>
                  </w:rPr>
                </w:pPr>
                <w:r w:rsidRPr="00397F7F">
                  <w:rPr>
                    <w:sz w:val="21"/>
                    <w:szCs w:val="21"/>
                  </w:rPr>
                  <w:t>9,370.25</w:t>
                </w:r>
              </w:p>
            </w:tc>
            <w:tc>
              <w:tcPr>
                <w:tcW w:w="1163" w:type="dxa"/>
                <w:tcBorders>
                  <w:top w:val="single" w:sz="4" w:space="0" w:color="auto"/>
                  <w:left w:val="nil"/>
                  <w:bottom w:val="single" w:sz="4" w:space="0" w:color="auto"/>
                  <w:right w:val="single" w:sz="4" w:space="0" w:color="auto"/>
                </w:tcBorders>
                <w:vAlign w:val="center"/>
              </w:tcPr>
              <w:p w14:paraId="4D7A7673" w14:textId="77777777" w:rsidR="00CF33D9" w:rsidRPr="00397F7F" w:rsidRDefault="00CF33D9">
                <w:pPr>
                  <w:jc w:val="right"/>
                  <w:rPr>
                    <w:rFonts w:hint="eastAsia"/>
                    <w:bCs/>
                    <w:sz w:val="21"/>
                    <w:szCs w:val="21"/>
                  </w:rPr>
                </w:pPr>
                <w:r w:rsidRPr="00397F7F">
                  <w:rPr>
                    <w:sz w:val="21"/>
                    <w:szCs w:val="21"/>
                  </w:rPr>
                  <w:t>66.84</w:t>
                </w:r>
              </w:p>
            </w:tc>
            <w:tc>
              <w:tcPr>
                <w:tcW w:w="850" w:type="dxa"/>
                <w:tcBorders>
                  <w:top w:val="single" w:sz="4" w:space="0" w:color="auto"/>
                  <w:left w:val="nil"/>
                  <w:bottom w:val="single" w:sz="4" w:space="0" w:color="auto"/>
                  <w:right w:val="single" w:sz="4" w:space="0" w:color="auto"/>
                </w:tcBorders>
                <w:vAlign w:val="center"/>
              </w:tcPr>
              <w:p w14:paraId="6E1EFC3B" w14:textId="77777777" w:rsidR="00CF33D9" w:rsidRPr="00397F7F" w:rsidRDefault="00CF33D9">
                <w:pPr>
                  <w:rPr>
                    <w:rFonts w:hint="eastAsia"/>
                    <w:bCs/>
                    <w:sz w:val="21"/>
                    <w:szCs w:val="21"/>
                  </w:rPr>
                </w:pPr>
                <w:r w:rsidRPr="00397F7F">
                  <w:rPr>
                    <w:sz w:val="21"/>
                    <w:szCs w:val="21"/>
                  </w:rPr>
                  <w:t>2026年12月</w:t>
                </w:r>
              </w:p>
            </w:tc>
            <w:tc>
              <w:tcPr>
                <w:tcW w:w="710" w:type="dxa"/>
                <w:tcBorders>
                  <w:top w:val="single" w:sz="4" w:space="0" w:color="auto"/>
                  <w:left w:val="nil"/>
                  <w:bottom w:val="single" w:sz="4" w:space="0" w:color="auto"/>
                  <w:right w:val="single" w:sz="4" w:space="0" w:color="auto"/>
                </w:tcBorders>
                <w:vAlign w:val="center"/>
              </w:tcPr>
              <w:sdt>
                <w:sdtPr>
                  <w:rPr>
                    <w:bCs/>
                    <w:sz w:val="21"/>
                    <w:szCs w:val="21"/>
                  </w:rPr>
                  <w:alias w:val="募集资金使用进展明细_是否已结项"/>
                  <w:tag w:val="_GBC_ad7954b40eb244f28c1e8b7207d7ce3d"/>
                  <w:id w:val="1697185718"/>
                  <w:comboBox>
                    <w:listItem w:displayText="是" w:value="是"/>
                    <w:listItem w:displayText="否" w:value="否"/>
                  </w:comboBox>
                </w:sdtPr>
                <w:sdtContent>
                  <w:p w14:paraId="35BF5733" w14:textId="77777777" w:rsidR="00CF33D9" w:rsidRPr="00397F7F" w:rsidRDefault="00894AB6">
                    <w:pPr>
                      <w:rPr>
                        <w:rFonts w:hint="eastAsia"/>
                        <w:bCs/>
                        <w:sz w:val="21"/>
                        <w:szCs w:val="21"/>
                      </w:rPr>
                    </w:pPr>
                    <w:r w:rsidRPr="00397F7F">
                      <w:rPr>
                        <w:rFonts w:hint="eastAsia"/>
                        <w:bCs/>
                        <w:sz w:val="21"/>
                        <w:szCs w:val="21"/>
                      </w:rPr>
                      <w:t>否</w:t>
                    </w:r>
                  </w:p>
                </w:sdtContent>
              </w:sdt>
            </w:tc>
            <w:tc>
              <w:tcPr>
                <w:tcW w:w="766" w:type="dxa"/>
                <w:tcBorders>
                  <w:top w:val="single" w:sz="4" w:space="0" w:color="auto"/>
                  <w:left w:val="nil"/>
                  <w:bottom w:val="single" w:sz="4" w:space="0" w:color="auto"/>
                  <w:right w:val="single" w:sz="4" w:space="0" w:color="auto"/>
                </w:tcBorders>
                <w:vAlign w:val="center"/>
              </w:tcPr>
              <w:sdt>
                <w:sdtPr>
                  <w:rPr>
                    <w:bCs/>
                    <w:sz w:val="21"/>
                    <w:szCs w:val="21"/>
                  </w:rPr>
                  <w:alias w:val="募集资金使用进展明细_投入进度是否符合计划的进度"/>
                  <w:tag w:val="_GBC_bc86deebfad44e6481593d24eb823e30"/>
                  <w:id w:val="1510787806"/>
                  <w:comboBox>
                    <w:listItem w:displayText="是" w:value="是"/>
                    <w:listItem w:displayText="否" w:value="否"/>
                  </w:comboBox>
                </w:sdtPr>
                <w:sdtContent>
                  <w:p w14:paraId="08810B6F" w14:textId="77777777" w:rsidR="00CF33D9" w:rsidRPr="00397F7F" w:rsidRDefault="00894AB6">
                    <w:pPr>
                      <w:rPr>
                        <w:rFonts w:hint="eastAsia"/>
                        <w:bCs/>
                        <w:sz w:val="21"/>
                        <w:szCs w:val="21"/>
                      </w:rPr>
                    </w:pPr>
                    <w:r w:rsidRPr="00397F7F">
                      <w:rPr>
                        <w:rFonts w:hint="eastAsia"/>
                        <w:bCs/>
                        <w:sz w:val="21"/>
                        <w:szCs w:val="21"/>
                      </w:rPr>
                      <w:t>是</w:t>
                    </w:r>
                  </w:p>
                </w:sdtContent>
              </w:sdt>
            </w:tc>
            <w:tc>
              <w:tcPr>
                <w:tcW w:w="1217" w:type="dxa"/>
                <w:tcBorders>
                  <w:top w:val="single" w:sz="4" w:space="0" w:color="auto"/>
                  <w:left w:val="nil"/>
                  <w:bottom w:val="single" w:sz="4" w:space="0" w:color="auto"/>
                  <w:right w:val="single" w:sz="4" w:space="0" w:color="auto"/>
                </w:tcBorders>
                <w:vAlign w:val="center"/>
              </w:tcPr>
              <w:p w14:paraId="59A054E0" w14:textId="77777777" w:rsidR="00CF33D9" w:rsidRPr="00397F7F" w:rsidRDefault="00894AB6">
                <w:pPr>
                  <w:rPr>
                    <w:rFonts w:hint="eastAsia"/>
                    <w:bCs/>
                    <w:sz w:val="21"/>
                    <w:szCs w:val="21"/>
                  </w:rPr>
                </w:pPr>
                <w:r w:rsidRPr="00397F7F">
                  <w:rPr>
                    <w:rFonts w:hint="eastAsia"/>
                    <w:bCs/>
                    <w:sz w:val="21"/>
                    <w:szCs w:val="21"/>
                  </w:rPr>
                  <w:t>详见注</w:t>
                </w:r>
              </w:p>
            </w:tc>
            <w:tc>
              <w:tcPr>
                <w:tcW w:w="693" w:type="dxa"/>
                <w:tcBorders>
                  <w:top w:val="single" w:sz="4" w:space="0" w:color="auto"/>
                  <w:left w:val="single" w:sz="4" w:space="0" w:color="auto"/>
                  <w:bottom w:val="single" w:sz="4" w:space="0" w:color="auto"/>
                  <w:right w:val="single" w:sz="4" w:space="0" w:color="auto"/>
                </w:tcBorders>
                <w:vAlign w:val="center"/>
              </w:tcPr>
              <w:p w14:paraId="76E4EE03" w14:textId="77777777" w:rsidR="00CF33D9" w:rsidRPr="00397F7F" w:rsidRDefault="00CF33D9">
                <w:pPr>
                  <w:jc w:val="right"/>
                  <w:rPr>
                    <w:rFonts w:hint="eastAsia"/>
                    <w:bCs/>
                    <w:sz w:val="21"/>
                    <w:szCs w:val="21"/>
                  </w:rPr>
                </w:pPr>
                <w:r w:rsidRPr="00397F7F">
                  <w:rPr>
                    <w:sz w:val="21"/>
                    <w:szCs w:val="21"/>
                  </w:rPr>
                  <w:t>2,751.31</w:t>
                </w:r>
              </w:p>
            </w:tc>
            <w:tc>
              <w:tcPr>
                <w:tcW w:w="963" w:type="dxa"/>
                <w:tcBorders>
                  <w:top w:val="single" w:sz="4" w:space="0" w:color="auto"/>
                  <w:left w:val="single" w:sz="4" w:space="0" w:color="auto"/>
                  <w:bottom w:val="single" w:sz="4" w:space="0" w:color="auto"/>
                  <w:right w:val="single" w:sz="4" w:space="0" w:color="auto"/>
                </w:tcBorders>
                <w:vAlign w:val="center"/>
              </w:tcPr>
              <w:p w14:paraId="478BE4B9" w14:textId="77777777" w:rsidR="00CF33D9" w:rsidRPr="00397F7F" w:rsidRDefault="00894AB6">
                <w:pPr>
                  <w:rPr>
                    <w:rFonts w:hint="eastAsia"/>
                    <w:bCs/>
                    <w:sz w:val="21"/>
                    <w:szCs w:val="21"/>
                  </w:rPr>
                </w:pPr>
                <w:r w:rsidRPr="00397F7F">
                  <w:rPr>
                    <w:rFonts w:hint="eastAsia"/>
                    <w:bCs/>
                    <w:sz w:val="21"/>
                    <w:szCs w:val="21"/>
                  </w:rPr>
                  <w:t>已研发出产品，产品已经量产，已经形成知识产权</w:t>
                </w:r>
              </w:p>
            </w:tc>
            <w:tc>
              <w:tcPr>
                <w:tcW w:w="845" w:type="dxa"/>
                <w:tcBorders>
                  <w:top w:val="single" w:sz="4" w:space="0" w:color="auto"/>
                  <w:left w:val="nil"/>
                  <w:bottom w:val="single" w:sz="4" w:space="0" w:color="auto"/>
                  <w:right w:val="single" w:sz="4" w:space="0" w:color="auto"/>
                </w:tcBorders>
                <w:vAlign w:val="center"/>
              </w:tcPr>
              <w:p w14:paraId="5CD25BF5" w14:textId="77777777" w:rsidR="00CF33D9" w:rsidRPr="00397F7F" w:rsidRDefault="00894AB6">
                <w:pPr>
                  <w:rPr>
                    <w:rFonts w:hint="eastAsia"/>
                    <w:bCs/>
                    <w:sz w:val="21"/>
                    <w:szCs w:val="21"/>
                  </w:rPr>
                </w:pPr>
                <w:r w:rsidRPr="00397F7F">
                  <w:rPr>
                    <w:rFonts w:hint="eastAsia"/>
                    <w:bCs/>
                    <w:sz w:val="21"/>
                    <w:szCs w:val="21"/>
                  </w:rPr>
                  <w:t>否</w:t>
                </w:r>
              </w:p>
            </w:tc>
            <w:tc>
              <w:tcPr>
                <w:tcW w:w="845" w:type="dxa"/>
                <w:tcBorders>
                  <w:top w:val="single" w:sz="4" w:space="0" w:color="auto"/>
                  <w:left w:val="nil"/>
                  <w:bottom w:val="single" w:sz="4" w:space="0" w:color="auto"/>
                  <w:right w:val="single" w:sz="4" w:space="0" w:color="auto"/>
                </w:tcBorders>
                <w:vAlign w:val="center"/>
              </w:tcPr>
              <w:p w14:paraId="0D1E9C2D" w14:textId="77777777" w:rsidR="00894AB6" w:rsidRPr="00397F7F" w:rsidRDefault="00894AB6" w:rsidP="00894AB6">
                <w:pPr>
                  <w:jc w:val="right"/>
                  <w:rPr>
                    <w:rFonts w:hint="eastAsia"/>
                    <w:bCs/>
                    <w:sz w:val="21"/>
                    <w:szCs w:val="21"/>
                  </w:rPr>
                </w:pPr>
                <w:r w:rsidRPr="00397F7F">
                  <w:rPr>
                    <w:rFonts w:hint="eastAsia"/>
                    <w:bCs/>
                    <w:sz w:val="21"/>
                    <w:szCs w:val="21"/>
                  </w:rPr>
                  <w:t>不适用</w:t>
                </w:r>
              </w:p>
              <w:p w14:paraId="6A5A197A" w14:textId="77777777" w:rsidR="00CF33D9" w:rsidRPr="00397F7F" w:rsidRDefault="00CF33D9">
                <w:pPr>
                  <w:jc w:val="right"/>
                  <w:rPr>
                    <w:rFonts w:hint="eastAsia"/>
                    <w:bCs/>
                    <w:sz w:val="21"/>
                    <w:szCs w:val="21"/>
                  </w:rPr>
                </w:pPr>
              </w:p>
            </w:tc>
          </w:tr>
        </w:sdtContent>
      </w:sdt>
      <w:sdt>
        <w:sdtPr>
          <w:rPr>
            <w:bCs/>
            <w:sz w:val="21"/>
            <w:szCs w:val="21"/>
          </w:rPr>
          <w:alias w:val="募集资金使用进展明细"/>
          <w:tag w:val="_TUP_217abe5d36c34f4bbc6ca5c6ffbe67a8"/>
          <w:id w:val="490147941"/>
          <w:placeholder>
            <w:docPart w:val="C3C3F465F7254B0884D0E69F4B3FD82B"/>
          </w:placeholder>
        </w:sdtPr>
        <w:sdtContent>
          <w:tr w:rsidR="00CF33D9" w:rsidRPr="00B35839" w14:paraId="74DBAD1D" w14:textId="77777777">
            <w:trPr>
              <w:trHeight w:val="160"/>
              <w:jc w:val="center"/>
            </w:trPr>
            <w:tc>
              <w:tcPr>
                <w:tcW w:w="845"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募集资金来源"/>
                  <w:tag w:val="_GBC_e303eed77d0849f8b1203e4385c1c9a7"/>
                  <w:id w:val="-1569956194"/>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p w14:paraId="4213C0E2" w14:textId="77777777" w:rsidR="00CF33D9" w:rsidRPr="00397F7F" w:rsidRDefault="00CF33D9">
                    <w:pPr>
                      <w:rPr>
                        <w:rFonts w:hint="eastAsia"/>
                        <w:bCs/>
                        <w:sz w:val="21"/>
                        <w:szCs w:val="21"/>
                      </w:rPr>
                    </w:pPr>
                    <w:r w:rsidRPr="00397F7F">
                      <w:rPr>
                        <w:rFonts w:hint="eastAsia"/>
                        <w:bCs/>
                        <w:sz w:val="21"/>
                        <w:szCs w:val="21"/>
                      </w:rPr>
                      <w:t>首次公开发行股票</w:t>
                    </w:r>
                  </w:p>
                </w:sdtContent>
              </w:sdt>
            </w:tc>
            <w:tc>
              <w:tcPr>
                <w:tcW w:w="679" w:type="dxa"/>
                <w:tcBorders>
                  <w:top w:val="single" w:sz="4" w:space="0" w:color="auto"/>
                  <w:left w:val="single" w:sz="4" w:space="0" w:color="auto"/>
                  <w:bottom w:val="single" w:sz="4" w:space="0" w:color="auto"/>
                  <w:right w:val="single" w:sz="4" w:space="0" w:color="auto"/>
                </w:tcBorders>
                <w:vAlign w:val="center"/>
              </w:tcPr>
              <w:p w14:paraId="0ADB7CF7" w14:textId="77777777" w:rsidR="00CF33D9" w:rsidRPr="00397F7F" w:rsidRDefault="00CF33D9">
                <w:pPr>
                  <w:rPr>
                    <w:rFonts w:hint="eastAsia"/>
                    <w:bCs/>
                    <w:sz w:val="21"/>
                    <w:szCs w:val="21"/>
                  </w:rPr>
                </w:pPr>
                <w:r w:rsidRPr="00397F7F">
                  <w:rPr>
                    <w:sz w:val="21"/>
                    <w:szCs w:val="21"/>
                  </w:rPr>
                  <w:t>V2X解决方案研发及产业化项目</w:t>
                </w:r>
              </w:p>
            </w:tc>
            <w:tc>
              <w:tcPr>
                <w:tcW w:w="710"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项目性质"/>
                  <w:tag w:val="_GBC_bd330bfad59e4529bc7902b65fedab73"/>
                  <w:id w:val="702986475"/>
                  <w:comboBox>
                    <w:listItem w:displayText="研发" w:value="研发"/>
                    <w:listItem w:displayText="生产建设" w:value="生产建设"/>
                    <w:listItem w:displayText="运营管理" w:value="运营管理"/>
                    <w:listItem w:displayText="补流还贷" w:value="补流还贷"/>
                    <w:listItem w:displayText="其他" w:value="其他"/>
                  </w:comboBox>
                </w:sdtPr>
                <w:sdtContent>
                  <w:p w14:paraId="2155C18F" w14:textId="77777777" w:rsidR="00CF33D9" w:rsidRPr="00397F7F" w:rsidRDefault="00CF33D9">
                    <w:pPr>
                      <w:rPr>
                        <w:rFonts w:hint="eastAsia"/>
                        <w:bCs/>
                        <w:sz w:val="21"/>
                        <w:szCs w:val="21"/>
                      </w:rPr>
                    </w:pPr>
                    <w:r w:rsidRPr="00397F7F">
                      <w:rPr>
                        <w:rFonts w:hint="eastAsia"/>
                        <w:bCs/>
                        <w:sz w:val="21"/>
                        <w:szCs w:val="21"/>
                      </w:rPr>
                      <w:t>研发</w:t>
                    </w:r>
                  </w:p>
                </w:sdtContent>
              </w:sdt>
            </w:tc>
            <w:tc>
              <w:tcPr>
                <w:tcW w:w="850"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是否为招股书或者募集说明书中的承诺投资项目"/>
                  <w:tag w:val="_GBC_a4ecfe1805824741bd834f9deeb0ee7c"/>
                  <w:id w:val="2033762378"/>
                  <w:comboBox>
                    <w:listItem w:displayText="是" w:value="是"/>
                    <w:listItem w:displayText="否" w:value="否"/>
                  </w:comboBox>
                </w:sdtPr>
                <w:sdtContent>
                  <w:p w14:paraId="71EF5CC5" w14:textId="77777777" w:rsidR="00CF33D9" w:rsidRPr="00397F7F" w:rsidRDefault="00894AB6">
                    <w:pPr>
                      <w:rPr>
                        <w:rFonts w:hint="eastAsia"/>
                        <w:bCs/>
                        <w:sz w:val="21"/>
                        <w:szCs w:val="21"/>
                      </w:rPr>
                    </w:pPr>
                    <w:r w:rsidRPr="00397F7F">
                      <w:rPr>
                        <w:rFonts w:hint="eastAsia"/>
                        <w:bCs/>
                        <w:sz w:val="21"/>
                        <w:szCs w:val="21"/>
                      </w:rPr>
                      <w:t>是</w:t>
                    </w:r>
                  </w:p>
                </w:sdtContent>
              </w:sdt>
            </w:tc>
            <w:tc>
              <w:tcPr>
                <w:tcW w:w="724"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是否涉及变更投向"/>
                  <w:tag w:val="_GBC_1dbc907cb86240e99ea6036800e8b5ec"/>
                  <w:id w:val="1194885787"/>
                  <w:comboBox>
                    <w:listItem w:displayText="是，此项目取消或终止" w:value="是，此项目取消或终止"/>
                    <w:listItem w:displayText="是，此项目为新项目" w:value="是，此项目为新项目"/>
                    <w:listItem w:displayText="是，此项目未取消，调整募集资金投资总额" w:value="是，此项目未取消，调整募集资金投资总额"/>
                    <w:listItem w:displayText="否" w:value="否"/>
                  </w:comboBox>
                </w:sdtPr>
                <w:sdtContent>
                  <w:p w14:paraId="06C6D8E5" w14:textId="77777777" w:rsidR="00CF33D9" w:rsidRPr="00397F7F" w:rsidRDefault="00894AB6">
                    <w:pPr>
                      <w:rPr>
                        <w:rFonts w:hint="eastAsia"/>
                        <w:bCs/>
                        <w:sz w:val="21"/>
                        <w:szCs w:val="21"/>
                      </w:rPr>
                    </w:pPr>
                    <w:r w:rsidRPr="00397F7F">
                      <w:rPr>
                        <w:rFonts w:hint="eastAsia"/>
                        <w:bCs/>
                        <w:sz w:val="21"/>
                        <w:szCs w:val="21"/>
                      </w:rPr>
                      <w:t>是，此项目未取消，调整募集资金投资总额</w:t>
                    </w:r>
                  </w:p>
                </w:sdtContent>
              </w:sdt>
            </w:tc>
            <w:tc>
              <w:tcPr>
                <w:tcW w:w="834" w:type="dxa"/>
                <w:tcBorders>
                  <w:top w:val="single" w:sz="4" w:space="0" w:color="auto"/>
                  <w:left w:val="nil"/>
                  <w:bottom w:val="single" w:sz="4" w:space="0" w:color="auto"/>
                  <w:right w:val="single" w:sz="4" w:space="0" w:color="auto"/>
                </w:tcBorders>
                <w:vAlign w:val="center"/>
              </w:tcPr>
              <w:p w14:paraId="157B8F41" w14:textId="77777777" w:rsidR="00CF33D9" w:rsidRPr="00397F7F" w:rsidRDefault="00894AB6">
                <w:pPr>
                  <w:jc w:val="right"/>
                  <w:rPr>
                    <w:rFonts w:hint="eastAsia"/>
                    <w:bCs/>
                    <w:sz w:val="21"/>
                    <w:szCs w:val="21"/>
                  </w:rPr>
                </w:pPr>
                <w:r w:rsidRPr="00397F7F">
                  <w:rPr>
                    <w:sz w:val="21"/>
                    <w:szCs w:val="21"/>
                  </w:rPr>
                  <w:t>3,178.46</w:t>
                </w:r>
              </w:p>
            </w:tc>
            <w:tc>
              <w:tcPr>
                <w:tcW w:w="710" w:type="dxa"/>
                <w:tcBorders>
                  <w:top w:val="single" w:sz="4" w:space="0" w:color="auto"/>
                  <w:left w:val="single" w:sz="4" w:space="0" w:color="auto"/>
                  <w:bottom w:val="single" w:sz="4" w:space="0" w:color="auto"/>
                  <w:right w:val="single" w:sz="4" w:space="0" w:color="auto"/>
                </w:tcBorders>
                <w:vAlign w:val="center"/>
              </w:tcPr>
              <w:p w14:paraId="40335DB8" w14:textId="77777777" w:rsidR="00CF33D9" w:rsidRPr="00397F7F" w:rsidRDefault="00CF33D9">
                <w:pPr>
                  <w:jc w:val="right"/>
                  <w:rPr>
                    <w:rFonts w:hint="eastAsia"/>
                    <w:bCs/>
                    <w:sz w:val="21"/>
                    <w:szCs w:val="21"/>
                  </w:rPr>
                </w:pPr>
              </w:p>
            </w:tc>
            <w:tc>
              <w:tcPr>
                <w:tcW w:w="679" w:type="dxa"/>
                <w:tcBorders>
                  <w:top w:val="single" w:sz="4" w:space="0" w:color="auto"/>
                  <w:left w:val="single" w:sz="4" w:space="0" w:color="auto"/>
                  <w:bottom w:val="single" w:sz="4" w:space="0" w:color="auto"/>
                  <w:right w:val="single" w:sz="4" w:space="0" w:color="auto"/>
                </w:tcBorders>
                <w:vAlign w:val="center"/>
              </w:tcPr>
              <w:p w14:paraId="0D9F4306" w14:textId="77777777" w:rsidR="00CF33D9" w:rsidRPr="00397F7F" w:rsidRDefault="00CF33D9">
                <w:pPr>
                  <w:jc w:val="right"/>
                  <w:rPr>
                    <w:rFonts w:hint="eastAsia"/>
                    <w:bCs/>
                    <w:sz w:val="21"/>
                    <w:szCs w:val="21"/>
                  </w:rPr>
                </w:pPr>
                <w:r w:rsidRPr="00397F7F">
                  <w:rPr>
                    <w:sz w:val="21"/>
                    <w:szCs w:val="21"/>
                  </w:rPr>
                  <w:t>3,405.90</w:t>
                </w:r>
              </w:p>
            </w:tc>
            <w:tc>
              <w:tcPr>
                <w:tcW w:w="1163" w:type="dxa"/>
                <w:tcBorders>
                  <w:top w:val="single" w:sz="4" w:space="0" w:color="auto"/>
                  <w:left w:val="nil"/>
                  <w:bottom w:val="single" w:sz="4" w:space="0" w:color="auto"/>
                  <w:right w:val="single" w:sz="4" w:space="0" w:color="auto"/>
                </w:tcBorders>
                <w:vAlign w:val="center"/>
              </w:tcPr>
              <w:p w14:paraId="31DAF53A" w14:textId="77777777" w:rsidR="00CF33D9" w:rsidRPr="00397F7F" w:rsidRDefault="00CF33D9">
                <w:pPr>
                  <w:jc w:val="right"/>
                  <w:rPr>
                    <w:rFonts w:hint="eastAsia"/>
                    <w:bCs/>
                    <w:sz w:val="21"/>
                    <w:szCs w:val="21"/>
                  </w:rPr>
                </w:pPr>
                <w:r w:rsidRPr="00397F7F">
                  <w:rPr>
                    <w:sz w:val="21"/>
                    <w:szCs w:val="21"/>
                  </w:rPr>
                  <w:t>107.16</w:t>
                </w:r>
              </w:p>
            </w:tc>
            <w:tc>
              <w:tcPr>
                <w:tcW w:w="850" w:type="dxa"/>
                <w:tcBorders>
                  <w:top w:val="single" w:sz="4" w:space="0" w:color="auto"/>
                  <w:left w:val="nil"/>
                  <w:bottom w:val="single" w:sz="4" w:space="0" w:color="auto"/>
                  <w:right w:val="single" w:sz="4" w:space="0" w:color="auto"/>
                </w:tcBorders>
                <w:vAlign w:val="center"/>
              </w:tcPr>
              <w:p w14:paraId="37FE86D1" w14:textId="77777777" w:rsidR="00CF33D9" w:rsidRPr="00397F7F" w:rsidRDefault="00CF33D9">
                <w:pPr>
                  <w:rPr>
                    <w:rFonts w:hint="eastAsia"/>
                    <w:bCs/>
                    <w:sz w:val="21"/>
                    <w:szCs w:val="21"/>
                  </w:rPr>
                </w:pPr>
                <w:r w:rsidRPr="00397F7F">
                  <w:rPr>
                    <w:sz w:val="21"/>
                    <w:szCs w:val="21"/>
                  </w:rPr>
                  <w:t>2023年5月</w:t>
                </w:r>
              </w:p>
            </w:tc>
            <w:tc>
              <w:tcPr>
                <w:tcW w:w="710" w:type="dxa"/>
                <w:tcBorders>
                  <w:top w:val="single" w:sz="4" w:space="0" w:color="auto"/>
                  <w:left w:val="nil"/>
                  <w:bottom w:val="single" w:sz="4" w:space="0" w:color="auto"/>
                  <w:right w:val="single" w:sz="4" w:space="0" w:color="auto"/>
                </w:tcBorders>
                <w:vAlign w:val="center"/>
              </w:tcPr>
              <w:sdt>
                <w:sdtPr>
                  <w:rPr>
                    <w:bCs/>
                    <w:sz w:val="21"/>
                    <w:szCs w:val="21"/>
                  </w:rPr>
                  <w:alias w:val="募集资金使用进展明细_是否已结项"/>
                  <w:tag w:val="_GBC_ad7954b40eb244f28c1e8b7207d7ce3d"/>
                  <w:id w:val="-775948232"/>
                  <w:comboBox>
                    <w:listItem w:displayText="是" w:value="是"/>
                    <w:listItem w:displayText="否" w:value="否"/>
                  </w:comboBox>
                </w:sdtPr>
                <w:sdtContent>
                  <w:p w14:paraId="3A86C41C" w14:textId="77777777" w:rsidR="00CF33D9" w:rsidRPr="00397F7F" w:rsidRDefault="00894AB6">
                    <w:pPr>
                      <w:rPr>
                        <w:rFonts w:hint="eastAsia"/>
                        <w:bCs/>
                        <w:sz w:val="21"/>
                        <w:szCs w:val="21"/>
                      </w:rPr>
                    </w:pPr>
                    <w:r w:rsidRPr="00397F7F">
                      <w:rPr>
                        <w:rFonts w:hint="eastAsia"/>
                        <w:bCs/>
                        <w:sz w:val="21"/>
                        <w:szCs w:val="21"/>
                      </w:rPr>
                      <w:t>是</w:t>
                    </w:r>
                  </w:p>
                </w:sdtContent>
              </w:sdt>
            </w:tc>
            <w:tc>
              <w:tcPr>
                <w:tcW w:w="766" w:type="dxa"/>
                <w:tcBorders>
                  <w:top w:val="single" w:sz="4" w:space="0" w:color="auto"/>
                  <w:left w:val="nil"/>
                  <w:bottom w:val="single" w:sz="4" w:space="0" w:color="auto"/>
                  <w:right w:val="single" w:sz="4" w:space="0" w:color="auto"/>
                </w:tcBorders>
                <w:vAlign w:val="center"/>
              </w:tcPr>
              <w:sdt>
                <w:sdtPr>
                  <w:rPr>
                    <w:bCs/>
                    <w:sz w:val="21"/>
                    <w:szCs w:val="21"/>
                  </w:rPr>
                  <w:alias w:val="募集资金使用进展明细_投入进度是否符合计划的进度"/>
                  <w:tag w:val="_GBC_bc86deebfad44e6481593d24eb823e30"/>
                  <w:id w:val="-152147981"/>
                  <w:comboBox>
                    <w:listItem w:displayText="是" w:value="是"/>
                    <w:listItem w:displayText="否" w:value="否"/>
                  </w:comboBox>
                </w:sdtPr>
                <w:sdtContent>
                  <w:p w14:paraId="5F1E4B40" w14:textId="77777777" w:rsidR="00CF33D9" w:rsidRPr="00397F7F" w:rsidRDefault="00894AB6">
                    <w:pPr>
                      <w:rPr>
                        <w:rFonts w:hint="eastAsia"/>
                        <w:bCs/>
                        <w:sz w:val="21"/>
                        <w:szCs w:val="21"/>
                      </w:rPr>
                    </w:pPr>
                    <w:r w:rsidRPr="00397F7F">
                      <w:rPr>
                        <w:rFonts w:hint="eastAsia"/>
                        <w:bCs/>
                        <w:sz w:val="21"/>
                        <w:szCs w:val="21"/>
                      </w:rPr>
                      <w:t>是</w:t>
                    </w:r>
                  </w:p>
                </w:sdtContent>
              </w:sdt>
            </w:tc>
            <w:tc>
              <w:tcPr>
                <w:tcW w:w="1217" w:type="dxa"/>
                <w:tcBorders>
                  <w:top w:val="single" w:sz="4" w:space="0" w:color="auto"/>
                  <w:left w:val="nil"/>
                  <w:bottom w:val="single" w:sz="4" w:space="0" w:color="auto"/>
                  <w:right w:val="single" w:sz="4" w:space="0" w:color="auto"/>
                </w:tcBorders>
                <w:vAlign w:val="center"/>
              </w:tcPr>
              <w:p w14:paraId="2839B15D" w14:textId="77777777" w:rsidR="00CF33D9" w:rsidRPr="00397F7F" w:rsidRDefault="00894AB6">
                <w:pPr>
                  <w:rPr>
                    <w:rFonts w:hint="eastAsia"/>
                    <w:bCs/>
                    <w:sz w:val="21"/>
                    <w:szCs w:val="21"/>
                  </w:rPr>
                </w:pPr>
                <w:r w:rsidRPr="00397F7F">
                  <w:rPr>
                    <w:rFonts w:hint="eastAsia"/>
                    <w:bCs/>
                    <w:sz w:val="21"/>
                    <w:szCs w:val="21"/>
                  </w:rPr>
                  <w:t>不适用</w:t>
                </w:r>
              </w:p>
            </w:tc>
            <w:tc>
              <w:tcPr>
                <w:tcW w:w="693" w:type="dxa"/>
                <w:tcBorders>
                  <w:top w:val="single" w:sz="4" w:space="0" w:color="auto"/>
                  <w:left w:val="single" w:sz="4" w:space="0" w:color="auto"/>
                  <w:bottom w:val="single" w:sz="4" w:space="0" w:color="auto"/>
                  <w:right w:val="single" w:sz="4" w:space="0" w:color="auto"/>
                </w:tcBorders>
                <w:vAlign w:val="center"/>
              </w:tcPr>
              <w:p w14:paraId="485611D4" w14:textId="77777777" w:rsidR="00CF33D9" w:rsidRPr="00397F7F" w:rsidRDefault="00CF33D9">
                <w:pPr>
                  <w:jc w:val="right"/>
                  <w:rPr>
                    <w:rFonts w:hint="eastAsia"/>
                    <w:bCs/>
                    <w:sz w:val="21"/>
                    <w:szCs w:val="21"/>
                  </w:rPr>
                </w:pPr>
                <w:r w:rsidRPr="00397F7F">
                  <w:rPr>
                    <w:sz w:val="21"/>
                    <w:szCs w:val="21"/>
                  </w:rPr>
                  <w:t>0</w:t>
                </w:r>
              </w:p>
            </w:tc>
            <w:tc>
              <w:tcPr>
                <w:tcW w:w="963" w:type="dxa"/>
                <w:tcBorders>
                  <w:top w:val="single" w:sz="4" w:space="0" w:color="auto"/>
                  <w:left w:val="single" w:sz="4" w:space="0" w:color="auto"/>
                  <w:bottom w:val="single" w:sz="4" w:space="0" w:color="auto"/>
                  <w:right w:val="single" w:sz="4" w:space="0" w:color="auto"/>
                </w:tcBorders>
                <w:vAlign w:val="center"/>
              </w:tcPr>
              <w:p w14:paraId="28F6D213" w14:textId="77777777" w:rsidR="00CF33D9" w:rsidRPr="00397F7F" w:rsidRDefault="00894AB6">
                <w:pPr>
                  <w:rPr>
                    <w:rFonts w:hint="eastAsia"/>
                    <w:bCs/>
                    <w:sz w:val="21"/>
                    <w:szCs w:val="21"/>
                  </w:rPr>
                </w:pPr>
                <w:r w:rsidRPr="00397F7F">
                  <w:rPr>
                    <w:rFonts w:hint="eastAsia"/>
                    <w:bCs/>
                    <w:sz w:val="21"/>
                    <w:szCs w:val="21"/>
                  </w:rPr>
                  <w:t>产品已经量产，已经形成知识产权</w:t>
                </w:r>
              </w:p>
            </w:tc>
            <w:tc>
              <w:tcPr>
                <w:tcW w:w="845" w:type="dxa"/>
                <w:tcBorders>
                  <w:top w:val="single" w:sz="4" w:space="0" w:color="auto"/>
                  <w:left w:val="nil"/>
                  <w:bottom w:val="single" w:sz="4" w:space="0" w:color="auto"/>
                  <w:right w:val="single" w:sz="4" w:space="0" w:color="auto"/>
                </w:tcBorders>
                <w:vAlign w:val="center"/>
              </w:tcPr>
              <w:p w14:paraId="1FE5F780" w14:textId="77777777" w:rsidR="00CF33D9" w:rsidRPr="00397F7F" w:rsidRDefault="00894AB6">
                <w:pPr>
                  <w:rPr>
                    <w:rFonts w:hint="eastAsia"/>
                    <w:bCs/>
                    <w:sz w:val="21"/>
                    <w:szCs w:val="21"/>
                  </w:rPr>
                </w:pPr>
                <w:r w:rsidRPr="00397F7F">
                  <w:rPr>
                    <w:rFonts w:hint="eastAsia"/>
                    <w:bCs/>
                    <w:sz w:val="21"/>
                    <w:szCs w:val="21"/>
                  </w:rPr>
                  <w:t>否</w:t>
                </w:r>
              </w:p>
            </w:tc>
            <w:tc>
              <w:tcPr>
                <w:tcW w:w="845" w:type="dxa"/>
                <w:tcBorders>
                  <w:top w:val="single" w:sz="4" w:space="0" w:color="auto"/>
                  <w:left w:val="nil"/>
                  <w:bottom w:val="single" w:sz="4" w:space="0" w:color="auto"/>
                  <w:right w:val="single" w:sz="4" w:space="0" w:color="auto"/>
                </w:tcBorders>
                <w:vAlign w:val="center"/>
              </w:tcPr>
              <w:p w14:paraId="54549FBF" w14:textId="77777777" w:rsidR="00894AB6" w:rsidRPr="00397F7F" w:rsidRDefault="00894AB6" w:rsidP="00894AB6">
                <w:pPr>
                  <w:jc w:val="right"/>
                  <w:rPr>
                    <w:rFonts w:hint="eastAsia"/>
                    <w:bCs/>
                    <w:sz w:val="21"/>
                    <w:szCs w:val="21"/>
                  </w:rPr>
                </w:pPr>
                <w:r w:rsidRPr="00397F7F">
                  <w:rPr>
                    <w:rFonts w:hint="eastAsia"/>
                    <w:bCs/>
                    <w:sz w:val="21"/>
                    <w:szCs w:val="21"/>
                  </w:rPr>
                  <w:t>不适用</w:t>
                </w:r>
              </w:p>
              <w:p w14:paraId="4D814FB5" w14:textId="77777777" w:rsidR="00CF33D9" w:rsidRPr="00397F7F" w:rsidRDefault="00CF33D9">
                <w:pPr>
                  <w:jc w:val="right"/>
                  <w:rPr>
                    <w:rFonts w:hint="eastAsia"/>
                    <w:bCs/>
                    <w:sz w:val="21"/>
                    <w:szCs w:val="21"/>
                  </w:rPr>
                </w:pPr>
              </w:p>
            </w:tc>
          </w:tr>
        </w:sdtContent>
      </w:sdt>
      <w:sdt>
        <w:sdtPr>
          <w:rPr>
            <w:bCs/>
            <w:sz w:val="21"/>
            <w:szCs w:val="21"/>
          </w:rPr>
          <w:alias w:val="募集资金使用进展明细"/>
          <w:tag w:val="_TUP_217abe5d36c34f4bbc6ca5c6ffbe67a8"/>
          <w:id w:val="658973122"/>
          <w:placeholder>
            <w:docPart w:val="C3C3F465F7254B0884D0E69F4B3FD82B"/>
          </w:placeholder>
        </w:sdtPr>
        <w:sdtContent>
          <w:tr w:rsidR="00CF33D9" w:rsidRPr="00B35839" w14:paraId="2DD215A3" w14:textId="77777777">
            <w:trPr>
              <w:trHeight w:val="160"/>
              <w:jc w:val="center"/>
            </w:trPr>
            <w:tc>
              <w:tcPr>
                <w:tcW w:w="845"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募集资金来源"/>
                  <w:tag w:val="_GBC_e303eed77d0849f8b1203e4385c1c9a7"/>
                  <w:id w:val="981887611"/>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p w14:paraId="2A8D33FD" w14:textId="77777777" w:rsidR="00CF33D9" w:rsidRPr="00397F7F" w:rsidRDefault="00CF33D9">
                    <w:pPr>
                      <w:rPr>
                        <w:rFonts w:hint="eastAsia"/>
                        <w:bCs/>
                        <w:sz w:val="21"/>
                        <w:szCs w:val="21"/>
                      </w:rPr>
                    </w:pPr>
                    <w:r w:rsidRPr="00397F7F">
                      <w:rPr>
                        <w:rFonts w:hint="eastAsia"/>
                        <w:bCs/>
                        <w:sz w:val="21"/>
                        <w:szCs w:val="21"/>
                      </w:rPr>
                      <w:t>首次公开发行股票</w:t>
                    </w:r>
                  </w:p>
                </w:sdtContent>
              </w:sdt>
            </w:tc>
            <w:tc>
              <w:tcPr>
                <w:tcW w:w="679" w:type="dxa"/>
                <w:tcBorders>
                  <w:top w:val="single" w:sz="4" w:space="0" w:color="auto"/>
                  <w:left w:val="single" w:sz="4" w:space="0" w:color="auto"/>
                  <w:bottom w:val="single" w:sz="4" w:space="0" w:color="auto"/>
                  <w:right w:val="single" w:sz="4" w:space="0" w:color="auto"/>
                </w:tcBorders>
                <w:vAlign w:val="center"/>
              </w:tcPr>
              <w:p w14:paraId="06102D88" w14:textId="77777777" w:rsidR="00CF33D9" w:rsidRPr="00397F7F" w:rsidRDefault="00CF33D9">
                <w:pPr>
                  <w:rPr>
                    <w:rFonts w:hint="eastAsia"/>
                    <w:bCs/>
                    <w:sz w:val="21"/>
                    <w:szCs w:val="21"/>
                  </w:rPr>
                </w:pPr>
                <w:r w:rsidRPr="00397F7F">
                  <w:rPr>
                    <w:rFonts w:hint="eastAsia"/>
                    <w:sz w:val="21"/>
                    <w:szCs w:val="21"/>
                  </w:rPr>
                  <w:t>补充流动资金</w:t>
                </w:r>
              </w:p>
            </w:tc>
            <w:tc>
              <w:tcPr>
                <w:tcW w:w="710"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项目性质"/>
                  <w:tag w:val="_GBC_bd330bfad59e4529bc7902b65fedab73"/>
                  <w:id w:val="1176299899"/>
                  <w:comboBox>
                    <w:listItem w:displayText="研发" w:value="研发"/>
                    <w:listItem w:displayText="生产建设" w:value="生产建设"/>
                    <w:listItem w:displayText="运营管理" w:value="运营管理"/>
                    <w:listItem w:displayText="补流还贷" w:value="补流还贷"/>
                    <w:listItem w:displayText="其他" w:value="其他"/>
                  </w:comboBox>
                </w:sdtPr>
                <w:sdtContent>
                  <w:p w14:paraId="35AF6BDC" w14:textId="77777777" w:rsidR="00CF33D9" w:rsidRPr="00397F7F" w:rsidRDefault="00CF33D9">
                    <w:pPr>
                      <w:rPr>
                        <w:rFonts w:hint="eastAsia"/>
                        <w:bCs/>
                        <w:sz w:val="21"/>
                        <w:szCs w:val="21"/>
                      </w:rPr>
                    </w:pPr>
                    <w:r w:rsidRPr="00397F7F">
                      <w:rPr>
                        <w:rFonts w:hint="eastAsia"/>
                        <w:bCs/>
                        <w:sz w:val="21"/>
                        <w:szCs w:val="21"/>
                      </w:rPr>
                      <w:t>研发</w:t>
                    </w:r>
                  </w:p>
                </w:sdtContent>
              </w:sdt>
            </w:tc>
            <w:tc>
              <w:tcPr>
                <w:tcW w:w="850"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是否为招股书或者募集说明书中的承诺投资项目"/>
                  <w:tag w:val="_GBC_a4ecfe1805824741bd834f9deeb0ee7c"/>
                  <w:id w:val="-2024086619"/>
                  <w:comboBox>
                    <w:listItem w:displayText="是" w:value="是"/>
                    <w:listItem w:displayText="否" w:value="否"/>
                  </w:comboBox>
                </w:sdtPr>
                <w:sdtContent>
                  <w:p w14:paraId="25C9AC44" w14:textId="77777777" w:rsidR="00CF33D9" w:rsidRPr="00397F7F" w:rsidRDefault="00894AB6">
                    <w:pPr>
                      <w:rPr>
                        <w:rFonts w:hint="eastAsia"/>
                        <w:bCs/>
                        <w:sz w:val="21"/>
                        <w:szCs w:val="21"/>
                      </w:rPr>
                    </w:pPr>
                    <w:r w:rsidRPr="00397F7F">
                      <w:rPr>
                        <w:rFonts w:hint="eastAsia"/>
                        <w:bCs/>
                        <w:sz w:val="21"/>
                        <w:szCs w:val="21"/>
                      </w:rPr>
                      <w:t>是</w:t>
                    </w:r>
                  </w:p>
                </w:sdtContent>
              </w:sdt>
            </w:tc>
            <w:tc>
              <w:tcPr>
                <w:tcW w:w="724" w:type="dxa"/>
                <w:tcBorders>
                  <w:top w:val="single" w:sz="4" w:space="0" w:color="auto"/>
                  <w:left w:val="single" w:sz="4" w:space="0" w:color="auto"/>
                  <w:bottom w:val="single" w:sz="4" w:space="0" w:color="auto"/>
                  <w:right w:val="single" w:sz="4" w:space="0" w:color="auto"/>
                </w:tcBorders>
                <w:vAlign w:val="center"/>
              </w:tcPr>
              <w:sdt>
                <w:sdtPr>
                  <w:rPr>
                    <w:bCs/>
                    <w:sz w:val="21"/>
                    <w:szCs w:val="21"/>
                  </w:rPr>
                  <w:alias w:val="募集资金使用进展明细_是否涉及变更投向"/>
                  <w:tag w:val="_GBC_1dbc907cb86240e99ea6036800e8b5ec"/>
                  <w:id w:val="-1529254729"/>
                  <w:comboBox>
                    <w:listItem w:displayText="是，此项目取消或终止" w:value="是，此项目取消或终止"/>
                    <w:listItem w:displayText="是，此项目为新项目" w:value="是，此项目为新项目"/>
                    <w:listItem w:displayText="是，此项目未取消，调整募集资金投资总额" w:value="是，此项目未取消，调整募集资金投资总额"/>
                    <w:listItem w:displayText="否" w:value="否"/>
                  </w:comboBox>
                </w:sdtPr>
                <w:sdtContent>
                  <w:p w14:paraId="44E28245" w14:textId="77777777" w:rsidR="00CF33D9" w:rsidRPr="00397F7F" w:rsidRDefault="00894AB6">
                    <w:pPr>
                      <w:rPr>
                        <w:rFonts w:hint="eastAsia"/>
                        <w:bCs/>
                        <w:sz w:val="21"/>
                        <w:szCs w:val="21"/>
                      </w:rPr>
                    </w:pPr>
                    <w:r w:rsidRPr="00397F7F">
                      <w:rPr>
                        <w:rFonts w:hint="eastAsia"/>
                        <w:bCs/>
                        <w:sz w:val="21"/>
                        <w:szCs w:val="21"/>
                      </w:rPr>
                      <w:t>否</w:t>
                    </w:r>
                  </w:p>
                </w:sdtContent>
              </w:sdt>
            </w:tc>
            <w:tc>
              <w:tcPr>
                <w:tcW w:w="834" w:type="dxa"/>
                <w:tcBorders>
                  <w:top w:val="single" w:sz="4" w:space="0" w:color="auto"/>
                  <w:left w:val="nil"/>
                  <w:bottom w:val="single" w:sz="4" w:space="0" w:color="auto"/>
                  <w:right w:val="single" w:sz="4" w:space="0" w:color="auto"/>
                </w:tcBorders>
                <w:vAlign w:val="center"/>
              </w:tcPr>
              <w:p w14:paraId="40AC7B8A" w14:textId="77777777" w:rsidR="00CF33D9" w:rsidRPr="00397F7F" w:rsidRDefault="00CF33D9">
                <w:pPr>
                  <w:jc w:val="right"/>
                  <w:rPr>
                    <w:rFonts w:hint="eastAsia"/>
                    <w:bCs/>
                    <w:sz w:val="21"/>
                    <w:szCs w:val="21"/>
                  </w:rPr>
                </w:pPr>
                <w:r w:rsidRPr="00397F7F">
                  <w:rPr>
                    <w:sz w:val="21"/>
                    <w:szCs w:val="21"/>
                  </w:rPr>
                  <w:t>10,000.00</w:t>
                </w:r>
              </w:p>
            </w:tc>
            <w:tc>
              <w:tcPr>
                <w:tcW w:w="710" w:type="dxa"/>
                <w:tcBorders>
                  <w:top w:val="single" w:sz="4" w:space="0" w:color="auto"/>
                  <w:left w:val="single" w:sz="4" w:space="0" w:color="auto"/>
                  <w:bottom w:val="single" w:sz="4" w:space="0" w:color="auto"/>
                  <w:right w:val="single" w:sz="4" w:space="0" w:color="auto"/>
                </w:tcBorders>
                <w:vAlign w:val="center"/>
              </w:tcPr>
              <w:p w14:paraId="340C3B3E" w14:textId="77777777" w:rsidR="00CF33D9" w:rsidRPr="00397F7F" w:rsidRDefault="00CF33D9">
                <w:pPr>
                  <w:jc w:val="right"/>
                  <w:rPr>
                    <w:rFonts w:hint="eastAsia"/>
                    <w:bCs/>
                    <w:sz w:val="21"/>
                    <w:szCs w:val="21"/>
                  </w:rPr>
                </w:pPr>
              </w:p>
            </w:tc>
            <w:tc>
              <w:tcPr>
                <w:tcW w:w="679" w:type="dxa"/>
                <w:tcBorders>
                  <w:top w:val="single" w:sz="4" w:space="0" w:color="auto"/>
                  <w:left w:val="single" w:sz="4" w:space="0" w:color="auto"/>
                  <w:bottom w:val="single" w:sz="4" w:space="0" w:color="auto"/>
                  <w:right w:val="single" w:sz="4" w:space="0" w:color="auto"/>
                </w:tcBorders>
                <w:vAlign w:val="center"/>
              </w:tcPr>
              <w:p w14:paraId="544998C2" w14:textId="77777777" w:rsidR="00CF33D9" w:rsidRPr="00397F7F" w:rsidRDefault="00CF33D9">
                <w:pPr>
                  <w:jc w:val="right"/>
                  <w:rPr>
                    <w:rFonts w:hint="eastAsia"/>
                    <w:bCs/>
                    <w:sz w:val="21"/>
                    <w:szCs w:val="21"/>
                  </w:rPr>
                </w:pPr>
                <w:r w:rsidRPr="00397F7F">
                  <w:rPr>
                    <w:sz w:val="21"/>
                    <w:szCs w:val="21"/>
                  </w:rPr>
                  <w:t>10,075.77</w:t>
                </w:r>
              </w:p>
            </w:tc>
            <w:tc>
              <w:tcPr>
                <w:tcW w:w="1163" w:type="dxa"/>
                <w:tcBorders>
                  <w:top w:val="single" w:sz="4" w:space="0" w:color="auto"/>
                  <w:left w:val="nil"/>
                  <w:bottom w:val="single" w:sz="4" w:space="0" w:color="auto"/>
                  <w:right w:val="single" w:sz="4" w:space="0" w:color="auto"/>
                </w:tcBorders>
                <w:vAlign w:val="center"/>
              </w:tcPr>
              <w:p w14:paraId="26761F26" w14:textId="77777777" w:rsidR="00CF33D9" w:rsidRPr="00397F7F" w:rsidRDefault="00CF33D9">
                <w:pPr>
                  <w:jc w:val="right"/>
                  <w:rPr>
                    <w:rFonts w:hint="eastAsia"/>
                    <w:bCs/>
                    <w:sz w:val="21"/>
                    <w:szCs w:val="21"/>
                  </w:rPr>
                </w:pPr>
                <w:r w:rsidRPr="00397F7F">
                  <w:rPr>
                    <w:sz w:val="21"/>
                    <w:szCs w:val="21"/>
                  </w:rPr>
                  <w:t>100.76</w:t>
                </w:r>
              </w:p>
            </w:tc>
            <w:tc>
              <w:tcPr>
                <w:tcW w:w="850" w:type="dxa"/>
                <w:tcBorders>
                  <w:top w:val="single" w:sz="4" w:space="0" w:color="auto"/>
                  <w:left w:val="nil"/>
                  <w:bottom w:val="single" w:sz="4" w:space="0" w:color="auto"/>
                  <w:right w:val="single" w:sz="4" w:space="0" w:color="auto"/>
                </w:tcBorders>
                <w:vAlign w:val="center"/>
              </w:tcPr>
              <w:p w14:paraId="1C95B206" w14:textId="77777777" w:rsidR="00CF33D9" w:rsidRPr="00397F7F" w:rsidRDefault="00CF33D9">
                <w:pPr>
                  <w:rPr>
                    <w:rFonts w:hint="eastAsia"/>
                    <w:bCs/>
                    <w:sz w:val="21"/>
                    <w:szCs w:val="21"/>
                  </w:rPr>
                </w:pPr>
                <w:r w:rsidRPr="00397F7F">
                  <w:rPr>
                    <w:rFonts w:hint="eastAsia"/>
                    <w:sz w:val="21"/>
                    <w:szCs w:val="21"/>
                  </w:rPr>
                  <w:t>不适用</w:t>
                </w:r>
              </w:p>
            </w:tc>
            <w:tc>
              <w:tcPr>
                <w:tcW w:w="710" w:type="dxa"/>
                <w:tcBorders>
                  <w:top w:val="single" w:sz="4" w:space="0" w:color="auto"/>
                  <w:left w:val="nil"/>
                  <w:bottom w:val="single" w:sz="4" w:space="0" w:color="auto"/>
                  <w:right w:val="single" w:sz="4" w:space="0" w:color="auto"/>
                </w:tcBorders>
                <w:vAlign w:val="center"/>
              </w:tcPr>
              <w:sdt>
                <w:sdtPr>
                  <w:rPr>
                    <w:bCs/>
                    <w:sz w:val="21"/>
                    <w:szCs w:val="21"/>
                  </w:rPr>
                  <w:alias w:val="募集资金使用进展明细_是否已结项"/>
                  <w:tag w:val="_GBC_ad7954b40eb244f28c1e8b7207d7ce3d"/>
                  <w:id w:val="42956233"/>
                  <w:comboBox>
                    <w:listItem w:displayText="是" w:value="是"/>
                    <w:listItem w:displayText="否" w:value="否"/>
                  </w:comboBox>
                </w:sdtPr>
                <w:sdtContent>
                  <w:p w14:paraId="35DB5304" w14:textId="77777777" w:rsidR="00CF33D9" w:rsidRPr="00397F7F" w:rsidRDefault="00894AB6">
                    <w:pPr>
                      <w:rPr>
                        <w:rFonts w:hint="eastAsia"/>
                        <w:bCs/>
                        <w:sz w:val="21"/>
                        <w:szCs w:val="21"/>
                      </w:rPr>
                    </w:pPr>
                    <w:r w:rsidRPr="00397F7F">
                      <w:rPr>
                        <w:rFonts w:hint="eastAsia"/>
                        <w:bCs/>
                        <w:sz w:val="21"/>
                        <w:szCs w:val="21"/>
                      </w:rPr>
                      <w:t>是</w:t>
                    </w:r>
                  </w:p>
                </w:sdtContent>
              </w:sdt>
            </w:tc>
            <w:tc>
              <w:tcPr>
                <w:tcW w:w="766" w:type="dxa"/>
                <w:tcBorders>
                  <w:top w:val="single" w:sz="4" w:space="0" w:color="auto"/>
                  <w:left w:val="nil"/>
                  <w:bottom w:val="single" w:sz="4" w:space="0" w:color="auto"/>
                  <w:right w:val="single" w:sz="4" w:space="0" w:color="auto"/>
                </w:tcBorders>
                <w:vAlign w:val="center"/>
              </w:tcPr>
              <w:sdt>
                <w:sdtPr>
                  <w:rPr>
                    <w:bCs/>
                    <w:sz w:val="21"/>
                    <w:szCs w:val="21"/>
                  </w:rPr>
                  <w:alias w:val="募集资金使用进展明细_投入进度是否符合计划的进度"/>
                  <w:tag w:val="_GBC_bc86deebfad44e6481593d24eb823e30"/>
                  <w:id w:val="-64881730"/>
                  <w:comboBox>
                    <w:listItem w:displayText="是" w:value="是"/>
                    <w:listItem w:displayText="否" w:value="否"/>
                  </w:comboBox>
                </w:sdtPr>
                <w:sdtContent>
                  <w:p w14:paraId="3A0C9B31" w14:textId="77777777" w:rsidR="00CF33D9" w:rsidRPr="00397F7F" w:rsidRDefault="00894AB6">
                    <w:pPr>
                      <w:rPr>
                        <w:rFonts w:hint="eastAsia"/>
                        <w:bCs/>
                        <w:sz w:val="21"/>
                        <w:szCs w:val="21"/>
                      </w:rPr>
                    </w:pPr>
                    <w:r w:rsidRPr="00397F7F">
                      <w:rPr>
                        <w:rFonts w:hint="eastAsia"/>
                        <w:bCs/>
                        <w:sz w:val="21"/>
                        <w:szCs w:val="21"/>
                      </w:rPr>
                      <w:t>是</w:t>
                    </w:r>
                  </w:p>
                </w:sdtContent>
              </w:sdt>
            </w:tc>
            <w:tc>
              <w:tcPr>
                <w:tcW w:w="1217" w:type="dxa"/>
                <w:tcBorders>
                  <w:top w:val="single" w:sz="4" w:space="0" w:color="auto"/>
                  <w:left w:val="nil"/>
                  <w:bottom w:val="single" w:sz="4" w:space="0" w:color="auto"/>
                  <w:right w:val="single" w:sz="4" w:space="0" w:color="auto"/>
                </w:tcBorders>
                <w:vAlign w:val="center"/>
              </w:tcPr>
              <w:p w14:paraId="10AA7F5F" w14:textId="77777777" w:rsidR="00CF33D9" w:rsidRPr="00397F7F" w:rsidRDefault="00894AB6">
                <w:pPr>
                  <w:rPr>
                    <w:rFonts w:hint="eastAsia"/>
                    <w:bCs/>
                    <w:sz w:val="21"/>
                    <w:szCs w:val="21"/>
                  </w:rPr>
                </w:pPr>
                <w:r w:rsidRPr="00397F7F">
                  <w:rPr>
                    <w:rFonts w:hint="eastAsia"/>
                    <w:bCs/>
                    <w:sz w:val="21"/>
                    <w:szCs w:val="21"/>
                  </w:rPr>
                  <w:t>不适用</w:t>
                </w:r>
              </w:p>
            </w:tc>
            <w:tc>
              <w:tcPr>
                <w:tcW w:w="693" w:type="dxa"/>
                <w:tcBorders>
                  <w:top w:val="single" w:sz="4" w:space="0" w:color="auto"/>
                  <w:left w:val="single" w:sz="4" w:space="0" w:color="auto"/>
                  <w:bottom w:val="single" w:sz="4" w:space="0" w:color="auto"/>
                  <w:right w:val="single" w:sz="4" w:space="0" w:color="auto"/>
                </w:tcBorders>
                <w:vAlign w:val="center"/>
              </w:tcPr>
              <w:p w14:paraId="77E50772" w14:textId="77777777" w:rsidR="00CF33D9" w:rsidRPr="00397F7F" w:rsidRDefault="00894AB6">
                <w:pPr>
                  <w:jc w:val="right"/>
                  <w:rPr>
                    <w:rFonts w:hint="eastAsia"/>
                    <w:bCs/>
                    <w:sz w:val="21"/>
                    <w:szCs w:val="21"/>
                  </w:rPr>
                </w:pPr>
                <w:r w:rsidRPr="00397F7F">
                  <w:rPr>
                    <w:rFonts w:hint="eastAsia"/>
                    <w:bCs/>
                    <w:sz w:val="21"/>
                    <w:szCs w:val="21"/>
                  </w:rPr>
                  <w:t>不适用</w:t>
                </w:r>
              </w:p>
            </w:tc>
            <w:tc>
              <w:tcPr>
                <w:tcW w:w="963" w:type="dxa"/>
                <w:tcBorders>
                  <w:top w:val="single" w:sz="4" w:space="0" w:color="auto"/>
                  <w:left w:val="single" w:sz="4" w:space="0" w:color="auto"/>
                  <w:bottom w:val="single" w:sz="4" w:space="0" w:color="auto"/>
                  <w:right w:val="single" w:sz="4" w:space="0" w:color="auto"/>
                </w:tcBorders>
                <w:vAlign w:val="center"/>
              </w:tcPr>
              <w:p w14:paraId="285B9980" w14:textId="77777777" w:rsidR="00CF33D9" w:rsidRPr="00397F7F" w:rsidRDefault="00894AB6">
                <w:pPr>
                  <w:rPr>
                    <w:rFonts w:hint="eastAsia"/>
                    <w:bCs/>
                    <w:sz w:val="21"/>
                    <w:szCs w:val="21"/>
                  </w:rPr>
                </w:pPr>
                <w:r w:rsidRPr="00397F7F">
                  <w:rPr>
                    <w:rFonts w:hint="eastAsia"/>
                    <w:bCs/>
                    <w:sz w:val="21"/>
                    <w:szCs w:val="21"/>
                  </w:rPr>
                  <w:t>无</w:t>
                </w:r>
              </w:p>
            </w:tc>
            <w:tc>
              <w:tcPr>
                <w:tcW w:w="845" w:type="dxa"/>
                <w:tcBorders>
                  <w:top w:val="single" w:sz="4" w:space="0" w:color="auto"/>
                  <w:left w:val="nil"/>
                  <w:bottom w:val="single" w:sz="4" w:space="0" w:color="auto"/>
                  <w:right w:val="single" w:sz="4" w:space="0" w:color="auto"/>
                </w:tcBorders>
                <w:vAlign w:val="center"/>
              </w:tcPr>
              <w:p w14:paraId="5D1C8B5B" w14:textId="77777777" w:rsidR="00CF33D9" w:rsidRPr="00397F7F" w:rsidRDefault="00894AB6">
                <w:pPr>
                  <w:rPr>
                    <w:rFonts w:hint="eastAsia"/>
                    <w:bCs/>
                    <w:sz w:val="21"/>
                    <w:szCs w:val="21"/>
                  </w:rPr>
                </w:pPr>
                <w:r w:rsidRPr="00397F7F">
                  <w:rPr>
                    <w:rFonts w:hint="eastAsia"/>
                    <w:bCs/>
                    <w:sz w:val="21"/>
                    <w:szCs w:val="21"/>
                  </w:rPr>
                  <w:t>否</w:t>
                </w:r>
              </w:p>
            </w:tc>
            <w:tc>
              <w:tcPr>
                <w:tcW w:w="845" w:type="dxa"/>
                <w:tcBorders>
                  <w:top w:val="single" w:sz="4" w:space="0" w:color="auto"/>
                  <w:left w:val="nil"/>
                  <w:bottom w:val="single" w:sz="4" w:space="0" w:color="auto"/>
                  <w:right w:val="single" w:sz="4" w:space="0" w:color="auto"/>
                </w:tcBorders>
                <w:vAlign w:val="center"/>
              </w:tcPr>
              <w:p w14:paraId="2B1B0351" w14:textId="77777777" w:rsidR="00894AB6" w:rsidRPr="00397F7F" w:rsidRDefault="00894AB6">
                <w:pPr>
                  <w:jc w:val="right"/>
                  <w:rPr>
                    <w:rFonts w:hint="eastAsia"/>
                    <w:bCs/>
                    <w:sz w:val="21"/>
                    <w:szCs w:val="21"/>
                  </w:rPr>
                </w:pPr>
                <w:r w:rsidRPr="00397F7F">
                  <w:rPr>
                    <w:rFonts w:hint="eastAsia"/>
                    <w:bCs/>
                    <w:sz w:val="21"/>
                    <w:szCs w:val="21"/>
                  </w:rPr>
                  <w:t>不适用</w:t>
                </w:r>
              </w:p>
              <w:p w14:paraId="465B0B6C" w14:textId="77777777" w:rsidR="00CF33D9" w:rsidRPr="00397F7F" w:rsidRDefault="00CF33D9" w:rsidP="00894AB6">
                <w:pPr>
                  <w:ind w:right="420"/>
                  <w:jc w:val="right"/>
                  <w:rPr>
                    <w:rFonts w:hint="eastAsia"/>
                    <w:bCs/>
                    <w:sz w:val="21"/>
                    <w:szCs w:val="21"/>
                  </w:rPr>
                </w:pPr>
              </w:p>
            </w:tc>
          </w:tr>
        </w:sdtContent>
      </w:sdt>
      <w:tr w:rsidR="00CF33D9" w:rsidRPr="00B35839" w14:paraId="4303683B" w14:textId="77777777">
        <w:trPr>
          <w:trHeight w:val="160"/>
          <w:jc w:val="center"/>
        </w:trPr>
        <w:bookmarkEnd w:id="203" w:displacedByCustomXml="next"/>
        <w:sdt>
          <w:sdtPr>
            <w:rPr>
              <w:sz w:val="21"/>
              <w:szCs w:val="21"/>
            </w:rPr>
            <w:tag w:val="_PLD_bc7e9ced72f34a129afdb79718ecf501"/>
            <w:id w:val="1304731811"/>
          </w:sdtPr>
          <w:sdtContent>
            <w:tc>
              <w:tcPr>
                <w:tcW w:w="845" w:type="dxa"/>
                <w:tcBorders>
                  <w:top w:val="single" w:sz="4" w:space="0" w:color="auto"/>
                  <w:left w:val="single" w:sz="4" w:space="0" w:color="auto"/>
                  <w:bottom w:val="single" w:sz="4" w:space="0" w:color="auto"/>
                  <w:right w:val="single" w:sz="4" w:space="0" w:color="auto"/>
                </w:tcBorders>
                <w:vAlign w:val="center"/>
              </w:tcPr>
              <w:p w14:paraId="6F94DB2A" w14:textId="77777777" w:rsidR="00CF33D9" w:rsidRPr="00397F7F" w:rsidRDefault="00CF33D9">
                <w:pPr>
                  <w:jc w:val="center"/>
                  <w:rPr>
                    <w:rFonts w:hint="eastAsia"/>
                    <w:bCs/>
                    <w:sz w:val="21"/>
                    <w:szCs w:val="21"/>
                  </w:rPr>
                </w:pPr>
                <w:r w:rsidRPr="00397F7F">
                  <w:rPr>
                    <w:rFonts w:hint="eastAsia"/>
                    <w:bCs/>
                    <w:sz w:val="21"/>
                    <w:szCs w:val="21"/>
                  </w:rPr>
                  <w:t>合计</w:t>
                </w:r>
              </w:p>
            </w:tc>
          </w:sdtContent>
        </w:sdt>
        <w:tc>
          <w:tcPr>
            <w:tcW w:w="679" w:type="dxa"/>
            <w:tcBorders>
              <w:top w:val="single" w:sz="4" w:space="0" w:color="auto"/>
              <w:left w:val="single" w:sz="4" w:space="0" w:color="auto"/>
              <w:bottom w:val="single" w:sz="4" w:space="0" w:color="auto"/>
              <w:right w:val="single" w:sz="4" w:space="0" w:color="auto"/>
            </w:tcBorders>
            <w:vAlign w:val="center"/>
          </w:tcPr>
          <w:p w14:paraId="3CA8C901" w14:textId="77777777" w:rsidR="00CF33D9" w:rsidRPr="00397F7F" w:rsidRDefault="00CF33D9">
            <w:pPr>
              <w:rPr>
                <w:rFonts w:hint="eastAsia"/>
                <w:bCs/>
                <w:sz w:val="21"/>
                <w:szCs w:val="21"/>
              </w:rPr>
            </w:pPr>
            <w:r w:rsidRPr="00397F7F">
              <w:rPr>
                <w:bCs/>
                <w:sz w:val="21"/>
                <w:szCs w:val="21"/>
              </w:rPr>
              <w:t>/</w:t>
            </w:r>
          </w:p>
        </w:tc>
        <w:tc>
          <w:tcPr>
            <w:tcW w:w="710" w:type="dxa"/>
            <w:tcBorders>
              <w:top w:val="single" w:sz="4" w:space="0" w:color="auto"/>
              <w:left w:val="single" w:sz="4" w:space="0" w:color="auto"/>
              <w:bottom w:val="single" w:sz="4" w:space="0" w:color="auto"/>
              <w:right w:val="single" w:sz="4" w:space="0" w:color="auto"/>
            </w:tcBorders>
            <w:vAlign w:val="center"/>
          </w:tcPr>
          <w:p w14:paraId="3233F0D3" w14:textId="77777777" w:rsidR="00CF33D9" w:rsidRPr="00397F7F" w:rsidRDefault="00CF33D9">
            <w:pPr>
              <w:rPr>
                <w:rFonts w:hint="eastAsia"/>
                <w:bCs/>
                <w:sz w:val="21"/>
                <w:szCs w:val="21"/>
              </w:rPr>
            </w:pPr>
            <w:r w:rsidRPr="00397F7F">
              <w:rPr>
                <w:bCs/>
                <w:sz w:val="21"/>
                <w:szCs w:val="21"/>
              </w:rPr>
              <w:t>/</w:t>
            </w:r>
          </w:p>
        </w:tc>
        <w:tc>
          <w:tcPr>
            <w:tcW w:w="850" w:type="dxa"/>
            <w:tcBorders>
              <w:top w:val="single" w:sz="4" w:space="0" w:color="auto"/>
              <w:left w:val="single" w:sz="4" w:space="0" w:color="auto"/>
              <w:bottom w:val="single" w:sz="4" w:space="0" w:color="auto"/>
              <w:right w:val="single" w:sz="4" w:space="0" w:color="auto"/>
            </w:tcBorders>
            <w:vAlign w:val="center"/>
          </w:tcPr>
          <w:p w14:paraId="0DAA90BE" w14:textId="77777777" w:rsidR="00CF33D9" w:rsidRPr="00397F7F" w:rsidRDefault="00CF33D9">
            <w:pPr>
              <w:rPr>
                <w:rFonts w:hint="eastAsia"/>
                <w:bCs/>
                <w:sz w:val="21"/>
                <w:szCs w:val="21"/>
              </w:rPr>
            </w:pPr>
            <w:r w:rsidRPr="00397F7F">
              <w:rPr>
                <w:bCs/>
                <w:sz w:val="21"/>
                <w:szCs w:val="21"/>
              </w:rPr>
              <w:t>/</w:t>
            </w:r>
          </w:p>
        </w:tc>
        <w:tc>
          <w:tcPr>
            <w:tcW w:w="724" w:type="dxa"/>
            <w:tcBorders>
              <w:top w:val="single" w:sz="4" w:space="0" w:color="auto"/>
              <w:left w:val="single" w:sz="4" w:space="0" w:color="auto"/>
              <w:bottom w:val="single" w:sz="4" w:space="0" w:color="auto"/>
              <w:right w:val="single" w:sz="4" w:space="0" w:color="auto"/>
            </w:tcBorders>
            <w:vAlign w:val="center"/>
          </w:tcPr>
          <w:p w14:paraId="637F8471" w14:textId="77777777" w:rsidR="00CF33D9" w:rsidRPr="00397F7F" w:rsidRDefault="00CF33D9">
            <w:pPr>
              <w:rPr>
                <w:rFonts w:hint="eastAsia"/>
                <w:bCs/>
                <w:sz w:val="21"/>
                <w:szCs w:val="21"/>
              </w:rPr>
            </w:pPr>
            <w:r w:rsidRPr="00397F7F">
              <w:rPr>
                <w:bCs/>
                <w:sz w:val="21"/>
                <w:szCs w:val="21"/>
              </w:rPr>
              <w:t>/</w:t>
            </w:r>
          </w:p>
        </w:tc>
        <w:tc>
          <w:tcPr>
            <w:tcW w:w="834" w:type="dxa"/>
            <w:tcBorders>
              <w:top w:val="single" w:sz="4" w:space="0" w:color="auto"/>
              <w:left w:val="nil"/>
              <w:bottom w:val="single" w:sz="4" w:space="0" w:color="auto"/>
              <w:right w:val="single" w:sz="4" w:space="0" w:color="auto"/>
            </w:tcBorders>
            <w:vAlign w:val="center"/>
          </w:tcPr>
          <w:p w14:paraId="2E08BE77" w14:textId="77777777" w:rsidR="00CF33D9" w:rsidRPr="00397F7F" w:rsidRDefault="00894AB6">
            <w:pPr>
              <w:jc w:val="right"/>
              <w:rPr>
                <w:rFonts w:hint="eastAsia"/>
                <w:bCs/>
                <w:sz w:val="21"/>
                <w:szCs w:val="21"/>
              </w:rPr>
            </w:pPr>
            <w:r w:rsidRPr="00397F7F">
              <w:rPr>
                <w:sz w:val="21"/>
                <w:szCs w:val="21"/>
              </w:rPr>
              <w:t>41,266.29</w:t>
            </w:r>
          </w:p>
        </w:tc>
        <w:tc>
          <w:tcPr>
            <w:tcW w:w="710" w:type="dxa"/>
            <w:tcBorders>
              <w:top w:val="single" w:sz="4" w:space="0" w:color="auto"/>
              <w:left w:val="single" w:sz="4" w:space="0" w:color="auto"/>
              <w:bottom w:val="single" w:sz="4" w:space="0" w:color="auto"/>
              <w:right w:val="single" w:sz="4" w:space="0" w:color="auto"/>
            </w:tcBorders>
            <w:vAlign w:val="center"/>
          </w:tcPr>
          <w:p w14:paraId="207FA5C9" w14:textId="77777777" w:rsidR="00CF33D9" w:rsidRPr="00397F7F" w:rsidRDefault="00CF33D9">
            <w:pPr>
              <w:jc w:val="right"/>
              <w:rPr>
                <w:rFonts w:hint="eastAsia"/>
                <w:bCs/>
                <w:sz w:val="21"/>
                <w:szCs w:val="21"/>
              </w:rPr>
            </w:pPr>
            <w:r w:rsidRPr="00397F7F">
              <w:rPr>
                <w:sz w:val="21"/>
                <w:szCs w:val="21"/>
              </w:rPr>
              <w:t>2,859.86</w:t>
            </w:r>
          </w:p>
        </w:tc>
        <w:tc>
          <w:tcPr>
            <w:tcW w:w="679" w:type="dxa"/>
            <w:tcBorders>
              <w:top w:val="single" w:sz="4" w:space="0" w:color="auto"/>
              <w:left w:val="single" w:sz="4" w:space="0" w:color="auto"/>
              <w:bottom w:val="single" w:sz="4" w:space="0" w:color="auto"/>
              <w:right w:val="single" w:sz="4" w:space="0" w:color="auto"/>
            </w:tcBorders>
            <w:vAlign w:val="center"/>
          </w:tcPr>
          <w:p w14:paraId="5C07DF98" w14:textId="77777777" w:rsidR="00CF33D9" w:rsidRPr="00397F7F" w:rsidRDefault="00CF33D9">
            <w:pPr>
              <w:jc w:val="right"/>
              <w:rPr>
                <w:rFonts w:hint="eastAsia"/>
                <w:bCs/>
                <w:sz w:val="21"/>
                <w:szCs w:val="21"/>
              </w:rPr>
            </w:pPr>
            <w:r w:rsidRPr="00397F7F">
              <w:rPr>
                <w:sz w:val="21"/>
                <w:szCs w:val="21"/>
              </w:rPr>
              <w:t>37,267.86</w:t>
            </w:r>
          </w:p>
        </w:tc>
        <w:tc>
          <w:tcPr>
            <w:tcW w:w="1163" w:type="dxa"/>
            <w:tcBorders>
              <w:top w:val="single" w:sz="4" w:space="0" w:color="auto"/>
              <w:left w:val="nil"/>
              <w:bottom w:val="single" w:sz="4" w:space="0" w:color="auto"/>
              <w:right w:val="single" w:sz="4" w:space="0" w:color="auto"/>
            </w:tcBorders>
            <w:vAlign w:val="center"/>
          </w:tcPr>
          <w:sdt>
            <w:sdtPr>
              <w:rPr>
                <w:sz w:val="21"/>
                <w:szCs w:val="21"/>
              </w:rPr>
              <w:tag w:val="_PLD_1a2be4b62f4541f699da6bcfcf418bc3"/>
              <w:id w:val="-397218586"/>
            </w:sdtPr>
            <w:sdtContent>
              <w:p w14:paraId="3519A050" w14:textId="77777777" w:rsidR="00CF33D9" w:rsidRPr="00397F7F" w:rsidRDefault="00CF33D9">
                <w:pPr>
                  <w:jc w:val="right"/>
                  <w:rPr>
                    <w:rFonts w:hint="eastAsia"/>
                    <w:bCs/>
                    <w:sz w:val="21"/>
                    <w:szCs w:val="21"/>
                  </w:rPr>
                </w:pPr>
                <w:r w:rsidRPr="00397F7F">
                  <w:rPr>
                    <w:bCs/>
                    <w:sz w:val="21"/>
                    <w:szCs w:val="21"/>
                  </w:rPr>
                  <w:t>/</w:t>
                </w:r>
              </w:p>
            </w:sdtContent>
          </w:sdt>
        </w:tc>
        <w:tc>
          <w:tcPr>
            <w:tcW w:w="850" w:type="dxa"/>
            <w:tcBorders>
              <w:top w:val="single" w:sz="4" w:space="0" w:color="auto"/>
              <w:left w:val="nil"/>
              <w:bottom w:val="single" w:sz="4" w:space="0" w:color="auto"/>
              <w:right w:val="single" w:sz="4" w:space="0" w:color="auto"/>
            </w:tcBorders>
            <w:vAlign w:val="center"/>
          </w:tcPr>
          <w:p w14:paraId="3327EB97" w14:textId="77777777" w:rsidR="00CF33D9" w:rsidRPr="00397F7F" w:rsidRDefault="00CF33D9">
            <w:pPr>
              <w:rPr>
                <w:rFonts w:hint="eastAsia"/>
                <w:bCs/>
                <w:sz w:val="21"/>
                <w:szCs w:val="21"/>
              </w:rPr>
            </w:pPr>
            <w:r w:rsidRPr="00397F7F">
              <w:rPr>
                <w:bCs/>
                <w:sz w:val="21"/>
                <w:szCs w:val="21"/>
              </w:rPr>
              <w:t>/</w:t>
            </w:r>
          </w:p>
        </w:tc>
        <w:tc>
          <w:tcPr>
            <w:tcW w:w="710" w:type="dxa"/>
            <w:tcBorders>
              <w:top w:val="single" w:sz="4" w:space="0" w:color="auto"/>
              <w:left w:val="nil"/>
              <w:bottom w:val="single" w:sz="4" w:space="0" w:color="auto"/>
              <w:right w:val="single" w:sz="4" w:space="0" w:color="auto"/>
            </w:tcBorders>
            <w:vAlign w:val="center"/>
          </w:tcPr>
          <w:p w14:paraId="1D85C11F" w14:textId="77777777" w:rsidR="00CF33D9" w:rsidRPr="00397F7F" w:rsidRDefault="00CF33D9">
            <w:pPr>
              <w:rPr>
                <w:rFonts w:hint="eastAsia"/>
                <w:bCs/>
                <w:sz w:val="21"/>
                <w:szCs w:val="21"/>
              </w:rPr>
            </w:pPr>
            <w:r w:rsidRPr="00397F7F">
              <w:rPr>
                <w:bCs/>
                <w:sz w:val="21"/>
                <w:szCs w:val="21"/>
              </w:rPr>
              <w:t>/</w:t>
            </w:r>
          </w:p>
        </w:tc>
        <w:tc>
          <w:tcPr>
            <w:tcW w:w="766" w:type="dxa"/>
            <w:tcBorders>
              <w:top w:val="single" w:sz="4" w:space="0" w:color="auto"/>
              <w:left w:val="nil"/>
              <w:bottom w:val="single" w:sz="4" w:space="0" w:color="auto"/>
              <w:right w:val="single" w:sz="4" w:space="0" w:color="auto"/>
            </w:tcBorders>
            <w:vAlign w:val="center"/>
          </w:tcPr>
          <w:p w14:paraId="2F4E7DC2" w14:textId="77777777" w:rsidR="00CF33D9" w:rsidRPr="00397F7F" w:rsidRDefault="00CF33D9">
            <w:pPr>
              <w:rPr>
                <w:rFonts w:hint="eastAsia"/>
                <w:bCs/>
                <w:sz w:val="21"/>
                <w:szCs w:val="21"/>
              </w:rPr>
            </w:pPr>
            <w:r w:rsidRPr="00397F7F">
              <w:rPr>
                <w:bCs/>
                <w:sz w:val="21"/>
                <w:szCs w:val="21"/>
              </w:rPr>
              <w:t>/</w:t>
            </w:r>
          </w:p>
        </w:tc>
        <w:tc>
          <w:tcPr>
            <w:tcW w:w="1217" w:type="dxa"/>
            <w:tcBorders>
              <w:top w:val="single" w:sz="4" w:space="0" w:color="auto"/>
              <w:left w:val="nil"/>
              <w:bottom w:val="single" w:sz="4" w:space="0" w:color="auto"/>
              <w:right w:val="single" w:sz="4" w:space="0" w:color="auto"/>
            </w:tcBorders>
            <w:vAlign w:val="center"/>
          </w:tcPr>
          <w:p w14:paraId="713B377E" w14:textId="77777777" w:rsidR="00CF33D9" w:rsidRPr="00397F7F" w:rsidRDefault="00CF33D9">
            <w:pPr>
              <w:rPr>
                <w:rFonts w:hint="eastAsia"/>
                <w:bCs/>
                <w:sz w:val="21"/>
                <w:szCs w:val="21"/>
              </w:rPr>
            </w:pPr>
            <w:r w:rsidRPr="00397F7F">
              <w:rPr>
                <w:bCs/>
                <w:sz w:val="21"/>
                <w:szCs w:val="21"/>
              </w:rPr>
              <w:t>/</w:t>
            </w:r>
          </w:p>
        </w:tc>
        <w:tc>
          <w:tcPr>
            <w:tcW w:w="693" w:type="dxa"/>
            <w:tcBorders>
              <w:top w:val="single" w:sz="4" w:space="0" w:color="auto"/>
              <w:left w:val="single" w:sz="4" w:space="0" w:color="auto"/>
              <w:bottom w:val="single" w:sz="4" w:space="0" w:color="auto"/>
              <w:right w:val="single" w:sz="4" w:space="0" w:color="auto"/>
            </w:tcBorders>
            <w:vAlign w:val="center"/>
          </w:tcPr>
          <w:p w14:paraId="07CCC993" w14:textId="77777777" w:rsidR="00CF33D9" w:rsidRPr="00397F7F" w:rsidRDefault="00CF33D9">
            <w:pPr>
              <w:jc w:val="right"/>
              <w:rPr>
                <w:rFonts w:hint="eastAsia"/>
                <w:bCs/>
                <w:sz w:val="21"/>
                <w:szCs w:val="21"/>
              </w:rPr>
            </w:pPr>
            <w:r w:rsidRPr="00397F7F">
              <w:rPr>
                <w:rFonts w:hint="eastAsia"/>
                <w:sz w:val="21"/>
                <w:szCs w:val="21"/>
              </w:rPr>
              <w:t>—</w:t>
            </w:r>
          </w:p>
        </w:tc>
        <w:tc>
          <w:tcPr>
            <w:tcW w:w="963" w:type="dxa"/>
            <w:tcBorders>
              <w:top w:val="single" w:sz="4" w:space="0" w:color="auto"/>
              <w:left w:val="single" w:sz="4" w:space="0" w:color="auto"/>
              <w:bottom w:val="single" w:sz="4" w:space="0" w:color="auto"/>
              <w:right w:val="single" w:sz="4" w:space="0" w:color="auto"/>
            </w:tcBorders>
            <w:vAlign w:val="center"/>
          </w:tcPr>
          <w:p w14:paraId="565DB5FD" w14:textId="77777777" w:rsidR="00CF33D9" w:rsidRPr="00397F7F" w:rsidRDefault="00CF33D9">
            <w:pPr>
              <w:rPr>
                <w:rFonts w:hint="eastAsia"/>
                <w:bCs/>
                <w:sz w:val="21"/>
                <w:szCs w:val="21"/>
              </w:rPr>
            </w:pPr>
            <w:r w:rsidRPr="00397F7F">
              <w:rPr>
                <w:bCs/>
                <w:sz w:val="21"/>
                <w:szCs w:val="21"/>
              </w:rPr>
              <w:t>/</w:t>
            </w:r>
          </w:p>
        </w:tc>
        <w:tc>
          <w:tcPr>
            <w:tcW w:w="845" w:type="dxa"/>
            <w:tcBorders>
              <w:top w:val="single" w:sz="4" w:space="0" w:color="auto"/>
              <w:left w:val="nil"/>
              <w:bottom w:val="single" w:sz="4" w:space="0" w:color="auto"/>
              <w:right w:val="single" w:sz="4" w:space="0" w:color="auto"/>
            </w:tcBorders>
            <w:vAlign w:val="center"/>
          </w:tcPr>
          <w:p w14:paraId="641B7D7B" w14:textId="77777777" w:rsidR="00CF33D9" w:rsidRPr="00397F7F" w:rsidRDefault="00CF33D9">
            <w:pPr>
              <w:rPr>
                <w:rFonts w:hint="eastAsia"/>
                <w:bCs/>
                <w:sz w:val="21"/>
                <w:szCs w:val="21"/>
              </w:rPr>
            </w:pPr>
            <w:r w:rsidRPr="00397F7F">
              <w:rPr>
                <w:bCs/>
                <w:sz w:val="21"/>
                <w:szCs w:val="21"/>
              </w:rPr>
              <w:t>/</w:t>
            </w:r>
          </w:p>
        </w:tc>
        <w:tc>
          <w:tcPr>
            <w:tcW w:w="845" w:type="dxa"/>
            <w:tcBorders>
              <w:top w:val="single" w:sz="4" w:space="0" w:color="auto"/>
              <w:left w:val="nil"/>
              <w:bottom w:val="single" w:sz="4" w:space="0" w:color="auto"/>
              <w:right w:val="single" w:sz="4" w:space="0" w:color="auto"/>
            </w:tcBorders>
            <w:vAlign w:val="center"/>
          </w:tcPr>
          <w:p w14:paraId="0DA9B7F8" w14:textId="77777777" w:rsidR="00CF33D9" w:rsidRPr="00397F7F" w:rsidRDefault="00CF33D9">
            <w:pPr>
              <w:jc w:val="right"/>
              <w:rPr>
                <w:rFonts w:hint="eastAsia"/>
                <w:bCs/>
                <w:sz w:val="21"/>
                <w:szCs w:val="21"/>
              </w:rPr>
            </w:pPr>
          </w:p>
        </w:tc>
      </w:tr>
    </w:tbl>
    <w:p w14:paraId="74C26FAE" w14:textId="77777777" w:rsidR="00CF33D9" w:rsidRPr="00397F7F" w:rsidRDefault="00CF33D9">
      <w:pPr>
        <w:rPr>
          <w:rFonts w:hint="eastAsia"/>
          <w:sz w:val="21"/>
          <w:szCs w:val="21"/>
        </w:rPr>
      </w:pPr>
    </w:p>
    <w:p w14:paraId="624354A7" w14:textId="77777777" w:rsidR="00CF33D9" w:rsidRPr="00397F7F" w:rsidRDefault="00CF33D9">
      <w:pPr>
        <w:rPr>
          <w:rFonts w:hint="eastAsia"/>
          <w:sz w:val="21"/>
          <w:szCs w:val="21"/>
        </w:rPr>
      </w:pPr>
    </w:p>
    <w:p w14:paraId="4C1380FB" w14:textId="77777777" w:rsidR="00CF33D9" w:rsidRPr="00397F7F" w:rsidRDefault="00CF33D9">
      <w:pPr>
        <w:rPr>
          <w:rFonts w:hint="eastAsia"/>
          <w:sz w:val="21"/>
          <w:szCs w:val="21"/>
        </w:rPr>
      </w:pPr>
    </w:p>
    <w:p w14:paraId="19C59F66" w14:textId="77777777" w:rsidR="00285539" w:rsidRPr="00397F7F" w:rsidRDefault="00285539" w:rsidP="00285539">
      <w:pPr>
        <w:ind w:firstLineChars="200" w:firstLine="420"/>
        <w:rPr>
          <w:rFonts w:hint="eastAsia"/>
          <w:sz w:val="21"/>
          <w:szCs w:val="21"/>
        </w:rPr>
      </w:pPr>
      <w:r w:rsidRPr="00397F7F">
        <w:rPr>
          <w:rFonts w:hint="eastAsia"/>
          <w:sz w:val="21"/>
          <w:szCs w:val="21"/>
        </w:rPr>
        <w:lastRenderedPageBreak/>
        <w:t>注：投入进度未达计划的具体原因为，</w:t>
      </w:r>
      <w:r w:rsidRPr="00397F7F">
        <w:rPr>
          <w:sz w:val="21"/>
          <w:szCs w:val="21"/>
        </w:rPr>
        <w:t>2022年4月28日，公司召开第三届董事会第四次会议、第三届监事会第三次会议，审议通过了《关于调整部分募集资金投资项目的议案》，公司结合募集资金投资项目的实际建设情况和投资进度，在募集资金投资用途及总投资规模不发生变更的情况下，对部分募集资金投资项目达到预定可使用状态的时间、项目分类及对应的拟投入募集资金金额、部分募集资金投资项目的实施地点进行调整，详见公司于2022年4月29日披露的《有方科技：关于调整部分募集资金使用计划的公告》（公告编号：2022-017）。</w:t>
      </w:r>
    </w:p>
    <w:p w14:paraId="4D80CF31" w14:textId="77777777" w:rsidR="00285539" w:rsidRPr="00397F7F" w:rsidRDefault="00285539" w:rsidP="00285539">
      <w:pPr>
        <w:ind w:firstLineChars="200" w:firstLine="420"/>
        <w:rPr>
          <w:rFonts w:hint="eastAsia"/>
          <w:sz w:val="21"/>
          <w:szCs w:val="21"/>
        </w:rPr>
      </w:pPr>
      <w:r w:rsidRPr="00397F7F">
        <w:rPr>
          <w:sz w:val="21"/>
          <w:szCs w:val="21"/>
        </w:rPr>
        <w:t>2023年3月3日，公司召开第三届董事会第十次会议、第三届监事会第八次会议，审议通过了《关于调整部分募集资金投资项目的议案》，公司根据外部环境变化，结合公司战略规划、行业发展、实际经营需要和项目实施的实际情况，对研发总部项目、4G及NB无线通信模块和解决方案研发及产业化项目、5G无线通信模块和解决方案研发及产业化项目几个项目的内部投资结构进行调整和对项目达到预计可使用状态的时间延期。</w:t>
      </w:r>
      <w:proofErr w:type="gramStart"/>
      <w:r w:rsidRPr="00397F7F">
        <w:rPr>
          <w:sz w:val="21"/>
          <w:szCs w:val="21"/>
        </w:rPr>
        <w:t>各项目未达到</w:t>
      </w:r>
      <w:proofErr w:type="gramEnd"/>
      <w:r w:rsidRPr="00397F7F">
        <w:rPr>
          <w:sz w:val="21"/>
          <w:szCs w:val="21"/>
        </w:rPr>
        <w:t>计划进度的原因和具体调整事项，详见公司于2023年3月4日披露的《有方科技：关于调整部分募集资金使用计划的公告》（公告编号：2023-013）。</w:t>
      </w:r>
    </w:p>
    <w:p w14:paraId="61995B0C" w14:textId="77777777" w:rsidR="00285539" w:rsidRPr="00397F7F" w:rsidRDefault="00285539" w:rsidP="00285539">
      <w:pPr>
        <w:ind w:firstLineChars="200" w:firstLine="420"/>
        <w:rPr>
          <w:rFonts w:hint="eastAsia"/>
          <w:sz w:val="21"/>
          <w:szCs w:val="21"/>
        </w:rPr>
      </w:pPr>
      <w:r w:rsidRPr="00397F7F">
        <w:rPr>
          <w:sz w:val="21"/>
          <w:szCs w:val="21"/>
        </w:rPr>
        <w:t>2025年1月22日，公司召开第四届董事会第三次会议、第四届监事会第二次会议，审议通过了《关于调整部分募投项目实施计划的议案》，公司根据外部环境变化，结合公司战略规划、行业发展、实际经营需要和项目实施的实际情况，主动优化资源配置，提升募集资金使用效率，持续优化核心财务指标，对研发总部项目、5G无线通信模块和解决方案研发及产业化项目的内部投资结构和达到预计可使用状态的时间进行调整，同时增加实施主体和实施地点。</w:t>
      </w:r>
      <w:proofErr w:type="gramStart"/>
      <w:r w:rsidRPr="00397F7F">
        <w:rPr>
          <w:sz w:val="21"/>
          <w:szCs w:val="21"/>
        </w:rPr>
        <w:t>各项目未达到</w:t>
      </w:r>
      <w:proofErr w:type="gramEnd"/>
      <w:r w:rsidRPr="00397F7F">
        <w:rPr>
          <w:sz w:val="21"/>
          <w:szCs w:val="21"/>
        </w:rPr>
        <w:t>计划进度的原因和具体调整事项，详见公司于2025年1月23日披露的《有方科技：关于部分募投项目内部投资结构调整、延期等事项的公告》（公告编号：2025-006）。</w:t>
      </w:r>
    </w:p>
    <w:p w14:paraId="5346C9CE" w14:textId="77777777" w:rsidR="005265CD" w:rsidRPr="00397F7F" w:rsidRDefault="005265CD">
      <w:pPr>
        <w:rPr>
          <w:rFonts w:hint="eastAsia"/>
          <w:sz w:val="21"/>
          <w:szCs w:val="21"/>
        </w:rPr>
      </w:pPr>
    </w:p>
    <w:p w14:paraId="5DB8B3A2" w14:textId="77777777" w:rsidR="005265CD" w:rsidRPr="001D63A7" w:rsidRDefault="007066F1">
      <w:pPr>
        <w:pStyle w:val="a6"/>
        <w:numPr>
          <w:ilvl w:val="0"/>
          <w:numId w:val="126"/>
        </w:numPr>
        <w:ind w:firstLineChars="0"/>
        <w:rPr>
          <w:rFonts w:ascii="宋体" w:hAnsi="宋体" w:cs="宋体" w:hint="eastAsia"/>
          <w:kern w:val="0"/>
          <w:szCs w:val="21"/>
        </w:rPr>
      </w:pPr>
      <w:bookmarkStart w:id="204" w:name="_Hlk169882642"/>
      <w:bookmarkEnd w:id="197"/>
      <w:bookmarkEnd w:id="202"/>
      <w:r w:rsidRPr="001D63A7">
        <w:rPr>
          <w:rFonts w:ascii="宋体" w:hAnsi="宋体" w:cs="宋体" w:hint="eastAsia"/>
          <w:kern w:val="0"/>
          <w:szCs w:val="21"/>
        </w:rPr>
        <w:t>超募资金明细使用情况</w:t>
      </w:r>
    </w:p>
    <w:sdt>
      <w:sdtPr>
        <w:rPr>
          <w:rFonts w:hint="eastAsia"/>
          <w:sz w:val="21"/>
          <w:szCs w:val="21"/>
        </w:rPr>
        <w:alias w:val="是否适用：超募资金明细使用情况[双击切换]"/>
        <w:tag w:val="_GBC_c425643e3c8844ecb6a7d60522ae8271"/>
        <w:id w:val="-870142508"/>
        <w:placeholder>
          <w:docPart w:val="GBC22222222222222222222222222222"/>
        </w:placeholder>
      </w:sdtPr>
      <w:sdtContent>
        <w:p w14:paraId="11D038DA" w14:textId="77777777" w:rsidR="005265CD" w:rsidRPr="00397F7F" w:rsidRDefault="007066F1" w:rsidP="00D078BD">
          <w:pPr>
            <w:rPr>
              <w:rFonts w:hint="eastAsia"/>
              <w:sz w:val="21"/>
              <w:szCs w:val="21"/>
            </w:rPr>
          </w:pPr>
          <w:r w:rsidRPr="00397F7F">
            <w:rPr>
              <w:sz w:val="21"/>
              <w:szCs w:val="21"/>
            </w:rPr>
            <w:fldChar w:fldCharType="begin"/>
          </w:r>
          <w:r w:rsidR="00D078BD"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078BD" w:rsidRPr="00397F7F">
            <w:rPr>
              <w:sz w:val="21"/>
              <w:szCs w:val="21"/>
            </w:rPr>
            <w:instrText xml:space="preserve"> MACROBUTTON  SnrToggleCheckbox √不适用 </w:instrText>
          </w:r>
          <w:r w:rsidRPr="00397F7F">
            <w:rPr>
              <w:sz w:val="21"/>
              <w:szCs w:val="21"/>
            </w:rPr>
            <w:fldChar w:fldCharType="end"/>
          </w:r>
        </w:p>
      </w:sdtContent>
    </w:sdt>
    <w:p w14:paraId="7C21C55B" w14:textId="77777777" w:rsidR="00D078BD" w:rsidRPr="00397F7F" w:rsidRDefault="00D078BD" w:rsidP="00D078BD">
      <w:pPr>
        <w:rPr>
          <w:rFonts w:hint="eastAsia"/>
          <w:sz w:val="21"/>
          <w:szCs w:val="21"/>
        </w:rPr>
      </w:pPr>
    </w:p>
    <w:p w14:paraId="369D1CCF" w14:textId="77777777" w:rsidR="005265CD" w:rsidRPr="001D63A7" w:rsidRDefault="007066F1">
      <w:pPr>
        <w:pStyle w:val="a6"/>
        <w:numPr>
          <w:ilvl w:val="0"/>
          <w:numId w:val="126"/>
        </w:numPr>
        <w:ind w:firstLineChars="0"/>
        <w:rPr>
          <w:rFonts w:ascii="宋体" w:hAnsi="宋体" w:cs="宋体" w:hint="eastAsia"/>
          <w:kern w:val="0"/>
          <w:szCs w:val="21"/>
        </w:rPr>
      </w:pPr>
      <w:bookmarkStart w:id="205" w:name="_Hlk219447219"/>
      <w:bookmarkEnd w:id="204"/>
      <w:r w:rsidRPr="001D63A7">
        <w:rPr>
          <w:rFonts w:ascii="宋体" w:hAnsi="宋体" w:cs="宋体" w:hint="eastAsia"/>
          <w:kern w:val="0"/>
          <w:szCs w:val="21"/>
        </w:rPr>
        <w:t>报告期内</w:t>
      </w:r>
      <w:proofErr w:type="gramStart"/>
      <w:r w:rsidRPr="001D63A7">
        <w:rPr>
          <w:rFonts w:ascii="宋体" w:hAnsi="宋体" w:cs="宋体" w:hint="eastAsia"/>
          <w:kern w:val="0"/>
          <w:szCs w:val="21"/>
        </w:rPr>
        <w:t>募投项目</w:t>
      </w:r>
      <w:proofErr w:type="gramEnd"/>
      <w:r w:rsidRPr="001D63A7">
        <w:rPr>
          <w:rFonts w:ascii="宋体" w:hAnsi="宋体" w:cs="宋体" w:hint="eastAsia"/>
          <w:kern w:val="0"/>
          <w:szCs w:val="21"/>
        </w:rPr>
        <w:t>重新论证的具体情况</w:t>
      </w:r>
    </w:p>
    <w:sdt>
      <w:sdtPr>
        <w:rPr>
          <w:color w:val="000000"/>
          <w:sz w:val="21"/>
          <w:szCs w:val="21"/>
        </w:rPr>
        <w:alias w:val="是否适用：报告期内募投项目重新论证的具体情况[双击切换]"/>
        <w:tag w:val="_GBC_00d1636b8bd34c88aa3a4317bea90c2d"/>
        <w:id w:val="270975787"/>
        <w:placeholder>
          <w:docPart w:val="GBC22222222222222222222222222222"/>
        </w:placeholder>
      </w:sdtPr>
      <w:sdtContent>
        <w:p w14:paraId="3FC35472" w14:textId="0F3FB06E" w:rsidR="005265CD" w:rsidRPr="00397F7F" w:rsidRDefault="007066F1" w:rsidP="00B0513B">
          <w:pPr>
            <w:rPr>
              <w:rFonts w:hint="eastAsia"/>
              <w:color w:val="000000"/>
              <w:sz w:val="21"/>
              <w:szCs w:val="21"/>
            </w:rPr>
          </w:pPr>
          <w:r w:rsidRPr="00397F7F">
            <w:rPr>
              <w:color w:val="000000"/>
              <w:sz w:val="21"/>
              <w:szCs w:val="21"/>
            </w:rPr>
            <w:fldChar w:fldCharType="begin"/>
          </w:r>
          <w:r w:rsidR="00B0513B">
            <w:rPr>
              <w:color w:val="000000"/>
              <w:sz w:val="21"/>
              <w:szCs w:val="21"/>
            </w:rPr>
            <w:instrText xml:space="preserve"> MACROBUTTON  SnrToggleCheckbox □适用 </w:instrText>
          </w:r>
          <w:r w:rsidRPr="00397F7F">
            <w:rPr>
              <w:color w:val="000000"/>
              <w:sz w:val="21"/>
              <w:szCs w:val="21"/>
            </w:rPr>
            <w:fldChar w:fldCharType="end"/>
          </w:r>
          <w:r w:rsidRPr="00397F7F">
            <w:rPr>
              <w:color w:val="000000"/>
              <w:sz w:val="21"/>
              <w:szCs w:val="21"/>
            </w:rPr>
            <w:fldChar w:fldCharType="begin"/>
          </w:r>
          <w:r w:rsidR="00B0513B">
            <w:rPr>
              <w:color w:val="000000"/>
              <w:sz w:val="21"/>
              <w:szCs w:val="21"/>
            </w:rPr>
            <w:instrText xml:space="preserve"> MACROBUTTON  SnrToggleCheckbox √不适用 </w:instrText>
          </w:r>
          <w:r w:rsidRPr="00397F7F">
            <w:rPr>
              <w:color w:val="000000"/>
              <w:sz w:val="21"/>
              <w:szCs w:val="21"/>
            </w:rPr>
            <w:fldChar w:fldCharType="end"/>
          </w:r>
        </w:p>
      </w:sdtContent>
    </w:sdt>
    <w:p w14:paraId="438B5D39" w14:textId="77777777" w:rsidR="005265CD" w:rsidRPr="00397F7F" w:rsidRDefault="005265CD">
      <w:pPr>
        <w:rPr>
          <w:rFonts w:hint="eastAsia"/>
          <w:color w:val="000000" w:themeColor="text1"/>
          <w:sz w:val="21"/>
          <w:szCs w:val="21"/>
        </w:rPr>
      </w:pPr>
    </w:p>
    <w:p w14:paraId="54843C4E" w14:textId="77777777" w:rsidR="005265CD" w:rsidRPr="00B17531" w:rsidRDefault="007066F1">
      <w:pPr>
        <w:pStyle w:val="3"/>
        <w:numPr>
          <w:ilvl w:val="0"/>
          <w:numId w:val="107"/>
        </w:numPr>
        <w:tabs>
          <w:tab w:val="num" w:pos="360"/>
        </w:tabs>
        <w:ind w:left="450" w:hanging="450"/>
        <w:rPr>
          <w:rFonts w:ascii="宋体" w:hAnsi="宋体" w:hint="eastAsia"/>
          <w:szCs w:val="21"/>
        </w:rPr>
      </w:pPr>
      <w:bookmarkStart w:id="206" w:name="_Hlk90391874"/>
      <w:bookmarkEnd w:id="205"/>
      <w:r w:rsidRPr="00B17531">
        <w:rPr>
          <w:rFonts w:ascii="宋体" w:hAnsi="宋体" w:hint="eastAsia"/>
          <w:szCs w:val="21"/>
        </w:rPr>
        <w:t>报告期</w:t>
      </w:r>
      <w:proofErr w:type="gramStart"/>
      <w:r w:rsidRPr="00B17531">
        <w:rPr>
          <w:rFonts w:ascii="宋体" w:hAnsi="宋体" w:hint="eastAsia"/>
          <w:szCs w:val="21"/>
        </w:rPr>
        <w:t>内募投变更</w:t>
      </w:r>
      <w:proofErr w:type="gramEnd"/>
      <w:r w:rsidRPr="00B17531">
        <w:rPr>
          <w:rFonts w:ascii="宋体" w:hAnsi="宋体" w:hint="eastAsia"/>
          <w:szCs w:val="21"/>
        </w:rPr>
        <w:t>或终止情况</w:t>
      </w:r>
    </w:p>
    <w:sdt>
      <w:sdtPr>
        <w:rPr>
          <w:sz w:val="21"/>
          <w:szCs w:val="21"/>
        </w:rPr>
        <w:alias w:val="是否适用：报告期内募投变更情况  [双击切换]"/>
        <w:tag w:val="_GBC_f9b1be6c9614466aa97f6b7de7c7d318"/>
        <w:id w:val="1676693268"/>
        <w:placeholder>
          <w:docPart w:val="GBC22222222222222222222222222222"/>
        </w:placeholder>
      </w:sdtPr>
      <w:sdtContent>
        <w:p w14:paraId="700A6C0D" w14:textId="77777777" w:rsidR="005265CD" w:rsidRPr="00397F7F" w:rsidRDefault="007066F1" w:rsidP="00E56797">
          <w:pPr>
            <w:rPr>
              <w:rFonts w:hint="eastAsia"/>
              <w:sz w:val="21"/>
              <w:szCs w:val="21"/>
            </w:rPr>
          </w:pPr>
          <w:r w:rsidRPr="00397F7F">
            <w:rPr>
              <w:sz w:val="21"/>
              <w:szCs w:val="21"/>
            </w:rPr>
            <w:fldChar w:fldCharType="begin"/>
          </w:r>
          <w:r w:rsidR="00E5679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E56797" w:rsidRPr="00397F7F">
            <w:rPr>
              <w:sz w:val="21"/>
              <w:szCs w:val="21"/>
            </w:rPr>
            <w:instrText xml:space="preserve"> MACROBUTTON  SnrToggleCheckbox √不适用 </w:instrText>
          </w:r>
          <w:r w:rsidRPr="00397F7F">
            <w:rPr>
              <w:sz w:val="21"/>
              <w:szCs w:val="21"/>
            </w:rPr>
            <w:fldChar w:fldCharType="end"/>
          </w:r>
        </w:p>
      </w:sdtContent>
    </w:sdt>
    <w:bookmarkEnd w:id="206" w:displacedByCustomXml="prev"/>
    <w:bookmarkEnd w:id="199" w:displacedByCustomXml="prev"/>
    <w:p w14:paraId="5AE02841" w14:textId="77777777" w:rsidR="005265CD" w:rsidRPr="00397F7F" w:rsidRDefault="005265CD">
      <w:pPr>
        <w:rPr>
          <w:rFonts w:hint="eastAsia"/>
          <w:sz w:val="21"/>
          <w:szCs w:val="21"/>
        </w:rPr>
        <w:sectPr w:rsidR="005265CD" w:rsidRPr="00397F7F">
          <w:pgSz w:w="16838" w:h="11906" w:orient="landscape"/>
          <w:pgMar w:top="1797" w:right="1525" w:bottom="1276" w:left="1440" w:header="855" w:footer="992" w:gutter="0"/>
          <w:cols w:space="425"/>
          <w:docGrid w:linePitch="312"/>
        </w:sectPr>
      </w:pPr>
    </w:p>
    <w:p w14:paraId="6475376D" w14:textId="77777777" w:rsidR="005265CD" w:rsidRPr="00B17531" w:rsidRDefault="007066F1">
      <w:pPr>
        <w:pStyle w:val="3"/>
        <w:numPr>
          <w:ilvl w:val="0"/>
          <w:numId w:val="107"/>
        </w:numPr>
        <w:tabs>
          <w:tab w:val="num" w:pos="360"/>
        </w:tabs>
        <w:ind w:left="450" w:hanging="450"/>
        <w:rPr>
          <w:rFonts w:ascii="宋体" w:hAnsi="宋体" w:hint="eastAsia"/>
          <w:szCs w:val="21"/>
        </w:rPr>
      </w:pPr>
      <w:bookmarkStart w:id="207" w:name="_Hlk106701941"/>
      <w:bookmarkEnd w:id="194"/>
      <w:bookmarkEnd w:id="198"/>
      <w:r w:rsidRPr="00B17531">
        <w:rPr>
          <w:rFonts w:ascii="宋体" w:hAnsi="宋体" w:hint="eastAsia"/>
          <w:szCs w:val="21"/>
        </w:rPr>
        <w:lastRenderedPageBreak/>
        <w:t>报告期内募集资金使用的其他情况</w:t>
      </w:r>
    </w:p>
    <w:p w14:paraId="7FDC4D6D" w14:textId="77777777" w:rsidR="005265CD" w:rsidRPr="00B17531" w:rsidRDefault="007066F1">
      <w:pPr>
        <w:pStyle w:val="4"/>
        <w:numPr>
          <w:ilvl w:val="0"/>
          <w:numId w:val="108"/>
        </w:numPr>
        <w:tabs>
          <w:tab w:val="num" w:pos="360"/>
        </w:tabs>
        <w:ind w:left="0" w:firstLine="0"/>
        <w:rPr>
          <w:rFonts w:hint="eastAsia"/>
          <w:b w:val="0"/>
          <w:szCs w:val="21"/>
        </w:rPr>
      </w:pPr>
      <w:bookmarkStart w:id="208" w:name="_Hlk90391881"/>
      <w:r w:rsidRPr="00B17531">
        <w:rPr>
          <w:rFonts w:hint="eastAsia"/>
          <w:b w:val="0"/>
          <w:szCs w:val="21"/>
        </w:rPr>
        <w:t>募集资金投资项目先期投入及置换情况</w:t>
      </w:r>
    </w:p>
    <w:sdt>
      <w:sdtPr>
        <w:rPr>
          <w:sz w:val="21"/>
          <w:szCs w:val="21"/>
        </w:rPr>
        <w:alias w:val="是否适用：募集资金投资项目先期投入及置换情况[双击切换]"/>
        <w:tag w:val="_GBC_0d8068b5d1984aa4a825191e015df815"/>
        <w:id w:val="-14310461"/>
        <w:placeholder>
          <w:docPart w:val="GBC22222222222222222222222222222"/>
        </w:placeholder>
      </w:sdtPr>
      <w:sdtContent>
        <w:p w14:paraId="41933FF7" w14:textId="77777777" w:rsidR="005265CD" w:rsidRPr="00397F7F" w:rsidRDefault="007066F1" w:rsidP="00E56797">
          <w:pPr>
            <w:rPr>
              <w:rFonts w:hint="eastAsia"/>
              <w:sz w:val="21"/>
              <w:szCs w:val="21"/>
            </w:rPr>
          </w:pPr>
          <w:r w:rsidRPr="00397F7F">
            <w:rPr>
              <w:sz w:val="21"/>
              <w:szCs w:val="21"/>
            </w:rPr>
            <w:fldChar w:fldCharType="begin"/>
          </w:r>
          <w:r w:rsidR="00E5679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E56797" w:rsidRPr="00397F7F">
            <w:rPr>
              <w:sz w:val="21"/>
              <w:szCs w:val="21"/>
            </w:rPr>
            <w:instrText xml:space="preserve"> MACROBUTTON  SnrToggleCheckbox √不适用 </w:instrText>
          </w:r>
          <w:r w:rsidRPr="00397F7F">
            <w:rPr>
              <w:sz w:val="21"/>
              <w:szCs w:val="21"/>
            </w:rPr>
            <w:fldChar w:fldCharType="end"/>
          </w:r>
        </w:p>
      </w:sdtContent>
    </w:sdt>
    <w:p w14:paraId="4909B9D3" w14:textId="77777777" w:rsidR="005265CD" w:rsidRPr="00397F7F" w:rsidRDefault="005265CD">
      <w:pPr>
        <w:rPr>
          <w:rFonts w:hint="eastAsia"/>
          <w:sz w:val="21"/>
          <w:szCs w:val="21"/>
        </w:rPr>
      </w:pPr>
    </w:p>
    <w:p w14:paraId="152ABE5A" w14:textId="77777777" w:rsidR="005265CD" w:rsidRPr="00B17531" w:rsidRDefault="007066F1">
      <w:pPr>
        <w:pStyle w:val="4"/>
        <w:numPr>
          <w:ilvl w:val="0"/>
          <w:numId w:val="108"/>
        </w:numPr>
        <w:tabs>
          <w:tab w:val="num" w:pos="360"/>
        </w:tabs>
        <w:ind w:left="0" w:firstLine="0"/>
        <w:rPr>
          <w:rFonts w:hint="eastAsia"/>
          <w:b w:val="0"/>
          <w:szCs w:val="21"/>
        </w:rPr>
      </w:pPr>
      <w:bookmarkStart w:id="209" w:name="_Hlk90391885"/>
      <w:bookmarkEnd w:id="208"/>
      <w:r w:rsidRPr="00B17531">
        <w:rPr>
          <w:rFonts w:hint="eastAsia"/>
          <w:b w:val="0"/>
          <w:szCs w:val="21"/>
        </w:rPr>
        <w:t>用闲置募集资金暂时补充流动资金情况</w:t>
      </w:r>
    </w:p>
    <w:sdt>
      <w:sdtPr>
        <w:rPr>
          <w:sz w:val="21"/>
          <w:szCs w:val="21"/>
        </w:rPr>
        <w:alias w:val="是否适用：用闲置募集资金暂时补充流动资金情况[双击切换]"/>
        <w:tag w:val="_GBC_7946b8fcd67947bbb64d83a0607692ce"/>
        <w:id w:val="-640355838"/>
        <w:placeholder>
          <w:docPart w:val="GBC22222222222222222222222222222"/>
        </w:placeholder>
      </w:sdtPr>
      <w:sdtContent>
        <w:p w14:paraId="23D54F59"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4951DC34" w14:textId="77777777" w:rsidR="00E56797" w:rsidRPr="00397F7F" w:rsidRDefault="00E56797" w:rsidP="00E56797">
      <w:pPr>
        <w:ind w:firstLineChars="202" w:firstLine="424"/>
        <w:jc w:val="both"/>
        <w:rPr>
          <w:rFonts w:hint="eastAsia"/>
          <w:sz w:val="21"/>
          <w:szCs w:val="21"/>
        </w:rPr>
      </w:pPr>
      <w:r w:rsidRPr="00397F7F">
        <w:rPr>
          <w:rFonts w:hint="eastAsia"/>
          <w:sz w:val="21"/>
          <w:szCs w:val="21"/>
        </w:rPr>
        <w:t>公司于</w:t>
      </w:r>
      <w:r w:rsidRPr="00397F7F">
        <w:rPr>
          <w:sz w:val="21"/>
          <w:szCs w:val="21"/>
        </w:rPr>
        <w:t>2024年3月11日召开的第三届董事会第二十六次会议审议通过了《关于使用部分闲置募集资金暂时补充流动资金的议案》，同意公司及全资子公司在确保不影响募集资金投资项目建设进度的前提下，使用部分闲置募集资金6,000万元暂时补充流动资金，单次补充流动资金时间不得超过12个月，截至2025年3月6日，公司已将上述6,000万元用于暂时补充流动资金的募集资金提前悉数归还至募集资金专户。</w:t>
      </w:r>
    </w:p>
    <w:sdt>
      <w:sdtPr>
        <w:rPr>
          <w:color w:val="333399"/>
          <w:sz w:val="21"/>
          <w:szCs w:val="21"/>
        </w:rPr>
        <w:alias w:val="用闲置募集资金暂时补充流动资金情况"/>
        <w:tag w:val="_GBC_a2dc4575370f444fb8af2c39de385626"/>
        <w:id w:val="-1307469968"/>
        <w:placeholder>
          <w:docPart w:val="7C0A8B13F27945DA8BF8A90215F5C1E8"/>
        </w:placeholder>
      </w:sdtPr>
      <w:sdtEndPr>
        <w:rPr>
          <w:color w:val="auto"/>
        </w:rPr>
      </w:sdtEndPr>
      <w:sdtContent>
        <w:p w14:paraId="64798CAE" w14:textId="77777777" w:rsidR="005265CD" w:rsidRPr="00397F7F" w:rsidRDefault="00E56797" w:rsidP="00E56797">
          <w:pPr>
            <w:ind w:firstLineChars="202" w:firstLine="424"/>
            <w:jc w:val="both"/>
            <w:rPr>
              <w:rFonts w:hint="eastAsia"/>
              <w:sz w:val="21"/>
              <w:szCs w:val="21"/>
            </w:rPr>
          </w:pPr>
          <w:r w:rsidRPr="00397F7F">
            <w:rPr>
              <w:rFonts w:hint="eastAsia"/>
              <w:sz w:val="21"/>
              <w:szCs w:val="21"/>
            </w:rPr>
            <w:t>公司于</w:t>
          </w:r>
          <w:r w:rsidRPr="00397F7F">
            <w:rPr>
              <w:sz w:val="21"/>
              <w:szCs w:val="21"/>
            </w:rPr>
            <w:t>2025年3月12日召开的第四届董事会第四次会议审议通过了《关于使用部分闲置募集资金暂时补充流动资金的议案》，同意公司及全资子公司在确保不影响募集资金投资项目建设进度的前提下，使用部分闲置募集资金5,500万元暂时补充流动资金，单次补充流动资金时间不得超过12个月，截至2026年3月6日，公司已将上述5,500万元用于暂时补充流动资金的募集资金提前悉数归还至募集资金专户。</w:t>
          </w:r>
        </w:p>
      </w:sdtContent>
    </w:sdt>
    <w:p w14:paraId="2616EE97" w14:textId="77777777" w:rsidR="005265CD" w:rsidRPr="00397F7F" w:rsidRDefault="005265CD">
      <w:pPr>
        <w:rPr>
          <w:rFonts w:hint="eastAsia"/>
          <w:sz w:val="21"/>
          <w:szCs w:val="21"/>
        </w:rPr>
      </w:pPr>
    </w:p>
    <w:p w14:paraId="58CBE89A" w14:textId="77777777" w:rsidR="005265CD" w:rsidRPr="00032EAE" w:rsidRDefault="007066F1">
      <w:pPr>
        <w:pStyle w:val="4"/>
        <w:numPr>
          <w:ilvl w:val="0"/>
          <w:numId w:val="108"/>
        </w:numPr>
        <w:tabs>
          <w:tab w:val="num" w:pos="360"/>
        </w:tabs>
        <w:ind w:left="0" w:firstLine="0"/>
        <w:rPr>
          <w:rFonts w:hint="eastAsia"/>
          <w:b w:val="0"/>
          <w:szCs w:val="21"/>
        </w:rPr>
      </w:pPr>
      <w:bookmarkStart w:id="210" w:name="_Hlk90391888"/>
      <w:bookmarkStart w:id="211" w:name="_Hlk168577344"/>
      <w:bookmarkEnd w:id="209"/>
      <w:r w:rsidRPr="00032EAE">
        <w:rPr>
          <w:rFonts w:hint="eastAsia"/>
          <w:b w:val="0"/>
          <w:szCs w:val="21"/>
        </w:rPr>
        <w:t>对闲</w:t>
      </w:r>
      <w:r w:rsidRPr="00425E05">
        <w:rPr>
          <w:rFonts w:hint="eastAsia"/>
          <w:b w:val="0"/>
          <w:szCs w:val="21"/>
        </w:rPr>
        <w:t>置募集资金进行现金管理，投资相关产品情况</w:t>
      </w:r>
    </w:p>
    <w:sdt>
      <w:sdtPr>
        <w:rPr>
          <w:sz w:val="21"/>
          <w:szCs w:val="21"/>
        </w:rPr>
        <w:alias w:val="是否适用：对闲置募集资金进行现金管理，投资相关产品情况[双击切换]"/>
        <w:tag w:val="_GBC_d56a224c3cb544a09d025bf9c8f6aade"/>
        <w:id w:val="623040241"/>
        <w:placeholder>
          <w:docPart w:val="GBC22222222222222222222222222222"/>
        </w:placeholder>
      </w:sdtPr>
      <w:sdtContent>
        <w:p w14:paraId="21A73C4E" w14:textId="5521EB31" w:rsidR="00B0513B" w:rsidRPr="00425E05" w:rsidRDefault="007066F1" w:rsidP="00B0513B">
          <w:pPr>
            <w:rPr>
              <w:rFonts w:hint="eastAsia"/>
              <w:sz w:val="21"/>
              <w:szCs w:val="21"/>
            </w:rPr>
          </w:pPr>
          <w:r w:rsidRPr="00C93536">
            <w:rPr>
              <w:sz w:val="21"/>
              <w:szCs w:val="21"/>
            </w:rPr>
            <w:fldChar w:fldCharType="begin"/>
          </w:r>
          <w:r w:rsidR="00B0513B" w:rsidRPr="00540D7D">
            <w:rPr>
              <w:sz w:val="21"/>
              <w:szCs w:val="21"/>
            </w:rPr>
            <w:instrText xml:space="preserve"> MACROBUTTON  SnrToggleCheckbox □适用 </w:instrText>
          </w:r>
          <w:r w:rsidRPr="00C93536">
            <w:rPr>
              <w:sz w:val="21"/>
              <w:szCs w:val="21"/>
            </w:rPr>
            <w:fldChar w:fldCharType="end"/>
          </w:r>
          <w:r w:rsidRPr="00D97F2A">
            <w:rPr>
              <w:sz w:val="21"/>
              <w:szCs w:val="21"/>
            </w:rPr>
            <w:fldChar w:fldCharType="begin"/>
          </w:r>
          <w:r w:rsidR="00B0513B" w:rsidRPr="00540D7D">
            <w:rPr>
              <w:sz w:val="21"/>
              <w:szCs w:val="21"/>
            </w:rPr>
            <w:instrText xml:space="preserve"> MACROBUTTON  SnrToggleCheckbox √不适用 </w:instrText>
          </w:r>
          <w:r w:rsidRPr="00D97F2A">
            <w:rPr>
              <w:sz w:val="21"/>
              <w:szCs w:val="21"/>
            </w:rPr>
            <w:fldChar w:fldCharType="end"/>
          </w:r>
        </w:p>
      </w:sdtContent>
    </w:sdt>
    <w:p w14:paraId="0918D6DF" w14:textId="042FD3B2" w:rsidR="005265CD" w:rsidRPr="00397F7F" w:rsidRDefault="005265CD">
      <w:pPr>
        <w:rPr>
          <w:rFonts w:hint="eastAsia"/>
          <w:sz w:val="21"/>
          <w:szCs w:val="21"/>
        </w:rPr>
      </w:pPr>
    </w:p>
    <w:p w14:paraId="18F7DD8A" w14:textId="77777777" w:rsidR="005265CD" w:rsidRPr="00397F7F" w:rsidRDefault="005265CD">
      <w:pPr>
        <w:rPr>
          <w:rFonts w:hint="eastAsia"/>
          <w:sz w:val="21"/>
          <w:szCs w:val="21"/>
        </w:rPr>
      </w:pPr>
    </w:p>
    <w:bookmarkEnd w:id="210"/>
    <w:bookmarkEnd w:id="211"/>
    <w:p w14:paraId="77FAB745" w14:textId="77777777" w:rsidR="005265CD" w:rsidRPr="00B17531" w:rsidRDefault="007066F1">
      <w:pPr>
        <w:pStyle w:val="4"/>
        <w:numPr>
          <w:ilvl w:val="0"/>
          <w:numId w:val="108"/>
        </w:numPr>
        <w:tabs>
          <w:tab w:val="num" w:pos="360"/>
        </w:tabs>
        <w:ind w:left="0" w:firstLine="0"/>
        <w:rPr>
          <w:rFonts w:hint="eastAsia"/>
          <w:b w:val="0"/>
          <w:szCs w:val="21"/>
        </w:rPr>
      </w:pPr>
      <w:r w:rsidRPr="00B17531">
        <w:rPr>
          <w:rFonts w:hint="eastAsia"/>
          <w:b w:val="0"/>
          <w:szCs w:val="21"/>
        </w:rPr>
        <w:t>其他</w:t>
      </w:r>
    </w:p>
    <w:sdt>
      <w:sdtPr>
        <w:rPr>
          <w:sz w:val="21"/>
          <w:szCs w:val="21"/>
        </w:rPr>
        <w:alias w:val="是否适用：募集资金使用的其他情况?[双击切换]"/>
        <w:tag w:val="_GBC_19415e8f614545e994c5e36ddee94241"/>
        <w:id w:val="-1784180934"/>
        <w:placeholder>
          <w:docPart w:val="GBC22222222222222222222222222222"/>
        </w:placeholder>
      </w:sdtPr>
      <w:sdtContent>
        <w:p w14:paraId="6855BE7C" w14:textId="77777777" w:rsidR="005265CD" w:rsidRPr="00397F7F" w:rsidRDefault="007066F1" w:rsidP="008D5189">
          <w:pPr>
            <w:rPr>
              <w:rFonts w:hint="eastAsia"/>
              <w:sz w:val="21"/>
              <w:szCs w:val="21"/>
            </w:rPr>
          </w:pPr>
          <w:r w:rsidRPr="00397F7F">
            <w:rPr>
              <w:sz w:val="21"/>
              <w:szCs w:val="21"/>
            </w:rPr>
            <w:fldChar w:fldCharType="begin"/>
          </w:r>
          <w:r w:rsidR="008D5189"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D5189" w:rsidRPr="00397F7F">
            <w:rPr>
              <w:sz w:val="21"/>
              <w:szCs w:val="21"/>
            </w:rPr>
            <w:instrText xml:space="preserve"> MACROBUTTON  SnrToggleCheckbox √不适用 </w:instrText>
          </w:r>
          <w:r w:rsidRPr="00397F7F">
            <w:rPr>
              <w:sz w:val="21"/>
              <w:szCs w:val="21"/>
            </w:rPr>
            <w:fldChar w:fldCharType="end"/>
          </w:r>
        </w:p>
      </w:sdtContent>
    </w:sdt>
    <w:p w14:paraId="3C7994F5" w14:textId="77777777" w:rsidR="005265CD" w:rsidRPr="00397F7F" w:rsidRDefault="005265CD">
      <w:pPr>
        <w:rPr>
          <w:rFonts w:hint="eastAsia"/>
          <w:sz w:val="21"/>
          <w:szCs w:val="21"/>
        </w:rPr>
      </w:pPr>
    </w:p>
    <w:p w14:paraId="1F5442CA" w14:textId="77777777" w:rsidR="005265CD" w:rsidRPr="00425E05" w:rsidRDefault="007066F1">
      <w:pPr>
        <w:pStyle w:val="3"/>
        <w:numPr>
          <w:ilvl w:val="0"/>
          <w:numId w:val="107"/>
        </w:numPr>
        <w:tabs>
          <w:tab w:val="num" w:pos="360"/>
        </w:tabs>
        <w:ind w:left="450" w:hanging="450"/>
        <w:rPr>
          <w:rFonts w:ascii="宋体" w:hAnsi="宋体" w:hint="eastAsia"/>
          <w:szCs w:val="21"/>
        </w:rPr>
      </w:pPr>
      <w:bookmarkStart w:id="212" w:name="_Hlk216874679"/>
      <w:bookmarkStart w:id="213" w:name="_Hlk216881079"/>
      <w:bookmarkStart w:id="214" w:name="_Hlk216883419"/>
      <w:bookmarkStart w:id="215" w:name="_Hlk216886930"/>
      <w:bookmarkStart w:id="216" w:name="_Hlk214868889"/>
      <w:r w:rsidRPr="00032EAE">
        <w:rPr>
          <w:rFonts w:ascii="宋体" w:hAnsi="宋体" w:hint="eastAsia"/>
          <w:szCs w:val="21"/>
        </w:rPr>
        <w:t>中介机构关</w:t>
      </w:r>
      <w:r w:rsidRPr="00425E05">
        <w:rPr>
          <w:rFonts w:ascii="宋体" w:hAnsi="宋体" w:hint="eastAsia"/>
          <w:szCs w:val="21"/>
        </w:rPr>
        <w:t>于募集资金存储与使用情况的专项核查、</w:t>
      </w:r>
      <w:proofErr w:type="gramStart"/>
      <w:r w:rsidRPr="00425E05">
        <w:rPr>
          <w:rFonts w:ascii="宋体" w:hAnsi="宋体" w:hint="eastAsia"/>
          <w:szCs w:val="21"/>
        </w:rPr>
        <w:t>鉴证</w:t>
      </w:r>
      <w:proofErr w:type="gramEnd"/>
      <w:r w:rsidRPr="00425E05">
        <w:rPr>
          <w:rFonts w:ascii="宋体" w:hAnsi="宋体" w:hint="eastAsia"/>
          <w:szCs w:val="21"/>
        </w:rPr>
        <w:t>的结论性意见</w:t>
      </w:r>
    </w:p>
    <w:sdt>
      <w:sdtPr>
        <w:rPr>
          <w:rFonts w:hint="eastAsia"/>
          <w:sz w:val="21"/>
          <w:szCs w:val="21"/>
        </w:rPr>
        <w:alias w:val="是否适用：中介机构关于募集资金存储与使用情况的专项核查、鉴证的结论性意见[双击切换]"/>
        <w:tag w:val="_GBC_98c06d392f684f28b721fae740b888ae"/>
        <w:id w:val="-174200116"/>
        <w:placeholder>
          <w:docPart w:val="GBC22222222222222222222222222222"/>
        </w:placeholder>
      </w:sdtPr>
      <w:sdtContent>
        <w:p w14:paraId="668CF2D1" w14:textId="6311C34C" w:rsidR="005265CD" w:rsidRPr="00425E05" w:rsidRDefault="007066F1" w:rsidP="00B0513B">
          <w:pPr>
            <w:rPr>
              <w:rFonts w:hint="eastAsia"/>
              <w:sz w:val="21"/>
              <w:szCs w:val="21"/>
            </w:rPr>
          </w:pPr>
          <w:r w:rsidRPr="00C93536">
            <w:rPr>
              <w:rFonts w:hint="eastAsia"/>
              <w:sz w:val="21"/>
              <w:szCs w:val="21"/>
            </w:rPr>
            <w:fldChar w:fldCharType="begin"/>
          </w:r>
          <w:r w:rsidR="00540D7D" w:rsidRPr="00BB064B">
            <w:rPr>
              <w:sz w:val="21"/>
              <w:szCs w:val="21"/>
            </w:rPr>
            <w:instrText xml:space="preserve"> MACROBUTTON  SnrToggleCheckbox √适用 </w:instrText>
          </w:r>
          <w:r w:rsidRPr="00C93536">
            <w:rPr>
              <w:rFonts w:hint="eastAsia"/>
              <w:sz w:val="21"/>
              <w:szCs w:val="21"/>
            </w:rPr>
            <w:fldChar w:fldCharType="end"/>
          </w:r>
          <w:r w:rsidRPr="00D97F2A">
            <w:rPr>
              <w:rFonts w:hint="eastAsia"/>
              <w:sz w:val="21"/>
              <w:szCs w:val="21"/>
            </w:rPr>
            <w:fldChar w:fldCharType="begin"/>
          </w:r>
          <w:r w:rsidR="00540D7D" w:rsidRPr="00BB064B">
            <w:rPr>
              <w:sz w:val="21"/>
              <w:szCs w:val="21"/>
            </w:rPr>
            <w:instrText xml:space="preserve"> MACROBUTTON  SnrToggleCheckbox □不适用 </w:instrText>
          </w:r>
          <w:r w:rsidRPr="00D97F2A">
            <w:rPr>
              <w:rFonts w:hint="eastAsia"/>
              <w:sz w:val="21"/>
              <w:szCs w:val="21"/>
            </w:rPr>
            <w:fldChar w:fldCharType="end"/>
          </w:r>
        </w:p>
      </w:sdtContent>
    </w:sdt>
    <w:sdt>
      <w:sdtPr>
        <w:rPr>
          <w:rFonts w:hint="eastAsia"/>
        </w:rPr>
        <w:alias w:val="中介机构关于募集资金存储与使用情况的专项核查、鉴证的结论性意见"/>
        <w:tag w:val="_GBC_245929bdc6bc4b51b0dcc5155a53c955"/>
        <w:id w:val="-1567485997"/>
        <w:placeholder>
          <w:docPart w:val="31BDDE50A2944C3D8E0153FB6E0689D9"/>
        </w:placeholder>
      </w:sdtPr>
      <w:sdtEndPr>
        <w:rPr>
          <w:sz w:val="21"/>
          <w:szCs w:val="21"/>
        </w:rPr>
      </w:sdtEndPr>
      <w:sdtContent>
        <w:p w14:paraId="144DDDEB" w14:textId="77777777" w:rsidR="00BB064B" w:rsidRPr="00425E05" w:rsidRDefault="00BB064B" w:rsidP="00425E05">
          <w:pPr>
            <w:ind w:firstLineChars="200" w:firstLine="480"/>
            <w:rPr>
              <w:rFonts w:hint="eastAsia"/>
              <w:sz w:val="21"/>
              <w:szCs w:val="21"/>
            </w:rPr>
          </w:pPr>
          <w:r w:rsidRPr="00425E05">
            <w:rPr>
              <w:rFonts w:hint="eastAsia"/>
              <w:sz w:val="21"/>
              <w:szCs w:val="21"/>
            </w:rPr>
            <w:t>财通证券股份有限公司认为：有方科技2025年度募集资金存放与使用情况符合中国证监会和上海证券交易所关于募集资金管理的相关规定，严格执行了募集资金专户存储制度，有效地执行了《三方协议》及《四方协议》，对募集资金进行了专户存储和使用，不存在变相改变募集资金用途以及违规使用募集资金的情况。</w:t>
          </w:r>
        </w:p>
        <w:p w14:paraId="2C39E785" w14:textId="0A4734C0" w:rsidR="00540D7D" w:rsidRPr="00425E05" w:rsidRDefault="00BB064B" w:rsidP="00425E05">
          <w:pPr>
            <w:ind w:firstLineChars="200" w:firstLine="420"/>
            <w:rPr>
              <w:rFonts w:hint="eastAsia"/>
              <w:sz w:val="21"/>
              <w:szCs w:val="21"/>
            </w:rPr>
          </w:pPr>
          <w:r w:rsidRPr="00425E05">
            <w:rPr>
              <w:rFonts w:asciiTheme="minorEastAsia" w:hAnsiTheme="minorEastAsia" w:hint="eastAsia"/>
              <w:color w:val="000000"/>
              <w:sz w:val="21"/>
              <w:szCs w:val="21"/>
            </w:rPr>
            <w:t>立信中联会计师事务所（特殊普通合伙）出具了《募集资金年度存放与使用情况</w:t>
          </w:r>
          <w:proofErr w:type="gramStart"/>
          <w:r w:rsidRPr="00425E05">
            <w:rPr>
              <w:rFonts w:asciiTheme="minorEastAsia" w:hAnsiTheme="minorEastAsia" w:hint="eastAsia"/>
              <w:color w:val="000000"/>
              <w:sz w:val="21"/>
              <w:szCs w:val="21"/>
            </w:rPr>
            <w:t>鉴证</w:t>
          </w:r>
          <w:proofErr w:type="gramEnd"/>
          <w:r w:rsidRPr="00425E05">
            <w:rPr>
              <w:rFonts w:asciiTheme="minorEastAsia" w:hAnsiTheme="minorEastAsia" w:hint="eastAsia"/>
              <w:color w:val="000000"/>
              <w:sz w:val="21"/>
              <w:szCs w:val="21"/>
            </w:rPr>
            <w:t>报告》立</w:t>
          </w:r>
          <w:proofErr w:type="gramStart"/>
          <w:r w:rsidRPr="00425E05">
            <w:rPr>
              <w:rFonts w:asciiTheme="minorEastAsia" w:hAnsiTheme="minorEastAsia" w:hint="eastAsia"/>
              <w:color w:val="000000"/>
              <w:sz w:val="21"/>
              <w:szCs w:val="21"/>
            </w:rPr>
            <w:t>信中联专审</w:t>
          </w:r>
          <w:proofErr w:type="gramEnd"/>
          <w:r w:rsidRPr="00425E05">
            <w:rPr>
              <w:rFonts w:asciiTheme="minorEastAsia" w:hAnsiTheme="minorEastAsia" w:hint="eastAsia"/>
              <w:color w:val="000000"/>
              <w:sz w:val="21"/>
              <w:szCs w:val="21"/>
            </w:rPr>
            <w:t>字[2026]D-0326号。认为：有方科技董事会编制的2025年度《关于公司募集资金存放与实际使用情况的专项报告》符合《上市公司监管指引第2号——上市公司募集资金管理和使用的监管要求》、《上海证券交易所科创板上市公司自律监管指引第1号——规范运作》及相关格式指引的规定，如实反映了有方科技募集资金2025年度存放与实际使用情况。</w:t>
          </w:r>
        </w:p>
      </w:sdtContent>
    </w:sdt>
    <w:p w14:paraId="484C22F4" w14:textId="77777777" w:rsidR="005265CD" w:rsidRPr="00397F7F" w:rsidRDefault="005265CD">
      <w:pPr>
        <w:rPr>
          <w:rFonts w:hint="eastAsia"/>
          <w:sz w:val="21"/>
          <w:szCs w:val="21"/>
        </w:rPr>
      </w:pPr>
    </w:p>
    <w:p w14:paraId="2BE5BB1D" w14:textId="77777777" w:rsidR="005265CD" w:rsidRPr="00397F7F" w:rsidRDefault="007066F1">
      <w:pPr>
        <w:rPr>
          <w:rFonts w:asciiTheme="minorEastAsia" w:eastAsiaTheme="minorEastAsia" w:hAnsiTheme="minorEastAsia" w:hint="eastAsia"/>
          <w:bCs/>
          <w:kern w:val="2"/>
          <w:sz w:val="21"/>
          <w:szCs w:val="21"/>
        </w:rPr>
      </w:pPr>
      <w:r w:rsidRPr="00397F7F">
        <w:rPr>
          <w:rFonts w:asciiTheme="minorEastAsia" w:eastAsiaTheme="minorEastAsia" w:hAnsiTheme="minorEastAsia" w:hint="eastAsia"/>
          <w:bCs/>
          <w:kern w:val="2"/>
          <w:sz w:val="21"/>
          <w:szCs w:val="21"/>
        </w:rPr>
        <w:t>核查异常的相关情况说明</w:t>
      </w:r>
    </w:p>
    <w:sdt>
      <w:sdtPr>
        <w:rPr>
          <w:rFonts w:hint="eastAsia"/>
          <w:sz w:val="21"/>
          <w:szCs w:val="21"/>
        </w:rPr>
        <w:alias w:val="是否适用：核查异常的相关情况说明[双击切换]"/>
        <w:tag w:val="_GBC_06f30e6e6204427a9784f5eeb3d01340"/>
        <w:id w:val="-2098546062"/>
        <w:placeholder>
          <w:docPart w:val="GBC22222222222222222222222222222"/>
        </w:placeholder>
      </w:sdtPr>
      <w:sdtContent>
        <w:p w14:paraId="15ADEC1E" w14:textId="7307054C" w:rsidR="005265CD" w:rsidRPr="00397F7F" w:rsidRDefault="007066F1" w:rsidP="00B0513B">
          <w:pPr>
            <w:rPr>
              <w:rFonts w:hint="eastAsia"/>
              <w:sz w:val="21"/>
              <w:szCs w:val="21"/>
            </w:rPr>
          </w:pPr>
          <w:r w:rsidRPr="00397F7F">
            <w:rPr>
              <w:rFonts w:hint="eastAsia"/>
              <w:sz w:val="21"/>
              <w:szCs w:val="21"/>
            </w:rPr>
            <w:fldChar w:fldCharType="begin"/>
          </w:r>
          <w:r w:rsidR="00B0513B">
            <w:rPr>
              <w:sz w:val="21"/>
              <w:szCs w:val="21"/>
            </w:rPr>
            <w:instrText xml:space="preserve"> MACROBUTTON  SnrToggleCheckbox □适用 </w:instrText>
          </w:r>
          <w:r w:rsidRPr="00397F7F">
            <w:rPr>
              <w:rFonts w:hint="eastAsia"/>
              <w:sz w:val="21"/>
              <w:szCs w:val="21"/>
            </w:rPr>
            <w:fldChar w:fldCharType="end"/>
          </w:r>
          <w:r w:rsidRPr="00397F7F">
            <w:rPr>
              <w:rFonts w:hint="eastAsia"/>
              <w:sz w:val="21"/>
              <w:szCs w:val="21"/>
            </w:rPr>
            <w:fldChar w:fldCharType="begin"/>
          </w:r>
          <w:r w:rsidR="00B0513B">
            <w:rPr>
              <w:sz w:val="21"/>
              <w:szCs w:val="21"/>
            </w:rPr>
            <w:instrText xml:space="preserve"> MACROBUTTON  SnrToggleCheckbox √不适用 </w:instrText>
          </w:r>
          <w:r w:rsidRPr="00397F7F">
            <w:rPr>
              <w:rFonts w:hint="eastAsia"/>
              <w:sz w:val="21"/>
              <w:szCs w:val="21"/>
            </w:rPr>
            <w:fldChar w:fldCharType="end"/>
          </w:r>
        </w:p>
      </w:sdtContent>
    </w:sdt>
    <w:bookmarkEnd w:id="212"/>
    <w:bookmarkEnd w:id="213"/>
    <w:bookmarkEnd w:id="214"/>
    <w:bookmarkEnd w:id="215"/>
    <w:bookmarkEnd w:id="216"/>
    <w:p w14:paraId="014E0AFF" w14:textId="77777777" w:rsidR="005265CD" w:rsidRPr="00397F7F" w:rsidRDefault="005265CD">
      <w:pPr>
        <w:rPr>
          <w:rFonts w:hint="eastAsia"/>
          <w:sz w:val="21"/>
          <w:szCs w:val="21"/>
        </w:rPr>
      </w:pPr>
    </w:p>
    <w:bookmarkEnd w:id="195"/>
    <w:bookmarkEnd w:id="207"/>
    <w:p w14:paraId="2A088393" w14:textId="77777777" w:rsidR="005265CD" w:rsidRPr="00B17531" w:rsidRDefault="007066F1">
      <w:pPr>
        <w:pStyle w:val="3"/>
        <w:numPr>
          <w:ilvl w:val="0"/>
          <w:numId w:val="107"/>
        </w:numPr>
        <w:tabs>
          <w:tab w:val="num" w:pos="360"/>
        </w:tabs>
        <w:ind w:left="450" w:hanging="450"/>
        <w:rPr>
          <w:rFonts w:ascii="宋体" w:hAnsi="宋体" w:hint="eastAsia"/>
          <w:szCs w:val="21"/>
        </w:rPr>
      </w:pPr>
      <w:r w:rsidRPr="00B17531">
        <w:rPr>
          <w:rFonts w:ascii="宋体" w:hAnsi="宋体" w:hint="eastAsia"/>
          <w:szCs w:val="21"/>
        </w:rPr>
        <w:t>擅自变更募集资金用途、违规占用募集资金的后续整改情况</w:t>
      </w:r>
    </w:p>
    <w:sdt>
      <w:sdtPr>
        <w:rPr>
          <w:rFonts w:hint="eastAsia"/>
          <w:sz w:val="21"/>
          <w:szCs w:val="21"/>
        </w:rPr>
        <w:alias w:val="是否适用：擅自变更募集资金用途、违规占用募集资金的后续整改情况[双击切换]"/>
        <w:tag w:val="_GBC_1aa49320bb78494a84743660ea096b93"/>
        <w:id w:val="-1586212824"/>
        <w:placeholder>
          <w:docPart w:val="GBC22222222222222222222222222222"/>
        </w:placeholder>
      </w:sdtPr>
      <w:sdtContent>
        <w:p w14:paraId="23AC54F4" w14:textId="77777777" w:rsidR="005265CD" w:rsidRPr="00397F7F" w:rsidRDefault="007066F1" w:rsidP="008D5189">
          <w:pPr>
            <w:rPr>
              <w:rFonts w:hint="eastAsia"/>
              <w:sz w:val="21"/>
              <w:szCs w:val="21"/>
            </w:rPr>
          </w:pPr>
          <w:r w:rsidRPr="00397F7F">
            <w:rPr>
              <w:rFonts w:hint="eastAsia"/>
              <w:sz w:val="21"/>
              <w:szCs w:val="21"/>
            </w:rPr>
            <w:fldChar w:fldCharType="begin"/>
          </w:r>
          <w:r w:rsidR="008D5189" w:rsidRPr="00397F7F">
            <w:rPr>
              <w:sz w:val="21"/>
              <w:szCs w:val="21"/>
            </w:rPr>
            <w:instrText xml:space="preserve"> MACROBUTTON  SnrToggleCheckbox □适用 </w:instrText>
          </w:r>
          <w:r w:rsidRPr="00397F7F">
            <w:rPr>
              <w:rFonts w:hint="eastAsia"/>
              <w:sz w:val="21"/>
              <w:szCs w:val="21"/>
            </w:rPr>
            <w:fldChar w:fldCharType="end"/>
          </w:r>
          <w:r w:rsidRPr="00397F7F">
            <w:rPr>
              <w:rFonts w:hint="eastAsia"/>
              <w:sz w:val="21"/>
              <w:szCs w:val="21"/>
            </w:rPr>
            <w:fldChar w:fldCharType="begin"/>
          </w:r>
          <w:r w:rsidR="008D5189" w:rsidRPr="00397F7F">
            <w:rPr>
              <w:sz w:val="21"/>
              <w:szCs w:val="21"/>
            </w:rPr>
            <w:instrText xml:space="preserve"> MACROBUTTON  SnrToggleCheckbox √不适用 </w:instrText>
          </w:r>
          <w:r w:rsidRPr="00397F7F">
            <w:rPr>
              <w:rFonts w:hint="eastAsia"/>
              <w:sz w:val="21"/>
              <w:szCs w:val="21"/>
            </w:rPr>
            <w:fldChar w:fldCharType="end"/>
          </w:r>
        </w:p>
      </w:sdtContent>
    </w:sdt>
    <w:p w14:paraId="2543DC9C" w14:textId="77777777" w:rsidR="005265CD" w:rsidRPr="00397F7F" w:rsidRDefault="005265CD">
      <w:pPr>
        <w:rPr>
          <w:rFonts w:hint="eastAsia"/>
          <w:sz w:val="21"/>
          <w:szCs w:val="21"/>
        </w:rPr>
      </w:pPr>
    </w:p>
    <w:p w14:paraId="37732533" w14:textId="77777777" w:rsidR="005265CD" w:rsidRPr="006347D9" w:rsidRDefault="007066F1">
      <w:pPr>
        <w:pStyle w:val="2"/>
        <w:numPr>
          <w:ilvl w:val="0"/>
          <w:numId w:val="9"/>
        </w:numPr>
      </w:pPr>
      <w:r w:rsidRPr="006347D9">
        <w:rPr>
          <w:rFonts w:hint="eastAsia"/>
        </w:rPr>
        <w:t>其他对投资者</w:t>
      </w:r>
      <w:proofErr w:type="gramStart"/>
      <w:r w:rsidRPr="006347D9">
        <w:rPr>
          <w:rFonts w:hint="eastAsia"/>
        </w:rPr>
        <w:t>作出</w:t>
      </w:r>
      <w:proofErr w:type="gramEnd"/>
      <w:r w:rsidRPr="006347D9">
        <w:rPr>
          <w:rFonts w:hint="eastAsia"/>
        </w:rPr>
        <w:t>价值判断和投资决策有重大影响的重大事项的说明</w:t>
      </w:r>
    </w:p>
    <w:sdt>
      <w:sdtPr>
        <w:rPr>
          <w:sz w:val="21"/>
          <w:szCs w:val="21"/>
        </w:rPr>
        <w:alias w:val="是否适用：其他对投资者作出价值判断和投资决策有重大影响的重大事项的说明[双击切换]"/>
        <w:tag w:val="_GBC_3043a476abca46898970b2e137e3b13e"/>
        <w:id w:val="1555504924"/>
        <w:placeholder>
          <w:docPart w:val="GBC22222222222222222222222222222"/>
        </w:placeholder>
      </w:sdtPr>
      <w:sdtContent>
        <w:p w14:paraId="5766F386" w14:textId="77777777" w:rsidR="005265CD" w:rsidRPr="00397F7F" w:rsidRDefault="007066F1" w:rsidP="008D5189">
          <w:pPr>
            <w:rPr>
              <w:rFonts w:hint="eastAsia"/>
              <w:sz w:val="21"/>
              <w:szCs w:val="21"/>
            </w:rPr>
          </w:pPr>
          <w:r w:rsidRPr="00397F7F">
            <w:rPr>
              <w:sz w:val="21"/>
              <w:szCs w:val="21"/>
            </w:rPr>
            <w:fldChar w:fldCharType="begin"/>
          </w:r>
          <w:r w:rsidR="008D5189"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D5189" w:rsidRPr="00397F7F">
            <w:rPr>
              <w:sz w:val="21"/>
              <w:szCs w:val="21"/>
            </w:rPr>
            <w:instrText xml:space="preserve"> MACROBUTTON  SnrToggleCheckbox √不适用 </w:instrText>
          </w:r>
          <w:r w:rsidRPr="00397F7F">
            <w:rPr>
              <w:sz w:val="21"/>
              <w:szCs w:val="21"/>
            </w:rPr>
            <w:fldChar w:fldCharType="end"/>
          </w:r>
        </w:p>
      </w:sdtContent>
    </w:sdt>
    <w:p w14:paraId="239943AF" w14:textId="77777777" w:rsidR="005265CD" w:rsidRPr="00397F7F" w:rsidRDefault="005265CD">
      <w:pPr>
        <w:rPr>
          <w:rFonts w:hint="eastAsia"/>
          <w:sz w:val="21"/>
          <w:szCs w:val="21"/>
        </w:rPr>
        <w:sectPr w:rsidR="005265CD" w:rsidRPr="00397F7F">
          <w:pgSz w:w="11906" w:h="16838"/>
          <w:pgMar w:top="1525" w:right="1276" w:bottom="1440" w:left="1797" w:header="855" w:footer="992" w:gutter="0"/>
          <w:cols w:space="425"/>
          <w:docGrid w:linePitch="312"/>
        </w:sectPr>
      </w:pPr>
    </w:p>
    <w:p w14:paraId="49C6488C" w14:textId="77777777" w:rsidR="005265CD" w:rsidRDefault="007066F1">
      <w:pPr>
        <w:pStyle w:val="10"/>
        <w:numPr>
          <w:ilvl w:val="0"/>
          <w:numId w:val="3"/>
        </w:numPr>
      </w:pPr>
      <w:bookmarkStart w:id="217" w:name="_Toc437440713"/>
      <w:bookmarkStart w:id="218" w:name="_Toc409437607"/>
      <w:bookmarkStart w:id="219" w:name="_Toc217575078"/>
      <w:bookmarkEnd w:id="171"/>
      <w:r>
        <w:rPr>
          <w:rFonts w:hint="eastAsia"/>
        </w:rPr>
        <w:lastRenderedPageBreak/>
        <w:t>股份变动及股东情况</w:t>
      </w:r>
    </w:p>
    <w:bookmarkEnd w:id="217"/>
    <w:bookmarkEnd w:id="218"/>
    <w:bookmarkEnd w:id="219"/>
    <w:p w14:paraId="56D9F0A2" w14:textId="77777777" w:rsidR="005265CD" w:rsidRDefault="005265CD">
      <w:pPr>
        <w:rPr>
          <w:rFonts w:hint="eastAsia"/>
        </w:rPr>
      </w:pPr>
    </w:p>
    <w:p w14:paraId="01F16586" w14:textId="77777777" w:rsidR="005265CD" w:rsidRDefault="007066F1">
      <w:pPr>
        <w:pStyle w:val="2"/>
        <w:numPr>
          <w:ilvl w:val="0"/>
          <w:numId w:val="1"/>
        </w:numPr>
      </w:pPr>
      <w:bookmarkStart w:id="220" w:name="_Toc342059476"/>
      <w:bookmarkStart w:id="221" w:name="_Toc342565989"/>
      <w:r>
        <w:t>股</w:t>
      </w:r>
      <w:r>
        <w:rPr>
          <w:rFonts w:hint="eastAsia"/>
        </w:rPr>
        <w:t>本变动情况</w:t>
      </w:r>
      <w:bookmarkEnd w:id="220"/>
      <w:bookmarkEnd w:id="221"/>
    </w:p>
    <w:p w14:paraId="24D08406" w14:textId="77777777" w:rsidR="005265CD" w:rsidRDefault="007066F1">
      <w:pPr>
        <w:pStyle w:val="3"/>
        <w:numPr>
          <w:ilvl w:val="1"/>
          <w:numId w:val="12"/>
        </w:numPr>
        <w:rPr>
          <w:szCs w:val="21"/>
        </w:rPr>
      </w:pPr>
      <w:bookmarkStart w:id="222" w:name="_Toc342059477"/>
      <w:bookmarkStart w:id="223" w:name="_Toc342565990"/>
      <w:r>
        <w:rPr>
          <w:rFonts w:hint="eastAsia"/>
          <w:szCs w:val="21"/>
        </w:rPr>
        <w:t>股份变动情况表</w:t>
      </w:r>
      <w:bookmarkEnd w:id="222"/>
      <w:bookmarkEnd w:id="223"/>
    </w:p>
    <w:p w14:paraId="6E659273" w14:textId="77777777" w:rsidR="005265CD" w:rsidRDefault="007066F1">
      <w:pPr>
        <w:pStyle w:val="4"/>
        <w:numPr>
          <w:ilvl w:val="2"/>
          <w:numId w:val="13"/>
        </w:numPr>
        <w:rPr>
          <w:rFonts w:hint="eastAsia"/>
        </w:rPr>
      </w:pPr>
      <w:r>
        <w:rPr>
          <w:rFonts w:hint="eastAsia"/>
        </w:rPr>
        <w:t>股份变动情况表</w:t>
      </w:r>
    </w:p>
    <w:p w14:paraId="49B0466E" w14:textId="77777777" w:rsidR="005265CD" w:rsidRDefault="007066F1">
      <w:pPr>
        <w:jc w:val="right"/>
        <w:rPr>
          <w:rFonts w:hint="eastAsia"/>
        </w:rPr>
      </w:pPr>
      <w:r w:rsidRPr="00425E05">
        <w:rPr>
          <w:rFonts w:hint="eastAsia"/>
          <w:sz w:val="21"/>
          <w:szCs w:val="21"/>
        </w:rPr>
        <w:t>单位：</w:t>
      </w:r>
      <w:sdt>
        <w:sdtPr>
          <w:rPr>
            <w:rFonts w:hint="eastAsia"/>
            <w:sz w:val="21"/>
            <w:szCs w:val="21"/>
          </w:rPr>
          <w:alias w:val="单位：股份变动情况表"/>
          <w:tag w:val="_GBC_c53e84d6e47d46c983c843476272be68"/>
          <w:id w:val="-957488263"/>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Pr="00425E05">
            <w:rPr>
              <w:rFonts w:hint="eastAsia"/>
              <w:sz w:val="21"/>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9"/>
        <w:gridCol w:w="1128"/>
        <w:gridCol w:w="646"/>
        <w:gridCol w:w="422"/>
        <w:gridCol w:w="386"/>
        <w:gridCol w:w="386"/>
        <w:gridCol w:w="1163"/>
        <w:gridCol w:w="1034"/>
        <w:gridCol w:w="1103"/>
        <w:gridCol w:w="646"/>
      </w:tblGrid>
      <w:tr w:rsidR="005265CD" w:rsidRPr="006347D9" w14:paraId="0D917B56" w14:textId="77777777" w:rsidTr="00397F7F">
        <w:tc>
          <w:tcPr>
            <w:tcW w:w="1081" w:type="pct"/>
            <w:vMerge w:val="restart"/>
            <w:vAlign w:val="center"/>
          </w:tcPr>
          <w:p w14:paraId="0A8ABF28" w14:textId="77777777" w:rsidR="005265CD" w:rsidRPr="00397F7F" w:rsidRDefault="005265CD">
            <w:pPr>
              <w:jc w:val="center"/>
              <w:rPr>
                <w:rFonts w:hint="eastAsia"/>
                <w:sz w:val="21"/>
                <w:szCs w:val="21"/>
              </w:rPr>
            </w:pPr>
          </w:p>
        </w:tc>
        <w:sdt>
          <w:sdtPr>
            <w:tag w:val="_PLD_137b3e833edf474db36efc1780ad88a6"/>
            <w:id w:val="297426539"/>
          </w:sdtPr>
          <w:sdtContent>
            <w:tc>
              <w:tcPr>
                <w:tcW w:w="1005" w:type="pct"/>
                <w:gridSpan w:val="2"/>
                <w:vAlign w:val="center"/>
              </w:tcPr>
              <w:p w14:paraId="07D4292B" w14:textId="77777777" w:rsidR="005265CD" w:rsidRPr="006347D9" w:rsidRDefault="007066F1">
                <w:pPr>
                  <w:pStyle w:val="ab"/>
                  <w:jc w:val="center"/>
                  <w:rPr>
                    <w:rFonts w:hAnsi="宋体" w:hint="eastAsia"/>
                  </w:rPr>
                </w:pPr>
                <w:r w:rsidRPr="006347D9">
                  <w:rPr>
                    <w:rFonts w:hAnsi="宋体"/>
                  </w:rPr>
                  <w:t>本次变动前</w:t>
                </w:r>
              </w:p>
            </w:tc>
          </w:sdtContent>
        </w:sdt>
        <w:sdt>
          <w:sdtPr>
            <w:rPr>
              <w:sz w:val="21"/>
              <w:szCs w:val="21"/>
            </w:rPr>
            <w:tag w:val="_PLD_09501a045d4e4d9488df60537641fdfb"/>
            <w:id w:val="1961753465"/>
          </w:sdtPr>
          <w:sdtContent>
            <w:tc>
              <w:tcPr>
                <w:tcW w:w="1922" w:type="pct"/>
                <w:gridSpan w:val="5"/>
                <w:vAlign w:val="center"/>
              </w:tcPr>
              <w:p w14:paraId="713BFC9B" w14:textId="77777777" w:rsidR="005265CD" w:rsidRPr="00397F7F" w:rsidRDefault="007066F1">
                <w:pPr>
                  <w:jc w:val="center"/>
                  <w:rPr>
                    <w:rFonts w:hint="eastAsia"/>
                    <w:sz w:val="21"/>
                    <w:szCs w:val="21"/>
                  </w:rPr>
                </w:pPr>
                <w:r w:rsidRPr="00397F7F">
                  <w:rPr>
                    <w:rFonts w:hint="eastAsia"/>
                    <w:sz w:val="21"/>
                    <w:szCs w:val="21"/>
                  </w:rPr>
                  <w:t>本次变动增减（</w:t>
                </w:r>
                <w:r w:rsidRPr="00397F7F">
                  <w:rPr>
                    <w:sz w:val="21"/>
                    <w:szCs w:val="21"/>
                  </w:rPr>
                  <w:t>+，-）</w:t>
                </w:r>
              </w:p>
            </w:tc>
          </w:sdtContent>
        </w:sdt>
        <w:sdt>
          <w:sdtPr>
            <w:rPr>
              <w:sz w:val="21"/>
              <w:szCs w:val="21"/>
            </w:rPr>
            <w:tag w:val="_PLD_2f1927b255664b97b6ec7a2d515949d5"/>
            <w:id w:val="-1260828809"/>
          </w:sdtPr>
          <w:sdtContent>
            <w:tc>
              <w:tcPr>
                <w:tcW w:w="991" w:type="pct"/>
                <w:gridSpan w:val="2"/>
                <w:vAlign w:val="center"/>
              </w:tcPr>
              <w:p w14:paraId="2556CA09" w14:textId="77777777" w:rsidR="005265CD" w:rsidRPr="00397F7F" w:rsidRDefault="007066F1">
                <w:pPr>
                  <w:jc w:val="center"/>
                  <w:rPr>
                    <w:rFonts w:hint="eastAsia"/>
                    <w:sz w:val="21"/>
                    <w:szCs w:val="21"/>
                  </w:rPr>
                </w:pPr>
                <w:r w:rsidRPr="00397F7F">
                  <w:rPr>
                    <w:rFonts w:hint="eastAsia"/>
                    <w:sz w:val="21"/>
                    <w:szCs w:val="21"/>
                  </w:rPr>
                  <w:t>本次变动后</w:t>
                </w:r>
              </w:p>
            </w:tc>
          </w:sdtContent>
        </w:sdt>
      </w:tr>
      <w:tr w:rsidR="005265CD" w:rsidRPr="006347D9" w14:paraId="2A859D82" w14:textId="77777777" w:rsidTr="00397F7F">
        <w:trPr>
          <w:trHeight w:val="273"/>
        </w:trPr>
        <w:tc>
          <w:tcPr>
            <w:tcW w:w="1081" w:type="pct"/>
            <w:vMerge/>
            <w:vAlign w:val="center"/>
          </w:tcPr>
          <w:p w14:paraId="21355156" w14:textId="77777777" w:rsidR="005265CD" w:rsidRPr="00397F7F" w:rsidRDefault="005265CD">
            <w:pPr>
              <w:jc w:val="center"/>
              <w:rPr>
                <w:rFonts w:hint="eastAsia"/>
                <w:sz w:val="21"/>
                <w:szCs w:val="21"/>
              </w:rPr>
            </w:pPr>
          </w:p>
        </w:tc>
        <w:sdt>
          <w:sdtPr>
            <w:tag w:val="_PLD_51737031aa0a406794e3fe14c6a9bb1c"/>
            <w:id w:val="-32970494"/>
          </w:sdtPr>
          <w:sdtContent>
            <w:tc>
              <w:tcPr>
                <w:tcW w:w="639" w:type="pct"/>
                <w:vAlign w:val="center"/>
              </w:tcPr>
              <w:p w14:paraId="157E0179" w14:textId="77777777" w:rsidR="005265CD" w:rsidRPr="006347D9" w:rsidRDefault="007066F1">
                <w:pPr>
                  <w:pStyle w:val="ab"/>
                  <w:jc w:val="center"/>
                  <w:rPr>
                    <w:rFonts w:hAnsi="宋体" w:hint="eastAsia"/>
                  </w:rPr>
                </w:pPr>
                <w:r w:rsidRPr="006347D9">
                  <w:rPr>
                    <w:rFonts w:hAnsi="宋体"/>
                  </w:rPr>
                  <w:t>数量</w:t>
                </w:r>
              </w:p>
            </w:tc>
          </w:sdtContent>
        </w:sdt>
        <w:sdt>
          <w:sdtPr>
            <w:tag w:val="_PLD_235691a497a84810b3eda2ad093a1615"/>
            <w:id w:val="1682315254"/>
          </w:sdtPr>
          <w:sdtContent>
            <w:tc>
              <w:tcPr>
                <w:tcW w:w="366" w:type="pct"/>
                <w:vAlign w:val="center"/>
              </w:tcPr>
              <w:p w14:paraId="1E0B3F66" w14:textId="77777777" w:rsidR="005265CD" w:rsidRPr="006347D9" w:rsidRDefault="007066F1">
                <w:pPr>
                  <w:pStyle w:val="ab"/>
                  <w:jc w:val="center"/>
                  <w:rPr>
                    <w:rFonts w:hAnsi="宋体" w:hint="eastAsia"/>
                  </w:rPr>
                </w:pPr>
                <w:r w:rsidRPr="006347D9">
                  <w:rPr>
                    <w:rFonts w:hAnsi="宋体"/>
                  </w:rPr>
                  <w:t>比例</w:t>
                </w:r>
                <w:r w:rsidRPr="006347D9">
                  <w:rPr>
                    <w:rFonts w:hAnsi="宋体"/>
                  </w:rPr>
                  <w:t>(%)</w:t>
                </w:r>
              </w:p>
            </w:tc>
          </w:sdtContent>
        </w:sdt>
        <w:sdt>
          <w:sdtPr>
            <w:tag w:val="_PLD_90d44abc1d1649cc96fa3267cfae7d03"/>
            <w:id w:val="-1839466187"/>
          </w:sdtPr>
          <w:sdtContent>
            <w:tc>
              <w:tcPr>
                <w:tcW w:w="239" w:type="pct"/>
                <w:vAlign w:val="center"/>
              </w:tcPr>
              <w:p w14:paraId="308BE7A0" w14:textId="77777777" w:rsidR="005265CD" w:rsidRPr="006347D9" w:rsidRDefault="007066F1">
                <w:pPr>
                  <w:pStyle w:val="ab"/>
                  <w:jc w:val="center"/>
                  <w:rPr>
                    <w:rFonts w:hAnsi="宋体" w:hint="eastAsia"/>
                  </w:rPr>
                </w:pPr>
                <w:r w:rsidRPr="006347D9">
                  <w:rPr>
                    <w:rFonts w:hAnsi="宋体"/>
                  </w:rPr>
                  <w:t>发行新股</w:t>
                </w:r>
              </w:p>
            </w:tc>
          </w:sdtContent>
        </w:sdt>
        <w:sdt>
          <w:sdtPr>
            <w:rPr>
              <w:sz w:val="21"/>
              <w:szCs w:val="21"/>
            </w:rPr>
            <w:tag w:val="_PLD_9117a67254014af497573e2fcc17d26d"/>
            <w:id w:val="-857812669"/>
          </w:sdtPr>
          <w:sdtContent>
            <w:tc>
              <w:tcPr>
                <w:tcW w:w="219" w:type="pct"/>
                <w:vAlign w:val="center"/>
              </w:tcPr>
              <w:p w14:paraId="0241A81D" w14:textId="77777777" w:rsidR="005265CD" w:rsidRPr="00397F7F" w:rsidRDefault="007066F1">
                <w:pPr>
                  <w:jc w:val="center"/>
                  <w:rPr>
                    <w:rFonts w:hint="eastAsia"/>
                    <w:sz w:val="21"/>
                    <w:szCs w:val="21"/>
                  </w:rPr>
                </w:pPr>
                <w:r w:rsidRPr="00397F7F">
                  <w:rPr>
                    <w:rFonts w:hint="eastAsia"/>
                    <w:sz w:val="21"/>
                    <w:szCs w:val="21"/>
                  </w:rPr>
                  <w:t>送股</w:t>
                </w:r>
              </w:p>
            </w:tc>
          </w:sdtContent>
        </w:sdt>
        <w:sdt>
          <w:sdtPr>
            <w:rPr>
              <w:sz w:val="21"/>
              <w:szCs w:val="21"/>
            </w:rPr>
            <w:tag w:val="_PLD_2418d8526d0a49f3985b3451a4a25db3"/>
            <w:id w:val="1861925294"/>
          </w:sdtPr>
          <w:sdtContent>
            <w:tc>
              <w:tcPr>
                <w:tcW w:w="219" w:type="pct"/>
                <w:vAlign w:val="center"/>
              </w:tcPr>
              <w:p w14:paraId="2BDB22D9" w14:textId="77777777" w:rsidR="005265CD" w:rsidRPr="00397F7F" w:rsidRDefault="007066F1">
                <w:pPr>
                  <w:jc w:val="center"/>
                  <w:rPr>
                    <w:rFonts w:hint="eastAsia"/>
                    <w:sz w:val="21"/>
                    <w:szCs w:val="21"/>
                  </w:rPr>
                </w:pPr>
                <w:r w:rsidRPr="00397F7F">
                  <w:rPr>
                    <w:rFonts w:hint="eastAsia"/>
                    <w:sz w:val="21"/>
                    <w:szCs w:val="21"/>
                  </w:rPr>
                  <w:t>公积金转股</w:t>
                </w:r>
              </w:p>
            </w:tc>
          </w:sdtContent>
        </w:sdt>
        <w:sdt>
          <w:sdtPr>
            <w:tag w:val="_PLD_605ff041799140289b039b325194736f"/>
            <w:id w:val="-1256590331"/>
          </w:sdtPr>
          <w:sdtContent>
            <w:tc>
              <w:tcPr>
                <w:tcW w:w="659" w:type="pct"/>
                <w:vAlign w:val="center"/>
              </w:tcPr>
              <w:p w14:paraId="10D4AF29" w14:textId="77777777" w:rsidR="005265CD" w:rsidRPr="006347D9" w:rsidRDefault="007066F1">
                <w:pPr>
                  <w:pStyle w:val="ab"/>
                  <w:jc w:val="center"/>
                  <w:rPr>
                    <w:rFonts w:hAnsi="宋体" w:hint="eastAsia"/>
                  </w:rPr>
                </w:pPr>
                <w:r w:rsidRPr="006347D9">
                  <w:rPr>
                    <w:rFonts w:hAnsi="宋体"/>
                  </w:rPr>
                  <w:t>其他</w:t>
                </w:r>
              </w:p>
            </w:tc>
          </w:sdtContent>
        </w:sdt>
        <w:sdt>
          <w:sdtPr>
            <w:tag w:val="_PLD_b85ac81f62c547b58e64c8e195cc45c4"/>
            <w:id w:val="-998734697"/>
          </w:sdtPr>
          <w:sdtContent>
            <w:tc>
              <w:tcPr>
                <w:tcW w:w="586" w:type="pct"/>
                <w:vAlign w:val="center"/>
              </w:tcPr>
              <w:p w14:paraId="4A507795" w14:textId="77777777" w:rsidR="005265CD" w:rsidRPr="006347D9" w:rsidRDefault="007066F1">
                <w:pPr>
                  <w:pStyle w:val="ab"/>
                  <w:jc w:val="center"/>
                  <w:rPr>
                    <w:rFonts w:hAnsi="宋体" w:hint="eastAsia"/>
                  </w:rPr>
                </w:pPr>
                <w:r w:rsidRPr="006347D9">
                  <w:rPr>
                    <w:rFonts w:hAnsi="宋体"/>
                  </w:rPr>
                  <w:t>小计</w:t>
                </w:r>
              </w:p>
            </w:tc>
          </w:sdtContent>
        </w:sdt>
        <w:sdt>
          <w:sdtPr>
            <w:tag w:val="_PLD_c6272c9a01484e6f8b2a71ba4a398c19"/>
            <w:id w:val="-362286866"/>
          </w:sdtPr>
          <w:sdtContent>
            <w:tc>
              <w:tcPr>
                <w:tcW w:w="625" w:type="pct"/>
                <w:vAlign w:val="center"/>
              </w:tcPr>
              <w:p w14:paraId="0C08781B" w14:textId="77777777" w:rsidR="005265CD" w:rsidRPr="006347D9" w:rsidRDefault="007066F1">
                <w:pPr>
                  <w:pStyle w:val="ab"/>
                  <w:jc w:val="center"/>
                  <w:rPr>
                    <w:rFonts w:hAnsi="宋体" w:hint="eastAsia"/>
                  </w:rPr>
                </w:pPr>
                <w:r w:rsidRPr="006347D9">
                  <w:rPr>
                    <w:rFonts w:hAnsi="宋体"/>
                  </w:rPr>
                  <w:t>数量</w:t>
                </w:r>
              </w:p>
            </w:tc>
          </w:sdtContent>
        </w:sdt>
        <w:sdt>
          <w:sdtPr>
            <w:tag w:val="_PLD_8ee1b4cbacab4ce78688d0bf4ed8e4ef"/>
            <w:id w:val="1507405462"/>
          </w:sdtPr>
          <w:sdtContent>
            <w:tc>
              <w:tcPr>
                <w:tcW w:w="366" w:type="pct"/>
                <w:vAlign w:val="center"/>
              </w:tcPr>
              <w:p w14:paraId="3BF469A4" w14:textId="77777777" w:rsidR="005265CD" w:rsidRPr="006347D9" w:rsidRDefault="007066F1">
                <w:pPr>
                  <w:pStyle w:val="ab"/>
                  <w:jc w:val="center"/>
                  <w:rPr>
                    <w:rFonts w:hAnsi="宋体" w:hint="eastAsia"/>
                  </w:rPr>
                </w:pPr>
                <w:r w:rsidRPr="006347D9">
                  <w:rPr>
                    <w:rFonts w:hAnsi="宋体"/>
                  </w:rPr>
                  <w:t>比例</w:t>
                </w:r>
                <w:r w:rsidRPr="006347D9">
                  <w:rPr>
                    <w:rFonts w:hAnsi="宋体"/>
                  </w:rPr>
                  <w:t>(%)</w:t>
                </w:r>
              </w:p>
            </w:tc>
          </w:sdtContent>
        </w:sdt>
      </w:tr>
      <w:tr w:rsidR="000809A1" w:rsidRPr="006347D9" w14:paraId="66CAC6A8" w14:textId="77777777" w:rsidTr="00397F7F">
        <w:tc>
          <w:tcPr>
            <w:tcW w:w="1081" w:type="pct"/>
            <w:vAlign w:val="center"/>
          </w:tcPr>
          <w:p w14:paraId="62F85167" w14:textId="77777777" w:rsidR="000809A1" w:rsidRPr="00397F7F" w:rsidRDefault="000809A1" w:rsidP="000809A1">
            <w:pPr>
              <w:rPr>
                <w:rFonts w:hint="eastAsia"/>
                <w:sz w:val="21"/>
                <w:szCs w:val="21"/>
              </w:rPr>
            </w:pPr>
            <w:r w:rsidRPr="00397F7F">
              <w:rPr>
                <w:rFonts w:hint="eastAsia"/>
                <w:sz w:val="21"/>
                <w:szCs w:val="21"/>
              </w:rPr>
              <w:t>一、有限</w:t>
            </w:r>
            <w:proofErr w:type="gramStart"/>
            <w:r w:rsidRPr="00397F7F">
              <w:rPr>
                <w:rFonts w:hint="eastAsia"/>
                <w:sz w:val="21"/>
                <w:szCs w:val="21"/>
              </w:rPr>
              <w:t>售条件</w:t>
            </w:r>
            <w:proofErr w:type="gramEnd"/>
            <w:r w:rsidRPr="00397F7F">
              <w:rPr>
                <w:rFonts w:hint="eastAsia"/>
                <w:sz w:val="21"/>
                <w:szCs w:val="21"/>
              </w:rPr>
              <w:t>股份</w:t>
            </w:r>
          </w:p>
        </w:tc>
        <w:tc>
          <w:tcPr>
            <w:tcW w:w="639" w:type="pct"/>
            <w:vAlign w:val="center"/>
          </w:tcPr>
          <w:p w14:paraId="6B57B9B4" w14:textId="77777777" w:rsidR="000809A1" w:rsidRPr="00397F7F" w:rsidRDefault="000809A1" w:rsidP="007B3505">
            <w:pPr>
              <w:jc w:val="right"/>
              <w:rPr>
                <w:rFonts w:hint="eastAsia"/>
                <w:sz w:val="21"/>
                <w:szCs w:val="21"/>
              </w:rPr>
            </w:pPr>
            <w:r w:rsidRPr="00397F7F">
              <w:rPr>
                <w:sz w:val="21"/>
                <w:szCs w:val="21"/>
              </w:rPr>
              <w:t>315,000</w:t>
            </w:r>
          </w:p>
        </w:tc>
        <w:tc>
          <w:tcPr>
            <w:tcW w:w="366" w:type="pct"/>
            <w:vAlign w:val="center"/>
          </w:tcPr>
          <w:p w14:paraId="1F7C0DB4" w14:textId="77777777" w:rsidR="000809A1" w:rsidRPr="00397F7F" w:rsidRDefault="000809A1" w:rsidP="007B3505">
            <w:pPr>
              <w:jc w:val="right"/>
              <w:rPr>
                <w:rFonts w:hint="eastAsia"/>
                <w:sz w:val="21"/>
                <w:szCs w:val="21"/>
              </w:rPr>
            </w:pPr>
            <w:r w:rsidRPr="00397F7F">
              <w:rPr>
                <w:sz w:val="21"/>
                <w:szCs w:val="21"/>
              </w:rPr>
              <w:t>0.34</w:t>
            </w:r>
          </w:p>
        </w:tc>
        <w:tc>
          <w:tcPr>
            <w:tcW w:w="239" w:type="pct"/>
            <w:vAlign w:val="center"/>
          </w:tcPr>
          <w:p w14:paraId="752667A9" w14:textId="77777777" w:rsidR="000809A1" w:rsidRPr="00397F7F" w:rsidRDefault="000809A1" w:rsidP="007B3505">
            <w:pPr>
              <w:jc w:val="right"/>
              <w:rPr>
                <w:rFonts w:hint="eastAsia"/>
                <w:sz w:val="21"/>
                <w:szCs w:val="21"/>
              </w:rPr>
            </w:pPr>
            <w:r w:rsidRPr="00397F7F">
              <w:rPr>
                <w:sz w:val="21"/>
                <w:szCs w:val="21"/>
              </w:rPr>
              <w:t>0</w:t>
            </w:r>
          </w:p>
        </w:tc>
        <w:tc>
          <w:tcPr>
            <w:tcW w:w="219" w:type="pct"/>
            <w:vAlign w:val="center"/>
          </w:tcPr>
          <w:p w14:paraId="5D63C437" w14:textId="77777777" w:rsidR="000809A1" w:rsidRPr="00397F7F" w:rsidRDefault="000809A1" w:rsidP="007B3505">
            <w:pPr>
              <w:jc w:val="right"/>
              <w:rPr>
                <w:rFonts w:hint="eastAsia"/>
                <w:sz w:val="21"/>
                <w:szCs w:val="21"/>
              </w:rPr>
            </w:pPr>
            <w:r w:rsidRPr="00397F7F">
              <w:rPr>
                <w:sz w:val="21"/>
                <w:szCs w:val="21"/>
              </w:rPr>
              <w:t>0</w:t>
            </w:r>
          </w:p>
        </w:tc>
        <w:tc>
          <w:tcPr>
            <w:tcW w:w="219" w:type="pct"/>
            <w:vAlign w:val="center"/>
          </w:tcPr>
          <w:p w14:paraId="576B5BB4" w14:textId="77777777" w:rsidR="000809A1" w:rsidRPr="00397F7F" w:rsidRDefault="000809A1" w:rsidP="007B3505">
            <w:pPr>
              <w:jc w:val="right"/>
              <w:rPr>
                <w:rFonts w:hint="eastAsia"/>
                <w:sz w:val="21"/>
                <w:szCs w:val="21"/>
              </w:rPr>
            </w:pPr>
            <w:r w:rsidRPr="00397F7F">
              <w:rPr>
                <w:sz w:val="21"/>
                <w:szCs w:val="21"/>
              </w:rPr>
              <w:t>0</w:t>
            </w:r>
          </w:p>
        </w:tc>
        <w:tc>
          <w:tcPr>
            <w:tcW w:w="659" w:type="pct"/>
            <w:vAlign w:val="center"/>
          </w:tcPr>
          <w:p w14:paraId="4CA9ED8B" w14:textId="77777777" w:rsidR="000809A1" w:rsidRPr="00397F7F" w:rsidRDefault="007B3505" w:rsidP="007B3505">
            <w:pPr>
              <w:jc w:val="right"/>
              <w:rPr>
                <w:rFonts w:hint="eastAsia"/>
                <w:sz w:val="21"/>
                <w:szCs w:val="21"/>
              </w:rPr>
            </w:pPr>
            <w:r w:rsidRPr="00397F7F">
              <w:rPr>
                <w:sz w:val="21"/>
                <w:szCs w:val="21"/>
              </w:rPr>
              <w:t>-135,000</w:t>
            </w:r>
          </w:p>
        </w:tc>
        <w:tc>
          <w:tcPr>
            <w:tcW w:w="586" w:type="pct"/>
            <w:vAlign w:val="center"/>
          </w:tcPr>
          <w:p w14:paraId="2E0ACF94" w14:textId="77777777" w:rsidR="000809A1" w:rsidRPr="00397F7F" w:rsidRDefault="007B3505" w:rsidP="007B3505">
            <w:pPr>
              <w:jc w:val="right"/>
              <w:rPr>
                <w:rFonts w:hint="eastAsia"/>
                <w:sz w:val="21"/>
                <w:szCs w:val="21"/>
              </w:rPr>
            </w:pPr>
            <w:r w:rsidRPr="00397F7F">
              <w:rPr>
                <w:sz w:val="21"/>
                <w:szCs w:val="21"/>
              </w:rPr>
              <w:t>-135,000</w:t>
            </w:r>
          </w:p>
        </w:tc>
        <w:tc>
          <w:tcPr>
            <w:tcW w:w="625" w:type="pct"/>
            <w:vAlign w:val="center"/>
          </w:tcPr>
          <w:p w14:paraId="6FCA31B0" w14:textId="77777777" w:rsidR="000809A1" w:rsidRPr="00397F7F" w:rsidRDefault="000809A1" w:rsidP="007B3505">
            <w:pPr>
              <w:jc w:val="right"/>
              <w:rPr>
                <w:rFonts w:hint="eastAsia"/>
                <w:sz w:val="21"/>
                <w:szCs w:val="21"/>
              </w:rPr>
            </w:pPr>
            <w:r w:rsidRPr="00397F7F">
              <w:rPr>
                <w:sz w:val="21"/>
                <w:szCs w:val="21"/>
              </w:rPr>
              <w:t>180,000</w:t>
            </w:r>
          </w:p>
        </w:tc>
        <w:tc>
          <w:tcPr>
            <w:tcW w:w="366" w:type="pct"/>
            <w:vAlign w:val="center"/>
          </w:tcPr>
          <w:p w14:paraId="3AE10D5F" w14:textId="77777777" w:rsidR="000809A1" w:rsidRPr="00397F7F" w:rsidRDefault="000809A1" w:rsidP="007B3505">
            <w:pPr>
              <w:jc w:val="right"/>
              <w:rPr>
                <w:rFonts w:hint="eastAsia"/>
                <w:sz w:val="21"/>
                <w:szCs w:val="21"/>
              </w:rPr>
            </w:pPr>
            <w:r w:rsidRPr="00397F7F">
              <w:rPr>
                <w:sz w:val="21"/>
                <w:szCs w:val="21"/>
              </w:rPr>
              <w:t>0.19</w:t>
            </w:r>
          </w:p>
        </w:tc>
      </w:tr>
      <w:tr w:rsidR="000809A1" w:rsidRPr="006347D9" w14:paraId="3607D813" w14:textId="77777777" w:rsidTr="00397F7F">
        <w:tc>
          <w:tcPr>
            <w:tcW w:w="1081" w:type="pct"/>
            <w:vAlign w:val="center"/>
          </w:tcPr>
          <w:p w14:paraId="0C34105F" w14:textId="77777777" w:rsidR="000809A1" w:rsidRPr="00397F7F" w:rsidRDefault="000809A1" w:rsidP="000809A1">
            <w:pPr>
              <w:rPr>
                <w:rFonts w:hint="eastAsia"/>
                <w:sz w:val="21"/>
                <w:szCs w:val="21"/>
              </w:rPr>
            </w:pPr>
            <w:r w:rsidRPr="00397F7F">
              <w:rPr>
                <w:sz w:val="21"/>
                <w:szCs w:val="21"/>
              </w:rPr>
              <w:t>1、国家持股</w:t>
            </w:r>
          </w:p>
        </w:tc>
        <w:tc>
          <w:tcPr>
            <w:tcW w:w="639" w:type="pct"/>
            <w:vAlign w:val="center"/>
          </w:tcPr>
          <w:p w14:paraId="4464D139" w14:textId="77777777" w:rsidR="000809A1" w:rsidRPr="00397F7F" w:rsidRDefault="000809A1" w:rsidP="007B3505">
            <w:pPr>
              <w:jc w:val="right"/>
              <w:rPr>
                <w:rFonts w:hint="eastAsia"/>
                <w:sz w:val="21"/>
                <w:szCs w:val="21"/>
              </w:rPr>
            </w:pPr>
            <w:r w:rsidRPr="00397F7F">
              <w:rPr>
                <w:sz w:val="21"/>
                <w:szCs w:val="21"/>
              </w:rPr>
              <w:t>0</w:t>
            </w:r>
          </w:p>
        </w:tc>
        <w:tc>
          <w:tcPr>
            <w:tcW w:w="366" w:type="pct"/>
            <w:vAlign w:val="center"/>
          </w:tcPr>
          <w:p w14:paraId="6ABB40D6" w14:textId="77777777" w:rsidR="000809A1" w:rsidRPr="00397F7F" w:rsidRDefault="000809A1" w:rsidP="007B3505">
            <w:pPr>
              <w:jc w:val="right"/>
              <w:rPr>
                <w:rFonts w:hint="eastAsia"/>
                <w:sz w:val="21"/>
                <w:szCs w:val="21"/>
              </w:rPr>
            </w:pPr>
            <w:r w:rsidRPr="00397F7F">
              <w:rPr>
                <w:sz w:val="21"/>
                <w:szCs w:val="21"/>
              </w:rPr>
              <w:t>0</w:t>
            </w:r>
          </w:p>
        </w:tc>
        <w:tc>
          <w:tcPr>
            <w:tcW w:w="239" w:type="pct"/>
            <w:vAlign w:val="center"/>
          </w:tcPr>
          <w:p w14:paraId="2CB3365F" w14:textId="77777777" w:rsidR="000809A1" w:rsidRPr="00397F7F" w:rsidRDefault="000809A1" w:rsidP="007B3505">
            <w:pPr>
              <w:jc w:val="right"/>
              <w:rPr>
                <w:rFonts w:hint="eastAsia"/>
                <w:sz w:val="21"/>
                <w:szCs w:val="21"/>
              </w:rPr>
            </w:pPr>
            <w:r w:rsidRPr="00397F7F">
              <w:rPr>
                <w:sz w:val="21"/>
                <w:szCs w:val="21"/>
              </w:rPr>
              <w:t>0</w:t>
            </w:r>
          </w:p>
        </w:tc>
        <w:tc>
          <w:tcPr>
            <w:tcW w:w="219" w:type="pct"/>
            <w:vAlign w:val="center"/>
          </w:tcPr>
          <w:p w14:paraId="7239B22D" w14:textId="77777777" w:rsidR="000809A1" w:rsidRPr="00397F7F" w:rsidRDefault="000809A1" w:rsidP="007B3505">
            <w:pPr>
              <w:jc w:val="right"/>
              <w:rPr>
                <w:rFonts w:hint="eastAsia"/>
                <w:sz w:val="21"/>
                <w:szCs w:val="21"/>
              </w:rPr>
            </w:pPr>
            <w:r w:rsidRPr="00397F7F">
              <w:rPr>
                <w:sz w:val="21"/>
                <w:szCs w:val="21"/>
              </w:rPr>
              <w:t>0</w:t>
            </w:r>
          </w:p>
        </w:tc>
        <w:tc>
          <w:tcPr>
            <w:tcW w:w="219" w:type="pct"/>
            <w:vAlign w:val="center"/>
          </w:tcPr>
          <w:p w14:paraId="2A75561F" w14:textId="77777777" w:rsidR="000809A1" w:rsidRPr="00397F7F" w:rsidRDefault="000809A1" w:rsidP="007B3505">
            <w:pPr>
              <w:jc w:val="right"/>
              <w:rPr>
                <w:rFonts w:hint="eastAsia"/>
                <w:sz w:val="21"/>
                <w:szCs w:val="21"/>
              </w:rPr>
            </w:pPr>
            <w:r w:rsidRPr="00397F7F">
              <w:rPr>
                <w:sz w:val="21"/>
                <w:szCs w:val="21"/>
              </w:rPr>
              <w:t>0</w:t>
            </w:r>
          </w:p>
        </w:tc>
        <w:tc>
          <w:tcPr>
            <w:tcW w:w="659" w:type="pct"/>
            <w:vAlign w:val="center"/>
          </w:tcPr>
          <w:p w14:paraId="72759AC8" w14:textId="77777777" w:rsidR="000809A1" w:rsidRPr="00397F7F" w:rsidRDefault="000809A1" w:rsidP="007B3505">
            <w:pPr>
              <w:jc w:val="right"/>
              <w:rPr>
                <w:rFonts w:hint="eastAsia"/>
                <w:sz w:val="21"/>
                <w:szCs w:val="21"/>
              </w:rPr>
            </w:pPr>
            <w:r w:rsidRPr="00397F7F">
              <w:rPr>
                <w:sz w:val="21"/>
                <w:szCs w:val="21"/>
              </w:rPr>
              <w:t>0</w:t>
            </w:r>
          </w:p>
        </w:tc>
        <w:tc>
          <w:tcPr>
            <w:tcW w:w="586" w:type="pct"/>
            <w:vAlign w:val="center"/>
          </w:tcPr>
          <w:p w14:paraId="24BFDB5A" w14:textId="77777777" w:rsidR="000809A1" w:rsidRPr="00397F7F" w:rsidRDefault="000809A1" w:rsidP="007B3505">
            <w:pPr>
              <w:jc w:val="right"/>
              <w:rPr>
                <w:rFonts w:hint="eastAsia"/>
                <w:sz w:val="21"/>
                <w:szCs w:val="21"/>
              </w:rPr>
            </w:pPr>
            <w:r w:rsidRPr="00397F7F">
              <w:rPr>
                <w:sz w:val="21"/>
                <w:szCs w:val="21"/>
              </w:rPr>
              <w:t>0</w:t>
            </w:r>
          </w:p>
        </w:tc>
        <w:tc>
          <w:tcPr>
            <w:tcW w:w="625" w:type="pct"/>
            <w:vAlign w:val="center"/>
          </w:tcPr>
          <w:p w14:paraId="6F4EC65D" w14:textId="77777777" w:rsidR="000809A1" w:rsidRPr="00397F7F" w:rsidRDefault="000809A1" w:rsidP="007B3505">
            <w:pPr>
              <w:jc w:val="right"/>
              <w:rPr>
                <w:rFonts w:hint="eastAsia"/>
                <w:sz w:val="21"/>
                <w:szCs w:val="21"/>
              </w:rPr>
            </w:pPr>
            <w:r w:rsidRPr="00397F7F">
              <w:rPr>
                <w:sz w:val="21"/>
                <w:szCs w:val="21"/>
              </w:rPr>
              <w:t>0</w:t>
            </w:r>
          </w:p>
        </w:tc>
        <w:tc>
          <w:tcPr>
            <w:tcW w:w="366" w:type="pct"/>
            <w:vAlign w:val="center"/>
          </w:tcPr>
          <w:p w14:paraId="3C1CC03E" w14:textId="77777777" w:rsidR="000809A1" w:rsidRPr="00397F7F" w:rsidRDefault="000809A1" w:rsidP="007B3505">
            <w:pPr>
              <w:jc w:val="right"/>
              <w:rPr>
                <w:rFonts w:hint="eastAsia"/>
                <w:sz w:val="21"/>
                <w:szCs w:val="21"/>
              </w:rPr>
            </w:pPr>
            <w:r w:rsidRPr="00397F7F">
              <w:rPr>
                <w:sz w:val="21"/>
                <w:szCs w:val="21"/>
              </w:rPr>
              <w:t>0</w:t>
            </w:r>
          </w:p>
        </w:tc>
      </w:tr>
      <w:tr w:rsidR="000809A1" w:rsidRPr="006347D9" w14:paraId="3F04D3C3" w14:textId="77777777" w:rsidTr="00397F7F">
        <w:tc>
          <w:tcPr>
            <w:tcW w:w="1081" w:type="pct"/>
            <w:vAlign w:val="center"/>
          </w:tcPr>
          <w:p w14:paraId="65F92AAA" w14:textId="77777777" w:rsidR="000809A1" w:rsidRPr="00397F7F" w:rsidRDefault="000809A1" w:rsidP="000809A1">
            <w:pPr>
              <w:rPr>
                <w:rFonts w:hint="eastAsia"/>
                <w:sz w:val="21"/>
                <w:szCs w:val="21"/>
              </w:rPr>
            </w:pPr>
            <w:r w:rsidRPr="00397F7F">
              <w:rPr>
                <w:sz w:val="21"/>
                <w:szCs w:val="21"/>
              </w:rPr>
              <w:t>2、国有法人持股</w:t>
            </w:r>
          </w:p>
        </w:tc>
        <w:tc>
          <w:tcPr>
            <w:tcW w:w="639" w:type="pct"/>
            <w:vAlign w:val="center"/>
          </w:tcPr>
          <w:p w14:paraId="22E6ACD4" w14:textId="77777777" w:rsidR="000809A1" w:rsidRPr="00397F7F" w:rsidRDefault="000809A1" w:rsidP="007B3505">
            <w:pPr>
              <w:jc w:val="right"/>
              <w:rPr>
                <w:rFonts w:hint="eastAsia"/>
                <w:sz w:val="21"/>
                <w:szCs w:val="21"/>
              </w:rPr>
            </w:pPr>
            <w:r w:rsidRPr="00397F7F">
              <w:rPr>
                <w:sz w:val="21"/>
                <w:szCs w:val="21"/>
              </w:rPr>
              <w:t>0</w:t>
            </w:r>
          </w:p>
        </w:tc>
        <w:tc>
          <w:tcPr>
            <w:tcW w:w="366" w:type="pct"/>
            <w:vAlign w:val="center"/>
          </w:tcPr>
          <w:p w14:paraId="0680F82B" w14:textId="77777777" w:rsidR="000809A1" w:rsidRPr="00397F7F" w:rsidRDefault="000809A1" w:rsidP="007B3505">
            <w:pPr>
              <w:jc w:val="right"/>
              <w:rPr>
                <w:rFonts w:hint="eastAsia"/>
                <w:sz w:val="21"/>
                <w:szCs w:val="21"/>
              </w:rPr>
            </w:pPr>
            <w:r w:rsidRPr="00397F7F">
              <w:rPr>
                <w:sz w:val="21"/>
                <w:szCs w:val="21"/>
              </w:rPr>
              <w:t>0</w:t>
            </w:r>
          </w:p>
        </w:tc>
        <w:tc>
          <w:tcPr>
            <w:tcW w:w="239" w:type="pct"/>
            <w:vAlign w:val="center"/>
          </w:tcPr>
          <w:p w14:paraId="1CBD311C" w14:textId="77777777" w:rsidR="000809A1" w:rsidRPr="00397F7F" w:rsidRDefault="000809A1" w:rsidP="007B3505">
            <w:pPr>
              <w:jc w:val="right"/>
              <w:rPr>
                <w:rFonts w:hint="eastAsia"/>
                <w:sz w:val="21"/>
                <w:szCs w:val="21"/>
              </w:rPr>
            </w:pPr>
            <w:r w:rsidRPr="00397F7F">
              <w:rPr>
                <w:sz w:val="21"/>
                <w:szCs w:val="21"/>
              </w:rPr>
              <w:t>0</w:t>
            </w:r>
          </w:p>
        </w:tc>
        <w:tc>
          <w:tcPr>
            <w:tcW w:w="219" w:type="pct"/>
            <w:vAlign w:val="center"/>
          </w:tcPr>
          <w:p w14:paraId="2111CE73" w14:textId="77777777" w:rsidR="000809A1" w:rsidRPr="00397F7F" w:rsidRDefault="000809A1" w:rsidP="007B3505">
            <w:pPr>
              <w:jc w:val="right"/>
              <w:rPr>
                <w:rFonts w:hint="eastAsia"/>
                <w:sz w:val="21"/>
                <w:szCs w:val="21"/>
              </w:rPr>
            </w:pPr>
            <w:r w:rsidRPr="00397F7F">
              <w:rPr>
                <w:sz w:val="21"/>
                <w:szCs w:val="21"/>
              </w:rPr>
              <w:t>0</w:t>
            </w:r>
          </w:p>
        </w:tc>
        <w:tc>
          <w:tcPr>
            <w:tcW w:w="219" w:type="pct"/>
            <w:vAlign w:val="center"/>
          </w:tcPr>
          <w:p w14:paraId="4329CBFF" w14:textId="77777777" w:rsidR="000809A1" w:rsidRPr="00397F7F" w:rsidRDefault="000809A1" w:rsidP="007B3505">
            <w:pPr>
              <w:jc w:val="right"/>
              <w:rPr>
                <w:rFonts w:hint="eastAsia"/>
                <w:sz w:val="21"/>
                <w:szCs w:val="21"/>
              </w:rPr>
            </w:pPr>
            <w:r w:rsidRPr="00397F7F">
              <w:rPr>
                <w:sz w:val="21"/>
                <w:szCs w:val="21"/>
              </w:rPr>
              <w:t>0</w:t>
            </w:r>
          </w:p>
        </w:tc>
        <w:tc>
          <w:tcPr>
            <w:tcW w:w="659" w:type="pct"/>
            <w:vAlign w:val="center"/>
          </w:tcPr>
          <w:p w14:paraId="3583D4A6" w14:textId="77777777" w:rsidR="000809A1" w:rsidRPr="00397F7F" w:rsidRDefault="000809A1" w:rsidP="007B3505">
            <w:pPr>
              <w:jc w:val="right"/>
              <w:rPr>
                <w:rFonts w:hint="eastAsia"/>
                <w:sz w:val="21"/>
                <w:szCs w:val="21"/>
              </w:rPr>
            </w:pPr>
            <w:r w:rsidRPr="00397F7F">
              <w:rPr>
                <w:sz w:val="21"/>
                <w:szCs w:val="21"/>
              </w:rPr>
              <w:t>0</w:t>
            </w:r>
          </w:p>
        </w:tc>
        <w:tc>
          <w:tcPr>
            <w:tcW w:w="586" w:type="pct"/>
            <w:vAlign w:val="center"/>
          </w:tcPr>
          <w:p w14:paraId="1D81A412" w14:textId="77777777" w:rsidR="000809A1" w:rsidRPr="00397F7F" w:rsidRDefault="000809A1" w:rsidP="007B3505">
            <w:pPr>
              <w:jc w:val="right"/>
              <w:rPr>
                <w:rFonts w:hint="eastAsia"/>
                <w:sz w:val="21"/>
                <w:szCs w:val="21"/>
              </w:rPr>
            </w:pPr>
            <w:r w:rsidRPr="00397F7F">
              <w:rPr>
                <w:sz w:val="21"/>
                <w:szCs w:val="21"/>
              </w:rPr>
              <w:t>0</w:t>
            </w:r>
          </w:p>
        </w:tc>
        <w:tc>
          <w:tcPr>
            <w:tcW w:w="625" w:type="pct"/>
            <w:vAlign w:val="center"/>
          </w:tcPr>
          <w:p w14:paraId="1180101F" w14:textId="77777777" w:rsidR="000809A1" w:rsidRPr="00397F7F" w:rsidRDefault="000809A1" w:rsidP="007B3505">
            <w:pPr>
              <w:jc w:val="right"/>
              <w:rPr>
                <w:rFonts w:hint="eastAsia"/>
                <w:sz w:val="21"/>
                <w:szCs w:val="21"/>
              </w:rPr>
            </w:pPr>
            <w:r w:rsidRPr="00397F7F">
              <w:rPr>
                <w:sz w:val="21"/>
                <w:szCs w:val="21"/>
              </w:rPr>
              <w:t>0</w:t>
            </w:r>
          </w:p>
        </w:tc>
        <w:tc>
          <w:tcPr>
            <w:tcW w:w="366" w:type="pct"/>
            <w:vAlign w:val="center"/>
          </w:tcPr>
          <w:p w14:paraId="78F736F8" w14:textId="77777777" w:rsidR="000809A1" w:rsidRPr="00397F7F" w:rsidRDefault="000809A1" w:rsidP="007B3505">
            <w:pPr>
              <w:jc w:val="right"/>
              <w:rPr>
                <w:rFonts w:hint="eastAsia"/>
                <w:sz w:val="21"/>
                <w:szCs w:val="21"/>
              </w:rPr>
            </w:pPr>
            <w:r w:rsidRPr="00397F7F">
              <w:rPr>
                <w:sz w:val="21"/>
                <w:szCs w:val="21"/>
              </w:rPr>
              <w:t>0</w:t>
            </w:r>
          </w:p>
        </w:tc>
      </w:tr>
      <w:tr w:rsidR="007B3505" w:rsidRPr="006347D9" w14:paraId="440D127C" w14:textId="77777777" w:rsidTr="00397F7F">
        <w:tc>
          <w:tcPr>
            <w:tcW w:w="1081" w:type="pct"/>
            <w:vAlign w:val="center"/>
          </w:tcPr>
          <w:p w14:paraId="373CA97F" w14:textId="77777777" w:rsidR="007B3505" w:rsidRPr="00397F7F" w:rsidRDefault="007B3505" w:rsidP="007B3505">
            <w:pPr>
              <w:rPr>
                <w:rFonts w:hint="eastAsia"/>
                <w:sz w:val="21"/>
                <w:szCs w:val="21"/>
              </w:rPr>
            </w:pPr>
            <w:r w:rsidRPr="00397F7F">
              <w:rPr>
                <w:sz w:val="21"/>
                <w:szCs w:val="21"/>
              </w:rPr>
              <w:t>3、其他内资持股</w:t>
            </w:r>
          </w:p>
        </w:tc>
        <w:tc>
          <w:tcPr>
            <w:tcW w:w="639" w:type="pct"/>
            <w:vAlign w:val="center"/>
          </w:tcPr>
          <w:p w14:paraId="2D3F35D2" w14:textId="77777777" w:rsidR="007B3505" w:rsidRPr="00397F7F" w:rsidRDefault="007B3505" w:rsidP="007B3505">
            <w:pPr>
              <w:jc w:val="right"/>
              <w:rPr>
                <w:rFonts w:hint="eastAsia"/>
                <w:sz w:val="21"/>
                <w:szCs w:val="21"/>
              </w:rPr>
            </w:pPr>
            <w:r w:rsidRPr="00397F7F">
              <w:rPr>
                <w:sz w:val="21"/>
                <w:szCs w:val="21"/>
              </w:rPr>
              <w:t>315,000</w:t>
            </w:r>
          </w:p>
        </w:tc>
        <w:tc>
          <w:tcPr>
            <w:tcW w:w="366" w:type="pct"/>
            <w:vAlign w:val="center"/>
          </w:tcPr>
          <w:p w14:paraId="6D00741B" w14:textId="77777777" w:rsidR="007B3505" w:rsidRPr="00397F7F" w:rsidRDefault="007B3505" w:rsidP="007B3505">
            <w:pPr>
              <w:jc w:val="right"/>
              <w:rPr>
                <w:rFonts w:hint="eastAsia"/>
                <w:sz w:val="21"/>
                <w:szCs w:val="21"/>
              </w:rPr>
            </w:pPr>
            <w:r w:rsidRPr="00397F7F">
              <w:rPr>
                <w:sz w:val="21"/>
                <w:szCs w:val="21"/>
              </w:rPr>
              <w:t>0.34</w:t>
            </w:r>
          </w:p>
        </w:tc>
        <w:tc>
          <w:tcPr>
            <w:tcW w:w="239" w:type="pct"/>
            <w:vAlign w:val="center"/>
          </w:tcPr>
          <w:p w14:paraId="45732033"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6CA7300C"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64EB2F4C" w14:textId="77777777" w:rsidR="007B3505" w:rsidRPr="00397F7F" w:rsidRDefault="007B3505" w:rsidP="007B3505">
            <w:pPr>
              <w:jc w:val="right"/>
              <w:rPr>
                <w:rFonts w:hint="eastAsia"/>
                <w:sz w:val="21"/>
                <w:szCs w:val="21"/>
              </w:rPr>
            </w:pPr>
            <w:r w:rsidRPr="00397F7F">
              <w:rPr>
                <w:sz w:val="21"/>
                <w:szCs w:val="21"/>
              </w:rPr>
              <w:t>0</w:t>
            </w:r>
          </w:p>
        </w:tc>
        <w:tc>
          <w:tcPr>
            <w:tcW w:w="659" w:type="pct"/>
            <w:vAlign w:val="center"/>
          </w:tcPr>
          <w:p w14:paraId="2D826907" w14:textId="77777777" w:rsidR="007B3505" w:rsidRPr="00397F7F" w:rsidRDefault="007B3505" w:rsidP="007B3505">
            <w:pPr>
              <w:jc w:val="right"/>
              <w:rPr>
                <w:rFonts w:hint="eastAsia"/>
                <w:sz w:val="21"/>
                <w:szCs w:val="21"/>
              </w:rPr>
            </w:pPr>
            <w:r w:rsidRPr="00397F7F">
              <w:rPr>
                <w:sz w:val="21"/>
                <w:szCs w:val="21"/>
              </w:rPr>
              <w:t>-135,000</w:t>
            </w:r>
          </w:p>
        </w:tc>
        <w:tc>
          <w:tcPr>
            <w:tcW w:w="586" w:type="pct"/>
            <w:vAlign w:val="center"/>
          </w:tcPr>
          <w:p w14:paraId="7F03F307" w14:textId="77777777" w:rsidR="007B3505" w:rsidRPr="00397F7F" w:rsidRDefault="007B3505" w:rsidP="007B3505">
            <w:pPr>
              <w:jc w:val="right"/>
              <w:rPr>
                <w:rFonts w:hint="eastAsia"/>
                <w:sz w:val="21"/>
                <w:szCs w:val="21"/>
              </w:rPr>
            </w:pPr>
            <w:r w:rsidRPr="00397F7F">
              <w:rPr>
                <w:sz w:val="21"/>
                <w:szCs w:val="21"/>
              </w:rPr>
              <w:t>-135,000</w:t>
            </w:r>
          </w:p>
        </w:tc>
        <w:tc>
          <w:tcPr>
            <w:tcW w:w="625" w:type="pct"/>
            <w:vAlign w:val="center"/>
          </w:tcPr>
          <w:p w14:paraId="558F4A4E" w14:textId="77777777" w:rsidR="007B3505" w:rsidRPr="00397F7F" w:rsidRDefault="007B3505" w:rsidP="007B3505">
            <w:pPr>
              <w:jc w:val="right"/>
              <w:rPr>
                <w:rFonts w:hint="eastAsia"/>
                <w:sz w:val="21"/>
                <w:szCs w:val="21"/>
              </w:rPr>
            </w:pPr>
            <w:r w:rsidRPr="00397F7F">
              <w:rPr>
                <w:sz w:val="21"/>
                <w:szCs w:val="21"/>
              </w:rPr>
              <w:t>180,000</w:t>
            </w:r>
          </w:p>
        </w:tc>
        <w:tc>
          <w:tcPr>
            <w:tcW w:w="366" w:type="pct"/>
            <w:vAlign w:val="center"/>
          </w:tcPr>
          <w:p w14:paraId="7522686D" w14:textId="77777777" w:rsidR="007B3505" w:rsidRPr="00397F7F" w:rsidRDefault="007B3505" w:rsidP="007B3505">
            <w:pPr>
              <w:jc w:val="right"/>
              <w:rPr>
                <w:rFonts w:hint="eastAsia"/>
                <w:sz w:val="21"/>
                <w:szCs w:val="21"/>
              </w:rPr>
            </w:pPr>
            <w:r w:rsidRPr="00397F7F">
              <w:rPr>
                <w:sz w:val="21"/>
                <w:szCs w:val="21"/>
              </w:rPr>
              <w:t>0.19</w:t>
            </w:r>
          </w:p>
        </w:tc>
      </w:tr>
      <w:tr w:rsidR="007B3505" w:rsidRPr="006347D9" w14:paraId="1C92D213" w14:textId="77777777" w:rsidTr="00397F7F">
        <w:tc>
          <w:tcPr>
            <w:tcW w:w="1081" w:type="pct"/>
            <w:vAlign w:val="center"/>
          </w:tcPr>
          <w:p w14:paraId="448B06AC" w14:textId="77777777" w:rsidR="007B3505" w:rsidRPr="00397F7F" w:rsidRDefault="007B3505" w:rsidP="007B3505">
            <w:pPr>
              <w:rPr>
                <w:rFonts w:hint="eastAsia"/>
                <w:sz w:val="21"/>
                <w:szCs w:val="21"/>
              </w:rPr>
            </w:pPr>
            <w:r w:rsidRPr="00397F7F">
              <w:rPr>
                <w:rFonts w:hint="eastAsia"/>
                <w:sz w:val="21"/>
                <w:szCs w:val="21"/>
              </w:rPr>
              <w:t>其中：境内非国有法人持股</w:t>
            </w:r>
          </w:p>
        </w:tc>
        <w:tc>
          <w:tcPr>
            <w:tcW w:w="639" w:type="pct"/>
            <w:vAlign w:val="center"/>
          </w:tcPr>
          <w:p w14:paraId="248BD658" w14:textId="77777777" w:rsidR="007B3505" w:rsidRPr="00397F7F" w:rsidRDefault="007B3505" w:rsidP="007B3505">
            <w:pPr>
              <w:jc w:val="right"/>
              <w:rPr>
                <w:rFonts w:hint="eastAsia"/>
                <w:sz w:val="21"/>
                <w:szCs w:val="21"/>
              </w:rPr>
            </w:pPr>
            <w:r w:rsidRPr="00397F7F">
              <w:rPr>
                <w:sz w:val="21"/>
                <w:szCs w:val="21"/>
              </w:rPr>
              <w:t>0</w:t>
            </w:r>
          </w:p>
        </w:tc>
        <w:tc>
          <w:tcPr>
            <w:tcW w:w="366" w:type="pct"/>
            <w:vAlign w:val="center"/>
          </w:tcPr>
          <w:p w14:paraId="23AAA9FD" w14:textId="77777777" w:rsidR="007B3505" w:rsidRPr="00397F7F" w:rsidRDefault="007B3505" w:rsidP="007B3505">
            <w:pPr>
              <w:jc w:val="right"/>
              <w:rPr>
                <w:rFonts w:hint="eastAsia"/>
                <w:sz w:val="21"/>
                <w:szCs w:val="21"/>
              </w:rPr>
            </w:pPr>
            <w:r w:rsidRPr="00397F7F">
              <w:rPr>
                <w:sz w:val="21"/>
                <w:szCs w:val="21"/>
              </w:rPr>
              <w:t>0</w:t>
            </w:r>
          </w:p>
        </w:tc>
        <w:tc>
          <w:tcPr>
            <w:tcW w:w="239" w:type="pct"/>
            <w:vAlign w:val="center"/>
          </w:tcPr>
          <w:p w14:paraId="65481557"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1967A0EB"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379529F1" w14:textId="77777777" w:rsidR="007B3505" w:rsidRPr="00397F7F" w:rsidRDefault="007B3505" w:rsidP="007B3505">
            <w:pPr>
              <w:jc w:val="right"/>
              <w:rPr>
                <w:rFonts w:hint="eastAsia"/>
                <w:sz w:val="21"/>
                <w:szCs w:val="21"/>
              </w:rPr>
            </w:pPr>
            <w:r w:rsidRPr="00397F7F">
              <w:rPr>
                <w:sz w:val="21"/>
                <w:szCs w:val="21"/>
              </w:rPr>
              <w:t>0</w:t>
            </w:r>
          </w:p>
        </w:tc>
        <w:tc>
          <w:tcPr>
            <w:tcW w:w="659" w:type="pct"/>
            <w:vAlign w:val="center"/>
          </w:tcPr>
          <w:p w14:paraId="7076E2D5" w14:textId="77777777" w:rsidR="007B3505" w:rsidRPr="00397F7F" w:rsidRDefault="007B3505" w:rsidP="007B3505">
            <w:pPr>
              <w:jc w:val="right"/>
              <w:rPr>
                <w:rFonts w:hint="eastAsia"/>
                <w:sz w:val="21"/>
                <w:szCs w:val="21"/>
              </w:rPr>
            </w:pPr>
            <w:r w:rsidRPr="00397F7F">
              <w:rPr>
                <w:sz w:val="21"/>
                <w:szCs w:val="21"/>
              </w:rPr>
              <w:t>0</w:t>
            </w:r>
          </w:p>
        </w:tc>
        <w:tc>
          <w:tcPr>
            <w:tcW w:w="586" w:type="pct"/>
            <w:vAlign w:val="center"/>
          </w:tcPr>
          <w:p w14:paraId="1BE8EEE1" w14:textId="77777777" w:rsidR="007B3505" w:rsidRPr="00397F7F" w:rsidRDefault="007B3505" w:rsidP="007B3505">
            <w:pPr>
              <w:jc w:val="right"/>
              <w:rPr>
                <w:rFonts w:hint="eastAsia"/>
                <w:sz w:val="21"/>
                <w:szCs w:val="21"/>
              </w:rPr>
            </w:pPr>
            <w:r w:rsidRPr="00397F7F">
              <w:rPr>
                <w:sz w:val="21"/>
                <w:szCs w:val="21"/>
              </w:rPr>
              <w:t>0</w:t>
            </w:r>
          </w:p>
        </w:tc>
        <w:tc>
          <w:tcPr>
            <w:tcW w:w="625" w:type="pct"/>
            <w:vAlign w:val="center"/>
          </w:tcPr>
          <w:p w14:paraId="5220FDFC" w14:textId="77777777" w:rsidR="007B3505" w:rsidRPr="00397F7F" w:rsidRDefault="007B3505" w:rsidP="007B3505">
            <w:pPr>
              <w:jc w:val="right"/>
              <w:rPr>
                <w:rFonts w:hint="eastAsia"/>
                <w:sz w:val="21"/>
                <w:szCs w:val="21"/>
              </w:rPr>
            </w:pPr>
            <w:r w:rsidRPr="00397F7F">
              <w:rPr>
                <w:sz w:val="21"/>
                <w:szCs w:val="21"/>
              </w:rPr>
              <w:t>0</w:t>
            </w:r>
          </w:p>
        </w:tc>
        <w:tc>
          <w:tcPr>
            <w:tcW w:w="366" w:type="pct"/>
            <w:vAlign w:val="center"/>
          </w:tcPr>
          <w:p w14:paraId="56BC9AFD" w14:textId="77777777" w:rsidR="007B3505" w:rsidRPr="00397F7F" w:rsidRDefault="007B3505" w:rsidP="007B3505">
            <w:pPr>
              <w:jc w:val="right"/>
              <w:rPr>
                <w:rFonts w:hint="eastAsia"/>
                <w:sz w:val="21"/>
                <w:szCs w:val="21"/>
              </w:rPr>
            </w:pPr>
            <w:r w:rsidRPr="00397F7F">
              <w:rPr>
                <w:sz w:val="21"/>
                <w:szCs w:val="21"/>
              </w:rPr>
              <w:t>0</w:t>
            </w:r>
          </w:p>
        </w:tc>
      </w:tr>
      <w:tr w:rsidR="007B3505" w:rsidRPr="006347D9" w14:paraId="45BF53EB" w14:textId="77777777" w:rsidTr="00397F7F">
        <w:tc>
          <w:tcPr>
            <w:tcW w:w="1081" w:type="pct"/>
            <w:vAlign w:val="center"/>
          </w:tcPr>
          <w:p w14:paraId="4791E789" w14:textId="77777777" w:rsidR="007B3505" w:rsidRPr="00397F7F" w:rsidRDefault="007B3505" w:rsidP="007B3505">
            <w:pPr>
              <w:ind w:firstLineChars="300" w:firstLine="630"/>
              <w:rPr>
                <w:rFonts w:hint="eastAsia"/>
                <w:sz w:val="21"/>
                <w:szCs w:val="21"/>
              </w:rPr>
            </w:pPr>
            <w:r w:rsidRPr="00397F7F">
              <w:rPr>
                <w:rFonts w:hint="eastAsia"/>
                <w:sz w:val="21"/>
                <w:szCs w:val="21"/>
              </w:rPr>
              <w:t>境内自然人持股</w:t>
            </w:r>
          </w:p>
        </w:tc>
        <w:tc>
          <w:tcPr>
            <w:tcW w:w="639" w:type="pct"/>
            <w:vAlign w:val="center"/>
          </w:tcPr>
          <w:p w14:paraId="436C5B4B" w14:textId="77777777" w:rsidR="007B3505" w:rsidRPr="00397F7F" w:rsidRDefault="007B3505" w:rsidP="007B3505">
            <w:pPr>
              <w:jc w:val="right"/>
              <w:rPr>
                <w:rFonts w:hint="eastAsia"/>
                <w:sz w:val="21"/>
                <w:szCs w:val="21"/>
              </w:rPr>
            </w:pPr>
            <w:r w:rsidRPr="00397F7F">
              <w:rPr>
                <w:sz w:val="21"/>
                <w:szCs w:val="21"/>
              </w:rPr>
              <w:t>315,000</w:t>
            </w:r>
          </w:p>
        </w:tc>
        <w:tc>
          <w:tcPr>
            <w:tcW w:w="366" w:type="pct"/>
            <w:vAlign w:val="center"/>
          </w:tcPr>
          <w:p w14:paraId="2EF734FF" w14:textId="77777777" w:rsidR="007B3505" w:rsidRPr="00397F7F" w:rsidRDefault="007B3505" w:rsidP="007B3505">
            <w:pPr>
              <w:jc w:val="right"/>
              <w:rPr>
                <w:rFonts w:hint="eastAsia"/>
                <w:sz w:val="21"/>
                <w:szCs w:val="21"/>
              </w:rPr>
            </w:pPr>
            <w:r w:rsidRPr="00397F7F">
              <w:rPr>
                <w:sz w:val="21"/>
                <w:szCs w:val="21"/>
              </w:rPr>
              <w:t>0.34</w:t>
            </w:r>
          </w:p>
        </w:tc>
        <w:tc>
          <w:tcPr>
            <w:tcW w:w="239" w:type="pct"/>
            <w:vAlign w:val="center"/>
          </w:tcPr>
          <w:p w14:paraId="5CB8F1ED"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3E260264"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53368261" w14:textId="77777777" w:rsidR="007B3505" w:rsidRPr="00397F7F" w:rsidRDefault="007B3505" w:rsidP="007B3505">
            <w:pPr>
              <w:jc w:val="right"/>
              <w:rPr>
                <w:rFonts w:hint="eastAsia"/>
                <w:sz w:val="21"/>
                <w:szCs w:val="21"/>
              </w:rPr>
            </w:pPr>
            <w:r w:rsidRPr="00397F7F">
              <w:rPr>
                <w:sz w:val="21"/>
                <w:szCs w:val="21"/>
              </w:rPr>
              <w:t>0</w:t>
            </w:r>
          </w:p>
        </w:tc>
        <w:tc>
          <w:tcPr>
            <w:tcW w:w="659" w:type="pct"/>
            <w:vAlign w:val="center"/>
          </w:tcPr>
          <w:p w14:paraId="6D34AB16" w14:textId="77777777" w:rsidR="007B3505" w:rsidRPr="00397F7F" w:rsidRDefault="007B3505" w:rsidP="007B3505">
            <w:pPr>
              <w:jc w:val="right"/>
              <w:rPr>
                <w:rFonts w:hint="eastAsia"/>
                <w:sz w:val="21"/>
                <w:szCs w:val="21"/>
              </w:rPr>
            </w:pPr>
            <w:r w:rsidRPr="00397F7F">
              <w:rPr>
                <w:sz w:val="21"/>
                <w:szCs w:val="21"/>
              </w:rPr>
              <w:t>-135,000</w:t>
            </w:r>
          </w:p>
        </w:tc>
        <w:tc>
          <w:tcPr>
            <w:tcW w:w="586" w:type="pct"/>
            <w:vAlign w:val="center"/>
          </w:tcPr>
          <w:p w14:paraId="189461C2" w14:textId="77777777" w:rsidR="007B3505" w:rsidRPr="00397F7F" w:rsidRDefault="007B3505" w:rsidP="007B3505">
            <w:pPr>
              <w:jc w:val="right"/>
              <w:rPr>
                <w:rFonts w:hint="eastAsia"/>
                <w:sz w:val="21"/>
                <w:szCs w:val="21"/>
              </w:rPr>
            </w:pPr>
            <w:r w:rsidRPr="00397F7F">
              <w:rPr>
                <w:sz w:val="21"/>
                <w:szCs w:val="21"/>
              </w:rPr>
              <w:t>-135,000</w:t>
            </w:r>
          </w:p>
        </w:tc>
        <w:tc>
          <w:tcPr>
            <w:tcW w:w="625" w:type="pct"/>
            <w:vAlign w:val="center"/>
          </w:tcPr>
          <w:p w14:paraId="0F76FF36" w14:textId="77777777" w:rsidR="007B3505" w:rsidRPr="00397F7F" w:rsidRDefault="007B3505" w:rsidP="007B3505">
            <w:pPr>
              <w:jc w:val="right"/>
              <w:rPr>
                <w:rFonts w:hint="eastAsia"/>
                <w:sz w:val="21"/>
                <w:szCs w:val="21"/>
              </w:rPr>
            </w:pPr>
            <w:r w:rsidRPr="00397F7F">
              <w:rPr>
                <w:sz w:val="21"/>
                <w:szCs w:val="21"/>
              </w:rPr>
              <w:t>180,000</w:t>
            </w:r>
          </w:p>
        </w:tc>
        <w:tc>
          <w:tcPr>
            <w:tcW w:w="366" w:type="pct"/>
            <w:vAlign w:val="center"/>
          </w:tcPr>
          <w:p w14:paraId="632962C7" w14:textId="77777777" w:rsidR="007B3505" w:rsidRPr="00397F7F" w:rsidRDefault="007B3505" w:rsidP="007B3505">
            <w:pPr>
              <w:jc w:val="right"/>
              <w:rPr>
                <w:rFonts w:hint="eastAsia"/>
                <w:sz w:val="21"/>
                <w:szCs w:val="21"/>
              </w:rPr>
            </w:pPr>
            <w:r w:rsidRPr="00397F7F">
              <w:rPr>
                <w:sz w:val="21"/>
                <w:szCs w:val="21"/>
              </w:rPr>
              <w:t>0.19</w:t>
            </w:r>
          </w:p>
        </w:tc>
      </w:tr>
      <w:tr w:rsidR="007B3505" w:rsidRPr="006347D9" w14:paraId="60D6CEA4" w14:textId="77777777" w:rsidTr="00397F7F">
        <w:tc>
          <w:tcPr>
            <w:tcW w:w="1081" w:type="pct"/>
            <w:vAlign w:val="center"/>
          </w:tcPr>
          <w:p w14:paraId="5803403A" w14:textId="77777777" w:rsidR="007B3505" w:rsidRPr="00397F7F" w:rsidRDefault="007B3505" w:rsidP="007B3505">
            <w:pPr>
              <w:rPr>
                <w:rFonts w:hint="eastAsia"/>
                <w:sz w:val="21"/>
                <w:szCs w:val="21"/>
              </w:rPr>
            </w:pPr>
            <w:r w:rsidRPr="00397F7F">
              <w:rPr>
                <w:sz w:val="21"/>
                <w:szCs w:val="21"/>
              </w:rPr>
              <w:t>4、外资持股</w:t>
            </w:r>
          </w:p>
        </w:tc>
        <w:tc>
          <w:tcPr>
            <w:tcW w:w="639" w:type="pct"/>
            <w:vAlign w:val="center"/>
          </w:tcPr>
          <w:p w14:paraId="0FC3D374" w14:textId="77777777" w:rsidR="007B3505" w:rsidRPr="00397F7F" w:rsidRDefault="007B3505" w:rsidP="007B3505">
            <w:pPr>
              <w:jc w:val="right"/>
              <w:rPr>
                <w:rFonts w:hint="eastAsia"/>
                <w:sz w:val="21"/>
                <w:szCs w:val="21"/>
              </w:rPr>
            </w:pPr>
            <w:r w:rsidRPr="00397F7F">
              <w:rPr>
                <w:sz w:val="21"/>
                <w:szCs w:val="21"/>
              </w:rPr>
              <w:t>0</w:t>
            </w:r>
          </w:p>
        </w:tc>
        <w:tc>
          <w:tcPr>
            <w:tcW w:w="366" w:type="pct"/>
            <w:vAlign w:val="center"/>
          </w:tcPr>
          <w:p w14:paraId="6693CF92" w14:textId="77777777" w:rsidR="007B3505" w:rsidRPr="00397F7F" w:rsidRDefault="007B3505" w:rsidP="007B3505">
            <w:pPr>
              <w:jc w:val="right"/>
              <w:rPr>
                <w:rFonts w:hint="eastAsia"/>
                <w:sz w:val="21"/>
                <w:szCs w:val="21"/>
              </w:rPr>
            </w:pPr>
            <w:r w:rsidRPr="00397F7F">
              <w:rPr>
                <w:sz w:val="21"/>
                <w:szCs w:val="21"/>
              </w:rPr>
              <w:t>0</w:t>
            </w:r>
          </w:p>
        </w:tc>
        <w:tc>
          <w:tcPr>
            <w:tcW w:w="239" w:type="pct"/>
            <w:vAlign w:val="center"/>
          </w:tcPr>
          <w:p w14:paraId="4F8F0A5A"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3D8CF144"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63109DFC" w14:textId="77777777" w:rsidR="007B3505" w:rsidRPr="00397F7F" w:rsidRDefault="007B3505" w:rsidP="007B3505">
            <w:pPr>
              <w:jc w:val="right"/>
              <w:rPr>
                <w:rFonts w:hint="eastAsia"/>
                <w:sz w:val="21"/>
                <w:szCs w:val="21"/>
              </w:rPr>
            </w:pPr>
            <w:r w:rsidRPr="00397F7F">
              <w:rPr>
                <w:sz w:val="21"/>
                <w:szCs w:val="21"/>
              </w:rPr>
              <w:t>0</w:t>
            </w:r>
          </w:p>
        </w:tc>
        <w:tc>
          <w:tcPr>
            <w:tcW w:w="659" w:type="pct"/>
            <w:vAlign w:val="center"/>
          </w:tcPr>
          <w:p w14:paraId="0F89B60D" w14:textId="77777777" w:rsidR="007B3505" w:rsidRPr="00397F7F" w:rsidRDefault="007B3505" w:rsidP="007B3505">
            <w:pPr>
              <w:jc w:val="right"/>
              <w:rPr>
                <w:rFonts w:hint="eastAsia"/>
                <w:sz w:val="21"/>
                <w:szCs w:val="21"/>
              </w:rPr>
            </w:pPr>
            <w:r w:rsidRPr="00397F7F">
              <w:rPr>
                <w:sz w:val="21"/>
                <w:szCs w:val="21"/>
              </w:rPr>
              <w:t>0</w:t>
            </w:r>
          </w:p>
        </w:tc>
        <w:tc>
          <w:tcPr>
            <w:tcW w:w="586" w:type="pct"/>
            <w:vAlign w:val="center"/>
          </w:tcPr>
          <w:p w14:paraId="3119BA9C" w14:textId="77777777" w:rsidR="007B3505" w:rsidRPr="00397F7F" w:rsidRDefault="007B3505" w:rsidP="007B3505">
            <w:pPr>
              <w:jc w:val="right"/>
              <w:rPr>
                <w:rFonts w:hint="eastAsia"/>
                <w:sz w:val="21"/>
                <w:szCs w:val="21"/>
              </w:rPr>
            </w:pPr>
            <w:r w:rsidRPr="00397F7F">
              <w:rPr>
                <w:sz w:val="21"/>
                <w:szCs w:val="21"/>
              </w:rPr>
              <w:t>0</w:t>
            </w:r>
          </w:p>
        </w:tc>
        <w:tc>
          <w:tcPr>
            <w:tcW w:w="625" w:type="pct"/>
            <w:vAlign w:val="center"/>
          </w:tcPr>
          <w:p w14:paraId="4318BAC1" w14:textId="77777777" w:rsidR="007B3505" w:rsidRPr="00397F7F" w:rsidRDefault="007B3505" w:rsidP="007B3505">
            <w:pPr>
              <w:jc w:val="right"/>
              <w:rPr>
                <w:rFonts w:hint="eastAsia"/>
                <w:sz w:val="21"/>
                <w:szCs w:val="21"/>
              </w:rPr>
            </w:pPr>
            <w:r w:rsidRPr="00397F7F">
              <w:rPr>
                <w:sz w:val="21"/>
                <w:szCs w:val="21"/>
              </w:rPr>
              <w:t>0</w:t>
            </w:r>
          </w:p>
        </w:tc>
        <w:tc>
          <w:tcPr>
            <w:tcW w:w="366" w:type="pct"/>
            <w:vAlign w:val="center"/>
          </w:tcPr>
          <w:p w14:paraId="26C14DEA" w14:textId="77777777" w:rsidR="007B3505" w:rsidRPr="00397F7F" w:rsidRDefault="007B3505" w:rsidP="007B3505">
            <w:pPr>
              <w:jc w:val="right"/>
              <w:rPr>
                <w:rFonts w:hint="eastAsia"/>
                <w:sz w:val="21"/>
                <w:szCs w:val="21"/>
              </w:rPr>
            </w:pPr>
            <w:r w:rsidRPr="00397F7F">
              <w:rPr>
                <w:sz w:val="21"/>
                <w:szCs w:val="21"/>
              </w:rPr>
              <w:t>0</w:t>
            </w:r>
          </w:p>
        </w:tc>
      </w:tr>
      <w:tr w:rsidR="007B3505" w:rsidRPr="006347D9" w14:paraId="4073F821" w14:textId="77777777" w:rsidTr="00397F7F">
        <w:tc>
          <w:tcPr>
            <w:tcW w:w="1081" w:type="pct"/>
            <w:vAlign w:val="center"/>
          </w:tcPr>
          <w:p w14:paraId="2BC2521B" w14:textId="77777777" w:rsidR="007B3505" w:rsidRPr="00397F7F" w:rsidRDefault="007B3505" w:rsidP="007B3505">
            <w:pPr>
              <w:rPr>
                <w:rFonts w:hint="eastAsia"/>
                <w:sz w:val="21"/>
                <w:szCs w:val="21"/>
              </w:rPr>
            </w:pPr>
            <w:r w:rsidRPr="00397F7F">
              <w:rPr>
                <w:rFonts w:hint="eastAsia"/>
                <w:sz w:val="21"/>
                <w:szCs w:val="21"/>
              </w:rPr>
              <w:t>其中：境外法人持股</w:t>
            </w:r>
          </w:p>
        </w:tc>
        <w:tc>
          <w:tcPr>
            <w:tcW w:w="639" w:type="pct"/>
            <w:vAlign w:val="center"/>
          </w:tcPr>
          <w:p w14:paraId="58D49832" w14:textId="77777777" w:rsidR="007B3505" w:rsidRPr="00397F7F" w:rsidRDefault="007B3505" w:rsidP="007B3505">
            <w:pPr>
              <w:jc w:val="right"/>
              <w:rPr>
                <w:rFonts w:hint="eastAsia"/>
                <w:sz w:val="21"/>
                <w:szCs w:val="21"/>
              </w:rPr>
            </w:pPr>
            <w:r w:rsidRPr="00397F7F">
              <w:rPr>
                <w:sz w:val="21"/>
                <w:szCs w:val="21"/>
              </w:rPr>
              <w:t>0</w:t>
            </w:r>
          </w:p>
        </w:tc>
        <w:tc>
          <w:tcPr>
            <w:tcW w:w="366" w:type="pct"/>
            <w:vAlign w:val="center"/>
          </w:tcPr>
          <w:p w14:paraId="6EDF8D74" w14:textId="77777777" w:rsidR="007B3505" w:rsidRPr="00397F7F" w:rsidRDefault="007B3505" w:rsidP="007B3505">
            <w:pPr>
              <w:jc w:val="right"/>
              <w:rPr>
                <w:rFonts w:hint="eastAsia"/>
                <w:sz w:val="21"/>
                <w:szCs w:val="21"/>
              </w:rPr>
            </w:pPr>
            <w:r w:rsidRPr="00397F7F">
              <w:rPr>
                <w:sz w:val="21"/>
                <w:szCs w:val="21"/>
              </w:rPr>
              <w:t>0</w:t>
            </w:r>
          </w:p>
        </w:tc>
        <w:tc>
          <w:tcPr>
            <w:tcW w:w="239" w:type="pct"/>
            <w:vAlign w:val="center"/>
          </w:tcPr>
          <w:p w14:paraId="11428C6F"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41124A60"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75BC2CB9" w14:textId="77777777" w:rsidR="007B3505" w:rsidRPr="00397F7F" w:rsidRDefault="007B3505" w:rsidP="007B3505">
            <w:pPr>
              <w:jc w:val="right"/>
              <w:rPr>
                <w:rFonts w:hint="eastAsia"/>
                <w:sz w:val="21"/>
                <w:szCs w:val="21"/>
              </w:rPr>
            </w:pPr>
            <w:r w:rsidRPr="00397F7F">
              <w:rPr>
                <w:sz w:val="21"/>
                <w:szCs w:val="21"/>
              </w:rPr>
              <w:t>0</w:t>
            </w:r>
          </w:p>
        </w:tc>
        <w:tc>
          <w:tcPr>
            <w:tcW w:w="659" w:type="pct"/>
            <w:vAlign w:val="center"/>
          </w:tcPr>
          <w:p w14:paraId="4F0CABF8" w14:textId="77777777" w:rsidR="007B3505" w:rsidRPr="00397F7F" w:rsidRDefault="007B3505" w:rsidP="007B3505">
            <w:pPr>
              <w:jc w:val="right"/>
              <w:rPr>
                <w:rFonts w:hint="eastAsia"/>
                <w:sz w:val="21"/>
                <w:szCs w:val="21"/>
              </w:rPr>
            </w:pPr>
            <w:r w:rsidRPr="00397F7F">
              <w:rPr>
                <w:sz w:val="21"/>
                <w:szCs w:val="21"/>
              </w:rPr>
              <w:t>0</w:t>
            </w:r>
          </w:p>
        </w:tc>
        <w:tc>
          <w:tcPr>
            <w:tcW w:w="586" w:type="pct"/>
            <w:vAlign w:val="center"/>
          </w:tcPr>
          <w:p w14:paraId="342E1F30" w14:textId="77777777" w:rsidR="007B3505" w:rsidRPr="00397F7F" w:rsidRDefault="007B3505" w:rsidP="007B3505">
            <w:pPr>
              <w:jc w:val="right"/>
              <w:rPr>
                <w:rFonts w:hint="eastAsia"/>
                <w:sz w:val="21"/>
                <w:szCs w:val="21"/>
              </w:rPr>
            </w:pPr>
            <w:r w:rsidRPr="00397F7F">
              <w:rPr>
                <w:sz w:val="21"/>
                <w:szCs w:val="21"/>
              </w:rPr>
              <w:t>0</w:t>
            </w:r>
          </w:p>
        </w:tc>
        <w:tc>
          <w:tcPr>
            <w:tcW w:w="625" w:type="pct"/>
            <w:vAlign w:val="center"/>
          </w:tcPr>
          <w:p w14:paraId="686F42F6" w14:textId="77777777" w:rsidR="007B3505" w:rsidRPr="00397F7F" w:rsidRDefault="007B3505" w:rsidP="007B3505">
            <w:pPr>
              <w:jc w:val="right"/>
              <w:rPr>
                <w:rFonts w:hint="eastAsia"/>
                <w:sz w:val="21"/>
                <w:szCs w:val="21"/>
              </w:rPr>
            </w:pPr>
            <w:r w:rsidRPr="00397F7F">
              <w:rPr>
                <w:sz w:val="21"/>
                <w:szCs w:val="21"/>
              </w:rPr>
              <w:t>0</w:t>
            </w:r>
          </w:p>
        </w:tc>
        <w:tc>
          <w:tcPr>
            <w:tcW w:w="366" w:type="pct"/>
            <w:vAlign w:val="center"/>
          </w:tcPr>
          <w:p w14:paraId="0F68BEFF" w14:textId="77777777" w:rsidR="007B3505" w:rsidRPr="00397F7F" w:rsidRDefault="007B3505" w:rsidP="007B3505">
            <w:pPr>
              <w:jc w:val="right"/>
              <w:rPr>
                <w:rFonts w:hint="eastAsia"/>
                <w:sz w:val="21"/>
                <w:szCs w:val="21"/>
              </w:rPr>
            </w:pPr>
            <w:r w:rsidRPr="00397F7F">
              <w:rPr>
                <w:sz w:val="21"/>
                <w:szCs w:val="21"/>
              </w:rPr>
              <w:t>0</w:t>
            </w:r>
          </w:p>
        </w:tc>
      </w:tr>
      <w:tr w:rsidR="007B3505" w:rsidRPr="006347D9" w14:paraId="31678784" w14:textId="77777777" w:rsidTr="00397F7F">
        <w:tc>
          <w:tcPr>
            <w:tcW w:w="1081" w:type="pct"/>
            <w:vAlign w:val="center"/>
          </w:tcPr>
          <w:p w14:paraId="3C02EC5F" w14:textId="77777777" w:rsidR="007B3505" w:rsidRPr="00397F7F" w:rsidRDefault="007B3505" w:rsidP="007B3505">
            <w:pPr>
              <w:ind w:firstLineChars="300" w:firstLine="630"/>
              <w:rPr>
                <w:rFonts w:hint="eastAsia"/>
                <w:sz w:val="21"/>
                <w:szCs w:val="21"/>
              </w:rPr>
            </w:pPr>
            <w:r w:rsidRPr="00397F7F">
              <w:rPr>
                <w:rFonts w:hint="eastAsia"/>
                <w:sz w:val="21"/>
                <w:szCs w:val="21"/>
              </w:rPr>
              <w:t>境外自然人持股</w:t>
            </w:r>
          </w:p>
        </w:tc>
        <w:tc>
          <w:tcPr>
            <w:tcW w:w="639" w:type="pct"/>
            <w:vAlign w:val="center"/>
          </w:tcPr>
          <w:p w14:paraId="5732BEF1" w14:textId="77777777" w:rsidR="007B3505" w:rsidRPr="00397F7F" w:rsidRDefault="007B3505" w:rsidP="007B3505">
            <w:pPr>
              <w:jc w:val="right"/>
              <w:rPr>
                <w:rFonts w:hint="eastAsia"/>
                <w:sz w:val="21"/>
                <w:szCs w:val="21"/>
              </w:rPr>
            </w:pPr>
            <w:r w:rsidRPr="00397F7F">
              <w:rPr>
                <w:sz w:val="21"/>
                <w:szCs w:val="21"/>
              </w:rPr>
              <w:t>0</w:t>
            </w:r>
          </w:p>
        </w:tc>
        <w:tc>
          <w:tcPr>
            <w:tcW w:w="366" w:type="pct"/>
            <w:vAlign w:val="center"/>
          </w:tcPr>
          <w:p w14:paraId="50D419DD" w14:textId="77777777" w:rsidR="007B3505" w:rsidRPr="00397F7F" w:rsidRDefault="007B3505" w:rsidP="007B3505">
            <w:pPr>
              <w:jc w:val="right"/>
              <w:rPr>
                <w:rFonts w:hint="eastAsia"/>
                <w:sz w:val="21"/>
                <w:szCs w:val="21"/>
              </w:rPr>
            </w:pPr>
            <w:r w:rsidRPr="00397F7F">
              <w:rPr>
                <w:sz w:val="21"/>
                <w:szCs w:val="21"/>
              </w:rPr>
              <w:t>0</w:t>
            </w:r>
          </w:p>
        </w:tc>
        <w:tc>
          <w:tcPr>
            <w:tcW w:w="239" w:type="pct"/>
            <w:vAlign w:val="center"/>
          </w:tcPr>
          <w:p w14:paraId="73F105DA"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007A82D8"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76FA5BAD" w14:textId="77777777" w:rsidR="007B3505" w:rsidRPr="00397F7F" w:rsidRDefault="007B3505" w:rsidP="007B3505">
            <w:pPr>
              <w:jc w:val="right"/>
              <w:rPr>
                <w:rFonts w:hint="eastAsia"/>
                <w:sz w:val="21"/>
                <w:szCs w:val="21"/>
              </w:rPr>
            </w:pPr>
            <w:r w:rsidRPr="00397F7F">
              <w:rPr>
                <w:sz w:val="21"/>
                <w:szCs w:val="21"/>
              </w:rPr>
              <w:t>0</w:t>
            </w:r>
          </w:p>
        </w:tc>
        <w:tc>
          <w:tcPr>
            <w:tcW w:w="659" w:type="pct"/>
            <w:vAlign w:val="center"/>
          </w:tcPr>
          <w:p w14:paraId="7D9BF96D" w14:textId="77777777" w:rsidR="007B3505" w:rsidRPr="00397F7F" w:rsidRDefault="007B3505" w:rsidP="007B3505">
            <w:pPr>
              <w:jc w:val="right"/>
              <w:rPr>
                <w:rFonts w:hint="eastAsia"/>
                <w:sz w:val="21"/>
                <w:szCs w:val="21"/>
              </w:rPr>
            </w:pPr>
            <w:r w:rsidRPr="00397F7F">
              <w:rPr>
                <w:sz w:val="21"/>
                <w:szCs w:val="21"/>
              </w:rPr>
              <w:t>0</w:t>
            </w:r>
          </w:p>
        </w:tc>
        <w:tc>
          <w:tcPr>
            <w:tcW w:w="586" w:type="pct"/>
            <w:vAlign w:val="center"/>
          </w:tcPr>
          <w:p w14:paraId="63BCC075" w14:textId="77777777" w:rsidR="007B3505" w:rsidRPr="00397F7F" w:rsidRDefault="007B3505" w:rsidP="007B3505">
            <w:pPr>
              <w:jc w:val="right"/>
              <w:rPr>
                <w:rFonts w:hint="eastAsia"/>
                <w:sz w:val="21"/>
                <w:szCs w:val="21"/>
              </w:rPr>
            </w:pPr>
            <w:r w:rsidRPr="00397F7F">
              <w:rPr>
                <w:sz w:val="21"/>
                <w:szCs w:val="21"/>
              </w:rPr>
              <w:t>0</w:t>
            </w:r>
          </w:p>
        </w:tc>
        <w:tc>
          <w:tcPr>
            <w:tcW w:w="625" w:type="pct"/>
            <w:vAlign w:val="center"/>
          </w:tcPr>
          <w:p w14:paraId="5B303E11" w14:textId="77777777" w:rsidR="007B3505" w:rsidRPr="00397F7F" w:rsidRDefault="007B3505" w:rsidP="007B3505">
            <w:pPr>
              <w:jc w:val="right"/>
              <w:rPr>
                <w:rFonts w:hint="eastAsia"/>
                <w:sz w:val="21"/>
                <w:szCs w:val="21"/>
              </w:rPr>
            </w:pPr>
            <w:r w:rsidRPr="00397F7F">
              <w:rPr>
                <w:sz w:val="21"/>
                <w:szCs w:val="21"/>
              </w:rPr>
              <w:t>0</w:t>
            </w:r>
          </w:p>
        </w:tc>
        <w:tc>
          <w:tcPr>
            <w:tcW w:w="366" w:type="pct"/>
            <w:vAlign w:val="center"/>
          </w:tcPr>
          <w:p w14:paraId="64C9EBCA" w14:textId="77777777" w:rsidR="007B3505" w:rsidRPr="00397F7F" w:rsidRDefault="007B3505" w:rsidP="007B3505">
            <w:pPr>
              <w:jc w:val="right"/>
              <w:rPr>
                <w:rFonts w:hint="eastAsia"/>
                <w:sz w:val="21"/>
                <w:szCs w:val="21"/>
              </w:rPr>
            </w:pPr>
            <w:r w:rsidRPr="00397F7F">
              <w:rPr>
                <w:sz w:val="21"/>
                <w:szCs w:val="21"/>
              </w:rPr>
              <w:t>0</w:t>
            </w:r>
          </w:p>
        </w:tc>
      </w:tr>
      <w:tr w:rsidR="007B3505" w:rsidRPr="006347D9" w14:paraId="673C05BA" w14:textId="77777777" w:rsidTr="00397F7F">
        <w:tc>
          <w:tcPr>
            <w:tcW w:w="1081" w:type="pct"/>
            <w:vAlign w:val="center"/>
          </w:tcPr>
          <w:p w14:paraId="6BC69257" w14:textId="77777777" w:rsidR="007B3505" w:rsidRPr="006347D9" w:rsidRDefault="007B3505" w:rsidP="007B3505">
            <w:pPr>
              <w:pStyle w:val="a4"/>
              <w:rPr>
                <w:rFonts w:ascii="宋体" w:hAnsi="宋体" w:hint="eastAsia"/>
              </w:rPr>
            </w:pPr>
            <w:r w:rsidRPr="006347D9">
              <w:rPr>
                <w:rFonts w:ascii="宋体" w:hAnsi="宋体"/>
              </w:rPr>
              <w:t>二、无限</w:t>
            </w:r>
            <w:proofErr w:type="gramStart"/>
            <w:r w:rsidRPr="006347D9">
              <w:rPr>
                <w:rFonts w:ascii="宋体" w:hAnsi="宋体"/>
              </w:rPr>
              <w:t>售条件</w:t>
            </w:r>
            <w:proofErr w:type="gramEnd"/>
            <w:r w:rsidRPr="006347D9">
              <w:rPr>
                <w:rFonts w:ascii="宋体" w:hAnsi="宋体"/>
              </w:rPr>
              <w:t>流通股份</w:t>
            </w:r>
          </w:p>
        </w:tc>
        <w:tc>
          <w:tcPr>
            <w:tcW w:w="639" w:type="pct"/>
            <w:vAlign w:val="center"/>
          </w:tcPr>
          <w:p w14:paraId="3BE90712" w14:textId="77777777" w:rsidR="007B3505" w:rsidRPr="00397F7F" w:rsidRDefault="007B3505" w:rsidP="007B3505">
            <w:pPr>
              <w:jc w:val="right"/>
              <w:rPr>
                <w:rFonts w:hint="eastAsia"/>
                <w:sz w:val="21"/>
                <w:szCs w:val="21"/>
              </w:rPr>
            </w:pPr>
            <w:r w:rsidRPr="00397F7F">
              <w:rPr>
                <w:sz w:val="21"/>
                <w:szCs w:val="21"/>
              </w:rPr>
              <w:t>91,679,495</w:t>
            </w:r>
          </w:p>
        </w:tc>
        <w:tc>
          <w:tcPr>
            <w:tcW w:w="366" w:type="pct"/>
            <w:vAlign w:val="center"/>
          </w:tcPr>
          <w:p w14:paraId="75C113EE" w14:textId="77777777" w:rsidR="007B3505" w:rsidRPr="00397F7F" w:rsidRDefault="007B3505" w:rsidP="007B3505">
            <w:pPr>
              <w:jc w:val="right"/>
              <w:rPr>
                <w:rFonts w:hint="eastAsia"/>
                <w:sz w:val="21"/>
                <w:szCs w:val="21"/>
              </w:rPr>
            </w:pPr>
            <w:r w:rsidRPr="00397F7F">
              <w:rPr>
                <w:sz w:val="21"/>
                <w:szCs w:val="21"/>
              </w:rPr>
              <w:t>99.66</w:t>
            </w:r>
          </w:p>
        </w:tc>
        <w:tc>
          <w:tcPr>
            <w:tcW w:w="239" w:type="pct"/>
            <w:vAlign w:val="center"/>
          </w:tcPr>
          <w:p w14:paraId="0B267BDD"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5E6A7E10"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36730F2B" w14:textId="77777777" w:rsidR="007B3505" w:rsidRPr="00397F7F" w:rsidRDefault="007B3505" w:rsidP="007B3505">
            <w:pPr>
              <w:jc w:val="right"/>
              <w:rPr>
                <w:rFonts w:hint="eastAsia"/>
                <w:sz w:val="21"/>
                <w:szCs w:val="21"/>
              </w:rPr>
            </w:pPr>
            <w:r w:rsidRPr="00397F7F">
              <w:rPr>
                <w:sz w:val="21"/>
                <w:szCs w:val="21"/>
              </w:rPr>
              <w:t>0</w:t>
            </w:r>
          </w:p>
        </w:tc>
        <w:tc>
          <w:tcPr>
            <w:tcW w:w="659" w:type="pct"/>
            <w:vAlign w:val="center"/>
          </w:tcPr>
          <w:p w14:paraId="7719B8EA" w14:textId="77777777" w:rsidR="007B3505" w:rsidRPr="00397F7F" w:rsidRDefault="007B3505" w:rsidP="007B3505">
            <w:pPr>
              <w:jc w:val="right"/>
              <w:rPr>
                <w:rFonts w:hint="eastAsia"/>
                <w:sz w:val="21"/>
                <w:szCs w:val="21"/>
              </w:rPr>
            </w:pPr>
            <w:r w:rsidRPr="00397F7F">
              <w:rPr>
                <w:sz w:val="21"/>
                <w:szCs w:val="21"/>
              </w:rPr>
              <w:t>1,049,325</w:t>
            </w:r>
          </w:p>
        </w:tc>
        <w:tc>
          <w:tcPr>
            <w:tcW w:w="586" w:type="pct"/>
            <w:vAlign w:val="center"/>
          </w:tcPr>
          <w:p w14:paraId="30D7D01C" w14:textId="77777777" w:rsidR="007B3505" w:rsidRPr="00397F7F" w:rsidRDefault="007B3505" w:rsidP="007B3505">
            <w:pPr>
              <w:jc w:val="right"/>
              <w:rPr>
                <w:rFonts w:hint="eastAsia"/>
                <w:sz w:val="21"/>
                <w:szCs w:val="21"/>
              </w:rPr>
            </w:pPr>
            <w:r w:rsidRPr="00397F7F">
              <w:rPr>
                <w:sz w:val="21"/>
                <w:szCs w:val="21"/>
              </w:rPr>
              <w:t>1,049,325</w:t>
            </w:r>
          </w:p>
        </w:tc>
        <w:tc>
          <w:tcPr>
            <w:tcW w:w="625" w:type="pct"/>
            <w:vAlign w:val="center"/>
          </w:tcPr>
          <w:p w14:paraId="6257999D" w14:textId="77777777" w:rsidR="007B3505" w:rsidRPr="00397F7F" w:rsidRDefault="007B3505" w:rsidP="007B3505">
            <w:pPr>
              <w:jc w:val="right"/>
              <w:rPr>
                <w:rFonts w:hint="eastAsia"/>
                <w:sz w:val="21"/>
                <w:szCs w:val="21"/>
              </w:rPr>
            </w:pPr>
            <w:r w:rsidRPr="00397F7F">
              <w:rPr>
                <w:sz w:val="21"/>
                <w:szCs w:val="21"/>
              </w:rPr>
              <w:t>92,728,820</w:t>
            </w:r>
          </w:p>
        </w:tc>
        <w:tc>
          <w:tcPr>
            <w:tcW w:w="366" w:type="pct"/>
            <w:vAlign w:val="center"/>
          </w:tcPr>
          <w:p w14:paraId="55ACF4E6" w14:textId="77777777" w:rsidR="007B3505" w:rsidRPr="00397F7F" w:rsidRDefault="007B3505" w:rsidP="007B3505">
            <w:pPr>
              <w:jc w:val="right"/>
              <w:rPr>
                <w:rFonts w:hint="eastAsia"/>
                <w:sz w:val="21"/>
                <w:szCs w:val="21"/>
              </w:rPr>
            </w:pPr>
            <w:r w:rsidRPr="00397F7F">
              <w:rPr>
                <w:sz w:val="21"/>
                <w:szCs w:val="21"/>
              </w:rPr>
              <w:t>99.81</w:t>
            </w:r>
          </w:p>
        </w:tc>
      </w:tr>
      <w:tr w:rsidR="007B3505" w:rsidRPr="006347D9" w14:paraId="0D01F945" w14:textId="77777777" w:rsidTr="00397F7F">
        <w:tc>
          <w:tcPr>
            <w:tcW w:w="1081" w:type="pct"/>
            <w:vAlign w:val="center"/>
          </w:tcPr>
          <w:p w14:paraId="04B4992D" w14:textId="77777777" w:rsidR="007B3505" w:rsidRPr="00397F7F" w:rsidRDefault="007B3505" w:rsidP="007B3505">
            <w:pPr>
              <w:rPr>
                <w:rFonts w:hint="eastAsia"/>
                <w:sz w:val="21"/>
                <w:szCs w:val="21"/>
              </w:rPr>
            </w:pPr>
            <w:r w:rsidRPr="00397F7F">
              <w:rPr>
                <w:sz w:val="21"/>
                <w:szCs w:val="21"/>
              </w:rPr>
              <w:t>1、人民币普通股</w:t>
            </w:r>
          </w:p>
        </w:tc>
        <w:tc>
          <w:tcPr>
            <w:tcW w:w="639" w:type="pct"/>
            <w:vAlign w:val="center"/>
          </w:tcPr>
          <w:p w14:paraId="1F64F657" w14:textId="77777777" w:rsidR="007B3505" w:rsidRPr="00397F7F" w:rsidRDefault="007B3505" w:rsidP="007B3505">
            <w:pPr>
              <w:jc w:val="right"/>
              <w:rPr>
                <w:rFonts w:hint="eastAsia"/>
                <w:sz w:val="21"/>
                <w:szCs w:val="21"/>
              </w:rPr>
            </w:pPr>
            <w:r w:rsidRPr="00397F7F">
              <w:rPr>
                <w:sz w:val="21"/>
                <w:szCs w:val="21"/>
              </w:rPr>
              <w:t>91,679,495</w:t>
            </w:r>
          </w:p>
        </w:tc>
        <w:tc>
          <w:tcPr>
            <w:tcW w:w="366" w:type="pct"/>
            <w:vAlign w:val="center"/>
          </w:tcPr>
          <w:p w14:paraId="7F4B3AC6" w14:textId="77777777" w:rsidR="007B3505" w:rsidRPr="00397F7F" w:rsidRDefault="007B3505" w:rsidP="007B3505">
            <w:pPr>
              <w:jc w:val="right"/>
              <w:rPr>
                <w:rFonts w:hint="eastAsia"/>
                <w:sz w:val="21"/>
                <w:szCs w:val="21"/>
              </w:rPr>
            </w:pPr>
            <w:r w:rsidRPr="00397F7F">
              <w:rPr>
                <w:sz w:val="21"/>
                <w:szCs w:val="21"/>
              </w:rPr>
              <w:t>99.66</w:t>
            </w:r>
          </w:p>
        </w:tc>
        <w:tc>
          <w:tcPr>
            <w:tcW w:w="239" w:type="pct"/>
            <w:vAlign w:val="center"/>
          </w:tcPr>
          <w:p w14:paraId="041AAF9A"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0ECF4931"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413790A7" w14:textId="77777777" w:rsidR="007B3505" w:rsidRPr="00397F7F" w:rsidRDefault="007B3505" w:rsidP="007B3505">
            <w:pPr>
              <w:jc w:val="right"/>
              <w:rPr>
                <w:rFonts w:hint="eastAsia"/>
                <w:sz w:val="21"/>
                <w:szCs w:val="21"/>
              </w:rPr>
            </w:pPr>
            <w:r w:rsidRPr="00397F7F">
              <w:rPr>
                <w:sz w:val="21"/>
                <w:szCs w:val="21"/>
              </w:rPr>
              <w:t>0</w:t>
            </w:r>
          </w:p>
        </w:tc>
        <w:tc>
          <w:tcPr>
            <w:tcW w:w="659" w:type="pct"/>
            <w:vAlign w:val="center"/>
          </w:tcPr>
          <w:p w14:paraId="0BB524D2" w14:textId="77777777" w:rsidR="007B3505" w:rsidRPr="00397F7F" w:rsidRDefault="007B3505" w:rsidP="007B3505">
            <w:pPr>
              <w:jc w:val="right"/>
              <w:rPr>
                <w:rFonts w:hint="eastAsia"/>
                <w:sz w:val="21"/>
                <w:szCs w:val="21"/>
              </w:rPr>
            </w:pPr>
            <w:r w:rsidRPr="00397F7F">
              <w:rPr>
                <w:sz w:val="21"/>
                <w:szCs w:val="21"/>
              </w:rPr>
              <w:t>1,049,325</w:t>
            </w:r>
          </w:p>
        </w:tc>
        <w:tc>
          <w:tcPr>
            <w:tcW w:w="586" w:type="pct"/>
            <w:vAlign w:val="center"/>
          </w:tcPr>
          <w:p w14:paraId="3F525113" w14:textId="77777777" w:rsidR="007B3505" w:rsidRPr="00397F7F" w:rsidRDefault="007B3505" w:rsidP="007B3505">
            <w:pPr>
              <w:jc w:val="right"/>
              <w:rPr>
                <w:rFonts w:hint="eastAsia"/>
                <w:sz w:val="21"/>
                <w:szCs w:val="21"/>
              </w:rPr>
            </w:pPr>
            <w:r w:rsidRPr="00397F7F">
              <w:rPr>
                <w:sz w:val="21"/>
                <w:szCs w:val="21"/>
              </w:rPr>
              <w:t>1,049,325</w:t>
            </w:r>
          </w:p>
        </w:tc>
        <w:tc>
          <w:tcPr>
            <w:tcW w:w="625" w:type="pct"/>
            <w:vAlign w:val="center"/>
          </w:tcPr>
          <w:p w14:paraId="53FD1600" w14:textId="77777777" w:rsidR="007B3505" w:rsidRPr="00397F7F" w:rsidRDefault="007B3505" w:rsidP="007B3505">
            <w:pPr>
              <w:jc w:val="right"/>
              <w:rPr>
                <w:rFonts w:hint="eastAsia"/>
                <w:sz w:val="21"/>
                <w:szCs w:val="21"/>
              </w:rPr>
            </w:pPr>
            <w:r w:rsidRPr="00397F7F">
              <w:rPr>
                <w:sz w:val="21"/>
                <w:szCs w:val="21"/>
              </w:rPr>
              <w:t>92,728,820</w:t>
            </w:r>
          </w:p>
        </w:tc>
        <w:tc>
          <w:tcPr>
            <w:tcW w:w="366" w:type="pct"/>
            <w:vAlign w:val="center"/>
          </w:tcPr>
          <w:p w14:paraId="2F41DE82" w14:textId="77777777" w:rsidR="007B3505" w:rsidRPr="00397F7F" w:rsidRDefault="007B3505" w:rsidP="007B3505">
            <w:pPr>
              <w:jc w:val="right"/>
              <w:rPr>
                <w:rFonts w:hint="eastAsia"/>
                <w:sz w:val="21"/>
                <w:szCs w:val="21"/>
              </w:rPr>
            </w:pPr>
            <w:r w:rsidRPr="00397F7F">
              <w:rPr>
                <w:sz w:val="21"/>
                <w:szCs w:val="21"/>
              </w:rPr>
              <w:t>99.81</w:t>
            </w:r>
          </w:p>
        </w:tc>
      </w:tr>
      <w:tr w:rsidR="007B3505" w:rsidRPr="006347D9" w14:paraId="2126D66A" w14:textId="77777777" w:rsidTr="00397F7F">
        <w:tc>
          <w:tcPr>
            <w:tcW w:w="1081" w:type="pct"/>
            <w:vAlign w:val="center"/>
          </w:tcPr>
          <w:p w14:paraId="1FC48FF4" w14:textId="77777777" w:rsidR="007B3505" w:rsidRPr="00397F7F" w:rsidRDefault="007B3505" w:rsidP="007B3505">
            <w:pPr>
              <w:rPr>
                <w:rFonts w:hint="eastAsia"/>
                <w:sz w:val="21"/>
                <w:szCs w:val="21"/>
              </w:rPr>
            </w:pPr>
            <w:r w:rsidRPr="00397F7F">
              <w:rPr>
                <w:sz w:val="21"/>
                <w:szCs w:val="21"/>
              </w:rPr>
              <w:t>2、境内上市的外资股</w:t>
            </w:r>
          </w:p>
        </w:tc>
        <w:tc>
          <w:tcPr>
            <w:tcW w:w="639" w:type="pct"/>
            <w:vAlign w:val="center"/>
          </w:tcPr>
          <w:p w14:paraId="52D34CD8" w14:textId="77777777" w:rsidR="007B3505" w:rsidRPr="00397F7F" w:rsidRDefault="007B3505" w:rsidP="007B3505">
            <w:pPr>
              <w:jc w:val="right"/>
              <w:rPr>
                <w:rFonts w:hint="eastAsia"/>
                <w:sz w:val="21"/>
                <w:szCs w:val="21"/>
              </w:rPr>
            </w:pPr>
            <w:r w:rsidRPr="00397F7F">
              <w:rPr>
                <w:sz w:val="21"/>
                <w:szCs w:val="21"/>
              </w:rPr>
              <w:t>0</w:t>
            </w:r>
          </w:p>
        </w:tc>
        <w:tc>
          <w:tcPr>
            <w:tcW w:w="366" w:type="pct"/>
            <w:vAlign w:val="center"/>
          </w:tcPr>
          <w:p w14:paraId="0F37E612" w14:textId="77777777" w:rsidR="007B3505" w:rsidRPr="00397F7F" w:rsidRDefault="007B3505" w:rsidP="007B3505">
            <w:pPr>
              <w:jc w:val="right"/>
              <w:rPr>
                <w:rFonts w:hint="eastAsia"/>
                <w:sz w:val="21"/>
                <w:szCs w:val="21"/>
              </w:rPr>
            </w:pPr>
            <w:r w:rsidRPr="00397F7F">
              <w:rPr>
                <w:sz w:val="21"/>
                <w:szCs w:val="21"/>
              </w:rPr>
              <w:t>0</w:t>
            </w:r>
          </w:p>
        </w:tc>
        <w:tc>
          <w:tcPr>
            <w:tcW w:w="239" w:type="pct"/>
            <w:vAlign w:val="center"/>
          </w:tcPr>
          <w:p w14:paraId="6E81EDB8"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098999FE"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7EE55958" w14:textId="77777777" w:rsidR="007B3505" w:rsidRPr="00397F7F" w:rsidRDefault="007B3505" w:rsidP="007B3505">
            <w:pPr>
              <w:jc w:val="right"/>
              <w:rPr>
                <w:rFonts w:hint="eastAsia"/>
                <w:sz w:val="21"/>
                <w:szCs w:val="21"/>
              </w:rPr>
            </w:pPr>
            <w:r w:rsidRPr="00397F7F">
              <w:rPr>
                <w:sz w:val="21"/>
                <w:szCs w:val="21"/>
              </w:rPr>
              <w:t>0</w:t>
            </w:r>
          </w:p>
        </w:tc>
        <w:tc>
          <w:tcPr>
            <w:tcW w:w="659" w:type="pct"/>
            <w:vAlign w:val="center"/>
          </w:tcPr>
          <w:p w14:paraId="3FA18E63" w14:textId="77777777" w:rsidR="007B3505" w:rsidRPr="00397F7F" w:rsidRDefault="007B3505" w:rsidP="007B3505">
            <w:pPr>
              <w:jc w:val="right"/>
              <w:rPr>
                <w:rFonts w:hint="eastAsia"/>
                <w:sz w:val="21"/>
                <w:szCs w:val="21"/>
              </w:rPr>
            </w:pPr>
            <w:r w:rsidRPr="00397F7F">
              <w:rPr>
                <w:sz w:val="21"/>
                <w:szCs w:val="21"/>
              </w:rPr>
              <w:t>0</w:t>
            </w:r>
          </w:p>
        </w:tc>
        <w:tc>
          <w:tcPr>
            <w:tcW w:w="586" w:type="pct"/>
            <w:vAlign w:val="center"/>
          </w:tcPr>
          <w:p w14:paraId="33E04AE6" w14:textId="77777777" w:rsidR="007B3505" w:rsidRPr="00397F7F" w:rsidRDefault="007B3505" w:rsidP="007B3505">
            <w:pPr>
              <w:jc w:val="right"/>
              <w:rPr>
                <w:rFonts w:hint="eastAsia"/>
                <w:sz w:val="21"/>
                <w:szCs w:val="21"/>
              </w:rPr>
            </w:pPr>
            <w:r w:rsidRPr="00397F7F">
              <w:rPr>
                <w:sz w:val="21"/>
                <w:szCs w:val="21"/>
              </w:rPr>
              <w:t>0</w:t>
            </w:r>
          </w:p>
        </w:tc>
        <w:tc>
          <w:tcPr>
            <w:tcW w:w="625" w:type="pct"/>
            <w:vAlign w:val="center"/>
          </w:tcPr>
          <w:p w14:paraId="3EA638B7" w14:textId="77777777" w:rsidR="007B3505" w:rsidRPr="00397F7F" w:rsidRDefault="007B3505" w:rsidP="007B3505">
            <w:pPr>
              <w:jc w:val="right"/>
              <w:rPr>
                <w:rFonts w:hint="eastAsia"/>
                <w:sz w:val="21"/>
                <w:szCs w:val="21"/>
              </w:rPr>
            </w:pPr>
            <w:r w:rsidRPr="00397F7F">
              <w:rPr>
                <w:sz w:val="21"/>
                <w:szCs w:val="21"/>
              </w:rPr>
              <w:t>0</w:t>
            </w:r>
          </w:p>
        </w:tc>
        <w:tc>
          <w:tcPr>
            <w:tcW w:w="366" w:type="pct"/>
            <w:vAlign w:val="center"/>
          </w:tcPr>
          <w:p w14:paraId="09DA922F" w14:textId="77777777" w:rsidR="007B3505" w:rsidRPr="00397F7F" w:rsidRDefault="007B3505" w:rsidP="007B3505">
            <w:pPr>
              <w:jc w:val="right"/>
              <w:rPr>
                <w:rFonts w:hint="eastAsia"/>
                <w:sz w:val="21"/>
                <w:szCs w:val="21"/>
              </w:rPr>
            </w:pPr>
            <w:r w:rsidRPr="00397F7F">
              <w:rPr>
                <w:sz w:val="21"/>
                <w:szCs w:val="21"/>
              </w:rPr>
              <w:t>0</w:t>
            </w:r>
          </w:p>
        </w:tc>
      </w:tr>
      <w:tr w:rsidR="007B3505" w:rsidRPr="006347D9" w14:paraId="0B25795E" w14:textId="77777777" w:rsidTr="00397F7F">
        <w:tc>
          <w:tcPr>
            <w:tcW w:w="1081" w:type="pct"/>
            <w:vAlign w:val="center"/>
          </w:tcPr>
          <w:p w14:paraId="69FC62F8" w14:textId="77777777" w:rsidR="007B3505" w:rsidRPr="00397F7F" w:rsidRDefault="007B3505" w:rsidP="007B3505">
            <w:pPr>
              <w:rPr>
                <w:rFonts w:hint="eastAsia"/>
                <w:sz w:val="21"/>
                <w:szCs w:val="21"/>
              </w:rPr>
            </w:pPr>
            <w:r w:rsidRPr="00397F7F">
              <w:rPr>
                <w:sz w:val="21"/>
                <w:szCs w:val="21"/>
              </w:rPr>
              <w:t>3、境外上市的外资股</w:t>
            </w:r>
          </w:p>
        </w:tc>
        <w:tc>
          <w:tcPr>
            <w:tcW w:w="639" w:type="pct"/>
            <w:vAlign w:val="center"/>
          </w:tcPr>
          <w:p w14:paraId="126DA25B" w14:textId="77777777" w:rsidR="007B3505" w:rsidRPr="00397F7F" w:rsidRDefault="007B3505" w:rsidP="007B3505">
            <w:pPr>
              <w:jc w:val="right"/>
              <w:rPr>
                <w:rFonts w:hint="eastAsia"/>
                <w:sz w:val="21"/>
                <w:szCs w:val="21"/>
              </w:rPr>
            </w:pPr>
            <w:r w:rsidRPr="00397F7F">
              <w:rPr>
                <w:sz w:val="21"/>
                <w:szCs w:val="21"/>
              </w:rPr>
              <w:t>0</w:t>
            </w:r>
          </w:p>
        </w:tc>
        <w:tc>
          <w:tcPr>
            <w:tcW w:w="366" w:type="pct"/>
            <w:vAlign w:val="center"/>
          </w:tcPr>
          <w:p w14:paraId="12FA43DE" w14:textId="77777777" w:rsidR="007B3505" w:rsidRPr="00397F7F" w:rsidRDefault="007B3505" w:rsidP="007B3505">
            <w:pPr>
              <w:jc w:val="right"/>
              <w:rPr>
                <w:rFonts w:hint="eastAsia"/>
                <w:sz w:val="21"/>
                <w:szCs w:val="21"/>
              </w:rPr>
            </w:pPr>
            <w:r w:rsidRPr="00397F7F">
              <w:rPr>
                <w:sz w:val="21"/>
                <w:szCs w:val="21"/>
              </w:rPr>
              <w:t>0</w:t>
            </w:r>
          </w:p>
        </w:tc>
        <w:tc>
          <w:tcPr>
            <w:tcW w:w="239" w:type="pct"/>
            <w:vAlign w:val="center"/>
          </w:tcPr>
          <w:p w14:paraId="260A6814"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7847853A"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6ACF0A96" w14:textId="77777777" w:rsidR="007B3505" w:rsidRPr="00397F7F" w:rsidRDefault="007B3505" w:rsidP="007B3505">
            <w:pPr>
              <w:jc w:val="right"/>
              <w:rPr>
                <w:rFonts w:hint="eastAsia"/>
                <w:sz w:val="21"/>
                <w:szCs w:val="21"/>
              </w:rPr>
            </w:pPr>
            <w:r w:rsidRPr="00397F7F">
              <w:rPr>
                <w:sz w:val="21"/>
                <w:szCs w:val="21"/>
              </w:rPr>
              <w:t>0</w:t>
            </w:r>
          </w:p>
        </w:tc>
        <w:tc>
          <w:tcPr>
            <w:tcW w:w="659" w:type="pct"/>
            <w:vAlign w:val="center"/>
          </w:tcPr>
          <w:p w14:paraId="23D61AE6" w14:textId="77777777" w:rsidR="007B3505" w:rsidRPr="00397F7F" w:rsidRDefault="007B3505" w:rsidP="007B3505">
            <w:pPr>
              <w:jc w:val="right"/>
              <w:rPr>
                <w:rFonts w:hint="eastAsia"/>
                <w:sz w:val="21"/>
                <w:szCs w:val="21"/>
              </w:rPr>
            </w:pPr>
            <w:r w:rsidRPr="00397F7F">
              <w:rPr>
                <w:sz w:val="21"/>
                <w:szCs w:val="21"/>
              </w:rPr>
              <w:t>0</w:t>
            </w:r>
          </w:p>
        </w:tc>
        <w:tc>
          <w:tcPr>
            <w:tcW w:w="586" w:type="pct"/>
            <w:vAlign w:val="center"/>
          </w:tcPr>
          <w:p w14:paraId="67D2AD83" w14:textId="77777777" w:rsidR="007B3505" w:rsidRPr="00397F7F" w:rsidRDefault="007B3505" w:rsidP="007B3505">
            <w:pPr>
              <w:jc w:val="right"/>
              <w:rPr>
                <w:rFonts w:hint="eastAsia"/>
                <w:sz w:val="21"/>
                <w:szCs w:val="21"/>
              </w:rPr>
            </w:pPr>
            <w:r w:rsidRPr="00397F7F">
              <w:rPr>
                <w:sz w:val="21"/>
                <w:szCs w:val="21"/>
              </w:rPr>
              <w:t>0</w:t>
            </w:r>
          </w:p>
        </w:tc>
        <w:tc>
          <w:tcPr>
            <w:tcW w:w="625" w:type="pct"/>
            <w:vAlign w:val="center"/>
          </w:tcPr>
          <w:p w14:paraId="18577121" w14:textId="77777777" w:rsidR="007B3505" w:rsidRPr="00397F7F" w:rsidRDefault="007B3505" w:rsidP="007B3505">
            <w:pPr>
              <w:jc w:val="right"/>
              <w:rPr>
                <w:rFonts w:hint="eastAsia"/>
                <w:sz w:val="21"/>
                <w:szCs w:val="21"/>
              </w:rPr>
            </w:pPr>
            <w:r w:rsidRPr="00397F7F">
              <w:rPr>
                <w:sz w:val="21"/>
                <w:szCs w:val="21"/>
              </w:rPr>
              <w:t>0</w:t>
            </w:r>
          </w:p>
        </w:tc>
        <w:tc>
          <w:tcPr>
            <w:tcW w:w="366" w:type="pct"/>
            <w:vAlign w:val="center"/>
          </w:tcPr>
          <w:p w14:paraId="6D9BC019" w14:textId="77777777" w:rsidR="007B3505" w:rsidRPr="00397F7F" w:rsidRDefault="007B3505" w:rsidP="007B3505">
            <w:pPr>
              <w:jc w:val="right"/>
              <w:rPr>
                <w:rFonts w:hint="eastAsia"/>
                <w:sz w:val="21"/>
                <w:szCs w:val="21"/>
              </w:rPr>
            </w:pPr>
            <w:r w:rsidRPr="00397F7F">
              <w:rPr>
                <w:sz w:val="21"/>
                <w:szCs w:val="21"/>
              </w:rPr>
              <w:t>0</w:t>
            </w:r>
          </w:p>
        </w:tc>
      </w:tr>
      <w:tr w:rsidR="007B3505" w:rsidRPr="006347D9" w14:paraId="0B7A62E0" w14:textId="77777777" w:rsidTr="00397F7F">
        <w:tc>
          <w:tcPr>
            <w:tcW w:w="1081" w:type="pct"/>
            <w:vAlign w:val="center"/>
          </w:tcPr>
          <w:p w14:paraId="37ADCF69" w14:textId="77777777" w:rsidR="007B3505" w:rsidRPr="00397F7F" w:rsidRDefault="007B3505" w:rsidP="007B3505">
            <w:pPr>
              <w:rPr>
                <w:rFonts w:hint="eastAsia"/>
                <w:sz w:val="21"/>
                <w:szCs w:val="21"/>
              </w:rPr>
            </w:pPr>
            <w:r w:rsidRPr="00397F7F">
              <w:rPr>
                <w:sz w:val="21"/>
                <w:szCs w:val="21"/>
              </w:rPr>
              <w:t>4、其他</w:t>
            </w:r>
          </w:p>
        </w:tc>
        <w:tc>
          <w:tcPr>
            <w:tcW w:w="639" w:type="pct"/>
            <w:vAlign w:val="center"/>
          </w:tcPr>
          <w:p w14:paraId="21FAB4D4" w14:textId="77777777" w:rsidR="007B3505" w:rsidRPr="00397F7F" w:rsidRDefault="007B3505" w:rsidP="007B3505">
            <w:pPr>
              <w:jc w:val="right"/>
              <w:rPr>
                <w:rFonts w:hint="eastAsia"/>
                <w:sz w:val="21"/>
                <w:szCs w:val="21"/>
              </w:rPr>
            </w:pPr>
            <w:r w:rsidRPr="00397F7F">
              <w:rPr>
                <w:sz w:val="21"/>
                <w:szCs w:val="21"/>
              </w:rPr>
              <w:t>0</w:t>
            </w:r>
          </w:p>
        </w:tc>
        <w:tc>
          <w:tcPr>
            <w:tcW w:w="366" w:type="pct"/>
            <w:vAlign w:val="center"/>
          </w:tcPr>
          <w:p w14:paraId="29F80002" w14:textId="77777777" w:rsidR="007B3505" w:rsidRPr="00397F7F" w:rsidRDefault="007B3505" w:rsidP="007B3505">
            <w:pPr>
              <w:jc w:val="right"/>
              <w:rPr>
                <w:rFonts w:hint="eastAsia"/>
                <w:sz w:val="21"/>
                <w:szCs w:val="21"/>
              </w:rPr>
            </w:pPr>
            <w:r w:rsidRPr="00397F7F">
              <w:rPr>
                <w:sz w:val="21"/>
                <w:szCs w:val="21"/>
              </w:rPr>
              <w:t>0</w:t>
            </w:r>
          </w:p>
        </w:tc>
        <w:tc>
          <w:tcPr>
            <w:tcW w:w="239" w:type="pct"/>
            <w:vAlign w:val="center"/>
          </w:tcPr>
          <w:p w14:paraId="2A252225"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6D9BC1FA"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0B6D7A2D" w14:textId="77777777" w:rsidR="007B3505" w:rsidRPr="00397F7F" w:rsidRDefault="007B3505" w:rsidP="007B3505">
            <w:pPr>
              <w:jc w:val="right"/>
              <w:rPr>
                <w:rFonts w:hint="eastAsia"/>
                <w:sz w:val="21"/>
                <w:szCs w:val="21"/>
              </w:rPr>
            </w:pPr>
            <w:r w:rsidRPr="00397F7F">
              <w:rPr>
                <w:sz w:val="21"/>
                <w:szCs w:val="21"/>
              </w:rPr>
              <w:t>0</w:t>
            </w:r>
          </w:p>
        </w:tc>
        <w:tc>
          <w:tcPr>
            <w:tcW w:w="659" w:type="pct"/>
            <w:vAlign w:val="center"/>
          </w:tcPr>
          <w:p w14:paraId="01F4C89F" w14:textId="77777777" w:rsidR="007B3505" w:rsidRPr="00397F7F" w:rsidRDefault="007B3505" w:rsidP="007B3505">
            <w:pPr>
              <w:jc w:val="right"/>
              <w:rPr>
                <w:rFonts w:hint="eastAsia"/>
                <w:sz w:val="21"/>
                <w:szCs w:val="21"/>
              </w:rPr>
            </w:pPr>
            <w:r w:rsidRPr="00397F7F">
              <w:rPr>
                <w:sz w:val="21"/>
                <w:szCs w:val="21"/>
              </w:rPr>
              <w:t>0</w:t>
            </w:r>
          </w:p>
        </w:tc>
        <w:tc>
          <w:tcPr>
            <w:tcW w:w="586" w:type="pct"/>
            <w:vAlign w:val="center"/>
          </w:tcPr>
          <w:p w14:paraId="26C13F0D" w14:textId="77777777" w:rsidR="007B3505" w:rsidRPr="00397F7F" w:rsidRDefault="007B3505" w:rsidP="007B3505">
            <w:pPr>
              <w:jc w:val="right"/>
              <w:rPr>
                <w:rFonts w:hint="eastAsia"/>
                <w:sz w:val="21"/>
                <w:szCs w:val="21"/>
              </w:rPr>
            </w:pPr>
            <w:r w:rsidRPr="00397F7F">
              <w:rPr>
                <w:sz w:val="21"/>
                <w:szCs w:val="21"/>
              </w:rPr>
              <w:t>0</w:t>
            </w:r>
          </w:p>
        </w:tc>
        <w:tc>
          <w:tcPr>
            <w:tcW w:w="625" w:type="pct"/>
            <w:vAlign w:val="center"/>
          </w:tcPr>
          <w:p w14:paraId="5E9C8D8C" w14:textId="77777777" w:rsidR="007B3505" w:rsidRPr="00397F7F" w:rsidRDefault="007B3505" w:rsidP="007B3505">
            <w:pPr>
              <w:jc w:val="right"/>
              <w:rPr>
                <w:rFonts w:hint="eastAsia"/>
                <w:sz w:val="21"/>
                <w:szCs w:val="21"/>
              </w:rPr>
            </w:pPr>
            <w:r w:rsidRPr="00397F7F">
              <w:rPr>
                <w:sz w:val="21"/>
                <w:szCs w:val="21"/>
              </w:rPr>
              <w:t>0</w:t>
            </w:r>
          </w:p>
        </w:tc>
        <w:tc>
          <w:tcPr>
            <w:tcW w:w="366" w:type="pct"/>
            <w:vAlign w:val="center"/>
          </w:tcPr>
          <w:p w14:paraId="36EF0AB4" w14:textId="77777777" w:rsidR="007B3505" w:rsidRPr="00397F7F" w:rsidRDefault="007B3505" w:rsidP="007B3505">
            <w:pPr>
              <w:jc w:val="right"/>
              <w:rPr>
                <w:rFonts w:hint="eastAsia"/>
                <w:sz w:val="21"/>
                <w:szCs w:val="21"/>
              </w:rPr>
            </w:pPr>
            <w:r w:rsidRPr="00397F7F">
              <w:rPr>
                <w:sz w:val="21"/>
                <w:szCs w:val="21"/>
              </w:rPr>
              <w:t>0</w:t>
            </w:r>
          </w:p>
        </w:tc>
      </w:tr>
      <w:tr w:rsidR="007B3505" w:rsidRPr="006347D9" w14:paraId="35FD33A9" w14:textId="77777777" w:rsidTr="00397F7F">
        <w:tc>
          <w:tcPr>
            <w:tcW w:w="1081" w:type="pct"/>
            <w:vAlign w:val="center"/>
          </w:tcPr>
          <w:p w14:paraId="712FE9CA" w14:textId="77777777" w:rsidR="007B3505" w:rsidRPr="00397F7F" w:rsidRDefault="007B3505" w:rsidP="007B3505">
            <w:pPr>
              <w:rPr>
                <w:rFonts w:hint="eastAsia"/>
                <w:sz w:val="21"/>
                <w:szCs w:val="21"/>
              </w:rPr>
            </w:pPr>
            <w:r w:rsidRPr="00397F7F">
              <w:rPr>
                <w:rFonts w:hint="eastAsia"/>
                <w:sz w:val="21"/>
                <w:szCs w:val="21"/>
              </w:rPr>
              <w:t>三、股份总数</w:t>
            </w:r>
          </w:p>
        </w:tc>
        <w:tc>
          <w:tcPr>
            <w:tcW w:w="639" w:type="pct"/>
            <w:vAlign w:val="center"/>
          </w:tcPr>
          <w:p w14:paraId="5628CFFC" w14:textId="77777777" w:rsidR="007B3505" w:rsidRPr="00397F7F" w:rsidRDefault="007B3505" w:rsidP="007B3505">
            <w:pPr>
              <w:jc w:val="right"/>
              <w:rPr>
                <w:rFonts w:hint="eastAsia"/>
                <w:sz w:val="21"/>
                <w:szCs w:val="21"/>
              </w:rPr>
            </w:pPr>
            <w:r w:rsidRPr="00397F7F">
              <w:rPr>
                <w:sz w:val="21"/>
                <w:szCs w:val="21"/>
              </w:rPr>
              <w:t>91,994,495</w:t>
            </w:r>
          </w:p>
        </w:tc>
        <w:tc>
          <w:tcPr>
            <w:tcW w:w="366" w:type="pct"/>
            <w:vAlign w:val="center"/>
          </w:tcPr>
          <w:p w14:paraId="76BFDC12" w14:textId="77777777" w:rsidR="007B3505" w:rsidRPr="00397F7F" w:rsidRDefault="007B3505" w:rsidP="007B3505">
            <w:pPr>
              <w:jc w:val="right"/>
              <w:rPr>
                <w:rFonts w:hint="eastAsia"/>
                <w:sz w:val="21"/>
                <w:szCs w:val="21"/>
              </w:rPr>
            </w:pPr>
            <w:r w:rsidRPr="00397F7F">
              <w:rPr>
                <w:sz w:val="21"/>
                <w:szCs w:val="21"/>
              </w:rPr>
              <w:t>100</w:t>
            </w:r>
          </w:p>
        </w:tc>
        <w:tc>
          <w:tcPr>
            <w:tcW w:w="239" w:type="pct"/>
            <w:vAlign w:val="center"/>
          </w:tcPr>
          <w:p w14:paraId="396AA376"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4B0DC8B2" w14:textId="77777777" w:rsidR="007B3505" w:rsidRPr="00397F7F" w:rsidRDefault="007B3505" w:rsidP="007B3505">
            <w:pPr>
              <w:jc w:val="right"/>
              <w:rPr>
                <w:rFonts w:hint="eastAsia"/>
                <w:sz w:val="21"/>
                <w:szCs w:val="21"/>
              </w:rPr>
            </w:pPr>
            <w:r w:rsidRPr="00397F7F">
              <w:rPr>
                <w:sz w:val="21"/>
                <w:szCs w:val="21"/>
              </w:rPr>
              <w:t>0</w:t>
            </w:r>
          </w:p>
        </w:tc>
        <w:tc>
          <w:tcPr>
            <w:tcW w:w="219" w:type="pct"/>
            <w:vAlign w:val="center"/>
          </w:tcPr>
          <w:p w14:paraId="6AD944E8" w14:textId="77777777" w:rsidR="007B3505" w:rsidRPr="00397F7F" w:rsidRDefault="007B3505" w:rsidP="007B3505">
            <w:pPr>
              <w:jc w:val="right"/>
              <w:rPr>
                <w:rFonts w:hint="eastAsia"/>
                <w:sz w:val="21"/>
                <w:szCs w:val="21"/>
              </w:rPr>
            </w:pPr>
            <w:r w:rsidRPr="00397F7F">
              <w:rPr>
                <w:sz w:val="21"/>
                <w:szCs w:val="21"/>
              </w:rPr>
              <w:t>0</w:t>
            </w:r>
          </w:p>
        </w:tc>
        <w:tc>
          <w:tcPr>
            <w:tcW w:w="659" w:type="pct"/>
            <w:vAlign w:val="center"/>
          </w:tcPr>
          <w:p w14:paraId="2C3555DE" w14:textId="77777777" w:rsidR="007B3505" w:rsidRPr="00397F7F" w:rsidRDefault="007B3505" w:rsidP="007B3505">
            <w:pPr>
              <w:jc w:val="right"/>
              <w:rPr>
                <w:rFonts w:hint="eastAsia"/>
                <w:sz w:val="21"/>
                <w:szCs w:val="21"/>
              </w:rPr>
            </w:pPr>
            <w:r w:rsidRPr="00397F7F">
              <w:rPr>
                <w:sz w:val="21"/>
                <w:szCs w:val="21"/>
              </w:rPr>
              <w:t>914,325</w:t>
            </w:r>
          </w:p>
        </w:tc>
        <w:tc>
          <w:tcPr>
            <w:tcW w:w="586" w:type="pct"/>
            <w:vAlign w:val="center"/>
          </w:tcPr>
          <w:p w14:paraId="152BFA8C" w14:textId="77777777" w:rsidR="007B3505" w:rsidRPr="00397F7F" w:rsidRDefault="007B3505" w:rsidP="007B3505">
            <w:pPr>
              <w:jc w:val="right"/>
              <w:rPr>
                <w:rFonts w:hint="eastAsia"/>
                <w:sz w:val="21"/>
                <w:szCs w:val="21"/>
              </w:rPr>
            </w:pPr>
            <w:r w:rsidRPr="00397F7F">
              <w:rPr>
                <w:sz w:val="21"/>
                <w:szCs w:val="21"/>
              </w:rPr>
              <w:t>914,325</w:t>
            </w:r>
          </w:p>
        </w:tc>
        <w:tc>
          <w:tcPr>
            <w:tcW w:w="625" w:type="pct"/>
            <w:vAlign w:val="center"/>
          </w:tcPr>
          <w:p w14:paraId="5337789E" w14:textId="77777777" w:rsidR="007B3505" w:rsidRPr="00397F7F" w:rsidRDefault="007B3505" w:rsidP="007B3505">
            <w:pPr>
              <w:jc w:val="right"/>
              <w:rPr>
                <w:rFonts w:hint="eastAsia"/>
                <w:sz w:val="21"/>
                <w:szCs w:val="21"/>
              </w:rPr>
            </w:pPr>
            <w:r w:rsidRPr="00397F7F">
              <w:rPr>
                <w:sz w:val="21"/>
                <w:szCs w:val="21"/>
              </w:rPr>
              <w:t>92,908,820</w:t>
            </w:r>
          </w:p>
        </w:tc>
        <w:tc>
          <w:tcPr>
            <w:tcW w:w="366" w:type="pct"/>
            <w:vAlign w:val="center"/>
          </w:tcPr>
          <w:p w14:paraId="121B223D" w14:textId="77777777" w:rsidR="007B3505" w:rsidRPr="00397F7F" w:rsidRDefault="007B3505" w:rsidP="007B3505">
            <w:pPr>
              <w:jc w:val="right"/>
              <w:rPr>
                <w:rFonts w:hint="eastAsia"/>
                <w:sz w:val="21"/>
                <w:szCs w:val="21"/>
              </w:rPr>
            </w:pPr>
            <w:r w:rsidRPr="00397F7F">
              <w:rPr>
                <w:sz w:val="21"/>
                <w:szCs w:val="21"/>
              </w:rPr>
              <w:t>100</w:t>
            </w:r>
          </w:p>
        </w:tc>
      </w:tr>
    </w:tbl>
    <w:p w14:paraId="4DB3A865" w14:textId="77777777" w:rsidR="005265CD" w:rsidRDefault="005265CD">
      <w:pPr>
        <w:rPr>
          <w:rFonts w:hint="eastAsia"/>
        </w:rPr>
      </w:pPr>
    </w:p>
    <w:p w14:paraId="005007E8" w14:textId="77777777" w:rsidR="005265CD" w:rsidRDefault="007066F1">
      <w:pPr>
        <w:pStyle w:val="4"/>
        <w:numPr>
          <w:ilvl w:val="2"/>
          <w:numId w:val="13"/>
        </w:numPr>
        <w:rPr>
          <w:rFonts w:hint="eastAsia"/>
        </w:rPr>
      </w:pPr>
      <w:bookmarkStart w:id="224" w:name="_Hlk27484574"/>
      <w:bookmarkEnd w:id="224"/>
      <w:r>
        <w:rPr>
          <w:rFonts w:hint="eastAsia"/>
        </w:rPr>
        <w:t>股份变动情况说明</w:t>
      </w:r>
    </w:p>
    <w:sdt>
      <w:sdtPr>
        <w:rPr>
          <w:rFonts w:hint="eastAsia"/>
          <w:sz w:val="21"/>
          <w:szCs w:val="21"/>
        </w:rPr>
        <w:alias w:val="是否适用：普通股股份变动情况说明[双击切换]"/>
        <w:tag w:val="_GBC_b52413c1d37b456ba72aa8b8840cb9d8"/>
        <w:id w:val="-1962951458"/>
        <w:placeholder>
          <w:docPart w:val="GBC22222222222222222222222222222"/>
        </w:placeholder>
      </w:sdtPr>
      <w:sdtContent>
        <w:p w14:paraId="194C0143"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股份变动情况说明"/>
        <w:tag w:val="_GBC_0049817ff5b44e28a8751c37cab3f894"/>
        <w:id w:val="-91782864"/>
        <w:placeholder>
          <w:docPart w:val="GBC22222222222222222222222222222"/>
        </w:placeholder>
      </w:sdtPr>
      <w:sdtContent>
        <w:p w14:paraId="13D920BD" w14:textId="77777777" w:rsidR="005450E2" w:rsidRPr="00397F7F" w:rsidRDefault="000809A1" w:rsidP="000809A1">
          <w:pPr>
            <w:ind w:firstLineChars="202" w:firstLine="424"/>
            <w:jc w:val="both"/>
            <w:rPr>
              <w:rFonts w:hint="eastAsia"/>
              <w:sz w:val="21"/>
              <w:szCs w:val="21"/>
            </w:rPr>
          </w:pPr>
          <w:r w:rsidRPr="00397F7F">
            <w:rPr>
              <w:rFonts w:hint="eastAsia"/>
              <w:sz w:val="21"/>
              <w:szCs w:val="21"/>
            </w:rPr>
            <w:t>公司于</w:t>
          </w:r>
          <w:r w:rsidRPr="00397F7F">
            <w:rPr>
              <w:sz w:val="21"/>
              <w:szCs w:val="21"/>
            </w:rPr>
            <w:t>202</w:t>
          </w:r>
          <w:r w:rsidR="007B3505" w:rsidRPr="00397F7F">
            <w:rPr>
              <w:sz w:val="21"/>
              <w:szCs w:val="21"/>
            </w:rPr>
            <w:t>5</w:t>
          </w:r>
          <w:r w:rsidRPr="00397F7F">
            <w:rPr>
              <w:rFonts w:hint="eastAsia"/>
              <w:sz w:val="21"/>
              <w:szCs w:val="21"/>
            </w:rPr>
            <w:t>年</w:t>
          </w:r>
          <w:r w:rsidRPr="00397F7F">
            <w:rPr>
              <w:sz w:val="21"/>
              <w:szCs w:val="21"/>
            </w:rPr>
            <w:t>4月29日召开了第</w:t>
          </w:r>
          <w:r w:rsidR="007B3505" w:rsidRPr="00397F7F">
            <w:rPr>
              <w:rFonts w:hint="eastAsia"/>
              <w:sz w:val="21"/>
              <w:szCs w:val="21"/>
            </w:rPr>
            <w:t>四</w:t>
          </w:r>
          <w:r w:rsidRPr="00397F7F">
            <w:rPr>
              <w:rFonts w:hint="eastAsia"/>
              <w:sz w:val="21"/>
              <w:szCs w:val="21"/>
            </w:rPr>
            <w:t>届董事会第</w:t>
          </w:r>
          <w:r w:rsidR="007B3505" w:rsidRPr="00397F7F">
            <w:rPr>
              <w:rFonts w:hint="eastAsia"/>
              <w:sz w:val="21"/>
              <w:szCs w:val="21"/>
            </w:rPr>
            <w:t>五</w:t>
          </w:r>
          <w:r w:rsidRPr="00397F7F">
            <w:rPr>
              <w:rFonts w:hint="eastAsia"/>
              <w:sz w:val="21"/>
              <w:szCs w:val="21"/>
            </w:rPr>
            <w:t>次会议，审议通过了</w:t>
          </w:r>
          <w:r w:rsidR="007B3505" w:rsidRPr="00397F7F">
            <w:rPr>
              <w:rFonts w:hint="eastAsia"/>
              <w:sz w:val="21"/>
              <w:szCs w:val="21"/>
            </w:rPr>
            <w:t>《关于</w:t>
          </w:r>
          <w:r w:rsidR="007B3505" w:rsidRPr="00397F7F">
            <w:rPr>
              <w:sz w:val="21"/>
              <w:szCs w:val="21"/>
            </w:rPr>
            <w:t>2023年限制性股票激励计划第一类限制性股票第二个解除限售期解除限售条件成就的议案》</w:t>
          </w:r>
          <w:r w:rsidRPr="00397F7F">
            <w:rPr>
              <w:rFonts w:hint="eastAsia"/>
              <w:sz w:val="21"/>
              <w:szCs w:val="21"/>
            </w:rPr>
            <w:t>《</w:t>
          </w:r>
          <w:r w:rsidR="007B3505" w:rsidRPr="00397F7F">
            <w:rPr>
              <w:rFonts w:hint="eastAsia"/>
              <w:sz w:val="21"/>
              <w:szCs w:val="21"/>
            </w:rPr>
            <w:t>关于回购注销</w:t>
          </w:r>
          <w:r w:rsidR="007B3505" w:rsidRPr="00397F7F">
            <w:rPr>
              <w:sz w:val="21"/>
              <w:szCs w:val="21"/>
            </w:rPr>
            <w:t>2023年限制性股票激励计划部分第一类限制性股票的议案</w:t>
          </w:r>
          <w:r w:rsidRPr="00397F7F">
            <w:rPr>
              <w:rFonts w:hint="eastAsia"/>
              <w:sz w:val="21"/>
              <w:szCs w:val="21"/>
            </w:rPr>
            <w:t>》，同意公司对</w:t>
          </w:r>
          <w:r w:rsidRPr="00397F7F">
            <w:rPr>
              <w:sz w:val="21"/>
              <w:szCs w:val="21"/>
            </w:rPr>
            <w:t>2023年限制性股票激励计划</w:t>
          </w:r>
          <w:r w:rsidR="00424ED1" w:rsidRPr="00397F7F">
            <w:rPr>
              <w:rFonts w:hint="eastAsia"/>
              <w:sz w:val="21"/>
              <w:szCs w:val="21"/>
            </w:rPr>
            <w:t>中</w:t>
          </w:r>
          <w:r w:rsidR="00424ED1" w:rsidRPr="00397F7F">
            <w:rPr>
              <w:sz w:val="21"/>
              <w:szCs w:val="21"/>
            </w:rPr>
            <w:t>11.475万股第</w:t>
          </w:r>
          <w:proofErr w:type="gramStart"/>
          <w:r w:rsidR="00424ED1" w:rsidRPr="00397F7F">
            <w:rPr>
              <w:sz w:val="21"/>
              <w:szCs w:val="21"/>
            </w:rPr>
            <w:t>一类</w:t>
          </w:r>
          <w:r w:rsidRPr="00397F7F">
            <w:rPr>
              <w:rFonts w:hint="eastAsia"/>
              <w:sz w:val="21"/>
              <w:szCs w:val="21"/>
            </w:rPr>
            <w:t>股</w:t>
          </w:r>
          <w:proofErr w:type="gramEnd"/>
          <w:r w:rsidRPr="00397F7F">
            <w:rPr>
              <w:rFonts w:hint="eastAsia"/>
              <w:sz w:val="21"/>
              <w:szCs w:val="21"/>
            </w:rPr>
            <w:t>限制性股票</w:t>
          </w:r>
          <w:r w:rsidR="00424ED1" w:rsidRPr="00397F7F">
            <w:rPr>
              <w:rFonts w:hint="eastAsia"/>
              <w:sz w:val="21"/>
              <w:szCs w:val="21"/>
            </w:rPr>
            <w:t>解除限售，</w:t>
          </w:r>
          <w:r w:rsidR="00424ED1" w:rsidRPr="00397F7F">
            <w:rPr>
              <w:sz w:val="21"/>
              <w:szCs w:val="21"/>
            </w:rPr>
            <w:t>2.025万股第</w:t>
          </w:r>
          <w:proofErr w:type="gramStart"/>
          <w:r w:rsidR="00424ED1" w:rsidRPr="00397F7F">
            <w:rPr>
              <w:sz w:val="21"/>
              <w:szCs w:val="21"/>
            </w:rPr>
            <w:t>一类股</w:t>
          </w:r>
          <w:proofErr w:type="gramEnd"/>
          <w:r w:rsidR="00424ED1" w:rsidRPr="00397F7F">
            <w:rPr>
              <w:sz w:val="21"/>
              <w:szCs w:val="21"/>
            </w:rPr>
            <w:t>限制性股票</w:t>
          </w:r>
          <w:r w:rsidRPr="00397F7F">
            <w:rPr>
              <w:rFonts w:hint="eastAsia"/>
              <w:sz w:val="21"/>
              <w:szCs w:val="21"/>
            </w:rPr>
            <w:t>进行回购注</w:t>
          </w:r>
          <w:r w:rsidRPr="00397F7F">
            <w:rPr>
              <w:rFonts w:hint="eastAsia"/>
              <w:sz w:val="21"/>
              <w:szCs w:val="21"/>
            </w:rPr>
            <w:lastRenderedPageBreak/>
            <w:t>销。详见公司于</w:t>
          </w:r>
          <w:r w:rsidRPr="00397F7F">
            <w:rPr>
              <w:sz w:val="21"/>
              <w:szCs w:val="21"/>
            </w:rPr>
            <w:t>202</w:t>
          </w:r>
          <w:r w:rsidR="00424ED1" w:rsidRPr="00397F7F">
            <w:rPr>
              <w:sz w:val="21"/>
              <w:szCs w:val="21"/>
            </w:rPr>
            <w:t>5</w:t>
          </w:r>
          <w:r w:rsidRPr="00397F7F">
            <w:rPr>
              <w:rFonts w:hint="eastAsia"/>
              <w:sz w:val="21"/>
              <w:szCs w:val="21"/>
            </w:rPr>
            <w:t>年</w:t>
          </w:r>
          <w:r w:rsidRPr="00397F7F">
            <w:rPr>
              <w:sz w:val="21"/>
              <w:szCs w:val="21"/>
            </w:rPr>
            <w:t>4月30日在上海证券交易所网站（www.sse.com.cn）披露的《</w:t>
          </w:r>
          <w:r w:rsidR="00424ED1" w:rsidRPr="00397F7F">
            <w:rPr>
              <w:rFonts w:hint="eastAsia"/>
              <w:sz w:val="21"/>
              <w:szCs w:val="21"/>
            </w:rPr>
            <w:t>有方科技：关于</w:t>
          </w:r>
          <w:r w:rsidR="00424ED1" w:rsidRPr="00397F7F">
            <w:rPr>
              <w:sz w:val="21"/>
              <w:szCs w:val="21"/>
            </w:rPr>
            <w:t>2023年限制性股票激励计划第一类限制性股票第二个解除限售期解除限售条件成就的公告</w:t>
          </w:r>
          <w:r w:rsidRPr="00397F7F">
            <w:rPr>
              <w:rFonts w:hint="eastAsia"/>
              <w:sz w:val="21"/>
              <w:szCs w:val="21"/>
            </w:rPr>
            <w:t>》（公告编号：</w:t>
          </w:r>
          <w:r w:rsidRPr="00397F7F">
            <w:rPr>
              <w:sz w:val="21"/>
              <w:szCs w:val="21"/>
            </w:rPr>
            <w:t>202</w:t>
          </w:r>
          <w:r w:rsidR="00424ED1" w:rsidRPr="00397F7F">
            <w:rPr>
              <w:sz w:val="21"/>
              <w:szCs w:val="21"/>
            </w:rPr>
            <w:t>5</w:t>
          </w:r>
          <w:r w:rsidRPr="00397F7F">
            <w:rPr>
              <w:sz w:val="21"/>
              <w:szCs w:val="21"/>
            </w:rPr>
            <w:t>-0</w:t>
          </w:r>
          <w:r w:rsidR="00424ED1" w:rsidRPr="00397F7F">
            <w:rPr>
              <w:sz w:val="21"/>
              <w:szCs w:val="21"/>
            </w:rPr>
            <w:t>2</w:t>
          </w:r>
          <w:r w:rsidRPr="00397F7F">
            <w:rPr>
              <w:sz w:val="21"/>
              <w:szCs w:val="21"/>
            </w:rPr>
            <w:t>4）</w:t>
          </w:r>
          <w:r w:rsidR="00424ED1" w:rsidRPr="00397F7F">
            <w:rPr>
              <w:rFonts w:hint="eastAsia"/>
              <w:sz w:val="21"/>
              <w:szCs w:val="21"/>
            </w:rPr>
            <w:t>及《有方科技：关于回购注销</w:t>
          </w:r>
          <w:r w:rsidR="00424ED1" w:rsidRPr="00397F7F">
            <w:rPr>
              <w:sz w:val="21"/>
              <w:szCs w:val="21"/>
            </w:rPr>
            <w:t>2023年限制性股票激励计划部分第一类限制性股票的公告》（公告编号：2025-025）</w:t>
          </w:r>
          <w:r w:rsidRPr="00397F7F">
            <w:rPr>
              <w:rFonts w:hint="eastAsia"/>
              <w:sz w:val="21"/>
              <w:szCs w:val="21"/>
            </w:rPr>
            <w:t>。</w:t>
          </w:r>
        </w:p>
        <w:p w14:paraId="0BC9B9C0" w14:textId="77777777" w:rsidR="005265CD" w:rsidRPr="00397F7F" w:rsidRDefault="005450E2" w:rsidP="000809A1">
          <w:pPr>
            <w:ind w:firstLineChars="202" w:firstLine="424"/>
            <w:jc w:val="both"/>
            <w:rPr>
              <w:rFonts w:hint="eastAsia"/>
              <w:sz w:val="21"/>
              <w:szCs w:val="21"/>
            </w:rPr>
          </w:pPr>
          <w:r w:rsidRPr="00397F7F">
            <w:rPr>
              <w:rFonts w:hint="eastAsia"/>
              <w:sz w:val="21"/>
              <w:szCs w:val="21"/>
            </w:rPr>
            <w:t>同日董事会审议通过了《关于</w:t>
          </w:r>
          <w:r w:rsidRPr="00397F7F">
            <w:rPr>
              <w:sz w:val="21"/>
              <w:szCs w:val="21"/>
            </w:rPr>
            <w:t>2023年限制性股票激励计划第二类限制性股票第二个归属期符合归属条件的议案》，归属93.4575万股第二类限制性股票。</w:t>
          </w:r>
          <w:r w:rsidR="00F329FE" w:rsidRPr="00397F7F">
            <w:rPr>
              <w:rFonts w:hint="eastAsia"/>
              <w:sz w:val="21"/>
              <w:szCs w:val="21"/>
            </w:rPr>
            <w:t>见同日披露的《有方科技：关于</w:t>
          </w:r>
          <w:r w:rsidR="00F329FE" w:rsidRPr="00397F7F">
            <w:rPr>
              <w:sz w:val="21"/>
              <w:szCs w:val="21"/>
            </w:rPr>
            <w:t>2023年限制性股票激励计划第二类限制性股票第二个归属期符合归属条件的公告》（公告编号：2025-027）</w:t>
          </w:r>
        </w:p>
      </w:sdtContent>
    </w:sdt>
    <w:p w14:paraId="54E7C489" w14:textId="77777777" w:rsidR="005265CD" w:rsidRPr="00B17531" w:rsidRDefault="007066F1">
      <w:pPr>
        <w:pStyle w:val="4"/>
        <w:numPr>
          <w:ilvl w:val="2"/>
          <w:numId w:val="13"/>
        </w:numPr>
        <w:rPr>
          <w:rFonts w:hint="eastAsia"/>
          <w:szCs w:val="21"/>
        </w:rPr>
      </w:pPr>
      <w:r w:rsidRPr="00B17531">
        <w:rPr>
          <w:rFonts w:hint="eastAsia"/>
          <w:szCs w:val="21"/>
        </w:rPr>
        <w:t>股份变动对最近一年和最近一期每股收益、每股净资产等财务指标的影响（如有）</w:t>
      </w:r>
    </w:p>
    <w:sdt>
      <w:sdtPr>
        <w:rPr>
          <w:rFonts w:hint="eastAsia"/>
          <w:sz w:val="21"/>
          <w:szCs w:val="21"/>
        </w:rPr>
        <w:alias w:val="是否适用：普通股股份变动对最近一年和最近一期每股收益、每股净资产等财务指标的影响[双击切换]"/>
        <w:tag w:val="_GBC_f6d6c5b3580241f5b23493659505a79e"/>
        <w:id w:val="1546635063"/>
        <w:placeholder>
          <w:docPart w:val="GBC22222222222222222222222222222"/>
        </w:placeholder>
      </w:sdtPr>
      <w:sdtContent>
        <w:p w14:paraId="5A6B9A3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股份变动对最近一年和最近一期财务指标的影响"/>
        <w:tag w:val="_GBC_18dc915b15db45f9ad252a23be29055d"/>
        <w:id w:val="-378393265"/>
        <w:placeholder>
          <w:docPart w:val="GBC22222222222222222222222222222"/>
        </w:placeholder>
      </w:sdtPr>
      <w:sdtContent>
        <w:p w14:paraId="1544B9D4" w14:textId="77777777" w:rsidR="00283FC0" w:rsidRDefault="00F4613D">
          <w:pPr>
            <w:rPr>
              <w:rFonts w:hint="eastAsia"/>
              <w:sz w:val="21"/>
              <w:szCs w:val="21"/>
            </w:rPr>
          </w:pPr>
          <w:r w:rsidRPr="00397F7F">
            <w:rPr>
              <w:rFonts w:hint="eastAsia"/>
              <w:sz w:val="21"/>
              <w:szCs w:val="21"/>
            </w:rPr>
            <w:t>详见本报告“第二节公司简介和主要财务指标”之“六、（二）主要财务指标”的有关内容。</w:t>
          </w:r>
        </w:p>
        <w:p w14:paraId="6D08D360" w14:textId="5EE51432" w:rsidR="005265CD" w:rsidRPr="00397F7F" w:rsidRDefault="00000000">
          <w:pPr>
            <w:rPr>
              <w:rFonts w:hint="eastAsia"/>
              <w:sz w:val="21"/>
              <w:szCs w:val="21"/>
            </w:rPr>
          </w:pPr>
        </w:p>
      </w:sdtContent>
    </w:sdt>
    <w:p w14:paraId="06A1F314" w14:textId="77777777" w:rsidR="005265CD" w:rsidRPr="00B17531" w:rsidRDefault="007066F1">
      <w:pPr>
        <w:pStyle w:val="4"/>
        <w:numPr>
          <w:ilvl w:val="2"/>
          <w:numId w:val="13"/>
        </w:numPr>
        <w:rPr>
          <w:rFonts w:hint="eastAsia"/>
          <w:szCs w:val="21"/>
        </w:rPr>
      </w:pPr>
      <w:r w:rsidRPr="00B17531">
        <w:rPr>
          <w:rFonts w:hint="eastAsia"/>
          <w:szCs w:val="21"/>
        </w:rPr>
        <w:t>公司认为必要或证券监管机构要求披露的其他内容</w:t>
      </w:r>
    </w:p>
    <w:sdt>
      <w:sdtPr>
        <w:rPr>
          <w:rFonts w:hint="eastAsia"/>
          <w:sz w:val="21"/>
          <w:szCs w:val="21"/>
        </w:rPr>
        <w:alias w:val="是否适用：公司认为必要或证券监管机构要求披露的其他内容[双击切换]"/>
        <w:tag w:val="_GBC_b944a9eaa1de4bf49df496a2cfe2824e"/>
        <w:id w:val="-1897577926"/>
        <w:placeholder>
          <w:docPart w:val="GBC22222222222222222222222222222"/>
        </w:placeholder>
      </w:sdtPr>
      <w:sdtContent>
        <w:p w14:paraId="0DF6FAA5" w14:textId="77777777" w:rsidR="005265CD" w:rsidRPr="00397F7F" w:rsidRDefault="007066F1" w:rsidP="002F7185">
          <w:pPr>
            <w:rPr>
              <w:rFonts w:hint="eastAsia"/>
              <w:sz w:val="21"/>
              <w:szCs w:val="21"/>
            </w:rPr>
          </w:pPr>
          <w:r w:rsidRPr="00397F7F">
            <w:rPr>
              <w:sz w:val="21"/>
              <w:szCs w:val="21"/>
            </w:rPr>
            <w:fldChar w:fldCharType="begin"/>
          </w:r>
          <w:r w:rsidR="002F718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2F7185" w:rsidRPr="00397F7F">
            <w:rPr>
              <w:sz w:val="21"/>
              <w:szCs w:val="21"/>
            </w:rPr>
            <w:instrText xml:space="preserve"> MACROBUTTON  SnrToggleCheckbox √不适用 </w:instrText>
          </w:r>
          <w:r w:rsidRPr="00397F7F">
            <w:rPr>
              <w:sz w:val="21"/>
              <w:szCs w:val="21"/>
            </w:rPr>
            <w:fldChar w:fldCharType="end"/>
          </w:r>
        </w:p>
      </w:sdtContent>
    </w:sdt>
    <w:p w14:paraId="56FA3E24" w14:textId="77777777" w:rsidR="002F7185" w:rsidRPr="00397F7F" w:rsidRDefault="002F7185" w:rsidP="002F7185">
      <w:pPr>
        <w:rPr>
          <w:rFonts w:hint="eastAsia"/>
          <w:sz w:val="21"/>
          <w:szCs w:val="21"/>
        </w:rPr>
      </w:pPr>
    </w:p>
    <w:p w14:paraId="592EDFBE" w14:textId="77777777" w:rsidR="005265CD" w:rsidRPr="006347D9" w:rsidRDefault="007066F1">
      <w:pPr>
        <w:pStyle w:val="3"/>
        <w:numPr>
          <w:ilvl w:val="1"/>
          <w:numId w:val="12"/>
        </w:numPr>
        <w:rPr>
          <w:szCs w:val="21"/>
        </w:rPr>
      </w:pPr>
      <w:r w:rsidRPr="006347D9">
        <w:rPr>
          <w:rFonts w:hint="eastAsia"/>
          <w:szCs w:val="21"/>
        </w:rPr>
        <w:t>限售股份变动情况</w:t>
      </w:r>
    </w:p>
    <w:sdt>
      <w:sdtPr>
        <w:rPr>
          <w:sz w:val="21"/>
          <w:szCs w:val="21"/>
        </w:rPr>
        <w:alias w:val="是否适用：限售股份变动情况表[双击切换]"/>
        <w:tag w:val="_GBC_c7cc39830d364bf68db1ac8777908a9e"/>
        <w:id w:val="186413799"/>
        <w:lock w:val="contentLocked"/>
        <w:placeholder>
          <w:docPart w:val="GBC22222222222222222222222222222"/>
        </w:placeholder>
      </w:sdtPr>
      <w:sdtContent>
        <w:p w14:paraId="764A4EBE"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BBBBD3F"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限售股份变动情况表"/>
          <w:tag w:val="_GBC_78c7b80e74ad408295df799b1fb4f5cd"/>
          <w:id w:val="1630513301"/>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Pr="00397F7F">
            <w:rPr>
              <w:rFonts w:hint="eastAsia"/>
              <w:sz w:val="21"/>
              <w:szCs w:val="21"/>
            </w:rPr>
            <w:t>股</w:t>
          </w:r>
        </w:sdtContent>
      </w:sdt>
    </w:p>
    <w:tbl>
      <w:tblPr>
        <w:tblStyle w:val="a3"/>
        <w:tblW w:w="0" w:type="auto"/>
        <w:tblLayout w:type="fixed"/>
        <w:tblLook w:val="04A0" w:firstRow="1" w:lastRow="0" w:firstColumn="1" w:lastColumn="0" w:noHBand="0" w:noVBand="1"/>
      </w:tblPr>
      <w:tblGrid>
        <w:gridCol w:w="1292"/>
        <w:gridCol w:w="1292"/>
        <w:gridCol w:w="1292"/>
        <w:gridCol w:w="1293"/>
        <w:gridCol w:w="1293"/>
        <w:gridCol w:w="1293"/>
        <w:gridCol w:w="1293"/>
      </w:tblGrid>
      <w:tr w:rsidR="005265CD" w:rsidRPr="006347D9" w14:paraId="5B234558" w14:textId="77777777">
        <w:sdt>
          <w:sdtPr>
            <w:rPr>
              <w:sz w:val="21"/>
              <w:szCs w:val="21"/>
            </w:rPr>
            <w:tag w:val="_PLD_c7a1e2914e714458adc9ffc59c440205"/>
            <w:id w:val="-1257354786"/>
          </w:sdtPr>
          <w:sdtContent>
            <w:tc>
              <w:tcPr>
                <w:tcW w:w="1292" w:type="dxa"/>
                <w:vAlign w:val="center"/>
              </w:tcPr>
              <w:p w14:paraId="0C57D4DC" w14:textId="77777777" w:rsidR="005265CD" w:rsidRPr="00397F7F" w:rsidRDefault="007066F1">
                <w:pPr>
                  <w:jc w:val="center"/>
                  <w:rPr>
                    <w:rFonts w:hint="eastAsia"/>
                    <w:sz w:val="21"/>
                    <w:szCs w:val="21"/>
                  </w:rPr>
                </w:pPr>
                <w:r w:rsidRPr="00397F7F">
                  <w:rPr>
                    <w:rFonts w:hint="eastAsia"/>
                    <w:sz w:val="21"/>
                    <w:szCs w:val="21"/>
                  </w:rPr>
                  <w:t>股东名称</w:t>
                </w:r>
              </w:p>
            </w:tc>
          </w:sdtContent>
        </w:sdt>
        <w:sdt>
          <w:sdtPr>
            <w:rPr>
              <w:sz w:val="21"/>
              <w:szCs w:val="21"/>
            </w:rPr>
            <w:tag w:val="_PLD_bb0180621bd444d18234e236bd4fa08b"/>
            <w:id w:val="563687490"/>
          </w:sdtPr>
          <w:sdtContent>
            <w:tc>
              <w:tcPr>
                <w:tcW w:w="1292" w:type="dxa"/>
                <w:vAlign w:val="center"/>
              </w:tcPr>
              <w:p w14:paraId="208DAD87" w14:textId="77777777" w:rsidR="005265CD" w:rsidRPr="00397F7F" w:rsidRDefault="007066F1">
                <w:pPr>
                  <w:jc w:val="center"/>
                  <w:rPr>
                    <w:rFonts w:hint="eastAsia"/>
                    <w:sz w:val="21"/>
                    <w:szCs w:val="21"/>
                  </w:rPr>
                </w:pPr>
                <w:r w:rsidRPr="00397F7F">
                  <w:rPr>
                    <w:rFonts w:hint="eastAsia"/>
                    <w:sz w:val="21"/>
                    <w:szCs w:val="21"/>
                  </w:rPr>
                  <w:t>年初限售股数</w:t>
                </w:r>
              </w:p>
            </w:tc>
          </w:sdtContent>
        </w:sdt>
        <w:sdt>
          <w:sdtPr>
            <w:rPr>
              <w:sz w:val="21"/>
              <w:szCs w:val="21"/>
            </w:rPr>
            <w:tag w:val="_PLD_7b8d307040e34fe88a61e345f5c229e7"/>
            <w:id w:val="-1479295771"/>
          </w:sdtPr>
          <w:sdtContent>
            <w:tc>
              <w:tcPr>
                <w:tcW w:w="1292" w:type="dxa"/>
                <w:vAlign w:val="center"/>
              </w:tcPr>
              <w:p w14:paraId="7646D0F5" w14:textId="77777777" w:rsidR="005265CD" w:rsidRPr="00397F7F" w:rsidRDefault="007066F1">
                <w:pPr>
                  <w:jc w:val="center"/>
                  <w:rPr>
                    <w:rFonts w:hint="eastAsia"/>
                    <w:sz w:val="21"/>
                    <w:szCs w:val="21"/>
                  </w:rPr>
                </w:pPr>
                <w:r w:rsidRPr="00397F7F">
                  <w:rPr>
                    <w:rFonts w:hint="eastAsia"/>
                    <w:sz w:val="21"/>
                    <w:szCs w:val="21"/>
                  </w:rPr>
                  <w:t>本年解除限售股数</w:t>
                </w:r>
              </w:p>
            </w:tc>
          </w:sdtContent>
        </w:sdt>
        <w:sdt>
          <w:sdtPr>
            <w:rPr>
              <w:sz w:val="21"/>
              <w:szCs w:val="21"/>
            </w:rPr>
            <w:tag w:val="_PLD_f494b239f14f47d2818db9a79506f1ae"/>
            <w:id w:val="228574631"/>
          </w:sdtPr>
          <w:sdtContent>
            <w:tc>
              <w:tcPr>
                <w:tcW w:w="1293" w:type="dxa"/>
                <w:vAlign w:val="center"/>
              </w:tcPr>
              <w:p w14:paraId="15CB3AB2" w14:textId="77777777" w:rsidR="005265CD" w:rsidRPr="00397F7F" w:rsidRDefault="007066F1">
                <w:pPr>
                  <w:jc w:val="center"/>
                  <w:rPr>
                    <w:rFonts w:hint="eastAsia"/>
                    <w:sz w:val="21"/>
                    <w:szCs w:val="21"/>
                  </w:rPr>
                </w:pPr>
                <w:r w:rsidRPr="00397F7F">
                  <w:rPr>
                    <w:rFonts w:hint="eastAsia"/>
                    <w:sz w:val="21"/>
                    <w:szCs w:val="21"/>
                  </w:rPr>
                  <w:t>本年增加限售股数</w:t>
                </w:r>
              </w:p>
            </w:tc>
          </w:sdtContent>
        </w:sdt>
        <w:sdt>
          <w:sdtPr>
            <w:rPr>
              <w:sz w:val="21"/>
              <w:szCs w:val="21"/>
            </w:rPr>
            <w:tag w:val="_PLD_7f6e541d006347e7a584639c7f427833"/>
            <w:id w:val="147174741"/>
          </w:sdtPr>
          <w:sdtContent>
            <w:tc>
              <w:tcPr>
                <w:tcW w:w="1293" w:type="dxa"/>
                <w:vAlign w:val="center"/>
              </w:tcPr>
              <w:p w14:paraId="30978386" w14:textId="77777777" w:rsidR="005265CD" w:rsidRPr="00397F7F" w:rsidRDefault="007066F1">
                <w:pPr>
                  <w:jc w:val="center"/>
                  <w:rPr>
                    <w:rFonts w:hint="eastAsia"/>
                    <w:sz w:val="21"/>
                    <w:szCs w:val="21"/>
                  </w:rPr>
                </w:pPr>
                <w:r w:rsidRPr="00397F7F">
                  <w:rPr>
                    <w:rFonts w:hint="eastAsia"/>
                    <w:sz w:val="21"/>
                    <w:szCs w:val="21"/>
                  </w:rPr>
                  <w:t>年末限售股数</w:t>
                </w:r>
              </w:p>
            </w:tc>
          </w:sdtContent>
        </w:sdt>
        <w:sdt>
          <w:sdtPr>
            <w:rPr>
              <w:sz w:val="21"/>
              <w:szCs w:val="21"/>
            </w:rPr>
            <w:tag w:val="_PLD_d37fee9a3155489fbf6351ef4190eda4"/>
            <w:id w:val="-311567374"/>
          </w:sdtPr>
          <w:sdtContent>
            <w:tc>
              <w:tcPr>
                <w:tcW w:w="1293" w:type="dxa"/>
                <w:vAlign w:val="center"/>
              </w:tcPr>
              <w:p w14:paraId="3F9D82BF" w14:textId="77777777" w:rsidR="005265CD" w:rsidRPr="00397F7F" w:rsidRDefault="007066F1">
                <w:pPr>
                  <w:jc w:val="center"/>
                  <w:rPr>
                    <w:rFonts w:hint="eastAsia"/>
                    <w:sz w:val="21"/>
                    <w:szCs w:val="21"/>
                  </w:rPr>
                </w:pPr>
                <w:r w:rsidRPr="00397F7F">
                  <w:rPr>
                    <w:rFonts w:hint="eastAsia"/>
                    <w:sz w:val="21"/>
                    <w:szCs w:val="21"/>
                  </w:rPr>
                  <w:t>限售原因</w:t>
                </w:r>
              </w:p>
            </w:tc>
          </w:sdtContent>
        </w:sdt>
        <w:sdt>
          <w:sdtPr>
            <w:rPr>
              <w:sz w:val="21"/>
              <w:szCs w:val="21"/>
            </w:rPr>
            <w:tag w:val="_PLD_ca5e79dfa7e44389b18b3a663f85094b"/>
            <w:id w:val="957677555"/>
          </w:sdtPr>
          <w:sdtContent>
            <w:tc>
              <w:tcPr>
                <w:tcW w:w="1293" w:type="dxa"/>
                <w:vAlign w:val="center"/>
              </w:tcPr>
              <w:p w14:paraId="18ADB5C7" w14:textId="77777777" w:rsidR="005265CD" w:rsidRPr="00397F7F" w:rsidRDefault="007066F1">
                <w:pPr>
                  <w:jc w:val="center"/>
                  <w:rPr>
                    <w:rFonts w:hint="eastAsia"/>
                    <w:sz w:val="21"/>
                    <w:szCs w:val="21"/>
                  </w:rPr>
                </w:pPr>
                <w:r w:rsidRPr="00397F7F">
                  <w:rPr>
                    <w:rFonts w:hint="eastAsia"/>
                    <w:sz w:val="21"/>
                    <w:szCs w:val="21"/>
                  </w:rPr>
                  <w:t>解除限售日期</w:t>
                </w:r>
              </w:p>
            </w:tc>
          </w:sdtContent>
        </w:sdt>
      </w:tr>
      <w:tr w:rsidR="005265CD" w:rsidRPr="006347D9" w14:paraId="2F340045" w14:textId="77777777">
        <w:tc>
          <w:tcPr>
            <w:tcW w:w="1292" w:type="dxa"/>
            <w:vAlign w:val="center"/>
          </w:tcPr>
          <w:p w14:paraId="732827B1" w14:textId="77777777" w:rsidR="005265CD" w:rsidRPr="00397F7F" w:rsidRDefault="002F7185">
            <w:pPr>
              <w:rPr>
                <w:rFonts w:hint="eastAsia"/>
                <w:sz w:val="21"/>
                <w:szCs w:val="21"/>
              </w:rPr>
            </w:pPr>
            <w:r w:rsidRPr="00397F7F">
              <w:rPr>
                <w:rFonts w:hint="eastAsia"/>
                <w:sz w:val="21"/>
                <w:szCs w:val="21"/>
              </w:rPr>
              <w:t>尚江峰</w:t>
            </w:r>
          </w:p>
        </w:tc>
        <w:tc>
          <w:tcPr>
            <w:tcW w:w="1292" w:type="dxa"/>
            <w:vAlign w:val="center"/>
          </w:tcPr>
          <w:p w14:paraId="6687B2A0" w14:textId="77777777" w:rsidR="005265CD" w:rsidRPr="00397F7F" w:rsidRDefault="002F7185">
            <w:pPr>
              <w:jc w:val="right"/>
              <w:rPr>
                <w:rFonts w:hint="eastAsia"/>
                <w:sz w:val="21"/>
                <w:szCs w:val="21"/>
              </w:rPr>
            </w:pPr>
            <w:r w:rsidRPr="00397F7F">
              <w:rPr>
                <w:sz w:val="21"/>
                <w:szCs w:val="21"/>
              </w:rPr>
              <w:t>26,250</w:t>
            </w:r>
          </w:p>
        </w:tc>
        <w:tc>
          <w:tcPr>
            <w:tcW w:w="1292" w:type="dxa"/>
            <w:vAlign w:val="center"/>
          </w:tcPr>
          <w:p w14:paraId="7EDC91BE" w14:textId="77777777" w:rsidR="005265CD" w:rsidRPr="00397F7F" w:rsidRDefault="002F7185">
            <w:pPr>
              <w:jc w:val="right"/>
              <w:rPr>
                <w:rFonts w:hint="eastAsia"/>
                <w:sz w:val="21"/>
                <w:szCs w:val="21"/>
              </w:rPr>
            </w:pPr>
            <w:r w:rsidRPr="00397F7F">
              <w:rPr>
                <w:sz w:val="21"/>
                <w:szCs w:val="21"/>
              </w:rPr>
              <w:t>76,500</w:t>
            </w:r>
          </w:p>
        </w:tc>
        <w:tc>
          <w:tcPr>
            <w:tcW w:w="1293" w:type="dxa"/>
            <w:vAlign w:val="center"/>
          </w:tcPr>
          <w:p w14:paraId="6ED01C42" w14:textId="77777777" w:rsidR="005265CD" w:rsidRPr="00397F7F" w:rsidRDefault="006118B9">
            <w:pPr>
              <w:jc w:val="right"/>
              <w:rPr>
                <w:rFonts w:hint="eastAsia"/>
                <w:sz w:val="21"/>
                <w:szCs w:val="21"/>
              </w:rPr>
            </w:pPr>
            <w:r w:rsidRPr="00397F7F">
              <w:rPr>
                <w:sz w:val="21"/>
                <w:szCs w:val="21"/>
              </w:rPr>
              <w:t>-11,250</w:t>
            </w:r>
          </w:p>
        </w:tc>
        <w:tc>
          <w:tcPr>
            <w:tcW w:w="1293" w:type="dxa"/>
            <w:vAlign w:val="center"/>
          </w:tcPr>
          <w:p w14:paraId="40D90218" w14:textId="77777777" w:rsidR="005265CD" w:rsidRPr="00397F7F" w:rsidRDefault="006118B9" w:rsidP="006118B9">
            <w:pPr>
              <w:jc w:val="right"/>
              <w:rPr>
                <w:rFonts w:hint="eastAsia"/>
                <w:sz w:val="21"/>
                <w:szCs w:val="21"/>
              </w:rPr>
            </w:pPr>
            <w:r w:rsidRPr="00397F7F">
              <w:rPr>
                <w:sz w:val="21"/>
                <w:szCs w:val="21"/>
              </w:rPr>
              <w:t>15,000</w:t>
            </w:r>
          </w:p>
        </w:tc>
        <w:tc>
          <w:tcPr>
            <w:tcW w:w="1293" w:type="dxa"/>
            <w:vAlign w:val="center"/>
          </w:tcPr>
          <w:p w14:paraId="60321EC5" w14:textId="77777777" w:rsidR="005265CD" w:rsidRPr="00397F7F" w:rsidRDefault="002F7185">
            <w:pPr>
              <w:rPr>
                <w:rFonts w:hint="eastAsia"/>
                <w:sz w:val="21"/>
                <w:szCs w:val="21"/>
              </w:rPr>
            </w:pPr>
            <w:r w:rsidRPr="00397F7F">
              <w:rPr>
                <w:sz w:val="21"/>
                <w:szCs w:val="21"/>
              </w:rPr>
              <w:t>2023年限制性股票激励计划第一类限制性股票</w:t>
            </w:r>
          </w:p>
        </w:tc>
        <w:tc>
          <w:tcPr>
            <w:tcW w:w="1293" w:type="dxa"/>
            <w:vAlign w:val="center"/>
          </w:tcPr>
          <w:p w14:paraId="7DD3536A" w14:textId="77777777" w:rsidR="005265CD" w:rsidRPr="00397F7F" w:rsidRDefault="006118B9">
            <w:pPr>
              <w:rPr>
                <w:rFonts w:hint="eastAsia"/>
                <w:sz w:val="21"/>
                <w:szCs w:val="21"/>
              </w:rPr>
            </w:pPr>
            <w:r w:rsidRPr="00397F7F">
              <w:rPr>
                <w:sz w:val="21"/>
                <w:szCs w:val="21"/>
              </w:rPr>
              <w:t>2025年5月26日</w:t>
            </w:r>
          </w:p>
        </w:tc>
      </w:tr>
      <w:tr w:rsidR="005265CD" w:rsidRPr="006347D9" w14:paraId="2BDC4C0B" w14:textId="77777777">
        <w:tc>
          <w:tcPr>
            <w:tcW w:w="1292" w:type="dxa"/>
            <w:vAlign w:val="center"/>
          </w:tcPr>
          <w:p w14:paraId="78FB2D28" w14:textId="77777777" w:rsidR="005265CD" w:rsidRPr="00397F7F" w:rsidRDefault="002F7185">
            <w:pPr>
              <w:rPr>
                <w:rFonts w:hint="eastAsia"/>
                <w:sz w:val="21"/>
                <w:szCs w:val="21"/>
              </w:rPr>
            </w:pPr>
            <w:r w:rsidRPr="00397F7F">
              <w:rPr>
                <w:rFonts w:hint="eastAsia"/>
                <w:sz w:val="21"/>
                <w:szCs w:val="21"/>
              </w:rPr>
              <w:t>罗伟</w:t>
            </w:r>
          </w:p>
        </w:tc>
        <w:tc>
          <w:tcPr>
            <w:tcW w:w="1292" w:type="dxa"/>
            <w:vAlign w:val="center"/>
          </w:tcPr>
          <w:p w14:paraId="57004C6B" w14:textId="77777777" w:rsidR="005265CD" w:rsidRPr="00397F7F" w:rsidRDefault="002F7185">
            <w:pPr>
              <w:jc w:val="right"/>
              <w:rPr>
                <w:rFonts w:hint="eastAsia"/>
                <w:sz w:val="21"/>
                <w:szCs w:val="21"/>
              </w:rPr>
            </w:pPr>
            <w:r w:rsidRPr="00397F7F">
              <w:rPr>
                <w:sz w:val="21"/>
                <w:szCs w:val="21"/>
              </w:rPr>
              <w:t>210,000</w:t>
            </w:r>
          </w:p>
        </w:tc>
        <w:tc>
          <w:tcPr>
            <w:tcW w:w="1292" w:type="dxa"/>
            <w:vAlign w:val="center"/>
          </w:tcPr>
          <w:p w14:paraId="41808C7F" w14:textId="77777777" w:rsidR="005265CD" w:rsidRPr="00397F7F" w:rsidRDefault="002F7185">
            <w:pPr>
              <w:jc w:val="right"/>
              <w:rPr>
                <w:rFonts w:hint="eastAsia"/>
                <w:sz w:val="21"/>
                <w:szCs w:val="21"/>
              </w:rPr>
            </w:pPr>
            <w:r w:rsidRPr="00397F7F">
              <w:rPr>
                <w:sz w:val="21"/>
                <w:szCs w:val="21"/>
              </w:rPr>
              <w:t>9,563</w:t>
            </w:r>
          </w:p>
        </w:tc>
        <w:tc>
          <w:tcPr>
            <w:tcW w:w="1293" w:type="dxa"/>
            <w:vAlign w:val="center"/>
          </w:tcPr>
          <w:p w14:paraId="7B9AC5FD" w14:textId="77777777" w:rsidR="005265CD" w:rsidRPr="00397F7F" w:rsidRDefault="006118B9">
            <w:pPr>
              <w:jc w:val="right"/>
              <w:rPr>
                <w:rFonts w:hint="eastAsia"/>
                <w:sz w:val="21"/>
                <w:szCs w:val="21"/>
              </w:rPr>
            </w:pPr>
            <w:r w:rsidRPr="00397F7F">
              <w:rPr>
                <w:sz w:val="21"/>
                <w:szCs w:val="21"/>
              </w:rPr>
              <w:t>-90,000</w:t>
            </w:r>
          </w:p>
        </w:tc>
        <w:tc>
          <w:tcPr>
            <w:tcW w:w="1293" w:type="dxa"/>
            <w:vAlign w:val="center"/>
          </w:tcPr>
          <w:p w14:paraId="7BAA83A7" w14:textId="77777777" w:rsidR="005265CD" w:rsidRPr="00397F7F" w:rsidRDefault="006118B9">
            <w:pPr>
              <w:jc w:val="right"/>
              <w:rPr>
                <w:rFonts w:hint="eastAsia"/>
                <w:sz w:val="21"/>
                <w:szCs w:val="21"/>
              </w:rPr>
            </w:pPr>
            <w:r w:rsidRPr="00397F7F">
              <w:rPr>
                <w:sz w:val="21"/>
                <w:szCs w:val="21"/>
              </w:rPr>
              <w:t>120,000</w:t>
            </w:r>
          </w:p>
        </w:tc>
        <w:tc>
          <w:tcPr>
            <w:tcW w:w="1293" w:type="dxa"/>
            <w:vAlign w:val="center"/>
          </w:tcPr>
          <w:p w14:paraId="57898A8A" w14:textId="77777777" w:rsidR="005265CD" w:rsidRPr="00397F7F" w:rsidRDefault="002F7185">
            <w:pPr>
              <w:rPr>
                <w:rFonts w:hint="eastAsia"/>
                <w:sz w:val="21"/>
                <w:szCs w:val="21"/>
              </w:rPr>
            </w:pPr>
            <w:r w:rsidRPr="00397F7F">
              <w:rPr>
                <w:sz w:val="21"/>
                <w:szCs w:val="21"/>
              </w:rPr>
              <w:t>2023年限制性股票激励计划第一类限制性股票</w:t>
            </w:r>
          </w:p>
        </w:tc>
        <w:tc>
          <w:tcPr>
            <w:tcW w:w="1293" w:type="dxa"/>
            <w:vAlign w:val="center"/>
          </w:tcPr>
          <w:p w14:paraId="5294A720" w14:textId="77777777" w:rsidR="005265CD" w:rsidRPr="00397F7F" w:rsidRDefault="006118B9">
            <w:pPr>
              <w:rPr>
                <w:rFonts w:hint="eastAsia"/>
                <w:sz w:val="21"/>
                <w:szCs w:val="21"/>
              </w:rPr>
            </w:pPr>
            <w:r w:rsidRPr="00397F7F">
              <w:rPr>
                <w:sz w:val="21"/>
                <w:szCs w:val="21"/>
              </w:rPr>
              <w:t>2025年5月26日</w:t>
            </w:r>
          </w:p>
        </w:tc>
      </w:tr>
      <w:tr w:rsidR="002F7185" w:rsidRPr="006347D9" w14:paraId="1ABD1AF5" w14:textId="77777777">
        <w:tc>
          <w:tcPr>
            <w:tcW w:w="1292" w:type="dxa"/>
            <w:vAlign w:val="center"/>
          </w:tcPr>
          <w:p w14:paraId="3D5E1E88" w14:textId="77777777" w:rsidR="002F7185" w:rsidRPr="00397F7F" w:rsidRDefault="002F7185">
            <w:pPr>
              <w:rPr>
                <w:rFonts w:hint="eastAsia"/>
                <w:sz w:val="21"/>
                <w:szCs w:val="21"/>
              </w:rPr>
            </w:pPr>
            <w:r w:rsidRPr="00397F7F">
              <w:rPr>
                <w:rFonts w:hint="eastAsia"/>
                <w:sz w:val="21"/>
                <w:szCs w:val="21"/>
              </w:rPr>
              <w:t>欧阳剑</w:t>
            </w:r>
          </w:p>
        </w:tc>
        <w:tc>
          <w:tcPr>
            <w:tcW w:w="1292" w:type="dxa"/>
            <w:vAlign w:val="center"/>
          </w:tcPr>
          <w:p w14:paraId="5EC62DC2" w14:textId="77777777" w:rsidR="002F7185" w:rsidRPr="00397F7F" w:rsidRDefault="002F7185">
            <w:pPr>
              <w:jc w:val="right"/>
              <w:rPr>
                <w:rFonts w:hint="eastAsia"/>
                <w:sz w:val="21"/>
                <w:szCs w:val="21"/>
              </w:rPr>
            </w:pPr>
            <w:r w:rsidRPr="00397F7F">
              <w:rPr>
                <w:sz w:val="21"/>
                <w:szCs w:val="21"/>
              </w:rPr>
              <w:t>78,750</w:t>
            </w:r>
          </w:p>
        </w:tc>
        <w:tc>
          <w:tcPr>
            <w:tcW w:w="1292" w:type="dxa"/>
            <w:vAlign w:val="center"/>
          </w:tcPr>
          <w:p w14:paraId="73D649F5" w14:textId="77777777" w:rsidR="002F7185" w:rsidRPr="00397F7F" w:rsidRDefault="002F7185">
            <w:pPr>
              <w:jc w:val="right"/>
              <w:rPr>
                <w:rFonts w:hint="eastAsia"/>
                <w:sz w:val="21"/>
                <w:szCs w:val="21"/>
              </w:rPr>
            </w:pPr>
            <w:r w:rsidRPr="00397F7F">
              <w:rPr>
                <w:sz w:val="21"/>
                <w:szCs w:val="21"/>
              </w:rPr>
              <w:t>28,687</w:t>
            </w:r>
          </w:p>
        </w:tc>
        <w:tc>
          <w:tcPr>
            <w:tcW w:w="1293" w:type="dxa"/>
            <w:vAlign w:val="center"/>
          </w:tcPr>
          <w:p w14:paraId="7EE03E13" w14:textId="77777777" w:rsidR="002F7185" w:rsidRPr="00397F7F" w:rsidRDefault="006118B9">
            <w:pPr>
              <w:jc w:val="right"/>
              <w:rPr>
                <w:rFonts w:hint="eastAsia"/>
                <w:sz w:val="21"/>
                <w:szCs w:val="21"/>
              </w:rPr>
            </w:pPr>
            <w:r w:rsidRPr="00397F7F">
              <w:rPr>
                <w:sz w:val="21"/>
                <w:szCs w:val="21"/>
              </w:rPr>
              <w:t>-33,750</w:t>
            </w:r>
          </w:p>
        </w:tc>
        <w:tc>
          <w:tcPr>
            <w:tcW w:w="1293" w:type="dxa"/>
            <w:vAlign w:val="center"/>
          </w:tcPr>
          <w:p w14:paraId="7BBA6BB0" w14:textId="77777777" w:rsidR="002F7185" w:rsidRPr="00397F7F" w:rsidRDefault="006118B9">
            <w:pPr>
              <w:jc w:val="right"/>
              <w:rPr>
                <w:rFonts w:hint="eastAsia"/>
                <w:sz w:val="21"/>
                <w:szCs w:val="21"/>
              </w:rPr>
            </w:pPr>
            <w:r w:rsidRPr="00397F7F">
              <w:rPr>
                <w:sz w:val="21"/>
                <w:szCs w:val="21"/>
              </w:rPr>
              <w:t>45,000</w:t>
            </w:r>
          </w:p>
        </w:tc>
        <w:tc>
          <w:tcPr>
            <w:tcW w:w="1293" w:type="dxa"/>
            <w:vAlign w:val="center"/>
          </w:tcPr>
          <w:p w14:paraId="39C24AD4" w14:textId="77777777" w:rsidR="002F7185" w:rsidRPr="00397F7F" w:rsidRDefault="002F7185">
            <w:pPr>
              <w:rPr>
                <w:rFonts w:hint="eastAsia"/>
                <w:sz w:val="21"/>
                <w:szCs w:val="21"/>
              </w:rPr>
            </w:pPr>
            <w:r w:rsidRPr="00397F7F">
              <w:rPr>
                <w:sz w:val="21"/>
                <w:szCs w:val="21"/>
              </w:rPr>
              <w:t>2023年限制性股票激励计划第一类限制性股票</w:t>
            </w:r>
          </w:p>
        </w:tc>
        <w:tc>
          <w:tcPr>
            <w:tcW w:w="1293" w:type="dxa"/>
            <w:vAlign w:val="center"/>
          </w:tcPr>
          <w:p w14:paraId="6DBD85A6" w14:textId="77777777" w:rsidR="002F7185" w:rsidRPr="00397F7F" w:rsidRDefault="006118B9">
            <w:pPr>
              <w:rPr>
                <w:rFonts w:hint="eastAsia"/>
                <w:sz w:val="21"/>
                <w:szCs w:val="21"/>
              </w:rPr>
            </w:pPr>
            <w:r w:rsidRPr="00397F7F">
              <w:rPr>
                <w:sz w:val="21"/>
                <w:szCs w:val="21"/>
              </w:rPr>
              <w:t>2025年5月26日</w:t>
            </w:r>
          </w:p>
        </w:tc>
      </w:tr>
      <w:tr w:rsidR="005265CD" w:rsidRPr="006347D9" w14:paraId="342A29C6" w14:textId="77777777">
        <w:tc>
          <w:tcPr>
            <w:tcW w:w="1292" w:type="dxa"/>
            <w:vAlign w:val="center"/>
          </w:tcPr>
          <w:p w14:paraId="63BFE0F9" w14:textId="77777777" w:rsidR="005265CD" w:rsidRPr="00397F7F" w:rsidRDefault="007066F1">
            <w:pPr>
              <w:jc w:val="center"/>
              <w:rPr>
                <w:rFonts w:hint="eastAsia"/>
                <w:sz w:val="21"/>
                <w:szCs w:val="21"/>
              </w:rPr>
            </w:pPr>
            <w:r w:rsidRPr="00397F7F">
              <w:rPr>
                <w:rFonts w:hint="eastAsia"/>
                <w:sz w:val="21"/>
                <w:szCs w:val="21"/>
              </w:rPr>
              <w:t>合计</w:t>
            </w:r>
          </w:p>
        </w:tc>
        <w:tc>
          <w:tcPr>
            <w:tcW w:w="1292" w:type="dxa"/>
            <w:vAlign w:val="center"/>
          </w:tcPr>
          <w:p w14:paraId="5326A498" w14:textId="77777777" w:rsidR="005265CD" w:rsidRPr="00397F7F" w:rsidRDefault="002F7185">
            <w:pPr>
              <w:jc w:val="right"/>
              <w:rPr>
                <w:rFonts w:hint="eastAsia"/>
                <w:sz w:val="21"/>
                <w:szCs w:val="21"/>
              </w:rPr>
            </w:pPr>
            <w:r w:rsidRPr="00397F7F">
              <w:rPr>
                <w:sz w:val="21"/>
                <w:szCs w:val="21"/>
              </w:rPr>
              <w:t>315,000</w:t>
            </w:r>
          </w:p>
        </w:tc>
        <w:tc>
          <w:tcPr>
            <w:tcW w:w="1292" w:type="dxa"/>
            <w:vAlign w:val="center"/>
          </w:tcPr>
          <w:p w14:paraId="0C8549E4" w14:textId="77777777" w:rsidR="005265CD" w:rsidRPr="00397F7F" w:rsidRDefault="002F7185">
            <w:pPr>
              <w:jc w:val="right"/>
              <w:rPr>
                <w:rFonts w:hint="eastAsia"/>
                <w:sz w:val="21"/>
                <w:szCs w:val="21"/>
              </w:rPr>
            </w:pPr>
            <w:r w:rsidRPr="00397F7F">
              <w:rPr>
                <w:sz w:val="21"/>
                <w:szCs w:val="21"/>
              </w:rPr>
              <w:t>114,750</w:t>
            </w:r>
          </w:p>
        </w:tc>
        <w:tc>
          <w:tcPr>
            <w:tcW w:w="1293" w:type="dxa"/>
            <w:vAlign w:val="center"/>
          </w:tcPr>
          <w:p w14:paraId="70706E2A" w14:textId="77777777" w:rsidR="005265CD" w:rsidRPr="00397F7F" w:rsidRDefault="006118B9">
            <w:pPr>
              <w:jc w:val="right"/>
              <w:rPr>
                <w:rFonts w:hint="eastAsia"/>
                <w:sz w:val="21"/>
                <w:szCs w:val="21"/>
              </w:rPr>
            </w:pPr>
            <w:r w:rsidRPr="00397F7F">
              <w:rPr>
                <w:sz w:val="21"/>
                <w:szCs w:val="21"/>
              </w:rPr>
              <w:t>-135,000</w:t>
            </w:r>
          </w:p>
        </w:tc>
        <w:tc>
          <w:tcPr>
            <w:tcW w:w="1293" w:type="dxa"/>
            <w:vAlign w:val="center"/>
          </w:tcPr>
          <w:p w14:paraId="243F4642" w14:textId="77777777" w:rsidR="005265CD" w:rsidRPr="00397F7F" w:rsidRDefault="002F7185">
            <w:pPr>
              <w:jc w:val="right"/>
              <w:rPr>
                <w:rFonts w:hint="eastAsia"/>
                <w:sz w:val="21"/>
                <w:szCs w:val="21"/>
              </w:rPr>
            </w:pPr>
            <w:r w:rsidRPr="00397F7F">
              <w:rPr>
                <w:sz w:val="21"/>
                <w:szCs w:val="21"/>
              </w:rPr>
              <w:t>180,000</w:t>
            </w:r>
          </w:p>
        </w:tc>
        <w:tc>
          <w:tcPr>
            <w:tcW w:w="1293" w:type="dxa"/>
            <w:vAlign w:val="center"/>
          </w:tcPr>
          <w:p w14:paraId="2A771557" w14:textId="77777777" w:rsidR="005265CD" w:rsidRPr="00397F7F" w:rsidRDefault="007066F1">
            <w:pPr>
              <w:jc w:val="center"/>
              <w:rPr>
                <w:rFonts w:hint="eastAsia"/>
                <w:sz w:val="21"/>
                <w:szCs w:val="21"/>
              </w:rPr>
            </w:pPr>
            <w:r w:rsidRPr="00397F7F">
              <w:rPr>
                <w:sz w:val="21"/>
                <w:szCs w:val="21"/>
              </w:rPr>
              <w:t>/</w:t>
            </w:r>
          </w:p>
        </w:tc>
        <w:tc>
          <w:tcPr>
            <w:tcW w:w="1293" w:type="dxa"/>
            <w:vAlign w:val="center"/>
          </w:tcPr>
          <w:p w14:paraId="357A6965" w14:textId="77777777" w:rsidR="005265CD" w:rsidRPr="00397F7F" w:rsidRDefault="007066F1">
            <w:pPr>
              <w:jc w:val="center"/>
              <w:rPr>
                <w:rFonts w:hint="eastAsia"/>
                <w:sz w:val="21"/>
                <w:szCs w:val="21"/>
              </w:rPr>
            </w:pPr>
            <w:r w:rsidRPr="00397F7F">
              <w:rPr>
                <w:sz w:val="21"/>
                <w:szCs w:val="21"/>
              </w:rPr>
              <w:t>/</w:t>
            </w:r>
          </w:p>
        </w:tc>
      </w:tr>
    </w:tbl>
    <w:p w14:paraId="509161DA" w14:textId="77777777" w:rsidR="005265CD" w:rsidRPr="00397F7F" w:rsidRDefault="005265CD">
      <w:pPr>
        <w:rPr>
          <w:rFonts w:asciiTheme="minorEastAsia" w:eastAsiaTheme="minorEastAsia" w:hAnsiTheme="minorEastAsia" w:hint="eastAsia"/>
          <w:sz w:val="21"/>
          <w:szCs w:val="21"/>
        </w:rPr>
      </w:pPr>
    </w:p>
    <w:p w14:paraId="7463C8A0" w14:textId="77777777" w:rsidR="005265CD" w:rsidRPr="006347D9" w:rsidRDefault="007066F1">
      <w:pPr>
        <w:pStyle w:val="2"/>
        <w:numPr>
          <w:ilvl w:val="0"/>
          <w:numId w:val="1"/>
        </w:numPr>
      </w:pPr>
      <w:r w:rsidRPr="006347D9">
        <w:rPr>
          <w:rFonts w:hint="eastAsia"/>
        </w:rPr>
        <w:t>证券发行与上市情况</w:t>
      </w:r>
    </w:p>
    <w:p w14:paraId="33149990" w14:textId="77777777" w:rsidR="005265CD" w:rsidRPr="00B17531" w:rsidRDefault="007066F1">
      <w:pPr>
        <w:pStyle w:val="3"/>
        <w:numPr>
          <w:ilvl w:val="0"/>
          <w:numId w:val="29"/>
        </w:numPr>
        <w:rPr>
          <w:szCs w:val="21"/>
        </w:rPr>
      </w:pPr>
      <w:r w:rsidRPr="00B17531">
        <w:rPr>
          <w:rFonts w:hint="eastAsia"/>
          <w:szCs w:val="21"/>
        </w:rPr>
        <w:t>截至报告期内证券发行情况</w:t>
      </w:r>
    </w:p>
    <w:sdt>
      <w:sdtPr>
        <w:rPr>
          <w:sz w:val="21"/>
          <w:szCs w:val="21"/>
        </w:rPr>
        <w:alias w:val="是否适用：截至报告期内证券发行情况[双击切换]"/>
        <w:tag w:val="_GBC_a9b53137ff4442baa307fbc68ebc8cbc"/>
        <w:id w:val="-2129151927"/>
        <w:placeholder>
          <w:docPart w:val="GBC22222222222222222222222222222"/>
        </w:placeholder>
      </w:sdtPr>
      <w:sdtContent>
        <w:p w14:paraId="3853F178" w14:textId="77777777" w:rsidR="005265CD" w:rsidRPr="00397F7F" w:rsidRDefault="007066F1" w:rsidP="00A61E3F">
          <w:pPr>
            <w:rPr>
              <w:rFonts w:hint="eastAsia"/>
              <w:sz w:val="21"/>
              <w:szCs w:val="21"/>
            </w:rPr>
          </w:pPr>
          <w:r w:rsidRPr="00397F7F">
            <w:rPr>
              <w:sz w:val="21"/>
              <w:szCs w:val="21"/>
            </w:rPr>
            <w:fldChar w:fldCharType="begin"/>
          </w:r>
          <w:r w:rsidR="00A61E3F"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61E3F" w:rsidRPr="00397F7F">
            <w:rPr>
              <w:sz w:val="21"/>
              <w:szCs w:val="21"/>
            </w:rPr>
            <w:instrText xml:space="preserve"> MACROBUTTON  SnrToggleCheckbox √不适用 </w:instrText>
          </w:r>
          <w:r w:rsidRPr="00397F7F">
            <w:rPr>
              <w:sz w:val="21"/>
              <w:szCs w:val="21"/>
            </w:rPr>
            <w:fldChar w:fldCharType="end"/>
          </w:r>
        </w:p>
      </w:sdtContent>
    </w:sdt>
    <w:p w14:paraId="07635F5D" w14:textId="77777777" w:rsidR="00A61E3F" w:rsidRPr="00397F7F" w:rsidRDefault="00A61E3F" w:rsidP="00A61E3F">
      <w:pPr>
        <w:rPr>
          <w:rFonts w:hint="eastAsia"/>
          <w:sz w:val="21"/>
          <w:szCs w:val="21"/>
        </w:rPr>
      </w:pPr>
    </w:p>
    <w:p w14:paraId="0A4E334D" w14:textId="77777777" w:rsidR="005265CD" w:rsidRPr="00397F7F" w:rsidRDefault="007066F1">
      <w:pPr>
        <w:rPr>
          <w:rFonts w:hint="eastAsia"/>
          <w:sz w:val="21"/>
          <w:szCs w:val="21"/>
        </w:rPr>
      </w:pPr>
      <w:r w:rsidRPr="00397F7F">
        <w:rPr>
          <w:rFonts w:hint="eastAsia"/>
          <w:sz w:val="21"/>
          <w:szCs w:val="21"/>
        </w:rPr>
        <w:t>截至报告期内证券发行情况的说明（存续期内利率不同的债券，请分别说明）：</w:t>
      </w:r>
    </w:p>
    <w:sdt>
      <w:sdtPr>
        <w:rPr>
          <w:rFonts w:hint="eastAsia"/>
          <w:sz w:val="21"/>
          <w:szCs w:val="21"/>
        </w:rPr>
        <w:alias w:val="是否适用：截至报告期内证券发行情况的说明[双击切换]"/>
        <w:tag w:val="_GBC_41eee01683bd43189dc24a776753e295"/>
        <w:id w:val="566389683"/>
        <w:placeholder>
          <w:docPart w:val="GBC22222222222222222222222222222"/>
        </w:placeholder>
      </w:sdtPr>
      <w:sdtContent>
        <w:p w14:paraId="7512D382" w14:textId="77777777" w:rsidR="005265CD" w:rsidRPr="00397F7F" w:rsidRDefault="007066F1" w:rsidP="00A61E3F">
          <w:pPr>
            <w:rPr>
              <w:rFonts w:hint="eastAsia"/>
              <w:sz w:val="21"/>
              <w:szCs w:val="21"/>
            </w:rPr>
          </w:pPr>
          <w:r w:rsidRPr="00397F7F">
            <w:rPr>
              <w:sz w:val="21"/>
              <w:szCs w:val="21"/>
            </w:rPr>
            <w:fldChar w:fldCharType="begin"/>
          </w:r>
          <w:r w:rsidR="00A61E3F"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61E3F" w:rsidRPr="00397F7F">
            <w:rPr>
              <w:sz w:val="21"/>
              <w:szCs w:val="21"/>
            </w:rPr>
            <w:instrText xml:space="preserve"> MACROBUTTON  SnrToggleCheckbox √不适用 </w:instrText>
          </w:r>
          <w:r w:rsidRPr="00397F7F">
            <w:rPr>
              <w:sz w:val="21"/>
              <w:szCs w:val="21"/>
            </w:rPr>
            <w:fldChar w:fldCharType="end"/>
          </w:r>
        </w:p>
      </w:sdtContent>
    </w:sdt>
    <w:p w14:paraId="6E490774" w14:textId="77777777" w:rsidR="005265CD" w:rsidRPr="00397F7F" w:rsidRDefault="005265CD">
      <w:pPr>
        <w:rPr>
          <w:rFonts w:hint="eastAsia"/>
          <w:sz w:val="21"/>
          <w:szCs w:val="21"/>
        </w:rPr>
      </w:pPr>
    </w:p>
    <w:p w14:paraId="02AFD645" w14:textId="77777777" w:rsidR="005265CD" w:rsidRPr="00B17531" w:rsidRDefault="007066F1">
      <w:pPr>
        <w:pStyle w:val="3"/>
        <w:numPr>
          <w:ilvl w:val="0"/>
          <w:numId w:val="29"/>
        </w:numPr>
        <w:rPr>
          <w:szCs w:val="21"/>
        </w:rPr>
      </w:pPr>
      <w:r w:rsidRPr="006347D9">
        <w:rPr>
          <w:rFonts w:hint="eastAsia"/>
          <w:szCs w:val="21"/>
        </w:rPr>
        <w:t>公司股份总数及股东结构变动及公司资产和负债结构的变动情况</w:t>
      </w:r>
    </w:p>
    <w:sdt>
      <w:sdtPr>
        <w:rPr>
          <w:rFonts w:hint="eastAsia"/>
          <w:sz w:val="21"/>
          <w:szCs w:val="21"/>
        </w:rPr>
        <w:alias w:val="是否适用：公司普通股股份总数及股东结构变动及公司资产和负债结构的变动情况[双击切换]"/>
        <w:tag w:val="_GBC_fb36c697d5b04775a7cf181dc8c2e9c2"/>
        <w:id w:val="-122006612"/>
        <w:placeholder>
          <w:docPart w:val="GBC22222222222222222222222222222"/>
        </w:placeholder>
      </w:sdtPr>
      <w:sdtContent>
        <w:p w14:paraId="2EBBC28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公司股份总数及结构的变动的说明"/>
        <w:tag w:val="_GBC_f052eac1038944c191b4dbc4a4fa7ea9"/>
        <w:id w:val="926538959"/>
        <w:placeholder>
          <w:docPart w:val="GBC22222222222222222222222222222"/>
        </w:placeholder>
      </w:sdtPr>
      <w:sdtEndPr>
        <w:rPr>
          <w:highlight w:val="yellow"/>
        </w:rPr>
      </w:sdtEndPr>
      <w:sdtContent>
        <w:p w14:paraId="74235883" w14:textId="77777777" w:rsidR="005265CD" w:rsidRPr="00397F7F" w:rsidRDefault="00A61E3F" w:rsidP="00A61E3F">
          <w:pPr>
            <w:ind w:firstLineChars="202" w:firstLine="424"/>
            <w:jc w:val="both"/>
            <w:rPr>
              <w:rFonts w:hint="eastAsia"/>
              <w:sz w:val="21"/>
              <w:szCs w:val="21"/>
            </w:rPr>
          </w:pPr>
          <w:r w:rsidRPr="00397F7F">
            <w:rPr>
              <w:rFonts w:hint="eastAsia"/>
              <w:sz w:val="21"/>
              <w:szCs w:val="21"/>
            </w:rPr>
            <w:t>公司股份总数变动情况详见本节“一、股份变动情况”之“（一）股份变动情况表”之“</w:t>
          </w:r>
          <w:r w:rsidRPr="00397F7F">
            <w:rPr>
              <w:sz w:val="21"/>
              <w:szCs w:val="21"/>
            </w:rPr>
            <w:t>2、股份变动情况说</w:t>
          </w:r>
          <w:r w:rsidRPr="00032EAE">
            <w:rPr>
              <w:sz w:val="21"/>
              <w:szCs w:val="21"/>
            </w:rPr>
            <w:t>明</w:t>
          </w:r>
          <w:r w:rsidRPr="00283FC0">
            <w:rPr>
              <w:sz w:val="21"/>
              <w:szCs w:val="21"/>
            </w:rPr>
            <w:t>”。报告期初，</w:t>
          </w:r>
          <w:r w:rsidRPr="00425E05">
            <w:rPr>
              <w:rFonts w:hint="eastAsia"/>
              <w:sz w:val="21"/>
              <w:szCs w:val="21"/>
            </w:rPr>
            <w:t>公司的资产为1</w:t>
          </w:r>
          <w:r w:rsidR="00D65615" w:rsidRPr="00425E05">
            <w:rPr>
              <w:rFonts w:hint="eastAsia"/>
              <w:sz w:val="21"/>
              <w:szCs w:val="21"/>
            </w:rPr>
            <w:t>77</w:t>
          </w:r>
          <w:r w:rsidRPr="00425E05">
            <w:rPr>
              <w:rFonts w:hint="eastAsia"/>
              <w:sz w:val="21"/>
              <w:szCs w:val="21"/>
            </w:rPr>
            <w:t>,</w:t>
          </w:r>
          <w:r w:rsidR="00D65615" w:rsidRPr="00425E05">
            <w:rPr>
              <w:rFonts w:hint="eastAsia"/>
              <w:sz w:val="21"/>
              <w:szCs w:val="21"/>
            </w:rPr>
            <w:t>402.58</w:t>
          </w:r>
          <w:r w:rsidRPr="00425E05">
            <w:rPr>
              <w:rFonts w:hint="eastAsia"/>
              <w:sz w:val="21"/>
              <w:szCs w:val="21"/>
            </w:rPr>
            <w:t>万元，负债为</w:t>
          </w:r>
          <w:r w:rsidR="00D65615" w:rsidRPr="00032EAE">
            <w:rPr>
              <w:sz w:val="21"/>
              <w:szCs w:val="21"/>
            </w:rPr>
            <w:t>91,971.73</w:t>
          </w:r>
          <w:r w:rsidRPr="00425E05">
            <w:rPr>
              <w:rFonts w:hint="eastAsia"/>
              <w:sz w:val="21"/>
              <w:szCs w:val="21"/>
            </w:rPr>
            <w:t>万元，资产</w:t>
          </w:r>
          <w:r w:rsidRPr="00425E05">
            <w:rPr>
              <w:rFonts w:hint="eastAsia"/>
              <w:sz w:val="21"/>
              <w:szCs w:val="21"/>
            </w:rPr>
            <w:lastRenderedPageBreak/>
            <w:t>负债率为5</w:t>
          </w:r>
          <w:r w:rsidR="0061176D" w:rsidRPr="00425E05">
            <w:rPr>
              <w:rFonts w:hint="eastAsia"/>
              <w:sz w:val="21"/>
              <w:szCs w:val="21"/>
            </w:rPr>
            <w:t>1.84</w:t>
          </w:r>
          <w:r w:rsidRPr="00425E05">
            <w:rPr>
              <w:rFonts w:hint="eastAsia"/>
              <w:sz w:val="21"/>
              <w:szCs w:val="21"/>
            </w:rPr>
            <w:t>%，报告期末，公司的资产为</w:t>
          </w:r>
          <w:r w:rsidR="00D65615" w:rsidRPr="00425E05">
            <w:rPr>
              <w:rFonts w:hint="eastAsia"/>
              <w:sz w:val="21"/>
              <w:szCs w:val="21"/>
            </w:rPr>
            <w:t>250</w:t>
          </w:r>
          <w:r w:rsidRPr="00425E05">
            <w:rPr>
              <w:rFonts w:hint="eastAsia"/>
              <w:sz w:val="21"/>
              <w:szCs w:val="21"/>
            </w:rPr>
            <w:t>,</w:t>
          </w:r>
          <w:r w:rsidR="00D65615" w:rsidRPr="00425E05">
            <w:rPr>
              <w:rFonts w:hint="eastAsia"/>
              <w:sz w:val="21"/>
              <w:szCs w:val="21"/>
            </w:rPr>
            <w:t>623.15</w:t>
          </w:r>
          <w:r w:rsidRPr="00425E05">
            <w:rPr>
              <w:rFonts w:hint="eastAsia"/>
              <w:sz w:val="21"/>
              <w:szCs w:val="21"/>
            </w:rPr>
            <w:t>万元，负债为</w:t>
          </w:r>
          <w:r w:rsidR="00D65615" w:rsidRPr="00032EAE">
            <w:rPr>
              <w:sz w:val="21"/>
              <w:szCs w:val="21"/>
            </w:rPr>
            <w:t>161,145.94</w:t>
          </w:r>
          <w:r w:rsidRPr="00425E05">
            <w:rPr>
              <w:rFonts w:hint="eastAsia"/>
              <w:sz w:val="21"/>
              <w:szCs w:val="21"/>
            </w:rPr>
            <w:t>万元，资产负债率为</w:t>
          </w:r>
          <w:r w:rsidR="00D65615" w:rsidRPr="00425E05">
            <w:rPr>
              <w:rFonts w:hint="eastAsia"/>
              <w:sz w:val="21"/>
              <w:szCs w:val="21"/>
            </w:rPr>
            <w:t>64.30</w:t>
          </w:r>
          <w:r w:rsidRPr="00425E05">
            <w:rPr>
              <w:rFonts w:hint="eastAsia"/>
              <w:sz w:val="21"/>
              <w:szCs w:val="21"/>
            </w:rPr>
            <w:t>%。</w:t>
          </w:r>
        </w:p>
      </w:sdtContent>
    </w:sdt>
    <w:p w14:paraId="0B07A0C4" w14:textId="77777777" w:rsidR="005265CD" w:rsidRPr="00397F7F" w:rsidRDefault="005265CD">
      <w:pPr>
        <w:rPr>
          <w:rFonts w:hint="eastAsia"/>
          <w:sz w:val="21"/>
          <w:szCs w:val="21"/>
        </w:rPr>
      </w:pPr>
    </w:p>
    <w:p w14:paraId="3EAF2664" w14:textId="77777777" w:rsidR="005265CD" w:rsidRPr="006347D9" w:rsidRDefault="007066F1">
      <w:pPr>
        <w:pStyle w:val="2"/>
        <w:numPr>
          <w:ilvl w:val="0"/>
          <w:numId w:val="1"/>
        </w:numPr>
      </w:pPr>
      <w:r w:rsidRPr="006347D9">
        <w:rPr>
          <w:rFonts w:hint="eastAsia"/>
        </w:rPr>
        <w:t>股东和实际控制人情况</w:t>
      </w:r>
    </w:p>
    <w:p w14:paraId="6060A417" w14:textId="77777777" w:rsidR="005265CD" w:rsidRPr="006347D9" w:rsidRDefault="007066F1">
      <w:pPr>
        <w:pStyle w:val="3"/>
        <w:numPr>
          <w:ilvl w:val="1"/>
          <w:numId w:val="14"/>
        </w:numPr>
        <w:tabs>
          <w:tab w:val="left" w:pos="851"/>
        </w:tabs>
        <w:ind w:left="426" w:hanging="426"/>
        <w:rPr>
          <w:szCs w:val="21"/>
        </w:rPr>
      </w:pPr>
      <w:bookmarkStart w:id="225" w:name="_Hlk90393735"/>
      <w:r w:rsidRPr="006347D9">
        <w:rPr>
          <w:rFonts w:hint="eastAsia"/>
          <w:szCs w:val="21"/>
        </w:rPr>
        <w:t>股东总数</w:t>
      </w:r>
    </w:p>
    <w:tbl>
      <w:tblPr>
        <w:tblStyle w:val="a3"/>
        <w:tblW w:w="0" w:type="auto"/>
        <w:tblLayout w:type="fixed"/>
        <w:tblLook w:val="04A0" w:firstRow="1" w:lastRow="0" w:firstColumn="1" w:lastColumn="0" w:noHBand="0" w:noVBand="1"/>
      </w:tblPr>
      <w:tblGrid>
        <w:gridCol w:w="4524"/>
        <w:gridCol w:w="4524"/>
      </w:tblGrid>
      <w:tr w:rsidR="005265CD" w:rsidRPr="006347D9" w14:paraId="0876B83E" w14:textId="77777777">
        <w:sdt>
          <w:sdtPr>
            <w:rPr>
              <w:sz w:val="21"/>
              <w:szCs w:val="21"/>
            </w:rPr>
            <w:tag w:val="_PLD_34738880649c43ac9597effd663adc10"/>
            <w:id w:val="1407498317"/>
          </w:sdtPr>
          <w:sdtContent>
            <w:tc>
              <w:tcPr>
                <w:tcW w:w="4524" w:type="dxa"/>
                <w:vAlign w:val="center"/>
              </w:tcPr>
              <w:p w14:paraId="7683F76B" w14:textId="77777777" w:rsidR="005265CD" w:rsidRPr="00397F7F" w:rsidRDefault="007066F1">
                <w:pPr>
                  <w:rPr>
                    <w:rFonts w:hint="eastAsia"/>
                    <w:sz w:val="21"/>
                    <w:szCs w:val="21"/>
                  </w:rPr>
                </w:pPr>
                <w:r w:rsidRPr="00397F7F">
                  <w:rPr>
                    <w:rFonts w:hint="eastAsia"/>
                    <w:sz w:val="21"/>
                    <w:szCs w:val="21"/>
                  </w:rPr>
                  <w:t>截至报告期末普通股股东总数</w:t>
                </w:r>
                <w:r w:rsidRPr="00397F7F">
                  <w:rPr>
                    <w:sz w:val="21"/>
                    <w:szCs w:val="21"/>
                  </w:rPr>
                  <w:t>(户)</w:t>
                </w:r>
              </w:p>
            </w:tc>
          </w:sdtContent>
        </w:sdt>
        <w:sdt>
          <w:sdtPr>
            <w:rPr>
              <w:sz w:val="21"/>
              <w:szCs w:val="21"/>
            </w:rPr>
            <w:alias w:val="报告期末股东总数"/>
            <w:tag w:val="_GBC_510087fb1e024fb293d32127713e45f8"/>
            <w:id w:val="-898354634"/>
          </w:sdtPr>
          <w:sdtContent>
            <w:tc>
              <w:tcPr>
                <w:tcW w:w="4524" w:type="dxa"/>
                <w:vAlign w:val="center"/>
              </w:tcPr>
              <w:p w14:paraId="3FB7C7BF" w14:textId="77777777" w:rsidR="005265CD" w:rsidRPr="00397F7F" w:rsidRDefault="00887A02" w:rsidP="00887A02">
                <w:pPr>
                  <w:jc w:val="right"/>
                  <w:rPr>
                    <w:rFonts w:hint="eastAsia"/>
                    <w:sz w:val="21"/>
                    <w:szCs w:val="21"/>
                  </w:rPr>
                </w:pPr>
                <w:r w:rsidRPr="00397F7F">
                  <w:rPr>
                    <w:sz w:val="21"/>
                    <w:szCs w:val="21"/>
                  </w:rPr>
                  <w:t>11,493</w:t>
                </w:r>
              </w:p>
            </w:tc>
          </w:sdtContent>
        </w:sdt>
      </w:tr>
      <w:tr w:rsidR="005265CD" w:rsidRPr="006347D9" w14:paraId="2DE8404B" w14:textId="77777777">
        <w:tc>
          <w:tcPr>
            <w:tcW w:w="4524" w:type="dxa"/>
            <w:vAlign w:val="center"/>
          </w:tcPr>
          <w:p w14:paraId="4D86CB6F" w14:textId="77777777" w:rsidR="005265CD" w:rsidRPr="00397F7F" w:rsidRDefault="007066F1">
            <w:pPr>
              <w:rPr>
                <w:rFonts w:hint="eastAsia"/>
                <w:sz w:val="21"/>
                <w:szCs w:val="21"/>
              </w:rPr>
            </w:pPr>
            <w:r w:rsidRPr="00397F7F">
              <w:rPr>
                <w:rFonts w:hint="eastAsia"/>
                <w:sz w:val="21"/>
                <w:szCs w:val="21"/>
              </w:rPr>
              <w:t>年度报告披露日前上一月末的普通股股东总数</w:t>
            </w:r>
            <w:r w:rsidRPr="00397F7F">
              <w:rPr>
                <w:sz w:val="21"/>
                <w:szCs w:val="21"/>
              </w:rPr>
              <w:t>(户)</w:t>
            </w:r>
          </w:p>
        </w:tc>
        <w:tc>
          <w:tcPr>
            <w:tcW w:w="4524" w:type="dxa"/>
            <w:vAlign w:val="center"/>
          </w:tcPr>
          <w:p w14:paraId="473741E8" w14:textId="77777777" w:rsidR="005265CD" w:rsidRPr="00397F7F" w:rsidRDefault="00887A02">
            <w:pPr>
              <w:jc w:val="right"/>
              <w:rPr>
                <w:rFonts w:hint="eastAsia"/>
                <w:sz w:val="21"/>
                <w:szCs w:val="21"/>
              </w:rPr>
            </w:pPr>
            <w:r w:rsidRPr="00397F7F">
              <w:rPr>
                <w:sz w:val="21"/>
                <w:szCs w:val="21"/>
              </w:rPr>
              <w:t>11,257</w:t>
            </w:r>
          </w:p>
        </w:tc>
      </w:tr>
      <w:tr w:rsidR="005265CD" w:rsidRPr="006347D9" w14:paraId="3C053932" w14:textId="77777777">
        <w:tc>
          <w:tcPr>
            <w:tcW w:w="4524" w:type="dxa"/>
            <w:vAlign w:val="center"/>
          </w:tcPr>
          <w:p w14:paraId="41F73D03" w14:textId="77777777" w:rsidR="005265CD" w:rsidRPr="00397F7F" w:rsidRDefault="007066F1">
            <w:pPr>
              <w:rPr>
                <w:rFonts w:hint="eastAsia"/>
                <w:sz w:val="21"/>
                <w:szCs w:val="21"/>
              </w:rPr>
            </w:pPr>
            <w:r w:rsidRPr="00397F7F">
              <w:rPr>
                <w:rFonts w:hint="eastAsia"/>
                <w:sz w:val="21"/>
                <w:szCs w:val="21"/>
              </w:rPr>
              <w:t>截至报告期末表决权恢复的优先股股东总数（户）</w:t>
            </w:r>
          </w:p>
        </w:tc>
        <w:tc>
          <w:tcPr>
            <w:tcW w:w="4524" w:type="dxa"/>
            <w:vAlign w:val="center"/>
          </w:tcPr>
          <w:p w14:paraId="44EC65AB" w14:textId="77777777" w:rsidR="005265CD" w:rsidRPr="00397F7F" w:rsidRDefault="00887A02">
            <w:pPr>
              <w:jc w:val="right"/>
              <w:rPr>
                <w:rFonts w:hint="eastAsia"/>
                <w:sz w:val="21"/>
                <w:szCs w:val="21"/>
              </w:rPr>
            </w:pPr>
            <w:r w:rsidRPr="00397F7F">
              <w:rPr>
                <w:sz w:val="21"/>
                <w:szCs w:val="21"/>
              </w:rPr>
              <w:t>0</w:t>
            </w:r>
          </w:p>
        </w:tc>
      </w:tr>
      <w:tr w:rsidR="005265CD" w:rsidRPr="006347D9" w14:paraId="6F3CC8EE" w14:textId="77777777">
        <w:tc>
          <w:tcPr>
            <w:tcW w:w="4524" w:type="dxa"/>
            <w:vAlign w:val="center"/>
          </w:tcPr>
          <w:p w14:paraId="2F701878" w14:textId="77777777" w:rsidR="005265CD" w:rsidRPr="00397F7F" w:rsidRDefault="007066F1">
            <w:pPr>
              <w:rPr>
                <w:rFonts w:hint="eastAsia"/>
                <w:sz w:val="21"/>
                <w:szCs w:val="21"/>
              </w:rPr>
            </w:pPr>
            <w:r w:rsidRPr="00397F7F">
              <w:rPr>
                <w:rFonts w:hint="eastAsia"/>
                <w:sz w:val="21"/>
                <w:szCs w:val="21"/>
              </w:rPr>
              <w:t>年度报告披露日前上一月末表决权恢复的优先股股东总数（户）</w:t>
            </w:r>
          </w:p>
        </w:tc>
        <w:tc>
          <w:tcPr>
            <w:tcW w:w="4524" w:type="dxa"/>
            <w:vAlign w:val="center"/>
          </w:tcPr>
          <w:p w14:paraId="7A677D3F" w14:textId="77777777" w:rsidR="005265CD" w:rsidRPr="00397F7F" w:rsidRDefault="00887A02">
            <w:pPr>
              <w:jc w:val="right"/>
              <w:rPr>
                <w:rFonts w:hint="eastAsia"/>
                <w:sz w:val="21"/>
                <w:szCs w:val="21"/>
              </w:rPr>
            </w:pPr>
            <w:r w:rsidRPr="00397F7F">
              <w:rPr>
                <w:sz w:val="21"/>
                <w:szCs w:val="21"/>
              </w:rPr>
              <w:t>0</w:t>
            </w:r>
          </w:p>
        </w:tc>
      </w:tr>
      <w:tr w:rsidR="005265CD" w:rsidRPr="006347D9" w14:paraId="4B006B44" w14:textId="77777777">
        <w:tc>
          <w:tcPr>
            <w:tcW w:w="4524" w:type="dxa"/>
            <w:vAlign w:val="center"/>
          </w:tcPr>
          <w:p w14:paraId="09F533CC" w14:textId="77777777" w:rsidR="005265CD" w:rsidRPr="00397F7F" w:rsidRDefault="007066F1">
            <w:pPr>
              <w:rPr>
                <w:rFonts w:hint="eastAsia"/>
                <w:sz w:val="21"/>
                <w:szCs w:val="21"/>
              </w:rPr>
            </w:pPr>
            <w:r w:rsidRPr="00397F7F">
              <w:rPr>
                <w:rFonts w:hint="eastAsia"/>
                <w:sz w:val="21"/>
                <w:szCs w:val="21"/>
              </w:rPr>
              <w:t>截至报告期末持有特别表决权股份的股东总数（户）</w:t>
            </w:r>
          </w:p>
        </w:tc>
        <w:tc>
          <w:tcPr>
            <w:tcW w:w="4524" w:type="dxa"/>
            <w:vAlign w:val="center"/>
          </w:tcPr>
          <w:p w14:paraId="1ED0CACA" w14:textId="77777777" w:rsidR="005265CD" w:rsidRPr="00397F7F" w:rsidRDefault="00887A02">
            <w:pPr>
              <w:jc w:val="right"/>
              <w:rPr>
                <w:rFonts w:hint="eastAsia"/>
                <w:sz w:val="21"/>
                <w:szCs w:val="21"/>
              </w:rPr>
            </w:pPr>
            <w:r w:rsidRPr="00397F7F">
              <w:rPr>
                <w:sz w:val="21"/>
                <w:szCs w:val="21"/>
              </w:rPr>
              <w:t>0</w:t>
            </w:r>
          </w:p>
        </w:tc>
      </w:tr>
      <w:tr w:rsidR="005265CD" w:rsidRPr="006347D9" w14:paraId="19C77E4E" w14:textId="77777777">
        <w:tc>
          <w:tcPr>
            <w:tcW w:w="4524" w:type="dxa"/>
            <w:vAlign w:val="center"/>
          </w:tcPr>
          <w:p w14:paraId="6A1FFF45" w14:textId="77777777" w:rsidR="005265CD" w:rsidRPr="00397F7F" w:rsidRDefault="007066F1">
            <w:pPr>
              <w:rPr>
                <w:rFonts w:hint="eastAsia"/>
                <w:sz w:val="21"/>
                <w:szCs w:val="21"/>
              </w:rPr>
            </w:pPr>
            <w:r w:rsidRPr="00397F7F">
              <w:rPr>
                <w:rFonts w:hint="eastAsia"/>
                <w:sz w:val="21"/>
                <w:szCs w:val="21"/>
              </w:rPr>
              <w:t>年度报告披露日前上一月末持有特别表决权股份的股东总数（户）</w:t>
            </w:r>
          </w:p>
        </w:tc>
        <w:tc>
          <w:tcPr>
            <w:tcW w:w="4524" w:type="dxa"/>
            <w:vAlign w:val="center"/>
          </w:tcPr>
          <w:p w14:paraId="6890E5A9" w14:textId="77777777" w:rsidR="005265CD" w:rsidRPr="00397F7F" w:rsidRDefault="00887A02">
            <w:pPr>
              <w:jc w:val="right"/>
              <w:rPr>
                <w:rFonts w:hint="eastAsia"/>
                <w:sz w:val="21"/>
                <w:szCs w:val="21"/>
              </w:rPr>
            </w:pPr>
            <w:r w:rsidRPr="00397F7F">
              <w:rPr>
                <w:sz w:val="21"/>
                <w:szCs w:val="21"/>
              </w:rPr>
              <w:t>0</w:t>
            </w:r>
          </w:p>
        </w:tc>
      </w:tr>
    </w:tbl>
    <w:p w14:paraId="15453E1F" w14:textId="77777777" w:rsidR="005265CD" w:rsidRPr="00397F7F" w:rsidRDefault="005265CD">
      <w:pPr>
        <w:rPr>
          <w:rFonts w:hint="eastAsia"/>
          <w:sz w:val="21"/>
          <w:szCs w:val="21"/>
        </w:rPr>
      </w:pPr>
    </w:p>
    <w:bookmarkEnd w:id="225"/>
    <w:p w14:paraId="1C6CDF31" w14:textId="77777777" w:rsidR="005265CD" w:rsidRPr="00397F7F" w:rsidRDefault="007066F1">
      <w:pPr>
        <w:rPr>
          <w:rFonts w:hint="eastAsia"/>
          <w:b/>
          <w:sz w:val="21"/>
          <w:szCs w:val="21"/>
        </w:rPr>
      </w:pPr>
      <w:r w:rsidRPr="00397F7F">
        <w:rPr>
          <w:rFonts w:hint="eastAsia"/>
          <w:b/>
          <w:sz w:val="21"/>
          <w:szCs w:val="21"/>
        </w:rPr>
        <w:t>存托凭证持有人数量</w:t>
      </w:r>
    </w:p>
    <w:sdt>
      <w:sdtPr>
        <w:rPr>
          <w:sz w:val="21"/>
          <w:szCs w:val="21"/>
        </w:rPr>
        <w:alias w:val="是否适用：存托凭证持有人数量[双击切换]"/>
        <w:tag w:val="_GBC_28d9c30e447547ca8c4889c4ad3ea816"/>
        <w:id w:val="-2095857898"/>
        <w:placeholder>
          <w:docPart w:val="GBC22222222222222222222222222222"/>
        </w:placeholder>
      </w:sdtPr>
      <w:sdtContent>
        <w:p w14:paraId="17BB098F" w14:textId="77777777" w:rsidR="005265CD" w:rsidRPr="00397F7F" w:rsidRDefault="007066F1" w:rsidP="00887A02">
          <w:pPr>
            <w:rPr>
              <w:rFonts w:hint="eastAsia"/>
              <w:sz w:val="21"/>
              <w:szCs w:val="21"/>
            </w:rPr>
          </w:pPr>
          <w:r w:rsidRPr="00397F7F">
            <w:rPr>
              <w:sz w:val="21"/>
              <w:szCs w:val="21"/>
            </w:rPr>
            <w:fldChar w:fldCharType="begin"/>
          </w:r>
          <w:r w:rsidR="00887A0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87A02" w:rsidRPr="00397F7F">
            <w:rPr>
              <w:sz w:val="21"/>
              <w:szCs w:val="21"/>
            </w:rPr>
            <w:instrText xml:space="preserve"> MACROBUTTON  SnrToggleCheckbox √不适用 </w:instrText>
          </w:r>
          <w:r w:rsidRPr="00397F7F">
            <w:rPr>
              <w:sz w:val="21"/>
              <w:szCs w:val="21"/>
            </w:rPr>
            <w:fldChar w:fldCharType="end"/>
          </w:r>
        </w:p>
      </w:sdtContent>
    </w:sdt>
    <w:p w14:paraId="7D6A739C" w14:textId="77777777" w:rsidR="00887A02" w:rsidRPr="00397F7F" w:rsidRDefault="00887A02" w:rsidP="00887A02">
      <w:pPr>
        <w:rPr>
          <w:rFonts w:hint="eastAsia"/>
          <w:sz w:val="21"/>
          <w:szCs w:val="21"/>
        </w:rPr>
      </w:pPr>
    </w:p>
    <w:p w14:paraId="77E21E81" w14:textId="77777777" w:rsidR="005265CD" w:rsidRPr="006347D9" w:rsidRDefault="007066F1">
      <w:pPr>
        <w:pStyle w:val="3"/>
        <w:numPr>
          <w:ilvl w:val="1"/>
          <w:numId w:val="14"/>
        </w:numPr>
        <w:tabs>
          <w:tab w:val="left" w:pos="851"/>
        </w:tabs>
        <w:ind w:left="426" w:hanging="426"/>
        <w:rPr>
          <w:szCs w:val="21"/>
        </w:rPr>
      </w:pPr>
      <w:bookmarkStart w:id="226" w:name="_Toc342059485"/>
      <w:bookmarkStart w:id="227" w:name="_Toc342565998"/>
      <w:r w:rsidRPr="006347D9">
        <w:rPr>
          <w:rFonts w:hint="eastAsia"/>
          <w:szCs w:val="21"/>
        </w:rPr>
        <w:t>截至报告</w:t>
      </w:r>
      <w:proofErr w:type="gramStart"/>
      <w:r w:rsidRPr="006347D9">
        <w:rPr>
          <w:rFonts w:hint="eastAsia"/>
          <w:szCs w:val="21"/>
        </w:rPr>
        <w:t>期末前</w:t>
      </w:r>
      <w:proofErr w:type="gramEnd"/>
      <w:r w:rsidRPr="006347D9">
        <w:rPr>
          <w:rFonts w:hint="eastAsia"/>
          <w:szCs w:val="21"/>
        </w:rPr>
        <w:t>十名股东、前十名流通股东（或无限</w:t>
      </w:r>
      <w:proofErr w:type="gramStart"/>
      <w:r w:rsidRPr="006347D9">
        <w:rPr>
          <w:rFonts w:hint="eastAsia"/>
          <w:szCs w:val="21"/>
        </w:rPr>
        <w:t>售条件</w:t>
      </w:r>
      <w:proofErr w:type="gramEnd"/>
      <w:r w:rsidRPr="006347D9">
        <w:rPr>
          <w:rFonts w:hint="eastAsia"/>
          <w:szCs w:val="21"/>
        </w:rPr>
        <w:t>股东）持股情况表</w:t>
      </w:r>
    </w:p>
    <w:bookmarkEnd w:id="226"/>
    <w:bookmarkEnd w:id="227"/>
    <w:p w14:paraId="38B93E5D" w14:textId="77777777" w:rsidR="005265CD" w:rsidRPr="00397F7F" w:rsidRDefault="007066F1">
      <w:pPr>
        <w:jc w:val="right"/>
        <w:rPr>
          <w:rFonts w:hint="eastAsia"/>
          <w:sz w:val="21"/>
          <w:szCs w:val="21"/>
        </w:rPr>
      </w:pPr>
      <w:r w:rsidRPr="00397F7F">
        <w:rPr>
          <w:rFonts w:hint="eastAsia"/>
          <w:bCs/>
          <w:sz w:val="21"/>
          <w:szCs w:val="21"/>
        </w:rPr>
        <w:t>单位：</w:t>
      </w:r>
      <w:sdt>
        <w:sdtPr>
          <w:rPr>
            <w:bCs/>
            <w:sz w:val="21"/>
            <w:szCs w:val="21"/>
          </w:rPr>
          <w:alias w:val="单位：前十名股东持股情况"/>
          <w:tag w:val="_GBC_fc13716037ad409a8fd17874b07182ba"/>
          <w:id w:val="114186672"/>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Pr="00397F7F">
            <w:rPr>
              <w:rFonts w:hint="eastAsia"/>
              <w:bCs/>
              <w:sz w:val="21"/>
              <w:szCs w:val="21"/>
            </w:rPr>
            <w:t>股</w:t>
          </w:r>
        </w:sdtContent>
      </w:sdt>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130"/>
        <w:gridCol w:w="1184"/>
        <w:gridCol w:w="993"/>
        <w:gridCol w:w="995"/>
        <w:gridCol w:w="993"/>
        <w:gridCol w:w="866"/>
        <w:gridCol w:w="269"/>
        <w:gridCol w:w="1045"/>
      </w:tblGrid>
      <w:tr w:rsidR="00F64CB6" w:rsidRPr="006347D9" w14:paraId="7AAB8D47" w14:textId="77777777" w:rsidTr="00403200">
        <w:trPr>
          <w:cantSplit/>
          <w:trHeight w:val="378"/>
        </w:trPr>
        <w:bookmarkStart w:id="228" w:name="_Hlk155094173" w:displacedByCustomXml="next"/>
        <w:bookmarkStart w:id="229" w:name="_Hlk155169365" w:displacedByCustomXml="next"/>
        <w:sdt>
          <w:sdtPr>
            <w:tag w:val="_PLD_1ae99ad713d44d32b05399671d258947"/>
            <w:id w:val="42573094"/>
          </w:sdtPr>
          <w:sdtContent>
            <w:tc>
              <w:tcPr>
                <w:tcW w:w="9426" w:type="dxa"/>
                <w:gridSpan w:val="9"/>
                <w:vAlign w:val="center"/>
              </w:tcPr>
              <w:p w14:paraId="359A473C" w14:textId="77777777" w:rsidR="00F64CB6" w:rsidRPr="006347D9" w:rsidRDefault="00F64CB6" w:rsidP="00403200">
                <w:pPr>
                  <w:pStyle w:val="a4"/>
                  <w:jc w:val="center"/>
                  <w:rPr>
                    <w:rFonts w:ascii="宋体" w:hAnsi="宋体" w:hint="eastAsia"/>
                  </w:rPr>
                </w:pPr>
                <w:r w:rsidRPr="006347D9">
                  <w:rPr>
                    <w:rFonts w:ascii="宋体" w:hAnsi="宋体"/>
                  </w:rPr>
                  <w:t>前十名股东持股情况</w:t>
                </w:r>
                <w:r w:rsidRPr="006347D9">
                  <w:rPr>
                    <w:rFonts w:ascii="宋体" w:hAnsi="宋体" w:hint="eastAsia"/>
                  </w:rPr>
                  <w:t>（不含通过转融通出借股份）</w:t>
                </w:r>
              </w:p>
            </w:tc>
          </w:sdtContent>
        </w:sdt>
      </w:tr>
      <w:tr w:rsidR="00F64CB6" w:rsidRPr="006347D9" w14:paraId="226487BE" w14:textId="77777777" w:rsidTr="00403200">
        <w:trPr>
          <w:cantSplit/>
          <w:trHeight w:val="843"/>
        </w:trPr>
        <w:sdt>
          <w:sdtPr>
            <w:rPr>
              <w:sz w:val="21"/>
              <w:szCs w:val="21"/>
            </w:rPr>
            <w:tag w:val="_PLD_79874928747a4198822551c8aac425ac"/>
            <w:id w:val="349614014"/>
          </w:sdtPr>
          <w:sdtContent>
            <w:tc>
              <w:tcPr>
                <w:tcW w:w="1951" w:type="dxa"/>
                <w:vMerge w:val="restart"/>
                <w:vAlign w:val="center"/>
              </w:tcPr>
              <w:p w14:paraId="2257DDBF" w14:textId="77777777" w:rsidR="00F64CB6" w:rsidRPr="00397F7F" w:rsidRDefault="00F64CB6" w:rsidP="00403200">
                <w:pPr>
                  <w:jc w:val="center"/>
                  <w:rPr>
                    <w:rFonts w:hint="eastAsia"/>
                    <w:sz w:val="21"/>
                    <w:szCs w:val="21"/>
                  </w:rPr>
                </w:pPr>
                <w:r w:rsidRPr="00397F7F">
                  <w:rPr>
                    <w:rFonts w:hint="eastAsia"/>
                    <w:sz w:val="21"/>
                    <w:szCs w:val="21"/>
                  </w:rPr>
                  <w:t>股东名称</w:t>
                </w:r>
              </w:p>
              <w:p w14:paraId="1FE2B318" w14:textId="77777777" w:rsidR="00F64CB6" w:rsidRPr="00397F7F" w:rsidRDefault="00F64CB6" w:rsidP="00403200">
                <w:pPr>
                  <w:jc w:val="center"/>
                  <w:rPr>
                    <w:rFonts w:hint="eastAsia"/>
                    <w:sz w:val="21"/>
                    <w:szCs w:val="21"/>
                  </w:rPr>
                </w:pPr>
                <w:r w:rsidRPr="00397F7F">
                  <w:rPr>
                    <w:rFonts w:hint="eastAsia"/>
                    <w:sz w:val="21"/>
                    <w:szCs w:val="21"/>
                  </w:rPr>
                  <w:t>（全称）</w:t>
                </w:r>
              </w:p>
            </w:tc>
          </w:sdtContent>
        </w:sdt>
        <w:sdt>
          <w:sdtPr>
            <w:rPr>
              <w:sz w:val="21"/>
              <w:szCs w:val="21"/>
            </w:rPr>
            <w:tag w:val="_PLD_318f9f233e204e6ba443c9177d28b214"/>
            <w:id w:val="1589035167"/>
          </w:sdtPr>
          <w:sdtContent>
            <w:tc>
              <w:tcPr>
                <w:tcW w:w="1130" w:type="dxa"/>
                <w:vMerge w:val="restart"/>
                <w:vAlign w:val="center"/>
              </w:tcPr>
              <w:p w14:paraId="56FD56DD" w14:textId="77777777" w:rsidR="00F64CB6" w:rsidRPr="00397F7F" w:rsidRDefault="00F64CB6" w:rsidP="00403200">
                <w:pPr>
                  <w:jc w:val="center"/>
                  <w:rPr>
                    <w:rFonts w:hint="eastAsia"/>
                    <w:sz w:val="21"/>
                    <w:szCs w:val="21"/>
                  </w:rPr>
                </w:pPr>
                <w:r w:rsidRPr="00397F7F">
                  <w:rPr>
                    <w:rFonts w:hint="eastAsia"/>
                    <w:sz w:val="21"/>
                    <w:szCs w:val="21"/>
                  </w:rPr>
                  <w:t>报告期内增减</w:t>
                </w:r>
              </w:p>
            </w:tc>
          </w:sdtContent>
        </w:sdt>
        <w:sdt>
          <w:sdtPr>
            <w:rPr>
              <w:sz w:val="21"/>
              <w:szCs w:val="21"/>
            </w:rPr>
            <w:tag w:val="_PLD_f782d119843445c4976bd3574a304195"/>
            <w:id w:val="-249200665"/>
          </w:sdtPr>
          <w:sdtContent>
            <w:tc>
              <w:tcPr>
                <w:tcW w:w="1184" w:type="dxa"/>
                <w:vMerge w:val="restart"/>
                <w:vAlign w:val="center"/>
              </w:tcPr>
              <w:p w14:paraId="4FFA5080" w14:textId="77777777" w:rsidR="00F64CB6" w:rsidRPr="00397F7F" w:rsidRDefault="00F64CB6" w:rsidP="00403200">
                <w:pPr>
                  <w:jc w:val="center"/>
                  <w:rPr>
                    <w:rFonts w:hint="eastAsia"/>
                    <w:sz w:val="21"/>
                    <w:szCs w:val="21"/>
                  </w:rPr>
                </w:pPr>
                <w:r w:rsidRPr="00397F7F">
                  <w:rPr>
                    <w:rFonts w:hint="eastAsia"/>
                    <w:sz w:val="21"/>
                    <w:szCs w:val="21"/>
                  </w:rPr>
                  <w:t>期末持股数量</w:t>
                </w:r>
              </w:p>
            </w:tc>
          </w:sdtContent>
        </w:sdt>
        <w:sdt>
          <w:sdtPr>
            <w:rPr>
              <w:sz w:val="21"/>
              <w:szCs w:val="21"/>
            </w:rPr>
            <w:tag w:val="_PLD_598e27e2baae44c9a712e032acb732c1"/>
            <w:id w:val="426009675"/>
          </w:sdtPr>
          <w:sdtContent>
            <w:tc>
              <w:tcPr>
                <w:tcW w:w="993" w:type="dxa"/>
                <w:vMerge w:val="restart"/>
                <w:vAlign w:val="center"/>
              </w:tcPr>
              <w:p w14:paraId="50EF0DC6" w14:textId="77777777" w:rsidR="00F64CB6" w:rsidRPr="00397F7F" w:rsidRDefault="00F64CB6" w:rsidP="00403200">
                <w:pPr>
                  <w:jc w:val="center"/>
                  <w:rPr>
                    <w:rFonts w:hint="eastAsia"/>
                    <w:sz w:val="21"/>
                    <w:szCs w:val="21"/>
                  </w:rPr>
                </w:pPr>
                <w:r w:rsidRPr="00397F7F">
                  <w:rPr>
                    <w:rFonts w:hint="eastAsia"/>
                    <w:sz w:val="21"/>
                    <w:szCs w:val="21"/>
                  </w:rPr>
                  <w:t>比例</w:t>
                </w:r>
                <w:r w:rsidRPr="00397F7F">
                  <w:rPr>
                    <w:sz w:val="21"/>
                    <w:szCs w:val="21"/>
                  </w:rPr>
                  <w:t>(%)</w:t>
                </w:r>
              </w:p>
            </w:tc>
          </w:sdtContent>
        </w:sdt>
        <w:sdt>
          <w:sdtPr>
            <w:tag w:val="_PLD_f49f1594034041b987ba677c13fec26f"/>
            <w:id w:val="-374933766"/>
          </w:sdtPr>
          <w:sdtContent>
            <w:tc>
              <w:tcPr>
                <w:tcW w:w="995" w:type="dxa"/>
                <w:vMerge w:val="restart"/>
                <w:vAlign w:val="center"/>
              </w:tcPr>
              <w:p w14:paraId="7DF04582" w14:textId="77777777" w:rsidR="00F64CB6" w:rsidRPr="006347D9" w:rsidRDefault="00F64CB6" w:rsidP="00403200">
                <w:pPr>
                  <w:pStyle w:val="ad"/>
                  <w:rPr>
                    <w:rFonts w:ascii="宋体" w:hAnsi="宋体" w:hint="eastAsia"/>
                    <w:bCs/>
                  </w:rPr>
                </w:pPr>
                <w:r w:rsidRPr="006347D9">
                  <w:rPr>
                    <w:rFonts w:ascii="宋体" w:hAnsi="宋体"/>
                    <w:bCs/>
                  </w:rPr>
                  <w:t>持有有限</w:t>
                </w:r>
                <w:proofErr w:type="gramStart"/>
                <w:r w:rsidRPr="006347D9">
                  <w:rPr>
                    <w:rFonts w:ascii="宋体" w:hAnsi="宋体"/>
                    <w:bCs/>
                  </w:rPr>
                  <w:t>售条件</w:t>
                </w:r>
                <w:proofErr w:type="gramEnd"/>
                <w:r w:rsidRPr="006347D9">
                  <w:rPr>
                    <w:rFonts w:ascii="宋体" w:hAnsi="宋体"/>
                    <w:bCs/>
                  </w:rPr>
                  <w:t>股份数量</w:t>
                </w:r>
              </w:p>
            </w:tc>
          </w:sdtContent>
        </w:sdt>
        <w:sdt>
          <w:sdtPr>
            <w:rPr>
              <w:sz w:val="21"/>
              <w:szCs w:val="21"/>
            </w:rPr>
            <w:tag w:val="_PLD_64cadd93ae0542ea8368050358c58e88"/>
            <w:id w:val="878745380"/>
          </w:sdtPr>
          <w:sdtContent>
            <w:tc>
              <w:tcPr>
                <w:tcW w:w="2128" w:type="dxa"/>
                <w:gridSpan w:val="3"/>
                <w:vAlign w:val="center"/>
              </w:tcPr>
              <w:p w14:paraId="05A7919A" w14:textId="77777777" w:rsidR="00F64CB6" w:rsidRPr="00397F7F" w:rsidRDefault="00F64CB6" w:rsidP="00403200">
                <w:pPr>
                  <w:jc w:val="center"/>
                  <w:rPr>
                    <w:rFonts w:hint="eastAsia"/>
                    <w:sz w:val="21"/>
                    <w:szCs w:val="21"/>
                  </w:rPr>
                </w:pPr>
                <w:r w:rsidRPr="00397F7F">
                  <w:rPr>
                    <w:rFonts w:hint="eastAsia"/>
                    <w:sz w:val="21"/>
                    <w:szCs w:val="21"/>
                  </w:rPr>
                  <w:t>质押、标记或冻结情况</w:t>
                </w:r>
              </w:p>
            </w:tc>
          </w:sdtContent>
        </w:sdt>
        <w:sdt>
          <w:sdtPr>
            <w:rPr>
              <w:sz w:val="21"/>
              <w:szCs w:val="21"/>
            </w:rPr>
            <w:tag w:val="_PLD_4e60b04908a74d548688f7bdc00ec6e1"/>
            <w:id w:val="-1805848658"/>
          </w:sdtPr>
          <w:sdtContent>
            <w:tc>
              <w:tcPr>
                <w:tcW w:w="1045" w:type="dxa"/>
                <w:vMerge w:val="restart"/>
                <w:vAlign w:val="center"/>
              </w:tcPr>
              <w:p w14:paraId="088980B7" w14:textId="77777777" w:rsidR="00F64CB6" w:rsidRPr="00397F7F" w:rsidRDefault="00F64CB6" w:rsidP="00403200">
                <w:pPr>
                  <w:jc w:val="center"/>
                  <w:rPr>
                    <w:rFonts w:hint="eastAsia"/>
                    <w:sz w:val="21"/>
                    <w:szCs w:val="21"/>
                  </w:rPr>
                </w:pPr>
                <w:r w:rsidRPr="00397F7F">
                  <w:rPr>
                    <w:rFonts w:hint="eastAsia"/>
                    <w:sz w:val="21"/>
                    <w:szCs w:val="21"/>
                  </w:rPr>
                  <w:t>股东</w:t>
                </w:r>
              </w:p>
              <w:p w14:paraId="1E1B8FB3" w14:textId="77777777" w:rsidR="00F64CB6" w:rsidRPr="00397F7F" w:rsidRDefault="00F64CB6" w:rsidP="00403200">
                <w:pPr>
                  <w:jc w:val="center"/>
                  <w:rPr>
                    <w:rFonts w:hint="eastAsia"/>
                    <w:sz w:val="21"/>
                    <w:szCs w:val="21"/>
                  </w:rPr>
                </w:pPr>
                <w:r w:rsidRPr="00397F7F">
                  <w:rPr>
                    <w:rFonts w:hint="eastAsia"/>
                    <w:sz w:val="21"/>
                    <w:szCs w:val="21"/>
                  </w:rPr>
                  <w:t>性质</w:t>
                </w:r>
              </w:p>
            </w:tc>
          </w:sdtContent>
        </w:sdt>
      </w:tr>
      <w:tr w:rsidR="00F64CB6" w:rsidRPr="006347D9" w14:paraId="276F76B2" w14:textId="77777777" w:rsidTr="00403200">
        <w:trPr>
          <w:cantSplit/>
          <w:trHeight w:val="551"/>
        </w:trPr>
        <w:tc>
          <w:tcPr>
            <w:tcW w:w="1951" w:type="dxa"/>
            <w:vMerge/>
            <w:tcBorders>
              <w:bottom w:val="single" w:sz="4" w:space="0" w:color="auto"/>
            </w:tcBorders>
            <w:vAlign w:val="center"/>
          </w:tcPr>
          <w:p w14:paraId="05B842F8" w14:textId="77777777" w:rsidR="00F64CB6" w:rsidRPr="00397F7F" w:rsidRDefault="00F64CB6" w:rsidP="00403200">
            <w:pPr>
              <w:jc w:val="center"/>
              <w:rPr>
                <w:rFonts w:hint="eastAsia"/>
                <w:sz w:val="21"/>
                <w:szCs w:val="21"/>
              </w:rPr>
            </w:pPr>
          </w:p>
        </w:tc>
        <w:tc>
          <w:tcPr>
            <w:tcW w:w="1130" w:type="dxa"/>
            <w:vMerge/>
            <w:tcBorders>
              <w:bottom w:val="single" w:sz="4" w:space="0" w:color="auto"/>
            </w:tcBorders>
            <w:vAlign w:val="center"/>
          </w:tcPr>
          <w:p w14:paraId="08EDC763" w14:textId="77777777" w:rsidR="00F64CB6" w:rsidRPr="00397F7F" w:rsidRDefault="00F64CB6" w:rsidP="00403200">
            <w:pPr>
              <w:jc w:val="center"/>
              <w:rPr>
                <w:rFonts w:hint="eastAsia"/>
                <w:sz w:val="21"/>
                <w:szCs w:val="21"/>
              </w:rPr>
            </w:pPr>
          </w:p>
        </w:tc>
        <w:tc>
          <w:tcPr>
            <w:tcW w:w="1184" w:type="dxa"/>
            <w:vMerge/>
            <w:tcBorders>
              <w:bottom w:val="single" w:sz="4" w:space="0" w:color="auto"/>
            </w:tcBorders>
            <w:vAlign w:val="center"/>
          </w:tcPr>
          <w:p w14:paraId="2506E9A6" w14:textId="77777777" w:rsidR="00F64CB6" w:rsidRPr="00397F7F" w:rsidRDefault="00F64CB6" w:rsidP="00403200">
            <w:pPr>
              <w:jc w:val="center"/>
              <w:rPr>
                <w:rFonts w:hint="eastAsia"/>
                <w:sz w:val="21"/>
                <w:szCs w:val="21"/>
              </w:rPr>
            </w:pPr>
          </w:p>
        </w:tc>
        <w:tc>
          <w:tcPr>
            <w:tcW w:w="993" w:type="dxa"/>
            <w:vMerge/>
            <w:tcBorders>
              <w:bottom w:val="single" w:sz="4" w:space="0" w:color="auto"/>
            </w:tcBorders>
            <w:vAlign w:val="center"/>
          </w:tcPr>
          <w:p w14:paraId="153E4020" w14:textId="77777777" w:rsidR="00F64CB6" w:rsidRPr="00397F7F" w:rsidRDefault="00F64CB6" w:rsidP="00403200">
            <w:pPr>
              <w:jc w:val="center"/>
              <w:rPr>
                <w:rFonts w:hint="eastAsia"/>
                <w:sz w:val="21"/>
                <w:szCs w:val="21"/>
              </w:rPr>
            </w:pPr>
          </w:p>
        </w:tc>
        <w:tc>
          <w:tcPr>
            <w:tcW w:w="995" w:type="dxa"/>
            <w:vMerge/>
            <w:tcBorders>
              <w:bottom w:val="single" w:sz="4" w:space="0" w:color="auto"/>
            </w:tcBorders>
            <w:vAlign w:val="center"/>
          </w:tcPr>
          <w:p w14:paraId="102ED5A8" w14:textId="77777777" w:rsidR="00F64CB6" w:rsidRPr="00397F7F" w:rsidRDefault="00F64CB6" w:rsidP="00403200">
            <w:pPr>
              <w:jc w:val="center"/>
              <w:rPr>
                <w:rFonts w:hint="eastAsia"/>
                <w:sz w:val="21"/>
                <w:szCs w:val="21"/>
              </w:rPr>
            </w:pPr>
          </w:p>
        </w:tc>
        <w:sdt>
          <w:sdtPr>
            <w:rPr>
              <w:sz w:val="21"/>
              <w:szCs w:val="21"/>
            </w:rPr>
            <w:tag w:val="_PLD_f8228807ac9244efa571dcf3d56b3967"/>
            <w:id w:val="1407652102"/>
          </w:sdtPr>
          <w:sdtContent>
            <w:tc>
              <w:tcPr>
                <w:tcW w:w="993" w:type="dxa"/>
                <w:tcBorders>
                  <w:bottom w:val="single" w:sz="4" w:space="0" w:color="auto"/>
                </w:tcBorders>
                <w:vAlign w:val="center"/>
              </w:tcPr>
              <w:p w14:paraId="6FC75330" w14:textId="77777777" w:rsidR="00F64CB6" w:rsidRPr="00397F7F" w:rsidRDefault="00F64CB6" w:rsidP="00403200">
                <w:pPr>
                  <w:jc w:val="center"/>
                  <w:rPr>
                    <w:rFonts w:hint="eastAsia"/>
                    <w:sz w:val="21"/>
                    <w:szCs w:val="21"/>
                  </w:rPr>
                </w:pPr>
                <w:r w:rsidRPr="00397F7F">
                  <w:rPr>
                    <w:rFonts w:hint="eastAsia"/>
                    <w:sz w:val="21"/>
                    <w:szCs w:val="21"/>
                  </w:rPr>
                  <w:t>股份</w:t>
                </w:r>
              </w:p>
              <w:p w14:paraId="4CCF4B61" w14:textId="77777777" w:rsidR="00F64CB6" w:rsidRPr="00397F7F" w:rsidRDefault="00F64CB6" w:rsidP="00403200">
                <w:pPr>
                  <w:jc w:val="center"/>
                  <w:rPr>
                    <w:rFonts w:hint="eastAsia"/>
                    <w:sz w:val="21"/>
                    <w:szCs w:val="21"/>
                  </w:rPr>
                </w:pPr>
                <w:r w:rsidRPr="00397F7F">
                  <w:rPr>
                    <w:rFonts w:hint="eastAsia"/>
                    <w:sz w:val="21"/>
                    <w:szCs w:val="21"/>
                  </w:rPr>
                  <w:t>状态</w:t>
                </w:r>
              </w:p>
            </w:tc>
          </w:sdtContent>
        </w:sdt>
        <w:sdt>
          <w:sdtPr>
            <w:rPr>
              <w:sz w:val="21"/>
              <w:szCs w:val="21"/>
            </w:rPr>
            <w:tag w:val="_PLD_ce3db2bea7004cca8a7d79383e73b45b"/>
            <w:id w:val="1452366037"/>
          </w:sdtPr>
          <w:sdtContent>
            <w:tc>
              <w:tcPr>
                <w:tcW w:w="1135" w:type="dxa"/>
                <w:gridSpan w:val="2"/>
                <w:tcBorders>
                  <w:bottom w:val="single" w:sz="4" w:space="0" w:color="auto"/>
                </w:tcBorders>
                <w:vAlign w:val="center"/>
              </w:tcPr>
              <w:p w14:paraId="478B944A" w14:textId="77777777" w:rsidR="00F64CB6" w:rsidRPr="00397F7F" w:rsidRDefault="00F64CB6" w:rsidP="00403200">
                <w:pPr>
                  <w:jc w:val="center"/>
                  <w:rPr>
                    <w:rFonts w:hint="eastAsia"/>
                    <w:sz w:val="21"/>
                    <w:szCs w:val="21"/>
                  </w:rPr>
                </w:pPr>
                <w:r w:rsidRPr="00397F7F">
                  <w:rPr>
                    <w:rFonts w:hint="eastAsia"/>
                    <w:sz w:val="21"/>
                    <w:szCs w:val="21"/>
                  </w:rPr>
                  <w:t>数量</w:t>
                </w:r>
              </w:p>
            </w:tc>
          </w:sdtContent>
        </w:sdt>
        <w:tc>
          <w:tcPr>
            <w:tcW w:w="1045" w:type="dxa"/>
            <w:vMerge/>
            <w:vAlign w:val="center"/>
          </w:tcPr>
          <w:p w14:paraId="50C4C2BC" w14:textId="77777777" w:rsidR="00F64CB6" w:rsidRPr="00397F7F" w:rsidRDefault="00F64CB6" w:rsidP="00403200">
            <w:pPr>
              <w:jc w:val="center"/>
              <w:rPr>
                <w:rFonts w:hint="eastAsia"/>
                <w:sz w:val="21"/>
                <w:szCs w:val="21"/>
              </w:rPr>
            </w:pPr>
          </w:p>
        </w:tc>
      </w:tr>
      <w:tr w:rsidR="00F64CB6" w:rsidRPr="006347D9" w14:paraId="5F4BE105" w14:textId="77777777" w:rsidTr="00403200">
        <w:trPr>
          <w:cantSplit/>
          <w:trHeight w:val="276"/>
        </w:trPr>
        <w:tc>
          <w:tcPr>
            <w:tcW w:w="1951" w:type="dxa"/>
            <w:vAlign w:val="center"/>
          </w:tcPr>
          <w:p w14:paraId="7A2960AE" w14:textId="77777777" w:rsidR="00F64CB6" w:rsidRPr="00397F7F" w:rsidRDefault="00F64CB6" w:rsidP="00403200">
            <w:pPr>
              <w:rPr>
                <w:rFonts w:hint="eastAsia"/>
                <w:sz w:val="21"/>
                <w:szCs w:val="21"/>
              </w:rPr>
            </w:pPr>
            <w:r w:rsidRPr="00397F7F">
              <w:rPr>
                <w:rFonts w:hint="eastAsia"/>
                <w:sz w:val="21"/>
                <w:szCs w:val="21"/>
              </w:rPr>
              <w:t>深圳市基思瑞投资发展有限公司</w:t>
            </w:r>
          </w:p>
        </w:tc>
        <w:tc>
          <w:tcPr>
            <w:tcW w:w="1130" w:type="dxa"/>
            <w:vAlign w:val="center"/>
          </w:tcPr>
          <w:p w14:paraId="206EE122" w14:textId="77777777" w:rsidR="00F64CB6" w:rsidRPr="00397F7F" w:rsidRDefault="00F64CB6" w:rsidP="00403200">
            <w:pPr>
              <w:jc w:val="right"/>
              <w:rPr>
                <w:rFonts w:hint="eastAsia"/>
                <w:sz w:val="21"/>
                <w:szCs w:val="21"/>
              </w:rPr>
            </w:pPr>
            <w:r w:rsidRPr="00397F7F">
              <w:rPr>
                <w:sz w:val="21"/>
                <w:szCs w:val="21"/>
              </w:rPr>
              <w:t>0</w:t>
            </w:r>
          </w:p>
        </w:tc>
        <w:tc>
          <w:tcPr>
            <w:tcW w:w="1184" w:type="dxa"/>
            <w:vAlign w:val="center"/>
          </w:tcPr>
          <w:p w14:paraId="58BF9ACF" w14:textId="77777777" w:rsidR="00F64CB6" w:rsidRPr="00397F7F" w:rsidRDefault="00F64CB6" w:rsidP="00403200">
            <w:pPr>
              <w:jc w:val="right"/>
              <w:rPr>
                <w:rFonts w:hint="eastAsia"/>
                <w:sz w:val="21"/>
                <w:szCs w:val="21"/>
              </w:rPr>
            </w:pPr>
            <w:r w:rsidRPr="00397F7F">
              <w:rPr>
                <w:sz w:val="21"/>
                <w:szCs w:val="21"/>
              </w:rPr>
              <w:t>21,641,000</w:t>
            </w:r>
          </w:p>
        </w:tc>
        <w:tc>
          <w:tcPr>
            <w:tcW w:w="993" w:type="dxa"/>
            <w:vAlign w:val="center"/>
          </w:tcPr>
          <w:p w14:paraId="49A2DFA6" w14:textId="77777777" w:rsidR="00F64CB6" w:rsidRPr="00397F7F" w:rsidRDefault="00F64CB6" w:rsidP="00403200">
            <w:pPr>
              <w:jc w:val="right"/>
              <w:rPr>
                <w:rFonts w:hint="eastAsia"/>
                <w:sz w:val="21"/>
                <w:szCs w:val="21"/>
              </w:rPr>
            </w:pPr>
            <w:r w:rsidRPr="00397F7F">
              <w:rPr>
                <w:sz w:val="21"/>
                <w:szCs w:val="21"/>
              </w:rPr>
              <w:t>23.29</w:t>
            </w:r>
          </w:p>
        </w:tc>
        <w:tc>
          <w:tcPr>
            <w:tcW w:w="995" w:type="dxa"/>
            <w:vAlign w:val="center"/>
          </w:tcPr>
          <w:p w14:paraId="086AC517" w14:textId="77777777" w:rsidR="00F64CB6" w:rsidRPr="00397F7F" w:rsidRDefault="00F64CB6" w:rsidP="00403200">
            <w:pPr>
              <w:jc w:val="right"/>
              <w:rPr>
                <w:rFonts w:hint="eastAsia"/>
                <w:sz w:val="21"/>
                <w:szCs w:val="21"/>
              </w:rPr>
            </w:pPr>
            <w:r w:rsidRPr="00397F7F">
              <w:rPr>
                <w:sz w:val="21"/>
                <w:szCs w:val="21"/>
              </w:rPr>
              <w:t>0</w:t>
            </w:r>
          </w:p>
        </w:tc>
        <w:tc>
          <w:tcPr>
            <w:tcW w:w="993" w:type="dxa"/>
            <w:vAlign w:val="center"/>
          </w:tcPr>
          <w:sdt>
            <w:sdtPr>
              <w:rPr>
                <w:sz w:val="21"/>
                <w:szCs w:val="21"/>
              </w:rPr>
              <w:alias w:val="前十名股东持有股份状态"/>
              <w:tag w:val="_GBC_653580bf50a24f91ac26bd424c15c6fb"/>
              <w:id w:val="732278623"/>
              <w:comboBox>
                <w:listItem w:displayText="无" w:value="无"/>
                <w:listItem w:displayText="质押" w:value="质押"/>
                <w:listItem w:displayText="标记" w:value="标记"/>
                <w:listItem w:displayText="冻结" w:value="冻结"/>
                <w:listItem w:displayText="未知" w:value="未知"/>
              </w:comboBox>
            </w:sdtPr>
            <w:sdtContent>
              <w:p w14:paraId="0317B869" w14:textId="77777777" w:rsidR="00F64CB6" w:rsidRPr="00397F7F" w:rsidRDefault="00F64CB6" w:rsidP="00403200">
                <w:pPr>
                  <w:jc w:val="center"/>
                  <w:rPr>
                    <w:rFonts w:hint="eastAsia"/>
                    <w:sz w:val="21"/>
                    <w:szCs w:val="21"/>
                  </w:rPr>
                </w:pPr>
                <w:r w:rsidRPr="00397F7F">
                  <w:rPr>
                    <w:rFonts w:hint="eastAsia"/>
                    <w:sz w:val="21"/>
                    <w:szCs w:val="21"/>
                  </w:rPr>
                  <w:t>无</w:t>
                </w:r>
              </w:p>
            </w:sdtContent>
          </w:sdt>
        </w:tc>
        <w:tc>
          <w:tcPr>
            <w:tcW w:w="1135" w:type="dxa"/>
            <w:gridSpan w:val="2"/>
            <w:vAlign w:val="center"/>
          </w:tcPr>
          <w:p w14:paraId="400A3856" w14:textId="77777777" w:rsidR="00F64CB6" w:rsidRPr="00397F7F" w:rsidRDefault="00F64CB6" w:rsidP="00403200">
            <w:pPr>
              <w:jc w:val="right"/>
              <w:rPr>
                <w:rFonts w:hint="eastAsia"/>
                <w:sz w:val="21"/>
                <w:szCs w:val="21"/>
              </w:rPr>
            </w:pPr>
            <w:r w:rsidRPr="00397F7F">
              <w:rPr>
                <w:sz w:val="21"/>
                <w:szCs w:val="21"/>
              </w:rPr>
              <w:t>0</w:t>
            </w:r>
          </w:p>
        </w:tc>
        <w:tc>
          <w:tcPr>
            <w:tcW w:w="1045" w:type="dxa"/>
            <w:vAlign w:val="center"/>
          </w:tcPr>
          <w:sdt>
            <w:sdtPr>
              <w:rPr>
                <w:sz w:val="21"/>
                <w:szCs w:val="21"/>
              </w:rPr>
              <w:alias w:val="前十名股东的股东性质"/>
              <w:tag w:val="_GBC_a2b018da5fb8460bbd44db2c4ce6ef71"/>
              <w:id w:val="115149039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63200AD1" w14:textId="77777777" w:rsidR="00F64CB6" w:rsidRPr="00397F7F" w:rsidRDefault="00F64CB6" w:rsidP="00403200">
                <w:pPr>
                  <w:rPr>
                    <w:rFonts w:hint="eastAsia"/>
                    <w:sz w:val="21"/>
                    <w:szCs w:val="21"/>
                  </w:rPr>
                </w:pPr>
                <w:r w:rsidRPr="00397F7F">
                  <w:rPr>
                    <w:rFonts w:hint="eastAsia"/>
                    <w:sz w:val="21"/>
                    <w:szCs w:val="21"/>
                  </w:rPr>
                  <w:t>境内非国有法人</w:t>
                </w:r>
              </w:p>
            </w:sdtContent>
          </w:sdt>
        </w:tc>
      </w:tr>
      <w:tr w:rsidR="00F64CB6" w:rsidRPr="006347D9" w14:paraId="7C8BF3DD" w14:textId="77777777" w:rsidTr="00403200">
        <w:trPr>
          <w:cantSplit/>
          <w:trHeight w:val="276"/>
        </w:trPr>
        <w:tc>
          <w:tcPr>
            <w:tcW w:w="1951" w:type="dxa"/>
            <w:vAlign w:val="center"/>
          </w:tcPr>
          <w:p w14:paraId="7D0468A3" w14:textId="77777777" w:rsidR="00F64CB6" w:rsidRPr="00397F7F" w:rsidRDefault="00F64CB6" w:rsidP="00403200">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1130" w:type="dxa"/>
            <w:vAlign w:val="center"/>
          </w:tcPr>
          <w:p w14:paraId="2D2F1DAB" w14:textId="77777777" w:rsidR="00F64CB6" w:rsidRPr="00397F7F" w:rsidRDefault="00F64CB6" w:rsidP="00403200">
            <w:pPr>
              <w:jc w:val="right"/>
              <w:rPr>
                <w:rFonts w:hint="eastAsia"/>
                <w:sz w:val="21"/>
                <w:szCs w:val="21"/>
              </w:rPr>
            </w:pPr>
            <w:r w:rsidRPr="00397F7F">
              <w:rPr>
                <w:sz w:val="21"/>
                <w:szCs w:val="21"/>
              </w:rPr>
              <w:t>0</w:t>
            </w:r>
          </w:p>
        </w:tc>
        <w:tc>
          <w:tcPr>
            <w:tcW w:w="1184" w:type="dxa"/>
            <w:vAlign w:val="center"/>
          </w:tcPr>
          <w:p w14:paraId="0391E4B1" w14:textId="77777777" w:rsidR="00F64CB6" w:rsidRPr="00397F7F" w:rsidRDefault="00F64CB6" w:rsidP="00403200">
            <w:pPr>
              <w:jc w:val="right"/>
              <w:rPr>
                <w:rFonts w:hint="eastAsia"/>
                <w:sz w:val="21"/>
                <w:szCs w:val="21"/>
              </w:rPr>
            </w:pPr>
            <w:r w:rsidRPr="00397F7F">
              <w:rPr>
                <w:sz w:val="21"/>
                <w:szCs w:val="21"/>
              </w:rPr>
              <w:t>5,548,398</w:t>
            </w:r>
          </w:p>
        </w:tc>
        <w:tc>
          <w:tcPr>
            <w:tcW w:w="993" w:type="dxa"/>
            <w:vAlign w:val="center"/>
          </w:tcPr>
          <w:p w14:paraId="0EFF1D4A" w14:textId="77777777" w:rsidR="00F64CB6" w:rsidRPr="00397F7F" w:rsidRDefault="00F64CB6" w:rsidP="00403200">
            <w:pPr>
              <w:jc w:val="right"/>
              <w:rPr>
                <w:rFonts w:hint="eastAsia"/>
                <w:sz w:val="21"/>
                <w:szCs w:val="21"/>
              </w:rPr>
            </w:pPr>
            <w:r w:rsidRPr="00397F7F">
              <w:rPr>
                <w:sz w:val="21"/>
                <w:szCs w:val="21"/>
              </w:rPr>
              <w:t>5.97</w:t>
            </w:r>
          </w:p>
        </w:tc>
        <w:tc>
          <w:tcPr>
            <w:tcW w:w="995" w:type="dxa"/>
            <w:vAlign w:val="center"/>
          </w:tcPr>
          <w:p w14:paraId="6C136231" w14:textId="77777777" w:rsidR="00F64CB6" w:rsidRPr="00397F7F" w:rsidRDefault="00F64CB6" w:rsidP="00403200">
            <w:pPr>
              <w:jc w:val="right"/>
              <w:rPr>
                <w:rFonts w:hint="eastAsia"/>
                <w:sz w:val="21"/>
                <w:szCs w:val="21"/>
              </w:rPr>
            </w:pPr>
            <w:r w:rsidRPr="00397F7F">
              <w:rPr>
                <w:sz w:val="21"/>
                <w:szCs w:val="21"/>
              </w:rPr>
              <w:t>0</w:t>
            </w:r>
          </w:p>
        </w:tc>
        <w:tc>
          <w:tcPr>
            <w:tcW w:w="993" w:type="dxa"/>
            <w:vAlign w:val="center"/>
          </w:tcPr>
          <w:sdt>
            <w:sdtPr>
              <w:rPr>
                <w:sz w:val="21"/>
                <w:szCs w:val="21"/>
              </w:rPr>
              <w:alias w:val="前十名股东持有股份状态"/>
              <w:tag w:val="_GBC_653580bf50a24f91ac26bd424c15c6fb"/>
              <w:id w:val="243925272"/>
              <w:comboBox>
                <w:listItem w:displayText="无" w:value="无"/>
                <w:listItem w:displayText="质押" w:value="质押"/>
                <w:listItem w:displayText="标记" w:value="标记"/>
                <w:listItem w:displayText="冻结" w:value="冻结"/>
                <w:listItem w:displayText="未知" w:value="未知"/>
              </w:comboBox>
            </w:sdtPr>
            <w:sdtContent>
              <w:p w14:paraId="3EAAE87D" w14:textId="77777777" w:rsidR="00F64CB6" w:rsidRPr="00397F7F" w:rsidRDefault="00F64CB6" w:rsidP="00403200">
                <w:pPr>
                  <w:jc w:val="center"/>
                  <w:rPr>
                    <w:rFonts w:hint="eastAsia"/>
                    <w:sz w:val="21"/>
                    <w:szCs w:val="21"/>
                  </w:rPr>
                </w:pPr>
                <w:r w:rsidRPr="00397F7F">
                  <w:rPr>
                    <w:rFonts w:hint="eastAsia"/>
                    <w:sz w:val="21"/>
                    <w:szCs w:val="21"/>
                  </w:rPr>
                  <w:t>无</w:t>
                </w:r>
              </w:p>
            </w:sdtContent>
          </w:sdt>
        </w:tc>
        <w:tc>
          <w:tcPr>
            <w:tcW w:w="1135" w:type="dxa"/>
            <w:gridSpan w:val="2"/>
            <w:vAlign w:val="center"/>
          </w:tcPr>
          <w:p w14:paraId="3DA5D276" w14:textId="77777777" w:rsidR="00F64CB6" w:rsidRPr="00397F7F" w:rsidRDefault="00F64CB6" w:rsidP="00403200">
            <w:pPr>
              <w:jc w:val="right"/>
              <w:rPr>
                <w:rFonts w:hint="eastAsia"/>
                <w:sz w:val="21"/>
                <w:szCs w:val="21"/>
              </w:rPr>
            </w:pPr>
            <w:r w:rsidRPr="00397F7F">
              <w:rPr>
                <w:sz w:val="21"/>
                <w:szCs w:val="21"/>
              </w:rPr>
              <w:t>0</w:t>
            </w:r>
          </w:p>
        </w:tc>
        <w:tc>
          <w:tcPr>
            <w:tcW w:w="1045" w:type="dxa"/>
            <w:vAlign w:val="center"/>
          </w:tcPr>
          <w:sdt>
            <w:sdtPr>
              <w:rPr>
                <w:sz w:val="21"/>
                <w:szCs w:val="21"/>
              </w:rPr>
              <w:alias w:val="前十名股东的股东性质"/>
              <w:tag w:val="_GBC_a2b018da5fb8460bbd44db2c4ce6ef71"/>
              <w:id w:val="112080387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1D87C48C" w14:textId="77777777" w:rsidR="00F64CB6" w:rsidRPr="00397F7F" w:rsidRDefault="00F64CB6" w:rsidP="00403200">
                <w:pPr>
                  <w:rPr>
                    <w:rFonts w:hint="eastAsia"/>
                    <w:sz w:val="21"/>
                    <w:szCs w:val="21"/>
                  </w:rPr>
                </w:pPr>
                <w:r w:rsidRPr="00397F7F">
                  <w:rPr>
                    <w:rFonts w:hint="eastAsia"/>
                    <w:sz w:val="21"/>
                    <w:szCs w:val="21"/>
                  </w:rPr>
                  <w:t>境内自然人</w:t>
                </w:r>
              </w:p>
            </w:sdtContent>
          </w:sdt>
        </w:tc>
      </w:tr>
      <w:tr w:rsidR="00F64CB6" w:rsidRPr="006347D9" w14:paraId="73E9CFE9" w14:textId="77777777" w:rsidTr="00403200">
        <w:trPr>
          <w:cantSplit/>
          <w:trHeight w:val="276"/>
        </w:trPr>
        <w:tc>
          <w:tcPr>
            <w:tcW w:w="1951" w:type="dxa"/>
            <w:vAlign w:val="center"/>
          </w:tcPr>
          <w:p w14:paraId="201770A7" w14:textId="77777777" w:rsidR="00F64CB6" w:rsidRPr="00397F7F" w:rsidRDefault="00F64CB6" w:rsidP="00403200">
            <w:pPr>
              <w:rPr>
                <w:rFonts w:hint="eastAsia"/>
                <w:sz w:val="21"/>
                <w:szCs w:val="21"/>
              </w:rPr>
            </w:pPr>
            <w:r w:rsidRPr="00397F7F">
              <w:rPr>
                <w:rFonts w:hint="eastAsia"/>
                <w:sz w:val="21"/>
                <w:szCs w:val="21"/>
              </w:rPr>
              <w:t>杜广</w:t>
            </w:r>
          </w:p>
        </w:tc>
        <w:tc>
          <w:tcPr>
            <w:tcW w:w="1130" w:type="dxa"/>
            <w:vAlign w:val="center"/>
          </w:tcPr>
          <w:p w14:paraId="3E498AD0" w14:textId="77777777" w:rsidR="00F64CB6" w:rsidRPr="00397F7F" w:rsidRDefault="00F64CB6" w:rsidP="00403200">
            <w:pPr>
              <w:jc w:val="right"/>
              <w:rPr>
                <w:rFonts w:hint="eastAsia"/>
                <w:sz w:val="21"/>
                <w:szCs w:val="21"/>
              </w:rPr>
            </w:pPr>
            <w:r w:rsidRPr="00397F7F">
              <w:rPr>
                <w:sz w:val="21"/>
                <w:szCs w:val="21"/>
              </w:rPr>
              <w:t>-472,135</w:t>
            </w:r>
          </w:p>
        </w:tc>
        <w:tc>
          <w:tcPr>
            <w:tcW w:w="1184" w:type="dxa"/>
            <w:vAlign w:val="center"/>
          </w:tcPr>
          <w:p w14:paraId="265F26BB" w14:textId="77777777" w:rsidR="00F64CB6" w:rsidRPr="00397F7F" w:rsidRDefault="00F64CB6" w:rsidP="00403200">
            <w:pPr>
              <w:jc w:val="right"/>
              <w:rPr>
                <w:rFonts w:hint="eastAsia"/>
                <w:sz w:val="21"/>
                <w:szCs w:val="21"/>
              </w:rPr>
            </w:pPr>
            <w:r w:rsidRPr="00397F7F">
              <w:rPr>
                <w:sz w:val="21"/>
                <w:szCs w:val="21"/>
              </w:rPr>
              <w:t>1,416,405</w:t>
            </w:r>
          </w:p>
        </w:tc>
        <w:tc>
          <w:tcPr>
            <w:tcW w:w="993" w:type="dxa"/>
            <w:vAlign w:val="center"/>
          </w:tcPr>
          <w:p w14:paraId="2B5D8D41" w14:textId="77777777" w:rsidR="00F64CB6" w:rsidRPr="00397F7F" w:rsidRDefault="00F64CB6" w:rsidP="00403200">
            <w:pPr>
              <w:jc w:val="right"/>
              <w:rPr>
                <w:rFonts w:hint="eastAsia"/>
                <w:sz w:val="21"/>
                <w:szCs w:val="21"/>
              </w:rPr>
            </w:pPr>
            <w:r w:rsidRPr="00397F7F">
              <w:rPr>
                <w:sz w:val="21"/>
                <w:szCs w:val="21"/>
              </w:rPr>
              <w:t>1.52</w:t>
            </w:r>
          </w:p>
        </w:tc>
        <w:tc>
          <w:tcPr>
            <w:tcW w:w="995" w:type="dxa"/>
            <w:vAlign w:val="center"/>
          </w:tcPr>
          <w:p w14:paraId="3F00CEBB" w14:textId="77777777" w:rsidR="00F64CB6" w:rsidRPr="00397F7F" w:rsidRDefault="00F64CB6" w:rsidP="00403200">
            <w:pPr>
              <w:jc w:val="right"/>
              <w:rPr>
                <w:rFonts w:hint="eastAsia"/>
                <w:sz w:val="21"/>
                <w:szCs w:val="21"/>
              </w:rPr>
            </w:pPr>
            <w:r w:rsidRPr="00397F7F">
              <w:rPr>
                <w:sz w:val="21"/>
                <w:szCs w:val="21"/>
              </w:rPr>
              <w:t>0</w:t>
            </w:r>
          </w:p>
        </w:tc>
        <w:tc>
          <w:tcPr>
            <w:tcW w:w="993" w:type="dxa"/>
            <w:vAlign w:val="center"/>
          </w:tcPr>
          <w:sdt>
            <w:sdtPr>
              <w:rPr>
                <w:sz w:val="21"/>
                <w:szCs w:val="21"/>
              </w:rPr>
              <w:alias w:val="前十名股东持有股份状态"/>
              <w:tag w:val="_GBC_653580bf50a24f91ac26bd424c15c6fb"/>
              <w:id w:val="1491755547"/>
              <w:comboBox>
                <w:listItem w:displayText="无" w:value="无"/>
                <w:listItem w:displayText="质押" w:value="质押"/>
                <w:listItem w:displayText="标记" w:value="标记"/>
                <w:listItem w:displayText="冻结" w:value="冻结"/>
                <w:listItem w:displayText="未知" w:value="未知"/>
              </w:comboBox>
            </w:sdtPr>
            <w:sdtContent>
              <w:p w14:paraId="1D07A6CA" w14:textId="77777777" w:rsidR="00F64CB6" w:rsidRPr="00397F7F" w:rsidRDefault="00F64CB6" w:rsidP="00403200">
                <w:pPr>
                  <w:jc w:val="center"/>
                  <w:rPr>
                    <w:rFonts w:hint="eastAsia"/>
                    <w:sz w:val="21"/>
                    <w:szCs w:val="21"/>
                  </w:rPr>
                </w:pPr>
                <w:r w:rsidRPr="00397F7F">
                  <w:rPr>
                    <w:rFonts w:hint="eastAsia"/>
                    <w:sz w:val="21"/>
                    <w:szCs w:val="21"/>
                  </w:rPr>
                  <w:t>无</w:t>
                </w:r>
              </w:p>
            </w:sdtContent>
          </w:sdt>
        </w:tc>
        <w:tc>
          <w:tcPr>
            <w:tcW w:w="1135" w:type="dxa"/>
            <w:gridSpan w:val="2"/>
            <w:vAlign w:val="center"/>
          </w:tcPr>
          <w:p w14:paraId="49965877" w14:textId="77777777" w:rsidR="00F64CB6" w:rsidRPr="00397F7F" w:rsidRDefault="00F64CB6" w:rsidP="00403200">
            <w:pPr>
              <w:jc w:val="right"/>
              <w:rPr>
                <w:rFonts w:hint="eastAsia"/>
                <w:sz w:val="21"/>
                <w:szCs w:val="21"/>
              </w:rPr>
            </w:pPr>
            <w:r w:rsidRPr="00397F7F">
              <w:rPr>
                <w:sz w:val="21"/>
                <w:szCs w:val="21"/>
              </w:rPr>
              <w:t>0</w:t>
            </w:r>
          </w:p>
        </w:tc>
        <w:tc>
          <w:tcPr>
            <w:tcW w:w="1045" w:type="dxa"/>
            <w:vAlign w:val="center"/>
          </w:tcPr>
          <w:sdt>
            <w:sdtPr>
              <w:rPr>
                <w:sz w:val="21"/>
                <w:szCs w:val="21"/>
              </w:rPr>
              <w:alias w:val="前十名股东的股东性质"/>
              <w:tag w:val="_GBC_a2b018da5fb8460bbd44db2c4ce6ef71"/>
              <w:id w:val="-33392187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27CCB934" w14:textId="77777777" w:rsidR="00F64CB6" w:rsidRPr="00397F7F" w:rsidRDefault="00F64CB6" w:rsidP="00403200">
                <w:pPr>
                  <w:rPr>
                    <w:rFonts w:hint="eastAsia"/>
                    <w:sz w:val="21"/>
                    <w:szCs w:val="21"/>
                  </w:rPr>
                </w:pPr>
                <w:r w:rsidRPr="00397F7F">
                  <w:rPr>
                    <w:rFonts w:hint="eastAsia"/>
                    <w:sz w:val="21"/>
                    <w:szCs w:val="21"/>
                  </w:rPr>
                  <w:t>境内自然人</w:t>
                </w:r>
              </w:p>
            </w:sdtContent>
          </w:sdt>
        </w:tc>
      </w:tr>
      <w:tr w:rsidR="00F64CB6" w:rsidRPr="006347D9" w14:paraId="5AD4C7FC" w14:textId="77777777" w:rsidTr="00403200">
        <w:trPr>
          <w:cantSplit/>
          <w:trHeight w:val="276"/>
        </w:trPr>
        <w:tc>
          <w:tcPr>
            <w:tcW w:w="1951" w:type="dxa"/>
            <w:vAlign w:val="center"/>
          </w:tcPr>
          <w:p w14:paraId="6BDA1D8B" w14:textId="77777777" w:rsidR="00F64CB6" w:rsidRPr="00397F7F" w:rsidRDefault="00F64CB6" w:rsidP="00403200">
            <w:pPr>
              <w:rPr>
                <w:rFonts w:hint="eastAsia"/>
                <w:sz w:val="21"/>
                <w:szCs w:val="21"/>
              </w:rPr>
            </w:pPr>
            <w:proofErr w:type="gramStart"/>
            <w:r w:rsidRPr="00397F7F">
              <w:rPr>
                <w:rFonts w:hint="eastAsia"/>
                <w:sz w:val="21"/>
                <w:szCs w:val="21"/>
              </w:rPr>
              <w:t>景杰</w:t>
            </w:r>
            <w:proofErr w:type="gramEnd"/>
          </w:p>
        </w:tc>
        <w:tc>
          <w:tcPr>
            <w:tcW w:w="1130" w:type="dxa"/>
            <w:vAlign w:val="center"/>
          </w:tcPr>
          <w:p w14:paraId="29AC6019" w14:textId="77777777" w:rsidR="00F64CB6" w:rsidRPr="00397F7F" w:rsidRDefault="00F64CB6" w:rsidP="00403200">
            <w:pPr>
              <w:jc w:val="right"/>
              <w:rPr>
                <w:rFonts w:hint="eastAsia"/>
                <w:sz w:val="21"/>
                <w:szCs w:val="21"/>
              </w:rPr>
            </w:pPr>
            <w:r w:rsidRPr="00397F7F">
              <w:rPr>
                <w:sz w:val="21"/>
                <w:szCs w:val="21"/>
              </w:rPr>
              <w:t>1,191,505</w:t>
            </w:r>
          </w:p>
        </w:tc>
        <w:tc>
          <w:tcPr>
            <w:tcW w:w="1184" w:type="dxa"/>
            <w:vAlign w:val="center"/>
          </w:tcPr>
          <w:p w14:paraId="54EF69A2" w14:textId="77777777" w:rsidR="00F64CB6" w:rsidRPr="00397F7F" w:rsidRDefault="00F64CB6" w:rsidP="00403200">
            <w:pPr>
              <w:jc w:val="right"/>
              <w:rPr>
                <w:rFonts w:hint="eastAsia"/>
                <w:sz w:val="21"/>
                <w:szCs w:val="21"/>
              </w:rPr>
            </w:pPr>
            <w:r w:rsidRPr="00397F7F">
              <w:rPr>
                <w:sz w:val="21"/>
                <w:szCs w:val="21"/>
              </w:rPr>
              <w:t>1,191,505</w:t>
            </w:r>
          </w:p>
        </w:tc>
        <w:tc>
          <w:tcPr>
            <w:tcW w:w="993" w:type="dxa"/>
            <w:vAlign w:val="center"/>
          </w:tcPr>
          <w:p w14:paraId="7FB461C9" w14:textId="77777777" w:rsidR="00F64CB6" w:rsidRPr="00397F7F" w:rsidRDefault="00F64CB6" w:rsidP="00403200">
            <w:pPr>
              <w:jc w:val="right"/>
              <w:rPr>
                <w:rFonts w:hint="eastAsia"/>
                <w:sz w:val="21"/>
                <w:szCs w:val="21"/>
              </w:rPr>
            </w:pPr>
            <w:r w:rsidRPr="00397F7F">
              <w:rPr>
                <w:sz w:val="21"/>
                <w:szCs w:val="21"/>
              </w:rPr>
              <w:t>1.28</w:t>
            </w:r>
          </w:p>
        </w:tc>
        <w:tc>
          <w:tcPr>
            <w:tcW w:w="995" w:type="dxa"/>
            <w:vAlign w:val="center"/>
          </w:tcPr>
          <w:p w14:paraId="4618587A" w14:textId="77777777" w:rsidR="00F64CB6" w:rsidRPr="00397F7F" w:rsidRDefault="00F64CB6" w:rsidP="00403200">
            <w:pPr>
              <w:jc w:val="right"/>
              <w:rPr>
                <w:rFonts w:hint="eastAsia"/>
                <w:sz w:val="21"/>
                <w:szCs w:val="21"/>
              </w:rPr>
            </w:pPr>
            <w:r w:rsidRPr="00397F7F">
              <w:rPr>
                <w:sz w:val="21"/>
                <w:szCs w:val="21"/>
              </w:rPr>
              <w:t>0</w:t>
            </w:r>
          </w:p>
        </w:tc>
        <w:tc>
          <w:tcPr>
            <w:tcW w:w="993" w:type="dxa"/>
            <w:vAlign w:val="center"/>
          </w:tcPr>
          <w:sdt>
            <w:sdtPr>
              <w:rPr>
                <w:sz w:val="21"/>
                <w:szCs w:val="21"/>
              </w:rPr>
              <w:alias w:val="前十名股东持有股份状态"/>
              <w:tag w:val="_GBC_653580bf50a24f91ac26bd424c15c6fb"/>
              <w:id w:val="-111217329"/>
              <w:comboBox>
                <w:listItem w:displayText="无" w:value="无"/>
                <w:listItem w:displayText="质押" w:value="质押"/>
                <w:listItem w:displayText="标记" w:value="标记"/>
                <w:listItem w:displayText="冻结" w:value="冻结"/>
                <w:listItem w:displayText="未知" w:value="未知"/>
              </w:comboBox>
            </w:sdtPr>
            <w:sdtContent>
              <w:p w14:paraId="2F070EEC" w14:textId="77777777" w:rsidR="00F64CB6" w:rsidRPr="00397F7F" w:rsidRDefault="00F64CB6" w:rsidP="00403200">
                <w:pPr>
                  <w:jc w:val="center"/>
                  <w:rPr>
                    <w:rFonts w:hint="eastAsia"/>
                    <w:sz w:val="21"/>
                    <w:szCs w:val="21"/>
                  </w:rPr>
                </w:pPr>
                <w:r w:rsidRPr="00397F7F">
                  <w:rPr>
                    <w:rFonts w:hint="eastAsia"/>
                    <w:sz w:val="21"/>
                    <w:szCs w:val="21"/>
                  </w:rPr>
                  <w:t>无</w:t>
                </w:r>
              </w:p>
            </w:sdtContent>
          </w:sdt>
        </w:tc>
        <w:tc>
          <w:tcPr>
            <w:tcW w:w="1135" w:type="dxa"/>
            <w:gridSpan w:val="2"/>
            <w:vAlign w:val="center"/>
          </w:tcPr>
          <w:p w14:paraId="3CD43BF7" w14:textId="77777777" w:rsidR="00F64CB6" w:rsidRPr="00397F7F" w:rsidRDefault="00F64CB6" w:rsidP="00403200">
            <w:pPr>
              <w:jc w:val="right"/>
              <w:rPr>
                <w:rFonts w:hint="eastAsia"/>
                <w:sz w:val="21"/>
                <w:szCs w:val="21"/>
              </w:rPr>
            </w:pPr>
            <w:r w:rsidRPr="00397F7F">
              <w:rPr>
                <w:sz w:val="21"/>
                <w:szCs w:val="21"/>
              </w:rPr>
              <w:t>0</w:t>
            </w:r>
          </w:p>
        </w:tc>
        <w:tc>
          <w:tcPr>
            <w:tcW w:w="1045" w:type="dxa"/>
            <w:vAlign w:val="center"/>
          </w:tcPr>
          <w:sdt>
            <w:sdtPr>
              <w:rPr>
                <w:sz w:val="21"/>
                <w:szCs w:val="21"/>
              </w:rPr>
              <w:alias w:val="前十名股东的股东性质"/>
              <w:tag w:val="_GBC_a2b018da5fb8460bbd44db2c4ce6ef71"/>
              <w:id w:val="916209748"/>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350D5077" w14:textId="77777777" w:rsidR="00F64CB6" w:rsidRPr="00397F7F" w:rsidRDefault="00F64CB6" w:rsidP="00403200">
                <w:pPr>
                  <w:rPr>
                    <w:rFonts w:hint="eastAsia"/>
                    <w:sz w:val="21"/>
                    <w:szCs w:val="21"/>
                  </w:rPr>
                </w:pPr>
                <w:r w:rsidRPr="00397F7F">
                  <w:rPr>
                    <w:rFonts w:hint="eastAsia"/>
                    <w:sz w:val="21"/>
                    <w:szCs w:val="21"/>
                  </w:rPr>
                  <w:t>境内自然人</w:t>
                </w:r>
              </w:p>
            </w:sdtContent>
          </w:sdt>
        </w:tc>
      </w:tr>
      <w:tr w:rsidR="00F64CB6" w:rsidRPr="006347D9" w14:paraId="09E45D0B" w14:textId="77777777" w:rsidTr="00403200">
        <w:trPr>
          <w:cantSplit/>
          <w:trHeight w:val="276"/>
        </w:trPr>
        <w:tc>
          <w:tcPr>
            <w:tcW w:w="1951" w:type="dxa"/>
            <w:vAlign w:val="center"/>
          </w:tcPr>
          <w:p w14:paraId="3008F7D3" w14:textId="77777777" w:rsidR="00F64CB6" w:rsidRPr="00397F7F" w:rsidRDefault="00F64CB6" w:rsidP="00403200">
            <w:pPr>
              <w:rPr>
                <w:rFonts w:hint="eastAsia"/>
                <w:sz w:val="21"/>
                <w:szCs w:val="21"/>
              </w:rPr>
            </w:pPr>
            <w:r w:rsidRPr="00397F7F">
              <w:rPr>
                <w:rFonts w:hint="eastAsia"/>
                <w:sz w:val="21"/>
                <w:szCs w:val="21"/>
              </w:rPr>
              <w:t>王栋</w:t>
            </w:r>
          </w:p>
        </w:tc>
        <w:tc>
          <w:tcPr>
            <w:tcW w:w="1130" w:type="dxa"/>
            <w:vAlign w:val="center"/>
          </w:tcPr>
          <w:p w14:paraId="631814FE" w14:textId="77777777" w:rsidR="00F64CB6" w:rsidRPr="00397F7F" w:rsidRDefault="00F64CB6" w:rsidP="00403200">
            <w:pPr>
              <w:jc w:val="right"/>
              <w:rPr>
                <w:rFonts w:hint="eastAsia"/>
                <w:sz w:val="21"/>
                <w:szCs w:val="21"/>
              </w:rPr>
            </w:pPr>
            <w:r w:rsidRPr="00397F7F">
              <w:rPr>
                <w:sz w:val="21"/>
                <w:szCs w:val="21"/>
              </w:rPr>
              <w:t>1,118,186</w:t>
            </w:r>
          </w:p>
        </w:tc>
        <w:tc>
          <w:tcPr>
            <w:tcW w:w="1184" w:type="dxa"/>
            <w:vAlign w:val="center"/>
          </w:tcPr>
          <w:p w14:paraId="2DEA4F15" w14:textId="77777777" w:rsidR="00F64CB6" w:rsidRPr="00397F7F" w:rsidRDefault="00F64CB6" w:rsidP="00403200">
            <w:pPr>
              <w:jc w:val="right"/>
              <w:rPr>
                <w:rFonts w:hint="eastAsia"/>
                <w:sz w:val="21"/>
                <w:szCs w:val="21"/>
              </w:rPr>
            </w:pPr>
            <w:r w:rsidRPr="00397F7F">
              <w:rPr>
                <w:sz w:val="21"/>
                <w:szCs w:val="21"/>
              </w:rPr>
              <w:t>1,118,186</w:t>
            </w:r>
          </w:p>
        </w:tc>
        <w:tc>
          <w:tcPr>
            <w:tcW w:w="993" w:type="dxa"/>
            <w:vAlign w:val="center"/>
          </w:tcPr>
          <w:p w14:paraId="10E8A74F" w14:textId="77777777" w:rsidR="00F64CB6" w:rsidRPr="00397F7F" w:rsidRDefault="00F64CB6" w:rsidP="00403200">
            <w:pPr>
              <w:jc w:val="right"/>
              <w:rPr>
                <w:rFonts w:hint="eastAsia"/>
                <w:sz w:val="21"/>
                <w:szCs w:val="21"/>
              </w:rPr>
            </w:pPr>
            <w:r w:rsidRPr="00397F7F">
              <w:rPr>
                <w:sz w:val="21"/>
                <w:szCs w:val="21"/>
              </w:rPr>
              <w:t>1.20</w:t>
            </w:r>
          </w:p>
        </w:tc>
        <w:tc>
          <w:tcPr>
            <w:tcW w:w="995" w:type="dxa"/>
            <w:vAlign w:val="center"/>
          </w:tcPr>
          <w:p w14:paraId="48672A89" w14:textId="77777777" w:rsidR="00F64CB6" w:rsidRPr="00397F7F" w:rsidRDefault="00F64CB6" w:rsidP="00403200">
            <w:pPr>
              <w:jc w:val="right"/>
              <w:rPr>
                <w:rFonts w:hint="eastAsia"/>
                <w:sz w:val="21"/>
                <w:szCs w:val="21"/>
              </w:rPr>
            </w:pPr>
            <w:r w:rsidRPr="00397F7F">
              <w:rPr>
                <w:sz w:val="21"/>
                <w:szCs w:val="21"/>
              </w:rPr>
              <w:t>0</w:t>
            </w:r>
          </w:p>
        </w:tc>
        <w:tc>
          <w:tcPr>
            <w:tcW w:w="993" w:type="dxa"/>
            <w:vAlign w:val="center"/>
          </w:tcPr>
          <w:sdt>
            <w:sdtPr>
              <w:rPr>
                <w:sz w:val="21"/>
                <w:szCs w:val="21"/>
              </w:rPr>
              <w:alias w:val="前十名股东持有股份状态"/>
              <w:tag w:val="_GBC_653580bf50a24f91ac26bd424c15c6fb"/>
              <w:id w:val="1005404245"/>
              <w:comboBox>
                <w:listItem w:displayText="无" w:value="无"/>
                <w:listItem w:displayText="质押" w:value="质押"/>
                <w:listItem w:displayText="标记" w:value="标记"/>
                <w:listItem w:displayText="冻结" w:value="冻结"/>
                <w:listItem w:displayText="未知" w:value="未知"/>
              </w:comboBox>
            </w:sdtPr>
            <w:sdtContent>
              <w:p w14:paraId="38D7A362" w14:textId="77777777" w:rsidR="00F64CB6" w:rsidRPr="00397F7F" w:rsidRDefault="00F64CB6" w:rsidP="00403200">
                <w:pPr>
                  <w:jc w:val="center"/>
                  <w:rPr>
                    <w:rFonts w:hint="eastAsia"/>
                    <w:sz w:val="21"/>
                    <w:szCs w:val="21"/>
                  </w:rPr>
                </w:pPr>
                <w:r w:rsidRPr="00397F7F">
                  <w:rPr>
                    <w:rFonts w:hint="eastAsia"/>
                    <w:sz w:val="21"/>
                    <w:szCs w:val="21"/>
                  </w:rPr>
                  <w:t>无</w:t>
                </w:r>
              </w:p>
            </w:sdtContent>
          </w:sdt>
        </w:tc>
        <w:tc>
          <w:tcPr>
            <w:tcW w:w="1135" w:type="dxa"/>
            <w:gridSpan w:val="2"/>
            <w:vAlign w:val="center"/>
          </w:tcPr>
          <w:p w14:paraId="43A3C9BB" w14:textId="77777777" w:rsidR="00F64CB6" w:rsidRPr="00397F7F" w:rsidRDefault="00F64CB6" w:rsidP="00403200">
            <w:pPr>
              <w:jc w:val="right"/>
              <w:rPr>
                <w:rFonts w:hint="eastAsia"/>
                <w:sz w:val="21"/>
                <w:szCs w:val="21"/>
              </w:rPr>
            </w:pPr>
            <w:r w:rsidRPr="00397F7F">
              <w:rPr>
                <w:sz w:val="21"/>
                <w:szCs w:val="21"/>
              </w:rPr>
              <w:t>0</w:t>
            </w:r>
          </w:p>
        </w:tc>
        <w:tc>
          <w:tcPr>
            <w:tcW w:w="1045" w:type="dxa"/>
            <w:vAlign w:val="center"/>
          </w:tcPr>
          <w:sdt>
            <w:sdtPr>
              <w:rPr>
                <w:sz w:val="21"/>
                <w:szCs w:val="21"/>
              </w:rPr>
              <w:alias w:val="前十名股东的股东性质"/>
              <w:tag w:val="_GBC_a2b018da5fb8460bbd44db2c4ce6ef71"/>
              <w:id w:val="143817352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7D7EF0AF" w14:textId="77777777" w:rsidR="00F64CB6" w:rsidRPr="00397F7F" w:rsidRDefault="00F64CB6" w:rsidP="00403200">
                <w:pPr>
                  <w:rPr>
                    <w:rFonts w:hint="eastAsia"/>
                    <w:sz w:val="21"/>
                    <w:szCs w:val="21"/>
                  </w:rPr>
                </w:pPr>
                <w:r w:rsidRPr="00397F7F">
                  <w:rPr>
                    <w:rFonts w:hint="eastAsia"/>
                    <w:sz w:val="21"/>
                    <w:szCs w:val="21"/>
                  </w:rPr>
                  <w:t>境内自然人</w:t>
                </w:r>
              </w:p>
            </w:sdtContent>
          </w:sdt>
        </w:tc>
      </w:tr>
      <w:tr w:rsidR="00F64CB6" w:rsidRPr="006347D9" w14:paraId="1CF49007" w14:textId="77777777" w:rsidTr="00403200">
        <w:trPr>
          <w:cantSplit/>
          <w:trHeight w:val="276"/>
        </w:trPr>
        <w:tc>
          <w:tcPr>
            <w:tcW w:w="1951" w:type="dxa"/>
            <w:vAlign w:val="center"/>
          </w:tcPr>
          <w:p w14:paraId="18D21F07" w14:textId="77777777" w:rsidR="00F64CB6" w:rsidRPr="00397F7F" w:rsidRDefault="00F64CB6" w:rsidP="00403200">
            <w:pPr>
              <w:rPr>
                <w:rFonts w:hint="eastAsia"/>
                <w:sz w:val="21"/>
                <w:szCs w:val="21"/>
              </w:rPr>
            </w:pPr>
            <w:r w:rsidRPr="00397F7F">
              <w:rPr>
                <w:rFonts w:hint="eastAsia"/>
                <w:sz w:val="21"/>
                <w:szCs w:val="21"/>
              </w:rPr>
              <w:t>中国银行股份有限公司－华夏行业景气混合型证券投资基金</w:t>
            </w:r>
          </w:p>
        </w:tc>
        <w:tc>
          <w:tcPr>
            <w:tcW w:w="1130" w:type="dxa"/>
            <w:vAlign w:val="center"/>
          </w:tcPr>
          <w:p w14:paraId="4FFD1394" w14:textId="77777777" w:rsidR="00F64CB6" w:rsidRPr="00397F7F" w:rsidRDefault="00F64CB6" w:rsidP="00403200">
            <w:pPr>
              <w:jc w:val="right"/>
              <w:rPr>
                <w:rFonts w:hint="eastAsia"/>
                <w:sz w:val="21"/>
                <w:szCs w:val="21"/>
              </w:rPr>
            </w:pPr>
            <w:r w:rsidRPr="00397F7F">
              <w:rPr>
                <w:sz w:val="21"/>
                <w:szCs w:val="21"/>
              </w:rPr>
              <w:t>1,059,988</w:t>
            </w:r>
          </w:p>
        </w:tc>
        <w:tc>
          <w:tcPr>
            <w:tcW w:w="1184" w:type="dxa"/>
            <w:vAlign w:val="center"/>
          </w:tcPr>
          <w:p w14:paraId="3AE4EBE8" w14:textId="77777777" w:rsidR="00F64CB6" w:rsidRPr="00397F7F" w:rsidRDefault="00F64CB6" w:rsidP="00403200">
            <w:pPr>
              <w:jc w:val="right"/>
              <w:rPr>
                <w:rFonts w:hint="eastAsia"/>
                <w:sz w:val="21"/>
                <w:szCs w:val="21"/>
              </w:rPr>
            </w:pPr>
            <w:r w:rsidRPr="00397F7F">
              <w:rPr>
                <w:sz w:val="21"/>
                <w:szCs w:val="21"/>
              </w:rPr>
              <w:t>1,059,988</w:t>
            </w:r>
          </w:p>
        </w:tc>
        <w:tc>
          <w:tcPr>
            <w:tcW w:w="993" w:type="dxa"/>
            <w:vAlign w:val="center"/>
          </w:tcPr>
          <w:p w14:paraId="7B3B06A2" w14:textId="77777777" w:rsidR="00F64CB6" w:rsidRPr="00397F7F" w:rsidRDefault="00F64CB6" w:rsidP="00403200">
            <w:pPr>
              <w:jc w:val="right"/>
              <w:rPr>
                <w:rFonts w:hint="eastAsia"/>
                <w:sz w:val="21"/>
                <w:szCs w:val="21"/>
              </w:rPr>
            </w:pPr>
            <w:r w:rsidRPr="00397F7F">
              <w:rPr>
                <w:sz w:val="21"/>
                <w:szCs w:val="21"/>
              </w:rPr>
              <w:t>1.14</w:t>
            </w:r>
          </w:p>
        </w:tc>
        <w:tc>
          <w:tcPr>
            <w:tcW w:w="995" w:type="dxa"/>
            <w:vAlign w:val="center"/>
          </w:tcPr>
          <w:p w14:paraId="227A6F83" w14:textId="77777777" w:rsidR="00F64CB6" w:rsidRPr="00397F7F" w:rsidRDefault="00F64CB6" w:rsidP="00403200">
            <w:pPr>
              <w:jc w:val="right"/>
              <w:rPr>
                <w:rFonts w:hint="eastAsia"/>
                <w:sz w:val="21"/>
                <w:szCs w:val="21"/>
              </w:rPr>
            </w:pPr>
            <w:r w:rsidRPr="00397F7F">
              <w:rPr>
                <w:sz w:val="21"/>
                <w:szCs w:val="21"/>
              </w:rPr>
              <w:t>0</w:t>
            </w:r>
          </w:p>
        </w:tc>
        <w:tc>
          <w:tcPr>
            <w:tcW w:w="993" w:type="dxa"/>
            <w:vAlign w:val="center"/>
          </w:tcPr>
          <w:sdt>
            <w:sdtPr>
              <w:rPr>
                <w:sz w:val="21"/>
                <w:szCs w:val="21"/>
              </w:rPr>
              <w:alias w:val="前十名股东持有股份状态"/>
              <w:tag w:val="_GBC_653580bf50a24f91ac26bd424c15c6fb"/>
              <w:id w:val="1980878223"/>
              <w:comboBox>
                <w:listItem w:displayText="无" w:value="无"/>
                <w:listItem w:displayText="质押" w:value="质押"/>
                <w:listItem w:displayText="标记" w:value="标记"/>
                <w:listItem w:displayText="冻结" w:value="冻结"/>
                <w:listItem w:displayText="未知" w:value="未知"/>
              </w:comboBox>
            </w:sdtPr>
            <w:sdtContent>
              <w:p w14:paraId="4E14B567" w14:textId="77777777" w:rsidR="00F64CB6" w:rsidRPr="00397F7F" w:rsidRDefault="00F64CB6" w:rsidP="00403200">
                <w:pPr>
                  <w:jc w:val="center"/>
                  <w:rPr>
                    <w:rFonts w:hint="eastAsia"/>
                    <w:sz w:val="21"/>
                    <w:szCs w:val="21"/>
                  </w:rPr>
                </w:pPr>
                <w:r w:rsidRPr="00397F7F">
                  <w:rPr>
                    <w:rFonts w:hint="eastAsia"/>
                    <w:sz w:val="21"/>
                    <w:szCs w:val="21"/>
                  </w:rPr>
                  <w:t>无</w:t>
                </w:r>
              </w:p>
            </w:sdtContent>
          </w:sdt>
        </w:tc>
        <w:tc>
          <w:tcPr>
            <w:tcW w:w="1135" w:type="dxa"/>
            <w:gridSpan w:val="2"/>
            <w:vAlign w:val="center"/>
          </w:tcPr>
          <w:p w14:paraId="0B800ED5" w14:textId="77777777" w:rsidR="00F64CB6" w:rsidRPr="00397F7F" w:rsidRDefault="00F64CB6" w:rsidP="00403200">
            <w:pPr>
              <w:jc w:val="right"/>
              <w:rPr>
                <w:rFonts w:hint="eastAsia"/>
                <w:sz w:val="21"/>
                <w:szCs w:val="21"/>
              </w:rPr>
            </w:pPr>
            <w:r w:rsidRPr="00397F7F">
              <w:rPr>
                <w:sz w:val="21"/>
                <w:szCs w:val="21"/>
              </w:rPr>
              <w:t>0</w:t>
            </w:r>
          </w:p>
        </w:tc>
        <w:tc>
          <w:tcPr>
            <w:tcW w:w="1045" w:type="dxa"/>
            <w:vAlign w:val="center"/>
          </w:tcPr>
          <w:sdt>
            <w:sdtPr>
              <w:rPr>
                <w:sz w:val="21"/>
                <w:szCs w:val="21"/>
              </w:rPr>
              <w:alias w:val="前十名股东的股东性质"/>
              <w:tag w:val="_GBC_a2b018da5fb8460bbd44db2c4ce6ef71"/>
              <w:id w:val="1621036602"/>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4AC5AFC2" w14:textId="77777777" w:rsidR="00F64CB6" w:rsidRPr="00397F7F" w:rsidRDefault="00F64CB6" w:rsidP="00403200">
                <w:pPr>
                  <w:rPr>
                    <w:rFonts w:hint="eastAsia"/>
                    <w:sz w:val="21"/>
                    <w:szCs w:val="21"/>
                  </w:rPr>
                </w:pPr>
                <w:r w:rsidRPr="00397F7F">
                  <w:rPr>
                    <w:rFonts w:hint="eastAsia"/>
                    <w:sz w:val="21"/>
                    <w:szCs w:val="21"/>
                  </w:rPr>
                  <w:t>境内非国有法人</w:t>
                </w:r>
              </w:p>
            </w:sdtContent>
          </w:sdt>
        </w:tc>
      </w:tr>
      <w:tr w:rsidR="00F64CB6" w:rsidRPr="006347D9" w14:paraId="37CAB53E" w14:textId="77777777" w:rsidTr="00403200">
        <w:trPr>
          <w:cantSplit/>
          <w:trHeight w:val="276"/>
        </w:trPr>
        <w:tc>
          <w:tcPr>
            <w:tcW w:w="1951" w:type="dxa"/>
            <w:vAlign w:val="center"/>
          </w:tcPr>
          <w:p w14:paraId="6D461B41" w14:textId="77777777" w:rsidR="00F64CB6" w:rsidRPr="00397F7F" w:rsidRDefault="00F64CB6" w:rsidP="00403200">
            <w:pPr>
              <w:rPr>
                <w:rFonts w:hint="eastAsia"/>
                <w:sz w:val="21"/>
                <w:szCs w:val="21"/>
              </w:rPr>
            </w:pPr>
            <w:r w:rsidRPr="00397F7F">
              <w:rPr>
                <w:rFonts w:hint="eastAsia"/>
                <w:sz w:val="21"/>
                <w:szCs w:val="21"/>
              </w:rPr>
              <w:t>魏琼</w:t>
            </w:r>
          </w:p>
        </w:tc>
        <w:tc>
          <w:tcPr>
            <w:tcW w:w="1130" w:type="dxa"/>
            <w:vAlign w:val="center"/>
          </w:tcPr>
          <w:p w14:paraId="35908E17" w14:textId="77777777" w:rsidR="00F64CB6" w:rsidRPr="00397F7F" w:rsidRDefault="00F64CB6" w:rsidP="00403200">
            <w:pPr>
              <w:jc w:val="right"/>
              <w:rPr>
                <w:rFonts w:hint="eastAsia"/>
                <w:sz w:val="21"/>
                <w:szCs w:val="21"/>
              </w:rPr>
            </w:pPr>
            <w:r w:rsidRPr="00397F7F">
              <w:rPr>
                <w:sz w:val="21"/>
                <w:szCs w:val="21"/>
              </w:rPr>
              <w:t>-325,516</w:t>
            </w:r>
          </w:p>
        </w:tc>
        <w:tc>
          <w:tcPr>
            <w:tcW w:w="1184" w:type="dxa"/>
            <w:vAlign w:val="center"/>
          </w:tcPr>
          <w:p w14:paraId="05A7DD67" w14:textId="77777777" w:rsidR="00F64CB6" w:rsidRPr="00397F7F" w:rsidRDefault="00F64CB6" w:rsidP="00403200">
            <w:pPr>
              <w:jc w:val="right"/>
              <w:rPr>
                <w:rFonts w:hint="eastAsia"/>
                <w:sz w:val="21"/>
                <w:szCs w:val="21"/>
              </w:rPr>
            </w:pPr>
            <w:r w:rsidRPr="00397F7F">
              <w:rPr>
                <w:sz w:val="21"/>
                <w:szCs w:val="21"/>
              </w:rPr>
              <w:t>977,221</w:t>
            </w:r>
          </w:p>
        </w:tc>
        <w:tc>
          <w:tcPr>
            <w:tcW w:w="993" w:type="dxa"/>
            <w:vAlign w:val="center"/>
          </w:tcPr>
          <w:p w14:paraId="13E5721E" w14:textId="77777777" w:rsidR="00F64CB6" w:rsidRPr="00397F7F" w:rsidRDefault="00F64CB6" w:rsidP="00403200">
            <w:pPr>
              <w:jc w:val="right"/>
              <w:rPr>
                <w:rFonts w:hint="eastAsia"/>
                <w:sz w:val="21"/>
                <w:szCs w:val="21"/>
              </w:rPr>
            </w:pPr>
            <w:r w:rsidRPr="00397F7F">
              <w:rPr>
                <w:sz w:val="21"/>
                <w:szCs w:val="21"/>
              </w:rPr>
              <w:t>1.05</w:t>
            </w:r>
          </w:p>
        </w:tc>
        <w:tc>
          <w:tcPr>
            <w:tcW w:w="995" w:type="dxa"/>
            <w:vAlign w:val="center"/>
          </w:tcPr>
          <w:p w14:paraId="64579721" w14:textId="77777777" w:rsidR="00F64CB6" w:rsidRPr="00397F7F" w:rsidRDefault="00F64CB6" w:rsidP="00403200">
            <w:pPr>
              <w:jc w:val="right"/>
              <w:rPr>
                <w:rFonts w:hint="eastAsia"/>
                <w:sz w:val="21"/>
                <w:szCs w:val="21"/>
              </w:rPr>
            </w:pPr>
            <w:r w:rsidRPr="00397F7F">
              <w:rPr>
                <w:sz w:val="21"/>
                <w:szCs w:val="21"/>
              </w:rPr>
              <w:t>0</w:t>
            </w:r>
          </w:p>
        </w:tc>
        <w:tc>
          <w:tcPr>
            <w:tcW w:w="993" w:type="dxa"/>
            <w:vAlign w:val="center"/>
          </w:tcPr>
          <w:sdt>
            <w:sdtPr>
              <w:rPr>
                <w:sz w:val="21"/>
                <w:szCs w:val="21"/>
              </w:rPr>
              <w:alias w:val="前十名股东持有股份状态"/>
              <w:tag w:val="_GBC_653580bf50a24f91ac26bd424c15c6fb"/>
              <w:id w:val="-666233"/>
              <w:comboBox>
                <w:listItem w:displayText="无" w:value="无"/>
                <w:listItem w:displayText="质押" w:value="质押"/>
                <w:listItem w:displayText="标记" w:value="标记"/>
                <w:listItem w:displayText="冻结" w:value="冻结"/>
                <w:listItem w:displayText="未知" w:value="未知"/>
              </w:comboBox>
            </w:sdtPr>
            <w:sdtContent>
              <w:p w14:paraId="0F4DA99A" w14:textId="77777777" w:rsidR="00F64CB6" w:rsidRPr="00397F7F" w:rsidRDefault="00F64CB6" w:rsidP="00403200">
                <w:pPr>
                  <w:jc w:val="center"/>
                  <w:rPr>
                    <w:rFonts w:hint="eastAsia"/>
                    <w:sz w:val="21"/>
                    <w:szCs w:val="21"/>
                  </w:rPr>
                </w:pPr>
                <w:r w:rsidRPr="00397F7F">
                  <w:rPr>
                    <w:rFonts w:hint="eastAsia"/>
                    <w:sz w:val="21"/>
                    <w:szCs w:val="21"/>
                  </w:rPr>
                  <w:t>无</w:t>
                </w:r>
              </w:p>
            </w:sdtContent>
          </w:sdt>
        </w:tc>
        <w:tc>
          <w:tcPr>
            <w:tcW w:w="1135" w:type="dxa"/>
            <w:gridSpan w:val="2"/>
            <w:vAlign w:val="center"/>
          </w:tcPr>
          <w:p w14:paraId="31703FE7" w14:textId="77777777" w:rsidR="00F64CB6" w:rsidRPr="00397F7F" w:rsidRDefault="00F64CB6" w:rsidP="00403200">
            <w:pPr>
              <w:jc w:val="right"/>
              <w:rPr>
                <w:rFonts w:hint="eastAsia"/>
                <w:sz w:val="21"/>
                <w:szCs w:val="21"/>
              </w:rPr>
            </w:pPr>
            <w:r w:rsidRPr="00397F7F">
              <w:rPr>
                <w:sz w:val="21"/>
                <w:szCs w:val="21"/>
              </w:rPr>
              <w:t>0</w:t>
            </w:r>
          </w:p>
        </w:tc>
        <w:tc>
          <w:tcPr>
            <w:tcW w:w="1045" w:type="dxa"/>
            <w:vAlign w:val="center"/>
          </w:tcPr>
          <w:sdt>
            <w:sdtPr>
              <w:rPr>
                <w:sz w:val="21"/>
                <w:szCs w:val="21"/>
              </w:rPr>
              <w:alias w:val="前十名股东的股东性质"/>
              <w:tag w:val="_GBC_a2b018da5fb8460bbd44db2c4ce6ef71"/>
              <w:id w:val="336116562"/>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3A505B48" w14:textId="77777777" w:rsidR="00F64CB6" w:rsidRPr="00397F7F" w:rsidRDefault="00F64CB6" w:rsidP="00403200">
                <w:pPr>
                  <w:rPr>
                    <w:rFonts w:hint="eastAsia"/>
                    <w:sz w:val="21"/>
                    <w:szCs w:val="21"/>
                  </w:rPr>
                </w:pPr>
                <w:r w:rsidRPr="00397F7F">
                  <w:rPr>
                    <w:rFonts w:hint="eastAsia"/>
                    <w:sz w:val="21"/>
                    <w:szCs w:val="21"/>
                  </w:rPr>
                  <w:t>境内自然人</w:t>
                </w:r>
              </w:p>
            </w:sdtContent>
          </w:sdt>
        </w:tc>
      </w:tr>
      <w:tr w:rsidR="00F64CB6" w:rsidRPr="006347D9" w14:paraId="2C6DB97A" w14:textId="77777777" w:rsidTr="00403200">
        <w:trPr>
          <w:cantSplit/>
          <w:trHeight w:val="276"/>
        </w:trPr>
        <w:tc>
          <w:tcPr>
            <w:tcW w:w="1951" w:type="dxa"/>
            <w:vAlign w:val="center"/>
          </w:tcPr>
          <w:p w14:paraId="7697EE6D" w14:textId="77777777" w:rsidR="00F64CB6" w:rsidRPr="00397F7F" w:rsidRDefault="00F64CB6" w:rsidP="00403200">
            <w:pPr>
              <w:rPr>
                <w:rFonts w:hint="eastAsia"/>
                <w:sz w:val="21"/>
                <w:szCs w:val="21"/>
              </w:rPr>
            </w:pPr>
            <w:r w:rsidRPr="00397F7F">
              <w:rPr>
                <w:rFonts w:hint="eastAsia"/>
                <w:sz w:val="21"/>
                <w:szCs w:val="21"/>
              </w:rPr>
              <w:t>杨云葛</w:t>
            </w:r>
          </w:p>
        </w:tc>
        <w:tc>
          <w:tcPr>
            <w:tcW w:w="1130" w:type="dxa"/>
            <w:vAlign w:val="center"/>
          </w:tcPr>
          <w:p w14:paraId="3DA2C2CF" w14:textId="77777777" w:rsidR="00F64CB6" w:rsidRPr="00397F7F" w:rsidRDefault="00F64CB6" w:rsidP="00403200">
            <w:pPr>
              <w:jc w:val="right"/>
              <w:rPr>
                <w:rFonts w:hint="eastAsia"/>
                <w:sz w:val="21"/>
                <w:szCs w:val="21"/>
              </w:rPr>
            </w:pPr>
            <w:r w:rsidRPr="00397F7F">
              <w:rPr>
                <w:sz w:val="21"/>
                <w:szCs w:val="21"/>
              </w:rPr>
              <w:t>879,088</w:t>
            </w:r>
          </w:p>
        </w:tc>
        <w:tc>
          <w:tcPr>
            <w:tcW w:w="1184" w:type="dxa"/>
            <w:vAlign w:val="center"/>
          </w:tcPr>
          <w:p w14:paraId="281858BE" w14:textId="77777777" w:rsidR="00F64CB6" w:rsidRPr="00397F7F" w:rsidRDefault="00F64CB6" w:rsidP="00403200">
            <w:pPr>
              <w:jc w:val="right"/>
              <w:rPr>
                <w:rFonts w:hint="eastAsia"/>
                <w:sz w:val="21"/>
                <w:szCs w:val="21"/>
              </w:rPr>
            </w:pPr>
            <w:r w:rsidRPr="00397F7F">
              <w:rPr>
                <w:sz w:val="21"/>
                <w:szCs w:val="21"/>
              </w:rPr>
              <w:t>879,088</w:t>
            </w:r>
          </w:p>
        </w:tc>
        <w:tc>
          <w:tcPr>
            <w:tcW w:w="993" w:type="dxa"/>
            <w:vAlign w:val="center"/>
          </w:tcPr>
          <w:p w14:paraId="491126D2" w14:textId="77777777" w:rsidR="00F64CB6" w:rsidRPr="00397F7F" w:rsidRDefault="00F64CB6" w:rsidP="00403200">
            <w:pPr>
              <w:jc w:val="right"/>
              <w:rPr>
                <w:rFonts w:hint="eastAsia"/>
                <w:sz w:val="21"/>
                <w:szCs w:val="21"/>
              </w:rPr>
            </w:pPr>
            <w:r w:rsidRPr="00397F7F">
              <w:rPr>
                <w:sz w:val="21"/>
                <w:szCs w:val="21"/>
              </w:rPr>
              <w:t>0.95</w:t>
            </w:r>
          </w:p>
        </w:tc>
        <w:tc>
          <w:tcPr>
            <w:tcW w:w="995" w:type="dxa"/>
            <w:vAlign w:val="center"/>
          </w:tcPr>
          <w:p w14:paraId="320B302A" w14:textId="77777777" w:rsidR="00F64CB6" w:rsidRPr="00397F7F" w:rsidRDefault="00F64CB6" w:rsidP="00403200">
            <w:pPr>
              <w:jc w:val="right"/>
              <w:rPr>
                <w:rFonts w:hint="eastAsia"/>
                <w:sz w:val="21"/>
                <w:szCs w:val="21"/>
              </w:rPr>
            </w:pPr>
            <w:r w:rsidRPr="00397F7F">
              <w:rPr>
                <w:sz w:val="21"/>
                <w:szCs w:val="21"/>
              </w:rPr>
              <w:t>0</w:t>
            </w:r>
          </w:p>
        </w:tc>
        <w:tc>
          <w:tcPr>
            <w:tcW w:w="993" w:type="dxa"/>
            <w:vAlign w:val="center"/>
          </w:tcPr>
          <w:sdt>
            <w:sdtPr>
              <w:rPr>
                <w:sz w:val="21"/>
                <w:szCs w:val="21"/>
              </w:rPr>
              <w:alias w:val="前十名股东持有股份状态"/>
              <w:tag w:val="_GBC_653580bf50a24f91ac26bd424c15c6fb"/>
              <w:id w:val="-1328055934"/>
              <w:comboBox>
                <w:listItem w:displayText="无" w:value="无"/>
                <w:listItem w:displayText="质押" w:value="质押"/>
                <w:listItem w:displayText="标记" w:value="标记"/>
                <w:listItem w:displayText="冻结" w:value="冻结"/>
                <w:listItem w:displayText="未知" w:value="未知"/>
              </w:comboBox>
            </w:sdtPr>
            <w:sdtContent>
              <w:p w14:paraId="724387FB" w14:textId="77777777" w:rsidR="00F64CB6" w:rsidRPr="00397F7F" w:rsidRDefault="00F64CB6" w:rsidP="00403200">
                <w:pPr>
                  <w:jc w:val="center"/>
                  <w:rPr>
                    <w:rFonts w:hint="eastAsia"/>
                    <w:sz w:val="21"/>
                    <w:szCs w:val="21"/>
                  </w:rPr>
                </w:pPr>
                <w:r w:rsidRPr="00397F7F">
                  <w:rPr>
                    <w:rFonts w:hint="eastAsia"/>
                    <w:sz w:val="21"/>
                    <w:szCs w:val="21"/>
                  </w:rPr>
                  <w:t>无</w:t>
                </w:r>
              </w:p>
            </w:sdtContent>
          </w:sdt>
        </w:tc>
        <w:tc>
          <w:tcPr>
            <w:tcW w:w="1135" w:type="dxa"/>
            <w:gridSpan w:val="2"/>
            <w:vAlign w:val="center"/>
          </w:tcPr>
          <w:p w14:paraId="23C4A863" w14:textId="77777777" w:rsidR="00F64CB6" w:rsidRPr="00397F7F" w:rsidRDefault="00F64CB6" w:rsidP="00403200">
            <w:pPr>
              <w:jc w:val="right"/>
              <w:rPr>
                <w:rFonts w:hint="eastAsia"/>
                <w:sz w:val="21"/>
                <w:szCs w:val="21"/>
              </w:rPr>
            </w:pPr>
            <w:r w:rsidRPr="00397F7F">
              <w:rPr>
                <w:sz w:val="21"/>
                <w:szCs w:val="21"/>
              </w:rPr>
              <w:t>0</w:t>
            </w:r>
          </w:p>
        </w:tc>
        <w:tc>
          <w:tcPr>
            <w:tcW w:w="1045" w:type="dxa"/>
            <w:vAlign w:val="center"/>
          </w:tcPr>
          <w:sdt>
            <w:sdtPr>
              <w:rPr>
                <w:sz w:val="21"/>
                <w:szCs w:val="21"/>
              </w:rPr>
              <w:alias w:val="前十名股东的股东性质"/>
              <w:tag w:val="_GBC_a2b018da5fb8460bbd44db2c4ce6ef71"/>
              <w:id w:val="-1009905879"/>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4A7CAFB6" w14:textId="77777777" w:rsidR="00F64CB6" w:rsidRPr="00397F7F" w:rsidRDefault="00F64CB6" w:rsidP="00403200">
                <w:pPr>
                  <w:rPr>
                    <w:rFonts w:hint="eastAsia"/>
                    <w:sz w:val="21"/>
                    <w:szCs w:val="21"/>
                  </w:rPr>
                </w:pPr>
                <w:r w:rsidRPr="00397F7F">
                  <w:rPr>
                    <w:rFonts w:hint="eastAsia"/>
                    <w:sz w:val="21"/>
                    <w:szCs w:val="21"/>
                  </w:rPr>
                  <w:t>境内自然人</w:t>
                </w:r>
              </w:p>
            </w:sdtContent>
          </w:sdt>
        </w:tc>
      </w:tr>
      <w:tr w:rsidR="00F64CB6" w:rsidRPr="006347D9" w14:paraId="658D58F8" w14:textId="77777777" w:rsidTr="00403200">
        <w:trPr>
          <w:cantSplit/>
          <w:trHeight w:val="276"/>
        </w:trPr>
        <w:tc>
          <w:tcPr>
            <w:tcW w:w="1951" w:type="dxa"/>
            <w:vAlign w:val="center"/>
          </w:tcPr>
          <w:p w14:paraId="0871476E" w14:textId="77777777" w:rsidR="00F64CB6" w:rsidRPr="00397F7F" w:rsidRDefault="00F64CB6" w:rsidP="00403200">
            <w:pPr>
              <w:rPr>
                <w:rFonts w:hint="eastAsia"/>
                <w:sz w:val="21"/>
                <w:szCs w:val="21"/>
              </w:rPr>
            </w:pPr>
            <w:r w:rsidRPr="00397F7F">
              <w:rPr>
                <w:rFonts w:hint="eastAsia"/>
                <w:sz w:val="21"/>
                <w:szCs w:val="21"/>
              </w:rPr>
              <w:lastRenderedPageBreak/>
              <w:t>熊杰</w:t>
            </w:r>
          </w:p>
        </w:tc>
        <w:tc>
          <w:tcPr>
            <w:tcW w:w="1130" w:type="dxa"/>
            <w:vAlign w:val="center"/>
          </w:tcPr>
          <w:p w14:paraId="7CCDECB9" w14:textId="77777777" w:rsidR="00F64CB6" w:rsidRPr="00397F7F" w:rsidRDefault="00F64CB6" w:rsidP="00403200">
            <w:pPr>
              <w:jc w:val="right"/>
              <w:rPr>
                <w:rFonts w:hint="eastAsia"/>
                <w:sz w:val="21"/>
                <w:szCs w:val="21"/>
              </w:rPr>
            </w:pPr>
            <w:r w:rsidRPr="00397F7F">
              <w:rPr>
                <w:sz w:val="21"/>
                <w:szCs w:val="21"/>
              </w:rPr>
              <w:t>-223,976</w:t>
            </w:r>
          </w:p>
        </w:tc>
        <w:tc>
          <w:tcPr>
            <w:tcW w:w="1184" w:type="dxa"/>
            <w:vAlign w:val="center"/>
          </w:tcPr>
          <w:p w14:paraId="02FF6408" w14:textId="77777777" w:rsidR="00F64CB6" w:rsidRPr="00397F7F" w:rsidRDefault="00F64CB6" w:rsidP="00403200">
            <w:pPr>
              <w:jc w:val="right"/>
              <w:rPr>
                <w:rFonts w:hint="eastAsia"/>
                <w:sz w:val="21"/>
                <w:szCs w:val="21"/>
              </w:rPr>
            </w:pPr>
            <w:r w:rsidRPr="00397F7F">
              <w:rPr>
                <w:sz w:val="21"/>
                <w:szCs w:val="21"/>
              </w:rPr>
              <w:t>671,929</w:t>
            </w:r>
          </w:p>
        </w:tc>
        <w:tc>
          <w:tcPr>
            <w:tcW w:w="993" w:type="dxa"/>
            <w:vAlign w:val="center"/>
          </w:tcPr>
          <w:p w14:paraId="1AAD2CE6" w14:textId="77777777" w:rsidR="00F64CB6" w:rsidRPr="00397F7F" w:rsidRDefault="00F64CB6" w:rsidP="00403200">
            <w:pPr>
              <w:jc w:val="right"/>
              <w:rPr>
                <w:rFonts w:hint="eastAsia"/>
                <w:sz w:val="21"/>
                <w:szCs w:val="21"/>
              </w:rPr>
            </w:pPr>
            <w:r w:rsidRPr="00397F7F">
              <w:rPr>
                <w:sz w:val="21"/>
                <w:szCs w:val="21"/>
              </w:rPr>
              <w:t>0.72</w:t>
            </w:r>
          </w:p>
        </w:tc>
        <w:tc>
          <w:tcPr>
            <w:tcW w:w="995" w:type="dxa"/>
            <w:vAlign w:val="center"/>
          </w:tcPr>
          <w:p w14:paraId="00A02A8F" w14:textId="77777777" w:rsidR="00F64CB6" w:rsidRPr="00397F7F" w:rsidRDefault="00F64CB6" w:rsidP="00403200">
            <w:pPr>
              <w:jc w:val="right"/>
              <w:rPr>
                <w:rFonts w:hint="eastAsia"/>
                <w:sz w:val="21"/>
                <w:szCs w:val="21"/>
              </w:rPr>
            </w:pPr>
            <w:r w:rsidRPr="00397F7F">
              <w:rPr>
                <w:sz w:val="21"/>
                <w:szCs w:val="21"/>
              </w:rPr>
              <w:t>0</w:t>
            </w:r>
          </w:p>
        </w:tc>
        <w:tc>
          <w:tcPr>
            <w:tcW w:w="993" w:type="dxa"/>
            <w:vAlign w:val="center"/>
          </w:tcPr>
          <w:sdt>
            <w:sdtPr>
              <w:rPr>
                <w:sz w:val="21"/>
                <w:szCs w:val="21"/>
              </w:rPr>
              <w:alias w:val="前十名股东持有股份状态"/>
              <w:tag w:val="_GBC_653580bf50a24f91ac26bd424c15c6fb"/>
              <w:id w:val="-1834904172"/>
              <w:comboBox>
                <w:listItem w:displayText="无" w:value="无"/>
                <w:listItem w:displayText="质押" w:value="质押"/>
                <w:listItem w:displayText="标记" w:value="标记"/>
                <w:listItem w:displayText="冻结" w:value="冻结"/>
                <w:listItem w:displayText="未知" w:value="未知"/>
              </w:comboBox>
            </w:sdtPr>
            <w:sdtContent>
              <w:p w14:paraId="1B8D6081" w14:textId="77777777" w:rsidR="00F64CB6" w:rsidRPr="00397F7F" w:rsidRDefault="00F64CB6" w:rsidP="00403200">
                <w:pPr>
                  <w:jc w:val="center"/>
                  <w:rPr>
                    <w:rFonts w:hint="eastAsia"/>
                    <w:sz w:val="21"/>
                    <w:szCs w:val="21"/>
                  </w:rPr>
                </w:pPr>
                <w:r w:rsidRPr="00397F7F">
                  <w:rPr>
                    <w:rFonts w:hint="eastAsia"/>
                    <w:sz w:val="21"/>
                    <w:szCs w:val="21"/>
                  </w:rPr>
                  <w:t>无</w:t>
                </w:r>
              </w:p>
            </w:sdtContent>
          </w:sdt>
        </w:tc>
        <w:tc>
          <w:tcPr>
            <w:tcW w:w="1135" w:type="dxa"/>
            <w:gridSpan w:val="2"/>
            <w:vAlign w:val="center"/>
          </w:tcPr>
          <w:p w14:paraId="19BC0351" w14:textId="77777777" w:rsidR="00F64CB6" w:rsidRPr="00397F7F" w:rsidRDefault="00F64CB6" w:rsidP="00403200">
            <w:pPr>
              <w:jc w:val="right"/>
              <w:rPr>
                <w:rFonts w:hint="eastAsia"/>
                <w:sz w:val="21"/>
                <w:szCs w:val="21"/>
              </w:rPr>
            </w:pPr>
            <w:r w:rsidRPr="00397F7F">
              <w:rPr>
                <w:sz w:val="21"/>
                <w:szCs w:val="21"/>
              </w:rPr>
              <w:t>0</w:t>
            </w:r>
          </w:p>
        </w:tc>
        <w:tc>
          <w:tcPr>
            <w:tcW w:w="1045" w:type="dxa"/>
            <w:vAlign w:val="center"/>
          </w:tcPr>
          <w:sdt>
            <w:sdtPr>
              <w:rPr>
                <w:sz w:val="21"/>
                <w:szCs w:val="21"/>
              </w:rPr>
              <w:alias w:val="前十名股东的股东性质"/>
              <w:tag w:val="_GBC_a2b018da5fb8460bbd44db2c4ce6ef71"/>
              <w:id w:val="-141869985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5CD80038" w14:textId="77777777" w:rsidR="00F64CB6" w:rsidRPr="00397F7F" w:rsidRDefault="00F64CB6" w:rsidP="00403200">
                <w:pPr>
                  <w:rPr>
                    <w:rFonts w:hint="eastAsia"/>
                    <w:sz w:val="21"/>
                    <w:szCs w:val="21"/>
                  </w:rPr>
                </w:pPr>
                <w:r w:rsidRPr="00397F7F">
                  <w:rPr>
                    <w:rFonts w:hint="eastAsia"/>
                    <w:sz w:val="21"/>
                    <w:szCs w:val="21"/>
                  </w:rPr>
                  <w:t>境内自然人</w:t>
                </w:r>
              </w:p>
            </w:sdtContent>
          </w:sdt>
        </w:tc>
      </w:tr>
      <w:tr w:rsidR="00F64CB6" w:rsidRPr="006347D9" w14:paraId="41FBD8A3" w14:textId="77777777" w:rsidTr="00403200">
        <w:trPr>
          <w:cantSplit/>
          <w:trHeight w:val="276"/>
        </w:trPr>
        <w:tc>
          <w:tcPr>
            <w:tcW w:w="1951" w:type="dxa"/>
            <w:vAlign w:val="center"/>
          </w:tcPr>
          <w:p w14:paraId="7A9B048C" w14:textId="77777777" w:rsidR="00F64CB6" w:rsidRPr="00397F7F" w:rsidRDefault="00F64CB6" w:rsidP="00403200">
            <w:pPr>
              <w:rPr>
                <w:rFonts w:hint="eastAsia"/>
                <w:sz w:val="21"/>
                <w:szCs w:val="21"/>
              </w:rPr>
            </w:pPr>
            <w:r w:rsidRPr="00397F7F">
              <w:rPr>
                <w:rFonts w:hint="eastAsia"/>
                <w:sz w:val="21"/>
                <w:szCs w:val="21"/>
              </w:rPr>
              <w:t>香港中央结算有限公司</w:t>
            </w:r>
          </w:p>
        </w:tc>
        <w:tc>
          <w:tcPr>
            <w:tcW w:w="1130" w:type="dxa"/>
            <w:vAlign w:val="center"/>
          </w:tcPr>
          <w:p w14:paraId="280A62A0" w14:textId="77777777" w:rsidR="00F64CB6" w:rsidRPr="00397F7F" w:rsidRDefault="00F64CB6" w:rsidP="00403200">
            <w:pPr>
              <w:jc w:val="right"/>
              <w:rPr>
                <w:rFonts w:hint="eastAsia"/>
                <w:sz w:val="21"/>
                <w:szCs w:val="21"/>
              </w:rPr>
            </w:pPr>
            <w:r w:rsidRPr="00397F7F">
              <w:rPr>
                <w:sz w:val="21"/>
                <w:szCs w:val="21"/>
              </w:rPr>
              <w:t>510,051</w:t>
            </w:r>
          </w:p>
        </w:tc>
        <w:tc>
          <w:tcPr>
            <w:tcW w:w="1184" w:type="dxa"/>
            <w:vAlign w:val="center"/>
          </w:tcPr>
          <w:p w14:paraId="31766007" w14:textId="77777777" w:rsidR="00F64CB6" w:rsidRPr="00397F7F" w:rsidRDefault="00F64CB6" w:rsidP="00403200">
            <w:pPr>
              <w:jc w:val="right"/>
              <w:rPr>
                <w:rFonts w:hint="eastAsia"/>
                <w:sz w:val="21"/>
                <w:szCs w:val="21"/>
              </w:rPr>
            </w:pPr>
            <w:r w:rsidRPr="00397F7F">
              <w:rPr>
                <w:sz w:val="21"/>
                <w:szCs w:val="21"/>
              </w:rPr>
              <w:t>510,051</w:t>
            </w:r>
          </w:p>
        </w:tc>
        <w:tc>
          <w:tcPr>
            <w:tcW w:w="993" w:type="dxa"/>
            <w:vAlign w:val="center"/>
          </w:tcPr>
          <w:p w14:paraId="254EC675" w14:textId="77777777" w:rsidR="00F64CB6" w:rsidRPr="00397F7F" w:rsidRDefault="00F64CB6" w:rsidP="00403200">
            <w:pPr>
              <w:jc w:val="right"/>
              <w:rPr>
                <w:rFonts w:hint="eastAsia"/>
                <w:sz w:val="21"/>
                <w:szCs w:val="21"/>
              </w:rPr>
            </w:pPr>
            <w:r w:rsidRPr="00397F7F">
              <w:rPr>
                <w:sz w:val="21"/>
                <w:szCs w:val="21"/>
              </w:rPr>
              <w:t>0.55</w:t>
            </w:r>
          </w:p>
        </w:tc>
        <w:tc>
          <w:tcPr>
            <w:tcW w:w="995" w:type="dxa"/>
            <w:vAlign w:val="center"/>
          </w:tcPr>
          <w:p w14:paraId="5A204F25" w14:textId="77777777" w:rsidR="00F64CB6" w:rsidRPr="00397F7F" w:rsidRDefault="00F64CB6" w:rsidP="00403200">
            <w:pPr>
              <w:jc w:val="right"/>
              <w:rPr>
                <w:rFonts w:hint="eastAsia"/>
                <w:sz w:val="21"/>
                <w:szCs w:val="21"/>
              </w:rPr>
            </w:pPr>
            <w:r w:rsidRPr="00397F7F">
              <w:rPr>
                <w:sz w:val="21"/>
                <w:szCs w:val="21"/>
              </w:rPr>
              <w:t>0</w:t>
            </w:r>
          </w:p>
        </w:tc>
        <w:tc>
          <w:tcPr>
            <w:tcW w:w="993" w:type="dxa"/>
            <w:vAlign w:val="center"/>
          </w:tcPr>
          <w:sdt>
            <w:sdtPr>
              <w:rPr>
                <w:sz w:val="21"/>
                <w:szCs w:val="21"/>
              </w:rPr>
              <w:alias w:val="前十名股东持有股份状态"/>
              <w:tag w:val="_GBC_653580bf50a24f91ac26bd424c15c6fb"/>
              <w:id w:val="58993715"/>
              <w:comboBox>
                <w:listItem w:displayText="无" w:value="无"/>
                <w:listItem w:displayText="质押" w:value="质押"/>
                <w:listItem w:displayText="标记" w:value="标记"/>
                <w:listItem w:displayText="冻结" w:value="冻结"/>
                <w:listItem w:displayText="未知" w:value="未知"/>
              </w:comboBox>
            </w:sdtPr>
            <w:sdtContent>
              <w:p w14:paraId="248913B6" w14:textId="77777777" w:rsidR="00F64CB6" w:rsidRPr="00397F7F" w:rsidRDefault="00F64CB6" w:rsidP="00403200">
                <w:pPr>
                  <w:jc w:val="center"/>
                  <w:rPr>
                    <w:rFonts w:hint="eastAsia"/>
                    <w:sz w:val="21"/>
                    <w:szCs w:val="21"/>
                  </w:rPr>
                </w:pPr>
                <w:r w:rsidRPr="00397F7F">
                  <w:rPr>
                    <w:rFonts w:hint="eastAsia"/>
                    <w:sz w:val="21"/>
                    <w:szCs w:val="21"/>
                  </w:rPr>
                  <w:t>无</w:t>
                </w:r>
              </w:p>
            </w:sdtContent>
          </w:sdt>
        </w:tc>
        <w:tc>
          <w:tcPr>
            <w:tcW w:w="1135" w:type="dxa"/>
            <w:gridSpan w:val="2"/>
            <w:vAlign w:val="center"/>
          </w:tcPr>
          <w:p w14:paraId="39C5FBB8" w14:textId="77777777" w:rsidR="00F64CB6" w:rsidRPr="00397F7F" w:rsidRDefault="00F64CB6" w:rsidP="00403200">
            <w:pPr>
              <w:jc w:val="right"/>
              <w:rPr>
                <w:rFonts w:hint="eastAsia"/>
                <w:sz w:val="21"/>
                <w:szCs w:val="21"/>
              </w:rPr>
            </w:pPr>
            <w:r w:rsidRPr="00397F7F">
              <w:rPr>
                <w:sz w:val="21"/>
                <w:szCs w:val="21"/>
              </w:rPr>
              <w:t>0</w:t>
            </w:r>
          </w:p>
        </w:tc>
        <w:tc>
          <w:tcPr>
            <w:tcW w:w="1045" w:type="dxa"/>
            <w:vAlign w:val="center"/>
          </w:tcPr>
          <w:sdt>
            <w:sdtPr>
              <w:rPr>
                <w:sz w:val="21"/>
                <w:szCs w:val="21"/>
              </w:rPr>
              <w:alias w:val="前十名股东的股东性质"/>
              <w:tag w:val="_GBC_a2b018da5fb8460bbd44db2c4ce6ef71"/>
              <w:id w:val="-52571098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7B568A12" w14:textId="77777777" w:rsidR="00F64CB6" w:rsidRPr="00397F7F" w:rsidRDefault="00F64CB6" w:rsidP="00403200">
                <w:pPr>
                  <w:rPr>
                    <w:rFonts w:hint="eastAsia"/>
                    <w:sz w:val="21"/>
                    <w:szCs w:val="21"/>
                  </w:rPr>
                </w:pPr>
                <w:r w:rsidRPr="00397F7F">
                  <w:rPr>
                    <w:rFonts w:hint="eastAsia"/>
                    <w:sz w:val="21"/>
                    <w:szCs w:val="21"/>
                  </w:rPr>
                  <w:t>境内非国有法人</w:t>
                </w:r>
              </w:p>
            </w:sdtContent>
          </w:sdt>
        </w:tc>
      </w:tr>
      <w:tr w:rsidR="00F64CB6" w:rsidRPr="006347D9" w14:paraId="66B13E3D" w14:textId="77777777" w:rsidTr="00403200">
        <w:trPr>
          <w:cantSplit/>
        </w:trPr>
        <w:sdt>
          <w:sdtPr>
            <w:rPr>
              <w:sz w:val="21"/>
              <w:szCs w:val="21"/>
            </w:rPr>
            <w:tag w:val="_PLD_ccf7ac59783b42098847925a9942722b"/>
            <w:id w:val="-437296393"/>
          </w:sdtPr>
          <w:sdtContent>
            <w:tc>
              <w:tcPr>
                <w:tcW w:w="9426" w:type="dxa"/>
                <w:gridSpan w:val="9"/>
                <w:vAlign w:val="center"/>
              </w:tcPr>
              <w:p w14:paraId="75B2C80B" w14:textId="77777777" w:rsidR="00F64CB6" w:rsidRPr="00397F7F" w:rsidRDefault="00F64CB6" w:rsidP="00403200">
                <w:pPr>
                  <w:jc w:val="center"/>
                  <w:rPr>
                    <w:rFonts w:hint="eastAsia"/>
                    <w:sz w:val="21"/>
                    <w:szCs w:val="21"/>
                  </w:rPr>
                </w:pPr>
                <w:r w:rsidRPr="00397F7F">
                  <w:rPr>
                    <w:rFonts w:hint="eastAsia"/>
                    <w:sz w:val="21"/>
                    <w:szCs w:val="21"/>
                  </w:rPr>
                  <w:t>前十名无限</w:t>
                </w:r>
                <w:proofErr w:type="gramStart"/>
                <w:r w:rsidRPr="00397F7F">
                  <w:rPr>
                    <w:rFonts w:hint="eastAsia"/>
                    <w:sz w:val="21"/>
                    <w:szCs w:val="21"/>
                  </w:rPr>
                  <w:t>售条件</w:t>
                </w:r>
                <w:proofErr w:type="gramEnd"/>
                <w:r w:rsidRPr="00397F7F">
                  <w:rPr>
                    <w:rFonts w:hint="eastAsia"/>
                    <w:sz w:val="21"/>
                    <w:szCs w:val="21"/>
                  </w:rPr>
                  <w:t>股东持股情况（不含通过转融通出借股份）</w:t>
                </w:r>
              </w:p>
            </w:tc>
          </w:sdtContent>
        </w:sdt>
      </w:tr>
      <w:tr w:rsidR="00F64CB6" w:rsidRPr="006347D9" w14:paraId="78311A37" w14:textId="77777777" w:rsidTr="00403200">
        <w:trPr>
          <w:cantSplit/>
        </w:trPr>
        <w:sdt>
          <w:sdtPr>
            <w:rPr>
              <w:sz w:val="21"/>
              <w:szCs w:val="21"/>
            </w:rPr>
            <w:tag w:val="_PLD_f3dfd8acdd8c435fa834c69f5d6e1f5b"/>
            <w:id w:val="-208190073"/>
          </w:sdtPr>
          <w:sdtContent>
            <w:tc>
              <w:tcPr>
                <w:tcW w:w="4265" w:type="dxa"/>
                <w:gridSpan w:val="3"/>
                <w:vMerge w:val="restart"/>
                <w:vAlign w:val="center"/>
              </w:tcPr>
              <w:p w14:paraId="38AD87E5" w14:textId="77777777" w:rsidR="00F64CB6" w:rsidRPr="00397F7F" w:rsidRDefault="00F64CB6" w:rsidP="00403200">
                <w:pPr>
                  <w:jc w:val="center"/>
                  <w:rPr>
                    <w:rFonts w:hint="eastAsia"/>
                    <w:sz w:val="21"/>
                    <w:szCs w:val="21"/>
                  </w:rPr>
                </w:pPr>
                <w:r w:rsidRPr="00397F7F">
                  <w:rPr>
                    <w:rFonts w:hint="eastAsia"/>
                    <w:sz w:val="21"/>
                    <w:szCs w:val="21"/>
                  </w:rPr>
                  <w:t>股东名称</w:t>
                </w:r>
              </w:p>
            </w:tc>
          </w:sdtContent>
        </w:sdt>
        <w:sdt>
          <w:sdtPr>
            <w:rPr>
              <w:sz w:val="21"/>
              <w:szCs w:val="21"/>
            </w:rPr>
            <w:tag w:val="_PLD_1cc0aaa4b1844a85abe928d84b57d5b7"/>
            <w:id w:val="-1401365181"/>
          </w:sdtPr>
          <w:sdtContent>
            <w:tc>
              <w:tcPr>
                <w:tcW w:w="2981" w:type="dxa"/>
                <w:gridSpan w:val="3"/>
                <w:vMerge w:val="restart"/>
                <w:vAlign w:val="center"/>
              </w:tcPr>
              <w:p w14:paraId="74433EF2" w14:textId="77777777" w:rsidR="00F64CB6" w:rsidRPr="00397F7F" w:rsidRDefault="00F64CB6" w:rsidP="00403200">
                <w:pPr>
                  <w:jc w:val="center"/>
                  <w:rPr>
                    <w:rFonts w:hint="eastAsia"/>
                    <w:sz w:val="21"/>
                    <w:szCs w:val="21"/>
                  </w:rPr>
                </w:pPr>
                <w:r w:rsidRPr="00397F7F">
                  <w:rPr>
                    <w:rFonts w:hint="eastAsia"/>
                    <w:sz w:val="21"/>
                    <w:szCs w:val="21"/>
                  </w:rPr>
                  <w:t>持有无限</w:t>
                </w:r>
                <w:proofErr w:type="gramStart"/>
                <w:r w:rsidRPr="00397F7F">
                  <w:rPr>
                    <w:rFonts w:hint="eastAsia"/>
                    <w:sz w:val="21"/>
                    <w:szCs w:val="21"/>
                  </w:rPr>
                  <w:t>售条件</w:t>
                </w:r>
                <w:proofErr w:type="gramEnd"/>
                <w:r w:rsidRPr="00397F7F">
                  <w:rPr>
                    <w:rFonts w:hint="eastAsia"/>
                    <w:sz w:val="21"/>
                    <w:szCs w:val="21"/>
                  </w:rPr>
                  <w:t>流通股的数量</w:t>
                </w:r>
              </w:p>
            </w:tc>
          </w:sdtContent>
        </w:sdt>
        <w:sdt>
          <w:sdtPr>
            <w:rPr>
              <w:sz w:val="21"/>
              <w:szCs w:val="21"/>
            </w:rPr>
            <w:tag w:val="_PLD_c30ab1e192784879bc454a18b1647960"/>
            <w:id w:val="-1392952962"/>
          </w:sdtPr>
          <w:sdtContent>
            <w:tc>
              <w:tcPr>
                <w:tcW w:w="2180" w:type="dxa"/>
                <w:gridSpan w:val="3"/>
                <w:tcBorders>
                  <w:bottom w:val="single" w:sz="4" w:space="0" w:color="auto"/>
                </w:tcBorders>
                <w:vAlign w:val="center"/>
              </w:tcPr>
              <w:p w14:paraId="52D2B330" w14:textId="77777777" w:rsidR="00F64CB6" w:rsidRPr="00397F7F" w:rsidRDefault="00F64CB6" w:rsidP="00403200">
                <w:pPr>
                  <w:jc w:val="center"/>
                  <w:rPr>
                    <w:rFonts w:hint="eastAsia"/>
                    <w:sz w:val="21"/>
                    <w:szCs w:val="21"/>
                  </w:rPr>
                </w:pPr>
                <w:r w:rsidRPr="00397F7F">
                  <w:rPr>
                    <w:rFonts w:hint="eastAsia"/>
                    <w:sz w:val="21"/>
                    <w:szCs w:val="21"/>
                  </w:rPr>
                  <w:t>股份种类及数量</w:t>
                </w:r>
              </w:p>
            </w:tc>
          </w:sdtContent>
        </w:sdt>
      </w:tr>
      <w:tr w:rsidR="00F64CB6" w:rsidRPr="006347D9" w14:paraId="19CFB8D2" w14:textId="77777777" w:rsidTr="00403200">
        <w:trPr>
          <w:cantSplit/>
        </w:trPr>
        <w:tc>
          <w:tcPr>
            <w:tcW w:w="4265" w:type="dxa"/>
            <w:gridSpan w:val="3"/>
            <w:vMerge/>
            <w:vAlign w:val="center"/>
          </w:tcPr>
          <w:p w14:paraId="0EC7B1C2" w14:textId="77777777" w:rsidR="00F64CB6" w:rsidRPr="00397F7F" w:rsidRDefault="00F64CB6" w:rsidP="00403200">
            <w:pPr>
              <w:jc w:val="center"/>
              <w:rPr>
                <w:rFonts w:hint="eastAsia"/>
                <w:sz w:val="21"/>
                <w:szCs w:val="21"/>
              </w:rPr>
            </w:pPr>
          </w:p>
        </w:tc>
        <w:tc>
          <w:tcPr>
            <w:tcW w:w="2981" w:type="dxa"/>
            <w:gridSpan w:val="3"/>
            <w:vMerge/>
            <w:vAlign w:val="center"/>
          </w:tcPr>
          <w:p w14:paraId="1DFB2A08" w14:textId="77777777" w:rsidR="00F64CB6" w:rsidRPr="00397F7F" w:rsidRDefault="00F64CB6" w:rsidP="00403200">
            <w:pPr>
              <w:jc w:val="center"/>
              <w:rPr>
                <w:rFonts w:hint="eastAsia"/>
                <w:sz w:val="21"/>
                <w:szCs w:val="21"/>
              </w:rPr>
            </w:pPr>
          </w:p>
        </w:tc>
        <w:sdt>
          <w:sdtPr>
            <w:rPr>
              <w:sz w:val="21"/>
              <w:szCs w:val="21"/>
            </w:rPr>
            <w:tag w:val="_PLD_c40eca9a8d0549bcbe66ad1270ceaa5d"/>
            <w:id w:val="-470683235"/>
          </w:sdtPr>
          <w:sdtContent>
            <w:tc>
              <w:tcPr>
                <w:tcW w:w="866" w:type="dxa"/>
                <w:vAlign w:val="center"/>
              </w:tcPr>
              <w:p w14:paraId="4788447B" w14:textId="77777777" w:rsidR="00F64CB6" w:rsidRPr="00397F7F" w:rsidRDefault="00F64CB6" w:rsidP="00403200">
                <w:pPr>
                  <w:jc w:val="center"/>
                  <w:rPr>
                    <w:rFonts w:hint="eastAsia"/>
                    <w:sz w:val="21"/>
                    <w:szCs w:val="21"/>
                  </w:rPr>
                </w:pPr>
                <w:r w:rsidRPr="00397F7F">
                  <w:rPr>
                    <w:rFonts w:hint="eastAsia"/>
                    <w:sz w:val="21"/>
                    <w:szCs w:val="21"/>
                  </w:rPr>
                  <w:t>种类</w:t>
                </w:r>
              </w:p>
            </w:tc>
          </w:sdtContent>
        </w:sdt>
        <w:sdt>
          <w:sdtPr>
            <w:rPr>
              <w:sz w:val="21"/>
              <w:szCs w:val="21"/>
            </w:rPr>
            <w:tag w:val="_PLD_2f12f1c7eb48495d86823ade1cceba51"/>
            <w:id w:val="2029215841"/>
          </w:sdtPr>
          <w:sdtContent>
            <w:tc>
              <w:tcPr>
                <w:tcW w:w="1314" w:type="dxa"/>
                <w:gridSpan w:val="2"/>
                <w:vAlign w:val="center"/>
              </w:tcPr>
              <w:p w14:paraId="51B7F8C7" w14:textId="77777777" w:rsidR="00F64CB6" w:rsidRPr="00397F7F" w:rsidRDefault="00F64CB6" w:rsidP="00403200">
                <w:pPr>
                  <w:jc w:val="center"/>
                  <w:rPr>
                    <w:rFonts w:hint="eastAsia"/>
                    <w:sz w:val="21"/>
                    <w:szCs w:val="21"/>
                  </w:rPr>
                </w:pPr>
                <w:r w:rsidRPr="00397F7F">
                  <w:rPr>
                    <w:rFonts w:hint="eastAsia"/>
                    <w:sz w:val="21"/>
                    <w:szCs w:val="21"/>
                  </w:rPr>
                  <w:t>数量</w:t>
                </w:r>
              </w:p>
            </w:tc>
          </w:sdtContent>
        </w:sdt>
      </w:tr>
      <w:tr w:rsidR="00263E6D" w:rsidRPr="006347D9" w14:paraId="138AE98F" w14:textId="77777777" w:rsidTr="00403200">
        <w:trPr>
          <w:cantSplit/>
        </w:trPr>
        <w:tc>
          <w:tcPr>
            <w:tcW w:w="4265" w:type="dxa"/>
            <w:gridSpan w:val="3"/>
            <w:vAlign w:val="center"/>
          </w:tcPr>
          <w:p w14:paraId="50F2118D" w14:textId="77777777" w:rsidR="00263E6D" w:rsidRPr="00397F7F" w:rsidRDefault="00263E6D" w:rsidP="00263E6D">
            <w:pPr>
              <w:rPr>
                <w:rFonts w:hint="eastAsia"/>
                <w:sz w:val="21"/>
                <w:szCs w:val="21"/>
              </w:rPr>
            </w:pPr>
            <w:r w:rsidRPr="00397F7F">
              <w:rPr>
                <w:rFonts w:hint="eastAsia"/>
                <w:sz w:val="21"/>
                <w:szCs w:val="21"/>
              </w:rPr>
              <w:t>深圳市基思瑞投资发展有限公司</w:t>
            </w:r>
          </w:p>
        </w:tc>
        <w:tc>
          <w:tcPr>
            <w:tcW w:w="2981" w:type="dxa"/>
            <w:gridSpan w:val="3"/>
            <w:vAlign w:val="center"/>
          </w:tcPr>
          <w:p w14:paraId="71983014" w14:textId="77777777" w:rsidR="00263E6D" w:rsidRPr="00397F7F" w:rsidRDefault="00263E6D" w:rsidP="00263E6D">
            <w:pPr>
              <w:jc w:val="right"/>
              <w:rPr>
                <w:rFonts w:hint="eastAsia"/>
                <w:sz w:val="21"/>
                <w:szCs w:val="21"/>
              </w:rPr>
            </w:pPr>
            <w:r w:rsidRPr="00397F7F">
              <w:rPr>
                <w:sz w:val="21"/>
                <w:szCs w:val="21"/>
              </w:rPr>
              <w:t>21,641,000</w:t>
            </w:r>
          </w:p>
        </w:tc>
        <w:tc>
          <w:tcPr>
            <w:tcW w:w="866" w:type="dxa"/>
            <w:vAlign w:val="center"/>
          </w:tcPr>
          <w:sdt>
            <w:sdtPr>
              <w:rPr>
                <w:bCs/>
                <w:sz w:val="21"/>
                <w:szCs w:val="21"/>
              </w:rPr>
              <w:alias w:val="前十名无限售条件股东期末持有流通股的种类"/>
              <w:tag w:val="_GBC_93e28fb4995e4157a27ac6417073fb60"/>
              <w:id w:val="-914555961"/>
              <w:comboBox>
                <w:listItem w:displayText="人民币普通股" w:value="人民币普通股"/>
                <w:listItem w:displayText="特别表决权股份" w:value="特别表决权股份"/>
                <w:listItem w:displayText="优先股" w:value="优先股"/>
                <w:listItem w:displayText="境内上市外资股" w:value="境内上市外资股"/>
                <w:listItem w:displayText="境外上市外资股" w:value="境外上市外资股"/>
                <w:listItem w:displayText="其它" w:value="其它"/>
              </w:comboBox>
            </w:sdtPr>
            <w:sdtContent>
              <w:p w14:paraId="767951A5" w14:textId="77777777" w:rsidR="00263E6D" w:rsidRPr="00397F7F" w:rsidRDefault="00263E6D" w:rsidP="00263E6D">
                <w:pPr>
                  <w:jc w:val="center"/>
                  <w:rPr>
                    <w:rFonts w:hint="eastAsia"/>
                    <w:bCs/>
                    <w:sz w:val="21"/>
                    <w:szCs w:val="21"/>
                  </w:rPr>
                </w:pPr>
                <w:r w:rsidRPr="00397F7F">
                  <w:rPr>
                    <w:rFonts w:hint="eastAsia"/>
                    <w:bCs/>
                    <w:sz w:val="21"/>
                    <w:szCs w:val="21"/>
                  </w:rPr>
                  <w:t>人民币普通股</w:t>
                </w:r>
              </w:p>
            </w:sdtContent>
          </w:sdt>
        </w:tc>
        <w:tc>
          <w:tcPr>
            <w:tcW w:w="1314" w:type="dxa"/>
            <w:gridSpan w:val="2"/>
            <w:vAlign w:val="center"/>
          </w:tcPr>
          <w:p w14:paraId="273E13D0" w14:textId="77777777" w:rsidR="00263E6D" w:rsidRPr="00397F7F" w:rsidRDefault="00263E6D" w:rsidP="00263E6D">
            <w:pPr>
              <w:rPr>
                <w:rFonts w:hint="eastAsia"/>
                <w:sz w:val="21"/>
                <w:szCs w:val="21"/>
              </w:rPr>
            </w:pPr>
            <w:r w:rsidRPr="00397F7F">
              <w:rPr>
                <w:sz w:val="21"/>
                <w:szCs w:val="21"/>
              </w:rPr>
              <w:t>21,641,000</w:t>
            </w:r>
          </w:p>
        </w:tc>
      </w:tr>
      <w:tr w:rsidR="00263E6D" w:rsidRPr="006347D9" w14:paraId="106885FE" w14:textId="77777777" w:rsidTr="00403200">
        <w:trPr>
          <w:cantSplit/>
        </w:trPr>
        <w:tc>
          <w:tcPr>
            <w:tcW w:w="4265" w:type="dxa"/>
            <w:gridSpan w:val="3"/>
            <w:vAlign w:val="center"/>
          </w:tcPr>
          <w:p w14:paraId="532EC201" w14:textId="77777777" w:rsidR="00263E6D" w:rsidRPr="00397F7F" w:rsidRDefault="00263E6D" w:rsidP="00263E6D">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c>
          <w:tcPr>
            <w:tcW w:w="2981" w:type="dxa"/>
            <w:gridSpan w:val="3"/>
            <w:vAlign w:val="center"/>
          </w:tcPr>
          <w:p w14:paraId="43D57CE6" w14:textId="77777777" w:rsidR="00263E6D" w:rsidRPr="00397F7F" w:rsidRDefault="00263E6D" w:rsidP="00263E6D">
            <w:pPr>
              <w:jc w:val="right"/>
              <w:rPr>
                <w:rFonts w:hint="eastAsia"/>
                <w:sz w:val="21"/>
                <w:szCs w:val="21"/>
              </w:rPr>
            </w:pPr>
            <w:r w:rsidRPr="00397F7F">
              <w:rPr>
                <w:sz w:val="21"/>
                <w:szCs w:val="21"/>
              </w:rPr>
              <w:t>5,548,398</w:t>
            </w:r>
          </w:p>
        </w:tc>
        <w:tc>
          <w:tcPr>
            <w:tcW w:w="866" w:type="dxa"/>
            <w:vAlign w:val="center"/>
          </w:tcPr>
          <w:sdt>
            <w:sdtPr>
              <w:rPr>
                <w:bCs/>
                <w:sz w:val="21"/>
                <w:szCs w:val="21"/>
              </w:rPr>
              <w:alias w:val="前十名无限售条件股东期末持有流通股的种类"/>
              <w:tag w:val="_GBC_93e28fb4995e4157a27ac6417073fb60"/>
              <w:id w:val="2055115452"/>
              <w:comboBox>
                <w:listItem w:displayText="人民币普通股" w:value="人民币普通股"/>
                <w:listItem w:displayText="特别表决权股份" w:value="特别表决权股份"/>
                <w:listItem w:displayText="优先股" w:value="优先股"/>
                <w:listItem w:displayText="境内上市外资股" w:value="境内上市外资股"/>
                <w:listItem w:displayText="境外上市外资股" w:value="境外上市外资股"/>
                <w:listItem w:displayText="其它" w:value="其它"/>
              </w:comboBox>
            </w:sdtPr>
            <w:sdtContent>
              <w:p w14:paraId="702569E7" w14:textId="77777777" w:rsidR="00263E6D" w:rsidRPr="00397F7F" w:rsidRDefault="00263E6D" w:rsidP="00263E6D">
                <w:pPr>
                  <w:jc w:val="center"/>
                  <w:rPr>
                    <w:rFonts w:hint="eastAsia"/>
                    <w:bCs/>
                    <w:sz w:val="21"/>
                    <w:szCs w:val="21"/>
                  </w:rPr>
                </w:pPr>
                <w:r w:rsidRPr="00397F7F">
                  <w:rPr>
                    <w:rFonts w:hint="eastAsia"/>
                    <w:bCs/>
                    <w:sz w:val="21"/>
                    <w:szCs w:val="21"/>
                  </w:rPr>
                  <w:t>人民币普通股</w:t>
                </w:r>
              </w:p>
            </w:sdtContent>
          </w:sdt>
        </w:tc>
        <w:tc>
          <w:tcPr>
            <w:tcW w:w="1314" w:type="dxa"/>
            <w:gridSpan w:val="2"/>
            <w:vAlign w:val="center"/>
          </w:tcPr>
          <w:p w14:paraId="665CC7C4" w14:textId="77777777" w:rsidR="00263E6D" w:rsidRPr="00397F7F" w:rsidRDefault="00263E6D" w:rsidP="00263E6D">
            <w:pPr>
              <w:rPr>
                <w:rFonts w:hint="eastAsia"/>
                <w:sz w:val="21"/>
                <w:szCs w:val="21"/>
              </w:rPr>
            </w:pPr>
            <w:r w:rsidRPr="00397F7F">
              <w:rPr>
                <w:sz w:val="21"/>
                <w:szCs w:val="21"/>
              </w:rPr>
              <w:t>5,548,398</w:t>
            </w:r>
          </w:p>
        </w:tc>
      </w:tr>
      <w:tr w:rsidR="00263E6D" w:rsidRPr="006347D9" w14:paraId="33F312D5" w14:textId="77777777" w:rsidTr="00403200">
        <w:trPr>
          <w:cantSplit/>
        </w:trPr>
        <w:tc>
          <w:tcPr>
            <w:tcW w:w="4265" w:type="dxa"/>
            <w:gridSpan w:val="3"/>
            <w:vAlign w:val="center"/>
          </w:tcPr>
          <w:p w14:paraId="14E9284F" w14:textId="77777777" w:rsidR="00263E6D" w:rsidRPr="00397F7F" w:rsidRDefault="00263E6D" w:rsidP="00263E6D">
            <w:pPr>
              <w:rPr>
                <w:rFonts w:hint="eastAsia"/>
                <w:sz w:val="21"/>
                <w:szCs w:val="21"/>
              </w:rPr>
            </w:pPr>
            <w:r w:rsidRPr="00397F7F">
              <w:rPr>
                <w:rFonts w:hint="eastAsia"/>
                <w:sz w:val="21"/>
                <w:szCs w:val="21"/>
              </w:rPr>
              <w:t>杜广</w:t>
            </w:r>
          </w:p>
        </w:tc>
        <w:tc>
          <w:tcPr>
            <w:tcW w:w="2981" w:type="dxa"/>
            <w:gridSpan w:val="3"/>
            <w:vAlign w:val="center"/>
          </w:tcPr>
          <w:p w14:paraId="4FBC19AB" w14:textId="77777777" w:rsidR="00263E6D" w:rsidRPr="00397F7F" w:rsidRDefault="00263E6D" w:rsidP="00263E6D">
            <w:pPr>
              <w:jc w:val="right"/>
              <w:rPr>
                <w:rFonts w:hint="eastAsia"/>
                <w:sz w:val="21"/>
                <w:szCs w:val="21"/>
              </w:rPr>
            </w:pPr>
            <w:r w:rsidRPr="00397F7F">
              <w:rPr>
                <w:sz w:val="21"/>
                <w:szCs w:val="21"/>
              </w:rPr>
              <w:t>1,416,405</w:t>
            </w:r>
          </w:p>
        </w:tc>
        <w:tc>
          <w:tcPr>
            <w:tcW w:w="866" w:type="dxa"/>
            <w:vAlign w:val="center"/>
          </w:tcPr>
          <w:sdt>
            <w:sdtPr>
              <w:rPr>
                <w:bCs/>
                <w:sz w:val="21"/>
                <w:szCs w:val="21"/>
              </w:rPr>
              <w:alias w:val="前十名无限售条件股东期末持有流通股的种类"/>
              <w:tag w:val="_GBC_93e28fb4995e4157a27ac6417073fb60"/>
              <w:id w:val="-2015675376"/>
              <w:comboBox>
                <w:listItem w:displayText="人民币普通股" w:value="人民币普通股"/>
                <w:listItem w:displayText="特别表决权股份" w:value="特别表决权股份"/>
                <w:listItem w:displayText="优先股" w:value="优先股"/>
                <w:listItem w:displayText="境内上市外资股" w:value="境内上市外资股"/>
                <w:listItem w:displayText="境外上市外资股" w:value="境外上市外资股"/>
                <w:listItem w:displayText="其它" w:value="其它"/>
              </w:comboBox>
            </w:sdtPr>
            <w:sdtContent>
              <w:p w14:paraId="7E318D15" w14:textId="77777777" w:rsidR="00263E6D" w:rsidRPr="00397F7F" w:rsidRDefault="00263E6D" w:rsidP="00263E6D">
                <w:pPr>
                  <w:jc w:val="center"/>
                  <w:rPr>
                    <w:rFonts w:hint="eastAsia"/>
                    <w:bCs/>
                    <w:sz w:val="21"/>
                    <w:szCs w:val="21"/>
                  </w:rPr>
                </w:pPr>
                <w:r w:rsidRPr="00397F7F">
                  <w:rPr>
                    <w:rFonts w:hint="eastAsia"/>
                    <w:bCs/>
                    <w:sz w:val="21"/>
                    <w:szCs w:val="21"/>
                  </w:rPr>
                  <w:t>人民币普通股</w:t>
                </w:r>
              </w:p>
            </w:sdtContent>
          </w:sdt>
        </w:tc>
        <w:tc>
          <w:tcPr>
            <w:tcW w:w="1314" w:type="dxa"/>
            <w:gridSpan w:val="2"/>
            <w:vAlign w:val="center"/>
          </w:tcPr>
          <w:p w14:paraId="4DFE6846" w14:textId="77777777" w:rsidR="00263E6D" w:rsidRPr="00397F7F" w:rsidRDefault="00263E6D" w:rsidP="00263E6D">
            <w:pPr>
              <w:rPr>
                <w:rFonts w:hint="eastAsia"/>
                <w:sz w:val="21"/>
                <w:szCs w:val="21"/>
              </w:rPr>
            </w:pPr>
            <w:r w:rsidRPr="00397F7F">
              <w:rPr>
                <w:sz w:val="21"/>
                <w:szCs w:val="21"/>
              </w:rPr>
              <w:t>1,416,405</w:t>
            </w:r>
          </w:p>
        </w:tc>
      </w:tr>
      <w:tr w:rsidR="00263E6D" w:rsidRPr="006347D9" w14:paraId="53FD316A" w14:textId="77777777" w:rsidTr="00403200">
        <w:trPr>
          <w:cantSplit/>
        </w:trPr>
        <w:tc>
          <w:tcPr>
            <w:tcW w:w="4265" w:type="dxa"/>
            <w:gridSpan w:val="3"/>
            <w:vAlign w:val="center"/>
          </w:tcPr>
          <w:p w14:paraId="0F264136" w14:textId="77777777" w:rsidR="00263E6D" w:rsidRPr="00397F7F" w:rsidRDefault="00263E6D" w:rsidP="00263E6D">
            <w:pPr>
              <w:rPr>
                <w:rFonts w:hint="eastAsia"/>
                <w:sz w:val="21"/>
                <w:szCs w:val="21"/>
              </w:rPr>
            </w:pPr>
            <w:proofErr w:type="gramStart"/>
            <w:r w:rsidRPr="00397F7F">
              <w:rPr>
                <w:rFonts w:hint="eastAsia"/>
                <w:sz w:val="21"/>
                <w:szCs w:val="21"/>
              </w:rPr>
              <w:t>景杰</w:t>
            </w:r>
            <w:proofErr w:type="gramEnd"/>
          </w:p>
        </w:tc>
        <w:tc>
          <w:tcPr>
            <w:tcW w:w="2981" w:type="dxa"/>
            <w:gridSpan w:val="3"/>
            <w:vAlign w:val="center"/>
          </w:tcPr>
          <w:p w14:paraId="49A06133" w14:textId="77777777" w:rsidR="00263E6D" w:rsidRPr="00397F7F" w:rsidRDefault="00263E6D" w:rsidP="00263E6D">
            <w:pPr>
              <w:jc w:val="right"/>
              <w:rPr>
                <w:rFonts w:hint="eastAsia"/>
                <w:sz w:val="21"/>
                <w:szCs w:val="21"/>
              </w:rPr>
            </w:pPr>
            <w:r w:rsidRPr="00397F7F">
              <w:rPr>
                <w:sz w:val="21"/>
                <w:szCs w:val="21"/>
              </w:rPr>
              <w:t>1,191,505</w:t>
            </w:r>
          </w:p>
        </w:tc>
        <w:tc>
          <w:tcPr>
            <w:tcW w:w="866" w:type="dxa"/>
            <w:vAlign w:val="center"/>
          </w:tcPr>
          <w:sdt>
            <w:sdtPr>
              <w:rPr>
                <w:bCs/>
                <w:sz w:val="21"/>
                <w:szCs w:val="21"/>
              </w:rPr>
              <w:alias w:val="前十名无限售条件股东期末持有流通股的种类"/>
              <w:tag w:val="_GBC_93e28fb4995e4157a27ac6417073fb60"/>
              <w:id w:val="2124335936"/>
              <w:comboBox>
                <w:listItem w:displayText="人民币普通股" w:value="人民币普通股"/>
                <w:listItem w:displayText="特别表决权股份" w:value="特别表决权股份"/>
                <w:listItem w:displayText="优先股" w:value="优先股"/>
                <w:listItem w:displayText="境内上市外资股" w:value="境内上市外资股"/>
                <w:listItem w:displayText="境外上市外资股" w:value="境外上市外资股"/>
                <w:listItem w:displayText="其它" w:value="其它"/>
              </w:comboBox>
            </w:sdtPr>
            <w:sdtContent>
              <w:p w14:paraId="28BDBE4A" w14:textId="77777777" w:rsidR="00263E6D" w:rsidRPr="00397F7F" w:rsidRDefault="00263E6D" w:rsidP="00263E6D">
                <w:pPr>
                  <w:jc w:val="center"/>
                  <w:rPr>
                    <w:rFonts w:hint="eastAsia"/>
                    <w:bCs/>
                    <w:sz w:val="21"/>
                    <w:szCs w:val="21"/>
                  </w:rPr>
                </w:pPr>
                <w:r w:rsidRPr="00397F7F">
                  <w:rPr>
                    <w:rFonts w:hint="eastAsia"/>
                    <w:bCs/>
                    <w:sz w:val="21"/>
                    <w:szCs w:val="21"/>
                  </w:rPr>
                  <w:t>人民币普通股</w:t>
                </w:r>
              </w:p>
            </w:sdtContent>
          </w:sdt>
        </w:tc>
        <w:tc>
          <w:tcPr>
            <w:tcW w:w="1314" w:type="dxa"/>
            <w:gridSpan w:val="2"/>
            <w:vAlign w:val="center"/>
          </w:tcPr>
          <w:p w14:paraId="1239F1C8" w14:textId="77777777" w:rsidR="00263E6D" w:rsidRPr="00397F7F" w:rsidRDefault="00263E6D" w:rsidP="00263E6D">
            <w:pPr>
              <w:rPr>
                <w:rFonts w:hint="eastAsia"/>
                <w:sz w:val="21"/>
                <w:szCs w:val="21"/>
              </w:rPr>
            </w:pPr>
            <w:r w:rsidRPr="00397F7F">
              <w:rPr>
                <w:sz w:val="21"/>
                <w:szCs w:val="21"/>
              </w:rPr>
              <w:t>1,191,505</w:t>
            </w:r>
          </w:p>
        </w:tc>
      </w:tr>
      <w:tr w:rsidR="00263E6D" w:rsidRPr="006347D9" w14:paraId="6AB5E61E" w14:textId="77777777" w:rsidTr="00403200">
        <w:trPr>
          <w:cantSplit/>
        </w:trPr>
        <w:tc>
          <w:tcPr>
            <w:tcW w:w="4265" w:type="dxa"/>
            <w:gridSpan w:val="3"/>
            <w:vAlign w:val="center"/>
          </w:tcPr>
          <w:p w14:paraId="335D8C58" w14:textId="77777777" w:rsidR="00263E6D" w:rsidRPr="00397F7F" w:rsidRDefault="00263E6D" w:rsidP="00263E6D">
            <w:pPr>
              <w:rPr>
                <w:rFonts w:hint="eastAsia"/>
                <w:sz w:val="21"/>
                <w:szCs w:val="21"/>
              </w:rPr>
            </w:pPr>
            <w:r w:rsidRPr="00397F7F">
              <w:rPr>
                <w:rFonts w:hint="eastAsia"/>
                <w:sz w:val="21"/>
                <w:szCs w:val="21"/>
              </w:rPr>
              <w:t>王栋</w:t>
            </w:r>
          </w:p>
        </w:tc>
        <w:tc>
          <w:tcPr>
            <w:tcW w:w="2981" w:type="dxa"/>
            <w:gridSpan w:val="3"/>
            <w:vAlign w:val="center"/>
          </w:tcPr>
          <w:p w14:paraId="26DDE7D5" w14:textId="77777777" w:rsidR="00263E6D" w:rsidRPr="00397F7F" w:rsidRDefault="00263E6D" w:rsidP="00263E6D">
            <w:pPr>
              <w:jc w:val="right"/>
              <w:rPr>
                <w:rFonts w:hint="eastAsia"/>
                <w:sz w:val="21"/>
                <w:szCs w:val="21"/>
              </w:rPr>
            </w:pPr>
            <w:r w:rsidRPr="00397F7F">
              <w:rPr>
                <w:sz w:val="21"/>
                <w:szCs w:val="21"/>
              </w:rPr>
              <w:t>1,118,186</w:t>
            </w:r>
          </w:p>
        </w:tc>
        <w:tc>
          <w:tcPr>
            <w:tcW w:w="866" w:type="dxa"/>
            <w:vAlign w:val="center"/>
          </w:tcPr>
          <w:sdt>
            <w:sdtPr>
              <w:rPr>
                <w:bCs/>
                <w:sz w:val="21"/>
                <w:szCs w:val="21"/>
              </w:rPr>
              <w:alias w:val="前十名无限售条件股东期末持有流通股的种类"/>
              <w:tag w:val="_GBC_93e28fb4995e4157a27ac6417073fb60"/>
              <w:id w:val="-1314410975"/>
              <w:comboBox>
                <w:listItem w:displayText="人民币普通股" w:value="人民币普通股"/>
                <w:listItem w:displayText="特别表决权股份" w:value="特别表决权股份"/>
                <w:listItem w:displayText="优先股" w:value="优先股"/>
                <w:listItem w:displayText="境内上市外资股" w:value="境内上市外资股"/>
                <w:listItem w:displayText="境外上市外资股" w:value="境外上市外资股"/>
                <w:listItem w:displayText="其它" w:value="其它"/>
              </w:comboBox>
            </w:sdtPr>
            <w:sdtContent>
              <w:p w14:paraId="2A13A462" w14:textId="77777777" w:rsidR="00263E6D" w:rsidRPr="00397F7F" w:rsidRDefault="00263E6D" w:rsidP="00263E6D">
                <w:pPr>
                  <w:jc w:val="center"/>
                  <w:rPr>
                    <w:rFonts w:hint="eastAsia"/>
                    <w:bCs/>
                    <w:sz w:val="21"/>
                    <w:szCs w:val="21"/>
                  </w:rPr>
                </w:pPr>
                <w:r w:rsidRPr="00397F7F">
                  <w:rPr>
                    <w:rFonts w:hint="eastAsia"/>
                    <w:bCs/>
                    <w:sz w:val="21"/>
                    <w:szCs w:val="21"/>
                  </w:rPr>
                  <w:t>人民币普通股</w:t>
                </w:r>
              </w:p>
            </w:sdtContent>
          </w:sdt>
        </w:tc>
        <w:tc>
          <w:tcPr>
            <w:tcW w:w="1314" w:type="dxa"/>
            <w:gridSpan w:val="2"/>
            <w:vAlign w:val="center"/>
          </w:tcPr>
          <w:p w14:paraId="4E95FA73" w14:textId="77777777" w:rsidR="00263E6D" w:rsidRPr="00397F7F" w:rsidRDefault="00263E6D" w:rsidP="00263E6D">
            <w:pPr>
              <w:rPr>
                <w:rFonts w:hint="eastAsia"/>
                <w:sz w:val="21"/>
                <w:szCs w:val="21"/>
              </w:rPr>
            </w:pPr>
            <w:r w:rsidRPr="00397F7F">
              <w:rPr>
                <w:sz w:val="21"/>
                <w:szCs w:val="21"/>
              </w:rPr>
              <w:t>1,118,186</w:t>
            </w:r>
          </w:p>
        </w:tc>
      </w:tr>
      <w:tr w:rsidR="00263E6D" w:rsidRPr="006347D9" w14:paraId="21423027" w14:textId="77777777" w:rsidTr="00403200">
        <w:trPr>
          <w:cantSplit/>
        </w:trPr>
        <w:tc>
          <w:tcPr>
            <w:tcW w:w="4265" w:type="dxa"/>
            <w:gridSpan w:val="3"/>
            <w:vAlign w:val="center"/>
          </w:tcPr>
          <w:p w14:paraId="5F49ECA8" w14:textId="77777777" w:rsidR="00263E6D" w:rsidRPr="00397F7F" w:rsidRDefault="00263E6D" w:rsidP="00263E6D">
            <w:pPr>
              <w:rPr>
                <w:rFonts w:hint="eastAsia"/>
                <w:sz w:val="21"/>
                <w:szCs w:val="21"/>
              </w:rPr>
            </w:pPr>
            <w:r w:rsidRPr="00397F7F">
              <w:rPr>
                <w:rFonts w:hint="eastAsia"/>
                <w:sz w:val="21"/>
                <w:szCs w:val="21"/>
              </w:rPr>
              <w:t>中国银行股份有限公司－华夏行业景气混合型证券投资基金</w:t>
            </w:r>
          </w:p>
        </w:tc>
        <w:tc>
          <w:tcPr>
            <w:tcW w:w="2981" w:type="dxa"/>
            <w:gridSpan w:val="3"/>
            <w:vAlign w:val="center"/>
          </w:tcPr>
          <w:p w14:paraId="3208C81E" w14:textId="77777777" w:rsidR="00263E6D" w:rsidRPr="00397F7F" w:rsidRDefault="00263E6D" w:rsidP="00263E6D">
            <w:pPr>
              <w:jc w:val="right"/>
              <w:rPr>
                <w:rFonts w:hint="eastAsia"/>
                <w:sz w:val="21"/>
                <w:szCs w:val="21"/>
              </w:rPr>
            </w:pPr>
            <w:r w:rsidRPr="00397F7F">
              <w:rPr>
                <w:sz w:val="21"/>
                <w:szCs w:val="21"/>
              </w:rPr>
              <w:t>1,059,988</w:t>
            </w:r>
          </w:p>
        </w:tc>
        <w:tc>
          <w:tcPr>
            <w:tcW w:w="866" w:type="dxa"/>
            <w:vAlign w:val="center"/>
          </w:tcPr>
          <w:sdt>
            <w:sdtPr>
              <w:rPr>
                <w:bCs/>
                <w:sz w:val="21"/>
                <w:szCs w:val="21"/>
              </w:rPr>
              <w:alias w:val="前十名无限售条件股东期末持有流通股的种类"/>
              <w:tag w:val="_GBC_93e28fb4995e4157a27ac6417073fb60"/>
              <w:id w:val="-1872989688"/>
              <w:comboBox>
                <w:listItem w:displayText="人民币普通股" w:value="人民币普通股"/>
                <w:listItem w:displayText="特别表决权股份" w:value="特别表决权股份"/>
                <w:listItem w:displayText="优先股" w:value="优先股"/>
                <w:listItem w:displayText="境内上市外资股" w:value="境内上市外资股"/>
                <w:listItem w:displayText="境外上市外资股" w:value="境外上市外资股"/>
                <w:listItem w:displayText="其它" w:value="其它"/>
              </w:comboBox>
            </w:sdtPr>
            <w:sdtContent>
              <w:p w14:paraId="15F1EDA2" w14:textId="77777777" w:rsidR="00263E6D" w:rsidRPr="00397F7F" w:rsidRDefault="00263E6D" w:rsidP="00263E6D">
                <w:pPr>
                  <w:jc w:val="center"/>
                  <w:rPr>
                    <w:rFonts w:hint="eastAsia"/>
                    <w:bCs/>
                    <w:sz w:val="21"/>
                    <w:szCs w:val="21"/>
                  </w:rPr>
                </w:pPr>
                <w:r w:rsidRPr="00397F7F">
                  <w:rPr>
                    <w:rFonts w:hint="eastAsia"/>
                    <w:bCs/>
                    <w:sz w:val="21"/>
                    <w:szCs w:val="21"/>
                  </w:rPr>
                  <w:t>人民币普通股</w:t>
                </w:r>
              </w:p>
            </w:sdtContent>
          </w:sdt>
        </w:tc>
        <w:tc>
          <w:tcPr>
            <w:tcW w:w="1314" w:type="dxa"/>
            <w:gridSpan w:val="2"/>
            <w:vAlign w:val="center"/>
          </w:tcPr>
          <w:p w14:paraId="7D36254F" w14:textId="77777777" w:rsidR="00263E6D" w:rsidRPr="00397F7F" w:rsidRDefault="00263E6D" w:rsidP="00263E6D">
            <w:pPr>
              <w:rPr>
                <w:rFonts w:hint="eastAsia"/>
                <w:sz w:val="21"/>
                <w:szCs w:val="21"/>
              </w:rPr>
            </w:pPr>
            <w:r w:rsidRPr="00397F7F">
              <w:rPr>
                <w:sz w:val="21"/>
                <w:szCs w:val="21"/>
              </w:rPr>
              <w:t>1,059,988</w:t>
            </w:r>
          </w:p>
        </w:tc>
      </w:tr>
      <w:tr w:rsidR="00263E6D" w:rsidRPr="006347D9" w14:paraId="449B778E" w14:textId="77777777" w:rsidTr="00403200">
        <w:trPr>
          <w:cantSplit/>
        </w:trPr>
        <w:tc>
          <w:tcPr>
            <w:tcW w:w="4265" w:type="dxa"/>
            <w:gridSpan w:val="3"/>
            <w:vAlign w:val="center"/>
          </w:tcPr>
          <w:p w14:paraId="033E03BD" w14:textId="77777777" w:rsidR="00263E6D" w:rsidRPr="00397F7F" w:rsidRDefault="00263E6D" w:rsidP="00263E6D">
            <w:pPr>
              <w:rPr>
                <w:rFonts w:hint="eastAsia"/>
                <w:sz w:val="21"/>
                <w:szCs w:val="21"/>
              </w:rPr>
            </w:pPr>
            <w:r w:rsidRPr="00397F7F">
              <w:rPr>
                <w:rFonts w:hint="eastAsia"/>
                <w:sz w:val="21"/>
                <w:szCs w:val="21"/>
              </w:rPr>
              <w:t>魏琼</w:t>
            </w:r>
          </w:p>
        </w:tc>
        <w:tc>
          <w:tcPr>
            <w:tcW w:w="2981" w:type="dxa"/>
            <w:gridSpan w:val="3"/>
            <w:vAlign w:val="center"/>
          </w:tcPr>
          <w:p w14:paraId="7D222CA5" w14:textId="77777777" w:rsidR="00263E6D" w:rsidRPr="00397F7F" w:rsidRDefault="00263E6D" w:rsidP="00263E6D">
            <w:pPr>
              <w:jc w:val="right"/>
              <w:rPr>
                <w:rFonts w:hint="eastAsia"/>
                <w:sz w:val="21"/>
                <w:szCs w:val="21"/>
              </w:rPr>
            </w:pPr>
            <w:r w:rsidRPr="00397F7F">
              <w:rPr>
                <w:sz w:val="21"/>
                <w:szCs w:val="21"/>
              </w:rPr>
              <w:t>977,221</w:t>
            </w:r>
          </w:p>
        </w:tc>
        <w:tc>
          <w:tcPr>
            <w:tcW w:w="866" w:type="dxa"/>
            <w:vAlign w:val="center"/>
          </w:tcPr>
          <w:sdt>
            <w:sdtPr>
              <w:rPr>
                <w:bCs/>
                <w:sz w:val="21"/>
                <w:szCs w:val="21"/>
              </w:rPr>
              <w:alias w:val="前十名无限售条件股东期末持有流通股的种类"/>
              <w:tag w:val="_GBC_93e28fb4995e4157a27ac6417073fb60"/>
              <w:id w:val="-375544352"/>
              <w:comboBox>
                <w:listItem w:displayText="人民币普通股" w:value="人民币普通股"/>
                <w:listItem w:displayText="特别表决权股份" w:value="特别表决权股份"/>
                <w:listItem w:displayText="优先股" w:value="优先股"/>
                <w:listItem w:displayText="境内上市外资股" w:value="境内上市外资股"/>
                <w:listItem w:displayText="境外上市外资股" w:value="境外上市外资股"/>
                <w:listItem w:displayText="其它" w:value="其它"/>
              </w:comboBox>
            </w:sdtPr>
            <w:sdtContent>
              <w:p w14:paraId="23179E9F" w14:textId="77777777" w:rsidR="00263E6D" w:rsidRPr="00397F7F" w:rsidRDefault="00263E6D" w:rsidP="00263E6D">
                <w:pPr>
                  <w:jc w:val="center"/>
                  <w:rPr>
                    <w:rFonts w:hint="eastAsia"/>
                    <w:bCs/>
                    <w:sz w:val="21"/>
                    <w:szCs w:val="21"/>
                  </w:rPr>
                </w:pPr>
                <w:r w:rsidRPr="00397F7F">
                  <w:rPr>
                    <w:rFonts w:hint="eastAsia"/>
                    <w:bCs/>
                    <w:sz w:val="21"/>
                    <w:szCs w:val="21"/>
                  </w:rPr>
                  <w:t>人民币普通股</w:t>
                </w:r>
              </w:p>
            </w:sdtContent>
          </w:sdt>
        </w:tc>
        <w:tc>
          <w:tcPr>
            <w:tcW w:w="1314" w:type="dxa"/>
            <w:gridSpan w:val="2"/>
            <w:vAlign w:val="center"/>
          </w:tcPr>
          <w:p w14:paraId="5C2CFAB9" w14:textId="77777777" w:rsidR="00263E6D" w:rsidRPr="00397F7F" w:rsidRDefault="00263E6D" w:rsidP="00263E6D">
            <w:pPr>
              <w:rPr>
                <w:rFonts w:hint="eastAsia"/>
                <w:sz w:val="21"/>
                <w:szCs w:val="21"/>
              </w:rPr>
            </w:pPr>
            <w:r w:rsidRPr="00397F7F">
              <w:rPr>
                <w:sz w:val="21"/>
                <w:szCs w:val="21"/>
              </w:rPr>
              <w:t>977,221</w:t>
            </w:r>
          </w:p>
        </w:tc>
      </w:tr>
      <w:tr w:rsidR="00263E6D" w:rsidRPr="006347D9" w14:paraId="1442BEE1" w14:textId="77777777" w:rsidTr="00403200">
        <w:trPr>
          <w:cantSplit/>
        </w:trPr>
        <w:tc>
          <w:tcPr>
            <w:tcW w:w="4265" w:type="dxa"/>
            <w:gridSpan w:val="3"/>
            <w:vAlign w:val="center"/>
          </w:tcPr>
          <w:p w14:paraId="1B464F17" w14:textId="77777777" w:rsidR="00263E6D" w:rsidRPr="00397F7F" w:rsidRDefault="00263E6D" w:rsidP="00263E6D">
            <w:pPr>
              <w:rPr>
                <w:rFonts w:hint="eastAsia"/>
                <w:sz w:val="21"/>
                <w:szCs w:val="21"/>
              </w:rPr>
            </w:pPr>
            <w:r w:rsidRPr="00397F7F">
              <w:rPr>
                <w:rFonts w:hint="eastAsia"/>
                <w:sz w:val="21"/>
                <w:szCs w:val="21"/>
              </w:rPr>
              <w:t>杨云葛</w:t>
            </w:r>
          </w:p>
        </w:tc>
        <w:tc>
          <w:tcPr>
            <w:tcW w:w="2981" w:type="dxa"/>
            <w:gridSpan w:val="3"/>
            <w:vAlign w:val="center"/>
          </w:tcPr>
          <w:p w14:paraId="7354EA49" w14:textId="77777777" w:rsidR="00263E6D" w:rsidRPr="00397F7F" w:rsidRDefault="00263E6D" w:rsidP="00263E6D">
            <w:pPr>
              <w:jc w:val="right"/>
              <w:rPr>
                <w:rFonts w:hint="eastAsia"/>
                <w:sz w:val="21"/>
                <w:szCs w:val="21"/>
              </w:rPr>
            </w:pPr>
            <w:r w:rsidRPr="00397F7F">
              <w:rPr>
                <w:sz w:val="21"/>
                <w:szCs w:val="21"/>
              </w:rPr>
              <w:t>879,088</w:t>
            </w:r>
          </w:p>
        </w:tc>
        <w:tc>
          <w:tcPr>
            <w:tcW w:w="866" w:type="dxa"/>
            <w:vAlign w:val="center"/>
          </w:tcPr>
          <w:sdt>
            <w:sdtPr>
              <w:rPr>
                <w:bCs/>
                <w:sz w:val="21"/>
                <w:szCs w:val="21"/>
              </w:rPr>
              <w:alias w:val="前十名无限售条件股东期末持有流通股的种类"/>
              <w:tag w:val="_GBC_93e28fb4995e4157a27ac6417073fb60"/>
              <w:id w:val="-496494116"/>
              <w:comboBox>
                <w:listItem w:displayText="人民币普通股" w:value="人民币普通股"/>
                <w:listItem w:displayText="特别表决权股份" w:value="特别表决权股份"/>
                <w:listItem w:displayText="优先股" w:value="优先股"/>
                <w:listItem w:displayText="境内上市外资股" w:value="境内上市外资股"/>
                <w:listItem w:displayText="境外上市外资股" w:value="境外上市外资股"/>
                <w:listItem w:displayText="其它" w:value="其它"/>
              </w:comboBox>
            </w:sdtPr>
            <w:sdtContent>
              <w:p w14:paraId="1BACF6EC" w14:textId="77777777" w:rsidR="00263E6D" w:rsidRPr="00397F7F" w:rsidRDefault="00263E6D" w:rsidP="00263E6D">
                <w:pPr>
                  <w:jc w:val="center"/>
                  <w:rPr>
                    <w:rFonts w:hint="eastAsia"/>
                    <w:bCs/>
                    <w:sz w:val="21"/>
                    <w:szCs w:val="21"/>
                  </w:rPr>
                </w:pPr>
                <w:r w:rsidRPr="00397F7F">
                  <w:rPr>
                    <w:rFonts w:hint="eastAsia"/>
                    <w:bCs/>
                    <w:sz w:val="21"/>
                    <w:szCs w:val="21"/>
                  </w:rPr>
                  <w:t>人民币普通股</w:t>
                </w:r>
              </w:p>
            </w:sdtContent>
          </w:sdt>
        </w:tc>
        <w:tc>
          <w:tcPr>
            <w:tcW w:w="1314" w:type="dxa"/>
            <w:gridSpan w:val="2"/>
            <w:vAlign w:val="center"/>
          </w:tcPr>
          <w:p w14:paraId="55896DB6" w14:textId="77777777" w:rsidR="00263E6D" w:rsidRPr="00397F7F" w:rsidRDefault="00263E6D" w:rsidP="00263E6D">
            <w:pPr>
              <w:rPr>
                <w:rFonts w:hint="eastAsia"/>
                <w:sz w:val="21"/>
                <w:szCs w:val="21"/>
              </w:rPr>
            </w:pPr>
            <w:r w:rsidRPr="00397F7F">
              <w:rPr>
                <w:sz w:val="21"/>
                <w:szCs w:val="21"/>
              </w:rPr>
              <w:t>879,088</w:t>
            </w:r>
          </w:p>
        </w:tc>
      </w:tr>
      <w:tr w:rsidR="00263E6D" w:rsidRPr="006347D9" w14:paraId="6209C16E" w14:textId="77777777" w:rsidTr="00403200">
        <w:trPr>
          <w:cantSplit/>
        </w:trPr>
        <w:tc>
          <w:tcPr>
            <w:tcW w:w="4265" w:type="dxa"/>
            <w:gridSpan w:val="3"/>
            <w:vAlign w:val="center"/>
          </w:tcPr>
          <w:p w14:paraId="5FA17675" w14:textId="77777777" w:rsidR="00263E6D" w:rsidRPr="00397F7F" w:rsidRDefault="00263E6D" w:rsidP="00263E6D">
            <w:pPr>
              <w:rPr>
                <w:rFonts w:hint="eastAsia"/>
                <w:sz w:val="21"/>
                <w:szCs w:val="21"/>
              </w:rPr>
            </w:pPr>
            <w:r w:rsidRPr="00397F7F">
              <w:rPr>
                <w:rFonts w:hint="eastAsia"/>
                <w:sz w:val="21"/>
                <w:szCs w:val="21"/>
              </w:rPr>
              <w:t>熊杰</w:t>
            </w:r>
          </w:p>
        </w:tc>
        <w:tc>
          <w:tcPr>
            <w:tcW w:w="2981" w:type="dxa"/>
            <w:gridSpan w:val="3"/>
            <w:vAlign w:val="center"/>
          </w:tcPr>
          <w:p w14:paraId="504A5399" w14:textId="77777777" w:rsidR="00263E6D" w:rsidRPr="00397F7F" w:rsidRDefault="00263E6D" w:rsidP="00263E6D">
            <w:pPr>
              <w:jc w:val="right"/>
              <w:rPr>
                <w:rFonts w:hint="eastAsia"/>
                <w:sz w:val="21"/>
                <w:szCs w:val="21"/>
              </w:rPr>
            </w:pPr>
            <w:r w:rsidRPr="00397F7F">
              <w:rPr>
                <w:sz w:val="21"/>
                <w:szCs w:val="21"/>
              </w:rPr>
              <w:t>671,929</w:t>
            </w:r>
          </w:p>
        </w:tc>
        <w:tc>
          <w:tcPr>
            <w:tcW w:w="866" w:type="dxa"/>
            <w:vAlign w:val="center"/>
          </w:tcPr>
          <w:sdt>
            <w:sdtPr>
              <w:rPr>
                <w:bCs/>
                <w:sz w:val="21"/>
                <w:szCs w:val="21"/>
              </w:rPr>
              <w:alias w:val="前十名无限售条件股东期末持有流通股的种类"/>
              <w:tag w:val="_GBC_93e28fb4995e4157a27ac6417073fb60"/>
              <w:id w:val="1480658756"/>
              <w:comboBox>
                <w:listItem w:displayText="人民币普通股" w:value="人民币普通股"/>
                <w:listItem w:displayText="特别表决权股份" w:value="特别表决权股份"/>
                <w:listItem w:displayText="优先股" w:value="优先股"/>
                <w:listItem w:displayText="境内上市外资股" w:value="境内上市外资股"/>
                <w:listItem w:displayText="境外上市外资股" w:value="境外上市外资股"/>
                <w:listItem w:displayText="其它" w:value="其它"/>
              </w:comboBox>
            </w:sdtPr>
            <w:sdtContent>
              <w:p w14:paraId="4E760067" w14:textId="77777777" w:rsidR="00263E6D" w:rsidRPr="00397F7F" w:rsidRDefault="00263E6D" w:rsidP="00263E6D">
                <w:pPr>
                  <w:jc w:val="center"/>
                  <w:rPr>
                    <w:rFonts w:hint="eastAsia"/>
                    <w:bCs/>
                    <w:sz w:val="21"/>
                    <w:szCs w:val="21"/>
                  </w:rPr>
                </w:pPr>
                <w:r w:rsidRPr="00397F7F">
                  <w:rPr>
                    <w:rFonts w:hint="eastAsia"/>
                    <w:bCs/>
                    <w:sz w:val="21"/>
                    <w:szCs w:val="21"/>
                  </w:rPr>
                  <w:t>人民币普通股</w:t>
                </w:r>
              </w:p>
            </w:sdtContent>
          </w:sdt>
        </w:tc>
        <w:tc>
          <w:tcPr>
            <w:tcW w:w="1314" w:type="dxa"/>
            <w:gridSpan w:val="2"/>
            <w:vAlign w:val="center"/>
          </w:tcPr>
          <w:p w14:paraId="1FFA57DF" w14:textId="77777777" w:rsidR="00263E6D" w:rsidRPr="00397F7F" w:rsidRDefault="00263E6D" w:rsidP="00263E6D">
            <w:pPr>
              <w:rPr>
                <w:rFonts w:hint="eastAsia"/>
                <w:sz w:val="21"/>
                <w:szCs w:val="21"/>
              </w:rPr>
            </w:pPr>
            <w:r w:rsidRPr="00397F7F">
              <w:rPr>
                <w:sz w:val="21"/>
                <w:szCs w:val="21"/>
              </w:rPr>
              <w:t>671,929</w:t>
            </w:r>
          </w:p>
        </w:tc>
      </w:tr>
      <w:tr w:rsidR="00263E6D" w:rsidRPr="006347D9" w14:paraId="0EE7EDA1" w14:textId="77777777" w:rsidTr="00403200">
        <w:trPr>
          <w:cantSplit/>
        </w:trPr>
        <w:tc>
          <w:tcPr>
            <w:tcW w:w="4265" w:type="dxa"/>
            <w:gridSpan w:val="3"/>
            <w:vAlign w:val="center"/>
          </w:tcPr>
          <w:p w14:paraId="2B4E7460" w14:textId="77777777" w:rsidR="00263E6D" w:rsidRPr="00397F7F" w:rsidRDefault="00263E6D" w:rsidP="00263E6D">
            <w:pPr>
              <w:rPr>
                <w:rFonts w:hint="eastAsia"/>
                <w:sz w:val="21"/>
                <w:szCs w:val="21"/>
              </w:rPr>
            </w:pPr>
            <w:r w:rsidRPr="00397F7F">
              <w:rPr>
                <w:rFonts w:hint="eastAsia"/>
                <w:sz w:val="21"/>
                <w:szCs w:val="21"/>
              </w:rPr>
              <w:t>香港中央结算有限公司</w:t>
            </w:r>
          </w:p>
        </w:tc>
        <w:tc>
          <w:tcPr>
            <w:tcW w:w="2981" w:type="dxa"/>
            <w:gridSpan w:val="3"/>
            <w:vAlign w:val="center"/>
          </w:tcPr>
          <w:p w14:paraId="7BD3516D" w14:textId="77777777" w:rsidR="00263E6D" w:rsidRPr="00397F7F" w:rsidRDefault="00263E6D" w:rsidP="00263E6D">
            <w:pPr>
              <w:jc w:val="right"/>
              <w:rPr>
                <w:rFonts w:hint="eastAsia"/>
                <w:sz w:val="21"/>
                <w:szCs w:val="21"/>
              </w:rPr>
            </w:pPr>
            <w:r w:rsidRPr="00397F7F">
              <w:rPr>
                <w:sz w:val="21"/>
                <w:szCs w:val="21"/>
              </w:rPr>
              <w:t>510,051</w:t>
            </w:r>
          </w:p>
        </w:tc>
        <w:tc>
          <w:tcPr>
            <w:tcW w:w="866" w:type="dxa"/>
            <w:vAlign w:val="center"/>
          </w:tcPr>
          <w:sdt>
            <w:sdtPr>
              <w:rPr>
                <w:bCs/>
                <w:sz w:val="21"/>
                <w:szCs w:val="21"/>
              </w:rPr>
              <w:alias w:val="前十名无限售条件股东期末持有流通股的种类"/>
              <w:tag w:val="_GBC_93e28fb4995e4157a27ac6417073fb60"/>
              <w:id w:val="-99182891"/>
              <w:comboBox>
                <w:listItem w:displayText="人民币普通股" w:value="人民币普通股"/>
                <w:listItem w:displayText="特别表决权股份" w:value="特别表决权股份"/>
                <w:listItem w:displayText="优先股" w:value="优先股"/>
                <w:listItem w:displayText="境内上市外资股" w:value="境内上市外资股"/>
                <w:listItem w:displayText="境外上市外资股" w:value="境外上市外资股"/>
                <w:listItem w:displayText="其它" w:value="其它"/>
              </w:comboBox>
            </w:sdtPr>
            <w:sdtContent>
              <w:p w14:paraId="74E7B888" w14:textId="77777777" w:rsidR="00263E6D" w:rsidRPr="00397F7F" w:rsidRDefault="00263E6D" w:rsidP="00263E6D">
                <w:pPr>
                  <w:jc w:val="center"/>
                  <w:rPr>
                    <w:rFonts w:hint="eastAsia"/>
                    <w:bCs/>
                    <w:sz w:val="21"/>
                    <w:szCs w:val="21"/>
                  </w:rPr>
                </w:pPr>
                <w:r w:rsidRPr="00397F7F">
                  <w:rPr>
                    <w:rFonts w:hint="eastAsia"/>
                    <w:bCs/>
                    <w:sz w:val="21"/>
                    <w:szCs w:val="21"/>
                  </w:rPr>
                  <w:t>人民币普通股</w:t>
                </w:r>
              </w:p>
            </w:sdtContent>
          </w:sdt>
        </w:tc>
        <w:tc>
          <w:tcPr>
            <w:tcW w:w="1314" w:type="dxa"/>
            <w:gridSpan w:val="2"/>
            <w:vAlign w:val="center"/>
          </w:tcPr>
          <w:p w14:paraId="789F3602" w14:textId="77777777" w:rsidR="00263E6D" w:rsidRPr="00397F7F" w:rsidRDefault="00263E6D" w:rsidP="00263E6D">
            <w:pPr>
              <w:rPr>
                <w:rFonts w:hint="eastAsia"/>
                <w:sz w:val="21"/>
                <w:szCs w:val="21"/>
              </w:rPr>
            </w:pPr>
            <w:r w:rsidRPr="00397F7F">
              <w:rPr>
                <w:sz w:val="21"/>
                <w:szCs w:val="21"/>
              </w:rPr>
              <w:t>510,051</w:t>
            </w:r>
          </w:p>
        </w:tc>
      </w:tr>
      <w:tr w:rsidR="00263E6D" w:rsidRPr="006347D9" w14:paraId="7F6A7396" w14:textId="77777777" w:rsidTr="00403200">
        <w:trPr>
          <w:cantSplit/>
        </w:trPr>
        <w:tc>
          <w:tcPr>
            <w:tcW w:w="4265" w:type="dxa"/>
            <w:gridSpan w:val="3"/>
            <w:vAlign w:val="center"/>
          </w:tcPr>
          <w:p w14:paraId="7293F98D" w14:textId="77777777" w:rsidR="00263E6D" w:rsidRPr="00397F7F" w:rsidRDefault="00263E6D" w:rsidP="00263E6D">
            <w:pPr>
              <w:rPr>
                <w:rFonts w:hint="eastAsia"/>
                <w:sz w:val="21"/>
                <w:szCs w:val="21"/>
              </w:rPr>
            </w:pPr>
            <w:r w:rsidRPr="00397F7F">
              <w:rPr>
                <w:rFonts w:hint="eastAsia"/>
                <w:sz w:val="21"/>
                <w:szCs w:val="21"/>
              </w:rPr>
              <w:t>前十名股东中回购专户情况说明</w:t>
            </w:r>
          </w:p>
        </w:tc>
        <w:tc>
          <w:tcPr>
            <w:tcW w:w="5161" w:type="dxa"/>
            <w:gridSpan w:val="6"/>
            <w:vAlign w:val="center"/>
          </w:tcPr>
          <w:p w14:paraId="31D97BAD" w14:textId="77777777" w:rsidR="00263E6D" w:rsidRPr="00397F7F" w:rsidRDefault="00263E6D" w:rsidP="00263E6D">
            <w:pPr>
              <w:rPr>
                <w:rFonts w:hint="eastAsia"/>
                <w:sz w:val="21"/>
                <w:szCs w:val="21"/>
              </w:rPr>
            </w:pPr>
            <w:r w:rsidRPr="00397F7F">
              <w:rPr>
                <w:rFonts w:hint="eastAsia"/>
                <w:sz w:val="21"/>
                <w:szCs w:val="21"/>
              </w:rPr>
              <w:t>不适用</w:t>
            </w:r>
          </w:p>
        </w:tc>
      </w:tr>
      <w:tr w:rsidR="00263E6D" w:rsidRPr="006347D9" w14:paraId="62F0021A" w14:textId="77777777" w:rsidTr="00403200">
        <w:trPr>
          <w:cantSplit/>
        </w:trPr>
        <w:tc>
          <w:tcPr>
            <w:tcW w:w="4265" w:type="dxa"/>
            <w:gridSpan w:val="3"/>
            <w:vAlign w:val="center"/>
          </w:tcPr>
          <w:p w14:paraId="31E1363B" w14:textId="77777777" w:rsidR="00263E6D" w:rsidRPr="00397F7F" w:rsidRDefault="00263E6D" w:rsidP="00263E6D">
            <w:pPr>
              <w:rPr>
                <w:rFonts w:hint="eastAsia"/>
                <w:sz w:val="21"/>
                <w:szCs w:val="21"/>
              </w:rPr>
            </w:pPr>
            <w:r w:rsidRPr="00397F7F">
              <w:rPr>
                <w:rFonts w:hint="eastAsia"/>
                <w:sz w:val="21"/>
                <w:szCs w:val="21"/>
              </w:rPr>
              <w:t>上述股东委托表决权、受托表决权、放弃表决权的说明</w:t>
            </w:r>
          </w:p>
        </w:tc>
        <w:tc>
          <w:tcPr>
            <w:tcW w:w="5161" w:type="dxa"/>
            <w:gridSpan w:val="6"/>
            <w:vAlign w:val="center"/>
          </w:tcPr>
          <w:p w14:paraId="27EA4F46" w14:textId="77777777" w:rsidR="00263E6D" w:rsidRPr="00397F7F" w:rsidRDefault="00263E6D" w:rsidP="00263E6D">
            <w:pPr>
              <w:rPr>
                <w:rFonts w:hint="eastAsia"/>
                <w:sz w:val="21"/>
                <w:szCs w:val="21"/>
              </w:rPr>
            </w:pPr>
            <w:r w:rsidRPr="00397F7F">
              <w:rPr>
                <w:rFonts w:hint="eastAsia"/>
                <w:sz w:val="21"/>
                <w:szCs w:val="21"/>
              </w:rPr>
              <w:t>不适用</w:t>
            </w:r>
          </w:p>
        </w:tc>
      </w:tr>
      <w:tr w:rsidR="00263E6D" w:rsidRPr="006347D9" w14:paraId="184430D9" w14:textId="77777777" w:rsidTr="00403200">
        <w:trPr>
          <w:cantSplit/>
        </w:trPr>
        <w:tc>
          <w:tcPr>
            <w:tcW w:w="4265" w:type="dxa"/>
            <w:gridSpan w:val="3"/>
            <w:vAlign w:val="center"/>
          </w:tcPr>
          <w:p w14:paraId="2C8D78D6" w14:textId="77777777" w:rsidR="00263E6D" w:rsidRPr="00397F7F" w:rsidRDefault="00263E6D" w:rsidP="00263E6D">
            <w:pPr>
              <w:rPr>
                <w:rFonts w:hint="eastAsia"/>
                <w:sz w:val="21"/>
                <w:szCs w:val="21"/>
              </w:rPr>
            </w:pPr>
            <w:r w:rsidRPr="00397F7F">
              <w:rPr>
                <w:rFonts w:hint="eastAsia"/>
                <w:sz w:val="21"/>
                <w:szCs w:val="21"/>
              </w:rPr>
              <w:t>上述股东关联关系或一致行动的说明</w:t>
            </w:r>
          </w:p>
        </w:tc>
        <w:tc>
          <w:tcPr>
            <w:tcW w:w="5161" w:type="dxa"/>
            <w:gridSpan w:val="6"/>
            <w:vAlign w:val="center"/>
          </w:tcPr>
          <w:p w14:paraId="4A6177F8" w14:textId="77777777" w:rsidR="00263E6D" w:rsidRPr="00397F7F" w:rsidRDefault="00C610FF" w:rsidP="00C610FF">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r w:rsidRPr="00397F7F">
              <w:rPr>
                <w:rFonts w:hint="eastAsia"/>
                <w:sz w:val="21"/>
                <w:szCs w:val="21"/>
              </w:rPr>
              <w:t>持有深圳市基思瑞投资发展有限公司</w:t>
            </w:r>
            <w:r w:rsidRPr="00397F7F">
              <w:rPr>
                <w:sz w:val="21"/>
                <w:szCs w:val="21"/>
              </w:rPr>
              <w:t>59.88%的股份并担任执行董事，两者持有的股份合并计算减持数量。上述股东中，王</w:t>
            </w:r>
            <w:proofErr w:type="gramStart"/>
            <w:r w:rsidRPr="00397F7F">
              <w:rPr>
                <w:sz w:val="21"/>
                <w:szCs w:val="21"/>
              </w:rPr>
              <w:t>慷</w:t>
            </w:r>
            <w:proofErr w:type="gramEnd"/>
            <w:r w:rsidRPr="00397F7F">
              <w:rPr>
                <w:sz w:val="21"/>
                <w:szCs w:val="21"/>
              </w:rPr>
              <w:t>、杜广、魏琼为公司董事。公司未知其他股东的关联关系或一致行动关系。</w:t>
            </w:r>
          </w:p>
        </w:tc>
      </w:tr>
      <w:tr w:rsidR="00263E6D" w:rsidRPr="006347D9" w14:paraId="479F4826" w14:textId="77777777" w:rsidTr="00403200">
        <w:trPr>
          <w:cantSplit/>
        </w:trPr>
        <w:tc>
          <w:tcPr>
            <w:tcW w:w="4265" w:type="dxa"/>
            <w:gridSpan w:val="3"/>
            <w:vAlign w:val="center"/>
          </w:tcPr>
          <w:p w14:paraId="0B12C0D0" w14:textId="77777777" w:rsidR="00263E6D" w:rsidRPr="00397F7F" w:rsidRDefault="00263E6D" w:rsidP="00263E6D">
            <w:pPr>
              <w:rPr>
                <w:rFonts w:hint="eastAsia"/>
                <w:sz w:val="21"/>
                <w:szCs w:val="21"/>
              </w:rPr>
            </w:pPr>
            <w:r w:rsidRPr="00397F7F">
              <w:rPr>
                <w:rFonts w:hint="eastAsia"/>
                <w:sz w:val="21"/>
                <w:szCs w:val="21"/>
              </w:rPr>
              <w:t>表决权恢复的优先股股东及持股数量的说明</w:t>
            </w:r>
          </w:p>
        </w:tc>
        <w:tc>
          <w:tcPr>
            <w:tcW w:w="5161" w:type="dxa"/>
            <w:gridSpan w:val="6"/>
            <w:vAlign w:val="center"/>
          </w:tcPr>
          <w:p w14:paraId="697BA614" w14:textId="77777777" w:rsidR="00263E6D" w:rsidRPr="00397F7F" w:rsidRDefault="00C610FF" w:rsidP="00263E6D">
            <w:pPr>
              <w:rPr>
                <w:rFonts w:hint="eastAsia"/>
                <w:sz w:val="21"/>
                <w:szCs w:val="21"/>
              </w:rPr>
            </w:pPr>
            <w:r w:rsidRPr="00397F7F">
              <w:rPr>
                <w:rFonts w:hint="eastAsia"/>
                <w:sz w:val="21"/>
                <w:szCs w:val="21"/>
              </w:rPr>
              <w:t>不适用</w:t>
            </w:r>
          </w:p>
        </w:tc>
      </w:tr>
    </w:tbl>
    <w:p w14:paraId="449FAF73" w14:textId="77777777" w:rsidR="00F64CB6" w:rsidRPr="00397F7F" w:rsidRDefault="00F64CB6">
      <w:pPr>
        <w:rPr>
          <w:rFonts w:hint="eastAsia"/>
          <w:sz w:val="21"/>
          <w:szCs w:val="21"/>
        </w:rPr>
      </w:pPr>
    </w:p>
    <w:p w14:paraId="3D1A99DB" w14:textId="77777777" w:rsidR="005265CD" w:rsidRPr="00397F7F" w:rsidRDefault="007066F1">
      <w:pPr>
        <w:rPr>
          <w:rFonts w:hint="eastAsia"/>
          <w:sz w:val="21"/>
          <w:szCs w:val="21"/>
        </w:rPr>
      </w:pPr>
      <w:r w:rsidRPr="00397F7F">
        <w:rPr>
          <w:rFonts w:hint="eastAsia"/>
          <w:sz w:val="21"/>
          <w:szCs w:val="21"/>
        </w:rPr>
        <w:t>持股</w:t>
      </w:r>
      <w:r w:rsidRPr="00397F7F">
        <w:rPr>
          <w:sz w:val="21"/>
          <w:szCs w:val="21"/>
        </w:rPr>
        <w:t>5%以上股东、前十名股东及前十名无限</w:t>
      </w:r>
      <w:proofErr w:type="gramStart"/>
      <w:r w:rsidRPr="00397F7F">
        <w:rPr>
          <w:sz w:val="21"/>
          <w:szCs w:val="21"/>
        </w:rPr>
        <w:t>售流通</w:t>
      </w:r>
      <w:proofErr w:type="gramEnd"/>
      <w:r w:rsidRPr="00397F7F">
        <w:rPr>
          <w:sz w:val="21"/>
          <w:szCs w:val="21"/>
        </w:rPr>
        <w:t>股股东参与转融通业务出借股份情况</w:t>
      </w:r>
    </w:p>
    <w:sdt>
      <w:sdtPr>
        <w:rPr>
          <w:bCs/>
          <w:sz w:val="21"/>
          <w:szCs w:val="21"/>
        </w:rPr>
        <w:alias w:val="是否适用：前十名股东参与转融通业务出借股份情况[双击切换]"/>
        <w:tag w:val="_GBC_db9c0cf6b04a4727a384f10858f9e8cd"/>
        <w:id w:val="-912855741"/>
        <w:placeholder>
          <w:docPart w:val="GBC22222222222222222222222222222"/>
        </w:placeholder>
      </w:sdtPr>
      <w:sdtContent>
        <w:p w14:paraId="408D408C" w14:textId="77777777" w:rsidR="005265CD" w:rsidRPr="00397F7F" w:rsidRDefault="007066F1" w:rsidP="002B4CFE">
          <w:pPr>
            <w:rPr>
              <w:rFonts w:hint="eastAsia"/>
              <w:bCs/>
              <w:sz w:val="21"/>
              <w:szCs w:val="21"/>
            </w:rPr>
          </w:pPr>
          <w:r w:rsidRPr="00397F7F">
            <w:rPr>
              <w:bCs/>
              <w:sz w:val="21"/>
              <w:szCs w:val="21"/>
            </w:rPr>
            <w:fldChar w:fldCharType="begin"/>
          </w:r>
          <w:r w:rsidR="002B4CFE" w:rsidRPr="00397F7F">
            <w:rPr>
              <w:bCs/>
              <w:sz w:val="21"/>
              <w:szCs w:val="21"/>
            </w:rPr>
            <w:instrText xml:space="preserve"> MACROBUTTON  SnrToggleCheckbox □适用 </w:instrText>
          </w:r>
          <w:r w:rsidRPr="00397F7F">
            <w:rPr>
              <w:bCs/>
              <w:sz w:val="21"/>
              <w:szCs w:val="21"/>
            </w:rPr>
            <w:fldChar w:fldCharType="end"/>
          </w:r>
          <w:r w:rsidRPr="00397F7F">
            <w:rPr>
              <w:bCs/>
              <w:sz w:val="21"/>
              <w:szCs w:val="21"/>
            </w:rPr>
            <w:fldChar w:fldCharType="begin"/>
          </w:r>
          <w:r w:rsidR="002B4CFE" w:rsidRPr="00397F7F">
            <w:rPr>
              <w:bCs/>
              <w:sz w:val="21"/>
              <w:szCs w:val="21"/>
            </w:rPr>
            <w:instrText xml:space="preserve"> MACROBUTTON  SnrToggleCheckbox √不适用 </w:instrText>
          </w:r>
          <w:r w:rsidRPr="00397F7F">
            <w:rPr>
              <w:bCs/>
              <w:sz w:val="21"/>
              <w:szCs w:val="21"/>
            </w:rPr>
            <w:fldChar w:fldCharType="end"/>
          </w:r>
        </w:p>
      </w:sdtContent>
    </w:sdt>
    <w:p w14:paraId="05F21A79" w14:textId="77777777" w:rsidR="002B4CFE" w:rsidRPr="00397F7F" w:rsidRDefault="002B4CFE" w:rsidP="002B4CFE">
      <w:pPr>
        <w:rPr>
          <w:rFonts w:hint="eastAsia"/>
          <w:sz w:val="21"/>
          <w:szCs w:val="21"/>
        </w:rPr>
      </w:pPr>
    </w:p>
    <w:p w14:paraId="33EE3EBE" w14:textId="77777777" w:rsidR="005265CD" w:rsidRPr="00397F7F" w:rsidRDefault="007066F1">
      <w:pPr>
        <w:rPr>
          <w:rFonts w:hint="eastAsia"/>
          <w:sz w:val="21"/>
          <w:szCs w:val="21"/>
        </w:rPr>
      </w:pPr>
      <w:bookmarkStart w:id="230" w:name="_Hlk155094189"/>
      <w:bookmarkEnd w:id="228"/>
      <w:r w:rsidRPr="00397F7F">
        <w:rPr>
          <w:rFonts w:hint="eastAsia"/>
          <w:sz w:val="21"/>
          <w:szCs w:val="21"/>
        </w:rPr>
        <w:t>前十名股东及前十名无限</w:t>
      </w:r>
      <w:proofErr w:type="gramStart"/>
      <w:r w:rsidRPr="00397F7F">
        <w:rPr>
          <w:rFonts w:hint="eastAsia"/>
          <w:sz w:val="21"/>
          <w:szCs w:val="21"/>
        </w:rPr>
        <w:t>售流通</w:t>
      </w:r>
      <w:proofErr w:type="gramEnd"/>
      <w:r w:rsidRPr="00397F7F">
        <w:rPr>
          <w:rFonts w:hint="eastAsia"/>
          <w:sz w:val="21"/>
          <w:szCs w:val="21"/>
        </w:rPr>
        <w:t>股股东因转融通出借</w:t>
      </w:r>
      <w:r w:rsidRPr="00397F7F">
        <w:rPr>
          <w:sz w:val="21"/>
          <w:szCs w:val="21"/>
        </w:rPr>
        <w:t>/归还原因导致较上期发生变化</w:t>
      </w:r>
    </w:p>
    <w:sdt>
      <w:sdtPr>
        <w:rPr>
          <w:rFonts w:hint="eastAsia"/>
          <w:sz w:val="21"/>
          <w:szCs w:val="21"/>
        </w:rPr>
        <w:alias w:val="是否适用：前十名股东较上期发生变化[双击切换]"/>
        <w:tag w:val="_GBC_808248fe220c4219a3c6acd709feb713"/>
        <w:id w:val="-2010818520"/>
        <w:placeholder>
          <w:docPart w:val="GBC22222222222222222222222222222"/>
        </w:placeholder>
      </w:sdtPr>
      <w:sdtContent>
        <w:p w14:paraId="55E9CDFF" w14:textId="77777777" w:rsidR="005265CD" w:rsidRPr="00397F7F" w:rsidRDefault="007066F1" w:rsidP="002B4CFE">
          <w:pPr>
            <w:rPr>
              <w:rFonts w:hint="eastAsia"/>
              <w:sz w:val="21"/>
              <w:szCs w:val="21"/>
            </w:rPr>
          </w:pPr>
          <w:r w:rsidRPr="00397F7F">
            <w:rPr>
              <w:sz w:val="21"/>
              <w:szCs w:val="21"/>
            </w:rPr>
            <w:fldChar w:fldCharType="begin"/>
          </w:r>
          <w:r w:rsidR="002B4CF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2B4CFE" w:rsidRPr="00397F7F">
            <w:rPr>
              <w:sz w:val="21"/>
              <w:szCs w:val="21"/>
            </w:rPr>
            <w:instrText xml:space="preserve"> MACROBUTTON  SnrToggleCheckbox √不适用 </w:instrText>
          </w:r>
          <w:r w:rsidRPr="00397F7F">
            <w:rPr>
              <w:sz w:val="21"/>
              <w:szCs w:val="21"/>
            </w:rPr>
            <w:fldChar w:fldCharType="end"/>
          </w:r>
        </w:p>
      </w:sdtContent>
    </w:sdt>
    <w:p w14:paraId="05909AB7" w14:textId="77777777" w:rsidR="002B4CFE" w:rsidRPr="00397F7F" w:rsidRDefault="002B4CFE" w:rsidP="002B4CFE">
      <w:pPr>
        <w:rPr>
          <w:rFonts w:hint="eastAsia"/>
          <w:sz w:val="21"/>
          <w:szCs w:val="21"/>
        </w:rPr>
      </w:pPr>
    </w:p>
    <w:bookmarkEnd w:id="229"/>
    <w:bookmarkEnd w:id="230"/>
    <w:p w14:paraId="178C0140" w14:textId="77777777" w:rsidR="005265CD" w:rsidRPr="00397F7F" w:rsidRDefault="007066F1">
      <w:pPr>
        <w:rPr>
          <w:rFonts w:hint="eastAsia"/>
          <w:sz w:val="21"/>
          <w:szCs w:val="21"/>
        </w:rPr>
      </w:pPr>
      <w:r w:rsidRPr="00397F7F">
        <w:rPr>
          <w:rFonts w:hint="eastAsia"/>
          <w:sz w:val="21"/>
          <w:szCs w:val="21"/>
        </w:rPr>
        <w:t>前十名有限</w:t>
      </w:r>
      <w:proofErr w:type="gramStart"/>
      <w:r w:rsidRPr="00397F7F">
        <w:rPr>
          <w:rFonts w:hint="eastAsia"/>
          <w:sz w:val="21"/>
          <w:szCs w:val="21"/>
        </w:rPr>
        <w:t>售条件</w:t>
      </w:r>
      <w:proofErr w:type="gramEnd"/>
      <w:r w:rsidRPr="00397F7F">
        <w:rPr>
          <w:rFonts w:hint="eastAsia"/>
          <w:sz w:val="21"/>
          <w:szCs w:val="21"/>
        </w:rPr>
        <w:t>股东持股数量及限售条件</w:t>
      </w:r>
    </w:p>
    <w:sdt>
      <w:sdtPr>
        <w:rPr>
          <w:bCs/>
          <w:sz w:val="21"/>
          <w:szCs w:val="21"/>
        </w:rPr>
        <w:alias w:val="是否适用：前十名有限售条件股东持股数量及限售条件[双击切换]"/>
        <w:tag w:val="_GBC_a31d0675535f4280956d4c15625bca6c"/>
        <w:id w:val="1153717827"/>
        <w:placeholder>
          <w:docPart w:val="GBC22222222222222222222222222222"/>
        </w:placeholder>
      </w:sdtPr>
      <w:sdtContent>
        <w:p w14:paraId="7118B283" w14:textId="77777777" w:rsidR="005265CD" w:rsidRPr="00397F7F" w:rsidRDefault="007066F1" w:rsidP="002B4CFE">
          <w:pPr>
            <w:rPr>
              <w:rFonts w:hint="eastAsia"/>
              <w:bCs/>
              <w:sz w:val="21"/>
              <w:szCs w:val="21"/>
            </w:rPr>
          </w:pPr>
          <w:r w:rsidRPr="00397F7F">
            <w:rPr>
              <w:bCs/>
              <w:sz w:val="21"/>
              <w:szCs w:val="21"/>
            </w:rPr>
            <w:fldChar w:fldCharType="begin"/>
          </w:r>
          <w:r w:rsidR="002B4CFE" w:rsidRPr="00397F7F">
            <w:rPr>
              <w:bCs/>
              <w:sz w:val="21"/>
              <w:szCs w:val="21"/>
            </w:rPr>
            <w:instrText xml:space="preserve">MACROBUTTON  SnrToggleCheckbox □适用 </w:instrText>
          </w:r>
          <w:r w:rsidRPr="00397F7F">
            <w:rPr>
              <w:bCs/>
              <w:sz w:val="21"/>
              <w:szCs w:val="21"/>
            </w:rPr>
            <w:fldChar w:fldCharType="end"/>
          </w:r>
          <w:r w:rsidRPr="00397F7F">
            <w:rPr>
              <w:bCs/>
              <w:sz w:val="21"/>
              <w:szCs w:val="21"/>
            </w:rPr>
            <w:fldChar w:fldCharType="begin"/>
          </w:r>
          <w:r w:rsidR="002B4CFE" w:rsidRPr="00397F7F">
            <w:rPr>
              <w:bCs/>
              <w:sz w:val="21"/>
              <w:szCs w:val="21"/>
            </w:rPr>
            <w:instrText xml:space="preserve"> MACROBUTTON  SnrToggleCheckbox √不适用 </w:instrText>
          </w:r>
          <w:r w:rsidRPr="00397F7F">
            <w:rPr>
              <w:bCs/>
              <w:sz w:val="21"/>
              <w:szCs w:val="21"/>
            </w:rPr>
            <w:fldChar w:fldCharType="end"/>
          </w:r>
        </w:p>
      </w:sdtContent>
    </w:sdt>
    <w:p w14:paraId="5B85499E" w14:textId="77777777" w:rsidR="002B4CFE" w:rsidRPr="00397F7F" w:rsidRDefault="002B4CFE" w:rsidP="002B4CFE">
      <w:pPr>
        <w:rPr>
          <w:rFonts w:hint="eastAsia"/>
          <w:sz w:val="21"/>
          <w:szCs w:val="21"/>
        </w:rPr>
      </w:pPr>
    </w:p>
    <w:p w14:paraId="23662052" w14:textId="77777777" w:rsidR="005265CD" w:rsidRPr="00397F7F" w:rsidRDefault="007066F1">
      <w:pPr>
        <w:rPr>
          <w:rFonts w:hint="eastAsia"/>
          <w:b/>
          <w:sz w:val="21"/>
          <w:szCs w:val="21"/>
        </w:rPr>
      </w:pPr>
      <w:r w:rsidRPr="00397F7F">
        <w:rPr>
          <w:rFonts w:hint="eastAsia"/>
          <w:b/>
          <w:sz w:val="21"/>
          <w:szCs w:val="21"/>
        </w:rPr>
        <w:t>截至报告期末公司前十名境内存托凭证持有人情况表</w:t>
      </w:r>
    </w:p>
    <w:p w14:paraId="1FF2AF2D" w14:textId="77777777" w:rsidR="005265CD" w:rsidRPr="00397F7F" w:rsidRDefault="00000000" w:rsidP="002B4CFE">
      <w:pPr>
        <w:rPr>
          <w:rFonts w:hint="eastAsia"/>
          <w:bCs/>
          <w:sz w:val="21"/>
          <w:szCs w:val="21"/>
        </w:rPr>
      </w:pPr>
      <w:sdt>
        <w:sdtPr>
          <w:rPr>
            <w:bCs/>
            <w:sz w:val="21"/>
            <w:szCs w:val="21"/>
          </w:rPr>
          <w:alias w:val="是否适用：前十名存托凭证持有人情况[双击切换]"/>
          <w:tag w:val="_GBC_92d99c6033a5495990e121d88def6f88"/>
          <w:id w:val="-1405449463"/>
          <w:placeholder>
            <w:docPart w:val="GBC22222222222222222222222222222"/>
          </w:placeholder>
        </w:sdtPr>
        <w:sdtContent>
          <w:r w:rsidR="007066F1" w:rsidRPr="00397F7F">
            <w:rPr>
              <w:bCs/>
              <w:sz w:val="21"/>
              <w:szCs w:val="21"/>
            </w:rPr>
            <w:fldChar w:fldCharType="begin"/>
          </w:r>
          <w:r w:rsidR="002B4CFE" w:rsidRPr="00397F7F">
            <w:rPr>
              <w:bCs/>
              <w:sz w:val="21"/>
              <w:szCs w:val="21"/>
            </w:rPr>
            <w:instrText xml:space="preserve"> MACROBUTTON  SnrToggleCheckbox □适用 </w:instrText>
          </w:r>
          <w:r w:rsidR="007066F1" w:rsidRPr="00397F7F">
            <w:rPr>
              <w:bCs/>
              <w:sz w:val="21"/>
              <w:szCs w:val="21"/>
            </w:rPr>
            <w:fldChar w:fldCharType="end"/>
          </w:r>
          <w:r w:rsidR="007066F1" w:rsidRPr="00397F7F">
            <w:rPr>
              <w:bCs/>
              <w:sz w:val="21"/>
              <w:szCs w:val="21"/>
            </w:rPr>
            <w:fldChar w:fldCharType="begin"/>
          </w:r>
          <w:r w:rsidR="002B4CFE" w:rsidRPr="00397F7F">
            <w:rPr>
              <w:bCs/>
              <w:sz w:val="21"/>
              <w:szCs w:val="21"/>
            </w:rPr>
            <w:instrText xml:space="preserve"> MACROBUTTON  SnrToggleCheckbox √不适用 </w:instrText>
          </w:r>
          <w:r w:rsidR="007066F1" w:rsidRPr="00397F7F">
            <w:rPr>
              <w:bCs/>
              <w:sz w:val="21"/>
              <w:szCs w:val="21"/>
            </w:rPr>
            <w:fldChar w:fldCharType="end"/>
          </w:r>
        </w:sdtContent>
      </w:sdt>
    </w:p>
    <w:p w14:paraId="3C370C77" w14:textId="77777777" w:rsidR="002B4CFE" w:rsidRPr="00397F7F" w:rsidRDefault="002B4CFE" w:rsidP="002B4CFE">
      <w:pPr>
        <w:rPr>
          <w:rFonts w:hint="eastAsia"/>
          <w:sz w:val="21"/>
          <w:szCs w:val="21"/>
        </w:rPr>
      </w:pPr>
    </w:p>
    <w:p w14:paraId="26E61723" w14:textId="77777777" w:rsidR="005265CD" w:rsidRPr="00397F7F" w:rsidRDefault="007066F1">
      <w:pPr>
        <w:rPr>
          <w:rFonts w:hint="eastAsia"/>
          <w:sz w:val="21"/>
          <w:szCs w:val="21"/>
        </w:rPr>
      </w:pPr>
      <w:r w:rsidRPr="00397F7F">
        <w:rPr>
          <w:rFonts w:hint="eastAsia"/>
          <w:sz w:val="21"/>
          <w:szCs w:val="21"/>
        </w:rPr>
        <w:lastRenderedPageBreak/>
        <w:t>持股</w:t>
      </w:r>
      <w:r w:rsidRPr="00397F7F">
        <w:rPr>
          <w:sz w:val="21"/>
          <w:szCs w:val="21"/>
        </w:rPr>
        <w:t>5%</w:t>
      </w:r>
      <w:proofErr w:type="gramStart"/>
      <w:r w:rsidRPr="00397F7F">
        <w:rPr>
          <w:sz w:val="21"/>
          <w:szCs w:val="21"/>
        </w:rPr>
        <w:t>以上存</w:t>
      </w:r>
      <w:proofErr w:type="gramEnd"/>
      <w:r w:rsidRPr="00397F7F">
        <w:rPr>
          <w:sz w:val="21"/>
          <w:szCs w:val="21"/>
        </w:rPr>
        <w:t>托凭证持有人、前十名存托凭证持有人及前十名无限</w:t>
      </w:r>
      <w:proofErr w:type="gramStart"/>
      <w:r w:rsidRPr="00397F7F">
        <w:rPr>
          <w:sz w:val="21"/>
          <w:szCs w:val="21"/>
        </w:rPr>
        <w:t>售条件存</w:t>
      </w:r>
      <w:proofErr w:type="gramEnd"/>
      <w:r w:rsidRPr="00397F7F">
        <w:rPr>
          <w:sz w:val="21"/>
          <w:szCs w:val="21"/>
        </w:rPr>
        <w:t>托凭证持有人参与转融通业务出借股份情况</w:t>
      </w:r>
    </w:p>
    <w:sdt>
      <w:sdtPr>
        <w:rPr>
          <w:bCs/>
          <w:sz w:val="21"/>
          <w:szCs w:val="21"/>
        </w:rPr>
        <w:alias w:val="是否适用：前十名存托凭证持有人参与转融通业务出借存托凭证情况[双击切换]"/>
        <w:tag w:val="_GBC_719d384159a741688698866aa60caa57"/>
        <w:id w:val="1072006588"/>
        <w:placeholder>
          <w:docPart w:val="GBC22222222222222222222222222222"/>
        </w:placeholder>
      </w:sdtPr>
      <w:sdtContent>
        <w:p w14:paraId="64124E63" w14:textId="77777777" w:rsidR="005265CD" w:rsidRPr="00397F7F" w:rsidRDefault="007066F1" w:rsidP="002B4CFE">
          <w:pPr>
            <w:rPr>
              <w:rFonts w:hint="eastAsia"/>
              <w:bCs/>
              <w:sz w:val="21"/>
              <w:szCs w:val="21"/>
            </w:rPr>
          </w:pPr>
          <w:r w:rsidRPr="00397F7F">
            <w:rPr>
              <w:bCs/>
              <w:sz w:val="21"/>
              <w:szCs w:val="21"/>
            </w:rPr>
            <w:fldChar w:fldCharType="begin"/>
          </w:r>
          <w:r w:rsidR="002B4CFE" w:rsidRPr="00397F7F">
            <w:rPr>
              <w:bCs/>
              <w:sz w:val="21"/>
              <w:szCs w:val="21"/>
            </w:rPr>
            <w:instrText xml:space="preserve"> MACROBUTTON  SnrToggleCheckbox □适用 </w:instrText>
          </w:r>
          <w:r w:rsidRPr="00397F7F">
            <w:rPr>
              <w:bCs/>
              <w:sz w:val="21"/>
              <w:szCs w:val="21"/>
            </w:rPr>
            <w:fldChar w:fldCharType="end"/>
          </w:r>
          <w:r w:rsidRPr="00397F7F">
            <w:rPr>
              <w:bCs/>
              <w:sz w:val="21"/>
              <w:szCs w:val="21"/>
            </w:rPr>
            <w:fldChar w:fldCharType="begin"/>
          </w:r>
          <w:r w:rsidR="002B4CFE" w:rsidRPr="00397F7F">
            <w:rPr>
              <w:bCs/>
              <w:sz w:val="21"/>
              <w:szCs w:val="21"/>
            </w:rPr>
            <w:instrText xml:space="preserve"> MACROBUTTON  SnrToggleCheckbox √不适用 </w:instrText>
          </w:r>
          <w:r w:rsidRPr="00397F7F">
            <w:rPr>
              <w:bCs/>
              <w:sz w:val="21"/>
              <w:szCs w:val="21"/>
            </w:rPr>
            <w:fldChar w:fldCharType="end"/>
          </w:r>
        </w:p>
      </w:sdtContent>
    </w:sdt>
    <w:p w14:paraId="2D562068" w14:textId="77777777" w:rsidR="002B4CFE" w:rsidRPr="00397F7F" w:rsidRDefault="002B4CFE" w:rsidP="002B4CFE">
      <w:pPr>
        <w:rPr>
          <w:rFonts w:hint="eastAsia"/>
          <w:sz w:val="21"/>
          <w:szCs w:val="21"/>
        </w:rPr>
      </w:pPr>
    </w:p>
    <w:p w14:paraId="5C25F398" w14:textId="77777777" w:rsidR="005265CD" w:rsidRPr="00397F7F" w:rsidRDefault="007066F1">
      <w:pPr>
        <w:rPr>
          <w:rFonts w:hint="eastAsia"/>
          <w:sz w:val="21"/>
          <w:szCs w:val="21"/>
        </w:rPr>
      </w:pPr>
      <w:r w:rsidRPr="00397F7F">
        <w:rPr>
          <w:rFonts w:hint="eastAsia"/>
          <w:sz w:val="21"/>
          <w:szCs w:val="21"/>
        </w:rPr>
        <w:t>前十名存托凭证持有人及前十名无限</w:t>
      </w:r>
      <w:proofErr w:type="gramStart"/>
      <w:r w:rsidRPr="00397F7F">
        <w:rPr>
          <w:rFonts w:hint="eastAsia"/>
          <w:sz w:val="21"/>
          <w:szCs w:val="21"/>
        </w:rPr>
        <w:t>售条件存</w:t>
      </w:r>
      <w:proofErr w:type="gramEnd"/>
      <w:r w:rsidRPr="00397F7F">
        <w:rPr>
          <w:rFonts w:hint="eastAsia"/>
          <w:sz w:val="21"/>
          <w:szCs w:val="21"/>
        </w:rPr>
        <w:t>托凭证持有人因转融通出借</w:t>
      </w:r>
      <w:r w:rsidRPr="00397F7F">
        <w:rPr>
          <w:sz w:val="21"/>
          <w:szCs w:val="21"/>
        </w:rPr>
        <w:t>/归还原因导致较上期发生变化</w:t>
      </w:r>
    </w:p>
    <w:sdt>
      <w:sdtPr>
        <w:rPr>
          <w:bCs/>
          <w:sz w:val="21"/>
          <w:szCs w:val="21"/>
        </w:rPr>
        <w:alias w:val="是否适用：前十名存托凭证持有人较上期末变化情况 [双击切换]"/>
        <w:tag w:val="_GBC_547dcd0e3295426d9e96f9d538c6b6ff"/>
        <w:id w:val="-916780762"/>
        <w:placeholder>
          <w:docPart w:val="GBC22222222222222222222222222222"/>
        </w:placeholder>
      </w:sdtPr>
      <w:sdtContent>
        <w:p w14:paraId="36FF08CD" w14:textId="77777777" w:rsidR="005265CD" w:rsidRPr="00397F7F" w:rsidRDefault="007066F1" w:rsidP="002B4CFE">
          <w:pPr>
            <w:rPr>
              <w:rFonts w:hint="eastAsia"/>
              <w:bCs/>
              <w:sz w:val="21"/>
              <w:szCs w:val="21"/>
            </w:rPr>
          </w:pPr>
          <w:r w:rsidRPr="00397F7F">
            <w:rPr>
              <w:bCs/>
              <w:sz w:val="21"/>
              <w:szCs w:val="21"/>
            </w:rPr>
            <w:fldChar w:fldCharType="begin"/>
          </w:r>
          <w:r w:rsidR="002B4CFE" w:rsidRPr="00397F7F">
            <w:rPr>
              <w:bCs/>
              <w:sz w:val="21"/>
              <w:szCs w:val="21"/>
            </w:rPr>
            <w:instrText xml:space="preserve"> MACROBUTTON  SnrToggleCheckbox □适用 </w:instrText>
          </w:r>
          <w:r w:rsidRPr="00397F7F">
            <w:rPr>
              <w:bCs/>
              <w:sz w:val="21"/>
              <w:szCs w:val="21"/>
            </w:rPr>
            <w:fldChar w:fldCharType="end"/>
          </w:r>
          <w:r w:rsidRPr="00397F7F">
            <w:rPr>
              <w:bCs/>
              <w:sz w:val="21"/>
              <w:szCs w:val="21"/>
            </w:rPr>
            <w:fldChar w:fldCharType="begin"/>
          </w:r>
          <w:r w:rsidR="002B4CFE" w:rsidRPr="00397F7F">
            <w:rPr>
              <w:bCs/>
              <w:sz w:val="21"/>
              <w:szCs w:val="21"/>
            </w:rPr>
            <w:instrText xml:space="preserve"> MACROBUTTON  SnrToggleCheckbox √不适用 </w:instrText>
          </w:r>
          <w:r w:rsidRPr="00397F7F">
            <w:rPr>
              <w:bCs/>
              <w:sz w:val="21"/>
              <w:szCs w:val="21"/>
            </w:rPr>
            <w:fldChar w:fldCharType="end"/>
          </w:r>
        </w:p>
      </w:sdtContent>
    </w:sdt>
    <w:p w14:paraId="7101809A" w14:textId="77777777" w:rsidR="002B4CFE" w:rsidRPr="00397F7F" w:rsidRDefault="002B4CFE" w:rsidP="002B4CFE">
      <w:pPr>
        <w:rPr>
          <w:rFonts w:hint="eastAsia"/>
          <w:sz w:val="21"/>
          <w:szCs w:val="21"/>
        </w:rPr>
      </w:pPr>
    </w:p>
    <w:p w14:paraId="61AF95DF" w14:textId="77777777" w:rsidR="005265CD" w:rsidRPr="00397F7F" w:rsidRDefault="007066F1">
      <w:pPr>
        <w:rPr>
          <w:rFonts w:hint="eastAsia"/>
          <w:b/>
          <w:sz w:val="21"/>
          <w:szCs w:val="21"/>
        </w:rPr>
      </w:pPr>
      <w:r w:rsidRPr="00397F7F">
        <w:rPr>
          <w:rFonts w:hint="eastAsia"/>
          <w:b/>
          <w:sz w:val="21"/>
          <w:szCs w:val="21"/>
        </w:rPr>
        <w:t>前十名有限</w:t>
      </w:r>
      <w:proofErr w:type="gramStart"/>
      <w:r w:rsidRPr="00397F7F">
        <w:rPr>
          <w:rFonts w:hint="eastAsia"/>
          <w:b/>
          <w:sz w:val="21"/>
          <w:szCs w:val="21"/>
        </w:rPr>
        <w:t>售条件存</w:t>
      </w:r>
      <w:proofErr w:type="gramEnd"/>
      <w:r w:rsidRPr="00397F7F">
        <w:rPr>
          <w:rFonts w:hint="eastAsia"/>
          <w:b/>
          <w:sz w:val="21"/>
          <w:szCs w:val="21"/>
        </w:rPr>
        <w:t>托凭证持有人持有数量及限售条件</w:t>
      </w:r>
    </w:p>
    <w:sdt>
      <w:sdtPr>
        <w:rPr>
          <w:bCs/>
          <w:sz w:val="21"/>
          <w:szCs w:val="21"/>
        </w:rPr>
        <w:alias w:val="是否适用：前十名有限售条件存托凭证持有人持有数量及限售条件[双击切换]"/>
        <w:tag w:val="_GBC_26b37956c68b4fb7bcd33e4dca0c4f7f"/>
        <w:id w:val="1218014786"/>
        <w:placeholder>
          <w:docPart w:val="GBC22222222222222222222222222222"/>
        </w:placeholder>
      </w:sdtPr>
      <w:sdtContent>
        <w:p w14:paraId="281564A7" w14:textId="77777777" w:rsidR="005265CD" w:rsidRPr="00397F7F" w:rsidRDefault="007066F1" w:rsidP="002B4CFE">
          <w:pPr>
            <w:rPr>
              <w:rFonts w:hint="eastAsia"/>
              <w:bCs/>
              <w:sz w:val="21"/>
              <w:szCs w:val="21"/>
            </w:rPr>
          </w:pPr>
          <w:r w:rsidRPr="00397F7F">
            <w:rPr>
              <w:bCs/>
              <w:sz w:val="21"/>
              <w:szCs w:val="21"/>
            </w:rPr>
            <w:fldChar w:fldCharType="begin"/>
          </w:r>
          <w:r w:rsidR="002B4CFE" w:rsidRPr="00397F7F">
            <w:rPr>
              <w:bCs/>
              <w:sz w:val="21"/>
              <w:szCs w:val="21"/>
            </w:rPr>
            <w:instrText xml:space="preserve"> MACROBUTTON  SnrToggleCheckbox □适用 </w:instrText>
          </w:r>
          <w:r w:rsidRPr="00397F7F">
            <w:rPr>
              <w:bCs/>
              <w:sz w:val="21"/>
              <w:szCs w:val="21"/>
            </w:rPr>
            <w:fldChar w:fldCharType="end"/>
          </w:r>
          <w:r w:rsidRPr="00397F7F">
            <w:rPr>
              <w:bCs/>
              <w:sz w:val="21"/>
              <w:szCs w:val="21"/>
            </w:rPr>
            <w:fldChar w:fldCharType="begin"/>
          </w:r>
          <w:r w:rsidR="002B4CFE" w:rsidRPr="00397F7F">
            <w:rPr>
              <w:bCs/>
              <w:sz w:val="21"/>
              <w:szCs w:val="21"/>
            </w:rPr>
            <w:instrText xml:space="preserve"> MACROBUTTON  SnrToggleCheckbox √不适用 </w:instrText>
          </w:r>
          <w:r w:rsidRPr="00397F7F">
            <w:rPr>
              <w:bCs/>
              <w:sz w:val="21"/>
              <w:szCs w:val="21"/>
            </w:rPr>
            <w:fldChar w:fldCharType="end"/>
          </w:r>
        </w:p>
      </w:sdtContent>
    </w:sdt>
    <w:p w14:paraId="57C32FEF" w14:textId="77777777" w:rsidR="002B4CFE" w:rsidRPr="00397F7F" w:rsidRDefault="002B4CFE" w:rsidP="002B4CFE">
      <w:pPr>
        <w:rPr>
          <w:rFonts w:hint="eastAsia"/>
          <w:sz w:val="21"/>
          <w:szCs w:val="21"/>
        </w:rPr>
      </w:pPr>
    </w:p>
    <w:p w14:paraId="7612D8C9" w14:textId="77777777" w:rsidR="005265CD" w:rsidRPr="006347D9" w:rsidRDefault="007066F1">
      <w:pPr>
        <w:pStyle w:val="3"/>
        <w:numPr>
          <w:ilvl w:val="1"/>
          <w:numId w:val="14"/>
        </w:numPr>
        <w:tabs>
          <w:tab w:val="left" w:pos="851"/>
        </w:tabs>
        <w:ind w:left="426" w:hanging="426"/>
        <w:rPr>
          <w:szCs w:val="21"/>
        </w:rPr>
      </w:pPr>
      <w:bookmarkStart w:id="231" w:name="_Hlk42871595"/>
      <w:bookmarkStart w:id="232" w:name="_Hlk25681314"/>
      <w:bookmarkStart w:id="233" w:name="_Hlk90306321"/>
      <w:r w:rsidRPr="006347D9">
        <w:rPr>
          <w:rFonts w:hint="eastAsia"/>
          <w:szCs w:val="21"/>
        </w:rPr>
        <w:t>截至报告期末表决权数量前十名股东情况表</w:t>
      </w:r>
    </w:p>
    <w:sdt>
      <w:sdtPr>
        <w:rPr>
          <w:rFonts w:hint="eastAsia"/>
          <w:sz w:val="21"/>
          <w:szCs w:val="21"/>
        </w:rPr>
        <w:alias w:val="是否适用：报告期末表决权数量前十名股东情况表[双击切换]"/>
        <w:tag w:val="_GBC_eda4dd8beaac4c35ac2a0ef9e6786009"/>
        <w:id w:val="809912731"/>
        <w:placeholder>
          <w:docPart w:val="GBC22222222222222222222222222222"/>
        </w:placeholder>
      </w:sdtPr>
      <w:sdtContent>
        <w:p w14:paraId="4C13859D" w14:textId="77777777" w:rsidR="005265CD" w:rsidRPr="00397F7F" w:rsidRDefault="007066F1" w:rsidP="002B4CFE">
          <w:pPr>
            <w:rPr>
              <w:rFonts w:hint="eastAsia"/>
              <w:sz w:val="21"/>
              <w:szCs w:val="21"/>
            </w:rPr>
          </w:pPr>
          <w:r w:rsidRPr="00397F7F">
            <w:rPr>
              <w:sz w:val="21"/>
              <w:szCs w:val="21"/>
            </w:rPr>
            <w:fldChar w:fldCharType="begin"/>
          </w:r>
          <w:r w:rsidR="002B4CF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2B4CFE" w:rsidRPr="00397F7F">
            <w:rPr>
              <w:sz w:val="21"/>
              <w:szCs w:val="21"/>
            </w:rPr>
            <w:instrText xml:space="preserve"> MACROBUTTON  SnrToggleCheckbox √不适用 </w:instrText>
          </w:r>
          <w:r w:rsidRPr="00397F7F">
            <w:rPr>
              <w:sz w:val="21"/>
              <w:szCs w:val="21"/>
            </w:rPr>
            <w:fldChar w:fldCharType="end"/>
          </w:r>
        </w:p>
      </w:sdtContent>
    </w:sdt>
    <w:p w14:paraId="23F9B5C6" w14:textId="77777777" w:rsidR="002B4CFE" w:rsidRPr="00397F7F" w:rsidRDefault="002B4CFE" w:rsidP="002B4CFE">
      <w:pPr>
        <w:rPr>
          <w:rFonts w:hint="eastAsia"/>
          <w:sz w:val="21"/>
          <w:szCs w:val="21"/>
        </w:rPr>
      </w:pPr>
    </w:p>
    <w:bookmarkEnd w:id="231"/>
    <w:bookmarkEnd w:id="232"/>
    <w:bookmarkEnd w:id="233"/>
    <w:p w14:paraId="3DBF2953" w14:textId="77777777" w:rsidR="005265CD" w:rsidRPr="006347D9" w:rsidRDefault="007066F1">
      <w:pPr>
        <w:pStyle w:val="3"/>
        <w:numPr>
          <w:ilvl w:val="1"/>
          <w:numId w:val="14"/>
        </w:numPr>
        <w:tabs>
          <w:tab w:val="left" w:pos="851"/>
        </w:tabs>
        <w:ind w:left="426" w:hanging="426"/>
        <w:rPr>
          <w:szCs w:val="21"/>
        </w:rPr>
      </w:pPr>
      <w:r w:rsidRPr="006347D9">
        <w:rPr>
          <w:rFonts w:hint="eastAsia"/>
          <w:szCs w:val="21"/>
        </w:rPr>
        <w:t>战略投资者或一般法人因配售新股</w:t>
      </w:r>
      <w:r w:rsidRPr="006347D9">
        <w:rPr>
          <w:szCs w:val="21"/>
        </w:rPr>
        <w:t>/</w:t>
      </w:r>
      <w:r w:rsidRPr="006347D9">
        <w:rPr>
          <w:rFonts w:hint="eastAsia"/>
          <w:szCs w:val="21"/>
        </w:rPr>
        <w:t>存托凭证成为前十名股东</w:t>
      </w:r>
    </w:p>
    <w:sdt>
      <w:sdtPr>
        <w:rPr>
          <w:sz w:val="21"/>
          <w:szCs w:val="21"/>
        </w:rPr>
        <w:alias w:val="是否适用：战略投资者或一般法人因配售新股成为前10名股东[双击切换]"/>
        <w:tag w:val="_GBC_f3c63aafb8134fdcbdeb39fd33c2cd8d"/>
        <w:id w:val="-1071347238"/>
        <w:placeholder>
          <w:docPart w:val="GBC22222222222222222222222222222"/>
        </w:placeholder>
      </w:sdtPr>
      <w:sdtContent>
        <w:p w14:paraId="69A11810" w14:textId="77777777" w:rsidR="005265CD" w:rsidRPr="00397F7F" w:rsidRDefault="007066F1" w:rsidP="002B4CFE">
          <w:pPr>
            <w:rPr>
              <w:rFonts w:hint="eastAsia"/>
              <w:sz w:val="21"/>
              <w:szCs w:val="21"/>
            </w:rPr>
          </w:pPr>
          <w:r w:rsidRPr="00397F7F">
            <w:rPr>
              <w:sz w:val="21"/>
              <w:szCs w:val="21"/>
            </w:rPr>
            <w:fldChar w:fldCharType="begin"/>
          </w:r>
          <w:r w:rsidR="002B4CFE"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2B4CFE" w:rsidRPr="00397F7F">
            <w:rPr>
              <w:sz w:val="21"/>
              <w:szCs w:val="21"/>
            </w:rPr>
            <w:instrText xml:space="preserve"> MACROBUTTON  SnrToggleCheckbox √不适用 </w:instrText>
          </w:r>
          <w:r w:rsidRPr="00397F7F">
            <w:rPr>
              <w:sz w:val="21"/>
              <w:szCs w:val="21"/>
            </w:rPr>
            <w:fldChar w:fldCharType="end"/>
          </w:r>
        </w:p>
      </w:sdtContent>
    </w:sdt>
    <w:p w14:paraId="6424FF84" w14:textId="77777777" w:rsidR="002B4CFE" w:rsidRPr="00397F7F" w:rsidRDefault="002B4CFE" w:rsidP="002B4CFE">
      <w:pPr>
        <w:rPr>
          <w:rFonts w:hint="eastAsia"/>
          <w:sz w:val="21"/>
          <w:szCs w:val="21"/>
        </w:rPr>
      </w:pPr>
    </w:p>
    <w:p w14:paraId="7A6B65C2" w14:textId="77777777" w:rsidR="005265CD" w:rsidRPr="006347D9" w:rsidRDefault="007066F1">
      <w:pPr>
        <w:pStyle w:val="3"/>
        <w:numPr>
          <w:ilvl w:val="1"/>
          <w:numId w:val="14"/>
        </w:numPr>
        <w:tabs>
          <w:tab w:val="left" w:pos="851"/>
        </w:tabs>
        <w:ind w:left="426" w:hanging="426"/>
        <w:rPr>
          <w:szCs w:val="21"/>
        </w:rPr>
      </w:pPr>
      <w:bookmarkStart w:id="234" w:name="_Hlk25755999"/>
      <w:r w:rsidRPr="006347D9">
        <w:rPr>
          <w:rFonts w:hint="eastAsia"/>
          <w:szCs w:val="21"/>
        </w:rPr>
        <w:t>首次公开发行战略配售情况</w:t>
      </w:r>
    </w:p>
    <w:p w14:paraId="052BB885" w14:textId="77777777" w:rsidR="005265CD" w:rsidRPr="00B17531" w:rsidRDefault="007066F1">
      <w:pPr>
        <w:pStyle w:val="4"/>
        <w:numPr>
          <w:ilvl w:val="0"/>
          <w:numId w:val="101"/>
        </w:numPr>
        <w:rPr>
          <w:rFonts w:hint="eastAsia"/>
          <w:szCs w:val="21"/>
        </w:rPr>
      </w:pPr>
      <w:r w:rsidRPr="00B17531">
        <w:rPr>
          <w:rFonts w:hint="eastAsia"/>
          <w:szCs w:val="21"/>
        </w:rPr>
        <w:t>高级管理人员与核心员工设立专项资产管理计划参与首次公开发行战略配售持有情况</w:t>
      </w:r>
    </w:p>
    <w:sdt>
      <w:sdtPr>
        <w:rPr>
          <w:rFonts w:hint="eastAsia"/>
          <w:sz w:val="21"/>
          <w:szCs w:val="21"/>
        </w:rPr>
        <w:alias w:val="是否适用：设立专项资产管理计划参与首次公开发行战略配售持有情况[双击切换]"/>
        <w:tag w:val="_GBC_fd137223fc5c4d61bd5ba9de796add08"/>
        <w:id w:val="-1006829927"/>
        <w:placeholder>
          <w:docPart w:val="GBC22222222222222222222222222222"/>
        </w:placeholder>
      </w:sdtPr>
      <w:sdtContent>
        <w:p w14:paraId="79526F4D" w14:textId="77777777" w:rsidR="009B19F7" w:rsidRPr="00397F7F" w:rsidRDefault="007066F1" w:rsidP="009B19F7">
          <w:pPr>
            <w:rPr>
              <w:rFonts w:hint="eastAsia"/>
              <w:sz w:val="21"/>
              <w:szCs w:val="21"/>
            </w:rPr>
          </w:pPr>
          <w:r w:rsidRPr="00397F7F">
            <w:rPr>
              <w:sz w:val="21"/>
              <w:szCs w:val="21"/>
            </w:rPr>
            <w:fldChar w:fldCharType="begin"/>
          </w:r>
          <w:r w:rsidR="009B19F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B19F7" w:rsidRPr="00397F7F">
            <w:rPr>
              <w:sz w:val="21"/>
              <w:szCs w:val="21"/>
            </w:rPr>
            <w:instrText xml:space="preserve"> MACROBUTTON  SnrToggleCheckbox √不适用 </w:instrText>
          </w:r>
          <w:r w:rsidRPr="00397F7F">
            <w:rPr>
              <w:sz w:val="21"/>
              <w:szCs w:val="21"/>
            </w:rPr>
            <w:fldChar w:fldCharType="end"/>
          </w:r>
        </w:p>
      </w:sdtContent>
    </w:sdt>
    <w:p w14:paraId="6A84C485" w14:textId="77777777" w:rsidR="002B4CFE" w:rsidRPr="00397F7F" w:rsidRDefault="002B4CFE" w:rsidP="009B19F7">
      <w:pPr>
        <w:jc w:val="both"/>
        <w:rPr>
          <w:rFonts w:hint="eastAsia"/>
          <w:sz w:val="21"/>
          <w:szCs w:val="21"/>
        </w:rPr>
      </w:pPr>
    </w:p>
    <w:p w14:paraId="027423B9" w14:textId="77777777" w:rsidR="005265CD" w:rsidRPr="00B17531" w:rsidRDefault="007066F1">
      <w:pPr>
        <w:pStyle w:val="4"/>
        <w:numPr>
          <w:ilvl w:val="0"/>
          <w:numId w:val="101"/>
        </w:numPr>
        <w:rPr>
          <w:rFonts w:hint="eastAsia"/>
          <w:szCs w:val="21"/>
        </w:rPr>
      </w:pPr>
      <w:bookmarkStart w:id="235" w:name="_Hlk25756209"/>
      <w:bookmarkEnd w:id="234"/>
      <w:r w:rsidRPr="00B17531">
        <w:rPr>
          <w:rFonts w:hint="eastAsia"/>
          <w:szCs w:val="21"/>
        </w:rPr>
        <w:t>保荐机构相关子公司参与首次公开发行战略配售持股情况</w:t>
      </w:r>
    </w:p>
    <w:sdt>
      <w:sdtPr>
        <w:rPr>
          <w:rFonts w:hint="eastAsia"/>
          <w:sz w:val="21"/>
          <w:szCs w:val="21"/>
        </w:rPr>
        <w:alias w:val="是否适用：保荐机构相关子公司参与首次公开发行战略配售持股情况[双击切换]"/>
        <w:tag w:val="_GBC_e252f731de95468492c6563a5921637d"/>
        <w:id w:val="-1656986584"/>
        <w:placeholder>
          <w:docPart w:val="GBC22222222222222222222222222222"/>
        </w:placeholder>
      </w:sdtPr>
      <w:sdtContent>
        <w:p w14:paraId="3C8B17EB" w14:textId="77777777" w:rsidR="009B19F7" w:rsidRPr="00397F7F" w:rsidRDefault="007066F1" w:rsidP="009B19F7">
          <w:pPr>
            <w:rPr>
              <w:rFonts w:hint="eastAsia"/>
              <w:sz w:val="21"/>
              <w:szCs w:val="21"/>
            </w:rPr>
          </w:pPr>
          <w:r w:rsidRPr="00397F7F">
            <w:rPr>
              <w:sz w:val="21"/>
              <w:szCs w:val="21"/>
            </w:rPr>
            <w:fldChar w:fldCharType="begin"/>
          </w:r>
          <w:r w:rsidR="009B19F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B19F7" w:rsidRPr="00397F7F">
            <w:rPr>
              <w:sz w:val="21"/>
              <w:szCs w:val="21"/>
            </w:rPr>
            <w:instrText xml:space="preserve"> MACROBUTTON  SnrToggleCheckbox √不适用 </w:instrText>
          </w:r>
          <w:r w:rsidRPr="00397F7F">
            <w:rPr>
              <w:sz w:val="21"/>
              <w:szCs w:val="21"/>
            </w:rPr>
            <w:fldChar w:fldCharType="end"/>
          </w:r>
        </w:p>
      </w:sdtContent>
    </w:sdt>
    <w:p w14:paraId="3F21768E" w14:textId="77777777" w:rsidR="002B4CFE" w:rsidRPr="00397F7F" w:rsidRDefault="002B4CFE">
      <w:pPr>
        <w:rPr>
          <w:rFonts w:hint="eastAsia"/>
          <w:sz w:val="21"/>
          <w:szCs w:val="21"/>
        </w:rPr>
      </w:pPr>
    </w:p>
    <w:bookmarkEnd w:id="235"/>
    <w:p w14:paraId="01CDEA73" w14:textId="77777777" w:rsidR="005265CD" w:rsidRPr="006347D9" w:rsidRDefault="007066F1">
      <w:pPr>
        <w:pStyle w:val="2"/>
        <w:numPr>
          <w:ilvl w:val="0"/>
          <w:numId w:val="1"/>
        </w:numPr>
      </w:pPr>
      <w:r w:rsidRPr="006347D9">
        <w:rPr>
          <w:rFonts w:hint="eastAsia"/>
        </w:rPr>
        <w:t>控股股东及实际控制人情况</w:t>
      </w:r>
    </w:p>
    <w:p w14:paraId="53A7EE7B" w14:textId="77777777" w:rsidR="005265CD" w:rsidRPr="00B17531" w:rsidRDefault="007066F1">
      <w:pPr>
        <w:pStyle w:val="3"/>
        <w:numPr>
          <w:ilvl w:val="0"/>
          <w:numId w:val="30"/>
        </w:numPr>
        <w:rPr>
          <w:szCs w:val="21"/>
        </w:rPr>
      </w:pPr>
      <w:r w:rsidRPr="00B17531">
        <w:rPr>
          <w:rFonts w:hint="eastAsia"/>
          <w:szCs w:val="21"/>
        </w:rPr>
        <w:t>控股股东情况</w:t>
      </w:r>
    </w:p>
    <w:p w14:paraId="6C74C112" w14:textId="77777777" w:rsidR="005265CD" w:rsidRPr="00B17531" w:rsidRDefault="007066F1">
      <w:pPr>
        <w:pStyle w:val="4"/>
        <w:numPr>
          <w:ilvl w:val="0"/>
          <w:numId w:val="31"/>
        </w:numPr>
        <w:rPr>
          <w:rFonts w:hint="eastAsia"/>
          <w:szCs w:val="21"/>
        </w:rPr>
      </w:pPr>
      <w:r w:rsidRPr="00B17531">
        <w:rPr>
          <w:rFonts w:hint="eastAsia"/>
          <w:szCs w:val="21"/>
        </w:rPr>
        <w:t>法人</w:t>
      </w:r>
    </w:p>
    <w:sdt>
      <w:sdtPr>
        <w:rPr>
          <w:sz w:val="21"/>
          <w:szCs w:val="21"/>
        </w:rPr>
        <w:alias w:val="是否适用：法人_控股股东情况[双击切换]"/>
        <w:tag w:val="_GBC_eab2d7c8478645dbae996b49d203b0d9"/>
        <w:id w:val="-1519695368"/>
        <w:placeholder>
          <w:docPart w:val="GBC22222222222222222222222222222"/>
        </w:placeholder>
      </w:sdtPr>
      <w:sdtContent>
        <w:p w14:paraId="561FBEF5"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tbl>
      <w:tblPr>
        <w:tblStyle w:val="a3"/>
        <w:tblW w:w="0" w:type="auto"/>
        <w:tblLayout w:type="fixed"/>
        <w:tblLook w:val="04A0" w:firstRow="1" w:lastRow="0" w:firstColumn="1" w:lastColumn="0" w:noHBand="0" w:noVBand="1"/>
      </w:tblPr>
      <w:tblGrid>
        <w:gridCol w:w="3369"/>
        <w:gridCol w:w="5680"/>
      </w:tblGrid>
      <w:tr w:rsidR="005265CD" w:rsidRPr="006347D9" w14:paraId="0C32F6C9" w14:textId="77777777">
        <w:trPr>
          <w:trHeight w:val="117"/>
        </w:trPr>
        <w:sdt>
          <w:sdtPr>
            <w:rPr>
              <w:sz w:val="21"/>
              <w:szCs w:val="21"/>
            </w:rPr>
            <w:tag w:val="_PLD_e1d45d230e0e4c06bc451af63b51d4e2"/>
            <w:id w:val="-162317284"/>
          </w:sdtPr>
          <w:sdtContent>
            <w:tc>
              <w:tcPr>
                <w:tcW w:w="3369" w:type="dxa"/>
                <w:vAlign w:val="center"/>
              </w:tcPr>
              <w:p w14:paraId="1AED9ABE" w14:textId="77777777" w:rsidR="005265CD" w:rsidRPr="00397F7F" w:rsidRDefault="007066F1">
                <w:pPr>
                  <w:rPr>
                    <w:rFonts w:hint="eastAsia"/>
                    <w:sz w:val="21"/>
                    <w:szCs w:val="21"/>
                  </w:rPr>
                </w:pPr>
                <w:r w:rsidRPr="00397F7F">
                  <w:rPr>
                    <w:rFonts w:hint="eastAsia"/>
                    <w:sz w:val="21"/>
                    <w:szCs w:val="21"/>
                  </w:rPr>
                  <w:t>名称</w:t>
                </w:r>
              </w:p>
            </w:tc>
          </w:sdtContent>
        </w:sdt>
        <w:sdt>
          <w:sdtPr>
            <w:rPr>
              <w:rFonts w:hint="eastAsia"/>
              <w:sz w:val="21"/>
              <w:szCs w:val="21"/>
            </w:rPr>
            <w:alias w:val="法人控股股东名称"/>
            <w:tag w:val="_GBC_b9697fb9b1e247b58382e6e5a1fdba0f"/>
            <w:id w:val="1503386140"/>
          </w:sdtPr>
          <w:sdtContent>
            <w:tc>
              <w:tcPr>
                <w:tcW w:w="5680" w:type="dxa"/>
                <w:vAlign w:val="center"/>
              </w:tcPr>
              <w:p w14:paraId="2856276B" w14:textId="77777777" w:rsidR="005265CD" w:rsidRPr="00397F7F" w:rsidRDefault="002B4CFE">
                <w:pPr>
                  <w:rPr>
                    <w:rFonts w:hint="eastAsia"/>
                    <w:sz w:val="21"/>
                    <w:szCs w:val="21"/>
                  </w:rPr>
                </w:pPr>
                <w:r w:rsidRPr="00397F7F">
                  <w:rPr>
                    <w:rFonts w:hint="eastAsia"/>
                    <w:sz w:val="21"/>
                    <w:szCs w:val="21"/>
                  </w:rPr>
                  <w:t>深圳市基思瑞投资发展有限公司</w:t>
                </w:r>
              </w:p>
            </w:tc>
          </w:sdtContent>
        </w:sdt>
      </w:tr>
      <w:tr w:rsidR="005265CD" w:rsidRPr="006347D9" w14:paraId="59ACD21B" w14:textId="77777777">
        <w:trPr>
          <w:trHeight w:val="75"/>
        </w:trPr>
        <w:tc>
          <w:tcPr>
            <w:tcW w:w="3369" w:type="dxa"/>
            <w:vAlign w:val="center"/>
          </w:tcPr>
          <w:p w14:paraId="1A32385E" w14:textId="77777777" w:rsidR="005265CD" w:rsidRPr="00397F7F" w:rsidRDefault="007066F1">
            <w:pPr>
              <w:rPr>
                <w:rFonts w:hint="eastAsia"/>
                <w:sz w:val="21"/>
                <w:szCs w:val="21"/>
              </w:rPr>
            </w:pPr>
            <w:r w:rsidRPr="00397F7F">
              <w:rPr>
                <w:rFonts w:hint="eastAsia"/>
                <w:sz w:val="21"/>
                <w:szCs w:val="21"/>
              </w:rPr>
              <w:t>单位负责人或法定代表人</w:t>
            </w:r>
          </w:p>
        </w:tc>
        <w:tc>
          <w:tcPr>
            <w:tcW w:w="5680" w:type="dxa"/>
            <w:vAlign w:val="center"/>
          </w:tcPr>
          <w:p w14:paraId="13A91C3B" w14:textId="77777777" w:rsidR="005265CD" w:rsidRPr="00397F7F" w:rsidRDefault="002B4CFE">
            <w:pP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tr>
      <w:tr w:rsidR="005265CD" w:rsidRPr="006347D9" w14:paraId="60B38FC1" w14:textId="77777777">
        <w:trPr>
          <w:trHeight w:val="225"/>
        </w:trPr>
        <w:tc>
          <w:tcPr>
            <w:tcW w:w="3369" w:type="dxa"/>
            <w:vAlign w:val="center"/>
          </w:tcPr>
          <w:p w14:paraId="56054B5F" w14:textId="77777777" w:rsidR="005265CD" w:rsidRPr="00397F7F" w:rsidRDefault="007066F1">
            <w:pPr>
              <w:rPr>
                <w:rFonts w:hint="eastAsia"/>
                <w:sz w:val="21"/>
                <w:szCs w:val="21"/>
              </w:rPr>
            </w:pPr>
            <w:r w:rsidRPr="00397F7F">
              <w:rPr>
                <w:rFonts w:hint="eastAsia"/>
                <w:sz w:val="21"/>
                <w:szCs w:val="21"/>
              </w:rPr>
              <w:t>成立日期</w:t>
            </w:r>
          </w:p>
        </w:tc>
        <w:tc>
          <w:tcPr>
            <w:tcW w:w="5680" w:type="dxa"/>
            <w:vAlign w:val="center"/>
          </w:tcPr>
          <w:p w14:paraId="24295521" w14:textId="77777777" w:rsidR="005265CD" w:rsidRPr="00397F7F" w:rsidRDefault="002B4CFE">
            <w:pPr>
              <w:rPr>
                <w:rFonts w:hint="eastAsia"/>
                <w:sz w:val="21"/>
                <w:szCs w:val="21"/>
              </w:rPr>
            </w:pPr>
            <w:r w:rsidRPr="00397F7F">
              <w:rPr>
                <w:sz w:val="21"/>
                <w:szCs w:val="21"/>
              </w:rPr>
              <w:t>2011年05月18日</w:t>
            </w:r>
          </w:p>
        </w:tc>
      </w:tr>
      <w:tr w:rsidR="005265CD" w:rsidRPr="006347D9" w14:paraId="7BC7AD10" w14:textId="77777777">
        <w:trPr>
          <w:trHeight w:val="150"/>
        </w:trPr>
        <w:tc>
          <w:tcPr>
            <w:tcW w:w="3369" w:type="dxa"/>
            <w:vAlign w:val="center"/>
          </w:tcPr>
          <w:p w14:paraId="639EC4DD" w14:textId="77777777" w:rsidR="005265CD" w:rsidRPr="00397F7F" w:rsidRDefault="007066F1">
            <w:pPr>
              <w:rPr>
                <w:rFonts w:hint="eastAsia"/>
                <w:sz w:val="21"/>
                <w:szCs w:val="21"/>
              </w:rPr>
            </w:pPr>
            <w:r w:rsidRPr="00397F7F">
              <w:rPr>
                <w:rFonts w:hint="eastAsia"/>
                <w:sz w:val="21"/>
                <w:szCs w:val="21"/>
              </w:rPr>
              <w:t>主要经营业务</w:t>
            </w:r>
          </w:p>
        </w:tc>
        <w:tc>
          <w:tcPr>
            <w:tcW w:w="5680" w:type="dxa"/>
            <w:vAlign w:val="center"/>
          </w:tcPr>
          <w:p w14:paraId="5CF345C0" w14:textId="77777777" w:rsidR="005265CD" w:rsidRPr="00397F7F" w:rsidRDefault="002B4CFE">
            <w:pPr>
              <w:rPr>
                <w:rFonts w:hint="eastAsia"/>
                <w:sz w:val="21"/>
                <w:szCs w:val="21"/>
              </w:rPr>
            </w:pPr>
            <w:r w:rsidRPr="00397F7F">
              <w:rPr>
                <w:rFonts w:hint="eastAsia"/>
                <w:sz w:val="21"/>
                <w:szCs w:val="21"/>
              </w:rPr>
              <w:t>投资兴办实业、投资咨询</w:t>
            </w:r>
          </w:p>
        </w:tc>
      </w:tr>
      <w:tr w:rsidR="005265CD" w:rsidRPr="006347D9" w14:paraId="487ECCE4" w14:textId="77777777">
        <w:trPr>
          <w:trHeight w:val="132"/>
        </w:trPr>
        <w:tc>
          <w:tcPr>
            <w:tcW w:w="3369" w:type="dxa"/>
            <w:vAlign w:val="center"/>
          </w:tcPr>
          <w:p w14:paraId="3647489B" w14:textId="77777777" w:rsidR="005265CD" w:rsidRPr="00397F7F" w:rsidRDefault="007066F1">
            <w:pPr>
              <w:rPr>
                <w:rFonts w:hint="eastAsia"/>
                <w:sz w:val="21"/>
                <w:szCs w:val="21"/>
              </w:rPr>
            </w:pPr>
            <w:r w:rsidRPr="00397F7F">
              <w:rPr>
                <w:rFonts w:hint="eastAsia"/>
                <w:sz w:val="21"/>
                <w:szCs w:val="21"/>
              </w:rPr>
              <w:t>报告期内控股和参股的其他境内外上市公司的股权情况</w:t>
            </w:r>
          </w:p>
        </w:tc>
        <w:tc>
          <w:tcPr>
            <w:tcW w:w="5680" w:type="dxa"/>
            <w:vAlign w:val="center"/>
          </w:tcPr>
          <w:p w14:paraId="67B93DA5" w14:textId="77777777" w:rsidR="005265CD" w:rsidRPr="00397F7F" w:rsidRDefault="002B4CFE">
            <w:pPr>
              <w:rPr>
                <w:rFonts w:hint="eastAsia"/>
                <w:sz w:val="21"/>
                <w:szCs w:val="21"/>
              </w:rPr>
            </w:pPr>
            <w:r w:rsidRPr="00397F7F">
              <w:rPr>
                <w:rFonts w:hint="eastAsia"/>
                <w:sz w:val="21"/>
                <w:szCs w:val="21"/>
              </w:rPr>
              <w:t>报告期内，控股股东不存在控股或参股其他境内外上市公司股权的情况</w:t>
            </w:r>
          </w:p>
        </w:tc>
      </w:tr>
      <w:tr w:rsidR="005265CD" w:rsidRPr="006347D9" w14:paraId="0212871B" w14:textId="77777777">
        <w:trPr>
          <w:trHeight w:val="147"/>
        </w:trPr>
        <w:tc>
          <w:tcPr>
            <w:tcW w:w="3369" w:type="dxa"/>
            <w:vAlign w:val="center"/>
          </w:tcPr>
          <w:p w14:paraId="43871A86" w14:textId="77777777" w:rsidR="005265CD" w:rsidRPr="00397F7F" w:rsidRDefault="007066F1">
            <w:pPr>
              <w:rPr>
                <w:rFonts w:hint="eastAsia"/>
                <w:sz w:val="21"/>
                <w:szCs w:val="21"/>
              </w:rPr>
            </w:pPr>
            <w:r w:rsidRPr="00397F7F">
              <w:rPr>
                <w:rFonts w:hint="eastAsia"/>
                <w:sz w:val="21"/>
                <w:szCs w:val="21"/>
              </w:rPr>
              <w:t>其他情况说明</w:t>
            </w:r>
          </w:p>
        </w:tc>
        <w:tc>
          <w:tcPr>
            <w:tcW w:w="5680" w:type="dxa"/>
            <w:vAlign w:val="center"/>
          </w:tcPr>
          <w:p w14:paraId="31115C66" w14:textId="77777777" w:rsidR="005265CD" w:rsidRPr="00397F7F" w:rsidRDefault="002B4CFE">
            <w:pPr>
              <w:rPr>
                <w:rFonts w:hint="eastAsia"/>
                <w:sz w:val="21"/>
                <w:szCs w:val="21"/>
              </w:rPr>
            </w:pPr>
            <w:r w:rsidRPr="00397F7F">
              <w:rPr>
                <w:rFonts w:hint="eastAsia"/>
                <w:sz w:val="21"/>
                <w:szCs w:val="21"/>
              </w:rPr>
              <w:t>无</w:t>
            </w:r>
          </w:p>
        </w:tc>
      </w:tr>
    </w:tbl>
    <w:p w14:paraId="1BD5C651" w14:textId="77777777" w:rsidR="005265CD" w:rsidRPr="00397F7F" w:rsidRDefault="005265CD">
      <w:pPr>
        <w:rPr>
          <w:rFonts w:hint="eastAsia"/>
          <w:sz w:val="21"/>
          <w:szCs w:val="21"/>
        </w:rPr>
      </w:pPr>
    </w:p>
    <w:p w14:paraId="7325CB0C" w14:textId="77777777" w:rsidR="005265CD" w:rsidRPr="00B17531" w:rsidRDefault="007066F1">
      <w:pPr>
        <w:pStyle w:val="4"/>
        <w:numPr>
          <w:ilvl w:val="0"/>
          <w:numId w:val="31"/>
        </w:numPr>
        <w:rPr>
          <w:rFonts w:hint="eastAsia"/>
          <w:szCs w:val="21"/>
        </w:rPr>
      </w:pPr>
      <w:r w:rsidRPr="00B17531">
        <w:rPr>
          <w:rFonts w:hint="eastAsia"/>
          <w:szCs w:val="21"/>
        </w:rPr>
        <w:t>自然人</w:t>
      </w:r>
    </w:p>
    <w:sdt>
      <w:sdtPr>
        <w:rPr>
          <w:sz w:val="21"/>
          <w:szCs w:val="21"/>
        </w:rPr>
        <w:alias w:val="是否适用：自然人_控股股东情况[双击切换]"/>
        <w:tag w:val="_GBC_050e33c59070475b9b048117126cc6ba"/>
        <w:id w:val="-1090698310"/>
        <w:placeholder>
          <w:docPart w:val="GBC22222222222222222222222222222"/>
        </w:placeholder>
      </w:sdtPr>
      <w:sdtContent>
        <w:p w14:paraId="0BEB6FFE" w14:textId="77777777" w:rsidR="005265CD" w:rsidRPr="00397F7F" w:rsidRDefault="007066F1" w:rsidP="002B4CFE">
          <w:pPr>
            <w:rPr>
              <w:rFonts w:hint="eastAsia"/>
              <w:sz w:val="21"/>
              <w:szCs w:val="21"/>
            </w:rPr>
          </w:pPr>
          <w:r w:rsidRPr="00397F7F">
            <w:rPr>
              <w:sz w:val="21"/>
              <w:szCs w:val="21"/>
            </w:rPr>
            <w:fldChar w:fldCharType="begin"/>
          </w:r>
          <w:r w:rsidR="002B4CFE"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2B4CFE" w:rsidRPr="00397F7F">
            <w:rPr>
              <w:sz w:val="21"/>
              <w:szCs w:val="21"/>
            </w:rPr>
            <w:instrText xml:space="preserve"> MACROBUTTON  SnrToggleCheckbox √不适用 </w:instrText>
          </w:r>
          <w:r w:rsidRPr="00397F7F">
            <w:rPr>
              <w:sz w:val="21"/>
              <w:szCs w:val="21"/>
            </w:rPr>
            <w:fldChar w:fldCharType="end"/>
          </w:r>
        </w:p>
      </w:sdtContent>
    </w:sdt>
    <w:p w14:paraId="623414A6" w14:textId="77777777" w:rsidR="002B4CFE" w:rsidRPr="00397F7F" w:rsidRDefault="002B4CFE" w:rsidP="002B4CFE">
      <w:pPr>
        <w:rPr>
          <w:rFonts w:hint="eastAsia"/>
          <w:sz w:val="21"/>
          <w:szCs w:val="21"/>
        </w:rPr>
      </w:pPr>
    </w:p>
    <w:p w14:paraId="0309190C" w14:textId="77777777" w:rsidR="005265CD" w:rsidRPr="00B17531" w:rsidRDefault="007066F1">
      <w:pPr>
        <w:pStyle w:val="4"/>
        <w:numPr>
          <w:ilvl w:val="0"/>
          <w:numId w:val="31"/>
        </w:numPr>
        <w:rPr>
          <w:rFonts w:hint="eastAsia"/>
          <w:szCs w:val="21"/>
        </w:rPr>
      </w:pPr>
      <w:r w:rsidRPr="00B17531">
        <w:rPr>
          <w:rFonts w:hint="eastAsia"/>
          <w:szCs w:val="21"/>
        </w:rPr>
        <w:t>公司不存在控股股东情况的特别说明</w:t>
      </w:r>
    </w:p>
    <w:sdt>
      <w:sdtPr>
        <w:rPr>
          <w:rFonts w:hint="eastAsia"/>
          <w:sz w:val="21"/>
          <w:szCs w:val="21"/>
        </w:rPr>
        <w:alias w:val="是否适用：公司不存在控股股东情况的特别说明[双击切换]"/>
        <w:tag w:val="_GBC_2c420ad8f9bd455b89ad3a0d10597af2"/>
        <w:id w:val="-1983000304"/>
        <w:placeholder>
          <w:docPart w:val="GBC22222222222222222222222222222"/>
        </w:placeholder>
      </w:sdtPr>
      <w:sdtContent>
        <w:p w14:paraId="0F1294B0" w14:textId="77777777" w:rsidR="005265CD" w:rsidRPr="00397F7F" w:rsidRDefault="007066F1" w:rsidP="002B4CFE">
          <w:pPr>
            <w:rPr>
              <w:rFonts w:hint="eastAsia"/>
              <w:sz w:val="21"/>
              <w:szCs w:val="21"/>
            </w:rPr>
          </w:pPr>
          <w:r w:rsidRPr="00397F7F">
            <w:rPr>
              <w:sz w:val="21"/>
              <w:szCs w:val="21"/>
            </w:rPr>
            <w:fldChar w:fldCharType="begin"/>
          </w:r>
          <w:r w:rsidR="002B4CF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2B4CFE" w:rsidRPr="00397F7F">
            <w:rPr>
              <w:sz w:val="21"/>
              <w:szCs w:val="21"/>
            </w:rPr>
            <w:instrText xml:space="preserve"> MACROBUTTON  SnrToggleCheckbox √不适用 </w:instrText>
          </w:r>
          <w:r w:rsidRPr="00397F7F">
            <w:rPr>
              <w:sz w:val="21"/>
              <w:szCs w:val="21"/>
            </w:rPr>
            <w:fldChar w:fldCharType="end"/>
          </w:r>
        </w:p>
      </w:sdtContent>
    </w:sdt>
    <w:p w14:paraId="56DEE7AD" w14:textId="77777777" w:rsidR="005265CD" w:rsidRPr="00397F7F" w:rsidRDefault="005265CD">
      <w:pPr>
        <w:rPr>
          <w:rFonts w:hint="eastAsia"/>
          <w:sz w:val="21"/>
          <w:szCs w:val="21"/>
        </w:rPr>
      </w:pPr>
    </w:p>
    <w:p w14:paraId="406AAA1F" w14:textId="77777777" w:rsidR="005265CD" w:rsidRPr="00B17531" w:rsidRDefault="007066F1">
      <w:pPr>
        <w:pStyle w:val="4"/>
        <w:numPr>
          <w:ilvl w:val="0"/>
          <w:numId w:val="31"/>
        </w:numPr>
        <w:rPr>
          <w:rFonts w:hint="eastAsia"/>
          <w:szCs w:val="21"/>
        </w:rPr>
      </w:pPr>
      <w:r w:rsidRPr="00B17531">
        <w:rPr>
          <w:rFonts w:hint="eastAsia"/>
          <w:szCs w:val="21"/>
        </w:rPr>
        <w:lastRenderedPageBreak/>
        <w:t>报告期内控股股东变更情况的说明</w:t>
      </w:r>
    </w:p>
    <w:sdt>
      <w:sdtPr>
        <w:rPr>
          <w:rFonts w:hint="eastAsia"/>
          <w:sz w:val="21"/>
          <w:szCs w:val="21"/>
        </w:rPr>
        <w:alias w:val="是否适用：报告期内控股股东变更情况索引及日期[双击切换]"/>
        <w:tag w:val="_GBC_ba32d923117643d78736fd77472e578b"/>
        <w:id w:val="-1417479246"/>
        <w:placeholder>
          <w:docPart w:val="GBC22222222222222222222222222222"/>
        </w:placeholder>
      </w:sdtPr>
      <w:sdtContent>
        <w:p w14:paraId="570D2BAC" w14:textId="77777777" w:rsidR="005265CD" w:rsidRPr="00397F7F" w:rsidRDefault="007066F1" w:rsidP="002B4CFE">
          <w:pPr>
            <w:rPr>
              <w:rFonts w:hint="eastAsia"/>
              <w:sz w:val="21"/>
              <w:szCs w:val="21"/>
            </w:rPr>
          </w:pPr>
          <w:r w:rsidRPr="00397F7F">
            <w:rPr>
              <w:sz w:val="21"/>
              <w:szCs w:val="21"/>
            </w:rPr>
            <w:fldChar w:fldCharType="begin"/>
          </w:r>
          <w:r w:rsidR="002B4CF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2B4CFE" w:rsidRPr="00397F7F">
            <w:rPr>
              <w:sz w:val="21"/>
              <w:szCs w:val="21"/>
            </w:rPr>
            <w:instrText xml:space="preserve"> MACROBUTTON  SnrToggleCheckbox √不适用 </w:instrText>
          </w:r>
          <w:r w:rsidRPr="00397F7F">
            <w:rPr>
              <w:sz w:val="21"/>
              <w:szCs w:val="21"/>
            </w:rPr>
            <w:fldChar w:fldCharType="end"/>
          </w:r>
        </w:p>
      </w:sdtContent>
    </w:sdt>
    <w:p w14:paraId="2F51391B" w14:textId="77777777" w:rsidR="002B4CFE" w:rsidRPr="00397F7F" w:rsidRDefault="002B4CFE" w:rsidP="002B4CFE">
      <w:pPr>
        <w:rPr>
          <w:rFonts w:hint="eastAsia"/>
          <w:sz w:val="21"/>
          <w:szCs w:val="21"/>
        </w:rPr>
      </w:pPr>
    </w:p>
    <w:p w14:paraId="5A088F8F" w14:textId="77777777" w:rsidR="005265CD" w:rsidRPr="00B17531" w:rsidRDefault="007066F1">
      <w:pPr>
        <w:pStyle w:val="4"/>
        <w:numPr>
          <w:ilvl w:val="0"/>
          <w:numId w:val="31"/>
        </w:numPr>
        <w:rPr>
          <w:rFonts w:hint="eastAsia"/>
          <w:szCs w:val="21"/>
        </w:rPr>
      </w:pPr>
      <w:r w:rsidRPr="00B17531">
        <w:rPr>
          <w:rFonts w:hint="eastAsia"/>
          <w:szCs w:val="21"/>
        </w:rPr>
        <w:t>公司与控股股东之间的产权及控制关系的方框图</w:t>
      </w:r>
    </w:p>
    <w:sdt>
      <w:sdtPr>
        <w:rPr>
          <w:sz w:val="21"/>
          <w:szCs w:val="21"/>
        </w:rPr>
        <w:alias w:val="是否适用：公司与控股股东之间的产权及控制关系的方框图[双击切换]"/>
        <w:tag w:val="_GBC_aa1ed4124bd443219ac5782763143cd7"/>
        <w:id w:val="1012420900"/>
        <w:placeholder>
          <w:docPart w:val="GBC22222222222222222222222222222"/>
        </w:placeholder>
      </w:sdtPr>
      <w:sdtContent>
        <w:p w14:paraId="1578371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图片：公司与控股股东之间的产权及控制关系的方框图"/>
        <w:tag w:val="_GBC_237afe95a2de48a5baec021682951b46"/>
        <w:id w:val="928082220"/>
        <w:placeholder>
          <w:docPart w:val="GBC22222222222222222222222222222"/>
        </w:placeholder>
        <w:picture/>
      </w:sdtPr>
      <w:sdtContent>
        <w:p w14:paraId="3FE74F64" w14:textId="77777777" w:rsidR="005265CD" w:rsidRPr="00397F7F" w:rsidRDefault="007066F1" w:rsidP="00403200">
          <w:pPr>
            <w:jc w:val="center"/>
            <w:rPr>
              <w:rFonts w:hint="eastAsia"/>
              <w:sz w:val="21"/>
              <w:szCs w:val="21"/>
            </w:rPr>
          </w:pPr>
          <w:r w:rsidRPr="00397F7F">
            <w:rPr>
              <w:noProof/>
              <w:sz w:val="21"/>
              <w:szCs w:val="21"/>
            </w:rPr>
            <w:drawing>
              <wp:inline distT="0" distB="0" distL="0" distR="0" wp14:anchorId="380D1CD6" wp14:editId="6A181B7A">
                <wp:extent cx="1944295" cy="18161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tretch>
                          <a:fillRect/>
                        </a:stretch>
                      </pic:blipFill>
                      <pic:spPr bwMode="auto">
                        <a:xfrm>
                          <a:off x="0" y="0"/>
                          <a:ext cx="1944982" cy="1816742"/>
                        </a:xfrm>
                        <a:prstGeom prst="rect">
                          <a:avLst/>
                        </a:prstGeom>
                        <a:noFill/>
                        <a:ln w="9525">
                          <a:noFill/>
                          <a:miter lim="800000"/>
                          <a:headEnd/>
                          <a:tailEnd/>
                        </a:ln>
                      </pic:spPr>
                    </pic:pic>
                  </a:graphicData>
                </a:graphic>
              </wp:inline>
            </w:drawing>
          </w:r>
        </w:p>
      </w:sdtContent>
    </w:sdt>
    <w:p w14:paraId="27DD92D6" w14:textId="77777777" w:rsidR="005265CD" w:rsidRPr="00397F7F" w:rsidRDefault="005265CD">
      <w:pPr>
        <w:rPr>
          <w:rFonts w:hint="eastAsia"/>
          <w:sz w:val="21"/>
          <w:szCs w:val="21"/>
        </w:rPr>
      </w:pPr>
    </w:p>
    <w:p w14:paraId="7A56D79B" w14:textId="77777777" w:rsidR="005265CD" w:rsidRPr="00B17531" w:rsidRDefault="007066F1">
      <w:pPr>
        <w:pStyle w:val="3"/>
        <w:numPr>
          <w:ilvl w:val="0"/>
          <w:numId w:val="30"/>
        </w:numPr>
        <w:rPr>
          <w:szCs w:val="21"/>
        </w:rPr>
      </w:pPr>
      <w:r w:rsidRPr="00B17531">
        <w:rPr>
          <w:rFonts w:hint="eastAsia"/>
          <w:szCs w:val="21"/>
        </w:rPr>
        <w:t>实际控制人情况</w:t>
      </w:r>
    </w:p>
    <w:p w14:paraId="709A5A87" w14:textId="77777777" w:rsidR="005265CD" w:rsidRPr="00B17531" w:rsidRDefault="007066F1">
      <w:pPr>
        <w:pStyle w:val="4"/>
        <w:numPr>
          <w:ilvl w:val="0"/>
          <w:numId w:val="32"/>
        </w:numPr>
        <w:rPr>
          <w:rFonts w:hint="eastAsia"/>
          <w:szCs w:val="21"/>
        </w:rPr>
      </w:pPr>
      <w:r w:rsidRPr="00B17531">
        <w:rPr>
          <w:rFonts w:hint="eastAsia"/>
          <w:szCs w:val="21"/>
        </w:rPr>
        <w:t>法人</w:t>
      </w:r>
    </w:p>
    <w:sdt>
      <w:sdtPr>
        <w:rPr>
          <w:sz w:val="21"/>
          <w:szCs w:val="21"/>
        </w:rPr>
        <w:alias w:val="是否适用：法人_实际控制人情况[双击切换]"/>
        <w:tag w:val="_GBC_6cb3195cd6c545489bd6151d0ee57d58"/>
        <w:id w:val="402103240"/>
        <w:placeholder>
          <w:docPart w:val="GBC22222222222222222222222222222"/>
        </w:placeholder>
      </w:sdtPr>
      <w:sdtContent>
        <w:p w14:paraId="6C8FEBBF" w14:textId="77777777" w:rsidR="005265CD" w:rsidRPr="00397F7F" w:rsidRDefault="007066F1" w:rsidP="008F63E2">
          <w:pPr>
            <w:rPr>
              <w:rFonts w:hint="eastAsia"/>
              <w:sz w:val="21"/>
              <w:szCs w:val="21"/>
            </w:rPr>
          </w:pPr>
          <w:r w:rsidRPr="00397F7F">
            <w:rPr>
              <w:sz w:val="21"/>
              <w:szCs w:val="21"/>
            </w:rPr>
            <w:fldChar w:fldCharType="begin"/>
          </w:r>
          <w:r w:rsidR="008F63E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F63E2" w:rsidRPr="00397F7F">
            <w:rPr>
              <w:sz w:val="21"/>
              <w:szCs w:val="21"/>
            </w:rPr>
            <w:instrText xml:space="preserve"> MACROBUTTON  SnrToggleCheckbox √不适用 </w:instrText>
          </w:r>
          <w:r w:rsidRPr="00397F7F">
            <w:rPr>
              <w:sz w:val="21"/>
              <w:szCs w:val="21"/>
            </w:rPr>
            <w:fldChar w:fldCharType="end"/>
          </w:r>
        </w:p>
      </w:sdtContent>
    </w:sdt>
    <w:p w14:paraId="6853DE38" w14:textId="77777777" w:rsidR="008F63E2" w:rsidRPr="00397F7F" w:rsidRDefault="008F63E2" w:rsidP="008F63E2">
      <w:pPr>
        <w:rPr>
          <w:rFonts w:hint="eastAsia"/>
          <w:sz w:val="21"/>
          <w:szCs w:val="21"/>
        </w:rPr>
      </w:pPr>
    </w:p>
    <w:p w14:paraId="7480F078" w14:textId="77777777" w:rsidR="005265CD" w:rsidRPr="00B17531" w:rsidRDefault="007066F1">
      <w:pPr>
        <w:pStyle w:val="4"/>
        <w:numPr>
          <w:ilvl w:val="0"/>
          <w:numId w:val="32"/>
        </w:numPr>
        <w:rPr>
          <w:rFonts w:hint="eastAsia"/>
          <w:szCs w:val="21"/>
        </w:rPr>
      </w:pPr>
      <w:r w:rsidRPr="00B17531">
        <w:rPr>
          <w:rFonts w:hint="eastAsia"/>
          <w:szCs w:val="21"/>
        </w:rPr>
        <w:t>自然人</w:t>
      </w:r>
    </w:p>
    <w:sdt>
      <w:sdtPr>
        <w:rPr>
          <w:sz w:val="21"/>
          <w:szCs w:val="21"/>
        </w:rPr>
        <w:alias w:val="是否适用：自然人_实际控制人情况[双击切换]"/>
        <w:tag w:val="_GBC_359229fa8cca4506ac3cec3de8b5e99b"/>
        <w:id w:val="-1193228644"/>
        <w:placeholder>
          <w:docPart w:val="GBC22222222222222222222222222222"/>
        </w:placeholder>
      </w:sdtPr>
      <w:sdtContent>
        <w:p w14:paraId="11961B8A"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tbl>
      <w:tblPr>
        <w:tblStyle w:val="a3"/>
        <w:tblW w:w="0" w:type="auto"/>
        <w:tblLayout w:type="fixed"/>
        <w:tblLook w:val="04A0" w:firstRow="1" w:lastRow="0" w:firstColumn="1" w:lastColumn="0" w:noHBand="0" w:noVBand="1"/>
      </w:tblPr>
      <w:tblGrid>
        <w:gridCol w:w="3390"/>
        <w:gridCol w:w="5659"/>
      </w:tblGrid>
      <w:tr w:rsidR="005265CD" w:rsidRPr="006347D9" w14:paraId="3A544E5E" w14:textId="77777777">
        <w:trPr>
          <w:trHeight w:val="165"/>
        </w:trPr>
        <w:sdt>
          <w:sdtPr>
            <w:rPr>
              <w:sz w:val="21"/>
              <w:szCs w:val="21"/>
            </w:rPr>
            <w:tag w:val="_PLD_3830c2543f934eef9f87e91c1b08ec23"/>
            <w:id w:val="-1100867998"/>
          </w:sdtPr>
          <w:sdtContent>
            <w:tc>
              <w:tcPr>
                <w:tcW w:w="3390" w:type="dxa"/>
                <w:vAlign w:val="center"/>
              </w:tcPr>
              <w:p w14:paraId="46AB3EFF" w14:textId="77777777" w:rsidR="005265CD" w:rsidRPr="00397F7F" w:rsidRDefault="007066F1">
                <w:pPr>
                  <w:rPr>
                    <w:rFonts w:hint="eastAsia"/>
                    <w:sz w:val="21"/>
                    <w:szCs w:val="21"/>
                  </w:rPr>
                </w:pPr>
                <w:r w:rsidRPr="00397F7F">
                  <w:rPr>
                    <w:rFonts w:hint="eastAsia"/>
                    <w:sz w:val="21"/>
                    <w:szCs w:val="21"/>
                  </w:rPr>
                  <w:t>姓名</w:t>
                </w:r>
              </w:p>
            </w:tc>
          </w:sdtContent>
        </w:sdt>
        <w:sdt>
          <w:sdtPr>
            <w:rPr>
              <w:rFonts w:hint="eastAsia"/>
              <w:sz w:val="21"/>
              <w:szCs w:val="21"/>
            </w:rPr>
            <w:alias w:val="自然人实际控制人姓名"/>
            <w:tag w:val="_GBC_a31c4544eeb84b5e9cf3dfb7f96aa395"/>
            <w:id w:val="218166421"/>
          </w:sdtPr>
          <w:sdtContent>
            <w:tc>
              <w:tcPr>
                <w:tcW w:w="5659" w:type="dxa"/>
                <w:vAlign w:val="center"/>
              </w:tcPr>
              <w:p w14:paraId="329C8984" w14:textId="77777777" w:rsidR="005265CD" w:rsidRPr="00397F7F" w:rsidRDefault="008F63E2" w:rsidP="009B19F7">
                <w:pPr>
                  <w:jc w:val="center"/>
                  <w:rPr>
                    <w:rFonts w:hint="eastAsia"/>
                    <w:sz w:val="21"/>
                    <w:szCs w:val="21"/>
                  </w:rPr>
                </w:pPr>
                <w:r w:rsidRPr="00397F7F">
                  <w:rPr>
                    <w:rFonts w:hint="eastAsia"/>
                    <w:sz w:val="21"/>
                    <w:szCs w:val="21"/>
                  </w:rPr>
                  <w:t>王</w:t>
                </w:r>
                <w:proofErr w:type="gramStart"/>
                <w:r w:rsidRPr="00397F7F">
                  <w:rPr>
                    <w:rFonts w:hint="eastAsia"/>
                    <w:sz w:val="21"/>
                    <w:szCs w:val="21"/>
                  </w:rPr>
                  <w:t>慷</w:t>
                </w:r>
                <w:proofErr w:type="gramEnd"/>
              </w:p>
            </w:tc>
          </w:sdtContent>
        </w:sdt>
      </w:tr>
      <w:tr w:rsidR="005265CD" w:rsidRPr="006347D9" w14:paraId="7444B376" w14:textId="77777777">
        <w:trPr>
          <w:trHeight w:val="195"/>
        </w:trPr>
        <w:tc>
          <w:tcPr>
            <w:tcW w:w="3390" w:type="dxa"/>
            <w:vAlign w:val="center"/>
          </w:tcPr>
          <w:p w14:paraId="4F4F3594" w14:textId="77777777" w:rsidR="005265CD" w:rsidRPr="00397F7F" w:rsidRDefault="007066F1">
            <w:pPr>
              <w:rPr>
                <w:rFonts w:hint="eastAsia"/>
                <w:sz w:val="21"/>
                <w:szCs w:val="21"/>
              </w:rPr>
            </w:pPr>
            <w:r w:rsidRPr="00397F7F">
              <w:rPr>
                <w:rFonts w:hint="eastAsia"/>
                <w:sz w:val="21"/>
                <w:szCs w:val="21"/>
              </w:rPr>
              <w:t>国籍</w:t>
            </w:r>
          </w:p>
        </w:tc>
        <w:tc>
          <w:tcPr>
            <w:tcW w:w="5659" w:type="dxa"/>
            <w:vAlign w:val="center"/>
          </w:tcPr>
          <w:p w14:paraId="2CC748E8" w14:textId="77777777" w:rsidR="005265CD" w:rsidRPr="00397F7F" w:rsidRDefault="008F63E2" w:rsidP="009B19F7">
            <w:pPr>
              <w:jc w:val="center"/>
              <w:rPr>
                <w:rFonts w:hint="eastAsia"/>
                <w:sz w:val="21"/>
                <w:szCs w:val="21"/>
              </w:rPr>
            </w:pPr>
            <w:r w:rsidRPr="00397F7F">
              <w:rPr>
                <w:rFonts w:hint="eastAsia"/>
                <w:sz w:val="21"/>
                <w:szCs w:val="21"/>
              </w:rPr>
              <w:t>中国</w:t>
            </w:r>
          </w:p>
        </w:tc>
      </w:tr>
      <w:tr w:rsidR="005265CD" w:rsidRPr="006347D9" w14:paraId="60A32F96" w14:textId="77777777">
        <w:trPr>
          <w:trHeight w:val="105"/>
        </w:trPr>
        <w:tc>
          <w:tcPr>
            <w:tcW w:w="3390" w:type="dxa"/>
            <w:vAlign w:val="center"/>
          </w:tcPr>
          <w:p w14:paraId="0AA5A524" w14:textId="77777777" w:rsidR="005265CD" w:rsidRPr="00397F7F" w:rsidRDefault="007066F1">
            <w:pPr>
              <w:rPr>
                <w:rFonts w:hint="eastAsia"/>
                <w:sz w:val="21"/>
                <w:szCs w:val="21"/>
              </w:rPr>
            </w:pPr>
            <w:r w:rsidRPr="00397F7F">
              <w:rPr>
                <w:rFonts w:hint="eastAsia"/>
                <w:sz w:val="21"/>
                <w:szCs w:val="21"/>
              </w:rPr>
              <w:t>是否取得其他国家或地区居留权</w:t>
            </w:r>
          </w:p>
        </w:tc>
        <w:tc>
          <w:tcPr>
            <w:tcW w:w="5659" w:type="dxa"/>
            <w:vAlign w:val="center"/>
          </w:tcPr>
          <w:sdt>
            <w:sdtPr>
              <w:rPr>
                <w:rFonts w:hint="eastAsia"/>
                <w:sz w:val="21"/>
                <w:szCs w:val="21"/>
              </w:rPr>
              <w:alias w:val="自然人实际控制人是否取得其他国家或地区居留权"/>
              <w:tag w:val="_GBC_f7a7b9fa20b64c878e9aae9e01be99d7"/>
              <w:id w:val="1423452305"/>
              <w:comboBox>
                <w:listItem w:displayText="是" w:value="true"/>
                <w:listItem w:displayText="否" w:value="false"/>
              </w:comboBox>
            </w:sdtPr>
            <w:sdtContent>
              <w:p w14:paraId="0FBCFF84" w14:textId="77777777" w:rsidR="005265CD" w:rsidRPr="00397F7F" w:rsidRDefault="008F63E2" w:rsidP="009B19F7">
                <w:pPr>
                  <w:jc w:val="center"/>
                  <w:rPr>
                    <w:rFonts w:hint="eastAsia"/>
                    <w:sz w:val="21"/>
                    <w:szCs w:val="21"/>
                  </w:rPr>
                </w:pPr>
                <w:r w:rsidRPr="00397F7F">
                  <w:rPr>
                    <w:rFonts w:hint="eastAsia"/>
                    <w:sz w:val="21"/>
                    <w:szCs w:val="21"/>
                  </w:rPr>
                  <w:t>否</w:t>
                </w:r>
              </w:p>
            </w:sdtContent>
          </w:sdt>
        </w:tc>
      </w:tr>
      <w:tr w:rsidR="005265CD" w:rsidRPr="006347D9" w14:paraId="59108255" w14:textId="77777777">
        <w:trPr>
          <w:trHeight w:val="300"/>
        </w:trPr>
        <w:tc>
          <w:tcPr>
            <w:tcW w:w="3390" w:type="dxa"/>
            <w:vAlign w:val="center"/>
          </w:tcPr>
          <w:p w14:paraId="6F657604" w14:textId="77777777" w:rsidR="005265CD" w:rsidRPr="00397F7F" w:rsidRDefault="007066F1">
            <w:pPr>
              <w:rPr>
                <w:rFonts w:hint="eastAsia"/>
                <w:sz w:val="21"/>
                <w:szCs w:val="21"/>
              </w:rPr>
            </w:pPr>
            <w:r w:rsidRPr="00397F7F">
              <w:rPr>
                <w:rFonts w:hint="eastAsia"/>
                <w:sz w:val="21"/>
                <w:szCs w:val="21"/>
              </w:rPr>
              <w:t>主要职业及职务</w:t>
            </w:r>
          </w:p>
        </w:tc>
        <w:tc>
          <w:tcPr>
            <w:tcW w:w="5659" w:type="dxa"/>
            <w:vAlign w:val="center"/>
          </w:tcPr>
          <w:p w14:paraId="226D6034" w14:textId="77777777" w:rsidR="005265CD" w:rsidRPr="00397F7F" w:rsidRDefault="008F63E2" w:rsidP="009B19F7">
            <w:pPr>
              <w:jc w:val="center"/>
              <w:rPr>
                <w:rFonts w:hint="eastAsia"/>
                <w:sz w:val="21"/>
                <w:szCs w:val="21"/>
              </w:rPr>
            </w:pPr>
            <w:r w:rsidRPr="00397F7F">
              <w:rPr>
                <w:rFonts w:hint="eastAsia"/>
                <w:sz w:val="21"/>
                <w:szCs w:val="21"/>
              </w:rPr>
              <w:t>董事长、总经理</w:t>
            </w:r>
          </w:p>
        </w:tc>
      </w:tr>
      <w:tr w:rsidR="005265CD" w:rsidRPr="006347D9" w14:paraId="3BC8E4C4" w14:textId="77777777">
        <w:trPr>
          <w:trHeight w:val="309"/>
        </w:trPr>
        <w:tc>
          <w:tcPr>
            <w:tcW w:w="3390" w:type="dxa"/>
            <w:vAlign w:val="center"/>
          </w:tcPr>
          <w:p w14:paraId="6964CFBE" w14:textId="77777777" w:rsidR="005265CD" w:rsidRPr="00397F7F" w:rsidRDefault="007066F1">
            <w:pPr>
              <w:rPr>
                <w:rFonts w:hint="eastAsia"/>
                <w:sz w:val="21"/>
                <w:szCs w:val="21"/>
              </w:rPr>
            </w:pPr>
            <w:r w:rsidRPr="00397F7F">
              <w:rPr>
                <w:rFonts w:hint="eastAsia"/>
                <w:sz w:val="21"/>
                <w:szCs w:val="21"/>
              </w:rPr>
              <w:t>过去</w:t>
            </w:r>
            <w:r w:rsidRPr="00397F7F">
              <w:rPr>
                <w:sz w:val="21"/>
                <w:szCs w:val="21"/>
              </w:rPr>
              <w:t>10年曾控股的境内外上市公司情况</w:t>
            </w:r>
          </w:p>
        </w:tc>
        <w:tc>
          <w:tcPr>
            <w:tcW w:w="5659" w:type="dxa"/>
            <w:vAlign w:val="center"/>
          </w:tcPr>
          <w:p w14:paraId="5B829632" w14:textId="77777777" w:rsidR="005265CD" w:rsidRPr="00397F7F" w:rsidRDefault="008F63E2" w:rsidP="009B19F7">
            <w:pPr>
              <w:jc w:val="center"/>
              <w:rPr>
                <w:rFonts w:hint="eastAsia"/>
                <w:sz w:val="21"/>
                <w:szCs w:val="21"/>
              </w:rPr>
            </w:pPr>
            <w:r w:rsidRPr="00397F7F">
              <w:rPr>
                <w:rFonts w:hint="eastAsia"/>
                <w:sz w:val="21"/>
                <w:szCs w:val="21"/>
              </w:rPr>
              <w:t>实际控制人过去</w:t>
            </w:r>
            <w:r w:rsidRPr="00397F7F">
              <w:rPr>
                <w:sz w:val="21"/>
                <w:szCs w:val="21"/>
              </w:rPr>
              <w:t>10年不存在控股境内外其他上市公司的情况</w:t>
            </w:r>
          </w:p>
        </w:tc>
      </w:tr>
    </w:tbl>
    <w:p w14:paraId="24FCFC8F" w14:textId="77777777" w:rsidR="005265CD" w:rsidRDefault="005265CD">
      <w:pPr>
        <w:rPr>
          <w:rFonts w:hint="eastAsia"/>
        </w:rPr>
      </w:pPr>
    </w:p>
    <w:p w14:paraId="1871CD1F" w14:textId="77777777" w:rsidR="005265CD" w:rsidRPr="00B17531" w:rsidRDefault="007066F1">
      <w:pPr>
        <w:pStyle w:val="4"/>
        <w:numPr>
          <w:ilvl w:val="0"/>
          <w:numId w:val="32"/>
        </w:numPr>
        <w:rPr>
          <w:rFonts w:hint="eastAsia"/>
          <w:szCs w:val="21"/>
        </w:rPr>
      </w:pPr>
      <w:r w:rsidRPr="00B17531">
        <w:rPr>
          <w:rFonts w:hint="eastAsia"/>
          <w:szCs w:val="21"/>
        </w:rPr>
        <w:t>公司不存在实际控制人情况的特别说明</w:t>
      </w:r>
    </w:p>
    <w:sdt>
      <w:sdtPr>
        <w:rPr>
          <w:rFonts w:hint="eastAsia"/>
          <w:sz w:val="21"/>
          <w:szCs w:val="21"/>
        </w:rPr>
        <w:alias w:val="是否适用：公司不存在实际控制人情况的特别说明[双击切换]"/>
        <w:tag w:val="_GBC_7380ff5e0fc6471583dc22db2252e039"/>
        <w:id w:val="-1758747255"/>
        <w:placeholder>
          <w:docPart w:val="GBC22222222222222222222222222222"/>
        </w:placeholder>
      </w:sdtPr>
      <w:sdtContent>
        <w:p w14:paraId="60D6E990" w14:textId="77777777" w:rsidR="005265CD" w:rsidRPr="00397F7F" w:rsidRDefault="007066F1" w:rsidP="008F63E2">
          <w:pPr>
            <w:rPr>
              <w:rFonts w:hint="eastAsia"/>
              <w:sz w:val="21"/>
              <w:szCs w:val="21"/>
            </w:rPr>
          </w:pPr>
          <w:r w:rsidRPr="00397F7F">
            <w:rPr>
              <w:sz w:val="21"/>
              <w:szCs w:val="21"/>
            </w:rPr>
            <w:fldChar w:fldCharType="begin"/>
          </w:r>
          <w:r w:rsidR="008F63E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F63E2" w:rsidRPr="00397F7F">
            <w:rPr>
              <w:sz w:val="21"/>
              <w:szCs w:val="21"/>
            </w:rPr>
            <w:instrText xml:space="preserve"> MACROBUTTON  SnrToggleCheckbox √不适用 </w:instrText>
          </w:r>
          <w:r w:rsidRPr="00397F7F">
            <w:rPr>
              <w:sz w:val="21"/>
              <w:szCs w:val="21"/>
            </w:rPr>
            <w:fldChar w:fldCharType="end"/>
          </w:r>
        </w:p>
      </w:sdtContent>
    </w:sdt>
    <w:p w14:paraId="2FCB2835" w14:textId="77777777" w:rsidR="005265CD" w:rsidRPr="00397F7F" w:rsidRDefault="005265CD">
      <w:pPr>
        <w:rPr>
          <w:rFonts w:hint="eastAsia"/>
          <w:sz w:val="21"/>
          <w:szCs w:val="21"/>
        </w:rPr>
      </w:pPr>
    </w:p>
    <w:p w14:paraId="1FD24C80" w14:textId="77777777" w:rsidR="005265CD" w:rsidRPr="00B17531" w:rsidRDefault="007066F1">
      <w:pPr>
        <w:pStyle w:val="4"/>
        <w:numPr>
          <w:ilvl w:val="0"/>
          <w:numId w:val="32"/>
        </w:numPr>
        <w:rPr>
          <w:rFonts w:hint="eastAsia"/>
          <w:szCs w:val="21"/>
        </w:rPr>
      </w:pPr>
      <w:r w:rsidRPr="00B17531">
        <w:rPr>
          <w:rFonts w:hint="eastAsia"/>
          <w:szCs w:val="21"/>
        </w:rPr>
        <w:t>报告期内公司控制权发生变更的情况说明</w:t>
      </w:r>
    </w:p>
    <w:sdt>
      <w:sdtPr>
        <w:rPr>
          <w:rFonts w:hint="eastAsia"/>
          <w:sz w:val="21"/>
          <w:szCs w:val="21"/>
        </w:rPr>
        <w:alias w:val="是否适用：报告期内实际控制人变更情况索引及日期[双击切换]"/>
        <w:tag w:val="_GBC_f12f62e5c67e473692b22389cda35aaa"/>
        <w:id w:val="-932588538"/>
        <w:placeholder>
          <w:docPart w:val="GBC22222222222222222222222222222"/>
        </w:placeholder>
      </w:sdtPr>
      <w:sdtContent>
        <w:p w14:paraId="61CD9CC5" w14:textId="77777777" w:rsidR="005265CD" w:rsidRPr="00397F7F" w:rsidRDefault="007066F1" w:rsidP="008F63E2">
          <w:pPr>
            <w:rPr>
              <w:rFonts w:hint="eastAsia"/>
              <w:sz w:val="21"/>
              <w:szCs w:val="21"/>
            </w:rPr>
          </w:pPr>
          <w:r w:rsidRPr="00397F7F">
            <w:rPr>
              <w:sz w:val="21"/>
              <w:szCs w:val="21"/>
            </w:rPr>
            <w:fldChar w:fldCharType="begin"/>
          </w:r>
          <w:r w:rsidR="008F63E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F63E2" w:rsidRPr="00397F7F">
            <w:rPr>
              <w:sz w:val="21"/>
              <w:szCs w:val="21"/>
            </w:rPr>
            <w:instrText xml:space="preserve"> MACROBUTTON  SnrToggleCheckbox √不适用 </w:instrText>
          </w:r>
          <w:r w:rsidRPr="00397F7F">
            <w:rPr>
              <w:sz w:val="21"/>
              <w:szCs w:val="21"/>
            </w:rPr>
            <w:fldChar w:fldCharType="end"/>
          </w:r>
        </w:p>
      </w:sdtContent>
    </w:sdt>
    <w:p w14:paraId="28041C57" w14:textId="77777777" w:rsidR="005265CD" w:rsidRPr="00397F7F" w:rsidRDefault="005265CD">
      <w:pPr>
        <w:rPr>
          <w:rFonts w:hint="eastAsia"/>
          <w:sz w:val="21"/>
          <w:szCs w:val="21"/>
        </w:rPr>
      </w:pPr>
    </w:p>
    <w:p w14:paraId="40C0093A" w14:textId="77777777" w:rsidR="005265CD" w:rsidRDefault="007066F1">
      <w:pPr>
        <w:pStyle w:val="4"/>
        <w:numPr>
          <w:ilvl w:val="0"/>
          <w:numId w:val="32"/>
        </w:numPr>
        <w:rPr>
          <w:rFonts w:hint="eastAsia"/>
        </w:rPr>
      </w:pPr>
      <w:r>
        <w:rPr>
          <w:rFonts w:hint="eastAsia"/>
        </w:rPr>
        <w:t>公司与实际控制人之间的产权及控制关系的方框图</w:t>
      </w:r>
    </w:p>
    <w:sdt>
      <w:sdtPr>
        <w:rPr>
          <w:sz w:val="21"/>
          <w:szCs w:val="21"/>
        </w:rPr>
        <w:alias w:val="是否适用：公司与实际控制人之间的产权及控制关系的方框图[双击切换]"/>
        <w:tag w:val="_GBC_8ddc5ba6a04141dc94582029460f81bd"/>
        <w:id w:val="1712075419"/>
        <w:placeholder>
          <w:docPart w:val="GBC22222222222222222222222222222"/>
        </w:placeholder>
      </w:sdtPr>
      <w:sdtContent>
        <w:p w14:paraId="222EC4D2"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77418274" w14:textId="77777777" w:rsidR="005265CD" w:rsidRDefault="00000000" w:rsidP="00F16A0F">
      <w:pPr>
        <w:jc w:val="center"/>
        <w:rPr>
          <w:rFonts w:hint="eastAsia"/>
        </w:rPr>
      </w:pPr>
      <w:sdt>
        <w:sdtPr>
          <w:rPr>
            <w:rFonts w:hint="eastAsia"/>
          </w:rPr>
          <w:alias w:val="图片：公司与实际控制人之间的产权及控制关系的方框图"/>
          <w:tag w:val="_GBC_538f0b25ae684717a3c8362262a5a004"/>
          <w:id w:val="-1277633766"/>
          <w:placeholder>
            <w:docPart w:val="GBC22222222222222222222222222222"/>
          </w:placeholder>
          <w:picture/>
        </w:sdtPr>
        <w:sdtContent>
          <w:r w:rsidR="007066F1">
            <w:rPr>
              <w:rFonts w:hint="eastAsia"/>
              <w:noProof/>
            </w:rPr>
            <w:drawing>
              <wp:inline distT="0" distB="0" distL="0" distR="0" wp14:anchorId="39E2FA14" wp14:editId="53A0942D">
                <wp:extent cx="2241594" cy="2066925"/>
                <wp:effectExtent l="0" t="0" r="635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tretch>
                          <a:fillRect/>
                        </a:stretch>
                      </pic:blipFill>
                      <pic:spPr bwMode="auto">
                        <a:xfrm>
                          <a:off x="0" y="0"/>
                          <a:ext cx="2241594" cy="2066925"/>
                        </a:xfrm>
                        <a:prstGeom prst="rect">
                          <a:avLst/>
                        </a:prstGeom>
                        <a:noFill/>
                        <a:ln>
                          <a:noFill/>
                        </a:ln>
                      </pic:spPr>
                    </pic:pic>
                  </a:graphicData>
                </a:graphic>
              </wp:inline>
            </w:drawing>
          </w:r>
        </w:sdtContent>
      </w:sdt>
    </w:p>
    <w:p w14:paraId="27369800" w14:textId="77777777" w:rsidR="005265CD" w:rsidRPr="00397F7F" w:rsidRDefault="005265CD">
      <w:pPr>
        <w:rPr>
          <w:rFonts w:hint="eastAsia"/>
          <w:sz w:val="21"/>
          <w:szCs w:val="21"/>
        </w:rPr>
      </w:pPr>
    </w:p>
    <w:p w14:paraId="7471F537" w14:textId="77777777" w:rsidR="005265CD" w:rsidRPr="00B17531" w:rsidRDefault="007066F1">
      <w:pPr>
        <w:pStyle w:val="4"/>
        <w:numPr>
          <w:ilvl w:val="0"/>
          <w:numId w:val="32"/>
        </w:numPr>
        <w:rPr>
          <w:rFonts w:hint="eastAsia"/>
          <w:szCs w:val="21"/>
        </w:rPr>
      </w:pPr>
      <w:r w:rsidRPr="00B17531">
        <w:rPr>
          <w:rFonts w:hint="eastAsia"/>
          <w:szCs w:val="21"/>
        </w:rPr>
        <w:t>实际控制人通过信托或其他资产管理方式控制公司</w:t>
      </w:r>
    </w:p>
    <w:sdt>
      <w:sdtPr>
        <w:rPr>
          <w:rFonts w:hint="eastAsia"/>
          <w:sz w:val="21"/>
          <w:szCs w:val="21"/>
        </w:rPr>
        <w:alias w:val="是否适用：实际控制人通过信托或其他资产管理方式控制公司[双击切换]"/>
        <w:tag w:val="_GBC_6cf01bf708a846488d76148c9aa3a1f3"/>
        <w:id w:val="-685981208"/>
        <w:placeholder>
          <w:docPart w:val="GBC22222222222222222222222222222"/>
        </w:placeholder>
      </w:sdtPr>
      <w:sdtContent>
        <w:p w14:paraId="52D9282E" w14:textId="77777777" w:rsidR="005265CD" w:rsidRPr="00397F7F" w:rsidRDefault="007066F1" w:rsidP="008F63E2">
          <w:pPr>
            <w:rPr>
              <w:rFonts w:hint="eastAsia"/>
              <w:sz w:val="21"/>
              <w:szCs w:val="21"/>
            </w:rPr>
          </w:pPr>
          <w:r w:rsidRPr="00397F7F">
            <w:rPr>
              <w:sz w:val="21"/>
              <w:szCs w:val="21"/>
            </w:rPr>
            <w:fldChar w:fldCharType="begin"/>
          </w:r>
          <w:r w:rsidR="008F63E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F63E2" w:rsidRPr="00397F7F">
            <w:rPr>
              <w:sz w:val="21"/>
              <w:szCs w:val="21"/>
            </w:rPr>
            <w:instrText xml:space="preserve"> MACROBUTTON  SnrToggleCheckbox √不适用 </w:instrText>
          </w:r>
          <w:r w:rsidRPr="00397F7F">
            <w:rPr>
              <w:sz w:val="21"/>
              <w:szCs w:val="21"/>
            </w:rPr>
            <w:fldChar w:fldCharType="end"/>
          </w:r>
        </w:p>
      </w:sdtContent>
    </w:sdt>
    <w:p w14:paraId="6FE74772" w14:textId="77777777" w:rsidR="005265CD" w:rsidRPr="00397F7F" w:rsidRDefault="005265CD">
      <w:pPr>
        <w:rPr>
          <w:rFonts w:hint="eastAsia"/>
          <w:sz w:val="21"/>
          <w:szCs w:val="21"/>
        </w:rPr>
      </w:pPr>
    </w:p>
    <w:p w14:paraId="16ACDF58" w14:textId="77777777" w:rsidR="005265CD" w:rsidRPr="00B17531" w:rsidRDefault="007066F1">
      <w:pPr>
        <w:pStyle w:val="3"/>
        <w:numPr>
          <w:ilvl w:val="0"/>
          <w:numId w:val="30"/>
        </w:numPr>
        <w:rPr>
          <w:szCs w:val="21"/>
        </w:rPr>
      </w:pPr>
      <w:r w:rsidRPr="00B17531">
        <w:rPr>
          <w:rFonts w:hint="eastAsia"/>
          <w:szCs w:val="21"/>
        </w:rPr>
        <w:t>控股股东及实际控制人其他情况介绍</w:t>
      </w:r>
    </w:p>
    <w:sdt>
      <w:sdtPr>
        <w:rPr>
          <w:rFonts w:hint="eastAsia"/>
          <w:sz w:val="21"/>
          <w:szCs w:val="21"/>
        </w:rPr>
        <w:alias w:val="是否适用：控股股东及实际控制人其他情况介绍[双击切换]"/>
        <w:tag w:val="_GBC_f45ea2fa04e04b71a116fba6ba3bff32"/>
        <w:id w:val="1360401988"/>
        <w:placeholder>
          <w:docPart w:val="GBC22222222222222222222222222222"/>
        </w:placeholder>
      </w:sdtPr>
      <w:sdtContent>
        <w:p w14:paraId="0101016C" w14:textId="77777777" w:rsidR="005265CD" w:rsidRPr="00397F7F" w:rsidRDefault="007066F1" w:rsidP="008F63E2">
          <w:pPr>
            <w:rPr>
              <w:rFonts w:hint="eastAsia"/>
              <w:sz w:val="21"/>
              <w:szCs w:val="21"/>
            </w:rPr>
          </w:pPr>
          <w:r w:rsidRPr="00397F7F">
            <w:rPr>
              <w:sz w:val="21"/>
              <w:szCs w:val="21"/>
            </w:rPr>
            <w:fldChar w:fldCharType="begin"/>
          </w:r>
          <w:r w:rsidR="008F63E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F63E2" w:rsidRPr="00397F7F">
            <w:rPr>
              <w:sz w:val="21"/>
              <w:szCs w:val="21"/>
            </w:rPr>
            <w:instrText xml:space="preserve"> MACROBUTTON  SnrToggleCheckbox √不适用 </w:instrText>
          </w:r>
          <w:r w:rsidRPr="00397F7F">
            <w:rPr>
              <w:sz w:val="21"/>
              <w:szCs w:val="21"/>
            </w:rPr>
            <w:fldChar w:fldCharType="end"/>
          </w:r>
        </w:p>
      </w:sdtContent>
    </w:sdt>
    <w:p w14:paraId="1EA04688" w14:textId="77777777" w:rsidR="005265CD" w:rsidRPr="00397F7F" w:rsidRDefault="005265CD">
      <w:pPr>
        <w:rPr>
          <w:rFonts w:hint="eastAsia"/>
          <w:sz w:val="21"/>
          <w:szCs w:val="21"/>
        </w:rPr>
      </w:pPr>
    </w:p>
    <w:p w14:paraId="05BE8F07" w14:textId="77777777" w:rsidR="005265CD" w:rsidRPr="006347D9" w:rsidRDefault="007066F1">
      <w:pPr>
        <w:pStyle w:val="2"/>
        <w:numPr>
          <w:ilvl w:val="0"/>
          <w:numId w:val="1"/>
        </w:numPr>
      </w:pPr>
      <w:bookmarkStart w:id="236" w:name="_Hlk89353035"/>
      <w:bookmarkStart w:id="237" w:name="_Hlk90306492"/>
      <w:r w:rsidRPr="006347D9">
        <w:rPr>
          <w:rFonts w:hint="eastAsia"/>
        </w:rPr>
        <w:t>公司控股股东或第一大股东及其一致行动人累计质押股份数量占其所持公司股份数量比例达到</w:t>
      </w:r>
      <w:r w:rsidRPr="006347D9">
        <w:t xml:space="preserve"> 80%</w:t>
      </w:r>
      <w:r w:rsidRPr="006347D9">
        <w:rPr>
          <w:rFonts w:hint="eastAsia"/>
        </w:rPr>
        <w:t>以上</w:t>
      </w:r>
    </w:p>
    <w:sdt>
      <w:sdtPr>
        <w:rPr>
          <w:rFonts w:hint="eastAsia"/>
          <w:sz w:val="21"/>
          <w:szCs w:val="21"/>
        </w:rPr>
        <w:alias w:val="是否适用：公司控股股东或第一大股东及其一致行动人累计质押股份数量情况明细[双击切换]"/>
        <w:tag w:val="_GBC_071b05a7f9834d6a85c27c02621768ff"/>
        <w:id w:val="-1921314271"/>
        <w:placeholder>
          <w:docPart w:val="GBC22222222222222222222222222222"/>
        </w:placeholder>
      </w:sdtPr>
      <w:sdtContent>
        <w:p w14:paraId="7A81A052" w14:textId="77777777" w:rsidR="005265CD" w:rsidRPr="00397F7F" w:rsidRDefault="007066F1" w:rsidP="008F63E2">
          <w:pPr>
            <w:rPr>
              <w:rFonts w:hint="eastAsia"/>
              <w:sz w:val="21"/>
              <w:szCs w:val="21"/>
            </w:rPr>
          </w:pPr>
          <w:r w:rsidRPr="00397F7F">
            <w:rPr>
              <w:sz w:val="21"/>
              <w:szCs w:val="21"/>
            </w:rPr>
            <w:fldChar w:fldCharType="begin"/>
          </w:r>
          <w:r w:rsidR="008F63E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F63E2" w:rsidRPr="00397F7F">
            <w:rPr>
              <w:sz w:val="21"/>
              <w:szCs w:val="21"/>
            </w:rPr>
            <w:instrText xml:space="preserve"> MACROBUTTON  SnrToggleCheckbox √不适用 </w:instrText>
          </w:r>
          <w:r w:rsidRPr="00397F7F">
            <w:rPr>
              <w:sz w:val="21"/>
              <w:szCs w:val="21"/>
            </w:rPr>
            <w:fldChar w:fldCharType="end"/>
          </w:r>
        </w:p>
      </w:sdtContent>
    </w:sdt>
    <w:p w14:paraId="59F068C1" w14:textId="77777777" w:rsidR="008F63E2" w:rsidRPr="00397F7F" w:rsidRDefault="008F63E2" w:rsidP="008F63E2">
      <w:pPr>
        <w:rPr>
          <w:rFonts w:hint="eastAsia"/>
          <w:sz w:val="21"/>
          <w:szCs w:val="21"/>
        </w:rPr>
      </w:pPr>
    </w:p>
    <w:bookmarkEnd w:id="236"/>
    <w:bookmarkEnd w:id="237"/>
    <w:p w14:paraId="76EF9930" w14:textId="77777777" w:rsidR="005265CD" w:rsidRPr="006347D9" w:rsidRDefault="007066F1">
      <w:pPr>
        <w:pStyle w:val="2"/>
        <w:numPr>
          <w:ilvl w:val="0"/>
          <w:numId w:val="1"/>
        </w:numPr>
      </w:pPr>
      <w:r w:rsidRPr="006347D9">
        <w:rPr>
          <w:rFonts w:hint="eastAsia"/>
        </w:rPr>
        <w:t>其他持股在百分之十以上的法人股东</w:t>
      </w:r>
    </w:p>
    <w:sdt>
      <w:sdtPr>
        <w:rPr>
          <w:sz w:val="21"/>
          <w:szCs w:val="21"/>
        </w:rPr>
        <w:alias w:val="是否适用：其他持股在百分之十以上的法人股东[双击切换]"/>
        <w:tag w:val="_GBC_7c5d05f2d72d4d3c9ef6e9b93777b39f"/>
        <w:id w:val="-932964058"/>
        <w:placeholder>
          <w:docPart w:val="GBC22222222222222222222222222222"/>
        </w:placeholder>
      </w:sdtPr>
      <w:sdtContent>
        <w:p w14:paraId="60D4C7E9" w14:textId="77777777" w:rsidR="005265CD" w:rsidRPr="00397F7F" w:rsidRDefault="007066F1" w:rsidP="008F63E2">
          <w:pPr>
            <w:rPr>
              <w:rFonts w:hint="eastAsia"/>
              <w:sz w:val="21"/>
              <w:szCs w:val="21"/>
            </w:rPr>
          </w:pPr>
          <w:r w:rsidRPr="00397F7F">
            <w:rPr>
              <w:sz w:val="21"/>
              <w:szCs w:val="21"/>
            </w:rPr>
            <w:fldChar w:fldCharType="begin"/>
          </w:r>
          <w:r w:rsidR="008F63E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F63E2" w:rsidRPr="00397F7F">
            <w:rPr>
              <w:sz w:val="21"/>
              <w:szCs w:val="21"/>
            </w:rPr>
            <w:instrText xml:space="preserve"> MACROBUTTON  SnrToggleCheckbox √不适用 </w:instrText>
          </w:r>
          <w:r w:rsidRPr="00397F7F">
            <w:rPr>
              <w:sz w:val="21"/>
              <w:szCs w:val="21"/>
            </w:rPr>
            <w:fldChar w:fldCharType="end"/>
          </w:r>
        </w:p>
      </w:sdtContent>
    </w:sdt>
    <w:p w14:paraId="5E06310D" w14:textId="77777777" w:rsidR="008F63E2" w:rsidRPr="00397F7F" w:rsidRDefault="008F63E2" w:rsidP="008F63E2">
      <w:pPr>
        <w:rPr>
          <w:rFonts w:hint="eastAsia"/>
          <w:sz w:val="21"/>
          <w:szCs w:val="21"/>
        </w:rPr>
      </w:pPr>
    </w:p>
    <w:p w14:paraId="2E949FC8" w14:textId="77777777" w:rsidR="005265CD" w:rsidRPr="006347D9" w:rsidRDefault="007066F1">
      <w:pPr>
        <w:pStyle w:val="2"/>
        <w:numPr>
          <w:ilvl w:val="0"/>
          <w:numId w:val="1"/>
        </w:numPr>
      </w:pPr>
      <w:r w:rsidRPr="006347D9">
        <w:rPr>
          <w:rFonts w:hint="eastAsia"/>
        </w:rPr>
        <w:t>股份</w:t>
      </w:r>
      <w:r w:rsidRPr="006347D9">
        <w:t>/</w:t>
      </w:r>
      <w:r w:rsidRPr="006347D9">
        <w:rPr>
          <w:rFonts w:hint="eastAsia"/>
        </w:rPr>
        <w:t>存托凭证限制减</w:t>
      </w:r>
      <w:proofErr w:type="gramStart"/>
      <w:r w:rsidRPr="006347D9">
        <w:rPr>
          <w:rFonts w:hint="eastAsia"/>
        </w:rPr>
        <w:t>持情况</w:t>
      </w:r>
      <w:proofErr w:type="gramEnd"/>
      <w:r w:rsidRPr="006347D9">
        <w:rPr>
          <w:rFonts w:hint="eastAsia"/>
        </w:rPr>
        <w:t>说明</w:t>
      </w:r>
    </w:p>
    <w:p w14:paraId="16C29041" w14:textId="77777777" w:rsidR="005265CD" w:rsidRPr="00397F7F" w:rsidRDefault="00000000" w:rsidP="008F63E2">
      <w:pPr>
        <w:rPr>
          <w:rFonts w:hint="eastAsia"/>
          <w:sz w:val="21"/>
          <w:szCs w:val="21"/>
        </w:rPr>
      </w:pPr>
      <w:sdt>
        <w:sdtPr>
          <w:rPr>
            <w:rFonts w:hint="eastAsia"/>
            <w:sz w:val="21"/>
            <w:szCs w:val="21"/>
          </w:rPr>
          <w:alias w:val="是否适用：股份限制减持情况说明[双击切换]"/>
          <w:tag w:val="_GBC_38db60098ddc4e12bffd328b521e0c35"/>
          <w:id w:val="1994064611"/>
          <w:placeholder>
            <w:docPart w:val="GBC22222222222222222222222222222"/>
          </w:placeholder>
        </w:sdtPr>
        <w:sdtEndPr>
          <w:rPr>
            <w:rFonts w:hint="default"/>
          </w:rPr>
        </w:sdtEndPr>
        <w:sdtContent>
          <w:r w:rsidR="007066F1" w:rsidRPr="00397F7F">
            <w:rPr>
              <w:sz w:val="21"/>
              <w:szCs w:val="21"/>
            </w:rPr>
            <w:fldChar w:fldCharType="begin"/>
          </w:r>
          <w:r w:rsidR="008F63E2" w:rsidRPr="00397F7F">
            <w:rPr>
              <w:sz w:val="21"/>
              <w:szCs w:val="21"/>
            </w:rPr>
            <w:instrText xml:space="preserve">MACROBUTTON  SnrToggleCheckbox □适用 </w:instrText>
          </w:r>
          <w:r w:rsidR="007066F1" w:rsidRPr="00397F7F">
            <w:rPr>
              <w:sz w:val="21"/>
              <w:szCs w:val="21"/>
            </w:rPr>
            <w:fldChar w:fldCharType="end"/>
          </w:r>
          <w:r w:rsidR="007066F1" w:rsidRPr="00397F7F">
            <w:rPr>
              <w:sz w:val="21"/>
              <w:szCs w:val="21"/>
            </w:rPr>
            <w:fldChar w:fldCharType="begin"/>
          </w:r>
          <w:r w:rsidR="008F63E2" w:rsidRPr="00397F7F">
            <w:rPr>
              <w:sz w:val="21"/>
              <w:szCs w:val="21"/>
            </w:rPr>
            <w:instrText xml:space="preserve"> MACROBUTTON  SnrToggleCheckbox √不适用 </w:instrText>
          </w:r>
          <w:r w:rsidR="007066F1" w:rsidRPr="00397F7F">
            <w:rPr>
              <w:sz w:val="21"/>
              <w:szCs w:val="21"/>
            </w:rPr>
            <w:fldChar w:fldCharType="end"/>
          </w:r>
        </w:sdtContent>
      </w:sdt>
    </w:p>
    <w:p w14:paraId="4124C3DD" w14:textId="77777777" w:rsidR="005265CD" w:rsidRPr="00397F7F" w:rsidRDefault="005265CD">
      <w:pPr>
        <w:rPr>
          <w:rFonts w:hint="eastAsia"/>
          <w:sz w:val="21"/>
          <w:szCs w:val="21"/>
        </w:rPr>
      </w:pPr>
    </w:p>
    <w:p w14:paraId="3A7ABC3E" w14:textId="77777777" w:rsidR="005265CD" w:rsidRPr="006347D9" w:rsidRDefault="007066F1">
      <w:pPr>
        <w:pStyle w:val="2"/>
        <w:numPr>
          <w:ilvl w:val="0"/>
          <w:numId w:val="1"/>
        </w:numPr>
      </w:pPr>
      <w:bookmarkStart w:id="238" w:name="_Hlk89353439"/>
      <w:bookmarkStart w:id="239" w:name="_Hlk90306550"/>
      <w:r w:rsidRPr="006347D9">
        <w:rPr>
          <w:rFonts w:hint="eastAsia"/>
        </w:rPr>
        <w:t>股份回购在报告期的具体实施情况</w:t>
      </w:r>
    </w:p>
    <w:sdt>
      <w:sdtPr>
        <w:rPr>
          <w:rFonts w:hint="eastAsia"/>
          <w:sz w:val="21"/>
          <w:szCs w:val="21"/>
        </w:rPr>
        <w:alias w:val="是否适用：股份回购在报告期的具体实施情况[双击切换]"/>
        <w:tag w:val="_GBC_b92fb009941c4ac39c7c0465e3c028a1"/>
        <w:id w:val="-161854906"/>
        <w:placeholder>
          <w:docPart w:val="GBC22222222222222222222222222222"/>
        </w:placeholder>
      </w:sdtPr>
      <w:sdtContent>
        <w:p w14:paraId="119470E4" w14:textId="77777777" w:rsidR="005265CD" w:rsidRPr="00397F7F" w:rsidRDefault="007066F1" w:rsidP="008F63E2">
          <w:pPr>
            <w:rPr>
              <w:rFonts w:hint="eastAsia"/>
              <w:sz w:val="21"/>
              <w:szCs w:val="21"/>
            </w:rPr>
          </w:pPr>
          <w:r w:rsidRPr="00397F7F">
            <w:rPr>
              <w:sz w:val="21"/>
              <w:szCs w:val="21"/>
            </w:rPr>
            <w:fldChar w:fldCharType="begin"/>
          </w:r>
          <w:r w:rsidR="008F63E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F63E2" w:rsidRPr="00397F7F">
            <w:rPr>
              <w:sz w:val="21"/>
              <w:szCs w:val="21"/>
            </w:rPr>
            <w:instrText xml:space="preserve"> MACROBUTTON  SnrToggleCheckbox √不适用 </w:instrText>
          </w:r>
          <w:r w:rsidRPr="00397F7F">
            <w:rPr>
              <w:sz w:val="21"/>
              <w:szCs w:val="21"/>
            </w:rPr>
            <w:fldChar w:fldCharType="end"/>
          </w:r>
        </w:p>
      </w:sdtContent>
    </w:sdt>
    <w:bookmarkEnd w:id="238"/>
    <w:bookmarkEnd w:id="239"/>
    <w:p w14:paraId="06BB908E" w14:textId="77777777" w:rsidR="005265CD" w:rsidRPr="00397F7F" w:rsidRDefault="005265CD">
      <w:pPr>
        <w:rPr>
          <w:rFonts w:hint="eastAsia"/>
          <w:sz w:val="21"/>
          <w:szCs w:val="21"/>
        </w:rPr>
      </w:pPr>
    </w:p>
    <w:p w14:paraId="64A55420" w14:textId="77777777" w:rsidR="005265CD" w:rsidRPr="006347D9" w:rsidRDefault="007066F1">
      <w:pPr>
        <w:pStyle w:val="2"/>
        <w:numPr>
          <w:ilvl w:val="0"/>
          <w:numId w:val="1"/>
        </w:numPr>
      </w:pPr>
      <w:bookmarkStart w:id="240" w:name="_Toc437440714"/>
      <w:bookmarkStart w:id="241" w:name="_Toc409437608"/>
      <w:r w:rsidRPr="00B17531">
        <w:rPr>
          <w:rFonts w:ascii="Calibri" w:hAnsi="Calibri" w:hint="eastAsia"/>
        </w:rPr>
        <w:t>优先股相关情况</w:t>
      </w:r>
    </w:p>
    <w:bookmarkEnd w:id="241" w:displacedByCustomXml="next"/>
    <w:bookmarkEnd w:id="240" w:displacedByCustomXml="next"/>
    <w:sdt>
      <w:sdtPr>
        <w:rPr>
          <w:sz w:val="21"/>
          <w:szCs w:val="21"/>
        </w:rPr>
        <w:alias w:val="是否适用：优先股相关情况[双击切换]"/>
        <w:tag w:val="_GBC_0076278996ac412e9bff14977615c2e3"/>
        <w:id w:val="-1554613135"/>
        <w:placeholder>
          <w:docPart w:val="GBC22222222222222222222222222222"/>
        </w:placeholder>
      </w:sdtPr>
      <w:sdtContent>
        <w:p w14:paraId="359946D6" w14:textId="77777777" w:rsidR="005667F2" w:rsidRPr="00397F7F" w:rsidRDefault="007066F1" w:rsidP="005667F2">
          <w:pPr>
            <w:rPr>
              <w:rFonts w:hint="eastAsia"/>
              <w:sz w:val="21"/>
              <w:szCs w:val="21"/>
            </w:rPr>
          </w:pPr>
          <w:r w:rsidRPr="00397F7F">
            <w:rPr>
              <w:sz w:val="21"/>
              <w:szCs w:val="21"/>
            </w:rPr>
            <w:fldChar w:fldCharType="begin"/>
          </w:r>
          <w:r w:rsidR="005667F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5667F2" w:rsidRPr="00397F7F">
            <w:rPr>
              <w:sz w:val="21"/>
              <w:szCs w:val="21"/>
            </w:rPr>
            <w:instrText xml:space="preserve"> MACROBUTTON  SnrToggleCheckbox √不适用 </w:instrText>
          </w:r>
          <w:r w:rsidRPr="00397F7F">
            <w:rPr>
              <w:sz w:val="21"/>
              <w:szCs w:val="21"/>
            </w:rPr>
            <w:fldChar w:fldCharType="end"/>
          </w:r>
        </w:p>
      </w:sdtContent>
    </w:sdt>
    <w:bookmarkStart w:id="242" w:name="_Toc342566003" w:displacedByCustomXml="prev"/>
    <w:p w14:paraId="543F5935" w14:textId="77777777" w:rsidR="005265CD" w:rsidRPr="00397F7F" w:rsidRDefault="005265CD">
      <w:pPr>
        <w:rPr>
          <w:rFonts w:hint="eastAsia"/>
          <w:sz w:val="21"/>
          <w:szCs w:val="21"/>
        </w:rPr>
      </w:pPr>
    </w:p>
    <w:p w14:paraId="1D4E1B73" w14:textId="77777777" w:rsidR="005265CD" w:rsidRPr="00397F7F" w:rsidRDefault="005265CD">
      <w:pPr>
        <w:rPr>
          <w:rFonts w:hint="eastAsia"/>
          <w:sz w:val="21"/>
          <w:szCs w:val="21"/>
        </w:rPr>
      </w:pPr>
    </w:p>
    <w:p w14:paraId="587FD268" w14:textId="77777777" w:rsidR="005265CD" w:rsidRPr="00397F7F" w:rsidRDefault="005265CD">
      <w:pPr>
        <w:rPr>
          <w:rFonts w:hint="eastAsia"/>
          <w:sz w:val="21"/>
          <w:szCs w:val="21"/>
        </w:rPr>
        <w:sectPr w:rsidR="005265CD" w:rsidRPr="00397F7F">
          <w:pgSz w:w="11906" w:h="16838"/>
          <w:pgMar w:top="1525" w:right="1276" w:bottom="1440" w:left="1797" w:header="855" w:footer="992" w:gutter="0"/>
          <w:cols w:space="425"/>
          <w:docGrid w:linePitch="312"/>
        </w:sectPr>
      </w:pPr>
    </w:p>
    <w:p w14:paraId="3AB7D27F" w14:textId="77777777" w:rsidR="005265CD" w:rsidRDefault="007066F1">
      <w:pPr>
        <w:pStyle w:val="10"/>
        <w:numPr>
          <w:ilvl w:val="0"/>
          <w:numId w:val="3"/>
        </w:numPr>
      </w:pPr>
      <w:bookmarkStart w:id="243" w:name="_Toc437440717"/>
      <w:bookmarkStart w:id="244" w:name="_Toc217575079"/>
      <w:bookmarkEnd w:id="242"/>
      <w:r>
        <w:rPr>
          <w:rFonts w:hint="eastAsia"/>
        </w:rPr>
        <w:lastRenderedPageBreak/>
        <w:t>债券相关情况</w:t>
      </w:r>
    </w:p>
    <w:p w14:paraId="39132F80" w14:textId="77777777" w:rsidR="005265CD" w:rsidRPr="006347D9" w:rsidRDefault="007066F1">
      <w:pPr>
        <w:pStyle w:val="2"/>
        <w:numPr>
          <w:ilvl w:val="0"/>
          <w:numId w:val="104"/>
        </w:numPr>
        <w:ind w:left="425" w:hanging="425"/>
        <w:rPr>
          <w:rFonts w:ascii="宋体" w:hAnsi="宋体" w:hint="eastAsia"/>
        </w:rPr>
      </w:pPr>
      <w:bookmarkStart w:id="245" w:name="_Hlk89955979"/>
      <w:bookmarkStart w:id="246" w:name="_Hlk90306705"/>
      <w:bookmarkStart w:id="247" w:name="_Hlk90042478"/>
      <w:bookmarkStart w:id="248" w:name="_Hlk89353982"/>
      <w:bookmarkEnd w:id="243"/>
      <w:bookmarkEnd w:id="244"/>
      <w:r w:rsidRPr="006347D9">
        <w:rPr>
          <w:rFonts w:ascii="宋体" w:hAnsi="宋体" w:hint="eastAsia"/>
        </w:rPr>
        <w:t>公司债券（含企业债券）和非金融企业债务融资工具</w:t>
      </w:r>
    </w:p>
    <w:bookmarkStart w:id="249" w:name="_Hlk73352152" w:displacedByCustomXml="next"/>
    <w:sdt>
      <w:sdtPr>
        <w:rPr>
          <w:sz w:val="21"/>
          <w:szCs w:val="21"/>
        </w:rPr>
        <w:alias w:val="是否适用：债券相关情况[双击切换]"/>
        <w:tag w:val="_GBC_de38f555d1774888a8622a798e675db6"/>
        <w:id w:val="1516027739"/>
        <w:placeholder>
          <w:docPart w:val="GBC22222222222222222222222222222"/>
        </w:placeholder>
      </w:sdtPr>
      <w:sdtContent>
        <w:p w14:paraId="3012016A" w14:textId="77777777" w:rsidR="005265CD" w:rsidRPr="00397F7F" w:rsidRDefault="007066F1" w:rsidP="005667F2">
          <w:pPr>
            <w:rPr>
              <w:rFonts w:hint="eastAsia"/>
              <w:sz w:val="21"/>
              <w:szCs w:val="21"/>
            </w:rPr>
          </w:pPr>
          <w:r w:rsidRPr="00397F7F">
            <w:rPr>
              <w:sz w:val="21"/>
              <w:szCs w:val="21"/>
            </w:rPr>
            <w:fldChar w:fldCharType="begin"/>
          </w:r>
          <w:r w:rsidR="005667F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5667F2" w:rsidRPr="00397F7F">
            <w:rPr>
              <w:sz w:val="21"/>
              <w:szCs w:val="21"/>
            </w:rPr>
            <w:instrText xml:space="preserve"> MACROBUTTON  SnrToggleCheckbox √不适用 </w:instrText>
          </w:r>
          <w:r w:rsidRPr="00397F7F">
            <w:rPr>
              <w:sz w:val="21"/>
              <w:szCs w:val="21"/>
            </w:rPr>
            <w:fldChar w:fldCharType="end"/>
          </w:r>
        </w:p>
      </w:sdtContent>
    </w:sdt>
    <w:bookmarkEnd w:id="249" w:displacedByCustomXml="prev"/>
    <w:bookmarkEnd w:id="248" w:displacedByCustomXml="prev"/>
    <w:p w14:paraId="3DCD1706" w14:textId="77777777" w:rsidR="005667F2" w:rsidRPr="00397F7F" w:rsidRDefault="005667F2" w:rsidP="005667F2">
      <w:pPr>
        <w:rPr>
          <w:rFonts w:hint="eastAsia"/>
          <w:sz w:val="21"/>
          <w:szCs w:val="21"/>
        </w:rPr>
      </w:pPr>
    </w:p>
    <w:bookmarkEnd w:id="245"/>
    <w:p w14:paraId="7FF92102" w14:textId="77777777" w:rsidR="005265CD" w:rsidRPr="006347D9" w:rsidRDefault="007066F1">
      <w:pPr>
        <w:pStyle w:val="2"/>
        <w:numPr>
          <w:ilvl w:val="0"/>
          <w:numId w:val="104"/>
        </w:numPr>
        <w:ind w:left="425" w:hanging="425"/>
        <w:rPr>
          <w:rFonts w:ascii="宋体" w:hAnsi="宋体" w:hint="eastAsia"/>
        </w:rPr>
      </w:pPr>
      <w:r w:rsidRPr="006347D9">
        <w:rPr>
          <w:rFonts w:ascii="宋体" w:hAnsi="宋体" w:hint="eastAsia"/>
        </w:rPr>
        <w:t>可转换公司债</w:t>
      </w:r>
      <w:proofErr w:type="gramStart"/>
      <w:r w:rsidRPr="006347D9">
        <w:rPr>
          <w:rFonts w:ascii="宋体" w:hAnsi="宋体" w:hint="eastAsia"/>
        </w:rPr>
        <w:t>券</w:t>
      </w:r>
      <w:proofErr w:type="gramEnd"/>
      <w:r w:rsidRPr="006347D9">
        <w:rPr>
          <w:rFonts w:ascii="宋体" w:hAnsi="宋体" w:hint="eastAsia"/>
        </w:rPr>
        <w:t>情况</w:t>
      </w:r>
    </w:p>
    <w:sdt>
      <w:sdtPr>
        <w:rPr>
          <w:rFonts w:hint="eastAsia"/>
          <w:sz w:val="21"/>
          <w:szCs w:val="21"/>
        </w:rPr>
        <w:alias w:val="是否适用：可转换公司债券情况[双击切换]"/>
        <w:tag w:val="_GBC_30e71e8881714e1fae4ce77d8f6833f9"/>
        <w:id w:val="1703589478"/>
        <w:placeholder>
          <w:docPart w:val="GBC22222222222222222222222222222"/>
        </w:placeholder>
      </w:sdtPr>
      <w:sdtContent>
        <w:p w14:paraId="13745625" w14:textId="77777777" w:rsidR="005667F2" w:rsidRPr="00397F7F" w:rsidRDefault="007066F1" w:rsidP="005667F2">
          <w:pPr>
            <w:rPr>
              <w:rFonts w:hint="eastAsia"/>
              <w:sz w:val="21"/>
              <w:szCs w:val="21"/>
            </w:rPr>
          </w:pPr>
          <w:r w:rsidRPr="00397F7F">
            <w:rPr>
              <w:sz w:val="21"/>
              <w:szCs w:val="21"/>
            </w:rPr>
            <w:fldChar w:fldCharType="begin"/>
          </w:r>
          <w:r w:rsidR="005667F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5667F2" w:rsidRPr="00397F7F">
            <w:rPr>
              <w:sz w:val="21"/>
              <w:szCs w:val="21"/>
            </w:rPr>
            <w:instrText xml:space="preserve"> MACROBUTTON  SnrToggleCheckbox √不适用 </w:instrText>
          </w:r>
          <w:r w:rsidRPr="00397F7F">
            <w:rPr>
              <w:sz w:val="21"/>
              <w:szCs w:val="21"/>
            </w:rPr>
            <w:fldChar w:fldCharType="end"/>
          </w:r>
        </w:p>
      </w:sdtContent>
    </w:sdt>
    <w:p w14:paraId="71198C33" w14:textId="77777777" w:rsidR="005265CD" w:rsidRPr="00397F7F" w:rsidRDefault="005265CD">
      <w:pPr>
        <w:rPr>
          <w:rFonts w:hint="eastAsia"/>
          <w:sz w:val="21"/>
          <w:szCs w:val="21"/>
        </w:rPr>
      </w:pPr>
    </w:p>
    <w:p w14:paraId="7C247AA8" w14:textId="77777777" w:rsidR="005265CD" w:rsidRPr="00397F7F" w:rsidRDefault="005265CD">
      <w:pPr>
        <w:spacing w:line="360" w:lineRule="exact"/>
        <w:ind w:right="5"/>
        <w:rPr>
          <w:rFonts w:hint="eastAsia"/>
          <w:sz w:val="21"/>
          <w:szCs w:val="21"/>
        </w:rPr>
      </w:pPr>
    </w:p>
    <w:bookmarkEnd w:id="246"/>
    <w:bookmarkEnd w:id="247"/>
    <w:p w14:paraId="1E82823C" w14:textId="77777777" w:rsidR="005265CD" w:rsidRDefault="005265CD">
      <w:pPr>
        <w:rPr>
          <w:rFonts w:hint="eastAsia"/>
        </w:rPr>
      </w:pPr>
    </w:p>
    <w:p w14:paraId="0FCAED60" w14:textId="77777777" w:rsidR="005265CD" w:rsidRDefault="005265CD">
      <w:pPr>
        <w:rPr>
          <w:rFonts w:hint="eastAsia"/>
        </w:rPr>
      </w:pPr>
    </w:p>
    <w:p w14:paraId="77012A7A" w14:textId="77777777" w:rsidR="005265CD" w:rsidRDefault="007066F1">
      <w:pPr>
        <w:pStyle w:val="10"/>
        <w:numPr>
          <w:ilvl w:val="0"/>
          <w:numId w:val="3"/>
        </w:numPr>
      </w:pPr>
      <w:bookmarkStart w:id="250" w:name="_Toc407111364"/>
      <w:bookmarkStart w:id="251" w:name="_Toc217575080"/>
      <w:r>
        <w:rPr>
          <w:rFonts w:hint="eastAsia"/>
        </w:rPr>
        <w:t>财务报告</w:t>
      </w:r>
    </w:p>
    <w:bookmarkEnd w:id="250"/>
    <w:bookmarkEnd w:id="251"/>
    <w:p w14:paraId="02C789C7" w14:textId="77777777" w:rsidR="005265CD" w:rsidRDefault="007066F1">
      <w:pPr>
        <w:pStyle w:val="2"/>
        <w:numPr>
          <w:ilvl w:val="0"/>
          <w:numId w:val="36"/>
        </w:numPr>
        <w:rPr>
          <w:rFonts w:ascii="宋体" w:hAnsi="宋体" w:hint="eastAsia"/>
        </w:rPr>
      </w:pPr>
      <w:r>
        <w:rPr>
          <w:rFonts w:hint="eastAsia"/>
        </w:rPr>
        <w:t>审计报告</w:t>
      </w:r>
    </w:p>
    <w:sdt>
      <w:sdtPr>
        <w:rPr>
          <w:sz w:val="21"/>
          <w:szCs w:val="21"/>
        </w:rPr>
        <w:alias w:val="是否适用：审计报告[双击切换]"/>
        <w:tag w:val="_GBC_8a37b9861aa34a8d89cae86ad0133ffb"/>
        <w:id w:val="-1165858827"/>
        <w:placeholder>
          <w:docPart w:val="GBC22222222222222222222222222222"/>
        </w:placeholder>
      </w:sdtPr>
      <w:sdtContent>
        <w:p w14:paraId="3BFD49B8"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cs="宋体" w:hint="eastAsia"/>
          <w:b w:val="0"/>
          <w:kern w:val="0"/>
          <w:sz w:val="21"/>
          <w:szCs w:val="21"/>
        </w:rPr>
        <w:alias w:val="审计报告全文"/>
        <w:tag w:val="_GBC_08aaee8d8997491cb4fc7ef77b493e65"/>
        <w:id w:val="1767109441"/>
        <w:placeholder>
          <w:docPart w:val="GBC22222222222222222222222222222"/>
        </w:placeholder>
      </w:sdtPr>
      <w:sdtContent>
        <w:p w14:paraId="33CAD8C4" w14:textId="45C36BF0" w:rsidR="004156FB" w:rsidRPr="001C256C" w:rsidRDefault="004156FB" w:rsidP="00C8208B">
          <w:pPr>
            <w:pStyle w:val="11"/>
            <w:numPr>
              <w:ilvl w:val="0"/>
              <w:numId w:val="143"/>
            </w:numPr>
            <w:spacing w:beforeLines="50" w:before="120" w:line="360" w:lineRule="auto"/>
            <w:outlineLvl w:val="0"/>
            <w:rPr>
              <w:rFonts w:hint="eastAsia"/>
              <w:sz w:val="21"/>
              <w:szCs w:val="21"/>
            </w:rPr>
          </w:pPr>
          <w:r w:rsidRPr="001C256C">
            <w:rPr>
              <w:sz w:val="21"/>
              <w:szCs w:val="21"/>
            </w:rPr>
            <w:t>保留意见</w:t>
          </w:r>
        </w:p>
        <w:p w14:paraId="526E38A1" w14:textId="3678E13C"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我们审计了</w:t>
          </w:r>
          <w:r w:rsidRPr="001C256C">
            <w:rPr>
              <w:rFonts w:cs="Times New Roman" w:hint="eastAsia"/>
              <w:sz w:val="21"/>
              <w:szCs w:val="21"/>
            </w:rPr>
            <w:t>深圳市有方科技股份有限公司</w:t>
          </w:r>
          <w:r w:rsidRPr="001C256C">
            <w:rPr>
              <w:rFonts w:cs="Times New Roman"/>
              <w:sz w:val="21"/>
              <w:szCs w:val="21"/>
            </w:rPr>
            <w:t>（以下简称</w:t>
          </w:r>
          <w:r w:rsidRPr="001C256C">
            <w:rPr>
              <w:rFonts w:cs="Times New Roman" w:hint="eastAsia"/>
              <w:sz w:val="21"/>
              <w:szCs w:val="21"/>
            </w:rPr>
            <w:t>有方科技或公司</w:t>
          </w:r>
          <w:r w:rsidRPr="001C256C">
            <w:rPr>
              <w:rFonts w:cs="Times New Roman"/>
              <w:sz w:val="21"/>
              <w:szCs w:val="21"/>
            </w:rPr>
            <w:t>）财务报表，包括20</w:t>
          </w:r>
          <w:r w:rsidRPr="001C256C">
            <w:rPr>
              <w:rFonts w:cs="Times New Roman" w:hint="eastAsia"/>
              <w:sz w:val="21"/>
              <w:szCs w:val="21"/>
            </w:rPr>
            <w:t>25</w:t>
          </w:r>
          <w:r w:rsidRPr="001C256C">
            <w:rPr>
              <w:rFonts w:cs="Times New Roman"/>
              <w:sz w:val="21"/>
              <w:szCs w:val="21"/>
            </w:rPr>
            <w:t>年</w:t>
          </w:r>
          <w:r w:rsidRPr="001C256C">
            <w:rPr>
              <w:rFonts w:cs="Times New Roman" w:hint="eastAsia"/>
              <w:sz w:val="21"/>
              <w:szCs w:val="21"/>
            </w:rPr>
            <w:t>12</w:t>
          </w:r>
          <w:r w:rsidRPr="001C256C">
            <w:rPr>
              <w:rFonts w:cs="Times New Roman"/>
              <w:sz w:val="21"/>
              <w:szCs w:val="21"/>
            </w:rPr>
            <w:t>月</w:t>
          </w:r>
          <w:r w:rsidRPr="001C256C">
            <w:rPr>
              <w:rFonts w:cs="Times New Roman" w:hint="eastAsia"/>
              <w:sz w:val="21"/>
              <w:szCs w:val="21"/>
            </w:rPr>
            <w:t>31</w:t>
          </w:r>
          <w:r w:rsidRPr="001C256C">
            <w:rPr>
              <w:rFonts w:cs="Times New Roman"/>
              <w:sz w:val="21"/>
              <w:szCs w:val="21"/>
            </w:rPr>
            <w:t>日的合并及母公司资产负债表，20</w:t>
          </w:r>
          <w:r w:rsidRPr="001C256C">
            <w:rPr>
              <w:rFonts w:cs="Times New Roman" w:hint="eastAsia"/>
              <w:sz w:val="21"/>
              <w:szCs w:val="21"/>
            </w:rPr>
            <w:t>25</w:t>
          </w:r>
          <w:r w:rsidRPr="001C256C">
            <w:rPr>
              <w:rFonts w:cs="Times New Roman"/>
              <w:sz w:val="21"/>
              <w:szCs w:val="21"/>
            </w:rPr>
            <w:t>年度的合并及母公司利润表、合并及母公司现金流量表、合并及母公司股东权益变动表以及相关财务报表附注。</w:t>
          </w:r>
        </w:p>
        <w:p w14:paraId="697F4DFB"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我们认为，除“形成保留意见的基础”部分所述事项可能产生的影响外，后附的财务报表在所有重大方面按照企业会计准则的规定编制，公允反映了</w:t>
          </w:r>
          <w:r w:rsidRPr="001C256C">
            <w:rPr>
              <w:rFonts w:cs="Times New Roman" w:hint="eastAsia"/>
              <w:sz w:val="21"/>
              <w:szCs w:val="21"/>
            </w:rPr>
            <w:t>有方科技公司</w:t>
          </w:r>
          <w:r w:rsidRPr="001C256C">
            <w:rPr>
              <w:rFonts w:cs="Times New Roman"/>
              <w:sz w:val="21"/>
              <w:szCs w:val="21"/>
            </w:rPr>
            <w:t>20</w:t>
          </w:r>
          <w:r w:rsidRPr="001C256C">
            <w:rPr>
              <w:rFonts w:cs="Times New Roman" w:hint="eastAsia"/>
              <w:sz w:val="21"/>
              <w:szCs w:val="21"/>
            </w:rPr>
            <w:t>25</w:t>
          </w:r>
          <w:r w:rsidRPr="001C256C">
            <w:rPr>
              <w:rFonts w:cs="Times New Roman"/>
              <w:sz w:val="21"/>
              <w:szCs w:val="21"/>
            </w:rPr>
            <w:t>年</w:t>
          </w:r>
          <w:r w:rsidRPr="001C256C">
            <w:rPr>
              <w:rFonts w:cs="Times New Roman" w:hint="eastAsia"/>
              <w:sz w:val="21"/>
              <w:szCs w:val="21"/>
            </w:rPr>
            <w:t>12</w:t>
          </w:r>
          <w:r w:rsidRPr="001C256C">
            <w:rPr>
              <w:rFonts w:cs="Times New Roman"/>
              <w:sz w:val="21"/>
              <w:szCs w:val="21"/>
            </w:rPr>
            <w:t>月</w:t>
          </w:r>
          <w:r w:rsidRPr="001C256C">
            <w:rPr>
              <w:rFonts w:cs="Times New Roman" w:hint="eastAsia"/>
              <w:sz w:val="21"/>
              <w:szCs w:val="21"/>
            </w:rPr>
            <w:t>31</w:t>
          </w:r>
          <w:r w:rsidRPr="001C256C">
            <w:rPr>
              <w:rFonts w:cs="Times New Roman"/>
              <w:sz w:val="21"/>
              <w:szCs w:val="21"/>
            </w:rPr>
            <w:t>日的合并及母公司财务状况以及20</w:t>
          </w:r>
          <w:r w:rsidRPr="001C256C">
            <w:rPr>
              <w:rFonts w:cs="Times New Roman" w:hint="eastAsia"/>
              <w:sz w:val="21"/>
              <w:szCs w:val="21"/>
            </w:rPr>
            <w:t>25</w:t>
          </w:r>
          <w:r w:rsidRPr="001C256C">
            <w:rPr>
              <w:rFonts w:cs="Times New Roman"/>
              <w:sz w:val="21"/>
              <w:szCs w:val="21"/>
            </w:rPr>
            <w:t>年度的合并及母公司经营成果和现金流量。</w:t>
          </w:r>
        </w:p>
        <w:p w14:paraId="53DF79B0" w14:textId="77777777" w:rsidR="004A46D6" w:rsidRPr="001C256C" w:rsidRDefault="004A46D6" w:rsidP="00C8208B">
          <w:pPr>
            <w:pStyle w:val="11"/>
            <w:numPr>
              <w:ilvl w:val="0"/>
              <w:numId w:val="143"/>
            </w:numPr>
            <w:rPr>
              <w:rFonts w:hint="eastAsia"/>
              <w:sz w:val="21"/>
              <w:szCs w:val="21"/>
            </w:rPr>
          </w:pPr>
          <w:r w:rsidRPr="001C256C">
            <w:rPr>
              <w:sz w:val="21"/>
              <w:szCs w:val="21"/>
            </w:rPr>
            <w:t>形成保留意见的基础</w:t>
          </w:r>
        </w:p>
        <w:p w14:paraId="3F4C372B" w14:textId="77777777" w:rsidR="004A46D6" w:rsidRPr="001C256C" w:rsidRDefault="004A46D6" w:rsidP="004A46D6">
          <w:pPr>
            <w:adjustRightInd w:val="0"/>
            <w:snapToGrid w:val="0"/>
            <w:spacing w:beforeLines="50" w:before="120" w:line="360" w:lineRule="auto"/>
            <w:ind w:firstLine="567"/>
            <w:rPr>
              <w:rFonts w:cs="仿宋_GB2312" w:hint="eastAsia"/>
              <w:sz w:val="21"/>
              <w:szCs w:val="21"/>
            </w:rPr>
          </w:pPr>
          <w:bookmarkStart w:id="252" w:name="_Hlk228192882"/>
          <w:r w:rsidRPr="001C256C">
            <w:rPr>
              <w:rFonts w:cs="仿宋_GB2312" w:hint="eastAsia"/>
              <w:sz w:val="21"/>
              <w:szCs w:val="21"/>
            </w:rPr>
            <w:t>如财务报表附注“五、（四）应收账款”所述，截至2025年12月31日合并资产负债表中，有方科技对</w:t>
          </w:r>
          <w:proofErr w:type="gramStart"/>
          <w:r w:rsidRPr="001C256C">
            <w:rPr>
              <w:rFonts w:cs="仿宋_GB2312" w:hint="eastAsia"/>
              <w:sz w:val="21"/>
              <w:szCs w:val="21"/>
            </w:rPr>
            <w:t>中电数创</w:t>
          </w:r>
          <w:proofErr w:type="gramEnd"/>
          <w:r w:rsidRPr="001C256C">
            <w:rPr>
              <w:rFonts w:cs="仿宋_GB2312" w:hint="eastAsia"/>
              <w:sz w:val="21"/>
              <w:szCs w:val="21"/>
            </w:rPr>
            <w:t>（泸州）科技有限公司应收账款余额3,450.69万元，已计提坏账准备3,450.69万元。</w:t>
          </w:r>
          <w:bookmarkStart w:id="253" w:name="_Hlk228109849"/>
          <w:r w:rsidRPr="001C256C">
            <w:rPr>
              <w:rFonts w:cs="仿宋_GB2312" w:hint="eastAsia"/>
              <w:sz w:val="21"/>
              <w:szCs w:val="21"/>
            </w:rPr>
            <w:t>截至审计报告出具日，上述欠款尚未收回，有方科技已向法院提起诉讼。</w:t>
          </w:r>
          <w:bookmarkEnd w:id="253"/>
        </w:p>
        <w:p w14:paraId="69ED4B7A" w14:textId="77777777" w:rsidR="004A46D6" w:rsidRPr="001C256C" w:rsidRDefault="004A46D6" w:rsidP="004A46D6">
          <w:pPr>
            <w:spacing w:line="360" w:lineRule="auto"/>
            <w:ind w:firstLineChars="200" w:firstLine="420"/>
            <w:rPr>
              <w:rFonts w:cs="仿宋_GB2312" w:hint="eastAsia"/>
              <w:sz w:val="21"/>
              <w:szCs w:val="21"/>
              <w:highlight w:val="yellow"/>
            </w:rPr>
          </w:pPr>
          <w:r w:rsidRPr="001C256C">
            <w:rPr>
              <w:rFonts w:cs="仿宋_GB2312" w:hint="eastAsia"/>
              <w:sz w:val="21"/>
              <w:szCs w:val="21"/>
            </w:rPr>
            <w:t>尽管我们实施了查阅仲裁和诉讼资料、获取法律意见书及复核管理层计提坏账准备依据等审计程序，但我们仍无法就该应收款项及坏账准备计提的合理性获取充分适当的审计证据，也无法判断该事项对财务报表可能造成的影响。</w:t>
          </w:r>
          <w:bookmarkEnd w:id="252"/>
        </w:p>
        <w:p w14:paraId="4F7585E0"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我们按照中国注册会计师审计准则的规定执行了审计工作。审计报告的“注册会计师对财务报表审计的责任”部分进一步阐述了我们在这些准则下的责任。按照</w:t>
          </w:r>
          <w:r w:rsidRPr="001C256C">
            <w:rPr>
              <w:rFonts w:cs="Times New Roman" w:hint="eastAsia"/>
              <w:sz w:val="21"/>
              <w:szCs w:val="21"/>
            </w:rPr>
            <w:t>《中国注册会计师独立性准则第1号——审计和审阅业务对独立性的要求》和</w:t>
          </w:r>
          <w:r w:rsidRPr="001C256C">
            <w:rPr>
              <w:rFonts w:cs="Times New Roman"/>
              <w:sz w:val="21"/>
              <w:szCs w:val="21"/>
            </w:rPr>
            <w:t>中国注册会计师职业道德守则，我们独立于</w:t>
          </w:r>
          <w:r w:rsidRPr="001C256C">
            <w:rPr>
              <w:rFonts w:cs="Times New Roman" w:hint="eastAsia"/>
              <w:sz w:val="21"/>
              <w:szCs w:val="21"/>
            </w:rPr>
            <w:t>有方科技</w:t>
          </w:r>
          <w:r w:rsidRPr="001C256C">
            <w:rPr>
              <w:rFonts w:cs="Times New Roman"/>
              <w:sz w:val="21"/>
              <w:szCs w:val="21"/>
            </w:rPr>
            <w:t>，并履行了职业道德方面的其他责任。我们相信，我们获取的审计证据是充分、适当的，为发表保留意见提供了基础。</w:t>
          </w:r>
        </w:p>
        <w:p w14:paraId="6A9DB432" w14:textId="77777777" w:rsidR="004A46D6" w:rsidRPr="001C256C" w:rsidRDefault="004A46D6" w:rsidP="00C8208B">
          <w:pPr>
            <w:pStyle w:val="11"/>
            <w:numPr>
              <w:ilvl w:val="0"/>
              <w:numId w:val="143"/>
            </w:numPr>
            <w:rPr>
              <w:rFonts w:hint="eastAsia"/>
              <w:sz w:val="21"/>
              <w:szCs w:val="21"/>
            </w:rPr>
          </w:pPr>
          <w:r w:rsidRPr="001C256C">
            <w:rPr>
              <w:rFonts w:hint="eastAsia"/>
              <w:sz w:val="21"/>
              <w:szCs w:val="21"/>
            </w:rPr>
            <w:t>强调事项</w:t>
          </w:r>
        </w:p>
        <w:p w14:paraId="3F16C97E" w14:textId="6C92C4DF"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hint="eastAsia"/>
              <w:sz w:val="21"/>
              <w:szCs w:val="21"/>
            </w:rPr>
            <w:lastRenderedPageBreak/>
            <w:t>我们提醒财务报表使用者关注，如财务报表“附注五、注释（六）预付账款</w:t>
          </w:r>
          <w:r w:rsidR="004156FB" w:rsidRPr="001C256C">
            <w:rPr>
              <w:rFonts w:cs="Times New Roman" w:hint="eastAsia"/>
              <w:sz w:val="21"/>
              <w:szCs w:val="21"/>
            </w:rPr>
            <w:t>”及“附注十三、承诺及或有事项”所述，报告期内，</w:t>
          </w:r>
          <w:proofErr w:type="gramStart"/>
          <w:r w:rsidR="004156FB" w:rsidRPr="001C256C">
            <w:rPr>
              <w:rFonts w:cs="Times New Roman" w:hint="eastAsia"/>
              <w:sz w:val="21"/>
              <w:szCs w:val="21"/>
            </w:rPr>
            <w:t>公司存算</w:t>
          </w:r>
          <w:r w:rsidRPr="001C256C">
            <w:rPr>
              <w:rFonts w:cs="Times New Roman" w:hint="eastAsia"/>
              <w:sz w:val="21"/>
              <w:szCs w:val="21"/>
            </w:rPr>
            <w:t>服务器</w:t>
          </w:r>
          <w:proofErr w:type="gramEnd"/>
          <w:r w:rsidRPr="001C256C">
            <w:rPr>
              <w:rFonts w:cs="Times New Roman" w:hint="eastAsia"/>
              <w:sz w:val="21"/>
              <w:szCs w:val="21"/>
            </w:rPr>
            <w:t>贸易持续增长，期末相关的预付账款余额2.66亿元，较上年末增长45.60%；同时，公司为供应商提供开立信用证、航信流转单、银行应收</w:t>
          </w:r>
          <w:proofErr w:type="gramStart"/>
          <w:r w:rsidRPr="001C256C">
            <w:rPr>
              <w:rFonts w:cs="Times New Roman" w:hint="eastAsia"/>
              <w:sz w:val="21"/>
              <w:szCs w:val="21"/>
            </w:rPr>
            <w:t>账款保理等</w:t>
          </w:r>
          <w:proofErr w:type="gramEnd"/>
          <w:r w:rsidRPr="001C256C">
            <w:rPr>
              <w:rFonts w:cs="Times New Roman" w:hint="eastAsia"/>
              <w:sz w:val="21"/>
              <w:szCs w:val="21"/>
            </w:rPr>
            <w:t>表外信用工具的付款义务余额合计1.70亿元。</w:t>
          </w:r>
        </w:p>
        <w:p w14:paraId="683CACC1"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hint="eastAsia"/>
              <w:sz w:val="21"/>
              <w:szCs w:val="21"/>
            </w:rPr>
            <w:t>有方科技承担的全口径贸易额下的上述款项可能因供应商信用恶化或诉讼等不确定因素导致出现回收风险。本段内容不影响已发表的审计意见。</w:t>
          </w:r>
        </w:p>
        <w:p w14:paraId="7ABC5AFA" w14:textId="77777777" w:rsidR="004A46D6" w:rsidRPr="001C256C" w:rsidRDefault="004A46D6" w:rsidP="00C8208B">
          <w:pPr>
            <w:pStyle w:val="11"/>
            <w:numPr>
              <w:ilvl w:val="0"/>
              <w:numId w:val="143"/>
            </w:numPr>
            <w:rPr>
              <w:rFonts w:hint="eastAsia"/>
              <w:sz w:val="21"/>
              <w:szCs w:val="21"/>
            </w:rPr>
          </w:pPr>
          <w:r w:rsidRPr="001C256C">
            <w:rPr>
              <w:sz w:val="21"/>
              <w:szCs w:val="21"/>
            </w:rPr>
            <w:t>关键审计事项</w:t>
          </w:r>
        </w:p>
        <w:p w14:paraId="26FB141F"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关键审计事项是我们根据职业判断，认为对本期财务报表审计最为重要的事项。这些事项的应对以对财务报表整体进行审计并形成审计意见为背景，我们不对这些事项单独发表意见。除“形成保留意见的基础”部分所述事项外，我们确定下列事项是需要在审计报告中沟通的关键审计事项。</w:t>
          </w:r>
        </w:p>
        <w:tbl>
          <w:tblPr>
            <w:tblpPr w:leftFromText="180" w:rightFromText="180" w:vertAnchor="text" w:horzAnchor="margin" w:tblpY="283"/>
            <w:tblW w:w="8472" w:type="dxa"/>
            <w:shd w:val="clear" w:color="auto" w:fill="FFFFFF"/>
            <w:tblCellMar>
              <w:left w:w="0" w:type="dxa"/>
              <w:right w:w="0" w:type="dxa"/>
            </w:tblCellMar>
            <w:tblLook w:val="04A0" w:firstRow="1" w:lastRow="0" w:firstColumn="1" w:lastColumn="0" w:noHBand="0" w:noVBand="1"/>
          </w:tblPr>
          <w:tblGrid>
            <w:gridCol w:w="3936"/>
            <w:gridCol w:w="4536"/>
          </w:tblGrid>
          <w:tr w:rsidR="004A46D6" w14:paraId="50E85025" w14:textId="77777777" w:rsidTr="00AA5B9C">
            <w:trPr>
              <w:trHeight w:val="609"/>
            </w:trPr>
            <w:tc>
              <w:tcPr>
                <w:tcW w:w="3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93FA0F0" w14:textId="77777777" w:rsidR="004A46D6" w:rsidRDefault="004A46D6" w:rsidP="00AA5B9C">
                <w:pPr>
                  <w:wordWrap w:val="0"/>
                  <w:spacing w:line="480" w:lineRule="atLeast"/>
                  <w:jc w:val="center"/>
                  <w:rPr>
                    <w:rFonts w:hint="eastAsia"/>
                    <w:color w:val="333333"/>
                    <w:spacing w:val="8"/>
                  </w:rPr>
                </w:pPr>
                <w:r>
                  <w:rPr>
                    <w:rFonts w:hint="eastAsia"/>
                    <w:b/>
                    <w:bCs/>
                    <w:color w:val="333333"/>
                    <w:spacing w:val="8"/>
                  </w:rPr>
                  <w:t>关键审计事项</w:t>
                </w:r>
              </w:p>
            </w:tc>
            <w:tc>
              <w:tcPr>
                <w:tcW w:w="453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690DC916" w14:textId="77777777" w:rsidR="004A46D6" w:rsidRDefault="004A46D6" w:rsidP="00AA5B9C">
                <w:pPr>
                  <w:spacing w:line="480" w:lineRule="atLeast"/>
                  <w:jc w:val="center"/>
                  <w:rPr>
                    <w:rFonts w:hint="eastAsia"/>
                    <w:color w:val="333333"/>
                    <w:spacing w:val="8"/>
                  </w:rPr>
                </w:pPr>
                <w:r>
                  <w:rPr>
                    <w:rFonts w:hint="eastAsia"/>
                    <w:b/>
                    <w:bCs/>
                    <w:color w:val="333333"/>
                    <w:spacing w:val="8"/>
                  </w:rPr>
                  <w:t>该事项在审计中是如何应对的</w:t>
                </w:r>
              </w:p>
            </w:tc>
          </w:tr>
          <w:tr w:rsidR="004A46D6" w14:paraId="66A26CA9" w14:textId="77777777" w:rsidTr="00AA5B9C">
            <w:trPr>
              <w:trHeight w:val="609"/>
            </w:trPr>
            <w:tc>
              <w:tcPr>
                <w:tcW w:w="8472"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B577EA5" w14:textId="77777777" w:rsidR="004A46D6" w:rsidRDefault="004A46D6" w:rsidP="00AA5B9C">
                <w:pPr>
                  <w:wordWrap w:val="0"/>
                  <w:spacing w:line="480" w:lineRule="atLeast"/>
                  <w:rPr>
                    <w:rFonts w:hint="eastAsia"/>
                    <w:color w:val="333333"/>
                    <w:spacing w:val="8"/>
                  </w:rPr>
                </w:pPr>
                <w:r>
                  <w:rPr>
                    <w:rFonts w:hint="eastAsia"/>
                    <w:color w:val="333333"/>
                    <w:spacing w:val="8"/>
                  </w:rPr>
                  <w:t>（一）收入确认事项</w:t>
                </w:r>
              </w:p>
            </w:tc>
          </w:tr>
          <w:tr w:rsidR="004A46D6" w14:paraId="361F3B74" w14:textId="77777777" w:rsidTr="00AA5B9C">
            <w:trPr>
              <w:trHeight w:val="609"/>
            </w:trPr>
            <w:tc>
              <w:tcPr>
                <w:tcW w:w="3936" w:type="dxa"/>
                <w:tcBorders>
                  <w:top w:val="single" w:sz="8" w:space="0" w:color="auto"/>
                  <w:left w:val="single" w:sz="8" w:space="0" w:color="000000"/>
                  <w:bottom w:val="single" w:sz="8" w:space="0" w:color="auto"/>
                  <w:right w:val="single" w:sz="8" w:space="0" w:color="000000"/>
                </w:tcBorders>
                <w:shd w:val="clear" w:color="auto" w:fill="FFFFFF"/>
                <w:tcMar>
                  <w:top w:w="0" w:type="dxa"/>
                  <w:left w:w="108" w:type="dxa"/>
                  <w:bottom w:w="0" w:type="dxa"/>
                  <w:right w:w="108" w:type="dxa"/>
                </w:tcMar>
              </w:tcPr>
              <w:p w14:paraId="002F7ED1" w14:textId="77777777" w:rsidR="004A46D6" w:rsidRDefault="004A46D6" w:rsidP="00AA5B9C">
                <w:pPr>
                  <w:spacing w:line="360" w:lineRule="auto"/>
                  <w:ind w:firstLineChars="200" w:firstLine="360"/>
                  <w:rPr>
                    <w:rFonts w:cs="Times New Roman" w:hint="eastAsia"/>
                    <w:bCs/>
                    <w:sz w:val="18"/>
                    <w:szCs w:val="18"/>
                  </w:rPr>
                </w:pPr>
                <w:r>
                  <w:rPr>
                    <w:rFonts w:cs="Times New Roman" w:hint="eastAsia"/>
                    <w:bCs/>
                    <w:sz w:val="18"/>
                    <w:szCs w:val="18"/>
                  </w:rPr>
                  <w:t>2025年度有方科技合并营业收入240,529.38万元。营业收入作为反映企业经营成果的核心关键指标，直接影响公司当期经营业绩表现。受经营考核、业绩预期等因素影响，管理层存在利用收入确认时点调节利润的固有舞弊风险。基于收入的重要性及固有风险水平，我们将收入确认认定为本期关键审计事项。</w:t>
                </w:r>
              </w:p>
              <w:p w14:paraId="3920CF39" w14:textId="77777777" w:rsidR="004A46D6" w:rsidRDefault="004A46D6" w:rsidP="00AA5B9C">
                <w:pPr>
                  <w:spacing w:line="360" w:lineRule="auto"/>
                  <w:rPr>
                    <w:rFonts w:cs="Times New Roman" w:hint="eastAsia"/>
                    <w:bCs/>
                    <w:sz w:val="18"/>
                    <w:szCs w:val="18"/>
                  </w:rPr>
                </w:pPr>
                <w:r>
                  <w:rPr>
                    <w:rFonts w:cs="Times New Roman" w:hint="eastAsia"/>
                    <w:bCs/>
                    <w:sz w:val="18"/>
                    <w:szCs w:val="18"/>
                  </w:rPr>
                  <w:t>有关收入相关会计政策、会计估计及明细披露信息，详见财务报表附注“三、重要会计政策及会计估计” 之 “（二十九）收入”、“五、合并财务报表项目注释” 之 “（四十）营业收入和营业成本”。</w:t>
                </w:r>
              </w:p>
              <w:p w14:paraId="3ABA997F" w14:textId="77777777" w:rsidR="004A46D6" w:rsidRDefault="004A46D6" w:rsidP="00AA5B9C">
                <w:pPr>
                  <w:pStyle w:val="afc"/>
                  <w:rPr>
                    <w:sz w:val="18"/>
                    <w:szCs w:val="18"/>
                  </w:rPr>
                </w:pPr>
              </w:p>
              <w:p w14:paraId="239F728F" w14:textId="77777777" w:rsidR="004A46D6" w:rsidRDefault="004A46D6" w:rsidP="00AA5B9C">
                <w:pPr>
                  <w:wordWrap w:val="0"/>
                  <w:spacing w:line="360" w:lineRule="auto"/>
                  <w:rPr>
                    <w:rFonts w:hint="eastAsia"/>
                    <w:color w:val="333333"/>
                    <w:spacing w:val="8"/>
                    <w:sz w:val="18"/>
                    <w:szCs w:val="18"/>
                  </w:rPr>
                </w:pPr>
              </w:p>
            </w:tc>
            <w:tc>
              <w:tcPr>
                <w:tcW w:w="453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36FA8E20" w14:textId="77777777" w:rsidR="004A46D6" w:rsidRDefault="004A46D6" w:rsidP="00AA5B9C">
                <w:pPr>
                  <w:spacing w:line="360" w:lineRule="auto"/>
                  <w:rPr>
                    <w:rFonts w:cs="Times New Roman" w:hint="eastAsia"/>
                    <w:bCs/>
                    <w:sz w:val="18"/>
                    <w:szCs w:val="18"/>
                  </w:rPr>
                </w:pPr>
                <w:r>
                  <w:rPr>
                    <w:rFonts w:cs="Times New Roman" w:hint="eastAsia"/>
                    <w:bCs/>
                    <w:sz w:val="18"/>
                    <w:szCs w:val="18"/>
                  </w:rPr>
                  <w:t>与收入确认相关的审计程序中包括以下程序：</w:t>
                </w:r>
              </w:p>
              <w:p w14:paraId="452B219D" w14:textId="77777777" w:rsidR="004A46D6" w:rsidRDefault="004A46D6" w:rsidP="00C8208B">
                <w:pPr>
                  <w:widowControl w:val="0"/>
                  <w:numPr>
                    <w:ilvl w:val="0"/>
                    <w:numId w:val="141"/>
                  </w:numPr>
                  <w:spacing w:line="360" w:lineRule="auto"/>
                  <w:jc w:val="both"/>
                  <w:rPr>
                    <w:rFonts w:cs="Times New Roman" w:hint="eastAsia"/>
                    <w:bCs/>
                    <w:sz w:val="18"/>
                    <w:szCs w:val="18"/>
                  </w:rPr>
                </w:pPr>
                <w:r>
                  <w:rPr>
                    <w:rFonts w:cs="Times New Roman"/>
                    <w:bCs/>
                    <w:sz w:val="18"/>
                    <w:szCs w:val="18"/>
                  </w:rPr>
                  <w:t>了解和测试销售与收款循环内部控制，对内部控制设计和运行有效性进行评估</w:t>
                </w:r>
                <w:r>
                  <w:rPr>
                    <w:rFonts w:cs="Times New Roman" w:hint="eastAsia"/>
                    <w:bCs/>
                    <w:sz w:val="18"/>
                    <w:szCs w:val="18"/>
                  </w:rPr>
                  <w:t>。</w:t>
                </w:r>
              </w:p>
              <w:p w14:paraId="22B56286" w14:textId="77777777" w:rsidR="004A46D6" w:rsidRDefault="004A46D6" w:rsidP="00C8208B">
                <w:pPr>
                  <w:widowControl w:val="0"/>
                  <w:numPr>
                    <w:ilvl w:val="0"/>
                    <w:numId w:val="141"/>
                  </w:numPr>
                  <w:spacing w:line="360" w:lineRule="auto"/>
                  <w:jc w:val="both"/>
                  <w:rPr>
                    <w:rFonts w:cs="Times New Roman" w:hint="eastAsia"/>
                    <w:bCs/>
                    <w:sz w:val="18"/>
                    <w:szCs w:val="18"/>
                  </w:rPr>
                </w:pPr>
                <w:r>
                  <w:rPr>
                    <w:rFonts w:cs="Times New Roman" w:hint="eastAsia"/>
                    <w:bCs/>
                    <w:sz w:val="18"/>
                    <w:szCs w:val="18"/>
                  </w:rPr>
                  <w:t>针对国内销售业务，从账面收入记录中抽取适量样本，核对销售发票、出库单据、物流运单及客户验收确认资料等内外部原始凭证，核查交易实质，判断收入确认是否严格遵循公司既定会计政策。</w:t>
                </w:r>
              </w:p>
              <w:p w14:paraId="23916408" w14:textId="77777777" w:rsidR="004A46D6" w:rsidRDefault="004A46D6" w:rsidP="00C8208B">
                <w:pPr>
                  <w:widowControl w:val="0"/>
                  <w:numPr>
                    <w:ilvl w:val="0"/>
                    <w:numId w:val="141"/>
                  </w:numPr>
                  <w:spacing w:line="360" w:lineRule="auto"/>
                  <w:jc w:val="both"/>
                  <w:rPr>
                    <w:rFonts w:cs="Times New Roman" w:hint="eastAsia"/>
                    <w:bCs/>
                    <w:sz w:val="18"/>
                    <w:szCs w:val="18"/>
                  </w:rPr>
                </w:pPr>
                <w:r>
                  <w:rPr>
                    <w:rFonts w:cs="Times New Roman" w:hint="eastAsia"/>
                    <w:bCs/>
                    <w:sz w:val="18"/>
                    <w:szCs w:val="18"/>
                  </w:rPr>
                  <w:t>针对出口外销业务，选取交易样本，查验配套销售发票、出库凭证、海关报关资料等原始资料，核实出口收入发生的真实性与业务背景完整性。</w:t>
                </w:r>
              </w:p>
              <w:p w14:paraId="1BB746F9" w14:textId="77777777" w:rsidR="004A46D6" w:rsidRDefault="004A46D6" w:rsidP="00C8208B">
                <w:pPr>
                  <w:widowControl w:val="0"/>
                  <w:numPr>
                    <w:ilvl w:val="0"/>
                    <w:numId w:val="141"/>
                  </w:numPr>
                  <w:spacing w:line="360" w:lineRule="auto"/>
                  <w:jc w:val="both"/>
                  <w:rPr>
                    <w:rFonts w:cs="Times New Roman" w:hint="eastAsia"/>
                    <w:bCs/>
                    <w:sz w:val="18"/>
                    <w:szCs w:val="18"/>
                  </w:rPr>
                </w:pPr>
                <w:r>
                  <w:rPr>
                    <w:rFonts w:cs="Times New Roman" w:hint="eastAsia"/>
                    <w:bCs/>
                    <w:sz w:val="18"/>
                    <w:szCs w:val="18"/>
                  </w:rPr>
                  <w:t>选取主要合作客户开展现场走访及往来</w:t>
                </w:r>
                <w:proofErr w:type="gramStart"/>
                <w:r>
                  <w:rPr>
                    <w:rFonts w:cs="Times New Roman" w:hint="eastAsia"/>
                    <w:bCs/>
                    <w:sz w:val="18"/>
                    <w:szCs w:val="18"/>
                  </w:rPr>
                  <w:t>款项函证程序</w:t>
                </w:r>
                <w:proofErr w:type="gramEnd"/>
                <w:r>
                  <w:rPr>
                    <w:rFonts w:cs="Times New Roman" w:hint="eastAsia"/>
                    <w:bCs/>
                    <w:sz w:val="18"/>
                    <w:szCs w:val="18"/>
                  </w:rPr>
                  <w:t>；针对未及时回函的样本，充分执行替代审计程序，合理验证收入发生额的真实性、计量准确性及列报完整性。</w:t>
                </w:r>
              </w:p>
              <w:p w14:paraId="612A7D8C" w14:textId="77777777" w:rsidR="004A46D6" w:rsidRDefault="004A46D6" w:rsidP="00AA5B9C">
                <w:pPr>
                  <w:spacing w:line="360" w:lineRule="auto"/>
                  <w:rPr>
                    <w:rFonts w:hint="eastAsia"/>
                    <w:color w:val="333333"/>
                    <w:spacing w:val="8"/>
                    <w:sz w:val="18"/>
                    <w:szCs w:val="18"/>
                  </w:rPr>
                </w:pPr>
                <w:r>
                  <w:rPr>
                    <w:rFonts w:cs="Times New Roman" w:hint="eastAsia"/>
                    <w:bCs/>
                    <w:sz w:val="18"/>
                    <w:szCs w:val="18"/>
                  </w:rPr>
                  <w:t>（5）抽取大额及异常销售回款记录，检查银行流水、收款回单等资金凭证，核实销售回款的匹配性与真实性。（6）选取资产负债表日前后一定期间的收入交易样本实施截止性核查，核对发货、验收、单据签收时点，排查跨期确认收入情形，确保收入归属会计期间准确无误。（7）结合企业会计准则披露要求，复核财务</w:t>
                </w:r>
                <w:r>
                  <w:rPr>
                    <w:rFonts w:cs="Times New Roman" w:hint="eastAsia"/>
                    <w:bCs/>
                    <w:sz w:val="18"/>
                    <w:szCs w:val="18"/>
                  </w:rPr>
                  <w:lastRenderedPageBreak/>
                  <w:t>报表中收入相关披露内容，评价管理层收入相关信息列报与披露的充分性、恰当性。</w:t>
                </w:r>
              </w:p>
            </w:tc>
          </w:tr>
          <w:tr w:rsidR="004A46D6" w14:paraId="0035BCB3" w14:textId="77777777" w:rsidTr="00AA5B9C">
            <w:trPr>
              <w:trHeight w:val="609"/>
            </w:trPr>
            <w:tc>
              <w:tcPr>
                <w:tcW w:w="8472" w:type="dxa"/>
                <w:gridSpan w:val="2"/>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14:paraId="67389194" w14:textId="77777777" w:rsidR="004A46D6" w:rsidRPr="001C256C" w:rsidRDefault="004A46D6" w:rsidP="00AA5B9C">
                <w:pPr>
                  <w:wordWrap w:val="0"/>
                  <w:spacing w:line="480" w:lineRule="atLeast"/>
                  <w:rPr>
                    <w:rFonts w:cs="Times New Roman" w:hint="eastAsia"/>
                    <w:bCs/>
                    <w:sz w:val="21"/>
                    <w:szCs w:val="21"/>
                  </w:rPr>
                </w:pPr>
                <w:r w:rsidRPr="001C256C">
                  <w:rPr>
                    <w:rFonts w:hint="eastAsia"/>
                    <w:color w:val="333333"/>
                    <w:spacing w:val="8"/>
                    <w:sz w:val="21"/>
                    <w:szCs w:val="21"/>
                  </w:rPr>
                  <w:lastRenderedPageBreak/>
                  <w:t>（二）</w:t>
                </w:r>
                <w:r w:rsidRPr="001C256C">
                  <w:rPr>
                    <w:rFonts w:hint="eastAsia"/>
                    <w:bCs/>
                    <w:sz w:val="21"/>
                    <w:szCs w:val="21"/>
                  </w:rPr>
                  <w:t>应收账款的减值计提</w:t>
                </w:r>
              </w:p>
            </w:tc>
          </w:tr>
          <w:tr w:rsidR="004A46D6" w14:paraId="71477D34" w14:textId="77777777" w:rsidTr="00AA5B9C">
            <w:trPr>
              <w:trHeight w:val="609"/>
            </w:trPr>
            <w:tc>
              <w:tcPr>
                <w:tcW w:w="3936" w:type="dxa"/>
                <w:tcBorders>
                  <w:top w:val="single" w:sz="8"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894E204" w14:textId="77777777" w:rsidR="004A46D6" w:rsidRDefault="004A46D6" w:rsidP="00AA5B9C">
                <w:pPr>
                  <w:wordWrap w:val="0"/>
                  <w:spacing w:line="360" w:lineRule="auto"/>
                  <w:ind w:firstLineChars="200" w:firstLine="360"/>
                  <w:rPr>
                    <w:rFonts w:cs="Times New Roman" w:hint="eastAsia"/>
                    <w:bCs/>
                    <w:sz w:val="18"/>
                    <w:szCs w:val="18"/>
                  </w:rPr>
                </w:pPr>
                <w:r>
                  <w:rPr>
                    <w:rFonts w:cs="Times New Roman" w:hint="eastAsia"/>
                    <w:bCs/>
                    <w:sz w:val="18"/>
                    <w:szCs w:val="18"/>
                  </w:rPr>
                  <w:t>截至2025年12月31日，有方科技合并财务报表应收账款账面余额67,689.74万元，对应计提坏账准备11,576.92万元。对应收款项，管理层结合减值客观迹象，对存在明显减值迹象的款项单独评估并计提单项减值准备；对无单独减值迹象的应收款项，按信用风险特征划分组合，统一开展减值评估。应收账款余额规模重大，且减值</w:t>
                </w:r>
                <w:proofErr w:type="gramStart"/>
                <w:r>
                  <w:rPr>
                    <w:rFonts w:cs="Times New Roman" w:hint="eastAsia"/>
                    <w:bCs/>
                    <w:sz w:val="18"/>
                    <w:szCs w:val="18"/>
                  </w:rPr>
                  <w:t>计提高</w:t>
                </w:r>
                <w:proofErr w:type="gramEnd"/>
                <w:r>
                  <w:rPr>
                    <w:rFonts w:cs="Times New Roman" w:hint="eastAsia"/>
                    <w:bCs/>
                    <w:sz w:val="18"/>
                    <w:szCs w:val="18"/>
                  </w:rPr>
                  <w:t>度依赖管理层主观判断与关键估计，存在固有风险，因此我们将应收款项减值识别为关键审计事项。</w:t>
                </w:r>
              </w:p>
              <w:p w14:paraId="72AF75C3" w14:textId="77777777" w:rsidR="004A46D6" w:rsidRDefault="004A46D6" w:rsidP="00AA5B9C">
                <w:pPr>
                  <w:wordWrap w:val="0"/>
                  <w:spacing w:line="360" w:lineRule="auto"/>
                  <w:rPr>
                    <w:rFonts w:cs="Times New Roman" w:hint="eastAsia"/>
                    <w:bCs/>
                    <w:sz w:val="18"/>
                    <w:szCs w:val="18"/>
                  </w:rPr>
                </w:pPr>
                <w:r>
                  <w:rPr>
                    <w:rFonts w:cs="Times New Roman" w:hint="eastAsia"/>
                    <w:bCs/>
                    <w:sz w:val="18"/>
                    <w:szCs w:val="18"/>
                  </w:rPr>
                  <w:t>相关会计政策及明细披露，详见财务报表附注 “三、重要会计政策及会计估计”之“（十二）应收款项坏账准备的确认标准和计提方法”、“五、合并财务报表项目注释”之“（四）应收账款”。</w:t>
                </w:r>
              </w:p>
              <w:p w14:paraId="5045BEE9" w14:textId="77777777" w:rsidR="004A46D6" w:rsidRDefault="004A46D6" w:rsidP="00AA5B9C">
                <w:pPr>
                  <w:pStyle w:val="afc"/>
                  <w:rPr>
                    <w:rFonts w:cs="宋体"/>
                    <w:color w:val="333333"/>
                    <w:spacing w:val="8"/>
                    <w:sz w:val="18"/>
                    <w:szCs w:val="18"/>
                  </w:rPr>
                </w:pPr>
              </w:p>
            </w:tc>
            <w:tc>
              <w:tcPr>
                <w:tcW w:w="453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EB9E144" w14:textId="77777777" w:rsidR="004A46D6" w:rsidRDefault="004A46D6" w:rsidP="00AA5B9C">
                <w:pPr>
                  <w:spacing w:line="360" w:lineRule="auto"/>
                  <w:rPr>
                    <w:rFonts w:hint="eastAsia"/>
                    <w:bCs/>
                    <w:sz w:val="18"/>
                    <w:szCs w:val="18"/>
                  </w:rPr>
                </w:pPr>
                <w:r>
                  <w:rPr>
                    <w:rFonts w:hint="eastAsia"/>
                    <w:bCs/>
                    <w:sz w:val="18"/>
                    <w:szCs w:val="18"/>
                  </w:rPr>
                  <w:t>我们就应收账款的减值实施的审计程序包括：</w:t>
                </w:r>
              </w:p>
              <w:p w14:paraId="5C03A167" w14:textId="77777777" w:rsidR="004A46D6" w:rsidRDefault="004A46D6" w:rsidP="00C8208B">
                <w:pPr>
                  <w:numPr>
                    <w:ilvl w:val="0"/>
                    <w:numId w:val="142"/>
                  </w:numPr>
                  <w:wordWrap w:val="0"/>
                  <w:spacing w:line="480" w:lineRule="atLeast"/>
                  <w:jc w:val="both"/>
                  <w:rPr>
                    <w:rFonts w:cs="Times New Roman" w:hint="eastAsia"/>
                    <w:bCs/>
                    <w:sz w:val="18"/>
                    <w:szCs w:val="18"/>
                  </w:rPr>
                </w:pPr>
                <w:r>
                  <w:rPr>
                    <w:rFonts w:cs="Times New Roman" w:hint="eastAsia"/>
                    <w:bCs/>
                    <w:sz w:val="18"/>
                    <w:szCs w:val="18"/>
                  </w:rPr>
                  <w:t>了解并评价应收账款预期信用损失相关内部控制设计合理性，测试关键控制执行有效性，重点关注款项组合划分、关键参数设定及管理层复核审批流程。</w:t>
                </w:r>
              </w:p>
              <w:p w14:paraId="1253D2FF" w14:textId="77777777" w:rsidR="004A46D6" w:rsidRDefault="004A46D6" w:rsidP="00C8208B">
                <w:pPr>
                  <w:numPr>
                    <w:ilvl w:val="0"/>
                    <w:numId w:val="142"/>
                  </w:numPr>
                  <w:wordWrap w:val="0"/>
                  <w:spacing w:line="480" w:lineRule="atLeast"/>
                  <w:jc w:val="both"/>
                  <w:rPr>
                    <w:rFonts w:cs="Times New Roman" w:hint="eastAsia"/>
                    <w:bCs/>
                    <w:sz w:val="18"/>
                    <w:szCs w:val="18"/>
                  </w:rPr>
                </w:pPr>
                <w:r>
                  <w:rPr>
                    <w:rFonts w:cs="Times New Roman" w:hint="eastAsia"/>
                    <w:bCs/>
                    <w:sz w:val="18"/>
                    <w:szCs w:val="18"/>
                  </w:rPr>
                  <w:t>获取公司应收账款账龄明细表，复核账龄划分逻辑与数据准确性，核实账龄披露基础信息的可靠性。</w:t>
                </w:r>
              </w:p>
              <w:p w14:paraId="34D24DAA" w14:textId="77777777" w:rsidR="004A46D6" w:rsidRDefault="004A46D6" w:rsidP="00C8208B">
                <w:pPr>
                  <w:numPr>
                    <w:ilvl w:val="0"/>
                    <w:numId w:val="142"/>
                  </w:numPr>
                  <w:wordWrap w:val="0"/>
                  <w:spacing w:line="480" w:lineRule="atLeast"/>
                  <w:jc w:val="both"/>
                  <w:rPr>
                    <w:rFonts w:cs="Times New Roman" w:hint="eastAsia"/>
                    <w:bCs/>
                    <w:sz w:val="18"/>
                    <w:szCs w:val="18"/>
                  </w:rPr>
                </w:pPr>
                <w:r>
                  <w:rPr>
                    <w:rFonts w:cs="Times New Roman" w:hint="eastAsia"/>
                    <w:bCs/>
                    <w:sz w:val="18"/>
                    <w:szCs w:val="18"/>
                  </w:rPr>
                  <w:t>结合行业信用特征、市场环境及公司信用管理政策，分析历史坏账损失数据，复核管理层应收款项组合分类依据、减值测算模型及前瞻性调整参数的合理性。</w:t>
                </w:r>
              </w:p>
              <w:p w14:paraId="02FA421C" w14:textId="77777777" w:rsidR="004A46D6" w:rsidRDefault="004A46D6" w:rsidP="00C8208B">
                <w:pPr>
                  <w:numPr>
                    <w:ilvl w:val="0"/>
                    <w:numId w:val="142"/>
                  </w:numPr>
                  <w:wordWrap w:val="0"/>
                  <w:spacing w:line="480" w:lineRule="atLeast"/>
                  <w:jc w:val="both"/>
                  <w:rPr>
                    <w:rFonts w:cs="Times New Roman" w:hint="eastAsia"/>
                    <w:bCs/>
                    <w:sz w:val="18"/>
                    <w:szCs w:val="18"/>
                  </w:rPr>
                </w:pPr>
                <w:r>
                  <w:rPr>
                    <w:rFonts w:cs="Times New Roman" w:hint="eastAsia"/>
                    <w:bCs/>
                    <w:sz w:val="18"/>
                    <w:szCs w:val="18"/>
                  </w:rPr>
                  <w:t>结合客户资信状况、经营履约能力、往</w:t>
                </w:r>
                <w:proofErr w:type="gramStart"/>
                <w:r>
                  <w:rPr>
                    <w:rFonts w:cs="Times New Roman" w:hint="eastAsia"/>
                    <w:bCs/>
                    <w:sz w:val="18"/>
                    <w:szCs w:val="18"/>
                  </w:rPr>
                  <w:t>来函证结果</w:t>
                </w:r>
                <w:proofErr w:type="gramEnd"/>
                <w:r>
                  <w:rPr>
                    <w:rFonts w:cs="Times New Roman" w:hint="eastAsia"/>
                    <w:bCs/>
                    <w:sz w:val="18"/>
                    <w:szCs w:val="18"/>
                  </w:rPr>
                  <w:t>等资料，对应收款项回收风险开展核查，综合评估坏账准备计提的充分性与恰当性。</w:t>
                </w:r>
              </w:p>
              <w:p w14:paraId="55C6ED5C" w14:textId="77777777" w:rsidR="004A46D6" w:rsidRDefault="004A46D6" w:rsidP="00C8208B">
                <w:pPr>
                  <w:numPr>
                    <w:ilvl w:val="0"/>
                    <w:numId w:val="142"/>
                  </w:numPr>
                  <w:wordWrap w:val="0"/>
                  <w:spacing w:line="480" w:lineRule="atLeast"/>
                  <w:jc w:val="both"/>
                  <w:rPr>
                    <w:rFonts w:cs="Times New Roman" w:hint="eastAsia"/>
                    <w:bCs/>
                    <w:sz w:val="18"/>
                    <w:szCs w:val="18"/>
                  </w:rPr>
                </w:pPr>
                <w:r>
                  <w:rPr>
                    <w:rFonts w:cs="Times New Roman" w:hint="eastAsia"/>
                    <w:bCs/>
                    <w:sz w:val="18"/>
                    <w:szCs w:val="18"/>
                  </w:rPr>
                  <w:t>筛选单项重大应收账款项目，获取律师意见，并独立复核其可收回金额及减值依据，通过核查期后回款、客户经营及信用状况等佐证资料，验证单项减值判断的合理性。</w:t>
                </w:r>
              </w:p>
              <w:p w14:paraId="4B8CBD50" w14:textId="77777777" w:rsidR="004A46D6" w:rsidRDefault="004A46D6" w:rsidP="00AA5B9C">
                <w:pPr>
                  <w:wordWrap w:val="0"/>
                  <w:spacing w:line="480" w:lineRule="atLeast"/>
                  <w:rPr>
                    <w:rFonts w:cs="Times New Roman" w:hint="eastAsia"/>
                    <w:bCs/>
                    <w:sz w:val="18"/>
                    <w:szCs w:val="18"/>
                  </w:rPr>
                </w:pPr>
                <w:r>
                  <w:rPr>
                    <w:rFonts w:cs="Times New Roman" w:hint="eastAsia"/>
                    <w:bCs/>
                    <w:sz w:val="18"/>
                    <w:szCs w:val="18"/>
                  </w:rPr>
                  <w:t>（6）</w:t>
                </w:r>
                <w:r>
                  <w:rPr>
                    <w:rFonts w:cs="Times New Roman"/>
                    <w:bCs/>
                    <w:sz w:val="18"/>
                    <w:szCs w:val="18"/>
                  </w:rPr>
                  <w:t>检查财务报表中对资产减值相关信息的列报和披露</w:t>
                </w:r>
                <w:r>
                  <w:rPr>
                    <w:rFonts w:cs="Times New Roman" w:hint="eastAsia"/>
                    <w:bCs/>
                    <w:sz w:val="18"/>
                    <w:szCs w:val="18"/>
                  </w:rPr>
                  <w:t>。</w:t>
                </w:r>
              </w:p>
            </w:tc>
          </w:tr>
        </w:tbl>
        <w:p w14:paraId="5E9B173E" w14:textId="77777777" w:rsidR="004A46D6" w:rsidRPr="001C256C" w:rsidRDefault="004A46D6" w:rsidP="00C8208B">
          <w:pPr>
            <w:pStyle w:val="11"/>
            <w:numPr>
              <w:ilvl w:val="0"/>
              <w:numId w:val="143"/>
            </w:numPr>
            <w:rPr>
              <w:rFonts w:hint="eastAsia"/>
              <w:sz w:val="21"/>
              <w:szCs w:val="21"/>
            </w:rPr>
          </w:pPr>
          <w:r w:rsidRPr="001C256C">
            <w:rPr>
              <w:sz w:val="21"/>
              <w:szCs w:val="21"/>
            </w:rPr>
            <w:t>其他信息</w:t>
          </w:r>
        </w:p>
        <w:p w14:paraId="7ED7A054"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hint="eastAsia"/>
              <w:sz w:val="21"/>
              <w:szCs w:val="21"/>
            </w:rPr>
            <w:t>有方科技</w:t>
          </w:r>
          <w:r w:rsidRPr="001C256C">
            <w:rPr>
              <w:rFonts w:cs="Times New Roman"/>
              <w:sz w:val="21"/>
              <w:szCs w:val="21"/>
            </w:rPr>
            <w:t>管理层（以下简称管理层）对其他信息负责。其他信息包括</w:t>
          </w:r>
          <w:r w:rsidRPr="001C256C">
            <w:rPr>
              <w:rFonts w:cs="Times New Roman" w:hint="eastAsia"/>
              <w:sz w:val="21"/>
              <w:szCs w:val="21"/>
            </w:rPr>
            <w:t>有方科技</w:t>
          </w:r>
          <w:r w:rsidRPr="001C256C">
            <w:rPr>
              <w:rFonts w:cs="Times New Roman"/>
              <w:sz w:val="21"/>
              <w:szCs w:val="21"/>
            </w:rPr>
            <w:t>20</w:t>
          </w:r>
          <w:r w:rsidRPr="001C256C">
            <w:rPr>
              <w:rFonts w:cs="Times New Roman" w:hint="eastAsia"/>
              <w:sz w:val="21"/>
              <w:szCs w:val="21"/>
            </w:rPr>
            <w:t>25</w:t>
          </w:r>
          <w:r w:rsidRPr="001C256C">
            <w:rPr>
              <w:rFonts w:cs="Times New Roman"/>
              <w:sz w:val="21"/>
              <w:szCs w:val="21"/>
            </w:rPr>
            <w:t>年年度报告中涵盖的信息，但不包括财务报表和我们的审计报告。</w:t>
          </w:r>
        </w:p>
        <w:p w14:paraId="312EAB8E"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我们对财务报表发表的审计意见</w:t>
          </w:r>
          <w:proofErr w:type="gramStart"/>
          <w:r w:rsidRPr="001C256C">
            <w:rPr>
              <w:rFonts w:cs="Times New Roman"/>
              <w:sz w:val="21"/>
              <w:szCs w:val="21"/>
            </w:rPr>
            <w:t>不</w:t>
          </w:r>
          <w:proofErr w:type="gramEnd"/>
          <w:r w:rsidRPr="001C256C">
            <w:rPr>
              <w:rFonts w:cs="Times New Roman"/>
              <w:sz w:val="21"/>
              <w:szCs w:val="21"/>
            </w:rPr>
            <w:t>涵盖其他信息，我们也不对其他信息发表任何形式的</w:t>
          </w:r>
          <w:proofErr w:type="gramStart"/>
          <w:r w:rsidRPr="001C256C">
            <w:rPr>
              <w:rFonts w:cs="Times New Roman"/>
              <w:sz w:val="21"/>
              <w:szCs w:val="21"/>
            </w:rPr>
            <w:t>鉴证</w:t>
          </w:r>
          <w:proofErr w:type="gramEnd"/>
          <w:r w:rsidRPr="001C256C">
            <w:rPr>
              <w:rFonts w:cs="Times New Roman"/>
              <w:sz w:val="21"/>
              <w:szCs w:val="21"/>
            </w:rPr>
            <w:t>结论。</w:t>
          </w:r>
        </w:p>
        <w:p w14:paraId="667835EF"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结合我们对财务报表的审计，我们的责任是阅读其他信息，在此过程中，考虑其他信息是否与财务报表或我们在审计过程中了解到的情况存在重大不一致或者似乎存在重大错报。</w:t>
          </w:r>
        </w:p>
        <w:p w14:paraId="2CB9F960" w14:textId="77777777" w:rsidR="004A46D6" w:rsidRPr="001C256C" w:rsidRDefault="004A46D6" w:rsidP="004A46D6">
          <w:pPr>
            <w:adjustRightInd w:val="0"/>
            <w:snapToGrid w:val="0"/>
            <w:spacing w:beforeLines="50" w:before="120" w:line="360" w:lineRule="auto"/>
            <w:ind w:firstLine="567"/>
            <w:rPr>
              <w:rFonts w:cs="Times New Roman" w:hint="eastAsia"/>
              <w:color w:val="0000FF"/>
              <w:sz w:val="21"/>
              <w:szCs w:val="21"/>
            </w:rPr>
          </w:pPr>
          <w:r w:rsidRPr="001C256C">
            <w:rPr>
              <w:rFonts w:cs="Times New Roman"/>
              <w:sz w:val="21"/>
              <w:szCs w:val="21"/>
            </w:rPr>
            <w:lastRenderedPageBreak/>
            <w:t>基于我们已执行的工作，如果我们确定其他信息存在重大错报，我们应当报告该事实。</w:t>
          </w:r>
          <w:r w:rsidRPr="001C256C">
            <w:rPr>
              <w:rFonts w:cs="仿宋_GB2312" w:hint="eastAsia"/>
              <w:sz w:val="21"/>
              <w:szCs w:val="21"/>
            </w:rPr>
            <w:t>在这方面，我们无任何事项需要报告。</w:t>
          </w:r>
        </w:p>
        <w:p w14:paraId="75A0B2C3" w14:textId="77777777" w:rsidR="004A46D6" w:rsidRPr="001C256C" w:rsidRDefault="004A46D6" w:rsidP="00C8208B">
          <w:pPr>
            <w:pStyle w:val="11"/>
            <w:numPr>
              <w:ilvl w:val="0"/>
              <w:numId w:val="143"/>
            </w:numPr>
            <w:rPr>
              <w:rFonts w:hint="eastAsia"/>
              <w:sz w:val="21"/>
              <w:szCs w:val="21"/>
            </w:rPr>
          </w:pPr>
          <w:r w:rsidRPr="001C256C">
            <w:rPr>
              <w:sz w:val="21"/>
              <w:szCs w:val="21"/>
            </w:rPr>
            <w:t>管理层和治理层对财务报表的责任</w:t>
          </w:r>
        </w:p>
        <w:p w14:paraId="30F6C958"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管理</w:t>
          </w:r>
          <w:proofErr w:type="gramStart"/>
          <w:r w:rsidRPr="001C256C">
            <w:rPr>
              <w:rFonts w:cs="Times New Roman"/>
              <w:sz w:val="21"/>
              <w:szCs w:val="21"/>
            </w:rPr>
            <w:t>层负责</w:t>
          </w:r>
          <w:proofErr w:type="gramEnd"/>
          <w:r w:rsidRPr="001C256C">
            <w:rPr>
              <w:rFonts w:cs="Times New Roman"/>
              <w:sz w:val="21"/>
              <w:szCs w:val="21"/>
            </w:rPr>
            <w:t>按照企业会计准则的规定编制财务报表，使其实现公允反映，并设计、执行和维护必要的内部控制，以使财务报表不存在由于舞弊或错误导致的重大错报。</w:t>
          </w:r>
        </w:p>
        <w:p w14:paraId="0696FB08"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在编制财务报表时，管理</w:t>
          </w:r>
          <w:proofErr w:type="gramStart"/>
          <w:r w:rsidRPr="001C256C">
            <w:rPr>
              <w:rFonts w:cs="Times New Roman"/>
              <w:sz w:val="21"/>
              <w:szCs w:val="21"/>
            </w:rPr>
            <w:t>层负责</w:t>
          </w:r>
          <w:proofErr w:type="gramEnd"/>
          <w:r w:rsidRPr="001C256C">
            <w:rPr>
              <w:rFonts w:cs="Times New Roman"/>
              <w:sz w:val="21"/>
              <w:szCs w:val="21"/>
            </w:rPr>
            <w:t>评估</w:t>
          </w:r>
          <w:r w:rsidRPr="001C256C">
            <w:rPr>
              <w:rFonts w:cs="Times New Roman" w:hint="eastAsia"/>
              <w:sz w:val="21"/>
              <w:szCs w:val="21"/>
            </w:rPr>
            <w:t>有方科技</w:t>
          </w:r>
          <w:r w:rsidRPr="001C256C">
            <w:rPr>
              <w:rFonts w:cs="Times New Roman"/>
              <w:sz w:val="21"/>
              <w:szCs w:val="21"/>
            </w:rPr>
            <w:t>的持续经营能力，披露与持续经营相关的事项</w:t>
          </w:r>
          <w:r w:rsidRPr="001C256C">
            <w:rPr>
              <w:rFonts w:cs="Times New Roman" w:hint="eastAsia"/>
              <w:sz w:val="21"/>
              <w:szCs w:val="21"/>
            </w:rPr>
            <w:t>（如适用）</w:t>
          </w:r>
          <w:r w:rsidRPr="001C256C">
            <w:rPr>
              <w:rFonts w:cs="Times New Roman"/>
              <w:sz w:val="21"/>
              <w:szCs w:val="21"/>
            </w:rPr>
            <w:t>，并运用持续经营假设，除非计划进行清算、终止运营或别无其他现实的选择。</w:t>
          </w:r>
        </w:p>
        <w:p w14:paraId="69290F03"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治理</w:t>
          </w:r>
          <w:proofErr w:type="gramStart"/>
          <w:r w:rsidRPr="001C256C">
            <w:rPr>
              <w:rFonts w:cs="Times New Roman"/>
              <w:sz w:val="21"/>
              <w:szCs w:val="21"/>
            </w:rPr>
            <w:t>层负责</w:t>
          </w:r>
          <w:proofErr w:type="gramEnd"/>
          <w:r w:rsidRPr="001C256C">
            <w:rPr>
              <w:rFonts w:cs="Times New Roman"/>
              <w:sz w:val="21"/>
              <w:szCs w:val="21"/>
            </w:rPr>
            <w:t>监督</w:t>
          </w:r>
          <w:r w:rsidRPr="001C256C">
            <w:rPr>
              <w:rFonts w:cs="Times New Roman" w:hint="eastAsia"/>
              <w:sz w:val="21"/>
              <w:szCs w:val="21"/>
            </w:rPr>
            <w:t>有方科技</w:t>
          </w:r>
          <w:r w:rsidRPr="001C256C">
            <w:rPr>
              <w:rFonts w:cs="Times New Roman"/>
              <w:sz w:val="21"/>
              <w:szCs w:val="21"/>
            </w:rPr>
            <w:t>的财务报告过程。</w:t>
          </w:r>
        </w:p>
        <w:p w14:paraId="6731CD44" w14:textId="77777777" w:rsidR="004A46D6" w:rsidRPr="001C256C" w:rsidRDefault="004A46D6" w:rsidP="00C8208B">
          <w:pPr>
            <w:pStyle w:val="11"/>
            <w:numPr>
              <w:ilvl w:val="0"/>
              <w:numId w:val="143"/>
            </w:numPr>
            <w:rPr>
              <w:rFonts w:hint="eastAsia"/>
              <w:sz w:val="21"/>
              <w:szCs w:val="21"/>
            </w:rPr>
          </w:pPr>
          <w:r w:rsidRPr="001C256C">
            <w:rPr>
              <w:sz w:val="21"/>
              <w:szCs w:val="21"/>
            </w:rPr>
            <w:t>注册会计师对财务报表审计的责任</w:t>
          </w:r>
        </w:p>
        <w:p w14:paraId="7C9C881C"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我们的目标是对财务报表整体是否不存在由于舞弊或错误导致的重大错报获取合理保证，并出具包含审计意见的审计报告。合理保证是高水平的保证，但并不能保证按照审计准则执行的审计在某一重大错</w:t>
          </w:r>
          <w:proofErr w:type="gramStart"/>
          <w:r w:rsidRPr="001C256C">
            <w:rPr>
              <w:rFonts w:cs="Times New Roman"/>
              <w:sz w:val="21"/>
              <w:szCs w:val="21"/>
            </w:rPr>
            <w:t>报存在</w:t>
          </w:r>
          <w:proofErr w:type="gramEnd"/>
          <w:r w:rsidRPr="001C256C">
            <w:rPr>
              <w:rFonts w:cs="Times New Roman"/>
              <w:sz w:val="21"/>
              <w:szCs w:val="21"/>
            </w:rPr>
            <w:t>时总能发现。错报可能由于舞弊或错误导致，如果合理预期错报单独或汇总起来可能影响财务报表使用者依据财务报表</w:t>
          </w:r>
          <w:proofErr w:type="gramStart"/>
          <w:r w:rsidRPr="001C256C">
            <w:rPr>
              <w:rFonts w:cs="Times New Roman"/>
              <w:sz w:val="21"/>
              <w:szCs w:val="21"/>
            </w:rPr>
            <w:t>作出</w:t>
          </w:r>
          <w:proofErr w:type="gramEnd"/>
          <w:r w:rsidRPr="001C256C">
            <w:rPr>
              <w:rFonts w:cs="Times New Roman"/>
              <w:sz w:val="21"/>
              <w:szCs w:val="21"/>
            </w:rPr>
            <w:t>的经济决策，则通常认为错报是重大的。</w:t>
          </w:r>
        </w:p>
        <w:p w14:paraId="1C1E9548"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在按照审计准则执行审计工作的过程中，我们运用职业判断，并保持职业怀疑。同时，我们也执行以下工作：</w:t>
          </w:r>
        </w:p>
        <w:p w14:paraId="5C51AF6A"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44C3618E"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（2）了解与审计相关的内部控制，以设计恰当的审计程序</w:t>
          </w:r>
          <w:r w:rsidRPr="001C256C">
            <w:rPr>
              <w:rFonts w:cs="Times New Roman" w:hint="eastAsia"/>
              <w:sz w:val="21"/>
              <w:szCs w:val="21"/>
            </w:rPr>
            <w:t>。</w:t>
          </w:r>
        </w:p>
        <w:p w14:paraId="16825B95"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（3）评价管理层选用会计政策的恰当性和</w:t>
          </w:r>
          <w:proofErr w:type="gramStart"/>
          <w:r w:rsidRPr="001C256C">
            <w:rPr>
              <w:rFonts w:cs="Times New Roman"/>
              <w:sz w:val="21"/>
              <w:szCs w:val="21"/>
            </w:rPr>
            <w:t>作出</w:t>
          </w:r>
          <w:proofErr w:type="gramEnd"/>
          <w:r w:rsidRPr="001C256C">
            <w:rPr>
              <w:rFonts w:cs="Times New Roman"/>
              <w:sz w:val="21"/>
              <w:szCs w:val="21"/>
            </w:rPr>
            <w:t>会计估计及相关披露的合理性。</w:t>
          </w:r>
        </w:p>
        <w:p w14:paraId="22001230"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（4）对管理层使用持续经营假设的恰当性得出结论。同时，根据获取的审计证据，就可能导致对</w:t>
          </w:r>
          <w:r w:rsidRPr="001C256C">
            <w:rPr>
              <w:rFonts w:cs="Times New Roman" w:hint="eastAsia"/>
              <w:sz w:val="21"/>
              <w:szCs w:val="21"/>
            </w:rPr>
            <w:t>有方科技</w:t>
          </w:r>
          <w:r w:rsidRPr="001C256C">
            <w:rPr>
              <w:rFonts w:cs="Times New Roman"/>
              <w:sz w:val="21"/>
              <w:szCs w:val="21"/>
            </w:rPr>
            <w:t>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w:t>
          </w:r>
          <w:r w:rsidRPr="001C256C">
            <w:rPr>
              <w:rFonts w:cs="Times New Roman" w:hint="eastAsia"/>
              <w:sz w:val="21"/>
              <w:szCs w:val="21"/>
            </w:rPr>
            <w:t>有方科技</w:t>
          </w:r>
          <w:r w:rsidRPr="001C256C">
            <w:rPr>
              <w:rFonts w:cs="Times New Roman"/>
              <w:sz w:val="21"/>
              <w:szCs w:val="21"/>
            </w:rPr>
            <w:t>不能持续经营。</w:t>
          </w:r>
        </w:p>
        <w:p w14:paraId="77C6719C"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（5）评价财务报表的总</w:t>
          </w:r>
          <w:proofErr w:type="gramStart"/>
          <w:r w:rsidRPr="001C256C">
            <w:rPr>
              <w:rFonts w:cs="Times New Roman"/>
              <w:sz w:val="21"/>
              <w:szCs w:val="21"/>
            </w:rPr>
            <w:t>体列</w:t>
          </w:r>
          <w:proofErr w:type="gramEnd"/>
          <w:r w:rsidRPr="001C256C">
            <w:rPr>
              <w:rFonts w:cs="Times New Roman"/>
              <w:sz w:val="21"/>
              <w:szCs w:val="21"/>
            </w:rPr>
            <w:t>报、结构和内容，并评价财务报表是否公允反映相关交易和事项。</w:t>
          </w:r>
        </w:p>
        <w:p w14:paraId="13015407"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（6）就</w:t>
          </w:r>
          <w:r w:rsidRPr="001C256C">
            <w:rPr>
              <w:rFonts w:cs="Times New Roman" w:hint="eastAsia"/>
              <w:sz w:val="21"/>
              <w:szCs w:val="21"/>
            </w:rPr>
            <w:t>有方科技</w:t>
          </w:r>
          <w:r w:rsidRPr="001C256C">
            <w:rPr>
              <w:rFonts w:cs="Times New Roman"/>
              <w:sz w:val="21"/>
              <w:szCs w:val="21"/>
            </w:rPr>
            <w:t>中实体或业务活动的财务信息获取充分、适当的审计证据，以对财务报表发表审计意见。我们负责指导、监督和执行集团审计，并对审计意见承担全部责任。</w:t>
          </w:r>
        </w:p>
        <w:p w14:paraId="350148D1"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lastRenderedPageBreak/>
            <w:t>我们与治理层就计划的审计范围、时间安排和重大审计发现等事项进行沟通，包括沟通我们在审计中识别出的值得关注的内部控制缺陷。</w:t>
          </w:r>
        </w:p>
        <w:p w14:paraId="0D533D37" w14:textId="77777777" w:rsidR="004A46D6"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我们还就已遵守与独立性相关的职业道德要求向治理层提供声明，并与治理层沟通可能被</w:t>
          </w:r>
          <w:proofErr w:type="gramStart"/>
          <w:r w:rsidRPr="001C256C">
            <w:rPr>
              <w:rFonts w:cs="Times New Roman"/>
              <w:sz w:val="21"/>
              <w:szCs w:val="21"/>
            </w:rPr>
            <w:t>合理认为</w:t>
          </w:r>
          <w:proofErr w:type="gramEnd"/>
          <w:r w:rsidRPr="001C256C">
            <w:rPr>
              <w:rFonts w:cs="Times New Roman"/>
              <w:sz w:val="21"/>
              <w:szCs w:val="21"/>
            </w:rPr>
            <w:t>影响我们独立性的所有关系和其他事项，以及相关的防范措施（如适用）。</w:t>
          </w:r>
        </w:p>
        <w:p w14:paraId="5EFD4610" w14:textId="77777777" w:rsidR="00AC7C59" w:rsidRPr="001C256C" w:rsidRDefault="004A46D6" w:rsidP="004A46D6">
          <w:pPr>
            <w:adjustRightInd w:val="0"/>
            <w:snapToGrid w:val="0"/>
            <w:spacing w:beforeLines="50" w:before="120" w:line="360" w:lineRule="auto"/>
            <w:ind w:firstLine="567"/>
            <w:rPr>
              <w:rFonts w:cs="Times New Roman" w:hint="eastAsia"/>
              <w:sz w:val="21"/>
              <w:szCs w:val="21"/>
            </w:rPr>
          </w:pPr>
          <w:r w:rsidRPr="001C256C">
            <w:rPr>
              <w:rFonts w:cs="Times New Roman"/>
              <w:sz w:val="21"/>
              <w:szCs w:val="21"/>
            </w:rPr>
            <w:t>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w:t>
          </w:r>
        </w:p>
        <w:p w14:paraId="6ED4E7CB" w14:textId="77777777" w:rsidR="00AC7C59" w:rsidRPr="001C256C" w:rsidRDefault="00AC7C59" w:rsidP="002A732A">
          <w:pPr>
            <w:adjustRightInd w:val="0"/>
            <w:snapToGrid w:val="0"/>
            <w:spacing w:beforeLines="50" w:before="120" w:line="360" w:lineRule="auto"/>
            <w:rPr>
              <w:rFonts w:cs="Times New Roman" w:hint="eastAsia"/>
              <w:sz w:val="21"/>
              <w:szCs w:val="21"/>
            </w:rPr>
          </w:pPr>
        </w:p>
        <w:p w14:paraId="78CD4FFA" w14:textId="059C1514" w:rsidR="00AC7C59" w:rsidRPr="001C256C" w:rsidRDefault="00AC7C59" w:rsidP="00AC7C59">
          <w:pPr>
            <w:pStyle w:val="af0"/>
            <w:tabs>
              <w:tab w:val="left" w:pos="5040"/>
            </w:tabs>
            <w:spacing w:beforeLines="50" w:before="120" w:beforeAutospacing="0" w:after="0" w:afterAutospacing="0" w:line="360" w:lineRule="auto"/>
            <w:ind w:firstLineChars="200" w:firstLine="420"/>
            <w:rPr>
              <w:rFonts w:ascii="宋体" w:hAnsi="宋体" w:hint="eastAsia"/>
              <w:sz w:val="21"/>
            </w:rPr>
          </w:pPr>
          <w:r w:rsidRPr="001C256C">
            <w:rPr>
              <w:rFonts w:ascii="宋体" w:hAnsi="宋体" w:hint="eastAsia"/>
              <w:sz w:val="21"/>
            </w:rPr>
            <w:t>立信中联会计师事务所(特殊普通合伙)</w:t>
          </w:r>
          <w:r w:rsidRPr="001C256C">
            <w:rPr>
              <w:rFonts w:ascii="宋体" w:hAnsi="宋体" w:hint="eastAsia"/>
              <w:sz w:val="21"/>
            </w:rPr>
            <w:tab/>
            <w:t>中国注册会计师：曹玮</w:t>
          </w:r>
        </w:p>
        <w:p w14:paraId="77822620" w14:textId="77777777" w:rsidR="00AC7C59" w:rsidRPr="001C256C" w:rsidRDefault="00AC7C59" w:rsidP="00AC7C59">
          <w:pPr>
            <w:pStyle w:val="af0"/>
            <w:tabs>
              <w:tab w:val="left" w:pos="5040"/>
            </w:tabs>
            <w:spacing w:beforeLines="50" w:before="120" w:beforeAutospacing="0" w:after="0" w:afterAutospacing="0" w:line="360" w:lineRule="auto"/>
            <w:ind w:firstLineChars="2150" w:firstLine="4515"/>
            <w:rPr>
              <w:rFonts w:ascii="宋体" w:hAnsi="宋体" w:hint="eastAsia"/>
              <w:sz w:val="21"/>
            </w:rPr>
          </w:pPr>
          <w:r w:rsidRPr="001C256C">
            <w:rPr>
              <w:rFonts w:ascii="宋体" w:hAnsi="宋体" w:hint="eastAsia"/>
              <w:sz w:val="21"/>
            </w:rPr>
            <w:t>（项目合伙人）</w:t>
          </w:r>
        </w:p>
        <w:p w14:paraId="56FD80A6" w14:textId="77777777" w:rsidR="00AC7C59" w:rsidRPr="001C256C" w:rsidRDefault="00AC7C59" w:rsidP="00AC7C59">
          <w:pPr>
            <w:pStyle w:val="af0"/>
            <w:tabs>
              <w:tab w:val="left" w:pos="5040"/>
            </w:tabs>
            <w:spacing w:beforeLines="50" w:before="120" w:beforeAutospacing="0" w:after="0" w:afterAutospacing="0" w:line="360" w:lineRule="auto"/>
            <w:ind w:firstLineChars="2150" w:firstLine="4515"/>
            <w:rPr>
              <w:rFonts w:ascii="宋体" w:hAnsi="宋体" w:hint="eastAsia"/>
              <w:sz w:val="21"/>
            </w:rPr>
          </w:pPr>
        </w:p>
        <w:p w14:paraId="563D5737" w14:textId="189B8FE5" w:rsidR="00AC7C59" w:rsidRPr="001C256C" w:rsidRDefault="00AC7C59" w:rsidP="00AC7C59">
          <w:pPr>
            <w:pStyle w:val="af0"/>
            <w:tabs>
              <w:tab w:val="left" w:pos="5040"/>
            </w:tabs>
            <w:spacing w:beforeLines="50" w:before="120" w:beforeAutospacing="0" w:after="0" w:afterAutospacing="0" w:line="360" w:lineRule="auto"/>
            <w:ind w:firstLineChars="200" w:firstLine="420"/>
            <w:rPr>
              <w:rFonts w:ascii="宋体" w:hAnsi="宋体" w:hint="eastAsia"/>
              <w:sz w:val="21"/>
            </w:rPr>
          </w:pPr>
          <w:r w:rsidRPr="001C256C">
            <w:rPr>
              <w:rFonts w:ascii="宋体" w:hAnsi="宋体" w:hint="eastAsia"/>
              <w:sz w:val="21"/>
            </w:rPr>
            <w:tab/>
            <w:t>中国注册会计师：崔洪伟</w:t>
          </w:r>
        </w:p>
        <w:p w14:paraId="0A47BCF0" w14:textId="77777777" w:rsidR="00AC7C59" w:rsidRPr="001C256C" w:rsidRDefault="00AC7C59" w:rsidP="00AC7C59">
          <w:pPr>
            <w:pStyle w:val="af0"/>
            <w:tabs>
              <w:tab w:val="left" w:pos="5040"/>
            </w:tabs>
            <w:spacing w:beforeLines="50" w:before="120" w:beforeAutospacing="0" w:after="0" w:afterAutospacing="0" w:line="360" w:lineRule="auto"/>
            <w:ind w:firstLineChars="2150" w:firstLine="4515"/>
            <w:rPr>
              <w:rFonts w:ascii="宋体" w:hAnsi="宋体" w:hint="eastAsia"/>
              <w:sz w:val="21"/>
            </w:rPr>
          </w:pPr>
        </w:p>
        <w:p w14:paraId="7D280280" w14:textId="77777777" w:rsidR="00AC7C59" w:rsidRPr="001C256C" w:rsidRDefault="00AC7C59" w:rsidP="00AC7C59">
          <w:pPr>
            <w:tabs>
              <w:tab w:val="center" w:pos="2340"/>
              <w:tab w:val="left" w:pos="5040"/>
            </w:tabs>
            <w:spacing w:beforeLines="50" w:before="120" w:line="360" w:lineRule="auto"/>
            <w:ind w:firstLineChars="200" w:firstLine="420"/>
            <w:rPr>
              <w:rFonts w:hint="eastAsia"/>
              <w:sz w:val="21"/>
              <w:szCs w:val="21"/>
            </w:rPr>
          </w:pPr>
          <w:r w:rsidRPr="001C256C">
            <w:rPr>
              <w:rFonts w:hint="eastAsia"/>
              <w:sz w:val="21"/>
              <w:szCs w:val="21"/>
            </w:rPr>
            <w:tab/>
            <w:t>中国天津市</w:t>
          </w:r>
          <w:r w:rsidRPr="001C256C">
            <w:rPr>
              <w:rFonts w:hint="eastAsia"/>
              <w:sz w:val="21"/>
              <w:szCs w:val="21"/>
            </w:rPr>
            <w:tab/>
            <w:t>2</w:t>
          </w:r>
          <w:r w:rsidRPr="001C256C">
            <w:rPr>
              <w:sz w:val="21"/>
              <w:szCs w:val="21"/>
            </w:rPr>
            <w:t>0</w:t>
          </w:r>
          <w:r w:rsidRPr="001C256C">
            <w:rPr>
              <w:rFonts w:hint="eastAsia"/>
              <w:sz w:val="21"/>
              <w:szCs w:val="21"/>
            </w:rPr>
            <w:t>26年4月29日</w:t>
          </w:r>
        </w:p>
        <w:p w14:paraId="0A08FF16" w14:textId="3575B466" w:rsidR="005265CD" w:rsidRPr="004A46D6" w:rsidRDefault="00000000" w:rsidP="004A46D6">
          <w:pPr>
            <w:adjustRightInd w:val="0"/>
            <w:snapToGrid w:val="0"/>
            <w:spacing w:beforeLines="50" w:before="120" w:line="360" w:lineRule="auto"/>
            <w:ind w:firstLine="567"/>
            <w:rPr>
              <w:rFonts w:cs="Times New Roman" w:hint="eastAsia"/>
            </w:rPr>
          </w:pPr>
        </w:p>
      </w:sdtContent>
    </w:sdt>
    <w:p w14:paraId="162EAF0F" w14:textId="77777777" w:rsidR="005265CD" w:rsidRPr="006347D9" w:rsidRDefault="007066F1">
      <w:pPr>
        <w:pStyle w:val="2"/>
        <w:numPr>
          <w:ilvl w:val="0"/>
          <w:numId w:val="36"/>
        </w:numPr>
        <w:rPr>
          <w:rFonts w:ascii="宋体" w:hAnsi="宋体" w:hint="eastAsia"/>
        </w:rPr>
      </w:pPr>
      <w:r w:rsidRPr="006347D9">
        <w:rPr>
          <w:rFonts w:hint="eastAsia"/>
        </w:rPr>
        <w:t>财务报表</w:t>
      </w:r>
    </w:p>
    <w:p w14:paraId="4616173B" w14:textId="77777777" w:rsidR="009507A6" w:rsidRDefault="009507A6">
      <w:pPr>
        <w:pStyle w:val="3"/>
        <w:jc w:val="center"/>
      </w:pPr>
      <w:bookmarkStart w:id="254" w:name="_Hlk24034092"/>
      <w:bookmarkEnd w:id="254"/>
      <w:r>
        <w:rPr>
          <w:rFonts w:hint="eastAsia"/>
        </w:rPr>
        <w:t>合并资产负债表</w:t>
      </w:r>
    </w:p>
    <w:p w14:paraId="58861749" w14:textId="77777777" w:rsidR="009507A6" w:rsidRPr="009507A6" w:rsidRDefault="009507A6">
      <w:pPr>
        <w:snapToGrid w:val="0"/>
        <w:spacing w:line="240" w:lineRule="atLeast"/>
        <w:jc w:val="center"/>
        <w:rPr>
          <w:rFonts w:hint="eastAsia"/>
          <w:b/>
          <w:sz w:val="21"/>
          <w:szCs w:val="21"/>
        </w:rPr>
      </w:pPr>
      <w:r w:rsidRPr="009507A6">
        <w:rPr>
          <w:sz w:val="21"/>
          <w:szCs w:val="21"/>
        </w:rPr>
        <w:t>2025年12月31日</w:t>
      </w:r>
    </w:p>
    <w:p w14:paraId="2B383818" w14:textId="77777777" w:rsidR="009507A6" w:rsidRPr="009507A6" w:rsidRDefault="009507A6">
      <w:pPr>
        <w:rPr>
          <w:rFonts w:hint="eastAsia"/>
          <w:sz w:val="21"/>
          <w:szCs w:val="21"/>
        </w:rPr>
      </w:pPr>
      <w:r w:rsidRPr="009507A6">
        <w:rPr>
          <w:sz w:val="21"/>
          <w:szCs w:val="21"/>
        </w:rPr>
        <w:t>编制单位：</w:t>
      </w:r>
      <w:sdt>
        <w:sdtPr>
          <w:rPr>
            <w:sz w:val="21"/>
            <w:szCs w:val="21"/>
          </w:rPr>
          <w:alias w:val="公司法定中文名称"/>
          <w:tag w:val="_GBC_22071e1c4bb04578b94539b252cb1c67"/>
          <w:id w:val="-1098091437"/>
          <w:dataBinding w:prefixMappings="xmlns:clcid-cgi='clcid-cgi'" w:xpath="/*/clcid-cgi:GongSiFaDingZhongWenMingCheng[not(@periodRef)]" w:storeItemID="{89EBAB94-44A0-46A2-B712-30D997D04A6D}"/>
          <w:text/>
        </w:sdtPr>
        <w:sdtContent>
          <w:r w:rsidRPr="009507A6">
            <w:rPr>
              <w:sz w:val="21"/>
              <w:szCs w:val="21"/>
            </w:rPr>
            <w:t>深圳市有方科技股份有限公司</w:t>
          </w:r>
        </w:sdtContent>
      </w:sdt>
    </w:p>
    <w:p w14:paraId="26CCABC4" w14:textId="77777777" w:rsidR="009507A6" w:rsidRPr="009507A6" w:rsidRDefault="009507A6">
      <w:pPr>
        <w:jc w:val="right"/>
        <w:rPr>
          <w:rFonts w:hint="eastAsia"/>
          <w:sz w:val="21"/>
          <w:szCs w:val="21"/>
        </w:rPr>
      </w:pPr>
      <w:r w:rsidRPr="009507A6">
        <w:rPr>
          <w:sz w:val="21"/>
          <w:szCs w:val="21"/>
        </w:rPr>
        <w:t>单位：</w:t>
      </w:r>
      <w:sdt>
        <w:sdtPr>
          <w:rPr>
            <w:sz w:val="21"/>
            <w:szCs w:val="21"/>
          </w:rPr>
          <w:alias w:val="单位：合并资产负债表"/>
          <w:tag w:val="_GBC_8c6918f285a44e0f8fb06fefffa27df4"/>
          <w:id w:val="-255906036"/>
          <w:comboBox>
            <w:listItem w:displayText="元" w:value="1"/>
            <w:listItem w:displayText="千元" w:value="1000"/>
            <w:listItem w:displayText="万元" w:value="10000"/>
            <w:listItem w:displayText="百万元" w:value="1000000"/>
            <w:listItem w:displayText="亿元" w:value="100000000"/>
          </w:comboBox>
        </w:sdtPr>
        <w:sdtContent>
          <w:r w:rsidRPr="009507A6">
            <w:rPr>
              <w:rFonts w:hint="eastAsia"/>
              <w:sz w:val="21"/>
              <w:szCs w:val="21"/>
            </w:rPr>
            <w:t>元</w:t>
          </w:r>
        </w:sdtContent>
      </w:sdt>
      <w:r w:rsidRPr="009507A6">
        <w:rPr>
          <w:sz w:val="21"/>
          <w:szCs w:val="21"/>
        </w:rPr>
        <w:t xml:space="preserve">  币种：</w:t>
      </w:r>
      <w:sdt>
        <w:sdtPr>
          <w:rPr>
            <w:sz w:val="21"/>
            <w:szCs w:val="21"/>
          </w:rPr>
          <w:alias w:val="币种：合并资产负债表"/>
          <w:tag w:val="_GBC_0953b26208a64010937af0b40efed509"/>
          <w:id w:val="93802938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9507A6">
            <w:rPr>
              <w:rFonts w:hint="eastAsia"/>
              <w:sz w:val="21"/>
              <w:szCs w:val="21"/>
            </w:rPr>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4"/>
        <w:gridCol w:w="1133"/>
        <w:gridCol w:w="2550"/>
        <w:gridCol w:w="2411"/>
      </w:tblGrid>
      <w:tr w:rsidR="009507A6" w:rsidRPr="009507A6" w14:paraId="6DB914D7" w14:textId="77777777">
        <w:sdt>
          <w:sdtPr>
            <w:rPr>
              <w:sz w:val="21"/>
              <w:szCs w:val="21"/>
            </w:rPr>
            <w:tag w:val="_PLD_38c57bdc40314e47ae22f0792e349222"/>
            <w:id w:val="888915586"/>
          </w:sdtPr>
          <w:sdtContent>
            <w:tc>
              <w:tcPr>
                <w:tcW w:w="2944" w:type="dxa"/>
                <w:tcBorders>
                  <w:top w:val="outset" w:sz="6" w:space="0" w:color="auto"/>
                  <w:left w:val="outset" w:sz="6" w:space="0" w:color="auto"/>
                  <w:bottom w:val="outset" w:sz="6" w:space="0" w:color="auto"/>
                  <w:right w:val="outset" w:sz="6" w:space="0" w:color="auto"/>
                </w:tcBorders>
                <w:vAlign w:val="center"/>
              </w:tcPr>
              <w:p w14:paraId="14E636C7" w14:textId="77777777" w:rsidR="009507A6" w:rsidRPr="009507A6" w:rsidRDefault="009507A6">
                <w:pPr>
                  <w:jc w:val="center"/>
                  <w:rPr>
                    <w:rFonts w:hint="eastAsia"/>
                    <w:b/>
                    <w:color w:val="000000" w:themeColor="text1"/>
                    <w:sz w:val="21"/>
                    <w:szCs w:val="21"/>
                  </w:rPr>
                </w:pPr>
                <w:r w:rsidRPr="009507A6">
                  <w:rPr>
                    <w:b/>
                    <w:color w:val="000000" w:themeColor="text1"/>
                    <w:sz w:val="21"/>
                    <w:szCs w:val="21"/>
                  </w:rPr>
                  <w:t>项目</w:t>
                </w:r>
              </w:p>
            </w:tc>
          </w:sdtContent>
        </w:sdt>
        <w:sdt>
          <w:sdtPr>
            <w:rPr>
              <w:sz w:val="21"/>
              <w:szCs w:val="21"/>
            </w:rPr>
            <w:tag w:val="_PLD_6d3c99b00c4045ffbb4db5cf1b5a5640"/>
            <w:id w:val="-536191719"/>
          </w:sdtPr>
          <w:sdtContent>
            <w:tc>
              <w:tcPr>
                <w:tcW w:w="1133" w:type="dxa"/>
                <w:tcBorders>
                  <w:top w:val="outset" w:sz="6" w:space="0" w:color="auto"/>
                  <w:left w:val="outset" w:sz="6" w:space="0" w:color="auto"/>
                  <w:bottom w:val="outset" w:sz="6" w:space="0" w:color="auto"/>
                  <w:right w:val="outset" w:sz="6" w:space="0" w:color="auto"/>
                </w:tcBorders>
                <w:vAlign w:val="center"/>
              </w:tcPr>
              <w:p w14:paraId="5ED02916" w14:textId="77777777" w:rsidR="009507A6" w:rsidRPr="009507A6" w:rsidRDefault="009507A6">
                <w:pPr>
                  <w:jc w:val="center"/>
                  <w:rPr>
                    <w:rFonts w:hint="eastAsia"/>
                    <w:b/>
                    <w:color w:val="000000" w:themeColor="text1"/>
                    <w:sz w:val="21"/>
                    <w:szCs w:val="21"/>
                  </w:rPr>
                </w:pPr>
                <w:r w:rsidRPr="009507A6">
                  <w:rPr>
                    <w:rFonts w:hint="eastAsia"/>
                    <w:b/>
                    <w:color w:val="000000" w:themeColor="text1"/>
                    <w:sz w:val="21"/>
                    <w:szCs w:val="21"/>
                  </w:rPr>
                  <w:t>附注</w:t>
                </w:r>
              </w:p>
            </w:tc>
          </w:sdtContent>
        </w:sdt>
        <w:sdt>
          <w:sdtPr>
            <w:rPr>
              <w:sz w:val="21"/>
              <w:szCs w:val="21"/>
            </w:rPr>
            <w:tag w:val="_PLD_8c8ec3fefbb9441c8b84c2c272832b7c"/>
            <w:id w:val="-347029082"/>
          </w:sdtPr>
          <w:sdtContent>
            <w:tc>
              <w:tcPr>
                <w:tcW w:w="2550" w:type="dxa"/>
                <w:tcBorders>
                  <w:top w:val="outset" w:sz="6" w:space="0" w:color="auto"/>
                  <w:left w:val="outset" w:sz="6" w:space="0" w:color="auto"/>
                  <w:bottom w:val="outset" w:sz="6" w:space="0" w:color="auto"/>
                  <w:right w:val="outset" w:sz="6" w:space="0" w:color="auto"/>
                </w:tcBorders>
                <w:vAlign w:val="center"/>
              </w:tcPr>
              <w:p w14:paraId="72C5250E" w14:textId="77777777" w:rsidR="009507A6" w:rsidRPr="009507A6" w:rsidRDefault="009507A6">
                <w:pPr>
                  <w:jc w:val="center"/>
                  <w:rPr>
                    <w:rFonts w:hint="eastAsia"/>
                    <w:b/>
                    <w:color w:val="000000" w:themeColor="text1"/>
                    <w:sz w:val="21"/>
                    <w:szCs w:val="21"/>
                  </w:rPr>
                </w:pPr>
                <w:r w:rsidRPr="009507A6">
                  <w:rPr>
                    <w:rFonts w:hint="eastAsia"/>
                    <w:b/>
                    <w:color w:val="000000" w:themeColor="text1"/>
                    <w:sz w:val="21"/>
                    <w:szCs w:val="21"/>
                  </w:rPr>
                  <w:t>2025年12月</w:t>
                </w:r>
                <w:r w:rsidRPr="009507A6">
                  <w:rPr>
                    <w:b/>
                    <w:color w:val="000000" w:themeColor="text1"/>
                    <w:sz w:val="21"/>
                    <w:szCs w:val="21"/>
                  </w:rPr>
                  <w:t>3</w:t>
                </w:r>
                <w:r w:rsidRPr="009507A6">
                  <w:rPr>
                    <w:rFonts w:hint="eastAsia"/>
                    <w:b/>
                    <w:color w:val="000000" w:themeColor="text1"/>
                    <w:sz w:val="21"/>
                    <w:szCs w:val="21"/>
                  </w:rPr>
                  <w:t>1日</w:t>
                </w:r>
              </w:p>
            </w:tc>
          </w:sdtContent>
        </w:sdt>
        <w:sdt>
          <w:sdtPr>
            <w:rPr>
              <w:sz w:val="21"/>
              <w:szCs w:val="21"/>
            </w:rPr>
            <w:tag w:val="_PLD_52e81becd08a4f2a80d55386d0c561e7"/>
            <w:id w:val="1934173048"/>
          </w:sdtPr>
          <w:sdtContent>
            <w:tc>
              <w:tcPr>
                <w:tcW w:w="2409" w:type="dxa"/>
                <w:tcBorders>
                  <w:top w:val="outset" w:sz="6" w:space="0" w:color="auto"/>
                  <w:left w:val="outset" w:sz="6" w:space="0" w:color="auto"/>
                  <w:bottom w:val="outset" w:sz="6" w:space="0" w:color="auto"/>
                  <w:right w:val="outset" w:sz="6" w:space="0" w:color="auto"/>
                </w:tcBorders>
                <w:vAlign w:val="center"/>
              </w:tcPr>
              <w:p w14:paraId="102B71CA" w14:textId="77777777" w:rsidR="009507A6" w:rsidRPr="009507A6" w:rsidRDefault="009507A6">
                <w:pPr>
                  <w:jc w:val="center"/>
                  <w:rPr>
                    <w:rFonts w:hint="eastAsia"/>
                    <w:b/>
                    <w:color w:val="000000" w:themeColor="text1"/>
                    <w:sz w:val="21"/>
                    <w:szCs w:val="21"/>
                  </w:rPr>
                </w:pPr>
                <w:r w:rsidRPr="009507A6">
                  <w:rPr>
                    <w:b/>
                    <w:color w:val="000000" w:themeColor="text1"/>
                    <w:sz w:val="21"/>
                    <w:szCs w:val="21"/>
                  </w:rPr>
                  <w:t>2024年12月31日</w:t>
                </w:r>
              </w:p>
            </w:tc>
          </w:sdtContent>
        </w:sdt>
      </w:tr>
      <w:tr w:rsidR="009507A6" w:rsidRPr="009507A6" w14:paraId="67944CE3" w14:textId="77777777">
        <w:sdt>
          <w:sdtPr>
            <w:rPr>
              <w:sz w:val="21"/>
              <w:szCs w:val="21"/>
            </w:rPr>
            <w:tag w:val="_PLD_efa4eb13898d428393fe51f709be977f"/>
            <w:id w:val="-3826756"/>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706180BA" w14:textId="77777777" w:rsidR="009507A6" w:rsidRPr="009507A6" w:rsidRDefault="009507A6">
                <w:pPr>
                  <w:rPr>
                    <w:rFonts w:hint="eastAsia"/>
                    <w:b/>
                    <w:color w:val="000000" w:themeColor="text1"/>
                    <w:sz w:val="21"/>
                    <w:szCs w:val="21"/>
                  </w:rPr>
                </w:pPr>
                <w:r w:rsidRPr="009507A6">
                  <w:rPr>
                    <w:rFonts w:hint="eastAsia"/>
                    <w:b/>
                    <w:color w:val="000000" w:themeColor="text1"/>
                    <w:sz w:val="21"/>
                    <w:szCs w:val="21"/>
                  </w:rPr>
                  <w:t>流动资产：</w:t>
                </w:r>
              </w:p>
            </w:tc>
          </w:sdtContent>
        </w:sdt>
      </w:tr>
      <w:tr w:rsidR="009507A6" w:rsidRPr="009507A6" w14:paraId="589BE220" w14:textId="77777777">
        <w:tc>
          <w:tcPr>
            <w:tcW w:w="2944" w:type="dxa"/>
            <w:tcBorders>
              <w:top w:val="outset" w:sz="6" w:space="0" w:color="auto"/>
              <w:left w:val="outset" w:sz="6" w:space="0" w:color="auto"/>
              <w:bottom w:val="outset" w:sz="6" w:space="0" w:color="auto"/>
              <w:right w:val="outset" w:sz="6" w:space="0" w:color="auto"/>
            </w:tcBorders>
            <w:vAlign w:val="center"/>
          </w:tcPr>
          <w:p w14:paraId="3F56A144" w14:textId="575EC796"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货币资金</w:t>
            </w:r>
          </w:p>
        </w:tc>
        <w:tc>
          <w:tcPr>
            <w:tcW w:w="1133" w:type="dxa"/>
            <w:tcBorders>
              <w:top w:val="outset" w:sz="6" w:space="0" w:color="auto"/>
              <w:left w:val="outset" w:sz="6" w:space="0" w:color="auto"/>
              <w:bottom w:val="outset" w:sz="6" w:space="0" w:color="auto"/>
              <w:right w:val="outset" w:sz="6" w:space="0" w:color="auto"/>
            </w:tcBorders>
            <w:vAlign w:val="center"/>
          </w:tcPr>
          <w:p w14:paraId="797590C1"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E3F4143" w14:textId="77777777" w:rsidR="009507A6" w:rsidRPr="009507A6" w:rsidRDefault="009507A6">
            <w:pPr>
              <w:jc w:val="right"/>
              <w:rPr>
                <w:rFonts w:hint="eastAsia"/>
                <w:sz w:val="21"/>
                <w:szCs w:val="21"/>
              </w:rPr>
            </w:pPr>
            <w:r w:rsidRPr="009507A6">
              <w:rPr>
                <w:rFonts w:hint="eastAsia"/>
                <w:sz w:val="21"/>
                <w:szCs w:val="21"/>
              </w:rPr>
              <w:t>741,984,396.83</w:t>
            </w:r>
          </w:p>
        </w:tc>
        <w:tc>
          <w:tcPr>
            <w:tcW w:w="2409" w:type="dxa"/>
            <w:tcBorders>
              <w:top w:val="outset" w:sz="6" w:space="0" w:color="auto"/>
              <w:left w:val="outset" w:sz="6" w:space="0" w:color="auto"/>
              <w:bottom w:val="outset" w:sz="6" w:space="0" w:color="auto"/>
              <w:right w:val="outset" w:sz="6" w:space="0" w:color="auto"/>
            </w:tcBorders>
            <w:vAlign w:val="center"/>
          </w:tcPr>
          <w:p w14:paraId="4BB778A3" w14:textId="77777777" w:rsidR="009507A6" w:rsidRPr="009507A6" w:rsidRDefault="009507A6">
            <w:pPr>
              <w:jc w:val="right"/>
              <w:rPr>
                <w:rFonts w:hint="eastAsia"/>
                <w:sz w:val="21"/>
                <w:szCs w:val="21"/>
              </w:rPr>
            </w:pPr>
            <w:r w:rsidRPr="009507A6">
              <w:rPr>
                <w:rFonts w:hint="eastAsia"/>
                <w:sz w:val="21"/>
                <w:szCs w:val="21"/>
              </w:rPr>
              <w:t>239,050,769.47</w:t>
            </w:r>
          </w:p>
        </w:tc>
      </w:tr>
      <w:tr w:rsidR="009507A6" w:rsidRPr="009507A6" w14:paraId="7BE947E8" w14:textId="77777777">
        <w:tc>
          <w:tcPr>
            <w:tcW w:w="2944" w:type="dxa"/>
            <w:tcBorders>
              <w:top w:val="outset" w:sz="6" w:space="0" w:color="auto"/>
              <w:left w:val="outset" w:sz="6" w:space="0" w:color="auto"/>
              <w:bottom w:val="outset" w:sz="6" w:space="0" w:color="auto"/>
              <w:right w:val="outset" w:sz="6" w:space="0" w:color="auto"/>
            </w:tcBorders>
            <w:vAlign w:val="center"/>
          </w:tcPr>
          <w:p w14:paraId="6F3EC874" w14:textId="4234E09C"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结算备付金</w:t>
            </w:r>
          </w:p>
        </w:tc>
        <w:tc>
          <w:tcPr>
            <w:tcW w:w="1133" w:type="dxa"/>
            <w:tcBorders>
              <w:top w:val="outset" w:sz="6" w:space="0" w:color="auto"/>
              <w:left w:val="outset" w:sz="6" w:space="0" w:color="auto"/>
              <w:bottom w:val="outset" w:sz="6" w:space="0" w:color="auto"/>
              <w:right w:val="outset" w:sz="6" w:space="0" w:color="auto"/>
            </w:tcBorders>
            <w:vAlign w:val="center"/>
          </w:tcPr>
          <w:p w14:paraId="569CFA62"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F3E5F56"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76DC48FF" w14:textId="77777777" w:rsidR="009507A6" w:rsidRPr="009507A6" w:rsidRDefault="009507A6">
            <w:pPr>
              <w:jc w:val="right"/>
              <w:rPr>
                <w:rFonts w:hint="eastAsia"/>
                <w:sz w:val="21"/>
                <w:szCs w:val="21"/>
              </w:rPr>
            </w:pPr>
          </w:p>
        </w:tc>
      </w:tr>
      <w:tr w:rsidR="009507A6" w:rsidRPr="009507A6" w14:paraId="02E1D441" w14:textId="77777777">
        <w:tc>
          <w:tcPr>
            <w:tcW w:w="2944" w:type="dxa"/>
            <w:tcBorders>
              <w:top w:val="outset" w:sz="6" w:space="0" w:color="auto"/>
              <w:left w:val="outset" w:sz="6" w:space="0" w:color="auto"/>
              <w:bottom w:val="outset" w:sz="6" w:space="0" w:color="auto"/>
              <w:right w:val="outset" w:sz="6" w:space="0" w:color="auto"/>
            </w:tcBorders>
            <w:vAlign w:val="center"/>
          </w:tcPr>
          <w:p w14:paraId="3F78976D" w14:textId="7C4DCAD2"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拆出资金</w:t>
            </w:r>
          </w:p>
        </w:tc>
        <w:tc>
          <w:tcPr>
            <w:tcW w:w="1133" w:type="dxa"/>
            <w:tcBorders>
              <w:top w:val="outset" w:sz="6" w:space="0" w:color="auto"/>
              <w:left w:val="outset" w:sz="6" w:space="0" w:color="auto"/>
              <w:bottom w:val="outset" w:sz="6" w:space="0" w:color="auto"/>
              <w:right w:val="outset" w:sz="6" w:space="0" w:color="auto"/>
            </w:tcBorders>
            <w:vAlign w:val="center"/>
          </w:tcPr>
          <w:p w14:paraId="10560C17"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01A7983"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2B48868" w14:textId="77777777" w:rsidR="009507A6" w:rsidRPr="009507A6" w:rsidRDefault="009507A6">
            <w:pPr>
              <w:jc w:val="right"/>
              <w:rPr>
                <w:rFonts w:hint="eastAsia"/>
                <w:sz w:val="21"/>
                <w:szCs w:val="21"/>
              </w:rPr>
            </w:pPr>
          </w:p>
        </w:tc>
      </w:tr>
      <w:tr w:rsidR="009507A6" w:rsidRPr="009507A6" w14:paraId="545850AA" w14:textId="77777777">
        <w:tc>
          <w:tcPr>
            <w:tcW w:w="2944" w:type="dxa"/>
            <w:tcBorders>
              <w:top w:val="outset" w:sz="6" w:space="0" w:color="auto"/>
              <w:left w:val="outset" w:sz="6" w:space="0" w:color="auto"/>
              <w:bottom w:val="outset" w:sz="6" w:space="0" w:color="auto"/>
              <w:right w:val="outset" w:sz="6" w:space="0" w:color="auto"/>
            </w:tcBorders>
            <w:vAlign w:val="center"/>
          </w:tcPr>
          <w:p w14:paraId="2C986641" w14:textId="4F0B2AFA"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交易性金融资产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6D979EA2"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CADA795" w14:textId="77777777" w:rsidR="009507A6" w:rsidRPr="009507A6" w:rsidRDefault="009507A6">
            <w:pPr>
              <w:jc w:val="right"/>
              <w:rPr>
                <w:rFonts w:hint="eastAsia"/>
                <w:sz w:val="21"/>
                <w:szCs w:val="21"/>
              </w:rPr>
            </w:pPr>
            <w:r w:rsidRPr="009507A6">
              <w:rPr>
                <w:rFonts w:hint="eastAsia"/>
                <w:sz w:val="21"/>
                <w:szCs w:val="21"/>
              </w:rPr>
              <w:t>10,000.00</w:t>
            </w:r>
          </w:p>
        </w:tc>
        <w:tc>
          <w:tcPr>
            <w:tcW w:w="2409" w:type="dxa"/>
            <w:tcBorders>
              <w:top w:val="outset" w:sz="6" w:space="0" w:color="auto"/>
              <w:left w:val="outset" w:sz="6" w:space="0" w:color="auto"/>
              <w:bottom w:val="outset" w:sz="6" w:space="0" w:color="auto"/>
              <w:right w:val="outset" w:sz="6" w:space="0" w:color="auto"/>
            </w:tcBorders>
            <w:vAlign w:val="center"/>
          </w:tcPr>
          <w:p w14:paraId="5D02ED59" w14:textId="77777777" w:rsidR="009507A6" w:rsidRPr="009507A6" w:rsidRDefault="009507A6">
            <w:pPr>
              <w:jc w:val="right"/>
              <w:rPr>
                <w:rFonts w:hint="eastAsia"/>
                <w:sz w:val="21"/>
                <w:szCs w:val="21"/>
              </w:rPr>
            </w:pPr>
          </w:p>
        </w:tc>
      </w:tr>
      <w:tr w:rsidR="009507A6" w:rsidRPr="009507A6" w14:paraId="78AE2561" w14:textId="77777777">
        <w:tc>
          <w:tcPr>
            <w:tcW w:w="2944" w:type="dxa"/>
            <w:tcBorders>
              <w:top w:val="outset" w:sz="6" w:space="0" w:color="auto"/>
              <w:left w:val="outset" w:sz="6" w:space="0" w:color="auto"/>
              <w:bottom w:val="outset" w:sz="6" w:space="0" w:color="auto"/>
              <w:right w:val="outset" w:sz="6" w:space="0" w:color="auto"/>
            </w:tcBorders>
            <w:vAlign w:val="center"/>
          </w:tcPr>
          <w:p w14:paraId="5B1B61B9" w14:textId="1B40AA78"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衍生金融资产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4480D97D"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E245DBD"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742CE084" w14:textId="77777777" w:rsidR="009507A6" w:rsidRPr="009507A6" w:rsidRDefault="009507A6">
            <w:pPr>
              <w:jc w:val="right"/>
              <w:rPr>
                <w:rFonts w:hint="eastAsia"/>
                <w:sz w:val="21"/>
                <w:szCs w:val="21"/>
              </w:rPr>
            </w:pPr>
          </w:p>
        </w:tc>
      </w:tr>
      <w:tr w:rsidR="009507A6" w:rsidRPr="009507A6" w14:paraId="0910952F" w14:textId="77777777">
        <w:tc>
          <w:tcPr>
            <w:tcW w:w="2944" w:type="dxa"/>
            <w:tcBorders>
              <w:top w:val="outset" w:sz="6" w:space="0" w:color="auto"/>
              <w:left w:val="outset" w:sz="6" w:space="0" w:color="auto"/>
              <w:bottom w:val="outset" w:sz="6" w:space="0" w:color="auto"/>
              <w:right w:val="outset" w:sz="6" w:space="0" w:color="auto"/>
            </w:tcBorders>
            <w:vAlign w:val="center"/>
          </w:tcPr>
          <w:p w14:paraId="4BDCFD23" w14:textId="7FDAAA27"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应收票据</w:t>
            </w:r>
          </w:p>
        </w:tc>
        <w:tc>
          <w:tcPr>
            <w:tcW w:w="1133" w:type="dxa"/>
            <w:tcBorders>
              <w:top w:val="outset" w:sz="6" w:space="0" w:color="auto"/>
              <w:left w:val="outset" w:sz="6" w:space="0" w:color="auto"/>
              <w:bottom w:val="outset" w:sz="6" w:space="0" w:color="auto"/>
              <w:right w:val="outset" w:sz="6" w:space="0" w:color="auto"/>
            </w:tcBorders>
            <w:vAlign w:val="center"/>
          </w:tcPr>
          <w:p w14:paraId="77E80E24"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C736089" w14:textId="77777777" w:rsidR="009507A6" w:rsidRPr="009507A6" w:rsidRDefault="009507A6">
            <w:pPr>
              <w:jc w:val="right"/>
              <w:rPr>
                <w:rFonts w:hint="eastAsia"/>
                <w:sz w:val="21"/>
                <w:szCs w:val="21"/>
              </w:rPr>
            </w:pPr>
            <w:r w:rsidRPr="009507A6">
              <w:rPr>
                <w:rFonts w:hint="eastAsia"/>
                <w:sz w:val="21"/>
                <w:szCs w:val="21"/>
              </w:rPr>
              <w:t>18,044,153.00</w:t>
            </w:r>
          </w:p>
        </w:tc>
        <w:tc>
          <w:tcPr>
            <w:tcW w:w="2409" w:type="dxa"/>
            <w:tcBorders>
              <w:top w:val="outset" w:sz="6" w:space="0" w:color="auto"/>
              <w:left w:val="outset" w:sz="6" w:space="0" w:color="auto"/>
              <w:bottom w:val="outset" w:sz="6" w:space="0" w:color="auto"/>
              <w:right w:val="outset" w:sz="6" w:space="0" w:color="auto"/>
            </w:tcBorders>
            <w:vAlign w:val="center"/>
          </w:tcPr>
          <w:p w14:paraId="114B1927" w14:textId="77777777" w:rsidR="009507A6" w:rsidRPr="009507A6" w:rsidRDefault="009507A6">
            <w:pPr>
              <w:jc w:val="right"/>
              <w:rPr>
                <w:rFonts w:hint="eastAsia"/>
                <w:sz w:val="21"/>
                <w:szCs w:val="21"/>
              </w:rPr>
            </w:pPr>
            <w:r w:rsidRPr="009507A6">
              <w:rPr>
                <w:rFonts w:hint="eastAsia"/>
                <w:sz w:val="21"/>
                <w:szCs w:val="21"/>
              </w:rPr>
              <w:t>38,201,969.40</w:t>
            </w:r>
          </w:p>
        </w:tc>
      </w:tr>
      <w:tr w:rsidR="009507A6" w:rsidRPr="009507A6" w14:paraId="47C1DD13" w14:textId="77777777">
        <w:tc>
          <w:tcPr>
            <w:tcW w:w="2944" w:type="dxa"/>
            <w:tcBorders>
              <w:top w:val="outset" w:sz="6" w:space="0" w:color="auto"/>
              <w:left w:val="outset" w:sz="6" w:space="0" w:color="auto"/>
              <w:bottom w:val="outset" w:sz="6" w:space="0" w:color="auto"/>
              <w:right w:val="outset" w:sz="6" w:space="0" w:color="auto"/>
            </w:tcBorders>
            <w:vAlign w:val="center"/>
          </w:tcPr>
          <w:p w14:paraId="5C37DF66" w14:textId="629A1E43"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应收账款</w:t>
            </w:r>
          </w:p>
        </w:tc>
        <w:tc>
          <w:tcPr>
            <w:tcW w:w="1133" w:type="dxa"/>
            <w:tcBorders>
              <w:top w:val="outset" w:sz="6" w:space="0" w:color="auto"/>
              <w:left w:val="outset" w:sz="6" w:space="0" w:color="auto"/>
              <w:bottom w:val="outset" w:sz="6" w:space="0" w:color="auto"/>
              <w:right w:val="outset" w:sz="6" w:space="0" w:color="auto"/>
            </w:tcBorders>
            <w:vAlign w:val="center"/>
          </w:tcPr>
          <w:p w14:paraId="66823627"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C6457CD" w14:textId="77777777" w:rsidR="009507A6" w:rsidRPr="009507A6" w:rsidRDefault="009507A6">
            <w:pPr>
              <w:jc w:val="right"/>
              <w:rPr>
                <w:rFonts w:hint="eastAsia"/>
                <w:sz w:val="21"/>
                <w:szCs w:val="21"/>
              </w:rPr>
            </w:pPr>
            <w:r w:rsidRPr="009507A6">
              <w:rPr>
                <w:rFonts w:hint="eastAsia"/>
                <w:sz w:val="21"/>
                <w:szCs w:val="21"/>
              </w:rPr>
              <w:t>561,128,281.52</w:t>
            </w:r>
          </w:p>
        </w:tc>
        <w:tc>
          <w:tcPr>
            <w:tcW w:w="2409" w:type="dxa"/>
            <w:tcBorders>
              <w:top w:val="outset" w:sz="6" w:space="0" w:color="auto"/>
              <w:left w:val="outset" w:sz="6" w:space="0" w:color="auto"/>
              <w:bottom w:val="outset" w:sz="6" w:space="0" w:color="auto"/>
              <w:right w:val="outset" w:sz="6" w:space="0" w:color="auto"/>
            </w:tcBorders>
            <w:vAlign w:val="center"/>
          </w:tcPr>
          <w:p w14:paraId="208920F3" w14:textId="77777777" w:rsidR="009507A6" w:rsidRPr="009507A6" w:rsidRDefault="009507A6">
            <w:pPr>
              <w:jc w:val="right"/>
              <w:rPr>
                <w:rFonts w:hint="eastAsia"/>
                <w:sz w:val="21"/>
                <w:szCs w:val="21"/>
              </w:rPr>
            </w:pPr>
            <w:r w:rsidRPr="009507A6">
              <w:rPr>
                <w:rFonts w:hint="eastAsia"/>
                <w:sz w:val="21"/>
                <w:szCs w:val="21"/>
              </w:rPr>
              <w:t>575,172,132.01</w:t>
            </w:r>
          </w:p>
        </w:tc>
      </w:tr>
      <w:tr w:rsidR="009507A6" w:rsidRPr="009507A6" w14:paraId="3280059D" w14:textId="77777777">
        <w:tc>
          <w:tcPr>
            <w:tcW w:w="2944" w:type="dxa"/>
            <w:tcBorders>
              <w:top w:val="outset" w:sz="6" w:space="0" w:color="auto"/>
              <w:left w:val="outset" w:sz="6" w:space="0" w:color="auto"/>
              <w:bottom w:val="outset" w:sz="6" w:space="0" w:color="auto"/>
              <w:right w:val="outset" w:sz="6" w:space="0" w:color="auto"/>
            </w:tcBorders>
            <w:vAlign w:val="center"/>
          </w:tcPr>
          <w:p w14:paraId="734AF0B9" w14:textId="6DEB494E"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应收款项融资</w:t>
            </w:r>
          </w:p>
        </w:tc>
        <w:tc>
          <w:tcPr>
            <w:tcW w:w="1133" w:type="dxa"/>
            <w:tcBorders>
              <w:top w:val="outset" w:sz="6" w:space="0" w:color="auto"/>
              <w:left w:val="outset" w:sz="6" w:space="0" w:color="auto"/>
              <w:bottom w:val="outset" w:sz="6" w:space="0" w:color="auto"/>
              <w:right w:val="outset" w:sz="6" w:space="0" w:color="auto"/>
            </w:tcBorders>
            <w:vAlign w:val="center"/>
          </w:tcPr>
          <w:p w14:paraId="1D01ECB5"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DE2AD33" w14:textId="77777777" w:rsidR="009507A6" w:rsidRPr="009507A6" w:rsidRDefault="009507A6">
            <w:pPr>
              <w:jc w:val="right"/>
              <w:rPr>
                <w:rFonts w:hint="eastAsia"/>
                <w:sz w:val="21"/>
                <w:szCs w:val="21"/>
              </w:rPr>
            </w:pPr>
            <w:r w:rsidRPr="009507A6">
              <w:rPr>
                <w:rFonts w:hint="eastAsia"/>
                <w:sz w:val="21"/>
                <w:szCs w:val="21"/>
              </w:rPr>
              <w:t>10,219,847.20</w:t>
            </w:r>
          </w:p>
        </w:tc>
        <w:tc>
          <w:tcPr>
            <w:tcW w:w="2409" w:type="dxa"/>
            <w:tcBorders>
              <w:top w:val="outset" w:sz="6" w:space="0" w:color="auto"/>
              <w:left w:val="outset" w:sz="6" w:space="0" w:color="auto"/>
              <w:bottom w:val="outset" w:sz="6" w:space="0" w:color="auto"/>
              <w:right w:val="outset" w:sz="6" w:space="0" w:color="auto"/>
            </w:tcBorders>
            <w:vAlign w:val="center"/>
          </w:tcPr>
          <w:p w14:paraId="2C1B6860" w14:textId="77777777" w:rsidR="009507A6" w:rsidRPr="009507A6" w:rsidRDefault="009507A6">
            <w:pPr>
              <w:jc w:val="right"/>
              <w:rPr>
                <w:rFonts w:hint="eastAsia"/>
                <w:sz w:val="21"/>
                <w:szCs w:val="21"/>
              </w:rPr>
            </w:pPr>
            <w:r w:rsidRPr="009507A6">
              <w:rPr>
                <w:rFonts w:hint="eastAsia"/>
                <w:sz w:val="21"/>
                <w:szCs w:val="21"/>
              </w:rPr>
              <w:t>21,514,990.54</w:t>
            </w:r>
          </w:p>
        </w:tc>
      </w:tr>
      <w:tr w:rsidR="009507A6" w:rsidRPr="009507A6" w14:paraId="1FCA4331" w14:textId="77777777">
        <w:tc>
          <w:tcPr>
            <w:tcW w:w="2944" w:type="dxa"/>
            <w:tcBorders>
              <w:top w:val="outset" w:sz="6" w:space="0" w:color="auto"/>
              <w:left w:val="outset" w:sz="6" w:space="0" w:color="auto"/>
              <w:bottom w:val="outset" w:sz="6" w:space="0" w:color="auto"/>
              <w:right w:val="outset" w:sz="6" w:space="0" w:color="auto"/>
            </w:tcBorders>
            <w:vAlign w:val="center"/>
          </w:tcPr>
          <w:p w14:paraId="74643099" w14:textId="1525D48A"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预付款项</w:t>
            </w:r>
          </w:p>
        </w:tc>
        <w:tc>
          <w:tcPr>
            <w:tcW w:w="1133" w:type="dxa"/>
            <w:tcBorders>
              <w:top w:val="outset" w:sz="6" w:space="0" w:color="auto"/>
              <w:left w:val="outset" w:sz="6" w:space="0" w:color="auto"/>
              <w:bottom w:val="outset" w:sz="6" w:space="0" w:color="auto"/>
              <w:right w:val="outset" w:sz="6" w:space="0" w:color="auto"/>
            </w:tcBorders>
            <w:vAlign w:val="center"/>
          </w:tcPr>
          <w:p w14:paraId="42A9523F"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4C50DAE" w14:textId="77777777" w:rsidR="009507A6" w:rsidRPr="009507A6" w:rsidRDefault="009507A6">
            <w:pPr>
              <w:jc w:val="right"/>
              <w:rPr>
                <w:rFonts w:hint="eastAsia"/>
                <w:sz w:val="21"/>
                <w:szCs w:val="21"/>
              </w:rPr>
            </w:pPr>
            <w:r w:rsidRPr="009507A6">
              <w:rPr>
                <w:rFonts w:hint="eastAsia"/>
                <w:sz w:val="21"/>
                <w:szCs w:val="21"/>
              </w:rPr>
              <w:t>341,302,947.28</w:t>
            </w:r>
          </w:p>
        </w:tc>
        <w:tc>
          <w:tcPr>
            <w:tcW w:w="2409" w:type="dxa"/>
            <w:tcBorders>
              <w:top w:val="outset" w:sz="6" w:space="0" w:color="auto"/>
              <w:left w:val="outset" w:sz="6" w:space="0" w:color="auto"/>
              <w:bottom w:val="outset" w:sz="6" w:space="0" w:color="auto"/>
              <w:right w:val="outset" w:sz="6" w:space="0" w:color="auto"/>
            </w:tcBorders>
            <w:vAlign w:val="center"/>
          </w:tcPr>
          <w:p w14:paraId="46AAC166" w14:textId="77777777" w:rsidR="009507A6" w:rsidRPr="009507A6" w:rsidRDefault="009507A6">
            <w:pPr>
              <w:jc w:val="right"/>
              <w:rPr>
                <w:rFonts w:hint="eastAsia"/>
                <w:sz w:val="21"/>
                <w:szCs w:val="21"/>
              </w:rPr>
            </w:pPr>
            <w:r w:rsidRPr="009507A6">
              <w:rPr>
                <w:rFonts w:hint="eastAsia"/>
                <w:sz w:val="21"/>
                <w:szCs w:val="21"/>
              </w:rPr>
              <w:t>247,673,335.80</w:t>
            </w:r>
          </w:p>
        </w:tc>
      </w:tr>
      <w:tr w:rsidR="009507A6" w:rsidRPr="009507A6" w14:paraId="56BEC7F7" w14:textId="77777777">
        <w:tc>
          <w:tcPr>
            <w:tcW w:w="2944" w:type="dxa"/>
            <w:tcBorders>
              <w:top w:val="outset" w:sz="6" w:space="0" w:color="auto"/>
              <w:left w:val="outset" w:sz="6" w:space="0" w:color="auto"/>
              <w:bottom w:val="outset" w:sz="6" w:space="0" w:color="auto"/>
              <w:right w:val="outset" w:sz="6" w:space="0" w:color="auto"/>
            </w:tcBorders>
            <w:vAlign w:val="center"/>
          </w:tcPr>
          <w:p w14:paraId="2D80802D" w14:textId="21C1C23D"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应收保费</w:t>
            </w:r>
          </w:p>
        </w:tc>
        <w:tc>
          <w:tcPr>
            <w:tcW w:w="1133" w:type="dxa"/>
            <w:tcBorders>
              <w:top w:val="outset" w:sz="6" w:space="0" w:color="auto"/>
              <w:left w:val="outset" w:sz="6" w:space="0" w:color="auto"/>
              <w:bottom w:val="outset" w:sz="6" w:space="0" w:color="auto"/>
              <w:right w:val="outset" w:sz="6" w:space="0" w:color="auto"/>
            </w:tcBorders>
            <w:vAlign w:val="center"/>
          </w:tcPr>
          <w:p w14:paraId="35C1FBDD"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DE82BFE"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7EEC9FE3" w14:textId="77777777" w:rsidR="009507A6" w:rsidRPr="009507A6" w:rsidRDefault="009507A6">
            <w:pPr>
              <w:jc w:val="right"/>
              <w:rPr>
                <w:rFonts w:hint="eastAsia"/>
                <w:sz w:val="21"/>
                <w:szCs w:val="21"/>
              </w:rPr>
            </w:pPr>
          </w:p>
        </w:tc>
      </w:tr>
      <w:tr w:rsidR="009507A6" w:rsidRPr="009507A6" w14:paraId="6C9D1916" w14:textId="77777777">
        <w:tc>
          <w:tcPr>
            <w:tcW w:w="2944" w:type="dxa"/>
            <w:tcBorders>
              <w:top w:val="outset" w:sz="6" w:space="0" w:color="auto"/>
              <w:left w:val="outset" w:sz="6" w:space="0" w:color="auto"/>
              <w:bottom w:val="outset" w:sz="6" w:space="0" w:color="auto"/>
              <w:right w:val="outset" w:sz="6" w:space="0" w:color="auto"/>
            </w:tcBorders>
            <w:vAlign w:val="center"/>
          </w:tcPr>
          <w:p w14:paraId="700A3C59" w14:textId="7E284B8D"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应收分保账款</w:t>
            </w:r>
          </w:p>
        </w:tc>
        <w:tc>
          <w:tcPr>
            <w:tcW w:w="1133" w:type="dxa"/>
            <w:tcBorders>
              <w:top w:val="outset" w:sz="6" w:space="0" w:color="auto"/>
              <w:left w:val="outset" w:sz="6" w:space="0" w:color="auto"/>
              <w:bottom w:val="outset" w:sz="6" w:space="0" w:color="auto"/>
              <w:right w:val="outset" w:sz="6" w:space="0" w:color="auto"/>
            </w:tcBorders>
            <w:vAlign w:val="center"/>
          </w:tcPr>
          <w:p w14:paraId="53BA1891"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54D64CB"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5208BBA" w14:textId="77777777" w:rsidR="009507A6" w:rsidRPr="009507A6" w:rsidRDefault="009507A6">
            <w:pPr>
              <w:jc w:val="right"/>
              <w:rPr>
                <w:rFonts w:hint="eastAsia"/>
                <w:sz w:val="21"/>
                <w:szCs w:val="21"/>
              </w:rPr>
            </w:pPr>
          </w:p>
        </w:tc>
      </w:tr>
      <w:tr w:rsidR="009507A6" w:rsidRPr="009507A6" w14:paraId="29BB0B52" w14:textId="77777777">
        <w:tc>
          <w:tcPr>
            <w:tcW w:w="2944" w:type="dxa"/>
            <w:tcBorders>
              <w:top w:val="outset" w:sz="6" w:space="0" w:color="auto"/>
              <w:left w:val="outset" w:sz="6" w:space="0" w:color="auto"/>
              <w:bottom w:val="outset" w:sz="6" w:space="0" w:color="auto"/>
              <w:right w:val="outset" w:sz="6" w:space="0" w:color="auto"/>
            </w:tcBorders>
            <w:vAlign w:val="center"/>
          </w:tcPr>
          <w:p w14:paraId="61D85BDF" w14:textId="4A2E7E8D"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应收分保合同准备金</w:t>
            </w:r>
          </w:p>
        </w:tc>
        <w:tc>
          <w:tcPr>
            <w:tcW w:w="1133" w:type="dxa"/>
            <w:tcBorders>
              <w:top w:val="outset" w:sz="6" w:space="0" w:color="auto"/>
              <w:left w:val="outset" w:sz="6" w:space="0" w:color="auto"/>
              <w:bottom w:val="outset" w:sz="6" w:space="0" w:color="auto"/>
              <w:right w:val="outset" w:sz="6" w:space="0" w:color="auto"/>
            </w:tcBorders>
            <w:vAlign w:val="center"/>
          </w:tcPr>
          <w:p w14:paraId="44497605"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14168E5"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5561F32E" w14:textId="77777777" w:rsidR="009507A6" w:rsidRPr="009507A6" w:rsidRDefault="009507A6">
            <w:pPr>
              <w:jc w:val="right"/>
              <w:rPr>
                <w:rFonts w:hint="eastAsia"/>
                <w:sz w:val="21"/>
                <w:szCs w:val="21"/>
              </w:rPr>
            </w:pPr>
          </w:p>
        </w:tc>
      </w:tr>
      <w:tr w:rsidR="009507A6" w:rsidRPr="009507A6" w14:paraId="312BC456" w14:textId="77777777">
        <w:tc>
          <w:tcPr>
            <w:tcW w:w="2944" w:type="dxa"/>
            <w:tcBorders>
              <w:top w:val="outset" w:sz="6" w:space="0" w:color="auto"/>
              <w:left w:val="outset" w:sz="6" w:space="0" w:color="auto"/>
              <w:bottom w:val="outset" w:sz="6" w:space="0" w:color="auto"/>
              <w:right w:val="outset" w:sz="6" w:space="0" w:color="auto"/>
            </w:tcBorders>
            <w:vAlign w:val="center"/>
          </w:tcPr>
          <w:p w14:paraId="07AE19F1" w14:textId="146CDD48"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lastRenderedPageBreak/>
              <w:t>其他应收款</w:t>
            </w:r>
          </w:p>
        </w:tc>
        <w:tc>
          <w:tcPr>
            <w:tcW w:w="1133" w:type="dxa"/>
            <w:tcBorders>
              <w:top w:val="outset" w:sz="6" w:space="0" w:color="auto"/>
              <w:left w:val="outset" w:sz="6" w:space="0" w:color="auto"/>
              <w:bottom w:val="outset" w:sz="6" w:space="0" w:color="auto"/>
              <w:right w:val="outset" w:sz="6" w:space="0" w:color="auto"/>
            </w:tcBorders>
            <w:vAlign w:val="center"/>
          </w:tcPr>
          <w:p w14:paraId="3D25DB2A"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0559EF7" w14:textId="77777777" w:rsidR="009507A6" w:rsidRPr="009507A6" w:rsidRDefault="009507A6">
            <w:pPr>
              <w:jc w:val="right"/>
              <w:rPr>
                <w:rFonts w:hint="eastAsia"/>
                <w:sz w:val="21"/>
                <w:szCs w:val="21"/>
              </w:rPr>
            </w:pPr>
            <w:r w:rsidRPr="009507A6">
              <w:rPr>
                <w:rFonts w:hint="eastAsia"/>
                <w:sz w:val="21"/>
                <w:szCs w:val="21"/>
              </w:rPr>
              <w:t>87,638,284.38</w:t>
            </w:r>
          </w:p>
        </w:tc>
        <w:tc>
          <w:tcPr>
            <w:tcW w:w="2409" w:type="dxa"/>
            <w:tcBorders>
              <w:top w:val="outset" w:sz="6" w:space="0" w:color="auto"/>
              <w:left w:val="outset" w:sz="6" w:space="0" w:color="auto"/>
              <w:bottom w:val="outset" w:sz="6" w:space="0" w:color="auto"/>
              <w:right w:val="outset" w:sz="6" w:space="0" w:color="auto"/>
            </w:tcBorders>
            <w:vAlign w:val="center"/>
          </w:tcPr>
          <w:p w14:paraId="1FC0593A" w14:textId="77777777" w:rsidR="009507A6" w:rsidRPr="009507A6" w:rsidRDefault="009507A6">
            <w:pPr>
              <w:jc w:val="right"/>
              <w:rPr>
                <w:rFonts w:hint="eastAsia"/>
                <w:sz w:val="21"/>
                <w:szCs w:val="21"/>
              </w:rPr>
            </w:pPr>
            <w:r w:rsidRPr="009507A6">
              <w:rPr>
                <w:rFonts w:hint="eastAsia"/>
                <w:sz w:val="21"/>
                <w:szCs w:val="21"/>
              </w:rPr>
              <w:t>9,637,057.75</w:t>
            </w:r>
          </w:p>
        </w:tc>
      </w:tr>
      <w:tr w:rsidR="009507A6" w:rsidRPr="009507A6" w14:paraId="501077E7" w14:textId="77777777">
        <w:tc>
          <w:tcPr>
            <w:tcW w:w="2944" w:type="dxa"/>
            <w:tcBorders>
              <w:top w:val="outset" w:sz="6" w:space="0" w:color="auto"/>
              <w:left w:val="outset" w:sz="6" w:space="0" w:color="auto"/>
              <w:bottom w:val="outset" w:sz="6" w:space="0" w:color="auto"/>
              <w:right w:val="outset" w:sz="6" w:space="0" w:color="auto"/>
            </w:tcBorders>
            <w:vAlign w:val="center"/>
          </w:tcPr>
          <w:p w14:paraId="7717EEE8" w14:textId="3C92F2DE"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其中：应收利息</w:t>
            </w:r>
          </w:p>
        </w:tc>
        <w:tc>
          <w:tcPr>
            <w:tcW w:w="1133" w:type="dxa"/>
            <w:tcBorders>
              <w:top w:val="outset" w:sz="6" w:space="0" w:color="auto"/>
              <w:left w:val="outset" w:sz="6" w:space="0" w:color="auto"/>
              <w:bottom w:val="outset" w:sz="6" w:space="0" w:color="auto"/>
              <w:right w:val="outset" w:sz="6" w:space="0" w:color="auto"/>
            </w:tcBorders>
            <w:vAlign w:val="center"/>
          </w:tcPr>
          <w:p w14:paraId="6C35280D"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E4E589B"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EAA2314" w14:textId="77777777" w:rsidR="009507A6" w:rsidRPr="009507A6" w:rsidRDefault="009507A6">
            <w:pPr>
              <w:jc w:val="right"/>
              <w:rPr>
                <w:rFonts w:hint="eastAsia"/>
                <w:sz w:val="21"/>
                <w:szCs w:val="21"/>
              </w:rPr>
            </w:pPr>
          </w:p>
        </w:tc>
      </w:tr>
      <w:tr w:rsidR="009507A6" w:rsidRPr="009507A6" w14:paraId="1AD8C739" w14:textId="77777777">
        <w:tc>
          <w:tcPr>
            <w:tcW w:w="2944" w:type="dxa"/>
            <w:tcBorders>
              <w:top w:val="outset" w:sz="6" w:space="0" w:color="auto"/>
              <w:left w:val="outset" w:sz="6" w:space="0" w:color="auto"/>
              <w:bottom w:val="outset" w:sz="6" w:space="0" w:color="auto"/>
              <w:right w:val="outset" w:sz="6" w:space="0" w:color="auto"/>
            </w:tcBorders>
            <w:vAlign w:val="center"/>
          </w:tcPr>
          <w:p w14:paraId="22D4B741" w14:textId="6B6A4B95" w:rsidR="009507A6" w:rsidRPr="009507A6" w:rsidRDefault="009507A6">
            <w:pPr>
              <w:ind w:firstLineChars="400" w:firstLine="840"/>
              <w:rPr>
                <w:rFonts w:hint="eastAsia"/>
                <w:color w:val="000000" w:themeColor="text1"/>
                <w:sz w:val="21"/>
                <w:szCs w:val="21"/>
              </w:rPr>
            </w:pPr>
            <w:r w:rsidRPr="009507A6">
              <w:rPr>
                <w:rFonts w:hint="eastAsia"/>
                <w:color w:val="000000" w:themeColor="text1"/>
                <w:sz w:val="21"/>
                <w:szCs w:val="21"/>
              </w:rPr>
              <w:t>应收股利</w:t>
            </w:r>
          </w:p>
        </w:tc>
        <w:tc>
          <w:tcPr>
            <w:tcW w:w="1133" w:type="dxa"/>
            <w:tcBorders>
              <w:top w:val="outset" w:sz="6" w:space="0" w:color="auto"/>
              <w:left w:val="outset" w:sz="6" w:space="0" w:color="auto"/>
              <w:bottom w:val="outset" w:sz="6" w:space="0" w:color="auto"/>
              <w:right w:val="outset" w:sz="6" w:space="0" w:color="auto"/>
            </w:tcBorders>
            <w:vAlign w:val="center"/>
          </w:tcPr>
          <w:p w14:paraId="55870663"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80CF2A2"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63C5158E" w14:textId="77777777" w:rsidR="009507A6" w:rsidRPr="009507A6" w:rsidRDefault="009507A6">
            <w:pPr>
              <w:jc w:val="right"/>
              <w:rPr>
                <w:rFonts w:hint="eastAsia"/>
                <w:sz w:val="21"/>
                <w:szCs w:val="21"/>
              </w:rPr>
            </w:pPr>
          </w:p>
        </w:tc>
      </w:tr>
      <w:tr w:rsidR="009507A6" w:rsidRPr="009507A6" w14:paraId="5376B9ED" w14:textId="77777777">
        <w:tc>
          <w:tcPr>
            <w:tcW w:w="2944" w:type="dxa"/>
            <w:tcBorders>
              <w:top w:val="outset" w:sz="6" w:space="0" w:color="auto"/>
              <w:left w:val="outset" w:sz="6" w:space="0" w:color="auto"/>
              <w:bottom w:val="outset" w:sz="6" w:space="0" w:color="auto"/>
              <w:right w:val="outset" w:sz="6" w:space="0" w:color="auto"/>
            </w:tcBorders>
            <w:vAlign w:val="center"/>
          </w:tcPr>
          <w:p w14:paraId="095F98FF" w14:textId="78638AD5"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买入返售金融资产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337D2676"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3393CB4"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5DABC4E" w14:textId="77777777" w:rsidR="009507A6" w:rsidRPr="009507A6" w:rsidRDefault="009507A6">
            <w:pPr>
              <w:jc w:val="right"/>
              <w:rPr>
                <w:rFonts w:hint="eastAsia"/>
                <w:sz w:val="21"/>
                <w:szCs w:val="21"/>
              </w:rPr>
            </w:pPr>
          </w:p>
        </w:tc>
      </w:tr>
      <w:tr w:rsidR="009507A6" w:rsidRPr="009507A6" w14:paraId="48A6C0F0" w14:textId="77777777">
        <w:tc>
          <w:tcPr>
            <w:tcW w:w="2944" w:type="dxa"/>
            <w:tcBorders>
              <w:top w:val="outset" w:sz="6" w:space="0" w:color="auto"/>
              <w:left w:val="outset" w:sz="6" w:space="0" w:color="auto"/>
              <w:bottom w:val="outset" w:sz="6" w:space="0" w:color="auto"/>
              <w:right w:val="outset" w:sz="6" w:space="0" w:color="auto"/>
            </w:tcBorders>
            <w:vAlign w:val="center"/>
          </w:tcPr>
          <w:p w14:paraId="0CC79EC7" w14:textId="1D268D0D"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存货</w:t>
            </w:r>
          </w:p>
        </w:tc>
        <w:tc>
          <w:tcPr>
            <w:tcW w:w="1133" w:type="dxa"/>
            <w:tcBorders>
              <w:top w:val="outset" w:sz="6" w:space="0" w:color="auto"/>
              <w:left w:val="outset" w:sz="6" w:space="0" w:color="auto"/>
              <w:bottom w:val="outset" w:sz="6" w:space="0" w:color="auto"/>
              <w:right w:val="outset" w:sz="6" w:space="0" w:color="auto"/>
            </w:tcBorders>
            <w:vAlign w:val="center"/>
          </w:tcPr>
          <w:p w14:paraId="6122FE6D"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687760A" w14:textId="77777777" w:rsidR="009507A6" w:rsidRPr="009507A6" w:rsidRDefault="009507A6">
            <w:pPr>
              <w:jc w:val="right"/>
              <w:rPr>
                <w:rFonts w:hint="eastAsia"/>
                <w:sz w:val="21"/>
                <w:szCs w:val="21"/>
              </w:rPr>
            </w:pPr>
            <w:r w:rsidRPr="009507A6">
              <w:rPr>
                <w:rFonts w:hint="eastAsia"/>
                <w:sz w:val="21"/>
                <w:szCs w:val="21"/>
              </w:rPr>
              <w:t>259,255,480.09</w:t>
            </w:r>
          </w:p>
        </w:tc>
        <w:tc>
          <w:tcPr>
            <w:tcW w:w="2409" w:type="dxa"/>
            <w:tcBorders>
              <w:top w:val="outset" w:sz="6" w:space="0" w:color="auto"/>
              <w:left w:val="outset" w:sz="6" w:space="0" w:color="auto"/>
              <w:bottom w:val="outset" w:sz="6" w:space="0" w:color="auto"/>
              <w:right w:val="outset" w:sz="6" w:space="0" w:color="auto"/>
            </w:tcBorders>
            <w:vAlign w:val="center"/>
          </w:tcPr>
          <w:p w14:paraId="65C81A53" w14:textId="77777777" w:rsidR="009507A6" w:rsidRPr="009507A6" w:rsidRDefault="009507A6">
            <w:pPr>
              <w:jc w:val="right"/>
              <w:rPr>
                <w:rFonts w:hint="eastAsia"/>
                <w:sz w:val="21"/>
                <w:szCs w:val="21"/>
              </w:rPr>
            </w:pPr>
            <w:r w:rsidRPr="009507A6">
              <w:rPr>
                <w:rFonts w:hint="eastAsia"/>
                <w:sz w:val="21"/>
                <w:szCs w:val="21"/>
              </w:rPr>
              <w:t>165,562,524.17</w:t>
            </w:r>
          </w:p>
        </w:tc>
      </w:tr>
      <w:tr w:rsidR="009507A6" w:rsidRPr="009507A6" w14:paraId="00C7C6FB" w14:textId="77777777">
        <w:tc>
          <w:tcPr>
            <w:tcW w:w="2944" w:type="dxa"/>
            <w:tcBorders>
              <w:top w:val="outset" w:sz="6" w:space="0" w:color="auto"/>
              <w:left w:val="outset" w:sz="6" w:space="0" w:color="auto"/>
              <w:bottom w:val="outset" w:sz="6" w:space="0" w:color="auto"/>
              <w:right w:val="outset" w:sz="6" w:space="0" w:color="auto"/>
            </w:tcBorders>
            <w:vAlign w:val="center"/>
          </w:tcPr>
          <w:p w14:paraId="40448869" w14:textId="28C19531" w:rsidR="009507A6" w:rsidRPr="009507A6" w:rsidRDefault="009507A6">
            <w:pPr>
              <w:rPr>
                <w:rFonts w:hint="eastAsia"/>
                <w:color w:val="000000" w:themeColor="text1"/>
                <w:sz w:val="21"/>
                <w:szCs w:val="21"/>
              </w:rPr>
            </w:pPr>
            <w:r w:rsidRPr="009507A6">
              <w:rPr>
                <w:rFonts w:hint="eastAsia"/>
                <w:color w:val="000000" w:themeColor="text1"/>
                <w:sz w:val="21"/>
                <w:szCs w:val="21"/>
              </w:rPr>
              <w:t xml:space="preserve">  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2031FA17"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85404F2"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0A4E816C" w14:textId="77777777" w:rsidR="009507A6" w:rsidRPr="009507A6" w:rsidRDefault="009507A6">
            <w:pPr>
              <w:jc w:val="right"/>
              <w:rPr>
                <w:rFonts w:hint="eastAsia"/>
                <w:sz w:val="21"/>
                <w:szCs w:val="21"/>
              </w:rPr>
            </w:pPr>
          </w:p>
        </w:tc>
      </w:tr>
      <w:tr w:rsidR="009507A6" w:rsidRPr="009507A6" w14:paraId="58BF6093" w14:textId="77777777">
        <w:tc>
          <w:tcPr>
            <w:tcW w:w="2944" w:type="dxa"/>
            <w:tcBorders>
              <w:top w:val="outset" w:sz="6" w:space="0" w:color="auto"/>
              <w:left w:val="outset" w:sz="6" w:space="0" w:color="auto"/>
              <w:bottom w:val="outset" w:sz="6" w:space="0" w:color="auto"/>
              <w:right w:val="outset" w:sz="6" w:space="0" w:color="auto"/>
            </w:tcBorders>
            <w:vAlign w:val="center"/>
          </w:tcPr>
          <w:p w14:paraId="0B294E3F" w14:textId="04CC05C2"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合同资产</w:t>
            </w:r>
          </w:p>
        </w:tc>
        <w:tc>
          <w:tcPr>
            <w:tcW w:w="1133" w:type="dxa"/>
            <w:tcBorders>
              <w:top w:val="outset" w:sz="6" w:space="0" w:color="auto"/>
              <w:left w:val="outset" w:sz="6" w:space="0" w:color="auto"/>
              <w:bottom w:val="outset" w:sz="6" w:space="0" w:color="auto"/>
              <w:right w:val="outset" w:sz="6" w:space="0" w:color="auto"/>
            </w:tcBorders>
            <w:vAlign w:val="center"/>
          </w:tcPr>
          <w:p w14:paraId="4AAB902B"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2C69953" w14:textId="77777777" w:rsidR="009507A6" w:rsidRPr="009507A6" w:rsidRDefault="009507A6">
            <w:pPr>
              <w:jc w:val="right"/>
              <w:rPr>
                <w:rFonts w:hint="eastAsia"/>
                <w:sz w:val="21"/>
                <w:szCs w:val="21"/>
              </w:rPr>
            </w:pPr>
            <w:r w:rsidRPr="009507A6">
              <w:rPr>
                <w:rFonts w:hint="eastAsia"/>
                <w:sz w:val="21"/>
                <w:szCs w:val="21"/>
              </w:rPr>
              <w:t>3,876,740.55</w:t>
            </w:r>
          </w:p>
        </w:tc>
        <w:tc>
          <w:tcPr>
            <w:tcW w:w="2409" w:type="dxa"/>
            <w:tcBorders>
              <w:top w:val="outset" w:sz="6" w:space="0" w:color="auto"/>
              <w:left w:val="outset" w:sz="6" w:space="0" w:color="auto"/>
              <w:bottom w:val="outset" w:sz="6" w:space="0" w:color="auto"/>
              <w:right w:val="outset" w:sz="6" w:space="0" w:color="auto"/>
            </w:tcBorders>
            <w:vAlign w:val="center"/>
          </w:tcPr>
          <w:p w14:paraId="07F4E344" w14:textId="77777777" w:rsidR="009507A6" w:rsidRPr="009507A6" w:rsidRDefault="009507A6">
            <w:pPr>
              <w:jc w:val="right"/>
              <w:rPr>
                <w:rFonts w:hint="eastAsia"/>
                <w:sz w:val="21"/>
                <w:szCs w:val="21"/>
              </w:rPr>
            </w:pPr>
            <w:r w:rsidRPr="009507A6">
              <w:rPr>
                <w:rFonts w:hint="eastAsia"/>
                <w:sz w:val="21"/>
                <w:szCs w:val="21"/>
              </w:rPr>
              <w:t>5,341,663.89</w:t>
            </w:r>
          </w:p>
        </w:tc>
      </w:tr>
      <w:tr w:rsidR="009507A6" w:rsidRPr="009507A6" w14:paraId="117FF7DC" w14:textId="77777777">
        <w:tc>
          <w:tcPr>
            <w:tcW w:w="2944" w:type="dxa"/>
            <w:tcBorders>
              <w:top w:val="outset" w:sz="6" w:space="0" w:color="auto"/>
              <w:left w:val="outset" w:sz="6" w:space="0" w:color="auto"/>
              <w:bottom w:val="outset" w:sz="6" w:space="0" w:color="auto"/>
              <w:right w:val="outset" w:sz="6" w:space="0" w:color="auto"/>
            </w:tcBorders>
            <w:vAlign w:val="center"/>
          </w:tcPr>
          <w:p w14:paraId="40E8BC12" w14:textId="49A57586"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持有待售资产</w:t>
            </w:r>
          </w:p>
        </w:tc>
        <w:tc>
          <w:tcPr>
            <w:tcW w:w="1133" w:type="dxa"/>
            <w:tcBorders>
              <w:top w:val="outset" w:sz="6" w:space="0" w:color="auto"/>
              <w:left w:val="outset" w:sz="6" w:space="0" w:color="auto"/>
              <w:bottom w:val="outset" w:sz="6" w:space="0" w:color="auto"/>
              <w:right w:val="outset" w:sz="6" w:space="0" w:color="auto"/>
            </w:tcBorders>
            <w:vAlign w:val="center"/>
          </w:tcPr>
          <w:p w14:paraId="3B83E21F"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D868219"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3C39D3D2" w14:textId="77777777" w:rsidR="009507A6" w:rsidRPr="009507A6" w:rsidRDefault="009507A6">
            <w:pPr>
              <w:jc w:val="right"/>
              <w:rPr>
                <w:rFonts w:hint="eastAsia"/>
                <w:sz w:val="21"/>
                <w:szCs w:val="21"/>
              </w:rPr>
            </w:pPr>
          </w:p>
        </w:tc>
      </w:tr>
      <w:tr w:rsidR="009507A6" w:rsidRPr="009507A6" w14:paraId="726D6325" w14:textId="77777777">
        <w:tc>
          <w:tcPr>
            <w:tcW w:w="2944" w:type="dxa"/>
            <w:tcBorders>
              <w:top w:val="outset" w:sz="6" w:space="0" w:color="auto"/>
              <w:left w:val="outset" w:sz="6" w:space="0" w:color="auto"/>
              <w:bottom w:val="outset" w:sz="6" w:space="0" w:color="auto"/>
              <w:right w:val="outset" w:sz="6" w:space="0" w:color="auto"/>
            </w:tcBorders>
            <w:vAlign w:val="center"/>
          </w:tcPr>
          <w:p w14:paraId="75545ADB" w14:textId="1C706D1D"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一年内到期的非流动资产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402E7CA5"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2708DCC"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42FCAC5E" w14:textId="77777777" w:rsidR="009507A6" w:rsidRPr="009507A6" w:rsidRDefault="009507A6">
            <w:pPr>
              <w:jc w:val="right"/>
              <w:rPr>
                <w:rFonts w:hint="eastAsia"/>
                <w:sz w:val="21"/>
                <w:szCs w:val="21"/>
              </w:rPr>
            </w:pPr>
          </w:p>
        </w:tc>
      </w:tr>
      <w:tr w:rsidR="009507A6" w:rsidRPr="009507A6" w14:paraId="6BC9E344" w14:textId="77777777">
        <w:tc>
          <w:tcPr>
            <w:tcW w:w="2944" w:type="dxa"/>
            <w:tcBorders>
              <w:top w:val="outset" w:sz="6" w:space="0" w:color="auto"/>
              <w:left w:val="outset" w:sz="6" w:space="0" w:color="auto"/>
              <w:bottom w:val="outset" w:sz="6" w:space="0" w:color="auto"/>
              <w:right w:val="outset" w:sz="6" w:space="0" w:color="auto"/>
            </w:tcBorders>
            <w:vAlign w:val="center"/>
          </w:tcPr>
          <w:p w14:paraId="698169D7" w14:textId="23B9083E"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24C6506C"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708079D" w14:textId="77777777" w:rsidR="009507A6" w:rsidRPr="009507A6" w:rsidRDefault="009507A6">
            <w:pPr>
              <w:jc w:val="right"/>
              <w:rPr>
                <w:rFonts w:hint="eastAsia"/>
                <w:sz w:val="21"/>
                <w:szCs w:val="21"/>
              </w:rPr>
            </w:pPr>
            <w:r w:rsidRPr="009507A6">
              <w:rPr>
                <w:rFonts w:hint="eastAsia"/>
                <w:sz w:val="21"/>
                <w:szCs w:val="21"/>
              </w:rPr>
              <w:t>28,399,162.15</w:t>
            </w:r>
          </w:p>
        </w:tc>
        <w:tc>
          <w:tcPr>
            <w:tcW w:w="2409" w:type="dxa"/>
            <w:tcBorders>
              <w:top w:val="outset" w:sz="6" w:space="0" w:color="auto"/>
              <w:left w:val="outset" w:sz="6" w:space="0" w:color="auto"/>
              <w:bottom w:val="outset" w:sz="6" w:space="0" w:color="auto"/>
              <w:right w:val="outset" w:sz="6" w:space="0" w:color="auto"/>
            </w:tcBorders>
            <w:vAlign w:val="center"/>
          </w:tcPr>
          <w:p w14:paraId="3A18FDB5" w14:textId="77777777" w:rsidR="009507A6" w:rsidRPr="009507A6" w:rsidRDefault="009507A6">
            <w:pPr>
              <w:jc w:val="right"/>
              <w:rPr>
                <w:rFonts w:hint="eastAsia"/>
                <w:sz w:val="21"/>
                <w:szCs w:val="21"/>
              </w:rPr>
            </w:pPr>
            <w:r w:rsidRPr="009507A6">
              <w:rPr>
                <w:rFonts w:hint="eastAsia"/>
                <w:sz w:val="21"/>
                <w:szCs w:val="21"/>
              </w:rPr>
              <w:t>37,799,202.53</w:t>
            </w:r>
          </w:p>
        </w:tc>
      </w:tr>
      <w:tr w:rsidR="009507A6" w:rsidRPr="009507A6" w14:paraId="13E4C5D4" w14:textId="77777777">
        <w:tc>
          <w:tcPr>
            <w:tcW w:w="2944" w:type="dxa"/>
            <w:tcBorders>
              <w:top w:val="outset" w:sz="6" w:space="0" w:color="auto"/>
              <w:left w:val="outset" w:sz="6" w:space="0" w:color="auto"/>
              <w:bottom w:val="outset" w:sz="6" w:space="0" w:color="auto"/>
              <w:right w:val="outset" w:sz="6" w:space="0" w:color="auto"/>
            </w:tcBorders>
            <w:vAlign w:val="center"/>
          </w:tcPr>
          <w:p w14:paraId="3B2091BA" w14:textId="55F01408" w:rsidR="009507A6" w:rsidRPr="009507A6" w:rsidRDefault="009507A6">
            <w:pPr>
              <w:ind w:firstLineChars="200" w:firstLine="420"/>
              <w:rPr>
                <w:rFonts w:hint="eastAsia"/>
                <w:color w:val="000000" w:themeColor="text1"/>
                <w:sz w:val="21"/>
                <w:szCs w:val="21"/>
              </w:rPr>
            </w:pPr>
            <w:r w:rsidRPr="009507A6">
              <w:rPr>
                <w:rFonts w:hint="eastAsia"/>
                <w:color w:val="000000" w:themeColor="text1"/>
                <w:sz w:val="21"/>
                <w:szCs w:val="21"/>
              </w:rPr>
              <w:t>流动资产合计</w:t>
            </w:r>
          </w:p>
        </w:tc>
        <w:tc>
          <w:tcPr>
            <w:tcW w:w="1133" w:type="dxa"/>
            <w:tcBorders>
              <w:top w:val="outset" w:sz="6" w:space="0" w:color="auto"/>
              <w:left w:val="outset" w:sz="6" w:space="0" w:color="auto"/>
              <w:bottom w:val="outset" w:sz="6" w:space="0" w:color="auto"/>
              <w:right w:val="outset" w:sz="6" w:space="0" w:color="auto"/>
            </w:tcBorders>
            <w:vAlign w:val="center"/>
          </w:tcPr>
          <w:p w14:paraId="6B83674E"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B1F1A44" w14:textId="77777777" w:rsidR="009507A6" w:rsidRPr="009507A6" w:rsidRDefault="009507A6">
            <w:pPr>
              <w:jc w:val="right"/>
              <w:rPr>
                <w:rFonts w:hint="eastAsia"/>
                <w:sz w:val="21"/>
                <w:szCs w:val="21"/>
              </w:rPr>
            </w:pPr>
            <w:r w:rsidRPr="009507A6">
              <w:rPr>
                <w:rFonts w:hint="eastAsia"/>
                <w:sz w:val="21"/>
                <w:szCs w:val="21"/>
              </w:rPr>
              <w:t>2,051,859,293.00</w:t>
            </w:r>
          </w:p>
        </w:tc>
        <w:tc>
          <w:tcPr>
            <w:tcW w:w="2409" w:type="dxa"/>
            <w:tcBorders>
              <w:top w:val="outset" w:sz="6" w:space="0" w:color="auto"/>
              <w:left w:val="outset" w:sz="6" w:space="0" w:color="auto"/>
              <w:bottom w:val="outset" w:sz="6" w:space="0" w:color="auto"/>
              <w:right w:val="outset" w:sz="6" w:space="0" w:color="auto"/>
            </w:tcBorders>
            <w:vAlign w:val="center"/>
          </w:tcPr>
          <w:p w14:paraId="633F7127" w14:textId="77777777" w:rsidR="009507A6" w:rsidRPr="009507A6" w:rsidRDefault="009507A6">
            <w:pPr>
              <w:jc w:val="right"/>
              <w:rPr>
                <w:rFonts w:hint="eastAsia"/>
                <w:sz w:val="21"/>
                <w:szCs w:val="21"/>
              </w:rPr>
            </w:pPr>
            <w:r w:rsidRPr="009507A6">
              <w:rPr>
                <w:rFonts w:hint="eastAsia"/>
                <w:sz w:val="21"/>
                <w:szCs w:val="21"/>
              </w:rPr>
              <w:t>1,339,953,645.56</w:t>
            </w:r>
          </w:p>
        </w:tc>
      </w:tr>
      <w:tr w:rsidR="009507A6" w:rsidRPr="009507A6" w14:paraId="14F8A37F" w14:textId="77777777">
        <w:sdt>
          <w:sdtPr>
            <w:rPr>
              <w:sz w:val="21"/>
              <w:szCs w:val="21"/>
            </w:rPr>
            <w:tag w:val="_PLD_140eb630ca2a4f9b94ff6167e2c79ba5"/>
            <w:id w:val="360334077"/>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4A8615A1" w14:textId="77777777" w:rsidR="009507A6" w:rsidRPr="009507A6" w:rsidRDefault="009507A6">
                <w:pPr>
                  <w:rPr>
                    <w:rFonts w:hint="eastAsia"/>
                    <w:color w:val="000000" w:themeColor="text1"/>
                    <w:sz w:val="21"/>
                    <w:szCs w:val="21"/>
                  </w:rPr>
                </w:pPr>
                <w:r w:rsidRPr="009507A6">
                  <w:rPr>
                    <w:rFonts w:hint="eastAsia"/>
                    <w:b/>
                    <w:color w:val="000000" w:themeColor="text1"/>
                    <w:sz w:val="21"/>
                    <w:szCs w:val="21"/>
                  </w:rPr>
                  <w:t>非流动资产：</w:t>
                </w:r>
              </w:p>
            </w:tc>
          </w:sdtContent>
        </w:sdt>
      </w:tr>
      <w:tr w:rsidR="009507A6" w:rsidRPr="009507A6" w14:paraId="1437EE93" w14:textId="77777777">
        <w:tc>
          <w:tcPr>
            <w:tcW w:w="2944" w:type="dxa"/>
            <w:tcBorders>
              <w:top w:val="outset" w:sz="6" w:space="0" w:color="auto"/>
              <w:left w:val="outset" w:sz="6" w:space="0" w:color="auto"/>
              <w:bottom w:val="outset" w:sz="6" w:space="0" w:color="auto"/>
              <w:right w:val="outset" w:sz="6" w:space="0" w:color="auto"/>
            </w:tcBorders>
            <w:vAlign w:val="center"/>
          </w:tcPr>
          <w:p w14:paraId="21A50918" w14:textId="2B26EBDA"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发放贷款和垫款</w:t>
            </w:r>
          </w:p>
        </w:tc>
        <w:tc>
          <w:tcPr>
            <w:tcW w:w="1133" w:type="dxa"/>
            <w:tcBorders>
              <w:top w:val="outset" w:sz="6" w:space="0" w:color="auto"/>
              <w:left w:val="outset" w:sz="6" w:space="0" w:color="auto"/>
              <w:bottom w:val="outset" w:sz="6" w:space="0" w:color="auto"/>
              <w:right w:val="outset" w:sz="6" w:space="0" w:color="auto"/>
            </w:tcBorders>
            <w:vAlign w:val="center"/>
          </w:tcPr>
          <w:p w14:paraId="535A9BE9"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61C0A57"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0CC59D80" w14:textId="77777777" w:rsidR="009507A6" w:rsidRPr="009507A6" w:rsidRDefault="009507A6">
            <w:pPr>
              <w:jc w:val="right"/>
              <w:rPr>
                <w:rFonts w:hint="eastAsia"/>
                <w:sz w:val="21"/>
                <w:szCs w:val="21"/>
              </w:rPr>
            </w:pPr>
          </w:p>
        </w:tc>
      </w:tr>
      <w:tr w:rsidR="009507A6" w:rsidRPr="009507A6" w14:paraId="68C8A208" w14:textId="77777777">
        <w:tc>
          <w:tcPr>
            <w:tcW w:w="2944" w:type="dxa"/>
            <w:tcBorders>
              <w:top w:val="outset" w:sz="6" w:space="0" w:color="auto"/>
              <w:left w:val="outset" w:sz="6" w:space="0" w:color="auto"/>
              <w:bottom w:val="outset" w:sz="6" w:space="0" w:color="auto"/>
              <w:right w:val="outset" w:sz="6" w:space="0" w:color="auto"/>
            </w:tcBorders>
            <w:vAlign w:val="center"/>
          </w:tcPr>
          <w:p w14:paraId="40C84449" w14:textId="2ACB285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债权投资</w:t>
            </w:r>
          </w:p>
        </w:tc>
        <w:tc>
          <w:tcPr>
            <w:tcW w:w="1133" w:type="dxa"/>
            <w:tcBorders>
              <w:top w:val="outset" w:sz="6" w:space="0" w:color="auto"/>
              <w:left w:val="outset" w:sz="6" w:space="0" w:color="auto"/>
              <w:bottom w:val="outset" w:sz="6" w:space="0" w:color="auto"/>
              <w:right w:val="outset" w:sz="6" w:space="0" w:color="auto"/>
            </w:tcBorders>
            <w:vAlign w:val="center"/>
          </w:tcPr>
          <w:p w14:paraId="5DF077EA"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D352C37"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BEE1C83" w14:textId="77777777" w:rsidR="009507A6" w:rsidRPr="009507A6" w:rsidRDefault="009507A6">
            <w:pPr>
              <w:jc w:val="right"/>
              <w:rPr>
                <w:rFonts w:hint="eastAsia"/>
                <w:sz w:val="21"/>
                <w:szCs w:val="21"/>
              </w:rPr>
            </w:pPr>
          </w:p>
        </w:tc>
      </w:tr>
      <w:tr w:rsidR="009507A6" w:rsidRPr="009507A6" w14:paraId="065B5679" w14:textId="77777777">
        <w:tc>
          <w:tcPr>
            <w:tcW w:w="2944" w:type="dxa"/>
            <w:tcBorders>
              <w:top w:val="outset" w:sz="6" w:space="0" w:color="auto"/>
              <w:left w:val="outset" w:sz="6" w:space="0" w:color="auto"/>
              <w:bottom w:val="outset" w:sz="6" w:space="0" w:color="auto"/>
              <w:right w:val="outset" w:sz="6" w:space="0" w:color="auto"/>
            </w:tcBorders>
            <w:vAlign w:val="center"/>
          </w:tcPr>
          <w:p w14:paraId="73FD01F1" w14:textId="245976E5"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其他债权投资</w:t>
            </w:r>
          </w:p>
        </w:tc>
        <w:tc>
          <w:tcPr>
            <w:tcW w:w="1133" w:type="dxa"/>
            <w:tcBorders>
              <w:top w:val="outset" w:sz="6" w:space="0" w:color="auto"/>
              <w:left w:val="outset" w:sz="6" w:space="0" w:color="auto"/>
              <w:bottom w:val="outset" w:sz="6" w:space="0" w:color="auto"/>
              <w:right w:val="outset" w:sz="6" w:space="0" w:color="auto"/>
            </w:tcBorders>
            <w:vAlign w:val="center"/>
          </w:tcPr>
          <w:p w14:paraId="4C40701D"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F19E239"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7F088ECD" w14:textId="77777777" w:rsidR="009507A6" w:rsidRPr="009507A6" w:rsidRDefault="009507A6">
            <w:pPr>
              <w:jc w:val="right"/>
              <w:rPr>
                <w:rFonts w:hint="eastAsia"/>
                <w:sz w:val="21"/>
                <w:szCs w:val="21"/>
              </w:rPr>
            </w:pPr>
          </w:p>
        </w:tc>
      </w:tr>
      <w:tr w:rsidR="009507A6" w:rsidRPr="009507A6" w14:paraId="00F9B097" w14:textId="77777777">
        <w:tc>
          <w:tcPr>
            <w:tcW w:w="2944" w:type="dxa"/>
            <w:tcBorders>
              <w:top w:val="outset" w:sz="6" w:space="0" w:color="auto"/>
              <w:left w:val="outset" w:sz="6" w:space="0" w:color="auto"/>
              <w:bottom w:val="outset" w:sz="6" w:space="0" w:color="auto"/>
              <w:right w:val="outset" w:sz="6" w:space="0" w:color="auto"/>
            </w:tcBorders>
            <w:vAlign w:val="center"/>
          </w:tcPr>
          <w:p w14:paraId="79110724" w14:textId="163A0B47"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长期应收款</w:t>
            </w:r>
          </w:p>
        </w:tc>
        <w:tc>
          <w:tcPr>
            <w:tcW w:w="1133" w:type="dxa"/>
            <w:tcBorders>
              <w:top w:val="outset" w:sz="6" w:space="0" w:color="auto"/>
              <w:left w:val="outset" w:sz="6" w:space="0" w:color="auto"/>
              <w:bottom w:val="outset" w:sz="6" w:space="0" w:color="auto"/>
              <w:right w:val="outset" w:sz="6" w:space="0" w:color="auto"/>
            </w:tcBorders>
            <w:vAlign w:val="center"/>
          </w:tcPr>
          <w:p w14:paraId="1D4BF035"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54AEC1C"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650B342" w14:textId="77777777" w:rsidR="009507A6" w:rsidRPr="009507A6" w:rsidRDefault="009507A6">
            <w:pPr>
              <w:jc w:val="right"/>
              <w:rPr>
                <w:rFonts w:hint="eastAsia"/>
                <w:sz w:val="21"/>
                <w:szCs w:val="21"/>
              </w:rPr>
            </w:pPr>
          </w:p>
        </w:tc>
      </w:tr>
      <w:tr w:rsidR="009507A6" w:rsidRPr="009507A6" w14:paraId="44A7A360" w14:textId="77777777">
        <w:tc>
          <w:tcPr>
            <w:tcW w:w="2944" w:type="dxa"/>
            <w:tcBorders>
              <w:top w:val="outset" w:sz="6" w:space="0" w:color="auto"/>
              <w:left w:val="outset" w:sz="6" w:space="0" w:color="auto"/>
              <w:bottom w:val="outset" w:sz="6" w:space="0" w:color="auto"/>
              <w:right w:val="outset" w:sz="6" w:space="0" w:color="auto"/>
            </w:tcBorders>
            <w:vAlign w:val="center"/>
          </w:tcPr>
          <w:p w14:paraId="05F83A85" w14:textId="6F6381C0"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长期股权投资</w:t>
            </w:r>
          </w:p>
        </w:tc>
        <w:tc>
          <w:tcPr>
            <w:tcW w:w="1133" w:type="dxa"/>
            <w:tcBorders>
              <w:top w:val="outset" w:sz="6" w:space="0" w:color="auto"/>
              <w:left w:val="outset" w:sz="6" w:space="0" w:color="auto"/>
              <w:bottom w:val="outset" w:sz="6" w:space="0" w:color="auto"/>
              <w:right w:val="outset" w:sz="6" w:space="0" w:color="auto"/>
            </w:tcBorders>
            <w:vAlign w:val="center"/>
          </w:tcPr>
          <w:p w14:paraId="1EE9B37F"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697D070" w14:textId="77777777" w:rsidR="009507A6" w:rsidRPr="009507A6" w:rsidRDefault="009507A6">
            <w:pPr>
              <w:jc w:val="right"/>
              <w:rPr>
                <w:rFonts w:hint="eastAsia"/>
                <w:sz w:val="21"/>
                <w:szCs w:val="21"/>
              </w:rPr>
            </w:pPr>
            <w:r w:rsidRPr="009507A6">
              <w:rPr>
                <w:rFonts w:hint="eastAsia"/>
                <w:sz w:val="21"/>
                <w:szCs w:val="21"/>
              </w:rPr>
              <w:t>24,394,369.14</w:t>
            </w:r>
          </w:p>
        </w:tc>
        <w:tc>
          <w:tcPr>
            <w:tcW w:w="2409" w:type="dxa"/>
            <w:tcBorders>
              <w:top w:val="outset" w:sz="6" w:space="0" w:color="auto"/>
              <w:left w:val="outset" w:sz="6" w:space="0" w:color="auto"/>
              <w:bottom w:val="outset" w:sz="6" w:space="0" w:color="auto"/>
              <w:right w:val="outset" w:sz="6" w:space="0" w:color="auto"/>
            </w:tcBorders>
            <w:vAlign w:val="center"/>
          </w:tcPr>
          <w:p w14:paraId="0923FCD8" w14:textId="77777777" w:rsidR="009507A6" w:rsidRPr="009507A6" w:rsidRDefault="009507A6">
            <w:pPr>
              <w:jc w:val="right"/>
              <w:rPr>
                <w:rFonts w:hint="eastAsia"/>
                <w:sz w:val="21"/>
                <w:szCs w:val="21"/>
              </w:rPr>
            </w:pPr>
            <w:r w:rsidRPr="009507A6">
              <w:rPr>
                <w:rFonts w:hint="eastAsia"/>
                <w:sz w:val="21"/>
                <w:szCs w:val="21"/>
              </w:rPr>
              <w:t>26,378,714.99</w:t>
            </w:r>
          </w:p>
        </w:tc>
      </w:tr>
      <w:tr w:rsidR="009507A6" w:rsidRPr="009507A6" w14:paraId="702BD4A4" w14:textId="77777777">
        <w:tc>
          <w:tcPr>
            <w:tcW w:w="2944" w:type="dxa"/>
            <w:tcBorders>
              <w:top w:val="outset" w:sz="6" w:space="0" w:color="auto"/>
              <w:left w:val="outset" w:sz="6" w:space="0" w:color="auto"/>
              <w:bottom w:val="outset" w:sz="6" w:space="0" w:color="auto"/>
              <w:right w:val="outset" w:sz="6" w:space="0" w:color="auto"/>
            </w:tcBorders>
            <w:vAlign w:val="center"/>
          </w:tcPr>
          <w:p w14:paraId="6E338535" w14:textId="52C06D03"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其他权益工具投资</w:t>
            </w:r>
          </w:p>
        </w:tc>
        <w:tc>
          <w:tcPr>
            <w:tcW w:w="1133" w:type="dxa"/>
            <w:tcBorders>
              <w:top w:val="outset" w:sz="6" w:space="0" w:color="auto"/>
              <w:left w:val="outset" w:sz="6" w:space="0" w:color="auto"/>
              <w:bottom w:val="outset" w:sz="6" w:space="0" w:color="auto"/>
              <w:right w:val="outset" w:sz="6" w:space="0" w:color="auto"/>
            </w:tcBorders>
            <w:vAlign w:val="center"/>
          </w:tcPr>
          <w:p w14:paraId="498A36FE"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66C881D" w14:textId="77777777" w:rsidR="009507A6" w:rsidRPr="009507A6" w:rsidRDefault="009507A6">
            <w:pPr>
              <w:jc w:val="right"/>
              <w:rPr>
                <w:rFonts w:hint="eastAsia"/>
                <w:sz w:val="21"/>
                <w:szCs w:val="21"/>
              </w:rPr>
            </w:pPr>
            <w:r w:rsidRPr="009507A6">
              <w:rPr>
                <w:rFonts w:hint="eastAsia"/>
                <w:sz w:val="21"/>
                <w:szCs w:val="21"/>
              </w:rPr>
              <w:t>5,000,000.00</w:t>
            </w:r>
          </w:p>
        </w:tc>
        <w:tc>
          <w:tcPr>
            <w:tcW w:w="2409" w:type="dxa"/>
            <w:tcBorders>
              <w:top w:val="outset" w:sz="6" w:space="0" w:color="auto"/>
              <w:left w:val="outset" w:sz="6" w:space="0" w:color="auto"/>
              <w:bottom w:val="outset" w:sz="6" w:space="0" w:color="auto"/>
              <w:right w:val="outset" w:sz="6" w:space="0" w:color="auto"/>
            </w:tcBorders>
            <w:vAlign w:val="center"/>
          </w:tcPr>
          <w:p w14:paraId="1CAE9236" w14:textId="77777777" w:rsidR="009507A6" w:rsidRPr="009507A6" w:rsidRDefault="009507A6">
            <w:pPr>
              <w:jc w:val="right"/>
              <w:rPr>
                <w:rFonts w:hint="eastAsia"/>
                <w:sz w:val="21"/>
                <w:szCs w:val="21"/>
              </w:rPr>
            </w:pPr>
          </w:p>
        </w:tc>
      </w:tr>
      <w:tr w:rsidR="009507A6" w:rsidRPr="009507A6" w14:paraId="22584ADD" w14:textId="77777777">
        <w:tc>
          <w:tcPr>
            <w:tcW w:w="2944" w:type="dxa"/>
            <w:tcBorders>
              <w:top w:val="outset" w:sz="6" w:space="0" w:color="auto"/>
              <w:left w:val="outset" w:sz="6" w:space="0" w:color="auto"/>
              <w:bottom w:val="outset" w:sz="6" w:space="0" w:color="auto"/>
              <w:right w:val="outset" w:sz="6" w:space="0" w:color="auto"/>
            </w:tcBorders>
            <w:vAlign w:val="center"/>
          </w:tcPr>
          <w:p w14:paraId="5C898C2A" w14:textId="4814A80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其他非流动金融资产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23D31960"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48143D9"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1E14E314" w14:textId="77777777" w:rsidR="009507A6" w:rsidRPr="009507A6" w:rsidRDefault="009507A6">
            <w:pPr>
              <w:jc w:val="right"/>
              <w:rPr>
                <w:rFonts w:hint="eastAsia"/>
                <w:sz w:val="21"/>
                <w:szCs w:val="21"/>
              </w:rPr>
            </w:pPr>
          </w:p>
        </w:tc>
      </w:tr>
      <w:tr w:rsidR="009507A6" w:rsidRPr="009507A6" w14:paraId="0555A68E" w14:textId="77777777">
        <w:tc>
          <w:tcPr>
            <w:tcW w:w="2944" w:type="dxa"/>
            <w:tcBorders>
              <w:top w:val="outset" w:sz="6" w:space="0" w:color="auto"/>
              <w:left w:val="outset" w:sz="6" w:space="0" w:color="auto"/>
              <w:bottom w:val="outset" w:sz="6" w:space="0" w:color="auto"/>
              <w:right w:val="outset" w:sz="6" w:space="0" w:color="auto"/>
            </w:tcBorders>
            <w:vAlign w:val="center"/>
          </w:tcPr>
          <w:p w14:paraId="303CB689" w14:textId="1F359372"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投资性房地产</w:t>
            </w:r>
          </w:p>
        </w:tc>
        <w:tc>
          <w:tcPr>
            <w:tcW w:w="1133" w:type="dxa"/>
            <w:tcBorders>
              <w:top w:val="outset" w:sz="6" w:space="0" w:color="auto"/>
              <w:left w:val="outset" w:sz="6" w:space="0" w:color="auto"/>
              <w:bottom w:val="outset" w:sz="6" w:space="0" w:color="auto"/>
              <w:right w:val="outset" w:sz="6" w:space="0" w:color="auto"/>
            </w:tcBorders>
            <w:vAlign w:val="center"/>
          </w:tcPr>
          <w:p w14:paraId="24336CBB"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3DEF5EF" w14:textId="77777777" w:rsidR="009507A6" w:rsidRPr="009507A6" w:rsidRDefault="009507A6">
            <w:pPr>
              <w:jc w:val="right"/>
              <w:rPr>
                <w:rFonts w:hint="eastAsia"/>
                <w:sz w:val="21"/>
                <w:szCs w:val="21"/>
              </w:rPr>
            </w:pPr>
            <w:r w:rsidRPr="009507A6">
              <w:rPr>
                <w:rFonts w:hint="eastAsia"/>
                <w:sz w:val="21"/>
                <w:szCs w:val="21"/>
              </w:rPr>
              <w:t>59,969,967.51</w:t>
            </w:r>
          </w:p>
        </w:tc>
        <w:tc>
          <w:tcPr>
            <w:tcW w:w="2409" w:type="dxa"/>
            <w:tcBorders>
              <w:top w:val="outset" w:sz="6" w:space="0" w:color="auto"/>
              <w:left w:val="outset" w:sz="6" w:space="0" w:color="auto"/>
              <w:bottom w:val="outset" w:sz="6" w:space="0" w:color="auto"/>
              <w:right w:val="outset" w:sz="6" w:space="0" w:color="auto"/>
            </w:tcBorders>
            <w:vAlign w:val="center"/>
          </w:tcPr>
          <w:p w14:paraId="7B8DADE8" w14:textId="77777777" w:rsidR="009507A6" w:rsidRPr="009507A6" w:rsidRDefault="009507A6">
            <w:pPr>
              <w:jc w:val="right"/>
              <w:rPr>
                <w:rFonts w:hint="eastAsia"/>
                <w:sz w:val="21"/>
                <w:szCs w:val="21"/>
              </w:rPr>
            </w:pPr>
            <w:r w:rsidRPr="009507A6">
              <w:rPr>
                <w:rFonts w:hint="eastAsia"/>
                <w:sz w:val="21"/>
                <w:szCs w:val="21"/>
              </w:rPr>
              <w:t>64,964,200.95</w:t>
            </w:r>
          </w:p>
        </w:tc>
      </w:tr>
      <w:tr w:rsidR="009507A6" w:rsidRPr="009507A6" w14:paraId="6BE3707B" w14:textId="77777777">
        <w:tc>
          <w:tcPr>
            <w:tcW w:w="2944" w:type="dxa"/>
            <w:tcBorders>
              <w:top w:val="outset" w:sz="6" w:space="0" w:color="auto"/>
              <w:left w:val="outset" w:sz="6" w:space="0" w:color="auto"/>
              <w:bottom w:val="outset" w:sz="6" w:space="0" w:color="auto"/>
              <w:right w:val="outset" w:sz="6" w:space="0" w:color="auto"/>
            </w:tcBorders>
            <w:vAlign w:val="center"/>
          </w:tcPr>
          <w:p w14:paraId="41E34012" w14:textId="1DEE9C7E"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固定资产</w:t>
            </w:r>
          </w:p>
        </w:tc>
        <w:tc>
          <w:tcPr>
            <w:tcW w:w="1133" w:type="dxa"/>
            <w:tcBorders>
              <w:top w:val="outset" w:sz="6" w:space="0" w:color="auto"/>
              <w:left w:val="outset" w:sz="6" w:space="0" w:color="auto"/>
              <w:bottom w:val="outset" w:sz="6" w:space="0" w:color="auto"/>
              <w:right w:val="outset" w:sz="6" w:space="0" w:color="auto"/>
            </w:tcBorders>
            <w:vAlign w:val="center"/>
          </w:tcPr>
          <w:p w14:paraId="461DCC01"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0281790" w14:textId="77777777" w:rsidR="009507A6" w:rsidRPr="009507A6" w:rsidRDefault="009507A6">
            <w:pPr>
              <w:jc w:val="right"/>
              <w:rPr>
                <w:rFonts w:hint="eastAsia"/>
                <w:sz w:val="21"/>
                <w:szCs w:val="21"/>
              </w:rPr>
            </w:pPr>
            <w:r w:rsidRPr="009507A6">
              <w:rPr>
                <w:rFonts w:hint="eastAsia"/>
                <w:sz w:val="21"/>
                <w:szCs w:val="21"/>
              </w:rPr>
              <w:t>141,467,122.24</w:t>
            </w:r>
          </w:p>
        </w:tc>
        <w:tc>
          <w:tcPr>
            <w:tcW w:w="2409" w:type="dxa"/>
            <w:tcBorders>
              <w:top w:val="outset" w:sz="6" w:space="0" w:color="auto"/>
              <w:left w:val="outset" w:sz="6" w:space="0" w:color="auto"/>
              <w:bottom w:val="outset" w:sz="6" w:space="0" w:color="auto"/>
              <w:right w:val="outset" w:sz="6" w:space="0" w:color="auto"/>
            </w:tcBorders>
            <w:vAlign w:val="center"/>
          </w:tcPr>
          <w:p w14:paraId="1D1C9095" w14:textId="77777777" w:rsidR="009507A6" w:rsidRPr="009507A6" w:rsidRDefault="009507A6">
            <w:pPr>
              <w:jc w:val="right"/>
              <w:rPr>
                <w:rFonts w:hint="eastAsia"/>
                <w:sz w:val="21"/>
                <w:szCs w:val="21"/>
              </w:rPr>
            </w:pPr>
            <w:r w:rsidRPr="009507A6">
              <w:rPr>
                <w:rFonts w:hint="eastAsia"/>
                <w:sz w:val="21"/>
                <w:szCs w:val="21"/>
              </w:rPr>
              <w:t>127,960,649.04</w:t>
            </w:r>
          </w:p>
        </w:tc>
      </w:tr>
      <w:tr w:rsidR="009507A6" w:rsidRPr="009507A6" w14:paraId="7D5CCFB1" w14:textId="77777777">
        <w:tc>
          <w:tcPr>
            <w:tcW w:w="2944" w:type="dxa"/>
            <w:tcBorders>
              <w:top w:val="outset" w:sz="6" w:space="0" w:color="auto"/>
              <w:left w:val="outset" w:sz="6" w:space="0" w:color="auto"/>
              <w:bottom w:val="outset" w:sz="6" w:space="0" w:color="auto"/>
              <w:right w:val="outset" w:sz="6" w:space="0" w:color="auto"/>
            </w:tcBorders>
            <w:vAlign w:val="center"/>
          </w:tcPr>
          <w:p w14:paraId="0F5F0A6F" w14:textId="345458DC"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在建工程</w:t>
            </w:r>
          </w:p>
        </w:tc>
        <w:tc>
          <w:tcPr>
            <w:tcW w:w="1133" w:type="dxa"/>
            <w:tcBorders>
              <w:top w:val="outset" w:sz="6" w:space="0" w:color="auto"/>
              <w:left w:val="outset" w:sz="6" w:space="0" w:color="auto"/>
              <w:bottom w:val="outset" w:sz="6" w:space="0" w:color="auto"/>
              <w:right w:val="outset" w:sz="6" w:space="0" w:color="auto"/>
            </w:tcBorders>
            <w:vAlign w:val="center"/>
          </w:tcPr>
          <w:p w14:paraId="4C1FFF98"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29D37B3" w14:textId="77777777" w:rsidR="009507A6" w:rsidRPr="009507A6" w:rsidRDefault="009507A6">
            <w:pPr>
              <w:jc w:val="right"/>
              <w:rPr>
                <w:rFonts w:hint="eastAsia"/>
                <w:sz w:val="21"/>
                <w:szCs w:val="21"/>
              </w:rPr>
            </w:pPr>
            <w:r w:rsidRPr="009507A6">
              <w:rPr>
                <w:rFonts w:hint="eastAsia"/>
                <w:sz w:val="21"/>
                <w:szCs w:val="21"/>
              </w:rPr>
              <w:t>1,750,486.29</w:t>
            </w:r>
          </w:p>
        </w:tc>
        <w:tc>
          <w:tcPr>
            <w:tcW w:w="2409" w:type="dxa"/>
            <w:tcBorders>
              <w:top w:val="outset" w:sz="6" w:space="0" w:color="auto"/>
              <w:left w:val="outset" w:sz="6" w:space="0" w:color="auto"/>
              <w:bottom w:val="outset" w:sz="6" w:space="0" w:color="auto"/>
              <w:right w:val="outset" w:sz="6" w:space="0" w:color="auto"/>
            </w:tcBorders>
            <w:vAlign w:val="center"/>
          </w:tcPr>
          <w:p w14:paraId="646E7A75" w14:textId="77777777" w:rsidR="009507A6" w:rsidRPr="009507A6" w:rsidRDefault="009507A6">
            <w:pPr>
              <w:jc w:val="right"/>
              <w:rPr>
                <w:rFonts w:hint="eastAsia"/>
                <w:sz w:val="21"/>
                <w:szCs w:val="21"/>
              </w:rPr>
            </w:pPr>
            <w:r w:rsidRPr="009507A6">
              <w:rPr>
                <w:rFonts w:hint="eastAsia"/>
                <w:sz w:val="21"/>
                <w:szCs w:val="21"/>
              </w:rPr>
              <w:t>374,213.96</w:t>
            </w:r>
          </w:p>
        </w:tc>
      </w:tr>
      <w:tr w:rsidR="009507A6" w:rsidRPr="009507A6" w14:paraId="0DFE400E" w14:textId="77777777">
        <w:tc>
          <w:tcPr>
            <w:tcW w:w="2944" w:type="dxa"/>
            <w:tcBorders>
              <w:top w:val="outset" w:sz="6" w:space="0" w:color="auto"/>
              <w:left w:val="outset" w:sz="6" w:space="0" w:color="auto"/>
              <w:bottom w:val="outset" w:sz="6" w:space="0" w:color="auto"/>
              <w:right w:val="outset" w:sz="6" w:space="0" w:color="auto"/>
            </w:tcBorders>
            <w:vAlign w:val="center"/>
          </w:tcPr>
          <w:p w14:paraId="6C98AD70" w14:textId="4BD2265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生产性生物资产</w:t>
            </w:r>
          </w:p>
        </w:tc>
        <w:tc>
          <w:tcPr>
            <w:tcW w:w="1133" w:type="dxa"/>
            <w:tcBorders>
              <w:top w:val="outset" w:sz="6" w:space="0" w:color="auto"/>
              <w:left w:val="outset" w:sz="6" w:space="0" w:color="auto"/>
              <w:bottom w:val="outset" w:sz="6" w:space="0" w:color="auto"/>
              <w:right w:val="outset" w:sz="6" w:space="0" w:color="auto"/>
            </w:tcBorders>
            <w:vAlign w:val="center"/>
          </w:tcPr>
          <w:p w14:paraId="38429082"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CAE9793"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00F9E621" w14:textId="77777777" w:rsidR="009507A6" w:rsidRPr="009507A6" w:rsidRDefault="009507A6">
            <w:pPr>
              <w:jc w:val="right"/>
              <w:rPr>
                <w:rFonts w:hint="eastAsia"/>
                <w:sz w:val="21"/>
                <w:szCs w:val="21"/>
              </w:rPr>
            </w:pPr>
          </w:p>
        </w:tc>
      </w:tr>
      <w:tr w:rsidR="009507A6" w:rsidRPr="009507A6" w14:paraId="14269C6B" w14:textId="77777777">
        <w:tc>
          <w:tcPr>
            <w:tcW w:w="2944" w:type="dxa"/>
            <w:tcBorders>
              <w:top w:val="outset" w:sz="6" w:space="0" w:color="auto"/>
              <w:left w:val="outset" w:sz="6" w:space="0" w:color="auto"/>
              <w:bottom w:val="outset" w:sz="6" w:space="0" w:color="auto"/>
              <w:right w:val="outset" w:sz="6" w:space="0" w:color="auto"/>
            </w:tcBorders>
            <w:vAlign w:val="center"/>
          </w:tcPr>
          <w:p w14:paraId="6DEC182D" w14:textId="4419C2CE"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油气资产</w:t>
            </w:r>
          </w:p>
        </w:tc>
        <w:tc>
          <w:tcPr>
            <w:tcW w:w="1133" w:type="dxa"/>
            <w:tcBorders>
              <w:top w:val="outset" w:sz="6" w:space="0" w:color="auto"/>
              <w:left w:val="outset" w:sz="6" w:space="0" w:color="auto"/>
              <w:bottom w:val="outset" w:sz="6" w:space="0" w:color="auto"/>
              <w:right w:val="outset" w:sz="6" w:space="0" w:color="auto"/>
            </w:tcBorders>
            <w:vAlign w:val="center"/>
          </w:tcPr>
          <w:p w14:paraId="15685971"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F3C1340"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1EBB57DE" w14:textId="77777777" w:rsidR="009507A6" w:rsidRPr="009507A6" w:rsidRDefault="009507A6">
            <w:pPr>
              <w:jc w:val="right"/>
              <w:rPr>
                <w:rFonts w:hint="eastAsia"/>
                <w:sz w:val="21"/>
                <w:szCs w:val="21"/>
              </w:rPr>
            </w:pPr>
          </w:p>
        </w:tc>
      </w:tr>
      <w:tr w:rsidR="009507A6" w:rsidRPr="009507A6" w14:paraId="0A661208" w14:textId="77777777">
        <w:tc>
          <w:tcPr>
            <w:tcW w:w="2944" w:type="dxa"/>
            <w:tcBorders>
              <w:top w:val="outset" w:sz="6" w:space="0" w:color="auto"/>
              <w:left w:val="outset" w:sz="6" w:space="0" w:color="auto"/>
              <w:bottom w:val="outset" w:sz="6" w:space="0" w:color="auto"/>
              <w:right w:val="outset" w:sz="6" w:space="0" w:color="auto"/>
            </w:tcBorders>
            <w:vAlign w:val="center"/>
          </w:tcPr>
          <w:p w14:paraId="284B7443" w14:textId="327580E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使用权资产</w:t>
            </w:r>
          </w:p>
        </w:tc>
        <w:tc>
          <w:tcPr>
            <w:tcW w:w="1133" w:type="dxa"/>
            <w:tcBorders>
              <w:top w:val="outset" w:sz="6" w:space="0" w:color="auto"/>
              <w:left w:val="outset" w:sz="6" w:space="0" w:color="auto"/>
              <w:bottom w:val="outset" w:sz="6" w:space="0" w:color="auto"/>
              <w:right w:val="outset" w:sz="6" w:space="0" w:color="auto"/>
            </w:tcBorders>
            <w:vAlign w:val="center"/>
          </w:tcPr>
          <w:p w14:paraId="71B7FB70"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A35F45E" w14:textId="77777777" w:rsidR="009507A6" w:rsidRPr="009507A6" w:rsidRDefault="009507A6">
            <w:pPr>
              <w:jc w:val="right"/>
              <w:rPr>
                <w:rFonts w:hint="eastAsia"/>
                <w:sz w:val="21"/>
                <w:szCs w:val="21"/>
              </w:rPr>
            </w:pPr>
            <w:r w:rsidRPr="009507A6">
              <w:rPr>
                <w:rFonts w:hint="eastAsia"/>
                <w:sz w:val="21"/>
                <w:szCs w:val="21"/>
              </w:rPr>
              <w:t>15,759,802.53</w:t>
            </w:r>
          </w:p>
        </w:tc>
        <w:tc>
          <w:tcPr>
            <w:tcW w:w="2409" w:type="dxa"/>
            <w:tcBorders>
              <w:top w:val="outset" w:sz="6" w:space="0" w:color="auto"/>
              <w:left w:val="outset" w:sz="6" w:space="0" w:color="auto"/>
              <w:bottom w:val="outset" w:sz="6" w:space="0" w:color="auto"/>
              <w:right w:val="outset" w:sz="6" w:space="0" w:color="auto"/>
            </w:tcBorders>
            <w:vAlign w:val="center"/>
          </w:tcPr>
          <w:p w14:paraId="42EC9D94" w14:textId="77777777" w:rsidR="009507A6" w:rsidRPr="009507A6" w:rsidRDefault="009507A6">
            <w:pPr>
              <w:jc w:val="right"/>
              <w:rPr>
                <w:rFonts w:hint="eastAsia"/>
                <w:sz w:val="21"/>
                <w:szCs w:val="21"/>
              </w:rPr>
            </w:pPr>
            <w:r w:rsidRPr="009507A6">
              <w:rPr>
                <w:rFonts w:hint="eastAsia"/>
                <w:sz w:val="21"/>
                <w:szCs w:val="21"/>
              </w:rPr>
              <w:t>6,411,562.55</w:t>
            </w:r>
          </w:p>
        </w:tc>
      </w:tr>
      <w:tr w:rsidR="009507A6" w:rsidRPr="009507A6" w14:paraId="75FEFFAA" w14:textId="77777777">
        <w:tc>
          <w:tcPr>
            <w:tcW w:w="2944" w:type="dxa"/>
            <w:tcBorders>
              <w:top w:val="outset" w:sz="6" w:space="0" w:color="auto"/>
              <w:left w:val="outset" w:sz="6" w:space="0" w:color="auto"/>
              <w:bottom w:val="outset" w:sz="6" w:space="0" w:color="auto"/>
              <w:right w:val="outset" w:sz="6" w:space="0" w:color="auto"/>
            </w:tcBorders>
            <w:vAlign w:val="center"/>
          </w:tcPr>
          <w:p w14:paraId="08CE7987" w14:textId="5191DCF1"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无形资产</w:t>
            </w:r>
          </w:p>
        </w:tc>
        <w:tc>
          <w:tcPr>
            <w:tcW w:w="1133" w:type="dxa"/>
            <w:tcBorders>
              <w:top w:val="outset" w:sz="6" w:space="0" w:color="auto"/>
              <w:left w:val="outset" w:sz="6" w:space="0" w:color="auto"/>
              <w:bottom w:val="outset" w:sz="6" w:space="0" w:color="auto"/>
              <w:right w:val="outset" w:sz="6" w:space="0" w:color="auto"/>
            </w:tcBorders>
            <w:vAlign w:val="center"/>
          </w:tcPr>
          <w:p w14:paraId="7418E17E"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98F9A7A" w14:textId="77777777" w:rsidR="009507A6" w:rsidRPr="009507A6" w:rsidRDefault="009507A6">
            <w:pPr>
              <w:jc w:val="right"/>
              <w:rPr>
                <w:rFonts w:hint="eastAsia"/>
                <w:sz w:val="21"/>
                <w:szCs w:val="21"/>
              </w:rPr>
            </w:pPr>
            <w:r w:rsidRPr="009507A6">
              <w:rPr>
                <w:rFonts w:hint="eastAsia"/>
                <w:sz w:val="21"/>
                <w:szCs w:val="21"/>
              </w:rPr>
              <w:t>83,793,749.34</w:t>
            </w:r>
          </w:p>
        </w:tc>
        <w:tc>
          <w:tcPr>
            <w:tcW w:w="2409" w:type="dxa"/>
            <w:tcBorders>
              <w:top w:val="outset" w:sz="6" w:space="0" w:color="auto"/>
              <w:left w:val="outset" w:sz="6" w:space="0" w:color="auto"/>
              <w:bottom w:val="outset" w:sz="6" w:space="0" w:color="auto"/>
              <w:right w:val="outset" w:sz="6" w:space="0" w:color="auto"/>
            </w:tcBorders>
            <w:vAlign w:val="center"/>
          </w:tcPr>
          <w:p w14:paraId="15263654" w14:textId="77777777" w:rsidR="009507A6" w:rsidRPr="009507A6" w:rsidRDefault="009507A6">
            <w:pPr>
              <w:jc w:val="right"/>
              <w:rPr>
                <w:rFonts w:hint="eastAsia"/>
                <w:sz w:val="21"/>
                <w:szCs w:val="21"/>
              </w:rPr>
            </w:pPr>
            <w:r w:rsidRPr="009507A6">
              <w:rPr>
                <w:rFonts w:hint="eastAsia"/>
                <w:sz w:val="21"/>
                <w:szCs w:val="21"/>
              </w:rPr>
              <w:t>73,588,352.94</w:t>
            </w:r>
          </w:p>
        </w:tc>
      </w:tr>
      <w:tr w:rsidR="009507A6" w:rsidRPr="009507A6" w14:paraId="5E2E7A11" w14:textId="77777777">
        <w:tc>
          <w:tcPr>
            <w:tcW w:w="2944" w:type="dxa"/>
            <w:tcBorders>
              <w:top w:val="outset" w:sz="6" w:space="0" w:color="auto"/>
              <w:left w:val="outset" w:sz="6" w:space="0" w:color="auto"/>
              <w:bottom w:val="outset" w:sz="6" w:space="0" w:color="auto"/>
              <w:right w:val="outset" w:sz="6" w:space="0" w:color="auto"/>
            </w:tcBorders>
            <w:vAlign w:val="center"/>
          </w:tcPr>
          <w:p w14:paraId="52A32414" w14:textId="20C056A6"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57ABEEE7"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9F8F360"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5E9D9373" w14:textId="77777777" w:rsidR="009507A6" w:rsidRPr="009507A6" w:rsidRDefault="009507A6">
            <w:pPr>
              <w:jc w:val="right"/>
              <w:rPr>
                <w:rFonts w:hint="eastAsia"/>
                <w:sz w:val="21"/>
                <w:szCs w:val="21"/>
              </w:rPr>
            </w:pPr>
          </w:p>
        </w:tc>
      </w:tr>
      <w:tr w:rsidR="009507A6" w:rsidRPr="009507A6" w14:paraId="65B87875" w14:textId="77777777">
        <w:tc>
          <w:tcPr>
            <w:tcW w:w="2944" w:type="dxa"/>
            <w:tcBorders>
              <w:top w:val="outset" w:sz="6" w:space="0" w:color="auto"/>
              <w:left w:val="outset" w:sz="6" w:space="0" w:color="auto"/>
              <w:bottom w:val="outset" w:sz="6" w:space="0" w:color="auto"/>
              <w:right w:val="outset" w:sz="6" w:space="0" w:color="auto"/>
            </w:tcBorders>
            <w:vAlign w:val="center"/>
          </w:tcPr>
          <w:p w14:paraId="380DCF78" w14:textId="6C83930F"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开发支出</w:t>
            </w:r>
          </w:p>
        </w:tc>
        <w:tc>
          <w:tcPr>
            <w:tcW w:w="1133" w:type="dxa"/>
            <w:tcBorders>
              <w:top w:val="outset" w:sz="6" w:space="0" w:color="auto"/>
              <w:left w:val="outset" w:sz="6" w:space="0" w:color="auto"/>
              <w:bottom w:val="outset" w:sz="6" w:space="0" w:color="auto"/>
              <w:right w:val="outset" w:sz="6" w:space="0" w:color="auto"/>
            </w:tcBorders>
            <w:vAlign w:val="center"/>
          </w:tcPr>
          <w:p w14:paraId="04DCFAA6"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C8873CB" w14:textId="77777777" w:rsidR="009507A6" w:rsidRPr="009507A6" w:rsidRDefault="009507A6">
            <w:pPr>
              <w:jc w:val="right"/>
              <w:rPr>
                <w:rFonts w:hint="eastAsia"/>
                <w:sz w:val="21"/>
                <w:szCs w:val="21"/>
              </w:rPr>
            </w:pPr>
            <w:r w:rsidRPr="009507A6">
              <w:rPr>
                <w:rFonts w:hint="eastAsia"/>
                <w:sz w:val="21"/>
                <w:szCs w:val="21"/>
              </w:rPr>
              <w:t>5,429,687.51</w:t>
            </w:r>
          </w:p>
        </w:tc>
        <w:tc>
          <w:tcPr>
            <w:tcW w:w="2409" w:type="dxa"/>
            <w:tcBorders>
              <w:top w:val="outset" w:sz="6" w:space="0" w:color="auto"/>
              <w:left w:val="outset" w:sz="6" w:space="0" w:color="auto"/>
              <w:bottom w:val="outset" w:sz="6" w:space="0" w:color="auto"/>
              <w:right w:val="outset" w:sz="6" w:space="0" w:color="auto"/>
            </w:tcBorders>
            <w:vAlign w:val="center"/>
          </w:tcPr>
          <w:p w14:paraId="09CF0326" w14:textId="77777777" w:rsidR="009507A6" w:rsidRPr="009507A6" w:rsidRDefault="009507A6">
            <w:pPr>
              <w:jc w:val="right"/>
              <w:rPr>
                <w:rFonts w:hint="eastAsia"/>
                <w:sz w:val="21"/>
                <w:szCs w:val="21"/>
              </w:rPr>
            </w:pPr>
            <w:r w:rsidRPr="009507A6">
              <w:rPr>
                <w:rFonts w:hint="eastAsia"/>
                <w:sz w:val="21"/>
                <w:szCs w:val="21"/>
              </w:rPr>
              <w:t>23,351,728.24</w:t>
            </w:r>
          </w:p>
        </w:tc>
      </w:tr>
      <w:tr w:rsidR="009507A6" w:rsidRPr="009507A6" w14:paraId="35896337" w14:textId="77777777">
        <w:tc>
          <w:tcPr>
            <w:tcW w:w="2944" w:type="dxa"/>
            <w:tcBorders>
              <w:top w:val="outset" w:sz="6" w:space="0" w:color="auto"/>
              <w:left w:val="outset" w:sz="6" w:space="0" w:color="auto"/>
              <w:bottom w:val="outset" w:sz="6" w:space="0" w:color="auto"/>
              <w:right w:val="outset" w:sz="6" w:space="0" w:color="auto"/>
            </w:tcBorders>
            <w:vAlign w:val="center"/>
          </w:tcPr>
          <w:p w14:paraId="70F20E6C" w14:textId="33ABEB59"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112030FC"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B03EED1"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00ED9568" w14:textId="77777777" w:rsidR="009507A6" w:rsidRPr="009507A6" w:rsidRDefault="009507A6">
            <w:pPr>
              <w:jc w:val="right"/>
              <w:rPr>
                <w:rFonts w:hint="eastAsia"/>
                <w:sz w:val="21"/>
                <w:szCs w:val="21"/>
              </w:rPr>
            </w:pPr>
          </w:p>
        </w:tc>
      </w:tr>
      <w:tr w:rsidR="009507A6" w:rsidRPr="009507A6" w14:paraId="358729ED" w14:textId="77777777">
        <w:tc>
          <w:tcPr>
            <w:tcW w:w="2944" w:type="dxa"/>
            <w:tcBorders>
              <w:top w:val="outset" w:sz="6" w:space="0" w:color="auto"/>
              <w:left w:val="outset" w:sz="6" w:space="0" w:color="auto"/>
              <w:bottom w:val="outset" w:sz="6" w:space="0" w:color="auto"/>
              <w:right w:val="outset" w:sz="6" w:space="0" w:color="auto"/>
            </w:tcBorders>
            <w:vAlign w:val="center"/>
          </w:tcPr>
          <w:p w14:paraId="72B003CE" w14:textId="2A007EDB"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商誉</w:t>
            </w:r>
          </w:p>
        </w:tc>
        <w:tc>
          <w:tcPr>
            <w:tcW w:w="1133" w:type="dxa"/>
            <w:tcBorders>
              <w:top w:val="outset" w:sz="6" w:space="0" w:color="auto"/>
              <w:left w:val="outset" w:sz="6" w:space="0" w:color="auto"/>
              <w:bottom w:val="outset" w:sz="6" w:space="0" w:color="auto"/>
              <w:right w:val="outset" w:sz="6" w:space="0" w:color="auto"/>
            </w:tcBorders>
            <w:vAlign w:val="center"/>
          </w:tcPr>
          <w:p w14:paraId="658EDE6F"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4F8380B"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318AD12B" w14:textId="77777777" w:rsidR="009507A6" w:rsidRPr="009507A6" w:rsidRDefault="009507A6">
            <w:pPr>
              <w:jc w:val="right"/>
              <w:rPr>
                <w:rFonts w:hint="eastAsia"/>
                <w:sz w:val="21"/>
                <w:szCs w:val="21"/>
              </w:rPr>
            </w:pPr>
          </w:p>
        </w:tc>
      </w:tr>
      <w:tr w:rsidR="009507A6" w:rsidRPr="009507A6" w14:paraId="31B72E66" w14:textId="77777777">
        <w:tc>
          <w:tcPr>
            <w:tcW w:w="2944" w:type="dxa"/>
            <w:tcBorders>
              <w:top w:val="outset" w:sz="6" w:space="0" w:color="auto"/>
              <w:left w:val="outset" w:sz="6" w:space="0" w:color="auto"/>
              <w:bottom w:val="outset" w:sz="6" w:space="0" w:color="auto"/>
              <w:right w:val="outset" w:sz="6" w:space="0" w:color="auto"/>
            </w:tcBorders>
            <w:vAlign w:val="center"/>
          </w:tcPr>
          <w:p w14:paraId="1D6031A1" w14:textId="1A6D140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长期待摊费用</w:t>
            </w:r>
          </w:p>
        </w:tc>
        <w:tc>
          <w:tcPr>
            <w:tcW w:w="1133" w:type="dxa"/>
            <w:tcBorders>
              <w:top w:val="outset" w:sz="6" w:space="0" w:color="auto"/>
              <w:left w:val="outset" w:sz="6" w:space="0" w:color="auto"/>
              <w:bottom w:val="outset" w:sz="6" w:space="0" w:color="auto"/>
              <w:right w:val="outset" w:sz="6" w:space="0" w:color="auto"/>
            </w:tcBorders>
            <w:vAlign w:val="center"/>
          </w:tcPr>
          <w:p w14:paraId="0E5CC0BD"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75ABE92" w14:textId="77777777" w:rsidR="009507A6" w:rsidRPr="009507A6" w:rsidRDefault="009507A6">
            <w:pPr>
              <w:jc w:val="right"/>
              <w:rPr>
                <w:rFonts w:hint="eastAsia"/>
                <w:sz w:val="21"/>
                <w:szCs w:val="21"/>
              </w:rPr>
            </w:pPr>
            <w:r w:rsidRPr="009507A6">
              <w:rPr>
                <w:rFonts w:hint="eastAsia"/>
                <w:sz w:val="21"/>
                <w:szCs w:val="21"/>
              </w:rPr>
              <w:t>37,901,832.70</w:t>
            </w:r>
          </w:p>
        </w:tc>
        <w:tc>
          <w:tcPr>
            <w:tcW w:w="2409" w:type="dxa"/>
            <w:tcBorders>
              <w:top w:val="outset" w:sz="6" w:space="0" w:color="auto"/>
              <w:left w:val="outset" w:sz="6" w:space="0" w:color="auto"/>
              <w:bottom w:val="outset" w:sz="6" w:space="0" w:color="auto"/>
              <w:right w:val="outset" w:sz="6" w:space="0" w:color="auto"/>
            </w:tcBorders>
            <w:vAlign w:val="center"/>
          </w:tcPr>
          <w:p w14:paraId="0F4DAB74" w14:textId="77777777" w:rsidR="009507A6" w:rsidRPr="009507A6" w:rsidRDefault="009507A6">
            <w:pPr>
              <w:jc w:val="right"/>
              <w:rPr>
                <w:rFonts w:hint="eastAsia"/>
                <w:sz w:val="21"/>
                <w:szCs w:val="21"/>
              </w:rPr>
            </w:pPr>
            <w:r w:rsidRPr="009507A6">
              <w:rPr>
                <w:rFonts w:hint="eastAsia"/>
                <w:sz w:val="21"/>
                <w:szCs w:val="21"/>
              </w:rPr>
              <w:t>39,280,614.03</w:t>
            </w:r>
          </w:p>
        </w:tc>
      </w:tr>
      <w:tr w:rsidR="009507A6" w:rsidRPr="009507A6" w14:paraId="56D8020B" w14:textId="77777777">
        <w:tc>
          <w:tcPr>
            <w:tcW w:w="2944" w:type="dxa"/>
            <w:tcBorders>
              <w:top w:val="outset" w:sz="6" w:space="0" w:color="auto"/>
              <w:left w:val="outset" w:sz="6" w:space="0" w:color="auto"/>
              <w:bottom w:val="outset" w:sz="6" w:space="0" w:color="auto"/>
              <w:right w:val="outset" w:sz="6" w:space="0" w:color="auto"/>
            </w:tcBorders>
            <w:vAlign w:val="center"/>
          </w:tcPr>
          <w:p w14:paraId="5B7BCDCE" w14:textId="1CD53F3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递延所得税资产</w:t>
            </w:r>
          </w:p>
        </w:tc>
        <w:tc>
          <w:tcPr>
            <w:tcW w:w="1133" w:type="dxa"/>
            <w:tcBorders>
              <w:top w:val="outset" w:sz="6" w:space="0" w:color="auto"/>
              <w:left w:val="outset" w:sz="6" w:space="0" w:color="auto"/>
              <w:bottom w:val="outset" w:sz="6" w:space="0" w:color="auto"/>
              <w:right w:val="outset" w:sz="6" w:space="0" w:color="auto"/>
            </w:tcBorders>
            <w:vAlign w:val="center"/>
          </w:tcPr>
          <w:p w14:paraId="37932E01"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458B1DC" w14:textId="77777777" w:rsidR="009507A6" w:rsidRPr="009507A6" w:rsidRDefault="009507A6">
            <w:pPr>
              <w:jc w:val="right"/>
              <w:rPr>
                <w:rFonts w:hint="eastAsia"/>
                <w:sz w:val="21"/>
                <w:szCs w:val="21"/>
              </w:rPr>
            </w:pPr>
            <w:r w:rsidRPr="009507A6">
              <w:rPr>
                <w:rFonts w:hint="eastAsia"/>
                <w:sz w:val="21"/>
                <w:szCs w:val="21"/>
              </w:rPr>
              <w:t>78,713,237.92</w:t>
            </w:r>
          </w:p>
        </w:tc>
        <w:tc>
          <w:tcPr>
            <w:tcW w:w="2409" w:type="dxa"/>
            <w:tcBorders>
              <w:top w:val="outset" w:sz="6" w:space="0" w:color="auto"/>
              <w:left w:val="outset" w:sz="6" w:space="0" w:color="auto"/>
              <w:bottom w:val="outset" w:sz="6" w:space="0" w:color="auto"/>
              <w:right w:val="outset" w:sz="6" w:space="0" w:color="auto"/>
            </w:tcBorders>
            <w:vAlign w:val="center"/>
          </w:tcPr>
          <w:p w14:paraId="79AC020F" w14:textId="77777777" w:rsidR="009507A6" w:rsidRPr="009507A6" w:rsidRDefault="009507A6">
            <w:pPr>
              <w:jc w:val="right"/>
              <w:rPr>
                <w:rFonts w:hint="eastAsia"/>
                <w:sz w:val="21"/>
                <w:szCs w:val="21"/>
              </w:rPr>
            </w:pPr>
            <w:r w:rsidRPr="009507A6">
              <w:rPr>
                <w:rFonts w:hint="eastAsia"/>
                <w:sz w:val="21"/>
                <w:szCs w:val="21"/>
              </w:rPr>
              <w:t>71,570,087.54</w:t>
            </w:r>
          </w:p>
        </w:tc>
      </w:tr>
      <w:tr w:rsidR="009507A6" w:rsidRPr="009507A6" w14:paraId="2884D581" w14:textId="77777777">
        <w:tc>
          <w:tcPr>
            <w:tcW w:w="2944" w:type="dxa"/>
            <w:tcBorders>
              <w:top w:val="outset" w:sz="6" w:space="0" w:color="auto"/>
              <w:left w:val="outset" w:sz="6" w:space="0" w:color="auto"/>
              <w:bottom w:val="outset" w:sz="6" w:space="0" w:color="auto"/>
              <w:right w:val="outset" w:sz="6" w:space="0" w:color="auto"/>
            </w:tcBorders>
            <w:vAlign w:val="center"/>
          </w:tcPr>
          <w:p w14:paraId="37D33EEE" w14:textId="119C5487"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其他非流动资产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3E220F9F"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BBE1477" w14:textId="77777777" w:rsidR="009507A6" w:rsidRPr="009507A6" w:rsidRDefault="009507A6">
            <w:pPr>
              <w:jc w:val="right"/>
              <w:rPr>
                <w:rFonts w:hint="eastAsia"/>
                <w:sz w:val="21"/>
                <w:szCs w:val="21"/>
              </w:rPr>
            </w:pPr>
            <w:r w:rsidRPr="009507A6">
              <w:rPr>
                <w:rFonts w:hint="eastAsia"/>
                <w:sz w:val="21"/>
                <w:szCs w:val="21"/>
              </w:rPr>
              <w:t>192,000</w:t>
            </w:r>
          </w:p>
        </w:tc>
        <w:tc>
          <w:tcPr>
            <w:tcW w:w="2409" w:type="dxa"/>
            <w:tcBorders>
              <w:top w:val="outset" w:sz="6" w:space="0" w:color="auto"/>
              <w:left w:val="outset" w:sz="6" w:space="0" w:color="auto"/>
              <w:bottom w:val="outset" w:sz="6" w:space="0" w:color="auto"/>
              <w:right w:val="outset" w:sz="6" w:space="0" w:color="auto"/>
            </w:tcBorders>
            <w:vAlign w:val="center"/>
          </w:tcPr>
          <w:p w14:paraId="0623DA92" w14:textId="77777777" w:rsidR="009507A6" w:rsidRPr="009507A6" w:rsidRDefault="009507A6">
            <w:pPr>
              <w:jc w:val="right"/>
              <w:rPr>
                <w:rFonts w:hint="eastAsia"/>
                <w:sz w:val="21"/>
                <w:szCs w:val="21"/>
              </w:rPr>
            </w:pPr>
            <w:r w:rsidRPr="009507A6">
              <w:rPr>
                <w:rFonts w:hint="eastAsia"/>
                <w:sz w:val="21"/>
                <w:szCs w:val="21"/>
              </w:rPr>
              <w:t>192,000.00</w:t>
            </w:r>
          </w:p>
        </w:tc>
      </w:tr>
      <w:tr w:rsidR="009507A6" w:rsidRPr="009507A6" w14:paraId="63ACF27E" w14:textId="77777777">
        <w:tc>
          <w:tcPr>
            <w:tcW w:w="2944" w:type="dxa"/>
            <w:tcBorders>
              <w:top w:val="outset" w:sz="6" w:space="0" w:color="auto"/>
              <w:left w:val="outset" w:sz="6" w:space="0" w:color="auto"/>
              <w:bottom w:val="outset" w:sz="6" w:space="0" w:color="auto"/>
              <w:right w:val="outset" w:sz="6" w:space="0" w:color="auto"/>
            </w:tcBorders>
            <w:vAlign w:val="center"/>
          </w:tcPr>
          <w:p w14:paraId="0AFF6DC3" w14:textId="45C80BFC" w:rsidR="009507A6" w:rsidRPr="009507A6" w:rsidRDefault="009507A6">
            <w:pPr>
              <w:ind w:firstLineChars="200" w:firstLine="420"/>
              <w:rPr>
                <w:rFonts w:hint="eastAsia"/>
                <w:color w:val="000000" w:themeColor="text1"/>
                <w:sz w:val="21"/>
                <w:szCs w:val="21"/>
              </w:rPr>
            </w:pPr>
            <w:r w:rsidRPr="009507A6">
              <w:rPr>
                <w:rFonts w:hint="eastAsia"/>
                <w:color w:val="000000" w:themeColor="text1"/>
                <w:sz w:val="21"/>
                <w:szCs w:val="21"/>
              </w:rPr>
              <w:t>非流动资产合计</w:t>
            </w:r>
          </w:p>
        </w:tc>
        <w:tc>
          <w:tcPr>
            <w:tcW w:w="1133" w:type="dxa"/>
            <w:tcBorders>
              <w:top w:val="outset" w:sz="6" w:space="0" w:color="auto"/>
              <w:left w:val="outset" w:sz="6" w:space="0" w:color="auto"/>
              <w:bottom w:val="outset" w:sz="6" w:space="0" w:color="auto"/>
              <w:right w:val="outset" w:sz="6" w:space="0" w:color="auto"/>
            </w:tcBorders>
            <w:vAlign w:val="center"/>
          </w:tcPr>
          <w:p w14:paraId="042298A7"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E46E4BB" w14:textId="77777777" w:rsidR="009507A6" w:rsidRPr="009507A6" w:rsidRDefault="009507A6">
            <w:pPr>
              <w:jc w:val="right"/>
              <w:rPr>
                <w:rFonts w:hint="eastAsia"/>
                <w:sz w:val="21"/>
                <w:szCs w:val="21"/>
              </w:rPr>
            </w:pPr>
            <w:r w:rsidRPr="009507A6">
              <w:rPr>
                <w:rFonts w:hint="eastAsia"/>
                <w:sz w:val="21"/>
                <w:szCs w:val="21"/>
              </w:rPr>
              <w:t>454,372,255.18</w:t>
            </w:r>
          </w:p>
        </w:tc>
        <w:tc>
          <w:tcPr>
            <w:tcW w:w="2409" w:type="dxa"/>
            <w:tcBorders>
              <w:top w:val="outset" w:sz="6" w:space="0" w:color="auto"/>
              <w:left w:val="outset" w:sz="6" w:space="0" w:color="auto"/>
              <w:bottom w:val="outset" w:sz="6" w:space="0" w:color="auto"/>
              <w:right w:val="outset" w:sz="6" w:space="0" w:color="auto"/>
            </w:tcBorders>
            <w:vAlign w:val="center"/>
          </w:tcPr>
          <w:p w14:paraId="40C1BE43" w14:textId="77777777" w:rsidR="009507A6" w:rsidRPr="009507A6" w:rsidRDefault="009507A6">
            <w:pPr>
              <w:jc w:val="right"/>
              <w:rPr>
                <w:rFonts w:hint="eastAsia"/>
                <w:sz w:val="21"/>
                <w:szCs w:val="21"/>
              </w:rPr>
            </w:pPr>
            <w:r w:rsidRPr="009507A6">
              <w:rPr>
                <w:rFonts w:hint="eastAsia"/>
                <w:sz w:val="21"/>
                <w:szCs w:val="21"/>
              </w:rPr>
              <w:t>434,072,124.24</w:t>
            </w:r>
          </w:p>
        </w:tc>
      </w:tr>
      <w:tr w:rsidR="009507A6" w:rsidRPr="009507A6" w14:paraId="5E058C5B" w14:textId="77777777">
        <w:tc>
          <w:tcPr>
            <w:tcW w:w="2944" w:type="dxa"/>
            <w:tcBorders>
              <w:top w:val="outset" w:sz="6" w:space="0" w:color="auto"/>
              <w:left w:val="outset" w:sz="6" w:space="0" w:color="auto"/>
              <w:bottom w:val="outset" w:sz="6" w:space="0" w:color="auto"/>
              <w:right w:val="outset" w:sz="6" w:space="0" w:color="auto"/>
            </w:tcBorders>
            <w:vAlign w:val="center"/>
          </w:tcPr>
          <w:p w14:paraId="7CDFCA06" w14:textId="2F5E0F3E" w:rsidR="009507A6" w:rsidRPr="009507A6" w:rsidRDefault="009507A6">
            <w:pPr>
              <w:ind w:firstLineChars="300" w:firstLine="630"/>
              <w:rPr>
                <w:rFonts w:hint="eastAsia"/>
                <w:color w:val="000000" w:themeColor="text1"/>
                <w:sz w:val="21"/>
                <w:szCs w:val="21"/>
              </w:rPr>
            </w:pPr>
            <w:r w:rsidRPr="009507A6">
              <w:rPr>
                <w:rFonts w:hint="eastAsia"/>
                <w:color w:val="000000" w:themeColor="text1"/>
                <w:sz w:val="21"/>
                <w:szCs w:val="21"/>
              </w:rPr>
              <w:t>资产总计</w:t>
            </w:r>
          </w:p>
        </w:tc>
        <w:tc>
          <w:tcPr>
            <w:tcW w:w="1133" w:type="dxa"/>
            <w:tcBorders>
              <w:top w:val="outset" w:sz="6" w:space="0" w:color="auto"/>
              <w:left w:val="outset" w:sz="6" w:space="0" w:color="auto"/>
              <w:bottom w:val="outset" w:sz="6" w:space="0" w:color="auto"/>
              <w:right w:val="outset" w:sz="6" w:space="0" w:color="auto"/>
            </w:tcBorders>
            <w:vAlign w:val="center"/>
          </w:tcPr>
          <w:p w14:paraId="30564ADB"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9828501" w14:textId="77777777" w:rsidR="009507A6" w:rsidRPr="009507A6" w:rsidRDefault="009507A6">
            <w:pPr>
              <w:jc w:val="right"/>
              <w:rPr>
                <w:rFonts w:hint="eastAsia"/>
                <w:sz w:val="21"/>
                <w:szCs w:val="21"/>
              </w:rPr>
            </w:pPr>
            <w:r w:rsidRPr="009507A6">
              <w:rPr>
                <w:rFonts w:hint="eastAsia"/>
                <w:sz w:val="21"/>
                <w:szCs w:val="21"/>
              </w:rPr>
              <w:t>2,506,231,548.18</w:t>
            </w:r>
          </w:p>
        </w:tc>
        <w:tc>
          <w:tcPr>
            <w:tcW w:w="2409" w:type="dxa"/>
            <w:tcBorders>
              <w:top w:val="outset" w:sz="6" w:space="0" w:color="auto"/>
              <w:left w:val="outset" w:sz="6" w:space="0" w:color="auto"/>
              <w:bottom w:val="outset" w:sz="6" w:space="0" w:color="auto"/>
              <w:right w:val="outset" w:sz="6" w:space="0" w:color="auto"/>
            </w:tcBorders>
            <w:vAlign w:val="center"/>
          </w:tcPr>
          <w:p w14:paraId="1F356237" w14:textId="77777777" w:rsidR="009507A6" w:rsidRPr="009507A6" w:rsidRDefault="009507A6">
            <w:pPr>
              <w:jc w:val="right"/>
              <w:rPr>
                <w:rFonts w:hint="eastAsia"/>
                <w:sz w:val="21"/>
                <w:szCs w:val="21"/>
              </w:rPr>
            </w:pPr>
            <w:r w:rsidRPr="009507A6">
              <w:rPr>
                <w:rFonts w:hint="eastAsia"/>
                <w:sz w:val="21"/>
                <w:szCs w:val="21"/>
              </w:rPr>
              <w:t>1,774,025,769.80</w:t>
            </w:r>
          </w:p>
        </w:tc>
      </w:tr>
      <w:tr w:rsidR="009507A6" w:rsidRPr="009507A6" w14:paraId="40BC636D" w14:textId="77777777">
        <w:sdt>
          <w:sdtPr>
            <w:rPr>
              <w:sz w:val="21"/>
              <w:szCs w:val="21"/>
            </w:rPr>
            <w:tag w:val="_PLD_8d784804918748ab95a34ec9c4a2c8a9"/>
            <w:id w:val="-1179269189"/>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15E657A0" w14:textId="77777777" w:rsidR="009507A6" w:rsidRPr="009507A6" w:rsidRDefault="009507A6">
                <w:pPr>
                  <w:rPr>
                    <w:rFonts w:hint="eastAsia"/>
                    <w:color w:val="000000" w:themeColor="text1"/>
                    <w:sz w:val="21"/>
                    <w:szCs w:val="21"/>
                  </w:rPr>
                </w:pPr>
                <w:r w:rsidRPr="009507A6">
                  <w:rPr>
                    <w:rFonts w:hint="eastAsia"/>
                    <w:b/>
                    <w:color w:val="000000" w:themeColor="text1"/>
                    <w:sz w:val="21"/>
                    <w:szCs w:val="21"/>
                  </w:rPr>
                  <w:t>流动负债：</w:t>
                </w:r>
              </w:p>
            </w:tc>
          </w:sdtContent>
        </w:sdt>
      </w:tr>
      <w:tr w:rsidR="009507A6" w:rsidRPr="009507A6" w14:paraId="42A9D415" w14:textId="77777777">
        <w:tc>
          <w:tcPr>
            <w:tcW w:w="2944" w:type="dxa"/>
            <w:tcBorders>
              <w:top w:val="outset" w:sz="6" w:space="0" w:color="auto"/>
              <w:left w:val="outset" w:sz="6" w:space="0" w:color="auto"/>
              <w:bottom w:val="outset" w:sz="6" w:space="0" w:color="auto"/>
              <w:right w:val="outset" w:sz="6" w:space="0" w:color="auto"/>
            </w:tcBorders>
            <w:vAlign w:val="center"/>
          </w:tcPr>
          <w:p w14:paraId="163F1F52" w14:textId="0A99486E"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短期借款</w:t>
            </w:r>
          </w:p>
        </w:tc>
        <w:tc>
          <w:tcPr>
            <w:tcW w:w="1133" w:type="dxa"/>
            <w:tcBorders>
              <w:top w:val="outset" w:sz="6" w:space="0" w:color="auto"/>
              <w:left w:val="outset" w:sz="6" w:space="0" w:color="auto"/>
              <w:bottom w:val="outset" w:sz="6" w:space="0" w:color="auto"/>
              <w:right w:val="outset" w:sz="6" w:space="0" w:color="auto"/>
            </w:tcBorders>
            <w:vAlign w:val="center"/>
          </w:tcPr>
          <w:p w14:paraId="0EA154A6"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E391F32" w14:textId="77777777" w:rsidR="009507A6" w:rsidRPr="009507A6" w:rsidRDefault="009507A6">
            <w:pPr>
              <w:jc w:val="right"/>
              <w:rPr>
                <w:rFonts w:hint="eastAsia"/>
                <w:sz w:val="21"/>
                <w:szCs w:val="21"/>
              </w:rPr>
            </w:pPr>
            <w:r w:rsidRPr="009507A6">
              <w:rPr>
                <w:rFonts w:hint="eastAsia"/>
                <w:sz w:val="21"/>
                <w:szCs w:val="21"/>
              </w:rPr>
              <w:t>684,797,679.18</w:t>
            </w:r>
          </w:p>
        </w:tc>
        <w:tc>
          <w:tcPr>
            <w:tcW w:w="2409" w:type="dxa"/>
            <w:tcBorders>
              <w:top w:val="outset" w:sz="6" w:space="0" w:color="auto"/>
              <w:left w:val="outset" w:sz="6" w:space="0" w:color="auto"/>
              <w:bottom w:val="outset" w:sz="6" w:space="0" w:color="auto"/>
              <w:right w:val="outset" w:sz="6" w:space="0" w:color="auto"/>
            </w:tcBorders>
            <w:vAlign w:val="center"/>
          </w:tcPr>
          <w:p w14:paraId="506EB886" w14:textId="77777777" w:rsidR="009507A6" w:rsidRPr="009507A6" w:rsidRDefault="009507A6">
            <w:pPr>
              <w:jc w:val="right"/>
              <w:rPr>
                <w:rFonts w:hint="eastAsia"/>
                <w:sz w:val="21"/>
                <w:szCs w:val="21"/>
              </w:rPr>
            </w:pPr>
            <w:r w:rsidRPr="009507A6">
              <w:rPr>
                <w:rFonts w:hint="eastAsia"/>
                <w:sz w:val="21"/>
                <w:szCs w:val="21"/>
              </w:rPr>
              <w:t>547,368,184.58</w:t>
            </w:r>
          </w:p>
        </w:tc>
      </w:tr>
      <w:tr w:rsidR="009507A6" w:rsidRPr="009507A6" w14:paraId="2605B834" w14:textId="77777777">
        <w:tc>
          <w:tcPr>
            <w:tcW w:w="2944" w:type="dxa"/>
            <w:tcBorders>
              <w:top w:val="outset" w:sz="6" w:space="0" w:color="auto"/>
              <w:left w:val="outset" w:sz="6" w:space="0" w:color="auto"/>
              <w:bottom w:val="outset" w:sz="6" w:space="0" w:color="auto"/>
              <w:right w:val="outset" w:sz="6" w:space="0" w:color="auto"/>
            </w:tcBorders>
            <w:vAlign w:val="center"/>
          </w:tcPr>
          <w:p w14:paraId="0839F696" w14:textId="0124537B"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向中央银行借款</w:t>
            </w:r>
          </w:p>
        </w:tc>
        <w:tc>
          <w:tcPr>
            <w:tcW w:w="1133" w:type="dxa"/>
            <w:tcBorders>
              <w:top w:val="outset" w:sz="6" w:space="0" w:color="auto"/>
              <w:left w:val="outset" w:sz="6" w:space="0" w:color="auto"/>
              <w:bottom w:val="outset" w:sz="6" w:space="0" w:color="auto"/>
              <w:right w:val="outset" w:sz="6" w:space="0" w:color="auto"/>
            </w:tcBorders>
            <w:vAlign w:val="center"/>
          </w:tcPr>
          <w:p w14:paraId="32B57A83"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729B8E5"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16A72A12" w14:textId="77777777" w:rsidR="009507A6" w:rsidRPr="009507A6" w:rsidRDefault="009507A6">
            <w:pPr>
              <w:jc w:val="right"/>
              <w:rPr>
                <w:rFonts w:hint="eastAsia"/>
                <w:sz w:val="21"/>
                <w:szCs w:val="21"/>
              </w:rPr>
            </w:pPr>
          </w:p>
        </w:tc>
      </w:tr>
      <w:tr w:rsidR="009507A6" w:rsidRPr="009507A6" w14:paraId="04FBE494" w14:textId="77777777">
        <w:tc>
          <w:tcPr>
            <w:tcW w:w="2944" w:type="dxa"/>
            <w:tcBorders>
              <w:top w:val="outset" w:sz="6" w:space="0" w:color="auto"/>
              <w:left w:val="outset" w:sz="6" w:space="0" w:color="auto"/>
              <w:bottom w:val="outset" w:sz="6" w:space="0" w:color="auto"/>
              <w:right w:val="outset" w:sz="6" w:space="0" w:color="auto"/>
            </w:tcBorders>
            <w:vAlign w:val="center"/>
          </w:tcPr>
          <w:p w14:paraId="44785731" w14:textId="375485EA"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拆入资金</w:t>
            </w:r>
          </w:p>
        </w:tc>
        <w:tc>
          <w:tcPr>
            <w:tcW w:w="1133" w:type="dxa"/>
            <w:tcBorders>
              <w:top w:val="outset" w:sz="6" w:space="0" w:color="auto"/>
              <w:left w:val="outset" w:sz="6" w:space="0" w:color="auto"/>
              <w:bottom w:val="outset" w:sz="6" w:space="0" w:color="auto"/>
              <w:right w:val="outset" w:sz="6" w:space="0" w:color="auto"/>
            </w:tcBorders>
            <w:vAlign w:val="center"/>
          </w:tcPr>
          <w:p w14:paraId="57B5C466"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33C4F79"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6BC1CDAA" w14:textId="77777777" w:rsidR="009507A6" w:rsidRPr="009507A6" w:rsidRDefault="009507A6">
            <w:pPr>
              <w:jc w:val="right"/>
              <w:rPr>
                <w:rFonts w:hint="eastAsia"/>
                <w:sz w:val="21"/>
                <w:szCs w:val="21"/>
              </w:rPr>
            </w:pPr>
          </w:p>
        </w:tc>
      </w:tr>
      <w:tr w:rsidR="009507A6" w:rsidRPr="009507A6" w14:paraId="542B3415" w14:textId="77777777">
        <w:tc>
          <w:tcPr>
            <w:tcW w:w="2944" w:type="dxa"/>
            <w:tcBorders>
              <w:top w:val="outset" w:sz="6" w:space="0" w:color="auto"/>
              <w:left w:val="outset" w:sz="6" w:space="0" w:color="auto"/>
              <w:bottom w:val="outset" w:sz="6" w:space="0" w:color="auto"/>
              <w:right w:val="outset" w:sz="6" w:space="0" w:color="auto"/>
            </w:tcBorders>
            <w:vAlign w:val="center"/>
          </w:tcPr>
          <w:p w14:paraId="4E7CB1F2" w14:textId="2A2F6D65"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交易性金融负债</w:t>
            </w:r>
          </w:p>
        </w:tc>
        <w:tc>
          <w:tcPr>
            <w:tcW w:w="1133" w:type="dxa"/>
            <w:tcBorders>
              <w:top w:val="outset" w:sz="6" w:space="0" w:color="auto"/>
              <w:left w:val="outset" w:sz="6" w:space="0" w:color="auto"/>
              <w:bottom w:val="outset" w:sz="6" w:space="0" w:color="auto"/>
              <w:right w:val="outset" w:sz="6" w:space="0" w:color="auto"/>
            </w:tcBorders>
            <w:vAlign w:val="center"/>
          </w:tcPr>
          <w:p w14:paraId="20C362E3"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2B56D5E"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05316CE5" w14:textId="77777777" w:rsidR="009507A6" w:rsidRPr="009507A6" w:rsidRDefault="009507A6">
            <w:pPr>
              <w:jc w:val="right"/>
              <w:rPr>
                <w:rFonts w:hint="eastAsia"/>
                <w:sz w:val="21"/>
                <w:szCs w:val="21"/>
              </w:rPr>
            </w:pPr>
          </w:p>
        </w:tc>
      </w:tr>
      <w:tr w:rsidR="009507A6" w:rsidRPr="009507A6" w14:paraId="09D40C52" w14:textId="77777777">
        <w:tc>
          <w:tcPr>
            <w:tcW w:w="2944" w:type="dxa"/>
            <w:tcBorders>
              <w:top w:val="outset" w:sz="6" w:space="0" w:color="auto"/>
              <w:left w:val="outset" w:sz="6" w:space="0" w:color="auto"/>
              <w:bottom w:val="outset" w:sz="6" w:space="0" w:color="auto"/>
              <w:right w:val="outset" w:sz="6" w:space="0" w:color="auto"/>
            </w:tcBorders>
            <w:vAlign w:val="center"/>
          </w:tcPr>
          <w:p w14:paraId="1879DE84" w14:textId="0EC5D279"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衍生金融负债</w:t>
            </w:r>
          </w:p>
        </w:tc>
        <w:tc>
          <w:tcPr>
            <w:tcW w:w="1133" w:type="dxa"/>
            <w:tcBorders>
              <w:top w:val="outset" w:sz="6" w:space="0" w:color="auto"/>
              <w:left w:val="outset" w:sz="6" w:space="0" w:color="auto"/>
              <w:bottom w:val="outset" w:sz="6" w:space="0" w:color="auto"/>
              <w:right w:val="outset" w:sz="6" w:space="0" w:color="auto"/>
            </w:tcBorders>
            <w:vAlign w:val="center"/>
          </w:tcPr>
          <w:p w14:paraId="165A30CB"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D0E9020"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52BBCDD3" w14:textId="77777777" w:rsidR="009507A6" w:rsidRPr="009507A6" w:rsidRDefault="009507A6">
            <w:pPr>
              <w:jc w:val="right"/>
              <w:rPr>
                <w:rFonts w:hint="eastAsia"/>
                <w:sz w:val="21"/>
                <w:szCs w:val="21"/>
              </w:rPr>
            </w:pPr>
          </w:p>
        </w:tc>
      </w:tr>
      <w:tr w:rsidR="009507A6" w:rsidRPr="009507A6" w14:paraId="7C909F28" w14:textId="77777777">
        <w:tc>
          <w:tcPr>
            <w:tcW w:w="2944" w:type="dxa"/>
            <w:tcBorders>
              <w:top w:val="outset" w:sz="6" w:space="0" w:color="auto"/>
              <w:left w:val="outset" w:sz="6" w:space="0" w:color="auto"/>
              <w:bottom w:val="outset" w:sz="6" w:space="0" w:color="auto"/>
              <w:right w:val="outset" w:sz="6" w:space="0" w:color="auto"/>
            </w:tcBorders>
            <w:vAlign w:val="center"/>
          </w:tcPr>
          <w:p w14:paraId="26E95226" w14:textId="5DA3A77A"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应付票据</w:t>
            </w:r>
          </w:p>
        </w:tc>
        <w:tc>
          <w:tcPr>
            <w:tcW w:w="1133" w:type="dxa"/>
            <w:tcBorders>
              <w:top w:val="outset" w:sz="6" w:space="0" w:color="auto"/>
              <w:left w:val="outset" w:sz="6" w:space="0" w:color="auto"/>
              <w:bottom w:val="outset" w:sz="6" w:space="0" w:color="auto"/>
              <w:right w:val="outset" w:sz="6" w:space="0" w:color="auto"/>
            </w:tcBorders>
            <w:vAlign w:val="center"/>
          </w:tcPr>
          <w:p w14:paraId="600143A9"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B8D8BA7" w14:textId="77777777" w:rsidR="009507A6" w:rsidRPr="009507A6" w:rsidRDefault="009507A6">
            <w:pPr>
              <w:jc w:val="right"/>
              <w:rPr>
                <w:rFonts w:hint="eastAsia"/>
                <w:sz w:val="21"/>
                <w:szCs w:val="21"/>
              </w:rPr>
            </w:pPr>
            <w:r w:rsidRPr="009507A6">
              <w:rPr>
                <w:rFonts w:hint="eastAsia"/>
                <w:sz w:val="21"/>
                <w:szCs w:val="21"/>
              </w:rPr>
              <w:t>110,000,000.00</w:t>
            </w:r>
          </w:p>
        </w:tc>
        <w:tc>
          <w:tcPr>
            <w:tcW w:w="2409" w:type="dxa"/>
            <w:tcBorders>
              <w:top w:val="outset" w:sz="6" w:space="0" w:color="auto"/>
              <w:left w:val="outset" w:sz="6" w:space="0" w:color="auto"/>
              <w:bottom w:val="outset" w:sz="6" w:space="0" w:color="auto"/>
              <w:right w:val="outset" w:sz="6" w:space="0" w:color="auto"/>
            </w:tcBorders>
            <w:vAlign w:val="center"/>
          </w:tcPr>
          <w:p w14:paraId="703356AA" w14:textId="77777777" w:rsidR="009507A6" w:rsidRPr="009507A6" w:rsidRDefault="009507A6">
            <w:pPr>
              <w:jc w:val="right"/>
              <w:rPr>
                <w:rFonts w:hint="eastAsia"/>
                <w:sz w:val="21"/>
                <w:szCs w:val="21"/>
              </w:rPr>
            </w:pPr>
            <w:r w:rsidRPr="009507A6">
              <w:rPr>
                <w:rFonts w:hint="eastAsia"/>
                <w:sz w:val="21"/>
                <w:szCs w:val="21"/>
              </w:rPr>
              <w:t>6,922,285.83</w:t>
            </w:r>
          </w:p>
        </w:tc>
      </w:tr>
      <w:tr w:rsidR="009507A6" w:rsidRPr="009507A6" w14:paraId="5CBC79A8" w14:textId="77777777">
        <w:tc>
          <w:tcPr>
            <w:tcW w:w="2944" w:type="dxa"/>
            <w:tcBorders>
              <w:top w:val="outset" w:sz="6" w:space="0" w:color="auto"/>
              <w:left w:val="outset" w:sz="6" w:space="0" w:color="auto"/>
              <w:bottom w:val="outset" w:sz="6" w:space="0" w:color="auto"/>
              <w:right w:val="outset" w:sz="6" w:space="0" w:color="auto"/>
            </w:tcBorders>
            <w:vAlign w:val="center"/>
          </w:tcPr>
          <w:p w14:paraId="5336B4D8" w14:textId="05C7291B"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应付账款</w:t>
            </w:r>
          </w:p>
        </w:tc>
        <w:tc>
          <w:tcPr>
            <w:tcW w:w="1133" w:type="dxa"/>
            <w:tcBorders>
              <w:top w:val="outset" w:sz="6" w:space="0" w:color="auto"/>
              <w:left w:val="outset" w:sz="6" w:space="0" w:color="auto"/>
              <w:bottom w:val="outset" w:sz="6" w:space="0" w:color="auto"/>
              <w:right w:val="outset" w:sz="6" w:space="0" w:color="auto"/>
            </w:tcBorders>
            <w:vAlign w:val="center"/>
          </w:tcPr>
          <w:p w14:paraId="74C4B149"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8D23029" w14:textId="77777777" w:rsidR="009507A6" w:rsidRPr="009507A6" w:rsidRDefault="009507A6">
            <w:pPr>
              <w:jc w:val="right"/>
              <w:rPr>
                <w:rFonts w:hint="eastAsia"/>
                <w:sz w:val="21"/>
                <w:szCs w:val="21"/>
              </w:rPr>
            </w:pPr>
            <w:r w:rsidRPr="009507A6">
              <w:rPr>
                <w:rFonts w:hint="eastAsia"/>
                <w:sz w:val="21"/>
                <w:szCs w:val="21"/>
              </w:rPr>
              <w:t>286,934,553.95</w:t>
            </w:r>
          </w:p>
        </w:tc>
        <w:tc>
          <w:tcPr>
            <w:tcW w:w="2409" w:type="dxa"/>
            <w:tcBorders>
              <w:top w:val="outset" w:sz="6" w:space="0" w:color="auto"/>
              <w:left w:val="outset" w:sz="6" w:space="0" w:color="auto"/>
              <w:bottom w:val="outset" w:sz="6" w:space="0" w:color="auto"/>
              <w:right w:val="outset" w:sz="6" w:space="0" w:color="auto"/>
            </w:tcBorders>
            <w:vAlign w:val="center"/>
          </w:tcPr>
          <w:p w14:paraId="728E6B6F" w14:textId="77777777" w:rsidR="009507A6" w:rsidRPr="009507A6" w:rsidRDefault="009507A6">
            <w:pPr>
              <w:jc w:val="right"/>
              <w:rPr>
                <w:rFonts w:hint="eastAsia"/>
                <w:sz w:val="21"/>
                <w:szCs w:val="21"/>
              </w:rPr>
            </w:pPr>
            <w:r w:rsidRPr="009507A6">
              <w:rPr>
                <w:rFonts w:hint="eastAsia"/>
                <w:sz w:val="21"/>
                <w:szCs w:val="21"/>
              </w:rPr>
              <w:t>242,627,673.79</w:t>
            </w:r>
          </w:p>
        </w:tc>
      </w:tr>
      <w:tr w:rsidR="009507A6" w:rsidRPr="009507A6" w14:paraId="5311408C" w14:textId="77777777">
        <w:tc>
          <w:tcPr>
            <w:tcW w:w="2944" w:type="dxa"/>
            <w:tcBorders>
              <w:top w:val="outset" w:sz="6" w:space="0" w:color="auto"/>
              <w:left w:val="outset" w:sz="6" w:space="0" w:color="auto"/>
              <w:bottom w:val="outset" w:sz="6" w:space="0" w:color="auto"/>
              <w:right w:val="outset" w:sz="6" w:space="0" w:color="auto"/>
            </w:tcBorders>
            <w:vAlign w:val="center"/>
          </w:tcPr>
          <w:p w14:paraId="45941772" w14:textId="13F7EF8B"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预收款项</w:t>
            </w:r>
          </w:p>
        </w:tc>
        <w:tc>
          <w:tcPr>
            <w:tcW w:w="1133" w:type="dxa"/>
            <w:tcBorders>
              <w:top w:val="outset" w:sz="6" w:space="0" w:color="auto"/>
              <w:left w:val="outset" w:sz="6" w:space="0" w:color="auto"/>
              <w:bottom w:val="outset" w:sz="6" w:space="0" w:color="auto"/>
              <w:right w:val="outset" w:sz="6" w:space="0" w:color="auto"/>
            </w:tcBorders>
            <w:vAlign w:val="center"/>
          </w:tcPr>
          <w:p w14:paraId="5D543C17"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39229BB"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1957A994" w14:textId="77777777" w:rsidR="009507A6" w:rsidRPr="009507A6" w:rsidRDefault="009507A6">
            <w:pPr>
              <w:jc w:val="right"/>
              <w:rPr>
                <w:rFonts w:hint="eastAsia"/>
                <w:sz w:val="21"/>
                <w:szCs w:val="21"/>
              </w:rPr>
            </w:pPr>
          </w:p>
        </w:tc>
      </w:tr>
      <w:tr w:rsidR="009507A6" w:rsidRPr="009507A6" w14:paraId="71B7A783" w14:textId="77777777">
        <w:tc>
          <w:tcPr>
            <w:tcW w:w="2944" w:type="dxa"/>
            <w:tcBorders>
              <w:top w:val="outset" w:sz="6" w:space="0" w:color="auto"/>
              <w:left w:val="outset" w:sz="6" w:space="0" w:color="auto"/>
              <w:bottom w:val="outset" w:sz="6" w:space="0" w:color="auto"/>
              <w:right w:val="outset" w:sz="6" w:space="0" w:color="auto"/>
            </w:tcBorders>
            <w:vAlign w:val="center"/>
          </w:tcPr>
          <w:p w14:paraId="57E61406" w14:textId="7AC71148"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合同负债</w:t>
            </w:r>
          </w:p>
        </w:tc>
        <w:tc>
          <w:tcPr>
            <w:tcW w:w="1133" w:type="dxa"/>
            <w:tcBorders>
              <w:top w:val="outset" w:sz="6" w:space="0" w:color="auto"/>
              <w:left w:val="outset" w:sz="6" w:space="0" w:color="auto"/>
              <w:bottom w:val="outset" w:sz="6" w:space="0" w:color="auto"/>
              <w:right w:val="outset" w:sz="6" w:space="0" w:color="auto"/>
            </w:tcBorders>
            <w:vAlign w:val="center"/>
          </w:tcPr>
          <w:p w14:paraId="309B09DD"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6D63B67" w14:textId="77777777" w:rsidR="009507A6" w:rsidRPr="009507A6" w:rsidRDefault="009507A6">
            <w:pPr>
              <w:jc w:val="right"/>
              <w:rPr>
                <w:rFonts w:hint="eastAsia"/>
                <w:sz w:val="21"/>
                <w:szCs w:val="21"/>
              </w:rPr>
            </w:pPr>
            <w:r w:rsidRPr="009507A6">
              <w:rPr>
                <w:rFonts w:hint="eastAsia"/>
                <w:sz w:val="21"/>
                <w:szCs w:val="21"/>
              </w:rPr>
              <w:t>97,282,811.39</w:t>
            </w:r>
          </w:p>
        </w:tc>
        <w:tc>
          <w:tcPr>
            <w:tcW w:w="2409" w:type="dxa"/>
            <w:tcBorders>
              <w:top w:val="outset" w:sz="6" w:space="0" w:color="auto"/>
              <w:left w:val="outset" w:sz="6" w:space="0" w:color="auto"/>
              <w:bottom w:val="outset" w:sz="6" w:space="0" w:color="auto"/>
              <w:right w:val="outset" w:sz="6" w:space="0" w:color="auto"/>
            </w:tcBorders>
            <w:vAlign w:val="center"/>
          </w:tcPr>
          <w:p w14:paraId="23B1A946" w14:textId="77777777" w:rsidR="009507A6" w:rsidRPr="009507A6" w:rsidRDefault="009507A6">
            <w:pPr>
              <w:jc w:val="right"/>
              <w:rPr>
                <w:rFonts w:hint="eastAsia"/>
                <w:sz w:val="21"/>
                <w:szCs w:val="21"/>
              </w:rPr>
            </w:pPr>
            <w:r w:rsidRPr="009507A6">
              <w:rPr>
                <w:rFonts w:hint="eastAsia"/>
                <w:sz w:val="21"/>
                <w:szCs w:val="21"/>
              </w:rPr>
              <w:t>29,760,325.17</w:t>
            </w:r>
          </w:p>
        </w:tc>
      </w:tr>
      <w:tr w:rsidR="009507A6" w:rsidRPr="009507A6" w14:paraId="3B43D814" w14:textId="77777777">
        <w:tc>
          <w:tcPr>
            <w:tcW w:w="2944" w:type="dxa"/>
            <w:tcBorders>
              <w:top w:val="outset" w:sz="6" w:space="0" w:color="auto"/>
              <w:left w:val="outset" w:sz="6" w:space="0" w:color="auto"/>
              <w:bottom w:val="outset" w:sz="6" w:space="0" w:color="auto"/>
              <w:right w:val="outset" w:sz="6" w:space="0" w:color="auto"/>
            </w:tcBorders>
            <w:vAlign w:val="center"/>
          </w:tcPr>
          <w:p w14:paraId="2DA23890" w14:textId="056C6F01"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卖出回购金融资产款</w:t>
            </w:r>
          </w:p>
        </w:tc>
        <w:tc>
          <w:tcPr>
            <w:tcW w:w="1133" w:type="dxa"/>
            <w:tcBorders>
              <w:top w:val="outset" w:sz="6" w:space="0" w:color="auto"/>
              <w:left w:val="outset" w:sz="6" w:space="0" w:color="auto"/>
              <w:bottom w:val="outset" w:sz="6" w:space="0" w:color="auto"/>
              <w:right w:val="outset" w:sz="6" w:space="0" w:color="auto"/>
            </w:tcBorders>
            <w:vAlign w:val="center"/>
          </w:tcPr>
          <w:p w14:paraId="4360BC69"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128E8A6"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497226B5" w14:textId="77777777" w:rsidR="009507A6" w:rsidRPr="009507A6" w:rsidRDefault="009507A6">
            <w:pPr>
              <w:jc w:val="right"/>
              <w:rPr>
                <w:rFonts w:hint="eastAsia"/>
                <w:sz w:val="21"/>
                <w:szCs w:val="21"/>
              </w:rPr>
            </w:pPr>
          </w:p>
        </w:tc>
      </w:tr>
      <w:tr w:rsidR="009507A6" w:rsidRPr="009507A6" w14:paraId="7AE0DC23" w14:textId="77777777">
        <w:tc>
          <w:tcPr>
            <w:tcW w:w="2944" w:type="dxa"/>
            <w:tcBorders>
              <w:top w:val="outset" w:sz="6" w:space="0" w:color="auto"/>
              <w:left w:val="outset" w:sz="6" w:space="0" w:color="auto"/>
              <w:bottom w:val="outset" w:sz="6" w:space="0" w:color="auto"/>
              <w:right w:val="outset" w:sz="6" w:space="0" w:color="auto"/>
            </w:tcBorders>
            <w:vAlign w:val="center"/>
          </w:tcPr>
          <w:p w14:paraId="34C54771" w14:textId="76F6335A"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吸收存款及同业存放</w:t>
            </w:r>
          </w:p>
        </w:tc>
        <w:tc>
          <w:tcPr>
            <w:tcW w:w="1133" w:type="dxa"/>
            <w:tcBorders>
              <w:top w:val="outset" w:sz="6" w:space="0" w:color="auto"/>
              <w:left w:val="outset" w:sz="6" w:space="0" w:color="auto"/>
              <w:bottom w:val="outset" w:sz="6" w:space="0" w:color="auto"/>
              <w:right w:val="outset" w:sz="6" w:space="0" w:color="auto"/>
            </w:tcBorders>
            <w:vAlign w:val="center"/>
          </w:tcPr>
          <w:p w14:paraId="0F527B2B"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A4BCE2D"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79317EF8" w14:textId="77777777" w:rsidR="009507A6" w:rsidRPr="009507A6" w:rsidRDefault="009507A6">
            <w:pPr>
              <w:jc w:val="right"/>
              <w:rPr>
                <w:rFonts w:hint="eastAsia"/>
                <w:sz w:val="21"/>
                <w:szCs w:val="21"/>
              </w:rPr>
            </w:pPr>
          </w:p>
        </w:tc>
      </w:tr>
      <w:tr w:rsidR="009507A6" w:rsidRPr="009507A6" w14:paraId="6CD3EC8B" w14:textId="77777777">
        <w:tc>
          <w:tcPr>
            <w:tcW w:w="2944" w:type="dxa"/>
            <w:tcBorders>
              <w:top w:val="outset" w:sz="6" w:space="0" w:color="auto"/>
              <w:left w:val="outset" w:sz="6" w:space="0" w:color="auto"/>
              <w:bottom w:val="outset" w:sz="6" w:space="0" w:color="auto"/>
              <w:right w:val="outset" w:sz="6" w:space="0" w:color="auto"/>
            </w:tcBorders>
            <w:vAlign w:val="center"/>
          </w:tcPr>
          <w:p w14:paraId="1F6A2839" w14:textId="1BB52E83"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代理买卖证券款</w:t>
            </w:r>
          </w:p>
        </w:tc>
        <w:tc>
          <w:tcPr>
            <w:tcW w:w="1133" w:type="dxa"/>
            <w:tcBorders>
              <w:top w:val="outset" w:sz="6" w:space="0" w:color="auto"/>
              <w:left w:val="outset" w:sz="6" w:space="0" w:color="auto"/>
              <w:bottom w:val="outset" w:sz="6" w:space="0" w:color="auto"/>
              <w:right w:val="outset" w:sz="6" w:space="0" w:color="auto"/>
            </w:tcBorders>
            <w:vAlign w:val="center"/>
          </w:tcPr>
          <w:p w14:paraId="4695CFC6"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C50BA30"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4003CCC8" w14:textId="77777777" w:rsidR="009507A6" w:rsidRPr="009507A6" w:rsidRDefault="009507A6">
            <w:pPr>
              <w:jc w:val="right"/>
              <w:rPr>
                <w:rFonts w:hint="eastAsia"/>
                <w:sz w:val="21"/>
                <w:szCs w:val="21"/>
              </w:rPr>
            </w:pPr>
          </w:p>
        </w:tc>
      </w:tr>
      <w:tr w:rsidR="009507A6" w:rsidRPr="009507A6" w14:paraId="3FA9F8C1" w14:textId="77777777">
        <w:tc>
          <w:tcPr>
            <w:tcW w:w="2944" w:type="dxa"/>
            <w:tcBorders>
              <w:top w:val="outset" w:sz="6" w:space="0" w:color="auto"/>
              <w:left w:val="outset" w:sz="6" w:space="0" w:color="auto"/>
              <w:bottom w:val="outset" w:sz="6" w:space="0" w:color="auto"/>
              <w:right w:val="outset" w:sz="6" w:space="0" w:color="auto"/>
            </w:tcBorders>
            <w:vAlign w:val="center"/>
          </w:tcPr>
          <w:p w14:paraId="1926932C" w14:textId="1A32EAE0"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lastRenderedPageBreak/>
              <w:t>代理承销证券款</w:t>
            </w:r>
          </w:p>
        </w:tc>
        <w:tc>
          <w:tcPr>
            <w:tcW w:w="1133" w:type="dxa"/>
            <w:tcBorders>
              <w:top w:val="outset" w:sz="6" w:space="0" w:color="auto"/>
              <w:left w:val="outset" w:sz="6" w:space="0" w:color="auto"/>
              <w:bottom w:val="outset" w:sz="6" w:space="0" w:color="auto"/>
              <w:right w:val="outset" w:sz="6" w:space="0" w:color="auto"/>
            </w:tcBorders>
            <w:vAlign w:val="center"/>
          </w:tcPr>
          <w:p w14:paraId="77E8D06E"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990F6CF"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09593DF1" w14:textId="77777777" w:rsidR="009507A6" w:rsidRPr="009507A6" w:rsidRDefault="009507A6">
            <w:pPr>
              <w:jc w:val="right"/>
              <w:rPr>
                <w:rFonts w:hint="eastAsia"/>
                <w:sz w:val="21"/>
                <w:szCs w:val="21"/>
              </w:rPr>
            </w:pPr>
          </w:p>
        </w:tc>
      </w:tr>
      <w:tr w:rsidR="009507A6" w:rsidRPr="009507A6" w14:paraId="0A4D2014" w14:textId="77777777">
        <w:tc>
          <w:tcPr>
            <w:tcW w:w="2944" w:type="dxa"/>
            <w:tcBorders>
              <w:top w:val="outset" w:sz="6" w:space="0" w:color="auto"/>
              <w:left w:val="outset" w:sz="6" w:space="0" w:color="auto"/>
              <w:bottom w:val="outset" w:sz="6" w:space="0" w:color="auto"/>
              <w:right w:val="outset" w:sz="6" w:space="0" w:color="auto"/>
            </w:tcBorders>
            <w:vAlign w:val="center"/>
          </w:tcPr>
          <w:p w14:paraId="76B8D269" w14:textId="1823471F"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应付职工薪酬</w:t>
            </w:r>
          </w:p>
        </w:tc>
        <w:tc>
          <w:tcPr>
            <w:tcW w:w="1133" w:type="dxa"/>
            <w:tcBorders>
              <w:top w:val="outset" w:sz="6" w:space="0" w:color="auto"/>
              <w:left w:val="outset" w:sz="6" w:space="0" w:color="auto"/>
              <w:bottom w:val="outset" w:sz="6" w:space="0" w:color="auto"/>
              <w:right w:val="outset" w:sz="6" w:space="0" w:color="auto"/>
            </w:tcBorders>
            <w:vAlign w:val="center"/>
          </w:tcPr>
          <w:p w14:paraId="2B6CFF3B"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F88424B" w14:textId="77777777" w:rsidR="009507A6" w:rsidRPr="009507A6" w:rsidRDefault="009507A6">
            <w:pPr>
              <w:jc w:val="right"/>
              <w:rPr>
                <w:rFonts w:hint="eastAsia"/>
                <w:sz w:val="21"/>
                <w:szCs w:val="21"/>
              </w:rPr>
            </w:pPr>
            <w:r w:rsidRPr="009507A6">
              <w:rPr>
                <w:rFonts w:hint="eastAsia"/>
                <w:sz w:val="21"/>
                <w:szCs w:val="21"/>
              </w:rPr>
              <w:t>8,896,737.66</w:t>
            </w:r>
          </w:p>
        </w:tc>
        <w:tc>
          <w:tcPr>
            <w:tcW w:w="2409" w:type="dxa"/>
            <w:tcBorders>
              <w:top w:val="outset" w:sz="6" w:space="0" w:color="auto"/>
              <w:left w:val="outset" w:sz="6" w:space="0" w:color="auto"/>
              <w:bottom w:val="outset" w:sz="6" w:space="0" w:color="auto"/>
              <w:right w:val="outset" w:sz="6" w:space="0" w:color="auto"/>
            </w:tcBorders>
            <w:vAlign w:val="center"/>
          </w:tcPr>
          <w:p w14:paraId="7963F223" w14:textId="77777777" w:rsidR="009507A6" w:rsidRPr="009507A6" w:rsidRDefault="009507A6">
            <w:pPr>
              <w:jc w:val="right"/>
              <w:rPr>
                <w:rFonts w:hint="eastAsia"/>
                <w:sz w:val="21"/>
                <w:szCs w:val="21"/>
              </w:rPr>
            </w:pPr>
            <w:r w:rsidRPr="009507A6">
              <w:rPr>
                <w:rFonts w:hint="eastAsia"/>
                <w:sz w:val="21"/>
                <w:szCs w:val="21"/>
              </w:rPr>
              <w:t>7,428,576.72</w:t>
            </w:r>
          </w:p>
        </w:tc>
      </w:tr>
      <w:tr w:rsidR="009507A6" w:rsidRPr="009507A6" w14:paraId="330F6B20" w14:textId="77777777">
        <w:tc>
          <w:tcPr>
            <w:tcW w:w="2944" w:type="dxa"/>
            <w:tcBorders>
              <w:top w:val="outset" w:sz="6" w:space="0" w:color="auto"/>
              <w:left w:val="outset" w:sz="6" w:space="0" w:color="auto"/>
              <w:bottom w:val="outset" w:sz="6" w:space="0" w:color="auto"/>
              <w:right w:val="outset" w:sz="6" w:space="0" w:color="auto"/>
            </w:tcBorders>
            <w:vAlign w:val="center"/>
          </w:tcPr>
          <w:p w14:paraId="4BD46061" w14:textId="7AE903BC"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应交税费</w:t>
            </w:r>
          </w:p>
        </w:tc>
        <w:tc>
          <w:tcPr>
            <w:tcW w:w="1133" w:type="dxa"/>
            <w:tcBorders>
              <w:top w:val="outset" w:sz="6" w:space="0" w:color="auto"/>
              <w:left w:val="outset" w:sz="6" w:space="0" w:color="auto"/>
              <w:bottom w:val="outset" w:sz="6" w:space="0" w:color="auto"/>
              <w:right w:val="outset" w:sz="6" w:space="0" w:color="auto"/>
            </w:tcBorders>
            <w:vAlign w:val="center"/>
          </w:tcPr>
          <w:p w14:paraId="2D823D29"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8711227" w14:textId="77777777" w:rsidR="009507A6" w:rsidRPr="009507A6" w:rsidRDefault="009507A6">
            <w:pPr>
              <w:jc w:val="right"/>
              <w:rPr>
                <w:rFonts w:hint="eastAsia"/>
                <w:sz w:val="21"/>
                <w:szCs w:val="21"/>
              </w:rPr>
            </w:pPr>
            <w:r w:rsidRPr="009507A6">
              <w:rPr>
                <w:rFonts w:hint="eastAsia"/>
                <w:sz w:val="21"/>
                <w:szCs w:val="21"/>
              </w:rPr>
              <w:t>2,308,086.26</w:t>
            </w:r>
          </w:p>
        </w:tc>
        <w:tc>
          <w:tcPr>
            <w:tcW w:w="2409" w:type="dxa"/>
            <w:tcBorders>
              <w:top w:val="outset" w:sz="6" w:space="0" w:color="auto"/>
              <w:left w:val="outset" w:sz="6" w:space="0" w:color="auto"/>
              <w:bottom w:val="outset" w:sz="6" w:space="0" w:color="auto"/>
              <w:right w:val="outset" w:sz="6" w:space="0" w:color="auto"/>
            </w:tcBorders>
            <w:vAlign w:val="center"/>
          </w:tcPr>
          <w:p w14:paraId="24D24E37" w14:textId="77777777" w:rsidR="009507A6" w:rsidRPr="009507A6" w:rsidRDefault="009507A6">
            <w:pPr>
              <w:jc w:val="right"/>
              <w:rPr>
                <w:rFonts w:hint="eastAsia"/>
                <w:sz w:val="21"/>
                <w:szCs w:val="21"/>
              </w:rPr>
            </w:pPr>
            <w:r w:rsidRPr="009507A6">
              <w:rPr>
                <w:rFonts w:hint="eastAsia"/>
                <w:sz w:val="21"/>
                <w:szCs w:val="21"/>
              </w:rPr>
              <w:t>2,054,210.40</w:t>
            </w:r>
          </w:p>
        </w:tc>
      </w:tr>
      <w:tr w:rsidR="009507A6" w:rsidRPr="009507A6" w14:paraId="2DEBD9AE" w14:textId="77777777">
        <w:tc>
          <w:tcPr>
            <w:tcW w:w="2944" w:type="dxa"/>
            <w:tcBorders>
              <w:top w:val="outset" w:sz="6" w:space="0" w:color="auto"/>
              <w:left w:val="outset" w:sz="6" w:space="0" w:color="auto"/>
              <w:bottom w:val="outset" w:sz="6" w:space="0" w:color="auto"/>
              <w:right w:val="outset" w:sz="6" w:space="0" w:color="auto"/>
            </w:tcBorders>
            <w:vAlign w:val="center"/>
          </w:tcPr>
          <w:p w14:paraId="718D679D" w14:textId="5A9C391C"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其他应付款</w:t>
            </w:r>
          </w:p>
        </w:tc>
        <w:tc>
          <w:tcPr>
            <w:tcW w:w="1133" w:type="dxa"/>
            <w:tcBorders>
              <w:top w:val="outset" w:sz="6" w:space="0" w:color="auto"/>
              <w:left w:val="outset" w:sz="6" w:space="0" w:color="auto"/>
              <w:bottom w:val="outset" w:sz="6" w:space="0" w:color="auto"/>
              <w:right w:val="outset" w:sz="6" w:space="0" w:color="auto"/>
            </w:tcBorders>
            <w:vAlign w:val="center"/>
          </w:tcPr>
          <w:p w14:paraId="58CCECB1"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8A1297A" w14:textId="77777777" w:rsidR="009507A6" w:rsidRPr="009507A6" w:rsidRDefault="009507A6">
            <w:pPr>
              <w:jc w:val="right"/>
              <w:rPr>
                <w:rFonts w:hint="eastAsia"/>
                <w:sz w:val="21"/>
                <w:szCs w:val="21"/>
              </w:rPr>
            </w:pPr>
            <w:r w:rsidRPr="009507A6">
              <w:rPr>
                <w:rFonts w:hint="eastAsia"/>
                <w:sz w:val="21"/>
                <w:szCs w:val="21"/>
              </w:rPr>
              <w:t>10,304,550.43</w:t>
            </w:r>
          </w:p>
        </w:tc>
        <w:tc>
          <w:tcPr>
            <w:tcW w:w="2409" w:type="dxa"/>
            <w:tcBorders>
              <w:top w:val="outset" w:sz="6" w:space="0" w:color="auto"/>
              <w:left w:val="outset" w:sz="6" w:space="0" w:color="auto"/>
              <w:bottom w:val="outset" w:sz="6" w:space="0" w:color="auto"/>
              <w:right w:val="outset" w:sz="6" w:space="0" w:color="auto"/>
            </w:tcBorders>
            <w:vAlign w:val="center"/>
          </w:tcPr>
          <w:p w14:paraId="69C10BBA" w14:textId="77777777" w:rsidR="009507A6" w:rsidRPr="009507A6" w:rsidRDefault="009507A6">
            <w:pPr>
              <w:jc w:val="right"/>
              <w:rPr>
                <w:rFonts w:hint="eastAsia"/>
                <w:sz w:val="21"/>
                <w:szCs w:val="21"/>
              </w:rPr>
            </w:pPr>
            <w:r w:rsidRPr="009507A6">
              <w:rPr>
                <w:rFonts w:hint="eastAsia"/>
                <w:sz w:val="21"/>
                <w:szCs w:val="21"/>
              </w:rPr>
              <w:t>11,356,649.37</w:t>
            </w:r>
          </w:p>
        </w:tc>
      </w:tr>
      <w:tr w:rsidR="009507A6" w:rsidRPr="009507A6" w14:paraId="0DBCD4AD" w14:textId="77777777">
        <w:tc>
          <w:tcPr>
            <w:tcW w:w="2944" w:type="dxa"/>
            <w:tcBorders>
              <w:top w:val="outset" w:sz="6" w:space="0" w:color="auto"/>
              <w:left w:val="outset" w:sz="6" w:space="0" w:color="auto"/>
              <w:bottom w:val="outset" w:sz="6" w:space="0" w:color="auto"/>
              <w:right w:val="outset" w:sz="6" w:space="0" w:color="auto"/>
            </w:tcBorders>
            <w:vAlign w:val="center"/>
          </w:tcPr>
          <w:p w14:paraId="4C0AAC65" w14:textId="7D36DA0E"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其中：应付利息</w:t>
            </w:r>
          </w:p>
        </w:tc>
        <w:tc>
          <w:tcPr>
            <w:tcW w:w="1133" w:type="dxa"/>
            <w:tcBorders>
              <w:top w:val="outset" w:sz="6" w:space="0" w:color="auto"/>
              <w:left w:val="outset" w:sz="6" w:space="0" w:color="auto"/>
              <w:bottom w:val="outset" w:sz="6" w:space="0" w:color="auto"/>
              <w:right w:val="outset" w:sz="6" w:space="0" w:color="auto"/>
            </w:tcBorders>
            <w:vAlign w:val="center"/>
          </w:tcPr>
          <w:p w14:paraId="508483C5"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6BFF7AF"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0D8DA342" w14:textId="77777777" w:rsidR="009507A6" w:rsidRPr="009507A6" w:rsidRDefault="009507A6">
            <w:pPr>
              <w:jc w:val="right"/>
              <w:rPr>
                <w:rFonts w:hint="eastAsia"/>
                <w:sz w:val="21"/>
                <w:szCs w:val="21"/>
              </w:rPr>
            </w:pPr>
          </w:p>
        </w:tc>
      </w:tr>
      <w:tr w:rsidR="009507A6" w:rsidRPr="009507A6" w14:paraId="7CC3F7A0" w14:textId="77777777">
        <w:tc>
          <w:tcPr>
            <w:tcW w:w="2944" w:type="dxa"/>
            <w:tcBorders>
              <w:top w:val="outset" w:sz="6" w:space="0" w:color="auto"/>
              <w:left w:val="outset" w:sz="6" w:space="0" w:color="auto"/>
              <w:bottom w:val="outset" w:sz="6" w:space="0" w:color="auto"/>
              <w:right w:val="outset" w:sz="6" w:space="0" w:color="auto"/>
            </w:tcBorders>
            <w:vAlign w:val="center"/>
          </w:tcPr>
          <w:p w14:paraId="20379F15" w14:textId="225B86E9" w:rsidR="009507A6" w:rsidRPr="009507A6" w:rsidRDefault="009507A6">
            <w:pPr>
              <w:ind w:firstLineChars="400" w:firstLine="840"/>
              <w:rPr>
                <w:rFonts w:hint="eastAsia"/>
                <w:color w:val="000000" w:themeColor="text1"/>
                <w:sz w:val="21"/>
                <w:szCs w:val="21"/>
              </w:rPr>
            </w:pPr>
            <w:r w:rsidRPr="009507A6">
              <w:rPr>
                <w:rFonts w:hint="eastAsia"/>
                <w:color w:val="000000" w:themeColor="text1"/>
                <w:sz w:val="21"/>
                <w:szCs w:val="21"/>
              </w:rPr>
              <w:t>应付股利</w:t>
            </w:r>
          </w:p>
        </w:tc>
        <w:tc>
          <w:tcPr>
            <w:tcW w:w="1133" w:type="dxa"/>
            <w:tcBorders>
              <w:top w:val="outset" w:sz="6" w:space="0" w:color="auto"/>
              <w:left w:val="outset" w:sz="6" w:space="0" w:color="auto"/>
              <w:bottom w:val="outset" w:sz="6" w:space="0" w:color="auto"/>
              <w:right w:val="outset" w:sz="6" w:space="0" w:color="auto"/>
            </w:tcBorders>
            <w:vAlign w:val="center"/>
          </w:tcPr>
          <w:p w14:paraId="10DE9EE1"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781E4B2"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5D2F5B07" w14:textId="77777777" w:rsidR="009507A6" w:rsidRPr="009507A6" w:rsidRDefault="009507A6">
            <w:pPr>
              <w:jc w:val="right"/>
              <w:rPr>
                <w:rFonts w:hint="eastAsia"/>
                <w:sz w:val="21"/>
                <w:szCs w:val="21"/>
              </w:rPr>
            </w:pPr>
          </w:p>
        </w:tc>
      </w:tr>
      <w:tr w:rsidR="009507A6" w:rsidRPr="009507A6" w14:paraId="6D91EFEC" w14:textId="77777777">
        <w:tc>
          <w:tcPr>
            <w:tcW w:w="2944" w:type="dxa"/>
            <w:tcBorders>
              <w:top w:val="outset" w:sz="6" w:space="0" w:color="auto"/>
              <w:left w:val="outset" w:sz="6" w:space="0" w:color="auto"/>
              <w:bottom w:val="outset" w:sz="6" w:space="0" w:color="auto"/>
              <w:right w:val="outset" w:sz="6" w:space="0" w:color="auto"/>
            </w:tcBorders>
            <w:vAlign w:val="center"/>
          </w:tcPr>
          <w:p w14:paraId="04FFBE66" w14:textId="15341510"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应付手续费及佣金</w:t>
            </w:r>
          </w:p>
        </w:tc>
        <w:tc>
          <w:tcPr>
            <w:tcW w:w="1133" w:type="dxa"/>
            <w:tcBorders>
              <w:top w:val="outset" w:sz="6" w:space="0" w:color="auto"/>
              <w:left w:val="outset" w:sz="6" w:space="0" w:color="auto"/>
              <w:bottom w:val="outset" w:sz="6" w:space="0" w:color="auto"/>
              <w:right w:val="outset" w:sz="6" w:space="0" w:color="auto"/>
            </w:tcBorders>
            <w:vAlign w:val="center"/>
          </w:tcPr>
          <w:p w14:paraId="6237F98A"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86CFC9A"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8234EC7" w14:textId="77777777" w:rsidR="009507A6" w:rsidRPr="009507A6" w:rsidRDefault="009507A6">
            <w:pPr>
              <w:jc w:val="right"/>
              <w:rPr>
                <w:rFonts w:hint="eastAsia"/>
                <w:sz w:val="21"/>
                <w:szCs w:val="21"/>
              </w:rPr>
            </w:pPr>
          </w:p>
        </w:tc>
      </w:tr>
      <w:tr w:rsidR="009507A6" w:rsidRPr="009507A6" w14:paraId="666FB46B" w14:textId="77777777">
        <w:tc>
          <w:tcPr>
            <w:tcW w:w="2944" w:type="dxa"/>
            <w:tcBorders>
              <w:top w:val="outset" w:sz="6" w:space="0" w:color="auto"/>
              <w:left w:val="outset" w:sz="6" w:space="0" w:color="auto"/>
              <w:bottom w:val="outset" w:sz="6" w:space="0" w:color="auto"/>
              <w:right w:val="outset" w:sz="6" w:space="0" w:color="auto"/>
            </w:tcBorders>
            <w:vAlign w:val="center"/>
          </w:tcPr>
          <w:p w14:paraId="12AE2374" w14:textId="72AF4F0B"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应付分保账款</w:t>
            </w:r>
          </w:p>
        </w:tc>
        <w:tc>
          <w:tcPr>
            <w:tcW w:w="1133" w:type="dxa"/>
            <w:tcBorders>
              <w:top w:val="outset" w:sz="6" w:space="0" w:color="auto"/>
              <w:left w:val="outset" w:sz="6" w:space="0" w:color="auto"/>
              <w:bottom w:val="outset" w:sz="6" w:space="0" w:color="auto"/>
              <w:right w:val="outset" w:sz="6" w:space="0" w:color="auto"/>
            </w:tcBorders>
            <w:vAlign w:val="center"/>
          </w:tcPr>
          <w:p w14:paraId="3D92D037"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44A94DD"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7C3DB5AD" w14:textId="77777777" w:rsidR="009507A6" w:rsidRPr="009507A6" w:rsidRDefault="009507A6">
            <w:pPr>
              <w:jc w:val="right"/>
              <w:rPr>
                <w:rFonts w:hint="eastAsia"/>
                <w:sz w:val="21"/>
                <w:szCs w:val="21"/>
              </w:rPr>
            </w:pPr>
          </w:p>
        </w:tc>
      </w:tr>
      <w:tr w:rsidR="009507A6" w:rsidRPr="009507A6" w14:paraId="5A5EB9F5" w14:textId="77777777">
        <w:tc>
          <w:tcPr>
            <w:tcW w:w="2944" w:type="dxa"/>
            <w:tcBorders>
              <w:top w:val="outset" w:sz="6" w:space="0" w:color="auto"/>
              <w:left w:val="outset" w:sz="6" w:space="0" w:color="auto"/>
              <w:bottom w:val="outset" w:sz="6" w:space="0" w:color="auto"/>
              <w:right w:val="outset" w:sz="6" w:space="0" w:color="auto"/>
            </w:tcBorders>
            <w:vAlign w:val="center"/>
          </w:tcPr>
          <w:p w14:paraId="66694F66" w14:textId="02B8913F"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持有待售负债</w:t>
            </w:r>
          </w:p>
        </w:tc>
        <w:tc>
          <w:tcPr>
            <w:tcW w:w="1133" w:type="dxa"/>
            <w:tcBorders>
              <w:top w:val="outset" w:sz="6" w:space="0" w:color="auto"/>
              <w:left w:val="outset" w:sz="6" w:space="0" w:color="auto"/>
              <w:bottom w:val="outset" w:sz="6" w:space="0" w:color="auto"/>
              <w:right w:val="outset" w:sz="6" w:space="0" w:color="auto"/>
            </w:tcBorders>
            <w:vAlign w:val="center"/>
          </w:tcPr>
          <w:p w14:paraId="7117F6C9"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F636B17"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641024C0" w14:textId="77777777" w:rsidR="009507A6" w:rsidRPr="009507A6" w:rsidRDefault="009507A6">
            <w:pPr>
              <w:jc w:val="right"/>
              <w:rPr>
                <w:rFonts w:hint="eastAsia"/>
                <w:sz w:val="21"/>
                <w:szCs w:val="21"/>
              </w:rPr>
            </w:pPr>
          </w:p>
        </w:tc>
      </w:tr>
      <w:tr w:rsidR="009507A6" w:rsidRPr="009507A6" w14:paraId="610E26A0" w14:textId="77777777">
        <w:tc>
          <w:tcPr>
            <w:tcW w:w="2944" w:type="dxa"/>
            <w:tcBorders>
              <w:top w:val="outset" w:sz="6" w:space="0" w:color="auto"/>
              <w:left w:val="outset" w:sz="6" w:space="0" w:color="auto"/>
              <w:bottom w:val="outset" w:sz="6" w:space="0" w:color="auto"/>
              <w:right w:val="outset" w:sz="6" w:space="0" w:color="auto"/>
            </w:tcBorders>
            <w:vAlign w:val="center"/>
          </w:tcPr>
          <w:p w14:paraId="7F10CE88" w14:textId="4F74D9F8"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一年内到期的非流动负债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42D03224"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82056EF" w14:textId="77777777" w:rsidR="009507A6" w:rsidRPr="009507A6" w:rsidRDefault="009507A6">
            <w:pPr>
              <w:jc w:val="right"/>
              <w:rPr>
                <w:rFonts w:hint="eastAsia"/>
                <w:sz w:val="21"/>
                <w:szCs w:val="21"/>
              </w:rPr>
            </w:pPr>
            <w:r w:rsidRPr="009507A6">
              <w:rPr>
                <w:rFonts w:hint="eastAsia"/>
                <w:sz w:val="21"/>
                <w:szCs w:val="21"/>
              </w:rPr>
              <w:t>124,023,851.95</w:t>
            </w:r>
          </w:p>
        </w:tc>
        <w:tc>
          <w:tcPr>
            <w:tcW w:w="2409" w:type="dxa"/>
            <w:tcBorders>
              <w:top w:val="outset" w:sz="6" w:space="0" w:color="auto"/>
              <w:left w:val="outset" w:sz="6" w:space="0" w:color="auto"/>
              <w:bottom w:val="outset" w:sz="6" w:space="0" w:color="auto"/>
              <w:right w:val="outset" w:sz="6" w:space="0" w:color="auto"/>
            </w:tcBorders>
            <w:vAlign w:val="center"/>
          </w:tcPr>
          <w:p w14:paraId="1BB3F015" w14:textId="77777777" w:rsidR="009507A6" w:rsidRPr="009507A6" w:rsidRDefault="009507A6">
            <w:pPr>
              <w:jc w:val="right"/>
              <w:rPr>
                <w:rFonts w:hint="eastAsia"/>
                <w:sz w:val="21"/>
                <w:szCs w:val="21"/>
              </w:rPr>
            </w:pPr>
            <w:r w:rsidRPr="009507A6">
              <w:rPr>
                <w:rFonts w:hint="eastAsia"/>
                <w:sz w:val="21"/>
                <w:szCs w:val="21"/>
              </w:rPr>
              <w:t>5,601,576.56</w:t>
            </w:r>
          </w:p>
        </w:tc>
      </w:tr>
      <w:tr w:rsidR="009507A6" w:rsidRPr="009507A6" w14:paraId="6D1079E6" w14:textId="77777777">
        <w:tc>
          <w:tcPr>
            <w:tcW w:w="2944" w:type="dxa"/>
            <w:tcBorders>
              <w:top w:val="outset" w:sz="6" w:space="0" w:color="auto"/>
              <w:left w:val="outset" w:sz="6" w:space="0" w:color="auto"/>
              <w:bottom w:val="outset" w:sz="6" w:space="0" w:color="auto"/>
              <w:right w:val="outset" w:sz="6" w:space="0" w:color="auto"/>
            </w:tcBorders>
            <w:vAlign w:val="center"/>
          </w:tcPr>
          <w:p w14:paraId="76ECAF86" w14:textId="779B90AA"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71169AFE"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B44F119" w14:textId="77777777" w:rsidR="009507A6" w:rsidRPr="009507A6" w:rsidRDefault="009507A6">
            <w:pPr>
              <w:jc w:val="right"/>
              <w:rPr>
                <w:rFonts w:hint="eastAsia"/>
                <w:sz w:val="21"/>
                <w:szCs w:val="21"/>
              </w:rPr>
            </w:pPr>
            <w:r w:rsidRPr="009507A6">
              <w:rPr>
                <w:rFonts w:hint="eastAsia"/>
                <w:sz w:val="21"/>
                <w:szCs w:val="21"/>
              </w:rPr>
              <w:t>47,957,927.88</w:t>
            </w:r>
          </w:p>
        </w:tc>
        <w:tc>
          <w:tcPr>
            <w:tcW w:w="2409" w:type="dxa"/>
            <w:tcBorders>
              <w:top w:val="outset" w:sz="6" w:space="0" w:color="auto"/>
              <w:left w:val="outset" w:sz="6" w:space="0" w:color="auto"/>
              <w:bottom w:val="outset" w:sz="6" w:space="0" w:color="auto"/>
              <w:right w:val="outset" w:sz="6" w:space="0" w:color="auto"/>
            </w:tcBorders>
            <w:vAlign w:val="center"/>
          </w:tcPr>
          <w:p w14:paraId="6EE1F211" w14:textId="77777777" w:rsidR="009507A6" w:rsidRPr="009507A6" w:rsidRDefault="009507A6">
            <w:pPr>
              <w:jc w:val="right"/>
              <w:rPr>
                <w:rFonts w:hint="eastAsia"/>
                <w:sz w:val="21"/>
                <w:szCs w:val="21"/>
              </w:rPr>
            </w:pPr>
            <w:r w:rsidRPr="009507A6">
              <w:rPr>
                <w:rFonts w:hint="eastAsia"/>
                <w:sz w:val="21"/>
                <w:szCs w:val="21"/>
              </w:rPr>
              <w:t>62,426,992.26</w:t>
            </w:r>
          </w:p>
        </w:tc>
      </w:tr>
      <w:tr w:rsidR="009507A6" w:rsidRPr="009507A6" w14:paraId="5ECB1059" w14:textId="77777777">
        <w:tc>
          <w:tcPr>
            <w:tcW w:w="2944" w:type="dxa"/>
            <w:tcBorders>
              <w:top w:val="outset" w:sz="6" w:space="0" w:color="auto"/>
              <w:left w:val="outset" w:sz="6" w:space="0" w:color="auto"/>
              <w:bottom w:val="outset" w:sz="6" w:space="0" w:color="auto"/>
              <w:right w:val="outset" w:sz="6" w:space="0" w:color="auto"/>
            </w:tcBorders>
            <w:vAlign w:val="center"/>
          </w:tcPr>
          <w:p w14:paraId="2C2152FC" w14:textId="5F92FFC0" w:rsidR="009507A6" w:rsidRPr="009507A6" w:rsidRDefault="009507A6">
            <w:pPr>
              <w:ind w:firstLineChars="200" w:firstLine="420"/>
              <w:rPr>
                <w:rFonts w:hint="eastAsia"/>
                <w:color w:val="000000" w:themeColor="text1"/>
                <w:sz w:val="21"/>
                <w:szCs w:val="21"/>
              </w:rPr>
            </w:pPr>
            <w:r w:rsidRPr="009507A6">
              <w:rPr>
                <w:rFonts w:hint="eastAsia"/>
                <w:color w:val="000000" w:themeColor="text1"/>
                <w:sz w:val="21"/>
                <w:szCs w:val="21"/>
              </w:rPr>
              <w:t>流动负债合计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15794CB7"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980C0AD" w14:textId="77777777" w:rsidR="009507A6" w:rsidRPr="009507A6" w:rsidRDefault="009507A6">
            <w:pPr>
              <w:jc w:val="right"/>
              <w:rPr>
                <w:rFonts w:hint="eastAsia"/>
                <w:sz w:val="21"/>
                <w:szCs w:val="21"/>
              </w:rPr>
            </w:pPr>
            <w:r w:rsidRPr="009507A6">
              <w:rPr>
                <w:rFonts w:hint="eastAsia"/>
                <w:sz w:val="21"/>
                <w:szCs w:val="21"/>
              </w:rPr>
              <w:t>1,372,506,198.70</w:t>
            </w:r>
          </w:p>
        </w:tc>
        <w:tc>
          <w:tcPr>
            <w:tcW w:w="2409" w:type="dxa"/>
            <w:tcBorders>
              <w:top w:val="outset" w:sz="6" w:space="0" w:color="auto"/>
              <w:left w:val="outset" w:sz="6" w:space="0" w:color="auto"/>
              <w:bottom w:val="outset" w:sz="6" w:space="0" w:color="auto"/>
              <w:right w:val="outset" w:sz="6" w:space="0" w:color="auto"/>
            </w:tcBorders>
            <w:vAlign w:val="center"/>
          </w:tcPr>
          <w:p w14:paraId="0B6C8F88" w14:textId="77777777" w:rsidR="009507A6" w:rsidRPr="009507A6" w:rsidRDefault="009507A6">
            <w:pPr>
              <w:jc w:val="right"/>
              <w:rPr>
                <w:rFonts w:hint="eastAsia"/>
                <w:sz w:val="21"/>
                <w:szCs w:val="21"/>
              </w:rPr>
            </w:pPr>
            <w:r w:rsidRPr="009507A6">
              <w:rPr>
                <w:rFonts w:hint="eastAsia"/>
                <w:sz w:val="21"/>
                <w:szCs w:val="21"/>
              </w:rPr>
              <w:t>915,546,474.68</w:t>
            </w:r>
          </w:p>
        </w:tc>
      </w:tr>
      <w:tr w:rsidR="009507A6" w:rsidRPr="009507A6" w14:paraId="20C254F7" w14:textId="77777777">
        <w:sdt>
          <w:sdtPr>
            <w:rPr>
              <w:sz w:val="21"/>
              <w:szCs w:val="21"/>
            </w:rPr>
            <w:tag w:val="_PLD_43508abf749a459cb76e1ab161c140bf"/>
            <w:id w:val="182485787"/>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2F3F0C29" w14:textId="77777777" w:rsidR="009507A6" w:rsidRPr="009507A6" w:rsidRDefault="009507A6">
                <w:pPr>
                  <w:rPr>
                    <w:rFonts w:hint="eastAsia"/>
                    <w:color w:val="000000" w:themeColor="text1"/>
                    <w:sz w:val="21"/>
                    <w:szCs w:val="21"/>
                  </w:rPr>
                </w:pPr>
                <w:r w:rsidRPr="009507A6">
                  <w:rPr>
                    <w:rFonts w:hint="eastAsia"/>
                    <w:b/>
                    <w:color w:val="000000" w:themeColor="text1"/>
                    <w:sz w:val="21"/>
                    <w:szCs w:val="21"/>
                  </w:rPr>
                  <w:t>非流动负债：</w:t>
                </w:r>
              </w:p>
            </w:tc>
          </w:sdtContent>
        </w:sdt>
      </w:tr>
      <w:tr w:rsidR="009507A6" w:rsidRPr="009507A6" w14:paraId="0CF1E569" w14:textId="77777777">
        <w:tc>
          <w:tcPr>
            <w:tcW w:w="2944" w:type="dxa"/>
            <w:tcBorders>
              <w:top w:val="outset" w:sz="6" w:space="0" w:color="auto"/>
              <w:left w:val="outset" w:sz="6" w:space="0" w:color="auto"/>
              <w:bottom w:val="outset" w:sz="6" w:space="0" w:color="auto"/>
              <w:right w:val="outset" w:sz="6" w:space="0" w:color="auto"/>
            </w:tcBorders>
            <w:vAlign w:val="center"/>
          </w:tcPr>
          <w:p w14:paraId="5A4259ED" w14:textId="7D5A950B"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保险合同准备金</w:t>
            </w:r>
          </w:p>
        </w:tc>
        <w:tc>
          <w:tcPr>
            <w:tcW w:w="1133" w:type="dxa"/>
            <w:tcBorders>
              <w:top w:val="outset" w:sz="6" w:space="0" w:color="auto"/>
              <w:left w:val="outset" w:sz="6" w:space="0" w:color="auto"/>
              <w:bottom w:val="outset" w:sz="6" w:space="0" w:color="auto"/>
              <w:right w:val="outset" w:sz="6" w:space="0" w:color="auto"/>
            </w:tcBorders>
            <w:vAlign w:val="center"/>
          </w:tcPr>
          <w:p w14:paraId="3E80BCE7"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BDBC1A8"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68A13EC4" w14:textId="77777777" w:rsidR="009507A6" w:rsidRPr="009507A6" w:rsidRDefault="009507A6">
            <w:pPr>
              <w:jc w:val="right"/>
              <w:rPr>
                <w:rFonts w:hint="eastAsia"/>
                <w:sz w:val="21"/>
                <w:szCs w:val="21"/>
              </w:rPr>
            </w:pPr>
          </w:p>
        </w:tc>
      </w:tr>
      <w:tr w:rsidR="009507A6" w:rsidRPr="009507A6" w14:paraId="5275B649" w14:textId="77777777">
        <w:tc>
          <w:tcPr>
            <w:tcW w:w="2944" w:type="dxa"/>
            <w:tcBorders>
              <w:top w:val="outset" w:sz="6" w:space="0" w:color="auto"/>
              <w:left w:val="outset" w:sz="6" w:space="0" w:color="auto"/>
              <w:bottom w:val="outset" w:sz="6" w:space="0" w:color="auto"/>
              <w:right w:val="outset" w:sz="6" w:space="0" w:color="auto"/>
            </w:tcBorders>
            <w:vAlign w:val="center"/>
          </w:tcPr>
          <w:p w14:paraId="36FA9874" w14:textId="129DE7B0"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长期借款</w:t>
            </w:r>
          </w:p>
        </w:tc>
        <w:tc>
          <w:tcPr>
            <w:tcW w:w="1133" w:type="dxa"/>
            <w:tcBorders>
              <w:top w:val="outset" w:sz="6" w:space="0" w:color="auto"/>
              <w:left w:val="outset" w:sz="6" w:space="0" w:color="auto"/>
              <w:bottom w:val="outset" w:sz="6" w:space="0" w:color="auto"/>
              <w:right w:val="outset" w:sz="6" w:space="0" w:color="auto"/>
            </w:tcBorders>
            <w:vAlign w:val="center"/>
          </w:tcPr>
          <w:p w14:paraId="46B77388"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6D7F6A3" w14:textId="77777777" w:rsidR="009507A6" w:rsidRPr="009507A6" w:rsidRDefault="009507A6">
            <w:pPr>
              <w:jc w:val="right"/>
              <w:rPr>
                <w:rFonts w:hint="eastAsia"/>
                <w:sz w:val="21"/>
                <w:szCs w:val="21"/>
              </w:rPr>
            </w:pPr>
            <w:r w:rsidRPr="009507A6">
              <w:rPr>
                <w:rFonts w:hint="eastAsia"/>
                <w:sz w:val="21"/>
                <w:szCs w:val="21"/>
              </w:rPr>
              <w:t>224,300,000.00</w:t>
            </w:r>
          </w:p>
        </w:tc>
        <w:tc>
          <w:tcPr>
            <w:tcW w:w="2409" w:type="dxa"/>
            <w:tcBorders>
              <w:top w:val="outset" w:sz="6" w:space="0" w:color="auto"/>
              <w:left w:val="outset" w:sz="6" w:space="0" w:color="auto"/>
              <w:bottom w:val="outset" w:sz="6" w:space="0" w:color="auto"/>
              <w:right w:val="outset" w:sz="6" w:space="0" w:color="auto"/>
            </w:tcBorders>
            <w:vAlign w:val="center"/>
          </w:tcPr>
          <w:p w14:paraId="261D709B" w14:textId="77777777" w:rsidR="009507A6" w:rsidRPr="009507A6" w:rsidRDefault="009507A6">
            <w:pPr>
              <w:jc w:val="right"/>
              <w:rPr>
                <w:rFonts w:hint="eastAsia"/>
                <w:sz w:val="21"/>
                <w:szCs w:val="21"/>
              </w:rPr>
            </w:pPr>
          </w:p>
        </w:tc>
      </w:tr>
      <w:tr w:rsidR="009507A6" w:rsidRPr="009507A6" w14:paraId="565EFA5D" w14:textId="77777777">
        <w:tc>
          <w:tcPr>
            <w:tcW w:w="2944" w:type="dxa"/>
            <w:tcBorders>
              <w:top w:val="outset" w:sz="6" w:space="0" w:color="auto"/>
              <w:left w:val="outset" w:sz="6" w:space="0" w:color="auto"/>
              <w:bottom w:val="outset" w:sz="6" w:space="0" w:color="auto"/>
              <w:right w:val="outset" w:sz="6" w:space="0" w:color="auto"/>
            </w:tcBorders>
            <w:vAlign w:val="center"/>
          </w:tcPr>
          <w:p w14:paraId="08DEEF68" w14:textId="532F7171"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应付债券</w:t>
            </w:r>
          </w:p>
        </w:tc>
        <w:tc>
          <w:tcPr>
            <w:tcW w:w="1133" w:type="dxa"/>
            <w:tcBorders>
              <w:top w:val="outset" w:sz="6" w:space="0" w:color="auto"/>
              <w:left w:val="outset" w:sz="6" w:space="0" w:color="auto"/>
              <w:bottom w:val="outset" w:sz="6" w:space="0" w:color="auto"/>
              <w:right w:val="outset" w:sz="6" w:space="0" w:color="auto"/>
            </w:tcBorders>
            <w:vAlign w:val="center"/>
          </w:tcPr>
          <w:p w14:paraId="6B9316EF"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4E3CAD6"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31E91888" w14:textId="77777777" w:rsidR="009507A6" w:rsidRPr="009507A6" w:rsidRDefault="009507A6">
            <w:pPr>
              <w:jc w:val="right"/>
              <w:rPr>
                <w:rFonts w:hint="eastAsia"/>
                <w:sz w:val="21"/>
                <w:szCs w:val="21"/>
              </w:rPr>
            </w:pPr>
          </w:p>
        </w:tc>
      </w:tr>
      <w:tr w:rsidR="009507A6" w:rsidRPr="009507A6" w14:paraId="3FAA3E71" w14:textId="77777777">
        <w:tc>
          <w:tcPr>
            <w:tcW w:w="2944" w:type="dxa"/>
            <w:tcBorders>
              <w:top w:val="outset" w:sz="6" w:space="0" w:color="auto"/>
              <w:left w:val="outset" w:sz="6" w:space="0" w:color="auto"/>
              <w:bottom w:val="outset" w:sz="6" w:space="0" w:color="auto"/>
              <w:right w:val="outset" w:sz="6" w:space="0" w:color="auto"/>
            </w:tcBorders>
            <w:vAlign w:val="center"/>
          </w:tcPr>
          <w:p w14:paraId="14B79D47" w14:textId="073AB38C"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其中：优先股</w:t>
            </w:r>
          </w:p>
        </w:tc>
        <w:tc>
          <w:tcPr>
            <w:tcW w:w="1133" w:type="dxa"/>
            <w:tcBorders>
              <w:top w:val="outset" w:sz="6" w:space="0" w:color="auto"/>
              <w:left w:val="outset" w:sz="6" w:space="0" w:color="auto"/>
              <w:bottom w:val="outset" w:sz="6" w:space="0" w:color="auto"/>
              <w:right w:val="outset" w:sz="6" w:space="0" w:color="auto"/>
            </w:tcBorders>
            <w:vAlign w:val="center"/>
          </w:tcPr>
          <w:p w14:paraId="631957F3"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E4FF718"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3CC72A30" w14:textId="77777777" w:rsidR="009507A6" w:rsidRPr="009507A6" w:rsidRDefault="009507A6">
            <w:pPr>
              <w:jc w:val="right"/>
              <w:rPr>
                <w:rFonts w:hint="eastAsia"/>
                <w:sz w:val="21"/>
                <w:szCs w:val="21"/>
              </w:rPr>
            </w:pPr>
          </w:p>
        </w:tc>
      </w:tr>
      <w:tr w:rsidR="009507A6" w:rsidRPr="009507A6" w14:paraId="6EA7B078" w14:textId="77777777">
        <w:tc>
          <w:tcPr>
            <w:tcW w:w="2944" w:type="dxa"/>
            <w:tcBorders>
              <w:top w:val="outset" w:sz="6" w:space="0" w:color="auto"/>
              <w:left w:val="outset" w:sz="6" w:space="0" w:color="auto"/>
              <w:bottom w:val="outset" w:sz="6" w:space="0" w:color="auto"/>
              <w:right w:val="outset" w:sz="6" w:space="0" w:color="auto"/>
            </w:tcBorders>
            <w:vAlign w:val="center"/>
          </w:tcPr>
          <w:p w14:paraId="012A4813" w14:textId="04C6A8AC" w:rsidR="009507A6" w:rsidRPr="009507A6" w:rsidRDefault="009507A6">
            <w:pPr>
              <w:ind w:leftChars="300" w:left="720" w:firstLineChars="100" w:firstLine="210"/>
              <w:rPr>
                <w:rFonts w:hint="eastAsia"/>
                <w:color w:val="000000" w:themeColor="text1"/>
                <w:sz w:val="21"/>
                <w:szCs w:val="21"/>
              </w:rPr>
            </w:pPr>
            <w:r w:rsidRPr="009507A6">
              <w:rPr>
                <w:rFonts w:hint="eastAsia"/>
                <w:color w:val="000000" w:themeColor="text1"/>
                <w:sz w:val="21"/>
                <w:szCs w:val="21"/>
              </w:rPr>
              <w:t>永续债</w:t>
            </w:r>
          </w:p>
        </w:tc>
        <w:tc>
          <w:tcPr>
            <w:tcW w:w="1133" w:type="dxa"/>
            <w:tcBorders>
              <w:top w:val="outset" w:sz="6" w:space="0" w:color="auto"/>
              <w:left w:val="outset" w:sz="6" w:space="0" w:color="auto"/>
              <w:bottom w:val="outset" w:sz="6" w:space="0" w:color="auto"/>
              <w:right w:val="outset" w:sz="6" w:space="0" w:color="auto"/>
            </w:tcBorders>
            <w:vAlign w:val="center"/>
          </w:tcPr>
          <w:p w14:paraId="4E1BBE45"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95F2DD8"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736E6F10" w14:textId="77777777" w:rsidR="009507A6" w:rsidRPr="009507A6" w:rsidRDefault="009507A6">
            <w:pPr>
              <w:jc w:val="right"/>
              <w:rPr>
                <w:rFonts w:hint="eastAsia"/>
                <w:sz w:val="21"/>
                <w:szCs w:val="21"/>
              </w:rPr>
            </w:pPr>
          </w:p>
        </w:tc>
      </w:tr>
      <w:tr w:rsidR="009507A6" w:rsidRPr="009507A6" w14:paraId="0B9C89F3" w14:textId="77777777">
        <w:tc>
          <w:tcPr>
            <w:tcW w:w="2944" w:type="dxa"/>
            <w:tcBorders>
              <w:top w:val="outset" w:sz="6" w:space="0" w:color="auto"/>
              <w:left w:val="outset" w:sz="6" w:space="0" w:color="auto"/>
              <w:bottom w:val="outset" w:sz="6" w:space="0" w:color="auto"/>
              <w:right w:val="outset" w:sz="6" w:space="0" w:color="auto"/>
            </w:tcBorders>
            <w:vAlign w:val="center"/>
          </w:tcPr>
          <w:p w14:paraId="3229EEF2" w14:textId="6DA568BF"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租赁负债</w:t>
            </w:r>
          </w:p>
        </w:tc>
        <w:tc>
          <w:tcPr>
            <w:tcW w:w="1133" w:type="dxa"/>
            <w:tcBorders>
              <w:top w:val="outset" w:sz="6" w:space="0" w:color="auto"/>
              <w:left w:val="outset" w:sz="6" w:space="0" w:color="auto"/>
              <w:bottom w:val="outset" w:sz="6" w:space="0" w:color="auto"/>
              <w:right w:val="outset" w:sz="6" w:space="0" w:color="auto"/>
            </w:tcBorders>
            <w:vAlign w:val="center"/>
          </w:tcPr>
          <w:p w14:paraId="0DC07D6E"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C988B53" w14:textId="77777777" w:rsidR="009507A6" w:rsidRPr="009507A6" w:rsidRDefault="009507A6">
            <w:pPr>
              <w:jc w:val="right"/>
              <w:rPr>
                <w:rFonts w:hint="eastAsia"/>
                <w:sz w:val="21"/>
                <w:szCs w:val="21"/>
              </w:rPr>
            </w:pPr>
            <w:r w:rsidRPr="009507A6">
              <w:rPr>
                <w:rFonts w:hint="eastAsia"/>
                <w:sz w:val="21"/>
                <w:szCs w:val="21"/>
              </w:rPr>
              <w:t>11,078,035.26</w:t>
            </w:r>
          </w:p>
        </w:tc>
        <w:tc>
          <w:tcPr>
            <w:tcW w:w="2409" w:type="dxa"/>
            <w:tcBorders>
              <w:top w:val="outset" w:sz="6" w:space="0" w:color="auto"/>
              <w:left w:val="outset" w:sz="6" w:space="0" w:color="auto"/>
              <w:bottom w:val="outset" w:sz="6" w:space="0" w:color="auto"/>
              <w:right w:val="outset" w:sz="6" w:space="0" w:color="auto"/>
            </w:tcBorders>
            <w:vAlign w:val="center"/>
          </w:tcPr>
          <w:p w14:paraId="7325C8FD" w14:textId="77777777" w:rsidR="009507A6" w:rsidRPr="009507A6" w:rsidRDefault="009507A6">
            <w:pPr>
              <w:jc w:val="right"/>
              <w:rPr>
                <w:rFonts w:hint="eastAsia"/>
                <w:sz w:val="21"/>
                <w:szCs w:val="21"/>
              </w:rPr>
            </w:pPr>
            <w:r w:rsidRPr="009507A6">
              <w:rPr>
                <w:rFonts w:hint="eastAsia"/>
                <w:sz w:val="21"/>
                <w:szCs w:val="21"/>
              </w:rPr>
              <w:t>684,976.94</w:t>
            </w:r>
          </w:p>
        </w:tc>
      </w:tr>
      <w:tr w:rsidR="009507A6" w:rsidRPr="009507A6" w14:paraId="7F09B7C9" w14:textId="77777777">
        <w:tc>
          <w:tcPr>
            <w:tcW w:w="2944" w:type="dxa"/>
            <w:tcBorders>
              <w:top w:val="outset" w:sz="6" w:space="0" w:color="auto"/>
              <w:left w:val="outset" w:sz="6" w:space="0" w:color="auto"/>
              <w:bottom w:val="outset" w:sz="6" w:space="0" w:color="auto"/>
              <w:right w:val="outset" w:sz="6" w:space="0" w:color="auto"/>
            </w:tcBorders>
            <w:vAlign w:val="center"/>
          </w:tcPr>
          <w:p w14:paraId="0F64E275" w14:textId="72916876"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长期应付款</w:t>
            </w:r>
          </w:p>
        </w:tc>
        <w:tc>
          <w:tcPr>
            <w:tcW w:w="1133" w:type="dxa"/>
            <w:tcBorders>
              <w:top w:val="outset" w:sz="6" w:space="0" w:color="auto"/>
              <w:left w:val="outset" w:sz="6" w:space="0" w:color="auto"/>
              <w:bottom w:val="outset" w:sz="6" w:space="0" w:color="auto"/>
              <w:right w:val="outset" w:sz="6" w:space="0" w:color="auto"/>
            </w:tcBorders>
            <w:vAlign w:val="center"/>
          </w:tcPr>
          <w:p w14:paraId="2C50584E"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1586BD9"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582E308F" w14:textId="77777777" w:rsidR="009507A6" w:rsidRPr="009507A6" w:rsidRDefault="009507A6">
            <w:pPr>
              <w:jc w:val="right"/>
              <w:rPr>
                <w:rFonts w:hint="eastAsia"/>
                <w:sz w:val="21"/>
                <w:szCs w:val="21"/>
              </w:rPr>
            </w:pPr>
          </w:p>
        </w:tc>
      </w:tr>
      <w:tr w:rsidR="009507A6" w:rsidRPr="009507A6" w14:paraId="5838136B" w14:textId="77777777">
        <w:tc>
          <w:tcPr>
            <w:tcW w:w="2944" w:type="dxa"/>
            <w:tcBorders>
              <w:top w:val="outset" w:sz="6" w:space="0" w:color="auto"/>
              <w:left w:val="outset" w:sz="6" w:space="0" w:color="auto"/>
              <w:bottom w:val="outset" w:sz="6" w:space="0" w:color="auto"/>
              <w:right w:val="outset" w:sz="6" w:space="0" w:color="auto"/>
            </w:tcBorders>
            <w:vAlign w:val="center"/>
          </w:tcPr>
          <w:p w14:paraId="32DC920E" w14:textId="6A41325A"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长期应付职工薪酬</w:t>
            </w:r>
          </w:p>
        </w:tc>
        <w:tc>
          <w:tcPr>
            <w:tcW w:w="1133" w:type="dxa"/>
            <w:tcBorders>
              <w:top w:val="outset" w:sz="6" w:space="0" w:color="auto"/>
              <w:left w:val="outset" w:sz="6" w:space="0" w:color="auto"/>
              <w:bottom w:val="outset" w:sz="6" w:space="0" w:color="auto"/>
              <w:right w:val="outset" w:sz="6" w:space="0" w:color="auto"/>
            </w:tcBorders>
            <w:vAlign w:val="center"/>
          </w:tcPr>
          <w:p w14:paraId="52DBFCA0"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C776249"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6B027464" w14:textId="77777777" w:rsidR="009507A6" w:rsidRPr="009507A6" w:rsidRDefault="009507A6">
            <w:pPr>
              <w:jc w:val="right"/>
              <w:rPr>
                <w:rFonts w:hint="eastAsia"/>
                <w:sz w:val="21"/>
                <w:szCs w:val="21"/>
              </w:rPr>
            </w:pPr>
          </w:p>
        </w:tc>
      </w:tr>
      <w:tr w:rsidR="009507A6" w:rsidRPr="009507A6" w14:paraId="444B0A11" w14:textId="77777777">
        <w:tc>
          <w:tcPr>
            <w:tcW w:w="2944" w:type="dxa"/>
            <w:tcBorders>
              <w:top w:val="outset" w:sz="6" w:space="0" w:color="auto"/>
              <w:left w:val="outset" w:sz="6" w:space="0" w:color="auto"/>
              <w:bottom w:val="outset" w:sz="6" w:space="0" w:color="auto"/>
              <w:right w:val="outset" w:sz="6" w:space="0" w:color="auto"/>
            </w:tcBorders>
            <w:vAlign w:val="center"/>
          </w:tcPr>
          <w:p w14:paraId="7A4DC9B5" w14:textId="3C065D1F"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预计负债</w:t>
            </w:r>
          </w:p>
        </w:tc>
        <w:tc>
          <w:tcPr>
            <w:tcW w:w="1133" w:type="dxa"/>
            <w:tcBorders>
              <w:top w:val="outset" w:sz="6" w:space="0" w:color="auto"/>
              <w:left w:val="outset" w:sz="6" w:space="0" w:color="auto"/>
              <w:bottom w:val="outset" w:sz="6" w:space="0" w:color="auto"/>
              <w:right w:val="outset" w:sz="6" w:space="0" w:color="auto"/>
            </w:tcBorders>
            <w:vAlign w:val="center"/>
          </w:tcPr>
          <w:p w14:paraId="15401CCB"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79D4AEC"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48501BE5" w14:textId="77777777" w:rsidR="009507A6" w:rsidRPr="009507A6" w:rsidRDefault="009507A6">
            <w:pPr>
              <w:jc w:val="right"/>
              <w:rPr>
                <w:rFonts w:hint="eastAsia"/>
                <w:sz w:val="21"/>
                <w:szCs w:val="21"/>
              </w:rPr>
            </w:pPr>
          </w:p>
        </w:tc>
      </w:tr>
      <w:tr w:rsidR="009507A6" w:rsidRPr="009507A6" w14:paraId="254F3C77" w14:textId="77777777">
        <w:tc>
          <w:tcPr>
            <w:tcW w:w="2944" w:type="dxa"/>
            <w:tcBorders>
              <w:top w:val="outset" w:sz="6" w:space="0" w:color="auto"/>
              <w:left w:val="outset" w:sz="6" w:space="0" w:color="auto"/>
              <w:bottom w:val="outset" w:sz="6" w:space="0" w:color="auto"/>
              <w:right w:val="outset" w:sz="6" w:space="0" w:color="auto"/>
            </w:tcBorders>
            <w:vAlign w:val="center"/>
          </w:tcPr>
          <w:p w14:paraId="0DCDFAE8" w14:textId="3CD762AF"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递延收益</w:t>
            </w:r>
          </w:p>
        </w:tc>
        <w:tc>
          <w:tcPr>
            <w:tcW w:w="1133" w:type="dxa"/>
            <w:tcBorders>
              <w:top w:val="outset" w:sz="6" w:space="0" w:color="auto"/>
              <w:left w:val="outset" w:sz="6" w:space="0" w:color="auto"/>
              <w:bottom w:val="outset" w:sz="6" w:space="0" w:color="auto"/>
              <w:right w:val="outset" w:sz="6" w:space="0" w:color="auto"/>
            </w:tcBorders>
            <w:vAlign w:val="center"/>
          </w:tcPr>
          <w:p w14:paraId="321F49C2"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55D6925" w14:textId="77777777" w:rsidR="009507A6" w:rsidRPr="009507A6" w:rsidRDefault="009507A6">
            <w:pPr>
              <w:jc w:val="right"/>
              <w:rPr>
                <w:rFonts w:hint="eastAsia"/>
                <w:sz w:val="21"/>
                <w:szCs w:val="21"/>
              </w:rPr>
            </w:pPr>
            <w:r w:rsidRPr="009507A6">
              <w:rPr>
                <w:rFonts w:hint="eastAsia"/>
                <w:sz w:val="21"/>
                <w:szCs w:val="21"/>
              </w:rPr>
              <w:t>1,211,196.76</w:t>
            </w:r>
          </w:p>
        </w:tc>
        <w:tc>
          <w:tcPr>
            <w:tcW w:w="2409" w:type="dxa"/>
            <w:tcBorders>
              <w:top w:val="outset" w:sz="6" w:space="0" w:color="auto"/>
              <w:left w:val="outset" w:sz="6" w:space="0" w:color="auto"/>
              <w:bottom w:val="outset" w:sz="6" w:space="0" w:color="auto"/>
              <w:right w:val="outset" w:sz="6" w:space="0" w:color="auto"/>
            </w:tcBorders>
            <w:vAlign w:val="center"/>
          </w:tcPr>
          <w:p w14:paraId="1B97B032" w14:textId="77777777" w:rsidR="009507A6" w:rsidRPr="009507A6" w:rsidRDefault="009507A6">
            <w:pPr>
              <w:jc w:val="right"/>
              <w:rPr>
                <w:rFonts w:hint="eastAsia"/>
                <w:sz w:val="21"/>
                <w:szCs w:val="21"/>
              </w:rPr>
            </w:pPr>
            <w:r w:rsidRPr="009507A6">
              <w:rPr>
                <w:rFonts w:hint="eastAsia"/>
                <w:sz w:val="21"/>
                <w:szCs w:val="21"/>
              </w:rPr>
              <w:t>2,646,823.82</w:t>
            </w:r>
          </w:p>
        </w:tc>
      </w:tr>
      <w:tr w:rsidR="009507A6" w:rsidRPr="009507A6" w14:paraId="3312843B" w14:textId="77777777">
        <w:tc>
          <w:tcPr>
            <w:tcW w:w="2944" w:type="dxa"/>
            <w:tcBorders>
              <w:top w:val="outset" w:sz="6" w:space="0" w:color="auto"/>
              <w:left w:val="outset" w:sz="6" w:space="0" w:color="auto"/>
              <w:bottom w:val="outset" w:sz="6" w:space="0" w:color="auto"/>
              <w:right w:val="outset" w:sz="6" w:space="0" w:color="auto"/>
            </w:tcBorders>
            <w:vAlign w:val="center"/>
          </w:tcPr>
          <w:p w14:paraId="6BCF73F3" w14:textId="28E1CC59"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递延所得税负债</w:t>
            </w:r>
          </w:p>
        </w:tc>
        <w:tc>
          <w:tcPr>
            <w:tcW w:w="1133" w:type="dxa"/>
            <w:tcBorders>
              <w:top w:val="outset" w:sz="6" w:space="0" w:color="auto"/>
              <w:left w:val="outset" w:sz="6" w:space="0" w:color="auto"/>
              <w:bottom w:val="outset" w:sz="6" w:space="0" w:color="auto"/>
              <w:right w:val="outset" w:sz="6" w:space="0" w:color="auto"/>
            </w:tcBorders>
            <w:vAlign w:val="center"/>
          </w:tcPr>
          <w:p w14:paraId="10A01F80"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9E52C77" w14:textId="77777777" w:rsidR="009507A6" w:rsidRPr="009507A6" w:rsidRDefault="009507A6">
            <w:pPr>
              <w:jc w:val="right"/>
              <w:rPr>
                <w:rFonts w:hint="eastAsia"/>
                <w:sz w:val="21"/>
                <w:szCs w:val="21"/>
              </w:rPr>
            </w:pPr>
            <w:r w:rsidRPr="009507A6">
              <w:rPr>
                <w:rFonts w:hint="eastAsia"/>
                <w:sz w:val="21"/>
                <w:szCs w:val="21"/>
              </w:rPr>
              <w:t>2,363,970.38</w:t>
            </w:r>
          </w:p>
        </w:tc>
        <w:tc>
          <w:tcPr>
            <w:tcW w:w="2409" w:type="dxa"/>
            <w:tcBorders>
              <w:top w:val="outset" w:sz="6" w:space="0" w:color="auto"/>
              <w:left w:val="outset" w:sz="6" w:space="0" w:color="auto"/>
              <w:bottom w:val="outset" w:sz="6" w:space="0" w:color="auto"/>
              <w:right w:val="outset" w:sz="6" w:space="0" w:color="auto"/>
            </w:tcBorders>
            <w:vAlign w:val="center"/>
          </w:tcPr>
          <w:p w14:paraId="17E7CF90" w14:textId="77777777" w:rsidR="009507A6" w:rsidRPr="009507A6" w:rsidRDefault="009507A6">
            <w:pPr>
              <w:jc w:val="right"/>
              <w:rPr>
                <w:rFonts w:hint="eastAsia"/>
                <w:sz w:val="21"/>
                <w:szCs w:val="21"/>
              </w:rPr>
            </w:pPr>
            <w:r w:rsidRPr="009507A6">
              <w:rPr>
                <w:rFonts w:hint="eastAsia"/>
                <w:sz w:val="21"/>
                <w:szCs w:val="21"/>
              </w:rPr>
              <w:t>839,062.69</w:t>
            </w:r>
          </w:p>
        </w:tc>
      </w:tr>
      <w:tr w:rsidR="009507A6" w:rsidRPr="009507A6" w14:paraId="1944E83A" w14:textId="77777777">
        <w:tc>
          <w:tcPr>
            <w:tcW w:w="2944" w:type="dxa"/>
            <w:tcBorders>
              <w:top w:val="outset" w:sz="6" w:space="0" w:color="auto"/>
              <w:left w:val="outset" w:sz="6" w:space="0" w:color="auto"/>
              <w:bottom w:val="outset" w:sz="6" w:space="0" w:color="auto"/>
              <w:right w:val="outset" w:sz="6" w:space="0" w:color="auto"/>
            </w:tcBorders>
            <w:vAlign w:val="center"/>
          </w:tcPr>
          <w:p w14:paraId="686798C2" w14:textId="56E6EDCD"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其他非流动负债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695C35B2"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184EB19"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333BD41B" w14:textId="77777777" w:rsidR="009507A6" w:rsidRPr="009507A6" w:rsidRDefault="009507A6">
            <w:pPr>
              <w:jc w:val="right"/>
              <w:rPr>
                <w:rFonts w:hint="eastAsia"/>
                <w:sz w:val="21"/>
                <w:szCs w:val="21"/>
              </w:rPr>
            </w:pPr>
          </w:p>
        </w:tc>
      </w:tr>
      <w:tr w:rsidR="009507A6" w:rsidRPr="009507A6" w14:paraId="72FE1454" w14:textId="77777777">
        <w:tc>
          <w:tcPr>
            <w:tcW w:w="2944" w:type="dxa"/>
            <w:tcBorders>
              <w:top w:val="outset" w:sz="6" w:space="0" w:color="auto"/>
              <w:left w:val="outset" w:sz="6" w:space="0" w:color="auto"/>
              <w:bottom w:val="outset" w:sz="6" w:space="0" w:color="auto"/>
              <w:right w:val="outset" w:sz="6" w:space="0" w:color="auto"/>
            </w:tcBorders>
            <w:vAlign w:val="center"/>
          </w:tcPr>
          <w:p w14:paraId="038DB970" w14:textId="013D3B8F" w:rsidR="009507A6" w:rsidRPr="009507A6" w:rsidRDefault="009507A6">
            <w:pPr>
              <w:ind w:firstLineChars="200" w:firstLine="420"/>
              <w:rPr>
                <w:rFonts w:hint="eastAsia"/>
                <w:color w:val="000000" w:themeColor="text1"/>
                <w:sz w:val="21"/>
                <w:szCs w:val="21"/>
              </w:rPr>
            </w:pPr>
            <w:r w:rsidRPr="009507A6">
              <w:rPr>
                <w:rFonts w:hint="eastAsia"/>
                <w:color w:val="000000" w:themeColor="text1"/>
                <w:sz w:val="21"/>
                <w:szCs w:val="21"/>
              </w:rPr>
              <w:t>非流动负债合计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6F0FB249"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83787FD" w14:textId="77777777" w:rsidR="009507A6" w:rsidRPr="009507A6" w:rsidRDefault="009507A6">
            <w:pPr>
              <w:jc w:val="right"/>
              <w:rPr>
                <w:rFonts w:hint="eastAsia"/>
                <w:sz w:val="21"/>
                <w:szCs w:val="21"/>
              </w:rPr>
            </w:pPr>
            <w:r w:rsidRPr="009507A6">
              <w:rPr>
                <w:rFonts w:hint="eastAsia"/>
                <w:sz w:val="21"/>
                <w:szCs w:val="21"/>
              </w:rPr>
              <w:t>238,953,202.40</w:t>
            </w:r>
          </w:p>
        </w:tc>
        <w:tc>
          <w:tcPr>
            <w:tcW w:w="2409" w:type="dxa"/>
            <w:tcBorders>
              <w:top w:val="outset" w:sz="6" w:space="0" w:color="auto"/>
              <w:left w:val="outset" w:sz="6" w:space="0" w:color="auto"/>
              <w:bottom w:val="outset" w:sz="6" w:space="0" w:color="auto"/>
              <w:right w:val="outset" w:sz="6" w:space="0" w:color="auto"/>
            </w:tcBorders>
            <w:vAlign w:val="center"/>
          </w:tcPr>
          <w:p w14:paraId="1568DD4A" w14:textId="77777777" w:rsidR="009507A6" w:rsidRPr="009507A6" w:rsidRDefault="009507A6">
            <w:pPr>
              <w:jc w:val="right"/>
              <w:rPr>
                <w:rFonts w:hint="eastAsia"/>
                <w:sz w:val="21"/>
                <w:szCs w:val="21"/>
              </w:rPr>
            </w:pPr>
            <w:r w:rsidRPr="009507A6">
              <w:rPr>
                <w:rFonts w:hint="eastAsia"/>
                <w:sz w:val="21"/>
                <w:szCs w:val="21"/>
              </w:rPr>
              <w:t>4,170,863.45</w:t>
            </w:r>
          </w:p>
        </w:tc>
      </w:tr>
      <w:tr w:rsidR="009507A6" w:rsidRPr="009507A6" w14:paraId="1DD1272A" w14:textId="77777777">
        <w:tc>
          <w:tcPr>
            <w:tcW w:w="2944" w:type="dxa"/>
            <w:tcBorders>
              <w:top w:val="outset" w:sz="6" w:space="0" w:color="auto"/>
              <w:left w:val="outset" w:sz="6" w:space="0" w:color="auto"/>
              <w:bottom w:val="outset" w:sz="6" w:space="0" w:color="auto"/>
              <w:right w:val="outset" w:sz="6" w:space="0" w:color="auto"/>
            </w:tcBorders>
            <w:vAlign w:val="center"/>
          </w:tcPr>
          <w:p w14:paraId="185EE06A" w14:textId="3BD76294" w:rsidR="009507A6" w:rsidRPr="009507A6" w:rsidRDefault="009507A6">
            <w:pPr>
              <w:ind w:firstLineChars="300" w:firstLine="630"/>
              <w:rPr>
                <w:rFonts w:hint="eastAsia"/>
                <w:color w:val="000000" w:themeColor="text1"/>
                <w:sz w:val="21"/>
                <w:szCs w:val="21"/>
              </w:rPr>
            </w:pPr>
            <w:r w:rsidRPr="009507A6">
              <w:rPr>
                <w:rFonts w:hint="eastAsia"/>
                <w:color w:val="000000" w:themeColor="text1"/>
                <w:sz w:val="21"/>
                <w:szCs w:val="21"/>
              </w:rPr>
              <w:t>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0AD40CC4"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3FA6EE8" w14:textId="77777777" w:rsidR="009507A6" w:rsidRPr="009507A6" w:rsidRDefault="009507A6">
            <w:pPr>
              <w:jc w:val="right"/>
              <w:rPr>
                <w:rFonts w:hint="eastAsia"/>
                <w:sz w:val="21"/>
                <w:szCs w:val="21"/>
              </w:rPr>
            </w:pPr>
            <w:r w:rsidRPr="009507A6">
              <w:rPr>
                <w:rFonts w:hint="eastAsia"/>
                <w:sz w:val="21"/>
                <w:szCs w:val="21"/>
              </w:rPr>
              <w:t>1,611,459,401.10</w:t>
            </w:r>
          </w:p>
        </w:tc>
        <w:tc>
          <w:tcPr>
            <w:tcW w:w="2409" w:type="dxa"/>
            <w:tcBorders>
              <w:top w:val="outset" w:sz="6" w:space="0" w:color="auto"/>
              <w:left w:val="outset" w:sz="6" w:space="0" w:color="auto"/>
              <w:bottom w:val="outset" w:sz="6" w:space="0" w:color="auto"/>
              <w:right w:val="outset" w:sz="6" w:space="0" w:color="auto"/>
            </w:tcBorders>
            <w:vAlign w:val="center"/>
          </w:tcPr>
          <w:p w14:paraId="397D7A7F" w14:textId="77777777" w:rsidR="009507A6" w:rsidRPr="009507A6" w:rsidRDefault="009507A6">
            <w:pPr>
              <w:jc w:val="right"/>
              <w:rPr>
                <w:rFonts w:hint="eastAsia"/>
                <w:sz w:val="21"/>
                <w:szCs w:val="21"/>
              </w:rPr>
            </w:pPr>
            <w:r w:rsidRPr="009507A6">
              <w:rPr>
                <w:rFonts w:hint="eastAsia"/>
                <w:sz w:val="21"/>
                <w:szCs w:val="21"/>
              </w:rPr>
              <w:t>919,717,338.13</w:t>
            </w:r>
          </w:p>
        </w:tc>
      </w:tr>
      <w:tr w:rsidR="009507A6" w:rsidRPr="009507A6" w14:paraId="32F332DC" w14:textId="77777777">
        <w:sdt>
          <w:sdtPr>
            <w:rPr>
              <w:sz w:val="21"/>
              <w:szCs w:val="21"/>
            </w:rPr>
            <w:tag w:val="_PLD_cb28ccaf480c4cee98f7f66dca9a206b"/>
            <w:id w:val="-76910629"/>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7BD8459B" w14:textId="77777777" w:rsidR="009507A6" w:rsidRPr="009507A6" w:rsidRDefault="009507A6">
                <w:pPr>
                  <w:rPr>
                    <w:rFonts w:hint="eastAsia"/>
                    <w:color w:val="000000" w:themeColor="text1"/>
                    <w:sz w:val="21"/>
                    <w:szCs w:val="21"/>
                  </w:rPr>
                </w:pPr>
                <w:r w:rsidRPr="009507A6">
                  <w:rPr>
                    <w:rFonts w:hint="eastAsia"/>
                    <w:b/>
                    <w:color w:val="000000" w:themeColor="text1"/>
                    <w:sz w:val="21"/>
                    <w:szCs w:val="21"/>
                  </w:rPr>
                  <w:t>所有者权益（或股东权益）：</w:t>
                </w:r>
              </w:p>
            </w:tc>
          </w:sdtContent>
        </w:sdt>
      </w:tr>
      <w:tr w:rsidR="009507A6" w:rsidRPr="009507A6" w14:paraId="4BECC3CD" w14:textId="77777777">
        <w:tc>
          <w:tcPr>
            <w:tcW w:w="2944" w:type="dxa"/>
            <w:tcBorders>
              <w:top w:val="outset" w:sz="6" w:space="0" w:color="auto"/>
              <w:left w:val="outset" w:sz="6" w:space="0" w:color="auto"/>
              <w:bottom w:val="outset" w:sz="6" w:space="0" w:color="auto"/>
              <w:right w:val="outset" w:sz="6" w:space="0" w:color="auto"/>
            </w:tcBorders>
            <w:vAlign w:val="center"/>
          </w:tcPr>
          <w:p w14:paraId="36F2FCF6" w14:textId="47F1925C"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实收资本（或股本）</w:t>
            </w:r>
          </w:p>
        </w:tc>
        <w:tc>
          <w:tcPr>
            <w:tcW w:w="1133" w:type="dxa"/>
            <w:tcBorders>
              <w:top w:val="outset" w:sz="6" w:space="0" w:color="auto"/>
              <w:left w:val="outset" w:sz="6" w:space="0" w:color="auto"/>
              <w:bottom w:val="outset" w:sz="6" w:space="0" w:color="auto"/>
              <w:right w:val="outset" w:sz="6" w:space="0" w:color="auto"/>
            </w:tcBorders>
            <w:vAlign w:val="center"/>
          </w:tcPr>
          <w:p w14:paraId="22DF3772"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85ECE3A" w14:textId="77777777" w:rsidR="009507A6" w:rsidRPr="009507A6" w:rsidRDefault="009507A6">
            <w:pPr>
              <w:jc w:val="right"/>
              <w:rPr>
                <w:rFonts w:hint="eastAsia"/>
                <w:sz w:val="21"/>
                <w:szCs w:val="21"/>
              </w:rPr>
            </w:pPr>
            <w:r w:rsidRPr="009507A6">
              <w:rPr>
                <w:rFonts w:hint="eastAsia"/>
                <w:sz w:val="21"/>
                <w:szCs w:val="21"/>
              </w:rPr>
              <w:t>92,908,820.00</w:t>
            </w:r>
          </w:p>
        </w:tc>
        <w:tc>
          <w:tcPr>
            <w:tcW w:w="2409" w:type="dxa"/>
            <w:tcBorders>
              <w:top w:val="outset" w:sz="6" w:space="0" w:color="auto"/>
              <w:left w:val="outset" w:sz="6" w:space="0" w:color="auto"/>
              <w:bottom w:val="outset" w:sz="6" w:space="0" w:color="auto"/>
              <w:right w:val="outset" w:sz="6" w:space="0" w:color="auto"/>
            </w:tcBorders>
            <w:vAlign w:val="center"/>
          </w:tcPr>
          <w:p w14:paraId="181A81A8" w14:textId="77777777" w:rsidR="009507A6" w:rsidRPr="009507A6" w:rsidRDefault="009507A6">
            <w:pPr>
              <w:jc w:val="right"/>
              <w:rPr>
                <w:rFonts w:hint="eastAsia"/>
                <w:sz w:val="21"/>
                <w:szCs w:val="21"/>
              </w:rPr>
            </w:pPr>
            <w:r w:rsidRPr="009507A6">
              <w:rPr>
                <w:rFonts w:hint="eastAsia"/>
                <w:sz w:val="21"/>
                <w:szCs w:val="21"/>
              </w:rPr>
              <w:t>91,994,495.00</w:t>
            </w:r>
          </w:p>
        </w:tc>
      </w:tr>
      <w:tr w:rsidR="009507A6" w:rsidRPr="009507A6" w14:paraId="149CD280" w14:textId="77777777">
        <w:tc>
          <w:tcPr>
            <w:tcW w:w="2944" w:type="dxa"/>
            <w:tcBorders>
              <w:top w:val="outset" w:sz="6" w:space="0" w:color="auto"/>
              <w:left w:val="outset" w:sz="6" w:space="0" w:color="auto"/>
              <w:bottom w:val="outset" w:sz="6" w:space="0" w:color="auto"/>
              <w:right w:val="outset" w:sz="6" w:space="0" w:color="auto"/>
            </w:tcBorders>
            <w:vAlign w:val="center"/>
          </w:tcPr>
          <w:p w14:paraId="55206B09" w14:textId="28D0D30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其他权益工具</w:t>
            </w:r>
          </w:p>
        </w:tc>
        <w:tc>
          <w:tcPr>
            <w:tcW w:w="1133" w:type="dxa"/>
            <w:tcBorders>
              <w:top w:val="outset" w:sz="6" w:space="0" w:color="auto"/>
              <w:left w:val="outset" w:sz="6" w:space="0" w:color="auto"/>
              <w:bottom w:val="outset" w:sz="6" w:space="0" w:color="auto"/>
              <w:right w:val="outset" w:sz="6" w:space="0" w:color="auto"/>
            </w:tcBorders>
            <w:vAlign w:val="center"/>
          </w:tcPr>
          <w:p w14:paraId="57B710C2"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50AD02C"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AE0FED4" w14:textId="77777777" w:rsidR="009507A6" w:rsidRPr="009507A6" w:rsidRDefault="009507A6">
            <w:pPr>
              <w:jc w:val="right"/>
              <w:rPr>
                <w:rFonts w:hint="eastAsia"/>
                <w:sz w:val="21"/>
                <w:szCs w:val="21"/>
              </w:rPr>
            </w:pPr>
          </w:p>
        </w:tc>
      </w:tr>
      <w:tr w:rsidR="009507A6" w:rsidRPr="009507A6" w14:paraId="08A89FAD" w14:textId="77777777">
        <w:tc>
          <w:tcPr>
            <w:tcW w:w="2944" w:type="dxa"/>
            <w:tcBorders>
              <w:top w:val="outset" w:sz="6" w:space="0" w:color="auto"/>
              <w:left w:val="outset" w:sz="6" w:space="0" w:color="auto"/>
              <w:bottom w:val="outset" w:sz="6" w:space="0" w:color="auto"/>
              <w:right w:val="outset" w:sz="6" w:space="0" w:color="auto"/>
            </w:tcBorders>
            <w:vAlign w:val="center"/>
          </w:tcPr>
          <w:p w14:paraId="5F4436EA" w14:textId="124546DF"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其中：优先股</w:t>
            </w:r>
          </w:p>
        </w:tc>
        <w:tc>
          <w:tcPr>
            <w:tcW w:w="1133" w:type="dxa"/>
            <w:tcBorders>
              <w:top w:val="outset" w:sz="6" w:space="0" w:color="auto"/>
              <w:left w:val="outset" w:sz="6" w:space="0" w:color="auto"/>
              <w:bottom w:val="outset" w:sz="6" w:space="0" w:color="auto"/>
              <w:right w:val="outset" w:sz="6" w:space="0" w:color="auto"/>
            </w:tcBorders>
            <w:vAlign w:val="center"/>
          </w:tcPr>
          <w:p w14:paraId="56FB949C"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C810A34"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4D712516" w14:textId="77777777" w:rsidR="009507A6" w:rsidRPr="009507A6" w:rsidRDefault="009507A6">
            <w:pPr>
              <w:jc w:val="right"/>
              <w:rPr>
                <w:rFonts w:hint="eastAsia"/>
                <w:sz w:val="21"/>
                <w:szCs w:val="21"/>
              </w:rPr>
            </w:pPr>
          </w:p>
        </w:tc>
      </w:tr>
      <w:tr w:rsidR="009507A6" w:rsidRPr="009507A6" w14:paraId="291CDB28" w14:textId="77777777">
        <w:tc>
          <w:tcPr>
            <w:tcW w:w="2944" w:type="dxa"/>
            <w:tcBorders>
              <w:top w:val="outset" w:sz="6" w:space="0" w:color="auto"/>
              <w:left w:val="outset" w:sz="6" w:space="0" w:color="auto"/>
              <w:bottom w:val="outset" w:sz="6" w:space="0" w:color="auto"/>
              <w:right w:val="outset" w:sz="6" w:space="0" w:color="auto"/>
            </w:tcBorders>
            <w:vAlign w:val="center"/>
          </w:tcPr>
          <w:p w14:paraId="48026BCA" w14:textId="09FEEDBE" w:rsidR="009507A6" w:rsidRPr="009507A6" w:rsidRDefault="009507A6">
            <w:pPr>
              <w:ind w:leftChars="300" w:left="720" w:firstLineChars="100" w:firstLine="210"/>
              <w:rPr>
                <w:rFonts w:hint="eastAsia"/>
                <w:color w:val="000000" w:themeColor="text1"/>
                <w:sz w:val="21"/>
                <w:szCs w:val="21"/>
              </w:rPr>
            </w:pPr>
            <w:r w:rsidRPr="009507A6">
              <w:rPr>
                <w:rFonts w:hint="eastAsia"/>
                <w:color w:val="000000" w:themeColor="text1"/>
                <w:sz w:val="21"/>
                <w:szCs w:val="21"/>
              </w:rPr>
              <w:t>永续债</w:t>
            </w:r>
          </w:p>
        </w:tc>
        <w:tc>
          <w:tcPr>
            <w:tcW w:w="1133" w:type="dxa"/>
            <w:tcBorders>
              <w:top w:val="outset" w:sz="6" w:space="0" w:color="auto"/>
              <w:left w:val="outset" w:sz="6" w:space="0" w:color="auto"/>
              <w:bottom w:val="outset" w:sz="6" w:space="0" w:color="auto"/>
              <w:right w:val="outset" w:sz="6" w:space="0" w:color="auto"/>
            </w:tcBorders>
            <w:vAlign w:val="center"/>
          </w:tcPr>
          <w:p w14:paraId="1FEE0A36"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A0A8DB1"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51EA6B22" w14:textId="77777777" w:rsidR="009507A6" w:rsidRPr="009507A6" w:rsidRDefault="009507A6">
            <w:pPr>
              <w:jc w:val="right"/>
              <w:rPr>
                <w:rFonts w:hint="eastAsia"/>
                <w:sz w:val="21"/>
                <w:szCs w:val="21"/>
              </w:rPr>
            </w:pPr>
          </w:p>
        </w:tc>
      </w:tr>
      <w:tr w:rsidR="009507A6" w:rsidRPr="009507A6" w14:paraId="54185DEC" w14:textId="77777777">
        <w:tc>
          <w:tcPr>
            <w:tcW w:w="2944" w:type="dxa"/>
            <w:tcBorders>
              <w:top w:val="outset" w:sz="6" w:space="0" w:color="auto"/>
              <w:left w:val="outset" w:sz="6" w:space="0" w:color="auto"/>
              <w:bottom w:val="outset" w:sz="6" w:space="0" w:color="auto"/>
              <w:right w:val="outset" w:sz="6" w:space="0" w:color="auto"/>
            </w:tcBorders>
            <w:vAlign w:val="center"/>
          </w:tcPr>
          <w:p w14:paraId="53106545" w14:textId="75E95ABD"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资本公积</w:t>
            </w:r>
          </w:p>
        </w:tc>
        <w:tc>
          <w:tcPr>
            <w:tcW w:w="1133" w:type="dxa"/>
            <w:tcBorders>
              <w:top w:val="outset" w:sz="6" w:space="0" w:color="auto"/>
              <w:left w:val="outset" w:sz="6" w:space="0" w:color="auto"/>
              <w:bottom w:val="outset" w:sz="6" w:space="0" w:color="auto"/>
              <w:right w:val="outset" w:sz="6" w:space="0" w:color="auto"/>
            </w:tcBorders>
            <w:vAlign w:val="center"/>
          </w:tcPr>
          <w:p w14:paraId="3709FCCE"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5344487" w14:textId="77777777" w:rsidR="009507A6" w:rsidRPr="009507A6" w:rsidRDefault="009507A6">
            <w:pPr>
              <w:jc w:val="right"/>
              <w:rPr>
                <w:rFonts w:hint="eastAsia"/>
                <w:sz w:val="21"/>
                <w:szCs w:val="21"/>
              </w:rPr>
            </w:pPr>
            <w:r w:rsidRPr="009507A6">
              <w:rPr>
                <w:rFonts w:hint="eastAsia"/>
                <w:sz w:val="21"/>
                <w:szCs w:val="21"/>
              </w:rPr>
              <w:t>717,148,679.78</w:t>
            </w:r>
          </w:p>
        </w:tc>
        <w:tc>
          <w:tcPr>
            <w:tcW w:w="2409" w:type="dxa"/>
            <w:tcBorders>
              <w:top w:val="outset" w:sz="6" w:space="0" w:color="auto"/>
              <w:left w:val="outset" w:sz="6" w:space="0" w:color="auto"/>
              <w:bottom w:val="outset" w:sz="6" w:space="0" w:color="auto"/>
              <w:right w:val="outset" w:sz="6" w:space="0" w:color="auto"/>
            </w:tcBorders>
            <w:vAlign w:val="center"/>
          </w:tcPr>
          <w:p w14:paraId="1135B2C8" w14:textId="77777777" w:rsidR="009507A6" w:rsidRPr="009507A6" w:rsidRDefault="009507A6">
            <w:pPr>
              <w:jc w:val="right"/>
              <w:rPr>
                <w:rFonts w:hint="eastAsia"/>
                <w:sz w:val="21"/>
                <w:szCs w:val="21"/>
              </w:rPr>
            </w:pPr>
            <w:r w:rsidRPr="009507A6">
              <w:rPr>
                <w:rFonts w:hint="eastAsia"/>
                <w:sz w:val="21"/>
                <w:szCs w:val="21"/>
              </w:rPr>
              <w:t>695,727,331.60</w:t>
            </w:r>
          </w:p>
        </w:tc>
      </w:tr>
      <w:tr w:rsidR="009507A6" w:rsidRPr="009507A6" w14:paraId="2DCBD8D4" w14:textId="77777777">
        <w:tc>
          <w:tcPr>
            <w:tcW w:w="2944" w:type="dxa"/>
            <w:tcBorders>
              <w:top w:val="outset" w:sz="6" w:space="0" w:color="auto"/>
              <w:left w:val="outset" w:sz="6" w:space="0" w:color="auto"/>
              <w:bottom w:val="outset" w:sz="6" w:space="0" w:color="auto"/>
              <w:right w:val="outset" w:sz="6" w:space="0" w:color="auto"/>
            </w:tcBorders>
            <w:vAlign w:val="center"/>
          </w:tcPr>
          <w:p w14:paraId="45D81A93" w14:textId="1CAA682C"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减：库存股</w:t>
            </w:r>
          </w:p>
        </w:tc>
        <w:tc>
          <w:tcPr>
            <w:tcW w:w="1133" w:type="dxa"/>
            <w:tcBorders>
              <w:top w:val="outset" w:sz="6" w:space="0" w:color="auto"/>
              <w:left w:val="outset" w:sz="6" w:space="0" w:color="auto"/>
              <w:bottom w:val="outset" w:sz="6" w:space="0" w:color="auto"/>
              <w:right w:val="outset" w:sz="6" w:space="0" w:color="auto"/>
            </w:tcBorders>
            <w:vAlign w:val="center"/>
          </w:tcPr>
          <w:p w14:paraId="0E804C34"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AF80F5A" w14:textId="77777777" w:rsidR="009507A6" w:rsidRPr="009507A6" w:rsidRDefault="009507A6">
            <w:pPr>
              <w:jc w:val="right"/>
              <w:rPr>
                <w:rFonts w:hint="eastAsia"/>
                <w:sz w:val="21"/>
                <w:szCs w:val="21"/>
              </w:rPr>
            </w:pPr>
            <w:r w:rsidRPr="009507A6">
              <w:rPr>
                <w:rFonts w:hint="eastAsia"/>
                <w:sz w:val="21"/>
                <w:szCs w:val="21"/>
              </w:rPr>
              <w:t>2,016,000.00</w:t>
            </w:r>
          </w:p>
        </w:tc>
        <w:tc>
          <w:tcPr>
            <w:tcW w:w="2409" w:type="dxa"/>
            <w:tcBorders>
              <w:top w:val="outset" w:sz="6" w:space="0" w:color="auto"/>
              <w:left w:val="outset" w:sz="6" w:space="0" w:color="auto"/>
              <w:bottom w:val="outset" w:sz="6" w:space="0" w:color="auto"/>
              <w:right w:val="outset" w:sz="6" w:space="0" w:color="auto"/>
            </w:tcBorders>
            <w:vAlign w:val="center"/>
          </w:tcPr>
          <w:p w14:paraId="4971CCD5" w14:textId="77777777" w:rsidR="009507A6" w:rsidRPr="009507A6" w:rsidRDefault="009507A6">
            <w:pPr>
              <w:jc w:val="right"/>
              <w:rPr>
                <w:rFonts w:hint="eastAsia"/>
                <w:sz w:val="21"/>
                <w:szCs w:val="21"/>
              </w:rPr>
            </w:pPr>
            <w:r w:rsidRPr="009507A6">
              <w:rPr>
                <w:rFonts w:hint="eastAsia"/>
                <w:sz w:val="21"/>
                <w:szCs w:val="21"/>
              </w:rPr>
              <w:t>3,528,000.00</w:t>
            </w:r>
          </w:p>
        </w:tc>
      </w:tr>
      <w:tr w:rsidR="009507A6" w:rsidRPr="009507A6" w14:paraId="1DFB3780" w14:textId="77777777">
        <w:tc>
          <w:tcPr>
            <w:tcW w:w="2944" w:type="dxa"/>
            <w:tcBorders>
              <w:top w:val="outset" w:sz="6" w:space="0" w:color="auto"/>
              <w:left w:val="outset" w:sz="6" w:space="0" w:color="auto"/>
              <w:bottom w:val="outset" w:sz="6" w:space="0" w:color="auto"/>
              <w:right w:val="outset" w:sz="6" w:space="0" w:color="auto"/>
            </w:tcBorders>
            <w:vAlign w:val="center"/>
          </w:tcPr>
          <w:p w14:paraId="004A0181" w14:textId="3A545F52"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其他综合收益</w:t>
            </w:r>
          </w:p>
        </w:tc>
        <w:tc>
          <w:tcPr>
            <w:tcW w:w="1133" w:type="dxa"/>
            <w:tcBorders>
              <w:top w:val="outset" w:sz="6" w:space="0" w:color="auto"/>
              <w:left w:val="outset" w:sz="6" w:space="0" w:color="auto"/>
              <w:bottom w:val="outset" w:sz="6" w:space="0" w:color="auto"/>
              <w:right w:val="outset" w:sz="6" w:space="0" w:color="auto"/>
            </w:tcBorders>
            <w:vAlign w:val="center"/>
          </w:tcPr>
          <w:p w14:paraId="32286617"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2E14AFC"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8068A7A" w14:textId="77777777" w:rsidR="009507A6" w:rsidRPr="009507A6" w:rsidRDefault="009507A6">
            <w:pPr>
              <w:jc w:val="right"/>
              <w:rPr>
                <w:rFonts w:hint="eastAsia"/>
                <w:sz w:val="21"/>
                <w:szCs w:val="21"/>
              </w:rPr>
            </w:pPr>
          </w:p>
        </w:tc>
      </w:tr>
      <w:tr w:rsidR="009507A6" w:rsidRPr="009507A6" w14:paraId="1663FFC7" w14:textId="77777777">
        <w:tc>
          <w:tcPr>
            <w:tcW w:w="2944" w:type="dxa"/>
            <w:tcBorders>
              <w:top w:val="outset" w:sz="6" w:space="0" w:color="auto"/>
              <w:left w:val="outset" w:sz="6" w:space="0" w:color="auto"/>
              <w:bottom w:val="outset" w:sz="6" w:space="0" w:color="auto"/>
              <w:right w:val="outset" w:sz="6" w:space="0" w:color="auto"/>
            </w:tcBorders>
            <w:vAlign w:val="center"/>
          </w:tcPr>
          <w:p w14:paraId="498CE06C" w14:textId="23703BF8"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专项储备</w:t>
            </w:r>
          </w:p>
        </w:tc>
        <w:tc>
          <w:tcPr>
            <w:tcW w:w="1133" w:type="dxa"/>
            <w:tcBorders>
              <w:top w:val="outset" w:sz="6" w:space="0" w:color="auto"/>
              <w:left w:val="outset" w:sz="6" w:space="0" w:color="auto"/>
              <w:bottom w:val="outset" w:sz="6" w:space="0" w:color="auto"/>
              <w:right w:val="outset" w:sz="6" w:space="0" w:color="auto"/>
            </w:tcBorders>
            <w:vAlign w:val="center"/>
          </w:tcPr>
          <w:p w14:paraId="3C8A6E8B"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5BFA623"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445545CF" w14:textId="77777777" w:rsidR="009507A6" w:rsidRPr="009507A6" w:rsidRDefault="009507A6">
            <w:pPr>
              <w:jc w:val="right"/>
              <w:rPr>
                <w:rFonts w:hint="eastAsia"/>
                <w:sz w:val="21"/>
                <w:szCs w:val="21"/>
              </w:rPr>
            </w:pPr>
          </w:p>
        </w:tc>
      </w:tr>
      <w:tr w:rsidR="009507A6" w:rsidRPr="009507A6" w14:paraId="10DD285C" w14:textId="77777777">
        <w:tc>
          <w:tcPr>
            <w:tcW w:w="2944" w:type="dxa"/>
            <w:tcBorders>
              <w:top w:val="outset" w:sz="6" w:space="0" w:color="auto"/>
              <w:left w:val="outset" w:sz="6" w:space="0" w:color="auto"/>
              <w:bottom w:val="outset" w:sz="6" w:space="0" w:color="auto"/>
              <w:right w:val="outset" w:sz="6" w:space="0" w:color="auto"/>
            </w:tcBorders>
            <w:vAlign w:val="center"/>
          </w:tcPr>
          <w:p w14:paraId="15582626" w14:textId="1736E927"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盈余公积</w:t>
            </w:r>
          </w:p>
        </w:tc>
        <w:tc>
          <w:tcPr>
            <w:tcW w:w="1133" w:type="dxa"/>
            <w:tcBorders>
              <w:top w:val="outset" w:sz="6" w:space="0" w:color="auto"/>
              <w:left w:val="outset" w:sz="6" w:space="0" w:color="auto"/>
              <w:bottom w:val="outset" w:sz="6" w:space="0" w:color="auto"/>
              <w:right w:val="outset" w:sz="6" w:space="0" w:color="auto"/>
            </w:tcBorders>
            <w:vAlign w:val="center"/>
          </w:tcPr>
          <w:p w14:paraId="71BC43C3"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E808660" w14:textId="77777777" w:rsidR="009507A6" w:rsidRPr="009507A6" w:rsidRDefault="009507A6">
            <w:pPr>
              <w:jc w:val="right"/>
              <w:rPr>
                <w:rFonts w:hint="eastAsia"/>
                <w:sz w:val="21"/>
                <w:szCs w:val="21"/>
              </w:rPr>
            </w:pPr>
            <w:r w:rsidRPr="009507A6">
              <w:rPr>
                <w:rFonts w:hint="eastAsia"/>
                <w:sz w:val="21"/>
                <w:szCs w:val="21"/>
              </w:rPr>
              <w:t>34,529,271.58</w:t>
            </w:r>
          </w:p>
        </w:tc>
        <w:tc>
          <w:tcPr>
            <w:tcW w:w="2409" w:type="dxa"/>
            <w:tcBorders>
              <w:top w:val="outset" w:sz="6" w:space="0" w:color="auto"/>
              <w:left w:val="outset" w:sz="6" w:space="0" w:color="auto"/>
              <w:bottom w:val="outset" w:sz="6" w:space="0" w:color="auto"/>
              <w:right w:val="outset" w:sz="6" w:space="0" w:color="auto"/>
            </w:tcBorders>
            <w:vAlign w:val="center"/>
          </w:tcPr>
          <w:p w14:paraId="03AFF881" w14:textId="77777777" w:rsidR="009507A6" w:rsidRPr="009507A6" w:rsidRDefault="009507A6">
            <w:pPr>
              <w:jc w:val="right"/>
              <w:rPr>
                <w:rFonts w:hint="eastAsia"/>
                <w:sz w:val="21"/>
                <w:szCs w:val="21"/>
              </w:rPr>
            </w:pPr>
            <w:r w:rsidRPr="009507A6">
              <w:rPr>
                <w:rFonts w:hint="eastAsia"/>
                <w:sz w:val="21"/>
                <w:szCs w:val="21"/>
              </w:rPr>
              <w:t>30,811,574.02</w:t>
            </w:r>
          </w:p>
        </w:tc>
      </w:tr>
      <w:tr w:rsidR="009507A6" w:rsidRPr="009507A6" w14:paraId="32B2C08A" w14:textId="77777777">
        <w:tc>
          <w:tcPr>
            <w:tcW w:w="2944" w:type="dxa"/>
            <w:tcBorders>
              <w:top w:val="outset" w:sz="6" w:space="0" w:color="auto"/>
              <w:left w:val="outset" w:sz="6" w:space="0" w:color="auto"/>
              <w:bottom w:val="outset" w:sz="6" w:space="0" w:color="auto"/>
              <w:right w:val="outset" w:sz="6" w:space="0" w:color="auto"/>
            </w:tcBorders>
            <w:vAlign w:val="center"/>
          </w:tcPr>
          <w:p w14:paraId="0F620D71" w14:textId="4EC5432C"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一般风险准备</w:t>
            </w:r>
          </w:p>
        </w:tc>
        <w:tc>
          <w:tcPr>
            <w:tcW w:w="1133" w:type="dxa"/>
            <w:tcBorders>
              <w:top w:val="outset" w:sz="6" w:space="0" w:color="auto"/>
              <w:left w:val="outset" w:sz="6" w:space="0" w:color="auto"/>
              <w:bottom w:val="outset" w:sz="6" w:space="0" w:color="auto"/>
              <w:right w:val="outset" w:sz="6" w:space="0" w:color="auto"/>
            </w:tcBorders>
            <w:vAlign w:val="center"/>
          </w:tcPr>
          <w:p w14:paraId="3FAA6E7C"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85D5B00"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0078BB36" w14:textId="77777777" w:rsidR="009507A6" w:rsidRPr="009507A6" w:rsidRDefault="009507A6">
            <w:pPr>
              <w:jc w:val="right"/>
              <w:rPr>
                <w:rFonts w:hint="eastAsia"/>
                <w:sz w:val="21"/>
                <w:szCs w:val="21"/>
              </w:rPr>
            </w:pPr>
          </w:p>
        </w:tc>
      </w:tr>
      <w:tr w:rsidR="009507A6" w:rsidRPr="009507A6" w14:paraId="2E69DE3D" w14:textId="77777777">
        <w:tc>
          <w:tcPr>
            <w:tcW w:w="2944" w:type="dxa"/>
            <w:tcBorders>
              <w:top w:val="outset" w:sz="6" w:space="0" w:color="auto"/>
              <w:left w:val="outset" w:sz="6" w:space="0" w:color="auto"/>
              <w:bottom w:val="outset" w:sz="6" w:space="0" w:color="auto"/>
              <w:right w:val="outset" w:sz="6" w:space="0" w:color="auto"/>
            </w:tcBorders>
            <w:vAlign w:val="center"/>
          </w:tcPr>
          <w:p w14:paraId="0E913146" w14:textId="4A8C4D25"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未分配利润</w:t>
            </w:r>
          </w:p>
        </w:tc>
        <w:tc>
          <w:tcPr>
            <w:tcW w:w="1133" w:type="dxa"/>
            <w:tcBorders>
              <w:top w:val="outset" w:sz="6" w:space="0" w:color="auto"/>
              <w:left w:val="outset" w:sz="6" w:space="0" w:color="auto"/>
              <w:bottom w:val="outset" w:sz="6" w:space="0" w:color="auto"/>
              <w:right w:val="outset" w:sz="6" w:space="0" w:color="auto"/>
            </w:tcBorders>
            <w:vAlign w:val="center"/>
          </w:tcPr>
          <w:p w14:paraId="731BFFD0"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431CBA9" w14:textId="77777777" w:rsidR="009507A6" w:rsidRPr="009507A6" w:rsidRDefault="009507A6">
            <w:pPr>
              <w:jc w:val="right"/>
              <w:rPr>
                <w:rFonts w:hint="eastAsia"/>
                <w:sz w:val="21"/>
                <w:szCs w:val="21"/>
              </w:rPr>
            </w:pPr>
            <w:r w:rsidRPr="009507A6">
              <w:rPr>
                <w:rFonts w:hint="eastAsia"/>
                <w:sz w:val="21"/>
                <w:szCs w:val="21"/>
              </w:rPr>
              <w:t>54,651,345.67</w:t>
            </w:r>
          </w:p>
        </w:tc>
        <w:tc>
          <w:tcPr>
            <w:tcW w:w="2409" w:type="dxa"/>
            <w:tcBorders>
              <w:top w:val="outset" w:sz="6" w:space="0" w:color="auto"/>
              <w:left w:val="outset" w:sz="6" w:space="0" w:color="auto"/>
              <w:bottom w:val="outset" w:sz="6" w:space="0" w:color="auto"/>
              <w:right w:val="outset" w:sz="6" w:space="0" w:color="auto"/>
            </w:tcBorders>
            <w:vAlign w:val="center"/>
          </w:tcPr>
          <w:p w14:paraId="555EBC47" w14:textId="77777777" w:rsidR="009507A6" w:rsidRPr="009507A6" w:rsidRDefault="009507A6">
            <w:pPr>
              <w:jc w:val="right"/>
              <w:rPr>
                <w:rFonts w:hint="eastAsia"/>
                <w:sz w:val="21"/>
                <w:szCs w:val="21"/>
              </w:rPr>
            </w:pPr>
            <w:r w:rsidRPr="009507A6">
              <w:rPr>
                <w:rFonts w:hint="eastAsia"/>
                <w:sz w:val="21"/>
                <w:szCs w:val="21"/>
              </w:rPr>
              <w:t>40,220,753.66</w:t>
            </w:r>
          </w:p>
        </w:tc>
      </w:tr>
      <w:tr w:rsidR="009507A6" w:rsidRPr="009507A6" w14:paraId="7957571F" w14:textId="77777777">
        <w:tc>
          <w:tcPr>
            <w:tcW w:w="2944" w:type="dxa"/>
            <w:tcBorders>
              <w:top w:val="outset" w:sz="6" w:space="0" w:color="auto"/>
              <w:left w:val="outset" w:sz="6" w:space="0" w:color="auto"/>
              <w:bottom w:val="outset" w:sz="6" w:space="0" w:color="auto"/>
              <w:right w:val="outset" w:sz="6" w:space="0" w:color="auto"/>
            </w:tcBorders>
            <w:vAlign w:val="center"/>
          </w:tcPr>
          <w:p w14:paraId="2E7F99F6" w14:textId="3D669A8A"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归属于母公司所有者权益（或股东权益）合计</w:t>
            </w:r>
          </w:p>
        </w:tc>
        <w:tc>
          <w:tcPr>
            <w:tcW w:w="1133" w:type="dxa"/>
            <w:tcBorders>
              <w:top w:val="outset" w:sz="6" w:space="0" w:color="auto"/>
              <w:left w:val="outset" w:sz="6" w:space="0" w:color="auto"/>
              <w:bottom w:val="outset" w:sz="6" w:space="0" w:color="auto"/>
              <w:right w:val="outset" w:sz="6" w:space="0" w:color="auto"/>
            </w:tcBorders>
            <w:vAlign w:val="center"/>
          </w:tcPr>
          <w:p w14:paraId="70423700"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744E387" w14:textId="77777777" w:rsidR="009507A6" w:rsidRPr="009507A6" w:rsidRDefault="009507A6">
            <w:pPr>
              <w:jc w:val="right"/>
              <w:rPr>
                <w:rFonts w:hint="eastAsia"/>
                <w:sz w:val="21"/>
                <w:szCs w:val="21"/>
              </w:rPr>
            </w:pPr>
            <w:r w:rsidRPr="009507A6">
              <w:rPr>
                <w:rFonts w:hint="eastAsia"/>
                <w:sz w:val="21"/>
                <w:szCs w:val="21"/>
              </w:rPr>
              <w:t>897,222,117.03</w:t>
            </w:r>
          </w:p>
        </w:tc>
        <w:tc>
          <w:tcPr>
            <w:tcW w:w="2409" w:type="dxa"/>
            <w:tcBorders>
              <w:top w:val="outset" w:sz="6" w:space="0" w:color="auto"/>
              <w:left w:val="outset" w:sz="6" w:space="0" w:color="auto"/>
              <w:bottom w:val="outset" w:sz="6" w:space="0" w:color="auto"/>
              <w:right w:val="outset" w:sz="6" w:space="0" w:color="auto"/>
            </w:tcBorders>
            <w:vAlign w:val="center"/>
          </w:tcPr>
          <w:p w14:paraId="68D97481" w14:textId="77777777" w:rsidR="009507A6" w:rsidRPr="009507A6" w:rsidRDefault="009507A6">
            <w:pPr>
              <w:jc w:val="right"/>
              <w:rPr>
                <w:rFonts w:hint="eastAsia"/>
                <w:sz w:val="21"/>
                <w:szCs w:val="21"/>
              </w:rPr>
            </w:pPr>
            <w:r w:rsidRPr="009507A6">
              <w:rPr>
                <w:rFonts w:hint="eastAsia"/>
                <w:sz w:val="21"/>
                <w:szCs w:val="21"/>
              </w:rPr>
              <w:t>855,226,154.28</w:t>
            </w:r>
          </w:p>
        </w:tc>
      </w:tr>
      <w:tr w:rsidR="009507A6" w:rsidRPr="009507A6" w14:paraId="71257153" w14:textId="77777777">
        <w:tc>
          <w:tcPr>
            <w:tcW w:w="2944" w:type="dxa"/>
            <w:tcBorders>
              <w:top w:val="outset" w:sz="6" w:space="0" w:color="auto"/>
              <w:left w:val="outset" w:sz="6" w:space="0" w:color="auto"/>
              <w:bottom w:val="outset" w:sz="6" w:space="0" w:color="auto"/>
              <w:right w:val="outset" w:sz="6" w:space="0" w:color="auto"/>
            </w:tcBorders>
            <w:vAlign w:val="center"/>
          </w:tcPr>
          <w:p w14:paraId="26B62D6F" w14:textId="4CD609AE"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少数股东权益</w:t>
            </w:r>
          </w:p>
        </w:tc>
        <w:tc>
          <w:tcPr>
            <w:tcW w:w="1133" w:type="dxa"/>
            <w:tcBorders>
              <w:top w:val="outset" w:sz="6" w:space="0" w:color="auto"/>
              <w:left w:val="outset" w:sz="6" w:space="0" w:color="auto"/>
              <w:bottom w:val="outset" w:sz="6" w:space="0" w:color="auto"/>
              <w:right w:val="outset" w:sz="6" w:space="0" w:color="auto"/>
            </w:tcBorders>
            <w:vAlign w:val="center"/>
          </w:tcPr>
          <w:p w14:paraId="35F9C7D4"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A73D4F3" w14:textId="77777777" w:rsidR="009507A6" w:rsidRPr="009507A6" w:rsidRDefault="009507A6">
            <w:pPr>
              <w:jc w:val="right"/>
              <w:rPr>
                <w:rFonts w:hint="eastAsia"/>
                <w:sz w:val="21"/>
                <w:szCs w:val="21"/>
              </w:rPr>
            </w:pPr>
            <w:r w:rsidRPr="009507A6">
              <w:rPr>
                <w:rFonts w:hint="eastAsia"/>
                <w:sz w:val="21"/>
                <w:szCs w:val="21"/>
              </w:rPr>
              <w:t>-2,449,969.95</w:t>
            </w:r>
          </w:p>
        </w:tc>
        <w:tc>
          <w:tcPr>
            <w:tcW w:w="2409" w:type="dxa"/>
            <w:tcBorders>
              <w:top w:val="outset" w:sz="6" w:space="0" w:color="auto"/>
              <w:left w:val="outset" w:sz="6" w:space="0" w:color="auto"/>
              <w:bottom w:val="outset" w:sz="6" w:space="0" w:color="auto"/>
              <w:right w:val="outset" w:sz="6" w:space="0" w:color="auto"/>
            </w:tcBorders>
            <w:vAlign w:val="center"/>
          </w:tcPr>
          <w:p w14:paraId="58BD4C50" w14:textId="77777777" w:rsidR="009507A6" w:rsidRPr="009507A6" w:rsidRDefault="009507A6">
            <w:pPr>
              <w:jc w:val="right"/>
              <w:rPr>
                <w:rFonts w:hint="eastAsia"/>
                <w:sz w:val="21"/>
                <w:szCs w:val="21"/>
              </w:rPr>
            </w:pPr>
            <w:r w:rsidRPr="009507A6">
              <w:rPr>
                <w:rFonts w:hint="eastAsia"/>
                <w:sz w:val="21"/>
                <w:szCs w:val="21"/>
              </w:rPr>
              <w:t>-917,722.61</w:t>
            </w:r>
          </w:p>
        </w:tc>
      </w:tr>
      <w:tr w:rsidR="009507A6" w:rsidRPr="009507A6" w14:paraId="7053CC06" w14:textId="77777777">
        <w:tc>
          <w:tcPr>
            <w:tcW w:w="2944" w:type="dxa"/>
            <w:tcBorders>
              <w:top w:val="outset" w:sz="6" w:space="0" w:color="auto"/>
              <w:left w:val="outset" w:sz="6" w:space="0" w:color="auto"/>
              <w:bottom w:val="outset" w:sz="6" w:space="0" w:color="auto"/>
              <w:right w:val="outset" w:sz="6" w:space="0" w:color="auto"/>
            </w:tcBorders>
            <w:vAlign w:val="center"/>
          </w:tcPr>
          <w:p w14:paraId="44797C4E" w14:textId="4E04BA8D" w:rsidR="009507A6" w:rsidRPr="009507A6" w:rsidRDefault="009507A6">
            <w:pPr>
              <w:ind w:firstLineChars="200" w:firstLine="420"/>
              <w:rPr>
                <w:rFonts w:hint="eastAsia"/>
                <w:color w:val="000000" w:themeColor="text1"/>
                <w:sz w:val="21"/>
                <w:szCs w:val="21"/>
              </w:rPr>
            </w:pPr>
            <w:r w:rsidRPr="009507A6">
              <w:rPr>
                <w:rFonts w:hint="eastAsia"/>
                <w:color w:val="000000" w:themeColor="text1"/>
                <w:sz w:val="21"/>
                <w:szCs w:val="21"/>
              </w:rPr>
              <w:t>所有者权益（或股东权益）合计</w:t>
            </w:r>
          </w:p>
        </w:tc>
        <w:tc>
          <w:tcPr>
            <w:tcW w:w="1133" w:type="dxa"/>
            <w:tcBorders>
              <w:top w:val="outset" w:sz="6" w:space="0" w:color="auto"/>
              <w:left w:val="outset" w:sz="6" w:space="0" w:color="auto"/>
              <w:bottom w:val="outset" w:sz="6" w:space="0" w:color="auto"/>
              <w:right w:val="outset" w:sz="6" w:space="0" w:color="auto"/>
            </w:tcBorders>
            <w:vAlign w:val="center"/>
          </w:tcPr>
          <w:p w14:paraId="03A29F9F"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0D23DBA" w14:textId="77777777" w:rsidR="009507A6" w:rsidRPr="009507A6" w:rsidRDefault="009507A6">
            <w:pPr>
              <w:jc w:val="right"/>
              <w:rPr>
                <w:rFonts w:hint="eastAsia"/>
                <w:sz w:val="21"/>
                <w:szCs w:val="21"/>
              </w:rPr>
            </w:pPr>
            <w:r w:rsidRPr="009507A6">
              <w:rPr>
                <w:rFonts w:hint="eastAsia"/>
                <w:sz w:val="21"/>
                <w:szCs w:val="21"/>
              </w:rPr>
              <w:t>894,772,147.08</w:t>
            </w:r>
          </w:p>
        </w:tc>
        <w:tc>
          <w:tcPr>
            <w:tcW w:w="2409" w:type="dxa"/>
            <w:tcBorders>
              <w:top w:val="outset" w:sz="6" w:space="0" w:color="auto"/>
              <w:left w:val="outset" w:sz="6" w:space="0" w:color="auto"/>
              <w:bottom w:val="outset" w:sz="6" w:space="0" w:color="auto"/>
              <w:right w:val="outset" w:sz="6" w:space="0" w:color="auto"/>
            </w:tcBorders>
            <w:vAlign w:val="center"/>
          </w:tcPr>
          <w:p w14:paraId="6C96CD6D" w14:textId="77777777" w:rsidR="009507A6" w:rsidRPr="009507A6" w:rsidRDefault="009507A6">
            <w:pPr>
              <w:jc w:val="right"/>
              <w:rPr>
                <w:rFonts w:hint="eastAsia"/>
                <w:sz w:val="21"/>
                <w:szCs w:val="21"/>
              </w:rPr>
            </w:pPr>
            <w:r w:rsidRPr="009507A6">
              <w:rPr>
                <w:rFonts w:hint="eastAsia"/>
                <w:sz w:val="21"/>
                <w:szCs w:val="21"/>
              </w:rPr>
              <w:t>854,308,431.67</w:t>
            </w:r>
          </w:p>
        </w:tc>
      </w:tr>
      <w:tr w:rsidR="009507A6" w:rsidRPr="009507A6" w14:paraId="1CED4845" w14:textId="77777777">
        <w:tc>
          <w:tcPr>
            <w:tcW w:w="2944" w:type="dxa"/>
            <w:tcBorders>
              <w:top w:val="outset" w:sz="6" w:space="0" w:color="auto"/>
              <w:left w:val="outset" w:sz="6" w:space="0" w:color="auto"/>
              <w:bottom w:val="outset" w:sz="6" w:space="0" w:color="auto"/>
              <w:right w:val="outset" w:sz="6" w:space="0" w:color="auto"/>
            </w:tcBorders>
            <w:vAlign w:val="center"/>
          </w:tcPr>
          <w:p w14:paraId="59C70514" w14:textId="072FEACC" w:rsidR="009507A6" w:rsidRPr="009507A6" w:rsidRDefault="009507A6">
            <w:pPr>
              <w:ind w:firstLineChars="300" w:firstLine="630"/>
              <w:rPr>
                <w:rFonts w:hint="eastAsia"/>
                <w:color w:val="000000" w:themeColor="text1"/>
                <w:sz w:val="21"/>
                <w:szCs w:val="21"/>
              </w:rPr>
            </w:pPr>
            <w:r w:rsidRPr="009507A6">
              <w:rPr>
                <w:rFonts w:hint="eastAsia"/>
                <w:color w:val="000000" w:themeColor="text1"/>
                <w:sz w:val="21"/>
                <w:szCs w:val="21"/>
              </w:rPr>
              <w:t>负债和所有者权益（或股东权益）总计</w:t>
            </w:r>
          </w:p>
        </w:tc>
        <w:tc>
          <w:tcPr>
            <w:tcW w:w="1133" w:type="dxa"/>
            <w:tcBorders>
              <w:top w:val="outset" w:sz="6" w:space="0" w:color="auto"/>
              <w:left w:val="outset" w:sz="6" w:space="0" w:color="auto"/>
              <w:bottom w:val="outset" w:sz="6" w:space="0" w:color="auto"/>
              <w:right w:val="outset" w:sz="6" w:space="0" w:color="auto"/>
            </w:tcBorders>
            <w:vAlign w:val="center"/>
          </w:tcPr>
          <w:p w14:paraId="431AB6B1"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2DF89C0" w14:textId="77777777" w:rsidR="009507A6" w:rsidRPr="009507A6" w:rsidRDefault="009507A6">
            <w:pPr>
              <w:jc w:val="right"/>
              <w:rPr>
                <w:rFonts w:hint="eastAsia"/>
                <w:sz w:val="21"/>
                <w:szCs w:val="21"/>
              </w:rPr>
            </w:pPr>
            <w:r w:rsidRPr="009507A6">
              <w:rPr>
                <w:rFonts w:hint="eastAsia"/>
                <w:sz w:val="21"/>
                <w:szCs w:val="21"/>
              </w:rPr>
              <w:t>2,506,231,548.18</w:t>
            </w:r>
          </w:p>
        </w:tc>
        <w:tc>
          <w:tcPr>
            <w:tcW w:w="2409" w:type="dxa"/>
            <w:tcBorders>
              <w:top w:val="outset" w:sz="6" w:space="0" w:color="auto"/>
              <w:left w:val="outset" w:sz="6" w:space="0" w:color="auto"/>
              <w:bottom w:val="outset" w:sz="6" w:space="0" w:color="auto"/>
              <w:right w:val="outset" w:sz="6" w:space="0" w:color="auto"/>
            </w:tcBorders>
            <w:vAlign w:val="center"/>
          </w:tcPr>
          <w:p w14:paraId="04B488B5" w14:textId="77777777" w:rsidR="009507A6" w:rsidRPr="009507A6" w:rsidRDefault="009507A6">
            <w:pPr>
              <w:jc w:val="right"/>
              <w:rPr>
                <w:rFonts w:hint="eastAsia"/>
                <w:sz w:val="21"/>
                <w:szCs w:val="21"/>
              </w:rPr>
            </w:pPr>
            <w:r w:rsidRPr="009507A6">
              <w:rPr>
                <w:rFonts w:hint="eastAsia"/>
                <w:sz w:val="21"/>
                <w:szCs w:val="21"/>
              </w:rPr>
              <w:t>1,774,025,769.80</w:t>
            </w:r>
          </w:p>
        </w:tc>
      </w:tr>
    </w:tbl>
    <w:p w14:paraId="55FA419A" w14:textId="77777777" w:rsidR="009507A6" w:rsidRDefault="009507A6">
      <w:pPr>
        <w:ind w:rightChars="-73" w:right="-175"/>
        <w:rPr>
          <w:rFonts w:hint="eastAsia"/>
          <w:color w:val="008000"/>
          <w:szCs w:val="21"/>
          <w:u w:val="single"/>
        </w:rPr>
      </w:pPr>
      <w:r w:rsidRPr="009507A6">
        <w:rPr>
          <w:rFonts w:hint="eastAsia"/>
          <w:sz w:val="21"/>
          <w:szCs w:val="21"/>
        </w:rPr>
        <w:t>公司负责</w:t>
      </w:r>
      <w:r w:rsidRPr="009507A6">
        <w:rPr>
          <w:sz w:val="21"/>
          <w:szCs w:val="21"/>
        </w:rPr>
        <w:t>人</w:t>
      </w:r>
      <w:r w:rsidRPr="009507A6">
        <w:rPr>
          <w:rFonts w:hint="eastAsia"/>
          <w:sz w:val="21"/>
          <w:szCs w:val="21"/>
        </w:rPr>
        <w:t>：</w:t>
      </w:r>
      <w:sdt>
        <w:sdtPr>
          <w:rPr>
            <w:rFonts w:hint="eastAsia"/>
            <w:sz w:val="21"/>
            <w:szCs w:val="21"/>
          </w:rPr>
          <w:alias w:val="公司负责人姓名"/>
          <w:tag w:val="_GBC_295740a12aa8498286bf2ef11896dbe9"/>
          <w:id w:val="-712498624"/>
          <w:dataBinding w:prefixMappings="xmlns:clcid-mr='clcid-mr'" w:xpath="/*/clcid-mr:GongSiFuZeRenXingMing[not(@periodRef)]" w:storeItemID="{89EBAB94-44A0-46A2-B712-30D997D04A6D}"/>
          <w:text/>
        </w:sdtPr>
        <w:sdtContent>
          <w:r w:rsidRPr="009507A6">
            <w:rPr>
              <w:rFonts w:hint="eastAsia"/>
              <w:sz w:val="21"/>
              <w:szCs w:val="21"/>
            </w:rPr>
            <w:t>王</w:t>
          </w:r>
          <w:proofErr w:type="gramStart"/>
          <w:r w:rsidRPr="009507A6">
            <w:rPr>
              <w:rFonts w:hint="eastAsia"/>
              <w:sz w:val="21"/>
              <w:szCs w:val="21"/>
            </w:rPr>
            <w:t>慷</w:t>
          </w:r>
          <w:proofErr w:type="gramEnd"/>
        </w:sdtContent>
      </w:sdt>
      <w:r w:rsidRPr="009507A6">
        <w:rPr>
          <w:rFonts w:hint="eastAsia"/>
          <w:sz w:val="21"/>
          <w:szCs w:val="21"/>
        </w:rPr>
        <w:t xml:space="preserve"> </w:t>
      </w:r>
      <w:r w:rsidRPr="009507A6">
        <w:rPr>
          <w:sz w:val="21"/>
          <w:szCs w:val="21"/>
        </w:rPr>
        <w:t>主管会计工作负责人</w:t>
      </w:r>
      <w:r w:rsidRPr="009507A6">
        <w:rPr>
          <w:rFonts w:hint="eastAsia"/>
          <w:sz w:val="21"/>
          <w:szCs w:val="21"/>
        </w:rPr>
        <w:t>：</w:t>
      </w:r>
      <w:sdt>
        <w:sdtPr>
          <w:rPr>
            <w:rFonts w:hint="eastAsia"/>
            <w:sz w:val="21"/>
            <w:szCs w:val="21"/>
          </w:rPr>
          <w:alias w:val="主管会计工作负责人姓名"/>
          <w:tag w:val="_GBC_095c1df7dd6b412590466f3e711cd1e6"/>
          <w:id w:val="986509771"/>
          <w:dataBinding w:prefixMappings="xmlns:clcid-mr='clcid-mr'" w:xpath="/*/clcid-mr:ZhuGuanKuaiJiGongZuoFuZeRenXingMing[not(@periodRef)]" w:storeItemID="{89EBAB94-44A0-46A2-B712-30D997D04A6D}"/>
          <w:text/>
        </w:sdtPr>
        <w:sdtContent>
          <w:r w:rsidRPr="009507A6">
            <w:rPr>
              <w:rFonts w:hint="eastAsia"/>
              <w:sz w:val="21"/>
              <w:szCs w:val="21"/>
            </w:rPr>
            <w:t>邱芳勇</w:t>
          </w:r>
        </w:sdtContent>
      </w:sdt>
      <w:r w:rsidRPr="009507A6">
        <w:rPr>
          <w:rFonts w:hint="eastAsia"/>
          <w:sz w:val="21"/>
          <w:szCs w:val="21"/>
        </w:rPr>
        <w:t xml:space="preserve"> </w:t>
      </w:r>
      <w:r w:rsidRPr="009507A6">
        <w:rPr>
          <w:sz w:val="21"/>
          <w:szCs w:val="21"/>
        </w:rPr>
        <w:t>会计机构负责人</w:t>
      </w:r>
      <w:r w:rsidRPr="009507A6">
        <w:rPr>
          <w:rFonts w:hint="eastAsia"/>
          <w:sz w:val="21"/>
          <w:szCs w:val="21"/>
        </w:rPr>
        <w:t>：</w:t>
      </w:r>
      <w:sdt>
        <w:sdtPr>
          <w:rPr>
            <w:rFonts w:hint="eastAsia"/>
            <w:sz w:val="21"/>
            <w:szCs w:val="21"/>
          </w:rPr>
          <w:alias w:val="会计机构负责人姓名"/>
          <w:tag w:val="_GBC_b9cb47d6db784ba8a6b148d9331df451"/>
          <w:id w:val="1854229354"/>
          <w:dataBinding w:prefixMappings="xmlns:clcid-mr='clcid-mr'" w:xpath="/*/clcid-mr:KuaiJiJiGouFuZeRenXingMing[not(@periodRef)]" w:storeItemID="{89EBAB94-44A0-46A2-B712-30D997D04A6D}"/>
          <w:text/>
        </w:sdtPr>
        <w:sdtContent>
          <w:r w:rsidRPr="009507A6">
            <w:rPr>
              <w:rFonts w:hint="eastAsia"/>
              <w:sz w:val="21"/>
              <w:szCs w:val="21"/>
            </w:rPr>
            <w:t>邱芳勇</w:t>
          </w:r>
        </w:sdtContent>
      </w:sdt>
    </w:p>
    <w:p w14:paraId="7CB3962C" w14:textId="77777777" w:rsidR="009507A6" w:rsidRDefault="009507A6">
      <w:pPr>
        <w:rPr>
          <w:rFonts w:hint="eastAsia"/>
        </w:rPr>
      </w:pPr>
    </w:p>
    <w:p w14:paraId="1094FF09" w14:textId="77777777" w:rsidR="009507A6" w:rsidRDefault="009507A6">
      <w:pPr>
        <w:rPr>
          <w:rFonts w:hint="eastAsia"/>
        </w:rPr>
      </w:pPr>
    </w:p>
    <w:p w14:paraId="3F08C939" w14:textId="77777777" w:rsidR="009507A6" w:rsidRDefault="009507A6">
      <w:pPr>
        <w:pStyle w:val="3"/>
        <w:jc w:val="center"/>
      </w:pPr>
      <w:r>
        <w:rPr>
          <w:rFonts w:hint="eastAsia"/>
        </w:rPr>
        <w:t>母公司</w:t>
      </w:r>
      <w:r>
        <w:t>资产负债表</w:t>
      </w:r>
    </w:p>
    <w:p w14:paraId="4F1C5816" w14:textId="77777777" w:rsidR="009507A6" w:rsidRPr="009507A6" w:rsidRDefault="009507A6">
      <w:pPr>
        <w:jc w:val="center"/>
        <w:rPr>
          <w:rFonts w:hint="eastAsia"/>
          <w:b/>
          <w:bCs/>
          <w:sz w:val="21"/>
          <w:szCs w:val="21"/>
        </w:rPr>
      </w:pPr>
      <w:r w:rsidRPr="009507A6">
        <w:rPr>
          <w:sz w:val="21"/>
          <w:szCs w:val="21"/>
        </w:rPr>
        <w:t>2025年12月31日</w:t>
      </w:r>
    </w:p>
    <w:p w14:paraId="0D6C2FAB" w14:textId="77777777" w:rsidR="009507A6" w:rsidRPr="009507A6" w:rsidRDefault="009507A6">
      <w:pPr>
        <w:rPr>
          <w:rFonts w:hint="eastAsia"/>
          <w:sz w:val="21"/>
          <w:szCs w:val="21"/>
        </w:rPr>
      </w:pPr>
      <w:r w:rsidRPr="009507A6">
        <w:rPr>
          <w:sz w:val="21"/>
          <w:szCs w:val="21"/>
        </w:rPr>
        <w:t>编制单位：</w:t>
      </w:r>
      <w:sdt>
        <w:sdtPr>
          <w:rPr>
            <w:sz w:val="21"/>
            <w:szCs w:val="21"/>
          </w:rPr>
          <w:alias w:val="公司法定中文名称"/>
          <w:tag w:val="_GBC_476f9df1cf8d4d36868d3058a4da7d15"/>
          <w:id w:val="1661809916"/>
          <w:dataBinding w:prefixMappings="xmlns:clcid-cgi='clcid-cgi'" w:xpath="/*/clcid-cgi:GongSiFaDingZhongWenMingCheng[not(@periodRef)]" w:storeItemID="{89EBAB94-44A0-46A2-B712-30D997D04A6D}"/>
          <w:text/>
        </w:sdtPr>
        <w:sdtContent>
          <w:r w:rsidRPr="009507A6">
            <w:rPr>
              <w:sz w:val="21"/>
              <w:szCs w:val="21"/>
            </w:rPr>
            <w:t>深圳市有方科技股份有限公司</w:t>
          </w:r>
        </w:sdtContent>
      </w:sdt>
      <w:r w:rsidRPr="009507A6">
        <w:rPr>
          <w:sz w:val="21"/>
          <w:szCs w:val="21"/>
        </w:rPr>
        <w:t> </w:t>
      </w:r>
    </w:p>
    <w:p w14:paraId="0A6D6746" w14:textId="77777777" w:rsidR="009507A6" w:rsidRPr="009507A6" w:rsidRDefault="009507A6">
      <w:pPr>
        <w:jc w:val="right"/>
        <w:rPr>
          <w:rFonts w:hint="eastAsia"/>
          <w:sz w:val="21"/>
          <w:szCs w:val="21"/>
        </w:rPr>
      </w:pPr>
      <w:r w:rsidRPr="009507A6">
        <w:rPr>
          <w:sz w:val="21"/>
          <w:szCs w:val="21"/>
        </w:rPr>
        <w:t>单位</w:t>
      </w:r>
      <w:r w:rsidRPr="009507A6">
        <w:rPr>
          <w:rFonts w:hint="eastAsia"/>
          <w:sz w:val="21"/>
          <w:szCs w:val="21"/>
        </w:rPr>
        <w:t>：</w:t>
      </w:r>
      <w:sdt>
        <w:sdtPr>
          <w:rPr>
            <w:sz w:val="21"/>
            <w:szCs w:val="21"/>
          </w:rPr>
          <w:alias w:val="单位：母公司资产负债表"/>
          <w:tag w:val="_GBC_e3e6bb2b9b89482085daf4528af32780"/>
          <w:id w:val="120960947"/>
          <w:comboBox>
            <w:listItem w:displayText="元" w:value="1"/>
            <w:listItem w:displayText="千元" w:value="1000"/>
            <w:listItem w:displayText="万元" w:value="10000"/>
            <w:listItem w:displayText="百万元" w:value="1000000"/>
            <w:listItem w:displayText="亿元" w:value="100000000"/>
          </w:comboBox>
        </w:sdtPr>
        <w:sdtContent>
          <w:r w:rsidRPr="009507A6">
            <w:rPr>
              <w:rFonts w:hint="eastAsia"/>
              <w:sz w:val="21"/>
              <w:szCs w:val="21"/>
            </w:rPr>
            <w:t>元</w:t>
          </w:r>
        </w:sdtContent>
      </w:sdt>
      <w:r w:rsidRPr="009507A6">
        <w:rPr>
          <w:sz w:val="21"/>
          <w:szCs w:val="21"/>
        </w:rPr>
        <w:t xml:space="preserve">  币种</w:t>
      </w:r>
      <w:r w:rsidRPr="009507A6">
        <w:rPr>
          <w:rFonts w:hint="eastAsia"/>
          <w:sz w:val="21"/>
          <w:szCs w:val="21"/>
        </w:rPr>
        <w:t>：</w:t>
      </w:r>
      <w:sdt>
        <w:sdtPr>
          <w:rPr>
            <w:sz w:val="21"/>
            <w:szCs w:val="21"/>
          </w:rPr>
          <w:alias w:val="币种：母公司资产负债表"/>
          <w:tag w:val="_GBC_31e3f7c7e30144c684d9b3387d64ec2f"/>
          <w:id w:val="-151767830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9507A6">
            <w:rPr>
              <w:rFonts w:hint="eastAsia"/>
              <w:sz w:val="21"/>
              <w:szCs w:val="21"/>
            </w:rPr>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4"/>
        <w:gridCol w:w="1133"/>
        <w:gridCol w:w="2550"/>
        <w:gridCol w:w="2411"/>
      </w:tblGrid>
      <w:tr w:rsidR="009507A6" w:rsidRPr="009507A6" w14:paraId="7C92A6CE" w14:textId="77777777">
        <w:sdt>
          <w:sdtPr>
            <w:rPr>
              <w:sz w:val="21"/>
              <w:szCs w:val="21"/>
            </w:rPr>
            <w:tag w:val="_PLD_8bdf55e648ad4c6d93dcccab10b8a2b9"/>
            <w:id w:val="-1569255781"/>
          </w:sdtPr>
          <w:sdtContent>
            <w:tc>
              <w:tcPr>
                <w:tcW w:w="2944" w:type="dxa"/>
                <w:tcBorders>
                  <w:top w:val="outset" w:sz="6" w:space="0" w:color="auto"/>
                  <w:left w:val="outset" w:sz="6" w:space="0" w:color="auto"/>
                  <w:bottom w:val="outset" w:sz="6" w:space="0" w:color="auto"/>
                  <w:right w:val="outset" w:sz="6" w:space="0" w:color="auto"/>
                </w:tcBorders>
                <w:vAlign w:val="center"/>
              </w:tcPr>
              <w:p w14:paraId="221FAC18" w14:textId="77777777" w:rsidR="009507A6" w:rsidRPr="009507A6" w:rsidRDefault="009507A6">
                <w:pPr>
                  <w:jc w:val="center"/>
                  <w:rPr>
                    <w:rFonts w:hint="eastAsia"/>
                    <w:b/>
                    <w:bCs/>
                    <w:color w:val="000000" w:themeColor="text1"/>
                    <w:sz w:val="21"/>
                    <w:szCs w:val="21"/>
                  </w:rPr>
                </w:pPr>
                <w:r w:rsidRPr="009507A6">
                  <w:rPr>
                    <w:b/>
                    <w:color w:val="000000" w:themeColor="text1"/>
                    <w:sz w:val="21"/>
                    <w:szCs w:val="21"/>
                  </w:rPr>
                  <w:t>项目</w:t>
                </w:r>
              </w:p>
            </w:tc>
          </w:sdtContent>
        </w:sdt>
        <w:sdt>
          <w:sdtPr>
            <w:rPr>
              <w:sz w:val="21"/>
              <w:szCs w:val="21"/>
            </w:rPr>
            <w:tag w:val="_PLD_fee5f1fff53141d09ba65562b987eb47"/>
            <w:id w:val="-1761521929"/>
          </w:sdtPr>
          <w:sdtContent>
            <w:tc>
              <w:tcPr>
                <w:tcW w:w="1133" w:type="dxa"/>
                <w:tcBorders>
                  <w:top w:val="outset" w:sz="6" w:space="0" w:color="auto"/>
                  <w:left w:val="outset" w:sz="6" w:space="0" w:color="auto"/>
                  <w:bottom w:val="outset" w:sz="6" w:space="0" w:color="auto"/>
                  <w:right w:val="outset" w:sz="6" w:space="0" w:color="auto"/>
                </w:tcBorders>
                <w:vAlign w:val="center"/>
              </w:tcPr>
              <w:p w14:paraId="3419C905" w14:textId="77777777" w:rsidR="009507A6" w:rsidRPr="009507A6" w:rsidRDefault="009507A6">
                <w:pPr>
                  <w:jc w:val="center"/>
                  <w:rPr>
                    <w:rFonts w:hint="eastAsia"/>
                    <w:b/>
                    <w:bCs/>
                    <w:color w:val="000000" w:themeColor="text1"/>
                    <w:sz w:val="21"/>
                    <w:szCs w:val="21"/>
                  </w:rPr>
                </w:pPr>
                <w:r w:rsidRPr="009507A6">
                  <w:rPr>
                    <w:rFonts w:hint="eastAsia"/>
                    <w:b/>
                    <w:color w:val="000000" w:themeColor="text1"/>
                    <w:sz w:val="21"/>
                    <w:szCs w:val="21"/>
                  </w:rPr>
                  <w:t>附注</w:t>
                </w:r>
              </w:p>
            </w:tc>
          </w:sdtContent>
        </w:sdt>
        <w:sdt>
          <w:sdtPr>
            <w:rPr>
              <w:sz w:val="21"/>
              <w:szCs w:val="21"/>
            </w:rPr>
            <w:tag w:val="_PLD_7702e00c31a94d9ba7e17c0a87eeaced"/>
            <w:id w:val="-1630696258"/>
          </w:sdtPr>
          <w:sdtContent>
            <w:tc>
              <w:tcPr>
                <w:tcW w:w="2550" w:type="dxa"/>
                <w:tcBorders>
                  <w:top w:val="outset" w:sz="6" w:space="0" w:color="auto"/>
                  <w:left w:val="outset" w:sz="6" w:space="0" w:color="auto"/>
                  <w:bottom w:val="outset" w:sz="6" w:space="0" w:color="auto"/>
                  <w:right w:val="outset" w:sz="6" w:space="0" w:color="auto"/>
                </w:tcBorders>
                <w:vAlign w:val="center"/>
              </w:tcPr>
              <w:p w14:paraId="5C419669" w14:textId="77777777" w:rsidR="009507A6" w:rsidRPr="009507A6" w:rsidRDefault="009507A6">
                <w:pPr>
                  <w:jc w:val="center"/>
                  <w:rPr>
                    <w:rFonts w:hint="eastAsia"/>
                    <w:b/>
                    <w:bCs/>
                    <w:color w:val="000000" w:themeColor="text1"/>
                    <w:sz w:val="21"/>
                    <w:szCs w:val="21"/>
                  </w:rPr>
                </w:pPr>
                <w:r w:rsidRPr="009507A6">
                  <w:rPr>
                    <w:rFonts w:hint="eastAsia"/>
                    <w:b/>
                    <w:color w:val="000000" w:themeColor="text1"/>
                    <w:sz w:val="21"/>
                    <w:szCs w:val="21"/>
                  </w:rPr>
                  <w:t>2025年12月</w:t>
                </w:r>
                <w:r w:rsidRPr="009507A6">
                  <w:rPr>
                    <w:b/>
                    <w:color w:val="000000" w:themeColor="text1"/>
                    <w:sz w:val="21"/>
                    <w:szCs w:val="21"/>
                  </w:rPr>
                  <w:t>3</w:t>
                </w:r>
                <w:r w:rsidRPr="009507A6">
                  <w:rPr>
                    <w:rFonts w:hint="eastAsia"/>
                    <w:b/>
                    <w:color w:val="000000" w:themeColor="text1"/>
                    <w:sz w:val="21"/>
                    <w:szCs w:val="21"/>
                  </w:rPr>
                  <w:t>1日</w:t>
                </w:r>
              </w:p>
            </w:tc>
          </w:sdtContent>
        </w:sdt>
        <w:sdt>
          <w:sdtPr>
            <w:rPr>
              <w:sz w:val="21"/>
              <w:szCs w:val="21"/>
            </w:rPr>
            <w:tag w:val="_PLD_a617e43b96044678b672b060b41b01cc"/>
            <w:id w:val="-1037655626"/>
          </w:sdtPr>
          <w:sdtContent>
            <w:tc>
              <w:tcPr>
                <w:tcW w:w="2409" w:type="dxa"/>
                <w:tcBorders>
                  <w:top w:val="outset" w:sz="6" w:space="0" w:color="auto"/>
                  <w:left w:val="outset" w:sz="6" w:space="0" w:color="auto"/>
                  <w:bottom w:val="outset" w:sz="6" w:space="0" w:color="auto"/>
                  <w:right w:val="outset" w:sz="6" w:space="0" w:color="auto"/>
                </w:tcBorders>
                <w:vAlign w:val="center"/>
              </w:tcPr>
              <w:p w14:paraId="5B3432ED" w14:textId="77777777" w:rsidR="009507A6" w:rsidRPr="009507A6" w:rsidRDefault="009507A6">
                <w:pPr>
                  <w:jc w:val="center"/>
                  <w:rPr>
                    <w:rFonts w:hint="eastAsia"/>
                    <w:b/>
                    <w:bCs/>
                    <w:color w:val="000000" w:themeColor="text1"/>
                    <w:sz w:val="21"/>
                    <w:szCs w:val="21"/>
                  </w:rPr>
                </w:pPr>
                <w:r w:rsidRPr="009507A6">
                  <w:rPr>
                    <w:b/>
                    <w:color w:val="000000" w:themeColor="text1"/>
                    <w:sz w:val="21"/>
                    <w:szCs w:val="21"/>
                  </w:rPr>
                  <w:t>2024年12月31日</w:t>
                </w:r>
              </w:p>
            </w:tc>
          </w:sdtContent>
        </w:sdt>
      </w:tr>
      <w:tr w:rsidR="009507A6" w:rsidRPr="009507A6" w14:paraId="689FE36A" w14:textId="77777777">
        <w:sdt>
          <w:sdtPr>
            <w:rPr>
              <w:sz w:val="21"/>
              <w:szCs w:val="21"/>
            </w:rPr>
            <w:tag w:val="_PLD_ae9566bb8bc24eb88be413a9e24133de"/>
            <w:id w:val="681086076"/>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21161E94" w14:textId="77777777" w:rsidR="009507A6" w:rsidRPr="009507A6" w:rsidRDefault="009507A6">
                <w:pPr>
                  <w:rPr>
                    <w:rFonts w:hint="eastAsia"/>
                    <w:b/>
                    <w:color w:val="000000" w:themeColor="text1"/>
                    <w:sz w:val="21"/>
                    <w:szCs w:val="21"/>
                  </w:rPr>
                </w:pPr>
                <w:r w:rsidRPr="009507A6">
                  <w:rPr>
                    <w:rFonts w:hint="eastAsia"/>
                    <w:b/>
                    <w:color w:val="000000" w:themeColor="text1"/>
                    <w:sz w:val="21"/>
                    <w:szCs w:val="21"/>
                  </w:rPr>
                  <w:t>流动资产：</w:t>
                </w:r>
              </w:p>
            </w:tc>
          </w:sdtContent>
        </w:sdt>
      </w:tr>
      <w:tr w:rsidR="009507A6" w:rsidRPr="009507A6" w14:paraId="0FEF363A" w14:textId="77777777">
        <w:tc>
          <w:tcPr>
            <w:tcW w:w="2944" w:type="dxa"/>
            <w:tcBorders>
              <w:top w:val="outset" w:sz="6" w:space="0" w:color="auto"/>
              <w:left w:val="outset" w:sz="6" w:space="0" w:color="auto"/>
              <w:bottom w:val="outset" w:sz="6" w:space="0" w:color="auto"/>
              <w:right w:val="outset" w:sz="6" w:space="0" w:color="auto"/>
            </w:tcBorders>
            <w:vAlign w:val="center"/>
          </w:tcPr>
          <w:p w14:paraId="58E43691" w14:textId="01FB45D7"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货币资金</w:t>
            </w:r>
          </w:p>
        </w:tc>
        <w:tc>
          <w:tcPr>
            <w:tcW w:w="1133" w:type="dxa"/>
            <w:tcBorders>
              <w:top w:val="outset" w:sz="6" w:space="0" w:color="auto"/>
              <w:left w:val="outset" w:sz="6" w:space="0" w:color="auto"/>
              <w:bottom w:val="outset" w:sz="6" w:space="0" w:color="auto"/>
              <w:right w:val="outset" w:sz="6" w:space="0" w:color="auto"/>
            </w:tcBorders>
            <w:vAlign w:val="center"/>
          </w:tcPr>
          <w:p w14:paraId="460E4971"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D245C0D" w14:textId="77777777" w:rsidR="009507A6" w:rsidRPr="009507A6" w:rsidRDefault="009507A6">
            <w:pPr>
              <w:jc w:val="right"/>
              <w:rPr>
                <w:rFonts w:hint="eastAsia"/>
                <w:sz w:val="21"/>
                <w:szCs w:val="21"/>
              </w:rPr>
            </w:pPr>
            <w:r w:rsidRPr="009507A6">
              <w:rPr>
                <w:rFonts w:hint="eastAsia"/>
                <w:sz w:val="21"/>
                <w:szCs w:val="21"/>
              </w:rPr>
              <w:t>612,602,646.39</w:t>
            </w:r>
          </w:p>
        </w:tc>
        <w:tc>
          <w:tcPr>
            <w:tcW w:w="2409" w:type="dxa"/>
            <w:tcBorders>
              <w:top w:val="outset" w:sz="6" w:space="0" w:color="auto"/>
              <w:left w:val="outset" w:sz="6" w:space="0" w:color="auto"/>
              <w:bottom w:val="outset" w:sz="6" w:space="0" w:color="auto"/>
              <w:right w:val="outset" w:sz="6" w:space="0" w:color="auto"/>
            </w:tcBorders>
            <w:vAlign w:val="center"/>
          </w:tcPr>
          <w:p w14:paraId="66EC3D0E" w14:textId="77777777" w:rsidR="009507A6" w:rsidRPr="009507A6" w:rsidRDefault="009507A6">
            <w:pPr>
              <w:jc w:val="right"/>
              <w:rPr>
                <w:rFonts w:hint="eastAsia"/>
                <w:sz w:val="21"/>
                <w:szCs w:val="21"/>
              </w:rPr>
            </w:pPr>
            <w:r w:rsidRPr="009507A6">
              <w:rPr>
                <w:rFonts w:hint="eastAsia"/>
                <w:sz w:val="21"/>
                <w:szCs w:val="21"/>
              </w:rPr>
              <w:t>178,501,732.56</w:t>
            </w:r>
          </w:p>
        </w:tc>
      </w:tr>
      <w:tr w:rsidR="009507A6" w:rsidRPr="009507A6" w14:paraId="22869794" w14:textId="77777777">
        <w:tc>
          <w:tcPr>
            <w:tcW w:w="2944" w:type="dxa"/>
            <w:tcBorders>
              <w:top w:val="outset" w:sz="6" w:space="0" w:color="auto"/>
              <w:left w:val="outset" w:sz="6" w:space="0" w:color="auto"/>
              <w:bottom w:val="outset" w:sz="6" w:space="0" w:color="auto"/>
              <w:right w:val="outset" w:sz="6" w:space="0" w:color="auto"/>
            </w:tcBorders>
            <w:vAlign w:val="center"/>
          </w:tcPr>
          <w:p w14:paraId="67001760" w14:textId="2E3ACCB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交易性金融资产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098DA295"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9A2E667"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196DC0B5" w14:textId="77777777" w:rsidR="009507A6" w:rsidRPr="009507A6" w:rsidRDefault="009507A6">
            <w:pPr>
              <w:jc w:val="right"/>
              <w:rPr>
                <w:rFonts w:hint="eastAsia"/>
                <w:sz w:val="21"/>
                <w:szCs w:val="21"/>
              </w:rPr>
            </w:pPr>
          </w:p>
        </w:tc>
      </w:tr>
      <w:tr w:rsidR="009507A6" w:rsidRPr="009507A6" w14:paraId="1C56BF34" w14:textId="77777777">
        <w:tc>
          <w:tcPr>
            <w:tcW w:w="2944" w:type="dxa"/>
            <w:tcBorders>
              <w:top w:val="outset" w:sz="6" w:space="0" w:color="auto"/>
              <w:left w:val="outset" w:sz="6" w:space="0" w:color="auto"/>
              <w:bottom w:val="outset" w:sz="6" w:space="0" w:color="auto"/>
              <w:right w:val="outset" w:sz="6" w:space="0" w:color="auto"/>
            </w:tcBorders>
            <w:vAlign w:val="center"/>
          </w:tcPr>
          <w:p w14:paraId="2071C89B" w14:textId="4A40E0A2"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衍生金融资产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4829B2DB"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2BF5F84"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02C00A46" w14:textId="77777777" w:rsidR="009507A6" w:rsidRPr="009507A6" w:rsidRDefault="009507A6">
            <w:pPr>
              <w:jc w:val="right"/>
              <w:rPr>
                <w:rFonts w:hint="eastAsia"/>
                <w:sz w:val="21"/>
                <w:szCs w:val="21"/>
              </w:rPr>
            </w:pPr>
          </w:p>
        </w:tc>
      </w:tr>
      <w:tr w:rsidR="009507A6" w:rsidRPr="009507A6" w14:paraId="471AC32D" w14:textId="77777777">
        <w:tc>
          <w:tcPr>
            <w:tcW w:w="2944" w:type="dxa"/>
            <w:tcBorders>
              <w:top w:val="outset" w:sz="6" w:space="0" w:color="auto"/>
              <w:left w:val="outset" w:sz="6" w:space="0" w:color="auto"/>
              <w:bottom w:val="outset" w:sz="6" w:space="0" w:color="auto"/>
              <w:right w:val="outset" w:sz="6" w:space="0" w:color="auto"/>
            </w:tcBorders>
            <w:vAlign w:val="center"/>
          </w:tcPr>
          <w:p w14:paraId="46F1F8F7" w14:textId="4B4108A8"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应收票据</w:t>
            </w:r>
          </w:p>
        </w:tc>
        <w:tc>
          <w:tcPr>
            <w:tcW w:w="1133" w:type="dxa"/>
            <w:tcBorders>
              <w:top w:val="outset" w:sz="6" w:space="0" w:color="auto"/>
              <w:left w:val="outset" w:sz="6" w:space="0" w:color="auto"/>
              <w:bottom w:val="outset" w:sz="6" w:space="0" w:color="auto"/>
              <w:right w:val="outset" w:sz="6" w:space="0" w:color="auto"/>
            </w:tcBorders>
            <w:vAlign w:val="center"/>
          </w:tcPr>
          <w:p w14:paraId="4BE8EE14"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20240A5" w14:textId="77777777" w:rsidR="009507A6" w:rsidRPr="009507A6" w:rsidRDefault="009507A6">
            <w:pPr>
              <w:jc w:val="right"/>
              <w:rPr>
                <w:rFonts w:hint="eastAsia"/>
                <w:sz w:val="21"/>
                <w:szCs w:val="21"/>
              </w:rPr>
            </w:pPr>
            <w:r w:rsidRPr="009507A6">
              <w:rPr>
                <w:rFonts w:hint="eastAsia"/>
                <w:sz w:val="21"/>
                <w:szCs w:val="21"/>
              </w:rPr>
              <w:t>14,902,572.50</w:t>
            </w:r>
          </w:p>
        </w:tc>
        <w:tc>
          <w:tcPr>
            <w:tcW w:w="2409" w:type="dxa"/>
            <w:tcBorders>
              <w:top w:val="outset" w:sz="6" w:space="0" w:color="auto"/>
              <w:left w:val="outset" w:sz="6" w:space="0" w:color="auto"/>
              <w:bottom w:val="outset" w:sz="6" w:space="0" w:color="auto"/>
              <w:right w:val="outset" w:sz="6" w:space="0" w:color="auto"/>
            </w:tcBorders>
            <w:vAlign w:val="center"/>
          </w:tcPr>
          <w:p w14:paraId="6B76C970" w14:textId="77777777" w:rsidR="009507A6" w:rsidRPr="009507A6" w:rsidRDefault="009507A6">
            <w:pPr>
              <w:jc w:val="right"/>
              <w:rPr>
                <w:rFonts w:hint="eastAsia"/>
                <w:sz w:val="21"/>
                <w:szCs w:val="21"/>
              </w:rPr>
            </w:pPr>
            <w:r w:rsidRPr="009507A6">
              <w:rPr>
                <w:rFonts w:hint="eastAsia"/>
                <w:sz w:val="21"/>
                <w:szCs w:val="21"/>
              </w:rPr>
              <w:t>31,247,071.70</w:t>
            </w:r>
          </w:p>
        </w:tc>
      </w:tr>
      <w:tr w:rsidR="009507A6" w:rsidRPr="009507A6" w14:paraId="443B8155" w14:textId="77777777">
        <w:tc>
          <w:tcPr>
            <w:tcW w:w="2944" w:type="dxa"/>
            <w:tcBorders>
              <w:top w:val="outset" w:sz="6" w:space="0" w:color="auto"/>
              <w:left w:val="outset" w:sz="6" w:space="0" w:color="auto"/>
              <w:bottom w:val="outset" w:sz="6" w:space="0" w:color="auto"/>
              <w:right w:val="outset" w:sz="6" w:space="0" w:color="auto"/>
            </w:tcBorders>
            <w:vAlign w:val="center"/>
          </w:tcPr>
          <w:p w14:paraId="68BE67FE" w14:textId="2CF69CE7"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应收账款</w:t>
            </w:r>
          </w:p>
        </w:tc>
        <w:tc>
          <w:tcPr>
            <w:tcW w:w="1133" w:type="dxa"/>
            <w:tcBorders>
              <w:top w:val="outset" w:sz="6" w:space="0" w:color="auto"/>
              <w:left w:val="outset" w:sz="6" w:space="0" w:color="auto"/>
              <w:bottom w:val="outset" w:sz="6" w:space="0" w:color="auto"/>
              <w:right w:val="outset" w:sz="6" w:space="0" w:color="auto"/>
            </w:tcBorders>
            <w:vAlign w:val="center"/>
          </w:tcPr>
          <w:p w14:paraId="6BA86286"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5D8940F" w14:textId="77777777" w:rsidR="009507A6" w:rsidRPr="009507A6" w:rsidRDefault="009507A6">
            <w:pPr>
              <w:jc w:val="right"/>
              <w:rPr>
                <w:rFonts w:hint="eastAsia"/>
                <w:sz w:val="21"/>
                <w:szCs w:val="21"/>
              </w:rPr>
            </w:pPr>
            <w:r w:rsidRPr="009507A6">
              <w:rPr>
                <w:rFonts w:hint="eastAsia"/>
                <w:sz w:val="21"/>
                <w:szCs w:val="21"/>
              </w:rPr>
              <w:t>498,291,307.46</w:t>
            </w:r>
          </w:p>
        </w:tc>
        <w:tc>
          <w:tcPr>
            <w:tcW w:w="2409" w:type="dxa"/>
            <w:tcBorders>
              <w:top w:val="outset" w:sz="6" w:space="0" w:color="auto"/>
              <w:left w:val="outset" w:sz="6" w:space="0" w:color="auto"/>
              <w:bottom w:val="outset" w:sz="6" w:space="0" w:color="auto"/>
              <w:right w:val="outset" w:sz="6" w:space="0" w:color="auto"/>
            </w:tcBorders>
            <w:vAlign w:val="center"/>
          </w:tcPr>
          <w:p w14:paraId="50B4D425" w14:textId="77777777" w:rsidR="009507A6" w:rsidRPr="009507A6" w:rsidRDefault="009507A6">
            <w:pPr>
              <w:jc w:val="right"/>
              <w:rPr>
                <w:rFonts w:hint="eastAsia"/>
                <w:sz w:val="21"/>
                <w:szCs w:val="21"/>
              </w:rPr>
            </w:pPr>
            <w:r w:rsidRPr="009507A6">
              <w:rPr>
                <w:rFonts w:hint="eastAsia"/>
                <w:sz w:val="21"/>
                <w:szCs w:val="21"/>
              </w:rPr>
              <w:t>662,403,309.16</w:t>
            </w:r>
          </w:p>
        </w:tc>
      </w:tr>
      <w:tr w:rsidR="009507A6" w:rsidRPr="009507A6" w14:paraId="48D74004" w14:textId="77777777">
        <w:tc>
          <w:tcPr>
            <w:tcW w:w="2944" w:type="dxa"/>
            <w:tcBorders>
              <w:top w:val="outset" w:sz="6" w:space="0" w:color="auto"/>
              <w:left w:val="outset" w:sz="6" w:space="0" w:color="auto"/>
              <w:bottom w:val="outset" w:sz="6" w:space="0" w:color="auto"/>
              <w:right w:val="outset" w:sz="6" w:space="0" w:color="auto"/>
            </w:tcBorders>
            <w:vAlign w:val="center"/>
          </w:tcPr>
          <w:p w14:paraId="39DD7751" w14:textId="46D95DF0"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应收款项融资</w:t>
            </w:r>
          </w:p>
        </w:tc>
        <w:tc>
          <w:tcPr>
            <w:tcW w:w="1133" w:type="dxa"/>
            <w:tcBorders>
              <w:top w:val="outset" w:sz="6" w:space="0" w:color="auto"/>
              <w:left w:val="outset" w:sz="6" w:space="0" w:color="auto"/>
              <w:bottom w:val="outset" w:sz="6" w:space="0" w:color="auto"/>
              <w:right w:val="outset" w:sz="6" w:space="0" w:color="auto"/>
            </w:tcBorders>
            <w:vAlign w:val="center"/>
          </w:tcPr>
          <w:p w14:paraId="00372550"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E9F1B18" w14:textId="77777777" w:rsidR="009507A6" w:rsidRPr="009507A6" w:rsidRDefault="009507A6">
            <w:pPr>
              <w:jc w:val="right"/>
              <w:rPr>
                <w:rFonts w:hint="eastAsia"/>
                <w:sz w:val="21"/>
                <w:szCs w:val="21"/>
              </w:rPr>
            </w:pPr>
            <w:r w:rsidRPr="009507A6">
              <w:rPr>
                <w:rFonts w:hint="eastAsia"/>
                <w:sz w:val="21"/>
                <w:szCs w:val="21"/>
              </w:rPr>
              <w:t>7,234,918.04</w:t>
            </w:r>
          </w:p>
        </w:tc>
        <w:tc>
          <w:tcPr>
            <w:tcW w:w="2409" w:type="dxa"/>
            <w:tcBorders>
              <w:top w:val="outset" w:sz="6" w:space="0" w:color="auto"/>
              <w:left w:val="outset" w:sz="6" w:space="0" w:color="auto"/>
              <w:bottom w:val="outset" w:sz="6" w:space="0" w:color="auto"/>
              <w:right w:val="outset" w:sz="6" w:space="0" w:color="auto"/>
            </w:tcBorders>
            <w:vAlign w:val="center"/>
          </w:tcPr>
          <w:p w14:paraId="18DF47EE" w14:textId="77777777" w:rsidR="009507A6" w:rsidRPr="009507A6" w:rsidRDefault="009507A6">
            <w:pPr>
              <w:jc w:val="right"/>
              <w:rPr>
                <w:rFonts w:hint="eastAsia"/>
                <w:sz w:val="21"/>
                <w:szCs w:val="21"/>
              </w:rPr>
            </w:pPr>
            <w:r w:rsidRPr="009507A6">
              <w:rPr>
                <w:rFonts w:hint="eastAsia"/>
                <w:sz w:val="21"/>
                <w:szCs w:val="21"/>
              </w:rPr>
              <w:t>20,409,981.77</w:t>
            </w:r>
          </w:p>
        </w:tc>
      </w:tr>
      <w:tr w:rsidR="009507A6" w:rsidRPr="009507A6" w14:paraId="2CC59A61" w14:textId="77777777">
        <w:tc>
          <w:tcPr>
            <w:tcW w:w="2944" w:type="dxa"/>
            <w:tcBorders>
              <w:top w:val="outset" w:sz="6" w:space="0" w:color="auto"/>
              <w:left w:val="outset" w:sz="6" w:space="0" w:color="auto"/>
              <w:bottom w:val="outset" w:sz="6" w:space="0" w:color="auto"/>
              <w:right w:val="outset" w:sz="6" w:space="0" w:color="auto"/>
            </w:tcBorders>
            <w:vAlign w:val="center"/>
          </w:tcPr>
          <w:p w14:paraId="04BFA908" w14:textId="377937D9"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预付款项</w:t>
            </w:r>
          </w:p>
        </w:tc>
        <w:tc>
          <w:tcPr>
            <w:tcW w:w="1133" w:type="dxa"/>
            <w:tcBorders>
              <w:top w:val="outset" w:sz="6" w:space="0" w:color="auto"/>
              <w:left w:val="outset" w:sz="6" w:space="0" w:color="auto"/>
              <w:bottom w:val="outset" w:sz="6" w:space="0" w:color="auto"/>
              <w:right w:val="outset" w:sz="6" w:space="0" w:color="auto"/>
            </w:tcBorders>
            <w:vAlign w:val="center"/>
          </w:tcPr>
          <w:p w14:paraId="47C447A3"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FFD06BD" w14:textId="77777777" w:rsidR="009507A6" w:rsidRPr="009507A6" w:rsidRDefault="009507A6">
            <w:pPr>
              <w:jc w:val="right"/>
              <w:rPr>
                <w:rFonts w:hint="eastAsia"/>
                <w:sz w:val="21"/>
                <w:szCs w:val="21"/>
              </w:rPr>
            </w:pPr>
            <w:r w:rsidRPr="009507A6">
              <w:rPr>
                <w:rFonts w:hint="eastAsia"/>
                <w:sz w:val="21"/>
                <w:szCs w:val="21"/>
              </w:rPr>
              <w:t>319,235,221.21</w:t>
            </w:r>
          </w:p>
        </w:tc>
        <w:tc>
          <w:tcPr>
            <w:tcW w:w="2409" w:type="dxa"/>
            <w:tcBorders>
              <w:top w:val="outset" w:sz="6" w:space="0" w:color="auto"/>
              <w:left w:val="outset" w:sz="6" w:space="0" w:color="auto"/>
              <w:bottom w:val="outset" w:sz="6" w:space="0" w:color="auto"/>
              <w:right w:val="outset" w:sz="6" w:space="0" w:color="auto"/>
            </w:tcBorders>
            <w:vAlign w:val="center"/>
          </w:tcPr>
          <w:p w14:paraId="38F86849" w14:textId="77777777" w:rsidR="009507A6" w:rsidRPr="009507A6" w:rsidRDefault="009507A6">
            <w:pPr>
              <w:jc w:val="right"/>
              <w:rPr>
                <w:rFonts w:hint="eastAsia"/>
                <w:sz w:val="21"/>
                <w:szCs w:val="21"/>
              </w:rPr>
            </w:pPr>
            <w:r w:rsidRPr="009507A6">
              <w:rPr>
                <w:rFonts w:hint="eastAsia"/>
                <w:sz w:val="21"/>
                <w:szCs w:val="21"/>
              </w:rPr>
              <w:t>245,916,187.38</w:t>
            </w:r>
          </w:p>
        </w:tc>
      </w:tr>
      <w:tr w:rsidR="009507A6" w:rsidRPr="009507A6" w14:paraId="0108DB0A" w14:textId="77777777">
        <w:tc>
          <w:tcPr>
            <w:tcW w:w="2944" w:type="dxa"/>
            <w:tcBorders>
              <w:top w:val="outset" w:sz="6" w:space="0" w:color="auto"/>
              <w:left w:val="outset" w:sz="6" w:space="0" w:color="auto"/>
              <w:bottom w:val="outset" w:sz="6" w:space="0" w:color="auto"/>
              <w:right w:val="outset" w:sz="6" w:space="0" w:color="auto"/>
            </w:tcBorders>
            <w:vAlign w:val="center"/>
          </w:tcPr>
          <w:p w14:paraId="33C03742" w14:textId="477D39C6"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其他应收款</w:t>
            </w:r>
          </w:p>
        </w:tc>
        <w:tc>
          <w:tcPr>
            <w:tcW w:w="1133" w:type="dxa"/>
            <w:tcBorders>
              <w:top w:val="outset" w:sz="6" w:space="0" w:color="auto"/>
              <w:left w:val="outset" w:sz="6" w:space="0" w:color="auto"/>
              <w:bottom w:val="outset" w:sz="6" w:space="0" w:color="auto"/>
              <w:right w:val="outset" w:sz="6" w:space="0" w:color="auto"/>
            </w:tcBorders>
            <w:vAlign w:val="center"/>
          </w:tcPr>
          <w:p w14:paraId="7014A568"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31A7D17" w14:textId="77777777" w:rsidR="009507A6" w:rsidRPr="009507A6" w:rsidRDefault="009507A6">
            <w:pPr>
              <w:jc w:val="right"/>
              <w:rPr>
                <w:rFonts w:hint="eastAsia"/>
                <w:sz w:val="21"/>
                <w:szCs w:val="21"/>
              </w:rPr>
            </w:pPr>
            <w:r w:rsidRPr="009507A6">
              <w:rPr>
                <w:rFonts w:hint="eastAsia"/>
                <w:sz w:val="21"/>
                <w:szCs w:val="21"/>
              </w:rPr>
              <w:t>576,681,293.01</w:t>
            </w:r>
          </w:p>
        </w:tc>
        <w:tc>
          <w:tcPr>
            <w:tcW w:w="2409" w:type="dxa"/>
            <w:tcBorders>
              <w:top w:val="outset" w:sz="6" w:space="0" w:color="auto"/>
              <w:left w:val="outset" w:sz="6" w:space="0" w:color="auto"/>
              <w:bottom w:val="outset" w:sz="6" w:space="0" w:color="auto"/>
              <w:right w:val="outset" w:sz="6" w:space="0" w:color="auto"/>
            </w:tcBorders>
            <w:vAlign w:val="center"/>
          </w:tcPr>
          <w:p w14:paraId="0A3DD45E" w14:textId="77777777" w:rsidR="009507A6" w:rsidRPr="009507A6" w:rsidRDefault="009507A6">
            <w:pPr>
              <w:jc w:val="right"/>
              <w:rPr>
                <w:rFonts w:hint="eastAsia"/>
                <w:sz w:val="21"/>
                <w:szCs w:val="21"/>
              </w:rPr>
            </w:pPr>
            <w:r w:rsidRPr="009507A6">
              <w:rPr>
                <w:rFonts w:hint="eastAsia"/>
                <w:sz w:val="21"/>
                <w:szCs w:val="21"/>
              </w:rPr>
              <w:t>453,996,723.01</w:t>
            </w:r>
          </w:p>
        </w:tc>
      </w:tr>
      <w:tr w:rsidR="009507A6" w:rsidRPr="009507A6" w14:paraId="33D9E3A8" w14:textId="77777777">
        <w:tc>
          <w:tcPr>
            <w:tcW w:w="2944" w:type="dxa"/>
            <w:tcBorders>
              <w:top w:val="outset" w:sz="6" w:space="0" w:color="auto"/>
              <w:left w:val="outset" w:sz="6" w:space="0" w:color="auto"/>
              <w:bottom w:val="outset" w:sz="6" w:space="0" w:color="auto"/>
              <w:right w:val="outset" w:sz="6" w:space="0" w:color="auto"/>
            </w:tcBorders>
            <w:vAlign w:val="center"/>
          </w:tcPr>
          <w:p w14:paraId="4BC7CDA6" w14:textId="65094601"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其中：应收利息</w:t>
            </w:r>
          </w:p>
        </w:tc>
        <w:tc>
          <w:tcPr>
            <w:tcW w:w="1133" w:type="dxa"/>
            <w:tcBorders>
              <w:top w:val="outset" w:sz="6" w:space="0" w:color="auto"/>
              <w:left w:val="outset" w:sz="6" w:space="0" w:color="auto"/>
              <w:bottom w:val="outset" w:sz="6" w:space="0" w:color="auto"/>
              <w:right w:val="outset" w:sz="6" w:space="0" w:color="auto"/>
            </w:tcBorders>
            <w:vAlign w:val="center"/>
          </w:tcPr>
          <w:p w14:paraId="4B2929EE"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53A5F7D"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B6DF196" w14:textId="77777777" w:rsidR="009507A6" w:rsidRPr="009507A6" w:rsidRDefault="009507A6">
            <w:pPr>
              <w:jc w:val="right"/>
              <w:rPr>
                <w:rFonts w:hint="eastAsia"/>
                <w:sz w:val="21"/>
                <w:szCs w:val="21"/>
              </w:rPr>
            </w:pPr>
          </w:p>
        </w:tc>
      </w:tr>
      <w:tr w:rsidR="009507A6" w:rsidRPr="009507A6" w14:paraId="60B416CB" w14:textId="77777777">
        <w:tc>
          <w:tcPr>
            <w:tcW w:w="2944" w:type="dxa"/>
            <w:tcBorders>
              <w:top w:val="outset" w:sz="6" w:space="0" w:color="auto"/>
              <w:left w:val="outset" w:sz="6" w:space="0" w:color="auto"/>
              <w:bottom w:val="outset" w:sz="6" w:space="0" w:color="auto"/>
              <w:right w:val="outset" w:sz="6" w:space="0" w:color="auto"/>
            </w:tcBorders>
            <w:vAlign w:val="center"/>
          </w:tcPr>
          <w:p w14:paraId="48FF678B" w14:textId="45811E84" w:rsidR="009507A6" w:rsidRPr="009507A6" w:rsidRDefault="009507A6">
            <w:pPr>
              <w:ind w:firstLineChars="400" w:firstLine="840"/>
              <w:rPr>
                <w:rFonts w:hint="eastAsia"/>
                <w:color w:val="000000" w:themeColor="text1"/>
                <w:sz w:val="21"/>
                <w:szCs w:val="21"/>
              </w:rPr>
            </w:pPr>
            <w:r w:rsidRPr="009507A6">
              <w:rPr>
                <w:rFonts w:hint="eastAsia"/>
                <w:color w:val="000000" w:themeColor="text1"/>
                <w:sz w:val="21"/>
                <w:szCs w:val="21"/>
              </w:rPr>
              <w:t>应收股利</w:t>
            </w:r>
          </w:p>
        </w:tc>
        <w:tc>
          <w:tcPr>
            <w:tcW w:w="1133" w:type="dxa"/>
            <w:tcBorders>
              <w:top w:val="outset" w:sz="6" w:space="0" w:color="auto"/>
              <w:left w:val="outset" w:sz="6" w:space="0" w:color="auto"/>
              <w:bottom w:val="outset" w:sz="6" w:space="0" w:color="auto"/>
              <w:right w:val="outset" w:sz="6" w:space="0" w:color="auto"/>
            </w:tcBorders>
            <w:vAlign w:val="center"/>
          </w:tcPr>
          <w:p w14:paraId="09340C3A"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CC5C08C"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39788C88" w14:textId="77777777" w:rsidR="009507A6" w:rsidRPr="009507A6" w:rsidRDefault="009507A6">
            <w:pPr>
              <w:jc w:val="right"/>
              <w:rPr>
                <w:rFonts w:hint="eastAsia"/>
                <w:sz w:val="21"/>
                <w:szCs w:val="21"/>
              </w:rPr>
            </w:pPr>
          </w:p>
        </w:tc>
      </w:tr>
      <w:tr w:rsidR="009507A6" w:rsidRPr="009507A6" w14:paraId="2CDA96EF" w14:textId="77777777">
        <w:tc>
          <w:tcPr>
            <w:tcW w:w="2944" w:type="dxa"/>
            <w:tcBorders>
              <w:top w:val="outset" w:sz="6" w:space="0" w:color="auto"/>
              <w:left w:val="outset" w:sz="6" w:space="0" w:color="auto"/>
              <w:bottom w:val="outset" w:sz="6" w:space="0" w:color="auto"/>
              <w:right w:val="outset" w:sz="6" w:space="0" w:color="auto"/>
            </w:tcBorders>
            <w:vAlign w:val="center"/>
          </w:tcPr>
          <w:p w14:paraId="77DB5E55" w14:textId="1763920C"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存货</w:t>
            </w:r>
          </w:p>
        </w:tc>
        <w:tc>
          <w:tcPr>
            <w:tcW w:w="1133" w:type="dxa"/>
            <w:tcBorders>
              <w:top w:val="outset" w:sz="6" w:space="0" w:color="auto"/>
              <w:left w:val="outset" w:sz="6" w:space="0" w:color="auto"/>
              <w:bottom w:val="outset" w:sz="6" w:space="0" w:color="auto"/>
              <w:right w:val="outset" w:sz="6" w:space="0" w:color="auto"/>
            </w:tcBorders>
            <w:vAlign w:val="center"/>
          </w:tcPr>
          <w:p w14:paraId="35BED4FF"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4FE06B0" w14:textId="77777777" w:rsidR="009507A6" w:rsidRPr="009507A6" w:rsidRDefault="009507A6">
            <w:pPr>
              <w:jc w:val="right"/>
              <w:rPr>
                <w:rFonts w:hint="eastAsia"/>
                <w:sz w:val="21"/>
                <w:szCs w:val="21"/>
              </w:rPr>
            </w:pPr>
            <w:r w:rsidRPr="009507A6">
              <w:rPr>
                <w:rFonts w:hint="eastAsia"/>
                <w:sz w:val="21"/>
                <w:szCs w:val="21"/>
              </w:rPr>
              <w:t>116,028,195.93</w:t>
            </w:r>
          </w:p>
        </w:tc>
        <w:tc>
          <w:tcPr>
            <w:tcW w:w="2409" w:type="dxa"/>
            <w:tcBorders>
              <w:top w:val="outset" w:sz="6" w:space="0" w:color="auto"/>
              <w:left w:val="outset" w:sz="6" w:space="0" w:color="auto"/>
              <w:bottom w:val="outset" w:sz="6" w:space="0" w:color="auto"/>
              <w:right w:val="outset" w:sz="6" w:space="0" w:color="auto"/>
            </w:tcBorders>
            <w:vAlign w:val="center"/>
          </w:tcPr>
          <w:p w14:paraId="505375CA" w14:textId="77777777" w:rsidR="009507A6" w:rsidRPr="009507A6" w:rsidRDefault="009507A6">
            <w:pPr>
              <w:jc w:val="right"/>
              <w:rPr>
                <w:rFonts w:hint="eastAsia"/>
                <w:sz w:val="21"/>
                <w:szCs w:val="21"/>
              </w:rPr>
            </w:pPr>
            <w:r w:rsidRPr="009507A6">
              <w:rPr>
                <w:rFonts w:hint="eastAsia"/>
                <w:sz w:val="21"/>
                <w:szCs w:val="21"/>
              </w:rPr>
              <w:t>50,947,718.77</w:t>
            </w:r>
          </w:p>
        </w:tc>
      </w:tr>
      <w:tr w:rsidR="009507A6" w:rsidRPr="009507A6" w14:paraId="3FA1BD60" w14:textId="77777777">
        <w:tc>
          <w:tcPr>
            <w:tcW w:w="2944" w:type="dxa"/>
            <w:tcBorders>
              <w:top w:val="outset" w:sz="6" w:space="0" w:color="auto"/>
              <w:left w:val="outset" w:sz="6" w:space="0" w:color="auto"/>
              <w:bottom w:val="outset" w:sz="6" w:space="0" w:color="auto"/>
              <w:right w:val="outset" w:sz="6" w:space="0" w:color="auto"/>
            </w:tcBorders>
            <w:vAlign w:val="center"/>
          </w:tcPr>
          <w:p w14:paraId="58DD0C6A" w14:textId="6695ADA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33322430"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5A30B93"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7AFFBA79" w14:textId="77777777" w:rsidR="009507A6" w:rsidRPr="009507A6" w:rsidRDefault="009507A6">
            <w:pPr>
              <w:jc w:val="right"/>
              <w:rPr>
                <w:rFonts w:hint="eastAsia"/>
                <w:sz w:val="21"/>
                <w:szCs w:val="21"/>
              </w:rPr>
            </w:pPr>
          </w:p>
        </w:tc>
      </w:tr>
      <w:tr w:rsidR="009507A6" w:rsidRPr="009507A6" w14:paraId="399FAF31" w14:textId="77777777">
        <w:tc>
          <w:tcPr>
            <w:tcW w:w="2944" w:type="dxa"/>
            <w:tcBorders>
              <w:top w:val="outset" w:sz="6" w:space="0" w:color="auto"/>
              <w:left w:val="outset" w:sz="6" w:space="0" w:color="auto"/>
              <w:bottom w:val="outset" w:sz="6" w:space="0" w:color="auto"/>
              <w:right w:val="outset" w:sz="6" w:space="0" w:color="auto"/>
            </w:tcBorders>
            <w:vAlign w:val="center"/>
          </w:tcPr>
          <w:p w14:paraId="3AEAEACF" w14:textId="2973F6C1"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合同资产</w:t>
            </w:r>
          </w:p>
        </w:tc>
        <w:tc>
          <w:tcPr>
            <w:tcW w:w="1133" w:type="dxa"/>
            <w:tcBorders>
              <w:top w:val="outset" w:sz="6" w:space="0" w:color="auto"/>
              <w:left w:val="outset" w:sz="6" w:space="0" w:color="auto"/>
              <w:bottom w:val="outset" w:sz="6" w:space="0" w:color="auto"/>
              <w:right w:val="outset" w:sz="6" w:space="0" w:color="auto"/>
            </w:tcBorders>
            <w:vAlign w:val="center"/>
          </w:tcPr>
          <w:p w14:paraId="613EE65B"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518251F" w14:textId="77777777" w:rsidR="009507A6" w:rsidRPr="009507A6" w:rsidRDefault="009507A6">
            <w:pPr>
              <w:jc w:val="right"/>
              <w:rPr>
                <w:rFonts w:hint="eastAsia"/>
                <w:sz w:val="21"/>
                <w:szCs w:val="21"/>
              </w:rPr>
            </w:pPr>
            <w:r w:rsidRPr="009507A6">
              <w:rPr>
                <w:rFonts w:hint="eastAsia"/>
                <w:sz w:val="21"/>
                <w:szCs w:val="21"/>
              </w:rPr>
              <w:t>3,876,740.55</w:t>
            </w:r>
          </w:p>
        </w:tc>
        <w:tc>
          <w:tcPr>
            <w:tcW w:w="2409" w:type="dxa"/>
            <w:tcBorders>
              <w:top w:val="outset" w:sz="6" w:space="0" w:color="auto"/>
              <w:left w:val="outset" w:sz="6" w:space="0" w:color="auto"/>
              <w:bottom w:val="outset" w:sz="6" w:space="0" w:color="auto"/>
              <w:right w:val="outset" w:sz="6" w:space="0" w:color="auto"/>
            </w:tcBorders>
            <w:vAlign w:val="center"/>
          </w:tcPr>
          <w:p w14:paraId="4A54FDF6" w14:textId="77777777" w:rsidR="009507A6" w:rsidRPr="009507A6" w:rsidRDefault="009507A6">
            <w:pPr>
              <w:jc w:val="right"/>
              <w:rPr>
                <w:rFonts w:hint="eastAsia"/>
                <w:sz w:val="21"/>
                <w:szCs w:val="21"/>
              </w:rPr>
            </w:pPr>
            <w:r w:rsidRPr="009507A6">
              <w:rPr>
                <w:rFonts w:hint="eastAsia"/>
                <w:sz w:val="21"/>
                <w:szCs w:val="21"/>
              </w:rPr>
              <w:t>5,341,663.89</w:t>
            </w:r>
          </w:p>
        </w:tc>
      </w:tr>
      <w:tr w:rsidR="009507A6" w:rsidRPr="009507A6" w14:paraId="58B4775C" w14:textId="77777777">
        <w:tc>
          <w:tcPr>
            <w:tcW w:w="2944" w:type="dxa"/>
            <w:tcBorders>
              <w:top w:val="outset" w:sz="6" w:space="0" w:color="auto"/>
              <w:left w:val="outset" w:sz="6" w:space="0" w:color="auto"/>
              <w:bottom w:val="outset" w:sz="6" w:space="0" w:color="auto"/>
              <w:right w:val="outset" w:sz="6" w:space="0" w:color="auto"/>
            </w:tcBorders>
            <w:vAlign w:val="center"/>
          </w:tcPr>
          <w:p w14:paraId="3E10C910" w14:textId="5D26D1C1"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持有待售资产</w:t>
            </w:r>
          </w:p>
        </w:tc>
        <w:tc>
          <w:tcPr>
            <w:tcW w:w="1133" w:type="dxa"/>
            <w:tcBorders>
              <w:top w:val="outset" w:sz="6" w:space="0" w:color="auto"/>
              <w:left w:val="outset" w:sz="6" w:space="0" w:color="auto"/>
              <w:bottom w:val="outset" w:sz="6" w:space="0" w:color="auto"/>
              <w:right w:val="outset" w:sz="6" w:space="0" w:color="auto"/>
            </w:tcBorders>
            <w:vAlign w:val="center"/>
          </w:tcPr>
          <w:p w14:paraId="24FE319F"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6C26D30"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BE3AEC5" w14:textId="77777777" w:rsidR="009507A6" w:rsidRPr="009507A6" w:rsidRDefault="009507A6">
            <w:pPr>
              <w:jc w:val="right"/>
              <w:rPr>
                <w:rFonts w:hint="eastAsia"/>
                <w:sz w:val="21"/>
                <w:szCs w:val="21"/>
              </w:rPr>
            </w:pPr>
          </w:p>
        </w:tc>
      </w:tr>
      <w:tr w:rsidR="009507A6" w:rsidRPr="009507A6" w14:paraId="26C3D8CE" w14:textId="77777777">
        <w:tc>
          <w:tcPr>
            <w:tcW w:w="2944" w:type="dxa"/>
            <w:tcBorders>
              <w:top w:val="outset" w:sz="6" w:space="0" w:color="auto"/>
              <w:left w:val="outset" w:sz="6" w:space="0" w:color="auto"/>
              <w:bottom w:val="outset" w:sz="6" w:space="0" w:color="auto"/>
              <w:right w:val="outset" w:sz="6" w:space="0" w:color="auto"/>
            </w:tcBorders>
            <w:vAlign w:val="center"/>
          </w:tcPr>
          <w:p w14:paraId="1E53DC51" w14:textId="690F590A"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一年内到期的非流动资产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1237C561"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09BC554"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72EDC5A2" w14:textId="77777777" w:rsidR="009507A6" w:rsidRPr="009507A6" w:rsidRDefault="009507A6">
            <w:pPr>
              <w:jc w:val="right"/>
              <w:rPr>
                <w:rFonts w:hint="eastAsia"/>
                <w:sz w:val="21"/>
                <w:szCs w:val="21"/>
              </w:rPr>
            </w:pPr>
          </w:p>
        </w:tc>
      </w:tr>
      <w:tr w:rsidR="009507A6" w:rsidRPr="009507A6" w14:paraId="523A4539" w14:textId="77777777">
        <w:tc>
          <w:tcPr>
            <w:tcW w:w="2944" w:type="dxa"/>
            <w:tcBorders>
              <w:top w:val="outset" w:sz="6" w:space="0" w:color="auto"/>
              <w:left w:val="outset" w:sz="6" w:space="0" w:color="auto"/>
              <w:bottom w:val="outset" w:sz="6" w:space="0" w:color="auto"/>
              <w:right w:val="outset" w:sz="6" w:space="0" w:color="auto"/>
            </w:tcBorders>
            <w:vAlign w:val="center"/>
          </w:tcPr>
          <w:p w14:paraId="42612D14" w14:textId="4EF3089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250B34BB"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9F2A2F4" w14:textId="77777777" w:rsidR="009507A6" w:rsidRPr="009507A6" w:rsidRDefault="009507A6">
            <w:pPr>
              <w:jc w:val="right"/>
              <w:rPr>
                <w:rFonts w:hint="eastAsia"/>
                <w:sz w:val="21"/>
                <w:szCs w:val="21"/>
              </w:rPr>
            </w:pPr>
            <w:r w:rsidRPr="009507A6">
              <w:rPr>
                <w:rFonts w:hint="eastAsia"/>
                <w:sz w:val="21"/>
                <w:szCs w:val="21"/>
              </w:rPr>
              <w:t>13,668,686.92</w:t>
            </w:r>
          </w:p>
        </w:tc>
        <w:tc>
          <w:tcPr>
            <w:tcW w:w="2409" w:type="dxa"/>
            <w:tcBorders>
              <w:top w:val="outset" w:sz="6" w:space="0" w:color="auto"/>
              <w:left w:val="outset" w:sz="6" w:space="0" w:color="auto"/>
              <w:bottom w:val="outset" w:sz="6" w:space="0" w:color="auto"/>
              <w:right w:val="outset" w:sz="6" w:space="0" w:color="auto"/>
            </w:tcBorders>
            <w:vAlign w:val="center"/>
          </w:tcPr>
          <w:p w14:paraId="2C624D3F" w14:textId="77777777" w:rsidR="009507A6" w:rsidRPr="009507A6" w:rsidRDefault="009507A6">
            <w:pPr>
              <w:jc w:val="right"/>
              <w:rPr>
                <w:rFonts w:hint="eastAsia"/>
                <w:sz w:val="21"/>
                <w:szCs w:val="21"/>
              </w:rPr>
            </w:pPr>
            <w:r w:rsidRPr="009507A6">
              <w:rPr>
                <w:rFonts w:hint="eastAsia"/>
                <w:sz w:val="21"/>
                <w:szCs w:val="21"/>
              </w:rPr>
              <w:t>21,629,925.66</w:t>
            </w:r>
          </w:p>
        </w:tc>
      </w:tr>
      <w:tr w:rsidR="009507A6" w:rsidRPr="009507A6" w14:paraId="31727A54" w14:textId="77777777">
        <w:tc>
          <w:tcPr>
            <w:tcW w:w="2944" w:type="dxa"/>
            <w:tcBorders>
              <w:top w:val="outset" w:sz="6" w:space="0" w:color="auto"/>
              <w:left w:val="outset" w:sz="6" w:space="0" w:color="auto"/>
              <w:bottom w:val="outset" w:sz="6" w:space="0" w:color="auto"/>
              <w:right w:val="outset" w:sz="6" w:space="0" w:color="auto"/>
            </w:tcBorders>
            <w:vAlign w:val="center"/>
          </w:tcPr>
          <w:p w14:paraId="207E85A8" w14:textId="0B5EC1F5" w:rsidR="009507A6" w:rsidRPr="009507A6" w:rsidRDefault="009507A6">
            <w:pPr>
              <w:ind w:firstLineChars="200" w:firstLine="420"/>
              <w:rPr>
                <w:rFonts w:hint="eastAsia"/>
                <w:color w:val="000000" w:themeColor="text1"/>
                <w:sz w:val="21"/>
                <w:szCs w:val="21"/>
              </w:rPr>
            </w:pPr>
            <w:r w:rsidRPr="009507A6">
              <w:rPr>
                <w:rFonts w:hint="eastAsia"/>
                <w:color w:val="000000" w:themeColor="text1"/>
                <w:sz w:val="21"/>
                <w:szCs w:val="21"/>
              </w:rPr>
              <w:t>流动资产合计</w:t>
            </w:r>
          </w:p>
        </w:tc>
        <w:tc>
          <w:tcPr>
            <w:tcW w:w="1133" w:type="dxa"/>
            <w:tcBorders>
              <w:top w:val="outset" w:sz="6" w:space="0" w:color="auto"/>
              <w:left w:val="outset" w:sz="6" w:space="0" w:color="auto"/>
              <w:bottom w:val="outset" w:sz="6" w:space="0" w:color="auto"/>
              <w:right w:val="outset" w:sz="6" w:space="0" w:color="auto"/>
            </w:tcBorders>
            <w:vAlign w:val="center"/>
          </w:tcPr>
          <w:p w14:paraId="30DA51BA"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27E224A" w14:textId="77777777" w:rsidR="009507A6" w:rsidRPr="009507A6" w:rsidRDefault="009507A6">
            <w:pPr>
              <w:jc w:val="right"/>
              <w:rPr>
                <w:rFonts w:hint="eastAsia"/>
                <w:sz w:val="21"/>
                <w:szCs w:val="21"/>
              </w:rPr>
            </w:pPr>
            <w:r w:rsidRPr="009507A6">
              <w:rPr>
                <w:rFonts w:hint="eastAsia"/>
                <w:sz w:val="21"/>
                <w:szCs w:val="21"/>
              </w:rPr>
              <w:t>2,162,521,582.01</w:t>
            </w:r>
          </w:p>
        </w:tc>
        <w:tc>
          <w:tcPr>
            <w:tcW w:w="2409" w:type="dxa"/>
            <w:tcBorders>
              <w:top w:val="outset" w:sz="6" w:space="0" w:color="auto"/>
              <w:left w:val="outset" w:sz="6" w:space="0" w:color="auto"/>
              <w:bottom w:val="outset" w:sz="6" w:space="0" w:color="auto"/>
              <w:right w:val="outset" w:sz="6" w:space="0" w:color="auto"/>
            </w:tcBorders>
            <w:vAlign w:val="center"/>
          </w:tcPr>
          <w:p w14:paraId="7BF642ED" w14:textId="77777777" w:rsidR="009507A6" w:rsidRPr="009507A6" w:rsidRDefault="009507A6">
            <w:pPr>
              <w:jc w:val="right"/>
              <w:rPr>
                <w:rFonts w:hint="eastAsia"/>
                <w:sz w:val="21"/>
                <w:szCs w:val="21"/>
              </w:rPr>
            </w:pPr>
            <w:r w:rsidRPr="009507A6">
              <w:rPr>
                <w:rFonts w:hint="eastAsia"/>
                <w:sz w:val="21"/>
                <w:szCs w:val="21"/>
              </w:rPr>
              <w:t>1,670,394,313.90</w:t>
            </w:r>
          </w:p>
        </w:tc>
      </w:tr>
      <w:tr w:rsidR="009507A6" w:rsidRPr="009507A6" w14:paraId="17DD63DF" w14:textId="77777777">
        <w:sdt>
          <w:sdtPr>
            <w:rPr>
              <w:sz w:val="21"/>
              <w:szCs w:val="21"/>
            </w:rPr>
            <w:tag w:val="_PLD_c5e76a5f7a014398b23fece6a43cd377"/>
            <w:id w:val="882288910"/>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0FCBC8A7" w14:textId="77777777" w:rsidR="009507A6" w:rsidRPr="009507A6" w:rsidRDefault="009507A6">
                <w:pPr>
                  <w:rPr>
                    <w:rFonts w:hint="eastAsia"/>
                    <w:color w:val="000000" w:themeColor="text1"/>
                    <w:sz w:val="21"/>
                    <w:szCs w:val="21"/>
                  </w:rPr>
                </w:pPr>
                <w:r w:rsidRPr="009507A6">
                  <w:rPr>
                    <w:rFonts w:hint="eastAsia"/>
                    <w:b/>
                    <w:color w:val="000000" w:themeColor="text1"/>
                    <w:sz w:val="21"/>
                    <w:szCs w:val="21"/>
                  </w:rPr>
                  <w:t>非流动资产：</w:t>
                </w:r>
              </w:p>
            </w:tc>
          </w:sdtContent>
        </w:sdt>
      </w:tr>
      <w:tr w:rsidR="009507A6" w:rsidRPr="009507A6" w14:paraId="24B9001C" w14:textId="77777777">
        <w:tc>
          <w:tcPr>
            <w:tcW w:w="2944" w:type="dxa"/>
            <w:tcBorders>
              <w:top w:val="outset" w:sz="6" w:space="0" w:color="auto"/>
              <w:left w:val="outset" w:sz="6" w:space="0" w:color="auto"/>
              <w:bottom w:val="outset" w:sz="6" w:space="0" w:color="auto"/>
              <w:right w:val="outset" w:sz="6" w:space="0" w:color="auto"/>
            </w:tcBorders>
            <w:vAlign w:val="center"/>
          </w:tcPr>
          <w:p w14:paraId="234D1424" w14:textId="3554CCF7"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债权投资</w:t>
            </w:r>
          </w:p>
        </w:tc>
        <w:tc>
          <w:tcPr>
            <w:tcW w:w="1133" w:type="dxa"/>
            <w:tcBorders>
              <w:top w:val="outset" w:sz="6" w:space="0" w:color="auto"/>
              <w:left w:val="outset" w:sz="6" w:space="0" w:color="auto"/>
              <w:bottom w:val="outset" w:sz="6" w:space="0" w:color="auto"/>
              <w:right w:val="outset" w:sz="6" w:space="0" w:color="auto"/>
            </w:tcBorders>
            <w:vAlign w:val="center"/>
          </w:tcPr>
          <w:p w14:paraId="5F0A7069"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E8742FD"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1621AB65" w14:textId="77777777" w:rsidR="009507A6" w:rsidRPr="009507A6" w:rsidRDefault="009507A6">
            <w:pPr>
              <w:jc w:val="right"/>
              <w:rPr>
                <w:rFonts w:hint="eastAsia"/>
                <w:sz w:val="21"/>
                <w:szCs w:val="21"/>
              </w:rPr>
            </w:pPr>
          </w:p>
        </w:tc>
      </w:tr>
      <w:tr w:rsidR="009507A6" w:rsidRPr="009507A6" w14:paraId="092EAA28" w14:textId="77777777">
        <w:tc>
          <w:tcPr>
            <w:tcW w:w="2944" w:type="dxa"/>
            <w:tcBorders>
              <w:top w:val="outset" w:sz="6" w:space="0" w:color="auto"/>
              <w:left w:val="outset" w:sz="6" w:space="0" w:color="auto"/>
              <w:bottom w:val="outset" w:sz="6" w:space="0" w:color="auto"/>
              <w:right w:val="outset" w:sz="6" w:space="0" w:color="auto"/>
            </w:tcBorders>
            <w:vAlign w:val="center"/>
          </w:tcPr>
          <w:p w14:paraId="6845F169" w14:textId="0FC598A8"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其他债权投资</w:t>
            </w:r>
          </w:p>
        </w:tc>
        <w:tc>
          <w:tcPr>
            <w:tcW w:w="1133" w:type="dxa"/>
            <w:tcBorders>
              <w:top w:val="outset" w:sz="6" w:space="0" w:color="auto"/>
              <w:left w:val="outset" w:sz="6" w:space="0" w:color="auto"/>
              <w:bottom w:val="outset" w:sz="6" w:space="0" w:color="auto"/>
              <w:right w:val="outset" w:sz="6" w:space="0" w:color="auto"/>
            </w:tcBorders>
            <w:vAlign w:val="center"/>
          </w:tcPr>
          <w:p w14:paraId="5E4B2EAC"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54A5B0C"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109397AE" w14:textId="77777777" w:rsidR="009507A6" w:rsidRPr="009507A6" w:rsidRDefault="009507A6">
            <w:pPr>
              <w:jc w:val="right"/>
              <w:rPr>
                <w:rFonts w:hint="eastAsia"/>
                <w:sz w:val="21"/>
                <w:szCs w:val="21"/>
              </w:rPr>
            </w:pPr>
          </w:p>
        </w:tc>
      </w:tr>
      <w:tr w:rsidR="009507A6" w:rsidRPr="009507A6" w14:paraId="27086D5F" w14:textId="77777777">
        <w:tc>
          <w:tcPr>
            <w:tcW w:w="2944" w:type="dxa"/>
            <w:tcBorders>
              <w:top w:val="outset" w:sz="6" w:space="0" w:color="auto"/>
              <w:left w:val="outset" w:sz="6" w:space="0" w:color="auto"/>
              <w:bottom w:val="outset" w:sz="6" w:space="0" w:color="auto"/>
              <w:right w:val="outset" w:sz="6" w:space="0" w:color="auto"/>
            </w:tcBorders>
            <w:vAlign w:val="center"/>
          </w:tcPr>
          <w:p w14:paraId="5E427FFE" w14:textId="42D820E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长期应收款</w:t>
            </w:r>
          </w:p>
        </w:tc>
        <w:tc>
          <w:tcPr>
            <w:tcW w:w="1133" w:type="dxa"/>
            <w:tcBorders>
              <w:top w:val="outset" w:sz="6" w:space="0" w:color="auto"/>
              <w:left w:val="outset" w:sz="6" w:space="0" w:color="auto"/>
              <w:bottom w:val="outset" w:sz="6" w:space="0" w:color="auto"/>
              <w:right w:val="outset" w:sz="6" w:space="0" w:color="auto"/>
            </w:tcBorders>
            <w:vAlign w:val="center"/>
          </w:tcPr>
          <w:p w14:paraId="38352DB5"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B274AF3"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5D733015" w14:textId="77777777" w:rsidR="009507A6" w:rsidRPr="009507A6" w:rsidRDefault="009507A6">
            <w:pPr>
              <w:jc w:val="right"/>
              <w:rPr>
                <w:rFonts w:hint="eastAsia"/>
                <w:sz w:val="21"/>
                <w:szCs w:val="21"/>
              </w:rPr>
            </w:pPr>
          </w:p>
        </w:tc>
      </w:tr>
      <w:tr w:rsidR="009507A6" w:rsidRPr="009507A6" w14:paraId="0267F5B9" w14:textId="77777777">
        <w:tc>
          <w:tcPr>
            <w:tcW w:w="2944" w:type="dxa"/>
            <w:tcBorders>
              <w:top w:val="outset" w:sz="6" w:space="0" w:color="auto"/>
              <w:left w:val="outset" w:sz="6" w:space="0" w:color="auto"/>
              <w:bottom w:val="outset" w:sz="6" w:space="0" w:color="auto"/>
              <w:right w:val="outset" w:sz="6" w:space="0" w:color="auto"/>
            </w:tcBorders>
            <w:vAlign w:val="center"/>
          </w:tcPr>
          <w:p w14:paraId="0958A3E4" w14:textId="5F2CFC6C"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长期股权投资</w:t>
            </w:r>
          </w:p>
        </w:tc>
        <w:tc>
          <w:tcPr>
            <w:tcW w:w="1133" w:type="dxa"/>
            <w:tcBorders>
              <w:top w:val="outset" w:sz="6" w:space="0" w:color="auto"/>
              <w:left w:val="outset" w:sz="6" w:space="0" w:color="auto"/>
              <w:bottom w:val="outset" w:sz="6" w:space="0" w:color="auto"/>
              <w:right w:val="outset" w:sz="6" w:space="0" w:color="auto"/>
            </w:tcBorders>
            <w:vAlign w:val="center"/>
          </w:tcPr>
          <w:p w14:paraId="28941528"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3FC6344" w14:textId="77777777" w:rsidR="009507A6" w:rsidRPr="009507A6" w:rsidRDefault="009507A6">
            <w:pPr>
              <w:jc w:val="right"/>
              <w:rPr>
                <w:rFonts w:hint="eastAsia"/>
                <w:sz w:val="21"/>
                <w:szCs w:val="21"/>
              </w:rPr>
            </w:pPr>
            <w:r w:rsidRPr="009507A6">
              <w:rPr>
                <w:rFonts w:hint="eastAsia"/>
                <w:sz w:val="21"/>
                <w:szCs w:val="21"/>
              </w:rPr>
              <w:t>91,103,156.02</w:t>
            </w:r>
          </w:p>
        </w:tc>
        <w:tc>
          <w:tcPr>
            <w:tcW w:w="2409" w:type="dxa"/>
            <w:tcBorders>
              <w:top w:val="outset" w:sz="6" w:space="0" w:color="auto"/>
              <w:left w:val="outset" w:sz="6" w:space="0" w:color="auto"/>
              <w:bottom w:val="outset" w:sz="6" w:space="0" w:color="auto"/>
              <w:right w:val="outset" w:sz="6" w:space="0" w:color="auto"/>
            </w:tcBorders>
            <w:vAlign w:val="center"/>
          </w:tcPr>
          <w:p w14:paraId="14790956" w14:textId="77777777" w:rsidR="009507A6" w:rsidRPr="009507A6" w:rsidRDefault="009507A6">
            <w:pPr>
              <w:jc w:val="right"/>
              <w:rPr>
                <w:rFonts w:hint="eastAsia"/>
                <w:sz w:val="21"/>
                <w:szCs w:val="21"/>
              </w:rPr>
            </w:pPr>
            <w:r w:rsidRPr="009507A6">
              <w:rPr>
                <w:rFonts w:hint="eastAsia"/>
                <w:sz w:val="21"/>
                <w:szCs w:val="21"/>
              </w:rPr>
              <w:t>81,377,509.33</w:t>
            </w:r>
          </w:p>
        </w:tc>
      </w:tr>
      <w:tr w:rsidR="009507A6" w:rsidRPr="009507A6" w14:paraId="4CFB2B51" w14:textId="77777777">
        <w:tc>
          <w:tcPr>
            <w:tcW w:w="2944" w:type="dxa"/>
            <w:tcBorders>
              <w:top w:val="outset" w:sz="6" w:space="0" w:color="auto"/>
              <w:left w:val="outset" w:sz="6" w:space="0" w:color="auto"/>
              <w:bottom w:val="outset" w:sz="6" w:space="0" w:color="auto"/>
              <w:right w:val="outset" w:sz="6" w:space="0" w:color="auto"/>
            </w:tcBorders>
            <w:vAlign w:val="center"/>
          </w:tcPr>
          <w:p w14:paraId="694A66A3" w14:textId="3CD9175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其他权益工具投资</w:t>
            </w:r>
          </w:p>
        </w:tc>
        <w:tc>
          <w:tcPr>
            <w:tcW w:w="1133" w:type="dxa"/>
            <w:tcBorders>
              <w:top w:val="outset" w:sz="6" w:space="0" w:color="auto"/>
              <w:left w:val="outset" w:sz="6" w:space="0" w:color="auto"/>
              <w:bottom w:val="outset" w:sz="6" w:space="0" w:color="auto"/>
              <w:right w:val="outset" w:sz="6" w:space="0" w:color="auto"/>
            </w:tcBorders>
            <w:vAlign w:val="center"/>
          </w:tcPr>
          <w:p w14:paraId="66507067"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6F5138F" w14:textId="77777777" w:rsidR="009507A6" w:rsidRPr="009507A6" w:rsidRDefault="009507A6">
            <w:pPr>
              <w:jc w:val="right"/>
              <w:rPr>
                <w:rFonts w:hint="eastAsia"/>
                <w:sz w:val="21"/>
                <w:szCs w:val="21"/>
              </w:rPr>
            </w:pPr>
            <w:r w:rsidRPr="009507A6">
              <w:rPr>
                <w:rFonts w:hint="eastAsia"/>
                <w:sz w:val="21"/>
                <w:szCs w:val="21"/>
              </w:rPr>
              <w:t>5,000,000.00</w:t>
            </w:r>
          </w:p>
        </w:tc>
        <w:tc>
          <w:tcPr>
            <w:tcW w:w="2409" w:type="dxa"/>
            <w:tcBorders>
              <w:top w:val="outset" w:sz="6" w:space="0" w:color="auto"/>
              <w:left w:val="outset" w:sz="6" w:space="0" w:color="auto"/>
              <w:bottom w:val="outset" w:sz="6" w:space="0" w:color="auto"/>
              <w:right w:val="outset" w:sz="6" w:space="0" w:color="auto"/>
            </w:tcBorders>
            <w:vAlign w:val="center"/>
          </w:tcPr>
          <w:p w14:paraId="72FC1D41" w14:textId="77777777" w:rsidR="009507A6" w:rsidRPr="009507A6" w:rsidRDefault="009507A6">
            <w:pPr>
              <w:jc w:val="right"/>
              <w:rPr>
                <w:rFonts w:hint="eastAsia"/>
                <w:sz w:val="21"/>
                <w:szCs w:val="21"/>
              </w:rPr>
            </w:pPr>
          </w:p>
        </w:tc>
      </w:tr>
      <w:tr w:rsidR="009507A6" w:rsidRPr="009507A6" w14:paraId="127215D5" w14:textId="77777777">
        <w:tc>
          <w:tcPr>
            <w:tcW w:w="2944" w:type="dxa"/>
            <w:tcBorders>
              <w:top w:val="outset" w:sz="6" w:space="0" w:color="auto"/>
              <w:left w:val="outset" w:sz="6" w:space="0" w:color="auto"/>
              <w:bottom w:val="outset" w:sz="6" w:space="0" w:color="auto"/>
              <w:right w:val="outset" w:sz="6" w:space="0" w:color="auto"/>
            </w:tcBorders>
            <w:vAlign w:val="center"/>
          </w:tcPr>
          <w:p w14:paraId="5AB9A10F" w14:textId="6D0A8EE3"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其他非流动金融资产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1E64A61A"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644EB45"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6D0275E7" w14:textId="77777777" w:rsidR="009507A6" w:rsidRPr="009507A6" w:rsidRDefault="009507A6">
            <w:pPr>
              <w:jc w:val="right"/>
              <w:rPr>
                <w:rFonts w:hint="eastAsia"/>
                <w:sz w:val="21"/>
                <w:szCs w:val="21"/>
              </w:rPr>
            </w:pPr>
          </w:p>
        </w:tc>
      </w:tr>
      <w:tr w:rsidR="009507A6" w:rsidRPr="009507A6" w14:paraId="3B0AD78C" w14:textId="77777777">
        <w:tc>
          <w:tcPr>
            <w:tcW w:w="2944" w:type="dxa"/>
            <w:tcBorders>
              <w:top w:val="outset" w:sz="6" w:space="0" w:color="auto"/>
              <w:left w:val="outset" w:sz="6" w:space="0" w:color="auto"/>
              <w:bottom w:val="outset" w:sz="6" w:space="0" w:color="auto"/>
              <w:right w:val="outset" w:sz="6" w:space="0" w:color="auto"/>
            </w:tcBorders>
            <w:vAlign w:val="center"/>
          </w:tcPr>
          <w:p w14:paraId="3DBC4A0C" w14:textId="4D5781DF"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投资性房地产</w:t>
            </w:r>
          </w:p>
        </w:tc>
        <w:tc>
          <w:tcPr>
            <w:tcW w:w="1133" w:type="dxa"/>
            <w:tcBorders>
              <w:top w:val="outset" w:sz="6" w:space="0" w:color="auto"/>
              <w:left w:val="outset" w:sz="6" w:space="0" w:color="auto"/>
              <w:bottom w:val="outset" w:sz="6" w:space="0" w:color="auto"/>
              <w:right w:val="outset" w:sz="6" w:space="0" w:color="auto"/>
            </w:tcBorders>
            <w:vAlign w:val="center"/>
          </w:tcPr>
          <w:p w14:paraId="7B7174A4"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A949FF4"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42C92E87" w14:textId="77777777" w:rsidR="009507A6" w:rsidRPr="009507A6" w:rsidRDefault="009507A6">
            <w:pPr>
              <w:jc w:val="right"/>
              <w:rPr>
                <w:rFonts w:hint="eastAsia"/>
                <w:sz w:val="21"/>
                <w:szCs w:val="21"/>
              </w:rPr>
            </w:pPr>
          </w:p>
        </w:tc>
      </w:tr>
      <w:tr w:rsidR="009507A6" w:rsidRPr="009507A6" w14:paraId="0675EB6C" w14:textId="77777777">
        <w:tc>
          <w:tcPr>
            <w:tcW w:w="2944" w:type="dxa"/>
            <w:tcBorders>
              <w:top w:val="outset" w:sz="6" w:space="0" w:color="auto"/>
              <w:left w:val="outset" w:sz="6" w:space="0" w:color="auto"/>
              <w:bottom w:val="outset" w:sz="6" w:space="0" w:color="auto"/>
              <w:right w:val="outset" w:sz="6" w:space="0" w:color="auto"/>
            </w:tcBorders>
            <w:vAlign w:val="center"/>
          </w:tcPr>
          <w:p w14:paraId="29FBDBEB" w14:textId="6C8C93C9"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固定资产</w:t>
            </w:r>
          </w:p>
        </w:tc>
        <w:tc>
          <w:tcPr>
            <w:tcW w:w="1133" w:type="dxa"/>
            <w:tcBorders>
              <w:top w:val="outset" w:sz="6" w:space="0" w:color="auto"/>
              <w:left w:val="outset" w:sz="6" w:space="0" w:color="auto"/>
              <w:bottom w:val="outset" w:sz="6" w:space="0" w:color="auto"/>
              <w:right w:val="outset" w:sz="6" w:space="0" w:color="auto"/>
            </w:tcBorders>
            <w:vAlign w:val="center"/>
          </w:tcPr>
          <w:p w14:paraId="3E3099D7"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98AB448" w14:textId="77777777" w:rsidR="009507A6" w:rsidRPr="009507A6" w:rsidRDefault="009507A6">
            <w:pPr>
              <w:jc w:val="right"/>
              <w:rPr>
                <w:rFonts w:hint="eastAsia"/>
                <w:sz w:val="21"/>
                <w:szCs w:val="21"/>
              </w:rPr>
            </w:pPr>
            <w:r w:rsidRPr="009507A6">
              <w:rPr>
                <w:rFonts w:hint="eastAsia"/>
                <w:sz w:val="21"/>
                <w:szCs w:val="21"/>
              </w:rPr>
              <w:t>22,878,678.17</w:t>
            </w:r>
          </w:p>
        </w:tc>
        <w:tc>
          <w:tcPr>
            <w:tcW w:w="2409" w:type="dxa"/>
            <w:tcBorders>
              <w:top w:val="outset" w:sz="6" w:space="0" w:color="auto"/>
              <w:left w:val="outset" w:sz="6" w:space="0" w:color="auto"/>
              <w:bottom w:val="outset" w:sz="6" w:space="0" w:color="auto"/>
              <w:right w:val="outset" w:sz="6" w:space="0" w:color="auto"/>
            </w:tcBorders>
            <w:vAlign w:val="center"/>
          </w:tcPr>
          <w:p w14:paraId="09330C92" w14:textId="77777777" w:rsidR="009507A6" w:rsidRPr="009507A6" w:rsidRDefault="009507A6">
            <w:pPr>
              <w:jc w:val="right"/>
              <w:rPr>
                <w:rFonts w:hint="eastAsia"/>
                <w:sz w:val="21"/>
                <w:szCs w:val="21"/>
              </w:rPr>
            </w:pPr>
            <w:r w:rsidRPr="009507A6">
              <w:rPr>
                <w:rFonts w:hint="eastAsia"/>
                <w:sz w:val="21"/>
                <w:szCs w:val="21"/>
              </w:rPr>
              <w:t>7,057,880.35</w:t>
            </w:r>
          </w:p>
        </w:tc>
      </w:tr>
      <w:tr w:rsidR="009507A6" w:rsidRPr="009507A6" w14:paraId="26013376" w14:textId="77777777">
        <w:tc>
          <w:tcPr>
            <w:tcW w:w="2944" w:type="dxa"/>
            <w:tcBorders>
              <w:top w:val="outset" w:sz="6" w:space="0" w:color="auto"/>
              <w:left w:val="outset" w:sz="6" w:space="0" w:color="auto"/>
              <w:bottom w:val="outset" w:sz="6" w:space="0" w:color="auto"/>
              <w:right w:val="outset" w:sz="6" w:space="0" w:color="auto"/>
            </w:tcBorders>
            <w:vAlign w:val="center"/>
          </w:tcPr>
          <w:p w14:paraId="74D5526B" w14:textId="0FE6EE6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在建工程</w:t>
            </w:r>
          </w:p>
        </w:tc>
        <w:tc>
          <w:tcPr>
            <w:tcW w:w="1133" w:type="dxa"/>
            <w:tcBorders>
              <w:top w:val="outset" w:sz="6" w:space="0" w:color="auto"/>
              <w:left w:val="outset" w:sz="6" w:space="0" w:color="auto"/>
              <w:bottom w:val="outset" w:sz="6" w:space="0" w:color="auto"/>
              <w:right w:val="outset" w:sz="6" w:space="0" w:color="auto"/>
            </w:tcBorders>
            <w:vAlign w:val="center"/>
          </w:tcPr>
          <w:p w14:paraId="36C7B7F3"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6E8C078"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4A2C713E" w14:textId="77777777" w:rsidR="009507A6" w:rsidRPr="009507A6" w:rsidRDefault="009507A6">
            <w:pPr>
              <w:jc w:val="right"/>
              <w:rPr>
                <w:rFonts w:hint="eastAsia"/>
                <w:sz w:val="21"/>
                <w:szCs w:val="21"/>
              </w:rPr>
            </w:pPr>
            <w:r w:rsidRPr="009507A6">
              <w:rPr>
                <w:rFonts w:hint="eastAsia"/>
                <w:sz w:val="21"/>
                <w:szCs w:val="21"/>
              </w:rPr>
              <w:t>10,727.72</w:t>
            </w:r>
          </w:p>
        </w:tc>
      </w:tr>
      <w:tr w:rsidR="009507A6" w:rsidRPr="009507A6" w14:paraId="021C457D" w14:textId="77777777">
        <w:tc>
          <w:tcPr>
            <w:tcW w:w="2944" w:type="dxa"/>
            <w:tcBorders>
              <w:top w:val="outset" w:sz="6" w:space="0" w:color="auto"/>
              <w:left w:val="outset" w:sz="6" w:space="0" w:color="auto"/>
              <w:bottom w:val="outset" w:sz="6" w:space="0" w:color="auto"/>
              <w:right w:val="outset" w:sz="6" w:space="0" w:color="auto"/>
            </w:tcBorders>
            <w:vAlign w:val="center"/>
          </w:tcPr>
          <w:p w14:paraId="17200AD7" w14:textId="1E0FAC6E"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生产性生物资产</w:t>
            </w:r>
          </w:p>
        </w:tc>
        <w:tc>
          <w:tcPr>
            <w:tcW w:w="1133" w:type="dxa"/>
            <w:tcBorders>
              <w:top w:val="outset" w:sz="6" w:space="0" w:color="auto"/>
              <w:left w:val="outset" w:sz="6" w:space="0" w:color="auto"/>
              <w:bottom w:val="outset" w:sz="6" w:space="0" w:color="auto"/>
              <w:right w:val="outset" w:sz="6" w:space="0" w:color="auto"/>
            </w:tcBorders>
            <w:vAlign w:val="center"/>
          </w:tcPr>
          <w:p w14:paraId="434C8CD5"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AC3A017"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6DE194F4" w14:textId="77777777" w:rsidR="009507A6" w:rsidRPr="009507A6" w:rsidRDefault="009507A6">
            <w:pPr>
              <w:jc w:val="right"/>
              <w:rPr>
                <w:rFonts w:hint="eastAsia"/>
                <w:sz w:val="21"/>
                <w:szCs w:val="21"/>
              </w:rPr>
            </w:pPr>
          </w:p>
        </w:tc>
      </w:tr>
      <w:tr w:rsidR="009507A6" w:rsidRPr="009507A6" w14:paraId="74843852" w14:textId="77777777">
        <w:tc>
          <w:tcPr>
            <w:tcW w:w="2944" w:type="dxa"/>
            <w:tcBorders>
              <w:top w:val="outset" w:sz="6" w:space="0" w:color="auto"/>
              <w:left w:val="outset" w:sz="6" w:space="0" w:color="auto"/>
              <w:bottom w:val="outset" w:sz="6" w:space="0" w:color="auto"/>
              <w:right w:val="outset" w:sz="6" w:space="0" w:color="auto"/>
            </w:tcBorders>
            <w:vAlign w:val="center"/>
          </w:tcPr>
          <w:p w14:paraId="11A26ECE" w14:textId="4CBBF9AD"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油气资产</w:t>
            </w:r>
          </w:p>
        </w:tc>
        <w:tc>
          <w:tcPr>
            <w:tcW w:w="1133" w:type="dxa"/>
            <w:tcBorders>
              <w:top w:val="outset" w:sz="6" w:space="0" w:color="auto"/>
              <w:left w:val="outset" w:sz="6" w:space="0" w:color="auto"/>
              <w:bottom w:val="outset" w:sz="6" w:space="0" w:color="auto"/>
              <w:right w:val="outset" w:sz="6" w:space="0" w:color="auto"/>
            </w:tcBorders>
            <w:vAlign w:val="center"/>
          </w:tcPr>
          <w:p w14:paraId="1F8196A1"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97C5509"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41D71D1A" w14:textId="77777777" w:rsidR="009507A6" w:rsidRPr="009507A6" w:rsidRDefault="009507A6">
            <w:pPr>
              <w:jc w:val="right"/>
              <w:rPr>
                <w:rFonts w:hint="eastAsia"/>
                <w:sz w:val="21"/>
                <w:szCs w:val="21"/>
              </w:rPr>
            </w:pPr>
          </w:p>
        </w:tc>
      </w:tr>
      <w:tr w:rsidR="009507A6" w:rsidRPr="009507A6" w14:paraId="51BD21B8" w14:textId="77777777">
        <w:tc>
          <w:tcPr>
            <w:tcW w:w="2944" w:type="dxa"/>
            <w:tcBorders>
              <w:top w:val="outset" w:sz="6" w:space="0" w:color="auto"/>
              <w:left w:val="outset" w:sz="6" w:space="0" w:color="auto"/>
              <w:bottom w:val="outset" w:sz="6" w:space="0" w:color="auto"/>
              <w:right w:val="outset" w:sz="6" w:space="0" w:color="auto"/>
            </w:tcBorders>
            <w:vAlign w:val="center"/>
          </w:tcPr>
          <w:p w14:paraId="0F71A5BE" w14:textId="0526D678"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使用权资产</w:t>
            </w:r>
          </w:p>
        </w:tc>
        <w:tc>
          <w:tcPr>
            <w:tcW w:w="1133" w:type="dxa"/>
            <w:tcBorders>
              <w:top w:val="outset" w:sz="6" w:space="0" w:color="auto"/>
              <w:left w:val="outset" w:sz="6" w:space="0" w:color="auto"/>
              <w:bottom w:val="outset" w:sz="6" w:space="0" w:color="auto"/>
              <w:right w:val="outset" w:sz="6" w:space="0" w:color="auto"/>
            </w:tcBorders>
            <w:vAlign w:val="center"/>
          </w:tcPr>
          <w:p w14:paraId="15F0188F"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6EAD1B5" w14:textId="77777777" w:rsidR="009507A6" w:rsidRPr="009507A6" w:rsidRDefault="009507A6">
            <w:pPr>
              <w:jc w:val="right"/>
              <w:rPr>
                <w:rFonts w:hint="eastAsia"/>
                <w:sz w:val="21"/>
                <w:szCs w:val="21"/>
              </w:rPr>
            </w:pPr>
            <w:r w:rsidRPr="009507A6">
              <w:rPr>
                <w:rFonts w:hint="eastAsia"/>
                <w:sz w:val="21"/>
                <w:szCs w:val="21"/>
              </w:rPr>
              <w:t>15,759,802.53</w:t>
            </w:r>
          </w:p>
        </w:tc>
        <w:tc>
          <w:tcPr>
            <w:tcW w:w="2409" w:type="dxa"/>
            <w:tcBorders>
              <w:top w:val="outset" w:sz="6" w:space="0" w:color="auto"/>
              <w:left w:val="outset" w:sz="6" w:space="0" w:color="auto"/>
              <w:bottom w:val="outset" w:sz="6" w:space="0" w:color="auto"/>
              <w:right w:val="outset" w:sz="6" w:space="0" w:color="auto"/>
            </w:tcBorders>
            <w:vAlign w:val="center"/>
          </w:tcPr>
          <w:p w14:paraId="697BE996" w14:textId="77777777" w:rsidR="009507A6" w:rsidRPr="009507A6" w:rsidRDefault="009507A6">
            <w:pPr>
              <w:jc w:val="right"/>
              <w:rPr>
                <w:rFonts w:hint="eastAsia"/>
                <w:sz w:val="21"/>
                <w:szCs w:val="21"/>
              </w:rPr>
            </w:pPr>
            <w:r w:rsidRPr="009507A6">
              <w:rPr>
                <w:rFonts w:hint="eastAsia"/>
                <w:sz w:val="21"/>
                <w:szCs w:val="21"/>
              </w:rPr>
              <w:t>4,453,987.75</w:t>
            </w:r>
          </w:p>
        </w:tc>
      </w:tr>
      <w:tr w:rsidR="009507A6" w:rsidRPr="009507A6" w14:paraId="4C7E1345" w14:textId="77777777">
        <w:tc>
          <w:tcPr>
            <w:tcW w:w="2944" w:type="dxa"/>
            <w:tcBorders>
              <w:top w:val="outset" w:sz="6" w:space="0" w:color="auto"/>
              <w:left w:val="outset" w:sz="6" w:space="0" w:color="auto"/>
              <w:bottom w:val="outset" w:sz="6" w:space="0" w:color="auto"/>
              <w:right w:val="outset" w:sz="6" w:space="0" w:color="auto"/>
            </w:tcBorders>
            <w:vAlign w:val="center"/>
          </w:tcPr>
          <w:p w14:paraId="5FC35DD8" w14:textId="657CF3C5"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无形资产</w:t>
            </w:r>
          </w:p>
        </w:tc>
        <w:tc>
          <w:tcPr>
            <w:tcW w:w="1133" w:type="dxa"/>
            <w:tcBorders>
              <w:top w:val="outset" w:sz="6" w:space="0" w:color="auto"/>
              <w:left w:val="outset" w:sz="6" w:space="0" w:color="auto"/>
              <w:bottom w:val="outset" w:sz="6" w:space="0" w:color="auto"/>
              <w:right w:val="outset" w:sz="6" w:space="0" w:color="auto"/>
            </w:tcBorders>
            <w:vAlign w:val="center"/>
          </w:tcPr>
          <w:p w14:paraId="64F404AD"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0645F8E" w14:textId="77777777" w:rsidR="009507A6" w:rsidRPr="009507A6" w:rsidRDefault="009507A6">
            <w:pPr>
              <w:jc w:val="right"/>
              <w:rPr>
                <w:rFonts w:hint="eastAsia"/>
                <w:sz w:val="21"/>
                <w:szCs w:val="21"/>
              </w:rPr>
            </w:pPr>
            <w:r w:rsidRPr="009507A6">
              <w:rPr>
                <w:rFonts w:hint="eastAsia"/>
                <w:sz w:val="21"/>
                <w:szCs w:val="21"/>
              </w:rPr>
              <w:t>50,823,305.58</w:t>
            </w:r>
          </w:p>
        </w:tc>
        <w:tc>
          <w:tcPr>
            <w:tcW w:w="2409" w:type="dxa"/>
            <w:tcBorders>
              <w:top w:val="outset" w:sz="6" w:space="0" w:color="auto"/>
              <w:left w:val="outset" w:sz="6" w:space="0" w:color="auto"/>
              <w:bottom w:val="outset" w:sz="6" w:space="0" w:color="auto"/>
              <w:right w:val="outset" w:sz="6" w:space="0" w:color="auto"/>
            </w:tcBorders>
            <w:vAlign w:val="center"/>
          </w:tcPr>
          <w:p w14:paraId="25B283FC" w14:textId="77777777" w:rsidR="009507A6" w:rsidRPr="009507A6" w:rsidRDefault="009507A6">
            <w:pPr>
              <w:jc w:val="right"/>
              <w:rPr>
                <w:rFonts w:hint="eastAsia"/>
                <w:sz w:val="21"/>
                <w:szCs w:val="21"/>
              </w:rPr>
            </w:pPr>
            <w:r w:rsidRPr="009507A6">
              <w:rPr>
                <w:rFonts w:hint="eastAsia"/>
                <w:sz w:val="21"/>
                <w:szCs w:val="21"/>
              </w:rPr>
              <w:t>51,467,912.34</w:t>
            </w:r>
          </w:p>
        </w:tc>
      </w:tr>
      <w:tr w:rsidR="009507A6" w:rsidRPr="009507A6" w14:paraId="13072ADC" w14:textId="77777777">
        <w:tc>
          <w:tcPr>
            <w:tcW w:w="2944" w:type="dxa"/>
            <w:tcBorders>
              <w:top w:val="outset" w:sz="6" w:space="0" w:color="auto"/>
              <w:left w:val="outset" w:sz="6" w:space="0" w:color="auto"/>
              <w:bottom w:val="outset" w:sz="6" w:space="0" w:color="auto"/>
              <w:right w:val="outset" w:sz="6" w:space="0" w:color="auto"/>
            </w:tcBorders>
            <w:vAlign w:val="center"/>
          </w:tcPr>
          <w:p w14:paraId="1BB61330" w14:textId="7FF44BC0"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330AD91A"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2378AEB"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67D9365B" w14:textId="77777777" w:rsidR="009507A6" w:rsidRPr="009507A6" w:rsidRDefault="009507A6">
            <w:pPr>
              <w:jc w:val="right"/>
              <w:rPr>
                <w:rFonts w:hint="eastAsia"/>
                <w:sz w:val="21"/>
                <w:szCs w:val="21"/>
              </w:rPr>
            </w:pPr>
          </w:p>
        </w:tc>
      </w:tr>
      <w:tr w:rsidR="009507A6" w:rsidRPr="009507A6" w14:paraId="1E1A6F02" w14:textId="77777777">
        <w:tc>
          <w:tcPr>
            <w:tcW w:w="2944" w:type="dxa"/>
            <w:tcBorders>
              <w:top w:val="outset" w:sz="6" w:space="0" w:color="auto"/>
              <w:left w:val="outset" w:sz="6" w:space="0" w:color="auto"/>
              <w:bottom w:val="outset" w:sz="6" w:space="0" w:color="auto"/>
              <w:right w:val="outset" w:sz="6" w:space="0" w:color="auto"/>
            </w:tcBorders>
            <w:vAlign w:val="center"/>
          </w:tcPr>
          <w:p w14:paraId="1503FFAF" w14:textId="73653AD6"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开发支出</w:t>
            </w:r>
          </w:p>
        </w:tc>
        <w:tc>
          <w:tcPr>
            <w:tcW w:w="1133" w:type="dxa"/>
            <w:tcBorders>
              <w:top w:val="outset" w:sz="6" w:space="0" w:color="auto"/>
              <w:left w:val="outset" w:sz="6" w:space="0" w:color="auto"/>
              <w:bottom w:val="outset" w:sz="6" w:space="0" w:color="auto"/>
              <w:right w:val="outset" w:sz="6" w:space="0" w:color="auto"/>
            </w:tcBorders>
            <w:vAlign w:val="center"/>
          </w:tcPr>
          <w:p w14:paraId="5574942C"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4652D47" w14:textId="77777777" w:rsidR="009507A6" w:rsidRPr="009507A6" w:rsidRDefault="009507A6">
            <w:pPr>
              <w:jc w:val="right"/>
              <w:rPr>
                <w:rFonts w:hint="eastAsia"/>
                <w:sz w:val="21"/>
                <w:szCs w:val="21"/>
              </w:rPr>
            </w:pPr>
            <w:r w:rsidRPr="009507A6">
              <w:rPr>
                <w:rFonts w:hint="eastAsia"/>
                <w:sz w:val="21"/>
                <w:szCs w:val="21"/>
              </w:rPr>
              <w:t>4,654,636.67</w:t>
            </w:r>
          </w:p>
        </w:tc>
        <w:tc>
          <w:tcPr>
            <w:tcW w:w="2409" w:type="dxa"/>
            <w:tcBorders>
              <w:top w:val="outset" w:sz="6" w:space="0" w:color="auto"/>
              <w:left w:val="outset" w:sz="6" w:space="0" w:color="auto"/>
              <w:bottom w:val="outset" w:sz="6" w:space="0" w:color="auto"/>
              <w:right w:val="outset" w:sz="6" w:space="0" w:color="auto"/>
            </w:tcBorders>
            <w:vAlign w:val="center"/>
          </w:tcPr>
          <w:p w14:paraId="68870011" w14:textId="77777777" w:rsidR="009507A6" w:rsidRPr="009507A6" w:rsidRDefault="009507A6">
            <w:pPr>
              <w:jc w:val="right"/>
              <w:rPr>
                <w:rFonts w:hint="eastAsia"/>
                <w:sz w:val="21"/>
                <w:szCs w:val="21"/>
              </w:rPr>
            </w:pPr>
            <w:r w:rsidRPr="009507A6">
              <w:rPr>
                <w:rFonts w:hint="eastAsia"/>
                <w:sz w:val="21"/>
                <w:szCs w:val="21"/>
              </w:rPr>
              <w:t>9,392,577.18</w:t>
            </w:r>
          </w:p>
        </w:tc>
      </w:tr>
      <w:tr w:rsidR="009507A6" w:rsidRPr="009507A6" w14:paraId="57A51D5F" w14:textId="77777777">
        <w:tc>
          <w:tcPr>
            <w:tcW w:w="2944" w:type="dxa"/>
            <w:tcBorders>
              <w:top w:val="outset" w:sz="6" w:space="0" w:color="auto"/>
              <w:left w:val="outset" w:sz="6" w:space="0" w:color="auto"/>
              <w:bottom w:val="outset" w:sz="6" w:space="0" w:color="auto"/>
              <w:right w:val="outset" w:sz="6" w:space="0" w:color="auto"/>
            </w:tcBorders>
            <w:vAlign w:val="center"/>
          </w:tcPr>
          <w:p w14:paraId="7721699A" w14:textId="45EFFD6B"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57DD3CE5"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D75F215"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10D5081E" w14:textId="77777777" w:rsidR="009507A6" w:rsidRPr="009507A6" w:rsidRDefault="009507A6">
            <w:pPr>
              <w:jc w:val="right"/>
              <w:rPr>
                <w:rFonts w:hint="eastAsia"/>
                <w:sz w:val="21"/>
                <w:szCs w:val="21"/>
              </w:rPr>
            </w:pPr>
          </w:p>
        </w:tc>
      </w:tr>
      <w:tr w:rsidR="009507A6" w:rsidRPr="009507A6" w14:paraId="4C14BE07" w14:textId="77777777">
        <w:tc>
          <w:tcPr>
            <w:tcW w:w="2944" w:type="dxa"/>
            <w:tcBorders>
              <w:top w:val="outset" w:sz="6" w:space="0" w:color="auto"/>
              <w:left w:val="outset" w:sz="6" w:space="0" w:color="auto"/>
              <w:bottom w:val="outset" w:sz="6" w:space="0" w:color="auto"/>
              <w:right w:val="outset" w:sz="6" w:space="0" w:color="auto"/>
            </w:tcBorders>
            <w:vAlign w:val="center"/>
          </w:tcPr>
          <w:p w14:paraId="7464A15F" w14:textId="199C68F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商誉</w:t>
            </w:r>
          </w:p>
        </w:tc>
        <w:tc>
          <w:tcPr>
            <w:tcW w:w="1133" w:type="dxa"/>
            <w:tcBorders>
              <w:top w:val="outset" w:sz="6" w:space="0" w:color="auto"/>
              <w:left w:val="outset" w:sz="6" w:space="0" w:color="auto"/>
              <w:bottom w:val="outset" w:sz="6" w:space="0" w:color="auto"/>
              <w:right w:val="outset" w:sz="6" w:space="0" w:color="auto"/>
            </w:tcBorders>
            <w:vAlign w:val="center"/>
          </w:tcPr>
          <w:p w14:paraId="538FADE0"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A0E47A9"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0DFFDB5" w14:textId="77777777" w:rsidR="009507A6" w:rsidRPr="009507A6" w:rsidRDefault="009507A6">
            <w:pPr>
              <w:jc w:val="right"/>
              <w:rPr>
                <w:rFonts w:hint="eastAsia"/>
                <w:sz w:val="21"/>
                <w:szCs w:val="21"/>
              </w:rPr>
            </w:pPr>
          </w:p>
        </w:tc>
      </w:tr>
      <w:tr w:rsidR="009507A6" w:rsidRPr="009507A6" w14:paraId="3B79D162" w14:textId="77777777">
        <w:tc>
          <w:tcPr>
            <w:tcW w:w="2944" w:type="dxa"/>
            <w:tcBorders>
              <w:top w:val="outset" w:sz="6" w:space="0" w:color="auto"/>
              <w:left w:val="outset" w:sz="6" w:space="0" w:color="auto"/>
              <w:bottom w:val="outset" w:sz="6" w:space="0" w:color="auto"/>
              <w:right w:val="outset" w:sz="6" w:space="0" w:color="auto"/>
            </w:tcBorders>
            <w:vAlign w:val="center"/>
          </w:tcPr>
          <w:p w14:paraId="52CAF200" w14:textId="7B7BEBD9"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长期待摊费用</w:t>
            </w:r>
          </w:p>
        </w:tc>
        <w:tc>
          <w:tcPr>
            <w:tcW w:w="1133" w:type="dxa"/>
            <w:tcBorders>
              <w:top w:val="outset" w:sz="6" w:space="0" w:color="auto"/>
              <w:left w:val="outset" w:sz="6" w:space="0" w:color="auto"/>
              <w:bottom w:val="outset" w:sz="6" w:space="0" w:color="auto"/>
              <w:right w:val="outset" w:sz="6" w:space="0" w:color="auto"/>
            </w:tcBorders>
            <w:vAlign w:val="center"/>
          </w:tcPr>
          <w:p w14:paraId="4EB2D393"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D6B859F" w14:textId="77777777" w:rsidR="009507A6" w:rsidRPr="009507A6" w:rsidRDefault="009507A6">
            <w:pPr>
              <w:jc w:val="right"/>
              <w:rPr>
                <w:rFonts w:hint="eastAsia"/>
                <w:sz w:val="21"/>
                <w:szCs w:val="21"/>
              </w:rPr>
            </w:pPr>
            <w:r w:rsidRPr="009507A6">
              <w:rPr>
                <w:rFonts w:hint="eastAsia"/>
                <w:sz w:val="21"/>
                <w:szCs w:val="21"/>
              </w:rPr>
              <w:t>3,220,672.65</w:t>
            </w:r>
          </w:p>
        </w:tc>
        <w:tc>
          <w:tcPr>
            <w:tcW w:w="2409" w:type="dxa"/>
            <w:tcBorders>
              <w:top w:val="outset" w:sz="6" w:space="0" w:color="auto"/>
              <w:left w:val="outset" w:sz="6" w:space="0" w:color="auto"/>
              <w:bottom w:val="outset" w:sz="6" w:space="0" w:color="auto"/>
              <w:right w:val="outset" w:sz="6" w:space="0" w:color="auto"/>
            </w:tcBorders>
            <w:vAlign w:val="center"/>
          </w:tcPr>
          <w:p w14:paraId="60F1E8B8" w14:textId="77777777" w:rsidR="009507A6" w:rsidRPr="009507A6" w:rsidRDefault="009507A6">
            <w:pPr>
              <w:jc w:val="right"/>
              <w:rPr>
                <w:rFonts w:hint="eastAsia"/>
                <w:sz w:val="21"/>
                <w:szCs w:val="21"/>
              </w:rPr>
            </w:pPr>
            <w:r w:rsidRPr="009507A6">
              <w:rPr>
                <w:rFonts w:hint="eastAsia"/>
                <w:sz w:val="21"/>
                <w:szCs w:val="21"/>
              </w:rPr>
              <w:t>2,596,996.63</w:t>
            </w:r>
          </w:p>
        </w:tc>
      </w:tr>
      <w:tr w:rsidR="009507A6" w:rsidRPr="009507A6" w14:paraId="5CA8D82F" w14:textId="77777777">
        <w:tc>
          <w:tcPr>
            <w:tcW w:w="2944" w:type="dxa"/>
            <w:tcBorders>
              <w:top w:val="outset" w:sz="6" w:space="0" w:color="auto"/>
              <w:left w:val="outset" w:sz="6" w:space="0" w:color="auto"/>
              <w:bottom w:val="outset" w:sz="6" w:space="0" w:color="auto"/>
              <w:right w:val="outset" w:sz="6" w:space="0" w:color="auto"/>
            </w:tcBorders>
            <w:vAlign w:val="center"/>
          </w:tcPr>
          <w:p w14:paraId="4B625DB7" w14:textId="01092BA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递延所得税资产</w:t>
            </w:r>
          </w:p>
        </w:tc>
        <w:tc>
          <w:tcPr>
            <w:tcW w:w="1133" w:type="dxa"/>
            <w:tcBorders>
              <w:top w:val="outset" w:sz="6" w:space="0" w:color="auto"/>
              <w:left w:val="outset" w:sz="6" w:space="0" w:color="auto"/>
              <w:bottom w:val="outset" w:sz="6" w:space="0" w:color="auto"/>
              <w:right w:val="outset" w:sz="6" w:space="0" w:color="auto"/>
            </w:tcBorders>
            <w:vAlign w:val="center"/>
          </w:tcPr>
          <w:p w14:paraId="17B20967"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41F78AE" w14:textId="77777777" w:rsidR="009507A6" w:rsidRPr="009507A6" w:rsidRDefault="009507A6">
            <w:pPr>
              <w:jc w:val="right"/>
              <w:rPr>
                <w:rFonts w:hint="eastAsia"/>
                <w:sz w:val="21"/>
                <w:szCs w:val="21"/>
              </w:rPr>
            </w:pPr>
            <w:r w:rsidRPr="009507A6">
              <w:rPr>
                <w:rFonts w:hint="eastAsia"/>
                <w:sz w:val="21"/>
                <w:szCs w:val="21"/>
              </w:rPr>
              <w:t>71,635,097.14</w:t>
            </w:r>
          </w:p>
        </w:tc>
        <w:tc>
          <w:tcPr>
            <w:tcW w:w="2409" w:type="dxa"/>
            <w:tcBorders>
              <w:top w:val="outset" w:sz="6" w:space="0" w:color="auto"/>
              <w:left w:val="outset" w:sz="6" w:space="0" w:color="auto"/>
              <w:bottom w:val="outset" w:sz="6" w:space="0" w:color="auto"/>
              <w:right w:val="outset" w:sz="6" w:space="0" w:color="auto"/>
            </w:tcBorders>
            <w:vAlign w:val="center"/>
          </w:tcPr>
          <w:p w14:paraId="666570E4" w14:textId="77777777" w:rsidR="009507A6" w:rsidRPr="009507A6" w:rsidRDefault="009507A6">
            <w:pPr>
              <w:jc w:val="right"/>
              <w:rPr>
                <w:rFonts w:hint="eastAsia"/>
                <w:sz w:val="21"/>
                <w:szCs w:val="21"/>
              </w:rPr>
            </w:pPr>
            <w:r w:rsidRPr="009507A6">
              <w:rPr>
                <w:rFonts w:hint="eastAsia"/>
                <w:sz w:val="21"/>
                <w:szCs w:val="21"/>
              </w:rPr>
              <w:t>67,018,533.91</w:t>
            </w:r>
          </w:p>
        </w:tc>
      </w:tr>
      <w:tr w:rsidR="009507A6" w:rsidRPr="009507A6" w14:paraId="4ED06CC8" w14:textId="77777777">
        <w:tc>
          <w:tcPr>
            <w:tcW w:w="2944" w:type="dxa"/>
            <w:tcBorders>
              <w:top w:val="outset" w:sz="6" w:space="0" w:color="auto"/>
              <w:left w:val="outset" w:sz="6" w:space="0" w:color="auto"/>
              <w:bottom w:val="outset" w:sz="6" w:space="0" w:color="auto"/>
              <w:right w:val="outset" w:sz="6" w:space="0" w:color="auto"/>
            </w:tcBorders>
            <w:vAlign w:val="center"/>
          </w:tcPr>
          <w:p w14:paraId="547A587E" w14:textId="28C527E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其他非流动资产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74A1B64F"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ADBDB0C" w14:textId="77777777" w:rsidR="009507A6" w:rsidRPr="009507A6" w:rsidRDefault="009507A6">
            <w:pPr>
              <w:jc w:val="right"/>
              <w:rPr>
                <w:rFonts w:hint="eastAsia"/>
                <w:sz w:val="21"/>
                <w:szCs w:val="21"/>
              </w:rPr>
            </w:pPr>
            <w:r w:rsidRPr="009507A6">
              <w:rPr>
                <w:rFonts w:hint="eastAsia"/>
                <w:sz w:val="21"/>
                <w:szCs w:val="21"/>
              </w:rPr>
              <w:t>192,000.00</w:t>
            </w:r>
          </w:p>
        </w:tc>
        <w:tc>
          <w:tcPr>
            <w:tcW w:w="2409" w:type="dxa"/>
            <w:tcBorders>
              <w:top w:val="outset" w:sz="6" w:space="0" w:color="auto"/>
              <w:left w:val="outset" w:sz="6" w:space="0" w:color="auto"/>
              <w:bottom w:val="outset" w:sz="6" w:space="0" w:color="auto"/>
              <w:right w:val="outset" w:sz="6" w:space="0" w:color="auto"/>
            </w:tcBorders>
            <w:vAlign w:val="center"/>
          </w:tcPr>
          <w:p w14:paraId="5F6F605B" w14:textId="77777777" w:rsidR="009507A6" w:rsidRPr="009507A6" w:rsidRDefault="009507A6">
            <w:pPr>
              <w:jc w:val="right"/>
              <w:rPr>
                <w:rFonts w:hint="eastAsia"/>
                <w:sz w:val="21"/>
                <w:szCs w:val="21"/>
              </w:rPr>
            </w:pPr>
            <w:r w:rsidRPr="009507A6">
              <w:rPr>
                <w:rFonts w:hint="eastAsia"/>
                <w:sz w:val="21"/>
                <w:szCs w:val="21"/>
              </w:rPr>
              <w:t>192,000.00</w:t>
            </w:r>
          </w:p>
        </w:tc>
      </w:tr>
      <w:tr w:rsidR="009507A6" w:rsidRPr="009507A6" w14:paraId="577E4619" w14:textId="77777777">
        <w:tc>
          <w:tcPr>
            <w:tcW w:w="2944" w:type="dxa"/>
            <w:tcBorders>
              <w:top w:val="outset" w:sz="6" w:space="0" w:color="auto"/>
              <w:left w:val="outset" w:sz="6" w:space="0" w:color="auto"/>
              <w:bottom w:val="outset" w:sz="6" w:space="0" w:color="auto"/>
              <w:right w:val="outset" w:sz="6" w:space="0" w:color="auto"/>
            </w:tcBorders>
            <w:vAlign w:val="center"/>
          </w:tcPr>
          <w:p w14:paraId="2CEA19D0" w14:textId="1E94CE5E" w:rsidR="009507A6" w:rsidRPr="009507A6" w:rsidRDefault="009507A6">
            <w:pPr>
              <w:ind w:firstLineChars="200" w:firstLine="420"/>
              <w:rPr>
                <w:rFonts w:hint="eastAsia"/>
                <w:color w:val="000000" w:themeColor="text1"/>
                <w:sz w:val="21"/>
                <w:szCs w:val="21"/>
              </w:rPr>
            </w:pPr>
            <w:r w:rsidRPr="009507A6">
              <w:rPr>
                <w:rFonts w:hint="eastAsia"/>
                <w:color w:val="000000" w:themeColor="text1"/>
                <w:sz w:val="21"/>
                <w:szCs w:val="21"/>
              </w:rPr>
              <w:t>非流动资产合计</w:t>
            </w:r>
          </w:p>
        </w:tc>
        <w:tc>
          <w:tcPr>
            <w:tcW w:w="1133" w:type="dxa"/>
            <w:tcBorders>
              <w:top w:val="outset" w:sz="6" w:space="0" w:color="auto"/>
              <w:left w:val="outset" w:sz="6" w:space="0" w:color="auto"/>
              <w:bottom w:val="outset" w:sz="6" w:space="0" w:color="auto"/>
              <w:right w:val="outset" w:sz="6" w:space="0" w:color="auto"/>
            </w:tcBorders>
            <w:vAlign w:val="center"/>
          </w:tcPr>
          <w:p w14:paraId="2BECFC48"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D972714" w14:textId="77777777" w:rsidR="009507A6" w:rsidRPr="009507A6" w:rsidRDefault="009507A6">
            <w:pPr>
              <w:jc w:val="right"/>
              <w:rPr>
                <w:rFonts w:hint="eastAsia"/>
                <w:sz w:val="21"/>
                <w:szCs w:val="21"/>
              </w:rPr>
            </w:pPr>
            <w:r w:rsidRPr="009507A6">
              <w:rPr>
                <w:rFonts w:hint="eastAsia"/>
                <w:sz w:val="21"/>
                <w:szCs w:val="21"/>
              </w:rPr>
              <w:t>265,267,348.76</w:t>
            </w:r>
          </w:p>
        </w:tc>
        <w:tc>
          <w:tcPr>
            <w:tcW w:w="2409" w:type="dxa"/>
            <w:tcBorders>
              <w:top w:val="outset" w:sz="6" w:space="0" w:color="auto"/>
              <w:left w:val="outset" w:sz="6" w:space="0" w:color="auto"/>
              <w:bottom w:val="outset" w:sz="6" w:space="0" w:color="auto"/>
              <w:right w:val="outset" w:sz="6" w:space="0" w:color="auto"/>
            </w:tcBorders>
            <w:vAlign w:val="center"/>
          </w:tcPr>
          <w:p w14:paraId="6AC30AB2" w14:textId="77777777" w:rsidR="009507A6" w:rsidRPr="009507A6" w:rsidRDefault="009507A6">
            <w:pPr>
              <w:jc w:val="right"/>
              <w:rPr>
                <w:rFonts w:hint="eastAsia"/>
                <w:sz w:val="21"/>
                <w:szCs w:val="21"/>
              </w:rPr>
            </w:pPr>
            <w:r w:rsidRPr="009507A6">
              <w:rPr>
                <w:rFonts w:hint="eastAsia"/>
                <w:sz w:val="21"/>
                <w:szCs w:val="21"/>
              </w:rPr>
              <w:t>223,568,125.21</w:t>
            </w:r>
          </w:p>
        </w:tc>
      </w:tr>
      <w:tr w:rsidR="009507A6" w:rsidRPr="009507A6" w14:paraId="015D6C7B" w14:textId="77777777">
        <w:tc>
          <w:tcPr>
            <w:tcW w:w="2944" w:type="dxa"/>
            <w:tcBorders>
              <w:top w:val="outset" w:sz="6" w:space="0" w:color="auto"/>
              <w:left w:val="outset" w:sz="6" w:space="0" w:color="auto"/>
              <w:bottom w:val="outset" w:sz="6" w:space="0" w:color="auto"/>
              <w:right w:val="outset" w:sz="6" w:space="0" w:color="auto"/>
            </w:tcBorders>
            <w:vAlign w:val="center"/>
          </w:tcPr>
          <w:p w14:paraId="22541B74" w14:textId="7E4592EF" w:rsidR="009507A6" w:rsidRPr="009507A6" w:rsidRDefault="009507A6">
            <w:pPr>
              <w:ind w:firstLineChars="300" w:firstLine="630"/>
              <w:rPr>
                <w:rFonts w:hint="eastAsia"/>
                <w:color w:val="000000" w:themeColor="text1"/>
                <w:sz w:val="21"/>
                <w:szCs w:val="21"/>
              </w:rPr>
            </w:pPr>
            <w:r w:rsidRPr="009507A6">
              <w:rPr>
                <w:rFonts w:hint="eastAsia"/>
                <w:color w:val="000000" w:themeColor="text1"/>
                <w:sz w:val="21"/>
                <w:szCs w:val="21"/>
              </w:rPr>
              <w:t>资产总计</w:t>
            </w:r>
          </w:p>
        </w:tc>
        <w:tc>
          <w:tcPr>
            <w:tcW w:w="1133" w:type="dxa"/>
            <w:tcBorders>
              <w:top w:val="outset" w:sz="6" w:space="0" w:color="auto"/>
              <w:left w:val="outset" w:sz="6" w:space="0" w:color="auto"/>
              <w:bottom w:val="outset" w:sz="6" w:space="0" w:color="auto"/>
              <w:right w:val="outset" w:sz="6" w:space="0" w:color="auto"/>
            </w:tcBorders>
            <w:vAlign w:val="center"/>
          </w:tcPr>
          <w:p w14:paraId="0FADF9F9"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05B8E37" w14:textId="77777777" w:rsidR="009507A6" w:rsidRPr="009507A6" w:rsidRDefault="009507A6">
            <w:pPr>
              <w:jc w:val="right"/>
              <w:rPr>
                <w:rFonts w:hint="eastAsia"/>
                <w:sz w:val="21"/>
                <w:szCs w:val="21"/>
              </w:rPr>
            </w:pPr>
            <w:r w:rsidRPr="009507A6">
              <w:rPr>
                <w:rFonts w:hint="eastAsia"/>
                <w:sz w:val="21"/>
                <w:szCs w:val="21"/>
              </w:rPr>
              <w:t>2,427,788,930.77</w:t>
            </w:r>
          </w:p>
        </w:tc>
        <w:tc>
          <w:tcPr>
            <w:tcW w:w="2409" w:type="dxa"/>
            <w:tcBorders>
              <w:top w:val="outset" w:sz="6" w:space="0" w:color="auto"/>
              <w:left w:val="outset" w:sz="6" w:space="0" w:color="auto"/>
              <w:bottom w:val="outset" w:sz="6" w:space="0" w:color="auto"/>
              <w:right w:val="outset" w:sz="6" w:space="0" w:color="auto"/>
            </w:tcBorders>
            <w:vAlign w:val="center"/>
          </w:tcPr>
          <w:p w14:paraId="736B95C4" w14:textId="77777777" w:rsidR="009507A6" w:rsidRPr="009507A6" w:rsidRDefault="009507A6">
            <w:pPr>
              <w:jc w:val="right"/>
              <w:rPr>
                <w:rFonts w:hint="eastAsia"/>
                <w:sz w:val="21"/>
                <w:szCs w:val="21"/>
              </w:rPr>
            </w:pPr>
            <w:r w:rsidRPr="009507A6">
              <w:rPr>
                <w:rFonts w:hint="eastAsia"/>
                <w:sz w:val="21"/>
                <w:szCs w:val="21"/>
              </w:rPr>
              <w:t>1,893,962,439.11</w:t>
            </w:r>
          </w:p>
        </w:tc>
      </w:tr>
      <w:tr w:rsidR="009507A6" w:rsidRPr="009507A6" w14:paraId="307BFF7D" w14:textId="77777777">
        <w:sdt>
          <w:sdtPr>
            <w:rPr>
              <w:sz w:val="21"/>
              <w:szCs w:val="21"/>
            </w:rPr>
            <w:tag w:val="_PLD_4556196bb8b94d158d63ed9eef108abb"/>
            <w:id w:val="1170299969"/>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781749ED" w14:textId="77777777" w:rsidR="009507A6" w:rsidRPr="009507A6" w:rsidRDefault="009507A6">
                <w:pPr>
                  <w:rPr>
                    <w:rFonts w:hint="eastAsia"/>
                    <w:color w:val="000000" w:themeColor="text1"/>
                    <w:sz w:val="21"/>
                    <w:szCs w:val="21"/>
                  </w:rPr>
                </w:pPr>
                <w:r w:rsidRPr="009507A6">
                  <w:rPr>
                    <w:rFonts w:hint="eastAsia"/>
                    <w:b/>
                    <w:color w:val="000000" w:themeColor="text1"/>
                    <w:sz w:val="21"/>
                    <w:szCs w:val="21"/>
                  </w:rPr>
                  <w:t>流动负债：</w:t>
                </w:r>
              </w:p>
            </w:tc>
          </w:sdtContent>
        </w:sdt>
      </w:tr>
      <w:tr w:rsidR="009507A6" w:rsidRPr="009507A6" w14:paraId="26CB4F3E" w14:textId="77777777">
        <w:tc>
          <w:tcPr>
            <w:tcW w:w="2944" w:type="dxa"/>
            <w:tcBorders>
              <w:top w:val="outset" w:sz="6" w:space="0" w:color="auto"/>
              <w:left w:val="outset" w:sz="6" w:space="0" w:color="auto"/>
              <w:bottom w:val="outset" w:sz="6" w:space="0" w:color="auto"/>
              <w:right w:val="outset" w:sz="6" w:space="0" w:color="auto"/>
            </w:tcBorders>
            <w:vAlign w:val="center"/>
          </w:tcPr>
          <w:p w14:paraId="20051D21" w14:textId="26EC5350"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短期借款</w:t>
            </w:r>
          </w:p>
        </w:tc>
        <w:tc>
          <w:tcPr>
            <w:tcW w:w="1133" w:type="dxa"/>
            <w:tcBorders>
              <w:top w:val="outset" w:sz="6" w:space="0" w:color="auto"/>
              <w:left w:val="outset" w:sz="6" w:space="0" w:color="auto"/>
              <w:bottom w:val="outset" w:sz="6" w:space="0" w:color="auto"/>
              <w:right w:val="outset" w:sz="6" w:space="0" w:color="auto"/>
            </w:tcBorders>
            <w:vAlign w:val="center"/>
          </w:tcPr>
          <w:p w14:paraId="7F3B2FBC"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CA33AB5" w14:textId="77777777" w:rsidR="009507A6" w:rsidRPr="009507A6" w:rsidRDefault="009507A6">
            <w:pPr>
              <w:jc w:val="right"/>
              <w:rPr>
                <w:rFonts w:hint="eastAsia"/>
                <w:sz w:val="21"/>
                <w:szCs w:val="21"/>
              </w:rPr>
            </w:pPr>
            <w:r w:rsidRPr="009507A6">
              <w:rPr>
                <w:rFonts w:hint="eastAsia"/>
                <w:sz w:val="21"/>
                <w:szCs w:val="21"/>
              </w:rPr>
              <w:t>575,594,111.12</w:t>
            </w:r>
          </w:p>
        </w:tc>
        <w:tc>
          <w:tcPr>
            <w:tcW w:w="2409" w:type="dxa"/>
            <w:tcBorders>
              <w:top w:val="outset" w:sz="6" w:space="0" w:color="auto"/>
              <w:left w:val="outset" w:sz="6" w:space="0" w:color="auto"/>
              <w:bottom w:val="outset" w:sz="6" w:space="0" w:color="auto"/>
              <w:right w:val="outset" w:sz="6" w:space="0" w:color="auto"/>
            </w:tcBorders>
            <w:vAlign w:val="center"/>
          </w:tcPr>
          <w:p w14:paraId="3D0FEB86" w14:textId="77777777" w:rsidR="009507A6" w:rsidRPr="009507A6" w:rsidRDefault="009507A6">
            <w:pPr>
              <w:jc w:val="right"/>
              <w:rPr>
                <w:rFonts w:hint="eastAsia"/>
                <w:sz w:val="21"/>
                <w:szCs w:val="21"/>
              </w:rPr>
            </w:pPr>
            <w:r w:rsidRPr="009507A6">
              <w:rPr>
                <w:rFonts w:hint="eastAsia"/>
                <w:sz w:val="21"/>
                <w:szCs w:val="21"/>
              </w:rPr>
              <w:t>527,368,184.58</w:t>
            </w:r>
          </w:p>
        </w:tc>
      </w:tr>
      <w:tr w:rsidR="009507A6" w:rsidRPr="009507A6" w14:paraId="0B1667FC" w14:textId="77777777">
        <w:tc>
          <w:tcPr>
            <w:tcW w:w="2944" w:type="dxa"/>
            <w:tcBorders>
              <w:top w:val="outset" w:sz="6" w:space="0" w:color="auto"/>
              <w:left w:val="outset" w:sz="6" w:space="0" w:color="auto"/>
              <w:bottom w:val="outset" w:sz="6" w:space="0" w:color="auto"/>
              <w:right w:val="outset" w:sz="6" w:space="0" w:color="auto"/>
            </w:tcBorders>
            <w:vAlign w:val="center"/>
          </w:tcPr>
          <w:p w14:paraId="60ABD603" w14:textId="1760490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交易性金融负债</w:t>
            </w:r>
          </w:p>
        </w:tc>
        <w:tc>
          <w:tcPr>
            <w:tcW w:w="1133" w:type="dxa"/>
            <w:tcBorders>
              <w:top w:val="outset" w:sz="6" w:space="0" w:color="auto"/>
              <w:left w:val="outset" w:sz="6" w:space="0" w:color="auto"/>
              <w:bottom w:val="outset" w:sz="6" w:space="0" w:color="auto"/>
              <w:right w:val="outset" w:sz="6" w:space="0" w:color="auto"/>
            </w:tcBorders>
            <w:vAlign w:val="center"/>
          </w:tcPr>
          <w:p w14:paraId="3B3E1EC9"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92FDBDC"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1C1274C5" w14:textId="77777777" w:rsidR="009507A6" w:rsidRPr="009507A6" w:rsidRDefault="009507A6">
            <w:pPr>
              <w:jc w:val="right"/>
              <w:rPr>
                <w:rFonts w:hint="eastAsia"/>
                <w:sz w:val="21"/>
                <w:szCs w:val="21"/>
              </w:rPr>
            </w:pPr>
          </w:p>
        </w:tc>
      </w:tr>
      <w:tr w:rsidR="009507A6" w:rsidRPr="009507A6" w14:paraId="4E76BE6B" w14:textId="77777777">
        <w:tc>
          <w:tcPr>
            <w:tcW w:w="2944" w:type="dxa"/>
            <w:tcBorders>
              <w:top w:val="outset" w:sz="6" w:space="0" w:color="auto"/>
              <w:left w:val="outset" w:sz="6" w:space="0" w:color="auto"/>
              <w:bottom w:val="outset" w:sz="6" w:space="0" w:color="auto"/>
              <w:right w:val="outset" w:sz="6" w:space="0" w:color="auto"/>
            </w:tcBorders>
            <w:vAlign w:val="center"/>
          </w:tcPr>
          <w:p w14:paraId="759FEDC9" w14:textId="536BDF5C"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衍生金融负债</w:t>
            </w:r>
          </w:p>
        </w:tc>
        <w:tc>
          <w:tcPr>
            <w:tcW w:w="1133" w:type="dxa"/>
            <w:tcBorders>
              <w:top w:val="outset" w:sz="6" w:space="0" w:color="auto"/>
              <w:left w:val="outset" w:sz="6" w:space="0" w:color="auto"/>
              <w:bottom w:val="outset" w:sz="6" w:space="0" w:color="auto"/>
              <w:right w:val="outset" w:sz="6" w:space="0" w:color="auto"/>
            </w:tcBorders>
            <w:vAlign w:val="center"/>
          </w:tcPr>
          <w:p w14:paraId="13721D8D"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BE4627F"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3A3656D" w14:textId="77777777" w:rsidR="009507A6" w:rsidRPr="009507A6" w:rsidRDefault="009507A6">
            <w:pPr>
              <w:jc w:val="right"/>
              <w:rPr>
                <w:rFonts w:hint="eastAsia"/>
                <w:sz w:val="21"/>
                <w:szCs w:val="21"/>
              </w:rPr>
            </w:pPr>
          </w:p>
        </w:tc>
      </w:tr>
      <w:tr w:rsidR="009507A6" w:rsidRPr="009507A6" w14:paraId="6501552B" w14:textId="77777777">
        <w:tc>
          <w:tcPr>
            <w:tcW w:w="2944" w:type="dxa"/>
            <w:tcBorders>
              <w:top w:val="outset" w:sz="6" w:space="0" w:color="auto"/>
              <w:left w:val="outset" w:sz="6" w:space="0" w:color="auto"/>
              <w:bottom w:val="outset" w:sz="6" w:space="0" w:color="auto"/>
              <w:right w:val="outset" w:sz="6" w:space="0" w:color="auto"/>
            </w:tcBorders>
            <w:vAlign w:val="center"/>
          </w:tcPr>
          <w:p w14:paraId="3C73F513" w14:textId="6DF776BD"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应付票据</w:t>
            </w:r>
          </w:p>
        </w:tc>
        <w:tc>
          <w:tcPr>
            <w:tcW w:w="1133" w:type="dxa"/>
            <w:tcBorders>
              <w:top w:val="outset" w:sz="6" w:space="0" w:color="auto"/>
              <w:left w:val="outset" w:sz="6" w:space="0" w:color="auto"/>
              <w:bottom w:val="outset" w:sz="6" w:space="0" w:color="auto"/>
              <w:right w:val="outset" w:sz="6" w:space="0" w:color="auto"/>
            </w:tcBorders>
            <w:vAlign w:val="center"/>
          </w:tcPr>
          <w:p w14:paraId="478DAA73"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0D0E1BC" w14:textId="77777777" w:rsidR="009507A6" w:rsidRPr="009507A6" w:rsidRDefault="009507A6">
            <w:pPr>
              <w:jc w:val="right"/>
              <w:rPr>
                <w:rFonts w:hint="eastAsia"/>
                <w:sz w:val="21"/>
                <w:szCs w:val="21"/>
              </w:rPr>
            </w:pPr>
            <w:r w:rsidRPr="009507A6">
              <w:rPr>
                <w:rFonts w:hint="eastAsia"/>
                <w:sz w:val="21"/>
                <w:szCs w:val="21"/>
              </w:rPr>
              <w:t>110,000,000.00</w:t>
            </w:r>
          </w:p>
        </w:tc>
        <w:tc>
          <w:tcPr>
            <w:tcW w:w="2409" w:type="dxa"/>
            <w:tcBorders>
              <w:top w:val="outset" w:sz="6" w:space="0" w:color="auto"/>
              <w:left w:val="outset" w:sz="6" w:space="0" w:color="auto"/>
              <w:bottom w:val="outset" w:sz="6" w:space="0" w:color="auto"/>
              <w:right w:val="outset" w:sz="6" w:space="0" w:color="auto"/>
            </w:tcBorders>
            <w:vAlign w:val="center"/>
          </w:tcPr>
          <w:p w14:paraId="0870A89D" w14:textId="77777777" w:rsidR="009507A6" w:rsidRPr="009507A6" w:rsidRDefault="009507A6">
            <w:pPr>
              <w:jc w:val="right"/>
              <w:rPr>
                <w:rFonts w:hint="eastAsia"/>
                <w:sz w:val="21"/>
                <w:szCs w:val="21"/>
              </w:rPr>
            </w:pPr>
          </w:p>
        </w:tc>
      </w:tr>
      <w:tr w:rsidR="009507A6" w:rsidRPr="009507A6" w14:paraId="0C6CBAD9" w14:textId="77777777">
        <w:tc>
          <w:tcPr>
            <w:tcW w:w="2944" w:type="dxa"/>
            <w:tcBorders>
              <w:top w:val="outset" w:sz="6" w:space="0" w:color="auto"/>
              <w:left w:val="outset" w:sz="6" w:space="0" w:color="auto"/>
              <w:bottom w:val="outset" w:sz="6" w:space="0" w:color="auto"/>
              <w:right w:val="outset" w:sz="6" w:space="0" w:color="auto"/>
            </w:tcBorders>
            <w:vAlign w:val="center"/>
          </w:tcPr>
          <w:p w14:paraId="7F2D2D0E" w14:textId="2EAF6111"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应付账款</w:t>
            </w:r>
          </w:p>
        </w:tc>
        <w:tc>
          <w:tcPr>
            <w:tcW w:w="1133" w:type="dxa"/>
            <w:tcBorders>
              <w:top w:val="outset" w:sz="6" w:space="0" w:color="auto"/>
              <w:left w:val="outset" w:sz="6" w:space="0" w:color="auto"/>
              <w:bottom w:val="outset" w:sz="6" w:space="0" w:color="auto"/>
              <w:right w:val="outset" w:sz="6" w:space="0" w:color="auto"/>
            </w:tcBorders>
            <w:vAlign w:val="center"/>
          </w:tcPr>
          <w:p w14:paraId="03267B82"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65CE2CB" w14:textId="77777777" w:rsidR="009507A6" w:rsidRPr="009507A6" w:rsidRDefault="009507A6">
            <w:pPr>
              <w:jc w:val="right"/>
              <w:rPr>
                <w:rFonts w:hint="eastAsia"/>
                <w:sz w:val="21"/>
                <w:szCs w:val="21"/>
              </w:rPr>
            </w:pPr>
            <w:r w:rsidRPr="009507A6">
              <w:rPr>
                <w:rFonts w:hint="eastAsia"/>
                <w:sz w:val="21"/>
                <w:szCs w:val="21"/>
              </w:rPr>
              <w:t>182,649,211.27</w:t>
            </w:r>
          </w:p>
        </w:tc>
        <w:tc>
          <w:tcPr>
            <w:tcW w:w="2409" w:type="dxa"/>
            <w:tcBorders>
              <w:top w:val="outset" w:sz="6" w:space="0" w:color="auto"/>
              <w:left w:val="outset" w:sz="6" w:space="0" w:color="auto"/>
              <w:bottom w:val="outset" w:sz="6" w:space="0" w:color="auto"/>
              <w:right w:val="outset" w:sz="6" w:space="0" w:color="auto"/>
            </w:tcBorders>
            <w:vAlign w:val="center"/>
          </w:tcPr>
          <w:p w14:paraId="64758B45" w14:textId="77777777" w:rsidR="009507A6" w:rsidRPr="009507A6" w:rsidRDefault="009507A6">
            <w:pPr>
              <w:jc w:val="right"/>
              <w:rPr>
                <w:rFonts w:hint="eastAsia"/>
                <w:sz w:val="21"/>
                <w:szCs w:val="21"/>
              </w:rPr>
            </w:pPr>
            <w:r w:rsidRPr="009507A6">
              <w:rPr>
                <w:rFonts w:hint="eastAsia"/>
                <w:sz w:val="21"/>
                <w:szCs w:val="21"/>
              </w:rPr>
              <w:t>289,935,003.95</w:t>
            </w:r>
          </w:p>
        </w:tc>
      </w:tr>
      <w:tr w:rsidR="009507A6" w:rsidRPr="009507A6" w14:paraId="713116DD" w14:textId="77777777">
        <w:tc>
          <w:tcPr>
            <w:tcW w:w="2944" w:type="dxa"/>
            <w:tcBorders>
              <w:top w:val="outset" w:sz="6" w:space="0" w:color="auto"/>
              <w:left w:val="outset" w:sz="6" w:space="0" w:color="auto"/>
              <w:bottom w:val="outset" w:sz="6" w:space="0" w:color="auto"/>
              <w:right w:val="outset" w:sz="6" w:space="0" w:color="auto"/>
            </w:tcBorders>
            <w:vAlign w:val="center"/>
          </w:tcPr>
          <w:p w14:paraId="4248D612" w14:textId="3A44C030"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预收款项</w:t>
            </w:r>
          </w:p>
        </w:tc>
        <w:tc>
          <w:tcPr>
            <w:tcW w:w="1133" w:type="dxa"/>
            <w:tcBorders>
              <w:top w:val="outset" w:sz="6" w:space="0" w:color="auto"/>
              <w:left w:val="outset" w:sz="6" w:space="0" w:color="auto"/>
              <w:bottom w:val="outset" w:sz="6" w:space="0" w:color="auto"/>
              <w:right w:val="outset" w:sz="6" w:space="0" w:color="auto"/>
            </w:tcBorders>
            <w:vAlign w:val="center"/>
          </w:tcPr>
          <w:p w14:paraId="7F495610"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B77A8BC"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78911720" w14:textId="77777777" w:rsidR="009507A6" w:rsidRPr="009507A6" w:rsidRDefault="009507A6">
            <w:pPr>
              <w:jc w:val="right"/>
              <w:rPr>
                <w:rFonts w:hint="eastAsia"/>
                <w:sz w:val="21"/>
                <w:szCs w:val="21"/>
              </w:rPr>
            </w:pPr>
          </w:p>
        </w:tc>
      </w:tr>
      <w:tr w:rsidR="009507A6" w:rsidRPr="009507A6" w14:paraId="4F636370" w14:textId="77777777">
        <w:tc>
          <w:tcPr>
            <w:tcW w:w="2944" w:type="dxa"/>
            <w:tcBorders>
              <w:top w:val="outset" w:sz="6" w:space="0" w:color="auto"/>
              <w:left w:val="outset" w:sz="6" w:space="0" w:color="auto"/>
              <w:bottom w:val="outset" w:sz="6" w:space="0" w:color="auto"/>
              <w:right w:val="outset" w:sz="6" w:space="0" w:color="auto"/>
            </w:tcBorders>
            <w:vAlign w:val="center"/>
          </w:tcPr>
          <w:p w14:paraId="03472063" w14:textId="29273DB9"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合同负债</w:t>
            </w:r>
          </w:p>
        </w:tc>
        <w:tc>
          <w:tcPr>
            <w:tcW w:w="1133" w:type="dxa"/>
            <w:tcBorders>
              <w:top w:val="outset" w:sz="6" w:space="0" w:color="auto"/>
              <w:left w:val="outset" w:sz="6" w:space="0" w:color="auto"/>
              <w:bottom w:val="outset" w:sz="6" w:space="0" w:color="auto"/>
              <w:right w:val="outset" w:sz="6" w:space="0" w:color="auto"/>
            </w:tcBorders>
            <w:vAlign w:val="center"/>
          </w:tcPr>
          <w:p w14:paraId="5AB2326E"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1459636" w14:textId="77777777" w:rsidR="009507A6" w:rsidRPr="009507A6" w:rsidRDefault="009507A6">
            <w:pPr>
              <w:jc w:val="right"/>
              <w:rPr>
                <w:rFonts w:hint="eastAsia"/>
                <w:sz w:val="21"/>
                <w:szCs w:val="21"/>
              </w:rPr>
            </w:pPr>
            <w:r w:rsidRPr="009507A6">
              <w:rPr>
                <w:rFonts w:hint="eastAsia"/>
                <w:sz w:val="21"/>
                <w:szCs w:val="21"/>
              </w:rPr>
              <w:t>87,481,142.14</w:t>
            </w:r>
          </w:p>
        </w:tc>
        <w:tc>
          <w:tcPr>
            <w:tcW w:w="2409" w:type="dxa"/>
            <w:tcBorders>
              <w:top w:val="outset" w:sz="6" w:space="0" w:color="auto"/>
              <w:left w:val="outset" w:sz="6" w:space="0" w:color="auto"/>
              <w:bottom w:val="outset" w:sz="6" w:space="0" w:color="auto"/>
              <w:right w:val="outset" w:sz="6" w:space="0" w:color="auto"/>
            </w:tcBorders>
            <w:vAlign w:val="center"/>
          </w:tcPr>
          <w:p w14:paraId="65A03D7A" w14:textId="77777777" w:rsidR="009507A6" w:rsidRPr="009507A6" w:rsidRDefault="009507A6">
            <w:pPr>
              <w:jc w:val="right"/>
              <w:rPr>
                <w:rFonts w:hint="eastAsia"/>
                <w:sz w:val="21"/>
                <w:szCs w:val="21"/>
              </w:rPr>
            </w:pPr>
            <w:r w:rsidRPr="009507A6">
              <w:rPr>
                <w:rFonts w:hint="eastAsia"/>
                <w:sz w:val="21"/>
                <w:szCs w:val="21"/>
              </w:rPr>
              <w:t>19,547,688.36</w:t>
            </w:r>
          </w:p>
        </w:tc>
      </w:tr>
      <w:tr w:rsidR="009507A6" w:rsidRPr="009507A6" w14:paraId="5DE8EAF9" w14:textId="77777777">
        <w:tc>
          <w:tcPr>
            <w:tcW w:w="2944" w:type="dxa"/>
            <w:tcBorders>
              <w:top w:val="outset" w:sz="6" w:space="0" w:color="auto"/>
              <w:left w:val="outset" w:sz="6" w:space="0" w:color="auto"/>
              <w:bottom w:val="outset" w:sz="6" w:space="0" w:color="auto"/>
              <w:right w:val="outset" w:sz="6" w:space="0" w:color="auto"/>
            </w:tcBorders>
            <w:vAlign w:val="center"/>
          </w:tcPr>
          <w:p w14:paraId="32EA9721" w14:textId="45319B2D"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应付职工薪酬</w:t>
            </w:r>
          </w:p>
        </w:tc>
        <w:tc>
          <w:tcPr>
            <w:tcW w:w="1133" w:type="dxa"/>
            <w:tcBorders>
              <w:top w:val="outset" w:sz="6" w:space="0" w:color="auto"/>
              <w:left w:val="outset" w:sz="6" w:space="0" w:color="auto"/>
              <w:bottom w:val="outset" w:sz="6" w:space="0" w:color="auto"/>
              <w:right w:val="outset" w:sz="6" w:space="0" w:color="auto"/>
            </w:tcBorders>
            <w:vAlign w:val="center"/>
          </w:tcPr>
          <w:p w14:paraId="6CB4A5DA"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94B865E" w14:textId="77777777" w:rsidR="009507A6" w:rsidRPr="009507A6" w:rsidRDefault="009507A6">
            <w:pPr>
              <w:jc w:val="right"/>
              <w:rPr>
                <w:rFonts w:hint="eastAsia"/>
                <w:sz w:val="21"/>
                <w:szCs w:val="21"/>
              </w:rPr>
            </w:pPr>
            <w:r w:rsidRPr="009507A6">
              <w:rPr>
                <w:rFonts w:hint="eastAsia"/>
                <w:sz w:val="21"/>
                <w:szCs w:val="21"/>
              </w:rPr>
              <w:t>6,058,375.39</w:t>
            </w:r>
          </w:p>
        </w:tc>
        <w:tc>
          <w:tcPr>
            <w:tcW w:w="2409" w:type="dxa"/>
            <w:tcBorders>
              <w:top w:val="outset" w:sz="6" w:space="0" w:color="auto"/>
              <w:left w:val="outset" w:sz="6" w:space="0" w:color="auto"/>
              <w:bottom w:val="outset" w:sz="6" w:space="0" w:color="auto"/>
              <w:right w:val="outset" w:sz="6" w:space="0" w:color="auto"/>
            </w:tcBorders>
            <w:vAlign w:val="center"/>
          </w:tcPr>
          <w:p w14:paraId="116EACD4" w14:textId="77777777" w:rsidR="009507A6" w:rsidRPr="009507A6" w:rsidRDefault="009507A6">
            <w:pPr>
              <w:jc w:val="right"/>
              <w:rPr>
                <w:rFonts w:hint="eastAsia"/>
                <w:sz w:val="21"/>
                <w:szCs w:val="21"/>
              </w:rPr>
            </w:pPr>
            <w:r w:rsidRPr="009507A6">
              <w:rPr>
                <w:rFonts w:hint="eastAsia"/>
                <w:sz w:val="21"/>
                <w:szCs w:val="21"/>
              </w:rPr>
              <w:t>5,579,193.48</w:t>
            </w:r>
          </w:p>
        </w:tc>
      </w:tr>
      <w:tr w:rsidR="009507A6" w:rsidRPr="009507A6" w14:paraId="227BA48A" w14:textId="77777777">
        <w:tc>
          <w:tcPr>
            <w:tcW w:w="2944" w:type="dxa"/>
            <w:tcBorders>
              <w:top w:val="outset" w:sz="6" w:space="0" w:color="auto"/>
              <w:left w:val="outset" w:sz="6" w:space="0" w:color="auto"/>
              <w:bottom w:val="outset" w:sz="6" w:space="0" w:color="auto"/>
              <w:right w:val="outset" w:sz="6" w:space="0" w:color="auto"/>
            </w:tcBorders>
            <w:vAlign w:val="center"/>
          </w:tcPr>
          <w:p w14:paraId="4B8B47DF" w14:textId="710A3AC8"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应交税费</w:t>
            </w:r>
          </w:p>
        </w:tc>
        <w:tc>
          <w:tcPr>
            <w:tcW w:w="1133" w:type="dxa"/>
            <w:tcBorders>
              <w:top w:val="outset" w:sz="6" w:space="0" w:color="auto"/>
              <w:left w:val="outset" w:sz="6" w:space="0" w:color="auto"/>
              <w:bottom w:val="outset" w:sz="6" w:space="0" w:color="auto"/>
              <w:right w:val="outset" w:sz="6" w:space="0" w:color="auto"/>
            </w:tcBorders>
            <w:vAlign w:val="center"/>
          </w:tcPr>
          <w:p w14:paraId="395101B1"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3BAA84F" w14:textId="77777777" w:rsidR="009507A6" w:rsidRPr="009507A6" w:rsidRDefault="009507A6">
            <w:pPr>
              <w:jc w:val="right"/>
              <w:rPr>
                <w:rFonts w:hint="eastAsia"/>
                <w:sz w:val="21"/>
                <w:szCs w:val="21"/>
              </w:rPr>
            </w:pPr>
            <w:r w:rsidRPr="009507A6">
              <w:rPr>
                <w:rFonts w:hint="eastAsia"/>
                <w:sz w:val="21"/>
                <w:szCs w:val="21"/>
              </w:rPr>
              <w:t>1,779,023.99</w:t>
            </w:r>
          </w:p>
        </w:tc>
        <w:tc>
          <w:tcPr>
            <w:tcW w:w="2409" w:type="dxa"/>
            <w:tcBorders>
              <w:top w:val="outset" w:sz="6" w:space="0" w:color="auto"/>
              <w:left w:val="outset" w:sz="6" w:space="0" w:color="auto"/>
              <w:bottom w:val="outset" w:sz="6" w:space="0" w:color="auto"/>
              <w:right w:val="outset" w:sz="6" w:space="0" w:color="auto"/>
            </w:tcBorders>
            <w:vAlign w:val="center"/>
          </w:tcPr>
          <w:p w14:paraId="5AD7C3B4" w14:textId="77777777" w:rsidR="009507A6" w:rsidRPr="009507A6" w:rsidRDefault="009507A6">
            <w:pPr>
              <w:jc w:val="right"/>
              <w:rPr>
                <w:rFonts w:hint="eastAsia"/>
                <w:sz w:val="21"/>
                <w:szCs w:val="21"/>
              </w:rPr>
            </w:pPr>
            <w:r w:rsidRPr="009507A6">
              <w:rPr>
                <w:rFonts w:hint="eastAsia"/>
                <w:sz w:val="21"/>
                <w:szCs w:val="21"/>
              </w:rPr>
              <w:t>1,261,871.98</w:t>
            </w:r>
          </w:p>
        </w:tc>
      </w:tr>
      <w:tr w:rsidR="009507A6" w:rsidRPr="009507A6" w14:paraId="39E06EA1" w14:textId="77777777">
        <w:tc>
          <w:tcPr>
            <w:tcW w:w="2944" w:type="dxa"/>
            <w:tcBorders>
              <w:top w:val="outset" w:sz="6" w:space="0" w:color="auto"/>
              <w:left w:val="outset" w:sz="6" w:space="0" w:color="auto"/>
              <w:bottom w:val="outset" w:sz="6" w:space="0" w:color="auto"/>
              <w:right w:val="outset" w:sz="6" w:space="0" w:color="auto"/>
            </w:tcBorders>
            <w:vAlign w:val="center"/>
          </w:tcPr>
          <w:p w14:paraId="7C63F4EE" w14:textId="6BAA8BBD"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其他应付款</w:t>
            </w:r>
          </w:p>
        </w:tc>
        <w:tc>
          <w:tcPr>
            <w:tcW w:w="1133" w:type="dxa"/>
            <w:tcBorders>
              <w:top w:val="outset" w:sz="6" w:space="0" w:color="auto"/>
              <w:left w:val="outset" w:sz="6" w:space="0" w:color="auto"/>
              <w:bottom w:val="outset" w:sz="6" w:space="0" w:color="auto"/>
              <w:right w:val="outset" w:sz="6" w:space="0" w:color="auto"/>
            </w:tcBorders>
            <w:vAlign w:val="center"/>
          </w:tcPr>
          <w:p w14:paraId="21B85483"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78ED76B" w14:textId="77777777" w:rsidR="009507A6" w:rsidRPr="009507A6" w:rsidRDefault="009507A6">
            <w:pPr>
              <w:jc w:val="right"/>
              <w:rPr>
                <w:rFonts w:hint="eastAsia"/>
                <w:sz w:val="21"/>
                <w:szCs w:val="21"/>
              </w:rPr>
            </w:pPr>
            <w:r w:rsidRPr="009507A6">
              <w:rPr>
                <w:rFonts w:hint="eastAsia"/>
                <w:sz w:val="21"/>
                <w:szCs w:val="21"/>
              </w:rPr>
              <w:t>94,427,246.89</w:t>
            </w:r>
          </w:p>
        </w:tc>
        <w:tc>
          <w:tcPr>
            <w:tcW w:w="2409" w:type="dxa"/>
            <w:tcBorders>
              <w:top w:val="outset" w:sz="6" w:space="0" w:color="auto"/>
              <w:left w:val="outset" w:sz="6" w:space="0" w:color="auto"/>
              <w:bottom w:val="outset" w:sz="6" w:space="0" w:color="auto"/>
              <w:right w:val="outset" w:sz="6" w:space="0" w:color="auto"/>
            </w:tcBorders>
            <w:vAlign w:val="center"/>
          </w:tcPr>
          <w:p w14:paraId="7DEAF5B0" w14:textId="77777777" w:rsidR="009507A6" w:rsidRPr="009507A6" w:rsidRDefault="009507A6">
            <w:pPr>
              <w:jc w:val="right"/>
              <w:rPr>
                <w:rFonts w:hint="eastAsia"/>
                <w:sz w:val="21"/>
                <w:szCs w:val="21"/>
              </w:rPr>
            </w:pPr>
            <w:r w:rsidRPr="009507A6">
              <w:rPr>
                <w:rFonts w:hint="eastAsia"/>
                <w:sz w:val="21"/>
                <w:szCs w:val="21"/>
              </w:rPr>
              <w:t>75,972,136.39</w:t>
            </w:r>
          </w:p>
        </w:tc>
      </w:tr>
      <w:tr w:rsidR="009507A6" w:rsidRPr="009507A6" w14:paraId="2EF909A5" w14:textId="77777777">
        <w:tc>
          <w:tcPr>
            <w:tcW w:w="2944" w:type="dxa"/>
            <w:tcBorders>
              <w:top w:val="outset" w:sz="6" w:space="0" w:color="auto"/>
              <w:left w:val="outset" w:sz="6" w:space="0" w:color="auto"/>
              <w:bottom w:val="outset" w:sz="6" w:space="0" w:color="auto"/>
              <w:right w:val="outset" w:sz="6" w:space="0" w:color="auto"/>
            </w:tcBorders>
            <w:vAlign w:val="center"/>
          </w:tcPr>
          <w:p w14:paraId="7200DC8B" w14:textId="40CC09A7"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其中：应付利息</w:t>
            </w:r>
          </w:p>
        </w:tc>
        <w:tc>
          <w:tcPr>
            <w:tcW w:w="1133" w:type="dxa"/>
            <w:tcBorders>
              <w:top w:val="outset" w:sz="6" w:space="0" w:color="auto"/>
              <w:left w:val="outset" w:sz="6" w:space="0" w:color="auto"/>
              <w:bottom w:val="outset" w:sz="6" w:space="0" w:color="auto"/>
              <w:right w:val="outset" w:sz="6" w:space="0" w:color="auto"/>
            </w:tcBorders>
            <w:vAlign w:val="center"/>
          </w:tcPr>
          <w:p w14:paraId="2619BA55"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40E0FD8"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6A829773" w14:textId="77777777" w:rsidR="009507A6" w:rsidRPr="009507A6" w:rsidRDefault="009507A6">
            <w:pPr>
              <w:jc w:val="right"/>
              <w:rPr>
                <w:rFonts w:hint="eastAsia"/>
                <w:sz w:val="21"/>
                <w:szCs w:val="21"/>
              </w:rPr>
            </w:pPr>
          </w:p>
        </w:tc>
      </w:tr>
      <w:tr w:rsidR="009507A6" w:rsidRPr="009507A6" w14:paraId="495BC9C5" w14:textId="77777777">
        <w:tc>
          <w:tcPr>
            <w:tcW w:w="2944" w:type="dxa"/>
            <w:tcBorders>
              <w:top w:val="outset" w:sz="6" w:space="0" w:color="auto"/>
              <w:left w:val="outset" w:sz="6" w:space="0" w:color="auto"/>
              <w:bottom w:val="outset" w:sz="6" w:space="0" w:color="auto"/>
              <w:right w:val="outset" w:sz="6" w:space="0" w:color="auto"/>
            </w:tcBorders>
            <w:vAlign w:val="center"/>
          </w:tcPr>
          <w:p w14:paraId="22F3C3E1" w14:textId="4FAA6D07" w:rsidR="009507A6" w:rsidRPr="009507A6" w:rsidRDefault="009507A6">
            <w:pPr>
              <w:ind w:firstLineChars="400" w:firstLine="840"/>
              <w:rPr>
                <w:rFonts w:hint="eastAsia"/>
                <w:color w:val="000000" w:themeColor="text1"/>
                <w:sz w:val="21"/>
                <w:szCs w:val="21"/>
              </w:rPr>
            </w:pPr>
            <w:r w:rsidRPr="009507A6">
              <w:rPr>
                <w:rFonts w:hint="eastAsia"/>
                <w:color w:val="000000" w:themeColor="text1"/>
                <w:sz w:val="21"/>
                <w:szCs w:val="21"/>
              </w:rPr>
              <w:t>应付股利</w:t>
            </w:r>
          </w:p>
        </w:tc>
        <w:tc>
          <w:tcPr>
            <w:tcW w:w="1133" w:type="dxa"/>
            <w:tcBorders>
              <w:top w:val="outset" w:sz="6" w:space="0" w:color="auto"/>
              <w:left w:val="outset" w:sz="6" w:space="0" w:color="auto"/>
              <w:bottom w:val="outset" w:sz="6" w:space="0" w:color="auto"/>
              <w:right w:val="outset" w:sz="6" w:space="0" w:color="auto"/>
            </w:tcBorders>
            <w:vAlign w:val="center"/>
          </w:tcPr>
          <w:p w14:paraId="7CAE4668"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4D00269"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7AF94F15" w14:textId="77777777" w:rsidR="009507A6" w:rsidRPr="009507A6" w:rsidRDefault="009507A6">
            <w:pPr>
              <w:jc w:val="right"/>
              <w:rPr>
                <w:rFonts w:hint="eastAsia"/>
                <w:sz w:val="21"/>
                <w:szCs w:val="21"/>
              </w:rPr>
            </w:pPr>
          </w:p>
        </w:tc>
      </w:tr>
      <w:tr w:rsidR="009507A6" w:rsidRPr="009507A6" w14:paraId="655D44BD" w14:textId="77777777">
        <w:tc>
          <w:tcPr>
            <w:tcW w:w="2944" w:type="dxa"/>
            <w:tcBorders>
              <w:top w:val="outset" w:sz="6" w:space="0" w:color="auto"/>
              <w:left w:val="outset" w:sz="6" w:space="0" w:color="auto"/>
              <w:bottom w:val="outset" w:sz="6" w:space="0" w:color="auto"/>
              <w:right w:val="outset" w:sz="6" w:space="0" w:color="auto"/>
            </w:tcBorders>
            <w:vAlign w:val="center"/>
          </w:tcPr>
          <w:p w14:paraId="61586F32" w14:textId="34CABF4A"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持有待售负债</w:t>
            </w:r>
          </w:p>
        </w:tc>
        <w:tc>
          <w:tcPr>
            <w:tcW w:w="1133" w:type="dxa"/>
            <w:tcBorders>
              <w:top w:val="outset" w:sz="6" w:space="0" w:color="auto"/>
              <w:left w:val="outset" w:sz="6" w:space="0" w:color="auto"/>
              <w:bottom w:val="outset" w:sz="6" w:space="0" w:color="auto"/>
              <w:right w:val="outset" w:sz="6" w:space="0" w:color="auto"/>
            </w:tcBorders>
            <w:vAlign w:val="center"/>
          </w:tcPr>
          <w:p w14:paraId="18AEA8D5"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F8FBAC8"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47FD8ED4" w14:textId="77777777" w:rsidR="009507A6" w:rsidRPr="009507A6" w:rsidRDefault="009507A6">
            <w:pPr>
              <w:jc w:val="right"/>
              <w:rPr>
                <w:rFonts w:hint="eastAsia"/>
                <w:sz w:val="21"/>
                <w:szCs w:val="21"/>
              </w:rPr>
            </w:pPr>
          </w:p>
        </w:tc>
      </w:tr>
      <w:tr w:rsidR="009507A6" w:rsidRPr="009507A6" w14:paraId="24001FEB" w14:textId="77777777">
        <w:tc>
          <w:tcPr>
            <w:tcW w:w="2944" w:type="dxa"/>
            <w:tcBorders>
              <w:top w:val="outset" w:sz="6" w:space="0" w:color="auto"/>
              <w:left w:val="outset" w:sz="6" w:space="0" w:color="auto"/>
              <w:bottom w:val="outset" w:sz="6" w:space="0" w:color="auto"/>
              <w:right w:val="outset" w:sz="6" w:space="0" w:color="auto"/>
            </w:tcBorders>
            <w:vAlign w:val="center"/>
          </w:tcPr>
          <w:p w14:paraId="4622EBD0" w14:textId="1F74E282"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一年内到期的非流动负债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44BD6CA5"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1FDC6DD" w14:textId="77777777" w:rsidR="009507A6" w:rsidRPr="009507A6" w:rsidRDefault="009507A6">
            <w:pPr>
              <w:jc w:val="right"/>
              <w:rPr>
                <w:rFonts w:hint="eastAsia"/>
                <w:sz w:val="21"/>
                <w:szCs w:val="21"/>
              </w:rPr>
            </w:pPr>
            <w:r w:rsidRPr="009507A6">
              <w:rPr>
                <w:rFonts w:hint="eastAsia"/>
                <w:sz w:val="21"/>
                <w:szCs w:val="21"/>
              </w:rPr>
              <w:t>124,023,851.95</w:t>
            </w:r>
          </w:p>
        </w:tc>
        <w:tc>
          <w:tcPr>
            <w:tcW w:w="2409" w:type="dxa"/>
            <w:tcBorders>
              <w:top w:val="outset" w:sz="6" w:space="0" w:color="auto"/>
              <w:left w:val="outset" w:sz="6" w:space="0" w:color="auto"/>
              <w:bottom w:val="outset" w:sz="6" w:space="0" w:color="auto"/>
              <w:right w:val="outset" w:sz="6" w:space="0" w:color="auto"/>
            </w:tcBorders>
            <w:vAlign w:val="center"/>
          </w:tcPr>
          <w:p w14:paraId="6FC2ECB7" w14:textId="77777777" w:rsidR="009507A6" w:rsidRPr="009507A6" w:rsidRDefault="009507A6">
            <w:pPr>
              <w:jc w:val="right"/>
              <w:rPr>
                <w:rFonts w:hint="eastAsia"/>
                <w:sz w:val="21"/>
                <w:szCs w:val="21"/>
              </w:rPr>
            </w:pPr>
            <w:r w:rsidRPr="009507A6">
              <w:rPr>
                <w:rFonts w:hint="eastAsia"/>
                <w:sz w:val="21"/>
                <w:szCs w:val="21"/>
              </w:rPr>
              <w:t>4,280,660.57</w:t>
            </w:r>
          </w:p>
        </w:tc>
      </w:tr>
      <w:tr w:rsidR="009507A6" w:rsidRPr="009507A6" w14:paraId="5BD93DB3" w14:textId="77777777">
        <w:tc>
          <w:tcPr>
            <w:tcW w:w="2944" w:type="dxa"/>
            <w:tcBorders>
              <w:top w:val="outset" w:sz="6" w:space="0" w:color="auto"/>
              <w:left w:val="outset" w:sz="6" w:space="0" w:color="auto"/>
              <w:bottom w:val="outset" w:sz="6" w:space="0" w:color="auto"/>
              <w:right w:val="outset" w:sz="6" w:space="0" w:color="auto"/>
            </w:tcBorders>
            <w:vAlign w:val="center"/>
          </w:tcPr>
          <w:p w14:paraId="33D54287" w14:textId="5A7999F9"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17660BD0"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40DFEB13" w14:textId="77777777" w:rsidR="009507A6" w:rsidRPr="009507A6" w:rsidRDefault="009507A6">
            <w:pPr>
              <w:jc w:val="right"/>
              <w:rPr>
                <w:rFonts w:hint="eastAsia"/>
                <w:sz w:val="21"/>
                <w:szCs w:val="21"/>
              </w:rPr>
            </w:pPr>
            <w:r w:rsidRPr="009507A6">
              <w:rPr>
                <w:rFonts w:hint="eastAsia"/>
                <w:sz w:val="21"/>
                <w:szCs w:val="21"/>
              </w:rPr>
              <w:t>37,187,232.50</w:t>
            </w:r>
          </w:p>
        </w:tc>
        <w:tc>
          <w:tcPr>
            <w:tcW w:w="2409" w:type="dxa"/>
            <w:tcBorders>
              <w:top w:val="outset" w:sz="6" w:space="0" w:color="auto"/>
              <w:left w:val="outset" w:sz="6" w:space="0" w:color="auto"/>
              <w:bottom w:val="outset" w:sz="6" w:space="0" w:color="auto"/>
              <w:right w:val="outset" w:sz="6" w:space="0" w:color="auto"/>
            </w:tcBorders>
            <w:vAlign w:val="center"/>
          </w:tcPr>
          <w:p w14:paraId="694A20CD" w14:textId="77777777" w:rsidR="009507A6" w:rsidRPr="009507A6" w:rsidRDefault="009507A6">
            <w:pPr>
              <w:jc w:val="right"/>
              <w:rPr>
                <w:rFonts w:hint="eastAsia"/>
                <w:sz w:val="21"/>
                <w:szCs w:val="21"/>
              </w:rPr>
            </w:pPr>
            <w:r w:rsidRPr="009507A6">
              <w:rPr>
                <w:rFonts w:hint="eastAsia"/>
                <w:sz w:val="21"/>
                <w:szCs w:val="21"/>
              </w:rPr>
              <w:t>48,898,857.54</w:t>
            </w:r>
          </w:p>
        </w:tc>
      </w:tr>
      <w:tr w:rsidR="009507A6" w:rsidRPr="009507A6" w14:paraId="657A02EB" w14:textId="77777777">
        <w:tc>
          <w:tcPr>
            <w:tcW w:w="2944" w:type="dxa"/>
            <w:tcBorders>
              <w:top w:val="outset" w:sz="6" w:space="0" w:color="auto"/>
              <w:left w:val="outset" w:sz="6" w:space="0" w:color="auto"/>
              <w:bottom w:val="outset" w:sz="6" w:space="0" w:color="auto"/>
              <w:right w:val="outset" w:sz="6" w:space="0" w:color="auto"/>
            </w:tcBorders>
            <w:vAlign w:val="center"/>
          </w:tcPr>
          <w:p w14:paraId="3820E514" w14:textId="65D60E73" w:rsidR="009507A6" w:rsidRPr="009507A6" w:rsidRDefault="009507A6">
            <w:pPr>
              <w:ind w:firstLineChars="200" w:firstLine="420"/>
              <w:rPr>
                <w:rFonts w:hint="eastAsia"/>
                <w:color w:val="000000" w:themeColor="text1"/>
                <w:sz w:val="21"/>
                <w:szCs w:val="21"/>
              </w:rPr>
            </w:pPr>
            <w:r w:rsidRPr="009507A6">
              <w:rPr>
                <w:rFonts w:hint="eastAsia"/>
                <w:color w:val="000000" w:themeColor="text1"/>
                <w:sz w:val="21"/>
                <w:szCs w:val="21"/>
              </w:rPr>
              <w:t>流动负债合计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6100FD11"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DF955FB" w14:textId="77777777" w:rsidR="009507A6" w:rsidRPr="009507A6" w:rsidRDefault="009507A6">
            <w:pPr>
              <w:jc w:val="right"/>
              <w:rPr>
                <w:rFonts w:hint="eastAsia"/>
                <w:sz w:val="21"/>
                <w:szCs w:val="21"/>
              </w:rPr>
            </w:pPr>
            <w:r w:rsidRPr="009507A6">
              <w:rPr>
                <w:rFonts w:hint="eastAsia"/>
                <w:sz w:val="21"/>
                <w:szCs w:val="21"/>
              </w:rPr>
              <w:t>1,219,200,195.25</w:t>
            </w:r>
          </w:p>
        </w:tc>
        <w:tc>
          <w:tcPr>
            <w:tcW w:w="2409" w:type="dxa"/>
            <w:tcBorders>
              <w:top w:val="outset" w:sz="6" w:space="0" w:color="auto"/>
              <w:left w:val="outset" w:sz="6" w:space="0" w:color="auto"/>
              <w:bottom w:val="outset" w:sz="6" w:space="0" w:color="auto"/>
              <w:right w:val="outset" w:sz="6" w:space="0" w:color="auto"/>
            </w:tcBorders>
            <w:vAlign w:val="center"/>
          </w:tcPr>
          <w:p w14:paraId="61647219" w14:textId="77777777" w:rsidR="009507A6" w:rsidRPr="009507A6" w:rsidRDefault="009507A6">
            <w:pPr>
              <w:jc w:val="right"/>
              <w:rPr>
                <w:rFonts w:hint="eastAsia"/>
                <w:sz w:val="21"/>
                <w:szCs w:val="21"/>
              </w:rPr>
            </w:pPr>
            <w:r w:rsidRPr="009507A6">
              <w:rPr>
                <w:rFonts w:hint="eastAsia"/>
                <w:sz w:val="21"/>
                <w:szCs w:val="21"/>
              </w:rPr>
              <w:t>972,843,596.85</w:t>
            </w:r>
          </w:p>
        </w:tc>
      </w:tr>
      <w:tr w:rsidR="009507A6" w:rsidRPr="009507A6" w14:paraId="60DD142B" w14:textId="77777777">
        <w:sdt>
          <w:sdtPr>
            <w:rPr>
              <w:sz w:val="21"/>
              <w:szCs w:val="21"/>
            </w:rPr>
            <w:tag w:val="_PLD_cf5ee8b517ad4448bcc0162f20783431"/>
            <w:id w:val="1609151731"/>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14CEE969" w14:textId="77777777" w:rsidR="009507A6" w:rsidRPr="009507A6" w:rsidRDefault="009507A6">
                <w:pPr>
                  <w:rPr>
                    <w:rFonts w:hint="eastAsia"/>
                    <w:color w:val="000000" w:themeColor="text1"/>
                    <w:sz w:val="21"/>
                    <w:szCs w:val="21"/>
                  </w:rPr>
                </w:pPr>
                <w:r w:rsidRPr="009507A6">
                  <w:rPr>
                    <w:rFonts w:hint="eastAsia"/>
                    <w:b/>
                    <w:color w:val="000000" w:themeColor="text1"/>
                    <w:sz w:val="21"/>
                    <w:szCs w:val="21"/>
                  </w:rPr>
                  <w:t>非流动负债：</w:t>
                </w:r>
              </w:p>
            </w:tc>
          </w:sdtContent>
        </w:sdt>
      </w:tr>
      <w:tr w:rsidR="009507A6" w:rsidRPr="009507A6" w14:paraId="15D93EC5" w14:textId="77777777">
        <w:tc>
          <w:tcPr>
            <w:tcW w:w="2944" w:type="dxa"/>
            <w:tcBorders>
              <w:top w:val="outset" w:sz="6" w:space="0" w:color="auto"/>
              <w:left w:val="outset" w:sz="6" w:space="0" w:color="auto"/>
              <w:bottom w:val="outset" w:sz="6" w:space="0" w:color="auto"/>
              <w:right w:val="outset" w:sz="6" w:space="0" w:color="auto"/>
            </w:tcBorders>
            <w:vAlign w:val="center"/>
          </w:tcPr>
          <w:p w14:paraId="1C5BAA36" w14:textId="6054277E"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长期借款</w:t>
            </w:r>
          </w:p>
        </w:tc>
        <w:tc>
          <w:tcPr>
            <w:tcW w:w="1133" w:type="dxa"/>
            <w:tcBorders>
              <w:top w:val="outset" w:sz="6" w:space="0" w:color="auto"/>
              <w:left w:val="outset" w:sz="6" w:space="0" w:color="auto"/>
              <w:bottom w:val="outset" w:sz="6" w:space="0" w:color="auto"/>
              <w:right w:val="outset" w:sz="6" w:space="0" w:color="auto"/>
            </w:tcBorders>
            <w:vAlign w:val="center"/>
          </w:tcPr>
          <w:p w14:paraId="039DA560"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1DDF97D" w14:textId="77777777" w:rsidR="009507A6" w:rsidRPr="009507A6" w:rsidRDefault="009507A6">
            <w:pPr>
              <w:jc w:val="right"/>
              <w:rPr>
                <w:rFonts w:hint="eastAsia"/>
                <w:sz w:val="21"/>
                <w:szCs w:val="21"/>
              </w:rPr>
            </w:pPr>
            <w:r w:rsidRPr="009507A6">
              <w:rPr>
                <w:rFonts w:hint="eastAsia"/>
                <w:sz w:val="21"/>
                <w:szCs w:val="21"/>
              </w:rPr>
              <w:t>224,300,000.00</w:t>
            </w:r>
          </w:p>
        </w:tc>
        <w:tc>
          <w:tcPr>
            <w:tcW w:w="2409" w:type="dxa"/>
            <w:tcBorders>
              <w:top w:val="outset" w:sz="6" w:space="0" w:color="auto"/>
              <w:left w:val="outset" w:sz="6" w:space="0" w:color="auto"/>
              <w:bottom w:val="outset" w:sz="6" w:space="0" w:color="auto"/>
              <w:right w:val="outset" w:sz="6" w:space="0" w:color="auto"/>
            </w:tcBorders>
            <w:vAlign w:val="center"/>
          </w:tcPr>
          <w:p w14:paraId="4BB9114B" w14:textId="77777777" w:rsidR="009507A6" w:rsidRPr="009507A6" w:rsidRDefault="009507A6">
            <w:pPr>
              <w:jc w:val="right"/>
              <w:rPr>
                <w:rFonts w:hint="eastAsia"/>
                <w:sz w:val="21"/>
                <w:szCs w:val="21"/>
              </w:rPr>
            </w:pPr>
          </w:p>
        </w:tc>
      </w:tr>
      <w:tr w:rsidR="009507A6" w:rsidRPr="009507A6" w14:paraId="6E179703" w14:textId="77777777">
        <w:tc>
          <w:tcPr>
            <w:tcW w:w="2944" w:type="dxa"/>
            <w:tcBorders>
              <w:top w:val="outset" w:sz="6" w:space="0" w:color="auto"/>
              <w:left w:val="outset" w:sz="6" w:space="0" w:color="auto"/>
              <w:bottom w:val="outset" w:sz="6" w:space="0" w:color="auto"/>
              <w:right w:val="outset" w:sz="6" w:space="0" w:color="auto"/>
            </w:tcBorders>
            <w:vAlign w:val="center"/>
          </w:tcPr>
          <w:p w14:paraId="4A49BAD9" w14:textId="0B10BB42"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应付债券</w:t>
            </w:r>
          </w:p>
        </w:tc>
        <w:tc>
          <w:tcPr>
            <w:tcW w:w="1133" w:type="dxa"/>
            <w:tcBorders>
              <w:top w:val="outset" w:sz="6" w:space="0" w:color="auto"/>
              <w:left w:val="outset" w:sz="6" w:space="0" w:color="auto"/>
              <w:bottom w:val="outset" w:sz="6" w:space="0" w:color="auto"/>
              <w:right w:val="outset" w:sz="6" w:space="0" w:color="auto"/>
            </w:tcBorders>
            <w:vAlign w:val="center"/>
          </w:tcPr>
          <w:p w14:paraId="0991E1EA"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C9481A2"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83E0376" w14:textId="77777777" w:rsidR="009507A6" w:rsidRPr="009507A6" w:rsidRDefault="009507A6">
            <w:pPr>
              <w:jc w:val="right"/>
              <w:rPr>
                <w:rFonts w:hint="eastAsia"/>
                <w:sz w:val="21"/>
                <w:szCs w:val="21"/>
              </w:rPr>
            </w:pPr>
          </w:p>
        </w:tc>
      </w:tr>
      <w:tr w:rsidR="009507A6" w:rsidRPr="009507A6" w14:paraId="5CD1CA92" w14:textId="77777777">
        <w:tc>
          <w:tcPr>
            <w:tcW w:w="2944" w:type="dxa"/>
            <w:tcBorders>
              <w:top w:val="outset" w:sz="6" w:space="0" w:color="auto"/>
              <w:left w:val="outset" w:sz="6" w:space="0" w:color="auto"/>
              <w:bottom w:val="outset" w:sz="6" w:space="0" w:color="auto"/>
              <w:right w:val="outset" w:sz="6" w:space="0" w:color="auto"/>
            </w:tcBorders>
            <w:vAlign w:val="center"/>
          </w:tcPr>
          <w:p w14:paraId="1A09436E" w14:textId="5B53A8CB"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其中：优先股</w:t>
            </w:r>
          </w:p>
        </w:tc>
        <w:tc>
          <w:tcPr>
            <w:tcW w:w="1133" w:type="dxa"/>
            <w:tcBorders>
              <w:top w:val="outset" w:sz="6" w:space="0" w:color="auto"/>
              <w:left w:val="outset" w:sz="6" w:space="0" w:color="auto"/>
              <w:bottom w:val="outset" w:sz="6" w:space="0" w:color="auto"/>
              <w:right w:val="outset" w:sz="6" w:space="0" w:color="auto"/>
            </w:tcBorders>
            <w:vAlign w:val="center"/>
          </w:tcPr>
          <w:p w14:paraId="706C97D1"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1092A5C"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7AAC199" w14:textId="77777777" w:rsidR="009507A6" w:rsidRPr="009507A6" w:rsidRDefault="009507A6">
            <w:pPr>
              <w:jc w:val="right"/>
              <w:rPr>
                <w:rFonts w:hint="eastAsia"/>
                <w:sz w:val="21"/>
                <w:szCs w:val="21"/>
              </w:rPr>
            </w:pPr>
          </w:p>
        </w:tc>
      </w:tr>
      <w:tr w:rsidR="009507A6" w:rsidRPr="009507A6" w14:paraId="0B039245" w14:textId="77777777">
        <w:tc>
          <w:tcPr>
            <w:tcW w:w="2944" w:type="dxa"/>
            <w:tcBorders>
              <w:top w:val="outset" w:sz="6" w:space="0" w:color="auto"/>
              <w:left w:val="outset" w:sz="6" w:space="0" w:color="auto"/>
              <w:bottom w:val="outset" w:sz="6" w:space="0" w:color="auto"/>
              <w:right w:val="outset" w:sz="6" w:space="0" w:color="auto"/>
            </w:tcBorders>
            <w:vAlign w:val="center"/>
          </w:tcPr>
          <w:p w14:paraId="77552185" w14:textId="3A5990EB" w:rsidR="009507A6" w:rsidRPr="009507A6" w:rsidRDefault="009507A6">
            <w:pPr>
              <w:ind w:leftChars="300" w:left="720" w:firstLineChars="100" w:firstLine="210"/>
              <w:rPr>
                <w:rFonts w:hint="eastAsia"/>
                <w:color w:val="000000" w:themeColor="text1"/>
                <w:sz w:val="21"/>
                <w:szCs w:val="21"/>
              </w:rPr>
            </w:pPr>
            <w:r w:rsidRPr="009507A6">
              <w:rPr>
                <w:rFonts w:hint="eastAsia"/>
                <w:color w:val="000000" w:themeColor="text1"/>
                <w:sz w:val="21"/>
                <w:szCs w:val="21"/>
              </w:rPr>
              <w:t>永续债</w:t>
            </w:r>
          </w:p>
        </w:tc>
        <w:tc>
          <w:tcPr>
            <w:tcW w:w="1133" w:type="dxa"/>
            <w:tcBorders>
              <w:top w:val="outset" w:sz="6" w:space="0" w:color="auto"/>
              <w:left w:val="outset" w:sz="6" w:space="0" w:color="auto"/>
              <w:bottom w:val="outset" w:sz="6" w:space="0" w:color="auto"/>
              <w:right w:val="outset" w:sz="6" w:space="0" w:color="auto"/>
            </w:tcBorders>
            <w:vAlign w:val="center"/>
          </w:tcPr>
          <w:p w14:paraId="17F3ED65"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3E6FBC2"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4F550091" w14:textId="77777777" w:rsidR="009507A6" w:rsidRPr="009507A6" w:rsidRDefault="009507A6">
            <w:pPr>
              <w:jc w:val="right"/>
              <w:rPr>
                <w:rFonts w:hint="eastAsia"/>
                <w:sz w:val="21"/>
                <w:szCs w:val="21"/>
              </w:rPr>
            </w:pPr>
          </w:p>
        </w:tc>
      </w:tr>
      <w:tr w:rsidR="009507A6" w:rsidRPr="009507A6" w14:paraId="2A798C04" w14:textId="77777777">
        <w:tc>
          <w:tcPr>
            <w:tcW w:w="2944" w:type="dxa"/>
            <w:tcBorders>
              <w:top w:val="outset" w:sz="6" w:space="0" w:color="auto"/>
              <w:left w:val="outset" w:sz="6" w:space="0" w:color="auto"/>
              <w:bottom w:val="outset" w:sz="6" w:space="0" w:color="auto"/>
              <w:right w:val="outset" w:sz="6" w:space="0" w:color="auto"/>
            </w:tcBorders>
            <w:vAlign w:val="center"/>
          </w:tcPr>
          <w:p w14:paraId="230F2182" w14:textId="7B578172"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租赁负债</w:t>
            </w:r>
          </w:p>
        </w:tc>
        <w:tc>
          <w:tcPr>
            <w:tcW w:w="1133" w:type="dxa"/>
            <w:tcBorders>
              <w:top w:val="outset" w:sz="6" w:space="0" w:color="auto"/>
              <w:left w:val="outset" w:sz="6" w:space="0" w:color="auto"/>
              <w:bottom w:val="outset" w:sz="6" w:space="0" w:color="auto"/>
              <w:right w:val="outset" w:sz="6" w:space="0" w:color="auto"/>
            </w:tcBorders>
            <w:vAlign w:val="center"/>
          </w:tcPr>
          <w:p w14:paraId="168533CC"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0F20DC19" w14:textId="77777777" w:rsidR="009507A6" w:rsidRPr="009507A6" w:rsidRDefault="009507A6">
            <w:pPr>
              <w:jc w:val="right"/>
              <w:rPr>
                <w:rFonts w:hint="eastAsia"/>
                <w:sz w:val="21"/>
                <w:szCs w:val="21"/>
              </w:rPr>
            </w:pPr>
            <w:r w:rsidRPr="009507A6">
              <w:rPr>
                <w:rFonts w:hint="eastAsia"/>
                <w:sz w:val="21"/>
                <w:szCs w:val="21"/>
              </w:rPr>
              <w:t>11,078,035.26</w:t>
            </w:r>
          </w:p>
        </w:tc>
        <w:tc>
          <w:tcPr>
            <w:tcW w:w="2409" w:type="dxa"/>
            <w:tcBorders>
              <w:top w:val="outset" w:sz="6" w:space="0" w:color="auto"/>
              <w:left w:val="outset" w:sz="6" w:space="0" w:color="auto"/>
              <w:bottom w:val="outset" w:sz="6" w:space="0" w:color="auto"/>
              <w:right w:val="outset" w:sz="6" w:space="0" w:color="auto"/>
            </w:tcBorders>
            <w:vAlign w:val="center"/>
          </w:tcPr>
          <w:p w14:paraId="7AA86D64" w14:textId="77777777" w:rsidR="009507A6" w:rsidRPr="009507A6" w:rsidRDefault="009507A6">
            <w:pPr>
              <w:jc w:val="right"/>
              <w:rPr>
                <w:rFonts w:hint="eastAsia"/>
                <w:sz w:val="21"/>
                <w:szCs w:val="21"/>
              </w:rPr>
            </w:pPr>
          </w:p>
        </w:tc>
      </w:tr>
      <w:tr w:rsidR="009507A6" w:rsidRPr="009507A6" w14:paraId="3972F2AA" w14:textId="77777777">
        <w:tc>
          <w:tcPr>
            <w:tcW w:w="2944" w:type="dxa"/>
            <w:tcBorders>
              <w:top w:val="outset" w:sz="6" w:space="0" w:color="auto"/>
              <w:left w:val="outset" w:sz="6" w:space="0" w:color="auto"/>
              <w:bottom w:val="outset" w:sz="6" w:space="0" w:color="auto"/>
              <w:right w:val="outset" w:sz="6" w:space="0" w:color="auto"/>
            </w:tcBorders>
            <w:vAlign w:val="center"/>
          </w:tcPr>
          <w:p w14:paraId="13FD4481" w14:textId="1A868727"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长期应付款</w:t>
            </w:r>
          </w:p>
        </w:tc>
        <w:tc>
          <w:tcPr>
            <w:tcW w:w="1133" w:type="dxa"/>
            <w:tcBorders>
              <w:top w:val="outset" w:sz="6" w:space="0" w:color="auto"/>
              <w:left w:val="outset" w:sz="6" w:space="0" w:color="auto"/>
              <w:bottom w:val="outset" w:sz="6" w:space="0" w:color="auto"/>
              <w:right w:val="outset" w:sz="6" w:space="0" w:color="auto"/>
            </w:tcBorders>
            <w:vAlign w:val="center"/>
          </w:tcPr>
          <w:p w14:paraId="7639D48A"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239B9D82"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3F642F2" w14:textId="77777777" w:rsidR="009507A6" w:rsidRPr="009507A6" w:rsidRDefault="009507A6">
            <w:pPr>
              <w:jc w:val="right"/>
              <w:rPr>
                <w:rFonts w:hint="eastAsia"/>
                <w:sz w:val="21"/>
                <w:szCs w:val="21"/>
              </w:rPr>
            </w:pPr>
          </w:p>
        </w:tc>
      </w:tr>
      <w:tr w:rsidR="009507A6" w:rsidRPr="009507A6" w14:paraId="3ACD4FFE" w14:textId="77777777">
        <w:tc>
          <w:tcPr>
            <w:tcW w:w="2944" w:type="dxa"/>
            <w:tcBorders>
              <w:top w:val="outset" w:sz="6" w:space="0" w:color="auto"/>
              <w:left w:val="outset" w:sz="6" w:space="0" w:color="auto"/>
              <w:bottom w:val="outset" w:sz="6" w:space="0" w:color="auto"/>
              <w:right w:val="outset" w:sz="6" w:space="0" w:color="auto"/>
            </w:tcBorders>
            <w:vAlign w:val="center"/>
          </w:tcPr>
          <w:p w14:paraId="09D438CE" w14:textId="1056238A"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长期应付职工薪酬</w:t>
            </w:r>
          </w:p>
        </w:tc>
        <w:tc>
          <w:tcPr>
            <w:tcW w:w="1133" w:type="dxa"/>
            <w:tcBorders>
              <w:top w:val="outset" w:sz="6" w:space="0" w:color="auto"/>
              <w:left w:val="outset" w:sz="6" w:space="0" w:color="auto"/>
              <w:bottom w:val="outset" w:sz="6" w:space="0" w:color="auto"/>
              <w:right w:val="outset" w:sz="6" w:space="0" w:color="auto"/>
            </w:tcBorders>
            <w:vAlign w:val="center"/>
          </w:tcPr>
          <w:p w14:paraId="2D93F088"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F7F6601"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7578EA9C" w14:textId="77777777" w:rsidR="009507A6" w:rsidRPr="009507A6" w:rsidRDefault="009507A6">
            <w:pPr>
              <w:jc w:val="right"/>
              <w:rPr>
                <w:rFonts w:hint="eastAsia"/>
                <w:sz w:val="21"/>
                <w:szCs w:val="21"/>
              </w:rPr>
            </w:pPr>
          </w:p>
        </w:tc>
      </w:tr>
      <w:tr w:rsidR="009507A6" w:rsidRPr="009507A6" w14:paraId="54E0CD1B" w14:textId="77777777">
        <w:tc>
          <w:tcPr>
            <w:tcW w:w="2944" w:type="dxa"/>
            <w:tcBorders>
              <w:top w:val="outset" w:sz="6" w:space="0" w:color="auto"/>
              <w:left w:val="outset" w:sz="6" w:space="0" w:color="auto"/>
              <w:bottom w:val="outset" w:sz="6" w:space="0" w:color="auto"/>
              <w:right w:val="outset" w:sz="6" w:space="0" w:color="auto"/>
            </w:tcBorders>
            <w:vAlign w:val="center"/>
          </w:tcPr>
          <w:p w14:paraId="71829DB6" w14:textId="72C9CE5A"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预计负债</w:t>
            </w:r>
          </w:p>
        </w:tc>
        <w:tc>
          <w:tcPr>
            <w:tcW w:w="1133" w:type="dxa"/>
            <w:tcBorders>
              <w:top w:val="outset" w:sz="6" w:space="0" w:color="auto"/>
              <w:left w:val="outset" w:sz="6" w:space="0" w:color="auto"/>
              <w:bottom w:val="outset" w:sz="6" w:space="0" w:color="auto"/>
              <w:right w:val="outset" w:sz="6" w:space="0" w:color="auto"/>
            </w:tcBorders>
            <w:vAlign w:val="center"/>
          </w:tcPr>
          <w:p w14:paraId="3AE9322C"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F36A0EC"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0DC83689" w14:textId="77777777" w:rsidR="009507A6" w:rsidRPr="009507A6" w:rsidRDefault="009507A6">
            <w:pPr>
              <w:jc w:val="right"/>
              <w:rPr>
                <w:rFonts w:hint="eastAsia"/>
                <w:sz w:val="21"/>
                <w:szCs w:val="21"/>
              </w:rPr>
            </w:pPr>
          </w:p>
        </w:tc>
      </w:tr>
      <w:tr w:rsidR="009507A6" w:rsidRPr="009507A6" w14:paraId="682B187C" w14:textId="77777777">
        <w:tc>
          <w:tcPr>
            <w:tcW w:w="2944" w:type="dxa"/>
            <w:tcBorders>
              <w:top w:val="outset" w:sz="6" w:space="0" w:color="auto"/>
              <w:left w:val="outset" w:sz="6" w:space="0" w:color="auto"/>
              <w:bottom w:val="outset" w:sz="6" w:space="0" w:color="auto"/>
              <w:right w:val="outset" w:sz="6" w:space="0" w:color="auto"/>
            </w:tcBorders>
            <w:vAlign w:val="center"/>
          </w:tcPr>
          <w:p w14:paraId="4F296C82" w14:textId="2DD3E083"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递延收益</w:t>
            </w:r>
          </w:p>
        </w:tc>
        <w:tc>
          <w:tcPr>
            <w:tcW w:w="1133" w:type="dxa"/>
            <w:tcBorders>
              <w:top w:val="outset" w:sz="6" w:space="0" w:color="auto"/>
              <w:left w:val="outset" w:sz="6" w:space="0" w:color="auto"/>
              <w:bottom w:val="outset" w:sz="6" w:space="0" w:color="auto"/>
              <w:right w:val="outset" w:sz="6" w:space="0" w:color="auto"/>
            </w:tcBorders>
            <w:vAlign w:val="center"/>
          </w:tcPr>
          <w:p w14:paraId="0334A00E"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4ECF0FC" w14:textId="77777777" w:rsidR="009507A6" w:rsidRPr="009507A6" w:rsidRDefault="009507A6">
            <w:pPr>
              <w:jc w:val="right"/>
              <w:rPr>
                <w:rFonts w:hint="eastAsia"/>
                <w:sz w:val="21"/>
                <w:szCs w:val="21"/>
              </w:rPr>
            </w:pPr>
            <w:r w:rsidRPr="009507A6">
              <w:rPr>
                <w:rFonts w:hint="eastAsia"/>
                <w:sz w:val="21"/>
                <w:szCs w:val="21"/>
              </w:rPr>
              <w:t>1,211,196.76</w:t>
            </w:r>
          </w:p>
        </w:tc>
        <w:tc>
          <w:tcPr>
            <w:tcW w:w="2409" w:type="dxa"/>
            <w:tcBorders>
              <w:top w:val="outset" w:sz="6" w:space="0" w:color="auto"/>
              <w:left w:val="outset" w:sz="6" w:space="0" w:color="auto"/>
              <w:bottom w:val="outset" w:sz="6" w:space="0" w:color="auto"/>
              <w:right w:val="outset" w:sz="6" w:space="0" w:color="auto"/>
            </w:tcBorders>
            <w:vAlign w:val="center"/>
          </w:tcPr>
          <w:p w14:paraId="60E5BA5B" w14:textId="77777777" w:rsidR="009507A6" w:rsidRPr="009507A6" w:rsidRDefault="009507A6">
            <w:pPr>
              <w:jc w:val="right"/>
              <w:rPr>
                <w:rFonts w:hint="eastAsia"/>
                <w:sz w:val="21"/>
                <w:szCs w:val="21"/>
              </w:rPr>
            </w:pPr>
            <w:r w:rsidRPr="009507A6">
              <w:rPr>
                <w:rFonts w:hint="eastAsia"/>
                <w:sz w:val="21"/>
                <w:szCs w:val="21"/>
              </w:rPr>
              <w:t>2,646,823.82</w:t>
            </w:r>
          </w:p>
        </w:tc>
      </w:tr>
      <w:tr w:rsidR="009507A6" w:rsidRPr="009507A6" w14:paraId="259F1BF6" w14:textId="77777777">
        <w:tc>
          <w:tcPr>
            <w:tcW w:w="2944" w:type="dxa"/>
            <w:tcBorders>
              <w:top w:val="outset" w:sz="6" w:space="0" w:color="auto"/>
              <w:left w:val="outset" w:sz="6" w:space="0" w:color="auto"/>
              <w:bottom w:val="outset" w:sz="6" w:space="0" w:color="auto"/>
              <w:right w:val="outset" w:sz="6" w:space="0" w:color="auto"/>
            </w:tcBorders>
            <w:vAlign w:val="center"/>
          </w:tcPr>
          <w:p w14:paraId="58574EAC" w14:textId="4EFE071C"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递延所得税负债</w:t>
            </w:r>
          </w:p>
        </w:tc>
        <w:tc>
          <w:tcPr>
            <w:tcW w:w="1133" w:type="dxa"/>
            <w:tcBorders>
              <w:top w:val="outset" w:sz="6" w:space="0" w:color="auto"/>
              <w:left w:val="outset" w:sz="6" w:space="0" w:color="auto"/>
              <w:bottom w:val="outset" w:sz="6" w:space="0" w:color="auto"/>
              <w:right w:val="outset" w:sz="6" w:space="0" w:color="auto"/>
            </w:tcBorders>
            <w:vAlign w:val="center"/>
          </w:tcPr>
          <w:p w14:paraId="2871FF77"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862500C" w14:textId="77777777" w:rsidR="009507A6" w:rsidRPr="009507A6" w:rsidRDefault="009507A6">
            <w:pPr>
              <w:jc w:val="right"/>
              <w:rPr>
                <w:rFonts w:hint="eastAsia"/>
                <w:sz w:val="21"/>
                <w:szCs w:val="21"/>
              </w:rPr>
            </w:pPr>
            <w:r w:rsidRPr="009507A6">
              <w:rPr>
                <w:rFonts w:hint="eastAsia"/>
                <w:sz w:val="21"/>
                <w:szCs w:val="21"/>
              </w:rPr>
              <w:t>2,363,970.38</w:t>
            </w:r>
          </w:p>
        </w:tc>
        <w:tc>
          <w:tcPr>
            <w:tcW w:w="2409" w:type="dxa"/>
            <w:tcBorders>
              <w:top w:val="outset" w:sz="6" w:space="0" w:color="auto"/>
              <w:left w:val="outset" w:sz="6" w:space="0" w:color="auto"/>
              <w:bottom w:val="outset" w:sz="6" w:space="0" w:color="auto"/>
              <w:right w:val="outset" w:sz="6" w:space="0" w:color="auto"/>
            </w:tcBorders>
            <w:vAlign w:val="center"/>
          </w:tcPr>
          <w:p w14:paraId="2EA5B1B4" w14:textId="77777777" w:rsidR="009507A6" w:rsidRPr="009507A6" w:rsidRDefault="009507A6">
            <w:pPr>
              <w:jc w:val="right"/>
              <w:rPr>
                <w:rFonts w:hint="eastAsia"/>
                <w:sz w:val="21"/>
                <w:szCs w:val="21"/>
              </w:rPr>
            </w:pPr>
            <w:r w:rsidRPr="009507A6">
              <w:rPr>
                <w:rFonts w:hint="eastAsia"/>
                <w:sz w:val="21"/>
                <w:szCs w:val="21"/>
              </w:rPr>
              <w:t>668,098.16</w:t>
            </w:r>
          </w:p>
        </w:tc>
      </w:tr>
      <w:tr w:rsidR="009507A6" w:rsidRPr="009507A6" w14:paraId="51B019E7" w14:textId="77777777">
        <w:tc>
          <w:tcPr>
            <w:tcW w:w="2944" w:type="dxa"/>
            <w:tcBorders>
              <w:top w:val="outset" w:sz="6" w:space="0" w:color="auto"/>
              <w:left w:val="outset" w:sz="6" w:space="0" w:color="auto"/>
              <w:bottom w:val="outset" w:sz="6" w:space="0" w:color="auto"/>
              <w:right w:val="outset" w:sz="6" w:space="0" w:color="auto"/>
            </w:tcBorders>
            <w:vAlign w:val="center"/>
          </w:tcPr>
          <w:p w14:paraId="6400707A" w14:textId="3FDC1453"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其他非流动负债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7FE7D66D"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C1A1931"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104567E9" w14:textId="77777777" w:rsidR="009507A6" w:rsidRPr="009507A6" w:rsidRDefault="009507A6">
            <w:pPr>
              <w:jc w:val="right"/>
              <w:rPr>
                <w:rFonts w:hint="eastAsia"/>
                <w:sz w:val="21"/>
                <w:szCs w:val="21"/>
              </w:rPr>
            </w:pPr>
          </w:p>
        </w:tc>
      </w:tr>
      <w:tr w:rsidR="009507A6" w:rsidRPr="009507A6" w14:paraId="1DDA1FA4" w14:textId="77777777">
        <w:tc>
          <w:tcPr>
            <w:tcW w:w="2944" w:type="dxa"/>
            <w:tcBorders>
              <w:top w:val="outset" w:sz="6" w:space="0" w:color="auto"/>
              <w:left w:val="outset" w:sz="6" w:space="0" w:color="auto"/>
              <w:bottom w:val="outset" w:sz="6" w:space="0" w:color="auto"/>
              <w:right w:val="outset" w:sz="6" w:space="0" w:color="auto"/>
            </w:tcBorders>
            <w:vAlign w:val="center"/>
          </w:tcPr>
          <w:p w14:paraId="6BDE9EF6" w14:textId="3F2CCD6C" w:rsidR="009507A6" w:rsidRPr="009507A6" w:rsidRDefault="009507A6">
            <w:pPr>
              <w:ind w:firstLineChars="200" w:firstLine="420"/>
              <w:rPr>
                <w:rFonts w:hint="eastAsia"/>
                <w:color w:val="000000" w:themeColor="text1"/>
                <w:sz w:val="21"/>
                <w:szCs w:val="21"/>
              </w:rPr>
            </w:pPr>
            <w:r w:rsidRPr="009507A6">
              <w:rPr>
                <w:rFonts w:hint="eastAsia"/>
                <w:color w:val="000000" w:themeColor="text1"/>
                <w:sz w:val="21"/>
                <w:szCs w:val="21"/>
              </w:rPr>
              <w:t>非流动负债合计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568540B9"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110CEB3" w14:textId="77777777" w:rsidR="009507A6" w:rsidRPr="009507A6" w:rsidRDefault="009507A6">
            <w:pPr>
              <w:jc w:val="right"/>
              <w:rPr>
                <w:rFonts w:hint="eastAsia"/>
                <w:sz w:val="21"/>
                <w:szCs w:val="21"/>
              </w:rPr>
            </w:pPr>
            <w:r w:rsidRPr="009507A6">
              <w:rPr>
                <w:rFonts w:hint="eastAsia"/>
                <w:sz w:val="21"/>
                <w:szCs w:val="21"/>
              </w:rPr>
              <w:t>238,953,202.40</w:t>
            </w:r>
          </w:p>
        </w:tc>
        <w:tc>
          <w:tcPr>
            <w:tcW w:w="2409" w:type="dxa"/>
            <w:tcBorders>
              <w:top w:val="outset" w:sz="6" w:space="0" w:color="auto"/>
              <w:left w:val="outset" w:sz="6" w:space="0" w:color="auto"/>
              <w:bottom w:val="outset" w:sz="6" w:space="0" w:color="auto"/>
              <w:right w:val="outset" w:sz="6" w:space="0" w:color="auto"/>
            </w:tcBorders>
            <w:vAlign w:val="center"/>
          </w:tcPr>
          <w:p w14:paraId="0CD68C89" w14:textId="77777777" w:rsidR="009507A6" w:rsidRPr="009507A6" w:rsidRDefault="009507A6">
            <w:pPr>
              <w:jc w:val="right"/>
              <w:rPr>
                <w:rFonts w:hint="eastAsia"/>
                <w:sz w:val="21"/>
                <w:szCs w:val="21"/>
              </w:rPr>
            </w:pPr>
            <w:r w:rsidRPr="009507A6">
              <w:rPr>
                <w:rFonts w:hint="eastAsia"/>
                <w:sz w:val="21"/>
                <w:szCs w:val="21"/>
              </w:rPr>
              <w:t>3,314,921.98</w:t>
            </w:r>
          </w:p>
        </w:tc>
      </w:tr>
      <w:tr w:rsidR="009507A6" w:rsidRPr="009507A6" w14:paraId="21E503DA" w14:textId="77777777">
        <w:tc>
          <w:tcPr>
            <w:tcW w:w="2944" w:type="dxa"/>
            <w:tcBorders>
              <w:top w:val="outset" w:sz="6" w:space="0" w:color="auto"/>
              <w:left w:val="outset" w:sz="6" w:space="0" w:color="auto"/>
              <w:bottom w:val="outset" w:sz="6" w:space="0" w:color="auto"/>
              <w:right w:val="outset" w:sz="6" w:space="0" w:color="auto"/>
            </w:tcBorders>
            <w:vAlign w:val="center"/>
          </w:tcPr>
          <w:p w14:paraId="53FC8F13" w14:textId="646C6517" w:rsidR="009507A6" w:rsidRPr="009507A6" w:rsidRDefault="009507A6">
            <w:pPr>
              <w:ind w:firstLineChars="300" w:firstLine="630"/>
              <w:rPr>
                <w:rFonts w:hint="eastAsia"/>
                <w:color w:val="000000" w:themeColor="text1"/>
                <w:sz w:val="21"/>
                <w:szCs w:val="21"/>
              </w:rPr>
            </w:pPr>
            <w:r w:rsidRPr="009507A6">
              <w:rPr>
                <w:rFonts w:hint="eastAsia"/>
                <w:color w:val="000000" w:themeColor="text1"/>
                <w:sz w:val="21"/>
                <w:szCs w:val="21"/>
              </w:rPr>
              <w:t>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1B09A418"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BE8FE8A" w14:textId="77777777" w:rsidR="009507A6" w:rsidRPr="009507A6" w:rsidRDefault="009507A6">
            <w:pPr>
              <w:jc w:val="right"/>
              <w:rPr>
                <w:rFonts w:hint="eastAsia"/>
                <w:sz w:val="21"/>
                <w:szCs w:val="21"/>
              </w:rPr>
            </w:pPr>
            <w:r w:rsidRPr="009507A6">
              <w:rPr>
                <w:rFonts w:hint="eastAsia"/>
                <w:sz w:val="21"/>
                <w:szCs w:val="21"/>
              </w:rPr>
              <w:t>1,458,153,397.65</w:t>
            </w:r>
          </w:p>
        </w:tc>
        <w:tc>
          <w:tcPr>
            <w:tcW w:w="2409" w:type="dxa"/>
            <w:tcBorders>
              <w:top w:val="outset" w:sz="6" w:space="0" w:color="auto"/>
              <w:left w:val="outset" w:sz="6" w:space="0" w:color="auto"/>
              <w:bottom w:val="outset" w:sz="6" w:space="0" w:color="auto"/>
              <w:right w:val="outset" w:sz="6" w:space="0" w:color="auto"/>
            </w:tcBorders>
            <w:vAlign w:val="center"/>
          </w:tcPr>
          <w:p w14:paraId="1479DB76" w14:textId="77777777" w:rsidR="009507A6" w:rsidRPr="009507A6" w:rsidRDefault="009507A6">
            <w:pPr>
              <w:jc w:val="right"/>
              <w:rPr>
                <w:rFonts w:hint="eastAsia"/>
                <w:sz w:val="21"/>
                <w:szCs w:val="21"/>
              </w:rPr>
            </w:pPr>
            <w:r w:rsidRPr="009507A6">
              <w:rPr>
                <w:rFonts w:hint="eastAsia"/>
                <w:sz w:val="21"/>
                <w:szCs w:val="21"/>
              </w:rPr>
              <w:t>976,158,518.83</w:t>
            </w:r>
          </w:p>
        </w:tc>
      </w:tr>
      <w:tr w:rsidR="009507A6" w:rsidRPr="009507A6" w14:paraId="275C2DF7" w14:textId="77777777">
        <w:sdt>
          <w:sdtPr>
            <w:rPr>
              <w:sz w:val="21"/>
              <w:szCs w:val="21"/>
            </w:rPr>
            <w:tag w:val="_PLD_d58eed5ab309480e9a5970d6b3ebae2f"/>
            <w:id w:val="1278151479"/>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69D18EB2" w14:textId="77777777" w:rsidR="009507A6" w:rsidRPr="009507A6" w:rsidRDefault="009507A6">
                <w:pPr>
                  <w:rPr>
                    <w:rFonts w:hint="eastAsia"/>
                    <w:color w:val="000000" w:themeColor="text1"/>
                    <w:sz w:val="21"/>
                    <w:szCs w:val="21"/>
                  </w:rPr>
                </w:pPr>
                <w:r w:rsidRPr="009507A6">
                  <w:rPr>
                    <w:rFonts w:hint="eastAsia"/>
                    <w:b/>
                    <w:color w:val="000000" w:themeColor="text1"/>
                    <w:sz w:val="21"/>
                    <w:szCs w:val="21"/>
                  </w:rPr>
                  <w:t>所有者权益（或股东权益）：</w:t>
                </w:r>
              </w:p>
            </w:tc>
          </w:sdtContent>
        </w:sdt>
      </w:tr>
      <w:tr w:rsidR="009507A6" w:rsidRPr="009507A6" w14:paraId="7851F9A1" w14:textId="77777777">
        <w:tc>
          <w:tcPr>
            <w:tcW w:w="2944" w:type="dxa"/>
            <w:tcBorders>
              <w:top w:val="outset" w:sz="6" w:space="0" w:color="auto"/>
              <w:left w:val="outset" w:sz="6" w:space="0" w:color="auto"/>
              <w:bottom w:val="outset" w:sz="6" w:space="0" w:color="auto"/>
              <w:right w:val="outset" w:sz="6" w:space="0" w:color="auto"/>
            </w:tcBorders>
            <w:vAlign w:val="center"/>
          </w:tcPr>
          <w:p w14:paraId="165C1468" w14:textId="185B5D2A"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实收资本（或股本）</w:t>
            </w:r>
          </w:p>
        </w:tc>
        <w:tc>
          <w:tcPr>
            <w:tcW w:w="1133" w:type="dxa"/>
            <w:tcBorders>
              <w:top w:val="outset" w:sz="6" w:space="0" w:color="auto"/>
              <w:left w:val="outset" w:sz="6" w:space="0" w:color="auto"/>
              <w:bottom w:val="outset" w:sz="6" w:space="0" w:color="auto"/>
              <w:right w:val="outset" w:sz="6" w:space="0" w:color="auto"/>
            </w:tcBorders>
            <w:vAlign w:val="center"/>
          </w:tcPr>
          <w:p w14:paraId="65878BAE"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C06915E" w14:textId="77777777" w:rsidR="009507A6" w:rsidRPr="009507A6" w:rsidRDefault="009507A6">
            <w:pPr>
              <w:jc w:val="right"/>
              <w:rPr>
                <w:rFonts w:hint="eastAsia"/>
                <w:sz w:val="21"/>
                <w:szCs w:val="21"/>
              </w:rPr>
            </w:pPr>
            <w:r w:rsidRPr="009507A6">
              <w:rPr>
                <w:rFonts w:hint="eastAsia"/>
                <w:sz w:val="21"/>
                <w:szCs w:val="21"/>
              </w:rPr>
              <w:t>92,908,820.00</w:t>
            </w:r>
          </w:p>
        </w:tc>
        <w:tc>
          <w:tcPr>
            <w:tcW w:w="2409" w:type="dxa"/>
            <w:tcBorders>
              <w:top w:val="outset" w:sz="6" w:space="0" w:color="auto"/>
              <w:left w:val="outset" w:sz="6" w:space="0" w:color="auto"/>
              <w:bottom w:val="outset" w:sz="6" w:space="0" w:color="auto"/>
              <w:right w:val="outset" w:sz="6" w:space="0" w:color="auto"/>
            </w:tcBorders>
            <w:vAlign w:val="center"/>
          </w:tcPr>
          <w:p w14:paraId="43037FFE" w14:textId="77777777" w:rsidR="009507A6" w:rsidRPr="009507A6" w:rsidRDefault="009507A6">
            <w:pPr>
              <w:jc w:val="right"/>
              <w:rPr>
                <w:rFonts w:hint="eastAsia"/>
                <w:sz w:val="21"/>
                <w:szCs w:val="21"/>
              </w:rPr>
            </w:pPr>
            <w:r w:rsidRPr="009507A6">
              <w:rPr>
                <w:rFonts w:hint="eastAsia"/>
                <w:sz w:val="21"/>
                <w:szCs w:val="21"/>
              </w:rPr>
              <w:t>91,994,495.00</w:t>
            </w:r>
          </w:p>
        </w:tc>
      </w:tr>
      <w:tr w:rsidR="009507A6" w:rsidRPr="009507A6" w14:paraId="36AC7B7A" w14:textId="77777777">
        <w:tc>
          <w:tcPr>
            <w:tcW w:w="2944" w:type="dxa"/>
            <w:tcBorders>
              <w:top w:val="outset" w:sz="6" w:space="0" w:color="auto"/>
              <w:left w:val="outset" w:sz="6" w:space="0" w:color="auto"/>
              <w:bottom w:val="outset" w:sz="6" w:space="0" w:color="auto"/>
              <w:right w:val="outset" w:sz="6" w:space="0" w:color="auto"/>
            </w:tcBorders>
            <w:vAlign w:val="center"/>
          </w:tcPr>
          <w:p w14:paraId="7BE284D4" w14:textId="392848F8"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其他权益工具</w:t>
            </w:r>
          </w:p>
        </w:tc>
        <w:tc>
          <w:tcPr>
            <w:tcW w:w="1133" w:type="dxa"/>
            <w:tcBorders>
              <w:top w:val="outset" w:sz="6" w:space="0" w:color="auto"/>
              <w:left w:val="outset" w:sz="6" w:space="0" w:color="auto"/>
              <w:bottom w:val="outset" w:sz="6" w:space="0" w:color="auto"/>
              <w:right w:val="outset" w:sz="6" w:space="0" w:color="auto"/>
            </w:tcBorders>
            <w:vAlign w:val="center"/>
          </w:tcPr>
          <w:p w14:paraId="3C0EB639"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B717044"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69ECA616" w14:textId="77777777" w:rsidR="009507A6" w:rsidRPr="009507A6" w:rsidRDefault="009507A6">
            <w:pPr>
              <w:jc w:val="right"/>
              <w:rPr>
                <w:rFonts w:hint="eastAsia"/>
                <w:sz w:val="21"/>
                <w:szCs w:val="21"/>
              </w:rPr>
            </w:pPr>
          </w:p>
        </w:tc>
      </w:tr>
      <w:tr w:rsidR="009507A6" w:rsidRPr="009507A6" w14:paraId="489845A7" w14:textId="77777777">
        <w:tc>
          <w:tcPr>
            <w:tcW w:w="2944" w:type="dxa"/>
            <w:tcBorders>
              <w:top w:val="outset" w:sz="6" w:space="0" w:color="auto"/>
              <w:left w:val="outset" w:sz="6" w:space="0" w:color="auto"/>
              <w:bottom w:val="outset" w:sz="6" w:space="0" w:color="auto"/>
              <w:right w:val="outset" w:sz="6" w:space="0" w:color="auto"/>
            </w:tcBorders>
            <w:vAlign w:val="center"/>
          </w:tcPr>
          <w:p w14:paraId="1209B6DD" w14:textId="3E850246"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其中：优先股</w:t>
            </w:r>
          </w:p>
        </w:tc>
        <w:tc>
          <w:tcPr>
            <w:tcW w:w="1133" w:type="dxa"/>
            <w:tcBorders>
              <w:top w:val="outset" w:sz="6" w:space="0" w:color="auto"/>
              <w:left w:val="outset" w:sz="6" w:space="0" w:color="auto"/>
              <w:bottom w:val="outset" w:sz="6" w:space="0" w:color="auto"/>
              <w:right w:val="outset" w:sz="6" w:space="0" w:color="auto"/>
            </w:tcBorders>
            <w:vAlign w:val="center"/>
          </w:tcPr>
          <w:p w14:paraId="19B8F0F6"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6700DB71"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26EF623B" w14:textId="77777777" w:rsidR="009507A6" w:rsidRPr="009507A6" w:rsidRDefault="009507A6">
            <w:pPr>
              <w:jc w:val="right"/>
              <w:rPr>
                <w:rFonts w:hint="eastAsia"/>
                <w:sz w:val="21"/>
                <w:szCs w:val="21"/>
              </w:rPr>
            </w:pPr>
          </w:p>
        </w:tc>
      </w:tr>
      <w:tr w:rsidR="009507A6" w:rsidRPr="009507A6" w14:paraId="234252B3" w14:textId="77777777">
        <w:tc>
          <w:tcPr>
            <w:tcW w:w="2944" w:type="dxa"/>
            <w:tcBorders>
              <w:top w:val="outset" w:sz="6" w:space="0" w:color="auto"/>
              <w:left w:val="outset" w:sz="6" w:space="0" w:color="auto"/>
              <w:bottom w:val="outset" w:sz="6" w:space="0" w:color="auto"/>
              <w:right w:val="outset" w:sz="6" w:space="0" w:color="auto"/>
            </w:tcBorders>
            <w:vAlign w:val="center"/>
          </w:tcPr>
          <w:p w14:paraId="14B4F7CE" w14:textId="2E47EE0E" w:rsidR="009507A6" w:rsidRPr="009507A6" w:rsidRDefault="009507A6">
            <w:pPr>
              <w:ind w:leftChars="300" w:left="720" w:firstLineChars="100" w:firstLine="210"/>
              <w:rPr>
                <w:rFonts w:hint="eastAsia"/>
                <w:color w:val="000000" w:themeColor="text1"/>
                <w:sz w:val="21"/>
                <w:szCs w:val="21"/>
              </w:rPr>
            </w:pPr>
            <w:r w:rsidRPr="009507A6">
              <w:rPr>
                <w:rFonts w:hint="eastAsia"/>
                <w:color w:val="000000" w:themeColor="text1"/>
                <w:sz w:val="21"/>
                <w:szCs w:val="21"/>
              </w:rPr>
              <w:t>永续债</w:t>
            </w:r>
          </w:p>
        </w:tc>
        <w:tc>
          <w:tcPr>
            <w:tcW w:w="1133" w:type="dxa"/>
            <w:tcBorders>
              <w:top w:val="outset" w:sz="6" w:space="0" w:color="auto"/>
              <w:left w:val="outset" w:sz="6" w:space="0" w:color="auto"/>
              <w:bottom w:val="outset" w:sz="6" w:space="0" w:color="auto"/>
              <w:right w:val="outset" w:sz="6" w:space="0" w:color="auto"/>
            </w:tcBorders>
            <w:vAlign w:val="center"/>
          </w:tcPr>
          <w:p w14:paraId="7D934F08"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74BE4C3"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5593D43F" w14:textId="77777777" w:rsidR="009507A6" w:rsidRPr="009507A6" w:rsidRDefault="009507A6">
            <w:pPr>
              <w:jc w:val="right"/>
              <w:rPr>
                <w:rFonts w:hint="eastAsia"/>
                <w:sz w:val="21"/>
                <w:szCs w:val="21"/>
              </w:rPr>
            </w:pPr>
          </w:p>
        </w:tc>
      </w:tr>
      <w:tr w:rsidR="009507A6" w:rsidRPr="009507A6" w14:paraId="6D27493D" w14:textId="77777777">
        <w:tc>
          <w:tcPr>
            <w:tcW w:w="2944" w:type="dxa"/>
            <w:tcBorders>
              <w:top w:val="outset" w:sz="6" w:space="0" w:color="auto"/>
              <w:left w:val="outset" w:sz="6" w:space="0" w:color="auto"/>
              <w:bottom w:val="outset" w:sz="6" w:space="0" w:color="auto"/>
              <w:right w:val="outset" w:sz="6" w:space="0" w:color="auto"/>
            </w:tcBorders>
            <w:vAlign w:val="center"/>
          </w:tcPr>
          <w:p w14:paraId="426B6063" w14:textId="260893D4"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资本公积</w:t>
            </w:r>
          </w:p>
        </w:tc>
        <w:tc>
          <w:tcPr>
            <w:tcW w:w="1133" w:type="dxa"/>
            <w:tcBorders>
              <w:top w:val="outset" w:sz="6" w:space="0" w:color="auto"/>
              <w:left w:val="outset" w:sz="6" w:space="0" w:color="auto"/>
              <w:bottom w:val="outset" w:sz="6" w:space="0" w:color="auto"/>
              <w:right w:val="outset" w:sz="6" w:space="0" w:color="auto"/>
            </w:tcBorders>
            <w:vAlign w:val="center"/>
          </w:tcPr>
          <w:p w14:paraId="2C5D9B1F"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E14AFFB" w14:textId="77777777" w:rsidR="009507A6" w:rsidRPr="009507A6" w:rsidRDefault="009507A6">
            <w:pPr>
              <w:jc w:val="right"/>
              <w:rPr>
                <w:rFonts w:hint="eastAsia"/>
                <w:sz w:val="21"/>
                <w:szCs w:val="21"/>
              </w:rPr>
            </w:pPr>
            <w:r w:rsidRPr="009507A6">
              <w:rPr>
                <w:rFonts w:hint="eastAsia"/>
                <w:sz w:val="21"/>
                <w:szCs w:val="21"/>
              </w:rPr>
              <w:t>716,699,617.05</w:t>
            </w:r>
          </w:p>
        </w:tc>
        <w:tc>
          <w:tcPr>
            <w:tcW w:w="2409" w:type="dxa"/>
            <w:tcBorders>
              <w:top w:val="outset" w:sz="6" w:space="0" w:color="auto"/>
              <w:left w:val="outset" w:sz="6" w:space="0" w:color="auto"/>
              <w:bottom w:val="outset" w:sz="6" w:space="0" w:color="auto"/>
              <w:right w:val="outset" w:sz="6" w:space="0" w:color="auto"/>
            </w:tcBorders>
            <w:vAlign w:val="center"/>
          </w:tcPr>
          <w:p w14:paraId="1AB0011C" w14:textId="77777777" w:rsidR="009507A6" w:rsidRPr="009507A6" w:rsidRDefault="009507A6">
            <w:pPr>
              <w:jc w:val="right"/>
              <w:rPr>
                <w:rFonts w:hint="eastAsia"/>
                <w:sz w:val="21"/>
                <w:szCs w:val="21"/>
              </w:rPr>
            </w:pPr>
            <w:r w:rsidRPr="009507A6">
              <w:rPr>
                <w:rFonts w:hint="eastAsia"/>
                <w:sz w:val="21"/>
                <w:szCs w:val="21"/>
              </w:rPr>
              <w:t>695,278,268.87</w:t>
            </w:r>
          </w:p>
        </w:tc>
      </w:tr>
      <w:tr w:rsidR="009507A6" w:rsidRPr="009507A6" w14:paraId="1C3A30EF" w14:textId="77777777">
        <w:tc>
          <w:tcPr>
            <w:tcW w:w="2944" w:type="dxa"/>
            <w:tcBorders>
              <w:top w:val="outset" w:sz="6" w:space="0" w:color="auto"/>
              <w:left w:val="outset" w:sz="6" w:space="0" w:color="auto"/>
              <w:bottom w:val="outset" w:sz="6" w:space="0" w:color="auto"/>
              <w:right w:val="outset" w:sz="6" w:space="0" w:color="auto"/>
            </w:tcBorders>
            <w:vAlign w:val="center"/>
          </w:tcPr>
          <w:p w14:paraId="1731A099" w14:textId="77787B78"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减：库存股</w:t>
            </w:r>
          </w:p>
        </w:tc>
        <w:tc>
          <w:tcPr>
            <w:tcW w:w="1133" w:type="dxa"/>
            <w:tcBorders>
              <w:top w:val="outset" w:sz="6" w:space="0" w:color="auto"/>
              <w:left w:val="outset" w:sz="6" w:space="0" w:color="auto"/>
              <w:bottom w:val="outset" w:sz="6" w:space="0" w:color="auto"/>
              <w:right w:val="outset" w:sz="6" w:space="0" w:color="auto"/>
            </w:tcBorders>
            <w:vAlign w:val="center"/>
          </w:tcPr>
          <w:p w14:paraId="65EAD5BC"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D168A6C" w14:textId="77777777" w:rsidR="009507A6" w:rsidRPr="009507A6" w:rsidRDefault="009507A6">
            <w:pPr>
              <w:jc w:val="right"/>
              <w:rPr>
                <w:rFonts w:hint="eastAsia"/>
                <w:sz w:val="21"/>
                <w:szCs w:val="21"/>
              </w:rPr>
            </w:pPr>
            <w:r w:rsidRPr="009507A6">
              <w:rPr>
                <w:rFonts w:hint="eastAsia"/>
                <w:sz w:val="21"/>
                <w:szCs w:val="21"/>
              </w:rPr>
              <w:t>2,016,000.00</w:t>
            </w:r>
          </w:p>
        </w:tc>
        <w:tc>
          <w:tcPr>
            <w:tcW w:w="2409" w:type="dxa"/>
            <w:tcBorders>
              <w:top w:val="outset" w:sz="6" w:space="0" w:color="auto"/>
              <w:left w:val="outset" w:sz="6" w:space="0" w:color="auto"/>
              <w:bottom w:val="outset" w:sz="6" w:space="0" w:color="auto"/>
              <w:right w:val="outset" w:sz="6" w:space="0" w:color="auto"/>
            </w:tcBorders>
            <w:vAlign w:val="center"/>
          </w:tcPr>
          <w:p w14:paraId="64C95E79" w14:textId="77777777" w:rsidR="009507A6" w:rsidRPr="009507A6" w:rsidRDefault="009507A6">
            <w:pPr>
              <w:jc w:val="right"/>
              <w:rPr>
                <w:rFonts w:hint="eastAsia"/>
                <w:sz w:val="21"/>
                <w:szCs w:val="21"/>
              </w:rPr>
            </w:pPr>
            <w:r w:rsidRPr="009507A6">
              <w:rPr>
                <w:rFonts w:hint="eastAsia"/>
                <w:sz w:val="21"/>
                <w:szCs w:val="21"/>
              </w:rPr>
              <w:t>3,528,000.00</w:t>
            </w:r>
          </w:p>
        </w:tc>
      </w:tr>
      <w:tr w:rsidR="009507A6" w:rsidRPr="009507A6" w14:paraId="039E43DC" w14:textId="77777777">
        <w:tc>
          <w:tcPr>
            <w:tcW w:w="2944" w:type="dxa"/>
            <w:tcBorders>
              <w:top w:val="outset" w:sz="6" w:space="0" w:color="auto"/>
              <w:left w:val="outset" w:sz="6" w:space="0" w:color="auto"/>
              <w:bottom w:val="outset" w:sz="6" w:space="0" w:color="auto"/>
              <w:right w:val="outset" w:sz="6" w:space="0" w:color="auto"/>
            </w:tcBorders>
            <w:vAlign w:val="center"/>
          </w:tcPr>
          <w:p w14:paraId="7F7406A7" w14:textId="141BE59A"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其他综合收益</w:t>
            </w:r>
          </w:p>
        </w:tc>
        <w:tc>
          <w:tcPr>
            <w:tcW w:w="1133" w:type="dxa"/>
            <w:tcBorders>
              <w:top w:val="outset" w:sz="6" w:space="0" w:color="auto"/>
              <w:left w:val="outset" w:sz="6" w:space="0" w:color="auto"/>
              <w:bottom w:val="outset" w:sz="6" w:space="0" w:color="auto"/>
              <w:right w:val="outset" w:sz="6" w:space="0" w:color="auto"/>
            </w:tcBorders>
            <w:vAlign w:val="center"/>
          </w:tcPr>
          <w:p w14:paraId="21303FF6"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53128D9E"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09CFCAA8" w14:textId="77777777" w:rsidR="009507A6" w:rsidRPr="009507A6" w:rsidRDefault="009507A6">
            <w:pPr>
              <w:jc w:val="right"/>
              <w:rPr>
                <w:rFonts w:hint="eastAsia"/>
                <w:sz w:val="21"/>
                <w:szCs w:val="21"/>
              </w:rPr>
            </w:pPr>
          </w:p>
        </w:tc>
      </w:tr>
      <w:tr w:rsidR="009507A6" w:rsidRPr="009507A6" w14:paraId="3D49736A" w14:textId="77777777">
        <w:tc>
          <w:tcPr>
            <w:tcW w:w="2944" w:type="dxa"/>
            <w:tcBorders>
              <w:top w:val="outset" w:sz="6" w:space="0" w:color="auto"/>
              <w:left w:val="outset" w:sz="6" w:space="0" w:color="auto"/>
              <w:bottom w:val="outset" w:sz="6" w:space="0" w:color="auto"/>
              <w:right w:val="outset" w:sz="6" w:space="0" w:color="auto"/>
            </w:tcBorders>
            <w:vAlign w:val="center"/>
          </w:tcPr>
          <w:p w14:paraId="699E0491" w14:textId="035BFBE2"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专项储备</w:t>
            </w:r>
          </w:p>
        </w:tc>
        <w:tc>
          <w:tcPr>
            <w:tcW w:w="1133" w:type="dxa"/>
            <w:tcBorders>
              <w:top w:val="outset" w:sz="6" w:space="0" w:color="auto"/>
              <w:left w:val="outset" w:sz="6" w:space="0" w:color="auto"/>
              <w:bottom w:val="outset" w:sz="6" w:space="0" w:color="auto"/>
              <w:right w:val="outset" w:sz="6" w:space="0" w:color="auto"/>
            </w:tcBorders>
            <w:vAlign w:val="center"/>
          </w:tcPr>
          <w:p w14:paraId="6E2230F9"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0BDBBCA" w14:textId="77777777" w:rsidR="009507A6" w:rsidRPr="009507A6" w:rsidRDefault="009507A6">
            <w:pPr>
              <w:jc w:val="right"/>
              <w:rPr>
                <w:rFonts w:hint="eastAsia"/>
                <w:sz w:val="21"/>
                <w:szCs w:val="21"/>
              </w:rPr>
            </w:pPr>
          </w:p>
        </w:tc>
        <w:tc>
          <w:tcPr>
            <w:tcW w:w="2409" w:type="dxa"/>
            <w:tcBorders>
              <w:top w:val="outset" w:sz="6" w:space="0" w:color="auto"/>
              <w:left w:val="outset" w:sz="6" w:space="0" w:color="auto"/>
              <w:bottom w:val="outset" w:sz="6" w:space="0" w:color="auto"/>
              <w:right w:val="outset" w:sz="6" w:space="0" w:color="auto"/>
            </w:tcBorders>
            <w:vAlign w:val="center"/>
          </w:tcPr>
          <w:p w14:paraId="79DA0D9F" w14:textId="77777777" w:rsidR="009507A6" w:rsidRPr="009507A6" w:rsidRDefault="009507A6">
            <w:pPr>
              <w:jc w:val="right"/>
              <w:rPr>
                <w:rFonts w:hint="eastAsia"/>
                <w:sz w:val="21"/>
                <w:szCs w:val="21"/>
              </w:rPr>
            </w:pPr>
          </w:p>
        </w:tc>
      </w:tr>
      <w:tr w:rsidR="009507A6" w:rsidRPr="009507A6" w14:paraId="41E56951" w14:textId="77777777">
        <w:tc>
          <w:tcPr>
            <w:tcW w:w="2944" w:type="dxa"/>
            <w:tcBorders>
              <w:top w:val="outset" w:sz="6" w:space="0" w:color="auto"/>
              <w:left w:val="outset" w:sz="6" w:space="0" w:color="auto"/>
              <w:bottom w:val="outset" w:sz="6" w:space="0" w:color="auto"/>
              <w:right w:val="outset" w:sz="6" w:space="0" w:color="auto"/>
            </w:tcBorders>
            <w:vAlign w:val="center"/>
          </w:tcPr>
          <w:p w14:paraId="45DD7DA7" w14:textId="37BE410C"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盈余公积</w:t>
            </w:r>
          </w:p>
        </w:tc>
        <w:tc>
          <w:tcPr>
            <w:tcW w:w="1133" w:type="dxa"/>
            <w:tcBorders>
              <w:top w:val="outset" w:sz="6" w:space="0" w:color="auto"/>
              <w:left w:val="outset" w:sz="6" w:space="0" w:color="auto"/>
              <w:bottom w:val="outset" w:sz="6" w:space="0" w:color="auto"/>
              <w:right w:val="outset" w:sz="6" w:space="0" w:color="auto"/>
            </w:tcBorders>
            <w:vAlign w:val="center"/>
          </w:tcPr>
          <w:p w14:paraId="5D2A48D5"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A38F310" w14:textId="77777777" w:rsidR="009507A6" w:rsidRPr="009507A6" w:rsidRDefault="009507A6">
            <w:pPr>
              <w:jc w:val="right"/>
              <w:rPr>
                <w:rFonts w:hint="eastAsia"/>
                <w:sz w:val="21"/>
                <w:szCs w:val="21"/>
              </w:rPr>
            </w:pPr>
            <w:r w:rsidRPr="009507A6">
              <w:rPr>
                <w:rFonts w:hint="eastAsia"/>
                <w:sz w:val="21"/>
                <w:szCs w:val="21"/>
              </w:rPr>
              <w:t>34,529,271.58</w:t>
            </w:r>
          </w:p>
        </w:tc>
        <w:tc>
          <w:tcPr>
            <w:tcW w:w="2409" w:type="dxa"/>
            <w:tcBorders>
              <w:top w:val="outset" w:sz="6" w:space="0" w:color="auto"/>
              <w:left w:val="outset" w:sz="6" w:space="0" w:color="auto"/>
              <w:bottom w:val="outset" w:sz="6" w:space="0" w:color="auto"/>
              <w:right w:val="outset" w:sz="6" w:space="0" w:color="auto"/>
            </w:tcBorders>
            <w:vAlign w:val="center"/>
          </w:tcPr>
          <w:p w14:paraId="35D184EE" w14:textId="77777777" w:rsidR="009507A6" w:rsidRPr="009507A6" w:rsidRDefault="009507A6">
            <w:pPr>
              <w:jc w:val="right"/>
              <w:rPr>
                <w:rFonts w:hint="eastAsia"/>
                <w:sz w:val="21"/>
                <w:szCs w:val="21"/>
              </w:rPr>
            </w:pPr>
            <w:r w:rsidRPr="009507A6">
              <w:rPr>
                <w:rFonts w:hint="eastAsia"/>
                <w:sz w:val="21"/>
                <w:szCs w:val="21"/>
              </w:rPr>
              <w:t>30,811,574.02</w:t>
            </w:r>
          </w:p>
        </w:tc>
      </w:tr>
      <w:tr w:rsidR="009507A6" w:rsidRPr="009507A6" w14:paraId="24969B01" w14:textId="77777777">
        <w:tc>
          <w:tcPr>
            <w:tcW w:w="2944" w:type="dxa"/>
            <w:tcBorders>
              <w:top w:val="outset" w:sz="6" w:space="0" w:color="auto"/>
              <w:left w:val="outset" w:sz="6" w:space="0" w:color="auto"/>
              <w:bottom w:val="outset" w:sz="6" w:space="0" w:color="auto"/>
              <w:right w:val="outset" w:sz="6" w:space="0" w:color="auto"/>
            </w:tcBorders>
            <w:vAlign w:val="center"/>
          </w:tcPr>
          <w:p w14:paraId="19060D83" w14:textId="53F31E03" w:rsidR="009507A6" w:rsidRPr="009507A6" w:rsidRDefault="009507A6">
            <w:pPr>
              <w:ind w:firstLineChars="100" w:firstLine="210"/>
              <w:rPr>
                <w:rFonts w:hint="eastAsia"/>
                <w:color w:val="000000" w:themeColor="text1"/>
                <w:sz w:val="21"/>
                <w:szCs w:val="21"/>
              </w:rPr>
            </w:pPr>
            <w:r w:rsidRPr="009507A6">
              <w:rPr>
                <w:rFonts w:hint="eastAsia"/>
                <w:color w:val="000000" w:themeColor="text1"/>
                <w:sz w:val="21"/>
                <w:szCs w:val="21"/>
              </w:rPr>
              <w:t>未分配利润</w:t>
            </w:r>
          </w:p>
        </w:tc>
        <w:tc>
          <w:tcPr>
            <w:tcW w:w="1133" w:type="dxa"/>
            <w:tcBorders>
              <w:top w:val="outset" w:sz="6" w:space="0" w:color="auto"/>
              <w:left w:val="outset" w:sz="6" w:space="0" w:color="auto"/>
              <w:bottom w:val="outset" w:sz="6" w:space="0" w:color="auto"/>
              <w:right w:val="outset" w:sz="6" w:space="0" w:color="auto"/>
            </w:tcBorders>
            <w:vAlign w:val="center"/>
          </w:tcPr>
          <w:p w14:paraId="18412033"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157D148E" w14:textId="77777777" w:rsidR="009507A6" w:rsidRPr="009507A6" w:rsidRDefault="009507A6">
            <w:pPr>
              <w:jc w:val="right"/>
              <w:rPr>
                <w:rFonts w:hint="eastAsia"/>
                <w:sz w:val="21"/>
                <w:szCs w:val="21"/>
              </w:rPr>
            </w:pPr>
            <w:r w:rsidRPr="009507A6">
              <w:rPr>
                <w:rFonts w:hint="eastAsia"/>
                <w:sz w:val="21"/>
                <w:szCs w:val="21"/>
              </w:rPr>
              <w:t>127,513,824.49</w:t>
            </w:r>
          </w:p>
        </w:tc>
        <w:tc>
          <w:tcPr>
            <w:tcW w:w="2409" w:type="dxa"/>
            <w:tcBorders>
              <w:top w:val="outset" w:sz="6" w:space="0" w:color="auto"/>
              <w:left w:val="outset" w:sz="6" w:space="0" w:color="auto"/>
              <w:bottom w:val="outset" w:sz="6" w:space="0" w:color="auto"/>
              <w:right w:val="outset" w:sz="6" w:space="0" w:color="auto"/>
            </w:tcBorders>
            <w:vAlign w:val="center"/>
          </w:tcPr>
          <w:p w14:paraId="7A8A3EC2" w14:textId="77777777" w:rsidR="009507A6" w:rsidRPr="009507A6" w:rsidRDefault="009507A6">
            <w:pPr>
              <w:jc w:val="right"/>
              <w:rPr>
                <w:rFonts w:hint="eastAsia"/>
                <w:sz w:val="21"/>
                <w:szCs w:val="21"/>
              </w:rPr>
            </w:pPr>
            <w:r w:rsidRPr="009507A6">
              <w:rPr>
                <w:rFonts w:hint="eastAsia"/>
                <w:sz w:val="21"/>
                <w:szCs w:val="21"/>
              </w:rPr>
              <w:t>103,247,582.39</w:t>
            </w:r>
          </w:p>
        </w:tc>
      </w:tr>
      <w:tr w:rsidR="009507A6" w:rsidRPr="009507A6" w14:paraId="1ACEDEEE" w14:textId="77777777">
        <w:tc>
          <w:tcPr>
            <w:tcW w:w="2944" w:type="dxa"/>
            <w:tcBorders>
              <w:top w:val="outset" w:sz="6" w:space="0" w:color="auto"/>
              <w:left w:val="outset" w:sz="6" w:space="0" w:color="auto"/>
              <w:bottom w:val="outset" w:sz="6" w:space="0" w:color="auto"/>
              <w:right w:val="outset" w:sz="6" w:space="0" w:color="auto"/>
            </w:tcBorders>
            <w:vAlign w:val="center"/>
          </w:tcPr>
          <w:p w14:paraId="40C53906" w14:textId="3110A93D" w:rsidR="009507A6" w:rsidRPr="009507A6" w:rsidRDefault="009507A6">
            <w:pPr>
              <w:ind w:firstLineChars="200" w:firstLine="420"/>
              <w:rPr>
                <w:rFonts w:hint="eastAsia"/>
                <w:color w:val="000000" w:themeColor="text1"/>
                <w:sz w:val="21"/>
                <w:szCs w:val="21"/>
              </w:rPr>
            </w:pPr>
            <w:r w:rsidRPr="009507A6">
              <w:rPr>
                <w:rFonts w:hint="eastAsia"/>
                <w:color w:val="000000" w:themeColor="text1"/>
                <w:sz w:val="21"/>
                <w:szCs w:val="21"/>
              </w:rPr>
              <w:t>所有者权益（或股东权益）合计</w:t>
            </w:r>
          </w:p>
        </w:tc>
        <w:tc>
          <w:tcPr>
            <w:tcW w:w="1133" w:type="dxa"/>
            <w:tcBorders>
              <w:top w:val="outset" w:sz="6" w:space="0" w:color="auto"/>
              <w:left w:val="outset" w:sz="6" w:space="0" w:color="auto"/>
              <w:bottom w:val="outset" w:sz="6" w:space="0" w:color="auto"/>
              <w:right w:val="outset" w:sz="6" w:space="0" w:color="auto"/>
            </w:tcBorders>
            <w:vAlign w:val="center"/>
          </w:tcPr>
          <w:p w14:paraId="692975D7"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769AB110" w14:textId="77777777" w:rsidR="009507A6" w:rsidRPr="009507A6" w:rsidRDefault="009507A6">
            <w:pPr>
              <w:jc w:val="right"/>
              <w:rPr>
                <w:rFonts w:hint="eastAsia"/>
                <w:sz w:val="21"/>
                <w:szCs w:val="21"/>
              </w:rPr>
            </w:pPr>
            <w:r w:rsidRPr="009507A6">
              <w:rPr>
                <w:rFonts w:hint="eastAsia"/>
                <w:sz w:val="21"/>
                <w:szCs w:val="21"/>
              </w:rPr>
              <w:t>969,635,533.12</w:t>
            </w:r>
          </w:p>
        </w:tc>
        <w:tc>
          <w:tcPr>
            <w:tcW w:w="2409" w:type="dxa"/>
            <w:tcBorders>
              <w:top w:val="outset" w:sz="6" w:space="0" w:color="auto"/>
              <w:left w:val="outset" w:sz="6" w:space="0" w:color="auto"/>
              <w:bottom w:val="outset" w:sz="6" w:space="0" w:color="auto"/>
              <w:right w:val="outset" w:sz="6" w:space="0" w:color="auto"/>
            </w:tcBorders>
            <w:vAlign w:val="center"/>
          </w:tcPr>
          <w:p w14:paraId="2787AB99" w14:textId="77777777" w:rsidR="009507A6" w:rsidRPr="009507A6" w:rsidRDefault="009507A6">
            <w:pPr>
              <w:jc w:val="right"/>
              <w:rPr>
                <w:rFonts w:hint="eastAsia"/>
                <w:sz w:val="21"/>
                <w:szCs w:val="21"/>
              </w:rPr>
            </w:pPr>
            <w:r w:rsidRPr="009507A6">
              <w:rPr>
                <w:rFonts w:hint="eastAsia"/>
                <w:sz w:val="21"/>
                <w:szCs w:val="21"/>
              </w:rPr>
              <w:t>917,803,920.28</w:t>
            </w:r>
          </w:p>
        </w:tc>
      </w:tr>
      <w:tr w:rsidR="009507A6" w:rsidRPr="009507A6" w14:paraId="61947458" w14:textId="77777777">
        <w:tc>
          <w:tcPr>
            <w:tcW w:w="2944" w:type="dxa"/>
            <w:tcBorders>
              <w:top w:val="outset" w:sz="6" w:space="0" w:color="auto"/>
              <w:left w:val="outset" w:sz="6" w:space="0" w:color="auto"/>
              <w:bottom w:val="outset" w:sz="6" w:space="0" w:color="auto"/>
              <w:right w:val="outset" w:sz="6" w:space="0" w:color="auto"/>
            </w:tcBorders>
            <w:vAlign w:val="center"/>
          </w:tcPr>
          <w:p w14:paraId="0D4B1BD8" w14:textId="1D19A562" w:rsidR="009507A6" w:rsidRPr="009507A6" w:rsidRDefault="009507A6">
            <w:pPr>
              <w:ind w:firstLineChars="300" w:firstLine="630"/>
              <w:rPr>
                <w:rFonts w:hint="eastAsia"/>
                <w:color w:val="000000" w:themeColor="text1"/>
                <w:sz w:val="21"/>
                <w:szCs w:val="21"/>
              </w:rPr>
            </w:pPr>
            <w:r w:rsidRPr="009507A6">
              <w:rPr>
                <w:rFonts w:hint="eastAsia"/>
                <w:color w:val="000000" w:themeColor="text1"/>
                <w:sz w:val="21"/>
                <w:szCs w:val="21"/>
              </w:rPr>
              <w:t>负债和所有者权益（或股东权益）总计</w:t>
            </w:r>
          </w:p>
        </w:tc>
        <w:tc>
          <w:tcPr>
            <w:tcW w:w="1133" w:type="dxa"/>
            <w:tcBorders>
              <w:top w:val="outset" w:sz="6" w:space="0" w:color="auto"/>
              <w:left w:val="outset" w:sz="6" w:space="0" w:color="auto"/>
              <w:bottom w:val="outset" w:sz="6" w:space="0" w:color="auto"/>
              <w:right w:val="outset" w:sz="6" w:space="0" w:color="auto"/>
            </w:tcBorders>
            <w:vAlign w:val="center"/>
          </w:tcPr>
          <w:p w14:paraId="1577D69B" w14:textId="77777777" w:rsidR="009507A6" w:rsidRPr="009507A6" w:rsidRDefault="009507A6">
            <w:pPr>
              <w:rPr>
                <w:rFonts w:hint="eastAsia"/>
                <w:sz w:val="21"/>
                <w:szCs w:val="21"/>
              </w:rPr>
            </w:pPr>
          </w:p>
        </w:tc>
        <w:tc>
          <w:tcPr>
            <w:tcW w:w="2550" w:type="dxa"/>
            <w:tcBorders>
              <w:top w:val="outset" w:sz="6" w:space="0" w:color="auto"/>
              <w:left w:val="outset" w:sz="6" w:space="0" w:color="auto"/>
              <w:bottom w:val="outset" w:sz="6" w:space="0" w:color="auto"/>
              <w:right w:val="outset" w:sz="6" w:space="0" w:color="auto"/>
            </w:tcBorders>
            <w:vAlign w:val="center"/>
          </w:tcPr>
          <w:p w14:paraId="3170C76F" w14:textId="77777777" w:rsidR="009507A6" w:rsidRPr="009507A6" w:rsidRDefault="009507A6">
            <w:pPr>
              <w:jc w:val="right"/>
              <w:rPr>
                <w:rFonts w:hint="eastAsia"/>
                <w:sz w:val="21"/>
                <w:szCs w:val="21"/>
              </w:rPr>
            </w:pPr>
            <w:r w:rsidRPr="009507A6">
              <w:rPr>
                <w:rFonts w:hint="eastAsia"/>
                <w:sz w:val="21"/>
                <w:szCs w:val="21"/>
              </w:rPr>
              <w:t>2,427,788,930.77</w:t>
            </w:r>
          </w:p>
        </w:tc>
        <w:tc>
          <w:tcPr>
            <w:tcW w:w="2409" w:type="dxa"/>
            <w:tcBorders>
              <w:top w:val="outset" w:sz="6" w:space="0" w:color="auto"/>
              <w:left w:val="outset" w:sz="6" w:space="0" w:color="auto"/>
              <w:bottom w:val="outset" w:sz="6" w:space="0" w:color="auto"/>
              <w:right w:val="outset" w:sz="6" w:space="0" w:color="auto"/>
            </w:tcBorders>
            <w:vAlign w:val="center"/>
          </w:tcPr>
          <w:p w14:paraId="4E9FBFF8" w14:textId="77777777" w:rsidR="009507A6" w:rsidRPr="009507A6" w:rsidRDefault="009507A6">
            <w:pPr>
              <w:jc w:val="right"/>
              <w:rPr>
                <w:rFonts w:hint="eastAsia"/>
                <w:sz w:val="21"/>
                <w:szCs w:val="21"/>
              </w:rPr>
            </w:pPr>
            <w:r w:rsidRPr="009507A6">
              <w:rPr>
                <w:rFonts w:hint="eastAsia"/>
                <w:sz w:val="21"/>
                <w:szCs w:val="21"/>
              </w:rPr>
              <w:t>1,893,962,439.11</w:t>
            </w:r>
          </w:p>
        </w:tc>
      </w:tr>
    </w:tbl>
    <w:p w14:paraId="17403959" w14:textId="77777777" w:rsidR="009507A6" w:rsidRPr="009507A6" w:rsidRDefault="009507A6">
      <w:pPr>
        <w:ind w:rightChars="-73" w:right="-175"/>
        <w:rPr>
          <w:rFonts w:hint="eastAsia"/>
          <w:sz w:val="21"/>
          <w:szCs w:val="21"/>
        </w:rPr>
      </w:pPr>
    </w:p>
    <w:p w14:paraId="15E4DBF5" w14:textId="77777777" w:rsidR="009507A6" w:rsidRPr="009507A6" w:rsidRDefault="009507A6">
      <w:pPr>
        <w:ind w:rightChars="-73" w:right="-175"/>
        <w:rPr>
          <w:rFonts w:hint="eastAsia"/>
          <w:sz w:val="21"/>
          <w:szCs w:val="21"/>
        </w:rPr>
      </w:pPr>
      <w:r w:rsidRPr="009507A6">
        <w:rPr>
          <w:rFonts w:hint="eastAsia"/>
          <w:sz w:val="21"/>
          <w:szCs w:val="21"/>
        </w:rPr>
        <w:t>公司负责</w:t>
      </w:r>
      <w:r w:rsidRPr="009507A6">
        <w:rPr>
          <w:sz w:val="21"/>
          <w:szCs w:val="21"/>
        </w:rPr>
        <w:t>人</w:t>
      </w:r>
      <w:r w:rsidRPr="009507A6">
        <w:rPr>
          <w:rFonts w:hint="eastAsia"/>
          <w:sz w:val="21"/>
          <w:szCs w:val="21"/>
        </w:rPr>
        <w:t>：</w:t>
      </w:r>
      <w:sdt>
        <w:sdtPr>
          <w:rPr>
            <w:rFonts w:hint="eastAsia"/>
            <w:sz w:val="21"/>
            <w:szCs w:val="21"/>
          </w:rPr>
          <w:alias w:val="公司负责人姓名"/>
          <w:tag w:val="_GBC_a81a61c6d7bb46bfa69f34f205086804"/>
          <w:id w:val="1020819566"/>
          <w:dataBinding w:prefixMappings="xmlns:clcid-mr='clcid-mr'" w:xpath="/*/clcid-mr:GongSiFuZeRenXingMing[not(@periodRef)]" w:storeItemID="{89EBAB94-44A0-46A2-B712-30D997D04A6D}"/>
          <w:text/>
        </w:sdtPr>
        <w:sdtContent>
          <w:r w:rsidRPr="009507A6">
            <w:rPr>
              <w:rFonts w:hint="eastAsia"/>
              <w:sz w:val="21"/>
              <w:szCs w:val="21"/>
            </w:rPr>
            <w:t>王</w:t>
          </w:r>
          <w:proofErr w:type="gramStart"/>
          <w:r w:rsidRPr="009507A6">
            <w:rPr>
              <w:rFonts w:hint="eastAsia"/>
              <w:sz w:val="21"/>
              <w:szCs w:val="21"/>
            </w:rPr>
            <w:t>慷</w:t>
          </w:r>
          <w:proofErr w:type="gramEnd"/>
        </w:sdtContent>
      </w:sdt>
      <w:r w:rsidRPr="009507A6">
        <w:rPr>
          <w:rFonts w:hint="eastAsia"/>
          <w:sz w:val="21"/>
          <w:szCs w:val="21"/>
        </w:rPr>
        <w:t xml:space="preserve"> </w:t>
      </w:r>
      <w:r w:rsidRPr="009507A6">
        <w:rPr>
          <w:sz w:val="21"/>
          <w:szCs w:val="21"/>
        </w:rPr>
        <w:t>主管会计工作负责人</w:t>
      </w:r>
      <w:r w:rsidRPr="009507A6">
        <w:rPr>
          <w:rFonts w:hint="eastAsia"/>
          <w:sz w:val="21"/>
          <w:szCs w:val="21"/>
        </w:rPr>
        <w:t>：</w:t>
      </w:r>
      <w:sdt>
        <w:sdtPr>
          <w:rPr>
            <w:rFonts w:hint="eastAsia"/>
            <w:sz w:val="21"/>
            <w:szCs w:val="21"/>
          </w:rPr>
          <w:alias w:val="主管会计工作负责人姓名"/>
          <w:tag w:val="_GBC_12b89d18f9094da18899493b997b98a8"/>
          <w:id w:val="1623182226"/>
          <w:dataBinding w:prefixMappings="xmlns:clcid-mr='clcid-mr'" w:xpath="/*/clcid-mr:ZhuGuanKuaiJiGongZuoFuZeRenXingMing[not(@periodRef)]" w:storeItemID="{89EBAB94-44A0-46A2-B712-30D997D04A6D}"/>
          <w:text/>
        </w:sdtPr>
        <w:sdtContent>
          <w:r w:rsidRPr="009507A6">
            <w:rPr>
              <w:rFonts w:hint="eastAsia"/>
              <w:sz w:val="21"/>
              <w:szCs w:val="21"/>
            </w:rPr>
            <w:t>邱芳勇</w:t>
          </w:r>
        </w:sdtContent>
      </w:sdt>
      <w:r w:rsidRPr="009507A6">
        <w:rPr>
          <w:rFonts w:hint="eastAsia"/>
          <w:sz w:val="21"/>
          <w:szCs w:val="21"/>
        </w:rPr>
        <w:t xml:space="preserve"> </w:t>
      </w:r>
      <w:r w:rsidRPr="009507A6">
        <w:rPr>
          <w:sz w:val="21"/>
          <w:szCs w:val="21"/>
        </w:rPr>
        <w:t>会计机构负责人</w:t>
      </w:r>
      <w:r w:rsidRPr="009507A6">
        <w:rPr>
          <w:rFonts w:hint="eastAsia"/>
          <w:sz w:val="21"/>
          <w:szCs w:val="21"/>
        </w:rPr>
        <w:t>：</w:t>
      </w:r>
      <w:sdt>
        <w:sdtPr>
          <w:rPr>
            <w:rFonts w:hint="eastAsia"/>
            <w:sz w:val="21"/>
            <w:szCs w:val="21"/>
          </w:rPr>
          <w:alias w:val="会计机构负责人姓名"/>
          <w:tag w:val="_GBC_80397291c44b4713afb5a711c98f3ea6"/>
          <w:id w:val="184176826"/>
          <w:dataBinding w:prefixMappings="xmlns:clcid-mr='clcid-mr'" w:xpath="/*/clcid-mr:KuaiJiJiGouFuZeRenXingMing[not(@periodRef)]" w:storeItemID="{89EBAB94-44A0-46A2-B712-30D997D04A6D}"/>
          <w:text/>
        </w:sdtPr>
        <w:sdtContent>
          <w:r w:rsidRPr="009507A6">
            <w:rPr>
              <w:rFonts w:hint="eastAsia"/>
              <w:sz w:val="21"/>
              <w:szCs w:val="21"/>
            </w:rPr>
            <w:t>邱芳勇</w:t>
          </w:r>
        </w:sdtContent>
      </w:sdt>
    </w:p>
    <w:p w14:paraId="07D70A91" w14:textId="77777777" w:rsidR="009507A6" w:rsidRDefault="009507A6">
      <w:pPr>
        <w:rPr>
          <w:rFonts w:hint="eastAsia"/>
        </w:rPr>
      </w:pPr>
    </w:p>
    <w:p w14:paraId="1672BF3B" w14:textId="77777777" w:rsidR="009507A6" w:rsidRPr="00397F7F" w:rsidRDefault="009507A6">
      <w:pPr>
        <w:rPr>
          <w:rFonts w:hint="eastAsia"/>
          <w:color w:val="FF0000"/>
          <w:sz w:val="21"/>
          <w:szCs w:val="21"/>
        </w:rPr>
      </w:pPr>
    </w:p>
    <w:p w14:paraId="0C6A78C1" w14:textId="77777777" w:rsidR="005265CD" w:rsidRPr="00B17531" w:rsidRDefault="007066F1">
      <w:pPr>
        <w:pStyle w:val="3"/>
        <w:jc w:val="center"/>
        <w:rPr>
          <w:szCs w:val="21"/>
        </w:rPr>
      </w:pPr>
      <w:bookmarkStart w:id="255" w:name="_Hlk24038378"/>
      <w:r w:rsidRPr="00B17531">
        <w:rPr>
          <w:rFonts w:hint="eastAsia"/>
          <w:szCs w:val="21"/>
        </w:rPr>
        <w:t>合并利润表</w:t>
      </w:r>
    </w:p>
    <w:p w14:paraId="6BA72AA0" w14:textId="77777777" w:rsidR="005265CD" w:rsidRPr="00397F7F" w:rsidRDefault="007066F1">
      <w:pPr>
        <w:jc w:val="center"/>
        <w:rPr>
          <w:rFonts w:hint="eastAsia"/>
          <w:b/>
          <w:bCs/>
          <w:sz w:val="21"/>
          <w:szCs w:val="21"/>
        </w:rPr>
      </w:pPr>
      <w:r w:rsidRPr="00397F7F">
        <w:rPr>
          <w:sz w:val="21"/>
          <w:szCs w:val="21"/>
        </w:rPr>
        <w:t>2025年1—12月</w:t>
      </w:r>
    </w:p>
    <w:p w14:paraId="071B23E8" w14:textId="77777777" w:rsidR="005265CD" w:rsidRPr="00397F7F" w:rsidRDefault="007066F1">
      <w:pPr>
        <w:jc w:val="right"/>
        <w:rPr>
          <w:rFonts w:hint="eastAsia"/>
          <w:sz w:val="21"/>
          <w:szCs w:val="21"/>
        </w:rPr>
      </w:pPr>
      <w:r w:rsidRPr="00397F7F">
        <w:rPr>
          <w:rFonts w:hint="eastAsia"/>
          <w:sz w:val="21"/>
          <w:szCs w:val="21"/>
        </w:rPr>
        <w:t>单位：</w:t>
      </w:r>
      <w:sdt>
        <w:sdtPr>
          <w:rPr>
            <w:sz w:val="21"/>
            <w:szCs w:val="21"/>
          </w:rPr>
          <w:alias w:val="单位：合并利润表"/>
          <w:tag w:val="_GBC_95830fead96c480388a2e386c3331383"/>
          <w:id w:val="192414455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sz w:val="21"/>
            <w:szCs w:val="21"/>
          </w:rPr>
          <w:alias w:val="币种：合并利润表"/>
          <w:tag w:val="_GBC_4902a1798447427ba99922213b04b39b"/>
          <w:id w:val="419602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7"/>
        <w:gridCol w:w="1516"/>
        <w:gridCol w:w="2008"/>
        <w:gridCol w:w="2018"/>
      </w:tblGrid>
      <w:tr w:rsidR="005265CD" w:rsidRPr="006347D9" w14:paraId="1B6022A4" w14:textId="77777777" w:rsidTr="0073667F">
        <w:sdt>
          <w:sdtPr>
            <w:rPr>
              <w:sz w:val="21"/>
              <w:szCs w:val="21"/>
            </w:rPr>
            <w:tag w:val="_PLD_2e3f33fcce354b339a86add10899a6c5"/>
            <w:id w:val="-227542680"/>
          </w:sdtPr>
          <w:sdtContent>
            <w:tc>
              <w:tcPr>
                <w:tcW w:w="3507" w:type="dxa"/>
                <w:tcBorders>
                  <w:top w:val="outset" w:sz="4" w:space="0" w:color="auto"/>
                  <w:left w:val="outset" w:sz="4" w:space="0" w:color="auto"/>
                  <w:bottom w:val="outset" w:sz="4" w:space="0" w:color="auto"/>
                  <w:right w:val="outset" w:sz="4" w:space="0" w:color="auto"/>
                </w:tcBorders>
                <w:vAlign w:val="center"/>
              </w:tcPr>
              <w:p w14:paraId="373D1E6C" w14:textId="77777777" w:rsidR="005265CD" w:rsidRPr="00397F7F" w:rsidRDefault="007066F1">
                <w:pPr>
                  <w:ind w:leftChars="-19" w:left="-6" w:hangingChars="19" w:hanging="40"/>
                  <w:jc w:val="center"/>
                  <w:rPr>
                    <w:rFonts w:hint="eastAsia"/>
                    <w:b/>
                    <w:sz w:val="21"/>
                    <w:szCs w:val="21"/>
                  </w:rPr>
                </w:pPr>
                <w:r w:rsidRPr="00397F7F">
                  <w:rPr>
                    <w:rFonts w:hint="eastAsia"/>
                    <w:b/>
                    <w:sz w:val="21"/>
                    <w:szCs w:val="21"/>
                  </w:rPr>
                  <w:t>项目</w:t>
                </w:r>
              </w:p>
            </w:tc>
          </w:sdtContent>
        </w:sdt>
        <w:sdt>
          <w:sdtPr>
            <w:rPr>
              <w:sz w:val="21"/>
              <w:szCs w:val="21"/>
            </w:rPr>
            <w:tag w:val="_PLD_93edd7a3846d4cd58b14d043e9b33f2c"/>
            <w:id w:val="-2024849404"/>
          </w:sdtPr>
          <w:sdtContent>
            <w:tc>
              <w:tcPr>
                <w:tcW w:w="1516" w:type="dxa"/>
                <w:tcBorders>
                  <w:top w:val="outset" w:sz="4" w:space="0" w:color="auto"/>
                  <w:left w:val="outset" w:sz="4" w:space="0" w:color="auto"/>
                  <w:bottom w:val="outset" w:sz="4" w:space="0" w:color="auto"/>
                  <w:right w:val="outset" w:sz="4" w:space="0" w:color="auto"/>
                </w:tcBorders>
                <w:vAlign w:val="center"/>
              </w:tcPr>
              <w:p w14:paraId="3EC4F658" w14:textId="77777777" w:rsidR="005265CD" w:rsidRPr="00397F7F" w:rsidRDefault="007066F1">
                <w:pPr>
                  <w:jc w:val="center"/>
                  <w:rPr>
                    <w:rFonts w:hint="eastAsia"/>
                    <w:b/>
                    <w:sz w:val="21"/>
                    <w:szCs w:val="21"/>
                  </w:rPr>
                </w:pPr>
                <w:r w:rsidRPr="00397F7F">
                  <w:rPr>
                    <w:rFonts w:hint="eastAsia"/>
                    <w:b/>
                    <w:sz w:val="21"/>
                    <w:szCs w:val="21"/>
                  </w:rPr>
                  <w:t>附注</w:t>
                </w:r>
              </w:p>
            </w:tc>
          </w:sdtContent>
        </w:sdt>
        <w:sdt>
          <w:sdtPr>
            <w:rPr>
              <w:sz w:val="21"/>
              <w:szCs w:val="21"/>
            </w:rPr>
            <w:tag w:val="_PLD_49f84cca199c45e7bc0f9fea5b73078c"/>
            <w:id w:val="548959659"/>
          </w:sdtPr>
          <w:sdtContent>
            <w:tc>
              <w:tcPr>
                <w:tcW w:w="2008" w:type="dxa"/>
                <w:tcBorders>
                  <w:top w:val="outset" w:sz="4" w:space="0" w:color="auto"/>
                  <w:left w:val="outset" w:sz="4" w:space="0" w:color="auto"/>
                  <w:bottom w:val="outset" w:sz="4" w:space="0" w:color="auto"/>
                  <w:right w:val="outset" w:sz="4" w:space="0" w:color="auto"/>
                </w:tcBorders>
                <w:vAlign w:val="center"/>
              </w:tcPr>
              <w:p w14:paraId="252B5108" w14:textId="77777777" w:rsidR="005265CD" w:rsidRPr="00397F7F" w:rsidRDefault="007066F1">
                <w:pPr>
                  <w:jc w:val="center"/>
                  <w:rPr>
                    <w:rFonts w:hint="eastAsia"/>
                    <w:b/>
                    <w:sz w:val="21"/>
                    <w:szCs w:val="21"/>
                  </w:rPr>
                </w:pPr>
                <w:r w:rsidRPr="00397F7F">
                  <w:rPr>
                    <w:b/>
                    <w:sz w:val="21"/>
                    <w:szCs w:val="21"/>
                  </w:rPr>
                  <w:t>2025年度</w:t>
                </w:r>
              </w:p>
            </w:tc>
          </w:sdtContent>
        </w:sdt>
        <w:sdt>
          <w:sdtPr>
            <w:rPr>
              <w:sz w:val="21"/>
              <w:szCs w:val="21"/>
            </w:rPr>
            <w:tag w:val="_PLD_8b5fde21bc974404b892a88906dec352"/>
            <w:id w:val="2029598497"/>
          </w:sdtPr>
          <w:sdtContent>
            <w:tc>
              <w:tcPr>
                <w:tcW w:w="2018" w:type="dxa"/>
                <w:tcBorders>
                  <w:top w:val="outset" w:sz="4" w:space="0" w:color="auto"/>
                  <w:left w:val="outset" w:sz="4" w:space="0" w:color="auto"/>
                  <w:bottom w:val="outset" w:sz="4" w:space="0" w:color="auto"/>
                  <w:right w:val="outset" w:sz="4" w:space="0" w:color="auto"/>
                </w:tcBorders>
                <w:vAlign w:val="center"/>
              </w:tcPr>
              <w:p w14:paraId="09D06931" w14:textId="77777777" w:rsidR="005265CD" w:rsidRPr="00397F7F" w:rsidRDefault="007066F1">
                <w:pPr>
                  <w:jc w:val="center"/>
                  <w:rPr>
                    <w:rFonts w:hint="eastAsia"/>
                    <w:b/>
                    <w:sz w:val="21"/>
                    <w:szCs w:val="21"/>
                  </w:rPr>
                </w:pPr>
                <w:r w:rsidRPr="00397F7F">
                  <w:rPr>
                    <w:b/>
                    <w:sz w:val="21"/>
                    <w:szCs w:val="21"/>
                  </w:rPr>
                  <w:t>2024年度</w:t>
                </w:r>
              </w:p>
            </w:tc>
          </w:sdtContent>
        </w:sdt>
      </w:tr>
      <w:tr w:rsidR="0073667F" w:rsidRPr="006347D9" w14:paraId="376B39C4"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521DBD00" w14:textId="77777777" w:rsidR="0073667F" w:rsidRPr="00397F7F" w:rsidRDefault="0073667F" w:rsidP="0073667F">
            <w:pPr>
              <w:rPr>
                <w:rFonts w:hint="eastAsia"/>
                <w:color w:val="000000"/>
                <w:sz w:val="21"/>
                <w:szCs w:val="21"/>
              </w:rPr>
            </w:pPr>
            <w:r w:rsidRPr="00397F7F">
              <w:rPr>
                <w:rFonts w:hint="eastAsia"/>
                <w:sz w:val="21"/>
                <w:szCs w:val="21"/>
              </w:rPr>
              <w:t>一、营业总收入</w:t>
            </w:r>
          </w:p>
        </w:tc>
        <w:tc>
          <w:tcPr>
            <w:tcW w:w="1516" w:type="dxa"/>
            <w:tcBorders>
              <w:top w:val="outset" w:sz="4" w:space="0" w:color="auto"/>
              <w:left w:val="outset" w:sz="4" w:space="0" w:color="auto"/>
              <w:bottom w:val="outset" w:sz="4" w:space="0" w:color="auto"/>
              <w:right w:val="outset" w:sz="4" w:space="0" w:color="auto"/>
            </w:tcBorders>
            <w:vAlign w:val="center"/>
          </w:tcPr>
          <w:p w14:paraId="59E89785" w14:textId="636686C7"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4B09A015" w14:textId="45A3E4C1" w:rsidR="0073667F" w:rsidRPr="00397F7F" w:rsidRDefault="0073667F" w:rsidP="0073667F">
            <w:pPr>
              <w:jc w:val="right"/>
              <w:rPr>
                <w:rFonts w:hint="eastAsia"/>
                <w:sz w:val="21"/>
                <w:szCs w:val="21"/>
              </w:rPr>
            </w:pPr>
            <w:r w:rsidRPr="00397F7F">
              <w:rPr>
                <w:sz w:val="21"/>
                <w:szCs w:val="21"/>
              </w:rPr>
              <w:t>2,405,293,805.69</w:t>
            </w:r>
          </w:p>
        </w:tc>
        <w:tc>
          <w:tcPr>
            <w:tcW w:w="2018" w:type="dxa"/>
            <w:tcBorders>
              <w:top w:val="outset" w:sz="4" w:space="0" w:color="auto"/>
              <w:left w:val="outset" w:sz="4" w:space="0" w:color="auto"/>
              <w:bottom w:val="outset" w:sz="4" w:space="0" w:color="auto"/>
              <w:right w:val="outset" w:sz="4" w:space="0" w:color="auto"/>
            </w:tcBorders>
            <w:vAlign w:val="center"/>
          </w:tcPr>
          <w:p w14:paraId="4B4F2C81" w14:textId="3B8B8CB1" w:rsidR="0073667F" w:rsidRPr="00397F7F" w:rsidRDefault="0073667F" w:rsidP="0073667F">
            <w:pPr>
              <w:jc w:val="right"/>
              <w:rPr>
                <w:rFonts w:hint="eastAsia"/>
                <w:sz w:val="21"/>
                <w:szCs w:val="21"/>
              </w:rPr>
            </w:pPr>
            <w:r w:rsidRPr="00397F7F">
              <w:rPr>
                <w:sz w:val="21"/>
                <w:szCs w:val="21"/>
              </w:rPr>
              <w:t>3,069,150,858.65</w:t>
            </w:r>
          </w:p>
        </w:tc>
      </w:tr>
      <w:tr w:rsidR="0073667F" w:rsidRPr="006347D9" w14:paraId="719415B5"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2793D312" w14:textId="77777777" w:rsidR="0073667F" w:rsidRPr="00397F7F" w:rsidRDefault="0073667F" w:rsidP="0073667F">
            <w:pPr>
              <w:rPr>
                <w:rFonts w:hint="eastAsia"/>
                <w:color w:val="000000"/>
                <w:sz w:val="21"/>
                <w:szCs w:val="21"/>
              </w:rPr>
            </w:pPr>
            <w:r w:rsidRPr="00397F7F">
              <w:rPr>
                <w:sz w:val="21"/>
                <w:szCs w:val="21"/>
              </w:rPr>
              <w:t xml:space="preserve">    其中：营业收入</w:t>
            </w:r>
          </w:p>
        </w:tc>
        <w:tc>
          <w:tcPr>
            <w:tcW w:w="1516" w:type="dxa"/>
            <w:tcBorders>
              <w:top w:val="outset" w:sz="4" w:space="0" w:color="auto"/>
              <w:left w:val="outset" w:sz="4" w:space="0" w:color="auto"/>
              <w:bottom w:val="outset" w:sz="4" w:space="0" w:color="auto"/>
              <w:right w:val="outset" w:sz="4" w:space="0" w:color="auto"/>
            </w:tcBorders>
            <w:vAlign w:val="center"/>
          </w:tcPr>
          <w:p w14:paraId="6D151C39" w14:textId="4BC8B18F"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5DE8A9DF" w14:textId="73A12E33" w:rsidR="0073667F" w:rsidRPr="00397F7F" w:rsidRDefault="0073667F" w:rsidP="0073667F">
            <w:pPr>
              <w:jc w:val="right"/>
              <w:rPr>
                <w:rFonts w:hint="eastAsia"/>
                <w:sz w:val="21"/>
                <w:szCs w:val="21"/>
              </w:rPr>
            </w:pPr>
            <w:r w:rsidRPr="00397F7F">
              <w:rPr>
                <w:sz w:val="21"/>
                <w:szCs w:val="21"/>
              </w:rPr>
              <w:t>2,405,293,805.69</w:t>
            </w:r>
          </w:p>
        </w:tc>
        <w:tc>
          <w:tcPr>
            <w:tcW w:w="2018" w:type="dxa"/>
            <w:tcBorders>
              <w:top w:val="outset" w:sz="4" w:space="0" w:color="auto"/>
              <w:left w:val="outset" w:sz="4" w:space="0" w:color="auto"/>
              <w:bottom w:val="outset" w:sz="4" w:space="0" w:color="auto"/>
              <w:right w:val="outset" w:sz="4" w:space="0" w:color="auto"/>
            </w:tcBorders>
            <w:vAlign w:val="center"/>
          </w:tcPr>
          <w:p w14:paraId="41C9B0E5" w14:textId="09765ACF" w:rsidR="0073667F" w:rsidRPr="00397F7F" w:rsidRDefault="0073667F" w:rsidP="0073667F">
            <w:pPr>
              <w:jc w:val="right"/>
              <w:rPr>
                <w:rFonts w:hint="eastAsia"/>
                <w:sz w:val="21"/>
                <w:szCs w:val="21"/>
              </w:rPr>
            </w:pPr>
            <w:r w:rsidRPr="00397F7F">
              <w:rPr>
                <w:sz w:val="21"/>
                <w:szCs w:val="21"/>
              </w:rPr>
              <w:t>3,069,150,858.65</w:t>
            </w:r>
          </w:p>
        </w:tc>
      </w:tr>
      <w:tr w:rsidR="0073667F" w:rsidRPr="006347D9" w14:paraId="1DB29D43"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5911BCC2" w14:textId="77777777" w:rsidR="0073667F" w:rsidRPr="00397F7F" w:rsidRDefault="0073667F" w:rsidP="007F0D9B">
            <w:pPr>
              <w:rPr>
                <w:rFonts w:hint="eastAsia"/>
                <w:color w:val="000000"/>
                <w:sz w:val="21"/>
                <w:szCs w:val="21"/>
              </w:rPr>
            </w:pPr>
            <w:r w:rsidRPr="00397F7F">
              <w:rPr>
                <w:rFonts w:hint="eastAsia"/>
                <w:sz w:val="21"/>
                <w:szCs w:val="21"/>
              </w:rPr>
              <w:t>二、营业总成本</w:t>
            </w:r>
          </w:p>
        </w:tc>
        <w:tc>
          <w:tcPr>
            <w:tcW w:w="1516" w:type="dxa"/>
            <w:tcBorders>
              <w:top w:val="outset" w:sz="4" w:space="0" w:color="auto"/>
              <w:left w:val="outset" w:sz="4" w:space="0" w:color="auto"/>
              <w:bottom w:val="outset" w:sz="4" w:space="0" w:color="auto"/>
              <w:right w:val="outset" w:sz="4" w:space="0" w:color="auto"/>
            </w:tcBorders>
            <w:vAlign w:val="center"/>
          </w:tcPr>
          <w:p w14:paraId="18834FFF" w14:textId="6D508C18"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00A0A43C" w14:textId="1C86697B" w:rsidR="0073667F" w:rsidRPr="00397F7F" w:rsidRDefault="0073667F" w:rsidP="0073667F">
            <w:pPr>
              <w:jc w:val="right"/>
              <w:rPr>
                <w:rFonts w:hint="eastAsia"/>
                <w:sz w:val="21"/>
                <w:szCs w:val="21"/>
              </w:rPr>
            </w:pPr>
            <w:r w:rsidRPr="00397F7F">
              <w:rPr>
                <w:sz w:val="21"/>
                <w:szCs w:val="21"/>
              </w:rPr>
              <w:t>2,309,481,980.74</w:t>
            </w:r>
          </w:p>
        </w:tc>
        <w:tc>
          <w:tcPr>
            <w:tcW w:w="2018" w:type="dxa"/>
            <w:tcBorders>
              <w:top w:val="outset" w:sz="4" w:space="0" w:color="auto"/>
              <w:left w:val="outset" w:sz="4" w:space="0" w:color="auto"/>
              <w:bottom w:val="outset" w:sz="4" w:space="0" w:color="auto"/>
              <w:right w:val="outset" w:sz="4" w:space="0" w:color="auto"/>
            </w:tcBorders>
            <w:vAlign w:val="center"/>
          </w:tcPr>
          <w:p w14:paraId="2DC946EC" w14:textId="6B894296" w:rsidR="0073667F" w:rsidRPr="00397F7F" w:rsidRDefault="0073667F" w:rsidP="0073667F">
            <w:pPr>
              <w:jc w:val="right"/>
              <w:rPr>
                <w:rFonts w:hint="eastAsia"/>
                <w:sz w:val="21"/>
                <w:szCs w:val="21"/>
              </w:rPr>
            </w:pPr>
            <w:r w:rsidRPr="00397F7F">
              <w:rPr>
                <w:sz w:val="21"/>
                <w:szCs w:val="21"/>
              </w:rPr>
              <w:t>2,946,240,118.07</w:t>
            </w:r>
          </w:p>
        </w:tc>
      </w:tr>
      <w:tr w:rsidR="0073667F" w:rsidRPr="006347D9" w14:paraId="48381DAD"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6847C3EE" w14:textId="77777777" w:rsidR="0073667F" w:rsidRPr="00397F7F" w:rsidRDefault="0073667F" w:rsidP="0073667F">
            <w:pPr>
              <w:ind w:firstLineChars="300" w:firstLine="630"/>
              <w:rPr>
                <w:rFonts w:hint="eastAsia"/>
                <w:sz w:val="21"/>
                <w:szCs w:val="21"/>
              </w:rPr>
            </w:pPr>
            <w:r w:rsidRPr="00397F7F">
              <w:rPr>
                <w:sz w:val="21"/>
                <w:szCs w:val="21"/>
              </w:rPr>
              <w:t xml:space="preserve">    其中：营业成本</w:t>
            </w:r>
          </w:p>
        </w:tc>
        <w:tc>
          <w:tcPr>
            <w:tcW w:w="1516" w:type="dxa"/>
            <w:tcBorders>
              <w:top w:val="outset" w:sz="4" w:space="0" w:color="auto"/>
              <w:left w:val="outset" w:sz="4" w:space="0" w:color="auto"/>
              <w:bottom w:val="outset" w:sz="4" w:space="0" w:color="auto"/>
              <w:right w:val="outset" w:sz="4" w:space="0" w:color="auto"/>
            </w:tcBorders>
            <w:vAlign w:val="center"/>
          </w:tcPr>
          <w:p w14:paraId="24346694" w14:textId="461B6A0E"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09500726" w14:textId="0BCC6975" w:rsidR="0073667F" w:rsidRPr="00397F7F" w:rsidRDefault="0073667F" w:rsidP="0073667F">
            <w:pPr>
              <w:jc w:val="right"/>
              <w:rPr>
                <w:rFonts w:hint="eastAsia"/>
                <w:sz w:val="21"/>
                <w:szCs w:val="21"/>
              </w:rPr>
            </w:pPr>
            <w:r w:rsidRPr="00397F7F">
              <w:rPr>
                <w:sz w:val="21"/>
                <w:szCs w:val="21"/>
              </w:rPr>
              <w:t>2,087,275,703.02</w:t>
            </w:r>
          </w:p>
        </w:tc>
        <w:tc>
          <w:tcPr>
            <w:tcW w:w="2018" w:type="dxa"/>
            <w:tcBorders>
              <w:top w:val="outset" w:sz="4" w:space="0" w:color="auto"/>
              <w:left w:val="outset" w:sz="4" w:space="0" w:color="auto"/>
              <w:bottom w:val="outset" w:sz="4" w:space="0" w:color="auto"/>
              <w:right w:val="outset" w:sz="4" w:space="0" w:color="auto"/>
            </w:tcBorders>
            <w:vAlign w:val="center"/>
          </w:tcPr>
          <w:p w14:paraId="5E2EE5F0" w14:textId="3BF675CF" w:rsidR="0073667F" w:rsidRPr="00397F7F" w:rsidRDefault="0073667F" w:rsidP="0073667F">
            <w:pPr>
              <w:jc w:val="right"/>
              <w:rPr>
                <w:rFonts w:hint="eastAsia"/>
                <w:sz w:val="21"/>
                <w:szCs w:val="21"/>
              </w:rPr>
            </w:pPr>
            <w:r w:rsidRPr="00397F7F">
              <w:rPr>
                <w:sz w:val="21"/>
                <w:szCs w:val="21"/>
              </w:rPr>
              <w:t>2,735,188,182.42</w:t>
            </w:r>
          </w:p>
        </w:tc>
      </w:tr>
      <w:tr w:rsidR="0073667F" w:rsidRPr="006347D9" w14:paraId="5DDE49D5"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2BD7487F" w14:textId="79126AE6" w:rsidR="0073667F" w:rsidRPr="00397F7F" w:rsidRDefault="0073667F" w:rsidP="0073667F">
            <w:pPr>
              <w:ind w:firstLineChars="300" w:firstLine="630"/>
              <w:rPr>
                <w:rFonts w:hint="eastAsia"/>
                <w:sz w:val="21"/>
                <w:szCs w:val="21"/>
              </w:rPr>
            </w:pPr>
            <w:r w:rsidRPr="00397F7F">
              <w:rPr>
                <w:sz w:val="21"/>
                <w:szCs w:val="21"/>
              </w:rPr>
              <w:t xml:space="preserve">    税金及附加</w:t>
            </w:r>
          </w:p>
        </w:tc>
        <w:tc>
          <w:tcPr>
            <w:tcW w:w="1516" w:type="dxa"/>
            <w:tcBorders>
              <w:top w:val="outset" w:sz="4" w:space="0" w:color="auto"/>
              <w:left w:val="outset" w:sz="4" w:space="0" w:color="auto"/>
              <w:bottom w:val="outset" w:sz="4" w:space="0" w:color="auto"/>
              <w:right w:val="outset" w:sz="4" w:space="0" w:color="auto"/>
            </w:tcBorders>
            <w:vAlign w:val="center"/>
          </w:tcPr>
          <w:p w14:paraId="7D04F105" w14:textId="24C0864F"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419F588F" w14:textId="458150F2" w:rsidR="0073667F" w:rsidRPr="00397F7F" w:rsidRDefault="0073667F" w:rsidP="0073667F">
            <w:pPr>
              <w:jc w:val="right"/>
              <w:rPr>
                <w:rFonts w:hint="eastAsia"/>
                <w:sz w:val="21"/>
                <w:szCs w:val="21"/>
              </w:rPr>
            </w:pPr>
            <w:r w:rsidRPr="00397F7F">
              <w:rPr>
                <w:sz w:val="21"/>
                <w:szCs w:val="21"/>
              </w:rPr>
              <w:t>4,806,396.10</w:t>
            </w:r>
          </w:p>
        </w:tc>
        <w:tc>
          <w:tcPr>
            <w:tcW w:w="2018" w:type="dxa"/>
            <w:tcBorders>
              <w:top w:val="outset" w:sz="4" w:space="0" w:color="auto"/>
              <w:left w:val="outset" w:sz="4" w:space="0" w:color="auto"/>
              <w:bottom w:val="outset" w:sz="4" w:space="0" w:color="auto"/>
              <w:right w:val="outset" w:sz="4" w:space="0" w:color="auto"/>
            </w:tcBorders>
            <w:vAlign w:val="center"/>
          </w:tcPr>
          <w:p w14:paraId="191536A6" w14:textId="0D0B3912" w:rsidR="0073667F" w:rsidRPr="00397F7F" w:rsidRDefault="0073667F" w:rsidP="0073667F">
            <w:pPr>
              <w:jc w:val="right"/>
              <w:rPr>
                <w:rFonts w:hint="eastAsia"/>
                <w:sz w:val="21"/>
                <w:szCs w:val="21"/>
              </w:rPr>
            </w:pPr>
            <w:r w:rsidRPr="00397F7F">
              <w:rPr>
                <w:sz w:val="21"/>
                <w:szCs w:val="21"/>
              </w:rPr>
              <w:t>3,852,572.61</w:t>
            </w:r>
          </w:p>
        </w:tc>
      </w:tr>
      <w:tr w:rsidR="0073667F" w:rsidRPr="006347D9" w14:paraId="56C8D021"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33C34DD1" w14:textId="77777777" w:rsidR="0073667F" w:rsidRPr="00397F7F" w:rsidRDefault="0073667F" w:rsidP="0073667F">
            <w:pPr>
              <w:rPr>
                <w:rFonts w:hint="eastAsia"/>
                <w:color w:val="000000"/>
                <w:sz w:val="21"/>
                <w:szCs w:val="21"/>
              </w:rPr>
            </w:pPr>
            <w:r w:rsidRPr="00397F7F">
              <w:rPr>
                <w:sz w:val="21"/>
                <w:szCs w:val="21"/>
              </w:rPr>
              <w:t xml:space="preserve">          销售费用</w:t>
            </w:r>
          </w:p>
        </w:tc>
        <w:tc>
          <w:tcPr>
            <w:tcW w:w="1516" w:type="dxa"/>
            <w:tcBorders>
              <w:top w:val="outset" w:sz="4" w:space="0" w:color="auto"/>
              <w:left w:val="outset" w:sz="4" w:space="0" w:color="auto"/>
              <w:bottom w:val="outset" w:sz="4" w:space="0" w:color="auto"/>
              <w:right w:val="outset" w:sz="4" w:space="0" w:color="auto"/>
            </w:tcBorders>
            <w:vAlign w:val="center"/>
          </w:tcPr>
          <w:p w14:paraId="668D11CE" w14:textId="08ED5BC5"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4CF10598" w14:textId="02992343" w:rsidR="0073667F" w:rsidRPr="00397F7F" w:rsidRDefault="0073667F" w:rsidP="0073667F">
            <w:pPr>
              <w:jc w:val="right"/>
              <w:rPr>
                <w:rFonts w:hint="eastAsia"/>
                <w:sz w:val="21"/>
                <w:szCs w:val="21"/>
              </w:rPr>
            </w:pPr>
            <w:r w:rsidRPr="00397F7F">
              <w:rPr>
                <w:sz w:val="21"/>
                <w:szCs w:val="21"/>
              </w:rPr>
              <w:t>50,637,124.03</w:t>
            </w:r>
          </w:p>
        </w:tc>
        <w:tc>
          <w:tcPr>
            <w:tcW w:w="2018" w:type="dxa"/>
            <w:tcBorders>
              <w:top w:val="outset" w:sz="4" w:space="0" w:color="auto"/>
              <w:left w:val="outset" w:sz="4" w:space="0" w:color="auto"/>
              <w:bottom w:val="outset" w:sz="4" w:space="0" w:color="auto"/>
              <w:right w:val="outset" w:sz="4" w:space="0" w:color="auto"/>
            </w:tcBorders>
            <w:vAlign w:val="center"/>
          </w:tcPr>
          <w:p w14:paraId="5570786D" w14:textId="47EA6BE6" w:rsidR="0073667F" w:rsidRPr="00397F7F" w:rsidRDefault="0073667F" w:rsidP="0073667F">
            <w:pPr>
              <w:jc w:val="right"/>
              <w:rPr>
                <w:rFonts w:hint="eastAsia"/>
                <w:sz w:val="21"/>
                <w:szCs w:val="21"/>
              </w:rPr>
            </w:pPr>
            <w:r w:rsidRPr="00397F7F">
              <w:rPr>
                <w:sz w:val="21"/>
                <w:szCs w:val="21"/>
              </w:rPr>
              <w:t>42,824,571.76</w:t>
            </w:r>
          </w:p>
        </w:tc>
      </w:tr>
      <w:tr w:rsidR="0073667F" w:rsidRPr="006347D9" w14:paraId="626F92BA"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70E5565B" w14:textId="77777777" w:rsidR="0073667F" w:rsidRPr="00397F7F" w:rsidRDefault="0073667F" w:rsidP="0073667F">
            <w:pPr>
              <w:rPr>
                <w:rFonts w:hint="eastAsia"/>
                <w:color w:val="000000"/>
                <w:sz w:val="21"/>
                <w:szCs w:val="21"/>
              </w:rPr>
            </w:pPr>
            <w:r w:rsidRPr="00397F7F">
              <w:rPr>
                <w:sz w:val="21"/>
                <w:szCs w:val="21"/>
              </w:rPr>
              <w:t xml:space="preserve">          管理费用</w:t>
            </w:r>
          </w:p>
        </w:tc>
        <w:tc>
          <w:tcPr>
            <w:tcW w:w="1516" w:type="dxa"/>
            <w:tcBorders>
              <w:top w:val="outset" w:sz="4" w:space="0" w:color="auto"/>
              <w:left w:val="outset" w:sz="4" w:space="0" w:color="auto"/>
              <w:bottom w:val="outset" w:sz="4" w:space="0" w:color="auto"/>
              <w:right w:val="outset" w:sz="4" w:space="0" w:color="auto"/>
            </w:tcBorders>
            <w:vAlign w:val="center"/>
          </w:tcPr>
          <w:p w14:paraId="292ECF21" w14:textId="14E64A98"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03CCF863" w14:textId="073A36FE" w:rsidR="0073667F" w:rsidRPr="00397F7F" w:rsidRDefault="0073667F" w:rsidP="0073667F">
            <w:pPr>
              <w:jc w:val="right"/>
              <w:rPr>
                <w:rFonts w:hint="eastAsia"/>
                <w:sz w:val="21"/>
                <w:szCs w:val="21"/>
              </w:rPr>
            </w:pPr>
            <w:r w:rsidRPr="00397F7F">
              <w:rPr>
                <w:sz w:val="21"/>
                <w:szCs w:val="21"/>
              </w:rPr>
              <w:t>54,545,573.40</w:t>
            </w:r>
          </w:p>
        </w:tc>
        <w:tc>
          <w:tcPr>
            <w:tcW w:w="2018" w:type="dxa"/>
            <w:tcBorders>
              <w:top w:val="outset" w:sz="4" w:space="0" w:color="auto"/>
              <w:left w:val="outset" w:sz="4" w:space="0" w:color="auto"/>
              <w:bottom w:val="outset" w:sz="4" w:space="0" w:color="auto"/>
              <w:right w:val="outset" w:sz="4" w:space="0" w:color="auto"/>
            </w:tcBorders>
            <w:vAlign w:val="center"/>
          </w:tcPr>
          <w:p w14:paraId="6961A7CF" w14:textId="5F5C6FFC" w:rsidR="0073667F" w:rsidRPr="00397F7F" w:rsidRDefault="0073667F" w:rsidP="0073667F">
            <w:pPr>
              <w:jc w:val="right"/>
              <w:rPr>
                <w:rFonts w:hint="eastAsia"/>
                <w:sz w:val="21"/>
                <w:szCs w:val="21"/>
              </w:rPr>
            </w:pPr>
            <w:r w:rsidRPr="00397F7F">
              <w:rPr>
                <w:sz w:val="21"/>
                <w:szCs w:val="21"/>
              </w:rPr>
              <w:t>54,282,114.68</w:t>
            </w:r>
          </w:p>
        </w:tc>
      </w:tr>
      <w:tr w:rsidR="0073667F" w:rsidRPr="006347D9" w14:paraId="0166D34E"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6D5CE44D" w14:textId="04395B49" w:rsidR="0073667F" w:rsidRPr="00397F7F" w:rsidRDefault="0073667F" w:rsidP="009507A6">
            <w:pPr>
              <w:ind w:firstLineChars="500" w:firstLine="1050"/>
              <w:rPr>
                <w:rFonts w:hint="eastAsia"/>
                <w:sz w:val="21"/>
                <w:szCs w:val="21"/>
              </w:rPr>
            </w:pPr>
            <w:r w:rsidRPr="00397F7F">
              <w:rPr>
                <w:sz w:val="21"/>
                <w:szCs w:val="21"/>
              </w:rPr>
              <w:t>研发费用</w:t>
            </w:r>
          </w:p>
        </w:tc>
        <w:tc>
          <w:tcPr>
            <w:tcW w:w="1516" w:type="dxa"/>
            <w:tcBorders>
              <w:top w:val="outset" w:sz="4" w:space="0" w:color="auto"/>
              <w:left w:val="outset" w:sz="4" w:space="0" w:color="auto"/>
              <w:bottom w:val="outset" w:sz="4" w:space="0" w:color="auto"/>
              <w:right w:val="outset" w:sz="4" w:space="0" w:color="auto"/>
            </w:tcBorders>
            <w:vAlign w:val="center"/>
          </w:tcPr>
          <w:p w14:paraId="1FAF4C0B" w14:textId="61C85B45"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23051565" w14:textId="7840FBD9" w:rsidR="0073667F" w:rsidRPr="00397F7F" w:rsidRDefault="0073667F" w:rsidP="0073667F">
            <w:pPr>
              <w:jc w:val="right"/>
              <w:rPr>
                <w:rFonts w:hint="eastAsia"/>
                <w:sz w:val="21"/>
                <w:szCs w:val="21"/>
              </w:rPr>
            </w:pPr>
            <w:r w:rsidRPr="00397F7F">
              <w:rPr>
                <w:sz w:val="21"/>
                <w:szCs w:val="21"/>
              </w:rPr>
              <w:t>76,103,720.61</w:t>
            </w:r>
          </w:p>
        </w:tc>
        <w:tc>
          <w:tcPr>
            <w:tcW w:w="2018" w:type="dxa"/>
            <w:tcBorders>
              <w:top w:val="outset" w:sz="4" w:space="0" w:color="auto"/>
              <w:left w:val="outset" w:sz="4" w:space="0" w:color="auto"/>
              <w:bottom w:val="outset" w:sz="4" w:space="0" w:color="auto"/>
              <w:right w:val="outset" w:sz="4" w:space="0" w:color="auto"/>
            </w:tcBorders>
            <w:vAlign w:val="center"/>
          </w:tcPr>
          <w:p w14:paraId="15127D8A" w14:textId="700AA3D9" w:rsidR="0073667F" w:rsidRPr="00397F7F" w:rsidRDefault="0073667F" w:rsidP="0073667F">
            <w:pPr>
              <w:jc w:val="right"/>
              <w:rPr>
                <w:rFonts w:hint="eastAsia"/>
                <w:sz w:val="21"/>
                <w:szCs w:val="21"/>
              </w:rPr>
            </w:pPr>
            <w:r w:rsidRPr="00397F7F">
              <w:rPr>
                <w:sz w:val="21"/>
                <w:szCs w:val="21"/>
              </w:rPr>
              <w:t>86,999,683.06</w:t>
            </w:r>
          </w:p>
        </w:tc>
      </w:tr>
      <w:tr w:rsidR="0073667F" w:rsidRPr="006347D9" w14:paraId="2EC3BD63"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60C50557" w14:textId="276FAA4E" w:rsidR="0073667F" w:rsidRPr="00397F7F" w:rsidRDefault="0073667F" w:rsidP="009507A6">
            <w:pPr>
              <w:ind w:firstLineChars="500" w:firstLine="1050"/>
              <w:rPr>
                <w:rFonts w:hint="eastAsia"/>
                <w:sz w:val="21"/>
                <w:szCs w:val="21"/>
              </w:rPr>
            </w:pPr>
            <w:r w:rsidRPr="00397F7F">
              <w:rPr>
                <w:sz w:val="21"/>
                <w:szCs w:val="21"/>
              </w:rPr>
              <w:t>财务费用</w:t>
            </w:r>
          </w:p>
        </w:tc>
        <w:tc>
          <w:tcPr>
            <w:tcW w:w="1516" w:type="dxa"/>
            <w:tcBorders>
              <w:top w:val="outset" w:sz="4" w:space="0" w:color="auto"/>
              <w:left w:val="outset" w:sz="4" w:space="0" w:color="auto"/>
              <w:bottom w:val="outset" w:sz="4" w:space="0" w:color="auto"/>
              <w:right w:val="outset" w:sz="4" w:space="0" w:color="auto"/>
            </w:tcBorders>
            <w:vAlign w:val="center"/>
          </w:tcPr>
          <w:p w14:paraId="016AC8AE" w14:textId="5E624CCB"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78A173A1" w14:textId="633CAAF3" w:rsidR="0073667F" w:rsidRPr="00397F7F" w:rsidRDefault="0073667F" w:rsidP="0073667F">
            <w:pPr>
              <w:jc w:val="right"/>
              <w:rPr>
                <w:rFonts w:hint="eastAsia"/>
                <w:sz w:val="21"/>
                <w:szCs w:val="21"/>
              </w:rPr>
            </w:pPr>
            <w:r w:rsidRPr="00397F7F">
              <w:rPr>
                <w:sz w:val="21"/>
                <w:szCs w:val="21"/>
              </w:rPr>
              <w:t>36,113,463.58</w:t>
            </w:r>
          </w:p>
        </w:tc>
        <w:tc>
          <w:tcPr>
            <w:tcW w:w="2018" w:type="dxa"/>
            <w:tcBorders>
              <w:top w:val="outset" w:sz="4" w:space="0" w:color="auto"/>
              <w:left w:val="outset" w:sz="4" w:space="0" w:color="auto"/>
              <w:bottom w:val="outset" w:sz="4" w:space="0" w:color="auto"/>
              <w:right w:val="outset" w:sz="4" w:space="0" w:color="auto"/>
            </w:tcBorders>
            <w:vAlign w:val="center"/>
          </w:tcPr>
          <w:p w14:paraId="64DDDF13" w14:textId="29771481" w:rsidR="0073667F" w:rsidRPr="00397F7F" w:rsidRDefault="0073667F" w:rsidP="0073667F">
            <w:pPr>
              <w:jc w:val="right"/>
              <w:rPr>
                <w:rFonts w:hint="eastAsia"/>
                <w:sz w:val="21"/>
                <w:szCs w:val="21"/>
              </w:rPr>
            </w:pPr>
            <w:r w:rsidRPr="00397F7F">
              <w:rPr>
                <w:sz w:val="21"/>
                <w:szCs w:val="21"/>
              </w:rPr>
              <w:t>23,092,993.54</w:t>
            </w:r>
          </w:p>
        </w:tc>
      </w:tr>
      <w:tr w:rsidR="0073667F" w:rsidRPr="006347D9" w14:paraId="7FE5665B"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26453E82" w14:textId="74690154" w:rsidR="0073667F" w:rsidRPr="00397F7F" w:rsidRDefault="0073667F" w:rsidP="0073667F">
            <w:pPr>
              <w:ind w:firstLineChars="300" w:firstLine="630"/>
              <w:rPr>
                <w:rFonts w:hint="eastAsia"/>
                <w:sz w:val="21"/>
                <w:szCs w:val="21"/>
              </w:rPr>
            </w:pPr>
            <w:r w:rsidRPr="00397F7F">
              <w:rPr>
                <w:sz w:val="21"/>
                <w:szCs w:val="21"/>
              </w:rPr>
              <w:t xml:space="preserve">    </w:t>
            </w:r>
            <w:r w:rsidRPr="00397F7F">
              <w:rPr>
                <w:rFonts w:hint="eastAsia"/>
                <w:sz w:val="21"/>
                <w:szCs w:val="21"/>
              </w:rPr>
              <w:t>其中：利息费用</w:t>
            </w:r>
          </w:p>
        </w:tc>
        <w:tc>
          <w:tcPr>
            <w:tcW w:w="1516" w:type="dxa"/>
            <w:tcBorders>
              <w:top w:val="outset" w:sz="4" w:space="0" w:color="auto"/>
              <w:left w:val="outset" w:sz="4" w:space="0" w:color="auto"/>
              <w:bottom w:val="outset" w:sz="4" w:space="0" w:color="auto"/>
              <w:right w:val="outset" w:sz="4" w:space="0" w:color="auto"/>
            </w:tcBorders>
            <w:vAlign w:val="center"/>
          </w:tcPr>
          <w:p w14:paraId="497BB5E7" w14:textId="7C28E2B5"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29FE2CFF" w14:textId="1EFDEB70" w:rsidR="0073667F" w:rsidRPr="00397F7F" w:rsidRDefault="0073667F" w:rsidP="0073667F">
            <w:pPr>
              <w:jc w:val="right"/>
              <w:rPr>
                <w:rFonts w:hint="eastAsia"/>
                <w:sz w:val="21"/>
                <w:szCs w:val="21"/>
              </w:rPr>
            </w:pPr>
            <w:r w:rsidRPr="00397F7F">
              <w:rPr>
                <w:sz w:val="21"/>
                <w:szCs w:val="21"/>
              </w:rPr>
              <w:t>35,583,593.37</w:t>
            </w:r>
          </w:p>
        </w:tc>
        <w:tc>
          <w:tcPr>
            <w:tcW w:w="2018" w:type="dxa"/>
            <w:tcBorders>
              <w:top w:val="outset" w:sz="4" w:space="0" w:color="auto"/>
              <w:left w:val="outset" w:sz="4" w:space="0" w:color="auto"/>
              <w:bottom w:val="outset" w:sz="4" w:space="0" w:color="auto"/>
              <w:right w:val="outset" w:sz="4" w:space="0" w:color="auto"/>
            </w:tcBorders>
            <w:vAlign w:val="center"/>
          </w:tcPr>
          <w:p w14:paraId="1710F075" w14:textId="0E3DF11F" w:rsidR="0073667F" w:rsidRPr="00397F7F" w:rsidRDefault="0073667F" w:rsidP="0073667F">
            <w:pPr>
              <w:jc w:val="right"/>
              <w:rPr>
                <w:rFonts w:hint="eastAsia"/>
                <w:sz w:val="21"/>
                <w:szCs w:val="21"/>
              </w:rPr>
            </w:pPr>
            <w:r w:rsidRPr="00397F7F">
              <w:rPr>
                <w:sz w:val="21"/>
                <w:szCs w:val="21"/>
              </w:rPr>
              <w:t>24,714,914.87</w:t>
            </w:r>
          </w:p>
        </w:tc>
      </w:tr>
      <w:tr w:rsidR="0073667F" w:rsidRPr="006347D9" w14:paraId="2CFDF699"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1E94B78F" w14:textId="5CCF9762" w:rsidR="0073667F" w:rsidRPr="00397F7F" w:rsidRDefault="0073667F" w:rsidP="0073667F">
            <w:pPr>
              <w:ind w:firstLineChars="300" w:firstLine="630"/>
              <w:rPr>
                <w:rFonts w:hint="eastAsia"/>
                <w:sz w:val="21"/>
                <w:szCs w:val="21"/>
              </w:rPr>
            </w:pPr>
            <w:r w:rsidRPr="00397F7F">
              <w:rPr>
                <w:sz w:val="21"/>
                <w:szCs w:val="21"/>
              </w:rPr>
              <w:t xml:space="preserve">          </w:t>
            </w:r>
            <w:r w:rsidRPr="00397F7F">
              <w:rPr>
                <w:rFonts w:hint="eastAsia"/>
                <w:sz w:val="21"/>
                <w:szCs w:val="21"/>
              </w:rPr>
              <w:t>利息收入</w:t>
            </w:r>
          </w:p>
        </w:tc>
        <w:tc>
          <w:tcPr>
            <w:tcW w:w="1516" w:type="dxa"/>
            <w:tcBorders>
              <w:top w:val="outset" w:sz="4" w:space="0" w:color="auto"/>
              <w:left w:val="outset" w:sz="4" w:space="0" w:color="auto"/>
              <w:bottom w:val="outset" w:sz="4" w:space="0" w:color="auto"/>
              <w:right w:val="outset" w:sz="4" w:space="0" w:color="auto"/>
            </w:tcBorders>
            <w:vAlign w:val="center"/>
          </w:tcPr>
          <w:p w14:paraId="4A529E39" w14:textId="478E2739"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5E8CD02A" w14:textId="3C20D4D1" w:rsidR="0073667F" w:rsidRPr="00397F7F" w:rsidRDefault="0073667F" w:rsidP="0073667F">
            <w:pPr>
              <w:jc w:val="right"/>
              <w:rPr>
                <w:rFonts w:hint="eastAsia"/>
                <w:sz w:val="21"/>
                <w:szCs w:val="21"/>
              </w:rPr>
            </w:pPr>
            <w:r w:rsidRPr="00397F7F">
              <w:rPr>
                <w:sz w:val="21"/>
                <w:szCs w:val="21"/>
              </w:rPr>
              <w:t>2,479,851.15</w:t>
            </w:r>
          </w:p>
        </w:tc>
        <w:tc>
          <w:tcPr>
            <w:tcW w:w="2018" w:type="dxa"/>
            <w:tcBorders>
              <w:top w:val="outset" w:sz="4" w:space="0" w:color="auto"/>
              <w:left w:val="outset" w:sz="4" w:space="0" w:color="auto"/>
              <w:bottom w:val="outset" w:sz="4" w:space="0" w:color="auto"/>
              <w:right w:val="outset" w:sz="4" w:space="0" w:color="auto"/>
            </w:tcBorders>
            <w:vAlign w:val="center"/>
          </w:tcPr>
          <w:p w14:paraId="5B1AC4D5" w14:textId="52911EFB" w:rsidR="0073667F" w:rsidRPr="00397F7F" w:rsidRDefault="0073667F" w:rsidP="0073667F">
            <w:pPr>
              <w:jc w:val="right"/>
              <w:rPr>
                <w:rFonts w:hint="eastAsia"/>
                <w:sz w:val="21"/>
                <w:szCs w:val="21"/>
              </w:rPr>
            </w:pPr>
            <w:r w:rsidRPr="00397F7F">
              <w:rPr>
                <w:sz w:val="21"/>
                <w:szCs w:val="21"/>
              </w:rPr>
              <w:t>1,822,553.55</w:t>
            </w:r>
          </w:p>
        </w:tc>
      </w:tr>
      <w:tr w:rsidR="0073667F" w:rsidRPr="006347D9" w14:paraId="3D95A820"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25EA0F8B" w14:textId="77777777" w:rsidR="0073667F" w:rsidRPr="00397F7F" w:rsidRDefault="0073667F" w:rsidP="0073667F">
            <w:pPr>
              <w:ind w:firstLineChars="300" w:firstLine="630"/>
              <w:rPr>
                <w:rFonts w:hint="eastAsia"/>
                <w:sz w:val="21"/>
                <w:szCs w:val="21"/>
              </w:rPr>
            </w:pPr>
            <w:r w:rsidRPr="00397F7F">
              <w:rPr>
                <w:sz w:val="21"/>
                <w:szCs w:val="21"/>
              </w:rPr>
              <w:t xml:space="preserve">    加：其他收益</w:t>
            </w:r>
          </w:p>
        </w:tc>
        <w:tc>
          <w:tcPr>
            <w:tcW w:w="1516" w:type="dxa"/>
            <w:tcBorders>
              <w:top w:val="outset" w:sz="4" w:space="0" w:color="auto"/>
              <w:left w:val="outset" w:sz="4" w:space="0" w:color="auto"/>
              <w:bottom w:val="outset" w:sz="4" w:space="0" w:color="auto"/>
              <w:right w:val="outset" w:sz="4" w:space="0" w:color="auto"/>
            </w:tcBorders>
            <w:vAlign w:val="center"/>
          </w:tcPr>
          <w:p w14:paraId="1F6317AC" w14:textId="33839E15"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378FE299" w14:textId="245E60D9" w:rsidR="0073667F" w:rsidRPr="00397F7F" w:rsidRDefault="0073667F" w:rsidP="0073667F">
            <w:pPr>
              <w:jc w:val="right"/>
              <w:rPr>
                <w:rFonts w:hint="eastAsia"/>
                <w:sz w:val="21"/>
                <w:szCs w:val="21"/>
              </w:rPr>
            </w:pPr>
            <w:r w:rsidRPr="00397F7F">
              <w:rPr>
                <w:sz w:val="21"/>
                <w:szCs w:val="21"/>
              </w:rPr>
              <w:t>2,235,141.81</w:t>
            </w:r>
          </w:p>
        </w:tc>
        <w:tc>
          <w:tcPr>
            <w:tcW w:w="2018" w:type="dxa"/>
            <w:tcBorders>
              <w:top w:val="outset" w:sz="4" w:space="0" w:color="auto"/>
              <w:left w:val="outset" w:sz="4" w:space="0" w:color="auto"/>
              <w:bottom w:val="outset" w:sz="4" w:space="0" w:color="auto"/>
              <w:right w:val="outset" w:sz="4" w:space="0" w:color="auto"/>
            </w:tcBorders>
            <w:vAlign w:val="center"/>
          </w:tcPr>
          <w:p w14:paraId="25F4DB81" w14:textId="53B61A41" w:rsidR="0073667F" w:rsidRPr="00397F7F" w:rsidRDefault="0073667F" w:rsidP="0073667F">
            <w:pPr>
              <w:jc w:val="right"/>
              <w:rPr>
                <w:rFonts w:hint="eastAsia"/>
                <w:sz w:val="21"/>
                <w:szCs w:val="21"/>
              </w:rPr>
            </w:pPr>
            <w:r w:rsidRPr="00397F7F">
              <w:rPr>
                <w:sz w:val="21"/>
                <w:szCs w:val="21"/>
              </w:rPr>
              <w:t>27,027,377.23</w:t>
            </w:r>
          </w:p>
        </w:tc>
      </w:tr>
      <w:tr w:rsidR="0073667F" w:rsidRPr="006347D9" w14:paraId="09997F98"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315F994F" w14:textId="60D7B70F" w:rsidR="0073667F" w:rsidRPr="00397F7F" w:rsidRDefault="0073667F" w:rsidP="00397F7F">
            <w:pPr>
              <w:rPr>
                <w:rFonts w:hint="eastAsia"/>
                <w:sz w:val="21"/>
                <w:szCs w:val="21"/>
              </w:rPr>
            </w:pPr>
            <w:r w:rsidRPr="00397F7F">
              <w:rPr>
                <w:rFonts w:hint="eastAsia"/>
                <w:sz w:val="21"/>
                <w:szCs w:val="21"/>
              </w:rPr>
              <w:t>投资收益（损失以“</w:t>
            </w:r>
            <w:r w:rsidRPr="00397F7F">
              <w:rPr>
                <w:sz w:val="21"/>
                <w:szCs w:val="21"/>
              </w:rP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3B8942B1" w14:textId="5B546671"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1BD055B9" w14:textId="77777777" w:rsidR="0073667F" w:rsidRPr="00397F7F" w:rsidRDefault="00450518" w:rsidP="0073667F">
            <w:pPr>
              <w:jc w:val="right"/>
              <w:rPr>
                <w:rFonts w:hint="eastAsia"/>
                <w:sz w:val="21"/>
                <w:szCs w:val="21"/>
              </w:rPr>
            </w:pPr>
            <w:r w:rsidRPr="00397F7F">
              <w:rPr>
                <w:sz w:val="21"/>
                <w:szCs w:val="21"/>
              </w:rPr>
              <w:t>-2,458,499.20</w:t>
            </w:r>
          </w:p>
        </w:tc>
        <w:tc>
          <w:tcPr>
            <w:tcW w:w="2018" w:type="dxa"/>
            <w:tcBorders>
              <w:top w:val="outset" w:sz="4" w:space="0" w:color="auto"/>
              <w:left w:val="outset" w:sz="4" w:space="0" w:color="auto"/>
              <w:bottom w:val="outset" w:sz="4" w:space="0" w:color="auto"/>
              <w:right w:val="outset" w:sz="4" w:space="0" w:color="auto"/>
            </w:tcBorders>
            <w:vAlign w:val="center"/>
          </w:tcPr>
          <w:p w14:paraId="22755062" w14:textId="4E96926A" w:rsidR="0073667F" w:rsidRPr="00397F7F" w:rsidRDefault="0073667F" w:rsidP="0073667F">
            <w:pPr>
              <w:jc w:val="right"/>
              <w:rPr>
                <w:rFonts w:hint="eastAsia"/>
                <w:sz w:val="21"/>
                <w:szCs w:val="21"/>
              </w:rPr>
            </w:pPr>
            <w:r w:rsidRPr="00397F7F">
              <w:rPr>
                <w:sz w:val="21"/>
                <w:szCs w:val="21"/>
              </w:rPr>
              <w:t>2,223,038.69</w:t>
            </w:r>
          </w:p>
        </w:tc>
      </w:tr>
      <w:tr w:rsidR="0073667F" w:rsidRPr="006347D9" w14:paraId="773BD3E5"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60C0A257" w14:textId="017BCFCB" w:rsidR="0073667F" w:rsidRPr="00397F7F" w:rsidRDefault="0073667F" w:rsidP="00397F7F">
            <w:pPr>
              <w:rPr>
                <w:rFonts w:hint="eastAsia"/>
                <w:sz w:val="21"/>
                <w:szCs w:val="21"/>
              </w:rPr>
            </w:pPr>
            <w:r w:rsidRPr="00397F7F">
              <w:rPr>
                <w:rFonts w:hint="eastAsia"/>
                <w:sz w:val="21"/>
                <w:szCs w:val="21"/>
              </w:rPr>
              <w:t>其中：对联营企业和合营企业的投资收益</w:t>
            </w:r>
          </w:p>
        </w:tc>
        <w:tc>
          <w:tcPr>
            <w:tcW w:w="1516" w:type="dxa"/>
            <w:tcBorders>
              <w:top w:val="outset" w:sz="4" w:space="0" w:color="auto"/>
              <w:left w:val="outset" w:sz="4" w:space="0" w:color="auto"/>
              <w:bottom w:val="outset" w:sz="4" w:space="0" w:color="auto"/>
              <w:right w:val="outset" w:sz="4" w:space="0" w:color="auto"/>
            </w:tcBorders>
            <w:vAlign w:val="center"/>
          </w:tcPr>
          <w:p w14:paraId="5920BF51" w14:textId="6F4D5DA7"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58586CDA" w14:textId="1525EDA6" w:rsidR="0073667F" w:rsidRPr="00397F7F" w:rsidRDefault="0073667F" w:rsidP="004F224B">
            <w:pPr>
              <w:jc w:val="right"/>
              <w:rPr>
                <w:rFonts w:hint="eastAsia"/>
                <w:sz w:val="21"/>
                <w:szCs w:val="21"/>
              </w:rPr>
            </w:pPr>
            <w:r w:rsidRPr="00397F7F">
              <w:rPr>
                <w:sz w:val="21"/>
                <w:szCs w:val="21"/>
              </w:rPr>
              <w:t>-1,</w:t>
            </w:r>
            <w:r w:rsidR="004F224B">
              <w:rPr>
                <w:sz w:val="21"/>
                <w:szCs w:val="21"/>
              </w:rPr>
              <w:t>069,169.67</w:t>
            </w:r>
          </w:p>
        </w:tc>
        <w:tc>
          <w:tcPr>
            <w:tcW w:w="2018" w:type="dxa"/>
            <w:tcBorders>
              <w:top w:val="outset" w:sz="4" w:space="0" w:color="auto"/>
              <w:left w:val="outset" w:sz="4" w:space="0" w:color="auto"/>
              <w:bottom w:val="outset" w:sz="4" w:space="0" w:color="auto"/>
              <w:right w:val="outset" w:sz="4" w:space="0" w:color="auto"/>
            </w:tcBorders>
            <w:vAlign w:val="center"/>
          </w:tcPr>
          <w:p w14:paraId="5354CCA6" w14:textId="61821BFA" w:rsidR="0073667F" w:rsidRPr="00397F7F" w:rsidRDefault="0073667F" w:rsidP="0073667F">
            <w:pPr>
              <w:jc w:val="right"/>
              <w:rPr>
                <w:rFonts w:hint="eastAsia"/>
                <w:sz w:val="21"/>
                <w:szCs w:val="21"/>
              </w:rPr>
            </w:pPr>
            <w:r w:rsidRPr="00397F7F">
              <w:rPr>
                <w:sz w:val="21"/>
                <w:szCs w:val="21"/>
              </w:rPr>
              <w:t>2,575,674.09</w:t>
            </w:r>
          </w:p>
        </w:tc>
      </w:tr>
      <w:tr w:rsidR="0073667F" w:rsidRPr="006347D9" w14:paraId="272E8A11"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4D3CDEFE" w14:textId="57782862" w:rsidR="0073667F" w:rsidRPr="00397F7F" w:rsidRDefault="0073667F" w:rsidP="00397F7F">
            <w:pPr>
              <w:rPr>
                <w:rFonts w:hint="eastAsia"/>
                <w:sz w:val="21"/>
                <w:szCs w:val="21"/>
              </w:rPr>
            </w:pPr>
            <w:r w:rsidRPr="00397F7F">
              <w:rPr>
                <w:rFonts w:hint="eastAsia"/>
                <w:sz w:val="21"/>
                <w:szCs w:val="21"/>
              </w:rPr>
              <w:t>以摊</w:t>
            </w:r>
            <w:proofErr w:type="gramStart"/>
            <w:r w:rsidRPr="00397F7F">
              <w:rPr>
                <w:rFonts w:hint="eastAsia"/>
                <w:sz w:val="21"/>
                <w:szCs w:val="21"/>
              </w:rPr>
              <w:t>余成本</w:t>
            </w:r>
            <w:proofErr w:type="gramEnd"/>
            <w:r w:rsidRPr="00397F7F">
              <w:rPr>
                <w:rFonts w:hint="eastAsia"/>
                <w:sz w:val="21"/>
                <w:szCs w:val="21"/>
              </w:rPr>
              <w:t>计量的金融资产终止确认收益</w:t>
            </w:r>
          </w:p>
        </w:tc>
        <w:tc>
          <w:tcPr>
            <w:tcW w:w="1516" w:type="dxa"/>
            <w:tcBorders>
              <w:top w:val="outset" w:sz="4" w:space="0" w:color="auto"/>
              <w:left w:val="outset" w:sz="4" w:space="0" w:color="auto"/>
              <w:bottom w:val="outset" w:sz="4" w:space="0" w:color="auto"/>
              <w:right w:val="outset" w:sz="4" w:space="0" w:color="auto"/>
            </w:tcBorders>
            <w:vAlign w:val="center"/>
          </w:tcPr>
          <w:p w14:paraId="33439835" w14:textId="060EB5F3"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4332EC3D"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139DC8D7"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1166D0D5"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3F737D3A" w14:textId="37B21B08" w:rsidR="0073667F" w:rsidRPr="00397F7F" w:rsidRDefault="0073667F" w:rsidP="00397F7F">
            <w:pPr>
              <w:rPr>
                <w:rFonts w:hint="eastAsia"/>
                <w:sz w:val="21"/>
                <w:szCs w:val="21"/>
              </w:rPr>
            </w:pPr>
            <w:r w:rsidRPr="00397F7F">
              <w:rPr>
                <w:rFonts w:hint="eastAsia"/>
                <w:sz w:val="21"/>
                <w:szCs w:val="21"/>
              </w:rPr>
              <w:t>净敞口套期收益（损失以“</w:t>
            </w:r>
            <w:r w:rsidRPr="00397F7F">
              <w:rPr>
                <w:sz w:val="21"/>
                <w:szCs w:val="21"/>
              </w:rP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4C97E5BF" w14:textId="7D66DC80"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7A55BBC1"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4610E67B"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55D31A2B"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30662E2E" w14:textId="46C3DD2B" w:rsidR="0073667F" w:rsidRPr="00397F7F" w:rsidRDefault="0073667F" w:rsidP="00397F7F">
            <w:pPr>
              <w:rPr>
                <w:rFonts w:hint="eastAsia"/>
                <w:sz w:val="21"/>
                <w:szCs w:val="21"/>
              </w:rPr>
            </w:pPr>
            <w:r w:rsidRPr="00397F7F">
              <w:rPr>
                <w:rFonts w:hint="eastAsia"/>
                <w:sz w:val="21"/>
                <w:szCs w:val="21"/>
              </w:rPr>
              <w:t>公允价值变动收益（损失以“</w:t>
            </w:r>
            <w:r w:rsidRPr="00397F7F">
              <w:rPr>
                <w:sz w:val="21"/>
                <w:szCs w:val="21"/>
              </w:rP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5B067A65" w14:textId="6E2627AA"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22924CCF"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61996C0D"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23C6ED34"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1E9FCF98" w14:textId="5C92F4C3" w:rsidR="0073667F" w:rsidRPr="00397F7F" w:rsidRDefault="0073667F" w:rsidP="00397F7F">
            <w:pPr>
              <w:rPr>
                <w:rFonts w:hint="eastAsia"/>
                <w:sz w:val="21"/>
                <w:szCs w:val="21"/>
              </w:rPr>
            </w:pPr>
            <w:r w:rsidRPr="00397F7F">
              <w:rPr>
                <w:rFonts w:hint="eastAsia"/>
                <w:sz w:val="21"/>
                <w:szCs w:val="21"/>
              </w:rPr>
              <w:t>信用减值损失（损失以“</w:t>
            </w:r>
            <w:r w:rsidRPr="00397F7F">
              <w:rPr>
                <w:sz w:val="21"/>
                <w:szCs w:val="21"/>
              </w:rP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73EBCA3D" w14:textId="4FEADC95"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37BA8610" w14:textId="77777777" w:rsidR="0073667F" w:rsidRPr="00397F7F" w:rsidRDefault="00450518" w:rsidP="0073667F">
            <w:pPr>
              <w:jc w:val="right"/>
              <w:rPr>
                <w:rFonts w:hint="eastAsia"/>
                <w:sz w:val="21"/>
                <w:szCs w:val="21"/>
              </w:rPr>
            </w:pPr>
            <w:r w:rsidRPr="00397F7F">
              <w:rPr>
                <w:sz w:val="21"/>
                <w:szCs w:val="21"/>
              </w:rPr>
              <w:t>-59,091,283.76</w:t>
            </w:r>
          </w:p>
        </w:tc>
        <w:tc>
          <w:tcPr>
            <w:tcW w:w="2018" w:type="dxa"/>
            <w:tcBorders>
              <w:top w:val="outset" w:sz="4" w:space="0" w:color="auto"/>
              <w:left w:val="outset" w:sz="4" w:space="0" w:color="auto"/>
              <w:bottom w:val="outset" w:sz="4" w:space="0" w:color="auto"/>
              <w:right w:val="outset" w:sz="4" w:space="0" w:color="auto"/>
            </w:tcBorders>
            <w:vAlign w:val="center"/>
          </w:tcPr>
          <w:p w14:paraId="09B5F00E" w14:textId="0CC4B230" w:rsidR="0073667F" w:rsidRPr="00397F7F" w:rsidRDefault="0073667F" w:rsidP="0073667F">
            <w:pPr>
              <w:jc w:val="right"/>
              <w:rPr>
                <w:rFonts w:hint="eastAsia"/>
                <w:sz w:val="21"/>
                <w:szCs w:val="21"/>
              </w:rPr>
            </w:pPr>
            <w:r w:rsidRPr="00397F7F">
              <w:rPr>
                <w:sz w:val="21"/>
                <w:szCs w:val="21"/>
              </w:rPr>
              <w:t>-41,661,924.20</w:t>
            </w:r>
          </w:p>
        </w:tc>
      </w:tr>
      <w:tr w:rsidR="0073667F" w:rsidRPr="006347D9" w14:paraId="5E09F27F"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2186AC80" w14:textId="70F48AA4" w:rsidR="0073667F" w:rsidRPr="00397F7F" w:rsidRDefault="0073667F" w:rsidP="00397F7F">
            <w:pPr>
              <w:rPr>
                <w:rFonts w:hint="eastAsia"/>
                <w:sz w:val="21"/>
                <w:szCs w:val="21"/>
              </w:rPr>
            </w:pPr>
            <w:r w:rsidRPr="00397F7F">
              <w:rPr>
                <w:rFonts w:hint="eastAsia"/>
                <w:sz w:val="21"/>
                <w:szCs w:val="21"/>
              </w:rPr>
              <w:t>资产减值损失（损失以“</w:t>
            </w:r>
            <w:r w:rsidRPr="00397F7F">
              <w:rPr>
                <w:sz w:val="21"/>
                <w:szCs w:val="21"/>
              </w:rP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46945E5A" w14:textId="001D30AD"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44F470D8" w14:textId="7077A00C" w:rsidR="0073667F" w:rsidRPr="00397F7F" w:rsidRDefault="0073667F" w:rsidP="0073667F">
            <w:pPr>
              <w:jc w:val="right"/>
              <w:rPr>
                <w:rFonts w:hint="eastAsia"/>
                <w:sz w:val="21"/>
                <w:szCs w:val="21"/>
              </w:rPr>
            </w:pPr>
            <w:r w:rsidRPr="00397F7F">
              <w:rPr>
                <w:sz w:val="21"/>
                <w:szCs w:val="21"/>
              </w:rPr>
              <w:t>-15,528,412.12</w:t>
            </w:r>
          </w:p>
        </w:tc>
        <w:tc>
          <w:tcPr>
            <w:tcW w:w="2018" w:type="dxa"/>
            <w:tcBorders>
              <w:top w:val="outset" w:sz="4" w:space="0" w:color="auto"/>
              <w:left w:val="outset" w:sz="4" w:space="0" w:color="auto"/>
              <w:bottom w:val="outset" w:sz="4" w:space="0" w:color="auto"/>
              <w:right w:val="outset" w:sz="4" w:space="0" w:color="auto"/>
            </w:tcBorders>
            <w:vAlign w:val="center"/>
          </w:tcPr>
          <w:p w14:paraId="7099F99D" w14:textId="3843F0E9" w:rsidR="0073667F" w:rsidRPr="00397F7F" w:rsidRDefault="0073667F" w:rsidP="0073667F">
            <w:pPr>
              <w:jc w:val="right"/>
              <w:rPr>
                <w:rFonts w:hint="eastAsia"/>
                <w:sz w:val="21"/>
                <w:szCs w:val="21"/>
              </w:rPr>
            </w:pPr>
            <w:r w:rsidRPr="00397F7F">
              <w:rPr>
                <w:sz w:val="21"/>
                <w:szCs w:val="21"/>
              </w:rPr>
              <w:t>-16,361,946.08</w:t>
            </w:r>
          </w:p>
        </w:tc>
      </w:tr>
      <w:tr w:rsidR="0073667F" w:rsidRPr="006347D9" w14:paraId="730302F4"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3EA8D2B8" w14:textId="217DDA90" w:rsidR="0073667F" w:rsidRPr="00397F7F" w:rsidRDefault="0073667F" w:rsidP="00397F7F">
            <w:pPr>
              <w:rPr>
                <w:rFonts w:hint="eastAsia"/>
                <w:sz w:val="21"/>
                <w:szCs w:val="21"/>
              </w:rPr>
            </w:pPr>
            <w:r w:rsidRPr="00397F7F">
              <w:rPr>
                <w:rFonts w:hint="eastAsia"/>
                <w:sz w:val="21"/>
                <w:szCs w:val="21"/>
              </w:rPr>
              <w:t>资产处置收益（损失以“</w:t>
            </w:r>
            <w:r w:rsidRPr="00397F7F">
              <w:rPr>
                <w:sz w:val="21"/>
                <w:szCs w:val="21"/>
              </w:rP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6DA8BBDA" w14:textId="7AE10994"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7D3B8052" w14:textId="74367776" w:rsidR="0073667F" w:rsidRPr="00397F7F" w:rsidRDefault="0073667F" w:rsidP="0073667F">
            <w:pPr>
              <w:jc w:val="right"/>
              <w:rPr>
                <w:rFonts w:hint="eastAsia"/>
                <w:sz w:val="21"/>
                <w:szCs w:val="21"/>
              </w:rPr>
            </w:pPr>
            <w:r w:rsidRPr="00397F7F">
              <w:rPr>
                <w:sz w:val="21"/>
                <w:szCs w:val="21"/>
              </w:rPr>
              <w:t>111,991.86</w:t>
            </w:r>
          </w:p>
        </w:tc>
        <w:tc>
          <w:tcPr>
            <w:tcW w:w="2018" w:type="dxa"/>
            <w:tcBorders>
              <w:top w:val="outset" w:sz="4" w:space="0" w:color="auto"/>
              <w:left w:val="outset" w:sz="4" w:space="0" w:color="auto"/>
              <w:bottom w:val="outset" w:sz="4" w:space="0" w:color="auto"/>
              <w:right w:val="outset" w:sz="4" w:space="0" w:color="auto"/>
            </w:tcBorders>
            <w:vAlign w:val="center"/>
          </w:tcPr>
          <w:p w14:paraId="6EB6B9CE" w14:textId="6891F010" w:rsidR="0073667F" w:rsidRPr="00397F7F" w:rsidRDefault="0073667F" w:rsidP="0073667F">
            <w:pPr>
              <w:jc w:val="right"/>
              <w:rPr>
                <w:rFonts w:hint="eastAsia"/>
                <w:sz w:val="21"/>
                <w:szCs w:val="21"/>
              </w:rPr>
            </w:pPr>
            <w:r w:rsidRPr="00397F7F">
              <w:rPr>
                <w:sz w:val="21"/>
                <w:szCs w:val="21"/>
              </w:rPr>
              <w:t>1,202,018.43</w:t>
            </w:r>
          </w:p>
        </w:tc>
      </w:tr>
      <w:tr w:rsidR="0073667F" w:rsidRPr="006347D9" w14:paraId="51926B3D"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559532DD" w14:textId="77777777" w:rsidR="0073667F" w:rsidRPr="00397F7F" w:rsidRDefault="0073667F" w:rsidP="007F0D9B">
            <w:pPr>
              <w:rPr>
                <w:rFonts w:hint="eastAsia"/>
                <w:sz w:val="21"/>
                <w:szCs w:val="21"/>
              </w:rPr>
            </w:pPr>
            <w:r w:rsidRPr="00397F7F">
              <w:rPr>
                <w:rFonts w:hint="eastAsia"/>
                <w:sz w:val="21"/>
                <w:szCs w:val="21"/>
              </w:rPr>
              <w:t>三、营业利润（亏损以“</w:t>
            </w:r>
            <w:r w:rsidRPr="00397F7F">
              <w:rPr>
                <w:sz w:val="21"/>
                <w:szCs w:val="21"/>
              </w:rP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57CD3B99" w14:textId="26395D78"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77744B53" w14:textId="77777777" w:rsidR="0073667F" w:rsidRPr="00397F7F" w:rsidRDefault="00450518" w:rsidP="0073667F">
            <w:pPr>
              <w:jc w:val="right"/>
              <w:rPr>
                <w:rFonts w:hint="eastAsia"/>
                <w:sz w:val="21"/>
                <w:szCs w:val="21"/>
              </w:rPr>
            </w:pPr>
            <w:r w:rsidRPr="00397F7F">
              <w:rPr>
                <w:sz w:val="21"/>
                <w:szCs w:val="21"/>
              </w:rPr>
              <w:t>21,080,763.54</w:t>
            </w:r>
          </w:p>
        </w:tc>
        <w:tc>
          <w:tcPr>
            <w:tcW w:w="2018" w:type="dxa"/>
            <w:tcBorders>
              <w:top w:val="outset" w:sz="4" w:space="0" w:color="auto"/>
              <w:left w:val="outset" w:sz="4" w:space="0" w:color="auto"/>
              <w:bottom w:val="outset" w:sz="4" w:space="0" w:color="auto"/>
              <w:right w:val="outset" w:sz="4" w:space="0" w:color="auto"/>
            </w:tcBorders>
            <w:vAlign w:val="center"/>
          </w:tcPr>
          <w:p w14:paraId="437A9AD3" w14:textId="41B37BF1" w:rsidR="0073667F" w:rsidRPr="00397F7F" w:rsidRDefault="0073667F" w:rsidP="0073667F">
            <w:pPr>
              <w:jc w:val="right"/>
              <w:rPr>
                <w:rFonts w:hint="eastAsia"/>
                <w:sz w:val="21"/>
                <w:szCs w:val="21"/>
              </w:rPr>
            </w:pPr>
            <w:r w:rsidRPr="00397F7F">
              <w:rPr>
                <w:sz w:val="21"/>
                <w:szCs w:val="21"/>
              </w:rPr>
              <w:t>95,339,304.65</w:t>
            </w:r>
          </w:p>
        </w:tc>
      </w:tr>
      <w:tr w:rsidR="0073667F" w:rsidRPr="006347D9" w14:paraId="0A061A9D"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7928F426" w14:textId="77777777" w:rsidR="0073667F" w:rsidRPr="00397F7F" w:rsidRDefault="0073667F" w:rsidP="0073667F">
            <w:pPr>
              <w:ind w:firstLineChars="100" w:firstLine="210"/>
              <w:rPr>
                <w:rFonts w:hint="eastAsia"/>
                <w:sz w:val="21"/>
                <w:szCs w:val="21"/>
              </w:rPr>
            </w:pPr>
            <w:r w:rsidRPr="00397F7F">
              <w:rPr>
                <w:sz w:val="21"/>
                <w:szCs w:val="21"/>
              </w:rPr>
              <w:t xml:space="preserve">    加：营业外收入</w:t>
            </w:r>
          </w:p>
        </w:tc>
        <w:tc>
          <w:tcPr>
            <w:tcW w:w="1516" w:type="dxa"/>
            <w:tcBorders>
              <w:top w:val="outset" w:sz="4" w:space="0" w:color="auto"/>
              <w:left w:val="outset" w:sz="4" w:space="0" w:color="auto"/>
              <w:bottom w:val="outset" w:sz="4" w:space="0" w:color="auto"/>
              <w:right w:val="outset" w:sz="4" w:space="0" w:color="auto"/>
            </w:tcBorders>
            <w:vAlign w:val="center"/>
          </w:tcPr>
          <w:p w14:paraId="332B52B6" w14:textId="01C37946"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2010E22A" w14:textId="1DA69622" w:rsidR="0073667F" w:rsidRPr="00397F7F" w:rsidRDefault="0073667F" w:rsidP="0073667F">
            <w:pPr>
              <w:jc w:val="right"/>
              <w:rPr>
                <w:rFonts w:hint="eastAsia"/>
                <w:sz w:val="21"/>
                <w:szCs w:val="21"/>
              </w:rPr>
            </w:pPr>
            <w:r w:rsidRPr="00397F7F">
              <w:rPr>
                <w:sz w:val="21"/>
                <w:szCs w:val="21"/>
              </w:rPr>
              <w:t>29,657.05</w:t>
            </w:r>
          </w:p>
        </w:tc>
        <w:tc>
          <w:tcPr>
            <w:tcW w:w="2018" w:type="dxa"/>
            <w:tcBorders>
              <w:top w:val="outset" w:sz="4" w:space="0" w:color="auto"/>
              <w:left w:val="outset" w:sz="4" w:space="0" w:color="auto"/>
              <w:bottom w:val="outset" w:sz="4" w:space="0" w:color="auto"/>
              <w:right w:val="outset" w:sz="4" w:space="0" w:color="auto"/>
            </w:tcBorders>
            <w:vAlign w:val="center"/>
          </w:tcPr>
          <w:p w14:paraId="42C13B20" w14:textId="1ADA5811" w:rsidR="0073667F" w:rsidRPr="00397F7F" w:rsidRDefault="0073667F" w:rsidP="0073667F">
            <w:pPr>
              <w:jc w:val="right"/>
              <w:rPr>
                <w:rFonts w:hint="eastAsia"/>
                <w:sz w:val="21"/>
                <w:szCs w:val="21"/>
              </w:rPr>
            </w:pPr>
            <w:r w:rsidRPr="00397F7F">
              <w:rPr>
                <w:sz w:val="21"/>
                <w:szCs w:val="21"/>
              </w:rPr>
              <w:t>2,131,409.70</w:t>
            </w:r>
          </w:p>
        </w:tc>
      </w:tr>
      <w:tr w:rsidR="0073667F" w:rsidRPr="006347D9" w14:paraId="6CA7B980"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2737A04D" w14:textId="77777777" w:rsidR="0073667F" w:rsidRPr="00397F7F" w:rsidRDefault="0073667F" w:rsidP="0073667F">
            <w:pPr>
              <w:ind w:firstLineChars="300" w:firstLine="630"/>
              <w:rPr>
                <w:rFonts w:hint="eastAsia"/>
                <w:sz w:val="21"/>
                <w:szCs w:val="21"/>
              </w:rPr>
            </w:pPr>
            <w:r w:rsidRPr="00397F7F">
              <w:rPr>
                <w:sz w:val="21"/>
                <w:szCs w:val="21"/>
              </w:rPr>
              <w:t xml:space="preserve">    减：营业外支出</w:t>
            </w:r>
          </w:p>
        </w:tc>
        <w:tc>
          <w:tcPr>
            <w:tcW w:w="1516" w:type="dxa"/>
            <w:tcBorders>
              <w:top w:val="outset" w:sz="4" w:space="0" w:color="auto"/>
              <w:left w:val="outset" w:sz="4" w:space="0" w:color="auto"/>
              <w:bottom w:val="outset" w:sz="4" w:space="0" w:color="auto"/>
              <w:right w:val="outset" w:sz="4" w:space="0" w:color="auto"/>
            </w:tcBorders>
            <w:vAlign w:val="center"/>
          </w:tcPr>
          <w:p w14:paraId="1C0D6458" w14:textId="43101A24"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48CF4A8D" w14:textId="4571431E" w:rsidR="0073667F" w:rsidRPr="00397F7F" w:rsidRDefault="0073667F" w:rsidP="0073667F">
            <w:pPr>
              <w:jc w:val="right"/>
              <w:rPr>
                <w:rFonts w:hint="eastAsia"/>
                <w:sz w:val="21"/>
                <w:szCs w:val="21"/>
              </w:rPr>
            </w:pPr>
            <w:r w:rsidRPr="00397F7F">
              <w:rPr>
                <w:sz w:val="21"/>
                <w:szCs w:val="21"/>
              </w:rPr>
              <w:t>461,292.70</w:t>
            </w:r>
          </w:p>
        </w:tc>
        <w:tc>
          <w:tcPr>
            <w:tcW w:w="2018" w:type="dxa"/>
            <w:tcBorders>
              <w:top w:val="outset" w:sz="4" w:space="0" w:color="auto"/>
              <w:left w:val="outset" w:sz="4" w:space="0" w:color="auto"/>
              <w:bottom w:val="outset" w:sz="4" w:space="0" w:color="auto"/>
              <w:right w:val="outset" w:sz="4" w:space="0" w:color="auto"/>
            </w:tcBorders>
            <w:vAlign w:val="center"/>
          </w:tcPr>
          <w:p w14:paraId="536BE11B" w14:textId="25289F8E" w:rsidR="0073667F" w:rsidRPr="00397F7F" w:rsidRDefault="0073667F" w:rsidP="0073667F">
            <w:pPr>
              <w:jc w:val="right"/>
              <w:rPr>
                <w:rFonts w:hint="eastAsia"/>
                <w:sz w:val="21"/>
                <w:szCs w:val="21"/>
              </w:rPr>
            </w:pPr>
            <w:r w:rsidRPr="00397F7F">
              <w:rPr>
                <w:sz w:val="21"/>
                <w:szCs w:val="21"/>
              </w:rPr>
              <w:t>73,691.62</w:t>
            </w:r>
          </w:p>
        </w:tc>
      </w:tr>
      <w:tr w:rsidR="0073667F" w:rsidRPr="006347D9" w14:paraId="763BE13D"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79844487" w14:textId="77777777" w:rsidR="0073667F" w:rsidRPr="00397F7F" w:rsidRDefault="0073667F" w:rsidP="007F0D9B">
            <w:pPr>
              <w:rPr>
                <w:rFonts w:hint="eastAsia"/>
                <w:sz w:val="21"/>
                <w:szCs w:val="21"/>
              </w:rPr>
            </w:pPr>
            <w:r w:rsidRPr="00397F7F">
              <w:rPr>
                <w:rFonts w:hint="eastAsia"/>
                <w:sz w:val="21"/>
                <w:szCs w:val="21"/>
              </w:rPr>
              <w:t>四、利润总额（亏损总额以“</w:t>
            </w:r>
            <w:r w:rsidRPr="00397F7F">
              <w:rPr>
                <w:sz w:val="21"/>
                <w:szCs w:val="21"/>
              </w:rP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6245F7EF" w14:textId="5BC7BB42"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314586A2" w14:textId="77777777" w:rsidR="0073667F" w:rsidRPr="00397F7F" w:rsidRDefault="00450518" w:rsidP="0073667F">
            <w:pPr>
              <w:jc w:val="right"/>
              <w:rPr>
                <w:rFonts w:hint="eastAsia"/>
                <w:sz w:val="21"/>
                <w:szCs w:val="21"/>
              </w:rPr>
            </w:pPr>
            <w:r w:rsidRPr="00397F7F">
              <w:rPr>
                <w:sz w:val="21"/>
                <w:szCs w:val="21"/>
              </w:rPr>
              <w:t>20,649,127.89</w:t>
            </w:r>
          </w:p>
        </w:tc>
        <w:tc>
          <w:tcPr>
            <w:tcW w:w="2018" w:type="dxa"/>
            <w:tcBorders>
              <w:top w:val="outset" w:sz="4" w:space="0" w:color="auto"/>
              <w:left w:val="outset" w:sz="4" w:space="0" w:color="auto"/>
              <w:bottom w:val="outset" w:sz="4" w:space="0" w:color="auto"/>
              <w:right w:val="outset" w:sz="4" w:space="0" w:color="auto"/>
            </w:tcBorders>
            <w:vAlign w:val="center"/>
          </w:tcPr>
          <w:p w14:paraId="534AC387" w14:textId="227DD345" w:rsidR="0073667F" w:rsidRPr="00397F7F" w:rsidRDefault="0073667F" w:rsidP="0073667F">
            <w:pPr>
              <w:jc w:val="right"/>
              <w:rPr>
                <w:rFonts w:hint="eastAsia"/>
                <w:sz w:val="21"/>
                <w:szCs w:val="21"/>
              </w:rPr>
            </w:pPr>
            <w:r w:rsidRPr="00397F7F">
              <w:rPr>
                <w:sz w:val="21"/>
                <w:szCs w:val="21"/>
              </w:rPr>
              <w:t>97,397,022.73</w:t>
            </w:r>
          </w:p>
        </w:tc>
      </w:tr>
      <w:tr w:rsidR="0073667F" w:rsidRPr="006347D9" w14:paraId="4F389A68"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723CE123" w14:textId="77777777" w:rsidR="0073667F" w:rsidRPr="00397F7F" w:rsidRDefault="0073667F" w:rsidP="0073667F">
            <w:pPr>
              <w:ind w:firstLineChars="550" w:firstLine="1155"/>
              <w:rPr>
                <w:rFonts w:hint="eastAsia"/>
                <w:sz w:val="21"/>
                <w:szCs w:val="21"/>
              </w:rPr>
            </w:pPr>
            <w:r w:rsidRPr="00397F7F">
              <w:rPr>
                <w:sz w:val="21"/>
                <w:szCs w:val="21"/>
              </w:rPr>
              <w:t xml:space="preserve">    减：所得税费用</w:t>
            </w:r>
          </w:p>
        </w:tc>
        <w:tc>
          <w:tcPr>
            <w:tcW w:w="1516" w:type="dxa"/>
            <w:tcBorders>
              <w:top w:val="outset" w:sz="4" w:space="0" w:color="auto"/>
              <w:left w:val="outset" w:sz="4" w:space="0" w:color="auto"/>
              <w:bottom w:val="outset" w:sz="4" w:space="0" w:color="auto"/>
              <w:right w:val="outset" w:sz="4" w:space="0" w:color="auto"/>
            </w:tcBorders>
            <w:vAlign w:val="center"/>
          </w:tcPr>
          <w:p w14:paraId="2495DED9" w14:textId="1867BE34"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2492EA4C" w14:textId="77777777" w:rsidR="0073667F" w:rsidRPr="00397F7F" w:rsidRDefault="00450518" w:rsidP="0073667F">
            <w:pPr>
              <w:jc w:val="right"/>
              <w:rPr>
                <w:rFonts w:hint="eastAsia"/>
                <w:sz w:val="21"/>
                <w:szCs w:val="21"/>
              </w:rPr>
            </w:pPr>
            <w:r w:rsidRPr="00397F7F">
              <w:rPr>
                <w:sz w:val="21"/>
                <w:szCs w:val="21"/>
              </w:rPr>
              <w:t>-4,959,950.28</w:t>
            </w:r>
          </w:p>
        </w:tc>
        <w:tc>
          <w:tcPr>
            <w:tcW w:w="2018" w:type="dxa"/>
            <w:tcBorders>
              <w:top w:val="outset" w:sz="4" w:space="0" w:color="auto"/>
              <w:left w:val="outset" w:sz="4" w:space="0" w:color="auto"/>
              <w:bottom w:val="outset" w:sz="4" w:space="0" w:color="auto"/>
              <w:right w:val="outset" w:sz="4" w:space="0" w:color="auto"/>
            </w:tcBorders>
            <w:vAlign w:val="center"/>
          </w:tcPr>
          <w:p w14:paraId="333339AE" w14:textId="501EB8E2" w:rsidR="0073667F" w:rsidRPr="00397F7F" w:rsidRDefault="0073667F" w:rsidP="00397F7F">
            <w:pPr>
              <w:ind w:right="105"/>
              <w:jc w:val="right"/>
              <w:rPr>
                <w:rFonts w:hint="eastAsia"/>
                <w:sz w:val="21"/>
                <w:szCs w:val="21"/>
              </w:rPr>
            </w:pPr>
            <w:r w:rsidRPr="00397F7F">
              <w:rPr>
                <w:sz w:val="21"/>
                <w:szCs w:val="21"/>
              </w:rPr>
              <w:t>1,637,504.09</w:t>
            </w:r>
          </w:p>
        </w:tc>
      </w:tr>
      <w:tr w:rsidR="0073667F" w:rsidRPr="006347D9" w14:paraId="64E2DEA8"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49886B96" w14:textId="77777777" w:rsidR="0073667F" w:rsidRPr="00397F7F" w:rsidRDefault="0073667F" w:rsidP="007F0D9B">
            <w:pPr>
              <w:rPr>
                <w:rFonts w:hint="eastAsia"/>
                <w:sz w:val="21"/>
                <w:szCs w:val="21"/>
              </w:rPr>
            </w:pPr>
            <w:r w:rsidRPr="00397F7F">
              <w:rPr>
                <w:rFonts w:hint="eastAsia"/>
                <w:sz w:val="21"/>
                <w:szCs w:val="21"/>
              </w:rPr>
              <w:t>五、净利润（净亏损以“</w:t>
            </w:r>
            <w:r w:rsidRPr="00397F7F">
              <w:rPr>
                <w:sz w:val="21"/>
                <w:szCs w:val="21"/>
              </w:rP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1194313D" w14:textId="5EF88198"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7D31992B" w14:textId="77777777" w:rsidR="0073667F" w:rsidRPr="00397F7F" w:rsidRDefault="00450518" w:rsidP="0073667F">
            <w:pPr>
              <w:jc w:val="right"/>
              <w:rPr>
                <w:rFonts w:hint="eastAsia"/>
                <w:sz w:val="21"/>
                <w:szCs w:val="21"/>
              </w:rPr>
            </w:pPr>
            <w:r w:rsidRPr="00397F7F">
              <w:rPr>
                <w:sz w:val="21"/>
                <w:szCs w:val="21"/>
              </w:rPr>
              <w:t>25,609,078.17</w:t>
            </w:r>
          </w:p>
        </w:tc>
        <w:tc>
          <w:tcPr>
            <w:tcW w:w="2018" w:type="dxa"/>
            <w:tcBorders>
              <w:top w:val="outset" w:sz="4" w:space="0" w:color="auto"/>
              <w:left w:val="outset" w:sz="4" w:space="0" w:color="auto"/>
              <w:bottom w:val="outset" w:sz="4" w:space="0" w:color="auto"/>
              <w:right w:val="outset" w:sz="4" w:space="0" w:color="auto"/>
            </w:tcBorders>
            <w:vAlign w:val="center"/>
          </w:tcPr>
          <w:p w14:paraId="72CE06AC" w14:textId="45A7A67E" w:rsidR="0073667F" w:rsidRPr="00397F7F" w:rsidRDefault="0073667F" w:rsidP="0073667F">
            <w:pPr>
              <w:jc w:val="right"/>
              <w:rPr>
                <w:rFonts w:hint="eastAsia"/>
                <w:sz w:val="21"/>
                <w:szCs w:val="21"/>
              </w:rPr>
            </w:pPr>
            <w:r w:rsidRPr="00397F7F">
              <w:rPr>
                <w:sz w:val="21"/>
                <w:szCs w:val="21"/>
              </w:rPr>
              <w:t>95,759,518.64</w:t>
            </w:r>
          </w:p>
        </w:tc>
      </w:tr>
      <w:tr w:rsidR="0073667F" w:rsidRPr="006347D9" w14:paraId="4FFC9CB0"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6E84BBB4" w14:textId="4BAB1B4C" w:rsidR="0073667F" w:rsidRPr="00397F7F" w:rsidRDefault="0073667F" w:rsidP="0073667F">
            <w:pPr>
              <w:ind w:firstLineChars="300" w:firstLine="630"/>
              <w:rPr>
                <w:rFonts w:hint="eastAsia"/>
                <w:sz w:val="21"/>
                <w:szCs w:val="21"/>
              </w:rPr>
            </w:pPr>
            <w:r w:rsidRPr="00397F7F">
              <w:rPr>
                <w:rFonts w:hint="eastAsia"/>
                <w:sz w:val="21"/>
                <w:szCs w:val="21"/>
              </w:rPr>
              <w:t>（一）按经营持续性分类</w:t>
            </w:r>
          </w:p>
        </w:tc>
        <w:tc>
          <w:tcPr>
            <w:tcW w:w="1516" w:type="dxa"/>
            <w:tcBorders>
              <w:top w:val="outset" w:sz="4" w:space="0" w:color="auto"/>
              <w:left w:val="outset" w:sz="4" w:space="0" w:color="auto"/>
              <w:bottom w:val="outset" w:sz="4" w:space="0" w:color="auto"/>
              <w:right w:val="outset" w:sz="4" w:space="0" w:color="auto"/>
            </w:tcBorders>
            <w:vAlign w:val="center"/>
          </w:tcPr>
          <w:p w14:paraId="7521DF13" w14:textId="48CC86B0"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2F77D151"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22A5DC2E"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5E77EBB8"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2913ECD2" w14:textId="7E42FF2F" w:rsidR="0073667F" w:rsidRPr="00397F7F" w:rsidRDefault="0073667F" w:rsidP="0073667F">
            <w:pPr>
              <w:ind w:firstLineChars="300" w:firstLine="630"/>
              <w:rPr>
                <w:rFonts w:hint="eastAsia"/>
                <w:color w:val="000000"/>
                <w:sz w:val="21"/>
                <w:szCs w:val="21"/>
              </w:rPr>
            </w:pPr>
            <w:r w:rsidRPr="00397F7F">
              <w:rPr>
                <w:sz w:val="21"/>
                <w:szCs w:val="21"/>
              </w:rPr>
              <w:t>1．持续经营净利润（净亏损以“-”号填列）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7C7108CE" w14:textId="6957F75C"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176BC2D8" w14:textId="77777777" w:rsidR="0073667F" w:rsidRPr="00397F7F" w:rsidRDefault="00450518" w:rsidP="0073667F">
            <w:pPr>
              <w:jc w:val="right"/>
              <w:rPr>
                <w:rFonts w:hint="eastAsia"/>
                <w:sz w:val="21"/>
                <w:szCs w:val="21"/>
              </w:rPr>
            </w:pPr>
            <w:r w:rsidRPr="00397F7F">
              <w:rPr>
                <w:sz w:val="21"/>
                <w:szCs w:val="21"/>
              </w:rPr>
              <w:t>25,609,078.17</w:t>
            </w:r>
          </w:p>
        </w:tc>
        <w:tc>
          <w:tcPr>
            <w:tcW w:w="2018" w:type="dxa"/>
            <w:tcBorders>
              <w:top w:val="outset" w:sz="4" w:space="0" w:color="auto"/>
              <w:left w:val="outset" w:sz="4" w:space="0" w:color="auto"/>
              <w:bottom w:val="outset" w:sz="4" w:space="0" w:color="auto"/>
              <w:right w:val="outset" w:sz="4" w:space="0" w:color="auto"/>
            </w:tcBorders>
            <w:vAlign w:val="center"/>
          </w:tcPr>
          <w:p w14:paraId="1C1EA3A0" w14:textId="77777777" w:rsidR="0073667F" w:rsidRPr="00397F7F" w:rsidRDefault="00450518">
            <w:pPr>
              <w:jc w:val="right"/>
              <w:rPr>
                <w:rFonts w:hint="eastAsia"/>
                <w:sz w:val="21"/>
                <w:szCs w:val="21"/>
              </w:rPr>
            </w:pPr>
            <w:r w:rsidRPr="00397F7F">
              <w:rPr>
                <w:sz w:val="21"/>
                <w:szCs w:val="21"/>
              </w:rPr>
              <w:t>95,759,518.64</w:t>
            </w:r>
          </w:p>
        </w:tc>
      </w:tr>
      <w:tr w:rsidR="0073667F" w:rsidRPr="006347D9" w14:paraId="36DA9AB1"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399ACD55" w14:textId="6B44A056" w:rsidR="0073667F" w:rsidRPr="00397F7F" w:rsidRDefault="0073667F" w:rsidP="0073667F">
            <w:pPr>
              <w:ind w:firstLineChars="300" w:firstLine="630"/>
              <w:rPr>
                <w:rFonts w:hint="eastAsia"/>
                <w:sz w:val="21"/>
                <w:szCs w:val="21"/>
              </w:rPr>
            </w:pPr>
            <w:r w:rsidRPr="00397F7F">
              <w:rPr>
                <w:sz w:val="21"/>
                <w:szCs w:val="21"/>
              </w:rPr>
              <w:t>2．终止经营净利润（净亏损以“-”号填列）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02C40768" w14:textId="6EB97410"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355CC5DF"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431FD27B" w14:textId="42C80398" w:rsidR="0073667F" w:rsidRPr="00397F7F" w:rsidRDefault="00450518" w:rsidP="0073667F">
            <w:pPr>
              <w:jc w:val="right"/>
              <w:rPr>
                <w:rFonts w:hint="eastAsia"/>
                <w:sz w:val="21"/>
                <w:szCs w:val="21"/>
              </w:rPr>
            </w:pPr>
            <w:r w:rsidRPr="00397F7F">
              <w:rPr>
                <w:sz w:val="21"/>
                <w:szCs w:val="21"/>
              </w:rPr>
              <w:t>0</w:t>
            </w:r>
          </w:p>
        </w:tc>
      </w:tr>
      <w:tr w:rsidR="0073667F" w:rsidRPr="006347D9" w14:paraId="767B53A4"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7B6D4240" w14:textId="0E3EBDE8" w:rsidR="0073667F" w:rsidRPr="00397F7F" w:rsidRDefault="0073667F" w:rsidP="0073667F">
            <w:pPr>
              <w:ind w:firstLineChars="300" w:firstLine="630"/>
              <w:rPr>
                <w:rFonts w:hint="eastAsia"/>
                <w:sz w:val="21"/>
                <w:szCs w:val="21"/>
              </w:rPr>
            </w:pPr>
            <w:r w:rsidRPr="00397F7F">
              <w:rPr>
                <w:rFonts w:hint="eastAsia"/>
                <w:sz w:val="21"/>
                <w:szCs w:val="21"/>
              </w:rPr>
              <w:t>（二）按所有权归属分类</w:t>
            </w:r>
          </w:p>
        </w:tc>
        <w:tc>
          <w:tcPr>
            <w:tcW w:w="1516" w:type="dxa"/>
            <w:tcBorders>
              <w:top w:val="outset" w:sz="4" w:space="0" w:color="auto"/>
              <w:left w:val="outset" w:sz="4" w:space="0" w:color="auto"/>
              <w:bottom w:val="outset" w:sz="4" w:space="0" w:color="auto"/>
              <w:right w:val="outset" w:sz="4" w:space="0" w:color="auto"/>
            </w:tcBorders>
            <w:vAlign w:val="center"/>
          </w:tcPr>
          <w:p w14:paraId="29939C2B" w14:textId="5BA67C60"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1EDAEE79"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4FFB4B0F"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54313F5A"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7444A892" w14:textId="18081F09" w:rsidR="0073667F" w:rsidRPr="00397F7F" w:rsidRDefault="0073667F" w:rsidP="0073667F">
            <w:pPr>
              <w:ind w:firstLineChars="300" w:firstLine="630"/>
              <w:rPr>
                <w:rFonts w:hint="eastAsia"/>
                <w:sz w:val="21"/>
                <w:szCs w:val="21"/>
              </w:rPr>
            </w:pPr>
            <w:r w:rsidRPr="00397F7F">
              <w:rPr>
                <w:sz w:val="21"/>
                <w:szCs w:val="21"/>
              </w:rPr>
              <w:lastRenderedPageBreak/>
              <w:t>1．归属于母公司股东的净利润（净亏损以“-”号填列）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0903DBC2" w14:textId="1CFE64BD"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7412588C" w14:textId="77777777" w:rsidR="0073667F" w:rsidRPr="00397F7F" w:rsidRDefault="00450518" w:rsidP="0073667F">
            <w:pPr>
              <w:jc w:val="right"/>
              <w:rPr>
                <w:rFonts w:hint="eastAsia"/>
                <w:sz w:val="21"/>
                <w:szCs w:val="21"/>
              </w:rPr>
            </w:pPr>
            <w:r w:rsidRPr="00397F7F">
              <w:rPr>
                <w:sz w:val="21"/>
                <w:szCs w:val="21"/>
              </w:rPr>
              <w:t>27,341,325.51</w:t>
            </w:r>
          </w:p>
        </w:tc>
        <w:tc>
          <w:tcPr>
            <w:tcW w:w="2018" w:type="dxa"/>
            <w:tcBorders>
              <w:top w:val="outset" w:sz="4" w:space="0" w:color="auto"/>
              <w:left w:val="outset" w:sz="4" w:space="0" w:color="auto"/>
              <w:bottom w:val="outset" w:sz="4" w:space="0" w:color="auto"/>
              <w:right w:val="outset" w:sz="4" w:space="0" w:color="auto"/>
            </w:tcBorders>
            <w:vAlign w:val="center"/>
          </w:tcPr>
          <w:p w14:paraId="7EDBE01A" w14:textId="0A9B6720" w:rsidR="0073667F" w:rsidRPr="00397F7F" w:rsidRDefault="0073667F" w:rsidP="0073667F">
            <w:pPr>
              <w:jc w:val="right"/>
              <w:rPr>
                <w:rFonts w:hint="eastAsia"/>
                <w:sz w:val="21"/>
                <w:szCs w:val="21"/>
              </w:rPr>
            </w:pPr>
            <w:r w:rsidRPr="00397F7F">
              <w:rPr>
                <w:sz w:val="21"/>
                <w:szCs w:val="21"/>
              </w:rPr>
              <w:t>100,246,267.87</w:t>
            </w:r>
          </w:p>
        </w:tc>
      </w:tr>
      <w:tr w:rsidR="0073667F" w:rsidRPr="006347D9" w14:paraId="422E2216"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00584DEB" w14:textId="77777777" w:rsidR="0073667F" w:rsidRPr="00397F7F" w:rsidRDefault="0073667F" w:rsidP="0073667F">
            <w:pPr>
              <w:rPr>
                <w:rFonts w:hint="eastAsia"/>
                <w:color w:val="000000"/>
                <w:sz w:val="21"/>
                <w:szCs w:val="21"/>
              </w:rPr>
            </w:pPr>
            <w:r w:rsidRPr="00397F7F">
              <w:rPr>
                <w:sz w:val="21"/>
                <w:szCs w:val="21"/>
              </w:rPr>
              <w:t xml:space="preserve">       2．少数股东损益（净亏损以“-”号填列）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56B1EB44" w14:textId="666B75C8"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029B60B5" w14:textId="06CFFBB6" w:rsidR="0073667F" w:rsidRPr="00397F7F" w:rsidRDefault="0073667F" w:rsidP="0073667F">
            <w:pPr>
              <w:jc w:val="right"/>
              <w:rPr>
                <w:rFonts w:hint="eastAsia"/>
                <w:sz w:val="21"/>
                <w:szCs w:val="21"/>
              </w:rPr>
            </w:pPr>
            <w:r w:rsidRPr="00397F7F">
              <w:rPr>
                <w:sz w:val="21"/>
                <w:szCs w:val="21"/>
              </w:rPr>
              <w:t>-1,732,247.34</w:t>
            </w:r>
          </w:p>
        </w:tc>
        <w:tc>
          <w:tcPr>
            <w:tcW w:w="2018" w:type="dxa"/>
            <w:tcBorders>
              <w:top w:val="outset" w:sz="4" w:space="0" w:color="auto"/>
              <w:left w:val="outset" w:sz="4" w:space="0" w:color="auto"/>
              <w:bottom w:val="outset" w:sz="4" w:space="0" w:color="auto"/>
              <w:right w:val="outset" w:sz="4" w:space="0" w:color="auto"/>
            </w:tcBorders>
            <w:vAlign w:val="center"/>
          </w:tcPr>
          <w:p w14:paraId="1DD9A8D1" w14:textId="72A6C401" w:rsidR="0073667F" w:rsidRPr="00397F7F" w:rsidRDefault="00B63F86" w:rsidP="0073667F">
            <w:pPr>
              <w:jc w:val="right"/>
              <w:rPr>
                <w:rFonts w:hint="eastAsia"/>
                <w:sz w:val="21"/>
                <w:szCs w:val="21"/>
              </w:rPr>
            </w:pPr>
            <w:r>
              <w:rPr>
                <w:sz w:val="21"/>
                <w:szCs w:val="21"/>
              </w:rPr>
              <w:t>-</w:t>
            </w:r>
            <w:r w:rsidR="0073667F" w:rsidRPr="00397F7F">
              <w:rPr>
                <w:sz w:val="21"/>
                <w:szCs w:val="21"/>
              </w:rPr>
              <w:t>4,486,749.23</w:t>
            </w:r>
          </w:p>
        </w:tc>
      </w:tr>
      <w:tr w:rsidR="0073667F" w:rsidRPr="006347D9" w14:paraId="37FA69D2"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7EDE6D65" w14:textId="77777777" w:rsidR="0073667F" w:rsidRPr="00397F7F" w:rsidRDefault="0073667F" w:rsidP="0073667F">
            <w:pPr>
              <w:ind w:firstLineChars="100" w:firstLine="210"/>
              <w:rPr>
                <w:rFonts w:hint="eastAsia"/>
                <w:sz w:val="21"/>
                <w:szCs w:val="21"/>
              </w:rPr>
            </w:pPr>
            <w:r w:rsidRPr="00397F7F">
              <w:rPr>
                <w:rFonts w:hint="eastAsia"/>
                <w:sz w:val="21"/>
                <w:szCs w:val="21"/>
              </w:rPr>
              <w:t>六、其他综合收益的税后净额</w:t>
            </w:r>
          </w:p>
        </w:tc>
        <w:tc>
          <w:tcPr>
            <w:tcW w:w="1516" w:type="dxa"/>
            <w:tcBorders>
              <w:top w:val="outset" w:sz="4" w:space="0" w:color="auto"/>
              <w:left w:val="outset" w:sz="4" w:space="0" w:color="auto"/>
              <w:bottom w:val="outset" w:sz="4" w:space="0" w:color="auto"/>
              <w:right w:val="outset" w:sz="4" w:space="0" w:color="auto"/>
            </w:tcBorders>
            <w:vAlign w:val="center"/>
          </w:tcPr>
          <w:p w14:paraId="3617BFDE" w14:textId="439272AA"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48286B02"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519E10E1" w14:textId="77777777" w:rsidR="0073667F" w:rsidRPr="00397F7F" w:rsidRDefault="0073667F" w:rsidP="0073667F">
            <w:pPr>
              <w:jc w:val="right"/>
              <w:rPr>
                <w:rFonts w:hint="eastAsia"/>
                <w:sz w:val="21"/>
                <w:szCs w:val="21"/>
              </w:rPr>
            </w:pPr>
            <w:r w:rsidRPr="00397F7F">
              <w:rPr>
                <w:sz w:val="21"/>
                <w:szCs w:val="21"/>
              </w:rPr>
              <w:t xml:space="preserve">                 -   </w:t>
            </w:r>
          </w:p>
        </w:tc>
      </w:tr>
      <w:tr w:rsidR="0073667F" w:rsidRPr="006347D9" w14:paraId="1259BABB"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1CBA6E37" w14:textId="77777777" w:rsidR="0073667F" w:rsidRPr="00397F7F" w:rsidRDefault="0073667F" w:rsidP="0073667F">
            <w:pPr>
              <w:ind w:firstLineChars="100" w:firstLine="210"/>
              <w:rPr>
                <w:rFonts w:hint="eastAsia"/>
                <w:sz w:val="21"/>
                <w:szCs w:val="21"/>
              </w:rPr>
            </w:pPr>
            <w:r w:rsidRPr="00397F7F">
              <w:rPr>
                <w:sz w:val="21"/>
                <w:szCs w:val="21"/>
              </w:rPr>
              <w:t xml:space="preserve">    归属于母公司股东的其他综合收益的税后净额</w:t>
            </w:r>
          </w:p>
        </w:tc>
        <w:tc>
          <w:tcPr>
            <w:tcW w:w="1516" w:type="dxa"/>
            <w:tcBorders>
              <w:top w:val="outset" w:sz="4" w:space="0" w:color="auto"/>
              <w:left w:val="outset" w:sz="4" w:space="0" w:color="auto"/>
              <w:bottom w:val="outset" w:sz="4" w:space="0" w:color="auto"/>
              <w:right w:val="outset" w:sz="4" w:space="0" w:color="auto"/>
            </w:tcBorders>
            <w:vAlign w:val="center"/>
          </w:tcPr>
          <w:p w14:paraId="3722EE0D" w14:textId="6445CB02"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521339CB"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469D0F1E"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10E7EB17"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175D60B1" w14:textId="77777777" w:rsidR="0073667F" w:rsidRPr="00397F7F" w:rsidRDefault="0073667F" w:rsidP="0073667F">
            <w:pPr>
              <w:rPr>
                <w:rFonts w:hint="eastAsia"/>
                <w:color w:val="000000"/>
                <w:sz w:val="21"/>
                <w:szCs w:val="21"/>
              </w:rPr>
            </w:pPr>
            <w:r w:rsidRPr="00397F7F">
              <w:rPr>
                <w:sz w:val="21"/>
                <w:szCs w:val="21"/>
              </w:rPr>
              <w:t xml:space="preserve">    （一）不能重分类进损益的其他综合收益</w:t>
            </w:r>
          </w:p>
        </w:tc>
        <w:tc>
          <w:tcPr>
            <w:tcW w:w="1516" w:type="dxa"/>
            <w:tcBorders>
              <w:top w:val="outset" w:sz="4" w:space="0" w:color="auto"/>
              <w:left w:val="outset" w:sz="4" w:space="0" w:color="auto"/>
              <w:bottom w:val="outset" w:sz="4" w:space="0" w:color="auto"/>
              <w:right w:val="outset" w:sz="4" w:space="0" w:color="auto"/>
            </w:tcBorders>
            <w:vAlign w:val="center"/>
          </w:tcPr>
          <w:p w14:paraId="74532816" w14:textId="6489F11A"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3535C044"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6A1DB64F"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6BA1161D"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2C328488" w14:textId="14F1C199" w:rsidR="0073667F" w:rsidRPr="00397F7F" w:rsidRDefault="0073667F" w:rsidP="0073667F">
            <w:pPr>
              <w:ind w:firstLineChars="100" w:firstLine="210"/>
              <w:rPr>
                <w:rFonts w:hint="eastAsia"/>
                <w:color w:val="000000"/>
                <w:sz w:val="21"/>
                <w:szCs w:val="21"/>
              </w:rPr>
            </w:pPr>
            <w:r w:rsidRPr="00397F7F">
              <w:rPr>
                <w:sz w:val="21"/>
                <w:szCs w:val="21"/>
              </w:rPr>
              <w:t xml:space="preserve">  1．重新计量设定受益计划变动额</w:t>
            </w:r>
          </w:p>
        </w:tc>
        <w:tc>
          <w:tcPr>
            <w:tcW w:w="1516" w:type="dxa"/>
            <w:tcBorders>
              <w:top w:val="outset" w:sz="4" w:space="0" w:color="auto"/>
              <w:left w:val="outset" w:sz="4" w:space="0" w:color="auto"/>
              <w:bottom w:val="outset" w:sz="4" w:space="0" w:color="auto"/>
              <w:right w:val="outset" w:sz="4" w:space="0" w:color="auto"/>
            </w:tcBorders>
            <w:vAlign w:val="center"/>
          </w:tcPr>
          <w:p w14:paraId="29133192" w14:textId="1AF3696F"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6061718C"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154DFAF4"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7AB81741"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1DDA4E93" w14:textId="199CBDC3" w:rsidR="0073667F" w:rsidRPr="00397F7F" w:rsidRDefault="0073667F" w:rsidP="0073667F">
            <w:pPr>
              <w:rPr>
                <w:rFonts w:hint="eastAsia"/>
                <w:color w:val="000000"/>
                <w:sz w:val="21"/>
                <w:szCs w:val="21"/>
              </w:rPr>
            </w:pPr>
            <w:r w:rsidRPr="00397F7F">
              <w:rPr>
                <w:sz w:val="21"/>
                <w:szCs w:val="21"/>
              </w:rPr>
              <w:t xml:space="preserve">    2．权益法下不能转损益的其他综合收益</w:t>
            </w:r>
          </w:p>
        </w:tc>
        <w:tc>
          <w:tcPr>
            <w:tcW w:w="1516" w:type="dxa"/>
            <w:tcBorders>
              <w:top w:val="outset" w:sz="4" w:space="0" w:color="auto"/>
              <w:left w:val="outset" w:sz="4" w:space="0" w:color="auto"/>
              <w:bottom w:val="outset" w:sz="4" w:space="0" w:color="auto"/>
              <w:right w:val="outset" w:sz="4" w:space="0" w:color="auto"/>
            </w:tcBorders>
            <w:vAlign w:val="center"/>
          </w:tcPr>
          <w:p w14:paraId="5B051094" w14:textId="07208BE3"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6C59D9ED"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4E0A42F9"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400D2F92" w14:textId="77777777" w:rsidTr="0073667F">
        <w:tc>
          <w:tcPr>
            <w:tcW w:w="9049" w:type="dxa"/>
            <w:gridSpan w:val="4"/>
            <w:tcBorders>
              <w:top w:val="outset" w:sz="4" w:space="0" w:color="auto"/>
              <w:left w:val="outset" w:sz="4" w:space="0" w:color="auto"/>
              <w:bottom w:val="outset" w:sz="4" w:space="0" w:color="auto"/>
              <w:right w:val="outset" w:sz="4" w:space="0" w:color="auto"/>
            </w:tcBorders>
            <w:vAlign w:val="center"/>
          </w:tcPr>
          <w:p w14:paraId="03611FCA" w14:textId="2D2897A4" w:rsidR="0073667F" w:rsidRPr="00397F7F" w:rsidRDefault="0073667F" w:rsidP="0073667F">
            <w:pPr>
              <w:rPr>
                <w:rFonts w:hint="eastAsia"/>
                <w:sz w:val="21"/>
                <w:szCs w:val="21"/>
              </w:rPr>
            </w:pPr>
            <w:r w:rsidRPr="00397F7F">
              <w:rPr>
                <w:sz w:val="21"/>
                <w:szCs w:val="21"/>
              </w:rPr>
              <w:t xml:space="preserve">    3．其他权益工具投资公允价值变动</w:t>
            </w:r>
          </w:p>
        </w:tc>
      </w:tr>
      <w:tr w:rsidR="0073667F" w:rsidRPr="006347D9" w14:paraId="0B971319"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54E6CDCD" w14:textId="094E3218" w:rsidR="0073667F" w:rsidRPr="00397F7F" w:rsidRDefault="0073667F" w:rsidP="0073667F">
            <w:pPr>
              <w:ind w:firstLineChars="200" w:firstLine="420"/>
              <w:rPr>
                <w:rFonts w:hint="eastAsia"/>
                <w:sz w:val="21"/>
                <w:szCs w:val="21"/>
              </w:rPr>
            </w:pPr>
            <w:r w:rsidRPr="00397F7F">
              <w:rPr>
                <w:sz w:val="21"/>
                <w:szCs w:val="21"/>
              </w:rPr>
              <w:t>4．企业自身信用风险公允价值变动</w:t>
            </w:r>
          </w:p>
        </w:tc>
        <w:tc>
          <w:tcPr>
            <w:tcW w:w="1516" w:type="dxa"/>
            <w:tcBorders>
              <w:top w:val="outset" w:sz="4" w:space="0" w:color="auto"/>
              <w:left w:val="outset" w:sz="4" w:space="0" w:color="auto"/>
              <w:bottom w:val="outset" w:sz="4" w:space="0" w:color="auto"/>
              <w:right w:val="outset" w:sz="4" w:space="0" w:color="auto"/>
            </w:tcBorders>
            <w:vAlign w:val="center"/>
          </w:tcPr>
          <w:p w14:paraId="3572228A" w14:textId="0AF585B2"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76A3E5A4"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08ADB8CC"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2C03E9F9"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3DC46745" w14:textId="141621EC" w:rsidR="0073667F" w:rsidRPr="00397F7F" w:rsidRDefault="0073667F" w:rsidP="0073667F">
            <w:pPr>
              <w:ind w:firstLineChars="200" w:firstLine="420"/>
              <w:rPr>
                <w:rFonts w:hint="eastAsia"/>
                <w:sz w:val="21"/>
                <w:szCs w:val="21"/>
              </w:rPr>
            </w:pPr>
            <w:r w:rsidRPr="00397F7F">
              <w:rPr>
                <w:sz w:val="21"/>
                <w:szCs w:val="21"/>
              </w:rPr>
              <w:t>5．其他</w:t>
            </w:r>
          </w:p>
        </w:tc>
        <w:tc>
          <w:tcPr>
            <w:tcW w:w="1516" w:type="dxa"/>
            <w:tcBorders>
              <w:top w:val="outset" w:sz="4" w:space="0" w:color="auto"/>
              <w:left w:val="outset" w:sz="4" w:space="0" w:color="auto"/>
              <w:bottom w:val="outset" w:sz="4" w:space="0" w:color="auto"/>
              <w:right w:val="outset" w:sz="4" w:space="0" w:color="auto"/>
            </w:tcBorders>
            <w:vAlign w:val="center"/>
          </w:tcPr>
          <w:p w14:paraId="32BA9CF5" w14:textId="0816A142"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3C242325"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51650880"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33E4537A" w14:textId="77777777" w:rsidTr="0073667F">
        <w:tc>
          <w:tcPr>
            <w:tcW w:w="9049" w:type="dxa"/>
            <w:gridSpan w:val="4"/>
            <w:tcBorders>
              <w:top w:val="outset" w:sz="4" w:space="0" w:color="auto"/>
              <w:left w:val="outset" w:sz="4" w:space="0" w:color="auto"/>
              <w:bottom w:val="outset" w:sz="4" w:space="0" w:color="auto"/>
              <w:right w:val="outset" w:sz="4" w:space="0" w:color="auto"/>
            </w:tcBorders>
            <w:vAlign w:val="center"/>
          </w:tcPr>
          <w:p w14:paraId="2D33B645" w14:textId="77777777" w:rsidR="0073667F" w:rsidRPr="00397F7F" w:rsidRDefault="0073667F" w:rsidP="0073667F">
            <w:pPr>
              <w:rPr>
                <w:rFonts w:hint="eastAsia"/>
                <w:sz w:val="21"/>
                <w:szCs w:val="21"/>
              </w:rPr>
            </w:pPr>
            <w:r w:rsidRPr="00397F7F">
              <w:rPr>
                <w:sz w:val="21"/>
                <w:szCs w:val="21"/>
              </w:rPr>
              <w:t xml:space="preserve">    （二）将重分类进损益的其他综合收益</w:t>
            </w:r>
          </w:p>
        </w:tc>
      </w:tr>
      <w:tr w:rsidR="0073667F" w:rsidRPr="006347D9" w14:paraId="5BB95314"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59634410" w14:textId="17E46916" w:rsidR="0073667F" w:rsidRPr="00397F7F" w:rsidRDefault="0073667F" w:rsidP="0073667F">
            <w:pPr>
              <w:ind w:firstLineChars="200" w:firstLine="420"/>
              <w:rPr>
                <w:rFonts w:hint="eastAsia"/>
                <w:sz w:val="21"/>
                <w:szCs w:val="21"/>
              </w:rPr>
            </w:pPr>
            <w:r w:rsidRPr="00397F7F">
              <w:rPr>
                <w:sz w:val="21"/>
                <w:szCs w:val="21"/>
              </w:rPr>
              <w:t>1．权益法下可转损益的其他综合收益</w:t>
            </w:r>
          </w:p>
        </w:tc>
        <w:tc>
          <w:tcPr>
            <w:tcW w:w="1516" w:type="dxa"/>
            <w:tcBorders>
              <w:top w:val="outset" w:sz="4" w:space="0" w:color="auto"/>
              <w:left w:val="outset" w:sz="4" w:space="0" w:color="auto"/>
              <w:bottom w:val="outset" w:sz="4" w:space="0" w:color="auto"/>
              <w:right w:val="outset" w:sz="4" w:space="0" w:color="auto"/>
            </w:tcBorders>
            <w:vAlign w:val="center"/>
          </w:tcPr>
          <w:p w14:paraId="5037045C" w14:textId="67351F2A"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69AF227F"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7ECB639C"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4857C0AB"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6FB50665" w14:textId="30A02478" w:rsidR="0073667F" w:rsidRPr="00397F7F" w:rsidRDefault="0073667F" w:rsidP="00397F7F">
            <w:pPr>
              <w:ind w:firstLineChars="150" w:firstLine="315"/>
              <w:rPr>
                <w:rFonts w:hint="eastAsia"/>
                <w:sz w:val="21"/>
                <w:szCs w:val="21"/>
              </w:rPr>
            </w:pPr>
            <w:r w:rsidRPr="00397F7F">
              <w:rPr>
                <w:sz w:val="21"/>
                <w:szCs w:val="21"/>
              </w:rPr>
              <w:t xml:space="preserve"> 2．其他债权投资公允价值变动</w:t>
            </w:r>
          </w:p>
        </w:tc>
        <w:tc>
          <w:tcPr>
            <w:tcW w:w="1516" w:type="dxa"/>
            <w:tcBorders>
              <w:top w:val="outset" w:sz="4" w:space="0" w:color="auto"/>
              <w:left w:val="outset" w:sz="4" w:space="0" w:color="auto"/>
              <w:bottom w:val="outset" w:sz="4" w:space="0" w:color="auto"/>
              <w:right w:val="outset" w:sz="4" w:space="0" w:color="auto"/>
            </w:tcBorders>
            <w:vAlign w:val="center"/>
          </w:tcPr>
          <w:p w14:paraId="0EC3529F" w14:textId="7BF98551"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76455009"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5C1C64E6"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35037875"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69873649" w14:textId="0AA3E145" w:rsidR="0073667F" w:rsidRPr="00397F7F" w:rsidRDefault="0073667F" w:rsidP="0073667F">
            <w:pPr>
              <w:rPr>
                <w:rFonts w:hint="eastAsia"/>
                <w:sz w:val="21"/>
                <w:szCs w:val="21"/>
              </w:rPr>
            </w:pPr>
            <w:r w:rsidRPr="00397F7F">
              <w:rPr>
                <w:sz w:val="21"/>
                <w:szCs w:val="21"/>
              </w:rPr>
              <w:t xml:space="preserve">    3．金融资产重分类计入其他综合收益的金额</w:t>
            </w:r>
          </w:p>
        </w:tc>
        <w:tc>
          <w:tcPr>
            <w:tcW w:w="1516" w:type="dxa"/>
            <w:tcBorders>
              <w:top w:val="outset" w:sz="4" w:space="0" w:color="auto"/>
              <w:left w:val="outset" w:sz="4" w:space="0" w:color="auto"/>
              <w:bottom w:val="outset" w:sz="4" w:space="0" w:color="auto"/>
              <w:right w:val="outset" w:sz="4" w:space="0" w:color="auto"/>
            </w:tcBorders>
            <w:vAlign w:val="center"/>
          </w:tcPr>
          <w:p w14:paraId="033A8A61" w14:textId="2E7C6651"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77DB6860"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37403379"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3131CAC7"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6130EFA0" w14:textId="4C05C718" w:rsidR="0073667F" w:rsidRPr="00397F7F" w:rsidRDefault="0073667F" w:rsidP="0073667F">
            <w:pPr>
              <w:ind w:firstLineChars="100" w:firstLine="210"/>
              <w:rPr>
                <w:rFonts w:hint="eastAsia"/>
                <w:sz w:val="21"/>
                <w:szCs w:val="21"/>
              </w:rPr>
            </w:pPr>
            <w:r w:rsidRPr="00397F7F">
              <w:rPr>
                <w:sz w:val="21"/>
                <w:szCs w:val="21"/>
              </w:rPr>
              <w:t xml:space="preserve">  4．其他债权投资信用减值准备</w:t>
            </w:r>
          </w:p>
        </w:tc>
        <w:tc>
          <w:tcPr>
            <w:tcW w:w="1516" w:type="dxa"/>
            <w:tcBorders>
              <w:top w:val="outset" w:sz="4" w:space="0" w:color="auto"/>
              <w:left w:val="outset" w:sz="4" w:space="0" w:color="auto"/>
              <w:bottom w:val="outset" w:sz="4" w:space="0" w:color="auto"/>
              <w:right w:val="outset" w:sz="4" w:space="0" w:color="auto"/>
            </w:tcBorders>
            <w:vAlign w:val="center"/>
          </w:tcPr>
          <w:p w14:paraId="2D65C623" w14:textId="756E0EDC"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346EED9B"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1E9E1253"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4BAD99A9"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5E3CF8DA" w14:textId="493EF17A" w:rsidR="0073667F" w:rsidRPr="00397F7F" w:rsidRDefault="0073667F" w:rsidP="0073667F">
            <w:pPr>
              <w:ind w:firstLineChars="200" w:firstLine="420"/>
              <w:rPr>
                <w:rFonts w:hint="eastAsia"/>
                <w:sz w:val="21"/>
                <w:szCs w:val="21"/>
              </w:rPr>
            </w:pPr>
            <w:r w:rsidRPr="00397F7F">
              <w:rPr>
                <w:sz w:val="21"/>
                <w:szCs w:val="21"/>
              </w:rPr>
              <w:t>5．现金流量套期储备</w:t>
            </w:r>
          </w:p>
        </w:tc>
        <w:tc>
          <w:tcPr>
            <w:tcW w:w="1516" w:type="dxa"/>
            <w:tcBorders>
              <w:top w:val="outset" w:sz="4" w:space="0" w:color="auto"/>
              <w:left w:val="outset" w:sz="4" w:space="0" w:color="auto"/>
              <w:bottom w:val="outset" w:sz="4" w:space="0" w:color="auto"/>
              <w:right w:val="outset" w:sz="4" w:space="0" w:color="auto"/>
            </w:tcBorders>
            <w:vAlign w:val="center"/>
          </w:tcPr>
          <w:p w14:paraId="6423A4C0" w14:textId="1A3CFB2C"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4674469F"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75C618AD"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78126BA0"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5DECC920" w14:textId="3DF5D819" w:rsidR="0073667F" w:rsidRPr="00397F7F" w:rsidRDefault="0073667F" w:rsidP="0073667F">
            <w:pPr>
              <w:ind w:firstLineChars="100" w:firstLine="210"/>
              <w:rPr>
                <w:rFonts w:hint="eastAsia"/>
                <w:sz w:val="21"/>
                <w:szCs w:val="21"/>
              </w:rPr>
            </w:pPr>
            <w:r w:rsidRPr="00397F7F">
              <w:rPr>
                <w:sz w:val="21"/>
                <w:szCs w:val="21"/>
              </w:rPr>
              <w:t xml:space="preserve">  6．外币财务报表折算差额</w:t>
            </w:r>
          </w:p>
        </w:tc>
        <w:tc>
          <w:tcPr>
            <w:tcW w:w="1516" w:type="dxa"/>
            <w:tcBorders>
              <w:top w:val="outset" w:sz="4" w:space="0" w:color="auto"/>
              <w:left w:val="outset" w:sz="4" w:space="0" w:color="auto"/>
              <w:bottom w:val="outset" w:sz="4" w:space="0" w:color="auto"/>
              <w:right w:val="outset" w:sz="4" w:space="0" w:color="auto"/>
            </w:tcBorders>
            <w:vAlign w:val="center"/>
          </w:tcPr>
          <w:p w14:paraId="5FECBD92" w14:textId="307C742B"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183167ED"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3A6CB96D"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577D5201"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75B7E1F1" w14:textId="1B7017F8" w:rsidR="0073667F" w:rsidRPr="00397F7F" w:rsidRDefault="0073667F" w:rsidP="0073667F">
            <w:pPr>
              <w:ind w:firstLineChars="100" w:firstLine="210"/>
              <w:rPr>
                <w:rFonts w:hint="eastAsia"/>
                <w:sz w:val="21"/>
                <w:szCs w:val="21"/>
              </w:rPr>
            </w:pPr>
            <w:r w:rsidRPr="00397F7F">
              <w:rPr>
                <w:sz w:val="21"/>
                <w:szCs w:val="21"/>
              </w:rPr>
              <w:t xml:space="preserve">  7．其他</w:t>
            </w:r>
          </w:p>
        </w:tc>
        <w:tc>
          <w:tcPr>
            <w:tcW w:w="1516" w:type="dxa"/>
            <w:tcBorders>
              <w:top w:val="outset" w:sz="4" w:space="0" w:color="auto"/>
              <w:left w:val="outset" w:sz="4" w:space="0" w:color="auto"/>
              <w:bottom w:val="outset" w:sz="4" w:space="0" w:color="auto"/>
              <w:right w:val="outset" w:sz="4" w:space="0" w:color="auto"/>
            </w:tcBorders>
            <w:vAlign w:val="center"/>
          </w:tcPr>
          <w:p w14:paraId="2A63CE77" w14:textId="31815D67"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51F48512"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2CA1D536"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61560FC5"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7DBFE4F3" w14:textId="36543340" w:rsidR="0073667F" w:rsidRPr="00397F7F" w:rsidRDefault="0073667F" w:rsidP="0073667F">
            <w:pPr>
              <w:ind w:firstLineChars="100" w:firstLine="210"/>
              <w:rPr>
                <w:rFonts w:hint="eastAsia"/>
                <w:sz w:val="21"/>
                <w:szCs w:val="21"/>
              </w:rPr>
            </w:pPr>
            <w:r w:rsidRPr="00397F7F">
              <w:rPr>
                <w:rFonts w:hint="eastAsia"/>
                <w:sz w:val="21"/>
                <w:szCs w:val="21"/>
              </w:rPr>
              <w:t>归属于少数股东的其他综合收益的税后净额</w:t>
            </w:r>
          </w:p>
        </w:tc>
        <w:tc>
          <w:tcPr>
            <w:tcW w:w="1516" w:type="dxa"/>
            <w:tcBorders>
              <w:top w:val="outset" w:sz="4" w:space="0" w:color="auto"/>
              <w:left w:val="outset" w:sz="4" w:space="0" w:color="auto"/>
              <w:bottom w:val="outset" w:sz="4" w:space="0" w:color="auto"/>
              <w:right w:val="outset" w:sz="4" w:space="0" w:color="auto"/>
            </w:tcBorders>
            <w:vAlign w:val="center"/>
          </w:tcPr>
          <w:p w14:paraId="45BF3065" w14:textId="4AE912B5"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52B05EBE"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532F86E0"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2CA88274"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3DA7F4F3" w14:textId="77777777" w:rsidR="0073667F" w:rsidRPr="00397F7F" w:rsidRDefault="0073667F" w:rsidP="0073667F">
            <w:pPr>
              <w:ind w:firstLineChars="100" w:firstLine="210"/>
              <w:rPr>
                <w:rFonts w:hint="eastAsia"/>
                <w:sz w:val="21"/>
                <w:szCs w:val="21"/>
              </w:rPr>
            </w:pPr>
            <w:r w:rsidRPr="00397F7F">
              <w:rPr>
                <w:rFonts w:hint="eastAsia"/>
                <w:sz w:val="21"/>
                <w:szCs w:val="21"/>
              </w:rPr>
              <w:t>七、综合收益总额</w:t>
            </w:r>
          </w:p>
        </w:tc>
        <w:tc>
          <w:tcPr>
            <w:tcW w:w="1516" w:type="dxa"/>
            <w:tcBorders>
              <w:top w:val="outset" w:sz="4" w:space="0" w:color="auto"/>
              <w:left w:val="outset" w:sz="4" w:space="0" w:color="auto"/>
              <w:bottom w:val="outset" w:sz="4" w:space="0" w:color="auto"/>
              <w:right w:val="outset" w:sz="4" w:space="0" w:color="auto"/>
            </w:tcBorders>
            <w:vAlign w:val="center"/>
          </w:tcPr>
          <w:p w14:paraId="6F6CD5D5" w14:textId="6A7F7EDF"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3D543820" w14:textId="77777777" w:rsidR="0073667F" w:rsidRPr="00397F7F" w:rsidRDefault="00450518" w:rsidP="0073667F">
            <w:pPr>
              <w:jc w:val="right"/>
              <w:rPr>
                <w:rFonts w:hint="eastAsia"/>
                <w:sz w:val="21"/>
                <w:szCs w:val="21"/>
              </w:rPr>
            </w:pPr>
            <w:r w:rsidRPr="00397F7F">
              <w:rPr>
                <w:sz w:val="21"/>
                <w:szCs w:val="21"/>
              </w:rPr>
              <w:t>25,609,078.17</w:t>
            </w:r>
          </w:p>
        </w:tc>
        <w:tc>
          <w:tcPr>
            <w:tcW w:w="2018" w:type="dxa"/>
            <w:tcBorders>
              <w:top w:val="outset" w:sz="4" w:space="0" w:color="auto"/>
              <w:left w:val="outset" w:sz="4" w:space="0" w:color="auto"/>
              <w:bottom w:val="outset" w:sz="4" w:space="0" w:color="auto"/>
              <w:right w:val="outset" w:sz="4" w:space="0" w:color="auto"/>
            </w:tcBorders>
            <w:vAlign w:val="center"/>
          </w:tcPr>
          <w:p w14:paraId="62FA0541" w14:textId="573EF3E4" w:rsidR="0073667F" w:rsidRPr="00397F7F" w:rsidRDefault="0073667F" w:rsidP="0073667F">
            <w:pPr>
              <w:jc w:val="right"/>
              <w:rPr>
                <w:rFonts w:hint="eastAsia"/>
                <w:sz w:val="21"/>
                <w:szCs w:val="21"/>
              </w:rPr>
            </w:pPr>
            <w:r w:rsidRPr="00397F7F">
              <w:rPr>
                <w:sz w:val="21"/>
                <w:szCs w:val="21"/>
              </w:rPr>
              <w:t>95,759,518.64</w:t>
            </w:r>
          </w:p>
        </w:tc>
      </w:tr>
      <w:tr w:rsidR="0073667F" w:rsidRPr="006347D9" w14:paraId="776E88ED"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57A16EEF" w14:textId="10BE6DFA" w:rsidR="0073667F" w:rsidRPr="00397F7F" w:rsidRDefault="0073667F" w:rsidP="0073667F">
            <w:pPr>
              <w:ind w:firstLineChars="200" w:firstLine="420"/>
              <w:rPr>
                <w:rFonts w:hint="eastAsia"/>
                <w:sz w:val="21"/>
                <w:szCs w:val="21"/>
              </w:rPr>
            </w:pPr>
            <w:r w:rsidRPr="00397F7F">
              <w:rPr>
                <w:sz w:val="21"/>
                <w:szCs w:val="21"/>
              </w:rPr>
              <w:t xml:space="preserve">  归属于母公司股东的综合收益总额</w:t>
            </w:r>
          </w:p>
        </w:tc>
        <w:tc>
          <w:tcPr>
            <w:tcW w:w="1516" w:type="dxa"/>
            <w:tcBorders>
              <w:top w:val="outset" w:sz="4" w:space="0" w:color="auto"/>
              <w:left w:val="outset" w:sz="4" w:space="0" w:color="auto"/>
              <w:bottom w:val="outset" w:sz="4" w:space="0" w:color="auto"/>
              <w:right w:val="outset" w:sz="4" w:space="0" w:color="auto"/>
            </w:tcBorders>
            <w:vAlign w:val="center"/>
          </w:tcPr>
          <w:p w14:paraId="6729BC03" w14:textId="3833180A"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471E9C3A" w14:textId="77777777" w:rsidR="0073667F" w:rsidRPr="00397F7F" w:rsidRDefault="00450518" w:rsidP="0073667F">
            <w:pPr>
              <w:jc w:val="right"/>
              <w:rPr>
                <w:rFonts w:hint="eastAsia"/>
                <w:sz w:val="21"/>
                <w:szCs w:val="21"/>
              </w:rPr>
            </w:pPr>
            <w:r w:rsidRPr="00397F7F">
              <w:rPr>
                <w:sz w:val="21"/>
                <w:szCs w:val="21"/>
              </w:rPr>
              <w:t>27,341,325.51</w:t>
            </w:r>
          </w:p>
        </w:tc>
        <w:tc>
          <w:tcPr>
            <w:tcW w:w="2018" w:type="dxa"/>
            <w:tcBorders>
              <w:top w:val="outset" w:sz="4" w:space="0" w:color="auto"/>
              <w:left w:val="outset" w:sz="4" w:space="0" w:color="auto"/>
              <w:bottom w:val="outset" w:sz="4" w:space="0" w:color="auto"/>
              <w:right w:val="outset" w:sz="4" w:space="0" w:color="auto"/>
            </w:tcBorders>
            <w:vAlign w:val="center"/>
          </w:tcPr>
          <w:p w14:paraId="7C5C2E70" w14:textId="251F6346" w:rsidR="0073667F" w:rsidRPr="00397F7F" w:rsidRDefault="0073667F" w:rsidP="0073667F">
            <w:pPr>
              <w:jc w:val="right"/>
              <w:rPr>
                <w:rFonts w:hint="eastAsia"/>
                <w:sz w:val="21"/>
                <w:szCs w:val="21"/>
              </w:rPr>
            </w:pPr>
            <w:r w:rsidRPr="00397F7F">
              <w:rPr>
                <w:sz w:val="21"/>
                <w:szCs w:val="21"/>
              </w:rPr>
              <w:t>100,246,267.87</w:t>
            </w:r>
          </w:p>
        </w:tc>
      </w:tr>
      <w:tr w:rsidR="0073667F" w:rsidRPr="006347D9" w14:paraId="26430B32"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6687F13E" w14:textId="77777777" w:rsidR="0073667F" w:rsidRPr="00397F7F" w:rsidRDefault="0073667F" w:rsidP="0073667F">
            <w:pPr>
              <w:ind w:firstLineChars="100" w:firstLine="210"/>
              <w:rPr>
                <w:rFonts w:hint="eastAsia"/>
                <w:sz w:val="21"/>
                <w:szCs w:val="21"/>
              </w:rPr>
            </w:pPr>
            <w:r w:rsidRPr="00397F7F">
              <w:rPr>
                <w:sz w:val="21"/>
                <w:szCs w:val="21"/>
              </w:rPr>
              <w:t xml:space="preserve">    归属于少数股东的综合收益总额</w:t>
            </w:r>
          </w:p>
        </w:tc>
        <w:tc>
          <w:tcPr>
            <w:tcW w:w="1516" w:type="dxa"/>
            <w:tcBorders>
              <w:top w:val="outset" w:sz="4" w:space="0" w:color="auto"/>
              <w:left w:val="outset" w:sz="4" w:space="0" w:color="auto"/>
              <w:bottom w:val="outset" w:sz="4" w:space="0" w:color="auto"/>
              <w:right w:val="outset" w:sz="4" w:space="0" w:color="auto"/>
            </w:tcBorders>
            <w:vAlign w:val="center"/>
          </w:tcPr>
          <w:p w14:paraId="083ECF30" w14:textId="1B2E081C"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6C9F1AFC" w14:textId="77777777" w:rsidR="0073667F" w:rsidRPr="00397F7F" w:rsidRDefault="0073667F" w:rsidP="0073667F">
            <w:pPr>
              <w:jc w:val="right"/>
              <w:rPr>
                <w:rFonts w:hint="eastAsia"/>
                <w:sz w:val="21"/>
                <w:szCs w:val="21"/>
              </w:rPr>
            </w:pPr>
            <w:r w:rsidRPr="00397F7F">
              <w:rPr>
                <w:sz w:val="21"/>
                <w:szCs w:val="21"/>
              </w:rPr>
              <w:t>-1,732,247.34</w:t>
            </w:r>
          </w:p>
        </w:tc>
        <w:tc>
          <w:tcPr>
            <w:tcW w:w="2018" w:type="dxa"/>
            <w:tcBorders>
              <w:top w:val="outset" w:sz="4" w:space="0" w:color="auto"/>
              <w:left w:val="outset" w:sz="4" w:space="0" w:color="auto"/>
              <w:bottom w:val="outset" w:sz="4" w:space="0" w:color="auto"/>
              <w:right w:val="outset" w:sz="4" w:space="0" w:color="auto"/>
            </w:tcBorders>
            <w:vAlign w:val="center"/>
          </w:tcPr>
          <w:p w14:paraId="2EDB1861" w14:textId="7C1FFFD7" w:rsidR="0073667F" w:rsidRPr="00397F7F" w:rsidRDefault="00B63F86" w:rsidP="0073667F">
            <w:pPr>
              <w:jc w:val="right"/>
              <w:rPr>
                <w:rFonts w:hint="eastAsia"/>
                <w:sz w:val="21"/>
                <w:szCs w:val="21"/>
              </w:rPr>
            </w:pPr>
            <w:r>
              <w:rPr>
                <w:sz w:val="21"/>
                <w:szCs w:val="21"/>
              </w:rPr>
              <w:t>-</w:t>
            </w:r>
            <w:r w:rsidR="0073667F" w:rsidRPr="00397F7F">
              <w:rPr>
                <w:sz w:val="21"/>
                <w:szCs w:val="21"/>
              </w:rPr>
              <w:t>4,486,749.23</w:t>
            </w:r>
          </w:p>
        </w:tc>
      </w:tr>
      <w:tr w:rsidR="0073667F" w:rsidRPr="006347D9" w14:paraId="068DB840"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75113B5A" w14:textId="77777777" w:rsidR="0073667F" w:rsidRPr="00397F7F" w:rsidRDefault="0073667F" w:rsidP="0073667F">
            <w:pPr>
              <w:ind w:firstLineChars="100" w:firstLine="210"/>
              <w:rPr>
                <w:rFonts w:hint="eastAsia"/>
                <w:sz w:val="21"/>
                <w:szCs w:val="21"/>
              </w:rPr>
            </w:pPr>
            <w:r w:rsidRPr="00397F7F">
              <w:rPr>
                <w:rFonts w:hint="eastAsia"/>
                <w:sz w:val="21"/>
                <w:szCs w:val="21"/>
              </w:rPr>
              <w:t>八、每股收益：</w:t>
            </w:r>
          </w:p>
        </w:tc>
        <w:tc>
          <w:tcPr>
            <w:tcW w:w="1516" w:type="dxa"/>
            <w:tcBorders>
              <w:top w:val="outset" w:sz="4" w:space="0" w:color="auto"/>
              <w:left w:val="outset" w:sz="4" w:space="0" w:color="auto"/>
              <w:bottom w:val="outset" w:sz="4" w:space="0" w:color="auto"/>
              <w:right w:val="outset" w:sz="4" w:space="0" w:color="auto"/>
            </w:tcBorders>
            <w:vAlign w:val="center"/>
          </w:tcPr>
          <w:p w14:paraId="311EE2C2" w14:textId="4FF9D0CB"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08EDF815"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2C52FBAC"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754759A8"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05E21CA9" w14:textId="77777777" w:rsidR="0073667F" w:rsidRPr="00397F7F" w:rsidRDefault="0073667F" w:rsidP="0073667F">
            <w:pPr>
              <w:ind w:firstLineChars="100" w:firstLine="210"/>
              <w:rPr>
                <w:rFonts w:hint="eastAsia"/>
                <w:sz w:val="21"/>
                <w:szCs w:val="21"/>
              </w:rPr>
            </w:pPr>
            <w:r w:rsidRPr="00397F7F">
              <w:rPr>
                <w:sz w:val="21"/>
                <w:szCs w:val="21"/>
              </w:rPr>
              <w:t xml:space="preserve">    （一）基本每股收益</w:t>
            </w:r>
          </w:p>
        </w:tc>
        <w:tc>
          <w:tcPr>
            <w:tcW w:w="1516" w:type="dxa"/>
            <w:tcBorders>
              <w:top w:val="outset" w:sz="4" w:space="0" w:color="auto"/>
              <w:left w:val="outset" w:sz="4" w:space="0" w:color="auto"/>
              <w:bottom w:val="outset" w:sz="4" w:space="0" w:color="auto"/>
              <w:right w:val="outset" w:sz="4" w:space="0" w:color="auto"/>
            </w:tcBorders>
            <w:vAlign w:val="center"/>
          </w:tcPr>
          <w:p w14:paraId="4E7235B8" w14:textId="3DCBE58C"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0E83A1C6" w14:textId="127D80B3" w:rsidR="0073667F" w:rsidRPr="00397F7F" w:rsidRDefault="0073667F" w:rsidP="0073667F">
            <w:pPr>
              <w:jc w:val="right"/>
              <w:rPr>
                <w:rFonts w:hint="eastAsia"/>
                <w:sz w:val="21"/>
                <w:szCs w:val="21"/>
              </w:rPr>
            </w:pPr>
            <w:r w:rsidRPr="00397F7F">
              <w:rPr>
                <w:sz w:val="21"/>
                <w:szCs w:val="21"/>
              </w:rPr>
              <w:t>0.30</w:t>
            </w:r>
          </w:p>
        </w:tc>
        <w:tc>
          <w:tcPr>
            <w:tcW w:w="2018" w:type="dxa"/>
            <w:tcBorders>
              <w:top w:val="outset" w:sz="4" w:space="0" w:color="auto"/>
              <w:left w:val="outset" w:sz="4" w:space="0" w:color="auto"/>
              <w:bottom w:val="outset" w:sz="4" w:space="0" w:color="auto"/>
              <w:right w:val="outset" w:sz="4" w:space="0" w:color="auto"/>
            </w:tcBorders>
            <w:vAlign w:val="center"/>
          </w:tcPr>
          <w:p w14:paraId="6AE1D8CE" w14:textId="25F4E9FE" w:rsidR="0073667F" w:rsidRPr="00397F7F" w:rsidRDefault="0073667F" w:rsidP="00397F7F">
            <w:pPr>
              <w:wordWrap w:val="0"/>
              <w:ind w:right="105"/>
              <w:jc w:val="right"/>
              <w:rPr>
                <w:rFonts w:hint="eastAsia"/>
                <w:sz w:val="21"/>
                <w:szCs w:val="21"/>
              </w:rPr>
            </w:pPr>
            <w:r w:rsidRPr="00397F7F">
              <w:rPr>
                <w:sz w:val="21"/>
                <w:szCs w:val="21"/>
              </w:rPr>
              <w:t>1.09</w:t>
            </w:r>
          </w:p>
        </w:tc>
      </w:tr>
      <w:tr w:rsidR="0073667F" w:rsidRPr="006347D9" w14:paraId="7DA805ED" w14:textId="77777777" w:rsidTr="0073667F">
        <w:tc>
          <w:tcPr>
            <w:tcW w:w="3507" w:type="dxa"/>
            <w:tcBorders>
              <w:top w:val="outset" w:sz="4" w:space="0" w:color="auto"/>
              <w:left w:val="outset" w:sz="4" w:space="0" w:color="auto"/>
              <w:bottom w:val="outset" w:sz="4" w:space="0" w:color="auto"/>
              <w:right w:val="outset" w:sz="4" w:space="0" w:color="auto"/>
            </w:tcBorders>
            <w:vAlign w:val="center"/>
          </w:tcPr>
          <w:p w14:paraId="4D4787ED" w14:textId="77777777" w:rsidR="0073667F" w:rsidRPr="00397F7F" w:rsidRDefault="0073667F" w:rsidP="0073667F">
            <w:pPr>
              <w:ind w:firstLineChars="100" w:firstLine="210"/>
              <w:rPr>
                <w:rFonts w:hint="eastAsia"/>
                <w:sz w:val="21"/>
                <w:szCs w:val="21"/>
              </w:rPr>
            </w:pPr>
            <w:r w:rsidRPr="00397F7F">
              <w:rPr>
                <w:sz w:val="21"/>
                <w:szCs w:val="21"/>
              </w:rPr>
              <w:t xml:space="preserve">    （二）稀释每股收益</w:t>
            </w:r>
          </w:p>
        </w:tc>
        <w:tc>
          <w:tcPr>
            <w:tcW w:w="1516" w:type="dxa"/>
            <w:tcBorders>
              <w:top w:val="outset" w:sz="4" w:space="0" w:color="auto"/>
              <w:left w:val="outset" w:sz="4" w:space="0" w:color="auto"/>
              <w:bottom w:val="outset" w:sz="4" w:space="0" w:color="auto"/>
              <w:right w:val="outset" w:sz="4" w:space="0" w:color="auto"/>
            </w:tcBorders>
            <w:vAlign w:val="center"/>
          </w:tcPr>
          <w:p w14:paraId="4C367FB7" w14:textId="5231F19E"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61CE698B" w14:textId="510C0417" w:rsidR="0073667F" w:rsidRPr="00397F7F" w:rsidRDefault="009D0A9D" w:rsidP="0073667F">
            <w:pPr>
              <w:jc w:val="right"/>
              <w:rPr>
                <w:rFonts w:hint="eastAsia"/>
                <w:sz w:val="21"/>
                <w:szCs w:val="21"/>
              </w:rPr>
            </w:pPr>
            <w:r>
              <w:rPr>
                <w:sz w:val="21"/>
                <w:szCs w:val="21"/>
              </w:rPr>
              <w:t>0.</w:t>
            </w:r>
            <w:r w:rsidR="007A6029">
              <w:rPr>
                <w:sz w:val="21"/>
                <w:szCs w:val="21"/>
              </w:rPr>
              <w:t>29</w:t>
            </w:r>
          </w:p>
        </w:tc>
        <w:tc>
          <w:tcPr>
            <w:tcW w:w="2018" w:type="dxa"/>
            <w:tcBorders>
              <w:top w:val="outset" w:sz="4" w:space="0" w:color="auto"/>
              <w:left w:val="outset" w:sz="4" w:space="0" w:color="auto"/>
              <w:bottom w:val="outset" w:sz="4" w:space="0" w:color="auto"/>
              <w:right w:val="outset" w:sz="4" w:space="0" w:color="auto"/>
            </w:tcBorders>
            <w:vAlign w:val="center"/>
          </w:tcPr>
          <w:p w14:paraId="46B3E013" w14:textId="7F31CD7D" w:rsidR="0073667F" w:rsidRPr="00397F7F" w:rsidRDefault="0073667F" w:rsidP="0073667F">
            <w:pPr>
              <w:jc w:val="right"/>
              <w:rPr>
                <w:rFonts w:hint="eastAsia"/>
                <w:sz w:val="21"/>
                <w:szCs w:val="21"/>
              </w:rPr>
            </w:pPr>
            <w:r w:rsidRPr="00397F7F">
              <w:rPr>
                <w:sz w:val="21"/>
                <w:szCs w:val="21"/>
              </w:rPr>
              <w:t>1.09</w:t>
            </w:r>
          </w:p>
        </w:tc>
      </w:tr>
    </w:tbl>
    <w:p w14:paraId="31F84AD0" w14:textId="77777777" w:rsidR="005265CD" w:rsidRPr="00397F7F" w:rsidRDefault="005265CD">
      <w:pPr>
        <w:rPr>
          <w:rFonts w:hint="eastAsia"/>
          <w:sz w:val="21"/>
          <w:szCs w:val="21"/>
        </w:rPr>
      </w:pPr>
    </w:p>
    <w:p w14:paraId="1D5ACED4" w14:textId="5C2F6301" w:rsidR="005265CD" w:rsidRPr="00397F7F" w:rsidRDefault="007066F1">
      <w:pPr>
        <w:rPr>
          <w:rFonts w:hint="eastAsia"/>
          <w:b/>
          <w:bCs/>
          <w:color w:val="FF0000"/>
          <w:sz w:val="21"/>
          <w:szCs w:val="21"/>
        </w:rPr>
      </w:pPr>
      <w:r w:rsidRPr="009507A6">
        <w:rPr>
          <w:rFonts w:hint="eastAsia"/>
          <w:sz w:val="21"/>
          <w:szCs w:val="21"/>
        </w:rPr>
        <w:t>本期发生同</w:t>
      </w:r>
      <w:proofErr w:type="gramStart"/>
      <w:r w:rsidRPr="009507A6">
        <w:rPr>
          <w:rFonts w:hint="eastAsia"/>
          <w:sz w:val="21"/>
          <w:szCs w:val="21"/>
        </w:rPr>
        <w:t>一控制</w:t>
      </w:r>
      <w:proofErr w:type="gramEnd"/>
      <w:r w:rsidRPr="009507A6">
        <w:rPr>
          <w:rFonts w:hint="eastAsia"/>
          <w:sz w:val="21"/>
          <w:szCs w:val="21"/>
        </w:rPr>
        <w:t>下企业合并的，被合并方在合并前实现的净利润为：</w:t>
      </w:r>
      <w:sdt>
        <w:sdtPr>
          <w:rPr>
            <w:rFonts w:hint="eastAsia"/>
            <w:sz w:val="21"/>
            <w:szCs w:val="21"/>
          </w:rPr>
          <w:alias w:val="同一控制下的企业合并中被合并方在合并前实现的净利润"/>
          <w:tag w:val="_GBC_dee3746024314be88287a46c20d21a26"/>
          <w:id w:val="763027693"/>
          <w:placeholder>
            <w:docPart w:val="GBC22222222222222222222222222222"/>
          </w:placeholder>
        </w:sdtPr>
        <w:sdtContent>
          <w:r w:rsidR="00D26607" w:rsidRPr="009507A6">
            <w:rPr>
              <w:rFonts w:hint="eastAsia"/>
              <w:sz w:val="21"/>
              <w:szCs w:val="21"/>
            </w:rPr>
            <w:t>0</w:t>
          </w:r>
        </w:sdtContent>
      </w:sdt>
      <w:r w:rsidRPr="009507A6">
        <w:rPr>
          <w:rFonts w:hint="eastAsia"/>
          <w:sz w:val="21"/>
          <w:szCs w:val="21"/>
        </w:rPr>
        <w:t xml:space="preserve"> 元, 上期被合并方实现的净利润为： </w:t>
      </w:r>
      <w:sdt>
        <w:sdtPr>
          <w:rPr>
            <w:rFonts w:hint="eastAsia"/>
            <w:sz w:val="21"/>
            <w:szCs w:val="21"/>
          </w:rPr>
          <w:alias w:val="同一控制下的企业合并中被合并方在合并前实现的净利润"/>
          <w:tag w:val="_GBC_12f9ba898e4e450d82ca7ea5336921ae"/>
          <w:id w:val="1486349542"/>
          <w:placeholder>
            <w:docPart w:val="GBC22222222222222222222222222222"/>
          </w:placeholder>
        </w:sdtPr>
        <w:sdtEndPr>
          <w:rPr>
            <w:rFonts w:hint="default"/>
          </w:rPr>
        </w:sdtEndPr>
        <w:sdtContent>
          <w:r w:rsidR="00D26607" w:rsidRPr="009507A6">
            <w:rPr>
              <w:rFonts w:hint="eastAsia"/>
              <w:sz w:val="21"/>
              <w:szCs w:val="21"/>
            </w:rPr>
            <w:t>0</w:t>
          </w:r>
        </w:sdtContent>
      </w:sdt>
      <w:r w:rsidRPr="009507A6">
        <w:rPr>
          <w:rFonts w:hint="eastAsia"/>
          <w:sz w:val="21"/>
          <w:szCs w:val="21"/>
        </w:rPr>
        <w:t xml:space="preserve"> 元。</w:t>
      </w:r>
    </w:p>
    <w:p w14:paraId="3FBD5682" w14:textId="77777777" w:rsidR="005265CD" w:rsidRPr="00397F7F" w:rsidRDefault="007066F1">
      <w:pPr>
        <w:rPr>
          <w:rFonts w:hint="eastAsia"/>
          <w:sz w:val="21"/>
          <w:szCs w:val="21"/>
        </w:rPr>
      </w:pPr>
      <w:r w:rsidRPr="00397F7F">
        <w:rPr>
          <w:rFonts w:hint="eastAsia"/>
          <w:sz w:val="21"/>
          <w:szCs w:val="21"/>
        </w:rPr>
        <w:t>公司负责人：</w:t>
      </w:r>
      <w:sdt>
        <w:sdtPr>
          <w:rPr>
            <w:rFonts w:hint="eastAsia"/>
            <w:sz w:val="21"/>
            <w:szCs w:val="21"/>
          </w:rPr>
          <w:alias w:val="公司负责人姓名"/>
          <w:tag w:val="_GBC_85589cdf09ed4055b8d177524f5a0df0"/>
          <w:id w:val="-1224295899"/>
          <w:placeholder>
            <w:docPart w:val="GBC22222222222222222222222222222"/>
          </w:placeholder>
          <w:dataBinding w:prefixMappings="xmlns:clcid-mr='clcid-mr'" w:xpath="/*/clcid-mr:GongSiFuZeRenXingMing[not(@periodRef)]" w:storeItemID="{89EBAB94-44A0-46A2-B712-30D997D04A6D}"/>
          <w:text/>
        </w:sdtPr>
        <w:sdtContent>
          <w:r w:rsidR="006368C9" w:rsidRPr="00397F7F">
            <w:rPr>
              <w:rFonts w:hint="eastAsia"/>
              <w:sz w:val="21"/>
              <w:szCs w:val="21"/>
            </w:rPr>
            <w:t>王</w:t>
          </w:r>
          <w:proofErr w:type="gramStart"/>
          <w:r w:rsidR="006368C9" w:rsidRPr="00397F7F">
            <w:rPr>
              <w:rFonts w:hint="eastAsia"/>
              <w:sz w:val="21"/>
              <w:szCs w:val="21"/>
            </w:rPr>
            <w:t>慷</w:t>
          </w:r>
          <w:proofErr w:type="gramEnd"/>
        </w:sdtContent>
      </w:sdt>
      <w:r w:rsidRPr="00397F7F">
        <w:rPr>
          <w:sz w:val="21"/>
          <w:szCs w:val="21"/>
        </w:rPr>
        <w:t xml:space="preserve"> </w:t>
      </w:r>
      <w:r w:rsidR="009503B6">
        <w:rPr>
          <w:sz w:val="21"/>
          <w:szCs w:val="21"/>
        </w:rPr>
        <w:t xml:space="preserve">          </w:t>
      </w:r>
      <w:r w:rsidRPr="00397F7F">
        <w:rPr>
          <w:rFonts w:hint="eastAsia"/>
          <w:sz w:val="21"/>
          <w:szCs w:val="21"/>
        </w:rPr>
        <w:t>主管会计工作负责人：</w:t>
      </w:r>
      <w:sdt>
        <w:sdtPr>
          <w:rPr>
            <w:rFonts w:hint="eastAsia"/>
            <w:sz w:val="21"/>
            <w:szCs w:val="21"/>
          </w:rPr>
          <w:alias w:val="主管会计工作负责人姓名"/>
          <w:tag w:val="_GBC_d5d5ec398a544491b9394eef54a56ec6"/>
          <w:id w:val="-2017982337"/>
          <w:placeholder>
            <w:docPart w:val="GBC22222222222222222222222222222"/>
          </w:placeholder>
          <w:dataBinding w:prefixMappings="xmlns:clcid-mr='clcid-mr'" w:xpath="/*/clcid-mr:ZhuGuanKuaiJiGongZuoFuZeRenXingMing[not(@periodRef)]" w:storeItemID="{89EBAB94-44A0-46A2-B712-30D997D04A6D}"/>
          <w:text/>
        </w:sdtPr>
        <w:sdtContent>
          <w:r w:rsidR="006368C9" w:rsidRPr="00397F7F">
            <w:rPr>
              <w:rFonts w:hint="eastAsia"/>
              <w:sz w:val="21"/>
              <w:szCs w:val="21"/>
            </w:rPr>
            <w:t>邱芳勇</w:t>
          </w:r>
        </w:sdtContent>
      </w:sdt>
      <w:r w:rsidRPr="00397F7F">
        <w:rPr>
          <w:sz w:val="21"/>
          <w:szCs w:val="21"/>
        </w:rPr>
        <w:t xml:space="preserve"> </w:t>
      </w:r>
      <w:r w:rsidR="009503B6">
        <w:rPr>
          <w:sz w:val="21"/>
          <w:szCs w:val="21"/>
        </w:rPr>
        <w:t xml:space="preserve">        </w:t>
      </w:r>
      <w:r w:rsidRPr="00397F7F">
        <w:rPr>
          <w:rFonts w:hint="eastAsia"/>
          <w:sz w:val="21"/>
          <w:szCs w:val="21"/>
        </w:rPr>
        <w:t>会计机构负责人：</w:t>
      </w:r>
      <w:sdt>
        <w:sdtPr>
          <w:rPr>
            <w:rFonts w:hint="eastAsia"/>
            <w:sz w:val="21"/>
            <w:szCs w:val="21"/>
          </w:rPr>
          <w:alias w:val="会计机构负责人姓名"/>
          <w:tag w:val="_GBC_b776bf38628747739bf5cfe3f08d63a8"/>
          <w:id w:val="1279914139"/>
          <w:placeholder>
            <w:docPart w:val="GBC22222222222222222222222222222"/>
          </w:placeholder>
          <w:dataBinding w:prefixMappings="xmlns:clcid-mr='clcid-mr'" w:xpath="/*/clcid-mr:KuaiJiJiGouFuZeRenXingMing[not(@periodRef)]" w:storeItemID="{89EBAB94-44A0-46A2-B712-30D997D04A6D}"/>
          <w:text/>
        </w:sdtPr>
        <w:sdtContent>
          <w:r w:rsidR="006368C9" w:rsidRPr="00397F7F">
            <w:rPr>
              <w:rFonts w:hint="eastAsia"/>
              <w:sz w:val="21"/>
              <w:szCs w:val="21"/>
            </w:rPr>
            <w:t>邱芳勇</w:t>
          </w:r>
        </w:sdtContent>
      </w:sdt>
    </w:p>
    <w:bookmarkEnd w:id="255"/>
    <w:p w14:paraId="5DAC9B9B" w14:textId="77777777" w:rsidR="005265CD" w:rsidRPr="00397F7F" w:rsidRDefault="005265CD">
      <w:pPr>
        <w:rPr>
          <w:rFonts w:hint="eastAsia"/>
          <w:color w:val="FF0000"/>
          <w:sz w:val="21"/>
          <w:szCs w:val="21"/>
        </w:rPr>
      </w:pPr>
    </w:p>
    <w:p w14:paraId="41DA761B" w14:textId="77777777" w:rsidR="005265CD" w:rsidRPr="00B17531" w:rsidRDefault="007066F1">
      <w:pPr>
        <w:pStyle w:val="3"/>
        <w:jc w:val="center"/>
        <w:rPr>
          <w:szCs w:val="21"/>
        </w:rPr>
      </w:pPr>
      <w:bookmarkStart w:id="256" w:name="_Hlk24038476"/>
      <w:r w:rsidRPr="00B17531">
        <w:rPr>
          <w:rFonts w:hint="eastAsia"/>
          <w:szCs w:val="21"/>
        </w:rPr>
        <w:t>母公司利润表</w:t>
      </w:r>
    </w:p>
    <w:p w14:paraId="74F1B9C1" w14:textId="77777777" w:rsidR="005265CD" w:rsidRPr="00397F7F" w:rsidRDefault="007066F1">
      <w:pPr>
        <w:jc w:val="center"/>
        <w:rPr>
          <w:rFonts w:hint="eastAsia"/>
          <w:b/>
          <w:bCs/>
          <w:sz w:val="21"/>
          <w:szCs w:val="21"/>
        </w:rPr>
      </w:pPr>
      <w:r w:rsidRPr="00397F7F">
        <w:rPr>
          <w:sz w:val="21"/>
          <w:szCs w:val="21"/>
        </w:rPr>
        <w:t>2025年1—12月</w:t>
      </w:r>
    </w:p>
    <w:p w14:paraId="78701A0B" w14:textId="77777777" w:rsidR="005265CD" w:rsidRPr="00397F7F" w:rsidRDefault="007066F1">
      <w:pPr>
        <w:snapToGrid w:val="0"/>
        <w:spacing w:line="240" w:lineRule="atLeast"/>
        <w:jc w:val="right"/>
        <w:rPr>
          <w:rFonts w:hint="eastAsia"/>
          <w:b/>
          <w:bCs/>
          <w:color w:val="FF0000"/>
          <w:sz w:val="21"/>
          <w:szCs w:val="21"/>
        </w:rPr>
      </w:pPr>
      <w:r w:rsidRPr="00397F7F">
        <w:rPr>
          <w:rFonts w:hint="eastAsia"/>
          <w:sz w:val="21"/>
          <w:szCs w:val="21"/>
        </w:rPr>
        <w:t>单位：</w:t>
      </w:r>
      <w:sdt>
        <w:sdtPr>
          <w:rPr>
            <w:sz w:val="21"/>
            <w:szCs w:val="21"/>
          </w:rPr>
          <w:alias w:val="单位：母公司利润表"/>
          <w:tag w:val="_GBC_f17e8cd8a21b417cb065f4c3b94f9c26"/>
          <w:id w:val="-104535777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sz w:val="21"/>
            <w:szCs w:val="21"/>
          </w:rPr>
          <w:alias w:val="币种：母公司利润表"/>
          <w:tag w:val="_GBC_514289adafbe4fe995f8f3791e23e392"/>
          <w:id w:val="1700763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7"/>
        <w:gridCol w:w="1516"/>
        <w:gridCol w:w="2008"/>
        <w:gridCol w:w="2018"/>
      </w:tblGrid>
      <w:tr w:rsidR="005265CD" w:rsidRPr="006347D9" w14:paraId="7BC557E5"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sdt>
            <w:sdtPr>
              <w:rPr>
                <w:sz w:val="21"/>
                <w:szCs w:val="21"/>
              </w:rPr>
              <w:tag w:val="_PLD_a25f325e0afe4d279180290df7e1dd6d"/>
              <w:id w:val="1008803624"/>
            </w:sdtPr>
            <w:sdtContent>
              <w:p w14:paraId="7FA41ECA" w14:textId="77777777" w:rsidR="005265CD" w:rsidRPr="00397F7F" w:rsidRDefault="007066F1">
                <w:pPr>
                  <w:ind w:leftChars="-19" w:left="-6" w:hangingChars="19" w:hanging="40"/>
                  <w:jc w:val="center"/>
                  <w:rPr>
                    <w:rFonts w:hint="eastAsia"/>
                    <w:b/>
                    <w:sz w:val="21"/>
                    <w:szCs w:val="21"/>
                  </w:rPr>
                </w:pPr>
                <w:r w:rsidRPr="00397F7F">
                  <w:rPr>
                    <w:rFonts w:hint="eastAsia"/>
                    <w:b/>
                    <w:sz w:val="21"/>
                    <w:szCs w:val="21"/>
                  </w:rPr>
                  <w:t>项目</w:t>
                </w:r>
              </w:p>
            </w:sdtContent>
          </w:sdt>
        </w:tc>
        <w:tc>
          <w:tcPr>
            <w:tcW w:w="1516" w:type="dxa"/>
            <w:tcBorders>
              <w:top w:val="outset" w:sz="4" w:space="0" w:color="auto"/>
              <w:left w:val="outset" w:sz="4" w:space="0" w:color="auto"/>
              <w:bottom w:val="outset" w:sz="4" w:space="0" w:color="auto"/>
              <w:right w:val="outset" w:sz="4" w:space="0" w:color="auto"/>
            </w:tcBorders>
            <w:vAlign w:val="center"/>
          </w:tcPr>
          <w:sdt>
            <w:sdtPr>
              <w:rPr>
                <w:sz w:val="21"/>
                <w:szCs w:val="21"/>
              </w:rPr>
              <w:tag w:val="_PLD_4bea71a35f204b56bca2b7ea223d4b71"/>
              <w:id w:val="-1882395470"/>
            </w:sdtPr>
            <w:sdtContent>
              <w:p w14:paraId="563E22E4" w14:textId="77777777" w:rsidR="005265CD" w:rsidRPr="00397F7F" w:rsidRDefault="007066F1">
                <w:pPr>
                  <w:jc w:val="center"/>
                  <w:rPr>
                    <w:rFonts w:hint="eastAsia"/>
                    <w:b/>
                    <w:sz w:val="21"/>
                    <w:szCs w:val="21"/>
                  </w:rPr>
                </w:pPr>
                <w:r w:rsidRPr="00397F7F">
                  <w:rPr>
                    <w:rFonts w:hint="eastAsia"/>
                    <w:b/>
                    <w:sz w:val="21"/>
                    <w:szCs w:val="21"/>
                  </w:rPr>
                  <w:t>附注</w:t>
                </w:r>
              </w:p>
            </w:sdtContent>
          </w:sdt>
        </w:tc>
        <w:tc>
          <w:tcPr>
            <w:tcW w:w="2008" w:type="dxa"/>
            <w:tcBorders>
              <w:top w:val="outset" w:sz="4" w:space="0" w:color="auto"/>
              <w:left w:val="outset" w:sz="4" w:space="0" w:color="auto"/>
              <w:bottom w:val="outset" w:sz="4" w:space="0" w:color="auto"/>
              <w:right w:val="outset" w:sz="4" w:space="0" w:color="auto"/>
            </w:tcBorders>
            <w:vAlign w:val="center"/>
          </w:tcPr>
          <w:sdt>
            <w:sdtPr>
              <w:rPr>
                <w:sz w:val="21"/>
                <w:szCs w:val="21"/>
              </w:rPr>
              <w:tag w:val="_PLD_a2bf02ec3f0b4ce2b9d25f751262d2b0"/>
              <w:id w:val="-671019600"/>
            </w:sdtPr>
            <w:sdtContent>
              <w:p w14:paraId="28CD7A3E" w14:textId="77777777" w:rsidR="005265CD" w:rsidRPr="00397F7F" w:rsidRDefault="007066F1">
                <w:pPr>
                  <w:jc w:val="center"/>
                  <w:rPr>
                    <w:rFonts w:hint="eastAsia"/>
                    <w:b/>
                    <w:sz w:val="21"/>
                    <w:szCs w:val="21"/>
                  </w:rPr>
                </w:pPr>
                <w:r w:rsidRPr="00397F7F">
                  <w:rPr>
                    <w:b/>
                    <w:sz w:val="21"/>
                    <w:szCs w:val="21"/>
                  </w:rPr>
                  <w:t>2025年度</w:t>
                </w:r>
              </w:p>
            </w:sdtContent>
          </w:sdt>
        </w:tc>
        <w:tc>
          <w:tcPr>
            <w:tcW w:w="2018" w:type="dxa"/>
            <w:tcBorders>
              <w:top w:val="outset" w:sz="4" w:space="0" w:color="auto"/>
              <w:left w:val="outset" w:sz="4" w:space="0" w:color="auto"/>
              <w:bottom w:val="outset" w:sz="4" w:space="0" w:color="auto"/>
              <w:right w:val="outset" w:sz="4" w:space="0" w:color="auto"/>
            </w:tcBorders>
            <w:vAlign w:val="center"/>
          </w:tcPr>
          <w:sdt>
            <w:sdtPr>
              <w:rPr>
                <w:sz w:val="21"/>
                <w:szCs w:val="21"/>
              </w:rPr>
              <w:tag w:val="_PLD_7a01f378d3e3492c9571d4400832431f"/>
              <w:id w:val="1739512612"/>
            </w:sdtPr>
            <w:sdtContent>
              <w:p w14:paraId="6DD76833" w14:textId="77777777" w:rsidR="005265CD" w:rsidRPr="00397F7F" w:rsidRDefault="007066F1">
                <w:pPr>
                  <w:jc w:val="center"/>
                  <w:rPr>
                    <w:rFonts w:hint="eastAsia"/>
                    <w:b/>
                    <w:sz w:val="21"/>
                    <w:szCs w:val="21"/>
                  </w:rPr>
                </w:pPr>
                <w:r w:rsidRPr="00397F7F">
                  <w:rPr>
                    <w:b/>
                    <w:sz w:val="21"/>
                    <w:szCs w:val="21"/>
                  </w:rPr>
                  <w:t>2024年度</w:t>
                </w:r>
              </w:p>
            </w:sdtContent>
          </w:sdt>
        </w:tc>
      </w:tr>
      <w:tr w:rsidR="0073667F" w:rsidRPr="006347D9" w14:paraId="3BF571B5"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5CC9F7A2" w14:textId="77777777" w:rsidR="0073667F" w:rsidRPr="00397F7F" w:rsidRDefault="0073667F" w:rsidP="0073667F">
            <w:pPr>
              <w:ind w:left="-19"/>
              <w:rPr>
                <w:rFonts w:hint="eastAsia"/>
                <w:color w:val="000000"/>
                <w:sz w:val="21"/>
                <w:szCs w:val="21"/>
              </w:rPr>
            </w:pPr>
            <w:r w:rsidRPr="00397F7F">
              <w:rPr>
                <w:rFonts w:hint="eastAsia"/>
                <w:sz w:val="21"/>
                <w:szCs w:val="21"/>
              </w:rPr>
              <w:t>一、营业收入</w:t>
            </w:r>
          </w:p>
        </w:tc>
        <w:tc>
          <w:tcPr>
            <w:tcW w:w="1516" w:type="dxa"/>
            <w:tcBorders>
              <w:top w:val="outset" w:sz="4" w:space="0" w:color="auto"/>
              <w:left w:val="outset" w:sz="4" w:space="0" w:color="auto"/>
              <w:bottom w:val="outset" w:sz="4" w:space="0" w:color="auto"/>
              <w:right w:val="outset" w:sz="4" w:space="0" w:color="auto"/>
            </w:tcBorders>
            <w:vAlign w:val="center"/>
          </w:tcPr>
          <w:p w14:paraId="4B2DDD0A" w14:textId="7E90809A"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3985A4A5" w14:textId="77777777" w:rsidR="0073667F" w:rsidRPr="00397F7F" w:rsidRDefault="0073667F" w:rsidP="0073667F">
            <w:pPr>
              <w:jc w:val="right"/>
              <w:rPr>
                <w:rFonts w:hint="eastAsia"/>
                <w:sz w:val="21"/>
                <w:szCs w:val="21"/>
              </w:rPr>
            </w:pPr>
            <w:r w:rsidRPr="00397F7F">
              <w:rPr>
                <w:sz w:val="21"/>
                <w:szCs w:val="21"/>
              </w:rPr>
              <w:t>2,013,156,041.76</w:t>
            </w:r>
          </w:p>
        </w:tc>
        <w:tc>
          <w:tcPr>
            <w:tcW w:w="2018" w:type="dxa"/>
            <w:tcBorders>
              <w:top w:val="outset" w:sz="4" w:space="0" w:color="auto"/>
              <w:left w:val="outset" w:sz="4" w:space="0" w:color="auto"/>
              <w:bottom w:val="outset" w:sz="4" w:space="0" w:color="auto"/>
              <w:right w:val="outset" w:sz="4" w:space="0" w:color="auto"/>
            </w:tcBorders>
            <w:vAlign w:val="center"/>
          </w:tcPr>
          <w:p w14:paraId="570A29E1" w14:textId="77777777" w:rsidR="0073667F" w:rsidRPr="00397F7F" w:rsidRDefault="0073667F" w:rsidP="0073667F">
            <w:pPr>
              <w:jc w:val="right"/>
              <w:rPr>
                <w:rFonts w:hint="eastAsia"/>
                <w:sz w:val="21"/>
                <w:szCs w:val="21"/>
              </w:rPr>
            </w:pPr>
            <w:r w:rsidRPr="00397F7F">
              <w:rPr>
                <w:sz w:val="21"/>
                <w:szCs w:val="21"/>
              </w:rPr>
              <w:t>3,068,257,426.94</w:t>
            </w:r>
          </w:p>
        </w:tc>
      </w:tr>
      <w:tr w:rsidR="0073667F" w:rsidRPr="006347D9" w14:paraId="6D534EF8"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521805D8" w14:textId="3D4EB167" w:rsidR="0073667F" w:rsidRPr="00397F7F" w:rsidRDefault="0073667F" w:rsidP="0073667F">
            <w:pPr>
              <w:ind w:firstLineChars="100" w:firstLine="210"/>
              <w:rPr>
                <w:rFonts w:hint="eastAsia"/>
                <w:color w:val="000000"/>
                <w:sz w:val="21"/>
                <w:szCs w:val="21"/>
              </w:rPr>
            </w:pPr>
            <w:r w:rsidRPr="00397F7F">
              <w:rPr>
                <w:sz w:val="21"/>
                <w:szCs w:val="21"/>
              </w:rPr>
              <w:t xml:space="preserve"> 减：营业成本</w:t>
            </w:r>
          </w:p>
        </w:tc>
        <w:tc>
          <w:tcPr>
            <w:tcW w:w="1516" w:type="dxa"/>
            <w:tcBorders>
              <w:top w:val="outset" w:sz="4" w:space="0" w:color="auto"/>
              <w:left w:val="outset" w:sz="4" w:space="0" w:color="auto"/>
              <w:bottom w:val="outset" w:sz="4" w:space="0" w:color="auto"/>
              <w:right w:val="outset" w:sz="4" w:space="0" w:color="auto"/>
            </w:tcBorders>
            <w:vAlign w:val="center"/>
          </w:tcPr>
          <w:p w14:paraId="7EA5082E" w14:textId="08A292BA"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1C37CF50" w14:textId="77777777" w:rsidR="0073667F" w:rsidRPr="00397F7F" w:rsidRDefault="0073667F" w:rsidP="0073667F">
            <w:pPr>
              <w:jc w:val="right"/>
              <w:rPr>
                <w:rFonts w:hint="eastAsia"/>
                <w:sz w:val="21"/>
                <w:szCs w:val="21"/>
              </w:rPr>
            </w:pPr>
            <w:r w:rsidRPr="00397F7F">
              <w:rPr>
                <w:sz w:val="21"/>
                <w:szCs w:val="21"/>
              </w:rPr>
              <w:t>1,749,388,632.40</w:t>
            </w:r>
          </w:p>
        </w:tc>
        <w:tc>
          <w:tcPr>
            <w:tcW w:w="2018" w:type="dxa"/>
            <w:tcBorders>
              <w:top w:val="outset" w:sz="4" w:space="0" w:color="auto"/>
              <w:left w:val="outset" w:sz="4" w:space="0" w:color="auto"/>
              <w:bottom w:val="outset" w:sz="4" w:space="0" w:color="auto"/>
              <w:right w:val="outset" w:sz="4" w:space="0" w:color="auto"/>
            </w:tcBorders>
            <w:vAlign w:val="center"/>
          </w:tcPr>
          <w:p w14:paraId="2418FA9E" w14:textId="77777777" w:rsidR="0073667F" w:rsidRPr="00397F7F" w:rsidRDefault="0073667F" w:rsidP="0073667F">
            <w:pPr>
              <w:jc w:val="right"/>
              <w:rPr>
                <w:rFonts w:hint="eastAsia"/>
                <w:sz w:val="21"/>
                <w:szCs w:val="21"/>
              </w:rPr>
            </w:pPr>
            <w:r w:rsidRPr="00397F7F">
              <w:rPr>
                <w:sz w:val="21"/>
                <w:szCs w:val="21"/>
              </w:rPr>
              <w:t>2,779,437,867.69</w:t>
            </w:r>
          </w:p>
        </w:tc>
      </w:tr>
      <w:tr w:rsidR="0073667F" w:rsidRPr="006347D9" w14:paraId="3216E080"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30097C8D" w14:textId="7280C9F2" w:rsidR="0073667F" w:rsidRPr="00397F7F" w:rsidRDefault="0073667F" w:rsidP="009507A6">
            <w:pPr>
              <w:ind w:firstLineChars="400" w:firstLine="840"/>
              <w:rPr>
                <w:rFonts w:hint="eastAsia"/>
                <w:sz w:val="21"/>
                <w:szCs w:val="21"/>
              </w:rPr>
            </w:pPr>
            <w:r w:rsidRPr="00397F7F">
              <w:rPr>
                <w:sz w:val="21"/>
                <w:szCs w:val="21"/>
              </w:rPr>
              <w:lastRenderedPageBreak/>
              <w:t>税金及附加</w:t>
            </w:r>
          </w:p>
        </w:tc>
        <w:tc>
          <w:tcPr>
            <w:tcW w:w="1516" w:type="dxa"/>
            <w:tcBorders>
              <w:top w:val="outset" w:sz="4" w:space="0" w:color="auto"/>
              <w:left w:val="outset" w:sz="4" w:space="0" w:color="auto"/>
              <w:bottom w:val="outset" w:sz="4" w:space="0" w:color="auto"/>
              <w:right w:val="outset" w:sz="4" w:space="0" w:color="auto"/>
            </w:tcBorders>
            <w:vAlign w:val="center"/>
          </w:tcPr>
          <w:p w14:paraId="76FBFBD2" w14:textId="5FE3A9EF"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3BF895E2" w14:textId="77777777" w:rsidR="0073667F" w:rsidRPr="00397F7F" w:rsidRDefault="0073667F" w:rsidP="0073667F">
            <w:pPr>
              <w:jc w:val="right"/>
              <w:rPr>
                <w:rFonts w:hint="eastAsia"/>
                <w:sz w:val="21"/>
                <w:szCs w:val="21"/>
              </w:rPr>
            </w:pPr>
            <w:r w:rsidRPr="00397F7F">
              <w:rPr>
                <w:sz w:val="21"/>
                <w:szCs w:val="21"/>
              </w:rPr>
              <w:t>2,985,561.86</w:t>
            </w:r>
          </w:p>
        </w:tc>
        <w:tc>
          <w:tcPr>
            <w:tcW w:w="2018" w:type="dxa"/>
            <w:tcBorders>
              <w:top w:val="outset" w:sz="4" w:space="0" w:color="auto"/>
              <w:left w:val="outset" w:sz="4" w:space="0" w:color="auto"/>
              <w:bottom w:val="outset" w:sz="4" w:space="0" w:color="auto"/>
              <w:right w:val="outset" w:sz="4" w:space="0" w:color="auto"/>
            </w:tcBorders>
            <w:vAlign w:val="center"/>
          </w:tcPr>
          <w:p w14:paraId="4A9ADCD6" w14:textId="77777777" w:rsidR="0073667F" w:rsidRPr="00397F7F" w:rsidRDefault="0073667F" w:rsidP="0073667F">
            <w:pPr>
              <w:jc w:val="right"/>
              <w:rPr>
                <w:rFonts w:hint="eastAsia"/>
                <w:sz w:val="21"/>
                <w:szCs w:val="21"/>
              </w:rPr>
            </w:pPr>
            <w:r w:rsidRPr="00397F7F">
              <w:rPr>
                <w:sz w:val="21"/>
                <w:szCs w:val="21"/>
              </w:rPr>
              <w:t>2,115,423.91</w:t>
            </w:r>
          </w:p>
        </w:tc>
      </w:tr>
      <w:tr w:rsidR="0073667F" w:rsidRPr="006347D9" w14:paraId="06A20FD1"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32AF5169" w14:textId="3E2D3A19" w:rsidR="0073667F" w:rsidRPr="00397F7F" w:rsidRDefault="0073667F" w:rsidP="0073667F">
            <w:pPr>
              <w:ind w:firstLineChars="300" w:firstLine="630"/>
              <w:rPr>
                <w:rFonts w:hint="eastAsia"/>
                <w:sz w:val="21"/>
                <w:szCs w:val="21"/>
              </w:rPr>
            </w:pPr>
            <w:r w:rsidRPr="00397F7F">
              <w:rPr>
                <w:sz w:val="21"/>
                <w:szCs w:val="21"/>
              </w:rPr>
              <w:t xml:space="preserve">  销售费用</w:t>
            </w:r>
          </w:p>
        </w:tc>
        <w:tc>
          <w:tcPr>
            <w:tcW w:w="1516" w:type="dxa"/>
            <w:tcBorders>
              <w:top w:val="outset" w:sz="4" w:space="0" w:color="auto"/>
              <w:left w:val="outset" w:sz="4" w:space="0" w:color="auto"/>
              <w:bottom w:val="outset" w:sz="4" w:space="0" w:color="auto"/>
              <w:right w:val="outset" w:sz="4" w:space="0" w:color="auto"/>
            </w:tcBorders>
            <w:vAlign w:val="center"/>
          </w:tcPr>
          <w:p w14:paraId="0AD30ADB" w14:textId="3BFB10CA"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5D5421A3" w14:textId="77777777" w:rsidR="0073667F" w:rsidRPr="00397F7F" w:rsidRDefault="0073667F" w:rsidP="0073667F">
            <w:pPr>
              <w:jc w:val="right"/>
              <w:rPr>
                <w:rFonts w:hint="eastAsia"/>
                <w:sz w:val="21"/>
                <w:szCs w:val="21"/>
              </w:rPr>
            </w:pPr>
            <w:r w:rsidRPr="00397F7F">
              <w:rPr>
                <w:sz w:val="21"/>
                <w:szCs w:val="21"/>
              </w:rPr>
              <w:t>32,040,051.95</w:t>
            </w:r>
          </w:p>
        </w:tc>
        <w:tc>
          <w:tcPr>
            <w:tcW w:w="2018" w:type="dxa"/>
            <w:tcBorders>
              <w:top w:val="outset" w:sz="4" w:space="0" w:color="auto"/>
              <w:left w:val="outset" w:sz="4" w:space="0" w:color="auto"/>
              <w:bottom w:val="outset" w:sz="4" w:space="0" w:color="auto"/>
              <w:right w:val="outset" w:sz="4" w:space="0" w:color="auto"/>
            </w:tcBorders>
            <w:vAlign w:val="center"/>
          </w:tcPr>
          <w:p w14:paraId="7F9B5F40" w14:textId="77777777" w:rsidR="0073667F" w:rsidRPr="00397F7F" w:rsidRDefault="0073667F" w:rsidP="0073667F">
            <w:pPr>
              <w:jc w:val="right"/>
              <w:rPr>
                <w:rFonts w:hint="eastAsia"/>
                <w:sz w:val="21"/>
                <w:szCs w:val="21"/>
              </w:rPr>
            </w:pPr>
            <w:r w:rsidRPr="00397F7F">
              <w:rPr>
                <w:sz w:val="21"/>
                <w:szCs w:val="21"/>
              </w:rPr>
              <w:t>28,605,380.30</w:t>
            </w:r>
          </w:p>
        </w:tc>
      </w:tr>
      <w:tr w:rsidR="0073667F" w:rsidRPr="006347D9" w14:paraId="599B5D33"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12457841" w14:textId="60A92216" w:rsidR="0073667F" w:rsidRPr="00397F7F" w:rsidRDefault="0073667F" w:rsidP="0073667F">
            <w:pPr>
              <w:ind w:firstLineChars="300" w:firstLine="630"/>
              <w:rPr>
                <w:rFonts w:hint="eastAsia"/>
                <w:sz w:val="21"/>
                <w:szCs w:val="21"/>
              </w:rPr>
            </w:pPr>
            <w:r w:rsidRPr="00397F7F">
              <w:rPr>
                <w:sz w:val="21"/>
                <w:szCs w:val="21"/>
              </w:rPr>
              <w:t xml:space="preserve">  管理费用</w:t>
            </w:r>
          </w:p>
        </w:tc>
        <w:tc>
          <w:tcPr>
            <w:tcW w:w="1516" w:type="dxa"/>
            <w:tcBorders>
              <w:top w:val="outset" w:sz="4" w:space="0" w:color="auto"/>
              <w:left w:val="outset" w:sz="4" w:space="0" w:color="auto"/>
              <w:bottom w:val="outset" w:sz="4" w:space="0" w:color="auto"/>
              <w:right w:val="outset" w:sz="4" w:space="0" w:color="auto"/>
            </w:tcBorders>
            <w:vAlign w:val="center"/>
          </w:tcPr>
          <w:p w14:paraId="0E23195A" w14:textId="29BFDC7E"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73904CF6" w14:textId="77777777" w:rsidR="0073667F" w:rsidRPr="00397F7F" w:rsidRDefault="0073667F" w:rsidP="0073667F">
            <w:pPr>
              <w:jc w:val="right"/>
              <w:rPr>
                <w:rFonts w:hint="eastAsia"/>
                <w:sz w:val="21"/>
                <w:szCs w:val="21"/>
              </w:rPr>
            </w:pPr>
            <w:r w:rsidRPr="00397F7F">
              <w:rPr>
                <w:sz w:val="21"/>
                <w:szCs w:val="21"/>
              </w:rPr>
              <w:t>39,969,112.32</w:t>
            </w:r>
          </w:p>
        </w:tc>
        <w:tc>
          <w:tcPr>
            <w:tcW w:w="2018" w:type="dxa"/>
            <w:tcBorders>
              <w:top w:val="outset" w:sz="4" w:space="0" w:color="auto"/>
              <w:left w:val="outset" w:sz="4" w:space="0" w:color="auto"/>
              <w:bottom w:val="outset" w:sz="4" w:space="0" w:color="auto"/>
              <w:right w:val="outset" w:sz="4" w:space="0" w:color="auto"/>
            </w:tcBorders>
            <w:vAlign w:val="center"/>
          </w:tcPr>
          <w:p w14:paraId="01E56D36" w14:textId="77777777" w:rsidR="0073667F" w:rsidRPr="00397F7F" w:rsidRDefault="0073667F" w:rsidP="0073667F">
            <w:pPr>
              <w:jc w:val="right"/>
              <w:rPr>
                <w:rFonts w:hint="eastAsia"/>
                <w:sz w:val="21"/>
                <w:szCs w:val="21"/>
              </w:rPr>
            </w:pPr>
            <w:r w:rsidRPr="00397F7F">
              <w:rPr>
                <w:sz w:val="21"/>
                <w:szCs w:val="21"/>
              </w:rPr>
              <w:t>39,854,815.15</w:t>
            </w:r>
          </w:p>
        </w:tc>
      </w:tr>
      <w:tr w:rsidR="0073667F" w:rsidRPr="006347D9" w14:paraId="7FD04206"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38534A4B" w14:textId="7B4A880D" w:rsidR="0073667F" w:rsidRPr="00397F7F" w:rsidRDefault="0073667F" w:rsidP="0073667F">
            <w:pPr>
              <w:ind w:firstLineChars="300" w:firstLine="630"/>
              <w:rPr>
                <w:rFonts w:hint="eastAsia"/>
                <w:sz w:val="21"/>
                <w:szCs w:val="21"/>
              </w:rPr>
            </w:pPr>
            <w:r w:rsidRPr="00397F7F">
              <w:rPr>
                <w:sz w:val="21"/>
                <w:szCs w:val="21"/>
              </w:rPr>
              <w:t xml:space="preserve">  研发费用</w:t>
            </w:r>
          </w:p>
        </w:tc>
        <w:tc>
          <w:tcPr>
            <w:tcW w:w="1516" w:type="dxa"/>
            <w:tcBorders>
              <w:top w:val="outset" w:sz="4" w:space="0" w:color="auto"/>
              <w:left w:val="outset" w:sz="4" w:space="0" w:color="auto"/>
              <w:bottom w:val="outset" w:sz="4" w:space="0" w:color="auto"/>
              <w:right w:val="outset" w:sz="4" w:space="0" w:color="auto"/>
            </w:tcBorders>
            <w:vAlign w:val="center"/>
          </w:tcPr>
          <w:p w14:paraId="6E55E4C7" w14:textId="407A8FB6"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703695B5" w14:textId="77777777" w:rsidR="0073667F" w:rsidRPr="00397F7F" w:rsidRDefault="0073667F" w:rsidP="0073667F">
            <w:pPr>
              <w:jc w:val="right"/>
              <w:rPr>
                <w:rFonts w:hint="eastAsia"/>
                <w:sz w:val="21"/>
                <w:szCs w:val="21"/>
              </w:rPr>
            </w:pPr>
            <w:r w:rsidRPr="00397F7F">
              <w:rPr>
                <w:sz w:val="21"/>
                <w:szCs w:val="21"/>
              </w:rPr>
              <w:t>65,718,847.76</w:t>
            </w:r>
          </w:p>
        </w:tc>
        <w:tc>
          <w:tcPr>
            <w:tcW w:w="2018" w:type="dxa"/>
            <w:tcBorders>
              <w:top w:val="outset" w:sz="4" w:space="0" w:color="auto"/>
              <w:left w:val="outset" w:sz="4" w:space="0" w:color="auto"/>
              <w:bottom w:val="outset" w:sz="4" w:space="0" w:color="auto"/>
              <w:right w:val="outset" w:sz="4" w:space="0" w:color="auto"/>
            </w:tcBorders>
            <w:vAlign w:val="center"/>
          </w:tcPr>
          <w:p w14:paraId="791A44D9" w14:textId="77777777" w:rsidR="0073667F" w:rsidRPr="00397F7F" w:rsidRDefault="0073667F" w:rsidP="0073667F">
            <w:pPr>
              <w:jc w:val="right"/>
              <w:rPr>
                <w:rFonts w:hint="eastAsia"/>
                <w:sz w:val="21"/>
                <w:szCs w:val="21"/>
              </w:rPr>
            </w:pPr>
            <w:r w:rsidRPr="00397F7F">
              <w:rPr>
                <w:sz w:val="21"/>
                <w:szCs w:val="21"/>
              </w:rPr>
              <w:t>83,963,825.80</w:t>
            </w:r>
          </w:p>
        </w:tc>
      </w:tr>
      <w:tr w:rsidR="0073667F" w:rsidRPr="006347D9" w14:paraId="10444C93"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7381D07F" w14:textId="7071CAB5" w:rsidR="0073667F" w:rsidRPr="00397F7F" w:rsidRDefault="0073667F" w:rsidP="0073667F">
            <w:pPr>
              <w:ind w:firstLineChars="300" w:firstLine="630"/>
              <w:rPr>
                <w:rFonts w:hint="eastAsia"/>
                <w:sz w:val="21"/>
                <w:szCs w:val="21"/>
              </w:rPr>
            </w:pPr>
            <w:r w:rsidRPr="00397F7F">
              <w:rPr>
                <w:sz w:val="21"/>
                <w:szCs w:val="21"/>
              </w:rPr>
              <w:t xml:space="preserve">  财务费用</w:t>
            </w:r>
          </w:p>
        </w:tc>
        <w:tc>
          <w:tcPr>
            <w:tcW w:w="1516" w:type="dxa"/>
            <w:tcBorders>
              <w:top w:val="outset" w:sz="4" w:space="0" w:color="auto"/>
              <w:left w:val="outset" w:sz="4" w:space="0" w:color="auto"/>
              <w:bottom w:val="outset" w:sz="4" w:space="0" w:color="auto"/>
              <w:right w:val="outset" w:sz="4" w:space="0" w:color="auto"/>
            </w:tcBorders>
            <w:vAlign w:val="center"/>
          </w:tcPr>
          <w:p w14:paraId="56287CC4" w14:textId="38E80CF6"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6A4742F1" w14:textId="77777777" w:rsidR="0073667F" w:rsidRPr="00397F7F" w:rsidRDefault="0073667F" w:rsidP="0073667F">
            <w:pPr>
              <w:jc w:val="right"/>
              <w:rPr>
                <w:rFonts w:hint="eastAsia"/>
                <w:sz w:val="21"/>
                <w:szCs w:val="21"/>
              </w:rPr>
            </w:pPr>
            <w:r w:rsidRPr="00397F7F">
              <w:rPr>
                <w:sz w:val="21"/>
                <w:szCs w:val="21"/>
              </w:rPr>
              <w:t>33,109,042.78</w:t>
            </w:r>
          </w:p>
        </w:tc>
        <w:tc>
          <w:tcPr>
            <w:tcW w:w="2018" w:type="dxa"/>
            <w:tcBorders>
              <w:top w:val="outset" w:sz="4" w:space="0" w:color="auto"/>
              <w:left w:val="outset" w:sz="4" w:space="0" w:color="auto"/>
              <w:bottom w:val="outset" w:sz="4" w:space="0" w:color="auto"/>
              <w:right w:val="outset" w:sz="4" w:space="0" w:color="auto"/>
            </w:tcBorders>
            <w:vAlign w:val="center"/>
          </w:tcPr>
          <w:p w14:paraId="4AE00C4A" w14:textId="77777777" w:rsidR="0073667F" w:rsidRPr="00397F7F" w:rsidRDefault="0073667F" w:rsidP="0073667F">
            <w:pPr>
              <w:jc w:val="right"/>
              <w:rPr>
                <w:rFonts w:hint="eastAsia"/>
                <w:sz w:val="21"/>
                <w:szCs w:val="21"/>
              </w:rPr>
            </w:pPr>
            <w:r w:rsidRPr="00397F7F">
              <w:rPr>
                <w:sz w:val="21"/>
                <w:szCs w:val="21"/>
              </w:rPr>
              <w:t>23,426,253.56</w:t>
            </w:r>
          </w:p>
        </w:tc>
      </w:tr>
      <w:tr w:rsidR="0073667F" w:rsidRPr="006347D9" w14:paraId="22E05277"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273A6724" w14:textId="6A889769" w:rsidR="0073667F" w:rsidRPr="00397F7F" w:rsidRDefault="0073667F" w:rsidP="0073667F">
            <w:pPr>
              <w:ind w:firstLineChars="300" w:firstLine="630"/>
              <w:rPr>
                <w:rFonts w:hint="eastAsia"/>
                <w:sz w:val="21"/>
                <w:szCs w:val="21"/>
              </w:rPr>
            </w:pPr>
            <w:r w:rsidRPr="00397F7F">
              <w:rPr>
                <w:sz w:val="21"/>
                <w:szCs w:val="21"/>
              </w:rPr>
              <w:t xml:space="preserve">      其中：利息费用</w:t>
            </w:r>
          </w:p>
        </w:tc>
        <w:tc>
          <w:tcPr>
            <w:tcW w:w="1516" w:type="dxa"/>
            <w:tcBorders>
              <w:top w:val="outset" w:sz="4" w:space="0" w:color="auto"/>
              <w:left w:val="outset" w:sz="4" w:space="0" w:color="auto"/>
              <w:bottom w:val="outset" w:sz="4" w:space="0" w:color="auto"/>
              <w:right w:val="outset" w:sz="4" w:space="0" w:color="auto"/>
            </w:tcBorders>
            <w:vAlign w:val="center"/>
          </w:tcPr>
          <w:p w14:paraId="06938B5A" w14:textId="39461D06"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6555A2CE" w14:textId="77777777" w:rsidR="0073667F" w:rsidRPr="00397F7F" w:rsidRDefault="0073667F" w:rsidP="0073667F">
            <w:pPr>
              <w:jc w:val="right"/>
              <w:rPr>
                <w:rFonts w:hint="eastAsia"/>
                <w:sz w:val="21"/>
                <w:szCs w:val="21"/>
              </w:rPr>
            </w:pPr>
            <w:r w:rsidRPr="00397F7F">
              <w:rPr>
                <w:sz w:val="21"/>
                <w:szCs w:val="21"/>
              </w:rPr>
              <w:t>34,518,640.74</w:t>
            </w:r>
          </w:p>
        </w:tc>
        <w:tc>
          <w:tcPr>
            <w:tcW w:w="2018" w:type="dxa"/>
            <w:tcBorders>
              <w:top w:val="outset" w:sz="4" w:space="0" w:color="auto"/>
              <w:left w:val="outset" w:sz="4" w:space="0" w:color="auto"/>
              <w:bottom w:val="outset" w:sz="4" w:space="0" w:color="auto"/>
              <w:right w:val="outset" w:sz="4" w:space="0" w:color="auto"/>
            </w:tcBorders>
            <w:vAlign w:val="center"/>
          </w:tcPr>
          <w:p w14:paraId="2153B1FF" w14:textId="77777777" w:rsidR="0073667F" w:rsidRPr="00397F7F" w:rsidRDefault="0073667F" w:rsidP="0073667F">
            <w:pPr>
              <w:jc w:val="right"/>
              <w:rPr>
                <w:rFonts w:hint="eastAsia"/>
                <w:sz w:val="21"/>
                <w:szCs w:val="21"/>
              </w:rPr>
            </w:pPr>
            <w:r w:rsidRPr="00397F7F">
              <w:rPr>
                <w:sz w:val="21"/>
                <w:szCs w:val="21"/>
              </w:rPr>
              <w:t>24,139,334.44</w:t>
            </w:r>
          </w:p>
        </w:tc>
      </w:tr>
      <w:tr w:rsidR="0073667F" w:rsidRPr="006347D9" w14:paraId="5BEBABB4"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12C85602" w14:textId="5AD6496A" w:rsidR="0073667F" w:rsidRPr="00397F7F" w:rsidRDefault="0073667F" w:rsidP="0073667F">
            <w:pPr>
              <w:ind w:firstLineChars="600" w:firstLine="1260"/>
              <w:rPr>
                <w:rFonts w:hint="eastAsia"/>
                <w:sz w:val="21"/>
                <w:szCs w:val="21"/>
              </w:rPr>
            </w:pPr>
            <w:r w:rsidRPr="00397F7F">
              <w:rPr>
                <w:sz w:val="21"/>
                <w:szCs w:val="21"/>
              </w:rPr>
              <w:t xml:space="preserve">      利息收入</w:t>
            </w:r>
          </w:p>
        </w:tc>
        <w:tc>
          <w:tcPr>
            <w:tcW w:w="1516" w:type="dxa"/>
            <w:tcBorders>
              <w:top w:val="outset" w:sz="4" w:space="0" w:color="auto"/>
              <w:left w:val="outset" w:sz="4" w:space="0" w:color="auto"/>
              <w:bottom w:val="outset" w:sz="4" w:space="0" w:color="auto"/>
              <w:right w:val="outset" w:sz="4" w:space="0" w:color="auto"/>
            </w:tcBorders>
            <w:vAlign w:val="center"/>
          </w:tcPr>
          <w:p w14:paraId="2A9835BD" w14:textId="51D438FC"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2C52512E" w14:textId="77777777" w:rsidR="0073667F" w:rsidRPr="00397F7F" w:rsidRDefault="0073667F" w:rsidP="0073667F">
            <w:pPr>
              <w:jc w:val="right"/>
              <w:rPr>
                <w:rFonts w:hint="eastAsia"/>
                <w:sz w:val="21"/>
                <w:szCs w:val="21"/>
              </w:rPr>
            </w:pPr>
            <w:r w:rsidRPr="00397F7F">
              <w:rPr>
                <w:sz w:val="21"/>
                <w:szCs w:val="21"/>
              </w:rPr>
              <w:t>2,183,029.20</w:t>
            </w:r>
          </w:p>
        </w:tc>
        <w:tc>
          <w:tcPr>
            <w:tcW w:w="2018" w:type="dxa"/>
            <w:tcBorders>
              <w:top w:val="outset" w:sz="4" w:space="0" w:color="auto"/>
              <w:left w:val="outset" w:sz="4" w:space="0" w:color="auto"/>
              <w:bottom w:val="outset" w:sz="4" w:space="0" w:color="auto"/>
              <w:right w:val="outset" w:sz="4" w:space="0" w:color="auto"/>
            </w:tcBorders>
            <w:vAlign w:val="center"/>
          </w:tcPr>
          <w:p w14:paraId="6D010A0E" w14:textId="77777777" w:rsidR="0073667F" w:rsidRPr="00397F7F" w:rsidRDefault="0073667F" w:rsidP="0073667F">
            <w:pPr>
              <w:jc w:val="right"/>
              <w:rPr>
                <w:rFonts w:hint="eastAsia"/>
                <w:sz w:val="21"/>
                <w:szCs w:val="21"/>
              </w:rPr>
            </w:pPr>
            <w:r w:rsidRPr="00397F7F">
              <w:rPr>
                <w:sz w:val="21"/>
                <w:szCs w:val="21"/>
              </w:rPr>
              <w:t>1,403,648.58</w:t>
            </w:r>
          </w:p>
        </w:tc>
      </w:tr>
      <w:tr w:rsidR="0073667F" w:rsidRPr="006347D9" w14:paraId="3A85FF20"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7B26F287" w14:textId="69CB3D39" w:rsidR="0073667F" w:rsidRPr="00397F7F" w:rsidRDefault="0073667F" w:rsidP="0073667F">
            <w:pPr>
              <w:ind w:firstLineChars="100" w:firstLine="210"/>
              <w:rPr>
                <w:rFonts w:hint="eastAsia"/>
                <w:sz w:val="21"/>
                <w:szCs w:val="21"/>
              </w:rPr>
            </w:pPr>
            <w:r w:rsidRPr="00397F7F">
              <w:rPr>
                <w:sz w:val="21"/>
                <w:szCs w:val="21"/>
              </w:rPr>
              <w:t xml:space="preserve">   加：其他收益</w:t>
            </w:r>
          </w:p>
        </w:tc>
        <w:tc>
          <w:tcPr>
            <w:tcW w:w="1516" w:type="dxa"/>
            <w:tcBorders>
              <w:top w:val="outset" w:sz="4" w:space="0" w:color="auto"/>
              <w:left w:val="outset" w:sz="4" w:space="0" w:color="auto"/>
              <w:bottom w:val="outset" w:sz="4" w:space="0" w:color="auto"/>
              <w:right w:val="outset" w:sz="4" w:space="0" w:color="auto"/>
            </w:tcBorders>
            <w:vAlign w:val="center"/>
          </w:tcPr>
          <w:p w14:paraId="20331297" w14:textId="559AF22A"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625CF3E9" w14:textId="77777777" w:rsidR="0073667F" w:rsidRPr="00397F7F" w:rsidRDefault="0073667F" w:rsidP="0073667F">
            <w:pPr>
              <w:jc w:val="right"/>
              <w:rPr>
                <w:rFonts w:hint="eastAsia"/>
                <w:sz w:val="21"/>
                <w:szCs w:val="21"/>
              </w:rPr>
            </w:pPr>
            <w:r w:rsidRPr="00397F7F">
              <w:rPr>
                <w:sz w:val="21"/>
                <w:szCs w:val="21"/>
              </w:rPr>
              <w:t>1,710,068.76</w:t>
            </w:r>
          </w:p>
        </w:tc>
        <w:tc>
          <w:tcPr>
            <w:tcW w:w="2018" w:type="dxa"/>
            <w:tcBorders>
              <w:top w:val="outset" w:sz="4" w:space="0" w:color="auto"/>
              <w:left w:val="outset" w:sz="4" w:space="0" w:color="auto"/>
              <w:bottom w:val="outset" w:sz="4" w:space="0" w:color="auto"/>
              <w:right w:val="outset" w:sz="4" w:space="0" w:color="auto"/>
            </w:tcBorders>
            <w:vAlign w:val="center"/>
          </w:tcPr>
          <w:p w14:paraId="23060F4F" w14:textId="77777777" w:rsidR="0073667F" w:rsidRPr="00397F7F" w:rsidRDefault="0073667F" w:rsidP="0073667F">
            <w:pPr>
              <w:jc w:val="right"/>
              <w:rPr>
                <w:rFonts w:hint="eastAsia"/>
                <w:sz w:val="21"/>
                <w:szCs w:val="21"/>
              </w:rPr>
            </w:pPr>
            <w:r w:rsidRPr="00397F7F">
              <w:rPr>
                <w:sz w:val="21"/>
                <w:szCs w:val="21"/>
              </w:rPr>
              <w:t>26,642,346.89</w:t>
            </w:r>
          </w:p>
        </w:tc>
      </w:tr>
      <w:tr w:rsidR="0073667F" w:rsidRPr="006347D9" w14:paraId="4D4D2F3B"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419935A8" w14:textId="42EFD0C4" w:rsidR="0073667F" w:rsidRPr="00397F7F" w:rsidRDefault="0073667F" w:rsidP="0073667F">
            <w:pPr>
              <w:ind w:firstLineChars="300" w:firstLine="630"/>
              <w:rPr>
                <w:rFonts w:hint="eastAsia"/>
                <w:sz w:val="21"/>
                <w:szCs w:val="21"/>
              </w:rPr>
            </w:pPr>
            <w:r w:rsidRPr="00397F7F">
              <w:rPr>
                <w:sz w:val="21"/>
                <w:szCs w:val="21"/>
              </w:rPr>
              <w:t xml:space="preserve">   投资收益（损失以“-”号填列）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2DAC4F5D" w14:textId="34490E33" w:rsidR="0073667F" w:rsidRPr="00397F7F" w:rsidRDefault="0073667F" w:rsidP="0073667F">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466D7AC0" w14:textId="77777777" w:rsidR="0073667F" w:rsidRPr="00397F7F" w:rsidRDefault="00450518" w:rsidP="0073667F">
            <w:pPr>
              <w:jc w:val="right"/>
              <w:rPr>
                <w:rFonts w:hint="eastAsia"/>
                <w:sz w:val="21"/>
                <w:szCs w:val="21"/>
              </w:rPr>
            </w:pPr>
            <w:r w:rsidRPr="00397F7F">
              <w:rPr>
                <w:sz w:val="21"/>
                <w:szCs w:val="21"/>
              </w:rPr>
              <w:t>-1,264,329.34</w:t>
            </w:r>
          </w:p>
        </w:tc>
        <w:tc>
          <w:tcPr>
            <w:tcW w:w="2018" w:type="dxa"/>
            <w:tcBorders>
              <w:top w:val="outset" w:sz="4" w:space="0" w:color="auto"/>
              <w:left w:val="outset" w:sz="4" w:space="0" w:color="auto"/>
              <w:bottom w:val="outset" w:sz="4" w:space="0" w:color="auto"/>
              <w:right w:val="outset" w:sz="4" w:space="0" w:color="auto"/>
            </w:tcBorders>
            <w:vAlign w:val="center"/>
          </w:tcPr>
          <w:p w14:paraId="710AFB07" w14:textId="77777777" w:rsidR="0073667F" w:rsidRPr="00397F7F" w:rsidRDefault="0073667F" w:rsidP="0073667F">
            <w:pPr>
              <w:jc w:val="right"/>
              <w:rPr>
                <w:rFonts w:hint="eastAsia"/>
                <w:sz w:val="21"/>
                <w:szCs w:val="21"/>
              </w:rPr>
            </w:pPr>
            <w:r w:rsidRPr="00397F7F">
              <w:rPr>
                <w:sz w:val="21"/>
                <w:szCs w:val="21"/>
              </w:rPr>
              <w:t>1,866,829.38</w:t>
            </w:r>
          </w:p>
        </w:tc>
      </w:tr>
      <w:tr w:rsidR="0073667F" w:rsidRPr="006347D9" w14:paraId="05DBC354"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2519D5A8" w14:textId="080A708C" w:rsidR="0073667F" w:rsidRPr="00397F7F" w:rsidRDefault="0073667F" w:rsidP="0073667F">
            <w:pPr>
              <w:ind w:firstLineChars="300" w:firstLine="630"/>
              <w:rPr>
                <w:rFonts w:hint="eastAsia"/>
                <w:sz w:val="21"/>
                <w:szCs w:val="21"/>
              </w:rPr>
            </w:pPr>
            <w:r w:rsidRPr="00397F7F">
              <w:rPr>
                <w:sz w:val="21"/>
                <w:szCs w:val="21"/>
              </w:rPr>
              <w:t xml:space="preserve"> 其中：对联营企业和合营企业的投资收益</w:t>
            </w:r>
          </w:p>
        </w:tc>
        <w:tc>
          <w:tcPr>
            <w:tcW w:w="1516" w:type="dxa"/>
            <w:tcBorders>
              <w:top w:val="outset" w:sz="4" w:space="0" w:color="auto"/>
              <w:left w:val="outset" w:sz="4" w:space="0" w:color="auto"/>
              <w:bottom w:val="outset" w:sz="4" w:space="0" w:color="auto"/>
              <w:right w:val="outset" w:sz="4" w:space="0" w:color="auto"/>
            </w:tcBorders>
            <w:vAlign w:val="center"/>
          </w:tcPr>
          <w:p w14:paraId="6B266518"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3B014C78" w14:textId="77777777" w:rsidR="0073667F" w:rsidRPr="00397F7F" w:rsidRDefault="0073667F" w:rsidP="0073667F">
            <w:pPr>
              <w:jc w:val="right"/>
              <w:rPr>
                <w:rFonts w:hint="eastAsia"/>
                <w:sz w:val="21"/>
                <w:szCs w:val="21"/>
              </w:rPr>
            </w:pPr>
            <w:r w:rsidRPr="00397F7F">
              <w:rPr>
                <w:sz w:val="21"/>
                <w:szCs w:val="21"/>
              </w:rPr>
              <w:t>-1,297,228.03</w:t>
            </w:r>
          </w:p>
        </w:tc>
        <w:tc>
          <w:tcPr>
            <w:tcW w:w="2018" w:type="dxa"/>
            <w:tcBorders>
              <w:top w:val="outset" w:sz="4" w:space="0" w:color="auto"/>
              <w:left w:val="outset" w:sz="4" w:space="0" w:color="auto"/>
              <w:bottom w:val="outset" w:sz="4" w:space="0" w:color="auto"/>
              <w:right w:val="outset" w:sz="4" w:space="0" w:color="auto"/>
            </w:tcBorders>
            <w:vAlign w:val="center"/>
          </w:tcPr>
          <w:p w14:paraId="3BDF7016" w14:textId="77777777" w:rsidR="0073667F" w:rsidRPr="00397F7F" w:rsidRDefault="0073667F" w:rsidP="0073667F">
            <w:pPr>
              <w:jc w:val="right"/>
              <w:rPr>
                <w:rFonts w:hint="eastAsia"/>
                <w:sz w:val="21"/>
                <w:szCs w:val="21"/>
              </w:rPr>
            </w:pPr>
            <w:r w:rsidRPr="00397F7F">
              <w:rPr>
                <w:sz w:val="21"/>
                <w:szCs w:val="21"/>
              </w:rPr>
              <w:t>2,559,009.15</w:t>
            </w:r>
          </w:p>
        </w:tc>
      </w:tr>
      <w:tr w:rsidR="0073667F" w:rsidRPr="006347D9" w14:paraId="4C04C94E"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5AE11DFE" w14:textId="0DE8D9F0" w:rsidR="0073667F" w:rsidRPr="00397F7F" w:rsidRDefault="0073667F">
            <w:pPr>
              <w:ind w:firstLineChars="550" w:firstLine="1155"/>
              <w:rPr>
                <w:rFonts w:hint="eastAsia"/>
                <w:sz w:val="21"/>
                <w:szCs w:val="21"/>
              </w:rPr>
            </w:pPr>
            <w:r w:rsidRPr="00397F7F">
              <w:rPr>
                <w:sz w:val="21"/>
                <w:szCs w:val="21"/>
              </w:rPr>
              <w:t>以摊</w:t>
            </w:r>
            <w:proofErr w:type="gramStart"/>
            <w:r w:rsidRPr="00397F7F">
              <w:rPr>
                <w:sz w:val="21"/>
                <w:szCs w:val="21"/>
              </w:rPr>
              <w:t>余成本</w:t>
            </w:r>
            <w:proofErr w:type="gramEnd"/>
            <w:r w:rsidRPr="00397F7F">
              <w:rPr>
                <w:sz w:val="21"/>
                <w:szCs w:val="21"/>
              </w:rPr>
              <w:t>计量的金融资产终止确认收益</w:t>
            </w:r>
          </w:p>
        </w:tc>
        <w:tc>
          <w:tcPr>
            <w:tcW w:w="1516" w:type="dxa"/>
            <w:tcBorders>
              <w:top w:val="outset" w:sz="4" w:space="0" w:color="auto"/>
              <w:left w:val="outset" w:sz="4" w:space="0" w:color="auto"/>
              <w:bottom w:val="outset" w:sz="4" w:space="0" w:color="auto"/>
              <w:right w:val="outset" w:sz="4" w:space="0" w:color="auto"/>
            </w:tcBorders>
            <w:vAlign w:val="center"/>
          </w:tcPr>
          <w:p w14:paraId="0948871F"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3E746EAD"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13C6C874" w14:textId="77777777" w:rsidR="0073667F" w:rsidRPr="00397F7F" w:rsidRDefault="0073667F" w:rsidP="0073667F">
            <w:pPr>
              <w:jc w:val="right"/>
              <w:rPr>
                <w:rFonts w:hint="eastAsia"/>
                <w:bCs/>
                <w:sz w:val="21"/>
                <w:szCs w:val="21"/>
              </w:rPr>
            </w:pPr>
            <w:r w:rsidRPr="00397F7F">
              <w:rPr>
                <w:rFonts w:hint="eastAsia"/>
                <w:sz w:val="21"/>
                <w:szCs w:val="21"/>
              </w:rPr>
              <w:t xml:space="preserve">　</w:t>
            </w:r>
          </w:p>
        </w:tc>
      </w:tr>
      <w:tr w:rsidR="0073667F" w:rsidRPr="006347D9" w14:paraId="44FAB793"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6EAB93E5" w14:textId="38FD9684" w:rsidR="0073667F" w:rsidRPr="00397F7F" w:rsidRDefault="0073667F">
            <w:pPr>
              <w:ind w:firstLineChars="300" w:firstLine="630"/>
              <w:rPr>
                <w:rFonts w:hint="eastAsia"/>
                <w:sz w:val="21"/>
                <w:szCs w:val="21"/>
              </w:rPr>
            </w:pPr>
            <w:r w:rsidRPr="00397F7F">
              <w:rPr>
                <w:sz w:val="21"/>
                <w:szCs w:val="21"/>
              </w:rPr>
              <w:t xml:space="preserve">     净敞口套期收益（损失以“-”号填列）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47559ADF"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3A233F65"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7543CC1F"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475FABC3"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6161550C" w14:textId="738426FC" w:rsidR="0073667F" w:rsidRPr="00397F7F" w:rsidRDefault="0073667F">
            <w:pPr>
              <w:ind w:firstLineChars="300" w:firstLine="630"/>
              <w:rPr>
                <w:rFonts w:hint="eastAsia"/>
                <w:color w:val="000000"/>
                <w:sz w:val="21"/>
                <w:szCs w:val="21"/>
              </w:rPr>
            </w:pPr>
            <w:r w:rsidRPr="00397F7F">
              <w:rPr>
                <w:sz w:val="21"/>
                <w:szCs w:val="21"/>
              </w:rPr>
              <w:t xml:space="preserve">     公允价值变动收益（损失以“-”号填列）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6E08949C"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5A3A0A0C"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7FA0656B"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05422157"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3C4D3547" w14:textId="2FD87401" w:rsidR="0073667F" w:rsidRPr="00397F7F" w:rsidRDefault="0073667F">
            <w:pPr>
              <w:ind w:firstLineChars="300" w:firstLine="630"/>
              <w:rPr>
                <w:rFonts w:hint="eastAsia"/>
                <w:sz w:val="21"/>
                <w:szCs w:val="21"/>
              </w:rPr>
            </w:pPr>
            <w:r w:rsidRPr="00397F7F">
              <w:rPr>
                <w:sz w:val="21"/>
                <w:szCs w:val="21"/>
              </w:rPr>
              <w:t xml:space="preserve">     信用减值损失（损失以“-”号填列）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7901ABAC"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5023DF3E" w14:textId="77777777" w:rsidR="0073667F" w:rsidRPr="00397F7F" w:rsidRDefault="00450518" w:rsidP="0073667F">
            <w:pPr>
              <w:jc w:val="right"/>
              <w:rPr>
                <w:rFonts w:hint="eastAsia"/>
                <w:sz w:val="21"/>
                <w:szCs w:val="21"/>
              </w:rPr>
            </w:pPr>
            <w:r w:rsidRPr="00397F7F">
              <w:rPr>
                <w:sz w:val="21"/>
                <w:szCs w:val="21"/>
              </w:rPr>
              <w:t>-55,843,090.61</w:t>
            </w:r>
          </w:p>
        </w:tc>
        <w:tc>
          <w:tcPr>
            <w:tcW w:w="2018" w:type="dxa"/>
            <w:tcBorders>
              <w:top w:val="outset" w:sz="4" w:space="0" w:color="auto"/>
              <w:left w:val="outset" w:sz="4" w:space="0" w:color="auto"/>
              <w:bottom w:val="outset" w:sz="4" w:space="0" w:color="auto"/>
              <w:right w:val="outset" w:sz="4" w:space="0" w:color="auto"/>
            </w:tcBorders>
            <w:vAlign w:val="center"/>
          </w:tcPr>
          <w:p w14:paraId="0B382DCF" w14:textId="77777777" w:rsidR="0073667F" w:rsidRPr="00397F7F" w:rsidRDefault="0073667F" w:rsidP="0073667F">
            <w:pPr>
              <w:jc w:val="right"/>
              <w:rPr>
                <w:rFonts w:hint="eastAsia"/>
                <w:sz w:val="21"/>
                <w:szCs w:val="21"/>
              </w:rPr>
            </w:pPr>
            <w:r w:rsidRPr="00397F7F">
              <w:rPr>
                <w:sz w:val="21"/>
                <w:szCs w:val="21"/>
              </w:rPr>
              <w:t>-40,364,226.09</w:t>
            </w:r>
          </w:p>
        </w:tc>
      </w:tr>
      <w:tr w:rsidR="0073667F" w:rsidRPr="006347D9" w14:paraId="4C93FD9C"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5505B07D" w14:textId="1DE717EB" w:rsidR="0073667F" w:rsidRPr="00397F7F" w:rsidRDefault="0073667F">
            <w:pPr>
              <w:ind w:firstLineChars="300" w:firstLine="630"/>
              <w:rPr>
                <w:rFonts w:hint="eastAsia"/>
                <w:sz w:val="21"/>
                <w:szCs w:val="21"/>
              </w:rPr>
            </w:pPr>
            <w:r w:rsidRPr="00397F7F">
              <w:rPr>
                <w:sz w:val="21"/>
                <w:szCs w:val="21"/>
              </w:rPr>
              <w:t xml:space="preserve">      资产减值损失（损失以“-”号填列）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565099DA"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6D2B365B" w14:textId="77777777" w:rsidR="0073667F" w:rsidRPr="00397F7F" w:rsidRDefault="0073667F" w:rsidP="0073667F">
            <w:pPr>
              <w:jc w:val="right"/>
              <w:rPr>
                <w:rFonts w:hint="eastAsia"/>
                <w:sz w:val="21"/>
                <w:szCs w:val="21"/>
              </w:rPr>
            </w:pPr>
            <w:r w:rsidRPr="00397F7F">
              <w:rPr>
                <w:sz w:val="21"/>
                <w:szCs w:val="21"/>
              </w:rPr>
              <w:t>151,953.53</w:t>
            </w:r>
          </w:p>
        </w:tc>
        <w:tc>
          <w:tcPr>
            <w:tcW w:w="2018" w:type="dxa"/>
            <w:tcBorders>
              <w:top w:val="outset" w:sz="4" w:space="0" w:color="auto"/>
              <w:left w:val="outset" w:sz="4" w:space="0" w:color="auto"/>
              <w:bottom w:val="outset" w:sz="4" w:space="0" w:color="auto"/>
              <w:right w:val="outset" w:sz="4" w:space="0" w:color="auto"/>
            </w:tcBorders>
            <w:vAlign w:val="center"/>
          </w:tcPr>
          <w:p w14:paraId="2DD12C0F" w14:textId="77777777" w:rsidR="0073667F" w:rsidRPr="00397F7F" w:rsidRDefault="0073667F" w:rsidP="0073667F">
            <w:pPr>
              <w:jc w:val="right"/>
              <w:rPr>
                <w:rFonts w:hint="eastAsia"/>
                <w:sz w:val="21"/>
                <w:szCs w:val="21"/>
              </w:rPr>
            </w:pPr>
            <w:r w:rsidRPr="00397F7F">
              <w:rPr>
                <w:sz w:val="21"/>
                <w:szCs w:val="21"/>
              </w:rPr>
              <w:t>11,576,321.53</w:t>
            </w:r>
          </w:p>
        </w:tc>
      </w:tr>
      <w:tr w:rsidR="0073667F" w:rsidRPr="006347D9" w14:paraId="66276C26"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6475326B" w14:textId="458D45C6" w:rsidR="0073667F" w:rsidRPr="00397F7F" w:rsidRDefault="0073667F">
            <w:pPr>
              <w:ind w:firstLineChars="300" w:firstLine="630"/>
              <w:rPr>
                <w:rFonts w:hint="eastAsia"/>
                <w:sz w:val="21"/>
                <w:szCs w:val="21"/>
              </w:rPr>
            </w:pPr>
            <w:r w:rsidRPr="00397F7F">
              <w:rPr>
                <w:sz w:val="21"/>
                <w:szCs w:val="21"/>
              </w:rPr>
              <w:t xml:space="preserve">     资产处置收益（损失以“-”号填列）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7F1C3086"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777E75F8" w14:textId="77777777" w:rsidR="0073667F" w:rsidRPr="00397F7F" w:rsidRDefault="0073667F" w:rsidP="0073667F">
            <w:pPr>
              <w:jc w:val="right"/>
              <w:rPr>
                <w:rFonts w:hint="eastAsia"/>
                <w:sz w:val="21"/>
                <w:szCs w:val="21"/>
              </w:rPr>
            </w:pPr>
            <w:r w:rsidRPr="00397F7F">
              <w:rPr>
                <w:sz w:val="21"/>
                <w:szCs w:val="21"/>
              </w:rPr>
              <w:t>41,581.72</w:t>
            </w:r>
          </w:p>
        </w:tc>
        <w:tc>
          <w:tcPr>
            <w:tcW w:w="2018" w:type="dxa"/>
            <w:tcBorders>
              <w:top w:val="outset" w:sz="4" w:space="0" w:color="auto"/>
              <w:left w:val="outset" w:sz="4" w:space="0" w:color="auto"/>
              <w:bottom w:val="outset" w:sz="4" w:space="0" w:color="auto"/>
              <w:right w:val="outset" w:sz="4" w:space="0" w:color="auto"/>
            </w:tcBorders>
            <w:vAlign w:val="center"/>
          </w:tcPr>
          <w:p w14:paraId="49809D82" w14:textId="77777777" w:rsidR="0073667F" w:rsidRPr="00397F7F" w:rsidRDefault="0073667F" w:rsidP="0073667F">
            <w:pPr>
              <w:jc w:val="right"/>
              <w:rPr>
                <w:rFonts w:hint="eastAsia"/>
                <w:sz w:val="21"/>
                <w:szCs w:val="21"/>
              </w:rPr>
            </w:pPr>
            <w:r w:rsidRPr="00397F7F">
              <w:rPr>
                <w:sz w:val="21"/>
                <w:szCs w:val="21"/>
              </w:rPr>
              <w:t>-1,332.14</w:t>
            </w:r>
          </w:p>
        </w:tc>
      </w:tr>
      <w:tr w:rsidR="0073667F" w:rsidRPr="006347D9" w14:paraId="4489A927"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116CEB8A" w14:textId="77777777" w:rsidR="0073667F" w:rsidRPr="00397F7F" w:rsidRDefault="0073667F" w:rsidP="0073667F">
            <w:pPr>
              <w:ind w:left="-19"/>
              <w:rPr>
                <w:rFonts w:hint="eastAsia"/>
                <w:color w:val="000000"/>
                <w:sz w:val="21"/>
                <w:szCs w:val="21"/>
              </w:rPr>
            </w:pPr>
            <w:r w:rsidRPr="00397F7F">
              <w:rPr>
                <w:rFonts w:hint="eastAsia"/>
                <w:sz w:val="21"/>
                <w:szCs w:val="21"/>
              </w:rPr>
              <w:t>二、营业利润（亏损以“</w:t>
            </w:r>
            <w:r w:rsidRPr="00397F7F">
              <w:rPr>
                <w:sz w:val="21"/>
                <w:szCs w:val="21"/>
              </w:rPr>
              <w:t>-”填列）</w:t>
            </w:r>
          </w:p>
        </w:tc>
        <w:tc>
          <w:tcPr>
            <w:tcW w:w="1516" w:type="dxa"/>
            <w:tcBorders>
              <w:top w:val="outset" w:sz="4" w:space="0" w:color="auto"/>
              <w:left w:val="outset" w:sz="4" w:space="0" w:color="auto"/>
              <w:bottom w:val="outset" w:sz="4" w:space="0" w:color="auto"/>
              <w:right w:val="outset" w:sz="4" w:space="0" w:color="auto"/>
            </w:tcBorders>
            <w:vAlign w:val="center"/>
          </w:tcPr>
          <w:p w14:paraId="1A94B8AB"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567D400D" w14:textId="77777777" w:rsidR="0073667F" w:rsidRPr="00397F7F" w:rsidRDefault="00450518" w:rsidP="0073667F">
            <w:pPr>
              <w:jc w:val="right"/>
              <w:rPr>
                <w:rFonts w:hint="eastAsia"/>
                <w:sz w:val="21"/>
                <w:szCs w:val="21"/>
              </w:rPr>
            </w:pPr>
            <w:r w:rsidRPr="00397F7F">
              <w:rPr>
                <w:sz w:val="21"/>
                <w:szCs w:val="21"/>
              </w:rPr>
              <w:t>34,740,976.75</w:t>
            </w:r>
          </w:p>
        </w:tc>
        <w:tc>
          <w:tcPr>
            <w:tcW w:w="2018" w:type="dxa"/>
            <w:tcBorders>
              <w:top w:val="outset" w:sz="4" w:space="0" w:color="auto"/>
              <w:left w:val="outset" w:sz="4" w:space="0" w:color="auto"/>
              <w:bottom w:val="outset" w:sz="4" w:space="0" w:color="auto"/>
              <w:right w:val="outset" w:sz="4" w:space="0" w:color="auto"/>
            </w:tcBorders>
            <w:vAlign w:val="center"/>
          </w:tcPr>
          <w:p w14:paraId="1E0F1AF3" w14:textId="77777777" w:rsidR="0073667F" w:rsidRPr="00397F7F" w:rsidRDefault="0073667F" w:rsidP="0073667F">
            <w:pPr>
              <w:jc w:val="right"/>
              <w:rPr>
                <w:rFonts w:hint="eastAsia"/>
                <w:sz w:val="21"/>
                <w:szCs w:val="21"/>
              </w:rPr>
            </w:pPr>
            <w:r w:rsidRPr="00397F7F">
              <w:rPr>
                <w:sz w:val="21"/>
                <w:szCs w:val="21"/>
              </w:rPr>
              <w:t>110,573,800.10</w:t>
            </w:r>
          </w:p>
        </w:tc>
      </w:tr>
      <w:tr w:rsidR="0073667F" w:rsidRPr="006347D9" w14:paraId="6BE05FF6"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702B24F1" w14:textId="77777777" w:rsidR="0073667F" w:rsidRPr="00397F7F" w:rsidRDefault="0073667F" w:rsidP="0073667F">
            <w:pPr>
              <w:ind w:firstLineChars="100" w:firstLine="210"/>
              <w:rPr>
                <w:rFonts w:hint="eastAsia"/>
                <w:color w:val="000000"/>
                <w:sz w:val="21"/>
                <w:szCs w:val="21"/>
              </w:rPr>
            </w:pPr>
            <w:r w:rsidRPr="00397F7F">
              <w:rPr>
                <w:sz w:val="21"/>
                <w:szCs w:val="21"/>
              </w:rPr>
              <w:t xml:space="preserve">    加：营业外收入</w:t>
            </w:r>
          </w:p>
        </w:tc>
        <w:tc>
          <w:tcPr>
            <w:tcW w:w="1516" w:type="dxa"/>
            <w:tcBorders>
              <w:top w:val="outset" w:sz="4" w:space="0" w:color="auto"/>
              <w:left w:val="outset" w:sz="4" w:space="0" w:color="auto"/>
              <w:bottom w:val="outset" w:sz="4" w:space="0" w:color="auto"/>
              <w:right w:val="outset" w:sz="4" w:space="0" w:color="auto"/>
            </w:tcBorders>
            <w:vAlign w:val="center"/>
          </w:tcPr>
          <w:p w14:paraId="42352158"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0B4D071C" w14:textId="77777777" w:rsidR="0073667F" w:rsidRPr="00397F7F" w:rsidRDefault="0073667F" w:rsidP="0073667F">
            <w:pPr>
              <w:jc w:val="right"/>
              <w:rPr>
                <w:rFonts w:hint="eastAsia"/>
                <w:sz w:val="21"/>
                <w:szCs w:val="21"/>
              </w:rPr>
            </w:pPr>
            <w:r w:rsidRPr="00397F7F">
              <w:rPr>
                <w:sz w:val="21"/>
                <w:szCs w:val="21"/>
              </w:rPr>
              <w:t>11,845.00</w:t>
            </w:r>
          </w:p>
        </w:tc>
        <w:tc>
          <w:tcPr>
            <w:tcW w:w="2018" w:type="dxa"/>
            <w:tcBorders>
              <w:top w:val="outset" w:sz="4" w:space="0" w:color="auto"/>
              <w:left w:val="outset" w:sz="4" w:space="0" w:color="auto"/>
              <w:bottom w:val="outset" w:sz="4" w:space="0" w:color="auto"/>
              <w:right w:val="outset" w:sz="4" w:space="0" w:color="auto"/>
            </w:tcBorders>
            <w:vAlign w:val="center"/>
          </w:tcPr>
          <w:p w14:paraId="2516845B" w14:textId="77777777" w:rsidR="0073667F" w:rsidRPr="00397F7F" w:rsidRDefault="0073667F" w:rsidP="0073667F">
            <w:pPr>
              <w:jc w:val="right"/>
              <w:rPr>
                <w:rFonts w:hint="eastAsia"/>
                <w:sz w:val="21"/>
                <w:szCs w:val="21"/>
              </w:rPr>
            </w:pPr>
            <w:r w:rsidRPr="00397F7F">
              <w:rPr>
                <w:sz w:val="21"/>
                <w:szCs w:val="21"/>
              </w:rPr>
              <w:t>0.01</w:t>
            </w:r>
          </w:p>
        </w:tc>
      </w:tr>
      <w:tr w:rsidR="0073667F" w:rsidRPr="006347D9" w14:paraId="471A5114"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19CE5675" w14:textId="77777777" w:rsidR="0073667F" w:rsidRPr="00397F7F" w:rsidRDefault="0073667F" w:rsidP="0073667F">
            <w:pPr>
              <w:ind w:firstLineChars="100" w:firstLine="210"/>
              <w:rPr>
                <w:rFonts w:hint="eastAsia"/>
                <w:color w:val="000000"/>
                <w:sz w:val="21"/>
                <w:szCs w:val="21"/>
              </w:rPr>
            </w:pPr>
            <w:r w:rsidRPr="00397F7F">
              <w:rPr>
                <w:sz w:val="21"/>
                <w:szCs w:val="21"/>
              </w:rPr>
              <w:t xml:space="preserve">    减：营业外支出</w:t>
            </w:r>
          </w:p>
        </w:tc>
        <w:tc>
          <w:tcPr>
            <w:tcW w:w="1516" w:type="dxa"/>
            <w:tcBorders>
              <w:top w:val="outset" w:sz="4" w:space="0" w:color="auto"/>
              <w:left w:val="outset" w:sz="4" w:space="0" w:color="auto"/>
              <w:bottom w:val="outset" w:sz="4" w:space="0" w:color="auto"/>
              <w:right w:val="outset" w:sz="4" w:space="0" w:color="auto"/>
            </w:tcBorders>
            <w:vAlign w:val="center"/>
          </w:tcPr>
          <w:p w14:paraId="1BD7842C"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35F65245" w14:textId="77777777" w:rsidR="0073667F" w:rsidRPr="00397F7F" w:rsidRDefault="0073667F" w:rsidP="0073667F">
            <w:pPr>
              <w:jc w:val="right"/>
              <w:rPr>
                <w:rFonts w:hint="eastAsia"/>
                <w:sz w:val="21"/>
                <w:szCs w:val="21"/>
              </w:rPr>
            </w:pPr>
            <w:r w:rsidRPr="00397F7F">
              <w:rPr>
                <w:sz w:val="21"/>
                <w:szCs w:val="21"/>
              </w:rPr>
              <w:t>496,537.16</w:t>
            </w:r>
          </w:p>
        </w:tc>
        <w:tc>
          <w:tcPr>
            <w:tcW w:w="2018" w:type="dxa"/>
            <w:tcBorders>
              <w:top w:val="outset" w:sz="4" w:space="0" w:color="auto"/>
              <w:left w:val="outset" w:sz="4" w:space="0" w:color="auto"/>
              <w:bottom w:val="outset" w:sz="4" w:space="0" w:color="auto"/>
              <w:right w:val="outset" w:sz="4" w:space="0" w:color="auto"/>
            </w:tcBorders>
            <w:vAlign w:val="center"/>
          </w:tcPr>
          <w:p w14:paraId="45BEE314" w14:textId="77777777" w:rsidR="0073667F" w:rsidRPr="00397F7F" w:rsidRDefault="0073667F" w:rsidP="0073667F">
            <w:pPr>
              <w:jc w:val="right"/>
              <w:rPr>
                <w:rFonts w:hint="eastAsia"/>
                <w:sz w:val="21"/>
                <w:szCs w:val="21"/>
              </w:rPr>
            </w:pPr>
            <w:r w:rsidRPr="00397F7F">
              <w:rPr>
                <w:sz w:val="21"/>
                <w:szCs w:val="21"/>
              </w:rPr>
              <w:t>71,510.74</w:t>
            </w:r>
          </w:p>
        </w:tc>
      </w:tr>
      <w:tr w:rsidR="0073667F" w:rsidRPr="006347D9" w14:paraId="7E1A37A7"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57A54BCC" w14:textId="77777777" w:rsidR="0073667F" w:rsidRPr="00397F7F" w:rsidRDefault="0073667F" w:rsidP="0073667F">
            <w:pPr>
              <w:ind w:left="-19"/>
              <w:rPr>
                <w:rFonts w:hint="eastAsia"/>
                <w:color w:val="000000"/>
                <w:sz w:val="21"/>
                <w:szCs w:val="21"/>
              </w:rPr>
            </w:pPr>
            <w:r w:rsidRPr="00397F7F">
              <w:rPr>
                <w:rFonts w:hint="eastAsia"/>
                <w:sz w:val="21"/>
                <w:szCs w:val="21"/>
              </w:rPr>
              <w:t>三、利润总额（亏损总额以“</w:t>
            </w:r>
            <w:r w:rsidRPr="00397F7F">
              <w:rPr>
                <w:sz w:val="21"/>
                <w:szCs w:val="21"/>
              </w:rP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7B59C1A6"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3D66F6C4" w14:textId="77777777" w:rsidR="0073667F" w:rsidRPr="00397F7F" w:rsidRDefault="00450518" w:rsidP="0073667F">
            <w:pPr>
              <w:jc w:val="right"/>
              <w:rPr>
                <w:rFonts w:hint="eastAsia"/>
                <w:sz w:val="21"/>
                <w:szCs w:val="21"/>
              </w:rPr>
            </w:pPr>
            <w:r w:rsidRPr="00397F7F">
              <w:rPr>
                <w:sz w:val="21"/>
                <w:szCs w:val="21"/>
              </w:rPr>
              <w:t>34,256,284.59</w:t>
            </w:r>
          </w:p>
        </w:tc>
        <w:tc>
          <w:tcPr>
            <w:tcW w:w="2018" w:type="dxa"/>
            <w:tcBorders>
              <w:top w:val="outset" w:sz="4" w:space="0" w:color="auto"/>
              <w:left w:val="outset" w:sz="4" w:space="0" w:color="auto"/>
              <w:bottom w:val="outset" w:sz="4" w:space="0" w:color="auto"/>
              <w:right w:val="outset" w:sz="4" w:space="0" w:color="auto"/>
            </w:tcBorders>
            <w:vAlign w:val="center"/>
          </w:tcPr>
          <w:p w14:paraId="3215819D" w14:textId="77777777" w:rsidR="0073667F" w:rsidRPr="00397F7F" w:rsidRDefault="0073667F" w:rsidP="0073667F">
            <w:pPr>
              <w:jc w:val="right"/>
              <w:rPr>
                <w:rFonts w:hint="eastAsia"/>
                <w:sz w:val="21"/>
                <w:szCs w:val="21"/>
              </w:rPr>
            </w:pPr>
            <w:r w:rsidRPr="00397F7F">
              <w:rPr>
                <w:sz w:val="21"/>
                <w:szCs w:val="21"/>
              </w:rPr>
              <w:t>110,502,289.37</w:t>
            </w:r>
          </w:p>
        </w:tc>
      </w:tr>
      <w:tr w:rsidR="0073667F" w:rsidRPr="006347D9" w14:paraId="597C67D0"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4ED5F6C8" w14:textId="77777777" w:rsidR="0073667F" w:rsidRPr="00397F7F" w:rsidRDefault="0073667F" w:rsidP="0073667F">
            <w:pPr>
              <w:ind w:left="-19" w:firstLineChars="200" w:firstLine="420"/>
              <w:rPr>
                <w:rFonts w:hint="eastAsia"/>
                <w:color w:val="000000"/>
                <w:sz w:val="21"/>
                <w:szCs w:val="21"/>
              </w:rPr>
            </w:pPr>
            <w:r w:rsidRPr="00397F7F">
              <w:rPr>
                <w:sz w:val="21"/>
                <w:szCs w:val="21"/>
              </w:rPr>
              <w:t xml:space="preserve">    减：所得税费用</w:t>
            </w:r>
          </w:p>
        </w:tc>
        <w:tc>
          <w:tcPr>
            <w:tcW w:w="1516" w:type="dxa"/>
            <w:tcBorders>
              <w:top w:val="outset" w:sz="4" w:space="0" w:color="auto"/>
              <w:left w:val="outset" w:sz="4" w:space="0" w:color="auto"/>
              <w:bottom w:val="outset" w:sz="4" w:space="0" w:color="auto"/>
              <w:right w:val="outset" w:sz="4" w:space="0" w:color="auto"/>
            </w:tcBorders>
            <w:vAlign w:val="center"/>
          </w:tcPr>
          <w:p w14:paraId="01692CE7"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3AEC5004" w14:textId="77777777" w:rsidR="0073667F" w:rsidRPr="00397F7F" w:rsidRDefault="00450518" w:rsidP="0073667F">
            <w:pPr>
              <w:jc w:val="right"/>
              <w:rPr>
                <w:rFonts w:hint="eastAsia"/>
                <w:sz w:val="21"/>
                <w:szCs w:val="21"/>
              </w:rPr>
            </w:pPr>
            <w:r w:rsidRPr="00397F7F">
              <w:rPr>
                <w:sz w:val="21"/>
                <w:szCs w:val="21"/>
              </w:rPr>
              <w:t>-2,920,691.01</w:t>
            </w:r>
          </w:p>
        </w:tc>
        <w:tc>
          <w:tcPr>
            <w:tcW w:w="2018" w:type="dxa"/>
            <w:tcBorders>
              <w:top w:val="outset" w:sz="4" w:space="0" w:color="auto"/>
              <w:left w:val="outset" w:sz="4" w:space="0" w:color="auto"/>
              <w:bottom w:val="outset" w:sz="4" w:space="0" w:color="auto"/>
              <w:right w:val="outset" w:sz="4" w:space="0" w:color="auto"/>
            </w:tcBorders>
            <w:vAlign w:val="center"/>
          </w:tcPr>
          <w:p w14:paraId="16C688D7" w14:textId="77777777" w:rsidR="0073667F" w:rsidRPr="00397F7F" w:rsidRDefault="0073667F" w:rsidP="0073667F">
            <w:pPr>
              <w:jc w:val="right"/>
              <w:rPr>
                <w:rFonts w:hint="eastAsia"/>
                <w:sz w:val="21"/>
                <w:szCs w:val="21"/>
              </w:rPr>
            </w:pPr>
            <w:r w:rsidRPr="00397F7F">
              <w:rPr>
                <w:sz w:val="21"/>
                <w:szCs w:val="21"/>
              </w:rPr>
              <w:t>5,920,123.10</w:t>
            </w:r>
          </w:p>
        </w:tc>
      </w:tr>
      <w:tr w:rsidR="0073667F" w:rsidRPr="006347D9" w14:paraId="02FD126E"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14A769E3" w14:textId="77777777" w:rsidR="0073667F" w:rsidRPr="00397F7F" w:rsidRDefault="0073667F" w:rsidP="0073667F">
            <w:pPr>
              <w:ind w:left="-19"/>
              <w:rPr>
                <w:rFonts w:hint="eastAsia"/>
                <w:color w:val="000000"/>
                <w:sz w:val="21"/>
                <w:szCs w:val="21"/>
              </w:rPr>
            </w:pPr>
            <w:r w:rsidRPr="00397F7F">
              <w:rPr>
                <w:rFonts w:hint="eastAsia"/>
                <w:sz w:val="21"/>
                <w:szCs w:val="21"/>
              </w:rPr>
              <w:t>四、净利润（净亏损以“</w:t>
            </w:r>
            <w:r w:rsidRPr="00397F7F">
              <w:rPr>
                <w:sz w:val="21"/>
                <w:szCs w:val="21"/>
              </w:rP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7595DC57"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1132DC43" w14:textId="77777777" w:rsidR="0073667F" w:rsidRPr="00397F7F" w:rsidRDefault="00450518" w:rsidP="0073667F">
            <w:pPr>
              <w:jc w:val="right"/>
              <w:rPr>
                <w:rFonts w:hint="eastAsia"/>
                <w:sz w:val="21"/>
                <w:szCs w:val="21"/>
              </w:rPr>
            </w:pPr>
            <w:r w:rsidRPr="00397F7F">
              <w:rPr>
                <w:sz w:val="21"/>
                <w:szCs w:val="21"/>
              </w:rPr>
              <w:t>37,176,975.60</w:t>
            </w:r>
          </w:p>
        </w:tc>
        <w:tc>
          <w:tcPr>
            <w:tcW w:w="2018" w:type="dxa"/>
            <w:tcBorders>
              <w:top w:val="outset" w:sz="4" w:space="0" w:color="auto"/>
              <w:left w:val="outset" w:sz="4" w:space="0" w:color="auto"/>
              <w:bottom w:val="outset" w:sz="4" w:space="0" w:color="auto"/>
              <w:right w:val="outset" w:sz="4" w:space="0" w:color="auto"/>
            </w:tcBorders>
            <w:vAlign w:val="center"/>
          </w:tcPr>
          <w:p w14:paraId="6738A41E" w14:textId="77777777" w:rsidR="0073667F" w:rsidRPr="00397F7F" w:rsidRDefault="0073667F" w:rsidP="0073667F">
            <w:pPr>
              <w:jc w:val="right"/>
              <w:rPr>
                <w:rFonts w:hint="eastAsia"/>
                <w:sz w:val="21"/>
                <w:szCs w:val="21"/>
              </w:rPr>
            </w:pPr>
            <w:r w:rsidRPr="00397F7F">
              <w:rPr>
                <w:sz w:val="21"/>
                <w:szCs w:val="21"/>
              </w:rPr>
              <w:t>104,582,166.27</w:t>
            </w:r>
          </w:p>
        </w:tc>
      </w:tr>
      <w:tr w:rsidR="0073667F" w:rsidRPr="006347D9" w14:paraId="44325E6D"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41B8BF48" w14:textId="77777777" w:rsidR="0073667F" w:rsidRPr="00397F7F" w:rsidRDefault="0073667F" w:rsidP="0073667F">
            <w:pPr>
              <w:ind w:firstLineChars="108" w:firstLine="227"/>
              <w:rPr>
                <w:rFonts w:hint="eastAsia"/>
                <w:sz w:val="21"/>
                <w:szCs w:val="21"/>
              </w:rPr>
            </w:pPr>
            <w:r w:rsidRPr="00397F7F">
              <w:rPr>
                <w:sz w:val="21"/>
                <w:szCs w:val="21"/>
              </w:rPr>
              <w:t xml:space="preserve">    （一）持续经营净利润（净亏损以“-”号填列）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678F0546"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74CA3048" w14:textId="77777777" w:rsidR="0073667F" w:rsidRPr="00397F7F" w:rsidRDefault="00450518" w:rsidP="0073667F">
            <w:pPr>
              <w:jc w:val="right"/>
              <w:rPr>
                <w:rFonts w:hint="eastAsia"/>
                <w:sz w:val="21"/>
                <w:szCs w:val="21"/>
              </w:rPr>
            </w:pPr>
            <w:r w:rsidRPr="00397F7F">
              <w:rPr>
                <w:sz w:val="21"/>
                <w:szCs w:val="21"/>
              </w:rPr>
              <w:t>37,176,975.60</w:t>
            </w:r>
          </w:p>
        </w:tc>
        <w:tc>
          <w:tcPr>
            <w:tcW w:w="2018" w:type="dxa"/>
            <w:tcBorders>
              <w:top w:val="outset" w:sz="4" w:space="0" w:color="auto"/>
              <w:left w:val="outset" w:sz="4" w:space="0" w:color="auto"/>
              <w:bottom w:val="outset" w:sz="4" w:space="0" w:color="auto"/>
              <w:right w:val="outset" w:sz="4" w:space="0" w:color="auto"/>
            </w:tcBorders>
            <w:vAlign w:val="center"/>
          </w:tcPr>
          <w:p w14:paraId="0BAB42E7" w14:textId="77777777" w:rsidR="0073667F" w:rsidRPr="00397F7F" w:rsidRDefault="0073667F" w:rsidP="0073667F">
            <w:pPr>
              <w:jc w:val="right"/>
              <w:rPr>
                <w:rFonts w:hint="eastAsia"/>
                <w:sz w:val="21"/>
                <w:szCs w:val="21"/>
              </w:rPr>
            </w:pPr>
            <w:r w:rsidRPr="00397F7F">
              <w:rPr>
                <w:sz w:val="21"/>
                <w:szCs w:val="21"/>
              </w:rPr>
              <w:t>104,582,166.27</w:t>
            </w:r>
          </w:p>
        </w:tc>
      </w:tr>
      <w:tr w:rsidR="0073667F" w:rsidRPr="006347D9" w14:paraId="28664FBF"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5B5D5283" w14:textId="77777777" w:rsidR="0073667F" w:rsidRPr="00397F7F" w:rsidRDefault="0073667F" w:rsidP="0073667F">
            <w:pPr>
              <w:ind w:firstLineChars="108" w:firstLine="227"/>
              <w:rPr>
                <w:rFonts w:hint="eastAsia"/>
                <w:sz w:val="21"/>
                <w:szCs w:val="21"/>
              </w:rPr>
            </w:pPr>
            <w:r w:rsidRPr="00397F7F">
              <w:rPr>
                <w:sz w:val="21"/>
                <w:szCs w:val="21"/>
              </w:rPr>
              <w:t xml:space="preserve">    （二）终止经营净利润（净亏损以“-”号填列）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26336068"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1C063014"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346F2EE1"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4B4C399A"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780E1C56" w14:textId="77777777" w:rsidR="0073667F" w:rsidRPr="00397F7F" w:rsidRDefault="0073667F" w:rsidP="0073667F">
            <w:pPr>
              <w:ind w:leftChars="-19" w:left="-6" w:hangingChars="19" w:hanging="40"/>
              <w:rPr>
                <w:rFonts w:hint="eastAsia"/>
                <w:sz w:val="21"/>
                <w:szCs w:val="21"/>
              </w:rPr>
            </w:pPr>
            <w:r w:rsidRPr="00397F7F">
              <w:rPr>
                <w:rFonts w:hint="eastAsia"/>
                <w:sz w:val="21"/>
                <w:szCs w:val="21"/>
              </w:rPr>
              <w:t>五、其他综合收益的税后净额</w:t>
            </w:r>
          </w:p>
        </w:tc>
        <w:tc>
          <w:tcPr>
            <w:tcW w:w="1516" w:type="dxa"/>
            <w:tcBorders>
              <w:top w:val="outset" w:sz="4" w:space="0" w:color="auto"/>
              <w:left w:val="outset" w:sz="4" w:space="0" w:color="auto"/>
              <w:bottom w:val="outset" w:sz="4" w:space="0" w:color="auto"/>
              <w:right w:val="outset" w:sz="4" w:space="0" w:color="auto"/>
            </w:tcBorders>
            <w:vAlign w:val="center"/>
          </w:tcPr>
          <w:p w14:paraId="50621A29"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5E9267BE" w14:textId="77777777" w:rsidR="0073667F" w:rsidRPr="00397F7F" w:rsidRDefault="0073667F" w:rsidP="0073667F">
            <w:pPr>
              <w:jc w:val="right"/>
              <w:rPr>
                <w:rFonts w:hint="eastAsia"/>
                <w:sz w:val="21"/>
                <w:szCs w:val="21"/>
              </w:rPr>
            </w:pPr>
            <w:r w:rsidRPr="00397F7F">
              <w:rPr>
                <w:sz w:val="21"/>
                <w:szCs w:val="21"/>
              </w:rPr>
              <w:t xml:space="preserve">                 -   </w:t>
            </w:r>
          </w:p>
        </w:tc>
        <w:tc>
          <w:tcPr>
            <w:tcW w:w="2018" w:type="dxa"/>
            <w:tcBorders>
              <w:top w:val="outset" w:sz="4" w:space="0" w:color="auto"/>
              <w:left w:val="outset" w:sz="4" w:space="0" w:color="auto"/>
              <w:bottom w:val="outset" w:sz="4" w:space="0" w:color="auto"/>
              <w:right w:val="outset" w:sz="4" w:space="0" w:color="auto"/>
            </w:tcBorders>
            <w:vAlign w:val="center"/>
          </w:tcPr>
          <w:p w14:paraId="31A2BD7D" w14:textId="77777777" w:rsidR="0073667F" w:rsidRPr="00397F7F" w:rsidRDefault="0073667F" w:rsidP="0073667F">
            <w:pPr>
              <w:jc w:val="right"/>
              <w:rPr>
                <w:rFonts w:hint="eastAsia"/>
                <w:sz w:val="21"/>
                <w:szCs w:val="21"/>
              </w:rPr>
            </w:pPr>
            <w:r w:rsidRPr="00397F7F">
              <w:rPr>
                <w:sz w:val="21"/>
                <w:szCs w:val="21"/>
              </w:rPr>
              <w:t xml:space="preserve">                 -   </w:t>
            </w:r>
          </w:p>
        </w:tc>
      </w:tr>
      <w:tr w:rsidR="0073667F" w:rsidRPr="006347D9" w14:paraId="1764620F"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464AB6F1" w14:textId="77777777" w:rsidR="0073667F" w:rsidRPr="00397F7F" w:rsidRDefault="0073667F" w:rsidP="0073667F">
            <w:pPr>
              <w:ind w:firstLineChars="100" w:firstLine="210"/>
              <w:rPr>
                <w:rFonts w:hint="eastAsia"/>
                <w:sz w:val="21"/>
                <w:szCs w:val="21"/>
              </w:rPr>
            </w:pPr>
            <w:r w:rsidRPr="00397F7F">
              <w:rPr>
                <w:sz w:val="21"/>
                <w:szCs w:val="21"/>
              </w:rPr>
              <w:t xml:space="preserve">    （一）不能重分类进损益的其他综合收益</w:t>
            </w:r>
          </w:p>
        </w:tc>
        <w:tc>
          <w:tcPr>
            <w:tcW w:w="1516" w:type="dxa"/>
            <w:tcBorders>
              <w:top w:val="outset" w:sz="4" w:space="0" w:color="auto"/>
              <w:left w:val="outset" w:sz="4" w:space="0" w:color="auto"/>
              <w:bottom w:val="outset" w:sz="4" w:space="0" w:color="auto"/>
              <w:right w:val="outset" w:sz="4" w:space="0" w:color="auto"/>
            </w:tcBorders>
            <w:vAlign w:val="center"/>
          </w:tcPr>
          <w:p w14:paraId="3B5907E7"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61910647" w14:textId="77777777" w:rsidR="0073667F" w:rsidRPr="00397F7F" w:rsidRDefault="0073667F" w:rsidP="0073667F">
            <w:pPr>
              <w:jc w:val="right"/>
              <w:rPr>
                <w:rFonts w:hint="eastAsia"/>
                <w:sz w:val="21"/>
                <w:szCs w:val="21"/>
              </w:rPr>
            </w:pPr>
            <w:r w:rsidRPr="00397F7F">
              <w:rPr>
                <w:sz w:val="21"/>
                <w:szCs w:val="21"/>
              </w:rPr>
              <w:t xml:space="preserve">                 -   </w:t>
            </w:r>
          </w:p>
        </w:tc>
        <w:tc>
          <w:tcPr>
            <w:tcW w:w="2018" w:type="dxa"/>
            <w:tcBorders>
              <w:top w:val="outset" w:sz="4" w:space="0" w:color="auto"/>
              <w:left w:val="outset" w:sz="4" w:space="0" w:color="auto"/>
              <w:bottom w:val="outset" w:sz="4" w:space="0" w:color="auto"/>
              <w:right w:val="outset" w:sz="4" w:space="0" w:color="auto"/>
            </w:tcBorders>
            <w:vAlign w:val="center"/>
          </w:tcPr>
          <w:p w14:paraId="13AAB813"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5747D0EB"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011292EC" w14:textId="77777777" w:rsidR="0073667F" w:rsidRPr="00397F7F" w:rsidRDefault="0073667F" w:rsidP="0073667F">
            <w:pPr>
              <w:ind w:firstLineChars="200" w:firstLine="420"/>
              <w:rPr>
                <w:rFonts w:hint="eastAsia"/>
                <w:sz w:val="21"/>
                <w:szCs w:val="21"/>
              </w:rPr>
            </w:pPr>
            <w:r w:rsidRPr="00397F7F">
              <w:rPr>
                <w:sz w:val="21"/>
                <w:szCs w:val="21"/>
              </w:rPr>
              <w:t xml:space="preserve">       1．重新计量设定受益计划变动额</w:t>
            </w:r>
          </w:p>
        </w:tc>
        <w:tc>
          <w:tcPr>
            <w:tcW w:w="1516" w:type="dxa"/>
            <w:tcBorders>
              <w:top w:val="outset" w:sz="4" w:space="0" w:color="auto"/>
              <w:left w:val="outset" w:sz="4" w:space="0" w:color="auto"/>
              <w:bottom w:val="outset" w:sz="4" w:space="0" w:color="auto"/>
              <w:right w:val="outset" w:sz="4" w:space="0" w:color="auto"/>
            </w:tcBorders>
            <w:vAlign w:val="center"/>
          </w:tcPr>
          <w:p w14:paraId="409B276C"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1B444336"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24D33FEB"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5D6C6DD8"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7926AA33" w14:textId="77777777" w:rsidR="0073667F" w:rsidRPr="00397F7F" w:rsidRDefault="0073667F" w:rsidP="0073667F">
            <w:pPr>
              <w:ind w:firstLineChars="200" w:firstLine="420"/>
              <w:rPr>
                <w:rFonts w:hint="eastAsia"/>
                <w:sz w:val="21"/>
                <w:szCs w:val="21"/>
              </w:rPr>
            </w:pPr>
            <w:r w:rsidRPr="00397F7F">
              <w:rPr>
                <w:sz w:val="21"/>
                <w:szCs w:val="21"/>
              </w:rPr>
              <w:t xml:space="preserve">       2．权益法下不能转损益的其他综合收益</w:t>
            </w:r>
          </w:p>
        </w:tc>
        <w:tc>
          <w:tcPr>
            <w:tcW w:w="1516" w:type="dxa"/>
            <w:tcBorders>
              <w:top w:val="outset" w:sz="4" w:space="0" w:color="auto"/>
              <w:left w:val="outset" w:sz="4" w:space="0" w:color="auto"/>
              <w:bottom w:val="outset" w:sz="4" w:space="0" w:color="auto"/>
              <w:right w:val="outset" w:sz="4" w:space="0" w:color="auto"/>
            </w:tcBorders>
            <w:vAlign w:val="center"/>
          </w:tcPr>
          <w:p w14:paraId="5B5C56C5"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0079A14E"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552DE9BA"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7CCFE643"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23BEE4A4" w14:textId="77777777" w:rsidR="0073667F" w:rsidRPr="00397F7F" w:rsidRDefault="0073667F" w:rsidP="0073667F">
            <w:pPr>
              <w:ind w:firstLineChars="200" w:firstLine="420"/>
              <w:rPr>
                <w:rFonts w:hint="eastAsia"/>
                <w:sz w:val="21"/>
                <w:szCs w:val="21"/>
              </w:rPr>
            </w:pPr>
            <w:r w:rsidRPr="00397F7F">
              <w:rPr>
                <w:sz w:val="21"/>
                <w:szCs w:val="21"/>
              </w:rPr>
              <w:t xml:space="preserve">       3．其他权益工具投资公允价值变动</w:t>
            </w:r>
          </w:p>
        </w:tc>
        <w:tc>
          <w:tcPr>
            <w:tcW w:w="1516" w:type="dxa"/>
            <w:tcBorders>
              <w:top w:val="outset" w:sz="4" w:space="0" w:color="auto"/>
              <w:left w:val="outset" w:sz="4" w:space="0" w:color="auto"/>
              <w:bottom w:val="outset" w:sz="4" w:space="0" w:color="auto"/>
              <w:right w:val="outset" w:sz="4" w:space="0" w:color="auto"/>
            </w:tcBorders>
            <w:vAlign w:val="center"/>
          </w:tcPr>
          <w:p w14:paraId="6D563401"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1F15EEB2"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2772DE89"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211B9344"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4EC196E5" w14:textId="77777777" w:rsidR="0073667F" w:rsidRPr="00397F7F" w:rsidRDefault="0073667F" w:rsidP="0073667F">
            <w:pPr>
              <w:ind w:firstLineChars="200" w:firstLine="420"/>
              <w:rPr>
                <w:rFonts w:hint="eastAsia"/>
                <w:sz w:val="21"/>
                <w:szCs w:val="21"/>
              </w:rPr>
            </w:pPr>
            <w:r w:rsidRPr="00397F7F">
              <w:rPr>
                <w:sz w:val="21"/>
                <w:szCs w:val="21"/>
              </w:rPr>
              <w:t xml:space="preserve">       4．企业自身信用风险公允价值变动</w:t>
            </w:r>
          </w:p>
        </w:tc>
        <w:tc>
          <w:tcPr>
            <w:tcW w:w="1516" w:type="dxa"/>
            <w:tcBorders>
              <w:top w:val="outset" w:sz="4" w:space="0" w:color="auto"/>
              <w:left w:val="outset" w:sz="4" w:space="0" w:color="auto"/>
              <w:bottom w:val="outset" w:sz="4" w:space="0" w:color="auto"/>
              <w:right w:val="outset" w:sz="4" w:space="0" w:color="auto"/>
            </w:tcBorders>
            <w:vAlign w:val="center"/>
          </w:tcPr>
          <w:p w14:paraId="73C6A116"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261EB74A"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036A53C0"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01EAABE4"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39ED591E" w14:textId="77777777" w:rsidR="0073667F" w:rsidRPr="00397F7F" w:rsidRDefault="0073667F" w:rsidP="0073667F">
            <w:pPr>
              <w:ind w:firstLineChars="100" w:firstLine="210"/>
              <w:rPr>
                <w:rFonts w:hint="eastAsia"/>
                <w:sz w:val="21"/>
                <w:szCs w:val="21"/>
              </w:rPr>
            </w:pPr>
            <w:r w:rsidRPr="00397F7F">
              <w:rPr>
                <w:sz w:val="21"/>
                <w:szCs w:val="21"/>
              </w:rPr>
              <w:t xml:space="preserve">       5．其他</w:t>
            </w:r>
          </w:p>
        </w:tc>
        <w:tc>
          <w:tcPr>
            <w:tcW w:w="1516" w:type="dxa"/>
            <w:tcBorders>
              <w:top w:val="outset" w:sz="4" w:space="0" w:color="auto"/>
              <w:left w:val="outset" w:sz="4" w:space="0" w:color="auto"/>
              <w:bottom w:val="outset" w:sz="4" w:space="0" w:color="auto"/>
              <w:right w:val="outset" w:sz="4" w:space="0" w:color="auto"/>
            </w:tcBorders>
            <w:vAlign w:val="center"/>
          </w:tcPr>
          <w:p w14:paraId="61809D54"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1E2079A8"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5EE7E936"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033CE700"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22D0F331" w14:textId="77777777" w:rsidR="0073667F" w:rsidRPr="00397F7F" w:rsidRDefault="0073667F" w:rsidP="0073667F">
            <w:pPr>
              <w:ind w:firstLineChars="200" w:firstLine="420"/>
              <w:rPr>
                <w:rFonts w:hint="eastAsia"/>
                <w:sz w:val="21"/>
                <w:szCs w:val="21"/>
              </w:rPr>
            </w:pPr>
            <w:r w:rsidRPr="00397F7F">
              <w:rPr>
                <w:sz w:val="21"/>
                <w:szCs w:val="21"/>
              </w:rPr>
              <w:lastRenderedPageBreak/>
              <w:t xml:space="preserve">    （二）将重分类进损益的其他综合收益</w:t>
            </w:r>
          </w:p>
        </w:tc>
        <w:tc>
          <w:tcPr>
            <w:tcW w:w="1516" w:type="dxa"/>
            <w:tcBorders>
              <w:top w:val="outset" w:sz="4" w:space="0" w:color="auto"/>
              <w:left w:val="outset" w:sz="4" w:space="0" w:color="auto"/>
              <w:bottom w:val="outset" w:sz="4" w:space="0" w:color="auto"/>
              <w:right w:val="outset" w:sz="4" w:space="0" w:color="auto"/>
            </w:tcBorders>
            <w:vAlign w:val="center"/>
          </w:tcPr>
          <w:p w14:paraId="450E5C78"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52FE44E1"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7FA54B0B"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5F5FB2C6"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5276A42B" w14:textId="77777777" w:rsidR="0073667F" w:rsidRPr="00397F7F" w:rsidRDefault="0073667F" w:rsidP="0073667F">
            <w:pPr>
              <w:ind w:firstLineChars="200" w:firstLine="420"/>
              <w:rPr>
                <w:rFonts w:hint="eastAsia"/>
                <w:sz w:val="21"/>
                <w:szCs w:val="21"/>
              </w:rPr>
            </w:pPr>
            <w:r w:rsidRPr="00397F7F">
              <w:rPr>
                <w:sz w:val="21"/>
                <w:szCs w:val="21"/>
              </w:rPr>
              <w:t xml:space="preserve">       1．权益法下可转损益的其他综合收益</w:t>
            </w:r>
          </w:p>
        </w:tc>
        <w:tc>
          <w:tcPr>
            <w:tcW w:w="1516" w:type="dxa"/>
            <w:tcBorders>
              <w:top w:val="outset" w:sz="4" w:space="0" w:color="auto"/>
              <w:left w:val="outset" w:sz="4" w:space="0" w:color="auto"/>
              <w:bottom w:val="outset" w:sz="4" w:space="0" w:color="auto"/>
              <w:right w:val="outset" w:sz="4" w:space="0" w:color="auto"/>
            </w:tcBorders>
            <w:vAlign w:val="center"/>
          </w:tcPr>
          <w:p w14:paraId="2C84F62B"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03E4935C"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72F5EBB0"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47BBBC70"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755A4F3C" w14:textId="77777777" w:rsidR="0073667F" w:rsidRPr="00397F7F" w:rsidRDefault="0073667F" w:rsidP="0073667F">
            <w:pPr>
              <w:ind w:firstLineChars="200" w:firstLine="420"/>
              <w:rPr>
                <w:rFonts w:hint="eastAsia"/>
                <w:sz w:val="21"/>
                <w:szCs w:val="21"/>
              </w:rPr>
            </w:pPr>
            <w:r w:rsidRPr="00397F7F">
              <w:rPr>
                <w:sz w:val="21"/>
                <w:szCs w:val="21"/>
              </w:rPr>
              <w:t xml:space="preserve">       2．其他债权投资公允价值变动</w:t>
            </w:r>
          </w:p>
        </w:tc>
        <w:tc>
          <w:tcPr>
            <w:tcW w:w="1516" w:type="dxa"/>
            <w:tcBorders>
              <w:top w:val="outset" w:sz="4" w:space="0" w:color="auto"/>
              <w:left w:val="outset" w:sz="4" w:space="0" w:color="auto"/>
              <w:bottom w:val="outset" w:sz="4" w:space="0" w:color="auto"/>
              <w:right w:val="outset" w:sz="4" w:space="0" w:color="auto"/>
            </w:tcBorders>
            <w:vAlign w:val="center"/>
          </w:tcPr>
          <w:p w14:paraId="249EB3EC"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776939C6"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1ADA675B"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4142F746"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0838FF3D" w14:textId="77777777" w:rsidR="0073667F" w:rsidRPr="00397F7F" w:rsidRDefault="0073667F" w:rsidP="0073667F">
            <w:pPr>
              <w:ind w:firstLineChars="200" w:firstLine="420"/>
              <w:rPr>
                <w:rFonts w:hint="eastAsia"/>
                <w:sz w:val="21"/>
                <w:szCs w:val="21"/>
              </w:rPr>
            </w:pPr>
            <w:r w:rsidRPr="00397F7F">
              <w:rPr>
                <w:sz w:val="21"/>
                <w:szCs w:val="21"/>
              </w:rPr>
              <w:t xml:space="preserve">       3．金融资产重分类计入其他综合收益的金额</w:t>
            </w:r>
          </w:p>
        </w:tc>
        <w:tc>
          <w:tcPr>
            <w:tcW w:w="1516" w:type="dxa"/>
            <w:tcBorders>
              <w:top w:val="outset" w:sz="4" w:space="0" w:color="auto"/>
              <w:left w:val="outset" w:sz="4" w:space="0" w:color="auto"/>
              <w:bottom w:val="outset" w:sz="4" w:space="0" w:color="auto"/>
              <w:right w:val="outset" w:sz="4" w:space="0" w:color="auto"/>
            </w:tcBorders>
            <w:vAlign w:val="center"/>
          </w:tcPr>
          <w:p w14:paraId="0DA485E1"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7BB0BD7C"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46623974"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38755584"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411513FE" w14:textId="77777777" w:rsidR="0073667F" w:rsidRPr="00397F7F" w:rsidRDefault="0073667F" w:rsidP="0073667F">
            <w:pPr>
              <w:ind w:firstLineChars="200" w:firstLine="420"/>
              <w:rPr>
                <w:rFonts w:hint="eastAsia"/>
                <w:sz w:val="21"/>
                <w:szCs w:val="21"/>
              </w:rPr>
            </w:pPr>
            <w:r w:rsidRPr="00397F7F">
              <w:rPr>
                <w:sz w:val="21"/>
                <w:szCs w:val="21"/>
              </w:rPr>
              <w:t xml:space="preserve">       4．其他债权投资信用减值准备</w:t>
            </w:r>
          </w:p>
        </w:tc>
        <w:tc>
          <w:tcPr>
            <w:tcW w:w="1516" w:type="dxa"/>
            <w:tcBorders>
              <w:top w:val="outset" w:sz="4" w:space="0" w:color="auto"/>
              <w:left w:val="outset" w:sz="4" w:space="0" w:color="auto"/>
              <w:bottom w:val="outset" w:sz="4" w:space="0" w:color="auto"/>
              <w:right w:val="outset" w:sz="4" w:space="0" w:color="auto"/>
            </w:tcBorders>
            <w:vAlign w:val="center"/>
          </w:tcPr>
          <w:p w14:paraId="60ACCFC3"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60AB5988"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2896B39D"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0AB7974E"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085E8DBC" w14:textId="77777777" w:rsidR="0073667F" w:rsidRPr="00397F7F" w:rsidRDefault="0073667F" w:rsidP="0073667F">
            <w:pPr>
              <w:ind w:firstLineChars="200" w:firstLine="420"/>
              <w:rPr>
                <w:rFonts w:hint="eastAsia"/>
                <w:sz w:val="21"/>
                <w:szCs w:val="21"/>
              </w:rPr>
            </w:pPr>
            <w:r w:rsidRPr="00397F7F">
              <w:rPr>
                <w:sz w:val="21"/>
                <w:szCs w:val="21"/>
              </w:rPr>
              <w:t xml:space="preserve">       5．现金流量套期储备</w:t>
            </w:r>
          </w:p>
        </w:tc>
        <w:tc>
          <w:tcPr>
            <w:tcW w:w="1516" w:type="dxa"/>
            <w:tcBorders>
              <w:top w:val="outset" w:sz="4" w:space="0" w:color="auto"/>
              <w:left w:val="outset" w:sz="4" w:space="0" w:color="auto"/>
              <w:bottom w:val="outset" w:sz="4" w:space="0" w:color="auto"/>
              <w:right w:val="outset" w:sz="4" w:space="0" w:color="auto"/>
            </w:tcBorders>
            <w:vAlign w:val="center"/>
          </w:tcPr>
          <w:p w14:paraId="2E70248A"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1F36814D"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090B1F2C"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3F405748"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40344747" w14:textId="77777777" w:rsidR="0073667F" w:rsidRPr="00397F7F" w:rsidRDefault="0073667F" w:rsidP="0073667F">
            <w:pPr>
              <w:ind w:firstLineChars="200" w:firstLine="420"/>
              <w:rPr>
                <w:rFonts w:hint="eastAsia"/>
                <w:sz w:val="21"/>
                <w:szCs w:val="21"/>
              </w:rPr>
            </w:pPr>
            <w:r w:rsidRPr="00397F7F">
              <w:rPr>
                <w:sz w:val="21"/>
                <w:szCs w:val="21"/>
              </w:rPr>
              <w:t xml:space="preserve">       6．外币财务报表折算差额</w:t>
            </w:r>
          </w:p>
        </w:tc>
        <w:tc>
          <w:tcPr>
            <w:tcW w:w="1516" w:type="dxa"/>
            <w:tcBorders>
              <w:top w:val="outset" w:sz="4" w:space="0" w:color="auto"/>
              <w:left w:val="outset" w:sz="4" w:space="0" w:color="auto"/>
              <w:bottom w:val="outset" w:sz="4" w:space="0" w:color="auto"/>
              <w:right w:val="outset" w:sz="4" w:space="0" w:color="auto"/>
            </w:tcBorders>
            <w:vAlign w:val="center"/>
          </w:tcPr>
          <w:p w14:paraId="309F549F"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6B7E2BD4"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62645C93"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484804DE"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226143DE" w14:textId="5F2FBB3B" w:rsidR="0073667F" w:rsidRPr="00397F7F" w:rsidRDefault="0073667F" w:rsidP="0073667F">
            <w:pPr>
              <w:ind w:left="-19"/>
              <w:rPr>
                <w:rFonts w:hint="eastAsia"/>
                <w:sz w:val="21"/>
                <w:szCs w:val="21"/>
              </w:rPr>
            </w:pPr>
            <w:r w:rsidRPr="00397F7F">
              <w:rPr>
                <w:sz w:val="21"/>
                <w:szCs w:val="21"/>
              </w:rPr>
              <w:t xml:space="preserve">       </w:t>
            </w:r>
            <w:r w:rsidR="002C5B17">
              <w:rPr>
                <w:sz w:val="21"/>
                <w:szCs w:val="21"/>
              </w:rPr>
              <w:t xml:space="preserve">    </w:t>
            </w:r>
            <w:r w:rsidRPr="00397F7F">
              <w:rPr>
                <w:sz w:val="21"/>
                <w:szCs w:val="21"/>
              </w:rPr>
              <w:t>7．其他</w:t>
            </w:r>
          </w:p>
        </w:tc>
        <w:tc>
          <w:tcPr>
            <w:tcW w:w="1516" w:type="dxa"/>
            <w:tcBorders>
              <w:top w:val="outset" w:sz="4" w:space="0" w:color="auto"/>
              <w:left w:val="outset" w:sz="4" w:space="0" w:color="auto"/>
              <w:bottom w:val="outset" w:sz="4" w:space="0" w:color="auto"/>
              <w:right w:val="outset" w:sz="4" w:space="0" w:color="auto"/>
            </w:tcBorders>
            <w:vAlign w:val="center"/>
          </w:tcPr>
          <w:p w14:paraId="087565E8"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1AD328FC"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018" w:type="dxa"/>
            <w:tcBorders>
              <w:top w:val="outset" w:sz="4" w:space="0" w:color="auto"/>
              <w:left w:val="outset" w:sz="4" w:space="0" w:color="auto"/>
              <w:bottom w:val="outset" w:sz="4" w:space="0" w:color="auto"/>
              <w:right w:val="outset" w:sz="4" w:space="0" w:color="auto"/>
            </w:tcBorders>
            <w:vAlign w:val="center"/>
          </w:tcPr>
          <w:p w14:paraId="31D80BC3"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0B056A18"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0DEF8800" w14:textId="77777777" w:rsidR="0073667F" w:rsidRPr="00397F7F" w:rsidRDefault="0073667F" w:rsidP="0073667F">
            <w:pPr>
              <w:ind w:left="-19"/>
              <w:rPr>
                <w:rFonts w:hint="eastAsia"/>
                <w:sz w:val="21"/>
                <w:szCs w:val="21"/>
              </w:rPr>
            </w:pPr>
            <w:r w:rsidRPr="00397F7F">
              <w:rPr>
                <w:rFonts w:hint="eastAsia"/>
                <w:sz w:val="21"/>
                <w:szCs w:val="21"/>
              </w:rPr>
              <w:t>六、综合收益总额</w:t>
            </w:r>
          </w:p>
        </w:tc>
        <w:tc>
          <w:tcPr>
            <w:tcW w:w="1516" w:type="dxa"/>
            <w:tcBorders>
              <w:top w:val="outset" w:sz="4" w:space="0" w:color="auto"/>
              <w:left w:val="outset" w:sz="4" w:space="0" w:color="auto"/>
              <w:bottom w:val="outset" w:sz="4" w:space="0" w:color="auto"/>
              <w:right w:val="outset" w:sz="4" w:space="0" w:color="auto"/>
            </w:tcBorders>
            <w:vAlign w:val="center"/>
          </w:tcPr>
          <w:p w14:paraId="39412930"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008" w:type="dxa"/>
            <w:tcBorders>
              <w:top w:val="outset" w:sz="4" w:space="0" w:color="auto"/>
              <w:left w:val="outset" w:sz="4" w:space="0" w:color="auto"/>
              <w:bottom w:val="outset" w:sz="4" w:space="0" w:color="auto"/>
              <w:right w:val="outset" w:sz="4" w:space="0" w:color="auto"/>
            </w:tcBorders>
            <w:vAlign w:val="center"/>
          </w:tcPr>
          <w:p w14:paraId="13D5F154" w14:textId="77777777" w:rsidR="0073667F" w:rsidRPr="00397F7F" w:rsidRDefault="00450518" w:rsidP="0073667F">
            <w:pPr>
              <w:jc w:val="right"/>
              <w:rPr>
                <w:rFonts w:hint="eastAsia"/>
                <w:sz w:val="21"/>
                <w:szCs w:val="21"/>
              </w:rPr>
            </w:pPr>
            <w:r w:rsidRPr="00397F7F">
              <w:rPr>
                <w:sz w:val="21"/>
                <w:szCs w:val="21"/>
              </w:rPr>
              <w:t>37,176,975.60</w:t>
            </w:r>
          </w:p>
        </w:tc>
        <w:tc>
          <w:tcPr>
            <w:tcW w:w="2018" w:type="dxa"/>
            <w:tcBorders>
              <w:top w:val="outset" w:sz="4" w:space="0" w:color="auto"/>
              <w:left w:val="outset" w:sz="4" w:space="0" w:color="auto"/>
              <w:bottom w:val="outset" w:sz="4" w:space="0" w:color="auto"/>
              <w:right w:val="outset" w:sz="4" w:space="0" w:color="auto"/>
            </w:tcBorders>
            <w:vAlign w:val="center"/>
          </w:tcPr>
          <w:p w14:paraId="1197E3A8" w14:textId="77777777" w:rsidR="0073667F" w:rsidRPr="00397F7F" w:rsidRDefault="0073667F" w:rsidP="0073667F">
            <w:pPr>
              <w:jc w:val="right"/>
              <w:rPr>
                <w:rFonts w:hint="eastAsia"/>
                <w:sz w:val="21"/>
                <w:szCs w:val="21"/>
              </w:rPr>
            </w:pPr>
            <w:r w:rsidRPr="00397F7F">
              <w:rPr>
                <w:sz w:val="21"/>
                <w:szCs w:val="21"/>
              </w:rPr>
              <w:t>104,582,166.27</w:t>
            </w:r>
          </w:p>
        </w:tc>
      </w:tr>
      <w:tr w:rsidR="005265CD" w:rsidRPr="006347D9" w14:paraId="16D5D0D5" w14:textId="77777777" w:rsidTr="007F0D9B">
        <w:sdt>
          <w:sdtPr>
            <w:rPr>
              <w:sz w:val="21"/>
              <w:szCs w:val="21"/>
            </w:rPr>
            <w:tag w:val="_PLD_3b0447fd122e4105bde5cc49acaea414"/>
            <w:id w:val="1287082714"/>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69C3C7D3" w14:textId="77777777" w:rsidR="005265CD" w:rsidRPr="00397F7F" w:rsidRDefault="007066F1">
                <w:pPr>
                  <w:rPr>
                    <w:rFonts w:hint="eastAsia"/>
                    <w:sz w:val="21"/>
                    <w:szCs w:val="21"/>
                  </w:rPr>
                </w:pPr>
                <w:r w:rsidRPr="00397F7F">
                  <w:rPr>
                    <w:rFonts w:hint="eastAsia"/>
                    <w:sz w:val="21"/>
                    <w:szCs w:val="21"/>
                  </w:rPr>
                  <w:t>七、每股收益：</w:t>
                </w:r>
              </w:p>
            </w:tc>
          </w:sdtContent>
        </w:sdt>
      </w:tr>
      <w:tr w:rsidR="005265CD" w:rsidRPr="006347D9" w14:paraId="3190FE00"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23B9336D" w14:textId="77777777" w:rsidR="005265CD" w:rsidRPr="00397F7F" w:rsidRDefault="007066F1">
            <w:pPr>
              <w:ind w:left="-19" w:firstLineChars="200" w:firstLine="420"/>
              <w:rPr>
                <w:rFonts w:hint="eastAsia"/>
                <w:sz w:val="21"/>
                <w:szCs w:val="21"/>
              </w:rPr>
            </w:pPr>
            <w:r w:rsidRPr="00397F7F">
              <w:rPr>
                <w:rFonts w:hint="eastAsia"/>
                <w:sz w:val="21"/>
                <w:szCs w:val="21"/>
              </w:rPr>
              <w:t>（一）基本每股收益</w:t>
            </w:r>
            <w:r w:rsidRPr="00397F7F">
              <w:rPr>
                <w:sz w:val="21"/>
                <w:szCs w:val="21"/>
              </w:rPr>
              <w:t>(元/股)</w:t>
            </w:r>
          </w:p>
        </w:tc>
        <w:tc>
          <w:tcPr>
            <w:tcW w:w="1516" w:type="dxa"/>
            <w:tcBorders>
              <w:top w:val="outset" w:sz="4" w:space="0" w:color="auto"/>
              <w:left w:val="outset" w:sz="4" w:space="0" w:color="auto"/>
              <w:bottom w:val="outset" w:sz="4" w:space="0" w:color="auto"/>
              <w:right w:val="outset" w:sz="4" w:space="0" w:color="auto"/>
            </w:tcBorders>
            <w:vAlign w:val="center"/>
          </w:tcPr>
          <w:p w14:paraId="12F6B158" w14:textId="77777777" w:rsidR="005265CD" w:rsidRPr="00397F7F" w:rsidRDefault="005265CD">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1CFE4128" w14:textId="77777777" w:rsidR="005265CD" w:rsidRPr="00397F7F" w:rsidRDefault="005265CD">
            <w:pPr>
              <w:jc w:val="right"/>
              <w:rPr>
                <w:rFonts w:hint="eastAsia"/>
                <w:sz w:val="21"/>
                <w:szCs w:val="21"/>
              </w:rPr>
            </w:pPr>
          </w:p>
        </w:tc>
        <w:tc>
          <w:tcPr>
            <w:tcW w:w="2018" w:type="dxa"/>
            <w:tcBorders>
              <w:top w:val="outset" w:sz="4" w:space="0" w:color="auto"/>
              <w:left w:val="outset" w:sz="4" w:space="0" w:color="auto"/>
              <w:bottom w:val="outset" w:sz="4" w:space="0" w:color="auto"/>
              <w:right w:val="outset" w:sz="4" w:space="0" w:color="auto"/>
            </w:tcBorders>
            <w:vAlign w:val="center"/>
          </w:tcPr>
          <w:p w14:paraId="61165A3F" w14:textId="77777777" w:rsidR="005265CD" w:rsidRPr="00397F7F" w:rsidRDefault="005265CD">
            <w:pPr>
              <w:jc w:val="right"/>
              <w:rPr>
                <w:rFonts w:hint="eastAsia"/>
                <w:sz w:val="21"/>
                <w:szCs w:val="21"/>
              </w:rPr>
            </w:pPr>
          </w:p>
        </w:tc>
      </w:tr>
      <w:tr w:rsidR="005265CD" w:rsidRPr="006347D9" w14:paraId="0964F69D" w14:textId="77777777" w:rsidTr="007F0D9B">
        <w:tc>
          <w:tcPr>
            <w:tcW w:w="3507" w:type="dxa"/>
            <w:tcBorders>
              <w:top w:val="outset" w:sz="4" w:space="0" w:color="auto"/>
              <w:left w:val="outset" w:sz="4" w:space="0" w:color="auto"/>
              <w:bottom w:val="outset" w:sz="4" w:space="0" w:color="auto"/>
              <w:right w:val="outset" w:sz="4" w:space="0" w:color="auto"/>
            </w:tcBorders>
            <w:vAlign w:val="center"/>
          </w:tcPr>
          <w:p w14:paraId="226D1B0C" w14:textId="77777777" w:rsidR="005265CD" w:rsidRPr="00397F7F" w:rsidRDefault="007066F1">
            <w:pPr>
              <w:ind w:left="-19" w:firstLineChars="200" w:firstLine="420"/>
              <w:rPr>
                <w:rFonts w:hint="eastAsia"/>
                <w:sz w:val="21"/>
                <w:szCs w:val="21"/>
              </w:rPr>
            </w:pPr>
            <w:r w:rsidRPr="00397F7F">
              <w:rPr>
                <w:rFonts w:hint="eastAsia"/>
                <w:sz w:val="21"/>
                <w:szCs w:val="21"/>
              </w:rPr>
              <w:t>（二）稀释每股收益</w:t>
            </w:r>
            <w:r w:rsidRPr="00397F7F">
              <w:rPr>
                <w:sz w:val="21"/>
                <w:szCs w:val="21"/>
              </w:rPr>
              <w:t>(元/股)</w:t>
            </w:r>
          </w:p>
        </w:tc>
        <w:tc>
          <w:tcPr>
            <w:tcW w:w="1516" w:type="dxa"/>
            <w:tcBorders>
              <w:top w:val="outset" w:sz="4" w:space="0" w:color="auto"/>
              <w:left w:val="outset" w:sz="4" w:space="0" w:color="auto"/>
              <w:bottom w:val="outset" w:sz="4" w:space="0" w:color="auto"/>
              <w:right w:val="outset" w:sz="4" w:space="0" w:color="auto"/>
            </w:tcBorders>
            <w:vAlign w:val="center"/>
          </w:tcPr>
          <w:p w14:paraId="4EB3550E" w14:textId="77777777" w:rsidR="005265CD" w:rsidRPr="00397F7F" w:rsidRDefault="005265CD">
            <w:pPr>
              <w:rPr>
                <w:rFonts w:hint="eastAsia"/>
                <w:sz w:val="21"/>
                <w:szCs w:val="21"/>
              </w:rPr>
            </w:pPr>
          </w:p>
        </w:tc>
        <w:tc>
          <w:tcPr>
            <w:tcW w:w="2008" w:type="dxa"/>
            <w:tcBorders>
              <w:top w:val="outset" w:sz="4" w:space="0" w:color="auto"/>
              <w:left w:val="outset" w:sz="4" w:space="0" w:color="auto"/>
              <w:bottom w:val="outset" w:sz="4" w:space="0" w:color="auto"/>
              <w:right w:val="outset" w:sz="4" w:space="0" w:color="auto"/>
            </w:tcBorders>
            <w:vAlign w:val="center"/>
          </w:tcPr>
          <w:p w14:paraId="50D2CEAE" w14:textId="77777777" w:rsidR="005265CD" w:rsidRPr="00397F7F" w:rsidRDefault="005265CD">
            <w:pPr>
              <w:jc w:val="right"/>
              <w:rPr>
                <w:rFonts w:hint="eastAsia"/>
                <w:sz w:val="21"/>
                <w:szCs w:val="21"/>
              </w:rPr>
            </w:pPr>
          </w:p>
        </w:tc>
        <w:tc>
          <w:tcPr>
            <w:tcW w:w="2018" w:type="dxa"/>
            <w:tcBorders>
              <w:top w:val="outset" w:sz="4" w:space="0" w:color="auto"/>
              <w:left w:val="outset" w:sz="4" w:space="0" w:color="auto"/>
              <w:bottom w:val="outset" w:sz="4" w:space="0" w:color="auto"/>
              <w:right w:val="outset" w:sz="4" w:space="0" w:color="auto"/>
            </w:tcBorders>
            <w:vAlign w:val="center"/>
          </w:tcPr>
          <w:p w14:paraId="424FC5D3" w14:textId="77777777" w:rsidR="005265CD" w:rsidRPr="00397F7F" w:rsidRDefault="005265CD">
            <w:pPr>
              <w:jc w:val="right"/>
              <w:rPr>
                <w:rFonts w:hint="eastAsia"/>
                <w:sz w:val="21"/>
                <w:szCs w:val="21"/>
              </w:rPr>
            </w:pPr>
          </w:p>
        </w:tc>
      </w:tr>
    </w:tbl>
    <w:p w14:paraId="0155990A" w14:textId="77777777" w:rsidR="005265CD" w:rsidRPr="00397F7F" w:rsidRDefault="005265CD">
      <w:pPr>
        <w:rPr>
          <w:rFonts w:hint="eastAsia"/>
          <w:sz w:val="21"/>
          <w:szCs w:val="21"/>
        </w:rPr>
      </w:pPr>
    </w:p>
    <w:p w14:paraId="4BDCCA5B" w14:textId="6D1EAF71" w:rsidR="005265CD" w:rsidRPr="00397F7F" w:rsidRDefault="007066F1">
      <w:pPr>
        <w:snapToGrid w:val="0"/>
        <w:spacing w:line="240" w:lineRule="atLeast"/>
        <w:ind w:rightChars="-73" w:right="-175"/>
        <w:rPr>
          <w:rFonts w:cs="宋体-方正超大字符集" w:hint="eastAsia"/>
          <w:sz w:val="21"/>
          <w:szCs w:val="21"/>
        </w:rPr>
      </w:pPr>
      <w:r w:rsidRPr="00397F7F">
        <w:rPr>
          <w:rFonts w:hint="eastAsia"/>
          <w:sz w:val="21"/>
          <w:szCs w:val="21"/>
        </w:rPr>
        <w:t>公司负责人：</w:t>
      </w:r>
      <w:sdt>
        <w:sdtPr>
          <w:rPr>
            <w:rFonts w:hint="eastAsia"/>
            <w:sz w:val="21"/>
            <w:szCs w:val="21"/>
          </w:rPr>
          <w:alias w:val="公司负责人姓名"/>
          <w:tag w:val="_GBC_04fbc09e50eb44a79e1d4314733be4f9"/>
          <w:id w:val="-591088751"/>
          <w:placeholder>
            <w:docPart w:val="GBC22222222222222222222222222222"/>
          </w:placeholder>
          <w:dataBinding w:prefixMappings="xmlns:clcid-mr='clcid-mr'" w:xpath="/*/clcid-mr:GongSiFuZeRenXingMing[not(@periodRef)]" w:storeItemID="{89EBAB94-44A0-46A2-B712-30D997D04A6D}"/>
          <w:text/>
        </w:sdtPr>
        <w:sdtContent>
          <w:r w:rsidR="006368C9" w:rsidRPr="00397F7F">
            <w:rPr>
              <w:rFonts w:hint="eastAsia"/>
              <w:sz w:val="21"/>
              <w:szCs w:val="21"/>
            </w:rPr>
            <w:t>王</w:t>
          </w:r>
          <w:proofErr w:type="gramStart"/>
          <w:r w:rsidR="006368C9" w:rsidRPr="00397F7F">
            <w:rPr>
              <w:rFonts w:hint="eastAsia"/>
              <w:sz w:val="21"/>
              <w:szCs w:val="21"/>
            </w:rPr>
            <w:t>慷</w:t>
          </w:r>
          <w:proofErr w:type="gramEnd"/>
        </w:sdtContent>
      </w:sdt>
      <w:r w:rsidRPr="00397F7F">
        <w:rPr>
          <w:sz w:val="21"/>
          <w:szCs w:val="21"/>
        </w:rPr>
        <w:t xml:space="preserve"> </w:t>
      </w:r>
      <w:r w:rsidR="00093EAA">
        <w:rPr>
          <w:sz w:val="21"/>
          <w:szCs w:val="21"/>
        </w:rPr>
        <w:t xml:space="preserve">        </w:t>
      </w:r>
      <w:r w:rsidRPr="00397F7F">
        <w:rPr>
          <w:sz w:val="21"/>
          <w:szCs w:val="21"/>
        </w:rPr>
        <w:t>主管会计工作负责人：</w:t>
      </w:r>
      <w:sdt>
        <w:sdtPr>
          <w:rPr>
            <w:rFonts w:hint="eastAsia"/>
            <w:sz w:val="21"/>
            <w:szCs w:val="21"/>
          </w:rPr>
          <w:alias w:val="主管会计工作负责人姓名"/>
          <w:tag w:val="_GBC_37d9f750e6c04845b9e34ad6da976b56"/>
          <w:id w:val="318780640"/>
          <w:placeholder>
            <w:docPart w:val="GBC22222222222222222222222222222"/>
          </w:placeholder>
          <w:dataBinding w:prefixMappings="xmlns:clcid-mr='clcid-mr'" w:xpath="/*/clcid-mr:ZhuGuanKuaiJiGongZuoFuZeRenXingMing[not(@periodRef)]" w:storeItemID="{89EBAB94-44A0-46A2-B712-30D997D04A6D}"/>
          <w:text/>
        </w:sdtPr>
        <w:sdtContent>
          <w:r w:rsidR="006368C9" w:rsidRPr="00397F7F">
            <w:rPr>
              <w:rFonts w:hint="eastAsia"/>
              <w:sz w:val="21"/>
              <w:szCs w:val="21"/>
            </w:rPr>
            <w:t>邱芳勇</w:t>
          </w:r>
        </w:sdtContent>
      </w:sdt>
      <w:r w:rsidRPr="00397F7F">
        <w:rPr>
          <w:sz w:val="21"/>
          <w:szCs w:val="21"/>
        </w:rPr>
        <w:t xml:space="preserve"> </w:t>
      </w:r>
      <w:r w:rsidR="00093EAA">
        <w:rPr>
          <w:sz w:val="21"/>
          <w:szCs w:val="21"/>
        </w:rPr>
        <w:t xml:space="preserve">         </w:t>
      </w:r>
      <w:r w:rsidRPr="00397F7F">
        <w:rPr>
          <w:sz w:val="21"/>
          <w:szCs w:val="21"/>
        </w:rPr>
        <w:t>会计机构负责人：</w:t>
      </w:r>
      <w:sdt>
        <w:sdtPr>
          <w:rPr>
            <w:rFonts w:hint="eastAsia"/>
            <w:sz w:val="21"/>
            <w:szCs w:val="21"/>
          </w:rPr>
          <w:alias w:val="会计机构负责人姓名"/>
          <w:tag w:val="_GBC_b8515644d08d42edafc210cf569b9b08"/>
          <w:id w:val="-970977006"/>
          <w:placeholder>
            <w:docPart w:val="GBC22222222222222222222222222222"/>
          </w:placeholder>
          <w:dataBinding w:prefixMappings="xmlns:clcid-mr='clcid-mr'" w:xpath="/*/clcid-mr:KuaiJiJiGouFuZeRenXingMing[not(@periodRef)]" w:storeItemID="{89EBAB94-44A0-46A2-B712-30D997D04A6D}"/>
          <w:text/>
        </w:sdtPr>
        <w:sdtContent>
          <w:r w:rsidR="006368C9" w:rsidRPr="00397F7F">
            <w:rPr>
              <w:rFonts w:hint="eastAsia"/>
              <w:sz w:val="21"/>
              <w:szCs w:val="21"/>
            </w:rPr>
            <w:t>邱芳勇</w:t>
          </w:r>
        </w:sdtContent>
      </w:sdt>
    </w:p>
    <w:p w14:paraId="704BE7F6" w14:textId="77777777" w:rsidR="005265CD" w:rsidRPr="00397F7F" w:rsidRDefault="005265CD">
      <w:pPr>
        <w:rPr>
          <w:rFonts w:hint="eastAsia"/>
          <w:color w:val="FF0000"/>
          <w:sz w:val="21"/>
          <w:szCs w:val="21"/>
        </w:rPr>
      </w:pPr>
      <w:bookmarkStart w:id="257" w:name="_Hlk24038756"/>
      <w:bookmarkEnd w:id="256"/>
      <w:bookmarkEnd w:id="257"/>
    </w:p>
    <w:p w14:paraId="2B0ECB0B" w14:textId="77777777" w:rsidR="005265CD" w:rsidRPr="00397F7F" w:rsidRDefault="007066F1">
      <w:pPr>
        <w:jc w:val="center"/>
        <w:outlineLvl w:val="2"/>
        <w:rPr>
          <w:rFonts w:hint="eastAsia"/>
          <w:b/>
          <w:bCs/>
          <w:sz w:val="21"/>
          <w:szCs w:val="21"/>
        </w:rPr>
      </w:pPr>
      <w:bookmarkStart w:id="258" w:name="_Hlk1156136"/>
      <w:r w:rsidRPr="00397F7F">
        <w:rPr>
          <w:rFonts w:hint="eastAsia"/>
          <w:b/>
          <w:bCs/>
          <w:sz w:val="21"/>
          <w:szCs w:val="21"/>
        </w:rPr>
        <w:t>合并现金流量表</w:t>
      </w:r>
    </w:p>
    <w:p w14:paraId="71903671" w14:textId="77777777" w:rsidR="005265CD" w:rsidRPr="00397F7F" w:rsidRDefault="007066F1">
      <w:pPr>
        <w:jc w:val="center"/>
        <w:rPr>
          <w:rFonts w:hint="eastAsia"/>
          <w:b/>
          <w:bCs/>
          <w:sz w:val="21"/>
          <w:szCs w:val="21"/>
        </w:rPr>
      </w:pPr>
      <w:r w:rsidRPr="00397F7F">
        <w:rPr>
          <w:sz w:val="21"/>
          <w:szCs w:val="21"/>
        </w:rPr>
        <w:t>2025年1—12月</w:t>
      </w:r>
    </w:p>
    <w:p w14:paraId="448577E6"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合并现金流量表"/>
          <w:tag w:val="_GBC_7049413ddb8f4e5eac9cb9fb4f802433"/>
          <w:id w:val="67554109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合并现金流量表"/>
          <w:tag w:val="_GBC_5ab1c6e244484b228b8cdc6ee3840fd6"/>
          <w:id w:val="32217637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1"/>
        <w:gridCol w:w="1567"/>
        <w:gridCol w:w="2173"/>
        <w:gridCol w:w="2168"/>
      </w:tblGrid>
      <w:tr w:rsidR="005265CD" w:rsidRPr="006347D9" w14:paraId="5752A895"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sdt>
            <w:sdtPr>
              <w:rPr>
                <w:sz w:val="21"/>
                <w:szCs w:val="21"/>
              </w:rPr>
              <w:tag w:val="_PLD_5a1e687815424d54a4dd8744648aa3cb"/>
              <w:id w:val="179170185"/>
            </w:sdtPr>
            <w:sdtContent>
              <w:p w14:paraId="4F558D4B" w14:textId="77777777" w:rsidR="005265CD" w:rsidRPr="00397F7F" w:rsidRDefault="007066F1">
                <w:pPr>
                  <w:jc w:val="center"/>
                  <w:rPr>
                    <w:rFonts w:hint="eastAsia"/>
                    <w:b/>
                    <w:sz w:val="21"/>
                    <w:szCs w:val="21"/>
                  </w:rPr>
                </w:pPr>
                <w:r w:rsidRPr="00397F7F">
                  <w:rPr>
                    <w:rFonts w:hint="eastAsia"/>
                    <w:b/>
                    <w:sz w:val="21"/>
                    <w:szCs w:val="21"/>
                  </w:rPr>
                  <w:t>项目</w:t>
                </w:r>
              </w:p>
            </w:sdtContent>
          </w:sdt>
        </w:tc>
        <w:tc>
          <w:tcPr>
            <w:tcW w:w="1567" w:type="dxa"/>
            <w:tcBorders>
              <w:top w:val="outset" w:sz="4" w:space="0" w:color="auto"/>
              <w:left w:val="outset" w:sz="4" w:space="0" w:color="auto"/>
              <w:bottom w:val="outset" w:sz="4" w:space="0" w:color="auto"/>
              <w:right w:val="outset" w:sz="4" w:space="0" w:color="auto"/>
            </w:tcBorders>
            <w:vAlign w:val="center"/>
          </w:tcPr>
          <w:sdt>
            <w:sdtPr>
              <w:rPr>
                <w:sz w:val="21"/>
                <w:szCs w:val="21"/>
              </w:rPr>
              <w:tag w:val="_PLD_3c902166982f4ea18b3f3d11c1fe2190"/>
              <w:id w:val="1148022634"/>
            </w:sdtPr>
            <w:sdtContent>
              <w:p w14:paraId="201A4ED0" w14:textId="77777777" w:rsidR="005265CD" w:rsidRPr="00397F7F" w:rsidRDefault="007066F1">
                <w:pPr>
                  <w:jc w:val="center"/>
                  <w:rPr>
                    <w:rFonts w:hint="eastAsia"/>
                    <w:b/>
                    <w:sz w:val="21"/>
                    <w:szCs w:val="21"/>
                  </w:rPr>
                </w:pPr>
                <w:r w:rsidRPr="00397F7F">
                  <w:rPr>
                    <w:rFonts w:hint="eastAsia"/>
                    <w:b/>
                    <w:sz w:val="21"/>
                    <w:szCs w:val="21"/>
                  </w:rPr>
                  <w:t>附注</w:t>
                </w:r>
              </w:p>
            </w:sdtContent>
          </w:sdt>
        </w:tc>
        <w:tc>
          <w:tcPr>
            <w:tcW w:w="2173" w:type="dxa"/>
            <w:tcBorders>
              <w:top w:val="outset" w:sz="4" w:space="0" w:color="auto"/>
              <w:left w:val="outset" w:sz="4" w:space="0" w:color="auto"/>
              <w:bottom w:val="outset" w:sz="4" w:space="0" w:color="auto"/>
              <w:right w:val="outset" w:sz="4" w:space="0" w:color="auto"/>
            </w:tcBorders>
            <w:vAlign w:val="center"/>
          </w:tcPr>
          <w:sdt>
            <w:sdtPr>
              <w:rPr>
                <w:sz w:val="21"/>
                <w:szCs w:val="21"/>
              </w:rPr>
              <w:tag w:val="_PLD_29a06cc719e5467e82013eb798ebb143"/>
              <w:id w:val="-1568028997"/>
            </w:sdtPr>
            <w:sdtContent>
              <w:p w14:paraId="2C4E4FDD" w14:textId="77777777" w:rsidR="005265CD" w:rsidRPr="00397F7F" w:rsidRDefault="007066F1">
                <w:pPr>
                  <w:autoSpaceDE w:val="0"/>
                  <w:autoSpaceDN w:val="0"/>
                  <w:adjustRightInd w:val="0"/>
                  <w:jc w:val="center"/>
                  <w:rPr>
                    <w:rFonts w:hint="eastAsia"/>
                    <w:b/>
                    <w:sz w:val="21"/>
                    <w:szCs w:val="21"/>
                  </w:rPr>
                </w:pPr>
                <w:r w:rsidRPr="00397F7F">
                  <w:rPr>
                    <w:b/>
                    <w:sz w:val="21"/>
                    <w:szCs w:val="21"/>
                  </w:rPr>
                  <w:t>2025年度</w:t>
                </w:r>
              </w:p>
            </w:sdtContent>
          </w:sdt>
        </w:tc>
        <w:tc>
          <w:tcPr>
            <w:tcW w:w="2168" w:type="dxa"/>
            <w:tcBorders>
              <w:top w:val="outset" w:sz="4" w:space="0" w:color="auto"/>
              <w:left w:val="outset" w:sz="4" w:space="0" w:color="auto"/>
              <w:bottom w:val="outset" w:sz="4" w:space="0" w:color="auto"/>
              <w:right w:val="outset" w:sz="4" w:space="0" w:color="auto"/>
            </w:tcBorders>
            <w:vAlign w:val="center"/>
          </w:tcPr>
          <w:sdt>
            <w:sdtPr>
              <w:rPr>
                <w:sz w:val="21"/>
                <w:szCs w:val="21"/>
              </w:rPr>
              <w:tag w:val="_PLD_0bd5effed8234e5eb21199f6669657c2"/>
              <w:id w:val="1765339895"/>
            </w:sdtPr>
            <w:sdtContent>
              <w:p w14:paraId="535AA401" w14:textId="77777777" w:rsidR="005265CD" w:rsidRPr="00397F7F" w:rsidRDefault="007066F1">
                <w:pPr>
                  <w:autoSpaceDE w:val="0"/>
                  <w:autoSpaceDN w:val="0"/>
                  <w:adjustRightInd w:val="0"/>
                  <w:jc w:val="center"/>
                  <w:rPr>
                    <w:rFonts w:hint="eastAsia"/>
                    <w:b/>
                    <w:sz w:val="21"/>
                    <w:szCs w:val="21"/>
                  </w:rPr>
                </w:pPr>
                <w:r w:rsidRPr="00397F7F">
                  <w:rPr>
                    <w:b/>
                    <w:sz w:val="21"/>
                    <w:szCs w:val="21"/>
                  </w:rPr>
                  <w:t>2024年度</w:t>
                </w:r>
              </w:p>
            </w:sdtContent>
          </w:sdt>
        </w:tc>
      </w:tr>
      <w:tr w:rsidR="005265CD" w:rsidRPr="006347D9" w14:paraId="1EB1CFF7" w14:textId="77777777" w:rsidTr="0073667F">
        <w:sdt>
          <w:sdtPr>
            <w:rPr>
              <w:sz w:val="21"/>
              <w:szCs w:val="21"/>
            </w:rPr>
            <w:tag w:val="_PLD_c03c8258c1684fb989d96332af6834de"/>
            <w:id w:val="1362857702"/>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191A3D63" w14:textId="77777777" w:rsidR="005265CD" w:rsidRPr="00397F7F" w:rsidRDefault="007066F1">
                <w:pPr>
                  <w:rPr>
                    <w:rFonts w:hint="eastAsia"/>
                    <w:sz w:val="21"/>
                    <w:szCs w:val="21"/>
                  </w:rPr>
                </w:pPr>
                <w:r w:rsidRPr="00397F7F">
                  <w:rPr>
                    <w:rFonts w:hint="eastAsia"/>
                    <w:b/>
                    <w:bCs/>
                    <w:sz w:val="21"/>
                    <w:szCs w:val="21"/>
                  </w:rPr>
                  <w:t>一、经营活动产生的现金流量：</w:t>
                </w:r>
              </w:p>
            </w:tc>
          </w:sdtContent>
        </w:sdt>
      </w:tr>
      <w:tr w:rsidR="0073667F" w:rsidRPr="006347D9" w14:paraId="2E1A1CC2"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2683F7C5" w14:textId="77777777" w:rsidR="0073667F" w:rsidRPr="00397F7F" w:rsidRDefault="0073667F" w:rsidP="0073667F">
            <w:pPr>
              <w:ind w:firstLineChars="100" w:firstLine="210"/>
              <w:rPr>
                <w:rFonts w:hint="eastAsia"/>
                <w:color w:val="000000"/>
                <w:sz w:val="21"/>
                <w:szCs w:val="21"/>
              </w:rPr>
            </w:pPr>
            <w:r w:rsidRPr="00397F7F">
              <w:rPr>
                <w:sz w:val="21"/>
                <w:szCs w:val="21"/>
              </w:rPr>
              <w:t xml:space="preserve">    销售商品、提供劳务收到的现金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2FC50D85"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35A46FB3" w14:textId="77777777" w:rsidR="0073667F" w:rsidRPr="00397F7F" w:rsidRDefault="0073667F" w:rsidP="0073667F">
            <w:pPr>
              <w:jc w:val="right"/>
              <w:rPr>
                <w:rFonts w:hint="eastAsia"/>
                <w:sz w:val="21"/>
                <w:szCs w:val="21"/>
              </w:rPr>
            </w:pPr>
            <w:r w:rsidRPr="00397F7F">
              <w:rPr>
                <w:sz w:val="21"/>
                <w:szCs w:val="21"/>
              </w:rPr>
              <w:t>5,778,376,557.36</w:t>
            </w:r>
          </w:p>
        </w:tc>
        <w:tc>
          <w:tcPr>
            <w:tcW w:w="2168" w:type="dxa"/>
            <w:tcBorders>
              <w:top w:val="outset" w:sz="4" w:space="0" w:color="auto"/>
              <w:left w:val="outset" w:sz="4" w:space="0" w:color="auto"/>
              <w:bottom w:val="outset" w:sz="4" w:space="0" w:color="auto"/>
              <w:right w:val="outset" w:sz="4" w:space="0" w:color="auto"/>
            </w:tcBorders>
            <w:vAlign w:val="center"/>
          </w:tcPr>
          <w:p w14:paraId="005DEB57" w14:textId="77777777" w:rsidR="0073667F" w:rsidRPr="00397F7F" w:rsidRDefault="0073667F" w:rsidP="0073667F">
            <w:pPr>
              <w:jc w:val="right"/>
              <w:rPr>
                <w:rFonts w:hint="eastAsia"/>
                <w:sz w:val="21"/>
                <w:szCs w:val="21"/>
              </w:rPr>
            </w:pPr>
            <w:r w:rsidRPr="00397F7F">
              <w:rPr>
                <w:sz w:val="21"/>
                <w:szCs w:val="21"/>
              </w:rPr>
              <w:t>3,242,439,155.19</w:t>
            </w:r>
          </w:p>
        </w:tc>
      </w:tr>
      <w:tr w:rsidR="0073667F" w:rsidRPr="006347D9" w14:paraId="2841E189"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3ACE0224" w14:textId="77777777" w:rsidR="0073667F" w:rsidRPr="00397F7F" w:rsidRDefault="0073667F" w:rsidP="0073667F">
            <w:pPr>
              <w:ind w:firstLineChars="100" w:firstLine="210"/>
              <w:rPr>
                <w:rFonts w:hint="eastAsia"/>
                <w:sz w:val="21"/>
                <w:szCs w:val="21"/>
              </w:rPr>
            </w:pPr>
            <w:r w:rsidRPr="00397F7F">
              <w:rPr>
                <w:sz w:val="21"/>
                <w:szCs w:val="21"/>
              </w:rPr>
              <w:t xml:space="preserve">    收到的税费返还</w:t>
            </w:r>
          </w:p>
        </w:tc>
        <w:tc>
          <w:tcPr>
            <w:tcW w:w="1567" w:type="dxa"/>
            <w:tcBorders>
              <w:top w:val="outset" w:sz="4" w:space="0" w:color="auto"/>
              <w:left w:val="outset" w:sz="4" w:space="0" w:color="auto"/>
              <w:bottom w:val="outset" w:sz="4" w:space="0" w:color="auto"/>
              <w:right w:val="outset" w:sz="4" w:space="0" w:color="auto"/>
            </w:tcBorders>
            <w:vAlign w:val="center"/>
          </w:tcPr>
          <w:p w14:paraId="0C34E1C5"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63C5E901" w14:textId="77777777" w:rsidR="0073667F" w:rsidRPr="00397F7F" w:rsidRDefault="0073667F" w:rsidP="0073667F">
            <w:pPr>
              <w:jc w:val="right"/>
              <w:rPr>
                <w:rFonts w:hint="eastAsia"/>
                <w:sz w:val="21"/>
                <w:szCs w:val="21"/>
              </w:rPr>
            </w:pPr>
            <w:r w:rsidRPr="00397F7F">
              <w:rPr>
                <w:sz w:val="21"/>
                <w:szCs w:val="21"/>
              </w:rPr>
              <w:t>183,133.61</w:t>
            </w:r>
          </w:p>
        </w:tc>
        <w:tc>
          <w:tcPr>
            <w:tcW w:w="2168" w:type="dxa"/>
            <w:tcBorders>
              <w:top w:val="outset" w:sz="4" w:space="0" w:color="auto"/>
              <w:left w:val="outset" w:sz="4" w:space="0" w:color="auto"/>
              <w:bottom w:val="outset" w:sz="4" w:space="0" w:color="auto"/>
              <w:right w:val="outset" w:sz="4" w:space="0" w:color="auto"/>
            </w:tcBorders>
            <w:vAlign w:val="center"/>
          </w:tcPr>
          <w:p w14:paraId="3A88AC2C" w14:textId="77777777" w:rsidR="0073667F" w:rsidRPr="00397F7F" w:rsidRDefault="0073667F" w:rsidP="0073667F">
            <w:pPr>
              <w:jc w:val="right"/>
              <w:rPr>
                <w:rFonts w:hint="eastAsia"/>
                <w:sz w:val="21"/>
                <w:szCs w:val="21"/>
              </w:rPr>
            </w:pPr>
            <w:r w:rsidRPr="00397F7F">
              <w:rPr>
                <w:sz w:val="21"/>
                <w:szCs w:val="21"/>
              </w:rPr>
              <w:t>1,502,426.58</w:t>
            </w:r>
          </w:p>
        </w:tc>
      </w:tr>
      <w:tr w:rsidR="0073667F" w:rsidRPr="006347D9" w14:paraId="6765551F"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02761E8A" w14:textId="77777777" w:rsidR="0073667F" w:rsidRPr="00397F7F" w:rsidRDefault="0073667F" w:rsidP="0073667F">
            <w:pPr>
              <w:ind w:firstLineChars="100" w:firstLine="210"/>
              <w:rPr>
                <w:rFonts w:hint="eastAsia"/>
                <w:sz w:val="21"/>
                <w:szCs w:val="21"/>
              </w:rPr>
            </w:pPr>
            <w:r w:rsidRPr="00397F7F">
              <w:rPr>
                <w:sz w:val="21"/>
                <w:szCs w:val="21"/>
              </w:rPr>
              <w:t xml:space="preserve">    收到其他与经营活动有关的现金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087E387A" w14:textId="71B2854E"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6D495778" w14:textId="77777777" w:rsidR="0073667F" w:rsidRPr="00397F7F" w:rsidRDefault="0073667F" w:rsidP="0073667F">
            <w:pPr>
              <w:jc w:val="right"/>
              <w:rPr>
                <w:rFonts w:hint="eastAsia"/>
                <w:sz w:val="21"/>
                <w:szCs w:val="21"/>
              </w:rPr>
            </w:pPr>
            <w:r w:rsidRPr="00397F7F">
              <w:rPr>
                <w:sz w:val="21"/>
                <w:szCs w:val="21"/>
              </w:rPr>
              <w:t>9,139,861.03</w:t>
            </w:r>
          </w:p>
        </w:tc>
        <w:tc>
          <w:tcPr>
            <w:tcW w:w="2168" w:type="dxa"/>
            <w:tcBorders>
              <w:top w:val="outset" w:sz="4" w:space="0" w:color="auto"/>
              <w:left w:val="outset" w:sz="4" w:space="0" w:color="auto"/>
              <w:bottom w:val="outset" w:sz="4" w:space="0" w:color="auto"/>
              <w:right w:val="outset" w:sz="4" w:space="0" w:color="auto"/>
            </w:tcBorders>
            <w:vAlign w:val="center"/>
          </w:tcPr>
          <w:p w14:paraId="31AD7B70" w14:textId="77777777" w:rsidR="0073667F" w:rsidRPr="00397F7F" w:rsidRDefault="0073667F" w:rsidP="0073667F">
            <w:pPr>
              <w:jc w:val="right"/>
              <w:rPr>
                <w:rFonts w:hint="eastAsia"/>
                <w:sz w:val="21"/>
                <w:szCs w:val="21"/>
              </w:rPr>
            </w:pPr>
            <w:r w:rsidRPr="00397F7F">
              <w:rPr>
                <w:sz w:val="21"/>
                <w:szCs w:val="21"/>
              </w:rPr>
              <w:t>25,267,699.49</w:t>
            </w:r>
          </w:p>
        </w:tc>
      </w:tr>
      <w:tr w:rsidR="0073667F" w:rsidRPr="006347D9" w14:paraId="41F61E7F"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357F7382" w14:textId="77777777" w:rsidR="0073667F" w:rsidRPr="00397F7F" w:rsidRDefault="0073667F" w:rsidP="0073667F">
            <w:pPr>
              <w:ind w:firstLineChars="100" w:firstLine="210"/>
              <w:rPr>
                <w:rFonts w:hint="eastAsia"/>
                <w:sz w:val="21"/>
                <w:szCs w:val="21"/>
              </w:rPr>
            </w:pPr>
            <w:r w:rsidRPr="00397F7F">
              <w:rPr>
                <w:rFonts w:hint="eastAsia"/>
                <w:sz w:val="21"/>
                <w:szCs w:val="21"/>
              </w:rPr>
              <w:t>经营活动现金流入小计</w:t>
            </w:r>
          </w:p>
        </w:tc>
        <w:tc>
          <w:tcPr>
            <w:tcW w:w="1567" w:type="dxa"/>
            <w:tcBorders>
              <w:top w:val="outset" w:sz="4" w:space="0" w:color="auto"/>
              <w:left w:val="outset" w:sz="4" w:space="0" w:color="auto"/>
              <w:bottom w:val="outset" w:sz="4" w:space="0" w:color="auto"/>
              <w:right w:val="outset" w:sz="4" w:space="0" w:color="auto"/>
            </w:tcBorders>
            <w:vAlign w:val="center"/>
          </w:tcPr>
          <w:p w14:paraId="757F159E" w14:textId="68B0E5D0"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276D54F9" w14:textId="77777777" w:rsidR="0073667F" w:rsidRPr="00397F7F" w:rsidRDefault="0073667F" w:rsidP="0073667F">
            <w:pPr>
              <w:jc w:val="right"/>
              <w:rPr>
                <w:rFonts w:hint="eastAsia"/>
                <w:sz w:val="21"/>
                <w:szCs w:val="21"/>
              </w:rPr>
            </w:pPr>
            <w:r w:rsidRPr="00397F7F">
              <w:rPr>
                <w:sz w:val="21"/>
                <w:szCs w:val="21"/>
              </w:rPr>
              <w:t>5,787,699,552.00</w:t>
            </w:r>
          </w:p>
        </w:tc>
        <w:tc>
          <w:tcPr>
            <w:tcW w:w="2168" w:type="dxa"/>
            <w:tcBorders>
              <w:top w:val="outset" w:sz="4" w:space="0" w:color="auto"/>
              <w:left w:val="outset" w:sz="4" w:space="0" w:color="auto"/>
              <w:bottom w:val="outset" w:sz="4" w:space="0" w:color="auto"/>
              <w:right w:val="outset" w:sz="4" w:space="0" w:color="auto"/>
            </w:tcBorders>
            <w:vAlign w:val="center"/>
          </w:tcPr>
          <w:p w14:paraId="286190A0" w14:textId="77777777" w:rsidR="0073667F" w:rsidRPr="00397F7F" w:rsidRDefault="0073667F" w:rsidP="0073667F">
            <w:pPr>
              <w:jc w:val="right"/>
              <w:rPr>
                <w:rFonts w:hint="eastAsia"/>
                <w:sz w:val="21"/>
                <w:szCs w:val="21"/>
              </w:rPr>
            </w:pPr>
            <w:r w:rsidRPr="00397F7F">
              <w:rPr>
                <w:sz w:val="21"/>
                <w:szCs w:val="21"/>
              </w:rPr>
              <w:t>3,269,209,281.26</w:t>
            </w:r>
          </w:p>
        </w:tc>
      </w:tr>
      <w:tr w:rsidR="0073667F" w:rsidRPr="006347D9" w14:paraId="345D9081"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19FCB5D9" w14:textId="77777777" w:rsidR="0073667F" w:rsidRPr="00397F7F" w:rsidRDefault="0073667F" w:rsidP="0073667F">
            <w:pPr>
              <w:ind w:firstLineChars="100" w:firstLine="210"/>
              <w:rPr>
                <w:rFonts w:hint="eastAsia"/>
                <w:sz w:val="21"/>
                <w:szCs w:val="21"/>
              </w:rPr>
            </w:pPr>
            <w:r w:rsidRPr="00397F7F">
              <w:rPr>
                <w:sz w:val="21"/>
                <w:szCs w:val="21"/>
              </w:rPr>
              <w:t xml:space="preserve">    购买商品、接受劳务支付的现金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0ED8F2CB" w14:textId="656D4CBA"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33E708A0" w14:textId="77777777" w:rsidR="0073667F" w:rsidRPr="00397F7F" w:rsidRDefault="0073667F" w:rsidP="0073667F">
            <w:pPr>
              <w:jc w:val="right"/>
              <w:rPr>
                <w:rFonts w:hint="eastAsia"/>
                <w:sz w:val="21"/>
                <w:szCs w:val="21"/>
              </w:rPr>
            </w:pPr>
            <w:r w:rsidRPr="00397F7F">
              <w:rPr>
                <w:sz w:val="21"/>
                <w:szCs w:val="21"/>
              </w:rPr>
              <w:t>5,362,300,928.54</w:t>
            </w:r>
          </w:p>
        </w:tc>
        <w:tc>
          <w:tcPr>
            <w:tcW w:w="2168" w:type="dxa"/>
            <w:tcBorders>
              <w:top w:val="outset" w:sz="4" w:space="0" w:color="auto"/>
              <w:left w:val="outset" w:sz="4" w:space="0" w:color="auto"/>
              <w:bottom w:val="outset" w:sz="4" w:space="0" w:color="auto"/>
              <w:right w:val="outset" w:sz="4" w:space="0" w:color="auto"/>
            </w:tcBorders>
            <w:vAlign w:val="center"/>
          </w:tcPr>
          <w:p w14:paraId="4142A26A" w14:textId="77777777" w:rsidR="0073667F" w:rsidRPr="00397F7F" w:rsidRDefault="0073667F" w:rsidP="0073667F">
            <w:pPr>
              <w:jc w:val="right"/>
              <w:rPr>
                <w:rFonts w:hint="eastAsia"/>
                <w:sz w:val="21"/>
                <w:szCs w:val="21"/>
              </w:rPr>
            </w:pPr>
            <w:r w:rsidRPr="00397F7F">
              <w:rPr>
                <w:sz w:val="21"/>
                <w:szCs w:val="21"/>
              </w:rPr>
              <w:t>3,045,839,070.25</w:t>
            </w:r>
          </w:p>
        </w:tc>
      </w:tr>
      <w:tr w:rsidR="0073667F" w:rsidRPr="006347D9" w14:paraId="4CBF1EB2"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047D7018" w14:textId="77777777" w:rsidR="0073667F" w:rsidRPr="00397F7F" w:rsidRDefault="0073667F" w:rsidP="0073667F">
            <w:pPr>
              <w:ind w:firstLineChars="100" w:firstLine="210"/>
              <w:rPr>
                <w:rFonts w:hint="eastAsia"/>
                <w:sz w:val="21"/>
                <w:szCs w:val="21"/>
              </w:rPr>
            </w:pPr>
            <w:r w:rsidRPr="00397F7F">
              <w:rPr>
                <w:sz w:val="21"/>
                <w:szCs w:val="21"/>
              </w:rPr>
              <w:t xml:space="preserve">    支付给职工以及为职工支付的现金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5B420A48" w14:textId="2D25788D"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0F914387" w14:textId="77777777" w:rsidR="0073667F" w:rsidRPr="00397F7F" w:rsidRDefault="0073667F" w:rsidP="0073667F">
            <w:pPr>
              <w:jc w:val="right"/>
              <w:rPr>
                <w:rFonts w:hint="eastAsia"/>
                <w:sz w:val="21"/>
                <w:szCs w:val="21"/>
              </w:rPr>
            </w:pPr>
            <w:r w:rsidRPr="00397F7F">
              <w:rPr>
                <w:sz w:val="21"/>
                <w:szCs w:val="21"/>
              </w:rPr>
              <w:t>100,654,649.02</w:t>
            </w:r>
          </w:p>
        </w:tc>
        <w:tc>
          <w:tcPr>
            <w:tcW w:w="2168" w:type="dxa"/>
            <w:tcBorders>
              <w:top w:val="outset" w:sz="4" w:space="0" w:color="auto"/>
              <w:left w:val="outset" w:sz="4" w:space="0" w:color="auto"/>
              <w:bottom w:val="outset" w:sz="4" w:space="0" w:color="auto"/>
              <w:right w:val="outset" w:sz="4" w:space="0" w:color="auto"/>
            </w:tcBorders>
            <w:vAlign w:val="center"/>
          </w:tcPr>
          <w:p w14:paraId="52D83D93" w14:textId="77777777" w:rsidR="0073667F" w:rsidRPr="00397F7F" w:rsidRDefault="0073667F" w:rsidP="0073667F">
            <w:pPr>
              <w:jc w:val="right"/>
              <w:rPr>
                <w:rFonts w:hint="eastAsia"/>
                <w:sz w:val="21"/>
                <w:szCs w:val="21"/>
              </w:rPr>
            </w:pPr>
            <w:r w:rsidRPr="00397F7F">
              <w:rPr>
                <w:sz w:val="21"/>
                <w:szCs w:val="21"/>
              </w:rPr>
              <w:t>111,458,693.65</w:t>
            </w:r>
          </w:p>
        </w:tc>
      </w:tr>
      <w:tr w:rsidR="0073667F" w:rsidRPr="006347D9" w14:paraId="1EEF51DD"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5B097AE3" w14:textId="77777777" w:rsidR="0073667F" w:rsidRPr="00397F7F" w:rsidRDefault="0073667F" w:rsidP="0073667F">
            <w:pPr>
              <w:ind w:firstLineChars="100" w:firstLine="210"/>
              <w:rPr>
                <w:rFonts w:hint="eastAsia"/>
                <w:sz w:val="21"/>
                <w:szCs w:val="21"/>
              </w:rPr>
            </w:pPr>
            <w:r w:rsidRPr="00397F7F">
              <w:rPr>
                <w:sz w:val="21"/>
                <w:szCs w:val="21"/>
              </w:rPr>
              <w:t xml:space="preserve">    支付的各项税费</w:t>
            </w:r>
          </w:p>
        </w:tc>
        <w:tc>
          <w:tcPr>
            <w:tcW w:w="1567" w:type="dxa"/>
            <w:tcBorders>
              <w:top w:val="outset" w:sz="4" w:space="0" w:color="auto"/>
              <w:left w:val="outset" w:sz="4" w:space="0" w:color="auto"/>
              <w:bottom w:val="outset" w:sz="4" w:space="0" w:color="auto"/>
              <w:right w:val="outset" w:sz="4" w:space="0" w:color="auto"/>
            </w:tcBorders>
            <w:vAlign w:val="center"/>
          </w:tcPr>
          <w:p w14:paraId="15BC49B5" w14:textId="118E922A"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7364662A" w14:textId="77777777" w:rsidR="0073667F" w:rsidRPr="00397F7F" w:rsidRDefault="0073667F" w:rsidP="0073667F">
            <w:pPr>
              <w:jc w:val="right"/>
              <w:rPr>
                <w:rFonts w:hint="eastAsia"/>
                <w:sz w:val="21"/>
                <w:szCs w:val="21"/>
              </w:rPr>
            </w:pPr>
            <w:r w:rsidRPr="00397F7F">
              <w:rPr>
                <w:sz w:val="21"/>
                <w:szCs w:val="21"/>
              </w:rPr>
              <w:t>7,365,865.62</w:t>
            </w:r>
          </w:p>
        </w:tc>
        <w:tc>
          <w:tcPr>
            <w:tcW w:w="2168" w:type="dxa"/>
            <w:tcBorders>
              <w:top w:val="outset" w:sz="4" w:space="0" w:color="auto"/>
              <w:left w:val="outset" w:sz="4" w:space="0" w:color="auto"/>
              <w:bottom w:val="outset" w:sz="4" w:space="0" w:color="auto"/>
              <w:right w:val="outset" w:sz="4" w:space="0" w:color="auto"/>
            </w:tcBorders>
            <w:vAlign w:val="center"/>
          </w:tcPr>
          <w:p w14:paraId="6DB0490C" w14:textId="77777777" w:rsidR="0073667F" w:rsidRPr="00397F7F" w:rsidRDefault="0073667F" w:rsidP="0073667F">
            <w:pPr>
              <w:jc w:val="right"/>
              <w:rPr>
                <w:rFonts w:hint="eastAsia"/>
                <w:sz w:val="21"/>
                <w:szCs w:val="21"/>
              </w:rPr>
            </w:pPr>
            <w:r w:rsidRPr="00397F7F">
              <w:rPr>
                <w:sz w:val="21"/>
                <w:szCs w:val="21"/>
              </w:rPr>
              <w:t>5,116,221.92</w:t>
            </w:r>
          </w:p>
        </w:tc>
      </w:tr>
      <w:tr w:rsidR="0073667F" w:rsidRPr="006347D9" w14:paraId="68EA1A4F"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5E24528A" w14:textId="77777777" w:rsidR="0073667F" w:rsidRPr="00397F7F" w:rsidRDefault="0073667F" w:rsidP="0073667F">
            <w:pPr>
              <w:ind w:firstLineChars="100" w:firstLine="210"/>
              <w:rPr>
                <w:rFonts w:hint="eastAsia"/>
                <w:sz w:val="21"/>
                <w:szCs w:val="21"/>
              </w:rPr>
            </w:pPr>
            <w:r w:rsidRPr="00397F7F">
              <w:rPr>
                <w:sz w:val="21"/>
                <w:szCs w:val="21"/>
              </w:rPr>
              <w:t xml:space="preserve">    支付其他与经营活动有关的现金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327F6E5F" w14:textId="258A200A"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5DB9FE1D" w14:textId="77777777" w:rsidR="0073667F" w:rsidRPr="00397F7F" w:rsidRDefault="0073667F" w:rsidP="0073667F">
            <w:pPr>
              <w:jc w:val="right"/>
              <w:rPr>
                <w:rFonts w:hint="eastAsia"/>
                <w:sz w:val="21"/>
                <w:szCs w:val="21"/>
              </w:rPr>
            </w:pPr>
            <w:r w:rsidRPr="00397F7F">
              <w:rPr>
                <w:sz w:val="21"/>
                <w:szCs w:val="21"/>
              </w:rPr>
              <w:t>235,432,520.59</w:t>
            </w:r>
          </w:p>
        </w:tc>
        <w:tc>
          <w:tcPr>
            <w:tcW w:w="2168" w:type="dxa"/>
            <w:tcBorders>
              <w:top w:val="outset" w:sz="4" w:space="0" w:color="auto"/>
              <w:left w:val="outset" w:sz="4" w:space="0" w:color="auto"/>
              <w:bottom w:val="outset" w:sz="4" w:space="0" w:color="auto"/>
              <w:right w:val="outset" w:sz="4" w:space="0" w:color="auto"/>
            </w:tcBorders>
            <w:vAlign w:val="center"/>
          </w:tcPr>
          <w:p w14:paraId="435682F0" w14:textId="77777777" w:rsidR="0073667F" w:rsidRPr="00397F7F" w:rsidRDefault="0073667F" w:rsidP="0073667F">
            <w:pPr>
              <w:jc w:val="right"/>
              <w:rPr>
                <w:rFonts w:hint="eastAsia"/>
                <w:sz w:val="21"/>
                <w:szCs w:val="21"/>
              </w:rPr>
            </w:pPr>
            <w:r w:rsidRPr="00397F7F">
              <w:rPr>
                <w:sz w:val="21"/>
                <w:szCs w:val="21"/>
              </w:rPr>
              <w:t>93,972,180.93</w:t>
            </w:r>
          </w:p>
        </w:tc>
      </w:tr>
      <w:tr w:rsidR="0073667F" w:rsidRPr="006347D9" w14:paraId="43A7094A"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780042D4" w14:textId="77777777" w:rsidR="0073667F" w:rsidRPr="00397F7F" w:rsidRDefault="0073667F" w:rsidP="0073667F">
            <w:pPr>
              <w:ind w:firstLineChars="100" w:firstLine="210"/>
              <w:rPr>
                <w:rFonts w:hint="eastAsia"/>
                <w:sz w:val="21"/>
                <w:szCs w:val="21"/>
              </w:rPr>
            </w:pPr>
            <w:r w:rsidRPr="00397F7F">
              <w:rPr>
                <w:rFonts w:hint="eastAsia"/>
                <w:sz w:val="21"/>
                <w:szCs w:val="21"/>
              </w:rPr>
              <w:t>经营活动现金流出小计</w:t>
            </w:r>
          </w:p>
        </w:tc>
        <w:tc>
          <w:tcPr>
            <w:tcW w:w="1567" w:type="dxa"/>
            <w:tcBorders>
              <w:top w:val="outset" w:sz="4" w:space="0" w:color="auto"/>
              <w:left w:val="outset" w:sz="4" w:space="0" w:color="auto"/>
              <w:bottom w:val="outset" w:sz="4" w:space="0" w:color="auto"/>
              <w:right w:val="outset" w:sz="4" w:space="0" w:color="auto"/>
            </w:tcBorders>
            <w:vAlign w:val="center"/>
          </w:tcPr>
          <w:p w14:paraId="3D10C211"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46F1D42D" w14:textId="77777777" w:rsidR="0073667F" w:rsidRPr="00397F7F" w:rsidRDefault="0073667F" w:rsidP="0073667F">
            <w:pPr>
              <w:jc w:val="right"/>
              <w:rPr>
                <w:rFonts w:hint="eastAsia"/>
                <w:sz w:val="21"/>
                <w:szCs w:val="21"/>
              </w:rPr>
            </w:pPr>
            <w:r w:rsidRPr="00397F7F">
              <w:rPr>
                <w:sz w:val="21"/>
                <w:szCs w:val="21"/>
              </w:rPr>
              <w:t>5,705,753,963.77</w:t>
            </w:r>
          </w:p>
        </w:tc>
        <w:tc>
          <w:tcPr>
            <w:tcW w:w="2168" w:type="dxa"/>
            <w:tcBorders>
              <w:top w:val="outset" w:sz="4" w:space="0" w:color="auto"/>
              <w:left w:val="outset" w:sz="4" w:space="0" w:color="auto"/>
              <w:bottom w:val="outset" w:sz="4" w:space="0" w:color="auto"/>
              <w:right w:val="outset" w:sz="4" w:space="0" w:color="auto"/>
            </w:tcBorders>
            <w:vAlign w:val="center"/>
          </w:tcPr>
          <w:p w14:paraId="46659F8F" w14:textId="77777777" w:rsidR="0073667F" w:rsidRPr="00397F7F" w:rsidRDefault="0073667F" w:rsidP="0073667F">
            <w:pPr>
              <w:jc w:val="right"/>
              <w:rPr>
                <w:rFonts w:hint="eastAsia"/>
                <w:sz w:val="21"/>
                <w:szCs w:val="21"/>
              </w:rPr>
            </w:pPr>
            <w:r w:rsidRPr="00397F7F">
              <w:rPr>
                <w:sz w:val="21"/>
                <w:szCs w:val="21"/>
              </w:rPr>
              <w:t>3,256,386,166.75</w:t>
            </w:r>
          </w:p>
        </w:tc>
      </w:tr>
      <w:tr w:rsidR="0073667F" w:rsidRPr="006347D9" w14:paraId="108279C7"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7A1C3BA3" w14:textId="77777777" w:rsidR="0073667F" w:rsidRPr="00397F7F" w:rsidRDefault="0073667F" w:rsidP="0073667F">
            <w:pPr>
              <w:ind w:firstLineChars="100" w:firstLine="211"/>
              <w:rPr>
                <w:rFonts w:hint="eastAsia"/>
                <w:sz w:val="21"/>
                <w:szCs w:val="21"/>
              </w:rPr>
            </w:pPr>
            <w:r w:rsidRPr="00397F7F">
              <w:rPr>
                <w:rFonts w:hint="eastAsia"/>
                <w:b/>
                <w:bCs/>
                <w:sz w:val="21"/>
                <w:szCs w:val="21"/>
              </w:rPr>
              <w:t>经营活动产生的现金流量净额</w:t>
            </w:r>
          </w:p>
        </w:tc>
        <w:tc>
          <w:tcPr>
            <w:tcW w:w="1567" w:type="dxa"/>
            <w:tcBorders>
              <w:top w:val="outset" w:sz="4" w:space="0" w:color="auto"/>
              <w:left w:val="outset" w:sz="4" w:space="0" w:color="auto"/>
              <w:bottom w:val="outset" w:sz="4" w:space="0" w:color="auto"/>
              <w:right w:val="outset" w:sz="4" w:space="0" w:color="auto"/>
            </w:tcBorders>
            <w:vAlign w:val="center"/>
          </w:tcPr>
          <w:p w14:paraId="2828E1AA"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4365FD91" w14:textId="77777777" w:rsidR="0073667F" w:rsidRPr="00397F7F" w:rsidRDefault="0073667F" w:rsidP="0073667F">
            <w:pPr>
              <w:jc w:val="right"/>
              <w:rPr>
                <w:rFonts w:hint="eastAsia"/>
                <w:sz w:val="21"/>
                <w:szCs w:val="21"/>
              </w:rPr>
            </w:pPr>
            <w:r w:rsidRPr="00397F7F">
              <w:rPr>
                <w:sz w:val="21"/>
                <w:szCs w:val="21"/>
              </w:rPr>
              <w:t>81,945,588.23</w:t>
            </w:r>
          </w:p>
        </w:tc>
        <w:tc>
          <w:tcPr>
            <w:tcW w:w="2168" w:type="dxa"/>
            <w:tcBorders>
              <w:top w:val="outset" w:sz="4" w:space="0" w:color="auto"/>
              <w:left w:val="outset" w:sz="4" w:space="0" w:color="auto"/>
              <w:bottom w:val="outset" w:sz="4" w:space="0" w:color="auto"/>
              <w:right w:val="outset" w:sz="4" w:space="0" w:color="auto"/>
            </w:tcBorders>
            <w:vAlign w:val="center"/>
          </w:tcPr>
          <w:p w14:paraId="3ABD701A" w14:textId="77777777" w:rsidR="0073667F" w:rsidRPr="00397F7F" w:rsidRDefault="0073667F" w:rsidP="0073667F">
            <w:pPr>
              <w:jc w:val="right"/>
              <w:rPr>
                <w:rFonts w:hint="eastAsia"/>
                <w:sz w:val="21"/>
                <w:szCs w:val="21"/>
              </w:rPr>
            </w:pPr>
            <w:r w:rsidRPr="00397F7F">
              <w:rPr>
                <w:sz w:val="21"/>
                <w:szCs w:val="21"/>
              </w:rPr>
              <w:t>12,823,114.51</w:t>
            </w:r>
          </w:p>
        </w:tc>
      </w:tr>
      <w:tr w:rsidR="0073667F" w:rsidRPr="006347D9" w14:paraId="22A79862"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78868315" w14:textId="77777777" w:rsidR="0073667F" w:rsidRPr="00397F7F" w:rsidRDefault="0073667F" w:rsidP="0073667F">
            <w:pPr>
              <w:ind w:firstLineChars="100" w:firstLine="211"/>
              <w:rPr>
                <w:rFonts w:hint="eastAsia"/>
                <w:sz w:val="21"/>
                <w:szCs w:val="21"/>
              </w:rPr>
            </w:pPr>
            <w:r w:rsidRPr="00397F7F">
              <w:rPr>
                <w:rFonts w:hint="eastAsia"/>
                <w:b/>
                <w:bCs/>
                <w:sz w:val="21"/>
                <w:szCs w:val="21"/>
              </w:rPr>
              <w:t>二、投资活动产生的现金流量</w:t>
            </w:r>
          </w:p>
        </w:tc>
        <w:tc>
          <w:tcPr>
            <w:tcW w:w="1567" w:type="dxa"/>
            <w:tcBorders>
              <w:top w:val="outset" w:sz="4" w:space="0" w:color="auto"/>
              <w:left w:val="outset" w:sz="4" w:space="0" w:color="auto"/>
              <w:bottom w:val="outset" w:sz="4" w:space="0" w:color="auto"/>
              <w:right w:val="outset" w:sz="4" w:space="0" w:color="auto"/>
            </w:tcBorders>
            <w:vAlign w:val="center"/>
          </w:tcPr>
          <w:p w14:paraId="5B5FBAE2" w14:textId="77777777"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02914C7E" w14:textId="77777777" w:rsidR="0073667F" w:rsidRPr="00397F7F" w:rsidRDefault="0073667F" w:rsidP="0073667F">
            <w:pPr>
              <w:jc w:val="right"/>
              <w:rPr>
                <w:rFonts w:hint="eastAsia"/>
                <w:sz w:val="21"/>
                <w:szCs w:val="21"/>
              </w:rPr>
            </w:pPr>
          </w:p>
        </w:tc>
        <w:tc>
          <w:tcPr>
            <w:tcW w:w="2168" w:type="dxa"/>
            <w:tcBorders>
              <w:top w:val="outset" w:sz="4" w:space="0" w:color="auto"/>
              <w:left w:val="outset" w:sz="4" w:space="0" w:color="auto"/>
              <w:bottom w:val="outset" w:sz="4" w:space="0" w:color="auto"/>
              <w:right w:val="outset" w:sz="4" w:space="0" w:color="auto"/>
            </w:tcBorders>
            <w:vAlign w:val="center"/>
          </w:tcPr>
          <w:p w14:paraId="1B302FD4" w14:textId="77777777" w:rsidR="0073667F" w:rsidRPr="00397F7F" w:rsidRDefault="0073667F" w:rsidP="0073667F">
            <w:pPr>
              <w:jc w:val="right"/>
              <w:rPr>
                <w:rFonts w:hint="eastAsia"/>
                <w:sz w:val="21"/>
                <w:szCs w:val="21"/>
              </w:rPr>
            </w:pPr>
          </w:p>
        </w:tc>
      </w:tr>
      <w:tr w:rsidR="0073667F" w:rsidRPr="006347D9" w14:paraId="6223DAD7"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128DB335" w14:textId="77777777" w:rsidR="0073667F" w:rsidRPr="00397F7F" w:rsidRDefault="0073667F" w:rsidP="0073667F">
            <w:pPr>
              <w:ind w:firstLineChars="100" w:firstLine="210"/>
              <w:rPr>
                <w:rFonts w:hint="eastAsia"/>
                <w:sz w:val="21"/>
                <w:szCs w:val="21"/>
              </w:rPr>
            </w:pPr>
            <w:r w:rsidRPr="00397F7F">
              <w:rPr>
                <w:sz w:val="21"/>
                <w:szCs w:val="21"/>
              </w:rPr>
              <w:t xml:space="preserve">    收回投资收到的现金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6120B64B"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3EFE445F" w14:textId="77777777" w:rsidR="0073667F" w:rsidRPr="00397F7F" w:rsidRDefault="0073667F" w:rsidP="0073667F">
            <w:pPr>
              <w:jc w:val="right"/>
              <w:rPr>
                <w:rFonts w:hint="eastAsia"/>
                <w:sz w:val="21"/>
                <w:szCs w:val="21"/>
              </w:rPr>
            </w:pPr>
            <w:r w:rsidRPr="00397F7F">
              <w:rPr>
                <w:sz w:val="21"/>
                <w:szCs w:val="21"/>
              </w:rPr>
              <w:t>500,000.00</w:t>
            </w:r>
          </w:p>
        </w:tc>
        <w:tc>
          <w:tcPr>
            <w:tcW w:w="2168" w:type="dxa"/>
            <w:tcBorders>
              <w:top w:val="outset" w:sz="4" w:space="0" w:color="auto"/>
              <w:left w:val="outset" w:sz="4" w:space="0" w:color="auto"/>
              <w:bottom w:val="outset" w:sz="4" w:space="0" w:color="auto"/>
              <w:right w:val="outset" w:sz="4" w:space="0" w:color="auto"/>
            </w:tcBorders>
            <w:vAlign w:val="center"/>
          </w:tcPr>
          <w:p w14:paraId="3B91C448"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58AA1E86"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148F5E66" w14:textId="77777777" w:rsidR="0073667F" w:rsidRPr="00397F7F" w:rsidRDefault="0073667F" w:rsidP="0073667F">
            <w:pPr>
              <w:ind w:firstLineChars="100" w:firstLine="210"/>
              <w:rPr>
                <w:rFonts w:hint="eastAsia"/>
                <w:sz w:val="21"/>
                <w:szCs w:val="21"/>
              </w:rPr>
            </w:pPr>
            <w:r w:rsidRPr="00397F7F">
              <w:rPr>
                <w:sz w:val="21"/>
                <w:szCs w:val="21"/>
              </w:rPr>
              <w:t xml:space="preserve">    取得投资收益收到的现金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5B251EEF"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3A209349"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168" w:type="dxa"/>
            <w:tcBorders>
              <w:top w:val="outset" w:sz="4" w:space="0" w:color="auto"/>
              <w:left w:val="outset" w:sz="4" w:space="0" w:color="auto"/>
              <w:bottom w:val="outset" w:sz="4" w:space="0" w:color="auto"/>
              <w:right w:val="outset" w:sz="4" w:space="0" w:color="auto"/>
            </w:tcBorders>
            <w:vAlign w:val="center"/>
          </w:tcPr>
          <w:p w14:paraId="0EBF36E8"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7D68059A"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1161D605" w14:textId="77777777" w:rsidR="0073667F" w:rsidRPr="00397F7F" w:rsidRDefault="0073667F" w:rsidP="0073667F">
            <w:pPr>
              <w:ind w:firstLineChars="200" w:firstLine="420"/>
              <w:rPr>
                <w:rFonts w:hint="eastAsia"/>
                <w:color w:val="000000"/>
                <w:sz w:val="21"/>
                <w:szCs w:val="21"/>
              </w:rPr>
            </w:pPr>
            <w:r w:rsidRPr="00397F7F">
              <w:rPr>
                <w:sz w:val="21"/>
                <w:szCs w:val="21"/>
              </w:rPr>
              <w:lastRenderedPageBreak/>
              <w:t xml:space="preserve">    处置固定资产、无形资产和其他长期资产收回的现金净额</w:t>
            </w:r>
          </w:p>
        </w:tc>
        <w:tc>
          <w:tcPr>
            <w:tcW w:w="1567" w:type="dxa"/>
            <w:tcBorders>
              <w:top w:val="outset" w:sz="4" w:space="0" w:color="auto"/>
              <w:left w:val="outset" w:sz="4" w:space="0" w:color="auto"/>
              <w:bottom w:val="outset" w:sz="4" w:space="0" w:color="auto"/>
              <w:right w:val="outset" w:sz="4" w:space="0" w:color="auto"/>
            </w:tcBorders>
            <w:vAlign w:val="center"/>
          </w:tcPr>
          <w:p w14:paraId="715C4166"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7B45E01C" w14:textId="77777777" w:rsidR="0073667F" w:rsidRPr="00397F7F" w:rsidRDefault="0073667F" w:rsidP="0073667F">
            <w:pPr>
              <w:jc w:val="right"/>
              <w:rPr>
                <w:rFonts w:hint="eastAsia"/>
                <w:sz w:val="21"/>
                <w:szCs w:val="21"/>
              </w:rPr>
            </w:pPr>
            <w:r w:rsidRPr="00397F7F">
              <w:rPr>
                <w:sz w:val="21"/>
                <w:szCs w:val="21"/>
              </w:rPr>
              <w:t>9,846.43</w:t>
            </w:r>
          </w:p>
        </w:tc>
        <w:tc>
          <w:tcPr>
            <w:tcW w:w="2168" w:type="dxa"/>
            <w:tcBorders>
              <w:top w:val="outset" w:sz="4" w:space="0" w:color="auto"/>
              <w:left w:val="outset" w:sz="4" w:space="0" w:color="auto"/>
              <w:bottom w:val="outset" w:sz="4" w:space="0" w:color="auto"/>
              <w:right w:val="outset" w:sz="4" w:space="0" w:color="auto"/>
            </w:tcBorders>
            <w:vAlign w:val="center"/>
          </w:tcPr>
          <w:p w14:paraId="42B38E54" w14:textId="77777777" w:rsidR="0073667F" w:rsidRPr="00397F7F" w:rsidRDefault="0073667F" w:rsidP="0073667F">
            <w:pPr>
              <w:jc w:val="right"/>
              <w:rPr>
                <w:rFonts w:hint="eastAsia"/>
                <w:sz w:val="21"/>
                <w:szCs w:val="21"/>
              </w:rPr>
            </w:pPr>
            <w:r w:rsidRPr="00397F7F">
              <w:rPr>
                <w:sz w:val="21"/>
                <w:szCs w:val="21"/>
              </w:rPr>
              <w:t>148,723.89</w:t>
            </w:r>
          </w:p>
        </w:tc>
      </w:tr>
      <w:tr w:rsidR="0073667F" w:rsidRPr="006347D9" w14:paraId="74300E42"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1AABE407" w14:textId="77777777" w:rsidR="0073667F" w:rsidRPr="00397F7F" w:rsidRDefault="0073667F" w:rsidP="0073667F">
            <w:pPr>
              <w:ind w:firstLineChars="100" w:firstLine="210"/>
              <w:rPr>
                <w:rFonts w:hint="eastAsia"/>
                <w:sz w:val="21"/>
                <w:szCs w:val="21"/>
              </w:rPr>
            </w:pPr>
            <w:r w:rsidRPr="00397F7F">
              <w:rPr>
                <w:sz w:val="21"/>
                <w:szCs w:val="21"/>
              </w:rPr>
              <w:t xml:space="preserve">    处置子公司及其他营业单位收到的现金净额</w:t>
            </w:r>
          </w:p>
        </w:tc>
        <w:tc>
          <w:tcPr>
            <w:tcW w:w="1567" w:type="dxa"/>
            <w:tcBorders>
              <w:top w:val="outset" w:sz="4" w:space="0" w:color="auto"/>
              <w:left w:val="outset" w:sz="4" w:space="0" w:color="auto"/>
              <w:bottom w:val="outset" w:sz="4" w:space="0" w:color="auto"/>
              <w:right w:val="outset" w:sz="4" w:space="0" w:color="auto"/>
            </w:tcBorders>
            <w:vAlign w:val="center"/>
          </w:tcPr>
          <w:p w14:paraId="4F57966A"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6E325159"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168" w:type="dxa"/>
            <w:tcBorders>
              <w:top w:val="outset" w:sz="4" w:space="0" w:color="auto"/>
              <w:left w:val="outset" w:sz="4" w:space="0" w:color="auto"/>
              <w:bottom w:val="outset" w:sz="4" w:space="0" w:color="auto"/>
              <w:right w:val="outset" w:sz="4" w:space="0" w:color="auto"/>
            </w:tcBorders>
            <w:vAlign w:val="center"/>
          </w:tcPr>
          <w:p w14:paraId="1B67B24E"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0C0C59C5"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729FF575" w14:textId="77777777" w:rsidR="0073667F" w:rsidRPr="00397F7F" w:rsidRDefault="0073667F" w:rsidP="0073667F">
            <w:pPr>
              <w:ind w:firstLineChars="100" w:firstLine="210"/>
              <w:rPr>
                <w:rFonts w:hint="eastAsia"/>
                <w:sz w:val="21"/>
                <w:szCs w:val="21"/>
              </w:rPr>
            </w:pPr>
            <w:r w:rsidRPr="00397F7F">
              <w:rPr>
                <w:sz w:val="21"/>
                <w:szCs w:val="21"/>
              </w:rPr>
              <w:t xml:space="preserve">    收到其他与投资活动有关的现金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7D987087" w14:textId="3EFBDDC0"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5C21E1F4"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168" w:type="dxa"/>
            <w:tcBorders>
              <w:top w:val="outset" w:sz="4" w:space="0" w:color="auto"/>
              <w:left w:val="outset" w:sz="4" w:space="0" w:color="auto"/>
              <w:bottom w:val="outset" w:sz="4" w:space="0" w:color="auto"/>
              <w:right w:val="outset" w:sz="4" w:space="0" w:color="auto"/>
            </w:tcBorders>
            <w:vAlign w:val="center"/>
          </w:tcPr>
          <w:p w14:paraId="1AE631AC"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364DE844"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50DC9C94" w14:textId="77777777" w:rsidR="0073667F" w:rsidRPr="00397F7F" w:rsidRDefault="0073667F" w:rsidP="0073667F">
            <w:pPr>
              <w:ind w:firstLineChars="100" w:firstLine="210"/>
              <w:rPr>
                <w:rFonts w:hint="eastAsia"/>
                <w:sz w:val="21"/>
                <w:szCs w:val="21"/>
              </w:rPr>
            </w:pPr>
            <w:r w:rsidRPr="00397F7F">
              <w:rPr>
                <w:rFonts w:hint="eastAsia"/>
                <w:sz w:val="21"/>
                <w:szCs w:val="21"/>
              </w:rPr>
              <w:t>投资活动现金流入小计</w:t>
            </w:r>
          </w:p>
        </w:tc>
        <w:tc>
          <w:tcPr>
            <w:tcW w:w="1567" w:type="dxa"/>
            <w:tcBorders>
              <w:top w:val="outset" w:sz="4" w:space="0" w:color="auto"/>
              <w:left w:val="outset" w:sz="4" w:space="0" w:color="auto"/>
              <w:bottom w:val="outset" w:sz="4" w:space="0" w:color="auto"/>
              <w:right w:val="outset" w:sz="4" w:space="0" w:color="auto"/>
            </w:tcBorders>
            <w:vAlign w:val="center"/>
          </w:tcPr>
          <w:p w14:paraId="3A6FB494" w14:textId="5F76D87A"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6A6F714C" w14:textId="77777777" w:rsidR="0073667F" w:rsidRPr="00397F7F" w:rsidRDefault="0073667F" w:rsidP="0073667F">
            <w:pPr>
              <w:jc w:val="right"/>
              <w:rPr>
                <w:rFonts w:hint="eastAsia"/>
                <w:sz w:val="21"/>
                <w:szCs w:val="21"/>
              </w:rPr>
            </w:pPr>
            <w:r w:rsidRPr="00397F7F">
              <w:rPr>
                <w:sz w:val="21"/>
                <w:szCs w:val="21"/>
              </w:rPr>
              <w:t>509,846.43</w:t>
            </w:r>
          </w:p>
        </w:tc>
        <w:tc>
          <w:tcPr>
            <w:tcW w:w="2168" w:type="dxa"/>
            <w:tcBorders>
              <w:top w:val="outset" w:sz="4" w:space="0" w:color="auto"/>
              <w:left w:val="outset" w:sz="4" w:space="0" w:color="auto"/>
              <w:bottom w:val="outset" w:sz="4" w:space="0" w:color="auto"/>
              <w:right w:val="outset" w:sz="4" w:space="0" w:color="auto"/>
            </w:tcBorders>
            <w:vAlign w:val="center"/>
          </w:tcPr>
          <w:p w14:paraId="505A6127" w14:textId="77777777" w:rsidR="0073667F" w:rsidRPr="00397F7F" w:rsidRDefault="0073667F" w:rsidP="0073667F">
            <w:pPr>
              <w:jc w:val="right"/>
              <w:rPr>
                <w:rFonts w:hint="eastAsia"/>
                <w:sz w:val="21"/>
                <w:szCs w:val="21"/>
              </w:rPr>
            </w:pPr>
            <w:r w:rsidRPr="00397F7F">
              <w:rPr>
                <w:sz w:val="21"/>
                <w:szCs w:val="21"/>
              </w:rPr>
              <w:t>148,723.89</w:t>
            </w:r>
          </w:p>
        </w:tc>
      </w:tr>
      <w:tr w:rsidR="0073667F" w:rsidRPr="006347D9" w14:paraId="60702C46"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65D43D09" w14:textId="77777777" w:rsidR="0073667F" w:rsidRPr="00397F7F" w:rsidRDefault="0073667F" w:rsidP="0073667F">
            <w:pPr>
              <w:ind w:firstLineChars="100" w:firstLine="210"/>
              <w:rPr>
                <w:rFonts w:hint="eastAsia"/>
                <w:sz w:val="21"/>
                <w:szCs w:val="21"/>
              </w:rPr>
            </w:pPr>
            <w:r w:rsidRPr="00397F7F">
              <w:rPr>
                <w:sz w:val="21"/>
                <w:szCs w:val="21"/>
              </w:rPr>
              <w:t xml:space="preserve">    购建固定资产、无形资产和其他长期资产支付的现金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1A367549" w14:textId="6D5BB654"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363E4464" w14:textId="77777777" w:rsidR="0073667F" w:rsidRPr="00397F7F" w:rsidRDefault="0073667F" w:rsidP="0073667F">
            <w:pPr>
              <w:jc w:val="right"/>
              <w:rPr>
                <w:rFonts w:hint="eastAsia"/>
                <w:sz w:val="21"/>
                <w:szCs w:val="21"/>
              </w:rPr>
            </w:pPr>
            <w:r w:rsidRPr="00397F7F">
              <w:rPr>
                <w:sz w:val="21"/>
                <w:szCs w:val="21"/>
              </w:rPr>
              <w:t>38,404,538.44</w:t>
            </w:r>
          </w:p>
        </w:tc>
        <w:tc>
          <w:tcPr>
            <w:tcW w:w="2168" w:type="dxa"/>
            <w:tcBorders>
              <w:top w:val="outset" w:sz="4" w:space="0" w:color="auto"/>
              <w:left w:val="outset" w:sz="4" w:space="0" w:color="auto"/>
              <w:bottom w:val="outset" w:sz="4" w:space="0" w:color="auto"/>
              <w:right w:val="outset" w:sz="4" w:space="0" w:color="auto"/>
            </w:tcBorders>
            <w:vAlign w:val="center"/>
          </w:tcPr>
          <w:p w14:paraId="0DD28620" w14:textId="77777777" w:rsidR="0073667F" w:rsidRPr="00397F7F" w:rsidRDefault="0073667F" w:rsidP="0073667F">
            <w:pPr>
              <w:jc w:val="right"/>
              <w:rPr>
                <w:rFonts w:hint="eastAsia"/>
                <w:sz w:val="21"/>
                <w:szCs w:val="21"/>
              </w:rPr>
            </w:pPr>
            <w:r w:rsidRPr="00397F7F">
              <w:rPr>
                <w:sz w:val="21"/>
                <w:szCs w:val="21"/>
              </w:rPr>
              <w:t>16,208,943.31</w:t>
            </w:r>
          </w:p>
        </w:tc>
      </w:tr>
      <w:tr w:rsidR="0073667F" w:rsidRPr="006347D9" w14:paraId="2B9BEE1B"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4A5F718A" w14:textId="77777777" w:rsidR="0073667F" w:rsidRPr="00397F7F" w:rsidRDefault="0073667F" w:rsidP="0073667F">
            <w:pPr>
              <w:ind w:firstLineChars="100" w:firstLine="210"/>
              <w:rPr>
                <w:rFonts w:hint="eastAsia"/>
                <w:sz w:val="21"/>
                <w:szCs w:val="21"/>
              </w:rPr>
            </w:pPr>
            <w:r w:rsidRPr="00397F7F">
              <w:rPr>
                <w:sz w:val="21"/>
                <w:szCs w:val="21"/>
              </w:rPr>
              <w:t xml:space="preserve">    投资支付的现金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4A939B7E" w14:textId="726EB7F0"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1BC0FAE1" w14:textId="77777777" w:rsidR="0073667F" w:rsidRPr="00397F7F" w:rsidRDefault="0073667F" w:rsidP="0073667F">
            <w:pPr>
              <w:jc w:val="right"/>
              <w:rPr>
                <w:rFonts w:hint="eastAsia"/>
                <w:sz w:val="21"/>
                <w:szCs w:val="21"/>
              </w:rPr>
            </w:pPr>
            <w:r w:rsidRPr="00397F7F">
              <w:rPr>
                <w:sz w:val="21"/>
                <w:szCs w:val="21"/>
              </w:rPr>
              <w:t>5,000,000.00</w:t>
            </w:r>
          </w:p>
        </w:tc>
        <w:tc>
          <w:tcPr>
            <w:tcW w:w="2168" w:type="dxa"/>
            <w:tcBorders>
              <w:top w:val="outset" w:sz="4" w:space="0" w:color="auto"/>
              <w:left w:val="outset" w:sz="4" w:space="0" w:color="auto"/>
              <w:bottom w:val="outset" w:sz="4" w:space="0" w:color="auto"/>
              <w:right w:val="outset" w:sz="4" w:space="0" w:color="auto"/>
            </w:tcBorders>
            <w:vAlign w:val="center"/>
          </w:tcPr>
          <w:p w14:paraId="556555DD"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13B0A570"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180A4E17" w14:textId="77777777" w:rsidR="0073667F" w:rsidRPr="00397F7F" w:rsidRDefault="0073667F" w:rsidP="0073667F">
            <w:pPr>
              <w:ind w:firstLineChars="100" w:firstLine="210"/>
              <w:rPr>
                <w:rFonts w:hint="eastAsia"/>
                <w:sz w:val="21"/>
                <w:szCs w:val="21"/>
              </w:rPr>
            </w:pPr>
            <w:r w:rsidRPr="00397F7F">
              <w:rPr>
                <w:sz w:val="21"/>
                <w:szCs w:val="21"/>
              </w:rPr>
              <w:t xml:space="preserve">    取得子公司及其他营业单位支付的现金净额</w:t>
            </w:r>
          </w:p>
        </w:tc>
        <w:tc>
          <w:tcPr>
            <w:tcW w:w="1567" w:type="dxa"/>
            <w:tcBorders>
              <w:top w:val="outset" w:sz="4" w:space="0" w:color="auto"/>
              <w:left w:val="outset" w:sz="4" w:space="0" w:color="auto"/>
              <w:bottom w:val="outset" w:sz="4" w:space="0" w:color="auto"/>
              <w:right w:val="outset" w:sz="4" w:space="0" w:color="auto"/>
            </w:tcBorders>
            <w:vAlign w:val="center"/>
          </w:tcPr>
          <w:p w14:paraId="5E627862" w14:textId="1C93631B"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02B13201"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168" w:type="dxa"/>
            <w:tcBorders>
              <w:top w:val="outset" w:sz="4" w:space="0" w:color="auto"/>
              <w:left w:val="outset" w:sz="4" w:space="0" w:color="auto"/>
              <w:bottom w:val="outset" w:sz="4" w:space="0" w:color="auto"/>
              <w:right w:val="outset" w:sz="4" w:space="0" w:color="auto"/>
            </w:tcBorders>
            <w:vAlign w:val="center"/>
          </w:tcPr>
          <w:p w14:paraId="62D80124"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3AFAC2DB"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7AC77E9E" w14:textId="77777777" w:rsidR="0073667F" w:rsidRPr="00397F7F" w:rsidRDefault="0073667F" w:rsidP="0073667F">
            <w:pPr>
              <w:ind w:firstLineChars="100" w:firstLine="210"/>
              <w:rPr>
                <w:rFonts w:hint="eastAsia"/>
                <w:sz w:val="21"/>
                <w:szCs w:val="21"/>
              </w:rPr>
            </w:pPr>
            <w:r w:rsidRPr="00397F7F">
              <w:rPr>
                <w:sz w:val="21"/>
                <w:szCs w:val="21"/>
              </w:rPr>
              <w:t xml:space="preserve">    支付其他与投资活动有关的现金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525177CC" w14:textId="5D4DD275"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1A6DA574" w14:textId="77777777" w:rsidR="0073667F" w:rsidRPr="00397F7F" w:rsidRDefault="0073667F" w:rsidP="0073667F">
            <w:pPr>
              <w:jc w:val="right"/>
              <w:rPr>
                <w:rFonts w:hint="eastAsia"/>
                <w:sz w:val="21"/>
                <w:szCs w:val="21"/>
              </w:rPr>
            </w:pPr>
            <w:r w:rsidRPr="00397F7F">
              <w:rPr>
                <w:sz w:val="21"/>
                <w:szCs w:val="21"/>
              </w:rPr>
              <w:t>10,000.00</w:t>
            </w:r>
          </w:p>
        </w:tc>
        <w:tc>
          <w:tcPr>
            <w:tcW w:w="2168" w:type="dxa"/>
            <w:tcBorders>
              <w:top w:val="outset" w:sz="4" w:space="0" w:color="auto"/>
              <w:left w:val="outset" w:sz="4" w:space="0" w:color="auto"/>
              <w:bottom w:val="outset" w:sz="4" w:space="0" w:color="auto"/>
              <w:right w:val="outset" w:sz="4" w:space="0" w:color="auto"/>
            </w:tcBorders>
            <w:vAlign w:val="center"/>
          </w:tcPr>
          <w:p w14:paraId="7B710C88"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695E111D"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4112125E" w14:textId="77777777" w:rsidR="0073667F" w:rsidRPr="00397F7F" w:rsidRDefault="0073667F" w:rsidP="0073667F">
            <w:pPr>
              <w:ind w:firstLineChars="100" w:firstLine="210"/>
              <w:rPr>
                <w:rFonts w:hint="eastAsia"/>
                <w:sz w:val="21"/>
                <w:szCs w:val="21"/>
              </w:rPr>
            </w:pPr>
            <w:r w:rsidRPr="00397F7F">
              <w:rPr>
                <w:rFonts w:hint="eastAsia"/>
                <w:sz w:val="21"/>
                <w:szCs w:val="21"/>
              </w:rPr>
              <w:t>投资活动现金流出小计</w:t>
            </w:r>
          </w:p>
        </w:tc>
        <w:tc>
          <w:tcPr>
            <w:tcW w:w="1567" w:type="dxa"/>
            <w:tcBorders>
              <w:top w:val="outset" w:sz="4" w:space="0" w:color="auto"/>
              <w:left w:val="outset" w:sz="4" w:space="0" w:color="auto"/>
              <w:bottom w:val="outset" w:sz="4" w:space="0" w:color="auto"/>
              <w:right w:val="outset" w:sz="4" w:space="0" w:color="auto"/>
            </w:tcBorders>
            <w:vAlign w:val="center"/>
          </w:tcPr>
          <w:p w14:paraId="6D576C93"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4DED27BB" w14:textId="77777777" w:rsidR="0073667F" w:rsidRPr="00397F7F" w:rsidRDefault="0073667F" w:rsidP="0073667F">
            <w:pPr>
              <w:jc w:val="right"/>
              <w:rPr>
                <w:rFonts w:hint="eastAsia"/>
                <w:sz w:val="21"/>
                <w:szCs w:val="21"/>
              </w:rPr>
            </w:pPr>
            <w:r w:rsidRPr="00397F7F">
              <w:rPr>
                <w:sz w:val="21"/>
                <w:szCs w:val="21"/>
              </w:rPr>
              <w:t>43,414,538.44</w:t>
            </w:r>
          </w:p>
        </w:tc>
        <w:tc>
          <w:tcPr>
            <w:tcW w:w="2168" w:type="dxa"/>
            <w:tcBorders>
              <w:top w:val="outset" w:sz="4" w:space="0" w:color="auto"/>
              <w:left w:val="outset" w:sz="4" w:space="0" w:color="auto"/>
              <w:bottom w:val="outset" w:sz="4" w:space="0" w:color="auto"/>
              <w:right w:val="outset" w:sz="4" w:space="0" w:color="auto"/>
            </w:tcBorders>
            <w:vAlign w:val="center"/>
          </w:tcPr>
          <w:p w14:paraId="1E1A132B" w14:textId="77777777" w:rsidR="0073667F" w:rsidRPr="00397F7F" w:rsidRDefault="0073667F" w:rsidP="0073667F">
            <w:pPr>
              <w:jc w:val="right"/>
              <w:rPr>
                <w:rFonts w:hint="eastAsia"/>
                <w:sz w:val="21"/>
                <w:szCs w:val="21"/>
              </w:rPr>
            </w:pPr>
            <w:r w:rsidRPr="00397F7F">
              <w:rPr>
                <w:sz w:val="21"/>
                <w:szCs w:val="21"/>
              </w:rPr>
              <w:t>16,208,943.31</w:t>
            </w:r>
          </w:p>
        </w:tc>
      </w:tr>
      <w:tr w:rsidR="0073667F" w:rsidRPr="006347D9" w14:paraId="7F1106E1"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58C38416" w14:textId="77777777" w:rsidR="0073667F" w:rsidRPr="00397F7F" w:rsidRDefault="0073667F" w:rsidP="0073667F">
            <w:pPr>
              <w:ind w:firstLineChars="100" w:firstLine="211"/>
              <w:rPr>
                <w:rFonts w:hint="eastAsia"/>
                <w:sz w:val="21"/>
                <w:szCs w:val="21"/>
              </w:rPr>
            </w:pPr>
            <w:r w:rsidRPr="00397F7F">
              <w:rPr>
                <w:rFonts w:hint="eastAsia"/>
                <w:b/>
                <w:bCs/>
                <w:sz w:val="21"/>
                <w:szCs w:val="21"/>
              </w:rPr>
              <w:t>投资活动产生的现金流量净额</w:t>
            </w:r>
          </w:p>
        </w:tc>
        <w:tc>
          <w:tcPr>
            <w:tcW w:w="1567" w:type="dxa"/>
            <w:tcBorders>
              <w:top w:val="outset" w:sz="4" w:space="0" w:color="auto"/>
              <w:left w:val="outset" w:sz="4" w:space="0" w:color="auto"/>
              <w:bottom w:val="outset" w:sz="4" w:space="0" w:color="auto"/>
              <w:right w:val="outset" w:sz="4" w:space="0" w:color="auto"/>
            </w:tcBorders>
            <w:vAlign w:val="center"/>
          </w:tcPr>
          <w:p w14:paraId="5FAF382D"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600AFDAC" w14:textId="77777777" w:rsidR="0073667F" w:rsidRPr="00397F7F" w:rsidRDefault="0073667F" w:rsidP="0073667F">
            <w:pPr>
              <w:jc w:val="right"/>
              <w:rPr>
                <w:rFonts w:hint="eastAsia"/>
                <w:sz w:val="21"/>
                <w:szCs w:val="21"/>
              </w:rPr>
            </w:pPr>
            <w:r w:rsidRPr="00397F7F">
              <w:rPr>
                <w:sz w:val="21"/>
                <w:szCs w:val="21"/>
              </w:rPr>
              <w:t>-42,904,692.01</w:t>
            </w:r>
          </w:p>
        </w:tc>
        <w:tc>
          <w:tcPr>
            <w:tcW w:w="2168" w:type="dxa"/>
            <w:tcBorders>
              <w:top w:val="outset" w:sz="4" w:space="0" w:color="auto"/>
              <w:left w:val="outset" w:sz="4" w:space="0" w:color="auto"/>
              <w:bottom w:val="outset" w:sz="4" w:space="0" w:color="auto"/>
              <w:right w:val="outset" w:sz="4" w:space="0" w:color="auto"/>
            </w:tcBorders>
            <w:vAlign w:val="center"/>
          </w:tcPr>
          <w:p w14:paraId="20B29BD5" w14:textId="77777777" w:rsidR="0073667F" w:rsidRPr="00397F7F" w:rsidRDefault="0073667F" w:rsidP="0073667F">
            <w:pPr>
              <w:jc w:val="right"/>
              <w:rPr>
                <w:rFonts w:hint="eastAsia"/>
                <w:sz w:val="21"/>
                <w:szCs w:val="21"/>
              </w:rPr>
            </w:pPr>
            <w:r w:rsidRPr="00397F7F">
              <w:rPr>
                <w:sz w:val="21"/>
                <w:szCs w:val="21"/>
              </w:rPr>
              <w:t>-16,060,219.42</w:t>
            </w:r>
          </w:p>
        </w:tc>
      </w:tr>
      <w:tr w:rsidR="005265CD" w:rsidRPr="006347D9" w14:paraId="36FD244E" w14:textId="77777777" w:rsidTr="0073667F">
        <w:sdt>
          <w:sdtPr>
            <w:rPr>
              <w:sz w:val="21"/>
              <w:szCs w:val="21"/>
            </w:rPr>
            <w:tag w:val="_PLD_8e0d926902804b5baefad8990e4523b4"/>
            <w:id w:val="2127419662"/>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4B41D109" w14:textId="77777777" w:rsidR="005265CD" w:rsidRPr="00397F7F" w:rsidRDefault="007066F1">
                <w:pPr>
                  <w:rPr>
                    <w:rFonts w:hint="eastAsia"/>
                    <w:color w:val="008000"/>
                    <w:sz w:val="21"/>
                    <w:szCs w:val="21"/>
                  </w:rPr>
                </w:pPr>
                <w:r w:rsidRPr="00397F7F">
                  <w:rPr>
                    <w:rFonts w:hint="eastAsia"/>
                    <w:b/>
                    <w:bCs/>
                    <w:sz w:val="21"/>
                    <w:szCs w:val="21"/>
                  </w:rPr>
                  <w:t>三、筹资活动产生的现金流量：</w:t>
                </w:r>
              </w:p>
            </w:tc>
          </w:sdtContent>
        </w:sdt>
      </w:tr>
      <w:tr w:rsidR="0073667F" w:rsidRPr="006347D9" w14:paraId="6EADE1AF"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28669C9A" w14:textId="77777777" w:rsidR="0073667F" w:rsidRPr="00397F7F" w:rsidRDefault="0073667F" w:rsidP="0073667F">
            <w:pPr>
              <w:ind w:firstLineChars="100" w:firstLine="210"/>
              <w:rPr>
                <w:rFonts w:hint="eastAsia"/>
                <w:color w:val="000000"/>
                <w:sz w:val="21"/>
                <w:szCs w:val="21"/>
              </w:rPr>
            </w:pPr>
            <w:r w:rsidRPr="00397F7F">
              <w:rPr>
                <w:sz w:val="21"/>
                <w:szCs w:val="21"/>
              </w:rPr>
              <w:t xml:space="preserve">    吸收投资收到的现金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039298BD"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29FA4781" w14:textId="77777777" w:rsidR="0073667F" w:rsidRPr="00397F7F" w:rsidRDefault="0073667F" w:rsidP="0073667F">
            <w:pPr>
              <w:jc w:val="right"/>
              <w:rPr>
                <w:rFonts w:hint="eastAsia"/>
                <w:sz w:val="21"/>
                <w:szCs w:val="21"/>
              </w:rPr>
            </w:pPr>
            <w:r w:rsidRPr="00397F7F">
              <w:rPr>
                <w:sz w:val="21"/>
                <w:szCs w:val="21"/>
              </w:rPr>
              <w:t>10,667,240.00</w:t>
            </w:r>
          </w:p>
        </w:tc>
        <w:tc>
          <w:tcPr>
            <w:tcW w:w="2168" w:type="dxa"/>
            <w:tcBorders>
              <w:top w:val="outset" w:sz="4" w:space="0" w:color="auto"/>
              <w:left w:val="outset" w:sz="4" w:space="0" w:color="auto"/>
              <w:bottom w:val="outset" w:sz="4" w:space="0" w:color="auto"/>
              <w:right w:val="outset" w:sz="4" w:space="0" w:color="auto"/>
            </w:tcBorders>
            <w:vAlign w:val="center"/>
          </w:tcPr>
          <w:p w14:paraId="0195E63A" w14:textId="77777777" w:rsidR="0073667F" w:rsidRPr="00397F7F" w:rsidRDefault="0073667F" w:rsidP="0073667F">
            <w:pPr>
              <w:jc w:val="right"/>
              <w:rPr>
                <w:rFonts w:hint="eastAsia"/>
                <w:sz w:val="21"/>
                <w:szCs w:val="21"/>
              </w:rPr>
            </w:pPr>
            <w:r w:rsidRPr="00397F7F">
              <w:rPr>
                <w:sz w:val="21"/>
                <w:szCs w:val="21"/>
              </w:rPr>
              <w:t>1,648,000.00</w:t>
            </w:r>
          </w:p>
        </w:tc>
      </w:tr>
      <w:tr w:rsidR="0073667F" w:rsidRPr="006347D9" w14:paraId="5705D1E9"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1FB7F3A2" w14:textId="77777777" w:rsidR="0073667F" w:rsidRPr="00397F7F" w:rsidRDefault="0073667F" w:rsidP="0073667F">
            <w:pPr>
              <w:ind w:firstLineChars="100" w:firstLine="210"/>
              <w:rPr>
                <w:rFonts w:hint="eastAsia"/>
                <w:color w:val="000000"/>
                <w:sz w:val="21"/>
                <w:szCs w:val="21"/>
              </w:rPr>
            </w:pPr>
            <w:r w:rsidRPr="00397F7F">
              <w:rPr>
                <w:sz w:val="21"/>
                <w:szCs w:val="21"/>
              </w:rPr>
              <w:t xml:space="preserve">    其中：子公司吸收少数股东投资收到的现金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6F0A5302"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7A1F66AA"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168" w:type="dxa"/>
            <w:tcBorders>
              <w:top w:val="outset" w:sz="4" w:space="0" w:color="auto"/>
              <w:left w:val="outset" w:sz="4" w:space="0" w:color="auto"/>
              <w:bottom w:val="outset" w:sz="4" w:space="0" w:color="auto"/>
              <w:right w:val="outset" w:sz="4" w:space="0" w:color="auto"/>
            </w:tcBorders>
            <w:vAlign w:val="center"/>
          </w:tcPr>
          <w:p w14:paraId="21B27A2D"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010455C2"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1552AF04" w14:textId="77777777" w:rsidR="0073667F" w:rsidRPr="00397F7F" w:rsidRDefault="0073667F" w:rsidP="0073667F">
            <w:pPr>
              <w:ind w:firstLineChars="100" w:firstLine="210"/>
              <w:rPr>
                <w:rFonts w:hint="eastAsia"/>
                <w:color w:val="000000"/>
                <w:sz w:val="21"/>
                <w:szCs w:val="21"/>
              </w:rPr>
            </w:pPr>
            <w:r w:rsidRPr="00397F7F">
              <w:rPr>
                <w:sz w:val="21"/>
                <w:szCs w:val="21"/>
              </w:rPr>
              <w:t xml:space="preserve">    取得借款收到的现金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2010D7FD"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413ACCD7" w14:textId="77777777" w:rsidR="0073667F" w:rsidRPr="00397F7F" w:rsidRDefault="0073667F" w:rsidP="0073667F">
            <w:pPr>
              <w:jc w:val="right"/>
              <w:rPr>
                <w:rFonts w:hint="eastAsia"/>
                <w:sz w:val="21"/>
                <w:szCs w:val="21"/>
              </w:rPr>
            </w:pPr>
            <w:r w:rsidRPr="00397F7F">
              <w:rPr>
                <w:sz w:val="21"/>
                <w:szCs w:val="21"/>
              </w:rPr>
              <w:t>1,076,950,000.00</w:t>
            </w:r>
          </w:p>
        </w:tc>
        <w:tc>
          <w:tcPr>
            <w:tcW w:w="2168" w:type="dxa"/>
            <w:tcBorders>
              <w:top w:val="outset" w:sz="4" w:space="0" w:color="auto"/>
              <w:left w:val="outset" w:sz="4" w:space="0" w:color="auto"/>
              <w:bottom w:val="outset" w:sz="4" w:space="0" w:color="auto"/>
              <w:right w:val="outset" w:sz="4" w:space="0" w:color="auto"/>
            </w:tcBorders>
            <w:vAlign w:val="center"/>
          </w:tcPr>
          <w:p w14:paraId="07D13C56" w14:textId="77777777" w:rsidR="0073667F" w:rsidRPr="00397F7F" w:rsidRDefault="0073667F" w:rsidP="0073667F">
            <w:pPr>
              <w:jc w:val="right"/>
              <w:rPr>
                <w:rFonts w:hint="eastAsia"/>
                <w:sz w:val="21"/>
                <w:szCs w:val="21"/>
              </w:rPr>
            </w:pPr>
            <w:r w:rsidRPr="00397F7F">
              <w:rPr>
                <w:sz w:val="21"/>
                <w:szCs w:val="21"/>
              </w:rPr>
              <w:t>539,000,000.00</w:t>
            </w:r>
          </w:p>
        </w:tc>
      </w:tr>
      <w:tr w:rsidR="0073667F" w:rsidRPr="006347D9" w14:paraId="0A17C0C1"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1E5AB4E4" w14:textId="77777777" w:rsidR="0073667F" w:rsidRPr="00397F7F" w:rsidRDefault="0073667F" w:rsidP="0073667F">
            <w:pPr>
              <w:ind w:firstLineChars="100" w:firstLine="210"/>
              <w:rPr>
                <w:rFonts w:hint="eastAsia"/>
                <w:color w:val="000000"/>
                <w:sz w:val="21"/>
                <w:szCs w:val="21"/>
              </w:rPr>
            </w:pPr>
            <w:r w:rsidRPr="00397F7F">
              <w:rPr>
                <w:sz w:val="21"/>
                <w:szCs w:val="21"/>
              </w:rPr>
              <w:t xml:space="preserve">    收到其他与筹资活动有关的现金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18DA5843" w14:textId="0D8FAF91"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0B78C19F" w14:textId="77777777" w:rsidR="0073667F" w:rsidRPr="00397F7F" w:rsidRDefault="0073667F" w:rsidP="0073667F">
            <w:pPr>
              <w:jc w:val="right"/>
              <w:rPr>
                <w:rFonts w:hint="eastAsia"/>
                <w:sz w:val="21"/>
                <w:szCs w:val="21"/>
              </w:rPr>
            </w:pPr>
            <w:r w:rsidRPr="00397F7F">
              <w:rPr>
                <w:sz w:val="21"/>
                <w:szCs w:val="21"/>
              </w:rPr>
              <w:t>258,552,066.33</w:t>
            </w:r>
          </w:p>
        </w:tc>
        <w:tc>
          <w:tcPr>
            <w:tcW w:w="2168" w:type="dxa"/>
            <w:tcBorders>
              <w:top w:val="outset" w:sz="4" w:space="0" w:color="auto"/>
              <w:left w:val="outset" w:sz="4" w:space="0" w:color="auto"/>
              <w:bottom w:val="outset" w:sz="4" w:space="0" w:color="auto"/>
              <w:right w:val="outset" w:sz="4" w:space="0" w:color="auto"/>
            </w:tcBorders>
            <w:vAlign w:val="center"/>
          </w:tcPr>
          <w:p w14:paraId="32A8A03B" w14:textId="77777777" w:rsidR="0073667F" w:rsidRPr="00397F7F" w:rsidRDefault="0073667F" w:rsidP="0073667F">
            <w:pPr>
              <w:jc w:val="right"/>
              <w:rPr>
                <w:rFonts w:hint="eastAsia"/>
                <w:sz w:val="21"/>
                <w:szCs w:val="21"/>
              </w:rPr>
            </w:pPr>
            <w:r w:rsidRPr="00397F7F">
              <w:rPr>
                <w:sz w:val="21"/>
                <w:szCs w:val="21"/>
              </w:rPr>
              <w:t>18,023,926.19</w:t>
            </w:r>
          </w:p>
        </w:tc>
      </w:tr>
      <w:tr w:rsidR="0073667F" w:rsidRPr="006347D9" w14:paraId="11BAAEE3"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4C4A689E" w14:textId="77777777" w:rsidR="0073667F" w:rsidRPr="00397F7F" w:rsidRDefault="0073667F" w:rsidP="0073667F">
            <w:pPr>
              <w:ind w:firstLineChars="200" w:firstLine="420"/>
              <w:rPr>
                <w:rFonts w:hint="eastAsia"/>
                <w:color w:val="000000"/>
                <w:sz w:val="21"/>
                <w:szCs w:val="21"/>
              </w:rPr>
            </w:pPr>
            <w:r w:rsidRPr="00397F7F">
              <w:rPr>
                <w:rFonts w:hint="eastAsia"/>
                <w:sz w:val="21"/>
                <w:szCs w:val="21"/>
              </w:rPr>
              <w:t>筹资活动现金流入小计</w:t>
            </w:r>
          </w:p>
        </w:tc>
        <w:tc>
          <w:tcPr>
            <w:tcW w:w="1567" w:type="dxa"/>
            <w:tcBorders>
              <w:top w:val="outset" w:sz="4" w:space="0" w:color="auto"/>
              <w:left w:val="outset" w:sz="4" w:space="0" w:color="auto"/>
              <w:bottom w:val="outset" w:sz="4" w:space="0" w:color="auto"/>
              <w:right w:val="outset" w:sz="4" w:space="0" w:color="auto"/>
            </w:tcBorders>
            <w:vAlign w:val="center"/>
          </w:tcPr>
          <w:p w14:paraId="5D9C55F1" w14:textId="5C4F1814"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5199ED4B" w14:textId="77777777" w:rsidR="0073667F" w:rsidRPr="00397F7F" w:rsidRDefault="0073667F" w:rsidP="0073667F">
            <w:pPr>
              <w:jc w:val="right"/>
              <w:rPr>
                <w:rFonts w:hint="eastAsia"/>
                <w:sz w:val="21"/>
                <w:szCs w:val="21"/>
              </w:rPr>
            </w:pPr>
            <w:r w:rsidRPr="00397F7F">
              <w:rPr>
                <w:sz w:val="21"/>
                <w:szCs w:val="21"/>
              </w:rPr>
              <w:t>1,346,169,306.33</w:t>
            </w:r>
          </w:p>
        </w:tc>
        <w:tc>
          <w:tcPr>
            <w:tcW w:w="2168" w:type="dxa"/>
            <w:tcBorders>
              <w:top w:val="outset" w:sz="4" w:space="0" w:color="auto"/>
              <w:left w:val="outset" w:sz="4" w:space="0" w:color="auto"/>
              <w:bottom w:val="outset" w:sz="4" w:space="0" w:color="auto"/>
              <w:right w:val="outset" w:sz="4" w:space="0" w:color="auto"/>
            </w:tcBorders>
            <w:vAlign w:val="center"/>
          </w:tcPr>
          <w:p w14:paraId="193141EC" w14:textId="77777777" w:rsidR="0073667F" w:rsidRPr="00397F7F" w:rsidRDefault="0073667F" w:rsidP="0073667F">
            <w:pPr>
              <w:jc w:val="right"/>
              <w:rPr>
                <w:rFonts w:hint="eastAsia"/>
                <w:sz w:val="21"/>
                <w:szCs w:val="21"/>
              </w:rPr>
            </w:pPr>
            <w:r w:rsidRPr="00397F7F">
              <w:rPr>
                <w:sz w:val="21"/>
                <w:szCs w:val="21"/>
              </w:rPr>
              <w:t>558,671,926.19</w:t>
            </w:r>
          </w:p>
        </w:tc>
      </w:tr>
      <w:tr w:rsidR="0073667F" w:rsidRPr="006347D9" w14:paraId="096E1F07"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41D3FE20" w14:textId="77777777" w:rsidR="0073667F" w:rsidRPr="00397F7F" w:rsidRDefault="0073667F" w:rsidP="0073667F">
            <w:pPr>
              <w:ind w:firstLineChars="100" w:firstLine="210"/>
              <w:rPr>
                <w:rFonts w:hint="eastAsia"/>
                <w:color w:val="000000"/>
                <w:sz w:val="21"/>
                <w:szCs w:val="21"/>
              </w:rPr>
            </w:pPr>
            <w:r w:rsidRPr="00397F7F">
              <w:rPr>
                <w:sz w:val="21"/>
                <w:szCs w:val="21"/>
              </w:rPr>
              <w:t xml:space="preserve">    偿还债务支付的现金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7CC8EC49" w14:textId="615B9F44"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431DA47B" w14:textId="77777777" w:rsidR="0073667F" w:rsidRPr="00397F7F" w:rsidRDefault="0073667F" w:rsidP="0073667F">
            <w:pPr>
              <w:jc w:val="right"/>
              <w:rPr>
                <w:rFonts w:hint="eastAsia"/>
                <w:sz w:val="21"/>
                <w:szCs w:val="21"/>
              </w:rPr>
            </w:pPr>
            <w:r w:rsidRPr="00397F7F">
              <w:rPr>
                <w:sz w:val="21"/>
                <w:szCs w:val="21"/>
              </w:rPr>
              <w:t>571,164,660.17</w:t>
            </w:r>
          </w:p>
        </w:tc>
        <w:tc>
          <w:tcPr>
            <w:tcW w:w="2168" w:type="dxa"/>
            <w:tcBorders>
              <w:top w:val="outset" w:sz="4" w:space="0" w:color="auto"/>
              <w:left w:val="outset" w:sz="4" w:space="0" w:color="auto"/>
              <w:bottom w:val="outset" w:sz="4" w:space="0" w:color="auto"/>
              <w:right w:val="outset" w:sz="4" w:space="0" w:color="auto"/>
            </w:tcBorders>
            <w:vAlign w:val="center"/>
          </w:tcPr>
          <w:p w14:paraId="633BD52E" w14:textId="77777777" w:rsidR="0073667F" w:rsidRPr="00397F7F" w:rsidRDefault="0073667F" w:rsidP="0073667F">
            <w:pPr>
              <w:jc w:val="right"/>
              <w:rPr>
                <w:rFonts w:hint="eastAsia"/>
                <w:sz w:val="21"/>
                <w:szCs w:val="21"/>
              </w:rPr>
            </w:pPr>
            <w:r w:rsidRPr="00397F7F">
              <w:rPr>
                <w:sz w:val="21"/>
                <w:szCs w:val="21"/>
              </w:rPr>
              <w:t>404,835,339.83</w:t>
            </w:r>
          </w:p>
        </w:tc>
      </w:tr>
      <w:tr w:rsidR="0073667F" w:rsidRPr="006347D9" w14:paraId="3B84E232"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60A916CC" w14:textId="77777777" w:rsidR="0073667F" w:rsidRPr="00397F7F" w:rsidRDefault="0073667F" w:rsidP="0073667F">
            <w:pPr>
              <w:ind w:firstLineChars="100" w:firstLine="210"/>
              <w:rPr>
                <w:rFonts w:hint="eastAsia"/>
                <w:sz w:val="21"/>
                <w:szCs w:val="21"/>
              </w:rPr>
            </w:pPr>
            <w:r w:rsidRPr="00397F7F">
              <w:rPr>
                <w:sz w:val="21"/>
                <w:szCs w:val="21"/>
              </w:rPr>
              <w:t xml:space="preserve">    分配股利、利润或偿付利息支付的现金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51DC8658" w14:textId="12F9D20A"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141ACFF0" w14:textId="77777777" w:rsidR="0073667F" w:rsidRPr="00397F7F" w:rsidRDefault="0073667F" w:rsidP="0073667F">
            <w:pPr>
              <w:jc w:val="right"/>
              <w:rPr>
                <w:rFonts w:hint="eastAsia"/>
                <w:sz w:val="21"/>
                <w:szCs w:val="21"/>
              </w:rPr>
            </w:pPr>
            <w:r w:rsidRPr="00397F7F">
              <w:rPr>
                <w:sz w:val="21"/>
                <w:szCs w:val="21"/>
              </w:rPr>
              <w:t>45,567,558.58</w:t>
            </w:r>
          </w:p>
        </w:tc>
        <w:tc>
          <w:tcPr>
            <w:tcW w:w="2168" w:type="dxa"/>
            <w:tcBorders>
              <w:top w:val="outset" w:sz="4" w:space="0" w:color="auto"/>
              <w:left w:val="outset" w:sz="4" w:space="0" w:color="auto"/>
              <w:bottom w:val="outset" w:sz="4" w:space="0" w:color="auto"/>
              <w:right w:val="outset" w:sz="4" w:space="0" w:color="auto"/>
            </w:tcBorders>
            <w:vAlign w:val="center"/>
          </w:tcPr>
          <w:p w14:paraId="63A7E83A" w14:textId="77777777" w:rsidR="0073667F" w:rsidRPr="00397F7F" w:rsidRDefault="0073667F" w:rsidP="0073667F">
            <w:pPr>
              <w:jc w:val="right"/>
              <w:rPr>
                <w:rFonts w:hint="eastAsia"/>
                <w:sz w:val="21"/>
                <w:szCs w:val="21"/>
              </w:rPr>
            </w:pPr>
            <w:r w:rsidRPr="00397F7F">
              <w:rPr>
                <w:sz w:val="21"/>
                <w:szCs w:val="21"/>
              </w:rPr>
              <w:t>23,827,929.26</w:t>
            </w:r>
          </w:p>
        </w:tc>
      </w:tr>
      <w:tr w:rsidR="0073667F" w:rsidRPr="006347D9" w14:paraId="25580D85"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73E66BEE" w14:textId="77777777" w:rsidR="0073667F" w:rsidRPr="00397F7F" w:rsidRDefault="0073667F" w:rsidP="0073667F">
            <w:pPr>
              <w:ind w:firstLineChars="100" w:firstLine="210"/>
              <w:rPr>
                <w:rFonts w:hint="eastAsia"/>
                <w:sz w:val="21"/>
                <w:szCs w:val="21"/>
              </w:rPr>
            </w:pPr>
            <w:r w:rsidRPr="00397F7F">
              <w:rPr>
                <w:sz w:val="21"/>
                <w:szCs w:val="21"/>
              </w:rPr>
              <w:t xml:space="preserve">    其中：子公司支付给少数股东的股利、利润</w:t>
            </w:r>
          </w:p>
        </w:tc>
        <w:tc>
          <w:tcPr>
            <w:tcW w:w="1567" w:type="dxa"/>
            <w:tcBorders>
              <w:top w:val="outset" w:sz="4" w:space="0" w:color="auto"/>
              <w:left w:val="outset" w:sz="4" w:space="0" w:color="auto"/>
              <w:bottom w:val="outset" w:sz="4" w:space="0" w:color="auto"/>
              <w:right w:val="outset" w:sz="4" w:space="0" w:color="auto"/>
            </w:tcBorders>
            <w:vAlign w:val="center"/>
          </w:tcPr>
          <w:p w14:paraId="69C78C82" w14:textId="14FB9769"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27664B98"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168" w:type="dxa"/>
            <w:tcBorders>
              <w:top w:val="outset" w:sz="4" w:space="0" w:color="auto"/>
              <w:left w:val="outset" w:sz="4" w:space="0" w:color="auto"/>
              <w:bottom w:val="outset" w:sz="4" w:space="0" w:color="auto"/>
              <w:right w:val="outset" w:sz="4" w:space="0" w:color="auto"/>
            </w:tcBorders>
            <w:vAlign w:val="center"/>
          </w:tcPr>
          <w:p w14:paraId="1A6EBD12"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2BA39195"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3E0B60B6" w14:textId="77777777" w:rsidR="0073667F" w:rsidRPr="00397F7F" w:rsidRDefault="0073667F" w:rsidP="0073667F">
            <w:pPr>
              <w:ind w:firstLineChars="100" w:firstLine="210"/>
              <w:rPr>
                <w:rFonts w:hint="eastAsia"/>
                <w:sz w:val="21"/>
                <w:szCs w:val="21"/>
              </w:rPr>
            </w:pPr>
            <w:r w:rsidRPr="00397F7F">
              <w:rPr>
                <w:sz w:val="21"/>
                <w:szCs w:val="21"/>
              </w:rPr>
              <w:t xml:space="preserve">    支付其他与筹资活动有关的现金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558A0533" w14:textId="12EC5F74" w:rsidR="0073667F" w:rsidRPr="00397F7F" w:rsidRDefault="0073667F" w:rsidP="0073667F">
            <w:pPr>
              <w:rPr>
                <w:rFonts w:hint="eastAsia"/>
                <w:sz w:val="21"/>
                <w:szCs w:val="21"/>
              </w:rPr>
            </w:pPr>
          </w:p>
        </w:tc>
        <w:tc>
          <w:tcPr>
            <w:tcW w:w="2173" w:type="dxa"/>
            <w:tcBorders>
              <w:top w:val="outset" w:sz="4" w:space="0" w:color="auto"/>
              <w:left w:val="outset" w:sz="4" w:space="0" w:color="auto"/>
              <w:bottom w:val="outset" w:sz="4" w:space="0" w:color="auto"/>
              <w:right w:val="outset" w:sz="4" w:space="0" w:color="auto"/>
            </w:tcBorders>
            <w:vAlign w:val="center"/>
          </w:tcPr>
          <w:p w14:paraId="2AF662A0" w14:textId="77777777" w:rsidR="0073667F" w:rsidRPr="00397F7F" w:rsidRDefault="0073667F" w:rsidP="0073667F">
            <w:pPr>
              <w:jc w:val="right"/>
              <w:rPr>
                <w:rFonts w:hint="eastAsia"/>
                <w:sz w:val="21"/>
                <w:szCs w:val="21"/>
              </w:rPr>
            </w:pPr>
            <w:r w:rsidRPr="00397F7F">
              <w:rPr>
                <w:sz w:val="21"/>
                <w:szCs w:val="21"/>
              </w:rPr>
              <w:t>368,936,100.35</w:t>
            </w:r>
          </w:p>
        </w:tc>
        <w:tc>
          <w:tcPr>
            <w:tcW w:w="2168" w:type="dxa"/>
            <w:tcBorders>
              <w:top w:val="outset" w:sz="4" w:space="0" w:color="auto"/>
              <w:left w:val="outset" w:sz="4" w:space="0" w:color="auto"/>
              <w:bottom w:val="outset" w:sz="4" w:space="0" w:color="auto"/>
              <w:right w:val="outset" w:sz="4" w:space="0" w:color="auto"/>
            </w:tcBorders>
            <w:vAlign w:val="center"/>
          </w:tcPr>
          <w:p w14:paraId="49325995" w14:textId="77777777" w:rsidR="0073667F" w:rsidRPr="00397F7F" w:rsidRDefault="0073667F" w:rsidP="0073667F">
            <w:pPr>
              <w:jc w:val="right"/>
              <w:rPr>
                <w:rFonts w:hint="eastAsia"/>
                <w:sz w:val="21"/>
                <w:szCs w:val="21"/>
              </w:rPr>
            </w:pPr>
            <w:r w:rsidRPr="00397F7F">
              <w:rPr>
                <w:sz w:val="21"/>
                <w:szCs w:val="21"/>
              </w:rPr>
              <w:t>68,509,921.72</w:t>
            </w:r>
          </w:p>
        </w:tc>
      </w:tr>
      <w:tr w:rsidR="0073667F" w:rsidRPr="006347D9" w14:paraId="7A5F4B5A"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3D14BC8C" w14:textId="77777777" w:rsidR="0073667F" w:rsidRPr="00397F7F" w:rsidRDefault="0073667F" w:rsidP="0073667F">
            <w:pPr>
              <w:ind w:firstLineChars="200" w:firstLine="420"/>
              <w:rPr>
                <w:rFonts w:hint="eastAsia"/>
                <w:color w:val="000000"/>
                <w:sz w:val="21"/>
                <w:szCs w:val="21"/>
              </w:rPr>
            </w:pPr>
            <w:r w:rsidRPr="00397F7F">
              <w:rPr>
                <w:rFonts w:hint="eastAsia"/>
                <w:sz w:val="21"/>
                <w:szCs w:val="21"/>
              </w:rPr>
              <w:t>筹资活动现金流出小计</w:t>
            </w:r>
          </w:p>
        </w:tc>
        <w:tc>
          <w:tcPr>
            <w:tcW w:w="1567" w:type="dxa"/>
            <w:tcBorders>
              <w:top w:val="outset" w:sz="4" w:space="0" w:color="auto"/>
              <w:left w:val="outset" w:sz="4" w:space="0" w:color="auto"/>
              <w:bottom w:val="outset" w:sz="4" w:space="0" w:color="auto"/>
              <w:right w:val="outset" w:sz="4" w:space="0" w:color="auto"/>
            </w:tcBorders>
            <w:vAlign w:val="center"/>
          </w:tcPr>
          <w:p w14:paraId="5F922245"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0439A1FD" w14:textId="77777777" w:rsidR="0073667F" w:rsidRPr="00397F7F" w:rsidRDefault="0073667F" w:rsidP="0073667F">
            <w:pPr>
              <w:jc w:val="right"/>
              <w:rPr>
                <w:rFonts w:hint="eastAsia"/>
                <w:sz w:val="21"/>
                <w:szCs w:val="21"/>
              </w:rPr>
            </w:pPr>
            <w:r w:rsidRPr="00397F7F">
              <w:rPr>
                <w:sz w:val="21"/>
                <w:szCs w:val="21"/>
              </w:rPr>
              <w:t>985,668,319.10</w:t>
            </w:r>
          </w:p>
        </w:tc>
        <w:tc>
          <w:tcPr>
            <w:tcW w:w="2168" w:type="dxa"/>
            <w:tcBorders>
              <w:top w:val="outset" w:sz="4" w:space="0" w:color="auto"/>
              <w:left w:val="outset" w:sz="4" w:space="0" w:color="auto"/>
              <w:bottom w:val="outset" w:sz="4" w:space="0" w:color="auto"/>
              <w:right w:val="outset" w:sz="4" w:space="0" w:color="auto"/>
            </w:tcBorders>
            <w:vAlign w:val="center"/>
          </w:tcPr>
          <w:p w14:paraId="3208101F" w14:textId="77777777" w:rsidR="0073667F" w:rsidRPr="00397F7F" w:rsidRDefault="0073667F" w:rsidP="0073667F">
            <w:pPr>
              <w:jc w:val="right"/>
              <w:rPr>
                <w:rFonts w:hint="eastAsia"/>
                <w:sz w:val="21"/>
                <w:szCs w:val="21"/>
              </w:rPr>
            </w:pPr>
            <w:r w:rsidRPr="00397F7F">
              <w:rPr>
                <w:sz w:val="21"/>
                <w:szCs w:val="21"/>
              </w:rPr>
              <w:t>497,173,190.81</w:t>
            </w:r>
          </w:p>
        </w:tc>
      </w:tr>
      <w:tr w:rsidR="0073667F" w:rsidRPr="006347D9" w14:paraId="5F6236D4"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34DAB096" w14:textId="77777777" w:rsidR="0073667F" w:rsidRPr="00397F7F" w:rsidRDefault="0073667F" w:rsidP="0073667F">
            <w:pPr>
              <w:ind w:firstLineChars="300" w:firstLine="632"/>
              <w:rPr>
                <w:rFonts w:hint="eastAsia"/>
                <w:color w:val="000000"/>
                <w:sz w:val="21"/>
                <w:szCs w:val="21"/>
              </w:rPr>
            </w:pPr>
            <w:r w:rsidRPr="00397F7F">
              <w:rPr>
                <w:rFonts w:hint="eastAsia"/>
                <w:b/>
                <w:bCs/>
                <w:sz w:val="21"/>
                <w:szCs w:val="21"/>
              </w:rPr>
              <w:t>筹资活动产生的现金流量净额</w:t>
            </w:r>
          </w:p>
        </w:tc>
        <w:tc>
          <w:tcPr>
            <w:tcW w:w="1567" w:type="dxa"/>
            <w:tcBorders>
              <w:top w:val="outset" w:sz="4" w:space="0" w:color="auto"/>
              <w:left w:val="outset" w:sz="4" w:space="0" w:color="auto"/>
              <w:bottom w:val="outset" w:sz="4" w:space="0" w:color="auto"/>
              <w:right w:val="outset" w:sz="4" w:space="0" w:color="auto"/>
            </w:tcBorders>
            <w:vAlign w:val="center"/>
          </w:tcPr>
          <w:p w14:paraId="44B52BC1"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755C6CF7" w14:textId="77777777" w:rsidR="0073667F" w:rsidRPr="00397F7F" w:rsidRDefault="0073667F" w:rsidP="0073667F">
            <w:pPr>
              <w:jc w:val="right"/>
              <w:rPr>
                <w:rFonts w:hint="eastAsia"/>
                <w:sz w:val="21"/>
                <w:szCs w:val="21"/>
              </w:rPr>
            </w:pPr>
            <w:r w:rsidRPr="00397F7F">
              <w:rPr>
                <w:sz w:val="21"/>
                <w:szCs w:val="21"/>
              </w:rPr>
              <w:t>360,500,987.23</w:t>
            </w:r>
          </w:p>
        </w:tc>
        <w:tc>
          <w:tcPr>
            <w:tcW w:w="2168" w:type="dxa"/>
            <w:tcBorders>
              <w:top w:val="outset" w:sz="4" w:space="0" w:color="auto"/>
              <w:left w:val="outset" w:sz="4" w:space="0" w:color="auto"/>
              <w:bottom w:val="outset" w:sz="4" w:space="0" w:color="auto"/>
              <w:right w:val="outset" w:sz="4" w:space="0" w:color="auto"/>
            </w:tcBorders>
            <w:vAlign w:val="center"/>
          </w:tcPr>
          <w:p w14:paraId="75CD4879" w14:textId="77777777" w:rsidR="0073667F" w:rsidRPr="00397F7F" w:rsidRDefault="0073667F" w:rsidP="0073667F">
            <w:pPr>
              <w:jc w:val="right"/>
              <w:rPr>
                <w:rFonts w:hint="eastAsia"/>
                <w:sz w:val="21"/>
                <w:szCs w:val="21"/>
              </w:rPr>
            </w:pPr>
            <w:r w:rsidRPr="00397F7F">
              <w:rPr>
                <w:sz w:val="21"/>
                <w:szCs w:val="21"/>
              </w:rPr>
              <w:t>61,498,735.38</w:t>
            </w:r>
          </w:p>
        </w:tc>
      </w:tr>
      <w:tr w:rsidR="0073667F" w:rsidRPr="006347D9" w14:paraId="3A402278"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55DE3A02" w14:textId="77777777" w:rsidR="0073667F" w:rsidRPr="00397F7F" w:rsidRDefault="0073667F" w:rsidP="0073667F">
            <w:pPr>
              <w:rPr>
                <w:rFonts w:hint="eastAsia"/>
                <w:color w:val="000000"/>
                <w:sz w:val="21"/>
                <w:szCs w:val="21"/>
              </w:rPr>
            </w:pPr>
            <w:r w:rsidRPr="00397F7F">
              <w:rPr>
                <w:rFonts w:hint="eastAsia"/>
                <w:b/>
                <w:bCs/>
                <w:sz w:val="21"/>
                <w:szCs w:val="21"/>
              </w:rPr>
              <w:t>四、汇率变动对现金及现金等价物的影响</w:t>
            </w:r>
          </w:p>
        </w:tc>
        <w:tc>
          <w:tcPr>
            <w:tcW w:w="1567" w:type="dxa"/>
            <w:tcBorders>
              <w:top w:val="outset" w:sz="4" w:space="0" w:color="auto"/>
              <w:left w:val="outset" w:sz="4" w:space="0" w:color="auto"/>
              <w:bottom w:val="outset" w:sz="4" w:space="0" w:color="auto"/>
              <w:right w:val="outset" w:sz="4" w:space="0" w:color="auto"/>
            </w:tcBorders>
            <w:vAlign w:val="center"/>
          </w:tcPr>
          <w:p w14:paraId="49643425"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24314BFB" w14:textId="77777777" w:rsidR="0073667F" w:rsidRPr="00397F7F" w:rsidRDefault="0073667F" w:rsidP="0073667F">
            <w:pPr>
              <w:jc w:val="right"/>
              <w:rPr>
                <w:rFonts w:hint="eastAsia"/>
                <w:sz w:val="21"/>
                <w:szCs w:val="21"/>
              </w:rPr>
            </w:pPr>
            <w:r w:rsidRPr="00397F7F">
              <w:rPr>
                <w:sz w:val="21"/>
                <w:szCs w:val="21"/>
              </w:rPr>
              <w:t>-630,011.72</w:t>
            </w:r>
          </w:p>
        </w:tc>
        <w:tc>
          <w:tcPr>
            <w:tcW w:w="2168" w:type="dxa"/>
            <w:tcBorders>
              <w:top w:val="outset" w:sz="4" w:space="0" w:color="auto"/>
              <w:left w:val="outset" w:sz="4" w:space="0" w:color="auto"/>
              <w:bottom w:val="outset" w:sz="4" w:space="0" w:color="auto"/>
              <w:right w:val="outset" w:sz="4" w:space="0" w:color="auto"/>
            </w:tcBorders>
            <w:vAlign w:val="center"/>
          </w:tcPr>
          <w:p w14:paraId="123C9C2D" w14:textId="77777777" w:rsidR="0073667F" w:rsidRPr="00397F7F" w:rsidRDefault="0073667F" w:rsidP="0073667F">
            <w:pPr>
              <w:jc w:val="right"/>
              <w:rPr>
                <w:rFonts w:hint="eastAsia"/>
                <w:sz w:val="21"/>
                <w:szCs w:val="21"/>
              </w:rPr>
            </w:pPr>
            <w:r w:rsidRPr="00397F7F">
              <w:rPr>
                <w:sz w:val="21"/>
                <w:szCs w:val="21"/>
              </w:rPr>
              <w:t>586,411.38</w:t>
            </w:r>
          </w:p>
        </w:tc>
      </w:tr>
      <w:tr w:rsidR="0073667F" w:rsidRPr="006347D9" w14:paraId="41D27949"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4977314E" w14:textId="77777777" w:rsidR="0073667F" w:rsidRPr="00397F7F" w:rsidRDefault="0073667F" w:rsidP="0073667F">
            <w:pPr>
              <w:rPr>
                <w:rFonts w:hint="eastAsia"/>
                <w:color w:val="000000"/>
                <w:sz w:val="21"/>
                <w:szCs w:val="21"/>
              </w:rPr>
            </w:pPr>
            <w:r w:rsidRPr="00397F7F">
              <w:rPr>
                <w:rFonts w:hint="eastAsia"/>
                <w:b/>
                <w:bCs/>
                <w:sz w:val="21"/>
                <w:szCs w:val="21"/>
              </w:rPr>
              <w:t>五、现金及现金等价物净增加额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7CAB63C2"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561F154B" w14:textId="77777777" w:rsidR="0073667F" w:rsidRPr="00397F7F" w:rsidRDefault="0073667F" w:rsidP="0073667F">
            <w:pPr>
              <w:jc w:val="right"/>
              <w:rPr>
                <w:rFonts w:hint="eastAsia"/>
                <w:sz w:val="21"/>
                <w:szCs w:val="21"/>
              </w:rPr>
            </w:pPr>
            <w:r w:rsidRPr="00397F7F">
              <w:rPr>
                <w:sz w:val="21"/>
                <w:szCs w:val="21"/>
              </w:rPr>
              <w:t>398,911,871.73</w:t>
            </w:r>
          </w:p>
        </w:tc>
        <w:tc>
          <w:tcPr>
            <w:tcW w:w="2168" w:type="dxa"/>
            <w:tcBorders>
              <w:top w:val="outset" w:sz="4" w:space="0" w:color="auto"/>
              <w:left w:val="outset" w:sz="4" w:space="0" w:color="auto"/>
              <w:bottom w:val="outset" w:sz="4" w:space="0" w:color="auto"/>
              <w:right w:val="outset" w:sz="4" w:space="0" w:color="auto"/>
            </w:tcBorders>
            <w:vAlign w:val="center"/>
          </w:tcPr>
          <w:p w14:paraId="0180B5FE" w14:textId="77777777" w:rsidR="0073667F" w:rsidRPr="00397F7F" w:rsidRDefault="0073667F" w:rsidP="0073667F">
            <w:pPr>
              <w:jc w:val="right"/>
              <w:rPr>
                <w:rFonts w:hint="eastAsia"/>
                <w:sz w:val="21"/>
                <w:szCs w:val="21"/>
              </w:rPr>
            </w:pPr>
            <w:r w:rsidRPr="00397F7F">
              <w:rPr>
                <w:sz w:val="21"/>
                <w:szCs w:val="21"/>
              </w:rPr>
              <w:t>58,848,041.85</w:t>
            </w:r>
          </w:p>
        </w:tc>
      </w:tr>
      <w:tr w:rsidR="0073667F" w:rsidRPr="006347D9" w14:paraId="14BBCD18"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4283BF36" w14:textId="77777777" w:rsidR="0073667F" w:rsidRPr="00397F7F" w:rsidRDefault="0073667F" w:rsidP="0073667F">
            <w:pPr>
              <w:ind w:firstLineChars="100" w:firstLine="210"/>
              <w:rPr>
                <w:rFonts w:hint="eastAsia"/>
                <w:color w:val="000000"/>
                <w:sz w:val="21"/>
                <w:szCs w:val="21"/>
              </w:rPr>
            </w:pPr>
            <w:r w:rsidRPr="00397F7F">
              <w:rPr>
                <w:rFonts w:hint="eastAsia"/>
                <w:sz w:val="21"/>
                <w:szCs w:val="21"/>
              </w:rPr>
              <w:t>加：期初现金及现金等价物余额</w:t>
            </w:r>
          </w:p>
        </w:tc>
        <w:tc>
          <w:tcPr>
            <w:tcW w:w="1567" w:type="dxa"/>
            <w:tcBorders>
              <w:top w:val="outset" w:sz="4" w:space="0" w:color="auto"/>
              <w:left w:val="outset" w:sz="4" w:space="0" w:color="auto"/>
              <w:bottom w:val="outset" w:sz="4" w:space="0" w:color="auto"/>
              <w:right w:val="outset" w:sz="4" w:space="0" w:color="auto"/>
            </w:tcBorders>
            <w:vAlign w:val="center"/>
          </w:tcPr>
          <w:p w14:paraId="534B49D1"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0A5BB08B" w14:textId="77777777" w:rsidR="0073667F" w:rsidRPr="00397F7F" w:rsidRDefault="0073667F" w:rsidP="0073667F">
            <w:pPr>
              <w:jc w:val="right"/>
              <w:rPr>
                <w:rFonts w:hint="eastAsia"/>
                <w:sz w:val="21"/>
                <w:szCs w:val="21"/>
              </w:rPr>
            </w:pPr>
            <w:r w:rsidRPr="00397F7F">
              <w:rPr>
                <w:sz w:val="21"/>
                <w:szCs w:val="21"/>
              </w:rPr>
              <w:t>223,646,020.14</w:t>
            </w:r>
          </w:p>
        </w:tc>
        <w:tc>
          <w:tcPr>
            <w:tcW w:w="2168" w:type="dxa"/>
            <w:tcBorders>
              <w:top w:val="outset" w:sz="4" w:space="0" w:color="auto"/>
              <w:left w:val="outset" w:sz="4" w:space="0" w:color="auto"/>
              <w:bottom w:val="outset" w:sz="4" w:space="0" w:color="auto"/>
              <w:right w:val="outset" w:sz="4" w:space="0" w:color="auto"/>
            </w:tcBorders>
            <w:vAlign w:val="center"/>
          </w:tcPr>
          <w:p w14:paraId="7A908142" w14:textId="77777777" w:rsidR="0073667F" w:rsidRPr="00397F7F" w:rsidRDefault="0073667F" w:rsidP="0073667F">
            <w:pPr>
              <w:jc w:val="right"/>
              <w:rPr>
                <w:rFonts w:hint="eastAsia"/>
                <w:sz w:val="21"/>
                <w:szCs w:val="21"/>
              </w:rPr>
            </w:pPr>
            <w:r w:rsidRPr="00397F7F">
              <w:rPr>
                <w:sz w:val="21"/>
                <w:szCs w:val="21"/>
              </w:rPr>
              <w:t>164,797,978.29</w:t>
            </w:r>
          </w:p>
        </w:tc>
      </w:tr>
      <w:tr w:rsidR="0073667F" w:rsidRPr="006347D9" w14:paraId="7114D173" w14:textId="77777777" w:rsidTr="0073667F">
        <w:tc>
          <w:tcPr>
            <w:tcW w:w="3141" w:type="dxa"/>
            <w:tcBorders>
              <w:top w:val="outset" w:sz="4" w:space="0" w:color="auto"/>
              <w:left w:val="outset" w:sz="4" w:space="0" w:color="auto"/>
              <w:bottom w:val="outset" w:sz="4" w:space="0" w:color="auto"/>
              <w:right w:val="outset" w:sz="4" w:space="0" w:color="auto"/>
            </w:tcBorders>
            <w:vAlign w:val="center"/>
          </w:tcPr>
          <w:p w14:paraId="03B7DEF9" w14:textId="77777777" w:rsidR="0073667F" w:rsidRPr="00397F7F" w:rsidRDefault="0073667F" w:rsidP="0073667F">
            <w:pPr>
              <w:rPr>
                <w:rFonts w:hint="eastAsia"/>
                <w:color w:val="000000"/>
                <w:sz w:val="21"/>
                <w:szCs w:val="21"/>
              </w:rPr>
            </w:pPr>
            <w:r w:rsidRPr="00397F7F">
              <w:rPr>
                <w:rFonts w:hint="eastAsia"/>
                <w:b/>
                <w:bCs/>
                <w:sz w:val="21"/>
                <w:szCs w:val="21"/>
              </w:rPr>
              <w:t>六、期末现金及现金等价物余额</w:t>
            </w:r>
          </w:p>
        </w:tc>
        <w:tc>
          <w:tcPr>
            <w:tcW w:w="1567" w:type="dxa"/>
            <w:tcBorders>
              <w:top w:val="outset" w:sz="4" w:space="0" w:color="auto"/>
              <w:left w:val="outset" w:sz="4" w:space="0" w:color="auto"/>
              <w:bottom w:val="outset" w:sz="4" w:space="0" w:color="auto"/>
              <w:right w:val="outset" w:sz="4" w:space="0" w:color="auto"/>
            </w:tcBorders>
            <w:vAlign w:val="center"/>
          </w:tcPr>
          <w:p w14:paraId="3FF1B459" w14:textId="77777777" w:rsidR="0073667F" w:rsidRPr="00397F7F" w:rsidRDefault="0073667F" w:rsidP="0073667F">
            <w:pPr>
              <w:rPr>
                <w:rFonts w:hint="eastAsia"/>
                <w:sz w:val="21"/>
                <w:szCs w:val="21"/>
              </w:rPr>
            </w:pPr>
            <w:r w:rsidRPr="00397F7F">
              <w:rPr>
                <w:rFonts w:ascii="等线" w:eastAsia="等线" w:hAnsi="等线" w:hint="eastAsia"/>
                <w:sz w:val="21"/>
                <w:szCs w:val="21"/>
              </w:rPr>
              <w:t xml:space="preserve">　</w:t>
            </w:r>
          </w:p>
        </w:tc>
        <w:tc>
          <w:tcPr>
            <w:tcW w:w="2173" w:type="dxa"/>
            <w:tcBorders>
              <w:top w:val="outset" w:sz="4" w:space="0" w:color="auto"/>
              <w:left w:val="outset" w:sz="4" w:space="0" w:color="auto"/>
              <w:bottom w:val="outset" w:sz="4" w:space="0" w:color="auto"/>
              <w:right w:val="outset" w:sz="4" w:space="0" w:color="auto"/>
            </w:tcBorders>
            <w:vAlign w:val="center"/>
          </w:tcPr>
          <w:p w14:paraId="36A09585" w14:textId="77777777" w:rsidR="0073667F" w:rsidRPr="00397F7F" w:rsidRDefault="0073667F" w:rsidP="0073667F">
            <w:pPr>
              <w:jc w:val="right"/>
              <w:rPr>
                <w:rFonts w:hint="eastAsia"/>
                <w:sz w:val="21"/>
                <w:szCs w:val="21"/>
              </w:rPr>
            </w:pPr>
            <w:r w:rsidRPr="00397F7F">
              <w:rPr>
                <w:sz w:val="21"/>
                <w:szCs w:val="21"/>
              </w:rPr>
              <w:t>622,557,891.87</w:t>
            </w:r>
          </w:p>
        </w:tc>
        <w:tc>
          <w:tcPr>
            <w:tcW w:w="2168" w:type="dxa"/>
            <w:tcBorders>
              <w:top w:val="outset" w:sz="4" w:space="0" w:color="auto"/>
              <w:left w:val="outset" w:sz="4" w:space="0" w:color="auto"/>
              <w:bottom w:val="outset" w:sz="4" w:space="0" w:color="auto"/>
              <w:right w:val="outset" w:sz="4" w:space="0" w:color="auto"/>
            </w:tcBorders>
            <w:vAlign w:val="center"/>
          </w:tcPr>
          <w:p w14:paraId="4994EB54" w14:textId="77777777" w:rsidR="0073667F" w:rsidRPr="00397F7F" w:rsidRDefault="0073667F" w:rsidP="0073667F">
            <w:pPr>
              <w:jc w:val="right"/>
              <w:rPr>
                <w:rFonts w:hint="eastAsia"/>
                <w:sz w:val="21"/>
                <w:szCs w:val="21"/>
              </w:rPr>
            </w:pPr>
            <w:r w:rsidRPr="00397F7F">
              <w:rPr>
                <w:sz w:val="21"/>
                <w:szCs w:val="21"/>
              </w:rPr>
              <w:t>223,646,020.14</w:t>
            </w:r>
          </w:p>
        </w:tc>
      </w:tr>
    </w:tbl>
    <w:p w14:paraId="46B4241C" w14:textId="77777777" w:rsidR="005265CD" w:rsidRPr="00397F7F" w:rsidRDefault="005265CD">
      <w:pPr>
        <w:rPr>
          <w:rFonts w:hint="eastAsia"/>
          <w:sz w:val="21"/>
          <w:szCs w:val="21"/>
        </w:rPr>
      </w:pPr>
    </w:p>
    <w:p w14:paraId="07DA1F6A" w14:textId="7909D6E0" w:rsidR="005265CD" w:rsidRPr="00397F7F" w:rsidRDefault="007066F1">
      <w:pPr>
        <w:snapToGrid w:val="0"/>
        <w:spacing w:line="240" w:lineRule="atLeast"/>
        <w:ind w:rightChars="12" w:right="29"/>
        <w:rPr>
          <w:rFonts w:hint="eastAsia"/>
          <w:b/>
          <w:bCs/>
          <w:color w:val="FF0000"/>
          <w:sz w:val="21"/>
          <w:szCs w:val="21"/>
        </w:rPr>
      </w:pPr>
      <w:r w:rsidRPr="00397F7F">
        <w:rPr>
          <w:rFonts w:hint="eastAsia"/>
          <w:sz w:val="21"/>
          <w:szCs w:val="21"/>
        </w:rPr>
        <w:t>公司负责人：</w:t>
      </w:r>
      <w:sdt>
        <w:sdtPr>
          <w:rPr>
            <w:rFonts w:hint="eastAsia"/>
            <w:sz w:val="21"/>
            <w:szCs w:val="21"/>
          </w:rPr>
          <w:alias w:val="公司负责人姓名"/>
          <w:tag w:val="_GBC_d1f7cb193ab444ff8482a06aad12f0db"/>
          <w:id w:val="1597748955"/>
          <w:placeholder>
            <w:docPart w:val="GBC22222222222222222222222222222"/>
          </w:placeholder>
          <w:dataBinding w:prefixMappings="xmlns:clcid-mr='clcid-mr'" w:xpath="/*/clcid-mr:GongSiFuZeRenXingMing[not(@periodRef)]" w:storeItemID="{89EBAB94-44A0-46A2-B712-30D997D04A6D}"/>
          <w:text/>
        </w:sdtPr>
        <w:sdtContent>
          <w:r w:rsidR="006368C9" w:rsidRPr="00397F7F">
            <w:rPr>
              <w:rFonts w:hint="eastAsia"/>
              <w:sz w:val="21"/>
              <w:szCs w:val="21"/>
            </w:rPr>
            <w:t>王</w:t>
          </w:r>
          <w:proofErr w:type="gramStart"/>
          <w:r w:rsidR="006368C9" w:rsidRPr="00397F7F">
            <w:rPr>
              <w:rFonts w:hint="eastAsia"/>
              <w:sz w:val="21"/>
              <w:szCs w:val="21"/>
            </w:rPr>
            <w:t>慷</w:t>
          </w:r>
          <w:proofErr w:type="gramEnd"/>
        </w:sdtContent>
      </w:sdt>
      <w:r w:rsidRPr="00397F7F">
        <w:rPr>
          <w:sz w:val="21"/>
          <w:szCs w:val="21"/>
        </w:rPr>
        <w:t xml:space="preserve"> </w:t>
      </w:r>
      <w:r w:rsidR="00093EAA">
        <w:rPr>
          <w:sz w:val="21"/>
          <w:szCs w:val="21"/>
        </w:rPr>
        <w:t xml:space="preserve">       </w:t>
      </w:r>
      <w:r w:rsidRPr="00397F7F">
        <w:rPr>
          <w:sz w:val="21"/>
          <w:szCs w:val="21"/>
        </w:rPr>
        <w:t>主管会计工作负责人：</w:t>
      </w:r>
      <w:sdt>
        <w:sdtPr>
          <w:rPr>
            <w:rFonts w:hint="eastAsia"/>
            <w:sz w:val="21"/>
            <w:szCs w:val="21"/>
          </w:rPr>
          <w:alias w:val="主管会计工作负责人姓名"/>
          <w:tag w:val="_GBC_45110b4746914613a7aad68cef7b1bed"/>
          <w:id w:val="1167525296"/>
          <w:placeholder>
            <w:docPart w:val="GBC22222222222222222222222222222"/>
          </w:placeholder>
          <w:dataBinding w:prefixMappings="xmlns:clcid-mr='clcid-mr'" w:xpath="/*/clcid-mr:ZhuGuanKuaiJiGongZuoFuZeRenXingMing[not(@periodRef)]" w:storeItemID="{89EBAB94-44A0-46A2-B712-30D997D04A6D}"/>
          <w:text/>
        </w:sdtPr>
        <w:sdtContent>
          <w:r w:rsidR="006368C9" w:rsidRPr="00397F7F">
            <w:rPr>
              <w:rFonts w:hint="eastAsia"/>
              <w:sz w:val="21"/>
              <w:szCs w:val="21"/>
            </w:rPr>
            <w:t>邱芳勇</w:t>
          </w:r>
        </w:sdtContent>
      </w:sdt>
      <w:r w:rsidRPr="00397F7F">
        <w:rPr>
          <w:sz w:val="21"/>
          <w:szCs w:val="21"/>
        </w:rPr>
        <w:t xml:space="preserve"> </w:t>
      </w:r>
      <w:r w:rsidR="00093EAA">
        <w:rPr>
          <w:sz w:val="21"/>
          <w:szCs w:val="21"/>
        </w:rPr>
        <w:t xml:space="preserve">          </w:t>
      </w:r>
      <w:r w:rsidRPr="00397F7F">
        <w:rPr>
          <w:sz w:val="21"/>
          <w:szCs w:val="21"/>
        </w:rPr>
        <w:t>会计机构负责人：</w:t>
      </w:r>
      <w:sdt>
        <w:sdtPr>
          <w:rPr>
            <w:rFonts w:hint="eastAsia"/>
            <w:sz w:val="21"/>
            <w:szCs w:val="21"/>
          </w:rPr>
          <w:alias w:val="会计机构负责人姓名"/>
          <w:tag w:val="_GBC_e7d70223996e482d9871cfff87704452"/>
          <w:id w:val="-2017687446"/>
          <w:placeholder>
            <w:docPart w:val="GBC22222222222222222222222222222"/>
          </w:placeholder>
          <w:dataBinding w:prefixMappings="xmlns:clcid-mr='clcid-mr'" w:xpath="/*/clcid-mr:KuaiJiJiGouFuZeRenXingMing[not(@periodRef)]" w:storeItemID="{89EBAB94-44A0-46A2-B712-30D997D04A6D}"/>
          <w:text/>
        </w:sdtPr>
        <w:sdtContent>
          <w:r w:rsidR="006368C9" w:rsidRPr="00397F7F">
            <w:rPr>
              <w:rFonts w:hint="eastAsia"/>
              <w:sz w:val="21"/>
              <w:szCs w:val="21"/>
            </w:rPr>
            <w:t>邱芳勇</w:t>
          </w:r>
        </w:sdtContent>
      </w:sdt>
    </w:p>
    <w:p w14:paraId="55F3E5CC" w14:textId="77777777" w:rsidR="005265CD" w:rsidRPr="00397F7F" w:rsidRDefault="005265CD">
      <w:pPr>
        <w:rPr>
          <w:rFonts w:hint="eastAsia"/>
          <w:sz w:val="21"/>
          <w:szCs w:val="21"/>
        </w:rPr>
      </w:pPr>
    </w:p>
    <w:p w14:paraId="08C3971C" w14:textId="77777777" w:rsidR="005265CD" w:rsidRPr="00397F7F" w:rsidRDefault="005265CD">
      <w:pPr>
        <w:jc w:val="center"/>
        <w:rPr>
          <w:rFonts w:hint="eastAsia"/>
          <w:b/>
          <w:bCs/>
          <w:sz w:val="21"/>
          <w:szCs w:val="21"/>
        </w:rPr>
      </w:pPr>
    </w:p>
    <w:p w14:paraId="5288B209" w14:textId="77777777" w:rsidR="005265CD" w:rsidRPr="00397F7F" w:rsidRDefault="007066F1">
      <w:pPr>
        <w:jc w:val="center"/>
        <w:outlineLvl w:val="2"/>
        <w:rPr>
          <w:rFonts w:hint="eastAsia"/>
          <w:b/>
          <w:bCs/>
          <w:sz w:val="21"/>
          <w:szCs w:val="21"/>
        </w:rPr>
      </w:pPr>
      <w:r w:rsidRPr="00397F7F">
        <w:rPr>
          <w:rFonts w:hint="eastAsia"/>
          <w:b/>
          <w:bCs/>
          <w:sz w:val="21"/>
          <w:szCs w:val="21"/>
        </w:rPr>
        <w:t>母公司现金流量表</w:t>
      </w:r>
    </w:p>
    <w:p w14:paraId="6122EB32" w14:textId="77777777" w:rsidR="005265CD" w:rsidRPr="00397F7F" w:rsidRDefault="007066F1">
      <w:pPr>
        <w:jc w:val="center"/>
        <w:rPr>
          <w:rFonts w:hint="eastAsia"/>
          <w:b/>
          <w:bCs/>
          <w:sz w:val="21"/>
          <w:szCs w:val="21"/>
        </w:rPr>
      </w:pPr>
      <w:r w:rsidRPr="00397F7F">
        <w:rPr>
          <w:sz w:val="21"/>
          <w:szCs w:val="21"/>
        </w:rPr>
        <w:lastRenderedPageBreak/>
        <w:t>2025年1—12月</w:t>
      </w:r>
    </w:p>
    <w:p w14:paraId="13A5B489" w14:textId="77777777" w:rsidR="005265CD" w:rsidRPr="00397F7F" w:rsidRDefault="007066F1">
      <w:pPr>
        <w:jc w:val="right"/>
        <w:rPr>
          <w:rFonts w:hint="eastAsia"/>
          <w:sz w:val="21"/>
          <w:szCs w:val="21"/>
        </w:rPr>
      </w:pPr>
      <w:r w:rsidRPr="00397F7F">
        <w:rPr>
          <w:rFonts w:hint="eastAsia"/>
          <w:sz w:val="21"/>
          <w:szCs w:val="21"/>
        </w:rPr>
        <w:t>单位：</w:t>
      </w:r>
      <w:sdt>
        <w:sdtPr>
          <w:rPr>
            <w:sz w:val="21"/>
            <w:szCs w:val="21"/>
          </w:rPr>
          <w:alias w:val="单位：母公司现金流量表"/>
          <w:tag w:val="_GBC_993ead81b27a41dfaccaacfaec8b7c78"/>
          <w:id w:val="-13782361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sz w:val="21"/>
            <w:szCs w:val="21"/>
          </w:rPr>
          <w:alias w:val="币种：母公司现金流量表"/>
          <w:tag w:val="_GBC_2dd4b706d0a244a4b4c21166025356cc"/>
          <w:id w:val="-8004504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5"/>
        <w:gridCol w:w="1569"/>
        <w:gridCol w:w="2171"/>
        <w:gridCol w:w="2164"/>
      </w:tblGrid>
      <w:tr w:rsidR="005265CD" w:rsidRPr="006347D9" w14:paraId="0EAD5CE4"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sdt>
            <w:sdtPr>
              <w:rPr>
                <w:sz w:val="21"/>
                <w:szCs w:val="21"/>
              </w:rPr>
              <w:tag w:val="_PLD_fa8a4a4fe8df4f0086d4a3f59744ef0c"/>
              <w:id w:val="-332068308"/>
            </w:sdtPr>
            <w:sdtContent>
              <w:p w14:paraId="570B974D" w14:textId="77777777" w:rsidR="005265CD" w:rsidRPr="00397F7F" w:rsidRDefault="007066F1">
                <w:pPr>
                  <w:jc w:val="center"/>
                  <w:rPr>
                    <w:rFonts w:hint="eastAsia"/>
                    <w:b/>
                    <w:sz w:val="21"/>
                    <w:szCs w:val="21"/>
                  </w:rPr>
                </w:pPr>
                <w:r w:rsidRPr="00397F7F">
                  <w:rPr>
                    <w:rFonts w:hint="eastAsia"/>
                    <w:b/>
                    <w:sz w:val="21"/>
                    <w:szCs w:val="21"/>
                  </w:rPr>
                  <w:t>项目</w:t>
                </w:r>
              </w:p>
            </w:sdtContent>
          </w:sdt>
        </w:tc>
        <w:tc>
          <w:tcPr>
            <w:tcW w:w="1569" w:type="dxa"/>
            <w:tcBorders>
              <w:top w:val="outset" w:sz="4" w:space="0" w:color="auto"/>
              <w:left w:val="outset" w:sz="4" w:space="0" w:color="auto"/>
              <w:bottom w:val="outset" w:sz="4" w:space="0" w:color="auto"/>
              <w:right w:val="outset" w:sz="4" w:space="0" w:color="auto"/>
            </w:tcBorders>
            <w:vAlign w:val="center"/>
          </w:tcPr>
          <w:sdt>
            <w:sdtPr>
              <w:rPr>
                <w:sz w:val="21"/>
                <w:szCs w:val="21"/>
              </w:rPr>
              <w:tag w:val="_PLD_e2b9d4cf46994f4f99a9560554670b54"/>
              <w:id w:val="1969699458"/>
            </w:sdtPr>
            <w:sdtContent>
              <w:p w14:paraId="72B85344" w14:textId="77777777" w:rsidR="005265CD" w:rsidRPr="00397F7F" w:rsidRDefault="007066F1">
                <w:pPr>
                  <w:autoSpaceDE w:val="0"/>
                  <w:autoSpaceDN w:val="0"/>
                  <w:adjustRightInd w:val="0"/>
                  <w:jc w:val="center"/>
                  <w:rPr>
                    <w:rFonts w:hint="eastAsia"/>
                    <w:b/>
                    <w:sz w:val="21"/>
                    <w:szCs w:val="21"/>
                  </w:rPr>
                </w:pPr>
                <w:r w:rsidRPr="00397F7F">
                  <w:rPr>
                    <w:rFonts w:hint="eastAsia"/>
                    <w:b/>
                    <w:sz w:val="21"/>
                    <w:szCs w:val="21"/>
                  </w:rPr>
                  <w:t>附注</w:t>
                </w:r>
              </w:p>
            </w:sdtContent>
          </w:sdt>
        </w:tc>
        <w:tc>
          <w:tcPr>
            <w:tcW w:w="2171" w:type="dxa"/>
            <w:tcBorders>
              <w:top w:val="outset" w:sz="4" w:space="0" w:color="auto"/>
              <w:left w:val="outset" w:sz="4" w:space="0" w:color="auto"/>
              <w:bottom w:val="outset" w:sz="4" w:space="0" w:color="auto"/>
              <w:right w:val="outset" w:sz="4" w:space="0" w:color="auto"/>
            </w:tcBorders>
            <w:vAlign w:val="center"/>
          </w:tcPr>
          <w:sdt>
            <w:sdtPr>
              <w:rPr>
                <w:sz w:val="21"/>
                <w:szCs w:val="21"/>
              </w:rPr>
              <w:tag w:val="_PLD_a5e1076b6ae14d71abde0e9180405588"/>
              <w:id w:val="-859051710"/>
            </w:sdtPr>
            <w:sdtContent>
              <w:p w14:paraId="245F3FEE" w14:textId="77777777" w:rsidR="005265CD" w:rsidRPr="00397F7F" w:rsidRDefault="007066F1">
                <w:pPr>
                  <w:autoSpaceDE w:val="0"/>
                  <w:autoSpaceDN w:val="0"/>
                  <w:adjustRightInd w:val="0"/>
                  <w:jc w:val="center"/>
                  <w:rPr>
                    <w:rFonts w:hint="eastAsia"/>
                    <w:b/>
                    <w:sz w:val="21"/>
                    <w:szCs w:val="21"/>
                  </w:rPr>
                </w:pPr>
                <w:r w:rsidRPr="00397F7F">
                  <w:rPr>
                    <w:b/>
                    <w:sz w:val="21"/>
                    <w:szCs w:val="21"/>
                  </w:rPr>
                  <w:t>2025年度</w:t>
                </w:r>
              </w:p>
            </w:sdtContent>
          </w:sdt>
        </w:tc>
        <w:tc>
          <w:tcPr>
            <w:tcW w:w="2164" w:type="dxa"/>
            <w:tcBorders>
              <w:top w:val="outset" w:sz="4" w:space="0" w:color="auto"/>
              <w:left w:val="outset" w:sz="4" w:space="0" w:color="auto"/>
              <w:bottom w:val="outset" w:sz="4" w:space="0" w:color="auto"/>
              <w:right w:val="outset" w:sz="4" w:space="0" w:color="auto"/>
            </w:tcBorders>
            <w:vAlign w:val="center"/>
          </w:tcPr>
          <w:sdt>
            <w:sdtPr>
              <w:rPr>
                <w:sz w:val="21"/>
                <w:szCs w:val="21"/>
              </w:rPr>
              <w:tag w:val="_PLD_9f1994ac47d2487c870c64df42698a51"/>
              <w:id w:val="-4218388"/>
            </w:sdtPr>
            <w:sdtContent>
              <w:p w14:paraId="75245A69" w14:textId="77777777" w:rsidR="005265CD" w:rsidRPr="00397F7F" w:rsidRDefault="007066F1">
                <w:pPr>
                  <w:autoSpaceDE w:val="0"/>
                  <w:autoSpaceDN w:val="0"/>
                  <w:adjustRightInd w:val="0"/>
                  <w:jc w:val="center"/>
                  <w:rPr>
                    <w:rFonts w:hint="eastAsia"/>
                    <w:b/>
                    <w:sz w:val="21"/>
                    <w:szCs w:val="21"/>
                  </w:rPr>
                </w:pPr>
                <w:r w:rsidRPr="00397F7F">
                  <w:rPr>
                    <w:b/>
                    <w:sz w:val="21"/>
                    <w:szCs w:val="21"/>
                  </w:rPr>
                  <w:t>2024年度</w:t>
                </w:r>
              </w:p>
            </w:sdtContent>
          </w:sdt>
        </w:tc>
      </w:tr>
      <w:tr w:rsidR="005265CD" w:rsidRPr="006347D9" w14:paraId="19CE44F9" w14:textId="77777777" w:rsidTr="0073667F">
        <w:sdt>
          <w:sdtPr>
            <w:rPr>
              <w:sz w:val="21"/>
              <w:szCs w:val="21"/>
            </w:rPr>
            <w:tag w:val="_PLD_d5384e7a1c2841c78793ee2e647fdb97"/>
            <w:id w:val="1254012684"/>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2BD15C4A" w14:textId="77777777" w:rsidR="005265CD" w:rsidRPr="00397F7F" w:rsidRDefault="007066F1">
                <w:pPr>
                  <w:rPr>
                    <w:rFonts w:hint="eastAsia"/>
                    <w:sz w:val="21"/>
                    <w:szCs w:val="21"/>
                  </w:rPr>
                </w:pPr>
                <w:r w:rsidRPr="00397F7F">
                  <w:rPr>
                    <w:rFonts w:hint="eastAsia"/>
                    <w:b/>
                    <w:bCs/>
                    <w:sz w:val="21"/>
                    <w:szCs w:val="21"/>
                  </w:rPr>
                  <w:t>一、经营活动产生的现金流量：</w:t>
                </w:r>
              </w:p>
            </w:tc>
          </w:sdtContent>
        </w:sdt>
      </w:tr>
      <w:tr w:rsidR="0073667F" w:rsidRPr="006347D9" w14:paraId="259CCEEF"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1938BFE1" w14:textId="77777777" w:rsidR="0073667F" w:rsidRPr="00397F7F" w:rsidRDefault="0073667F" w:rsidP="0073667F">
            <w:pPr>
              <w:ind w:firstLineChars="100" w:firstLine="210"/>
              <w:rPr>
                <w:rFonts w:hint="eastAsia"/>
                <w:color w:val="000000"/>
                <w:sz w:val="21"/>
                <w:szCs w:val="21"/>
              </w:rPr>
            </w:pPr>
            <w:r w:rsidRPr="00397F7F">
              <w:rPr>
                <w:sz w:val="21"/>
                <w:szCs w:val="21"/>
              </w:rPr>
              <w:t xml:space="preserve">    销售商品、提供劳务收到的现金</w:t>
            </w:r>
          </w:p>
        </w:tc>
        <w:tc>
          <w:tcPr>
            <w:tcW w:w="1569" w:type="dxa"/>
            <w:tcBorders>
              <w:top w:val="outset" w:sz="4" w:space="0" w:color="auto"/>
              <w:left w:val="outset" w:sz="4" w:space="0" w:color="auto"/>
              <w:bottom w:val="outset" w:sz="4" w:space="0" w:color="auto"/>
              <w:right w:val="outset" w:sz="4" w:space="0" w:color="auto"/>
            </w:tcBorders>
            <w:vAlign w:val="center"/>
          </w:tcPr>
          <w:p w14:paraId="3125CFCA"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12A142F1" w14:textId="77777777" w:rsidR="0073667F" w:rsidRPr="00397F7F" w:rsidRDefault="0073667F" w:rsidP="0073667F">
            <w:pPr>
              <w:jc w:val="right"/>
              <w:rPr>
                <w:rFonts w:hint="eastAsia"/>
                <w:sz w:val="21"/>
                <w:szCs w:val="21"/>
              </w:rPr>
            </w:pPr>
            <w:r w:rsidRPr="00397F7F">
              <w:rPr>
                <w:sz w:val="21"/>
                <w:szCs w:val="21"/>
              </w:rPr>
              <w:t>2,958,284,335.30</w:t>
            </w:r>
          </w:p>
        </w:tc>
        <w:tc>
          <w:tcPr>
            <w:tcW w:w="2164" w:type="dxa"/>
            <w:tcBorders>
              <w:top w:val="outset" w:sz="4" w:space="0" w:color="auto"/>
              <w:left w:val="outset" w:sz="4" w:space="0" w:color="auto"/>
              <w:bottom w:val="outset" w:sz="4" w:space="0" w:color="auto"/>
              <w:right w:val="outset" w:sz="4" w:space="0" w:color="auto"/>
            </w:tcBorders>
            <w:vAlign w:val="center"/>
          </w:tcPr>
          <w:p w14:paraId="4F91C0C3" w14:textId="77777777" w:rsidR="0073667F" w:rsidRPr="00397F7F" w:rsidRDefault="0073667F" w:rsidP="0073667F">
            <w:pPr>
              <w:jc w:val="right"/>
              <w:rPr>
                <w:rFonts w:hint="eastAsia"/>
                <w:sz w:val="21"/>
                <w:szCs w:val="21"/>
              </w:rPr>
            </w:pPr>
            <w:r w:rsidRPr="00397F7F">
              <w:rPr>
                <w:sz w:val="21"/>
                <w:szCs w:val="21"/>
              </w:rPr>
              <w:t>3,110,147,012.73</w:t>
            </w:r>
          </w:p>
        </w:tc>
      </w:tr>
      <w:tr w:rsidR="0073667F" w:rsidRPr="006347D9" w14:paraId="168DB6C5"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0BBB755A" w14:textId="77777777" w:rsidR="0073667F" w:rsidRPr="00397F7F" w:rsidRDefault="0073667F" w:rsidP="0073667F">
            <w:pPr>
              <w:ind w:firstLineChars="100" w:firstLine="210"/>
              <w:rPr>
                <w:rFonts w:hint="eastAsia"/>
                <w:color w:val="000000"/>
                <w:sz w:val="21"/>
                <w:szCs w:val="21"/>
              </w:rPr>
            </w:pPr>
            <w:r w:rsidRPr="00397F7F">
              <w:rPr>
                <w:sz w:val="21"/>
                <w:szCs w:val="21"/>
              </w:rPr>
              <w:t xml:space="preserve">    收到的税费返还</w:t>
            </w:r>
          </w:p>
        </w:tc>
        <w:tc>
          <w:tcPr>
            <w:tcW w:w="1569" w:type="dxa"/>
            <w:tcBorders>
              <w:top w:val="outset" w:sz="4" w:space="0" w:color="auto"/>
              <w:left w:val="outset" w:sz="4" w:space="0" w:color="auto"/>
              <w:bottom w:val="outset" w:sz="4" w:space="0" w:color="auto"/>
              <w:right w:val="outset" w:sz="4" w:space="0" w:color="auto"/>
            </w:tcBorders>
            <w:vAlign w:val="center"/>
          </w:tcPr>
          <w:p w14:paraId="3191BEF6"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3F579EDC" w14:textId="77777777" w:rsidR="0073667F" w:rsidRPr="00397F7F" w:rsidRDefault="0073667F" w:rsidP="0073667F">
            <w:pPr>
              <w:jc w:val="right"/>
              <w:rPr>
                <w:rFonts w:hint="eastAsia"/>
                <w:sz w:val="21"/>
                <w:szCs w:val="21"/>
              </w:rPr>
            </w:pPr>
            <w:r w:rsidRPr="00397F7F">
              <w:rPr>
                <w:sz w:val="21"/>
                <w:szCs w:val="21"/>
              </w:rPr>
              <w:t>183,133.61</w:t>
            </w:r>
          </w:p>
        </w:tc>
        <w:tc>
          <w:tcPr>
            <w:tcW w:w="2164" w:type="dxa"/>
            <w:tcBorders>
              <w:top w:val="outset" w:sz="4" w:space="0" w:color="auto"/>
              <w:left w:val="outset" w:sz="4" w:space="0" w:color="auto"/>
              <w:bottom w:val="outset" w:sz="4" w:space="0" w:color="auto"/>
              <w:right w:val="outset" w:sz="4" w:space="0" w:color="auto"/>
            </w:tcBorders>
            <w:vAlign w:val="center"/>
          </w:tcPr>
          <w:p w14:paraId="1F76404E" w14:textId="77777777" w:rsidR="0073667F" w:rsidRPr="00397F7F" w:rsidRDefault="0073667F" w:rsidP="0073667F">
            <w:pPr>
              <w:jc w:val="right"/>
              <w:rPr>
                <w:rFonts w:hint="eastAsia"/>
                <w:sz w:val="21"/>
                <w:szCs w:val="21"/>
              </w:rPr>
            </w:pPr>
            <w:r w:rsidRPr="00397F7F">
              <w:rPr>
                <w:sz w:val="21"/>
                <w:szCs w:val="21"/>
              </w:rPr>
              <w:t>1,502,426.58</w:t>
            </w:r>
          </w:p>
        </w:tc>
      </w:tr>
      <w:tr w:rsidR="0073667F" w:rsidRPr="006347D9" w14:paraId="77397BE5"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55A97384" w14:textId="77777777" w:rsidR="0073667F" w:rsidRPr="00397F7F" w:rsidRDefault="0073667F" w:rsidP="0073667F">
            <w:pPr>
              <w:ind w:firstLineChars="100" w:firstLine="210"/>
              <w:rPr>
                <w:rFonts w:hint="eastAsia"/>
                <w:color w:val="000000"/>
                <w:sz w:val="21"/>
                <w:szCs w:val="21"/>
              </w:rPr>
            </w:pPr>
            <w:r w:rsidRPr="00397F7F">
              <w:rPr>
                <w:sz w:val="21"/>
                <w:szCs w:val="21"/>
              </w:rPr>
              <w:t xml:space="preserve">    收到其他与经营活动有关的现金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60C16186"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75C731F6" w14:textId="77777777" w:rsidR="0073667F" w:rsidRPr="00397F7F" w:rsidRDefault="0073667F" w:rsidP="0073667F">
            <w:pPr>
              <w:jc w:val="right"/>
              <w:rPr>
                <w:rFonts w:hint="eastAsia"/>
                <w:sz w:val="21"/>
                <w:szCs w:val="21"/>
              </w:rPr>
            </w:pPr>
            <w:r w:rsidRPr="00397F7F">
              <w:rPr>
                <w:sz w:val="21"/>
                <w:szCs w:val="21"/>
              </w:rPr>
              <w:t>4,353,521.61</w:t>
            </w:r>
          </w:p>
        </w:tc>
        <w:tc>
          <w:tcPr>
            <w:tcW w:w="2164" w:type="dxa"/>
            <w:tcBorders>
              <w:top w:val="outset" w:sz="4" w:space="0" w:color="auto"/>
              <w:left w:val="outset" w:sz="4" w:space="0" w:color="auto"/>
              <w:bottom w:val="outset" w:sz="4" w:space="0" w:color="auto"/>
              <w:right w:val="outset" w:sz="4" w:space="0" w:color="auto"/>
            </w:tcBorders>
            <w:vAlign w:val="center"/>
          </w:tcPr>
          <w:p w14:paraId="75D493DD" w14:textId="77777777" w:rsidR="0073667F" w:rsidRPr="00397F7F" w:rsidRDefault="0073667F" w:rsidP="0073667F">
            <w:pPr>
              <w:jc w:val="right"/>
              <w:rPr>
                <w:rFonts w:hint="eastAsia"/>
                <w:sz w:val="21"/>
                <w:szCs w:val="21"/>
              </w:rPr>
            </w:pPr>
            <w:r w:rsidRPr="00397F7F">
              <w:rPr>
                <w:sz w:val="21"/>
                <w:szCs w:val="21"/>
              </w:rPr>
              <w:t>33,449,143.24</w:t>
            </w:r>
          </w:p>
        </w:tc>
      </w:tr>
      <w:tr w:rsidR="0073667F" w:rsidRPr="006347D9" w14:paraId="38AC732B"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7352EEB5" w14:textId="77777777" w:rsidR="0073667F" w:rsidRPr="00397F7F" w:rsidRDefault="0073667F" w:rsidP="0073667F">
            <w:pPr>
              <w:ind w:firstLineChars="200" w:firstLine="420"/>
              <w:rPr>
                <w:rFonts w:hint="eastAsia"/>
                <w:color w:val="000000"/>
                <w:sz w:val="21"/>
                <w:szCs w:val="21"/>
              </w:rPr>
            </w:pPr>
            <w:r w:rsidRPr="00397F7F">
              <w:rPr>
                <w:rFonts w:hint="eastAsia"/>
                <w:sz w:val="21"/>
                <w:szCs w:val="21"/>
              </w:rPr>
              <w:t>经营活动现金流入小计</w:t>
            </w:r>
          </w:p>
        </w:tc>
        <w:tc>
          <w:tcPr>
            <w:tcW w:w="1569" w:type="dxa"/>
            <w:tcBorders>
              <w:top w:val="outset" w:sz="4" w:space="0" w:color="auto"/>
              <w:left w:val="outset" w:sz="4" w:space="0" w:color="auto"/>
              <w:bottom w:val="outset" w:sz="4" w:space="0" w:color="auto"/>
              <w:right w:val="outset" w:sz="4" w:space="0" w:color="auto"/>
            </w:tcBorders>
            <w:vAlign w:val="center"/>
          </w:tcPr>
          <w:p w14:paraId="4F9C92F5"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44BEAEEC" w14:textId="77777777" w:rsidR="0073667F" w:rsidRPr="00397F7F" w:rsidRDefault="0073667F" w:rsidP="0073667F">
            <w:pPr>
              <w:jc w:val="right"/>
              <w:rPr>
                <w:rFonts w:hint="eastAsia"/>
                <w:sz w:val="21"/>
                <w:szCs w:val="21"/>
              </w:rPr>
            </w:pPr>
            <w:r w:rsidRPr="00397F7F">
              <w:rPr>
                <w:sz w:val="21"/>
                <w:szCs w:val="21"/>
              </w:rPr>
              <w:t>2,962,820,990.52</w:t>
            </w:r>
          </w:p>
        </w:tc>
        <w:tc>
          <w:tcPr>
            <w:tcW w:w="2164" w:type="dxa"/>
            <w:tcBorders>
              <w:top w:val="outset" w:sz="4" w:space="0" w:color="auto"/>
              <w:left w:val="outset" w:sz="4" w:space="0" w:color="auto"/>
              <w:bottom w:val="outset" w:sz="4" w:space="0" w:color="auto"/>
              <w:right w:val="outset" w:sz="4" w:space="0" w:color="auto"/>
            </w:tcBorders>
            <w:vAlign w:val="center"/>
          </w:tcPr>
          <w:p w14:paraId="62497F7B" w14:textId="77777777" w:rsidR="0073667F" w:rsidRPr="00397F7F" w:rsidRDefault="0073667F" w:rsidP="0073667F">
            <w:pPr>
              <w:jc w:val="right"/>
              <w:rPr>
                <w:rFonts w:hint="eastAsia"/>
                <w:sz w:val="21"/>
                <w:szCs w:val="21"/>
              </w:rPr>
            </w:pPr>
            <w:r w:rsidRPr="00397F7F">
              <w:rPr>
                <w:sz w:val="21"/>
                <w:szCs w:val="21"/>
              </w:rPr>
              <w:t>3,145,098,582.55</w:t>
            </w:r>
          </w:p>
        </w:tc>
      </w:tr>
      <w:tr w:rsidR="0073667F" w:rsidRPr="006347D9" w14:paraId="67C49084"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4ACAF829" w14:textId="77777777" w:rsidR="0073667F" w:rsidRPr="00397F7F" w:rsidRDefault="0073667F" w:rsidP="0073667F">
            <w:pPr>
              <w:ind w:firstLineChars="100" w:firstLine="210"/>
              <w:rPr>
                <w:rFonts w:hint="eastAsia"/>
                <w:sz w:val="21"/>
                <w:szCs w:val="21"/>
              </w:rPr>
            </w:pPr>
            <w:r w:rsidRPr="00397F7F">
              <w:rPr>
                <w:sz w:val="21"/>
                <w:szCs w:val="21"/>
              </w:rPr>
              <w:t xml:space="preserve">    购买商品、接受劳务支付的现金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679F17EE"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5D65F9E6" w14:textId="77777777" w:rsidR="0073667F" w:rsidRPr="00397F7F" w:rsidRDefault="0073667F" w:rsidP="0073667F">
            <w:pPr>
              <w:jc w:val="right"/>
              <w:rPr>
                <w:rFonts w:hint="eastAsia"/>
                <w:sz w:val="21"/>
                <w:szCs w:val="21"/>
              </w:rPr>
            </w:pPr>
            <w:r w:rsidRPr="00397F7F">
              <w:rPr>
                <w:sz w:val="21"/>
                <w:szCs w:val="21"/>
              </w:rPr>
              <w:t>2,619,419,914.25</w:t>
            </w:r>
          </w:p>
        </w:tc>
        <w:tc>
          <w:tcPr>
            <w:tcW w:w="2164" w:type="dxa"/>
            <w:tcBorders>
              <w:top w:val="outset" w:sz="4" w:space="0" w:color="auto"/>
              <w:left w:val="outset" w:sz="4" w:space="0" w:color="auto"/>
              <w:bottom w:val="outset" w:sz="4" w:space="0" w:color="auto"/>
              <w:right w:val="outset" w:sz="4" w:space="0" w:color="auto"/>
            </w:tcBorders>
            <w:vAlign w:val="center"/>
          </w:tcPr>
          <w:p w14:paraId="2C30D0BC" w14:textId="77777777" w:rsidR="0073667F" w:rsidRPr="00397F7F" w:rsidRDefault="0073667F" w:rsidP="0073667F">
            <w:pPr>
              <w:jc w:val="right"/>
              <w:rPr>
                <w:rFonts w:hint="eastAsia"/>
                <w:sz w:val="21"/>
                <w:szCs w:val="21"/>
              </w:rPr>
            </w:pPr>
            <w:r w:rsidRPr="00397F7F">
              <w:rPr>
                <w:sz w:val="21"/>
                <w:szCs w:val="21"/>
              </w:rPr>
              <w:t>2,970,170,514.62</w:t>
            </w:r>
          </w:p>
        </w:tc>
      </w:tr>
      <w:tr w:rsidR="0073667F" w:rsidRPr="006347D9" w14:paraId="61FDE134"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7AE8F815" w14:textId="77777777" w:rsidR="0073667F" w:rsidRPr="00397F7F" w:rsidRDefault="0073667F" w:rsidP="0073667F">
            <w:pPr>
              <w:ind w:firstLineChars="100" w:firstLine="210"/>
              <w:rPr>
                <w:rFonts w:hint="eastAsia"/>
                <w:sz w:val="21"/>
                <w:szCs w:val="21"/>
              </w:rPr>
            </w:pPr>
            <w:r w:rsidRPr="00397F7F">
              <w:rPr>
                <w:sz w:val="21"/>
                <w:szCs w:val="21"/>
              </w:rPr>
              <w:t xml:space="preserve">    支付给职工以及为职工支付的现金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56823F8E"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5DCD033A" w14:textId="77777777" w:rsidR="0073667F" w:rsidRPr="00397F7F" w:rsidRDefault="0073667F" w:rsidP="0073667F">
            <w:pPr>
              <w:jc w:val="right"/>
              <w:rPr>
                <w:rFonts w:hint="eastAsia"/>
                <w:sz w:val="21"/>
                <w:szCs w:val="21"/>
              </w:rPr>
            </w:pPr>
            <w:r w:rsidRPr="00397F7F">
              <w:rPr>
                <w:sz w:val="21"/>
                <w:szCs w:val="21"/>
              </w:rPr>
              <w:t>75,632,017.50</w:t>
            </w:r>
          </w:p>
        </w:tc>
        <w:tc>
          <w:tcPr>
            <w:tcW w:w="2164" w:type="dxa"/>
            <w:tcBorders>
              <w:top w:val="outset" w:sz="4" w:space="0" w:color="auto"/>
              <w:left w:val="outset" w:sz="4" w:space="0" w:color="auto"/>
              <w:bottom w:val="outset" w:sz="4" w:space="0" w:color="auto"/>
              <w:right w:val="outset" w:sz="4" w:space="0" w:color="auto"/>
            </w:tcBorders>
            <w:vAlign w:val="center"/>
          </w:tcPr>
          <w:p w14:paraId="1D019D57" w14:textId="77777777" w:rsidR="0073667F" w:rsidRPr="00397F7F" w:rsidRDefault="0073667F" w:rsidP="0073667F">
            <w:pPr>
              <w:jc w:val="right"/>
              <w:rPr>
                <w:rFonts w:hint="eastAsia"/>
                <w:sz w:val="21"/>
                <w:szCs w:val="21"/>
              </w:rPr>
            </w:pPr>
            <w:r w:rsidRPr="00397F7F">
              <w:rPr>
                <w:sz w:val="21"/>
                <w:szCs w:val="21"/>
              </w:rPr>
              <w:t>82,187,885.65</w:t>
            </w:r>
          </w:p>
        </w:tc>
      </w:tr>
      <w:tr w:rsidR="0073667F" w:rsidRPr="006347D9" w14:paraId="4AA45EA7"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63B5767C" w14:textId="77777777" w:rsidR="0073667F" w:rsidRPr="00397F7F" w:rsidRDefault="0073667F" w:rsidP="0073667F">
            <w:pPr>
              <w:ind w:firstLineChars="100" w:firstLine="210"/>
              <w:rPr>
                <w:rFonts w:hint="eastAsia"/>
                <w:sz w:val="21"/>
                <w:szCs w:val="21"/>
              </w:rPr>
            </w:pPr>
            <w:r w:rsidRPr="00397F7F">
              <w:rPr>
                <w:sz w:val="21"/>
                <w:szCs w:val="21"/>
              </w:rPr>
              <w:t xml:space="preserve">    支付的各项税费</w:t>
            </w:r>
          </w:p>
        </w:tc>
        <w:tc>
          <w:tcPr>
            <w:tcW w:w="1569" w:type="dxa"/>
            <w:tcBorders>
              <w:top w:val="outset" w:sz="4" w:space="0" w:color="auto"/>
              <w:left w:val="outset" w:sz="4" w:space="0" w:color="auto"/>
              <w:bottom w:val="outset" w:sz="4" w:space="0" w:color="auto"/>
              <w:right w:val="outset" w:sz="4" w:space="0" w:color="auto"/>
            </w:tcBorders>
            <w:vAlign w:val="center"/>
          </w:tcPr>
          <w:p w14:paraId="438F50C8"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6C1AEB69" w14:textId="77777777" w:rsidR="0073667F" w:rsidRPr="00397F7F" w:rsidRDefault="0073667F" w:rsidP="0073667F">
            <w:pPr>
              <w:jc w:val="right"/>
              <w:rPr>
                <w:rFonts w:hint="eastAsia"/>
                <w:sz w:val="21"/>
                <w:szCs w:val="21"/>
              </w:rPr>
            </w:pPr>
            <w:r w:rsidRPr="00397F7F">
              <w:rPr>
                <w:sz w:val="21"/>
                <w:szCs w:val="21"/>
              </w:rPr>
              <w:t>3,674,626.63</w:t>
            </w:r>
          </w:p>
        </w:tc>
        <w:tc>
          <w:tcPr>
            <w:tcW w:w="2164" w:type="dxa"/>
            <w:tcBorders>
              <w:top w:val="outset" w:sz="4" w:space="0" w:color="auto"/>
              <w:left w:val="outset" w:sz="4" w:space="0" w:color="auto"/>
              <w:bottom w:val="outset" w:sz="4" w:space="0" w:color="auto"/>
              <w:right w:val="outset" w:sz="4" w:space="0" w:color="auto"/>
            </w:tcBorders>
            <w:vAlign w:val="center"/>
          </w:tcPr>
          <w:p w14:paraId="5FC6046B" w14:textId="77777777" w:rsidR="0073667F" w:rsidRPr="00397F7F" w:rsidRDefault="0073667F" w:rsidP="0073667F">
            <w:pPr>
              <w:jc w:val="right"/>
              <w:rPr>
                <w:rFonts w:hint="eastAsia"/>
                <w:sz w:val="21"/>
                <w:szCs w:val="21"/>
              </w:rPr>
            </w:pPr>
            <w:r w:rsidRPr="00397F7F">
              <w:rPr>
                <w:sz w:val="21"/>
                <w:szCs w:val="21"/>
              </w:rPr>
              <w:t>3,515,557.78</w:t>
            </w:r>
          </w:p>
        </w:tc>
      </w:tr>
      <w:tr w:rsidR="0073667F" w:rsidRPr="006347D9" w14:paraId="47399794"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1ED00815" w14:textId="77777777" w:rsidR="0073667F" w:rsidRPr="00397F7F" w:rsidRDefault="0073667F" w:rsidP="0073667F">
            <w:pPr>
              <w:ind w:firstLineChars="100" w:firstLine="210"/>
              <w:rPr>
                <w:rFonts w:hint="eastAsia"/>
                <w:sz w:val="21"/>
                <w:szCs w:val="21"/>
              </w:rPr>
            </w:pPr>
            <w:r w:rsidRPr="00397F7F">
              <w:rPr>
                <w:sz w:val="21"/>
                <w:szCs w:val="21"/>
              </w:rPr>
              <w:t xml:space="preserve">    支付其他与经营活动有关的现金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2DD2D82F"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0CBC52A7" w14:textId="77777777" w:rsidR="0073667F" w:rsidRPr="00397F7F" w:rsidRDefault="0073667F" w:rsidP="0073667F">
            <w:pPr>
              <w:jc w:val="right"/>
              <w:rPr>
                <w:rFonts w:hint="eastAsia"/>
                <w:sz w:val="21"/>
                <w:szCs w:val="21"/>
              </w:rPr>
            </w:pPr>
            <w:r w:rsidRPr="00397F7F">
              <w:rPr>
                <w:sz w:val="21"/>
                <w:szCs w:val="21"/>
              </w:rPr>
              <w:t>159,053,372.98</w:t>
            </w:r>
          </w:p>
        </w:tc>
        <w:tc>
          <w:tcPr>
            <w:tcW w:w="2164" w:type="dxa"/>
            <w:tcBorders>
              <w:top w:val="outset" w:sz="4" w:space="0" w:color="auto"/>
              <w:left w:val="outset" w:sz="4" w:space="0" w:color="auto"/>
              <w:bottom w:val="outset" w:sz="4" w:space="0" w:color="auto"/>
              <w:right w:val="outset" w:sz="4" w:space="0" w:color="auto"/>
            </w:tcBorders>
            <w:vAlign w:val="center"/>
          </w:tcPr>
          <w:p w14:paraId="2FBB8066" w14:textId="77777777" w:rsidR="0073667F" w:rsidRPr="00397F7F" w:rsidRDefault="0073667F" w:rsidP="0073667F">
            <w:pPr>
              <w:jc w:val="right"/>
              <w:rPr>
                <w:rFonts w:hint="eastAsia"/>
                <w:sz w:val="21"/>
                <w:szCs w:val="21"/>
              </w:rPr>
            </w:pPr>
            <w:r w:rsidRPr="00397F7F">
              <w:rPr>
                <w:sz w:val="21"/>
                <w:szCs w:val="21"/>
              </w:rPr>
              <w:t>93,984,896.62</w:t>
            </w:r>
          </w:p>
        </w:tc>
      </w:tr>
      <w:tr w:rsidR="0073667F" w:rsidRPr="006347D9" w14:paraId="49AC7823"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0778F065" w14:textId="77777777" w:rsidR="0073667F" w:rsidRPr="00397F7F" w:rsidRDefault="0073667F" w:rsidP="0073667F">
            <w:pPr>
              <w:ind w:firstLineChars="200" w:firstLine="420"/>
              <w:rPr>
                <w:rFonts w:hint="eastAsia"/>
                <w:color w:val="000000"/>
                <w:sz w:val="21"/>
                <w:szCs w:val="21"/>
              </w:rPr>
            </w:pPr>
            <w:r w:rsidRPr="00397F7F">
              <w:rPr>
                <w:rFonts w:hint="eastAsia"/>
                <w:sz w:val="21"/>
                <w:szCs w:val="21"/>
              </w:rPr>
              <w:t>经营活动现金流出小计</w:t>
            </w:r>
          </w:p>
        </w:tc>
        <w:tc>
          <w:tcPr>
            <w:tcW w:w="1569" w:type="dxa"/>
            <w:tcBorders>
              <w:top w:val="outset" w:sz="4" w:space="0" w:color="auto"/>
              <w:left w:val="outset" w:sz="4" w:space="0" w:color="auto"/>
              <w:bottom w:val="outset" w:sz="4" w:space="0" w:color="auto"/>
              <w:right w:val="outset" w:sz="4" w:space="0" w:color="auto"/>
            </w:tcBorders>
            <w:vAlign w:val="center"/>
          </w:tcPr>
          <w:p w14:paraId="45AB0E2F"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4E4C0374" w14:textId="77777777" w:rsidR="0073667F" w:rsidRPr="00397F7F" w:rsidRDefault="0073667F" w:rsidP="0073667F">
            <w:pPr>
              <w:jc w:val="right"/>
              <w:rPr>
                <w:rFonts w:hint="eastAsia"/>
                <w:sz w:val="21"/>
                <w:szCs w:val="21"/>
              </w:rPr>
            </w:pPr>
            <w:r w:rsidRPr="00397F7F">
              <w:rPr>
                <w:sz w:val="21"/>
                <w:szCs w:val="21"/>
              </w:rPr>
              <w:t>2,857,779,931.36</w:t>
            </w:r>
          </w:p>
        </w:tc>
        <w:tc>
          <w:tcPr>
            <w:tcW w:w="2164" w:type="dxa"/>
            <w:tcBorders>
              <w:top w:val="outset" w:sz="4" w:space="0" w:color="auto"/>
              <w:left w:val="outset" w:sz="4" w:space="0" w:color="auto"/>
              <w:bottom w:val="outset" w:sz="4" w:space="0" w:color="auto"/>
              <w:right w:val="outset" w:sz="4" w:space="0" w:color="auto"/>
            </w:tcBorders>
            <w:vAlign w:val="center"/>
          </w:tcPr>
          <w:p w14:paraId="552D65EF" w14:textId="77777777" w:rsidR="0073667F" w:rsidRPr="00397F7F" w:rsidRDefault="0073667F" w:rsidP="0073667F">
            <w:pPr>
              <w:jc w:val="right"/>
              <w:rPr>
                <w:rFonts w:hint="eastAsia"/>
                <w:sz w:val="21"/>
                <w:szCs w:val="21"/>
              </w:rPr>
            </w:pPr>
            <w:r w:rsidRPr="00397F7F">
              <w:rPr>
                <w:sz w:val="21"/>
                <w:szCs w:val="21"/>
              </w:rPr>
              <w:t>3,149,858,854.67</w:t>
            </w:r>
          </w:p>
        </w:tc>
      </w:tr>
      <w:tr w:rsidR="0073667F" w:rsidRPr="006347D9" w14:paraId="02DB63BB"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7889A948" w14:textId="77777777" w:rsidR="0073667F" w:rsidRPr="00397F7F" w:rsidRDefault="0073667F" w:rsidP="0073667F">
            <w:pPr>
              <w:ind w:firstLineChars="100" w:firstLine="211"/>
              <w:rPr>
                <w:rFonts w:hint="eastAsia"/>
                <w:color w:val="000000"/>
                <w:sz w:val="21"/>
                <w:szCs w:val="21"/>
              </w:rPr>
            </w:pPr>
            <w:r w:rsidRPr="00397F7F">
              <w:rPr>
                <w:rFonts w:hint="eastAsia"/>
                <w:b/>
                <w:bCs/>
                <w:sz w:val="21"/>
                <w:szCs w:val="21"/>
              </w:rPr>
              <w:t>经营活动产生的现金流量净额</w:t>
            </w:r>
          </w:p>
        </w:tc>
        <w:tc>
          <w:tcPr>
            <w:tcW w:w="1569" w:type="dxa"/>
            <w:tcBorders>
              <w:top w:val="outset" w:sz="4" w:space="0" w:color="auto"/>
              <w:left w:val="outset" w:sz="4" w:space="0" w:color="auto"/>
              <w:bottom w:val="outset" w:sz="4" w:space="0" w:color="auto"/>
              <w:right w:val="outset" w:sz="4" w:space="0" w:color="auto"/>
            </w:tcBorders>
            <w:vAlign w:val="center"/>
          </w:tcPr>
          <w:p w14:paraId="543035CD"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588CE30C" w14:textId="77777777" w:rsidR="0073667F" w:rsidRPr="00397F7F" w:rsidRDefault="0073667F" w:rsidP="0073667F">
            <w:pPr>
              <w:jc w:val="right"/>
              <w:rPr>
                <w:rFonts w:hint="eastAsia"/>
                <w:sz w:val="21"/>
                <w:szCs w:val="21"/>
              </w:rPr>
            </w:pPr>
            <w:r w:rsidRPr="00397F7F">
              <w:rPr>
                <w:sz w:val="21"/>
                <w:szCs w:val="21"/>
              </w:rPr>
              <w:t>105,041,059.16</w:t>
            </w:r>
          </w:p>
        </w:tc>
        <w:tc>
          <w:tcPr>
            <w:tcW w:w="2164" w:type="dxa"/>
            <w:tcBorders>
              <w:top w:val="outset" w:sz="4" w:space="0" w:color="auto"/>
              <w:left w:val="outset" w:sz="4" w:space="0" w:color="auto"/>
              <w:bottom w:val="outset" w:sz="4" w:space="0" w:color="auto"/>
              <w:right w:val="outset" w:sz="4" w:space="0" w:color="auto"/>
            </w:tcBorders>
            <w:vAlign w:val="center"/>
          </w:tcPr>
          <w:p w14:paraId="2FEF1A94" w14:textId="77777777" w:rsidR="0073667F" w:rsidRPr="00397F7F" w:rsidRDefault="0073667F" w:rsidP="0073667F">
            <w:pPr>
              <w:jc w:val="right"/>
              <w:rPr>
                <w:rFonts w:hint="eastAsia"/>
                <w:sz w:val="21"/>
                <w:szCs w:val="21"/>
              </w:rPr>
            </w:pPr>
            <w:r w:rsidRPr="00397F7F">
              <w:rPr>
                <w:sz w:val="21"/>
                <w:szCs w:val="21"/>
              </w:rPr>
              <w:t>-4,760,272.12</w:t>
            </w:r>
          </w:p>
        </w:tc>
      </w:tr>
      <w:tr w:rsidR="005265CD" w:rsidRPr="006347D9" w14:paraId="1642AE81" w14:textId="77777777" w:rsidTr="0073667F">
        <w:sdt>
          <w:sdtPr>
            <w:rPr>
              <w:sz w:val="21"/>
              <w:szCs w:val="21"/>
            </w:rPr>
            <w:tag w:val="_PLD_ea89a8f6b76943769d484d535b94417c"/>
            <w:id w:val="-1311702673"/>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358DA6BF" w14:textId="77777777" w:rsidR="005265CD" w:rsidRPr="00397F7F" w:rsidRDefault="007066F1">
                <w:pPr>
                  <w:rPr>
                    <w:rFonts w:hint="eastAsia"/>
                    <w:color w:val="008000"/>
                    <w:sz w:val="21"/>
                    <w:szCs w:val="21"/>
                  </w:rPr>
                </w:pPr>
                <w:r w:rsidRPr="00397F7F">
                  <w:rPr>
                    <w:rFonts w:hint="eastAsia"/>
                    <w:b/>
                    <w:bCs/>
                    <w:sz w:val="21"/>
                    <w:szCs w:val="21"/>
                  </w:rPr>
                  <w:t>二、投资活动产生的现金流量：</w:t>
                </w:r>
              </w:p>
            </w:tc>
          </w:sdtContent>
        </w:sdt>
      </w:tr>
      <w:tr w:rsidR="0073667F" w:rsidRPr="006347D9" w14:paraId="45F904DB"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172D4F6D" w14:textId="77777777" w:rsidR="0073667F" w:rsidRPr="00397F7F" w:rsidRDefault="0073667F" w:rsidP="0073667F">
            <w:pPr>
              <w:ind w:firstLineChars="100" w:firstLine="210"/>
              <w:rPr>
                <w:rFonts w:hint="eastAsia"/>
                <w:sz w:val="21"/>
                <w:szCs w:val="21"/>
              </w:rPr>
            </w:pPr>
            <w:r w:rsidRPr="00397F7F">
              <w:rPr>
                <w:sz w:val="21"/>
                <w:szCs w:val="21"/>
              </w:rPr>
              <w:t xml:space="preserve">    收回投资收到的现金</w:t>
            </w:r>
          </w:p>
        </w:tc>
        <w:tc>
          <w:tcPr>
            <w:tcW w:w="1569" w:type="dxa"/>
            <w:tcBorders>
              <w:top w:val="outset" w:sz="4" w:space="0" w:color="auto"/>
              <w:left w:val="outset" w:sz="4" w:space="0" w:color="auto"/>
              <w:bottom w:val="outset" w:sz="4" w:space="0" w:color="auto"/>
              <w:right w:val="outset" w:sz="4" w:space="0" w:color="auto"/>
            </w:tcBorders>
            <w:vAlign w:val="center"/>
          </w:tcPr>
          <w:p w14:paraId="404CC3CB"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5C000941" w14:textId="77777777" w:rsidR="0073667F" w:rsidRPr="00397F7F" w:rsidRDefault="0073667F" w:rsidP="0073667F">
            <w:pPr>
              <w:jc w:val="right"/>
              <w:rPr>
                <w:rFonts w:hint="eastAsia"/>
                <w:sz w:val="21"/>
                <w:szCs w:val="21"/>
              </w:rPr>
            </w:pPr>
            <w:r w:rsidRPr="00397F7F">
              <w:rPr>
                <w:sz w:val="21"/>
                <w:szCs w:val="21"/>
              </w:rPr>
              <w:t>500,000.00</w:t>
            </w:r>
          </w:p>
        </w:tc>
        <w:tc>
          <w:tcPr>
            <w:tcW w:w="2164" w:type="dxa"/>
            <w:tcBorders>
              <w:top w:val="outset" w:sz="4" w:space="0" w:color="auto"/>
              <w:left w:val="outset" w:sz="4" w:space="0" w:color="auto"/>
              <w:bottom w:val="outset" w:sz="4" w:space="0" w:color="auto"/>
              <w:right w:val="outset" w:sz="4" w:space="0" w:color="auto"/>
            </w:tcBorders>
            <w:vAlign w:val="center"/>
          </w:tcPr>
          <w:p w14:paraId="086FD989"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083EF372"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7D3C2636" w14:textId="77777777" w:rsidR="0073667F" w:rsidRPr="00397F7F" w:rsidRDefault="0073667F" w:rsidP="0073667F">
            <w:pPr>
              <w:ind w:firstLineChars="100" w:firstLine="210"/>
              <w:rPr>
                <w:rFonts w:hint="eastAsia"/>
                <w:sz w:val="21"/>
                <w:szCs w:val="21"/>
              </w:rPr>
            </w:pPr>
            <w:r w:rsidRPr="00397F7F">
              <w:rPr>
                <w:sz w:val="21"/>
                <w:szCs w:val="21"/>
              </w:rPr>
              <w:t xml:space="preserve">    取得投资收益收到的现金</w:t>
            </w:r>
          </w:p>
        </w:tc>
        <w:tc>
          <w:tcPr>
            <w:tcW w:w="1569" w:type="dxa"/>
            <w:tcBorders>
              <w:top w:val="outset" w:sz="4" w:space="0" w:color="auto"/>
              <w:left w:val="outset" w:sz="4" w:space="0" w:color="auto"/>
              <w:bottom w:val="outset" w:sz="4" w:space="0" w:color="auto"/>
              <w:right w:val="outset" w:sz="4" w:space="0" w:color="auto"/>
            </w:tcBorders>
            <w:vAlign w:val="center"/>
          </w:tcPr>
          <w:p w14:paraId="0792F1F6"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2B592616"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164" w:type="dxa"/>
            <w:tcBorders>
              <w:top w:val="outset" w:sz="4" w:space="0" w:color="auto"/>
              <w:left w:val="outset" w:sz="4" w:space="0" w:color="auto"/>
              <w:bottom w:val="outset" w:sz="4" w:space="0" w:color="auto"/>
              <w:right w:val="outset" w:sz="4" w:space="0" w:color="auto"/>
            </w:tcBorders>
            <w:vAlign w:val="center"/>
          </w:tcPr>
          <w:p w14:paraId="1616EAEB"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1B77FF8F"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720E071F" w14:textId="77777777" w:rsidR="0073667F" w:rsidRPr="00397F7F" w:rsidRDefault="0073667F" w:rsidP="0073667F">
            <w:pPr>
              <w:ind w:firstLineChars="100" w:firstLine="210"/>
              <w:rPr>
                <w:rFonts w:hint="eastAsia"/>
                <w:sz w:val="21"/>
                <w:szCs w:val="21"/>
              </w:rPr>
            </w:pPr>
            <w:r w:rsidRPr="00397F7F">
              <w:rPr>
                <w:sz w:val="21"/>
                <w:szCs w:val="21"/>
              </w:rPr>
              <w:t xml:space="preserve">    处置固定资产、无形资产和其他长期资产收回的现金净额</w:t>
            </w:r>
          </w:p>
        </w:tc>
        <w:tc>
          <w:tcPr>
            <w:tcW w:w="1569" w:type="dxa"/>
            <w:tcBorders>
              <w:top w:val="outset" w:sz="4" w:space="0" w:color="auto"/>
              <w:left w:val="outset" w:sz="4" w:space="0" w:color="auto"/>
              <w:bottom w:val="outset" w:sz="4" w:space="0" w:color="auto"/>
              <w:right w:val="outset" w:sz="4" w:space="0" w:color="auto"/>
            </w:tcBorders>
            <w:vAlign w:val="center"/>
          </w:tcPr>
          <w:p w14:paraId="1F341EA2"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2D87F5C2" w14:textId="77777777" w:rsidR="0073667F" w:rsidRPr="00397F7F" w:rsidRDefault="0073667F" w:rsidP="0073667F">
            <w:pPr>
              <w:jc w:val="right"/>
              <w:rPr>
                <w:rFonts w:hint="eastAsia"/>
                <w:sz w:val="21"/>
                <w:szCs w:val="21"/>
              </w:rPr>
            </w:pPr>
            <w:r w:rsidRPr="00397F7F">
              <w:rPr>
                <w:sz w:val="21"/>
                <w:szCs w:val="21"/>
              </w:rPr>
              <w:t>9,846.43</w:t>
            </w:r>
          </w:p>
        </w:tc>
        <w:tc>
          <w:tcPr>
            <w:tcW w:w="2164" w:type="dxa"/>
            <w:tcBorders>
              <w:top w:val="outset" w:sz="4" w:space="0" w:color="auto"/>
              <w:left w:val="outset" w:sz="4" w:space="0" w:color="auto"/>
              <w:bottom w:val="outset" w:sz="4" w:space="0" w:color="auto"/>
              <w:right w:val="outset" w:sz="4" w:space="0" w:color="auto"/>
            </w:tcBorders>
            <w:vAlign w:val="center"/>
          </w:tcPr>
          <w:p w14:paraId="53EBE333" w14:textId="77777777" w:rsidR="0073667F" w:rsidRPr="00397F7F" w:rsidRDefault="0073667F" w:rsidP="0073667F">
            <w:pPr>
              <w:jc w:val="right"/>
              <w:rPr>
                <w:rFonts w:hint="eastAsia"/>
                <w:sz w:val="21"/>
                <w:szCs w:val="21"/>
              </w:rPr>
            </w:pPr>
            <w:r w:rsidRPr="00397F7F">
              <w:rPr>
                <w:sz w:val="21"/>
                <w:szCs w:val="21"/>
              </w:rPr>
              <w:t>131,625.67</w:t>
            </w:r>
          </w:p>
        </w:tc>
      </w:tr>
      <w:tr w:rsidR="0073667F" w:rsidRPr="006347D9" w14:paraId="7DD2B060"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6593D73B" w14:textId="77777777" w:rsidR="0073667F" w:rsidRPr="00397F7F" w:rsidRDefault="0073667F" w:rsidP="0073667F">
            <w:pPr>
              <w:ind w:firstLineChars="100" w:firstLine="210"/>
              <w:rPr>
                <w:rFonts w:hint="eastAsia"/>
                <w:sz w:val="21"/>
                <w:szCs w:val="21"/>
              </w:rPr>
            </w:pPr>
            <w:r w:rsidRPr="00397F7F">
              <w:rPr>
                <w:sz w:val="21"/>
                <w:szCs w:val="21"/>
              </w:rPr>
              <w:t xml:space="preserve">    处置子公司及其他营业单位收到的现金净额</w:t>
            </w:r>
          </w:p>
        </w:tc>
        <w:tc>
          <w:tcPr>
            <w:tcW w:w="1569" w:type="dxa"/>
            <w:tcBorders>
              <w:top w:val="outset" w:sz="4" w:space="0" w:color="auto"/>
              <w:left w:val="outset" w:sz="4" w:space="0" w:color="auto"/>
              <w:bottom w:val="outset" w:sz="4" w:space="0" w:color="auto"/>
              <w:right w:val="outset" w:sz="4" w:space="0" w:color="auto"/>
            </w:tcBorders>
            <w:vAlign w:val="center"/>
          </w:tcPr>
          <w:p w14:paraId="73B4DACE"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7C3B1202"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164" w:type="dxa"/>
            <w:tcBorders>
              <w:top w:val="outset" w:sz="4" w:space="0" w:color="auto"/>
              <w:left w:val="outset" w:sz="4" w:space="0" w:color="auto"/>
              <w:bottom w:val="outset" w:sz="4" w:space="0" w:color="auto"/>
              <w:right w:val="outset" w:sz="4" w:space="0" w:color="auto"/>
            </w:tcBorders>
            <w:vAlign w:val="center"/>
          </w:tcPr>
          <w:p w14:paraId="012EDCA1"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7824F35B"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16C5534E" w14:textId="77777777" w:rsidR="0073667F" w:rsidRPr="00397F7F" w:rsidRDefault="0073667F" w:rsidP="0073667F">
            <w:pPr>
              <w:ind w:firstLineChars="100" w:firstLine="210"/>
              <w:rPr>
                <w:rFonts w:hint="eastAsia"/>
                <w:sz w:val="21"/>
                <w:szCs w:val="21"/>
              </w:rPr>
            </w:pPr>
            <w:r w:rsidRPr="00397F7F">
              <w:rPr>
                <w:sz w:val="21"/>
                <w:szCs w:val="21"/>
              </w:rPr>
              <w:t xml:space="preserve">    收到其他与投资活动有关的现金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2B19A317"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11927556"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164" w:type="dxa"/>
            <w:tcBorders>
              <w:top w:val="outset" w:sz="4" w:space="0" w:color="auto"/>
              <w:left w:val="outset" w:sz="4" w:space="0" w:color="auto"/>
              <w:bottom w:val="outset" w:sz="4" w:space="0" w:color="auto"/>
              <w:right w:val="outset" w:sz="4" w:space="0" w:color="auto"/>
            </w:tcBorders>
            <w:vAlign w:val="center"/>
          </w:tcPr>
          <w:p w14:paraId="3AAC1EC3"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6169B7EF"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3C98E611" w14:textId="77777777" w:rsidR="0073667F" w:rsidRPr="00397F7F" w:rsidRDefault="0073667F" w:rsidP="0073667F">
            <w:pPr>
              <w:ind w:firstLineChars="200" w:firstLine="420"/>
              <w:rPr>
                <w:rFonts w:hint="eastAsia"/>
                <w:color w:val="000000"/>
                <w:sz w:val="21"/>
                <w:szCs w:val="21"/>
              </w:rPr>
            </w:pPr>
            <w:r w:rsidRPr="00397F7F">
              <w:rPr>
                <w:rFonts w:hint="eastAsia"/>
                <w:sz w:val="21"/>
                <w:szCs w:val="21"/>
              </w:rPr>
              <w:t>投资活动现金流入小计</w:t>
            </w:r>
          </w:p>
        </w:tc>
        <w:tc>
          <w:tcPr>
            <w:tcW w:w="1569" w:type="dxa"/>
            <w:tcBorders>
              <w:top w:val="outset" w:sz="4" w:space="0" w:color="auto"/>
              <w:left w:val="outset" w:sz="4" w:space="0" w:color="auto"/>
              <w:bottom w:val="outset" w:sz="4" w:space="0" w:color="auto"/>
              <w:right w:val="outset" w:sz="4" w:space="0" w:color="auto"/>
            </w:tcBorders>
            <w:vAlign w:val="center"/>
          </w:tcPr>
          <w:p w14:paraId="50BEE554"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4670A879" w14:textId="77777777" w:rsidR="0073667F" w:rsidRPr="00397F7F" w:rsidRDefault="0073667F" w:rsidP="0073667F">
            <w:pPr>
              <w:jc w:val="right"/>
              <w:rPr>
                <w:rFonts w:hint="eastAsia"/>
                <w:sz w:val="21"/>
                <w:szCs w:val="21"/>
              </w:rPr>
            </w:pPr>
            <w:r w:rsidRPr="00397F7F">
              <w:rPr>
                <w:sz w:val="21"/>
                <w:szCs w:val="21"/>
              </w:rPr>
              <w:t>509,846.43</w:t>
            </w:r>
          </w:p>
        </w:tc>
        <w:tc>
          <w:tcPr>
            <w:tcW w:w="2164" w:type="dxa"/>
            <w:tcBorders>
              <w:top w:val="outset" w:sz="4" w:space="0" w:color="auto"/>
              <w:left w:val="outset" w:sz="4" w:space="0" w:color="auto"/>
              <w:bottom w:val="outset" w:sz="4" w:space="0" w:color="auto"/>
              <w:right w:val="outset" w:sz="4" w:space="0" w:color="auto"/>
            </w:tcBorders>
            <w:vAlign w:val="center"/>
          </w:tcPr>
          <w:p w14:paraId="6AFC0571" w14:textId="77777777" w:rsidR="0073667F" w:rsidRPr="00397F7F" w:rsidRDefault="0073667F" w:rsidP="0073667F">
            <w:pPr>
              <w:jc w:val="right"/>
              <w:rPr>
                <w:rFonts w:hint="eastAsia"/>
                <w:sz w:val="21"/>
                <w:szCs w:val="21"/>
              </w:rPr>
            </w:pPr>
            <w:r w:rsidRPr="00397F7F">
              <w:rPr>
                <w:sz w:val="21"/>
                <w:szCs w:val="21"/>
              </w:rPr>
              <w:t>131,625.67</w:t>
            </w:r>
          </w:p>
        </w:tc>
      </w:tr>
      <w:tr w:rsidR="0073667F" w:rsidRPr="006347D9" w14:paraId="7E49AA90"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2FC23DA4" w14:textId="77777777" w:rsidR="0073667F" w:rsidRPr="00397F7F" w:rsidRDefault="0073667F" w:rsidP="0073667F">
            <w:pPr>
              <w:ind w:firstLineChars="100" w:firstLine="210"/>
              <w:rPr>
                <w:rFonts w:hint="eastAsia"/>
                <w:sz w:val="21"/>
                <w:szCs w:val="21"/>
              </w:rPr>
            </w:pPr>
            <w:r w:rsidRPr="00397F7F">
              <w:rPr>
                <w:sz w:val="21"/>
                <w:szCs w:val="21"/>
              </w:rPr>
              <w:t xml:space="preserve">    购建固定资产、无形资产和其他长期资产支付的现金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49C3930C"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6EECFE5C" w14:textId="77777777" w:rsidR="0073667F" w:rsidRPr="00397F7F" w:rsidRDefault="0073667F" w:rsidP="0073667F">
            <w:pPr>
              <w:jc w:val="right"/>
              <w:rPr>
                <w:rFonts w:hint="eastAsia"/>
                <w:sz w:val="21"/>
                <w:szCs w:val="21"/>
              </w:rPr>
            </w:pPr>
            <w:r w:rsidRPr="00397F7F">
              <w:rPr>
                <w:sz w:val="21"/>
                <w:szCs w:val="21"/>
              </w:rPr>
              <w:t>32,610,992.79</w:t>
            </w:r>
          </w:p>
        </w:tc>
        <w:tc>
          <w:tcPr>
            <w:tcW w:w="2164" w:type="dxa"/>
            <w:tcBorders>
              <w:top w:val="outset" w:sz="4" w:space="0" w:color="auto"/>
              <w:left w:val="outset" w:sz="4" w:space="0" w:color="auto"/>
              <w:bottom w:val="outset" w:sz="4" w:space="0" w:color="auto"/>
              <w:right w:val="outset" w:sz="4" w:space="0" w:color="auto"/>
            </w:tcBorders>
            <w:vAlign w:val="center"/>
          </w:tcPr>
          <w:p w14:paraId="14E708CF" w14:textId="77777777" w:rsidR="0073667F" w:rsidRPr="00397F7F" w:rsidRDefault="0073667F" w:rsidP="0073667F">
            <w:pPr>
              <w:jc w:val="right"/>
              <w:rPr>
                <w:rFonts w:hint="eastAsia"/>
                <w:sz w:val="21"/>
                <w:szCs w:val="21"/>
              </w:rPr>
            </w:pPr>
            <w:r w:rsidRPr="00397F7F">
              <w:rPr>
                <w:sz w:val="21"/>
                <w:szCs w:val="21"/>
              </w:rPr>
              <w:t>7,847,314.30</w:t>
            </w:r>
          </w:p>
        </w:tc>
      </w:tr>
      <w:tr w:rsidR="0073667F" w:rsidRPr="006347D9" w14:paraId="45B72AFB"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6B214D72" w14:textId="77777777" w:rsidR="0073667F" w:rsidRPr="00397F7F" w:rsidRDefault="0073667F" w:rsidP="0073667F">
            <w:pPr>
              <w:ind w:firstLineChars="100" w:firstLine="210"/>
              <w:rPr>
                <w:rFonts w:hint="eastAsia"/>
                <w:sz w:val="21"/>
                <w:szCs w:val="21"/>
              </w:rPr>
            </w:pPr>
            <w:r w:rsidRPr="00397F7F">
              <w:rPr>
                <w:sz w:val="21"/>
                <w:szCs w:val="21"/>
              </w:rPr>
              <w:t xml:space="preserve">    投资支付的现金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77A5076C"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111AA190" w14:textId="77777777" w:rsidR="0073667F" w:rsidRPr="00397F7F" w:rsidRDefault="0073667F" w:rsidP="0073667F">
            <w:pPr>
              <w:jc w:val="right"/>
              <w:rPr>
                <w:rFonts w:hint="eastAsia"/>
                <w:sz w:val="21"/>
                <w:szCs w:val="21"/>
              </w:rPr>
            </w:pPr>
            <w:r w:rsidRPr="00397F7F">
              <w:rPr>
                <w:sz w:val="21"/>
                <w:szCs w:val="21"/>
              </w:rPr>
              <w:t>16,400,000.00</w:t>
            </w:r>
          </w:p>
        </w:tc>
        <w:tc>
          <w:tcPr>
            <w:tcW w:w="2164" w:type="dxa"/>
            <w:tcBorders>
              <w:top w:val="outset" w:sz="4" w:space="0" w:color="auto"/>
              <w:left w:val="outset" w:sz="4" w:space="0" w:color="auto"/>
              <w:bottom w:val="outset" w:sz="4" w:space="0" w:color="auto"/>
              <w:right w:val="outset" w:sz="4" w:space="0" w:color="auto"/>
            </w:tcBorders>
            <w:vAlign w:val="center"/>
          </w:tcPr>
          <w:p w14:paraId="45B4D75F" w14:textId="77777777" w:rsidR="0073667F" w:rsidRPr="00397F7F" w:rsidRDefault="0073667F" w:rsidP="0073667F">
            <w:pPr>
              <w:jc w:val="right"/>
              <w:rPr>
                <w:rFonts w:hint="eastAsia"/>
                <w:sz w:val="21"/>
                <w:szCs w:val="21"/>
              </w:rPr>
            </w:pPr>
            <w:r w:rsidRPr="00397F7F">
              <w:rPr>
                <w:sz w:val="21"/>
                <w:szCs w:val="21"/>
              </w:rPr>
              <w:t>12,628,261.44</w:t>
            </w:r>
          </w:p>
        </w:tc>
      </w:tr>
      <w:tr w:rsidR="0073667F" w:rsidRPr="006347D9" w14:paraId="4B6A8647"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1EF8C65D" w14:textId="77777777" w:rsidR="0073667F" w:rsidRPr="00397F7F" w:rsidRDefault="0073667F" w:rsidP="0073667F">
            <w:pPr>
              <w:ind w:firstLineChars="100" w:firstLine="210"/>
              <w:rPr>
                <w:rFonts w:hint="eastAsia"/>
                <w:sz w:val="21"/>
                <w:szCs w:val="21"/>
              </w:rPr>
            </w:pPr>
            <w:r w:rsidRPr="00397F7F">
              <w:rPr>
                <w:sz w:val="21"/>
                <w:szCs w:val="21"/>
              </w:rPr>
              <w:t xml:space="preserve">    取得子公司及其他营业单位支付的现金净额</w:t>
            </w:r>
          </w:p>
        </w:tc>
        <w:tc>
          <w:tcPr>
            <w:tcW w:w="1569" w:type="dxa"/>
            <w:tcBorders>
              <w:top w:val="outset" w:sz="4" w:space="0" w:color="auto"/>
              <w:left w:val="outset" w:sz="4" w:space="0" w:color="auto"/>
              <w:bottom w:val="outset" w:sz="4" w:space="0" w:color="auto"/>
              <w:right w:val="outset" w:sz="4" w:space="0" w:color="auto"/>
            </w:tcBorders>
            <w:vAlign w:val="center"/>
          </w:tcPr>
          <w:p w14:paraId="48DE95D5"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1E26E120"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164" w:type="dxa"/>
            <w:tcBorders>
              <w:top w:val="outset" w:sz="4" w:space="0" w:color="auto"/>
              <w:left w:val="outset" w:sz="4" w:space="0" w:color="auto"/>
              <w:bottom w:val="outset" w:sz="4" w:space="0" w:color="auto"/>
              <w:right w:val="outset" w:sz="4" w:space="0" w:color="auto"/>
            </w:tcBorders>
            <w:vAlign w:val="center"/>
          </w:tcPr>
          <w:p w14:paraId="54974CCF"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7802693A"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50AE2CE8" w14:textId="77777777" w:rsidR="0073667F" w:rsidRPr="00397F7F" w:rsidRDefault="0073667F" w:rsidP="0073667F">
            <w:pPr>
              <w:ind w:firstLineChars="100" w:firstLine="210"/>
              <w:rPr>
                <w:rFonts w:hint="eastAsia"/>
                <w:sz w:val="21"/>
                <w:szCs w:val="21"/>
              </w:rPr>
            </w:pPr>
            <w:r w:rsidRPr="00397F7F">
              <w:rPr>
                <w:sz w:val="21"/>
                <w:szCs w:val="21"/>
              </w:rPr>
              <w:t xml:space="preserve">    支付其他与投资活动有关的现金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44FD9553"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4F567136" w14:textId="77777777" w:rsidR="0073667F" w:rsidRPr="00397F7F" w:rsidRDefault="0073667F" w:rsidP="0073667F">
            <w:pPr>
              <w:jc w:val="right"/>
              <w:rPr>
                <w:rFonts w:hint="eastAsia"/>
                <w:sz w:val="21"/>
                <w:szCs w:val="21"/>
              </w:rPr>
            </w:pPr>
            <w:r w:rsidRPr="00397F7F">
              <w:rPr>
                <w:rFonts w:hint="eastAsia"/>
                <w:sz w:val="21"/>
                <w:szCs w:val="21"/>
              </w:rPr>
              <w:t xml:space="preserve">　</w:t>
            </w:r>
          </w:p>
        </w:tc>
        <w:tc>
          <w:tcPr>
            <w:tcW w:w="2164" w:type="dxa"/>
            <w:tcBorders>
              <w:top w:val="outset" w:sz="4" w:space="0" w:color="auto"/>
              <w:left w:val="outset" w:sz="4" w:space="0" w:color="auto"/>
              <w:bottom w:val="outset" w:sz="4" w:space="0" w:color="auto"/>
              <w:right w:val="outset" w:sz="4" w:space="0" w:color="auto"/>
            </w:tcBorders>
            <w:vAlign w:val="center"/>
          </w:tcPr>
          <w:p w14:paraId="4241F936"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0D7276E2"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0F8BC365" w14:textId="77777777" w:rsidR="0073667F" w:rsidRPr="00397F7F" w:rsidRDefault="0073667F" w:rsidP="0073667F">
            <w:pPr>
              <w:ind w:firstLineChars="200" w:firstLine="420"/>
              <w:rPr>
                <w:rFonts w:hint="eastAsia"/>
                <w:color w:val="000000"/>
                <w:sz w:val="21"/>
                <w:szCs w:val="21"/>
              </w:rPr>
            </w:pPr>
            <w:r w:rsidRPr="00397F7F">
              <w:rPr>
                <w:rFonts w:hint="eastAsia"/>
                <w:sz w:val="21"/>
                <w:szCs w:val="21"/>
              </w:rPr>
              <w:t>投资活动现金流出小计</w:t>
            </w:r>
          </w:p>
        </w:tc>
        <w:tc>
          <w:tcPr>
            <w:tcW w:w="1569" w:type="dxa"/>
            <w:tcBorders>
              <w:top w:val="outset" w:sz="4" w:space="0" w:color="auto"/>
              <w:left w:val="outset" w:sz="4" w:space="0" w:color="auto"/>
              <w:bottom w:val="outset" w:sz="4" w:space="0" w:color="auto"/>
              <w:right w:val="outset" w:sz="4" w:space="0" w:color="auto"/>
            </w:tcBorders>
            <w:vAlign w:val="center"/>
          </w:tcPr>
          <w:p w14:paraId="7FD3ADC3"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76BE1B41" w14:textId="77777777" w:rsidR="0073667F" w:rsidRPr="00397F7F" w:rsidRDefault="0073667F" w:rsidP="0073667F">
            <w:pPr>
              <w:jc w:val="right"/>
              <w:rPr>
                <w:rFonts w:hint="eastAsia"/>
                <w:sz w:val="21"/>
                <w:szCs w:val="21"/>
              </w:rPr>
            </w:pPr>
            <w:r w:rsidRPr="00397F7F">
              <w:rPr>
                <w:sz w:val="21"/>
                <w:szCs w:val="21"/>
              </w:rPr>
              <w:t>49,010,992.79</w:t>
            </w:r>
          </w:p>
        </w:tc>
        <w:tc>
          <w:tcPr>
            <w:tcW w:w="2164" w:type="dxa"/>
            <w:tcBorders>
              <w:top w:val="outset" w:sz="4" w:space="0" w:color="auto"/>
              <w:left w:val="outset" w:sz="4" w:space="0" w:color="auto"/>
              <w:bottom w:val="outset" w:sz="4" w:space="0" w:color="auto"/>
              <w:right w:val="outset" w:sz="4" w:space="0" w:color="auto"/>
            </w:tcBorders>
            <w:vAlign w:val="center"/>
          </w:tcPr>
          <w:p w14:paraId="762891E8" w14:textId="77777777" w:rsidR="0073667F" w:rsidRPr="00397F7F" w:rsidRDefault="0073667F" w:rsidP="0073667F">
            <w:pPr>
              <w:jc w:val="right"/>
              <w:rPr>
                <w:rFonts w:hint="eastAsia"/>
                <w:sz w:val="21"/>
                <w:szCs w:val="21"/>
              </w:rPr>
            </w:pPr>
            <w:r w:rsidRPr="00397F7F">
              <w:rPr>
                <w:sz w:val="21"/>
                <w:szCs w:val="21"/>
              </w:rPr>
              <w:t>20,475,575.74</w:t>
            </w:r>
          </w:p>
        </w:tc>
      </w:tr>
      <w:tr w:rsidR="0073667F" w:rsidRPr="006347D9" w14:paraId="39E17116"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7B476A7B" w14:textId="77777777" w:rsidR="0073667F" w:rsidRPr="00397F7F" w:rsidRDefault="0073667F" w:rsidP="0073667F">
            <w:pPr>
              <w:ind w:firstLineChars="300" w:firstLine="632"/>
              <w:rPr>
                <w:rFonts w:hint="eastAsia"/>
                <w:color w:val="000000"/>
                <w:sz w:val="21"/>
                <w:szCs w:val="21"/>
              </w:rPr>
            </w:pPr>
            <w:r w:rsidRPr="00397F7F">
              <w:rPr>
                <w:rFonts w:hint="eastAsia"/>
                <w:b/>
                <w:bCs/>
                <w:sz w:val="21"/>
                <w:szCs w:val="21"/>
              </w:rPr>
              <w:t>投资活动产生的现金流量净额</w:t>
            </w:r>
          </w:p>
        </w:tc>
        <w:tc>
          <w:tcPr>
            <w:tcW w:w="1569" w:type="dxa"/>
            <w:tcBorders>
              <w:top w:val="outset" w:sz="4" w:space="0" w:color="auto"/>
              <w:left w:val="outset" w:sz="4" w:space="0" w:color="auto"/>
              <w:bottom w:val="outset" w:sz="4" w:space="0" w:color="auto"/>
              <w:right w:val="outset" w:sz="4" w:space="0" w:color="auto"/>
            </w:tcBorders>
            <w:vAlign w:val="center"/>
          </w:tcPr>
          <w:p w14:paraId="7DCCDB3A"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37034BAA" w14:textId="77777777" w:rsidR="0073667F" w:rsidRPr="00397F7F" w:rsidRDefault="0073667F" w:rsidP="0073667F">
            <w:pPr>
              <w:jc w:val="right"/>
              <w:rPr>
                <w:rFonts w:hint="eastAsia"/>
                <w:sz w:val="21"/>
                <w:szCs w:val="21"/>
              </w:rPr>
            </w:pPr>
            <w:r w:rsidRPr="00397F7F">
              <w:rPr>
                <w:sz w:val="21"/>
                <w:szCs w:val="21"/>
              </w:rPr>
              <w:t>-48,501,146.36</w:t>
            </w:r>
          </w:p>
        </w:tc>
        <w:tc>
          <w:tcPr>
            <w:tcW w:w="2164" w:type="dxa"/>
            <w:tcBorders>
              <w:top w:val="outset" w:sz="4" w:space="0" w:color="auto"/>
              <w:left w:val="outset" w:sz="4" w:space="0" w:color="auto"/>
              <w:bottom w:val="outset" w:sz="4" w:space="0" w:color="auto"/>
              <w:right w:val="outset" w:sz="4" w:space="0" w:color="auto"/>
            </w:tcBorders>
            <w:vAlign w:val="center"/>
          </w:tcPr>
          <w:p w14:paraId="147A7B86" w14:textId="77777777" w:rsidR="0073667F" w:rsidRPr="00397F7F" w:rsidRDefault="0073667F" w:rsidP="0073667F">
            <w:pPr>
              <w:jc w:val="right"/>
              <w:rPr>
                <w:rFonts w:hint="eastAsia"/>
                <w:sz w:val="21"/>
                <w:szCs w:val="21"/>
              </w:rPr>
            </w:pPr>
            <w:r w:rsidRPr="00397F7F">
              <w:rPr>
                <w:sz w:val="21"/>
                <w:szCs w:val="21"/>
              </w:rPr>
              <w:t>-20,343,950.07</w:t>
            </w:r>
          </w:p>
        </w:tc>
      </w:tr>
      <w:tr w:rsidR="005265CD" w:rsidRPr="006347D9" w14:paraId="07642224" w14:textId="77777777" w:rsidTr="0073667F">
        <w:sdt>
          <w:sdtPr>
            <w:rPr>
              <w:sz w:val="21"/>
              <w:szCs w:val="21"/>
            </w:rPr>
            <w:tag w:val="_PLD_8b6929c78db14ee1bde1ca4b9a47a65c"/>
            <w:id w:val="1033225773"/>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18BC35AE" w14:textId="77777777" w:rsidR="005265CD" w:rsidRPr="00397F7F" w:rsidRDefault="007066F1">
                <w:pPr>
                  <w:rPr>
                    <w:rFonts w:hint="eastAsia"/>
                    <w:color w:val="008000"/>
                    <w:sz w:val="21"/>
                    <w:szCs w:val="21"/>
                  </w:rPr>
                </w:pPr>
                <w:r w:rsidRPr="00397F7F">
                  <w:rPr>
                    <w:rFonts w:hint="eastAsia"/>
                    <w:b/>
                    <w:bCs/>
                    <w:sz w:val="21"/>
                    <w:szCs w:val="21"/>
                  </w:rPr>
                  <w:t>三、筹资活动产生的现金流量：</w:t>
                </w:r>
              </w:p>
            </w:tc>
          </w:sdtContent>
        </w:sdt>
      </w:tr>
      <w:tr w:rsidR="0073667F" w:rsidRPr="006347D9" w14:paraId="693E94EA"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277E6EF6" w14:textId="77777777" w:rsidR="0073667F" w:rsidRPr="00397F7F" w:rsidRDefault="0073667F" w:rsidP="0073667F">
            <w:pPr>
              <w:ind w:firstLineChars="100" w:firstLine="210"/>
              <w:rPr>
                <w:rFonts w:hint="eastAsia"/>
                <w:color w:val="000000"/>
                <w:sz w:val="21"/>
                <w:szCs w:val="21"/>
              </w:rPr>
            </w:pPr>
            <w:r w:rsidRPr="00397F7F">
              <w:rPr>
                <w:sz w:val="21"/>
                <w:szCs w:val="21"/>
              </w:rPr>
              <w:t xml:space="preserve">    吸收投资收到的现金</w:t>
            </w:r>
          </w:p>
        </w:tc>
        <w:tc>
          <w:tcPr>
            <w:tcW w:w="1569" w:type="dxa"/>
            <w:tcBorders>
              <w:top w:val="outset" w:sz="4" w:space="0" w:color="auto"/>
              <w:left w:val="outset" w:sz="4" w:space="0" w:color="auto"/>
              <w:bottom w:val="outset" w:sz="4" w:space="0" w:color="auto"/>
              <w:right w:val="outset" w:sz="4" w:space="0" w:color="auto"/>
            </w:tcBorders>
            <w:vAlign w:val="center"/>
          </w:tcPr>
          <w:p w14:paraId="38738977"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436D799D" w14:textId="77777777" w:rsidR="0073667F" w:rsidRPr="00397F7F" w:rsidRDefault="0073667F" w:rsidP="0073667F">
            <w:pPr>
              <w:jc w:val="right"/>
              <w:rPr>
                <w:rFonts w:hint="eastAsia"/>
                <w:sz w:val="21"/>
                <w:szCs w:val="21"/>
              </w:rPr>
            </w:pPr>
            <w:r w:rsidRPr="00397F7F">
              <w:rPr>
                <w:sz w:val="21"/>
                <w:szCs w:val="21"/>
              </w:rPr>
              <w:t>10,467,240.00</w:t>
            </w:r>
          </w:p>
        </w:tc>
        <w:tc>
          <w:tcPr>
            <w:tcW w:w="2164" w:type="dxa"/>
            <w:tcBorders>
              <w:top w:val="outset" w:sz="4" w:space="0" w:color="auto"/>
              <w:left w:val="outset" w:sz="4" w:space="0" w:color="auto"/>
              <w:bottom w:val="outset" w:sz="4" w:space="0" w:color="auto"/>
              <w:right w:val="outset" w:sz="4" w:space="0" w:color="auto"/>
            </w:tcBorders>
            <w:vAlign w:val="center"/>
          </w:tcPr>
          <w:p w14:paraId="59DF5EA4" w14:textId="77777777" w:rsidR="0073667F" w:rsidRPr="00397F7F" w:rsidRDefault="0073667F" w:rsidP="0073667F">
            <w:pPr>
              <w:jc w:val="right"/>
              <w:rPr>
                <w:rFonts w:hint="eastAsia"/>
                <w:sz w:val="21"/>
                <w:szCs w:val="21"/>
              </w:rPr>
            </w:pPr>
            <w:r w:rsidRPr="00397F7F">
              <w:rPr>
                <w:rFonts w:hint="eastAsia"/>
                <w:sz w:val="21"/>
                <w:szCs w:val="21"/>
              </w:rPr>
              <w:t xml:space="preserve">　</w:t>
            </w:r>
          </w:p>
        </w:tc>
      </w:tr>
      <w:tr w:rsidR="0073667F" w:rsidRPr="006347D9" w14:paraId="46443D31"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20E3BEF5" w14:textId="77777777" w:rsidR="0073667F" w:rsidRPr="00397F7F" w:rsidRDefault="0073667F" w:rsidP="0073667F">
            <w:pPr>
              <w:ind w:firstLineChars="100" w:firstLine="210"/>
              <w:rPr>
                <w:rFonts w:hint="eastAsia"/>
                <w:color w:val="000000"/>
                <w:sz w:val="21"/>
                <w:szCs w:val="21"/>
              </w:rPr>
            </w:pPr>
            <w:r w:rsidRPr="00397F7F">
              <w:rPr>
                <w:sz w:val="21"/>
                <w:szCs w:val="21"/>
              </w:rPr>
              <w:t xml:space="preserve">    取得借款收到的现金</w:t>
            </w:r>
          </w:p>
        </w:tc>
        <w:tc>
          <w:tcPr>
            <w:tcW w:w="1569" w:type="dxa"/>
            <w:tcBorders>
              <w:top w:val="outset" w:sz="4" w:space="0" w:color="auto"/>
              <w:left w:val="outset" w:sz="4" w:space="0" w:color="auto"/>
              <w:bottom w:val="outset" w:sz="4" w:space="0" w:color="auto"/>
              <w:right w:val="outset" w:sz="4" w:space="0" w:color="auto"/>
            </w:tcBorders>
            <w:vAlign w:val="center"/>
          </w:tcPr>
          <w:p w14:paraId="5C2190B3"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0EB8F8C0" w14:textId="77777777" w:rsidR="0073667F" w:rsidRPr="00397F7F" w:rsidRDefault="0073667F" w:rsidP="0073667F">
            <w:pPr>
              <w:jc w:val="right"/>
              <w:rPr>
                <w:rFonts w:hint="eastAsia"/>
                <w:sz w:val="21"/>
                <w:szCs w:val="21"/>
              </w:rPr>
            </w:pPr>
            <w:r w:rsidRPr="00397F7F">
              <w:rPr>
                <w:sz w:val="21"/>
                <w:szCs w:val="21"/>
              </w:rPr>
              <w:t>938,000,000.00</w:t>
            </w:r>
          </w:p>
        </w:tc>
        <w:tc>
          <w:tcPr>
            <w:tcW w:w="2164" w:type="dxa"/>
            <w:tcBorders>
              <w:top w:val="outset" w:sz="4" w:space="0" w:color="auto"/>
              <w:left w:val="outset" w:sz="4" w:space="0" w:color="auto"/>
              <w:bottom w:val="outset" w:sz="4" w:space="0" w:color="auto"/>
              <w:right w:val="outset" w:sz="4" w:space="0" w:color="auto"/>
            </w:tcBorders>
            <w:vAlign w:val="center"/>
          </w:tcPr>
          <w:p w14:paraId="692B896E" w14:textId="77777777" w:rsidR="0073667F" w:rsidRPr="00397F7F" w:rsidRDefault="0073667F" w:rsidP="0073667F">
            <w:pPr>
              <w:jc w:val="right"/>
              <w:rPr>
                <w:rFonts w:hint="eastAsia"/>
                <w:sz w:val="21"/>
                <w:szCs w:val="21"/>
              </w:rPr>
            </w:pPr>
            <w:r w:rsidRPr="00397F7F">
              <w:rPr>
                <w:sz w:val="21"/>
                <w:szCs w:val="21"/>
              </w:rPr>
              <w:t>519,000,000.00</w:t>
            </w:r>
          </w:p>
        </w:tc>
      </w:tr>
      <w:tr w:rsidR="0073667F" w:rsidRPr="006347D9" w14:paraId="01C7525A"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42EC60C9" w14:textId="77777777" w:rsidR="0073667F" w:rsidRPr="00397F7F" w:rsidRDefault="0073667F" w:rsidP="0073667F">
            <w:pPr>
              <w:ind w:firstLineChars="100" w:firstLine="210"/>
              <w:rPr>
                <w:rFonts w:hint="eastAsia"/>
                <w:color w:val="000000"/>
                <w:sz w:val="21"/>
                <w:szCs w:val="21"/>
              </w:rPr>
            </w:pPr>
            <w:r w:rsidRPr="00397F7F">
              <w:rPr>
                <w:sz w:val="21"/>
                <w:szCs w:val="21"/>
              </w:rPr>
              <w:t xml:space="preserve">    收到其他与筹资活动有关的现金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0149CCA6"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073CB6AD" w14:textId="77777777" w:rsidR="0073667F" w:rsidRPr="00397F7F" w:rsidRDefault="0073667F" w:rsidP="0073667F">
            <w:pPr>
              <w:jc w:val="right"/>
              <w:rPr>
                <w:rFonts w:hint="eastAsia"/>
                <w:sz w:val="21"/>
                <w:szCs w:val="21"/>
              </w:rPr>
            </w:pPr>
            <w:r w:rsidRPr="00397F7F">
              <w:rPr>
                <w:sz w:val="21"/>
                <w:szCs w:val="21"/>
              </w:rPr>
              <w:t>258,552,066.33</w:t>
            </w:r>
          </w:p>
        </w:tc>
        <w:tc>
          <w:tcPr>
            <w:tcW w:w="2164" w:type="dxa"/>
            <w:tcBorders>
              <w:top w:val="outset" w:sz="4" w:space="0" w:color="auto"/>
              <w:left w:val="outset" w:sz="4" w:space="0" w:color="auto"/>
              <w:bottom w:val="outset" w:sz="4" w:space="0" w:color="auto"/>
              <w:right w:val="outset" w:sz="4" w:space="0" w:color="auto"/>
            </w:tcBorders>
            <w:vAlign w:val="center"/>
          </w:tcPr>
          <w:p w14:paraId="3F38D16F" w14:textId="77777777" w:rsidR="0073667F" w:rsidRPr="00397F7F" w:rsidRDefault="0073667F" w:rsidP="0073667F">
            <w:pPr>
              <w:jc w:val="right"/>
              <w:rPr>
                <w:rFonts w:hint="eastAsia"/>
                <w:sz w:val="21"/>
                <w:szCs w:val="21"/>
              </w:rPr>
            </w:pPr>
            <w:r w:rsidRPr="00397F7F">
              <w:rPr>
                <w:sz w:val="21"/>
                <w:szCs w:val="21"/>
              </w:rPr>
              <w:t>18,023,926.19</w:t>
            </w:r>
          </w:p>
        </w:tc>
      </w:tr>
      <w:tr w:rsidR="0073667F" w:rsidRPr="006347D9" w14:paraId="3CDDFBFF"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56AEF959" w14:textId="77777777" w:rsidR="0073667F" w:rsidRPr="00397F7F" w:rsidRDefault="0073667F" w:rsidP="0073667F">
            <w:pPr>
              <w:ind w:firstLineChars="200" w:firstLine="420"/>
              <w:rPr>
                <w:rFonts w:hint="eastAsia"/>
                <w:color w:val="000000"/>
                <w:sz w:val="21"/>
                <w:szCs w:val="21"/>
              </w:rPr>
            </w:pPr>
            <w:r w:rsidRPr="00397F7F">
              <w:rPr>
                <w:rFonts w:hint="eastAsia"/>
                <w:sz w:val="21"/>
                <w:szCs w:val="21"/>
              </w:rPr>
              <w:t>筹资活动现金流入小计</w:t>
            </w:r>
          </w:p>
        </w:tc>
        <w:tc>
          <w:tcPr>
            <w:tcW w:w="1569" w:type="dxa"/>
            <w:tcBorders>
              <w:top w:val="outset" w:sz="4" w:space="0" w:color="auto"/>
              <w:left w:val="outset" w:sz="4" w:space="0" w:color="auto"/>
              <w:bottom w:val="outset" w:sz="4" w:space="0" w:color="auto"/>
              <w:right w:val="outset" w:sz="4" w:space="0" w:color="auto"/>
            </w:tcBorders>
            <w:vAlign w:val="center"/>
          </w:tcPr>
          <w:p w14:paraId="11A09D16"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59B6FFA0" w14:textId="77777777" w:rsidR="0073667F" w:rsidRPr="00397F7F" w:rsidRDefault="0073667F" w:rsidP="0073667F">
            <w:pPr>
              <w:jc w:val="right"/>
              <w:rPr>
                <w:rFonts w:hint="eastAsia"/>
                <w:sz w:val="21"/>
                <w:szCs w:val="21"/>
              </w:rPr>
            </w:pPr>
            <w:r w:rsidRPr="00397F7F">
              <w:rPr>
                <w:sz w:val="21"/>
                <w:szCs w:val="21"/>
              </w:rPr>
              <w:t>1,207,019,306.33</w:t>
            </w:r>
          </w:p>
        </w:tc>
        <w:tc>
          <w:tcPr>
            <w:tcW w:w="2164" w:type="dxa"/>
            <w:tcBorders>
              <w:top w:val="outset" w:sz="4" w:space="0" w:color="auto"/>
              <w:left w:val="outset" w:sz="4" w:space="0" w:color="auto"/>
              <w:bottom w:val="outset" w:sz="4" w:space="0" w:color="auto"/>
              <w:right w:val="outset" w:sz="4" w:space="0" w:color="auto"/>
            </w:tcBorders>
            <w:vAlign w:val="center"/>
          </w:tcPr>
          <w:p w14:paraId="5C798486" w14:textId="77777777" w:rsidR="0073667F" w:rsidRPr="00397F7F" w:rsidRDefault="0073667F" w:rsidP="0073667F">
            <w:pPr>
              <w:tabs>
                <w:tab w:val="center" w:pos="989"/>
                <w:tab w:val="right" w:pos="1979"/>
              </w:tabs>
              <w:jc w:val="right"/>
              <w:rPr>
                <w:rFonts w:hint="eastAsia"/>
                <w:sz w:val="21"/>
                <w:szCs w:val="21"/>
              </w:rPr>
            </w:pPr>
            <w:r w:rsidRPr="00397F7F">
              <w:rPr>
                <w:sz w:val="21"/>
                <w:szCs w:val="21"/>
              </w:rPr>
              <w:t>537,023,926.19</w:t>
            </w:r>
          </w:p>
        </w:tc>
      </w:tr>
      <w:tr w:rsidR="0073667F" w:rsidRPr="006347D9" w14:paraId="0C573FF7"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2B192E05" w14:textId="77777777" w:rsidR="0073667F" w:rsidRPr="00397F7F" w:rsidRDefault="0073667F" w:rsidP="0073667F">
            <w:pPr>
              <w:ind w:firstLineChars="100" w:firstLine="210"/>
              <w:rPr>
                <w:rFonts w:hint="eastAsia"/>
                <w:sz w:val="21"/>
                <w:szCs w:val="21"/>
              </w:rPr>
            </w:pPr>
            <w:r w:rsidRPr="00397F7F">
              <w:rPr>
                <w:sz w:val="21"/>
                <w:szCs w:val="21"/>
              </w:rPr>
              <w:t xml:space="preserve">    偿还债务支付的现金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00073B21"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30741524" w14:textId="77777777" w:rsidR="0073667F" w:rsidRPr="00397F7F" w:rsidRDefault="0073667F" w:rsidP="0073667F">
            <w:pPr>
              <w:jc w:val="right"/>
              <w:rPr>
                <w:rFonts w:hint="eastAsia"/>
                <w:sz w:val="21"/>
                <w:szCs w:val="21"/>
              </w:rPr>
            </w:pPr>
            <w:r w:rsidRPr="00397F7F">
              <w:rPr>
                <w:sz w:val="21"/>
                <w:szCs w:val="21"/>
              </w:rPr>
              <w:t>542,164,660.17</w:t>
            </w:r>
          </w:p>
        </w:tc>
        <w:tc>
          <w:tcPr>
            <w:tcW w:w="2164" w:type="dxa"/>
            <w:tcBorders>
              <w:top w:val="outset" w:sz="4" w:space="0" w:color="auto"/>
              <w:left w:val="outset" w:sz="4" w:space="0" w:color="auto"/>
              <w:bottom w:val="outset" w:sz="4" w:space="0" w:color="auto"/>
              <w:right w:val="outset" w:sz="4" w:space="0" w:color="auto"/>
            </w:tcBorders>
            <w:vAlign w:val="center"/>
          </w:tcPr>
          <w:p w14:paraId="705BC9BD" w14:textId="77777777" w:rsidR="0073667F" w:rsidRPr="00397F7F" w:rsidRDefault="0073667F" w:rsidP="0073667F">
            <w:pPr>
              <w:jc w:val="right"/>
              <w:rPr>
                <w:rFonts w:hint="eastAsia"/>
                <w:sz w:val="21"/>
                <w:szCs w:val="21"/>
              </w:rPr>
            </w:pPr>
            <w:r w:rsidRPr="00397F7F">
              <w:rPr>
                <w:sz w:val="21"/>
                <w:szCs w:val="21"/>
              </w:rPr>
              <w:t>384,835,339.83</w:t>
            </w:r>
          </w:p>
        </w:tc>
      </w:tr>
      <w:tr w:rsidR="0073667F" w:rsidRPr="006347D9" w14:paraId="0C8A1966"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0A3D9437" w14:textId="77777777" w:rsidR="0073667F" w:rsidRPr="00397F7F" w:rsidRDefault="0073667F" w:rsidP="0073667F">
            <w:pPr>
              <w:ind w:firstLineChars="100" w:firstLine="210"/>
              <w:rPr>
                <w:rFonts w:hint="eastAsia"/>
                <w:sz w:val="21"/>
                <w:szCs w:val="21"/>
              </w:rPr>
            </w:pPr>
            <w:r w:rsidRPr="00397F7F">
              <w:rPr>
                <w:sz w:val="21"/>
                <w:szCs w:val="21"/>
              </w:rPr>
              <w:lastRenderedPageBreak/>
              <w:t xml:space="preserve">    分配股利、利润或偿付利息支付的现金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776BBF45"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7B95AA3B" w14:textId="77777777" w:rsidR="0073667F" w:rsidRPr="00397F7F" w:rsidRDefault="0073667F" w:rsidP="0073667F">
            <w:pPr>
              <w:jc w:val="right"/>
              <w:rPr>
                <w:rFonts w:hint="eastAsia"/>
                <w:sz w:val="21"/>
                <w:szCs w:val="21"/>
              </w:rPr>
            </w:pPr>
            <w:r w:rsidRPr="00397F7F">
              <w:rPr>
                <w:sz w:val="21"/>
                <w:szCs w:val="21"/>
              </w:rPr>
              <w:t>43,698,868.84</w:t>
            </w:r>
          </w:p>
        </w:tc>
        <w:tc>
          <w:tcPr>
            <w:tcW w:w="2164" w:type="dxa"/>
            <w:tcBorders>
              <w:top w:val="outset" w:sz="4" w:space="0" w:color="auto"/>
              <w:left w:val="outset" w:sz="4" w:space="0" w:color="auto"/>
              <w:bottom w:val="outset" w:sz="4" w:space="0" w:color="auto"/>
              <w:right w:val="outset" w:sz="4" w:space="0" w:color="auto"/>
            </w:tcBorders>
            <w:vAlign w:val="center"/>
          </w:tcPr>
          <w:p w14:paraId="37B0967D" w14:textId="77777777" w:rsidR="0073667F" w:rsidRPr="00397F7F" w:rsidRDefault="0073667F" w:rsidP="0073667F">
            <w:pPr>
              <w:jc w:val="right"/>
              <w:rPr>
                <w:rFonts w:hint="eastAsia"/>
                <w:sz w:val="21"/>
                <w:szCs w:val="21"/>
              </w:rPr>
            </w:pPr>
            <w:r w:rsidRPr="00397F7F">
              <w:rPr>
                <w:sz w:val="21"/>
                <w:szCs w:val="21"/>
              </w:rPr>
              <w:t>23,364,179.25</w:t>
            </w:r>
          </w:p>
        </w:tc>
      </w:tr>
      <w:tr w:rsidR="0073667F" w:rsidRPr="006347D9" w14:paraId="65943595"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28FD0552" w14:textId="77777777" w:rsidR="0073667F" w:rsidRPr="00397F7F" w:rsidRDefault="0073667F" w:rsidP="0073667F">
            <w:pPr>
              <w:ind w:firstLineChars="100" w:firstLine="210"/>
              <w:rPr>
                <w:rFonts w:hint="eastAsia"/>
                <w:color w:val="000000"/>
                <w:sz w:val="21"/>
                <w:szCs w:val="21"/>
              </w:rPr>
            </w:pPr>
            <w:r w:rsidRPr="00397F7F">
              <w:rPr>
                <w:sz w:val="21"/>
                <w:szCs w:val="21"/>
              </w:rPr>
              <w:t xml:space="preserve">    支付其他与筹资活动有关的现金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0DC1D529"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601B4C7A" w14:textId="77777777" w:rsidR="0073667F" w:rsidRPr="00397F7F" w:rsidRDefault="0073667F" w:rsidP="0073667F">
            <w:pPr>
              <w:jc w:val="right"/>
              <w:rPr>
                <w:rFonts w:hint="eastAsia"/>
                <w:sz w:val="21"/>
                <w:szCs w:val="21"/>
              </w:rPr>
            </w:pPr>
            <w:r w:rsidRPr="00397F7F">
              <w:rPr>
                <w:sz w:val="21"/>
                <w:szCs w:val="21"/>
              </w:rPr>
              <w:t>347,594,150.57</w:t>
            </w:r>
          </w:p>
        </w:tc>
        <w:tc>
          <w:tcPr>
            <w:tcW w:w="2164" w:type="dxa"/>
            <w:tcBorders>
              <w:top w:val="outset" w:sz="4" w:space="0" w:color="auto"/>
              <w:left w:val="outset" w:sz="4" w:space="0" w:color="auto"/>
              <w:bottom w:val="outset" w:sz="4" w:space="0" w:color="auto"/>
              <w:right w:val="outset" w:sz="4" w:space="0" w:color="auto"/>
            </w:tcBorders>
            <w:vAlign w:val="center"/>
          </w:tcPr>
          <w:p w14:paraId="1251C235" w14:textId="77777777" w:rsidR="0073667F" w:rsidRPr="00397F7F" w:rsidRDefault="0073667F" w:rsidP="0073667F">
            <w:pPr>
              <w:jc w:val="right"/>
              <w:rPr>
                <w:rFonts w:hint="eastAsia"/>
                <w:sz w:val="21"/>
                <w:szCs w:val="21"/>
              </w:rPr>
            </w:pPr>
            <w:r w:rsidRPr="00397F7F">
              <w:rPr>
                <w:sz w:val="21"/>
                <w:szCs w:val="21"/>
              </w:rPr>
              <w:t>67,056,285.04</w:t>
            </w:r>
          </w:p>
        </w:tc>
      </w:tr>
      <w:tr w:rsidR="0073667F" w:rsidRPr="006347D9" w14:paraId="516FEAE3"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01D8762A" w14:textId="77777777" w:rsidR="0073667F" w:rsidRPr="00397F7F" w:rsidRDefault="0073667F" w:rsidP="0073667F">
            <w:pPr>
              <w:ind w:firstLineChars="200" w:firstLine="420"/>
              <w:rPr>
                <w:rFonts w:hint="eastAsia"/>
                <w:color w:val="000000"/>
                <w:sz w:val="21"/>
                <w:szCs w:val="21"/>
              </w:rPr>
            </w:pPr>
            <w:r w:rsidRPr="00397F7F">
              <w:rPr>
                <w:rFonts w:hint="eastAsia"/>
                <w:sz w:val="21"/>
                <w:szCs w:val="21"/>
              </w:rPr>
              <w:t>筹资活动现金流出小计</w:t>
            </w:r>
          </w:p>
        </w:tc>
        <w:tc>
          <w:tcPr>
            <w:tcW w:w="1569" w:type="dxa"/>
            <w:tcBorders>
              <w:top w:val="outset" w:sz="4" w:space="0" w:color="auto"/>
              <w:left w:val="outset" w:sz="4" w:space="0" w:color="auto"/>
              <w:bottom w:val="outset" w:sz="4" w:space="0" w:color="auto"/>
              <w:right w:val="outset" w:sz="4" w:space="0" w:color="auto"/>
            </w:tcBorders>
            <w:vAlign w:val="center"/>
          </w:tcPr>
          <w:p w14:paraId="6839E559"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10207B1A" w14:textId="77777777" w:rsidR="0073667F" w:rsidRPr="00397F7F" w:rsidRDefault="0073667F" w:rsidP="0073667F">
            <w:pPr>
              <w:jc w:val="right"/>
              <w:rPr>
                <w:rFonts w:hint="eastAsia"/>
                <w:sz w:val="21"/>
                <w:szCs w:val="21"/>
              </w:rPr>
            </w:pPr>
            <w:r w:rsidRPr="00397F7F">
              <w:rPr>
                <w:sz w:val="21"/>
                <w:szCs w:val="21"/>
              </w:rPr>
              <w:t>933,457,679.58</w:t>
            </w:r>
          </w:p>
        </w:tc>
        <w:tc>
          <w:tcPr>
            <w:tcW w:w="2164" w:type="dxa"/>
            <w:tcBorders>
              <w:top w:val="outset" w:sz="4" w:space="0" w:color="auto"/>
              <w:left w:val="outset" w:sz="4" w:space="0" w:color="auto"/>
              <w:bottom w:val="outset" w:sz="4" w:space="0" w:color="auto"/>
              <w:right w:val="outset" w:sz="4" w:space="0" w:color="auto"/>
            </w:tcBorders>
            <w:vAlign w:val="center"/>
          </w:tcPr>
          <w:p w14:paraId="491F50EA" w14:textId="77777777" w:rsidR="0073667F" w:rsidRPr="00397F7F" w:rsidRDefault="0073667F" w:rsidP="0073667F">
            <w:pPr>
              <w:jc w:val="right"/>
              <w:rPr>
                <w:rFonts w:hint="eastAsia"/>
                <w:sz w:val="21"/>
                <w:szCs w:val="21"/>
              </w:rPr>
            </w:pPr>
            <w:r w:rsidRPr="00397F7F">
              <w:rPr>
                <w:sz w:val="21"/>
                <w:szCs w:val="21"/>
              </w:rPr>
              <w:t>475,255,804.12</w:t>
            </w:r>
          </w:p>
        </w:tc>
      </w:tr>
      <w:tr w:rsidR="0073667F" w:rsidRPr="006347D9" w14:paraId="59A6E0D3"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4D92E40D" w14:textId="77777777" w:rsidR="0073667F" w:rsidRPr="00397F7F" w:rsidRDefault="0073667F" w:rsidP="0073667F">
            <w:pPr>
              <w:ind w:firstLineChars="300" w:firstLine="632"/>
              <w:rPr>
                <w:rFonts w:hint="eastAsia"/>
                <w:color w:val="000000"/>
                <w:sz w:val="21"/>
                <w:szCs w:val="21"/>
              </w:rPr>
            </w:pPr>
            <w:r w:rsidRPr="00397F7F">
              <w:rPr>
                <w:rFonts w:hint="eastAsia"/>
                <w:b/>
                <w:bCs/>
                <w:sz w:val="21"/>
                <w:szCs w:val="21"/>
              </w:rPr>
              <w:t>筹资活动产生的现金流量净额</w:t>
            </w:r>
          </w:p>
        </w:tc>
        <w:tc>
          <w:tcPr>
            <w:tcW w:w="1569" w:type="dxa"/>
            <w:tcBorders>
              <w:top w:val="outset" w:sz="4" w:space="0" w:color="auto"/>
              <w:left w:val="outset" w:sz="4" w:space="0" w:color="auto"/>
              <w:bottom w:val="outset" w:sz="4" w:space="0" w:color="auto"/>
              <w:right w:val="outset" w:sz="4" w:space="0" w:color="auto"/>
            </w:tcBorders>
            <w:vAlign w:val="center"/>
          </w:tcPr>
          <w:p w14:paraId="17439B8B"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17B2EEA7" w14:textId="77777777" w:rsidR="0073667F" w:rsidRPr="00397F7F" w:rsidRDefault="0073667F" w:rsidP="0073667F">
            <w:pPr>
              <w:jc w:val="right"/>
              <w:rPr>
                <w:rFonts w:hint="eastAsia"/>
                <w:sz w:val="21"/>
                <w:szCs w:val="21"/>
              </w:rPr>
            </w:pPr>
            <w:r w:rsidRPr="00397F7F">
              <w:rPr>
                <w:sz w:val="21"/>
                <w:szCs w:val="21"/>
              </w:rPr>
              <w:t>273,561,626.75</w:t>
            </w:r>
          </w:p>
        </w:tc>
        <w:tc>
          <w:tcPr>
            <w:tcW w:w="2164" w:type="dxa"/>
            <w:tcBorders>
              <w:top w:val="outset" w:sz="4" w:space="0" w:color="auto"/>
              <w:left w:val="outset" w:sz="4" w:space="0" w:color="auto"/>
              <w:bottom w:val="outset" w:sz="4" w:space="0" w:color="auto"/>
              <w:right w:val="outset" w:sz="4" w:space="0" w:color="auto"/>
            </w:tcBorders>
            <w:vAlign w:val="center"/>
          </w:tcPr>
          <w:p w14:paraId="467A3743" w14:textId="77777777" w:rsidR="0073667F" w:rsidRPr="00397F7F" w:rsidRDefault="0073667F" w:rsidP="0073667F">
            <w:pPr>
              <w:jc w:val="right"/>
              <w:rPr>
                <w:rFonts w:hint="eastAsia"/>
                <w:sz w:val="21"/>
                <w:szCs w:val="21"/>
              </w:rPr>
            </w:pPr>
            <w:r w:rsidRPr="00397F7F">
              <w:rPr>
                <w:sz w:val="21"/>
                <w:szCs w:val="21"/>
              </w:rPr>
              <w:t>61,768,122.07</w:t>
            </w:r>
          </w:p>
        </w:tc>
      </w:tr>
      <w:tr w:rsidR="0073667F" w:rsidRPr="006347D9" w14:paraId="6F12846C"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720BF689" w14:textId="77777777" w:rsidR="0073667F" w:rsidRPr="00397F7F" w:rsidRDefault="0073667F" w:rsidP="0073667F">
            <w:pPr>
              <w:rPr>
                <w:rFonts w:hint="eastAsia"/>
                <w:color w:val="000000"/>
                <w:sz w:val="21"/>
                <w:szCs w:val="21"/>
              </w:rPr>
            </w:pPr>
            <w:r w:rsidRPr="00397F7F">
              <w:rPr>
                <w:rFonts w:hint="eastAsia"/>
                <w:b/>
                <w:bCs/>
                <w:sz w:val="21"/>
                <w:szCs w:val="21"/>
              </w:rPr>
              <w:t>四、汇率变动对现金及现金等价物的影响</w:t>
            </w:r>
          </w:p>
        </w:tc>
        <w:tc>
          <w:tcPr>
            <w:tcW w:w="1569" w:type="dxa"/>
            <w:tcBorders>
              <w:top w:val="outset" w:sz="4" w:space="0" w:color="auto"/>
              <w:left w:val="outset" w:sz="4" w:space="0" w:color="auto"/>
              <w:bottom w:val="outset" w:sz="4" w:space="0" w:color="auto"/>
              <w:right w:val="outset" w:sz="4" w:space="0" w:color="auto"/>
            </w:tcBorders>
            <w:vAlign w:val="center"/>
          </w:tcPr>
          <w:p w14:paraId="4FFDD796"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58446C09" w14:textId="77777777" w:rsidR="0073667F" w:rsidRPr="00397F7F" w:rsidRDefault="0073667F" w:rsidP="0073667F">
            <w:pPr>
              <w:jc w:val="right"/>
              <w:rPr>
                <w:rFonts w:hint="eastAsia"/>
                <w:sz w:val="21"/>
                <w:szCs w:val="21"/>
              </w:rPr>
            </w:pPr>
            <w:r w:rsidRPr="00397F7F">
              <w:rPr>
                <w:sz w:val="21"/>
                <w:szCs w:val="21"/>
              </w:rPr>
              <w:t>-22,854.90</w:t>
            </w:r>
          </w:p>
        </w:tc>
        <w:tc>
          <w:tcPr>
            <w:tcW w:w="2164" w:type="dxa"/>
            <w:tcBorders>
              <w:top w:val="outset" w:sz="4" w:space="0" w:color="auto"/>
              <w:left w:val="outset" w:sz="4" w:space="0" w:color="auto"/>
              <w:bottom w:val="outset" w:sz="4" w:space="0" w:color="auto"/>
              <w:right w:val="outset" w:sz="4" w:space="0" w:color="auto"/>
            </w:tcBorders>
            <w:vAlign w:val="center"/>
          </w:tcPr>
          <w:p w14:paraId="53F1673D" w14:textId="77777777" w:rsidR="0073667F" w:rsidRPr="00397F7F" w:rsidRDefault="0073667F" w:rsidP="0073667F">
            <w:pPr>
              <w:jc w:val="right"/>
              <w:rPr>
                <w:rFonts w:hint="eastAsia"/>
                <w:sz w:val="21"/>
                <w:szCs w:val="21"/>
              </w:rPr>
            </w:pPr>
            <w:r w:rsidRPr="00397F7F">
              <w:rPr>
                <w:sz w:val="21"/>
                <w:szCs w:val="21"/>
              </w:rPr>
              <w:t>52,200.81</w:t>
            </w:r>
          </w:p>
        </w:tc>
      </w:tr>
      <w:tr w:rsidR="0073667F" w:rsidRPr="006347D9" w14:paraId="16B6D1C4"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346F0757" w14:textId="77777777" w:rsidR="0073667F" w:rsidRPr="00397F7F" w:rsidRDefault="0073667F" w:rsidP="0073667F">
            <w:pPr>
              <w:rPr>
                <w:rFonts w:hint="eastAsia"/>
                <w:color w:val="000000"/>
                <w:sz w:val="21"/>
                <w:szCs w:val="21"/>
              </w:rPr>
            </w:pPr>
            <w:r w:rsidRPr="00397F7F">
              <w:rPr>
                <w:rFonts w:hint="eastAsia"/>
                <w:b/>
                <w:bCs/>
                <w:sz w:val="21"/>
                <w:szCs w:val="21"/>
              </w:rPr>
              <w:t>五、现金及现金等价物净增加额</w:t>
            </w:r>
          </w:p>
        </w:tc>
        <w:tc>
          <w:tcPr>
            <w:tcW w:w="1569" w:type="dxa"/>
            <w:tcBorders>
              <w:top w:val="outset" w:sz="4" w:space="0" w:color="auto"/>
              <w:left w:val="outset" w:sz="4" w:space="0" w:color="auto"/>
              <w:bottom w:val="outset" w:sz="4" w:space="0" w:color="auto"/>
              <w:right w:val="outset" w:sz="4" w:space="0" w:color="auto"/>
            </w:tcBorders>
            <w:vAlign w:val="center"/>
          </w:tcPr>
          <w:p w14:paraId="227961DC"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25ABF2D1" w14:textId="77777777" w:rsidR="0073667F" w:rsidRPr="00397F7F" w:rsidRDefault="0073667F" w:rsidP="0073667F">
            <w:pPr>
              <w:jc w:val="right"/>
              <w:rPr>
                <w:rFonts w:hint="eastAsia"/>
                <w:sz w:val="21"/>
                <w:szCs w:val="21"/>
              </w:rPr>
            </w:pPr>
            <w:r w:rsidRPr="00397F7F">
              <w:rPr>
                <w:sz w:val="21"/>
                <w:szCs w:val="21"/>
              </w:rPr>
              <w:t>330,078,684.65</w:t>
            </w:r>
          </w:p>
        </w:tc>
        <w:tc>
          <w:tcPr>
            <w:tcW w:w="2164" w:type="dxa"/>
            <w:tcBorders>
              <w:top w:val="outset" w:sz="4" w:space="0" w:color="auto"/>
              <w:left w:val="outset" w:sz="4" w:space="0" w:color="auto"/>
              <w:bottom w:val="outset" w:sz="4" w:space="0" w:color="auto"/>
              <w:right w:val="outset" w:sz="4" w:space="0" w:color="auto"/>
            </w:tcBorders>
            <w:vAlign w:val="center"/>
          </w:tcPr>
          <w:p w14:paraId="508EF0C0" w14:textId="77777777" w:rsidR="0073667F" w:rsidRPr="00397F7F" w:rsidRDefault="0073667F" w:rsidP="0073667F">
            <w:pPr>
              <w:jc w:val="right"/>
              <w:rPr>
                <w:rFonts w:hint="eastAsia"/>
                <w:sz w:val="21"/>
                <w:szCs w:val="21"/>
              </w:rPr>
            </w:pPr>
            <w:r w:rsidRPr="00397F7F">
              <w:rPr>
                <w:sz w:val="21"/>
                <w:szCs w:val="21"/>
              </w:rPr>
              <w:t>36,716,100.69</w:t>
            </w:r>
          </w:p>
        </w:tc>
      </w:tr>
      <w:tr w:rsidR="0073667F" w:rsidRPr="006347D9" w14:paraId="24D44FBD"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7E9A01C6" w14:textId="77777777" w:rsidR="0073667F" w:rsidRPr="00397F7F" w:rsidRDefault="0073667F" w:rsidP="0073667F">
            <w:pPr>
              <w:ind w:firstLineChars="100" w:firstLine="210"/>
              <w:rPr>
                <w:rFonts w:hint="eastAsia"/>
                <w:color w:val="000000"/>
                <w:sz w:val="21"/>
                <w:szCs w:val="21"/>
              </w:rPr>
            </w:pPr>
            <w:r w:rsidRPr="00397F7F">
              <w:rPr>
                <w:rFonts w:hint="eastAsia"/>
                <w:sz w:val="21"/>
                <w:szCs w:val="21"/>
              </w:rPr>
              <w:t>加：期初现金及现金等价物余额</w:t>
            </w:r>
          </w:p>
        </w:tc>
        <w:tc>
          <w:tcPr>
            <w:tcW w:w="1569" w:type="dxa"/>
            <w:tcBorders>
              <w:top w:val="outset" w:sz="4" w:space="0" w:color="auto"/>
              <w:left w:val="outset" w:sz="4" w:space="0" w:color="auto"/>
              <w:bottom w:val="outset" w:sz="4" w:space="0" w:color="auto"/>
              <w:right w:val="outset" w:sz="4" w:space="0" w:color="auto"/>
            </w:tcBorders>
            <w:vAlign w:val="center"/>
          </w:tcPr>
          <w:p w14:paraId="75430442"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27075795" w14:textId="77777777" w:rsidR="0073667F" w:rsidRPr="00397F7F" w:rsidRDefault="0073667F" w:rsidP="0073667F">
            <w:pPr>
              <w:jc w:val="right"/>
              <w:rPr>
                <w:rFonts w:hint="eastAsia"/>
                <w:sz w:val="21"/>
                <w:szCs w:val="21"/>
              </w:rPr>
            </w:pPr>
            <w:r w:rsidRPr="00397F7F">
              <w:rPr>
                <w:sz w:val="21"/>
                <w:szCs w:val="21"/>
              </w:rPr>
              <w:t>163,096,983.23</w:t>
            </w:r>
          </w:p>
        </w:tc>
        <w:tc>
          <w:tcPr>
            <w:tcW w:w="2164" w:type="dxa"/>
            <w:tcBorders>
              <w:top w:val="outset" w:sz="4" w:space="0" w:color="auto"/>
              <w:left w:val="outset" w:sz="4" w:space="0" w:color="auto"/>
              <w:bottom w:val="outset" w:sz="4" w:space="0" w:color="auto"/>
              <w:right w:val="outset" w:sz="4" w:space="0" w:color="auto"/>
            </w:tcBorders>
            <w:vAlign w:val="center"/>
          </w:tcPr>
          <w:p w14:paraId="5FB7AF7E" w14:textId="77777777" w:rsidR="0073667F" w:rsidRPr="00397F7F" w:rsidRDefault="0073667F" w:rsidP="0073667F">
            <w:pPr>
              <w:jc w:val="right"/>
              <w:rPr>
                <w:rFonts w:hint="eastAsia"/>
                <w:sz w:val="21"/>
                <w:szCs w:val="21"/>
              </w:rPr>
            </w:pPr>
            <w:r w:rsidRPr="00397F7F">
              <w:rPr>
                <w:sz w:val="21"/>
                <w:szCs w:val="21"/>
              </w:rPr>
              <w:t>126,380,882.54</w:t>
            </w:r>
          </w:p>
        </w:tc>
      </w:tr>
      <w:tr w:rsidR="0073667F" w:rsidRPr="006347D9" w14:paraId="6B6A4C20" w14:textId="77777777" w:rsidTr="0073667F">
        <w:tc>
          <w:tcPr>
            <w:tcW w:w="3145" w:type="dxa"/>
            <w:tcBorders>
              <w:top w:val="outset" w:sz="4" w:space="0" w:color="auto"/>
              <w:left w:val="outset" w:sz="4" w:space="0" w:color="auto"/>
              <w:bottom w:val="outset" w:sz="4" w:space="0" w:color="auto"/>
              <w:right w:val="outset" w:sz="4" w:space="0" w:color="auto"/>
            </w:tcBorders>
            <w:vAlign w:val="center"/>
          </w:tcPr>
          <w:p w14:paraId="0003CCC5" w14:textId="77777777" w:rsidR="0073667F" w:rsidRPr="00397F7F" w:rsidRDefault="0073667F" w:rsidP="0073667F">
            <w:pPr>
              <w:rPr>
                <w:rFonts w:hint="eastAsia"/>
                <w:color w:val="000000"/>
                <w:sz w:val="21"/>
                <w:szCs w:val="21"/>
              </w:rPr>
            </w:pPr>
            <w:r w:rsidRPr="00397F7F">
              <w:rPr>
                <w:rFonts w:hint="eastAsia"/>
                <w:b/>
                <w:bCs/>
                <w:sz w:val="21"/>
                <w:szCs w:val="21"/>
              </w:rPr>
              <w:t>六、期末现金及现金等价物余额</w:t>
            </w:r>
          </w:p>
        </w:tc>
        <w:tc>
          <w:tcPr>
            <w:tcW w:w="1569" w:type="dxa"/>
            <w:tcBorders>
              <w:top w:val="outset" w:sz="4" w:space="0" w:color="auto"/>
              <w:left w:val="outset" w:sz="4" w:space="0" w:color="auto"/>
              <w:bottom w:val="outset" w:sz="4" w:space="0" w:color="auto"/>
              <w:right w:val="outset" w:sz="4" w:space="0" w:color="auto"/>
            </w:tcBorders>
            <w:vAlign w:val="center"/>
          </w:tcPr>
          <w:p w14:paraId="2CD36381" w14:textId="77777777" w:rsidR="0073667F" w:rsidRPr="00397F7F" w:rsidRDefault="0073667F" w:rsidP="0073667F">
            <w:pPr>
              <w:rPr>
                <w:rFonts w:hint="eastAsia"/>
                <w:sz w:val="21"/>
                <w:szCs w:val="21"/>
              </w:rPr>
            </w:pPr>
          </w:p>
        </w:tc>
        <w:tc>
          <w:tcPr>
            <w:tcW w:w="2171" w:type="dxa"/>
            <w:tcBorders>
              <w:top w:val="outset" w:sz="4" w:space="0" w:color="auto"/>
              <w:left w:val="outset" w:sz="4" w:space="0" w:color="auto"/>
              <w:bottom w:val="outset" w:sz="4" w:space="0" w:color="auto"/>
              <w:right w:val="outset" w:sz="4" w:space="0" w:color="auto"/>
            </w:tcBorders>
            <w:vAlign w:val="center"/>
          </w:tcPr>
          <w:p w14:paraId="449D1FB6" w14:textId="77777777" w:rsidR="0073667F" w:rsidRPr="00397F7F" w:rsidRDefault="0073667F" w:rsidP="0073667F">
            <w:pPr>
              <w:jc w:val="right"/>
              <w:rPr>
                <w:rFonts w:hint="eastAsia"/>
                <w:sz w:val="21"/>
                <w:szCs w:val="21"/>
              </w:rPr>
            </w:pPr>
            <w:r w:rsidRPr="00397F7F">
              <w:rPr>
                <w:sz w:val="21"/>
                <w:szCs w:val="21"/>
              </w:rPr>
              <w:t>493,175,667.88</w:t>
            </w:r>
          </w:p>
        </w:tc>
        <w:tc>
          <w:tcPr>
            <w:tcW w:w="2164" w:type="dxa"/>
            <w:tcBorders>
              <w:top w:val="outset" w:sz="4" w:space="0" w:color="auto"/>
              <w:left w:val="outset" w:sz="4" w:space="0" w:color="auto"/>
              <w:bottom w:val="outset" w:sz="4" w:space="0" w:color="auto"/>
              <w:right w:val="outset" w:sz="4" w:space="0" w:color="auto"/>
            </w:tcBorders>
            <w:vAlign w:val="center"/>
          </w:tcPr>
          <w:p w14:paraId="5AD6543B" w14:textId="77777777" w:rsidR="0073667F" w:rsidRPr="00397F7F" w:rsidRDefault="0073667F" w:rsidP="0073667F">
            <w:pPr>
              <w:jc w:val="right"/>
              <w:rPr>
                <w:rFonts w:hint="eastAsia"/>
                <w:sz w:val="21"/>
                <w:szCs w:val="21"/>
              </w:rPr>
            </w:pPr>
            <w:r w:rsidRPr="00397F7F">
              <w:rPr>
                <w:sz w:val="21"/>
                <w:szCs w:val="21"/>
              </w:rPr>
              <w:t>163,096,983.23</w:t>
            </w:r>
          </w:p>
        </w:tc>
      </w:tr>
    </w:tbl>
    <w:p w14:paraId="67F748A8" w14:textId="77777777" w:rsidR="005265CD" w:rsidRPr="00397F7F" w:rsidRDefault="005265CD">
      <w:pPr>
        <w:rPr>
          <w:rFonts w:hint="eastAsia"/>
          <w:sz w:val="21"/>
          <w:szCs w:val="21"/>
        </w:rPr>
      </w:pPr>
    </w:p>
    <w:p w14:paraId="14AB3791" w14:textId="6DB46EEF" w:rsidR="005265CD" w:rsidRPr="00397F7F" w:rsidRDefault="007066F1">
      <w:pPr>
        <w:snapToGrid w:val="0"/>
        <w:spacing w:line="240" w:lineRule="atLeast"/>
        <w:ind w:rightChars="-73" w:right="-175"/>
        <w:rPr>
          <w:rFonts w:hint="eastAsia"/>
          <w:b/>
          <w:bCs/>
          <w:color w:val="FF0000"/>
          <w:sz w:val="21"/>
          <w:szCs w:val="21"/>
        </w:rPr>
      </w:pPr>
      <w:r w:rsidRPr="00397F7F">
        <w:rPr>
          <w:rFonts w:hint="eastAsia"/>
          <w:sz w:val="21"/>
          <w:szCs w:val="21"/>
        </w:rPr>
        <w:t>公司负责人：</w:t>
      </w:r>
      <w:sdt>
        <w:sdtPr>
          <w:rPr>
            <w:rFonts w:hint="eastAsia"/>
            <w:sz w:val="21"/>
            <w:szCs w:val="21"/>
          </w:rPr>
          <w:alias w:val="公司负责人姓名"/>
          <w:tag w:val="_GBC_b872f4b10a12453987b2d73dfe2a5ff9"/>
          <w:id w:val="466401803"/>
          <w:placeholder>
            <w:docPart w:val="GBC22222222222222222222222222222"/>
          </w:placeholder>
          <w:dataBinding w:prefixMappings="xmlns:clcid-mr='clcid-mr'" w:xpath="/*/clcid-mr:GongSiFuZeRenXingMing[not(@periodRef)]" w:storeItemID="{89EBAB94-44A0-46A2-B712-30D997D04A6D}"/>
          <w:text/>
        </w:sdtPr>
        <w:sdtContent>
          <w:r w:rsidR="006368C9" w:rsidRPr="00397F7F">
            <w:rPr>
              <w:rFonts w:hint="eastAsia"/>
              <w:sz w:val="21"/>
              <w:szCs w:val="21"/>
            </w:rPr>
            <w:t>王</w:t>
          </w:r>
          <w:proofErr w:type="gramStart"/>
          <w:r w:rsidR="006368C9" w:rsidRPr="00397F7F">
            <w:rPr>
              <w:rFonts w:hint="eastAsia"/>
              <w:sz w:val="21"/>
              <w:szCs w:val="21"/>
            </w:rPr>
            <w:t>慷</w:t>
          </w:r>
          <w:proofErr w:type="gramEnd"/>
        </w:sdtContent>
      </w:sdt>
      <w:r w:rsidRPr="00397F7F">
        <w:rPr>
          <w:sz w:val="21"/>
          <w:szCs w:val="21"/>
        </w:rPr>
        <w:t xml:space="preserve"> </w:t>
      </w:r>
      <w:r w:rsidR="00093EAA">
        <w:rPr>
          <w:sz w:val="21"/>
          <w:szCs w:val="21"/>
        </w:rPr>
        <w:t xml:space="preserve">       </w:t>
      </w:r>
      <w:r w:rsidRPr="00397F7F">
        <w:rPr>
          <w:sz w:val="21"/>
          <w:szCs w:val="21"/>
        </w:rPr>
        <w:t>主管会计工作负责人：</w:t>
      </w:r>
      <w:sdt>
        <w:sdtPr>
          <w:rPr>
            <w:rFonts w:hint="eastAsia"/>
            <w:sz w:val="21"/>
            <w:szCs w:val="21"/>
          </w:rPr>
          <w:alias w:val="主管会计工作负责人姓名"/>
          <w:tag w:val="_GBC_29443dd8858043c68f8217b05d1e3346"/>
          <w:id w:val="-1516847239"/>
          <w:placeholder>
            <w:docPart w:val="GBC22222222222222222222222222222"/>
          </w:placeholder>
          <w:dataBinding w:prefixMappings="xmlns:clcid-mr='clcid-mr'" w:xpath="/*/clcid-mr:ZhuGuanKuaiJiGongZuoFuZeRenXingMing[not(@periodRef)]" w:storeItemID="{89EBAB94-44A0-46A2-B712-30D997D04A6D}"/>
          <w:text/>
        </w:sdtPr>
        <w:sdtContent>
          <w:r w:rsidR="006368C9" w:rsidRPr="00397F7F">
            <w:rPr>
              <w:rFonts w:hint="eastAsia"/>
              <w:sz w:val="21"/>
              <w:szCs w:val="21"/>
            </w:rPr>
            <w:t>邱芳勇</w:t>
          </w:r>
        </w:sdtContent>
      </w:sdt>
      <w:r w:rsidRPr="00397F7F">
        <w:rPr>
          <w:sz w:val="21"/>
          <w:szCs w:val="21"/>
        </w:rPr>
        <w:t xml:space="preserve"> </w:t>
      </w:r>
      <w:r w:rsidR="00093EAA">
        <w:rPr>
          <w:sz w:val="21"/>
          <w:szCs w:val="21"/>
        </w:rPr>
        <w:t xml:space="preserve">     </w:t>
      </w:r>
      <w:r w:rsidRPr="00397F7F">
        <w:rPr>
          <w:sz w:val="21"/>
          <w:szCs w:val="21"/>
        </w:rPr>
        <w:t>会计机构负责人：</w:t>
      </w:r>
      <w:sdt>
        <w:sdtPr>
          <w:rPr>
            <w:rFonts w:hint="eastAsia"/>
            <w:sz w:val="21"/>
            <w:szCs w:val="21"/>
          </w:rPr>
          <w:alias w:val="会计机构负责人姓名"/>
          <w:tag w:val="_GBC_952065710c0f41709539d877935c1903"/>
          <w:id w:val="-437218225"/>
          <w:placeholder>
            <w:docPart w:val="GBC22222222222222222222222222222"/>
          </w:placeholder>
          <w:dataBinding w:prefixMappings="xmlns:clcid-mr='clcid-mr'" w:xpath="/*/clcid-mr:KuaiJiJiGouFuZeRenXingMing[not(@periodRef)]" w:storeItemID="{89EBAB94-44A0-46A2-B712-30D997D04A6D}"/>
          <w:text/>
        </w:sdtPr>
        <w:sdtContent>
          <w:r w:rsidR="006368C9" w:rsidRPr="00397F7F">
            <w:rPr>
              <w:rFonts w:hint="eastAsia"/>
              <w:sz w:val="21"/>
              <w:szCs w:val="21"/>
            </w:rPr>
            <w:t>邱芳勇</w:t>
          </w:r>
        </w:sdtContent>
      </w:sdt>
    </w:p>
    <w:p w14:paraId="077F63AF" w14:textId="77777777" w:rsidR="005265CD" w:rsidRPr="00397F7F" w:rsidRDefault="005265CD">
      <w:pPr>
        <w:rPr>
          <w:rFonts w:hint="eastAsia"/>
          <w:b/>
          <w:bCs/>
          <w:color w:val="FF0000"/>
          <w:sz w:val="21"/>
          <w:szCs w:val="21"/>
        </w:rPr>
      </w:pPr>
    </w:p>
    <w:bookmarkEnd w:id="258"/>
    <w:p w14:paraId="1432E290" w14:textId="77777777" w:rsidR="005265CD" w:rsidRPr="00397F7F" w:rsidRDefault="005265CD">
      <w:pPr>
        <w:snapToGrid w:val="0"/>
        <w:spacing w:line="240" w:lineRule="atLeast"/>
        <w:ind w:rightChars="-73" w:right="-175"/>
        <w:rPr>
          <w:rFonts w:hint="eastAsia"/>
          <w:sz w:val="21"/>
          <w:szCs w:val="21"/>
        </w:rPr>
        <w:sectPr w:rsidR="005265CD" w:rsidRPr="00397F7F">
          <w:pgSz w:w="11906" w:h="16838"/>
          <w:pgMar w:top="1525" w:right="1276" w:bottom="1440" w:left="1797" w:header="856" w:footer="992" w:gutter="0"/>
          <w:cols w:space="425"/>
          <w:docGrid w:linePitch="312"/>
        </w:sectPr>
      </w:pPr>
    </w:p>
    <w:p w14:paraId="7F2A6E99" w14:textId="77777777" w:rsidR="005265CD" w:rsidRDefault="005265CD">
      <w:pPr>
        <w:tabs>
          <w:tab w:val="left" w:pos="10080"/>
        </w:tabs>
        <w:snapToGrid w:val="0"/>
        <w:spacing w:line="240" w:lineRule="atLeast"/>
        <w:ind w:rightChars="12" w:right="29"/>
        <w:jc w:val="center"/>
        <w:rPr>
          <w:rFonts w:hint="eastAsia"/>
          <w:b/>
        </w:rPr>
      </w:pPr>
      <w:bookmarkStart w:id="259" w:name="_Hlk533930052"/>
    </w:p>
    <w:p w14:paraId="19E1DDF1" w14:textId="77777777" w:rsidR="005265CD" w:rsidRDefault="007066F1">
      <w:pPr>
        <w:tabs>
          <w:tab w:val="left" w:pos="10080"/>
        </w:tabs>
        <w:snapToGrid w:val="0"/>
        <w:spacing w:line="240" w:lineRule="atLeast"/>
        <w:ind w:rightChars="12" w:right="29"/>
        <w:jc w:val="center"/>
        <w:outlineLvl w:val="2"/>
        <w:rPr>
          <w:rFonts w:hint="eastAsia"/>
          <w:b/>
        </w:rPr>
      </w:pPr>
      <w:r>
        <w:rPr>
          <w:b/>
        </w:rPr>
        <w:t>合并</w:t>
      </w:r>
      <w:r>
        <w:rPr>
          <w:rFonts w:hint="eastAsia"/>
          <w:b/>
        </w:rPr>
        <w:t>所有者权益变动表</w:t>
      </w:r>
    </w:p>
    <w:p w14:paraId="090C31DB" w14:textId="77777777" w:rsidR="005265CD" w:rsidRDefault="007066F1">
      <w:pPr>
        <w:tabs>
          <w:tab w:val="left" w:pos="10080"/>
        </w:tabs>
        <w:snapToGrid w:val="0"/>
        <w:spacing w:line="240" w:lineRule="atLeast"/>
        <w:ind w:rightChars="12" w:right="29"/>
        <w:jc w:val="center"/>
        <w:rPr>
          <w:rFonts w:hint="eastAsia"/>
        </w:rPr>
      </w:pPr>
      <w:r>
        <w:t>2025年</w:t>
      </w:r>
      <w:r>
        <w:rPr>
          <w:rFonts w:hint="eastAsia"/>
        </w:rPr>
        <w:t>1—12月</w:t>
      </w:r>
    </w:p>
    <w:p w14:paraId="33E16717" w14:textId="77777777" w:rsidR="005265CD" w:rsidRDefault="007066F1">
      <w:pPr>
        <w:tabs>
          <w:tab w:val="left" w:pos="10080"/>
        </w:tabs>
        <w:snapToGrid w:val="0"/>
        <w:spacing w:line="240" w:lineRule="atLeast"/>
        <w:jc w:val="right"/>
        <w:rPr>
          <w:rFonts w:hint="eastAsia"/>
        </w:rPr>
      </w:pPr>
      <w:r>
        <w:t>单位：</w:t>
      </w:r>
      <w:sdt>
        <w:sdtPr>
          <w:alias w:val="单位：合并股东权益调节表"/>
          <w:tag w:val="_GBC_57faea4e453e49ad93821b7dd6ce8bc4"/>
          <w:id w:val="-11954222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t xml:space="preserve">  币种：</w:t>
      </w:r>
      <w:sdt>
        <w:sdtPr>
          <w:alias w:val="币种：合并股东权益调节表"/>
          <w:tag w:val="_GBC_cef77704267643d794145c73763360e5"/>
          <w:id w:val="-20626343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14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3"/>
        <w:gridCol w:w="769"/>
        <w:gridCol w:w="769"/>
        <w:gridCol w:w="769"/>
        <w:gridCol w:w="769"/>
        <w:gridCol w:w="769"/>
        <w:gridCol w:w="769"/>
        <w:gridCol w:w="769"/>
        <w:gridCol w:w="769"/>
        <w:gridCol w:w="769"/>
        <w:gridCol w:w="769"/>
        <w:gridCol w:w="769"/>
        <w:gridCol w:w="817"/>
        <w:gridCol w:w="876"/>
        <w:gridCol w:w="960"/>
        <w:gridCol w:w="1173"/>
      </w:tblGrid>
      <w:tr w:rsidR="005265CD" w:rsidRPr="0043027C" w14:paraId="09D9E6C2" w14:textId="77777777" w:rsidTr="0073667F">
        <w:tc>
          <w:tcPr>
            <w:tcW w:w="1803" w:type="dxa"/>
            <w:vMerge w:val="restart"/>
            <w:vAlign w:val="center"/>
          </w:tcPr>
          <w:sdt>
            <w:sdtPr>
              <w:rPr>
                <w:sz w:val="18"/>
                <w:szCs w:val="18"/>
              </w:rPr>
              <w:tag w:val="_PLD_245a9e71ca1b403fad3a821efeb272de"/>
              <w:id w:val="-1303078766"/>
            </w:sdtPr>
            <w:sdtContent>
              <w:p w14:paraId="693CB099" w14:textId="77777777" w:rsidR="005265CD" w:rsidRPr="0043027C" w:rsidRDefault="007066F1">
                <w:pPr>
                  <w:snapToGrid w:val="0"/>
                  <w:spacing w:line="240" w:lineRule="atLeast"/>
                  <w:jc w:val="center"/>
                  <w:rPr>
                    <w:rFonts w:hint="eastAsia"/>
                    <w:sz w:val="18"/>
                    <w:szCs w:val="18"/>
                  </w:rPr>
                </w:pPr>
                <w:r w:rsidRPr="0043027C">
                  <w:rPr>
                    <w:rFonts w:hint="eastAsia"/>
                    <w:sz w:val="18"/>
                    <w:szCs w:val="18"/>
                  </w:rPr>
                  <w:t>项目</w:t>
                </w:r>
              </w:p>
            </w:sdtContent>
          </w:sdt>
        </w:tc>
        <w:tc>
          <w:tcPr>
            <w:tcW w:w="12285" w:type="dxa"/>
            <w:gridSpan w:val="15"/>
            <w:vAlign w:val="center"/>
          </w:tcPr>
          <w:p w14:paraId="584FD637" w14:textId="77777777" w:rsidR="005265CD" w:rsidRPr="009507A6" w:rsidRDefault="007066F1">
            <w:pPr>
              <w:snapToGrid w:val="0"/>
              <w:spacing w:line="240" w:lineRule="atLeast"/>
              <w:ind w:rightChars="-759" w:right="-1822"/>
              <w:jc w:val="center"/>
              <w:rPr>
                <w:rFonts w:hint="eastAsia"/>
                <w:sz w:val="18"/>
                <w:szCs w:val="18"/>
              </w:rPr>
            </w:pPr>
            <w:r w:rsidRPr="009507A6">
              <w:rPr>
                <w:rFonts w:hint="eastAsia"/>
                <w:sz w:val="18"/>
                <w:szCs w:val="18"/>
              </w:rPr>
              <w:t xml:space="preserve"> </w:t>
            </w:r>
            <w:sdt>
              <w:sdtPr>
                <w:rPr>
                  <w:sz w:val="18"/>
                  <w:szCs w:val="18"/>
                </w:rPr>
                <w:tag w:val="_PLD_74b2c30f72fb403387c8b0e2a353f994"/>
                <w:id w:val="2081477180"/>
              </w:sdtPr>
              <w:sdtContent>
                <w:r w:rsidRPr="009507A6">
                  <w:rPr>
                    <w:rFonts w:hint="eastAsia"/>
                    <w:sz w:val="18"/>
                    <w:szCs w:val="18"/>
                  </w:rPr>
                  <w:t>2025年度</w:t>
                </w:r>
              </w:sdtContent>
            </w:sdt>
          </w:p>
        </w:tc>
      </w:tr>
      <w:tr w:rsidR="005265CD" w:rsidRPr="0043027C" w14:paraId="06103147" w14:textId="77777777" w:rsidTr="0073667F">
        <w:trPr>
          <w:trHeight w:val="540"/>
        </w:trPr>
        <w:tc>
          <w:tcPr>
            <w:tcW w:w="1803" w:type="dxa"/>
            <w:vMerge/>
            <w:vAlign w:val="center"/>
          </w:tcPr>
          <w:p w14:paraId="07764DBD" w14:textId="77777777" w:rsidR="005265CD" w:rsidRPr="0043027C" w:rsidRDefault="005265CD">
            <w:pPr>
              <w:snapToGrid w:val="0"/>
              <w:spacing w:line="240" w:lineRule="atLeast"/>
              <w:ind w:rightChars="-759" w:right="-1822"/>
              <w:rPr>
                <w:rFonts w:hint="eastAsia"/>
                <w:sz w:val="18"/>
                <w:szCs w:val="18"/>
              </w:rPr>
            </w:pPr>
          </w:p>
        </w:tc>
        <w:sdt>
          <w:sdtPr>
            <w:rPr>
              <w:sz w:val="18"/>
              <w:szCs w:val="18"/>
            </w:rPr>
            <w:tag w:val="_PLD_48b1c4daa55343f0a820ecc94c441958"/>
            <w:id w:val="-1619292326"/>
          </w:sdtPr>
          <w:sdtContent>
            <w:tc>
              <w:tcPr>
                <w:tcW w:w="10152" w:type="dxa"/>
                <w:gridSpan w:val="13"/>
                <w:vAlign w:val="center"/>
              </w:tcPr>
              <w:p w14:paraId="6090F40B" w14:textId="77777777" w:rsidR="005265CD" w:rsidRPr="009507A6" w:rsidRDefault="007066F1">
                <w:pPr>
                  <w:jc w:val="center"/>
                  <w:rPr>
                    <w:rFonts w:hint="eastAsia"/>
                    <w:sz w:val="18"/>
                    <w:szCs w:val="18"/>
                  </w:rPr>
                </w:pPr>
                <w:r w:rsidRPr="0043027C">
                  <w:rPr>
                    <w:sz w:val="18"/>
                    <w:szCs w:val="18"/>
                  </w:rPr>
                  <w:t>归属于母公司所有者权益</w:t>
                </w:r>
              </w:p>
            </w:tc>
          </w:sdtContent>
        </w:sdt>
        <w:sdt>
          <w:sdtPr>
            <w:rPr>
              <w:sz w:val="18"/>
              <w:szCs w:val="18"/>
            </w:rPr>
            <w:tag w:val="_PLD_de4010a56d78401ebd4bb48e62167082"/>
            <w:id w:val="-828749906"/>
          </w:sdtPr>
          <w:sdtContent>
            <w:tc>
              <w:tcPr>
                <w:tcW w:w="960" w:type="dxa"/>
                <w:vMerge w:val="restart"/>
                <w:vAlign w:val="center"/>
              </w:tcPr>
              <w:p w14:paraId="33EF4687" w14:textId="77777777" w:rsidR="005265CD" w:rsidRPr="0043027C" w:rsidRDefault="007066F1">
                <w:pPr>
                  <w:jc w:val="center"/>
                  <w:rPr>
                    <w:rFonts w:hint="eastAsia"/>
                    <w:sz w:val="18"/>
                    <w:szCs w:val="18"/>
                  </w:rPr>
                </w:pPr>
                <w:r w:rsidRPr="0043027C">
                  <w:rPr>
                    <w:sz w:val="18"/>
                    <w:szCs w:val="18"/>
                  </w:rPr>
                  <w:t>少数股东权益</w:t>
                </w:r>
              </w:p>
            </w:tc>
          </w:sdtContent>
        </w:sdt>
        <w:sdt>
          <w:sdtPr>
            <w:rPr>
              <w:sz w:val="18"/>
              <w:szCs w:val="18"/>
            </w:rPr>
            <w:tag w:val="_PLD_ff9bc6143ed9429e80e1ed144f5ff16d"/>
            <w:id w:val="1110165172"/>
          </w:sdtPr>
          <w:sdtContent>
            <w:tc>
              <w:tcPr>
                <w:tcW w:w="1173" w:type="dxa"/>
                <w:vMerge w:val="restart"/>
                <w:vAlign w:val="center"/>
              </w:tcPr>
              <w:p w14:paraId="7D717E88" w14:textId="77777777" w:rsidR="005265CD" w:rsidRPr="0043027C" w:rsidRDefault="007066F1">
                <w:pPr>
                  <w:jc w:val="center"/>
                  <w:rPr>
                    <w:rFonts w:hint="eastAsia"/>
                    <w:sz w:val="18"/>
                    <w:szCs w:val="18"/>
                  </w:rPr>
                </w:pPr>
                <w:r w:rsidRPr="0043027C">
                  <w:rPr>
                    <w:sz w:val="18"/>
                    <w:szCs w:val="18"/>
                  </w:rPr>
                  <w:t>所有者权益合计</w:t>
                </w:r>
              </w:p>
            </w:tc>
          </w:sdtContent>
        </w:sdt>
      </w:tr>
      <w:tr w:rsidR="005265CD" w:rsidRPr="0043027C" w14:paraId="62C7A816" w14:textId="77777777" w:rsidTr="0073667F">
        <w:trPr>
          <w:trHeight w:val="352"/>
        </w:trPr>
        <w:tc>
          <w:tcPr>
            <w:tcW w:w="1803" w:type="dxa"/>
            <w:vMerge/>
            <w:vAlign w:val="center"/>
          </w:tcPr>
          <w:p w14:paraId="363F2CA9" w14:textId="77777777" w:rsidR="005265CD" w:rsidRPr="0043027C" w:rsidRDefault="005265CD">
            <w:pPr>
              <w:snapToGrid w:val="0"/>
              <w:spacing w:line="240" w:lineRule="atLeast"/>
              <w:ind w:rightChars="-759" w:right="-1822"/>
              <w:rPr>
                <w:rFonts w:hint="eastAsia"/>
                <w:sz w:val="18"/>
                <w:szCs w:val="18"/>
              </w:rPr>
            </w:pPr>
          </w:p>
        </w:tc>
        <w:sdt>
          <w:sdtPr>
            <w:rPr>
              <w:sz w:val="18"/>
              <w:szCs w:val="18"/>
            </w:rPr>
            <w:tag w:val="_PLD_2a43f0f223d141f0855f6cbb9e60b12f"/>
            <w:id w:val="1204595009"/>
          </w:sdtPr>
          <w:sdtContent>
            <w:tc>
              <w:tcPr>
                <w:tcW w:w="769" w:type="dxa"/>
                <w:vMerge w:val="restart"/>
                <w:vAlign w:val="center"/>
              </w:tcPr>
              <w:p w14:paraId="30A12E41" w14:textId="77777777" w:rsidR="005265CD" w:rsidRPr="0043027C" w:rsidRDefault="007066F1">
                <w:pPr>
                  <w:snapToGrid w:val="0"/>
                  <w:spacing w:line="240" w:lineRule="atLeast"/>
                  <w:jc w:val="center"/>
                  <w:rPr>
                    <w:rFonts w:hint="eastAsia"/>
                    <w:sz w:val="18"/>
                    <w:szCs w:val="18"/>
                  </w:rPr>
                </w:pPr>
                <w:r w:rsidRPr="0043027C">
                  <w:rPr>
                    <w:rFonts w:hint="eastAsia"/>
                    <w:sz w:val="18"/>
                    <w:szCs w:val="18"/>
                  </w:rPr>
                  <w:t>实收资本</w:t>
                </w:r>
                <w:r w:rsidRPr="0043027C">
                  <w:rPr>
                    <w:sz w:val="18"/>
                    <w:szCs w:val="18"/>
                  </w:rPr>
                  <w:t>(或股本)</w:t>
                </w:r>
              </w:p>
            </w:tc>
          </w:sdtContent>
        </w:sdt>
        <w:sdt>
          <w:sdtPr>
            <w:rPr>
              <w:sz w:val="18"/>
              <w:szCs w:val="18"/>
            </w:rPr>
            <w:tag w:val="_PLD_39cb94703877409e9e50d4bf964d43e4"/>
            <w:id w:val="-2031326149"/>
          </w:sdtPr>
          <w:sdtContent>
            <w:tc>
              <w:tcPr>
                <w:tcW w:w="2307" w:type="dxa"/>
                <w:gridSpan w:val="3"/>
                <w:vAlign w:val="center"/>
              </w:tcPr>
              <w:p w14:paraId="32784BCE" w14:textId="77777777" w:rsidR="005265CD" w:rsidRPr="0043027C" w:rsidRDefault="007066F1">
                <w:pPr>
                  <w:snapToGrid w:val="0"/>
                  <w:spacing w:line="240" w:lineRule="atLeast"/>
                  <w:jc w:val="center"/>
                  <w:rPr>
                    <w:rFonts w:hint="eastAsia"/>
                    <w:sz w:val="18"/>
                    <w:szCs w:val="18"/>
                  </w:rPr>
                </w:pPr>
                <w:r w:rsidRPr="0043027C">
                  <w:rPr>
                    <w:rFonts w:hint="eastAsia"/>
                    <w:sz w:val="18"/>
                    <w:szCs w:val="18"/>
                  </w:rPr>
                  <w:t>其他权益工具</w:t>
                </w:r>
              </w:p>
            </w:tc>
          </w:sdtContent>
        </w:sdt>
        <w:sdt>
          <w:sdtPr>
            <w:rPr>
              <w:sz w:val="18"/>
              <w:szCs w:val="18"/>
            </w:rPr>
            <w:tag w:val="_PLD_0a2a84969d8f4cc5ab2f59451a4cf45c"/>
            <w:id w:val="1568157323"/>
          </w:sdtPr>
          <w:sdtContent>
            <w:tc>
              <w:tcPr>
                <w:tcW w:w="769" w:type="dxa"/>
                <w:vMerge w:val="restart"/>
                <w:vAlign w:val="center"/>
              </w:tcPr>
              <w:p w14:paraId="4C00EFA8" w14:textId="77777777" w:rsidR="005265CD" w:rsidRPr="0043027C" w:rsidRDefault="007066F1">
                <w:pPr>
                  <w:snapToGrid w:val="0"/>
                  <w:spacing w:line="240" w:lineRule="atLeast"/>
                  <w:jc w:val="center"/>
                  <w:rPr>
                    <w:rFonts w:hint="eastAsia"/>
                    <w:sz w:val="18"/>
                    <w:szCs w:val="18"/>
                  </w:rPr>
                </w:pPr>
                <w:r w:rsidRPr="0043027C">
                  <w:rPr>
                    <w:rFonts w:hint="eastAsia"/>
                    <w:sz w:val="18"/>
                    <w:szCs w:val="18"/>
                  </w:rPr>
                  <w:t>资本公积</w:t>
                </w:r>
              </w:p>
            </w:tc>
          </w:sdtContent>
        </w:sdt>
        <w:sdt>
          <w:sdtPr>
            <w:rPr>
              <w:sz w:val="18"/>
              <w:szCs w:val="18"/>
            </w:rPr>
            <w:tag w:val="_PLD_3eb4af6d758d4787987e21e90e79351d"/>
            <w:id w:val="-652594384"/>
          </w:sdtPr>
          <w:sdtContent>
            <w:tc>
              <w:tcPr>
                <w:tcW w:w="769" w:type="dxa"/>
                <w:vMerge w:val="restart"/>
                <w:vAlign w:val="center"/>
              </w:tcPr>
              <w:p w14:paraId="5AF6E75B" w14:textId="77777777" w:rsidR="005265CD" w:rsidRPr="0043027C" w:rsidRDefault="007066F1">
                <w:pPr>
                  <w:snapToGrid w:val="0"/>
                  <w:spacing w:line="240" w:lineRule="atLeast"/>
                  <w:jc w:val="center"/>
                  <w:rPr>
                    <w:rFonts w:hint="eastAsia"/>
                    <w:sz w:val="18"/>
                    <w:szCs w:val="18"/>
                  </w:rPr>
                </w:pPr>
                <w:r w:rsidRPr="0043027C">
                  <w:rPr>
                    <w:rFonts w:hint="eastAsia"/>
                    <w:sz w:val="18"/>
                    <w:szCs w:val="18"/>
                  </w:rPr>
                  <w:t>减：库存股</w:t>
                </w:r>
              </w:p>
            </w:tc>
          </w:sdtContent>
        </w:sdt>
        <w:sdt>
          <w:sdtPr>
            <w:rPr>
              <w:sz w:val="18"/>
              <w:szCs w:val="18"/>
            </w:rPr>
            <w:tag w:val="_PLD_63b36aa6d5e74a289a4f2e40e95da929"/>
            <w:id w:val="388535841"/>
          </w:sdtPr>
          <w:sdtContent>
            <w:tc>
              <w:tcPr>
                <w:tcW w:w="769" w:type="dxa"/>
                <w:vMerge w:val="restart"/>
                <w:vAlign w:val="center"/>
              </w:tcPr>
              <w:p w14:paraId="4D167A68" w14:textId="77777777" w:rsidR="005265CD" w:rsidRPr="0043027C" w:rsidRDefault="007066F1">
                <w:pPr>
                  <w:snapToGrid w:val="0"/>
                  <w:spacing w:line="240" w:lineRule="atLeast"/>
                  <w:jc w:val="center"/>
                  <w:rPr>
                    <w:rFonts w:hint="eastAsia"/>
                    <w:sz w:val="18"/>
                    <w:szCs w:val="18"/>
                  </w:rPr>
                </w:pPr>
                <w:r w:rsidRPr="0043027C">
                  <w:rPr>
                    <w:rFonts w:hint="eastAsia"/>
                    <w:sz w:val="18"/>
                    <w:szCs w:val="18"/>
                  </w:rPr>
                  <w:t>其他综合收益</w:t>
                </w:r>
              </w:p>
            </w:tc>
          </w:sdtContent>
        </w:sdt>
        <w:sdt>
          <w:sdtPr>
            <w:rPr>
              <w:sz w:val="18"/>
              <w:szCs w:val="18"/>
            </w:rPr>
            <w:tag w:val="_PLD_1560331b8c2f411cb5a844cb35b3d2b6"/>
            <w:id w:val="-842936470"/>
          </w:sdtPr>
          <w:sdtContent>
            <w:tc>
              <w:tcPr>
                <w:tcW w:w="769" w:type="dxa"/>
                <w:vMerge w:val="restart"/>
                <w:vAlign w:val="center"/>
              </w:tcPr>
              <w:p w14:paraId="7262B448" w14:textId="77777777" w:rsidR="005265CD" w:rsidRPr="0043027C" w:rsidRDefault="007066F1">
                <w:pPr>
                  <w:snapToGrid w:val="0"/>
                  <w:spacing w:line="240" w:lineRule="atLeast"/>
                  <w:jc w:val="center"/>
                  <w:rPr>
                    <w:rFonts w:hint="eastAsia"/>
                    <w:sz w:val="18"/>
                    <w:szCs w:val="18"/>
                  </w:rPr>
                </w:pPr>
                <w:r w:rsidRPr="0043027C">
                  <w:rPr>
                    <w:rFonts w:hint="eastAsia"/>
                    <w:sz w:val="18"/>
                    <w:szCs w:val="18"/>
                  </w:rPr>
                  <w:t>专项储备</w:t>
                </w:r>
              </w:p>
            </w:tc>
          </w:sdtContent>
        </w:sdt>
        <w:sdt>
          <w:sdtPr>
            <w:rPr>
              <w:sz w:val="18"/>
              <w:szCs w:val="18"/>
            </w:rPr>
            <w:tag w:val="_PLD_6f43f79cacca48dca49685537156084f"/>
            <w:id w:val="-1983387554"/>
          </w:sdtPr>
          <w:sdtContent>
            <w:tc>
              <w:tcPr>
                <w:tcW w:w="769" w:type="dxa"/>
                <w:vMerge w:val="restart"/>
                <w:vAlign w:val="center"/>
              </w:tcPr>
              <w:p w14:paraId="4FAB1974" w14:textId="77777777" w:rsidR="005265CD" w:rsidRPr="0043027C" w:rsidRDefault="007066F1">
                <w:pPr>
                  <w:snapToGrid w:val="0"/>
                  <w:spacing w:line="240" w:lineRule="atLeast"/>
                  <w:jc w:val="center"/>
                  <w:rPr>
                    <w:rFonts w:hint="eastAsia"/>
                    <w:sz w:val="18"/>
                    <w:szCs w:val="18"/>
                  </w:rPr>
                </w:pPr>
                <w:r w:rsidRPr="0043027C">
                  <w:rPr>
                    <w:rFonts w:hint="eastAsia"/>
                    <w:sz w:val="18"/>
                    <w:szCs w:val="18"/>
                  </w:rPr>
                  <w:t>盈余公积</w:t>
                </w:r>
              </w:p>
            </w:tc>
          </w:sdtContent>
        </w:sdt>
        <w:sdt>
          <w:sdtPr>
            <w:rPr>
              <w:sz w:val="18"/>
              <w:szCs w:val="18"/>
            </w:rPr>
            <w:tag w:val="_PLD_56a430dce9564c199812862caead59b2"/>
            <w:id w:val="-651523278"/>
          </w:sdtPr>
          <w:sdtContent>
            <w:tc>
              <w:tcPr>
                <w:tcW w:w="769" w:type="dxa"/>
                <w:vMerge w:val="restart"/>
                <w:vAlign w:val="center"/>
              </w:tcPr>
              <w:p w14:paraId="71FC552C" w14:textId="77777777" w:rsidR="005265CD" w:rsidRPr="0043027C" w:rsidRDefault="007066F1">
                <w:pPr>
                  <w:snapToGrid w:val="0"/>
                  <w:spacing w:line="240" w:lineRule="atLeast"/>
                  <w:jc w:val="center"/>
                  <w:rPr>
                    <w:rFonts w:hint="eastAsia"/>
                    <w:sz w:val="18"/>
                    <w:szCs w:val="18"/>
                  </w:rPr>
                </w:pPr>
                <w:r w:rsidRPr="0043027C">
                  <w:rPr>
                    <w:rFonts w:hint="eastAsia"/>
                    <w:sz w:val="18"/>
                    <w:szCs w:val="18"/>
                  </w:rPr>
                  <w:t>一般风险准备</w:t>
                </w:r>
              </w:p>
            </w:tc>
          </w:sdtContent>
        </w:sdt>
        <w:sdt>
          <w:sdtPr>
            <w:rPr>
              <w:sz w:val="18"/>
              <w:szCs w:val="18"/>
            </w:rPr>
            <w:tag w:val="_PLD_cbc8cc4f323b4146bc3e0b624cb6a030"/>
            <w:id w:val="1722320948"/>
          </w:sdtPr>
          <w:sdtContent>
            <w:tc>
              <w:tcPr>
                <w:tcW w:w="769" w:type="dxa"/>
                <w:vMerge w:val="restart"/>
                <w:vAlign w:val="center"/>
              </w:tcPr>
              <w:p w14:paraId="785C779C" w14:textId="77777777" w:rsidR="005265CD" w:rsidRPr="0043027C" w:rsidRDefault="007066F1">
                <w:pPr>
                  <w:snapToGrid w:val="0"/>
                  <w:spacing w:line="240" w:lineRule="atLeast"/>
                  <w:jc w:val="center"/>
                  <w:rPr>
                    <w:rFonts w:hint="eastAsia"/>
                    <w:sz w:val="18"/>
                    <w:szCs w:val="18"/>
                  </w:rPr>
                </w:pPr>
                <w:r w:rsidRPr="0043027C">
                  <w:rPr>
                    <w:rFonts w:hint="eastAsia"/>
                    <w:sz w:val="18"/>
                    <w:szCs w:val="18"/>
                  </w:rPr>
                  <w:t>未分配利润</w:t>
                </w:r>
              </w:p>
            </w:tc>
          </w:sdtContent>
        </w:sdt>
        <w:tc>
          <w:tcPr>
            <w:tcW w:w="817" w:type="dxa"/>
            <w:vMerge w:val="restart"/>
            <w:vAlign w:val="center"/>
          </w:tcPr>
          <w:sdt>
            <w:sdtPr>
              <w:rPr>
                <w:sz w:val="18"/>
                <w:szCs w:val="18"/>
              </w:rPr>
              <w:tag w:val="_PLD_b504a77359e042b99ce9a2513e44008d"/>
              <w:id w:val="-1572427971"/>
            </w:sdtPr>
            <w:sdtContent>
              <w:p w14:paraId="0E659AFA" w14:textId="77777777" w:rsidR="005265CD" w:rsidRPr="0043027C" w:rsidRDefault="007066F1">
                <w:pPr>
                  <w:jc w:val="center"/>
                  <w:rPr>
                    <w:rFonts w:hint="eastAsia"/>
                    <w:sz w:val="18"/>
                    <w:szCs w:val="18"/>
                  </w:rPr>
                </w:pPr>
                <w:r w:rsidRPr="0043027C">
                  <w:rPr>
                    <w:rFonts w:hint="eastAsia"/>
                    <w:sz w:val="18"/>
                    <w:szCs w:val="18"/>
                  </w:rPr>
                  <w:t>其他</w:t>
                </w:r>
              </w:p>
            </w:sdtContent>
          </w:sdt>
        </w:tc>
        <w:tc>
          <w:tcPr>
            <w:tcW w:w="876" w:type="dxa"/>
            <w:vMerge w:val="restart"/>
            <w:vAlign w:val="center"/>
          </w:tcPr>
          <w:sdt>
            <w:sdtPr>
              <w:rPr>
                <w:sz w:val="18"/>
                <w:szCs w:val="18"/>
              </w:rPr>
              <w:tag w:val="_PLD_30b039ff7c714652865f3029df27082b"/>
              <w:id w:val="779307107"/>
            </w:sdtPr>
            <w:sdtContent>
              <w:p w14:paraId="6AF733AC" w14:textId="77777777" w:rsidR="005265CD" w:rsidRPr="0043027C" w:rsidRDefault="007066F1">
                <w:pPr>
                  <w:jc w:val="center"/>
                  <w:rPr>
                    <w:rFonts w:hint="eastAsia"/>
                    <w:sz w:val="18"/>
                    <w:szCs w:val="18"/>
                  </w:rPr>
                </w:pPr>
                <w:r w:rsidRPr="0043027C">
                  <w:rPr>
                    <w:rFonts w:hint="eastAsia"/>
                    <w:sz w:val="18"/>
                    <w:szCs w:val="18"/>
                  </w:rPr>
                  <w:t>小计</w:t>
                </w:r>
              </w:p>
            </w:sdtContent>
          </w:sdt>
        </w:tc>
        <w:tc>
          <w:tcPr>
            <w:tcW w:w="960" w:type="dxa"/>
            <w:vMerge/>
            <w:vAlign w:val="center"/>
          </w:tcPr>
          <w:p w14:paraId="288638EF" w14:textId="77777777" w:rsidR="005265CD" w:rsidRPr="0043027C" w:rsidRDefault="005265CD">
            <w:pPr>
              <w:jc w:val="center"/>
              <w:rPr>
                <w:rFonts w:hint="eastAsia"/>
                <w:sz w:val="18"/>
                <w:szCs w:val="18"/>
              </w:rPr>
            </w:pPr>
          </w:p>
        </w:tc>
        <w:tc>
          <w:tcPr>
            <w:tcW w:w="1173" w:type="dxa"/>
            <w:vMerge/>
            <w:vAlign w:val="center"/>
          </w:tcPr>
          <w:p w14:paraId="4042EE95" w14:textId="77777777" w:rsidR="005265CD" w:rsidRPr="0043027C" w:rsidRDefault="005265CD">
            <w:pPr>
              <w:jc w:val="center"/>
              <w:rPr>
                <w:rFonts w:hint="eastAsia"/>
                <w:sz w:val="18"/>
                <w:szCs w:val="18"/>
              </w:rPr>
            </w:pPr>
          </w:p>
        </w:tc>
      </w:tr>
      <w:tr w:rsidR="005265CD" w:rsidRPr="0043027C" w14:paraId="474C5B47" w14:textId="77777777" w:rsidTr="0073667F">
        <w:trPr>
          <w:trHeight w:val="345"/>
        </w:trPr>
        <w:tc>
          <w:tcPr>
            <w:tcW w:w="1803" w:type="dxa"/>
            <w:vMerge/>
            <w:vAlign w:val="center"/>
          </w:tcPr>
          <w:p w14:paraId="20884BA8" w14:textId="77777777" w:rsidR="005265CD" w:rsidRPr="0043027C" w:rsidRDefault="005265CD">
            <w:pPr>
              <w:snapToGrid w:val="0"/>
              <w:spacing w:line="240" w:lineRule="atLeast"/>
              <w:ind w:rightChars="-759" w:right="-1822"/>
              <w:rPr>
                <w:rFonts w:hint="eastAsia"/>
                <w:sz w:val="18"/>
                <w:szCs w:val="18"/>
              </w:rPr>
            </w:pPr>
          </w:p>
        </w:tc>
        <w:tc>
          <w:tcPr>
            <w:tcW w:w="769" w:type="dxa"/>
            <w:vMerge/>
            <w:vAlign w:val="center"/>
          </w:tcPr>
          <w:p w14:paraId="27CB2295" w14:textId="77777777" w:rsidR="005265CD" w:rsidRPr="0043027C" w:rsidRDefault="005265CD">
            <w:pPr>
              <w:snapToGrid w:val="0"/>
              <w:spacing w:line="240" w:lineRule="atLeast"/>
              <w:jc w:val="center"/>
              <w:rPr>
                <w:rFonts w:hint="eastAsia"/>
                <w:sz w:val="18"/>
                <w:szCs w:val="18"/>
              </w:rPr>
            </w:pPr>
          </w:p>
        </w:tc>
        <w:sdt>
          <w:sdtPr>
            <w:rPr>
              <w:sz w:val="18"/>
              <w:szCs w:val="18"/>
            </w:rPr>
            <w:tag w:val="_PLD_b607c17c743149d295a2a79708dbacd2"/>
            <w:id w:val="1110708803"/>
          </w:sdtPr>
          <w:sdtContent>
            <w:tc>
              <w:tcPr>
                <w:tcW w:w="769" w:type="dxa"/>
                <w:vAlign w:val="center"/>
              </w:tcPr>
              <w:p w14:paraId="36FA6A99" w14:textId="77777777" w:rsidR="005265CD" w:rsidRPr="0043027C" w:rsidRDefault="007066F1">
                <w:pPr>
                  <w:snapToGrid w:val="0"/>
                  <w:spacing w:line="240" w:lineRule="atLeast"/>
                  <w:jc w:val="center"/>
                  <w:rPr>
                    <w:rFonts w:hint="eastAsia"/>
                    <w:sz w:val="18"/>
                    <w:szCs w:val="18"/>
                  </w:rPr>
                </w:pPr>
                <w:r w:rsidRPr="0043027C">
                  <w:rPr>
                    <w:rFonts w:hint="eastAsia"/>
                    <w:sz w:val="18"/>
                    <w:szCs w:val="18"/>
                  </w:rPr>
                  <w:t>优先股</w:t>
                </w:r>
              </w:p>
            </w:tc>
          </w:sdtContent>
        </w:sdt>
        <w:sdt>
          <w:sdtPr>
            <w:rPr>
              <w:sz w:val="18"/>
              <w:szCs w:val="18"/>
            </w:rPr>
            <w:tag w:val="_PLD_ff95d9a5f43c439aac9ba6d07675d878"/>
            <w:id w:val="-382638534"/>
          </w:sdtPr>
          <w:sdtContent>
            <w:tc>
              <w:tcPr>
                <w:tcW w:w="769" w:type="dxa"/>
                <w:vAlign w:val="center"/>
              </w:tcPr>
              <w:p w14:paraId="3FD83976" w14:textId="77777777" w:rsidR="005265CD" w:rsidRPr="0043027C" w:rsidRDefault="007066F1">
                <w:pPr>
                  <w:snapToGrid w:val="0"/>
                  <w:spacing w:line="240" w:lineRule="atLeast"/>
                  <w:jc w:val="center"/>
                  <w:rPr>
                    <w:rFonts w:hint="eastAsia"/>
                    <w:sz w:val="18"/>
                    <w:szCs w:val="18"/>
                  </w:rPr>
                </w:pPr>
                <w:r w:rsidRPr="0043027C">
                  <w:rPr>
                    <w:rFonts w:hint="eastAsia"/>
                    <w:sz w:val="18"/>
                    <w:szCs w:val="18"/>
                  </w:rPr>
                  <w:t>永续债</w:t>
                </w:r>
              </w:p>
            </w:tc>
          </w:sdtContent>
        </w:sdt>
        <w:sdt>
          <w:sdtPr>
            <w:rPr>
              <w:sz w:val="18"/>
              <w:szCs w:val="18"/>
            </w:rPr>
            <w:tag w:val="_PLD_172b1cd40c094b6fa71aba6fe6a10f81"/>
            <w:id w:val="707377498"/>
          </w:sdtPr>
          <w:sdtContent>
            <w:tc>
              <w:tcPr>
                <w:tcW w:w="769" w:type="dxa"/>
                <w:vAlign w:val="center"/>
              </w:tcPr>
              <w:p w14:paraId="65214173" w14:textId="77777777" w:rsidR="005265CD" w:rsidRPr="0043027C" w:rsidRDefault="007066F1">
                <w:pPr>
                  <w:snapToGrid w:val="0"/>
                  <w:spacing w:line="240" w:lineRule="atLeast"/>
                  <w:jc w:val="center"/>
                  <w:rPr>
                    <w:rFonts w:hint="eastAsia"/>
                    <w:sz w:val="18"/>
                    <w:szCs w:val="18"/>
                  </w:rPr>
                </w:pPr>
                <w:r w:rsidRPr="0043027C">
                  <w:rPr>
                    <w:rFonts w:hint="eastAsia"/>
                    <w:sz w:val="18"/>
                    <w:szCs w:val="18"/>
                  </w:rPr>
                  <w:t>其他</w:t>
                </w:r>
              </w:p>
            </w:tc>
          </w:sdtContent>
        </w:sdt>
        <w:tc>
          <w:tcPr>
            <w:tcW w:w="769" w:type="dxa"/>
            <w:vMerge/>
            <w:vAlign w:val="center"/>
          </w:tcPr>
          <w:p w14:paraId="47D8D3F6" w14:textId="77777777" w:rsidR="005265CD" w:rsidRPr="0043027C" w:rsidRDefault="005265CD">
            <w:pPr>
              <w:snapToGrid w:val="0"/>
              <w:spacing w:line="240" w:lineRule="atLeast"/>
              <w:jc w:val="center"/>
              <w:rPr>
                <w:rFonts w:hint="eastAsia"/>
                <w:sz w:val="18"/>
                <w:szCs w:val="18"/>
              </w:rPr>
            </w:pPr>
          </w:p>
        </w:tc>
        <w:tc>
          <w:tcPr>
            <w:tcW w:w="769" w:type="dxa"/>
            <w:vMerge/>
            <w:vAlign w:val="center"/>
          </w:tcPr>
          <w:p w14:paraId="64484F85" w14:textId="77777777" w:rsidR="005265CD" w:rsidRPr="0043027C" w:rsidRDefault="005265CD">
            <w:pPr>
              <w:snapToGrid w:val="0"/>
              <w:spacing w:line="240" w:lineRule="atLeast"/>
              <w:jc w:val="center"/>
              <w:rPr>
                <w:rFonts w:hint="eastAsia"/>
                <w:sz w:val="18"/>
                <w:szCs w:val="18"/>
              </w:rPr>
            </w:pPr>
          </w:p>
        </w:tc>
        <w:tc>
          <w:tcPr>
            <w:tcW w:w="769" w:type="dxa"/>
            <w:vMerge/>
            <w:vAlign w:val="center"/>
          </w:tcPr>
          <w:p w14:paraId="451F8246" w14:textId="77777777" w:rsidR="005265CD" w:rsidRPr="0043027C" w:rsidRDefault="005265CD">
            <w:pPr>
              <w:snapToGrid w:val="0"/>
              <w:spacing w:line="240" w:lineRule="atLeast"/>
              <w:jc w:val="center"/>
              <w:rPr>
                <w:rFonts w:hint="eastAsia"/>
                <w:sz w:val="18"/>
                <w:szCs w:val="18"/>
              </w:rPr>
            </w:pPr>
          </w:p>
        </w:tc>
        <w:tc>
          <w:tcPr>
            <w:tcW w:w="769" w:type="dxa"/>
            <w:vMerge/>
            <w:vAlign w:val="center"/>
          </w:tcPr>
          <w:p w14:paraId="64D592EA" w14:textId="77777777" w:rsidR="005265CD" w:rsidRPr="0043027C" w:rsidRDefault="005265CD">
            <w:pPr>
              <w:snapToGrid w:val="0"/>
              <w:spacing w:line="240" w:lineRule="atLeast"/>
              <w:jc w:val="center"/>
              <w:rPr>
                <w:rFonts w:hint="eastAsia"/>
                <w:sz w:val="18"/>
                <w:szCs w:val="18"/>
              </w:rPr>
            </w:pPr>
          </w:p>
        </w:tc>
        <w:tc>
          <w:tcPr>
            <w:tcW w:w="769" w:type="dxa"/>
            <w:vMerge/>
            <w:vAlign w:val="center"/>
          </w:tcPr>
          <w:p w14:paraId="707212E4" w14:textId="77777777" w:rsidR="005265CD" w:rsidRPr="0043027C" w:rsidRDefault="005265CD">
            <w:pPr>
              <w:snapToGrid w:val="0"/>
              <w:spacing w:line="240" w:lineRule="atLeast"/>
              <w:jc w:val="center"/>
              <w:rPr>
                <w:rFonts w:hint="eastAsia"/>
                <w:sz w:val="18"/>
                <w:szCs w:val="18"/>
              </w:rPr>
            </w:pPr>
          </w:p>
        </w:tc>
        <w:tc>
          <w:tcPr>
            <w:tcW w:w="769" w:type="dxa"/>
            <w:vMerge/>
            <w:vAlign w:val="center"/>
          </w:tcPr>
          <w:p w14:paraId="634BA6A4" w14:textId="77777777" w:rsidR="005265CD" w:rsidRPr="0043027C" w:rsidRDefault="005265CD">
            <w:pPr>
              <w:snapToGrid w:val="0"/>
              <w:spacing w:line="240" w:lineRule="atLeast"/>
              <w:jc w:val="center"/>
              <w:rPr>
                <w:rFonts w:hint="eastAsia"/>
                <w:sz w:val="18"/>
                <w:szCs w:val="18"/>
              </w:rPr>
            </w:pPr>
          </w:p>
        </w:tc>
        <w:tc>
          <w:tcPr>
            <w:tcW w:w="769" w:type="dxa"/>
            <w:vMerge/>
            <w:vAlign w:val="center"/>
          </w:tcPr>
          <w:p w14:paraId="6844DE7B" w14:textId="77777777" w:rsidR="005265CD" w:rsidRPr="0043027C" w:rsidRDefault="005265CD">
            <w:pPr>
              <w:snapToGrid w:val="0"/>
              <w:spacing w:line="240" w:lineRule="atLeast"/>
              <w:jc w:val="center"/>
              <w:rPr>
                <w:rFonts w:hint="eastAsia"/>
                <w:sz w:val="18"/>
                <w:szCs w:val="18"/>
              </w:rPr>
            </w:pPr>
          </w:p>
        </w:tc>
        <w:tc>
          <w:tcPr>
            <w:tcW w:w="817" w:type="dxa"/>
            <w:vMerge/>
            <w:vAlign w:val="center"/>
          </w:tcPr>
          <w:p w14:paraId="35180D05" w14:textId="77777777" w:rsidR="005265CD" w:rsidRPr="0043027C" w:rsidRDefault="005265CD">
            <w:pPr>
              <w:jc w:val="center"/>
              <w:rPr>
                <w:rFonts w:hint="eastAsia"/>
                <w:sz w:val="18"/>
                <w:szCs w:val="18"/>
              </w:rPr>
            </w:pPr>
          </w:p>
        </w:tc>
        <w:tc>
          <w:tcPr>
            <w:tcW w:w="876" w:type="dxa"/>
            <w:vMerge/>
            <w:vAlign w:val="center"/>
          </w:tcPr>
          <w:p w14:paraId="76B847B6" w14:textId="77777777" w:rsidR="005265CD" w:rsidRPr="0043027C" w:rsidRDefault="005265CD">
            <w:pPr>
              <w:jc w:val="center"/>
              <w:rPr>
                <w:rFonts w:hint="eastAsia"/>
                <w:sz w:val="18"/>
                <w:szCs w:val="18"/>
              </w:rPr>
            </w:pPr>
          </w:p>
        </w:tc>
        <w:tc>
          <w:tcPr>
            <w:tcW w:w="960" w:type="dxa"/>
            <w:vMerge/>
            <w:vAlign w:val="center"/>
          </w:tcPr>
          <w:p w14:paraId="16A41B96" w14:textId="77777777" w:rsidR="005265CD" w:rsidRPr="0043027C" w:rsidRDefault="005265CD">
            <w:pPr>
              <w:jc w:val="center"/>
              <w:rPr>
                <w:rFonts w:hint="eastAsia"/>
                <w:sz w:val="18"/>
                <w:szCs w:val="18"/>
              </w:rPr>
            </w:pPr>
          </w:p>
        </w:tc>
        <w:tc>
          <w:tcPr>
            <w:tcW w:w="1173" w:type="dxa"/>
            <w:vMerge/>
            <w:tcBorders>
              <w:bottom w:val="nil"/>
            </w:tcBorders>
            <w:vAlign w:val="center"/>
          </w:tcPr>
          <w:p w14:paraId="30C316BF" w14:textId="77777777" w:rsidR="005265CD" w:rsidRPr="0043027C" w:rsidRDefault="005265CD">
            <w:pPr>
              <w:jc w:val="center"/>
              <w:rPr>
                <w:rFonts w:hint="eastAsia"/>
                <w:sz w:val="18"/>
                <w:szCs w:val="18"/>
              </w:rPr>
            </w:pPr>
          </w:p>
        </w:tc>
      </w:tr>
      <w:tr w:rsidR="0043027C" w:rsidRPr="0043027C" w14:paraId="62C0F113" w14:textId="77777777" w:rsidTr="009507A6">
        <w:sdt>
          <w:sdtPr>
            <w:rPr>
              <w:sz w:val="18"/>
              <w:szCs w:val="18"/>
            </w:rPr>
            <w:tag w:val="_PLD_4fdfc5e6b5c34cfdb08e5d5e3943966e"/>
            <w:id w:val="123967783"/>
          </w:sdtPr>
          <w:sdtContent>
            <w:tc>
              <w:tcPr>
                <w:tcW w:w="1803" w:type="dxa"/>
                <w:vAlign w:val="center"/>
              </w:tcPr>
              <w:p w14:paraId="57568DFB" w14:textId="77777777" w:rsidR="0043027C" w:rsidRPr="0043027C" w:rsidRDefault="0043027C" w:rsidP="0043027C">
                <w:pPr>
                  <w:rPr>
                    <w:rFonts w:hint="eastAsia"/>
                    <w:sz w:val="18"/>
                    <w:szCs w:val="18"/>
                  </w:rPr>
                </w:pPr>
                <w:r w:rsidRPr="0043027C">
                  <w:rPr>
                    <w:sz w:val="18"/>
                    <w:szCs w:val="18"/>
                  </w:rPr>
                  <w:t>一、上年</w:t>
                </w:r>
                <w:r w:rsidRPr="0043027C">
                  <w:rPr>
                    <w:rFonts w:hint="eastAsia"/>
                    <w:sz w:val="18"/>
                    <w:szCs w:val="18"/>
                  </w:rPr>
                  <w:t>年</w:t>
                </w:r>
                <w:r w:rsidRPr="0043027C">
                  <w:rPr>
                    <w:sz w:val="18"/>
                    <w:szCs w:val="18"/>
                  </w:rPr>
                  <w:t>末余额</w:t>
                </w:r>
              </w:p>
            </w:tc>
          </w:sdtContent>
        </w:sdt>
        <w:tc>
          <w:tcPr>
            <w:tcW w:w="769" w:type="dxa"/>
            <w:vAlign w:val="center"/>
          </w:tcPr>
          <w:p w14:paraId="2E91B232" w14:textId="77777777" w:rsidR="0043027C" w:rsidRPr="0043027C" w:rsidRDefault="0043027C" w:rsidP="0043027C">
            <w:pPr>
              <w:jc w:val="right"/>
              <w:rPr>
                <w:rFonts w:hint="eastAsia"/>
                <w:sz w:val="18"/>
                <w:szCs w:val="18"/>
              </w:rPr>
            </w:pPr>
            <w:r w:rsidRPr="0043027C">
              <w:rPr>
                <w:sz w:val="18"/>
                <w:szCs w:val="18"/>
              </w:rPr>
              <w:t>91,994,495.00</w:t>
            </w:r>
          </w:p>
        </w:tc>
        <w:tc>
          <w:tcPr>
            <w:tcW w:w="769" w:type="dxa"/>
            <w:vAlign w:val="center"/>
          </w:tcPr>
          <w:p w14:paraId="266E041A" w14:textId="6DBDBBD2" w:rsidR="0043027C" w:rsidRPr="0043027C" w:rsidRDefault="0043027C" w:rsidP="0043027C">
            <w:pPr>
              <w:jc w:val="right"/>
              <w:rPr>
                <w:rFonts w:hint="eastAsia"/>
                <w:sz w:val="18"/>
                <w:szCs w:val="18"/>
              </w:rPr>
            </w:pPr>
          </w:p>
        </w:tc>
        <w:tc>
          <w:tcPr>
            <w:tcW w:w="769" w:type="dxa"/>
            <w:vAlign w:val="center"/>
          </w:tcPr>
          <w:p w14:paraId="65A02E69" w14:textId="22DB4FBE" w:rsidR="0043027C" w:rsidRPr="0043027C" w:rsidRDefault="0043027C" w:rsidP="0043027C">
            <w:pPr>
              <w:jc w:val="right"/>
              <w:rPr>
                <w:rFonts w:hint="eastAsia"/>
                <w:sz w:val="18"/>
                <w:szCs w:val="18"/>
              </w:rPr>
            </w:pPr>
          </w:p>
        </w:tc>
        <w:tc>
          <w:tcPr>
            <w:tcW w:w="769" w:type="dxa"/>
            <w:vAlign w:val="center"/>
          </w:tcPr>
          <w:p w14:paraId="4D217199" w14:textId="528EE797" w:rsidR="0043027C" w:rsidRPr="0043027C" w:rsidRDefault="0043027C" w:rsidP="0043027C">
            <w:pPr>
              <w:jc w:val="right"/>
              <w:rPr>
                <w:rFonts w:hint="eastAsia"/>
                <w:sz w:val="18"/>
                <w:szCs w:val="18"/>
              </w:rPr>
            </w:pPr>
          </w:p>
        </w:tc>
        <w:tc>
          <w:tcPr>
            <w:tcW w:w="769" w:type="dxa"/>
            <w:vAlign w:val="center"/>
          </w:tcPr>
          <w:p w14:paraId="170FD34D" w14:textId="77777777" w:rsidR="0043027C" w:rsidRPr="0043027C" w:rsidRDefault="0043027C" w:rsidP="0043027C">
            <w:pPr>
              <w:jc w:val="right"/>
              <w:rPr>
                <w:rFonts w:hint="eastAsia"/>
                <w:sz w:val="18"/>
                <w:szCs w:val="18"/>
              </w:rPr>
            </w:pPr>
            <w:r w:rsidRPr="0043027C">
              <w:rPr>
                <w:sz w:val="18"/>
                <w:szCs w:val="18"/>
              </w:rPr>
              <w:t>695,727,331.60</w:t>
            </w:r>
          </w:p>
        </w:tc>
        <w:tc>
          <w:tcPr>
            <w:tcW w:w="769" w:type="dxa"/>
            <w:vAlign w:val="center"/>
          </w:tcPr>
          <w:p w14:paraId="5529E6D8" w14:textId="77777777" w:rsidR="0043027C" w:rsidRPr="0043027C" w:rsidRDefault="0043027C" w:rsidP="0043027C">
            <w:pPr>
              <w:jc w:val="right"/>
              <w:rPr>
                <w:rFonts w:hint="eastAsia"/>
                <w:sz w:val="18"/>
                <w:szCs w:val="18"/>
              </w:rPr>
            </w:pPr>
            <w:r w:rsidRPr="0043027C">
              <w:rPr>
                <w:sz w:val="18"/>
                <w:szCs w:val="18"/>
              </w:rPr>
              <w:t>3,528,000.00</w:t>
            </w:r>
          </w:p>
        </w:tc>
        <w:tc>
          <w:tcPr>
            <w:tcW w:w="769" w:type="dxa"/>
            <w:vAlign w:val="center"/>
          </w:tcPr>
          <w:p w14:paraId="4389DD50" w14:textId="4F577534" w:rsidR="0043027C" w:rsidRPr="0043027C" w:rsidRDefault="0043027C" w:rsidP="0043027C">
            <w:pPr>
              <w:jc w:val="right"/>
              <w:rPr>
                <w:rFonts w:hint="eastAsia"/>
                <w:sz w:val="18"/>
                <w:szCs w:val="18"/>
              </w:rPr>
            </w:pPr>
          </w:p>
        </w:tc>
        <w:tc>
          <w:tcPr>
            <w:tcW w:w="769" w:type="dxa"/>
            <w:vAlign w:val="center"/>
          </w:tcPr>
          <w:p w14:paraId="1AFC0EAC" w14:textId="69383490" w:rsidR="0043027C" w:rsidRPr="0043027C" w:rsidRDefault="0043027C" w:rsidP="0043027C">
            <w:pPr>
              <w:jc w:val="right"/>
              <w:rPr>
                <w:rFonts w:hint="eastAsia"/>
                <w:sz w:val="18"/>
                <w:szCs w:val="18"/>
              </w:rPr>
            </w:pPr>
          </w:p>
        </w:tc>
        <w:tc>
          <w:tcPr>
            <w:tcW w:w="769" w:type="dxa"/>
            <w:vAlign w:val="center"/>
          </w:tcPr>
          <w:p w14:paraId="52CB9055" w14:textId="77777777" w:rsidR="0043027C" w:rsidRPr="0043027C" w:rsidRDefault="0043027C" w:rsidP="0043027C">
            <w:pPr>
              <w:jc w:val="right"/>
              <w:rPr>
                <w:rFonts w:hint="eastAsia"/>
                <w:sz w:val="18"/>
                <w:szCs w:val="18"/>
              </w:rPr>
            </w:pPr>
            <w:r w:rsidRPr="0043027C">
              <w:rPr>
                <w:sz w:val="18"/>
                <w:szCs w:val="18"/>
              </w:rPr>
              <w:t>30,811,574.02</w:t>
            </w:r>
          </w:p>
        </w:tc>
        <w:tc>
          <w:tcPr>
            <w:tcW w:w="769" w:type="dxa"/>
            <w:vAlign w:val="center"/>
          </w:tcPr>
          <w:p w14:paraId="666D0164" w14:textId="2C456F00" w:rsidR="0043027C" w:rsidRPr="0043027C" w:rsidRDefault="0043027C" w:rsidP="0043027C">
            <w:pPr>
              <w:jc w:val="right"/>
              <w:rPr>
                <w:rFonts w:hint="eastAsia"/>
                <w:sz w:val="18"/>
                <w:szCs w:val="18"/>
              </w:rPr>
            </w:pPr>
          </w:p>
        </w:tc>
        <w:tc>
          <w:tcPr>
            <w:tcW w:w="769" w:type="dxa"/>
            <w:vAlign w:val="center"/>
          </w:tcPr>
          <w:p w14:paraId="7EDB4479" w14:textId="7EC0220C" w:rsidR="0043027C" w:rsidRPr="0043027C" w:rsidRDefault="0043027C" w:rsidP="0043027C">
            <w:pPr>
              <w:jc w:val="right"/>
              <w:rPr>
                <w:rFonts w:hint="eastAsia"/>
                <w:sz w:val="18"/>
                <w:szCs w:val="18"/>
              </w:rPr>
            </w:pPr>
            <w:r w:rsidRPr="0043027C">
              <w:rPr>
                <w:sz w:val="18"/>
                <w:szCs w:val="18"/>
              </w:rPr>
              <w:t>40,220,753.66</w:t>
            </w:r>
          </w:p>
        </w:tc>
        <w:tc>
          <w:tcPr>
            <w:tcW w:w="817" w:type="dxa"/>
            <w:vAlign w:val="center"/>
          </w:tcPr>
          <w:p w14:paraId="3CDECC6B" w14:textId="2BE71867" w:rsidR="0043027C" w:rsidRPr="0043027C" w:rsidRDefault="0043027C" w:rsidP="0043027C">
            <w:pPr>
              <w:jc w:val="right"/>
              <w:rPr>
                <w:rFonts w:hint="eastAsia"/>
                <w:sz w:val="18"/>
                <w:szCs w:val="18"/>
              </w:rPr>
            </w:pPr>
          </w:p>
          <w:p w14:paraId="4A550574" w14:textId="77777777" w:rsidR="0043027C" w:rsidRPr="0043027C" w:rsidRDefault="0043027C" w:rsidP="0043027C">
            <w:pPr>
              <w:jc w:val="right"/>
              <w:rPr>
                <w:rFonts w:hint="eastAsia"/>
                <w:sz w:val="18"/>
                <w:szCs w:val="18"/>
              </w:rPr>
            </w:pPr>
          </w:p>
        </w:tc>
        <w:tc>
          <w:tcPr>
            <w:tcW w:w="876" w:type="dxa"/>
            <w:vAlign w:val="center"/>
          </w:tcPr>
          <w:p w14:paraId="4F2821EE" w14:textId="2143B658" w:rsidR="0043027C" w:rsidRPr="0043027C" w:rsidRDefault="0043027C" w:rsidP="0043027C">
            <w:pPr>
              <w:jc w:val="right"/>
              <w:rPr>
                <w:rFonts w:hint="eastAsia"/>
                <w:sz w:val="18"/>
                <w:szCs w:val="18"/>
              </w:rPr>
            </w:pPr>
            <w:r w:rsidRPr="0043027C">
              <w:rPr>
                <w:sz w:val="18"/>
                <w:szCs w:val="18"/>
              </w:rPr>
              <w:t xml:space="preserve">855,226,154.28 </w:t>
            </w:r>
          </w:p>
        </w:tc>
        <w:tc>
          <w:tcPr>
            <w:tcW w:w="960" w:type="dxa"/>
          </w:tcPr>
          <w:p w14:paraId="51AA9767" w14:textId="3DB719DF" w:rsidR="0043027C" w:rsidRPr="0043027C" w:rsidRDefault="0043027C" w:rsidP="0043027C">
            <w:pPr>
              <w:jc w:val="right"/>
              <w:rPr>
                <w:rFonts w:hint="eastAsia"/>
                <w:sz w:val="18"/>
                <w:szCs w:val="18"/>
              </w:rPr>
            </w:pPr>
            <w:r w:rsidRPr="00425E05">
              <w:rPr>
                <w:rFonts w:hint="eastAsia"/>
                <w:sz w:val="18"/>
                <w:szCs w:val="18"/>
              </w:rPr>
              <w:t xml:space="preserve"> -917,722.61 </w:t>
            </w:r>
          </w:p>
        </w:tc>
        <w:tc>
          <w:tcPr>
            <w:tcW w:w="1173" w:type="dxa"/>
          </w:tcPr>
          <w:p w14:paraId="187F327F" w14:textId="346859ED" w:rsidR="0043027C" w:rsidRPr="0043027C" w:rsidRDefault="0043027C" w:rsidP="0043027C">
            <w:pPr>
              <w:jc w:val="right"/>
              <w:rPr>
                <w:rFonts w:hint="eastAsia"/>
                <w:sz w:val="18"/>
                <w:szCs w:val="18"/>
              </w:rPr>
            </w:pPr>
            <w:r w:rsidRPr="00425E05">
              <w:rPr>
                <w:rFonts w:hint="eastAsia"/>
                <w:sz w:val="18"/>
                <w:szCs w:val="18"/>
              </w:rPr>
              <w:t xml:space="preserve"> 854,308,431.67 </w:t>
            </w:r>
          </w:p>
        </w:tc>
      </w:tr>
      <w:tr w:rsidR="005265CD" w:rsidRPr="0043027C" w14:paraId="358B6090" w14:textId="77777777" w:rsidTr="0073667F">
        <w:sdt>
          <w:sdtPr>
            <w:rPr>
              <w:sz w:val="18"/>
              <w:szCs w:val="18"/>
            </w:rPr>
            <w:tag w:val="_PLD_90f04cf20717467298c2824a1c7b2f71"/>
            <w:id w:val="-585531622"/>
          </w:sdtPr>
          <w:sdtContent>
            <w:tc>
              <w:tcPr>
                <w:tcW w:w="1803" w:type="dxa"/>
                <w:vAlign w:val="center"/>
              </w:tcPr>
              <w:p w14:paraId="1EED55EC" w14:textId="77777777" w:rsidR="005265CD" w:rsidRPr="0043027C" w:rsidRDefault="007066F1">
                <w:pPr>
                  <w:rPr>
                    <w:rFonts w:hint="eastAsia"/>
                    <w:sz w:val="18"/>
                    <w:szCs w:val="18"/>
                  </w:rPr>
                </w:pPr>
                <w:r w:rsidRPr="0043027C">
                  <w:rPr>
                    <w:rFonts w:hint="eastAsia"/>
                    <w:sz w:val="18"/>
                    <w:szCs w:val="18"/>
                  </w:rPr>
                  <w:t>加：</w:t>
                </w:r>
                <w:r w:rsidRPr="0043027C">
                  <w:rPr>
                    <w:sz w:val="18"/>
                    <w:szCs w:val="18"/>
                  </w:rPr>
                  <w:t>会计政策变更</w:t>
                </w:r>
              </w:p>
            </w:tc>
          </w:sdtContent>
        </w:sdt>
        <w:tc>
          <w:tcPr>
            <w:tcW w:w="769" w:type="dxa"/>
            <w:vAlign w:val="center"/>
          </w:tcPr>
          <w:p w14:paraId="1206076B" w14:textId="77777777" w:rsidR="005265CD" w:rsidRPr="0043027C" w:rsidRDefault="005265CD">
            <w:pPr>
              <w:jc w:val="right"/>
              <w:rPr>
                <w:rFonts w:hint="eastAsia"/>
                <w:sz w:val="18"/>
                <w:szCs w:val="18"/>
              </w:rPr>
            </w:pPr>
          </w:p>
        </w:tc>
        <w:tc>
          <w:tcPr>
            <w:tcW w:w="769" w:type="dxa"/>
            <w:vAlign w:val="center"/>
          </w:tcPr>
          <w:p w14:paraId="0C574EB1" w14:textId="77777777" w:rsidR="005265CD" w:rsidRPr="0043027C" w:rsidRDefault="005265CD">
            <w:pPr>
              <w:jc w:val="right"/>
              <w:rPr>
                <w:rFonts w:hint="eastAsia"/>
                <w:sz w:val="18"/>
                <w:szCs w:val="18"/>
              </w:rPr>
            </w:pPr>
          </w:p>
        </w:tc>
        <w:tc>
          <w:tcPr>
            <w:tcW w:w="769" w:type="dxa"/>
            <w:vAlign w:val="center"/>
          </w:tcPr>
          <w:p w14:paraId="0C72A655" w14:textId="77777777" w:rsidR="005265CD" w:rsidRPr="0043027C" w:rsidRDefault="005265CD">
            <w:pPr>
              <w:jc w:val="right"/>
              <w:rPr>
                <w:rFonts w:hint="eastAsia"/>
                <w:sz w:val="18"/>
                <w:szCs w:val="18"/>
              </w:rPr>
            </w:pPr>
          </w:p>
        </w:tc>
        <w:tc>
          <w:tcPr>
            <w:tcW w:w="769" w:type="dxa"/>
            <w:vAlign w:val="center"/>
          </w:tcPr>
          <w:p w14:paraId="2563D00A" w14:textId="77777777" w:rsidR="005265CD" w:rsidRPr="0043027C" w:rsidRDefault="005265CD">
            <w:pPr>
              <w:jc w:val="right"/>
              <w:rPr>
                <w:rFonts w:hint="eastAsia"/>
                <w:sz w:val="18"/>
                <w:szCs w:val="18"/>
              </w:rPr>
            </w:pPr>
          </w:p>
        </w:tc>
        <w:tc>
          <w:tcPr>
            <w:tcW w:w="769" w:type="dxa"/>
            <w:vAlign w:val="center"/>
          </w:tcPr>
          <w:p w14:paraId="0130DC37" w14:textId="77777777" w:rsidR="005265CD" w:rsidRPr="0043027C" w:rsidRDefault="005265CD">
            <w:pPr>
              <w:jc w:val="right"/>
              <w:rPr>
                <w:rFonts w:hint="eastAsia"/>
                <w:sz w:val="18"/>
                <w:szCs w:val="18"/>
              </w:rPr>
            </w:pPr>
          </w:p>
        </w:tc>
        <w:tc>
          <w:tcPr>
            <w:tcW w:w="769" w:type="dxa"/>
            <w:vAlign w:val="center"/>
          </w:tcPr>
          <w:p w14:paraId="4A7CCF85" w14:textId="77777777" w:rsidR="005265CD" w:rsidRPr="0043027C" w:rsidRDefault="005265CD">
            <w:pPr>
              <w:jc w:val="right"/>
              <w:rPr>
                <w:rFonts w:hint="eastAsia"/>
                <w:sz w:val="18"/>
                <w:szCs w:val="18"/>
              </w:rPr>
            </w:pPr>
          </w:p>
        </w:tc>
        <w:tc>
          <w:tcPr>
            <w:tcW w:w="769" w:type="dxa"/>
            <w:vAlign w:val="center"/>
          </w:tcPr>
          <w:p w14:paraId="3131FB3C" w14:textId="77777777" w:rsidR="005265CD" w:rsidRPr="0043027C" w:rsidRDefault="005265CD">
            <w:pPr>
              <w:jc w:val="right"/>
              <w:rPr>
                <w:rFonts w:hint="eastAsia"/>
                <w:sz w:val="18"/>
                <w:szCs w:val="18"/>
              </w:rPr>
            </w:pPr>
          </w:p>
        </w:tc>
        <w:tc>
          <w:tcPr>
            <w:tcW w:w="769" w:type="dxa"/>
            <w:vAlign w:val="center"/>
          </w:tcPr>
          <w:p w14:paraId="657FEA89" w14:textId="77777777" w:rsidR="005265CD" w:rsidRPr="0043027C" w:rsidRDefault="005265CD">
            <w:pPr>
              <w:jc w:val="right"/>
              <w:rPr>
                <w:rFonts w:hint="eastAsia"/>
                <w:sz w:val="18"/>
                <w:szCs w:val="18"/>
              </w:rPr>
            </w:pPr>
          </w:p>
        </w:tc>
        <w:tc>
          <w:tcPr>
            <w:tcW w:w="769" w:type="dxa"/>
            <w:vAlign w:val="center"/>
          </w:tcPr>
          <w:p w14:paraId="77557D61" w14:textId="77777777" w:rsidR="005265CD" w:rsidRPr="0043027C" w:rsidRDefault="005265CD">
            <w:pPr>
              <w:jc w:val="right"/>
              <w:rPr>
                <w:rFonts w:hint="eastAsia"/>
                <w:sz w:val="18"/>
                <w:szCs w:val="18"/>
              </w:rPr>
            </w:pPr>
          </w:p>
        </w:tc>
        <w:tc>
          <w:tcPr>
            <w:tcW w:w="769" w:type="dxa"/>
            <w:vAlign w:val="center"/>
          </w:tcPr>
          <w:p w14:paraId="25B7FCDC" w14:textId="77777777" w:rsidR="005265CD" w:rsidRPr="0043027C" w:rsidRDefault="005265CD">
            <w:pPr>
              <w:jc w:val="right"/>
              <w:rPr>
                <w:rFonts w:hint="eastAsia"/>
                <w:sz w:val="18"/>
                <w:szCs w:val="18"/>
              </w:rPr>
            </w:pPr>
          </w:p>
        </w:tc>
        <w:tc>
          <w:tcPr>
            <w:tcW w:w="769" w:type="dxa"/>
            <w:vAlign w:val="center"/>
          </w:tcPr>
          <w:p w14:paraId="1E6C38E6" w14:textId="77777777" w:rsidR="005265CD" w:rsidRPr="0043027C" w:rsidRDefault="005265CD">
            <w:pPr>
              <w:jc w:val="right"/>
              <w:rPr>
                <w:rFonts w:hint="eastAsia"/>
                <w:sz w:val="18"/>
                <w:szCs w:val="18"/>
              </w:rPr>
            </w:pPr>
          </w:p>
        </w:tc>
        <w:tc>
          <w:tcPr>
            <w:tcW w:w="817" w:type="dxa"/>
            <w:vAlign w:val="center"/>
          </w:tcPr>
          <w:p w14:paraId="38CF9324" w14:textId="77777777" w:rsidR="005265CD" w:rsidRPr="0043027C" w:rsidRDefault="005265CD">
            <w:pPr>
              <w:jc w:val="right"/>
              <w:rPr>
                <w:rFonts w:hint="eastAsia"/>
                <w:sz w:val="18"/>
                <w:szCs w:val="18"/>
              </w:rPr>
            </w:pPr>
          </w:p>
        </w:tc>
        <w:tc>
          <w:tcPr>
            <w:tcW w:w="876" w:type="dxa"/>
            <w:vAlign w:val="center"/>
          </w:tcPr>
          <w:p w14:paraId="0E4C9FC7" w14:textId="77777777" w:rsidR="005265CD" w:rsidRPr="0043027C" w:rsidRDefault="005265CD">
            <w:pPr>
              <w:jc w:val="right"/>
              <w:rPr>
                <w:rFonts w:hint="eastAsia"/>
                <w:sz w:val="18"/>
                <w:szCs w:val="18"/>
              </w:rPr>
            </w:pPr>
          </w:p>
        </w:tc>
        <w:tc>
          <w:tcPr>
            <w:tcW w:w="960" w:type="dxa"/>
            <w:vAlign w:val="center"/>
          </w:tcPr>
          <w:p w14:paraId="2C9A44A6" w14:textId="77777777" w:rsidR="005265CD" w:rsidRPr="0043027C" w:rsidRDefault="005265CD">
            <w:pPr>
              <w:jc w:val="right"/>
              <w:rPr>
                <w:rFonts w:hint="eastAsia"/>
                <w:sz w:val="18"/>
                <w:szCs w:val="18"/>
              </w:rPr>
            </w:pPr>
          </w:p>
        </w:tc>
        <w:tc>
          <w:tcPr>
            <w:tcW w:w="1173" w:type="dxa"/>
            <w:vAlign w:val="center"/>
          </w:tcPr>
          <w:p w14:paraId="3548665A" w14:textId="77777777" w:rsidR="005265CD" w:rsidRPr="0043027C" w:rsidRDefault="005265CD">
            <w:pPr>
              <w:jc w:val="right"/>
              <w:rPr>
                <w:rFonts w:hint="eastAsia"/>
                <w:sz w:val="18"/>
                <w:szCs w:val="18"/>
              </w:rPr>
            </w:pPr>
          </w:p>
        </w:tc>
      </w:tr>
      <w:tr w:rsidR="005265CD" w:rsidRPr="0043027C" w14:paraId="59682A43" w14:textId="77777777" w:rsidTr="0073667F">
        <w:sdt>
          <w:sdtPr>
            <w:rPr>
              <w:sz w:val="18"/>
              <w:szCs w:val="18"/>
            </w:rPr>
            <w:tag w:val="_PLD_d724580d38484f718fafd008f24a7505"/>
            <w:id w:val="1480734870"/>
          </w:sdtPr>
          <w:sdtContent>
            <w:tc>
              <w:tcPr>
                <w:tcW w:w="1803" w:type="dxa"/>
                <w:vAlign w:val="center"/>
              </w:tcPr>
              <w:p w14:paraId="3F04544C" w14:textId="77777777" w:rsidR="005265CD" w:rsidRPr="0043027C" w:rsidRDefault="007066F1">
                <w:pPr>
                  <w:ind w:firstLineChars="200" w:firstLine="360"/>
                  <w:rPr>
                    <w:rFonts w:hint="eastAsia"/>
                    <w:sz w:val="18"/>
                    <w:szCs w:val="18"/>
                  </w:rPr>
                </w:pPr>
                <w:r w:rsidRPr="0043027C">
                  <w:rPr>
                    <w:sz w:val="18"/>
                    <w:szCs w:val="18"/>
                  </w:rPr>
                  <w:t>前期差错更正</w:t>
                </w:r>
              </w:p>
            </w:tc>
          </w:sdtContent>
        </w:sdt>
        <w:tc>
          <w:tcPr>
            <w:tcW w:w="769" w:type="dxa"/>
            <w:vAlign w:val="center"/>
          </w:tcPr>
          <w:p w14:paraId="2422B53D" w14:textId="77777777" w:rsidR="005265CD" w:rsidRPr="0043027C" w:rsidRDefault="005265CD">
            <w:pPr>
              <w:jc w:val="right"/>
              <w:rPr>
                <w:rFonts w:hint="eastAsia"/>
                <w:sz w:val="18"/>
                <w:szCs w:val="18"/>
              </w:rPr>
            </w:pPr>
          </w:p>
        </w:tc>
        <w:tc>
          <w:tcPr>
            <w:tcW w:w="769" w:type="dxa"/>
            <w:vAlign w:val="center"/>
          </w:tcPr>
          <w:p w14:paraId="628F9F87" w14:textId="77777777" w:rsidR="005265CD" w:rsidRPr="0043027C" w:rsidRDefault="005265CD">
            <w:pPr>
              <w:jc w:val="right"/>
              <w:rPr>
                <w:rFonts w:hint="eastAsia"/>
                <w:sz w:val="18"/>
                <w:szCs w:val="18"/>
              </w:rPr>
            </w:pPr>
          </w:p>
        </w:tc>
        <w:tc>
          <w:tcPr>
            <w:tcW w:w="769" w:type="dxa"/>
            <w:vAlign w:val="center"/>
          </w:tcPr>
          <w:p w14:paraId="3AE7EAFD" w14:textId="77777777" w:rsidR="005265CD" w:rsidRPr="0043027C" w:rsidRDefault="005265CD">
            <w:pPr>
              <w:jc w:val="right"/>
              <w:rPr>
                <w:rFonts w:hint="eastAsia"/>
                <w:sz w:val="18"/>
                <w:szCs w:val="18"/>
              </w:rPr>
            </w:pPr>
          </w:p>
        </w:tc>
        <w:tc>
          <w:tcPr>
            <w:tcW w:w="769" w:type="dxa"/>
            <w:vAlign w:val="center"/>
          </w:tcPr>
          <w:p w14:paraId="6E2EC9CB" w14:textId="77777777" w:rsidR="005265CD" w:rsidRPr="0043027C" w:rsidRDefault="005265CD">
            <w:pPr>
              <w:jc w:val="right"/>
              <w:rPr>
                <w:rFonts w:hint="eastAsia"/>
                <w:sz w:val="18"/>
                <w:szCs w:val="18"/>
              </w:rPr>
            </w:pPr>
          </w:p>
        </w:tc>
        <w:tc>
          <w:tcPr>
            <w:tcW w:w="769" w:type="dxa"/>
            <w:vAlign w:val="center"/>
          </w:tcPr>
          <w:p w14:paraId="14006171" w14:textId="77777777" w:rsidR="005265CD" w:rsidRPr="0043027C" w:rsidRDefault="005265CD">
            <w:pPr>
              <w:jc w:val="right"/>
              <w:rPr>
                <w:rFonts w:hint="eastAsia"/>
                <w:sz w:val="18"/>
                <w:szCs w:val="18"/>
              </w:rPr>
            </w:pPr>
          </w:p>
        </w:tc>
        <w:tc>
          <w:tcPr>
            <w:tcW w:w="769" w:type="dxa"/>
            <w:vAlign w:val="center"/>
          </w:tcPr>
          <w:p w14:paraId="6DA6E6B8" w14:textId="77777777" w:rsidR="005265CD" w:rsidRPr="0043027C" w:rsidRDefault="005265CD">
            <w:pPr>
              <w:jc w:val="right"/>
              <w:rPr>
                <w:rFonts w:hint="eastAsia"/>
                <w:sz w:val="18"/>
                <w:szCs w:val="18"/>
              </w:rPr>
            </w:pPr>
          </w:p>
        </w:tc>
        <w:tc>
          <w:tcPr>
            <w:tcW w:w="769" w:type="dxa"/>
            <w:vAlign w:val="center"/>
          </w:tcPr>
          <w:p w14:paraId="36EE034D" w14:textId="77777777" w:rsidR="005265CD" w:rsidRPr="0043027C" w:rsidRDefault="005265CD">
            <w:pPr>
              <w:jc w:val="right"/>
              <w:rPr>
                <w:rFonts w:hint="eastAsia"/>
                <w:sz w:val="18"/>
                <w:szCs w:val="18"/>
              </w:rPr>
            </w:pPr>
          </w:p>
        </w:tc>
        <w:tc>
          <w:tcPr>
            <w:tcW w:w="769" w:type="dxa"/>
            <w:vAlign w:val="center"/>
          </w:tcPr>
          <w:p w14:paraId="64016E86" w14:textId="77777777" w:rsidR="005265CD" w:rsidRPr="0043027C" w:rsidRDefault="005265CD">
            <w:pPr>
              <w:jc w:val="right"/>
              <w:rPr>
                <w:rFonts w:hint="eastAsia"/>
                <w:sz w:val="18"/>
                <w:szCs w:val="18"/>
              </w:rPr>
            </w:pPr>
          </w:p>
        </w:tc>
        <w:tc>
          <w:tcPr>
            <w:tcW w:w="769" w:type="dxa"/>
            <w:vAlign w:val="center"/>
          </w:tcPr>
          <w:p w14:paraId="25F9E472" w14:textId="77777777" w:rsidR="005265CD" w:rsidRPr="0043027C" w:rsidRDefault="005265CD">
            <w:pPr>
              <w:jc w:val="right"/>
              <w:rPr>
                <w:rFonts w:hint="eastAsia"/>
                <w:sz w:val="18"/>
                <w:szCs w:val="18"/>
              </w:rPr>
            </w:pPr>
          </w:p>
        </w:tc>
        <w:tc>
          <w:tcPr>
            <w:tcW w:w="769" w:type="dxa"/>
            <w:vAlign w:val="center"/>
          </w:tcPr>
          <w:p w14:paraId="7EBDB41D" w14:textId="77777777" w:rsidR="005265CD" w:rsidRPr="0043027C" w:rsidRDefault="005265CD">
            <w:pPr>
              <w:jc w:val="right"/>
              <w:rPr>
                <w:rFonts w:hint="eastAsia"/>
                <w:sz w:val="18"/>
                <w:szCs w:val="18"/>
              </w:rPr>
            </w:pPr>
          </w:p>
        </w:tc>
        <w:tc>
          <w:tcPr>
            <w:tcW w:w="769" w:type="dxa"/>
            <w:vAlign w:val="center"/>
          </w:tcPr>
          <w:p w14:paraId="4EB3C069" w14:textId="77777777" w:rsidR="005265CD" w:rsidRPr="0043027C" w:rsidRDefault="005265CD">
            <w:pPr>
              <w:jc w:val="right"/>
              <w:rPr>
                <w:rFonts w:hint="eastAsia"/>
                <w:sz w:val="18"/>
                <w:szCs w:val="18"/>
              </w:rPr>
            </w:pPr>
          </w:p>
        </w:tc>
        <w:tc>
          <w:tcPr>
            <w:tcW w:w="817" w:type="dxa"/>
            <w:vAlign w:val="center"/>
          </w:tcPr>
          <w:p w14:paraId="60E949FE" w14:textId="77777777" w:rsidR="005265CD" w:rsidRPr="0043027C" w:rsidRDefault="005265CD">
            <w:pPr>
              <w:jc w:val="right"/>
              <w:rPr>
                <w:rFonts w:hint="eastAsia"/>
                <w:sz w:val="18"/>
                <w:szCs w:val="18"/>
              </w:rPr>
            </w:pPr>
          </w:p>
        </w:tc>
        <w:tc>
          <w:tcPr>
            <w:tcW w:w="876" w:type="dxa"/>
            <w:vAlign w:val="center"/>
          </w:tcPr>
          <w:p w14:paraId="70C88AE8" w14:textId="77777777" w:rsidR="005265CD" w:rsidRPr="0043027C" w:rsidRDefault="005265CD">
            <w:pPr>
              <w:jc w:val="right"/>
              <w:rPr>
                <w:rFonts w:hint="eastAsia"/>
                <w:sz w:val="18"/>
                <w:szCs w:val="18"/>
              </w:rPr>
            </w:pPr>
          </w:p>
        </w:tc>
        <w:tc>
          <w:tcPr>
            <w:tcW w:w="960" w:type="dxa"/>
            <w:vAlign w:val="center"/>
          </w:tcPr>
          <w:p w14:paraId="5885ED3A" w14:textId="77777777" w:rsidR="005265CD" w:rsidRPr="0043027C" w:rsidRDefault="005265CD">
            <w:pPr>
              <w:jc w:val="right"/>
              <w:rPr>
                <w:rFonts w:hint="eastAsia"/>
                <w:sz w:val="18"/>
                <w:szCs w:val="18"/>
              </w:rPr>
            </w:pPr>
          </w:p>
        </w:tc>
        <w:tc>
          <w:tcPr>
            <w:tcW w:w="1173" w:type="dxa"/>
            <w:vAlign w:val="center"/>
          </w:tcPr>
          <w:p w14:paraId="24EAA928" w14:textId="77777777" w:rsidR="005265CD" w:rsidRPr="0043027C" w:rsidRDefault="005265CD">
            <w:pPr>
              <w:jc w:val="right"/>
              <w:rPr>
                <w:rFonts w:hint="eastAsia"/>
                <w:sz w:val="18"/>
                <w:szCs w:val="18"/>
              </w:rPr>
            </w:pPr>
          </w:p>
        </w:tc>
      </w:tr>
      <w:tr w:rsidR="005265CD" w:rsidRPr="0043027C" w14:paraId="241F838E" w14:textId="77777777" w:rsidTr="0073667F">
        <w:sdt>
          <w:sdtPr>
            <w:rPr>
              <w:sz w:val="18"/>
              <w:szCs w:val="18"/>
            </w:rPr>
            <w:tag w:val="_PLD_122e3287ddd140fb9d031a4dab8a8b13"/>
            <w:id w:val="782616739"/>
          </w:sdtPr>
          <w:sdtContent>
            <w:tc>
              <w:tcPr>
                <w:tcW w:w="1803" w:type="dxa"/>
                <w:vAlign w:val="center"/>
              </w:tcPr>
              <w:p w14:paraId="0C2A382A" w14:textId="77777777" w:rsidR="005265CD" w:rsidRPr="0043027C" w:rsidRDefault="007066F1">
                <w:pPr>
                  <w:ind w:firstLineChars="200" w:firstLine="360"/>
                  <w:rPr>
                    <w:rFonts w:hint="eastAsia"/>
                    <w:sz w:val="18"/>
                    <w:szCs w:val="18"/>
                  </w:rPr>
                </w:pPr>
                <w:r w:rsidRPr="0043027C">
                  <w:rPr>
                    <w:rFonts w:hint="eastAsia"/>
                    <w:sz w:val="18"/>
                    <w:szCs w:val="18"/>
                  </w:rPr>
                  <w:t>其他</w:t>
                </w:r>
              </w:p>
            </w:tc>
          </w:sdtContent>
        </w:sdt>
        <w:tc>
          <w:tcPr>
            <w:tcW w:w="769" w:type="dxa"/>
            <w:vAlign w:val="center"/>
          </w:tcPr>
          <w:p w14:paraId="4AB96558" w14:textId="77777777" w:rsidR="005265CD" w:rsidRPr="0043027C" w:rsidRDefault="005265CD">
            <w:pPr>
              <w:jc w:val="right"/>
              <w:rPr>
                <w:rFonts w:hint="eastAsia"/>
                <w:sz w:val="18"/>
                <w:szCs w:val="18"/>
              </w:rPr>
            </w:pPr>
          </w:p>
        </w:tc>
        <w:tc>
          <w:tcPr>
            <w:tcW w:w="769" w:type="dxa"/>
            <w:vAlign w:val="center"/>
          </w:tcPr>
          <w:p w14:paraId="4571C2C0" w14:textId="77777777" w:rsidR="005265CD" w:rsidRPr="0043027C" w:rsidRDefault="005265CD">
            <w:pPr>
              <w:jc w:val="right"/>
              <w:rPr>
                <w:rFonts w:hint="eastAsia"/>
                <w:sz w:val="18"/>
                <w:szCs w:val="18"/>
              </w:rPr>
            </w:pPr>
          </w:p>
        </w:tc>
        <w:tc>
          <w:tcPr>
            <w:tcW w:w="769" w:type="dxa"/>
            <w:vAlign w:val="center"/>
          </w:tcPr>
          <w:p w14:paraId="38491B2A" w14:textId="77777777" w:rsidR="005265CD" w:rsidRPr="0043027C" w:rsidRDefault="005265CD">
            <w:pPr>
              <w:jc w:val="right"/>
              <w:rPr>
                <w:rFonts w:hint="eastAsia"/>
                <w:sz w:val="18"/>
                <w:szCs w:val="18"/>
              </w:rPr>
            </w:pPr>
          </w:p>
        </w:tc>
        <w:tc>
          <w:tcPr>
            <w:tcW w:w="769" w:type="dxa"/>
            <w:vAlign w:val="center"/>
          </w:tcPr>
          <w:p w14:paraId="67A3E4CF" w14:textId="77777777" w:rsidR="005265CD" w:rsidRPr="0043027C" w:rsidRDefault="005265CD">
            <w:pPr>
              <w:jc w:val="right"/>
              <w:rPr>
                <w:rFonts w:hint="eastAsia"/>
                <w:sz w:val="18"/>
                <w:szCs w:val="18"/>
              </w:rPr>
            </w:pPr>
          </w:p>
        </w:tc>
        <w:tc>
          <w:tcPr>
            <w:tcW w:w="769" w:type="dxa"/>
            <w:vAlign w:val="center"/>
          </w:tcPr>
          <w:p w14:paraId="158DCF24" w14:textId="77777777" w:rsidR="005265CD" w:rsidRPr="0043027C" w:rsidRDefault="005265CD">
            <w:pPr>
              <w:jc w:val="right"/>
              <w:rPr>
                <w:rFonts w:hint="eastAsia"/>
                <w:sz w:val="18"/>
                <w:szCs w:val="18"/>
              </w:rPr>
            </w:pPr>
          </w:p>
        </w:tc>
        <w:tc>
          <w:tcPr>
            <w:tcW w:w="769" w:type="dxa"/>
            <w:vAlign w:val="center"/>
          </w:tcPr>
          <w:p w14:paraId="7C5047CE" w14:textId="77777777" w:rsidR="005265CD" w:rsidRPr="0043027C" w:rsidRDefault="005265CD">
            <w:pPr>
              <w:jc w:val="right"/>
              <w:rPr>
                <w:rFonts w:hint="eastAsia"/>
                <w:sz w:val="18"/>
                <w:szCs w:val="18"/>
              </w:rPr>
            </w:pPr>
          </w:p>
        </w:tc>
        <w:tc>
          <w:tcPr>
            <w:tcW w:w="769" w:type="dxa"/>
            <w:vAlign w:val="center"/>
          </w:tcPr>
          <w:p w14:paraId="2EDF9EBA" w14:textId="77777777" w:rsidR="005265CD" w:rsidRPr="0043027C" w:rsidRDefault="005265CD">
            <w:pPr>
              <w:jc w:val="right"/>
              <w:rPr>
                <w:rFonts w:hint="eastAsia"/>
                <w:sz w:val="18"/>
                <w:szCs w:val="18"/>
              </w:rPr>
            </w:pPr>
          </w:p>
        </w:tc>
        <w:tc>
          <w:tcPr>
            <w:tcW w:w="769" w:type="dxa"/>
            <w:vAlign w:val="center"/>
          </w:tcPr>
          <w:p w14:paraId="53D906D5" w14:textId="77777777" w:rsidR="005265CD" w:rsidRPr="0043027C" w:rsidRDefault="005265CD">
            <w:pPr>
              <w:jc w:val="right"/>
              <w:rPr>
                <w:rFonts w:hint="eastAsia"/>
                <w:sz w:val="18"/>
                <w:szCs w:val="18"/>
              </w:rPr>
            </w:pPr>
          </w:p>
        </w:tc>
        <w:tc>
          <w:tcPr>
            <w:tcW w:w="769" w:type="dxa"/>
            <w:vAlign w:val="center"/>
          </w:tcPr>
          <w:p w14:paraId="47E7FB3C" w14:textId="77777777" w:rsidR="005265CD" w:rsidRPr="0043027C" w:rsidRDefault="005265CD">
            <w:pPr>
              <w:jc w:val="right"/>
              <w:rPr>
                <w:rFonts w:hint="eastAsia"/>
                <w:sz w:val="18"/>
                <w:szCs w:val="18"/>
              </w:rPr>
            </w:pPr>
          </w:p>
        </w:tc>
        <w:tc>
          <w:tcPr>
            <w:tcW w:w="769" w:type="dxa"/>
            <w:vAlign w:val="center"/>
          </w:tcPr>
          <w:p w14:paraId="299E0F2E" w14:textId="77777777" w:rsidR="005265CD" w:rsidRPr="0043027C" w:rsidRDefault="005265CD">
            <w:pPr>
              <w:jc w:val="right"/>
              <w:rPr>
                <w:rFonts w:hint="eastAsia"/>
                <w:sz w:val="18"/>
                <w:szCs w:val="18"/>
              </w:rPr>
            </w:pPr>
          </w:p>
        </w:tc>
        <w:tc>
          <w:tcPr>
            <w:tcW w:w="769" w:type="dxa"/>
            <w:vAlign w:val="center"/>
          </w:tcPr>
          <w:p w14:paraId="2FB91E25" w14:textId="77777777" w:rsidR="005265CD" w:rsidRPr="0043027C" w:rsidRDefault="005265CD">
            <w:pPr>
              <w:jc w:val="right"/>
              <w:rPr>
                <w:rFonts w:hint="eastAsia"/>
                <w:sz w:val="18"/>
                <w:szCs w:val="18"/>
              </w:rPr>
            </w:pPr>
          </w:p>
        </w:tc>
        <w:tc>
          <w:tcPr>
            <w:tcW w:w="817" w:type="dxa"/>
            <w:vAlign w:val="center"/>
          </w:tcPr>
          <w:p w14:paraId="6BC64163" w14:textId="77777777" w:rsidR="005265CD" w:rsidRPr="0043027C" w:rsidRDefault="005265CD">
            <w:pPr>
              <w:jc w:val="right"/>
              <w:rPr>
                <w:rFonts w:hint="eastAsia"/>
                <w:sz w:val="18"/>
                <w:szCs w:val="18"/>
              </w:rPr>
            </w:pPr>
          </w:p>
        </w:tc>
        <w:tc>
          <w:tcPr>
            <w:tcW w:w="876" w:type="dxa"/>
            <w:vAlign w:val="center"/>
          </w:tcPr>
          <w:p w14:paraId="2FC76BE7" w14:textId="77777777" w:rsidR="005265CD" w:rsidRPr="0043027C" w:rsidRDefault="005265CD">
            <w:pPr>
              <w:jc w:val="right"/>
              <w:rPr>
                <w:rFonts w:hint="eastAsia"/>
                <w:sz w:val="18"/>
                <w:szCs w:val="18"/>
              </w:rPr>
            </w:pPr>
          </w:p>
        </w:tc>
        <w:tc>
          <w:tcPr>
            <w:tcW w:w="960" w:type="dxa"/>
            <w:vAlign w:val="center"/>
          </w:tcPr>
          <w:p w14:paraId="108336FE" w14:textId="77777777" w:rsidR="005265CD" w:rsidRPr="0043027C" w:rsidRDefault="005265CD">
            <w:pPr>
              <w:jc w:val="right"/>
              <w:rPr>
                <w:rFonts w:hint="eastAsia"/>
                <w:sz w:val="18"/>
                <w:szCs w:val="18"/>
              </w:rPr>
            </w:pPr>
          </w:p>
        </w:tc>
        <w:tc>
          <w:tcPr>
            <w:tcW w:w="1173" w:type="dxa"/>
            <w:vAlign w:val="center"/>
          </w:tcPr>
          <w:p w14:paraId="14E158FC" w14:textId="77777777" w:rsidR="005265CD" w:rsidRPr="0043027C" w:rsidRDefault="005265CD">
            <w:pPr>
              <w:jc w:val="right"/>
              <w:rPr>
                <w:rFonts w:hint="eastAsia"/>
                <w:sz w:val="18"/>
                <w:szCs w:val="18"/>
              </w:rPr>
            </w:pPr>
          </w:p>
        </w:tc>
      </w:tr>
      <w:tr w:rsidR="0043027C" w:rsidRPr="0043027C" w14:paraId="5A5360CF" w14:textId="77777777" w:rsidTr="009507A6">
        <w:sdt>
          <w:sdtPr>
            <w:rPr>
              <w:sz w:val="18"/>
              <w:szCs w:val="18"/>
            </w:rPr>
            <w:tag w:val="_PLD_04db836e110543eab1bb1c6fb46bd857"/>
            <w:id w:val="2067300192"/>
          </w:sdtPr>
          <w:sdtContent>
            <w:tc>
              <w:tcPr>
                <w:tcW w:w="1803" w:type="dxa"/>
                <w:vAlign w:val="center"/>
              </w:tcPr>
              <w:p w14:paraId="6806A76A" w14:textId="77777777" w:rsidR="0043027C" w:rsidRPr="0043027C" w:rsidRDefault="0043027C" w:rsidP="0043027C">
                <w:pPr>
                  <w:rPr>
                    <w:rFonts w:hint="eastAsia"/>
                    <w:sz w:val="18"/>
                    <w:szCs w:val="18"/>
                  </w:rPr>
                </w:pPr>
                <w:r w:rsidRPr="0043027C">
                  <w:rPr>
                    <w:sz w:val="18"/>
                    <w:szCs w:val="18"/>
                  </w:rPr>
                  <w:t>二、本年</w:t>
                </w:r>
                <w:r w:rsidRPr="0043027C">
                  <w:rPr>
                    <w:rFonts w:hint="eastAsia"/>
                    <w:sz w:val="18"/>
                    <w:szCs w:val="18"/>
                  </w:rPr>
                  <w:t>期</w:t>
                </w:r>
                <w:r w:rsidRPr="0043027C">
                  <w:rPr>
                    <w:sz w:val="18"/>
                    <w:szCs w:val="18"/>
                  </w:rPr>
                  <w:t>初余额</w:t>
                </w:r>
              </w:p>
            </w:tc>
          </w:sdtContent>
        </w:sdt>
        <w:tc>
          <w:tcPr>
            <w:tcW w:w="769" w:type="dxa"/>
            <w:vAlign w:val="center"/>
          </w:tcPr>
          <w:p w14:paraId="62517CA0" w14:textId="77777777" w:rsidR="0043027C" w:rsidRPr="0043027C" w:rsidRDefault="0043027C" w:rsidP="0043027C">
            <w:pPr>
              <w:jc w:val="right"/>
              <w:rPr>
                <w:rFonts w:hint="eastAsia"/>
                <w:sz w:val="18"/>
                <w:szCs w:val="18"/>
              </w:rPr>
            </w:pPr>
            <w:r w:rsidRPr="0043027C">
              <w:rPr>
                <w:sz w:val="18"/>
                <w:szCs w:val="18"/>
              </w:rPr>
              <w:t>91,994,495.00</w:t>
            </w:r>
          </w:p>
        </w:tc>
        <w:tc>
          <w:tcPr>
            <w:tcW w:w="769" w:type="dxa"/>
            <w:vAlign w:val="center"/>
          </w:tcPr>
          <w:p w14:paraId="6B26EE46" w14:textId="77777777" w:rsidR="0043027C" w:rsidRPr="0043027C" w:rsidRDefault="0043027C" w:rsidP="0043027C">
            <w:pPr>
              <w:jc w:val="right"/>
              <w:rPr>
                <w:rFonts w:hint="eastAsia"/>
                <w:sz w:val="18"/>
                <w:szCs w:val="18"/>
              </w:rPr>
            </w:pPr>
          </w:p>
        </w:tc>
        <w:tc>
          <w:tcPr>
            <w:tcW w:w="769" w:type="dxa"/>
            <w:vAlign w:val="center"/>
          </w:tcPr>
          <w:p w14:paraId="4F8FDFB3" w14:textId="77777777" w:rsidR="0043027C" w:rsidRPr="0043027C" w:rsidRDefault="0043027C" w:rsidP="0043027C">
            <w:pPr>
              <w:jc w:val="right"/>
              <w:rPr>
                <w:rFonts w:hint="eastAsia"/>
                <w:sz w:val="18"/>
                <w:szCs w:val="18"/>
              </w:rPr>
            </w:pPr>
          </w:p>
        </w:tc>
        <w:tc>
          <w:tcPr>
            <w:tcW w:w="769" w:type="dxa"/>
            <w:vAlign w:val="center"/>
          </w:tcPr>
          <w:p w14:paraId="5D85C1FF" w14:textId="77777777" w:rsidR="0043027C" w:rsidRPr="0043027C" w:rsidRDefault="0043027C" w:rsidP="0043027C">
            <w:pPr>
              <w:jc w:val="right"/>
              <w:rPr>
                <w:rFonts w:hint="eastAsia"/>
                <w:sz w:val="18"/>
                <w:szCs w:val="18"/>
              </w:rPr>
            </w:pPr>
          </w:p>
        </w:tc>
        <w:tc>
          <w:tcPr>
            <w:tcW w:w="769" w:type="dxa"/>
            <w:vAlign w:val="center"/>
          </w:tcPr>
          <w:p w14:paraId="6F704A05" w14:textId="77777777" w:rsidR="0043027C" w:rsidRPr="0043027C" w:rsidRDefault="0043027C" w:rsidP="0043027C">
            <w:pPr>
              <w:jc w:val="right"/>
              <w:rPr>
                <w:rFonts w:hint="eastAsia"/>
                <w:sz w:val="18"/>
                <w:szCs w:val="18"/>
              </w:rPr>
            </w:pPr>
            <w:r w:rsidRPr="0043027C">
              <w:rPr>
                <w:sz w:val="18"/>
                <w:szCs w:val="18"/>
              </w:rPr>
              <w:t>695,727,331.60</w:t>
            </w:r>
          </w:p>
        </w:tc>
        <w:tc>
          <w:tcPr>
            <w:tcW w:w="769" w:type="dxa"/>
            <w:vAlign w:val="center"/>
          </w:tcPr>
          <w:p w14:paraId="41D4A1B8" w14:textId="77777777" w:rsidR="0043027C" w:rsidRPr="0043027C" w:rsidRDefault="0043027C" w:rsidP="0043027C">
            <w:pPr>
              <w:jc w:val="right"/>
              <w:rPr>
                <w:rFonts w:hint="eastAsia"/>
                <w:sz w:val="18"/>
                <w:szCs w:val="18"/>
              </w:rPr>
            </w:pPr>
            <w:r w:rsidRPr="0043027C">
              <w:rPr>
                <w:sz w:val="18"/>
                <w:szCs w:val="18"/>
              </w:rPr>
              <w:t>3,528,000.00</w:t>
            </w:r>
          </w:p>
        </w:tc>
        <w:tc>
          <w:tcPr>
            <w:tcW w:w="769" w:type="dxa"/>
            <w:vAlign w:val="center"/>
          </w:tcPr>
          <w:p w14:paraId="154CEC15" w14:textId="04DBDAF3" w:rsidR="0043027C" w:rsidRPr="0043027C" w:rsidRDefault="0043027C" w:rsidP="0043027C">
            <w:pPr>
              <w:jc w:val="right"/>
              <w:rPr>
                <w:rFonts w:hint="eastAsia"/>
                <w:sz w:val="18"/>
                <w:szCs w:val="18"/>
              </w:rPr>
            </w:pPr>
          </w:p>
        </w:tc>
        <w:tc>
          <w:tcPr>
            <w:tcW w:w="769" w:type="dxa"/>
            <w:vAlign w:val="center"/>
          </w:tcPr>
          <w:p w14:paraId="4309AC1C" w14:textId="77777777" w:rsidR="0043027C" w:rsidRPr="0043027C" w:rsidRDefault="0043027C" w:rsidP="0043027C">
            <w:pPr>
              <w:jc w:val="right"/>
              <w:rPr>
                <w:rFonts w:hint="eastAsia"/>
                <w:sz w:val="18"/>
                <w:szCs w:val="18"/>
              </w:rPr>
            </w:pPr>
          </w:p>
        </w:tc>
        <w:tc>
          <w:tcPr>
            <w:tcW w:w="769" w:type="dxa"/>
            <w:vAlign w:val="center"/>
          </w:tcPr>
          <w:p w14:paraId="651C76C7" w14:textId="77777777" w:rsidR="0043027C" w:rsidRPr="0043027C" w:rsidRDefault="0043027C" w:rsidP="0043027C">
            <w:pPr>
              <w:jc w:val="right"/>
              <w:rPr>
                <w:rFonts w:hint="eastAsia"/>
                <w:sz w:val="18"/>
                <w:szCs w:val="18"/>
              </w:rPr>
            </w:pPr>
            <w:r w:rsidRPr="0043027C">
              <w:rPr>
                <w:sz w:val="18"/>
                <w:szCs w:val="18"/>
              </w:rPr>
              <w:t>30,811,574.02</w:t>
            </w:r>
          </w:p>
        </w:tc>
        <w:tc>
          <w:tcPr>
            <w:tcW w:w="769" w:type="dxa"/>
            <w:vAlign w:val="center"/>
          </w:tcPr>
          <w:p w14:paraId="10058A83" w14:textId="77777777" w:rsidR="0043027C" w:rsidRPr="0043027C" w:rsidRDefault="0043027C" w:rsidP="0043027C">
            <w:pPr>
              <w:jc w:val="right"/>
              <w:rPr>
                <w:rFonts w:hint="eastAsia"/>
                <w:sz w:val="18"/>
                <w:szCs w:val="18"/>
              </w:rPr>
            </w:pPr>
          </w:p>
        </w:tc>
        <w:tc>
          <w:tcPr>
            <w:tcW w:w="769" w:type="dxa"/>
            <w:vAlign w:val="center"/>
          </w:tcPr>
          <w:p w14:paraId="3F9F6B61" w14:textId="77777777" w:rsidR="0043027C" w:rsidRPr="0043027C" w:rsidRDefault="0043027C" w:rsidP="0043027C">
            <w:pPr>
              <w:jc w:val="right"/>
              <w:rPr>
                <w:rFonts w:hint="eastAsia"/>
                <w:sz w:val="18"/>
                <w:szCs w:val="18"/>
              </w:rPr>
            </w:pPr>
            <w:r w:rsidRPr="0043027C">
              <w:rPr>
                <w:sz w:val="18"/>
                <w:szCs w:val="18"/>
              </w:rPr>
              <w:t>40,220,753.66</w:t>
            </w:r>
          </w:p>
        </w:tc>
        <w:tc>
          <w:tcPr>
            <w:tcW w:w="817" w:type="dxa"/>
            <w:vAlign w:val="center"/>
          </w:tcPr>
          <w:p w14:paraId="61E72D05" w14:textId="016B462B" w:rsidR="0043027C" w:rsidRPr="0043027C" w:rsidRDefault="0043027C" w:rsidP="0043027C">
            <w:pPr>
              <w:jc w:val="right"/>
              <w:rPr>
                <w:rFonts w:hint="eastAsia"/>
                <w:sz w:val="18"/>
                <w:szCs w:val="18"/>
              </w:rPr>
            </w:pPr>
          </w:p>
        </w:tc>
        <w:tc>
          <w:tcPr>
            <w:tcW w:w="876" w:type="dxa"/>
            <w:vAlign w:val="center"/>
          </w:tcPr>
          <w:p w14:paraId="15D1F74E" w14:textId="4FC1B668" w:rsidR="0043027C" w:rsidRPr="0043027C" w:rsidRDefault="0043027C" w:rsidP="0043027C">
            <w:pPr>
              <w:jc w:val="right"/>
              <w:rPr>
                <w:rFonts w:hint="eastAsia"/>
                <w:sz w:val="18"/>
                <w:szCs w:val="18"/>
              </w:rPr>
            </w:pPr>
            <w:r w:rsidRPr="0043027C">
              <w:rPr>
                <w:sz w:val="18"/>
                <w:szCs w:val="18"/>
              </w:rPr>
              <w:t xml:space="preserve">855,226,154.28 </w:t>
            </w:r>
          </w:p>
        </w:tc>
        <w:tc>
          <w:tcPr>
            <w:tcW w:w="960" w:type="dxa"/>
          </w:tcPr>
          <w:p w14:paraId="33091D04" w14:textId="557F83EB" w:rsidR="0043027C" w:rsidRPr="0043027C" w:rsidRDefault="0043027C" w:rsidP="0043027C">
            <w:pPr>
              <w:jc w:val="right"/>
              <w:rPr>
                <w:rFonts w:hint="eastAsia"/>
                <w:sz w:val="18"/>
                <w:szCs w:val="18"/>
              </w:rPr>
            </w:pPr>
            <w:r w:rsidRPr="00425E05">
              <w:rPr>
                <w:rFonts w:hint="eastAsia"/>
                <w:sz w:val="18"/>
                <w:szCs w:val="18"/>
              </w:rPr>
              <w:t xml:space="preserve"> -917,722.61 </w:t>
            </w:r>
          </w:p>
        </w:tc>
        <w:tc>
          <w:tcPr>
            <w:tcW w:w="1173" w:type="dxa"/>
          </w:tcPr>
          <w:p w14:paraId="7FAAE656" w14:textId="17F49F26" w:rsidR="0043027C" w:rsidRPr="0043027C" w:rsidRDefault="0043027C" w:rsidP="0043027C">
            <w:pPr>
              <w:jc w:val="right"/>
              <w:rPr>
                <w:rFonts w:hint="eastAsia"/>
                <w:sz w:val="18"/>
                <w:szCs w:val="18"/>
              </w:rPr>
            </w:pPr>
            <w:r w:rsidRPr="00425E05">
              <w:rPr>
                <w:rFonts w:hint="eastAsia"/>
                <w:sz w:val="18"/>
                <w:szCs w:val="18"/>
              </w:rPr>
              <w:t xml:space="preserve"> 854,308,431.67 </w:t>
            </w:r>
          </w:p>
        </w:tc>
      </w:tr>
      <w:tr w:rsidR="00C774B1" w:rsidRPr="0043027C" w14:paraId="79C010FF" w14:textId="77777777" w:rsidTr="009507A6">
        <w:sdt>
          <w:sdtPr>
            <w:rPr>
              <w:sz w:val="18"/>
              <w:szCs w:val="18"/>
            </w:rPr>
            <w:tag w:val="_PLD_1ca4768a663c4afc8e9fee3a8dc71bc6"/>
            <w:id w:val="-549995499"/>
          </w:sdtPr>
          <w:sdtContent>
            <w:tc>
              <w:tcPr>
                <w:tcW w:w="1803" w:type="dxa"/>
                <w:vAlign w:val="center"/>
              </w:tcPr>
              <w:p w14:paraId="4BB5D0DF" w14:textId="77777777" w:rsidR="00C774B1" w:rsidRPr="0043027C" w:rsidRDefault="00C774B1" w:rsidP="00C774B1">
                <w:pPr>
                  <w:rPr>
                    <w:rFonts w:hint="eastAsia"/>
                    <w:sz w:val="18"/>
                    <w:szCs w:val="18"/>
                  </w:rPr>
                </w:pPr>
                <w:r w:rsidRPr="0043027C">
                  <w:rPr>
                    <w:sz w:val="18"/>
                    <w:szCs w:val="18"/>
                  </w:rPr>
                  <w:t>三、本</w:t>
                </w:r>
                <w:r w:rsidRPr="0043027C">
                  <w:rPr>
                    <w:rFonts w:hint="eastAsia"/>
                    <w:sz w:val="18"/>
                    <w:szCs w:val="18"/>
                  </w:rPr>
                  <w:t>期</w:t>
                </w:r>
                <w:r w:rsidRPr="0043027C">
                  <w:rPr>
                    <w:sz w:val="18"/>
                    <w:szCs w:val="18"/>
                  </w:rPr>
                  <w:t>增减变动金额（减少以“－”号填列）</w:t>
                </w:r>
              </w:p>
            </w:tc>
          </w:sdtContent>
        </w:sdt>
        <w:tc>
          <w:tcPr>
            <w:tcW w:w="769" w:type="dxa"/>
            <w:vAlign w:val="center"/>
          </w:tcPr>
          <w:p w14:paraId="191AD587" w14:textId="77777777" w:rsidR="00C774B1" w:rsidRPr="0043027C" w:rsidRDefault="00C774B1" w:rsidP="00C774B1">
            <w:pPr>
              <w:jc w:val="right"/>
              <w:rPr>
                <w:rFonts w:hint="eastAsia"/>
                <w:sz w:val="18"/>
                <w:szCs w:val="18"/>
              </w:rPr>
            </w:pPr>
            <w:r w:rsidRPr="0043027C">
              <w:rPr>
                <w:sz w:val="18"/>
                <w:szCs w:val="18"/>
              </w:rPr>
              <w:t>914,325.00</w:t>
            </w:r>
          </w:p>
        </w:tc>
        <w:tc>
          <w:tcPr>
            <w:tcW w:w="769" w:type="dxa"/>
            <w:vAlign w:val="center"/>
          </w:tcPr>
          <w:p w14:paraId="357E5FB4" w14:textId="77777777" w:rsidR="00C774B1" w:rsidRPr="0043027C" w:rsidRDefault="00C774B1" w:rsidP="00C774B1">
            <w:pPr>
              <w:jc w:val="right"/>
              <w:rPr>
                <w:rFonts w:hint="eastAsia"/>
                <w:sz w:val="18"/>
                <w:szCs w:val="18"/>
              </w:rPr>
            </w:pPr>
          </w:p>
        </w:tc>
        <w:tc>
          <w:tcPr>
            <w:tcW w:w="769" w:type="dxa"/>
            <w:vAlign w:val="center"/>
          </w:tcPr>
          <w:p w14:paraId="4C2A570E" w14:textId="77777777" w:rsidR="00C774B1" w:rsidRPr="0043027C" w:rsidRDefault="00C774B1" w:rsidP="00C774B1">
            <w:pPr>
              <w:jc w:val="right"/>
              <w:rPr>
                <w:rFonts w:hint="eastAsia"/>
                <w:sz w:val="18"/>
                <w:szCs w:val="18"/>
              </w:rPr>
            </w:pPr>
          </w:p>
        </w:tc>
        <w:tc>
          <w:tcPr>
            <w:tcW w:w="769" w:type="dxa"/>
            <w:vAlign w:val="center"/>
          </w:tcPr>
          <w:p w14:paraId="0F5A85B0" w14:textId="77777777" w:rsidR="00C774B1" w:rsidRPr="0043027C" w:rsidRDefault="00C774B1" w:rsidP="00C774B1">
            <w:pPr>
              <w:jc w:val="right"/>
              <w:rPr>
                <w:rFonts w:hint="eastAsia"/>
                <w:sz w:val="18"/>
                <w:szCs w:val="18"/>
              </w:rPr>
            </w:pPr>
          </w:p>
        </w:tc>
        <w:tc>
          <w:tcPr>
            <w:tcW w:w="769" w:type="dxa"/>
            <w:vAlign w:val="center"/>
          </w:tcPr>
          <w:p w14:paraId="1EC75CFF" w14:textId="77777777" w:rsidR="00C774B1" w:rsidRPr="0043027C" w:rsidRDefault="00C774B1" w:rsidP="00C774B1">
            <w:pPr>
              <w:jc w:val="right"/>
              <w:rPr>
                <w:rFonts w:hint="eastAsia"/>
                <w:sz w:val="18"/>
                <w:szCs w:val="18"/>
              </w:rPr>
            </w:pPr>
            <w:r w:rsidRPr="0043027C">
              <w:rPr>
                <w:sz w:val="18"/>
                <w:szCs w:val="18"/>
              </w:rPr>
              <w:t>21,421,348.18</w:t>
            </w:r>
          </w:p>
        </w:tc>
        <w:tc>
          <w:tcPr>
            <w:tcW w:w="769" w:type="dxa"/>
            <w:vAlign w:val="center"/>
          </w:tcPr>
          <w:p w14:paraId="614774FB" w14:textId="77777777" w:rsidR="00C774B1" w:rsidRPr="0043027C" w:rsidRDefault="00C774B1" w:rsidP="00C774B1">
            <w:pPr>
              <w:jc w:val="right"/>
              <w:rPr>
                <w:rFonts w:hint="eastAsia"/>
                <w:sz w:val="18"/>
                <w:szCs w:val="18"/>
              </w:rPr>
            </w:pPr>
            <w:r w:rsidRPr="0043027C">
              <w:rPr>
                <w:sz w:val="18"/>
                <w:szCs w:val="18"/>
              </w:rPr>
              <w:t>-1,512,000.00</w:t>
            </w:r>
          </w:p>
        </w:tc>
        <w:tc>
          <w:tcPr>
            <w:tcW w:w="769" w:type="dxa"/>
            <w:vAlign w:val="center"/>
          </w:tcPr>
          <w:p w14:paraId="0D5FB2EE" w14:textId="1E8A20F1" w:rsidR="00C774B1" w:rsidRPr="0043027C" w:rsidRDefault="00C774B1" w:rsidP="00C774B1">
            <w:pPr>
              <w:jc w:val="right"/>
              <w:rPr>
                <w:rFonts w:hint="eastAsia"/>
                <w:sz w:val="18"/>
                <w:szCs w:val="18"/>
              </w:rPr>
            </w:pPr>
          </w:p>
        </w:tc>
        <w:tc>
          <w:tcPr>
            <w:tcW w:w="769" w:type="dxa"/>
            <w:vAlign w:val="center"/>
          </w:tcPr>
          <w:p w14:paraId="2B5FFD99" w14:textId="77777777" w:rsidR="00C774B1" w:rsidRPr="0043027C" w:rsidRDefault="00C774B1" w:rsidP="00C774B1">
            <w:pPr>
              <w:jc w:val="right"/>
              <w:rPr>
                <w:rFonts w:hint="eastAsia"/>
                <w:sz w:val="18"/>
                <w:szCs w:val="18"/>
              </w:rPr>
            </w:pPr>
          </w:p>
        </w:tc>
        <w:tc>
          <w:tcPr>
            <w:tcW w:w="769" w:type="dxa"/>
            <w:vAlign w:val="center"/>
          </w:tcPr>
          <w:p w14:paraId="1C90A5B5" w14:textId="55EB1CE7" w:rsidR="00C774B1" w:rsidRPr="0043027C" w:rsidRDefault="00C774B1" w:rsidP="00C774B1">
            <w:pPr>
              <w:jc w:val="right"/>
              <w:rPr>
                <w:rFonts w:hint="eastAsia"/>
                <w:sz w:val="18"/>
                <w:szCs w:val="18"/>
              </w:rPr>
            </w:pPr>
            <w:r w:rsidRPr="0043027C">
              <w:rPr>
                <w:sz w:val="18"/>
                <w:szCs w:val="18"/>
              </w:rPr>
              <w:t>3,717,697.56</w:t>
            </w:r>
          </w:p>
        </w:tc>
        <w:tc>
          <w:tcPr>
            <w:tcW w:w="769" w:type="dxa"/>
            <w:vAlign w:val="center"/>
          </w:tcPr>
          <w:p w14:paraId="7431E366" w14:textId="77777777" w:rsidR="00C774B1" w:rsidRPr="0043027C" w:rsidRDefault="00C774B1" w:rsidP="00C774B1">
            <w:pPr>
              <w:jc w:val="right"/>
              <w:rPr>
                <w:rFonts w:hint="eastAsia"/>
                <w:sz w:val="18"/>
                <w:szCs w:val="18"/>
              </w:rPr>
            </w:pPr>
          </w:p>
        </w:tc>
        <w:tc>
          <w:tcPr>
            <w:tcW w:w="769" w:type="dxa"/>
            <w:vAlign w:val="center"/>
          </w:tcPr>
          <w:p w14:paraId="38EDA74F" w14:textId="1C80DA11" w:rsidR="00C774B1" w:rsidRPr="0043027C" w:rsidRDefault="00C774B1" w:rsidP="00C774B1">
            <w:pPr>
              <w:jc w:val="right"/>
              <w:rPr>
                <w:rFonts w:hint="eastAsia"/>
                <w:sz w:val="18"/>
                <w:szCs w:val="18"/>
              </w:rPr>
            </w:pPr>
            <w:r w:rsidRPr="0043027C">
              <w:rPr>
                <w:sz w:val="18"/>
                <w:szCs w:val="18"/>
              </w:rPr>
              <w:t>14,430,592.01</w:t>
            </w:r>
          </w:p>
        </w:tc>
        <w:tc>
          <w:tcPr>
            <w:tcW w:w="817" w:type="dxa"/>
            <w:vAlign w:val="center"/>
          </w:tcPr>
          <w:p w14:paraId="103840DE" w14:textId="341E7081" w:rsidR="00C774B1" w:rsidRPr="0043027C" w:rsidRDefault="00C774B1" w:rsidP="00C774B1">
            <w:pPr>
              <w:jc w:val="right"/>
              <w:rPr>
                <w:rFonts w:hint="eastAsia"/>
                <w:sz w:val="18"/>
                <w:szCs w:val="18"/>
              </w:rPr>
            </w:pPr>
          </w:p>
        </w:tc>
        <w:tc>
          <w:tcPr>
            <w:tcW w:w="876" w:type="dxa"/>
            <w:vAlign w:val="center"/>
          </w:tcPr>
          <w:p w14:paraId="591D3CD8" w14:textId="77777777" w:rsidR="00C774B1" w:rsidRPr="0043027C" w:rsidRDefault="00C774B1" w:rsidP="00C774B1">
            <w:pPr>
              <w:jc w:val="right"/>
              <w:rPr>
                <w:rFonts w:hint="eastAsia"/>
                <w:sz w:val="18"/>
                <w:szCs w:val="18"/>
              </w:rPr>
            </w:pPr>
            <w:r w:rsidRPr="0043027C">
              <w:rPr>
                <w:sz w:val="18"/>
                <w:szCs w:val="18"/>
              </w:rPr>
              <w:t>41,995,962.75</w:t>
            </w:r>
          </w:p>
        </w:tc>
        <w:tc>
          <w:tcPr>
            <w:tcW w:w="960" w:type="dxa"/>
          </w:tcPr>
          <w:p w14:paraId="51B40D26" w14:textId="0ECECC20" w:rsidR="00C774B1" w:rsidRPr="00C774B1" w:rsidRDefault="00C774B1" w:rsidP="00C774B1">
            <w:pPr>
              <w:jc w:val="right"/>
              <w:rPr>
                <w:rFonts w:hint="eastAsia"/>
                <w:sz w:val="18"/>
                <w:szCs w:val="18"/>
              </w:rPr>
            </w:pPr>
            <w:r w:rsidRPr="00425E05">
              <w:rPr>
                <w:rFonts w:hint="eastAsia"/>
                <w:sz w:val="18"/>
                <w:szCs w:val="18"/>
              </w:rPr>
              <w:t xml:space="preserve"> -1,532,247.34 </w:t>
            </w:r>
          </w:p>
        </w:tc>
        <w:tc>
          <w:tcPr>
            <w:tcW w:w="1173" w:type="dxa"/>
            <w:vAlign w:val="center"/>
          </w:tcPr>
          <w:p w14:paraId="03694D1D" w14:textId="77777777" w:rsidR="00C774B1" w:rsidRPr="0043027C" w:rsidRDefault="00C774B1" w:rsidP="00C774B1">
            <w:pPr>
              <w:jc w:val="right"/>
              <w:rPr>
                <w:rFonts w:hint="eastAsia"/>
                <w:sz w:val="18"/>
                <w:szCs w:val="18"/>
              </w:rPr>
            </w:pPr>
            <w:r w:rsidRPr="0043027C">
              <w:rPr>
                <w:sz w:val="18"/>
                <w:szCs w:val="18"/>
              </w:rPr>
              <w:t>40,463,715.41</w:t>
            </w:r>
          </w:p>
        </w:tc>
      </w:tr>
      <w:tr w:rsidR="00C774B1" w:rsidRPr="0043027C" w14:paraId="6766FC6D" w14:textId="77777777" w:rsidTr="009507A6">
        <w:sdt>
          <w:sdtPr>
            <w:rPr>
              <w:sz w:val="18"/>
              <w:szCs w:val="18"/>
            </w:rPr>
            <w:tag w:val="_PLD_55a20255a0a245fd951d5eb42c559389"/>
            <w:id w:val="-568656658"/>
          </w:sdtPr>
          <w:sdtContent>
            <w:tc>
              <w:tcPr>
                <w:tcW w:w="1803" w:type="dxa"/>
                <w:vAlign w:val="center"/>
              </w:tcPr>
              <w:p w14:paraId="58590112" w14:textId="77777777" w:rsidR="00C774B1" w:rsidRPr="0043027C" w:rsidRDefault="00C774B1" w:rsidP="00C774B1">
                <w:pPr>
                  <w:rPr>
                    <w:rFonts w:hint="eastAsia"/>
                    <w:sz w:val="18"/>
                    <w:szCs w:val="18"/>
                  </w:rPr>
                </w:pPr>
                <w:r w:rsidRPr="0043027C">
                  <w:rPr>
                    <w:rFonts w:hint="eastAsia"/>
                    <w:sz w:val="18"/>
                    <w:szCs w:val="18"/>
                  </w:rPr>
                  <w:t>（一）综合收益总额</w:t>
                </w:r>
              </w:p>
            </w:tc>
          </w:sdtContent>
        </w:sdt>
        <w:tc>
          <w:tcPr>
            <w:tcW w:w="769" w:type="dxa"/>
            <w:vAlign w:val="center"/>
          </w:tcPr>
          <w:p w14:paraId="698AE1E2" w14:textId="77777777" w:rsidR="00C774B1" w:rsidRPr="0043027C" w:rsidRDefault="00C774B1" w:rsidP="00C774B1">
            <w:pPr>
              <w:jc w:val="right"/>
              <w:rPr>
                <w:rFonts w:hint="eastAsia"/>
                <w:sz w:val="18"/>
                <w:szCs w:val="18"/>
              </w:rPr>
            </w:pPr>
          </w:p>
        </w:tc>
        <w:tc>
          <w:tcPr>
            <w:tcW w:w="769" w:type="dxa"/>
            <w:vAlign w:val="center"/>
          </w:tcPr>
          <w:p w14:paraId="10088CD9" w14:textId="77777777" w:rsidR="00C774B1" w:rsidRPr="0043027C" w:rsidRDefault="00C774B1" w:rsidP="00C774B1">
            <w:pPr>
              <w:jc w:val="right"/>
              <w:rPr>
                <w:rFonts w:hint="eastAsia"/>
                <w:sz w:val="18"/>
                <w:szCs w:val="18"/>
              </w:rPr>
            </w:pPr>
          </w:p>
        </w:tc>
        <w:tc>
          <w:tcPr>
            <w:tcW w:w="769" w:type="dxa"/>
            <w:vAlign w:val="center"/>
          </w:tcPr>
          <w:p w14:paraId="331009F8" w14:textId="77777777" w:rsidR="00C774B1" w:rsidRPr="0043027C" w:rsidRDefault="00C774B1" w:rsidP="00C774B1">
            <w:pPr>
              <w:jc w:val="right"/>
              <w:rPr>
                <w:rFonts w:hint="eastAsia"/>
                <w:sz w:val="18"/>
                <w:szCs w:val="18"/>
              </w:rPr>
            </w:pPr>
          </w:p>
        </w:tc>
        <w:tc>
          <w:tcPr>
            <w:tcW w:w="769" w:type="dxa"/>
            <w:vAlign w:val="center"/>
          </w:tcPr>
          <w:p w14:paraId="095B3E39" w14:textId="77777777" w:rsidR="00C774B1" w:rsidRPr="0043027C" w:rsidRDefault="00C774B1" w:rsidP="00C774B1">
            <w:pPr>
              <w:jc w:val="right"/>
              <w:rPr>
                <w:rFonts w:hint="eastAsia"/>
                <w:sz w:val="18"/>
                <w:szCs w:val="18"/>
              </w:rPr>
            </w:pPr>
          </w:p>
        </w:tc>
        <w:tc>
          <w:tcPr>
            <w:tcW w:w="769" w:type="dxa"/>
            <w:vAlign w:val="center"/>
          </w:tcPr>
          <w:p w14:paraId="0C6EBCFE" w14:textId="77777777" w:rsidR="00C774B1" w:rsidRPr="0043027C" w:rsidRDefault="00C774B1" w:rsidP="00C774B1">
            <w:pPr>
              <w:jc w:val="right"/>
              <w:rPr>
                <w:rFonts w:hint="eastAsia"/>
                <w:sz w:val="18"/>
                <w:szCs w:val="18"/>
              </w:rPr>
            </w:pPr>
          </w:p>
        </w:tc>
        <w:tc>
          <w:tcPr>
            <w:tcW w:w="769" w:type="dxa"/>
            <w:vAlign w:val="center"/>
          </w:tcPr>
          <w:p w14:paraId="0F551D2A" w14:textId="77777777" w:rsidR="00C774B1" w:rsidRPr="0043027C" w:rsidRDefault="00C774B1" w:rsidP="00C774B1">
            <w:pPr>
              <w:jc w:val="right"/>
              <w:rPr>
                <w:rFonts w:hint="eastAsia"/>
                <w:sz w:val="18"/>
                <w:szCs w:val="18"/>
              </w:rPr>
            </w:pPr>
          </w:p>
        </w:tc>
        <w:tc>
          <w:tcPr>
            <w:tcW w:w="769" w:type="dxa"/>
            <w:vAlign w:val="center"/>
          </w:tcPr>
          <w:p w14:paraId="4F4C9346" w14:textId="77777777" w:rsidR="00C774B1" w:rsidRPr="0043027C" w:rsidRDefault="00C774B1" w:rsidP="00C774B1">
            <w:pPr>
              <w:jc w:val="right"/>
              <w:rPr>
                <w:rFonts w:hint="eastAsia"/>
                <w:sz w:val="18"/>
                <w:szCs w:val="18"/>
              </w:rPr>
            </w:pPr>
          </w:p>
        </w:tc>
        <w:tc>
          <w:tcPr>
            <w:tcW w:w="769" w:type="dxa"/>
            <w:vAlign w:val="center"/>
          </w:tcPr>
          <w:p w14:paraId="47BAB50D" w14:textId="77777777" w:rsidR="00C774B1" w:rsidRPr="0043027C" w:rsidRDefault="00C774B1" w:rsidP="00C774B1">
            <w:pPr>
              <w:jc w:val="right"/>
              <w:rPr>
                <w:rFonts w:hint="eastAsia"/>
                <w:sz w:val="18"/>
                <w:szCs w:val="18"/>
              </w:rPr>
            </w:pPr>
          </w:p>
        </w:tc>
        <w:tc>
          <w:tcPr>
            <w:tcW w:w="769" w:type="dxa"/>
            <w:vAlign w:val="center"/>
          </w:tcPr>
          <w:p w14:paraId="60C09EA5" w14:textId="77777777" w:rsidR="00C774B1" w:rsidRPr="0043027C" w:rsidRDefault="00C774B1" w:rsidP="00C774B1">
            <w:pPr>
              <w:jc w:val="right"/>
              <w:rPr>
                <w:rFonts w:hint="eastAsia"/>
                <w:sz w:val="18"/>
                <w:szCs w:val="18"/>
              </w:rPr>
            </w:pPr>
          </w:p>
        </w:tc>
        <w:tc>
          <w:tcPr>
            <w:tcW w:w="769" w:type="dxa"/>
            <w:vAlign w:val="center"/>
          </w:tcPr>
          <w:p w14:paraId="5893017F" w14:textId="77777777" w:rsidR="00C774B1" w:rsidRPr="0043027C" w:rsidRDefault="00C774B1" w:rsidP="00C774B1">
            <w:pPr>
              <w:jc w:val="right"/>
              <w:rPr>
                <w:rFonts w:hint="eastAsia"/>
                <w:sz w:val="18"/>
                <w:szCs w:val="18"/>
              </w:rPr>
            </w:pPr>
          </w:p>
        </w:tc>
        <w:tc>
          <w:tcPr>
            <w:tcW w:w="769" w:type="dxa"/>
            <w:vAlign w:val="center"/>
          </w:tcPr>
          <w:p w14:paraId="1AAD5203" w14:textId="77777777" w:rsidR="00C774B1" w:rsidRPr="0043027C" w:rsidRDefault="00C774B1" w:rsidP="00C774B1">
            <w:pPr>
              <w:jc w:val="right"/>
              <w:rPr>
                <w:rFonts w:hint="eastAsia"/>
                <w:sz w:val="18"/>
                <w:szCs w:val="18"/>
              </w:rPr>
            </w:pPr>
            <w:r w:rsidRPr="0043027C">
              <w:rPr>
                <w:sz w:val="18"/>
                <w:szCs w:val="18"/>
              </w:rPr>
              <w:t>27,341,325.51</w:t>
            </w:r>
          </w:p>
        </w:tc>
        <w:tc>
          <w:tcPr>
            <w:tcW w:w="817" w:type="dxa"/>
            <w:vAlign w:val="center"/>
          </w:tcPr>
          <w:p w14:paraId="062FEDA6" w14:textId="2E799123" w:rsidR="00C774B1" w:rsidRPr="0043027C" w:rsidRDefault="00C774B1" w:rsidP="00C774B1">
            <w:pPr>
              <w:jc w:val="right"/>
              <w:rPr>
                <w:rFonts w:hint="eastAsia"/>
                <w:sz w:val="18"/>
                <w:szCs w:val="18"/>
              </w:rPr>
            </w:pPr>
          </w:p>
        </w:tc>
        <w:tc>
          <w:tcPr>
            <w:tcW w:w="876" w:type="dxa"/>
            <w:vAlign w:val="center"/>
          </w:tcPr>
          <w:p w14:paraId="77BCA163" w14:textId="77777777" w:rsidR="00C774B1" w:rsidRPr="0043027C" w:rsidRDefault="00C774B1" w:rsidP="00C774B1">
            <w:pPr>
              <w:jc w:val="right"/>
              <w:rPr>
                <w:rFonts w:hint="eastAsia"/>
                <w:sz w:val="18"/>
                <w:szCs w:val="18"/>
              </w:rPr>
            </w:pPr>
            <w:r w:rsidRPr="0043027C">
              <w:rPr>
                <w:sz w:val="18"/>
                <w:szCs w:val="18"/>
              </w:rPr>
              <w:t>27,341,325.51</w:t>
            </w:r>
          </w:p>
        </w:tc>
        <w:tc>
          <w:tcPr>
            <w:tcW w:w="960" w:type="dxa"/>
          </w:tcPr>
          <w:p w14:paraId="1A8859FD" w14:textId="08C1B752" w:rsidR="00C774B1" w:rsidRPr="00C774B1" w:rsidRDefault="00C774B1" w:rsidP="00C774B1">
            <w:pPr>
              <w:jc w:val="right"/>
              <w:rPr>
                <w:rFonts w:hint="eastAsia"/>
                <w:sz w:val="18"/>
                <w:szCs w:val="18"/>
              </w:rPr>
            </w:pPr>
            <w:r w:rsidRPr="00425E05">
              <w:rPr>
                <w:rFonts w:hint="eastAsia"/>
                <w:sz w:val="18"/>
                <w:szCs w:val="18"/>
              </w:rPr>
              <w:t xml:space="preserve"> -1,732,247.34 </w:t>
            </w:r>
          </w:p>
        </w:tc>
        <w:tc>
          <w:tcPr>
            <w:tcW w:w="1173" w:type="dxa"/>
            <w:vAlign w:val="center"/>
          </w:tcPr>
          <w:p w14:paraId="7BF0FEAC" w14:textId="77777777" w:rsidR="00C774B1" w:rsidRPr="0043027C" w:rsidRDefault="00C774B1" w:rsidP="00C774B1">
            <w:pPr>
              <w:jc w:val="right"/>
              <w:rPr>
                <w:rFonts w:hint="eastAsia"/>
                <w:sz w:val="18"/>
                <w:szCs w:val="18"/>
              </w:rPr>
            </w:pPr>
            <w:r w:rsidRPr="0043027C">
              <w:rPr>
                <w:sz w:val="18"/>
                <w:szCs w:val="18"/>
              </w:rPr>
              <w:t>25,609,078.17</w:t>
            </w:r>
          </w:p>
        </w:tc>
      </w:tr>
      <w:tr w:rsidR="0073667F" w:rsidRPr="0043027C" w14:paraId="2D60D71D" w14:textId="77777777" w:rsidTr="0073667F">
        <w:sdt>
          <w:sdtPr>
            <w:rPr>
              <w:sz w:val="18"/>
              <w:szCs w:val="18"/>
            </w:rPr>
            <w:tag w:val="_PLD_cabd5a3f22a849b08cf8df11a07115b5"/>
            <w:id w:val="-1556458169"/>
          </w:sdtPr>
          <w:sdtContent>
            <w:tc>
              <w:tcPr>
                <w:tcW w:w="1803" w:type="dxa"/>
                <w:vAlign w:val="center"/>
              </w:tcPr>
              <w:p w14:paraId="74EEC9D2" w14:textId="77777777" w:rsidR="0073667F" w:rsidRPr="0043027C" w:rsidRDefault="0073667F" w:rsidP="0073667F">
                <w:pPr>
                  <w:rPr>
                    <w:rFonts w:hint="eastAsia"/>
                    <w:sz w:val="18"/>
                    <w:szCs w:val="18"/>
                  </w:rPr>
                </w:pPr>
                <w:r w:rsidRPr="0043027C">
                  <w:rPr>
                    <w:sz w:val="18"/>
                    <w:szCs w:val="18"/>
                  </w:rPr>
                  <w:t>（</w:t>
                </w:r>
                <w:r w:rsidRPr="0043027C">
                  <w:rPr>
                    <w:rFonts w:hint="eastAsia"/>
                    <w:sz w:val="18"/>
                    <w:szCs w:val="18"/>
                  </w:rPr>
                  <w:t>二</w:t>
                </w:r>
                <w:r w:rsidRPr="0043027C">
                  <w:rPr>
                    <w:sz w:val="18"/>
                    <w:szCs w:val="18"/>
                  </w:rPr>
                  <w:t>）所有者投入和减少资本</w:t>
                </w:r>
              </w:p>
            </w:tc>
          </w:sdtContent>
        </w:sdt>
        <w:tc>
          <w:tcPr>
            <w:tcW w:w="769" w:type="dxa"/>
            <w:vAlign w:val="center"/>
          </w:tcPr>
          <w:p w14:paraId="07C17088" w14:textId="77777777" w:rsidR="0073667F" w:rsidRPr="0043027C" w:rsidRDefault="0073667F" w:rsidP="0073667F">
            <w:pPr>
              <w:jc w:val="right"/>
              <w:rPr>
                <w:rFonts w:hint="eastAsia"/>
                <w:sz w:val="18"/>
                <w:szCs w:val="18"/>
              </w:rPr>
            </w:pPr>
            <w:r w:rsidRPr="0043027C">
              <w:rPr>
                <w:sz w:val="18"/>
                <w:szCs w:val="18"/>
              </w:rPr>
              <w:t>914,325.00</w:t>
            </w:r>
          </w:p>
        </w:tc>
        <w:tc>
          <w:tcPr>
            <w:tcW w:w="769" w:type="dxa"/>
            <w:vAlign w:val="center"/>
          </w:tcPr>
          <w:p w14:paraId="2306D2F8" w14:textId="77777777" w:rsidR="0073667F" w:rsidRPr="0043027C" w:rsidRDefault="0073667F" w:rsidP="0073667F">
            <w:pPr>
              <w:jc w:val="right"/>
              <w:rPr>
                <w:rFonts w:hint="eastAsia"/>
                <w:sz w:val="18"/>
                <w:szCs w:val="18"/>
              </w:rPr>
            </w:pPr>
          </w:p>
        </w:tc>
        <w:tc>
          <w:tcPr>
            <w:tcW w:w="769" w:type="dxa"/>
            <w:vAlign w:val="center"/>
          </w:tcPr>
          <w:p w14:paraId="57D84B76" w14:textId="77777777" w:rsidR="0073667F" w:rsidRPr="0043027C" w:rsidRDefault="0073667F" w:rsidP="0073667F">
            <w:pPr>
              <w:jc w:val="right"/>
              <w:rPr>
                <w:rFonts w:hint="eastAsia"/>
                <w:sz w:val="18"/>
                <w:szCs w:val="18"/>
              </w:rPr>
            </w:pPr>
          </w:p>
        </w:tc>
        <w:tc>
          <w:tcPr>
            <w:tcW w:w="769" w:type="dxa"/>
            <w:vAlign w:val="center"/>
          </w:tcPr>
          <w:p w14:paraId="1FD3BFC4" w14:textId="77777777" w:rsidR="0073667F" w:rsidRPr="0043027C" w:rsidRDefault="0073667F" w:rsidP="0073667F">
            <w:pPr>
              <w:jc w:val="right"/>
              <w:rPr>
                <w:rFonts w:hint="eastAsia"/>
                <w:sz w:val="18"/>
                <w:szCs w:val="18"/>
              </w:rPr>
            </w:pPr>
          </w:p>
        </w:tc>
        <w:tc>
          <w:tcPr>
            <w:tcW w:w="769" w:type="dxa"/>
            <w:vAlign w:val="center"/>
          </w:tcPr>
          <w:p w14:paraId="19708A23" w14:textId="77777777" w:rsidR="0073667F" w:rsidRPr="0043027C" w:rsidRDefault="0073667F" w:rsidP="0073667F">
            <w:pPr>
              <w:jc w:val="right"/>
              <w:rPr>
                <w:rFonts w:hint="eastAsia"/>
                <w:sz w:val="18"/>
                <w:szCs w:val="18"/>
              </w:rPr>
            </w:pPr>
            <w:r w:rsidRPr="0043027C">
              <w:rPr>
                <w:sz w:val="18"/>
                <w:szCs w:val="18"/>
              </w:rPr>
              <w:t>21,421,348.18</w:t>
            </w:r>
          </w:p>
        </w:tc>
        <w:tc>
          <w:tcPr>
            <w:tcW w:w="769" w:type="dxa"/>
            <w:vAlign w:val="center"/>
          </w:tcPr>
          <w:p w14:paraId="0D702295" w14:textId="77777777" w:rsidR="0073667F" w:rsidRPr="0043027C" w:rsidRDefault="0073667F" w:rsidP="0073667F">
            <w:pPr>
              <w:jc w:val="right"/>
              <w:rPr>
                <w:rFonts w:hint="eastAsia"/>
                <w:sz w:val="18"/>
                <w:szCs w:val="18"/>
              </w:rPr>
            </w:pPr>
            <w:r w:rsidRPr="0043027C">
              <w:rPr>
                <w:sz w:val="18"/>
                <w:szCs w:val="18"/>
              </w:rPr>
              <w:t>-1,512,000.00</w:t>
            </w:r>
          </w:p>
        </w:tc>
        <w:tc>
          <w:tcPr>
            <w:tcW w:w="769" w:type="dxa"/>
            <w:vAlign w:val="center"/>
          </w:tcPr>
          <w:p w14:paraId="21EB54A5" w14:textId="77777777" w:rsidR="0073667F" w:rsidRPr="0043027C" w:rsidRDefault="0073667F" w:rsidP="0073667F">
            <w:pPr>
              <w:jc w:val="right"/>
              <w:rPr>
                <w:rFonts w:hint="eastAsia"/>
                <w:sz w:val="18"/>
                <w:szCs w:val="18"/>
              </w:rPr>
            </w:pPr>
          </w:p>
        </w:tc>
        <w:tc>
          <w:tcPr>
            <w:tcW w:w="769" w:type="dxa"/>
            <w:vAlign w:val="center"/>
          </w:tcPr>
          <w:p w14:paraId="5C1AFF5A" w14:textId="77777777" w:rsidR="0073667F" w:rsidRPr="0043027C" w:rsidRDefault="0073667F" w:rsidP="0073667F">
            <w:pPr>
              <w:jc w:val="right"/>
              <w:rPr>
                <w:rFonts w:hint="eastAsia"/>
                <w:sz w:val="18"/>
                <w:szCs w:val="18"/>
              </w:rPr>
            </w:pPr>
          </w:p>
        </w:tc>
        <w:tc>
          <w:tcPr>
            <w:tcW w:w="769" w:type="dxa"/>
            <w:vAlign w:val="center"/>
          </w:tcPr>
          <w:p w14:paraId="12C30F7E" w14:textId="77777777" w:rsidR="0073667F" w:rsidRPr="0043027C" w:rsidRDefault="0073667F" w:rsidP="0073667F">
            <w:pPr>
              <w:jc w:val="right"/>
              <w:rPr>
                <w:rFonts w:hint="eastAsia"/>
                <w:sz w:val="18"/>
                <w:szCs w:val="18"/>
              </w:rPr>
            </w:pPr>
          </w:p>
        </w:tc>
        <w:tc>
          <w:tcPr>
            <w:tcW w:w="769" w:type="dxa"/>
            <w:vAlign w:val="center"/>
          </w:tcPr>
          <w:p w14:paraId="6036088C" w14:textId="77777777" w:rsidR="0073667F" w:rsidRPr="0043027C" w:rsidRDefault="0073667F" w:rsidP="0073667F">
            <w:pPr>
              <w:jc w:val="right"/>
              <w:rPr>
                <w:rFonts w:hint="eastAsia"/>
                <w:sz w:val="18"/>
                <w:szCs w:val="18"/>
              </w:rPr>
            </w:pPr>
          </w:p>
        </w:tc>
        <w:tc>
          <w:tcPr>
            <w:tcW w:w="769" w:type="dxa"/>
            <w:vAlign w:val="center"/>
          </w:tcPr>
          <w:p w14:paraId="13F2D068" w14:textId="77777777" w:rsidR="0073667F" w:rsidRPr="0043027C" w:rsidRDefault="0073667F" w:rsidP="0073667F">
            <w:pPr>
              <w:jc w:val="right"/>
              <w:rPr>
                <w:rFonts w:hint="eastAsia"/>
                <w:sz w:val="18"/>
                <w:szCs w:val="18"/>
              </w:rPr>
            </w:pPr>
          </w:p>
        </w:tc>
        <w:tc>
          <w:tcPr>
            <w:tcW w:w="817" w:type="dxa"/>
            <w:vAlign w:val="center"/>
          </w:tcPr>
          <w:p w14:paraId="6531EEAF" w14:textId="0AA282D5" w:rsidR="0073667F" w:rsidRPr="0043027C" w:rsidRDefault="0073667F" w:rsidP="007F0D9B">
            <w:pPr>
              <w:jc w:val="right"/>
              <w:rPr>
                <w:rFonts w:hint="eastAsia"/>
                <w:sz w:val="18"/>
                <w:szCs w:val="18"/>
              </w:rPr>
            </w:pPr>
          </w:p>
        </w:tc>
        <w:tc>
          <w:tcPr>
            <w:tcW w:w="876" w:type="dxa"/>
            <w:vAlign w:val="center"/>
          </w:tcPr>
          <w:p w14:paraId="479EA5A9" w14:textId="1A62E185" w:rsidR="0073667F" w:rsidRPr="0043027C" w:rsidRDefault="00E82446">
            <w:pPr>
              <w:jc w:val="right"/>
              <w:rPr>
                <w:rFonts w:hint="eastAsia"/>
                <w:sz w:val="18"/>
                <w:szCs w:val="18"/>
              </w:rPr>
            </w:pPr>
            <w:r w:rsidRPr="00E82446">
              <w:rPr>
                <w:sz w:val="18"/>
                <w:szCs w:val="18"/>
              </w:rPr>
              <w:t>23,847,673.18</w:t>
            </w:r>
          </w:p>
        </w:tc>
        <w:tc>
          <w:tcPr>
            <w:tcW w:w="960" w:type="dxa"/>
            <w:vAlign w:val="center"/>
          </w:tcPr>
          <w:p w14:paraId="2C46286D" w14:textId="4E2469EF" w:rsidR="0073667F" w:rsidRPr="0043027C" w:rsidRDefault="00BF425A" w:rsidP="007F0D9B">
            <w:pPr>
              <w:jc w:val="right"/>
              <w:rPr>
                <w:rFonts w:hint="eastAsia"/>
                <w:sz w:val="18"/>
                <w:szCs w:val="18"/>
              </w:rPr>
            </w:pPr>
            <w:r w:rsidRPr="0043027C">
              <w:rPr>
                <w:sz w:val="18"/>
                <w:szCs w:val="18"/>
              </w:rPr>
              <w:t>200,000.00</w:t>
            </w:r>
          </w:p>
        </w:tc>
        <w:tc>
          <w:tcPr>
            <w:tcW w:w="1173" w:type="dxa"/>
            <w:vAlign w:val="center"/>
          </w:tcPr>
          <w:p w14:paraId="1A89A3E2" w14:textId="15F23485" w:rsidR="0073667F" w:rsidRPr="0043027C" w:rsidRDefault="00BF425A" w:rsidP="0073667F">
            <w:pPr>
              <w:jc w:val="right"/>
              <w:rPr>
                <w:rFonts w:hint="eastAsia"/>
                <w:sz w:val="18"/>
                <w:szCs w:val="18"/>
              </w:rPr>
            </w:pPr>
            <w:r w:rsidRPr="0043027C">
              <w:rPr>
                <w:sz w:val="18"/>
                <w:szCs w:val="18"/>
              </w:rPr>
              <w:t>24,047,673.18</w:t>
            </w:r>
          </w:p>
        </w:tc>
      </w:tr>
      <w:tr w:rsidR="0073667F" w:rsidRPr="0043027C" w14:paraId="5DEB423F" w14:textId="77777777" w:rsidTr="0073667F">
        <w:sdt>
          <w:sdtPr>
            <w:rPr>
              <w:sz w:val="18"/>
              <w:szCs w:val="18"/>
            </w:rPr>
            <w:tag w:val="_PLD_4d4d24462cb048579eb01f9b1c8956b1"/>
            <w:id w:val="-407385423"/>
          </w:sdtPr>
          <w:sdtContent>
            <w:tc>
              <w:tcPr>
                <w:tcW w:w="1803" w:type="dxa"/>
                <w:vAlign w:val="center"/>
              </w:tcPr>
              <w:p w14:paraId="77294E58" w14:textId="77777777" w:rsidR="0073667F" w:rsidRPr="0043027C" w:rsidRDefault="0073667F" w:rsidP="0073667F">
                <w:pPr>
                  <w:rPr>
                    <w:rFonts w:hint="eastAsia"/>
                    <w:sz w:val="18"/>
                    <w:szCs w:val="18"/>
                  </w:rPr>
                </w:pPr>
                <w:r w:rsidRPr="0043027C">
                  <w:rPr>
                    <w:sz w:val="18"/>
                    <w:szCs w:val="18"/>
                  </w:rPr>
                  <w:t>1．所有者投入的普通股</w:t>
                </w:r>
              </w:p>
            </w:tc>
          </w:sdtContent>
        </w:sdt>
        <w:tc>
          <w:tcPr>
            <w:tcW w:w="769" w:type="dxa"/>
            <w:vAlign w:val="center"/>
          </w:tcPr>
          <w:p w14:paraId="06AF8BDF" w14:textId="77777777" w:rsidR="0073667F" w:rsidRPr="0043027C" w:rsidRDefault="0073667F" w:rsidP="0073667F">
            <w:pPr>
              <w:jc w:val="right"/>
              <w:rPr>
                <w:rFonts w:hint="eastAsia"/>
                <w:sz w:val="18"/>
                <w:szCs w:val="18"/>
              </w:rPr>
            </w:pPr>
            <w:r w:rsidRPr="0043027C">
              <w:rPr>
                <w:sz w:val="18"/>
                <w:szCs w:val="18"/>
              </w:rPr>
              <w:t>914,325.00</w:t>
            </w:r>
          </w:p>
        </w:tc>
        <w:tc>
          <w:tcPr>
            <w:tcW w:w="769" w:type="dxa"/>
            <w:vAlign w:val="center"/>
          </w:tcPr>
          <w:p w14:paraId="17958DE8" w14:textId="77777777" w:rsidR="0073667F" w:rsidRPr="0043027C" w:rsidRDefault="0073667F" w:rsidP="0073667F">
            <w:pPr>
              <w:jc w:val="right"/>
              <w:rPr>
                <w:rFonts w:hint="eastAsia"/>
                <w:sz w:val="18"/>
                <w:szCs w:val="18"/>
              </w:rPr>
            </w:pPr>
          </w:p>
        </w:tc>
        <w:tc>
          <w:tcPr>
            <w:tcW w:w="769" w:type="dxa"/>
            <w:vAlign w:val="center"/>
          </w:tcPr>
          <w:p w14:paraId="5F71B0FB" w14:textId="77777777" w:rsidR="0073667F" w:rsidRPr="0043027C" w:rsidRDefault="0073667F" w:rsidP="0073667F">
            <w:pPr>
              <w:jc w:val="right"/>
              <w:rPr>
                <w:rFonts w:hint="eastAsia"/>
                <w:sz w:val="18"/>
                <w:szCs w:val="18"/>
              </w:rPr>
            </w:pPr>
          </w:p>
        </w:tc>
        <w:tc>
          <w:tcPr>
            <w:tcW w:w="769" w:type="dxa"/>
            <w:vAlign w:val="center"/>
          </w:tcPr>
          <w:p w14:paraId="279F73C3" w14:textId="77777777" w:rsidR="0073667F" w:rsidRPr="0043027C" w:rsidRDefault="0073667F" w:rsidP="0073667F">
            <w:pPr>
              <w:jc w:val="right"/>
              <w:rPr>
                <w:rFonts w:hint="eastAsia"/>
                <w:sz w:val="18"/>
                <w:szCs w:val="18"/>
              </w:rPr>
            </w:pPr>
          </w:p>
        </w:tc>
        <w:tc>
          <w:tcPr>
            <w:tcW w:w="769" w:type="dxa"/>
            <w:vAlign w:val="center"/>
          </w:tcPr>
          <w:p w14:paraId="2B28CCDE" w14:textId="77777777" w:rsidR="0073667F" w:rsidRPr="0043027C" w:rsidRDefault="0073667F" w:rsidP="0073667F">
            <w:pPr>
              <w:jc w:val="right"/>
              <w:rPr>
                <w:rFonts w:hint="eastAsia"/>
                <w:sz w:val="18"/>
                <w:szCs w:val="18"/>
              </w:rPr>
            </w:pPr>
            <w:r w:rsidRPr="0043027C">
              <w:rPr>
                <w:sz w:val="18"/>
                <w:szCs w:val="18"/>
              </w:rPr>
              <w:t>-206,550.00</w:t>
            </w:r>
          </w:p>
        </w:tc>
        <w:tc>
          <w:tcPr>
            <w:tcW w:w="769" w:type="dxa"/>
            <w:vAlign w:val="center"/>
          </w:tcPr>
          <w:p w14:paraId="57482FFF" w14:textId="77777777" w:rsidR="0073667F" w:rsidRPr="0043027C" w:rsidRDefault="0073667F" w:rsidP="0073667F">
            <w:pPr>
              <w:jc w:val="right"/>
              <w:rPr>
                <w:rFonts w:hint="eastAsia"/>
                <w:sz w:val="18"/>
                <w:szCs w:val="18"/>
              </w:rPr>
            </w:pPr>
            <w:r w:rsidRPr="0043027C">
              <w:rPr>
                <w:sz w:val="18"/>
                <w:szCs w:val="18"/>
              </w:rPr>
              <w:t>-1,512,000.00</w:t>
            </w:r>
          </w:p>
        </w:tc>
        <w:tc>
          <w:tcPr>
            <w:tcW w:w="769" w:type="dxa"/>
            <w:vAlign w:val="center"/>
          </w:tcPr>
          <w:p w14:paraId="07663131" w14:textId="77777777" w:rsidR="0073667F" w:rsidRPr="0043027C" w:rsidRDefault="0073667F" w:rsidP="0073667F">
            <w:pPr>
              <w:jc w:val="right"/>
              <w:rPr>
                <w:rFonts w:hint="eastAsia"/>
                <w:sz w:val="18"/>
                <w:szCs w:val="18"/>
              </w:rPr>
            </w:pPr>
          </w:p>
        </w:tc>
        <w:tc>
          <w:tcPr>
            <w:tcW w:w="769" w:type="dxa"/>
            <w:vAlign w:val="center"/>
          </w:tcPr>
          <w:p w14:paraId="7679D953" w14:textId="77777777" w:rsidR="0073667F" w:rsidRPr="0043027C" w:rsidRDefault="0073667F" w:rsidP="0073667F">
            <w:pPr>
              <w:jc w:val="right"/>
              <w:rPr>
                <w:rFonts w:hint="eastAsia"/>
                <w:sz w:val="18"/>
                <w:szCs w:val="18"/>
              </w:rPr>
            </w:pPr>
          </w:p>
        </w:tc>
        <w:tc>
          <w:tcPr>
            <w:tcW w:w="769" w:type="dxa"/>
            <w:vAlign w:val="center"/>
          </w:tcPr>
          <w:p w14:paraId="3B932BA8" w14:textId="77777777" w:rsidR="0073667F" w:rsidRPr="0043027C" w:rsidRDefault="0073667F" w:rsidP="0073667F">
            <w:pPr>
              <w:jc w:val="right"/>
              <w:rPr>
                <w:rFonts w:hint="eastAsia"/>
                <w:sz w:val="18"/>
                <w:szCs w:val="18"/>
              </w:rPr>
            </w:pPr>
          </w:p>
        </w:tc>
        <w:tc>
          <w:tcPr>
            <w:tcW w:w="769" w:type="dxa"/>
            <w:vAlign w:val="center"/>
          </w:tcPr>
          <w:p w14:paraId="17FE9218" w14:textId="77777777" w:rsidR="0073667F" w:rsidRPr="0043027C" w:rsidRDefault="0073667F" w:rsidP="0073667F">
            <w:pPr>
              <w:jc w:val="right"/>
              <w:rPr>
                <w:rFonts w:hint="eastAsia"/>
                <w:sz w:val="18"/>
                <w:szCs w:val="18"/>
              </w:rPr>
            </w:pPr>
          </w:p>
        </w:tc>
        <w:tc>
          <w:tcPr>
            <w:tcW w:w="769" w:type="dxa"/>
            <w:vAlign w:val="center"/>
          </w:tcPr>
          <w:p w14:paraId="1C374FD4" w14:textId="77777777" w:rsidR="0073667F" w:rsidRPr="0043027C" w:rsidRDefault="0073667F" w:rsidP="0073667F">
            <w:pPr>
              <w:jc w:val="right"/>
              <w:rPr>
                <w:rFonts w:hint="eastAsia"/>
                <w:sz w:val="18"/>
                <w:szCs w:val="18"/>
              </w:rPr>
            </w:pPr>
          </w:p>
        </w:tc>
        <w:tc>
          <w:tcPr>
            <w:tcW w:w="817" w:type="dxa"/>
            <w:vAlign w:val="center"/>
          </w:tcPr>
          <w:p w14:paraId="10FE38D5" w14:textId="77777777" w:rsidR="0073667F" w:rsidRPr="0043027C" w:rsidRDefault="0073667F" w:rsidP="0073667F">
            <w:pPr>
              <w:jc w:val="right"/>
              <w:rPr>
                <w:rFonts w:hint="eastAsia"/>
                <w:sz w:val="18"/>
                <w:szCs w:val="18"/>
              </w:rPr>
            </w:pPr>
          </w:p>
        </w:tc>
        <w:tc>
          <w:tcPr>
            <w:tcW w:w="876" w:type="dxa"/>
            <w:vAlign w:val="center"/>
          </w:tcPr>
          <w:p w14:paraId="03D6FB6E" w14:textId="5E727951" w:rsidR="0073667F" w:rsidRPr="0043027C" w:rsidRDefault="000E4874" w:rsidP="007F0D9B">
            <w:pPr>
              <w:jc w:val="right"/>
              <w:rPr>
                <w:rFonts w:hint="eastAsia"/>
                <w:sz w:val="18"/>
                <w:szCs w:val="18"/>
              </w:rPr>
            </w:pPr>
            <w:r w:rsidRPr="000E4874">
              <w:rPr>
                <w:sz w:val="18"/>
                <w:szCs w:val="18"/>
              </w:rPr>
              <w:t>2,219,775.00</w:t>
            </w:r>
          </w:p>
        </w:tc>
        <w:tc>
          <w:tcPr>
            <w:tcW w:w="960" w:type="dxa"/>
            <w:vAlign w:val="center"/>
          </w:tcPr>
          <w:p w14:paraId="69785957" w14:textId="77777777" w:rsidR="0073667F" w:rsidRPr="0043027C" w:rsidRDefault="0073667F" w:rsidP="0073667F">
            <w:pPr>
              <w:jc w:val="right"/>
              <w:rPr>
                <w:rFonts w:hint="eastAsia"/>
                <w:sz w:val="18"/>
                <w:szCs w:val="18"/>
              </w:rPr>
            </w:pPr>
            <w:r w:rsidRPr="0043027C">
              <w:rPr>
                <w:sz w:val="18"/>
                <w:szCs w:val="18"/>
              </w:rPr>
              <w:t>200,000.00</w:t>
            </w:r>
          </w:p>
        </w:tc>
        <w:tc>
          <w:tcPr>
            <w:tcW w:w="1173" w:type="dxa"/>
            <w:vAlign w:val="center"/>
          </w:tcPr>
          <w:p w14:paraId="49084927" w14:textId="68A4F5A2" w:rsidR="0073667F" w:rsidRPr="0043027C" w:rsidRDefault="000E4874" w:rsidP="0073667F">
            <w:pPr>
              <w:jc w:val="right"/>
              <w:rPr>
                <w:rFonts w:hint="eastAsia"/>
                <w:sz w:val="18"/>
                <w:szCs w:val="18"/>
              </w:rPr>
            </w:pPr>
            <w:r w:rsidRPr="000E4874">
              <w:rPr>
                <w:sz w:val="18"/>
                <w:szCs w:val="18"/>
              </w:rPr>
              <w:t>2,419,775.00</w:t>
            </w:r>
          </w:p>
        </w:tc>
      </w:tr>
      <w:tr w:rsidR="0073667F" w:rsidRPr="0043027C" w14:paraId="69B93C60" w14:textId="77777777" w:rsidTr="0073667F">
        <w:sdt>
          <w:sdtPr>
            <w:rPr>
              <w:sz w:val="18"/>
              <w:szCs w:val="18"/>
            </w:rPr>
            <w:tag w:val="_PLD_2b1df3030d9b41699f4a3e651f6c74e7"/>
            <w:id w:val="1575850611"/>
          </w:sdtPr>
          <w:sdtContent>
            <w:tc>
              <w:tcPr>
                <w:tcW w:w="1803" w:type="dxa"/>
                <w:vAlign w:val="center"/>
              </w:tcPr>
              <w:p w14:paraId="25594600" w14:textId="77777777" w:rsidR="0073667F" w:rsidRPr="0043027C" w:rsidRDefault="0073667F" w:rsidP="0073667F">
                <w:pPr>
                  <w:rPr>
                    <w:rFonts w:hint="eastAsia"/>
                    <w:sz w:val="18"/>
                    <w:szCs w:val="18"/>
                  </w:rPr>
                </w:pPr>
                <w:r w:rsidRPr="0043027C">
                  <w:rPr>
                    <w:sz w:val="18"/>
                    <w:szCs w:val="18"/>
                  </w:rPr>
                  <w:t>2．其他权益工具持有者投入资本</w:t>
                </w:r>
              </w:p>
            </w:tc>
          </w:sdtContent>
        </w:sdt>
        <w:tc>
          <w:tcPr>
            <w:tcW w:w="769" w:type="dxa"/>
            <w:vAlign w:val="center"/>
          </w:tcPr>
          <w:p w14:paraId="6CDF430B" w14:textId="77777777" w:rsidR="0073667F" w:rsidRPr="0043027C" w:rsidRDefault="0073667F" w:rsidP="0073667F">
            <w:pPr>
              <w:jc w:val="right"/>
              <w:rPr>
                <w:rFonts w:hint="eastAsia"/>
                <w:sz w:val="18"/>
                <w:szCs w:val="18"/>
              </w:rPr>
            </w:pPr>
          </w:p>
        </w:tc>
        <w:tc>
          <w:tcPr>
            <w:tcW w:w="769" w:type="dxa"/>
            <w:vAlign w:val="center"/>
          </w:tcPr>
          <w:p w14:paraId="4C1BDD0E" w14:textId="77777777" w:rsidR="0073667F" w:rsidRPr="0043027C" w:rsidRDefault="0073667F" w:rsidP="0073667F">
            <w:pPr>
              <w:jc w:val="right"/>
              <w:rPr>
                <w:rFonts w:hint="eastAsia"/>
                <w:sz w:val="18"/>
                <w:szCs w:val="18"/>
              </w:rPr>
            </w:pPr>
          </w:p>
        </w:tc>
        <w:tc>
          <w:tcPr>
            <w:tcW w:w="769" w:type="dxa"/>
            <w:vAlign w:val="center"/>
          </w:tcPr>
          <w:p w14:paraId="63FC36D4" w14:textId="77777777" w:rsidR="0073667F" w:rsidRPr="0043027C" w:rsidRDefault="0073667F" w:rsidP="0073667F">
            <w:pPr>
              <w:jc w:val="right"/>
              <w:rPr>
                <w:rFonts w:hint="eastAsia"/>
                <w:sz w:val="18"/>
                <w:szCs w:val="18"/>
              </w:rPr>
            </w:pPr>
          </w:p>
        </w:tc>
        <w:tc>
          <w:tcPr>
            <w:tcW w:w="769" w:type="dxa"/>
            <w:vAlign w:val="center"/>
          </w:tcPr>
          <w:p w14:paraId="5DD04D90" w14:textId="77777777" w:rsidR="0073667F" w:rsidRPr="0043027C" w:rsidRDefault="0073667F" w:rsidP="0073667F">
            <w:pPr>
              <w:jc w:val="right"/>
              <w:rPr>
                <w:rFonts w:hint="eastAsia"/>
                <w:sz w:val="18"/>
                <w:szCs w:val="18"/>
              </w:rPr>
            </w:pPr>
          </w:p>
        </w:tc>
        <w:tc>
          <w:tcPr>
            <w:tcW w:w="769" w:type="dxa"/>
            <w:vAlign w:val="center"/>
          </w:tcPr>
          <w:p w14:paraId="1B3C7265" w14:textId="77777777" w:rsidR="0073667F" w:rsidRPr="0043027C" w:rsidRDefault="0073667F" w:rsidP="0073667F">
            <w:pPr>
              <w:jc w:val="right"/>
              <w:rPr>
                <w:rFonts w:hint="eastAsia"/>
                <w:sz w:val="18"/>
                <w:szCs w:val="18"/>
              </w:rPr>
            </w:pPr>
          </w:p>
        </w:tc>
        <w:tc>
          <w:tcPr>
            <w:tcW w:w="769" w:type="dxa"/>
            <w:vAlign w:val="center"/>
          </w:tcPr>
          <w:p w14:paraId="78FD4170" w14:textId="77777777" w:rsidR="0073667F" w:rsidRPr="0043027C" w:rsidRDefault="0073667F" w:rsidP="0073667F">
            <w:pPr>
              <w:jc w:val="right"/>
              <w:rPr>
                <w:rFonts w:hint="eastAsia"/>
                <w:sz w:val="18"/>
                <w:szCs w:val="18"/>
              </w:rPr>
            </w:pPr>
          </w:p>
        </w:tc>
        <w:tc>
          <w:tcPr>
            <w:tcW w:w="769" w:type="dxa"/>
            <w:vAlign w:val="center"/>
          </w:tcPr>
          <w:p w14:paraId="26C46119" w14:textId="77777777" w:rsidR="0073667F" w:rsidRPr="0043027C" w:rsidRDefault="0073667F" w:rsidP="0073667F">
            <w:pPr>
              <w:jc w:val="right"/>
              <w:rPr>
                <w:rFonts w:hint="eastAsia"/>
                <w:sz w:val="18"/>
                <w:szCs w:val="18"/>
              </w:rPr>
            </w:pPr>
          </w:p>
        </w:tc>
        <w:tc>
          <w:tcPr>
            <w:tcW w:w="769" w:type="dxa"/>
            <w:vAlign w:val="center"/>
          </w:tcPr>
          <w:p w14:paraId="56CDB5DA" w14:textId="77777777" w:rsidR="0073667F" w:rsidRPr="0043027C" w:rsidRDefault="0073667F" w:rsidP="0073667F">
            <w:pPr>
              <w:jc w:val="right"/>
              <w:rPr>
                <w:rFonts w:hint="eastAsia"/>
                <w:sz w:val="18"/>
                <w:szCs w:val="18"/>
              </w:rPr>
            </w:pPr>
          </w:p>
        </w:tc>
        <w:tc>
          <w:tcPr>
            <w:tcW w:w="769" w:type="dxa"/>
            <w:vAlign w:val="center"/>
          </w:tcPr>
          <w:p w14:paraId="2CC647C2" w14:textId="77777777" w:rsidR="0073667F" w:rsidRPr="0043027C" w:rsidRDefault="0073667F" w:rsidP="0073667F">
            <w:pPr>
              <w:jc w:val="right"/>
              <w:rPr>
                <w:rFonts w:hint="eastAsia"/>
                <w:sz w:val="18"/>
                <w:szCs w:val="18"/>
              </w:rPr>
            </w:pPr>
          </w:p>
        </w:tc>
        <w:tc>
          <w:tcPr>
            <w:tcW w:w="769" w:type="dxa"/>
            <w:vAlign w:val="center"/>
          </w:tcPr>
          <w:p w14:paraId="4DBBB5F7" w14:textId="77777777" w:rsidR="0073667F" w:rsidRPr="0043027C" w:rsidRDefault="0073667F" w:rsidP="0073667F">
            <w:pPr>
              <w:jc w:val="right"/>
              <w:rPr>
                <w:rFonts w:hint="eastAsia"/>
                <w:sz w:val="18"/>
                <w:szCs w:val="18"/>
              </w:rPr>
            </w:pPr>
          </w:p>
        </w:tc>
        <w:tc>
          <w:tcPr>
            <w:tcW w:w="769" w:type="dxa"/>
            <w:vAlign w:val="center"/>
          </w:tcPr>
          <w:p w14:paraId="3540B26D" w14:textId="77777777" w:rsidR="0073667F" w:rsidRPr="0043027C" w:rsidRDefault="0073667F" w:rsidP="0073667F">
            <w:pPr>
              <w:jc w:val="right"/>
              <w:rPr>
                <w:rFonts w:hint="eastAsia"/>
                <w:sz w:val="18"/>
                <w:szCs w:val="18"/>
              </w:rPr>
            </w:pPr>
          </w:p>
        </w:tc>
        <w:tc>
          <w:tcPr>
            <w:tcW w:w="817" w:type="dxa"/>
            <w:vAlign w:val="center"/>
          </w:tcPr>
          <w:p w14:paraId="0E09D671" w14:textId="77777777" w:rsidR="0073667F" w:rsidRPr="0043027C" w:rsidRDefault="0073667F" w:rsidP="0073667F">
            <w:pPr>
              <w:jc w:val="right"/>
              <w:rPr>
                <w:rFonts w:hint="eastAsia"/>
                <w:sz w:val="18"/>
                <w:szCs w:val="18"/>
              </w:rPr>
            </w:pPr>
          </w:p>
        </w:tc>
        <w:tc>
          <w:tcPr>
            <w:tcW w:w="876" w:type="dxa"/>
            <w:vAlign w:val="center"/>
          </w:tcPr>
          <w:p w14:paraId="2A747489" w14:textId="77777777" w:rsidR="0073667F" w:rsidRPr="0043027C" w:rsidRDefault="0073667F" w:rsidP="0073667F">
            <w:pPr>
              <w:jc w:val="right"/>
              <w:rPr>
                <w:rFonts w:hint="eastAsia"/>
                <w:sz w:val="18"/>
                <w:szCs w:val="18"/>
              </w:rPr>
            </w:pPr>
          </w:p>
        </w:tc>
        <w:tc>
          <w:tcPr>
            <w:tcW w:w="960" w:type="dxa"/>
            <w:vAlign w:val="center"/>
          </w:tcPr>
          <w:p w14:paraId="50A76A2F" w14:textId="77777777" w:rsidR="0073667F" w:rsidRPr="0043027C" w:rsidRDefault="0073667F" w:rsidP="0073667F">
            <w:pPr>
              <w:jc w:val="right"/>
              <w:rPr>
                <w:rFonts w:hint="eastAsia"/>
                <w:sz w:val="18"/>
                <w:szCs w:val="18"/>
              </w:rPr>
            </w:pPr>
          </w:p>
        </w:tc>
        <w:tc>
          <w:tcPr>
            <w:tcW w:w="1173" w:type="dxa"/>
            <w:vAlign w:val="center"/>
          </w:tcPr>
          <w:p w14:paraId="41A172AD" w14:textId="77777777" w:rsidR="0073667F" w:rsidRPr="0043027C" w:rsidRDefault="0073667F" w:rsidP="0073667F">
            <w:pPr>
              <w:jc w:val="right"/>
              <w:rPr>
                <w:rFonts w:hint="eastAsia"/>
                <w:sz w:val="18"/>
                <w:szCs w:val="18"/>
              </w:rPr>
            </w:pPr>
          </w:p>
        </w:tc>
      </w:tr>
      <w:tr w:rsidR="0073667F" w:rsidRPr="0043027C" w14:paraId="6A363DD2" w14:textId="77777777" w:rsidTr="0073667F">
        <w:sdt>
          <w:sdtPr>
            <w:rPr>
              <w:sz w:val="18"/>
              <w:szCs w:val="18"/>
            </w:rPr>
            <w:tag w:val="_PLD_bf20c7d29dbe4ecc8acea7b1a1149bd3"/>
            <w:id w:val="-1635017739"/>
          </w:sdtPr>
          <w:sdtContent>
            <w:tc>
              <w:tcPr>
                <w:tcW w:w="1803" w:type="dxa"/>
                <w:vAlign w:val="center"/>
              </w:tcPr>
              <w:p w14:paraId="024E0D70" w14:textId="77777777" w:rsidR="0073667F" w:rsidRPr="0043027C" w:rsidRDefault="0073667F" w:rsidP="0073667F">
                <w:pPr>
                  <w:rPr>
                    <w:rFonts w:hint="eastAsia"/>
                    <w:sz w:val="18"/>
                    <w:szCs w:val="18"/>
                  </w:rPr>
                </w:pPr>
                <w:r w:rsidRPr="0043027C">
                  <w:rPr>
                    <w:sz w:val="18"/>
                    <w:szCs w:val="18"/>
                  </w:rPr>
                  <w:t>3．股份支付计入所有者权益的金额</w:t>
                </w:r>
              </w:p>
            </w:tc>
          </w:sdtContent>
        </w:sdt>
        <w:tc>
          <w:tcPr>
            <w:tcW w:w="769" w:type="dxa"/>
            <w:vAlign w:val="center"/>
          </w:tcPr>
          <w:p w14:paraId="07663E02" w14:textId="77777777" w:rsidR="0073667F" w:rsidRPr="0043027C" w:rsidRDefault="0073667F" w:rsidP="0073667F">
            <w:pPr>
              <w:jc w:val="right"/>
              <w:rPr>
                <w:rFonts w:hint="eastAsia"/>
                <w:sz w:val="18"/>
                <w:szCs w:val="18"/>
              </w:rPr>
            </w:pPr>
          </w:p>
        </w:tc>
        <w:tc>
          <w:tcPr>
            <w:tcW w:w="769" w:type="dxa"/>
            <w:vAlign w:val="center"/>
          </w:tcPr>
          <w:p w14:paraId="78658EAB" w14:textId="77777777" w:rsidR="0073667F" w:rsidRPr="0043027C" w:rsidRDefault="0073667F" w:rsidP="0073667F">
            <w:pPr>
              <w:jc w:val="right"/>
              <w:rPr>
                <w:rFonts w:hint="eastAsia"/>
                <w:sz w:val="18"/>
                <w:szCs w:val="18"/>
              </w:rPr>
            </w:pPr>
          </w:p>
        </w:tc>
        <w:tc>
          <w:tcPr>
            <w:tcW w:w="769" w:type="dxa"/>
            <w:vAlign w:val="center"/>
          </w:tcPr>
          <w:p w14:paraId="6B1F32F1" w14:textId="77777777" w:rsidR="0073667F" w:rsidRPr="0043027C" w:rsidRDefault="0073667F" w:rsidP="0073667F">
            <w:pPr>
              <w:jc w:val="right"/>
              <w:rPr>
                <w:rFonts w:hint="eastAsia"/>
                <w:sz w:val="18"/>
                <w:szCs w:val="18"/>
              </w:rPr>
            </w:pPr>
          </w:p>
        </w:tc>
        <w:tc>
          <w:tcPr>
            <w:tcW w:w="769" w:type="dxa"/>
            <w:vAlign w:val="center"/>
          </w:tcPr>
          <w:p w14:paraId="26F229C9" w14:textId="77777777" w:rsidR="0073667F" w:rsidRPr="0043027C" w:rsidRDefault="0073667F" w:rsidP="0073667F">
            <w:pPr>
              <w:jc w:val="right"/>
              <w:rPr>
                <w:rFonts w:hint="eastAsia"/>
                <w:sz w:val="18"/>
                <w:szCs w:val="18"/>
              </w:rPr>
            </w:pPr>
          </w:p>
        </w:tc>
        <w:tc>
          <w:tcPr>
            <w:tcW w:w="769" w:type="dxa"/>
            <w:vAlign w:val="center"/>
          </w:tcPr>
          <w:p w14:paraId="3339BC97" w14:textId="5C70763E" w:rsidR="0073667F" w:rsidRPr="0043027C" w:rsidRDefault="00BF425A" w:rsidP="0073667F">
            <w:pPr>
              <w:jc w:val="right"/>
              <w:rPr>
                <w:rFonts w:hint="eastAsia"/>
                <w:sz w:val="18"/>
                <w:szCs w:val="18"/>
              </w:rPr>
            </w:pPr>
            <w:r w:rsidRPr="0043027C">
              <w:rPr>
                <w:sz w:val="18"/>
                <w:szCs w:val="18"/>
              </w:rPr>
              <w:t>21,627,898.18</w:t>
            </w:r>
          </w:p>
        </w:tc>
        <w:tc>
          <w:tcPr>
            <w:tcW w:w="769" w:type="dxa"/>
            <w:vAlign w:val="center"/>
          </w:tcPr>
          <w:p w14:paraId="4904CC04" w14:textId="77777777" w:rsidR="0073667F" w:rsidRPr="0043027C" w:rsidRDefault="0073667F" w:rsidP="0073667F">
            <w:pPr>
              <w:jc w:val="right"/>
              <w:rPr>
                <w:rFonts w:hint="eastAsia"/>
                <w:sz w:val="18"/>
                <w:szCs w:val="18"/>
              </w:rPr>
            </w:pPr>
          </w:p>
        </w:tc>
        <w:tc>
          <w:tcPr>
            <w:tcW w:w="769" w:type="dxa"/>
            <w:vAlign w:val="center"/>
          </w:tcPr>
          <w:p w14:paraId="58138327" w14:textId="77777777" w:rsidR="0073667F" w:rsidRPr="0043027C" w:rsidRDefault="0073667F" w:rsidP="0073667F">
            <w:pPr>
              <w:jc w:val="right"/>
              <w:rPr>
                <w:rFonts w:hint="eastAsia"/>
                <w:sz w:val="18"/>
                <w:szCs w:val="18"/>
              </w:rPr>
            </w:pPr>
          </w:p>
        </w:tc>
        <w:tc>
          <w:tcPr>
            <w:tcW w:w="769" w:type="dxa"/>
            <w:vAlign w:val="center"/>
          </w:tcPr>
          <w:p w14:paraId="7F9B56DD" w14:textId="77777777" w:rsidR="0073667F" w:rsidRPr="0043027C" w:rsidRDefault="0073667F" w:rsidP="0073667F">
            <w:pPr>
              <w:jc w:val="right"/>
              <w:rPr>
                <w:rFonts w:hint="eastAsia"/>
                <w:sz w:val="18"/>
                <w:szCs w:val="18"/>
              </w:rPr>
            </w:pPr>
          </w:p>
        </w:tc>
        <w:tc>
          <w:tcPr>
            <w:tcW w:w="769" w:type="dxa"/>
            <w:vAlign w:val="center"/>
          </w:tcPr>
          <w:p w14:paraId="05606B7A" w14:textId="77777777" w:rsidR="0073667F" w:rsidRPr="0043027C" w:rsidRDefault="0073667F" w:rsidP="0073667F">
            <w:pPr>
              <w:jc w:val="right"/>
              <w:rPr>
                <w:rFonts w:hint="eastAsia"/>
                <w:sz w:val="18"/>
                <w:szCs w:val="18"/>
              </w:rPr>
            </w:pPr>
          </w:p>
        </w:tc>
        <w:tc>
          <w:tcPr>
            <w:tcW w:w="769" w:type="dxa"/>
            <w:vAlign w:val="center"/>
          </w:tcPr>
          <w:p w14:paraId="5F07DF4A" w14:textId="77777777" w:rsidR="0073667F" w:rsidRPr="0043027C" w:rsidRDefault="0073667F" w:rsidP="0073667F">
            <w:pPr>
              <w:jc w:val="right"/>
              <w:rPr>
                <w:rFonts w:hint="eastAsia"/>
                <w:sz w:val="18"/>
                <w:szCs w:val="18"/>
              </w:rPr>
            </w:pPr>
          </w:p>
        </w:tc>
        <w:tc>
          <w:tcPr>
            <w:tcW w:w="769" w:type="dxa"/>
            <w:vAlign w:val="center"/>
          </w:tcPr>
          <w:p w14:paraId="4C0E0E05" w14:textId="77777777" w:rsidR="0073667F" w:rsidRPr="0043027C" w:rsidRDefault="0073667F" w:rsidP="0073667F">
            <w:pPr>
              <w:jc w:val="right"/>
              <w:rPr>
                <w:rFonts w:hint="eastAsia"/>
                <w:sz w:val="18"/>
                <w:szCs w:val="18"/>
              </w:rPr>
            </w:pPr>
          </w:p>
        </w:tc>
        <w:tc>
          <w:tcPr>
            <w:tcW w:w="817" w:type="dxa"/>
            <w:vAlign w:val="center"/>
          </w:tcPr>
          <w:p w14:paraId="523CC47C" w14:textId="2062D914" w:rsidR="0073667F" w:rsidRPr="0043027C" w:rsidRDefault="00450518" w:rsidP="0073667F">
            <w:pPr>
              <w:jc w:val="right"/>
              <w:rPr>
                <w:rFonts w:hint="eastAsia"/>
                <w:sz w:val="18"/>
                <w:szCs w:val="18"/>
              </w:rPr>
            </w:pPr>
            <w:r w:rsidRPr="0043027C">
              <w:rPr>
                <w:sz w:val="18"/>
                <w:szCs w:val="18"/>
              </w:rPr>
              <w:t>0</w:t>
            </w:r>
          </w:p>
        </w:tc>
        <w:tc>
          <w:tcPr>
            <w:tcW w:w="876" w:type="dxa"/>
            <w:vAlign w:val="center"/>
          </w:tcPr>
          <w:p w14:paraId="004AADC1" w14:textId="2516E83B" w:rsidR="0073667F" w:rsidRPr="0043027C" w:rsidRDefault="00BF425A" w:rsidP="0073667F">
            <w:pPr>
              <w:jc w:val="right"/>
              <w:rPr>
                <w:rFonts w:hint="eastAsia"/>
                <w:sz w:val="18"/>
                <w:szCs w:val="18"/>
              </w:rPr>
            </w:pPr>
            <w:r w:rsidRPr="0043027C">
              <w:rPr>
                <w:sz w:val="18"/>
                <w:szCs w:val="18"/>
              </w:rPr>
              <w:t>21,627,898.18</w:t>
            </w:r>
          </w:p>
        </w:tc>
        <w:tc>
          <w:tcPr>
            <w:tcW w:w="960" w:type="dxa"/>
            <w:vAlign w:val="center"/>
          </w:tcPr>
          <w:p w14:paraId="4BF87D62" w14:textId="0B2E9DD9" w:rsidR="0073667F" w:rsidRPr="0043027C" w:rsidRDefault="0073667F" w:rsidP="007F0D9B">
            <w:pPr>
              <w:jc w:val="right"/>
              <w:rPr>
                <w:rFonts w:hint="eastAsia"/>
                <w:sz w:val="18"/>
                <w:szCs w:val="18"/>
              </w:rPr>
            </w:pPr>
            <w:r w:rsidRPr="0043027C">
              <w:rPr>
                <w:sz w:val="18"/>
                <w:szCs w:val="18"/>
              </w:rPr>
              <w:t>0</w:t>
            </w:r>
          </w:p>
        </w:tc>
        <w:tc>
          <w:tcPr>
            <w:tcW w:w="1173" w:type="dxa"/>
            <w:vAlign w:val="center"/>
          </w:tcPr>
          <w:p w14:paraId="16EF0241" w14:textId="2D8956EA" w:rsidR="0073667F" w:rsidRPr="0043027C" w:rsidRDefault="00BF425A" w:rsidP="0073667F">
            <w:pPr>
              <w:jc w:val="right"/>
              <w:rPr>
                <w:rFonts w:hint="eastAsia"/>
                <w:sz w:val="18"/>
                <w:szCs w:val="18"/>
              </w:rPr>
            </w:pPr>
            <w:r w:rsidRPr="0043027C">
              <w:rPr>
                <w:sz w:val="18"/>
                <w:szCs w:val="18"/>
              </w:rPr>
              <w:t>21,627,898.18</w:t>
            </w:r>
          </w:p>
        </w:tc>
      </w:tr>
      <w:tr w:rsidR="005265CD" w:rsidRPr="0043027C" w14:paraId="03292435" w14:textId="77777777" w:rsidTr="0073667F">
        <w:sdt>
          <w:sdtPr>
            <w:rPr>
              <w:sz w:val="18"/>
              <w:szCs w:val="18"/>
            </w:rPr>
            <w:tag w:val="_PLD_d3ce563048a9409f9366506e205c4124"/>
            <w:id w:val="1518424690"/>
          </w:sdtPr>
          <w:sdtContent>
            <w:tc>
              <w:tcPr>
                <w:tcW w:w="1803" w:type="dxa"/>
                <w:vAlign w:val="center"/>
              </w:tcPr>
              <w:p w14:paraId="3DEE82B2" w14:textId="77777777" w:rsidR="005265CD" w:rsidRPr="0043027C" w:rsidRDefault="007066F1">
                <w:pPr>
                  <w:rPr>
                    <w:rFonts w:hint="eastAsia"/>
                    <w:sz w:val="18"/>
                    <w:szCs w:val="18"/>
                  </w:rPr>
                </w:pPr>
                <w:r w:rsidRPr="0043027C">
                  <w:rPr>
                    <w:sz w:val="18"/>
                    <w:szCs w:val="18"/>
                  </w:rPr>
                  <w:t>4．其他</w:t>
                </w:r>
              </w:p>
            </w:tc>
          </w:sdtContent>
        </w:sdt>
        <w:tc>
          <w:tcPr>
            <w:tcW w:w="769" w:type="dxa"/>
            <w:vAlign w:val="center"/>
          </w:tcPr>
          <w:p w14:paraId="0218C59A" w14:textId="77777777" w:rsidR="005265CD" w:rsidRPr="0043027C" w:rsidRDefault="005265CD">
            <w:pPr>
              <w:jc w:val="right"/>
              <w:rPr>
                <w:rFonts w:hint="eastAsia"/>
                <w:sz w:val="18"/>
                <w:szCs w:val="18"/>
              </w:rPr>
            </w:pPr>
          </w:p>
        </w:tc>
        <w:tc>
          <w:tcPr>
            <w:tcW w:w="769" w:type="dxa"/>
            <w:vAlign w:val="center"/>
          </w:tcPr>
          <w:p w14:paraId="0B615DBF" w14:textId="77777777" w:rsidR="005265CD" w:rsidRPr="0043027C" w:rsidRDefault="005265CD">
            <w:pPr>
              <w:jc w:val="right"/>
              <w:rPr>
                <w:rFonts w:hint="eastAsia"/>
                <w:sz w:val="18"/>
                <w:szCs w:val="18"/>
              </w:rPr>
            </w:pPr>
          </w:p>
        </w:tc>
        <w:tc>
          <w:tcPr>
            <w:tcW w:w="769" w:type="dxa"/>
            <w:vAlign w:val="center"/>
          </w:tcPr>
          <w:p w14:paraId="31560FBA" w14:textId="77777777" w:rsidR="005265CD" w:rsidRPr="0043027C" w:rsidRDefault="005265CD">
            <w:pPr>
              <w:jc w:val="right"/>
              <w:rPr>
                <w:rFonts w:hint="eastAsia"/>
                <w:sz w:val="18"/>
                <w:szCs w:val="18"/>
              </w:rPr>
            </w:pPr>
          </w:p>
        </w:tc>
        <w:tc>
          <w:tcPr>
            <w:tcW w:w="769" w:type="dxa"/>
            <w:vAlign w:val="center"/>
          </w:tcPr>
          <w:p w14:paraId="4DA62AE7" w14:textId="77777777" w:rsidR="005265CD" w:rsidRPr="0043027C" w:rsidRDefault="005265CD">
            <w:pPr>
              <w:jc w:val="right"/>
              <w:rPr>
                <w:rFonts w:hint="eastAsia"/>
                <w:sz w:val="18"/>
                <w:szCs w:val="18"/>
              </w:rPr>
            </w:pPr>
          </w:p>
        </w:tc>
        <w:tc>
          <w:tcPr>
            <w:tcW w:w="769" w:type="dxa"/>
            <w:vAlign w:val="center"/>
          </w:tcPr>
          <w:p w14:paraId="7AC8B06D" w14:textId="77777777" w:rsidR="005265CD" w:rsidRPr="0043027C" w:rsidRDefault="005265CD">
            <w:pPr>
              <w:jc w:val="right"/>
              <w:rPr>
                <w:rFonts w:hint="eastAsia"/>
                <w:sz w:val="18"/>
                <w:szCs w:val="18"/>
              </w:rPr>
            </w:pPr>
          </w:p>
        </w:tc>
        <w:tc>
          <w:tcPr>
            <w:tcW w:w="769" w:type="dxa"/>
            <w:vAlign w:val="center"/>
          </w:tcPr>
          <w:p w14:paraId="0025394B" w14:textId="77777777" w:rsidR="005265CD" w:rsidRPr="0043027C" w:rsidRDefault="005265CD">
            <w:pPr>
              <w:jc w:val="right"/>
              <w:rPr>
                <w:rFonts w:hint="eastAsia"/>
                <w:sz w:val="18"/>
                <w:szCs w:val="18"/>
              </w:rPr>
            </w:pPr>
          </w:p>
        </w:tc>
        <w:tc>
          <w:tcPr>
            <w:tcW w:w="769" w:type="dxa"/>
            <w:vAlign w:val="center"/>
          </w:tcPr>
          <w:p w14:paraId="2F1390BE" w14:textId="77777777" w:rsidR="005265CD" w:rsidRPr="0043027C" w:rsidRDefault="005265CD">
            <w:pPr>
              <w:jc w:val="right"/>
              <w:rPr>
                <w:rFonts w:hint="eastAsia"/>
                <w:sz w:val="18"/>
                <w:szCs w:val="18"/>
              </w:rPr>
            </w:pPr>
          </w:p>
        </w:tc>
        <w:tc>
          <w:tcPr>
            <w:tcW w:w="769" w:type="dxa"/>
            <w:vAlign w:val="center"/>
          </w:tcPr>
          <w:p w14:paraId="1CA4A018" w14:textId="77777777" w:rsidR="005265CD" w:rsidRPr="0043027C" w:rsidRDefault="005265CD">
            <w:pPr>
              <w:jc w:val="right"/>
              <w:rPr>
                <w:rFonts w:hint="eastAsia"/>
                <w:sz w:val="18"/>
                <w:szCs w:val="18"/>
              </w:rPr>
            </w:pPr>
          </w:p>
        </w:tc>
        <w:tc>
          <w:tcPr>
            <w:tcW w:w="769" w:type="dxa"/>
            <w:vAlign w:val="center"/>
          </w:tcPr>
          <w:p w14:paraId="729E7D20" w14:textId="77777777" w:rsidR="005265CD" w:rsidRPr="0043027C" w:rsidRDefault="005265CD">
            <w:pPr>
              <w:jc w:val="right"/>
              <w:rPr>
                <w:rFonts w:hint="eastAsia"/>
                <w:sz w:val="18"/>
                <w:szCs w:val="18"/>
              </w:rPr>
            </w:pPr>
          </w:p>
        </w:tc>
        <w:tc>
          <w:tcPr>
            <w:tcW w:w="769" w:type="dxa"/>
            <w:vAlign w:val="center"/>
          </w:tcPr>
          <w:p w14:paraId="45332E9C" w14:textId="77777777" w:rsidR="005265CD" w:rsidRPr="0043027C" w:rsidRDefault="005265CD">
            <w:pPr>
              <w:jc w:val="right"/>
              <w:rPr>
                <w:rFonts w:hint="eastAsia"/>
                <w:sz w:val="18"/>
                <w:szCs w:val="18"/>
              </w:rPr>
            </w:pPr>
          </w:p>
        </w:tc>
        <w:tc>
          <w:tcPr>
            <w:tcW w:w="769" w:type="dxa"/>
            <w:vAlign w:val="center"/>
          </w:tcPr>
          <w:p w14:paraId="578FE56C" w14:textId="77777777" w:rsidR="005265CD" w:rsidRPr="0043027C" w:rsidRDefault="005265CD">
            <w:pPr>
              <w:jc w:val="right"/>
              <w:rPr>
                <w:rFonts w:hint="eastAsia"/>
                <w:sz w:val="18"/>
                <w:szCs w:val="18"/>
              </w:rPr>
            </w:pPr>
          </w:p>
        </w:tc>
        <w:tc>
          <w:tcPr>
            <w:tcW w:w="817" w:type="dxa"/>
            <w:vAlign w:val="center"/>
          </w:tcPr>
          <w:p w14:paraId="46613667" w14:textId="77777777" w:rsidR="005265CD" w:rsidRPr="0043027C" w:rsidRDefault="005265CD">
            <w:pPr>
              <w:jc w:val="right"/>
              <w:rPr>
                <w:rFonts w:hint="eastAsia"/>
                <w:sz w:val="18"/>
                <w:szCs w:val="18"/>
              </w:rPr>
            </w:pPr>
          </w:p>
        </w:tc>
        <w:tc>
          <w:tcPr>
            <w:tcW w:w="876" w:type="dxa"/>
            <w:vAlign w:val="center"/>
          </w:tcPr>
          <w:p w14:paraId="1A70E2EA" w14:textId="77777777" w:rsidR="005265CD" w:rsidRPr="0043027C" w:rsidRDefault="005265CD">
            <w:pPr>
              <w:jc w:val="right"/>
              <w:rPr>
                <w:rFonts w:hint="eastAsia"/>
                <w:sz w:val="18"/>
                <w:szCs w:val="18"/>
              </w:rPr>
            </w:pPr>
          </w:p>
        </w:tc>
        <w:tc>
          <w:tcPr>
            <w:tcW w:w="960" w:type="dxa"/>
            <w:vAlign w:val="center"/>
          </w:tcPr>
          <w:p w14:paraId="77BDE825" w14:textId="77777777" w:rsidR="005265CD" w:rsidRPr="0043027C" w:rsidRDefault="005265CD">
            <w:pPr>
              <w:jc w:val="right"/>
              <w:rPr>
                <w:rFonts w:hint="eastAsia"/>
                <w:sz w:val="18"/>
                <w:szCs w:val="18"/>
              </w:rPr>
            </w:pPr>
          </w:p>
        </w:tc>
        <w:tc>
          <w:tcPr>
            <w:tcW w:w="1173" w:type="dxa"/>
            <w:vAlign w:val="center"/>
          </w:tcPr>
          <w:p w14:paraId="4B7FDC09" w14:textId="77777777" w:rsidR="005265CD" w:rsidRPr="0043027C" w:rsidRDefault="005265CD">
            <w:pPr>
              <w:jc w:val="right"/>
              <w:rPr>
                <w:rFonts w:hint="eastAsia"/>
                <w:sz w:val="18"/>
                <w:szCs w:val="18"/>
              </w:rPr>
            </w:pPr>
          </w:p>
        </w:tc>
      </w:tr>
      <w:tr w:rsidR="0073667F" w:rsidRPr="0043027C" w14:paraId="0437E8AD" w14:textId="77777777" w:rsidTr="0073667F">
        <w:sdt>
          <w:sdtPr>
            <w:rPr>
              <w:sz w:val="18"/>
              <w:szCs w:val="18"/>
            </w:rPr>
            <w:tag w:val="_PLD_e5ace973797c4072b589e43841b34142"/>
            <w:id w:val="1045496252"/>
          </w:sdtPr>
          <w:sdtContent>
            <w:tc>
              <w:tcPr>
                <w:tcW w:w="1803" w:type="dxa"/>
                <w:vAlign w:val="center"/>
              </w:tcPr>
              <w:p w14:paraId="5C5EBE0C" w14:textId="77777777" w:rsidR="0073667F" w:rsidRPr="0043027C" w:rsidRDefault="0073667F" w:rsidP="0073667F">
                <w:pPr>
                  <w:rPr>
                    <w:rFonts w:hint="eastAsia"/>
                    <w:sz w:val="18"/>
                    <w:szCs w:val="18"/>
                  </w:rPr>
                </w:pPr>
                <w:r w:rsidRPr="0043027C">
                  <w:rPr>
                    <w:sz w:val="18"/>
                    <w:szCs w:val="18"/>
                  </w:rPr>
                  <w:t>（</w:t>
                </w:r>
                <w:r w:rsidRPr="0043027C">
                  <w:rPr>
                    <w:rFonts w:hint="eastAsia"/>
                    <w:sz w:val="18"/>
                    <w:szCs w:val="18"/>
                  </w:rPr>
                  <w:t>三</w:t>
                </w:r>
                <w:r w:rsidRPr="0043027C">
                  <w:rPr>
                    <w:sz w:val="18"/>
                    <w:szCs w:val="18"/>
                  </w:rPr>
                  <w:t>）利润分配</w:t>
                </w:r>
              </w:p>
            </w:tc>
          </w:sdtContent>
        </w:sdt>
        <w:tc>
          <w:tcPr>
            <w:tcW w:w="769" w:type="dxa"/>
            <w:vAlign w:val="center"/>
          </w:tcPr>
          <w:p w14:paraId="39ADC66D" w14:textId="77777777" w:rsidR="0073667F" w:rsidRPr="0043027C" w:rsidRDefault="0073667F" w:rsidP="0073667F">
            <w:pPr>
              <w:jc w:val="right"/>
              <w:rPr>
                <w:rFonts w:hint="eastAsia"/>
                <w:sz w:val="18"/>
                <w:szCs w:val="18"/>
              </w:rPr>
            </w:pPr>
          </w:p>
        </w:tc>
        <w:tc>
          <w:tcPr>
            <w:tcW w:w="769" w:type="dxa"/>
            <w:vAlign w:val="center"/>
          </w:tcPr>
          <w:p w14:paraId="5AA21BF0" w14:textId="77777777" w:rsidR="0073667F" w:rsidRPr="0043027C" w:rsidRDefault="0073667F" w:rsidP="0073667F">
            <w:pPr>
              <w:jc w:val="right"/>
              <w:rPr>
                <w:rFonts w:hint="eastAsia"/>
                <w:sz w:val="18"/>
                <w:szCs w:val="18"/>
              </w:rPr>
            </w:pPr>
          </w:p>
        </w:tc>
        <w:tc>
          <w:tcPr>
            <w:tcW w:w="769" w:type="dxa"/>
            <w:vAlign w:val="center"/>
          </w:tcPr>
          <w:p w14:paraId="1816A5F3" w14:textId="77777777" w:rsidR="0073667F" w:rsidRPr="0043027C" w:rsidRDefault="0073667F" w:rsidP="0073667F">
            <w:pPr>
              <w:jc w:val="right"/>
              <w:rPr>
                <w:rFonts w:hint="eastAsia"/>
                <w:sz w:val="18"/>
                <w:szCs w:val="18"/>
              </w:rPr>
            </w:pPr>
          </w:p>
        </w:tc>
        <w:tc>
          <w:tcPr>
            <w:tcW w:w="769" w:type="dxa"/>
            <w:vAlign w:val="center"/>
          </w:tcPr>
          <w:p w14:paraId="37E91400" w14:textId="77777777" w:rsidR="0073667F" w:rsidRPr="0043027C" w:rsidRDefault="0073667F" w:rsidP="0073667F">
            <w:pPr>
              <w:jc w:val="right"/>
              <w:rPr>
                <w:rFonts w:hint="eastAsia"/>
                <w:sz w:val="18"/>
                <w:szCs w:val="18"/>
              </w:rPr>
            </w:pPr>
          </w:p>
        </w:tc>
        <w:tc>
          <w:tcPr>
            <w:tcW w:w="769" w:type="dxa"/>
            <w:vAlign w:val="center"/>
          </w:tcPr>
          <w:p w14:paraId="03B10ABC" w14:textId="77777777" w:rsidR="0073667F" w:rsidRPr="0043027C" w:rsidRDefault="0073667F" w:rsidP="0073667F">
            <w:pPr>
              <w:jc w:val="right"/>
              <w:rPr>
                <w:rFonts w:hint="eastAsia"/>
                <w:sz w:val="18"/>
                <w:szCs w:val="18"/>
              </w:rPr>
            </w:pPr>
          </w:p>
        </w:tc>
        <w:tc>
          <w:tcPr>
            <w:tcW w:w="769" w:type="dxa"/>
            <w:vAlign w:val="center"/>
          </w:tcPr>
          <w:p w14:paraId="39F593C2" w14:textId="77777777" w:rsidR="0073667F" w:rsidRPr="0043027C" w:rsidRDefault="0073667F" w:rsidP="0073667F">
            <w:pPr>
              <w:jc w:val="right"/>
              <w:rPr>
                <w:rFonts w:hint="eastAsia"/>
                <w:sz w:val="18"/>
                <w:szCs w:val="18"/>
              </w:rPr>
            </w:pPr>
          </w:p>
        </w:tc>
        <w:tc>
          <w:tcPr>
            <w:tcW w:w="769" w:type="dxa"/>
            <w:vAlign w:val="center"/>
          </w:tcPr>
          <w:p w14:paraId="1D323B91" w14:textId="77777777" w:rsidR="0073667F" w:rsidRPr="0043027C" w:rsidRDefault="0073667F" w:rsidP="0073667F">
            <w:pPr>
              <w:jc w:val="right"/>
              <w:rPr>
                <w:rFonts w:hint="eastAsia"/>
                <w:sz w:val="18"/>
                <w:szCs w:val="18"/>
              </w:rPr>
            </w:pPr>
          </w:p>
        </w:tc>
        <w:tc>
          <w:tcPr>
            <w:tcW w:w="769" w:type="dxa"/>
            <w:vAlign w:val="center"/>
          </w:tcPr>
          <w:p w14:paraId="2B23E518" w14:textId="77777777" w:rsidR="0073667F" w:rsidRPr="0043027C" w:rsidRDefault="0073667F" w:rsidP="0073667F">
            <w:pPr>
              <w:jc w:val="right"/>
              <w:rPr>
                <w:rFonts w:hint="eastAsia"/>
                <w:sz w:val="18"/>
                <w:szCs w:val="18"/>
              </w:rPr>
            </w:pPr>
          </w:p>
        </w:tc>
        <w:tc>
          <w:tcPr>
            <w:tcW w:w="769" w:type="dxa"/>
            <w:vAlign w:val="center"/>
          </w:tcPr>
          <w:p w14:paraId="1B18A522" w14:textId="46F33BA1" w:rsidR="0073667F" w:rsidRPr="0043027C" w:rsidRDefault="00654906" w:rsidP="0073667F">
            <w:pPr>
              <w:jc w:val="right"/>
              <w:rPr>
                <w:rFonts w:hint="eastAsia"/>
                <w:sz w:val="18"/>
                <w:szCs w:val="18"/>
              </w:rPr>
            </w:pPr>
            <w:r w:rsidRPr="0043027C">
              <w:rPr>
                <w:sz w:val="18"/>
                <w:szCs w:val="18"/>
              </w:rPr>
              <w:t>3,717,697.56</w:t>
            </w:r>
          </w:p>
        </w:tc>
        <w:tc>
          <w:tcPr>
            <w:tcW w:w="769" w:type="dxa"/>
            <w:vAlign w:val="center"/>
          </w:tcPr>
          <w:p w14:paraId="1B83D3E8" w14:textId="77777777" w:rsidR="0073667F" w:rsidRPr="0043027C" w:rsidRDefault="0073667F" w:rsidP="0073667F">
            <w:pPr>
              <w:jc w:val="right"/>
              <w:rPr>
                <w:rFonts w:hint="eastAsia"/>
                <w:sz w:val="18"/>
                <w:szCs w:val="18"/>
              </w:rPr>
            </w:pPr>
          </w:p>
        </w:tc>
        <w:tc>
          <w:tcPr>
            <w:tcW w:w="769" w:type="dxa"/>
            <w:vAlign w:val="center"/>
          </w:tcPr>
          <w:p w14:paraId="2B653ADB" w14:textId="4698C948" w:rsidR="0073667F" w:rsidRPr="0043027C" w:rsidRDefault="00A21DAF" w:rsidP="0073667F">
            <w:pPr>
              <w:jc w:val="right"/>
              <w:rPr>
                <w:rFonts w:hint="eastAsia"/>
                <w:sz w:val="18"/>
                <w:szCs w:val="18"/>
              </w:rPr>
            </w:pPr>
            <w:r w:rsidRPr="009507A6">
              <w:rPr>
                <w:rFonts w:hint="eastAsia"/>
                <w:sz w:val="18"/>
                <w:szCs w:val="18"/>
              </w:rPr>
              <w:t>-12,910,733.50</w:t>
            </w:r>
          </w:p>
        </w:tc>
        <w:tc>
          <w:tcPr>
            <w:tcW w:w="817" w:type="dxa"/>
            <w:vAlign w:val="center"/>
          </w:tcPr>
          <w:p w14:paraId="658FB9A6" w14:textId="77777777" w:rsidR="0073667F" w:rsidRPr="0043027C" w:rsidRDefault="0073667F" w:rsidP="0073667F">
            <w:pPr>
              <w:jc w:val="right"/>
              <w:rPr>
                <w:rFonts w:hint="eastAsia"/>
                <w:sz w:val="18"/>
                <w:szCs w:val="18"/>
              </w:rPr>
            </w:pPr>
          </w:p>
        </w:tc>
        <w:tc>
          <w:tcPr>
            <w:tcW w:w="876" w:type="dxa"/>
            <w:vAlign w:val="center"/>
          </w:tcPr>
          <w:p w14:paraId="55D20A31" w14:textId="1A721255" w:rsidR="0073667F" w:rsidRPr="0043027C" w:rsidRDefault="00A21DAF" w:rsidP="0073667F">
            <w:pPr>
              <w:jc w:val="right"/>
              <w:rPr>
                <w:rFonts w:hint="eastAsia"/>
                <w:sz w:val="18"/>
                <w:szCs w:val="18"/>
              </w:rPr>
            </w:pPr>
            <w:r w:rsidRPr="0043027C">
              <w:rPr>
                <w:sz w:val="18"/>
                <w:szCs w:val="18"/>
              </w:rPr>
              <w:t>-9,193,035.94</w:t>
            </w:r>
          </w:p>
        </w:tc>
        <w:tc>
          <w:tcPr>
            <w:tcW w:w="960" w:type="dxa"/>
            <w:vAlign w:val="center"/>
          </w:tcPr>
          <w:p w14:paraId="75DDE16C" w14:textId="77777777" w:rsidR="0073667F" w:rsidRPr="0043027C" w:rsidRDefault="0073667F" w:rsidP="0073667F">
            <w:pPr>
              <w:jc w:val="right"/>
              <w:rPr>
                <w:rFonts w:hint="eastAsia"/>
                <w:sz w:val="18"/>
                <w:szCs w:val="18"/>
              </w:rPr>
            </w:pPr>
          </w:p>
        </w:tc>
        <w:tc>
          <w:tcPr>
            <w:tcW w:w="1173" w:type="dxa"/>
            <w:vAlign w:val="center"/>
          </w:tcPr>
          <w:p w14:paraId="5C1DF474" w14:textId="1B8C4A71" w:rsidR="0073667F" w:rsidRPr="0043027C" w:rsidRDefault="00A21DAF" w:rsidP="0073667F">
            <w:pPr>
              <w:jc w:val="right"/>
              <w:rPr>
                <w:rFonts w:hint="eastAsia"/>
                <w:sz w:val="18"/>
                <w:szCs w:val="18"/>
              </w:rPr>
            </w:pPr>
            <w:r w:rsidRPr="0043027C">
              <w:rPr>
                <w:sz w:val="18"/>
                <w:szCs w:val="18"/>
              </w:rPr>
              <w:t>-9,193,035.94</w:t>
            </w:r>
          </w:p>
        </w:tc>
      </w:tr>
      <w:tr w:rsidR="0073667F" w:rsidRPr="0043027C" w14:paraId="0821CC02" w14:textId="77777777" w:rsidTr="0073667F">
        <w:sdt>
          <w:sdtPr>
            <w:rPr>
              <w:sz w:val="18"/>
              <w:szCs w:val="18"/>
            </w:rPr>
            <w:tag w:val="_PLD_56984731c08d48a08692b6a589fbe555"/>
            <w:id w:val="-655526218"/>
          </w:sdtPr>
          <w:sdtContent>
            <w:tc>
              <w:tcPr>
                <w:tcW w:w="1803" w:type="dxa"/>
                <w:vAlign w:val="center"/>
              </w:tcPr>
              <w:p w14:paraId="6FE5E2DA" w14:textId="77777777" w:rsidR="0073667F" w:rsidRPr="0043027C" w:rsidRDefault="0073667F" w:rsidP="0073667F">
                <w:pPr>
                  <w:rPr>
                    <w:rFonts w:hint="eastAsia"/>
                    <w:sz w:val="18"/>
                    <w:szCs w:val="18"/>
                  </w:rPr>
                </w:pPr>
                <w:r w:rsidRPr="0043027C">
                  <w:rPr>
                    <w:sz w:val="18"/>
                    <w:szCs w:val="18"/>
                  </w:rPr>
                  <w:t>1．提取盈余公积</w:t>
                </w:r>
              </w:p>
            </w:tc>
          </w:sdtContent>
        </w:sdt>
        <w:tc>
          <w:tcPr>
            <w:tcW w:w="769" w:type="dxa"/>
            <w:vAlign w:val="center"/>
          </w:tcPr>
          <w:p w14:paraId="613CB343" w14:textId="77777777" w:rsidR="0073667F" w:rsidRPr="0043027C" w:rsidRDefault="0073667F" w:rsidP="0073667F">
            <w:pPr>
              <w:jc w:val="right"/>
              <w:rPr>
                <w:rFonts w:hint="eastAsia"/>
                <w:sz w:val="18"/>
                <w:szCs w:val="18"/>
              </w:rPr>
            </w:pPr>
          </w:p>
        </w:tc>
        <w:tc>
          <w:tcPr>
            <w:tcW w:w="769" w:type="dxa"/>
            <w:vAlign w:val="center"/>
          </w:tcPr>
          <w:p w14:paraId="70B60B18" w14:textId="77777777" w:rsidR="0073667F" w:rsidRPr="0043027C" w:rsidRDefault="0073667F" w:rsidP="0073667F">
            <w:pPr>
              <w:jc w:val="right"/>
              <w:rPr>
                <w:rFonts w:hint="eastAsia"/>
                <w:sz w:val="18"/>
                <w:szCs w:val="18"/>
              </w:rPr>
            </w:pPr>
          </w:p>
        </w:tc>
        <w:tc>
          <w:tcPr>
            <w:tcW w:w="769" w:type="dxa"/>
            <w:vAlign w:val="center"/>
          </w:tcPr>
          <w:p w14:paraId="12D49E4B" w14:textId="77777777" w:rsidR="0073667F" w:rsidRPr="0043027C" w:rsidRDefault="0073667F" w:rsidP="0073667F">
            <w:pPr>
              <w:jc w:val="right"/>
              <w:rPr>
                <w:rFonts w:hint="eastAsia"/>
                <w:sz w:val="18"/>
                <w:szCs w:val="18"/>
              </w:rPr>
            </w:pPr>
          </w:p>
        </w:tc>
        <w:tc>
          <w:tcPr>
            <w:tcW w:w="769" w:type="dxa"/>
            <w:vAlign w:val="center"/>
          </w:tcPr>
          <w:p w14:paraId="01C95F6B" w14:textId="77777777" w:rsidR="0073667F" w:rsidRPr="0043027C" w:rsidRDefault="0073667F" w:rsidP="0073667F">
            <w:pPr>
              <w:jc w:val="right"/>
              <w:rPr>
                <w:rFonts w:hint="eastAsia"/>
                <w:sz w:val="18"/>
                <w:szCs w:val="18"/>
              </w:rPr>
            </w:pPr>
          </w:p>
        </w:tc>
        <w:tc>
          <w:tcPr>
            <w:tcW w:w="769" w:type="dxa"/>
            <w:vAlign w:val="center"/>
          </w:tcPr>
          <w:p w14:paraId="255E39E1" w14:textId="77777777" w:rsidR="0073667F" w:rsidRPr="0043027C" w:rsidRDefault="0073667F" w:rsidP="0073667F">
            <w:pPr>
              <w:jc w:val="right"/>
              <w:rPr>
                <w:rFonts w:hint="eastAsia"/>
                <w:sz w:val="18"/>
                <w:szCs w:val="18"/>
              </w:rPr>
            </w:pPr>
          </w:p>
        </w:tc>
        <w:tc>
          <w:tcPr>
            <w:tcW w:w="769" w:type="dxa"/>
            <w:vAlign w:val="center"/>
          </w:tcPr>
          <w:p w14:paraId="2ADF3473" w14:textId="77777777" w:rsidR="0073667F" w:rsidRPr="0043027C" w:rsidRDefault="0073667F" w:rsidP="0073667F">
            <w:pPr>
              <w:jc w:val="right"/>
              <w:rPr>
                <w:rFonts w:hint="eastAsia"/>
                <w:sz w:val="18"/>
                <w:szCs w:val="18"/>
              </w:rPr>
            </w:pPr>
          </w:p>
        </w:tc>
        <w:tc>
          <w:tcPr>
            <w:tcW w:w="769" w:type="dxa"/>
            <w:vAlign w:val="center"/>
          </w:tcPr>
          <w:p w14:paraId="4FEBE3BD" w14:textId="77777777" w:rsidR="0073667F" w:rsidRPr="0043027C" w:rsidRDefault="0073667F" w:rsidP="0073667F">
            <w:pPr>
              <w:jc w:val="right"/>
              <w:rPr>
                <w:rFonts w:hint="eastAsia"/>
                <w:sz w:val="18"/>
                <w:szCs w:val="18"/>
              </w:rPr>
            </w:pPr>
          </w:p>
        </w:tc>
        <w:tc>
          <w:tcPr>
            <w:tcW w:w="769" w:type="dxa"/>
            <w:vAlign w:val="center"/>
          </w:tcPr>
          <w:p w14:paraId="278C99D6" w14:textId="77777777" w:rsidR="0073667F" w:rsidRPr="0043027C" w:rsidRDefault="0073667F" w:rsidP="0073667F">
            <w:pPr>
              <w:jc w:val="right"/>
              <w:rPr>
                <w:rFonts w:hint="eastAsia"/>
                <w:sz w:val="18"/>
                <w:szCs w:val="18"/>
              </w:rPr>
            </w:pPr>
          </w:p>
        </w:tc>
        <w:tc>
          <w:tcPr>
            <w:tcW w:w="769" w:type="dxa"/>
            <w:vAlign w:val="center"/>
          </w:tcPr>
          <w:p w14:paraId="57F667DB" w14:textId="776FF6EF" w:rsidR="0073667F" w:rsidRPr="0043027C" w:rsidRDefault="00654906" w:rsidP="0073667F">
            <w:pPr>
              <w:jc w:val="right"/>
              <w:rPr>
                <w:rFonts w:hint="eastAsia"/>
                <w:sz w:val="18"/>
                <w:szCs w:val="18"/>
              </w:rPr>
            </w:pPr>
            <w:r w:rsidRPr="0043027C">
              <w:rPr>
                <w:sz w:val="18"/>
                <w:szCs w:val="18"/>
              </w:rPr>
              <w:t>3,717,697.56</w:t>
            </w:r>
          </w:p>
        </w:tc>
        <w:tc>
          <w:tcPr>
            <w:tcW w:w="769" w:type="dxa"/>
            <w:vAlign w:val="center"/>
          </w:tcPr>
          <w:p w14:paraId="22FB107B" w14:textId="77777777" w:rsidR="0073667F" w:rsidRPr="0043027C" w:rsidRDefault="0073667F" w:rsidP="0073667F">
            <w:pPr>
              <w:jc w:val="right"/>
              <w:rPr>
                <w:rFonts w:hint="eastAsia"/>
                <w:sz w:val="18"/>
                <w:szCs w:val="18"/>
              </w:rPr>
            </w:pPr>
          </w:p>
        </w:tc>
        <w:tc>
          <w:tcPr>
            <w:tcW w:w="769" w:type="dxa"/>
            <w:vAlign w:val="center"/>
          </w:tcPr>
          <w:p w14:paraId="14B402F2" w14:textId="43AD7351" w:rsidR="0073667F" w:rsidRPr="0043027C" w:rsidRDefault="00A839D7" w:rsidP="0073667F">
            <w:pPr>
              <w:jc w:val="right"/>
              <w:rPr>
                <w:rFonts w:hint="eastAsia"/>
                <w:sz w:val="18"/>
                <w:szCs w:val="18"/>
              </w:rPr>
            </w:pPr>
            <w:r w:rsidRPr="009507A6">
              <w:rPr>
                <w:rFonts w:hint="eastAsia"/>
                <w:sz w:val="18"/>
                <w:szCs w:val="18"/>
              </w:rPr>
              <w:t>-3,717,697.56</w:t>
            </w:r>
          </w:p>
        </w:tc>
        <w:tc>
          <w:tcPr>
            <w:tcW w:w="817" w:type="dxa"/>
            <w:vAlign w:val="center"/>
          </w:tcPr>
          <w:p w14:paraId="58E1C399" w14:textId="77777777" w:rsidR="0073667F" w:rsidRPr="0043027C" w:rsidRDefault="0073667F" w:rsidP="0073667F">
            <w:pPr>
              <w:jc w:val="right"/>
              <w:rPr>
                <w:rFonts w:hint="eastAsia"/>
                <w:sz w:val="18"/>
                <w:szCs w:val="18"/>
              </w:rPr>
            </w:pPr>
          </w:p>
        </w:tc>
        <w:tc>
          <w:tcPr>
            <w:tcW w:w="876" w:type="dxa"/>
            <w:vAlign w:val="center"/>
          </w:tcPr>
          <w:p w14:paraId="68199B92" w14:textId="77777777" w:rsidR="0073667F" w:rsidRPr="0043027C" w:rsidRDefault="0073667F" w:rsidP="0073667F">
            <w:pPr>
              <w:jc w:val="right"/>
              <w:rPr>
                <w:rFonts w:hint="eastAsia"/>
                <w:sz w:val="18"/>
                <w:szCs w:val="18"/>
              </w:rPr>
            </w:pPr>
          </w:p>
        </w:tc>
        <w:tc>
          <w:tcPr>
            <w:tcW w:w="960" w:type="dxa"/>
            <w:vAlign w:val="center"/>
          </w:tcPr>
          <w:p w14:paraId="39722BD2" w14:textId="77777777" w:rsidR="0073667F" w:rsidRPr="0043027C" w:rsidRDefault="0073667F" w:rsidP="0073667F">
            <w:pPr>
              <w:jc w:val="right"/>
              <w:rPr>
                <w:rFonts w:hint="eastAsia"/>
                <w:sz w:val="18"/>
                <w:szCs w:val="18"/>
              </w:rPr>
            </w:pPr>
          </w:p>
        </w:tc>
        <w:tc>
          <w:tcPr>
            <w:tcW w:w="1173" w:type="dxa"/>
            <w:vAlign w:val="center"/>
          </w:tcPr>
          <w:p w14:paraId="6C07F3D3" w14:textId="77777777" w:rsidR="0073667F" w:rsidRPr="0043027C" w:rsidRDefault="0073667F" w:rsidP="0073667F">
            <w:pPr>
              <w:jc w:val="right"/>
              <w:rPr>
                <w:rFonts w:hint="eastAsia"/>
                <w:sz w:val="18"/>
                <w:szCs w:val="18"/>
              </w:rPr>
            </w:pPr>
          </w:p>
        </w:tc>
      </w:tr>
      <w:tr w:rsidR="0073667F" w:rsidRPr="0043027C" w14:paraId="736E6CC5" w14:textId="77777777" w:rsidTr="0073667F">
        <w:sdt>
          <w:sdtPr>
            <w:rPr>
              <w:sz w:val="18"/>
              <w:szCs w:val="18"/>
            </w:rPr>
            <w:tag w:val="_PLD_d30e7cefb4de4113b5c1abddf8a241d4"/>
            <w:id w:val="-1967963092"/>
          </w:sdtPr>
          <w:sdtContent>
            <w:tc>
              <w:tcPr>
                <w:tcW w:w="1803" w:type="dxa"/>
                <w:vAlign w:val="center"/>
              </w:tcPr>
              <w:p w14:paraId="139C2100" w14:textId="77777777" w:rsidR="0073667F" w:rsidRPr="0043027C" w:rsidRDefault="0073667F" w:rsidP="0073667F">
                <w:pPr>
                  <w:rPr>
                    <w:rFonts w:hint="eastAsia"/>
                    <w:sz w:val="18"/>
                    <w:szCs w:val="18"/>
                  </w:rPr>
                </w:pPr>
                <w:r w:rsidRPr="0043027C">
                  <w:rPr>
                    <w:sz w:val="18"/>
                    <w:szCs w:val="18"/>
                  </w:rPr>
                  <w:t>2．提取一般风险准备</w:t>
                </w:r>
              </w:p>
            </w:tc>
          </w:sdtContent>
        </w:sdt>
        <w:tc>
          <w:tcPr>
            <w:tcW w:w="769" w:type="dxa"/>
            <w:vAlign w:val="center"/>
          </w:tcPr>
          <w:p w14:paraId="67AAC049" w14:textId="77777777" w:rsidR="0073667F" w:rsidRPr="0043027C" w:rsidRDefault="0073667F" w:rsidP="0073667F">
            <w:pPr>
              <w:jc w:val="right"/>
              <w:rPr>
                <w:rFonts w:hint="eastAsia"/>
                <w:sz w:val="18"/>
                <w:szCs w:val="18"/>
              </w:rPr>
            </w:pPr>
          </w:p>
        </w:tc>
        <w:tc>
          <w:tcPr>
            <w:tcW w:w="769" w:type="dxa"/>
            <w:vAlign w:val="center"/>
          </w:tcPr>
          <w:p w14:paraId="1C9F8EB5" w14:textId="77777777" w:rsidR="0073667F" w:rsidRPr="0043027C" w:rsidRDefault="0073667F" w:rsidP="0073667F">
            <w:pPr>
              <w:jc w:val="right"/>
              <w:rPr>
                <w:rFonts w:hint="eastAsia"/>
                <w:sz w:val="18"/>
                <w:szCs w:val="18"/>
              </w:rPr>
            </w:pPr>
          </w:p>
        </w:tc>
        <w:tc>
          <w:tcPr>
            <w:tcW w:w="769" w:type="dxa"/>
            <w:vAlign w:val="center"/>
          </w:tcPr>
          <w:p w14:paraId="30327598" w14:textId="77777777" w:rsidR="0073667F" w:rsidRPr="0043027C" w:rsidRDefault="0073667F" w:rsidP="0073667F">
            <w:pPr>
              <w:jc w:val="right"/>
              <w:rPr>
                <w:rFonts w:hint="eastAsia"/>
                <w:sz w:val="18"/>
                <w:szCs w:val="18"/>
              </w:rPr>
            </w:pPr>
          </w:p>
        </w:tc>
        <w:tc>
          <w:tcPr>
            <w:tcW w:w="769" w:type="dxa"/>
            <w:vAlign w:val="center"/>
          </w:tcPr>
          <w:p w14:paraId="1AD618C5" w14:textId="77777777" w:rsidR="0073667F" w:rsidRPr="0043027C" w:rsidRDefault="0073667F" w:rsidP="0073667F">
            <w:pPr>
              <w:jc w:val="right"/>
              <w:rPr>
                <w:rFonts w:hint="eastAsia"/>
                <w:sz w:val="18"/>
                <w:szCs w:val="18"/>
              </w:rPr>
            </w:pPr>
          </w:p>
        </w:tc>
        <w:tc>
          <w:tcPr>
            <w:tcW w:w="769" w:type="dxa"/>
            <w:vAlign w:val="center"/>
          </w:tcPr>
          <w:p w14:paraId="2280FB29" w14:textId="77777777" w:rsidR="0073667F" w:rsidRPr="0043027C" w:rsidRDefault="0073667F" w:rsidP="0073667F">
            <w:pPr>
              <w:jc w:val="right"/>
              <w:rPr>
                <w:rFonts w:hint="eastAsia"/>
                <w:sz w:val="18"/>
                <w:szCs w:val="18"/>
              </w:rPr>
            </w:pPr>
          </w:p>
        </w:tc>
        <w:tc>
          <w:tcPr>
            <w:tcW w:w="769" w:type="dxa"/>
            <w:vAlign w:val="center"/>
          </w:tcPr>
          <w:p w14:paraId="49301335" w14:textId="77777777" w:rsidR="0073667F" w:rsidRPr="0043027C" w:rsidRDefault="0073667F" w:rsidP="0073667F">
            <w:pPr>
              <w:jc w:val="right"/>
              <w:rPr>
                <w:rFonts w:hint="eastAsia"/>
                <w:sz w:val="18"/>
                <w:szCs w:val="18"/>
              </w:rPr>
            </w:pPr>
          </w:p>
        </w:tc>
        <w:tc>
          <w:tcPr>
            <w:tcW w:w="769" w:type="dxa"/>
            <w:vAlign w:val="center"/>
          </w:tcPr>
          <w:p w14:paraId="545DC4C0" w14:textId="77777777" w:rsidR="0073667F" w:rsidRPr="0043027C" w:rsidRDefault="0073667F" w:rsidP="0073667F">
            <w:pPr>
              <w:jc w:val="right"/>
              <w:rPr>
                <w:rFonts w:hint="eastAsia"/>
                <w:sz w:val="18"/>
                <w:szCs w:val="18"/>
              </w:rPr>
            </w:pPr>
          </w:p>
        </w:tc>
        <w:tc>
          <w:tcPr>
            <w:tcW w:w="769" w:type="dxa"/>
            <w:vAlign w:val="center"/>
          </w:tcPr>
          <w:p w14:paraId="2C51D431" w14:textId="77777777" w:rsidR="0073667F" w:rsidRPr="0043027C" w:rsidRDefault="0073667F" w:rsidP="0073667F">
            <w:pPr>
              <w:jc w:val="right"/>
              <w:rPr>
                <w:rFonts w:hint="eastAsia"/>
                <w:sz w:val="18"/>
                <w:szCs w:val="18"/>
              </w:rPr>
            </w:pPr>
          </w:p>
        </w:tc>
        <w:tc>
          <w:tcPr>
            <w:tcW w:w="769" w:type="dxa"/>
            <w:vAlign w:val="center"/>
          </w:tcPr>
          <w:p w14:paraId="5A46187E" w14:textId="77777777" w:rsidR="0073667F" w:rsidRPr="0043027C" w:rsidRDefault="0073667F" w:rsidP="0073667F">
            <w:pPr>
              <w:jc w:val="right"/>
              <w:rPr>
                <w:rFonts w:hint="eastAsia"/>
                <w:sz w:val="18"/>
                <w:szCs w:val="18"/>
              </w:rPr>
            </w:pPr>
          </w:p>
        </w:tc>
        <w:tc>
          <w:tcPr>
            <w:tcW w:w="769" w:type="dxa"/>
            <w:vAlign w:val="center"/>
          </w:tcPr>
          <w:p w14:paraId="4E26788F" w14:textId="77777777" w:rsidR="0073667F" w:rsidRPr="0043027C" w:rsidRDefault="0073667F" w:rsidP="0073667F">
            <w:pPr>
              <w:jc w:val="right"/>
              <w:rPr>
                <w:rFonts w:hint="eastAsia"/>
                <w:sz w:val="18"/>
                <w:szCs w:val="18"/>
              </w:rPr>
            </w:pPr>
          </w:p>
        </w:tc>
        <w:tc>
          <w:tcPr>
            <w:tcW w:w="769" w:type="dxa"/>
            <w:vAlign w:val="center"/>
          </w:tcPr>
          <w:p w14:paraId="34EBD72C" w14:textId="77777777" w:rsidR="0073667F" w:rsidRPr="0043027C" w:rsidRDefault="0073667F" w:rsidP="0073667F">
            <w:pPr>
              <w:jc w:val="right"/>
              <w:rPr>
                <w:rFonts w:hint="eastAsia"/>
                <w:sz w:val="18"/>
                <w:szCs w:val="18"/>
              </w:rPr>
            </w:pPr>
          </w:p>
        </w:tc>
        <w:tc>
          <w:tcPr>
            <w:tcW w:w="817" w:type="dxa"/>
            <w:vAlign w:val="center"/>
          </w:tcPr>
          <w:p w14:paraId="56AA88ED" w14:textId="77777777" w:rsidR="0073667F" w:rsidRPr="0043027C" w:rsidRDefault="0073667F" w:rsidP="0073667F">
            <w:pPr>
              <w:jc w:val="right"/>
              <w:rPr>
                <w:rFonts w:hint="eastAsia"/>
                <w:sz w:val="18"/>
                <w:szCs w:val="18"/>
              </w:rPr>
            </w:pPr>
          </w:p>
        </w:tc>
        <w:tc>
          <w:tcPr>
            <w:tcW w:w="876" w:type="dxa"/>
            <w:vAlign w:val="center"/>
          </w:tcPr>
          <w:p w14:paraId="6753D30C" w14:textId="77777777" w:rsidR="0073667F" w:rsidRPr="0043027C" w:rsidRDefault="0073667F" w:rsidP="0073667F">
            <w:pPr>
              <w:jc w:val="right"/>
              <w:rPr>
                <w:rFonts w:hint="eastAsia"/>
                <w:sz w:val="18"/>
                <w:szCs w:val="18"/>
              </w:rPr>
            </w:pPr>
          </w:p>
        </w:tc>
        <w:tc>
          <w:tcPr>
            <w:tcW w:w="960" w:type="dxa"/>
            <w:vAlign w:val="center"/>
          </w:tcPr>
          <w:p w14:paraId="15D4633B" w14:textId="77777777" w:rsidR="0073667F" w:rsidRPr="0043027C" w:rsidRDefault="0073667F" w:rsidP="0073667F">
            <w:pPr>
              <w:jc w:val="right"/>
              <w:rPr>
                <w:rFonts w:hint="eastAsia"/>
                <w:sz w:val="18"/>
                <w:szCs w:val="18"/>
              </w:rPr>
            </w:pPr>
          </w:p>
        </w:tc>
        <w:tc>
          <w:tcPr>
            <w:tcW w:w="1173" w:type="dxa"/>
            <w:vAlign w:val="center"/>
          </w:tcPr>
          <w:p w14:paraId="0FEF892E" w14:textId="77777777" w:rsidR="0073667F" w:rsidRPr="0043027C" w:rsidRDefault="0073667F" w:rsidP="0073667F">
            <w:pPr>
              <w:jc w:val="right"/>
              <w:rPr>
                <w:rFonts w:hint="eastAsia"/>
                <w:sz w:val="18"/>
                <w:szCs w:val="18"/>
              </w:rPr>
            </w:pPr>
          </w:p>
        </w:tc>
      </w:tr>
      <w:tr w:rsidR="0073667F" w:rsidRPr="0043027C" w14:paraId="7CB90CF6" w14:textId="77777777" w:rsidTr="0073667F">
        <w:sdt>
          <w:sdtPr>
            <w:rPr>
              <w:sz w:val="18"/>
              <w:szCs w:val="18"/>
            </w:rPr>
            <w:tag w:val="_PLD_6d573481d9af49e2a8ab22ecd061ccf7"/>
            <w:id w:val="-1937976492"/>
          </w:sdtPr>
          <w:sdtContent>
            <w:tc>
              <w:tcPr>
                <w:tcW w:w="1803" w:type="dxa"/>
                <w:vAlign w:val="center"/>
              </w:tcPr>
              <w:p w14:paraId="6E4FB135" w14:textId="77777777" w:rsidR="0073667F" w:rsidRPr="0043027C" w:rsidRDefault="0073667F" w:rsidP="0073667F">
                <w:pPr>
                  <w:rPr>
                    <w:rFonts w:hint="eastAsia"/>
                    <w:sz w:val="18"/>
                    <w:szCs w:val="18"/>
                  </w:rPr>
                </w:pPr>
                <w:r w:rsidRPr="0043027C">
                  <w:rPr>
                    <w:sz w:val="18"/>
                    <w:szCs w:val="18"/>
                  </w:rPr>
                  <w:t>3．对所有者（或股东）的分配</w:t>
                </w:r>
              </w:p>
            </w:tc>
          </w:sdtContent>
        </w:sdt>
        <w:tc>
          <w:tcPr>
            <w:tcW w:w="769" w:type="dxa"/>
            <w:vAlign w:val="center"/>
          </w:tcPr>
          <w:p w14:paraId="024E30F9" w14:textId="77777777" w:rsidR="0073667F" w:rsidRPr="0043027C" w:rsidRDefault="0073667F" w:rsidP="0073667F">
            <w:pPr>
              <w:jc w:val="right"/>
              <w:rPr>
                <w:rFonts w:hint="eastAsia"/>
                <w:sz w:val="18"/>
                <w:szCs w:val="18"/>
              </w:rPr>
            </w:pPr>
          </w:p>
        </w:tc>
        <w:tc>
          <w:tcPr>
            <w:tcW w:w="769" w:type="dxa"/>
            <w:vAlign w:val="center"/>
          </w:tcPr>
          <w:p w14:paraId="0CB97788" w14:textId="77777777" w:rsidR="0073667F" w:rsidRPr="0043027C" w:rsidRDefault="0073667F" w:rsidP="0073667F">
            <w:pPr>
              <w:jc w:val="right"/>
              <w:rPr>
                <w:rFonts w:hint="eastAsia"/>
                <w:sz w:val="18"/>
                <w:szCs w:val="18"/>
              </w:rPr>
            </w:pPr>
          </w:p>
        </w:tc>
        <w:tc>
          <w:tcPr>
            <w:tcW w:w="769" w:type="dxa"/>
            <w:vAlign w:val="center"/>
          </w:tcPr>
          <w:p w14:paraId="422B634A" w14:textId="77777777" w:rsidR="0073667F" w:rsidRPr="0043027C" w:rsidRDefault="0073667F" w:rsidP="0073667F">
            <w:pPr>
              <w:jc w:val="right"/>
              <w:rPr>
                <w:rFonts w:hint="eastAsia"/>
                <w:sz w:val="18"/>
                <w:szCs w:val="18"/>
              </w:rPr>
            </w:pPr>
          </w:p>
        </w:tc>
        <w:tc>
          <w:tcPr>
            <w:tcW w:w="769" w:type="dxa"/>
            <w:vAlign w:val="center"/>
          </w:tcPr>
          <w:p w14:paraId="158CF846" w14:textId="77777777" w:rsidR="0073667F" w:rsidRPr="0043027C" w:rsidRDefault="0073667F" w:rsidP="0073667F">
            <w:pPr>
              <w:jc w:val="right"/>
              <w:rPr>
                <w:rFonts w:hint="eastAsia"/>
                <w:sz w:val="18"/>
                <w:szCs w:val="18"/>
              </w:rPr>
            </w:pPr>
          </w:p>
        </w:tc>
        <w:tc>
          <w:tcPr>
            <w:tcW w:w="769" w:type="dxa"/>
            <w:vAlign w:val="center"/>
          </w:tcPr>
          <w:p w14:paraId="5C1D5D49" w14:textId="77777777" w:rsidR="0073667F" w:rsidRPr="0043027C" w:rsidRDefault="0073667F" w:rsidP="0073667F">
            <w:pPr>
              <w:jc w:val="right"/>
              <w:rPr>
                <w:rFonts w:hint="eastAsia"/>
                <w:sz w:val="18"/>
                <w:szCs w:val="18"/>
              </w:rPr>
            </w:pPr>
          </w:p>
        </w:tc>
        <w:tc>
          <w:tcPr>
            <w:tcW w:w="769" w:type="dxa"/>
            <w:vAlign w:val="center"/>
          </w:tcPr>
          <w:p w14:paraId="6D909AC6" w14:textId="77777777" w:rsidR="0073667F" w:rsidRPr="0043027C" w:rsidRDefault="0073667F" w:rsidP="0073667F">
            <w:pPr>
              <w:jc w:val="right"/>
              <w:rPr>
                <w:rFonts w:hint="eastAsia"/>
                <w:sz w:val="18"/>
                <w:szCs w:val="18"/>
              </w:rPr>
            </w:pPr>
          </w:p>
        </w:tc>
        <w:tc>
          <w:tcPr>
            <w:tcW w:w="769" w:type="dxa"/>
            <w:vAlign w:val="center"/>
          </w:tcPr>
          <w:p w14:paraId="5F8E954A" w14:textId="77777777" w:rsidR="0073667F" w:rsidRPr="0043027C" w:rsidRDefault="0073667F" w:rsidP="0073667F">
            <w:pPr>
              <w:jc w:val="right"/>
              <w:rPr>
                <w:rFonts w:hint="eastAsia"/>
                <w:sz w:val="18"/>
                <w:szCs w:val="18"/>
              </w:rPr>
            </w:pPr>
          </w:p>
        </w:tc>
        <w:tc>
          <w:tcPr>
            <w:tcW w:w="769" w:type="dxa"/>
            <w:vAlign w:val="center"/>
          </w:tcPr>
          <w:p w14:paraId="7C021F5B" w14:textId="77777777" w:rsidR="0073667F" w:rsidRPr="0043027C" w:rsidRDefault="0073667F" w:rsidP="0073667F">
            <w:pPr>
              <w:jc w:val="right"/>
              <w:rPr>
                <w:rFonts w:hint="eastAsia"/>
                <w:sz w:val="18"/>
                <w:szCs w:val="18"/>
              </w:rPr>
            </w:pPr>
          </w:p>
        </w:tc>
        <w:tc>
          <w:tcPr>
            <w:tcW w:w="769" w:type="dxa"/>
            <w:vAlign w:val="center"/>
          </w:tcPr>
          <w:p w14:paraId="7879E057" w14:textId="77777777" w:rsidR="0073667F" w:rsidRPr="0043027C" w:rsidRDefault="0073667F" w:rsidP="0073667F">
            <w:pPr>
              <w:jc w:val="right"/>
              <w:rPr>
                <w:rFonts w:hint="eastAsia"/>
                <w:sz w:val="18"/>
                <w:szCs w:val="18"/>
              </w:rPr>
            </w:pPr>
          </w:p>
        </w:tc>
        <w:tc>
          <w:tcPr>
            <w:tcW w:w="769" w:type="dxa"/>
            <w:vAlign w:val="center"/>
          </w:tcPr>
          <w:p w14:paraId="76A0543A" w14:textId="77777777" w:rsidR="0073667F" w:rsidRPr="0043027C" w:rsidRDefault="0073667F" w:rsidP="0073667F">
            <w:pPr>
              <w:jc w:val="right"/>
              <w:rPr>
                <w:rFonts w:hint="eastAsia"/>
                <w:sz w:val="18"/>
                <w:szCs w:val="18"/>
              </w:rPr>
            </w:pPr>
          </w:p>
        </w:tc>
        <w:tc>
          <w:tcPr>
            <w:tcW w:w="769" w:type="dxa"/>
            <w:vAlign w:val="center"/>
          </w:tcPr>
          <w:p w14:paraId="7FCC2130" w14:textId="77777777" w:rsidR="0073667F" w:rsidRPr="0043027C" w:rsidRDefault="0073667F" w:rsidP="0073667F">
            <w:pPr>
              <w:jc w:val="right"/>
              <w:rPr>
                <w:rFonts w:hint="eastAsia"/>
                <w:sz w:val="18"/>
                <w:szCs w:val="18"/>
              </w:rPr>
            </w:pPr>
            <w:r w:rsidRPr="0043027C">
              <w:rPr>
                <w:sz w:val="18"/>
                <w:szCs w:val="18"/>
              </w:rPr>
              <w:t>-9,193,035.94</w:t>
            </w:r>
          </w:p>
          <w:p w14:paraId="552232D6" w14:textId="77777777" w:rsidR="0073667F" w:rsidRPr="0043027C" w:rsidRDefault="0073667F" w:rsidP="0073667F">
            <w:pPr>
              <w:jc w:val="right"/>
              <w:rPr>
                <w:rFonts w:hint="eastAsia"/>
                <w:sz w:val="18"/>
                <w:szCs w:val="18"/>
              </w:rPr>
            </w:pPr>
          </w:p>
        </w:tc>
        <w:tc>
          <w:tcPr>
            <w:tcW w:w="817" w:type="dxa"/>
            <w:vAlign w:val="center"/>
          </w:tcPr>
          <w:p w14:paraId="1C051416" w14:textId="77777777" w:rsidR="0073667F" w:rsidRPr="0043027C" w:rsidRDefault="0073667F" w:rsidP="0073667F">
            <w:pPr>
              <w:jc w:val="right"/>
              <w:rPr>
                <w:rFonts w:hint="eastAsia"/>
                <w:sz w:val="18"/>
                <w:szCs w:val="18"/>
              </w:rPr>
            </w:pPr>
          </w:p>
        </w:tc>
        <w:tc>
          <w:tcPr>
            <w:tcW w:w="876" w:type="dxa"/>
            <w:vAlign w:val="center"/>
          </w:tcPr>
          <w:p w14:paraId="09E04964" w14:textId="641E7841" w:rsidR="0073667F" w:rsidRPr="0043027C" w:rsidRDefault="00A21DAF" w:rsidP="0073667F">
            <w:pPr>
              <w:jc w:val="right"/>
              <w:rPr>
                <w:rFonts w:hint="eastAsia"/>
                <w:sz w:val="18"/>
                <w:szCs w:val="18"/>
              </w:rPr>
            </w:pPr>
            <w:r w:rsidRPr="0043027C">
              <w:rPr>
                <w:sz w:val="18"/>
                <w:szCs w:val="18"/>
              </w:rPr>
              <w:t>-9,193,035.94</w:t>
            </w:r>
          </w:p>
        </w:tc>
        <w:tc>
          <w:tcPr>
            <w:tcW w:w="960" w:type="dxa"/>
            <w:vAlign w:val="center"/>
          </w:tcPr>
          <w:p w14:paraId="7C6C3A0C" w14:textId="77777777" w:rsidR="0073667F" w:rsidRPr="0043027C" w:rsidRDefault="0073667F" w:rsidP="0073667F">
            <w:pPr>
              <w:jc w:val="right"/>
              <w:rPr>
                <w:rFonts w:hint="eastAsia"/>
                <w:sz w:val="18"/>
                <w:szCs w:val="18"/>
              </w:rPr>
            </w:pPr>
          </w:p>
        </w:tc>
        <w:tc>
          <w:tcPr>
            <w:tcW w:w="1173" w:type="dxa"/>
            <w:vAlign w:val="center"/>
          </w:tcPr>
          <w:p w14:paraId="5EFBCB74" w14:textId="55DABCE7" w:rsidR="0073667F" w:rsidRPr="0043027C" w:rsidRDefault="00A21DAF" w:rsidP="0073667F">
            <w:pPr>
              <w:jc w:val="right"/>
              <w:rPr>
                <w:rFonts w:hint="eastAsia"/>
                <w:sz w:val="18"/>
                <w:szCs w:val="18"/>
              </w:rPr>
            </w:pPr>
            <w:r w:rsidRPr="0043027C">
              <w:rPr>
                <w:sz w:val="18"/>
                <w:szCs w:val="18"/>
              </w:rPr>
              <w:t>-9,193,035.94</w:t>
            </w:r>
          </w:p>
        </w:tc>
      </w:tr>
      <w:tr w:rsidR="0073667F" w:rsidRPr="0043027C" w14:paraId="318C9BF1" w14:textId="77777777" w:rsidTr="0073667F">
        <w:sdt>
          <w:sdtPr>
            <w:rPr>
              <w:sz w:val="18"/>
              <w:szCs w:val="18"/>
            </w:rPr>
            <w:tag w:val="_PLD_dd87d5b565c74b3faf2e05ed9840875a"/>
            <w:id w:val="-1300836884"/>
          </w:sdtPr>
          <w:sdtContent>
            <w:tc>
              <w:tcPr>
                <w:tcW w:w="1803" w:type="dxa"/>
                <w:vAlign w:val="center"/>
              </w:tcPr>
              <w:p w14:paraId="623321D1" w14:textId="77777777" w:rsidR="0073667F" w:rsidRPr="0043027C" w:rsidRDefault="0073667F" w:rsidP="0073667F">
                <w:pPr>
                  <w:rPr>
                    <w:rFonts w:hint="eastAsia"/>
                    <w:sz w:val="18"/>
                    <w:szCs w:val="18"/>
                  </w:rPr>
                </w:pPr>
                <w:r w:rsidRPr="0043027C">
                  <w:rPr>
                    <w:sz w:val="18"/>
                    <w:szCs w:val="18"/>
                  </w:rPr>
                  <w:t>4．其他</w:t>
                </w:r>
              </w:p>
            </w:tc>
          </w:sdtContent>
        </w:sdt>
        <w:tc>
          <w:tcPr>
            <w:tcW w:w="769" w:type="dxa"/>
            <w:vAlign w:val="center"/>
          </w:tcPr>
          <w:p w14:paraId="5EA530DB" w14:textId="77777777" w:rsidR="0073667F" w:rsidRPr="0043027C" w:rsidRDefault="0073667F" w:rsidP="0073667F">
            <w:pPr>
              <w:jc w:val="right"/>
              <w:rPr>
                <w:rFonts w:hint="eastAsia"/>
                <w:sz w:val="18"/>
                <w:szCs w:val="18"/>
              </w:rPr>
            </w:pPr>
          </w:p>
        </w:tc>
        <w:tc>
          <w:tcPr>
            <w:tcW w:w="769" w:type="dxa"/>
            <w:vAlign w:val="center"/>
          </w:tcPr>
          <w:p w14:paraId="02502AE9" w14:textId="77777777" w:rsidR="0073667F" w:rsidRPr="0043027C" w:rsidRDefault="0073667F" w:rsidP="0073667F">
            <w:pPr>
              <w:jc w:val="right"/>
              <w:rPr>
                <w:rFonts w:hint="eastAsia"/>
                <w:sz w:val="18"/>
                <w:szCs w:val="18"/>
              </w:rPr>
            </w:pPr>
          </w:p>
        </w:tc>
        <w:tc>
          <w:tcPr>
            <w:tcW w:w="769" w:type="dxa"/>
            <w:vAlign w:val="center"/>
          </w:tcPr>
          <w:p w14:paraId="588AEEF4" w14:textId="77777777" w:rsidR="0073667F" w:rsidRPr="0043027C" w:rsidRDefault="0073667F" w:rsidP="0073667F">
            <w:pPr>
              <w:jc w:val="right"/>
              <w:rPr>
                <w:rFonts w:hint="eastAsia"/>
                <w:sz w:val="18"/>
                <w:szCs w:val="18"/>
              </w:rPr>
            </w:pPr>
          </w:p>
        </w:tc>
        <w:tc>
          <w:tcPr>
            <w:tcW w:w="769" w:type="dxa"/>
            <w:vAlign w:val="center"/>
          </w:tcPr>
          <w:p w14:paraId="64FDFD54" w14:textId="77777777" w:rsidR="0073667F" w:rsidRPr="0043027C" w:rsidRDefault="0073667F" w:rsidP="0073667F">
            <w:pPr>
              <w:jc w:val="right"/>
              <w:rPr>
                <w:rFonts w:hint="eastAsia"/>
                <w:sz w:val="18"/>
                <w:szCs w:val="18"/>
              </w:rPr>
            </w:pPr>
          </w:p>
        </w:tc>
        <w:tc>
          <w:tcPr>
            <w:tcW w:w="769" w:type="dxa"/>
            <w:vAlign w:val="center"/>
          </w:tcPr>
          <w:p w14:paraId="7EEC6590" w14:textId="77777777" w:rsidR="0073667F" w:rsidRPr="0043027C" w:rsidRDefault="0073667F" w:rsidP="0073667F">
            <w:pPr>
              <w:jc w:val="right"/>
              <w:rPr>
                <w:rFonts w:hint="eastAsia"/>
                <w:sz w:val="18"/>
                <w:szCs w:val="18"/>
              </w:rPr>
            </w:pPr>
          </w:p>
        </w:tc>
        <w:tc>
          <w:tcPr>
            <w:tcW w:w="769" w:type="dxa"/>
            <w:vAlign w:val="center"/>
          </w:tcPr>
          <w:p w14:paraId="4E0154A6" w14:textId="77777777" w:rsidR="0073667F" w:rsidRPr="0043027C" w:rsidRDefault="0073667F" w:rsidP="0073667F">
            <w:pPr>
              <w:jc w:val="right"/>
              <w:rPr>
                <w:rFonts w:hint="eastAsia"/>
                <w:sz w:val="18"/>
                <w:szCs w:val="18"/>
              </w:rPr>
            </w:pPr>
          </w:p>
        </w:tc>
        <w:tc>
          <w:tcPr>
            <w:tcW w:w="769" w:type="dxa"/>
            <w:vAlign w:val="center"/>
          </w:tcPr>
          <w:p w14:paraId="24195094" w14:textId="77777777" w:rsidR="0073667F" w:rsidRPr="0043027C" w:rsidRDefault="0073667F" w:rsidP="0073667F">
            <w:pPr>
              <w:jc w:val="right"/>
              <w:rPr>
                <w:rFonts w:hint="eastAsia"/>
                <w:sz w:val="18"/>
                <w:szCs w:val="18"/>
              </w:rPr>
            </w:pPr>
          </w:p>
        </w:tc>
        <w:tc>
          <w:tcPr>
            <w:tcW w:w="769" w:type="dxa"/>
            <w:vAlign w:val="center"/>
          </w:tcPr>
          <w:p w14:paraId="7A35034C" w14:textId="77777777" w:rsidR="0073667F" w:rsidRPr="0043027C" w:rsidRDefault="0073667F" w:rsidP="0073667F">
            <w:pPr>
              <w:jc w:val="right"/>
              <w:rPr>
                <w:rFonts w:hint="eastAsia"/>
                <w:sz w:val="18"/>
                <w:szCs w:val="18"/>
              </w:rPr>
            </w:pPr>
          </w:p>
        </w:tc>
        <w:tc>
          <w:tcPr>
            <w:tcW w:w="769" w:type="dxa"/>
            <w:vAlign w:val="center"/>
          </w:tcPr>
          <w:p w14:paraId="5ECC6A07" w14:textId="77777777" w:rsidR="0073667F" w:rsidRPr="0043027C" w:rsidRDefault="0073667F" w:rsidP="0073667F">
            <w:pPr>
              <w:jc w:val="right"/>
              <w:rPr>
                <w:rFonts w:hint="eastAsia"/>
                <w:sz w:val="18"/>
                <w:szCs w:val="18"/>
              </w:rPr>
            </w:pPr>
          </w:p>
        </w:tc>
        <w:tc>
          <w:tcPr>
            <w:tcW w:w="769" w:type="dxa"/>
            <w:vAlign w:val="center"/>
          </w:tcPr>
          <w:p w14:paraId="630C6C47" w14:textId="77777777" w:rsidR="0073667F" w:rsidRPr="0043027C" w:rsidRDefault="0073667F" w:rsidP="0073667F">
            <w:pPr>
              <w:jc w:val="right"/>
              <w:rPr>
                <w:rFonts w:hint="eastAsia"/>
                <w:sz w:val="18"/>
                <w:szCs w:val="18"/>
              </w:rPr>
            </w:pPr>
          </w:p>
        </w:tc>
        <w:tc>
          <w:tcPr>
            <w:tcW w:w="769" w:type="dxa"/>
            <w:vAlign w:val="center"/>
          </w:tcPr>
          <w:p w14:paraId="6EA2C28C" w14:textId="77777777" w:rsidR="0073667F" w:rsidRPr="0043027C" w:rsidRDefault="0073667F" w:rsidP="0073667F">
            <w:pPr>
              <w:jc w:val="right"/>
              <w:rPr>
                <w:rFonts w:hint="eastAsia"/>
                <w:sz w:val="18"/>
                <w:szCs w:val="18"/>
              </w:rPr>
            </w:pPr>
          </w:p>
        </w:tc>
        <w:tc>
          <w:tcPr>
            <w:tcW w:w="817" w:type="dxa"/>
            <w:vAlign w:val="center"/>
          </w:tcPr>
          <w:p w14:paraId="750E5E21" w14:textId="77777777" w:rsidR="0073667F" w:rsidRPr="0043027C" w:rsidRDefault="0073667F" w:rsidP="0073667F">
            <w:pPr>
              <w:jc w:val="right"/>
              <w:rPr>
                <w:rFonts w:hint="eastAsia"/>
                <w:sz w:val="18"/>
                <w:szCs w:val="18"/>
              </w:rPr>
            </w:pPr>
          </w:p>
        </w:tc>
        <w:tc>
          <w:tcPr>
            <w:tcW w:w="876" w:type="dxa"/>
            <w:vAlign w:val="center"/>
          </w:tcPr>
          <w:p w14:paraId="433E2022" w14:textId="77777777" w:rsidR="0073667F" w:rsidRPr="0043027C" w:rsidRDefault="0073667F" w:rsidP="0073667F">
            <w:pPr>
              <w:jc w:val="right"/>
              <w:rPr>
                <w:rFonts w:hint="eastAsia"/>
                <w:sz w:val="18"/>
                <w:szCs w:val="18"/>
              </w:rPr>
            </w:pPr>
          </w:p>
        </w:tc>
        <w:tc>
          <w:tcPr>
            <w:tcW w:w="960" w:type="dxa"/>
            <w:vAlign w:val="center"/>
          </w:tcPr>
          <w:p w14:paraId="416393D7" w14:textId="77777777" w:rsidR="0073667F" w:rsidRPr="0043027C" w:rsidRDefault="0073667F" w:rsidP="0073667F">
            <w:pPr>
              <w:jc w:val="right"/>
              <w:rPr>
                <w:rFonts w:hint="eastAsia"/>
                <w:sz w:val="18"/>
                <w:szCs w:val="18"/>
              </w:rPr>
            </w:pPr>
          </w:p>
        </w:tc>
        <w:tc>
          <w:tcPr>
            <w:tcW w:w="1173" w:type="dxa"/>
            <w:vAlign w:val="center"/>
          </w:tcPr>
          <w:p w14:paraId="242B70A1" w14:textId="77777777" w:rsidR="0073667F" w:rsidRPr="0043027C" w:rsidRDefault="0073667F" w:rsidP="0073667F">
            <w:pPr>
              <w:jc w:val="right"/>
              <w:rPr>
                <w:rFonts w:hint="eastAsia"/>
                <w:sz w:val="18"/>
                <w:szCs w:val="18"/>
              </w:rPr>
            </w:pPr>
          </w:p>
        </w:tc>
      </w:tr>
      <w:tr w:rsidR="0073667F" w:rsidRPr="0043027C" w14:paraId="2F7256E9" w14:textId="77777777" w:rsidTr="0073667F">
        <w:sdt>
          <w:sdtPr>
            <w:rPr>
              <w:sz w:val="18"/>
              <w:szCs w:val="18"/>
            </w:rPr>
            <w:tag w:val="_PLD_92da940e723e49d8b19944c326b0a372"/>
            <w:id w:val="910823475"/>
          </w:sdtPr>
          <w:sdtContent>
            <w:tc>
              <w:tcPr>
                <w:tcW w:w="1803" w:type="dxa"/>
                <w:vAlign w:val="center"/>
              </w:tcPr>
              <w:p w14:paraId="7A474304" w14:textId="77777777" w:rsidR="0073667F" w:rsidRPr="0043027C" w:rsidRDefault="0073667F" w:rsidP="0073667F">
                <w:pPr>
                  <w:rPr>
                    <w:rFonts w:hint="eastAsia"/>
                    <w:sz w:val="18"/>
                    <w:szCs w:val="18"/>
                  </w:rPr>
                </w:pPr>
                <w:r w:rsidRPr="0043027C">
                  <w:rPr>
                    <w:sz w:val="18"/>
                    <w:szCs w:val="18"/>
                  </w:rPr>
                  <w:t>（</w:t>
                </w:r>
                <w:r w:rsidRPr="0043027C">
                  <w:rPr>
                    <w:rFonts w:hint="eastAsia"/>
                    <w:sz w:val="18"/>
                    <w:szCs w:val="18"/>
                  </w:rPr>
                  <w:t>四</w:t>
                </w:r>
                <w:r w:rsidRPr="0043027C">
                  <w:rPr>
                    <w:sz w:val="18"/>
                    <w:szCs w:val="18"/>
                  </w:rPr>
                  <w:t>）所有者权益内部结转</w:t>
                </w:r>
              </w:p>
            </w:tc>
          </w:sdtContent>
        </w:sdt>
        <w:tc>
          <w:tcPr>
            <w:tcW w:w="769" w:type="dxa"/>
            <w:vAlign w:val="center"/>
          </w:tcPr>
          <w:p w14:paraId="1AE2E1D2" w14:textId="77777777" w:rsidR="0073667F" w:rsidRPr="0043027C" w:rsidRDefault="0073667F" w:rsidP="0073667F">
            <w:pPr>
              <w:jc w:val="right"/>
              <w:rPr>
                <w:rFonts w:hint="eastAsia"/>
                <w:sz w:val="18"/>
                <w:szCs w:val="18"/>
              </w:rPr>
            </w:pPr>
          </w:p>
        </w:tc>
        <w:tc>
          <w:tcPr>
            <w:tcW w:w="769" w:type="dxa"/>
            <w:vAlign w:val="center"/>
          </w:tcPr>
          <w:p w14:paraId="0CFE0863" w14:textId="77777777" w:rsidR="0073667F" w:rsidRPr="0043027C" w:rsidRDefault="0073667F" w:rsidP="0073667F">
            <w:pPr>
              <w:jc w:val="right"/>
              <w:rPr>
                <w:rFonts w:hint="eastAsia"/>
                <w:sz w:val="18"/>
                <w:szCs w:val="18"/>
              </w:rPr>
            </w:pPr>
          </w:p>
        </w:tc>
        <w:tc>
          <w:tcPr>
            <w:tcW w:w="769" w:type="dxa"/>
            <w:vAlign w:val="center"/>
          </w:tcPr>
          <w:p w14:paraId="0894824E" w14:textId="77777777" w:rsidR="0073667F" w:rsidRPr="0043027C" w:rsidRDefault="0073667F" w:rsidP="0073667F">
            <w:pPr>
              <w:jc w:val="right"/>
              <w:rPr>
                <w:rFonts w:hint="eastAsia"/>
                <w:sz w:val="18"/>
                <w:szCs w:val="18"/>
              </w:rPr>
            </w:pPr>
          </w:p>
        </w:tc>
        <w:tc>
          <w:tcPr>
            <w:tcW w:w="769" w:type="dxa"/>
            <w:vAlign w:val="center"/>
          </w:tcPr>
          <w:p w14:paraId="445790A0" w14:textId="77777777" w:rsidR="0073667F" w:rsidRPr="0043027C" w:rsidRDefault="0073667F" w:rsidP="0073667F">
            <w:pPr>
              <w:jc w:val="right"/>
              <w:rPr>
                <w:rFonts w:hint="eastAsia"/>
                <w:sz w:val="18"/>
                <w:szCs w:val="18"/>
              </w:rPr>
            </w:pPr>
          </w:p>
        </w:tc>
        <w:tc>
          <w:tcPr>
            <w:tcW w:w="769" w:type="dxa"/>
            <w:vAlign w:val="center"/>
          </w:tcPr>
          <w:p w14:paraId="6E541CFE" w14:textId="77777777" w:rsidR="0073667F" w:rsidRPr="0043027C" w:rsidRDefault="0073667F" w:rsidP="0073667F">
            <w:pPr>
              <w:jc w:val="right"/>
              <w:rPr>
                <w:rFonts w:hint="eastAsia"/>
                <w:sz w:val="18"/>
                <w:szCs w:val="18"/>
              </w:rPr>
            </w:pPr>
          </w:p>
        </w:tc>
        <w:tc>
          <w:tcPr>
            <w:tcW w:w="769" w:type="dxa"/>
            <w:vAlign w:val="center"/>
          </w:tcPr>
          <w:p w14:paraId="2BE9386E" w14:textId="77777777" w:rsidR="0073667F" w:rsidRPr="0043027C" w:rsidRDefault="0073667F" w:rsidP="0073667F">
            <w:pPr>
              <w:jc w:val="right"/>
              <w:rPr>
                <w:rFonts w:hint="eastAsia"/>
                <w:sz w:val="18"/>
                <w:szCs w:val="18"/>
              </w:rPr>
            </w:pPr>
          </w:p>
        </w:tc>
        <w:tc>
          <w:tcPr>
            <w:tcW w:w="769" w:type="dxa"/>
            <w:vAlign w:val="center"/>
          </w:tcPr>
          <w:p w14:paraId="2D26AD0D" w14:textId="77777777" w:rsidR="0073667F" w:rsidRPr="0043027C" w:rsidRDefault="0073667F" w:rsidP="0073667F">
            <w:pPr>
              <w:jc w:val="right"/>
              <w:rPr>
                <w:rFonts w:hint="eastAsia"/>
                <w:sz w:val="18"/>
                <w:szCs w:val="18"/>
              </w:rPr>
            </w:pPr>
          </w:p>
        </w:tc>
        <w:tc>
          <w:tcPr>
            <w:tcW w:w="769" w:type="dxa"/>
            <w:vAlign w:val="center"/>
          </w:tcPr>
          <w:p w14:paraId="3FC9A470" w14:textId="77777777" w:rsidR="0073667F" w:rsidRPr="0043027C" w:rsidRDefault="0073667F" w:rsidP="0073667F">
            <w:pPr>
              <w:jc w:val="right"/>
              <w:rPr>
                <w:rFonts w:hint="eastAsia"/>
                <w:sz w:val="18"/>
                <w:szCs w:val="18"/>
              </w:rPr>
            </w:pPr>
          </w:p>
        </w:tc>
        <w:tc>
          <w:tcPr>
            <w:tcW w:w="769" w:type="dxa"/>
            <w:vAlign w:val="center"/>
          </w:tcPr>
          <w:p w14:paraId="35B638ED" w14:textId="77777777" w:rsidR="0073667F" w:rsidRPr="0043027C" w:rsidRDefault="0073667F" w:rsidP="0073667F">
            <w:pPr>
              <w:jc w:val="right"/>
              <w:rPr>
                <w:rFonts w:hint="eastAsia"/>
                <w:sz w:val="18"/>
                <w:szCs w:val="18"/>
              </w:rPr>
            </w:pPr>
          </w:p>
        </w:tc>
        <w:tc>
          <w:tcPr>
            <w:tcW w:w="769" w:type="dxa"/>
            <w:vAlign w:val="center"/>
          </w:tcPr>
          <w:p w14:paraId="2AB2A694" w14:textId="77777777" w:rsidR="0073667F" w:rsidRPr="0043027C" w:rsidRDefault="0073667F" w:rsidP="0073667F">
            <w:pPr>
              <w:jc w:val="right"/>
              <w:rPr>
                <w:rFonts w:hint="eastAsia"/>
                <w:sz w:val="18"/>
                <w:szCs w:val="18"/>
              </w:rPr>
            </w:pPr>
          </w:p>
        </w:tc>
        <w:tc>
          <w:tcPr>
            <w:tcW w:w="769" w:type="dxa"/>
            <w:vAlign w:val="center"/>
          </w:tcPr>
          <w:p w14:paraId="22AD4460" w14:textId="77777777" w:rsidR="0073667F" w:rsidRPr="0043027C" w:rsidRDefault="0073667F" w:rsidP="0073667F">
            <w:pPr>
              <w:jc w:val="right"/>
              <w:rPr>
                <w:rFonts w:hint="eastAsia"/>
                <w:sz w:val="18"/>
                <w:szCs w:val="18"/>
              </w:rPr>
            </w:pPr>
          </w:p>
        </w:tc>
        <w:tc>
          <w:tcPr>
            <w:tcW w:w="817" w:type="dxa"/>
            <w:vAlign w:val="center"/>
          </w:tcPr>
          <w:p w14:paraId="6C24CAB9" w14:textId="77777777" w:rsidR="0073667F" w:rsidRPr="0043027C" w:rsidRDefault="0073667F" w:rsidP="0073667F">
            <w:pPr>
              <w:jc w:val="right"/>
              <w:rPr>
                <w:rFonts w:hint="eastAsia"/>
                <w:sz w:val="18"/>
                <w:szCs w:val="18"/>
              </w:rPr>
            </w:pPr>
          </w:p>
        </w:tc>
        <w:tc>
          <w:tcPr>
            <w:tcW w:w="876" w:type="dxa"/>
            <w:vAlign w:val="center"/>
          </w:tcPr>
          <w:p w14:paraId="5A820FB8" w14:textId="77777777" w:rsidR="0073667F" w:rsidRPr="0043027C" w:rsidRDefault="0073667F" w:rsidP="0073667F">
            <w:pPr>
              <w:jc w:val="right"/>
              <w:rPr>
                <w:rFonts w:hint="eastAsia"/>
                <w:sz w:val="18"/>
                <w:szCs w:val="18"/>
              </w:rPr>
            </w:pPr>
          </w:p>
        </w:tc>
        <w:tc>
          <w:tcPr>
            <w:tcW w:w="960" w:type="dxa"/>
            <w:vAlign w:val="center"/>
          </w:tcPr>
          <w:p w14:paraId="4AA1F111" w14:textId="77777777" w:rsidR="0073667F" w:rsidRPr="0043027C" w:rsidRDefault="0073667F" w:rsidP="0073667F">
            <w:pPr>
              <w:jc w:val="right"/>
              <w:rPr>
                <w:rFonts w:hint="eastAsia"/>
                <w:sz w:val="18"/>
                <w:szCs w:val="18"/>
              </w:rPr>
            </w:pPr>
          </w:p>
        </w:tc>
        <w:tc>
          <w:tcPr>
            <w:tcW w:w="1173" w:type="dxa"/>
            <w:vAlign w:val="center"/>
          </w:tcPr>
          <w:p w14:paraId="41A9F03E" w14:textId="77777777" w:rsidR="0073667F" w:rsidRPr="0043027C" w:rsidRDefault="0073667F" w:rsidP="0073667F">
            <w:pPr>
              <w:jc w:val="right"/>
              <w:rPr>
                <w:rFonts w:hint="eastAsia"/>
                <w:sz w:val="18"/>
                <w:szCs w:val="18"/>
              </w:rPr>
            </w:pPr>
          </w:p>
        </w:tc>
      </w:tr>
      <w:tr w:rsidR="0073667F" w:rsidRPr="0043027C" w14:paraId="29C1B13E" w14:textId="77777777" w:rsidTr="0073667F">
        <w:sdt>
          <w:sdtPr>
            <w:rPr>
              <w:sz w:val="18"/>
              <w:szCs w:val="18"/>
            </w:rPr>
            <w:tag w:val="_PLD_88fb253c66e143fa8d6fda4d400657ec"/>
            <w:id w:val="-1246258680"/>
          </w:sdtPr>
          <w:sdtContent>
            <w:tc>
              <w:tcPr>
                <w:tcW w:w="1803" w:type="dxa"/>
                <w:vAlign w:val="center"/>
              </w:tcPr>
              <w:p w14:paraId="507D010F" w14:textId="77777777" w:rsidR="0073667F" w:rsidRPr="0043027C" w:rsidRDefault="0073667F" w:rsidP="0073667F">
                <w:pPr>
                  <w:rPr>
                    <w:rFonts w:hint="eastAsia"/>
                    <w:sz w:val="18"/>
                    <w:szCs w:val="18"/>
                  </w:rPr>
                </w:pPr>
                <w:r w:rsidRPr="0043027C">
                  <w:rPr>
                    <w:sz w:val="18"/>
                    <w:szCs w:val="18"/>
                  </w:rPr>
                  <w:t>1．资本公积转增资本（或股本）</w:t>
                </w:r>
              </w:p>
            </w:tc>
          </w:sdtContent>
        </w:sdt>
        <w:tc>
          <w:tcPr>
            <w:tcW w:w="769" w:type="dxa"/>
            <w:vAlign w:val="center"/>
          </w:tcPr>
          <w:p w14:paraId="669E832D" w14:textId="77777777" w:rsidR="0073667F" w:rsidRPr="0043027C" w:rsidRDefault="0073667F" w:rsidP="0073667F">
            <w:pPr>
              <w:jc w:val="right"/>
              <w:rPr>
                <w:rFonts w:hint="eastAsia"/>
                <w:sz w:val="18"/>
                <w:szCs w:val="18"/>
              </w:rPr>
            </w:pPr>
          </w:p>
        </w:tc>
        <w:tc>
          <w:tcPr>
            <w:tcW w:w="769" w:type="dxa"/>
            <w:vAlign w:val="center"/>
          </w:tcPr>
          <w:p w14:paraId="6A1B304F" w14:textId="77777777" w:rsidR="0073667F" w:rsidRPr="0043027C" w:rsidRDefault="0073667F" w:rsidP="0073667F">
            <w:pPr>
              <w:jc w:val="right"/>
              <w:rPr>
                <w:rFonts w:hint="eastAsia"/>
                <w:sz w:val="18"/>
                <w:szCs w:val="18"/>
              </w:rPr>
            </w:pPr>
          </w:p>
        </w:tc>
        <w:tc>
          <w:tcPr>
            <w:tcW w:w="769" w:type="dxa"/>
            <w:vAlign w:val="center"/>
          </w:tcPr>
          <w:p w14:paraId="3019342C" w14:textId="77777777" w:rsidR="0073667F" w:rsidRPr="0043027C" w:rsidRDefault="0073667F" w:rsidP="0073667F">
            <w:pPr>
              <w:jc w:val="right"/>
              <w:rPr>
                <w:rFonts w:hint="eastAsia"/>
                <w:sz w:val="18"/>
                <w:szCs w:val="18"/>
              </w:rPr>
            </w:pPr>
          </w:p>
        </w:tc>
        <w:tc>
          <w:tcPr>
            <w:tcW w:w="769" w:type="dxa"/>
            <w:vAlign w:val="center"/>
          </w:tcPr>
          <w:p w14:paraId="51F33DEC" w14:textId="77777777" w:rsidR="0073667F" w:rsidRPr="0043027C" w:rsidRDefault="0073667F" w:rsidP="0073667F">
            <w:pPr>
              <w:jc w:val="right"/>
              <w:rPr>
                <w:rFonts w:hint="eastAsia"/>
                <w:sz w:val="18"/>
                <w:szCs w:val="18"/>
              </w:rPr>
            </w:pPr>
          </w:p>
        </w:tc>
        <w:tc>
          <w:tcPr>
            <w:tcW w:w="769" w:type="dxa"/>
            <w:vAlign w:val="center"/>
          </w:tcPr>
          <w:p w14:paraId="7B9B5A93" w14:textId="77777777" w:rsidR="0073667F" w:rsidRPr="0043027C" w:rsidRDefault="0073667F" w:rsidP="0073667F">
            <w:pPr>
              <w:jc w:val="right"/>
              <w:rPr>
                <w:rFonts w:hint="eastAsia"/>
                <w:sz w:val="18"/>
                <w:szCs w:val="18"/>
              </w:rPr>
            </w:pPr>
          </w:p>
        </w:tc>
        <w:tc>
          <w:tcPr>
            <w:tcW w:w="769" w:type="dxa"/>
            <w:vAlign w:val="center"/>
          </w:tcPr>
          <w:p w14:paraId="11EEC36C" w14:textId="77777777" w:rsidR="0073667F" w:rsidRPr="0043027C" w:rsidRDefault="0073667F" w:rsidP="0073667F">
            <w:pPr>
              <w:jc w:val="right"/>
              <w:rPr>
                <w:rFonts w:hint="eastAsia"/>
                <w:sz w:val="18"/>
                <w:szCs w:val="18"/>
              </w:rPr>
            </w:pPr>
          </w:p>
        </w:tc>
        <w:tc>
          <w:tcPr>
            <w:tcW w:w="769" w:type="dxa"/>
            <w:vAlign w:val="center"/>
          </w:tcPr>
          <w:p w14:paraId="0FCBD031" w14:textId="77777777" w:rsidR="0073667F" w:rsidRPr="0043027C" w:rsidRDefault="0073667F" w:rsidP="0073667F">
            <w:pPr>
              <w:jc w:val="right"/>
              <w:rPr>
                <w:rFonts w:hint="eastAsia"/>
                <w:sz w:val="18"/>
                <w:szCs w:val="18"/>
              </w:rPr>
            </w:pPr>
          </w:p>
        </w:tc>
        <w:tc>
          <w:tcPr>
            <w:tcW w:w="769" w:type="dxa"/>
            <w:vAlign w:val="center"/>
          </w:tcPr>
          <w:p w14:paraId="18FEA5FE" w14:textId="77777777" w:rsidR="0073667F" w:rsidRPr="0043027C" w:rsidRDefault="0073667F" w:rsidP="0073667F">
            <w:pPr>
              <w:jc w:val="right"/>
              <w:rPr>
                <w:rFonts w:hint="eastAsia"/>
                <w:sz w:val="18"/>
                <w:szCs w:val="18"/>
              </w:rPr>
            </w:pPr>
          </w:p>
        </w:tc>
        <w:tc>
          <w:tcPr>
            <w:tcW w:w="769" w:type="dxa"/>
            <w:vAlign w:val="center"/>
          </w:tcPr>
          <w:p w14:paraId="7C32D1F8" w14:textId="77777777" w:rsidR="0073667F" w:rsidRPr="0043027C" w:rsidRDefault="0073667F" w:rsidP="0073667F">
            <w:pPr>
              <w:jc w:val="right"/>
              <w:rPr>
                <w:rFonts w:hint="eastAsia"/>
                <w:sz w:val="18"/>
                <w:szCs w:val="18"/>
              </w:rPr>
            </w:pPr>
          </w:p>
        </w:tc>
        <w:tc>
          <w:tcPr>
            <w:tcW w:w="769" w:type="dxa"/>
            <w:vAlign w:val="center"/>
          </w:tcPr>
          <w:p w14:paraId="44AE08FC" w14:textId="77777777" w:rsidR="0073667F" w:rsidRPr="0043027C" w:rsidRDefault="0073667F" w:rsidP="0073667F">
            <w:pPr>
              <w:jc w:val="right"/>
              <w:rPr>
                <w:rFonts w:hint="eastAsia"/>
                <w:sz w:val="18"/>
                <w:szCs w:val="18"/>
              </w:rPr>
            </w:pPr>
          </w:p>
        </w:tc>
        <w:tc>
          <w:tcPr>
            <w:tcW w:w="769" w:type="dxa"/>
            <w:vAlign w:val="center"/>
          </w:tcPr>
          <w:p w14:paraId="639B88FB" w14:textId="77777777" w:rsidR="0073667F" w:rsidRPr="0043027C" w:rsidRDefault="0073667F" w:rsidP="0073667F">
            <w:pPr>
              <w:jc w:val="right"/>
              <w:rPr>
                <w:rFonts w:hint="eastAsia"/>
                <w:sz w:val="18"/>
                <w:szCs w:val="18"/>
              </w:rPr>
            </w:pPr>
          </w:p>
        </w:tc>
        <w:tc>
          <w:tcPr>
            <w:tcW w:w="817" w:type="dxa"/>
            <w:vAlign w:val="center"/>
          </w:tcPr>
          <w:p w14:paraId="60E2F26D" w14:textId="77777777" w:rsidR="0073667F" w:rsidRPr="0043027C" w:rsidRDefault="0073667F" w:rsidP="0073667F">
            <w:pPr>
              <w:jc w:val="right"/>
              <w:rPr>
                <w:rFonts w:hint="eastAsia"/>
                <w:sz w:val="18"/>
                <w:szCs w:val="18"/>
              </w:rPr>
            </w:pPr>
          </w:p>
        </w:tc>
        <w:tc>
          <w:tcPr>
            <w:tcW w:w="876" w:type="dxa"/>
            <w:vAlign w:val="center"/>
          </w:tcPr>
          <w:p w14:paraId="7D7B395A" w14:textId="77777777" w:rsidR="0073667F" w:rsidRPr="0043027C" w:rsidRDefault="0073667F" w:rsidP="0073667F">
            <w:pPr>
              <w:jc w:val="right"/>
              <w:rPr>
                <w:rFonts w:hint="eastAsia"/>
                <w:sz w:val="18"/>
                <w:szCs w:val="18"/>
              </w:rPr>
            </w:pPr>
          </w:p>
        </w:tc>
        <w:tc>
          <w:tcPr>
            <w:tcW w:w="960" w:type="dxa"/>
            <w:vAlign w:val="center"/>
          </w:tcPr>
          <w:p w14:paraId="7B543843" w14:textId="77777777" w:rsidR="0073667F" w:rsidRPr="0043027C" w:rsidRDefault="0073667F" w:rsidP="0073667F">
            <w:pPr>
              <w:jc w:val="right"/>
              <w:rPr>
                <w:rFonts w:hint="eastAsia"/>
                <w:sz w:val="18"/>
                <w:szCs w:val="18"/>
              </w:rPr>
            </w:pPr>
          </w:p>
        </w:tc>
        <w:tc>
          <w:tcPr>
            <w:tcW w:w="1173" w:type="dxa"/>
            <w:vAlign w:val="center"/>
          </w:tcPr>
          <w:p w14:paraId="68FF6B3B" w14:textId="77777777" w:rsidR="0073667F" w:rsidRPr="0043027C" w:rsidRDefault="0073667F" w:rsidP="0073667F">
            <w:pPr>
              <w:jc w:val="right"/>
              <w:rPr>
                <w:rFonts w:hint="eastAsia"/>
                <w:sz w:val="18"/>
                <w:szCs w:val="18"/>
              </w:rPr>
            </w:pPr>
          </w:p>
        </w:tc>
      </w:tr>
      <w:tr w:rsidR="0073667F" w:rsidRPr="0043027C" w14:paraId="36E06C33" w14:textId="77777777" w:rsidTr="0073667F">
        <w:sdt>
          <w:sdtPr>
            <w:rPr>
              <w:sz w:val="18"/>
              <w:szCs w:val="18"/>
            </w:rPr>
            <w:tag w:val="_PLD_15cc23aa9ca343c08333ba7ee1b1325c"/>
            <w:id w:val="2106911350"/>
          </w:sdtPr>
          <w:sdtContent>
            <w:tc>
              <w:tcPr>
                <w:tcW w:w="1803" w:type="dxa"/>
                <w:vAlign w:val="center"/>
              </w:tcPr>
              <w:p w14:paraId="06B96634" w14:textId="77777777" w:rsidR="0073667F" w:rsidRPr="0043027C" w:rsidRDefault="0073667F" w:rsidP="0073667F">
                <w:pPr>
                  <w:rPr>
                    <w:rFonts w:hint="eastAsia"/>
                    <w:sz w:val="18"/>
                    <w:szCs w:val="18"/>
                  </w:rPr>
                </w:pPr>
                <w:r w:rsidRPr="0043027C">
                  <w:rPr>
                    <w:sz w:val="18"/>
                    <w:szCs w:val="18"/>
                  </w:rPr>
                  <w:t>2．盈余公积转增资本（或股本）</w:t>
                </w:r>
              </w:p>
            </w:tc>
          </w:sdtContent>
        </w:sdt>
        <w:tc>
          <w:tcPr>
            <w:tcW w:w="769" w:type="dxa"/>
            <w:vAlign w:val="center"/>
          </w:tcPr>
          <w:p w14:paraId="119281BB" w14:textId="77777777" w:rsidR="0073667F" w:rsidRPr="0043027C" w:rsidRDefault="0073667F" w:rsidP="0073667F">
            <w:pPr>
              <w:jc w:val="right"/>
              <w:rPr>
                <w:rFonts w:hint="eastAsia"/>
                <w:sz w:val="18"/>
                <w:szCs w:val="18"/>
              </w:rPr>
            </w:pPr>
          </w:p>
        </w:tc>
        <w:tc>
          <w:tcPr>
            <w:tcW w:w="769" w:type="dxa"/>
            <w:vAlign w:val="center"/>
          </w:tcPr>
          <w:p w14:paraId="3C87962F" w14:textId="77777777" w:rsidR="0073667F" w:rsidRPr="0043027C" w:rsidRDefault="0073667F" w:rsidP="0073667F">
            <w:pPr>
              <w:jc w:val="right"/>
              <w:rPr>
                <w:rFonts w:hint="eastAsia"/>
                <w:sz w:val="18"/>
                <w:szCs w:val="18"/>
              </w:rPr>
            </w:pPr>
          </w:p>
        </w:tc>
        <w:tc>
          <w:tcPr>
            <w:tcW w:w="769" w:type="dxa"/>
            <w:vAlign w:val="center"/>
          </w:tcPr>
          <w:p w14:paraId="38996C35" w14:textId="77777777" w:rsidR="0073667F" w:rsidRPr="0043027C" w:rsidRDefault="0073667F" w:rsidP="0073667F">
            <w:pPr>
              <w:jc w:val="right"/>
              <w:rPr>
                <w:rFonts w:hint="eastAsia"/>
                <w:sz w:val="18"/>
                <w:szCs w:val="18"/>
              </w:rPr>
            </w:pPr>
          </w:p>
        </w:tc>
        <w:tc>
          <w:tcPr>
            <w:tcW w:w="769" w:type="dxa"/>
            <w:vAlign w:val="center"/>
          </w:tcPr>
          <w:p w14:paraId="70D8ECA4" w14:textId="77777777" w:rsidR="0073667F" w:rsidRPr="0043027C" w:rsidRDefault="0073667F" w:rsidP="0073667F">
            <w:pPr>
              <w:jc w:val="right"/>
              <w:rPr>
                <w:rFonts w:hint="eastAsia"/>
                <w:sz w:val="18"/>
                <w:szCs w:val="18"/>
              </w:rPr>
            </w:pPr>
          </w:p>
        </w:tc>
        <w:tc>
          <w:tcPr>
            <w:tcW w:w="769" w:type="dxa"/>
            <w:vAlign w:val="center"/>
          </w:tcPr>
          <w:p w14:paraId="4CFB430B" w14:textId="77777777" w:rsidR="0073667F" w:rsidRPr="0043027C" w:rsidRDefault="0073667F" w:rsidP="0073667F">
            <w:pPr>
              <w:jc w:val="right"/>
              <w:rPr>
                <w:rFonts w:hint="eastAsia"/>
                <w:sz w:val="18"/>
                <w:szCs w:val="18"/>
              </w:rPr>
            </w:pPr>
          </w:p>
        </w:tc>
        <w:tc>
          <w:tcPr>
            <w:tcW w:w="769" w:type="dxa"/>
            <w:vAlign w:val="center"/>
          </w:tcPr>
          <w:p w14:paraId="5E47D363" w14:textId="77777777" w:rsidR="0073667F" w:rsidRPr="0043027C" w:rsidRDefault="0073667F" w:rsidP="0073667F">
            <w:pPr>
              <w:jc w:val="right"/>
              <w:rPr>
                <w:rFonts w:hint="eastAsia"/>
                <w:sz w:val="18"/>
                <w:szCs w:val="18"/>
              </w:rPr>
            </w:pPr>
          </w:p>
        </w:tc>
        <w:tc>
          <w:tcPr>
            <w:tcW w:w="769" w:type="dxa"/>
            <w:vAlign w:val="center"/>
          </w:tcPr>
          <w:p w14:paraId="0485675E" w14:textId="77777777" w:rsidR="0073667F" w:rsidRPr="0043027C" w:rsidRDefault="0073667F" w:rsidP="0073667F">
            <w:pPr>
              <w:jc w:val="right"/>
              <w:rPr>
                <w:rFonts w:hint="eastAsia"/>
                <w:sz w:val="18"/>
                <w:szCs w:val="18"/>
              </w:rPr>
            </w:pPr>
          </w:p>
        </w:tc>
        <w:tc>
          <w:tcPr>
            <w:tcW w:w="769" w:type="dxa"/>
            <w:vAlign w:val="center"/>
          </w:tcPr>
          <w:p w14:paraId="0CDB31EE" w14:textId="77777777" w:rsidR="0073667F" w:rsidRPr="0043027C" w:rsidRDefault="0073667F" w:rsidP="0073667F">
            <w:pPr>
              <w:jc w:val="right"/>
              <w:rPr>
                <w:rFonts w:hint="eastAsia"/>
                <w:sz w:val="18"/>
                <w:szCs w:val="18"/>
              </w:rPr>
            </w:pPr>
          </w:p>
        </w:tc>
        <w:tc>
          <w:tcPr>
            <w:tcW w:w="769" w:type="dxa"/>
            <w:vAlign w:val="center"/>
          </w:tcPr>
          <w:p w14:paraId="50173474" w14:textId="77777777" w:rsidR="0073667F" w:rsidRPr="0043027C" w:rsidRDefault="0073667F" w:rsidP="0073667F">
            <w:pPr>
              <w:jc w:val="right"/>
              <w:rPr>
                <w:rFonts w:hint="eastAsia"/>
                <w:sz w:val="18"/>
                <w:szCs w:val="18"/>
              </w:rPr>
            </w:pPr>
          </w:p>
        </w:tc>
        <w:tc>
          <w:tcPr>
            <w:tcW w:w="769" w:type="dxa"/>
            <w:vAlign w:val="center"/>
          </w:tcPr>
          <w:p w14:paraId="25441A70" w14:textId="77777777" w:rsidR="0073667F" w:rsidRPr="0043027C" w:rsidRDefault="0073667F" w:rsidP="0073667F">
            <w:pPr>
              <w:jc w:val="right"/>
              <w:rPr>
                <w:rFonts w:hint="eastAsia"/>
                <w:sz w:val="18"/>
                <w:szCs w:val="18"/>
              </w:rPr>
            </w:pPr>
          </w:p>
        </w:tc>
        <w:tc>
          <w:tcPr>
            <w:tcW w:w="769" w:type="dxa"/>
            <w:vAlign w:val="center"/>
          </w:tcPr>
          <w:p w14:paraId="40B6FB6D" w14:textId="77777777" w:rsidR="0073667F" w:rsidRPr="0043027C" w:rsidRDefault="0073667F" w:rsidP="0073667F">
            <w:pPr>
              <w:jc w:val="right"/>
              <w:rPr>
                <w:rFonts w:hint="eastAsia"/>
                <w:sz w:val="18"/>
                <w:szCs w:val="18"/>
              </w:rPr>
            </w:pPr>
          </w:p>
        </w:tc>
        <w:tc>
          <w:tcPr>
            <w:tcW w:w="817" w:type="dxa"/>
            <w:vAlign w:val="center"/>
          </w:tcPr>
          <w:p w14:paraId="46D85C0A" w14:textId="77777777" w:rsidR="0073667F" w:rsidRPr="0043027C" w:rsidRDefault="0073667F" w:rsidP="0073667F">
            <w:pPr>
              <w:jc w:val="right"/>
              <w:rPr>
                <w:rFonts w:hint="eastAsia"/>
                <w:sz w:val="18"/>
                <w:szCs w:val="18"/>
              </w:rPr>
            </w:pPr>
          </w:p>
        </w:tc>
        <w:tc>
          <w:tcPr>
            <w:tcW w:w="876" w:type="dxa"/>
            <w:vAlign w:val="center"/>
          </w:tcPr>
          <w:p w14:paraId="754FC47F" w14:textId="77777777" w:rsidR="0073667F" w:rsidRPr="0043027C" w:rsidRDefault="0073667F" w:rsidP="0073667F">
            <w:pPr>
              <w:jc w:val="right"/>
              <w:rPr>
                <w:rFonts w:hint="eastAsia"/>
                <w:sz w:val="18"/>
                <w:szCs w:val="18"/>
              </w:rPr>
            </w:pPr>
          </w:p>
        </w:tc>
        <w:tc>
          <w:tcPr>
            <w:tcW w:w="960" w:type="dxa"/>
            <w:vAlign w:val="center"/>
          </w:tcPr>
          <w:p w14:paraId="10322650" w14:textId="77777777" w:rsidR="0073667F" w:rsidRPr="0043027C" w:rsidRDefault="0073667F" w:rsidP="0073667F">
            <w:pPr>
              <w:jc w:val="right"/>
              <w:rPr>
                <w:rFonts w:hint="eastAsia"/>
                <w:sz w:val="18"/>
                <w:szCs w:val="18"/>
              </w:rPr>
            </w:pPr>
          </w:p>
        </w:tc>
        <w:tc>
          <w:tcPr>
            <w:tcW w:w="1173" w:type="dxa"/>
            <w:vAlign w:val="center"/>
          </w:tcPr>
          <w:p w14:paraId="6EF48D5F" w14:textId="77777777" w:rsidR="0073667F" w:rsidRPr="0043027C" w:rsidRDefault="0073667F" w:rsidP="0073667F">
            <w:pPr>
              <w:jc w:val="right"/>
              <w:rPr>
                <w:rFonts w:hint="eastAsia"/>
                <w:sz w:val="18"/>
                <w:szCs w:val="18"/>
              </w:rPr>
            </w:pPr>
          </w:p>
        </w:tc>
      </w:tr>
      <w:tr w:rsidR="0073667F" w:rsidRPr="0043027C" w14:paraId="7BDD18F1" w14:textId="77777777" w:rsidTr="0073667F">
        <w:sdt>
          <w:sdtPr>
            <w:rPr>
              <w:sz w:val="18"/>
              <w:szCs w:val="18"/>
            </w:rPr>
            <w:tag w:val="_PLD_9db953ff4eb242bd9b2d516481ce5c51"/>
            <w:id w:val="761349406"/>
          </w:sdtPr>
          <w:sdtContent>
            <w:tc>
              <w:tcPr>
                <w:tcW w:w="1803" w:type="dxa"/>
                <w:vAlign w:val="center"/>
              </w:tcPr>
              <w:p w14:paraId="5AA3AF93" w14:textId="77777777" w:rsidR="0073667F" w:rsidRPr="0043027C" w:rsidRDefault="0073667F" w:rsidP="0073667F">
                <w:pPr>
                  <w:rPr>
                    <w:rFonts w:hint="eastAsia"/>
                    <w:sz w:val="18"/>
                    <w:szCs w:val="18"/>
                  </w:rPr>
                </w:pPr>
                <w:r w:rsidRPr="0043027C">
                  <w:rPr>
                    <w:sz w:val="18"/>
                    <w:szCs w:val="18"/>
                  </w:rPr>
                  <w:t>3．盈余公积弥补亏损</w:t>
                </w:r>
              </w:p>
            </w:tc>
          </w:sdtContent>
        </w:sdt>
        <w:tc>
          <w:tcPr>
            <w:tcW w:w="769" w:type="dxa"/>
            <w:vAlign w:val="center"/>
          </w:tcPr>
          <w:p w14:paraId="54938C71" w14:textId="77777777" w:rsidR="0073667F" w:rsidRPr="0043027C" w:rsidRDefault="0073667F" w:rsidP="0073667F">
            <w:pPr>
              <w:jc w:val="right"/>
              <w:rPr>
                <w:rFonts w:hint="eastAsia"/>
                <w:sz w:val="18"/>
                <w:szCs w:val="18"/>
              </w:rPr>
            </w:pPr>
          </w:p>
        </w:tc>
        <w:tc>
          <w:tcPr>
            <w:tcW w:w="769" w:type="dxa"/>
            <w:vAlign w:val="center"/>
          </w:tcPr>
          <w:p w14:paraId="3B7FB66C" w14:textId="77777777" w:rsidR="0073667F" w:rsidRPr="0043027C" w:rsidRDefault="0073667F" w:rsidP="0073667F">
            <w:pPr>
              <w:jc w:val="right"/>
              <w:rPr>
                <w:rFonts w:hint="eastAsia"/>
                <w:sz w:val="18"/>
                <w:szCs w:val="18"/>
              </w:rPr>
            </w:pPr>
          </w:p>
        </w:tc>
        <w:tc>
          <w:tcPr>
            <w:tcW w:w="769" w:type="dxa"/>
            <w:vAlign w:val="center"/>
          </w:tcPr>
          <w:p w14:paraId="2D86323D" w14:textId="77777777" w:rsidR="0073667F" w:rsidRPr="0043027C" w:rsidRDefault="0073667F" w:rsidP="0073667F">
            <w:pPr>
              <w:jc w:val="right"/>
              <w:rPr>
                <w:rFonts w:hint="eastAsia"/>
                <w:sz w:val="18"/>
                <w:szCs w:val="18"/>
              </w:rPr>
            </w:pPr>
          </w:p>
        </w:tc>
        <w:tc>
          <w:tcPr>
            <w:tcW w:w="769" w:type="dxa"/>
            <w:vAlign w:val="center"/>
          </w:tcPr>
          <w:p w14:paraId="1042224F" w14:textId="77777777" w:rsidR="0073667F" w:rsidRPr="0043027C" w:rsidRDefault="0073667F" w:rsidP="0073667F">
            <w:pPr>
              <w:jc w:val="right"/>
              <w:rPr>
                <w:rFonts w:hint="eastAsia"/>
                <w:sz w:val="18"/>
                <w:szCs w:val="18"/>
              </w:rPr>
            </w:pPr>
          </w:p>
        </w:tc>
        <w:tc>
          <w:tcPr>
            <w:tcW w:w="769" w:type="dxa"/>
            <w:vAlign w:val="center"/>
          </w:tcPr>
          <w:p w14:paraId="542AE380" w14:textId="77777777" w:rsidR="0073667F" w:rsidRPr="0043027C" w:rsidRDefault="0073667F" w:rsidP="0073667F">
            <w:pPr>
              <w:jc w:val="right"/>
              <w:rPr>
                <w:rFonts w:hint="eastAsia"/>
                <w:sz w:val="18"/>
                <w:szCs w:val="18"/>
              </w:rPr>
            </w:pPr>
          </w:p>
        </w:tc>
        <w:tc>
          <w:tcPr>
            <w:tcW w:w="769" w:type="dxa"/>
            <w:vAlign w:val="center"/>
          </w:tcPr>
          <w:p w14:paraId="0C668530" w14:textId="77777777" w:rsidR="0073667F" w:rsidRPr="0043027C" w:rsidRDefault="0073667F" w:rsidP="0073667F">
            <w:pPr>
              <w:jc w:val="right"/>
              <w:rPr>
                <w:rFonts w:hint="eastAsia"/>
                <w:sz w:val="18"/>
                <w:szCs w:val="18"/>
              </w:rPr>
            </w:pPr>
          </w:p>
        </w:tc>
        <w:tc>
          <w:tcPr>
            <w:tcW w:w="769" w:type="dxa"/>
            <w:vAlign w:val="center"/>
          </w:tcPr>
          <w:p w14:paraId="54103430" w14:textId="77777777" w:rsidR="0073667F" w:rsidRPr="0043027C" w:rsidRDefault="0073667F" w:rsidP="0073667F">
            <w:pPr>
              <w:jc w:val="right"/>
              <w:rPr>
                <w:rFonts w:hint="eastAsia"/>
                <w:sz w:val="18"/>
                <w:szCs w:val="18"/>
              </w:rPr>
            </w:pPr>
          </w:p>
        </w:tc>
        <w:tc>
          <w:tcPr>
            <w:tcW w:w="769" w:type="dxa"/>
            <w:vAlign w:val="center"/>
          </w:tcPr>
          <w:p w14:paraId="0CAF06A8" w14:textId="77777777" w:rsidR="0073667F" w:rsidRPr="0043027C" w:rsidRDefault="0073667F" w:rsidP="0073667F">
            <w:pPr>
              <w:jc w:val="right"/>
              <w:rPr>
                <w:rFonts w:hint="eastAsia"/>
                <w:sz w:val="18"/>
                <w:szCs w:val="18"/>
              </w:rPr>
            </w:pPr>
          </w:p>
        </w:tc>
        <w:tc>
          <w:tcPr>
            <w:tcW w:w="769" w:type="dxa"/>
            <w:vAlign w:val="center"/>
          </w:tcPr>
          <w:p w14:paraId="319F201E" w14:textId="77777777" w:rsidR="0073667F" w:rsidRPr="0043027C" w:rsidRDefault="0073667F" w:rsidP="0073667F">
            <w:pPr>
              <w:jc w:val="right"/>
              <w:rPr>
                <w:rFonts w:hint="eastAsia"/>
                <w:sz w:val="18"/>
                <w:szCs w:val="18"/>
              </w:rPr>
            </w:pPr>
          </w:p>
        </w:tc>
        <w:tc>
          <w:tcPr>
            <w:tcW w:w="769" w:type="dxa"/>
            <w:vAlign w:val="center"/>
          </w:tcPr>
          <w:p w14:paraId="409FE482" w14:textId="77777777" w:rsidR="0073667F" w:rsidRPr="0043027C" w:rsidRDefault="0073667F" w:rsidP="0073667F">
            <w:pPr>
              <w:jc w:val="right"/>
              <w:rPr>
                <w:rFonts w:hint="eastAsia"/>
                <w:sz w:val="18"/>
                <w:szCs w:val="18"/>
              </w:rPr>
            </w:pPr>
          </w:p>
        </w:tc>
        <w:tc>
          <w:tcPr>
            <w:tcW w:w="769" w:type="dxa"/>
            <w:vAlign w:val="center"/>
          </w:tcPr>
          <w:p w14:paraId="510E1F40" w14:textId="77777777" w:rsidR="0073667F" w:rsidRPr="0043027C" w:rsidRDefault="0073667F" w:rsidP="0073667F">
            <w:pPr>
              <w:jc w:val="right"/>
              <w:rPr>
                <w:rFonts w:hint="eastAsia"/>
                <w:sz w:val="18"/>
                <w:szCs w:val="18"/>
              </w:rPr>
            </w:pPr>
          </w:p>
        </w:tc>
        <w:tc>
          <w:tcPr>
            <w:tcW w:w="817" w:type="dxa"/>
            <w:vAlign w:val="center"/>
          </w:tcPr>
          <w:p w14:paraId="25D1B3CB" w14:textId="77777777" w:rsidR="0073667F" w:rsidRPr="0043027C" w:rsidRDefault="0073667F" w:rsidP="0073667F">
            <w:pPr>
              <w:jc w:val="right"/>
              <w:rPr>
                <w:rFonts w:hint="eastAsia"/>
                <w:sz w:val="18"/>
                <w:szCs w:val="18"/>
              </w:rPr>
            </w:pPr>
          </w:p>
        </w:tc>
        <w:tc>
          <w:tcPr>
            <w:tcW w:w="876" w:type="dxa"/>
            <w:vAlign w:val="center"/>
          </w:tcPr>
          <w:p w14:paraId="78EB288B" w14:textId="77777777" w:rsidR="0073667F" w:rsidRPr="0043027C" w:rsidRDefault="0073667F" w:rsidP="0073667F">
            <w:pPr>
              <w:jc w:val="right"/>
              <w:rPr>
                <w:rFonts w:hint="eastAsia"/>
                <w:sz w:val="18"/>
                <w:szCs w:val="18"/>
              </w:rPr>
            </w:pPr>
          </w:p>
        </w:tc>
        <w:tc>
          <w:tcPr>
            <w:tcW w:w="960" w:type="dxa"/>
            <w:vAlign w:val="center"/>
          </w:tcPr>
          <w:p w14:paraId="707F465E" w14:textId="77777777" w:rsidR="0073667F" w:rsidRPr="0043027C" w:rsidRDefault="0073667F" w:rsidP="0073667F">
            <w:pPr>
              <w:jc w:val="right"/>
              <w:rPr>
                <w:rFonts w:hint="eastAsia"/>
                <w:sz w:val="18"/>
                <w:szCs w:val="18"/>
              </w:rPr>
            </w:pPr>
          </w:p>
        </w:tc>
        <w:tc>
          <w:tcPr>
            <w:tcW w:w="1173" w:type="dxa"/>
            <w:vAlign w:val="center"/>
          </w:tcPr>
          <w:p w14:paraId="5DBB7750" w14:textId="77777777" w:rsidR="0073667F" w:rsidRPr="0043027C" w:rsidRDefault="0073667F" w:rsidP="0073667F">
            <w:pPr>
              <w:jc w:val="right"/>
              <w:rPr>
                <w:rFonts w:hint="eastAsia"/>
                <w:sz w:val="18"/>
                <w:szCs w:val="18"/>
              </w:rPr>
            </w:pPr>
          </w:p>
        </w:tc>
      </w:tr>
      <w:tr w:rsidR="0073667F" w:rsidRPr="0043027C" w14:paraId="441356E9" w14:textId="77777777" w:rsidTr="0073667F">
        <w:tc>
          <w:tcPr>
            <w:tcW w:w="1803" w:type="dxa"/>
            <w:vAlign w:val="center"/>
          </w:tcPr>
          <w:sdt>
            <w:sdtPr>
              <w:rPr>
                <w:sz w:val="18"/>
                <w:szCs w:val="18"/>
              </w:rPr>
              <w:tag w:val="_PLD_4cff15a1162840c480701077d824f063"/>
              <w:id w:val="-557314225"/>
            </w:sdtPr>
            <w:sdtContent>
              <w:p w14:paraId="6C12D06E" w14:textId="77777777" w:rsidR="0073667F" w:rsidRPr="009507A6" w:rsidRDefault="0073667F" w:rsidP="0073667F">
                <w:pPr>
                  <w:rPr>
                    <w:rFonts w:hint="eastAsia"/>
                    <w:sz w:val="18"/>
                    <w:szCs w:val="18"/>
                  </w:rPr>
                </w:pPr>
                <w:r w:rsidRPr="0043027C">
                  <w:rPr>
                    <w:sz w:val="18"/>
                    <w:szCs w:val="18"/>
                  </w:rPr>
                  <w:t>4．设定受益计划变动额结转留存收益</w:t>
                </w:r>
              </w:p>
            </w:sdtContent>
          </w:sdt>
        </w:tc>
        <w:tc>
          <w:tcPr>
            <w:tcW w:w="769" w:type="dxa"/>
            <w:vAlign w:val="center"/>
          </w:tcPr>
          <w:p w14:paraId="28D307F8" w14:textId="77777777" w:rsidR="0073667F" w:rsidRPr="0043027C" w:rsidRDefault="0073667F" w:rsidP="0073667F">
            <w:pPr>
              <w:jc w:val="right"/>
              <w:rPr>
                <w:rFonts w:hint="eastAsia"/>
                <w:sz w:val="18"/>
                <w:szCs w:val="18"/>
              </w:rPr>
            </w:pPr>
          </w:p>
        </w:tc>
        <w:tc>
          <w:tcPr>
            <w:tcW w:w="769" w:type="dxa"/>
            <w:vAlign w:val="center"/>
          </w:tcPr>
          <w:p w14:paraId="42E5803F" w14:textId="77777777" w:rsidR="0073667F" w:rsidRPr="0043027C" w:rsidRDefault="0073667F" w:rsidP="0073667F">
            <w:pPr>
              <w:jc w:val="right"/>
              <w:rPr>
                <w:rFonts w:hint="eastAsia"/>
                <w:sz w:val="18"/>
                <w:szCs w:val="18"/>
              </w:rPr>
            </w:pPr>
          </w:p>
        </w:tc>
        <w:tc>
          <w:tcPr>
            <w:tcW w:w="769" w:type="dxa"/>
            <w:vAlign w:val="center"/>
          </w:tcPr>
          <w:p w14:paraId="7975D1D7" w14:textId="77777777" w:rsidR="0073667F" w:rsidRPr="0043027C" w:rsidRDefault="0073667F" w:rsidP="0073667F">
            <w:pPr>
              <w:jc w:val="right"/>
              <w:rPr>
                <w:rFonts w:hint="eastAsia"/>
                <w:sz w:val="18"/>
                <w:szCs w:val="18"/>
              </w:rPr>
            </w:pPr>
          </w:p>
        </w:tc>
        <w:tc>
          <w:tcPr>
            <w:tcW w:w="769" w:type="dxa"/>
            <w:vAlign w:val="center"/>
          </w:tcPr>
          <w:p w14:paraId="380026F5" w14:textId="77777777" w:rsidR="0073667F" w:rsidRPr="0043027C" w:rsidRDefault="0073667F" w:rsidP="0073667F">
            <w:pPr>
              <w:jc w:val="right"/>
              <w:rPr>
                <w:rFonts w:hint="eastAsia"/>
                <w:sz w:val="18"/>
                <w:szCs w:val="18"/>
              </w:rPr>
            </w:pPr>
          </w:p>
        </w:tc>
        <w:tc>
          <w:tcPr>
            <w:tcW w:w="769" w:type="dxa"/>
            <w:vAlign w:val="center"/>
          </w:tcPr>
          <w:p w14:paraId="78E35699" w14:textId="77777777" w:rsidR="0073667F" w:rsidRPr="0043027C" w:rsidRDefault="0073667F" w:rsidP="0073667F">
            <w:pPr>
              <w:jc w:val="right"/>
              <w:rPr>
                <w:rFonts w:hint="eastAsia"/>
                <w:sz w:val="18"/>
                <w:szCs w:val="18"/>
              </w:rPr>
            </w:pPr>
          </w:p>
        </w:tc>
        <w:tc>
          <w:tcPr>
            <w:tcW w:w="769" w:type="dxa"/>
            <w:vAlign w:val="center"/>
          </w:tcPr>
          <w:p w14:paraId="447E245E" w14:textId="77777777" w:rsidR="0073667F" w:rsidRPr="0043027C" w:rsidRDefault="0073667F" w:rsidP="0073667F">
            <w:pPr>
              <w:jc w:val="right"/>
              <w:rPr>
                <w:rFonts w:hint="eastAsia"/>
                <w:sz w:val="18"/>
                <w:szCs w:val="18"/>
              </w:rPr>
            </w:pPr>
          </w:p>
        </w:tc>
        <w:tc>
          <w:tcPr>
            <w:tcW w:w="769" w:type="dxa"/>
            <w:vAlign w:val="center"/>
          </w:tcPr>
          <w:p w14:paraId="3645FC7F" w14:textId="77777777" w:rsidR="0073667F" w:rsidRPr="0043027C" w:rsidRDefault="0073667F" w:rsidP="0073667F">
            <w:pPr>
              <w:jc w:val="right"/>
              <w:rPr>
                <w:rFonts w:hint="eastAsia"/>
                <w:sz w:val="18"/>
                <w:szCs w:val="18"/>
              </w:rPr>
            </w:pPr>
          </w:p>
        </w:tc>
        <w:tc>
          <w:tcPr>
            <w:tcW w:w="769" w:type="dxa"/>
            <w:vAlign w:val="center"/>
          </w:tcPr>
          <w:p w14:paraId="35F45F84" w14:textId="77777777" w:rsidR="0073667F" w:rsidRPr="0043027C" w:rsidRDefault="0073667F" w:rsidP="0073667F">
            <w:pPr>
              <w:jc w:val="right"/>
              <w:rPr>
                <w:rFonts w:hint="eastAsia"/>
                <w:sz w:val="18"/>
                <w:szCs w:val="18"/>
              </w:rPr>
            </w:pPr>
          </w:p>
        </w:tc>
        <w:tc>
          <w:tcPr>
            <w:tcW w:w="769" w:type="dxa"/>
            <w:vAlign w:val="center"/>
          </w:tcPr>
          <w:p w14:paraId="7B011A73" w14:textId="77777777" w:rsidR="0073667F" w:rsidRPr="0043027C" w:rsidRDefault="0073667F" w:rsidP="0073667F">
            <w:pPr>
              <w:jc w:val="right"/>
              <w:rPr>
                <w:rFonts w:hint="eastAsia"/>
                <w:sz w:val="18"/>
                <w:szCs w:val="18"/>
              </w:rPr>
            </w:pPr>
          </w:p>
        </w:tc>
        <w:tc>
          <w:tcPr>
            <w:tcW w:w="769" w:type="dxa"/>
            <w:vAlign w:val="center"/>
          </w:tcPr>
          <w:p w14:paraId="7460A343" w14:textId="77777777" w:rsidR="0073667F" w:rsidRPr="0043027C" w:rsidRDefault="0073667F" w:rsidP="0073667F">
            <w:pPr>
              <w:jc w:val="right"/>
              <w:rPr>
                <w:rFonts w:hint="eastAsia"/>
                <w:sz w:val="18"/>
                <w:szCs w:val="18"/>
              </w:rPr>
            </w:pPr>
          </w:p>
        </w:tc>
        <w:tc>
          <w:tcPr>
            <w:tcW w:w="769" w:type="dxa"/>
            <w:vAlign w:val="center"/>
          </w:tcPr>
          <w:p w14:paraId="3A643A5A" w14:textId="77777777" w:rsidR="0073667F" w:rsidRPr="0043027C" w:rsidRDefault="0073667F" w:rsidP="0073667F">
            <w:pPr>
              <w:jc w:val="right"/>
              <w:rPr>
                <w:rFonts w:hint="eastAsia"/>
                <w:sz w:val="18"/>
                <w:szCs w:val="18"/>
              </w:rPr>
            </w:pPr>
          </w:p>
        </w:tc>
        <w:tc>
          <w:tcPr>
            <w:tcW w:w="817" w:type="dxa"/>
            <w:vAlign w:val="center"/>
          </w:tcPr>
          <w:p w14:paraId="321F4FA9" w14:textId="77777777" w:rsidR="0073667F" w:rsidRPr="0043027C" w:rsidRDefault="0073667F" w:rsidP="0073667F">
            <w:pPr>
              <w:jc w:val="right"/>
              <w:rPr>
                <w:rFonts w:hint="eastAsia"/>
                <w:sz w:val="18"/>
                <w:szCs w:val="18"/>
              </w:rPr>
            </w:pPr>
          </w:p>
        </w:tc>
        <w:tc>
          <w:tcPr>
            <w:tcW w:w="876" w:type="dxa"/>
            <w:vAlign w:val="center"/>
          </w:tcPr>
          <w:p w14:paraId="763FCC60" w14:textId="77777777" w:rsidR="0073667F" w:rsidRPr="0043027C" w:rsidRDefault="0073667F" w:rsidP="0073667F">
            <w:pPr>
              <w:jc w:val="right"/>
              <w:rPr>
                <w:rFonts w:hint="eastAsia"/>
                <w:sz w:val="18"/>
                <w:szCs w:val="18"/>
              </w:rPr>
            </w:pPr>
          </w:p>
        </w:tc>
        <w:tc>
          <w:tcPr>
            <w:tcW w:w="960" w:type="dxa"/>
            <w:vAlign w:val="center"/>
          </w:tcPr>
          <w:p w14:paraId="089071BE" w14:textId="77777777" w:rsidR="0073667F" w:rsidRPr="0043027C" w:rsidRDefault="0073667F" w:rsidP="0073667F">
            <w:pPr>
              <w:jc w:val="right"/>
              <w:rPr>
                <w:rFonts w:hint="eastAsia"/>
                <w:sz w:val="18"/>
                <w:szCs w:val="18"/>
              </w:rPr>
            </w:pPr>
          </w:p>
        </w:tc>
        <w:tc>
          <w:tcPr>
            <w:tcW w:w="1173" w:type="dxa"/>
            <w:vAlign w:val="center"/>
          </w:tcPr>
          <w:p w14:paraId="28684B09" w14:textId="77777777" w:rsidR="0073667F" w:rsidRPr="0043027C" w:rsidRDefault="0073667F" w:rsidP="0073667F">
            <w:pPr>
              <w:jc w:val="right"/>
              <w:rPr>
                <w:rFonts w:hint="eastAsia"/>
                <w:sz w:val="18"/>
                <w:szCs w:val="18"/>
              </w:rPr>
            </w:pPr>
          </w:p>
        </w:tc>
      </w:tr>
      <w:tr w:rsidR="0073667F" w:rsidRPr="0043027C" w14:paraId="11F7F3FC" w14:textId="77777777" w:rsidTr="0073667F">
        <w:tc>
          <w:tcPr>
            <w:tcW w:w="1803" w:type="dxa"/>
            <w:vAlign w:val="center"/>
          </w:tcPr>
          <w:sdt>
            <w:sdtPr>
              <w:rPr>
                <w:sz w:val="18"/>
                <w:szCs w:val="18"/>
              </w:rPr>
              <w:tag w:val="_PLD_01b44dab85214948b610b65ce91a85dd"/>
              <w:id w:val="-1747251021"/>
            </w:sdtPr>
            <w:sdtContent>
              <w:p w14:paraId="34F9FCCA" w14:textId="77777777" w:rsidR="0073667F" w:rsidRPr="0043027C" w:rsidRDefault="0073667F" w:rsidP="0073667F">
                <w:pPr>
                  <w:rPr>
                    <w:rFonts w:hint="eastAsia"/>
                    <w:sz w:val="18"/>
                    <w:szCs w:val="18"/>
                  </w:rPr>
                </w:pPr>
                <w:r w:rsidRPr="0043027C">
                  <w:rPr>
                    <w:sz w:val="18"/>
                    <w:szCs w:val="18"/>
                  </w:rPr>
                  <w:t>5．其他综合收益结转留存收益</w:t>
                </w:r>
              </w:p>
            </w:sdtContent>
          </w:sdt>
        </w:tc>
        <w:tc>
          <w:tcPr>
            <w:tcW w:w="769" w:type="dxa"/>
            <w:vAlign w:val="center"/>
          </w:tcPr>
          <w:p w14:paraId="7563AA8B" w14:textId="77777777" w:rsidR="0073667F" w:rsidRPr="0043027C" w:rsidRDefault="0073667F" w:rsidP="0073667F">
            <w:pPr>
              <w:jc w:val="right"/>
              <w:rPr>
                <w:rFonts w:hint="eastAsia"/>
                <w:sz w:val="18"/>
                <w:szCs w:val="18"/>
              </w:rPr>
            </w:pPr>
          </w:p>
        </w:tc>
        <w:tc>
          <w:tcPr>
            <w:tcW w:w="769" w:type="dxa"/>
            <w:vAlign w:val="center"/>
          </w:tcPr>
          <w:p w14:paraId="0B929C8C" w14:textId="77777777" w:rsidR="0073667F" w:rsidRPr="0043027C" w:rsidRDefault="0073667F" w:rsidP="0073667F">
            <w:pPr>
              <w:jc w:val="right"/>
              <w:rPr>
                <w:rFonts w:hint="eastAsia"/>
                <w:sz w:val="18"/>
                <w:szCs w:val="18"/>
              </w:rPr>
            </w:pPr>
          </w:p>
        </w:tc>
        <w:tc>
          <w:tcPr>
            <w:tcW w:w="769" w:type="dxa"/>
            <w:vAlign w:val="center"/>
          </w:tcPr>
          <w:p w14:paraId="128C58B1" w14:textId="77777777" w:rsidR="0073667F" w:rsidRPr="0043027C" w:rsidRDefault="0073667F" w:rsidP="0073667F">
            <w:pPr>
              <w:jc w:val="right"/>
              <w:rPr>
                <w:rFonts w:hint="eastAsia"/>
                <w:sz w:val="18"/>
                <w:szCs w:val="18"/>
              </w:rPr>
            </w:pPr>
          </w:p>
        </w:tc>
        <w:tc>
          <w:tcPr>
            <w:tcW w:w="769" w:type="dxa"/>
            <w:vAlign w:val="center"/>
          </w:tcPr>
          <w:p w14:paraId="2D3329C3" w14:textId="77777777" w:rsidR="0073667F" w:rsidRPr="0043027C" w:rsidRDefault="0073667F" w:rsidP="0073667F">
            <w:pPr>
              <w:jc w:val="right"/>
              <w:rPr>
                <w:rFonts w:hint="eastAsia"/>
                <w:sz w:val="18"/>
                <w:szCs w:val="18"/>
              </w:rPr>
            </w:pPr>
          </w:p>
        </w:tc>
        <w:tc>
          <w:tcPr>
            <w:tcW w:w="769" w:type="dxa"/>
            <w:vAlign w:val="center"/>
          </w:tcPr>
          <w:p w14:paraId="1ED5DECE" w14:textId="77777777" w:rsidR="0073667F" w:rsidRPr="0043027C" w:rsidRDefault="0073667F" w:rsidP="0073667F">
            <w:pPr>
              <w:jc w:val="right"/>
              <w:rPr>
                <w:rFonts w:hint="eastAsia"/>
                <w:sz w:val="18"/>
                <w:szCs w:val="18"/>
              </w:rPr>
            </w:pPr>
          </w:p>
        </w:tc>
        <w:tc>
          <w:tcPr>
            <w:tcW w:w="769" w:type="dxa"/>
            <w:vAlign w:val="center"/>
          </w:tcPr>
          <w:p w14:paraId="0DD14AD3" w14:textId="77777777" w:rsidR="0073667F" w:rsidRPr="0043027C" w:rsidRDefault="0073667F" w:rsidP="0073667F">
            <w:pPr>
              <w:jc w:val="right"/>
              <w:rPr>
                <w:rFonts w:hint="eastAsia"/>
                <w:sz w:val="18"/>
                <w:szCs w:val="18"/>
              </w:rPr>
            </w:pPr>
          </w:p>
        </w:tc>
        <w:tc>
          <w:tcPr>
            <w:tcW w:w="769" w:type="dxa"/>
            <w:vAlign w:val="center"/>
          </w:tcPr>
          <w:p w14:paraId="313026CB" w14:textId="77777777" w:rsidR="0073667F" w:rsidRPr="0043027C" w:rsidRDefault="0073667F" w:rsidP="0073667F">
            <w:pPr>
              <w:jc w:val="right"/>
              <w:rPr>
                <w:rFonts w:hint="eastAsia"/>
                <w:sz w:val="18"/>
                <w:szCs w:val="18"/>
              </w:rPr>
            </w:pPr>
          </w:p>
        </w:tc>
        <w:tc>
          <w:tcPr>
            <w:tcW w:w="769" w:type="dxa"/>
            <w:vAlign w:val="center"/>
          </w:tcPr>
          <w:p w14:paraId="1F4CFEAF" w14:textId="77777777" w:rsidR="0073667F" w:rsidRPr="0043027C" w:rsidRDefault="0073667F" w:rsidP="0073667F">
            <w:pPr>
              <w:jc w:val="right"/>
              <w:rPr>
                <w:rFonts w:hint="eastAsia"/>
                <w:sz w:val="18"/>
                <w:szCs w:val="18"/>
              </w:rPr>
            </w:pPr>
          </w:p>
        </w:tc>
        <w:tc>
          <w:tcPr>
            <w:tcW w:w="769" w:type="dxa"/>
            <w:vAlign w:val="center"/>
          </w:tcPr>
          <w:p w14:paraId="67D3373E" w14:textId="77777777" w:rsidR="0073667F" w:rsidRPr="0043027C" w:rsidRDefault="0073667F" w:rsidP="0073667F">
            <w:pPr>
              <w:jc w:val="right"/>
              <w:rPr>
                <w:rFonts w:hint="eastAsia"/>
                <w:sz w:val="18"/>
                <w:szCs w:val="18"/>
              </w:rPr>
            </w:pPr>
          </w:p>
        </w:tc>
        <w:tc>
          <w:tcPr>
            <w:tcW w:w="769" w:type="dxa"/>
            <w:vAlign w:val="center"/>
          </w:tcPr>
          <w:p w14:paraId="2CFB4427" w14:textId="77777777" w:rsidR="0073667F" w:rsidRPr="0043027C" w:rsidRDefault="0073667F" w:rsidP="0073667F">
            <w:pPr>
              <w:jc w:val="right"/>
              <w:rPr>
                <w:rFonts w:hint="eastAsia"/>
                <w:sz w:val="18"/>
                <w:szCs w:val="18"/>
              </w:rPr>
            </w:pPr>
          </w:p>
        </w:tc>
        <w:tc>
          <w:tcPr>
            <w:tcW w:w="769" w:type="dxa"/>
            <w:vAlign w:val="center"/>
          </w:tcPr>
          <w:p w14:paraId="3E7264F5" w14:textId="77777777" w:rsidR="0073667F" w:rsidRPr="0043027C" w:rsidRDefault="0073667F" w:rsidP="0073667F">
            <w:pPr>
              <w:jc w:val="right"/>
              <w:rPr>
                <w:rFonts w:hint="eastAsia"/>
                <w:sz w:val="18"/>
                <w:szCs w:val="18"/>
              </w:rPr>
            </w:pPr>
          </w:p>
        </w:tc>
        <w:tc>
          <w:tcPr>
            <w:tcW w:w="817" w:type="dxa"/>
            <w:vAlign w:val="center"/>
          </w:tcPr>
          <w:p w14:paraId="4597EE35" w14:textId="77777777" w:rsidR="0073667F" w:rsidRPr="0043027C" w:rsidRDefault="0073667F" w:rsidP="0073667F">
            <w:pPr>
              <w:jc w:val="right"/>
              <w:rPr>
                <w:rFonts w:hint="eastAsia"/>
                <w:sz w:val="18"/>
                <w:szCs w:val="18"/>
              </w:rPr>
            </w:pPr>
          </w:p>
        </w:tc>
        <w:tc>
          <w:tcPr>
            <w:tcW w:w="876" w:type="dxa"/>
            <w:vAlign w:val="center"/>
          </w:tcPr>
          <w:p w14:paraId="709A53F9" w14:textId="77777777" w:rsidR="0073667F" w:rsidRPr="0043027C" w:rsidRDefault="0073667F" w:rsidP="0073667F">
            <w:pPr>
              <w:jc w:val="right"/>
              <w:rPr>
                <w:rFonts w:hint="eastAsia"/>
                <w:sz w:val="18"/>
                <w:szCs w:val="18"/>
              </w:rPr>
            </w:pPr>
          </w:p>
        </w:tc>
        <w:tc>
          <w:tcPr>
            <w:tcW w:w="960" w:type="dxa"/>
            <w:vAlign w:val="center"/>
          </w:tcPr>
          <w:p w14:paraId="6B9466CC" w14:textId="77777777" w:rsidR="0073667F" w:rsidRPr="0043027C" w:rsidRDefault="0073667F" w:rsidP="0073667F">
            <w:pPr>
              <w:jc w:val="right"/>
              <w:rPr>
                <w:rFonts w:hint="eastAsia"/>
                <w:sz w:val="18"/>
                <w:szCs w:val="18"/>
              </w:rPr>
            </w:pPr>
          </w:p>
        </w:tc>
        <w:tc>
          <w:tcPr>
            <w:tcW w:w="1173" w:type="dxa"/>
            <w:vAlign w:val="center"/>
          </w:tcPr>
          <w:p w14:paraId="37389D51" w14:textId="77777777" w:rsidR="0073667F" w:rsidRPr="0043027C" w:rsidRDefault="0073667F" w:rsidP="0073667F">
            <w:pPr>
              <w:jc w:val="right"/>
              <w:rPr>
                <w:rFonts w:hint="eastAsia"/>
                <w:sz w:val="18"/>
                <w:szCs w:val="18"/>
              </w:rPr>
            </w:pPr>
          </w:p>
        </w:tc>
      </w:tr>
      <w:tr w:rsidR="0073667F" w:rsidRPr="0043027C" w14:paraId="17744BC7" w14:textId="77777777" w:rsidTr="0073667F">
        <w:sdt>
          <w:sdtPr>
            <w:rPr>
              <w:sz w:val="18"/>
              <w:szCs w:val="18"/>
            </w:rPr>
            <w:tag w:val="_PLD_3ac599075bf24593ba41b1bec2fb0e9e"/>
            <w:id w:val="-346332829"/>
          </w:sdtPr>
          <w:sdtContent>
            <w:tc>
              <w:tcPr>
                <w:tcW w:w="1803" w:type="dxa"/>
                <w:vAlign w:val="center"/>
              </w:tcPr>
              <w:p w14:paraId="7057CFEE" w14:textId="77777777" w:rsidR="0073667F" w:rsidRPr="0043027C" w:rsidRDefault="0073667F" w:rsidP="0073667F">
                <w:pPr>
                  <w:rPr>
                    <w:rFonts w:hint="eastAsia"/>
                    <w:sz w:val="18"/>
                    <w:szCs w:val="18"/>
                  </w:rPr>
                </w:pPr>
                <w:r w:rsidRPr="0043027C">
                  <w:rPr>
                    <w:sz w:val="18"/>
                    <w:szCs w:val="18"/>
                  </w:rPr>
                  <w:t>6．其他</w:t>
                </w:r>
              </w:p>
            </w:tc>
          </w:sdtContent>
        </w:sdt>
        <w:tc>
          <w:tcPr>
            <w:tcW w:w="769" w:type="dxa"/>
            <w:vAlign w:val="center"/>
          </w:tcPr>
          <w:p w14:paraId="73D0BEF1" w14:textId="77777777" w:rsidR="0073667F" w:rsidRPr="0043027C" w:rsidRDefault="0073667F" w:rsidP="0073667F">
            <w:pPr>
              <w:jc w:val="right"/>
              <w:rPr>
                <w:rFonts w:hint="eastAsia"/>
                <w:sz w:val="18"/>
                <w:szCs w:val="18"/>
              </w:rPr>
            </w:pPr>
          </w:p>
        </w:tc>
        <w:tc>
          <w:tcPr>
            <w:tcW w:w="769" w:type="dxa"/>
            <w:vAlign w:val="center"/>
          </w:tcPr>
          <w:p w14:paraId="2A3A0988" w14:textId="77777777" w:rsidR="0073667F" w:rsidRPr="0043027C" w:rsidRDefault="0073667F" w:rsidP="0073667F">
            <w:pPr>
              <w:jc w:val="right"/>
              <w:rPr>
                <w:rFonts w:hint="eastAsia"/>
                <w:sz w:val="18"/>
                <w:szCs w:val="18"/>
              </w:rPr>
            </w:pPr>
          </w:p>
        </w:tc>
        <w:tc>
          <w:tcPr>
            <w:tcW w:w="769" w:type="dxa"/>
            <w:vAlign w:val="center"/>
          </w:tcPr>
          <w:p w14:paraId="0F8C6221" w14:textId="77777777" w:rsidR="0073667F" w:rsidRPr="0043027C" w:rsidRDefault="0073667F" w:rsidP="0073667F">
            <w:pPr>
              <w:jc w:val="right"/>
              <w:rPr>
                <w:rFonts w:hint="eastAsia"/>
                <w:sz w:val="18"/>
                <w:szCs w:val="18"/>
              </w:rPr>
            </w:pPr>
          </w:p>
        </w:tc>
        <w:tc>
          <w:tcPr>
            <w:tcW w:w="769" w:type="dxa"/>
            <w:vAlign w:val="center"/>
          </w:tcPr>
          <w:p w14:paraId="179D368D" w14:textId="77777777" w:rsidR="0073667F" w:rsidRPr="0043027C" w:rsidRDefault="0073667F" w:rsidP="0073667F">
            <w:pPr>
              <w:jc w:val="right"/>
              <w:rPr>
                <w:rFonts w:hint="eastAsia"/>
                <w:sz w:val="18"/>
                <w:szCs w:val="18"/>
              </w:rPr>
            </w:pPr>
          </w:p>
        </w:tc>
        <w:tc>
          <w:tcPr>
            <w:tcW w:w="769" w:type="dxa"/>
            <w:vAlign w:val="center"/>
          </w:tcPr>
          <w:p w14:paraId="0542794C" w14:textId="77777777" w:rsidR="0073667F" w:rsidRPr="0043027C" w:rsidRDefault="0073667F" w:rsidP="0073667F">
            <w:pPr>
              <w:jc w:val="right"/>
              <w:rPr>
                <w:rFonts w:hint="eastAsia"/>
                <w:sz w:val="18"/>
                <w:szCs w:val="18"/>
              </w:rPr>
            </w:pPr>
          </w:p>
        </w:tc>
        <w:tc>
          <w:tcPr>
            <w:tcW w:w="769" w:type="dxa"/>
            <w:vAlign w:val="center"/>
          </w:tcPr>
          <w:p w14:paraId="62340351" w14:textId="77777777" w:rsidR="0073667F" w:rsidRPr="0043027C" w:rsidRDefault="0073667F" w:rsidP="0073667F">
            <w:pPr>
              <w:jc w:val="right"/>
              <w:rPr>
                <w:rFonts w:hint="eastAsia"/>
                <w:sz w:val="18"/>
                <w:szCs w:val="18"/>
              </w:rPr>
            </w:pPr>
          </w:p>
        </w:tc>
        <w:tc>
          <w:tcPr>
            <w:tcW w:w="769" w:type="dxa"/>
            <w:vAlign w:val="center"/>
          </w:tcPr>
          <w:p w14:paraId="007028CD" w14:textId="77777777" w:rsidR="0073667F" w:rsidRPr="0043027C" w:rsidRDefault="0073667F" w:rsidP="0073667F">
            <w:pPr>
              <w:jc w:val="right"/>
              <w:rPr>
                <w:rFonts w:hint="eastAsia"/>
                <w:sz w:val="18"/>
                <w:szCs w:val="18"/>
              </w:rPr>
            </w:pPr>
          </w:p>
        </w:tc>
        <w:tc>
          <w:tcPr>
            <w:tcW w:w="769" w:type="dxa"/>
            <w:vAlign w:val="center"/>
          </w:tcPr>
          <w:p w14:paraId="69D9E2F0" w14:textId="77777777" w:rsidR="0073667F" w:rsidRPr="0043027C" w:rsidRDefault="0073667F" w:rsidP="0073667F">
            <w:pPr>
              <w:jc w:val="right"/>
              <w:rPr>
                <w:rFonts w:hint="eastAsia"/>
                <w:sz w:val="18"/>
                <w:szCs w:val="18"/>
              </w:rPr>
            </w:pPr>
          </w:p>
        </w:tc>
        <w:tc>
          <w:tcPr>
            <w:tcW w:w="769" w:type="dxa"/>
            <w:vAlign w:val="center"/>
          </w:tcPr>
          <w:p w14:paraId="66E4004E" w14:textId="77777777" w:rsidR="0073667F" w:rsidRPr="0043027C" w:rsidRDefault="0073667F" w:rsidP="0073667F">
            <w:pPr>
              <w:jc w:val="right"/>
              <w:rPr>
                <w:rFonts w:hint="eastAsia"/>
                <w:sz w:val="18"/>
                <w:szCs w:val="18"/>
              </w:rPr>
            </w:pPr>
          </w:p>
        </w:tc>
        <w:tc>
          <w:tcPr>
            <w:tcW w:w="769" w:type="dxa"/>
            <w:vAlign w:val="center"/>
          </w:tcPr>
          <w:p w14:paraId="53ECA3F3" w14:textId="77777777" w:rsidR="0073667F" w:rsidRPr="0043027C" w:rsidRDefault="0073667F" w:rsidP="0073667F">
            <w:pPr>
              <w:jc w:val="right"/>
              <w:rPr>
                <w:rFonts w:hint="eastAsia"/>
                <w:sz w:val="18"/>
                <w:szCs w:val="18"/>
              </w:rPr>
            </w:pPr>
          </w:p>
        </w:tc>
        <w:tc>
          <w:tcPr>
            <w:tcW w:w="769" w:type="dxa"/>
            <w:vAlign w:val="center"/>
          </w:tcPr>
          <w:p w14:paraId="385A8588" w14:textId="77777777" w:rsidR="0073667F" w:rsidRPr="0043027C" w:rsidRDefault="0073667F" w:rsidP="0073667F">
            <w:pPr>
              <w:jc w:val="right"/>
              <w:rPr>
                <w:rFonts w:hint="eastAsia"/>
                <w:sz w:val="18"/>
                <w:szCs w:val="18"/>
              </w:rPr>
            </w:pPr>
          </w:p>
        </w:tc>
        <w:tc>
          <w:tcPr>
            <w:tcW w:w="817" w:type="dxa"/>
            <w:vAlign w:val="center"/>
          </w:tcPr>
          <w:p w14:paraId="03C18D99" w14:textId="77777777" w:rsidR="0073667F" w:rsidRPr="0043027C" w:rsidRDefault="0073667F" w:rsidP="0073667F">
            <w:pPr>
              <w:jc w:val="right"/>
              <w:rPr>
                <w:rFonts w:hint="eastAsia"/>
                <w:sz w:val="18"/>
                <w:szCs w:val="18"/>
              </w:rPr>
            </w:pPr>
          </w:p>
        </w:tc>
        <w:tc>
          <w:tcPr>
            <w:tcW w:w="876" w:type="dxa"/>
            <w:vAlign w:val="center"/>
          </w:tcPr>
          <w:p w14:paraId="3361DC3B" w14:textId="77777777" w:rsidR="0073667F" w:rsidRPr="0043027C" w:rsidRDefault="0073667F" w:rsidP="0073667F">
            <w:pPr>
              <w:jc w:val="right"/>
              <w:rPr>
                <w:rFonts w:hint="eastAsia"/>
                <w:sz w:val="18"/>
                <w:szCs w:val="18"/>
              </w:rPr>
            </w:pPr>
          </w:p>
        </w:tc>
        <w:tc>
          <w:tcPr>
            <w:tcW w:w="960" w:type="dxa"/>
            <w:vAlign w:val="center"/>
          </w:tcPr>
          <w:p w14:paraId="4C4A9F5F" w14:textId="77777777" w:rsidR="0073667F" w:rsidRPr="0043027C" w:rsidRDefault="0073667F" w:rsidP="0073667F">
            <w:pPr>
              <w:jc w:val="right"/>
              <w:rPr>
                <w:rFonts w:hint="eastAsia"/>
                <w:sz w:val="18"/>
                <w:szCs w:val="18"/>
              </w:rPr>
            </w:pPr>
          </w:p>
        </w:tc>
        <w:tc>
          <w:tcPr>
            <w:tcW w:w="1173" w:type="dxa"/>
            <w:vAlign w:val="center"/>
          </w:tcPr>
          <w:p w14:paraId="65D0D47A" w14:textId="77777777" w:rsidR="0073667F" w:rsidRPr="0043027C" w:rsidRDefault="0073667F" w:rsidP="0073667F">
            <w:pPr>
              <w:jc w:val="right"/>
              <w:rPr>
                <w:rFonts w:hint="eastAsia"/>
                <w:sz w:val="18"/>
                <w:szCs w:val="18"/>
              </w:rPr>
            </w:pPr>
          </w:p>
        </w:tc>
      </w:tr>
      <w:tr w:rsidR="0073667F" w:rsidRPr="0043027C" w14:paraId="2678A24A" w14:textId="77777777" w:rsidTr="0073667F">
        <w:sdt>
          <w:sdtPr>
            <w:rPr>
              <w:sz w:val="18"/>
              <w:szCs w:val="18"/>
            </w:rPr>
            <w:tag w:val="_PLD_e606d8680d944e6999b3743f1fcf75f9"/>
            <w:id w:val="2111783310"/>
          </w:sdtPr>
          <w:sdtContent>
            <w:tc>
              <w:tcPr>
                <w:tcW w:w="1803" w:type="dxa"/>
                <w:vAlign w:val="center"/>
              </w:tcPr>
              <w:p w14:paraId="638BC3A5" w14:textId="77777777" w:rsidR="0073667F" w:rsidRPr="0043027C" w:rsidRDefault="0073667F" w:rsidP="0073667F">
                <w:pPr>
                  <w:rPr>
                    <w:rFonts w:hint="eastAsia"/>
                    <w:sz w:val="18"/>
                    <w:szCs w:val="18"/>
                  </w:rPr>
                </w:pPr>
                <w:r w:rsidRPr="0043027C">
                  <w:rPr>
                    <w:rFonts w:hint="eastAsia"/>
                    <w:sz w:val="18"/>
                    <w:szCs w:val="18"/>
                  </w:rPr>
                  <w:t>（五）专项储备</w:t>
                </w:r>
              </w:p>
            </w:tc>
          </w:sdtContent>
        </w:sdt>
        <w:tc>
          <w:tcPr>
            <w:tcW w:w="769" w:type="dxa"/>
            <w:vAlign w:val="center"/>
          </w:tcPr>
          <w:p w14:paraId="03DD6D2F" w14:textId="77777777" w:rsidR="0073667F" w:rsidRPr="0043027C" w:rsidRDefault="0073667F" w:rsidP="0073667F">
            <w:pPr>
              <w:jc w:val="right"/>
              <w:rPr>
                <w:rFonts w:hint="eastAsia"/>
                <w:sz w:val="18"/>
                <w:szCs w:val="18"/>
              </w:rPr>
            </w:pPr>
          </w:p>
        </w:tc>
        <w:tc>
          <w:tcPr>
            <w:tcW w:w="769" w:type="dxa"/>
            <w:vAlign w:val="center"/>
          </w:tcPr>
          <w:p w14:paraId="60B24830" w14:textId="77777777" w:rsidR="0073667F" w:rsidRPr="0043027C" w:rsidRDefault="0073667F" w:rsidP="0073667F">
            <w:pPr>
              <w:jc w:val="right"/>
              <w:rPr>
                <w:rFonts w:hint="eastAsia"/>
                <w:sz w:val="18"/>
                <w:szCs w:val="18"/>
              </w:rPr>
            </w:pPr>
          </w:p>
        </w:tc>
        <w:tc>
          <w:tcPr>
            <w:tcW w:w="769" w:type="dxa"/>
            <w:vAlign w:val="center"/>
          </w:tcPr>
          <w:p w14:paraId="32884868" w14:textId="77777777" w:rsidR="0073667F" w:rsidRPr="0043027C" w:rsidRDefault="0073667F" w:rsidP="0073667F">
            <w:pPr>
              <w:jc w:val="right"/>
              <w:rPr>
                <w:rFonts w:hint="eastAsia"/>
                <w:sz w:val="18"/>
                <w:szCs w:val="18"/>
              </w:rPr>
            </w:pPr>
          </w:p>
        </w:tc>
        <w:tc>
          <w:tcPr>
            <w:tcW w:w="769" w:type="dxa"/>
            <w:vAlign w:val="center"/>
          </w:tcPr>
          <w:p w14:paraId="314E97FF" w14:textId="77777777" w:rsidR="0073667F" w:rsidRPr="0043027C" w:rsidRDefault="0073667F" w:rsidP="0073667F">
            <w:pPr>
              <w:jc w:val="right"/>
              <w:rPr>
                <w:rFonts w:hint="eastAsia"/>
                <w:sz w:val="18"/>
                <w:szCs w:val="18"/>
              </w:rPr>
            </w:pPr>
          </w:p>
        </w:tc>
        <w:tc>
          <w:tcPr>
            <w:tcW w:w="769" w:type="dxa"/>
            <w:vAlign w:val="center"/>
          </w:tcPr>
          <w:p w14:paraId="2F29DFCA" w14:textId="77777777" w:rsidR="0073667F" w:rsidRPr="0043027C" w:rsidRDefault="0073667F" w:rsidP="0073667F">
            <w:pPr>
              <w:jc w:val="right"/>
              <w:rPr>
                <w:rFonts w:hint="eastAsia"/>
                <w:sz w:val="18"/>
                <w:szCs w:val="18"/>
              </w:rPr>
            </w:pPr>
          </w:p>
        </w:tc>
        <w:tc>
          <w:tcPr>
            <w:tcW w:w="769" w:type="dxa"/>
            <w:vAlign w:val="center"/>
          </w:tcPr>
          <w:p w14:paraId="747B0D2A" w14:textId="77777777" w:rsidR="0073667F" w:rsidRPr="0043027C" w:rsidRDefault="0073667F" w:rsidP="0073667F">
            <w:pPr>
              <w:jc w:val="right"/>
              <w:rPr>
                <w:rFonts w:hint="eastAsia"/>
                <w:sz w:val="18"/>
                <w:szCs w:val="18"/>
              </w:rPr>
            </w:pPr>
          </w:p>
        </w:tc>
        <w:tc>
          <w:tcPr>
            <w:tcW w:w="769" w:type="dxa"/>
            <w:vAlign w:val="center"/>
          </w:tcPr>
          <w:p w14:paraId="2FB4FAB9" w14:textId="77777777" w:rsidR="0073667F" w:rsidRPr="0043027C" w:rsidRDefault="0073667F" w:rsidP="0073667F">
            <w:pPr>
              <w:jc w:val="right"/>
              <w:rPr>
                <w:rFonts w:hint="eastAsia"/>
                <w:sz w:val="18"/>
                <w:szCs w:val="18"/>
              </w:rPr>
            </w:pPr>
          </w:p>
        </w:tc>
        <w:tc>
          <w:tcPr>
            <w:tcW w:w="769" w:type="dxa"/>
            <w:vAlign w:val="center"/>
          </w:tcPr>
          <w:p w14:paraId="4D03456D" w14:textId="77777777" w:rsidR="0073667F" w:rsidRPr="0043027C" w:rsidRDefault="0073667F" w:rsidP="0073667F">
            <w:pPr>
              <w:jc w:val="right"/>
              <w:rPr>
                <w:rFonts w:hint="eastAsia"/>
                <w:sz w:val="18"/>
                <w:szCs w:val="18"/>
              </w:rPr>
            </w:pPr>
          </w:p>
        </w:tc>
        <w:tc>
          <w:tcPr>
            <w:tcW w:w="769" w:type="dxa"/>
            <w:vAlign w:val="center"/>
          </w:tcPr>
          <w:p w14:paraId="118B459C" w14:textId="77777777" w:rsidR="0073667F" w:rsidRPr="0043027C" w:rsidRDefault="0073667F" w:rsidP="0073667F">
            <w:pPr>
              <w:jc w:val="right"/>
              <w:rPr>
                <w:rFonts w:hint="eastAsia"/>
                <w:sz w:val="18"/>
                <w:szCs w:val="18"/>
              </w:rPr>
            </w:pPr>
          </w:p>
        </w:tc>
        <w:tc>
          <w:tcPr>
            <w:tcW w:w="769" w:type="dxa"/>
            <w:vAlign w:val="center"/>
          </w:tcPr>
          <w:p w14:paraId="26FA3170" w14:textId="77777777" w:rsidR="0073667F" w:rsidRPr="0043027C" w:rsidRDefault="0073667F" w:rsidP="0073667F">
            <w:pPr>
              <w:jc w:val="right"/>
              <w:rPr>
                <w:rFonts w:hint="eastAsia"/>
                <w:sz w:val="18"/>
                <w:szCs w:val="18"/>
              </w:rPr>
            </w:pPr>
          </w:p>
        </w:tc>
        <w:tc>
          <w:tcPr>
            <w:tcW w:w="769" w:type="dxa"/>
            <w:vAlign w:val="center"/>
          </w:tcPr>
          <w:p w14:paraId="67475F44" w14:textId="77777777" w:rsidR="0073667F" w:rsidRPr="0043027C" w:rsidRDefault="0073667F" w:rsidP="0073667F">
            <w:pPr>
              <w:jc w:val="right"/>
              <w:rPr>
                <w:rFonts w:hint="eastAsia"/>
                <w:sz w:val="18"/>
                <w:szCs w:val="18"/>
              </w:rPr>
            </w:pPr>
          </w:p>
        </w:tc>
        <w:tc>
          <w:tcPr>
            <w:tcW w:w="817" w:type="dxa"/>
            <w:vAlign w:val="center"/>
          </w:tcPr>
          <w:p w14:paraId="381E9BC8" w14:textId="77777777" w:rsidR="0073667F" w:rsidRPr="0043027C" w:rsidRDefault="0073667F" w:rsidP="0073667F">
            <w:pPr>
              <w:jc w:val="right"/>
              <w:rPr>
                <w:rFonts w:hint="eastAsia"/>
                <w:sz w:val="18"/>
                <w:szCs w:val="18"/>
              </w:rPr>
            </w:pPr>
          </w:p>
        </w:tc>
        <w:tc>
          <w:tcPr>
            <w:tcW w:w="876" w:type="dxa"/>
            <w:vAlign w:val="center"/>
          </w:tcPr>
          <w:p w14:paraId="094B069A" w14:textId="77777777" w:rsidR="0073667F" w:rsidRPr="0043027C" w:rsidRDefault="0073667F" w:rsidP="0073667F">
            <w:pPr>
              <w:jc w:val="right"/>
              <w:rPr>
                <w:rFonts w:hint="eastAsia"/>
                <w:sz w:val="18"/>
                <w:szCs w:val="18"/>
              </w:rPr>
            </w:pPr>
          </w:p>
        </w:tc>
        <w:tc>
          <w:tcPr>
            <w:tcW w:w="960" w:type="dxa"/>
            <w:vAlign w:val="center"/>
          </w:tcPr>
          <w:p w14:paraId="1E48E53D" w14:textId="77777777" w:rsidR="0073667F" w:rsidRPr="0043027C" w:rsidRDefault="0073667F" w:rsidP="0073667F">
            <w:pPr>
              <w:jc w:val="right"/>
              <w:rPr>
                <w:rFonts w:hint="eastAsia"/>
                <w:sz w:val="18"/>
                <w:szCs w:val="18"/>
              </w:rPr>
            </w:pPr>
          </w:p>
        </w:tc>
        <w:tc>
          <w:tcPr>
            <w:tcW w:w="1173" w:type="dxa"/>
            <w:vAlign w:val="center"/>
          </w:tcPr>
          <w:p w14:paraId="6D8F1DD7" w14:textId="77777777" w:rsidR="0073667F" w:rsidRPr="0043027C" w:rsidRDefault="0073667F" w:rsidP="0073667F">
            <w:pPr>
              <w:jc w:val="right"/>
              <w:rPr>
                <w:rFonts w:hint="eastAsia"/>
                <w:sz w:val="18"/>
                <w:szCs w:val="18"/>
              </w:rPr>
            </w:pPr>
          </w:p>
        </w:tc>
      </w:tr>
      <w:tr w:rsidR="0073667F" w:rsidRPr="0043027C" w14:paraId="563DD22F" w14:textId="77777777" w:rsidTr="0073667F">
        <w:sdt>
          <w:sdtPr>
            <w:rPr>
              <w:sz w:val="18"/>
              <w:szCs w:val="18"/>
            </w:rPr>
            <w:tag w:val="_PLD_c1e7a107b4eb42c48000b98a786d499c"/>
            <w:id w:val="915369712"/>
          </w:sdtPr>
          <w:sdtContent>
            <w:tc>
              <w:tcPr>
                <w:tcW w:w="1803" w:type="dxa"/>
                <w:vAlign w:val="center"/>
              </w:tcPr>
              <w:p w14:paraId="7CF6BAFC" w14:textId="77777777" w:rsidR="0073667F" w:rsidRPr="0043027C" w:rsidRDefault="0073667F" w:rsidP="0073667F">
                <w:pPr>
                  <w:rPr>
                    <w:rFonts w:hint="eastAsia"/>
                    <w:sz w:val="18"/>
                    <w:szCs w:val="18"/>
                  </w:rPr>
                </w:pPr>
                <w:r w:rsidRPr="0043027C">
                  <w:rPr>
                    <w:sz w:val="18"/>
                    <w:szCs w:val="18"/>
                  </w:rPr>
                  <w:t>1．本期提取</w:t>
                </w:r>
              </w:p>
            </w:tc>
          </w:sdtContent>
        </w:sdt>
        <w:tc>
          <w:tcPr>
            <w:tcW w:w="769" w:type="dxa"/>
            <w:vAlign w:val="center"/>
          </w:tcPr>
          <w:p w14:paraId="2070480A" w14:textId="77777777" w:rsidR="0073667F" w:rsidRPr="0043027C" w:rsidRDefault="0073667F" w:rsidP="0073667F">
            <w:pPr>
              <w:jc w:val="right"/>
              <w:rPr>
                <w:rFonts w:hint="eastAsia"/>
                <w:sz w:val="18"/>
                <w:szCs w:val="18"/>
              </w:rPr>
            </w:pPr>
          </w:p>
        </w:tc>
        <w:tc>
          <w:tcPr>
            <w:tcW w:w="769" w:type="dxa"/>
            <w:vAlign w:val="center"/>
          </w:tcPr>
          <w:p w14:paraId="0E887018" w14:textId="77777777" w:rsidR="0073667F" w:rsidRPr="0043027C" w:rsidRDefault="0073667F" w:rsidP="0073667F">
            <w:pPr>
              <w:jc w:val="right"/>
              <w:rPr>
                <w:rFonts w:hint="eastAsia"/>
                <w:sz w:val="18"/>
                <w:szCs w:val="18"/>
              </w:rPr>
            </w:pPr>
          </w:p>
        </w:tc>
        <w:tc>
          <w:tcPr>
            <w:tcW w:w="769" w:type="dxa"/>
            <w:vAlign w:val="center"/>
          </w:tcPr>
          <w:p w14:paraId="2340EEA2" w14:textId="77777777" w:rsidR="0073667F" w:rsidRPr="0043027C" w:rsidRDefault="0073667F" w:rsidP="0073667F">
            <w:pPr>
              <w:jc w:val="right"/>
              <w:rPr>
                <w:rFonts w:hint="eastAsia"/>
                <w:sz w:val="18"/>
                <w:szCs w:val="18"/>
              </w:rPr>
            </w:pPr>
          </w:p>
        </w:tc>
        <w:tc>
          <w:tcPr>
            <w:tcW w:w="769" w:type="dxa"/>
            <w:vAlign w:val="center"/>
          </w:tcPr>
          <w:p w14:paraId="0D0F933F" w14:textId="77777777" w:rsidR="0073667F" w:rsidRPr="0043027C" w:rsidRDefault="0073667F" w:rsidP="0073667F">
            <w:pPr>
              <w:jc w:val="right"/>
              <w:rPr>
                <w:rFonts w:hint="eastAsia"/>
                <w:sz w:val="18"/>
                <w:szCs w:val="18"/>
              </w:rPr>
            </w:pPr>
          </w:p>
        </w:tc>
        <w:tc>
          <w:tcPr>
            <w:tcW w:w="769" w:type="dxa"/>
            <w:vAlign w:val="center"/>
          </w:tcPr>
          <w:p w14:paraId="29909BEC" w14:textId="77777777" w:rsidR="0073667F" w:rsidRPr="0043027C" w:rsidRDefault="0073667F" w:rsidP="0073667F">
            <w:pPr>
              <w:jc w:val="right"/>
              <w:rPr>
                <w:rFonts w:hint="eastAsia"/>
                <w:sz w:val="18"/>
                <w:szCs w:val="18"/>
              </w:rPr>
            </w:pPr>
          </w:p>
        </w:tc>
        <w:tc>
          <w:tcPr>
            <w:tcW w:w="769" w:type="dxa"/>
            <w:vAlign w:val="center"/>
          </w:tcPr>
          <w:p w14:paraId="2BBA83E1" w14:textId="77777777" w:rsidR="0073667F" w:rsidRPr="0043027C" w:rsidRDefault="0073667F" w:rsidP="0073667F">
            <w:pPr>
              <w:jc w:val="right"/>
              <w:rPr>
                <w:rFonts w:hint="eastAsia"/>
                <w:sz w:val="18"/>
                <w:szCs w:val="18"/>
              </w:rPr>
            </w:pPr>
          </w:p>
        </w:tc>
        <w:tc>
          <w:tcPr>
            <w:tcW w:w="769" w:type="dxa"/>
            <w:vAlign w:val="center"/>
          </w:tcPr>
          <w:p w14:paraId="2D620BBB" w14:textId="77777777" w:rsidR="0073667F" w:rsidRPr="0043027C" w:rsidRDefault="0073667F" w:rsidP="0073667F">
            <w:pPr>
              <w:jc w:val="right"/>
              <w:rPr>
                <w:rFonts w:hint="eastAsia"/>
                <w:sz w:val="18"/>
                <w:szCs w:val="18"/>
              </w:rPr>
            </w:pPr>
          </w:p>
        </w:tc>
        <w:tc>
          <w:tcPr>
            <w:tcW w:w="769" w:type="dxa"/>
            <w:vAlign w:val="center"/>
          </w:tcPr>
          <w:p w14:paraId="2568D93B" w14:textId="77777777" w:rsidR="0073667F" w:rsidRPr="0043027C" w:rsidRDefault="0073667F" w:rsidP="0073667F">
            <w:pPr>
              <w:jc w:val="right"/>
              <w:rPr>
                <w:rFonts w:hint="eastAsia"/>
                <w:sz w:val="18"/>
                <w:szCs w:val="18"/>
              </w:rPr>
            </w:pPr>
          </w:p>
        </w:tc>
        <w:tc>
          <w:tcPr>
            <w:tcW w:w="769" w:type="dxa"/>
            <w:vAlign w:val="center"/>
          </w:tcPr>
          <w:p w14:paraId="42626D2C" w14:textId="77777777" w:rsidR="0073667F" w:rsidRPr="0043027C" w:rsidRDefault="0073667F" w:rsidP="0073667F">
            <w:pPr>
              <w:jc w:val="right"/>
              <w:rPr>
                <w:rFonts w:hint="eastAsia"/>
                <w:sz w:val="18"/>
                <w:szCs w:val="18"/>
              </w:rPr>
            </w:pPr>
          </w:p>
        </w:tc>
        <w:tc>
          <w:tcPr>
            <w:tcW w:w="769" w:type="dxa"/>
            <w:vAlign w:val="center"/>
          </w:tcPr>
          <w:p w14:paraId="5503086D" w14:textId="77777777" w:rsidR="0073667F" w:rsidRPr="0043027C" w:rsidRDefault="0073667F" w:rsidP="0073667F">
            <w:pPr>
              <w:jc w:val="right"/>
              <w:rPr>
                <w:rFonts w:hint="eastAsia"/>
                <w:sz w:val="18"/>
                <w:szCs w:val="18"/>
              </w:rPr>
            </w:pPr>
          </w:p>
        </w:tc>
        <w:tc>
          <w:tcPr>
            <w:tcW w:w="769" w:type="dxa"/>
            <w:vAlign w:val="center"/>
          </w:tcPr>
          <w:p w14:paraId="70671676" w14:textId="77777777" w:rsidR="0073667F" w:rsidRPr="0043027C" w:rsidRDefault="0073667F" w:rsidP="0073667F">
            <w:pPr>
              <w:jc w:val="right"/>
              <w:rPr>
                <w:rFonts w:hint="eastAsia"/>
                <w:sz w:val="18"/>
                <w:szCs w:val="18"/>
              </w:rPr>
            </w:pPr>
          </w:p>
        </w:tc>
        <w:tc>
          <w:tcPr>
            <w:tcW w:w="817" w:type="dxa"/>
            <w:vAlign w:val="center"/>
          </w:tcPr>
          <w:p w14:paraId="3DD5970B" w14:textId="77777777" w:rsidR="0073667F" w:rsidRPr="0043027C" w:rsidRDefault="0073667F" w:rsidP="0073667F">
            <w:pPr>
              <w:jc w:val="right"/>
              <w:rPr>
                <w:rFonts w:hint="eastAsia"/>
                <w:sz w:val="18"/>
                <w:szCs w:val="18"/>
              </w:rPr>
            </w:pPr>
          </w:p>
        </w:tc>
        <w:tc>
          <w:tcPr>
            <w:tcW w:w="876" w:type="dxa"/>
            <w:vAlign w:val="center"/>
          </w:tcPr>
          <w:p w14:paraId="4610434F" w14:textId="77777777" w:rsidR="0073667F" w:rsidRPr="0043027C" w:rsidRDefault="0073667F" w:rsidP="0073667F">
            <w:pPr>
              <w:jc w:val="right"/>
              <w:rPr>
                <w:rFonts w:hint="eastAsia"/>
                <w:sz w:val="18"/>
                <w:szCs w:val="18"/>
              </w:rPr>
            </w:pPr>
          </w:p>
        </w:tc>
        <w:tc>
          <w:tcPr>
            <w:tcW w:w="960" w:type="dxa"/>
            <w:vAlign w:val="center"/>
          </w:tcPr>
          <w:p w14:paraId="78F2FE05" w14:textId="77777777" w:rsidR="0073667F" w:rsidRPr="0043027C" w:rsidRDefault="0073667F" w:rsidP="0073667F">
            <w:pPr>
              <w:jc w:val="right"/>
              <w:rPr>
                <w:rFonts w:hint="eastAsia"/>
                <w:sz w:val="18"/>
                <w:szCs w:val="18"/>
              </w:rPr>
            </w:pPr>
          </w:p>
        </w:tc>
        <w:tc>
          <w:tcPr>
            <w:tcW w:w="1173" w:type="dxa"/>
            <w:vAlign w:val="center"/>
          </w:tcPr>
          <w:p w14:paraId="1D07FB3B" w14:textId="77777777" w:rsidR="0073667F" w:rsidRPr="0043027C" w:rsidRDefault="0073667F" w:rsidP="0073667F">
            <w:pPr>
              <w:jc w:val="right"/>
              <w:rPr>
                <w:rFonts w:hint="eastAsia"/>
                <w:sz w:val="18"/>
                <w:szCs w:val="18"/>
              </w:rPr>
            </w:pPr>
          </w:p>
        </w:tc>
      </w:tr>
      <w:tr w:rsidR="0073667F" w:rsidRPr="0043027C" w14:paraId="30B1B501" w14:textId="77777777" w:rsidTr="0073667F">
        <w:sdt>
          <w:sdtPr>
            <w:rPr>
              <w:sz w:val="18"/>
              <w:szCs w:val="18"/>
            </w:rPr>
            <w:tag w:val="_PLD_69b59bbd4f7a49708a1fc0c2a96e3869"/>
            <w:id w:val="1061669009"/>
          </w:sdtPr>
          <w:sdtContent>
            <w:tc>
              <w:tcPr>
                <w:tcW w:w="1803" w:type="dxa"/>
                <w:vAlign w:val="center"/>
              </w:tcPr>
              <w:p w14:paraId="1CB5476B" w14:textId="77777777" w:rsidR="0073667F" w:rsidRPr="0043027C" w:rsidRDefault="0073667F" w:rsidP="0073667F">
                <w:pPr>
                  <w:rPr>
                    <w:rFonts w:hint="eastAsia"/>
                    <w:sz w:val="18"/>
                    <w:szCs w:val="18"/>
                  </w:rPr>
                </w:pPr>
                <w:r w:rsidRPr="0043027C">
                  <w:rPr>
                    <w:sz w:val="18"/>
                    <w:szCs w:val="18"/>
                  </w:rPr>
                  <w:t>2．本期使用</w:t>
                </w:r>
              </w:p>
            </w:tc>
          </w:sdtContent>
        </w:sdt>
        <w:tc>
          <w:tcPr>
            <w:tcW w:w="769" w:type="dxa"/>
            <w:vAlign w:val="center"/>
          </w:tcPr>
          <w:p w14:paraId="71818E63" w14:textId="77777777" w:rsidR="0073667F" w:rsidRPr="0043027C" w:rsidRDefault="0073667F" w:rsidP="0073667F">
            <w:pPr>
              <w:jc w:val="right"/>
              <w:rPr>
                <w:rFonts w:hint="eastAsia"/>
                <w:sz w:val="18"/>
                <w:szCs w:val="18"/>
              </w:rPr>
            </w:pPr>
          </w:p>
        </w:tc>
        <w:tc>
          <w:tcPr>
            <w:tcW w:w="769" w:type="dxa"/>
            <w:vAlign w:val="center"/>
          </w:tcPr>
          <w:p w14:paraId="124066DA" w14:textId="77777777" w:rsidR="0073667F" w:rsidRPr="0043027C" w:rsidRDefault="0073667F" w:rsidP="0073667F">
            <w:pPr>
              <w:jc w:val="right"/>
              <w:rPr>
                <w:rFonts w:hint="eastAsia"/>
                <w:sz w:val="18"/>
                <w:szCs w:val="18"/>
              </w:rPr>
            </w:pPr>
          </w:p>
        </w:tc>
        <w:tc>
          <w:tcPr>
            <w:tcW w:w="769" w:type="dxa"/>
            <w:vAlign w:val="center"/>
          </w:tcPr>
          <w:p w14:paraId="4BB6687A" w14:textId="77777777" w:rsidR="0073667F" w:rsidRPr="0043027C" w:rsidRDefault="0073667F" w:rsidP="0073667F">
            <w:pPr>
              <w:jc w:val="right"/>
              <w:rPr>
                <w:rFonts w:hint="eastAsia"/>
                <w:sz w:val="18"/>
                <w:szCs w:val="18"/>
              </w:rPr>
            </w:pPr>
          </w:p>
        </w:tc>
        <w:tc>
          <w:tcPr>
            <w:tcW w:w="769" w:type="dxa"/>
            <w:vAlign w:val="center"/>
          </w:tcPr>
          <w:p w14:paraId="2FD2DB66" w14:textId="77777777" w:rsidR="0073667F" w:rsidRPr="0043027C" w:rsidRDefault="0073667F" w:rsidP="0073667F">
            <w:pPr>
              <w:jc w:val="right"/>
              <w:rPr>
                <w:rFonts w:hint="eastAsia"/>
                <w:sz w:val="18"/>
                <w:szCs w:val="18"/>
              </w:rPr>
            </w:pPr>
          </w:p>
        </w:tc>
        <w:tc>
          <w:tcPr>
            <w:tcW w:w="769" w:type="dxa"/>
            <w:vAlign w:val="center"/>
          </w:tcPr>
          <w:p w14:paraId="4737B20B" w14:textId="77777777" w:rsidR="0073667F" w:rsidRPr="0043027C" w:rsidRDefault="0073667F" w:rsidP="0073667F">
            <w:pPr>
              <w:jc w:val="right"/>
              <w:rPr>
                <w:rFonts w:hint="eastAsia"/>
                <w:sz w:val="18"/>
                <w:szCs w:val="18"/>
              </w:rPr>
            </w:pPr>
          </w:p>
        </w:tc>
        <w:tc>
          <w:tcPr>
            <w:tcW w:w="769" w:type="dxa"/>
            <w:vAlign w:val="center"/>
          </w:tcPr>
          <w:p w14:paraId="3EB62F9B" w14:textId="77777777" w:rsidR="0073667F" w:rsidRPr="0043027C" w:rsidRDefault="0073667F" w:rsidP="0073667F">
            <w:pPr>
              <w:jc w:val="right"/>
              <w:rPr>
                <w:rFonts w:hint="eastAsia"/>
                <w:sz w:val="18"/>
                <w:szCs w:val="18"/>
              </w:rPr>
            </w:pPr>
          </w:p>
        </w:tc>
        <w:tc>
          <w:tcPr>
            <w:tcW w:w="769" w:type="dxa"/>
            <w:vAlign w:val="center"/>
          </w:tcPr>
          <w:p w14:paraId="6E4D1E74" w14:textId="77777777" w:rsidR="0073667F" w:rsidRPr="0043027C" w:rsidRDefault="0073667F" w:rsidP="0073667F">
            <w:pPr>
              <w:jc w:val="right"/>
              <w:rPr>
                <w:rFonts w:hint="eastAsia"/>
                <w:sz w:val="18"/>
                <w:szCs w:val="18"/>
              </w:rPr>
            </w:pPr>
          </w:p>
        </w:tc>
        <w:tc>
          <w:tcPr>
            <w:tcW w:w="769" w:type="dxa"/>
            <w:vAlign w:val="center"/>
          </w:tcPr>
          <w:p w14:paraId="1F963D7B" w14:textId="77777777" w:rsidR="0073667F" w:rsidRPr="0043027C" w:rsidRDefault="0073667F" w:rsidP="0073667F">
            <w:pPr>
              <w:jc w:val="right"/>
              <w:rPr>
                <w:rFonts w:hint="eastAsia"/>
                <w:sz w:val="18"/>
                <w:szCs w:val="18"/>
              </w:rPr>
            </w:pPr>
          </w:p>
        </w:tc>
        <w:tc>
          <w:tcPr>
            <w:tcW w:w="769" w:type="dxa"/>
            <w:vAlign w:val="center"/>
          </w:tcPr>
          <w:p w14:paraId="61C15C8A" w14:textId="77777777" w:rsidR="0073667F" w:rsidRPr="0043027C" w:rsidRDefault="0073667F" w:rsidP="0073667F">
            <w:pPr>
              <w:jc w:val="right"/>
              <w:rPr>
                <w:rFonts w:hint="eastAsia"/>
                <w:sz w:val="18"/>
                <w:szCs w:val="18"/>
              </w:rPr>
            </w:pPr>
          </w:p>
        </w:tc>
        <w:tc>
          <w:tcPr>
            <w:tcW w:w="769" w:type="dxa"/>
            <w:vAlign w:val="center"/>
          </w:tcPr>
          <w:p w14:paraId="52081790" w14:textId="77777777" w:rsidR="0073667F" w:rsidRPr="0043027C" w:rsidRDefault="0073667F" w:rsidP="0073667F">
            <w:pPr>
              <w:jc w:val="right"/>
              <w:rPr>
                <w:rFonts w:hint="eastAsia"/>
                <w:sz w:val="18"/>
                <w:szCs w:val="18"/>
              </w:rPr>
            </w:pPr>
          </w:p>
        </w:tc>
        <w:tc>
          <w:tcPr>
            <w:tcW w:w="769" w:type="dxa"/>
            <w:vAlign w:val="center"/>
          </w:tcPr>
          <w:p w14:paraId="1B7CCBB4" w14:textId="77777777" w:rsidR="0073667F" w:rsidRPr="0043027C" w:rsidRDefault="0073667F" w:rsidP="0073667F">
            <w:pPr>
              <w:jc w:val="right"/>
              <w:rPr>
                <w:rFonts w:hint="eastAsia"/>
                <w:sz w:val="18"/>
                <w:szCs w:val="18"/>
              </w:rPr>
            </w:pPr>
          </w:p>
        </w:tc>
        <w:tc>
          <w:tcPr>
            <w:tcW w:w="817" w:type="dxa"/>
            <w:vAlign w:val="center"/>
          </w:tcPr>
          <w:p w14:paraId="1D9F6A72" w14:textId="77777777" w:rsidR="0073667F" w:rsidRPr="0043027C" w:rsidRDefault="0073667F" w:rsidP="0073667F">
            <w:pPr>
              <w:jc w:val="right"/>
              <w:rPr>
                <w:rFonts w:hint="eastAsia"/>
                <w:sz w:val="18"/>
                <w:szCs w:val="18"/>
              </w:rPr>
            </w:pPr>
          </w:p>
        </w:tc>
        <w:tc>
          <w:tcPr>
            <w:tcW w:w="876" w:type="dxa"/>
            <w:vAlign w:val="center"/>
          </w:tcPr>
          <w:p w14:paraId="07C357C8" w14:textId="77777777" w:rsidR="0073667F" w:rsidRPr="0043027C" w:rsidRDefault="0073667F" w:rsidP="0073667F">
            <w:pPr>
              <w:jc w:val="right"/>
              <w:rPr>
                <w:rFonts w:hint="eastAsia"/>
                <w:sz w:val="18"/>
                <w:szCs w:val="18"/>
              </w:rPr>
            </w:pPr>
          </w:p>
        </w:tc>
        <w:tc>
          <w:tcPr>
            <w:tcW w:w="960" w:type="dxa"/>
            <w:vAlign w:val="center"/>
          </w:tcPr>
          <w:p w14:paraId="6C0B4841" w14:textId="77777777" w:rsidR="0073667F" w:rsidRPr="0043027C" w:rsidRDefault="0073667F" w:rsidP="0073667F">
            <w:pPr>
              <w:jc w:val="right"/>
              <w:rPr>
                <w:rFonts w:hint="eastAsia"/>
                <w:sz w:val="18"/>
                <w:szCs w:val="18"/>
              </w:rPr>
            </w:pPr>
          </w:p>
        </w:tc>
        <w:tc>
          <w:tcPr>
            <w:tcW w:w="1173" w:type="dxa"/>
            <w:vAlign w:val="center"/>
          </w:tcPr>
          <w:p w14:paraId="07DFD316" w14:textId="77777777" w:rsidR="0073667F" w:rsidRPr="0043027C" w:rsidRDefault="0073667F" w:rsidP="0073667F">
            <w:pPr>
              <w:jc w:val="right"/>
              <w:rPr>
                <w:rFonts w:hint="eastAsia"/>
                <w:sz w:val="18"/>
                <w:szCs w:val="18"/>
              </w:rPr>
            </w:pPr>
          </w:p>
        </w:tc>
      </w:tr>
      <w:tr w:rsidR="0073667F" w:rsidRPr="0043027C" w14:paraId="752C8C14" w14:textId="77777777" w:rsidTr="0073667F">
        <w:sdt>
          <w:sdtPr>
            <w:rPr>
              <w:sz w:val="18"/>
              <w:szCs w:val="18"/>
            </w:rPr>
            <w:tag w:val="_PLD_8e6f5912872d41cc910f3bdca18b82d0"/>
            <w:id w:val="-1124226988"/>
          </w:sdtPr>
          <w:sdtContent>
            <w:tc>
              <w:tcPr>
                <w:tcW w:w="1803" w:type="dxa"/>
                <w:vAlign w:val="center"/>
              </w:tcPr>
              <w:p w14:paraId="2C79C22E" w14:textId="77777777" w:rsidR="0073667F" w:rsidRPr="0043027C" w:rsidRDefault="0073667F" w:rsidP="0073667F">
                <w:pPr>
                  <w:rPr>
                    <w:rFonts w:hint="eastAsia"/>
                    <w:sz w:val="18"/>
                    <w:szCs w:val="18"/>
                  </w:rPr>
                </w:pPr>
                <w:r w:rsidRPr="0043027C">
                  <w:rPr>
                    <w:rFonts w:hint="eastAsia"/>
                    <w:sz w:val="18"/>
                    <w:szCs w:val="18"/>
                  </w:rPr>
                  <w:t>（六）其他</w:t>
                </w:r>
              </w:p>
            </w:tc>
          </w:sdtContent>
        </w:sdt>
        <w:tc>
          <w:tcPr>
            <w:tcW w:w="769" w:type="dxa"/>
            <w:vAlign w:val="center"/>
          </w:tcPr>
          <w:p w14:paraId="561B17E1" w14:textId="77777777" w:rsidR="0073667F" w:rsidRPr="0043027C" w:rsidRDefault="0073667F" w:rsidP="0073667F">
            <w:pPr>
              <w:jc w:val="right"/>
              <w:rPr>
                <w:rFonts w:hint="eastAsia"/>
                <w:sz w:val="18"/>
                <w:szCs w:val="18"/>
              </w:rPr>
            </w:pPr>
          </w:p>
        </w:tc>
        <w:tc>
          <w:tcPr>
            <w:tcW w:w="769" w:type="dxa"/>
            <w:vAlign w:val="center"/>
          </w:tcPr>
          <w:p w14:paraId="68700347" w14:textId="77777777" w:rsidR="0073667F" w:rsidRPr="0043027C" w:rsidRDefault="0073667F" w:rsidP="0073667F">
            <w:pPr>
              <w:jc w:val="right"/>
              <w:rPr>
                <w:rFonts w:hint="eastAsia"/>
                <w:sz w:val="18"/>
                <w:szCs w:val="18"/>
              </w:rPr>
            </w:pPr>
          </w:p>
        </w:tc>
        <w:tc>
          <w:tcPr>
            <w:tcW w:w="769" w:type="dxa"/>
            <w:vAlign w:val="center"/>
          </w:tcPr>
          <w:p w14:paraId="2C3AB441" w14:textId="77777777" w:rsidR="0073667F" w:rsidRPr="0043027C" w:rsidRDefault="0073667F" w:rsidP="0073667F">
            <w:pPr>
              <w:jc w:val="right"/>
              <w:rPr>
                <w:rFonts w:hint="eastAsia"/>
                <w:sz w:val="18"/>
                <w:szCs w:val="18"/>
              </w:rPr>
            </w:pPr>
          </w:p>
        </w:tc>
        <w:tc>
          <w:tcPr>
            <w:tcW w:w="769" w:type="dxa"/>
            <w:vAlign w:val="center"/>
          </w:tcPr>
          <w:p w14:paraId="6321E5F2" w14:textId="77777777" w:rsidR="0073667F" w:rsidRPr="0043027C" w:rsidRDefault="0073667F" w:rsidP="0073667F">
            <w:pPr>
              <w:jc w:val="right"/>
              <w:rPr>
                <w:rFonts w:hint="eastAsia"/>
                <w:sz w:val="18"/>
                <w:szCs w:val="18"/>
              </w:rPr>
            </w:pPr>
          </w:p>
        </w:tc>
        <w:tc>
          <w:tcPr>
            <w:tcW w:w="769" w:type="dxa"/>
            <w:vAlign w:val="center"/>
          </w:tcPr>
          <w:p w14:paraId="267F67EE" w14:textId="77777777" w:rsidR="0073667F" w:rsidRPr="0043027C" w:rsidRDefault="0073667F" w:rsidP="0073667F">
            <w:pPr>
              <w:jc w:val="right"/>
              <w:rPr>
                <w:rFonts w:hint="eastAsia"/>
                <w:sz w:val="18"/>
                <w:szCs w:val="18"/>
              </w:rPr>
            </w:pPr>
          </w:p>
        </w:tc>
        <w:tc>
          <w:tcPr>
            <w:tcW w:w="769" w:type="dxa"/>
            <w:vAlign w:val="center"/>
          </w:tcPr>
          <w:p w14:paraId="00C2E856" w14:textId="77777777" w:rsidR="0073667F" w:rsidRPr="0043027C" w:rsidRDefault="0073667F" w:rsidP="0073667F">
            <w:pPr>
              <w:jc w:val="right"/>
              <w:rPr>
                <w:rFonts w:hint="eastAsia"/>
                <w:sz w:val="18"/>
                <w:szCs w:val="18"/>
              </w:rPr>
            </w:pPr>
          </w:p>
        </w:tc>
        <w:tc>
          <w:tcPr>
            <w:tcW w:w="769" w:type="dxa"/>
            <w:vAlign w:val="center"/>
          </w:tcPr>
          <w:p w14:paraId="5057DAAC" w14:textId="77777777" w:rsidR="0073667F" w:rsidRPr="0043027C" w:rsidRDefault="0073667F" w:rsidP="0073667F">
            <w:pPr>
              <w:jc w:val="right"/>
              <w:rPr>
                <w:rFonts w:hint="eastAsia"/>
                <w:sz w:val="18"/>
                <w:szCs w:val="18"/>
              </w:rPr>
            </w:pPr>
          </w:p>
        </w:tc>
        <w:tc>
          <w:tcPr>
            <w:tcW w:w="769" w:type="dxa"/>
            <w:vAlign w:val="center"/>
          </w:tcPr>
          <w:p w14:paraId="556CD180" w14:textId="77777777" w:rsidR="0073667F" w:rsidRPr="0043027C" w:rsidRDefault="0073667F" w:rsidP="0073667F">
            <w:pPr>
              <w:jc w:val="right"/>
              <w:rPr>
                <w:rFonts w:hint="eastAsia"/>
                <w:sz w:val="18"/>
                <w:szCs w:val="18"/>
              </w:rPr>
            </w:pPr>
          </w:p>
        </w:tc>
        <w:tc>
          <w:tcPr>
            <w:tcW w:w="769" w:type="dxa"/>
            <w:vAlign w:val="center"/>
          </w:tcPr>
          <w:p w14:paraId="4AADF8B6" w14:textId="77777777" w:rsidR="0073667F" w:rsidRPr="0043027C" w:rsidRDefault="0073667F" w:rsidP="0073667F">
            <w:pPr>
              <w:jc w:val="right"/>
              <w:rPr>
                <w:rFonts w:hint="eastAsia"/>
                <w:sz w:val="18"/>
                <w:szCs w:val="18"/>
              </w:rPr>
            </w:pPr>
          </w:p>
        </w:tc>
        <w:tc>
          <w:tcPr>
            <w:tcW w:w="769" w:type="dxa"/>
            <w:vAlign w:val="center"/>
          </w:tcPr>
          <w:p w14:paraId="0F2B3676" w14:textId="77777777" w:rsidR="0073667F" w:rsidRPr="0043027C" w:rsidRDefault="0073667F" w:rsidP="0073667F">
            <w:pPr>
              <w:jc w:val="right"/>
              <w:rPr>
                <w:rFonts w:hint="eastAsia"/>
                <w:sz w:val="18"/>
                <w:szCs w:val="18"/>
              </w:rPr>
            </w:pPr>
          </w:p>
        </w:tc>
        <w:tc>
          <w:tcPr>
            <w:tcW w:w="769" w:type="dxa"/>
            <w:vAlign w:val="center"/>
          </w:tcPr>
          <w:p w14:paraId="07D50644" w14:textId="77777777" w:rsidR="0073667F" w:rsidRPr="0043027C" w:rsidRDefault="0073667F" w:rsidP="0073667F">
            <w:pPr>
              <w:jc w:val="right"/>
              <w:rPr>
                <w:rFonts w:hint="eastAsia"/>
                <w:sz w:val="18"/>
                <w:szCs w:val="18"/>
              </w:rPr>
            </w:pPr>
          </w:p>
        </w:tc>
        <w:tc>
          <w:tcPr>
            <w:tcW w:w="817" w:type="dxa"/>
            <w:vAlign w:val="center"/>
          </w:tcPr>
          <w:p w14:paraId="125E176D" w14:textId="77777777" w:rsidR="0073667F" w:rsidRPr="0043027C" w:rsidRDefault="0073667F" w:rsidP="0073667F">
            <w:pPr>
              <w:jc w:val="right"/>
              <w:rPr>
                <w:rFonts w:hint="eastAsia"/>
                <w:sz w:val="18"/>
                <w:szCs w:val="18"/>
              </w:rPr>
            </w:pPr>
          </w:p>
        </w:tc>
        <w:tc>
          <w:tcPr>
            <w:tcW w:w="876" w:type="dxa"/>
            <w:vAlign w:val="center"/>
          </w:tcPr>
          <w:p w14:paraId="3EB57755" w14:textId="77777777" w:rsidR="0073667F" w:rsidRPr="0043027C" w:rsidRDefault="0073667F" w:rsidP="0073667F">
            <w:pPr>
              <w:jc w:val="right"/>
              <w:rPr>
                <w:rFonts w:hint="eastAsia"/>
                <w:sz w:val="18"/>
                <w:szCs w:val="18"/>
              </w:rPr>
            </w:pPr>
          </w:p>
        </w:tc>
        <w:tc>
          <w:tcPr>
            <w:tcW w:w="960" w:type="dxa"/>
            <w:vAlign w:val="center"/>
          </w:tcPr>
          <w:p w14:paraId="52AFBD56" w14:textId="77777777" w:rsidR="0073667F" w:rsidRPr="0043027C" w:rsidRDefault="0073667F" w:rsidP="0073667F">
            <w:pPr>
              <w:jc w:val="right"/>
              <w:rPr>
                <w:rFonts w:hint="eastAsia"/>
                <w:sz w:val="18"/>
                <w:szCs w:val="18"/>
              </w:rPr>
            </w:pPr>
          </w:p>
        </w:tc>
        <w:tc>
          <w:tcPr>
            <w:tcW w:w="1173" w:type="dxa"/>
            <w:vAlign w:val="center"/>
          </w:tcPr>
          <w:p w14:paraId="3AFF74B1" w14:textId="77777777" w:rsidR="0073667F" w:rsidRPr="0043027C" w:rsidRDefault="0073667F" w:rsidP="0073667F">
            <w:pPr>
              <w:jc w:val="right"/>
              <w:rPr>
                <w:rFonts w:hint="eastAsia"/>
                <w:sz w:val="18"/>
                <w:szCs w:val="18"/>
              </w:rPr>
            </w:pPr>
          </w:p>
        </w:tc>
      </w:tr>
      <w:tr w:rsidR="0073667F" w:rsidRPr="0043027C" w14:paraId="06F1C0CE" w14:textId="77777777" w:rsidTr="0073667F">
        <w:sdt>
          <w:sdtPr>
            <w:rPr>
              <w:sz w:val="18"/>
              <w:szCs w:val="18"/>
            </w:rPr>
            <w:tag w:val="_PLD_f6ec7abefe954758b48497b1b1440546"/>
            <w:id w:val="-61495043"/>
          </w:sdtPr>
          <w:sdtContent>
            <w:tc>
              <w:tcPr>
                <w:tcW w:w="1803" w:type="dxa"/>
                <w:vAlign w:val="center"/>
              </w:tcPr>
              <w:p w14:paraId="4906DD0B" w14:textId="77777777" w:rsidR="0073667F" w:rsidRPr="0043027C" w:rsidRDefault="0073667F" w:rsidP="0073667F">
                <w:pPr>
                  <w:rPr>
                    <w:rFonts w:hint="eastAsia"/>
                    <w:sz w:val="18"/>
                    <w:szCs w:val="18"/>
                  </w:rPr>
                </w:pPr>
                <w:r w:rsidRPr="0043027C">
                  <w:rPr>
                    <w:sz w:val="18"/>
                    <w:szCs w:val="18"/>
                  </w:rPr>
                  <w:t>四、本</w:t>
                </w:r>
                <w:r w:rsidRPr="0043027C">
                  <w:rPr>
                    <w:rFonts w:hint="eastAsia"/>
                    <w:sz w:val="18"/>
                    <w:szCs w:val="18"/>
                  </w:rPr>
                  <w:t>期</w:t>
                </w:r>
                <w:r w:rsidRPr="0043027C">
                  <w:rPr>
                    <w:sz w:val="18"/>
                    <w:szCs w:val="18"/>
                  </w:rPr>
                  <w:t>期末余额</w:t>
                </w:r>
              </w:p>
            </w:tc>
          </w:sdtContent>
        </w:sdt>
        <w:tc>
          <w:tcPr>
            <w:tcW w:w="769" w:type="dxa"/>
            <w:vAlign w:val="center"/>
          </w:tcPr>
          <w:p w14:paraId="275AB98D" w14:textId="77777777" w:rsidR="0073667F" w:rsidRPr="0043027C" w:rsidRDefault="0073667F" w:rsidP="0073667F">
            <w:pPr>
              <w:jc w:val="right"/>
              <w:rPr>
                <w:rFonts w:hint="eastAsia"/>
                <w:sz w:val="18"/>
                <w:szCs w:val="18"/>
              </w:rPr>
            </w:pPr>
            <w:r w:rsidRPr="0043027C">
              <w:rPr>
                <w:sz w:val="18"/>
                <w:szCs w:val="18"/>
              </w:rPr>
              <w:t>92,908,820.00</w:t>
            </w:r>
          </w:p>
        </w:tc>
        <w:tc>
          <w:tcPr>
            <w:tcW w:w="769" w:type="dxa"/>
            <w:vAlign w:val="center"/>
          </w:tcPr>
          <w:p w14:paraId="5E8D25CC" w14:textId="77777777" w:rsidR="0073667F" w:rsidRPr="0043027C" w:rsidRDefault="0073667F" w:rsidP="0073667F">
            <w:pPr>
              <w:jc w:val="right"/>
              <w:rPr>
                <w:rFonts w:hint="eastAsia"/>
                <w:sz w:val="18"/>
                <w:szCs w:val="18"/>
              </w:rPr>
            </w:pPr>
          </w:p>
        </w:tc>
        <w:tc>
          <w:tcPr>
            <w:tcW w:w="769" w:type="dxa"/>
            <w:vAlign w:val="center"/>
          </w:tcPr>
          <w:p w14:paraId="67EFD933" w14:textId="77777777" w:rsidR="0073667F" w:rsidRPr="0043027C" w:rsidRDefault="0073667F" w:rsidP="0073667F">
            <w:pPr>
              <w:jc w:val="right"/>
              <w:rPr>
                <w:rFonts w:hint="eastAsia"/>
                <w:sz w:val="18"/>
                <w:szCs w:val="18"/>
              </w:rPr>
            </w:pPr>
          </w:p>
        </w:tc>
        <w:tc>
          <w:tcPr>
            <w:tcW w:w="769" w:type="dxa"/>
            <w:vAlign w:val="center"/>
          </w:tcPr>
          <w:p w14:paraId="776C6E6A" w14:textId="77777777" w:rsidR="0073667F" w:rsidRPr="0043027C" w:rsidRDefault="0073667F" w:rsidP="0073667F">
            <w:pPr>
              <w:jc w:val="right"/>
              <w:rPr>
                <w:rFonts w:hint="eastAsia"/>
                <w:sz w:val="18"/>
                <w:szCs w:val="18"/>
              </w:rPr>
            </w:pPr>
          </w:p>
        </w:tc>
        <w:tc>
          <w:tcPr>
            <w:tcW w:w="769" w:type="dxa"/>
            <w:vAlign w:val="center"/>
          </w:tcPr>
          <w:p w14:paraId="15D4C023" w14:textId="77777777" w:rsidR="0073667F" w:rsidRPr="0043027C" w:rsidRDefault="0073667F" w:rsidP="0073667F">
            <w:pPr>
              <w:jc w:val="right"/>
              <w:rPr>
                <w:rFonts w:hint="eastAsia"/>
                <w:sz w:val="18"/>
                <w:szCs w:val="18"/>
              </w:rPr>
            </w:pPr>
            <w:r w:rsidRPr="0043027C">
              <w:rPr>
                <w:sz w:val="18"/>
                <w:szCs w:val="18"/>
              </w:rPr>
              <w:t>717,148,679.78</w:t>
            </w:r>
          </w:p>
        </w:tc>
        <w:tc>
          <w:tcPr>
            <w:tcW w:w="769" w:type="dxa"/>
            <w:vAlign w:val="center"/>
          </w:tcPr>
          <w:p w14:paraId="1DDBBA49" w14:textId="77777777" w:rsidR="0073667F" w:rsidRPr="0043027C" w:rsidRDefault="0073667F" w:rsidP="0073667F">
            <w:pPr>
              <w:jc w:val="right"/>
              <w:rPr>
                <w:rFonts w:hint="eastAsia"/>
                <w:sz w:val="18"/>
                <w:szCs w:val="18"/>
              </w:rPr>
            </w:pPr>
            <w:r w:rsidRPr="0043027C">
              <w:rPr>
                <w:sz w:val="18"/>
                <w:szCs w:val="18"/>
              </w:rPr>
              <w:t>2,016,000.00</w:t>
            </w:r>
          </w:p>
        </w:tc>
        <w:tc>
          <w:tcPr>
            <w:tcW w:w="769" w:type="dxa"/>
            <w:vAlign w:val="center"/>
          </w:tcPr>
          <w:p w14:paraId="11864582" w14:textId="77777777" w:rsidR="0073667F" w:rsidRPr="0043027C" w:rsidRDefault="0073667F" w:rsidP="0073667F">
            <w:pPr>
              <w:jc w:val="right"/>
              <w:rPr>
                <w:rFonts w:hint="eastAsia"/>
                <w:sz w:val="18"/>
                <w:szCs w:val="18"/>
              </w:rPr>
            </w:pPr>
          </w:p>
        </w:tc>
        <w:tc>
          <w:tcPr>
            <w:tcW w:w="769" w:type="dxa"/>
            <w:vAlign w:val="center"/>
          </w:tcPr>
          <w:p w14:paraId="67254E89" w14:textId="77777777" w:rsidR="0073667F" w:rsidRPr="0043027C" w:rsidRDefault="0073667F" w:rsidP="0073667F">
            <w:pPr>
              <w:jc w:val="right"/>
              <w:rPr>
                <w:rFonts w:hint="eastAsia"/>
                <w:sz w:val="18"/>
                <w:szCs w:val="18"/>
              </w:rPr>
            </w:pPr>
          </w:p>
        </w:tc>
        <w:tc>
          <w:tcPr>
            <w:tcW w:w="769" w:type="dxa"/>
            <w:vAlign w:val="center"/>
          </w:tcPr>
          <w:p w14:paraId="1D42D475" w14:textId="254B3B1F" w:rsidR="0073667F" w:rsidRPr="0043027C" w:rsidRDefault="00A21DAF" w:rsidP="0073667F">
            <w:pPr>
              <w:jc w:val="right"/>
              <w:rPr>
                <w:rFonts w:hint="eastAsia"/>
                <w:sz w:val="18"/>
                <w:szCs w:val="18"/>
              </w:rPr>
            </w:pPr>
            <w:r w:rsidRPr="0043027C">
              <w:rPr>
                <w:sz w:val="18"/>
                <w:szCs w:val="18"/>
              </w:rPr>
              <w:t>34,529,271.58</w:t>
            </w:r>
          </w:p>
        </w:tc>
        <w:tc>
          <w:tcPr>
            <w:tcW w:w="769" w:type="dxa"/>
            <w:vAlign w:val="center"/>
          </w:tcPr>
          <w:p w14:paraId="27DD5B8E" w14:textId="77777777" w:rsidR="0073667F" w:rsidRPr="0043027C" w:rsidRDefault="0073667F" w:rsidP="0073667F">
            <w:pPr>
              <w:jc w:val="right"/>
              <w:rPr>
                <w:rFonts w:hint="eastAsia"/>
                <w:sz w:val="18"/>
                <w:szCs w:val="18"/>
              </w:rPr>
            </w:pPr>
          </w:p>
        </w:tc>
        <w:tc>
          <w:tcPr>
            <w:tcW w:w="769" w:type="dxa"/>
            <w:vAlign w:val="center"/>
          </w:tcPr>
          <w:p w14:paraId="720E2243" w14:textId="1B70468F" w:rsidR="0073667F" w:rsidRPr="0043027C" w:rsidRDefault="00C774B1" w:rsidP="0073667F">
            <w:pPr>
              <w:jc w:val="right"/>
              <w:rPr>
                <w:rFonts w:hint="eastAsia"/>
                <w:sz w:val="18"/>
                <w:szCs w:val="18"/>
              </w:rPr>
            </w:pPr>
            <w:r w:rsidRPr="00C774B1">
              <w:rPr>
                <w:sz w:val="18"/>
                <w:szCs w:val="18"/>
              </w:rPr>
              <w:t>54,651,345.67</w:t>
            </w:r>
          </w:p>
        </w:tc>
        <w:tc>
          <w:tcPr>
            <w:tcW w:w="817" w:type="dxa"/>
            <w:vAlign w:val="center"/>
          </w:tcPr>
          <w:p w14:paraId="23454FB7" w14:textId="166A4F8C" w:rsidR="0073667F" w:rsidRPr="0043027C" w:rsidRDefault="0073667F" w:rsidP="007F0D9B">
            <w:pPr>
              <w:jc w:val="right"/>
              <w:rPr>
                <w:rFonts w:hint="eastAsia"/>
                <w:sz w:val="18"/>
                <w:szCs w:val="18"/>
              </w:rPr>
            </w:pPr>
            <w:r w:rsidRPr="0043027C">
              <w:rPr>
                <w:sz w:val="18"/>
                <w:szCs w:val="18"/>
              </w:rPr>
              <w:t>0</w:t>
            </w:r>
          </w:p>
        </w:tc>
        <w:tc>
          <w:tcPr>
            <w:tcW w:w="876" w:type="dxa"/>
            <w:vAlign w:val="center"/>
          </w:tcPr>
          <w:p w14:paraId="350FDE32" w14:textId="77777777" w:rsidR="007F0D9B" w:rsidRPr="0043027C" w:rsidRDefault="009D79FD" w:rsidP="007F0D9B">
            <w:pPr>
              <w:jc w:val="right"/>
              <w:rPr>
                <w:rFonts w:hint="eastAsia"/>
                <w:sz w:val="18"/>
                <w:szCs w:val="18"/>
              </w:rPr>
            </w:pPr>
            <w:r w:rsidRPr="0043027C">
              <w:rPr>
                <w:sz w:val="18"/>
                <w:szCs w:val="18"/>
              </w:rPr>
              <w:t>897,222,117.03</w:t>
            </w:r>
          </w:p>
        </w:tc>
        <w:tc>
          <w:tcPr>
            <w:tcW w:w="960" w:type="dxa"/>
            <w:vAlign w:val="center"/>
          </w:tcPr>
          <w:p w14:paraId="3CCBFF47" w14:textId="077A6CCE" w:rsidR="0073667F" w:rsidRPr="0043027C" w:rsidRDefault="0073667F" w:rsidP="007F0D9B">
            <w:pPr>
              <w:jc w:val="right"/>
              <w:rPr>
                <w:rFonts w:hint="eastAsia"/>
                <w:sz w:val="18"/>
                <w:szCs w:val="18"/>
              </w:rPr>
            </w:pPr>
            <w:r w:rsidRPr="0043027C">
              <w:rPr>
                <w:sz w:val="18"/>
                <w:szCs w:val="18"/>
              </w:rPr>
              <w:t>-2449969.95</w:t>
            </w:r>
          </w:p>
        </w:tc>
        <w:tc>
          <w:tcPr>
            <w:tcW w:w="1173" w:type="dxa"/>
            <w:vAlign w:val="center"/>
          </w:tcPr>
          <w:p w14:paraId="790D1BD5" w14:textId="77777777" w:rsidR="0073667F" w:rsidRPr="0043027C" w:rsidRDefault="009D79FD" w:rsidP="007F0D9B">
            <w:pPr>
              <w:jc w:val="right"/>
              <w:rPr>
                <w:rFonts w:hint="eastAsia"/>
                <w:sz w:val="18"/>
                <w:szCs w:val="18"/>
              </w:rPr>
            </w:pPr>
            <w:r w:rsidRPr="0043027C">
              <w:rPr>
                <w:sz w:val="18"/>
                <w:szCs w:val="18"/>
              </w:rPr>
              <w:t>894,772,147.08</w:t>
            </w:r>
          </w:p>
        </w:tc>
      </w:tr>
    </w:tbl>
    <w:p w14:paraId="037E4D38" w14:textId="77777777" w:rsidR="005265CD" w:rsidRDefault="005265CD">
      <w:pPr>
        <w:rPr>
          <w:rFonts w:hint="eastAsia"/>
        </w:rPr>
      </w:pPr>
    </w:p>
    <w:p w14:paraId="1F652188" w14:textId="77777777" w:rsidR="005265CD" w:rsidRDefault="005265CD">
      <w:pPr>
        <w:snapToGrid w:val="0"/>
        <w:spacing w:line="240" w:lineRule="atLeast"/>
        <w:ind w:rightChars="-759" w:right="-1822"/>
        <w:rPr>
          <w:rFonts w:hint="eastAsia"/>
        </w:rPr>
      </w:pPr>
    </w:p>
    <w:tbl>
      <w:tblPr>
        <w:tblW w:w="14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7"/>
        <w:gridCol w:w="769"/>
        <w:gridCol w:w="769"/>
        <w:gridCol w:w="769"/>
        <w:gridCol w:w="769"/>
        <w:gridCol w:w="769"/>
        <w:gridCol w:w="769"/>
        <w:gridCol w:w="769"/>
        <w:gridCol w:w="769"/>
        <w:gridCol w:w="769"/>
        <w:gridCol w:w="769"/>
        <w:gridCol w:w="865"/>
        <w:gridCol w:w="853"/>
        <w:gridCol w:w="817"/>
        <w:gridCol w:w="969"/>
        <w:gridCol w:w="1057"/>
      </w:tblGrid>
      <w:tr w:rsidR="005265CD" w14:paraId="7CDA7CEA" w14:textId="77777777" w:rsidTr="0073667F">
        <w:tc>
          <w:tcPr>
            <w:tcW w:w="1837" w:type="dxa"/>
            <w:vMerge w:val="restart"/>
            <w:vAlign w:val="center"/>
          </w:tcPr>
          <w:sdt>
            <w:sdtPr>
              <w:tag w:val="_PLD_229212c664af43faa41821d5eec551b8"/>
              <w:id w:val="1405800124"/>
            </w:sdtPr>
            <w:sdtContent>
              <w:p w14:paraId="05C41D20" w14:textId="77777777" w:rsidR="005265CD" w:rsidRDefault="007066F1">
                <w:pPr>
                  <w:snapToGrid w:val="0"/>
                  <w:spacing w:line="240" w:lineRule="atLeast"/>
                  <w:jc w:val="center"/>
                  <w:rPr>
                    <w:rFonts w:hint="eastAsia"/>
                    <w:sz w:val="18"/>
                    <w:szCs w:val="18"/>
                  </w:rPr>
                </w:pPr>
                <w:r>
                  <w:rPr>
                    <w:rFonts w:hint="eastAsia"/>
                    <w:sz w:val="18"/>
                    <w:szCs w:val="18"/>
                  </w:rPr>
                  <w:t>项目</w:t>
                </w:r>
              </w:p>
            </w:sdtContent>
          </w:sdt>
        </w:tc>
        <w:tc>
          <w:tcPr>
            <w:tcW w:w="12251" w:type="dxa"/>
            <w:gridSpan w:val="15"/>
            <w:vAlign w:val="center"/>
          </w:tcPr>
          <w:p w14:paraId="4F9E0960" w14:textId="77777777" w:rsidR="005265CD" w:rsidRDefault="007066F1">
            <w:pPr>
              <w:snapToGrid w:val="0"/>
              <w:spacing w:line="240" w:lineRule="atLeast"/>
              <w:ind w:rightChars="-759" w:right="-1822"/>
              <w:jc w:val="center"/>
              <w:rPr>
                <w:rFonts w:hint="eastAsia"/>
              </w:rPr>
            </w:pPr>
            <w:r>
              <w:rPr>
                <w:rFonts w:hint="eastAsia"/>
              </w:rPr>
              <w:t xml:space="preserve"> </w:t>
            </w:r>
            <w:sdt>
              <w:sdtPr>
                <w:tag w:val="_PLD_5c8dcea3749f4f92b2d283c717162a73"/>
                <w:id w:val="1593201410"/>
              </w:sdtPr>
              <w:sdtContent>
                <w:r>
                  <w:rPr>
                    <w:rFonts w:hint="eastAsia"/>
                    <w:sz w:val="18"/>
                    <w:szCs w:val="18"/>
                  </w:rPr>
                  <w:t>2024年度</w:t>
                </w:r>
              </w:sdtContent>
            </w:sdt>
          </w:p>
        </w:tc>
      </w:tr>
      <w:tr w:rsidR="005265CD" w14:paraId="7958158E" w14:textId="77777777" w:rsidTr="0073667F">
        <w:trPr>
          <w:trHeight w:val="471"/>
        </w:trPr>
        <w:tc>
          <w:tcPr>
            <w:tcW w:w="1837" w:type="dxa"/>
            <w:vMerge/>
            <w:vAlign w:val="center"/>
          </w:tcPr>
          <w:p w14:paraId="64F7236D" w14:textId="77777777" w:rsidR="005265CD" w:rsidRDefault="005265CD">
            <w:pPr>
              <w:snapToGrid w:val="0"/>
              <w:spacing w:line="240" w:lineRule="atLeast"/>
              <w:ind w:rightChars="-759" w:right="-1822"/>
              <w:rPr>
                <w:rFonts w:hint="eastAsia"/>
                <w:sz w:val="18"/>
                <w:szCs w:val="18"/>
              </w:rPr>
            </w:pPr>
          </w:p>
        </w:tc>
        <w:sdt>
          <w:sdtPr>
            <w:tag w:val="_PLD_e725a8cacf9d4d1abedbfeae17c394e0"/>
            <w:id w:val="-1091228825"/>
          </w:sdtPr>
          <w:sdtContent>
            <w:tc>
              <w:tcPr>
                <w:tcW w:w="10225" w:type="dxa"/>
                <w:gridSpan w:val="13"/>
                <w:vAlign w:val="center"/>
              </w:tcPr>
              <w:p w14:paraId="781707B4" w14:textId="77777777" w:rsidR="005265CD" w:rsidRDefault="007066F1">
                <w:pPr>
                  <w:jc w:val="center"/>
                  <w:rPr>
                    <w:rFonts w:hint="eastAsia"/>
                  </w:rPr>
                </w:pPr>
                <w:r>
                  <w:rPr>
                    <w:sz w:val="18"/>
                    <w:szCs w:val="18"/>
                  </w:rPr>
                  <w:t>归属于母公司所有者权益</w:t>
                </w:r>
              </w:p>
            </w:tc>
          </w:sdtContent>
        </w:sdt>
        <w:sdt>
          <w:sdtPr>
            <w:tag w:val="_PLD_fe6c49384f0941088b29ad945caeb72b"/>
            <w:id w:val="1654253319"/>
          </w:sdtPr>
          <w:sdtContent>
            <w:tc>
              <w:tcPr>
                <w:tcW w:w="969" w:type="dxa"/>
                <w:vMerge w:val="restart"/>
                <w:vAlign w:val="center"/>
              </w:tcPr>
              <w:p w14:paraId="268F6EF1" w14:textId="77777777" w:rsidR="005265CD" w:rsidRDefault="007066F1">
                <w:pPr>
                  <w:jc w:val="center"/>
                  <w:rPr>
                    <w:rFonts w:hint="eastAsia"/>
                    <w:sz w:val="18"/>
                    <w:szCs w:val="18"/>
                  </w:rPr>
                </w:pPr>
                <w:r>
                  <w:rPr>
                    <w:sz w:val="18"/>
                    <w:szCs w:val="18"/>
                  </w:rPr>
                  <w:t>少数股东权益</w:t>
                </w:r>
              </w:p>
            </w:tc>
          </w:sdtContent>
        </w:sdt>
        <w:sdt>
          <w:sdtPr>
            <w:tag w:val="_PLD_bbe71d4307504d648ce52638ee90ccd4"/>
            <w:id w:val="1860855676"/>
          </w:sdtPr>
          <w:sdtContent>
            <w:tc>
              <w:tcPr>
                <w:tcW w:w="1057" w:type="dxa"/>
                <w:vMerge w:val="restart"/>
                <w:vAlign w:val="center"/>
              </w:tcPr>
              <w:p w14:paraId="679FD26A" w14:textId="77777777" w:rsidR="005265CD" w:rsidRDefault="007066F1">
                <w:pPr>
                  <w:jc w:val="center"/>
                  <w:rPr>
                    <w:rFonts w:hint="eastAsia"/>
                    <w:sz w:val="18"/>
                    <w:szCs w:val="18"/>
                  </w:rPr>
                </w:pPr>
                <w:r>
                  <w:rPr>
                    <w:sz w:val="18"/>
                    <w:szCs w:val="18"/>
                  </w:rPr>
                  <w:t>所有者权益合计</w:t>
                </w:r>
              </w:p>
            </w:tc>
          </w:sdtContent>
        </w:sdt>
      </w:tr>
      <w:tr w:rsidR="005265CD" w14:paraId="54544799" w14:textId="77777777" w:rsidTr="0073667F">
        <w:trPr>
          <w:trHeight w:val="383"/>
        </w:trPr>
        <w:tc>
          <w:tcPr>
            <w:tcW w:w="1837" w:type="dxa"/>
            <w:vMerge/>
            <w:vAlign w:val="center"/>
          </w:tcPr>
          <w:p w14:paraId="433FDBC0" w14:textId="77777777" w:rsidR="005265CD" w:rsidRDefault="005265CD">
            <w:pPr>
              <w:snapToGrid w:val="0"/>
              <w:spacing w:line="240" w:lineRule="atLeast"/>
              <w:ind w:rightChars="-759" w:right="-1822"/>
              <w:rPr>
                <w:rFonts w:hint="eastAsia"/>
                <w:sz w:val="18"/>
                <w:szCs w:val="18"/>
              </w:rPr>
            </w:pPr>
          </w:p>
        </w:tc>
        <w:sdt>
          <w:sdtPr>
            <w:tag w:val="_PLD_941585ba85eb48fa931876151974e425"/>
            <w:id w:val="1335873374"/>
          </w:sdtPr>
          <w:sdtContent>
            <w:tc>
              <w:tcPr>
                <w:tcW w:w="769" w:type="dxa"/>
                <w:vMerge w:val="restart"/>
                <w:vAlign w:val="center"/>
              </w:tcPr>
              <w:p w14:paraId="03DE35A3" w14:textId="77777777" w:rsidR="005265CD" w:rsidRDefault="007066F1">
                <w:pPr>
                  <w:snapToGrid w:val="0"/>
                  <w:spacing w:line="240" w:lineRule="atLeast"/>
                  <w:jc w:val="center"/>
                  <w:rPr>
                    <w:rFonts w:hint="eastAsia"/>
                    <w:sz w:val="18"/>
                    <w:szCs w:val="18"/>
                  </w:rPr>
                </w:pPr>
                <w:r>
                  <w:rPr>
                    <w:sz w:val="18"/>
                    <w:szCs w:val="18"/>
                  </w:rPr>
                  <w:t>实收资本 (或股本)</w:t>
                </w:r>
              </w:p>
            </w:tc>
          </w:sdtContent>
        </w:sdt>
        <w:sdt>
          <w:sdtPr>
            <w:tag w:val="_PLD_4097b1c4c4f449ef94e9dedb67cf7c3a"/>
            <w:id w:val="-1241254383"/>
          </w:sdtPr>
          <w:sdtContent>
            <w:tc>
              <w:tcPr>
                <w:tcW w:w="2307" w:type="dxa"/>
                <w:gridSpan w:val="3"/>
                <w:vAlign w:val="center"/>
              </w:tcPr>
              <w:p w14:paraId="7EBC5C5E" w14:textId="77777777" w:rsidR="005265CD" w:rsidRDefault="007066F1">
                <w:pPr>
                  <w:snapToGrid w:val="0"/>
                  <w:spacing w:line="240" w:lineRule="atLeast"/>
                  <w:jc w:val="center"/>
                  <w:rPr>
                    <w:rFonts w:hint="eastAsia"/>
                    <w:sz w:val="18"/>
                    <w:szCs w:val="18"/>
                  </w:rPr>
                </w:pPr>
                <w:r>
                  <w:rPr>
                    <w:rFonts w:hint="eastAsia"/>
                    <w:sz w:val="18"/>
                    <w:szCs w:val="18"/>
                  </w:rPr>
                  <w:t>其他权益工具</w:t>
                </w:r>
              </w:p>
            </w:tc>
          </w:sdtContent>
        </w:sdt>
        <w:sdt>
          <w:sdtPr>
            <w:tag w:val="_PLD_f8441471f9a041ac884142e2c9e87055"/>
            <w:id w:val="1274201391"/>
          </w:sdtPr>
          <w:sdtContent>
            <w:tc>
              <w:tcPr>
                <w:tcW w:w="769" w:type="dxa"/>
                <w:vMerge w:val="restart"/>
                <w:vAlign w:val="center"/>
              </w:tcPr>
              <w:p w14:paraId="1B307E28" w14:textId="77777777" w:rsidR="005265CD" w:rsidRDefault="007066F1">
                <w:pPr>
                  <w:snapToGrid w:val="0"/>
                  <w:spacing w:line="240" w:lineRule="atLeast"/>
                  <w:jc w:val="center"/>
                  <w:rPr>
                    <w:rFonts w:hint="eastAsia"/>
                    <w:sz w:val="18"/>
                    <w:szCs w:val="18"/>
                  </w:rPr>
                </w:pPr>
                <w:r>
                  <w:rPr>
                    <w:rFonts w:hint="eastAsia"/>
                    <w:sz w:val="18"/>
                    <w:szCs w:val="18"/>
                  </w:rPr>
                  <w:t>资本公积</w:t>
                </w:r>
              </w:p>
            </w:tc>
          </w:sdtContent>
        </w:sdt>
        <w:sdt>
          <w:sdtPr>
            <w:tag w:val="_PLD_f972a7ccc15d4f409243ecc02ea77629"/>
            <w:id w:val="-107364827"/>
          </w:sdtPr>
          <w:sdtContent>
            <w:tc>
              <w:tcPr>
                <w:tcW w:w="769" w:type="dxa"/>
                <w:vMerge w:val="restart"/>
                <w:vAlign w:val="center"/>
              </w:tcPr>
              <w:p w14:paraId="2E648FB0" w14:textId="77777777" w:rsidR="005265CD" w:rsidRDefault="007066F1">
                <w:pPr>
                  <w:snapToGrid w:val="0"/>
                  <w:spacing w:line="240" w:lineRule="atLeast"/>
                  <w:jc w:val="center"/>
                  <w:rPr>
                    <w:rFonts w:hint="eastAsia"/>
                    <w:sz w:val="18"/>
                    <w:szCs w:val="18"/>
                  </w:rPr>
                </w:pPr>
                <w:r>
                  <w:rPr>
                    <w:rFonts w:hint="eastAsia"/>
                    <w:sz w:val="18"/>
                    <w:szCs w:val="18"/>
                  </w:rPr>
                  <w:t>减：库存股</w:t>
                </w:r>
              </w:p>
            </w:tc>
          </w:sdtContent>
        </w:sdt>
        <w:sdt>
          <w:sdtPr>
            <w:tag w:val="_PLD_32394603dc124fdb904af0ad8606aa79"/>
            <w:id w:val="-274398861"/>
          </w:sdtPr>
          <w:sdtContent>
            <w:tc>
              <w:tcPr>
                <w:tcW w:w="769" w:type="dxa"/>
                <w:vMerge w:val="restart"/>
                <w:vAlign w:val="center"/>
              </w:tcPr>
              <w:p w14:paraId="62E90D88" w14:textId="77777777" w:rsidR="005265CD" w:rsidRDefault="007066F1">
                <w:pPr>
                  <w:snapToGrid w:val="0"/>
                  <w:spacing w:line="240" w:lineRule="atLeast"/>
                  <w:jc w:val="center"/>
                  <w:rPr>
                    <w:rFonts w:hint="eastAsia"/>
                    <w:sz w:val="18"/>
                    <w:szCs w:val="18"/>
                  </w:rPr>
                </w:pPr>
                <w:r>
                  <w:rPr>
                    <w:rFonts w:hint="eastAsia"/>
                    <w:sz w:val="18"/>
                    <w:szCs w:val="18"/>
                  </w:rPr>
                  <w:t>其他综合收益</w:t>
                </w:r>
              </w:p>
            </w:tc>
          </w:sdtContent>
        </w:sdt>
        <w:sdt>
          <w:sdtPr>
            <w:tag w:val="_PLD_af29ec23e072452c89c8447237a4831e"/>
            <w:id w:val="-277035829"/>
          </w:sdtPr>
          <w:sdtContent>
            <w:tc>
              <w:tcPr>
                <w:tcW w:w="769" w:type="dxa"/>
                <w:vMerge w:val="restart"/>
                <w:vAlign w:val="center"/>
              </w:tcPr>
              <w:p w14:paraId="21B8F5E5" w14:textId="77777777" w:rsidR="005265CD" w:rsidRDefault="007066F1">
                <w:pPr>
                  <w:snapToGrid w:val="0"/>
                  <w:spacing w:line="240" w:lineRule="atLeast"/>
                  <w:jc w:val="center"/>
                  <w:rPr>
                    <w:rFonts w:hint="eastAsia"/>
                    <w:sz w:val="18"/>
                    <w:szCs w:val="18"/>
                  </w:rPr>
                </w:pPr>
                <w:r>
                  <w:rPr>
                    <w:rFonts w:hint="eastAsia"/>
                    <w:sz w:val="18"/>
                    <w:szCs w:val="18"/>
                  </w:rPr>
                  <w:t>专项储备</w:t>
                </w:r>
              </w:p>
            </w:tc>
          </w:sdtContent>
        </w:sdt>
        <w:sdt>
          <w:sdtPr>
            <w:tag w:val="_PLD_81a68447a616402b99500dae3d54a22d"/>
            <w:id w:val="325171842"/>
          </w:sdtPr>
          <w:sdtContent>
            <w:tc>
              <w:tcPr>
                <w:tcW w:w="769" w:type="dxa"/>
                <w:vMerge w:val="restart"/>
                <w:vAlign w:val="center"/>
              </w:tcPr>
              <w:p w14:paraId="4FBE23B6" w14:textId="77777777" w:rsidR="005265CD" w:rsidRDefault="007066F1">
                <w:pPr>
                  <w:snapToGrid w:val="0"/>
                  <w:spacing w:line="240" w:lineRule="atLeast"/>
                  <w:jc w:val="center"/>
                  <w:rPr>
                    <w:rFonts w:hint="eastAsia"/>
                    <w:sz w:val="18"/>
                    <w:szCs w:val="18"/>
                  </w:rPr>
                </w:pPr>
                <w:r>
                  <w:rPr>
                    <w:rFonts w:hint="eastAsia"/>
                    <w:sz w:val="18"/>
                    <w:szCs w:val="18"/>
                  </w:rPr>
                  <w:t>盈余公积</w:t>
                </w:r>
              </w:p>
            </w:tc>
          </w:sdtContent>
        </w:sdt>
        <w:sdt>
          <w:sdtPr>
            <w:tag w:val="_PLD_ad0dadbaf28f45779fefb69d05b7215d"/>
            <w:id w:val="2056346811"/>
          </w:sdtPr>
          <w:sdtContent>
            <w:tc>
              <w:tcPr>
                <w:tcW w:w="769" w:type="dxa"/>
                <w:vMerge w:val="restart"/>
                <w:vAlign w:val="center"/>
              </w:tcPr>
              <w:p w14:paraId="4C6CEEEF" w14:textId="77777777" w:rsidR="005265CD" w:rsidRDefault="007066F1">
                <w:pPr>
                  <w:snapToGrid w:val="0"/>
                  <w:spacing w:line="240" w:lineRule="atLeast"/>
                  <w:jc w:val="center"/>
                  <w:rPr>
                    <w:rFonts w:hint="eastAsia"/>
                    <w:sz w:val="18"/>
                    <w:szCs w:val="18"/>
                  </w:rPr>
                </w:pPr>
                <w:r>
                  <w:rPr>
                    <w:rFonts w:hint="eastAsia"/>
                    <w:sz w:val="18"/>
                    <w:szCs w:val="18"/>
                  </w:rPr>
                  <w:t>一般风险准备</w:t>
                </w:r>
              </w:p>
            </w:tc>
          </w:sdtContent>
        </w:sdt>
        <w:sdt>
          <w:sdtPr>
            <w:tag w:val="_PLD_a51f5c6bdac744979b275b09b6a9d1d8"/>
            <w:id w:val="-666090688"/>
          </w:sdtPr>
          <w:sdtContent>
            <w:tc>
              <w:tcPr>
                <w:tcW w:w="865" w:type="dxa"/>
                <w:vMerge w:val="restart"/>
                <w:vAlign w:val="center"/>
              </w:tcPr>
              <w:p w14:paraId="0A171D4C" w14:textId="77777777" w:rsidR="005265CD" w:rsidRDefault="007066F1">
                <w:pPr>
                  <w:snapToGrid w:val="0"/>
                  <w:spacing w:line="240" w:lineRule="atLeast"/>
                  <w:jc w:val="center"/>
                  <w:rPr>
                    <w:rFonts w:hint="eastAsia"/>
                    <w:sz w:val="18"/>
                    <w:szCs w:val="18"/>
                  </w:rPr>
                </w:pPr>
                <w:r>
                  <w:rPr>
                    <w:rFonts w:hint="eastAsia"/>
                    <w:sz w:val="18"/>
                    <w:szCs w:val="18"/>
                  </w:rPr>
                  <w:t>未分配利润</w:t>
                </w:r>
              </w:p>
            </w:tc>
          </w:sdtContent>
        </w:sdt>
        <w:tc>
          <w:tcPr>
            <w:tcW w:w="853" w:type="dxa"/>
            <w:vMerge w:val="restart"/>
            <w:vAlign w:val="center"/>
          </w:tcPr>
          <w:sdt>
            <w:sdtPr>
              <w:tag w:val="_PLD_ae449a7a80f64d56b34968f1f21d2198"/>
              <w:id w:val="818924458"/>
            </w:sdtPr>
            <w:sdtContent>
              <w:p w14:paraId="33CB9140" w14:textId="77777777" w:rsidR="005265CD" w:rsidRDefault="007066F1">
                <w:pPr>
                  <w:jc w:val="center"/>
                  <w:rPr>
                    <w:rFonts w:hint="eastAsia"/>
                    <w:sz w:val="18"/>
                    <w:szCs w:val="18"/>
                  </w:rPr>
                </w:pPr>
                <w:r>
                  <w:rPr>
                    <w:rFonts w:hint="eastAsia"/>
                    <w:sz w:val="18"/>
                    <w:szCs w:val="18"/>
                  </w:rPr>
                  <w:t>其他</w:t>
                </w:r>
              </w:p>
            </w:sdtContent>
          </w:sdt>
        </w:tc>
        <w:tc>
          <w:tcPr>
            <w:tcW w:w="817" w:type="dxa"/>
            <w:vMerge w:val="restart"/>
            <w:vAlign w:val="center"/>
          </w:tcPr>
          <w:sdt>
            <w:sdtPr>
              <w:tag w:val="_PLD_f2691f33b2164ad8b83415f8cd404dea"/>
              <w:id w:val="-1424335656"/>
            </w:sdtPr>
            <w:sdtContent>
              <w:p w14:paraId="23901746" w14:textId="77777777" w:rsidR="005265CD" w:rsidRDefault="007066F1">
                <w:pPr>
                  <w:jc w:val="center"/>
                  <w:rPr>
                    <w:rFonts w:hint="eastAsia"/>
                    <w:sz w:val="18"/>
                    <w:szCs w:val="18"/>
                  </w:rPr>
                </w:pPr>
                <w:r>
                  <w:rPr>
                    <w:rFonts w:hint="eastAsia"/>
                    <w:sz w:val="18"/>
                    <w:szCs w:val="18"/>
                  </w:rPr>
                  <w:t>小计</w:t>
                </w:r>
              </w:p>
            </w:sdtContent>
          </w:sdt>
        </w:tc>
        <w:tc>
          <w:tcPr>
            <w:tcW w:w="969" w:type="dxa"/>
            <w:vMerge/>
            <w:vAlign w:val="center"/>
          </w:tcPr>
          <w:p w14:paraId="69D995CB" w14:textId="77777777" w:rsidR="005265CD" w:rsidRDefault="005265CD">
            <w:pPr>
              <w:jc w:val="center"/>
              <w:rPr>
                <w:rFonts w:hint="eastAsia"/>
                <w:sz w:val="18"/>
                <w:szCs w:val="18"/>
              </w:rPr>
            </w:pPr>
          </w:p>
        </w:tc>
        <w:tc>
          <w:tcPr>
            <w:tcW w:w="1057" w:type="dxa"/>
            <w:vMerge/>
            <w:vAlign w:val="center"/>
          </w:tcPr>
          <w:p w14:paraId="5B5483E1" w14:textId="77777777" w:rsidR="005265CD" w:rsidRDefault="005265CD">
            <w:pPr>
              <w:jc w:val="center"/>
              <w:rPr>
                <w:rFonts w:hint="eastAsia"/>
                <w:sz w:val="18"/>
                <w:szCs w:val="18"/>
              </w:rPr>
            </w:pPr>
          </w:p>
        </w:tc>
      </w:tr>
      <w:tr w:rsidR="005265CD" w14:paraId="05EC2544" w14:textId="77777777" w:rsidTr="0073667F">
        <w:trPr>
          <w:trHeight w:val="303"/>
        </w:trPr>
        <w:tc>
          <w:tcPr>
            <w:tcW w:w="1837" w:type="dxa"/>
            <w:vMerge/>
            <w:vAlign w:val="center"/>
          </w:tcPr>
          <w:p w14:paraId="404B91E6" w14:textId="77777777" w:rsidR="005265CD" w:rsidRDefault="005265CD">
            <w:pPr>
              <w:snapToGrid w:val="0"/>
              <w:spacing w:line="240" w:lineRule="atLeast"/>
              <w:ind w:rightChars="-759" w:right="-1822"/>
              <w:rPr>
                <w:rFonts w:hint="eastAsia"/>
                <w:sz w:val="18"/>
                <w:szCs w:val="18"/>
              </w:rPr>
            </w:pPr>
          </w:p>
        </w:tc>
        <w:tc>
          <w:tcPr>
            <w:tcW w:w="769" w:type="dxa"/>
            <w:vMerge/>
            <w:vAlign w:val="center"/>
          </w:tcPr>
          <w:p w14:paraId="2E28EBD0" w14:textId="77777777" w:rsidR="005265CD" w:rsidRDefault="005265CD">
            <w:pPr>
              <w:snapToGrid w:val="0"/>
              <w:spacing w:line="240" w:lineRule="atLeast"/>
              <w:jc w:val="center"/>
              <w:rPr>
                <w:rFonts w:hint="eastAsia"/>
                <w:sz w:val="18"/>
                <w:szCs w:val="18"/>
              </w:rPr>
            </w:pPr>
          </w:p>
        </w:tc>
        <w:sdt>
          <w:sdtPr>
            <w:tag w:val="_PLD_c8e4e3f938444f399262729a0267aa59"/>
            <w:id w:val="577790199"/>
          </w:sdtPr>
          <w:sdtContent>
            <w:tc>
              <w:tcPr>
                <w:tcW w:w="769" w:type="dxa"/>
                <w:vAlign w:val="center"/>
              </w:tcPr>
              <w:p w14:paraId="72EB5A6F" w14:textId="77777777" w:rsidR="005265CD" w:rsidRDefault="007066F1">
                <w:pPr>
                  <w:jc w:val="center"/>
                  <w:rPr>
                    <w:rFonts w:hint="eastAsia"/>
                    <w:sz w:val="18"/>
                    <w:szCs w:val="18"/>
                  </w:rPr>
                </w:pPr>
                <w:r>
                  <w:rPr>
                    <w:rFonts w:hint="eastAsia"/>
                    <w:sz w:val="18"/>
                    <w:szCs w:val="18"/>
                  </w:rPr>
                  <w:t>优先股</w:t>
                </w:r>
              </w:p>
            </w:tc>
          </w:sdtContent>
        </w:sdt>
        <w:sdt>
          <w:sdtPr>
            <w:tag w:val="_PLD_70f3796cf4ab4ecbb92343a346942a09"/>
            <w:id w:val="1467320146"/>
          </w:sdtPr>
          <w:sdtContent>
            <w:tc>
              <w:tcPr>
                <w:tcW w:w="769" w:type="dxa"/>
                <w:vAlign w:val="center"/>
              </w:tcPr>
              <w:p w14:paraId="49F9464A" w14:textId="77777777" w:rsidR="005265CD" w:rsidRDefault="007066F1">
                <w:pPr>
                  <w:jc w:val="center"/>
                  <w:rPr>
                    <w:rFonts w:hint="eastAsia"/>
                    <w:sz w:val="18"/>
                    <w:szCs w:val="18"/>
                  </w:rPr>
                </w:pPr>
                <w:r>
                  <w:rPr>
                    <w:rFonts w:hint="eastAsia"/>
                    <w:sz w:val="18"/>
                    <w:szCs w:val="18"/>
                  </w:rPr>
                  <w:t>永续债</w:t>
                </w:r>
              </w:p>
            </w:tc>
          </w:sdtContent>
        </w:sdt>
        <w:sdt>
          <w:sdtPr>
            <w:tag w:val="_PLD_a3d4853d11ed4217a1c5e27cfc45c1c9"/>
            <w:id w:val="-1586292092"/>
          </w:sdtPr>
          <w:sdtContent>
            <w:tc>
              <w:tcPr>
                <w:tcW w:w="769" w:type="dxa"/>
                <w:vAlign w:val="center"/>
              </w:tcPr>
              <w:p w14:paraId="7B0A695C" w14:textId="77777777" w:rsidR="005265CD" w:rsidRDefault="007066F1">
                <w:pPr>
                  <w:jc w:val="center"/>
                  <w:rPr>
                    <w:rFonts w:hint="eastAsia"/>
                    <w:sz w:val="18"/>
                    <w:szCs w:val="18"/>
                  </w:rPr>
                </w:pPr>
                <w:r>
                  <w:rPr>
                    <w:rFonts w:hint="eastAsia"/>
                    <w:sz w:val="18"/>
                    <w:szCs w:val="18"/>
                  </w:rPr>
                  <w:t>其他</w:t>
                </w:r>
              </w:p>
            </w:tc>
          </w:sdtContent>
        </w:sdt>
        <w:tc>
          <w:tcPr>
            <w:tcW w:w="769" w:type="dxa"/>
            <w:vMerge/>
            <w:vAlign w:val="center"/>
          </w:tcPr>
          <w:p w14:paraId="5978DE83" w14:textId="77777777" w:rsidR="005265CD" w:rsidRDefault="005265CD">
            <w:pPr>
              <w:snapToGrid w:val="0"/>
              <w:spacing w:line="240" w:lineRule="atLeast"/>
              <w:jc w:val="center"/>
              <w:rPr>
                <w:rFonts w:hint="eastAsia"/>
                <w:sz w:val="18"/>
                <w:szCs w:val="18"/>
              </w:rPr>
            </w:pPr>
          </w:p>
        </w:tc>
        <w:tc>
          <w:tcPr>
            <w:tcW w:w="769" w:type="dxa"/>
            <w:vMerge/>
            <w:vAlign w:val="center"/>
          </w:tcPr>
          <w:p w14:paraId="0CFD3D9B" w14:textId="77777777" w:rsidR="005265CD" w:rsidRDefault="005265CD">
            <w:pPr>
              <w:snapToGrid w:val="0"/>
              <w:spacing w:line="240" w:lineRule="atLeast"/>
              <w:jc w:val="center"/>
              <w:rPr>
                <w:rFonts w:hint="eastAsia"/>
                <w:sz w:val="18"/>
                <w:szCs w:val="18"/>
              </w:rPr>
            </w:pPr>
          </w:p>
        </w:tc>
        <w:tc>
          <w:tcPr>
            <w:tcW w:w="769" w:type="dxa"/>
            <w:vMerge/>
            <w:vAlign w:val="center"/>
          </w:tcPr>
          <w:p w14:paraId="6A311A01" w14:textId="77777777" w:rsidR="005265CD" w:rsidRDefault="005265CD">
            <w:pPr>
              <w:snapToGrid w:val="0"/>
              <w:spacing w:line="240" w:lineRule="atLeast"/>
              <w:jc w:val="center"/>
              <w:rPr>
                <w:rFonts w:hint="eastAsia"/>
                <w:sz w:val="18"/>
                <w:szCs w:val="18"/>
              </w:rPr>
            </w:pPr>
          </w:p>
        </w:tc>
        <w:tc>
          <w:tcPr>
            <w:tcW w:w="769" w:type="dxa"/>
            <w:vMerge/>
            <w:vAlign w:val="center"/>
          </w:tcPr>
          <w:p w14:paraId="78BF8921" w14:textId="77777777" w:rsidR="005265CD" w:rsidRDefault="005265CD">
            <w:pPr>
              <w:snapToGrid w:val="0"/>
              <w:spacing w:line="240" w:lineRule="atLeast"/>
              <w:jc w:val="center"/>
              <w:rPr>
                <w:rFonts w:hint="eastAsia"/>
                <w:sz w:val="18"/>
                <w:szCs w:val="18"/>
              </w:rPr>
            </w:pPr>
          </w:p>
        </w:tc>
        <w:tc>
          <w:tcPr>
            <w:tcW w:w="769" w:type="dxa"/>
            <w:vMerge/>
            <w:vAlign w:val="center"/>
          </w:tcPr>
          <w:p w14:paraId="66FC9EFD" w14:textId="77777777" w:rsidR="005265CD" w:rsidRDefault="005265CD">
            <w:pPr>
              <w:snapToGrid w:val="0"/>
              <w:spacing w:line="240" w:lineRule="atLeast"/>
              <w:jc w:val="center"/>
              <w:rPr>
                <w:rFonts w:hint="eastAsia"/>
                <w:sz w:val="18"/>
                <w:szCs w:val="18"/>
              </w:rPr>
            </w:pPr>
          </w:p>
        </w:tc>
        <w:tc>
          <w:tcPr>
            <w:tcW w:w="769" w:type="dxa"/>
            <w:vMerge/>
            <w:vAlign w:val="center"/>
          </w:tcPr>
          <w:p w14:paraId="046C2E40" w14:textId="77777777" w:rsidR="005265CD" w:rsidRDefault="005265CD">
            <w:pPr>
              <w:snapToGrid w:val="0"/>
              <w:spacing w:line="240" w:lineRule="atLeast"/>
              <w:jc w:val="center"/>
              <w:rPr>
                <w:rFonts w:hint="eastAsia"/>
                <w:sz w:val="18"/>
                <w:szCs w:val="18"/>
              </w:rPr>
            </w:pPr>
          </w:p>
        </w:tc>
        <w:tc>
          <w:tcPr>
            <w:tcW w:w="865" w:type="dxa"/>
            <w:vMerge/>
            <w:vAlign w:val="center"/>
          </w:tcPr>
          <w:p w14:paraId="4536F4AA" w14:textId="77777777" w:rsidR="005265CD" w:rsidRDefault="005265CD">
            <w:pPr>
              <w:snapToGrid w:val="0"/>
              <w:spacing w:line="240" w:lineRule="atLeast"/>
              <w:jc w:val="center"/>
              <w:rPr>
                <w:rFonts w:hint="eastAsia"/>
                <w:sz w:val="18"/>
                <w:szCs w:val="18"/>
              </w:rPr>
            </w:pPr>
          </w:p>
        </w:tc>
        <w:tc>
          <w:tcPr>
            <w:tcW w:w="853" w:type="dxa"/>
            <w:vMerge/>
            <w:vAlign w:val="center"/>
          </w:tcPr>
          <w:p w14:paraId="6854E610" w14:textId="77777777" w:rsidR="005265CD" w:rsidRDefault="005265CD">
            <w:pPr>
              <w:jc w:val="center"/>
              <w:rPr>
                <w:rFonts w:hint="eastAsia"/>
                <w:sz w:val="18"/>
                <w:szCs w:val="18"/>
              </w:rPr>
            </w:pPr>
          </w:p>
        </w:tc>
        <w:tc>
          <w:tcPr>
            <w:tcW w:w="817" w:type="dxa"/>
            <w:vMerge/>
            <w:vAlign w:val="center"/>
          </w:tcPr>
          <w:p w14:paraId="1C0AD885" w14:textId="77777777" w:rsidR="005265CD" w:rsidRDefault="005265CD">
            <w:pPr>
              <w:jc w:val="center"/>
              <w:rPr>
                <w:rFonts w:hint="eastAsia"/>
                <w:sz w:val="18"/>
                <w:szCs w:val="18"/>
              </w:rPr>
            </w:pPr>
          </w:p>
        </w:tc>
        <w:tc>
          <w:tcPr>
            <w:tcW w:w="969" w:type="dxa"/>
            <w:vMerge/>
            <w:vAlign w:val="center"/>
          </w:tcPr>
          <w:p w14:paraId="67211E96" w14:textId="77777777" w:rsidR="005265CD" w:rsidRDefault="005265CD">
            <w:pPr>
              <w:jc w:val="center"/>
              <w:rPr>
                <w:rFonts w:hint="eastAsia"/>
                <w:sz w:val="18"/>
                <w:szCs w:val="18"/>
              </w:rPr>
            </w:pPr>
          </w:p>
        </w:tc>
        <w:tc>
          <w:tcPr>
            <w:tcW w:w="1057" w:type="dxa"/>
            <w:vMerge/>
            <w:tcBorders>
              <w:bottom w:val="nil"/>
            </w:tcBorders>
            <w:vAlign w:val="center"/>
          </w:tcPr>
          <w:p w14:paraId="7C9F4A23" w14:textId="77777777" w:rsidR="005265CD" w:rsidRDefault="005265CD">
            <w:pPr>
              <w:jc w:val="center"/>
              <w:rPr>
                <w:rFonts w:hint="eastAsia"/>
                <w:sz w:val="18"/>
                <w:szCs w:val="18"/>
              </w:rPr>
            </w:pPr>
          </w:p>
        </w:tc>
      </w:tr>
      <w:tr w:rsidR="0073667F" w14:paraId="0E4BFB7D" w14:textId="77777777" w:rsidTr="0073667F">
        <w:sdt>
          <w:sdtPr>
            <w:tag w:val="_PLD_24c39056f5874862855dc37ef7f0d558"/>
            <w:id w:val="1969775995"/>
          </w:sdtPr>
          <w:sdtContent>
            <w:tc>
              <w:tcPr>
                <w:tcW w:w="1837" w:type="dxa"/>
                <w:vAlign w:val="center"/>
              </w:tcPr>
              <w:p w14:paraId="4F5E619E" w14:textId="77777777" w:rsidR="0073667F" w:rsidRDefault="0073667F" w:rsidP="0073667F">
                <w:pPr>
                  <w:rPr>
                    <w:rFonts w:hint="eastAsia"/>
                    <w:sz w:val="18"/>
                    <w:szCs w:val="18"/>
                  </w:rPr>
                </w:pPr>
                <w:r>
                  <w:rPr>
                    <w:sz w:val="18"/>
                    <w:szCs w:val="18"/>
                  </w:rPr>
                  <w:t>一、上年</w:t>
                </w:r>
                <w:r>
                  <w:rPr>
                    <w:rFonts w:hint="eastAsia"/>
                    <w:sz w:val="18"/>
                    <w:szCs w:val="18"/>
                  </w:rPr>
                  <w:t>年</w:t>
                </w:r>
                <w:r>
                  <w:rPr>
                    <w:sz w:val="18"/>
                    <w:szCs w:val="18"/>
                  </w:rPr>
                  <w:t>末余额</w:t>
                </w:r>
              </w:p>
            </w:tc>
          </w:sdtContent>
        </w:sdt>
        <w:tc>
          <w:tcPr>
            <w:tcW w:w="769" w:type="dxa"/>
            <w:vAlign w:val="center"/>
          </w:tcPr>
          <w:p w14:paraId="72D3C1E9" w14:textId="77777777" w:rsidR="0073667F" w:rsidRDefault="0073667F" w:rsidP="0073667F">
            <w:pPr>
              <w:jc w:val="right"/>
              <w:rPr>
                <w:rFonts w:hint="eastAsia"/>
                <w:sz w:val="18"/>
                <w:szCs w:val="18"/>
              </w:rPr>
            </w:pPr>
            <w:r>
              <w:rPr>
                <w:rFonts w:hint="eastAsia"/>
                <w:sz w:val="18"/>
                <w:szCs w:val="18"/>
              </w:rPr>
              <w:t>92,129,495.00</w:t>
            </w:r>
          </w:p>
        </w:tc>
        <w:tc>
          <w:tcPr>
            <w:tcW w:w="769" w:type="dxa"/>
            <w:vAlign w:val="center"/>
          </w:tcPr>
          <w:p w14:paraId="40C30DD7" w14:textId="77777777" w:rsidR="0073667F" w:rsidRDefault="0073667F" w:rsidP="0073667F">
            <w:pPr>
              <w:jc w:val="right"/>
              <w:rPr>
                <w:rFonts w:hint="eastAsia"/>
                <w:sz w:val="18"/>
                <w:szCs w:val="18"/>
              </w:rPr>
            </w:pPr>
          </w:p>
        </w:tc>
        <w:tc>
          <w:tcPr>
            <w:tcW w:w="769" w:type="dxa"/>
            <w:vAlign w:val="center"/>
          </w:tcPr>
          <w:p w14:paraId="15F6D73C" w14:textId="77777777" w:rsidR="0073667F" w:rsidRDefault="0073667F" w:rsidP="0073667F">
            <w:pPr>
              <w:jc w:val="right"/>
              <w:rPr>
                <w:rFonts w:hint="eastAsia"/>
                <w:sz w:val="18"/>
                <w:szCs w:val="18"/>
              </w:rPr>
            </w:pPr>
          </w:p>
        </w:tc>
        <w:tc>
          <w:tcPr>
            <w:tcW w:w="769" w:type="dxa"/>
            <w:vAlign w:val="center"/>
          </w:tcPr>
          <w:p w14:paraId="39ABE261" w14:textId="77777777" w:rsidR="0073667F" w:rsidRDefault="0073667F" w:rsidP="0073667F">
            <w:pPr>
              <w:jc w:val="right"/>
              <w:rPr>
                <w:rFonts w:hint="eastAsia"/>
                <w:sz w:val="18"/>
                <w:szCs w:val="18"/>
              </w:rPr>
            </w:pPr>
          </w:p>
        </w:tc>
        <w:tc>
          <w:tcPr>
            <w:tcW w:w="769" w:type="dxa"/>
            <w:vAlign w:val="center"/>
          </w:tcPr>
          <w:p w14:paraId="121864F4" w14:textId="77777777" w:rsidR="0073667F" w:rsidRDefault="0073667F" w:rsidP="0073667F">
            <w:pPr>
              <w:jc w:val="right"/>
              <w:rPr>
                <w:rFonts w:hint="eastAsia"/>
                <w:sz w:val="18"/>
                <w:szCs w:val="18"/>
              </w:rPr>
            </w:pPr>
            <w:r>
              <w:rPr>
                <w:rFonts w:hint="eastAsia"/>
                <w:sz w:val="18"/>
                <w:szCs w:val="18"/>
              </w:rPr>
              <w:t>687,234,576.53</w:t>
            </w:r>
          </w:p>
        </w:tc>
        <w:tc>
          <w:tcPr>
            <w:tcW w:w="769" w:type="dxa"/>
            <w:vAlign w:val="center"/>
          </w:tcPr>
          <w:p w14:paraId="4CE5A394" w14:textId="77777777" w:rsidR="0073667F" w:rsidRDefault="0073667F" w:rsidP="0073667F">
            <w:pPr>
              <w:jc w:val="right"/>
              <w:rPr>
                <w:rFonts w:hint="eastAsia"/>
                <w:sz w:val="18"/>
                <w:szCs w:val="18"/>
              </w:rPr>
            </w:pPr>
            <w:r>
              <w:rPr>
                <w:rFonts w:hint="eastAsia"/>
                <w:sz w:val="18"/>
                <w:szCs w:val="18"/>
              </w:rPr>
              <w:t>5,040,000.00</w:t>
            </w:r>
          </w:p>
        </w:tc>
        <w:tc>
          <w:tcPr>
            <w:tcW w:w="769" w:type="dxa"/>
            <w:vAlign w:val="center"/>
          </w:tcPr>
          <w:p w14:paraId="20C154C9" w14:textId="77777777" w:rsidR="0073667F" w:rsidRDefault="0073667F" w:rsidP="0073667F">
            <w:pPr>
              <w:jc w:val="right"/>
              <w:rPr>
                <w:rFonts w:hint="eastAsia"/>
                <w:sz w:val="18"/>
                <w:szCs w:val="18"/>
              </w:rPr>
            </w:pPr>
            <w:r>
              <w:rPr>
                <w:rFonts w:hint="eastAsia"/>
                <w:sz w:val="18"/>
                <w:szCs w:val="18"/>
              </w:rPr>
              <w:t>-200,000.00</w:t>
            </w:r>
          </w:p>
        </w:tc>
        <w:tc>
          <w:tcPr>
            <w:tcW w:w="769" w:type="dxa"/>
            <w:vAlign w:val="center"/>
          </w:tcPr>
          <w:p w14:paraId="33DE6BB3" w14:textId="77777777" w:rsidR="0073667F" w:rsidRDefault="0073667F" w:rsidP="0073667F">
            <w:pPr>
              <w:jc w:val="right"/>
              <w:rPr>
                <w:rFonts w:hint="eastAsia"/>
                <w:sz w:val="18"/>
                <w:szCs w:val="18"/>
              </w:rPr>
            </w:pPr>
          </w:p>
        </w:tc>
        <w:tc>
          <w:tcPr>
            <w:tcW w:w="769" w:type="dxa"/>
            <w:vAlign w:val="center"/>
          </w:tcPr>
          <w:p w14:paraId="76D69335" w14:textId="77777777" w:rsidR="0073667F" w:rsidRDefault="0073667F" w:rsidP="0073667F">
            <w:pPr>
              <w:jc w:val="right"/>
              <w:rPr>
                <w:rFonts w:hint="eastAsia"/>
                <w:sz w:val="18"/>
                <w:szCs w:val="18"/>
              </w:rPr>
            </w:pPr>
            <w:r>
              <w:rPr>
                <w:rFonts w:hint="eastAsia"/>
                <w:sz w:val="18"/>
                <w:szCs w:val="18"/>
              </w:rPr>
              <w:t>20,353,357.39</w:t>
            </w:r>
          </w:p>
        </w:tc>
        <w:tc>
          <w:tcPr>
            <w:tcW w:w="769" w:type="dxa"/>
            <w:vAlign w:val="center"/>
          </w:tcPr>
          <w:p w14:paraId="20DA48A6" w14:textId="77777777" w:rsidR="0073667F" w:rsidRDefault="0073667F" w:rsidP="0073667F">
            <w:pPr>
              <w:jc w:val="right"/>
              <w:rPr>
                <w:rFonts w:hint="eastAsia"/>
                <w:sz w:val="18"/>
                <w:szCs w:val="18"/>
              </w:rPr>
            </w:pPr>
          </w:p>
        </w:tc>
        <w:tc>
          <w:tcPr>
            <w:tcW w:w="865" w:type="dxa"/>
            <w:vAlign w:val="center"/>
          </w:tcPr>
          <w:p w14:paraId="7121CD76" w14:textId="77777777" w:rsidR="0073667F" w:rsidRDefault="0073667F" w:rsidP="0073667F">
            <w:pPr>
              <w:jc w:val="right"/>
              <w:rPr>
                <w:rFonts w:hint="eastAsia"/>
                <w:sz w:val="18"/>
                <w:szCs w:val="18"/>
              </w:rPr>
            </w:pPr>
            <w:r>
              <w:rPr>
                <w:rFonts w:hint="eastAsia"/>
                <w:sz w:val="18"/>
                <w:szCs w:val="18"/>
              </w:rPr>
              <w:t>-49,367,297.58</w:t>
            </w:r>
          </w:p>
        </w:tc>
        <w:tc>
          <w:tcPr>
            <w:tcW w:w="853" w:type="dxa"/>
            <w:vAlign w:val="center"/>
          </w:tcPr>
          <w:p w14:paraId="38D41ACF" w14:textId="77777777" w:rsidR="0073667F" w:rsidRDefault="0073667F" w:rsidP="0073667F">
            <w:pPr>
              <w:jc w:val="right"/>
              <w:rPr>
                <w:rFonts w:hint="eastAsia"/>
                <w:sz w:val="18"/>
                <w:szCs w:val="18"/>
              </w:rPr>
            </w:pPr>
          </w:p>
        </w:tc>
        <w:tc>
          <w:tcPr>
            <w:tcW w:w="817" w:type="dxa"/>
            <w:vAlign w:val="center"/>
          </w:tcPr>
          <w:p w14:paraId="3C154341" w14:textId="77777777" w:rsidR="0073667F" w:rsidRDefault="0073667F" w:rsidP="0073667F">
            <w:pPr>
              <w:jc w:val="right"/>
              <w:rPr>
                <w:rFonts w:hint="eastAsia"/>
                <w:sz w:val="18"/>
                <w:szCs w:val="18"/>
              </w:rPr>
            </w:pPr>
            <w:r>
              <w:rPr>
                <w:rFonts w:hint="eastAsia"/>
                <w:sz w:val="18"/>
                <w:szCs w:val="18"/>
              </w:rPr>
              <w:t>745,110,131.34</w:t>
            </w:r>
          </w:p>
        </w:tc>
        <w:tc>
          <w:tcPr>
            <w:tcW w:w="969" w:type="dxa"/>
            <w:vAlign w:val="center"/>
          </w:tcPr>
          <w:p w14:paraId="16C1D61A" w14:textId="77777777" w:rsidR="0073667F" w:rsidRDefault="0073667F" w:rsidP="0073667F">
            <w:pPr>
              <w:jc w:val="right"/>
              <w:rPr>
                <w:rFonts w:hint="eastAsia"/>
                <w:sz w:val="18"/>
                <w:szCs w:val="18"/>
              </w:rPr>
            </w:pPr>
            <w:r>
              <w:rPr>
                <w:rFonts w:hint="eastAsia"/>
                <w:sz w:val="18"/>
                <w:szCs w:val="18"/>
              </w:rPr>
              <w:t>1,836,140.56</w:t>
            </w:r>
          </w:p>
        </w:tc>
        <w:tc>
          <w:tcPr>
            <w:tcW w:w="1057" w:type="dxa"/>
            <w:vAlign w:val="center"/>
          </w:tcPr>
          <w:p w14:paraId="253F73D8" w14:textId="77777777" w:rsidR="0073667F" w:rsidRDefault="0073667F" w:rsidP="0073667F">
            <w:pPr>
              <w:jc w:val="right"/>
              <w:rPr>
                <w:rFonts w:hint="eastAsia"/>
                <w:sz w:val="18"/>
                <w:szCs w:val="18"/>
              </w:rPr>
            </w:pPr>
            <w:r>
              <w:rPr>
                <w:rFonts w:hint="eastAsia"/>
                <w:sz w:val="18"/>
                <w:szCs w:val="18"/>
              </w:rPr>
              <w:t>746,946,271.90</w:t>
            </w:r>
          </w:p>
        </w:tc>
      </w:tr>
      <w:tr w:rsidR="0073667F" w14:paraId="793030E6" w14:textId="77777777" w:rsidTr="0073667F">
        <w:sdt>
          <w:sdtPr>
            <w:tag w:val="_PLD_5feb351bb250466a8fad5b20d2922c70"/>
            <w:id w:val="1764497885"/>
          </w:sdtPr>
          <w:sdtContent>
            <w:tc>
              <w:tcPr>
                <w:tcW w:w="1837" w:type="dxa"/>
                <w:vAlign w:val="center"/>
              </w:tcPr>
              <w:p w14:paraId="13FBB1F8" w14:textId="77777777" w:rsidR="0073667F" w:rsidRDefault="0073667F" w:rsidP="0073667F">
                <w:pPr>
                  <w:rPr>
                    <w:rFonts w:hint="eastAsia"/>
                    <w:sz w:val="18"/>
                    <w:szCs w:val="18"/>
                  </w:rPr>
                </w:pPr>
                <w:r>
                  <w:rPr>
                    <w:rFonts w:hint="eastAsia"/>
                    <w:sz w:val="18"/>
                    <w:szCs w:val="18"/>
                  </w:rPr>
                  <w:t>加：</w:t>
                </w:r>
                <w:r>
                  <w:rPr>
                    <w:sz w:val="18"/>
                    <w:szCs w:val="18"/>
                  </w:rPr>
                  <w:t>会计政策变更</w:t>
                </w:r>
              </w:p>
            </w:tc>
          </w:sdtContent>
        </w:sdt>
        <w:tc>
          <w:tcPr>
            <w:tcW w:w="769" w:type="dxa"/>
            <w:vAlign w:val="center"/>
          </w:tcPr>
          <w:p w14:paraId="39E73C7A" w14:textId="77777777" w:rsidR="0073667F" w:rsidRDefault="0073667F" w:rsidP="0073667F">
            <w:pPr>
              <w:jc w:val="right"/>
              <w:rPr>
                <w:rFonts w:hint="eastAsia"/>
                <w:sz w:val="18"/>
                <w:szCs w:val="18"/>
              </w:rPr>
            </w:pPr>
          </w:p>
        </w:tc>
        <w:tc>
          <w:tcPr>
            <w:tcW w:w="769" w:type="dxa"/>
            <w:vAlign w:val="center"/>
          </w:tcPr>
          <w:p w14:paraId="7707F5CD" w14:textId="77777777" w:rsidR="0073667F" w:rsidRDefault="0073667F" w:rsidP="0073667F">
            <w:pPr>
              <w:jc w:val="right"/>
              <w:rPr>
                <w:rFonts w:hint="eastAsia"/>
                <w:sz w:val="18"/>
                <w:szCs w:val="18"/>
              </w:rPr>
            </w:pPr>
          </w:p>
        </w:tc>
        <w:tc>
          <w:tcPr>
            <w:tcW w:w="769" w:type="dxa"/>
            <w:vAlign w:val="center"/>
          </w:tcPr>
          <w:p w14:paraId="076D9F61" w14:textId="77777777" w:rsidR="0073667F" w:rsidRDefault="0073667F" w:rsidP="0073667F">
            <w:pPr>
              <w:jc w:val="right"/>
              <w:rPr>
                <w:rFonts w:hint="eastAsia"/>
                <w:sz w:val="18"/>
                <w:szCs w:val="18"/>
              </w:rPr>
            </w:pPr>
          </w:p>
        </w:tc>
        <w:tc>
          <w:tcPr>
            <w:tcW w:w="769" w:type="dxa"/>
            <w:vAlign w:val="center"/>
          </w:tcPr>
          <w:p w14:paraId="138800EA" w14:textId="77777777" w:rsidR="0073667F" w:rsidRDefault="0073667F" w:rsidP="0073667F">
            <w:pPr>
              <w:jc w:val="right"/>
              <w:rPr>
                <w:rFonts w:hint="eastAsia"/>
                <w:sz w:val="18"/>
                <w:szCs w:val="18"/>
              </w:rPr>
            </w:pPr>
          </w:p>
        </w:tc>
        <w:tc>
          <w:tcPr>
            <w:tcW w:w="769" w:type="dxa"/>
            <w:vAlign w:val="center"/>
          </w:tcPr>
          <w:p w14:paraId="6397DF15" w14:textId="77777777" w:rsidR="0073667F" w:rsidRDefault="0073667F" w:rsidP="0073667F">
            <w:pPr>
              <w:jc w:val="right"/>
              <w:rPr>
                <w:rFonts w:hint="eastAsia"/>
                <w:sz w:val="18"/>
                <w:szCs w:val="18"/>
              </w:rPr>
            </w:pPr>
          </w:p>
        </w:tc>
        <w:tc>
          <w:tcPr>
            <w:tcW w:w="769" w:type="dxa"/>
            <w:vAlign w:val="center"/>
          </w:tcPr>
          <w:p w14:paraId="54560CCF" w14:textId="77777777" w:rsidR="0073667F" w:rsidRDefault="0073667F" w:rsidP="0073667F">
            <w:pPr>
              <w:jc w:val="right"/>
              <w:rPr>
                <w:rFonts w:hint="eastAsia"/>
                <w:sz w:val="18"/>
                <w:szCs w:val="18"/>
              </w:rPr>
            </w:pPr>
          </w:p>
        </w:tc>
        <w:tc>
          <w:tcPr>
            <w:tcW w:w="769" w:type="dxa"/>
            <w:vAlign w:val="center"/>
          </w:tcPr>
          <w:p w14:paraId="0436356C" w14:textId="77777777" w:rsidR="0073667F" w:rsidRDefault="0073667F" w:rsidP="0073667F">
            <w:pPr>
              <w:jc w:val="right"/>
              <w:rPr>
                <w:rFonts w:hint="eastAsia"/>
                <w:sz w:val="18"/>
                <w:szCs w:val="18"/>
              </w:rPr>
            </w:pPr>
          </w:p>
        </w:tc>
        <w:tc>
          <w:tcPr>
            <w:tcW w:w="769" w:type="dxa"/>
            <w:vAlign w:val="center"/>
          </w:tcPr>
          <w:p w14:paraId="2EAC2A01" w14:textId="77777777" w:rsidR="0073667F" w:rsidRDefault="0073667F" w:rsidP="0073667F">
            <w:pPr>
              <w:jc w:val="right"/>
              <w:rPr>
                <w:rFonts w:hint="eastAsia"/>
                <w:sz w:val="18"/>
                <w:szCs w:val="18"/>
              </w:rPr>
            </w:pPr>
          </w:p>
        </w:tc>
        <w:tc>
          <w:tcPr>
            <w:tcW w:w="769" w:type="dxa"/>
            <w:vAlign w:val="center"/>
          </w:tcPr>
          <w:p w14:paraId="1DD443EE" w14:textId="77777777" w:rsidR="0073667F" w:rsidRDefault="0073667F" w:rsidP="0073667F">
            <w:pPr>
              <w:jc w:val="right"/>
              <w:rPr>
                <w:rFonts w:hint="eastAsia"/>
                <w:sz w:val="18"/>
                <w:szCs w:val="18"/>
              </w:rPr>
            </w:pPr>
          </w:p>
        </w:tc>
        <w:tc>
          <w:tcPr>
            <w:tcW w:w="769" w:type="dxa"/>
            <w:vAlign w:val="center"/>
          </w:tcPr>
          <w:p w14:paraId="733EB396" w14:textId="77777777" w:rsidR="0073667F" w:rsidRDefault="0073667F" w:rsidP="0073667F">
            <w:pPr>
              <w:jc w:val="right"/>
              <w:rPr>
                <w:rFonts w:hint="eastAsia"/>
                <w:sz w:val="18"/>
                <w:szCs w:val="18"/>
              </w:rPr>
            </w:pPr>
          </w:p>
        </w:tc>
        <w:tc>
          <w:tcPr>
            <w:tcW w:w="865" w:type="dxa"/>
            <w:vAlign w:val="center"/>
          </w:tcPr>
          <w:p w14:paraId="477C6F30" w14:textId="77777777" w:rsidR="0073667F" w:rsidRDefault="0073667F" w:rsidP="0073667F">
            <w:pPr>
              <w:jc w:val="right"/>
              <w:rPr>
                <w:rFonts w:hint="eastAsia"/>
                <w:sz w:val="18"/>
                <w:szCs w:val="18"/>
              </w:rPr>
            </w:pPr>
          </w:p>
        </w:tc>
        <w:tc>
          <w:tcPr>
            <w:tcW w:w="853" w:type="dxa"/>
            <w:vAlign w:val="center"/>
          </w:tcPr>
          <w:p w14:paraId="0BC25B48" w14:textId="77777777" w:rsidR="0073667F" w:rsidRDefault="0073667F" w:rsidP="0073667F">
            <w:pPr>
              <w:jc w:val="right"/>
              <w:rPr>
                <w:rFonts w:hint="eastAsia"/>
                <w:sz w:val="18"/>
                <w:szCs w:val="18"/>
              </w:rPr>
            </w:pPr>
          </w:p>
        </w:tc>
        <w:tc>
          <w:tcPr>
            <w:tcW w:w="817" w:type="dxa"/>
            <w:vAlign w:val="center"/>
          </w:tcPr>
          <w:p w14:paraId="3A34A0A3" w14:textId="77777777" w:rsidR="0073667F" w:rsidRDefault="0073667F" w:rsidP="0073667F">
            <w:pPr>
              <w:jc w:val="right"/>
              <w:rPr>
                <w:rFonts w:hint="eastAsia"/>
                <w:sz w:val="18"/>
                <w:szCs w:val="18"/>
              </w:rPr>
            </w:pPr>
          </w:p>
        </w:tc>
        <w:tc>
          <w:tcPr>
            <w:tcW w:w="969" w:type="dxa"/>
            <w:vAlign w:val="center"/>
          </w:tcPr>
          <w:p w14:paraId="100371FF" w14:textId="77777777" w:rsidR="0073667F" w:rsidRDefault="0073667F" w:rsidP="0073667F">
            <w:pPr>
              <w:jc w:val="right"/>
              <w:rPr>
                <w:rFonts w:hint="eastAsia"/>
                <w:sz w:val="18"/>
                <w:szCs w:val="18"/>
              </w:rPr>
            </w:pPr>
          </w:p>
        </w:tc>
        <w:tc>
          <w:tcPr>
            <w:tcW w:w="1057" w:type="dxa"/>
            <w:vAlign w:val="center"/>
          </w:tcPr>
          <w:p w14:paraId="6F3902E0" w14:textId="77777777" w:rsidR="0073667F" w:rsidRDefault="0073667F" w:rsidP="0073667F">
            <w:pPr>
              <w:jc w:val="right"/>
              <w:rPr>
                <w:rFonts w:hint="eastAsia"/>
                <w:sz w:val="18"/>
                <w:szCs w:val="18"/>
              </w:rPr>
            </w:pPr>
          </w:p>
        </w:tc>
      </w:tr>
      <w:tr w:rsidR="0073667F" w14:paraId="1E84A746" w14:textId="77777777" w:rsidTr="0073667F">
        <w:sdt>
          <w:sdtPr>
            <w:tag w:val="_PLD_b3480764b7144ae885e5b5b29f4f4705"/>
            <w:id w:val="-1969415771"/>
          </w:sdtPr>
          <w:sdtContent>
            <w:tc>
              <w:tcPr>
                <w:tcW w:w="1837" w:type="dxa"/>
                <w:vAlign w:val="center"/>
              </w:tcPr>
              <w:p w14:paraId="48D0EC8D" w14:textId="77777777" w:rsidR="0073667F" w:rsidRDefault="0073667F" w:rsidP="0073667F">
                <w:pPr>
                  <w:ind w:firstLineChars="200" w:firstLine="480"/>
                  <w:rPr>
                    <w:rFonts w:hint="eastAsia"/>
                    <w:sz w:val="18"/>
                    <w:szCs w:val="18"/>
                  </w:rPr>
                </w:pPr>
                <w:r>
                  <w:rPr>
                    <w:sz w:val="18"/>
                    <w:szCs w:val="18"/>
                  </w:rPr>
                  <w:t>前期差错更正</w:t>
                </w:r>
              </w:p>
            </w:tc>
          </w:sdtContent>
        </w:sdt>
        <w:tc>
          <w:tcPr>
            <w:tcW w:w="769" w:type="dxa"/>
            <w:vAlign w:val="center"/>
          </w:tcPr>
          <w:p w14:paraId="120FC6F3" w14:textId="77777777" w:rsidR="0073667F" w:rsidRDefault="0073667F" w:rsidP="0073667F">
            <w:pPr>
              <w:jc w:val="right"/>
              <w:rPr>
                <w:rFonts w:hint="eastAsia"/>
                <w:sz w:val="18"/>
                <w:szCs w:val="18"/>
              </w:rPr>
            </w:pPr>
          </w:p>
        </w:tc>
        <w:tc>
          <w:tcPr>
            <w:tcW w:w="769" w:type="dxa"/>
            <w:vAlign w:val="center"/>
          </w:tcPr>
          <w:p w14:paraId="02501712" w14:textId="77777777" w:rsidR="0073667F" w:rsidRDefault="0073667F" w:rsidP="0073667F">
            <w:pPr>
              <w:jc w:val="right"/>
              <w:rPr>
                <w:rFonts w:hint="eastAsia"/>
                <w:sz w:val="18"/>
                <w:szCs w:val="18"/>
              </w:rPr>
            </w:pPr>
          </w:p>
        </w:tc>
        <w:tc>
          <w:tcPr>
            <w:tcW w:w="769" w:type="dxa"/>
            <w:vAlign w:val="center"/>
          </w:tcPr>
          <w:p w14:paraId="5591C942" w14:textId="77777777" w:rsidR="0073667F" w:rsidRDefault="0073667F" w:rsidP="0073667F">
            <w:pPr>
              <w:jc w:val="right"/>
              <w:rPr>
                <w:rFonts w:hint="eastAsia"/>
                <w:sz w:val="18"/>
                <w:szCs w:val="18"/>
              </w:rPr>
            </w:pPr>
          </w:p>
        </w:tc>
        <w:tc>
          <w:tcPr>
            <w:tcW w:w="769" w:type="dxa"/>
            <w:vAlign w:val="center"/>
          </w:tcPr>
          <w:p w14:paraId="54E2B9E7" w14:textId="77777777" w:rsidR="0073667F" w:rsidRDefault="0073667F" w:rsidP="0073667F">
            <w:pPr>
              <w:jc w:val="right"/>
              <w:rPr>
                <w:rFonts w:hint="eastAsia"/>
                <w:sz w:val="18"/>
                <w:szCs w:val="18"/>
              </w:rPr>
            </w:pPr>
          </w:p>
        </w:tc>
        <w:tc>
          <w:tcPr>
            <w:tcW w:w="769" w:type="dxa"/>
            <w:vAlign w:val="center"/>
          </w:tcPr>
          <w:p w14:paraId="1902A3FE" w14:textId="77777777" w:rsidR="0073667F" w:rsidRDefault="0073667F" w:rsidP="0073667F">
            <w:pPr>
              <w:jc w:val="right"/>
              <w:rPr>
                <w:rFonts w:hint="eastAsia"/>
                <w:sz w:val="18"/>
                <w:szCs w:val="18"/>
              </w:rPr>
            </w:pPr>
          </w:p>
        </w:tc>
        <w:tc>
          <w:tcPr>
            <w:tcW w:w="769" w:type="dxa"/>
            <w:vAlign w:val="center"/>
          </w:tcPr>
          <w:p w14:paraId="155A0F48" w14:textId="77777777" w:rsidR="0073667F" w:rsidRDefault="0073667F" w:rsidP="0073667F">
            <w:pPr>
              <w:jc w:val="right"/>
              <w:rPr>
                <w:rFonts w:hint="eastAsia"/>
                <w:sz w:val="18"/>
                <w:szCs w:val="18"/>
              </w:rPr>
            </w:pPr>
          </w:p>
        </w:tc>
        <w:tc>
          <w:tcPr>
            <w:tcW w:w="769" w:type="dxa"/>
            <w:vAlign w:val="center"/>
          </w:tcPr>
          <w:p w14:paraId="3B0905FD" w14:textId="77777777" w:rsidR="0073667F" w:rsidRDefault="0073667F" w:rsidP="0073667F">
            <w:pPr>
              <w:jc w:val="right"/>
              <w:rPr>
                <w:rFonts w:hint="eastAsia"/>
                <w:sz w:val="18"/>
                <w:szCs w:val="18"/>
              </w:rPr>
            </w:pPr>
          </w:p>
        </w:tc>
        <w:tc>
          <w:tcPr>
            <w:tcW w:w="769" w:type="dxa"/>
            <w:vAlign w:val="center"/>
          </w:tcPr>
          <w:p w14:paraId="643783AA" w14:textId="77777777" w:rsidR="0073667F" w:rsidRDefault="0073667F" w:rsidP="0073667F">
            <w:pPr>
              <w:jc w:val="right"/>
              <w:rPr>
                <w:rFonts w:hint="eastAsia"/>
                <w:sz w:val="18"/>
                <w:szCs w:val="18"/>
              </w:rPr>
            </w:pPr>
          </w:p>
        </w:tc>
        <w:tc>
          <w:tcPr>
            <w:tcW w:w="769" w:type="dxa"/>
            <w:vAlign w:val="center"/>
          </w:tcPr>
          <w:p w14:paraId="40C2F8E9" w14:textId="77777777" w:rsidR="0073667F" w:rsidRDefault="0073667F" w:rsidP="0073667F">
            <w:pPr>
              <w:jc w:val="right"/>
              <w:rPr>
                <w:rFonts w:hint="eastAsia"/>
                <w:sz w:val="18"/>
                <w:szCs w:val="18"/>
              </w:rPr>
            </w:pPr>
          </w:p>
        </w:tc>
        <w:tc>
          <w:tcPr>
            <w:tcW w:w="769" w:type="dxa"/>
            <w:vAlign w:val="center"/>
          </w:tcPr>
          <w:p w14:paraId="12D3C88E" w14:textId="77777777" w:rsidR="0073667F" w:rsidRDefault="0073667F" w:rsidP="0073667F">
            <w:pPr>
              <w:jc w:val="right"/>
              <w:rPr>
                <w:rFonts w:hint="eastAsia"/>
                <w:sz w:val="18"/>
                <w:szCs w:val="18"/>
              </w:rPr>
            </w:pPr>
          </w:p>
        </w:tc>
        <w:tc>
          <w:tcPr>
            <w:tcW w:w="865" w:type="dxa"/>
            <w:vAlign w:val="center"/>
          </w:tcPr>
          <w:p w14:paraId="61C1B51E" w14:textId="77777777" w:rsidR="0073667F" w:rsidRDefault="0073667F" w:rsidP="0073667F">
            <w:pPr>
              <w:jc w:val="right"/>
              <w:rPr>
                <w:rFonts w:hint="eastAsia"/>
                <w:sz w:val="18"/>
                <w:szCs w:val="18"/>
              </w:rPr>
            </w:pPr>
          </w:p>
        </w:tc>
        <w:tc>
          <w:tcPr>
            <w:tcW w:w="853" w:type="dxa"/>
            <w:vAlign w:val="center"/>
          </w:tcPr>
          <w:p w14:paraId="5F4E2F51" w14:textId="77777777" w:rsidR="0073667F" w:rsidRDefault="0073667F" w:rsidP="0073667F">
            <w:pPr>
              <w:jc w:val="right"/>
              <w:rPr>
                <w:rFonts w:hint="eastAsia"/>
                <w:sz w:val="18"/>
                <w:szCs w:val="18"/>
              </w:rPr>
            </w:pPr>
          </w:p>
        </w:tc>
        <w:tc>
          <w:tcPr>
            <w:tcW w:w="817" w:type="dxa"/>
            <w:vAlign w:val="center"/>
          </w:tcPr>
          <w:p w14:paraId="557A1416" w14:textId="77777777" w:rsidR="0073667F" w:rsidRDefault="0073667F" w:rsidP="0073667F">
            <w:pPr>
              <w:jc w:val="right"/>
              <w:rPr>
                <w:rFonts w:hint="eastAsia"/>
                <w:sz w:val="18"/>
                <w:szCs w:val="18"/>
              </w:rPr>
            </w:pPr>
          </w:p>
        </w:tc>
        <w:tc>
          <w:tcPr>
            <w:tcW w:w="969" w:type="dxa"/>
            <w:vAlign w:val="center"/>
          </w:tcPr>
          <w:p w14:paraId="47616BC7" w14:textId="77777777" w:rsidR="0073667F" w:rsidRDefault="0073667F" w:rsidP="0073667F">
            <w:pPr>
              <w:jc w:val="right"/>
              <w:rPr>
                <w:rFonts w:hint="eastAsia"/>
                <w:sz w:val="18"/>
                <w:szCs w:val="18"/>
              </w:rPr>
            </w:pPr>
          </w:p>
        </w:tc>
        <w:tc>
          <w:tcPr>
            <w:tcW w:w="1057" w:type="dxa"/>
            <w:vAlign w:val="center"/>
          </w:tcPr>
          <w:p w14:paraId="7F709EAF" w14:textId="77777777" w:rsidR="0073667F" w:rsidRDefault="0073667F" w:rsidP="0073667F">
            <w:pPr>
              <w:jc w:val="right"/>
              <w:rPr>
                <w:rFonts w:hint="eastAsia"/>
                <w:sz w:val="18"/>
                <w:szCs w:val="18"/>
              </w:rPr>
            </w:pPr>
          </w:p>
        </w:tc>
      </w:tr>
      <w:tr w:rsidR="0073667F" w14:paraId="11F61CBC" w14:textId="77777777" w:rsidTr="0073667F">
        <w:sdt>
          <w:sdtPr>
            <w:tag w:val="_PLD_3226061f12cf4cf887adc2639edc13d6"/>
            <w:id w:val="263044562"/>
          </w:sdtPr>
          <w:sdtContent>
            <w:tc>
              <w:tcPr>
                <w:tcW w:w="1837" w:type="dxa"/>
                <w:vAlign w:val="center"/>
              </w:tcPr>
              <w:p w14:paraId="6211DA1B" w14:textId="77777777" w:rsidR="0073667F" w:rsidRDefault="0073667F" w:rsidP="0073667F">
                <w:pPr>
                  <w:ind w:firstLineChars="200" w:firstLine="480"/>
                  <w:rPr>
                    <w:rFonts w:hint="eastAsia"/>
                    <w:sz w:val="18"/>
                    <w:szCs w:val="18"/>
                  </w:rPr>
                </w:pPr>
                <w:r>
                  <w:rPr>
                    <w:rFonts w:hint="eastAsia"/>
                    <w:sz w:val="18"/>
                    <w:szCs w:val="18"/>
                  </w:rPr>
                  <w:t>其他</w:t>
                </w:r>
              </w:p>
            </w:tc>
          </w:sdtContent>
        </w:sdt>
        <w:tc>
          <w:tcPr>
            <w:tcW w:w="769" w:type="dxa"/>
            <w:vAlign w:val="center"/>
          </w:tcPr>
          <w:p w14:paraId="61E9280E" w14:textId="77777777" w:rsidR="0073667F" w:rsidRDefault="0073667F" w:rsidP="0073667F">
            <w:pPr>
              <w:jc w:val="right"/>
              <w:rPr>
                <w:rFonts w:hint="eastAsia"/>
                <w:sz w:val="18"/>
                <w:szCs w:val="18"/>
              </w:rPr>
            </w:pPr>
          </w:p>
        </w:tc>
        <w:tc>
          <w:tcPr>
            <w:tcW w:w="769" w:type="dxa"/>
            <w:vAlign w:val="center"/>
          </w:tcPr>
          <w:p w14:paraId="48B290A7" w14:textId="77777777" w:rsidR="0073667F" w:rsidRDefault="0073667F" w:rsidP="0073667F">
            <w:pPr>
              <w:jc w:val="right"/>
              <w:rPr>
                <w:rFonts w:hint="eastAsia"/>
                <w:sz w:val="18"/>
                <w:szCs w:val="18"/>
              </w:rPr>
            </w:pPr>
          </w:p>
        </w:tc>
        <w:tc>
          <w:tcPr>
            <w:tcW w:w="769" w:type="dxa"/>
            <w:vAlign w:val="center"/>
          </w:tcPr>
          <w:p w14:paraId="05644245" w14:textId="77777777" w:rsidR="0073667F" w:rsidRDefault="0073667F" w:rsidP="0073667F">
            <w:pPr>
              <w:jc w:val="right"/>
              <w:rPr>
                <w:rFonts w:hint="eastAsia"/>
                <w:sz w:val="18"/>
                <w:szCs w:val="18"/>
              </w:rPr>
            </w:pPr>
          </w:p>
        </w:tc>
        <w:tc>
          <w:tcPr>
            <w:tcW w:w="769" w:type="dxa"/>
            <w:vAlign w:val="center"/>
          </w:tcPr>
          <w:p w14:paraId="724EFE3F" w14:textId="77777777" w:rsidR="0073667F" w:rsidRDefault="0073667F" w:rsidP="0073667F">
            <w:pPr>
              <w:jc w:val="right"/>
              <w:rPr>
                <w:rFonts w:hint="eastAsia"/>
                <w:sz w:val="18"/>
                <w:szCs w:val="18"/>
              </w:rPr>
            </w:pPr>
          </w:p>
        </w:tc>
        <w:tc>
          <w:tcPr>
            <w:tcW w:w="769" w:type="dxa"/>
            <w:vAlign w:val="center"/>
          </w:tcPr>
          <w:p w14:paraId="5B7CA508" w14:textId="77777777" w:rsidR="0073667F" w:rsidRDefault="0073667F" w:rsidP="0073667F">
            <w:pPr>
              <w:jc w:val="right"/>
              <w:rPr>
                <w:rFonts w:hint="eastAsia"/>
                <w:sz w:val="18"/>
                <w:szCs w:val="18"/>
              </w:rPr>
            </w:pPr>
          </w:p>
        </w:tc>
        <w:tc>
          <w:tcPr>
            <w:tcW w:w="769" w:type="dxa"/>
            <w:vAlign w:val="center"/>
          </w:tcPr>
          <w:p w14:paraId="57D3FE58" w14:textId="77777777" w:rsidR="0073667F" w:rsidRDefault="0073667F" w:rsidP="0073667F">
            <w:pPr>
              <w:jc w:val="right"/>
              <w:rPr>
                <w:rFonts w:hint="eastAsia"/>
                <w:sz w:val="18"/>
                <w:szCs w:val="18"/>
              </w:rPr>
            </w:pPr>
          </w:p>
        </w:tc>
        <w:tc>
          <w:tcPr>
            <w:tcW w:w="769" w:type="dxa"/>
            <w:vAlign w:val="center"/>
          </w:tcPr>
          <w:p w14:paraId="7AD15905" w14:textId="77777777" w:rsidR="0073667F" w:rsidRDefault="0073667F" w:rsidP="0073667F">
            <w:pPr>
              <w:jc w:val="right"/>
              <w:rPr>
                <w:rFonts w:hint="eastAsia"/>
                <w:sz w:val="18"/>
                <w:szCs w:val="18"/>
              </w:rPr>
            </w:pPr>
          </w:p>
        </w:tc>
        <w:tc>
          <w:tcPr>
            <w:tcW w:w="769" w:type="dxa"/>
            <w:vAlign w:val="center"/>
          </w:tcPr>
          <w:p w14:paraId="4C5119F7" w14:textId="77777777" w:rsidR="0073667F" w:rsidRDefault="0073667F" w:rsidP="0073667F">
            <w:pPr>
              <w:jc w:val="right"/>
              <w:rPr>
                <w:rFonts w:hint="eastAsia"/>
                <w:sz w:val="18"/>
                <w:szCs w:val="18"/>
              </w:rPr>
            </w:pPr>
          </w:p>
        </w:tc>
        <w:tc>
          <w:tcPr>
            <w:tcW w:w="769" w:type="dxa"/>
            <w:vAlign w:val="center"/>
          </w:tcPr>
          <w:p w14:paraId="5E5DEA07" w14:textId="77777777" w:rsidR="0073667F" w:rsidRDefault="0073667F" w:rsidP="0073667F">
            <w:pPr>
              <w:jc w:val="right"/>
              <w:rPr>
                <w:rFonts w:hint="eastAsia"/>
                <w:sz w:val="18"/>
                <w:szCs w:val="18"/>
              </w:rPr>
            </w:pPr>
          </w:p>
        </w:tc>
        <w:tc>
          <w:tcPr>
            <w:tcW w:w="769" w:type="dxa"/>
            <w:vAlign w:val="center"/>
          </w:tcPr>
          <w:p w14:paraId="53E7EB74" w14:textId="77777777" w:rsidR="0073667F" w:rsidRDefault="0073667F" w:rsidP="0073667F">
            <w:pPr>
              <w:jc w:val="right"/>
              <w:rPr>
                <w:rFonts w:hint="eastAsia"/>
                <w:sz w:val="18"/>
                <w:szCs w:val="18"/>
              </w:rPr>
            </w:pPr>
          </w:p>
        </w:tc>
        <w:tc>
          <w:tcPr>
            <w:tcW w:w="865" w:type="dxa"/>
            <w:vAlign w:val="center"/>
          </w:tcPr>
          <w:p w14:paraId="0340A3FA" w14:textId="77777777" w:rsidR="0073667F" w:rsidRDefault="0073667F" w:rsidP="0073667F">
            <w:pPr>
              <w:jc w:val="right"/>
              <w:rPr>
                <w:rFonts w:hint="eastAsia"/>
                <w:sz w:val="18"/>
                <w:szCs w:val="18"/>
              </w:rPr>
            </w:pPr>
          </w:p>
        </w:tc>
        <w:tc>
          <w:tcPr>
            <w:tcW w:w="853" w:type="dxa"/>
            <w:vAlign w:val="center"/>
          </w:tcPr>
          <w:p w14:paraId="61DF5156" w14:textId="77777777" w:rsidR="0073667F" w:rsidRDefault="0073667F" w:rsidP="0073667F">
            <w:pPr>
              <w:jc w:val="right"/>
              <w:rPr>
                <w:rFonts w:hint="eastAsia"/>
                <w:sz w:val="18"/>
                <w:szCs w:val="18"/>
              </w:rPr>
            </w:pPr>
          </w:p>
        </w:tc>
        <w:tc>
          <w:tcPr>
            <w:tcW w:w="817" w:type="dxa"/>
            <w:vAlign w:val="center"/>
          </w:tcPr>
          <w:p w14:paraId="4F402DD4" w14:textId="77777777" w:rsidR="0073667F" w:rsidRDefault="0073667F" w:rsidP="0073667F">
            <w:pPr>
              <w:jc w:val="right"/>
              <w:rPr>
                <w:rFonts w:hint="eastAsia"/>
                <w:sz w:val="18"/>
                <w:szCs w:val="18"/>
              </w:rPr>
            </w:pPr>
          </w:p>
        </w:tc>
        <w:tc>
          <w:tcPr>
            <w:tcW w:w="969" w:type="dxa"/>
            <w:vAlign w:val="center"/>
          </w:tcPr>
          <w:p w14:paraId="6C2B09D6" w14:textId="77777777" w:rsidR="0073667F" w:rsidRDefault="0073667F" w:rsidP="0073667F">
            <w:pPr>
              <w:jc w:val="right"/>
              <w:rPr>
                <w:rFonts w:hint="eastAsia"/>
                <w:sz w:val="18"/>
                <w:szCs w:val="18"/>
              </w:rPr>
            </w:pPr>
          </w:p>
        </w:tc>
        <w:tc>
          <w:tcPr>
            <w:tcW w:w="1057" w:type="dxa"/>
            <w:vAlign w:val="center"/>
          </w:tcPr>
          <w:p w14:paraId="4A253F31" w14:textId="77777777" w:rsidR="0073667F" w:rsidRDefault="0073667F" w:rsidP="0073667F">
            <w:pPr>
              <w:jc w:val="right"/>
              <w:rPr>
                <w:rFonts w:hint="eastAsia"/>
                <w:sz w:val="18"/>
                <w:szCs w:val="18"/>
              </w:rPr>
            </w:pPr>
          </w:p>
        </w:tc>
      </w:tr>
      <w:tr w:rsidR="0073667F" w14:paraId="47CB1E75" w14:textId="77777777" w:rsidTr="0073667F">
        <w:sdt>
          <w:sdtPr>
            <w:tag w:val="_PLD_6438083d485a4ed1a2cb2a35b3d400f3"/>
            <w:id w:val="1963381580"/>
          </w:sdtPr>
          <w:sdtContent>
            <w:tc>
              <w:tcPr>
                <w:tcW w:w="1837" w:type="dxa"/>
                <w:vAlign w:val="center"/>
              </w:tcPr>
              <w:p w14:paraId="29B91B49" w14:textId="77777777" w:rsidR="0073667F" w:rsidRDefault="0073667F" w:rsidP="0073667F">
                <w:pPr>
                  <w:rPr>
                    <w:rFonts w:hint="eastAsia"/>
                    <w:sz w:val="18"/>
                    <w:szCs w:val="18"/>
                  </w:rPr>
                </w:pPr>
                <w:r>
                  <w:rPr>
                    <w:sz w:val="18"/>
                    <w:szCs w:val="18"/>
                  </w:rPr>
                  <w:t>二、本年</w:t>
                </w:r>
                <w:r>
                  <w:rPr>
                    <w:rFonts w:hint="eastAsia"/>
                    <w:sz w:val="18"/>
                    <w:szCs w:val="18"/>
                  </w:rPr>
                  <w:t>期</w:t>
                </w:r>
                <w:r>
                  <w:rPr>
                    <w:sz w:val="18"/>
                    <w:szCs w:val="18"/>
                  </w:rPr>
                  <w:t>初余额</w:t>
                </w:r>
              </w:p>
            </w:tc>
          </w:sdtContent>
        </w:sdt>
        <w:tc>
          <w:tcPr>
            <w:tcW w:w="769" w:type="dxa"/>
            <w:vAlign w:val="center"/>
          </w:tcPr>
          <w:p w14:paraId="3D5881D5" w14:textId="77777777" w:rsidR="0073667F" w:rsidRDefault="0073667F" w:rsidP="0073667F">
            <w:pPr>
              <w:jc w:val="right"/>
              <w:rPr>
                <w:rFonts w:hint="eastAsia"/>
                <w:sz w:val="18"/>
                <w:szCs w:val="18"/>
              </w:rPr>
            </w:pPr>
            <w:r>
              <w:rPr>
                <w:rFonts w:hint="eastAsia"/>
                <w:sz w:val="18"/>
                <w:szCs w:val="18"/>
              </w:rPr>
              <w:t>92,129,495.00</w:t>
            </w:r>
          </w:p>
        </w:tc>
        <w:tc>
          <w:tcPr>
            <w:tcW w:w="769" w:type="dxa"/>
            <w:vAlign w:val="center"/>
          </w:tcPr>
          <w:p w14:paraId="077998B5" w14:textId="77777777" w:rsidR="0073667F" w:rsidRDefault="0073667F" w:rsidP="0073667F">
            <w:pPr>
              <w:jc w:val="right"/>
              <w:rPr>
                <w:rFonts w:hint="eastAsia"/>
                <w:sz w:val="18"/>
                <w:szCs w:val="18"/>
              </w:rPr>
            </w:pPr>
          </w:p>
        </w:tc>
        <w:tc>
          <w:tcPr>
            <w:tcW w:w="769" w:type="dxa"/>
            <w:vAlign w:val="center"/>
          </w:tcPr>
          <w:p w14:paraId="5EE40070" w14:textId="77777777" w:rsidR="0073667F" w:rsidRDefault="0073667F" w:rsidP="0073667F">
            <w:pPr>
              <w:jc w:val="right"/>
              <w:rPr>
                <w:rFonts w:hint="eastAsia"/>
                <w:sz w:val="18"/>
                <w:szCs w:val="18"/>
              </w:rPr>
            </w:pPr>
          </w:p>
        </w:tc>
        <w:tc>
          <w:tcPr>
            <w:tcW w:w="769" w:type="dxa"/>
            <w:vAlign w:val="center"/>
          </w:tcPr>
          <w:p w14:paraId="6BF1BABA" w14:textId="77777777" w:rsidR="0073667F" w:rsidRDefault="0073667F" w:rsidP="0073667F">
            <w:pPr>
              <w:jc w:val="right"/>
              <w:rPr>
                <w:rFonts w:hint="eastAsia"/>
                <w:sz w:val="18"/>
                <w:szCs w:val="18"/>
              </w:rPr>
            </w:pPr>
          </w:p>
        </w:tc>
        <w:tc>
          <w:tcPr>
            <w:tcW w:w="769" w:type="dxa"/>
            <w:vAlign w:val="center"/>
          </w:tcPr>
          <w:p w14:paraId="33955CF2" w14:textId="77777777" w:rsidR="0073667F" w:rsidRDefault="0073667F" w:rsidP="0073667F">
            <w:pPr>
              <w:jc w:val="right"/>
              <w:rPr>
                <w:rFonts w:hint="eastAsia"/>
                <w:sz w:val="18"/>
                <w:szCs w:val="18"/>
              </w:rPr>
            </w:pPr>
            <w:r>
              <w:rPr>
                <w:rFonts w:hint="eastAsia"/>
                <w:sz w:val="18"/>
                <w:szCs w:val="18"/>
              </w:rPr>
              <w:t>687,234,576.53</w:t>
            </w:r>
          </w:p>
        </w:tc>
        <w:tc>
          <w:tcPr>
            <w:tcW w:w="769" w:type="dxa"/>
            <w:vAlign w:val="center"/>
          </w:tcPr>
          <w:p w14:paraId="041B6EA2" w14:textId="77777777" w:rsidR="0073667F" w:rsidRDefault="0073667F" w:rsidP="0073667F">
            <w:pPr>
              <w:jc w:val="right"/>
              <w:rPr>
                <w:rFonts w:hint="eastAsia"/>
                <w:sz w:val="18"/>
                <w:szCs w:val="18"/>
              </w:rPr>
            </w:pPr>
            <w:r>
              <w:rPr>
                <w:rFonts w:hint="eastAsia"/>
                <w:sz w:val="18"/>
                <w:szCs w:val="18"/>
              </w:rPr>
              <w:t>5,040,000.00</w:t>
            </w:r>
          </w:p>
        </w:tc>
        <w:tc>
          <w:tcPr>
            <w:tcW w:w="769" w:type="dxa"/>
            <w:vAlign w:val="center"/>
          </w:tcPr>
          <w:p w14:paraId="2B6FF19A" w14:textId="77777777" w:rsidR="0073667F" w:rsidRDefault="0073667F" w:rsidP="0073667F">
            <w:pPr>
              <w:jc w:val="right"/>
              <w:rPr>
                <w:rFonts w:hint="eastAsia"/>
                <w:sz w:val="18"/>
                <w:szCs w:val="18"/>
              </w:rPr>
            </w:pPr>
            <w:r>
              <w:rPr>
                <w:rFonts w:hint="eastAsia"/>
                <w:sz w:val="18"/>
                <w:szCs w:val="18"/>
              </w:rPr>
              <w:t>-200,000.00</w:t>
            </w:r>
          </w:p>
        </w:tc>
        <w:tc>
          <w:tcPr>
            <w:tcW w:w="769" w:type="dxa"/>
            <w:vAlign w:val="center"/>
          </w:tcPr>
          <w:p w14:paraId="009475FE" w14:textId="77777777" w:rsidR="0073667F" w:rsidRDefault="0073667F" w:rsidP="0073667F">
            <w:pPr>
              <w:jc w:val="right"/>
              <w:rPr>
                <w:rFonts w:hint="eastAsia"/>
                <w:sz w:val="18"/>
                <w:szCs w:val="18"/>
              </w:rPr>
            </w:pPr>
          </w:p>
        </w:tc>
        <w:tc>
          <w:tcPr>
            <w:tcW w:w="769" w:type="dxa"/>
            <w:vAlign w:val="center"/>
          </w:tcPr>
          <w:p w14:paraId="5A7F4AF8" w14:textId="77777777" w:rsidR="0073667F" w:rsidRDefault="0073667F" w:rsidP="0073667F">
            <w:pPr>
              <w:jc w:val="right"/>
              <w:rPr>
                <w:rFonts w:hint="eastAsia"/>
                <w:sz w:val="18"/>
                <w:szCs w:val="18"/>
              </w:rPr>
            </w:pPr>
            <w:r>
              <w:rPr>
                <w:rFonts w:hint="eastAsia"/>
                <w:sz w:val="18"/>
                <w:szCs w:val="18"/>
              </w:rPr>
              <w:t>20,353,357.39</w:t>
            </w:r>
          </w:p>
        </w:tc>
        <w:tc>
          <w:tcPr>
            <w:tcW w:w="769" w:type="dxa"/>
            <w:vAlign w:val="center"/>
          </w:tcPr>
          <w:p w14:paraId="606BE0B0" w14:textId="77777777" w:rsidR="0073667F" w:rsidRDefault="0073667F" w:rsidP="0073667F">
            <w:pPr>
              <w:jc w:val="right"/>
              <w:rPr>
                <w:rFonts w:hint="eastAsia"/>
                <w:sz w:val="18"/>
                <w:szCs w:val="18"/>
              </w:rPr>
            </w:pPr>
          </w:p>
        </w:tc>
        <w:tc>
          <w:tcPr>
            <w:tcW w:w="865" w:type="dxa"/>
            <w:vAlign w:val="center"/>
          </w:tcPr>
          <w:p w14:paraId="2597A804" w14:textId="77777777" w:rsidR="0073667F" w:rsidRDefault="0073667F" w:rsidP="0073667F">
            <w:pPr>
              <w:jc w:val="right"/>
              <w:rPr>
                <w:rFonts w:hint="eastAsia"/>
                <w:sz w:val="18"/>
                <w:szCs w:val="18"/>
              </w:rPr>
            </w:pPr>
            <w:r>
              <w:rPr>
                <w:rFonts w:hint="eastAsia"/>
                <w:sz w:val="18"/>
                <w:szCs w:val="18"/>
              </w:rPr>
              <w:t>-49,367,297.58</w:t>
            </w:r>
          </w:p>
        </w:tc>
        <w:tc>
          <w:tcPr>
            <w:tcW w:w="853" w:type="dxa"/>
            <w:vAlign w:val="center"/>
          </w:tcPr>
          <w:p w14:paraId="46156065" w14:textId="77777777" w:rsidR="0073667F" w:rsidRDefault="0073667F" w:rsidP="0073667F">
            <w:pPr>
              <w:jc w:val="right"/>
              <w:rPr>
                <w:rFonts w:hint="eastAsia"/>
                <w:sz w:val="18"/>
                <w:szCs w:val="18"/>
              </w:rPr>
            </w:pPr>
          </w:p>
        </w:tc>
        <w:tc>
          <w:tcPr>
            <w:tcW w:w="817" w:type="dxa"/>
            <w:vAlign w:val="center"/>
          </w:tcPr>
          <w:p w14:paraId="3D1FCC59" w14:textId="77777777" w:rsidR="0073667F" w:rsidRDefault="0073667F" w:rsidP="0073667F">
            <w:pPr>
              <w:jc w:val="right"/>
              <w:rPr>
                <w:rFonts w:hint="eastAsia"/>
                <w:sz w:val="18"/>
                <w:szCs w:val="18"/>
              </w:rPr>
            </w:pPr>
            <w:r>
              <w:rPr>
                <w:rFonts w:hint="eastAsia"/>
                <w:sz w:val="18"/>
                <w:szCs w:val="18"/>
              </w:rPr>
              <w:t>745,110,131.34</w:t>
            </w:r>
          </w:p>
        </w:tc>
        <w:tc>
          <w:tcPr>
            <w:tcW w:w="969" w:type="dxa"/>
            <w:vAlign w:val="center"/>
          </w:tcPr>
          <w:p w14:paraId="07EF3B04" w14:textId="77777777" w:rsidR="0073667F" w:rsidRDefault="0073667F" w:rsidP="0073667F">
            <w:pPr>
              <w:jc w:val="right"/>
              <w:rPr>
                <w:rFonts w:hint="eastAsia"/>
                <w:sz w:val="18"/>
                <w:szCs w:val="18"/>
              </w:rPr>
            </w:pPr>
            <w:r>
              <w:rPr>
                <w:rFonts w:hint="eastAsia"/>
                <w:sz w:val="18"/>
                <w:szCs w:val="18"/>
              </w:rPr>
              <w:t>1,836,140.56</w:t>
            </w:r>
          </w:p>
        </w:tc>
        <w:tc>
          <w:tcPr>
            <w:tcW w:w="1057" w:type="dxa"/>
            <w:vAlign w:val="center"/>
          </w:tcPr>
          <w:p w14:paraId="7FB7C345" w14:textId="77777777" w:rsidR="0073667F" w:rsidRDefault="0073667F" w:rsidP="0073667F">
            <w:pPr>
              <w:jc w:val="right"/>
              <w:rPr>
                <w:rFonts w:hint="eastAsia"/>
                <w:sz w:val="18"/>
                <w:szCs w:val="18"/>
              </w:rPr>
            </w:pPr>
            <w:r>
              <w:rPr>
                <w:rFonts w:hint="eastAsia"/>
                <w:sz w:val="18"/>
                <w:szCs w:val="18"/>
              </w:rPr>
              <w:t>746,946,271.90</w:t>
            </w:r>
          </w:p>
        </w:tc>
      </w:tr>
      <w:tr w:rsidR="0073667F" w14:paraId="305E7BB3" w14:textId="77777777" w:rsidTr="0073667F">
        <w:sdt>
          <w:sdtPr>
            <w:tag w:val="_PLD_a0d70a8ecfa64251bc0240cb363e3dd7"/>
            <w:id w:val="1983422207"/>
          </w:sdtPr>
          <w:sdtContent>
            <w:tc>
              <w:tcPr>
                <w:tcW w:w="1837" w:type="dxa"/>
                <w:vAlign w:val="center"/>
              </w:tcPr>
              <w:p w14:paraId="565C5A06" w14:textId="77777777" w:rsidR="0073667F" w:rsidRDefault="0073667F" w:rsidP="0073667F">
                <w:pPr>
                  <w:rPr>
                    <w:rFonts w:hint="eastAsia"/>
                    <w:sz w:val="18"/>
                    <w:szCs w:val="18"/>
                  </w:rPr>
                </w:pPr>
                <w:r>
                  <w:rPr>
                    <w:sz w:val="18"/>
                    <w:szCs w:val="18"/>
                  </w:rPr>
                  <w:t>三、本</w:t>
                </w:r>
                <w:r>
                  <w:rPr>
                    <w:rFonts w:hint="eastAsia"/>
                    <w:sz w:val="18"/>
                    <w:szCs w:val="18"/>
                  </w:rPr>
                  <w:t>期</w:t>
                </w:r>
                <w:r>
                  <w:rPr>
                    <w:sz w:val="18"/>
                    <w:szCs w:val="18"/>
                  </w:rPr>
                  <w:t>增减变动金额（减少以“－”号填列）</w:t>
                </w:r>
              </w:p>
            </w:tc>
          </w:sdtContent>
        </w:sdt>
        <w:tc>
          <w:tcPr>
            <w:tcW w:w="769" w:type="dxa"/>
            <w:vAlign w:val="center"/>
          </w:tcPr>
          <w:p w14:paraId="2FF68B1F" w14:textId="77777777" w:rsidR="0073667F" w:rsidRDefault="0073667F" w:rsidP="0073667F">
            <w:pPr>
              <w:jc w:val="right"/>
              <w:rPr>
                <w:rFonts w:hint="eastAsia"/>
                <w:sz w:val="18"/>
                <w:szCs w:val="18"/>
              </w:rPr>
            </w:pPr>
            <w:r>
              <w:rPr>
                <w:rFonts w:hint="eastAsia"/>
                <w:sz w:val="18"/>
                <w:szCs w:val="18"/>
              </w:rPr>
              <w:t>-135,000.00</w:t>
            </w:r>
          </w:p>
        </w:tc>
        <w:tc>
          <w:tcPr>
            <w:tcW w:w="769" w:type="dxa"/>
            <w:vAlign w:val="center"/>
          </w:tcPr>
          <w:p w14:paraId="2043F02B" w14:textId="77777777" w:rsidR="0073667F" w:rsidRDefault="0073667F" w:rsidP="0073667F">
            <w:pPr>
              <w:jc w:val="right"/>
              <w:rPr>
                <w:rFonts w:hint="eastAsia"/>
                <w:sz w:val="18"/>
                <w:szCs w:val="18"/>
              </w:rPr>
            </w:pPr>
          </w:p>
        </w:tc>
        <w:tc>
          <w:tcPr>
            <w:tcW w:w="769" w:type="dxa"/>
            <w:vAlign w:val="center"/>
          </w:tcPr>
          <w:p w14:paraId="6961552B" w14:textId="77777777" w:rsidR="0073667F" w:rsidRDefault="0073667F" w:rsidP="0073667F">
            <w:pPr>
              <w:jc w:val="right"/>
              <w:rPr>
                <w:rFonts w:hint="eastAsia"/>
                <w:sz w:val="18"/>
                <w:szCs w:val="18"/>
              </w:rPr>
            </w:pPr>
          </w:p>
        </w:tc>
        <w:tc>
          <w:tcPr>
            <w:tcW w:w="769" w:type="dxa"/>
            <w:vAlign w:val="center"/>
          </w:tcPr>
          <w:p w14:paraId="560D51A0" w14:textId="77777777" w:rsidR="0073667F" w:rsidRDefault="0073667F" w:rsidP="0073667F">
            <w:pPr>
              <w:jc w:val="right"/>
              <w:rPr>
                <w:rFonts w:hint="eastAsia"/>
                <w:sz w:val="18"/>
                <w:szCs w:val="18"/>
              </w:rPr>
            </w:pPr>
          </w:p>
        </w:tc>
        <w:tc>
          <w:tcPr>
            <w:tcW w:w="769" w:type="dxa"/>
            <w:vAlign w:val="center"/>
          </w:tcPr>
          <w:p w14:paraId="58013C64" w14:textId="77777777" w:rsidR="0073667F" w:rsidRDefault="0073667F" w:rsidP="0073667F">
            <w:pPr>
              <w:jc w:val="right"/>
              <w:rPr>
                <w:rFonts w:hint="eastAsia"/>
                <w:sz w:val="18"/>
                <w:szCs w:val="18"/>
              </w:rPr>
            </w:pPr>
            <w:r>
              <w:rPr>
                <w:rFonts w:hint="eastAsia"/>
                <w:sz w:val="18"/>
                <w:szCs w:val="18"/>
              </w:rPr>
              <w:t>8,492,755.07</w:t>
            </w:r>
          </w:p>
        </w:tc>
        <w:tc>
          <w:tcPr>
            <w:tcW w:w="769" w:type="dxa"/>
            <w:vAlign w:val="center"/>
          </w:tcPr>
          <w:p w14:paraId="4276BD4B" w14:textId="77777777" w:rsidR="0073667F" w:rsidRDefault="0073667F" w:rsidP="0073667F">
            <w:pPr>
              <w:jc w:val="right"/>
              <w:rPr>
                <w:rFonts w:hint="eastAsia"/>
                <w:sz w:val="18"/>
                <w:szCs w:val="18"/>
              </w:rPr>
            </w:pPr>
            <w:r>
              <w:rPr>
                <w:rFonts w:hint="eastAsia"/>
                <w:sz w:val="18"/>
                <w:szCs w:val="18"/>
              </w:rPr>
              <w:t>-1,512,000.00</w:t>
            </w:r>
          </w:p>
        </w:tc>
        <w:tc>
          <w:tcPr>
            <w:tcW w:w="769" w:type="dxa"/>
            <w:vAlign w:val="center"/>
          </w:tcPr>
          <w:p w14:paraId="6048AE7A" w14:textId="77777777" w:rsidR="0073667F" w:rsidRDefault="0073667F" w:rsidP="0073667F">
            <w:pPr>
              <w:jc w:val="right"/>
              <w:rPr>
                <w:rFonts w:hint="eastAsia"/>
                <w:sz w:val="18"/>
                <w:szCs w:val="18"/>
              </w:rPr>
            </w:pPr>
            <w:r>
              <w:rPr>
                <w:rFonts w:hint="eastAsia"/>
                <w:sz w:val="18"/>
                <w:szCs w:val="18"/>
              </w:rPr>
              <w:t>200,000.00</w:t>
            </w:r>
          </w:p>
        </w:tc>
        <w:tc>
          <w:tcPr>
            <w:tcW w:w="769" w:type="dxa"/>
            <w:vAlign w:val="center"/>
          </w:tcPr>
          <w:p w14:paraId="5F5A5C0E" w14:textId="77777777" w:rsidR="0073667F" w:rsidRDefault="0073667F" w:rsidP="0073667F">
            <w:pPr>
              <w:jc w:val="right"/>
              <w:rPr>
                <w:rFonts w:hint="eastAsia"/>
                <w:sz w:val="18"/>
                <w:szCs w:val="18"/>
              </w:rPr>
            </w:pPr>
          </w:p>
        </w:tc>
        <w:tc>
          <w:tcPr>
            <w:tcW w:w="769" w:type="dxa"/>
            <w:vAlign w:val="center"/>
          </w:tcPr>
          <w:p w14:paraId="288A67D8" w14:textId="77777777" w:rsidR="0073667F" w:rsidRDefault="0073667F" w:rsidP="0073667F">
            <w:pPr>
              <w:jc w:val="right"/>
              <w:rPr>
                <w:rFonts w:hint="eastAsia"/>
                <w:sz w:val="18"/>
                <w:szCs w:val="18"/>
              </w:rPr>
            </w:pPr>
            <w:r>
              <w:rPr>
                <w:rFonts w:hint="eastAsia"/>
                <w:sz w:val="18"/>
                <w:szCs w:val="18"/>
              </w:rPr>
              <w:t>10,458,216.63</w:t>
            </w:r>
          </w:p>
        </w:tc>
        <w:tc>
          <w:tcPr>
            <w:tcW w:w="769" w:type="dxa"/>
            <w:vAlign w:val="center"/>
          </w:tcPr>
          <w:p w14:paraId="60BE8C61" w14:textId="77777777" w:rsidR="0073667F" w:rsidRDefault="0073667F" w:rsidP="0073667F">
            <w:pPr>
              <w:jc w:val="right"/>
              <w:rPr>
                <w:rFonts w:hint="eastAsia"/>
                <w:sz w:val="18"/>
                <w:szCs w:val="18"/>
              </w:rPr>
            </w:pPr>
          </w:p>
        </w:tc>
        <w:tc>
          <w:tcPr>
            <w:tcW w:w="865" w:type="dxa"/>
            <w:vAlign w:val="center"/>
          </w:tcPr>
          <w:p w14:paraId="091C46F3" w14:textId="77777777" w:rsidR="0073667F" w:rsidRDefault="0073667F" w:rsidP="0073667F">
            <w:pPr>
              <w:jc w:val="right"/>
              <w:rPr>
                <w:rFonts w:hint="eastAsia"/>
                <w:sz w:val="18"/>
                <w:szCs w:val="18"/>
              </w:rPr>
            </w:pPr>
            <w:r>
              <w:rPr>
                <w:rFonts w:hint="eastAsia"/>
                <w:sz w:val="18"/>
                <w:szCs w:val="18"/>
              </w:rPr>
              <w:t>89,588,051.24</w:t>
            </w:r>
          </w:p>
        </w:tc>
        <w:tc>
          <w:tcPr>
            <w:tcW w:w="853" w:type="dxa"/>
            <w:vAlign w:val="center"/>
          </w:tcPr>
          <w:p w14:paraId="1CDA865C" w14:textId="77777777" w:rsidR="0073667F" w:rsidRDefault="0073667F" w:rsidP="0073667F">
            <w:pPr>
              <w:jc w:val="right"/>
              <w:rPr>
                <w:rFonts w:hint="eastAsia"/>
                <w:sz w:val="18"/>
                <w:szCs w:val="18"/>
              </w:rPr>
            </w:pPr>
          </w:p>
        </w:tc>
        <w:tc>
          <w:tcPr>
            <w:tcW w:w="817" w:type="dxa"/>
            <w:vAlign w:val="center"/>
          </w:tcPr>
          <w:p w14:paraId="0661461A" w14:textId="77777777" w:rsidR="0073667F" w:rsidRDefault="0073667F" w:rsidP="0073667F">
            <w:pPr>
              <w:jc w:val="right"/>
              <w:rPr>
                <w:rFonts w:hint="eastAsia"/>
                <w:sz w:val="18"/>
                <w:szCs w:val="18"/>
              </w:rPr>
            </w:pPr>
            <w:r>
              <w:rPr>
                <w:rFonts w:hint="eastAsia"/>
                <w:sz w:val="18"/>
                <w:szCs w:val="18"/>
              </w:rPr>
              <w:t>110,116,022.94</w:t>
            </w:r>
          </w:p>
        </w:tc>
        <w:tc>
          <w:tcPr>
            <w:tcW w:w="969" w:type="dxa"/>
            <w:vAlign w:val="center"/>
          </w:tcPr>
          <w:p w14:paraId="5CCAFC48" w14:textId="77777777" w:rsidR="0073667F" w:rsidRDefault="0073667F" w:rsidP="0073667F">
            <w:pPr>
              <w:jc w:val="right"/>
              <w:rPr>
                <w:rFonts w:hint="eastAsia"/>
                <w:sz w:val="18"/>
                <w:szCs w:val="18"/>
              </w:rPr>
            </w:pPr>
            <w:r>
              <w:rPr>
                <w:rFonts w:hint="eastAsia"/>
                <w:sz w:val="18"/>
                <w:szCs w:val="18"/>
              </w:rPr>
              <w:t>-2,753,863.17</w:t>
            </w:r>
          </w:p>
        </w:tc>
        <w:tc>
          <w:tcPr>
            <w:tcW w:w="1057" w:type="dxa"/>
            <w:vAlign w:val="center"/>
          </w:tcPr>
          <w:p w14:paraId="723D2FC5" w14:textId="77777777" w:rsidR="0073667F" w:rsidRDefault="0073667F" w:rsidP="0073667F">
            <w:pPr>
              <w:jc w:val="right"/>
              <w:rPr>
                <w:rFonts w:hint="eastAsia"/>
                <w:sz w:val="18"/>
                <w:szCs w:val="18"/>
              </w:rPr>
            </w:pPr>
            <w:r>
              <w:rPr>
                <w:rFonts w:hint="eastAsia"/>
                <w:sz w:val="18"/>
                <w:szCs w:val="18"/>
              </w:rPr>
              <w:t>107,362,159.77</w:t>
            </w:r>
          </w:p>
        </w:tc>
      </w:tr>
      <w:tr w:rsidR="0073667F" w14:paraId="399A20B9" w14:textId="77777777" w:rsidTr="0073667F">
        <w:sdt>
          <w:sdtPr>
            <w:tag w:val="_PLD_d3b5283bf10a4a3c8882e3f3c30046c5"/>
            <w:id w:val="82038784"/>
          </w:sdtPr>
          <w:sdtContent>
            <w:tc>
              <w:tcPr>
                <w:tcW w:w="1837" w:type="dxa"/>
                <w:vAlign w:val="center"/>
              </w:tcPr>
              <w:p w14:paraId="33BC417E" w14:textId="77777777" w:rsidR="0073667F" w:rsidRDefault="0073667F" w:rsidP="0073667F">
                <w:pPr>
                  <w:rPr>
                    <w:rFonts w:hint="eastAsia"/>
                    <w:sz w:val="18"/>
                    <w:szCs w:val="18"/>
                  </w:rPr>
                </w:pPr>
                <w:r>
                  <w:rPr>
                    <w:rFonts w:hint="eastAsia"/>
                    <w:sz w:val="18"/>
                    <w:szCs w:val="18"/>
                  </w:rPr>
                  <w:t>（一）综合收益总额</w:t>
                </w:r>
              </w:p>
            </w:tc>
          </w:sdtContent>
        </w:sdt>
        <w:tc>
          <w:tcPr>
            <w:tcW w:w="769" w:type="dxa"/>
            <w:vAlign w:val="center"/>
          </w:tcPr>
          <w:p w14:paraId="582952D8" w14:textId="77777777" w:rsidR="0073667F" w:rsidRDefault="0073667F" w:rsidP="0073667F">
            <w:pPr>
              <w:jc w:val="right"/>
              <w:rPr>
                <w:rFonts w:hint="eastAsia"/>
                <w:sz w:val="18"/>
                <w:szCs w:val="18"/>
              </w:rPr>
            </w:pPr>
          </w:p>
        </w:tc>
        <w:tc>
          <w:tcPr>
            <w:tcW w:w="769" w:type="dxa"/>
            <w:vAlign w:val="center"/>
          </w:tcPr>
          <w:p w14:paraId="445BFAAA" w14:textId="77777777" w:rsidR="0073667F" w:rsidRDefault="0073667F" w:rsidP="0073667F">
            <w:pPr>
              <w:jc w:val="right"/>
              <w:rPr>
                <w:rFonts w:hint="eastAsia"/>
                <w:sz w:val="18"/>
                <w:szCs w:val="18"/>
              </w:rPr>
            </w:pPr>
          </w:p>
        </w:tc>
        <w:tc>
          <w:tcPr>
            <w:tcW w:w="769" w:type="dxa"/>
            <w:vAlign w:val="center"/>
          </w:tcPr>
          <w:p w14:paraId="17AC2F91" w14:textId="77777777" w:rsidR="0073667F" w:rsidRDefault="0073667F" w:rsidP="0073667F">
            <w:pPr>
              <w:jc w:val="right"/>
              <w:rPr>
                <w:rFonts w:hint="eastAsia"/>
                <w:sz w:val="18"/>
                <w:szCs w:val="18"/>
              </w:rPr>
            </w:pPr>
          </w:p>
        </w:tc>
        <w:tc>
          <w:tcPr>
            <w:tcW w:w="769" w:type="dxa"/>
            <w:vAlign w:val="center"/>
          </w:tcPr>
          <w:p w14:paraId="43A97F0E" w14:textId="77777777" w:rsidR="0073667F" w:rsidRDefault="0073667F" w:rsidP="0073667F">
            <w:pPr>
              <w:jc w:val="right"/>
              <w:rPr>
                <w:rFonts w:hint="eastAsia"/>
                <w:sz w:val="18"/>
                <w:szCs w:val="18"/>
              </w:rPr>
            </w:pPr>
          </w:p>
        </w:tc>
        <w:tc>
          <w:tcPr>
            <w:tcW w:w="769" w:type="dxa"/>
            <w:vAlign w:val="center"/>
          </w:tcPr>
          <w:p w14:paraId="587C0A76" w14:textId="77777777" w:rsidR="0073667F" w:rsidRDefault="0073667F" w:rsidP="0073667F">
            <w:pPr>
              <w:jc w:val="right"/>
              <w:rPr>
                <w:rFonts w:hint="eastAsia"/>
                <w:sz w:val="18"/>
                <w:szCs w:val="18"/>
              </w:rPr>
            </w:pPr>
          </w:p>
        </w:tc>
        <w:tc>
          <w:tcPr>
            <w:tcW w:w="769" w:type="dxa"/>
            <w:vAlign w:val="center"/>
          </w:tcPr>
          <w:p w14:paraId="29AA2A8F" w14:textId="77777777" w:rsidR="0073667F" w:rsidRDefault="0073667F" w:rsidP="0073667F">
            <w:pPr>
              <w:jc w:val="right"/>
              <w:rPr>
                <w:rFonts w:hint="eastAsia"/>
                <w:sz w:val="18"/>
                <w:szCs w:val="18"/>
              </w:rPr>
            </w:pPr>
          </w:p>
        </w:tc>
        <w:tc>
          <w:tcPr>
            <w:tcW w:w="769" w:type="dxa"/>
            <w:vAlign w:val="center"/>
          </w:tcPr>
          <w:p w14:paraId="002F73B0" w14:textId="77777777" w:rsidR="0073667F" w:rsidRDefault="0073667F" w:rsidP="0073667F">
            <w:pPr>
              <w:jc w:val="right"/>
              <w:rPr>
                <w:rFonts w:hint="eastAsia"/>
                <w:sz w:val="18"/>
                <w:szCs w:val="18"/>
              </w:rPr>
            </w:pPr>
          </w:p>
        </w:tc>
        <w:tc>
          <w:tcPr>
            <w:tcW w:w="769" w:type="dxa"/>
            <w:vAlign w:val="center"/>
          </w:tcPr>
          <w:p w14:paraId="3775E235" w14:textId="77777777" w:rsidR="0073667F" w:rsidRDefault="0073667F" w:rsidP="0073667F">
            <w:pPr>
              <w:jc w:val="right"/>
              <w:rPr>
                <w:rFonts w:hint="eastAsia"/>
                <w:sz w:val="18"/>
                <w:szCs w:val="18"/>
              </w:rPr>
            </w:pPr>
          </w:p>
        </w:tc>
        <w:tc>
          <w:tcPr>
            <w:tcW w:w="769" w:type="dxa"/>
            <w:vAlign w:val="center"/>
          </w:tcPr>
          <w:p w14:paraId="4073D8BB" w14:textId="77777777" w:rsidR="0073667F" w:rsidRDefault="0073667F" w:rsidP="0073667F">
            <w:pPr>
              <w:jc w:val="right"/>
              <w:rPr>
                <w:rFonts w:hint="eastAsia"/>
                <w:sz w:val="18"/>
                <w:szCs w:val="18"/>
              </w:rPr>
            </w:pPr>
          </w:p>
        </w:tc>
        <w:tc>
          <w:tcPr>
            <w:tcW w:w="769" w:type="dxa"/>
            <w:vAlign w:val="center"/>
          </w:tcPr>
          <w:p w14:paraId="374E5F1E" w14:textId="77777777" w:rsidR="0073667F" w:rsidRDefault="0073667F" w:rsidP="0073667F">
            <w:pPr>
              <w:jc w:val="right"/>
              <w:rPr>
                <w:rFonts w:hint="eastAsia"/>
                <w:sz w:val="18"/>
                <w:szCs w:val="18"/>
              </w:rPr>
            </w:pPr>
          </w:p>
        </w:tc>
        <w:tc>
          <w:tcPr>
            <w:tcW w:w="865" w:type="dxa"/>
            <w:vAlign w:val="center"/>
          </w:tcPr>
          <w:p w14:paraId="54A3CBED" w14:textId="77777777" w:rsidR="0073667F" w:rsidRDefault="0073667F" w:rsidP="0073667F">
            <w:pPr>
              <w:jc w:val="right"/>
              <w:rPr>
                <w:rFonts w:hint="eastAsia"/>
                <w:sz w:val="18"/>
                <w:szCs w:val="18"/>
              </w:rPr>
            </w:pPr>
            <w:r>
              <w:rPr>
                <w:rFonts w:hint="eastAsia"/>
                <w:sz w:val="18"/>
                <w:szCs w:val="18"/>
              </w:rPr>
              <w:t>100,246,267.87</w:t>
            </w:r>
          </w:p>
        </w:tc>
        <w:tc>
          <w:tcPr>
            <w:tcW w:w="853" w:type="dxa"/>
            <w:vAlign w:val="center"/>
          </w:tcPr>
          <w:p w14:paraId="2AD32E9F" w14:textId="77777777" w:rsidR="0073667F" w:rsidRDefault="0073667F" w:rsidP="0073667F">
            <w:pPr>
              <w:jc w:val="right"/>
              <w:rPr>
                <w:rFonts w:hint="eastAsia"/>
                <w:sz w:val="18"/>
                <w:szCs w:val="18"/>
              </w:rPr>
            </w:pPr>
          </w:p>
        </w:tc>
        <w:tc>
          <w:tcPr>
            <w:tcW w:w="817" w:type="dxa"/>
            <w:vAlign w:val="center"/>
          </w:tcPr>
          <w:p w14:paraId="02B05658" w14:textId="77777777" w:rsidR="0073667F" w:rsidRDefault="0073667F" w:rsidP="0073667F">
            <w:pPr>
              <w:jc w:val="right"/>
              <w:rPr>
                <w:rFonts w:hint="eastAsia"/>
                <w:sz w:val="18"/>
                <w:szCs w:val="18"/>
              </w:rPr>
            </w:pPr>
            <w:r>
              <w:rPr>
                <w:rFonts w:hint="eastAsia"/>
                <w:sz w:val="18"/>
                <w:szCs w:val="18"/>
              </w:rPr>
              <w:t>100,246,267.87</w:t>
            </w:r>
          </w:p>
        </w:tc>
        <w:tc>
          <w:tcPr>
            <w:tcW w:w="969" w:type="dxa"/>
            <w:vAlign w:val="center"/>
          </w:tcPr>
          <w:p w14:paraId="41ED1382" w14:textId="77777777" w:rsidR="0073667F" w:rsidRDefault="0073667F" w:rsidP="0073667F">
            <w:pPr>
              <w:jc w:val="right"/>
              <w:rPr>
                <w:rFonts w:hint="eastAsia"/>
                <w:sz w:val="18"/>
                <w:szCs w:val="18"/>
              </w:rPr>
            </w:pPr>
            <w:r>
              <w:rPr>
                <w:rFonts w:hint="eastAsia"/>
                <w:sz w:val="18"/>
                <w:szCs w:val="18"/>
              </w:rPr>
              <w:t>-4,486,749.23</w:t>
            </w:r>
          </w:p>
        </w:tc>
        <w:tc>
          <w:tcPr>
            <w:tcW w:w="1057" w:type="dxa"/>
            <w:vAlign w:val="center"/>
          </w:tcPr>
          <w:p w14:paraId="3F123C25" w14:textId="77777777" w:rsidR="0073667F" w:rsidRDefault="0073667F" w:rsidP="0073667F">
            <w:pPr>
              <w:jc w:val="right"/>
              <w:rPr>
                <w:rFonts w:hint="eastAsia"/>
                <w:sz w:val="18"/>
                <w:szCs w:val="18"/>
              </w:rPr>
            </w:pPr>
            <w:r>
              <w:rPr>
                <w:rFonts w:hint="eastAsia"/>
                <w:sz w:val="18"/>
                <w:szCs w:val="18"/>
              </w:rPr>
              <w:t>95,759,518.64</w:t>
            </w:r>
          </w:p>
        </w:tc>
      </w:tr>
      <w:tr w:rsidR="0073667F" w14:paraId="36444D6F" w14:textId="77777777" w:rsidTr="0073667F">
        <w:sdt>
          <w:sdtPr>
            <w:tag w:val="_PLD_ecb1a0919fe148e5893e9977ac112e36"/>
            <w:id w:val="-74523222"/>
          </w:sdtPr>
          <w:sdtContent>
            <w:tc>
              <w:tcPr>
                <w:tcW w:w="1837" w:type="dxa"/>
                <w:vAlign w:val="center"/>
              </w:tcPr>
              <w:p w14:paraId="68E62568" w14:textId="77777777" w:rsidR="0073667F" w:rsidRDefault="0073667F" w:rsidP="0073667F">
                <w:pPr>
                  <w:rPr>
                    <w:rFonts w:hint="eastAsia"/>
                    <w:sz w:val="18"/>
                    <w:szCs w:val="18"/>
                  </w:rPr>
                </w:pPr>
                <w:r>
                  <w:rPr>
                    <w:sz w:val="18"/>
                    <w:szCs w:val="18"/>
                  </w:rPr>
                  <w:t>（</w:t>
                </w:r>
                <w:r>
                  <w:rPr>
                    <w:rFonts w:hint="eastAsia"/>
                    <w:sz w:val="18"/>
                    <w:szCs w:val="18"/>
                  </w:rPr>
                  <w:t>二</w:t>
                </w:r>
                <w:r>
                  <w:rPr>
                    <w:sz w:val="18"/>
                    <w:szCs w:val="18"/>
                  </w:rPr>
                  <w:t>）所有者投入和减少资本</w:t>
                </w:r>
              </w:p>
            </w:tc>
          </w:sdtContent>
        </w:sdt>
        <w:tc>
          <w:tcPr>
            <w:tcW w:w="769" w:type="dxa"/>
            <w:vAlign w:val="center"/>
          </w:tcPr>
          <w:p w14:paraId="6035FC91" w14:textId="77777777" w:rsidR="0073667F" w:rsidRDefault="0073667F" w:rsidP="0073667F">
            <w:pPr>
              <w:jc w:val="right"/>
              <w:rPr>
                <w:rFonts w:hint="eastAsia"/>
                <w:sz w:val="18"/>
                <w:szCs w:val="18"/>
              </w:rPr>
            </w:pPr>
            <w:r>
              <w:rPr>
                <w:rFonts w:hint="eastAsia"/>
                <w:sz w:val="18"/>
                <w:szCs w:val="18"/>
              </w:rPr>
              <w:t>-135,000.00</w:t>
            </w:r>
          </w:p>
        </w:tc>
        <w:tc>
          <w:tcPr>
            <w:tcW w:w="769" w:type="dxa"/>
            <w:vAlign w:val="center"/>
          </w:tcPr>
          <w:p w14:paraId="12273533" w14:textId="77777777" w:rsidR="0073667F" w:rsidRDefault="0073667F" w:rsidP="0073667F">
            <w:pPr>
              <w:jc w:val="right"/>
              <w:rPr>
                <w:rFonts w:hint="eastAsia"/>
                <w:sz w:val="18"/>
                <w:szCs w:val="18"/>
              </w:rPr>
            </w:pPr>
          </w:p>
        </w:tc>
        <w:tc>
          <w:tcPr>
            <w:tcW w:w="769" w:type="dxa"/>
            <w:vAlign w:val="center"/>
          </w:tcPr>
          <w:p w14:paraId="053095EF" w14:textId="77777777" w:rsidR="0073667F" w:rsidRDefault="0073667F" w:rsidP="0073667F">
            <w:pPr>
              <w:jc w:val="right"/>
              <w:rPr>
                <w:rFonts w:hint="eastAsia"/>
                <w:sz w:val="18"/>
                <w:szCs w:val="18"/>
              </w:rPr>
            </w:pPr>
          </w:p>
        </w:tc>
        <w:tc>
          <w:tcPr>
            <w:tcW w:w="769" w:type="dxa"/>
            <w:vAlign w:val="center"/>
          </w:tcPr>
          <w:p w14:paraId="33F4B257" w14:textId="77777777" w:rsidR="0073667F" w:rsidRDefault="0073667F" w:rsidP="0073667F">
            <w:pPr>
              <w:jc w:val="right"/>
              <w:rPr>
                <w:rFonts w:hint="eastAsia"/>
                <w:sz w:val="18"/>
                <w:szCs w:val="18"/>
              </w:rPr>
            </w:pPr>
          </w:p>
        </w:tc>
        <w:tc>
          <w:tcPr>
            <w:tcW w:w="769" w:type="dxa"/>
            <w:vAlign w:val="center"/>
          </w:tcPr>
          <w:p w14:paraId="4D6A7624" w14:textId="77777777" w:rsidR="0073667F" w:rsidRDefault="0073667F" w:rsidP="0073667F">
            <w:pPr>
              <w:jc w:val="right"/>
              <w:rPr>
                <w:rFonts w:hint="eastAsia"/>
                <w:sz w:val="18"/>
                <w:szCs w:val="18"/>
              </w:rPr>
            </w:pPr>
            <w:r>
              <w:rPr>
                <w:rFonts w:hint="eastAsia"/>
                <w:sz w:val="18"/>
                <w:szCs w:val="18"/>
              </w:rPr>
              <w:t>8,492,755.07</w:t>
            </w:r>
          </w:p>
        </w:tc>
        <w:tc>
          <w:tcPr>
            <w:tcW w:w="769" w:type="dxa"/>
            <w:vAlign w:val="center"/>
          </w:tcPr>
          <w:p w14:paraId="0843284F" w14:textId="77777777" w:rsidR="0073667F" w:rsidRDefault="0073667F" w:rsidP="0073667F">
            <w:pPr>
              <w:jc w:val="right"/>
              <w:rPr>
                <w:rFonts w:hint="eastAsia"/>
                <w:sz w:val="18"/>
                <w:szCs w:val="18"/>
              </w:rPr>
            </w:pPr>
            <w:r>
              <w:rPr>
                <w:rFonts w:hint="eastAsia"/>
                <w:sz w:val="18"/>
                <w:szCs w:val="18"/>
              </w:rPr>
              <w:t>-1,512,000.00</w:t>
            </w:r>
          </w:p>
        </w:tc>
        <w:tc>
          <w:tcPr>
            <w:tcW w:w="769" w:type="dxa"/>
            <w:vAlign w:val="center"/>
          </w:tcPr>
          <w:p w14:paraId="136E2163" w14:textId="77777777" w:rsidR="0073667F" w:rsidRDefault="0073667F" w:rsidP="0073667F">
            <w:pPr>
              <w:jc w:val="right"/>
              <w:rPr>
                <w:rFonts w:hint="eastAsia"/>
                <w:sz w:val="18"/>
                <w:szCs w:val="18"/>
              </w:rPr>
            </w:pPr>
          </w:p>
        </w:tc>
        <w:tc>
          <w:tcPr>
            <w:tcW w:w="769" w:type="dxa"/>
            <w:vAlign w:val="center"/>
          </w:tcPr>
          <w:p w14:paraId="03039FC5" w14:textId="77777777" w:rsidR="0073667F" w:rsidRDefault="0073667F" w:rsidP="0073667F">
            <w:pPr>
              <w:jc w:val="right"/>
              <w:rPr>
                <w:rFonts w:hint="eastAsia"/>
                <w:sz w:val="18"/>
                <w:szCs w:val="18"/>
              </w:rPr>
            </w:pPr>
          </w:p>
        </w:tc>
        <w:tc>
          <w:tcPr>
            <w:tcW w:w="769" w:type="dxa"/>
            <w:vAlign w:val="center"/>
          </w:tcPr>
          <w:p w14:paraId="3D150303" w14:textId="77777777" w:rsidR="0073667F" w:rsidRDefault="0073667F" w:rsidP="0073667F">
            <w:pPr>
              <w:jc w:val="right"/>
              <w:rPr>
                <w:rFonts w:hint="eastAsia"/>
                <w:sz w:val="18"/>
                <w:szCs w:val="18"/>
              </w:rPr>
            </w:pPr>
          </w:p>
        </w:tc>
        <w:tc>
          <w:tcPr>
            <w:tcW w:w="769" w:type="dxa"/>
            <w:vAlign w:val="center"/>
          </w:tcPr>
          <w:p w14:paraId="6A2157A4" w14:textId="77777777" w:rsidR="0073667F" w:rsidRDefault="0073667F" w:rsidP="0073667F">
            <w:pPr>
              <w:jc w:val="right"/>
              <w:rPr>
                <w:rFonts w:hint="eastAsia"/>
                <w:sz w:val="18"/>
                <w:szCs w:val="18"/>
              </w:rPr>
            </w:pPr>
          </w:p>
        </w:tc>
        <w:tc>
          <w:tcPr>
            <w:tcW w:w="865" w:type="dxa"/>
            <w:vAlign w:val="center"/>
          </w:tcPr>
          <w:p w14:paraId="1C2C1F59" w14:textId="77777777" w:rsidR="0073667F" w:rsidRDefault="0073667F" w:rsidP="0073667F">
            <w:pPr>
              <w:jc w:val="right"/>
              <w:rPr>
                <w:rFonts w:hint="eastAsia"/>
                <w:sz w:val="18"/>
                <w:szCs w:val="18"/>
              </w:rPr>
            </w:pPr>
          </w:p>
        </w:tc>
        <w:tc>
          <w:tcPr>
            <w:tcW w:w="853" w:type="dxa"/>
            <w:vAlign w:val="center"/>
          </w:tcPr>
          <w:p w14:paraId="63BB5AF8" w14:textId="77777777" w:rsidR="0073667F" w:rsidRDefault="0073667F" w:rsidP="0073667F">
            <w:pPr>
              <w:jc w:val="right"/>
              <w:rPr>
                <w:rFonts w:hint="eastAsia"/>
                <w:sz w:val="18"/>
                <w:szCs w:val="18"/>
              </w:rPr>
            </w:pPr>
          </w:p>
        </w:tc>
        <w:tc>
          <w:tcPr>
            <w:tcW w:w="817" w:type="dxa"/>
            <w:vAlign w:val="center"/>
          </w:tcPr>
          <w:p w14:paraId="259DBA6E" w14:textId="77777777" w:rsidR="0073667F" w:rsidRDefault="0073667F" w:rsidP="0073667F">
            <w:pPr>
              <w:jc w:val="right"/>
              <w:rPr>
                <w:rFonts w:hint="eastAsia"/>
                <w:sz w:val="18"/>
                <w:szCs w:val="18"/>
              </w:rPr>
            </w:pPr>
            <w:r>
              <w:rPr>
                <w:rFonts w:hint="eastAsia"/>
                <w:sz w:val="18"/>
                <w:szCs w:val="18"/>
              </w:rPr>
              <w:t>9,869,755.07</w:t>
            </w:r>
          </w:p>
        </w:tc>
        <w:tc>
          <w:tcPr>
            <w:tcW w:w="969" w:type="dxa"/>
            <w:vAlign w:val="center"/>
          </w:tcPr>
          <w:p w14:paraId="2F05DBBD" w14:textId="77777777" w:rsidR="0073667F" w:rsidRDefault="0073667F" w:rsidP="0073667F">
            <w:pPr>
              <w:jc w:val="right"/>
              <w:rPr>
                <w:rFonts w:hint="eastAsia"/>
                <w:sz w:val="18"/>
                <w:szCs w:val="18"/>
              </w:rPr>
            </w:pPr>
            <w:r>
              <w:rPr>
                <w:rFonts w:hint="eastAsia"/>
                <w:sz w:val="18"/>
                <w:szCs w:val="18"/>
              </w:rPr>
              <w:t>1,648,000.00</w:t>
            </w:r>
          </w:p>
        </w:tc>
        <w:tc>
          <w:tcPr>
            <w:tcW w:w="1057" w:type="dxa"/>
            <w:vAlign w:val="center"/>
          </w:tcPr>
          <w:p w14:paraId="0ECBA9F8" w14:textId="77777777" w:rsidR="0073667F" w:rsidRDefault="0073667F" w:rsidP="0073667F">
            <w:pPr>
              <w:jc w:val="right"/>
              <w:rPr>
                <w:rFonts w:hint="eastAsia"/>
                <w:sz w:val="18"/>
                <w:szCs w:val="18"/>
              </w:rPr>
            </w:pPr>
            <w:r>
              <w:rPr>
                <w:rFonts w:hint="eastAsia"/>
                <w:sz w:val="18"/>
                <w:szCs w:val="18"/>
              </w:rPr>
              <w:t>11,517,755.07</w:t>
            </w:r>
          </w:p>
        </w:tc>
      </w:tr>
      <w:tr w:rsidR="0073667F" w14:paraId="6D7F2436" w14:textId="77777777" w:rsidTr="0073667F">
        <w:sdt>
          <w:sdtPr>
            <w:tag w:val="_PLD_611ba2ed8c6b439788c9acf67433da0c"/>
            <w:id w:val="640926165"/>
          </w:sdtPr>
          <w:sdtContent>
            <w:tc>
              <w:tcPr>
                <w:tcW w:w="1837" w:type="dxa"/>
                <w:vAlign w:val="center"/>
              </w:tcPr>
              <w:p w14:paraId="755B79F5" w14:textId="77777777" w:rsidR="0073667F" w:rsidRDefault="0073667F" w:rsidP="0073667F">
                <w:pPr>
                  <w:rPr>
                    <w:rFonts w:hint="eastAsia"/>
                    <w:sz w:val="18"/>
                    <w:szCs w:val="18"/>
                  </w:rPr>
                </w:pPr>
                <w:r>
                  <w:rPr>
                    <w:rFonts w:hint="eastAsia"/>
                    <w:sz w:val="18"/>
                    <w:szCs w:val="18"/>
                  </w:rPr>
                  <w:t>1．所有者投入的普通股</w:t>
                </w:r>
              </w:p>
            </w:tc>
          </w:sdtContent>
        </w:sdt>
        <w:tc>
          <w:tcPr>
            <w:tcW w:w="769" w:type="dxa"/>
            <w:vAlign w:val="center"/>
          </w:tcPr>
          <w:p w14:paraId="516295A7" w14:textId="77777777" w:rsidR="0073667F" w:rsidRDefault="0073667F" w:rsidP="0073667F">
            <w:pPr>
              <w:jc w:val="right"/>
              <w:rPr>
                <w:rFonts w:hint="eastAsia"/>
                <w:sz w:val="18"/>
                <w:szCs w:val="18"/>
              </w:rPr>
            </w:pPr>
            <w:r>
              <w:rPr>
                <w:rFonts w:hint="eastAsia"/>
                <w:sz w:val="18"/>
                <w:szCs w:val="18"/>
              </w:rPr>
              <w:t>-135,000.00</w:t>
            </w:r>
          </w:p>
        </w:tc>
        <w:tc>
          <w:tcPr>
            <w:tcW w:w="769" w:type="dxa"/>
            <w:vAlign w:val="center"/>
          </w:tcPr>
          <w:p w14:paraId="4E140601" w14:textId="77777777" w:rsidR="0073667F" w:rsidRDefault="0073667F" w:rsidP="0073667F">
            <w:pPr>
              <w:jc w:val="right"/>
              <w:rPr>
                <w:rFonts w:hint="eastAsia"/>
                <w:sz w:val="18"/>
                <w:szCs w:val="18"/>
              </w:rPr>
            </w:pPr>
          </w:p>
        </w:tc>
        <w:tc>
          <w:tcPr>
            <w:tcW w:w="769" w:type="dxa"/>
            <w:vAlign w:val="center"/>
          </w:tcPr>
          <w:p w14:paraId="71372223" w14:textId="77777777" w:rsidR="0073667F" w:rsidRDefault="0073667F" w:rsidP="0073667F">
            <w:pPr>
              <w:jc w:val="right"/>
              <w:rPr>
                <w:rFonts w:hint="eastAsia"/>
                <w:sz w:val="18"/>
                <w:szCs w:val="18"/>
              </w:rPr>
            </w:pPr>
          </w:p>
        </w:tc>
        <w:tc>
          <w:tcPr>
            <w:tcW w:w="769" w:type="dxa"/>
            <w:vAlign w:val="center"/>
          </w:tcPr>
          <w:p w14:paraId="6B258762" w14:textId="77777777" w:rsidR="0073667F" w:rsidRDefault="0073667F" w:rsidP="0073667F">
            <w:pPr>
              <w:jc w:val="right"/>
              <w:rPr>
                <w:rFonts w:hint="eastAsia"/>
                <w:sz w:val="18"/>
                <w:szCs w:val="18"/>
              </w:rPr>
            </w:pPr>
          </w:p>
        </w:tc>
        <w:tc>
          <w:tcPr>
            <w:tcW w:w="769" w:type="dxa"/>
            <w:vAlign w:val="center"/>
          </w:tcPr>
          <w:p w14:paraId="19C79F62" w14:textId="77777777" w:rsidR="0073667F" w:rsidRDefault="0073667F" w:rsidP="0073667F">
            <w:pPr>
              <w:jc w:val="right"/>
              <w:rPr>
                <w:rFonts w:hint="eastAsia"/>
                <w:sz w:val="18"/>
                <w:szCs w:val="18"/>
              </w:rPr>
            </w:pPr>
            <w:r>
              <w:rPr>
                <w:rFonts w:hint="eastAsia"/>
                <w:sz w:val="18"/>
                <w:szCs w:val="18"/>
              </w:rPr>
              <w:t>-1,377,000.00</w:t>
            </w:r>
          </w:p>
        </w:tc>
        <w:tc>
          <w:tcPr>
            <w:tcW w:w="769" w:type="dxa"/>
            <w:vAlign w:val="center"/>
          </w:tcPr>
          <w:p w14:paraId="1A3A31EB" w14:textId="77777777" w:rsidR="0073667F" w:rsidRDefault="0073667F" w:rsidP="0073667F">
            <w:pPr>
              <w:jc w:val="right"/>
              <w:rPr>
                <w:rFonts w:hint="eastAsia"/>
                <w:sz w:val="18"/>
                <w:szCs w:val="18"/>
              </w:rPr>
            </w:pPr>
            <w:r>
              <w:rPr>
                <w:rFonts w:hint="eastAsia"/>
                <w:sz w:val="18"/>
                <w:szCs w:val="18"/>
              </w:rPr>
              <w:t>-1,512,000.00</w:t>
            </w:r>
          </w:p>
        </w:tc>
        <w:tc>
          <w:tcPr>
            <w:tcW w:w="769" w:type="dxa"/>
            <w:vAlign w:val="center"/>
          </w:tcPr>
          <w:p w14:paraId="4599CA81" w14:textId="77777777" w:rsidR="0073667F" w:rsidRDefault="0073667F" w:rsidP="0073667F">
            <w:pPr>
              <w:jc w:val="right"/>
              <w:rPr>
                <w:rFonts w:hint="eastAsia"/>
                <w:sz w:val="18"/>
                <w:szCs w:val="18"/>
              </w:rPr>
            </w:pPr>
          </w:p>
        </w:tc>
        <w:tc>
          <w:tcPr>
            <w:tcW w:w="769" w:type="dxa"/>
            <w:vAlign w:val="center"/>
          </w:tcPr>
          <w:p w14:paraId="37FA914D" w14:textId="77777777" w:rsidR="0073667F" w:rsidRDefault="0073667F" w:rsidP="0073667F">
            <w:pPr>
              <w:jc w:val="right"/>
              <w:rPr>
                <w:rFonts w:hint="eastAsia"/>
                <w:sz w:val="18"/>
                <w:szCs w:val="18"/>
              </w:rPr>
            </w:pPr>
          </w:p>
        </w:tc>
        <w:tc>
          <w:tcPr>
            <w:tcW w:w="769" w:type="dxa"/>
            <w:vAlign w:val="center"/>
          </w:tcPr>
          <w:p w14:paraId="22A51A08" w14:textId="77777777" w:rsidR="0073667F" w:rsidRDefault="0073667F" w:rsidP="0073667F">
            <w:pPr>
              <w:jc w:val="right"/>
              <w:rPr>
                <w:rFonts w:hint="eastAsia"/>
                <w:sz w:val="18"/>
                <w:szCs w:val="18"/>
              </w:rPr>
            </w:pPr>
          </w:p>
        </w:tc>
        <w:tc>
          <w:tcPr>
            <w:tcW w:w="769" w:type="dxa"/>
            <w:vAlign w:val="center"/>
          </w:tcPr>
          <w:p w14:paraId="32E45D54" w14:textId="77777777" w:rsidR="0073667F" w:rsidRDefault="0073667F" w:rsidP="0073667F">
            <w:pPr>
              <w:jc w:val="right"/>
              <w:rPr>
                <w:rFonts w:hint="eastAsia"/>
                <w:sz w:val="18"/>
                <w:szCs w:val="18"/>
              </w:rPr>
            </w:pPr>
          </w:p>
        </w:tc>
        <w:tc>
          <w:tcPr>
            <w:tcW w:w="865" w:type="dxa"/>
            <w:vAlign w:val="center"/>
          </w:tcPr>
          <w:p w14:paraId="7DDD30BC" w14:textId="77777777" w:rsidR="0073667F" w:rsidRDefault="0073667F" w:rsidP="0073667F">
            <w:pPr>
              <w:jc w:val="right"/>
              <w:rPr>
                <w:rFonts w:hint="eastAsia"/>
                <w:sz w:val="18"/>
                <w:szCs w:val="18"/>
              </w:rPr>
            </w:pPr>
          </w:p>
        </w:tc>
        <w:tc>
          <w:tcPr>
            <w:tcW w:w="853" w:type="dxa"/>
            <w:vAlign w:val="center"/>
          </w:tcPr>
          <w:p w14:paraId="29A3989B" w14:textId="77777777" w:rsidR="0073667F" w:rsidRDefault="0073667F" w:rsidP="0073667F">
            <w:pPr>
              <w:jc w:val="right"/>
              <w:rPr>
                <w:rFonts w:hint="eastAsia"/>
                <w:sz w:val="18"/>
                <w:szCs w:val="18"/>
              </w:rPr>
            </w:pPr>
          </w:p>
        </w:tc>
        <w:tc>
          <w:tcPr>
            <w:tcW w:w="817" w:type="dxa"/>
            <w:vAlign w:val="center"/>
          </w:tcPr>
          <w:p w14:paraId="042232FA" w14:textId="77777777" w:rsidR="0073667F" w:rsidRDefault="0073667F" w:rsidP="0073667F">
            <w:pPr>
              <w:jc w:val="right"/>
              <w:rPr>
                <w:rFonts w:hint="eastAsia"/>
                <w:sz w:val="18"/>
                <w:szCs w:val="18"/>
              </w:rPr>
            </w:pPr>
          </w:p>
        </w:tc>
        <w:tc>
          <w:tcPr>
            <w:tcW w:w="969" w:type="dxa"/>
            <w:vAlign w:val="center"/>
          </w:tcPr>
          <w:p w14:paraId="2F0A4AEE" w14:textId="77777777" w:rsidR="0073667F" w:rsidRDefault="0073667F" w:rsidP="0073667F">
            <w:pPr>
              <w:jc w:val="right"/>
              <w:rPr>
                <w:rFonts w:hint="eastAsia"/>
                <w:sz w:val="18"/>
                <w:szCs w:val="18"/>
              </w:rPr>
            </w:pPr>
            <w:r>
              <w:rPr>
                <w:rFonts w:hint="eastAsia"/>
                <w:sz w:val="18"/>
                <w:szCs w:val="18"/>
              </w:rPr>
              <w:t>1,648,000.00</w:t>
            </w:r>
          </w:p>
        </w:tc>
        <w:tc>
          <w:tcPr>
            <w:tcW w:w="1057" w:type="dxa"/>
            <w:vAlign w:val="center"/>
          </w:tcPr>
          <w:p w14:paraId="38E96973" w14:textId="77777777" w:rsidR="0073667F" w:rsidRDefault="0073667F" w:rsidP="0073667F">
            <w:pPr>
              <w:jc w:val="right"/>
              <w:rPr>
                <w:rFonts w:hint="eastAsia"/>
                <w:sz w:val="18"/>
                <w:szCs w:val="18"/>
              </w:rPr>
            </w:pPr>
            <w:r>
              <w:rPr>
                <w:rFonts w:hint="eastAsia"/>
                <w:sz w:val="18"/>
                <w:szCs w:val="18"/>
              </w:rPr>
              <w:t>1,648,000.00</w:t>
            </w:r>
          </w:p>
        </w:tc>
      </w:tr>
      <w:tr w:rsidR="0073667F" w14:paraId="0A972795" w14:textId="77777777" w:rsidTr="0073667F">
        <w:sdt>
          <w:sdtPr>
            <w:tag w:val="_PLD_c90ad87987d54aec9ebb059ca9fe2d83"/>
            <w:id w:val="1990894581"/>
          </w:sdtPr>
          <w:sdtContent>
            <w:tc>
              <w:tcPr>
                <w:tcW w:w="1837" w:type="dxa"/>
                <w:vAlign w:val="center"/>
              </w:tcPr>
              <w:p w14:paraId="419D17BD" w14:textId="77777777" w:rsidR="0073667F" w:rsidRDefault="0073667F" w:rsidP="0073667F">
                <w:pPr>
                  <w:rPr>
                    <w:rFonts w:hint="eastAsia"/>
                    <w:sz w:val="18"/>
                    <w:szCs w:val="18"/>
                  </w:rPr>
                </w:pPr>
                <w:r>
                  <w:rPr>
                    <w:rFonts w:hint="eastAsia"/>
                    <w:sz w:val="18"/>
                    <w:szCs w:val="18"/>
                  </w:rPr>
                  <w:t>2．其他权益工具持有者投入资本</w:t>
                </w:r>
              </w:p>
            </w:tc>
          </w:sdtContent>
        </w:sdt>
        <w:tc>
          <w:tcPr>
            <w:tcW w:w="769" w:type="dxa"/>
            <w:vAlign w:val="center"/>
          </w:tcPr>
          <w:p w14:paraId="42A48BB2" w14:textId="77777777" w:rsidR="0073667F" w:rsidRDefault="0073667F" w:rsidP="0073667F">
            <w:pPr>
              <w:jc w:val="right"/>
              <w:rPr>
                <w:rFonts w:hint="eastAsia"/>
                <w:sz w:val="18"/>
                <w:szCs w:val="18"/>
              </w:rPr>
            </w:pPr>
          </w:p>
        </w:tc>
        <w:tc>
          <w:tcPr>
            <w:tcW w:w="769" w:type="dxa"/>
            <w:vAlign w:val="center"/>
          </w:tcPr>
          <w:p w14:paraId="3D9003EE" w14:textId="77777777" w:rsidR="0073667F" w:rsidRDefault="0073667F" w:rsidP="0073667F">
            <w:pPr>
              <w:jc w:val="right"/>
              <w:rPr>
                <w:rFonts w:hint="eastAsia"/>
                <w:sz w:val="18"/>
                <w:szCs w:val="18"/>
              </w:rPr>
            </w:pPr>
          </w:p>
        </w:tc>
        <w:tc>
          <w:tcPr>
            <w:tcW w:w="769" w:type="dxa"/>
            <w:vAlign w:val="center"/>
          </w:tcPr>
          <w:p w14:paraId="58F39A40" w14:textId="77777777" w:rsidR="0073667F" w:rsidRDefault="0073667F" w:rsidP="0073667F">
            <w:pPr>
              <w:jc w:val="right"/>
              <w:rPr>
                <w:rFonts w:hint="eastAsia"/>
                <w:sz w:val="18"/>
                <w:szCs w:val="18"/>
              </w:rPr>
            </w:pPr>
          </w:p>
        </w:tc>
        <w:tc>
          <w:tcPr>
            <w:tcW w:w="769" w:type="dxa"/>
            <w:vAlign w:val="center"/>
          </w:tcPr>
          <w:p w14:paraId="14716C75" w14:textId="77777777" w:rsidR="0073667F" w:rsidRDefault="0073667F" w:rsidP="0073667F">
            <w:pPr>
              <w:jc w:val="right"/>
              <w:rPr>
                <w:rFonts w:hint="eastAsia"/>
                <w:sz w:val="18"/>
                <w:szCs w:val="18"/>
              </w:rPr>
            </w:pPr>
          </w:p>
        </w:tc>
        <w:tc>
          <w:tcPr>
            <w:tcW w:w="769" w:type="dxa"/>
            <w:vAlign w:val="center"/>
          </w:tcPr>
          <w:p w14:paraId="5E5A8ADC" w14:textId="77777777" w:rsidR="0073667F" w:rsidRDefault="0073667F" w:rsidP="0073667F">
            <w:pPr>
              <w:jc w:val="right"/>
              <w:rPr>
                <w:rFonts w:hint="eastAsia"/>
                <w:sz w:val="18"/>
                <w:szCs w:val="18"/>
              </w:rPr>
            </w:pPr>
          </w:p>
        </w:tc>
        <w:tc>
          <w:tcPr>
            <w:tcW w:w="769" w:type="dxa"/>
            <w:vAlign w:val="center"/>
          </w:tcPr>
          <w:p w14:paraId="528E0944" w14:textId="77777777" w:rsidR="0073667F" w:rsidRDefault="0073667F" w:rsidP="0073667F">
            <w:pPr>
              <w:jc w:val="right"/>
              <w:rPr>
                <w:rFonts w:hint="eastAsia"/>
                <w:sz w:val="18"/>
                <w:szCs w:val="18"/>
              </w:rPr>
            </w:pPr>
          </w:p>
        </w:tc>
        <w:tc>
          <w:tcPr>
            <w:tcW w:w="769" w:type="dxa"/>
            <w:vAlign w:val="center"/>
          </w:tcPr>
          <w:p w14:paraId="2E064C66" w14:textId="77777777" w:rsidR="0073667F" w:rsidRDefault="0073667F" w:rsidP="0073667F">
            <w:pPr>
              <w:jc w:val="right"/>
              <w:rPr>
                <w:rFonts w:hint="eastAsia"/>
                <w:sz w:val="18"/>
                <w:szCs w:val="18"/>
              </w:rPr>
            </w:pPr>
          </w:p>
        </w:tc>
        <w:tc>
          <w:tcPr>
            <w:tcW w:w="769" w:type="dxa"/>
            <w:vAlign w:val="center"/>
          </w:tcPr>
          <w:p w14:paraId="42AD9E9A" w14:textId="77777777" w:rsidR="0073667F" w:rsidRDefault="0073667F" w:rsidP="0073667F">
            <w:pPr>
              <w:jc w:val="right"/>
              <w:rPr>
                <w:rFonts w:hint="eastAsia"/>
                <w:sz w:val="18"/>
                <w:szCs w:val="18"/>
              </w:rPr>
            </w:pPr>
          </w:p>
        </w:tc>
        <w:tc>
          <w:tcPr>
            <w:tcW w:w="769" w:type="dxa"/>
            <w:vAlign w:val="center"/>
          </w:tcPr>
          <w:p w14:paraId="19AA409B" w14:textId="77777777" w:rsidR="0073667F" w:rsidRDefault="0073667F" w:rsidP="0073667F">
            <w:pPr>
              <w:jc w:val="right"/>
              <w:rPr>
                <w:rFonts w:hint="eastAsia"/>
                <w:sz w:val="18"/>
                <w:szCs w:val="18"/>
              </w:rPr>
            </w:pPr>
          </w:p>
        </w:tc>
        <w:tc>
          <w:tcPr>
            <w:tcW w:w="769" w:type="dxa"/>
            <w:vAlign w:val="center"/>
          </w:tcPr>
          <w:p w14:paraId="337D38CD" w14:textId="77777777" w:rsidR="0073667F" w:rsidRDefault="0073667F" w:rsidP="0073667F">
            <w:pPr>
              <w:jc w:val="right"/>
              <w:rPr>
                <w:rFonts w:hint="eastAsia"/>
                <w:sz w:val="18"/>
                <w:szCs w:val="18"/>
              </w:rPr>
            </w:pPr>
          </w:p>
        </w:tc>
        <w:tc>
          <w:tcPr>
            <w:tcW w:w="865" w:type="dxa"/>
            <w:vAlign w:val="center"/>
          </w:tcPr>
          <w:p w14:paraId="65F8D6AE" w14:textId="77777777" w:rsidR="0073667F" w:rsidRDefault="0073667F" w:rsidP="0073667F">
            <w:pPr>
              <w:jc w:val="right"/>
              <w:rPr>
                <w:rFonts w:hint="eastAsia"/>
                <w:sz w:val="18"/>
                <w:szCs w:val="18"/>
              </w:rPr>
            </w:pPr>
          </w:p>
        </w:tc>
        <w:tc>
          <w:tcPr>
            <w:tcW w:w="853" w:type="dxa"/>
            <w:vAlign w:val="center"/>
          </w:tcPr>
          <w:p w14:paraId="1650B29F" w14:textId="77777777" w:rsidR="0073667F" w:rsidRDefault="0073667F" w:rsidP="0073667F">
            <w:pPr>
              <w:jc w:val="right"/>
              <w:rPr>
                <w:rFonts w:hint="eastAsia"/>
                <w:sz w:val="18"/>
                <w:szCs w:val="18"/>
              </w:rPr>
            </w:pPr>
          </w:p>
        </w:tc>
        <w:tc>
          <w:tcPr>
            <w:tcW w:w="817" w:type="dxa"/>
            <w:vAlign w:val="center"/>
          </w:tcPr>
          <w:p w14:paraId="30E13655" w14:textId="77777777" w:rsidR="0073667F" w:rsidRDefault="0073667F" w:rsidP="0073667F">
            <w:pPr>
              <w:jc w:val="right"/>
              <w:rPr>
                <w:rFonts w:hint="eastAsia"/>
                <w:sz w:val="18"/>
                <w:szCs w:val="18"/>
              </w:rPr>
            </w:pPr>
          </w:p>
        </w:tc>
        <w:tc>
          <w:tcPr>
            <w:tcW w:w="969" w:type="dxa"/>
            <w:vAlign w:val="center"/>
          </w:tcPr>
          <w:p w14:paraId="4AEE3A0A" w14:textId="77777777" w:rsidR="0073667F" w:rsidRDefault="0073667F" w:rsidP="0073667F">
            <w:pPr>
              <w:jc w:val="right"/>
              <w:rPr>
                <w:rFonts w:hint="eastAsia"/>
                <w:sz w:val="18"/>
                <w:szCs w:val="18"/>
              </w:rPr>
            </w:pPr>
          </w:p>
        </w:tc>
        <w:tc>
          <w:tcPr>
            <w:tcW w:w="1057" w:type="dxa"/>
            <w:vAlign w:val="center"/>
          </w:tcPr>
          <w:p w14:paraId="30355F56" w14:textId="77777777" w:rsidR="0073667F" w:rsidRDefault="0073667F" w:rsidP="0073667F">
            <w:pPr>
              <w:jc w:val="right"/>
              <w:rPr>
                <w:rFonts w:hint="eastAsia"/>
                <w:sz w:val="18"/>
                <w:szCs w:val="18"/>
              </w:rPr>
            </w:pPr>
          </w:p>
        </w:tc>
      </w:tr>
      <w:tr w:rsidR="0073667F" w14:paraId="1C09DD43" w14:textId="77777777" w:rsidTr="0073667F">
        <w:sdt>
          <w:sdtPr>
            <w:tag w:val="_PLD_d73580ad15ab461695606b09453b2233"/>
            <w:id w:val="1565148138"/>
          </w:sdtPr>
          <w:sdtContent>
            <w:tc>
              <w:tcPr>
                <w:tcW w:w="1837" w:type="dxa"/>
                <w:vAlign w:val="center"/>
              </w:tcPr>
              <w:p w14:paraId="63D64197" w14:textId="77777777" w:rsidR="0073667F" w:rsidRDefault="0073667F" w:rsidP="0073667F">
                <w:pPr>
                  <w:rPr>
                    <w:rFonts w:hint="eastAsia"/>
                    <w:sz w:val="18"/>
                    <w:szCs w:val="18"/>
                  </w:rPr>
                </w:pPr>
                <w:r>
                  <w:rPr>
                    <w:rFonts w:hint="eastAsia"/>
                    <w:sz w:val="18"/>
                    <w:szCs w:val="18"/>
                  </w:rPr>
                  <w:t>3</w:t>
                </w:r>
                <w:r>
                  <w:rPr>
                    <w:sz w:val="18"/>
                    <w:szCs w:val="18"/>
                  </w:rPr>
                  <w:t>．股份支付计入所有者权益的金额</w:t>
                </w:r>
              </w:p>
            </w:tc>
          </w:sdtContent>
        </w:sdt>
        <w:tc>
          <w:tcPr>
            <w:tcW w:w="769" w:type="dxa"/>
            <w:vAlign w:val="center"/>
          </w:tcPr>
          <w:p w14:paraId="2D9F1C1E" w14:textId="77777777" w:rsidR="0073667F" w:rsidRDefault="0073667F" w:rsidP="0073667F">
            <w:pPr>
              <w:jc w:val="right"/>
              <w:rPr>
                <w:rFonts w:hint="eastAsia"/>
                <w:sz w:val="18"/>
                <w:szCs w:val="18"/>
              </w:rPr>
            </w:pPr>
          </w:p>
        </w:tc>
        <w:tc>
          <w:tcPr>
            <w:tcW w:w="769" w:type="dxa"/>
            <w:vAlign w:val="center"/>
          </w:tcPr>
          <w:p w14:paraId="4C0671B5" w14:textId="77777777" w:rsidR="0073667F" w:rsidRDefault="0073667F" w:rsidP="0073667F">
            <w:pPr>
              <w:jc w:val="right"/>
              <w:rPr>
                <w:rFonts w:hint="eastAsia"/>
                <w:sz w:val="18"/>
                <w:szCs w:val="18"/>
              </w:rPr>
            </w:pPr>
          </w:p>
        </w:tc>
        <w:tc>
          <w:tcPr>
            <w:tcW w:w="769" w:type="dxa"/>
            <w:vAlign w:val="center"/>
          </w:tcPr>
          <w:p w14:paraId="2E44F92F" w14:textId="77777777" w:rsidR="0073667F" w:rsidRDefault="0073667F" w:rsidP="0073667F">
            <w:pPr>
              <w:jc w:val="right"/>
              <w:rPr>
                <w:rFonts w:hint="eastAsia"/>
                <w:sz w:val="18"/>
                <w:szCs w:val="18"/>
              </w:rPr>
            </w:pPr>
          </w:p>
        </w:tc>
        <w:tc>
          <w:tcPr>
            <w:tcW w:w="769" w:type="dxa"/>
            <w:vAlign w:val="center"/>
          </w:tcPr>
          <w:p w14:paraId="27183E0B" w14:textId="77777777" w:rsidR="0073667F" w:rsidRDefault="0073667F" w:rsidP="0073667F">
            <w:pPr>
              <w:jc w:val="right"/>
              <w:rPr>
                <w:rFonts w:hint="eastAsia"/>
                <w:sz w:val="18"/>
                <w:szCs w:val="18"/>
              </w:rPr>
            </w:pPr>
          </w:p>
        </w:tc>
        <w:tc>
          <w:tcPr>
            <w:tcW w:w="769" w:type="dxa"/>
            <w:vAlign w:val="center"/>
          </w:tcPr>
          <w:p w14:paraId="6810E7C9" w14:textId="77777777" w:rsidR="0073667F" w:rsidRDefault="0073667F" w:rsidP="0073667F">
            <w:pPr>
              <w:jc w:val="right"/>
              <w:rPr>
                <w:rFonts w:hint="eastAsia"/>
                <w:sz w:val="18"/>
                <w:szCs w:val="18"/>
              </w:rPr>
            </w:pPr>
            <w:r>
              <w:rPr>
                <w:rFonts w:hint="eastAsia"/>
                <w:sz w:val="18"/>
                <w:szCs w:val="18"/>
              </w:rPr>
              <w:t>9,869,755.07</w:t>
            </w:r>
          </w:p>
        </w:tc>
        <w:tc>
          <w:tcPr>
            <w:tcW w:w="769" w:type="dxa"/>
            <w:vAlign w:val="center"/>
          </w:tcPr>
          <w:p w14:paraId="6B990845" w14:textId="77777777" w:rsidR="0073667F" w:rsidRDefault="0073667F" w:rsidP="0073667F">
            <w:pPr>
              <w:jc w:val="right"/>
              <w:rPr>
                <w:rFonts w:hint="eastAsia"/>
                <w:sz w:val="18"/>
                <w:szCs w:val="18"/>
              </w:rPr>
            </w:pPr>
          </w:p>
        </w:tc>
        <w:tc>
          <w:tcPr>
            <w:tcW w:w="769" w:type="dxa"/>
            <w:vAlign w:val="center"/>
          </w:tcPr>
          <w:p w14:paraId="68DF41BD" w14:textId="77777777" w:rsidR="0073667F" w:rsidRDefault="0073667F" w:rsidP="0073667F">
            <w:pPr>
              <w:jc w:val="right"/>
              <w:rPr>
                <w:rFonts w:hint="eastAsia"/>
                <w:sz w:val="18"/>
                <w:szCs w:val="18"/>
              </w:rPr>
            </w:pPr>
          </w:p>
        </w:tc>
        <w:tc>
          <w:tcPr>
            <w:tcW w:w="769" w:type="dxa"/>
            <w:vAlign w:val="center"/>
          </w:tcPr>
          <w:p w14:paraId="57E9E778" w14:textId="77777777" w:rsidR="0073667F" w:rsidRDefault="0073667F" w:rsidP="0073667F">
            <w:pPr>
              <w:jc w:val="right"/>
              <w:rPr>
                <w:rFonts w:hint="eastAsia"/>
                <w:sz w:val="18"/>
                <w:szCs w:val="18"/>
              </w:rPr>
            </w:pPr>
          </w:p>
        </w:tc>
        <w:tc>
          <w:tcPr>
            <w:tcW w:w="769" w:type="dxa"/>
            <w:vAlign w:val="center"/>
          </w:tcPr>
          <w:p w14:paraId="4361D171" w14:textId="77777777" w:rsidR="0073667F" w:rsidRDefault="0073667F" w:rsidP="0073667F">
            <w:pPr>
              <w:jc w:val="right"/>
              <w:rPr>
                <w:rFonts w:hint="eastAsia"/>
                <w:sz w:val="18"/>
                <w:szCs w:val="18"/>
              </w:rPr>
            </w:pPr>
          </w:p>
        </w:tc>
        <w:tc>
          <w:tcPr>
            <w:tcW w:w="769" w:type="dxa"/>
            <w:vAlign w:val="center"/>
          </w:tcPr>
          <w:p w14:paraId="1AACB6A4" w14:textId="77777777" w:rsidR="0073667F" w:rsidRDefault="0073667F" w:rsidP="0073667F">
            <w:pPr>
              <w:jc w:val="right"/>
              <w:rPr>
                <w:rFonts w:hint="eastAsia"/>
                <w:sz w:val="18"/>
                <w:szCs w:val="18"/>
              </w:rPr>
            </w:pPr>
          </w:p>
        </w:tc>
        <w:tc>
          <w:tcPr>
            <w:tcW w:w="865" w:type="dxa"/>
            <w:vAlign w:val="center"/>
          </w:tcPr>
          <w:p w14:paraId="6EE77C34" w14:textId="77777777" w:rsidR="0073667F" w:rsidRDefault="0073667F" w:rsidP="0073667F">
            <w:pPr>
              <w:jc w:val="right"/>
              <w:rPr>
                <w:rFonts w:hint="eastAsia"/>
                <w:sz w:val="18"/>
                <w:szCs w:val="18"/>
              </w:rPr>
            </w:pPr>
          </w:p>
        </w:tc>
        <w:tc>
          <w:tcPr>
            <w:tcW w:w="853" w:type="dxa"/>
            <w:vAlign w:val="center"/>
          </w:tcPr>
          <w:p w14:paraId="4194D3CC" w14:textId="77777777" w:rsidR="0073667F" w:rsidRDefault="0073667F" w:rsidP="0073667F">
            <w:pPr>
              <w:jc w:val="right"/>
              <w:rPr>
                <w:rFonts w:hint="eastAsia"/>
                <w:sz w:val="18"/>
                <w:szCs w:val="18"/>
              </w:rPr>
            </w:pPr>
          </w:p>
        </w:tc>
        <w:tc>
          <w:tcPr>
            <w:tcW w:w="817" w:type="dxa"/>
            <w:vAlign w:val="center"/>
          </w:tcPr>
          <w:p w14:paraId="058E0B29" w14:textId="77777777" w:rsidR="0073667F" w:rsidRDefault="0073667F" w:rsidP="0073667F">
            <w:pPr>
              <w:jc w:val="right"/>
              <w:rPr>
                <w:rFonts w:hint="eastAsia"/>
                <w:sz w:val="18"/>
                <w:szCs w:val="18"/>
              </w:rPr>
            </w:pPr>
            <w:r>
              <w:rPr>
                <w:rFonts w:hint="eastAsia"/>
                <w:sz w:val="18"/>
                <w:szCs w:val="18"/>
              </w:rPr>
              <w:t>9,869,755.07</w:t>
            </w:r>
          </w:p>
        </w:tc>
        <w:tc>
          <w:tcPr>
            <w:tcW w:w="969" w:type="dxa"/>
            <w:vAlign w:val="center"/>
          </w:tcPr>
          <w:p w14:paraId="354ED366" w14:textId="77777777" w:rsidR="0073667F" w:rsidRDefault="0073667F" w:rsidP="007F0D9B">
            <w:pPr>
              <w:ind w:right="180"/>
              <w:jc w:val="right"/>
              <w:rPr>
                <w:rFonts w:hint="eastAsia"/>
                <w:sz w:val="18"/>
                <w:szCs w:val="18"/>
              </w:rPr>
            </w:pPr>
          </w:p>
        </w:tc>
        <w:tc>
          <w:tcPr>
            <w:tcW w:w="1057" w:type="dxa"/>
            <w:vAlign w:val="center"/>
          </w:tcPr>
          <w:p w14:paraId="2C10D00A" w14:textId="77777777" w:rsidR="0073667F" w:rsidRDefault="0073667F" w:rsidP="0073667F">
            <w:pPr>
              <w:jc w:val="right"/>
              <w:rPr>
                <w:rFonts w:hint="eastAsia"/>
                <w:sz w:val="18"/>
                <w:szCs w:val="18"/>
              </w:rPr>
            </w:pPr>
            <w:r>
              <w:rPr>
                <w:rFonts w:hint="eastAsia"/>
                <w:sz w:val="18"/>
                <w:szCs w:val="18"/>
              </w:rPr>
              <w:t>9,869,755.07</w:t>
            </w:r>
          </w:p>
        </w:tc>
      </w:tr>
      <w:tr w:rsidR="005265CD" w14:paraId="6987FD03" w14:textId="77777777" w:rsidTr="0073667F">
        <w:sdt>
          <w:sdtPr>
            <w:tag w:val="_PLD_32d1c7d278224bfa80a28845c7639c86"/>
            <w:id w:val="-957718344"/>
          </w:sdtPr>
          <w:sdtContent>
            <w:tc>
              <w:tcPr>
                <w:tcW w:w="1837" w:type="dxa"/>
                <w:vAlign w:val="center"/>
              </w:tcPr>
              <w:p w14:paraId="417A0DB6" w14:textId="77777777" w:rsidR="005265CD" w:rsidRDefault="007066F1">
                <w:pPr>
                  <w:rPr>
                    <w:rFonts w:hint="eastAsia"/>
                    <w:sz w:val="18"/>
                    <w:szCs w:val="18"/>
                  </w:rPr>
                </w:pPr>
                <w:r>
                  <w:rPr>
                    <w:rFonts w:hint="eastAsia"/>
                    <w:sz w:val="18"/>
                    <w:szCs w:val="18"/>
                  </w:rPr>
                  <w:t>4</w:t>
                </w:r>
                <w:r>
                  <w:rPr>
                    <w:sz w:val="18"/>
                    <w:szCs w:val="18"/>
                  </w:rPr>
                  <w:t>．其他</w:t>
                </w:r>
              </w:p>
            </w:tc>
          </w:sdtContent>
        </w:sdt>
        <w:tc>
          <w:tcPr>
            <w:tcW w:w="769" w:type="dxa"/>
            <w:vAlign w:val="center"/>
          </w:tcPr>
          <w:p w14:paraId="026CC5B4" w14:textId="77777777" w:rsidR="005265CD" w:rsidRDefault="005265CD">
            <w:pPr>
              <w:jc w:val="right"/>
              <w:rPr>
                <w:rFonts w:hint="eastAsia"/>
                <w:sz w:val="18"/>
                <w:szCs w:val="18"/>
              </w:rPr>
            </w:pPr>
          </w:p>
        </w:tc>
        <w:tc>
          <w:tcPr>
            <w:tcW w:w="769" w:type="dxa"/>
            <w:vAlign w:val="center"/>
          </w:tcPr>
          <w:p w14:paraId="21E941EA" w14:textId="77777777" w:rsidR="005265CD" w:rsidRDefault="005265CD">
            <w:pPr>
              <w:jc w:val="right"/>
              <w:rPr>
                <w:rFonts w:hint="eastAsia"/>
                <w:sz w:val="18"/>
                <w:szCs w:val="18"/>
              </w:rPr>
            </w:pPr>
          </w:p>
        </w:tc>
        <w:tc>
          <w:tcPr>
            <w:tcW w:w="769" w:type="dxa"/>
            <w:vAlign w:val="center"/>
          </w:tcPr>
          <w:p w14:paraId="0C927858" w14:textId="77777777" w:rsidR="005265CD" w:rsidRDefault="005265CD">
            <w:pPr>
              <w:jc w:val="right"/>
              <w:rPr>
                <w:rFonts w:hint="eastAsia"/>
                <w:sz w:val="18"/>
                <w:szCs w:val="18"/>
              </w:rPr>
            </w:pPr>
          </w:p>
        </w:tc>
        <w:tc>
          <w:tcPr>
            <w:tcW w:w="769" w:type="dxa"/>
            <w:vAlign w:val="center"/>
          </w:tcPr>
          <w:p w14:paraId="6A1F7346" w14:textId="77777777" w:rsidR="005265CD" w:rsidRDefault="005265CD">
            <w:pPr>
              <w:jc w:val="right"/>
              <w:rPr>
                <w:rFonts w:hint="eastAsia"/>
                <w:sz w:val="18"/>
                <w:szCs w:val="18"/>
              </w:rPr>
            </w:pPr>
          </w:p>
        </w:tc>
        <w:tc>
          <w:tcPr>
            <w:tcW w:w="769" w:type="dxa"/>
            <w:vAlign w:val="center"/>
          </w:tcPr>
          <w:p w14:paraId="5396442E" w14:textId="77777777" w:rsidR="005265CD" w:rsidRDefault="005265CD">
            <w:pPr>
              <w:jc w:val="right"/>
              <w:rPr>
                <w:rFonts w:hint="eastAsia"/>
                <w:sz w:val="18"/>
                <w:szCs w:val="18"/>
              </w:rPr>
            </w:pPr>
          </w:p>
        </w:tc>
        <w:tc>
          <w:tcPr>
            <w:tcW w:w="769" w:type="dxa"/>
            <w:vAlign w:val="center"/>
          </w:tcPr>
          <w:p w14:paraId="46C28D4D" w14:textId="77777777" w:rsidR="005265CD" w:rsidRDefault="005265CD">
            <w:pPr>
              <w:jc w:val="right"/>
              <w:rPr>
                <w:rFonts w:hint="eastAsia"/>
                <w:sz w:val="18"/>
                <w:szCs w:val="18"/>
              </w:rPr>
            </w:pPr>
          </w:p>
        </w:tc>
        <w:tc>
          <w:tcPr>
            <w:tcW w:w="769" w:type="dxa"/>
            <w:vAlign w:val="center"/>
          </w:tcPr>
          <w:p w14:paraId="30B38EBA" w14:textId="77777777" w:rsidR="005265CD" w:rsidRDefault="005265CD">
            <w:pPr>
              <w:jc w:val="right"/>
              <w:rPr>
                <w:rFonts w:hint="eastAsia"/>
                <w:sz w:val="18"/>
                <w:szCs w:val="18"/>
              </w:rPr>
            </w:pPr>
          </w:p>
        </w:tc>
        <w:tc>
          <w:tcPr>
            <w:tcW w:w="769" w:type="dxa"/>
            <w:vAlign w:val="center"/>
          </w:tcPr>
          <w:p w14:paraId="7377418B" w14:textId="77777777" w:rsidR="005265CD" w:rsidRDefault="005265CD">
            <w:pPr>
              <w:jc w:val="right"/>
              <w:rPr>
                <w:rFonts w:hint="eastAsia"/>
                <w:sz w:val="18"/>
                <w:szCs w:val="18"/>
              </w:rPr>
            </w:pPr>
          </w:p>
        </w:tc>
        <w:tc>
          <w:tcPr>
            <w:tcW w:w="769" w:type="dxa"/>
            <w:vAlign w:val="center"/>
          </w:tcPr>
          <w:p w14:paraId="411A78BE" w14:textId="77777777" w:rsidR="005265CD" w:rsidRDefault="005265CD">
            <w:pPr>
              <w:jc w:val="right"/>
              <w:rPr>
                <w:rFonts w:hint="eastAsia"/>
                <w:sz w:val="18"/>
                <w:szCs w:val="18"/>
              </w:rPr>
            </w:pPr>
          </w:p>
        </w:tc>
        <w:tc>
          <w:tcPr>
            <w:tcW w:w="769" w:type="dxa"/>
            <w:vAlign w:val="center"/>
          </w:tcPr>
          <w:p w14:paraId="2F96E59E" w14:textId="77777777" w:rsidR="005265CD" w:rsidRDefault="005265CD">
            <w:pPr>
              <w:jc w:val="right"/>
              <w:rPr>
                <w:rFonts w:hint="eastAsia"/>
                <w:sz w:val="18"/>
                <w:szCs w:val="18"/>
              </w:rPr>
            </w:pPr>
          </w:p>
        </w:tc>
        <w:tc>
          <w:tcPr>
            <w:tcW w:w="865" w:type="dxa"/>
            <w:vAlign w:val="center"/>
          </w:tcPr>
          <w:p w14:paraId="4AF3BB02" w14:textId="77777777" w:rsidR="005265CD" w:rsidRDefault="005265CD">
            <w:pPr>
              <w:jc w:val="right"/>
              <w:rPr>
                <w:rFonts w:hint="eastAsia"/>
                <w:sz w:val="18"/>
                <w:szCs w:val="18"/>
              </w:rPr>
            </w:pPr>
          </w:p>
        </w:tc>
        <w:tc>
          <w:tcPr>
            <w:tcW w:w="853" w:type="dxa"/>
            <w:vAlign w:val="center"/>
          </w:tcPr>
          <w:p w14:paraId="035A290D" w14:textId="77777777" w:rsidR="005265CD" w:rsidRDefault="005265CD">
            <w:pPr>
              <w:jc w:val="right"/>
              <w:rPr>
                <w:rFonts w:hint="eastAsia"/>
                <w:sz w:val="18"/>
                <w:szCs w:val="18"/>
              </w:rPr>
            </w:pPr>
          </w:p>
        </w:tc>
        <w:tc>
          <w:tcPr>
            <w:tcW w:w="817" w:type="dxa"/>
            <w:vAlign w:val="center"/>
          </w:tcPr>
          <w:p w14:paraId="34E58BB9" w14:textId="77777777" w:rsidR="005265CD" w:rsidRDefault="005265CD">
            <w:pPr>
              <w:jc w:val="right"/>
              <w:rPr>
                <w:rFonts w:hint="eastAsia"/>
                <w:sz w:val="18"/>
                <w:szCs w:val="18"/>
              </w:rPr>
            </w:pPr>
          </w:p>
        </w:tc>
        <w:tc>
          <w:tcPr>
            <w:tcW w:w="969" w:type="dxa"/>
            <w:vAlign w:val="center"/>
          </w:tcPr>
          <w:p w14:paraId="652E144B" w14:textId="77777777" w:rsidR="005265CD" w:rsidRDefault="005265CD">
            <w:pPr>
              <w:jc w:val="right"/>
              <w:rPr>
                <w:rFonts w:hint="eastAsia"/>
                <w:sz w:val="18"/>
                <w:szCs w:val="18"/>
              </w:rPr>
            </w:pPr>
          </w:p>
        </w:tc>
        <w:tc>
          <w:tcPr>
            <w:tcW w:w="1057" w:type="dxa"/>
            <w:vAlign w:val="center"/>
          </w:tcPr>
          <w:p w14:paraId="33CD6427" w14:textId="77777777" w:rsidR="005265CD" w:rsidRDefault="005265CD">
            <w:pPr>
              <w:jc w:val="right"/>
              <w:rPr>
                <w:rFonts w:hint="eastAsia"/>
                <w:sz w:val="18"/>
                <w:szCs w:val="18"/>
              </w:rPr>
            </w:pPr>
          </w:p>
        </w:tc>
      </w:tr>
      <w:tr w:rsidR="0073667F" w14:paraId="053A5C36" w14:textId="77777777" w:rsidTr="0073667F">
        <w:sdt>
          <w:sdtPr>
            <w:tag w:val="_PLD_4f4c1a0d22784a4a81a90a7b772560b9"/>
            <w:id w:val="-967200821"/>
          </w:sdtPr>
          <w:sdtContent>
            <w:tc>
              <w:tcPr>
                <w:tcW w:w="1837" w:type="dxa"/>
                <w:vAlign w:val="center"/>
              </w:tcPr>
              <w:p w14:paraId="21025BEB" w14:textId="77777777" w:rsidR="0073667F" w:rsidRDefault="0073667F" w:rsidP="0073667F">
                <w:pPr>
                  <w:rPr>
                    <w:rFonts w:hint="eastAsia"/>
                    <w:sz w:val="18"/>
                    <w:szCs w:val="18"/>
                  </w:rPr>
                </w:pPr>
                <w:r>
                  <w:rPr>
                    <w:sz w:val="18"/>
                    <w:szCs w:val="18"/>
                  </w:rPr>
                  <w:t>（</w:t>
                </w:r>
                <w:r>
                  <w:rPr>
                    <w:rFonts w:hint="eastAsia"/>
                    <w:sz w:val="18"/>
                    <w:szCs w:val="18"/>
                  </w:rPr>
                  <w:t>三</w:t>
                </w:r>
                <w:r>
                  <w:rPr>
                    <w:sz w:val="18"/>
                    <w:szCs w:val="18"/>
                  </w:rPr>
                  <w:t>）利润分配</w:t>
                </w:r>
              </w:p>
            </w:tc>
          </w:sdtContent>
        </w:sdt>
        <w:tc>
          <w:tcPr>
            <w:tcW w:w="769" w:type="dxa"/>
            <w:vAlign w:val="center"/>
          </w:tcPr>
          <w:p w14:paraId="728D1B90" w14:textId="77777777" w:rsidR="0073667F" w:rsidRDefault="0073667F" w:rsidP="0073667F">
            <w:pPr>
              <w:jc w:val="right"/>
              <w:rPr>
                <w:rFonts w:hint="eastAsia"/>
                <w:sz w:val="18"/>
                <w:szCs w:val="18"/>
              </w:rPr>
            </w:pPr>
          </w:p>
        </w:tc>
        <w:tc>
          <w:tcPr>
            <w:tcW w:w="769" w:type="dxa"/>
            <w:vAlign w:val="center"/>
          </w:tcPr>
          <w:p w14:paraId="2A67514F" w14:textId="77777777" w:rsidR="0073667F" w:rsidRDefault="0073667F" w:rsidP="0073667F">
            <w:pPr>
              <w:jc w:val="right"/>
              <w:rPr>
                <w:rFonts w:hint="eastAsia"/>
                <w:sz w:val="18"/>
                <w:szCs w:val="18"/>
              </w:rPr>
            </w:pPr>
          </w:p>
        </w:tc>
        <w:tc>
          <w:tcPr>
            <w:tcW w:w="769" w:type="dxa"/>
            <w:vAlign w:val="center"/>
          </w:tcPr>
          <w:p w14:paraId="58A7100D" w14:textId="77777777" w:rsidR="0073667F" w:rsidRDefault="0073667F" w:rsidP="0073667F">
            <w:pPr>
              <w:jc w:val="right"/>
              <w:rPr>
                <w:rFonts w:hint="eastAsia"/>
                <w:sz w:val="18"/>
                <w:szCs w:val="18"/>
              </w:rPr>
            </w:pPr>
          </w:p>
        </w:tc>
        <w:tc>
          <w:tcPr>
            <w:tcW w:w="769" w:type="dxa"/>
            <w:vAlign w:val="center"/>
          </w:tcPr>
          <w:p w14:paraId="1C1FA016" w14:textId="77777777" w:rsidR="0073667F" w:rsidRDefault="0073667F" w:rsidP="0073667F">
            <w:pPr>
              <w:jc w:val="right"/>
              <w:rPr>
                <w:rFonts w:hint="eastAsia"/>
                <w:sz w:val="18"/>
                <w:szCs w:val="18"/>
              </w:rPr>
            </w:pPr>
          </w:p>
        </w:tc>
        <w:tc>
          <w:tcPr>
            <w:tcW w:w="769" w:type="dxa"/>
            <w:vAlign w:val="center"/>
          </w:tcPr>
          <w:p w14:paraId="044D2BE9" w14:textId="77777777" w:rsidR="0073667F" w:rsidRDefault="0073667F" w:rsidP="0073667F">
            <w:pPr>
              <w:jc w:val="right"/>
              <w:rPr>
                <w:rFonts w:hint="eastAsia"/>
                <w:sz w:val="18"/>
                <w:szCs w:val="18"/>
              </w:rPr>
            </w:pPr>
          </w:p>
        </w:tc>
        <w:tc>
          <w:tcPr>
            <w:tcW w:w="769" w:type="dxa"/>
            <w:vAlign w:val="center"/>
          </w:tcPr>
          <w:p w14:paraId="1F9A3ACD" w14:textId="77777777" w:rsidR="0073667F" w:rsidRDefault="0073667F" w:rsidP="0073667F">
            <w:pPr>
              <w:jc w:val="right"/>
              <w:rPr>
                <w:rFonts w:hint="eastAsia"/>
                <w:sz w:val="18"/>
                <w:szCs w:val="18"/>
              </w:rPr>
            </w:pPr>
          </w:p>
        </w:tc>
        <w:tc>
          <w:tcPr>
            <w:tcW w:w="769" w:type="dxa"/>
            <w:vAlign w:val="center"/>
          </w:tcPr>
          <w:p w14:paraId="7ACE83F0" w14:textId="77777777" w:rsidR="0073667F" w:rsidRDefault="0073667F" w:rsidP="0073667F">
            <w:pPr>
              <w:jc w:val="right"/>
              <w:rPr>
                <w:rFonts w:hint="eastAsia"/>
                <w:sz w:val="18"/>
                <w:szCs w:val="18"/>
              </w:rPr>
            </w:pPr>
          </w:p>
        </w:tc>
        <w:tc>
          <w:tcPr>
            <w:tcW w:w="769" w:type="dxa"/>
            <w:vAlign w:val="center"/>
          </w:tcPr>
          <w:p w14:paraId="5FA89A9A" w14:textId="77777777" w:rsidR="0073667F" w:rsidRDefault="0073667F" w:rsidP="0073667F">
            <w:pPr>
              <w:jc w:val="right"/>
              <w:rPr>
                <w:rFonts w:hint="eastAsia"/>
                <w:sz w:val="18"/>
                <w:szCs w:val="18"/>
              </w:rPr>
            </w:pPr>
          </w:p>
        </w:tc>
        <w:tc>
          <w:tcPr>
            <w:tcW w:w="769" w:type="dxa"/>
            <w:vAlign w:val="center"/>
          </w:tcPr>
          <w:p w14:paraId="623FEF11" w14:textId="77777777" w:rsidR="0073667F" w:rsidRDefault="0073667F" w:rsidP="0073667F">
            <w:pPr>
              <w:jc w:val="right"/>
              <w:rPr>
                <w:rFonts w:hint="eastAsia"/>
                <w:sz w:val="18"/>
                <w:szCs w:val="18"/>
              </w:rPr>
            </w:pPr>
            <w:r>
              <w:rPr>
                <w:rFonts w:hint="eastAsia"/>
                <w:sz w:val="18"/>
                <w:szCs w:val="18"/>
              </w:rPr>
              <w:t>10,458,216.63</w:t>
            </w:r>
          </w:p>
        </w:tc>
        <w:tc>
          <w:tcPr>
            <w:tcW w:w="769" w:type="dxa"/>
            <w:vAlign w:val="center"/>
          </w:tcPr>
          <w:p w14:paraId="49C3594F" w14:textId="77777777" w:rsidR="0073667F" w:rsidRDefault="0073667F" w:rsidP="0073667F">
            <w:pPr>
              <w:jc w:val="right"/>
              <w:rPr>
                <w:rFonts w:hint="eastAsia"/>
                <w:sz w:val="18"/>
                <w:szCs w:val="18"/>
              </w:rPr>
            </w:pPr>
          </w:p>
        </w:tc>
        <w:tc>
          <w:tcPr>
            <w:tcW w:w="865" w:type="dxa"/>
            <w:vAlign w:val="center"/>
          </w:tcPr>
          <w:p w14:paraId="66460862" w14:textId="77777777" w:rsidR="0073667F" w:rsidRDefault="0073667F" w:rsidP="0073667F">
            <w:pPr>
              <w:jc w:val="right"/>
              <w:rPr>
                <w:rFonts w:hint="eastAsia"/>
                <w:sz w:val="18"/>
                <w:szCs w:val="18"/>
              </w:rPr>
            </w:pPr>
            <w:r>
              <w:rPr>
                <w:rFonts w:hint="eastAsia"/>
                <w:sz w:val="18"/>
                <w:szCs w:val="18"/>
              </w:rPr>
              <w:t>-10,458,216.63</w:t>
            </w:r>
          </w:p>
        </w:tc>
        <w:tc>
          <w:tcPr>
            <w:tcW w:w="853" w:type="dxa"/>
            <w:vAlign w:val="center"/>
          </w:tcPr>
          <w:p w14:paraId="27BC8BE4" w14:textId="77777777" w:rsidR="0073667F" w:rsidRDefault="0073667F" w:rsidP="0073667F">
            <w:pPr>
              <w:jc w:val="right"/>
              <w:rPr>
                <w:rFonts w:hint="eastAsia"/>
                <w:sz w:val="18"/>
                <w:szCs w:val="18"/>
              </w:rPr>
            </w:pPr>
          </w:p>
        </w:tc>
        <w:tc>
          <w:tcPr>
            <w:tcW w:w="817" w:type="dxa"/>
            <w:vAlign w:val="center"/>
          </w:tcPr>
          <w:p w14:paraId="074F8013" w14:textId="77777777" w:rsidR="0073667F" w:rsidRDefault="0073667F" w:rsidP="0073667F">
            <w:pPr>
              <w:jc w:val="right"/>
              <w:rPr>
                <w:rFonts w:hint="eastAsia"/>
                <w:sz w:val="18"/>
                <w:szCs w:val="18"/>
              </w:rPr>
            </w:pPr>
          </w:p>
        </w:tc>
        <w:tc>
          <w:tcPr>
            <w:tcW w:w="969" w:type="dxa"/>
            <w:vAlign w:val="center"/>
          </w:tcPr>
          <w:p w14:paraId="0FF10F01" w14:textId="77777777" w:rsidR="0073667F" w:rsidRDefault="00450518" w:rsidP="0073667F">
            <w:pPr>
              <w:jc w:val="right"/>
              <w:rPr>
                <w:rFonts w:hint="eastAsia"/>
                <w:sz w:val="18"/>
                <w:szCs w:val="18"/>
              </w:rPr>
            </w:pPr>
            <w:r>
              <w:rPr>
                <w:sz w:val="18"/>
                <w:szCs w:val="18"/>
              </w:rPr>
              <w:t>84886.06</w:t>
            </w:r>
          </w:p>
        </w:tc>
        <w:tc>
          <w:tcPr>
            <w:tcW w:w="1057" w:type="dxa"/>
            <w:vAlign w:val="center"/>
          </w:tcPr>
          <w:p w14:paraId="2DD95263" w14:textId="77777777" w:rsidR="0073667F" w:rsidRDefault="00450518" w:rsidP="0073667F">
            <w:pPr>
              <w:jc w:val="right"/>
              <w:rPr>
                <w:rFonts w:hint="eastAsia"/>
                <w:sz w:val="18"/>
                <w:szCs w:val="18"/>
              </w:rPr>
            </w:pPr>
            <w:r>
              <w:rPr>
                <w:rFonts w:hint="eastAsia"/>
                <w:sz w:val="18"/>
                <w:szCs w:val="18"/>
              </w:rPr>
              <w:t>84886.06</w:t>
            </w:r>
          </w:p>
        </w:tc>
      </w:tr>
      <w:tr w:rsidR="0073667F" w14:paraId="061F3A51" w14:textId="77777777" w:rsidTr="0073667F">
        <w:sdt>
          <w:sdtPr>
            <w:tag w:val="_PLD_73a49eb420a24cdbb4f7f5ce05660344"/>
            <w:id w:val="1535535290"/>
          </w:sdtPr>
          <w:sdtContent>
            <w:tc>
              <w:tcPr>
                <w:tcW w:w="1837" w:type="dxa"/>
                <w:vAlign w:val="center"/>
              </w:tcPr>
              <w:p w14:paraId="2AF03898" w14:textId="77777777" w:rsidR="0073667F" w:rsidRDefault="0073667F" w:rsidP="0073667F">
                <w:pPr>
                  <w:rPr>
                    <w:rFonts w:hint="eastAsia"/>
                    <w:sz w:val="18"/>
                    <w:szCs w:val="18"/>
                  </w:rPr>
                </w:pPr>
                <w:r>
                  <w:rPr>
                    <w:sz w:val="18"/>
                    <w:szCs w:val="18"/>
                  </w:rPr>
                  <w:t>1．提取盈余公积</w:t>
                </w:r>
              </w:p>
            </w:tc>
          </w:sdtContent>
        </w:sdt>
        <w:tc>
          <w:tcPr>
            <w:tcW w:w="769" w:type="dxa"/>
            <w:vAlign w:val="center"/>
          </w:tcPr>
          <w:p w14:paraId="5CB7E2CD" w14:textId="77777777" w:rsidR="0073667F" w:rsidRDefault="0073667F" w:rsidP="0073667F">
            <w:pPr>
              <w:jc w:val="right"/>
              <w:rPr>
                <w:rFonts w:hint="eastAsia"/>
                <w:sz w:val="18"/>
                <w:szCs w:val="18"/>
              </w:rPr>
            </w:pPr>
          </w:p>
        </w:tc>
        <w:tc>
          <w:tcPr>
            <w:tcW w:w="769" w:type="dxa"/>
            <w:vAlign w:val="center"/>
          </w:tcPr>
          <w:p w14:paraId="1584CC89" w14:textId="77777777" w:rsidR="0073667F" w:rsidRDefault="0073667F" w:rsidP="0073667F">
            <w:pPr>
              <w:jc w:val="right"/>
              <w:rPr>
                <w:rFonts w:hint="eastAsia"/>
                <w:sz w:val="18"/>
                <w:szCs w:val="18"/>
              </w:rPr>
            </w:pPr>
          </w:p>
        </w:tc>
        <w:tc>
          <w:tcPr>
            <w:tcW w:w="769" w:type="dxa"/>
            <w:vAlign w:val="center"/>
          </w:tcPr>
          <w:p w14:paraId="22A75320" w14:textId="77777777" w:rsidR="0073667F" w:rsidRDefault="0073667F" w:rsidP="0073667F">
            <w:pPr>
              <w:jc w:val="right"/>
              <w:rPr>
                <w:rFonts w:hint="eastAsia"/>
                <w:sz w:val="18"/>
                <w:szCs w:val="18"/>
              </w:rPr>
            </w:pPr>
          </w:p>
        </w:tc>
        <w:tc>
          <w:tcPr>
            <w:tcW w:w="769" w:type="dxa"/>
            <w:vAlign w:val="center"/>
          </w:tcPr>
          <w:p w14:paraId="082CC4AD" w14:textId="77777777" w:rsidR="0073667F" w:rsidRDefault="0073667F" w:rsidP="0073667F">
            <w:pPr>
              <w:jc w:val="right"/>
              <w:rPr>
                <w:rFonts w:hint="eastAsia"/>
                <w:sz w:val="18"/>
                <w:szCs w:val="18"/>
              </w:rPr>
            </w:pPr>
          </w:p>
        </w:tc>
        <w:tc>
          <w:tcPr>
            <w:tcW w:w="769" w:type="dxa"/>
            <w:vAlign w:val="center"/>
          </w:tcPr>
          <w:p w14:paraId="3881D05A" w14:textId="77777777" w:rsidR="0073667F" w:rsidRDefault="0073667F" w:rsidP="0073667F">
            <w:pPr>
              <w:jc w:val="right"/>
              <w:rPr>
                <w:rFonts w:hint="eastAsia"/>
                <w:sz w:val="18"/>
                <w:szCs w:val="18"/>
              </w:rPr>
            </w:pPr>
          </w:p>
        </w:tc>
        <w:tc>
          <w:tcPr>
            <w:tcW w:w="769" w:type="dxa"/>
            <w:vAlign w:val="center"/>
          </w:tcPr>
          <w:p w14:paraId="6722ECAD" w14:textId="77777777" w:rsidR="0073667F" w:rsidRDefault="0073667F" w:rsidP="0073667F">
            <w:pPr>
              <w:jc w:val="right"/>
              <w:rPr>
                <w:rFonts w:hint="eastAsia"/>
                <w:sz w:val="18"/>
                <w:szCs w:val="18"/>
              </w:rPr>
            </w:pPr>
          </w:p>
        </w:tc>
        <w:tc>
          <w:tcPr>
            <w:tcW w:w="769" w:type="dxa"/>
            <w:vAlign w:val="center"/>
          </w:tcPr>
          <w:p w14:paraId="41DE9CD6" w14:textId="77777777" w:rsidR="0073667F" w:rsidRDefault="0073667F" w:rsidP="0073667F">
            <w:pPr>
              <w:jc w:val="right"/>
              <w:rPr>
                <w:rFonts w:hint="eastAsia"/>
                <w:sz w:val="18"/>
                <w:szCs w:val="18"/>
              </w:rPr>
            </w:pPr>
          </w:p>
        </w:tc>
        <w:tc>
          <w:tcPr>
            <w:tcW w:w="769" w:type="dxa"/>
            <w:vAlign w:val="center"/>
          </w:tcPr>
          <w:p w14:paraId="14339E7A" w14:textId="77777777" w:rsidR="0073667F" w:rsidRDefault="0073667F" w:rsidP="0073667F">
            <w:pPr>
              <w:jc w:val="right"/>
              <w:rPr>
                <w:rFonts w:hint="eastAsia"/>
                <w:sz w:val="18"/>
                <w:szCs w:val="18"/>
              </w:rPr>
            </w:pPr>
          </w:p>
        </w:tc>
        <w:tc>
          <w:tcPr>
            <w:tcW w:w="769" w:type="dxa"/>
            <w:vAlign w:val="center"/>
          </w:tcPr>
          <w:p w14:paraId="1B5374E8" w14:textId="77777777" w:rsidR="0073667F" w:rsidRDefault="0073667F" w:rsidP="0073667F">
            <w:pPr>
              <w:jc w:val="right"/>
              <w:rPr>
                <w:rFonts w:hint="eastAsia"/>
                <w:sz w:val="18"/>
                <w:szCs w:val="18"/>
              </w:rPr>
            </w:pPr>
            <w:r>
              <w:rPr>
                <w:rFonts w:hint="eastAsia"/>
                <w:sz w:val="18"/>
                <w:szCs w:val="18"/>
              </w:rPr>
              <w:t>10,458,216.63</w:t>
            </w:r>
          </w:p>
        </w:tc>
        <w:tc>
          <w:tcPr>
            <w:tcW w:w="769" w:type="dxa"/>
            <w:vAlign w:val="center"/>
          </w:tcPr>
          <w:p w14:paraId="6BB89FCD" w14:textId="77777777" w:rsidR="0073667F" w:rsidRDefault="0073667F" w:rsidP="0073667F">
            <w:pPr>
              <w:jc w:val="right"/>
              <w:rPr>
                <w:rFonts w:hint="eastAsia"/>
                <w:sz w:val="18"/>
                <w:szCs w:val="18"/>
              </w:rPr>
            </w:pPr>
          </w:p>
        </w:tc>
        <w:tc>
          <w:tcPr>
            <w:tcW w:w="865" w:type="dxa"/>
            <w:vAlign w:val="center"/>
          </w:tcPr>
          <w:p w14:paraId="24D76C2B" w14:textId="77777777" w:rsidR="0073667F" w:rsidRDefault="0073667F" w:rsidP="0073667F">
            <w:pPr>
              <w:jc w:val="right"/>
              <w:rPr>
                <w:rFonts w:hint="eastAsia"/>
                <w:sz w:val="18"/>
                <w:szCs w:val="18"/>
              </w:rPr>
            </w:pPr>
            <w:r>
              <w:rPr>
                <w:rFonts w:hint="eastAsia"/>
                <w:sz w:val="18"/>
                <w:szCs w:val="18"/>
              </w:rPr>
              <w:t>-10,458,216.63</w:t>
            </w:r>
          </w:p>
        </w:tc>
        <w:tc>
          <w:tcPr>
            <w:tcW w:w="853" w:type="dxa"/>
            <w:vAlign w:val="center"/>
          </w:tcPr>
          <w:p w14:paraId="775D6849" w14:textId="77777777" w:rsidR="0073667F" w:rsidRDefault="0073667F" w:rsidP="0073667F">
            <w:pPr>
              <w:jc w:val="right"/>
              <w:rPr>
                <w:rFonts w:hint="eastAsia"/>
                <w:sz w:val="18"/>
                <w:szCs w:val="18"/>
              </w:rPr>
            </w:pPr>
          </w:p>
        </w:tc>
        <w:tc>
          <w:tcPr>
            <w:tcW w:w="817" w:type="dxa"/>
            <w:vAlign w:val="center"/>
          </w:tcPr>
          <w:p w14:paraId="5576C156" w14:textId="77777777" w:rsidR="0073667F" w:rsidRDefault="0073667F" w:rsidP="0073667F">
            <w:pPr>
              <w:jc w:val="right"/>
              <w:rPr>
                <w:rFonts w:hint="eastAsia"/>
                <w:sz w:val="18"/>
                <w:szCs w:val="18"/>
              </w:rPr>
            </w:pPr>
          </w:p>
        </w:tc>
        <w:tc>
          <w:tcPr>
            <w:tcW w:w="969" w:type="dxa"/>
            <w:vAlign w:val="center"/>
          </w:tcPr>
          <w:p w14:paraId="47E3F428" w14:textId="77777777" w:rsidR="0073667F" w:rsidRDefault="0073667F" w:rsidP="0073667F">
            <w:pPr>
              <w:jc w:val="right"/>
              <w:rPr>
                <w:rFonts w:hint="eastAsia"/>
                <w:sz w:val="18"/>
                <w:szCs w:val="18"/>
              </w:rPr>
            </w:pPr>
          </w:p>
        </w:tc>
        <w:tc>
          <w:tcPr>
            <w:tcW w:w="1057" w:type="dxa"/>
            <w:vAlign w:val="center"/>
          </w:tcPr>
          <w:p w14:paraId="0F1A7C4C" w14:textId="77777777" w:rsidR="0073667F" w:rsidRDefault="0073667F" w:rsidP="0073667F">
            <w:pPr>
              <w:jc w:val="right"/>
              <w:rPr>
                <w:rFonts w:hint="eastAsia"/>
                <w:sz w:val="18"/>
                <w:szCs w:val="18"/>
              </w:rPr>
            </w:pPr>
          </w:p>
        </w:tc>
      </w:tr>
      <w:tr w:rsidR="005265CD" w14:paraId="471286C6" w14:textId="77777777" w:rsidTr="0073667F">
        <w:sdt>
          <w:sdtPr>
            <w:tag w:val="_PLD_230083ca1b684aa0b92b69b31995ea1b"/>
            <w:id w:val="-110279048"/>
          </w:sdtPr>
          <w:sdtContent>
            <w:tc>
              <w:tcPr>
                <w:tcW w:w="1837" w:type="dxa"/>
                <w:vAlign w:val="center"/>
              </w:tcPr>
              <w:p w14:paraId="770CEC92" w14:textId="77777777" w:rsidR="005265CD" w:rsidRDefault="007066F1">
                <w:pPr>
                  <w:rPr>
                    <w:rFonts w:hint="eastAsia"/>
                    <w:sz w:val="18"/>
                    <w:szCs w:val="18"/>
                  </w:rPr>
                </w:pPr>
                <w:r>
                  <w:rPr>
                    <w:sz w:val="18"/>
                    <w:szCs w:val="18"/>
                  </w:rPr>
                  <w:t>2．提取一般风险准备</w:t>
                </w:r>
              </w:p>
            </w:tc>
          </w:sdtContent>
        </w:sdt>
        <w:tc>
          <w:tcPr>
            <w:tcW w:w="769" w:type="dxa"/>
            <w:vAlign w:val="center"/>
          </w:tcPr>
          <w:p w14:paraId="45DC9141" w14:textId="77777777" w:rsidR="005265CD" w:rsidRDefault="005265CD">
            <w:pPr>
              <w:jc w:val="right"/>
              <w:rPr>
                <w:rFonts w:hint="eastAsia"/>
                <w:sz w:val="18"/>
                <w:szCs w:val="18"/>
              </w:rPr>
            </w:pPr>
          </w:p>
        </w:tc>
        <w:tc>
          <w:tcPr>
            <w:tcW w:w="769" w:type="dxa"/>
            <w:vAlign w:val="center"/>
          </w:tcPr>
          <w:p w14:paraId="39BD39F7" w14:textId="77777777" w:rsidR="005265CD" w:rsidRDefault="005265CD">
            <w:pPr>
              <w:jc w:val="right"/>
              <w:rPr>
                <w:rFonts w:hint="eastAsia"/>
                <w:sz w:val="18"/>
                <w:szCs w:val="18"/>
              </w:rPr>
            </w:pPr>
          </w:p>
        </w:tc>
        <w:tc>
          <w:tcPr>
            <w:tcW w:w="769" w:type="dxa"/>
            <w:vAlign w:val="center"/>
          </w:tcPr>
          <w:p w14:paraId="2B6579EB" w14:textId="77777777" w:rsidR="005265CD" w:rsidRDefault="005265CD">
            <w:pPr>
              <w:jc w:val="right"/>
              <w:rPr>
                <w:rFonts w:hint="eastAsia"/>
                <w:sz w:val="18"/>
                <w:szCs w:val="18"/>
              </w:rPr>
            </w:pPr>
          </w:p>
        </w:tc>
        <w:tc>
          <w:tcPr>
            <w:tcW w:w="769" w:type="dxa"/>
            <w:vAlign w:val="center"/>
          </w:tcPr>
          <w:p w14:paraId="6F030742" w14:textId="77777777" w:rsidR="005265CD" w:rsidRDefault="005265CD">
            <w:pPr>
              <w:jc w:val="right"/>
              <w:rPr>
                <w:rFonts w:hint="eastAsia"/>
                <w:sz w:val="18"/>
                <w:szCs w:val="18"/>
              </w:rPr>
            </w:pPr>
          </w:p>
        </w:tc>
        <w:tc>
          <w:tcPr>
            <w:tcW w:w="769" w:type="dxa"/>
            <w:vAlign w:val="center"/>
          </w:tcPr>
          <w:p w14:paraId="623A557A" w14:textId="77777777" w:rsidR="005265CD" w:rsidRDefault="005265CD">
            <w:pPr>
              <w:jc w:val="right"/>
              <w:rPr>
                <w:rFonts w:hint="eastAsia"/>
                <w:sz w:val="18"/>
                <w:szCs w:val="18"/>
              </w:rPr>
            </w:pPr>
          </w:p>
        </w:tc>
        <w:tc>
          <w:tcPr>
            <w:tcW w:w="769" w:type="dxa"/>
            <w:vAlign w:val="center"/>
          </w:tcPr>
          <w:p w14:paraId="72EE15BD" w14:textId="77777777" w:rsidR="005265CD" w:rsidRDefault="005265CD">
            <w:pPr>
              <w:jc w:val="right"/>
              <w:rPr>
                <w:rFonts w:hint="eastAsia"/>
                <w:sz w:val="18"/>
                <w:szCs w:val="18"/>
              </w:rPr>
            </w:pPr>
          </w:p>
        </w:tc>
        <w:tc>
          <w:tcPr>
            <w:tcW w:w="769" w:type="dxa"/>
            <w:vAlign w:val="center"/>
          </w:tcPr>
          <w:p w14:paraId="32C4ED7F" w14:textId="77777777" w:rsidR="005265CD" w:rsidRDefault="005265CD">
            <w:pPr>
              <w:jc w:val="right"/>
              <w:rPr>
                <w:rFonts w:hint="eastAsia"/>
                <w:sz w:val="18"/>
                <w:szCs w:val="18"/>
              </w:rPr>
            </w:pPr>
          </w:p>
        </w:tc>
        <w:tc>
          <w:tcPr>
            <w:tcW w:w="769" w:type="dxa"/>
            <w:vAlign w:val="center"/>
          </w:tcPr>
          <w:p w14:paraId="47D7E219" w14:textId="77777777" w:rsidR="005265CD" w:rsidRDefault="005265CD">
            <w:pPr>
              <w:jc w:val="right"/>
              <w:rPr>
                <w:rFonts w:hint="eastAsia"/>
                <w:sz w:val="18"/>
                <w:szCs w:val="18"/>
              </w:rPr>
            </w:pPr>
          </w:p>
        </w:tc>
        <w:tc>
          <w:tcPr>
            <w:tcW w:w="769" w:type="dxa"/>
            <w:vAlign w:val="center"/>
          </w:tcPr>
          <w:p w14:paraId="4009C56E" w14:textId="77777777" w:rsidR="005265CD" w:rsidRDefault="005265CD">
            <w:pPr>
              <w:jc w:val="right"/>
              <w:rPr>
                <w:rFonts w:hint="eastAsia"/>
                <w:sz w:val="18"/>
                <w:szCs w:val="18"/>
              </w:rPr>
            </w:pPr>
          </w:p>
        </w:tc>
        <w:tc>
          <w:tcPr>
            <w:tcW w:w="769" w:type="dxa"/>
            <w:vAlign w:val="center"/>
          </w:tcPr>
          <w:p w14:paraId="51E7D976" w14:textId="77777777" w:rsidR="005265CD" w:rsidRDefault="005265CD">
            <w:pPr>
              <w:jc w:val="right"/>
              <w:rPr>
                <w:rFonts w:hint="eastAsia"/>
                <w:sz w:val="18"/>
                <w:szCs w:val="18"/>
              </w:rPr>
            </w:pPr>
          </w:p>
        </w:tc>
        <w:tc>
          <w:tcPr>
            <w:tcW w:w="865" w:type="dxa"/>
            <w:vAlign w:val="center"/>
          </w:tcPr>
          <w:p w14:paraId="468E6F2A" w14:textId="77777777" w:rsidR="005265CD" w:rsidRDefault="005265CD">
            <w:pPr>
              <w:jc w:val="right"/>
              <w:rPr>
                <w:rFonts w:hint="eastAsia"/>
                <w:sz w:val="18"/>
                <w:szCs w:val="18"/>
              </w:rPr>
            </w:pPr>
          </w:p>
        </w:tc>
        <w:tc>
          <w:tcPr>
            <w:tcW w:w="853" w:type="dxa"/>
            <w:vAlign w:val="center"/>
          </w:tcPr>
          <w:p w14:paraId="614B7C4B" w14:textId="77777777" w:rsidR="005265CD" w:rsidRDefault="005265CD">
            <w:pPr>
              <w:jc w:val="right"/>
              <w:rPr>
                <w:rFonts w:hint="eastAsia"/>
                <w:sz w:val="18"/>
                <w:szCs w:val="18"/>
              </w:rPr>
            </w:pPr>
          </w:p>
        </w:tc>
        <w:tc>
          <w:tcPr>
            <w:tcW w:w="817" w:type="dxa"/>
            <w:vAlign w:val="center"/>
          </w:tcPr>
          <w:p w14:paraId="27EC2183" w14:textId="77777777" w:rsidR="005265CD" w:rsidRDefault="005265CD">
            <w:pPr>
              <w:jc w:val="right"/>
              <w:rPr>
                <w:rFonts w:hint="eastAsia"/>
                <w:sz w:val="18"/>
                <w:szCs w:val="18"/>
              </w:rPr>
            </w:pPr>
          </w:p>
        </w:tc>
        <w:tc>
          <w:tcPr>
            <w:tcW w:w="969" w:type="dxa"/>
            <w:vAlign w:val="center"/>
          </w:tcPr>
          <w:p w14:paraId="28CE7762" w14:textId="77777777" w:rsidR="005265CD" w:rsidRDefault="005265CD">
            <w:pPr>
              <w:jc w:val="right"/>
              <w:rPr>
                <w:rFonts w:hint="eastAsia"/>
                <w:sz w:val="18"/>
                <w:szCs w:val="18"/>
              </w:rPr>
            </w:pPr>
          </w:p>
        </w:tc>
        <w:tc>
          <w:tcPr>
            <w:tcW w:w="1057" w:type="dxa"/>
            <w:vAlign w:val="center"/>
          </w:tcPr>
          <w:p w14:paraId="13C6A772" w14:textId="77777777" w:rsidR="005265CD" w:rsidRDefault="005265CD">
            <w:pPr>
              <w:jc w:val="right"/>
              <w:rPr>
                <w:rFonts w:hint="eastAsia"/>
                <w:sz w:val="18"/>
                <w:szCs w:val="18"/>
              </w:rPr>
            </w:pPr>
          </w:p>
        </w:tc>
      </w:tr>
      <w:tr w:rsidR="005265CD" w14:paraId="0FB6F3B0" w14:textId="77777777" w:rsidTr="0073667F">
        <w:sdt>
          <w:sdtPr>
            <w:tag w:val="_PLD_d19b1d04bab14e67b22ee23afd215d76"/>
            <w:id w:val="-1203862639"/>
          </w:sdtPr>
          <w:sdtContent>
            <w:tc>
              <w:tcPr>
                <w:tcW w:w="1837" w:type="dxa"/>
                <w:vAlign w:val="center"/>
              </w:tcPr>
              <w:p w14:paraId="2CC922E9" w14:textId="77777777" w:rsidR="005265CD" w:rsidRDefault="007066F1">
                <w:pPr>
                  <w:rPr>
                    <w:rFonts w:hint="eastAsia"/>
                    <w:sz w:val="18"/>
                    <w:szCs w:val="18"/>
                  </w:rPr>
                </w:pPr>
                <w:r>
                  <w:rPr>
                    <w:sz w:val="18"/>
                    <w:szCs w:val="18"/>
                  </w:rPr>
                  <w:t>3．对所有者（或股东）的分配</w:t>
                </w:r>
              </w:p>
            </w:tc>
          </w:sdtContent>
        </w:sdt>
        <w:tc>
          <w:tcPr>
            <w:tcW w:w="769" w:type="dxa"/>
            <w:vAlign w:val="center"/>
          </w:tcPr>
          <w:p w14:paraId="3B4D1B56" w14:textId="77777777" w:rsidR="005265CD" w:rsidRDefault="005265CD">
            <w:pPr>
              <w:jc w:val="right"/>
              <w:rPr>
                <w:rFonts w:hint="eastAsia"/>
                <w:sz w:val="18"/>
                <w:szCs w:val="18"/>
              </w:rPr>
            </w:pPr>
          </w:p>
        </w:tc>
        <w:tc>
          <w:tcPr>
            <w:tcW w:w="769" w:type="dxa"/>
            <w:vAlign w:val="center"/>
          </w:tcPr>
          <w:p w14:paraId="181E9227" w14:textId="77777777" w:rsidR="005265CD" w:rsidRDefault="005265CD">
            <w:pPr>
              <w:jc w:val="right"/>
              <w:rPr>
                <w:rFonts w:hint="eastAsia"/>
                <w:sz w:val="18"/>
                <w:szCs w:val="18"/>
              </w:rPr>
            </w:pPr>
          </w:p>
        </w:tc>
        <w:tc>
          <w:tcPr>
            <w:tcW w:w="769" w:type="dxa"/>
            <w:vAlign w:val="center"/>
          </w:tcPr>
          <w:p w14:paraId="67D9A8D3" w14:textId="77777777" w:rsidR="005265CD" w:rsidRDefault="005265CD">
            <w:pPr>
              <w:jc w:val="right"/>
              <w:rPr>
                <w:rFonts w:hint="eastAsia"/>
                <w:sz w:val="18"/>
                <w:szCs w:val="18"/>
              </w:rPr>
            </w:pPr>
          </w:p>
        </w:tc>
        <w:tc>
          <w:tcPr>
            <w:tcW w:w="769" w:type="dxa"/>
            <w:vAlign w:val="center"/>
          </w:tcPr>
          <w:p w14:paraId="242E8B82" w14:textId="77777777" w:rsidR="005265CD" w:rsidRDefault="005265CD">
            <w:pPr>
              <w:jc w:val="right"/>
              <w:rPr>
                <w:rFonts w:hint="eastAsia"/>
                <w:sz w:val="18"/>
                <w:szCs w:val="18"/>
              </w:rPr>
            </w:pPr>
          </w:p>
        </w:tc>
        <w:tc>
          <w:tcPr>
            <w:tcW w:w="769" w:type="dxa"/>
            <w:vAlign w:val="center"/>
          </w:tcPr>
          <w:p w14:paraId="28AAC070" w14:textId="77777777" w:rsidR="005265CD" w:rsidRDefault="005265CD">
            <w:pPr>
              <w:jc w:val="right"/>
              <w:rPr>
                <w:rFonts w:hint="eastAsia"/>
                <w:sz w:val="18"/>
                <w:szCs w:val="18"/>
              </w:rPr>
            </w:pPr>
          </w:p>
        </w:tc>
        <w:tc>
          <w:tcPr>
            <w:tcW w:w="769" w:type="dxa"/>
            <w:vAlign w:val="center"/>
          </w:tcPr>
          <w:p w14:paraId="39A543BB" w14:textId="77777777" w:rsidR="005265CD" w:rsidRDefault="005265CD">
            <w:pPr>
              <w:jc w:val="right"/>
              <w:rPr>
                <w:rFonts w:hint="eastAsia"/>
                <w:sz w:val="18"/>
                <w:szCs w:val="18"/>
              </w:rPr>
            </w:pPr>
          </w:p>
        </w:tc>
        <w:tc>
          <w:tcPr>
            <w:tcW w:w="769" w:type="dxa"/>
            <w:vAlign w:val="center"/>
          </w:tcPr>
          <w:p w14:paraId="14243BDF" w14:textId="77777777" w:rsidR="005265CD" w:rsidRDefault="005265CD">
            <w:pPr>
              <w:jc w:val="right"/>
              <w:rPr>
                <w:rFonts w:hint="eastAsia"/>
                <w:sz w:val="18"/>
                <w:szCs w:val="18"/>
              </w:rPr>
            </w:pPr>
          </w:p>
        </w:tc>
        <w:tc>
          <w:tcPr>
            <w:tcW w:w="769" w:type="dxa"/>
            <w:vAlign w:val="center"/>
          </w:tcPr>
          <w:p w14:paraId="4D1992CF" w14:textId="77777777" w:rsidR="005265CD" w:rsidRDefault="005265CD">
            <w:pPr>
              <w:jc w:val="right"/>
              <w:rPr>
                <w:rFonts w:hint="eastAsia"/>
                <w:sz w:val="18"/>
                <w:szCs w:val="18"/>
              </w:rPr>
            </w:pPr>
          </w:p>
        </w:tc>
        <w:tc>
          <w:tcPr>
            <w:tcW w:w="769" w:type="dxa"/>
            <w:vAlign w:val="center"/>
          </w:tcPr>
          <w:p w14:paraId="6921DCE6" w14:textId="77777777" w:rsidR="005265CD" w:rsidRDefault="005265CD">
            <w:pPr>
              <w:jc w:val="right"/>
              <w:rPr>
                <w:rFonts w:hint="eastAsia"/>
                <w:sz w:val="18"/>
                <w:szCs w:val="18"/>
              </w:rPr>
            </w:pPr>
          </w:p>
        </w:tc>
        <w:tc>
          <w:tcPr>
            <w:tcW w:w="769" w:type="dxa"/>
            <w:vAlign w:val="center"/>
          </w:tcPr>
          <w:p w14:paraId="53244B41" w14:textId="77777777" w:rsidR="005265CD" w:rsidRDefault="005265CD">
            <w:pPr>
              <w:jc w:val="right"/>
              <w:rPr>
                <w:rFonts w:hint="eastAsia"/>
                <w:sz w:val="18"/>
                <w:szCs w:val="18"/>
              </w:rPr>
            </w:pPr>
          </w:p>
        </w:tc>
        <w:tc>
          <w:tcPr>
            <w:tcW w:w="865" w:type="dxa"/>
            <w:vAlign w:val="center"/>
          </w:tcPr>
          <w:p w14:paraId="3267E570" w14:textId="77777777" w:rsidR="005265CD" w:rsidRDefault="005265CD">
            <w:pPr>
              <w:jc w:val="right"/>
              <w:rPr>
                <w:rFonts w:hint="eastAsia"/>
                <w:sz w:val="18"/>
                <w:szCs w:val="18"/>
              </w:rPr>
            </w:pPr>
          </w:p>
        </w:tc>
        <w:tc>
          <w:tcPr>
            <w:tcW w:w="853" w:type="dxa"/>
            <w:vAlign w:val="center"/>
          </w:tcPr>
          <w:p w14:paraId="56D9D7F2" w14:textId="77777777" w:rsidR="005265CD" w:rsidRDefault="005265CD">
            <w:pPr>
              <w:jc w:val="right"/>
              <w:rPr>
                <w:rFonts w:hint="eastAsia"/>
                <w:sz w:val="18"/>
                <w:szCs w:val="18"/>
              </w:rPr>
            </w:pPr>
          </w:p>
        </w:tc>
        <w:tc>
          <w:tcPr>
            <w:tcW w:w="817" w:type="dxa"/>
            <w:vAlign w:val="center"/>
          </w:tcPr>
          <w:p w14:paraId="7E3E4C15" w14:textId="77777777" w:rsidR="005265CD" w:rsidRDefault="005265CD">
            <w:pPr>
              <w:jc w:val="right"/>
              <w:rPr>
                <w:rFonts w:hint="eastAsia"/>
                <w:sz w:val="18"/>
                <w:szCs w:val="18"/>
              </w:rPr>
            </w:pPr>
          </w:p>
        </w:tc>
        <w:tc>
          <w:tcPr>
            <w:tcW w:w="969" w:type="dxa"/>
            <w:vAlign w:val="center"/>
          </w:tcPr>
          <w:p w14:paraId="36F9B46C" w14:textId="77777777" w:rsidR="005265CD" w:rsidRDefault="005265CD">
            <w:pPr>
              <w:jc w:val="right"/>
              <w:rPr>
                <w:rFonts w:hint="eastAsia"/>
                <w:sz w:val="18"/>
                <w:szCs w:val="18"/>
              </w:rPr>
            </w:pPr>
          </w:p>
        </w:tc>
        <w:tc>
          <w:tcPr>
            <w:tcW w:w="1057" w:type="dxa"/>
            <w:vAlign w:val="center"/>
          </w:tcPr>
          <w:p w14:paraId="248B5134" w14:textId="77777777" w:rsidR="005265CD" w:rsidRDefault="005265CD">
            <w:pPr>
              <w:jc w:val="right"/>
              <w:rPr>
                <w:rFonts w:hint="eastAsia"/>
                <w:sz w:val="18"/>
                <w:szCs w:val="18"/>
              </w:rPr>
            </w:pPr>
          </w:p>
        </w:tc>
      </w:tr>
      <w:tr w:rsidR="005265CD" w14:paraId="375F1DC4" w14:textId="77777777" w:rsidTr="0073667F">
        <w:sdt>
          <w:sdtPr>
            <w:tag w:val="_PLD_6e5628e129d04d23a2d71da503cecfdd"/>
            <w:id w:val="-1283950660"/>
          </w:sdtPr>
          <w:sdtContent>
            <w:tc>
              <w:tcPr>
                <w:tcW w:w="1837" w:type="dxa"/>
                <w:vAlign w:val="center"/>
              </w:tcPr>
              <w:p w14:paraId="78AF5876" w14:textId="77777777" w:rsidR="005265CD" w:rsidRDefault="007066F1">
                <w:pPr>
                  <w:rPr>
                    <w:rFonts w:hint="eastAsia"/>
                    <w:sz w:val="18"/>
                    <w:szCs w:val="18"/>
                  </w:rPr>
                </w:pPr>
                <w:r>
                  <w:rPr>
                    <w:sz w:val="18"/>
                    <w:szCs w:val="18"/>
                  </w:rPr>
                  <w:t>4．其他</w:t>
                </w:r>
              </w:p>
            </w:tc>
          </w:sdtContent>
        </w:sdt>
        <w:tc>
          <w:tcPr>
            <w:tcW w:w="769" w:type="dxa"/>
            <w:vAlign w:val="center"/>
          </w:tcPr>
          <w:p w14:paraId="79E1A98A" w14:textId="77777777" w:rsidR="005265CD" w:rsidRDefault="005265CD">
            <w:pPr>
              <w:jc w:val="right"/>
              <w:rPr>
                <w:rFonts w:hint="eastAsia"/>
                <w:sz w:val="18"/>
                <w:szCs w:val="18"/>
              </w:rPr>
            </w:pPr>
          </w:p>
        </w:tc>
        <w:tc>
          <w:tcPr>
            <w:tcW w:w="769" w:type="dxa"/>
            <w:vAlign w:val="center"/>
          </w:tcPr>
          <w:p w14:paraId="61320AF1" w14:textId="77777777" w:rsidR="005265CD" w:rsidRDefault="005265CD">
            <w:pPr>
              <w:jc w:val="right"/>
              <w:rPr>
                <w:rFonts w:hint="eastAsia"/>
                <w:sz w:val="18"/>
                <w:szCs w:val="18"/>
              </w:rPr>
            </w:pPr>
          </w:p>
        </w:tc>
        <w:tc>
          <w:tcPr>
            <w:tcW w:w="769" w:type="dxa"/>
            <w:vAlign w:val="center"/>
          </w:tcPr>
          <w:p w14:paraId="57DAAA79" w14:textId="77777777" w:rsidR="005265CD" w:rsidRDefault="005265CD">
            <w:pPr>
              <w:jc w:val="right"/>
              <w:rPr>
                <w:rFonts w:hint="eastAsia"/>
                <w:sz w:val="18"/>
                <w:szCs w:val="18"/>
              </w:rPr>
            </w:pPr>
          </w:p>
        </w:tc>
        <w:tc>
          <w:tcPr>
            <w:tcW w:w="769" w:type="dxa"/>
            <w:vAlign w:val="center"/>
          </w:tcPr>
          <w:p w14:paraId="7ACAC583" w14:textId="77777777" w:rsidR="005265CD" w:rsidRDefault="005265CD">
            <w:pPr>
              <w:jc w:val="right"/>
              <w:rPr>
                <w:rFonts w:hint="eastAsia"/>
                <w:sz w:val="18"/>
                <w:szCs w:val="18"/>
              </w:rPr>
            </w:pPr>
          </w:p>
        </w:tc>
        <w:tc>
          <w:tcPr>
            <w:tcW w:w="769" w:type="dxa"/>
            <w:vAlign w:val="center"/>
          </w:tcPr>
          <w:p w14:paraId="50081F76" w14:textId="77777777" w:rsidR="005265CD" w:rsidRDefault="005265CD">
            <w:pPr>
              <w:jc w:val="right"/>
              <w:rPr>
                <w:rFonts w:hint="eastAsia"/>
                <w:sz w:val="18"/>
                <w:szCs w:val="18"/>
              </w:rPr>
            </w:pPr>
          </w:p>
        </w:tc>
        <w:tc>
          <w:tcPr>
            <w:tcW w:w="769" w:type="dxa"/>
            <w:vAlign w:val="center"/>
          </w:tcPr>
          <w:p w14:paraId="62ABC8DB" w14:textId="77777777" w:rsidR="005265CD" w:rsidRDefault="005265CD">
            <w:pPr>
              <w:jc w:val="right"/>
              <w:rPr>
                <w:rFonts w:hint="eastAsia"/>
                <w:sz w:val="18"/>
                <w:szCs w:val="18"/>
              </w:rPr>
            </w:pPr>
          </w:p>
        </w:tc>
        <w:tc>
          <w:tcPr>
            <w:tcW w:w="769" w:type="dxa"/>
            <w:vAlign w:val="center"/>
          </w:tcPr>
          <w:p w14:paraId="73457556" w14:textId="77777777" w:rsidR="005265CD" w:rsidRDefault="005265CD">
            <w:pPr>
              <w:jc w:val="right"/>
              <w:rPr>
                <w:rFonts w:hint="eastAsia"/>
                <w:sz w:val="18"/>
                <w:szCs w:val="18"/>
              </w:rPr>
            </w:pPr>
          </w:p>
        </w:tc>
        <w:tc>
          <w:tcPr>
            <w:tcW w:w="769" w:type="dxa"/>
            <w:vAlign w:val="center"/>
          </w:tcPr>
          <w:p w14:paraId="4AB36724" w14:textId="77777777" w:rsidR="005265CD" w:rsidRDefault="005265CD">
            <w:pPr>
              <w:jc w:val="right"/>
              <w:rPr>
                <w:rFonts w:hint="eastAsia"/>
                <w:sz w:val="18"/>
                <w:szCs w:val="18"/>
              </w:rPr>
            </w:pPr>
          </w:p>
        </w:tc>
        <w:tc>
          <w:tcPr>
            <w:tcW w:w="769" w:type="dxa"/>
            <w:vAlign w:val="center"/>
          </w:tcPr>
          <w:p w14:paraId="5F88B681" w14:textId="77777777" w:rsidR="005265CD" w:rsidRDefault="005265CD">
            <w:pPr>
              <w:jc w:val="right"/>
              <w:rPr>
                <w:rFonts w:hint="eastAsia"/>
                <w:sz w:val="18"/>
                <w:szCs w:val="18"/>
              </w:rPr>
            </w:pPr>
          </w:p>
        </w:tc>
        <w:tc>
          <w:tcPr>
            <w:tcW w:w="769" w:type="dxa"/>
            <w:vAlign w:val="center"/>
          </w:tcPr>
          <w:p w14:paraId="1ACE5852" w14:textId="77777777" w:rsidR="005265CD" w:rsidRDefault="005265CD">
            <w:pPr>
              <w:jc w:val="right"/>
              <w:rPr>
                <w:rFonts w:hint="eastAsia"/>
                <w:sz w:val="18"/>
                <w:szCs w:val="18"/>
              </w:rPr>
            </w:pPr>
          </w:p>
        </w:tc>
        <w:tc>
          <w:tcPr>
            <w:tcW w:w="865" w:type="dxa"/>
            <w:vAlign w:val="center"/>
          </w:tcPr>
          <w:p w14:paraId="791EF304" w14:textId="77777777" w:rsidR="005265CD" w:rsidRDefault="005265CD">
            <w:pPr>
              <w:jc w:val="right"/>
              <w:rPr>
                <w:rFonts w:hint="eastAsia"/>
                <w:sz w:val="18"/>
                <w:szCs w:val="18"/>
              </w:rPr>
            </w:pPr>
          </w:p>
        </w:tc>
        <w:tc>
          <w:tcPr>
            <w:tcW w:w="853" w:type="dxa"/>
            <w:vAlign w:val="center"/>
          </w:tcPr>
          <w:p w14:paraId="335DC741" w14:textId="77777777" w:rsidR="005265CD" w:rsidRDefault="005265CD">
            <w:pPr>
              <w:jc w:val="right"/>
              <w:rPr>
                <w:rFonts w:hint="eastAsia"/>
                <w:sz w:val="18"/>
                <w:szCs w:val="18"/>
              </w:rPr>
            </w:pPr>
          </w:p>
        </w:tc>
        <w:tc>
          <w:tcPr>
            <w:tcW w:w="817" w:type="dxa"/>
            <w:vAlign w:val="center"/>
          </w:tcPr>
          <w:p w14:paraId="2FB1EA8C" w14:textId="77777777" w:rsidR="005265CD" w:rsidRDefault="005265CD">
            <w:pPr>
              <w:jc w:val="right"/>
              <w:rPr>
                <w:rFonts w:hint="eastAsia"/>
                <w:sz w:val="18"/>
                <w:szCs w:val="18"/>
              </w:rPr>
            </w:pPr>
          </w:p>
        </w:tc>
        <w:tc>
          <w:tcPr>
            <w:tcW w:w="969" w:type="dxa"/>
            <w:vAlign w:val="center"/>
          </w:tcPr>
          <w:p w14:paraId="577FBFD8" w14:textId="77777777" w:rsidR="005265CD" w:rsidRDefault="00450518">
            <w:pPr>
              <w:jc w:val="right"/>
              <w:rPr>
                <w:rFonts w:hint="eastAsia"/>
                <w:sz w:val="18"/>
                <w:szCs w:val="18"/>
              </w:rPr>
            </w:pPr>
            <w:r>
              <w:rPr>
                <w:rFonts w:hint="eastAsia"/>
                <w:sz w:val="18"/>
                <w:szCs w:val="18"/>
              </w:rPr>
              <w:t>84886.06</w:t>
            </w:r>
          </w:p>
        </w:tc>
        <w:tc>
          <w:tcPr>
            <w:tcW w:w="1057" w:type="dxa"/>
            <w:vAlign w:val="center"/>
          </w:tcPr>
          <w:p w14:paraId="5AEFAA24" w14:textId="77777777" w:rsidR="005265CD" w:rsidRDefault="00450518">
            <w:pPr>
              <w:jc w:val="right"/>
              <w:rPr>
                <w:rFonts w:hint="eastAsia"/>
                <w:sz w:val="18"/>
                <w:szCs w:val="18"/>
              </w:rPr>
            </w:pPr>
            <w:r>
              <w:rPr>
                <w:rFonts w:hint="eastAsia"/>
                <w:sz w:val="18"/>
                <w:szCs w:val="18"/>
              </w:rPr>
              <w:t>84886.06</w:t>
            </w:r>
          </w:p>
        </w:tc>
      </w:tr>
      <w:tr w:rsidR="0073667F" w14:paraId="638630B4" w14:textId="77777777" w:rsidTr="0073667F">
        <w:sdt>
          <w:sdtPr>
            <w:tag w:val="_PLD_a953b61d69004a7a91974afa1318df0a"/>
            <w:id w:val="-1247575563"/>
          </w:sdtPr>
          <w:sdtContent>
            <w:tc>
              <w:tcPr>
                <w:tcW w:w="1837" w:type="dxa"/>
                <w:vAlign w:val="center"/>
              </w:tcPr>
              <w:p w14:paraId="5705B740" w14:textId="77777777" w:rsidR="0073667F" w:rsidRDefault="0073667F" w:rsidP="0073667F">
                <w:pPr>
                  <w:rPr>
                    <w:rFonts w:hint="eastAsia"/>
                    <w:sz w:val="18"/>
                    <w:szCs w:val="18"/>
                  </w:rPr>
                </w:pPr>
                <w:r>
                  <w:rPr>
                    <w:sz w:val="18"/>
                    <w:szCs w:val="18"/>
                  </w:rPr>
                  <w:t>（</w:t>
                </w:r>
                <w:r>
                  <w:rPr>
                    <w:rFonts w:hint="eastAsia"/>
                    <w:sz w:val="18"/>
                    <w:szCs w:val="18"/>
                  </w:rPr>
                  <w:t>四</w:t>
                </w:r>
                <w:r>
                  <w:rPr>
                    <w:sz w:val="18"/>
                    <w:szCs w:val="18"/>
                  </w:rPr>
                  <w:t>）所有者权益内部结转</w:t>
                </w:r>
              </w:p>
            </w:tc>
          </w:sdtContent>
        </w:sdt>
        <w:tc>
          <w:tcPr>
            <w:tcW w:w="769" w:type="dxa"/>
            <w:vAlign w:val="center"/>
          </w:tcPr>
          <w:p w14:paraId="1154044B" w14:textId="77777777" w:rsidR="0073667F" w:rsidRDefault="0073667F" w:rsidP="0073667F">
            <w:pPr>
              <w:jc w:val="right"/>
              <w:rPr>
                <w:rFonts w:hint="eastAsia"/>
                <w:sz w:val="18"/>
                <w:szCs w:val="18"/>
              </w:rPr>
            </w:pPr>
          </w:p>
        </w:tc>
        <w:tc>
          <w:tcPr>
            <w:tcW w:w="769" w:type="dxa"/>
            <w:vAlign w:val="center"/>
          </w:tcPr>
          <w:p w14:paraId="5F357641" w14:textId="77777777" w:rsidR="0073667F" w:rsidRDefault="0073667F" w:rsidP="0073667F">
            <w:pPr>
              <w:jc w:val="right"/>
              <w:rPr>
                <w:rFonts w:hint="eastAsia"/>
                <w:sz w:val="18"/>
                <w:szCs w:val="18"/>
              </w:rPr>
            </w:pPr>
          </w:p>
        </w:tc>
        <w:tc>
          <w:tcPr>
            <w:tcW w:w="769" w:type="dxa"/>
            <w:vAlign w:val="center"/>
          </w:tcPr>
          <w:p w14:paraId="2106809E" w14:textId="77777777" w:rsidR="0073667F" w:rsidRDefault="0073667F" w:rsidP="0073667F">
            <w:pPr>
              <w:jc w:val="right"/>
              <w:rPr>
                <w:rFonts w:hint="eastAsia"/>
                <w:sz w:val="18"/>
                <w:szCs w:val="18"/>
              </w:rPr>
            </w:pPr>
          </w:p>
        </w:tc>
        <w:tc>
          <w:tcPr>
            <w:tcW w:w="769" w:type="dxa"/>
            <w:vAlign w:val="center"/>
          </w:tcPr>
          <w:p w14:paraId="1181018C" w14:textId="77777777" w:rsidR="0073667F" w:rsidRDefault="0073667F" w:rsidP="0073667F">
            <w:pPr>
              <w:jc w:val="right"/>
              <w:rPr>
                <w:rFonts w:hint="eastAsia"/>
                <w:sz w:val="18"/>
                <w:szCs w:val="18"/>
              </w:rPr>
            </w:pPr>
          </w:p>
        </w:tc>
        <w:tc>
          <w:tcPr>
            <w:tcW w:w="769" w:type="dxa"/>
            <w:vAlign w:val="center"/>
          </w:tcPr>
          <w:p w14:paraId="1D250AAA" w14:textId="77777777" w:rsidR="0073667F" w:rsidRDefault="0073667F" w:rsidP="0073667F">
            <w:pPr>
              <w:jc w:val="right"/>
              <w:rPr>
                <w:rFonts w:hint="eastAsia"/>
                <w:sz w:val="18"/>
                <w:szCs w:val="18"/>
              </w:rPr>
            </w:pPr>
          </w:p>
        </w:tc>
        <w:tc>
          <w:tcPr>
            <w:tcW w:w="769" w:type="dxa"/>
            <w:vAlign w:val="center"/>
          </w:tcPr>
          <w:p w14:paraId="3116D514" w14:textId="77777777" w:rsidR="0073667F" w:rsidRDefault="0073667F" w:rsidP="0073667F">
            <w:pPr>
              <w:jc w:val="right"/>
              <w:rPr>
                <w:rFonts w:hint="eastAsia"/>
                <w:sz w:val="18"/>
                <w:szCs w:val="18"/>
              </w:rPr>
            </w:pPr>
          </w:p>
        </w:tc>
        <w:tc>
          <w:tcPr>
            <w:tcW w:w="769" w:type="dxa"/>
            <w:vAlign w:val="center"/>
          </w:tcPr>
          <w:p w14:paraId="53F93861" w14:textId="77777777" w:rsidR="0073667F" w:rsidRDefault="0073667F" w:rsidP="0073667F">
            <w:pPr>
              <w:jc w:val="right"/>
              <w:rPr>
                <w:rFonts w:hint="eastAsia"/>
                <w:sz w:val="18"/>
                <w:szCs w:val="18"/>
              </w:rPr>
            </w:pPr>
            <w:r>
              <w:rPr>
                <w:rFonts w:hint="eastAsia"/>
                <w:sz w:val="18"/>
                <w:szCs w:val="18"/>
              </w:rPr>
              <w:t>200,000.00</w:t>
            </w:r>
          </w:p>
        </w:tc>
        <w:tc>
          <w:tcPr>
            <w:tcW w:w="769" w:type="dxa"/>
            <w:vAlign w:val="center"/>
          </w:tcPr>
          <w:p w14:paraId="1AF4D275" w14:textId="77777777" w:rsidR="0073667F" w:rsidRDefault="0073667F" w:rsidP="0073667F">
            <w:pPr>
              <w:jc w:val="right"/>
              <w:rPr>
                <w:rFonts w:hint="eastAsia"/>
                <w:sz w:val="18"/>
                <w:szCs w:val="18"/>
              </w:rPr>
            </w:pPr>
          </w:p>
        </w:tc>
        <w:tc>
          <w:tcPr>
            <w:tcW w:w="769" w:type="dxa"/>
            <w:vAlign w:val="center"/>
          </w:tcPr>
          <w:p w14:paraId="3D3A9797" w14:textId="77777777" w:rsidR="0073667F" w:rsidRDefault="0073667F" w:rsidP="0073667F">
            <w:pPr>
              <w:jc w:val="right"/>
              <w:rPr>
                <w:rFonts w:hint="eastAsia"/>
                <w:sz w:val="18"/>
                <w:szCs w:val="18"/>
              </w:rPr>
            </w:pPr>
          </w:p>
        </w:tc>
        <w:tc>
          <w:tcPr>
            <w:tcW w:w="769" w:type="dxa"/>
            <w:vAlign w:val="center"/>
          </w:tcPr>
          <w:p w14:paraId="0BD64178" w14:textId="77777777" w:rsidR="0073667F" w:rsidRDefault="0073667F" w:rsidP="0073667F">
            <w:pPr>
              <w:jc w:val="right"/>
              <w:rPr>
                <w:rFonts w:hint="eastAsia"/>
                <w:sz w:val="18"/>
                <w:szCs w:val="18"/>
              </w:rPr>
            </w:pPr>
          </w:p>
        </w:tc>
        <w:tc>
          <w:tcPr>
            <w:tcW w:w="865" w:type="dxa"/>
            <w:vAlign w:val="center"/>
          </w:tcPr>
          <w:p w14:paraId="359A4241" w14:textId="77777777" w:rsidR="0073667F" w:rsidRDefault="0073667F" w:rsidP="0073667F">
            <w:pPr>
              <w:jc w:val="right"/>
              <w:rPr>
                <w:rFonts w:hint="eastAsia"/>
                <w:sz w:val="18"/>
                <w:szCs w:val="18"/>
              </w:rPr>
            </w:pPr>
            <w:r>
              <w:rPr>
                <w:rFonts w:hint="eastAsia"/>
                <w:sz w:val="18"/>
                <w:szCs w:val="18"/>
              </w:rPr>
              <w:t>-200,000.00</w:t>
            </w:r>
          </w:p>
        </w:tc>
        <w:tc>
          <w:tcPr>
            <w:tcW w:w="853" w:type="dxa"/>
            <w:vAlign w:val="center"/>
          </w:tcPr>
          <w:p w14:paraId="79EC9126" w14:textId="77777777" w:rsidR="0073667F" w:rsidRDefault="0073667F" w:rsidP="0073667F">
            <w:pPr>
              <w:jc w:val="right"/>
              <w:rPr>
                <w:rFonts w:hint="eastAsia"/>
                <w:sz w:val="18"/>
                <w:szCs w:val="18"/>
              </w:rPr>
            </w:pPr>
          </w:p>
        </w:tc>
        <w:tc>
          <w:tcPr>
            <w:tcW w:w="817" w:type="dxa"/>
            <w:vAlign w:val="center"/>
          </w:tcPr>
          <w:p w14:paraId="03896155" w14:textId="77777777" w:rsidR="0073667F" w:rsidRDefault="0073667F" w:rsidP="0073667F">
            <w:pPr>
              <w:jc w:val="right"/>
              <w:rPr>
                <w:rFonts w:hint="eastAsia"/>
                <w:sz w:val="18"/>
                <w:szCs w:val="18"/>
              </w:rPr>
            </w:pPr>
          </w:p>
        </w:tc>
        <w:tc>
          <w:tcPr>
            <w:tcW w:w="969" w:type="dxa"/>
            <w:vAlign w:val="center"/>
          </w:tcPr>
          <w:p w14:paraId="4867BD8A" w14:textId="77777777" w:rsidR="0073667F" w:rsidRDefault="0073667F" w:rsidP="0073667F">
            <w:pPr>
              <w:jc w:val="right"/>
              <w:rPr>
                <w:rFonts w:hint="eastAsia"/>
                <w:sz w:val="18"/>
                <w:szCs w:val="18"/>
              </w:rPr>
            </w:pPr>
          </w:p>
        </w:tc>
        <w:tc>
          <w:tcPr>
            <w:tcW w:w="1057" w:type="dxa"/>
            <w:vAlign w:val="center"/>
          </w:tcPr>
          <w:p w14:paraId="4EDF31CC" w14:textId="77777777" w:rsidR="0073667F" w:rsidRDefault="0073667F" w:rsidP="0073667F">
            <w:pPr>
              <w:jc w:val="right"/>
              <w:rPr>
                <w:rFonts w:hint="eastAsia"/>
                <w:sz w:val="18"/>
                <w:szCs w:val="18"/>
              </w:rPr>
            </w:pPr>
          </w:p>
        </w:tc>
      </w:tr>
      <w:tr w:rsidR="0073667F" w14:paraId="7D1AE9A7" w14:textId="77777777" w:rsidTr="0073667F">
        <w:sdt>
          <w:sdtPr>
            <w:tag w:val="_PLD_278fa3d290b3473aacd1d849016a2959"/>
            <w:id w:val="-202017061"/>
          </w:sdtPr>
          <w:sdtContent>
            <w:tc>
              <w:tcPr>
                <w:tcW w:w="1837" w:type="dxa"/>
                <w:vAlign w:val="center"/>
              </w:tcPr>
              <w:p w14:paraId="2E07622D" w14:textId="77777777" w:rsidR="0073667F" w:rsidRDefault="0073667F" w:rsidP="0073667F">
                <w:pPr>
                  <w:rPr>
                    <w:rFonts w:hint="eastAsia"/>
                    <w:sz w:val="18"/>
                    <w:szCs w:val="18"/>
                  </w:rPr>
                </w:pPr>
                <w:r>
                  <w:rPr>
                    <w:sz w:val="18"/>
                    <w:szCs w:val="18"/>
                  </w:rPr>
                  <w:t>1．资本公积转增资本（或股本）</w:t>
                </w:r>
              </w:p>
            </w:tc>
          </w:sdtContent>
        </w:sdt>
        <w:tc>
          <w:tcPr>
            <w:tcW w:w="769" w:type="dxa"/>
            <w:vAlign w:val="center"/>
          </w:tcPr>
          <w:p w14:paraId="6C4E2AB1" w14:textId="77777777" w:rsidR="0073667F" w:rsidRDefault="0073667F" w:rsidP="0073667F">
            <w:pPr>
              <w:jc w:val="right"/>
              <w:rPr>
                <w:rFonts w:hint="eastAsia"/>
                <w:sz w:val="18"/>
                <w:szCs w:val="18"/>
              </w:rPr>
            </w:pPr>
          </w:p>
        </w:tc>
        <w:tc>
          <w:tcPr>
            <w:tcW w:w="769" w:type="dxa"/>
            <w:vAlign w:val="center"/>
          </w:tcPr>
          <w:p w14:paraId="0DC8BA0C" w14:textId="77777777" w:rsidR="0073667F" w:rsidRDefault="0073667F" w:rsidP="0073667F">
            <w:pPr>
              <w:jc w:val="right"/>
              <w:rPr>
                <w:rFonts w:hint="eastAsia"/>
                <w:sz w:val="18"/>
                <w:szCs w:val="18"/>
              </w:rPr>
            </w:pPr>
          </w:p>
        </w:tc>
        <w:tc>
          <w:tcPr>
            <w:tcW w:w="769" w:type="dxa"/>
            <w:vAlign w:val="center"/>
          </w:tcPr>
          <w:p w14:paraId="689607A5" w14:textId="77777777" w:rsidR="0073667F" w:rsidRDefault="0073667F" w:rsidP="0073667F">
            <w:pPr>
              <w:jc w:val="right"/>
              <w:rPr>
                <w:rFonts w:hint="eastAsia"/>
                <w:sz w:val="18"/>
                <w:szCs w:val="18"/>
              </w:rPr>
            </w:pPr>
          </w:p>
        </w:tc>
        <w:tc>
          <w:tcPr>
            <w:tcW w:w="769" w:type="dxa"/>
            <w:vAlign w:val="center"/>
          </w:tcPr>
          <w:p w14:paraId="5EB02200" w14:textId="77777777" w:rsidR="0073667F" w:rsidRDefault="0073667F" w:rsidP="0073667F">
            <w:pPr>
              <w:jc w:val="right"/>
              <w:rPr>
                <w:rFonts w:hint="eastAsia"/>
                <w:sz w:val="18"/>
                <w:szCs w:val="18"/>
              </w:rPr>
            </w:pPr>
          </w:p>
        </w:tc>
        <w:tc>
          <w:tcPr>
            <w:tcW w:w="769" w:type="dxa"/>
            <w:vAlign w:val="center"/>
          </w:tcPr>
          <w:p w14:paraId="26154AC5" w14:textId="77777777" w:rsidR="0073667F" w:rsidRDefault="0073667F" w:rsidP="0073667F">
            <w:pPr>
              <w:jc w:val="right"/>
              <w:rPr>
                <w:rFonts w:hint="eastAsia"/>
                <w:sz w:val="18"/>
                <w:szCs w:val="18"/>
              </w:rPr>
            </w:pPr>
          </w:p>
        </w:tc>
        <w:tc>
          <w:tcPr>
            <w:tcW w:w="769" w:type="dxa"/>
            <w:vAlign w:val="center"/>
          </w:tcPr>
          <w:p w14:paraId="19E22935" w14:textId="77777777" w:rsidR="0073667F" w:rsidRDefault="0073667F" w:rsidP="0073667F">
            <w:pPr>
              <w:jc w:val="right"/>
              <w:rPr>
                <w:rFonts w:hint="eastAsia"/>
                <w:sz w:val="18"/>
                <w:szCs w:val="18"/>
              </w:rPr>
            </w:pPr>
          </w:p>
        </w:tc>
        <w:tc>
          <w:tcPr>
            <w:tcW w:w="769" w:type="dxa"/>
            <w:vAlign w:val="center"/>
          </w:tcPr>
          <w:p w14:paraId="14538E3A" w14:textId="77777777" w:rsidR="0073667F" w:rsidRDefault="0073667F" w:rsidP="0073667F">
            <w:pPr>
              <w:jc w:val="right"/>
              <w:rPr>
                <w:rFonts w:hint="eastAsia"/>
                <w:sz w:val="18"/>
                <w:szCs w:val="18"/>
              </w:rPr>
            </w:pPr>
          </w:p>
        </w:tc>
        <w:tc>
          <w:tcPr>
            <w:tcW w:w="769" w:type="dxa"/>
            <w:vAlign w:val="center"/>
          </w:tcPr>
          <w:p w14:paraId="648414D8" w14:textId="77777777" w:rsidR="0073667F" w:rsidRDefault="0073667F" w:rsidP="0073667F">
            <w:pPr>
              <w:jc w:val="right"/>
              <w:rPr>
                <w:rFonts w:hint="eastAsia"/>
                <w:sz w:val="18"/>
                <w:szCs w:val="18"/>
              </w:rPr>
            </w:pPr>
          </w:p>
        </w:tc>
        <w:tc>
          <w:tcPr>
            <w:tcW w:w="769" w:type="dxa"/>
            <w:vAlign w:val="center"/>
          </w:tcPr>
          <w:p w14:paraId="3A209123" w14:textId="77777777" w:rsidR="0073667F" w:rsidRDefault="0073667F" w:rsidP="0073667F">
            <w:pPr>
              <w:jc w:val="right"/>
              <w:rPr>
                <w:rFonts w:hint="eastAsia"/>
                <w:sz w:val="18"/>
                <w:szCs w:val="18"/>
              </w:rPr>
            </w:pPr>
          </w:p>
        </w:tc>
        <w:tc>
          <w:tcPr>
            <w:tcW w:w="769" w:type="dxa"/>
            <w:vAlign w:val="center"/>
          </w:tcPr>
          <w:p w14:paraId="0E6CD06C" w14:textId="77777777" w:rsidR="0073667F" w:rsidRDefault="0073667F" w:rsidP="0073667F">
            <w:pPr>
              <w:jc w:val="right"/>
              <w:rPr>
                <w:rFonts w:hint="eastAsia"/>
                <w:sz w:val="18"/>
                <w:szCs w:val="18"/>
              </w:rPr>
            </w:pPr>
          </w:p>
        </w:tc>
        <w:tc>
          <w:tcPr>
            <w:tcW w:w="865" w:type="dxa"/>
            <w:vAlign w:val="center"/>
          </w:tcPr>
          <w:p w14:paraId="7F847781" w14:textId="77777777" w:rsidR="0073667F" w:rsidRDefault="0073667F" w:rsidP="0073667F">
            <w:pPr>
              <w:jc w:val="right"/>
              <w:rPr>
                <w:rFonts w:hint="eastAsia"/>
                <w:sz w:val="18"/>
                <w:szCs w:val="18"/>
              </w:rPr>
            </w:pPr>
          </w:p>
        </w:tc>
        <w:tc>
          <w:tcPr>
            <w:tcW w:w="853" w:type="dxa"/>
            <w:vAlign w:val="center"/>
          </w:tcPr>
          <w:p w14:paraId="17E97984" w14:textId="77777777" w:rsidR="0073667F" w:rsidRDefault="0073667F" w:rsidP="0073667F">
            <w:pPr>
              <w:jc w:val="right"/>
              <w:rPr>
                <w:rFonts w:hint="eastAsia"/>
                <w:sz w:val="18"/>
                <w:szCs w:val="18"/>
              </w:rPr>
            </w:pPr>
          </w:p>
        </w:tc>
        <w:tc>
          <w:tcPr>
            <w:tcW w:w="817" w:type="dxa"/>
            <w:vAlign w:val="center"/>
          </w:tcPr>
          <w:p w14:paraId="72E774EC" w14:textId="77777777" w:rsidR="0073667F" w:rsidRDefault="0073667F" w:rsidP="0073667F">
            <w:pPr>
              <w:jc w:val="right"/>
              <w:rPr>
                <w:rFonts w:hint="eastAsia"/>
                <w:sz w:val="18"/>
                <w:szCs w:val="18"/>
              </w:rPr>
            </w:pPr>
          </w:p>
        </w:tc>
        <w:tc>
          <w:tcPr>
            <w:tcW w:w="969" w:type="dxa"/>
            <w:vAlign w:val="center"/>
          </w:tcPr>
          <w:p w14:paraId="347D75E0" w14:textId="77777777" w:rsidR="0073667F" w:rsidRDefault="0073667F" w:rsidP="0073667F">
            <w:pPr>
              <w:jc w:val="right"/>
              <w:rPr>
                <w:rFonts w:hint="eastAsia"/>
                <w:sz w:val="18"/>
                <w:szCs w:val="18"/>
              </w:rPr>
            </w:pPr>
          </w:p>
        </w:tc>
        <w:tc>
          <w:tcPr>
            <w:tcW w:w="1057" w:type="dxa"/>
            <w:vAlign w:val="center"/>
          </w:tcPr>
          <w:p w14:paraId="4C1FDAD5" w14:textId="77777777" w:rsidR="0073667F" w:rsidRDefault="0073667F" w:rsidP="0073667F">
            <w:pPr>
              <w:jc w:val="right"/>
              <w:rPr>
                <w:rFonts w:hint="eastAsia"/>
                <w:sz w:val="18"/>
                <w:szCs w:val="18"/>
              </w:rPr>
            </w:pPr>
          </w:p>
        </w:tc>
      </w:tr>
      <w:tr w:rsidR="0073667F" w14:paraId="5881ABE7" w14:textId="77777777" w:rsidTr="0073667F">
        <w:sdt>
          <w:sdtPr>
            <w:tag w:val="_PLD_2dbeb2e6cbbd4ba2a65e4f369c7e7929"/>
            <w:id w:val="464702981"/>
          </w:sdtPr>
          <w:sdtContent>
            <w:tc>
              <w:tcPr>
                <w:tcW w:w="1837" w:type="dxa"/>
                <w:vAlign w:val="center"/>
              </w:tcPr>
              <w:p w14:paraId="0C82A86D" w14:textId="77777777" w:rsidR="0073667F" w:rsidRDefault="0073667F" w:rsidP="0073667F">
                <w:pPr>
                  <w:rPr>
                    <w:rFonts w:hint="eastAsia"/>
                    <w:sz w:val="18"/>
                    <w:szCs w:val="18"/>
                  </w:rPr>
                </w:pPr>
                <w:r>
                  <w:rPr>
                    <w:sz w:val="18"/>
                    <w:szCs w:val="18"/>
                  </w:rPr>
                  <w:t>2．盈余公积转增资本（或股本）</w:t>
                </w:r>
              </w:p>
            </w:tc>
          </w:sdtContent>
        </w:sdt>
        <w:tc>
          <w:tcPr>
            <w:tcW w:w="769" w:type="dxa"/>
            <w:vAlign w:val="center"/>
          </w:tcPr>
          <w:p w14:paraId="0B8421B6" w14:textId="77777777" w:rsidR="0073667F" w:rsidRDefault="0073667F" w:rsidP="0073667F">
            <w:pPr>
              <w:jc w:val="right"/>
              <w:rPr>
                <w:rFonts w:hint="eastAsia"/>
                <w:sz w:val="18"/>
                <w:szCs w:val="18"/>
              </w:rPr>
            </w:pPr>
          </w:p>
        </w:tc>
        <w:tc>
          <w:tcPr>
            <w:tcW w:w="769" w:type="dxa"/>
            <w:vAlign w:val="center"/>
          </w:tcPr>
          <w:p w14:paraId="670DFADD" w14:textId="77777777" w:rsidR="0073667F" w:rsidRDefault="0073667F" w:rsidP="0073667F">
            <w:pPr>
              <w:jc w:val="right"/>
              <w:rPr>
                <w:rFonts w:hint="eastAsia"/>
                <w:sz w:val="18"/>
                <w:szCs w:val="18"/>
              </w:rPr>
            </w:pPr>
          </w:p>
        </w:tc>
        <w:tc>
          <w:tcPr>
            <w:tcW w:w="769" w:type="dxa"/>
            <w:vAlign w:val="center"/>
          </w:tcPr>
          <w:p w14:paraId="1E5DCF85" w14:textId="77777777" w:rsidR="0073667F" w:rsidRDefault="0073667F" w:rsidP="0073667F">
            <w:pPr>
              <w:jc w:val="right"/>
              <w:rPr>
                <w:rFonts w:hint="eastAsia"/>
                <w:sz w:val="18"/>
                <w:szCs w:val="18"/>
              </w:rPr>
            </w:pPr>
          </w:p>
        </w:tc>
        <w:tc>
          <w:tcPr>
            <w:tcW w:w="769" w:type="dxa"/>
            <w:vAlign w:val="center"/>
          </w:tcPr>
          <w:p w14:paraId="0FEEF5FD" w14:textId="77777777" w:rsidR="0073667F" w:rsidRDefault="0073667F" w:rsidP="0073667F">
            <w:pPr>
              <w:jc w:val="right"/>
              <w:rPr>
                <w:rFonts w:hint="eastAsia"/>
                <w:sz w:val="18"/>
                <w:szCs w:val="18"/>
              </w:rPr>
            </w:pPr>
          </w:p>
        </w:tc>
        <w:tc>
          <w:tcPr>
            <w:tcW w:w="769" w:type="dxa"/>
            <w:vAlign w:val="center"/>
          </w:tcPr>
          <w:p w14:paraId="5D5FA820" w14:textId="77777777" w:rsidR="0073667F" w:rsidRDefault="0073667F" w:rsidP="0073667F">
            <w:pPr>
              <w:jc w:val="right"/>
              <w:rPr>
                <w:rFonts w:hint="eastAsia"/>
                <w:sz w:val="18"/>
                <w:szCs w:val="18"/>
              </w:rPr>
            </w:pPr>
          </w:p>
        </w:tc>
        <w:tc>
          <w:tcPr>
            <w:tcW w:w="769" w:type="dxa"/>
            <w:vAlign w:val="center"/>
          </w:tcPr>
          <w:p w14:paraId="39C1BCD3" w14:textId="77777777" w:rsidR="0073667F" w:rsidRDefault="0073667F" w:rsidP="0073667F">
            <w:pPr>
              <w:jc w:val="right"/>
              <w:rPr>
                <w:rFonts w:hint="eastAsia"/>
                <w:sz w:val="18"/>
                <w:szCs w:val="18"/>
              </w:rPr>
            </w:pPr>
          </w:p>
        </w:tc>
        <w:tc>
          <w:tcPr>
            <w:tcW w:w="769" w:type="dxa"/>
            <w:vAlign w:val="center"/>
          </w:tcPr>
          <w:p w14:paraId="5875C564" w14:textId="77777777" w:rsidR="0073667F" w:rsidRDefault="0073667F" w:rsidP="0073667F">
            <w:pPr>
              <w:jc w:val="right"/>
              <w:rPr>
                <w:rFonts w:hint="eastAsia"/>
                <w:sz w:val="18"/>
                <w:szCs w:val="18"/>
              </w:rPr>
            </w:pPr>
          </w:p>
        </w:tc>
        <w:tc>
          <w:tcPr>
            <w:tcW w:w="769" w:type="dxa"/>
            <w:vAlign w:val="center"/>
          </w:tcPr>
          <w:p w14:paraId="392265E5" w14:textId="77777777" w:rsidR="0073667F" w:rsidRDefault="0073667F" w:rsidP="0073667F">
            <w:pPr>
              <w:jc w:val="right"/>
              <w:rPr>
                <w:rFonts w:hint="eastAsia"/>
                <w:sz w:val="18"/>
                <w:szCs w:val="18"/>
              </w:rPr>
            </w:pPr>
          </w:p>
        </w:tc>
        <w:tc>
          <w:tcPr>
            <w:tcW w:w="769" w:type="dxa"/>
            <w:vAlign w:val="center"/>
          </w:tcPr>
          <w:p w14:paraId="77ABD07D" w14:textId="77777777" w:rsidR="0073667F" w:rsidRDefault="0073667F" w:rsidP="0073667F">
            <w:pPr>
              <w:jc w:val="right"/>
              <w:rPr>
                <w:rFonts w:hint="eastAsia"/>
                <w:sz w:val="18"/>
                <w:szCs w:val="18"/>
              </w:rPr>
            </w:pPr>
          </w:p>
        </w:tc>
        <w:tc>
          <w:tcPr>
            <w:tcW w:w="769" w:type="dxa"/>
            <w:vAlign w:val="center"/>
          </w:tcPr>
          <w:p w14:paraId="156A447F" w14:textId="77777777" w:rsidR="0073667F" w:rsidRDefault="0073667F" w:rsidP="0073667F">
            <w:pPr>
              <w:jc w:val="right"/>
              <w:rPr>
                <w:rFonts w:hint="eastAsia"/>
                <w:sz w:val="18"/>
                <w:szCs w:val="18"/>
              </w:rPr>
            </w:pPr>
          </w:p>
        </w:tc>
        <w:tc>
          <w:tcPr>
            <w:tcW w:w="865" w:type="dxa"/>
            <w:vAlign w:val="center"/>
          </w:tcPr>
          <w:p w14:paraId="28D283FF" w14:textId="77777777" w:rsidR="0073667F" w:rsidRDefault="0073667F" w:rsidP="0073667F">
            <w:pPr>
              <w:jc w:val="right"/>
              <w:rPr>
                <w:rFonts w:hint="eastAsia"/>
                <w:sz w:val="18"/>
                <w:szCs w:val="18"/>
              </w:rPr>
            </w:pPr>
          </w:p>
        </w:tc>
        <w:tc>
          <w:tcPr>
            <w:tcW w:w="853" w:type="dxa"/>
            <w:vAlign w:val="center"/>
          </w:tcPr>
          <w:p w14:paraId="2F1E8888" w14:textId="77777777" w:rsidR="0073667F" w:rsidRDefault="0073667F" w:rsidP="0073667F">
            <w:pPr>
              <w:jc w:val="right"/>
              <w:rPr>
                <w:rFonts w:hint="eastAsia"/>
                <w:sz w:val="18"/>
                <w:szCs w:val="18"/>
              </w:rPr>
            </w:pPr>
          </w:p>
        </w:tc>
        <w:tc>
          <w:tcPr>
            <w:tcW w:w="817" w:type="dxa"/>
            <w:vAlign w:val="center"/>
          </w:tcPr>
          <w:p w14:paraId="41689A67" w14:textId="77777777" w:rsidR="0073667F" w:rsidRDefault="0073667F" w:rsidP="0073667F">
            <w:pPr>
              <w:jc w:val="right"/>
              <w:rPr>
                <w:rFonts w:hint="eastAsia"/>
                <w:sz w:val="18"/>
                <w:szCs w:val="18"/>
              </w:rPr>
            </w:pPr>
          </w:p>
        </w:tc>
        <w:tc>
          <w:tcPr>
            <w:tcW w:w="969" w:type="dxa"/>
            <w:vAlign w:val="center"/>
          </w:tcPr>
          <w:p w14:paraId="64F848D1" w14:textId="77777777" w:rsidR="0073667F" w:rsidRDefault="0073667F" w:rsidP="0073667F">
            <w:pPr>
              <w:jc w:val="right"/>
              <w:rPr>
                <w:rFonts w:hint="eastAsia"/>
                <w:sz w:val="18"/>
                <w:szCs w:val="18"/>
              </w:rPr>
            </w:pPr>
          </w:p>
        </w:tc>
        <w:tc>
          <w:tcPr>
            <w:tcW w:w="1057" w:type="dxa"/>
            <w:vAlign w:val="center"/>
          </w:tcPr>
          <w:p w14:paraId="240E6D3E" w14:textId="77777777" w:rsidR="0073667F" w:rsidRDefault="0073667F" w:rsidP="0073667F">
            <w:pPr>
              <w:jc w:val="right"/>
              <w:rPr>
                <w:rFonts w:hint="eastAsia"/>
                <w:sz w:val="18"/>
                <w:szCs w:val="18"/>
              </w:rPr>
            </w:pPr>
          </w:p>
        </w:tc>
      </w:tr>
      <w:tr w:rsidR="0073667F" w14:paraId="5F7D62F8" w14:textId="77777777" w:rsidTr="0073667F">
        <w:sdt>
          <w:sdtPr>
            <w:tag w:val="_PLD_58f2b570df754e85bb72c0f63cdd3f1c"/>
            <w:id w:val="-62106937"/>
          </w:sdtPr>
          <w:sdtContent>
            <w:tc>
              <w:tcPr>
                <w:tcW w:w="1837" w:type="dxa"/>
                <w:vAlign w:val="center"/>
              </w:tcPr>
              <w:p w14:paraId="01ACA898" w14:textId="77777777" w:rsidR="0073667F" w:rsidRDefault="0073667F" w:rsidP="0073667F">
                <w:pPr>
                  <w:rPr>
                    <w:rFonts w:hint="eastAsia"/>
                    <w:sz w:val="18"/>
                    <w:szCs w:val="18"/>
                  </w:rPr>
                </w:pPr>
                <w:r>
                  <w:rPr>
                    <w:sz w:val="18"/>
                    <w:szCs w:val="18"/>
                  </w:rPr>
                  <w:t>3．盈余公积弥补亏损</w:t>
                </w:r>
              </w:p>
            </w:tc>
          </w:sdtContent>
        </w:sdt>
        <w:tc>
          <w:tcPr>
            <w:tcW w:w="769" w:type="dxa"/>
            <w:vAlign w:val="center"/>
          </w:tcPr>
          <w:p w14:paraId="57CC835E" w14:textId="77777777" w:rsidR="0073667F" w:rsidRDefault="0073667F" w:rsidP="0073667F">
            <w:pPr>
              <w:jc w:val="right"/>
              <w:rPr>
                <w:rFonts w:hint="eastAsia"/>
                <w:sz w:val="18"/>
                <w:szCs w:val="18"/>
              </w:rPr>
            </w:pPr>
          </w:p>
        </w:tc>
        <w:tc>
          <w:tcPr>
            <w:tcW w:w="769" w:type="dxa"/>
            <w:vAlign w:val="center"/>
          </w:tcPr>
          <w:p w14:paraId="5BD8972C" w14:textId="77777777" w:rsidR="0073667F" w:rsidRDefault="0073667F" w:rsidP="0073667F">
            <w:pPr>
              <w:jc w:val="right"/>
              <w:rPr>
                <w:rFonts w:hint="eastAsia"/>
                <w:sz w:val="18"/>
                <w:szCs w:val="18"/>
              </w:rPr>
            </w:pPr>
          </w:p>
        </w:tc>
        <w:tc>
          <w:tcPr>
            <w:tcW w:w="769" w:type="dxa"/>
            <w:vAlign w:val="center"/>
          </w:tcPr>
          <w:p w14:paraId="1F2C64A7" w14:textId="77777777" w:rsidR="0073667F" w:rsidRDefault="0073667F" w:rsidP="0073667F">
            <w:pPr>
              <w:jc w:val="right"/>
              <w:rPr>
                <w:rFonts w:hint="eastAsia"/>
                <w:sz w:val="18"/>
                <w:szCs w:val="18"/>
              </w:rPr>
            </w:pPr>
          </w:p>
        </w:tc>
        <w:tc>
          <w:tcPr>
            <w:tcW w:w="769" w:type="dxa"/>
            <w:vAlign w:val="center"/>
          </w:tcPr>
          <w:p w14:paraId="051E2334" w14:textId="77777777" w:rsidR="0073667F" w:rsidRDefault="0073667F" w:rsidP="0073667F">
            <w:pPr>
              <w:jc w:val="right"/>
              <w:rPr>
                <w:rFonts w:hint="eastAsia"/>
                <w:sz w:val="18"/>
                <w:szCs w:val="18"/>
              </w:rPr>
            </w:pPr>
          </w:p>
        </w:tc>
        <w:tc>
          <w:tcPr>
            <w:tcW w:w="769" w:type="dxa"/>
            <w:vAlign w:val="center"/>
          </w:tcPr>
          <w:p w14:paraId="70392EC5" w14:textId="77777777" w:rsidR="0073667F" w:rsidRDefault="0073667F" w:rsidP="0073667F">
            <w:pPr>
              <w:jc w:val="right"/>
              <w:rPr>
                <w:rFonts w:hint="eastAsia"/>
                <w:sz w:val="18"/>
                <w:szCs w:val="18"/>
              </w:rPr>
            </w:pPr>
          </w:p>
        </w:tc>
        <w:tc>
          <w:tcPr>
            <w:tcW w:w="769" w:type="dxa"/>
            <w:vAlign w:val="center"/>
          </w:tcPr>
          <w:p w14:paraId="5CC43433" w14:textId="77777777" w:rsidR="0073667F" w:rsidRDefault="0073667F" w:rsidP="0073667F">
            <w:pPr>
              <w:jc w:val="right"/>
              <w:rPr>
                <w:rFonts w:hint="eastAsia"/>
                <w:sz w:val="18"/>
                <w:szCs w:val="18"/>
              </w:rPr>
            </w:pPr>
          </w:p>
        </w:tc>
        <w:tc>
          <w:tcPr>
            <w:tcW w:w="769" w:type="dxa"/>
            <w:vAlign w:val="center"/>
          </w:tcPr>
          <w:p w14:paraId="6E137373" w14:textId="77777777" w:rsidR="0073667F" w:rsidRDefault="0073667F" w:rsidP="0073667F">
            <w:pPr>
              <w:jc w:val="right"/>
              <w:rPr>
                <w:rFonts w:hint="eastAsia"/>
                <w:sz w:val="18"/>
                <w:szCs w:val="18"/>
              </w:rPr>
            </w:pPr>
          </w:p>
        </w:tc>
        <w:tc>
          <w:tcPr>
            <w:tcW w:w="769" w:type="dxa"/>
            <w:vAlign w:val="center"/>
          </w:tcPr>
          <w:p w14:paraId="7B40E455" w14:textId="77777777" w:rsidR="0073667F" w:rsidRDefault="0073667F" w:rsidP="0073667F">
            <w:pPr>
              <w:jc w:val="right"/>
              <w:rPr>
                <w:rFonts w:hint="eastAsia"/>
                <w:sz w:val="18"/>
                <w:szCs w:val="18"/>
              </w:rPr>
            </w:pPr>
          </w:p>
        </w:tc>
        <w:tc>
          <w:tcPr>
            <w:tcW w:w="769" w:type="dxa"/>
            <w:vAlign w:val="center"/>
          </w:tcPr>
          <w:p w14:paraId="03847DE7" w14:textId="77777777" w:rsidR="0073667F" w:rsidRDefault="0073667F" w:rsidP="0073667F">
            <w:pPr>
              <w:jc w:val="right"/>
              <w:rPr>
                <w:rFonts w:hint="eastAsia"/>
                <w:sz w:val="18"/>
                <w:szCs w:val="18"/>
              </w:rPr>
            </w:pPr>
          </w:p>
        </w:tc>
        <w:tc>
          <w:tcPr>
            <w:tcW w:w="769" w:type="dxa"/>
            <w:vAlign w:val="center"/>
          </w:tcPr>
          <w:p w14:paraId="0CDEC57D" w14:textId="77777777" w:rsidR="0073667F" w:rsidRDefault="0073667F" w:rsidP="0073667F">
            <w:pPr>
              <w:jc w:val="right"/>
              <w:rPr>
                <w:rFonts w:hint="eastAsia"/>
                <w:sz w:val="18"/>
                <w:szCs w:val="18"/>
              </w:rPr>
            </w:pPr>
          </w:p>
        </w:tc>
        <w:tc>
          <w:tcPr>
            <w:tcW w:w="865" w:type="dxa"/>
            <w:vAlign w:val="center"/>
          </w:tcPr>
          <w:p w14:paraId="594AF339" w14:textId="77777777" w:rsidR="0073667F" w:rsidRDefault="0073667F" w:rsidP="0073667F">
            <w:pPr>
              <w:jc w:val="right"/>
              <w:rPr>
                <w:rFonts w:hint="eastAsia"/>
                <w:sz w:val="18"/>
                <w:szCs w:val="18"/>
              </w:rPr>
            </w:pPr>
          </w:p>
        </w:tc>
        <w:tc>
          <w:tcPr>
            <w:tcW w:w="853" w:type="dxa"/>
            <w:vAlign w:val="center"/>
          </w:tcPr>
          <w:p w14:paraId="2B61AEFF" w14:textId="77777777" w:rsidR="0073667F" w:rsidRDefault="0073667F" w:rsidP="0073667F">
            <w:pPr>
              <w:jc w:val="right"/>
              <w:rPr>
                <w:rFonts w:hint="eastAsia"/>
                <w:sz w:val="18"/>
                <w:szCs w:val="18"/>
              </w:rPr>
            </w:pPr>
          </w:p>
        </w:tc>
        <w:tc>
          <w:tcPr>
            <w:tcW w:w="817" w:type="dxa"/>
            <w:vAlign w:val="center"/>
          </w:tcPr>
          <w:p w14:paraId="5D832595" w14:textId="77777777" w:rsidR="0073667F" w:rsidRDefault="0073667F" w:rsidP="0073667F">
            <w:pPr>
              <w:jc w:val="right"/>
              <w:rPr>
                <w:rFonts w:hint="eastAsia"/>
                <w:sz w:val="18"/>
                <w:szCs w:val="18"/>
              </w:rPr>
            </w:pPr>
          </w:p>
        </w:tc>
        <w:tc>
          <w:tcPr>
            <w:tcW w:w="969" w:type="dxa"/>
            <w:vAlign w:val="center"/>
          </w:tcPr>
          <w:p w14:paraId="0B45A0C5" w14:textId="77777777" w:rsidR="0073667F" w:rsidRDefault="0073667F" w:rsidP="0073667F">
            <w:pPr>
              <w:jc w:val="right"/>
              <w:rPr>
                <w:rFonts w:hint="eastAsia"/>
                <w:sz w:val="18"/>
                <w:szCs w:val="18"/>
              </w:rPr>
            </w:pPr>
          </w:p>
        </w:tc>
        <w:tc>
          <w:tcPr>
            <w:tcW w:w="1057" w:type="dxa"/>
            <w:vAlign w:val="center"/>
          </w:tcPr>
          <w:p w14:paraId="09355EAA" w14:textId="77777777" w:rsidR="0073667F" w:rsidRDefault="0073667F" w:rsidP="0073667F">
            <w:pPr>
              <w:jc w:val="right"/>
              <w:rPr>
                <w:rFonts w:hint="eastAsia"/>
                <w:sz w:val="18"/>
                <w:szCs w:val="18"/>
              </w:rPr>
            </w:pPr>
          </w:p>
        </w:tc>
      </w:tr>
      <w:tr w:rsidR="0073667F" w14:paraId="6BE81CC6" w14:textId="77777777" w:rsidTr="0073667F">
        <w:tc>
          <w:tcPr>
            <w:tcW w:w="1837" w:type="dxa"/>
            <w:vAlign w:val="center"/>
          </w:tcPr>
          <w:sdt>
            <w:sdtPr>
              <w:tag w:val="_PLD_88022ba02c7c4775ba5e9f75f6b07fa4"/>
              <w:id w:val="36859628"/>
            </w:sdtPr>
            <w:sdtContent>
              <w:p w14:paraId="684A9B4F" w14:textId="77777777" w:rsidR="0073667F" w:rsidRDefault="0073667F" w:rsidP="0073667F">
                <w:pPr>
                  <w:rPr>
                    <w:rFonts w:hint="eastAsia"/>
                  </w:rPr>
                </w:pPr>
                <w:r>
                  <w:rPr>
                    <w:sz w:val="18"/>
                    <w:szCs w:val="18"/>
                  </w:rPr>
                  <w:t>4．设定受益计划变动额结转留存收益</w:t>
                </w:r>
              </w:p>
            </w:sdtContent>
          </w:sdt>
        </w:tc>
        <w:tc>
          <w:tcPr>
            <w:tcW w:w="769" w:type="dxa"/>
            <w:vAlign w:val="center"/>
          </w:tcPr>
          <w:p w14:paraId="11351007" w14:textId="77777777" w:rsidR="0073667F" w:rsidRDefault="0073667F" w:rsidP="0073667F">
            <w:pPr>
              <w:jc w:val="right"/>
              <w:rPr>
                <w:rFonts w:hint="eastAsia"/>
                <w:sz w:val="18"/>
                <w:szCs w:val="18"/>
              </w:rPr>
            </w:pPr>
          </w:p>
        </w:tc>
        <w:tc>
          <w:tcPr>
            <w:tcW w:w="769" w:type="dxa"/>
            <w:vAlign w:val="center"/>
          </w:tcPr>
          <w:p w14:paraId="3BB4865B" w14:textId="77777777" w:rsidR="0073667F" w:rsidRDefault="0073667F" w:rsidP="0073667F">
            <w:pPr>
              <w:jc w:val="right"/>
              <w:rPr>
                <w:rFonts w:hint="eastAsia"/>
                <w:sz w:val="18"/>
                <w:szCs w:val="18"/>
              </w:rPr>
            </w:pPr>
          </w:p>
        </w:tc>
        <w:tc>
          <w:tcPr>
            <w:tcW w:w="769" w:type="dxa"/>
            <w:vAlign w:val="center"/>
          </w:tcPr>
          <w:p w14:paraId="1793122D" w14:textId="77777777" w:rsidR="0073667F" w:rsidRDefault="0073667F" w:rsidP="0073667F">
            <w:pPr>
              <w:jc w:val="right"/>
              <w:rPr>
                <w:rFonts w:hint="eastAsia"/>
                <w:sz w:val="18"/>
                <w:szCs w:val="18"/>
              </w:rPr>
            </w:pPr>
          </w:p>
        </w:tc>
        <w:tc>
          <w:tcPr>
            <w:tcW w:w="769" w:type="dxa"/>
            <w:vAlign w:val="center"/>
          </w:tcPr>
          <w:p w14:paraId="002CF5E9" w14:textId="77777777" w:rsidR="0073667F" w:rsidRDefault="0073667F" w:rsidP="0073667F">
            <w:pPr>
              <w:jc w:val="right"/>
              <w:rPr>
                <w:rFonts w:hint="eastAsia"/>
                <w:sz w:val="18"/>
                <w:szCs w:val="18"/>
              </w:rPr>
            </w:pPr>
          </w:p>
        </w:tc>
        <w:tc>
          <w:tcPr>
            <w:tcW w:w="769" w:type="dxa"/>
            <w:vAlign w:val="center"/>
          </w:tcPr>
          <w:p w14:paraId="57E2898A" w14:textId="77777777" w:rsidR="0073667F" w:rsidRDefault="0073667F" w:rsidP="0073667F">
            <w:pPr>
              <w:jc w:val="right"/>
              <w:rPr>
                <w:rFonts w:hint="eastAsia"/>
                <w:sz w:val="18"/>
                <w:szCs w:val="18"/>
              </w:rPr>
            </w:pPr>
          </w:p>
        </w:tc>
        <w:tc>
          <w:tcPr>
            <w:tcW w:w="769" w:type="dxa"/>
            <w:vAlign w:val="center"/>
          </w:tcPr>
          <w:p w14:paraId="28C35F2F" w14:textId="77777777" w:rsidR="0073667F" w:rsidRDefault="0073667F" w:rsidP="0073667F">
            <w:pPr>
              <w:jc w:val="right"/>
              <w:rPr>
                <w:rFonts w:hint="eastAsia"/>
                <w:sz w:val="18"/>
                <w:szCs w:val="18"/>
              </w:rPr>
            </w:pPr>
          </w:p>
        </w:tc>
        <w:tc>
          <w:tcPr>
            <w:tcW w:w="769" w:type="dxa"/>
            <w:vAlign w:val="center"/>
          </w:tcPr>
          <w:p w14:paraId="6A274D16" w14:textId="77777777" w:rsidR="0073667F" w:rsidRDefault="0073667F" w:rsidP="0073667F">
            <w:pPr>
              <w:jc w:val="right"/>
              <w:rPr>
                <w:rFonts w:hint="eastAsia"/>
                <w:sz w:val="18"/>
                <w:szCs w:val="18"/>
              </w:rPr>
            </w:pPr>
          </w:p>
        </w:tc>
        <w:tc>
          <w:tcPr>
            <w:tcW w:w="769" w:type="dxa"/>
            <w:vAlign w:val="center"/>
          </w:tcPr>
          <w:p w14:paraId="00C53BFC" w14:textId="77777777" w:rsidR="0073667F" w:rsidRDefault="0073667F" w:rsidP="0073667F">
            <w:pPr>
              <w:jc w:val="right"/>
              <w:rPr>
                <w:rFonts w:hint="eastAsia"/>
                <w:sz w:val="18"/>
                <w:szCs w:val="18"/>
              </w:rPr>
            </w:pPr>
          </w:p>
        </w:tc>
        <w:tc>
          <w:tcPr>
            <w:tcW w:w="769" w:type="dxa"/>
            <w:vAlign w:val="center"/>
          </w:tcPr>
          <w:p w14:paraId="299AD0BF" w14:textId="77777777" w:rsidR="0073667F" w:rsidRDefault="0073667F" w:rsidP="0073667F">
            <w:pPr>
              <w:jc w:val="right"/>
              <w:rPr>
                <w:rFonts w:hint="eastAsia"/>
                <w:sz w:val="18"/>
                <w:szCs w:val="18"/>
              </w:rPr>
            </w:pPr>
          </w:p>
        </w:tc>
        <w:tc>
          <w:tcPr>
            <w:tcW w:w="769" w:type="dxa"/>
            <w:vAlign w:val="center"/>
          </w:tcPr>
          <w:p w14:paraId="3346EA95" w14:textId="77777777" w:rsidR="0073667F" w:rsidRDefault="0073667F" w:rsidP="0073667F">
            <w:pPr>
              <w:jc w:val="right"/>
              <w:rPr>
                <w:rFonts w:hint="eastAsia"/>
                <w:sz w:val="18"/>
                <w:szCs w:val="18"/>
              </w:rPr>
            </w:pPr>
          </w:p>
        </w:tc>
        <w:tc>
          <w:tcPr>
            <w:tcW w:w="865" w:type="dxa"/>
            <w:vAlign w:val="center"/>
          </w:tcPr>
          <w:p w14:paraId="42A22823" w14:textId="77777777" w:rsidR="0073667F" w:rsidRDefault="0073667F" w:rsidP="0073667F">
            <w:pPr>
              <w:jc w:val="right"/>
              <w:rPr>
                <w:rFonts w:hint="eastAsia"/>
                <w:sz w:val="18"/>
                <w:szCs w:val="18"/>
              </w:rPr>
            </w:pPr>
          </w:p>
        </w:tc>
        <w:tc>
          <w:tcPr>
            <w:tcW w:w="853" w:type="dxa"/>
            <w:vAlign w:val="center"/>
          </w:tcPr>
          <w:p w14:paraId="61EAAC47" w14:textId="77777777" w:rsidR="0073667F" w:rsidRDefault="0073667F" w:rsidP="0073667F">
            <w:pPr>
              <w:jc w:val="right"/>
              <w:rPr>
                <w:rFonts w:hint="eastAsia"/>
                <w:sz w:val="18"/>
                <w:szCs w:val="18"/>
              </w:rPr>
            </w:pPr>
          </w:p>
        </w:tc>
        <w:tc>
          <w:tcPr>
            <w:tcW w:w="817" w:type="dxa"/>
            <w:vAlign w:val="center"/>
          </w:tcPr>
          <w:p w14:paraId="02E014FC" w14:textId="77777777" w:rsidR="0073667F" w:rsidRDefault="0073667F" w:rsidP="0073667F">
            <w:pPr>
              <w:jc w:val="right"/>
              <w:rPr>
                <w:rFonts w:hint="eastAsia"/>
                <w:sz w:val="18"/>
                <w:szCs w:val="18"/>
              </w:rPr>
            </w:pPr>
          </w:p>
        </w:tc>
        <w:tc>
          <w:tcPr>
            <w:tcW w:w="969" w:type="dxa"/>
            <w:vAlign w:val="center"/>
          </w:tcPr>
          <w:p w14:paraId="6991BE51" w14:textId="77777777" w:rsidR="0073667F" w:rsidRDefault="0073667F" w:rsidP="0073667F">
            <w:pPr>
              <w:jc w:val="right"/>
              <w:rPr>
                <w:rFonts w:hint="eastAsia"/>
                <w:sz w:val="18"/>
                <w:szCs w:val="18"/>
              </w:rPr>
            </w:pPr>
          </w:p>
        </w:tc>
        <w:tc>
          <w:tcPr>
            <w:tcW w:w="1057" w:type="dxa"/>
            <w:vAlign w:val="center"/>
          </w:tcPr>
          <w:p w14:paraId="173F212B" w14:textId="77777777" w:rsidR="0073667F" w:rsidRDefault="0073667F" w:rsidP="0073667F">
            <w:pPr>
              <w:jc w:val="right"/>
              <w:rPr>
                <w:rFonts w:hint="eastAsia"/>
                <w:sz w:val="18"/>
                <w:szCs w:val="18"/>
              </w:rPr>
            </w:pPr>
          </w:p>
        </w:tc>
      </w:tr>
      <w:tr w:rsidR="0073667F" w14:paraId="102D9912" w14:textId="77777777" w:rsidTr="0073667F">
        <w:tc>
          <w:tcPr>
            <w:tcW w:w="1837" w:type="dxa"/>
            <w:vAlign w:val="center"/>
          </w:tcPr>
          <w:sdt>
            <w:sdtPr>
              <w:tag w:val="_PLD_0259028a18dd4c059a8b77a9e4fe86f9"/>
              <w:id w:val="-1215729515"/>
            </w:sdtPr>
            <w:sdtContent>
              <w:p w14:paraId="42A4D3F0" w14:textId="77777777" w:rsidR="0073667F" w:rsidRDefault="0073667F" w:rsidP="0073667F">
                <w:pPr>
                  <w:rPr>
                    <w:rFonts w:hint="eastAsia"/>
                    <w:sz w:val="18"/>
                    <w:szCs w:val="18"/>
                  </w:rPr>
                </w:pPr>
                <w:r>
                  <w:rPr>
                    <w:sz w:val="18"/>
                    <w:szCs w:val="18"/>
                  </w:rPr>
                  <w:t>5．其他综合收益结转留存收益</w:t>
                </w:r>
              </w:p>
            </w:sdtContent>
          </w:sdt>
        </w:tc>
        <w:tc>
          <w:tcPr>
            <w:tcW w:w="769" w:type="dxa"/>
            <w:vAlign w:val="center"/>
          </w:tcPr>
          <w:p w14:paraId="48636957" w14:textId="77777777" w:rsidR="0073667F" w:rsidRDefault="0073667F" w:rsidP="0073667F">
            <w:pPr>
              <w:jc w:val="right"/>
              <w:rPr>
                <w:rFonts w:hint="eastAsia"/>
                <w:sz w:val="18"/>
                <w:szCs w:val="18"/>
              </w:rPr>
            </w:pPr>
          </w:p>
        </w:tc>
        <w:tc>
          <w:tcPr>
            <w:tcW w:w="769" w:type="dxa"/>
            <w:vAlign w:val="center"/>
          </w:tcPr>
          <w:p w14:paraId="28CD0F90" w14:textId="77777777" w:rsidR="0073667F" w:rsidRDefault="0073667F" w:rsidP="0073667F">
            <w:pPr>
              <w:jc w:val="right"/>
              <w:rPr>
                <w:rFonts w:hint="eastAsia"/>
                <w:sz w:val="18"/>
                <w:szCs w:val="18"/>
              </w:rPr>
            </w:pPr>
          </w:p>
        </w:tc>
        <w:tc>
          <w:tcPr>
            <w:tcW w:w="769" w:type="dxa"/>
            <w:vAlign w:val="center"/>
          </w:tcPr>
          <w:p w14:paraId="5DDAE2CC" w14:textId="77777777" w:rsidR="0073667F" w:rsidRDefault="0073667F" w:rsidP="0073667F">
            <w:pPr>
              <w:jc w:val="right"/>
              <w:rPr>
                <w:rFonts w:hint="eastAsia"/>
                <w:sz w:val="18"/>
                <w:szCs w:val="18"/>
              </w:rPr>
            </w:pPr>
          </w:p>
        </w:tc>
        <w:tc>
          <w:tcPr>
            <w:tcW w:w="769" w:type="dxa"/>
            <w:vAlign w:val="center"/>
          </w:tcPr>
          <w:p w14:paraId="313BA3FF" w14:textId="77777777" w:rsidR="0073667F" w:rsidRDefault="0073667F" w:rsidP="0073667F">
            <w:pPr>
              <w:jc w:val="right"/>
              <w:rPr>
                <w:rFonts w:hint="eastAsia"/>
                <w:sz w:val="18"/>
                <w:szCs w:val="18"/>
              </w:rPr>
            </w:pPr>
          </w:p>
        </w:tc>
        <w:tc>
          <w:tcPr>
            <w:tcW w:w="769" w:type="dxa"/>
            <w:vAlign w:val="center"/>
          </w:tcPr>
          <w:p w14:paraId="580F3917" w14:textId="77777777" w:rsidR="0073667F" w:rsidRDefault="0073667F" w:rsidP="0073667F">
            <w:pPr>
              <w:jc w:val="right"/>
              <w:rPr>
                <w:rFonts w:hint="eastAsia"/>
                <w:sz w:val="18"/>
                <w:szCs w:val="18"/>
              </w:rPr>
            </w:pPr>
          </w:p>
        </w:tc>
        <w:tc>
          <w:tcPr>
            <w:tcW w:w="769" w:type="dxa"/>
            <w:vAlign w:val="center"/>
          </w:tcPr>
          <w:p w14:paraId="5B0DFDD2" w14:textId="77777777" w:rsidR="0073667F" w:rsidRDefault="0073667F" w:rsidP="0073667F">
            <w:pPr>
              <w:jc w:val="right"/>
              <w:rPr>
                <w:rFonts w:hint="eastAsia"/>
                <w:sz w:val="18"/>
                <w:szCs w:val="18"/>
              </w:rPr>
            </w:pPr>
          </w:p>
        </w:tc>
        <w:tc>
          <w:tcPr>
            <w:tcW w:w="769" w:type="dxa"/>
            <w:vAlign w:val="center"/>
          </w:tcPr>
          <w:p w14:paraId="42CF52A8" w14:textId="77777777" w:rsidR="0073667F" w:rsidRDefault="0073667F" w:rsidP="0073667F">
            <w:pPr>
              <w:jc w:val="right"/>
              <w:rPr>
                <w:rFonts w:hint="eastAsia"/>
                <w:sz w:val="18"/>
                <w:szCs w:val="18"/>
              </w:rPr>
            </w:pPr>
            <w:r>
              <w:rPr>
                <w:rFonts w:hint="eastAsia"/>
                <w:sz w:val="18"/>
                <w:szCs w:val="18"/>
              </w:rPr>
              <w:t>200,000.00</w:t>
            </w:r>
          </w:p>
        </w:tc>
        <w:tc>
          <w:tcPr>
            <w:tcW w:w="769" w:type="dxa"/>
            <w:vAlign w:val="center"/>
          </w:tcPr>
          <w:p w14:paraId="26A2CA0E" w14:textId="77777777" w:rsidR="0073667F" w:rsidRDefault="0073667F" w:rsidP="0073667F">
            <w:pPr>
              <w:jc w:val="right"/>
              <w:rPr>
                <w:rFonts w:hint="eastAsia"/>
                <w:sz w:val="18"/>
                <w:szCs w:val="18"/>
              </w:rPr>
            </w:pPr>
          </w:p>
        </w:tc>
        <w:tc>
          <w:tcPr>
            <w:tcW w:w="769" w:type="dxa"/>
            <w:vAlign w:val="center"/>
          </w:tcPr>
          <w:p w14:paraId="4E2E3874" w14:textId="77777777" w:rsidR="0073667F" w:rsidRDefault="0073667F" w:rsidP="0073667F">
            <w:pPr>
              <w:jc w:val="right"/>
              <w:rPr>
                <w:rFonts w:hint="eastAsia"/>
                <w:sz w:val="18"/>
                <w:szCs w:val="18"/>
              </w:rPr>
            </w:pPr>
          </w:p>
        </w:tc>
        <w:tc>
          <w:tcPr>
            <w:tcW w:w="769" w:type="dxa"/>
            <w:vAlign w:val="center"/>
          </w:tcPr>
          <w:p w14:paraId="5E388AE9" w14:textId="77777777" w:rsidR="0073667F" w:rsidRDefault="0073667F" w:rsidP="0073667F">
            <w:pPr>
              <w:jc w:val="right"/>
              <w:rPr>
                <w:rFonts w:hint="eastAsia"/>
                <w:sz w:val="18"/>
                <w:szCs w:val="18"/>
              </w:rPr>
            </w:pPr>
          </w:p>
        </w:tc>
        <w:tc>
          <w:tcPr>
            <w:tcW w:w="865" w:type="dxa"/>
            <w:vAlign w:val="center"/>
          </w:tcPr>
          <w:p w14:paraId="3A360581" w14:textId="77777777" w:rsidR="0073667F" w:rsidRDefault="0073667F" w:rsidP="0073667F">
            <w:pPr>
              <w:jc w:val="right"/>
              <w:rPr>
                <w:rFonts w:hint="eastAsia"/>
                <w:sz w:val="18"/>
                <w:szCs w:val="18"/>
              </w:rPr>
            </w:pPr>
            <w:r>
              <w:rPr>
                <w:rFonts w:hint="eastAsia"/>
                <w:sz w:val="18"/>
                <w:szCs w:val="18"/>
              </w:rPr>
              <w:t>-200,000.00</w:t>
            </w:r>
          </w:p>
        </w:tc>
        <w:tc>
          <w:tcPr>
            <w:tcW w:w="853" w:type="dxa"/>
            <w:vAlign w:val="center"/>
          </w:tcPr>
          <w:p w14:paraId="457DFF2E" w14:textId="77777777" w:rsidR="0073667F" w:rsidRDefault="0073667F" w:rsidP="0073667F">
            <w:pPr>
              <w:jc w:val="right"/>
              <w:rPr>
                <w:rFonts w:hint="eastAsia"/>
                <w:sz w:val="18"/>
                <w:szCs w:val="18"/>
              </w:rPr>
            </w:pPr>
          </w:p>
        </w:tc>
        <w:tc>
          <w:tcPr>
            <w:tcW w:w="817" w:type="dxa"/>
            <w:vAlign w:val="center"/>
          </w:tcPr>
          <w:p w14:paraId="0DB34EF9" w14:textId="77777777" w:rsidR="0073667F" w:rsidRDefault="0073667F" w:rsidP="0073667F">
            <w:pPr>
              <w:jc w:val="right"/>
              <w:rPr>
                <w:rFonts w:hint="eastAsia"/>
                <w:sz w:val="18"/>
                <w:szCs w:val="18"/>
              </w:rPr>
            </w:pPr>
          </w:p>
        </w:tc>
        <w:tc>
          <w:tcPr>
            <w:tcW w:w="969" w:type="dxa"/>
            <w:vAlign w:val="center"/>
          </w:tcPr>
          <w:p w14:paraId="32E94FF8" w14:textId="77777777" w:rsidR="0073667F" w:rsidRDefault="0073667F" w:rsidP="0073667F">
            <w:pPr>
              <w:jc w:val="right"/>
              <w:rPr>
                <w:rFonts w:hint="eastAsia"/>
                <w:sz w:val="18"/>
                <w:szCs w:val="18"/>
              </w:rPr>
            </w:pPr>
          </w:p>
        </w:tc>
        <w:tc>
          <w:tcPr>
            <w:tcW w:w="1057" w:type="dxa"/>
            <w:vAlign w:val="center"/>
          </w:tcPr>
          <w:p w14:paraId="3BADA8B2" w14:textId="77777777" w:rsidR="0073667F" w:rsidRDefault="0073667F" w:rsidP="0073667F">
            <w:pPr>
              <w:jc w:val="right"/>
              <w:rPr>
                <w:rFonts w:hint="eastAsia"/>
                <w:sz w:val="18"/>
                <w:szCs w:val="18"/>
              </w:rPr>
            </w:pPr>
          </w:p>
        </w:tc>
      </w:tr>
      <w:tr w:rsidR="005265CD" w14:paraId="5CC926C6" w14:textId="77777777" w:rsidTr="0073667F">
        <w:sdt>
          <w:sdtPr>
            <w:tag w:val="_PLD_5844253ac18b45ceaa765e5b2f55d052"/>
            <w:id w:val="1549420261"/>
          </w:sdtPr>
          <w:sdtContent>
            <w:tc>
              <w:tcPr>
                <w:tcW w:w="1837" w:type="dxa"/>
                <w:vAlign w:val="center"/>
              </w:tcPr>
              <w:p w14:paraId="40560A4D" w14:textId="77777777" w:rsidR="005265CD" w:rsidRDefault="007066F1">
                <w:pPr>
                  <w:rPr>
                    <w:rFonts w:hint="eastAsia"/>
                    <w:sz w:val="18"/>
                    <w:szCs w:val="18"/>
                  </w:rPr>
                </w:pPr>
                <w:r>
                  <w:rPr>
                    <w:sz w:val="18"/>
                    <w:szCs w:val="18"/>
                  </w:rPr>
                  <w:t>6．其他</w:t>
                </w:r>
              </w:p>
            </w:tc>
          </w:sdtContent>
        </w:sdt>
        <w:tc>
          <w:tcPr>
            <w:tcW w:w="769" w:type="dxa"/>
            <w:vAlign w:val="center"/>
          </w:tcPr>
          <w:p w14:paraId="3FD5FFBE" w14:textId="77777777" w:rsidR="005265CD" w:rsidRDefault="005265CD">
            <w:pPr>
              <w:jc w:val="right"/>
              <w:rPr>
                <w:rFonts w:hint="eastAsia"/>
                <w:sz w:val="18"/>
                <w:szCs w:val="18"/>
              </w:rPr>
            </w:pPr>
          </w:p>
        </w:tc>
        <w:tc>
          <w:tcPr>
            <w:tcW w:w="769" w:type="dxa"/>
            <w:vAlign w:val="center"/>
          </w:tcPr>
          <w:p w14:paraId="0FC0F8B7" w14:textId="77777777" w:rsidR="005265CD" w:rsidRDefault="005265CD">
            <w:pPr>
              <w:jc w:val="right"/>
              <w:rPr>
                <w:rFonts w:hint="eastAsia"/>
                <w:sz w:val="18"/>
                <w:szCs w:val="18"/>
              </w:rPr>
            </w:pPr>
          </w:p>
        </w:tc>
        <w:tc>
          <w:tcPr>
            <w:tcW w:w="769" w:type="dxa"/>
            <w:vAlign w:val="center"/>
          </w:tcPr>
          <w:p w14:paraId="79122C0A" w14:textId="77777777" w:rsidR="005265CD" w:rsidRDefault="005265CD">
            <w:pPr>
              <w:jc w:val="right"/>
              <w:rPr>
                <w:rFonts w:hint="eastAsia"/>
                <w:sz w:val="18"/>
                <w:szCs w:val="18"/>
              </w:rPr>
            </w:pPr>
          </w:p>
        </w:tc>
        <w:tc>
          <w:tcPr>
            <w:tcW w:w="769" w:type="dxa"/>
            <w:vAlign w:val="center"/>
          </w:tcPr>
          <w:p w14:paraId="4930783D" w14:textId="77777777" w:rsidR="005265CD" w:rsidRDefault="005265CD">
            <w:pPr>
              <w:jc w:val="right"/>
              <w:rPr>
                <w:rFonts w:hint="eastAsia"/>
                <w:sz w:val="18"/>
                <w:szCs w:val="18"/>
              </w:rPr>
            </w:pPr>
          </w:p>
        </w:tc>
        <w:tc>
          <w:tcPr>
            <w:tcW w:w="769" w:type="dxa"/>
            <w:vAlign w:val="center"/>
          </w:tcPr>
          <w:p w14:paraId="638198B2" w14:textId="77777777" w:rsidR="005265CD" w:rsidRDefault="005265CD">
            <w:pPr>
              <w:jc w:val="right"/>
              <w:rPr>
                <w:rFonts w:hint="eastAsia"/>
                <w:sz w:val="18"/>
                <w:szCs w:val="18"/>
              </w:rPr>
            </w:pPr>
          </w:p>
        </w:tc>
        <w:tc>
          <w:tcPr>
            <w:tcW w:w="769" w:type="dxa"/>
            <w:vAlign w:val="center"/>
          </w:tcPr>
          <w:p w14:paraId="7DCBCB03" w14:textId="77777777" w:rsidR="005265CD" w:rsidRDefault="005265CD">
            <w:pPr>
              <w:jc w:val="right"/>
              <w:rPr>
                <w:rFonts w:hint="eastAsia"/>
                <w:sz w:val="18"/>
                <w:szCs w:val="18"/>
              </w:rPr>
            </w:pPr>
          </w:p>
        </w:tc>
        <w:tc>
          <w:tcPr>
            <w:tcW w:w="769" w:type="dxa"/>
            <w:vAlign w:val="center"/>
          </w:tcPr>
          <w:p w14:paraId="0E3836F1" w14:textId="77777777" w:rsidR="005265CD" w:rsidRDefault="005265CD">
            <w:pPr>
              <w:jc w:val="right"/>
              <w:rPr>
                <w:rFonts w:hint="eastAsia"/>
                <w:sz w:val="18"/>
                <w:szCs w:val="18"/>
              </w:rPr>
            </w:pPr>
          </w:p>
        </w:tc>
        <w:tc>
          <w:tcPr>
            <w:tcW w:w="769" w:type="dxa"/>
            <w:vAlign w:val="center"/>
          </w:tcPr>
          <w:p w14:paraId="1DA070FA" w14:textId="77777777" w:rsidR="005265CD" w:rsidRDefault="005265CD">
            <w:pPr>
              <w:jc w:val="right"/>
              <w:rPr>
                <w:rFonts w:hint="eastAsia"/>
                <w:sz w:val="18"/>
                <w:szCs w:val="18"/>
              </w:rPr>
            </w:pPr>
          </w:p>
        </w:tc>
        <w:tc>
          <w:tcPr>
            <w:tcW w:w="769" w:type="dxa"/>
            <w:vAlign w:val="center"/>
          </w:tcPr>
          <w:p w14:paraId="2F1AEDDB" w14:textId="77777777" w:rsidR="005265CD" w:rsidRDefault="005265CD">
            <w:pPr>
              <w:jc w:val="right"/>
              <w:rPr>
                <w:rFonts w:hint="eastAsia"/>
                <w:sz w:val="18"/>
                <w:szCs w:val="18"/>
              </w:rPr>
            </w:pPr>
          </w:p>
        </w:tc>
        <w:tc>
          <w:tcPr>
            <w:tcW w:w="769" w:type="dxa"/>
            <w:vAlign w:val="center"/>
          </w:tcPr>
          <w:p w14:paraId="3723A587" w14:textId="77777777" w:rsidR="005265CD" w:rsidRDefault="005265CD">
            <w:pPr>
              <w:jc w:val="right"/>
              <w:rPr>
                <w:rFonts w:hint="eastAsia"/>
                <w:sz w:val="18"/>
                <w:szCs w:val="18"/>
              </w:rPr>
            </w:pPr>
          </w:p>
        </w:tc>
        <w:tc>
          <w:tcPr>
            <w:tcW w:w="865" w:type="dxa"/>
            <w:vAlign w:val="center"/>
          </w:tcPr>
          <w:p w14:paraId="6D920402" w14:textId="77777777" w:rsidR="005265CD" w:rsidRDefault="005265CD">
            <w:pPr>
              <w:jc w:val="right"/>
              <w:rPr>
                <w:rFonts w:hint="eastAsia"/>
                <w:sz w:val="18"/>
                <w:szCs w:val="18"/>
              </w:rPr>
            </w:pPr>
          </w:p>
        </w:tc>
        <w:tc>
          <w:tcPr>
            <w:tcW w:w="853" w:type="dxa"/>
            <w:vAlign w:val="center"/>
          </w:tcPr>
          <w:p w14:paraId="15B0A402" w14:textId="77777777" w:rsidR="005265CD" w:rsidRDefault="005265CD">
            <w:pPr>
              <w:jc w:val="right"/>
              <w:rPr>
                <w:rFonts w:hint="eastAsia"/>
                <w:sz w:val="18"/>
                <w:szCs w:val="18"/>
              </w:rPr>
            </w:pPr>
          </w:p>
        </w:tc>
        <w:tc>
          <w:tcPr>
            <w:tcW w:w="817" w:type="dxa"/>
            <w:vAlign w:val="center"/>
          </w:tcPr>
          <w:p w14:paraId="3490AE21" w14:textId="77777777" w:rsidR="005265CD" w:rsidRDefault="005265CD">
            <w:pPr>
              <w:jc w:val="right"/>
              <w:rPr>
                <w:rFonts w:hint="eastAsia"/>
                <w:sz w:val="18"/>
                <w:szCs w:val="18"/>
              </w:rPr>
            </w:pPr>
          </w:p>
        </w:tc>
        <w:tc>
          <w:tcPr>
            <w:tcW w:w="969" w:type="dxa"/>
            <w:vAlign w:val="center"/>
          </w:tcPr>
          <w:p w14:paraId="2D74F3D1" w14:textId="77777777" w:rsidR="005265CD" w:rsidRDefault="005265CD">
            <w:pPr>
              <w:jc w:val="right"/>
              <w:rPr>
                <w:rFonts w:hint="eastAsia"/>
                <w:sz w:val="18"/>
                <w:szCs w:val="18"/>
              </w:rPr>
            </w:pPr>
          </w:p>
        </w:tc>
        <w:tc>
          <w:tcPr>
            <w:tcW w:w="1057" w:type="dxa"/>
            <w:vAlign w:val="center"/>
          </w:tcPr>
          <w:p w14:paraId="7ABA6BDE" w14:textId="77777777" w:rsidR="005265CD" w:rsidRDefault="005265CD">
            <w:pPr>
              <w:jc w:val="right"/>
              <w:rPr>
                <w:rFonts w:hint="eastAsia"/>
                <w:sz w:val="18"/>
                <w:szCs w:val="18"/>
              </w:rPr>
            </w:pPr>
          </w:p>
        </w:tc>
      </w:tr>
      <w:tr w:rsidR="005265CD" w14:paraId="3951E8B8" w14:textId="77777777" w:rsidTr="0073667F">
        <w:sdt>
          <w:sdtPr>
            <w:tag w:val="_PLD_3bbf2260615f4991a49bda77fd1fc28b"/>
            <w:id w:val="208160833"/>
          </w:sdtPr>
          <w:sdtContent>
            <w:tc>
              <w:tcPr>
                <w:tcW w:w="1837" w:type="dxa"/>
                <w:vAlign w:val="center"/>
              </w:tcPr>
              <w:p w14:paraId="2BE14EFA" w14:textId="77777777" w:rsidR="005265CD" w:rsidRDefault="007066F1">
                <w:pPr>
                  <w:rPr>
                    <w:rFonts w:hint="eastAsia"/>
                    <w:sz w:val="18"/>
                    <w:szCs w:val="18"/>
                  </w:rPr>
                </w:pPr>
                <w:r>
                  <w:rPr>
                    <w:rFonts w:hint="eastAsia"/>
                    <w:sz w:val="18"/>
                    <w:szCs w:val="18"/>
                  </w:rPr>
                  <w:t>（五）专项储备</w:t>
                </w:r>
              </w:p>
            </w:tc>
          </w:sdtContent>
        </w:sdt>
        <w:tc>
          <w:tcPr>
            <w:tcW w:w="769" w:type="dxa"/>
            <w:vAlign w:val="center"/>
          </w:tcPr>
          <w:p w14:paraId="7D9F8683" w14:textId="77777777" w:rsidR="005265CD" w:rsidRDefault="005265CD">
            <w:pPr>
              <w:jc w:val="right"/>
              <w:rPr>
                <w:rFonts w:hint="eastAsia"/>
                <w:sz w:val="18"/>
                <w:szCs w:val="18"/>
              </w:rPr>
            </w:pPr>
          </w:p>
        </w:tc>
        <w:tc>
          <w:tcPr>
            <w:tcW w:w="769" w:type="dxa"/>
            <w:vAlign w:val="center"/>
          </w:tcPr>
          <w:p w14:paraId="6BF84A8B" w14:textId="77777777" w:rsidR="005265CD" w:rsidRDefault="005265CD">
            <w:pPr>
              <w:jc w:val="right"/>
              <w:rPr>
                <w:rFonts w:hint="eastAsia"/>
                <w:sz w:val="18"/>
                <w:szCs w:val="18"/>
              </w:rPr>
            </w:pPr>
          </w:p>
        </w:tc>
        <w:tc>
          <w:tcPr>
            <w:tcW w:w="769" w:type="dxa"/>
            <w:vAlign w:val="center"/>
          </w:tcPr>
          <w:p w14:paraId="2F50B98C" w14:textId="77777777" w:rsidR="005265CD" w:rsidRDefault="005265CD">
            <w:pPr>
              <w:jc w:val="right"/>
              <w:rPr>
                <w:rFonts w:hint="eastAsia"/>
                <w:sz w:val="18"/>
                <w:szCs w:val="18"/>
              </w:rPr>
            </w:pPr>
          </w:p>
        </w:tc>
        <w:tc>
          <w:tcPr>
            <w:tcW w:w="769" w:type="dxa"/>
            <w:vAlign w:val="center"/>
          </w:tcPr>
          <w:p w14:paraId="46EAFDDC" w14:textId="77777777" w:rsidR="005265CD" w:rsidRDefault="005265CD">
            <w:pPr>
              <w:jc w:val="right"/>
              <w:rPr>
                <w:rFonts w:hint="eastAsia"/>
                <w:sz w:val="18"/>
                <w:szCs w:val="18"/>
              </w:rPr>
            </w:pPr>
          </w:p>
        </w:tc>
        <w:tc>
          <w:tcPr>
            <w:tcW w:w="769" w:type="dxa"/>
            <w:vAlign w:val="center"/>
          </w:tcPr>
          <w:p w14:paraId="4019BE22" w14:textId="77777777" w:rsidR="005265CD" w:rsidRDefault="005265CD">
            <w:pPr>
              <w:jc w:val="right"/>
              <w:rPr>
                <w:rFonts w:hint="eastAsia"/>
                <w:sz w:val="18"/>
                <w:szCs w:val="18"/>
              </w:rPr>
            </w:pPr>
          </w:p>
        </w:tc>
        <w:tc>
          <w:tcPr>
            <w:tcW w:w="769" w:type="dxa"/>
            <w:vAlign w:val="center"/>
          </w:tcPr>
          <w:p w14:paraId="369FF6B1" w14:textId="77777777" w:rsidR="005265CD" w:rsidRDefault="005265CD">
            <w:pPr>
              <w:jc w:val="right"/>
              <w:rPr>
                <w:rFonts w:hint="eastAsia"/>
                <w:sz w:val="18"/>
                <w:szCs w:val="18"/>
              </w:rPr>
            </w:pPr>
          </w:p>
        </w:tc>
        <w:tc>
          <w:tcPr>
            <w:tcW w:w="769" w:type="dxa"/>
            <w:vAlign w:val="center"/>
          </w:tcPr>
          <w:p w14:paraId="31C7C40F" w14:textId="77777777" w:rsidR="005265CD" w:rsidRDefault="005265CD">
            <w:pPr>
              <w:jc w:val="right"/>
              <w:rPr>
                <w:rFonts w:hint="eastAsia"/>
                <w:sz w:val="18"/>
                <w:szCs w:val="18"/>
              </w:rPr>
            </w:pPr>
          </w:p>
        </w:tc>
        <w:tc>
          <w:tcPr>
            <w:tcW w:w="769" w:type="dxa"/>
            <w:vAlign w:val="center"/>
          </w:tcPr>
          <w:p w14:paraId="57B95288" w14:textId="77777777" w:rsidR="005265CD" w:rsidRDefault="005265CD">
            <w:pPr>
              <w:jc w:val="right"/>
              <w:rPr>
                <w:rFonts w:hint="eastAsia"/>
                <w:sz w:val="18"/>
                <w:szCs w:val="18"/>
              </w:rPr>
            </w:pPr>
          </w:p>
        </w:tc>
        <w:tc>
          <w:tcPr>
            <w:tcW w:w="769" w:type="dxa"/>
            <w:vAlign w:val="center"/>
          </w:tcPr>
          <w:p w14:paraId="7BA01880" w14:textId="77777777" w:rsidR="005265CD" w:rsidRDefault="005265CD">
            <w:pPr>
              <w:jc w:val="right"/>
              <w:rPr>
                <w:rFonts w:hint="eastAsia"/>
                <w:sz w:val="18"/>
                <w:szCs w:val="18"/>
              </w:rPr>
            </w:pPr>
          </w:p>
        </w:tc>
        <w:tc>
          <w:tcPr>
            <w:tcW w:w="769" w:type="dxa"/>
            <w:vAlign w:val="center"/>
          </w:tcPr>
          <w:p w14:paraId="47D8D252" w14:textId="77777777" w:rsidR="005265CD" w:rsidRDefault="005265CD">
            <w:pPr>
              <w:jc w:val="right"/>
              <w:rPr>
                <w:rFonts w:hint="eastAsia"/>
                <w:sz w:val="18"/>
                <w:szCs w:val="18"/>
              </w:rPr>
            </w:pPr>
          </w:p>
        </w:tc>
        <w:tc>
          <w:tcPr>
            <w:tcW w:w="865" w:type="dxa"/>
            <w:vAlign w:val="center"/>
          </w:tcPr>
          <w:p w14:paraId="64097C50" w14:textId="77777777" w:rsidR="005265CD" w:rsidRDefault="005265CD">
            <w:pPr>
              <w:jc w:val="right"/>
              <w:rPr>
                <w:rFonts w:hint="eastAsia"/>
                <w:sz w:val="18"/>
                <w:szCs w:val="18"/>
              </w:rPr>
            </w:pPr>
          </w:p>
        </w:tc>
        <w:tc>
          <w:tcPr>
            <w:tcW w:w="853" w:type="dxa"/>
            <w:vAlign w:val="center"/>
          </w:tcPr>
          <w:p w14:paraId="5AF2F1D0" w14:textId="77777777" w:rsidR="005265CD" w:rsidRDefault="005265CD">
            <w:pPr>
              <w:jc w:val="right"/>
              <w:rPr>
                <w:rFonts w:hint="eastAsia"/>
                <w:sz w:val="18"/>
                <w:szCs w:val="18"/>
              </w:rPr>
            </w:pPr>
          </w:p>
        </w:tc>
        <w:tc>
          <w:tcPr>
            <w:tcW w:w="817" w:type="dxa"/>
            <w:vAlign w:val="center"/>
          </w:tcPr>
          <w:p w14:paraId="35338FDB" w14:textId="77777777" w:rsidR="005265CD" w:rsidRDefault="005265CD">
            <w:pPr>
              <w:jc w:val="right"/>
              <w:rPr>
                <w:rFonts w:hint="eastAsia"/>
                <w:sz w:val="18"/>
                <w:szCs w:val="18"/>
              </w:rPr>
            </w:pPr>
          </w:p>
        </w:tc>
        <w:tc>
          <w:tcPr>
            <w:tcW w:w="969" w:type="dxa"/>
            <w:vAlign w:val="center"/>
          </w:tcPr>
          <w:p w14:paraId="16228F7D" w14:textId="77777777" w:rsidR="005265CD" w:rsidRDefault="005265CD">
            <w:pPr>
              <w:jc w:val="right"/>
              <w:rPr>
                <w:rFonts w:hint="eastAsia"/>
                <w:sz w:val="18"/>
                <w:szCs w:val="18"/>
              </w:rPr>
            </w:pPr>
          </w:p>
        </w:tc>
        <w:tc>
          <w:tcPr>
            <w:tcW w:w="1057" w:type="dxa"/>
            <w:vAlign w:val="center"/>
          </w:tcPr>
          <w:p w14:paraId="46E77A76" w14:textId="77777777" w:rsidR="005265CD" w:rsidRDefault="005265CD">
            <w:pPr>
              <w:jc w:val="right"/>
              <w:rPr>
                <w:rFonts w:hint="eastAsia"/>
                <w:sz w:val="18"/>
                <w:szCs w:val="18"/>
              </w:rPr>
            </w:pPr>
          </w:p>
        </w:tc>
      </w:tr>
      <w:tr w:rsidR="005265CD" w14:paraId="0DA2EF66" w14:textId="77777777" w:rsidTr="0073667F">
        <w:sdt>
          <w:sdtPr>
            <w:tag w:val="_PLD_f1e833fa15ec452384f3784c7a9b36fe"/>
            <w:id w:val="661284151"/>
          </w:sdtPr>
          <w:sdtContent>
            <w:tc>
              <w:tcPr>
                <w:tcW w:w="1837" w:type="dxa"/>
                <w:vAlign w:val="center"/>
              </w:tcPr>
              <w:p w14:paraId="1659AB3F" w14:textId="77777777" w:rsidR="005265CD" w:rsidRDefault="007066F1">
                <w:pPr>
                  <w:rPr>
                    <w:rFonts w:hint="eastAsia"/>
                    <w:sz w:val="18"/>
                    <w:szCs w:val="18"/>
                  </w:rPr>
                </w:pPr>
                <w:r>
                  <w:rPr>
                    <w:rFonts w:hint="eastAsia"/>
                    <w:sz w:val="18"/>
                    <w:szCs w:val="18"/>
                  </w:rPr>
                  <w:t>1．本期提取</w:t>
                </w:r>
              </w:p>
            </w:tc>
          </w:sdtContent>
        </w:sdt>
        <w:tc>
          <w:tcPr>
            <w:tcW w:w="769" w:type="dxa"/>
            <w:vAlign w:val="center"/>
          </w:tcPr>
          <w:p w14:paraId="090B3F8B" w14:textId="77777777" w:rsidR="005265CD" w:rsidRDefault="005265CD">
            <w:pPr>
              <w:jc w:val="right"/>
              <w:rPr>
                <w:rFonts w:hint="eastAsia"/>
                <w:sz w:val="18"/>
                <w:szCs w:val="18"/>
              </w:rPr>
            </w:pPr>
          </w:p>
        </w:tc>
        <w:tc>
          <w:tcPr>
            <w:tcW w:w="769" w:type="dxa"/>
            <w:vAlign w:val="center"/>
          </w:tcPr>
          <w:p w14:paraId="0F917F0E" w14:textId="77777777" w:rsidR="005265CD" w:rsidRDefault="005265CD">
            <w:pPr>
              <w:jc w:val="right"/>
              <w:rPr>
                <w:rFonts w:hint="eastAsia"/>
                <w:sz w:val="18"/>
                <w:szCs w:val="18"/>
              </w:rPr>
            </w:pPr>
          </w:p>
        </w:tc>
        <w:tc>
          <w:tcPr>
            <w:tcW w:w="769" w:type="dxa"/>
            <w:vAlign w:val="center"/>
          </w:tcPr>
          <w:p w14:paraId="5BC40178" w14:textId="77777777" w:rsidR="005265CD" w:rsidRDefault="005265CD">
            <w:pPr>
              <w:jc w:val="right"/>
              <w:rPr>
                <w:rFonts w:hint="eastAsia"/>
                <w:sz w:val="18"/>
                <w:szCs w:val="18"/>
              </w:rPr>
            </w:pPr>
          </w:p>
        </w:tc>
        <w:tc>
          <w:tcPr>
            <w:tcW w:w="769" w:type="dxa"/>
            <w:vAlign w:val="center"/>
          </w:tcPr>
          <w:p w14:paraId="09793A14" w14:textId="77777777" w:rsidR="005265CD" w:rsidRDefault="005265CD">
            <w:pPr>
              <w:jc w:val="right"/>
              <w:rPr>
                <w:rFonts w:hint="eastAsia"/>
                <w:sz w:val="18"/>
                <w:szCs w:val="18"/>
              </w:rPr>
            </w:pPr>
          </w:p>
        </w:tc>
        <w:tc>
          <w:tcPr>
            <w:tcW w:w="769" w:type="dxa"/>
            <w:vAlign w:val="center"/>
          </w:tcPr>
          <w:p w14:paraId="0AB5D0CF" w14:textId="77777777" w:rsidR="005265CD" w:rsidRDefault="005265CD">
            <w:pPr>
              <w:jc w:val="right"/>
              <w:rPr>
                <w:rFonts w:hint="eastAsia"/>
                <w:sz w:val="18"/>
                <w:szCs w:val="18"/>
              </w:rPr>
            </w:pPr>
          </w:p>
        </w:tc>
        <w:tc>
          <w:tcPr>
            <w:tcW w:w="769" w:type="dxa"/>
            <w:vAlign w:val="center"/>
          </w:tcPr>
          <w:p w14:paraId="7C1849DF" w14:textId="77777777" w:rsidR="005265CD" w:rsidRDefault="005265CD">
            <w:pPr>
              <w:jc w:val="right"/>
              <w:rPr>
                <w:rFonts w:hint="eastAsia"/>
                <w:sz w:val="18"/>
                <w:szCs w:val="18"/>
              </w:rPr>
            </w:pPr>
          </w:p>
        </w:tc>
        <w:tc>
          <w:tcPr>
            <w:tcW w:w="769" w:type="dxa"/>
            <w:vAlign w:val="center"/>
          </w:tcPr>
          <w:p w14:paraId="4AD6E473" w14:textId="77777777" w:rsidR="005265CD" w:rsidRDefault="005265CD">
            <w:pPr>
              <w:jc w:val="right"/>
              <w:rPr>
                <w:rFonts w:hint="eastAsia"/>
                <w:sz w:val="18"/>
                <w:szCs w:val="18"/>
              </w:rPr>
            </w:pPr>
          </w:p>
        </w:tc>
        <w:tc>
          <w:tcPr>
            <w:tcW w:w="769" w:type="dxa"/>
            <w:vAlign w:val="center"/>
          </w:tcPr>
          <w:p w14:paraId="3106F41C" w14:textId="77777777" w:rsidR="005265CD" w:rsidRDefault="005265CD">
            <w:pPr>
              <w:jc w:val="right"/>
              <w:rPr>
                <w:rFonts w:hint="eastAsia"/>
                <w:sz w:val="18"/>
                <w:szCs w:val="18"/>
              </w:rPr>
            </w:pPr>
          </w:p>
        </w:tc>
        <w:tc>
          <w:tcPr>
            <w:tcW w:w="769" w:type="dxa"/>
            <w:vAlign w:val="center"/>
          </w:tcPr>
          <w:p w14:paraId="72CF91F6" w14:textId="77777777" w:rsidR="005265CD" w:rsidRDefault="005265CD">
            <w:pPr>
              <w:jc w:val="right"/>
              <w:rPr>
                <w:rFonts w:hint="eastAsia"/>
                <w:sz w:val="18"/>
                <w:szCs w:val="18"/>
              </w:rPr>
            </w:pPr>
          </w:p>
        </w:tc>
        <w:tc>
          <w:tcPr>
            <w:tcW w:w="769" w:type="dxa"/>
            <w:vAlign w:val="center"/>
          </w:tcPr>
          <w:p w14:paraId="201F88A0" w14:textId="77777777" w:rsidR="005265CD" w:rsidRDefault="005265CD">
            <w:pPr>
              <w:jc w:val="right"/>
              <w:rPr>
                <w:rFonts w:hint="eastAsia"/>
                <w:sz w:val="18"/>
                <w:szCs w:val="18"/>
              </w:rPr>
            </w:pPr>
          </w:p>
        </w:tc>
        <w:tc>
          <w:tcPr>
            <w:tcW w:w="865" w:type="dxa"/>
            <w:vAlign w:val="center"/>
          </w:tcPr>
          <w:p w14:paraId="74C91825" w14:textId="77777777" w:rsidR="005265CD" w:rsidRDefault="005265CD">
            <w:pPr>
              <w:jc w:val="right"/>
              <w:rPr>
                <w:rFonts w:hint="eastAsia"/>
                <w:sz w:val="18"/>
                <w:szCs w:val="18"/>
              </w:rPr>
            </w:pPr>
          </w:p>
        </w:tc>
        <w:tc>
          <w:tcPr>
            <w:tcW w:w="853" w:type="dxa"/>
            <w:vAlign w:val="center"/>
          </w:tcPr>
          <w:p w14:paraId="61B04238" w14:textId="77777777" w:rsidR="005265CD" w:rsidRDefault="005265CD">
            <w:pPr>
              <w:jc w:val="right"/>
              <w:rPr>
                <w:rFonts w:hint="eastAsia"/>
                <w:sz w:val="18"/>
                <w:szCs w:val="18"/>
              </w:rPr>
            </w:pPr>
          </w:p>
        </w:tc>
        <w:tc>
          <w:tcPr>
            <w:tcW w:w="817" w:type="dxa"/>
            <w:vAlign w:val="center"/>
          </w:tcPr>
          <w:p w14:paraId="41E94512" w14:textId="77777777" w:rsidR="005265CD" w:rsidRDefault="005265CD">
            <w:pPr>
              <w:jc w:val="right"/>
              <w:rPr>
                <w:rFonts w:hint="eastAsia"/>
                <w:sz w:val="18"/>
                <w:szCs w:val="18"/>
              </w:rPr>
            </w:pPr>
          </w:p>
        </w:tc>
        <w:tc>
          <w:tcPr>
            <w:tcW w:w="969" w:type="dxa"/>
            <w:vAlign w:val="center"/>
          </w:tcPr>
          <w:p w14:paraId="2D0B9E81" w14:textId="77777777" w:rsidR="005265CD" w:rsidRDefault="005265CD">
            <w:pPr>
              <w:jc w:val="right"/>
              <w:rPr>
                <w:rFonts w:hint="eastAsia"/>
                <w:sz w:val="18"/>
                <w:szCs w:val="18"/>
              </w:rPr>
            </w:pPr>
          </w:p>
        </w:tc>
        <w:tc>
          <w:tcPr>
            <w:tcW w:w="1057" w:type="dxa"/>
            <w:vAlign w:val="center"/>
          </w:tcPr>
          <w:p w14:paraId="31CC81F9" w14:textId="77777777" w:rsidR="005265CD" w:rsidRDefault="005265CD">
            <w:pPr>
              <w:jc w:val="right"/>
              <w:rPr>
                <w:rFonts w:hint="eastAsia"/>
                <w:sz w:val="18"/>
                <w:szCs w:val="18"/>
              </w:rPr>
            </w:pPr>
          </w:p>
        </w:tc>
      </w:tr>
      <w:tr w:rsidR="005265CD" w14:paraId="0B89361F" w14:textId="77777777" w:rsidTr="0073667F">
        <w:sdt>
          <w:sdtPr>
            <w:tag w:val="_PLD_301fc21ab7954268be9851ddd0cf2d8a"/>
            <w:id w:val="1335035548"/>
          </w:sdtPr>
          <w:sdtContent>
            <w:tc>
              <w:tcPr>
                <w:tcW w:w="1837" w:type="dxa"/>
                <w:vAlign w:val="center"/>
              </w:tcPr>
              <w:p w14:paraId="3EC6C989" w14:textId="77777777" w:rsidR="005265CD" w:rsidRDefault="007066F1">
                <w:pPr>
                  <w:rPr>
                    <w:rFonts w:hint="eastAsia"/>
                    <w:sz w:val="18"/>
                    <w:szCs w:val="18"/>
                  </w:rPr>
                </w:pPr>
                <w:r>
                  <w:rPr>
                    <w:rFonts w:hint="eastAsia"/>
                    <w:sz w:val="18"/>
                    <w:szCs w:val="18"/>
                  </w:rPr>
                  <w:t>2．本期使用</w:t>
                </w:r>
              </w:p>
            </w:tc>
          </w:sdtContent>
        </w:sdt>
        <w:tc>
          <w:tcPr>
            <w:tcW w:w="769" w:type="dxa"/>
            <w:vAlign w:val="center"/>
          </w:tcPr>
          <w:p w14:paraId="6B2E706C" w14:textId="77777777" w:rsidR="005265CD" w:rsidRDefault="005265CD">
            <w:pPr>
              <w:jc w:val="right"/>
              <w:rPr>
                <w:rFonts w:hint="eastAsia"/>
                <w:sz w:val="18"/>
                <w:szCs w:val="18"/>
              </w:rPr>
            </w:pPr>
          </w:p>
        </w:tc>
        <w:tc>
          <w:tcPr>
            <w:tcW w:w="769" w:type="dxa"/>
            <w:vAlign w:val="center"/>
          </w:tcPr>
          <w:p w14:paraId="6F9BCF66" w14:textId="77777777" w:rsidR="005265CD" w:rsidRDefault="005265CD">
            <w:pPr>
              <w:jc w:val="right"/>
              <w:rPr>
                <w:rFonts w:hint="eastAsia"/>
                <w:sz w:val="18"/>
                <w:szCs w:val="18"/>
              </w:rPr>
            </w:pPr>
          </w:p>
        </w:tc>
        <w:tc>
          <w:tcPr>
            <w:tcW w:w="769" w:type="dxa"/>
            <w:vAlign w:val="center"/>
          </w:tcPr>
          <w:p w14:paraId="4770791C" w14:textId="77777777" w:rsidR="005265CD" w:rsidRDefault="005265CD">
            <w:pPr>
              <w:jc w:val="right"/>
              <w:rPr>
                <w:rFonts w:hint="eastAsia"/>
                <w:sz w:val="18"/>
                <w:szCs w:val="18"/>
              </w:rPr>
            </w:pPr>
          </w:p>
        </w:tc>
        <w:tc>
          <w:tcPr>
            <w:tcW w:w="769" w:type="dxa"/>
            <w:vAlign w:val="center"/>
          </w:tcPr>
          <w:p w14:paraId="40E30728" w14:textId="77777777" w:rsidR="005265CD" w:rsidRDefault="005265CD">
            <w:pPr>
              <w:jc w:val="right"/>
              <w:rPr>
                <w:rFonts w:hint="eastAsia"/>
                <w:sz w:val="18"/>
                <w:szCs w:val="18"/>
              </w:rPr>
            </w:pPr>
          </w:p>
        </w:tc>
        <w:tc>
          <w:tcPr>
            <w:tcW w:w="769" w:type="dxa"/>
            <w:vAlign w:val="center"/>
          </w:tcPr>
          <w:p w14:paraId="60965728" w14:textId="77777777" w:rsidR="005265CD" w:rsidRDefault="005265CD">
            <w:pPr>
              <w:jc w:val="right"/>
              <w:rPr>
                <w:rFonts w:hint="eastAsia"/>
                <w:sz w:val="18"/>
                <w:szCs w:val="18"/>
              </w:rPr>
            </w:pPr>
          </w:p>
        </w:tc>
        <w:tc>
          <w:tcPr>
            <w:tcW w:w="769" w:type="dxa"/>
            <w:vAlign w:val="center"/>
          </w:tcPr>
          <w:p w14:paraId="029A7A45" w14:textId="77777777" w:rsidR="005265CD" w:rsidRDefault="005265CD">
            <w:pPr>
              <w:jc w:val="right"/>
              <w:rPr>
                <w:rFonts w:hint="eastAsia"/>
                <w:sz w:val="18"/>
                <w:szCs w:val="18"/>
              </w:rPr>
            </w:pPr>
          </w:p>
        </w:tc>
        <w:tc>
          <w:tcPr>
            <w:tcW w:w="769" w:type="dxa"/>
            <w:vAlign w:val="center"/>
          </w:tcPr>
          <w:p w14:paraId="7B514948" w14:textId="77777777" w:rsidR="005265CD" w:rsidRDefault="005265CD">
            <w:pPr>
              <w:jc w:val="right"/>
              <w:rPr>
                <w:rFonts w:hint="eastAsia"/>
                <w:sz w:val="18"/>
                <w:szCs w:val="18"/>
              </w:rPr>
            </w:pPr>
          </w:p>
        </w:tc>
        <w:tc>
          <w:tcPr>
            <w:tcW w:w="769" w:type="dxa"/>
            <w:vAlign w:val="center"/>
          </w:tcPr>
          <w:p w14:paraId="78755367" w14:textId="77777777" w:rsidR="005265CD" w:rsidRDefault="005265CD">
            <w:pPr>
              <w:jc w:val="right"/>
              <w:rPr>
                <w:rFonts w:hint="eastAsia"/>
                <w:sz w:val="18"/>
                <w:szCs w:val="18"/>
              </w:rPr>
            </w:pPr>
          </w:p>
        </w:tc>
        <w:tc>
          <w:tcPr>
            <w:tcW w:w="769" w:type="dxa"/>
            <w:vAlign w:val="center"/>
          </w:tcPr>
          <w:p w14:paraId="480D9E1D" w14:textId="77777777" w:rsidR="005265CD" w:rsidRDefault="005265CD">
            <w:pPr>
              <w:jc w:val="right"/>
              <w:rPr>
                <w:rFonts w:hint="eastAsia"/>
                <w:sz w:val="18"/>
                <w:szCs w:val="18"/>
              </w:rPr>
            </w:pPr>
          </w:p>
        </w:tc>
        <w:tc>
          <w:tcPr>
            <w:tcW w:w="769" w:type="dxa"/>
            <w:vAlign w:val="center"/>
          </w:tcPr>
          <w:p w14:paraId="4D779693" w14:textId="77777777" w:rsidR="005265CD" w:rsidRDefault="005265CD">
            <w:pPr>
              <w:jc w:val="right"/>
              <w:rPr>
                <w:rFonts w:hint="eastAsia"/>
                <w:sz w:val="18"/>
                <w:szCs w:val="18"/>
              </w:rPr>
            </w:pPr>
          </w:p>
        </w:tc>
        <w:tc>
          <w:tcPr>
            <w:tcW w:w="865" w:type="dxa"/>
            <w:vAlign w:val="center"/>
          </w:tcPr>
          <w:p w14:paraId="7FD86FA6" w14:textId="77777777" w:rsidR="005265CD" w:rsidRDefault="005265CD">
            <w:pPr>
              <w:jc w:val="right"/>
              <w:rPr>
                <w:rFonts w:hint="eastAsia"/>
                <w:sz w:val="18"/>
                <w:szCs w:val="18"/>
              </w:rPr>
            </w:pPr>
          </w:p>
        </w:tc>
        <w:tc>
          <w:tcPr>
            <w:tcW w:w="853" w:type="dxa"/>
            <w:vAlign w:val="center"/>
          </w:tcPr>
          <w:p w14:paraId="2D4022E0" w14:textId="77777777" w:rsidR="005265CD" w:rsidRDefault="005265CD">
            <w:pPr>
              <w:jc w:val="right"/>
              <w:rPr>
                <w:rFonts w:hint="eastAsia"/>
                <w:sz w:val="18"/>
                <w:szCs w:val="18"/>
              </w:rPr>
            </w:pPr>
          </w:p>
        </w:tc>
        <w:tc>
          <w:tcPr>
            <w:tcW w:w="817" w:type="dxa"/>
            <w:vAlign w:val="center"/>
          </w:tcPr>
          <w:p w14:paraId="1086B0B0" w14:textId="77777777" w:rsidR="005265CD" w:rsidRDefault="005265CD">
            <w:pPr>
              <w:jc w:val="right"/>
              <w:rPr>
                <w:rFonts w:hint="eastAsia"/>
                <w:sz w:val="18"/>
                <w:szCs w:val="18"/>
              </w:rPr>
            </w:pPr>
          </w:p>
        </w:tc>
        <w:tc>
          <w:tcPr>
            <w:tcW w:w="969" w:type="dxa"/>
            <w:vAlign w:val="center"/>
          </w:tcPr>
          <w:p w14:paraId="1A350417" w14:textId="77777777" w:rsidR="005265CD" w:rsidRDefault="005265CD">
            <w:pPr>
              <w:jc w:val="right"/>
              <w:rPr>
                <w:rFonts w:hint="eastAsia"/>
                <w:sz w:val="18"/>
                <w:szCs w:val="18"/>
              </w:rPr>
            </w:pPr>
          </w:p>
        </w:tc>
        <w:tc>
          <w:tcPr>
            <w:tcW w:w="1057" w:type="dxa"/>
            <w:vAlign w:val="center"/>
          </w:tcPr>
          <w:p w14:paraId="7EEAAA03" w14:textId="77777777" w:rsidR="005265CD" w:rsidRDefault="005265CD">
            <w:pPr>
              <w:jc w:val="right"/>
              <w:rPr>
                <w:rFonts w:hint="eastAsia"/>
                <w:sz w:val="18"/>
                <w:szCs w:val="18"/>
              </w:rPr>
            </w:pPr>
          </w:p>
        </w:tc>
      </w:tr>
      <w:tr w:rsidR="005265CD" w14:paraId="6921FD98" w14:textId="77777777" w:rsidTr="0073667F">
        <w:sdt>
          <w:sdtPr>
            <w:tag w:val="_PLD_43b1e5b489b047e98cf38f8c5f130759"/>
            <w:id w:val="-926652166"/>
          </w:sdtPr>
          <w:sdtContent>
            <w:tc>
              <w:tcPr>
                <w:tcW w:w="1837" w:type="dxa"/>
                <w:vAlign w:val="center"/>
              </w:tcPr>
              <w:p w14:paraId="29EDEEA6" w14:textId="77777777" w:rsidR="005265CD" w:rsidRDefault="007066F1">
                <w:pPr>
                  <w:rPr>
                    <w:rFonts w:hint="eastAsia"/>
                    <w:sz w:val="18"/>
                    <w:szCs w:val="18"/>
                  </w:rPr>
                </w:pPr>
                <w:r>
                  <w:rPr>
                    <w:rFonts w:hint="eastAsia"/>
                    <w:sz w:val="18"/>
                    <w:szCs w:val="18"/>
                  </w:rPr>
                  <w:t>（六）其他</w:t>
                </w:r>
              </w:p>
            </w:tc>
          </w:sdtContent>
        </w:sdt>
        <w:tc>
          <w:tcPr>
            <w:tcW w:w="769" w:type="dxa"/>
            <w:vAlign w:val="center"/>
          </w:tcPr>
          <w:p w14:paraId="27E9104D" w14:textId="77777777" w:rsidR="005265CD" w:rsidRDefault="005265CD">
            <w:pPr>
              <w:jc w:val="right"/>
              <w:rPr>
                <w:rFonts w:hint="eastAsia"/>
                <w:sz w:val="18"/>
                <w:szCs w:val="18"/>
              </w:rPr>
            </w:pPr>
          </w:p>
        </w:tc>
        <w:tc>
          <w:tcPr>
            <w:tcW w:w="769" w:type="dxa"/>
            <w:vAlign w:val="center"/>
          </w:tcPr>
          <w:p w14:paraId="33232414" w14:textId="77777777" w:rsidR="005265CD" w:rsidRDefault="005265CD">
            <w:pPr>
              <w:jc w:val="right"/>
              <w:rPr>
                <w:rFonts w:hint="eastAsia"/>
                <w:sz w:val="18"/>
                <w:szCs w:val="18"/>
              </w:rPr>
            </w:pPr>
          </w:p>
        </w:tc>
        <w:tc>
          <w:tcPr>
            <w:tcW w:w="769" w:type="dxa"/>
            <w:vAlign w:val="center"/>
          </w:tcPr>
          <w:p w14:paraId="662BDF64" w14:textId="77777777" w:rsidR="005265CD" w:rsidRDefault="005265CD">
            <w:pPr>
              <w:jc w:val="right"/>
              <w:rPr>
                <w:rFonts w:hint="eastAsia"/>
                <w:sz w:val="18"/>
                <w:szCs w:val="18"/>
              </w:rPr>
            </w:pPr>
          </w:p>
        </w:tc>
        <w:tc>
          <w:tcPr>
            <w:tcW w:w="769" w:type="dxa"/>
            <w:vAlign w:val="center"/>
          </w:tcPr>
          <w:p w14:paraId="3C25EE26" w14:textId="77777777" w:rsidR="005265CD" w:rsidRDefault="005265CD">
            <w:pPr>
              <w:jc w:val="right"/>
              <w:rPr>
                <w:rFonts w:hint="eastAsia"/>
                <w:sz w:val="18"/>
                <w:szCs w:val="18"/>
              </w:rPr>
            </w:pPr>
          </w:p>
        </w:tc>
        <w:tc>
          <w:tcPr>
            <w:tcW w:w="769" w:type="dxa"/>
            <w:vAlign w:val="center"/>
          </w:tcPr>
          <w:p w14:paraId="162DF416" w14:textId="77777777" w:rsidR="005265CD" w:rsidRDefault="005265CD">
            <w:pPr>
              <w:jc w:val="right"/>
              <w:rPr>
                <w:rFonts w:hint="eastAsia"/>
                <w:sz w:val="18"/>
                <w:szCs w:val="18"/>
              </w:rPr>
            </w:pPr>
          </w:p>
        </w:tc>
        <w:tc>
          <w:tcPr>
            <w:tcW w:w="769" w:type="dxa"/>
            <w:vAlign w:val="center"/>
          </w:tcPr>
          <w:p w14:paraId="7BF9A005" w14:textId="77777777" w:rsidR="005265CD" w:rsidRDefault="005265CD">
            <w:pPr>
              <w:jc w:val="right"/>
              <w:rPr>
                <w:rFonts w:hint="eastAsia"/>
                <w:sz w:val="18"/>
                <w:szCs w:val="18"/>
              </w:rPr>
            </w:pPr>
          </w:p>
        </w:tc>
        <w:tc>
          <w:tcPr>
            <w:tcW w:w="769" w:type="dxa"/>
            <w:vAlign w:val="center"/>
          </w:tcPr>
          <w:p w14:paraId="327CCA37" w14:textId="77777777" w:rsidR="005265CD" w:rsidRDefault="005265CD">
            <w:pPr>
              <w:jc w:val="right"/>
              <w:rPr>
                <w:rFonts w:hint="eastAsia"/>
                <w:sz w:val="18"/>
                <w:szCs w:val="18"/>
              </w:rPr>
            </w:pPr>
          </w:p>
        </w:tc>
        <w:tc>
          <w:tcPr>
            <w:tcW w:w="769" w:type="dxa"/>
            <w:vAlign w:val="center"/>
          </w:tcPr>
          <w:p w14:paraId="7866771E" w14:textId="77777777" w:rsidR="005265CD" w:rsidRDefault="005265CD">
            <w:pPr>
              <w:jc w:val="right"/>
              <w:rPr>
                <w:rFonts w:hint="eastAsia"/>
                <w:sz w:val="18"/>
                <w:szCs w:val="18"/>
              </w:rPr>
            </w:pPr>
          </w:p>
        </w:tc>
        <w:tc>
          <w:tcPr>
            <w:tcW w:w="769" w:type="dxa"/>
            <w:vAlign w:val="center"/>
          </w:tcPr>
          <w:p w14:paraId="0DF4C39F" w14:textId="77777777" w:rsidR="005265CD" w:rsidRDefault="005265CD">
            <w:pPr>
              <w:jc w:val="right"/>
              <w:rPr>
                <w:rFonts w:hint="eastAsia"/>
                <w:sz w:val="18"/>
                <w:szCs w:val="18"/>
              </w:rPr>
            </w:pPr>
          </w:p>
        </w:tc>
        <w:tc>
          <w:tcPr>
            <w:tcW w:w="769" w:type="dxa"/>
            <w:vAlign w:val="center"/>
          </w:tcPr>
          <w:p w14:paraId="020158D9" w14:textId="77777777" w:rsidR="005265CD" w:rsidRDefault="005265CD">
            <w:pPr>
              <w:jc w:val="right"/>
              <w:rPr>
                <w:rFonts w:hint="eastAsia"/>
                <w:sz w:val="18"/>
                <w:szCs w:val="18"/>
              </w:rPr>
            </w:pPr>
          </w:p>
        </w:tc>
        <w:tc>
          <w:tcPr>
            <w:tcW w:w="865" w:type="dxa"/>
            <w:vAlign w:val="center"/>
          </w:tcPr>
          <w:p w14:paraId="08BA2526" w14:textId="77777777" w:rsidR="005265CD" w:rsidRDefault="005265CD">
            <w:pPr>
              <w:jc w:val="right"/>
              <w:rPr>
                <w:rFonts w:hint="eastAsia"/>
                <w:sz w:val="18"/>
                <w:szCs w:val="18"/>
              </w:rPr>
            </w:pPr>
          </w:p>
        </w:tc>
        <w:tc>
          <w:tcPr>
            <w:tcW w:w="853" w:type="dxa"/>
            <w:vAlign w:val="center"/>
          </w:tcPr>
          <w:p w14:paraId="682FCBA4" w14:textId="77777777" w:rsidR="005265CD" w:rsidRDefault="005265CD">
            <w:pPr>
              <w:jc w:val="right"/>
              <w:rPr>
                <w:rFonts w:hint="eastAsia"/>
                <w:sz w:val="18"/>
                <w:szCs w:val="18"/>
              </w:rPr>
            </w:pPr>
          </w:p>
        </w:tc>
        <w:tc>
          <w:tcPr>
            <w:tcW w:w="817" w:type="dxa"/>
            <w:vAlign w:val="center"/>
          </w:tcPr>
          <w:p w14:paraId="0CA44330" w14:textId="77777777" w:rsidR="005265CD" w:rsidRDefault="005265CD">
            <w:pPr>
              <w:jc w:val="right"/>
              <w:rPr>
                <w:rFonts w:hint="eastAsia"/>
                <w:sz w:val="18"/>
                <w:szCs w:val="18"/>
              </w:rPr>
            </w:pPr>
          </w:p>
        </w:tc>
        <w:tc>
          <w:tcPr>
            <w:tcW w:w="969" w:type="dxa"/>
            <w:vAlign w:val="center"/>
          </w:tcPr>
          <w:p w14:paraId="14B25338" w14:textId="77777777" w:rsidR="005265CD" w:rsidRDefault="005265CD">
            <w:pPr>
              <w:jc w:val="right"/>
              <w:rPr>
                <w:rFonts w:hint="eastAsia"/>
                <w:sz w:val="18"/>
                <w:szCs w:val="18"/>
              </w:rPr>
            </w:pPr>
          </w:p>
        </w:tc>
        <w:tc>
          <w:tcPr>
            <w:tcW w:w="1057" w:type="dxa"/>
            <w:vAlign w:val="center"/>
          </w:tcPr>
          <w:p w14:paraId="182F4976" w14:textId="77777777" w:rsidR="005265CD" w:rsidRDefault="005265CD">
            <w:pPr>
              <w:jc w:val="right"/>
              <w:rPr>
                <w:rFonts w:hint="eastAsia"/>
                <w:sz w:val="18"/>
                <w:szCs w:val="18"/>
              </w:rPr>
            </w:pPr>
          </w:p>
        </w:tc>
      </w:tr>
      <w:tr w:rsidR="0073667F" w14:paraId="5B3A6493" w14:textId="77777777" w:rsidTr="0073667F">
        <w:sdt>
          <w:sdtPr>
            <w:tag w:val="_PLD_7355d7c321c84166a15737d2581911bf"/>
            <w:id w:val="-1661691851"/>
          </w:sdtPr>
          <w:sdtContent>
            <w:tc>
              <w:tcPr>
                <w:tcW w:w="1837" w:type="dxa"/>
                <w:vAlign w:val="center"/>
              </w:tcPr>
              <w:p w14:paraId="580AA63B" w14:textId="77777777" w:rsidR="0073667F" w:rsidRDefault="0073667F" w:rsidP="0073667F">
                <w:pPr>
                  <w:rPr>
                    <w:rFonts w:hint="eastAsia"/>
                    <w:sz w:val="18"/>
                    <w:szCs w:val="18"/>
                  </w:rPr>
                </w:pPr>
                <w:r>
                  <w:rPr>
                    <w:sz w:val="18"/>
                    <w:szCs w:val="18"/>
                  </w:rPr>
                  <w:t>四、本期期末余额</w:t>
                </w:r>
              </w:p>
            </w:tc>
          </w:sdtContent>
        </w:sdt>
        <w:tc>
          <w:tcPr>
            <w:tcW w:w="769" w:type="dxa"/>
            <w:vAlign w:val="center"/>
          </w:tcPr>
          <w:p w14:paraId="2B98027F" w14:textId="77777777" w:rsidR="0073667F" w:rsidRDefault="0073667F" w:rsidP="0073667F">
            <w:pPr>
              <w:jc w:val="right"/>
              <w:rPr>
                <w:rFonts w:hint="eastAsia"/>
                <w:sz w:val="18"/>
                <w:szCs w:val="18"/>
              </w:rPr>
            </w:pPr>
            <w:r>
              <w:rPr>
                <w:rFonts w:hint="eastAsia"/>
                <w:sz w:val="18"/>
                <w:szCs w:val="18"/>
              </w:rPr>
              <w:t>91,994,495.00</w:t>
            </w:r>
          </w:p>
        </w:tc>
        <w:tc>
          <w:tcPr>
            <w:tcW w:w="769" w:type="dxa"/>
            <w:vAlign w:val="center"/>
          </w:tcPr>
          <w:p w14:paraId="01A48C8B" w14:textId="77777777" w:rsidR="0073667F" w:rsidRDefault="0073667F" w:rsidP="0073667F">
            <w:pPr>
              <w:jc w:val="right"/>
              <w:rPr>
                <w:rFonts w:hint="eastAsia"/>
                <w:sz w:val="18"/>
                <w:szCs w:val="18"/>
              </w:rPr>
            </w:pPr>
          </w:p>
        </w:tc>
        <w:tc>
          <w:tcPr>
            <w:tcW w:w="769" w:type="dxa"/>
            <w:vAlign w:val="center"/>
          </w:tcPr>
          <w:p w14:paraId="20B07223" w14:textId="77777777" w:rsidR="0073667F" w:rsidRDefault="0073667F" w:rsidP="0073667F">
            <w:pPr>
              <w:jc w:val="right"/>
              <w:rPr>
                <w:rFonts w:hint="eastAsia"/>
                <w:sz w:val="18"/>
                <w:szCs w:val="18"/>
              </w:rPr>
            </w:pPr>
          </w:p>
        </w:tc>
        <w:tc>
          <w:tcPr>
            <w:tcW w:w="769" w:type="dxa"/>
            <w:vAlign w:val="center"/>
          </w:tcPr>
          <w:p w14:paraId="2C1760B0" w14:textId="77777777" w:rsidR="0073667F" w:rsidRDefault="0073667F" w:rsidP="0073667F">
            <w:pPr>
              <w:jc w:val="right"/>
              <w:rPr>
                <w:rFonts w:hint="eastAsia"/>
                <w:sz w:val="18"/>
                <w:szCs w:val="18"/>
              </w:rPr>
            </w:pPr>
          </w:p>
        </w:tc>
        <w:tc>
          <w:tcPr>
            <w:tcW w:w="769" w:type="dxa"/>
            <w:vAlign w:val="center"/>
          </w:tcPr>
          <w:p w14:paraId="17E51938" w14:textId="77777777" w:rsidR="0073667F" w:rsidRDefault="0073667F" w:rsidP="0073667F">
            <w:pPr>
              <w:jc w:val="right"/>
              <w:rPr>
                <w:rFonts w:hint="eastAsia"/>
                <w:sz w:val="18"/>
                <w:szCs w:val="18"/>
              </w:rPr>
            </w:pPr>
            <w:r>
              <w:rPr>
                <w:rFonts w:hint="eastAsia"/>
                <w:sz w:val="18"/>
                <w:szCs w:val="18"/>
              </w:rPr>
              <w:t>695,727,331.60</w:t>
            </w:r>
          </w:p>
        </w:tc>
        <w:tc>
          <w:tcPr>
            <w:tcW w:w="769" w:type="dxa"/>
            <w:vAlign w:val="center"/>
          </w:tcPr>
          <w:p w14:paraId="4B0529EF" w14:textId="77777777" w:rsidR="0073667F" w:rsidRDefault="0073667F" w:rsidP="0073667F">
            <w:pPr>
              <w:jc w:val="right"/>
              <w:rPr>
                <w:rFonts w:hint="eastAsia"/>
                <w:sz w:val="18"/>
                <w:szCs w:val="18"/>
              </w:rPr>
            </w:pPr>
            <w:r>
              <w:rPr>
                <w:rFonts w:hint="eastAsia"/>
                <w:sz w:val="18"/>
                <w:szCs w:val="18"/>
              </w:rPr>
              <w:t>3,528,000.00</w:t>
            </w:r>
          </w:p>
        </w:tc>
        <w:tc>
          <w:tcPr>
            <w:tcW w:w="769" w:type="dxa"/>
            <w:vAlign w:val="center"/>
          </w:tcPr>
          <w:p w14:paraId="20269AF1" w14:textId="77777777" w:rsidR="0073667F" w:rsidRDefault="0073667F" w:rsidP="0073667F">
            <w:pPr>
              <w:jc w:val="right"/>
              <w:rPr>
                <w:rFonts w:hint="eastAsia"/>
                <w:sz w:val="18"/>
                <w:szCs w:val="18"/>
              </w:rPr>
            </w:pPr>
          </w:p>
        </w:tc>
        <w:tc>
          <w:tcPr>
            <w:tcW w:w="769" w:type="dxa"/>
            <w:vAlign w:val="center"/>
          </w:tcPr>
          <w:p w14:paraId="0412DAEF" w14:textId="77777777" w:rsidR="0073667F" w:rsidRDefault="0073667F" w:rsidP="0073667F">
            <w:pPr>
              <w:jc w:val="right"/>
              <w:rPr>
                <w:rFonts w:hint="eastAsia"/>
                <w:sz w:val="18"/>
                <w:szCs w:val="18"/>
              </w:rPr>
            </w:pPr>
          </w:p>
        </w:tc>
        <w:tc>
          <w:tcPr>
            <w:tcW w:w="769" w:type="dxa"/>
            <w:vAlign w:val="center"/>
          </w:tcPr>
          <w:p w14:paraId="6265ABF5" w14:textId="77777777" w:rsidR="0073667F" w:rsidRDefault="0073667F" w:rsidP="0073667F">
            <w:pPr>
              <w:jc w:val="right"/>
              <w:rPr>
                <w:rFonts w:hint="eastAsia"/>
                <w:sz w:val="18"/>
                <w:szCs w:val="18"/>
              </w:rPr>
            </w:pPr>
            <w:r>
              <w:rPr>
                <w:rFonts w:hint="eastAsia"/>
                <w:sz w:val="18"/>
                <w:szCs w:val="18"/>
              </w:rPr>
              <w:t>30,811,574.02</w:t>
            </w:r>
          </w:p>
        </w:tc>
        <w:tc>
          <w:tcPr>
            <w:tcW w:w="769" w:type="dxa"/>
            <w:vAlign w:val="center"/>
          </w:tcPr>
          <w:p w14:paraId="7182CB7D" w14:textId="77777777" w:rsidR="0073667F" w:rsidRDefault="0073667F" w:rsidP="0073667F">
            <w:pPr>
              <w:jc w:val="right"/>
              <w:rPr>
                <w:rFonts w:hint="eastAsia"/>
                <w:sz w:val="18"/>
                <w:szCs w:val="18"/>
              </w:rPr>
            </w:pPr>
          </w:p>
        </w:tc>
        <w:tc>
          <w:tcPr>
            <w:tcW w:w="865" w:type="dxa"/>
            <w:vAlign w:val="center"/>
          </w:tcPr>
          <w:p w14:paraId="41C5736B" w14:textId="77777777" w:rsidR="0073667F" w:rsidRDefault="0073667F" w:rsidP="0073667F">
            <w:pPr>
              <w:jc w:val="right"/>
              <w:rPr>
                <w:rFonts w:hint="eastAsia"/>
                <w:sz w:val="18"/>
                <w:szCs w:val="18"/>
              </w:rPr>
            </w:pPr>
            <w:r>
              <w:rPr>
                <w:sz w:val="18"/>
                <w:szCs w:val="18"/>
              </w:rPr>
              <w:t>40,220,753.66</w:t>
            </w:r>
          </w:p>
        </w:tc>
        <w:tc>
          <w:tcPr>
            <w:tcW w:w="853" w:type="dxa"/>
            <w:vAlign w:val="center"/>
          </w:tcPr>
          <w:p w14:paraId="4EE9B732" w14:textId="77777777" w:rsidR="0073667F" w:rsidRDefault="0073667F" w:rsidP="0073667F">
            <w:pPr>
              <w:jc w:val="right"/>
              <w:rPr>
                <w:rFonts w:hint="eastAsia"/>
                <w:sz w:val="18"/>
                <w:szCs w:val="18"/>
              </w:rPr>
            </w:pPr>
          </w:p>
        </w:tc>
        <w:tc>
          <w:tcPr>
            <w:tcW w:w="817" w:type="dxa"/>
            <w:vAlign w:val="center"/>
          </w:tcPr>
          <w:p w14:paraId="7725E582" w14:textId="77777777" w:rsidR="0073667F" w:rsidRDefault="0073667F" w:rsidP="0073667F">
            <w:pPr>
              <w:jc w:val="right"/>
              <w:rPr>
                <w:rFonts w:hint="eastAsia"/>
                <w:sz w:val="18"/>
                <w:szCs w:val="18"/>
              </w:rPr>
            </w:pPr>
            <w:r>
              <w:rPr>
                <w:rFonts w:hint="eastAsia"/>
                <w:sz w:val="18"/>
                <w:szCs w:val="18"/>
              </w:rPr>
              <w:t>855,226,154.28</w:t>
            </w:r>
          </w:p>
        </w:tc>
        <w:tc>
          <w:tcPr>
            <w:tcW w:w="969" w:type="dxa"/>
            <w:vAlign w:val="center"/>
          </w:tcPr>
          <w:p w14:paraId="03E29F18" w14:textId="77777777" w:rsidR="0073667F" w:rsidRDefault="0073667F" w:rsidP="0073667F">
            <w:pPr>
              <w:jc w:val="right"/>
              <w:rPr>
                <w:rFonts w:hint="eastAsia"/>
                <w:sz w:val="18"/>
                <w:szCs w:val="18"/>
              </w:rPr>
            </w:pPr>
            <w:r>
              <w:rPr>
                <w:rFonts w:hint="eastAsia"/>
                <w:sz w:val="18"/>
                <w:szCs w:val="18"/>
              </w:rPr>
              <w:t>-917,722.61</w:t>
            </w:r>
          </w:p>
        </w:tc>
        <w:tc>
          <w:tcPr>
            <w:tcW w:w="1057" w:type="dxa"/>
            <w:vAlign w:val="center"/>
          </w:tcPr>
          <w:p w14:paraId="27FE20BB" w14:textId="77777777" w:rsidR="0073667F" w:rsidRDefault="0073667F" w:rsidP="0073667F">
            <w:pPr>
              <w:jc w:val="right"/>
              <w:rPr>
                <w:rFonts w:hint="eastAsia"/>
                <w:sz w:val="18"/>
                <w:szCs w:val="18"/>
              </w:rPr>
            </w:pPr>
            <w:r>
              <w:rPr>
                <w:rFonts w:hint="eastAsia"/>
                <w:sz w:val="18"/>
                <w:szCs w:val="18"/>
              </w:rPr>
              <w:t>854,308,431.67</w:t>
            </w:r>
          </w:p>
        </w:tc>
      </w:tr>
    </w:tbl>
    <w:p w14:paraId="6A312F8B" w14:textId="77777777" w:rsidR="005265CD" w:rsidRDefault="007066F1">
      <w:pPr>
        <w:snapToGrid w:val="0"/>
        <w:spacing w:line="240" w:lineRule="atLeast"/>
        <w:rPr>
          <w:rFonts w:hint="eastAsia"/>
          <w:b/>
          <w:bCs/>
          <w:color w:val="FF0000"/>
        </w:rPr>
      </w:pPr>
      <w:r>
        <w:rPr>
          <w:rFonts w:hint="eastAsia"/>
        </w:rPr>
        <w:t>公司负责</w:t>
      </w:r>
      <w:r>
        <w:t>人</w:t>
      </w:r>
      <w:r>
        <w:rPr>
          <w:rFonts w:hint="eastAsia"/>
        </w:rPr>
        <w:t>：</w:t>
      </w:r>
      <w:sdt>
        <w:sdtPr>
          <w:rPr>
            <w:rFonts w:hint="eastAsia"/>
          </w:rPr>
          <w:alias w:val="公司负责人姓名"/>
          <w:tag w:val="_GBC_076a4a0998a840bab20f0ed83e5bab3d"/>
          <w:id w:val="-2025847594"/>
          <w:placeholder>
            <w:docPart w:val="GBC22222222222222222222222222222"/>
          </w:placeholder>
          <w:dataBinding w:prefixMappings="xmlns:clcid-mr='clcid-mr'" w:xpath="/*/clcid-mr:GongSiFuZeRenXingMing[not(@periodRef)]" w:storeItemID="{89EBAB94-44A0-46A2-B712-30D997D04A6D}"/>
          <w:text/>
        </w:sdtPr>
        <w:sdtContent>
          <w:r w:rsidR="006368C9">
            <w:rPr>
              <w:rFonts w:hint="eastAsia"/>
            </w:rPr>
            <w:t>王</w:t>
          </w:r>
          <w:proofErr w:type="gramStart"/>
          <w:r w:rsidR="006368C9">
            <w:rPr>
              <w:rFonts w:hint="eastAsia"/>
            </w:rPr>
            <w:t>慷</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5b21002df9e248fa81a6770579ce76cd"/>
          <w:id w:val="-735393700"/>
          <w:placeholder>
            <w:docPart w:val="GBC22222222222222222222222222222"/>
          </w:placeholder>
          <w:dataBinding w:prefixMappings="xmlns:clcid-mr='clcid-mr'" w:xpath="/*/clcid-mr:ZhuGuanKuaiJiGongZuoFuZeRenXingMing[not(@periodRef)]" w:storeItemID="{89EBAB94-44A0-46A2-B712-30D997D04A6D}"/>
          <w:text/>
        </w:sdtPr>
        <w:sdtContent>
          <w:r w:rsidR="006368C9">
            <w:rPr>
              <w:rFonts w:hint="eastAsia"/>
            </w:rPr>
            <w:t>邱芳勇</w:t>
          </w:r>
        </w:sdtContent>
      </w:sdt>
      <w:r>
        <w:rPr>
          <w:rFonts w:hint="eastAsia"/>
        </w:rPr>
        <w:t xml:space="preserve"> </w:t>
      </w:r>
      <w:r>
        <w:t>会计机构负责人</w:t>
      </w:r>
      <w:r>
        <w:rPr>
          <w:rFonts w:hint="eastAsia"/>
        </w:rPr>
        <w:t>：</w:t>
      </w:r>
      <w:sdt>
        <w:sdtPr>
          <w:rPr>
            <w:rFonts w:hint="eastAsia"/>
          </w:rPr>
          <w:alias w:val="会计机构负责人姓名"/>
          <w:tag w:val="_GBC_6a446d6543174dc48c72d440eefb0b71"/>
          <w:id w:val="-413245941"/>
          <w:placeholder>
            <w:docPart w:val="GBC22222222222222222222222222222"/>
          </w:placeholder>
          <w:dataBinding w:prefixMappings="xmlns:clcid-mr='clcid-mr'" w:xpath="/*/clcid-mr:KuaiJiJiGouFuZeRenXingMing[not(@periodRef)]" w:storeItemID="{89EBAB94-44A0-46A2-B712-30D997D04A6D}"/>
          <w:text/>
        </w:sdtPr>
        <w:sdtContent>
          <w:r w:rsidR="006368C9">
            <w:rPr>
              <w:rFonts w:hint="eastAsia"/>
            </w:rPr>
            <w:t>邱芳勇</w:t>
          </w:r>
        </w:sdtContent>
      </w:sdt>
    </w:p>
    <w:p w14:paraId="7BF9E705" w14:textId="77777777" w:rsidR="005265CD" w:rsidRDefault="005265CD">
      <w:pPr>
        <w:rPr>
          <w:rFonts w:hint="eastAsia"/>
        </w:rPr>
      </w:pPr>
    </w:p>
    <w:p w14:paraId="3D20B0DD" w14:textId="77777777" w:rsidR="005265CD" w:rsidRDefault="005265CD">
      <w:pPr>
        <w:rPr>
          <w:rFonts w:hint="eastAsia"/>
        </w:rPr>
      </w:pPr>
    </w:p>
    <w:p w14:paraId="2A2DE67A" w14:textId="77777777" w:rsidR="005265CD" w:rsidRDefault="007066F1">
      <w:pPr>
        <w:tabs>
          <w:tab w:val="left" w:pos="10080"/>
        </w:tabs>
        <w:snapToGrid w:val="0"/>
        <w:spacing w:line="240" w:lineRule="atLeast"/>
        <w:ind w:rightChars="12" w:right="29"/>
        <w:jc w:val="center"/>
        <w:outlineLvl w:val="2"/>
        <w:rPr>
          <w:rFonts w:hint="eastAsia"/>
          <w:b/>
        </w:rPr>
      </w:pPr>
      <w:r>
        <w:rPr>
          <w:b/>
        </w:rPr>
        <w:t>母公司</w:t>
      </w:r>
      <w:r>
        <w:rPr>
          <w:rFonts w:hint="eastAsia"/>
          <w:b/>
        </w:rPr>
        <w:t>所有者权益变动表</w:t>
      </w:r>
    </w:p>
    <w:p w14:paraId="3DEFA824" w14:textId="77777777" w:rsidR="005265CD" w:rsidRDefault="007066F1">
      <w:pPr>
        <w:tabs>
          <w:tab w:val="left" w:pos="10080"/>
        </w:tabs>
        <w:snapToGrid w:val="0"/>
        <w:spacing w:line="240" w:lineRule="atLeast"/>
        <w:ind w:rightChars="12" w:right="29"/>
        <w:jc w:val="center"/>
        <w:rPr>
          <w:rFonts w:hint="eastAsia"/>
          <w:b/>
          <w:bCs/>
        </w:rPr>
      </w:pPr>
      <w:r>
        <w:t>2025年</w:t>
      </w:r>
      <w:r>
        <w:rPr>
          <w:rFonts w:hint="eastAsia"/>
        </w:rPr>
        <w:t>1—12</w:t>
      </w:r>
      <w:r>
        <w:t>月</w:t>
      </w:r>
    </w:p>
    <w:p w14:paraId="2E125468" w14:textId="77777777" w:rsidR="005265CD" w:rsidRDefault="007066F1">
      <w:pPr>
        <w:snapToGrid w:val="0"/>
        <w:spacing w:line="240" w:lineRule="atLeast"/>
        <w:jc w:val="right"/>
        <w:rPr>
          <w:rFonts w:hint="eastAsia"/>
        </w:rPr>
      </w:pPr>
      <w:r>
        <w:t>单位：</w:t>
      </w:r>
      <w:sdt>
        <w:sdtPr>
          <w:alias w:val="单位：母公司股东权益调节表"/>
          <w:tag w:val="_GBC_048773409e614c6bb753000b028316a5"/>
          <w:id w:val="7192505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t xml:space="preserve">  币种：</w:t>
      </w:r>
      <w:sdt>
        <w:sdtPr>
          <w:alias w:val="币种：母公司股东权益调节表"/>
          <w:tag w:val="_GBC_5214b7a188334da286fc3038d017d072"/>
          <w:id w:val="-91956503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13960" w:type="dxa"/>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50"/>
        <w:gridCol w:w="1078"/>
        <w:gridCol w:w="1050"/>
        <w:gridCol w:w="1078"/>
        <w:gridCol w:w="1091"/>
        <w:gridCol w:w="1036"/>
        <w:gridCol w:w="1064"/>
        <w:gridCol w:w="1022"/>
        <w:gridCol w:w="1036"/>
        <w:gridCol w:w="1021"/>
        <w:gridCol w:w="1008"/>
        <w:gridCol w:w="1026"/>
      </w:tblGrid>
      <w:tr w:rsidR="005265CD" w14:paraId="4D499AB0" w14:textId="77777777" w:rsidTr="0073667F">
        <w:trPr>
          <w:trHeight w:val="20"/>
        </w:trPr>
        <w:sdt>
          <w:sdtPr>
            <w:tag w:val="_PLD_6243181199ca48faaab1b52ea7b6f562"/>
            <w:id w:val="1688176882"/>
          </w:sdtPr>
          <w:sdtContent>
            <w:tc>
              <w:tcPr>
                <w:tcW w:w="2450" w:type="dxa"/>
                <w:vMerge w:val="restart"/>
                <w:vAlign w:val="center"/>
              </w:tcPr>
              <w:p w14:paraId="103CDFC4" w14:textId="77777777" w:rsidR="005265CD" w:rsidRDefault="007066F1">
                <w:pPr>
                  <w:adjustRightInd w:val="0"/>
                  <w:snapToGrid w:val="0"/>
                  <w:jc w:val="center"/>
                  <w:rPr>
                    <w:rFonts w:hint="eastAsia"/>
                    <w:sz w:val="18"/>
                    <w:szCs w:val="18"/>
                  </w:rPr>
                </w:pPr>
                <w:r>
                  <w:rPr>
                    <w:rFonts w:hint="eastAsia"/>
                    <w:sz w:val="18"/>
                    <w:szCs w:val="18"/>
                  </w:rPr>
                  <w:t>项目</w:t>
                </w:r>
              </w:p>
            </w:tc>
          </w:sdtContent>
        </w:sdt>
        <w:tc>
          <w:tcPr>
            <w:tcW w:w="11510" w:type="dxa"/>
            <w:gridSpan w:val="11"/>
            <w:vAlign w:val="center"/>
          </w:tcPr>
          <w:p w14:paraId="0A612EB5" w14:textId="77777777" w:rsidR="005265CD" w:rsidRDefault="007066F1">
            <w:pPr>
              <w:adjustRightInd w:val="0"/>
              <w:snapToGrid w:val="0"/>
              <w:jc w:val="center"/>
              <w:rPr>
                <w:rFonts w:hint="eastAsia"/>
              </w:rPr>
            </w:pPr>
            <w:r>
              <w:rPr>
                <w:rFonts w:hint="eastAsia"/>
              </w:rPr>
              <w:t xml:space="preserve"> </w:t>
            </w:r>
            <w:sdt>
              <w:sdtPr>
                <w:tag w:val="_PLD_53ebc36a4faa4485960520df843f0c63"/>
                <w:id w:val="73405385"/>
              </w:sdtPr>
              <w:sdtContent>
                <w:r>
                  <w:rPr>
                    <w:rFonts w:hint="eastAsia"/>
                    <w:sz w:val="18"/>
                  </w:rPr>
                  <w:t>2025年度</w:t>
                </w:r>
              </w:sdtContent>
            </w:sdt>
          </w:p>
        </w:tc>
      </w:tr>
      <w:tr w:rsidR="005265CD" w14:paraId="7A669CCC" w14:textId="77777777" w:rsidTr="0073667F">
        <w:trPr>
          <w:trHeight w:val="315"/>
        </w:trPr>
        <w:tc>
          <w:tcPr>
            <w:tcW w:w="2450" w:type="dxa"/>
            <w:vMerge/>
            <w:vAlign w:val="center"/>
          </w:tcPr>
          <w:p w14:paraId="1BC02FFA" w14:textId="77777777" w:rsidR="005265CD" w:rsidRDefault="005265CD">
            <w:pPr>
              <w:adjustRightInd w:val="0"/>
              <w:snapToGrid w:val="0"/>
              <w:rPr>
                <w:rFonts w:hint="eastAsia"/>
                <w:sz w:val="18"/>
                <w:szCs w:val="18"/>
              </w:rPr>
            </w:pPr>
          </w:p>
        </w:tc>
        <w:sdt>
          <w:sdtPr>
            <w:tag w:val="_PLD_d42b0ce5c44e4777bd36491652f20dd8"/>
            <w:id w:val="1532914427"/>
          </w:sdtPr>
          <w:sdtContent>
            <w:tc>
              <w:tcPr>
                <w:tcW w:w="1078" w:type="dxa"/>
                <w:vMerge w:val="restart"/>
                <w:tcBorders>
                  <w:right w:val="single" w:sz="4" w:space="0" w:color="auto"/>
                </w:tcBorders>
                <w:vAlign w:val="center"/>
              </w:tcPr>
              <w:p w14:paraId="36FD3BB9" w14:textId="77777777" w:rsidR="005265CD" w:rsidRDefault="007066F1">
                <w:pPr>
                  <w:adjustRightInd w:val="0"/>
                  <w:snapToGrid w:val="0"/>
                  <w:jc w:val="center"/>
                  <w:rPr>
                    <w:rFonts w:hint="eastAsia"/>
                    <w:sz w:val="18"/>
                    <w:szCs w:val="18"/>
                  </w:rPr>
                </w:pPr>
                <w:r>
                  <w:rPr>
                    <w:sz w:val="18"/>
                    <w:szCs w:val="18"/>
                  </w:rPr>
                  <w:t>实收资本 (或股本)</w:t>
                </w:r>
              </w:p>
            </w:tc>
          </w:sdtContent>
        </w:sdt>
        <w:sdt>
          <w:sdtPr>
            <w:tag w:val="_PLD_2b96b9233b354a859329aa59fac6fc9e"/>
            <w:id w:val="1888521100"/>
          </w:sdtPr>
          <w:sdtContent>
            <w:tc>
              <w:tcPr>
                <w:tcW w:w="3219" w:type="dxa"/>
                <w:gridSpan w:val="3"/>
                <w:tcBorders>
                  <w:left w:val="single" w:sz="4" w:space="0" w:color="auto"/>
                  <w:bottom w:val="single" w:sz="4" w:space="0" w:color="auto"/>
                </w:tcBorders>
                <w:vAlign w:val="center"/>
              </w:tcPr>
              <w:p w14:paraId="2BE90100" w14:textId="77777777" w:rsidR="005265CD" w:rsidRDefault="007066F1">
                <w:pPr>
                  <w:adjustRightInd w:val="0"/>
                  <w:snapToGrid w:val="0"/>
                  <w:jc w:val="center"/>
                  <w:rPr>
                    <w:rFonts w:hint="eastAsia"/>
                    <w:sz w:val="18"/>
                    <w:szCs w:val="18"/>
                  </w:rPr>
                </w:pPr>
                <w:r>
                  <w:rPr>
                    <w:rFonts w:hint="eastAsia"/>
                    <w:sz w:val="18"/>
                    <w:szCs w:val="18"/>
                  </w:rPr>
                  <w:t>其他权益工具</w:t>
                </w:r>
              </w:p>
            </w:tc>
          </w:sdtContent>
        </w:sdt>
        <w:sdt>
          <w:sdtPr>
            <w:tag w:val="_PLD_dafb11707213467d9f285bde7429767a"/>
            <w:id w:val="-889642030"/>
          </w:sdtPr>
          <w:sdtContent>
            <w:tc>
              <w:tcPr>
                <w:tcW w:w="1036" w:type="dxa"/>
                <w:vMerge w:val="restart"/>
                <w:vAlign w:val="center"/>
              </w:tcPr>
              <w:p w14:paraId="24D819D8" w14:textId="77777777" w:rsidR="005265CD" w:rsidRDefault="007066F1">
                <w:pPr>
                  <w:adjustRightInd w:val="0"/>
                  <w:snapToGrid w:val="0"/>
                  <w:jc w:val="center"/>
                  <w:rPr>
                    <w:rFonts w:hint="eastAsia"/>
                    <w:sz w:val="18"/>
                    <w:szCs w:val="18"/>
                  </w:rPr>
                </w:pPr>
                <w:r>
                  <w:rPr>
                    <w:sz w:val="18"/>
                    <w:szCs w:val="18"/>
                  </w:rPr>
                  <w:t>资本公积</w:t>
                </w:r>
              </w:p>
            </w:tc>
          </w:sdtContent>
        </w:sdt>
        <w:sdt>
          <w:sdtPr>
            <w:tag w:val="_PLD_2fb702eaa01c41839715d0f477a28608"/>
            <w:id w:val="1895313906"/>
          </w:sdtPr>
          <w:sdtContent>
            <w:tc>
              <w:tcPr>
                <w:tcW w:w="1064" w:type="dxa"/>
                <w:vMerge w:val="restart"/>
                <w:vAlign w:val="center"/>
              </w:tcPr>
              <w:p w14:paraId="116439D4" w14:textId="77777777" w:rsidR="005265CD" w:rsidRDefault="007066F1">
                <w:pPr>
                  <w:adjustRightInd w:val="0"/>
                  <w:snapToGrid w:val="0"/>
                  <w:jc w:val="center"/>
                  <w:rPr>
                    <w:rFonts w:hint="eastAsia"/>
                    <w:sz w:val="18"/>
                    <w:szCs w:val="18"/>
                  </w:rPr>
                </w:pPr>
                <w:r>
                  <w:rPr>
                    <w:sz w:val="18"/>
                    <w:szCs w:val="18"/>
                  </w:rPr>
                  <w:t>减：库存股</w:t>
                </w:r>
              </w:p>
            </w:tc>
          </w:sdtContent>
        </w:sdt>
        <w:sdt>
          <w:sdtPr>
            <w:tag w:val="_PLD_01fd07c61bdc4289ad848770e21829f0"/>
            <w:id w:val="1421296570"/>
          </w:sdtPr>
          <w:sdtContent>
            <w:tc>
              <w:tcPr>
                <w:tcW w:w="1022" w:type="dxa"/>
                <w:vMerge w:val="restart"/>
                <w:vAlign w:val="center"/>
              </w:tcPr>
              <w:p w14:paraId="4D0B42FF" w14:textId="77777777" w:rsidR="005265CD" w:rsidRDefault="007066F1">
                <w:pPr>
                  <w:jc w:val="center"/>
                  <w:rPr>
                    <w:rFonts w:hint="eastAsia"/>
                    <w:sz w:val="18"/>
                    <w:szCs w:val="18"/>
                  </w:rPr>
                </w:pPr>
                <w:r>
                  <w:rPr>
                    <w:rFonts w:hint="eastAsia"/>
                    <w:sz w:val="18"/>
                    <w:szCs w:val="18"/>
                  </w:rPr>
                  <w:t>其他综合收益</w:t>
                </w:r>
              </w:p>
            </w:tc>
          </w:sdtContent>
        </w:sdt>
        <w:sdt>
          <w:sdtPr>
            <w:tag w:val="_PLD_90a7206226784441ae3a059bd6e2aeb9"/>
            <w:id w:val="-1925481807"/>
          </w:sdtPr>
          <w:sdtContent>
            <w:tc>
              <w:tcPr>
                <w:tcW w:w="1036" w:type="dxa"/>
                <w:vMerge w:val="restart"/>
                <w:vAlign w:val="center"/>
              </w:tcPr>
              <w:p w14:paraId="44160754" w14:textId="77777777" w:rsidR="005265CD" w:rsidRDefault="007066F1">
                <w:pPr>
                  <w:adjustRightInd w:val="0"/>
                  <w:snapToGrid w:val="0"/>
                  <w:jc w:val="center"/>
                  <w:rPr>
                    <w:rFonts w:hint="eastAsia"/>
                    <w:sz w:val="18"/>
                    <w:szCs w:val="18"/>
                  </w:rPr>
                </w:pPr>
                <w:r>
                  <w:rPr>
                    <w:rFonts w:hint="eastAsia"/>
                    <w:sz w:val="18"/>
                    <w:szCs w:val="18"/>
                  </w:rPr>
                  <w:t>专项储备</w:t>
                </w:r>
              </w:p>
            </w:tc>
          </w:sdtContent>
        </w:sdt>
        <w:sdt>
          <w:sdtPr>
            <w:tag w:val="_PLD_e9a70df1813948df997635772bea7de3"/>
            <w:id w:val="1019195616"/>
          </w:sdtPr>
          <w:sdtContent>
            <w:tc>
              <w:tcPr>
                <w:tcW w:w="1021" w:type="dxa"/>
                <w:vMerge w:val="restart"/>
                <w:vAlign w:val="center"/>
              </w:tcPr>
              <w:p w14:paraId="1C24016D" w14:textId="77777777" w:rsidR="005265CD" w:rsidRDefault="007066F1">
                <w:pPr>
                  <w:adjustRightInd w:val="0"/>
                  <w:snapToGrid w:val="0"/>
                  <w:jc w:val="center"/>
                  <w:rPr>
                    <w:rFonts w:hint="eastAsia"/>
                    <w:sz w:val="18"/>
                    <w:szCs w:val="18"/>
                  </w:rPr>
                </w:pPr>
                <w:r>
                  <w:rPr>
                    <w:sz w:val="18"/>
                    <w:szCs w:val="18"/>
                  </w:rPr>
                  <w:t>盈余公积</w:t>
                </w:r>
              </w:p>
            </w:tc>
          </w:sdtContent>
        </w:sdt>
        <w:sdt>
          <w:sdtPr>
            <w:tag w:val="_PLD_9b2be5c2b4a3447c85cf695b1da440fa"/>
            <w:id w:val="-364063487"/>
          </w:sdtPr>
          <w:sdtContent>
            <w:tc>
              <w:tcPr>
                <w:tcW w:w="1008" w:type="dxa"/>
                <w:vMerge w:val="restart"/>
                <w:vAlign w:val="center"/>
              </w:tcPr>
              <w:p w14:paraId="2C577942" w14:textId="77777777" w:rsidR="005265CD" w:rsidRDefault="007066F1">
                <w:pPr>
                  <w:adjustRightInd w:val="0"/>
                  <w:snapToGrid w:val="0"/>
                  <w:jc w:val="center"/>
                  <w:rPr>
                    <w:rFonts w:hint="eastAsia"/>
                    <w:sz w:val="18"/>
                    <w:szCs w:val="18"/>
                  </w:rPr>
                </w:pPr>
                <w:r>
                  <w:rPr>
                    <w:sz w:val="18"/>
                    <w:szCs w:val="18"/>
                  </w:rPr>
                  <w:t>未分配利润</w:t>
                </w:r>
              </w:p>
            </w:tc>
          </w:sdtContent>
        </w:sdt>
        <w:sdt>
          <w:sdtPr>
            <w:tag w:val="_PLD_61dd0378fbe645dfb87cfecfbc846206"/>
            <w:id w:val="-505594351"/>
          </w:sdtPr>
          <w:sdtContent>
            <w:tc>
              <w:tcPr>
                <w:tcW w:w="1026" w:type="dxa"/>
                <w:vMerge w:val="restart"/>
                <w:vAlign w:val="center"/>
              </w:tcPr>
              <w:p w14:paraId="32D39778" w14:textId="77777777" w:rsidR="005265CD" w:rsidRDefault="007066F1">
                <w:pPr>
                  <w:adjustRightInd w:val="0"/>
                  <w:snapToGrid w:val="0"/>
                  <w:jc w:val="center"/>
                  <w:rPr>
                    <w:rFonts w:hint="eastAsia"/>
                    <w:sz w:val="18"/>
                    <w:szCs w:val="18"/>
                  </w:rPr>
                </w:pPr>
                <w:r>
                  <w:rPr>
                    <w:sz w:val="18"/>
                    <w:szCs w:val="18"/>
                  </w:rPr>
                  <w:t>所有者权益合计</w:t>
                </w:r>
              </w:p>
            </w:tc>
          </w:sdtContent>
        </w:sdt>
      </w:tr>
      <w:tr w:rsidR="005265CD" w14:paraId="5F6FA850" w14:textId="77777777" w:rsidTr="0073667F">
        <w:trPr>
          <w:trHeight w:val="294"/>
        </w:trPr>
        <w:tc>
          <w:tcPr>
            <w:tcW w:w="2450" w:type="dxa"/>
            <w:vMerge/>
            <w:vAlign w:val="center"/>
          </w:tcPr>
          <w:p w14:paraId="4D9A45E1" w14:textId="77777777" w:rsidR="005265CD" w:rsidRDefault="005265CD">
            <w:pPr>
              <w:adjustRightInd w:val="0"/>
              <w:snapToGrid w:val="0"/>
              <w:rPr>
                <w:rFonts w:hint="eastAsia"/>
                <w:sz w:val="18"/>
                <w:szCs w:val="18"/>
              </w:rPr>
            </w:pPr>
          </w:p>
        </w:tc>
        <w:tc>
          <w:tcPr>
            <w:tcW w:w="1078" w:type="dxa"/>
            <w:vMerge/>
            <w:tcBorders>
              <w:right w:val="single" w:sz="4" w:space="0" w:color="auto"/>
            </w:tcBorders>
            <w:vAlign w:val="center"/>
          </w:tcPr>
          <w:p w14:paraId="3277A7AC" w14:textId="77777777" w:rsidR="005265CD" w:rsidRDefault="005265CD">
            <w:pPr>
              <w:adjustRightInd w:val="0"/>
              <w:snapToGrid w:val="0"/>
              <w:jc w:val="center"/>
              <w:rPr>
                <w:rFonts w:hint="eastAsia"/>
                <w:sz w:val="18"/>
                <w:szCs w:val="18"/>
              </w:rPr>
            </w:pPr>
          </w:p>
        </w:tc>
        <w:sdt>
          <w:sdtPr>
            <w:tag w:val="_PLD_506dd395f17d4bea92c50a0850471ea4"/>
            <w:id w:val="1464384647"/>
          </w:sdtPr>
          <w:sdtContent>
            <w:tc>
              <w:tcPr>
                <w:tcW w:w="1050" w:type="dxa"/>
                <w:tcBorders>
                  <w:top w:val="single" w:sz="4" w:space="0" w:color="auto"/>
                  <w:left w:val="single" w:sz="4" w:space="0" w:color="auto"/>
                  <w:right w:val="single" w:sz="4" w:space="0" w:color="auto"/>
                </w:tcBorders>
                <w:vAlign w:val="center"/>
              </w:tcPr>
              <w:p w14:paraId="336850A5" w14:textId="77777777" w:rsidR="005265CD" w:rsidRDefault="007066F1">
                <w:pPr>
                  <w:adjustRightInd w:val="0"/>
                  <w:snapToGrid w:val="0"/>
                  <w:jc w:val="center"/>
                  <w:rPr>
                    <w:rFonts w:hint="eastAsia"/>
                    <w:sz w:val="18"/>
                    <w:szCs w:val="18"/>
                  </w:rPr>
                </w:pPr>
                <w:r>
                  <w:rPr>
                    <w:rFonts w:hint="eastAsia"/>
                    <w:sz w:val="18"/>
                    <w:szCs w:val="18"/>
                  </w:rPr>
                  <w:t>优先股</w:t>
                </w:r>
              </w:p>
            </w:tc>
          </w:sdtContent>
        </w:sdt>
        <w:sdt>
          <w:sdtPr>
            <w:tag w:val="_PLD_d66ebd59f659426db31ba0d488ae47d0"/>
            <w:id w:val="-361747365"/>
          </w:sdtPr>
          <w:sdtContent>
            <w:tc>
              <w:tcPr>
                <w:tcW w:w="1078" w:type="dxa"/>
                <w:tcBorders>
                  <w:top w:val="single" w:sz="4" w:space="0" w:color="auto"/>
                  <w:left w:val="single" w:sz="4" w:space="0" w:color="auto"/>
                  <w:right w:val="single" w:sz="4" w:space="0" w:color="auto"/>
                </w:tcBorders>
                <w:vAlign w:val="center"/>
              </w:tcPr>
              <w:p w14:paraId="43EA97A4" w14:textId="77777777" w:rsidR="005265CD" w:rsidRDefault="007066F1">
                <w:pPr>
                  <w:adjustRightInd w:val="0"/>
                  <w:snapToGrid w:val="0"/>
                  <w:jc w:val="center"/>
                  <w:rPr>
                    <w:rFonts w:hint="eastAsia"/>
                    <w:sz w:val="18"/>
                    <w:szCs w:val="18"/>
                  </w:rPr>
                </w:pPr>
                <w:r>
                  <w:rPr>
                    <w:rFonts w:hint="eastAsia"/>
                    <w:sz w:val="18"/>
                    <w:szCs w:val="18"/>
                  </w:rPr>
                  <w:t>永续债</w:t>
                </w:r>
              </w:p>
            </w:tc>
          </w:sdtContent>
        </w:sdt>
        <w:sdt>
          <w:sdtPr>
            <w:tag w:val="_PLD_997e05d9124249eeb1a10ac094efcb41"/>
            <w:id w:val="-171801991"/>
          </w:sdtPr>
          <w:sdtContent>
            <w:tc>
              <w:tcPr>
                <w:tcW w:w="1091" w:type="dxa"/>
                <w:tcBorders>
                  <w:top w:val="single" w:sz="4" w:space="0" w:color="auto"/>
                  <w:left w:val="single" w:sz="4" w:space="0" w:color="auto"/>
                </w:tcBorders>
                <w:vAlign w:val="center"/>
              </w:tcPr>
              <w:p w14:paraId="19C85648" w14:textId="77777777" w:rsidR="005265CD" w:rsidRDefault="007066F1">
                <w:pPr>
                  <w:adjustRightInd w:val="0"/>
                  <w:snapToGrid w:val="0"/>
                  <w:jc w:val="center"/>
                  <w:rPr>
                    <w:rFonts w:hint="eastAsia"/>
                    <w:sz w:val="18"/>
                    <w:szCs w:val="18"/>
                  </w:rPr>
                </w:pPr>
                <w:r>
                  <w:rPr>
                    <w:rFonts w:hint="eastAsia"/>
                    <w:sz w:val="18"/>
                    <w:szCs w:val="18"/>
                  </w:rPr>
                  <w:t>其他</w:t>
                </w:r>
              </w:p>
            </w:tc>
          </w:sdtContent>
        </w:sdt>
        <w:tc>
          <w:tcPr>
            <w:tcW w:w="1036" w:type="dxa"/>
            <w:vMerge/>
            <w:vAlign w:val="center"/>
          </w:tcPr>
          <w:p w14:paraId="35A2CA9E" w14:textId="77777777" w:rsidR="005265CD" w:rsidRDefault="005265CD">
            <w:pPr>
              <w:adjustRightInd w:val="0"/>
              <w:snapToGrid w:val="0"/>
              <w:jc w:val="center"/>
              <w:rPr>
                <w:rFonts w:hint="eastAsia"/>
                <w:sz w:val="18"/>
                <w:szCs w:val="18"/>
              </w:rPr>
            </w:pPr>
          </w:p>
        </w:tc>
        <w:tc>
          <w:tcPr>
            <w:tcW w:w="1064" w:type="dxa"/>
            <w:vMerge/>
            <w:vAlign w:val="center"/>
          </w:tcPr>
          <w:p w14:paraId="4143EDA9" w14:textId="77777777" w:rsidR="005265CD" w:rsidRDefault="005265CD">
            <w:pPr>
              <w:adjustRightInd w:val="0"/>
              <w:snapToGrid w:val="0"/>
              <w:jc w:val="center"/>
              <w:rPr>
                <w:rFonts w:hint="eastAsia"/>
                <w:sz w:val="18"/>
                <w:szCs w:val="18"/>
              </w:rPr>
            </w:pPr>
          </w:p>
        </w:tc>
        <w:tc>
          <w:tcPr>
            <w:tcW w:w="1022" w:type="dxa"/>
            <w:vMerge/>
            <w:vAlign w:val="center"/>
          </w:tcPr>
          <w:p w14:paraId="66013333" w14:textId="77777777" w:rsidR="005265CD" w:rsidRDefault="005265CD">
            <w:pPr>
              <w:jc w:val="center"/>
              <w:rPr>
                <w:rFonts w:hint="eastAsia"/>
                <w:sz w:val="18"/>
                <w:szCs w:val="18"/>
              </w:rPr>
            </w:pPr>
          </w:p>
        </w:tc>
        <w:tc>
          <w:tcPr>
            <w:tcW w:w="1036" w:type="dxa"/>
            <w:vMerge/>
            <w:vAlign w:val="center"/>
          </w:tcPr>
          <w:p w14:paraId="57161E51" w14:textId="77777777" w:rsidR="005265CD" w:rsidRDefault="005265CD">
            <w:pPr>
              <w:adjustRightInd w:val="0"/>
              <w:snapToGrid w:val="0"/>
              <w:jc w:val="center"/>
              <w:rPr>
                <w:rFonts w:hint="eastAsia"/>
                <w:sz w:val="18"/>
                <w:szCs w:val="18"/>
              </w:rPr>
            </w:pPr>
          </w:p>
        </w:tc>
        <w:tc>
          <w:tcPr>
            <w:tcW w:w="1021" w:type="dxa"/>
            <w:vMerge/>
            <w:vAlign w:val="center"/>
          </w:tcPr>
          <w:p w14:paraId="0695EDC2" w14:textId="77777777" w:rsidR="005265CD" w:rsidRDefault="005265CD">
            <w:pPr>
              <w:adjustRightInd w:val="0"/>
              <w:snapToGrid w:val="0"/>
              <w:jc w:val="center"/>
              <w:rPr>
                <w:rFonts w:hint="eastAsia"/>
                <w:sz w:val="18"/>
                <w:szCs w:val="18"/>
              </w:rPr>
            </w:pPr>
          </w:p>
        </w:tc>
        <w:tc>
          <w:tcPr>
            <w:tcW w:w="1008" w:type="dxa"/>
            <w:vMerge/>
            <w:vAlign w:val="center"/>
          </w:tcPr>
          <w:p w14:paraId="40CEE745" w14:textId="77777777" w:rsidR="005265CD" w:rsidRDefault="005265CD">
            <w:pPr>
              <w:adjustRightInd w:val="0"/>
              <w:snapToGrid w:val="0"/>
              <w:jc w:val="center"/>
              <w:rPr>
                <w:rFonts w:hint="eastAsia"/>
                <w:sz w:val="18"/>
                <w:szCs w:val="18"/>
              </w:rPr>
            </w:pPr>
          </w:p>
        </w:tc>
        <w:tc>
          <w:tcPr>
            <w:tcW w:w="1026" w:type="dxa"/>
            <w:vMerge/>
            <w:vAlign w:val="center"/>
          </w:tcPr>
          <w:p w14:paraId="5C8B19F5" w14:textId="77777777" w:rsidR="005265CD" w:rsidRDefault="005265CD">
            <w:pPr>
              <w:adjustRightInd w:val="0"/>
              <w:snapToGrid w:val="0"/>
              <w:jc w:val="center"/>
              <w:rPr>
                <w:rFonts w:hint="eastAsia"/>
                <w:sz w:val="18"/>
                <w:szCs w:val="18"/>
              </w:rPr>
            </w:pPr>
          </w:p>
        </w:tc>
      </w:tr>
      <w:tr w:rsidR="0073667F" w14:paraId="60046BE0" w14:textId="77777777" w:rsidTr="0073667F">
        <w:trPr>
          <w:trHeight w:val="20"/>
        </w:trPr>
        <w:sdt>
          <w:sdtPr>
            <w:tag w:val="_PLD_08f8c5f19f2b42f7ae650f62c6878570"/>
            <w:id w:val="-1049690624"/>
          </w:sdtPr>
          <w:sdtContent>
            <w:tc>
              <w:tcPr>
                <w:tcW w:w="2450" w:type="dxa"/>
                <w:vAlign w:val="center"/>
              </w:tcPr>
              <w:p w14:paraId="5998FCDF" w14:textId="77777777" w:rsidR="0073667F" w:rsidRDefault="0073667F" w:rsidP="0073667F">
                <w:pPr>
                  <w:rPr>
                    <w:rFonts w:hint="eastAsia"/>
                    <w:sz w:val="18"/>
                    <w:szCs w:val="18"/>
                  </w:rPr>
                </w:pPr>
                <w:r>
                  <w:rPr>
                    <w:sz w:val="18"/>
                    <w:szCs w:val="18"/>
                  </w:rPr>
                  <w:t>一、上年</w:t>
                </w:r>
                <w:r>
                  <w:rPr>
                    <w:rFonts w:hint="eastAsia"/>
                    <w:sz w:val="18"/>
                    <w:szCs w:val="18"/>
                  </w:rPr>
                  <w:t>年</w:t>
                </w:r>
                <w:r>
                  <w:rPr>
                    <w:sz w:val="18"/>
                    <w:szCs w:val="18"/>
                  </w:rPr>
                  <w:t>末余额</w:t>
                </w:r>
              </w:p>
            </w:tc>
          </w:sdtContent>
        </w:sdt>
        <w:tc>
          <w:tcPr>
            <w:tcW w:w="1078" w:type="dxa"/>
            <w:tcBorders>
              <w:right w:val="single" w:sz="4" w:space="0" w:color="auto"/>
            </w:tcBorders>
            <w:vAlign w:val="center"/>
          </w:tcPr>
          <w:p w14:paraId="5D29E1DC" w14:textId="77777777" w:rsidR="0073667F" w:rsidRDefault="0073667F" w:rsidP="0073667F">
            <w:pPr>
              <w:jc w:val="right"/>
              <w:rPr>
                <w:rFonts w:hint="eastAsia"/>
                <w:sz w:val="18"/>
                <w:szCs w:val="18"/>
              </w:rPr>
            </w:pPr>
            <w:r>
              <w:rPr>
                <w:rFonts w:hint="eastAsia"/>
                <w:sz w:val="18"/>
                <w:szCs w:val="18"/>
              </w:rPr>
              <w:t>91,994,495.00</w:t>
            </w:r>
          </w:p>
        </w:tc>
        <w:tc>
          <w:tcPr>
            <w:tcW w:w="1050" w:type="dxa"/>
            <w:tcBorders>
              <w:left w:val="single" w:sz="4" w:space="0" w:color="auto"/>
              <w:right w:val="single" w:sz="4" w:space="0" w:color="auto"/>
            </w:tcBorders>
            <w:vAlign w:val="center"/>
          </w:tcPr>
          <w:p w14:paraId="2ACA8F83" w14:textId="3D4F9558"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37F05F38" w14:textId="3121300E" w:rsidR="0073667F" w:rsidRDefault="0073667F" w:rsidP="0073667F">
            <w:pPr>
              <w:jc w:val="right"/>
              <w:rPr>
                <w:rFonts w:hint="eastAsia"/>
                <w:sz w:val="18"/>
                <w:szCs w:val="18"/>
              </w:rPr>
            </w:pPr>
          </w:p>
        </w:tc>
        <w:tc>
          <w:tcPr>
            <w:tcW w:w="1091" w:type="dxa"/>
            <w:tcBorders>
              <w:left w:val="single" w:sz="4" w:space="0" w:color="auto"/>
              <w:right w:val="single" w:sz="4" w:space="0" w:color="auto"/>
            </w:tcBorders>
            <w:vAlign w:val="center"/>
          </w:tcPr>
          <w:p w14:paraId="1B81BDE3" w14:textId="613D4FD1" w:rsidR="0073667F" w:rsidRDefault="0073667F" w:rsidP="0073667F">
            <w:pPr>
              <w:jc w:val="right"/>
              <w:rPr>
                <w:rFonts w:hint="eastAsia"/>
                <w:sz w:val="18"/>
                <w:szCs w:val="18"/>
              </w:rPr>
            </w:pPr>
          </w:p>
        </w:tc>
        <w:tc>
          <w:tcPr>
            <w:tcW w:w="1036" w:type="dxa"/>
            <w:tcBorders>
              <w:left w:val="single" w:sz="4" w:space="0" w:color="auto"/>
            </w:tcBorders>
            <w:vAlign w:val="center"/>
          </w:tcPr>
          <w:p w14:paraId="5B5E7F6F" w14:textId="77777777" w:rsidR="0073667F" w:rsidRDefault="0073667F" w:rsidP="0073667F">
            <w:pPr>
              <w:jc w:val="right"/>
              <w:rPr>
                <w:rFonts w:hint="eastAsia"/>
                <w:sz w:val="18"/>
                <w:szCs w:val="18"/>
              </w:rPr>
            </w:pPr>
            <w:r>
              <w:rPr>
                <w:rFonts w:hint="eastAsia"/>
                <w:sz w:val="18"/>
                <w:szCs w:val="18"/>
              </w:rPr>
              <w:t>695,278,268.87</w:t>
            </w:r>
          </w:p>
        </w:tc>
        <w:tc>
          <w:tcPr>
            <w:tcW w:w="1064" w:type="dxa"/>
            <w:vAlign w:val="center"/>
          </w:tcPr>
          <w:p w14:paraId="534BBA96" w14:textId="77777777" w:rsidR="0073667F" w:rsidRDefault="0073667F" w:rsidP="0073667F">
            <w:pPr>
              <w:jc w:val="right"/>
              <w:rPr>
                <w:rFonts w:hint="eastAsia"/>
                <w:sz w:val="18"/>
                <w:szCs w:val="18"/>
              </w:rPr>
            </w:pPr>
            <w:r>
              <w:rPr>
                <w:rFonts w:hint="eastAsia"/>
                <w:sz w:val="18"/>
                <w:szCs w:val="18"/>
              </w:rPr>
              <w:t>3,528,000.00</w:t>
            </w:r>
          </w:p>
        </w:tc>
        <w:tc>
          <w:tcPr>
            <w:tcW w:w="1022" w:type="dxa"/>
            <w:vAlign w:val="center"/>
          </w:tcPr>
          <w:p w14:paraId="1B41F099" w14:textId="082BF0C0" w:rsidR="0073667F" w:rsidRDefault="0073667F" w:rsidP="0073667F">
            <w:pPr>
              <w:jc w:val="right"/>
              <w:rPr>
                <w:rFonts w:hint="eastAsia"/>
                <w:sz w:val="18"/>
                <w:szCs w:val="18"/>
              </w:rPr>
            </w:pPr>
          </w:p>
        </w:tc>
        <w:tc>
          <w:tcPr>
            <w:tcW w:w="1036" w:type="dxa"/>
            <w:vAlign w:val="center"/>
          </w:tcPr>
          <w:p w14:paraId="4BB7EAD5" w14:textId="18BFB7D7" w:rsidR="0073667F" w:rsidRDefault="0073667F" w:rsidP="0073667F">
            <w:pPr>
              <w:jc w:val="right"/>
              <w:rPr>
                <w:rFonts w:hint="eastAsia"/>
                <w:sz w:val="18"/>
                <w:szCs w:val="18"/>
              </w:rPr>
            </w:pPr>
          </w:p>
        </w:tc>
        <w:tc>
          <w:tcPr>
            <w:tcW w:w="1021" w:type="dxa"/>
            <w:vAlign w:val="center"/>
          </w:tcPr>
          <w:p w14:paraId="69B8D1A1" w14:textId="77777777" w:rsidR="0073667F" w:rsidRDefault="0073667F" w:rsidP="0073667F">
            <w:pPr>
              <w:jc w:val="right"/>
              <w:rPr>
                <w:rFonts w:hint="eastAsia"/>
                <w:sz w:val="18"/>
                <w:szCs w:val="18"/>
              </w:rPr>
            </w:pPr>
            <w:r>
              <w:rPr>
                <w:rFonts w:hint="eastAsia"/>
                <w:sz w:val="18"/>
                <w:szCs w:val="18"/>
              </w:rPr>
              <w:t>30,811,574.02</w:t>
            </w:r>
          </w:p>
        </w:tc>
        <w:tc>
          <w:tcPr>
            <w:tcW w:w="1008" w:type="dxa"/>
            <w:vAlign w:val="center"/>
          </w:tcPr>
          <w:p w14:paraId="724F0F09" w14:textId="77777777" w:rsidR="0073667F" w:rsidRDefault="0073667F" w:rsidP="0073667F">
            <w:pPr>
              <w:jc w:val="right"/>
              <w:rPr>
                <w:rFonts w:hint="eastAsia"/>
                <w:sz w:val="18"/>
                <w:szCs w:val="18"/>
              </w:rPr>
            </w:pPr>
            <w:r>
              <w:rPr>
                <w:rFonts w:hint="eastAsia"/>
                <w:sz w:val="18"/>
                <w:szCs w:val="18"/>
              </w:rPr>
              <w:t>103,247,582.39</w:t>
            </w:r>
          </w:p>
        </w:tc>
        <w:tc>
          <w:tcPr>
            <w:tcW w:w="1026" w:type="dxa"/>
            <w:vAlign w:val="center"/>
          </w:tcPr>
          <w:p w14:paraId="5E00CEA5" w14:textId="77777777" w:rsidR="0073667F" w:rsidRDefault="0073667F" w:rsidP="0073667F">
            <w:pPr>
              <w:jc w:val="right"/>
              <w:rPr>
                <w:rFonts w:hint="eastAsia"/>
                <w:sz w:val="18"/>
                <w:szCs w:val="18"/>
              </w:rPr>
            </w:pPr>
            <w:r>
              <w:rPr>
                <w:rFonts w:hint="eastAsia"/>
                <w:sz w:val="18"/>
                <w:szCs w:val="18"/>
              </w:rPr>
              <w:t>917,803,920.28</w:t>
            </w:r>
          </w:p>
        </w:tc>
      </w:tr>
      <w:tr w:rsidR="005265CD" w14:paraId="3E973C26" w14:textId="77777777" w:rsidTr="0073667F">
        <w:trPr>
          <w:trHeight w:val="20"/>
        </w:trPr>
        <w:sdt>
          <w:sdtPr>
            <w:tag w:val="_PLD_f977aa291b254801929edbd8e09eff6f"/>
            <w:id w:val="-945995165"/>
          </w:sdtPr>
          <w:sdtContent>
            <w:tc>
              <w:tcPr>
                <w:tcW w:w="2450" w:type="dxa"/>
                <w:vAlign w:val="center"/>
              </w:tcPr>
              <w:p w14:paraId="24AB6BB5" w14:textId="77777777" w:rsidR="005265CD" w:rsidRDefault="007066F1">
                <w:pPr>
                  <w:rPr>
                    <w:rFonts w:hint="eastAsia"/>
                    <w:sz w:val="18"/>
                    <w:szCs w:val="18"/>
                  </w:rPr>
                </w:pPr>
                <w:r>
                  <w:rPr>
                    <w:sz w:val="18"/>
                    <w:szCs w:val="18"/>
                  </w:rPr>
                  <w:t>加：会计政策变更</w:t>
                </w:r>
              </w:p>
            </w:tc>
          </w:sdtContent>
        </w:sdt>
        <w:tc>
          <w:tcPr>
            <w:tcW w:w="1078" w:type="dxa"/>
            <w:tcBorders>
              <w:right w:val="single" w:sz="4" w:space="0" w:color="auto"/>
            </w:tcBorders>
            <w:vAlign w:val="center"/>
          </w:tcPr>
          <w:p w14:paraId="5F4FD7D8"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15185230"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6115B14F" w14:textId="77777777" w:rsidR="005265CD" w:rsidRDefault="005265CD">
            <w:pPr>
              <w:jc w:val="right"/>
              <w:rPr>
                <w:rFonts w:hint="eastAsia"/>
                <w:sz w:val="18"/>
                <w:szCs w:val="18"/>
              </w:rPr>
            </w:pPr>
          </w:p>
        </w:tc>
        <w:tc>
          <w:tcPr>
            <w:tcW w:w="1091" w:type="dxa"/>
            <w:tcBorders>
              <w:left w:val="single" w:sz="4" w:space="0" w:color="auto"/>
              <w:right w:val="single" w:sz="4" w:space="0" w:color="auto"/>
            </w:tcBorders>
            <w:vAlign w:val="center"/>
          </w:tcPr>
          <w:p w14:paraId="1840148B" w14:textId="77777777" w:rsidR="005265CD" w:rsidRDefault="005265CD">
            <w:pPr>
              <w:jc w:val="right"/>
              <w:rPr>
                <w:rFonts w:hint="eastAsia"/>
                <w:sz w:val="18"/>
                <w:szCs w:val="18"/>
              </w:rPr>
            </w:pPr>
          </w:p>
        </w:tc>
        <w:tc>
          <w:tcPr>
            <w:tcW w:w="1036" w:type="dxa"/>
            <w:tcBorders>
              <w:left w:val="single" w:sz="4" w:space="0" w:color="auto"/>
            </w:tcBorders>
            <w:vAlign w:val="center"/>
          </w:tcPr>
          <w:p w14:paraId="6D60E119" w14:textId="77777777" w:rsidR="005265CD" w:rsidRDefault="005265CD">
            <w:pPr>
              <w:jc w:val="right"/>
              <w:rPr>
                <w:rFonts w:hint="eastAsia"/>
                <w:sz w:val="18"/>
                <w:szCs w:val="18"/>
              </w:rPr>
            </w:pPr>
          </w:p>
        </w:tc>
        <w:tc>
          <w:tcPr>
            <w:tcW w:w="1064" w:type="dxa"/>
            <w:vAlign w:val="center"/>
          </w:tcPr>
          <w:p w14:paraId="38A87CA9" w14:textId="77777777" w:rsidR="005265CD" w:rsidRDefault="005265CD">
            <w:pPr>
              <w:jc w:val="right"/>
              <w:rPr>
                <w:rFonts w:hint="eastAsia"/>
                <w:sz w:val="18"/>
                <w:szCs w:val="18"/>
              </w:rPr>
            </w:pPr>
          </w:p>
        </w:tc>
        <w:tc>
          <w:tcPr>
            <w:tcW w:w="1022" w:type="dxa"/>
            <w:vAlign w:val="center"/>
          </w:tcPr>
          <w:p w14:paraId="32C32D8C" w14:textId="77777777" w:rsidR="005265CD" w:rsidRDefault="005265CD">
            <w:pPr>
              <w:jc w:val="right"/>
              <w:rPr>
                <w:rFonts w:hint="eastAsia"/>
                <w:sz w:val="18"/>
                <w:szCs w:val="18"/>
              </w:rPr>
            </w:pPr>
          </w:p>
        </w:tc>
        <w:tc>
          <w:tcPr>
            <w:tcW w:w="1036" w:type="dxa"/>
            <w:vAlign w:val="center"/>
          </w:tcPr>
          <w:p w14:paraId="04B718A6" w14:textId="77777777" w:rsidR="005265CD" w:rsidRDefault="005265CD">
            <w:pPr>
              <w:jc w:val="right"/>
              <w:rPr>
                <w:rFonts w:hint="eastAsia"/>
                <w:sz w:val="18"/>
                <w:szCs w:val="18"/>
              </w:rPr>
            </w:pPr>
          </w:p>
        </w:tc>
        <w:tc>
          <w:tcPr>
            <w:tcW w:w="1021" w:type="dxa"/>
            <w:vAlign w:val="center"/>
          </w:tcPr>
          <w:p w14:paraId="7F394209" w14:textId="77777777" w:rsidR="005265CD" w:rsidRDefault="005265CD">
            <w:pPr>
              <w:jc w:val="right"/>
              <w:rPr>
                <w:rFonts w:hint="eastAsia"/>
                <w:sz w:val="18"/>
                <w:szCs w:val="18"/>
              </w:rPr>
            </w:pPr>
          </w:p>
        </w:tc>
        <w:tc>
          <w:tcPr>
            <w:tcW w:w="1008" w:type="dxa"/>
            <w:vAlign w:val="center"/>
          </w:tcPr>
          <w:p w14:paraId="52A75A24" w14:textId="77777777" w:rsidR="005265CD" w:rsidRDefault="005265CD">
            <w:pPr>
              <w:jc w:val="right"/>
              <w:rPr>
                <w:rFonts w:hint="eastAsia"/>
                <w:sz w:val="18"/>
                <w:szCs w:val="18"/>
              </w:rPr>
            </w:pPr>
          </w:p>
        </w:tc>
        <w:tc>
          <w:tcPr>
            <w:tcW w:w="1026" w:type="dxa"/>
            <w:vAlign w:val="center"/>
          </w:tcPr>
          <w:p w14:paraId="7939EF1E" w14:textId="77777777" w:rsidR="005265CD" w:rsidRDefault="005265CD">
            <w:pPr>
              <w:jc w:val="right"/>
              <w:rPr>
                <w:rFonts w:hint="eastAsia"/>
                <w:sz w:val="18"/>
                <w:szCs w:val="18"/>
              </w:rPr>
            </w:pPr>
          </w:p>
        </w:tc>
      </w:tr>
      <w:tr w:rsidR="005265CD" w14:paraId="42B18A28" w14:textId="77777777" w:rsidTr="0073667F">
        <w:trPr>
          <w:trHeight w:val="20"/>
        </w:trPr>
        <w:sdt>
          <w:sdtPr>
            <w:tag w:val="_PLD_1dcd3d26f66745c0b48a5fac832ef867"/>
            <w:id w:val="674618206"/>
          </w:sdtPr>
          <w:sdtContent>
            <w:tc>
              <w:tcPr>
                <w:tcW w:w="2450" w:type="dxa"/>
                <w:vAlign w:val="center"/>
              </w:tcPr>
              <w:p w14:paraId="4AEB4729" w14:textId="77777777" w:rsidR="005265CD" w:rsidRDefault="007066F1">
                <w:pPr>
                  <w:ind w:firstLineChars="200" w:firstLine="480"/>
                  <w:rPr>
                    <w:rFonts w:hint="eastAsia"/>
                    <w:sz w:val="18"/>
                    <w:szCs w:val="18"/>
                  </w:rPr>
                </w:pPr>
                <w:r>
                  <w:rPr>
                    <w:sz w:val="18"/>
                    <w:szCs w:val="18"/>
                  </w:rPr>
                  <w:t>前期差错更正</w:t>
                </w:r>
              </w:p>
            </w:tc>
          </w:sdtContent>
        </w:sdt>
        <w:tc>
          <w:tcPr>
            <w:tcW w:w="1078" w:type="dxa"/>
            <w:tcBorders>
              <w:right w:val="single" w:sz="4" w:space="0" w:color="auto"/>
            </w:tcBorders>
            <w:vAlign w:val="center"/>
          </w:tcPr>
          <w:p w14:paraId="3F15C311"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40E92E7B"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4CA8ED37" w14:textId="77777777" w:rsidR="005265CD" w:rsidRDefault="005265CD">
            <w:pPr>
              <w:jc w:val="right"/>
              <w:rPr>
                <w:rFonts w:hint="eastAsia"/>
                <w:sz w:val="18"/>
                <w:szCs w:val="18"/>
              </w:rPr>
            </w:pPr>
          </w:p>
        </w:tc>
        <w:tc>
          <w:tcPr>
            <w:tcW w:w="1091" w:type="dxa"/>
            <w:tcBorders>
              <w:left w:val="single" w:sz="4" w:space="0" w:color="auto"/>
              <w:right w:val="single" w:sz="4" w:space="0" w:color="auto"/>
            </w:tcBorders>
            <w:vAlign w:val="center"/>
          </w:tcPr>
          <w:p w14:paraId="07A12A3B" w14:textId="77777777" w:rsidR="005265CD" w:rsidRDefault="005265CD">
            <w:pPr>
              <w:jc w:val="right"/>
              <w:rPr>
                <w:rFonts w:hint="eastAsia"/>
                <w:sz w:val="18"/>
                <w:szCs w:val="18"/>
              </w:rPr>
            </w:pPr>
          </w:p>
        </w:tc>
        <w:tc>
          <w:tcPr>
            <w:tcW w:w="1036" w:type="dxa"/>
            <w:tcBorders>
              <w:left w:val="single" w:sz="4" w:space="0" w:color="auto"/>
            </w:tcBorders>
            <w:vAlign w:val="center"/>
          </w:tcPr>
          <w:p w14:paraId="4CDDC557" w14:textId="77777777" w:rsidR="005265CD" w:rsidRDefault="005265CD">
            <w:pPr>
              <w:jc w:val="right"/>
              <w:rPr>
                <w:rFonts w:hint="eastAsia"/>
                <w:sz w:val="18"/>
                <w:szCs w:val="18"/>
              </w:rPr>
            </w:pPr>
          </w:p>
        </w:tc>
        <w:tc>
          <w:tcPr>
            <w:tcW w:w="1064" w:type="dxa"/>
            <w:vAlign w:val="center"/>
          </w:tcPr>
          <w:p w14:paraId="72E88560" w14:textId="77777777" w:rsidR="005265CD" w:rsidRDefault="005265CD">
            <w:pPr>
              <w:jc w:val="right"/>
              <w:rPr>
                <w:rFonts w:hint="eastAsia"/>
                <w:sz w:val="18"/>
                <w:szCs w:val="18"/>
              </w:rPr>
            </w:pPr>
          </w:p>
        </w:tc>
        <w:tc>
          <w:tcPr>
            <w:tcW w:w="1022" w:type="dxa"/>
            <w:vAlign w:val="center"/>
          </w:tcPr>
          <w:p w14:paraId="5D51ADDB" w14:textId="77777777" w:rsidR="005265CD" w:rsidRDefault="005265CD">
            <w:pPr>
              <w:jc w:val="right"/>
              <w:rPr>
                <w:rFonts w:hint="eastAsia"/>
                <w:sz w:val="18"/>
                <w:szCs w:val="18"/>
              </w:rPr>
            </w:pPr>
          </w:p>
        </w:tc>
        <w:tc>
          <w:tcPr>
            <w:tcW w:w="1036" w:type="dxa"/>
            <w:vAlign w:val="center"/>
          </w:tcPr>
          <w:p w14:paraId="21879FAC" w14:textId="77777777" w:rsidR="005265CD" w:rsidRDefault="005265CD">
            <w:pPr>
              <w:jc w:val="right"/>
              <w:rPr>
                <w:rFonts w:hint="eastAsia"/>
                <w:sz w:val="18"/>
                <w:szCs w:val="18"/>
              </w:rPr>
            </w:pPr>
          </w:p>
        </w:tc>
        <w:tc>
          <w:tcPr>
            <w:tcW w:w="1021" w:type="dxa"/>
            <w:vAlign w:val="center"/>
          </w:tcPr>
          <w:p w14:paraId="6B055FA6" w14:textId="77777777" w:rsidR="005265CD" w:rsidRDefault="005265CD">
            <w:pPr>
              <w:jc w:val="right"/>
              <w:rPr>
                <w:rFonts w:hint="eastAsia"/>
                <w:sz w:val="18"/>
                <w:szCs w:val="18"/>
              </w:rPr>
            </w:pPr>
          </w:p>
        </w:tc>
        <w:tc>
          <w:tcPr>
            <w:tcW w:w="1008" w:type="dxa"/>
            <w:vAlign w:val="center"/>
          </w:tcPr>
          <w:p w14:paraId="48335F29" w14:textId="77777777" w:rsidR="005265CD" w:rsidRDefault="005265CD">
            <w:pPr>
              <w:jc w:val="right"/>
              <w:rPr>
                <w:rFonts w:hint="eastAsia"/>
                <w:sz w:val="18"/>
                <w:szCs w:val="18"/>
              </w:rPr>
            </w:pPr>
          </w:p>
        </w:tc>
        <w:tc>
          <w:tcPr>
            <w:tcW w:w="1026" w:type="dxa"/>
            <w:vAlign w:val="center"/>
          </w:tcPr>
          <w:p w14:paraId="75D68B79" w14:textId="77777777" w:rsidR="005265CD" w:rsidRDefault="005265CD">
            <w:pPr>
              <w:jc w:val="right"/>
              <w:rPr>
                <w:rFonts w:hint="eastAsia"/>
                <w:sz w:val="18"/>
                <w:szCs w:val="18"/>
              </w:rPr>
            </w:pPr>
          </w:p>
        </w:tc>
      </w:tr>
      <w:tr w:rsidR="005265CD" w14:paraId="5B02C17D" w14:textId="77777777" w:rsidTr="0073667F">
        <w:trPr>
          <w:trHeight w:val="20"/>
        </w:trPr>
        <w:sdt>
          <w:sdtPr>
            <w:tag w:val="_PLD_1e1d4d884e6e401b8c40d08e9d6c5d32"/>
            <w:id w:val="539559908"/>
          </w:sdtPr>
          <w:sdtContent>
            <w:tc>
              <w:tcPr>
                <w:tcW w:w="2450" w:type="dxa"/>
                <w:vAlign w:val="center"/>
              </w:tcPr>
              <w:p w14:paraId="300DFB45" w14:textId="77777777" w:rsidR="005265CD" w:rsidRDefault="007066F1">
                <w:pPr>
                  <w:ind w:firstLineChars="200" w:firstLine="480"/>
                  <w:rPr>
                    <w:rFonts w:hint="eastAsia"/>
                    <w:sz w:val="18"/>
                    <w:szCs w:val="18"/>
                  </w:rPr>
                </w:pPr>
                <w:r>
                  <w:rPr>
                    <w:rFonts w:hint="eastAsia"/>
                    <w:sz w:val="18"/>
                    <w:szCs w:val="18"/>
                  </w:rPr>
                  <w:t>其他</w:t>
                </w:r>
              </w:p>
            </w:tc>
          </w:sdtContent>
        </w:sdt>
        <w:tc>
          <w:tcPr>
            <w:tcW w:w="1078" w:type="dxa"/>
            <w:tcBorders>
              <w:right w:val="single" w:sz="4" w:space="0" w:color="auto"/>
            </w:tcBorders>
            <w:vAlign w:val="center"/>
          </w:tcPr>
          <w:p w14:paraId="236D5EA2"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35D43B27"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29EE19E4" w14:textId="77777777" w:rsidR="005265CD" w:rsidRDefault="005265CD">
            <w:pPr>
              <w:jc w:val="right"/>
              <w:rPr>
                <w:rFonts w:hint="eastAsia"/>
                <w:sz w:val="18"/>
                <w:szCs w:val="18"/>
              </w:rPr>
            </w:pPr>
          </w:p>
        </w:tc>
        <w:tc>
          <w:tcPr>
            <w:tcW w:w="1091" w:type="dxa"/>
            <w:tcBorders>
              <w:left w:val="single" w:sz="4" w:space="0" w:color="auto"/>
              <w:right w:val="single" w:sz="4" w:space="0" w:color="auto"/>
            </w:tcBorders>
            <w:vAlign w:val="center"/>
          </w:tcPr>
          <w:p w14:paraId="2E6407B0" w14:textId="77777777" w:rsidR="005265CD" w:rsidRDefault="005265CD">
            <w:pPr>
              <w:jc w:val="right"/>
              <w:rPr>
                <w:rFonts w:hint="eastAsia"/>
                <w:sz w:val="18"/>
                <w:szCs w:val="18"/>
              </w:rPr>
            </w:pPr>
          </w:p>
        </w:tc>
        <w:tc>
          <w:tcPr>
            <w:tcW w:w="1036" w:type="dxa"/>
            <w:tcBorders>
              <w:left w:val="single" w:sz="4" w:space="0" w:color="auto"/>
            </w:tcBorders>
            <w:vAlign w:val="center"/>
          </w:tcPr>
          <w:p w14:paraId="4E87A5D5" w14:textId="77777777" w:rsidR="005265CD" w:rsidRDefault="005265CD">
            <w:pPr>
              <w:jc w:val="right"/>
              <w:rPr>
                <w:rFonts w:hint="eastAsia"/>
                <w:sz w:val="18"/>
                <w:szCs w:val="18"/>
              </w:rPr>
            </w:pPr>
          </w:p>
        </w:tc>
        <w:tc>
          <w:tcPr>
            <w:tcW w:w="1064" w:type="dxa"/>
            <w:vAlign w:val="center"/>
          </w:tcPr>
          <w:p w14:paraId="44F1AD60" w14:textId="77777777" w:rsidR="005265CD" w:rsidRDefault="005265CD">
            <w:pPr>
              <w:jc w:val="right"/>
              <w:rPr>
                <w:rFonts w:hint="eastAsia"/>
                <w:sz w:val="18"/>
                <w:szCs w:val="18"/>
              </w:rPr>
            </w:pPr>
          </w:p>
        </w:tc>
        <w:tc>
          <w:tcPr>
            <w:tcW w:w="1022" w:type="dxa"/>
            <w:vAlign w:val="center"/>
          </w:tcPr>
          <w:p w14:paraId="06952348" w14:textId="77777777" w:rsidR="005265CD" w:rsidRDefault="005265CD">
            <w:pPr>
              <w:jc w:val="right"/>
              <w:rPr>
                <w:rFonts w:hint="eastAsia"/>
                <w:sz w:val="18"/>
                <w:szCs w:val="18"/>
              </w:rPr>
            </w:pPr>
          </w:p>
        </w:tc>
        <w:tc>
          <w:tcPr>
            <w:tcW w:w="1036" w:type="dxa"/>
            <w:vAlign w:val="center"/>
          </w:tcPr>
          <w:p w14:paraId="227727BF" w14:textId="77777777" w:rsidR="005265CD" w:rsidRDefault="005265CD">
            <w:pPr>
              <w:jc w:val="right"/>
              <w:rPr>
                <w:rFonts w:hint="eastAsia"/>
                <w:sz w:val="18"/>
                <w:szCs w:val="18"/>
              </w:rPr>
            </w:pPr>
          </w:p>
        </w:tc>
        <w:tc>
          <w:tcPr>
            <w:tcW w:w="1021" w:type="dxa"/>
            <w:vAlign w:val="center"/>
          </w:tcPr>
          <w:p w14:paraId="503C92C4" w14:textId="77777777" w:rsidR="005265CD" w:rsidRDefault="005265CD">
            <w:pPr>
              <w:jc w:val="right"/>
              <w:rPr>
                <w:rFonts w:hint="eastAsia"/>
                <w:sz w:val="18"/>
                <w:szCs w:val="18"/>
              </w:rPr>
            </w:pPr>
          </w:p>
        </w:tc>
        <w:tc>
          <w:tcPr>
            <w:tcW w:w="1008" w:type="dxa"/>
            <w:vAlign w:val="center"/>
          </w:tcPr>
          <w:p w14:paraId="3ED754E0" w14:textId="77777777" w:rsidR="005265CD" w:rsidRDefault="005265CD">
            <w:pPr>
              <w:jc w:val="right"/>
              <w:rPr>
                <w:rFonts w:hint="eastAsia"/>
                <w:sz w:val="18"/>
                <w:szCs w:val="18"/>
              </w:rPr>
            </w:pPr>
          </w:p>
        </w:tc>
        <w:tc>
          <w:tcPr>
            <w:tcW w:w="1026" w:type="dxa"/>
            <w:vAlign w:val="center"/>
          </w:tcPr>
          <w:p w14:paraId="65DFEFE3" w14:textId="77777777" w:rsidR="005265CD" w:rsidRDefault="005265CD">
            <w:pPr>
              <w:jc w:val="right"/>
              <w:rPr>
                <w:rFonts w:hint="eastAsia"/>
                <w:sz w:val="18"/>
                <w:szCs w:val="18"/>
              </w:rPr>
            </w:pPr>
          </w:p>
        </w:tc>
      </w:tr>
      <w:tr w:rsidR="0073667F" w14:paraId="03420CD8" w14:textId="77777777" w:rsidTr="0073667F">
        <w:trPr>
          <w:trHeight w:val="20"/>
        </w:trPr>
        <w:sdt>
          <w:sdtPr>
            <w:tag w:val="_PLD_abc6effbbaad4f92a93b112da199425f"/>
            <w:id w:val="58060490"/>
          </w:sdtPr>
          <w:sdtContent>
            <w:tc>
              <w:tcPr>
                <w:tcW w:w="2450" w:type="dxa"/>
                <w:vAlign w:val="center"/>
              </w:tcPr>
              <w:p w14:paraId="13C5B314" w14:textId="77777777" w:rsidR="0073667F" w:rsidRDefault="0073667F" w:rsidP="0073667F">
                <w:pPr>
                  <w:rPr>
                    <w:rFonts w:hint="eastAsia"/>
                    <w:sz w:val="18"/>
                    <w:szCs w:val="18"/>
                  </w:rPr>
                </w:pPr>
                <w:r>
                  <w:rPr>
                    <w:sz w:val="18"/>
                    <w:szCs w:val="18"/>
                  </w:rPr>
                  <w:t>二、本年</w:t>
                </w:r>
                <w:r>
                  <w:rPr>
                    <w:rFonts w:hint="eastAsia"/>
                    <w:sz w:val="18"/>
                    <w:szCs w:val="18"/>
                  </w:rPr>
                  <w:t>期</w:t>
                </w:r>
                <w:r>
                  <w:rPr>
                    <w:sz w:val="18"/>
                    <w:szCs w:val="18"/>
                  </w:rPr>
                  <w:t>初余额</w:t>
                </w:r>
              </w:p>
            </w:tc>
          </w:sdtContent>
        </w:sdt>
        <w:tc>
          <w:tcPr>
            <w:tcW w:w="1078" w:type="dxa"/>
            <w:tcBorders>
              <w:right w:val="single" w:sz="4" w:space="0" w:color="auto"/>
            </w:tcBorders>
            <w:vAlign w:val="center"/>
          </w:tcPr>
          <w:p w14:paraId="2273B180" w14:textId="77777777" w:rsidR="0073667F" w:rsidRDefault="0073667F" w:rsidP="0073667F">
            <w:pPr>
              <w:jc w:val="right"/>
              <w:rPr>
                <w:rFonts w:hint="eastAsia"/>
                <w:sz w:val="18"/>
                <w:szCs w:val="18"/>
              </w:rPr>
            </w:pPr>
            <w:r>
              <w:rPr>
                <w:rFonts w:hint="eastAsia"/>
                <w:sz w:val="18"/>
                <w:szCs w:val="18"/>
              </w:rPr>
              <w:t>91,994,495.00</w:t>
            </w:r>
          </w:p>
        </w:tc>
        <w:tc>
          <w:tcPr>
            <w:tcW w:w="1050" w:type="dxa"/>
            <w:tcBorders>
              <w:left w:val="single" w:sz="4" w:space="0" w:color="auto"/>
              <w:right w:val="single" w:sz="4" w:space="0" w:color="auto"/>
            </w:tcBorders>
            <w:vAlign w:val="center"/>
          </w:tcPr>
          <w:p w14:paraId="4B6D4DEC"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3B532915" w14:textId="77777777" w:rsidR="0073667F" w:rsidRDefault="0073667F" w:rsidP="0073667F">
            <w:pPr>
              <w:jc w:val="right"/>
              <w:rPr>
                <w:rFonts w:hint="eastAsia"/>
                <w:sz w:val="18"/>
                <w:szCs w:val="18"/>
              </w:rPr>
            </w:pPr>
          </w:p>
        </w:tc>
        <w:tc>
          <w:tcPr>
            <w:tcW w:w="1091" w:type="dxa"/>
            <w:tcBorders>
              <w:left w:val="single" w:sz="4" w:space="0" w:color="auto"/>
              <w:right w:val="single" w:sz="4" w:space="0" w:color="auto"/>
            </w:tcBorders>
            <w:vAlign w:val="center"/>
          </w:tcPr>
          <w:p w14:paraId="005BD603" w14:textId="77777777" w:rsidR="0073667F" w:rsidRDefault="0073667F" w:rsidP="0073667F">
            <w:pPr>
              <w:jc w:val="right"/>
              <w:rPr>
                <w:rFonts w:hint="eastAsia"/>
                <w:sz w:val="18"/>
                <w:szCs w:val="18"/>
              </w:rPr>
            </w:pPr>
          </w:p>
        </w:tc>
        <w:tc>
          <w:tcPr>
            <w:tcW w:w="1036" w:type="dxa"/>
            <w:tcBorders>
              <w:left w:val="single" w:sz="4" w:space="0" w:color="auto"/>
            </w:tcBorders>
            <w:vAlign w:val="center"/>
          </w:tcPr>
          <w:p w14:paraId="5E2DDA39" w14:textId="77777777" w:rsidR="0073667F" w:rsidRDefault="0073667F" w:rsidP="0073667F">
            <w:pPr>
              <w:jc w:val="right"/>
              <w:rPr>
                <w:rFonts w:hint="eastAsia"/>
                <w:sz w:val="18"/>
                <w:szCs w:val="18"/>
              </w:rPr>
            </w:pPr>
            <w:r>
              <w:rPr>
                <w:rFonts w:hint="eastAsia"/>
                <w:sz w:val="18"/>
                <w:szCs w:val="18"/>
              </w:rPr>
              <w:t>695,278,268.87</w:t>
            </w:r>
          </w:p>
        </w:tc>
        <w:tc>
          <w:tcPr>
            <w:tcW w:w="1064" w:type="dxa"/>
            <w:vAlign w:val="center"/>
          </w:tcPr>
          <w:p w14:paraId="2019B233" w14:textId="77777777" w:rsidR="0073667F" w:rsidRDefault="0073667F" w:rsidP="0073667F">
            <w:pPr>
              <w:jc w:val="right"/>
              <w:rPr>
                <w:rFonts w:hint="eastAsia"/>
                <w:sz w:val="18"/>
                <w:szCs w:val="18"/>
              </w:rPr>
            </w:pPr>
            <w:r>
              <w:rPr>
                <w:rFonts w:hint="eastAsia"/>
                <w:sz w:val="18"/>
                <w:szCs w:val="18"/>
              </w:rPr>
              <w:t>3,528,000.00</w:t>
            </w:r>
          </w:p>
        </w:tc>
        <w:tc>
          <w:tcPr>
            <w:tcW w:w="1022" w:type="dxa"/>
            <w:vAlign w:val="center"/>
          </w:tcPr>
          <w:p w14:paraId="14D60933" w14:textId="0DFC6E87" w:rsidR="0073667F" w:rsidRDefault="0073667F" w:rsidP="0073667F">
            <w:pPr>
              <w:jc w:val="right"/>
              <w:rPr>
                <w:rFonts w:hint="eastAsia"/>
                <w:sz w:val="18"/>
                <w:szCs w:val="18"/>
              </w:rPr>
            </w:pPr>
          </w:p>
        </w:tc>
        <w:tc>
          <w:tcPr>
            <w:tcW w:w="1036" w:type="dxa"/>
            <w:vAlign w:val="center"/>
          </w:tcPr>
          <w:p w14:paraId="722BA59E" w14:textId="77777777" w:rsidR="0073667F" w:rsidRDefault="0073667F" w:rsidP="0073667F">
            <w:pPr>
              <w:jc w:val="right"/>
              <w:rPr>
                <w:rFonts w:hint="eastAsia"/>
                <w:sz w:val="18"/>
                <w:szCs w:val="18"/>
              </w:rPr>
            </w:pPr>
          </w:p>
        </w:tc>
        <w:tc>
          <w:tcPr>
            <w:tcW w:w="1021" w:type="dxa"/>
            <w:vAlign w:val="center"/>
          </w:tcPr>
          <w:p w14:paraId="0F7D922A" w14:textId="77777777" w:rsidR="0073667F" w:rsidRDefault="0073667F" w:rsidP="0073667F">
            <w:pPr>
              <w:jc w:val="right"/>
              <w:rPr>
                <w:rFonts w:hint="eastAsia"/>
                <w:sz w:val="18"/>
                <w:szCs w:val="18"/>
              </w:rPr>
            </w:pPr>
            <w:r>
              <w:rPr>
                <w:rFonts w:hint="eastAsia"/>
                <w:sz w:val="18"/>
                <w:szCs w:val="18"/>
              </w:rPr>
              <w:t>30,811,574.02</w:t>
            </w:r>
          </w:p>
        </w:tc>
        <w:tc>
          <w:tcPr>
            <w:tcW w:w="1008" w:type="dxa"/>
            <w:vAlign w:val="center"/>
          </w:tcPr>
          <w:p w14:paraId="5F5D2129" w14:textId="77777777" w:rsidR="0073667F" w:rsidRDefault="0073667F" w:rsidP="0073667F">
            <w:pPr>
              <w:jc w:val="right"/>
              <w:rPr>
                <w:rFonts w:hint="eastAsia"/>
                <w:sz w:val="18"/>
                <w:szCs w:val="18"/>
              </w:rPr>
            </w:pPr>
            <w:r>
              <w:rPr>
                <w:rFonts w:hint="eastAsia"/>
                <w:sz w:val="18"/>
                <w:szCs w:val="18"/>
              </w:rPr>
              <w:t>103,247,582.39</w:t>
            </w:r>
          </w:p>
        </w:tc>
        <w:tc>
          <w:tcPr>
            <w:tcW w:w="1026" w:type="dxa"/>
            <w:vAlign w:val="center"/>
          </w:tcPr>
          <w:p w14:paraId="12CDFBD0" w14:textId="77777777" w:rsidR="0073667F" w:rsidRDefault="0073667F" w:rsidP="0073667F">
            <w:pPr>
              <w:jc w:val="right"/>
              <w:rPr>
                <w:rFonts w:hint="eastAsia"/>
                <w:sz w:val="18"/>
                <w:szCs w:val="18"/>
              </w:rPr>
            </w:pPr>
            <w:r>
              <w:rPr>
                <w:rFonts w:hint="eastAsia"/>
                <w:sz w:val="18"/>
                <w:szCs w:val="18"/>
              </w:rPr>
              <w:t>917,803,920.28</w:t>
            </w:r>
          </w:p>
        </w:tc>
      </w:tr>
      <w:tr w:rsidR="00C774B1" w14:paraId="1527C556" w14:textId="77777777" w:rsidTr="009507A6">
        <w:trPr>
          <w:trHeight w:val="20"/>
        </w:trPr>
        <w:sdt>
          <w:sdtPr>
            <w:tag w:val="_PLD_22eea8f5bd284adbb011ea489737927b"/>
            <w:id w:val="833034004"/>
          </w:sdtPr>
          <w:sdtContent>
            <w:tc>
              <w:tcPr>
                <w:tcW w:w="2450" w:type="dxa"/>
                <w:vAlign w:val="center"/>
              </w:tcPr>
              <w:p w14:paraId="17F36960" w14:textId="77777777" w:rsidR="00C774B1" w:rsidRDefault="00C774B1" w:rsidP="00C774B1">
                <w:pPr>
                  <w:rPr>
                    <w:rFonts w:hint="eastAsia"/>
                    <w:sz w:val="18"/>
                    <w:szCs w:val="18"/>
                  </w:rPr>
                </w:pPr>
                <w:r>
                  <w:rPr>
                    <w:sz w:val="18"/>
                    <w:szCs w:val="18"/>
                  </w:rPr>
                  <w:t>三、本</w:t>
                </w:r>
                <w:r>
                  <w:rPr>
                    <w:rFonts w:hint="eastAsia"/>
                    <w:sz w:val="18"/>
                    <w:szCs w:val="18"/>
                  </w:rPr>
                  <w:t>期</w:t>
                </w:r>
                <w:r>
                  <w:rPr>
                    <w:sz w:val="18"/>
                    <w:szCs w:val="18"/>
                  </w:rPr>
                  <w:t>增减变动金额（减少以“－”号填列）</w:t>
                </w:r>
              </w:p>
            </w:tc>
          </w:sdtContent>
        </w:sdt>
        <w:tc>
          <w:tcPr>
            <w:tcW w:w="1078" w:type="dxa"/>
            <w:tcBorders>
              <w:right w:val="single" w:sz="4" w:space="0" w:color="auto"/>
            </w:tcBorders>
            <w:vAlign w:val="center"/>
          </w:tcPr>
          <w:p w14:paraId="701E5679" w14:textId="77777777" w:rsidR="00C774B1" w:rsidRDefault="00C774B1" w:rsidP="00C774B1">
            <w:pPr>
              <w:jc w:val="right"/>
              <w:rPr>
                <w:rFonts w:hint="eastAsia"/>
                <w:sz w:val="18"/>
                <w:szCs w:val="18"/>
              </w:rPr>
            </w:pPr>
            <w:r>
              <w:rPr>
                <w:rFonts w:hint="eastAsia"/>
                <w:sz w:val="18"/>
                <w:szCs w:val="18"/>
              </w:rPr>
              <w:t>914,325.00</w:t>
            </w:r>
          </w:p>
        </w:tc>
        <w:tc>
          <w:tcPr>
            <w:tcW w:w="1050" w:type="dxa"/>
            <w:tcBorders>
              <w:left w:val="single" w:sz="4" w:space="0" w:color="auto"/>
              <w:right w:val="single" w:sz="4" w:space="0" w:color="auto"/>
            </w:tcBorders>
            <w:vAlign w:val="center"/>
          </w:tcPr>
          <w:p w14:paraId="56E8658E" w14:textId="77777777" w:rsidR="00C774B1" w:rsidRDefault="00C774B1" w:rsidP="00C774B1">
            <w:pPr>
              <w:jc w:val="right"/>
              <w:rPr>
                <w:rFonts w:hint="eastAsia"/>
                <w:sz w:val="18"/>
                <w:szCs w:val="18"/>
              </w:rPr>
            </w:pPr>
          </w:p>
        </w:tc>
        <w:tc>
          <w:tcPr>
            <w:tcW w:w="1078" w:type="dxa"/>
            <w:tcBorders>
              <w:left w:val="single" w:sz="4" w:space="0" w:color="auto"/>
              <w:right w:val="single" w:sz="4" w:space="0" w:color="auto"/>
            </w:tcBorders>
            <w:vAlign w:val="center"/>
          </w:tcPr>
          <w:p w14:paraId="2C8CCD55" w14:textId="77777777" w:rsidR="00C774B1" w:rsidRDefault="00C774B1" w:rsidP="00C774B1">
            <w:pPr>
              <w:jc w:val="right"/>
              <w:rPr>
                <w:rFonts w:hint="eastAsia"/>
                <w:sz w:val="18"/>
                <w:szCs w:val="18"/>
              </w:rPr>
            </w:pPr>
          </w:p>
        </w:tc>
        <w:tc>
          <w:tcPr>
            <w:tcW w:w="1091" w:type="dxa"/>
            <w:tcBorders>
              <w:left w:val="single" w:sz="4" w:space="0" w:color="auto"/>
            </w:tcBorders>
            <w:vAlign w:val="center"/>
          </w:tcPr>
          <w:p w14:paraId="30ADFA11" w14:textId="77777777" w:rsidR="00C774B1" w:rsidRDefault="00C774B1" w:rsidP="00C774B1">
            <w:pPr>
              <w:jc w:val="right"/>
              <w:rPr>
                <w:rFonts w:hint="eastAsia"/>
                <w:sz w:val="18"/>
                <w:szCs w:val="18"/>
              </w:rPr>
            </w:pPr>
          </w:p>
        </w:tc>
        <w:tc>
          <w:tcPr>
            <w:tcW w:w="1036" w:type="dxa"/>
            <w:vAlign w:val="center"/>
          </w:tcPr>
          <w:p w14:paraId="1D5F1CE5" w14:textId="77777777" w:rsidR="00C774B1" w:rsidRDefault="00C774B1" w:rsidP="00C774B1">
            <w:pPr>
              <w:jc w:val="right"/>
              <w:rPr>
                <w:rFonts w:hint="eastAsia"/>
                <w:sz w:val="18"/>
                <w:szCs w:val="18"/>
              </w:rPr>
            </w:pPr>
            <w:r>
              <w:rPr>
                <w:rFonts w:hint="eastAsia"/>
                <w:sz w:val="18"/>
                <w:szCs w:val="18"/>
              </w:rPr>
              <w:t>21,421,348.18</w:t>
            </w:r>
          </w:p>
        </w:tc>
        <w:tc>
          <w:tcPr>
            <w:tcW w:w="1064" w:type="dxa"/>
            <w:vAlign w:val="center"/>
          </w:tcPr>
          <w:p w14:paraId="64E431F0" w14:textId="77777777" w:rsidR="00C774B1" w:rsidRDefault="00C774B1" w:rsidP="00C774B1">
            <w:pPr>
              <w:jc w:val="right"/>
              <w:rPr>
                <w:rFonts w:hint="eastAsia"/>
                <w:sz w:val="18"/>
                <w:szCs w:val="18"/>
              </w:rPr>
            </w:pPr>
            <w:r>
              <w:rPr>
                <w:rFonts w:hint="eastAsia"/>
                <w:sz w:val="18"/>
                <w:szCs w:val="18"/>
              </w:rPr>
              <w:t>-1,512,000.00</w:t>
            </w:r>
          </w:p>
        </w:tc>
        <w:tc>
          <w:tcPr>
            <w:tcW w:w="1022" w:type="dxa"/>
            <w:vAlign w:val="center"/>
          </w:tcPr>
          <w:p w14:paraId="215CBF99" w14:textId="1F4A2C7B" w:rsidR="00C774B1" w:rsidRDefault="00C774B1" w:rsidP="00C774B1">
            <w:pPr>
              <w:jc w:val="right"/>
              <w:rPr>
                <w:rFonts w:hint="eastAsia"/>
                <w:sz w:val="18"/>
                <w:szCs w:val="18"/>
              </w:rPr>
            </w:pPr>
          </w:p>
        </w:tc>
        <w:tc>
          <w:tcPr>
            <w:tcW w:w="1036" w:type="dxa"/>
            <w:vAlign w:val="center"/>
          </w:tcPr>
          <w:p w14:paraId="7E2F0A46" w14:textId="77777777" w:rsidR="00C774B1" w:rsidRDefault="00C774B1" w:rsidP="00C774B1">
            <w:pPr>
              <w:jc w:val="right"/>
              <w:rPr>
                <w:rFonts w:hint="eastAsia"/>
                <w:sz w:val="18"/>
                <w:szCs w:val="18"/>
              </w:rPr>
            </w:pPr>
          </w:p>
        </w:tc>
        <w:tc>
          <w:tcPr>
            <w:tcW w:w="1021" w:type="dxa"/>
          </w:tcPr>
          <w:p w14:paraId="6DAA1A62" w14:textId="7B9926B3" w:rsidR="00C774B1" w:rsidRPr="00C774B1" w:rsidRDefault="00C774B1" w:rsidP="00C774B1">
            <w:pPr>
              <w:jc w:val="right"/>
              <w:rPr>
                <w:rFonts w:hint="eastAsia"/>
                <w:sz w:val="18"/>
                <w:szCs w:val="18"/>
              </w:rPr>
            </w:pPr>
            <w:r w:rsidRPr="00425E05">
              <w:rPr>
                <w:rFonts w:hint="eastAsia"/>
                <w:sz w:val="18"/>
                <w:szCs w:val="18"/>
              </w:rPr>
              <w:t xml:space="preserve"> 3,717,697.56 </w:t>
            </w:r>
          </w:p>
        </w:tc>
        <w:tc>
          <w:tcPr>
            <w:tcW w:w="1008" w:type="dxa"/>
          </w:tcPr>
          <w:p w14:paraId="31C324A7" w14:textId="3D6E8DD3" w:rsidR="00C774B1" w:rsidRPr="00C774B1" w:rsidRDefault="00C774B1" w:rsidP="00C774B1">
            <w:pPr>
              <w:jc w:val="right"/>
              <w:rPr>
                <w:rFonts w:hint="eastAsia"/>
                <w:sz w:val="18"/>
                <w:szCs w:val="18"/>
              </w:rPr>
            </w:pPr>
            <w:r w:rsidRPr="00425E05">
              <w:rPr>
                <w:rFonts w:hint="eastAsia"/>
                <w:sz w:val="18"/>
                <w:szCs w:val="18"/>
              </w:rPr>
              <w:t xml:space="preserve"> 24,266,242.10 </w:t>
            </w:r>
          </w:p>
        </w:tc>
        <w:tc>
          <w:tcPr>
            <w:tcW w:w="1026" w:type="dxa"/>
            <w:vAlign w:val="center"/>
          </w:tcPr>
          <w:p w14:paraId="2661E8AC" w14:textId="77777777" w:rsidR="00C774B1" w:rsidRDefault="00C774B1" w:rsidP="00C774B1">
            <w:pPr>
              <w:jc w:val="right"/>
              <w:rPr>
                <w:rFonts w:hint="eastAsia"/>
                <w:sz w:val="18"/>
                <w:szCs w:val="18"/>
              </w:rPr>
            </w:pPr>
            <w:r>
              <w:rPr>
                <w:sz w:val="18"/>
                <w:szCs w:val="18"/>
              </w:rPr>
              <w:t>51,831,612.84</w:t>
            </w:r>
          </w:p>
        </w:tc>
      </w:tr>
      <w:tr w:rsidR="0073667F" w14:paraId="09A3157D" w14:textId="77777777" w:rsidTr="0073667F">
        <w:trPr>
          <w:trHeight w:val="20"/>
        </w:trPr>
        <w:sdt>
          <w:sdtPr>
            <w:tag w:val="_PLD_16bc7260292e4c19ad140bdfdf1ee46c"/>
            <w:id w:val="-1466039002"/>
          </w:sdtPr>
          <w:sdtContent>
            <w:tc>
              <w:tcPr>
                <w:tcW w:w="2450" w:type="dxa"/>
                <w:vAlign w:val="center"/>
              </w:tcPr>
              <w:p w14:paraId="31CA2638" w14:textId="77777777" w:rsidR="0073667F" w:rsidRDefault="0073667F" w:rsidP="0073667F">
                <w:pPr>
                  <w:rPr>
                    <w:rFonts w:hint="eastAsia"/>
                    <w:sz w:val="18"/>
                    <w:szCs w:val="18"/>
                  </w:rPr>
                </w:pPr>
                <w:r>
                  <w:rPr>
                    <w:rFonts w:hint="eastAsia"/>
                    <w:sz w:val="18"/>
                    <w:szCs w:val="18"/>
                  </w:rPr>
                  <w:t>（一）综合收益总额</w:t>
                </w:r>
              </w:p>
            </w:tc>
          </w:sdtContent>
        </w:sdt>
        <w:tc>
          <w:tcPr>
            <w:tcW w:w="1078" w:type="dxa"/>
            <w:tcBorders>
              <w:right w:val="single" w:sz="4" w:space="0" w:color="auto"/>
            </w:tcBorders>
            <w:vAlign w:val="center"/>
          </w:tcPr>
          <w:p w14:paraId="3329121A"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49A84E87"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58D97E23"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2AC8F08A" w14:textId="77777777" w:rsidR="0073667F" w:rsidRDefault="0073667F" w:rsidP="0073667F">
            <w:pPr>
              <w:jc w:val="right"/>
              <w:rPr>
                <w:rFonts w:hint="eastAsia"/>
                <w:sz w:val="18"/>
                <w:szCs w:val="18"/>
              </w:rPr>
            </w:pPr>
          </w:p>
        </w:tc>
        <w:tc>
          <w:tcPr>
            <w:tcW w:w="1036" w:type="dxa"/>
            <w:vAlign w:val="center"/>
          </w:tcPr>
          <w:p w14:paraId="79C0A037" w14:textId="77777777" w:rsidR="0073667F" w:rsidRDefault="0073667F" w:rsidP="0073667F">
            <w:pPr>
              <w:jc w:val="right"/>
              <w:rPr>
                <w:rFonts w:hint="eastAsia"/>
                <w:sz w:val="18"/>
                <w:szCs w:val="18"/>
              </w:rPr>
            </w:pPr>
          </w:p>
        </w:tc>
        <w:tc>
          <w:tcPr>
            <w:tcW w:w="1064" w:type="dxa"/>
            <w:vAlign w:val="center"/>
          </w:tcPr>
          <w:p w14:paraId="6DCF661F" w14:textId="77777777" w:rsidR="0073667F" w:rsidRDefault="0073667F" w:rsidP="0073667F">
            <w:pPr>
              <w:jc w:val="right"/>
              <w:rPr>
                <w:rFonts w:hint="eastAsia"/>
                <w:sz w:val="18"/>
                <w:szCs w:val="18"/>
              </w:rPr>
            </w:pPr>
          </w:p>
        </w:tc>
        <w:tc>
          <w:tcPr>
            <w:tcW w:w="1022" w:type="dxa"/>
            <w:vAlign w:val="center"/>
          </w:tcPr>
          <w:p w14:paraId="488DB51D" w14:textId="77777777" w:rsidR="0073667F" w:rsidRDefault="0073667F" w:rsidP="0073667F">
            <w:pPr>
              <w:jc w:val="right"/>
              <w:rPr>
                <w:rFonts w:hint="eastAsia"/>
                <w:sz w:val="18"/>
                <w:szCs w:val="18"/>
              </w:rPr>
            </w:pPr>
          </w:p>
        </w:tc>
        <w:tc>
          <w:tcPr>
            <w:tcW w:w="1036" w:type="dxa"/>
            <w:vAlign w:val="center"/>
          </w:tcPr>
          <w:p w14:paraId="7F69EB21" w14:textId="77777777" w:rsidR="0073667F" w:rsidRDefault="0073667F" w:rsidP="0073667F">
            <w:pPr>
              <w:jc w:val="right"/>
              <w:rPr>
                <w:rFonts w:hint="eastAsia"/>
                <w:sz w:val="18"/>
                <w:szCs w:val="18"/>
              </w:rPr>
            </w:pPr>
          </w:p>
        </w:tc>
        <w:tc>
          <w:tcPr>
            <w:tcW w:w="1021" w:type="dxa"/>
            <w:vAlign w:val="center"/>
          </w:tcPr>
          <w:p w14:paraId="1D6E49C6" w14:textId="77777777" w:rsidR="0073667F" w:rsidRDefault="0073667F" w:rsidP="0073667F">
            <w:pPr>
              <w:jc w:val="right"/>
              <w:rPr>
                <w:rFonts w:hint="eastAsia"/>
                <w:sz w:val="18"/>
                <w:szCs w:val="18"/>
              </w:rPr>
            </w:pPr>
          </w:p>
        </w:tc>
        <w:tc>
          <w:tcPr>
            <w:tcW w:w="1008" w:type="dxa"/>
            <w:vAlign w:val="center"/>
          </w:tcPr>
          <w:p w14:paraId="2B110347" w14:textId="77777777" w:rsidR="0073667F" w:rsidRDefault="00E95F8D" w:rsidP="0073667F">
            <w:pPr>
              <w:jc w:val="right"/>
              <w:rPr>
                <w:rFonts w:hint="eastAsia"/>
                <w:sz w:val="18"/>
                <w:szCs w:val="18"/>
              </w:rPr>
            </w:pPr>
            <w:r>
              <w:rPr>
                <w:sz w:val="18"/>
                <w:szCs w:val="18"/>
              </w:rPr>
              <w:t>37,176,975.60</w:t>
            </w:r>
          </w:p>
        </w:tc>
        <w:tc>
          <w:tcPr>
            <w:tcW w:w="1026" w:type="dxa"/>
            <w:vAlign w:val="center"/>
          </w:tcPr>
          <w:p w14:paraId="46B7862C" w14:textId="77777777" w:rsidR="0073667F" w:rsidRDefault="00E95F8D" w:rsidP="0073667F">
            <w:pPr>
              <w:jc w:val="right"/>
              <w:rPr>
                <w:rFonts w:hint="eastAsia"/>
                <w:sz w:val="18"/>
                <w:szCs w:val="18"/>
              </w:rPr>
            </w:pPr>
            <w:r>
              <w:rPr>
                <w:sz w:val="18"/>
                <w:szCs w:val="18"/>
              </w:rPr>
              <w:t>37,176,975.60</w:t>
            </w:r>
          </w:p>
        </w:tc>
      </w:tr>
      <w:tr w:rsidR="0073667F" w14:paraId="43F3FC47" w14:textId="77777777" w:rsidTr="0073667F">
        <w:trPr>
          <w:trHeight w:val="20"/>
        </w:trPr>
        <w:sdt>
          <w:sdtPr>
            <w:tag w:val="_PLD_878006a38fe64d8788706ec54fa4a47b"/>
            <w:id w:val="-972133097"/>
          </w:sdtPr>
          <w:sdtContent>
            <w:tc>
              <w:tcPr>
                <w:tcW w:w="2450" w:type="dxa"/>
                <w:vAlign w:val="center"/>
              </w:tcPr>
              <w:p w14:paraId="507C052C" w14:textId="77777777" w:rsidR="0073667F" w:rsidRDefault="0073667F" w:rsidP="0073667F">
                <w:pPr>
                  <w:rPr>
                    <w:rFonts w:hint="eastAsia"/>
                    <w:sz w:val="18"/>
                    <w:szCs w:val="18"/>
                  </w:rPr>
                </w:pPr>
                <w:r>
                  <w:rPr>
                    <w:sz w:val="18"/>
                    <w:szCs w:val="18"/>
                  </w:rPr>
                  <w:t>（</w:t>
                </w:r>
                <w:r>
                  <w:rPr>
                    <w:rFonts w:hint="eastAsia"/>
                    <w:sz w:val="18"/>
                    <w:szCs w:val="18"/>
                  </w:rPr>
                  <w:t>二</w:t>
                </w:r>
                <w:r>
                  <w:rPr>
                    <w:sz w:val="18"/>
                    <w:szCs w:val="18"/>
                  </w:rPr>
                  <w:t>）所有者投入和减少资本</w:t>
                </w:r>
              </w:p>
            </w:tc>
          </w:sdtContent>
        </w:sdt>
        <w:tc>
          <w:tcPr>
            <w:tcW w:w="1078" w:type="dxa"/>
            <w:tcBorders>
              <w:right w:val="single" w:sz="4" w:space="0" w:color="auto"/>
            </w:tcBorders>
            <w:vAlign w:val="center"/>
          </w:tcPr>
          <w:p w14:paraId="40DF3BA1" w14:textId="77777777" w:rsidR="0073667F" w:rsidRDefault="0073667F" w:rsidP="0073667F">
            <w:pPr>
              <w:jc w:val="right"/>
              <w:rPr>
                <w:rFonts w:hint="eastAsia"/>
                <w:sz w:val="18"/>
                <w:szCs w:val="18"/>
              </w:rPr>
            </w:pPr>
            <w:r>
              <w:rPr>
                <w:rFonts w:hint="eastAsia"/>
                <w:sz w:val="18"/>
                <w:szCs w:val="18"/>
              </w:rPr>
              <w:t>914,325.00</w:t>
            </w:r>
          </w:p>
        </w:tc>
        <w:tc>
          <w:tcPr>
            <w:tcW w:w="1050" w:type="dxa"/>
            <w:tcBorders>
              <w:left w:val="single" w:sz="4" w:space="0" w:color="auto"/>
              <w:right w:val="single" w:sz="4" w:space="0" w:color="auto"/>
            </w:tcBorders>
            <w:vAlign w:val="center"/>
          </w:tcPr>
          <w:p w14:paraId="4EFF76BD"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397B160A"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42094E41" w14:textId="77777777" w:rsidR="0073667F" w:rsidRDefault="0073667F" w:rsidP="0073667F">
            <w:pPr>
              <w:jc w:val="right"/>
              <w:rPr>
                <w:rFonts w:hint="eastAsia"/>
                <w:sz w:val="18"/>
                <w:szCs w:val="18"/>
              </w:rPr>
            </w:pPr>
          </w:p>
        </w:tc>
        <w:tc>
          <w:tcPr>
            <w:tcW w:w="1036" w:type="dxa"/>
            <w:vAlign w:val="center"/>
          </w:tcPr>
          <w:p w14:paraId="7A0BFE88" w14:textId="77777777" w:rsidR="0073667F" w:rsidRDefault="0073667F" w:rsidP="0073667F">
            <w:pPr>
              <w:jc w:val="right"/>
              <w:rPr>
                <w:rFonts w:hint="eastAsia"/>
                <w:sz w:val="18"/>
                <w:szCs w:val="18"/>
              </w:rPr>
            </w:pPr>
            <w:r>
              <w:rPr>
                <w:rFonts w:hint="eastAsia"/>
                <w:sz w:val="18"/>
                <w:szCs w:val="18"/>
              </w:rPr>
              <w:t>21,421,348.18</w:t>
            </w:r>
          </w:p>
        </w:tc>
        <w:tc>
          <w:tcPr>
            <w:tcW w:w="1064" w:type="dxa"/>
            <w:vAlign w:val="center"/>
          </w:tcPr>
          <w:p w14:paraId="3930AF54" w14:textId="5543A79A" w:rsidR="0073667F" w:rsidRDefault="00BF425A" w:rsidP="0073667F">
            <w:pPr>
              <w:jc w:val="right"/>
              <w:rPr>
                <w:rFonts w:hint="eastAsia"/>
                <w:sz w:val="18"/>
                <w:szCs w:val="18"/>
              </w:rPr>
            </w:pPr>
            <w:r>
              <w:rPr>
                <w:rFonts w:hint="eastAsia"/>
                <w:sz w:val="18"/>
                <w:szCs w:val="18"/>
              </w:rPr>
              <w:t>-</w:t>
            </w:r>
            <w:r w:rsidR="0073667F">
              <w:rPr>
                <w:rFonts w:hint="eastAsia"/>
                <w:sz w:val="18"/>
                <w:szCs w:val="18"/>
              </w:rPr>
              <w:t>1,512,000.00</w:t>
            </w:r>
          </w:p>
        </w:tc>
        <w:tc>
          <w:tcPr>
            <w:tcW w:w="1022" w:type="dxa"/>
            <w:vAlign w:val="center"/>
          </w:tcPr>
          <w:p w14:paraId="1BC2F02D" w14:textId="77777777" w:rsidR="0073667F" w:rsidRDefault="0073667F" w:rsidP="0073667F">
            <w:pPr>
              <w:jc w:val="right"/>
              <w:rPr>
                <w:rFonts w:hint="eastAsia"/>
                <w:sz w:val="18"/>
                <w:szCs w:val="18"/>
              </w:rPr>
            </w:pPr>
          </w:p>
        </w:tc>
        <w:tc>
          <w:tcPr>
            <w:tcW w:w="1036" w:type="dxa"/>
            <w:vAlign w:val="center"/>
          </w:tcPr>
          <w:p w14:paraId="2084ACD7" w14:textId="77777777" w:rsidR="0073667F" w:rsidRDefault="0073667F" w:rsidP="0073667F">
            <w:pPr>
              <w:jc w:val="right"/>
              <w:rPr>
                <w:rFonts w:hint="eastAsia"/>
                <w:sz w:val="18"/>
                <w:szCs w:val="18"/>
              </w:rPr>
            </w:pPr>
          </w:p>
        </w:tc>
        <w:tc>
          <w:tcPr>
            <w:tcW w:w="1021" w:type="dxa"/>
            <w:vAlign w:val="center"/>
          </w:tcPr>
          <w:p w14:paraId="1CE77A51" w14:textId="1F819185" w:rsidR="0073667F" w:rsidRDefault="0073667F" w:rsidP="0073667F">
            <w:pPr>
              <w:jc w:val="right"/>
              <w:rPr>
                <w:rFonts w:hint="eastAsia"/>
                <w:sz w:val="18"/>
                <w:szCs w:val="18"/>
              </w:rPr>
            </w:pPr>
          </w:p>
        </w:tc>
        <w:tc>
          <w:tcPr>
            <w:tcW w:w="1008" w:type="dxa"/>
            <w:vAlign w:val="center"/>
          </w:tcPr>
          <w:p w14:paraId="774C3077" w14:textId="48B8553C" w:rsidR="0073667F" w:rsidRDefault="0073667F" w:rsidP="0073667F">
            <w:pPr>
              <w:jc w:val="right"/>
              <w:rPr>
                <w:rFonts w:hint="eastAsia"/>
                <w:sz w:val="18"/>
                <w:szCs w:val="18"/>
              </w:rPr>
            </w:pPr>
          </w:p>
        </w:tc>
        <w:tc>
          <w:tcPr>
            <w:tcW w:w="1026" w:type="dxa"/>
            <w:vAlign w:val="center"/>
          </w:tcPr>
          <w:p w14:paraId="40EC4A87" w14:textId="2059D336" w:rsidR="0073667F" w:rsidRDefault="00BF425A" w:rsidP="0073667F">
            <w:pPr>
              <w:jc w:val="right"/>
              <w:rPr>
                <w:rFonts w:hint="eastAsia"/>
                <w:sz w:val="18"/>
                <w:szCs w:val="18"/>
              </w:rPr>
            </w:pPr>
            <w:r w:rsidRPr="00BF425A">
              <w:rPr>
                <w:rFonts w:hint="eastAsia"/>
                <w:sz w:val="18"/>
                <w:szCs w:val="18"/>
              </w:rPr>
              <w:t>23,847,673.18</w:t>
            </w:r>
          </w:p>
        </w:tc>
      </w:tr>
      <w:tr w:rsidR="0073667F" w14:paraId="167BDA1F" w14:textId="77777777" w:rsidTr="0073667F">
        <w:trPr>
          <w:trHeight w:val="20"/>
        </w:trPr>
        <w:sdt>
          <w:sdtPr>
            <w:tag w:val="_PLD_87b7ce2356df4876b71161948845f6e6"/>
            <w:id w:val="1819149505"/>
          </w:sdtPr>
          <w:sdtContent>
            <w:tc>
              <w:tcPr>
                <w:tcW w:w="2450" w:type="dxa"/>
                <w:vAlign w:val="center"/>
              </w:tcPr>
              <w:p w14:paraId="02220477" w14:textId="77777777" w:rsidR="0073667F" w:rsidRDefault="0073667F" w:rsidP="0073667F">
                <w:pPr>
                  <w:rPr>
                    <w:rFonts w:hint="eastAsia"/>
                    <w:sz w:val="18"/>
                    <w:szCs w:val="18"/>
                  </w:rPr>
                </w:pPr>
                <w:r>
                  <w:rPr>
                    <w:rFonts w:hint="eastAsia"/>
                    <w:sz w:val="18"/>
                    <w:szCs w:val="18"/>
                  </w:rPr>
                  <w:t>1．所有者投入的普通股</w:t>
                </w:r>
              </w:p>
            </w:tc>
          </w:sdtContent>
        </w:sdt>
        <w:tc>
          <w:tcPr>
            <w:tcW w:w="1078" w:type="dxa"/>
            <w:tcBorders>
              <w:right w:val="single" w:sz="4" w:space="0" w:color="auto"/>
            </w:tcBorders>
            <w:vAlign w:val="center"/>
          </w:tcPr>
          <w:p w14:paraId="6E120672" w14:textId="77777777" w:rsidR="0073667F" w:rsidRDefault="0073667F" w:rsidP="0073667F">
            <w:pPr>
              <w:jc w:val="right"/>
              <w:rPr>
                <w:rFonts w:hint="eastAsia"/>
                <w:sz w:val="18"/>
                <w:szCs w:val="18"/>
              </w:rPr>
            </w:pPr>
            <w:r>
              <w:rPr>
                <w:rFonts w:hint="eastAsia"/>
                <w:sz w:val="18"/>
                <w:szCs w:val="18"/>
              </w:rPr>
              <w:t>914,325.00</w:t>
            </w:r>
          </w:p>
        </w:tc>
        <w:tc>
          <w:tcPr>
            <w:tcW w:w="1050" w:type="dxa"/>
            <w:tcBorders>
              <w:left w:val="single" w:sz="4" w:space="0" w:color="auto"/>
              <w:right w:val="single" w:sz="4" w:space="0" w:color="auto"/>
            </w:tcBorders>
            <w:vAlign w:val="center"/>
          </w:tcPr>
          <w:p w14:paraId="448E2C9E"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1D5274DB"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7F59A5A9" w14:textId="77777777" w:rsidR="0073667F" w:rsidRDefault="0073667F" w:rsidP="0073667F">
            <w:pPr>
              <w:jc w:val="right"/>
              <w:rPr>
                <w:rFonts w:hint="eastAsia"/>
                <w:sz w:val="18"/>
                <w:szCs w:val="18"/>
              </w:rPr>
            </w:pPr>
          </w:p>
        </w:tc>
        <w:tc>
          <w:tcPr>
            <w:tcW w:w="1036" w:type="dxa"/>
            <w:vAlign w:val="center"/>
          </w:tcPr>
          <w:p w14:paraId="2D3535C3" w14:textId="77777777" w:rsidR="0073667F" w:rsidRDefault="0073667F" w:rsidP="0073667F">
            <w:pPr>
              <w:jc w:val="right"/>
              <w:rPr>
                <w:rFonts w:hint="eastAsia"/>
                <w:sz w:val="18"/>
                <w:szCs w:val="18"/>
              </w:rPr>
            </w:pPr>
            <w:r>
              <w:rPr>
                <w:rFonts w:hint="eastAsia"/>
                <w:sz w:val="18"/>
                <w:szCs w:val="18"/>
              </w:rPr>
              <w:t>-206,550.00</w:t>
            </w:r>
          </w:p>
        </w:tc>
        <w:tc>
          <w:tcPr>
            <w:tcW w:w="1064" w:type="dxa"/>
            <w:vAlign w:val="center"/>
          </w:tcPr>
          <w:p w14:paraId="6D5C4CEF" w14:textId="7CA848EC" w:rsidR="0073667F" w:rsidRDefault="003377BE" w:rsidP="0073667F">
            <w:pPr>
              <w:jc w:val="right"/>
              <w:rPr>
                <w:rFonts w:hint="eastAsia"/>
                <w:sz w:val="18"/>
                <w:szCs w:val="18"/>
              </w:rPr>
            </w:pPr>
            <w:r>
              <w:rPr>
                <w:sz w:val="18"/>
                <w:szCs w:val="18"/>
              </w:rPr>
              <w:t>-</w:t>
            </w:r>
            <w:r w:rsidR="0073667F">
              <w:rPr>
                <w:rFonts w:hint="eastAsia"/>
                <w:sz w:val="18"/>
                <w:szCs w:val="18"/>
              </w:rPr>
              <w:t>1,512,000.00</w:t>
            </w:r>
          </w:p>
        </w:tc>
        <w:tc>
          <w:tcPr>
            <w:tcW w:w="1022" w:type="dxa"/>
            <w:vAlign w:val="center"/>
          </w:tcPr>
          <w:p w14:paraId="09005787" w14:textId="77777777" w:rsidR="0073667F" w:rsidRDefault="0073667F" w:rsidP="0073667F">
            <w:pPr>
              <w:jc w:val="right"/>
              <w:rPr>
                <w:rFonts w:hint="eastAsia"/>
                <w:sz w:val="18"/>
                <w:szCs w:val="18"/>
              </w:rPr>
            </w:pPr>
          </w:p>
        </w:tc>
        <w:tc>
          <w:tcPr>
            <w:tcW w:w="1036" w:type="dxa"/>
            <w:vAlign w:val="center"/>
          </w:tcPr>
          <w:p w14:paraId="6D2A7C54" w14:textId="77777777" w:rsidR="0073667F" w:rsidRDefault="0073667F" w:rsidP="0073667F">
            <w:pPr>
              <w:jc w:val="right"/>
              <w:rPr>
                <w:rFonts w:hint="eastAsia"/>
                <w:sz w:val="18"/>
                <w:szCs w:val="18"/>
              </w:rPr>
            </w:pPr>
          </w:p>
        </w:tc>
        <w:tc>
          <w:tcPr>
            <w:tcW w:w="1021" w:type="dxa"/>
            <w:vAlign w:val="center"/>
          </w:tcPr>
          <w:p w14:paraId="11F09BC1" w14:textId="77777777" w:rsidR="0073667F" w:rsidRDefault="0073667F" w:rsidP="0073667F">
            <w:pPr>
              <w:jc w:val="right"/>
              <w:rPr>
                <w:rFonts w:hint="eastAsia"/>
                <w:sz w:val="18"/>
                <w:szCs w:val="18"/>
              </w:rPr>
            </w:pPr>
          </w:p>
        </w:tc>
        <w:tc>
          <w:tcPr>
            <w:tcW w:w="1008" w:type="dxa"/>
            <w:vAlign w:val="center"/>
          </w:tcPr>
          <w:p w14:paraId="5693EAB1" w14:textId="77777777" w:rsidR="0073667F" w:rsidRDefault="0073667F" w:rsidP="0073667F">
            <w:pPr>
              <w:jc w:val="right"/>
              <w:rPr>
                <w:rFonts w:hint="eastAsia"/>
                <w:sz w:val="18"/>
                <w:szCs w:val="18"/>
              </w:rPr>
            </w:pPr>
          </w:p>
        </w:tc>
        <w:tc>
          <w:tcPr>
            <w:tcW w:w="1026" w:type="dxa"/>
            <w:vAlign w:val="center"/>
          </w:tcPr>
          <w:p w14:paraId="039F6F42" w14:textId="619D86FB" w:rsidR="0073667F" w:rsidRDefault="00F73B85" w:rsidP="0073667F">
            <w:pPr>
              <w:jc w:val="right"/>
              <w:rPr>
                <w:rFonts w:hint="eastAsia"/>
                <w:sz w:val="18"/>
                <w:szCs w:val="18"/>
              </w:rPr>
            </w:pPr>
            <w:r w:rsidRPr="00F73B85">
              <w:rPr>
                <w:sz w:val="18"/>
                <w:szCs w:val="18"/>
              </w:rPr>
              <w:t>2,219,775.00</w:t>
            </w:r>
          </w:p>
        </w:tc>
      </w:tr>
      <w:tr w:rsidR="0073667F" w14:paraId="030C2DDD" w14:textId="77777777" w:rsidTr="0073667F">
        <w:trPr>
          <w:trHeight w:val="20"/>
        </w:trPr>
        <w:sdt>
          <w:sdtPr>
            <w:tag w:val="_PLD_364b722055ed48639a8a73b5223e270d"/>
            <w:id w:val="-1755205123"/>
          </w:sdtPr>
          <w:sdtContent>
            <w:tc>
              <w:tcPr>
                <w:tcW w:w="2450" w:type="dxa"/>
                <w:vAlign w:val="center"/>
              </w:tcPr>
              <w:p w14:paraId="286B9202" w14:textId="77777777" w:rsidR="0073667F" w:rsidRDefault="0073667F" w:rsidP="0073667F">
                <w:pPr>
                  <w:rPr>
                    <w:rFonts w:hint="eastAsia"/>
                    <w:sz w:val="18"/>
                    <w:szCs w:val="18"/>
                  </w:rPr>
                </w:pPr>
                <w:r>
                  <w:rPr>
                    <w:rFonts w:hint="eastAsia"/>
                    <w:sz w:val="18"/>
                    <w:szCs w:val="18"/>
                  </w:rPr>
                  <w:t>2．其他权益工具持有者投入资本</w:t>
                </w:r>
              </w:p>
            </w:tc>
          </w:sdtContent>
        </w:sdt>
        <w:tc>
          <w:tcPr>
            <w:tcW w:w="1078" w:type="dxa"/>
            <w:tcBorders>
              <w:right w:val="single" w:sz="4" w:space="0" w:color="auto"/>
            </w:tcBorders>
            <w:vAlign w:val="center"/>
          </w:tcPr>
          <w:p w14:paraId="41CD19CA"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746323A9"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1A5BFCF6"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560438DD" w14:textId="77777777" w:rsidR="0073667F" w:rsidRDefault="0073667F" w:rsidP="0073667F">
            <w:pPr>
              <w:jc w:val="right"/>
              <w:rPr>
                <w:rFonts w:hint="eastAsia"/>
                <w:sz w:val="18"/>
                <w:szCs w:val="18"/>
              </w:rPr>
            </w:pPr>
          </w:p>
        </w:tc>
        <w:tc>
          <w:tcPr>
            <w:tcW w:w="1036" w:type="dxa"/>
            <w:vAlign w:val="center"/>
          </w:tcPr>
          <w:p w14:paraId="7B066BC5" w14:textId="77777777" w:rsidR="0073667F" w:rsidRDefault="0073667F" w:rsidP="0073667F">
            <w:pPr>
              <w:jc w:val="right"/>
              <w:rPr>
                <w:rFonts w:hint="eastAsia"/>
                <w:sz w:val="18"/>
                <w:szCs w:val="18"/>
              </w:rPr>
            </w:pPr>
          </w:p>
        </w:tc>
        <w:tc>
          <w:tcPr>
            <w:tcW w:w="1064" w:type="dxa"/>
            <w:vAlign w:val="center"/>
          </w:tcPr>
          <w:p w14:paraId="40615D93" w14:textId="77777777" w:rsidR="0073667F" w:rsidRDefault="0073667F" w:rsidP="0073667F">
            <w:pPr>
              <w:jc w:val="right"/>
              <w:rPr>
                <w:rFonts w:hint="eastAsia"/>
                <w:sz w:val="18"/>
                <w:szCs w:val="18"/>
              </w:rPr>
            </w:pPr>
          </w:p>
        </w:tc>
        <w:tc>
          <w:tcPr>
            <w:tcW w:w="1022" w:type="dxa"/>
            <w:vAlign w:val="center"/>
          </w:tcPr>
          <w:p w14:paraId="724FB7BA" w14:textId="77777777" w:rsidR="0073667F" w:rsidRDefault="0073667F" w:rsidP="0073667F">
            <w:pPr>
              <w:jc w:val="right"/>
              <w:rPr>
                <w:rFonts w:hint="eastAsia"/>
                <w:sz w:val="18"/>
                <w:szCs w:val="18"/>
              </w:rPr>
            </w:pPr>
          </w:p>
        </w:tc>
        <w:tc>
          <w:tcPr>
            <w:tcW w:w="1036" w:type="dxa"/>
            <w:vAlign w:val="center"/>
          </w:tcPr>
          <w:p w14:paraId="774846EA" w14:textId="77777777" w:rsidR="0073667F" w:rsidRDefault="0073667F" w:rsidP="0073667F">
            <w:pPr>
              <w:jc w:val="right"/>
              <w:rPr>
                <w:rFonts w:hint="eastAsia"/>
                <w:sz w:val="18"/>
                <w:szCs w:val="18"/>
              </w:rPr>
            </w:pPr>
          </w:p>
        </w:tc>
        <w:tc>
          <w:tcPr>
            <w:tcW w:w="1021" w:type="dxa"/>
            <w:vAlign w:val="center"/>
          </w:tcPr>
          <w:p w14:paraId="2AD57206" w14:textId="77777777" w:rsidR="0073667F" w:rsidRDefault="0073667F" w:rsidP="0073667F">
            <w:pPr>
              <w:jc w:val="right"/>
              <w:rPr>
                <w:rFonts w:hint="eastAsia"/>
                <w:sz w:val="18"/>
                <w:szCs w:val="18"/>
              </w:rPr>
            </w:pPr>
          </w:p>
        </w:tc>
        <w:tc>
          <w:tcPr>
            <w:tcW w:w="1008" w:type="dxa"/>
            <w:vAlign w:val="center"/>
          </w:tcPr>
          <w:p w14:paraId="59842320" w14:textId="77777777" w:rsidR="0073667F" w:rsidRDefault="0073667F" w:rsidP="0073667F">
            <w:pPr>
              <w:jc w:val="right"/>
              <w:rPr>
                <w:rFonts w:hint="eastAsia"/>
                <w:sz w:val="18"/>
                <w:szCs w:val="18"/>
              </w:rPr>
            </w:pPr>
          </w:p>
        </w:tc>
        <w:tc>
          <w:tcPr>
            <w:tcW w:w="1026" w:type="dxa"/>
            <w:vAlign w:val="center"/>
          </w:tcPr>
          <w:p w14:paraId="3D445F63" w14:textId="77777777" w:rsidR="0073667F" w:rsidRDefault="0073667F" w:rsidP="0073667F">
            <w:pPr>
              <w:jc w:val="right"/>
              <w:rPr>
                <w:rFonts w:hint="eastAsia"/>
                <w:sz w:val="18"/>
                <w:szCs w:val="18"/>
              </w:rPr>
            </w:pPr>
          </w:p>
        </w:tc>
      </w:tr>
      <w:tr w:rsidR="0073667F" w14:paraId="0CF97293" w14:textId="77777777" w:rsidTr="0073667F">
        <w:trPr>
          <w:trHeight w:val="20"/>
        </w:trPr>
        <w:sdt>
          <w:sdtPr>
            <w:tag w:val="_PLD_224ee219054e4248b57b186593db85a6"/>
            <w:id w:val="-1941446898"/>
          </w:sdtPr>
          <w:sdtContent>
            <w:tc>
              <w:tcPr>
                <w:tcW w:w="2450" w:type="dxa"/>
                <w:vAlign w:val="center"/>
              </w:tcPr>
              <w:p w14:paraId="0548230C" w14:textId="77777777" w:rsidR="0073667F" w:rsidRDefault="0073667F" w:rsidP="0073667F">
                <w:pPr>
                  <w:rPr>
                    <w:rFonts w:hint="eastAsia"/>
                    <w:sz w:val="18"/>
                    <w:szCs w:val="18"/>
                  </w:rPr>
                </w:pPr>
                <w:r>
                  <w:rPr>
                    <w:rFonts w:hint="eastAsia"/>
                    <w:sz w:val="18"/>
                    <w:szCs w:val="18"/>
                  </w:rPr>
                  <w:t>3</w:t>
                </w:r>
                <w:r>
                  <w:rPr>
                    <w:sz w:val="18"/>
                    <w:szCs w:val="18"/>
                  </w:rPr>
                  <w:t>．股份支付计入所有者权益的金额</w:t>
                </w:r>
              </w:p>
            </w:tc>
          </w:sdtContent>
        </w:sdt>
        <w:tc>
          <w:tcPr>
            <w:tcW w:w="1078" w:type="dxa"/>
            <w:tcBorders>
              <w:right w:val="single" w:sz="4" w:space="0" w:color="auto"/>
            </w:tcBorders>
            <w:vAlign w:val="center"/>
          </w:tcPr>
          <w:p w14:paraId="3B7539D6"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1B38933D"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647540CF"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01442124" w14:textId="77777777" w:rsidR="0073667F" w:rsidRDefault="0073667F" w:rsidP="0073667F">
            <w:pPr>
              <w:jc w:val="right"/>
              <w:rPr>
                <w:rFonts w:hint="eastAsia"/>
                <w:sz w:val="18"/>
                <w:szCs w:val="18"/>
              </w:rPr>
            </w:pPr>
          </w:p>
        </w:tc>
        <w:tc>
          <w:tcPr>
            <w:tcW w:w="1036" w:type="dxa"/>
            <w:vAlign w:val="center"/>
          </w:tcPr>
          <w:p w14:paraId="2DB810AF" w14:textId="10788385" w:rsidR="0073667F" w:rsidRDefault="00BF425A" w:rsidP="0073667F">
            <w:pPr>
              <w:jc w:val="right"/>
              <w:rPr>
                <w:rFonts w:hint="eastAsia"/>
                <w:sz w:val="18"/>
                <w:szCs w:val="18"/>
              </w:rPr>
            </w:pPr>
            <w:r w:rsidRPr="00BF425A">
              <w:rPr>
                <w:rFonts w:hint="eastAsia"/>
                <w:sz w:val="18"/>
                <w:szCs w:val="18"/>
              </w:rPr>
              <w:t>21,627,898.18</w:t>
            </w:r>
          </w:p>
        </w:tc>
        <w:tc>
          <w:tcPr>
            <w:tcW w:w="1064" w:type="dxa"/>
            <w:vAlign w:val="center"/>
          </w:tcPr>
          <w:p w14:paraId="0964E2AB" w14:textId="77777777" w:rsidR="0073667F" w:rsidRDefault="0073667F" w:rsidP="0073667F">
            <w:pPr>
              <w:jc w:val="right"/>
              <w:rPr>
                <w:rFonts w:hint="eastAsia"/>
                <w:sz w:val="18"/>
                <w:szCs w:val="18"/>
              </w:rPr>
            </w:pPr>
          </w:p>
        </w:tc>
        <w:tc>
          <w:tcPr>
            <w:tcW w:w="1022" w:type="dxa"/>
            <w:vAlign w:val="center"/>
          </w:tcPr>
          <w:p w14:paraId="7E5877F9" w14:textId="77777777" w:rsidR="0073667F" w:rsidRDefault="0073667F" w:rsidP="0073667F">
            <w:pPr>
              <w:jc w:val="right"/>
              <w:rPr>
                <w:rFonts w:hint="eastAsia"/>
                <w:sz w:val="18"/>
                <w:szCs w:val="18"/>
              </w:rPr>
            </w:pPr>
          </w:p>
        </w:tc>
        <w:tc>
          <w:tcPr>
            <w:tcW w:w="1036" w:type="dxa"/>
            <w:vAlign w:val="center"/>
          </w:tcPr>
          <w:p w14:paraId="22FF7658" w14:textId="77777777" w:rsidR="0073667F" w:rsidRDefault="0073667F" w:rsidP="0073667F">
            <w:pPr>
              <w:jc w:val="right"/>
              <w:rPr>
                <w:rFonts w:hint="eastAsia"/>
                <w:sz w:val="18"/>
                <w:szCs w:val="18"/>
              </w:rPr>
            </w:pPr>
          </w:p>
        </w:tc>
        <w:tc>
          <w:tcPr>
            <w:tcW w:w="1021" w:type="dxa"/>
            <w:vAlign w:val="center"/>
          </w:tcPr>
          <w:p w14:paraId="3D6BD8F9" w14:textId="77777777" w:rsidR="0073667F" w:rsidRDefault="0073667F" w:rsidP="0073667F">
            <w:pPr>
              <w:jc w:val="right"/>
              <w:rPr>
                <w:rFonts w:hint="eastAsia"/>
                <w:sz w:val="18"/>
                <w:szCs w:val="18"/>
              </w:rPr>
            </w:pPr>
          </w:p>
        </w:tc>
        <w:tc>
          <w:tcPr>
            <w:tcW w:w="1008" w:type="dxa"/>
            <w:vAlign w:val="center"/>
          </w:tcPr>
          <w:p w14:paraId="6D6F9B7A" w14:textId="62AAC84B" w:rsidR="0073667F" w:rsidRDefault="0073667F" w:rsidP="0073667F">
            <w:pPr>
              <w:jc w:val="right"/>
              <w:rPr>
                <w:rFonts w:hint="eastAsia"/>
                <w:sz w:val="18"/>
                <w:szCs w:val="18"/>
              </w:rPr>
            </w:pPr>
          </w:p>
        </w:tc>
        <w:tc>
          <w:tcPr>
            <w:tcW w:w="1026" w:type="dxa"/>
            <w:vAlign w:val="center"/>
          </w:tcPr>
          <w:p w14:paraId="6DAC7B0C" w14:textId="6EC6A01C" w:rsidR="0073667F" w:rsidRDefault="00BF425A" w:rsidP="0073667F">
            <w:pPr>
              <w:jc w:val="right"/>
              <w:rPr>
                <w:rFonts w:hint="eastAsia"/>
                <w:sz w:val="18"/>
                <w:szCs w:val="18"/>
              </w:rPr>
            </w:pPr>
            <w:r w:rsidRPr="00BF425A">
              <w:rPr>
                <w:rFonts w:hint="eastAsia"/>
                <w:sz w:val="18"/>
                <w:szCs w:val="18"/>
              </w:rPr>
              <w:t>21,627,898.18</w:t>
            </w:r>
          </w:p>
        </w:tc>
      </w:tr>
      <w:tr w:rsidR="005265CD" w14:paraId="78FE0E5E" w14:textId="77777777" w:rsidTr="0073667F">
        <w:trPr>
          <w:trHeight w:val="20"/>
        </w:trPr>
        <w:sdt>
          <w:sdtPr>
            <w:tag w:val="_PLD_2bb07b8c813f401e9b889121fc03b9bd"/>
            <w:id w:val="-2106949044"/>
          </w:sdtPr>
          <w:sdtContent>
            <w:tc>
              <w:tcPr>
                <w:tcW w:w="2450" w:type="dxa"/>
                <w:vAlign w:val="center"/>
              </w:tcPr>
              <w:p w14:paraId="58AD2494" w14:textId="77777777" w:rsidR="005265CD" w:rsidRDefault="007066F1">
                <w:pPr>
                  <w:rPr>
                    <w:rFonts w:hint="eastAsia"/>
                    <w:sz w:val="18"/>
                    <w:szCs w:val="18"/>
                  </w:rPr>
                </w:pPr>
                <w:r>
                  <w:rPr>
                    <w:rFonts w:hint="eastAsia"/>
                    <w:sz w:val="18"/>
                    <w:szCs w:val="18"/>
                  </w:rPr>
                  <w:t>4</w:t>
                </w:r>
                <w:r>
                  <w:rPr>
                    <w:sz w:val="18"/>
                    <w:szCs w:val="18"/>
                  </w:rPr>
                  <w:t>．其他</w:t>
                </w:r>
              </w:p>
            </w:tc>
          </w:sdtContent>
        </w:sdt>
        <w:tc>
          <w:tcPr>
            <w:tcW w:w="1078" w:type="dxa"/>
            <w:tcBorders>
              <w:right w:val="single" w:sz="4" w:space="0" w:color="auto"/>
            </w:tcBorders>
            <w:vAlign w:val="center"/>
          </w:tcPr>
          <w:p w14:paraId="05611DEE"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79C5F6F8"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3AA07B2F" w14:textId="77777777" w:rsidR="005265CD" w:rsidRDefault="005265CD">
            <w:pPr>
              <w:jc w:val="right"/>
              <w:rPr>
                <w:rFonts w:hint="eastAsia"/>
                <w:sz w:val="18"/>
                <w:szCs w:val="18"/>
              </w:rPr>
            </w:pPr>
          </w:p>
        </w:tc>
        <w:tc>
          <w:tcPr>
            <w:tcW w:w="1091" w:type="dxa"/>
            <w:tcBorders>
              <w:left w:val="single" w:sz="4" w:space="0" w:color="auto"/>
            </w:tcBorders>
            <w:vAlign w:val="center"/>
          </w:tcPr>
          <w:p w14:paraId="39A293EA" w14:textId="77777777" w:rsidR="005265CD" w:rsidRDefault="005265CD">
            <w:pPr>
              <w:jc w:val="right"/>
              <w:rPr>
                <w:rFonts w:hint="eastAsia"/>
                <w:sz w:val="18"/>
                <w:szCs w:val="18"/>
              </w:rPr>
            </w:pPr>
          </w:p>
        </w:tc>
        <w:tc>
          <w:tcPr>
            <w:tcW w:w="1036" w:type="dxa"/>
            <w:vAlign w:val="center"/>
          </w:tcPr>
          <w:p w14:paraId="2D1149AE" w14:textId="77777777" w:rsidR="005265CD" w:rsidRDefault="005265CD">
            <w:pPr>
              <w:jc w:val="right"/>
              <w:rPr>
                <w:rFonts w:hint="eastAsia"/>
                <w:sz w:val="18"/>
                <w:szCs w:val="18"/>
              </w:rPr>
            </w:pPr>
          </w:p>
        </w:tc>
        <w:tc>
          <w:tcPr>
            <w:tcW w:w="1064" w:type="dxa"/>
            <w:vAlign w:val="center"/>
          </w:tcPr>
          <w:p w14:paraId="0B44719B" w14:textId="77777777" w:rsidR="005265CD" w:rsidRDefault="005265CD">
            <w:pPr>
              <w:jc w:val="right"/>
              <w:rPr>
                <w:rFonts w:hint="eastAsia"/>
                <w:sz w:val="18"/>
                <w:szCs w:val="18"/>
              </w:rPr>
            </w:pPr>
          </w:p>
        </w:tc>
        <w:tc>
          <w:tcPr>
            <w:tcW w:w="1022" w:type="dxa"/>
            <w:vAlign w:val="center"/>
          </w:tcPr>
          <w:p w14:paraId="5BC6EF2B" w14:textId="77777777" w:rsidR="005265CD" w:rsidRDefault="005265CD">
            <w:pPr>
              <w:jc w:val="right"/>
              <w:rPr>
                <w:rFonts w:hint="eastAsia"/>
                <w:sz w:val="18"/>
                <w:szCs w:val="18"/>
              </w:rPr>
            </w:pPr>
          </w:p>
        </w:tc>
        <w:tc>
          <w:tcPr>
            <w:tcW w:w="1036" w:type="dxa"/>
            <w:vAlign w:val="center"/>
          </w:tcPr>
          <w:p w14:paraId="79D236BC" w14:textId="77777777" w:rsidR="005265CD" w:rsidRDefault="005265CD">
            <w:pPr>
              <w:jc w:val="right"/>
              <w:rPr>
                <w:rFonts w:hint="eastAsia"/>
                <w:sz w:val="18"/>
                <w:szCs w:val="18"/>
              </w:rPr>
            </w:pPr>
          </w:p>
        </w:tc>
        <w:tc>
          <w:tcPr>
            <w:tcW w:w="1021" w:type="dxa"/>
            <w:vAlign w:val="center"/>
          </w:tcPr>
          <w:p w14:paraId="108ABCA4" w14:textId="77777777" w:rsidR="005265CD" w:rsidRDefault="005265CD">
            <w:pPr>
              <w:jc w:val="right"/>
              <w:rPr>
                <w:rFonts w:hint="eastAsia"/>
                <w:sz w:val="18"/>
                <w:szCs w:val="18"/>
              </w:rPr>
            </w:pPr>
          </w:p>
        </w:tc>
        <w:tc>
          <w:tcPr>
            <w:tcW w:w="1008" w:type="dxa"/>
            <w:vAlign w:val="center"/>
          </w:tcPr>
          <w:p w14:paraId="35739A3F" w14:textId="77777777" w:rsidR="005265CD" w:rsidRDefault="005265CD">
            <w:pPr>
              <w:jc w:val="right"/>
              <w:rPr>
                <w:rFonts w:hint="eastAsia"/>
                <w:sz w:val="18"/>
                <w:szCs w:val="18"/>
              </w:rPr>
            </w:pPr>
          </w:p>
        </w:tc>
        <w:tc>
          <w:tcPr>
            <w:tcW w:w="1026" w:type="dxa"/>
            <w:vAlign w:val="center"/>
          </w:tcPr>
          <w:p w14:paraId="2EF14558" w14:textId="77777777" w:rsidR="005265CD" w:rsidRDefault="005265CD">
            <w:pPr>
              <w:jc w:val="right"/>
              <w:rPr>
                <w:rFonts w:hint="eastAsia"/>
                <w:sz w:val="18"/>
                <w:szCs w:val="18"/>
              </w:rPr>
            </w:pPr>
          </w:p>
        </w:tc>
      </w:tr>
      <w:tr w:rsidR="00C774B1" w14:paraId="2E887E39" w14:textId="77777777" w:rsidTr="009507A6">
        <w:trPr>
          <w:trHeight w:val="20"/>
        </w:trPr>
        <w:sdt>
          <w:sdtPr>
            <w:tag w:val="_PLD_b280cf7ceeaa4dd8b4b782055ca20607"/>
            <w:id w:val="24840719"/>
          </w:sdtPr>
          <w:sdtContent>
            <w:tc>
              <w:tcPr>
                <w:tcW w:w="2450" w:type="dxa"/>
                <w:vAlign w:val="center"/>
              </w:tcPr>
              <w:p w14:paraId="457A1E57" w14:textId="77777777" w:rsidR="00C774B1" w:rsidRDefault="00C774B1" w:rsidP="00C774B1">
                <w:pPr>
                  <w:rPr>
                    <w:rFonts w:hint="eastAsia"/>
                    <w:sz w:val="18"/>
                    <w:szCs w:val="18"/>
                  </w:rPr>
                </w:pPr>
                <w:r>
                  <w:rPr>
                    <w:sz w:val="18"/>
                    <w:szCs w:val="18"/>
                  </w:rPr>
                  <w:t>（</w:t>
                </w:r>
                <w:r>
                  <w:rPr>
                    <w:rFonts w:hint="eastAsia"/>
                    <w:sz w:val="18"/>
                    <w:szCs w:val="18"/>
                  </w:rPr>
                  <w:t>三</w:t>
                </w:r>
                <w:r>
                  <w:rPr>
                    <w:sz w:val="18"/>
                    <w:szCs w:val="18"/>
                  </w:rPr>
                  <w:t>）利润分配</w:t>
                </w:r>
              </w:p>
            </w:tc>
          </w:sdtContent>
        </w:sdt>
        <w:tc>
          <w:tcPr>
            <w:tcW w:w="1078" w:type="dxa"/>
            <w:tcBorders>
              <w:right w:val="single" w:sz="4" w:space="0" w:color="auto"/>
            </w:tcBorders>
            <w:vAlign w:val="center"/>
          </w:tcPr>
          <w:p w14:paraId="78EAC28C" w14:textId="77777777" w:rsidR="00C774B1" w:rsidRDefault="00C774B1" w:rsidP="00C774B1">
            <w:pPr>
              <w:jc w:val="right"/>
              <w:rPr>
                <w:rFonts w:hint="eastAsia"/>
                <w:sz w:val="18"/>
                <w:szCs w:val="18"/>
              </w:rPr>
            </w:pPr>
          </w:p>
        </w:tc>
        <w:tc>
          <w:tcPr>
            <w:tcW w:w="1050" w:type="dxa"/>
            <w:tcBorders>
              <w:left w:val="single" w:sz="4" w:space="0" w:color="auto"/>
              <w:right w:val="single" w:sz="4" w:space="0" w:color="auto"/>
            </w:tcBorders>
            <w:vAlign w:val="center"/>
          </w:tcPr>
          <w:p w14:paraId="613677FB" w14:textId="77777777" w:rsidR="00C774B1" w:rsidRDefault="00C774B1" w:rsidP="00C774B1">
            <w:pPr>
              <w:jc w:val="right"/>
              <w:rPr>
                <w:rFonts w:hint="eastAsia"/>
                <w:sz w:val="18"/>
                <w:szCs w:val="18"/>
              </w:rPr>
            </w:pPr>
          </w:p>
        </w:tc>
        <w:tc>
          <w:tcPr>
            <w:tcW w:w="1078" w:type="dxa"/>
            <w:tcBorders>
              <w:left w:val="single" w:sz="4" w:space="0" w:color="auto"/>
              <w:right w:val="single" w:sz="4" w:space="0" w:color="auto"/>
            </w:tcBorders>
            <w:vAlign w:val="center"/>
          </w:tcPr>
          <w:p w14:paraId="01A5D398" w14:textId="77777777" w:rsidR="00C774B1" w:rsidRDefault="00C774B1" w:rsidP="00C774B1">
            <w:pPr>
              <w:jc w:val="right"/>
              <w:rPr>
                <w:rFonts w:hint="eastAsia"/>
                <w:sz w:val="18"/>
                <w:szCs w:val="18"/>
              </w:rPr>
            </w:pPr>
          </w:p>
        </w:tc>
        <w:tc>
          <w:tcPr>
            <w:tcW w:w="1091" w:type="dxa"/>
            <w:tcBorders>
              <w:left w:val="single" w:sz="4" w:space="0" w:color="auto"/>
            </w:tcBorders>
            <w:vAlign w:val="center"/>
          </w:tcPr>
          <w:p w14:paraId="51B327EA" w14:textId="77777777" w:rsidR="00C774B1" w:rsidRDefault="00C774B1" w:rsidP="00C774B1">
            <w:pPr>
              <w:jc w:val="right"/>
              <w:rPr>
                <w:rFonts w:hint="eastAsia"/>
                <w:sz w:val="18"/>
                <w:szCs w:val="18"/>
              </w:rPr>
            </w:pPr>
          </w:p>
        </w:tc>
        <w:tc>
          <w:tcPr>
            <w:tcW w:w="1036" w:type="dxa"/>
            <w:vAlign w:val="center"/>
          </w:tcPr>
          <w:p w14:paraId="610F109A" w14:textId="77777777" w:rsidR="00C774B1" w:rsidRDefault="00C774B1" w:rsidP="00C774B1">
            <w:pPr>
              <w:jc w:val="right"/>
              <w:rPr>
                <w:rFonts w:hint="eastAsia"/>
                <w:sz w:val="18"/>
                <w:szCs w:val="18"/>
              </w:rPr>
            </w:pPr>
          </w:p>
        </w:tc>
        <w:tc>
          <w:tcPr>
            <w:tcW w:w="1064" w:type="dxa"/>
            <w:vAlign w:val="center"/>
          </w:tcPr>
          <w:p w14:paraId="19FCCC06" w14:textId="77777777" w:rsidR="00C774B1" w:rsidRDefault="00C774B1" w:rsidP="00C774B1">
            <w:pPr>
              <w:jc w:val="right"/>
              <w:rPr>
                <w:rFonts w:hint="eastAsia"/>
                <w:sz w:val="18"/>
                <w:szCs w:val="18"/>
              </w:rPr>
            </w:pPr>
          </w:p>
        </w:tc>
        <w:tc>
          <w:tcPr>
            <w:tcW w:w="1022" w:type="dxa"/>
            <w:vAlign w:val="center"/>
          </w:tcPr>
          <w:p w14:paraId="122BC11F" w14:textId="77777777" w:rsidR="00C774B1" w:rsidRDefault="00C774B1" w:rsidP="00C774B1">
            <w:pPr>
              <w:jc w:val="right"/>
              <w:rPr>
                <w:rFonts w:hint="eastAsia"/>
                <w:sz w:val="18"/>
                <w:szCs w:val="18"/>
              </w:rPr>
            </w:pPr>
          </w:p>
        </w:tc>
        <w:tc>
          <w:tcPr>
            <w:tcW w:w="1036" w:type="dxa"/>
            <w:vAlign w:val="center"/>
          </w:tcPr>
          <w:p w14:paraId="339C8BEB" w14:textId="77777777" w:rsidR="00C774B1" w:rsidRDefault="00C774B1" w:rsidP="00C774B1">
            <w:pPr>
              <w:jc w:val="right"/>
              <w:rPr>
                <w:rFonts w:hint="eastAsia"/>
                <w:sz w:val="18"/>
                <w:szCs w:val="18"/>
              </w:rPr>
            </w:pPr>
          </w:p>
        </w:tc>
        <w:tc>
          <w:tcPr>
            <w:tcW w:w="1021" w:type="dxa"/>
          </w:tcPr>
          <w:p w14:paraId="17B07F0E" w14:textId="41BE3D44" w:rsidR="00C774B1" w:rsidRPr="00C774B1" w:rsidRDefault="00C774B1" w:rsidP="00C774B1">
            <w:pPr>
              <w:jc w:val="right"/>
              <w:rPr>
                <w:rFonts w:hint="eastAsia"/>
                <w:sz w:val="18"/>
                <w:szCs w:val="18"/>
              </w:rPr>
            </w:pPr>
            <w:r w:rsidRPr="00425E05">
              <w:rPr>
                <w:rFonts w:hint="eastAsia"/>
                <w:sz w:val="18"/>
                <w:szCs w:val="18"/>
              </w:rPr>
              <w:t xml:space="preserve"> 3,717,697.56 </w:t>
            </w:r>
          </w:p>
        </w:tc>
        <w:tc>
          <w:tcPr>
            <w:tcW w:w="1008" w:type="dxa"/>
          </w:tcPr>
          <w:p w14:paraId="6906F6E7" w14:textId="3A412B27" w:rsidR="00C774B1" w:rsidRPr="00C774B1" w:rsidRDefault="00C774B1" w:rsidP="00C774B1">
            <w:pPr>
              <w:jc w:val="right"/>
              <w:rPr>
                <w:rFonts w:hint="eastAsia"/>
                <w:sz w:val="18"/>
                <w:szCs w:val="18"/>
              </w:rPr>
            </w:pPr>
            <w:r w:rsidRPr="00425E05">
              <w:rPr>
                <w:rFonts w:hint="eastAsia"/>
                <w:sz w:val="18"/>
                <w:szCs w:val="18"/>
              </w:rPr>
              <w:t xml:space="preserve"> -12,910,733.50 </w:t>
            </w:r>
          </w:p>
        </w:tc>
        <w:tc>
          <w:tcPr>
            <w:tcW w:w="1026" w:type="dxa"/>
            <w:vAlign w:val="center"/>
          </w:tcPr>
          <w:p w14:paraId="4B3AEC4F" w14:textId="77777777" w:rsidR="00C774B1" w:rsidRDefault="00C774B1" w:rsidP="00C774B1">
            <w:pPr>
              <w:jc w:val="right"/>
              <w:rPr>
                <w:rFonts w:hint="eastAsia"/>
                <w:sz w:val="18"/>
                <w:szCs w:val="18"/>
              </w:rPr>
            </w:pPr>
            <w:r>
              <w:rPr>
                <w:rFonts w:hint="eastAsia"/>
                <w:sz w:val="18"/>
                <w:szCs w:val="18"/>
              </w:rPr>
              <w:t>-9,193,035.94</w:t>
            </w:r>
          </w:p>
        </w:tc>
      </w:tr>
      <w:tr w:rsidR="00C774B1" w14:paraId="3D9C5EA3" w14:textId="77777777" w:rsidTr="009507A6">
        <w:trPr>
          <w:trHeight w:val="20"/>
        </w:trPr>
        <w:sdt>
          <w:sdtPr>
            <w:tag w:val="_PLD_bae08be416ce4c01886da1cc65a38bd8"/>
            <w:id w:val="791791465"/>
          </w:sdtPr>
          <w:sdtContent>
            <w:tc>
              <w:tcPr>
                <w:tcW w:w="2450" w:type="dxa"/>
                <w:vAlign w:val="center"/>
              </w:tcPr>
              <w:p w14:paraId="455F1D49" w14:textId="77777777" w:rsidR="00C774B1" w:rsidRDefault="00C774B1" w:rsidP="00C774B1">
                <w:pPr>
                  <w:rPr>
                    <w:rFonts w:hint="eastAsia"/>
                    <w:sz w:val="18"/>
                    <w:szCs w:val="18"/>
                  </w:rPr>
                </w:pPr>
                <w:r>
                  <w:rPr>
                    <w:sz w:val="18"/>
                    <w:szCs w:val="18"/>
                  </w:rPr>
                  <w:t>1．提取盈余公积</w:t>
                </w:r>
              </w:p>
            </w:tc>
          </w:sdtContent>
        </w:sdt>
        <w:tc>
          <w:tcPr>
            <w:tcW w:w="1078" w:type="dxa"/>
            <w:tcBorders>
              <w:right w:val="single" w:sz="4" w:space="0" w:color="auto"/>
            </w:tcBorders>
            <w:vAlign w:val="center"/>
          </w:tcPr>
          <w:p w14:paraId="6CF3456B" w14:textId="77777777" w:rsidR="00C774B1" w:rsidRDefault="00C774B1" w:rsidP="00C774B1">
            <w:pPr>
              <w:jc w:val="right"/>
              <w:rPr>
                <w:rFonts w:hint="eastAsia"/>
                <w:sz w:val="18"/>
                <w:szCs w:val="18"/>
              </w:rPr>
            </w:pPr>
          </w:p>
        </w:tc>
        <w:tc>
          <w:tcPr>
            <w:tcW w:w="1050" w:type="dxa"/>
            <w:tcBorders>
              <w:left w:val="single" w:sz="4" w:space="0" w:color="auto"/>
              <w:right w:val="single" w:sz="4" w:space="0" w:color="auto"/>
            </w:tcBorders>
            <w:vAlign w:val="center"/>
          </w:tcPr>
          <w:p w14:paraId="4BBB1A26" w14:textId="77777777" w:rsidR="00C774B1" w:rsidRDefault="00C774B1" w:rsidP="00C774B1">
            <w:pPr>
              <w:jc w:val="right"/>
              <w:rPr>
                <w:rFonts w:hint="eastAsia"/>
                <w:sz w:val="18"/>
                <w:szCs w:val="18"/>
              </w:rPr>
            </w:pPr>
          </w:p>
        </w:tc>
        <w:tc>
          <w:tcPr>
            <w:tcW w:w="1078" w:type="dxa"/>
            <w:tcBorders>
              <w:left w:val="single" w:sz="4" w:space="0" w:color="auto"/>
              <w:right w:val="single" w:sz="4" w:space="0" w:color="auto"/>
            </w:tcBorders>
            <w:vAlign w:val="center"/>
          </w:tcPr>
          <w:p w14:paraId="63E6FC71" w14:textId="77777777" w:rsidR="00C774B1" w:rsidRDefault="00C774B1" w:rsidP="00C774B1">
            <w:pPr>
              <w:jc w:val="right"/>
              <w:rPr>
                <w:rFonts w:hint="eastAsia"/>
                <w:sz w:val="18"/>
                <w:szCs w:val="18"/>
              </w:rPr>
            </w:pPr>
          </w:p>
        </w:tc>
        <w:tc>
          <w:tcPr>
            <w:tcW w:w="1091" w:type="dxa"/>
            <w:tcBorders>
              <w:left w:val="single" w:sz="4" w:space="0" w:color="auto"/>
            </w:tcBorders>
            <w:vAlign w:val="center"/>
          </w:tcPr>
          <w:p w14:paraId="2F6F76AF" w14:textId="77777777" w:rsidR="00C774B1" w:rsidRDefault="00C774B1" w:rsidP="00C774B1">
            <w:pPr>
              <w:jc w:val="right"/>
              <w:rPr>
                <w:rFonts w:hint="eastAsia"/>
                <w:sz w:val="18"/>
                <w:szCs w:val="18"/>
              </w:rPr>
            </w:pPr>
          </w:p>
        </w:tc>
        <w:tc>
          <w:tcPr>
            <w:tcW w:w="1036" w:type="dxa"/>
            <w:vAlign w:val="center"/>
          </w:tcPr>
          <w:p w14:paraId="6228E62C" w14:textId="77777777" w:rsidR="00C774B1" w:rsidRDefault="00C774B1" w:rsidP="00C774B1">
            <w:pPr>
              <w:jc w:val="right"/>
              <w:rPr>
                <w:rFonts w:hint="eastAsia"/>
                <w:sz w:val="18"/>
                <w:szCs w:val="18"/>
              </w:rPr>
            </w:pPr>
          </w:p>
        </w:tc>
        <w:tc>
          <w:tcPr>
            <w:tcW w:w="1064" w:type="dxa"/>
            <w:vAlign w:val="center"/>
          </w:tcPr>
          <w:p w14:paraId="56131494" w14:textId="77777777" w:rsidR="00C774B1" w:rsidRDefault="00C774B1" w:rsidP="00C774B1">
            <w:pPr>
              <w:jc w:val="right"/>
              <w:rPr>
                <w:rFonts w:hint="eastAsia"/>
                <w:sz w:val="18"/>
                <w:szCs w:val="18"/>
              </w:rPr>
            </w:pPr>
          </w:p>
        </w:tc>
        <w:tc>
          <w:tcPr>
            <w:tcW w:w="1022" w:type="dxa"/>
            <w:vAlign w:val="center"/>
          </w:tcPr>
          <w:p w14:paraId="35094F80" w14:textId="77777777" w:rsidR="00C774B1" w:rsidRDefault="00C774B1" w:rsidP="00C774B1">
            <w:pPr>
              <w:jc w:val="right"/>
              <w:rPr>
                <w:rFonts w:hint="eastAsia"/>
                <w:sz w:val="18"/>
                <w:szCs w:val="18"/>
              </w:rPr>
            </w:pPr>
          </w:p>
        </w:tc>
        <w:tc>
          <w:tcPr>
            <w:tcW w:w="1036" w:type="dxa"/>
            <w:vAlign w:val="center"/>
          </w:tcPr>
          <w:p w14:paraId="413BC441" w14:textId="77777777" w:rsidR="00C774B1" w:rsidRDefault="00C774B1" w:rsidP="00C774B1">
            <w:pPr>
              <w:jc w:val="right"/>
              <w:rPr>
                <w:rFonts w:hint="eastAsia"/>
                <w:sz w:val="18"/>
                <w:szCs w:val="18"/>
              </w:rPr>
            </w:pPr>
          </w:p>
        </w:tc>
        <w:tc>
          <w:tcPr>
            <w:tcW w:w="1021" w:type="dxa"/>
          </w:tcPr>
          <w:p w14:paraId="2CE4DAE4" w14:textId="71213BA6" w:rsidR="00C774B1" w:rsidRPr="00C774B1" w:rsidRDefault="00C774B1" w:rsidP="00C774B1">
            <w:pPr>
              <w:jc w:val="right"/>
              <w:rPr>
                <w:rFonts w:hint="eastAsia"/>
                <w:sz w:val="18"/>
                <w:szCs w:val="18"/>
              </w:rPr>
            </w:pPr>
            <w:r w:rsidRPr="00425E05">
              <w:rPr>
                <w:rFonts w:hint="eastAsia"/>
                <w:sz w:val="18"/>
                <w:szCs w:val="18"/>
              </w:rPr>
              <w:t xml:space="preserve"> 3,717,697.56 </w:t>
            </w:r>
          </w:p>
        </w:tc>
        <w:tc>
          <w:tcPr>
            <w:tcW w:w="1008" w:type="dxa"/>
          </w:tcPr>
          <w:p w14:paraId="62AE182B" w14:textId="22FA5042" w:rsidR="00C774B1" w:rsidRPr="00C774B1" w:rsidRDefault="00C774B1" w:rsidP="00C774B1">
            <w:pPr>
              <w:jc w:val="right"/>
              <w:rPr>
                <w:rFonts w:hint="eastAsia"/>
                <w:sz w:val="18"/>
                <w:szCs w:val="18"/>
              </w:rPr>
            </w:pPr>
            <w:r w:rsidRPr="00425E05">
              <w:rPr>
                <w:rFonts w:hint="eastAsia"/>
                <w:sz w:val="18"/>
                <w:szCs w:val="18"/>
              </w:rPr>
              <w:t xml:space="preserve"> -3,717,697.56 </w:t>
            </w:r>
          </w:p>
        </w:tc>
        <w:tc>
          <w:tcPr>
            <w:tcW w:w="1026" w:type="dxa"/>
            <w:vAlign w:val="center"/>
          </w:tcPr>
          <w:p w14:paraId="4BE2246E" w14:textId="77E5BEAD" w:rsidR="00C774B1" w:rsidRDefault="00C774B1" w:rsidP="00C774B1">
            <w:pPr>
              <w:jc w:val="right"/>
              <w:rPr>
                <w:rFonts w:hint="eastAsia"/>
                <w:sz w:val="18"/>
                <w:szCs w:val="18"/>
              </w:rPr>
            </w:pPr>
          </w:p>
        </w:tc>
      </w:tr>
      <w:tr w:rsidR="0073667F" w14:paraId="222271BD" w14:textId="77777777" w:rsidTr="0073667F">
        <w:trPr>
          <w:trHeight w:val="20"/>
        </w:trPr>
        <w:sdt>
          <w:sdtPr>
            <w:tag w:val="_PLD_4deac8941f8344f99337c17d7e8feb6f"/>
            <w:id w:val="2063212445"/>
          </w:sdtPr>
          <w:sdtContent>
            <w:tc>
              <w:tcPr>
                <w:tcW w:w="2450" w:type="dxa"/>
                <w:vAlign w:val="center"/>
              </w:tcPr>
              <w:p w14:paraId="32E7626A" w14:textId="77777777" w:rsidR="0073667F" w:rsidRDefault="0073667F" w:rsidP="0073667F">
                <w:pPr>
                  <w:rPr>
                    <w:rFonts w:hint="eastAsia"/>
                    <w:sz w:val="18"/>
                    <w:szCs w:val="18"/>
                  </w:rPr>
                </w:pPr>
                <w:r>
                  <w:rPr>
                    <w:rFonts w:hint="eastAsia"/>
                    <w:sz w:val="18"/>
                    <w:szCs w:val="18"/>
                  </w:rPr>
                  <w:t>2</w:t>
                </w:r>
                <w:r>
                  <w:rPr>
                    <w:sz w:val="18"/>
                    <w:szCs w:val="18"/>
                  </w:rPr>
                  <w:t>．对所有者（或股东）的分配</w:t>
                </w:r>
              </w:p>
            </w:tc>
          </w:sdtContent>
        </w:sdt>
        <w:tc>
          <w:tcPr>
            <w:tcW w:w="1078" w:type="dxa"/>
            <w:tcBorders>
              <w:right w:val="single" w:sz="4" w:space="0" w:color="auto"/>
            </w:tcBorders>
            <w:vAlign w:val="center"/>
          </w:tcPr>
          <w:p w14:paraId="71B7561F"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216FC665"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581AD028"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17B0629B" w14:textId="77777777" w:rsidR="0073667F" w:rsidRDefault="0073667F" w:rsidP="0073667F">
            <w:pPr>
              <w:jc w:val="right"/>
              <w:rPr>
                <w:rFonts w:hint="eastAsia"/>
                <w:sz w:val="18"/>
                <w:szCs w:val="18"/>
              </w:rPr>
            </w:pPr>
          </w:p>
        </w:tc>
        <w:tc>
          <w:tcPr>
            <w:tcW w:w="1036" w:type="dxa"/>
            <w:vAlign w:val="center"/>
          </w:tcPr>
          <w:p w14:paraId="64C38024" w14:textId="77777777" w:rsidR="0073667F" w:rsidRDefault="0073667F" w:rsidP="0073667F">
            <w:pPr>
              <w:jc w:val="right"/>
              <w:rPr>
                <w:rFonts w:hint="eastAsia"/>
                <w:sz w:val="18"/>
                <w:szCs w:val="18"/>
              </w:rPr>
            </w:pPr>
          </w:p>
        </w:tc>
        <w:tc>
          <w:tcPr>
            <w:tcW w:w="1064" w:type="dxa"/>
            <w:vAlign w:val="center"/>
          </w:tcPr>
          <w:p w14:paraId="3B17C8E2" w14:textId="77777777" w:rsidR="0073667F" w:rsidRDefault="0073667F" w:rsidP="0073667F">
            <w:pPr>
              <w:jc w:val="right"/>
              <w:rPr>
                <w:rFonts w:hint="eastAsia"/>
                <w:sz w:val="18"/>
                <w:szCs w:val="18"/>
              </w:rPr>
            </w:pPr>
          </w:p>
        </w:tc>
        <w:tc>
          <w:tcPr>
            <w:tcW w:w="1022" w:type="dxa"/>
            <w:vAlign w:val="center"/>
          </w:tcPr>
          <w:p w14:paraId="1A825DD8" w14:textId="77777777" w:rsidR="0073667F" w:rsidRDefault="0073667F" w:rsidP="0073667F">
            <w:pPr>
              <w:jc w:val="right"/>
              <w:rPr>
                <w:rFonts w:hint="eastAsia"/>
                <w:sz w:val="18"/>
                <w:szCs w:val="18"/>
              </w:rPr>
            </w:pPr>
          </w:p>
        </w:tc>
        <w:tc>
          <w:tcPr>
            <w:tcW w:w="1036" w:type="dxa"/>
            <w:vAlign w:val="center"/>
          </w:tcPr>
          <w:p w14:paraId="1656F5D9" w14:textId="77777777" w:rsidR="0073667F" w:rsidRDefault="0073667F" w:rsidP="0073667F">
            <w:pPr>
              <w:jc w:val="right"/>
              <w:rPr>
                <w:rFonts w:hint="eastAsia"/>
                <w:sz w:val="18"/>
                <w:szCs w:val="18"/>
              </w:rPr>
            </w:pPr>
          </w:p>
        </w:tc>
        <w:tc>
          <w:tcPr>
            <w:tcW w:w="1021" w:type="dxa"/>
            <w:vAlign w:val="center"/>
          </w:tcPr>
          <w:p w14:paraId="21223929" w14:textId="77777777" w:rsidR="0073667F" w:rsidRDefault="0073667F" w:rsidP="0073667F">
            <w:pPr>
              <w:jc w:val="right"/>
              <w:rPr>
                <w:rFonts w:hint="eastAsia"/>
                <w:sz w:val="18"/>
                <w:szCs w:val="18"/>
              </w:rPr>
            </w:pPr>
          </w:p>
        </w:tc>
        <w:tc>
          <w:tcPr>
            <w:tcW w:w="1008" w:type="dxa"/>
            <w:vAlign w:val="center"/>
          </w:tcPr>
          <w:p w14:paraId="38F79DA1" w14:textId="77777777" w:rsidR="0073667F" w:rsidRDefault="0073667F" w:rsidP="0073667F">
            <w:pPr>
              <w:jc w:val="right"/>
              <w:rPr>
                <w:rFonts w:hint="eastAsia"/>
                <w:sz w:val="18"/>
                <w:szCs w:val="18"/>
              </w:rPr>
            </w:pPr>
            <w:r>
              <w:rPr>
                <w:rFonts w:hint="eastAsia"/>
                <w:sz w:val="18"/>
                <w:szCs w:val="18"/>
              </w:rPr>
              <w:t>-9,193,035.94</w:t>
            </w:r>
          </w:p>
        </w:tc>
        <w:tc>
          <w:tcPr>
            <w:tcW w:w="1026" w:type="dxa"/>
            <w:vAlign w:val="center"/>
          </w:tcPr>
          <w:p w14:paraId="0E670B20" w14:textId="77777777" w:rsidR="0073667F" w:rsidRDefault="0073667F" w:rsidP="0073667F">
            <w:pPr>
              <w:jc w:val="right"/>
              <w:rPr>
                <w:rFonts w:hint="eastAsia"/>
                <w:sz w:val="18"/>
                <w:szCs w:val="18"/>
              </w:rPr>
            </w:pPr>
            <w:r>
              <w:rPr>
                <w:rFonts w:hint="eastAsia"/>
                <w:sz w:val="18"/>
                <w:szCs w:val="18"/>
              </w:rPr>
              <w:t>-9,193,035.94</w:t>
            </w:r>
          </w:p>
        </w:tc>
      </w:tr>
      <w:tr w:rsidR="005265CD" w14:paraId="31F2189D" w14:textId="77777777" w:rsidTr="0073667F">
        <w:trPr>
          <w:trHeight w:val="20"/>
        </w:trPr>
        <w:sdt>
          <w:sdtPr>
            <w:tag w:val="_PLD_ff58a7e98f194ea88a1175d96b9527b1"/>
            <w:id w:val="107561066"/>
          </w:sdtPr>
          <w:sdtContent>
            <w:tc>
              <w:tcPr>
                <w:tcW w:w="2450" w:type="dxa"/>
                <w:vAlign w:val="center"/>
              </w:tcPr>
              <w:p w14:paraId="1E723275" w14:textId="77777777" w:rsidR="005265CD" w:rsidRDefault="007066F1">
                <w:pPr>
                  <w:rPr>
                    <w:rFonts w:hint="eastAsia"/>
                    <w:sz w:val="18"/>
                    <w:szCs w:val="18"/>
                  </w:rPr>
                </w:pPr>
                <w:r>
                  <w:rPr>
                    <w:rFonts w:hint="eastAsia"/>
                    <w:sz w:val="18"/>
                    <w:szCs w:val="18"/>
                  </w:rPr>
                  <w:t>3</w:t>
                </w:r>
                <w:r>
                  <w:rPr>
                    <w:sz w:val="18"/>
                    <w:szCs w:val="18"/>
                  </w:rPr>
                  <w:t>．其他</w:t>
                </w:r>
              </w:p>
            </w:tc>
          </w:sdtContent>
        </w:sdt>
        <w:tc>
          <w:tcPr>
            <w:tcW w:w="1078" w:type="dxa"/>
            <w:tcBorders>
              <w:right w:val="single" w:sz="4" w:space="0" w:color="auto"/>
            </w:tcBorders>
            <w:vAlign w:val="center"/>
          </w:tcPr>
          <w:p w14:paraId="1E068155"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7A9C50A6"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59CEE80A" w14:textId="77777777" w:rsidR="005265CD" w:rsidRDefault="005265CD">
            <w:pPr>
              <w:jc w:val="right"/>
              <w:rPr>
                <w:rFonts w:hint="eastAsia"/>
                <w:sz w:val="18"/>
                <w:szCs w:val="18"/>
              </w:rPr>
            </w:pPr>
          </w:p>
        </w:tc>
        <w:tc>
          <w:tcPr>
            <w:tcW w:w="1091" w:type="dxa"/>
            <w:tcBorders>
              <w:left w:val="single" w:sz="4" w:space="0" w:color="auto"/>
            </w:tcBorders>
            <w:vAlign w:val="center"/>
          </w:tcPr>
          <w:p w14:paraId="71A8ABA9" w14:textId="77777777" w:rsidR="005265CD" w:rsidRDefault="005265CD">
            <w:pPr>
              <w:jc w:val="right"/>
              <w:rPr>
                <w:rFonts w:hint="eastAsia"/>
                <w:sz w:val="18"/>
                <w:szCs w:val="18"/>
              </w:rPr>
            </w:pPr>
          </w:p>
        </w:tc>
        <w:tc>
          <w:tcPr>
            <w:tcW w:w="1036" w:type="dxa"/>
            <w:vAlign w:val="center"/>
          </w:tcPr>
          <w:p w14:paraId="6ECE5F0A" w14:textId="77777777" w:rsidR="005265CD" w:rsidRDefault="005265CD">
            <w:pPr>
              <w:jc w:val="right"/>
              <w:rPr>
                <w:rFonts w:hint="eastAsia"/>
                <w:sz w:val="18"/>
                <w:szCs w:val="18"/>
              </w:rPr>
            </w:pPr>
          </w:p>
        </w:tc>
        <w:tc>
          <w:tcPr>
            <w:tcW w:w="1064" w:type="dxa"/>
            <w:vAlign w:val="center"/>
          </w:tcPr>
          <w:p w14:paraId="7E20EB28" w14:textId="77777777" w:rsidR="005265CD" w:rsidRDefault="005265CD">
            <w:pPr>
              <w:jc w:val="right"/>
              <w:rPr>
                <w:rFonts w:hint="eastAsia"/>
                <w:sz w:val="18"/>
                <w:szCs w:val="18"/>
              </w:rPr>
            </w:pPr>
          </w:p>
        </w:tc>
        <w:tc>
          <w:tcPr>
            <w:tcW w:w="1022" w:type="dxa"/>
            <w:vAlign w:val="center"/>
          </w:tcPr>
          <w:p w14:paraId="4FEA465B" w14:textId="77777777" w:rsidR="005265CD" w:rsidRDefault="005265CD">
            <w:pPr>
              <w:jc w:val="right"/>
              <w:rPr>
                <w:rFonts w:hint="eastAsia"/>
                <w:sz w:val="18"/>
                <w:szCs w:val="18"/>
              </w:rPr>
            </w:pPr>
          </w:p>
        </w:tc>
        <w:tc>
          <w:tcPr>
            <w:tcW w:w="1036" w:type="dxa"/>
            <w:vAlign w:val="center"/>
          </w:tcPr>
          <w:p w14:paraId="6999EF64" w14:textId="77777777" w:rsidR="005265CD" w:rsidRDefault="005265CD">
            <w:pPr>
              <w:jc w:val="right"/>
              <w:rPr>
                <w:rFonts w:hint="eastAsia"/>
                <w:sz w:val="18"/>
                <w:szCs w:val="18"/>
              </w:rPr>
            </w:pPr>
          </w:p>
        </w:tc>
        <w:tc>
          <w:tcPr>
            <w:tcW w:w="1021" w:type="dxa"/>
            <w:vAlign w:val="center"/>
          </w:tcPr>
          <w:p w14:paraId="5181C377" w14:textId="77777777" w:rsidR="005265CD" w:rsidRDefault="005265CD">
            <w:pPr>
              <w:jc w:val="right"/>
              <w:rPr>
                <w:rFonts w:hint="eastAsia"/>
                <w:sz w:val="18"/>
                <w:szCs w:val="18"/>
              </w:rPr>
            </w:pPr>
          </w:p>
        </w:tc>
        <w:tc>
          <w:tcPr>
            <w:tcW w:w="1008" w:type="dxa"/>
            <w:vAlign w:val="center"/>
          </w:tcPr>
          <w:p w14:paraId="7A349AE5" w14:textId="77777777" w:rsidR="005265CD" w:rsidRDefault="005265CD">
            <w:pPr>
              <w:jc w:val="right"/>
              <w:rPr>
                <w:rFonts w:hint="eastAsia"/>
                <w:sz w:val="18"/>
                <w:szCs w:val="18"/>
              </w:rPr>
            </w:pPr>
          </w:p>
        </w:tc>
        <w:tc>
          <w:tcPr>
            <w:tcW w:w="1026" w:type="dxa"/>
            <w:vAlign w:val="center"/>
          </w:tcPr>
          <w:p w14:paraId="4F274E42" w14:textId="77777777" w:rsidR="005265CD" w:rsidRDefault="005265CD">
            <w:pPr>
              <w:jc w:val="right"/>
              <w:rPr>
                <w:rFonts w:hint="eastAsia"/>
                <w:sz w:val="18"/>
                <w:szCs w:val="18"/>
              </w:rPr>
            </w:pPr>
          </w:p>
        </w:tc>
      </w:tr>
      <w:tr w:rsidR="005265CD" w14:paraId="3DC804DE" w14:textId="77777777" w:rsidTr="0073667F">
        <w:trPr>
          <w:trHeight w:val="20"/>
        </w:trPr>
        <w:sdt>
          <w:sdtPr>
            <w:tag w:val="_PLD_8938fb7f04ef4f54b6183645ffa42f40"/>
            <w:id w:val="2020799902"/>
          </w:sdtPr>
          <w:sdtContent>
            <w:tc>
              <w:tcPr>
                <w:tcW w:w="2450" w:type="dxa"/>
                <w:vAlign w:val="center"/>
              </w:tcPr>
              <w:p w14:paraId="2FA70252" w14:textId="77777777" w:rsidR="005265CD" w:rsidRDefault="007066F1">
                <w:pPr>
                  <w:rPr>
                    <w:rFonts w:hint="eastAsia"/>
                    <w:sz w:val="18"/>
                    <w:szCs w:val="18"/>
                  </w:rPr>
                </w:pPr>
                <w:r>
                  <w:rPr>
                    <w:sz w:val="18"/>
                    <w:szCs w:val="18"/>
                  </w:rPr>
                  <w:t>（</w:t>
                </w:r>
                <w:r>
                  <w:rPr>
                    <w:rFonts w:hint="eastAsia"/>
                    <w:sz w:val="18"/>
                    <w:szCs w:val="18"/>
                  </w:rPr>
                  <w:t>四</w:t>
                </w:r>
                <w:r>
                  <w:rPr>
                    <w:sz w:val="18"/>
                    <w:szCs w:val="18"/>
                  </w:rPr>
                  <w:t>）所有者权益内部结转</w:t>
                </w:r>
              </w:p>
            </w:tc>
          </w:sdtContent>
        </w:sdt>
        <w:tc>
          <w:tcPr>
            <w:tcW w:w="1078" w:type="dxa"/>
            <w:tcBorders>
              <w:right w:val="single" w:sz="4" w:space="0" w:color="auto"/>
            </w:tcBorders>
            <w:vAlign w:val="center"/>
          </w:tcPr>
          <w:p w14:paraId="3510E1FA"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63B9F3A8"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6FC56AF1" w14:textId="77777777" w:rsidR="005265CD" w:rsidRDefault="005265CD">
            <w:pPr>
              <w:jc w:val="right"/>
              <w:rPr>
                <w:rFonts w:hint="eastAsia"/>
                <w:sz w:val="18"/>
                <w:szCs w:val="18"/>
              </w:rPr>
            </w:pPr>
          </w:p>
        </w:tc>
        <w:tc>
          <w:tcPr>
            <w:tcW w:w="1091" w:type="dxa"/>
            <w:tcBorders>
              <w:left w:val="single" w:sz="4" w:space="0" w:color="auto"/>
            </w:tcBorders>
            <w:vAlign w:val="center"/>
          </w:tcPr>
          <w:p w14:paraId="03A48382" w14:textId="77777777" w:rsidR="005265CD" w:rsidRDefault="005265CD">
            <w:pPr>
              <w:jc w:val="right"/>
              <w:rPr>
                <w:rFonts w:hint="eastAsia"/>
                <w:sz w:val="18"/>
                <w:szCs w:val="18"/>
              </w:rPr>
            </w:pPr>
          </w:p>
        </w:tc>
        <w:tc>
          <w:tcPr>
            <w:tcW w:w="1036" w:type="dxa"/>
            <w:vAlign w:val="center"/>
          </w:tcPr>
          <w:p w14:paraId="5955D1B1" w14:textId="77777777" w:rsidR="005265CD" w:rsidRDefault="005265CD">
            <w:pPr>
              <w:jc w:val="right"/>
              <w:rPr>
                <w:rFonts w:hint="eastAsia"/>
                <w:sz w:val="18"/>
                <w:szCs w:val="18"/>
              </w:rPr>
            </w:pPr>
          </w:p>
        </w:tc>
        <w:tc>
          <w:tcPr>
            <w:tcW w:w="1064" w:type="dxa"/>
            <w:vAlign w:val="center"/>
          </w:tcPr>
          <w:p w14:paraId="4C5A475F" w14:textId="77777777" w:rsidR="005265CD" w:rsidRDefault="005265CD">
            <w:pPr>
              <w:jc w:val="right"/>
              <w:rPr>
                <w:rFonts w:hint="eastAsia"/>
                <w:sz w:val="18"/>
                <w:szCs w:val="18"/>
              </w:rPr>
            </w:pPr>
          </w:p>
        </w:tc>
        <w:tc>
          <w:tcPr>
            <w:tcW w:w="1022" w:type="dxa"/>
            <w:vAlign w:val="center"/>
          </w:tcPr>
          <w:p w14:paraId="3E70D9B5" w14:textId="77777777" w:rsidR="005265CD" w:rsidRDefault="005265CD">
            <w:pPr>
              <w:jc w:val="right"/>
              <w:rPr>
                <w:rFonts w:hint="eastAsia"/>
                <w:sz w:val="18"/>
                <w:szCs w:val="18"/>
              </w:rPr>
            </w:pPr>
          </w:p>
        </w:tc>
        <w:tc>
          <w:tcPr>
            <w:tcW w:w="1036" w:type="dxa"/>
            <w:vAlign w:val="center"/>
          </w:tcPr>
          <w:p w14:paraId="0A5CD890" w14:textId="77777777" w:rsidR="005265CD" w:rsidRDefault="005265CD">
            <w:pPr>
              <w:jc w:val="right"/>
              <w:rPr>
                <w:rFonts w:hint="eastAsia"/>
                <w:sz w:val="18"/>
                <w:szCs w:val="18"/>
              </w:rPr>
            </w:pPr>
          </w:p>
        </w:tc>
        <w:tc>
          <w:tcPr>
            <w:tcW w:w="1021" w:type="dxa"/>
            <w:vAlign w:val="center"/>
          </w:tcPr>
          <w:p w14:paraId="26ECBDB1" w14:textId="77777777" w:rsidR="005265CD" w:rsidRDefault="005265CD">
            <w:pPr>
              <w:jc w:val="right"/>
              <w:rPr>
                <w:rFonts w:hint="eastAsia"/>
                <w:sz w:val="18"/>
                <w:szCs w:val="18"/>
              </w:rPr>
            </w:pPr>
          </w:p>
        </w:tc>
        <w:tc>
          <w:tcPr>
            <w:tcW w:w="1008" w:type="dxa"/>
            <w:vAlign w:val="center"/>
          </w:tcPr>
          <w:p w14:paraId="6335FDAD" w14:textId="77777777" w:rsidR="005265CD" w:rsidRDefault="005265CD">
            <w:pPr>
              <w:jc w:val="right"/>
              <w:rPr>
                <w:rFonts w:hint="eastAsia"/>
                <w:sz w:val="18"/>
                <w:szCs w:val="18"/>
              </w:rPr>
            </w:pPr>
          </w:p>
        </w:tc>
        <w:tc>
          <w:tcPr>
            <w:tcW w:w="1026" w:type="dxa"/>
            <w:vAlign w:val="center"/>
          </w:tcPr>
          <w:p w14:paraId="2951AF8A" w14:textId="77777777" w:rsidR="005265CD" w:rsidRDefault="005265CD">
            <w:pPr>
              <w:jc w:val="right"/>
              <w:rPr>
                <w:rFonts w:hint="eastAsia"/>
                <w:sz w:val="18"/>
                <w:szCs w:val="18"/>
              </w:rPr>
            </w:pPr>
          </w:p>
        </w:tc>
      </w:tr>
      <w:tr w:rsidR="005265CD" w14:paraId="4F0F09A6" w14:textId="77777777" w:rsidTr="0073667F">
        <w:trPr>
          <w:trHeight w:val="20"/>
        </w:trPr>
        <w:sdt>
          <w:sdtPr>
            <w:tag w:val="_PLD_805f473e3b5c4efd99b4c472dc99ddb5"/>
            <w:id w:val="329653686"/>
          </w:sdtPr>
          <w:sdtContent>
            <w:tc>
              <w:tcPr>
                <w:tcW w:w="2450" w:type="dxa"/>
                <w:vAlign w:val="center"/>
              </w:tcPr>
              <w:p w14:paraId="3D6F9A48" w14:textId="77777777" w:rsidR="005265CD" w:rsidRDefault="007066F1">
                <w:pPr>
                  <w:rPr>
                    <w:rFonts w:hint="eastAsia"/>
                    <w:sz w:val="18"/>
                    <w:szCs w:val="18"/>
                  </w:rPr>
                </w:pPr>
                <w:r>
                  <w:rPr>
                    <w:sz w:val="18"/>
                    <w:szCs w:val="18"/>
                  </w:rPr>
                  <w:t>1．资本公积转增资本（或股本）</w:t>
                </w:r>
              </w:p>
            </w:tc>
          </w:sdtContent>
        </w:sdt>
        <w:tc>
          <w:tcPr>
            <w:tcW w:w="1078" w:type="dxa"/>
            <w:tcBorders>
              <w:right w:val="single" w:sz="4" w:space="0" w:color="auto"/>
            </w:tcBorders>
            <w:vAlign w:val="center"/>
          </w:tcPr>
          <w:p w14:paraId="7D7E89A1"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7A72DEA5"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23D45535" w14:textId="77777777" w:rsidR="005265CD" w:rsidRDefault="005265CD">
            <w:pPr>
              <w:jc w:val="right"/>
              <w:rPr>
                <w:rFonts w:hint="eastAsia"/>
                <w:sz w:val="18"/>
                <w:szCs w:val="18"/>
              </w:rPr>
            </w:pPr>
          </w:p>
        </w:tc>
        <w:tc>
          <w:tcPr>
            <w:tcW w:w="1091" w:type="dxa"/>
            <w:tcBorders>
              <w:left w:val="single" w:sz="4" w:space="0" w:color="auto"/>
            </w:tcBorders>
            <w:vAlign w:val="center"/>
          </w:tcPr>
          <w:p w14:paraId="23D59012" w14:textId="77777777" w:rsidR="005265CD" w:rsidRDefault="005265CD">
            <w:pPr>
              <w:jc w:val="right"/>
              <w:rPr>
                <w:rFonts w:hint="eastAsia"/>
                <w:sz w:val="18"/>
                <w:szCs w:val="18"/>
              </w:rPr>
            </w:pPr>
          </w:p>
        </w:tc>
        <w:tc>
          <w:tcPr>
            <w:tcW w:w="1036" w:type="dxa"/>
            <w:vAlign w:val="center"/>
          </w:tcPr>
          <w:p w14:paraId="5304D6C2" w14:textId="77777777" w:rsidR="005265CD" w:rsidRDefault="005265CD">
            <w:pPr>
              <w:jc w:val="right"/>
              <w:rPr>
                <w:rFonts w:hint="eastAsia"/>
                <w:sz w:val="18"/>
                <w:szCs w:val="18"/>
              </w:rPr>
            </w:pPr>
          </w:p>
        </w:tc>
        <w:tc>
          <w:tcPr>
            <w:tcW w:w="1064" w:type="dxa"/>
            <w:vAlign w:val="center"/>
          </w:tcPr>
          <w:p w14:paraId="7BAFB09B" w14:textId="77777777" w:rsidR="005265CD" w:rsidRDefault="005265CD">
            <w:pPr>
              <w:jc w:val="right"/>
              <w:rPr>
                <w:rFonts w:hint="eastAsia"/>
                <w:sz w:val="18"/>
                <w:szCs w:val="18"/>
              </w:rPr>
            </w:pPr>
          </w:p>
        </w:tc>
        <w:tc>
          <w:tcPr>
            <w:tcW w:w="1022" w:type="dxa"/>
            <w:vAlign w:val="center"/>
          </w:tcPr>
          <w:p w14:paraId="1E172C3D" w14:textId="77777777" w:rsidR="005265CD" w:rsidRDefault="005265CD">
            <w:pPr>
              <w:jc w:val="right"/>
              <w:rPr>
                <w:rFonts w:hint="eastAsia"/>
                <w:sz w:val="18"/>
                <w:szCs w:val="18"/>
              </w:rPr>
            </w:pPr>
          </w:p>
        </w:tc>
        <w:tc>
          <w:tcPr>
            <w:tcW w:w="1036" w:type="dxa"/>
            <w:vAlign w:val="center"/>
          </w:tcPr>
          <w:p w14:paraId="7A08D26F" w14:textId="77777777" w:rsidR="005265CD" w:rsidRDefault="005265CD">
            <w:pPr>
              <w:jc w:val="right"/>
              <w:rPr>
                <w:rFonts w:hint="eastAsia"/>
                <w:sz w:val="18"/>
                <w:szCs w:val="18"/>
              </w:rPr>
            </w:pPr>
          </w:p>
        </w:tc>
        <w:tc>
          <w:tcPr>
            <w:tcW w:w="1021" w:type="dxa"/>
            <w:vAlign w:val="center"/>
          </w:tcPr>
          <w:p w14:paraId="3F7DE7F5" w14:textId="77777777" w:rsidR="005265CD" w:rsidRDefault="005265CD">
            <w:pPr>
              <w:jc w:val="right"/>
              <w:rPr>
                <w:rFonts w:hint="eastAsia"/>
                <w:sz w:val="18"/>
                <w:szCs w:val="18"/>
              </w:rPr>
            </w:pPr>
          </w:p>
        </w:tc>
        <w:tc>
          <w:tcPr>
            <w:tcW w:w="1008" w:type="dxa"/>
            <w:vAlign w:val="center"/>
          </w:tcPr>
          <w:p w14:paraId="5C3870C1" w14:textId="77777777" w:rsidR="005265CD" w:rsidRDefault="005265CD">
            <w:pPr>
              <w:jc w:val="right"/>
              <w:rPr>
                <w:rFonts w:hint="eastAsia"/>
                <w:sz w:val="18"/>
                <w:szCs w:val="18"/>
              </w:rPr>
            </w:pPr>
          </w:p>
        </w:tc>
        <w:tc>
          <w:tcPr>
            <w:tcW w:w="1026" w:type="dxa"/>
            <w:vAlign w:val="center"/>
          </w:tcPr>
          <w:p w14:paraId="7C4A7247" w14:textId="77777777" w:rsidR="005265CD" w:rsidRDefault="005265CD">
            <w:pPr>
              <w:jc w:val="right"/>
              <w:rPr>
                <w:rFonts w:hint="eastAsia"/>
                <w:sz w:val="18"/>
                <w:szCs w:val="18"/>
              </w:rPr>
            </w:pPr>
          </w:p>
        </w:tc>
      </w:tr>
      <w:tr w:rsidR="005265CD" w14:paraId="7B9EF1C1" w14:textId="77777777" w:rsidTr="0073667F">
        <w:trPr>
          <w:trHeight w:val="20"/>
        </w:trPr>
        <w:sdt>
          <w:sdtPr>
            <w:tag w:val="_PLD_c2dd17db22d54e02ba5942412d96f3ac"/>
            <w:id w:val="254877549"/>
          </w:sdtPr>
          <w:sdtContent>
            <w:tc>
              <w:tcPr>
                <w:tcW w:w="2450" w:type="dxa"/>
                <w:vAlign w:val="center"/>
              </w:tcPr>
              <w:p w14:paraId="0EF208E3" w14:textId="77777777" w:rsidR="005265CD" w:rsidRDefault="007066F1">
                <w:pPr>
                  <w:rPr>
                    <w:rFonts w:hint="eastAsia"/>
                    <w:sz w:val="18"/>
                    <w:szCs w:val="18"/>
                  </w:rPr>
                </w:pPr>
                <w:r>
                  <w:rPr>
                    <w:sz w:val="18"/>
                    <w:szCs w:val="18"/>
                  </w:rPr>
                  <w:t>2．盈余公积转增资本（或股本）</w:t>
                </w:r>
              </w:p>
            </w:tc>
          </w:sdtContent>
        </w:sdt>
        <w:tc>
          <w:tcPr>
            <w:tcW w:w="1078" w:type="dxa"/>
            <w:tcBorders>
              <w:right w:val="single" w:sz="4" w:space="0" w:color="auto"/>
            </w:tcBorders>
            <w:vAlign w:val="center"/>
          </w:tcPr>
          <w:p w14:paraId="764BAF4C"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5090F7B6"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647BD9C1" w14:textId="77777777" w:rsidR="005265CD" w:rsidRDefault="005265CD">
            <w:pPr>
              <w:jc w:val="right"/>
              <w:rPr>
                <w:rFonts w:hint="eastAsia"/>
                <w:sz w:val="18"/>
                <w:szCs w:val="18"/>
              </w:rPr>
            </w:pPr>
          </w:p>
        </w:tc>
        <w:tc>
          <w:tcPr>
            <w:tcW w:w="1091" w:type="dxa"/>
            <w:tcBorders>
              <w:left w:val="single" w:sz="4" w:space="0" w:color="auto"/>
            </w:tcBorders>
            <w:vAlign w:val="center"/>
          </w:tcPr>
          <w:p w14:paraId="7E5DBCBE" w14:textId="77777777" w:rsidR="005265CD" w:rsidRDefault="005265CD">
            <w:pPr>
              <w:jc w:val="right"/>
              <w:rPr>
                <w:rFonts w:hint="eastAsia"/>
                <w:sz w:val="18"/>
                <w:szCs w:val="18"/>
              </w:rPr>
            </w:pPr>
          </w:p>
        </w:tc>
        <w:tc>
          <w:tcPr>
            <w:tcW w:w="1036" w:type="dxa"/>
            <w:vAlign w:val="center"/>
          </w:tcPr>
          <w:p w14:paraId="6D1EB9FC" w14:textId="77777777" w:rsidR="005265CD" w:rsidRDefault="005265CD">
            <w:pPr>
              <w:jc w:val="right"/>
              <w:rPr>
                <w:rFonts w:hint="eastAsia"/>
                <w:sz w:val="18"/>
                <w:szCs w:val="18"/>
              </w:rPr>
            </w:pPr>
          </w:p>
        </w:tc>
        <w:tc>
          <w:tcPr>
            <w:tcW w:w="1064" w:type="dxa"/>
            <w:vAlign w:val="center"/>
          </w:tcPr>
          <w:p w14:paraId="4ED1E737" w14:textId="77777777" w:rsidR="005265CD" w:rsidRDefault="005265CD">
            <w:pPr>
              <w:jc w:val="right"/>
              <w:rPr>
                <w:rFonts w:hint="eastAsia"/>
                <w:sz w:val="18"/>
                <w:szCs w:val="18"/>
              </w:rPr>
            </w:pPr>
          </w:p>
        </w:tc>
        <w:tc>
          <w:tcPr>
            <w:tcW w:w="1022" w:type="dxa"/>
            <w:vAlign w:val="center"/>
          </w:tcPr>
          <w:p w14:paraId="65A00DC2" w14:textId="77777777" w:rsidR="005265CD" w:rsidRDefault="005265CD">
            <w:pPr>
              <w:jc w:val="right"/>
              <w:rPr>
                <w:rFonts w:hint="eastAsia"/>
                <w:sz w:val="18"/>
                <w:szCs w:val="18"/>
              </w:rPr>
            </w:pPr>
          </w:p>
        </w:tc>
        <w:tc>
          <w:tcPr>
            <w:tcW w:w="1036" w:type="dxa"/>
            <w:vAlign w:val="center"/>
          </w:tcPr>
          <w:p w14:paraId="483CB114" w14:textId="77777777" w:rsidR="005265CD" w:rsidRDefault="005265CD">
            <w:pPr>
              <w:jc w:val="right"/>
              <w:rPr>
                <w:rFonts w:hint="eastAsia"/>
                <w:sz w:val="18"/>
                <w:szCs w:val="18"/>
              </w:rPr>
            </w:pPr>
          </w:p>
        </w:tc>
        <w:tc>
          <w:tcPr>
            <w:tcW w:w="1021" w:type="dxa"/>
            <w:vAlign w:val="center"/>
          </w:tcPr>
          <w:p w14:paraId="5B6231CB" w14:textId="77777777" w:rsidR="005265CD" w:rsidRDefault="005265CD">
            <w:pPr>
              <w:jc w:val="right"/>
              <w:rPr>
                <w:rFonts w:hint="eastAsia"/>
                <w:sz w:val="18"/>
                <w:szCs w:val="18"/>
              </w:rPr>
            </w:pPr>
          </w:p>
        </w:tc>
        <w:tc>
          <w:tcPr>
            <w:tcW w:w="1008" w:type="dxa"/>
            <w:vAlign w:val="center"/>
          </w:tcPr>
          <w:p w14:paraId="611D174E" w14:textId="77777777" w:rsidR="005265CD" w:rsidRDefault="005265CD">
            <w:pPr>
              <w:jc w:val="right"/>
              <w:rPr>
                <w:rFonts w:hint="eastAsia"/>
                <w:sz w:val="18"/>
                <w:szCs w:val="18"/>
              </w:rPr>
            </w:pPr>
          </w:p>
        </w:tc>
        <w:tc>
          <w:tcPr>
            <w:tcW w:w="1026" w:type="dxa"/>
            <w:vAlign w:val="center"/>
          </w:tcPr>
          <w:p w14:paraId="3413EE04" w14:textId="77777777" w:rsidR="005265CD" w:rsidRDefault="005265CD">
            <w:pPr>
              <w:jc w:val="right"/>
              <w:rPr>
                <w:rFonts w:hint="eastAsia"/>
                <w:sz w:val="18"/>
                <w:szCs w:val="18"/>
              </w:rPr>
            </w:pPr>
          </w:p>
        </w:tc>
      </w:tr>
      <w:tr w:rsidR="005265CD" w14:paraId="1AA17CB2" w14:textId="77777777" w:rsidTr="0073667F">
        <w:trPr>
          <w:trHeight w:val="20"/>
        </w:trPr>
        <w:sdt>
          <w:sdtPr>
            <w:tag w:val="_PLD_de8855f6aaf94578a33d614865e23362"/>
            <w:id w:val="-417632736"/>
          </w:sdtPr>
          <w:sdtContent>
            <w:tc>
              <w:tcPr>
                <w:tcW w:w="2450" w:type="dxa"/>
                <w:vAlign w:val="center"/>
              </w:tcPr>
              <w:p w14:paraId="1BAD854F" w14:textId="77777777" w:rsidR="005265CD" w:rsidRDefault="007066F1">
                <w:pPr>
                  <w:rPr>
                    <w:rFonts w:hint="eastAsia"/>
                    <w:sz w:val="18"/>
                    <w:szCs w:val="18"/>
                  </w:rPr>
                </w:pPr>
                <w:r>
                  <w:rPr>
                    <w:sz w:val="18"/>
                    <w:szCs w:val="18"/>
                  </w:rPr>
                  <w:t>3．盈余公积弥补亏损</w:t>
                </w:r>
              </w:p>
            </w:tc>
          </w:sdtContent>
        </w:sdt>
        <w:tc>
          <w:tcPr>
            <w:tcW w:w="1078" w:type="dxa"/>
            <w:tcBorders>
              <w:right w:val="single" w:sz="4" w:space="0" w:color="auto"/>
            </w:tcBorders>
            <w:vAlign w:val="center"/>
          </w:tcPr>
          <w:p w14:paraId="6ADFD57A"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280DA8DA"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2F136CAB" w14:textId="77777777" w:rsidR="005265CD" w:rsidRDefault="005265CD">
            <w:pPr>
              <w:jc w:val="right"/>
              <w:rPr>
                <w:rFonts w:hint="eastAsia"/>
                <w:sz w:val="18"/>
                <w:szCs w:val="18"/>
              </w:rPr>
            </w:pPr>
          </w:p>
        </w:tc>
        <w:tc>
          <w:tcPr>
            <w:tcW w:w="1091" w:type="dxa"/>
            <w:tcBorders>
              <w:left w:val="single" w:sz="4" w:space="0" w:color="auto"/>
            </w:tcBorders>
            <w:vAlign w:val="center"/>
          </w:tcPr>
          <w:p w14:paraId="173C9BD0" w14:textId="77777777" w:rsidR="005265CD" w:rsidRDefault="005265CD">
            <w:pPr>
              <w:jc w:val="right"/>
              <w:rPr>
                <w:rFonts w:hint="eastAsia"/>
                <w:sz w:val="18"/>
                <w:szCs w:val="18"/>
              </w:rPr>
            </w:pPr>
          </w:p>
        </w:tc>
        <w:tc>
          <w:tcPr>
            <w:tcW w:w="1036" w:type="dxa"/>
            <w:vAlign w:val="center"/>
          </w:tcPr>
          <w:p w14:paraId="0B323D2D" w14:textId="77777777" w:rsidR="005265CD" w:rsidRDefault="005265CD">
            <w:pPr>
              <w:jc w:val="right"/>
              <w:rPr>
                <w:rFonts w:hint="eastAsia"/>
                <w:sz w:val="18"/>
                <w:szCs w:val="18"/>
              </w:rPr>
            </w:pPr>
          </w:p>
        </w:tc>
        <w:tc>
          <w:tcPr>
            <w:tcW w:w="1064" w:type="dxa"/>
            <w:vAlign w:val="center"/>
          </w:tcPr>
          <w:p w14:paraId="2161AD2F" w14:textId="77777777" w:rsidR="005265CD" w:rsidRDefault="005265CD">
            <w:pPr>
              <w:jc w:val="right"/>
              <w:rPr>
                <w:rFonts w:hint="eastAsia"/>
                <w:sz w:val="18"/>
                <w:szCs w:val="18"/>
              </w:rPr>
            </w:pPr>
          </w:p>
        </w:tc>
        <w:tc>
          <w:tcPr>
            <w:tcW w:w="1022" w:type="dxa"/>
            <w:vAlign w:val="center"/>
          </w:tcPr>
          <w:p w14:paraId="3B3DA2A4" w14:textId="77777777" w:rsidR="005265CD" w:rsidRDefault="005265CD">
            <w:pPr>
              <w:jc w:val="right"/>
              <w:rPr>
                <w:rFonts w:hint="eastAsia"/>
                <w:sz w:val="18"/>
                <w:szCs w:val="18"/>
              </w:rPr>
            </w:pPr>
          </w:p>
        </w:tc>
        <w:tc>
          <w:tcPr>
            <w:tcW w:w="1036" w:type="dxa"/>
            <w:vAlign w:val="center"/>
          </w:tcPr>
          <w:p w14:paraId="46953AC1" w14:textId="77777777" w:rsidR="005265CD" w:rsidRDefault="005265CD">
            <w:pPr>
              <w:jc w:val="right"/>
              <w:rPr>
                <w:rFonts w:hint="eastAsia"/>
                <w:sz w:val="18"/>
                <w:szCs w:val="18"/>
              </w:rPr>
            </w:pPr>
          </w:p>
        </w:tc>
        <w:tc>
          <w:tcPr>
            <w:tcW w:w="1021" w:type="dxa"/>
            <w:vAlign w:val="center"/>
          </w:tcPr>
          <w:p w14:paraId="65FBDB66" w14:textId="77777777" w:rsidR="005265CD" w:rsidRDefault="005265CD">
            <w:pPr>
              <w:jc w:val="right"/>
              <w:rPr>
                <w:rFonts w:hint="eastAsia"/>
                <w:sz w:val="18"/>
                <w:szCs w:val="18"/>
              </w:rPr>
            </w:pPr>
          </w:p>
        </w:tc>
        <w:tc>
          <w:tcPr>
            <w:tcW w:w="1008" w:type="dxa"/>
            <w:vAlign w:val="center"/>
          </w:tcPr>
          <w:p w14:paraId="0A1CB75E" w14:textId="77777777" w:rsidR="005265CD" w:rsidRDefault="005265CD">
            <w:pPr>
              <w:jc w:val="right"/>
              <w:rPr>
                <w:rFonts w:hint="eastAsia"/>
                <w:sz w:val="18"/>
                <w:szCs w:val="18"/>
              </w:rPr>
            </w:pPr>
          </w:p>
        </w:tc>
        <w:tc>
          <w:tcPr>
            <w:tcW w:w="1026" w:type="dxa"/>
            <w:vAlign w:val="center"/>
          </w:tcPr>
          <w:p w14:paraId="0AB3466D" w14:textId="77777777" w:rsidR="005265CD" w:rsidRDefault="005265CD">
            <w:pPr>
              <w:jc w:val="right"/>
              <w:rPr>
                <w:rFonts w:hint="eastAsia"/>
                <w:sz w:val="18"/>
                <w:szCs w:val="18"/>
              </w:rPr>
            </w:pPr>
          </w:p>
        </w:tc>
      </w:tr>
      <w:tr w:rsidR="005265CD" w14:paraId="336B735F" w14:textId="77777777" w:rsidTr="0073667F">
        <w:trPr>
          <w:trHeight w:val="20"/>
        </w:trPr>
        <w:tc>
          <w:tcPr>
            <w:tcW w:w="2450" w:type="dxa"/>
            <w:vAlign w:val="center"/>
          </w:tcPr>
          <w:sdt>
            <w:sdtPr>
              <w:tag w:val="_PLD_0a2eca501c544dfc9dfd8d666c32970b"/>
              <w:id w:val="519446182"/>
            </w:sdtPr>
            <w:sdtContent>
              <w:p w14:paraId="40397BE0" w14:textId="77777777" w:rsidR="005265CD" w:rsidRDefault="007066F1">
                <w:pPr>
                  <w:rPr>
                    <w:rFonts w:hint="eastAsia"/>
                  </w:rPr>
                </w:pPr>
                <w:r>
                  <w:rPr>
                    <w:sz w:val="18"/>
                    <w:szCs w:val="18"/>
                  </w:rPr>
                  <w:t>4．设定受益计划变动额结转留存收益</w:t>
                </w:r>
              </w:p>
            </w:sdtContent>
          </w:sdt>
        </w:tc>
        <w:tc>
          <w:tcPr>
            <w:tcW w:w="1078" w:type="dxa"/>
            <w:tcBorders>
              <w:right w:val="single" w:sz="4" w:space="0" w:color="auto"/>
            </w:tcBorders>
            <w:vAlign w:val="center"/>
          </w:tcPr>
          <w:p w14:paraId="78521797"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005FE62F"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7A0E42F5" w14:textId="77777777" w:rsidR="005265CD" w:rsidRDefault="005265CD">
            <w:pPr>
              <w:jc w:val="right"/>
              <w:rPr>
                <w:rFonts w:hint="eastAsia"/>
                <w:sz w:val="18"/>
                <w:szCs w:val="18"/>
              </w:rPr>
            </w:pPr>
          </w:p>
        </w:tc>
        <w:tc>
          <w:tcPr>
            <w:tcW w:w="1091" w:type="dxa"/>
            <w:tcBorders>
              <w:left w:val="single" w:sz="4" w:space="0" w:color="auto"/>
            </w:tcBorders>
            <w:vAlign w:val="center"/>
          </w:tcPr>
          <w:p w14:paraId="102B9F74" w14:textId="77777777" w:rsidR="005265CD" w:rsidRDefault="005265CD">
            <w:pPr>
              <w:jc w:val="right"/>
              <w:rPr>
                <w:rFonts w:hint="eastAsia"/>
                <w:sz w:val="18"/>
                <w:szCs w:val="18"/>
              </w:rPr>
            </w:pPr>
          </w:p>
        </w:tc>
        <w:tc>
          <w:tcPr>
            <w:tcW w:w="1036" w:type="dxa"/>
            <w:vAlign w:val="center"/>
          </w:tcPr>
          <w:p w14:paraId="7490DCF6" w14:textId="77777777" w:rsidR="005265CD" w:rsidRDefault="005265CD">
            <w:pPr>
              <w:jc w:val="right"/>
              <w:rPr>
                <w:rFonts w:hint="eastAsia"/>
                <w:sz w:val="18"/>
                <w:szCs w:val="18"/>
              </w:rPr>
            </w:pPr>
          </w:p>
        </w:tc>
        <w:tc>
          <w:tcPr>
            <w:tcW w:w="1064" w:type="dxa"/>
            <w:vAlign w:val="center"/>
          </w:tcPr>
          <w:p w14:paraId="7479AF91" w14:textId="77777777" w:rsidR="005265CD" w:rsidRDefault="005265CD">
            <w:pPr>
              <w:jc w:val="right"/>
              <w:rPr>
                <w:rFonts w:hint="eastAsia"/>
                <w:sz w:val="18"/>
                <w:szCs w:val="18"/>
              </w:rPr>
            </w:pPr>
          </w:p>
        </w:tc>
        <w:tc>
          <w:tcPr>
            <w:tcW w:w="1022" w:type="dxa"/>
            <w:vAlign w:val="center"/>
          </w:tcPr>
          <w:p w14:paraId="7B514495" w14:textId="77777777" w:rsidR="005265CD" w:rsidRDefault="005265CD">
            <w:pPr>
              <w:jc w:val="right"/>
              <w:rPr>
                <w:rFonts w:hint="eastAsia"/>
                <w:sz w:val="18"/>
                <w:szCs w:val="18"/>
              </w:rPr>
            </w:pPr>
          </w:p>
        </w:tc>
        <w:tc>
          <w:tcPr>
            <w:tcW w:w="1036" w:type="dxa"/>
            <w:vAlign w:val="center"/>
          </w:tcPr>
          <w:p w14:paraId="77C11285" w14:textId="77777777" w:rsidR="005265CD" w:rsidRDefault="005265CD">
            <w:pPr>
              <w:jc w:val="right"/>
              <w:rPr>
                <w:rFonts w:hint="eastAsia"/>
                <w:sz w:val="18"/>
                <w:szCs w:val="18"/>
              </w:rPr>
            </w:pPr>
          </w:p>
        </w:tc>
        <w:tc>
          <w:tcPr>
            <w:tcW w:w="1021" w:type="dxa"/>
            <w:vAlign w:val="center"/>
          </w:tcPr>
          <w:p w14:paraId="44F0650A" w14:textId="77777777" w:rsidR="005265CD" w:rsidRDefault="005265CD">
            <w:pPr>
              <w:jc w:val="right"/>
              <w:rPr>
                <w:rFonts w:hint="eastAsia"/>
                <w:sz w:val="18"/>
                <w:szCs w:val="18"/>
              </w:rPr>
            </w:pPr>
          </w:p>
        </w:tc>
        <w:tc>
          <w:tcPr>
            <w:tcW w:w="1008" w:type="dxa"/>
            <w:vAlign w:val="center"/>
          </w:tcPr>
          <w:p w14:paraId="5560F9B0" w14:textId="77777777" w:rsidR="005265CD" w:rsidRDefault="005265CD">
            <w:pPr>
              <w:jc w:val="right"/>
              <w:rPr>
                <w:rFonts w:hint="eastAsia"/>
                <w:sz w:val="18"/>
                <w:szCs w:val="18"/>
              </w:rPr>
            </w:pPr>
          </w:p>
        </w:tc>
        <w:tc>
          <w:tcPr>
            <w:tcW w:w="1026" w:type="dxa"/>
            <w:vAlign w:val="center"/>
          </w:tcPr>
          <w:p w14:paraId="0457B29A" w14:textId="77777777" w:rsidR="005265CD" w:rsidRDefault="005265CD">
            <w:pPr>
              <w:jc w:val="right"/>
              <w:rPr>
                <w:rFonts w:hint="eastAsia"/>
                <w:sz w:val="18"/>
                <w:szCs w:val="18"/>
              </w:rPr>
            </w:pPr>
          </w:p>
        </w:tc>
      </w:tr>
      <w:tr w:rsidR="005265CD" w14:paraId="52A4EE9B" w14:textId="77777777" w:rsidTr="0073667F">
        <w:trPr>
          <w:trHeight w:val="20"/>
        </w:trPr>
        <w:tc>
          <w:tcPr>
            <w:tcW w:w="2450" w:type="dxa"/>
            <w:vAlign w:val="center"/>
          </w:tcPr>
          <w:sdt>
            <w:sdtPr>
              <w:tag w:val="_PLD_e2c794a3876347288864cf2ea4ed53e5"/>
              <w:id w:val="361940075"/>
            </w:sdtPr>
            <w:sdtContent>
              <w:p w14:paraId="3C35CA8B" w14:textId="77777777" w:rsidR="005265CD" w:rsidRDefault="007066F1">
                <w:pPr>
                  <w:rPr>
                    <w:rFonts w:hint="eastAsia"/>
                    <w:sz w:val="18"/>
                    <w:szCs w:val="18"/>
                  </w:rPr>
                </w:pPr>
                <w:r>
                  <w:rPr>
                    <w:sz w:val="18"/>
                    <w:szCs w:val="18"/>
                  </w:rPr>
                  <w:t>5．其他综合收益结转留存收益</w:t>
                </w:r>
              </w:p>
            </w:sdtContent>
          </w:sdt>
        </w:tc>
        <w:tc>
          <w:tcPr>
            <w:tcW w:w="1078" w:type="dxa"/>
            <w:tcBorders>
              <w:right w:val="single" w:sz="4" w:space="0" w:color="auto"/>
            </w:tcBorders>
            <w:vAlign w:val="center"/>
          </w:tcPr>
          <w:p w14:paraId="76A817D3"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29A6F7FC"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05843B9E" w14:textId="77777777" w:rsidR="005265CD" w:rsidRDefault="005265CD">
            <w:pPr>
              <w:jc w:val="right"/>
              <w:rPr>
                <w:rFonts w:hint="eastAsia"/>
                <w:sz w:val="18"/>
                <w:szCs w:val="18"/>
              </w:rPr>
            </w:pPr>
          </w:p>
        </w:tc>
        <w:tc>
          <w:tcPr>
            <w:tcW w:w="1091" w:type="dxa"/>
            <w:tcBorders>
              <w:left w:val="single" w:sz="4" w:space="0" w:color="auto"/>
            </w:tcBorders>
            <w:vAlign w:val="center"/>
          </w:tcPr>
          <w:p w14:paraId="3CEFD14C" w14:textId="77777777" w:rsidR="005265CD" w:rsidRDefault="005265CD">
            <w:pPr>
              <w:jc w:val="right"/>
              <w:rPr>
                <w:rFonts w:hint="eastAsia"/>
                <w:sz w:val="18"/>
                <w:szCs w:val="18"/>
              </w:rPr>
            </w:pPr>
          </w:p>
        </w:tc>
        <w:tc>
          <w:tcPr>
            <w:tcW w:w="1036" w:type="dxa"/>
            <w:vAlign w:val="center"/>
          </w:tcPr>
          <w:p w14:paraId="573D3397" w14:textId="77777777" w:rsidR="005265CD" w:rsidRDefault="005265CD">
            <w:pPr>
              <w:jc w:val="right"/>
              <w:rPr>
                <w:rFonts w:hint="eastAsia"/>
                <w:sz w:val="18"/>
                <w:szCs w:val="18"/>
              </w:rPr>
            </w:pPr>
          </w:p>
        </w:tc>
        <w:tc>
          <w:tcPr>
            <w:tcW w:w="1064" w:type="dxa"/>
            <w:vAlign w:val="center"/>
          </w:tcPr>
          <w:p w14:paraId="61F0FFAB" w14:textId="77777777" w:rsidR="005265CD" w:rsidRDefault="005265CD">
            <w:pPr>
              <w:jc w:val="right"/>
              <w:rPr>
                <w:rFonts w:hint="eastAsia"/>
                <w:sz w:val="18"/>
                <w:szCs w:val="18"/>
              </w:rPr>
            </w:pPr>
          </w:p>
        </w:tc>
        <w:tc>
          <w:tcPr>
            <w:tcW w:w="1022" w:type="dxa"/>
            <w:vAlign w:val="center"/>
          </w:tcPr>
          <w:p w14:paraId="758D3ED3" w14:textId="77777777" w:rsidR="005265CD" w:rsidRDefault="005265CD">
            <w:pPr>
              <w:jc w:val="right"/>
              <w:rPr>
                <w:rFonts w:hint="eastAsia"/>
                <w:sz w:val="18"/>
                <w:szCs w:val="18"/>
              </w:rPr>
            </w:pPr>
          </w:p>
        </w:tc>
        <w:tc>
          <w:tcPr>
            <w:tcW w:w="1036" w:type="dxa"/>
            <w:vAlign w:val="center"/>
          </w:tcPr>
          <w:p w14:paraId="46B02095" w14:textId="77777777" w:rsidR="005265CD" w:rsidRDefault="005265CD">
            <w:pPr>
              <w:jc w:val="right"/>
              <w:rPr>
                <w:rFonts w:hint="eastAsia"/>
                <w:sz w:val="18"/>
                <w:szCs w:val="18"/>
              </w:rPr>
            </w:pPr>
          </w:p>
        </w:tc>
        <w:tc>
          <w:tcPr>
            <w:tcW w:w="1021" w:type="dxa"/>
            <w:vAlign w:val="center"/>
          </w:tcPr>
          <w:p w14:paraId="6DDEDEC0" w14:textId="77777777" w:rsidR="005265CD" w:rsidRDefault="005265CD">
            <w:pPr>
              <w:jc w:val="right"/>
              <w:rPr>
                <w:rFonts w:hint="eastAsia"/>
                <w:sz w:val="18"/>
                <w:szCs w:val="18"/>
              </w:rPr>
            </w:pPr>
          </w:p>
        </w:tc>
        <w:tc>
          <w:tcPr>
            <w:tcW w:w="1008" w:type="dxa"/>
            <w:vAlign w:val="center"/>
          </w:tcPr>
          <w:p w14:paraId="1A1457CD" w14:textId="77777777" w:rsidR="005265CD" w:rsidRDefault="005265CD">
            <w:pPr>
              <w:jc w:val="right"/>
              <w:rPr>
                <w:rFonts w:hint="eastAsia"/>
                <w:sz w:val="18"/>
                <w:szCs w:val="18"/>
              </w:rPr>
            </w:pPr>
          </w:p>
        </w:tc>
        <w:tc>
          <w:tcPr>
            <w:tcW w:w="1026" w:type="dxa"/>
            <w:vAlign w:val="center"/>
          </w:tcPr>
          <w:p w14:paraId="19790441" w14:textId="77777777" w:rsidR="005265CD" w:rsidRDefault="005265CD">
            <w:pPr>
              <w:jc w:val="right"/>
              <w:rPr>
                <w:rFonts w:hint="eastAsia"/>
                <w:sz w:val="18"/>
                <w:szCs w:val="18"/>
              </w:rPr>
            </w:pPr>
          </w:p>
        </w:tc>
      </w:tr>
      <w:tr w:rsidR="005265CD" w14:paraId="70217097" w14:textId="77777777" w:rsidTr="0073667F">
        <w:trPr>
          <w:trHeight w:val="20"/>
        </w:trPr>
        <w:tc>
          <w:tcPr>
            <w:tcW w:w="2450" w:type="dxa"/>
            <w:vAlign w:val="center"/>
          </w:tcPr>
          <w:sdt>
            <w:sdtPr>
              <w:tag w:val="_PLD_921b15a12ec54658b00654a6a398aa0c"/>
              <w:id w:val="-1522012732"/>
            </w:sdtPr>
            <w:sdtContent>
              <w:p w14:paraId="1C62849B" w14:textId="77777777" w:rsidR="005265CD" w:rsidRDefault="007066F1">
                <w:pPr>
                  <w:rPr>
                    <w:rFonts w:hint="eastAsia"/>
                  </w:rPr>
                </w:pPr>
                <w:r>
                  <w:rPr>
                    <w:sz w:val="18"/>
                    <w:szCs w:val="18"/>
                  </w:rPr>
                  <w:t>6．其他</w:t>
                </w:r>
              </w:p>
            </w:sdtContent>
          </w:sdt>
        </w:tc>
        <w:tc>
          <w:tcPr>
            <w:tcW w:w="1078" w:type="dxa"/>
            <w:tcBorders>
              <w:right w:val="single" w:sz="4" w:space="0" w:color="auto"/>
            </w:tcBorders>
            <w:vAlign w:val="center"/>
          </w:tcPr>
          <w:p w14:paraId="0A85EF0D"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4F3076CD"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114A6F57" w14:textId="77777777" w:rsidR="005265CD" w:rsidRDefault="005265CD">
            <w:pPr>
              <w:jc w:val="right"/>
              <w:rPr>
                <w:rFonts w:hint="eastAsia"/>
                <w:sz w:val="18"/>
                <w:szCs w:val="18"/>
              </w:rPr>
            </w:pPr>
          </w:p>
        </w:tc>
        <w:tc>
          <w:tcPr>
            <w:tcW w:w="1091" w:type="dxa"/>
            <w:tcBorders>
              <w:left w:val="single" w:sz="4" w:space="0" w:color="auto"/>
            </w:tcBorders>
            <w:vAlign w:val="center"/>
          </w:tcPr>
          <w:p w14:paraId="6F9E206A" w14:textId="77777777" w:rsidR="005265CD" w:rsidRDefault="005265CD">
            <w:pPr>
              <w:jc w:val="right"/>
              <w:rPr>
                <w:rFonts w:hint="eastAsia"/>
                <w:sz w:val="18"/>
                <w:szCs w:val="18"/>
              </w:rPr>
            </w:pPr>
          </w:p>
        </w:tc>
        <w:tc>
          <w:tcPr>
            <w:tcW w:w="1036" w:type="dxa"/>
            <w:vAlign w:val="center"/>
          </w:tcPr>
          <w:p w14:paraId="204E6B1C" w14:textId="77777777" w:rsidR="005265CD" w:rsidRDefault="005265CD">
            <w:pPr>
              <w:jc w:val="right"/>
              <w:rPr>
                <w:rFonts w:hint="eastAsia"/>
                <w:sz w:val="18"/>
                <w:szCs w:val="18"/>
              </w:rPr>
            </w:pPr>
          </w:p>
        </w:tc>
        <w:tc>
          <w:tcPr>
            <w:tcW w:w="1064" w:type="dxa"/>
            <w:vAlign w:val="center"/>
          </w:tcPr>
          <w:p w14:paraId="7B6FDA86" w14:textId="77777777" w:rsidR="005265CD" w:rsidRDefault="005265CD">
            <w:pPr>
              <w:jc w:val="right"/>
              <w:rPr>
                <w:rFonts w:hint="eastAsia"/>
                <w:sz w:val="18"/>
                <w:szCs w:val="18"/>
              </w:rPr>
            </w:pPr>
          </w:p>
        </w:tc>
        <w:tc>
          <w:tcPr>
            <w:tcW w:w="1022" w:type="dxa"/>
            <w:vAlign w:val="center"/>
          </w:tcPr>
          <w:p w14:paraId="0D1F4038" w14:textId="77777777" w:rsidR="005265CD" w:rsidRDefault="005265CD">
            <w:pPr>
              <w:jc w:val="right"/>
              <w:rPr>
                <w:rFonts w:hint="eastAsia"/>
                <w:sz w:val="18"/>
                <w:szCs w:val="18"/>
              </w:rPr>
            </w:pPr>
          </w:p>
        </w:tc>
        <w:tc>
          <w:tcPr>
            <w:tcW w:w="1036" w:type="dxa"/>
            <w:vAlign w:val="center"/>
          </w:tcPr>
          <w:p w14:paraId="02EF4970" w14:textId="77777777" w:rsidR="005265CD" w:rsidRDefault="005265CD">
            <w:pPr>
              <w:jc w:val="right"/>
              <w:rPr>
                <w:rFonts w:hint="eastAsia"/>
                <w:sz w:val="18"/>
                <w:szCs w:val="18"/>
              </w:rPr>
            </w:pPr>
          </w:p>
        </w:tc>
        <w:tc>
          <w:tcPr>
            <w:tcW w:w="1021" w:type="dxa"/>
            <w:vAlign w:val="center"/>
          </w:tcPr>
          <w:p w14:paraId="30E0FDCB" w14:textId="77777777" w:rsidR="005265CD" w:rsidRDefault="005265CD">
            <w:pPr>
              <w:jc w:val="right"/>
              <w:rPr>
                <w:rFonts w:hint="eastAsia"/>
                <w:sz w:val="18"/>
                <w:szCs w:val="18"/>
              </w:rPr>
            </w:pPr>
          </w:p>
        </w:tc>
        <w:tc>
          <w:tcPr>
            <w:tcW w:w="1008" w:type="dxa"/>
            <w:vAlign w:val="center"/>
          </w:tcPr>
          <w:p w14:paraId="42751FC0" w14:textId="77777777" w:rsidR="005265CD" w:rsidRDefault="005265CD">
            <w:pPr>
              <w:jc w:val="right"/>
              <w:rPr>
                <w:rFonts w:hint="eastAsia"/>
                <w:sz w:val="18"/>
                <w:szCs w:val="18"/>
              </w:rPr>
            </w:pPr>
          </w:p>
        </w:tc>
        <w:tc>
          <w:tcPr>
            <w:tcW w:w="1026" w:type="dxa"/>
            <w:vAlign w:val="center"/>
          </w:tcPr>
          <w:p w14:paraId="224FF2C7" w14:textId="77777777" w:rsidR="005265CD" w:rsidRDefault="005265CD">
            <w:pPr>
              <w:jc w:val="right"/>
              <w:rPr>
                <w:rFonts w:hint="eastAsia"/>
                <w:sz w:val="18"/>
                <w:szCs w:val="18"/>
              </w:rPr>
            </w:pPr>
          </w:p>
        </w:tc>
      </w:tr>
      <w:tr w:rsidR="005265CD" w14:paraId="7E5F99A8" w14:textId="77777777" w:rsidTr="0073667F">
        <w:trPr>
          <w:trHeight w:val="20"/>
        </w:trPr>
        <w:sdt>
          <w:sdtPr>
            <w:tag w:val="_PLD_ea236cbce24c48eabfeb2f3f4a19c5a8"/>
            <w:id w:val="-541052834"/>
          </w:sdtPr>
          <w:sdtContent>
            <w:tc>
              <w:tcPr>
                <w:tcW w:w="2450" w:type="dxa"/>
                <w:vAlign w:val="center"/>
              </w:tcPr>
              <w:p w14:paraId="4DE948D1" w14:textId="77777777" w:rsidR="005265CD" w:rsidRDefault="007066F1">
                <w:pPr>
                  <w:rPr>
                    <w:rFonts w:hint="eastAsia"/>
                    <w:sz w:val="18"/>
                    <w:szCs w:val="18"/>
                  </w:rPr>
                </w:pPr>
                <w:r>
                  <w:rPr>
                    <w:rFonts w:hint="eastAsia"/>
                    <w:sz w:val="18"/>
                    <w:szCs w:val="18"/>
                  </w:rPr>
                  <w:t>（五）专项储备</w:t>
                </w:r>
              </w:p>
            </w:tc>
          </w:sdtContent>
        </w:sdt>
        <w:tc>
          <w:tcPr>
            <w:tcW w:w="1078" w:type="dxa"/>
            <w:tcBorders>
              <w:right w:val="single" w:sz="4" w:space="0" w:color="auto"/>
            </w:tcBorders>
            <w:vAlign w:val="center"/>
          </w:tcPr>
          <w:p w14:paraId="099B4C6D"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25CFA48D"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29E87C7B" w14:textId="77777777" w:rsidR="005265CD" w:rsidRDefault="005265CD">
            <w:pPr>
              <w:jc w:val="right"/>
              <w:rPr>
                <w:rFonts w:hint="eastAsia"/>
                <w:sz w:val="18"/>
                <w:szCs w:val="18"/>
              </w:rPr>
            </w:pPr>
          </w:p>
        </w:tc>
        <w:tc>
          <w:tcPr>
            <w:tcW w:w="1091" w:type="dxa"/>
            <w:tcBorders>
              <w:left w:val="single" w:sz="4" w:space="0" w:color="auto"/>
            </w:tcBorders>
            <w:vAlign w:val="center"/>
          </w:tcPr>
          <w:p w14:paraId="56FC4A8E" w14:textId="77777777" w:rsidR="005265CD" w:rsidRDefault="005265CD">
            <w:pPr>
              <w:jc w:val="right"/>
              <w:rPr>
                <w:rFonts w:hint="eastAsia"/>
                <w:sz w:val="18"/>
                <w:szCs w:val="18"/>
              </w:rPr>
            </w:pPr>
          </w:p>
        </w:tc>
        <w:tc>
          <w:tcPr>
            <w:tcW w:w="1036" w:type="dxa"/>
            <w:vAlign w:val="center"/>
          </w:tcPr>
          <w:p w14:paraId="27C51B8E" w14:textId="77777777" w:rsidR="005265CD" w:rsidRDefault="005265CD">
            <w:pPr>
              <w:jc w:val="right"/>
              <w:rPr>
                <w:rFonts w:hint="eastAsia"/>
                <w:sz w:val="18"/>
                <w:szCs w:val="18"/>
              </w:rPr>
            </w:pPr>
          </w:p>
        </w:tc>
        <w:tc>
          <w:tcPr>
            <w:tcW w:w="1064" w:type="dxa"/>
            <w:vAlign w:val="center"/>
          </w:tcPr>
          <w:p w14:paraId="4FBED4A0" w14:textId="77777777" w:rsidR="005265CD" w:rsidRDefault="005265CD">
            <w:pPr>
              <w:jc w:val="right"/>
              <w:rPr>
                <w:rFonts w:hint="eastAsia"/>
                <w:sz w:val="18"/>
                <w:szCs w:val="18"/>
              </w:rPr>
            </w:pPr>
          </w:p>
        </w:tc>
        <w:tc>
          <w:tcPr>
            <w:tcW w:w="1022" w:type="dxa"/>
            <w:vAlign w:val="center"/>
          </w:tcPr>
          <w:p w14:paraId="66EFE73F" w14:textId="77777777" w:rsidR="005265CD" w:rsidRDefault="005265CD">
            <w:pPr>
              <w:jc w:val="right"/>
              <w:rPr>
                <w:rFonts w:hint="eastAsia"/>
                <w:sz w:val="18"/>
                <w:szCs w:val="18"/>
              </w:rPr>
            </w:pPr>
          </w:p>
        </w:tc>
        <w:tc>
          <w:tcPr>
            <w:tcW w:w="1036" w:type="dxa"/>
            <w:vAlign w:val="center"/>
          </w:tcPr>
          <w:p w14:paraId="1C875606" w14:textId="77777777" w:rsidR="005265CD" w:rsidRDefault="005265CD">
            <w:pPr>
              <w:jc w:val="right"/>
              <w:rPr>
                <w:rFonts w:hint="eastAsia"/>
                <w:sz w:val="18"/>
                <w:szCs w:val="18"/>
              </w:rPr>
            </w:pPr>
          </w:p>
        </w:tc>
        <w:tc>
          <w:tcPr>
            <w:tcW w:w="1021" w:type="dxa"/>
            <w:vAlign w:val="center"/>
          </w:tcPr>
          <w:p w14:paraId="0EFBDA82" w14:textId="77777777" w:rsidR="005265CD" w:rsidRDefault="005265CD">
            <w:pPr>
              <w:jc w:val="right"/>
              <w:rPr>
                <w:rFonts w:hint="eastAsia"/>
                <w:sz w:val="18"/>
                <w:szCs w:val="18"/>
              </w:rPr>
            </w:pPr>
          </w:p>
        </w:tc>
        <w:tc>
          <w:tcPr>
            <w:tcW w:w="1008" w:type="dxa"/>
            <w:vAlign w:val="center"/>
          </w:tcPr>
          <w:p w14:paraId="6EFA54C9" w14:textId="77777777" w:rsidR="005265CD" w:rsidRDefault="005265CD">
            <w:pPr>
              <w:jc w:val="right"/>
              <w:rPr>
                <w:rFonts w:hint="eastAsia"/>
                <w:sz w:val="18"/>
                <w:szCs w:val="18"/>
              </w:rPr>
            </w:pPr>
          </w:p>
        </w:tc>
        <w:tc>
          <w:tcPr>
            <w:tcW w:w="1026" w:type="dxa"/>
            <w:vAlign w:val="center"/>
          </w:tcPr>
          <w:p w14:paraId="14939FA1" w14:textId="77777777" w:rsidR="005265CD" w:rsidRDefault="005265CD">
            <w:pPr>
              <w:jc w:val="right"/>
              <w:rPr>
                <w:rFonts w:hint="eastAsia"/>
                <w:sz w:val="18"/>
                <w:szCs w:val="18"/>
              </w:rPr>
            </w:pPr>
          </w:p>
        </w:tc>
      </w:tr>
      <w:tr w:rsidR="005265CD" w14:paraId="21A06AFD" w14:textId="77777777" w:rsidTr="0073667F">
        <w:trPr>
          <w:trHeight w:val="20"/>
        </w:trPr>
        <w:sdt>
          <w:sdtPr>
            <w:tag w:val="_PLD_f798cf6aa8f24816a06eab77e71e6a42"/>
            <w:id w:val="-589775933"/>
          </w:sdtPr>
          <w:sdtContent>
            <w:tc>
              <w:tcPr>
                <w:tcW w:w="2450" w:type="dxa"/>
                <w:vAlign w:val="center"/>
              </w:tcPr>
              <w:p w14:paraId="3496CEBF" w14:textId="77777777" w:rsidR="005265CD" w:rsidRDefault="007066F1">
                <w:pPr>
                  <w:rPr>
                    <w:rFonts w:hint="eastAsia"/>
                    <w:sz w:val="18"/>
                    <w:szCs w:val="18"/>
                  </w:rPr>
                </w:pPr>
                <w:r>
                  <w:rPr>
                    <w:rFonts w:hint="eastAsia"/>
                    <w:sz w:val="18"/>
                    <w:szCs w:val="18"/>
                  </w:rPr>
                  <w:t>1．本期提取</w:t>
                </w:r>
              </w:p>
            </w:tc>
          </w:sdtContent>
        </w:sdt>
        <w:tc>
          <w:tcPr>
            <w:tcW w:w="1078" w:type="dxa"/>
            <w:tcBorders>
              <w:right w:val="single" w:sz="4" w:space="0" w:color="auto"/>
            </w:tcBorders>
            <w:vAlign w:val="center"/>
          </w:tcPr>
          <w:p w14:paraId="18865406"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74522D76"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0FA70C6B" w14:textId="77777777" w:rsidR="005265CD" w:rsidRDefault="005265CD">
            <w:pPr>
              <w:jc w:val="right"/>
              <w:rPr>
                <w:rFonts w:hint="eastAsia"/>
                <w:sz w:val="18"/>
                <w:szCs w:val="18"/>
              </w:rPr>
            </w:pPr>
          </w:p>
        </w:tc>
        <w:tc>
          <w:tcPr>
            <w:tcW w:w="1091" w:type="dxa"/>
            <w:tcBorders>
              <w:left w:val="single" w:sz="4" w:space="0" w:color="auto"/>
            </w:tcBorders>
            <w:vAlign w:val="center"/>
          </w:tcPr>
          <w:p w14:paraId="169424CA" w14:textId="77777777" w:rsidR="005265CD" w:rsidRDefault="005265CD">
            <w:pPr>
              <w:jc w:val="right"/>
              <w:rPr>
                <w:rFonts w:hint="eastAsia"/>
                <w:sz w:val="18"/>
                <w:szCs w:val="18"/>
              </w:rPr>
            </w:pPr>
          </w:p>
        </w:tc>
        <w:tc>
          <w:tcPr>
            <w:tcW w:w="1036" w:type="dxa"/>
            <w:vAlign w:val="center"/>
          </w:tcPr>
          <w:p w14:paraId="4C540A89" w14:textId="77777777" w:rsidR="005265CD" w:rsidRDefault="005265CD">
            <w:pPr>
              <w:jc w:val="right"/>
              <w:rPr>
                <w:rFonts w:hint="eastAsia"/>
                <w:sz w:val="18"/>
                <w:szCs w:val="18"/>
              </w:rPr>
            </w:pPr>
          </w:p>
        </w:tc>
        <w:tc>
          <w:tcPr>
            <w:tcW w:w="1064" w:type="dxa"/>
            <w:vAlign w:val="center"/>
          </w:tcPr>
          <w:p w14:paraId="4F25099A" w14:textId="77777777" w:rsidR="005265CD" w:rsidRDefault="005265CD">
            <w:pPr>
              <w:jc w:val="right"/>
              <w:rPr>
                <w:rFonts w:hint="eastAsia"/>
                <w:sz w:val="18"/>
                <w:szCs w:val="18"/>
              </w:rPr>
            </w:pPr>
          </w:p>
        </w:tc>
        <w:tc>
          <w:tcPr>
            <w:tcW w:w="1022" w:type="dxa"/>
            <w:vAlign w:val="center"/>
          </w:tcPr>
          <w:p w14:paraId="5AEE3EFF" w14:textId="77777777" w:rsidR="005265CD" w:rsidRDefault="005265CD">
            <w:pPr>
              <w:jc w:val="right"/>
              <w:rPr>
                <w:rFonts w:hint="eastAsia"/>
                <w:sz w:val="18"/>
                <w:szCs w:val="18"/>
              </w:rPr>
            </w:pPr>
          </w:p>
        </w:tc>
        <w:tc>
          <w:tcPr>
            <w:tcW w:w="1036" w:type="dxa"/>
            <w:vAlign w:val="center"/>
          </w:tcPr>
          <w:p w14:paraId="00F3A59E" w14:textId="77777777" w:rsidR="005265CD" w:rsidRDefault="005265CD">
            <w:pPr>
              <w:jc w:val="right"/>
              <w:rPr>
                <w:rFonts w:hint="eastAsia"/>
                <w:sz w:val="18"/>
                <w:szCs w:val="18"/>
              </w:rPr>
            </w:pPr>
          </w:p>
        </w:tc>
        <w:tc>
          <w:tcPr>
            <w:tcW w:w="1021" w:type="dxa"/>
            <w:vAlign w:val="center"/>
          </w:tcPr>
          <w:p w14:paraId="1E253DDF" w14:textId="77777777" w:rsidR="005265CD" w:rsidRDefault="005265CD">
            <w:pPr>
              <w:jc w:val="right"/>
              <w:rPr>
                <w:rFonts w:hint="eastAsia"/>
                <w:sz w:val="18"/>
                <w:szCs w:val="18"/>
              </w:rPr>
            </w:pPr>
          </w:p>
        </w:tc>
        <w:tc>
          <w:tcPr>
            <w:tcW w:w="1008" w:type="dxa"/>
            <w:vAlign w:val="center"/>
          </w:tcPr>
          <w:p w14:paraId="15C35295" w14:textId="77777777" w:rsidR="005265CD" w:rsidRDefault="005265CD">
            <w:pPr>
              <w:jc w:val="right"/>
              <w:rPr>
                <w:rFonts w:hint="eastAsia"/>
                <w:sz w:val="18"/>
                <w:szCs w:val="18"/>
              </w:rPr>
            </w:pPr>
          </w:p>
        </w:tc>
        <w:tc>
          <w:tcPr>
            <w:tcW w:w="1026" w:type="dxa"/>
            <w:vAlign w:val="center"/>
          </w:tcPr>
          <w:p w14:paraId="0143D073" w14:textId="77777777" w:rsidR="005265CD" w:rsidRDefault="005265CD">
            <w:pPr>
              <w:jc w:val="right"/>
              <w:rPr>
                <w:rFonts w:hint="eastAsia"/>
                <w:sz w:val="18"/>
                <w:szCs w:val="18"/>
              </w:rPr>
            </w:pPr>
          </w:p>
        </w:tc>
      </w:tr>
      <w:tr w:rsidR="005265CD" w14:paraId="4112E64B" w14:textId="77777777" w:rsidTr="0073667F">
        <w:trPr>
          <w:trHeight w:val="20"/>
        </w:trPr>
        <w:sdt>
          <w:sdtPr>
            <w:tag w:val="_PLD_294f6f5256724757ad52c27b29a0bb7d"/>
            <w:id w:val="-1845159957"/>
          </w:sdtPr>
          <w:sdtContent>
            <w:tc>
              <w:tcPr>
                <w:tcW w:w="2450" w:type="dxa"/>
                <w:vAlign w:val="center"/>
              </w:tcPr>
              <w:p w14:paraId="22352545" w14:textId="77777777" w:rsidR="005265CD" w:rsidRDefault="007066F1">
                <w:pPr>
                  <w:rPr>
                    <w:rFonts w:hint="eastAsia"/>
                    <w:sz w:val="18"/>
                    <w:szCs w:val="18"/>
                  </w:rPr>
                </w:pPr>
                <w:r>
                  <w:rPr>
                    <w:rFonts w:hint="eastAsia"/>
                    <w:sz w:val="18"/>
                    <w:szCs w:val="18"/>
                  </w:rPr>
                  <w:t>2．本期使用</w:t>
                </w:r>
              </w:p>
            </w:tc>
          </w:sdtContent>
        </w:sdt>
        <w:tc>
          <w:tcPr>
            <w:tcW w:w="1078" w:type="dxa"/>
            <w:tcBorders>
              <w:right w:val="single" w:sz="4" w:space="0" w:color="auto"/>
            </w:tcBorders>
            <w:vAlign w:val="center"/>
          </w:tcPr>
          <w:p w14:paraId="6BE39BFC"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15E3FD2C"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667446BE" w14:textId="77777777" w:rsidR="005265CD" w:rsidRDefault="005265CD">
            <w:pPr>
              <w:jc w:val="right"/>
              <w:rPr>
                <w:rFonts w:hint="eastAsia"/>
                <w:sz w:val="18"/>
                <w:szCs w:val="18"/>
              </w:rPr>
            </w:pPr>
          </w:p>
        </w:tc>
        <w:tc>
          <w:tcPr>
            <w:tcW w:w="1091" w:type="dxa"/>
            <w:tcBorders>
              <w:left w:val="single" w:sz="4" w:space="0" w:color="auto"/>
            </w:tcBorders>
            <w:vAlign w:val="center"/>
          </w:tcPr>
          <w:p w14:paraId="15CAC4FD" w14:textId="77777777" w:rsidR="005265CD" w:rsidRDefault="005265CD">
            <w:pPr>
              <w:jc w:val="right"/>
              <w:rPr>
                <w:rFonts w:hint="eastAsia"/>
                <w:sz w:val="18"/>
                <w:szCs w:val="18"/>
              </w:rPr>
            </w:pPr>
          </w:p>
        </w:tc>
        <w:tc>
          <w:tcPr>
            <w:tcW w:w="1036" w:type="dxa"/>
            <w:vAlign w:val="center"/>
          </w:tcPr>
          <w:p w14:paraId="1EF3C8D9" w14:textId="77777777" w:rsidR="005265CD" w:rsidRDefault="005265CD">
            <w:pPr>
              <w:jc w:val="right"/>
              <w:rPr>
                <w:rFonts w:hint="eastAsia"/>
                <w:sz w:val="18"/>
                <w:szCs w:val="18"/>
              </w:rPr>
            </w:pPr>
          </w:p>
        </w:tc>
        <w:tc>
          <w:tcPr>
            <w:tcW w:w="1064" w:type="dxa"/>
            <w:vAlign w:val="center"/>
          </w:tcPr>
          <w:p w14:paraId="096CE362" w14:textId="77777777" w:rsidR="005265CD" w:rsidRDefault="005265CD">
            <w:pPr>
              <w:jc w:val="right"/>
              <w:rPr>
                <w:rFonts w:hint="eastAsia"/>
                <w:sz w:val="18"/>
                <w:szCs w:val="18"/>
              </w:rPr>
            </w:pPr>
          </w:p>
        </w:tc>
        <w:tc>
          <w:tcPr>
            <w:tcW w:w="1022" w:type="dxa"/>
            <w:vAlign w:val="center"/>
          </w:tcPr>
          <w:p w14:paraId="315BE312" w14:textId="77777777" w:rsidR="005265CD" w:rsidRDefault="005265CD">
            <w:pPr>
              <w:jc w:val="right"/>
              <w:rPr>
                <w:rFonts w:hint="eastAsia"/>
                <w:sz w:val="18"/>
                <w:szCs w:val="18"/>
              </w:rPr>
            </w:pPr>
          </w:p>
        </w:tc>
        <w:tc>
          <w:tcPr>
            <w:tcW w:w="1036" w:type="dxa"/>
            <w:vAlign w:val="center"/>
          </w:tcPr>
          <w:p w14:paraId="2D22F36B" w14:textId="77777777" w:rsidR="005265CD" w:rsidRDefault="005265CD">
            <w:pPr>
              <w:jc w:val="right"/>
              <w:rPr>
                <w:rFonts w:hint="eastAsia"/>
                <w:sz w:val="18"/>
                <w:szCs w:val="18"/>
              </w:rPr>
            </w:pPr>
          </w:p>
        </w:tc>
        <w:tc>
          <w:tcPr>
            <w:tcW w:w="1021" w:type="dxa"/>
            <w:vAlign w:val="center"/>
          </w:tcPr>
          <w:p w14:paraId="30E12D75" w14:textId="77777777" w:rsidR="005265CD" w:rsidRDefault="005265CD">
            <w:pPr>
              <w:jc w:val="right"/>
              <w:rPr>
                <w:rFonts w:hint="eastAsia"/>
                <w:sz w:val="18"/>
                <w:szCs w:val="18"/>
              </w:rPr>
            </w:pPr>
          </w:p>
        </w:tc>
        <w:tc>
          <w:tcPr>
            <w:tcW w:w="1008" w:type="dxa"/>
            <w:vAlign w:val="center"/>
          </w:tcPr>
          <w:p w14:paraId="4999B653" w14:textId="77777777" w:rsidR="005265CD" w:rsidRDefault="005265CD">
            <w:pPr>
              <w:jc w:val="right"/>
              <w:rPr>
                <w:rFonts w:hint="eastAsia"/>
                <w:sz w:val="18"/>
                <w:szCs w:val="18"/>
              </w:rPr>
            </w:pPr>
          </w:p>
        </w:tc>
        <w:tc>
          <w:tcPr>
            <w:tcW w:w="1026" w:type="dxa"/>
            <w:vAlign w:val="center"/>
          </w:tcPr>
          <w:p w14:paraId="28F4594F" w14:textId="77777777" w:rsidR="005265CD" w:rsidRDefault="005265CD">
            <w:pPr>
              <w:jc w:val="right"/>
              <w:rPr>
                <w:rFonts w:hint="eastAsia"/>
                <w:sz w:val="18"/>
                <w:szCs w:val="18"/>
              </w:rPr>
            </w:pPr>
          </w:p>
        </w:tc>
      </w:tr>
      <w:tr w:rsidR="005265CD" w14:paraId="7E1492C3" w14:textId="77777777" w:rsidTr="0073667F">
        <w:trPr>
          <w:trHeight w:val="20"/>
        </w:trPr>
        <w:sdt>
          <w:sdtPr>
            <w:tag w:val="_PLD_6633049a29464fd58ed8f9bdc82f6c7b"/>
            <w:id w:val="-818108819"/>
          </w:sdtPr>
          <w:sdtContent>
            <w:tc>
              <w:tcPr>
                <w:tcW w:w="2450" w:type="dxa"/>
                <w:vAlign w:val="center"/>
              </w:tcPr>
              <w:p w14:paraId="0D19A6BD" w14:textId="77777777" w:rsidR="005265CD" w:rsidRDefault="007066F1">
                <w:pPr>
                  <w:rPr>
                    <w:rFonts w:hint="eastAsia"/>
                    <w:sz w:val="18"/>
                    <w:szCs w:val="18"/>
                  </w:rPr>
                </w:pPr>
                <w:r>
                  <w:rPr>
                    <w:rFonts w:hint="eastAsia"/>
                    <w:sz w:val="18"/>
                    <w:szCs w:val="18"/>
                  </w:rPr>
                  <w:t>（六）其他</w:t>
                </w:r>
              </w:p>
            </w:tc>
          </w:sdtContent>
        </w:sdt>
        <w:tc>
          <w:tcPr>
            <w:tcW w:w="1078" w:type="dxa"/>
            <w:tcBorders>
              <w:right w:val="single" w:sz="4" w:space="0" w:color="auto"/>
            </w:tcBorders>
            <w:vAlign w:val="center"/>
          </w:tcPr>
          <w:p w14:paraId="2C1E4BD2"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214F82BE"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0257897F" w14:textId="77777777" w:rsidR="005265CD" w:rsidRDefault="005265CD">
            <w:pPr>
              <w:jc w:val="right"/>
              <w:rPr>
                <w:rFonts w:hint="eastAsia"/>
                <w:sz w:val="18"/>
                <w:szCs w:val="18"/>
              </w:rPr>
            </w:pPr>
          </w:p>
        </w:tc>
        <w:tc>
          <w:tcPr>
            <w:tcW w:w="1091" w:type="dxa"/>
            <w:tcBorders>
              <w:left w:val="single" w:sz="4" w:space="0" w:color="auto"/>
            </w:tcBorders>
            <w:vAlign w:val="center"/>
          </w:tcPr>
          <w:p w14:paraId="734271C6" w14:textId="77777777" w:rsidR="005265CD" w:rsidRDefault="005265CD">
            <w:pPr>
              <w:jc w:val="right"/>
              <w:rPr>
                <w:rFonts w:hint="eastAsia"/>
                <w:sz w:val="18"/>
                <w:szCs w:val="18"/>
              </w:rPr>
            </w:pPr>
          </w:p>
        </w:tc>
        <w:tc>
          <w:tcPr>
            <w:tcW w:w="1036" w:type="dxa"/>
            <w:vAlign w:val="center"/>
          </w:tcPr>
          <w:p w14:paraId="5713B251" w14:textId="77777777" w:rsidR="005265CD" w:rsidRDefault="005265CD">
            <w:pPr>
              <w:jc w:val="right"/>
              <w:rPr>
                <w:rFonts w:hint="eastAsia"/>
                <w:sz w:val="18"/>
                <w:szCs w:val="18"/>
              </w:rPr>
            </w:pPr>
          </w:p>
        </w:tc>
        <w:tc>
          <w:tcPr>
            <w:tcW w:w="1064" w:type="dxa"/>
            <w:vAlign w:val="center"/>
          </w:tcPr>
          <w:p w14:paraId="29ACA1DF" w14:textId="77777777" w:rsidR="005265CD" w:rsidRDefault="005265CD">
            <w:pPr>
              <w:jc w:val="right"/>
              <w:rPr>
                <w:rFonts w:hint="eastAsia"/>
                <w:sz w:val="18"/>
                <w:szCs w:val="18"/>
              </w:rPr>
            </w:pPr>
          </w:p>
        </w:tc>
        <w:tc>
          <w:tcPr>
            <w:tcW w:w="1022" w:type="dxa"/>
            <w:vAlign w:val="center"/>
          </w:tcPr>
          <w:p w14:paraId="5ECAB6AF" w14:textId="77777777" w:rsidR="005265CD" w:rsidRDefault="005265CD">
            <w:pPr>
              <w:jc w:val="right"/>
              <w:rPr>
                <w:rFonts w:hint="eastAsia"/>
                <w:sz w:val="18"/>
                <w:szCs w:val="18"/>
              </w:rPr>
            </w:pPr>
          </w:p>
        </w:tc>
        <w:tc>
          <w:tcPr>
            <w:tcW w:w="1036" w:type="dxa"/>
            <w:vAlign w:val="center"/>
          </w:tcPr>
          <w:p w14:paraId="21CF4D24" w14:textId="77777777" w:rsidR="005265CD" w:rsidRDefault="005265CD">
            <w:pPr>
              <w:jc w:val="right"/>
              <w:rPr>
                <w:rFonts w:hint="eastAsia"/>
                <w:sz w:val="18"/>
                <w:szCs w:val="18"/>
              </w:rPr>
            </w:pPr>
          </w:p>
        </w:tc>
        <w:tc>
          <w:tcPr>
            <w:tcW w:w="1021" w:type="dxa"/>
            <w:vAlign w:val="center"/>
          </w:tcPr>
          <w:p w14:paraId="28CF1155" w14:textId="77777777" w:rsidR="005265CD" w:rsidRDefault="005265CD">
            <w:pPr>
              <w:jc w:val="right"/>
              <w:rPr>
                <w:rFonts w:hint="eastAsia"/>
                <w:sz w:val="18"/>
                <w:szCs w:val="18"/>
              </w:rPr>
            </w:pPr>
          </w:p>
        </w:tc>
        <w:tc>
          <w:tcPr>
            <w:tcW w:w="1008" w:type="dxa"/>
            <w:vAlign w:val="center"/>
          </w:tcPr>
          <w:p w14:paraId="2AD8A6A6" w14:textId="77777777" w:rsidR="005265CD" w:rsidRDefault="005265CD">
            <w:pPr>
              <w:jc w:val="right"/>
              <w:rPr>
                <w:rFonts w:hint="eastAsia"/>
                <w:sz w:val="18"/>
                <w:szCs w:val="18"/>
              </w:rPr>
            </w:pPr>
          </w:p>
        </w:tc>
        <w:tc>
          <w:tcPr>
            <w:tcW w:w="1026" w:type="dxa"/>
            <w:vAlign w:val="center"/>
          </w:tcPr>
          <w:p w14:paraId="547DEDB1" w14:textId="77777777" w:rsidR="005265CD" w:rsidRDefault="005265CD">
            <w:pPr>
              <w:jc w:val="right"/>
              <w:rPr>
                <w:rFonts w:hint="eastAsia"/>
                <w:sz w:val="18"/>
                <w:szCs w:val="18"/>
              </w:rPr>
            </w:pPr>
          </w:p>
        </w:tc>
      </w:tr>
      <w:tr w:rsidR="00C774B1" w14:paraId="3C3509C0" w14:textId="77777777" w:rsidTr="009507A6">
        <w:trPr>
          <w:trHeight w:val="20"/>
        </w:trPr>
        <w:sdt>
          <w:sdtPr>
            <w:tag w:val="_PLD_0d209cea233c428da026233fffdd75cf"/>
            <w:id w:val="110174831"/>
          </w:sdtPr>
          <w:sdtContent>
            <w:tc>
              <w:tcPr>
                <w:tcW w:w="2450" w:type="dxa"/>
                <w:vAlign w:val="center"/>
              </w:tcPr>
              <w:p w14:paraId="764F3F84" w14:textId="77777777" w:rsidR="00C774B1" w:rsidRDefault="00C774B1" w:rsidP="00C774B1">
                <w:pPr>
                  <w:rPr>
                    <w:rFonts w:hint="eastAsia"/>
                    <w:sz w:val="18"/>
                    <w:szCs w:val="18"/>
                  </w:rPr>
                </w:pPr>
                <w:r>
                  <w:rPr>
                    <w:sz w:val="18"/>
                    <w:szCs w:val="18"/>
                  </w:rPr>
                  <w:t>四、本期期末余额</w:t>
                </w:r>
              </w:p>
            </w:tc>
          </w:sdtContent>
        </w:sdt>
        <w:tc>
          <w:tcPr>
            <w:tcW w:w="1078" w:type="dxa"/>
            <w:tcBorders>
              <w:right w:val="single" w:sz="4" w:space="0" w:color="auto"/>
            </w:tcBorders>
            <w:vAlign w:val="center"/>
          </w:tcPr>
          <w:p w14:paraId="5944B4BF" w14:textId="77777777" w:rsidR="00C774B1" w:rsidRDefault="00C774B1" w:rsidP="00C774B1">
            <w:pPr>
              <w:jc w:val="right"/>
              <w:rPr>
                <w:rFonts w:hint="eastAsia"/>
                <w:sz w:val="18"/>
                <w:szCs w:val="18"/>
              </w:rPr>
            </w:pPr>
            <w:r>
              <w:rPr>
                <w:rFonts w:hint="eastAsia"/>
                <w:sz w:val="18"/>
                <w:szCs w:val="18"/>
              </w:rPr>
              <w:t>92,908,820.00</w:t>
            </w:r>
          </w:p>
        </w:tc>
        <w:tc>
          <w:tcPr>
            <w:tcW w:w="1050" w:type="dxa"/>
            <w:tcBorders>
              <w:left w:val="single" w:sz="4" w:space="0" w:color="auto"/>
              <w:right w:val="single" w:sz="4" w:space="0" w:color="auto"/>
            </w:tcBorders>
            <w:vAlign w:val="center"/>
          </w:tcPr>
          <w:p w14:paraId="3BD6DEBA" w14:textId="77777777" w:rsidR="00C774B1" w:rsidRDefault="00C774B1" w:rsidP="00C774B1">
            <w:pPr>
              <w:jc w:val="right"/>
              <w:rPr>
                <w:rFonts w:hint="eastAsia"/>
                <w:sz w:val="18"/>
                <w:szCs w:val="18"/>
              </w:rPr>
            </w:pPr>
          </w:p>
        </w:tc>
        <w:tc>
          <w:tcPr>
            <w:tcW w:w="1078" w:type="dxa"/>
            <w:tcBorders>
              <w:left w:val="single" w:sz="4" w:space="0" w:color="auto"/>
              <w:right w:val="single" w:sz="4" w:space="0" w:color="auto"/>
            </w:tcBorders>
            <w:vAlign w:val="center"/>
          </w:tcPr>
          <w:p w14:paraId="3D2B4928" w14:textId="77777777" w:rsidR="00C774B1" w:rsidRDefault="00C774B1" w:rsidP="00C774B1">
            <w:pPr>
              <w:jc w:val="right"/>
              <w:rPr>
                <w:rFonts w:hint="eastAsia"/>
                <w:sz w:val="18"/>
                <w:szCs w:val="18"/>
              </w:rPr>
            </w:pPr>
          </w:p>
        </w:tc>
        <w:tc>
          <w:tcPr>
            <w:tcW w:w="1091" w:type="dxa"/>
            <w:tcBorders>
              <w:left w:val="single" w:sz="4" w:space="0" w:color="auto"/>
            </w:tcBorders>
            <w:vAlign w:val="center"/>
          </w:tcPr>
          <w:p w14:paraId="40A2573A" w14:textId="77777777" w:rsidR="00C774B1" w:rsidRDefault="00C774B1" w:rsidP="00C774B1">
            <w:pPr>
              <w:jc w:val="right"/>
              <w:rPr>
                <w:rFonts w:hint="eastAsia"/>
                <w:sz w:val="18"/>
                <w:szCs w:val="18"/>
              </w:rPr>
            </w:pPr>
          </w:p>
        </w:tc>
        <w:tc>
          <w:tcPr>
            <w:tcW w:w="1036" w:type="dxa"/>
            <w:vAlign w:val="center"/>
          </w:tcPr>
          <w:p w14:paraId="2EF921CA" w14:textId="77777777" w:rsidR="00C774B1" w:rsidRDefault="00C774B1" w:rsidP="00C774B1">
            <w:pPr>
              <w:jc w:val="right"/>
              <w:rPr>
                <w:rFonts w:hint="eastAsia"/>
                <w:sz w:val="18"/>
                <w:szCs w:val="18"/>
              </w:rPr>
            </w:pPr>
            <w:r>
              <w:rPr>
                <w:rFonts w:hint="eastAsia"/>
                <w:sz w:val="18"/>
                <w:szCs w:val="18"/>
              </w:rPr>
              <w:t>716,699,617.05</w:t>
            </w:r>
          </w:p>
        </w:tc>
        <w:tc>
          <w:tcPr>
            <w:tcW w:w="1064" w:type="dxa"/>
            <w:vAlign w:val="center"/>
          </w:tcPr>
          <w:p w14:paraId="2692146E" w14:textId="77777777" w:rsidR="00C774B1" w:rsidRDefault="00C774B1" w:rsidP="00C774B1">
            <w:pPr>
              <w:jc w:val="right"/>
              <w:rPr>
                <w:rFonts w:hint="eastAsia"/>
                <w:sz w:val="18"/>
                <w:szCs w:val="18"/>
              </w:rPr>
            </w:pPr>
            <w:r>
              <w:rPr>
                <w:rFonts w:hint="eastAsia"/>
                <w:sz w:val="18"/>
                <w:szCs w:val="18"/>
              </w:rPr>
              <w:t>2,016,000.00</w:t>
            </w:r>
          </w:p>
        </w:tc>
        <w:tc>
          <w:tcPr>
            <w:tcW w:w="1022" w:type="dxa"/>
            <w:vAlign w:val="center"/>
          </w:tcPr>
          <w:p w14:paraId="4D2695D4" w14:textId="77777777" w:rsidR="00C774B1" w:rsidRDefault="00C774B1" w:rsidP="00C774B1">
            <w:pPr>
              <w:jc w:val="right"/>
              <w:rPr>
                <w:rFonts w:hint="eastAsia"/>
                <w:sz w:val="18"/>
                <w:szCs w:val="18"/>
              </w:rPr>
            </w:pPr>
          </w:p>
        </w:tc>
        <w:tc>
          <w:tcPr>
            <w:tcW w:w="1036" w:type="dxa"/>
            <w:vAlign w:val="center"/>
          </w:tcPr>
          <w:p w14:paraId="5C4EC5FF" w14:textId="77777777" w:rsidR="00C774B1" w:rsidRDefault="00C774B1" w:rsidP="00C774B1">
            <w:pPr>
              <w:jc w:val="right"/>
              <w:rPr>
                <w:rFonts w:hint="eastAsia"/>
                <w:sz w:val="18"/>
                <w:szCs w:val="18"/>
              </w:rPr>
            </w:pPr>
          </w:p>
        </w:tc>
        <w:tc>
          <w:tcPr>
            <w:tcW w:w="1021" w:type="dxa"/>
          </w:tcPr>
          <w:p w14:paraId="550EBBA0" w14:textId="416F1C29" w:rsidR="00C774B1" w:rsidRPr="00C774B1" w:rsidRDefault="00C774B1" w:rsidP="00C774B1">
            <w:pPr>
              <w:jc w:val="right"/>
              <w:rPr>
                <w:rFonts w:hint="eastAsia"/>
                <w:sz w:val="18"/>
                <w:szCs w:val="18"/>
              </w:rPr>
            </w:pPr>
            <w:r w:rsidRPr="00425E05">
              <w:rPr>
                <w:rFonts w:hint="eastAsia"/>
                <w:sz w:val="18"/>
                <w:szCs w:val="18"/>
              </w:rPr>
              <w:t xml:space="preserve"> 34,529,271.58 </w:t>
            </w:r>
          </w:p>
        </w:tc>
        <w:tc>
          <w:tcPr>
            <w:tcW w:w="1008" w:type="dxa"/>
          </w:tcPr>
          <w:p w14:paraId="3140C9DC" w14:textId="5E9819A6" w:rsidR="00C774B1" w:rsidRPr="00C774B1" w:rsidRDefault="00C774B1" w:rsidP="00C774B1">
            <w:pPr>
              <w:jc w:val="right"/>
              <w:rPr>
                <w:rFonts w:hint="eastAsia"/>
                <w:sz w:val="18"/>
                <w:szCs w:val="18"/>
              </w:rPr>
            </w:pPr>
            <w:r w:rsidRPr="00425E05">
              <w:rPr>
                <w:rFonts w:hint="eastAsia"/>
                <w:sz w:val="18"/>
                <w:szCs w:val="18"/>
              </w:rPr>
              <w:t xml:space="preserve"> 127,513,824.49 </w:t>
            </w:r>
          </w:p>
        </w:tc>
        <w:tc>
          <w:tcPr>
            <w:tcW w:w="1026" w:type="dxa"/>
            <w:vAlign w:val="center"/>
          </w:tcPr>
          <w:p w14:paraId="1D8CC382" w14:textId="77777777" w:rsidR="00C774B1" w:rsidRDefault="00C774B1" w:rsidP="00C774B1">
            <w:pPr>
              <w:jc w:val="right"/>
              <w:rPr>
                <w:rFonts w:hint="eastAsia"/>
                <w:sz w:val="18"/>
                <w:szCs w:val="18"/>
              </w:rPr>
            </w:pPr>
            <w:r>
              <w:rPr>
                <w:sz w:val="18"/>
                <w:szCs w:val="18"/>
              </w:rPr>
              <w:t>969,635,533.12</w:t>
            </w:r>
          </w:p>
        </w:tc>
      </w:tr>
    </w:tbl>
    <w:p w14:paraId="59C3D514" w14:textId="77777777" w:rsidR="005265CD" w:rsidRDefault="005265CD">
      <w:pPr>
        <w:rPr>
          <w:rFonts w:hint="eastAsia"/>
        </w:rPr>
      </w:pPr>
    </w:p>
    <w:p w14:paraId="48D2414C" w14:textId="77777777" w:rsidR="005265CD" w:rsidRDefault="005265CD">
      <w:pPr>
        <w:rPr>
          <w:rFonts w:hint="eastAsia"/>
        </w:rPr>
      </w:pPr>
    </w:p>
    <w:tbl>
      <w:tblPr>
        <w:tblW w:w="1390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94"/>
        <w:gridCol w:w="1078"/>
        <w:gridCol w:w="1050"/>
        <w:gridCol w:w="1078"/>
        <w:gridCol w:w="1091"/>
        <w:gridCol w:w="1036"/>
        <w:gridCol w:w="1064"/>
        <w:gridCol w:w="1299"/>
        <w:gridCol w:w="759"/>
        <w:gridCol w:w="1021"/>
        <w:gridCol w:w="1008"/>
        <w:gridCol w:w="1026"/>
      </w:tblGrid>
      <w:tr w:rsidR="005265CD" w14:paraId="648C8997" w14:textId="77777777" w:rsidTr="0073667F">
        <w:trPr>
          <w:trHeight w:val="20"/>
        </w:trPr>
        <w:tc>
          <w:tcPr>
            <w:tcW w:w="2394" w:type="dxa"/>
            <w:vMerge w:val="restart"/>
            <w:vAlign w:val="center"/>
          </w:tcPr>
          <w:sdt>
            <w:sdtPr>
              <w:tag w:val="_PLD_64a794ab75214f6d9d66748804bee4e8"/>
              <w:id w:val="1025598165"/>
            </w:sdtPr>
            <w:sdtContent>
              <w:p w14:paraId="451FE311" w14:textId="77777777" w:rsidR="005265CD" w:rsidRDefault="007066F1">
                <w:pPr>
                  <w:adjustRightInd w:val="0"/>
                  <w:snapToGrid w:val="0"/>
                  <w:jc w:val="center"/>
                  <w:rPr>
                    <w:rFonts w:hint="eastAsia"/>
                    <w:sz w:val="18"/>
                    <w:szCs w:val="18"/>
                  </w:rPr>
                </w:pPr>
                <w:r>
                  <w:rPr>
                    <w:rFonts w:hint="eastAsia"/>
                    <w:sz w:val="18"/>
                    <w:szCs w:val="18"/>
                  </w:rPr>
                  <w:t>项目</w:t>
                </w:r>
              </w:p>
            </w:sdtContent>
          </w:sdt>
        </w:tc>
        <w:tc>
          <w:tcPr>
            <w:tcW w:w="11510" w:type="dxa"/>
            <w:gridSpan w:val="11"/>
            <w:vAlign w:val="center"/>
          </w:tcPr>
          <w:p w14:paraId="7356D093" w14:textId="77777777" w:rsidR="005265CD" w:rsidRDefault="007066F1">
            <w:pPr>
              <w:adjustRightInd w:val="0"/>
              <w:snapToGrid w:val="0"/>
              <w:jc w:val="center"/>
              <w:rPr>
                <w:rFonts w:hint="eastAsia"/>
                <w:sz w:val="18"/>
              </w:rPr>
            </w:pPr>
            <w:r>
              <w:rPr>
                <w:rFonts w:hint="eastAsia"/>
                <w:sz w:val="18"/>
              </w:rPr>
              <w:t xml:space="preserve"> </w:t>
            </w:r>
            <w:sdt>
              <w:sdtPr>
                <w:tag w:val="_PLD_6226137cffd442dfb505b8cfe7d1f423"/>
                <w:id w:val="-583226286"/>
              </w:sdtPr>
              <w:sdtContent>
                <w:r>
                  <w:rPr>
                    <w:rFonts w:hint="eastAsia"/>
                    <w:sz w:val="18"/>
                  </w:rPr>
                  <w:t>2024年度</w:t>
                </w:r>
              </w:sdtContent>
            </w:sdt>
          </w:p>
        </w:tc>
      </w:tr>
      <w:tr w:rsidR="005265CD" w14:paraId="2A63B354" w14:textId="77777777" w:rsidTr="00397F7F">
        <w:trPr>
          <w:trHeight w:val="315"/>
        </w:trPr>
        <w:tc>
          <w:tcPr>
            <w:tcW w:w="2394" w:type="dxa"/>
            <w:vMerge/>
            <w:vAlign w:val="center"/>
          </w:tcPr>
          <w:p w14:paraId="7E875F29" w14:textId="77777777" w:rsidR="005265CD" w:rsidRDefault="005265CD">
            <w:pPr>
              <w:adjustRightInd w:val="0"/>
              <w:snapToGrid w:val="0"/>
              <w:rPr>
                <w:rFonts w:hint="eastAsia"/>
                <w:sz w:val="18"/>
                <w:szCs w:val="18"/>
              </w:rPr>
            </w:pPr>
          </w:p>
        </w:tc>
        <w:sdt>
          <w:sdtPr>
            <w:tag w:val="_PLD_e0e316f064db43a38ddec14c349b4dfa"/>
            <w:id w:val="585343865"/>
          </w:sdtPr>
          <w:sdtContent>
            <w:tc>
              <w:tcPr>
                <w:tcW w:w="1078" w:type="dxa"/>
                <w:vMerge w:val="restart"/>
                <w:tcBorders>
                  <w:right w:val="single" w:sz="4" w:space="0" w:color="auto"/>
                </w:tcBorders>
                <w:vAlign w:val="center"/>
              </w:tcPr>
              <w:p w14:paraId="2A5AAB05" w14:textId="77777777" w:rsidR="005265CD" w:rsidRDefault="007066F1">
                <w:pPr>
                  <w:adjustRightInd w:val="0"/>
                  <w:snapToGrid w:val="0"/>
                  <w:jc w:val="center"/>
                  <w:rPr>
                    <w:rFonts w:hint="eastAsia"/>
                    <w:sz w:val="18"/>
                    <w:szCs w:val="18"/>
                  </w:rPr>
                </w:pPr>
                <w:r>
                  <w:rPr>
                    <w:sz w:val="18"/>
                    <w:szCs w:val="18"/>
                  </w:rPr>
                  <w:t>实收资本 (或股本)</w:t>
                </w:r>
              </w:p>
            </w:tc>
          </w:sdtContent>
        </w:sdt>
        <w:sdt>
          <w:sdtPr>
            <w:tag w:val="_PLD_2c82747108ee4c518651265b45dbebcd"/>
            <w:id w:val="-965732750"/>
          </w:sdtPr>
          <w:sdtContent>
            <w:tc>
              <w:tcPr>
                <w:tcW w:w="3219" w:type="dxa"/>
                <w:gridSpan w:val="3"/>
                <w:tcBorders>
                  <w:left w:val="single" w:sz="4" w:space="0" w:color="auto"/>
                  <w:bottom w:val="single" w:sz="4" w:space="0" w:color="auto"/>
                </w:tcBorders>
                <w:vAlign w:val="center"/>
              </w:tcPr>
              <w:p w14:paraId="735FB3DB" w14:textId="77777777" w:rsidR="005265CD" w:rsidRDefault="007066F1">
                <w:pPr>
                  <w:adjustRightInd w:val="0"/>
                  <w:snapToGrid w:val="0"/>
                  <w:jc w:val="center"/>
                  <w:rPr>
                    <w:rFonts w:hint="eastAsia"/>
                    <w:sz w:val="18"/>
                    <w:szCs w:val="18"/>
                  </w:rPr>
                </w:pPr>
                <w:r>
                  <w:rPr>
                    <w:rFonts w:hint="eastAsia"/>
                    <w:sz w:val="18"/>
                    <w:szCs w:val="18"/>
                  </w:rPr>
                  <w:t>其他权益工具</w:t>
                </w:r>
              </w:p>
            </w:tc>
          </w:sdtContent>
        </w:sdt>
        <w:sdt>
          <w:sdtPr>
            <w:tag w:val="_PLD_c459549b516242be83fce2e92cc794e6"/>
            <w:id w:val="1822848051"/>
          </w:sdtPr>
          <w:sdtContent>
            <w:tc>
              <w:tcPr>
                <w:tcW w:w="1036" w:type="dxa"/>
                <w:vMerge w:val="restart"/>
                <w:vAlign w:val="center"/>
              </w:tcPr>
              <w:p w14:paraId="3983DEFB" w14:textId="77777777" w:rsidR="005265CD" w:rsidRDefault="007066F1">
                <w:pPr>
                  <w:adjustRightInd w:val="0"/>
                  <w:snapToGrid w:val="0"/>
                  <w:jc w:val="center"/>
                  <w:rPr>
                    <w:rFonts w:hint="eastAsia"/>
                    <w:sz w:val="18"/>
                    <w:szCs w:val="18"/>
                  </w:rPr>
                </w:pPr>
                <w:r>
                  <w:rPr>
                    <w:sz w:val="18"/>
                    <w:szCs w:val="18"/>
                  </w:rPr>
                  <w:t>资本公积</w:t>
                </w:r>
              </w:p>
            </w:tc>
          </w:sdtContent>
        </w:sdt>
        <w:sdt>
          <w:sdtPr>
            <w:tag w:val="_PLD_9979085a666a4b7a9ee698268b0bb615"/>
            <w:id w:val="365409989"/>
          </w:sdtPr>
          <w:sdtContent>
            <w:tc>
              <w:tcPr>
                <w:tcW w:w="1064" w:type="dxa"/>
                <w:vMerge w:val="restart"/>
                <w:vAlign w:val="center"/>
              </w:tcPr>
              <w:p w14:paraId="130E17EE" w14:textId="77777777" w:rsidR="005265CD" w:rsidRDefault="007066F1">
                <w:pPr>
                  <w:adjustRightInd w:val="0"/>
                  <w:snapToGrid w:val="0"/>
                  <w:jc w:val="center"/>
                  <w:rPr>
                    <w:rFonts w:hint="eastAsia"/>
                    <w:sz w:val="18"/>
                    <w:szCs w:val="18"/>
                  </w:rPr>
                </w:pPr>
                <w:r>
                  <w:rPr>
                    <w:sz w:val="18"/>
                    <w:szCs w:val="18"/>
                  </w:rPr>
                  <w:t>减：库存股</w:t>
                </w:r>
              </w:p>
            </w:tc>
          </w:sdtContent>
        </w:sdt>
        <w:sdt>
          <w:sdtPr>
            <w:tag w:val="_PLD_3b870c2efbdc421980e0e6ed21bc828a"/>
            <w:id w:val="242229261"/>
          </w:sdtPr>
          <w:sdtContent>
            <w:tc>
              <w:tcPr>
                <w:tcW w:w="1299" w:type="dxa"/>
                <w:vMerge w:val="restart"/>
                <w:vAlign w:val="center"/>
              </w:tcPr>
              <w:p w14:paraId="1EB8C9A6" w14:textId="77777777" w:rsidR="005265CD" w:rsidRDefault="007066F1">
                <w:pPr>
                  <w:jc w:val="center"/>
                  <w:rPr>
                    <w:rFonts w:hint="eastAsia"/>
                    <w:sz w:val="18"/>
                    <w:szCs w:val="18"/>
                  </w:rPr>
                </w:pPr>
                <w:r>
                  <w:rPr>
                    <w:rFonts w:hint="eastAsia"/>
                    <w:sz w:val="18"/>
                    <w:szCs w:val="18"/>
                  </w:rPr>
                  <w:t>其他综合收益</w:t>
                </w:r>
              </w:p>
            </w:tc>
          </w:sdtContent>
        </w:sdt>
        <w:sdt>
          <w:sdtPr>
            <w:tag w:val="_PLD_68a9918174cf4752ad67388e59bb3c51"/>
            <w:id w:val="-444155217"/>
          </w:sdtPr>
          <w:sdtContent>
            <w:tc>
              <w:tcPr>
                <w:tcW w:w="759" w:type="dxa"/>
                <w:vMerge w:val="restart"/>
                <w:vAlign w:val="center"/>
              </w:tcPr>
              <w:p w14:paraId="321CA405" w14:textId="77777777" w:rsidR="005265CD" w:rsidRDefault="007066F1">
                <w:pPr>
                  <w:adjustRightInd w:val="0"/>
                  <w:snapToGrid w:val="0"/>
                  <w:jc w:val="center"/>
                  <w:rPr>
                    <w:rFonts w:hint="eastAsia"/>
                    <w:sz w:val="18"/>
                    <w:szCs w:val="18"/>
                  </w:rPr>
                </w:pPr>
                <w:r>
                  <w:rPr>
                    <w:rFonts w:hint="eastAsia"/>
                    <w:sz w:val="18"/>
                    <w:szCs w:val="18"/>
                  </w:rPr>
                  <w:t>专项储备</w:t>
                </w:r>
              </w:p>
            </w:tc>
          </w:sdtContent>
        </w:sdt>
        <w:sdt>
          <w:sdtPr>
            <w:tag w:val="_PLD_eddda9b1710646a5811c9efb65bf8703"/>
            <w:id w:val="998621277"/>
          </w:sdtPr>
          <w:sdtContent>
            <w:tc>
              <w:tcPr>
                <w:tcW w:w="1021" w:type="dxa"/>
                <w:vMerge w:val="restart"/>
                <w:vAlign w:val="center"/>
              </w:tcPr>
              <w:p w14:paraId="0FCD2EEF" w14:textId="77777777" w:rsidR="005265CD" w:rsidRDefault="007066F1">
                <w:pPr>
                  <w:adjustRightInd w:val="0"/>
                  <w:snapToGrid w:val="0"/>
                  <w:jc w:val="center"/>
                  <w:rPr>
                    <w:rFonts w:hint="eastAsia"/>
                    <w:sz w:val="18"/>
                    <w:szCs w:val="18"/>
                  </w:rPr>
                </w:pPr>
                <w:r>
                  <w:rPr>
                    <w:sz w:val="18"/>
                    <w:szCs w:val="18"/>
                  </w:rPr>
                  <w:t>盈余公积</w:t>
                </w:r>
              </w:p>
            </w:tc>
          </w:sdtContent>
        </w:sdt>
        <w:sdt>
          <w:sdtPr>
            <w:tag w:val="_PLD_d210b1f3e63743b7b7ad078da7c00997"/>
            <w:id w:val="633370719"/>
          </w:sdtPr>
          <w:sdtContent>
            <w:tc>
              <w:tcPr>
                <w:tcW w:w="1008" w:type="dxa"/>
                <w:vMerge w:val="restart"/>
                <w:vAlign w:val="center"/>
              </w:tcPr>
              <w:p w14:paraId="4D8E3581" w14:textId="77777777" w:rsidR="005265CD" w:rsidRDefault="007066F1">
                <w:pPr>
                  <w:adjustRightInd w:val="0"/>
                  <w:snapToGrid w:val="0"/>
                  <w:jc w:val="center"/>
                  <w:rPr>
                    <w:rFonts w:hint="eastAsia"/>
                    <w:sz w:val="18"/>
                    <w:szCs w:val="18"/>
                  </w:rPr>
                </w:pPr>
                <w:r>
                  <w:rPr>
                    <w:sz w:val="18"/>
                    <w:szCs w:val="18"/>
                  </w:rPr>
                  <w:t>未分配利润</w:t>
                </w:r>
              </w:p>
            </w:tc>
          </w:sdtContent>
        </w:sdt>
        <w:sdt>
          <w:sdtPr>
            <w:tag w:val="_PLD_d0efa115b304401592a693cab0f3a46a"/>
            <w:id w:val="763727485"/>
          </w:sdtPr>
          <w:sdtContent>
            <w:tc>
              <w:tcPr>
                <w:tcW w:w="1026" w:type="dxa"/>
                <w:vMerge w:val="restart"/>
                <w:vAlign w:val="center"/>
              </w:tcPr>
              <w:p w14:paraId="63A775EB" w14:textId="77777777" w:rsidR="005265CD" w:rsidRDefault="007066F1">
                <w:pPr>
                  <w:adjustRightInd w:val="0"/>
                  <w:snapToGrid w:val="0"/>
                  <w:jc w:val="center"/>
                  <w:rPr>
                    <w:rFonts w:hint="eastAsia"/>
                    <w:sz w:val="18"/>
                    <w:szCs w:val="18"/>
                  </w:rPr>
                </w:pPr>
                <w:r>
                  <w:rPr>
                    <w:sz w:val="18"/>
                    <w:szCs w:val="18"/>
                  </w:rPr>
                  <w:t>所有者权益合计</w:t>
                </w:r>
              </w:p>
            </w:tc>
          </w:sdtContent>
        </w:sdt>
      </w:tr>
      <w:tr w:rsidR="005265CD" w14:paraId="6E5A930A" w14:textId="77777777" w:rsidTr="00397F7F">
        <w:trPr>
          <w:trHeight w:val="294"/>
        </w:trPr>
        <w:tc>
          <w:tcPr>
            <w:tcW w:w="2394" w:type="dxa"/>
            <w:vMerge/>
            <w:vAlign w:val="center"/>
          </w:tcPr>
          <w:p w14:paraId="4DE37A20" w14:textId="77777777" w:rsidR="005265CD" w:rsidRDefault="005265CD">
            <w:pPr>
              <w:adjustRightInd w:val="0"/>
              <w:snapToGrid w:val="0"/>
              <w:rPr>
                <w:rFonts w:hint="eastAsia"/>
                <w:sz w:val="18"/>
                <w:szCs w:val="18"/>
              </w:rPr>
            </w:pPr>
          </w:p>
        </w:tc>
        <w:tc>
          <w:tcPr>
            <w:tcW w:w="1078" w:type="dxa"/>
            <w:vMerge/>
            <w:tcBorders>
              <w:right w:val="single" w:sz="4" w:space="0" w:color="auto"/>
            </w:tcBorders>
            <w:vAlign w:val="center"/>
          </w:tcPr>
          <w:p w14:paraId="2AD10AF2" w14:textId="77777777" w:rsidR="005265CD" w:rsidRDefault="005265CD">
            <w:pPr>
              <w:adjustRightInd w:val="0"/>
              <w:snapToGrid w:val="0"/>
              <w:jc w:val="center"/>
              <w:rPr>
                <w:rFonts w:hint="eastAsia"/>
                <w:sz w:val="18"/>
                <w:szCs w:val="18"/>
              </w:rPr>
            </w:pPr>
          </w:p>
        </w:tc>
        <w:sdt>
          <w:sdtPr>
            <w:tag w:val="_PLD_f219b4732c3e4bd5a67b8c298432fd3d"/>
            <w:id w:val="-1401365443"/>
          </w:sdtPr>
          <w:sdtContent>
            <w:tc>
              <w:tcPr>
                <w:tcW w:w="1050" w:type="dxa"/>
                <w:tcBorders>
                  <w:top w:val="single" w:sz="4" w:space="0" w:color="auto"/>
                  <w:left w:val="single" w:sz="4" w:space="0" w:color="auto"/>
                  <w:right w:val="single" w:sz="4" w:space="0" w:color="auto"/>
                </w:tcBorders>
                <w:vAlign w:val="center"/>
              </w:tcPr>
              <w:p w14:paraId="309DC047" w14:textId="77777777" w:rsidR="005265CD" w:rsidRDefault="007066F1">
                <w:pPr>
                  <w:adjustRightInd w:val="0"/>
                  <w:snapToGrid w:val="0"/>
                  <w:jc w:val="center"/>
                  <w:rPr>
                    <w:rFonts w:hint="eastAsia"/>
                    <w:sz w:val="18"/>
                    <w:szCs w:val="18"/>
                  </w:rPr>
                </w:pPr>
                <w:r>
                  <w:rPr>
                    <w:rFonts w:hint="eastAsia"/>
                    <w:sz w:val="18"/>
                    <w:szCs w:val="18"/>
                  </w:rPr>
                  <w:t>优先股</w:t>
                </w:r>
              </w:p>
            </w:tc>
          </w:sdtContent>
        </w:sdt>
        <w:sdt>
          <w:sdtPr>
            <w:tag w:val="_PLD_9c8ca36c728447658d99fee93d742edf"/>
            <w:id w:val="1815910278"/>
          </w:sdtPr>
          <w:sdtContent>
            <w:tc>
              <w:tcPr>
                <w:tcW w:w="1078" w:type="dxa"/>
                <w:tcBorders>
                  <w:top w:val="single" w:sz="4" w:space="0" w:color="auto"/>
                  <w:left w:val="single" w:sz="4" w:space="0" w:color="auto"/>
                  <w:right w:val="single" w:sz="4" w:space="0" w:color="auto"/>
                </w:tcBorders>
                <w:vAlign w:val="center"/>
              </w:tcPr>
              <w:p w14:paraId="2EE63FE2" w14:textId="77777777" w:rsidR="005265CD" w:rsidRDefault="007066F1">
                <w:pPr>
                  <w:adjustRightInd w:val="0"/>
                  <w:snapToGrid w:val="0"/>
                  <w:jc w:val="center"/>
                  <w:rPr>
                    <w:rFonts w:hint="eastAsia"/>
                    <w:sz w:val="18"/>
                    <w:szCs w:val="18"/>
                  </w:rPr>
                </w:pPr>
                <w:r>
                  <w:rPr>
                    <w:rFonts w:hint="eastAsia"/>
                    <w:sz w:val="18"/>
                    <w:szCs w:val="18"/>
                  </w:rPr>
                  <w:t>永续债</w:t>
                </w:r>
              </w:p>
            </w:tc>
          </w:sdtContent>
        </w:sdt>
        <w:sdt>
          <w:sdtPr>
            <w:tag w:val="_PLD_d053abd77b574111883b8fafe3a173d2"/>
            <w:id w:val="1305122848"/>
          </w:sdtPr>
          <w:sdtContent>
            <w:tc>
              <w:tcPr>
                <w:tcW w:w="1091" w:type="dxa"/>
                <w:tcBorders>
                  <w:top w:val="single" w:sz="4" w:space="0" w:color="auto"/>
                  <w:left w:val="single" w:sz="4" w:space="0" w:color="auto"/>
                </w:tcBorders>
                <w:vAlign w:val="center"/>
              </w:tcPr>
              <w:p w14:paraId="522D7DA5" w14:textId="77777777" w:rsidR="005265CD" w:rsidRDefault="007066F1">
                <w:pPr>
                  <w:adjustRightInd w:val="0"/>
                  <w:snapToGrid w:val="0"/>
                  <w:jc w:val="center"/>
                  <w:rPr>
                    <w:rFonts w:hint="eastAsia"/>
                    <w:sz w:val="18"/>
                    <w:szCs w:val="18"/>
                  </w:rPr>
                </w:pPr>
                <w:r>
                  <w:rPr>
                    <w:rFonts w:hint="eastAsia"/>
                    <w:sz w:val="18"/>
                    <w:szCs w:val="18"/>
                  </w:rPr>
                  <w:t>其他</w:t>
                </w:r>
              </w:p>
            </w:tc>
          </w:sdtContent>
        </w:sdt>
        <w:tc>
          <w:tcPr>
            <w:tcW w:w="1036" w:type="dxa"/>
            <w:vMerge/>
            <w:vAlign w:val="center"/>
          </w:tcPr>
          <w:p w14:paraId="3639F3CA" w14:textId="77777777" w:rsidR="005265CD" w:rsidRDefault="005265CD">
            <w:pPr>
              <w:adjustRightInd w:val="0"/>
              <w:snapToGrid w:val="0"/>
              <w:jc w:val="center"/>
              <w:rPr>
                <w:rFonts w:hint="eastAsia"/>
                <w:sz w:val="18"/>
                <w:szCs w:val="18"/>
              </w:rPr>
            </w:pPr>
          </w:p>
        </w:tc>
        <w:tc>
          <w:tcPr>
            <w:tcW w:w="1064" w:type="dxa"/>
            <w:vMerge/>
            <w:vAlign w:val="center"/>
          </w:tcPr>
          <w:p w14:paraId="684A65D8" w14:textId="77777777" w:rsidR="005265CD" w:rsidRDefault="005265CD">
            <w:pPr>
              <w:adjustRightInd w:val="0"/>
              <w:snapToGrid w:val="0"/>
              <w:jc w:val="center"/>
              <w:rPr>
                <w:rFonts w:hint="eastAsia"/>
                <w:sz w:val="18"/>
                <w:szCs w:val="18"/>
              </w:rPr>
            </w:pPr>
          </w:p>
        </w:tc>
        <w:tc>
          <w:tcPr>
            <w:tcW w:w="1299" w:type="dxa"/>
            <w:vMerge/>
            <w:vAlign w:val="center"/>
          </w:tcPr>
          <w:p w14:paraId="09320B07" w14:textId="77777777" w:rsidR="005265CD" w:rsidRDefault="005265CD">
            <w:pPr>
              <w:jc w:val="center"/>
              <w:rPr>
                <w:rFonts w:hint="eastAsia"/>
                <w:sz w:val="18"/>
                <w:szCs w:val="18"/>
              </w:rPr>
            </w:pPr>
          </w:p>
        </w:tc>
        <w:tc>
          <w:tcPr>
            <w:tcW w:w="759" w:type="dxa"/>
            <w:vMerge/>
            <w:vAlign w:val="center"/>
          </w:tcPr>
          <w:p w14:paraId="5FDDD32C" w14:textId="77777777" w:rsidR="005265CD" w:rsidRDefault="005265CD">
            <w:pPr>
              <w:adjustRightInd w:val="0"/>
              <w:snapToGrid w:val="0"/>
              <w:jc w:val="center"/>
              <w:rPr>
                <w:rFonts w:hint="eastAsia"/>
                <w:sz w:val="18"/>
                <w:szCs w:val="18"/>
              </w:rPr>
            </w:pPr>
          </w:p>
        </w:tc>
        <w:tc>
          <w:tcPr>
            <w:tcW w:w="1021" w:type="dxa"/>
            <w:vMerge/>
            <w:vAlign w:val="center"/>
          </w:tcPr>
          <w:p w14:paraId="5BFB31B3" w14:textId="77777777" w:rsidR="005265CD" w:rsidRDefault="005265CD">
            <w:pPr>
              <w:adjustRightInd w:val="0"/>
              <w:snapToGrid w:val="0"/>
              <w:jc w:val="center"/>
              <w:rPr>
                <w:rFonts w:hint="eastAsia"/>
                <w:sz w:val="18"/>
                <w:szCs w:val="18"/>
              </w:rPr>
            </w:pPr>
          </w:p>
        </w:tc>
        <w:tc>
          <w:tcPr>
            <w:tcW w:w="1008" w:type="dxa"/>
            <w:vMerge/>
            <w:vAlign w:val="center"/>
          </w:tcPr>
          <w:p w14:paraId="4EAE7D63" w14:textId="77777777" w:rsidR="005265CD" w:rsidRDefault="005265CD">
            <w:pPr>
              <w:adjustRightInd w:val="0"/>
              <w:snapToGrid w:val="0"/>
              <w:jc w:val="center"/>
              <w:rPr>
                <w:rFonts w:hint="eastAsia"/>
                <w:sz w:val="18"/>
                <w:szCs w:val="18"/>
              </w:rPr>
            </w:pPr>
          </w:p>
        </w:tc>
        <w:tc>
          <w:tcPr>
            <w:tcW w:w="1026" w:type="dxa"/>
            <w:vMerge/>
            <w:vAlign w:val="center"/>
          </w:tcPr>
          <w:p w14:paraId="170D253F" w14:textId="77777777" w:rsidR="005265CD" w:rsidRDefault="005265CD">
            <w:pPr>
              <w:adjustRightInd w:val="0"/>
              <w:snapToGrid w:val="0"/>
              <w:jc w:val="center"/>
              <w:rPr>
                <w:rFonts w:hint="eastAsia"/>
                <w:sz w:val="18"/>
                <w:szCs w:val="18"/>
              </w:rPr>
            </w:pPr>
          </w:p>
        </w:tc>
      </w:tr>
      <w:tr w:rsidR="0073667F" w14:paraId="2C47E558" w14:textId="77777777" w:rsidTr="00397F7F">
        <w:trPr>
          <w:trHeight w:val="20"/>
        </w:trPr>
        <w:sdt>
          <w:sdtPr>
            <w:tag w:val="_PLD_4b9f68f704bb4acfae62b3d3cbf0d790"/>
            <w:id w:val="1758865361"/>
          </w:sdtPr>
          <w:sdtContent>
            <w:tc>
              <w:tcPr>
                <w:tcW w:w="2394" w:type="dxa"/>
                <w:vAlign w:val="center"/>
              </w:tcPr>
              <w:p w14:paraId="23C7C678" w14:textId="77777777" w:rsidR="0073667F" w:rsidRDefault="0073667F" w:rsidP="0073667F">
                <w:pPr>
                  <w:rPr>
                    <w:rFonts w:hint="eastAsia"/>
                    <w:sz w:val="18"/>
                    <w:szCs w:val="18"/>
                  </w:rPr>
                </w:pPr>
                <w:r>
                  <w:rPr>
                    <w:sz w:val="18"/>
                    <w:szCs w:val="18"/>
                  </w:rPr>
                  <w:t>一、上年</w:t>
                </w:r>
                <w:r>
                  <w:rPr>
                    <w:rFonts w:hint="eastAsia"/>
                    <w:sz w:val="18"/>
                    <w:szCs w:val="18"/>
                  </w:rPr>
                  <w:t>年</w:t>
                </w:r>
                <w:r>
                  <w:rPr>
                    <w:sz w:val="18"/>
                    <w:szCs w:val="18"/>
                  </w:rPr>
                  <w:t>末余额</w:t>
                </w:r>
              </w:p>
            </w:tc>
          </w:sdtContent>
        </w:sdt>
        <w:tc>
          <w:tcPr>
            <w:tcW w:w="1078" w:type="dxa"/>
            <w:tcBorders>
              <w:right w:val="single" w:sz="4" w:space="0" w:color="auto"/>
            </w:tcBorders>
            <w:vAlign w:val="center"/>
          </w:tcPr>
          <w:p w14:paraId="4215A95C" w14:textId="77777777" w:rsidR="0073667F" w:rsidRDefault="0073667F" w:rsidP="0073667F">
            <w:pPr>
              <w:jc w:val="right"/>
              <w:rPr>
                <w:rFonts w:hint="eastAsia"/>
                <w:sz w:val="18"/>
                <w:szCs w:val="18"/>
              </w:rPr>
            </w:pPr>
            <w:r>
              <w:rPr>
                <w:rFonts w:hint="eastAsia"/>
                <w:sz w:val="18"/>
                <w:szCs w:val="18"/>
              </w:rPr>
              <w:t>92,129,495.00</w:t>
            </w:r>
          </w:p>
        </w:tc>
        <w:tc>
          <w:tcPr>
            <w:tcW w:w="1050" w:type="dxa"/>
            <w:tcBorders>
              <w:left w:val="single" w:sz="4" w:space="0" w:color="auto"/>
              <w:right w:val="single" w:sz="4" w:space="0" w:color="auto"/>
            </w:tcBorders>
            <w:vAlign w:val="center"/>
          </w:tcPr>
          <w:p w14:paraId="540EF800"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5D4D0013" w14:textId="77777777" w:rsidR="0073667F" w:rsidRDefault="0073667F" w:rsidP="0073667F">
            <w:pPr>
              <w:jc w:val="right"/>
              <w:rPr>
                <w:rFonts w:hint="eastAsia"/>
                <w:sz w:val="18"/>
                <w:szCs w:val="18"/>
              </w:rPr>
            </w:pPr>
          </w:p>
        </w:tc>
        <w:tc>
          <w:tcPr>
            <w:tcW w:w="1091" w:type="dxa"/>
            <w:tcBorders>
              <w:left w:val="single" w:sz="4" w:space="0" w:color="auto"/>
              <w:right w:val="single" w:sz="4" w:space="0" w:color="auto"/>
            </w:tcBorders>
            <w:vAlign w:val="center"/>
          </w:tcPr>
          <w:p w14:paraId="6E08BE34" w14:textId="77777777" w:rsidR="0073667F" w:rsidRDefault="0073667F" w:rsidP="0073667F">
            <w:pPr>
              <w:jc w:val="right"/>
              <w:rPr>
                <w:rFonts w:hint="eastAsia"/>
                <w:sz w:val="18"/>
                <w:szCs w:val="18"/>
              </w:rPr>
            </w:pPr>
          </w:p>
        </w:tc>
        <w:tc>
          <w:tcPr>
            <w:tcW w:w="1036" w:type="dxa"/>
            <w:tcBorders>
              <w:left w:val="single" w:sz="4" w:space="0" w:color="auto"/>
            </w:tcBorders>
            <w:vAlign w:val="center"/>
          </w:tcPr>
          <w:p w14:paraId="6075C0E8" w14:textId="77777777" w:rsidR="0073667F" w:rsidRDefault="0073667F" w:rsidP="0073667F">
            <w:pPr>
              <w:jc w:val="right"/>
              <w:rPr>
                <w:rFonts w:hint="eastAsia"/>
                <w:sz w:val="18"/>
                <w:szCs w:val="18"/>
              </w:rPr>
            </w:pPr>
            <w:r>
              <w:rPr>
                <w:rFonts w:hint="eastAsia"/>
                <w:sz w:val="18"/>
                <w:szCs w:val="18"/>
              </w:rPr>
              <w:t>686,785,513.80</w:t>
            </w:r>
          </w:p>
        </w:tc>
        <w:tc>
          <w:tcPr>
            <w:tcW w:w="1064" w:type="dxa"/>
            <w:vAlign w:val="center"/>
          </w:tcPr>
          <w:p w14:paraId="20767367" w14:textId="77777777" w:rsidR="0073667F" w:rsidRDefault="0073667F" w:rsidP="0073667F">
            <w:pPr>
              <w:jc w:val="right"/>
              <w:rPr>
                <w:rFonts w:hint="eastAsia"/>
                <w:sz w:val="18"/>
                <w:szCs w:val="18"/>
              </w:rPr>
            </w:pPr>
            <w:r>
              <w:rPr>
                <w:rFonts w:hint="eastAsia"/>
                <w:sz w:val="18"/>
                <w:szCs w:val="18"/>
              </w:rPr>
              <w:t>5,040,000.00</w:t>
            </w:r>
          </w:p>
        </w:tc>
        <w:tc>
          <w:tcPr>
            <w:tcW w:w="1299" w:type="dxa"/>
            <w:vAlign w:val="center"/>
          </w:tcPr>
          <w:p w14:paraId="7B35F834" w14:textId="7EACBE20" w:rsidR="0073667F" w:rsidRDefault="00450518" w:rsidP="0073667F">
            <w:pPr>
              <w:jc w:val="right"/>
              <w:rPr>
                <w:rFonts w:hint="eastAsia"/>
                <w:sz w:val="18"/>
                <w:szCs w:val="18"/>
              </w:rPr>
            </w:pPr>
            <w:r>
              <w:rPr>
                <w:sz w:val="18"/>
                <w:szCs w:val="18"/>
              </w:rPr>
              <w:t>-200000</w:t>
            </w:r>
          </w:p>
        </w:tc>
        <w:tc>
          <w:tcPr>
            <w:tcW w:w="759" w:type="dxa"/>
            <w:vAlign w:val="center"/>
          </w:tcPr>
          <w:p w14:paraId="607FCF29" w14:textId="77777777" w:rsidR="0073667F" w:rsidRDefault="0073667F" w:rsidP="0073667F">
            <w:pPr>
              <w:jc w:val="right"/>
              <w:rPr>
                <w:rFonts w:hint="eastAsia"/>
                <w:sz w:val="18"/>
                <w:szCs w:val="18"/>
              </w:rPr>
            </w:pPr>
          </w:p>
        </w:tc>
        <w:tc>
          <w:tcPr>
            <w:tcW w:w="1021" w:type="dxa"/>
            <w:vAlign w:val="center"/>
          </w:tcPr>
          <w:p w14:paraId="223B43DE" w14:textId="77777777" w:rsidR="0073667F" w:rsidRDefault="0073667F" w:rsidP="0073667F">
            <w:pPr>
              <w:jc w:val="right"/>
              <w:rPr>
                <w:rFonts w:hint="eastAsia"/>
                <w:sz w:val="18"/>
                <w:szCs w:val="18"/>
              </w:rPr>
            </w:pPr>
            <w:r>
              <w:rPr>
                <w:rFonts w:hint="eastAsia"/>
                <w:sz w:val="18"/>
                <w:szCs w:val="18"/>
              </w:rPr>
              <w:t>20,353,357.39</w:t>
            </w:r>
          </w:p>
        </w:tc>
        <w:tc>
          <w:tcPr>
            <w:tcW w:w="1008" w:type="dxa"/>
            <w:vAlign w:val="center"/>
          </w:tcPr>
          <w:p w14:paraId="56A76BAC" w14:textId="77777777" w:rsidR="0073667F" w:rsidRDefault="0073667F" w:rsidP="0073667F">
            <w:pPr>
              <w:jc w:val="right"/>
              <w:rPr>
                <w:rFonts w:hint="eastAsia"/>
                <w:sz w:val="18"/>
                <w:szCs w:val="18"/>
              </w:rPr>
            </w:pPr>
            <w:r>
              <w:rPr>
                <w:rFonts w:hint="eastAsia"/>
                <w:sz w:val="18"/>
                <w:szCs w:val="18"/>
              </w:rPr>
              <w:t>9,323,632.75</w:t>
            </w:r>
          </w:p>
        </w:tc>
        <w:tc>
          <w:tcPr>
            <w:tcW w:w="1026" w:type="dxa"/>
            <w:vAlign w:val="center"/>
          </w:tcPr>
          <w:p w14:paraId="6FDA7F05" w14:textId="77777777" w:rsidR="0073667F" w:rsidRDefault="0073667F" w:rsidP="0073667F">
            <w:pPr>
              <w:jc w:val="right"/>
              <w:rPr>
                <w:rFonts w:hint="eastAsia"/>
                <w:sz w:val="18"/>
                <w:szCs w:val="18"/>
              </w:rPr>
            </w:pPr>
            <w:r>
              <w:rPr>
                <w:rFonts w:hint="eastAsia"/>
                <w:sz w:val="18"/>
                <w:szCs w:val="18"/>
              </w:rPr>
              <w:t>803,351,998.94</w:t>
            </w:r>
          </w:p>
        </w:tc>
      </w:tr>
      <w:tr w:rsidR="005265CD" w14:paraId="398BAD0D" w14:textId="77777777" w:rsidTr="00397F7F">
        <w:trPr>
          <w:trHeight w:val="20"/>
        </w:trPr>
        <w:sdt>
          <w:sdtPr>
            <w:tag w:val="_PLD_f7c284bf05bc4bb48bad7c818c157aa9"/>
            <w:id w:val="-1038047636"/>
          </w:sdtPr>
          <w:sdtContent>
            <w:tc>
              <w:tcPr>
                <w:tcW w:w="2394" w:type="dxa"/>
                <w:vAlign w:val="center"/>
              </w:tcPr>
              <w:p w14:paraId="5D3624A1" w14:textId="77777777" w:rsidR="005265CD" w:rsidRDefault="007066F1">
                <w:pPr>
                  <w:rPr>
                    <w:rFonts w:hint="eastAsia"/>
                    <w:sz w:val="18"/>
                    <w:szCs w:val="18"/>
                  </w:rPr>
                </w:pPr>
                <w:r>
                  <w:rPr>
                    <w:sz w:val="18"/>
                    <w:szCs w:val="18"/>
                  </w:rPr>
                  <w:t>加：会计政策变更</w:t>
                </w:r>
              </w:p>
            </w:tc>
          </w:sdtContent>
        </w:sdt>
        <w:tc>
          <w:tcPr>
            <w:tcW w:w="1078" w:type="dxa"/>
            <w:tcBorders>
              <w:right w:val="single" w:sz="4" w:space="0" w:color="auto"/>
            </w:tcBorders>
            <w:vAlign w:val="center"/>
          </w:tcPr>
          <w:p w14:paraId="01280F28"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78DA1CC3"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628E5DA0" w14:textId="77777777" w:rsidR="005265CD" w:rsidRDefault="005265CD">
            <w:pPr>
              <w:jc w:val="right"/>
              <w:rPr>
                <w:rFonts w:hint="eastAsia"/>
                <w:sz w:val="18"/>
                <w:szCs w:val="18"/>
              </w:rPr>
            </w:pPr>
          </w:p>
        </w:tc>
        <w:tc>
          <w:tcPr>
            <w:tcW w:w="1091" w:type="dxa"/>
            <w:tcBorders>
              <w:left w:val="single" w:sz="4" w:space="0" w:color="auto"/>
              <w:right w:val="single" w:sz="4" w:space="0" w:color="auto"/>
            </w:tcBorders>
            <w:vAlign w:val="center"/>
          </w:tcPr>
          <w:p w14:paraId="0AAAA104" w14:textId="77777777" w:rsidR="005265CD" w:rsidRDefault="005265CD">
            <w:pPr>
              <w:jc w:val="right"/>
              <w:rPr>
                <w:rFonts w:hint="eastAsia"/>
                <w:sz w:val="18"/>
                <w:szCs w:val="18"/>
              </w:rPr>
            </w:pPr>
          </w:p>
        </w:tc>
        <w:tc>
          <w:tcPr>
            <w:tcW w:w="1036" w:type="dxa"/>
            <w:tcBorders>
              <w:left w:val="single" w:sz="4" w:space="0" w:color="auto"/>
            </w:tcBorders>
            <w:vAlign w:val="center"/>
          </w:tcPr>
          <w:p w14:paraId="4EEFBA6B" w14:textId="77777777" w:rsidR="005265CD" w:rsidRDefault="005265CD">
            <w:pPr>
              <w:jc w:val="right"/>
              <w:rPr>
                <w:rFonts w:hint="eastAsia"/>
                <w:sz w:val="18"/>
                <w:szCs w:val="18"/>
              </w:rPr>
            </w:pPr>
          </w:p>
        </w:tc>
        <w:tc>
          <w:tcPr>
            <w:tcW w:w="1064" w:type="dxa"/>
            <w:vAlign w:val="center"/>
          </w:tcPr>
          <w:p w14:paraId="5DCF7BE7" w14:textId="77777777" w:rsidR="005265CD" w:rsidRDefault="005265CD">
            <w:pPr>
              <w:jc w:val="right"/>
              <w:rPr>
                <w:rFonts w:hint="eastAsia"/>
                <w:sz w:val="18"/>
                <w:szCs w:val="18"/>
              </w:rPr>
            </w:pPr>
          </w:p>
        </w:tc>
        <w:tc>
          <w:tcPr>
            <w:tcW w:w="1299" w:type="dxa"/>
            <w:vAlign w:val="center"/>
          </w:tcPr>
          <w:p w14:paraId="7BD12F5F" w14:textId="77777777" w:rsidR="005265CD" w:rsidRDefault="005265CD">
            <w:pPr>
              <w:jc w:val="right"/>
              <w:rPr>
                <w:rFonts w:hint="eastAsia"/>
                <w:sz w:val="18"/>
                <w:szCs w:val="18"/>
              </w:rPr>
            </w:pPr>
          </w:p>
        </w:tc>
        <w:tc>
          <w:tcPr>
            <w:tcW w:w="759" w:type="dxa"/>
            <w:vAlign w:val="center"/>
          </w:tcPr>
          <w:p w14:paraId="23134347" w14:textId="77777777" w:rsidR="005265CD" w:rsidRDefault="005265CD">
            <w:pPr>
              <w:jc w:val="right"/>
              <w:rPr>
                <w:rFonts w:hint="eastAsia"/>
                <w:sz w:val="18"/>
                <w:szCs w:val="18"/>
              </w:rPr>
            </w:pPr>
          </w:p>
        </w:tc>
        <w:tc>
          <w:tcPr>
            <w:tcW w:w="1021" w:type="dxa"/>
            <w:vAlign w:val="center"/>
          </w:tcPr>
          <w:p w14:paraId="3508C6B2" w14:textId="77777777" w:rsidR="005265CD" w:rsidRDefault="005265CD">
            <w:pPr>
              <w:jc w:val="right"/>
              <w:rPr>
                <w:rFonts w:hint="eastAsia"/>
                <w:sz w:val="18"/>
                <w:szCs w:val="18"/>
              </w:rPr>
            </w:pPr>
          </w:p>
        </w:tc>
        <w:tc>
          <w:tcPr>
            <w:tcW w:w="1008" w:type="dxa"/>
            <w:vAlign w:val="center"/>
          </w:tcPr>
          <w:p w14:paraId="2CBB7494" w14:textId="77777777" w:rsidR="005265CD" w:rsidRDefault="005265CD">
            <w:pPr>
              <w:jc w:val="right"/>
              <w:rPr>
                <w:rFonts w:hint="eastAsia"/>
                <w:sz w:val="18"/>
                <w:szCs w:val="18"/>
              </w:rPr>
            </w:pPr>
          </w:p>
        </w:tc>
        <w:tc>
          <w:tcPr>
            <w:tcW w:w="1026" w:type="dxa"/>
            <w:vAlign w:val="center"/>
          </w:tcPr>
          <w:p w14:paraId="2E742A68" w14:textId="77777777" w:rsidR="005265CD" w:rsidRDefault="005265CD">
            <w:pPr>
              <w:jc w:val="right"/>
              <w:rPr>
                <w:rFonts w:hint="eastAsia"/>
                <w:sz w:val="18"/>
                <w:szCs w:val="18"/>
              </w:rPr>
            </w:pPr>
          </w:p>
        </w:tc>
      </w:tr>
      <w:tr w:rsidR="005265CD" w14:paraId="431741D4" w14:textId="77777777" w:rsidTr="00397F7F">
        <w:trPr>
          <w:trHeight w:val="20"/>
        </w:trPr>
        <w:sdt>
          <w:sdtPr>
            <w:tag w:val="_PLD_b84d86ae618141938210b68f81aeafe0"/>
            <w:id w:val="-267617789"/>
          </w:sdtPr>
          <w:sdtContent>
            <w:tc>
              <w:tcPr>
                <w:tcW w:w="2394" w:type="dxa"/>
                <w:vAlign w:val="center"/>
              </w:tcPr>
              <w:p w14:paraId="3E7A9A53" w14:textId="77777777" w:rsidR="005265CD" w:rsidRDefault="007066F1">
                <w:pPr>
                  <w:ind w:firstLineChars="200" w:firstLine="480"/>
                  <w:rPr>
                    <w:rFonts w:hint="eastAsia"/>
                    <w:sz w:val="18"/>
                    <w:szCs w:val="18"/>
                  </w:rPr>
                </w:pPr>
                <w:r>
                  <w:rPr>
                    <w:sz w:val="18"/>
                    <w:szCs w:val="18"/>
                  </w:rPr>
                  <w:t>前期差错更正</w:t>
                </w:r>
              </w:p>
            </w:tc>
          </w:sdtContent>
        </w:sdt>
        <w:tc>
          <w:tcPr>
            <w:tcW w:w="1078" w:type="dxa"/>
            <w:tcBorders>
              <w:right w:val="single" w:sz="4" w:space="0" w:color="auto"/>
            </w:tcBorders>
            <w:vAlign w:val="center"/>
          </w:tcPr>
          <w:p w14:paraId="007F2A63"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2989CF57"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26E3F900" w14:textId="77777777" w:rsidR="005265CD" w:rsidRDefault="005265CD">
            <w:pPr>
              <w:jc w:val="right"/>
              <w:rPr>
                <w:rFonts w:hint="eastAsia"/>
                <w:sz w:val="18"/>
                <w:szCs w:val="18"/>
              </w:rPr>
            </w:pPr>
          </w:p>
        </w:tc>
        <w:tc>
          <w:tcPr>
            <w:tcW w:w="1091" w:type="dxa"/>
            <w:tcBorders>
              <w:left w:val="single" w:sz="4" w:space="0" w:color="auto"/>
              <w:right w:val="single" w:sz="4" w:space="0" w:color="auto"/>
            </w:tcBorders>
            <w:vAlign w:val="center"/>
          </w:tcPr>
          <w:p w14:paraId="12D4436A" w14:textId="77777777" w:rsidR="005265CD" w:rsidRDefault="005265CD">
            <w:pPr>
              <w:jc w:val="right"/>
              <w:rPr>
                <w:rFonts w:hint="eastAsia"/>
                <w:sz w:val="18"/>
                <w:szCs w:val="18"/>
              </w:rPr>
            </w:pPr>
          </w:p>
        </w:tc>
        <w:tc>
          <w:tcPr>
            <w:tcW w:w="1036" w:type="dxa"/>
            <w:tcBorders>
              <w:left w:val="single" w:sz="4" w:space="0" w:color="auto"/>
            </w:tcBorders>
            <w:vAlign w:val="center"/>
          </w:tcPr>
          <w:p w14:paraId="742B037F" w14:textId="77777777" w:rsidR="005265CD" w:rsidRDefault="005265CD">
            <w:pPr>
              <w:jc w:val="right"/>
              <w:rPr>
                <w:rFonts w:hint="eastAsia"/>
                <w:sz w:val="18"/>
                <w:szCs w:val="18"/>
              </w:rPr>
            </w:pPr>
          </w:p>
        </w:tc>
        <w:tc>
          <w:tcPr>
            <w:tcW w:w="1064" w:type="dxa"/>
            <w:vAlign w:val="center"/>
          </w:tcPr>
          <w:p w14:paraId="31321A5C" w14:textId="77777777" w:rsidR="005265CD" w:rsidRDefault="005265CD">
            <w:pPr>
              <w:jc w:val="right"/>
              <w:rPr>
                <w:rFonts w:hint="eastAsia"/>
                <w:sz w:val="18"/>
                <w:szCs w:val="18"/>
              </w:rPr>
            </w:pPr>
          </w:p>
        </w:tc>
        <w:tc>
          <w:tcPr>
            <w:tcW w:w="1299" w:type="dxa"/>
            <w:vAlign w:val="center"/>
          </w:tcPr>
          <w:p w14:paraId="6A29F6FD" w14:textId="77777777" w:rsidR="005265CD" w:rsidRDefault="005265CD">
            <w:pPr>
              <w:jc w:val="right"/>
              <w:rPr>
                <w:rFonts w:hint="eastAsia"/>
                <w:sz w:val="18"/>
                <w:szCs w:val="18"/>
              </w:rPr>
            </w:pPr>
          </w:p>
        </w:tc>
        <w:tc>
          <w:tcPr>
            <w:tcW w:w="759" w:type="dxa"/>
            <w:vAlign w:val="center"/>
          </w:tcPr>
          <w:p w14:paraId="66F53142" w14:textId="77777777" w:rsidR="005265CD" w:rsidRDefault="005265CD">
            <w:pPr>
              <w:jc w:val="right"/>
              <w:rPr>
                <w:rFonts w:hint="eastAsia"/>
                <w:sz w:val="18"/>
                <w:szCs w:val="18"/>
              </w:rPr>
            </w:pPr>
          </w:p>
        </w:tc>
        <w:tc>
          <w:tcPr>
            <w:tcW w:w="1021" w:type="dxa"/>
            <w:vAlign w:val="center"/>
          </w:tcPr>
          <w:p w14:paraId="676F99A6" w14:textId="77777777" w:rsidR="005265CD" w:rsidRDefault="005265CD">
            <w:pPr>
              <w:jc w:val="right"/>
              <w:rPr>
                <w:rFonts w:hint="eastAsia"/>
                <w:sz w:val="18"/>
                <w:szCs w:val="18"/>
              </w:rPr>
            </w:pPr>
          </w:p>
        </w:tc>
        <w:tc>
          <w:tcPr>
            <w:tcW w:w="1008" w:type="dxa"/>
            <w:vAlign w:val="center"/>
          </w:tcPr>
          <w:p w14:paraId="3F666BFE" w14:textId="77777777" w:rsidR="005265CD" w:rsidRDefault="005265CD">
            <w:pPr>
              <w:jc w:val="right"/>
              <w:rPr>
                <w:rFonts w:hint="eastAsia"/>
                <w:sz w:val="18"/>
                <w:szCs w:val="18"/>
              </w:rPr>
            </w:pPr>
          </w:p>
        </w:tc>
        <w:tc>
          <w:tcPr>
            <w:tcW w:w="1026" w:type="dxa"/>
            <w:vAlign w:val="center"/>
          </w:tcPr>
          <w:p w14:paraId="5749BE52" w14:textId="77777777" w:rsidR="005265CD" w:rsidRDefault="005265CD">
            <w:pPr>
              <w:jc w:val="right"/>
              <w:rPr>
                <w:rFonts w:hint="eastAsia"/>
                <w:sz w:val="18"/>
                <w:szCs w:val="18"/>
              </w:rPr>
            </w:pPr>
          </w:p>
        </w:tc>
      </w:tr>
      <w:tr w:rsidR="005265CD" w14:paraId="538B404C" w14:textId="77777777" w:rsidTr="00397F7F">
        <w:trPr>
          <w:trHeight w:val="20"/>
        </w:trPr>
        <w:sdt>
          <w:sdtPr>
            <w:tag w:val="_PLD_ae13695d51ae418dba0671a598b76ffb"/>
            <w:id w:val="779995285"/>
          </w:sdtPr>
          <w:sdtContent>
            <w:tc>
              <w:tcPr>
                <w:tcW w:w="2394" w:type="dxa"/>
                <w:vAlign w:val="center"/>
              </w:tcPr>
              <w:p w14:paraId="6E454D63" w14:textId="77777777" w:rsidR="005265CD" w:rsidRDefault="007066F1">
                <w:pPr>
                  <w:ind w:firstLineChars="200" w:firstLine="480"/>
                  <w:rPr>
                    <w:rFonts w:hint="eastAsia"/>
                    <w:sz w:val="18"/>
                    <w:szCs w:val="18"/>
                  </w:rPr>
                </w:pPr>
                <w:r>
                  <w:rPr>
                    <w:rFonts w:hint="eastAsia"/>
                    <w:sz w:val="18"/>
                    <w:szCs w:val="18"/>
                  </w:rPr>
                  <w:t>其他</w:t>
                </w:r>
              </w:p>
            </w:tc>
          </w:sdtContent>
        </w:sdt>
        <w:tc>
          <w:tcPr>
            <w:tcW w:w="1078" w:type="dxa"/>
            <w:tcBorders>
              <w:right w:val="single" w:sz="4" w:space="0" w:color="auto"/>
            </w:tcBorders>
            <w:vAlign w:val="center"/>
          </w:tcPr>
          <w:p w14:paraId="73B6B3F7"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4323053D"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318CCE67" w14:textId="77777777" w:rsidR="005265CD" w:rsidRDefault="005265CD">
            <w:pPr>
              <w:jc w:val="right"/>
              <w:rPr>
                <w:rFonts w:hint="eastAsia"/>
                <w:sz w:val="18"/>
                <w:szCs w:val="18"/>
              </w:rPr>
            </w:pPr>
          </w:p>
        </w:tc>
        <w:tc>
          <w:tcPr>
            <w:tcW w:w="1091" w:type="dxa"/>
            <w:tcBorders>
              <w:left w:val="single" w:sz="4" w:space="0" w:color="auto"/>
              <w:right w:val="single" w:sz="4" w:space="0" w:color="auto"/>
            </w:tcBorders>
            <w:vAlign w:val="center"/>
          </w:tcPr>
          <w:p w14:paraId="01D705B6" w14:textId="77777777" w:rsidR="005265CD" w:rsidRDefault="005265CD">
            <w:pPr>
              <w:jc w:val="right"/>
              <w:rPr>
                <w:rFonts w:hint="eastAsia"/>
                <w:sz w:val="18"/>
                <w:szCs w:val="18"/>
              </w:rPr>
            </w:pPr>
          </w:p>
        </w:tc>
        <w:tc>
          <w:tcPr>
            <w:tcW w:w="1036" w:type="dxa"/>
            <w:tcBorders>
              <w:left w:val="single" w:sz="4" w:space="0" w:color="auto"/>
            </w:tcBorders>
            <w:vAlign w:val="center"/>
          </w:tcPr>
          <w:p w14:paraId="3102C4C0" w14:textId="77777777" w:rsidR="005265CD" w:rsidRDefault="005265CD">
            <w:pPr>
              <w:jc w:val="right"/>
              <w:rPr>
                <w:rFonts w:hint="eastAsia"/>
                <w:sz w:val="18"/>
                <w:szCs w:val="18"/>
              </w:rPr>
            </w:pPr>
          </w:p>
        </w:tc>
        <w:tc>
          <w:tcPr>
            <w:tcW w:w="1064" w:type="dxa"/>
            <w:vAlign w:val="center"/>
          </w:tcPr>
          <w:p w14:paraId="5242C4FB" w14:textId="77777777" w:rsidR="005265CD" w:rsidRDefault="005265CD">
            <w:pPr>
              <w:jc w:val="right"/>
              <w:rPr>
                <w:rFonts w:hint="eastAsia"/>
                <w:sz w:val="18"/>
                <w:szCs w:val="18"/>
              </w:rPr>
            </w:pPr>
          </w:p>
        </w:tc>
        <w:tc>
          <w:tcPr>
            <w:tcW w:w="1299" w:type="dxa"/>
            <w:vAlign w:val="center"/>
          </w:tcPr>
          <w:p w14:paraId="668BA9BF" w14:textId="77777777" w:rsidR="005265CD" w:rsidRDefault="005265CD">
            <w:pPr>
              <w:jc w:val="right"/>
              <w:rPr>
                <w:rFonts w:hint="eastAsia"/>
                <w:sz w:val="18"/>
                <w:szCs w:val="18"/>
              </w:rPr>
            </w:pPr>
          </w:p>
        </w:tc>
        <w:tc>
          <w:tcPr>
            <w:tcW w:w="759" w:type="dxa"/>
            <w:vAlign w:val="center"/>
          </w:tcPr>
          <w:p w14:paraId="16FBF90E" w14:textId="77777777" w:rsidR="005265CD" w:rsidRDefault="005265CD">
            <w:pPr>
              <w:jc w:val="right"/>
              <w:rPr>
                <w:rFonts w:hint="eastAsia"/>
                <w:sz w:val="18"/>
                <w:szCs w:val="18"/>
              </w:rPr>
            </w:pPr>
          </w:p>
        </w:tc>
        <w:tc>
          <w:tcPr>
            <w:tcW w:w="1021" w:type="dxa"/>
            <w:vAlign w:val="center"/>
          </w:tcPr>
          <w:p w14:paraId="5B8E3A71" w14:textId="77777777" w:rsidR="005265CD" w:rsidRDefault="005265CD">
            <w:pPr>
              <w:jc w:val="right"/>
              <w:rPr>
                <w:rFonts w:hint="eastAsia"/>
                <w:sz w:val="18"/>
                <w:szCs w:val="18"/>
              </w:rPr>
            </w:pPr>
          </w:p>
        </w:tc>
        <w:tc>
          <w:tcPr>
            <w:tcW w:w="1008" w:type="dxa"/>
            <w:vAlign w:val="center"/>
          </w:tcPr>
          <w:p w14:paraId="7A64EF44" w14:textId="77777777" w:rsidR="005265CD" w:rsidRDefault="005265CD">
            <w:pPr>
              <w:jc w:val="right"/>
              <w:rPr>
                <w:rFonts w:hint="eastAsia"/>
                <w:sz w:val="18"/>
                <w:szCs w:val="18"/>
              </w:rPr>
            </w:pPr>
          </w:p>
        </w:tc>
        <w:tc>
          <w:tcPr>
            <w:tcW w:w="1026" w:type="dxa"/>
            <w:vAlign w:val="center"/>
          </w:tcPr>
          <w:p w14:paraId="0D3C0B54" w14:textId="77777777" w:rsidR="005265CD" w:rsidRDefault="005265CD">
            <w:pPr>
              <w:jc w:val="right"/>
              <w:rPr>
                <w:rFonts w:hint="eastAsia"/>
                <w:sz w:val="18"/>
                <w:szCs w:val="18"/>
              </w:rPr>
            </w:pPr>
          </w:p>
        </w:tc>
      </w:tr>
      <w:tr w:rsidR="0073667F" w14:paraId="66F10A37" w14:textId="77777777" w:rsidTr="00397F7F">
        <w:trPr>
          <w:trHeight w:val="20"/>
        </w:trPr>
        <w:sdt>
          <w:sdtPr>
            <w:tag w:val="_PLD_4841ceb909a14a2abffb67eeb3435694"/>
            <w:id w:val="1465305259"/>
          </w:sdtPr>
          <w:sdtContent>
            <w:tc>
              <w:tcPr>
                <w:tcW w:w="2394" w:type="dxa"/>
                <w:vAlign w:val="center"/>
              </w:tcPr>
              <w:p w14:paraId="202E98F3" w14:textId="77777777" w:rsidR="0073667F" w:rsidRDefault="0073667F" w:rsidP="0073667F">
                <w:pPr>
                  <w:rPr>
                    <w:rFonts w:hint="eastAsia"/>
                    <w:sz w:val="18"/>
                    <w:szCs w:val="18"/>
                  </w:rPr>
                </w:pPr>
                <w:r>
                  <w:rPr>
                    <w:sz w:val="18"/>
                    <w:szCs w:val="18"/>
                  </w:rPr>
                  <w:t>二、本年</w:t>
                </w:r>
                <w:r>
                  <w:rPr>
                    <w:rFonts w:hint="eastAsia"/>
                    <w:sz w:val="18"/>
                    <w:szCs w:val="18"/>
                  </w:rPr>
                  <w:t>期</w:t>
                </w:r>
                <w:r>
                  <w:rPr>
                    <w:sz w:val="18"/>
                    <w:szCs w:val="18"/>
                  </w:rPr>
                  <w:t>初余额</w:t>
                </w:r>
              </w:p>
            </w:tc>
          </w:sdtContent>
        </w:sdt>
        <w:tc>
          <w:tcPr>
            <w:tcW w:w="1078" w:type="dxa"/>
            <w:tcBorders>
              <w:right w:val="single" w:sz="4" w:space="0" w:color="auto"/>
            </w:tcBorders>
            <w:vAlign w:val="center"/>
          </w:tcPr>
          <w:p w14:paraId="36AE66FD" w14:textId="77777777" w:rsidR="0073667F" w:rsidRDefault="0073667F" w:rsidP="0073667F">
            <w:pPr>
              <w:jc w:val="right"/>
              <w:rPr>
                <w:rFonts w:hint="eastAsia"/>
                <w:sz w:val="18"/>
                <w:szCs w:val="18"/>
              </w:rPr>
            </w:pPr>
            <w:r>
              <w:rPr>
                <w:rFonts w:hint="eastAsia"/>
                <w:sz w:val="18"/>
                <w:szCs w:val="18"/>
              </w:rPr>
              <w:t>92,129,495.00</w:t>
            </w:r>
          </w:p>
        </w:tc>
        <w:tc>
          <w:tcPr>
            <w:tcW w:w="1050" w:type="dxa"/>
            <w:tcBorders>
              <w:left w:val="single" w:sz="4" w:space="0" w:color="auto"/>
              <w:right w:val="single" w:sz="4" w:space="0" w:color="auto"/>
            </w:tcBorders>
            <w:vAlign w:val="center"/>
          </w:tcPr>
          <w:p w14:paraId="5BB1C10A"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4D478143" w14:textId="77777777" w:rsidR="0073667F" w:rsidRDefault="0073667F" w:rsidP="0073667F">
            <w:pPr>
              <w:jc w:val="right"/>
              <w:rPr>
                <w:rFonts w:hint="eastAsia"/>
                <w:sz w:val="18"/>
                <w:szCs w:val="18"/>
              </w:rPr>
            </w:pPr>
          </w:p>
        </w:tc>
        <w:tc>
          <w:tcPr>
            <w:tcW w:w="1091" w:type="dxa"/>
            <w:tcBorders>
              <w:left w:val="single" w:sz="4" w:space="0" w:color="auto"/>
              <w:right w:val="single" w:sz="4" w:space="0" w:color="auto"/>
            </w:tcBorders>
            <w:vAlign w:val="center"/>
          </w:tcPr>
          <w:p w14:paraId="4B36BF01" w14:textId="77777777" w:rsidR="0073667F" w:rsidRDefault="0073667F" w:rsidP="0073667F">
            <w:pPr>
              <w:jc w:val="right"/>
              <w:rPr>
                <w:rFonts w:hint="eastAsia"/>
                <w:sz w:val="18"/>
                <w:szCs w:val="18"/>
              </w:rPr>
            </w:pPr>
          </w:p>
        </w:tc>
        <w:tc>
          <w:tcPr>
            <w:tcW w:w="1036" w:type="dxa"/>
            <w:tcBorders>
              <w:left w:val="single" w:sz="4" w:space="0" w:color="auto"/>
            </w:tcBorders>
            <w:vAlign w:val="center"/>
          </w:tcPr>
          <w:p w14:paraId="0E4A7723" w14:textId="77777777" w:rsidR="0073667F" w:rsidRDefault="0073667F" w:rsidP="0073667F">
            <w:pPr>
              <w:jc w:val="right"/>
              <w:rPr>
                <w:rFonts w:hint="eastAsia"/>
                <w:sz w:val="18"/>
                <w:szCs w:val="18"/>
              </w:rPr>
            </w:pPr>
            <w:r>
              <w:rPr>
                <w:rFonts w:hint="eastAsia"/>
                <w:sz w:val="18"/>
                <w:szCs w:val="18"/>
              </w:rPr>
              <w:t>686,785,513.80</w:t>
            </w:r>
          </w:p>
        </w:tc>
        <w:tc>
          <w:tcPr>
            <w:tcW w:w="1064" w:type="dxa"/>
            <w:vAlign w:val="center"/>
          </w:tcPr>
          <w:p w14:paraId="59C93129" w14:textId="77777777" w:rsidR="0073667F" w:rsidRDefault="0073667F" w:rsidP="0073667F">
            <w:pPr>
              <w:jc w:val="right"/>
              <w:rPr>
                <w:rFonts w:hint="eastAsia"/>
                <w:sz w:val="18"/>
                <w:szCs w:val="18"/>
              </w:rPr>
            </w:pPr>
            <w:r>
              <w:rPr>
                <w:rFonts w:hint="eastAsia"/>
                <w:sz w:val="18"/>
                <w:szCs w:val="18"/>
              </w:rPr>
              <w:t>5,040,000.00</w:t>
            </w:r>
          </w:p>
        </w:tc>
        <w:tc>
          <w:tcPr>
            <w:tcW w:w="1299" w:type="dxa"/>
            <w:vAlign w:val="center"/>
          </w:tcPr>
          <w:p w14:paraId="166FDB9F" w14:textId="4406C0AB" w:rsidR="0073667F" w:rsidRDefault="00450518" w:rsidP="0073667F">
            <w:pPr>
              <w:jc w:val="right"/>
              <w:rPr>
                <w:rFonts w:hint="eastAsia"/>
                <w:sz w:val="18"/>
                <w:szCs w:val="18"/>
              </w:rPr>
            </w:pPr>
            <w:r>
              <w:rPr>
                <w:sz w:val="18"/>
                <w:szCs w:val="18"/>
              </w:rPr>
              <w:t>-200000</w:t>
            </w:r>
          </w:p>
        </w:tc>
        <w:tc>
          <w:tcPr>
            <w:tcW w:w="759" w:type="dxa"/>
            <w:vAlign w:val="center"/>
          </w:tcPr>
          <w:p w14:paraId="5C49218D" w14:textId="77777777" w:rsidR="0073667F" w:rsidRDefault="0073667F" w:rsidP="0073667F">
            <w:pPr>
              <w:jc w:val="right"/>
              <w:rPr>
                <w:rFonts w:hint="eastAsia"/>
                <w:sz w:val="18"/>
                <w:szCs w:val="18"/>
              </w:rPr>
            </w:pPr>
          </w:p>
        </w:tc>
        <w:tc>
          <w:tcPr>
            <w:tcW w:w="1021" w:type="dxa"/>
            <w:vAlign w:val="center"/>
          </w:tcPr>
          <w:p w14:paraId="7C99004D" w14:textId="77777777" w:rsidR="0073667F" w:rsidRDefault="0073667F" w:rsidP="0073667F">
            <w:pPr>
              <w:jc w:val="right"/>
              <w:rPr>
                <w:rFonts w:hint="eastAsia"/>
                <w:sz w:val="18"/>
                <w:szCs w:val="18"/>
              </w:rPr>
            </w:pPr>
            <w:r>
              <w:rPr>
                <w:rFonts w:hint="eastAsia"/>
                <w:sz w:val="18"/>
                <w:szCs w:val="18"/>
              </w:rPr>
              <w:t>20,353,357.39</w:t>
            </w:r>
          </w:p>
        </w:tc>
        <w:tc>
          <w:tcPr>
            <w:tcW w:w="1008" w:type="dxa"/>
            <w:vAlign w:val="center"/>
          </w:tcPr>
          <w:p w14:paraId="14AD8143" w14:textId="77777777" w:rsidR="0073667F" w:rsidRDefault="0073667F" w:rsidP="0073667F">
            <w:pPr>
              <w:jc w:val="right"/>
              <w:rPr>
                <w:rFonts w:hint="eastAsia"/>
                <w:sz w:val="18"/>
                <w:szCs w:val="18"/>
              </w:rPr>
            </w:pPr>
            <w:r>
              <w:rPr>
                <w:rFonts w:hint="eastAsia"/>
                <w:sz w:val="18"/>
                <w:szCs w:val="18"/>
              </w:rPr>
              <w:t>9,323,632.75</w:t>
            </w:r>
          </w:p>
        </w:tc>
        <w:tc>
          <w:tcPr>
            <w:tcW w:w="1026" w:type="dxa"/>
            <w:vAlign w:val="center"/>
          </w:tcPr>
          <w:p w14:paraId="5F44A168" w14:textId="77777777" w:rsidR="0073667F" w:rsidRDefault="0073667F" w:rsidP="0073667F">
            <w:pPr>
              <w:jc w:val="right"/>
              <w:rPr>
                <w:rFonts w:hint="eastAsia"/>
                <w:sz w:val="18"/>
                <w:szCs w:val="18"/>
              </w:rPr>
            </w:pPr>
            <w:r>
              <w:rPr>
                <w:rFonts w:hint="eastAsia"/>
                <w:sz w:val="18"/>
                <w:szCs w:val="18"/>
              </w:rPr>
              <w:t>803,351,998.94</w:t>
            </w:r>
          </w:p>
        </w:tc>
      </w:tr>
      <w:tr w:rsidR="0073667F" w14:paraId="403C1765" w14:textId="77777777" w:rsidTr="00397F7F">
        <w:trPr>
          <w:trHeight w:val="20"/>
        </w:trPr>
        <w:sdt>
          <w:sdtPr>
            <w:tag w:val="_PLD_302909e63784410386a25e7b0c2339c7"/>
            <w:id w:val="-1159382138"/>
          </w:sdtPr>
          <w:sdtContent>
            <w:tc>
              <w:tcPr>
                <w:tcW w:w="2394" w:type="dxa"/>
                <w:vAlign w:val="center"/>
              </w:tcPr>
              <w:p w14:paraId="4821CE5A" w14:textId="77777777" w:rsidR="0073667F" w:rsidRDefault="0073667F" w:rsidP="0073667F">
                <w:pPr>
                  <w:rPr>
                    <w:rFonts w:hint="eastAsia"/>
                    <w:sz w:val="18"/>
                    <w:szCs w:val="18"/>
                  </w:rPr>
                </w:pPr>
                <w:r>
                  <w:rPr>
                    <w:sz w:val="18"/>
                    <w:szCs w:val="18"/>
                  </w:rPr>
                  <w:t>三、本</w:t>
                </w:r>
                <w:r>
                  <w:rPr>
                    <w:rFonts w:hint="eastAsia"/>
                    <w:sz w:val="18"/>
                    <w:szCs w:val="18"/>
                  </w:rPr>
                  <w:t>期</w:t>
                </w:r>
                <w:r>
                  <w:rPr>
                    <w:sz w:val="18"/>
                    <w:szCs w:val="18"/>
                  </w:rPr>
                  <w:t>增减变动金额（减少以“－”号填列）</w:t>
                </w:r>
              </w:p>
            </w:tc>
          </w:sdtContent>
        </w:sdt>
        <w:tc>
          <w:tcPr>
            <w:tcW w:w="1078" w:type="dxa"/>
            <w:tcBorders>
              <w:right w:val="single" w:sz="4" w:space="0" w:color="auto"/>
            </w:tcBorders>
            <w:vAlign w:val="center"/>
          </w:tcPr>
          <w:p w14:paraId="53F61B86" w14:textId="77777777" w:rsidR="0073667F" w:rsidRDefault="0073667F" w:rsidP="0073667F">
            <w:pPr>
              <w:jc w:val="right"/>
              <w:rPr>
                <w:rFonts w:hint="eastAsia"/>
                <w:sz w:val="18"/>
                <w:szCs w:val="18"/>
              </w:rPr>
            </w:pPr>
            <w:r>
              <w:rPr>
                <w:rFonts w:hint="eastAsia"/>
                <w:sz w:val="18"/>
                <w:szCs w:val="18"/>
              </w:rPr>
              <w:t>-135,000.00</w:t>
            </w:r>
          </w:p>
        </w:tc>
        <w:tc>
          <w:tcPr>
            <w:tcW w:w="1050" w:type="dxa"/>
            <w:tcBorders>
              <w:left w:val="single" w:sz="4" w:space="0" w:color="auto"/>
              <w:right w:val="single" w:sz="4" w:space="0" w:color="auto"/>
            </w:tcBorders>
            <w:vAlign w:val="center"/>
          </w:tcPr>
          <w:p w14:paraId="238AD2CD"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1FC5C443"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01070441" w14:textId="77777777" w:rsidR="0073667F" w:rsidRDefault="0073667F" w:rsidP="0073667F">
            <w:pPr>
              <w:jc w:val="right"/>
              <w:rPr>
                <w:rFonts w:hint="eastAsia"/>
                <w:sz w:val="18"/>
                <w:szCs w:val="18"/>
              </w:rPr>
            </w:pPr>
          </w:p>
        </w:tc>
        <w:tc>
          <w:tcPr>
            <w:tcW w:w="1036" w:type="dxa"/>
            <w:vAlign w:val="center"/>
          </w:tcPr>
          <w:p w14:paraId="053AD0CA" w14:textId="77777777" w:rsidR="0073667F" w:rsidRDefault="0073667F" w:rsidP="0073667F">
            <w:pPr>
              <w:jc w:val="right"/>
              <w:rPr>
                <w:rFonts w:hint="eastAsia"/>
                <w:sz w:val="18"/>
                <w:szCs w:val="18"/>
              </w:rPr>
            </w:pPr>
            <w:r>
              <w:rPr>
                <w:rFonts w:hint="eastAsia"/>
                <w:sz w:val="18"/>
                <w:szCs w:val="18"/>
              </w:rPr>
              <w:t>8,492,755.07</w:t>
            </w:r>
          </w:p>
        </w:tc>
        <w:tc>
          <w:tcPr>
            <w:tcW w:w="1064" w:type="dxa"/>
            <w:vAlign w:val="center"/>
          </w:tcPr>
          <w:p w14:paraId="3C687814" w14:textId="77777777" w:rsidR="0073667F" w:rsidRDefault="0073667F" w:rsidP="0073667F">
            <w:pPr>
              <w:jc w:val="right"/>
              <w:rPr>
                <w:rFonts w:hint="eastAsia"/>
                <w:sz w:val="18"/>
                <w:szCs w:val="18"/>
              </w:rPr>
            </w:pPr>
            <w:r>
              <w:rPr>
                <w:rFonts w:hint="eastAsia"/>
                <w:sz w:val="18"/>
                <w:szCs w:val="18"/>
              </w:rPr>
              <w:t>-1,512,000.00</w:t>
            </w:r>
          </w:p>
        </w:tc>
        <w:tc>
          <w:tcPr>
            <w:tcW w:w="1299" w:type="dxa"/>
            <w:vAlign w:val="center"/>
          </w:tcPr>
          <w:p w14:paraId="0ED35A10" w14:textId="521A4174" w:rsidR="0073667F" w:rsidRDefault="00450518" w:rsidP="0073667F">
            <w:pPr>
              <w:jc w:val="right"/>
              <w:rPr>
                <w:rFonts w:hint="eastAsia"/>
                <w:sz w:val="18"/>
                <w:szCs w:val="18"/>
              </w:rPr>
            </w:pPr>
            <w:r>
              <w:rPr>
                <w:sz w:val="18"/>
                <w:szCs w:val="18"/>
              </w:rPr>
              <w:t>200000</w:t>
            </w:r>
          </w:p>
        </w:tc>
        <w:tc>
          <w:tcPr>
            <w:tcW w:w="759" w:type="dxa"/>
            <w:vAlign w:val="center"/>
          </w:tcPr>
          <w:p w14:paraId="5D32D447" w14:textId="77777777" w:rsidR="0073667F" w:rsidRDefault="0073667F" w:rsidP="0073667F">
            <w:pPr>
              <w:jc w:val="right"/>
              <w:rPr>
                <w:rFonts w:hint="eastAsia"/>
                <w:sz w:val="18"/>
                <w:szCs w:val="18"/>
              </w:rPr>
            </w:pPr>
          </w:p>
        </w:tc>
        <w:tc>
          <w:tcPr>
            <w:tcW w:w="1021" w:type="dxa"/>
            <w:vAlign w:val="center"/>
          </w:tcPr>
          <w:p w14:paraId="0206980A" w14:textId="77777777" w:rsidR="0073667F" w:rsidRDefault="0073667F" w:rsidP="0073667F">
            <w:pPr>
              <w:jc w:val="right"/>
              <w:rPr>
                <w:rFonts w:hint="eastAsia"/>
                <w:sz w:val="18"/>
                <w:szCs w:val="18"/>
              </w:rPr>
            </w:pPr>
            <w:r>
              <w:rPr>
                <w:rFonts w:hint="eastAsia"/>
                <w:sz w:val="18"/>
                <w:szCs w:val="18"/>
              </w:rPr>
              <w:t>10,458,216.63</w:t>
            </w:r>
          </w:p>
        </w:tc>
        <w:tc>
          <w:tcPr>
            <w:tcW w:w="1008" w:type="dxa"/>
            <w:vAlign w:val="center"/>
          </w:tcPr>
          <w:p w14:paraId="52036EDB" w14:textId="77777777" w:rsidR="0073667F" w:rsidRDefault="0073667F" w:rsidP="0073667F">
            <w:pPr>
              <w:jc w:val="right"/>
              <w:rPr>
                <w:rFonts w:hint="eastAsia"/>
                <w:sz w:val="18"/>
                <w:szCs w:val="18"/>
              </w:rPr>
            </w:pPr>
            <w:r>
              <w:rPr>
                <w:rFonts w:hint="eastAsia"/>
                <w:sz w:val="18"/>
                <w:szCs w:val="18"/>
              </w:rPr>
              <w:t>93,923,949.64</w:t>
            </w:r>
          </w:p>
        </w:tc>
        <w:tc>
          <w:tcPr>
            <w:tcW w:w="1026" w:type="dxa"/>
            <w:vAlign w:val="center"/>
          </w:tcPr>
          <w:p w14:paraId="68C09C61" w14:textId="77777777" w:rsidR="0073667F" w:rsidRDefault="0073667F" w:rsidP="0073667F">
            <w:pPr>
              <w:jc w:val="right"/>
              <w:rPr>
                <w:rFonts w:hint="eastAsia"/>
                <w:sz w:val="18"/>
                <w:szCs w:val="18"/>
              </w:rPr>
            </w:pPr>
            <w:r>
              <w:rPr>
                <w:rFonts w:hint="eastAsia"/>
                <w:sz w:val="18"/>
                <w:szCs w:val="18"/>
              </w:rPr>
              <w:t>114,451,921.34</w:t>
            </w:r>
          </w:p>
        </w:tc>
      </w:tr>
      <w:tr w:rsidR="0073667F" w14:paraId="59082F46" w14:textId="77777777" w:rsidTr="00397F7F">
        <w:trPr>
          <w:trHeight w:val="20"/>
        </w:trPr>
        <w:sdt>
          <w:sdtPr>
            <w:tag w:val="_PLD_565b6c314fb34fb6b0c677b992754d48"/>
            <w:id w:val="-839378619"/>
          </w:sdtPr>
          <w:sdtContent>
            <w:tc>
              <w:tcPr>
                <w:tcW w:w="2394" w:type="dxa"/>
                <w:vAlign w:val="center"/>
              </w:tcPr>
              <w:p w14:paraId="5C5A5595" w14:textId="77777777" w:rsidR="0073667F" w:rsidRDefault="0073667F" w:rsidP="0073667F">
                <w:pPr>
                  <w:rPr>
                    <w:rFonts w:hint="eastAsia"/>
                    <w:sz w:val="18"/>
                    <w:szCs w:val="18"/>
                  </w:rPr>
                </w:pPr>
                <w:r>
                  <w:rPr>
                    <w:rFonts w:hint="eastAsia"/>
                    <w:sz w:val="18"/>
                    <w:szCs w:val="18"/>
                  </w:rPr>
                  <w:t>（一）综合收益总额</w:t>
                </w:r>
              </w:p>
            </w:tc>
          </w:sdtContent>
        </w:sdt>
        <w:tc>
          <w:tcPr>
            <w:tcW w:w="1078" w:type="dxa"/>
            <w:tcBorders>
              <w:right w:val="single" w:sz="4" w:space="0" w:color="auto"/>
            </w:tcBorders>
            <w:vAlign w:val="center"/>
          </w:tcPr>
          <w:p w14:paraId="10921172"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4EB3ED7F"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67AB0BFB"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27F79D23" w14:textId="77777777" w:rsidR="0073667F" w:rsidRDefault="0073667F" w:rsidP="0073667F">
            <w:pPr>
              <w:jc w:val="right"/>
              <w:rPr>
                <w:rFonts w:hint="eastAsia"/>
                <w:sz w:val="18"/>
                <w:szCs w:val="18"/>
              </w:rPr>
            </w:pPr>
          </w:p>
        </w:tc>
        <w:tc>
          <w:tcPr>
            <w:tcW w:w="1036" w:type="dxa"/>
            <w:vAlign w:val="center"/>
          </w:tcPr>
          <w:p w14:paraId="61541257" w14:textId="77777777" w:rsidR="0073667F" w:rsidRDefault="0073667F" w:rsidP="0073667F">
            <w:pPr>
              <w:jc w:val="right"/>
              <w:rPr>
                <w:rFonts w:hint="eastAsia"/>
                <w:sz w:val="18"/>
                <w:szCs w:val="18"/>
              </w:rPr>
            </w:pPr>
          </w:p>
        </w:tc>
        <w:tc>
          <w:tcPr>
            <w:tcW w:w="1064" w:type="dxa"/>
            <w:vAlign w:val="center"/>
          </w:tcPr>
          <w:p w14:paraId="71509082" w14:textId="77777777" w:rsidR="0073667F" w:rsidRDefault="0073667F" w:rsidP="0073667F">
            <w:pPr>
              <w:jc w:val="right"/>
              <w:rPr>
                <w:rFonts w:hint="eastAsia"/>
                <w:sz w:val="18"/>
                <w:szCs w:val="18"/>
              </w:rPr>
            </w:pPr>
          </w:p>
        </w:tc>
        <w:tc>
          <w:tcPr>
            <w:tcW w:w="1299" w:type="dxa"/>
            <w:vAlign w:val="center"/>
          </w:tcPr>
          <w:p w14:paraId="3AC4C390" w14:textId="77777777" w:rsidR="0073667F" w:rsidRDefault="0073667F" w:rsidP="0073667F">
            <w:pPr>
              <w:jc w:val="right"/>
              <w:rPr>
                <w:rFonts w:hint="eastAsia"/>
                <w:sz w:val="18"/>
                <w:szCs w:val="18"/>
              </w:rPr>
            </w:pPr>
          </w:p>
        </w:tc>
        <w:tc>
          <w:tcPr>
            <w:tcW w:w="759" w:type="dxa"/>
            <w:vAlign w:val="center"/>
          </w:tcPr>
          <w:p w14:paraId="298F3A5D" w14:textId="77777777" w:rsidR="0073667F" w:rsidRDefault="0073667F" w:rsidP="0073667F">
            <w:pPr>
              <w:jc w:val="right"/>
              <w:rPr>
                <w:rFonts w:hint="eastAsia"/>
                <w:sz w:val="18"/>
                <w:szCs w:val="18"/>
              </w:rPr>
            </w:pPr>
          </w:p>
        </w:tc>
        <w:tc>
          <w:tcPr>
            <w:tcW w:w="1021" w:type="dxa"/>
            <w:vAlign w:val="center"/>
          </w:tcPr>
          <w:p w14:paraId="76BECD76" w14:textId="77777777" w:rsidR="0073667F" w:rsidRDefault="0073667F" w:rsidP="0073667F">
            <w:pPr>
              <w:jc w:val="right"/>
              <w:rPr>
                <w:rFonts w:hint="eastAsia"/>
                <w:sz w:val="18"/>
                <w:szCs w:val="18"/>
              </w:rPr>
            </w:pPr>
          </w:p>
        </w:tc>
        <w:tc>
          <w:tcPr>
            <w:tcW w:w="1008" w:type="dxa"/>
            <w:vAlign w:val="center"/>
          </w:tcPr>
          <w:p w14:paraId="10DD133E" w14:textId="77777777" w:rsidR="0073667F" w:rsidRDefault="0073667F" w:rsidP="0073667F">
            <w:pPr>
              <w:jc w:val="right"/>
              <w:rPr>
                <w:rFonts w:hint="eastAsia"/>
                <w:sz w:val="18"/>
                <w:szCs w:val="18"/>
              </w:rPr>
            </w:pPr>
            <w:r>
              <w:rPr>
                <w:rFonts w:hint="eastAsia"/>
                <w:sz w:val="18"/>
                <w:szCs w:val="18"/>
              </w:rPr>
              <w:t>104,582,166.27</w:t>
            </w:r>
          </w:p>
        </w:tc>
        <w:tc>
          <w:tcPr>
            <w:tcW w:w="1026" w:type="dxa"/>
            <w:vAlign w:val="center"/>
          </w:tcPr>
          <w:p w14:paraId="0C37F03E" w14:textId="77777777" w:rsidR="0073667F" w:rsidRDefault="0073667F" w:rsidP="0073667F">
            <w:pPr>
              <w:jc w:val="right"/>
              <w:rPr>
                <w:rFonts w:hint="eastAsia"/>
                <w:sz w:val="18"/>
                <w:szCs w:val="18"/>
              </w:rPr>
            </w:pPr>
            <w:r>
              <w:rPr>
                <w:rFonts w:hint="eastAsia"/>
                <w:sz w:val="18"/>
                <w:szCs w:val="18"/>
              </w:rPr>
              <w:t>104,582,166.27</w:t>
            </w:r>
          </w:p>
        </w:tc>
      </w:tr>
      <w:tr w:rsidR="0073667F" w14:paraId="6FF31AA4" w14:textId="77777777" w:rsidTr="00397F7F">
        <w:trPr>
          <w:trHeight w:val="20"/>
        </w:trPr>
        <w:sdt>
          <w:sdtPr>
            <w:tag w:val="_PLD_4f759bcfeb8744e79a2c846685bf5bf7"/>
            <w:id w:val="-995575160"/>
          </w:sdtPr>
          <w:sdtContent>
            <w:tc>
              <w:tcPr>
                <w:tcW w:w="2394" w:type="dxa"/>
                <w:vAlign w:val="center"/>
              </w:tcPr>
              <w:p w14:paraId="2A0A657A" w14:textId="77777777" w:rsidR="0073667F" w:rsidRDefault="0073667F" w:rsidP="0073667F">
                <w:pPr>
                  <w:rPr>
                    <w:rFonts w:hint="eastAsia"/>
                    <w:sz w:val="18"/>
                    <w:szCs w:val="18"/>
                  </w:rPr>
                </w:pPr>
                <w:r>
                  <w:rPr>
                    <w:sz w:val="18"/>
                    <w:szCs w:val="18"/>
                  </w:rPr>
                  <w:t>（</w:t>
                </w:r>
                <w:r>
                  <w:rPr>
                    <w:rFonts w:hint="eastAsia"/>
                    <w:sz w:val="18"/>
                    <w:szCs w:val="18"/>
                  </w:rPr>
                  <w:t>二</w:t>
                </w:r>
                <w:r>
                  <w:rPr>
                    <w:sz w:val="18"/>
                    <w:szCs w:val="18"/>
                  </w:rPr>
                  <w:t>）所有者投入和减少资本</w:t>
                </w:r>
              </w:p>
            </w:tc>
          </w:sdtContent>
        </w:sdt>
        <w:tc>
          <w:tcPr>
            <w:tcW w:w="1078" w:type="dxa"/>
            <w:tcBorders>
              <w:right w:val="single" w:sz="4" w:space="0" w:color="auto"/>
            </w:tcBorders>
            <w:vAlign w:val="center"/>
          </w:tcPr>
          <w:p w14:paraId="6BE3B303" w14:textId="77777777" w:rsidR="0073667F" w:rsidRDefault="0073667F" w:rsidP="0073667F">
            <w:pPr>
              <w:jc w:val="right"/>
              <w:rPr>
                <w:rFonts w:hint="eastAsia"/>
                <w:sz w:val="18"/>
                <w:szCs w:val="18"/>
              </w:rPr>
            </w:pPr>
            <w:r>
              <w:rPr>
                <w:rFonts w:hint="eastAsia"/>
                <w:sz w:val="18"/>
                <w:szCs w:val="18"/>
              </w:rPr>
              <w:t>-135,000.00</w:t>
            </w:r>
          </w:p>
        </w:tc>
        <w:tc>
          <w:tcPr>
            <w:tcW w:w="1050" w:type="dxa"/>
            <w:tcBorders>
              <w:left w:val="single" w:sz="4" w:space="0" w:color="auto"/>
              <w:right w:val="single" w:sz="4" w:space="0" w:color="auto"/>
            </w:tcBorders>
            <w:vAlign w:val="center"/>
          </w:tcPr>
          <w:p w14:paraId="1957750D"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4B322A0C"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5E83DC49" w14:textId="77777777" w:rsidR="0073667F" w:rsidRDefault="0073667F" w:rsidP="0073667F">
            <w:pPr>
              <w:jc w:val="right"/>
              <w:rPr>
                <w:rFonts w:hint="eastAsia"/>
                <w:sz w:val="18"/>
                <w:szCs w:val="18"/>
              </w:rPr>
            </w:pPr>
          </w:p>
        </w:tc>
        <w:tc>
          <w:tcPr>
            <w:tcW w:w="1036" w:type="dxa"/>
            <w:vAlign w:val="center"/>
          </w:tcPr>
          <w:p w14:paraId="03A6B2C4" w14:textId="77777777" w:rsidR="0073667F" w:rsidRDefault="0073667F" w:rsidP="0073667F">
            <w:pPr>
              <w:jc w:val="right"/>
              <w:rPr>
                <w:rFonts w:hint="eastAsia"/>
                <w:sz w:val="18"/>
                <w:szCs w:val="18"/>
              </w:rPr>
            </w:pPr>
            <w:r>
              <w:rPr>
                <w:rFonts w:hint="eastAsia"/>
                <w:sz w:val="18"/>
                <w:szCs w:val="18"/>
              </w:rPr>
              <w:t>8,492,755.07</w:t>
            </w:r>
          </w:p>
        </w:tc>
        <w:tc>
          <w:tcPr>
            <w:tcW w:w="1064" w:type="dxa"/>
            <w:vAlign w:val="center"/>
          </w:tcPr>
          <w:p w14:paraId="2D24BF4E" w14:textId="77777777" w:rsidR="0073667F" w:rsidRDefault="0073667F" w:rsidP="0073667F">
            <w:pPr>
              <w:jc w:val="right"/>
              <w:rPr>
                <w:rFonts w:hint="eastAsia"/>
                <w:sz w:val="18"/>
                <w:szCs w:val="18"/>
              </w:rPr>
            </w:pPr>
            <w:r>
              <w:rPr>
                <w:rFonts w:hint="eastAsia"/>
                <w:sz w:val="18"/>
                <w:szCs w:val="18"/>
              </w:rPr>
              <w:t>-1,512,000.00</w:t>
            </w:r>
          </w:p>
        </w:tc>
        <w:tc>
          <w:tcPr>
            <w:tcW w:w="1299" w:type="dxa"/>
            <w:vAlign w:val="center"/>
          </w:tcPr>
          <w:p w14:paraId="75CBCC5A" w14:textId="77777777" w:rsidR="0073667F" w:rsidRDefault="0073667F" w:rsidP="0073667F">
            <w:pPr>
              <w:jc w:val="right"/>
              <w:rPr>
                <w:rFonts w:hint="eastAsia"/>
                <w:sz w:val="18"/>
                <w:szCs w:val="18"/>
              </w:rPr>
            </w:pPr>
          </w:p>
        </w:tc>
        <w:tc>
          <w:tcPr>
            <w:tcW w:w="759" w:type="dxa"/>
            <w:vAlign w:val="center"/>
          </w:tcPr>
          <w:p w14:paraId="266BA1AB" w14:textId="77777777" w:rsidR="0073667F" w:rsidRDefault="0073667F" w:rsidP="0073667F">
            <w:pPr>
              <w:jc w:val="right"/>
              <w:rPr>
                <w:rFonts w:hint="eastAsia"/>
                <w:sz w:val="18"/>
                <w:szCs w:val="18"/>
              </w:rPr>
            </w:pPr>
          </w:p>
        </w:tc>
        <w:tc>
          <w:tcPr>
            <w:tcW w:w="1021" w:type="dxa"/>
            <w:vAlign w:val="center"/>
          </w:tcPr>
          <w:p w14:paraId="0A25D219" w14:textId="77777777" w:rsidR="0073667F" w:rsidRDefault="0073667F" w:rsidP="0073667F">
            <w:pPr>
              <w:jc w:val="right"/>
              <w:rPr>
                <w:rFonts w:hint="eastAsia"/>
                <w:sz w:val="18"/>
                <w:szCs w:val="18"/>
              </w:rPr>
            </w:pPr>
            <w:r>
              <w:rPr>
                <w:rFonts w:hint="eastAsia"/>
                <w:sz w:val="18"/>
                <w:szCs w:val="18"/>
              </w:rPr>
              <w:t>10,458,216.63</w:t>
            </w:r>
          </w:p>
        </w:tc>
        <w:tc>
          <w:tcPr>
            <w:tcW w:w="1008" w:type="dxa"/>
            <w:vAlign w:val="center"/>
          </w:tcPr>
          <w:p w14:paraId="67F9CCAA" w14:textId="77777777" w:rsidR="0073667F" w:rsidRDefault="0073667F" w:rsidP="0073667F">
            <w:pPr>
              <w:jc w:val="right"/>
              <w:rPr>
                <w:rFonts w:hint="eastAsia"/>
                <w:sz w:val="18"/>
                <w:szCs w:val="18"/>
              </w:rPr>
            </w:pPr>
            <w:r>
              <w:rPr>
                <w:rFonts w:hint="eastAsia"/>
                <w:sz w:val="18"/>
                <w:szCs w:val="18"/>
              </w:rPr>
              <w:t>-10,458,216.63</w:t>
            </w:r>
          </w:p>
        </w:tc>
        <w:tc>
          <w:tcPr>
            <w:tcW w:w="1026" w:type="dxa"/>
            <w:vAlign w:val="center"/>
          </w:tcPr>
          <w:p w14:paraId="752D8FD0" w14:textId="77777777" w:rsidR="0073667F" w:rsidRDefault="0073667F" w:rsidP="0073667F">
            <w:pPr>
              <w:jc w:val="right"/>
              <w:rPr>
                <w:rFonts w:hint="eastAsia"/>
                <w:sz w:val="18"/>
                <w:szCs w:val="18"/>
              </w:rPr>
            </w:pPr>
            <w:r>
              <w:rPr>
                <w:rFonts w:hint="eastAsia"/>
                <w:sz w:val="18"/>
                <w:szCs w:val="18"/>
              </w:rPr>
              <w:t>9,869,755.07</w:t>
            </w:r>
          </w:p>
        </w:tc>
      </w:tr>
      <w:tr w:rsidR="0073667F" w14:paraId="07865DFA" w14:textId="77777777" w:rsidTr="00397F7F">
        <w:trPr>
          <w:trHeight w:val="20"/>
        </w:trPr>
        <w:sdt>
          <w:sdtPr>
            <w:tag w:val="_PLD_2ca71442ff4441faa275f28e1236357f"/>
            <w:id w:val="-964510136"/>
          </w:sdtPr>
          <w:sdtContent>
            <w:tc>
              <w:tcPr>
                <w:tcW w:w="2394" w:type="dxa"/>
                <w:vAlign w:val="center"/>
              </w:tcPr>
              <w:p w14:paraId="5C51FDFD" w14:textId="77777777" w:rsidR="0073667F" w:rsidRDefault="0073667F" w:rsidP="0073667F">
                <w:pPr>
                  <w:rPr>
                    <w:rFonts w:hint="eastAsia"/>
                    <w:sz w:val="18"/>
                    <w:szCs w:val="18"/>
                  </w:rPr>
                </w:pPr>
                <w:r>
                  <w:rPr>
                    <w:rFonts w:hint="eastAsia"/>
                    <w:sz w:val="18"/>
                    <w:szCs w:val="18"/>
                  </w:rPr>
                  <w:t>1．所有者投入的普通股</w:t>
                </w:r>
              </w:p>
            </w:tc>
          </w:sdtContent>
        </w:sdt>
        <w:tc>
          <w:tcPr>
            <w:tcW w:w="1078" w:type="dxa"/>
            <w:tcBorders>
              <w:right w:val="single" w:sz="4" w:space="0" w:color="auto"/>
            </w:tcBorders>
            <w:vAlign w:val="center"/>
          </w:tcPr>
          <w:p w14:paraId="5089A8DA" w14:textId="77777777" w:rsidR="0073667F" w:rsidRDefault="0073667F" w:rsidP="0073667F">
            <w:pPr>
              <w:jc w:val="right"/>
              <w:rPr>
                <w:rFonts w:hint="eastAsia"/>
                <w:sz w:val="18"/>
                <w:szCs w:val="18"/>
              </w:rPr>
            </w:pPr>
            <w:r>
              <w:rPr>
                <w:rFonts w:hint="eastAsia"/>
                <w:sz w:val="18"/>
                <w:szCs w:val="18"/>
              </w:rPr>
              <w:t>-135,000.00</w:t>
            </w:r>
          </w:p>
        </w:tc>
        <w:tc>
          <w:tcPr>
            <w:tcW w:w="1050" w:type="dxa"/>
            <w:tcBorders>
              <w:left w:val="single" w:sz="4" w:space="0" w:color="auto"/>
              <w:right w:val="single" w:sz="4" w:space="0" w:color="auto"/>
            </w:tcBorders>
            <w:vAlign w:val="center"/>
          </w:tcPr>
          <w:p w14:paraId="4C1F9A25"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73696D4E"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2E9350CF" w14:textId="77777777" w:rsidR="0073667F" w:rsidRDefault="0073667F" w:rsidP="0073667F">
            <w:pPr>
              <w:jc w:val="right"/>
              <w:rPr>
                <w:rFonts w:hint="eastAsia"/>
                <w:sz w:val="18"/>
                <w:szCs w:val="18"/>
              </w:rPr>
            </w:pPr>
          </w:p>
        </w:tc>
        <w:tc>
          <w:tcPr>
            <w:tcW w:w="1036" w:type="dxa"/>
            <w:vAlign w:val="center"/>
          </w:tcPr>
          <w:p w14:paraId="648FD842" w14:textId="77777777" w:rsidR="0073667F" w:rsidRDefault="0073667F" w:rsidP="0073667F">
            <w:pPr>
              <w:jc w:val="right"/>
              <w:rPr>
                <w:rFonts w:hint="eastAsia"/>
                <w:sz w:val="18"/>
                <w:szCs w:val="18"/>
              </w:rPr>
            </w:pPr>
            <w:r>
              <w:rPr>
                <w:rFonts w:hint="eastAsia"/>
                <w:sz w:val="18"/>
                <w:szCs w:val="18"/>
              </w:rPr>
              <w:t>-1,377,000.00</w:t>
            </w:r>
          </w:p>
        </w:tc>
        <w:tc>
          <w:tcPr>
            <w:tcW w:w="1064" w:type="dxa"/>
            <w:vAlign w:val="center"/>
          </w:tcPr>
          <w:p w14:paraId="7D684B9E" w14:textId="77777777" w:rsidR="0073667F" w:rsidRDefault="0073667F" w:rsidP="0073667F">
            <w:pPr>
              <w:jc w:val="right"/>
              <w:rPr>
                <w:rFonts w:hint="eastAsia"/>
                <w:sz w:val="18"/>
                <w:szCs w:val="18"/>
              </w:rPr>
            </w:pPr>
            <w:r>
              <w:rPr>
                <w:rFonts w:hint="eastAsia"/>
                <w:sz w:val="18"/>
                <w:szCs w:val="18"/>
              </w:rPr>
              <w:t>-1,512,000.00</w:t>
            </w:r>
          </w:p>
        </w:tc>
        <w:tc>
          <w:tcPr>
            <w:tcW w:w="1299" w:type="dxa"/>
            <w:vAlign w:val="center"/>
          </w:tcPr>
          <w:p w14:paraId="2529DEF7" w14:textId="77777777" w:rsidR="0073667F" w:rsidRDefault="0073667F" w:rsidP="0073667F">
            <w:pPr>
              <w:jc w:val="right"/>
              <w:rPr>
                <w:rFonts w:hint="eastAsia"/>
                <w:sz w:val="18"/>
                <w:szCs w:val="18"/>
              </w:rPr>
            </w:pPr>
          </w:p>
        </w:tc>
        <w:tc>
          <w:tcPr>
            <w:tcW w:w="759" w:type="dxa"/>
            <w:vAlign w:val="center"/>
          </w:tcPr>
          <w:p w14:paraId="525B793B" w14:textId="77777777" w:rsidR="0073667F" w:rsidRDefault="0073667F" w:rsidP="0073667F">
            <w:pPr>
              <w:jc w:val="right"/>
              <w:rPr>
                <w:rFonts w:hint="eastAsia"/>
                <w:sz w:val="18"/>
                <w:szCs w:val="18"/>
              </w:rPr>
            </w:pPr>
          </w:p>
        </w:tc>
        <w:tc>
          <w:tcPr>
            <w:tcW w:w="1021" w:type="dxa"/>
            <w:vAlign w:val="center"/>
          </w:tcPr>
          <w:p w14:paraId="1A469B8F" w14:textId="77777777" w:rsidR="0073667F" w:rsidRDefault="0073667F" w:rsidP="0073667F">
            <w:pPr>
              <w:jc w:val="right"/>
              <w:rPr>
                <w:rFonts w:hint="eastAsia"/>
                <w:sz w:val="18"/>
                <w:szCs w:val="18"/>
              </w:rPr>
            </w:pPr>
          </w:p>
        </w:tc>
        <w:tc>
          <w:tcPr>
            <w:tcW w:w="1008" w:type="dxa"/>
            <w:vAlign w:val="center"/>
          </w:tcPr>
          <w:p w14:paraId="21CA8F99" w14:textId="77777777" w:rsidR="0073667F" w:rsidRDefault="0073667F" w:rsidP="0073667F">
            <w:pPr>
              <w:jc w:val="right"/>
              <w:rPr>
                <w:rFonts w:hint="eastAsia"/>
                <w:sz w:val="18"/>
                <w:szCs w:val="18"/>
              </w:rPr>
            </w:pPr>
          </w:p>
        </w:tc>
        <w:tc>
          <w:tcPr>
            <w:tcW w:w="1026" w:type="dxa"/>
            <w:vAlign w:val="center"/>
          </w:tcPr>
          <w:p w14:paraId="72F3A178" w14:textId="77777777" w:rsidR="0073667F" w:rsidRDefault="0073667F" w:rsidP="0073667F">
            <w:pPr>
              <w:jc w:val="right"/>
              <w:rPr>
                <w:rFonts w:hint="eastAsia"/>
                <w:sz w:val="18"/>
                <w:szCs w:val="18"/>
              </w:rPr>
            </w:pPr>
          </w:p>
        </w:tc>
      </w:tr>
      <w:tr w:rsidR="0073667F" w14:paraId="2A8EC6C2" w14:textId="77777777" w:rsidTr="00397F7F">
        <w:trPr>
          <w:trHeight w:val="20"/>
        </w:trPr>
        <w:sdt>
          <w:sdtPr>
            <w:tag w:val="_PLD_c9217abeeb6e46ac8415ee33ff13a461"/>
            <w:id w:val="623112526"/>
          </w:sdtPr>
          <w:sdtContent>
            <w:tc>
              <w:tcPr>
                <w:tcW w:w="2394" w:type="dxa"/>
                <w:vAlign w:val="center"/>
              </w:tcPr>
              <w:p w14:paraId="48CFEA28" w14:textId="77777777" w:rsidR="0073667F" w:rsidRDefault="0073667F" w:rsidP="0073667F">
                <w:pPr>
                  <w:rPr>
                    <w:rFonts w:hint="eastAsia"/>
                    <w:sz w:val="18"/>
                    <w:szCs w:val="18"/>
                  </w:rPr>
                </w:pPr>
                <w:r>
                  <w:rPr>
                    <w:rFonts w:hint="eastAsia"/>
                    <w:sz w:val="18"/>
                    <w:szCs w:val="18"/>
                  </w:rPr>
                  <w:t>2．其他权益工具持有者投入资本</w:t>
                </w:r>
              </w:p>
            </w:tc>
          </w:sdtContent>
        </w:sdt>
        <w:tc>
          <w:tcPr>
            <w:tcW w:w="1078" w:type="dxa"/>
            <w:tcBorders>
              <w:right w:val="single" w:sz="4" w:space="0" w:color="auto"/>
            </w:tcBorders>
            <w:vAlign w:val="center"/>
          </w:tcPr>
          <w:p w14:paraId="6B56CC0F"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7BDF38E2"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3D96236C"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43D9C0AC" w14:textId="77777777" w:rsidR="0073667F" w:rsidRDefault="0073667F" w:rsidP="0073667F">
            <w:pPr>
              <w:jc w:val="right"/>
              <w:rPr>
                <w:rFonts w:hint="eastAsia"/>
                <w:sz w:val="18"/>
                <w:szCs w:val="18"/>
              </w:rPr>
            </w:pPr>
          </w:p>
        </w:tc>
        <w:tc>
          <w:tcPr>
            <w:tcW w:w="1036" w:type="dxa"/>
            <w:vAlign w:val="center"/>
          </w:tcPr>
          <w:p w14:paraId="13C1698B" w14:textId="77777777" w:rsidR="0073667F" w:rsidRDefault="0073667F" w:rsidP="0073667F">
            <w:pPr>
              <w:jc w:val="right"/>
              <w:rPr>
                <w:rFonts w:hint="eastAsia"/>
                <w:sz w:val="18"/>
                <w:szCs w:val="18"/>
              </w:rPr>
            </w:pPr>
          </w:p>
        </w:tc>
        <w:tc>
          <w:tcPr>
            <w:tcW w:w="1064" w:type="dxa"/>
            <w:vAlign w:val="center"/>
          </w:tcPr>
          <w:p w14:paraId="7DFAB1EA" w14:textId="77777777" w:rsidR="0073667F" w:rsidRDefault="0073667F" w:rsidP="0073667F">
            <w:pPr>
              <w:jc w:val="right"/>
              <w:rPr>
                <w:rFonts w:hint="eastAsia"/>
                <w:sz w:val="18"/>
                <w:szCs w:val="18"/>
              </w:rPr>
            </w:pPr>
          </w:p>
        </w:tc>
        <w:tc>
          <w:tcPr>
            <w:tcW w:w="1299" w:type="dxa"/>
            <w:vAlign w:val="center"/>
          </w:tcPr>
          <w:p w14:paraId="15885599" w14:textId="77777777" w:rsidR="0073667F" w:rsidRDefault="0073667F" w:rsidP="0073667F">
            <w:pPr>
              <w:jc w:val="right"/>
              <w:rPr>
                <w:rFonts w:hint="eastAsia"/>
                <w:sz w:val="18"/>
                <w:szCs w:val="18"/>
              </w:rPr>
            </w:pPr>
          </w:p>
        </w:tc>
        <w:tc>
          <w:tcPr>
            <w:tcW w:w="759" w:type="dxa"/>
            <w:vAlign w:val="center"/>
          </w:tcPr>
          <w:p w14:paraId="2A487E2A" w14:textId="77777777" w:rsidR="0073667F" w:rsidRDefault="0073667F" w:rsidP="0073667F">
            <w:pPr>
              <w:jc w:val="right"/>
              <w:rPr>
                <w:rFonts w:hint="eastAsia"/>
                <w:sz w:val="18"/>
                <w:szCs w:val="18"/>
              </w:rPr>
            </w:pPr>
          </w:p>
        </w:tc>
        <w:tc>
          <w:tcPr>
            <w:tcW w:w="1021" w:type="dxa"/>
            <w:vAlign w:val="center"/>
          </w:tcPr>
          <w:p w14:paraId="3A1CD1D9" w14:textId="77777777" w:rsidR="0073667F" w:rsidRDefault="0073667F" w:rsidP="0073667F">
            <w:pPr>
              <w:jc w:val="right"/>
              <w:rPr>
                <w:rFonts w:hint="eastAsia"/>
                <w:sz w:val="18"/>
                <w:szCs w:val="18"/>
              </w:rPr>
            </w:pPr>
          </w:p>
        </w:tc>
        <w:tc>
          <w:tcPr>
            <w:tcW w:w="1008" w:type="dxa"/>
            <w:vAlign w:val="center"/>
          </w:tcPr>
          <w:p w14:paraId="7EAB3B55" w14:textId="77777777" w:rsidR="0073667F" w:rsidRDefault="0073667F" w:rsidP="0073667F">
            <w:pPr>
              <w:jc w:val="right"/>
              <w:rPr>
                <w:rFonts w:hint="eastAsia"/>
                <w:sz w:val="18"/>
                <w:szCs w:val="18"/>
              </w:rPr>
            </w:pPr>
          </w:p>
        </w:tc>
        <w:tc>
          <w:tcPr>
            <w:tcW w:w="1026" w:type="dxa"/>
            <w:vAlign w:val="center"/>
          </w:tcPr>
          <w:p w14:paraId="0A10335A" w14:textId="77777777" w:rsidR="0073667F" w:rsidRDefault="0073667F" w:rsidP="0073667F">
            <w:pPr>
              <w:jc w:val="right"/>
              <w:rPr>
                <w:rFonts w:hint="eastAsia"/>
                <w:sz w:val="18"/>
                <w:szCs w:val="18"/>
              </w:rPr>
            </w:pPr>
          </w:p>
        </w:tc>
      </w:tr>
      <w:tr w:rsidR="0073667F" w14:paraId="451F5213" w14:textId="77777777" w:rsidTr="00397F7F">
        <w:trPr>
          <w:trHeight w:val="20"/>
        </w:trPr>
        <w:sdt>
          <w:sdtPr>
            <w:tag w:val="_PLD_5b62e12f39a04fa3a5e1647793ab3e5e"/>
            <w:id w:val="-1575811885"/>
          </w:sdtPr>
          <w:sdtContent>
            <w:tc>
              <w:tcPr>
                <w:tcW w:w="2394" w:type="dxa"/>
                <w:vAlign w:val="center"/>
              </w:tcPr>
              <w:p w14:paraId="426BC9C2" w14:textId="77777777" w:rsidR="0073667F" w:rsidRDefault="0073667F" w:rsidP="0073667F">
                <w:pPr>
                  <w:rPr>
                    <w:rFonts w:hint="eastAsia"/>
                    <w:sz w:val="18"/>
                    <w:szCs w:val="18"/>
                  </w:rPr>
                </w:pPr>
                <w:r>
                  <w:rPr>
                    <w:rFonts w:hint="eastAsia"/>
                    <w:sz w:val="18"/>
                    <w:szCs w:val="18"/>
                  </w:rPr>
                  <w:t>3</w:t>
                </w:r>
                <w:r>
                  <w:rPr>
                    <w:sz w:val="18"/>
                    <w:szCs w:val="18"/>
                  </w:rPr>
                  <w:t>．股份支付计入所有者权益的金额</w:t>
                </w:r>
              </w:p>
            </w:tc>
          </w:sdtContent>
        </w:sdt>
        <w:tc>
          <w:tcPr>
            <w:tcW w:w="1078" w:type="dxa"/>
            <w:tcBorders>
              <w:right w:val="single" w:sz="4" w:space="0" w:color="auto"/>
            </w:tcBorders>
            <w:vAlign w:val="center"/>
          </w:tcPr>
          <w:p w14:paraId="3C27E3AE"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615659A2"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48B98A5F"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10FE3548" w14:textId="77777777" w:rsidR="0073667F" w:rsidRDefault="0073667F" w:rsidP="0073667F">
            <w:pPr>
              <w:jc w:val="right"/>
              <w:rPr>
                <w:rFonts w:hint="eastAsia"/>
                <w:sz w:val="18"/>
                <w:szCs w:val="18"/>
              </w:rPr>
            </w:pPr>
          </w:p>
        </w:tc>
        <w:tc>
          <w:tcPr>
            <w:tcW w:w="1036" w:type="dxa"/>
            <w:vAlign w:val="center"/>
          </w:tcPr>
          <w:p w14:paraId="034ECBAC" w14:textId="77777777" w:rsidR="0073667F" w:rsidRDefault="0073667F" w:rsidP="0073667F">
            <w:pPr>
              <w:jc w:val="right"/>
              <w:rPr>
                <w:rFonts w:hint="eastAsia"/>
                <w:sz w:val="18"/>
                <w:szCs w:val="18"/>
              </w:rPr>
            </w:pPr>
            <w:r>
              <w:rPr>
                <w:rFonts w:hint="eastAsia"/>
                <w:sz w:val="18"/>
                <w:szCs w:val="18"/>
              </w:rPr>
              <w:t>9,869,755.07</w:t>
            </w:r>
          </w:p>
        </w:tc>
        <w:tc>
          <w:tcPr>
            <w:tcW w:w="1064" w:type="dxa"/>
            <w:vAlign w:val="center"/>
          </w:tcPr>
          <w:p w14:paraId="00E84806" w14:textId="77777777" w:rsidR="0073667F" w:rsidRDefault="0073667F" w:rsidP="0073667F">
            <w:pPr>
              <w:jc w:val="right"/>
              <w:rPr>
                <w:rFonts w:hint="eastAsia"/>
                <w:sz w:val="18"/>
                <w:szCs w:val="18"/>
              </w:rPr>
            </w:pPr>
          </w:p>
        </w:tc>
        <w:tc>
          <w:tcPr>
            <w:tcW w:w="1299" w:type="dxa"/>
            <w:vAlign w:val="center"/>
          </w:tcPr>
          <w:p w14:paraId="6A1FCD0B" w14:textId="77777777" w:rsidR="0073667F" w:rsidRDefault="0073667F" w:rsidP="0073667F">
            <w:pPr>
              <w:jc w:val="right"/>
              <w:rPr>
                <w:rFonts w:hint="eastAsia"/>
                <w:sz w:val="18"/>
                <w:szCs w:val="18"/>
              </w:rPr>
            </w:pPr>
          </w:p>
        </w:tc>
        <w:tc>
          <w:tcPr>
            <w:tcW w:w="759" w:type="dxa"/>
            <w:vAlign w:val="center"/>
          </w:tcPr>
          <w:p w14:paraId="610A1F0A" w14:textId="77777777" w:rsidR="0073667F" w:rsidRDefault="0073667F" w:rsidP="0073667F">
            <w:pPr>
              <w:jc w:val="right"/>
              <w:rPr>
                <w:rFonts w:hint="eastAsia"/>
                <w:sz w:val="18"/>
                <w:szCs w:val="18"/>
              </w:rPr>
            </w:pPr>
          </w:p>
        </w:tc>
        <w:tc>
          <w:tcPr>
            <w:tcW w:w="1021" w:type="dxa"/>
            <w:vAlign w:val="center"/>
          </w:tcPr>
          <w:p w14:paraId="5C55BFFD" w14:textId="77777777" w:rsidR="0073667F" w:rsidRDefault="0073667F" w:rsidP="0073667F">
            <w:pPr>
              <w:jc w:val="right"/>
              <w:rPr>
                <w:rFonts w:hint="eastAsia"/>
                <w:sz w:val="18"/>
                <w:szCs w:val="18"/>
              </w:rPr>
            </w:pPr>
            <w:r>
              <w:rPr>
                <w:rFonts w:hint="eastAsia"/>
                <w:sz w:val="18"/>
                <w:szCs w:val="18"/>
              </w:rPr>
              <w:t>10,458,216.63</w:t>
            </w:r>
          </w:p>
        </w:tc>
        <w:tc>
          <w:tcPr>
            <w:tcW w:w="1008" w:type="dxa"/>
            <w:vAlign w:val="center"/>
          </w:tcPr>
          <w:p w14:paraId="60B32254" w14:textId="77777777" w:rsidR="0073667F" w:rsidRDefault="0073667F" w:rsidP="0073667F">
            <w:pPr>
              <w:jc w:val="right"/>
              <w:rPr>
                <w:rFonts w:hint="eastAsia"/>
                <w:sz w:val="18"/>
                <w:szCs w:val="18"/>
              </w:rPr>
            </w:pPr>
            <w:r>
              <w:rPr>
                <w:rFonts w:hint="eastAsia"/>
                <w:sz w:val="18"/>
                <w:szCs w:val="18"/>
              </w:rPr>
              <w:t>-10,458,216.63</w:t>
            </w:r>
          </w:p>
        </w:tc>
        <w:tc>
          <w:tcPr>
            <w:tcW w:w="1026" w:type="dxa"/>
            <w:vAlign w:val="center"/>
          </w:tcPr>
          <w:p w14:paraId="5338CD0D" w14:textId="77777777" w:rsidR="0073667F" w:rsidRDefault="0073667F" w:rsidP="0073667F">
            <w:pPr>
              <w:jc w:val="right"/>
              <w:rPr>
                <w:rFonts w:hint="eastAsia"/>
                <w:sz w:val="18"/>
                <w:szCs w:val="18"/>
              </w:rPr>
            </w:pPr>
            <w:r>
              <w:rPr>
                <w:rFonts w:hint="eastAsia"/>
                <w:sz w:val="18"/>
                <w:szCs w:val="18"/>
              </w:rPr>
              <w:t>9,869,755.07</w:t>
            </w:r>
          </w:p>
        </w:tc>
      </w:tr>
      <w:tr w:rsidR="005265CD" w14:paraId="5C12BB42" w14:textId="77777777" w:rsidTr="00397F7F">
        <w:trPr>
          <w:trHeight w:val="20"/>
        </w:trPr>
        <w:sdt>
          <w:sdtPr>
            <w:tag w:val="_PLD_09a354c759244b168ea7e28904658be8"/>
            <w:id w:val="1424307981"/>
          </w:sdtPr>
          <w:sdtContent>
            <w:tc>
              <w:tcPr>
                <w:tcW w:w="2394" w:type="dxa"/>
                <w:vAlign w:val="center"/>
              </w:tcPr>
              <w:p w14:paraId="5D9C8163" w14:textId="77777777" w:rsidR="005265CD" w:rsidRDefault="007066F1">
                <w:pPr>
                  <w:rPr>
                    <w:rFonts w:hint="eastAsia"/>
                    <w:sz w:val="18"/>
                    <w:szCs w:val="18"/>
                  </w:rPr>
                </w:pPr>
                <w:r>
                  <w:rPr>
                    <w:rFonts w:hint="eastAsia"/>
                    <w:sz w:val="18"/>
                    <w:szCs w:val="18"/>
                  </w:rPr>
                  <w:t>4</w:t>
                </w:r>
                <w:r>
                  <w:rPr>
                    <w:sz w:val="18"/>
                    <w:szCs w:val="18"/>
                  </w:rPr>
                  <w:t>．其他</w:t>
                </w:r>
              </w:p>
            </w:tc>
          </w:sdtContent>
        </w:sdt>
        <w:tc>
          <w:tcPr>
            <w:tcW w:w="1078" w:type="dxa"/>
            <w:tcBorders>
              <w:right w:val="single" w:sz="4" w:space="0" w:color="auto"/>
            </w:tcBorders>
            <w:vAlign w:val="center"/>
          </w:tcPr>
          <w:p w14:paraId="581C8EAD"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5A9A6946"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70C587E1" w14:textId="77777777" w:rsidR="005265CD" w:rsidRDefault="005265CD">
            <w:pPr>
              <w:jc w:val="right"/>
              <w:rPr>
                <w:rFonts w:hint="eastAsia"/>
                <w:sz w:val="18"/>
                <w:szCs w:val="18"/>
              </w:rPr>
            </w:pPr>
          </w:p>
        </w:tc>
        <w:tc>
          <w:tcPr>
            <w:tcW w:w="1091" w:type="dxa"/>
            <w:tcBorders>
              <w:left w:val="single" w:sz="4" w:space="0" w:color="auto"/>
            </w:tcBorders>
            <w:vAlign w:val="center"/>
          </w:tcPr>
          <w:p w14:paraId="64FAC0B1" w14:textId="77777777" w:rsidR="005265CD" w:rsidRDefault="005265CD">
            <w:pPr>
              <w:jc w:val="right"/>
              <w:rPr>
                <w:rFonts w:hint="eastAsia"/>
                <w:sz w:val="18"/>
                <w:szCs w:val="18"/>
              </w:rPr>
            </w:pPr>
          </w:p>
        </w:tc>
        <w:tc>
          <w:tcPr>
            <w:tcW w:w="1036" w:type="dxa"/>
            <w:vAlign w:val="center"/>
          </w:tcPr>
          <w:p w14:paraId="02BF2D2E" w14:textId="77777777" w:rsidR="005265CD" w:rsidRDefault="005265CD">
            <w:pPr>
              <w:jc w:val="right"/>
              <w:rPr>
                <w:rFonts w:hint="eastAsia"/>
                <w:sz w:val="18"/>
                <w:szCs w:val="18"/>
              </w:rPr>
            </w:pPr>
          </w:p>
        </w:tc>
        <w:tc>
          <w:tcPr>
            <w:tcW w:w="1064" w:type="dxa"/>
            <w:vAlign w:val="center"/>
          </w:tcPr>
          <w:p w14:paraId="7B35003E" w14:textId="77777777" w:rsidR="005265CD" w:rsidRDefault="005265CD">
            <w:pPr>
              <w:jc w:val="right"/>
              <w:rPr>
                <w:rFonts w:hint="eastAsia"/>
                <w:sz w:val="18"/>
                <w:szCs w:val="18"/>
              </w:rPr>
            </w:pPr>
          </w:p>
        </w:tc>
        <w:tc>
          <w:tcPr>
            <w:tcW w:w="1299" w:type="dxa"/>
            <w:vAlign w:val="center"/>
          </w:tcPr>
          <w:p w14:paraId="3B57561E" w14:textId="77777777" w:rsidR="005265CD" w:rsidRDefault="005265CD">
            <w:pPr>
              <w:jc w:val="right"/>
              <w:rPr>
                <w:rFonts w:hint="eastAsia"/>
                <w:sz w:val="18"/>
                <w:szCs w:val="18"/>
              </w:rPr>
            </w:pPr>
          </w:p>
        </w:tc>
        <w:tc>
          <w:tcPr>
            <w:tcW w:w="759" w:type="dxa"/>
            <w:vAlign w:val="center"/>
          </w:tcPr>
          <w:p w14:paraId="208F9697" w14:textId="77777777" w:rsidR="005265CD" w:rsidRDefault="005265CD">
            <w:pPr>
              <w:jc w:val="right"/>
              <w:rPr>
                <w:rFonts w:hint="eastAsia"/>
                <w:sz w:val="18"/>
                <w:szCs w:val="18"/>
              </w:rPr>
            </w:pPr>
          </w:p>
        </w:tc>
        <w:tc>
          <w:tcPr>
            <w:tcW w:w="1021" w:type="dxa"/>
            <w:vAlign w:val="center"/>
          </w:tcPr>
          <w:p w14:paraId="3F90E297" w14:textId="77777777" w:rsidR="005265CD" w:rsidRDefault="005265CD">
            <w:pPr>
              <w:jc w:val="right"/>
              <w:rPr>
                <w:rFonts w:hint="eastAsia"/>
                <w:sz w:val="18"/>
                <w:szCs w:val="18"/>
              </w:rPr>
            </w:pPr>
          </w:p>
        </w:tc>
        <w:tc>
          <w:tcPr>
            <w:tcW w:w="1008" w:type="dxa"/>
            <w:vAlign w:val="center"/>
          </w:tcPr>
          <w:p w14:paraId="34519C7D" w14:textId="77777777" w:rsidR="005265CD" w:rsidRDefault="005265CD">
            <w:pPr>
              <w:jc w:val="right"/>
              <w:rPr>
                <w:rFonts w:hint="eastAsia"/>
                <w:sz w:val="18"/>
                <w:szCs w:val="18"/>
              </w:rPr>
            </w:pPr>
          </w:p>
        </w:tc>
        <w:tc>
          <w:tcPr>
            <w:tcW w:w="1026" w:type="dxa"/>
            <w:vAlign w:val="center"/>
          </w:tcPr>
          <w:p w14:paraId="39ED34E3" w14:textId="77777777" w:rsidR="005265CD" w:rsidRDefault="005265CD">
            <w:pPr>
              <w:jc w:val="right"/>
              <w:rPr>
                <w:rFonts w:hint="eastAsia"/>
                <w:sz w:val="18"/>
                <w:szCs w:val="18"/>
              </w:rPr>
            </w:pPr>
          </w:p>
        </w:tc>
      </w:tr>
      <w:tr w:rsidR="005265CD" w14:paraId="0B0B55E1" w14:textId="77777777" w:rsidTr="00397F7F">
        <w:trPr>
          <w:trHeight w:val="20"/>
        </w:trPr>
        <w:sdt>
          <w:sdtPr>
            <w:tag w:val="_PLD_806901fee79c40f688fa2f02ab1d596d"/>
            <w:id w:val="1317685496"/>
          </w:sdtPr>
          <w:sdtContent>
            <w:tc>
              <w:tcPr>
                <w:tcW w:w="2394" w:type="dxa"/>
                <w:vAlign w:val="center"/>
              </w:tcPr>
              <w:p w14:paraId="55A6C82A" w14:textId="77777777" w:rsidR="005265CD" w:rsidRDefault="007066F1">
                <w:pPr>
                  <w:rPr>
                    <w:rFonts w:hint="eastAsia"/>
                    <w:sz w:val="18"/>
                    <w:szCs w:val="18"/>
                  </w:rPr>
                </w:pPr>
                <w:r>
                  <w:rPr>
                    <w:sz w:val="18"/>
                    <w:szCs w:val="18"/>
                  </w:rPr>
                  <w:t>（</w:t>
                </w:r>
                <w:r>
                  <w:rPr>
                    <w:rFonts w:hint="eastAsia"/>
                    <w:sz w:val="18"/>
                    <w:szCs w:val="18"/>
                  </w:rPr>
                  <w:t>三</w:t>
                </w:r>
                <w:r>
                  <w:rPr>
                    <w:sz w:val="18"/>
                    <w:szCs w:val="18"/>
                  </w:rPr>
                  <w:t>）利润分配</w:t>
                </w:r>
              </w:p>
            </w:tc>
          </w:sdtContent>
        </w:sdt>
        <w:tc>
          <w:tcPr>
            <w:tcW w:w="1078" w:type="dxa"/>
            <w:tcBorders>
              <w:right w:val="single" w:sz="4" w:space="0" w:color="auto"/>
            </w:tcBorders>
            <w:vAlign w:val="center"/>
          </w:tcPr>
          <w:p w14:paraId="7A59D064"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629C8410"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29833DD8" w14:textId="77777777" w:rsidR="005265CD" w:rsidRDefault="005265CD">
            <w:pPr>
              <w:jc w:val="right"/>
              <w:rPr>
                <w:rFonts w:hint="eastAsia"/>
                <w:sz w:val="18"/>
                <w:szCs w:val="18"/>
              </w:rPr>
            </w:pPr>
          </w:p>
        </w:tc>
        <w:tc>
          <w:tcPr>
            <w:tcW w:w="1091" w:type="dxa"/>
            <w:tcBorders>
              <w:left w:val="single" w:sz="4" w:space="0" w:color="auto"/>
            </w:tcBorders>
            <w:vAlign w:val="center"/>
          </w:tcPr>
          <w:p w14:paraId="2AE84DC1" w14:textId="77777777" w:rsidR="005265CD" w:rsidRDefault="005265CD">
            <w:pPr>
              <w:jc w:val="right"/>
              <w:rPr>
                <w:rFonts w:hint="eastAsia"/>
                <w:sz w:val="18"/>
                <w:szCs w:val="18"/>
              </w:rPr>
            </w:pPr>
          </w:p>
        </w:tc>
        <w:tc>
          <w:tcPr>
            <w:tcW w:w="1036" w:type="dxa"/>
            <w:vAlign w:val="center"/>
          </w:tcPr>
          <w:p w14:paraId="2CFBA720" w14:textId="77777777" w:rsidR="005265CD" w:rsidRDefault="005265CD">
            <w:pPr>
              <w:jc w:val="right"/>
              <w:rPr>
                <w:rFonts w:hint="eastAsia"/>
                <w:sz w:val="18"/>
                <w:szCs w:val="18"/>
              </w:rPr>
            </w:pPr>
          </w:p>
        </w:tc>
        <w:tc>
          <w:tcPr>
            <w:tcW w:w="1064" w:type="dxa"/>
            <w:vAlign w:val="center"/>
          </w:tcPr>
          <w:p w14:paraId="4D475170" w14:textId="77777777" w:rsidR="005265CD" w:rsidRDefault="005265CD">
            <w:pPr>
              <w:jc w:val="right"/>
              <w:rPr>
                <w:rFonts w:hint="eastAsia"/>
                <w:sz w:val="18"/>
                <w:szCs w:val="18"/>
              </w:rPr>
            </w:pPr>
          </w:p>
        </w:tc>
        <w:tc>
          <w:tcPr>
            <w:tcW w:w="1299" w:type="dxa"/>
            <w:vAlign w:val="center"/>
          </w:tcPr>
          <w:p w14:paraId="440C1539" w14:textId="77777777" w:rsidR="005265CD" w:rsidRDefault="005265CD">
            <w:pPr>
              <w:jc w:val="right"/>
              <w:rPr>
                <w:rFonts w:hint="eastAsia"/>
                <w:sz w:val="18"/>
                <w:szCs w:val="18"/>
              </w:rPr>
            </w:pPr>
          </w:p>
        </w:tc>
        <w:tc>
          <w:tcPr>
            <w:tcW w:w="759" w:type="dxa"/>
            <w:vAlign w:val="center"/>
          </w:tcPr>
          <w:p w14:paraId="1E96F5E3" w14:textId="77777777" w:rsidR="005265CD" w:rsidRDefault="005265CD">
            <w:pPr>
              <w:jc w:val="right"/>
              <w:rPr>
                <w:rFonts w:hint="eastAsia"/>
                <w:sz w:val="18"/>
                <w:szCs w:val="18"/>
              </w:rPr>
            </w:pPr>
          </w:p>
        </w:tc>
        <w:tc>
          <w:tcPr>
            <w:tcW w:w="1021" w:type="dxa"/>
            <w:vAlign w:val="center"/>
          </w:tcPr>
          <w:p w14:paraId="2063D890" w14:textId="77777777" w:rsidR="005265CD" w:rsidRDefault="005265CD">
            <w:pPr>
              <w:jc w:val="right"/>
              <w:rPr>
                <w:rFonts w:hint="eastAsia"/>
                <w:sz w:val="18"/>
                <w:szCs w:val="18"/>
              </w:rPr>
            </w:pPr>
          </w:p>
        </w:tc>
        <w:tc>
          <w:tcPr>
            <w:tcW w:w="1008" w:type="dxa"/>
            <w:vAlign w:val="center"/>
          </w:tcPr>
          <w:p w14:paraId="3177D0A6" w14:textId="77777777" w:rsidR="005265CD" w:rsidRDefault="005265CD">
            <w:pPr>
              <w:jc w:val="right"/>
              <w:rPr>
                <w:rFonts w:hint="eastAsia"/>
                <w:sz w:val="18"/>
                <w:szCs w:val="18"/>
              </w:rPr>
            </w:pPr>
          </w:p>
        </w:tc>
        <w:tc>
          <w:tcPr>
            <w:tcW w:w="1026" w:type="dxa"/>
            <w:vAlign w:val="center"/>
          </w:tcPr>
          <w:p w14:paraId="5C8C3CF4" w14:textId="77777777" w:rsidR="005265CD" w:rsidRDefault="005265CD">
            <w:pPr>
              <w:jc w:val="right"/>
              <w:rPr>
                <w:rFonts w:hint="eastAsia"/>
                <w:sz w:val="18"/>
                <w:szCs w:val="18"/>
              </w:rPr>
            </w:pPr>
          </w:p>
        </w:tc>
      </w:tr>
      <w:tr w:rsidR="005265CD" w14:paraId="0E351F6C" w14:textId="77777777" w:rsidTr="00397F7F">
        <w:trPr>
          <w:trHeight w:val="20"/>
        </w:trPr>
        <w:sdt>
          <w:sdtPr>
            <w:tag w:val="_PLD_5936c2d33e22476597644c98158847c6"/>
            <w:id w:val="-1492626769"/>
          </w:sdtPr>
          <w:sdtContent>
            <w:tc>
              <w:tcPr>
                <w:tcW w:w="2394" w:type="dxa"/>
                <w:vAlign w:val="center"/>
              </w:tcPr>
              <w:p w14:paraId="4CEA482B" w14:textId="77777777" w:rsidR="005265CD" w:rsidRDefault="007066F1">
                <w:pPr>
                  <w:rPr>
                    <w:rFonts w:hint="eastAsia"/>
                    <w:sz w:val="18"/>
                    <w:szCs w:val="18"/>
                  </w:rPr>
                </w:pPr>
                <w:r>
                  <w:rPr>
                    <w:sz w:val="18"/>
                    <w:szCs w:val="18"/>
                  </w:rPr>
                  <w:t>1．提取盈余公积</w:t>
                </w:r>
              </w:p>
            </w:tc>
          </w:sdtContent>
        </w:sdt>
        <w:tc>
          <w:tcPr>
            <w:tcW w:w="1078" w:type="dxa"/>
            <w:tcBorders>
              <w:right w:val="single" w:sz="4" w:space="0" w:color="auto"/>
            </w:tcBorders>
            <w:vAlign w:val="center"/>
          </w:tcPr>
          <w:p w14:paraId="52DF72A3"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613DA8F6"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1587C5BA" w14:textId="77777777" w:rsidR="005265CD" w:rsidRDefault="005265CD">
            <w:pPr>
              <w:jc w:val="right"/>
              <w:rPr>
                <w:rFonts w:hint="eastAsia"/>
                <w:sz w:val="18"/>
                <w:szCs w:val="18"/>
              </w:rPr>
            </w:pPr>
          </w:p>
        </w:tc>
        <w:tc>
          <w:tcPr>
            <w:tcW w:w="1091" w:type="dxa"/>
            <w:tcBorders>
              <w:left w:val="single" w:sz="4" w:space="0" w:color="auto"/>
            </w:tcBorders>
            <w:vAlign w:val="center"/>
          </w:tcPr>
          <w:p w14:paraId="14B93AAD" w14:textId="77777777" w:rsidR="005265CD" w:rsidRDefault="005265CD">
            <w:pPr>
              <w:jc w:val="right"/>
              <w:rPr>
                <w:rFonts w:hint="eastAsia"/>
                <w:sz w:val="18"/>
                <w:szCs w:val="18"/>
              </w:rPr>
            </w:pPr>
          </w:p>
        </w:tc>
        <w:tc>
          <w:tcPr>
            <w:tcW w:w="1036" w:type="dxa"/>
            <w:vAlign w:val="center"/>
          </w:tcPr>
          <w:p w14:paraId="210CCAFA" w14:textId="77777777" w:rsidR="005265CD" w:rsidRDefault="005265CD">
            <w:pPr>
              <w:jc w:val="right"/>
              <w:rPr>
                <w:rFonts w:hint="eastAsia"/>
                <w:sz w:val="18"/>
                <w:szCs w:val="18"/>
              </w:rPr>
            </w:pPr>
          </w:p>
        </w:tc>
        <w:tc>
          <w:tcPr>
            <w:tcW w:w="1064" w:type="dxa"/>
            <w:vAlign w:val="center"/>
          </w:tcPr>
          <w:p w14:paraId="02D3A148" w14:textId="77777777" w:rsidR="005265CD" w:rsidRDefault="005265CD">
            <w:pPr>
              <w:jc w:val="right"/>
              <w:rPr>
                <w:rFonts w:hint="eastAsia"/>
                <w:sz w:val="18"/>
                <w:szCs w:val="18"/>
              </w:rPr>
            </w:pPr>
          </w:p>
        </w:tc>
        <w:tc>
          <w:tcPr>
            <w:tcW w:w="1299" w:type="dxa"/>
            <w:vAlign w:val="center"/>
          </w:tcPr>
          <w:p w14:paraId="0BDEED13" w14:textId="77777777" w:rsidR="005265CD" w:rsidRDefault="005265CD">
            <w:pPr>
              <w:jc w:val="right"/>
              <w:rPr>
                <w:rFonts w:hint="eastAsia"/>
                <w:sz w:val="18"/>
                <w:szCs w:val="18"/>
              </w:rPr>
            </w:pPr>
          </w:p>
        </w:tc>
        <w:tc>
          <w:tcPr>
            <w:tcW w:w="759" w:type="dxa"/>
            <w:vAlign w:val="center"/>
          </w:tcPr>
          <w:p w14:paraId="0239A1F0" w14:textId="77777777" w:rsidR="005265CD" w:rsidRDefault="005265CD">
            <w:pPr>
              <w:jc w:val="right"/>
              <w:rPr>
                <w:rFonts w:hint="eastAsia"/>
                <w:sz w:val="18"/>
                <w:szCs w:val="18"/>
              </w:rPr>
            </w:pPr>
          </w:p>
        </w:tc>
        <w:tc>
          <w:tcPr>
            <w:tcW w:w="1021" w:type="dxa"/>
            <w:vAlign w:val="center"/>
          </w:tcPr>
          <w:p w14:paraId="780628DA" w14:textId="77777777" w:rsidR="005265CD" w:rsidRDefault="005265CD">
            <w:pPr>
              <w:jc w:val="right"/>
              <w:rPr>
                <w:rFonts w:hint="eastAsia"/>
                <w:sz w:val="18"/>
                <w:szCs w:val="18"/>
              </w:rPr>
            </w:pPr>
          </w:p>
        </w:tc>
        <w:tc>
          <w:tcPr>
            <w:tcW w:w="1008" w:type="dxa"/>
            <w:vAlign w:val="center"/>
          </w:tcPr>
          <w:p w14:paraId="1F5A1862" w14:textId="77777777" w:rsidR="005265CD" w:rsidRDefault="005265CD">
            <w:pPr>
              <w:jc w:val="right"/>
              <w:rPr>
                <w:rFonts w:hint="eastAsia"/>
                <w:sz w:val="18"/>
                <w:szCs w:val="18"/>
              </w:rPr>
            </w:pPr>
          </w:p>
        </w:tc>
        <w:tc>
          <w:tcPr>
            <w:tcW w:w="1026" w:type="dxa"/>
            <w:vAlign w:val="center"/>
          </w:tcPr>
          <w:p w14:paraId="5E661B60" w14:textId="77777777" w:rsidR="005265CD" w:rsidRDefault="005265CD">
            <w:pPr>
              <w:jc w:val="right"/>
              <w:rPr>
                <w:rFonts w:hint="eastAsia"/>
                <w:sz w:val="18"/>
                <w:szCs w:val="18"/>
              </w:rPr>
            </w:pPr>
          </w:p>
        </w:tc>
      </w:tr>
      <w:tr w:rsidR="005265CD" w14:paraId="222C157D" w14:textId="77777777" w:rsidTr="00397F7F">
        <w:trPr>
          <w:trHeight w:val="20"/>
        </w:trPr>
        <w:sdt>
          <w:sdtPr>
            <w:tag w:val="_PLD_210044b047ac492dbe47ba7aedd16fad"/>
            <w:id w:val="1546099224"/>
          </w:sdtPr>
          <w:sdtContent>
            <w:tc>
              <w:tcPr>
                <w:tcW w:w="2394" w:type="dxa"/>
                <w:vAlign w:val="center"/>
              </w:tcPr>
              <w:p w14:paraId="27033B24" w14:textId="77777777" w:rsidR="005265CD" w:rsidRDefault="007066F1">
                <w:pPr>
                  <w:rPr>
                    <w:rFonts w:hint="eastAsia"/>
                    <w:sz w:val="18"/>
                    <w:szCs w:val="18"/>
                  </w:rPr>
                </w:pPr>
                <w:r>
                  <w:rPr>
                    <w:rFonts w:hint="eastAsia"/>
                    <w:sz w:val="18"/>
                    <w:szCs w:val="18"/>
                  </w:rPr>
                  <w:t>2</w:t>
                </w:r>
                <w:r>
                  <w:rPr>
                    <w:sz w:val="18"/>
                    <w:szCs w:val="18"/>
                  </w:rPr>
                  <w:t>．对所有者（或股东）的分配</w:t>
                </w:r>
              </w:p>
            </w:tc>
          </w:sdtContent>
        </w:sdt>
        <w:tc>
          <w:tcPr>
            <w:tcW w:w="1078" w:type="dxa"/>
            <w:tcBorders>
              <w:right w:val="single" w:sz="4" w:space="0" w:color="auto"/>
            </w:tcBorders>
            <w:vAlign w:val="center"/>
          </w:tcPr>
          <w:p w14:paraId="4200A3CD"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2D98D381"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5AF6C225" w14:textId="77777777" w:rsidR="005265CD" w:rsidRDefault="005265CD">
            <w:pPr>
              <w:jc w:val="right"/>
              <w:rPr>
                <w:rFonts w:hint="eastAsia"/>
                <w:sz w:val="18"/>
                <w:szCs w:val="18"/>
              </w:rPr>
            </w:pPr>
          </w:p>
        </w:tc>
        <w:tc>
          <w:tcPr>
            <w:tcW w:w="1091" w:type="dxa"/>
            <w:tcBorders>
              <w:left w:val="single" w:sz="4" w:space="0" w:color="auto"/>
            </w:tcBorders>
            <w:vAlign w:val="center"/>
          </w:tcPr>
          <w:p w14:paraId="4782EDD1" w14:textId="77777777" w:rsidR="005265CD" w:rsidRDefault="005265CD">
            <w:pPr>
              <w:jc w:val="right"/>
              <w:rPr>
                <w:rFonts w:hint="eastAsia"/>
                <w:sz w:val="18"/>
                <w:szCs w:val="18"/>
              </w:rPr>
            </w:pPr>
          </w:p>
        </w:tc>
        <w:tc>
          <w:tcPr>
            <w:tcW w:w="1036" w:type="dxa"/>
            <w:vAlign w:val="center"/>
          </w:tcPr>
          <w:p w14:paraId="04EA45BE" w14:textId="77777777" w:rsidR="005265CD" w:rsidRDefault="005265CD">
            <w:pPr>
              <w:jc w:val="right"/>
              <w:rPr>
                <w:rFonts w:hint="eastAsia"/>
                <w:sz w:val="18"/>
                <w:szCs w:val="18"/>
              </w:rPr>
            </w:pPr>
          </w:p>
        </w:tc>
        <w:tc>
          <w:tcPr>
            <w:tcW w:w="1064" w:type="dxa"/>
            <w:vAlign w:val="center"/>
          </w:tcPr>
          <w:p w14:paraId="2A824332" w14:textId="77777777" w:rsidR="005265CD" w:rsidRDefault="005265CD">
            <w:pPr>
              <w:jc w:val="right"/>
              <w:rPr>
                <w:rFonts w:hint="eastAsia"/>
                <w:sz w:val="18"/>
                <w:szCs w:val="18"/>
              </w:rPr>
            </w:pPr>
          </w:p>
        </w:tc>
        <w:tc>
          <w:tcPr>
            <w:tcW w:w="1299" w:type="dxa"/>
            <w:vAlign w:val="center"/>
          </w:tcPr>
          <w:p w14:paraId="62589F57" w14:textId="77777777" w:rsidR="005265CD" w:rsidRDefault="005265CD">
            <w:pPr>
              <w:jc w:val="right"/>
              <w:rPr>
                <w:rFonts w:hint="eastAsia"/>
                <w:sz w:val="18"/>
                <w:szCs w:val="18"/>
              </w:rPr>
            </w:pPr>
          </w:p>
        </w:tc>
        <w:tc>
          <w:tcPr>
            <w:tcW w:w="759" w:type="dxa"/>
            <w:vAlign w:val="center"/>
          </w:tcPr>
          <w:p w14:paraId="7CE5C610" w14:textId="77777777" w:rsidR="005265CD" w:rsidRDefault="005265CD">
            <w:pPr>
              <w:jc w:val="right"/>
              <w:rPr>
                <w:rFonts w:hint="eastAsia"/>
                <w:sz w:val="18"/>
                <w:szCs w:val="18"/>
              </w:rPr>
            </w:pPr>
          </w:p>
        </w:tc>
        <w:tc>
          <w:tcPr>
            <w:tcW w:w="1021" w:type="dxa"/>
            <w:vAlign w:val="center"/>
          </w:tcPr>
          <w:p w14:paraId="15EC3E83" w14:textId="77777777" w:rsidR="005265CD" w:rsidRDefault="005265CD">
            <w:pPr>
              <w:jc w:val="right"/>
              <w:rPr>
                <w:rFonts w:hint="eastAsia"/>
                <w:sz w:val="18"/>
                <w:szCs w:val="18"/>
              </w:rPr>
            </w:pPr>
          </w:p>
        </w:tc>
        <w:tc>
          <w:tcPr>
            <w:tcW w:w="1008" w:type="dxa"/>
            <w:vAlign w:val="center"/>
          </w:tcPr>
          <w:p w14:paraId="2326F43E" w14:textId="77777777" w:rsidR="005265CD" w:rsidRDefault="005265CD">
            <w:pPr>
              <w:jc w:val="right"/>
              <w:rPr>
                <w:rFonts w:hint="eastAsia"/>
                <w:sz w:val="18"/>
                <w:szCs w:val="18"/>
              </w:rPr>
            </w:pPr>
          </w:p>
        </w:tc>
        <w:tc>
          <w:tcPr>
            <w:tcW w:w="1026" w:type="dxa"/>
            <w:vAlign w:val="center"/>
          </w:tcPr>
          <w:p w14:paraId="2874C165" w14:textId="77777777" w:rsidR="005265CD" w:rsidRDefault="005265CD">
            <w:pPr>
              <w:jc w:val="right"/>
              <w:rPr>
                <w:rFonts w:hint="eastAsia"/>
                <w:sz w:val="18"/>
                <w:szCs w:val="18"/>
              </w:rPr>
            </w:pPr>
          </w:p>
        </w:tc>
      </w:tr>
      <w:tr w:rsidR="005265CD" w14:paraId="702B8EE5" w14:textId="77777777" w:rsidTr="00397F7F">
        <w:trPr>
          <w:trHeight w:val="20"/>
        </w:trPr>
        <w:sdt>
          <w:sdtPr>
            <w:tag w:val="_PLD_65affb7384874e8facf889d04ab4dd24"/>
            <w:id w:val="-314024455"/>
          </w:sdtPr>
          <w:sdtContent>
            <w:tc>
              <w:tcPr>
                <w:tcW w:w="2394" w:type="dxa"/>
                <w:vAlign w:val="center"/>
              </w:tcPr>
              <w:p w14:paraId="10410F11" w14:textId="77777777" w:rsidR="005265CD" w:rsidRDefault="007066F1">
                <w:pPr>
                  <w:rPr>
                    <w:rFonts w:hint="eastAsia"/>
                    <w:sz w:val="18"/>
                    <w:szCs w:val="18"/>
                  </w:rPr>
                </w:pPr>
                <w:r>
                  <w:rPr>
                    <w:rFonts w:hint="eastAsia"/>
                    <w:sz w:val="18"/>
                    <w:szCs w:val="18"/>
                  </w:rPr>
                  <w:t>3</w:t>
                </w:r>
                <w:r>
                  <w:rPr>
                    <w:sz w:val="18"/>
                    <w:szCs w:val="18"/>
                  </w:rPr>
                  <w:t>．其他</w:t>
                </w:r>
              </w:p>
            </w:tc>
          </w:sdtContent>
        </w:sdt>
        <w:tc>
          <w:tcPr>
            <w:tcW w:w="1078" w:type="dxa"/>
            <w:tcBorders>
              <w:right w:val="single" w:sz="4" w:space="0" w:color="auto"/>
            </w:tcBorders>
            <w:vAlign w:val="center"/>
          </w:tcPr>
          <w:p w14:paraId="2AEBAA90" w14:textId="77777777" w:rsidR="005265CD" w:rsidRDefault="005265CD">
            <w:pPr>
              <w:jc w:val="right"/>
              <w:rPr>
                <w:rFonts w:hint="eastAsia"/>
                <w:sz w:val="18"/>
                <w:szCs w:val="18"/>
              </w:rPr>
            </w:pPr>
          </w:p>
        </w:tc>
        <w:tc>
          <w:tcPr>
            <w:tcW w:w="1050" w:type="dxa"/>
            <w:tcBorders>
              <w:left w:val="single" w:sz="4" w:space="0" w:color="auto"/>
              <w:right w:val="single" w:sz="4" w:space="0" w:color="auto"/>
            </w:tcBorders>
            <w:vAlign w:val="center"/>
          </w:tcPr>
          <w:p w14:paraId="2DFB104F" w14:textId="77777777" w:rsidR="005265CD" w:rsidRDefault="005265CD">
            <w:pPr>
              <w:jc w:val="right"/>
              <w:rPr>
                <w:rFonts w:hint="eastAsia"/>
                <w:sz w:val="18"/>
                <w:szCs w:val="18"/>
              </w:rPr>
            </w:pPr>
          </w:p>
        </w:tc>
        <w:tc>
          <w:tcPr>
            <w:tcW w:w="1078" w:type="dxa"/>
            <w:tcBorders>
              <w:left w:val="single" w:sz="4" w:space="0" w:color="auto"/>
              <w:right w:val="single" w:sz="4" w:space="0" w:color="auto"/>
            </w:tcBorders>
            <w:vAlign w:val="center"/>
          </w:tcPr>
          <w:p w14:paraId="13AD70CE" w14:textId="77777777" w:rsidR="005265CD" w:rsidRDefault="005265CD">
            <w:pPr>
              <w:jc w:val="right"/>
              <w:rPr>
                <w:rFonts w:hint="eastAsia"/>
                <w:sz w:val="18"/>
                <w:szCs w:val="18"/>
              </w:rPr>
            </w:pPr>
          </w:p>
        </w:tc>
        <w:tc>
          <w:tcPr>
            <w:tcW w:w="1091" w:type="dxa"/>
            <w:tcBorders>
              <w:left w:val="single" w:sz="4" w:space="0" w:color="auto"/>
            </w:tcBorders>
            <w:vAlign w:val="center"/>
          </w:tcPr>
          <w:p w14:paraId="7FCD5AF6" w14:textId="77777777" w:rsidR="005265CD" w:rsidRDefault="005265CD">
            <w:pPr>
              <w:jc w:val="right"/>
              <w:rPr>
                <w:rFonts w:hint="eastAsia"/>
                <w:sz w:val="18"/>
                <w:szCs w:val="18"/>
              </w:rPr>
            </w:pPr>
          </w:p>
        </w:tc>
        <w:tc>
          <w:tcPr>
            <w:tcW w:w="1036" w:type="dxa"/>
            <w:vAlign w:val="center"/>
          </w:tcPr>
          <w:p w14:paraId="04277E31" w14:textId="77777777" w:rsidR="005265CD" w:rsidRDefault="005265CD">
            <w:pPr>
              <w:jc w:val="right"/>
              <w:rPr>
                <w:rFonts w:hint="eastAsia"/>
                <w:sz w:val="18"/>
                <w:szCs w:val="18"/>
              </w:rPr>
            </w:pPr>
          </w:p>
        </w:tc>
        <w:tc>
          <w:tcPr>
            <w:tcW w:w="1064" w:type="dxa"/>
            <w:vAlign w:val="center"/>
          </w:tcPr>
          <w:p w14:paraId="7A20C3C9" w14:textId="77777777" w:rsidR="005265CD" w:rsidRDefault="005265CD">
            <w:pPr>
              <w:jc w:val="right"/>
              <w:rPr>
                <w:rFonts w:hint="eastAsia"/>
                <w:sz w:val="18"/>
                <w:szCs w:val="18"/>
              </w:rPr>
            </w:pPr>
          </w:p>
        </w:tc>
        <w:tc>
          <w:tcPr>
            <w:tcW w:w="1299" w:type="dxa"/>
            <w:vAlign w:val="center"/>
          </w:tcPr>
          <w:p w14:paraId="5603F9BE" w14:textId="77777777" w:rsidR="005265CD" w:rsidRDefault="005265CD">
            <w:pPr>
              <w:jc w:val="right"/>
              <w:rPr>
                <w:rFonts w:hint="eastAsia"/>
                <w:sz w:val="18"/>
                <w:szCs w:val="18"/>
              </w:rPr>
            </w:pPr>
          </w:p>
        </w:tc>
        <w:tc>
          <w:tcPr>
            <w:tcW w:w="759" w:type="dxa"/>
            <w:vAlign w:val="center"/>
          </w:tcPr>
          <w:p w14:paraId="7190D473" w14:textId="77777777" w:rsidR="005265CD" w:rsidRDefault="005265CD">
            <w:pPr>
              <w:jc w:val="right"/>
              <w:rPr>
                <w:rFonts w:hint="eastAsia"/>
                <w:sz w:val="18"/>
                <w:szCs w:val="18"/>
              </w:rPr>
            </w:pPr>
          </w:p>
        </w:tc>
        <w:tc>
          <w:tcPr>
            <w:tcW w:w="1021" w:type="dxa"/>
            <w:vAlign w:val="center"/>
          </w:tcPr>
          <w:p w14:paraId="5C33253B" w14:textId="77777777" w:rsidR="005265CD" w:rsidRDefault="005265CD">
            <w:pPr>
              <w:jc w:val="right"/>
              <w:rPr>
                <w:rFonts w:hint="eastAsia"/>
                <w:sz w:val="18"/>
                <w:szCs w:val="18"/>
              </w:rPr>
            </w:pPr>
          </w:p>
        </w:tc>
        <w:tc>
          <w:tcPr>
            <w:tcW w:w="1008" w:type="dxa"/>
            <w:vAlign w:val="center"/>
          </w:tcPr>
          <w:p w14:paraId="3128202D" w14:textId="77777777" w:rsidR="005265CD" w:rsidRDefault="005265CD">
            <w:pPr>
              <w:jc w:val="right"/>
              <w:rPr>
                <w:rFonts w:hint="eastAsia"/>
                <w:sz w:val="18"/>
                <w:szCs w:val="18"/>
              </w:rPr>
            </w:pPr>
          </w:p>
        </w:tc>
        <w:tc>
          <w:tcPr>
            <w:tcW w:w="1026" w:type="dxa"/>
            <w:vAlign w:val="center"/>
          </w:tcPr>
          <w:p w14:paraId="6B672CB8" w14:textId="77777777" w:rsidR="005265CD" w:rsidRDefault="005265CD">
            <w:pPr>
              <w:jc w:val="right"/>
              <w:rPr>
                <w:rFonts w:hint="eastAsia"/>
                <w:sz w:val="18"/>
                <w:szCs w:val="18"/>
              </w:rPr>
            </w:pPr>
          </w:p>
        </w:tc>
      </w:tr>
      <w:tr w:rsidR="0073667F" w14:paraId="18359F94" w14:textId="77777777" w:rsidTr="00397F7F">
        <w:trPr>
          <w:trHeight w:val="20"/>
        </w:trPr>
        <w:sdt>
          <w:sdtPr>
            <w:tag w:val="_PLD_ed39015638e6485d9ecad98bd3aaac6b"/>
            <w:id w:val="-2087909537"/>
          </w:sdtPr>
          <w:sdtContent>
            <w:tc>
              <w:tcPr>
                <w:tcW w:w="2394" w:type="dxa"/>
                <w:vAlign w:val="center"/>
              </w:tcPr>
              <w:p w14:paraId="5215D15D" w14:textId="77777777" w:rsidR="0073667F" w:rsidRDefault="0073667F" w:rsidP="0073667F">
                <w:pPr>
                  <w:rPr>
                    <w:rFonts w:hint="eastAsia"/>
                    <w:sz w:val="18"/>
                    <w:szCs w:val="18"/>
                  </w:rPr>
                </w:pPr>
                <w:r>
                  <w:rPr>
                    <w:sz w:val="18"/>
                    <w:szCs w:val="18"/>
                  </w:rPr>
                  <w:t>（</w:t>
                </w:r>
                <w:r>
                  <w:rPr>
                    <w:rFonts w:hint="eastAsia"/>
                    <w:sz w:val="18"/>
                    <w:szCs w:val="18"/>
                  </w:rPr>
                  <w:t>四</w:t>
                </w:r>
                <w:r>
                  <w:rPr>
                    <w:sz w:val="18"/>
                    <w:szCs w:val="18"/>
                  </w:rPr>
                  <w:t>）所有者权益内部结转</w:t>
                </w:r>
              </w:p>
            </w:tc>
          </w:sdtContent>
        </w:sdt>
        <w:tc>
          <w:tcPr>
            <w:tcW w:w="1078" w:type="dxa"/>
            <w:tcBorders>
              <w:right w:val="single" w:sz="4" w:space="0" w:color="auto"/>
            </w:tcBorders>
            <w:vAlign w:val="center"/>
          </w:tcPr>
          <w:p w14:paraId="2A0DC576"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6D5D1030"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2642F6DA"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7204D4F2" w14:textId="77777777" w:rsidR="0073667F" w:rsidRDefault="0073667F" w:rsidP="0073667F">
            <w:pPr>
              <w:jc w:val="right"/>
              <w:rPr>
                <w:rFonts w:hint="eastAsia"/>
                <w:sz w:val="18"/>
                <w:szCs w:val="18"/>
              </w:rPr>
            </w:pPr>
          </w:p>
        </w:tc>
        <w:tc>
          <w:tcPr>
            <w:tcW w:w="1036" w:type="dxa"/>
            <w:vAlign w:val="center"/>
          </w:tcPr>
          <w:p w14:paraId="3E6A3A41" w14:textId="77777777" w:rsidR="0073667F" w:rsidRDefault="0073667F" w:rsidP="0073667F">
            <w:pPr>
              <w:jc w:val="right"/>
              <w:rPr>
                <w:rFonts w:hint="eastAsia"/>
                <w:sz w:val="18"/>
                <w:szCs w:val="18"/>
              </w:rPr>
            </w:pPr>
          </w:p>
        </w:tc>
        <w:tc>
          <w:tcPr>
            <w:tcW w:w="1064" w:type="dxa"/>
            <w:vAlign w:val="center"/>
          </w:tcPr>
          <w:p w14:paraId="0C49B0A6" w14:textId="77777777" w:rsidR="0073667F" w:rsidRDefault="0073667F" w:rsidP="0073667F">
            <w:pPr>
              <w:jc w:val="right"/>
              <w:rPr>
                <w:rFonts w:hint="eastAsia"/>
                <w:sz w:val="18"/>
                <w:szCs w:val="18"/>
              </w:rPr>
            </w:pPr>
          </w:p>
        </w:tc>
        <w:tc>
          <w:tcPr>
            <w:tcW w:w="1299" w:type="dxa"/>
            <w:vAlign w:val="center"/>
          </w:tcPr>
          <w:p w14:paraId="020A8C67" w14:textId="77777777" w:rsidR="0073667F" w:rsidRPr="003107DA" w:rsidRDefault="0073667F" w:rsidP="0073667F">
            <w:pPr>
              <w:jc w:val="right"/>
              <w:rPr>
                <w:rFonts w:hint="eastAsia"/>
                <w:sz w:val="18"/>
                <w:szCs w:val="18"/>
              </w:rPr>
            </w:pPr>
            <w:r w:rsidRPr="003107DA">
              <w:rPr>
                <w:sz w:val="18"/>
                <w:szCs w:val="18"/>
              </w:rPr>
              <w:t>200,000.00</w:t>
            </w:r>
          </w:p>
        </w:tc>
        <w:tc>
          <w:tcPr>
            <w:tcW w:w="759" w:type="dxa"/>
            <w:vAlign w:val="center"/>
          </w:tcPr>
          <w:p w14:paraId="69B8F274" w14:textId="77777777" w:rsidR="0073667F" w:rsidRPr="003107DA" w:rsidRDefault="0073667F" w:rsidP="0073667F">
            <w:pPr>
              <w:jc w:val="right"/>
              <w:rPr>
                <w:rFonts w:hint="eastAsia"/>
                <w:sz w:val="18"/>
                <w:szCs w:val="18"/>
              </w:rPr>
            </w:pPr>
          </w:p>
        </w:tc>
        <w:tc>
          <w:tcPr>
            <w:tcW w:w="1021" w:type="dxa"/>
            <w:vAlign w:val="center"/>
          </w:tcPr>
          <w:p w14:paraId="773A3E55" w14:textId="77777777" w:rsidR="0073667F" w:rsidRPr="003107DA" w:rsidRDefault="0073667F" w:rsidP="0073667F">
            <w:pPr>
              <w:jc w:val="right"/>
              <w:rPr>
                <w:rFonts w:hint="eastAsia"/>
                <w:sz w:val="18"/>
                <w:szCs w:val="18"/>
              </w:rPr>
            </w:pPr>
          </w:p>
        </w:tc>
        <w:tc>
          <w:tcPr>
            <w:tcW w:w="1008" w:type="dxa"/>
            <w:vAlign w:val="center"/>
          </w:tcPr>
          <w:p w14:paraId="10762CD5" w14:textId="77777777" w:rsidR="0073667F" w:rsidRPr="003107DA" w:rsidRDefault="0073667F" w:rsidP="0073667F">
            <w:pPr>
              <w:jc w:val="right"/>
              <w:rPr>
                <w:rFonts w:hint="eastAsia"/>
                <w:sz w:val="18"/>
                <w:szCs w:val="18"/>
              </w:rPr>
            </w:pPr>
            <w:r w:rsidRPr="003107DA">
              <w:rPr>
                <w:sz w:val="18"/>
                <w:szCs w:val="18"/>
              </w:rPr>
              <w:t>-200,000.00</w:t>
            </w:r>
          </w:p>
        </w:tc>
        <w:tc>
          <w:tcPr>
            <w:tcW w:w="1026" w:type="dxa"/>
            <w:vAlign w:val="center"/>
          </w:tcPr>
          <w:p w14:paraId="20A294DD" w14:textId="77777777" w:rsidR="0073667F" w:rsidRDefault="0073667F" w:rsidP="0073667F">
            <w:pPr>
              <w:jc w:val="right"/>
              <w:rPr>
                <w:rFonts w:hint="eastAsia"/>
                <w:sz w:val="18"/>
                <w:szCs w:val="18"/>
              </w:rPr>
            </w:pPr>
          </w:p>
        </w:tc>
      </w:tr>
      <w:tr w:rsidR="0073667F" w14:paraId="241B7649" w14:textId="77777777" w:rsidTr="00397F7F">
        <w:trPr>
          <w:trHeight w:val="20"/>
        </w:trPr>
        <w:sdt>
          <w:sdtPr>
            <w:tag w:val="_PLD_16ddc46b3a95453788bdcaaebfae99fa"/>
            <w:id w:val="25142180"/>
          </w:sdtPr>
          <w:sdtContent>
            <w:tc>
              <w:tcPr>
                <w:tcW w:w="2394" w:type="dxa"/>
                <w:vAlign w:val="center"/>
              </w:tcPr>
              <w:p w14:paraId="5C37BA92" w14:textId="77777777" w:rsidR="0073667F" w:rsidRDefault="0073667F" w:rsidP="0073667F">
                <w:pPr>
                  <w:rPr>
                    <w:rFonts w:hint="eastAsia"/>
                    <w:sz w:val="18"/>
                    <w:szCs w:val="18"/>
                  </w:rPr>
                </w:pPr>
                <w:r>
                  <w:rPr>
                    <w:sz w:val="18"/>
                    <w:szCs w:val="18"/>
                  </w:rPr>
                  <w:t>1．资本公积转增资本（或股本）</w:t>
                </w:r>
              </w:p>
            </w:tc>
          </w:sdtContent>
        </w:sdt>
        <w:tc>
          <w:tcPr>
            <w:tcW w:w="1078" w:type="dxa"/>
            <w:tcBorders>
              <w:right w:val="single" w:sz="4" w:space="0" w:color="auto"/>
            </w:tcBorders>
            <w:vAlign w:val="center"/>
          </w:tcPr>
          <w:p w14:paraId="60FD49A8"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6FFF8AF8"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39833D3C"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7AD10B6C" w14:textId="77777777" w:rsidR="0073667F" w:rsidRDefault="0073667F" w:rsidP="0073667F">
            <w:pPr>
              <w:jc w:val="right"/>
              <w:rPr>
                <w:rFonts w:hint="eastAsia"/>
                <w:sz w:val="18"/>
                <w:szCs w:val="18"/>
              </w:rPr>
            </w:pPr>
          </w:p>
        </w:tc>
        <w:tc>
          <w:tcPr>
            <w:tcW w:w="1036" w:type="dxa"/>
            <w:vAlign w:val="center"/>
          </w:tcPr>
          <w:p w14:paraId="40B02C44" w14:textId="77777777" w:rsidR="0073667F" w:rsidRDefault="0073667F" w:rsidP="0073667F">
            <w:pPr>
              <w:jc w:val="right"/>
              <w:rPr>
                <w:rFonts w:hint="eastAsia"/>
                <w:sz w:val="18"/>
                <w:szCs w:val="18"/>
              </w:rPr>
            </w:pPr>
          </w:p>
        </w:tc>
        <w:tc>
          <w:tcPr>
            <w:tcW w:w="1064" w:type="dxa"/>
            <w:vAlign w:val="center"/>
          </w:tcPr>
          <w:p w14:paraId="419EF443" w14:textId="77777777" w:rsidR="0073667F" w:rsidRDefault="0073667F" w:rsidP="0073667F">
            <w:pPr>
              <w:jc w:val="right"/>
              <w:rPr>
                <w:rFonts w:hint="eastAsia"/>
                <w:sz w:val="18"/>
                <w:szCs w:val="18"/>
              </w:rPr>
            </w:pPr>
          </w:p>
        </w:tc>
        <w:tc>
          <w:tcPr>
            <w:tcW w:w="1299" w:type="dxa"/>
            <w:vAlign w:val="center"/>
          </w:tcPr>
          <w:p w14:paraId="0A0D73BA" w14:textId="77777777" w:rsidR="0073667F" w:rsidRPr="003107DA" w:rsidRDefault="0073667F" w:rsidP="0073667F">
            <w:pPr>
              <w:jc w:val="right"/>
              <w:rPr>
                <w:rFonts w:hint="eastAsia"/>
                <w:sz w:val="18"/>
                <w:szCs w:val="18"/>
              </w:rPr>
            </w:pPr>
          </w:p>
        </w:tc>
        <w:tc>
          <w:tcPr>
            <w:tcW w:w="759" w:type="dxa"/>
            <w:vAlign w:val="center"/>
          </w:tcPr>
          <w:p w14:paraId="411D61B0" w14:textId="77777777" w:rsidR="0073667F" w:rsidRPr="003107DA" w:rsidRDefault="0073667F" w:rsidP="0073667F">
            <w:pPr>
              <w:jc w:val="right"/>
              <w:rPr>
                <w:rFonts w:hint="eastAsia"/>
                <w:sz w:val="18"/>
                <w:szCs w:val="18"/>
              </w:rPr>
            </w:pPr>
          </w:p>
        </w:tc>
        <w:tc>
          <w:tcPr>
            <w:tcW w:w="1021" w:type="dxa"/>
            <w:vAlign w:val="center"/>
          </w:tcPr>
          <w:p w14:paraId="1F3982D8" w14:textId="77777777" w:rsidR="0073667F" w:rsidRPr="003107DA" w:rsidRDefault="0073667F" w:rsidP="0073667F">
            <w:pPr>
              <w:jc w:val="right"/>
              <w:rPr>
                <w:rFonts w:hint="eastAsia"/>
                <w:sz w:val="18"/>
                <w:szCs w:val="18"/>
              </w:rPr>
            </w:pPr>
          </w:p>
        </w:tc>
        <w:tc>
          <w:tcPr>
            <w:tcW w:w="1008" w:type="dxa"/>
            <w:vAlign w:val="center"/>
          </w:tcPr>
          <w:p w14:paraId="7C5D4D24" w14:textId="77777777" w:rsidR="0073667F" w:rsidRPr="003107DA" w:rsidRDefault="0073667F" w:rsidP="0073667F">
            <w:pPr>
              <w:jc w:val="right"/>
              <w:rPr>
                <w:rFonts w:hint="eastAsia"/>
                <w:sz w:val="18"/>
                <w:szCs w:val="18"/>
              </w:rPr>
            </w:pPr>
          </w:p>
        </w:tc>
        <w:tc>
          <w:tcPr>
            <w:tcW w:w="1026" w:type="dxa"/>
            <w:vAlign w:val="center"/>
          </w:tcPr>
          <w:p w14:paraId="22655285" w14:textId="77777777" w:rsidR="0073667F" w:rsidRDefault="0073667F" w:rsidP="0073667F">
            <w:pPr>
              <w:jc w:val="right"/>
              <w:rPr>
                <w:rFonts w:hint="eastAsia"/>
                <w:sz w:val="18"/>
                <w:szCs w:val="18"/>
              </w:rPr>
            </w:pPr>
          </w:p>
        </w:tc>
      </w:tr>
      <w:tr w:rsidR="0073667F" w14:paraId="0009BF7E" w14:textId="77777777" w:rsidTr="00397F7F">
        <w:trPr>
          <w:trHeight w:val="20"/>
        </w:trPr>
        <w:sdt>
          <w:sdtPr>
            <w:tag w:val="_PLD_5f2b4bbca85e4693b990e3e25811eeab"/>
            <w:id w:val="467318160"/>
          </w:sdtPr>
          <w:sdtContent>
            <w:tc>
              <w:tcPr>
                <w:tcW w:w="2394" w:type="dxa"/>
                <w:vAlign w:val="center"/>
              </w:tcPr>
              <w:p w14:paraId="4C958A50" w14:textId="77777777" w:rsidR="0073667F" w:rsidRDefault="0073667F" w:rsidP="0073667F">
                <w:pPr>
                  <w:rPr>
                    <w:rFonts w:hint="eastAsia"/>
                    <w:sz w:val="18"/>
                    <w:szCs w:val="18"/>
                  </w:rPr>
                </w:pPr>
                <w:r>
                  <w:rPr>
                    <w:sz w:val="18"/>
                    <w:szCs w:val="18"/>
                  </w:rPr>
                  <w:t>2．盈余公积转增资本（或股本）</w:t>
                </w:r>
              </w:p>
            </w:tc>
          </w:sdtContent>
        </w:sdt>
        <w:tc>
          <w:tcPr>
            <w:tcW w:w="1078" w:type="dxa"/>
            <w:tcBorders>
              <w:right w:val="single" w:sz="4" w:space="0" w:color="auto"/>
            </w:tcBorders>
            <w:vAlign w:val="center"/>
          </w:tcPr>
          <w:p w14:paraId="1FE7F6F5"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20F9CAF4"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29EBC417"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54CE6AD7" w14:textId="77777777" w:rsidR="0073667F" w:rsidRDefault="0073667F" w:rsidP="0073667F">
            <w:pPr>
              <w:jc w:val="right"/>
              <w:rPr>
                <w:rFonts w:hint="eastAsia"/>
                <w:sz w:val="18"/>
                <w:szCs w:val="18"/>
              </w:rPr>
            </w:pPr>
          </w:p>
        </w:tc>
        <w:tc>
          <w:tcPr>
            <w:tcW w:w="1036" w:type="dxa"/>
            <w:vAlign w:val="center"/>
          </w:tcPr>
          <w:p w14:paraId="0DE594B2" w14:textId="77777777" w:rsidR="0073667F" w:rsidRDefault="0073667F" w:rsidP="0073667F">
            <w:pPr>
              <w:jc w:val="right"/>
              <w:rPr>
                <w:rFonts w:hint="eastAsia"/>
                <w:sz w:val="18"/>
                <w:szCs w:val="18"/>
              </w:rPr>
            </w:pPr>
          </w:p>
        </w:tc>
        <w:tc>
          <w:tcPr>
            <w:tcW w:w="1064" w:type="dxa"/>
            <w:vAlign w:val="center"/>
          </w:tcPr>
          <w:p w14:paraId="3B863B4B" w14:textId="77777777" w:rsidR="0073667F" w:rsidRDefault="0073667F" w:rsidP="0073667F">
            <w:pPr>
              <w:jc w:val="right"/>
              <w:rPr>
                <w:rFonts w:hint="eastAsia"/>
                <w:sz w:val="18"/>
                <w:szCs w:val="18"/>
              </w:rPr>
            </w:pPr>
          </w:p>
        </w:tc>
        <w:tc>
          <w:tcPr>
            <w:tcW w:w="1299" w:type="dxa"/>
            <w:vAlign w:val="center"/>
          </w:tcPr>
          <w:p w14:paraId="279D82CA" w14:textId="77777777" w:rsidR="0073667F" w:rsidRDefault="0073667F" w:rsidP="0073667F">
            <w:pPr>
              <w:jc w:val="right"/>
              <w:rPr>
                <w:rFonts w:hint="eastAsia"/>
                <w:sz w:val="18"/>
                <w:szCs w:val="18"/>
              </w:rPr>
            </w:pPr>
          </w:p>
        </w:tc>
        <w:tc>
          <w:tcPr>
            <w:tcW w:w="759" w:type="dxa"/>
            <w:vAlign w:val="center"/>
          </w:tcPr>
          <w:p w14:paraId="60AF515A" w14:textId="77777777" w:rsidR="0073667F" w:rsidRDefault="0073667F" w:rsidP="0073667F">
            <w:pPr>
              <w:jc w:val="right"/>
              <w:rPr>
                <w:rFonts w:hint="eastAsia"/>
                <w:sz w:val="18"/>
                <w:szCs w:val="18"/>
              </w:rPr>
            </w:pPr>
          </w:p>
        </w:tc>
        <w:tc>
          <w:tcPr>
            <w:tcW w:w="1021" w:type="dxa"/>
            <w:vAlign w:val="center"/>
          </w:tcPr>
          <w:p w14:paraId="40D0DEF5" w14:textId="77777777" w:rsidR="0073667F" w:rsidRDefault="0073667F" w:rsidP="0073667F">
            <w:pPr>
              <w:jc w:val="right"/>
              <w:rPr>
                <w:rFonts w:hint="eastAsia"/>
                <w:sz w:val="18"/>
                <w:szCs w:val="18"/>
              </w:rPr>
            </w:pPr>
          </w:p>
        </w:tc>
        <w:tc>
          <w:tcPr>
            <w:tcW w:w="1008" w:type="dxa"/>
            <w:vAlign w:val="center"/>
          </w:tcPr>
          <w:p w14:paraId="2806411C" w14:textId="77777777" w:rsidR="0073667F" w:rsidRDefault="0073667F" w:rsidP="0073667F">
            <w:pPr>
              <w:jc w:val="right"/>
              <w:rPr>
                <w:rFonts w:hint="eastAsia"/>
                <w:sz w:val="18"/>
                <w:szCs w:val="18"/>
              </w:rPr>
            </w:pPr>
          </w:p>
        </w:tc>
        <w:tc>
          <w:tcPr>
            <w:tcW w:w="1026" w:type="dxa"/>
            <w:vAlign w:val="center"/>
          </w:tcPr>
          <w:p w14:paraId="12FC9C6D" w14:textId="77777777" w:rsidR="0073667F" w:rsidRDefault="0073667F" w:rsidP="0073667F">
            <w:pPr>
              <w:jc w:val="right"/>
              <w:rPr>
                <w:rFonts w:hint="eastAsia"/>
                <w:sz w:val="18"/>
                <w:szCs w:val="18"/>
              </w:rPr>
            </w:pPr>
          </w:p>
        </w:tc>
      </w:tr>
      <w:tr w:rsidR="0073667F" w14:paraId="64D87369" w14:textId="77777777" w:rsidTr="00397F7F">
        <w:trPr>
          <w:trHeight w:val="20"/>
        </w:trPr>
        <w:sdt>
          <w:sdtPr>
            <w:tag w:val="_PLD_15d6c710562e41cc9b0f916bb42a3ecd"/>
            <w:id w:val="-1277095392"/>
          </w:sdtPr>
          <w:sdtContent>
            <w:tc>
              <w:tcPr>
                <w:tcW w:w="2394" w:type="dxa"/>
                <w:vAlign w:val="center"/>
              </w:tcPr>
              <w:p w14:paraId="1103F99A" w14:textId="77777777" w:rsidR="0073667F" w:rsidRDefault="0073667F" w:rsidP="0073667F">
                <w:pPr>
                  <w:rPr>
                    <w:rFonts w:hint="eastAsia"/>
                    <w:sz w:val="18"/>
                    <w:szCs w:val="18"/>
                  </w:rPr>
                </w:pPr>
                <w:r>
                  <w:rPr>
                    <w:sz w:val="18"/>
                    <w:szCs w:val="18"/>
                  </w:rPr>
                  <w:t>3．盈余公积弥补亏损</w:t>
                </w:r>
              </w:p>
            </w:tc>
          </w:sdtContent>
        </w:sdt>
        <w:tc>
          <w:tcPr>
            <w:tcW w:w="1078" w:type="dxa"/>
            <w:tcBorders>
              <w:right w:val="single" w:sz="4" w:space="0" w:color="auto"/>
            </w:tcBorders>
            <w:vAlign w:val="center"/>
          </w:tcPr>
          <w:p w14:paraId="608B3E98"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58ED36CF"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1F5C98EA"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3E630A32" w14:textId="77777777" w:rsidR="0073667F" w:rsidRDefault="0073667F" w:rsidP="0073667F">
            <w:pPr>
              <w:jc w:val="right"/>
              <w:rPr>
                <w:rFonts w:hint="eastAsia"/>
                <w:sz w:val="18"/>
                <w:szCs w:val="18"/>
              </w:rPr>
            </w:pPr>
          </w:p>
        </w:tc>
        <w:tc>
          <w:tcPr>
            <w:tcW w:w="1036" w:type="dxa"/>
            <w:vAlign w:val="center"/>
          </w:tcPr>
          <w:p w14:paraId="788AFB0D" w14:textId="77777777" w:rsidR="0073667F" w:rsidRDefault="0073667F" w:rsidP="0073667F">
            <w:pPr>
              <w:jc w:val="right"/>
              <w:rPr>
                <w:rFonts w:hint="eastAsia"/>
                <w:sz w:val="18"/>
                <w:szCs w:val="18"/>
              </w:rPr>
            </w:pPr>
          </w:p>
        </w:tc>
        <w:tc>
          <w:tcPr>
            <w:tcW w:w="1064" w:type="dxa"/>
            <w:vAlign w:val="center"/>
          </w:tcPr>
          <w:p w14:paraId="06CE083A" w14:textId="77777777" w:rsidR="0073667F" w:rsidRDefault="0073667F" w:rsidP="0073667F">
            <w:pPr>
              <w:jc w:val="right"/>
              <w:rPr>
                <w:rFonts w:hint="eastAsia"/>
                <w:sz w:val="18"/>
                <w:szCs w:val="18"/>
              </w:rPr>
            </w:pPr>
          </w:p>
        </w:tc>
        <w:tc>
          <w:tcPr>
            <w:tcW w:w="1299" w:type="dxa"/>
            <w:vAlign w:val="center"/>
          </w:tcPr>
          <w:p w14:paraId="291E5F21" w14:textId="77777777" w:rsidR="0073667F" w:rsidRDefault="0073667F" w:rsidP="0073667F">
            <w:pPr>
              <w:jc w:val="right"/>
              <w:rPr>
                <w:rFonts w:hint="eastAsia"/>
                <w:sz w:val="18"/>
                <w:szCs w:val="18"/>
              </w:rPr>
            </w:pPr>
          </w:p>
        </w:tc>
        <w:tc>
          <w:tcPr>
            <w:tcW w:w="759" w:type="dxa"/>
            <w:vAlign w:val="center"/>
          </w:tcPr>
          <w:p w14:paraId="0D344876" w14:textId="77777777" w:rsidR="0073667F" w:rsidRDefault="0073667F" w:rsidP="0073667F">
            <w:pPr>
              <w:jc w:val="right"/>
              <w:rPr>
                <w:rFonts w:hint="eastAsia"/>
                <w:sz w:val="18"/>
                <w:szCs w:val="18"/>
              </w:rPr>
            </w:pPr>
          </w:p>
        </w:tc>
        <w:tc>
          <w:tcPr>
            <w:tcW w:w="1021" w:type="dxa"/>
            <w:vAlign w:val="center"/>
          </w:tcPr>
          <w:p w14:paraId="29CC97AF" w14:textId="77777777" w:rsidR="0073667F" w:rsidRDefault="0073667F" w:rsidP="0073667F">
            <w:pPr>
              <w:jc w:val="right"/>
              <w:rPr>
                <w:rFonts w:hint="eastAsia"/>
                <w:sz w:val="18"/>
                <w:szCs w:val="18"/>
              </w:rPr>
            </w:pPr>
          </w:p>
        </w:tc>
        <w:tc>
          <w:tcPr>
            <w:tcW w:w="1008" w:type="dxa"/>
            <w:vAlign w:val="center"/>
          </w:tcPr>
          <w:p w14:paraId="28E3CC9F" w14:textId="77777777" w:rsidR="0073667F" w:rsidRDefault="0073667F" w:rsidP="0073667F">
            <w:pPr>
              <w:jc w:val="right"/>
              <w:rPr>
                <w:rFonts w:hint="eastAsia"/>
                <w:sz w:val="18"/>
                <w:szCs w:val="18"/>
              </w:rPr>
            </w:pPr>
          </w:p>
        </w:tc>
        <w:tc>
          <w:tcPr>
            <w:tcW w:w="1026" w:type="dxa"/>
            <w:vAlign w:val="center"/>
          </w:tcPr>
          <w:p w14:paraId="462DC481" w14:textId="77777777" w:rsidR="0073667F" w:rsidRDefault="0073667F" w:rsidP="0073667F">
            <w:pPr>
              <w:jc w:val="right"/>
              <w:rPr>
                <w:rFonts w:hint="eastAsia"/>
                <w:sz w:val="18"/>
                <w:szCs w:val="18"/>
              </w:rPr>
            </w:pPr>
          </w:p>
        </w:tc>
      </w:tr>
      <w:tr w:rsidR="0073667F" w14:paraId="308D1A9C" w14:textId="77777777" w:rsidTr="00397F7F">
        <w:trPr>
          <w:trHeight w:val="20"/>
        </w:trPr>
        <w:tc>
          <w:tcPr>
            <w:tcW w:w="2394" w:type="dxa"/>
            <w:vAlign w:val="center"/>
          </w:tcPr>
          <w:sdt>
            <w:sdtPr>
              <w:tag w:val="_PLD_f4cb17050ad540c1b6765bbc5ef1d185"/>
              <w:id w:val="-1582211619"/>
            </w:sdtPr>
            <w:sdtContent>
              <w:p w14:paraId="5ED06839" w14:textId="77777777" w:rsidR="0073667F" w:rsidRDefault="0073667F" w:rsidP="0073667F">
                <w:pPr>
                  <w:rPr>
                    <w:rFonts w:hint="eastAsia"/>
                  </w:rPr>
                </w:pPr>
                <w:r>
                  <w:rPr>
                    <w:sz w:val="18"/>
                    <w:szCs w:val="18"/>
                  </w:rPr>
                  <w:t>4．设定受益计划变动额结转留存收益</w:t>
                </w:r>
              </w:p>
            </w:sdtContent>
          </w:sdt>
        </w:tc>
        <w:tc>
          <w:tcPr>
            <w:tcW w:w="1078" w:type="dxa"/>
            <w:tcBorders>
              <w:right w:val="single" w:sz="4" w:space="0" w:color="auto"/>
            </w:tcBorders>
            <w:vAlign w:val="center"/>
          </w:tcPr>
          <w:p w14:paraId="7C3B2DD1"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0559A656"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5B4EEB03"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7D9AADA6" w14:textId="77777777" w:rsidR="0073667F" w:rsidRDefault="0073667F" w:rsidP="0073667F">
            <w:pPr>
              <w:jc w:val="right"/>
              <w:rPr>
                <w:rFonts w:hint="eastAsia"/>
                <w:sz w:val="18"/>
                <w:szCs w:val="18"/>
              </w:rPr>
            </w:pPr>
          </w:p>
        </w:tc>
        <w:tc>
          <w:tcPr>
            <w:tcW w:w="1036" w:type="dxa"/>
            <w:vAlign w:val="center"/>
          </w:tcPr>
          <w:p w14:paraId="3204B829" w14:textId="77777777" w:rsidR="0073667F" w:rsidRDefault="0073667F" w:rsidP="0073667F">
            <w:pPr>
              <w:jc w:val="right"/>
              <w:rPr>
                <w:rFonts w:hint="eastAsia"/>
                <w:sz w:val="18"/>
                <w:szCs w:val="18"/>
              </w:rPr>
            </w:pPr>
          </w:p>
        </w:tc>
        <w:tc>
          <w:tcPr>
            <w:tcW w:w="1064" w:type="dxa"/>
            <w:vAlign w:val="center"/>
          </w:tcPr>
          <w:p w14:paraId="7A19C44C" w14:textId="77777777" w:rsidR="0073667F" w:rsidRDefault="0073667F" w:rsidP="0073667F">
            <w:pPr>
              <w:jc w:val="right"/>
              <w:rPr>
                <w:rFonts w:hint="eastAsia"/>
                <w:sz w:val="18"/>
                <w:szCs w:val="18"/>
              </w:rPr>
            </w:pPr>
          </w:p>
        </w:tc>
        <w:tc>
          <w:tcPr>
            <w:tcW w:w="1299" w:type="dxa"/>
            <w:vAlign w:val="center"/>
          </w:tcPr>
          <w:p w14:paraId="498C9BC8" w14:textId="77777777" w:rsidR="0073667F" w:rsidRDefault="0073667F" w:rsidP="0073667F">
            <w:pPr>
              <w:jc w:val="right"/>
              <w:rPr>
                <w:rFonts w:hint="eastAsia"/>
                <w:sz w:val="18"/>
                <w:szCs w:val="18"/>
              </w:rPr>
            </w:pPr>
          </w:p>
        </w:tc>
        <w:tc>
          <w:tcPr>
            <w:tcW w:w="759" w:type="dxa"/>
            <w:vAlign w:val="center"/>
          </w:tcPr>
          <w:p w14:paraId="32413162" w14:textId="77777777" w:rsidR="0073667F" w:rsidRDefault="0073667F" w:rsidP="0073667F">
            <w:pPr>
              <w:jc w:val="right"/>
              <w:rPr>
                <w:rFonts w:hint="eastAsia"/>
                <w:sz w:val="18"/>
                <w:szCs w:val="18"/>
              </w:rPr>
            </w:pPr>
          </w:p>
        </w:tc>
        <w:tc>
          <w:tcPr>
            <w:tcW w:w="1021" w:type="dxa"/>
            <w:vAlign w:val="center"/>
          </w:tcPr>
          <w:p w14:paraId="0A103B65" w14:textId="77777777" w:rsidR="0073667F" w:rsidRDefault="0073667F" w:rsidP="0073667F">
            <w:pPr>
              <w:jc w:val="right"/>
              <w:rPr>
                <w:rFonts w:hint="eastAsia"/>
                <w:sz w:val="18"/>
                <w:szCs w:val="18"/>
              </w:rPr>
            </w:pPr>
          </w:p>
        </w:tc>
        <w:tc>
          <w:tcPr>
            <w:tcW w:w="1008" w:type="dxa"/>
            <w:vAlign w:val="center"/>
          </w:tcPr>
          <w:p w14:paraId="2BC34D69" w14:textId="77777777" w:rsidR="0073667F" w:rsidRDefault="0073667F" w:rsidP="0073667F">
            <w:pPr>
              <w:jc w:val="right"/>
              <w:rPr>
                <w:rFonts w:hint="eastAsia"/>
                <w:sz w:val="18"/>
                <w:szCs w:val="18"/>
              </w:rPr>
            </w:pPr>
          </w:p>
        </w:tc>
        <w:tc>
          <w:tcPr>
            <w:tcW w:w="1026" w:type="dxa"/>
            <w:vAlign w:val="center"/>
          </w:tcPr>
          <w:p w14:paraId="7E7D8610" w14:textId="77777777" w:rsidR="0073667F" w:rsidRDefault="0073667F" w:rsidP="0073667F">
            <w:pPr>
              <w:jc w:val="right"/>
              <w:rPr>
                <w:rFonts w:hint="eastAsia"/>
                <w:sz w:val="18"/>
                <w:szCs w:val="18"/>
              </w:rPr>
            </w:pPr>
          </w:p>
        </w:tc>
      </w:tr>
      <w:tr w:rsidR="0073667F" w14:paraId="2E05396D" w14:textId="77777777" w:rsidTr="00397F7F">
        <w:trPr>
          <w:trHeight w:val="20"/>
        </w:trPr>
        <w:tc>
          <w:tcPr>
            <w:tcW w:w="2394" w:type="dxa"/>
            <w:vAlign w:val="center"/>
          </w:tcPr>
          <w:sdt>
            <w:sdtPr>
              <w:tag w:val="_PLD_d570b02e3d674dc1a938a4710387119c"/>
              <w:id w:val="1177539484"/>
            </w:sdtPr>
            <w:sdtContent>
              <w:p w14:paraId="3042A3D2" w14:textId="77777777" w:rsidR="0073667F" w:rsidRDefault="0073667F" w:rsidP="0073667F">
                <w:pPr>
                  <w:rPr>
                    <w:rFonts w:hint="eastAsia"/>
                    <w:sz w:val="18"/>
                    <w:szCs w:val="18"/>
                  </w:rPr>
                </w:pPr>
                <w:r>
                  <w:rPr>
                    <w:sz w:val="18"/>
                    <w:szCs w:val="18"/>
                  </w:rPr>
                  <w:t>5．其他综合收益结转留存收益</w:t>
                </w:r>
              </w:p>
            </w:sdtContent>
          </w:sdt>
        </w:tc>
        <w:tc>
          <w:tcPr>
            <w:tcW w:w="1078" w:type="dxa"/>
            <w:tcBorders>
              <w:right w:val="single" w:sz="4" w:space="0" w:color="auto"/>
            </w:tcBorders>
            <w:vAlign w:val="center"/>
          </w:tcPr>
          <w:p w14:paraId="07937E44"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405FBB6A"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33A59AA4"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732A43D7" w14:textId="77777777" w:rsidR="0073667F" w:rsidRDefault="0073667F" w:rsidP="0073667F">
            <w:pPr>
              <w:jc w:val="right"/>
              <w:rPr>
                <w:rFonts w:hint="eastAsia"/>
                <w:sz w:val="18"/>
                <w:szCs w:val="18"/>
              </w:rPr>
            </w:pPr>
          </w:p>
        </w:tc>
        <w:tc>
          <w:tcPr>
            <w:tcW w:w="1036" w:type="dxa"/>
            <w:vAlign w:val="center"/>
          </w:tcPr>
          <w:p w14:paraId="37798D23" w14:textId="77777777" w:rsidR="0073667F" w:rsidRDefault="0073667F" w:rsidP="0073667F">
            <w:pPr>
              <w:jc w:val="right"/>
              <w:rPr>
                <w:rFonts w:hint="eastAsia"/>
                <w:sz w:val="18"/>
                <w:szCs w:val="18"/>
              </w:rPr>
            </w:pPr>
          </w:p>
        </w:tc>
        <w:tc>
          <w:tcPr>
            <w:tcW w:w="1064" w:type="dxa"/>
            <w:vAlign w:val="center"/>
          </w:tcPr>
          <w:p w14:paraId="4D283F45" w14:textId="77777777" w:rsidR="0073667F" w:rsidRDefault="0073667F" w:rsidP="0073667F">
            <w:pPr>
              <w:jc w:val="right"/>
              <w:rPr>
                <w:rFonts w:hint="eastAsia"/>
                <w:sz w:val="18"/>
                <w:szCs w:val="18"/>
              </w:rPr>
            </w:pPr>
          </w:p>
        </w:tc>
        <w:tc>
          <w:tcPr>
            <w:tcW w:w="1299" w:type="dxa"/>
            <w:vAlign w:val="center"/>
          </w:tcPr>
          <w:p w14:paraId="1C1025D1" w14:textId="77777777" w:rsidR="0073667F" w:rsidRPr="003107DA" w:rsidRDefault="0073667F" w:rsidP="0073667F">
            <w:pPr>
              <w:jc w:val="right"/>
              <w:rPr>
                <w:rFonts w:hint="eastAsia"/>
                <w:sz w:val="18"/>
                <w:szCs w:val="18"/>
              </w:rPr>
            </w:pPr>
            <w:r w:rsidRPr="003107DA">
              <w:rPr>
                <w:sz w:val="18"/>
                <w:szCs w:val="18"/>
              </w:rPr>
              <w:t>200,000.00</w:t>
            </w:r>
          </w:p>
        </w:tc>
        <w:tc>
          <w:tcPr>
            <w:tcW w:w="759" w:type="dxa"/>
            <w:vAlign w:val="center"/>
          </w:tcPr>
          <w:p w14:paraId="32877E0C" w14:textId="77777777" w:rsidR="0073667F" w:rsidRPr="003107DA" w:rsidRDefault="0073667F" w:rsidP="0073667F">
            <w:pPr>
              <w:jc w:val="right"/>
              <w:rPr>
                <w:rFonts w:hint="eastAsia"/>
                <w:sz w:val="18"/>
                <w:szCs w:val="18"/>
              </w:rPr>
            </w:pPr>
          </w:p>
        </w:tc>
        <w:tc>
          <w:tcPr>
            <w:tcW w:w="1021" w:type="dxa"/>
            <w:vAlign w:val="center"/>
          </w:tcPr>
          <w:p w14:paraId="12FB51E7" w14:textId="77777777" w:rsidR="0073667F" w:rsidRPr="003107DA" w:rsidRDefault="0073667F" w:rsidP="0073667F">
            <w:pPr>
              <w:jc w:val="right"/>
              <w:rPr>
                <w:rFonts w:hint="eastAsia"/>
                <w:sz w:val="18"/>
                <w:szCs w:val="18"/>
              </w:rPr>
            </w:pPr>
          </w:p>
        </w:tc>
        <w:tc>
          <w:tcPr>
            <w:tcW w:w="1008" w:type="dxa"/>
            <w:vAlign w:val="center"/>
          </w:tcPr>
          <w:p w14:paraId="4E81BF98" w14:textId="77777777" w:rsidR="0073667F" w:rsidRPr="003107DA" w:rsidRDefault="0073667F" w:rsidP="0073667F">
            <w:pPr>
              <w:jc w:val="right"/>
              <w:rPr>
                <w:rFonts w:hint="eastAsia"/>
                <w:sz w:val="18"/>
                <w:szCs w:val="18"/>
              </w:rPr>
            </w:pPr>
            <w:r w:rsidRPr="003107DA">
              <w:rPr>
                <w:sz w:val="18"/>
                <w:szCs w:val="18"/>
              </w:rPr>
              <w:t>-200,000.00</w:t>
            </w:r>
          </w:p>
        </w:tc>
        <w:tc>
          <w:tcPr>
            <w:tcW w:w="1026" w:type="dxa"/>
            <w:vAlign w:val="center"/>
          </w:tcPr>
          <w:p w14:paraId="629FF84B" w14:textId="77777777" w:rsidR="0073667F" w:rsidRPr="003107DA" w:rsidRDefault="0073667F" w:rsidP="0073667F">
            <w:pPr>
              <w:jc w:val="right"/>
              <w:rPr>
                <w:rFonts w:hint="eastAsia"/>
                <w:sz w:val="18"/>
                <w:szCs w:val="18"/>
              </w:rPr>
            </w:pPr>
          </w:p>
        </w:tc>
      </w:tr>
      <w:tr w:rsidR="0073667F" w14:paraId="2737DF13" w14:textId="77777777" w:rsidTr="00397F7F">
        <w:trPr>
          <w:trHeight w:val="20"/>
        </w:trPr>
        <w:tc>
          <w:tcPr>
            <w:tcW w:w="2394" w:type="dxa"/>
            <w:vAlign w:val="center"/>
          </w:tcPr>
          <w:sdt>
            <w:sdtPr>
              <w:tag w:val="_PLD_a5cd874c23c44b928dffd9bc4a74c38d"/>
              <w:id w:val="2028363977"/>
            </w:sdtPr>
            <w:sdtContent>
              <w:p w14:paraId="1978DED2" w14:textId="77777777" w:rsidR="0073667F" w:rsidRDefault="0073667F" w:rsidP="0073667F">
                <w:pPr>
                  <w:rPr>
                    <w:rFonts w:hint="eastAsia"/>
                  </w:rPr>
                </w:pPr>
                <w:r>
                  <w:rPr>
                    <w:sz w:val="18"/>
                    <w:szCs w:val="18"/>
                  </w:rPr>
                  <w:t>6．其他</w:t>
                </w:r>
              </w:p>
            </w:sdtContent>
          </w:sdt>
        </w:tc>
        <w:tc>
          <w:tcPr>
            <w:tcW w:w="1078" w:type="dxa"/>
            <w:tcBorders>
              <w:right w:val="single" w:sz="4" w:space="0" w:color="auto"/>
            </w:tcBorders>
            <w:vAlign w:val="center"/>
          </w:tcPr>
          <w:p w14:paraId="4D08D80F"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67559302"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58F5B294"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64D0C575" w14:textId="77777777" w:rsidR="0073667F" w:rsidRDefault="0073667F" w:rsidP="0073667F">
            <w:pPr>
              <w:jc w:val="right"/>
              <w:rPr>
                <w:rFonts w:hint="eastAsia"/>
                <w:sz w:val="18"/>
                <w:szCs w:val="18"/>
              </w:rPr>
            </w:pPr>
          </w:p>
        </w:tc>
        <w:tc>
          <w:tcPr>
            <w:tcW w:w="1036" w:type="dxa"/>
            <w:vAlign w:val="center"/>
          </w:tcPr>
          <w:p w14:paraId="383416B6" w14:textId="77777777" w:rsidR="0073667F" w:rsidRDefault="0073667F" w:rsidP="0073667F">
            <w:pPr>
              <w:jc w:val="right"/>
              <w:rPr>
                <w:rFonts w:hint="eastAsia"/>
                <w:sz w:val="18"/>
                <w:szCs w:val="18"/>
              </w:rPr>
            </w:pPr>
          </w:p>
        </w:tc>
        <w:tc>
          <w:tcPr>
            <w:tcW w:w="1064" w:type="dxa"/>
            <w:vAlign w:val="center"/>
          </w:tcPr>
          <w:p w14:paraId="41580B99" w14:textId="77777777" w:rsidR="0073667F" w:rsidRDefault="0073667F" w:rsidP="0073667F">
            <w:pPr>
              <w:jc w:val="right"/>
              <w:rPr>
                <w:rFonts w:hint="eastAsia"/>
                <w:sz w:val="18"/>
                <w:szCs w:val="18"/>
              </w:rPr>
            </w:pPr>
          </w:p>
        </w:tc>
        <w:tc>
          <w:tcPr>
            <w:tcW w:w="1299" w:type="dxa"/>
            <w:vAlign w:val="center"/>
          </w:tcPr>
          <w:p w14:paraId="69C1D15C" w14:textId="77777777" w:rsidR="0073667F" w:rsidRDefault="0073667F" w:rsidP="0073667F">
            <w:pPr>
              <w:jc w:val="right"/>
              <w:rPr>
                <w:rFonts w:hint="eastAsia"/>
                <w:sz w:val="18"/>
                <w:szCs w:val="18"/>
              </w:rPr>
            </w:pPr>
          </w:p>
        </w:tc>
        <w:tc>
          <w:tcPr>
            <w:tcW w:w="759" w:type="dxa"/>
            <w:vAlign w:val="center"/>
          </w:tcPr>
          <w:p w14:paraId="4B899C06" w14:textId="77777777" w:rsidR="0073667F" w:rsidRDefault="0073667F" w:rsidP="0073667F">
            <w:pPr>
              <w:jc w:val="right"/>
              <w:rPr>
                <w:rFonts w:hint="eastAsia"/>
                <w:sz w:val="18"/>
                <w:szCs w:val="18"/>
              </w:rPr>
            </w:pPr>
          </w:p>
        </w:tc>
        <w:tc>
          <w:tcPr>
            <w:tcW w:w="1021" w:type="dxa"/>
            <w:vAlign w:val="center"/>
          </w:tcPr>
          <w:p w14:paraId="793377B4" w14:textId="77777777" w:rsidR="0073667F" w:rsidRDefault="0073667F" w:rsidP="0073667F">
            <w:pPr>
              <w:jc w:val="right"/>
              <w:rPr>
                <w:rFonts w:hint="eastAsia"/>
                <w:sz w:val="18"/>
                <w:szCs w:val="18"/>
              </w:rPr>
            </w:pPr>
          </w:p>
        </w:tc>
        <w:tc>
          <w:tcPr>
            <w:tcW w:w="1008" w:type="dxa"/>
            <w:vAlign w:val="center"/>
          </w:tcPr>
          <w:p w14:paraId="46843950" w14:textId="77777777" w:rsidR="0073667F" w:rsidRDefault="0073667F" w:rsidP="0073667F">
            <w:pPr>
              <w:jc w:val="right"/>
              <w:rPr>
                <w:rFonts w:hint="eastAsia"/>
                <w:sz w:val="18"/>
                <w:szCs w:val="18"/>
              </w:rPr>
            </w:pPr>
          </w:p>
        </w:tc>
        <w:tc>
          <w:tcPr>
            <w:tcW w:w="1026" w:type="dxa"/>
            <w:vAlign w:val="center"/>
          </w:tcPr>
          <w:p w14:paraId="599794E4" w14:textId="77777777" w:rsidR="0073667F" w:rsidRDefault="0073667F" w:rsidP="0073667F">
            <w:pPr>
              <w:jc w:val="right"/>
              <w:rPr>
                <w:rFonts w:hint="eastAsia"/>
                <w:sz w:val="18"/>
                <w:szCs w:val="18"/>
              </w:rPr>
            </w:pPr>
          </w:p>
        </w:tc>
      </w:tr>
      <w:tr w:rsidR="0073667F" w14:paraId="4001052B" w14:textId="77777777" w:rsidTr="00397F7F">
        <w:trPr>
          <w:trHeight w:val="20"/>
        </w:trPr>
        <w:sdt>
          <w:sdtPr>
            <w:tag w:val="_PLD_b6b13ecec0044452bf1609cb679a8ac5"/>
            <w:id w:val="1592670388"/>
          </w:sdtPr>
          <w:sdtContent>
            <w:tc>
              <w:tcPr>
                <w:tcW w:w="2394" w:type="dxa"/>
                <w:vAlign w:val="center"/>
              </w:tcPr>
              <w:p w14:paraId="25759320" w14:textId="77777777" w:rsidR="0073667F" w:rsidRDefault="0073667F" w:rsidP="0073667F">
                <w:pPr>
                  <w:rPr>
                    <w:rFonts w:hint="eastAsia"/>
                    <w:sz w:val="18"/>
                    <w:szCs w:val="18"/>
                  </w:rPr>
                </w:pPr>
                <w:r>
                  <w:rPr>
                    <w:rFonts w:hint="eastAsia"/>
                    <w:sz w:val="18"/>
                    <w:szCs w:val="18"/>
                  </w:rPr>
                  <w:t>（五）专项储备</w:t>
                </w:r>
              </w:p>
            </w:tc>
          </w:sdtContent>
        </w:sdt>
        <w:tc>
          <w:tcPr>
            <w:tcW w:w="1078" w:type="dxa"/>
            <w:tcBorders>
              <w:right w:val="single" w:sz="4" w:space="0" w:color="auto"/>
            </w:tcBorders>
            <w:vAlign w:val="center"/>
          </w:tcPr>
          <w:p w14:paraId="2A9A0772"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721C6B90"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47577AA2"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0208747E" w14:textId="77777777" w:rsidR="0073667F" w:rsidRDefault="0073667F" w:rsidP="0073667F">
            <w:pPr>
              <w:jc w:val="right"/>
              <w:rPr>
                <w:rFonts w:hint="eastAsia"/>
                <w:sz w:val="18"/>
                <w:szCs w:val="18"/>
              </w:rPr>
            </w:pPr>
          </w:p>
        </w:tc>
        <w:tc>
          <w:tcPr>
            <w:tcW w:w="1036" w:type="dxa"/>
            <w:vAlign w:val="center"/>
          </w:tcPr>
          <w:p w14:paraId="1969BEDF" w14:textId="77777777" w:rsidR="0073667F" w:rsidRDefault="0073667F" w:rsidP="0073667F">
            <w:pPr>
              <w:jc w:val="right"/>
              <w:rPr>
                <w:rFonts w:hint="eastAsia"/>
                <w:sz w:val="18"/>
                <w:szCs w:val="18"/>
              </w:rPr>
            </w:pPr>
          </w:p>
        </w:tc>
        <w:tc>
          <w:tcPr>
            <w:tcW w:w="1064" w:type="dxa"/>
            <w:vAlign w:val="center"/>
          </w:tcPr>
          <w:p w14:paraId="08CC343A" w14:textId="77777777" w:rsidR="0073667F" w:rsidRDefault="0073667F" w:rsidP="0073667F">
            <w:pPr>
              <w:jc w:val="right"/>
              <w:rPr>
                <w:rFonts w:hint="eastAsia"/>
                <w:sz w:val="18"/>
                <w:szCs w:val="18"/>
              </w:rPr>
            </w:pPr>
          </w:p>
        </w:tc>
        <w:tc>
          <w:tcPr>
            <w:tcW w:w="1299" w:type="dxa"/>
            <w:vAlign w:val="center"/>
          </w:tcPr>
          <w:p w14:paraId="1CFC5CEE" w14:textId="77777777" w:rsidR="0073667F" w:rsidRDefault="0073667F" w:rsidP="0073667F">
            <w:pPr>
              <w:jc w:val="right"/>
              <w:rPr>
                <w:rFonts w:hint="eastAsia"/>
                <w:sz w:val="18"/>
                <w:szCs w:val="18"/>
              </w:rPr>
            </w:pPr>
          </w:p>
        </w:tc>
        <w:tc>
          <w:tcPr>
            <w:tcW w:w="759" w:type="dxa"/>
            <w:vAlign w:val="center"/>
          </w:tcPr>
          <w:p w14:paraId="1885D15B" w14:textId="77777777" w:rsidR="0073667F" w:rsidRDefault="0073667F" w:rsidP="0073667F">
            <w:pPr>
              <w:jc w:val="right"/>
              <w:rPr>
                <w:rFonts w:hint="eastAsia"/>
                <w:sz w:val="18"/>
                <w:szCs w:val="18"/>
              </w:rPr>
            </w:pPr>
          </w:p>
        </w:tc>
        <w:tc>
          <w:tcPr>
            <w:tcW w:w="1021" w:type="dxa"/>
            <w:vAlign w:val="center"/>
          </w:tcPr>
          <w:p w14:paraId="60BD610E" w14:textId="77777777" w:rsidR="0073667F" w:rsidRDefault="0073667F" w:rsidP="0073667F">
            <w:pPr>
              <w:jc w:val="right"/>
              <w:rPr>
                <w:rFonts w:hint="eastAsia"/>
                <w:sz w:val="18"/>
                <w:szCs w:val="18"/>
              </w:rPr>
            </w:pPr>
          </w:p>
        </w:tc>
        <w:tc>
          <w:tcPr>
            <w:tcW w:w="1008" w:type="dxa"/>
            <w:vAlign w:val="center"/>
          </w:tcPr>
          <w:p w14:paraId="5C413D7C" w14:textId="77777777" w:rsidR="0073667F" w:rsidRDefault="0073667F" w:rsidP="0073667F">
            <w:pPr>
              <w:jc w:val="right"/>
              <w:rPr>
                <w:rFonts w:hint="eastAsia"/>
                <w:sz w:val="18"/>
                <w:szCs w:val="18"/>
              </w:rPr>
            </w:pPr>
          </w:p>
        </w:tc>
        <w:tc>
          <w:tcPr>
            <w:tcW w:w="1026" w:type="dxa"/>
            <w:vAlign w:val="center"/>
          </w:tcPr>
          <w:p w14:paraId="4DE0B15C" w14:textId="77777777" w:rsidR="0073667F" w:rsidRDefault="0073667F" w:rsidP="0073667F">
            <w:pPr>
              <w:jc w:val="right"/>
              <w:rPr>
                <w:rFonts w:hint="eastAsia"/>
                <w:sz w:val="18"/>
                <w:szCs w:val="18"/>
              </w:rPr>
            </w:pPr>
          </w:p>
        </w:tc>
      </w:tr>
      <w:tr w:rsidR="0073667F" w14:paraId="17BDE8EA" w14:textId="77777777" w:rsidTr="00397F7F">
        <w:trPr>
          <w:trHeight w:val="20"/>
        </w:trPr>
        <w:sdt>
          <w:sdtPr>
            <w:tag w:val="_PLD_cbede54ab9934d5ea45cda3f59593c28"/>
            <w:id w:val="-1447770429"/>
          </w:sdtPr>
          <w:sdtContent>
            <w:tc>
              <w:tcPr>
                <w:tcW w:w="2394" w:type="dxa"/>
                <w:vAlign w:val="center"/>
              </w:tcPr>
              <w:p w14:paraId="023007EF" w14:textId="77777777" w:rsidR="0073667F" w:rsidRDefault="0073667F" w:rsidP="0073667F">
                <w:pPr>
                  <w:rPr>
                    <w:rFonts w:hint="eastAsia"/>
                    <w:sz w:val="18"/>
                    <w:szCs w:val="18"/>
                  </w:rPr>
                </w:pPr>
                <w:r>
                  <w:rPr>
                    <w:rFonts w:hint="eastAsia"/>
                    <w:sz w:val="18"/>
                    <w:szCs w:val="18"/>
                  </w:rPr>
                  <w:t>1．本期提取</w:t>
                </w:r>
              </w:p>
            </w:tc>
          </w:sdtContent>
        </w:sdt>
        <w:tc>
          <w:tcPr>
            <w:tcW w:w="1078" w:type="dxa"/>
            <w:tcBorders>
              <w:right w:val="single" w:sz="4" w:space="0" w:color="auto"/>
            </w:tcBorders>
            <w:vAlign w:val="center"/>
          </w:tcPr>
          <w:p w14:paraId="07AD0FFA"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154AAD7C"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6CEE3957"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0A1A9E41" w14:textId="77777777" w:rsidR="0073667F" w:rsidRDefault="0073667F" w:rsidP="0073667F">
            <w:pPr>
              <w:jc w:val="right"/>
              <w:rPr>
                <w:rFonts w:hint="eastAsia"/>
                <w:sz w:val="18"/>
                <w:szCs w:val="18"/>
              </w:rPr>
            </w:pPr>
          </w:p>
        </w:tc>
        <w:tc>
          <w:tcPr>
            <w:tcW w:w="1036" w:type="dxa"/>
            <w:vAlign w:val="center"/>
          </w:tcPr>
          <w:p w14:paraId="3A35E52D" w14:textId="77777777" w:rsidR="0073667F" w:rsidRDefault="0073667F" w:rsidP="0073667F">
            <w:pPr>
              <w:jc w:val="right"/>
              <w:rPr>
                <w:rFonts w:hint="eastAsia"/>
                <w:sz w:val="18"/>
                <w:szCs w:val="18"/>
              </w:rPr>
            </w:pPr>
          </w:p>
        </w:tc>
        <w:tc>
          <w:tcPr>
            <w:tcW w:w="1064" w:type="dxa"/>
            <w:vAlign w:val="center"/>
          </w:tcPr>
          <w:p w14:paraId="40A5C6B7" w14:textId="77777777" w:rsidR="0073667F" w:rsidRDefault="0073667F" w:rsidP="0073667F">
            <w:pPr>
              <w:jc w:val="right"/>
              <w:rPr>
                <w:rFonts w:hint="eastAsia"/>
                <w:sz w:val="18"/>
                <w:szCs w:val="18"/>
              </w:rPr>
            </w:pPr>
          </w:p>
        </w:tc>
        <w:tc>
          <w:tcPr>
            <w:tcW w:w="1299" w:type="dxa"/>
            <w:vAlign w:val="center"/>
          </w:tcPr>
          <w:p w14:paraId="32C52C61" w14:textId="77777777" w:rsidR="0073667F" w:rsidRDefault="0073667F" w:rsidP="0073667F">
            <w:pPr>
              <w:jc w:val="right"/>
              <w:rPr>
                <w:rFonts w:hint="eastAsia"/>
                <w:sz w:val="18"/>
                <w:szCs w:val="18"/>
              </w:rPr>
            </w:pPr>
          </w:p>
        </w:tc>
        <w:tc>
          <w:tcPr>
            <w:tcW w:w="759" w:type="dxa"/>
            <w:vAlign w:val="center"/>
          </w:tcPr>
          <w:p w14:paraId="51444D2B" w14:textId="77777777" w:rsidR="0073667F" w:rsidRDefault="0073667F" w:rsidP="0073667F">
            <w:pPr>
              <w:jc w:val="right"/>
              <w:rPr>
                <w:rFonts w:hint="eastAsia"/>
                <w:sz w:val="18"/>
                <w:szCs w:val="18"/>
              </w:rPr>
            </w:pPr>
          </w:p>
        </w:tc>
        <w:tc>
          <w:tcPr>
            <w:tcW w:w="1021" w:type="dxa"/>
            <w:vAlign w:val="center"/>
          </w:tcPr>
          <w:p w14:paraId="445152D9" w14:textId="77777777" w:rsidR="0073667F" w:rsidRDefault="0073667F" w:rsidP="0073667F">
            <w:pPr>
              <w:jc w:val="right"/>
              <w:rPr>
                <w:rFonts w:hint="eastAsia"/>
                <w:sz w:val="18"/>
                <w:szCs w:val="18"/>
              </w:rPr>
            </w:pPr>
          </w:p>
        </w:tc>
        <w:tc>
          <w:tcPr>
            <w:tcW w:w="1008" w:type="dxa"/>
            <w:vAlign w:val="center"/>
          </w:tcPr>
          <w:p w14:paraId="7EE41BB4" w14:textId="77777777" w:rsidR="0073667F" w:rsidRDefault="0073667F" w:rsidP="0073667F">
            <w:pPr>
              <w:jc w:val="right"/>
              <w:rPr>
                <w:rFonts w:hint="eastAsia"/>
                <w:sz w:val="18"/>
                <w:szCs w:val="18"/>
              </w:rPr>
            </w:pPr>
          </w:p>
        </w:tc>
        <w:tc>
          <w:tcPr>
            <w:tcW w:w="1026" w:type="dxa"/>
            <w:vAlign w:val="center"/>
          </w:tcPr>
          <w:p w14:paraId="1007D688" w14:textId="77777777" w:rsidR="0073667F" w:rsidRDefault="0073667F" w:rsidP="0073667F">
            <w:pPr>
              <w:jc w:val="right"/>
              <w:rPr>
                <w:rFonts w:hint="eastAsia"/>
                <w:sz w:val="18"/>
                <w:szCs w:val="18"/>
              </w:rPr>
            </w:pPr>
          </w:p>
        </w:tc>
      </w:tr>
      <w:tr w:rsidR="0073667F" w14:paraId="5D002418" w14:textId="77777777" w:rsidTr="00397F7F">
        <w:trPr>
          <w:trHeight w:val="20"/>
        </w:trPr>
        <w:sdt>
          <w:sdtPr>
            <w:tag w:val="_PLD_7900abe823e94277be091b3f1c7a54a5"/>
            <w:id w:val="-1804455465"/>
          </w:sdtPr>
          <w:sdtContent>
            <w:tc>
              <w:tcPr>
                <w:tcW w:w="2394" w:type="dxa"/>
                <w:vAlign w:val="center"/>
              </w:tcPr>
              <w:p w14:paraId="6B9D13C0" w14:textId="77777777" w:rsidR="0073667F" w:rsidRDefault="0073667F" w:rsidP="0073667F">
                <w:pPr>
                  <w:rPr>
                    <w:rFonts w:hint="eastAsia"/>
                    <w:sz w:val="18"/>
                    <w:szCs w:val="18"/>
                  </w:rPr>
                </w:pPr>
                <w:r>
                  <w:rPr>
                    <w:rFonts w:hint="eastAsia"/>
                    <w:sz w:val="18"/>
                    <w:szCs w:val="18"/>
                  </w:rPr>
                  <w:t>2．本期使用</w:t>
                </w:r>
              </w:p>
            </w:tc>
          </w:sdtContent>
        </w:sdt>
        <w:tc>
          <w:tcPr>
            <w:tcW w:w="1078" w:type="dxa"/>
            <w:tcBorders>
              <w:right w:val="single" w:sz="4" w:space="0" w:color="auto"/>
            </w:tcBorders>
            <w:vAlign w:val="center"/>
          </w:tcPr>
          <w:p w14:paraId="040B962E"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4B8D05B4"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7C209D8F"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0A49689E" w14:textId="77777777" w:rsidR="0073667F" w:rsidRDefault="0073667F" w:rsidP="0073667F">
            <w:pPr>
              <w:jc w:val="right"/>
              <w:rPr>
                <w:rFonts w:hint="eastAsia"/>
                <w:sz w:val="18"/>
                <w:szCs w:val="18"/>
              </w:rPr>
            </w:pPr>
          </w:p>
        </w:tc>
        <w:tc>
          <w:tcPr>
            <w:tcW w:w="1036" w:type="dxa"/>
            <w:vAlign w:val="center"/>
          </w:tcPr>
          <w:p w14:paraId="3D3F3E01" w14:textId="77777777" w:rsidR="0073667F" w:rsidRDefault="0073667F" w:rsidP="0073667F">
            <w:pPr>
              <w:jc w:val="right"/>
              <w:rPr>
                <w:rFonts w:hint="eastAsia"/>
                <w:sz w:val="18"/>
                <w:szCs w:val="18"/>
              </w:rPr>
            </w:pPr>
          </w:p>
        </w:tc>
        <w:tc>
          <w:tcPr>
            <w:tcW w:w="1064" w:type="dxa"/>
            <w:vAlign w:val="center"/>
          </w:tcPr>
          <w:p w14:paraId="3E3A8694" w14:textId="77777777" w:rsidR="0073667F" w:rsidRDefault="0073667F" w:rsidP="0073667F">
            <w:pPr>
              <w:jc w:val="right"/>
              <w:rPr>
                <w:rFonts w:hint="eastAsia"/>
                <w:sz w:val="18"/>
                <w:szCs w:val="18"/>
              </w:rPr>
            </w:pPr>
          </w:p>
        </w:tc>
        <w:tc>
          <w:tcPr>
            <w:tcW w:w="1299" w:type="dxa"/>
            <w:vAlign w:val="center"/>
          </w:tcPr>
          <w:p w14:paraId="6649A9EA" w14:textId="77777777" w:rsidR="0073667F" w:rsidRDefault="0073667F" w:rsidP="0073667F">
            <w:pPr>
              <w:jc w:val="right"/>
              <w:rPr>
                <w:rFonts w:hint="eastAsia"/>
                <w:sz w:val="18"/>
                <w:szCs w:val="18"/>
              </w:rPr>
            </w:pPr>
          </w:p>
        </w:tc>
        <w:tc>
          <w:tcPr>
            <w:tcW w:w="759" w:type="dxa"/>
            <w:vAlign w:val="center"/>
          </w:tcPr>
          <w:p w14:paraId="33086128" w14:textId="77777777" w:rsidR="0073667F" w:rsidRDefault="0073667F" w:rsidP="0073667F">
            <w:pPr>
              <w:jc w:val="right"/>
              <w:rPr>
                <w:rFonts w:hint="eastAsia"/>
                <w:sz w:val="18"/>
                <w:szCs w:val="18"/>
              </w:rPr>
            </w:pPr>
          </w:p>
        </w:tc>
        <w:tc>
          <w:tcPr>
            <w:tcW w:w="1021" w:type="dxa"/>
            <w:vAlign w:val="center"/>
          </w:tcPr>
          <w:p w14:paraId="63840BA1" w14:textId="77777777" w:rsidR="0073667F" w:rsidRDefault="0073667F" w:rsidP="0073667F">
            <w:pPr>
              <w:jc w:val="right"/>
              <w:rPr>
                <w:rFonts w:hint="eastAsia"/>
                <w:sz w:val="18"/>
                <w:szCs w:val="18"/>
              </w:rPr>
            </w:pPr>
          </w:p>
        </w:tc>
        <w:tc>
          <w:tcPr>
            <w:tcW w:w="1008" w:type="dxa"/>
            <w:vAlign w:val="center"/>
          </w:tcPr>
          <w:p w14:paraId="5BBEFFFF" w14:textId="77777777" w:rsidR="0073667F" w:rsidRDefault="0073667F" w:rsidP="0073667F">
            <w:pPr>
              <w:jc w:val="right"/>
              <w:rPr>
                <w:rFonts w:hint="eastAsia"/>
                <w:sz w:val="18"/>
                <w:szCs w:val="18"/>
              </w:rPr>
            </w:pPr>
          </w:p>
        </w:tc>
        <w:tc>
          <w:tcPr>
            <w:tcW w:w="1026" w:type="dxa"/>
            <w:vAlign w:val="center"/>
          </w:tcPr>
          <w:p w14:paraId="496FB1AD" w14:textId="77777777" w:rsidR="0073667F" w:rsidRDefault="0073667F" w:rsidP="0073667F">
            <w:pPr>
              <w:jc w:val="right"/>
              <w:rPr>
                <w:rFonts w:hint="eastAsia"/>
                <w:sz w:val="18"/>
                <w:szCs w:val="18"/>
              </w:rPr>
            </w:pPr>
          </w:p>
        </w:tc>
      </w:tr>
      <w:tr w:rsidR="0073667F" w14:paraId="3BCFEA3C" w14:textId="77777777" w:rsidTr="00397F7F">
        <w:trPr>
          <w:trHeight w:val="20"/>
        </w:trPr>
        <w:sdt>
          <w:sdtPr>
            <w:tag w:val="_PLD_7cf659a70268475ea7233d8b82adad5a"/>
            <w:id w:val="1163208805"/>
          </w:sdtPr>
          <w:sdtContent>
            <w:tc>
              <w:tcPr>
                <w:tcW w:w="2394" w:type="dxa"/>
                <w:vAlign w:val="center"/>
              </w:tcPr>
              <w:p w14:paraId="69759C49" w14:textId="77777777" w:rsidR="0073667F" w:rsidRDefault="0073667F" w:rsidP="0073667F">
                <w:pPr>
                  <w:rPr>
                    <w:rFonts w:hint="eastAsia"/>
                    <w:sz w:val="18"/>
                    <w:szCs w:val="18"/>
                  </w:rPr>
                </w:pPr>
                <w:r>
                  <w:rPr>
                    <w:rFonts w:hint="eastAsia"/>
                    <w:sz w:val="18"/>
                    <w:szCs w:val="18"/>
                  </w:rPr>
                  <w:t>（六）其他</w:t>
                </w:r>
              </w:p>
            </w:tc>
          </w:sdtContent>
        </w:sdt>
        <w:tc>
          <w:tcPr>
            <w:tcW w:w="1078" w:type="dxa"/>
            <w:tcBorders>
              <w:right w:val="single" w:sz="4" w:space="0" w:color="auto"/>
            </w:tcBorders>
            <w:vAlign w:val="center"/>
          </w:tcPr>
          <w:p w14:paraId="5FF9881D" w14:textId="77777777" w:rsidR="0073667F" w:rsidRDefault="0073667F" w:rsidP="0073667F">
            <w:pPr>
              <w:jc w:val="right"/>
              <w:rPr>
                <w:rFonts w:hint="eastAsia"/>
                <w:sz w:val="18"/>
                <w:szCs w:val="18"/>
              </w:rPr>
            </w:pPr>
          </w:p>
        </w:tc>
        <w:tc>
          <w:tcPr>
            <w:tcW w:w="1050" w:type="dxa"/>
            <w:tcBorders>
              <w:left w:val="single" w:sz="4" w:space="0" w:color="auto"/>
              <w:right w:val="single" w:sz="4" w:space="0" w:color="auto"/>
            </w:tcBorders>
            <w:vAlign w:val="center"/>
          </w:tcPr>
          <w:p w14:paraId="02E7BA73"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0EE86F33"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05FEAB75" w14:textId="77777777" w:rsidR="0073667F" w:rsidRDefault="0073667F" w:rsidP="0073667F">
            <w:pPr>
              <w:jc w:val="right"/>
              <w:rPr>
                <w:rFonts w:hint="eastAsia"/>
                <w:sz w:val="18"/>
                <w:szCs w:val="18"/>
              </w:rPr>
            </w:pPr>
          </w:p>
        </w:tc>
        <w:tc>
          <w:tcPr>
            <w:tcW w:w="1036" w:type="dxa"/>
            <w:vAlign w:val="center"/>
          </w:tcPr>
          <w:p w14:paraId="16046D44" w14:textId="77777777" w:rsidR="0073667F" w:rsidRDefault="0073667F" w:rsidP="0073667F">
            <w:pPr>
              <w:jc w:val="right"/>
              <w:rPr>
                <w:rFonts w:hint="eastAsia"/>
                <w:sz w:val="18"/>
                <w:szCs w:val="18"/>
              </w:rPr>
            </w:pPr>
          </w:p>
        </w:tc>
        <w:tc>
          <w:tcPr>
            <w:tcW w:w="1064" w:type="dxa"/>
            <w:vAlign w:val="center"/>
          </w:tcPr>
          <w:p w14:paraId="42E0814D" w14:textId="77777777" w:rsidR="0073667F" w:rsidRDefault="0073667F" w:rsidP="0073667F">
            <w:pPr>
              <w:jc w:val="right"/>
              <w:rPr>
                <w:rFonts w:hint="eastAsia"/>
                <w:sz w:val="18"/>
                <w:szCs w:val="18"/>
              </w:rPr>
            </w:pPr>
          </w:p>
        </w:tc>
        <w:tc>
          <w:tcPr>
            <w:tcW w:w="1299" w:type="dxa"/>
            <w:vAlign w:val="center"/>
          </w:tcPr>
          <w:p w14:paraId="39CD3845" w14:textId="77777777" w:rsidR="0073667F" w:rsidRDefault="0073667F" w:rsidP="0073667F">
            <w:pPr>
              <w:jc w:val="right"/>
              <w:rPr>
                <w:rFonts w:hint="eastAsia"/>
                <w:sz w:val="18"/>
                <w:szCs w:val="18"/>
              </w:rPr>
            </w:pPr>
          </w:p>
        </w:tc>
        <w:tc>
          <w:tcPr>
            <w:tcW w:w="759" w:type="dxa"/>
            <w:vAlign w:val="center"/>
          </w:tcPr>
          <w:p w14:paraId="10F48BFB" w14:textId="77777777" w:rsidR="0073667F" w:rsidRDefault="0073667F" w:rsidP="0073667F">
            <w:pPr>
              <w:jc w:val="right"/>
              <w:rPr>
                <w:rFonts w:hint="eastAsia"/>
                <w:sz w:val="18"/>
                <w:szCs w:val="18"/>
              </w:rPr>
            </w:pPr>
          </w:p>
        </w:tc>
        <w:tc>
          <w:tcPr>
            <w:tcW w:w="1021" w:type="dxa"/>
            <w:vAlign w:val="center"/>
          </w:tcPr>
          <w:p w14:paraId="10AAD8A7" w14:textId="77777777" w:rsidR="0073667F" w:rsidRDefault="0073667F" w:rsidP="0073667F">
            <w:pPr>
              <w:jc w:val="right"/>
              <w:rPr>
                <w:rFonts w:hint="eastAsia"/>
                <w:sz w:val="18"/>
                <w:szCs w:val="18"/>
              </w:rPr>
            </w:pPr>
          </w:p>
        </w:tc>
        <w:tc>
          <w:tcPr>
            <w:tcW w:w="1008" w:type="dxa"/>
            <w:vAlign w:val="center"/>
          </w:tcPr>
          <w:p w14:paraId="0546488D" w14:textId="77777777" w:rsidR="0073667F" w:rsidRDefault="0073667F" w:rsidP="0073667F">
            <w:pPr>
              <w:jc w:val="right"/>
              <w:rPr>
                <w:rFonts w:hint="eastAsia"/>
                <w:sz w:val="18"/>
                <w:szCs w:val="18"/>
              </w:rPr>
            </w:pPr>
          </w:p>
        </w:tc>
        <w:tc>
          <w:tcPr>
            <w:tcW w:w="1026" w:type="dxa"/>
            <w:vAlign w:val="center"/>
          </w:tcPr>
          <w:p w14:paraId="745A0071" w14:textId="77777777" w:rsidR="0073667F" w:rsidRDefault="0073667F" w:rsidP="0073667F">
            <w:pPr>
              <w:jc w:val="right"/>
              <w:rPr>
                <w:rFonts w:hint="eastAsia"/>
                <w:sz w:val="18"/>
                <w:szCs w:val="18"/>
              </w:rPr>
            </w:pPr>
          </w:p>
        </w:tc>
      </w:tr>
      <w:tr w:rsidR="0073667F" w14:paraId="41D38C52" w14:textId="77777777" w:rsidTr="00397F7F">
        <w:trPr>
          <w:trHeight w:val="20"/>
        </w:trPr>
        <w:sdt>
          <w:sdtPr>
            <w:tag w:val="_PLD_56eacf5a90be4746898504dda5c8a2c0"/>
            <w:id w:val="-164786857"/>
          </w:sdtPr>
          <w:sdtContent>
            <w:tc>
              <w:tcPr>
                <w:tcW w:w="2394" w:type="dxa"/>
                <w:vAlign w:val="center"/>
              </w:tcPr>
              <w:p w14:paraId="3259CAF3" w14:textId="77777777" w:rsidR="0073667F" w:rsidRDefault="0073667F" w:rsidP="0073667F">
                <w:pPr>
                  <w:rPr>
                    <w:rFonts w:hint="eastAsia"/>
                    <w:sz w:val="18"/>
                    <w:szCs w:val="18"/>
                  </w:rPr>
                </w:pPr>
                <w:r>
                  <w:rPr>
                    <w:sz w:val="18"/>
                    <w:szCs w:val="18"/>
                  </w:rPr>
                  <w:t>四、本期期末余额</w:t>
                </w:r>
              </w:p>
            </w:tc>
          </w:sdtContent>
        </w:sdt>
        <w:tc>
          <w:tcPr>
            <w:tcW w:w="1078" w:type="dxa"/>
            <w:tcBorders>
              <w:right w:val="single" w:sz="4" w:space="0" w:color="auto"/>
            </w:tcBorders>
            <w:vAlign w:val="center"/>
          </w:tcPr>
          <w:p w14:paraId="39CBAD3C" w14:textId="77777777" w:rsidR="0073667F" w:rsidRDefault="0073667F" w:rsidP="0073667F">
            <w:pPr>
              <w:jc w:val="right"/>
              <w:rPr>
                <w:rFonts w:hint="eastAsia"/>
                <w:sz w:val="18"/>
                <w:szCs w:val="18"/>
              </w:rPr>
            </w:pPr>
            <w:r>
              <w:rPr>
                <w:rFonts w:hint="eastAsia"/>
                <w:sz w:val="18"/>
                <w:szCs w:val="18"/>
              </w:rPr>
              <w:t>91,994,495.00</w:t>
            </w:r>
          </w:p>
        </w:tc>
        <w:tc>
          <w:tcPr>
            <w:tcW w:w="1050" w:type="dxa"/>
            <w:tcBorders>
              <w:left w:val="single" w:sz="4" w:space="0" w:color="auto"/>
              <w:right w:val="single" w:sz="4" w:space="0" w:color="auto"/>
            </w:tcBorders>
            <w:vAlign w:val="center"/>
          </w:tcPr>
          <w:p w14:paraId="55C1B249" w14:textId="77777777" w:rsidR="0073667F" w:rsidRDefault="0073667F" w:rsidP="0073667F">
            <w:pPr>
              <w:jc w:val="right"/>
              <w:rPr>
                <w:rFonts w:hint="eastAsia"/>
                <w:sz w:val="18"/>
                <w:szCs w:val="18"/>
              </w:rPr>
            </w:pPr>
          </w:p>
        </w:tc>
        <w:tc>
          <w:tcPr>
            <w:tcW w:w="1078" w:type="dxa"/>
            <w:tcBorders>
              <w:left w:val="single" w:sz="4" w:space="0" w:color="auto"/>
              <w:right w:val="single" w:sz="4" w:space="0" w:color="auto"/>
            </w:tcBorders>
            <w:vAlign w:val="center"/>
          </w:tcPr>
          <w:p w14:paraId="02E16C0C" w14:textId="77777777" w:rsidR="0073667F" w:rsidRDefault="0073667F" w:rsidP="0073667F">
            <w:pPr>
              <w:jc w:val="right"/>
              <w:rPr>
                <w:rFonts w:hint="eastAsia"/>
                <w:sz w:val="18"/>
                <w:szCs w:val="18"/>
              </w:rPr>
            </w:pPr>
          </w:p>
        </w:tc>
        <w:tc>
          <w:tcPr>
            <w:tcW w:w="1091" w:type="dxa"/>
            <w:tcBorders>
              <w:left w:val="single" w:sz="4" w:space="0" w:color="auto"/>
            </w:tcBorders>
            <w:vAlign w:val="center"/>
          </w:tcPr>
          <w:p w14:paraId="1CFAAD74" w14:textId="77777777" w:rsidR="0073667F" w:rsidRDefault="0073667F" w:rsidP="0073667F">
            <w:pPr>
              <w:jc w:val="right"/>
              <w:rPr>
                <w:rFonts w:hint="eastAsia"/>
                <w:sz w:val="18"/>
                <w:szCs w:val="18"/>
              </w:rPr>
            </w:pPr>
          </w:p>
        </w:tc>
        <w:tc>
          <w:tcPr>
            <w:tcW w:w="1036" w:type="dxa"/>
            <w:vAlign w:val="center"/>
          </w:tcPr>
          <w:p w14:paraId="57DCEB3F" w14:textId="77777777" w:rsidR="0073667F" w:rsidRDefault="0073667F" w:rsidP="0073667F">
            <w:pPr>
              <w:jc w:val="right"/>
              <w:rPr>
                <w:rFonts w:hint="eastAsia"/>
                <w:sz w:val="18"/>
                <w:szCs w:val="18"/>
              </w:rPr>
            </w:pPr>
            <w:r>
              <w:rPr>
                <w:rFonts w:hint="eastAsia"/>
                <w:sz w:val="18"/>
                <w:szCs w:val="18"/>
              </w:rPr>
              <w:t>695,278,268.87</w:t>
            </w:r>
          </w:p>
        </w:tc>
        <w:tc>
          <w:tcPr>
            <w:tcW w:w="1064" w:type="dxa"/>
            <w:vAlign w:val="center"/>
          </w:tcPr>
          <w:p w14:paraId="5139B1E4" w14:textId="77777777" w:rsidR="0073667F" w:rsidRDefault="0073667F" w:rsidP="0073667F">
            <w:pPr>
              <w:jc w:val="right"/>
              <w:rPr>
                <w:rFonts w:hint="eastAsia"/>
                <w:sz w:val="18"/>
                <w:szCs w:val="18"/>
              </w:rPr>
            </w:pPr>
            <w:r>
              <w:rPr>
                <w:rFonts w:hint="eastAsia"/>
                <w:sz w:val="18"/>
                <w:szCs w:val="18"/>
              </w:rPr>
              <w:t>3,528,000.00</w:t>
            </w:r>
          </w:p>
        </w:tc>
        <w:tc>
          <w:tcPr>
            <w:tcW w:w="1299" w:type="dxa"/>
            <w:vAlign w:val="center"/>
          </w:tcPr>
          <w:p w14:paraId="2D6A6826" w14:textId="77777777" w:rsidR="0073667F" w:rsidRDefault="0073667F" w:rsidP="0073667F">
            <w:pPr>
              <w:jc w:val="right"/>
              <w:rPr>
                <w:rFonts w:hint="eastAsia"/>
                <w:sz w:val="18"/>
                <w:szCs w:val="18"/>
              </w:rPr>
            </w:pPr>
            <w:r>
              <w:rPr>
                <w:rFonts w:hint="eastAsia"/>
                <w:sz w:val="18"/>
                <w:szCs w:val="18"/>
              </w:rPr>
              <w:t>-</w:t>
            </w:r>
          </w:p>
        </w:tc>
        <w:tc>
          <w:tcPr>
            <w:tcW w:w="759" w:type="dxa"/>
            <w:vAlign w:val="center"/>
          </w:tcPr>
          <w:p w14:paraId="662A37FE" w14:textId="77777777" w:rsidR="0073667F" w:rsidRDefault="0073667F" w:rsidP="0073667F">
            <w:pPr>
              <w:jc w:val="right"/>
              <w:rPr>
                <w:rFonts w:hint="eastAsia"/>
                <w:sz w:val="18"/>
                <w:szCs w:val="18"/>
              </w:rPr>
            </w:pPr>
          </w:p>
        </w:tc>
        <w:tc>
          <w:tcPr>
            <w:tcW w:w="1021" w:type="dxa"/>
            <w:vAlign w:val="center"/>
          </w:tcPr>
          <w:p w14:paraId="7CB30255" w14:textId="77777777" w:rsidR="0073667F" w:rsidRDefault="0073667F" w:rsidP="0073667F">
            <w:pPr>
              <w:jc w:val="right"/>
              <w:rPr>
                <w:rFonts w:hint="eastAsia"/>
                <w:sz w:val="18"/>
                <w:szCs w:val="18"/>
              </w:rPr>
            </w:pPr>
            <w:r>
              <w:rPr>
                <w:rFonts w:hint="eastAsia"/>
                <w:sz w:val="18"/>
                <w:szCs w:val="18"/>
              </w:rPr>
              <w:t>30,811,574.02</w:t>
            </w:r>
          </w:p>
        </w:tc>
        <w:tc>
          <w:tcPr>
            <w:tcW w:w="1008" w:type="dxa"/>
            <w:vAlign w:val="center"/>
          </w:tcPr>
          <w:p w14:paraId="7A6D68C4" w14:textId="77777777" w:rsidR="0073667F" w:rsidRDefault="0073667F" w:rsidP="0073667F">
            <w:pPr>
              <w:jc w:val="right"/>
              <w:rPr>
                <w:rFonts w:hint="eastAsia"/>
                <w:sz w:val="18"/>
                <w:szCs w:val="18"/>
              </w:rPr>
            </w:pPr>
            <w:r>
              <w:rPr>
                <w:rFonts w:hint="eastAsia"/>
                <w:sz w:val="18"/>
                <w:szCs w:val="18"/>
              </w:rPr>
              <w:t>103,247,582.39</w:t>
            </w:r>
          </w:p>
        </w:tc>
        <w:tc>
          <w:tcPr>
            <w:tcW w:w="1026" w:type="dxa"/>
            <w:vAlign w:val="center"/>
          </w:tcPr>
          <w:p w14:paraId="52592B00" w14:textId="77777777" w:rsidR="0073667F" w:rsidRDefault="0073667F" w:rsidP="0073667F">
            <w:pPr>
              <w:jc w:val="right"/>
              <w:rPr>
                <w:rFonts w:hint="eastAsia"/>
                <w:sz w:val="18"/>
                <w:szCs w:val="18"/>
              </w:rPr>
            </w:pPr>
            <w:r>
              <w:rPr>
                <w:rFonts w:hint="eastAsia"/>
                <w:sz w:val="18"/>
                <w:szCs w:val="18"/>
              </w:rPr>
              <w:t>917,803,920.28</w:t>
            </w:r>
          </w:p>
        </w:tc>
      </w:tr>
    </w:tbl>
    <w:p w14:paraId="6BBB0026" w14:textId="77777777" w:rsidR="005265CD" w:rsidRPr="00397F7F" w:rsidRDefault="007066F1">
      <w:pPr>
        <w:snapToGrid w:val="0"/>
        <w:spacing w:line="240" w:lineRule="atLeast"/>
        <w:rPr>
          <w:rFonts w:hint="eastAsia"/>
          <w:b/>
          <w:bCs/>
          <w:color w:val="FF0000"/>
          <w:sz w:val="21"/>
          <w:szCs w:val="21"/>
        </w:rPr>
      </w:pPr>
      <w:r w:rsidRPr="00397F7F">
        <w:rPr>
          <w:rFonts w:hint="eastAsia"/>
          <w:sz w:val="21"/>
          <w:szCs w:val="21"/>
        </w:rPr>
        <w:t>公司负责人：</w:t>
      </w:r>
      <w:sdt>
        <w:sdtPr>
          <w:rPr>
            <w:rFonts w:hint="eastAsia"/>
            <w:sz w:val="21"/>
            <w:szCs w:val="21"/>
          </w:rPr>
          <w:alias w:val="公司负责人姓名"/>
          <w:tag w:val="_GBC_6042a2c12168484781348969a4da3e4c"/>
          <w:id w:val="-1801518535"/>
          <w:placeholder>
            <w:docPart w:val="GBC22222222222222222222222222222"/>
          </w:placeholder>
          <w:dataBinding w:prefixMappings="xmlns:clcid-mr='clcid-mr'" w:xpath="/*/clcid-mr:GongSiFuZeRenXingMing[not(@periodRef)]" w:storeItemID="{89EBAB94-44A0-46A2-B712-30D997D04A6D}"/>
          <w:text/>
        </w:sdtPr>
        <w:sdtContent>
          <w:r w:rsidR="006368C9" w:rsidRPr="00397F7F">
            <w:rPr>
              <w:rFonts w:hint="eastAsia"/>
              <w:sz w:val="21"/>
              <w:szCs w:val="21"/>
            </w:rPr>
            <w:t>王</w:t>
          </w:r>
          <w:proofErr w:type="gramStart"/>
          <w:r w:rsidR="006368C9" w:rsidRPr="00397F7F">
            <w:rPr>
              <w:rFonts w:hint="eastAsia"/>
              <w:sz w:val="21"/>
              <w:szCs w:val="21"/>
            </w:rPr>
            <w:t>慷</w:t>
          </w:r>
          <w:proofErr w:type="gramEnd"/>
        </w:sdtContent>
      </w:sdt>
      <w:r w:rsidRPr="00397F7F">
        <w:rPr>
          <w:sz w:val="21"/>
          <w:szCs w:val="21"/>
        </w:rPr>
        <w:t xml:space="preserve"> </w:t>
      </w:r>
      <w:r w:rsidR="00B6384B">
        <w:rPr>
          <w:sz w:val="21"/>
          <w:szCs w:val="21"/>
        </w:rPr>
        <w:t xml:space="preserve">                       </w:t>
      </w:r>
      <w:r w:rsidRPr="00397F7F">
        <w:rPr>
          <w:rFonts w:hint="eastAsia"/>
          <w:sz w:val="21"/>
          <w:szCs w:val="21"/>
        </w:rPr>
        <w:t>主管会计工作负责人：</w:t>
      </w:r>
      <w:sdt>
        <w:sdtPr>
          <w:rPr>
            <w:rFonts w:hint="eastAsia"/>
            <w:sz w:val="21"/>
            <w:szCs w:val="21"/>
          </w:rPr>
          <w:alias w:val="主管会计工作负责人姓名"/>
          <w:tag w:val="_GBC_3008dab61aca43f0a6d82ef192943e79"/>
          <w:id w:val="-1972352935"/>
          <w:placeholder>
            <w:docPart w:val="GBC22222222222222222222222222222"/>
          </w:placeholder>
          <w:dataBinding w:prefixMappings="xmlns:clcid-mr='clcid-mr'" w:xpath="/*/clcid-mr:ZhuGuanKuaiJiGongZuoFuZeRenXingMing[not(@periodRef)]" w:storeItemID="{89EBAB94-44A0-46A2-B712-30D997D04A6D}"/>
          <w:text/>
        </w:sdtPr>
        <w:sdtContent>
          <w:r w:rsidR="006368C9" w:rsidRPr="00397F7F">
            <w:rPr>
              <w:rFonts w:hint="eastAsia"/>
              <w:sz w:val="21"/>
              <w:szCs w:val="21"/>
            </w:rPr>
            <w:t>邱芳勇</w:t>
          </w:r>
        </w:sdtContent>
      </w:sdt>
      <w:r w:rsidRPr="00397F7F">
        <w:rPr>
          <w:sz w:val="21"/>
          <w:szCs w:val="21"/>
        </w:rPr>
        <w:t xml:space="preserve"> </w:t>
      </w:r>
      <w:r w:rsidR="00B6384B">
        <w:rPr>
          <w:sz w:val="21"/>
          <w:szCs w:val="21"/>
        </w:rPr>
        <w:t xml:space="preserve">                                       </w:t>
      </w:r>
      <w:r w:rsidRPr="00397F7F">
        <w:rPr>
          <w:rFonts w:hint="eastAsia"/>
          <w:sz w:val="21"/>
          <w:szCs w:val="21"/>
        </w:rPr>
        <w:t>会计机构负责人：</w:t>
      </w:r>
      <w:sdt>
        <w:sdtPr>
          <w:rPr>
            <w:rFonts w:hint="eastAsia"/>
            <w:sz w:val="21"/>
            <w:szCs w:val="21"/>
          </w:rPr>
          <w:alias w:val="会计机构负责人姓名"/>
          <w:tag w:val="_GBC_e6c21b270080402ca8dbdc0cab514bde"/>
          <w:id w:val="-792440607"/>
          <w:placeholder>
            <w:docPart w:val="GBC22222222222222222222222222222"/>
          </w:placeholder>
          <w:dataBinding w:prefixMappings="xmlns:clcid-mr='clcid-mr'" w:xpath="/*/clcid-mr:KuaiJiJiGouFuZeRenXingMing[not(@periodRef)]" w:storeItemID="{89EBAB94-44A0-46A2-B712-30D997D04A6D}"/>
          <w:text/>
        </w:sdtPr>
        <w:sdtContent>
          <w:r w:rsidR="006368C9" w:rsidRPr="00397F7F">
            <w:rPr>
              <w:rFonts w:hint="eastAsia"/>
              <w:sz w:val="21"/>
              <w:szCs w:val="21"/>
            </w:rPr>
            <w:t>邱芳勇</w:t>
          </w:r>
        </w:sdtContent>
      </w:sdt>
    </w:p>
    <w:p w14:paraId="0001B442" w14:textId="77777777" w:rsidR="005265CD" w:rsidRDefault="005265CD">
      <w:pPr>
        <w:rPr>
          <w:rFonts w:hint="eastAsia"/>
          <w:color w:val="FF0000"/>
        </w:rPr>
      </w:pPr>
    </w:p>
    <w:p w14:paraId="5C6D0498" w14:textId="77777777" w:rsidR="005265CD" w:rsidRDefault="005265CD">
      <w:pPr>
        <w:snapToGrid w:val="0"/>
        <w:spacing w:line="240" w:lineRule="atLeast"/>
        <w:ind w:rightChars="-73" w:right="-175"/>
        <w:rPr>
          <w:rFonts w:hint="eastAsia"/>
          <w:b/>
          <w:bCs/>
          <w:color w:val="FF0000"/>
        </w:rPr>
      </w:pPr>
      <w:bookmarkStart w:id="260" w:name="_Hlk24980162"/>
      <w:bookmarkEnd w:id="259"/>
      <w:bookmarkEnd w:id="260"/>
    </w:p>
    <w:p w14:paraId="5D561309" w14:textId="77777777" w:rsidR="005265CD" w:rsidRDefault="005265CD">
      <w:pPr>
        <w:snapToGrid w:val="0"/>
        <w:spacing w:line="240" w:lineRule="atLeast"/>
        <w:rPr>
          <w:rFonts w:hint="eastAsia"/>
        </w:rPr>
        <w:sectPr w:rsidR="005265CD">
          <w:pgSz w:w="16838" w:h="11906" w:orient="landscape"/>
          <w:pgMar w:top="1276" w:right="1440" w:bottom="1797" w:left="1525" w:header="856" w:footer="992" w:gutter="0"/>
          <w:cols w:space="425"/>
          <w:docGrid w:linePitch="312"/>
        </w:sectPr>
      </w:pPr>
      <w:bookmarkStart w:id="261" w:name="_Hlk533930396"/>
    </w:p>
    <w:bookmarkEnd w:id="261"/>
    <w:p w14:paraId="4A252379" w14:textId="77777777" w:rsidR="005265CD" w:rsidRDefault="007066F1">
      <w:pPr>
        <w:pStyle w:val="2"/>
        <w:numPr>
          <w:ilvl w:val="0"/>
          <w:numId w:val="36"/>
        </w:numPr>
        <w:rPr>
          <w:rFonts w:ascii="宋体" w:hAnsi="宋体" w:hint="eastAsia"/>
        </w:rPr>
      </w:pPr>
      <w:r>
        <w:rPr>
          <w:rFonts w:hint="eastAsia"/>
        </w:rPr>
        <w:lastRenderedPageBreak/>
        <w:t>公司基本情况</w:t>
      </w:r>
    </w:p>
    <w:p w14:paraId="0DCEC5AE" w14:textId="77777777" w:rsidR="005265CD" w:rsidRDefault="007066F1">
      <w:pPr>
        <w:pStyle w:val="3"/>
        <w:numPr>
          <w:ilvl w:val="0"/>
          <w:numId w:val="56"/>
        </w:numPr>
      </w:pPr>
      <w:r>
        <w:rPr>
          <w:rFonts w:hint="eastAsia"/>
        </w:rPr>
        <w:t>公司概况</w:t>
      </w:r>
    </w:p>
    <w:sdt>
      <w:sdtPr>
        <w:rPr>
          <w:rFonts w:hint="eastAsia"/>
        </w:rPr>
        <w:alias w:val="是否适用：公司概况[双击切换]"/>
        <w:tag w:val="_GBC_7b613deb8c7f4027b73602e5cd1d4a2e"/>
        <w:id w:val="524450210"/>
        <w:placeholder>
          <w:docPart w:val="GBC22222222222222222222222222222"/>
        </w:placeholder>
      </w:sdtPr>
      <w:sdtContent>
        <w:p w14:paraId="50826D31" w14:textId="77777777" w:rsidR="005265CD" w:rsidRDefault="007066F1">
          <w:pPr>
            <w:rPr>
              <w:rFonts w:hint="eastAsia"/>
            </w:rPr>
          </w:pPr>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ascii="宋体" w:hAnsi="宋体" w:cs="宋体"/>
          <w:color w:val="auto"/>
          <w:kern w:val="0"/>
          <w:sz w:val="24"/>
          <w:szCs w:val="24"/>
        </w:rPr>
        <w:alias w:val="公司概况"/>
        <w:tag w:val="_GBC_dfec127af3a7441dade8cb0f67119e66"/>
        <w:id w:val="-1867597653"/>
        <w:placeholder>
          <w:docPart w:val="GBC22222222222222222222222222222"/>
        </w:placeholder>
      </w:sdtPr>
      <w:sdtContent>
        <w:p w14:paraId="36A3C77E" w14:textId="77777777" w:rsidR="007F0D9B" w:rsidRDefault="00450518" w:rsidP="009507A6">
          <w:pPr>
            <w:pStyle w:val="21"/>
            <w:spacing w:beforeLines="50" w:before="120" w:line="240" w:lineRule="auto"/>
            <w:ind w:left="0" w:firstLineChars="200" w:firstLine="480"/>
            <w:rPr>
              <w:rFonts w:asciiTheme="minorEastAsia" w:eastAsiaTheme="minorEastAsia" w:hAnsiTheme="minorEastAsia" w:hint="eastAsia"/>
            </w:rPr>
          </w:pPr>
          <w:r>
            <w:rPr>
              <w:rFonts w:asciiTheme="minorEastAsia" w:eastAsiaTheme="minorEastAsia" w:hAnsiTheme="minorEastAsia"/>
            </w:rPr>
            <w:t>深圳市有方科技股份有限公司（以下简称“公司”或“本公司”或“本集团”）系经深圳市工商行政管理局核准于2006年10月18日成立，并领取4403011245016号企业法人营业执照。经本公司股东会决议审议通过，于2015年7月16日，由有限公司整体变更</w:t>
          </w:r>
          <w:r>
            <w:rPr>
              <w:rFonts w:asciiTheme="minorEastAsia" w:eastAsiaTheme="minorEastAsia" w:hAnsiTheme="minorEastAsia" w:hint="eastAsia"/>
            </w:rPr>
            <w:t>为</w:t>
          </w:r>
          <w:r>
            <w:rPr>
              <w:rFonts w:asciiTheme="minorEastAsia" w:eastAsiaTheme="minorEastAsia" w:hAnsiTheme="minorEastAsia"/>
            </w:rPr>
            <w:t>股份有限公司。经中国证券监督管理委员会《关于核准深圳市有方科技股份有限公司首次公开发行股票注册的批复》(证监许可［2019］2971号)核准同意注册，并经上海证券交易所《关于深圳市有方科技股份有限公司人民币普通股股票科创板上市交易的通知》（〔2020〕31号）核准，本公司向社会公众发行人民币普通股，于2020年1月23日在上海证券交易所</w:t>
          </w:r>
          <w:proofErr w:type="gramStart"/>
          <w:r>
            <w:rPr>
              <w:rFonts w:asciiTheme="minorEastAsia" w:eastAsiaTheme="minorEastAsia" w:hAnsiTheme="minorEastAsia"/>
            </w:rPr>
            <w:t>科创板</w:t>
          </w:r>
          <w:proofErr w:type="gramEnd"/>
          <w:r>
            <w:rPr>
              <w:rFonts w:asciiTheme="minorEastAsia" w:eastAsiaTheme="minorEastAsia" w:hAnsiTheme="minorEastAsia"/>
            </w:rPr>
            <w:t>上市。所属行业为</w:t>
          </w:r>
          <w:r>
            <w:rPr>
              <w:rFonts w:asciiTheme="minorEastAsia" w:eastAsiaTheme="minorEastAsia" w:hAnsiTheme="minorEastAsia" w:hint="eastAsia"/>
            </w:rPr>
            <w:t>制造</w:t>
          </w:r>
          <w:r>
            <w:rPr>
              <w:rFonts w:asciiTheme="minorEastAsia" w:eastAsiaTheme="minorEastAsia" w:hAnsiTheme="minorEastAsia"/>
            </w:rPr>
            <w:t>类。</w:t>
          </w:r>
        </w:p>
        <w:p w14:paraId="44290CAF" w14:textId="77777777" w:rsidR="007F0D9B" w:rsidRDefault="00450518" w:rsidP="009507A6">
          <w:pPr>
            <w:pStyle w:val="21"/>
            <w:spacing w:beforeLines="50" w:before="120" w:line="240" w:lineRule="auto"/>
            <w:ind w:left="0" w:firstLineChars="200" w:firstLine="420"/>
            <w:rPr>
              <w:rFonts w:asciiTheme="minorEastAsia" w:eastAsiaTheme="minorEastAsia" w:hAnsiTheme="minorEastAsia" w:hint="eastAsia"/>
            </w:rPr>
          </w:pPr>
          <w:r>
            <w:rPr>
              <w:rFonts w:asciiTheme="minorEastAsia" w:eastAsiaTheme="minorEastAsia" w:hAnsiTheme="minorEastAsia"/>
            </w:rPr>
            <w:t>截至</w:t>
          </w:r>
          <w:r>
            <w:rPr>
              <w:rFonts w:asciiTheme="minorEastAsia" w:eastAsiaTheme="minorEastAsia" w:hAnsiTheme="minorEastAsia" w:hint="eastAsia"/>
            </w:rPr>
            <w:t>2025年12月31日</w:t>
          </w:r>
          <w:r>
            <w:rPr>
              <w:rFonts w:asciiTheme="minorEastAsia" w:eastAsiaTheme="minorEastAsia" w:hAnsiTheme="minorEastAsia"/>
            </w:rPr>
            <w:t>，本公司累计发行股本总数</w:t>
          </w:r>
          <w:r>
            <w:rPr>
              <w:rFonts w:asciiTheme="minorEastAsia" w:eastAsiaTheme="minorEastAsia" w:hAnsiTheme="minorEastAsia" w:hint="eastAsia"/>
            </w:rPr>
            <w:t>9,290.8820</w:t>
          </w:r>
          <w:r>
            <w:rPr>
              <w:rFonts w:asciiTheme="minorEastAsia" w:eastAsiaTheme="minorEastAsia" w:hAnsiTheme="minorEastAsia"/>
            </w:rPr>
            <w:t>万股，注册资本为</w:t>
          </w:r>
          <w:r>
            <w:rPr>
              <w:rFonts w:asciiTheme="minorEastAsia" w:eastAsiaTheme="minorEastAsia" w:hAnsiTheme="minorEastAsia" w:hint="eastAsia"/>
            </w:rPr>
            <w:t xml:space="preserve"> 9,290.8820</w:t>
          </w:r>
          <w:r>
            <w:rPr>
              <w:rFonts w:asciiTheme="minorEastAsia" w:eastAsiaTheme="minorEastAsia" w:hAnsiTheme="minorEastAsia"/>
            </w:rPr>
            <w:t>万元，注册地：深圳市</w:t>
          </w:r>
          <w:proofErr w:type="gramStart"/>
          <w:r>
            <w:rPr>
              <w:rFonts w:asciiTheme="minorEastAsia" w:eastAsiaTheme="minorEastAsia" w:hAnsiTheme="minorEastAsia"/>
            </w:rPr>
            <w:t>龙华区</w:t>
          </w:r>
          <w:proofErr w:type="gramEnd"/>
          <w:r>
            <w:rPr>
              <w:rFonts w:asciiTheme="minorEastAsia" w:eastAsiaTheme="minorEastAsia" w:hAnsiTheme="minorEastAsia"/>
            </w:rPr>
            <w:t>民治街道北站社区汇德大厦1号楼4401室。本公司主要经营活动为物联网无线通信模块、物联网无线通信终端</w:t>
          </w:r>
          <w:r>
            <w:rPr>
              <w:rFonts w:asciiTheme="minorEastAsia" w:eastAsiaTheme="minorEastAsia" w:hAnsiTheme="minorEastAsia" w:hint="eastAsia"/>
            </w:rPr>
            <w:t>、</w:t>
          </w:r>
          <w:r>
            <w:rPr>
              <w:rFonts w:asciiTheme="minorEastAsia" w:eastAsiaTheme="minorEastAsia" w:hAnsiTheme="minorEastAsia"/>
            </w:rPr>
            <w:t>物联网无线通信解决方案</w:t>
          </w:r>
          <w:r>
            <w:rPr>
              <w:rFonts w:asciiTheme="minorEastAsia" w:eastAsiaTheme="minorEastAsia" w:hAnsiTheme="minorEastAsia" w:hint="eastAsia"/>
            </w:rPr>
            <w:t>、</w:t>
          </w:r>
          <w:proofErr w:type="gramStart"/>
          <w:r>
            <w:rPr>
              <w:rFonts w:asciiTheme="minorEastAsia" w:eastAsiaTheme="minorEastAsia" w:hAnsiTheme="minorEastAsia" w:hint="eastAsia"/>
            </w:rPr>
            <w:t>云产品</w:t>
          </w:r>
          <w:proofErr w:type="gramEnd"/>
          <w:r>
            <w:rPr>
              <w:rFonts w:asciiTheme="minorEastAsia" w:eastAsiaTheme="minorEastAsia" w:hAnsiTheme="minorEastAsia"/>
            </w:rPr>
            <w:t>的研发、生产（外协加工方式实现）及销售。</w:t>
          </w:r>
        </w:p>
        <w:p w14:paraId="75D85C3B" w14:textId="77777777" w:rsidR="007F0D9B" w:rsidRDefault="00450518" w:rsidP="009507A6">
          <w:pPr>
            <w:pStyle w:val="21"/>
            <w:spacing w:beforeLines="50" w:before="120" w:line="240" w:lineRule="auto"/>
            <w:ind w:left="0" w:firstLineChars="200" w:firstLine="420"/>
            <w:rPr>
              <w:rFonts w:asciiTheme="minorEastAsia" w:eastAsiaTheme="minorEastAsia" w:hAnsiTheme="minorEastAsia" w:hint="eastAsia"/>
            </w:rPr>
          </w:pPr>
          <w:r>
            <w:rPr>
              <w:rFonts w:asciiTheme="minorEastAsia" w:eastAsiaTheme="minorEastAsia" w:hAnsiTheme="minorEastAsia"/>
            </w:rPr>
            <w:t>公司的企业法人统一社会信用代码：91440300793892618P。</w:t>
          </w:r>
        </w:p>
        <w:p w14:paraId="0857284A" w14:textId="77777777" w:rsidR="007F0D9B" w:rsidRDefault="00450518" w:rsidP="009507A6">
          <w:pPr>
            <w:pStyle w:val="21"/>
            <w:spacing w:beforeLines="50" w:before="120" w:line="240" w:lineRule="auto"/>
            <w:ind w:left="0" w:firstLineChars="200" w:firstLine="420"/>
            <w:rPr>
              <w:rFonts w:asciiTheme="minorEastAsia" w:eastAsiaTheme="minorEastAsia" w:hAnsiTheme="minorEastAsia" w:hint="eastAsia"/>
            </w:rPr>
          </w:pPr>
          <w:r>
            <w:rPr>
              <w:rFonts w:asciiTheme="minorEastAsia" w:eastAsiaTheme="minorEastAsia" w:hAnsiTheme="minorEastAsia"/>
            </w:rPr>
            <w:t>本公司的母公司为深圳市基思瑞投资发展有限公司（以下简称“基思瑞投资”），本公司的实际控制人为王</w:t>
          </w:r>
          <w:proofErr w:type="gramStart"/>
          <w:r>
            <w:rPr>
              <w:rFonts w:asciiTheme="minorEastAsia" w:eastAsiaTheme="minorEastAsia" w:hAnsiTheme="minorEastAsia"/>
            </w:rPr>
            <w:t>慷</w:t>
          </w:r>
          <w:proofErr w:type="gramEnd"/>
          <w:r>
            <w:rPr>
              <w:rFonts w:asciiTheme="minorEastAsia" w:eastAsiaTheme="minorEastAsia" w:hAnsiTheme="minorEastAsia"/>
            </w:rPr>
            <w:t>。</w:t>
          </w:r>
        </w:p>
        <w:p w14:paraId="12B1653E" w14:textId="77777777" w:rsidR="007F0D9B" w:rsidRDefault="00450518" w:rsidP="009507A6">
          <w:pPr>
            <w:pStyle w:val="21"/>
            <w:spacing w:beforeLines="50" w:before="120" w:line="240" w:lineRule="auto"/>
            <w:ind w:left="0" w:firstLineChars="200" w:firstLine="420"/>
            <w:rPr>
              <w:rFonts w:asciiTheme="minorEastAsia" w:eastAsiaTheme="minorEastAsia" w:hAnsiTheme="minorEastAsia" w:hint="eastAsia"/>
            </w:rPr>
          </w:pPr>
          <w:r>
            <w:rPr>
              <w:rFonts w:asciiTheme="minorEastAsia" w:eastAsiaTheme="minorEastAsia" w:hAnsiTheme="minorEastAsia"/>
            </w:rPr>
            <w:t>本财务报表业经公司董事会于</w:t>
          </w:r>
          <w:r w:rsidRPr="009507A6">
            <w:rPr>
              <w:rFonts w:asciiTheme="minorEastAsia" w:eastAsiaTheme="minorEastAsia" w:hAnsiTheme="minorEastAsia" w:hint="eastAsia"/>
            </w:rPr>
            <w:t>2026年4月29日</w:t>
          </w:r>
          <w:r w:rsidRPr="00032EAE">
            <w:rPr>
              <w:rFonts w:asciiTheme="minorEastAsia" w:eastAsiaTheme="minorEastAsia" w:hAnsiTheme="minorEastAsia"/>
            </w:rPr>
            <w:t>批准报出。</w:t>
          </w:r>
        </w:p>
        <w:p w14:paraId="38D05F8E" w14:textId="63E182E3" w:rsidR="005265CD" w:rsidRDefault="00000000">
          <w:pPr>
            <w:rPr>
              <w:rFonts w:hint="eastAsia"/>
            </w:rPr>
          </w:pPr>
        </w:p>
      </w:sdtContent>
    </w:sdt>
    <w:p w14:paraId="2CEEAA7F" w14:textId="77777777" w:rsidR="005265CD" w:rsidRPr="009503B6" w:rsidRDefault="007066F1">
      <w:pPr>
        <w:pStyle w:val="2"/>
        <w:numPr>
          <w:ilvl w:val="0"/>
          <w:numId w:val="36"/>
        </w:numPr>
        <w:rPr>
          <w:rFonts w:ascii="宋体" w:hAnsi="宋体" w:hint="eastAsia"/>
        </w:rPr>
      </w:pPr>
      <w:r w:rsidRPr="009503B6">
        <w:rPr>
          <w:rFonts w:hint="eastAsia"/>
        </w:rPr>
        <w:t>财务报表的编制基础</w:t>
      </w:r>
    </w:p>
    <w:p w14:paraId="5B0F90CB" w14:textId="77777777" w:rsidR="005265CD" w:rsidRPr="00B17531" w:rsidRDefault="007066F1">
      <w:pPr>
        <w:pStyle w:val="3"/>
        <w:numPr>
          <w:ilvl w:val="0"/>
          <w:numId w:val="37"/>
        </w:numPr>
        <w:rPr>
          <w:szCs w:val="21"/>
        </w:rPr>
      </w:pPr>
      <w:r w:rsidRPr="00B17531">
        <w:rPr>
          <w:rFonts w:hint="eastAsia"/>
          <w:szCs w:val="21"/>
        </w:rPr>
        <w:t>编制基础</w:t>
      </w:r>
    </w:p>
    <w:sdt>
      <w:sdtPr>
        <w:rPr>
          <w:rFonts w:hint="eastAsia"/>
          <w:sz w:val="21"/>
          <w:szCs w:val="21"/>
        </w:rPr>
        <w:alias w:val="财务报表的编制基础"/>
        <w:tag w:val="_GBC_1dc2375ed7ab49628f5badf2d5006405"/>
        <w:id w:val="-480226339"/>
        <w:placeholder>
          <w:docPart w:val="GBC22222222222222222222222222222"/>
        </w:placeholder>
      </w:sdtPr>
      <w:sdtContent>
        <w:p w14:paraId="7F32A099" w14:textId="77777777" w:rsidR="005265CD" w:rsidRPr="00397F7F" w:rsidRDefault="007066F1">
          <w:pPr>
            <w:rPr>
              <w:rFonts w:hint="eastAsia"/>
              <w:sz w:val="21"/>
              <w:szCs w:val="21"/>
            </w:rPr>
          </w:pPr>
          <w:r w:rsidRPr="00397F7F">
            <w:rPr>
              <w:rFonts w:hint="eastAsia"/>
              <w:sz w:val="21"/>
              <w:szCs w:val="21"/>
            </w:rPr>
            <w:t>本公司财务报表以持续经营为编制基础。</w:t>
          </w:r>
        </w:p>
      </w:sdtContent>
    </w:sdt>
    <w:p w14:paraId="5447FA27" w14:textId="77777777" w:rsidR="005265CD" w:rsidRPr="00397F7F" w:rsidRDefault="005265CD">
      <w:pPr>
        <w:rPr>
          <w:rFonts w:hint="eastAsia"/>
          <w:sz w:val="21"/>
          <w:szCs w:val="21"/>
        </w:rPr>
      </w:pPr>
    </w:p>
    <w:p w14:paraId="68548BA6" w14:textId="77777777" w:rsidR="005265CD" w:rsidRPr="002A732A" w:rsidRDefault="007066F1">
      <w:pPr>
        <w:pStyle w:val="3"/>
        <w:numPr>
          <w:ilvl w:val="0"/>
          <w:numId w:val="37"/>
        </w:numPr>
        <w:rPr>
          <w:szCs w:val="21"/>
        </w:rPr>
      </w:pPr>
      <w:r w:rsidRPr="002A732A">
        <w:rPr>
          <w:rFonts w:hint="eastAsia"/>
          <w:szCs w:val="21"/>
        </w:rPr>
        <w:t>持续经营</w:t>
      </w:r>
    </w:p>
    <w:sdt>
      <w:sdtPr>
        <w:rPr>
          <w:rFonts w:hint="eastAsia"/>
          <w:sz w:val="21"/>
          <w:szCs w:val="21"/>
        </w:rPr>
        <w:alias w:val="是否适用：持续经营[双击切换]"/>
        <w:tag w:val="_GBC_fa7177dc4f164e56b4df7bebc60acf50"/>
        <w:id w:val="-1386254766"/>
        <w:placeholder>
          <w:docPart w:val="GBC22222222222222222222222222222"/>
        </w:placeholder>
      </w:sdtPr>
      <w:sdtContent>
        <w:p w14:paraId="0E7E4536" w14:textId="77777777" w:rsidR="005265CD" w:rsidRPr="002A732A" w:rsidRDefault="007066F1">
          <w:pPr>
            <w:rPr>
              <w:rFonts w:hint="eastAsia"/>
              <w:sz w:val="21"/>
              <w:szCs w:val="21"/>
            </w:rPr>
          </w:pPr>
          <w:r w:rsidRPr="002A732A">
            <w:rPr>
              <w:sz w:val="21"/>
              <w:szCs w:val="21"/>
            </w:rPr>
            <w:fldChar w:fldCharType="begin"/>
          </w:r>
          <w:r w:rsidRPr="002A732A">
            <w:rPr>
              <w:rFonts w:hint="eastAsia"/>
              <w:sz w:val="21"/>
              <w:szCs w:val="21"/>
            </w:rPr>
            <w:instrText xml:space="preserve"> MACROBUTTON  SnrToggleCheckbox √适用  </w:instrText>
          </w:r>
          <w:r w:rsidRPr="002A732A">
            <w:rPr>
              <w:sz w:val="21"/>
              <w:szCs w:val="21"/>
            </w:rPr>
            <w:fldChar w:fldCharType="end"/>
          </w:r>
          <w:r w:rsidRPr="002A732A">
            <w:rPr>
              <w:sz w:val="21"/>
              <w:szCs w:val="21"/>
            </w:rPr>
            <w:fldChar w:fldCharType="begin"/>
          </w:r>
          <w:r w:rsidRPr="002A732A">
            <w:rPr>
              <w:rFonts w:hint="eastAsia"/>
              <w:sz w:val="21"/>
              <w:szCs w:val="21"/>
            </w:rPr>
            <w:instrText xml:space="preserve"> MACROBUTTON  SnrToggleCheckbox □不适用 </w:instrText>
          </w:r>
          <w:r w:rsidRPr="002A732A">
            <w:rPr>
              <w:sz w:val="21"/>
              <w:szCs w:val="21"/>
            </w:rPr>
            <w:fldChar w:fldCharType="end"/>
          </w:r>
        </w:p>
      </w:sdtContent>
    </w:sdt>
    <w:p w14:paraId="3EC4B1D0" w14:textId="0C1CDD75" w:rsidR="00EA4EAC" w:rsidRPr="002A732A" w:rsidRDefault="00EA4EAC" w:rsidP="009507A6">
      <w:pPr>
        <w:ind w:firstLineChars="200" w:firstLine="420"/>
        <w:rPr>
          <w:rFonts w:hint="eastAsia"/>
          <w:sz w:val="21"/>
          <w:szCs w:val="21"/>
        </w:rPr>
      </w:pPr>
      <w:r w:rsidRPr="002A732A">
        <w:rPr>
          <w:rFonts w:hint="eastAsia"/>
          <w:sz w:val="21"/>
          <w:szCs w:val="21"/>
        </w:rPr>
        <w:t>本集团对自</w:t>
      </w:r>
      <w:r w:rsidRPr="002A732A">
        <w:rPr>
          <w:sz w:val="21"/>
          <w:szCs w:val="21"/>
        </w:rPr>
        <w:t>2024年12月31日起12个月的持续经营能力进行了评价，未发现对持续经营能力产生重大怀疑的事项和情况。本财务报表以持续经营为基础列报。</w:t>
      </w:r>
    </w:p>
    <w:p w14:paraId="1D035453" w14:textId="77777777" w:rsidR="005265CD" w:rsidRPr="002A732A" w:rsidRDefault="005265CD">
      <w:pPr>
        <w:rPr>
          <w:rFonts w:hint="eastAsia"/>
          <w:sz w:val="21"/>
          <w:szCs w:val="21"/>
        </w:rPr>
      </w:pPr>
    </w:p>
    <w:p w14:paraId="23C6B1F8" w14:textId="77777777" w:rsidR="005265CD" w:rsidRPr="002A732A" w:rsidRDefault="007066F1">
      <w:pPr>
        <w:pStyle w:val="2"/>
        <w:numPr>
          <w:ilvl w:val="0"/>
          <w:numId w:val="36"/>
        </w:numPr>
        <w:rPr>
          <w:rFonts w:ascii="宋体" w:hAnsi="宋体" w:hint="eastAsia"/>
        </w:rPr>
      </w:pPr>
      <w:r w:rsidRPr="002A732A">
        <w:rPr>
          <w:rFonts w:hint="eastAsia"/>
        </w:rPr>
        <w:t>重要会计政策及会计估计</w:t>
      </w:r>
    </w:p>
    <w:p w14:paraId="18A64B51" w14:textId="77777777" w:rsidR="005265CD" w:rsidRPr="002A732A" w:rsidRDefault="007066F1">
      <w:pPr>
        <w:rPr>
          <w:rFonts w:hint="eastAsia"/>
          <w:sz w:val="21"/>
          <w:szCs w:val="21"/>
        </w:rPr>
      </w:pPr>
      <w:r w:rsidRPr="002A732A">
        <w:rPr>
          <w:rFonts w:hint="eastAsia"/>
          <w:sz w:val="21"/>
          <w:szCs w:val="21"/>
        </w:rPr>
        <w:t>具体会计政策和会计估计提示：</w:t>
      </w:r>
    </w:p>
    <w:sdt>
      <w:sdtPr>
        <w:rPr>
          <w:sz w:val="21"/>
          <w:szCs w:val="21"/>
        </w:rPr>
        <w:alias w:val="是否适用：具体会计政策和会计估计提示[双击切换]"/>
        <w:tag w:val="_GBC_86fd142a599649f8a3574e6ddaba5f71"/>
        <w:id w:val="581030570"/>
        <w:placeholder>
          <w:docPart w:val="GBC22222222222222222222222222222"/>
        </w:placeholder>
      </w:sdtPr>
      <w:sdtContent>
        <w:p w14:paraId="3EA41C32" w14:textId="77777777" w:rsidR="005265CD" w:rsidRPr="009507A6" w:rsidRDefault="007066F1">
          <w:pPr>
            <w:rPr>
              <w:rFonts w:hint="eastAsia"/>
              <w:sz w:val="21"/>
              <w:szCs w:val="21"/>
            </w:rPr>
          </w:pPr>
          <w:r w:rsidRPr="002A732A">
            <w:rPr>
              <w:sz w:val="21"/>
              <w:szCs w:val="21"/>
            </w:rPr>
            <w:fldChar w:fldCharType="begin"/>
          </w:r>
          <w:r w:rsidRPr="002A732A">
            <w:rPr>
              <w:rFonts w:hint="eastAsia"/>
              <w:sz w:val="21"/>
              <w:szCs w:val="21"/>
            </w:rPr>
            <w:instrText xml:space="preserve">MACROBUTTON  SnrToggleCheckbox √适用 </w:instrText>
          </w:r>
          <w:r w:rsidRPr="002A732A">
            <w:rPr>
              <w:sz w:val="21"/>
              <w:szCs w:val="21"/>
            </w:rPr>
            <w:fldChar w:fldCharType="end"/>
          </w:r>
          <w:r w:rsidRPr="002A732A">
            <w:rPr>
              <w:sz w:val="21"/>
              <w:szCs w:val="21"/>
            </w:rPr>
            <w:fldChar w:fldCharType="begin"/>
          </w:r>
          <w:r w:rsidRPr="002A732A">
            <w:rPr>
              <w:rFonts w:hint="eastAsia"/>
              <w:sz w:val="21"/>
              <w:szCs w:val="21"/>
            </w:rPr>
            <w:instrText xml:space="preserve"> MACROBUTTON  SnrToggleCheckbox □不适用 </w:instrText>
          </w:r>
          <w:r w:rsidRPr="002A732A">
            <w:rPr>
              <w:sz w:val="21"/>
              <w:szCs w:val="21"/>
            </w:rPr>
            <w:fldChar w:fldCharType="end"/>
          </w:r>
        </w:p>
      </w:sdtContent>
    </w:sdt>
    <w:sdt>
      <w:sdtPr>
        <w:rPr>
          <w:sz w:val="21"/>
          <w:szCs w:val="21"/>
        </w:rPr>
        <w:alias w:val="具体会计政策和会计估计提示"/>
        <w:tag w:val="_GBC_caddaeaf0d1a454ab0bede37f0db7782"/>
        <w:id w:val="452826860"/>
        <w:placeholder>
          <w:docPart w:val="GBC22222222222222222222222222222"/>
        </w:placeholder>
      </w:sdtPr>
      <w:sdtContent>
        <w:p w14:paraId="7329363A" w14:textId="77777777" w:rsidR="00EA4EAC" w:rsidRPr="00BE6881" w:rsidRDefault="00EA4EAC" w:rsidP="00EA4EAC">
          <w:pPr>
            <w:ind w:firstLineChars="200" w:firstLine="420"/>
            <w:rPr>
              <w:rFonts w:hint="eastAsia"/>
              <w:sz w:val="21"/>
              <w:szCs w:val="21"/>
              <w:highlight w:val="yellow"/>
            </w:rPr>
          </w:pPr>
          <w:r w:rsidRPr="00EA4EAC">
            <w:rPr>
              <w:rFonts w:hint="eastAsia"/>
              <w:sz w:val="21"/>
              <w:szCs w:val="21"/>
            </w:rPr>
            <w:t>本集团根据实际生产经营特点制定的具体会计政策和会计估计包括应收款项坏账准备、存货跌价准备、固定资产折旧、无形资产摊销、研发费用资本化条件、收入确认和计量等。</w:t>
          </w:r>
        </w:p>
        <w:p w14:paraId="32490910" w14:textId="2985830B" w:rsidR="005265CD" w:rsidRPr="00397F7F" w:rsidRDefault="00000000">
          <w:pPr>
            <w:rPr>
              <w:rFonts w:hint="eastAsia"/>
              <w:sz w:val="21"/>
              <w:szCs w:val="21"/>
            </w:rPr>
          </w:pPr>
        </w:p>
      </w:sdtContent>
    </w:sdt>
    <w:p w14:paraId="36ED7225" w14:textId="77777777" w:rsidR="005265CD" w:rsidRDefault="007066F1">
      <w:pPr>
        <w:pStyle w:val="3"/>
        <w:numPr>
          <w:ilvl w:val="0"/>
          <w:numId w:val="38"/>
        </w:numPr>
      </w:pPr>
      <w:r>
        <w:t>遵循企业会计准则的声明</w:t>
      </w:r>
    </w:p>
    <w:sdt>
      <w:sdtPr>
        <w:rPr>
          <w:rFonts w:hint="eastAsia"/>
          <w:sz w:val="21"/>
          <w:szCs w:val="21"/>
        </w:rPr>
        <w:alias w:val="会计准则和会计制度"/>
        <w:tag w:val="_GBC_a350b889163a4ef3bb500c021e6a6b47"/>
        <w:id w:val="1160589120"/>
        <w:placeholder>
          <w:docPart w:val="GBC22222222222222222222222222222"/>
        </w:placeholder>
      </w:sdtPr>
      <w:sdtContent>
        <w:p w14:paraId="4E40CC48" w14:textId="77777777" w:rsidR="005265CD" w:rsidRPr="00397F7F" w:rsidRDefault="007066F1">
          <w:pPr>
            <w:rPr>
              <w:rFonts w:hint="eastAsia"/>
              <w:sz w:val="21"/>
              <w:szCs w:val="21"/>
            </w:rPr>
          </w:pPr>
          <w:r w:rsidRPr="00397F7F">
            <w:rPr>
              <w:rFonts w:hint="eastAsia"/>
              <w:sz w:val="21"/>
              <w:szCs w:val="21"/>
            </w:rPr>
            <w:t>本公司所编制的财务报表符合企业会计准则的要求，真实、完整地反映了公司的财务状况、经营成果、股东权益变动和现金流量等有关信息。</w:t>
          </w:r>
        </w:p>
      </w:sdtContent>
    </w:sdt>
    <w:p w14:paraId="26E9D401" w14:textId="77777777" w:rsidR="005265CD" w:rsidRPr="00397F7F" w:rsidRDefault="005265CD">
      <w:pPr>
        <w:rPr>
          <w:rFonts w:hint="eastAsia"/>
          <w:sz w:val="21"/>
          <w:szCs w:val="21"/>
        </w:rPr>
      </w:pPr>
    </w:p>
    <w:p w14:paraId="7376E8C7" w14:textId="77777777" w:rsidR="005265CD" w:rsidRPr="00B17531" w:rsidRDefault="007066F1">
      <w:pPr>
        <w:pStyle w:val="3"/>
        <w:numPr>
          <w:ilvl w:val="0"/>
          <w:numId w:val="38"/>
        </w:numPr>
        <w:rPr>
          <w:szCs w:val="21"/>
        </w:rPr>
      </w:pPr>
      <w:r w:rsidRPr="00B17531">
        <w:rPr>
          <w:rFonts w:hint="eastAsia"/>
          <w:szCs w:val="21"/>
        </w:rPr>
        <w:t>会计期间</w:t>
      </w:r>
    </w:p>
    <w:sdt>
      <w:sdtPr>
        <w:rPr>
          <w:rFonts w:hint="eastAsia"/>
          <w:sz w:val="21"/>
          <w:szCs w:val="21"/>
        </w:rPr>
        <w:alias w:val="会计年度"/>
        <w:tag w:val="_GBC_fc896fba50b143f8a06984831f5d5600"/>
        <w:id w:val="-152218377"/>
        <w:placeholder>
          <w:docPart w:val="GBC22222222222222222222222222222"/>
        </w:placeholder>
      </w:sdtPr>
      <w:sdtContent>
        <w:p w14:paraId="33CCFFE6" w14:textId="77777777" w:rsidR="005265CD" w:rsidRPr="00397F7F" w:rsidRDefault="007066F1">
          <w:pPr>
            <w:rPr>
              <w:rFonts w:hint="eastAsia"/>
              <w:sz w:val="21"/>
              <w:szCs w:val="21"/>
            </w:rPr>
          </w:pPr>
          <w:r w:rsidRPr="00397F7F">
            <w:rPr>
              <w:rFonts w:hint="eastAsia"/>
              <w:sz w:val="21"/>
              <w:szCs w:val="21"/>
            </w:rPr>
            <w:t>本公司会计年度自公历</w:t>
          </w:r>
          <w:r w:rsidRPr="00397F7F">
            <w:rPr>
              <w:sz w:val="21"/>
              <w:szCs w:val="21"/>
            </w:rPr>
            <w:t>1月1日起至12月31日止。</w:t>
          </w:r>
        </w:p>
      </w:sdtContent>
    </w:sdt>
    <w:p w14:paraId="5A81D9B8" w14:textId="77777777" w:rsidR="005265CD" w:rsidRPr="00397F7F" w:rsidRDefault="005265CD">
      <w:pPr>
        <w:rPr>
          <w:rFonts w:hint="eastAsia"/>
          <w:sz w:val="21"/>
          <w:szCs w:val="21"/>
        </w:rPr>
      </w:pPr>
    </w:p>
    <w:p w14:paraId="428A4667" w14:textId="77777777" w:rsidR="005265CD" w:rsidRPr="00B17531" w:rsidRDefault="007066F1">
      <w:pPr>
        <w:pStyle w:val="3"/>
        <w:numPr>
          <w:ilvl w:val="0"/>
          <w:numId w:val="38"/>
        </w:numPr>
        <w:rPr>
          <w:szCs w:val="21"/>
        </w:rPr>
      </w:pPr>
      <w:r w:rsidRPr="00B17531">
        <w:rPr>
          <w:rFonts w:hint="eastAsia"/>
          <w:szCs w:val="21"/>
        </w:rPr>
        <w:lastRenderedPageBreak/>
        <w:t>营业周期</w:t>
      </w:r>
    </w:p>
    <w:sdt>
      <w:sdtPr>
        <w:rPr>
          <w:rFonts w:hint="eastAsia"/>
          <w:sz w:val="21"/>
          <w:szCs w:val="21"/>
        </w:rPr>
        <w:alias w:val="是否适用：营业周期[双击切换]"/>
        <w:tag w:val="_GBC_41bd09d0a4bd429996597e58a613259e"/>
        <w:id w:val="-810944128"/>
        <w:placeholder>
          <w:docPart w:val="GBC22222222222222222222222222222"/>
        </w:placeholder>
      </w:sdtPr>
      <w:sdtContent>
        <w:p w14:paraId="4DBBC019"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营业周期"/>
        <w:tag w:val="_GBC_e145e43187d9463889884f48e9e0b234"/>
        <w:id w:val="24073390"/>
        <w:placeholder>
          <w:docPart w:val="GBC22222222222222222222222222222"/>
        </w:placeholder>
      </w:sdtPr>
      <w:sdtContent>
        <w:p w14:paraId="36C56164" w14:textId="77777777" w:rsidR="005265CD" w:rsidRPr="00397F7F" w:rsidRDefault="0073667F">
          <w:pPr>
            <w:rPr>
              <w:rFonts w:hint="eastAsia"/>
              <w:kern w:val="2"/>
              <w:sz w:val="21"/>
              <w:szCs w:val="21"/>
            </w:rPr>
          </w:pPr>
          <w:r w:rsidRPr="00397F7F">
            <w:rPr>
              <w:rFonts w:asciiTheme="minorEastAsia" w:hAnsiTheme="minorEastAsia" w:hint="eastAsia"/>
              <w:sz w:val="21"/>
              <w:szCs w:val="21"/>
            </w:rPr>
            <w:t>本公司营业周期为</w:t>
          </w:r>
          <w:r w:rsidRPr="00397F7F">
            <w:rPr>
              <w:rFonts w:asciiTheme="minorEastAsia" w:hAnsiTheme="minorEastAsia"/>
              <w:sz w:val="21"/>
              <w:szCs w:val="21"/>
            </w:rPr>
            <w:t>12个月</w:t>
          </w:r>
        </w:p>
      </w:sdtContent>
    </w:sdt>
    <w:p w14:paraId="4D35F8CB" w14:textId="77777777" w:rsidR="005265CD" w:rsidRPr="00397F7F" w:rsidRDefault="005265CD">
      <w:pPr>
        <w:rPr>
          <w:rFonts w:hint="eastAsia"/>
          <w:sz w:val="21"/>
          <w:szCs w:val="21"/>
        </w:rPr>
      </w:pPr>
    </w:p>
    <w:p w14:paraId="2A9657D1" w14:textId="77777777" w:rsidR="005265CD" w:rsidRPr="00B17531" w:rsidRDefault="007066F1">
      <w:pPr>
        <w:pStyle w:val="3"/>
        <w:numPr>
          <w:ilvl w:val="0"/>
          <w:numId w:val="38"/>
        </w:numPr>
        <w:rPr>
          <w:szCs w:val="21"/>
        </w:rPr>
      </w:pPr>
      <w:r w:rsidRPr="00B17531">
        <w:rPr>
          <w:rFonts w:hint="eastAsia"/>
          <w:szCs w:val="21"/>
        </w:rPr>
        <w:t>记账本位币</w:t>
      </w:r>
    </w:p>
    <w:sdt>
      <w:sdtPr>
        <w:rPr>
          <w:rFonts w:hint="eastAsia"/>
          <w:sz w:val="21"/>
          <w:szCs w:val="21"/>
        </w:rPr>
        <w:alias w:val="记账本位币"/>
        <w:tag w:val="_GBC_3749a2357eba44e8b968cb41cda75ff1"/>
        <w:id w:val="-627782371"/>
        <w:placeholder>
          <w:docPart w:val="GBC22222222222222222222222222222"/>
        </w:placeholder>
      </w:sdtPr>
      <w:sdtContent>
        <w:p w14:paraId="64B3BF1F" w14:textId="77777777" w:rsidR="005265CD" w:rsidRPr="00397F7F" w:rsidRDefault="007066F1">
          <w:pPr>
            <w:rPr>
              <w:rFonts w:hint="eastAsia"/>
              <w:sz w:val="21"/>
              <w:szCs w:val="21"/>
            </w:rPr>
          </w:pPr>
          <w:r w:rsidRPr="00397F7F">
            <w:rPr>
              <w:rFonts w:hint="eastAsia"/>
              <w:sz w:val="21"/>
              <w:szCs w:val="21"/>
            </w:rPr>
            <w:t>本公司的记账本位币为人民币。</w:t>
          </w:r>
        </w:p>
      </w:sdtContent>
    </w:sdt>
    <w:p w14:paraId="5EB7EC11" w14:textId="77777777" w:rsidR="005265CD" w:rsidRPr="00397F7F" w:rsidRDefault="005265CD">
      <w:pPr>
        <w:rPr>
          <w:rFonts w:hint="eastAsia"/>
          <w:kern w:val="2"/>
          <w:sz w:val="21"/>
          <w:szCs w:val="21"/>
        </w:rPr>
      </w:pPr>
    </w:p>
    <w:p w14:paraId="50E81FEB" w14:textId="77777777" w:rsidR="005265CD" w:rsidRPr="00B17531" w:rsidRDefault="007066F1">
      <w:pPr>
        <w:pStyle w:val="3"/>
        <w:numPr>
          <w:ilvl w:val="0"/>
          <w:numId w:val="38"/>
        </w:numPr>
        <w:ind w:left="450" w:hanging="450"/>
        <w:rPr>
          <w:szCs w:val="21"/>
        </w:rPr>
      </w:pPr>
      <w:bookmarkStart w:id="262" w:name="_Hlk155885092"/>
      <w:r w:rsidRPr="00B17531">
        <w:rPr>
          <w:rFonts w:hint="eastAsia"/>
          <w:szCs w:val="21"/>
        </w:rPr>
        <w:t>重要性标准确定方法和选择依据</w:t>
      </w:r>
    </w:p>
    <w:sdt>
      <w:sdtPr>
        <w:rPr>
          <w:sz w:val="21"/>
          <w:szCs w:val="21"/>
        </w:rPr>
        <w:alias w:val="是否适用：重要性标准确定方法和选择依据[双击切换]"/>
        <w:tag w:val="_GBC_194010c8f36d427ca41067b4e70ebfca"/>
        <w:id w:val="836030425"/>
        <w:placeholder>
          <w:docPart w:val="GBC22222222222222222222222222222"/>
        </w:placeholder>
      </w:sdtPr>
      <w:sdtContent>
        <w:p w14:paraId="741D48BE"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tbl>
      <w:tblPr>
        <w:tblStyle w:val="g7"/>
        <w:tblW w:w="0" w:type="auto"/>
        <w:tblLayout w:type="fixed"/>
        <w:tblLook w:val="04A0" w:firstRow="1" w:lastRow="0" w:firstColumn="1" w:lastColumn="0" w:noHBand="0" w:noVBand="1"/>
      </w:tblPr>
      <w:tblGrid>
        <w:gridCol w:w="4411"/>
        <w:gridCol w:w="4412"/>
      </w:tblGrid>
      <w:tr w:rsidR="005265CD" w:rsidRPr="009503B6" w14:paraId="7C730180" w14:textId="77777777">
        <w:sdt>
          <w:sdtPr>
            <w:rPr>
              <w:sz w:val="21"/>
              <w:szCs w:val="21"/>
            </w:rPr>
            <w:tag w:val="_PLD_83ac7da469d84d96864a65299e271c2a"/>
            <w:id w:val="599523058"/>
          </w:sdtPr>
          <w:sdtContent>
            <w:tc>
              <w:tcPr>
                <w:tcW w:w="4411" w:type="dxa"/>
                <w:vAlign w:val="center"/>
              </w:tcPr>
              <w:p w14:paraId="227CA114"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1da105dbea5e4c09ab33e9b2f9e6e409"/>
            <w:id w:val="73557695"/>
          </w:sdtPr>
          <w:sdtContent>
            <w:tc>
              <w:tcPr>
                <w:tcW w:w="4412" w:type="dxa"/>
                <w:vAlign w:val="center"/>
              </w:tcPr>
              <w:p w14:paraId="223C4014" w14:textId="77777777" w:rsidR="005265CD" w:rsidRPr="00397F7F" w:rsidRDefault="007066F1">
                <w:pPr>
                  <w:jc w:val="center"/>
                  <w:rPr>
                    <w:rFonts w:hint="eastAsia"/>
                    <w:sz w:val="21"/>
                    <w:szCs w:val="21"/>
                  </w:rPr>
                </w:pPr>
                <w:r w:rsidRPr="00397F7F">
                  <w:rPr>
                    <w:rFonts w:hint="eastAsia"/>
                    <w:sz w:val="21"/>
                    <w:szCs w:val="21"/>
                  </w:rPr>
                  <w:t>重要性标准</w:t>
                </w:r>
              </w:p>
            </w:tc>
          </w:sdtContent>
        </w:sdt>
      </w:tr>
      <w:tr w:rsidR="005265CD" w:rsidRPr="009503B6" w14:paraId="16670121" w14:textId="77777777">
        <w:tc>
          <w:tcPr>
            <w:tcW w:w="4411" w:type="dxa"/>
            <w:vAlign w:val="center"/>
          </w:tcPr>
          <w:p w14:paraId="630D7B37" w14:textId="77777777" w:rsidR="005265CD" w:rsidRPr="00397F7F" w:rsidRDefault="0073667F">
            <w:pPr>
              <w:rPr>
                <w:rFonts w:hint="eastAsia"/>
                <w:sz w:val="21"/>
                <w:szCs w:val="21"/>
              </w:rPr>
            </w:pPr>
            <w:r w:rsidRPr="00397F7F">
              <w:rPr>
                <w:rFonts w:hint="eastAsia"/>
                <w:sz w:val="21"/>
                <w:szCs w:val="21"/>
              </w:rPr>
              <w:t>重要的单项计提坏账准备的应收款项</w:t>
            </w:r>
          </w:p>
        </w:tc>
        <w:tc>
          <w:tcPr>
            <w:tcW w:w="4412" w:type="dxa"/>
            <w:vAlign w:val="center"/>
          </w:tcPr>
          <w:p w14:paraId="173CE698" w14:textId="77777777" w:rsidR="005265CD" w:rsidRPr="00397F7F" w:rsidRDefault="0073667F">
            <w:pPr>
              <w:rPr>
                <w:rFonts w:hint="eastAsia"/>
                <w:sz w:val="21"/>
                <w:szCs w:val="21"/>
              </w:rPr>
            </w:pPr>
            <w:r w:rsidRPr="00397F7F">
              <w:rPr>
                <w:rFonts w:hint="eastAsia"/>
                <w:sz w:val="21"/>
                <w:szCs w:val="21"/>
              </w:rPr>
              <w:t>单项金额占该科目余额</w:t>
            </w:r>
            <w:r w:rsidRPr="00397F7F">
              <w:rPr>
                <w:sz w:val="21"/>
                <w:szCs w:val="21"/>
              </w:rPr>
              <w:t>10%且占资产总额1%以上的非关联方往来款项</w:t>
            </w:r>
          </w:p>
        </w:tc>
      </w:tr>
      <w:tr w:rsidR="005265CD" w:rsidRPr="009503B6" w14:paraId="7A95D298" w14:textId="77777777">
        <w:tc>
          <w:tcPr>
            <w:tcW w:w="4411" w:type="dxa"/>
            <w:vAlign w:val="center"/>
          </w:tcPr>
          <w:p w14:paraId="08A31367" w14:textId="77777777" w:rsidR="005265CD" w:rsidRPr="00397F7F" w:rsidRDefault="0073667F">
            <w:pPr>
              <w:rPr>
                <w:rFonts w:hint="eastAsia"/>
                <w:sz w:val="21"/>
                <w:szCs w:val="21"/>
              </w:rPr>
            </w:pPr>
            <w:r w:rsidRPr="00397F7F">
              <w:rPr>
                <w:rFonts w:hint="eastAsia"/>
                <w:sz w:val="21"/>
                <w:szCs w:val="21"/>
              </w:rPr>
              <w:t>应收款项本期坏账准备收回或转回金额（重要的）</w:t>
            </w:r>
          </w:p>
        </w:tc>
        <w:tc>
          <w:tcPr>
            <w:tcW w:w="4412" w:type="dxa"/>
            <w:vAlign w:val="center"/>
          </w:tcPr>
          <w:p w14:paraId="732C03AC" w14:textId="77777777" w:rsidR="005265CD" w:rsidRPr="00397F7F" w:rsidRDefault="0073667F">
            <w:pPr>
              <w:rPr>
                <w:rFonts w:hint="eastAsia"/>
                <w:sz w:val="21"/>
                <w:szCs w:val="21"/>
              </w:rPr>
            </w:pPr>
            <w:r w:rsidRPr="00397F7F">
              <w:rPr>
                <w:rFonts w:hint="eastAsia"/>
                <w:sz w:val="21"/>
                <w:szCs w:val="21"/>
              </w:rPr>
              <w:t>单项金额占该科目余额</w:t>
            </w:r>
            <w:r w:rsidRPr="00397F7F">
              <w:rPr>
                <w:sz w:val="21"/>
                <w:szCs w:val="21"/>
              </w:rPr>
              <w:t>10%且占资产总额1%以上的非关联方往来款项</w:t>
            </w:r>
          </w:p>
        </w:tc>
      </w:tr>
      <w:tr w:rsidR="0073667F" w:rsidRPr="009503B6" w14:paraId="4E86FBCA" w14:textId="77777777">
        <w:tc>
          <w:tcPr>
            <w:tcW w:w="4411" w:type="dxa"/>
            <w:vAlign w:val="center"/>
          </w:tcPr>
          <w:p w14:paraId="60BD0DD3" w14:textId="77777777" w:rsidR="0073667F" w:rsidRPr="00397F7F" w:rsidRDefault="0073667F" w:rsidP="0073667F">
            <w:pPr>
              <w:rPr>
                <w:rFonts w:hint="eastAsia"/>
                <w:sz w:val="21"/>
                <w:szCs w:val="21"/>
              </w:rPr>
            </w:pPr>
            <w:r w:rsidRPr="00397F7F">
              <w:rPr>
                <w:rFonts w:hint="eastAsia"/>
                <w:sz w:val="21"/>
                <w:szCs w:val="21"/>
              </w:rPr>
              <w:t>本期重要的应收款项核销</w:t>
            </w:r>
          </w:p>
        </w:tc>
        <w:tc>
          <w:tcPr>
            <w:tcW w:w="4412" w:type="dxa"/>
            <w:vAlign w:val="center"/>
          </w:tcPr>
          <w:p w14:paraId="4FC83430" w14:textId="77777777" w:rsidR="0073667F" w:rsidRPr="00397F7F" w:rsidRDefault="0073667F" w:rsidP="0073667F">
            <w:pPr>
              <w:rPr>
                <w:rFonts w:hint="eastAsia"/>
                <w:sz w:val="21"/>
                <w:szCs w:val="21"/>
              </w:rPr>
            </w:pPr>
            <w:r w:rsidRPr="00397F7F">
              <w:rPr>
                <w:rFonts w:hint="eastAsia"/>
                <w:sz w:val="21"/>
                <w:szCs w:val="21"/>
              </w:rPr>
              <w:t>单项金额占该科目余额</w:t>
            </w:r>
            <w:r w:rsidRPr="00397F7F">
              <w:rPr>
                <w:sz w:val="21"/>
                <w:szCs w:val="21"/>
              </w:rPr>
              <w:t>10%且占资产总额1%以上的非关联方往来款项</w:t>
            </w:r>
          </w:p>
        </w:tc>
      </w:tr>
      <w:tr w:rsidR="0073667F" w:rsidRPr="009503B6" w14:paraId="7C0CB1D8" w14:textId="77777777">
        <w:tc>
          <w:tcPr>
            <w:tcW w:w="4411" w:type="dxa"/>
            <w:vAlign w:val="center"/>
          </w:tcPr>
          <w:p w14:paraId="2B7652DE" w14:textId="77777777" w:rsidR="0073667F" w:rsidRPr="00397F7F" w:rsidRDefault="0073667F">
            <w:pPr>
              <w:rPr>
                <w:rFonts w:hint="eastAsia"/>
                <w:sz w:val="21"/>
                <w:szCs w:val="21"/>
              </w:rPr>
            </w:pPr>
            <w:r w:rsidRPr="00397F7F">
              <w:rPr>
                <w:rFonts w:hint="eastAsia"/>
                <w:sz w:val="21"/>
                <w:szCs w:val="21"/>
              </w:rPr>
              <w:t>重要的资本化研发项目</w:t>
            </w:r>
          </w:p>
        </w:tc>
        <w:tc>
          <w:tcPr>
            <w:tcW w:w="4412" w:type="dxa"/>
            <w:vAlign w:val="center"/>
          </w:tcPr>
          <w:p w14:paraId="7555EA5C" w14:textId="77777777" w:rsidR="0073667F" w:rsidRPr="00397F7F" w:rsidRDefault="0073667F">
            <w:pPr>
              <w:rPr>
                <w:rFonts w:hint="eastAsia"/>
                <w:sz w:val="21"/>
                <w:szCs w:val="21"/>
              </w:rPr>
            </w:pPr>
            <w:r w:rsidRPr="00397F7F">
              <w:rPr>
                <w:rFonts w:hint="eastAsia"/>
                <w:sz w:val="21"/>
                <w:szCs w:val="21"/>
              </w:rPr>
              <w:t>单个项目年末余额占资产总额</w:t>
            </w:r>
            <w:r w:rsidRPr="00397F7F">
              <w:rPr>
                <w:sz w:val="21"/>
                <w:szCs w:val="21"/>
              </w:rPr>
              <w:t>1%以上</w:t>
            </w:r>
          </w:p>
        </w:tc>
      </w:tr>
      <w:tr w:rsidR="0073667F" w:rsidRPr="009503B6" w14:paraId="161FB9BD" w14:textId="77777777">
        <w:tc>
          <w:tcPr>
            <w:tcW w:w="4411" w:type="dxa"/>
            <w:vAlign w:val="center"/>
          </w:tcPr>
          <w:p w14:paraId="0E0FB75D" w14:textId="77777777" w:rsidR="0073667F" w:rsidRPr="00397F7F" w:rsidRDefault="0073667F">
            <w:pPr>
              <w:rPr>
                <w:rFonts w:hint="eastAsia"/>
                <w:sz w:val="21"/>
                <w:szCs w:val="21"/>
              </w:rPr>
            </w:pPr>
            <w:r w:rsidRPr="00397F7F">
              <w:rPr>
                <w:rFonts w:hint="eastAsia"/>
                <w:sz w:val="21"/>
                <w:szCs w:val="21"/>
              </w:rPr>
              <w:t>重要的投资活动</w:t>
            </w:r>
          </w:p>
        </w:tc>
        <w:tc>
          <w:tcPr>
            <w:tcW w:w="4412" w:type="dxa"/>
            <w:vAlign w:val="center"/>
          </w:tcPr>
          <w:p w14:paraId="0BFA230F" w14:textId="77777777" w:rsidR="0073667F" w:rsidRPr="00397F7F" w:rsidRDefault="0073667F">
            <w:pPr>
              <w:rPr>
                <w:rFonts w:hint="eastAsia"/>
                <w:sz w:val="21"/>
                <w:szCs w:val="21"/>
              </w:rPr>
            </w:pPr>
            <w:r w:rsidRPr="00397F7F">
              <w:rPr>
                <w:rFonts w:hint="eastAsia"/>
                <w:sz w:val="21"/>
                <w:szCs w:val="21"/>
              </w:rPr>
              <w:t>单项投资活动金额占资产总额</w:t>
            </w:r>
            <w:r w:rsidRPr="00397F7F">
              <w:rPr>
                <w:sz w:val="21"/>
                <w:szCs w:val="21"/>
              </w:rPr>
              <w:t>5%以上</w:t>
            </w:r>
          </w:p>
        </w:tc>
      </w:tr>
      <w:tr w:rsidR="0073667F" w:rsidRPr="009503B6" w14:paraId="503DE70B" w14:textId="77777777">
        <w:tc>
          <w:tcPr>
            <w:tcW w:w="4411" w:type="dxa"/>
            <w:vAlign w:val="center"/>
          </w:tcPr>
          <w:p w14:paraId="5A253F7B" w14:textId="77777777" w:rsidR="0073667F" w:rsidRPr="00397F7F" w:rsidRDefault="0073667F">
            <w:pPr>
              <w:rPr>
                <w:rFonts w:hint="eastAsia"/>
                <w:sz w:val="21"/>
                <w:szCs w:val="21"/>
              </w:rPr>
            </w:pPr>
            <w:r w:rsidRPr="00397F7F">
              <w:rPr>
                <w:rFonts w:hint="eastAsia"/>
                <w:sz w:val="21"/>
                <w:szCs w:val="21"/>
              </w:rPr>
              <w:t>重要的联营企业或合营企业</w:t>
            </w:r>
          </w:p>
        </w:tc>
        <w:tc>
          <w:tcPr>
            <w:tcW w:w="4412" w:type="dxa"/>
            <w:vAlign w:val="center"/>
          </w:tcPr>
          <w:p w14:paraId="620137E2" w14:textId="77777777" w:rsidR="0073667F" w:rsidRPr="00397F7F" w:rsidRDefault="0073667F" w:rsidP="0073667F">
            <w:pPr>
              <w:rPr>
                <w:rFonts w:hint="eastAsia"/>
                <w:sz w:val="21"/>
                <w:szCs w:val="21"/>
              </w:rPr>
            </w:pPr>
            <w:r w:rsidRPr="00397F7F">
              <w:rPr>
                <w:rFonts w:hint="eastAsia"/>
                <w:sz w:val="21"/>
                <w:szCs w:val="21"/>
              </w:rPr>
              <w:t>对单家企业确认的投资收益占税前利润总额</w:t>
            </w:r>
          </w:p>
          <w:p w14:paraId="63C9D003" w14:textId="77777777" w:rsidR="0073667F" w:rsidRPr="00397F7F" w:rsidRDefault="0073667F" w:rsidP="0073667F">
            <w:pPr>
              <w:rPr>
                <w:rFonts w:hint="eastAsia"/>
                <w:sz w:val="21"/>
                <w:szCs w:val="21"/>
              </w:rPr>
            </w:pPr>
            <w:r w:rsidRPr="00397F7F">
              <w:rPr>
                <w:rFonts w:hint="eastAsia"/>
                <w:sz w:val="21"/>
                <w:szCs w:val="21"/>
              </w:rPr>
              <w:t>的</w:t>
            </w:r>
            <w:r w:rsidRPr="00397F7F">
              <w:rPr>
                <w:sz w:val="21"/>
                <w:szCs w:val="21"/>
              </w:rPr>
              <w:t>10%以上</w:t>
            </w:r>
          </w:p>
        </w:tc>
      </w:tr>
    </w:tbl>
    <w:p w14:paraId="71D576AC" w14:textId="77777777" w:rsidR="005265CD" w:rsidRPr="00397F7F" w:rsidRDefault="005265CD">
      <w:pPr>
        <w:rPr>
          <w:rFonts w:hint="eastAsia"/>
          <w:sz w:val="21"/>
          <w:szCs w:val="21"/>
        </w:rPr>
      </w:pPr>
    </w:p>
    <w:bookmarkEnd w:id="262"/>
    <w:p w14:paraId="253690FC" w14:textId="77777777" w:rsidR="005265CD" w:rsidRPr="00B17531" w:rsidRDefault="007066F1">
      <w:pPr>
        <w:pStyle w:val="3"/>
        <w:numPr>
          <w:ilvl w:val="0"/>
          <w:numId w:val="38"/>
        </w:numPr>
        <w:rPr>
          <w:szCs w:val="21"/>
        </w:rPr>
      </w:pPr>
      <w:r w:rsidRPr="00B17531">
        <w:rPr>
          <w:rFonts w:hint="eastAsia"/>
          <w:szCs w:val="21"/>
        </w:rPr>
        <w:t>同</w:t>
      </w:r>
      <w:proofErr w:type="gramStart"/>
      <w:r w:rsidRPr="00B17531">
        <w:rPr>
          <w:rFonts w:hint="eastAsia"/>
          <w:szCs w:val="21"/>
        </w:rPr>
        <w:t>一控制</w:t>
      </w:r>
      <w:proofErr w:type="gramEnd"/>
      <w:r w:rsidRPr="00B17531">
        <w:rPr>
          <w:rFonts w:hint="eastAsia"/>
          <w:szCs w:val="21"/>
        </w:rPr>
        <w:t>下和非同</w:t>
      </w:r>
      <w:proofErr w:type="gramStart"/>
      <w:r w:rsidRPr="00B17531">
        <w:rPr>
          <w:rFonts w:hint="eastAsia"/>
          <w:szCs w:val="21"/>
        </w:rPr>
        <w:t>一控制</w:t>
      </w:r>
      <w:proofErr w:type="gramEnd"/>
      <w:r w:rsidRPr="00B17531">
        <w:rPr>
          <w:rFonts w:hint="eastAsia"/>
          <w:szCs w:val="21"/>
        </w:rPr>
        <w:t>下企业合并的会计处理方法</w:t>
      </w:r>
    </w:p>
    <w:sdt>
      <w:sdtPr>
        <w:rPr>
          <w:rFonts w:hint="eastAsia"/>
          <w:sz w:val="21"/>
          <w:szCs w:val="21"/>
        </w:rPr>
        <w:alias w:val="是否适用：同一控制下和非同一控制下企业合并的会计处理方法[双击切换]"/>
        <w:tag w:val="_GBC_46d00db18b44411d8dd79543c30557e3"/>
        <w:id w:val="338592445"/>
        <w:placeholder>
          <w:docPart w:val="GBC22222222222222222222222222222"/>
        </w:placeholder>
      </w:sdtPr>
      <w:sdtContent>
        <w:p w14:paraId="3964C79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同一控制下和非同一控制下企业合并的会计处理方法"/>
        <w:tag w:val="_GBC_ef4b9a8d4ac34f45a0f61a23267bcbb8"/>
        <w:id w:val="-57324607"/>
        <w:placeholder>
          <w:docPart w:val="GBC22222222222222222222222222222"/>
        </w:placeholder>
      </w:sdtPr>
      <w:sdtContent>
        <w:p w14:paraId="6A4B01D1" w14:textId="77777777" w:rsidR="0073667F" w:rsidRPr="00397F7F" w:rsidRDefault="0073667F" w:rsidP="009507A6">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同</w:t>
          </w:r>
          <w:proofErr w:type="gramStart"/>
          <w:r w:rsidRPr="00397F7F">
            <w:rPr>
              <w:rFonts w:asciiTheme="minorEastAsia" w:hAnsiTheme="minorEastAsia" w:hint="eastAsia"/>
              <w:sz w:val="21"/>
              <w:szCs w:val="21"/>
            </w:rPr>
            <w:t>一控制</w:t>
          </w:r>
          <w:proofErr w:type="gramEnd"/>
          <w:r w:rsidRPr="00397F7F">
            <w:rPr>
              <w:rFonts w:asciiTheme="minorEastAsia" w:hAnsiTheme="minorEastAsia" w:hint="eastAsia"/>
              <w:sz w:val="21"/>
              <w:szCs w:val="21"/>
            </w:rPr>
            <w:t>下企业合并：合并方在企业合并中取得的资产和负债，按照</w:t>
          </w:r>
          <w:proofErr w:type="gramStart"/>
          <w:r w:rsidRPr="00397F7F">
            <w:rPr>
              <w:rFonts w:asciiTheme="minorEastAsia" w:hAnsiTheme="minorEastAsia" w:hint="eastAsia"/>
              <w:sz w:val="21"/>
              <w:szCs w:val="21"/>
            </w:rPr>
            <w:t>合并日</w:t>
          </w:r>
          <w:proofErr w:type="gramEnd"/>
          <w:r w:rsidRPr="00397F7F">
            <w:rPr>
              <w:rFonts w:asciiTheme="minorEastAsia" w:hAnsiTheme="minorEastAsia" w:hint="eastAsia"/>
              <w:sz w:val="21"/>
              <w:szCs w:val="21"/>
            </w:rPr>
            <w:t>被合并方资产、负债（包括最终控制</w:t>
          </w:r>
          <w:proofErr w:type="gramStart"/>
          <w:r w:rsidRPr="00397F7F">
            <w:rPr>
              <w:rFonts w:asciiTheme="minorEastAsia" w:hAnsiTheme="minorEastAsia" w:hint="eastAsia"/>
              <w:sz w:val="21"/>
              <w:szCs w:val="21"/>
            </w:rPr>
            <w:t>方收购</w:t>
          </w:r>
          <w:proofErr w:type="gramEnd"/>
          <w:r w:rsidRPr="00397F7F">
            <w:rPr>
              <w:rFonts w:asciiTheme="minorEastAsia" w:hAnsiTheme="minorEastAsia" w:hint="eastAsia"/>
              <w:sz w:val="21"/>
              <w:szCs w:val="21"/>
            </w:rPr>
            <w:t>被合并方而形成的商誉）在最终控制方合并财务报表中的账面价值计量。在合并中取得的净资产账面价值与支付的合并对价账面价值（或发行股份面值总额）的差额，调整资本公积中的股本溢价，资本公积中的股本溢价不足冲减的，调整留存收益。</w:t>
          </w:r>
        </w:p>
        <w:p w14:paraId="5A918DB5" w14:textId="0201060E" w:rsidR="0073667F" w:rsidRPr="00397F7F" w:rsidRDefault="0073667F" w:rsidP="009507A6">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非同</w:t>
          </w:r>
          <w:proofErr w:type="gramStart"/>
          <w:r w:rsidRPr="00397F7F">
            <w:rPr>
              <w:rFonts w:asciiTheme="minorEastAsia" w:hAnsiTheme="minorEastAsia" w:hint="eastAsia"/>
              <w:sz w:val="21"/>
              <w:szCs w:val="21"/>
            </w:rPr>
            <w:t>一控制</w:t>
          </w:r>
          <w:proofErr w:type="gramEnd"/>
          <w:r w:rsidRPr="00397F7F">
            <w:rPr>
              <w:rFonts w:asciiTheme="minorEastAsia" w:hAnsiTheme="minorEastAsia" w:hint="eastAsia"/>
              <w:sz w:val="21"/>
              <w:szCs w:val="21"/>
            </w:rPr>
            <w:t>下企业合并：购买方在购买日对作为企业合并对价付出的资产、发生或承担的负债按照公允价值计量，公允价值与其账面价值的差额，计入当期损益。合并成本大于合并中取得的被购买方可辨认净资产公允价值份额的差额，确认为商誉；合并成本小于合并中取得的被购买方可辨认净资产公允价值份额的差额，计入当期损益。</w:t>
          </w:r>
        </w:p>
        <w:p w14:paraId="3074EF8D" w14:textId="7C51FE61" w:rsidR="005265CD" w:rsidRPr="00397F7F" w:rsidRDefault="0073667F" w:rsidP="00425E05">
          <w:pPr>
            <w:spacing w:beforeLines="50" w:before="120"/>
            <w:ind w:firstLineChars="200" w:firstLine="420"/>
            <w:jc w:val="both"/>
            <w:rPr>
              <w:rFonts w:hint="eastAsia"/>
              <w:kern w:val="2"/>
              <w:sz w:val="21"/>
              <w:szCs w:val="21"/>
            </w:rPr>
          </w:pPr>
          <w:r w:rsidRPr="00397F7F">
            <w:rPr>
              <w:rFonts w:asciiTheme="minorEastAsia" w:hAnsiTheme="minorEastAsia" w:hint="eastAsia"/>
              <w:sz w:val="21"/>
              <w:szCs w:val="21"/>
            </w:rPr>
            <w:t>为企业合并发生的直接相关费用于发生时计入当期损益；为企业合并而发行权益</w:t>
          </w:r>
          <w:proofErr w:type="gramStart"/>
          <w:r w:rsidRPr="00397F7F">
            <w:rPr>
              <w:rFonts w:asciiTheme="minorEastAsia" w:hAnsiTheme="minorEastAsia" w:hint="eastAsia"/>
              <w:sz w:val="21"/>
              <w:szCs w:val="21"/>
            </w:rPr>
            <w:t>性证券</w:t>
          </w:r>
          <w:proofErr w:type="gramEnd"/>
          <w:r w:rsidRPr="00397F7F">
            <w:rPr>
              <w:rFonts w:asciiTheme="minorEastAsia" w:hAnsiTheme="minorEastAsia" w:hint="eastAsia"/>
              <w:sz w:val="21"/>
              <w:szCs w:val="21"/>
            </w:rPr>
            <w:t>或债务</w:t>
          </w:r>
          <w:proofErr w:type="gramStart"/>
          <w:r w:rsidRPr="00397F7F">
            <w:rPr>
              <w:rFonts w:asciiTheme="minorEastAsia" w:hAnsiTheme="minorEastAsia" w:hint="eastAsia"/>
              <w:sz w:val="21"/>
              <w:szCs w:val="21"/>
            </w:rPr>
            <w:t>性证券</w:t>
          </w:r>
          <w:proofErr w:type="gramEnd"/>
          <w:r w:rsidRPr="00397F7F">
            <w:rPr>
              <w:rFonts w:asciiTheme="minorEastAsia" w:hAnsiTheme="minorEastAsia" w:hint="eastAsia"/>
              <w:sz w:val="21"/>
              <w:szCs w:val="21"/>
            </w:rPr>
            <w:t>的交易费用，计入权益</w:t>
          </w:r>
          <w:proofErr w:type="gramStart"/>
          <w:r w:rsidRPr="00397F7F">
            <w:rPr>
              <w:rFonts w:asciiTheme="minorEastAsia" w:hAnsiTheme="minorEastAsia" w:hint="eastAsia"/>
              <w:sz w:val="21"/>
              <w:szCs w:val="21"/>
            </w:rPr>
            <w:t>性证券</w:t>
          </w:r>
          <w:proofErr w:type="gramEnd"/>
          <w:r w:rsidRPr="00397F7F">
            <w:rPr>
              <w:rFonts w:asciiTheme="minorEastAsia" w:hAnsiTheme="minorEastAsia" w:hint="eastAsia"/>
              <w:sz w:val="21"/>
              <w:szCs w:val="21"/>
            </w:rPr>
            <w:t>或债务</w:t>
          </w:r>
          <w:proofErr w:type="gramStart"/>
          <w:r w:rsidRPr="00397F7F">
            <w:rPr>
              <w:rFonts w:asciiTheme="minorEastAsia" w:hAnsiTheme="minorEastAsia" w:hint="eastAsia"/>
              <w:sz w:val="21"/>
              <w:szCs w:val="21"/>
            </w:rPr>
            <w:t>性证券</w:t>
          </w:r>
          <w:proofErr w:type="gramEnd"/>
          <w:r w:rsidRPr="00397F7F">
            <w:rPr>
              <w:rFonts w:asciiTheme="minorEastAsia" w:hAnsiTheme="minorEastAsia" w:hint="eastAsia"/>
              <w:sz w:val="21"/>
              <w:szCs w:val="21"/>
            </w:rPr>
            <w:t>的初始确认金额。</w:t>
          </w:r>
        </w:p>
      </w:sdtContent>
    </w:sdt>
    <w:p w14:paraId="1116B4D0" w14:textId="77777777" w:rsidR="005265CD" w:rsidRPr="00397F7F" w:rsidRDefault="005265CD">
      <w:pPr>
        <w:rPr>
          <w:rFonts w:hint="eastAsia"/>
          <w:sz w:val="21"/>
          <w:szCs w:val="21"/>
        </w:rPr>
      </w:pPr>
    </w:p>
    <w:p w14:paraId="2F235912" w14:textId="77777777" w:rsidR="005265CD" w:rsidRPr="00B17531" w:rsidRDefault="007066F1">
      <w:pPr>
        <w:pStyle w:val="3"/>
        <w:numPr>
          <w:ilvl w:val="0"/>
          <w:numId w:val="38"/>
        </w:numPr>
        <w:rPr>
          <w:szCs w:val="21"/>
        </w:rPr>
      </w:pPr>
      <w:r w:rsidRPr="00B17531">
        <w:rPr>
          <w:rFonts w:ascii="宋体" w:hAnsi="宋体" w:cs="宋体" w:hint="eastAsia"/>
          <w:kern w:val="0"/>
          <w:szCs w:val="21"/>
        </w:rPr>
        <w:t>控制的判断标准和</w:t>
      </w:r>
      <w:r w:rsidRPr="00B17531">
        <w:rPr>
          <w:rFonts w:hint="eastAsia"/>
          <w:szCs w:val="21"/>
        </w:rPr>
        <w:t>合并财务报表的编制方法</w:t>
      </w:r>
    </w:p>
    <w:sdt>
      <w:sdtPr>
        <w:rPr>
          <w:rFonts w:hint="eastAsia"/>
          <w:sz w:val="21"/>
          <w:szCs w:val="21"/>
        </w:rPr>
        <w:alias w:val="是否适用：合并财务报表的编制方法[双击切换]"/>
        <w:tag w:val="_GBC_d8312ea572e647a59b796bf708b54713"/>
        <w:id w:val="2039622290"/>
        <w:placeholder>
          <w:docPart w:val="GBC22222222222222222222222222222"/>
        </w:placeholder>
      </w:sdtPr>
      <w:sdtContent>
        <w:p w14:paraId="7A1CC248"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ascii="宋体" w:hAnsi="宋体" w:cs="宋体" w:hint="eastAsia"/>
          <w:b/>
          <w:color w:val="auto"/>
          <w:kern w:val="0"/>
          <w:sz w:val="24"/>
          <w:szCs w:val="24"/>
        </w:rPr>
        <w:alias w:val="企业合并及合并财务报表的说明"/>
        <w:tag w:val="_GBC_5201beca0c0944939b4a0d8d100d6fcf"/>
        <w:id w:val="1673132374"/>
        <w:placeholder>
          <w:docPart w:val="GBC22222222222222222222222222222"/>
        </w:placeholder>
      </w:sdtPr>
      <w:sdtEndPr>
        <w:rPr>
          <w:b w:val="0"/>
        </w:rPr>
      </w:sdtEndPr>
      <w:sdtContent>
        <w:p w14:paraId="3C562D95" w14:textId="3C23E2C4" w:rsidR="0073667F" w:rsidRPr="009507A6" w:rsidRDefault="009901DA" w:rsidP="009507A6">
          <w:pPr>
            <w:pStyle w:val="51"/>
            <w:ind w:left="0"/>
            <w:rPr>
              <w:rFonts w:ascii="宋体" w:hAnsi="宋体" w:cs="宋体" w:hint="eastAsia"/>
              <w:color w:val="auto"/>
              <w:kern w:val="0"/>
              <w:sz w:val="24"/>
              <w:szCs w:val="24"/>
            </w:rPr>
          </w:pPr>
          <w:r w:rsidRPr="009901DA">
            <w:rPr>
              <w:b/>
            </w:rPr>
            <w:t>1.</w:t>
          </w:r>
          <w:r w:rsidR="0073667F" w:rsidRPr="009901DA">
            <w:rPr>
              <w:rFonts w:hint="eastAsia"/>
              <w:b/>
            </w:rPr>
            <w:t>控制的判断标准</w:t>
          </w:r>
        </w:p>
        <w:p w14:paraId="511F767C"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控制，是指投资方拥有对被投资方的权力</w:t>
          </w:r>
          <w:r w:rsidRPr="00397F7F">
            <w:rPr>
              <w:rFonts w:asciiTheme="minorEastAsia" w:hAnsiTheme="minorEastAsia"/>
              <w:sz w:val="21"/>
              <w:szCs w:val="21"/>
            </w:rPr>
            <w:t>,通过参与被投资方的相关活动而享有可变回报，并且有能力运用对被投资方的权力影响其回报金额。公司已按照实质重于形式的原则，综合考虑了包括投资者的持股情况、投资者之间的相互关系、公司治理结构、潜在表决权等所有相关事实和因素后作出判断。</w:t>
          </w:r>
        </w:p>
        <w:p w14:paraId="3F114638" w14:textId="176DB4A6" w:rsidR="0073667F" w:rsidRPr="009901DA" w:rsidRDefault="009901DA" w:rsidP="009507A6">
          <w:pPr>
            <w:pStyle w:val="51"/>
            <w:ind w:left="0"/>
          </w:pPr>
          <w:r w:rsidRPr="009901DA">
            <w:rPr>
              <w:b/>
            </w:rPr>
            <w:t>2.</w:t>
          </w:r>
          <w:r w:rsidR="0073667F" w:rsidRPr="009901DA">
            <w:rPr>
              <w:rFonts w:hint="eastAsia"/>
              <w:b/>
            </w:rPr>
            <w:t>合并范围</w:t>
          </w:r>
        </w:p>
        <w:p w14:paraId="14BF9DA6"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合并财务报表的合并范围以控制为基础确定，合并范围包括本公司及全部子公司。</w:t>
          </w:r>
        </w:p>
        <w:p w14:paraId="160FB1D7" w14:textId="4110FC83" w:rsidR="0073667F" w:rsidRPr="009901DA" w:rsidRDefault="009901DA" w:rsidP="009507A6">
          <w:pPr>
            <w:pStyle w:val="51"/>
            <w:ind w:left="0"/>
          </w:pPr>
          <w:r w:rsidRPr="009901DA">
            <w:rPr>
              <w:b/>
            </w:rPr>
            <w:lastRenderedPageBreak/>
            <w:t>3.</w:t>
          </w:r>
          <w:r w:rsidR="0073667F" w:rsidRPr="009901DA">
            <w:rPr>
              <w:rFonts w:hint="eastAsia"/>
              <w:b/>
            </w:rPr>
            <w:t>合并程序</w:t>
          </w:r>
        </w:p>
        <w:p w14:paraId="732631FC"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本公司以自身和各子公司的财务报表为基础，根据其他有关资料，编制合并财务报表。本公司编制合并财务报表，将整个企业集团视为一个会计主体，依据相关企业会计准则的确认、计量和列报要求，按照统一的会计政策，反映本企业集团整体财务状况、经营成果和现金流量。</w:t>
          </w:r>
        </w:p>
        <w:p w14:paraId="1B58892F"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所有纳入合并财务报表合并范围的子公司所采用的会计政策、会计期间与本公司一致，如子公司采用的会计政策、会计期间与本公司不一致的，在编制合并财务报表时，按本公司的会计政策、会计期间进行必要的调整。对于非同</w:t>
          </w:r>
          <w:proofErr w:type="gramStart"/>
          <w:r w:rsidRPr="00397F7F">
            <w:rPr>
              <w:rFonts w:asciiTheme="minorEastAsia" w:hAnsiTheme="minorEastAsia" w:hint="eastAsia"/>
              <w:sz w:val="21"/>
              <w:szCs w:val="21"/>
            </w:rPr>
            <w:t>一控制</w:t>
          </w:r>
          <w:proofErr w:type="gramEnd"/>
          <w:r w:rsidRPr="00397F7F">
            <w:rPr>
              <w:rFonts w:asciiTheme="minorEastAsia" w:hAnsiTheme="minorEastAsia" w:hint="eastAsia"/>
              <w:sz w:val="21"/>
              <w:szCs w:val="21"/>
            </w:rPr>
            <w:t>下企业合并取得的子公司，以购买日可辨认净资产公允价值为基础对其财务报表进行调整。对于同</w:t>
          </w:r>
          <w:proofErr w:type="gramStart"/>
          <w:r w:rsidRPr="00397F7F">
            <w:rPr>
              <w:rFonts w:asciiTheme="minorEastAsia" w:hAnsiTheme="minorEastAsia" w:hint="eastAsia"/>
              <w:sz w:val="21"/>
              <w:szCs w:val="21"/>
            </w:rPr>
            <w:t>一控制</w:t>
          </w:r>
          <w:proofErr w:type="gramEnd"/>
          <w:r w:rsidRPr="00397F7F">
            <w:rPr>
              <w:rFonts w:asciiTheme="minorEastAsia" w:hAnsiTheme="minorEastAsia" w:hint="eastAsia"/>
              <w:sz w:val="21"/>
              <w:szCs w:val="21"/>
            </w:rPr>
            <w:t>下企业合并取得的子公司，以其资产、负债（包括最终控制</w:t>
          </w:r>
          <w:proofErr w:type="gramStart"/>
          <w:r w:rsidRPr="00397F7F">
            <w:rPr>
              <w:rFonts w:asciiTheme="minorEastAsia" w:hAnsiTheme="minorEastAsia" w:hint="eastAsia"/>
              <w:sz w:val="21"/>
              <w:szCs w:val="21"/>
            </w:rPr>
            <w:t>方收购</w:t>
          </w:r>
          <w:proofErr w:type="gramEnd"/>
          <w:r w:rsidRPr="00397F7F">
            <w:rPr>
              <w:rFonts w:asciiTheme="minorEastAsia" w:hAnsiTheme="minorEastAsia" w:hint="eastAsia"/>
              <w:sz w:val="21"/>
              <w:szCs w:val="21"/>
            </w:rPr>
            <w:t>该子公司而形成的商誉）在最终控制方财务报表中的账面价值为基础对其财务报表进行调整。</w:t>
          </w:r>
        </w:p>
        <w:p w14:paraId="2E9394A3"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子公司所有者权益、当期净损益和当期综合收益中属于少数股东的份额分别在合并资产负债表中所有者权益项目下、合并利润表中净利润项目下和综合收益总额项目下单独列示。子公司少数股东分担的当期亏损超过了少数股东在该子公司期初所有者权益中所享有份额而形成的余额，</w:t>
          </w:r>
          <w:proofErr w:type="gramStart"/>
          <w:r w:rsidRPr="00397F7F">
            <w:rPr>
              <w:rFonts w:asciiTheme="minorEastAsia" w:hAnsiTheme="minorEastAsia" w:hint="eastAsia"/>
              <w:sz w:val="21"/>
              <w:szCs w:val="21"/>
            </w:rPr>
            <w:t>冲减少</w:t>
          </w:r>
          <w:proofErr w:type="gramEnd"/>
          <w:r w:rsidRPr="00397F7F">
            <w:rPr>
              <w:rFonts w:asciiTheme="minorEastAsia" w:hAnsiTheme="minorEastAsia" w:hint="eastAsia"/>
              <w:sz w:val="21"/>
              <w:szCs w:val="21"/>
            </w:rPr>
            <w:t>数股东权益。</w:t>
          </w:r>
        </w:p>
        <w:p w14:paraId="6EB9EC68"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1）增加子公司或业务</w:t>
          </w:r>
        </w:p>
        <w:p w14:paraId="6DAF3EA6"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在报告期内，若因同</w:t>
          </w:r>
          <w:proofErr w:type="gramStart"/>
          <w:r w:rsidRPr="00397F7F">
            <w:rPr>
              <w:rFonts w:asciiTheme="minorEastAsia" w:hAnsiTheme="minorEastAsia" w:hint="eastAsia"/>
              <w:sz w:val="21"/>
              <w:szCs w:val="21"/>
            </w:rPr>
            <w:t>一控制</w:t>
          </w:r>
          <w:proofErr w:type="gramEnd"/>
          <w:r w:rsidRPr="00397F7F">
            <w:rPr>
              <w:rFonts w:asciiTheme="minorEastAsia" w:hAnsiTheme="minorEastAsia" w:hint="eastAsia"/>
              <w:sz w:val="21"/>
              <w:szCs w:val="21"/>
            </w:rPr>
            <w:t>下企业合并增加子公司或业务的，则调整合并资产负债表的期初数；将子公司或业务合并当期期初</w:t>
          </w:r>
          <w:proofErr w:type="gramStart"/>
          <w:r w:rsidRPr="00397F7F">
            <w:rPr>
              <w:rFonts w:asciiTheme="minorEastAsia" w:hAnsiTheme="minorEastAsia" w:hint="eastAsia"/>
              <w:sz w:val="21"/>
              <w:szCs w:val="21"/>
            </w:rPr>
            <w:t>至报告</w:t>
          </w:r>
          <w:proofErr w:type="gramEnd"/>
          <w:r w:rsidRPr="00397F7F">
            <w:rPr>
              <w:rFonts w:asciiTheme="minorEastAsia" w:hAnsiTheme="minorEastAsia" w:hint="eastAsia"/>
              <w:sz w:val="21"/>
              <w:szCs w:val="21"/>
            </w:rPr>
            <w:t>期末的收入、费用、利润纳入合并利润表；将子公司或业务合并当期期初</w:t>
          </w:r>
          <w:proofErr w:type="gramStart"/>
          <w:r w:rsidRPr="00397F7F">
            <w:rPr>
              <w:rFonts w:asciiTheme="minorEastAsia" w:hAnsiTheme="minorEastAsia" w:hint="eastAsia"/>
              <w:sz w:val="21"/>
              <w:szCs w:val="21"/>
            </w:rPr>
            <w:t>至报告</w:t>
          </w:r>
          <w:proofErr w:type="gramEnd"/>
          <w:r w:rsidRPr="00397F7F">
            <w:rPr>
              <w:rFonts w:asciiTheme="minorEastAsia" w:hAnsiTheme="minorEastAsia" w:hint="eastAsia"/>
              <w:sz w:val="21"/>
              <w:szCs w:val="21"/>
            </w:rPr>
            <w:t>期末的现金流量纳入合并现金流量表，同时对比较报表的相关项目进行调整，视同合并后的报告主体</w:t>
          </w:r>
          <w:proofErr w:type="gramStart"/>
          <w:r w:rsidRPr="00397F7F">
            <w:rPr>
              <w:rFonts w:asciiTheme="minorEastAsia" w:hAnsiTheme="minorEastAsia" w:hint="eastAsia"/>
              <w:sz w:val="21"/>
              <w:szCs w:val="21"/>
            </w:rPr>
            <w:t>自最终</w:t>
          </w:r>
          <w:proofErr w:type="gramEnd"/>
          <w:r w:rsidRPr="00397F7F">
            <w:rPr>
              <w:rFonts w:asciiTheme="minorEastAsia" w:hAnsiTheme="minorEastAsia" w:hint="eastAsia"/>
              <w:sz w:val="21"/>
              <w:szCs w:val="21"/>
            </w:rPr>
            <w:t>控制方开始控制时点起一直存在。</w:t>
          </w:r>
        </w:p>
        <w:p w14:paraId="770363A8"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因追加投资等原因能够对同</w:t>
          </w:r>
          <w:proofErr w:type="gramStart"/>
          <w:r w:rsidRPr="00397F7F">
            <w:rPr>
              <w:rFonts w:asciiTheme="minorEastAsia" w:hAnsiTheme="minorEastAsia" w:hint="eastAsia"/>
              <w:sz w:val="21"/>
              <w:szCs w:val="21"/>
            </w:rPr>
            <w:t>一控制</w:t>
          </w:r>
          <w:proofErr w:type="gramEnd"/>
          <w:r w:rsidRPr="00397F7F">
            <w:rPr>
              <w:rFonts w:asciiTheme="minorEastAsia" w:hAnsiTheme="minorEastAsia" w:hint="eastAsia"/>
              <w:sz w:val="21"/>
              <w:szCs w:val="21"/>
            </w:rPr>
            <w:t>下的被投资方实施控制的，视同参与合并的各方在最终控制方开始控制时即以目前的状态存在进行调整。在取得被合并方控制权之前持有的股权投资，在取得原股权之日与合并方和被合并方同处于同</w:t>
          </w:r>
          <w:proofErr w:type="gramStart"/>
          <w:r w:rsidRPr="00397F7F">
            <w:rPr>
              <w:rFonts w:asciiTheme="minorEastAsia" w:hAnsiTheme="minorEastAsia" w:hint="eastAsia"/>
              <w:sz w:val="21"/>
              <w:szCs w:val="21"/>
            </w:rPr>
            <w:t>一控制之日孰晚日</w:t>
          </w:r>
          <w:proofErr w:type="gramEnd"/>
          <w:r w:rsidRPr="00397F7F">
            <w:rPr>
              <w:rFonts w:asciiTheme="minorEastAsia" w:hAnsiTheme="minorEastAsia" w:hint="eastAsia"/>
              <w:sz w:val="21"/>
              <w:szCs w:val="21"/>
            </w:rPr>
            <w:t>起至</w:t>
          </w:r>
          <w:proofErr w:type="gramStart"/>
          <w:r w:rsidRPr="00397F7F">
            <w:rPr>
              <w:rFonts w:asciiTheme="minorEastAsia" w:hAnsiTheme="minorEastAsia" w:hint="eastAsia"/>
              <w:sz w:val="21"/>
              <w:szCs w:val="21"/>
            </w:rPr>
            <w:t>合并日</w:t>
          </w:r>
          <w:proofErr w:type="gramEnd"/>
          <w:r w:rsidRPr="00397F7F">
            <w:rPr>
              <w:rFonts w:asciiTheme="minorEastAsia" w:hAnsiTheme="minorEastAsia" w:hint="eastAsia"/>
              <w:sz w:val="21"/>
              <w:szCs w:val="21"/>
            </w:rPr>
            <w:t>之间已确认有关损益、其他综合收益以及其他净资产变动，分别冲减比较报表期间的期初留存收益或当期损益。</w:t>
          </w:r>
        </w:p>
        <w:p w14:paraId="58131FE3"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在报告期内，若因非同</w:t>
          </w:r>
          <w:proofErr w:type="gramStart"/>
          <w:r w:rsidRPr="00397F7F">
            <w:rPr>
              <w:rFonts w:asciiTheme="minorEastAsia" w:hAnsiTheme="minorEastAsia" w:hint="eastAsia"/>
              <w:sz w:val="21"/>
              <w:szCs w:val="21"/>
            </w:rPr>
            <w:t>一控制</w:t>
          </w:r>
          <w:proofErr w:type="gramEnd"/>
          <w:r w:rsidRPr="00397F7F">
            <w:rPr>
              <w:rFonts w:asciiTheme="minorEastAsia" w:hAnsiTheme="minorEastAsia" w:hint="eastAsia"/>
              <w:sz w:val="21"/>
              <w:szCs w:val="21"/>
            </w:rPr>
            <w:t>下企业合并增加子公司或业务的，则不调整合并资产负债表期初数；将该子公司或业务自购买日至报告期末的收入、费用、利润纳入合并利润表；该子公司或业务自购买日至报告期末的现金流量纳入合并现金流量表。</w:t>
          </w:r>
        </w:p>
        <w:p w14:paraId="70BB2B0B"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因追加投资等原因能够对非同</w:t>
          </w:r>
          <w:proofErr w:type="gramStart"/>
          <w:r w:rsidRPr="00397F7F">
            <w:rPr>
              <w:rFonts w:asciiTheme="minorEastAsia" w:hAnsiTheme="minorEastAsia" w:hint="eastAsia"/>
              <w:sz w:val="21"/>
              <w:szCs w:val="21"/>
            </w:rPr>
            <w:t>一控制</w:t>
          </w:r>
          <w:proofErr w:type="gramEnd"/>
          <w:r w:rsidRPr="00397F7F">
            <w:rPr>
              <w:rFonts w:asciiTheme="minorEastAsia" w:hAnsiTheme="minorEastAsia" w:hint="eastAsia"/>
              <w:sz w:val="21"/>
              <w:szCs w:val="21"/>
            </w:rPr>
            <w:t>下的被投资方实施控制的，对于购买日之前持有的被购买方的股权，本公司按照该股权在购买日的公允价值进行重新计量，公允价值与其账面价值的差额计入当期投资收益。购买日之前持有的被购买方的股权涉及权益法核算下的其他综合收益以及除净损益、其他综合收益和利润分配之外的其他所有者权益变动的，与其相关的其他综合收益、其他所有者权益变动转为购买日所属当期投资收益，由于被投资方重新计量设定受益计划净负债或净资产变动而产生的其他综合收益除外。</w:t>
          </w:r>
        </w:p>
        <w:p w14:paraId="576F2E32"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2）处置子公司或业务</w:t>
          </w:r>
        </w:p>
        <w:p w14:paraId="5F4C0EE7"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①一般处理方法</w:t>
          </w:r>
        </w:p>
        <w:p w14:paraId="03E48C7D"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在报告期内，本公司处置子公司或业务，则该子公司或业务期初至</w:t>
          </w:r>
          <w:proofErr w:type="gramStart"/>
          <w:r w:rsidRPr="00397F7F">
            <w:rPr>
              <w:rFonts w:asciiTheme="minorEastAsia" w:hAnsiTheme="minorEastAsia" w:hint="eastAsia"/>
              <w:sz w:val="21"/>
              <w:szCs w:val="21"/>
            </w:rPr>
            <w:t>处置日</w:t>
          </w:r>
          <w:proofErr w:type="gramEnd"/>
          <w:r w:rsidRPr="00397F7F">
            <w:rPr>
              <w:rFonts w:asciiTheme="minorEastAsia" w:hAnsiTheme="minorEastAsia" w:hint="eastAsia"/>
              <w:sz w:val="21"/>
              <w:szCs w:val="21"/>
            </w:rPr>
            <w:t>的收入、费用、利润纳入合并利润表；该子公司或业务期初至</w:t>
          </w:r>
          <w:proofErr w:type="gramStart"/>
          <w:r w:rsidRPr="00397F7F">
            <w:rPr>
              <w:rFonts w:asciiTheme="minorEastAsia" w:hAnsiTheme="minorEastAsia" w:hint="eastAsia"/>
              <w:sz w:val="21"/>
              <w:szCs w:val="21"/>
            </w:rPr>
            <w:t>处置日</w:t>
          </w:r>
          <w:proofErr w:type="gramEnd"/>
          <w:r w:rsidRPr="00397F7F">
            <w:rPr>
              <w:rFonts w:asciiTheme="minorEastAsia" w:hAnsiTheme="minorEastAsia" w:hint="eastAsia"/>
              <w:sz w:val="21"/>
              <w:szCs w:val="21"/>
            </w:rPr>
            <w:t>的现金流量纳入合并现金流量表。</w:t>
          </w:r>
        </w:p>
        <w:p w14:paraId="71EE3F58"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因处置部分股权投资或其他原因丧失了对被投资方控制权时，对于处置后的剩余股权投资，本公司按照其在丧失控制权日的公允价值进行重新计量。处置股权取得的对价与剩余股权公允价值之和，减去按原持股比例计算应享有原有子公司自购买日或</w:t>
          </w:r>
          <w:proofErr w:type="gramStart"/>
          <w:r w:rsidRPr="00397F7F">
            <w:rPr>
              <w:rFonts w:asciiTheme="minorEastAsia" w:hAnsiTheme="minorEastAsia" w:hint="eastAsia"/>
              <w:sz w:val="21"/>
              <w:szCs w:val="21"/>
            </w:rPr>
            <w:t>合并日</w:t>
          </w:r>
          <w:proofErr w:type="gramEnd"/>
          <w:r w:rsidRPr="00397F7F">
            <w:rPr>
              <w:rFonts w:asciiTheme="minorEastAsia" w:hAnsiTheme="minorEastAsia" w:hint="eastAsia"/>
              <w:sz w:val="21"/>
              <w:szCs w:val="21"/>
            </w:rPr>
            <w:t>开始持续计算的净资产的份额与商誉之和的差额，计入丧失控制权当期的投资收益。与原有子公司股权投资相关的其他综合收益或除净损益、其他综合收益及利润分配之外的其他所有者权益变动，在丧失控制权时转为当期投资收益，由于被投资方重新计量设定受益计划净负债或净资产变动而产生的其他综合收益除外。</w:t>
          </w:r>
        </w:p>
        <w:p w14:paraId="5C010C0D"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lastRenderedPageBreak/>
            <w:t>因其他投资方对子公司增资而导致本公司持股比例下降从而丧失控制权的，按照上述原则进行会计处理。</w:t>
          </w:r>
        </w:p>
        <w:p w14:paraId="2F383CF2"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②分步处置子公司</w:t>
          </w:r>
        </w:p>
        <w:p w14:paraId="1B86CACF"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通过多次交易分步处置对子公司股权投资直至丧失控制权的，处置对子公司股权投资的各项交易的条款、条件以及经济影响符合以下一种或多种情况，通常表明应将多次交易事项作为一揽子交易进行会计处理：</w:t>
          </w:r>
        </w:p>
        <w:p w14:paraId="1D1F3833"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ⅰ．这些交易是同时或者在考虑了彼此影响的情况下订立的；</w:t>
          </w:r>
        </w:p>
        <w:p w14:paraId="51BBBD90"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ⅱ．这些交易整体才能达成一项完整的商业结果；</w:t>
          </w:r>
        </w:p>
        <w:p w14:paraId="2A6430A1"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ⅲ．一项交易的发生取决于其他至少一项交易的发生；</w:t>
          </w:r>
        </w:p>
        <w:p w14:paraId="60AA58DE"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ⅳ．一项交易单独看是不经济的，但是和其他交易一并考虑时是经济的。</w:t>
          </w:r>
        </w:p>
        <w:p w14:paraId="02202853"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处置对子公司股权投资直至丧失控制权的各项交易属于一揽子交易的，本公司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p w14:paraId="26B7AC4E"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处置对子公司股权投资直至丧失控制权的各项交易不属于一揽子交易的，在丧失控制权之前，按不丧失控制权的情况下部分处置对子公司的股权投资的相关政策进行会计处理；在丧失控制权时，按处置子公司一般处理方法进行会计处理。</w:t>
          </w:r>
        </w:p>
        <w:p w14:paraId="6F59EFFF"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3）购买子公司少数股权</w:t>
          </w:r>
        </w:p>
        <w:p w14:paraId="6858FB4D"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本公司因购买少数股权新取得的长期股权投资与按照新增持股比例计算应享有子公司自购买日（或合并日）开始持续计算的净资产份额之间的差额，调整合并资产负债表中的资本公积中的股本溢价，资本公积中的股本溢价不足冲减的，调整留存收益。</w:t>
          </w:r>
        </w:p>
        <w:p w14:paraId="38ADA7F1"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4）不丧失控制权的情况下部分处置对子公司的股权投资</w:t>
          </w:r>
        </w:p>
        <w:p w14:paraId="7910A2C3"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在不丧失控制权的情况下因部分处置对子公司的长期股权投资而取得的处置价款与处置长期股权投资相对应享有子公司自购买日或</w:t>
          </w:r>
          <w:proofErr w:type="gramStart"/>
          <w:r w:rsidRPr="00397F7F">
            <w:rPr>
              <w:rFonts w:asciiTheme="minorEastAsia" w:hAnsiTheme="minorEastAsia" w:hint="eastAsia"/>
              <w:sz w:val="21"/>
              <w:szCs w:val="21"/>
            </w:rPr>
            <w:t>合并日</w:t>
          </w:r>
          <w:proofErr w:type="gramEnd"/>
          <w:r w:rsidRPr="00397F7F">
            <w:rPr>
              <w:rFonts w:asciiTheme="minorEastAsia" w:hAnsiTheme="minorEastAsia" w:hint="eastAsia"/>
              <w:sz w:val="21"/>
              <w:szCs w:val="21"/>
            </w:rPr>
            <w:t>开始持续计算的净资产份额之间的差额，调整合并资产负债表中的资本公积中的股本溢价，资本公积中的股本溢价不足冲减的，调整留存收益。</w:t>
          </w:r>
        </w:p>
        <w:p w14:paraId="6FC3F2EA" w14:textId="668A483F" w:rsidR="005265CD" w:rsidRPr="00397F7F" w:rsidRDefault="00000000">
          <w:pPr>
            <w:rPr>
              <w:rFonts w:hint="eastAsia"/>
              <w:sz w:val="21"/>
              <w:szCs w:val="21"/>
            </w:rPr>
          </w:pPr>
        </w:p>
      </w:sdtContent>
    </w:sdt>
    <w:p w14:paraId="4B4AF870" w14:textId="77777777" w:rsidR="005265CD" w:rsidRPr="009503B6" w:rsidRDefault="007066F1">
      <w:pPr>
        <w:pStyle w:val="3"/>
        <w:numPr>
          <w:ilvl w:val="0"/>
          <w:numId w:val="38"/>
        </w:numPr>
        <w:rPr>
          <w:szCs w:val="21"/>
        </w:rPr>
      </w:pPr>
      <w:r w:rsidRPr="009503B6">
        <w:rPr>
          <w:rFonts w:hint="eastAsia"/>
          <w:szCs w:val="21"/>
        </w:rPr>
        <w:t>合营安排</w:t>
      </w:r>
      <w:r w:rsidRPr="00B17531">
        <w:rPr>
          <w:rFonts w:hint="eastAsia"/>
          <w:szCs w:val="21"/>
        </w:rPr>
        <w:t>分类</w:t>
      </w:r>
      <w:r w:rsidRPr="009503B6">
        <w:rPr>
          <w:rFonts w:hint="eastAsia"/>
          <w:szCs w:val="21"/>
        </w:rPr>
        <w:t>及共同经营会计处理方法</w:t>
      </w:r>
    </w:p>
    <w:sdt>
      <w:sdtPr>
        <w:rPr>
          <w:rFonts w:hint="eastAsia"/>
          <w:sz w:val="21"/>
          <w:szCs w:val="21"/>
        </w:rPr>
        <w:alias w:val="是否适用：合营安排分类及共同经营会计处理方法[双击切换]"/>
        <w:tag w:val="_GBC_e5a2f4bbc77f437e880fdd380b417236"/>
        <w:id w:val="-1167860184"/>
        <w:placeholder>
          <w:docPart w:val="GBC22222222222222222222222222222"/>
        </w:placeholder>
      </w:sdtPr>
      <w:sdtContent>
        <w:p w14:paraId="1629BD3A"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合营安排分类及共同经营会计处理方法"/>
        <w:tag w:val="_GBC_cf67ede4230c4056b34792c6a0db55e2"/>
        <w:id w:val="496467700"/>
        <w:placeholder>
          <w:docPart w:val="GBC22222222222222222222222222222"/>
        </w:placeholder>
      </w:sdtPr>
      <w:sdtContent>
        <w:p w14:paraId="5A4D1A0F" w14:textId="77777777" w:rsidR="0073667F" w:rsidRPr="00397F7F" w:rsidRDefault="0073667F" w:rsidP="00397F7F">
          <w:pPr>
            <w:ind w:firstLineChars="200" w:firstLine="420"/>
            <w:rPr>
              <w:rFonts w:hint="eastAsia"/>
              <w:sz w:val="21"/>
              <w:szCs w:val="21"/>
            </w:rPr>
          </w:pPr>
          <w:r w:rsidRPr="00397F7F">
            <w:rPr>
              <w:rFonts w:hint="eastAsia"/>
              <w:sz w:val="21"/>
              <w:szCs w:val="21"/>
            </w:rPr>
            <w:t>合营安排分为共同经营和合营企业。</w:t>
          </w:r>
        </w:p>
        <w:p w14:paraId="5AED8FEF" w14:textId="77777777" w:rsidR="0073667F" w:rsidRPr="00397F7F" w:rsidRDefault="0073667F" w:rsidP="00397F7F">
          <w:pPr>
            <w:ind w:firstLineChars="200" w:firstLine="420"/>
            <w:rPr>
              <w:rFonts w:hint="eastAsia"/>
              <w:sz w:val="21"/>
              <w:szCs w:val="21"/>
            </w:rPr>
          </w:pPr>
          <w:r w:rsidRPr="00397F7F">
            <w:rPr>
              <w:rFonts w:hint="eastAsia"/>
              <w:sz w:val="21"/>
              <w:szCs w:val="21"/>
            </w:rPr>
            <w:t>当本公司是合营安排的合营方，享有该安排相关资产且承担该安排相关负债时，为共同经营。</w:t>
          </w:r>
        </w:p>
        <w:p w14:paraId="66B79F89" w14:textId="77777777" w:rsidR="0073667F" w:rsidRPr="00397F7F" w:rsidRDefault="0073667F" w:rsidP="00397F7F">
          <w:pPr>
            <w:ind w:firstLineChars="200" w:firstLine="420"/>
            <w:rPr>
              <w:rFonts w:hint="eastAsia"/>
              <w:sz w:val="21"/>
              <w:szCs w:val="21"/>
            </w:rPr>
          </w:pPr>
          <w:r w:rsidRPr="00397F7F">
            <w:rPr>
              <w:rFonts w:hint="eastAsia"/>
              <w:sz w:val="21"/>
              <w:szCs w:val="21"/>
            </w:rPr>
            <w:t>本公司确认与共同经营中利益份额相关的下列项目，并按照相关企业会计准则的规定进行会计处理：</w:t>
          </w:r>
        </w:p>
        <w:p w14:paraId="2D703133" w14:textId="77777777" w:rsidR="0073667F" w:rsidRPr="00397F7F" w:rsidRDefault="0073667F" w:rsidP="00397F7F">
          <w:pPr>
            <w:ind w:firstLineChars="200" w:firstLine="420"/>
            <w:rPr>
              <w:rFonts w:hint="eastAsia"/>
              <w:sz w:val="21"/>
              <w:szCs w:val="21"/>
            </w:rPr>
          </w:pPr>
          <w:r w:rsidRPr="00397F7F">
            <w:rPr>
              <w:rFonts w:hint="eastAsia"/>
              <w:sz w:val="21"/>
              <w:szCs w:val="21"/>
            </w:rPr>
            <w:t>（</w:t>
          </w:r>
          <w:r w:rsidRPr="00397F7F">
            <w:rPr>
              <w:sz w:val="21"/>
              <w:szCs w:val="21"/>
            </w:rPr>
            <w:t>1）确认本公司单独所持有的资产，以及按本公司份额确认共同持有的资产；</w:t>
          </w:r>
        </w:p>
        <w:p w14:paraId="441C309E" w14:textId="77777777" w:rsidR="0073667F" w:rsidRPr="00397F7F" w:rsidRDefault="0073667F" w:rsidP="00397F7F">
          <w:pPr>
            <w:ind w:firstLineChars="200" w:firstLine="420"/>
            <w:rPr>
              <w:rFonts w:hint="eastAsia"/>
              <w:sz w:val="21"/>
              <w:szCs w:val="21"/>
            </w:rPr>
          </w:pPr>
          <w:r w:rsidRPr="00397F7F">
            <w:rPr>
              <w:rFonts w:hint="eastAsia"/>
              <w:sz w:val="21"/>
              <w:szCs w:val="21"/>
            </w:rPr>
            <w:t>（</w:t>
          </w:r>
          <w:r w:rsidRPr="00397F7F">
            <w:rPr>
              <w:sz w:val="21"/>
              <w:szCs w:val="21"/>
            </w:rPr>
            <w:t>2）确认本公司单独所承担的负债，以及按本公司份额确认共同承担的负债；</w:t>
          </w:r>
        </w:p>
        <w:p w14:paraId="0881F4FE" w14:textId="77777777" w:rsidR="0073667F" w:rsidRPr="00397F7F" w:rsidRDefault="0073667F" w:rsidP="00397F7F">
          <w:pPr>
            <w:ind w:firstLineChars="200" w:firstLine="420"/>
            <w:rPr>
              <w:rFonts w:hint="eastAsia"/>
              <w:sz w:val="21"/>
              <w:szCs w:val="21"/>
            </w:rPr>
          </w:pPr>
          <w:r w:rsidRPr="00397F7F">
            <w:rPr>
              <w:rFonts w:hint="eastAsia"/>
              <w:sz w:val="21"/>
              <w:szCs w:val="21"/>
            </w:rPr>
            <w:t>（</w:t>
          </w:r>
          <w:r w:rsidRPr="00397F7F">
            <w:rPr>
              <w:sz w:val="21"/>
              <w:szCs w:val="21"/>
            </w:rPr>
            <w:t>3）确认出售本公司享有的共同经营产出份额所产生的收入；</w:t>
          </w:r>
        </w:p>
        <w:p w14:paraId="7CA074B5" w14:textId="77777777" w:rsidR="0073667F" w:rsidRPr="00397F7F" w:rsidRDefault="0073667F" w:rsidP="00397F7F">
          <w:pPr>
            <w:ind w:firstLineChars="200" w:firstLine="420"/>
            <w:rPr>
              <w:rFonts w:hint="eastAsia"/>
              <w:sz w:val="21"/>
              <w:szCs w:val="21"/>
            </w:rPr>
          </w:pPr>
          <w:r w:rsidRPr="00397F7F">
            <w:rPr>
              <w:rFonts w:hint="eastAsia"/>
              <w:sz w:val="21"/>
              <w:szCs w:val="21"/>
            </w:rPr>
            <w:t>（</w:t>
          </w:r>
          <w:r w:rsidRPr="00397F7F">
            <w:rPr>
              <w:sz w:val="21"/>
              <w:szCs w:val="21"/>
            </w:rPr>
            <w:t>4）按本公司份额确认共同经营因出售产出所产生的收入；</w:t>
          </w:r>
        </w:p>
        <w:p w14:paraId="32AA4C0D" w14:textId="77777777" w:rsidR="0073667F" w:rsidRPr="00397F7F" w:rsidRDefault="0073667F" w:rsidP="00397F7F">
          <w:pPr>
            <w:ind w:firstLineChars="200" w:firstLine="420"/>
            <w:rPr>
              <w:rFonts w:hint="eastAsia"/>
              <w:sz w:val="21"/>
              <w:szCs w:val="21"/>
            </w:rPr>
          </w:pPr>
          <w:r w:rsidRPr="00397F7F">
            <w:rPr>
              <w:rFonts w:hint="eastAsia"/>
              <w:sz w:val="21"/>
              <w:szCs w:val="21"/>
            </w:rPr>
            <w:t>（</w:t>
          </w:r>
          <w:r w:rsidRPr="00397F7F">
            <w:rPr>
              <w:sz w:val="21"/>
              <w:szCs w:val="21"/>
            </w:rPr>
            <w:t>5）确认单独所发生的费用，以及按本公司份额确认共同经营发生的费用。</w:t>
          </w:r>
        </w:p>
        <w:p w14:paraId="4A3451C8" w14:textId="77777777" w:rsidR="005265CD" w:rsidRPr="00397F7F" w:rsidRDefault="0073667F" w:rsidP="00397F7F">
          <w:pPr>
            <w:ind w:firstLineChars="200" w:firstLine="420"/>
            <w:rPr>
              <w:rFonts w:hint="eastAsia"/>
              <w:b/>
              <w:bCs/>
              <w:sz w:val="21"/>
              <w:szCs w:val="21"/>
            </w:rPr>
          </w:pPr>
          <w:r w:rsidRPr="00397F7F">
            <w:rPr>
              <w:rFonts w:hint="eastAsia"/>
              <w:sz w:val="21"/>
              <w:szCs w:val="21"/>
            </w:rPr>
            <w:t>本公司对合营企业投资的会计政策见本附注“三、（十五）长期股权投资”。</w:t>
          </w:r>
        </w:p>
      </w:sdtContent>
    </w:sdt>
    <w:p w14:paraId="5432554C" w14:textId="77777777" w:rsidR="005265CD" w:rsidRPr="00397F7F" w:rsidRDefault="005265CD">
      <w:pPr>
        <w:rPr>
          <w:rFonts w:hint="eastAsia"/>
          <w:sz w:val="21"/>
          <w:szCs w:val="21"/>
        </w:rPr>
      </w:pPr>
    </w:p>
    <w:p w14:paraId="29FF372D" w14:textId="77777777" w:rsidR="005265CD" w:rsidRPr="00B17531" w:rsidRDefault="007066F1">
      <w:pPr>
        <w:pStyle w:val="3"/>
        <w:numPr>
          <w:ilvl w:val="0"/>
          <w:numId w:val="38"/>
        </w:numPr>
        <w:rPr>
          <w:szCs w:val="21"/>
        </w:rPr>
      </w:pPr>
      <w:r w:rsidRPr="00B17531">
        <w:rPr>
          <w:rFonts w:hint="eastAsia"/>
          <w:szCs w:val="21"/>
        </w:rPr>
        <w:t>现金及现金等价物的确定标准</w:t>
      </w:r>
    </w:p>
    <w:sdt>
      <w:sdtPr>
        <w:rPr>
          <w:rFonts w:hint="eastAsia"/>
          <w:sz w:val="21"/>
          <w:szCs w:val="21"/>
        </w:rPr>
        <w:alias w:val="现金及现金等价物的确定标准"/>
        <w:tag w:val="_GBC_54f6bc3e44e840bc85cb3872600823b5"/>
        <w:id w:val="-1421024752"/>
        <w:placeholder>
          <w:docPart w:val="GBC22222222222222222222222222222"/>
        </w:placeholder>
      </w:sdtPr>
      <w:sdtContent>
        <w:p w14:paraId="3EF488C6" w14:textId="77777777" w:rsidR="005265CD" w:rsidRPr="00397F7F" w:rsidRDefault="0073667F" w:rsidP="00397F7F">
          <w:pPr>
            <w:ind w:firstLineChars="200" w:firstLine="420"/>
            <w:rPr>
              <w:rFonts w:hint="eastAsia"/>
              <w:sz w:val="21"/>
              <w:szCs w:val="21"/>
            </w:rPr>
          </w:pPr>
          <w:r w:rsidRPr="00397F7F">
            <w:rPr>
              <w:rFonts w:asciiTheme="minorEastAsia" w:hAnsiTheme="minorEastAsia" w:hint="eastAsia"/>
              <w:sz w:val="21"/>
              <w:szCs w:val="21"/>
            </w:rPr>
            <w:t>在编制现金流量表时，将本公司库存现金以及可以随时用于支付的存款确认为现金。将同时具备期限短（从购买日起三个月内到期）、流动性强、易于转换为已知金额现金、价值变动风险很小四个条件的投资，确定为现金等价物。</w:t>
          </w:r>
        </w:p>
      </w:sdtContent>
    </w:sdt>
    <w:p w14:paraId="462FDC16" w14:textId="77777777" w:rsidR="005265CD" w:rsidRPr="00397F7F" w:rsidRDefault="005265CD">
      <w:pPr>
        <w:rPr>
          <w:rFonts w:hint="eastAsia"/>
          <w:sz w:val="21"/>
          <w:szCs w:val="21"/>
        </w:rPr>
      </w:pPr>
    </w:p>
    <w:p w14:paraId="351B0EC3" w14:textId="77777777" w:rsidR="005265CD" w:rsidRPr="00B17531" w:rsidRDefault="007066F1">
      <w:pPr>
        <w:pStyle w:val="3"/>
        <w:numPr>
          <w:ilvl w:val="0"/>
          <w:numId w:val="38"/>
        </w:numPr>
        <w:rPr>
          <w:szCs w:val="21"/>
        </w:rPr>
      </w:pPr>
      <w:r w:rsidRPr="00B17531">
        <w:rPr>
          <w:rFonts w:hint="eastAsia"/>
          <w:szCs w:val="21"/>
        </w:rPr>
        <w:t>外币业务和外币报表折算</w:t>
      </w:r>
    </w:p>
    <w:sdt>
      <w:sdtPr>
        <w:rPr>
          <w:rFonts w:hint="eastAsia"/>
          <w:sz w:val="21"/>
          <w:szCs w:val="21"/>
        </w:rPr>
        <w:alias w:val="是否适用：外币业务和外币报表折算[双击切换]"/>
        <w:tag w:val="_GBC_9c9def5a1d2241b5a3ee696d03433778"/>
        <w:id w:val="-33200659"/>
        <w:placeholder>
          <w:docPart w:val="GBC22222222222222222222222222222"/>
        </w:placeholder>
      </w:sdtPr>
      <w:sdtContent>
        <w:p w14:paraId="6A120F5A"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ascii="宋体" w:hAnsi="宋体" w:cs="宋体" w:hint="eastAsia"/>
          <w:b/>
          <w:color w:val="auto"/>
          <w:kern w:val="0"/>
          <w:sz w:val="24"/>
          <w:szCs w:val="24"/>
        </w:rPr>
        <w:alias w:val="外币业务核算方法"/>
        <w:tag w:val="_GBC_1703fe5fc56b42a8972c0906a4ac6d6b"/>
        <w:id w:val="-1892719549"/>
        <w:placeholder>
          <w:docPart w:val="GBC22222222222222222222222222222"/>
        </w:placeholder>
      </w:sdtPr>
      <w:sdtEndPr>
        <w:rPr>
          <w:b w:val="0"/>
        </w:rPr>
      </w:sdtEndPr>
      <w:sdtContent>
        <w:p w14:paraId="51E3D898" w14:textId="2265F6A5" w:rsidR="0073667F" w:rsidRPr="009901DA" w:rsidRDefault="009901DA" w:rsidP="009507A6">
          <w:pPr>
            <w:pStyle w:val="51"/>
            <w:ind w:left="0"/>
          </w:pPr>
          <w:r w:rsidRPr="009901DA">
            <w:rPr>
              <w:rFonts w:ascii="宋体" w:hAnsi="宋体" w:cs="宋体" w:hint="eastAsia"/>
              <w:b/>
              <w:color w:val="auto"/>
              <w:kern w:val="0"/>
              <w:sz w:val="24"/>
              <w:szCs w:val="24"/>
            </w:rPr>
            <w:t>1.</w:t>
          </w:r>
          <w:r w:rsidR="0073667F" w:rsidRPr="009901DA">
            <w:rPr>
              <w:rFonts w:hint="eastAsia"/>
              <w:b/>
            </w:rPr>
            <w:t>外币业务</w:t>
          </w:r>
        </w:p>
        <w:p w14:paraId="2CF92473"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外币业务采用交易发生日的即期汇率作为折算汇率将外币金额折合成人民币记账。</w:t>
          </w:r>
        </w:p>
        <w:p w14:paraId="6CF81276"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资产负债表日外币货币性项目余额按资产负债表日即期汇率折算，由此产生的汇兑差额，除属于与购建符合资本化条件的资产相关的外币专门借款产生的汇兑差额按照借款费用资本化的原则处理外，均计入当期损益。</w:t>
          </w:r>
        </w:p>
        <w:p w14:paraId="03E92C09" w14:textId="3CB3DCE0" w:rsidR="0073667F" w:rsidRPr="009901DA" w:rsidRDefault="009901DA" w:rsidP="009507A6">
          <w:pPr>
            <w:pStyle w:val="51"/>
            <w:ind w:left="0"/>
          </w:pPr>
          <w:r w:rsidRPr="009901DA">
            <w:rPr>
              <w:b/>
            </w:rPr>
            <w:t>2.</w:t>
          </w:r>
          <w:r w:rsidR="0073667F" w:rsidRPr="009901DA">
            <w:rPr>
              <w:rFonts w:hint="eastAsia"/>
              <w:b/>
            </w:rPr>
            <w:t>外币财务报表的折算</w:t>
          </w:r>
        </w:p>
        <w:p w14:paraId="234B0FCA"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资产负债表中的资产和负债项目，采用资产负债表日的即期汇率折算；所有者权益项目除“未分配利润”项目外，其他项目采用发生时的即期汇率折算。利润表中的收入和费用项目，采用交易发生日的即期汇率折算。</w:t>
          </w:r>
        </w:p>
        <w:p w14:paraId="11A98CE8"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处置境外经营时，将与该境外经营相关的外币财务报表折算差额，自所有者权益项目转入处置当期损益。</w:t>
          </w:r>
        </w:p>
        <w:p w14:paraId="04EC1265" w14:textId="33D5A0E7" w:rsidR="005265CD" w:rsidRPr="00397F7F" w:rsidRDefault="00000000">
          <w:pPr>
            <w:rPr>
              <w:rFonts w:hint="eastAsia"/>
              <w:sz w:val="21"/>
              <w:szCs w:val="21"/>
            </w:rPr>
          </w:pPr>
        </w:p>
      </w:sdtContent>
    </w:sdt>
    <w:p w14:paraId="6F8A6050" w14:textId="77777777" w:rsidR="005265CD" w:rsidRPr="00B17531" w:rsidRDefault="007066F1">
      <w:pPr>
        <w:pStyle w:val="3"/>
        <w:numPr>
          <w:ilvl w:val="0"/>
          <w:numId w:val="38"/>
        </w:numPr>
        <w:rPr>
          <w:szCs w:val="21"/>
        </w:rPr>
      </w:pPr>
      <w:r w:rsidRPr="00B17531">
        <w:rPr>
          <w:rFonts w:hint="eastAsia"/>
          <w:szCs w:val="21"/>
        </w:rPr>
        <w:t>金融工具</w:t>
      </w:r>
    </w:p>
    <w:sdt>
      <w:sdtPr>
        <w:rPr>
          <w:rFonts w:hint="eastAsia"/>
          <w:sz w:val="21"/>
          <w:szCs w:val="21"/>
        </w:rPr>
        <w:alias w:val="是否适用：金融工具_重要会计政策和估计[双击切换]"/>
        <w:tag w:val="_GBC_1537cea503f244c2af870a2a0d5fd7a9"/>
        <w:id w:val="-1036573615"/>
        <w:placeholder>
          <w:docPart w:val="GBC22222222222222222222222222222"/>
        </w:placeholder>
      </w:sdtPr>
      <w:sdtContent>
        <w:p w14:paraId="2A9DE309"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金融资产和金融负债的核算方法"/>
        <w:tag w:val="_GBC_b358067bbe2a49bf880c383a5db50d8a"/>
        <w:id w:val="-1767218231"/>
        <w:placeholder>
          <w:docPart w:val="GBC22222222222222222222222222222"/>
        </w:placeholder>
      </w:sdtPr>
      <w:sdtContent>
        <w:p w14:paraId="061BA16C"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金融工具包括金融资产、金融负债和权益工具。</w:t>
          </w:r>
        </w:p>
        <w:p w14:paraId="6D0C54D8" w14:textId="5B2D5B69" w:rsidR="0073667F" w:rsidRPr="009901DA" w:rsidRDefault="009901DA" w:rsidP="009507A6">
          <w:pPr>
            <w:pStyle w:val="51"/>
            <w:ind w:left="0"/>
          </w:pPr>
          <w:r>
            <w:rPr>
              <w:rFonts w:hint="eastAsia"/>
              <w:b/>
            </w:rPr>
            <w:t>1.</w:t>
          </w:r>
          <w:r w:rsidR="0073667F" w:rsidRPr="009901DA">
            <w:rPr>
              <w:rFonts w:hint="eastAsia"/>
              <w:b/>
            </w:rPr>
            <w:t>金融工具的分类</w:t>
          </w:r>
        </w:p>
        <w:p w14:paraId="0D1FCD8B"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根据本公司管理金融资产的业务模式和金融资产的合同现金流量特征，金融资产于初始确认时分类为：以摊</w:t>
          </w:r>
          <w:proofErr w:type="gramStart"/>
          <w:r w:rsidRPr="00397F7F">
            <w:rPr>
              <w:rFonts w:asciiTheme="minorEastAsia" w:hAnsiTheme="minorEastAsia" w:hint="eastAsia"/>
              <w:sz w:val="21"/>
              <w:szCs w:val="21"/>
            </w:rPr>
            <w:t>余成本</w:t>
          </w:r>
          <w:proofErr w:type="gramEnd"/>
          <w:r w:rsidRPr="00397F7F">
            <w:rPr>
              <w:rFonts w:asciiTheme="minorEastAsia" w:hAnsiTheme="minorEastAsia" w:hint="eastAsia"/>
              <w:sz w:val="21"/>
              <w:szCs w:val="21"/>
            </w:rPr>
            <w:t>计量的金融资产、以公允价值计量且其变动计入其他综合收益的金融资产（债务工具）和以公允价值计量且其变动计入当期损益的金融资产。</w:t>
          </w:r>
        </w:p>
        <w:p w14:paraId="181D16B4"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业务模式是以收取合同现金流量为目标且合同现金流量仅为对本金和以</w:t>
          </w:r>
          <w:proofErr w:type="gramStart"/>
          <w:r w:rsidRPr="00397F7F">
            <w:rPr>
              <w:rFonts w:asciiTheme="minorEastAsia" w:hAnsiTheme="minorEastAsia" w:hint="eastAsia"/>
              <w:sz w:val="21"/>
              <w:szCs w:val="21"/>
            </w:rPr>
            <w:t>未偿付本</w:t>
          </w:r>
          <w:proofErr w:type="gramEnd"/>
          <w:r w:rsidRPr="00397F7F">
            <w:rPr>
              <w:rFonts w:asciiTheme="minorEastAsia" w:hAnsiTheme="minorEastAsia" w:hint="eastAsia"/>
              <w:sz w:val="21"/>
              <w:szCs w:val="21"/>
            </w:rPr>
            <w:t>金金额为基础的利息的支付的，分类为以摊</w:t>
          </w:r>
          <w:proofErr w:type="gramStart"/>
          <w:r w:rsidRPr="00397F7F">
            <w:rPr>
              <w:rFonts w:asciiTheme="minorEastAsia" w:hAnsiTheme="minorEastAsia" w:hint="eastAsia"/>
              <w:sz w:val="21"/>
              <w:szCs w:val="21"/>
            </w:rPr>
            <w:t>余成本</w:t>
          </w:r>
          <w:proofErr w:type="gramEnd"/>
          <w:r w:rsidRPr="00397F7F">
            <w:rPr>
              <w:rFonts w:asciiTheme="minorEastAsia" w:hAnsiTheme="minorEastAsia" w:hint="eastAsia"/>
              <w:sz w:val="21"/>
              <w:szCs w:val="21"/>
            </w:rPr>
            <w:t>计量的金融资产；业务模式既以收取合同现金流量又以出售该金融资产为目标且合同现金流量仅为对本金和以</w:t>
          </w:r>
          <w:proofErr w:type="gramStart"/>
          <w:r w:rsidRPr="00397F7F">
            <w:rPr>
              <w:rFonts w:asciiTheme="minorEastAsia" w:hAnsiTheme="minorEastAsia" w:hint="eastAsia"/>
              <w:sz w:val="21"/>
              <w:szCs w:val="21"/>
            </w:rPr>
            <w:t>未偿付本</w:t>
          </w:r>
          <w:proofErr w:type="gramEnd"/>
          <w:r w:rsidRPr="00397F7F">
            <w:rPr>
              <w:rFonts w:asciiTheme="minorEastAsia" w:hAnsiTheme="minorEastAsia" w:hint="eastAsia"/>
              <w:sz w:val="21"/>
              <w:szCs w:val="21"/>
            </w:rPr>
            <w:t>金金额为基础的利息的支付的，分类为以公允价值计量且其变动计入其他综合收益的金融资产（债务工具）；除此之外的其他金融资产，分类为以公允价值计量且其变动计入当期损益的金融资产。</w:t>
          </w:r>
        </w:p>
        <w:p w14:paraId="2EFCBCA0"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对于</w:t>
          </w:r>
          <w:proofErr w:type="gramStart"/>
          <w:r w:rsidRPr="00397F7F">
            <w:rPr>
              <w:rFonts w:asciiTheme="minorEastAsia" w:hAnsiTheme="minorEastAsia" w:hint="eastAsia"/>
              <w:sz w:val="21"/>
              <w:szCs w:val="21"/>
            </w:rPr>
            <w:t>非交易</w:t>
          </w:r>
          <w:proofErr w:type="gramEnd"/>
          <w:r w:rsidRPr="00397F7F">
            <w:rPr>
              <w:rFonts w:asciiTheme="minorEastAsia" w:hAnsiTheme="minorEastAsia" w:hint="eastAsia"/>
              <w:sz w:val="21"/>
              <w:szCs w:val="21"/>
            </w:rPr>
            <w:t>性权益工具投资，本公司在初始确认时确定是否将其指定为以公允价值计量且其变动计入其他综合收益的金融资产（权益工具）。在初始确认时，为了能够消除或显著减少会计错配，可以将金融资产指定为以公允价值计量且其变动计入当期损益的金融资产，按照上述条件，本公司指定的这类金融资产主要包括：（具体描述指定的情况）</w:t>
          </w:r>
        </w:p>
        <w:p w14:paraId="30DD19AC"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金融负债于初始确认时分类为：以公允价值计量且其变动计入当期损益的金融负债和以摊</w:t>
          </w:r>
          <w:proofErr w:type="gramStart"/>
          <w:r w:rsidRPr="00397F7F">
            <w:rPr>
              <w:rFonts w:asciiTheme="minorEastAsia" w:hAnsiTheme="minorEastAsia" w:hint="eastAsia"/>
              <w:sz w:val="21"/>
              <w:szCs w:val="21"/>
            </w:rPr>
            <w:t>余成本</w:t>
          </w:r>
          <w:proofErr w:type="gramEnd"/>
          <w:r w:rsidRPr="00397F7F">
            <w:rPr>
              <w:rFonts w:asciiTheme="minorEastAsia" w:hAnsiTheme="minorEastAsia" w:hint="eastAsia"/>
              <w:sz w:val="21"/>
              <w:szCs w:val="21"/>
            </w:rPr>
            <w:t>计量的金融负债。</w:t>
          </w:r>
        </w:p>
        <w:p w14:paraId="2D2EA344"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符合以下条件之一的金融负债可在初始计量时指定为以公允价值计量且其变动计入当期损益的金融负债：</w:t>
          </w:r>
        </w:p>
        <w:p w14:paraId="713A41FD"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sz w:val="21"/>
              <w:szCs w:val="21"/>
            </w:rPr>
            <w:t>1）该项指定能够消除或显著减少会计错配。</w:t>
          </w:r>
        </w:p>
        <w:p w14:paraId="63028264"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sz w:val="21"/>
              <w:szCs w:val="21"/>
            </w:rPr>
            <w:t>2）根据正式书面文件载明的企业风险管理或投资策略，以公允价值为基础对金融负债组合或金融资产和金融负债组合进行管理和业绩评价，并在企业内部以此为基础向关键管理人员报告。</w:t>
          </w:r>
        </w:p>
        <w:p w14:paraId="72511D5A"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sz w:val="21"/>
              <w:szCs w:val="21"/>
            </w:rPr>
            <w:t>3）该金融负债包含需单独分拆的嵌入衍生工具。</w:t>
          </w:r>
        </w:p>
        <w:p w14:paraId="2CDFFC88" w14:textId="7618A368" w:rsidR="0073667F" w:rsidRPr="009901DA" w:rsidRDefault="009901DA" w:rsidP="009507A6">
          <w:pPr>
            <w:pStyle w:val="51"/>
            <w:ind w:left="0"/>
          </w:pPr>
          <w:r w:rsidRPr="009901DA">
            <w:rPr>
              <w:b/>
            </w:rPr>
            <w:t>2.</w:t>
          </w:r>
          <w:r w:rsidR="0073667F" w:rsidRPr="009901DA">
            <w:rPr>
              <w:rFonts w:hint="eastAsia"/>
              <w:b/>
            </w:rPr>
            <w:t>金融工具的确认依据和计量方法</w:t>
          </w:r>
        </w:p>
        <w:p w14:paraId="27E7CA8B"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1）以摊</w:t>
          </w:r>
          <w:proofErr w:type="gramStart"/>
          <w:r w:rsidRPr="00397F7F">
            <w:rPr>
              <w:rFonts w:asciiTheme="minorEastAsia" w:hAnsiTheme="minorEastAsia"/>
              <w:sz w:val="21"/>
              <w:szCs w:val="21"/>
            </w:rPr>
            <w:t>余成本</w:t>
          </w:r>
          <w:proofErr w:type="gramEnd"/>
          <w:r w:rsidRPr="00397F7F">
            <w:rPr>
              <w:rFonts w:asciiTheme="minorEastAsia" w:hAnsiTheme="minorEastAsia"/>
              <w:sz w:val="21"/>
              <w:szCs w:val="21"/>
            </w:rPr>
            <w:t>计量的金融资产</w:t>
          </w:r>
        </w:p>
        <w:p w14:paraId="025207DF"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lastRenderedPageBreak/>
            <w:t>以摊</w:t>
          </w:r>
          <w:proofErr w:type="gramStart"/>
          <w:r w:rsidRPr="00397F7F">
            <w:rPr>
              <w:rFonts w:asciiTheme="minorEastAsia" w:hAnsiTheme="minorEastAsia" w:hint="eastAsia"/>
              <w:sz w:val="21"/>
              <w:szCs w:val="21"/>
            </w:rPr>
            <w:t>余成本</w:t>
          </w:r>
          <w:proofErr w:type="gramEnd"/>
          <w:r w:rsidRPr="00397F7F">
            <w:rPr>
              <w:rFonts w:asciiTheme="minorEastAsia" w:hAnsiTheme="minorEastAsia" w:hint="eastAsia"/>
              <w:sz w:val="21"/>
              <w:szCs w:val="21"/>
            </w:rPr>
            <w:t>计量的金融资产包括应收票据、应收账款、其他应收款、长期应收款、债权投资等，按公允价值进行初始计量，相关交易费用计入初始确认金额；不包含重大融资成分的应收账款以及本公司决定不考虑不超过一年的融资成分的应收账款，以合同交易价格进行初始计量。</w:t>
          </w:r>
        </w:p>
        <w:p w14:paraId="2004B388"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持有期间采用实际利率法计算的利息计入当期损益。</w:t>
          </w:r>
        </w:p>
        <w:p w14:paraId="6F6820C1"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收回或处置时，将取得的价款与该金融资产账面价值之间的差额计入当期损益。</w:t>
          </w:r>
        </w:p>
        <w:p w14:paraId="08BD6D60"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2）以公允价值计量且其变动计入其他综合收益的金融资产（债务工具）</w:t>
          </w:r>
        </w:p>
        <w:p w14:paraId="6619A6A8"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以公允价值计量且其变动计入其他综合收益的金融资产（债务工具）包括应收款项融资、其他债权投资等，按公允价值进行初始计量，相关交易费用计入初始确认金额。该金融资产按公允价值进行后续计量，公允价值变动除采用实际利率法计算的利息、减值损失或利得和汇兑损益之外，均计入其他综合收益。</w:t>
          </w:r>
        </w:p>
        <w:p w14:paraId="011B7060"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终止确认时，之前计入其他综合收益的累计利得或损失从其他综合收益中转出，计入当期损益。</w:t>
          </w:r>
        </w:p>
        <w:p w14:paraId="14B2B139"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3）以公允价值计量且其变动计入其他综合收益的金融资产（权益工具）</w:t>
          </w:r>
        </w:p>
        <w:p w14:paraId="2645A0D7"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以公允价值计量且其变动计入其他综合收益的金融资产（权益工具）包括其他权益工具投资等，按公允价值进行初始计量，相关交易费用计入初始确认金额。该金融资产按公允价值进行后续计量，公允价值变动计入其他综合收益。取得的股利计入当期损益。</w:t>
          </w:r>
        </w:p>
        <w:p w14:paraId="583821DF"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终止确认时，之前计入其他综合收益的累计利得或损失从其他综合收益中转出，计入留存收益。</w:t>
          </w:r>
        </w:p>
        <w:p w14:paraId="7C784E53"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4）以公允价值计量且其变动计入当期损益的金融资产</w:t>
          </w:r>
        </w:p>
        <w:p w14:paraId="2E61B44C"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以公允价值计量且其变动计入当期损益的金融资产包括交易性金融资产、衍生金融资产、其他非流动金融资产等，按公允价值进行初始计量，相关交易费用计入当期损益。该金融资产按公允价值进行后续计量，公允价值变动计入当期损益。</w:t>
          </w:r>
        </w:p>
        <w:p w14:paraId="754EA20B"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5）以公允价值计量且其变动计入当期损益的金融负债</w:t>
          </w:r>
        </w:p>
        <w:p w14:paraId="64AB896A"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以公允价值计量且其变动计入当期损益的金融负债包括交易性金融负债、衍生金融负债等，按公允价值进行初始计量，相关交易费用计入当期损益。该金融负债按公允价值进行后续计量，公允价值变动计入当期损益。</w:t>
          </w:r>
        </w:p>
        <w:p w14:paraId="23C38672"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终止确认时，其账面价值与支付的对价之间的差额计入当期损益。</w:t>
          </w:r>
        </w:p>
        <w:p w14:paraId="1F097C36"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6）以摊</w:t>
          </w:r>
          <w:proofErr w:type="gramStart"/>
          <w:r w:rsidRPr="00397F7F">
            <w:rPr>
              <w:rFonts w:asciiTheme="minorEastAsia" w:hAnsiTheme="minorEastAsia"/>
              <w:sz w:val="21"/>
              <w:szCs w:val="21"/>
            </w:rPr>
            <w:t>余成本</w:t>
          </w:r>
          <w:proofErr w:type="gramEnd"/>
          <w:r w:rsidRPr="00397F7F">
            <w:rPr>
              <w:rFonts w:asciiTheme="minorEastAsia" w:hAnsiTheme="minorEastAsia"/>
              <w:sz w:val="21"/>
              <w:szCs w:val="21"/>
            </w:rPr>
            <w:t>计量的金融负债</w:t>
          </w:r>
        </w:p>
        <w:p w14:paraId="49EEF151"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以摊</w:t>
          </w:r>
          <w:proofErr w:type="gramStart"/>
          <w:r w:rsidRPr="00397F7F">
            <w:rPr>
              <w:rFonts w:asciiTheme="minorEastAsia" w:hAnsiTheme="minorEastAsia" w:hint="eastAsia"/>
              <w:sz w:val="21"/>
              <w:szCs w:val="21"/>
            </w:rPr>
            <w:t>余成本</w:t>
          </w:r>
          <w:proofErr w:type="gramEnd"/>
          <w:r w:rsidRPr="00397F7F">
            <w:rPr>
              <w:rFonts w:asciiTheme="minorEastAsia" w:hAnsiTheme="minorEastAsia" w:hint="eastAsia"/>
              <w:sz w:val="21"/>
              <w:szCs w:val="21"/>
            </w:rPr>
            <w:t>计量的金融负债包括短期借款、应付票据、应付账款、其他应付款、长期借款、应付债券、长期应付款，按公允价值进行初始计量，相关交易费用计入初始确认金额。</w:t>
          </w:r>
        </w:p>
        <w:p w14:paraId="6EAC9820"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持有期间采用实际利率法计算的利息计入当期损益。</w:t>
          </w:r>
        </w:p>
        <w:p w14:paraId="6E54EC72"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终止确认时，将支付的对价与该金融负债账面价值之间的差额计入当期损益。</w:t>
          </w:r>
        </w:p>
        <w:p w14:paraId="4AFFD61D" w14:textId="2F23D8DA" w:rsidR="0073667F" w:rsidRPr="009901DA" w:rsidRDefault="009901DA" w:rsidP="009507A6">
          <w:pPr>
            <w:pStyle w:val="51"/>
            <w:ind w:left="0"/>
          </w:pPr>
          <w:r>
            <w:rPr>
              <w:b/>
            </w:rPr>
            <w:t>3.</w:t>
          </w:r>
          <w:r w:rsidR="0073667F" w:rsidRPr="009901DA">
            <w:rPr>
              <w:rFonts w:hint="eastAsia"/>
              <w:b/>
            </w:rPr>
            <w:t>金融资产转移的确认依据和计量方法</w:t>
          </w:r>
        </w:p>
        <w:p w14:paraId="53C5E463"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本公司在发生金融资产转移时，评估其保留金融资产所有权上的风险和报酬的程度，并分别下列情形处理：</w:t>
          </w:r>
        </w:p>
        <w:p w14:paraId="69D7793D"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1）转移了金融资产所有权上几乎所有风险和报酬的，则终止确认该金融资产，并将转移中产生或保留的权利和义务单独确认为资产或负债。</w:t>
          </w:r>
        </w:p>
        <w:p w14:paraId="0A52F9BF"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2）保留了金融资产所有权上几乎所有风险和报酬的，则继续确认该金融资产。</w:t>
          </w:r>
        </w:p>
        <w:p w14:paraId="2C43CD09"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3）既没有转移也没有保留金融资产所有权上几乎所有风险和报酬的（即除本条（1）、（2）之外的其他情形），则根据其是否保留了对金融资产的控制，分别下列情形处理：</w:t>
          </w:r>
        </w:p>
        <w:p w14:paraId="401D9209"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sz w:val="21"/>
              <w:szCs w:val="21"/>
            </w:rPr>
            <w:lastRenderedPageBreak/>
            <w:t>1）未保留对该金融资产控制的，则终止确认该金融资产，并将转移中产生或保留的权利和义务单独确认为资产或负债。</w:t>
          </w:r>
        </w:p>
        <w:p w14:paraId="49782CD9"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sz w:val="21"/>
              <w:szCs w:val="21"/>
            </w:rPr>
            <w:t>2）保留了对该金融资产控制的，则按照其继续涉入被转移金融资产的程度继续确认有关金融资产，并相应确认相关负债。继续涉入被转移金融资产的程度，是指本公司承担的被转移金融资产价值变动风险或报酬的程度。</w:t>
          </w:r>
        </w:p>
        <w:p w14:paraId="225D68E9"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在判断金融资产转移是否满足上述金融资产终止确认条件时，采用实质重于形式的原则。公司将金融资产转移区分为金融资产整体转移和部分转移。</w:t>
          </w:r>
        </w:p>
        <w:p w14:paraId="748E7195"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1）金融资产整体转移满足终止确认条件的，将下列两项金额的差额计入当期损益：</w:t>
          </w:r>
        </w:p>
        <w:p w14:paraId="17A85126"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sz w:val="21"/>
              <w:szCs w:val="21"/>
            </w:rPr>
            <w:t>1）被转移金融资产在终止确认日的账面价值。</w:t>
          </w:r>
        </w:p>
        <w:p w14:paraId="2F3DE790"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sz w:val="21"/>
              <w:szCs w:val="21"/>
            </w:rPr>
            <w:t>2）因转移金融资产而收到的对价，与</w:t>
          </w:r>
          <w:proofErr w:type="gramStart"/>
          <w:r w:rsidRPr="00397F7F">
            <w:rPr>
              <w:rFonts w:asciiTheme="minorEastAsia" w:hAnsiTheme="minorEastAsia"/>
              <w:sz w:val="21"/>
              <w:szCs w:val="21"/>
            </w:rPr>
            <w:t>原直接</w:t>
          </w:r>
          <w:proofErr w:type="gramEnd"/>
          <w:r w:rsidRPr="00397F7F">
            <w:rPr>
              <w:rFonts w:asciiTheme="minorEastAsia" w:hAnsiTheme="minorEastAsia"/>
              <w:sz w:val="21"/>
              <w:szCs w:val="21"/>
            </w:rPr>
            <w:t>计入其他综合收益的公允价值变动累计额中对应终止确认部分的金额（涉及转移的金融资产为以公允价值计量且其变动计入其他综合收益的金融资产）之</w:t>
          </w:r>
          <w:proofErr w:type="gramStart"/>
          <w:r w:rsidRPr="00397F7F">
            <w:rPr>
              <w:rFonts w:asciiTheme="minorEastAsia" w:hAnsiTheme="minorEastAsia"/>
              <w:sz w:val="21"/>
              <w:szCs w:val="21"/>
            </w:rPr>
            <w:t>和</w:t>
          </w:r>
          <w:proofErr w:type="gramEnd"/>
          <w:r w:rsidRPr="00397F7F">
            <w:rPr>
              <w:rFonts w:asciiTheme="minorEastAsia" w:hAnsiTheme="minorEastAsia"/>
              <w:sz w:val="21"/>
              <w:szCs w:val="21"/>
            </w:rPr>
            <w:t>。</w:t>
          </w:r>
        </w:p>
        <w:p w14:paraId="74E94119"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2）金融资产部分转移且该被转移部分整体满足终止确认条件的，将转移前金融资产整体的账面价值，在终止确认部分和继续确认部分（在此种情形下，所保留的服务资产应当视同继续确认金融资产的一部分）之间，按照</w:t>
          </w:r>
          <w:proofErr w:type="gramStart"/>
          <w:r w:rsidRPr="00397F7F">
            <w:rPr>
              <w:rFonts w:asciiTheme="minorEastAsia" w:hAnsiTheme="minorEastAsia"/>
              <w:sz w:val="21"/>
              <w:szCs w:val="21"/>
            </w:rPr>
            <w:t>转移日</w:t>
          </w:r>
          <w:proofErr w:type="gramEnd"/>
          <w:r w:rsidRPr="00397F7F">
            <w:rPr>
              <w:rFonts w:asciiTheme="minorEastAsia" w:hAnsiTheme="minorEastAsia"/>
              <w:sz w:val="21"/>
              <w:szCs w:val="21"/>
            </w:rPr>
            <w:t>各自的相对公允价值进行分摊，并将下列两项金额的差额计入当期损益：</w:t>
          </w:r>
        </w:p>
        <w:p w14:paraId="3373485B"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sz w:val="21"/>
              <w:szCs w:val="21"/>
            </w:rPr>
            <w:t>1）终止确认部分在终止确认日的账面价值。</w:t>
          </w:r>
        </w:p>
        <w:p w14:paraId="68AB90AA"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sz w:val="21"/>
              <w:szCs w:val="21"/>
            </w:rPr>
            <w:t>2）终止确认部分收到的对价，与原计入其他综合收益的公允价值变动累计额中对应终止确认部分的金额（涉及转移的金融资产为以公允价值计量且其变动计入其他综合收益的金融资产）之</w:t>
          </w:r>
          <w:proofErr w:type="gramStart"/>
          <w:r w:rsidRPr="00397F7F">
            <w:rPr>
              <w:rFonts w:asciiTheme="minorEastAsia" w:hAnsiTheme="minorEastAsia"/>
              <w:sz w:val="21"/>
              <w:szCs w:val="21"/>
            </w:rPr>
            <w:t>和</w:t>
          </w:r>
          <w:proofErr w:type="gramEnd"/>
          <w:r w:rsidRPr="00397F7F">
            <w:rPr>
              <w:rFonts w:asciiTheme="minorEastAsia" w:hAnsiTheme="minorEastAsia"/>
              <w:sz w:val="21"/>
              <w:szCs w:val="21"/>
            </w:rPr>
            <w:t>。</w:t>
          </w:r>
        </w:p>
        <w:p w14:paraId="18D9C026"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金融资产转移不满足终止确认条件的，继续确认该金融资产，所收到的对价确认为一项金融负债。</w:t>
          </w:r>
        </w:p>
        <w:p w14:paraId="74AD24FA" w14:textId="0D42F7A5" w:rsidR="0073667F" w:rsidRPr="009901DA" w:rsidRDefault="009901DA" w:rsidP="009507A6">
          <w:pPr>
            <w:pStyle w:val="51"/>
            <w:ind w:left="0"/>
          </w:pPr>
          <w:r w:rsidRPr="009901DA">
            <w:rPr>
              <w:b/>
            </w:rPr>
            <w:t>4.</w:t>
          </w:r>
          <w:r w:rsidR="0073667F" w:rsidRPr="009901DA">
            <w:rPr>
              <w:rFonts w:hint="eastAsia"/>
              <w:b/>
            </w:rPr>
            <w:t>金融负债终止确认条件</w:t>
          </w:r>
        </w:p>
        <w:p w14:paraId="31708D59"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金融负债的现时义务全部或部分已经解除的，则终止确认该金融负债或其一部分；本公司若与债权人</w:t>
          </w:r>
          <w:proofErr w:type="gramStart"/>
          <w:r w:rsidRPr="00397F7F">
            <w:rPr>
              <w:rFonts w:asciiTheme="minorEastAsia" w:hAnsiTheme="minorEastAsia" w:hint="eastAsia"/>
              <w:sz w:val="21"/>
              <w:szCs w:val="21"/>
            </w:rPr>
            <w:t>签定</w:t>
          </w:r>
          <w:proofErr w:type="gramEnd"/>
          <w:r w:rsidRPr="00397F7F">
            <w:rPr>
              <w:rFonts w:asciiTheme="minorEastAsia" w:hAnsiTheme="minorEastAsia" w:hint="eastAsia"/>
              <w:sz w:val="21"/>
              <w:szCs w:val="21"/>
            </w:rPr>
            <w:t>协议，以承担新金融负债方式替换现存金融负债，且新金融负债与现存金融负债的合同条款实质上不同的，则终止确认现存金融负债，并同时确认新金融负债。</w:t>
          </w:r>
        </w:p>
        <w:p w14:paraId="45EB52FE"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对现存金融负债全部或部分合同条款</w:t>
          </w:r>
          <w:proofErr w:type="gramStart"/>
          <w:r w:rsidRPr="00397F7F">
            <w:rPr>
              <w:rFonts w:asciiTheme="minorEastAsia" w:hAnsiTheme="minorEastAsia" w:hint="eastAsia"/>
              <w:sz w:val="21"/>
              <w:szCs w:val="21"/>
            </w:rPr>
            <w:t>作出</w:t>
          </w:r>
          <w:proofErr w:type="gramEnd"/>
          <w:r w:rsidRPr="00397F7F">
            <w:rPr>
              <w:rFonts w:asciiTheme="minorEastAsia" w:hAnsiTheme="minorEastAsia" w:hint="eastAsia"/>
              <w:sz w:val="21"/>
              <w:szCs w:val="21"/>
            </w:rPr>
            <w:t>实质性修改的，则终止确认现存金融负债或其一部分，同时将修改条款后的金融负债确认为一项新金融负债。</w:t>
          </w:r>
        </w:p>
        <w:p w14:paraId="6FDBB4EF"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金融负债全部或部分终止确认时，终止确认的金融负债账面价值与支付对价（包括转出的非现金资产或承担的新金融负债）之间的差额，计入当期损益。</w:t>
          </w:r>
        </w:p>
        <w:p w14:paraId="5AB92CC8"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本公司若回购部分金融负债的，在回购</w:t>
          </w:r>
          <w:proofErr w:type="gramStart"/>
          <w:r w:rsidRPr="00397F7F">
            <w:rPr>
              <w:rFonts w:asciiTheme="minorEastAsia" w:hAnsiTheme="minorEastAsia" w:hint="eastAsia"/>
              <w:sz w:val="21"/>
              <w:szCs w:val="21"/>
            </w:rPr>
            <w:t>日按照</w:t>
          </w:r>
          <w:proofErr w:type="gramEnd"/>
          <w:r w:rsidRPr="00397F7F">
            <w:rPr>
              <w:rFonts w:asciiTheme="minorEastAsia" w:hAnsiTheme="minorEastAsia" w:hint="eastAsia"/>
              <w:sz w:val="21"/>
              <w:szCs w:val="21"/>
            </w:rPr>
            <w:t>继续确认部分与终止确认部分的相对公允价值，将该金融负债整体的账面价值进行分配。分配给终止确认部分的账面价值与支付的对价（包括转出的非现金资产或承担的新金融负债）之间的差额，计入当期损益。</w:t>
          </w:r>
        </w:p>
        <w:p w14:paraId="0CF7ED85" w14:textId="5D231D40" w:rsidR="0073667F" w:rsidRPr="009901DA" w:rsidRDefault="009901DA" w:rsidP="009507A6">
          <w:pPr>
            <w:pStyle w:val="51"/>
            <w:ind w:left="0"/>
          </w:pPr>
          <w:r w:rsidRPr="009901DA">
            <w:rPr>
              <w:b/>
            </w:rPr>
            <w:t>5.</w:t>
          </w:r>
          <w:r w:rsidR="0073667F" w:rsidRPr="009901DA">
            <w:rPr>
              <w:rFonts w:hint="eastAsia"/>
              <w:b/>
            </w:rPr>
            <w:t>金融资产和金融负债的公允价值的确定方法</w:t>
          </w:r>
        </w:p>
        <w:p w14:paraId="1E5FBA45"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存在活跃市场的金融工具，以活跃市场中的报价确定其公允价值。不存在活跃市场的金融工具，采用估值技术确定其公允价值。在估值时，本公司采用在当前情况下适用并且有足够可利用数据和其他信息支持的估值技术，选择与市场参与者在相关资产或负债的交易中所考虑的资产或负债特征相一致的输入值，并优先使用相关可观察输入值。只有在相关可观察输入值无法取得或取得不切实可行的情况下，才使用不可观察输入值。</w:t>
          </w:r>
        </w:p>
        <w:p w14:paraId="5979B052" w14:textId="272615D0" w:rsidR="0073667F" w:rsidRPr="009901DA" w:rsidRDefault="009901DA" w:rsidP="009507A6">
          <w:pPr>
            <w:pStyle w:val="51"/>
            <w:ind w:left="0"/>
          </w:pPr>
          <w:r w:rsidRPr="009901DA">
            <w:rPr>
              <w:b/>
            </w:rPr>
            <w:t>6.</w:t>
          </w:r>
          <w:r w:rsidR="0073667F" w:rsidRPr="009901DA">
            <w:rPr>
              <w:rFonts w:hint="eastAsia"/>
              <w:b/>
            </w:rPr>
            <w:t>金融资产减值的测试方法及会计处理方法</w:t>
          </w:r>
        </w:p>
        <w:p w14:paraId="2C6E3007"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lastRenderedPageBreak/>
            <w:t>本公司考虑所有合理且有依据的信息，包括前瞻性信息，以单项或组合的方式对以摊</w:t>
          </w:r>
          <w:proofErr w:type="gramStart"/>
          <w:r w:rsidRPr="00397F7F">
            <w:rPr>
              <w:rFonts w:asciiTheme="minorEastAsia" w:hAnsiTheme="minorEastAsia" w:hint="eastAsia"/>
              <w:sz w:val="21"/>
              <w:szCs w:val="21"/>
            </w:rPr>
            <w:t>余成本</w:t>
          </w:r>
          <w:proofErr w:type="gramEnd"/>
          <w:r w:rsidRPr="00397F7F">
            <w:rPr>
              <w:rFonts w:asciiTheme="minorEastAsia" w:hAnsiTheme="minorEastAsia" w:hint="eastAsia"/>
              <w:sz w:val="21"/>
              <w:szCs w:val="21"/>
            </w:rPr>
            <w:t>计量的金融资产和以公允价值计量且其变动计入其他综合收益的金融资产（债务工具）的预期信用损失进行估计。预期信用损失的计量取决于金融资产自初始确认后是否发生信用风险显著增加。</w:t>
          </w:r>
        </w:p>
        <w:p w14:paraId="1A354826"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如果该金融工具的信用风险自初始确认后已显著增加，本公司按照相当于该金融工具整个存续期内预期信用损失的金额计量其损失准备；如果该金融工具的信用风险自初始确认后并未显著增加，本公司按照相当于该金融工具未来</w:t>
          </w:r>
          <w:r w:rsidRPr="00397F7F">
            <w:rPr>
              <w:rFonts w:asciiTheme="minorEastAsia" w:hAnsiTheme="minorEastAsia"/>
              <w:sz w:val="21"/>
              <w:szCs w:val="21"/>
            </w:rPr>
            <w:t>12个月内预期信用损失的金额计量其损失准备。由此形成的损失准备的增加或转回金额，作为减值损失或利得计入当期损益。</w:t>
          </w:r>
        </w:p>
        <w:p w14:paraId="091D97D9"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通常逾期超过</w:t>
          </w:r>
          <w:r w:rsidRPr="00397F7F">
            <w:rPr>
              <w:rFonts w:asciiTheme="minorEastAsia" w:hAnsiTheme="minorEastAsia"/>
              <w:sz w:val="21"/>
              <w:szCs w:val="21"/>
            </w:rPr>
            <w:t>30日，本公司即认为该金融工具的信用风险已显著增加，除非有确凿证据证明该金融工具的信用风险自初始确认后并未显著增加。</w:t>
          </w:r>
        </w:p>
        <w:p w14:paraId="5CD6F4FD" w14:textId="29757C66" w:rsidR="005265CD" w:rsidRPr="00397F7F" w:rsidRDefault="0073667F" w:rsidP="00397F7F">
          <w:pPr>
            <w:spacing w:beforeLines="50" w:before="120"/>
            <w:ind w:firstLineChars="200" w:firstLine="420"/>
            <w:jc w:val="both"/>
            <w:rPr>
              <w:rFonts w:hint="eastAsia"/>
              <w:sz w:val="21"/>
              <w:szCs w:val="21"/>
            </w:rPr>
          </w:pPr>
          <w:r w:rsidRPr="00397F7F">
            <w:rPr>
              <w:rFonts w:asciiTheme="minorEastAsia" w:hAnsiTheme="minorEastAsia" w:hint="eastAsia"/>
              <w:sz w:val="21"/>
              <w:szCs w:val="21"/>
            </w:rPr>
            <w:t>如果金融工具于资产负债表日的信用风险较低，本公司即认为该金融工具的信用风险自初始确认后并未显著增加。</w:t>
          </w:r>
        </w:p>
      </w:sdtContent>
    </w:sdt>
    <w:p w14:paraId="3D816A99" w14:textId="77777777" w:rsidR="005265CD" w:rsidRPr="00397F7F" w:rsidRDefault="005265CD">
      <w:pPr>
        <w:rPr>
          <w:rFonts w:hint="eastAsia"/>
          <w:sz w:val="21"/>
          <w:szCs w:val="21"/>
        </w:rPr>
      </w:pPr>
    </w:p>
    <w:p w14:paraId="28E33D82" w14:textId="77777777" w:rsidR="005265CD" w:rsidRPr="009503B6" w:rsidRDefault="007066F1">
      <w:pPr>
        <w:pStyle w:val="3"/>
        <w:numPr>
          <w:ilvl w:val="0"/>
          <w:numId w:val="38"/>
        </w:numPr>
        <w:rPr>
          <w:rFonts w:ascii="宋体" w:hAnsi="宋体" w:cs="宋体" w:hint="eastAsia"/>
          <w:kern w:val="0"/>
          <w:szCs w:val="21"/>
        </w:rPr>
      </w:pPr>
      <w:bookmarkStart w:id="263" w:name="_Hlk533667757"/>
      <w:bookmarkStart w:id="264" w:name="_Hlk155885261"/>
      <w:r w:rsidRPr="009503B6">
        <w:rPr>
          <w:rFonts w:ascii="宋体" w:hAnsi="宋体" w:cs="宋体" w:hint="eastAsia"/>
          <w:kern w:val="0"/>
          <w:szCs w:val="21"/>
        </w:rPr>
        <w:t>应收票据</w:t>
      </w:r>
    </w:p>
    <w:sdt>
      <w:sdtPr>
        <w:rPr>
          <w:sz w:val="21"/>
          <w:szCs w:val="21"/>
        </w:rPr>
        <w:alias w:val="是否适用：应收票据_重要会计政策和估计[双击切换]"/>
        <w:tag w:val="_GBC_c5d0da6478c9451dac210ad0aa338918"/>
        <w:id w:val="2141296641"/>
        <w:placeholder>
          <w:docPart w:val="GBC22222222222222222222222222222"/>
        </w:placeholder>
      </w:sdtPr>
      <w:sdtContent>
        <w:p w14:paraId="30BB7A78"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3562A0F" w14:textId="77777777" w:rsidR="005265CD" w:rsidRPr="00397F7F" w:rsidRDefault="007066F1">
      <w:pPr>
        <w:rPr>
          <w:rFonts w:hint="eastAsia"/>
          <w:b/>
          <w:kern w:val="2"/>
          <w:sz w:val="21"/>
          <w:szCs w:val="21"/>
        </w:rPr>
      </w:pPr>
      <w:bookmarkStart w:id="265" w:name="_Hlk152690276"/>
      <w:bookmarkEnd w:id="263"/>
      <w:bookmarkEnd w:id="265"/>
      <w:r w:rsidRPr="00397F7F">
        <w:rPr>
          <w:rFonts w:hint="eastAsia"/>
          <w:b/>
          <w:kern w:val="2"/>
          <w:sz w:val="21"/>
          <w:szCs w:val="21"/>
        </w:rPr>
        <w:t>按照信用风险特征组合计提坏账准备的组合类别及确定依据</w:t>
      </w:r>
    </w:p>
    <w:sdt>
      <w:sdtPr>
        <w:rPr>
          <w:sz w:val="21"/>
          <w:szCs w:val="21"/>
        </w:rPr>
        <w:alias w:val="是否适用：应收票据按照信用风险特征组合计提坏账准备的组合类别及确定依据[双击切换]"/>
        <w:tag w:val="_GBC_acf6f3e4b50343a8bea891ad8f30cb89"/>
        <w:id w:val="-914085631"/>
        <w:placeholder>
          <w:docPart w:val="GBC22222222222222222222222222222"/>
        </w:placeholder>
      </w:sdtPr>
      <w:sdtContent>
        <w:p w14:paraId="3B983A78"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应收票据按照信用风险特征组合计提坏账准备的组合类别及确定依据"/>
        <w:tag w:val="_GBC_8ce3296a143b42189cfa5b22014ec1af"/>
        <w:id w:val="1597674512"/>
        <w:placeholder>
          <w:docPart w:val="GBC22222222222222222222222222222"/>
        </w:placeholder>
      </w:sdtPr>
      <w:sdtContent>
        <w:p w14:paraId="5A07F033" w14:textId="5056BB59" w:rsidR="005265CD" w:rsidRPr="009507A6" w:rsidRDefault="00C438A7">
          <w:pPr>
            <w:rPr>
              <w:rFonts w:hint="eastAsia"/>
              <w:szCs w:val="21"/>
            </w:rPr>
          </w:pPr>
          <w:r w:rsidRPr="00397F7F">
            <w:rPr>
              <w:rFonts w:hint="eastAsia"/>
              <w:sz w:val="21"/>
              <w:szCs w:val="21"/>
            </w:rPr>
            <w:t>详见本章节五、重要会计政策及会计估计</w:t>
          </w:r>
          <w:r w:rsidRPr="00397F7F">
            <w:rPr>
              <w:sz w:val="21"/>
              <w:szCs w:val="21"/>
            </w:rPr>
            <w:t>11金融工具。</w:t>
          </w:r>
        </w:p>
      </w:sdtContent>
    </w:sdt>
    <w:p w14:paraId="18E59B3D" w14:textId="77777777" w:rsidR="005265CD" w:rsidRPr="00397F7F" w:rsidRDefault="005265CD">
      <w:pPr>
        <w:rPr>
          <w:rFonts w:hint="eastAsia"/>
          <w:b/>
          <w:bCs/>
          <w:kern w:val="2"/>
          <w:sz w:val="21"/>
          <w:szCs w:val="21"/>
        </w:rPr>
      </w:pPr>
    </w:p>
    <w:p w14:paraId="3B8120A4" w14:textId="77777777" w:rsidR="005265CD" w:rsidRPr="00397F7F" w:rsidRDefault="007066F1">
      <w:pPr>
        <w:rPr>
          <w:rFonts w:hint="eastAsia"/>
          <w:b/>
          <w:kern w:val="2"/>
          <w:sz w:val="21"/>
          <w:szCs w:val="21"/>
        </w:rPr>
      </w:pPr>
      <w:r w:rsidRPr="00397F7F">
        <w:rPr>
          <w:rFonts w:hint="eastAsia"/>
          <w:b/>
          <w:kern w:val="2"/>
          <w:sz w:val="21"/>
          <w:szCs w:val="21"/>
        </w:rPr>
        <w:t>基于账龄确认信用风险特征组合的账龄计算方法</w:t>
      </w:r>
    </w:p>
    <w:sdt>
      <w:sdtPr>
        <w:rPr>
          <w:sz w:val="21"/>
          <w:szCs w:val="21"/>
        </w:rPr>
        <w:alias w:val="是否适用：应收票据基于账龄确认信用风险特征组合的账龄计算方法[双击切换]"/>
        <w:tag w:val="_GBC_b639322de3f34391935be2cbbc8431fb"/>
        <w:id w:val="182408784"/>
        <w:placeholder>
          <w:docPart w:val="GBC22222222222222222222222222222"/>
        </w:placeholder>
      </w:sdtPr>
      <w:sdtContent>
        <w:p w14:paraId="2E457075" w14:textId="4508BCCB" w:rsidR="0043031B" w:rsidRDefault="007066F1" w:rsidP="0043031B">
          <w:pPr>
            <w:rPr>
              <w:rFonts w:hint="eastAsia"/>
              <w:sz w:val="21"/>
              <w:szCs w:val="21"/>
            </w:rPr>
          </w:pPr>
          <w:r w:rsidRPr="00397F7F">
            <w:rPr>
              <w:sz w:val="21"/>
              <w:szCs w:val="21"/>
            </w:rPr>
            <w:fldChar w:fldCharType="begin"/>
          </w:r>
          <w:r w:rsidR="00110679">
            <w:rPr>
              <w:rFonts w:hint="eastAsia"/>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10679">
            <w:rPr>
              <w:rFonts w:hint="eastAsia"/>
              <w:sz w:val="21"/>
              <w:szCs w:val="21"/>
            </w:rPr>
            <w:instrText xml:space="preserve"> MACROBUTTON  SnrToggleCheckbox □不适用 </w:instrText>
          </w:r>
          <w:r w:rsidRPr="00397F7F">
            <w:rPr>
              <w:sz w:val="21"/>
              <w:szCs w:val="21"/>
            </w:rPr>
            <w:fldChar w:fldCharType="end"/>
          </w:r>
        </w:p>
      </w:sdtContent>
    </w:sdt>
    <w:sdt>
      <w:sdtPr>
        <w:rPr>
          <w:szCs w:val="21"/>
        </w:rPr>
        <w:alias w:val="应收票据基于账龄确认信用风险特征组合的账龄计算方法"/>
        <w:tag w:val="_GBC_1cec7b388ffa4aed965af1b5c3f63c0b"/>
        <w:id w:val="1833569032"/>
        <w:placeholder>
          <w:docPart w:val="DDEDB28C6F004A6EAF5782C2506B11FE"/>
        </w:placeholder>
      </w:sdtPr>
      <w:sdtContent>
        <w:p w14:paraId="152274FB" w14:textId="1AB0C5F6" w:rsidR="00110679" w:rsidRDefault="00110679">
          <w:pPr>
            <w:rPr>
              <w:rFonts w:hint="eastAsia"/>
              <w:szCs w:val="21"/>
            </w:rPr>
          </w:pPr>
          <w:r w:rsidRPr="00397F7F">
            <w:rPr>
              <w:rFonts w:hint="eastAsia"/>
              <w:sz w:val="21"/>
              <w:szCs w:val="21"/>
            </w:rPr>
            <w:t>详见本章节五、重要会计政策及会计估计</w:t>
          </w:r>
          <w:r w:rsidRPr="00397F7F">
            <w:rPr>
              <w:sz w:val="21"/>
              <w:szCs w:val="21"/>
            </w:rPr>
            <w:t>11金融工具。</w:t>
          </w:r>
        </w:p>
      </w:sdtContent>
    </w:sdt>
    <w:p w14:paraId="745E2299" w14:textId="77777777" w:rsidR="005265CD" w:rsidRPr="00397F7F" w:rsidRDefault="005265CD">
      <w:pPr>
        <w:rPr>
          <w:rFonts w:hint="eastAsia"/>
          <w:b/>
          <w:bCs/>
          <w:kern w:val="2"/>
          <w:sz w:val="21"/>
          <w:szCs w:val="21"/>
        </w:rPr>
      </w:pPr>
    </w:p>
    <w:p w14:paraId="5A624490" w14:textId="77777777" w:rsidR="005265CD" w:rsidRPr="00397F7F" w:rsidRDefault="007066F1">
      <w:pPr>
        <w:rPr>
          <w:rFonts w:hint="eastAsia"/>
          <w:b/>
          <w:kern w:val="2"/>
          <w:sz w:val="21"/>
          <w:szCs w:val="21"/>
        </w:rPr>
      </w:pPr>
      <w:r w:rsidRPr="00397F7F">
        <w:rPr>
          <w:rFonts w:hint="eastAsia"/>
          <w:b/>
          <w:kern w:val="2"/>
          <w:sz w:val="21"/>
          <w:szCs w:val="21"/>
        </w:rPr>
        <w:t>按照单项计提坏账准备的单项计提判断标准</w:t>
      </w:r>
    </w:p>
    <w:sdt>
      <w:sdtPr>
        <w:rPr>
          <w:sz w:val="21"/>
          <w:szCs w:val="21"/>
        </w:rPr>
        <w:alias w:val="是否适用：应收票据按照单项计提坏账准备的单项计提判断标准[双击切换]"/>
        <w:tag w:val="_GBC_b383a9e680e94dfdb45f8e1ae184fe42"/>
        <w:id w:val="-1629167638"/>
        <w:placeholder>
          <w:docPart w:val="GBC22222222222222222222222222222"/>
        </w:placeholder>
      </w:sdtPr>
      <w:sdtContent>
        <w:p w14:paraId="11D6AF29" w14:textId="6EEFEEE6" w:rsidR="0043031B" w:rsidRDefault="007066F1" w:rsidP="0043031B">
          <w:pPr>
            <w:rPr>
              <w:rFonts w:hint="eastAsia"/>
              <w:szCs w:val="21"/>
            </w:rPr>
          </w:pPr>
          <w:r w:rsidRPr="00397F7F">
            <w:rPr>
              <w:sz w:val="21"/>
              <w:szCs w:val="21"/>
            </w:rPr>
            <w:fldChar w:fldCharType="begin"/>
          </w:r>
          <w:r w:rsidR="0043031B">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3031B">
            <w:rPr>
              <w:sz w:val="21"/>
              <w:szCs w:val="21"/>
            </w:rPr>
            <w:instrText xml:space="preserve"> MACROBUTTON  SnrToggleCheckbox √不适用 </w:instrText>
          </w:r>
          <w:r w:rsidRPr="00397F7F">
            <w:rPr>
              <w:sz w:val="21"/>
              <w:szCs w:val="21"/>
            </w:rPr>
            <w:fldChar w:fldCharType="end"/>
          </w:r>
        </w:p>
      </w:sdtContent>
    </w:sdt>
    <w:p w14:paraId="52218564" w14:textId="77777777" w:rsidR="005265CD" w:rsidRPr="00397F7F" w:rsidRDefault="005265CD">
      <w:pPr>
        <w:rPr>
          <w:rFonts w:hint="eastAsia"/>
          <w:sz w:val="21"/>
          <w:szCs w:val="21"/>
        </w:rPr>
      </w:pPr>
    </w:p>
    <w:p w14:paraId="6B0731CE" w14:textId="77777777" w:rsidR="005265CD" w:rsidRPr="009503B6" w:rsidRDefault="007066F1">
      <w:pPr>
        <w:pStyle w:val="3"/>
        <w:numPr>
          <w:ilvl w:val="0"/>
          <w:numId w:val="38"/>
        </w:numPr>
        <w:rPr>
          <w:rFonts w:ascii="宋体" w:hAnsi="宋体" w:cs="宋体" w:hint="eastAsia"/>
          <w:kern w:val="0"/>
          <w:szCs w:val="21"/>
        </w:rPr>
      </w:pPr>
      <w:bookmarkStart w:id="266" w:name="_Hlk533667783"/>
      <w:bookmarkStart w:id="267" w:name="_Hlk152690378"/>
      <w:r w:rsidRPr="009503B6">
        <w:rPr>
          <w:rFonts w:ascii="宋体" w:hAnsi="宋体" w:cs="宋体" w:hint="eastAsia"/>
          <w:kern w:val="0"/>
          <w:szCs w:val="21"/>
        </w:rPr>
        <w:t>应收账款</w:t>
      </w:r>
    </w:p>
    <w:sdt>
      <w:sdtPr>
        <w:rPr>
          <w:rFonts w:hint="eastAsia"/>
          <w:sz w:val="21"/>
          <w:szCs w:val="21"/>
        </w:rPr>
        <w:alias w:val="是否适用：应收账款_重要会计政策和估计[双击切换]"/>
        <w:tag w:val="_GBC_0eb3eb89c0804f0eab0201bc44e9d458"/>
        <w:id w:val="-2021689062"/>
        <w:placeholder>
          <w:docPart w:val="GBC22222222222222222222222222222"/>
        </w:placeholder>
      </w:sdtPr>
      <w:sdtContent>
        <w:p w14:paraId="0E0E9BE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bookmarkEnd w:id="266"/>
    <w:bookmarkEnd w:id="267"/>
    <w:p w14:paraId="6180C91C" w14:textId="77777777" w:rsidR="005265CD" w:rsidRPr="00397F7F" w:rsidRDefault="007066F1">
      <w:pPr>
        <w:rPr>
          <w:rFonts w:hint="eastAsia"/>
          <w:b/>
          <w:kern w:val="2"/>
          <w:sz w:val="21"/>
          <w:szCs w:val="21"/>
        </w:rPr>
      </w:pPr>
      <w:r w:rsidRPr="00397F7F">
        <w:rPr>
          <w:rFonts w:hint="eastAsia"/>
          <w:b/>
          <w:kern w:val="2"/>
          <w:sz w:val="21"/>
          <w:szCs w:val="21"/>
        </w:rPr>
        <w:t>按照信用风险特征组合计提坏账准备的组合类别及确定依据</w:t>
      </w:r>
    </w:p>
    <w:sdt>
      <w:sdtPr>
        <w:rPr>
          <w:sz w:val="21"/>
          <w:szCs w:val="21"/>
        </w:rPr>
        <w:alias w:val="是否适用：应收账款按照信用风险特征组合计提坏账准备的组合类别及确定依据[双击切换]"/>
        <w:tag w:val="_GBC_a2cda0117328421e8f936cc1457b66dd"/>
        <w:id w:val="635764183"/>
        <w:placeholder>
          <w:docPart w:val="GBC22222222222222222222222222222"/>
        </w:placeholder>
      </w:sdtPr>
      <w:sdtContent>
        <w:p w14:paraId="24B0143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应收账款按照信用风险特征组合计提坏账准备的组合类别及确定依据"/>
        <w:tag w:val="_GBC_af05afe2696344b5b839e78fa9114640"/>
        <w:id w:val="693512129"/>
        <w:placeholder>
          <w:docPart w:val="GBC22222222222222222222222222222"/>
        </w:placeholder>
      </w:sdtPr>
      <w:sdtContent>
        <w:p w14:paraId="12050C34" w14:textId="77777777" w:rsidR="007F0D9B" w:rsidRPr="00397F7F" w:rsidRDefault="00450518" w:rsidP="007F0D9B">
          <w:pPr>
            <w:rPr>
              <w:rFonts w:hint="eastAsia"/>
              <w:sz w:val="21"/>
              <w:szCs w:val="21"/>
            </w:rPr>
          </w:pPr>
          <w:r w:rsidRPr="00397F7F">
            <w:rPr>
              <w:rFonts w:hint="eastAsia"/>
              <w:sz w:val="21"/>
              <w:szCs w:val="21"/>
            </w:rPr>
            <w:t>详见本章节五、重要会计政策及会计估计</w:t>
          </w:r>
          <w:r w:rsidRPr="00397F7F">
            <w:rPr>
              <w:sz w:val="21"/>
              <w:szCs w:val="21"/>
            </w:rPr>
            <w:t>11金融工具。</w:t>
          </w:r>
        </w:p>
        <w:p w14:paraId="52326160" w14:textId="18D86E07" w:rsidR="005265CD" w:rsidRPr="00397F7F" w:rsidRDefault="00000000">
          <w:pPr>
            <w:rPr>
              <w:rFonts w:hint="eastAsia"/>
              <w:b/>
              <w:bCs/>
              <w:kern w:val="2"/>
              <w:sz w:val="21"/>
              <w:szCs w:val="21"/>
            </w:rPr>
          </w:pPr>
        </w:p>
      </w:sdtContent>
    </w:sdt>
    <w:p w14:paraId="71CE9403" w14:textId="77777777" w:rsidR="005265CD" w:rsidRPr="00397F7F" w:rsidRDefault="007066F1">
      <w:pPr>
        <w:rPr>
          <w:rFonts w:hint="eastAsia"/>
          <w:b/>
          <w:kern w:val="2"/>
          <w:sz w:val="21"/>
          <w:szCs w:val="21"/>
        </w:rPr>
      </w:pPr>
      <w:r w:rsidRPr="00397F7F">
        <w:rPr>
          <w:rFonts w:hint="eastAsia"/>
          <w:b/>
          <w:kern w:val="2"/>
          <w:sz w:val="21"/>
          <w:szCs w:val="21"/>
        </w:rPr>
        <w:t>基于账龄确认信用风险特征组合的账龄计算方法</w:t>
      </w:r>
    </w:p>
    <w:sdt>
      <w:sdtPr>
        <w:rPr>
          <w:sz w:val="21"/>
          <w:szCs w:val="21"/>
        </w:rPr>
        <w:alias w:val="是否适用：应收账款基于账龄确认信用风险特征组合的账龄计算方法[双击切换]"/>
        <w:tag w:val="_GBC_3c9b7eb2b08c4097bed9f8e5a7169288"/>
        <w:id w:val="1762029374"/>
        <w:placeholder>
          <w:docPart w:val="GBC22222222222222222222222222222"/>
        </w:placeholder>
      </w:sdtPr>
      <w:sdtContent>
        <w:p w14:paraId="1D1125C3"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应收账款基于账龄确认信用风险特征组合的账龄计算方法"/>
        <w:tag w:val="_GBC_f82eb767f7df4ee78a39ca68d5bf3ffd"/>
        <w:id w:val="1688247523"/>
        <w:placeholder>
          <w:docPart w:val="GBC22222222222222222222222222222"/>
        </w:placeholder>
      </w:sdtPr>
      <w:sdtContent>
        <w:p w14:paraId="35E26842" w14:textId="77777777" w:rsidR="007F0D9B" w:rsidRPr="00397F7F" w:rsidRDefault="00450518" w:rsidP="007F0D9B">
          <w:pPr>
            <w:rPr>
              <w:rFonts w:hint="eastAsia"/>
              <w:sz w:val="21"/>
              <w:szCs w:val="21"/>
            </w:rPr>
          </w:pPr>
          <w:r w:rsidRPr="00397F7F">
            <w:rPr>
              <w:rFonts w:hint="eastAsia"/>
              <w:sz w:val="21"/>
              <w:szCs w:val="21"/>
            </w:rPr>
            <w:t>详见本章节五、重要会计政策及会计估计</w:t>
          </w:r>
          <w:r w:rsidRPr="00397F7F">
            <w:rPr>
              <w:sz w:val="21"/>
              <w:szCs w:val="21"/>
            </w:rPr>
            <w:t>11金融工具。</w:t>
          </w:r>
        </w:p>
        <w:p w14:paraId="5C0C0282" w14:textId="4201C288" w:rsidR="005265CD" w:rsidRPr="00397F7F" w:rsidRDefault="00000000">
          <w:pPr>
            <w:rPr>
              <w:rFonts w:hint="eastAsia"/>
              <w:b/>
              <w:bCs/>
              <w:kern w:val="2"/>
              <w:sz w:val="21"/>
              <w:szCs w:val="21"/>
            </w:rPr>
          </w:pPr>
        </w:p>
      </w:sdtContent>
    </w:sdt>
    <w:p w14:paraId="53C913C9" w14:textId="77777777" w:rsidR="005265CD" w:rsidRPr="00397F7F" w:rsidRDefault="007066F1">
      <w:pPr>
        <w:rPr>
          <w:rFonts w:hint="eastAsia"/>
          <w:b/>
          <w:kern w:val="2"/>
          <w:sz w:val="21"/>
          <w:szCs w:val="21"/>
        </w:rPr>
      </w:pPr>
      <w:r w:rsidRPr="00397F7F">
        <w:rPr>
          <w:rFonts w:hint="eastAsia"/>
          <w:b/>
          <w:kern w:val="2"/>
          <w:sz w:val="21"/>
          <w:szCs w:val="21"/>
        </w:rPr>
        <w:t>按照单项计提坏账准备的认定单项计提判断标准</w:t>
      </w:r>
    </w:p>
    <w:sdt>
      <w:sdtPr>
        <w:rPr>
          <w:sz w:val="21"/>
          <w:szCs w:val="21"/>
        </w:rPr>
        <w:alias w:val="是否适用：应收账款按照单项计提坏账准备的单项计提判断标准[双击切换]"/>
        <w:tag w:val="_GBC_eaae23c3e443408698d39e48d29e74eb"/>
        <w:id w:val="46735926"/>
        <w:placeholder>
          <w:docPart w:val="GBC22222222222222222222222222222"/>
        </w:placeholder>
      </w:sdtPr>
      <w:sdtContent>
        <w:p w14:paraId="6408E8B3" w14:textId="3BE490C1" w:rsidR="0043031B" w:rsidRDefault="007066F1" w:rsidP="0043031B">
          <w:pPr>
            <w:rPr>
              <w:rFonts w:hint="eastAsia"/>
              <w:sz w:val="21"/>
              <w:szCs w:val="21"/>
            </w:rPr>
          </w:pPr>
          <w:r w:rsidRPr="00397F7F">
            <w:rPr>
              <w:sz w:val="21"/>
              <w:szCs w:val="21"/>
            </w:rPr>
            <w:fldChar w:fldCharType="begin"/>
          </w:r>
          <w:r w:rsidR="00110679">
            <w:rPr>
              <w:rFonts w:hint="eastAsia"/>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10679">
            <w:rPr>
              <w:rFonts w:hint="eastAsia"/>
              <w:sz w:val="21"/>
              <w:szCs w:val="21"/>
            </w:rPr>
            <w:instrText xml:space="preserve"> MACROBUTTON  SnrToggleCheckbox □不适用 </w:instrText>
          </w:r>
          <w:r w:rsidRPr="00397F7F">
            <w:rPr>
              <w:sz w:val="21"/>
              <w:szCs w:val="21"/>
            </w:rPr>
            <w:fldChar w:fldCharType="end"/>
          </w:r>
        </w:p>
      </w:sdtContent>
    </w:sdt>
    <w:sdt>
      <w:sdtPr>
        <w:rPr>
          <w:szCs w:val="21"/>
        </w:rPr>
        <w:alias w:val="应收账款按照单项计提坏账准备的单项计提判断标准"/>
        <w:tag w:val="_GBC_13742da12f0b4467b5e058cdfeca5fe1"/>
        <w:id w:val="-1622607415"/>
        <w:placeholder>
          <w:docPart w:val="F34D0BF38206413ABC48B27B37A93EFC"/>
        </w:placeholder>
      </w:sdtPr>
      <w:sdtContent>
        <w:sdt>
          <w:sdtPr>
            <w:rPr>
              <w:sz w:val="21"/>
              <w:szCs w:val="21"/>
            </w:rPr>
            <w:alias w:val="应收账款基于账龄确认信用风险特征组合的账龄计算方法"/>
            <w:tag w:val="_GBC_f82eb767f7df4ee78a39ca68d5bf3ffd"/>
            <w:id w:val="-382560355"/>
            <w:placeholder>
              <w:docPart w:val="AD497712B1774F0FBC409E4AD2A1B3FC"/>
            </w:placeholder>
          </w:sdtPr>
          <w:sdtContent>
            <w:p w14:paraId="5F29D2BC" w14:textId="77777777" w:rsidR="00110679" w:rsidRPr="00397F7F" w:rsidRDefault="00110679" w:rsidP="00110679">
              <w:pPr>
                <w:rPr>
                  <w:rFonts w:hint="eastAsia"/>
                  <w:sz w:val="21"/>
                  <w:szCs w:val="21"/>
                </w:rPr>
              </w:pPr>
              <w:r w:rsidRPr="00397F7F">
                <w:rPr>
                  <w:rFonts w:hint="eastAsia"/>
                  <w:sz w:val="21"/>
                  <w:szCs w:val="21"/>
                </w:rPr>
                <w:t>详见本章节五、重要会计政策及会计估计</w:t>
              </w:r>
              <w:r w:rsidRPr="00397F7F">
                <w:rPr>
                  <w:sz w:val="21"/>
                  <w:szCs w:val="21"/>
                </w:rPr>
                <w:t>11金融工具。</w:t>
              </w:r>
            </w:p>
            <w:p w14:paraId="1F3ECD55" w14:textId="3197BB1D" w:rsidR="00110679" w:rsidRPr="00110679" w:rsidRDefault="00000000">
              <w:pPr>
                <w:rPr>
                  <w:rFonts w:hint="eastAsia"/>
                  <w:sz w:val="21"/>
                  <w:szCs w:val="21"/>
                </w:rPr>
              </w:pPr>
            </w:p>
          </w:sdtContent>
        </w:sdt>
      </w:sdtContent>
    </w:sdt>
    <w:p w14:paraId="10BE72D4" w14:textId="77777777" w:rsidR="005265CD" w:rsidRPr="00397F7F" w:rsidRDefault="005265CD">
      <w:pPr>
        <w:rPr>
          <w:rFonts w:hint="eastAsia"/>
          <w:sz w:val="21"/>
          <w:szCs w:val="21"/>
        </w:rPr>
      </w:pPr>
    </w:p>
    <w:p w14:paraId="7547DAD9" w14:textId="77777777" w:rsidR="005265CD" w:rsidRPr="00B17531" w:rsidRDefault="007066F1">
      <w:pPr>
        <w:pStyle w:val="3"/>
        <w:numPr>
          <w:ilvl w:val="0"/>
          <w:numId w:val="38"/>
        </w:numPr>
        <w:rPr>
          <w:szCs w:val="21"/>
        </w:rPr>
      </w:pPr>
      <w:bookmarkStart w:id="268" w:name="_Hlk24102310"/>
      <w:bookmarkStart w:id="269" w:name="_Hlk152690443"/>
      <w:r w:rsidRPr="00B17531">
        <w:rPr>
          <w:rFonts w:hint="eastAsia"/>
          <w:szCs w:val="21"/>
        </w:rPr>
        <w:t>应收款项融资</w:t>
      </w:r>
    </w:p>
    <w:sdt>
      <w:sdtPr>
        <w:rPr>
          <w:sz w:val="21"/>
          <w:szCs w:val="21"/>
        </w:rPr>
        <w:alias w:val="是否适用：应收款项融资_重要会计政策和估计[双击切换]"/>
        <w:tag w:val="_GBC_025d06c50038449298879c6fcac39500"/>
        <w:id w:val="619809723"/>
        <w:placeholder>
          <w:docPart w:val="GBC22222222222222222222222222222"/>
        </w:placeholder>
      </w:sdtPr>
      <w:sdtContent>
        <w:p w14:paraId="69EF6090" w14:textId="6578D638" w:rsidR="0043031B" w:rsidRDefault="007066F1" w:rsidP="007F0D9B">
          <w:pPr>
            <w:rPr>
              <w:rFonts w:hint="eastAsia"/>
              <w:sz w:val="21"/>
              <w:szCs w:val="21"/>
            </w:rPr>
          </w:pPr>
          <w:r w:rsidRPr="00397F7F">
            <w:rPr>
              <w:sz w:val="21"/>
              <w:szCs w:val="21"/>
            </w:rPr>
            <w:fldChar w:fldCharType="begin"/>
          </w:r>
          <w:r w:rsidR="0043031B">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3031B">
            <w:rPr>
              <w:sz w:val="21"/>
              <w:szCs w:val="21"/>
            </w:rPr>
            <w:instrText xml:space="preserve"> MACROBUTTON  SnrToggleCheckbox □不适用 </w:instrText>
          </w:r>
          <w:r w:rsidRPr="00397F7F">
            <w:rPr>
              <w:sz w:val="21"/>
              <w:szCs w:val="21"/>
            </w:rPr>
            <w:fldChar w:fldCharType="end"/>
          </w:r>
        </w:p>
      </w:sdtContent>
    </w:sdt>
    <w:bookmarkEnd w:id="269" w:displacedByCustomXml="prev"/>
    <w:bookmarkEnd w:id="268" w:displacedByCustomXml="prev"/>
    <w:sdt>
      <w:sdtPr>
        <w:rPr>
          <w:sz w:val="21"/>
          <w:szCs w:val="21"/>
        </w:rPr>
        <w:alias w:val="应收款项融资按照单项计提坏账准备的单项计提判断标准"/>
        <w:tag w:val="_GBC_46224b2270fb413ea3c143a790a8b373"/>
        <w:id w:val="-622693974"/>
        <w:placeholder>
          <w:docPart w:val="GBC22222222222222222222222222222"/>
        </w:placeholder>
      </w:sdtPr>
      <w:sdtContent>
        <w:sdt>
          <w:sdtPr>
            <w:rPr>
              <w:sz w:val="21"/>
              <w:szCs w:val="21"/>
            </w:rPr>
            <w:alias w:val="应收账款基于账龄确认信用风险特征组合的账龄计算方法"/>
            <w:tag w:val="_GBC_f82eb767f7df4ee78a39ca68d5bf3ffd"/>
            <w:id w:val="-2118974345"/>
            <w:placeholder>
              <w:docPart w:val="409419765A7F437786B79B12816B1793"/>
            </w:placeholder>
          </w:sdtPr>
          <w:sdtContent>
            <w:p w14:paraId="02A593FD" w14:textId="5380BC32" w:rsidR="005265CD" w:rsidRPr="00397F7F" w:rsidRDefault="0043031B">
              <w:pPr>
                <w:rPr>
                  <w:rFonts w:hint="eastAsia"/>
                  <w:sz w:val="21"/>
                  <w:szCs w:val="21"/>
                </w:rPr>
              </w:pPr>
              <w:r w:rsidRPr="00397F7F">
                <w:rPr>
                  <w:rFonts w:hint="eastAsia"/>
                  <w:sz w:val="21"/>
                  <w:szCs w:val="21"/>
                </w:rPr>
                <w:t>详见本章节五、重要会计政策及会计估计</w:t>
              </w:r>
              <w:r w:rsidRPr="00397F7F">
                <w:rPr>
                  <w:sz w:val="21"/>
                  <w:szCs w:val="21"/>
                </w:rPr>
                <w:t>11金融工具。</w:t>
              </w:r>
            </w:p>
          </w:sdtContent>
        </w:sdt>
      </w:sdtContent>
    </w:sdt>
    <w:p w14:paraId="252AF374" w14:textId="77777777" w:rsidR="005265CD" w:rsidRPr="00397F7F" w:rsidRDefault="005265CD">
      <w:pPr>
        <w:rPr>
          <w:rFonts w:hint="eastAsia"/>
          <w:sz w:val="21"/>
          <w:szCs w:val="21"/>
        </w:rPr>
      </w:pPr>
    </w:p>
    <w:p w14:paraId="7BCA78DD" w14:textId="77777777" w:rsidR="005265CD" w:rsidRPr="009503B6" w:rsidRDefault="007066F1">
      <w:pPr>
        <w:pStyle w:val="3"/>
        <w:numPr>
          <w:ilvl w:val="0"/>
          <w:numId w:val="38"/>
        </w:numPr>
        <w:rPr>
          <w:szCs w:val="21"/>
        </w:rPr>
      </w:pPr>
      <w:bookmarkStart w:id="270" w:name="_Hlk533667836"/>
      <w:r w:rsidRPr="009503B6">
        <w:rPr>
          <w:rFonts w:hint="eastAsia"/>
          <w:szCs w:val="21"/>
        </w:rPr>
        <w:t>其他应收款</w:t>
      </w:r>
    </w:p>
    <w:sdt>
      <w:sdtPr>
        <w:rPr>
          <w:rFonts w:hint="eastAsia"/>
          <w:sz w:val="21"/>
          <w:szCs w:val="21"/>
        </w:rPr>
        <w:alias w:val="是否适用：其他应收款_重要会计政策和估计[双击切换]"/>
        <w:tag w:val="_GBC_629bf659625143d9a9f2cf011a1a4b6b"/>
        <w:id w:val="-660464298"/>
        <w:placeholder>
          <w:docPart w:val="GBC22222222222222222222222222222"/>
        </w:placeholder>
      </w:sdtPr>
      <w:sdtContent>
        <w:p w14:paraId="180D2E56" w14:textId="33687252" w:rsidR="0043031B" w:rsidRDefault="007066F1" w:rsidP="007F0D9B">
          <w:pPr>
            <w:rPr>
              <w:rFonts w:hint="eastAsia"/>
              <w:sz w:val="21"/>
              <w:szCs w:val="21"/>
            </w:rPr>
          </w:pPr>
          <w:r w:rsidRPr="00397F7F">
            <w:rPr>
              <w:sz w:val="21"/>
              <w:szCs w:val="21"/>
            </w:rPr>
            <w:fldChar w:fldCharType="begin"/>
          </w:r>
          <w:r w:rsidR="0043031B">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3031B">
            <w:rPr>
              <w:sz w:val="21"/>
              <w:szCs w:val="21"/>
            </w:rPr>
            <w:instrText xml:space="preserve"> MACROBUTTON  SnrToggleCheckbox □不适用 </w:instrText>
          </w:r>
          <w:r w:rsidRPr="00397F7F">
            <w:rPr>
              <w:sz w:val="21"/>
              <w:szCs w:val="21"/>
            </w:rPr>
            <w:fldChar w:fldCharType="end"/>
          </w:r>
        </w:p>
      </w:sdtContent>
    </w:sdt>
    <w:bookmarkEnd w:id="270" w:displacedByCustomXml="prev"/>
    <w:sdt>
      <w:sdtPr>
        <w:rPr>
          <w:sz w:val="21"/>
          <w:szCs w:val="21"/>
        </w:rPr>
        <w:alias w:val="其他应收款按照单项计提坏账准备的单项计提判断标准"/>
        <w:tag w:val="_GBC_3f0538bab79845799aa2150e7e4a9274"/>
        <w:id w:val="201221409"/>
        <w:placeholder>
          <w:docPart w:val="GBC22222222222222222222222222222"/>
        </w:placeholder>
      </w:sdtPr>
      <w:sdtContent>
        <w:sdt>
          <w:sdtPr>
            <w:rPr>
              <w:sz w:val="21"/>
              <w:szCs w:val="21"/>
            </w:rPr>
            <w:alias w:val="应收账款基于账龄确认信用风险特征组合的账龄计算方法"/>
            <w:tag w:val="_GBC_f82eb767f7df4ee78a39ca68d5bf3ffd"/>
            <w:id w:val="-1447606653"/>
            <w:placeholder>
              <w:docPart w:val="91E6E197CC694D74B34D12AEAA6F3131"/>
            </w:placeholder>
          </w:sdtPr>
          <w:sdtContent>
            <w:p w14:paraId="372DCE4B" w14:textId="77777777" w:rsidR="0043031B" w:rsidRPr="00397F7F" w:rsidRDefault="0043031B" w:rsidP="0043031B">
              <w:pPr>
                <w:rPr>
                  <w:rFonts w:hint="eastAsia"/>
                  <w:sz w:val="21"/>
                  <w:szCs w:val="21"/>
                </w:rPr>
              </w:pPr>
              <w:r w:rsidRPr="00397F7F">
                <w:rPr>
                  <w:rFonts w:hint="eastAsia"/>
                  <w:sz w:val="21"/>
                  <w:szCs w:val="21"/>
                </w:rPr>
                <w:t>详见本章节五、重要会计政策及会计估计</w:t>
              </w:r>
              <w:r w:rsidRPr="00397F7F">
                <w:rPr>
                  <w:sz w:val="21"/>
                  <w:szCs w:val="21"/>
                </w:rPr>
                <w:t>11金融工具。</w:t>
              </w:r>
            </w:p>
            <w:p w14:paraId="356E62E3" w14:textId="6F25025E" w:rsidR="005265CD" w:rsidRPr="00397F7F" w:rsidRDefault="00000000">
              <w:pPr>
                <w:rPr>
                  <w:rFonts w:hint="eastAsia"/>
                  <w:sz w:val="21"/>
                  <w:szCs w:val="21"/>
                </w:rPr>
              </w:pPr>
            </w:p>
          </w:sdtContent>
        </w:sdt>
      </w:sdtContent>
    </w:sdt>
    <w:p w14:paraId="66D46366" w14:textId="77777777" w:rsidR="005265CD" w:rsidRPr="00397F7F" w:rsidRDefault="005265CD">
      <w:pPr>
        <w:rPr>
          <w:rFonts w:hint="eastAsia"/>
          <w:sz w:val="21"/>
          <w:szCs w:val="21"/>
        </w:rPr>
      </w:pPr>
    </w:p>
    <w:p w14:paraId="7CF61E16" w14:textId="77777777" w:rsidR="005265CD" w:rsidRPr="00B17531" w:rsidRDefault="007066F1">
      <w:pPr>
        <w:pStyle w:val="3"/>
        <w:numPr>
          <w:ilvl w:val="0"/>
          <w:numId w:val="38"/>
        </w:numPr>
        <w:rPr>
          <w:szCs w:val="21"/>
        </w:rPr>
      </w:pPr>
      <w:r w:rsidRPr="00B17531">
        <w:rPr>
          <w:rFonts w:hint="eastAsia"/>
          <w:szCs w:val="21"/>
        </w:rPr>
        <w:t>存货</w:t>
      </w:r>
    </w:p>
    <w:sdt>
      <w:sdtPr>
        <w:rPr>
          <w:rFonts w:hint="eastAsia"/>
          <w:sz w:val="21"/>
          <w:szCs w:val="21"/>
        </w:rPr>
        <w:alias w:val="是否适用：存货_重要会计政策和估计[双击切换]"/>
        <w:tag w:val="_GBC_976289de41764830979e23b81c557f4b"/>
        <w:id w:val="-119921001"/>
        <w:placeholder>
          <w:docPart w:val="GBC22222222222222222222222222222"/>
        </w:placeholder>
      </w:sdtPr>
      <w:sdtContent>
        <w:p w14:paraId="08ED30A0"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E6F1CB4" w14:textId="260D7A96" w:rsidR="005265CD" w:rsidRPr="00397F7F" w:rsidRDefault="007066F1">
      <w:pPr>
        <w:rPr>
          <w:rFonts w:hint="eastAsia"/>
          <w:b/>
          <w:kern w:val="2"/>
          <w:sz w:val="21"/>
          <w:szCs w:val="21"/>
        </w:rPr>
      </w:pPr>
      <w:bookmarkStart w:id="271" w:name="_Hlk152678121"/>
      <w:r w:rsidRPr="00710DF8">
        <w:rPr>
          <w:rFonts w:asciiTheme="minorEastAsia" w:eastAsiaTheme="minorEastAsia" w:hAnsiTheme="minorEastAsia" w:cs="Times New Roman" w:hint="eastAsia"/>
          <w:b/>
          <w:color w:val="000000"/>
          <w:kern w:val="2"/>
          <w:sz w:val="21"/>
          <w:szCs w:val="21"/>
        </w:rPr>
        <w:t>存货类别、发出计价方法、盘存制度、低值易耗品和包装物的摊销方法</w:t>
      </w:r>
    </w:p>
    <w:bookmarkEnd w:id="271" w:displacedByCustomXml="next"/>
    <w:sdt>
      <w:sdtPr>
        <w:alias w:val="是否适用：存货类别、发出计价方法、盘存制度、低值易耗品和包装物的摊销方法[双击切换]"/>
        <w:tag w:val="_GBC_19b05f837f364bc8956bf5222a414c88"/>
        <w:id w:val="-1289348130"/>
        <w:placeholder>
          <w:docPart w:val="GBC22222222222222222222222222222"/>
        </w:placeholder>
      </w:sdtPr>
      <w:sdtContent>
        <w:p w14:paraId="57ACF02B" w14:textId="77777777" w:rsidR="005265CD" w:rsidRPr="00397F7F" w:rsidRDefault="007066F1" w:rsidP="00710DF8">
          <w:pPr>
            <w:pStyle w:val="ab"/>
          </w:pPr>
          <w:r w:rsidRPr="00397F7F">
            <w:fldChar w:fldCharType="begin"/>
          </w:r>
          <w:r w:rsidRPr="00397F7F">
            <w:instrText xml:space="preserve"> MACROBUTTON  SnrToggleCheckbox </w:instrText>
          </w:r>
          <w:r w:rsidRPr="00397F7F">
            <w:instrText>√</w:instrText>
          </w:r>
          <w:r w:rsidRPr="00397F7F">
            <w:instrText>适用</w:instrText>
          </w:r>
          <w:r w:rsidRPr="00397F7F">
            <w:instrText xml:space="preserve"> </w:instrText>
          </w:r>
          <w:r w:rsidRPr="00397F7F">
            <w:fldChar w:fldCharType="end"/>
          </w:r>
          <w:r w:rsidRPr="00397F7F">
            <w:fldChar w:fldCharType="begin"/>
          </w:r>
          <w:r w:rsidRPr="00397F7F">
            <w:instrText xml:space="preserve"> MACROBUTTON  SnrToggleCheckbox </w:instrText>
          </w:r>
          <w:r w:rsidRPr="00397F7F">
            <w:instrText>□</w:instrText>
          </w:r>
          <w:r w:rsidRPr="00397F7F">
            <w:instrText>不适用</w:instrText>
          </w:r>
          <w:r w:rsidRPr="00397F7F">
            <w:instrText xml:space="preserve"> </w:instrText>
          </w:r>
          <w:r w:rsidRPr="00397F7F">
            <w:fldChar w:fldCharType="end"/>
          </w:r>
        </w:p>
      </w:sdtContent>
    </w:sdt>
    <w:sdt>
      <w:sdtPr>
        <w:rPr>
          <w:rFonts w:ascii="宋体" w:hAnsi="宋体" w:cs="宋体"/>
          <w:b/>
          <w:kern w:val="0"/>
          <w:sz w:val="24"/>
          <w:szCs w:val="24"/>
        </w:rPr>
        <w:alias w:val="存货类别、发出计价方法、盘存制度、低值易耗品和包装物的摊销方法"/>
        <w:tag w:val="_GBC_9c9b12def1b74bd6aa61f42932d6be17"/>
        <w:id w:val="1341577541"/>
        <w:placeholder>
          <w:docPart w:val="GBC22222222222222222222222222222"/>
        </w:placeholder>
      </w:sdtPr>
      <w:sdtEndPr>
        <w:rPr>
          <w:b w:val="0"/>
        </w:rPr>
      </w:sdtEndPr>
      <w:sdtContent>
        <w:p w14:paraId="1293619A" w14:textId="77777777" w:rsidR="00710DF8" w:rsidRDefault="00710DF8" w:rsidP="00710DF8">
          <w:pPr>
            <w:pStyle w:val="ab"/>
            <w:rPr>
              <w:rStyle w:val="ac"/>
            </w:rPr>
          </w:pPr>
          <w:r>
            <w:rPr>
              <w:rFonts w:ascii="宋体" w:hAnsi="宋体" w:cs="宋体"/>
              <w:b/>
              <w:kern w:val="0"/>
              <w:sz w:val="24"/>
              <w:szCs w:val="24"/>
            </w:rPr>
            <w:t>1.</w:t>
          </w:r>
          <w:r w:rsidR="0073667F" w:rsidRPr="00710DF8">
            <w:rPr>
              <w:rStyle w:val="ac"/>
              <w:b/>
            </w:rPr>
            <w:t>存货的分类</w:t>
          </w:r>
        </w:p>
        <w:p w14:paraId="63D35D2C" w14:textId="1CA16C52" w:rsidR="0073667F" w:rsidRPr="00710DF8" w:rsidRDefault="0073667F" w:rsidP="00710DF8">
          <w:pPr>
            <w:pStyle w:val="ab"/>
            <w:rPr>
              <w:rFonts w:ascii="宋体"/>
              <w:szCs w:val="20"/>
            </w:rPr>
          </w:pPr>
          <w:r w:rsidRPr="00397F7F">
            <w:rPr>
              <w:rFonts w:hint="eastAsia"/>
            </w:rPr>
            <w:t>存货分类为：在途物资、原材料、库存商品、在产品、发出商品、委托加工物资等。</w:t>
          </w:r>
        </w:p>
        <w:p w14:paraId="3EAA56FF" w14:textId="6A422121" w:rsidR="0073667F" w:rsidRPr="00710DF8" w:rsidRDefault="00710DF8" w:rsidP="00710DF8">
          <w:pPr>
            <w:rPr>
              <w:rFonts w:hint="eastAsia"/>
              <w:b/>
            </w:rPr>
          </w:pPr>
          <w:r>
            <w:rPr>
              <w:b/>
            </w:rPr>
            <w:t>2</w:t>
          </w:r>
          <w:r w:rsidRPr="00710DF8">
            <w:rPr>
              <w:b/>
            </w:rPr>
            <w:t>.</w:t>
          </w:r>
          <w:r w:rsidR="0073667F" w:rsidRPr="00710DF8">
            <w:rPr>
              <w:b/>
            </w:rPr>
            <w:t>发出存货的计价方法</w:t>
          </w:r>
        </w:p>
        <w:p w14:paraId="27D851B3"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存货发出时按加权平均法计价。</w:t>
          </w:r>
        </w:p>
        <w:p w14:paraId="30C30A6F" w14:textId="774CF94F" w:rsidR="0073667F" w:rsidRPr="00710DF8" w:rsidRDefault="00710DF8" w:rsidP="00710DF8">
          <w:pPr>
            <w:rPr>
              <w:rFonts w:hint="eastAsia"/>
              <w:b/>
            </w:rPr>
          </w:pPr>
          <w:r>
            <w:rPr>
              <w:b/>
            </w:rPr>
            <w:t>3</w:t>
          </w:r>
          <w:r w:rsidRPr="00710DF8">
            <w:rPr>
              <w:b/>
            </w:rPr>
            <w:t>.</w:t>
          </w:r>
          <w:r w:rsidR="0073667F" w:rsidRPr="00710DF8">
            <w:rPr>
              <w:b/>
            </w:rPr>
            <w:t>存货的盘存制度</w:t>
          </w:r>
        </w:p>
        <w:p w14:paraId="457405F6"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采用永续盘存制。</w:t>
          </w:r>
        </w:p>
        <w:p w14:paraId="0F158CB5" w14:textId="68EA527D" w:rsidR="0073667F" w:rsidRPr="00710DF8" w:rsidRDefault="00710DF8" w:rsidP="00710DF8">
          <w:pPr>
            <w:rPr>
              <w:rFonts w:hint="eastAsia"/>
              <w:b/>
            </w:rPr>
          </w:pPr>
          <w:r>
            <w:rPr>
              <w:b/>
            </w:rPr>
            <w:t>4</w:t>
          </w:r>
          <w:r w:rsidRPr="00710DF8">
            <w:rPr>
              <w:b/>
            </w:rPr>
            <w:t>.</w:t>
          </w:r>
          <w:r w:rsidR="0073667F" w:rsidRPr="00710DF8">
            <w:rPr>
              <w:b/>
            </w:rPr>
            <w:t>低值易耗品和包装物的摊销方法</w:t>
          </w:r>
        </w:p>
        <w:p w14:paraId="48C3A32A"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1）低值易耗品采用一次转销法；</w:t>
          </w:r>
        </w:p>
        <w:p w14:paraId="145770EE"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2）包装物采用一次转销法。</w:t>
          </w:r>
        </w:p>
        <w:p w14:paraId="799418CC" w14:textId="77777777" w:rsidR="005265CD" w:rsidRPr="00397F7F" w:rsidRDefault="00000000">
          <w:pPr>
            <w:rPr>
              <w:rFonts w:hint="eastAsia"/>
              <w:sz w:val="21"/>
              <w:szCs w:val="21"/>
            </w:rPr>
          </w:pPr>
        </w:p>
      </w:sdtContent>
    </w:sdt>
    <w:p w14:paraId="41884F1B" w14:textId="77777777" w:rsidR="005265CD" w:rsidRPr="00397F7F" w:rsidRDefault="007066F1">
      <w:pPr>
        <w:rPr>
          <w:rFonts w:hint="eastAsia"/>
          <w:b/>
          <w:kern w:val="2"/>
          <w:sz w:val="21"/>
          <w:szCs w:val="21"/>
        </w:rPr>
      </w:pPr>
      <w:r w:rsidRPr="00397F7F">
        <w:rPr>
          <w:rFonts w:hint="eastAsia"/>
          <w:b/>
          <w:kern w:val="2"/>
          <w:sz w:val="21"/>
          <w:szCs w:val="21"/>
        </w:rPr>
        <w:t>存货跌价准备的确认标准和计提方法</w:t>
      </w:r>
    </w:p>
    <w:sdt>
      <w:sdtPr>
        <w:rPr>
          <w:sz w:val="21"/>
          <w:szCs w:val="21"/>
        </w:rPr>
        <w:alias w:val="是否适用：存货跌价准备的确认标准和计提方法[双击切换]"/>
        <w:tag w:val="_GBC_f15e9743fbd84a3b949d6d55926c4294"/>
        <w:id w:val="-1974045932"/>
        <w:placeholder>
          <w:docPart w:val="GBC22222222222222222222222222222"/>
        </w:placeholder>
      </w:sdtPr>
      <w:sdtContent>
        <w:p w14:paraId="254FA889"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存货跌价准备的确认标准和计提方法"/>
        <w:tag w:val="_GBC_9bc0d71aad88436088280c69e9ce1056"/>
        <w:id w:val="459622291"/>
        <w:placeholder>
          <w:docPart w:val="GBC22222222222222222222222222222"/>
        </w:placeholder>
      </w:sdtPr>
      <w:sdtContent>
        <w:p w14:paraId="7C014E8E"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1）存货可变现净值的确定</w:t>
          </w:r>
        </w:p>
        <w:p w14:paraId="592FA607"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可变现净值是指在日常活动中，存货的估计售价减去至完工时估计将要发生的成本、估计的销售费用以及相关税费后的金额。在确定存货的可变现净值时，以取得的确凿证据为基础，同时考虑持有存货的目的以及资产负债表日后事项的影响。</w:t>
          </w:r>
        </w:p>
        <w:p w14:paraId="140151E8"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产成品、库存商品和用于出售的材料等直接用于出售的商品存货，在正常生产经营过程中，以该存货的估计售价减去估计的销售费用和相关税费后的金额，确定其可变现净值；需要经过加工的材料存货，在正常生产经营过程中，以所生产的产成品的估计售价减去至完工时估计将要发生的成本、估计的销售费用和相关税费后的金额，确定其可变现净值；为执行销售合同或者劳务合同而持有的存货，其可变现净值以合同价格为基础计算，若持有存货的数量多于销售合同订购数量的，超出部分的存货的可变现净值以一般销售价格为基础计算。</w:t>
          </w:r>
        </w:p>
        <w:p w14:paraId="11AFF252"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除有明确证据表明资产负债表日市场价格异常外，存货项目的可变现净值以资产负债表日市场价格为基础确定。</w:t>
          </w:r>
        </w:p>
        <w:p w14:paraId="25F000BE"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本期期末存货项目的可变现净值以资产负债表日市场价格为基础确定。</w:t>
          </w:r>
        </w:p>
        <w:p w14:paraId="03594168"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2）存货跌价准备确认和计提的一般原则</w:t>
          </w:r>
        </w:p>
        <w:p w14:paraId="122EF818"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在资产负债表日，存货按照成本与可变现净值孰低计量。当其可变现净值低于成本时，提取存货跌价准备。存货跌价准备通常按单个存货项目的成本高于其可变现净值的差额提取；对于数量繁多、单价较低的存货，按照存货类别计提存货跌价准备；与在同一地区生产和销售的产品系列相关、具有相同或类似最终用途或目的，且难以与其他项目分开计量的存货，则合并计提存货跌价准备。</w:t>
          </w:r>
        </w:p>
        <w:p w14:paraId="2EF064DF" w14:textId="77777777" w:rsidR="005265CD" w:rsidRPr="00397F7F" w:rsidRDefault="0073667F" w:rsidP="00397F7F">
          <w:pPr>
            <w:ind w:firstLineChars="200" w:firstLine="420"/>
            <w:rPr>
              <w:rFonts w:hint="eastAsia"/>
              <w:sz w:val="21"/>
              <w:szCs w:val="21"/>
            </w:rPr>
          </w:pPr>
          <w:r w:rsidRPr="00397F7F">
            <w:rPr>
              <w:rFonts w:asciiTheme="minorEastAsia" w:hAnsiTheme="minorEastAsia" w:hint="eastAsia"/>
              <w:sz w:val="21"/>
              <w:szCs w:val="21"/>
            </w:rPr>
            <w:t>计提存货跌价准备后，如果</w:t>
          </w:r>
          <w:proofErr w:type="gramStart"/>
          <w:r w:rsidRPr="00397F7F">
            <w:rPr>
              <w:rFonts w:asciiTheme="minorEastAsia" w:hAnsiTheme="minorEastAsia" w:hint="eastAsia"/>
              <w:sz w:val="21"/>
              <w:szCs w:val="21"/>
            </w:rPr>
            <w:t>以前减记</w:t>
          </w:r>
          <w:proofErr w:type="gramEnd"/>
          <w:r w:rsidRPr="00397F7F">
            <w:rPr>
              <w:rFonts w:asciiTheme="minorEastAsia" w:hAnsiTheme="minorEastAsia" w:hint="eastAsia"/>
              <w:sz w:val="21"/>
              <w:szCs w:val="21"/>
            </w:rPr>
            <w:t>存货价值的影响因素已经消失，导致存货的可变现净值高于其账面价值的，在原已计提的存货跌价准备金额内予以转回，转回的金额计入当期损益。</w:t>
          </w:r>
        </w:p>
      </w:sdtContent>
    </w:sdt>
    <w:p w14:paraId="575A82AC" w14:textId="77777777" w:rsidR="005265CD" w:rsidRPr="00397F7F" w:rsidRDefault="005265CD">
      <w:pPr>
        <w:rPr>
          <w:rFonts w:hint="eastAsia"/>
          <w:b/>
          <w:kern w:val="2"/>
          <w:sz w:val="21"/>
          <w:szCs w:val="21"/>
        </w:rPr>
      </w:pPr>
    </w:p>
    <w:p w14:paraId="4653DB26" w14:textId="77777777" w:rsidR="005265CD" w:rsidRPr="00397F7F" w:rsidRDefault="007066F1">
      <w:pPr>
        <w:rPr>
          <w:rFonts w:hint="eastAsia"/>
          <w:b/>
          <w:kern w:val="2"/>
          <w:sz w:val="21"/>
          <w:szCs w:val="21"/>
        </w:rPr>
      </w:pPr>
      <w:proofErr w:type="gramStart"/>
      <w:r w:rsidRPr="00397F7F">
        <w:rPr>
          <w:rFonts w:hint="eastAsia"/>
          <w:b/>
          <w:kern w:val="2"/>
          <w:sz w:val="21"/>
          <w:szCs w:val="21"/>
        </w:rPr>
        <w:t>按照组</w:t>
      </w:r>
      <w:proofErr w:type="gramEnd"/>
      <w:r w:rsidRPr="00397F7F">
        <w:rPr>
          <w:rFonts w:hint="eastAsia"/>
          <w:b/>
          <w:kern w:val="2"/>
          <w:sz w:val="21"/>
          <w:szCs w:val="21"/>
        </w:rPr>
        <w:t>合计提存货跌价准备的组合类别及确定依据</w:t>
      </w:r>
      <w:r w:rsidRPr="00397F7F">
        <w:rPr>
          <w:rFonts w:hint="eastAsia"/>
          <w:b/>
          <w:bCs/>
          <w:kern w:val="2"/>
          <w:sz w:val="21"/>
          <w:szCs w:val="21"/>
        </w:rPr>
        <w:t>、</w:t>
      </w:r>
      <w:r w:rsidRPr="00397F7F">
        <w:rPr>
          <w:rFonts w:hint="eastAsia"/>
          <w:b/>
          <w:bCs/>
          <w:sz w:val="21"/>
          <w:szCs w:val="21"/>
        </w:rPr>
        <w:t>不同类别存货可变现净值的确定依据</w:t>
      </w:r>
    </w:p>
    <w:sdt>
      <w:sdtPr>
        <w:rPr>
          <w:sz w:val="21"/>
          <w:szCs w:val="21"/>
        </w:rPr>
        <w:alias w:val="是否适用：按照组合计提存货跌价准备的组合类别及确定依据、不同类别存货可变现净值的确定依据[双击切换]"/>
        <w:tag w:val="_GBC_45e9ebb48ad1403ebdc85cf0cfbd4019"/>
        <w:id w:val="763731583"/>
        <w:placeholder>
          <w:docPart w:val="GBC22222222222222222222222222222"/>
        </w:placeholder>
      </w:sdtPr>
      <w:sdtContent>
        <w:p w14:paraId="35CDCBD7" w14:textId="419F13D9" w:rsidR="005265CD" w:rsidRPr="00397F7F" w:rsidRDefault="007066F1" w:rsidP="00430184">
          <w:pPr>
            <w:rPr>
              <w:rFonts w:hint="eastAsia"/>
              <w:sz w:val="21"/>
              <w:szCs w:val="21"/>
            </w:rPr>
          </w:pPr>
          <w:r w:rsidRPr="00397F7F">
            <w:rPr>
              <w:sz w:val="21"/>
              <w:szCs w:val="21"/>
            </w:rPr>
            <w:fldChar w:fldCharType="begin"/>
          </w:r>
          <w:r w:rsidR="00430184">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30184">
            <w:rPr>
              <w:sz w:val="21"/>
              <w:szCs w:val="21"/>
            </w:rPr>
            <w:instrText xml:space="preserve"> MACROBUTTON  SnrToggleCheckbox √不适用 </w:instrText>
          </w:r>
          <w:r w:rsidRPr="00397F7F">
            <w:rPr>
              <w:sz w:val="21"/>
              <w:szCs w:val="21"/>
            </w:rPr>
            <w:fldChar w:fldCharType="end"/>
          </w:r>
        </w:p>
      </w:sdtContent>
    </w:sdt>
    <w:p w14:paraId="3311C974" w14:textId="77777777" w:rsidR="005265CD" w:rsidRPr="00397F7F" w:rsidRDefault="005265CD">
      <w:pPr>
        <w:rPr>
          <w:rFonts w:hint="eastAsia"/>
          <w:b/>
          <w:kern w:val="2"/>
          <w:sz w:val="21"/>
          <w:szCs w:val="21"/>
        </w:rPr>
      </w:pPr>
    </w:p>
    <w:p w14:paraId="4C6A3285" w14:textId="77777777" w:rsidR="005265CD" w:rsidRPr="00397F7F" w:rsidRDefault="007066F1">
      <w:pPr>
        <w:rPr>
          <w:rFonts w:hint="eastAsia"/>
          <w:b/>
          <w:kern w:val="2"/>
          <w:sz w:val="21"/>
          <w:szCs w:val="21"/>
        </w:rPr>
      </w:pPr>
      <w:proofErr w:type="gramStart"/>
      <w:r w:rsidRPr="00397F7F">
        <w:rPr>
          <w:rFonts w:hint="eastAsia"/>
          <w:b/>
          <w:kern w:val="2"/>
          <w:sz w:val="21"/>
          <w:szCs w:val="21"/>
        </w:rPr>
        <w:lastRenderedPageBreak/>
        <w:t>基于库龄确认</w:t>
      </w:r>
      <w:proofErr w:type="gramEnd"/>
      <w:r w:rsidRPr="00397F7F">
        <w:rPr>
          <w:rFonts w:hint="eastAsia"/>
          <w:b/>
          <w:kern w:val="2"/>
          <w:sz w:val="21"/>
          <w:szCs w:val="21"/>
        </w:rPr>
        <w:t>存货可变现净值的各库龄组合可变现净值的计算方法和确定依据</w:t>
      </w:r>
    </w:p>
    <w:sdt>
      <w:sdtPr>
        <w:rPr>
          <w:sz w:val="21"/>
          <w:szCs w:val="21"/>
        </w:rPr>
        <w:alias w:val="是否适用：基于库龄确认存货可变现净值的各库龄组合可变现净值的计算方法和确定依据[双击切换]"/>
        <w:tag w:val="_GBC_665a6adbb8ac4808822114bd5383c8dc"/>
        <w:id w:val="-1327736924"/>
        <w:placeholder>
          <w:docPart w:val="GBC22222222222222222222222222222"/>
        </w:placeholder>
      </w:sdtPr>
      <w:sdtContent>
        <w:p w14:paraId="066A0C0E" w14:textId="484BE3DF" w:rsidR="005265CD" w:rsidRPr="00397F7F" w:rsidRDefault="007066F1" w:rsidP="00430184">
          <w:pPr>
            <w:rPr>
              <w:rFonts w:hint="eastAsia"/>
              <w:sz w:val="21"/>
              <w:szCs w:val="21"/>
            </w:rPr>
          </w:pPr>
          <w:r w:rsidRPr="00397F7F">
            <w:rPr>
              <w:sz w:val="21"/>
              <w:szCs w:val="21"/>
            </w:rPr>
            <w:fldChar w:fldCharType="begin"/>
          </w:r>
          <w:r w:rsidR="00430184">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30184">
            <w:rPr>
              <w:sz w:val="21"/>
              <w:szCs w:val="21"/>
            </w:rPr>
            <w:instrText xml:space="preserve"> MACROBUTTON  SnrToggleCheckbox √不适用 </w:instrText>
          </w:r>
          <w:r w:rsidRPr="00397F7F">
            <w:rPr>
              <w:sz w:val="21"/>
              <w:szCs w:val="21"/>
            </w:rPr>
            <w:fldChar w:fldCharType="end"/>
          </w:r>
        </w:p>
      </w:sdtContent>
    </w:sdt>
    <w:p w14:paraId="2D5D215F" w14:textId="77777777" w:rsidR="005265CD" w:rsidRPr="00397F7F" w:rsidRDefault="005265CD">
      <w:pPr>
        <w:rPr>
          <w:rFonts w:hint="eastAsia"/>
          <w:sz w:val="21"/>
          <w:szCs w:val="21"/>
        </w:rPr>
      </w:pPr>
    </w:p>
    <w:p w14:paraId="68D5FA66" w14:textId="77777777" w:rsidR="005265CD" w:rsidRPr="009503B6" w:rsidRDefault="007066F1">
      <w:pPr>
        <w:pStyle w:val="3"/>
        <w:numPr>
          <w:ilvl w:val="0"/>
          <w:numId w:val="38"/>
        </w:numPr>
        <w:rPr>
          <w:szCs w:val="21"/>
        </w:rPr>
      </w:pPr>
      <w:bookmarkStart w:id="272" w:name="_Hlk533667851"/>
      <w:r w:rsidRPr="009503B6">
        <w:rPr>
          <w:rFonts w:hint="eastAsia"/>
          <w:szCs w:val="21"/>
        </w:rPr>
        <w:t>合同资产</w:t>
      </w:r>
    </w:p>
    <w:sdt>
      <w:sdtPr>
        <w:rPr>
          <w:rFonts w:hint="eastAsia"/>
          <w:sz w:val="21"/>
          <w:szCs w:val="21"/>
        </w:rPr>
        <w:alias w:val="是否适用：合同资产_重要会计政策和估计[双击切换]"/>
        <w:tag w:val="_GBC_4bfeabb004eb483fb86ecacf5096726c"/>
        <w:id w:val="-796217484"/>
        <w:placeholder>
          <w:docPart w:val="GBC22222222222222222222222222222"/>
        </w:placeholder>
      </w:sdtPr>
      <w:sdtContent>
        <w:p w14:paraId="73F4006E"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72C172F2" w14:textId="77777777" w:rsidR="005265CD" w:rsidRPr="00397F7F" w:rsidRDefault="007066F1">
      <w:pPr>
        <w:rPr>
          <w:rFonts w:hint="eastAsia"/>
          <w:b/>
          <w:kern w:val="2"/>
          <w:sz w:val="21"/>
          <w:szCs w:val="21"/>
        </w:rPr>
      </w:pPr>
      <w:r w:rsidRPr="00397F7F">
        <w:rPr>
          <w:rFonts w:hint="eastAsia"/>
          <w:b/>
          <w:kern w:val="2"/>
          <w:sz w:val="21"/>
          <w:szCs w:val="21"/>
        </w:rPr>
        <w:t>合同资产的确认方法及标准</w:t>
      </w:r>
    </w:p>
    <w:sdt>
      <w:sdtPr>
        <w:rPr>
          <w:sz w:val="21"/>
          <w:szCs w:val="21"/>
        </w:rPr>
        <w:alias w:val="是否适用：合同资产的确定方法、摊销方法和减值测试方法[双击切换]"/>
        <w:tag w:val="_GBC_c5b5836b696048939e0d3171afab78c4"/>
        <w:id w:val="1462070356"/>
        <w:placeholder>
          <w:docPart w:val="GBC22222222222222222222222222222"/>
        </w:placeholder>
      </w:sdtPr>
      <w:sdtContent>
        <w:p w14:paraId="026398D7"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合同资产的确定方法、摊销方法和减值测试方法"/>
        <w:tag w:val="_GBC_5a57e3297ebf43888b156adfa07d4278"/>
        <w:id w:val="501242603"/>
        <w:placeholder>
          <w:docPart w:val="GBC22222222222222222222222222222"/>
        </w:placeholder>
      </w:sdtPr>
      <w:sdtContent>
        <w:p w14:paraId="75EBCF5A" w14:textId="5EBE8157" w:rsidR="005265CD" w:rsidRPr="00397F7F" w:rsidRDefault="0073667F" w:rsidP="00397F7F">
          <w:pPr>
            <w:spacing w:beforeLines="50" w:before="120"/>
            <w:ind w:firstLineChars="200" w:firstLine="420"/>
            <w:jc w:val="both"/>
            <w:rPr>
              <w:rFonts w:hint="eastAsia"/>
              <w:sz w:val="21"/>
              <w:szCs w:val="21"/>
            </w:rPr>
          </w:pPr>
          <w:r w:rsidRPr="00397F7F">
            <w:rPr>
              <w:rFonts w:asciiTheme="minorEastAsia" w:hAnsiTheme="minorEastAsia" w:hint="eastAsia"/>
              <w:sz w:val="21"/>
              <w:szCs w:val="21"/>
            </w:rPr>
            <w:t>合同资产是指本公司已向客户转让商品或服务而有权收取对价的权利，且该权利取决于时间流逝之外的其他因素。本公司拥有的无条件（即，仅取决于时间流逝）向客户收取对价的权利作为应收款项单独列示。</w:t>
          </w:r>
        </w:p>
      </w:sdtContent>
    </w:sdt>
    <w:p w14:paraId="727E997E" w14:textId="77777777" w:rsidR="005265CD" w:rsidRPr="00397F7F" w:rsidRDefault="005265CD">
      <w:pPr>
        <w:rPr>
          <w:rFonts w:hint="eastAsia"/>
          <w:sz w:val="21"/>
          <w:szCs w:val="21"/>
        </w:rPr>
      </w:pPr>
    </w:p>
    <w:bookmarkEnd w:id="272"/>
    <w:p w14:paraId="7DD362E4" w14:textId="77777777" w:rsidR="005265CD" w:rsidRPr="00397F7F" w:rsidRDefault="007066F1">
      <w:pPr>
        <w:rPr>
          <w:rFonts w:hint="eastAsia"/>
          <w:b/>
          <w:kern w:val="2"/>
          <w:sz w:val="21"/>
          <w:szCs w:val="21"/>
        </w:rPr>
      </w:pPr>
      <w:r w:rsidRPr="00397F7F">
        <w:rPr>
          <w:rFonts w:hint="eastAsia"/>
          <w:b/>
          <w:kern w:val="2"/>
          <w:sz w:val="21"/>
          <w:szCs w:val="21"/>
        </w:rPr>
        <w:t>按照信用风险特征组合计提坏账准备的组合类别及确定依据</w:t>
      </w:r>
    </w:p>
    <w:sdt>
      <w:sdtPr>
        <w:rPr>
          <w:sz w:val="21"/>
          <w:szCs w:val="21"/>
        </w:rPr>
        <w:alias w:val="是否适用：合同资产按照信用风险特征组合计提坏账准备的组合类别及确定依据[双击切换]"/>
        <w:tag w:val="_GBC_8d4b2d9b604f45c0b7c05f9835aed3be"/>
        <w:id w:val="1100448149"/>
        <w:placeholder>
          <w:docPart w:val="GBC22222222222222222222222222222"/>
        </w:placeholder>
      </w:sdtPr>
      <w:sdtContent>
        <w:p w14:paraId="3185C93A" w14:textId="777B5EFD" w:rsidR="005265CD" w:rsidRDefault="007066F1" w:rsidP="007F0D9B">
          <w:pPr>
            <w:rPr>
              <w:rFonts w:hint="eastAsia"/>
              <w:sz w:val="21"/>
              <w:szCs w:val="21"/>
            </w:rPr>
          </w:pPr>
          <w:r w:rsidRPr="00397F7F">
            <w:rPr>
              <w:sz w:val="21"/>
              <w:szCs w:val="21"/>
            </w:rPr>
            <w:fldChar w:fldCharType="begin"/>
          </w:r>
          <w:r w:rsidR="00110679">
            <w:rPr>
              <w:rFonts w:hint="eastAsia"/>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10679">
            <w:rPr>
              <w:rFonts w:hint="eastAsia"/>
              <w:sz w:val="21"/>
              <w:szCs w:val="21"/>
            </w:rPr>
            <w:instrText xml:space="preserve"> MACROBUTTON  SnrToggleCheckbox □不适用 </w:instrText>
          </w:r>
          <w:r w:rsidRPr="00397F7F">
            <w:rPr>
              <w:sz w:val="21"/>
              <w:szCs w:val="21"/>
            </w:rPr>
            <w:fldChar w:fldCharType="end"/>
          </w:r>
        </w:p>
      </w:sdtContent>
    </w:sdt>
    <w:sdt>
      <w:sdtPr>
        <w:rPr>
          <w:szCs w:val="21"/>
        </w:rPr>
        <w:alias w:val="合同资产按照信用风险特征组合计提坏账准备的组合类别及确定依据"/>
        <w:tag w:val="_GBC_16b08bec08d24515bb95498071617dd4"/>
        <w:id w:val="1952889521"/>
        <w:placeholder>
          <w:docPart w:val="00F78715BFC942FBA3FEF049928B54CC"/>
        </w:placeholder>
      </w:sdtPr>
      <w:sdtEndPr>
        <w:rPr>
          <w:sz w:val="21"/>
        </w:rPr>
      </w:sdtEndPr>
      <w:sdtContent>
        <w:p w14:paraId="2127E214" w14:textId="77777777" w:rsidR="00110679" w:rsidRPr="00110679" w:rsidRDefault="00110679" w:rsidP="00110679">
          <w:pPr>
            <w:rPr>
              <w:rFonts w:hint="eastAsia"/>
              <w:sz w:val="21"/>
              <w:szCs w:val="21"/>
            </w:rPr>
          </w:pPr>
          <w:r w:rsidRPr="00110679">
            <w:rPr>
              <w:rFonts w:hint="eastAsia"/>
              <w:sz w:val="21"/>
              <w:szCs w:val="21"/>
            </w:rPr>
            <w:t>合同资产的预期信用损失的确定方法，参照本章节五、重要会计政策及会计估计11金融工具相关内容描述。</w:t>
          </w:r>
        </w:p>
        <w:p w14:paraId="1218EA6B" w14:textId="77777777" w:rsidR="00110679" w:rsidRPr="00110679" w:rsidRDefault="00110679" w:rsidP="00110679">
          <w:pPr>
            <w:rPr>
              <w:rFonts w:hint="eastAsia"/>
              <w:sz w:val="21"/>
              <w:szCs w:val="21"/>
            </w:rPr>
          </w:pPr>
          <w:r w:rsidRPr="00110679">
            <w:rPr>
              <w:rFonts w:hint="eastAsia"/>
              <w:sz w:val="21"/>
              <w:szCs w:val="21"/>
            </w:rPr>
            <w:t>会计处理方法，本集团在资产负债表日计算合同资产预期信用损失，如果该预期信用损失大于当前合同资产减值准备的账面金额，本集团将其差额确认为减值损失，借记“资产减值损失”，贷记“合同资产减值准备”。相反，本集团将差额确认为减值利得，做相反的会计记录。</w:t>
          </w:r>
        </w:p>
        <w:p w14:paraId="54BF233C" w14:textId="60E5B37B" w:rsidR="00110679" w:rsidRPr="00110679" w:rsidRDefault="00110679" w:rsidP="00110679">
          <w:pPr>
            <w:rPr>
              <w:rFonts w:hint="eastAsia"/>
              <w:sz w:val="21"/>
              <w:szCs w:val="21"/>
            </w:rPr>
          </w:pPr>
          <w:r w:rsidRPr="00110679">
            <w:rPr>
              <w:rFonts w:hint="eastAsia"/>
              <w:sz w:val="21"/>
              <w:szCs w:val="21"/>
            </w:rPr>
            <w:t>本集团实际发生信用损失，认定相关合同资产无法收回，经批准予以核销的，根据批准的核销金额，借记“合同资产减值准备”，贷记“合同资产”。若核销金额大于已计提的损失准备，按其差额借记“资产减值损失”。</w:t>
          </w:r>
        </w:p>
      </w:sdtContent>
    </w:sdt>
    <w:p w14:paraId="74858E68" w14:textId="77777777" w:rsidR="005265CD" w:rsidRPr="00397F7F" w:rsidRDefault="005265CD">
      <w:pPr>
        <w:rPr>
          <w:rFonts w:hint="eastAsia"/>
          <w:b/>
          <w:bCs/>
          <w:kern w:val="2"/>
          <w:sz w:val="21"/>
          <w:szCs w:val="21"/>
        </w:rPr>
      </w:pPr>
    </w:p>
    <w:p w14:paraId="42B531E7" w14:textId="77777777" w:rsidR="005265CD" w:rsidRPr="00397F7F" w:rsidRDefault="007066F1">
      <w:pPr>
        <w:rPr>
          <w:rFonts w:hint="eastAsia"/>
          <w:b/>
          <w:kern w:val="2"/>
          <w:sz w:val="21"/>
          <w:szCs w:val="21"/>
        </w:rPr>
      </w:pPr>
      <w:r w:rsidRPr="00397F7F">
        <w:rPr>
          <w:rFonts w:hint="eastAsia"/>
          <w:b/>
          <w:kern w:val="2"/>
          <w:sz w:val="21"/>
          <w:szCs w:val="21"/>
        </w:rPr>
        <w:t>基于账龄确认信用风险特征组合的账龄计算方法</w:t>
      </w:r>
    </w:p>
    <w:sdt>
      <w:sdtPr>
        <w:rPr>
          <w:sz w:val="21"/>
          <w:szCs w:val="21"/>
        </w:rPr>
        <w:alias w:val="是否适用：合同资产基于账龄确认信用风险特征组合的账龄计算方法[双击切换]"/>
        <w:tag w:val="_GBC_5987e5fe192543e6b3a1b0d18684f054"/>
        <w:id w:val="-1746022595"/>
        <w:placeholder>
          <w:docPart w:val="GBC22222222222222222222222222222"/>
        </w:placeholder>
      </w:sdtPr>
      <w:sdtContent>
        <w:p w14:paraId="3C484A27" w14:textId="77777777" w:rsidR="005265CD" w:rsidRPr="00397F7F" w:rsidRDefault="007066F1" w:rsidP="007F0D9B">
          <w:pPr>
            <w:rPr>
              <w:rFonts w:hint="eastAsia"/>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3C518ED6" w14:textId="77777777" w:rsidR="005265CD" w:rsidRPr="00397F7F" w:rsidRDefault="005265CD">
      <w:pPr>
        <w:rPr>
          <w:rFonts w:hint="eastAsia"/>
          <w:b/>
          <w:bCs/>
          <w:kern w:val="2"/>
          <w:sz w:val="21"/>
          <w:szCs w:val="21"/>
        </w:rPr>
      </w:pPr>
    </w:p>
    <w:p w14:paraId="1FE18B53" w14:textId="77777777" w:rsidR="005265CD" w:rsidRPr="00397F7F" w:rsidRDefault="007066F1">
      <w:pPr>
        <w:rPr>
          <w:rFonts w:hint="eastAsia"/>
          <w:b/>
          <w:kern w:val="2"/>
          <w:sz w:val="21"/>
          <w:szCs w:val="21"/>
        </w:rPr>
      </w:pPr>
      <w:r w:rsidRPr="00397F7F">
        <w:rPr>
          <w:rFonts w:hint="eastAsia"/>
          <w:b/>
          <w:kern w:val="2"/>
          <w:sz w:val="21"/>
          <w:szCs w:val="21"/>
        </w:rPr>
        <w:t>按照单项计提坏账准备的认定单项计提判断标准</w:t>
      </w:r>
    </w:p>
    <w:sdt>
      <w:sdtPr>
        <w:rPr>
          <w:sz w:val="21"/>
          <w:szCs w:val="21"/>
        </w:rPr>
        <w:alias w:val="是否适用：合同资产按照单项计提坏账准备的单项计提判断标准[双击切换]"/>
        <w:tag w:val="_GBC_f5f63d758e494bd08a50b5dcaddc5d10"/>
        <w:id w:val="-1051839196"/>
        <w:placeholder>
          <w:docPart w:val="GBC22222222222222222222222222222"/>
        </w:placeholder>
      </w:sdtPr>
      <w:sdtContent>
        <w:p w14:paraId="2AAAB1FD" w14:textId="77777777" w:rsidR="005265CD" w:rsidRPr="00397F7F" w:rsidRDefault="007066F1" w:rsidP="007F0D9B">
          <w:pPr>
            <w:rPr>
              <w:rFonts w:hint="eastAsia"/>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717B11A5" w14:textId="77777777" w:rsidR="005265CD" w:rsidRPr="00397F7F" w:rsidRDefault="005265CD">
      <w:pPr>
        <w:rPr>
          <w:rFonts w:hint="eastAsia"/>
          <w:sz w:val="21"/>
          <w:szCs w:val="21"/>
        </w:rPr>
      </w:pPr>
    </w:p>
    <w:p w14:paraId="1960E5DF" w14:textId="77777777" w:rsidR="005265CD" w:rsidRPr="009503B6" w:rsidRDefault="007066F1">
      <w:pPr>
        <w:pStyle w:val="3"/>
        <w:numPr>
          <w:ilvl w:val="0"/>
          <w:numId w:val="38"/>
        </w:numPr>
        <w:ind w:left="450" w:hanging="450"/>
        <w:rPr>
          <w:szCs w:val="21"/>
        </w:rPr>
      </w:pPr>
      <w:bookmarkStart w:id="273" w:name="_Hlk153974229"/>
      <w:bookmarkStart w:id="274" w:name="_Hlk533667896"/>
      <w:bookmarkEnd w:id="264"/>
      <w:r w:rsidRPr="00B17531">
        <w:rPr>
          <w:rFonts w:hint="eastAsia"/>
          <w:szCs w:val="21"/>
        </w:rPr>
        <w:t>持有</w:t>
      </w:r>
      <w:r w:rsidRPr="009503B6">
        <w:rPr>
          <w:rFonts w:ascii="宋体" w:hAnsi="宋体" w:hint="eastAsia"/>
          <w:szCs w:val="21"/>
        </w:rPr>
        <w:t>待</w:t>
      </w:r>
      <w:r w:rsidRPr="009503B6">
        <w:rPr>
          <w:rFonts w:ascii="宋体" w:hAnsi="宋体"/>
          <w:szCs w:val="21"/>
        </w:rPr>
        <w:t>售的非流动资产或处置组</w:t>
      </w:r>
    </w:p>
    <w:bookmarkStart w:id="275" w:name="_Hlk533151067" w:displacedByCustomXml="next"/>
    <w:sdt>
      <w:sdtPr>
        <w:rPr>
          <w:sz w:val="21"/>
          <w:szCs w:val="21"/>
        </w:rPr>
        <w:alias w:val="是否适用：持有待售的非流动资产或处置组[双击切换]"/>
        <w:tag w:val="_GBC_8a88bb626290460a848cf55641b9472f"/>
        <w:id w:val="821153299"/>
        <w:placeholder>
          <w:docPart w:val="GBC22222222222222222222222222222"/>
        </w:placeholder>
      </w:sdtPr>
      <w:sdtContent>
        <w:p w14:paraId="355F6A76"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持有待售的非流动资产或处置组"/>
        <w:tag w:val="_GBC_96dba2d6993e4b1bb407109aec57925d"/>
        <w:id w:val="406421782"/>
        <w:placeholder>
          <w:docPart w:val="GBC22222222222222222222222222222"/>
        </w:placeholder>
      </w:sdtPr>
      <w:sdtContent>
        <w:p w14:paraId="28841187" w14:textId="77777777" w:rsidR="007F0D9B" w:rsidRPr="00397F7F" w:rsidRDefault="00450518" w:rsidP="007F0D9B">
          <w:pPr>
            <w:ind w:firstLineChars="200" w:firstLine="420"/>
            <w:rPr>
              <w:rFonts w:hint="eastAsia"/>
              <w:sz w:val="21"/>
              <w:szCs w:val="21"/>
            </w:rPr>
          </w:pPr>
          <w:r w:rsidRPr="00397F7F">
            <w:rPr>
              <w:rFonts w:hint="eastAsia"/>
              <w:sz w:val="21"/>
              <w:szCs w:val="21"/>
            </w:rPr>
            <w:t>本集团主要通过出售（包括具有商业实质的非货币性资产交换，下同）而非持续使用一项非流动资产或</w:t>
          </w:r>
          <w:proofErr w:type="gramStart"/>
          <w:r w:rsidRPr="00397F7F">
            <w:rPr>
              <w:rFonts w:hint="eastAsia"/>
              <w:sz w:val="21"/>
              <w:szCs w:val="21"/>
            </w:rPr>
            <w:t>处置组</w:t>
          </w:r>
          <w:proofErr w:type="gramEnd"/>
          <w:r w:rsidRPr="00397F7F">
            <w:rPr>
              <w:rFonts w:hint="eastAsia"/>
              <w:sz w:val="21"/>
              <w:szCs w:val="21"/>
            </w:rPr>
            <w:t>收回其账面价值的，将其划分为持有待售类别。</w:t>
          </w:r>
        </w:p>
        <w:p w14:paraId="6DA127A8" w14:textId="77777777" w:rsidR="005265CD" w:rsidRPr="00397F7F" w:rsidRDefault="00000000">
          <w:pPr>
            <w:rPr>
              <w:rFonts w:hint="eastAsia"/>
              <w:sz w:val="21"/>
              <w:szCs w:val="21"/>
            </w:rPr>
          </w:pPr>
        </w:p>
      </w:sdtContent>
    </w:sdt>
    <w:p w14:paraId="5A7B3A09" w14:textId="77777777" w:rsidR="005265CD" w:rsidRPr="00397F7F" w:rsidRDefault="005265CD">
      <w:pPr>
        <w:rPr>
          <w:rFonts w:hint="eastAsia"/>
          <w:sz w:val="21"/>
          <w:szCs w:val="21"/>
        </w:rPr>
      </w:pPr>
    </w:p>
    <w:bookmarkEnd w:id="275"/>
    <w:p w14:paraId="446E5B96" w14:textId="77777777" w:rsidR="005265CD" w:rsidRPr="00397F7F" w:rsidRDefault="007066F1">
      <w:pPr>
        <w:rPr>
          <w:rFonts w:hint="eastAsia"/>
          <w:b/>
          <w:kern w:val="2"/>
          <w:sz w:val="21"/>
          <w:szCs w:val="21"/>
        </w:rPr>
      </w:pPr>
      <w:r w:rsidRPr="00397F7F">
        <w:rPr>
          <w:rFonts w:hint="eastAsia"/>
          <w:b/>
          <w:kern w:val="2"/>
          <w:sz w:val="21"/>
          <w:szCs w:val="21"/>
        </w:rPr>
        <w:t>划分为持有待售的非流动资产或</w:t>
      </w:r>
      <w:proofErr w:type="gramStart"/>
      <w:r w:rsidRPr="00397F7F">
        <w:rPr>
          <w:rFonts w:hint="eastAsia"/>
          <w:b/>
          <w:kern w:val="2"/>
          <w:sz w:val="21"/>
          <w:szCs w:val="21"/>
        </w:rPr>
        <w:t>处置组</w:t>
      </w:r>
      <w:proofErr w:type="gramEnd"/>
      <w:r w:rsidRPr="00397F7F">
        <w:rPr>
          <w:rFonts w:hint="eastAsia"/>
          <w:b/>
          <w:kern w:val="2"/>
          <w:sz w:val="21"/>
          <w:szCs w:val="21"/>
        </w:rPr>
        <w:t>的确认标准和会计处理方法</w:t>
      </w:r>
    </w:p>
    <w:sdt>
      <w:sdtPr>
        <w:rPr>
          <w:sz w:val="21"/>
          <w:szCs w:val="21"/>
        </w:rPr>
        <w:alias w:val="是否适用：划分为持有待售的非流动资产或处置组的确认标准和会计处理方法[双击切换]"/>
        <w:tag w:val="_GBC_dd953423b34649108aa4a2a98f547fef"/>
        <w:id w:val="-1989930536"/>
        <w:placeholder>
          <w:docPart w:val="GBC22222222222222222222222222222"/>
        </w:placeholder>
      </w:sdtPr>
      <w:sdtContent>
        <w:p w14:paraId="58BC6E0B"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划分为持有待售的非流动资产或处置组的确认标准和会计处理方法"/>
        <w:tag w:val="_GBC_fd3b4f0df2a74ec98fae16a46dbc048d"/>
        <w:id w:val="-429588663"/>
        <w:placeholder>
          <w:docPart w:val="GBC22222222222222222222222222222"/>
        </w:placeholder>
      </w:sdtPr>
      <w:sdtContent>
        <w:p w14:paraId="4FD6930E" w14:textId="77777777" w:rsidR="007F0D9B" w:rsidRPr="00397F7F" w:rsidRDefault="00450518" w:rsidP="007F0D9B">
          <w:pPr>
            <w:ind w:firstLineChars="200" w:firstLine="420"/>
            <w:rPr>
              <w:rFonts w:hint="eastAsia"/>
              <w:sz w:val="21"/>
              <w:szCs w:val="21"/>
            </w:rPr>
          </w:pPr>
          <w:r w:rsidRPr="00397F7F">
            <w:rPr>
              <w:rFonts w:hint="eastAsia"/>
              <w:sz w:val="21"/>
              <w:szCs w:val="21"/>
            </w:rPr>
            <w:t>本集团将同时符合下列条件的非流动资产或</w:t>
          </w:r>
          <w:proofErr w:type="gramStart"/>
          <w:r w:rsidRPr="00397F7F">
            <w:rPr>
              <w:rFonts w:hint="eastAsia"/>
              <w:sz w:val="21"/>
              <w:szCs w:val="21"/>
            </w:rPr>
            <w:t>处置组划分</w:t>
          </w:r>
          <w:proofErr w:type="gramEnd"/>
          <w:r w:rsidRPr="00397F7F">
            <w:rPr>
              <w:rFonts w:hint="eastAsia"/>
              <w:sz w:val="21"/>
              <w:szCs w:val="21"/>
            </w:rPr>
            <w:t>为持有待售：①根据类似交易中出售此类资产或</w:t>
          </w:r>
          <w:proofErr w:type="gramStart"/>
          <w:r w:rsidRPr="00397F7F">
            <w:rPr>
              <w:rFonts w:hint="eastAsia"/>
              <w:sz w:val="21"/>
              <w:szCs w:val="21"/>
            </w:rPr>
            <w:t>处置组</w:t>
          </w:r>
          <w:proofErr w:type="gramEnd"/>
          <w:r w:rsidRPr="00397F7F">
            <w:rPr>
              <w:rFonts w:hint="eastAsia"/>
              <w:sz w:val="21"/>
              <w:szCs w:val="21"/>
            </w:rPr>
            <w:t>的惯例，在当前状况下即可立即出售；②</w:t>
          </w:r>
          <w:proofErr w:type="gramStart"/>
          <w:r w:rsidRPr="00397F7F">
            <w:rPr>
              <w:rFonts w:hint="eastAsia"/>
              <w:sz w:val="21"/>
              <w:szCs w:val="21"/>
            </w:rPr>
            <w:t>出售极</w:t>
          </w:r>
          <w:proofErr w:type="gramEnd"/>
          <w:r w:rsidRPr="00397F7F">
            <w:rPr>
              <w:rFonts w:hint="eastAsia"/>
              <w:sz w:val="21"/>
              <w:szCs w:val="21"/>
            </w:rPr>
            <w:t>可能发生，即已经就一项出售计划</w:t>
          </w:r>
          <w:proofErr w:type="gramStart"/>
          <w:r w:rsidRPr="00397F7F">
            <w:rPr>
              <w:rFonts w:hint="eastAsia"/>
              <w:sz w:val="21"/>
              <w:szCs w:val="21"/>
            </w:rPr>
            <w:t>作出</w:t>
          </w:r>
          <w:proofErr w:type="gramEnd"/>
          <w:r w:rsidRPr="00397F7F">
            <w:rPr>
              <w:rFonts w:hint="eastAsia"/>
              <w:sz w:val="21"/>
              <w:szCs w:val="21"/>
            </w:rPr>
            <w:t>决议且获得确定的购买承诺，预计出售将在一年内完成。有关规定要求相关权力机构或者监管部门批准后方可出售的需要获得相关批准。本集团持有的非流动资产或处置组（除金融资产、递延所得税资产、职工薪</w:t>
          </w:r>
          <w:proofErr w:type="gramStart"/>
          <w:r w:rsidRPr="00397F7F">
            <w:rPr>
              <w:rFonts w:hint="eastAsia"/>
              <w:sz w:val="21"/>
              <w:szCs w:val="21"/>
            </w:rPr>
            <w:t>酬</w:t>
          </w:r>
          <w:proofErr w:type="gramEnd"/>
          <w:r w:rsidRPr="00397F7F">
            <w:rPr>
              <w:rFonts w:hint="eastAsia"/>
              <w:sz w:val="21"/>
              <w:szCs w:val="21"/>
            </w:rPr>
            <w:t>形成的资产外）账面价值高于公允价值减去出售费用后的净额的，将账面价值</w:t>
          </w:r>
          <w:proofErr w:type="gramStart"/>
          <w:r w:rsidRPr="00397F7F">
            <w:rPr>
              <w:rFonts w:hint="eastAsia"/>
              <w:sz w:val="21"/>
              <w:szCs w:val="21"/>
            </w:rPr>
            <w:t>减记至</w:t>
          </w:r>
          <w:proofErr w:type="gramEnd"/>
          <w:r w:rsidRPr="00397F7F">
            <w:rPr>
              <w:rFonts w:hint="eastAsia"/>
              <w:sz w:val="21"/>
              <w:szCs w:val="21"/>
            </w:rPr>
            <w:t>公允价值减去出售费用后的净额，</w:t>
          </w:r>
          <w:proofErr w:type="gramStart"/>
          <w:r w:rsidRPr="00397F7F">
            <w:rPr>
              <w:rFonts w:hint="eastAsia"/>
              <w:sz w:val="21"/>
              <w:szCs w:val="21"/>
            </w:rPr>
            <w:t>减记的</w:t>
          </w:r>
          <w:proofErr w:type="gramEnd"/>
          <w:r w:rsidRPr="00397F7F">
            <w:rPr>
              <w:rFonts w:hint="eastAsia"/>
              <w:sz w:val="21"/>
              <w:szCs w:val="21"/>
            </w:rPr>
            <w:t>金额确认为资产减值损失，计入当期损益，同时计提持有待售资产减值准备。</w:t>
          </w:r>
        </w:p>
        <w:p w14:paraId="75D471F9" w14:textId="77777777" w:rsidR="007F0D9B" w:rsidRPr="00397F7F" w:rsidRDefault="00450518" w:rsidP="007F0D9B">
          <w:pPr>
            <w:ind w:firstLineChars="200" w:firstLine="420"/>
            <w:rPr>
              <w:rFonts w:hint="eastAsia"/>
              <w:sz w:val="21"/>
              <w:szCs w:val="21"/>
            </w:rPr>
          </w:pPr>
          <w:r w:rsidRPr="00397F7F">
            <w:rPr>
              <w:rFonts w:hint="eastAsia"/>
              <w:sz w:val="21"/>
              <w:szCs w:val="21"/>
            </w:rPr>
            <w:t>本集团因出售对子公司的投资等原因导致丧失对子公司控制权的，无论出售后本集团是否保留部分权益性投资，在拟出售的对子公司投资满足持有待售类别划分条件时，在母公司个别财务报表中将对子公司投资整体划分为持有待售类别，在合并财务报表中将子公司所有资产和负债划分为持有待售类别。</w:t>
          </w:r>
        </w:p>
        <w:p w14:paraId="669E9643" w14:textId="150D0FCF" w:rsidR="005265CD" w:rsidRPr="00397F7F" w:rsidRDefault="00450518" w:rsidP="00397F7F">
          <w:pPr>
            <w:ind w:firstLineChars="200" w:firstLine="420"/>
            <w:rPr>
              <w:rFonts w:hint="eastAsia"/>
              <w:sz w:val="21"/>
              <w:szCs w:val="21"/>
            </w:rPr>
          </w:pPr>
          <w:r w:rsidRPr="00397F7F">
            <w:rPr>
              <w:rFonts w:hint="eastAsia"/>
              <w:sz w:val="21"/>
              <w:szCs w:val="21"/>
            </w:rPr>
            <w:t>持有待售的非流动资产或处置组中的非流动资产不计提折旧或摊销，持有待售的处置组中负债的利息和其他费用继续予以确认。</w:t>
          </w:r>
        </w:p>
      </w:sdtContent>
    </w:sdt>
    <w:p w14:paraId="6CF76B65" w14:textId="77777777" w:rsidR="005265CD" w:rsidRPr="00397F7F" w:rsidRDefault="005265CD">
      <w:pPr>
        <w:rPr>
          <w:rFonts w:hint="eastAsia"/>
          <w:sz w:val="21"/>
          <w:szCs w:val="21"/>
        </w:rPr>
      </w:pPr>
    </w:p>
    <w:p w14:paraId="6ADFE079" w14:textId="77777777" w:rsidR="005265CD" w:rsidRPr="00397F7F" w:rsidRDefault="007066F1">
      <w:pPr>
        <w:rPr>
          <w:rFonts w:hint="eastAsia"/>
          <w:b/>
          <w:kern w:val="2"/>
          <w:sz w:val="21"/>
          <w:szCs w:val="21"/>
        </w:rPr>
      </w:pPr>
      <w:r w:rsidRPr="00397F7F">
        <w:rPr>
          <w:rFonts w:hint="eastAsia"/>
          <w:b/>
          <w:kern w:val="2"/>
          <w:sz w:val="21"/>
          <w:szCs w:val="21"/>
        </w:rPr>
        <w:t>终止经营的认定标准和列报方法</w:t>
      </w:r>
    </w:p>
    <w:sdt>
      <w:sdtPr>
        <w:rPr>
          <w:sz w:val="21"/>
          <w:szCs w:val="21"/>
        </w:rPr>
        <w:alias w:val="是否适用：终止经营的认定标准和列报方法[双击切换]"/>
        <w:tag w:val="_GBC_776b48d896914785b372e60af56878e4"/>
        <w:id w:val="159814656"/>
        <w:placeholder>
          <w:docPart w:val="GBC22222222222222222222222222222"/>
        </w:placeholder>
      </w:sdtPr>
      <w:sdtContent>
        <w:p w14:paraId="29B3799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ascii="Times New Roman" w:hAnsi="Times New Roman" w:cs="Times New Roman"/>
          <w:b/>
          <w:color w:val="000000"/>
          <w:kern w:val="2"/>
          <w:sz w:val="21"/>
          <w:szCs w:val="21"/>
        </w:rPr>
        <w:alias w:val="终止经营的认定标准和列报方法"/>
        <w:tag w:val="_GBC_32db494d764f441f9b20c1d9c5d2b53f"/>
        <w:id w:val="852920522"/>
        <w:placeholder>
          <w:docPart w:val="GBC22222222222222222222222222222"/>
        </w:placeholder>
      </w:sdtPr>
      <w:sdtEndPr>
        <w:rPr>
          <w:rFonts w:ascii="宋体" w:hAnsi="宋体" w:cs="宋体"/>
          <w:b w:val="0"/>
          <w:color w:val="auto"/>
          <w:kern w:val="0"/>
          <w:sz w:val="24"/>
          <w:szCs w:val="24"/>
        </w:rPr>
      </w:sdtEndPr>
      <w:sdtContent>
        <w:p w14:paraId="691CBC66" w14:textId="312444B4" w:rsidR="005265CD" w:rsidRPr="009503B6" w:rsidRDefault="00450518" w:rsidP="00397F7F">
          <w:pPr>
            <w:rPr>
              <w:rFonts w:hint="eastAsia"/>
            </w:rPr>
          </w:pPr>
          <w:r w:rsidRPr="00397F7F">
            <w:rPr>
              <w:rFonts w:hint="eastAsia"/>
              <w:sz w:val="21"/>
              <w:szCs w:val="21"/>
            </w:rPr>
            <w:t>终止确认持有待售的非流动资产或</w:t>
          </w:r>
          <w:proofErr w:type="gramStart"/>
          <w:r w:rsidRPr="00397F7F">
            <w:rPr>
              <w:rFonts w:hint="eastAsia"/>
              <w:sz w:val="21"/>
              <w:szCs w:val="21"/>
            </w:rPr>
            <w:t>处置组</w:t>
          </w:r>
          <w:proofErr w:type="gramEnd"/>
          <w:r w:rsidRPr="00397F7F">
            <w:rPr>
              <w:rFonts w:hint="eastAsia"/>
              <w:sz w:val="21"/>
              <w:szCs w:val="21"/>
            </w:rPr>
            <w:t>时，将尚未确认的利得或损失计入当期损益。</w:t>
          </w:r>
        </w:p>
      </w:sdtContent>
    </w:sdt>
    <w:p w14:paraId="0E74812E" w14:textId="77777777" w:rsidR="005265CD" w:rsidRPr="00397F7F" w:rsidRDefault="005265CD">
      <w:pPr>
        <w:rPr>
          <w:rFonts w:hint="eastAsia"/>
          <w:sz w:val="21"/>
          <w:szCs w:val="21"/>
        </w:rPr>
      </w:pPr>
    </w:p>
    <w:bookmarkEnd w:id="273"/>
    <w:bookmarkEnd w:id="274"/>
    <w:p w14:paraId="268C794F" w14:textId="77777777" w:rsidR="005265CD" w:rsidRPr="00B17531" w:rsidRDefault="007066F1">
      <w:pPr>
        <w:pStyle w:val="3"/>
        <w:numPr>
          <w:ilvl w:val="0"/>
          <w:numId w:val="38"/>
        </w:numPr>
        <w:rPr>
          <w:szCs w:val="21"/>
        </w:rPr>
      </w:pPr>
      <w:r w:rsidRPr="00B17531">
        <w:rPr>
          <w:rFonts w:hint="eastAsia"/>
          <w:szCs w:val="21"/>
        </w:rPr>
        <w:t>长期股权投资</w:t>
      </w:r>
    </w:p>
    <w:sdt>
      <w:sdtPr>
        <w:rPr>
          <w:rFonts w:hint="eastAsia"/>
          <w:sz w:val="21"/>
          <w:szCs w:val="21"/>
        </w:rPr>
        <w:alias w:val="是否适用：长期股权投资_重要会计政策和估计[双击切换]"/>
        <w:tag w:val="_GBC_990faa4da4e64a5389a573293ba4981b"/>
        <w:id w:val="221412042"/>
        <w:placeholder>
          <w:docPart w:val="GBC22222222222222222222222222222"/>
        </w:placeholder>
      </w:sdtPr>
      <w:sdtContent>
        <w:p w14:paraId="76169CFE"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长期股权投资的核算方法"/>
        <w:tag w:val="_GBC_3e77074cd50946b1bccdff9bc1c9556f"/>
        <w:id w:val="-82220961"/>
      </w:sdtPr>
      <w:sdtContent>
        <w:p w14:paraId="5C91BF8C" w14:textId="77777777" w:rsidR="007F0D9B" w:rsidRPr="00397F7F" w:rsidRDefault="00450518" w:rsidP="007F0D9B">
          <w:pPr>
            <w:ind w:firstLineChars="200" w:firstLine="420"/>
            <w:rPr>
              <w:rFonts w:hint="eastAsia"/>
              <w:sz w:val="21"/>
              <w:szCs w:val="21"/>
            </w:rPr>
          </w:pPr>
          <w:r w:rsidRPr="00397F7F">
            <w:rPr>
              <w:rFonts w:hint="eastAsia"/>
              <w:sz w:val="21"/>
              <w:szCs w:val="21"/>
            </w:rPr>
            <w:t>本集团长期股权投资包括对子公司的投资、对联营企业的投资和对合营企业的权益性投资。</w:t>
          </w:r>
        </w:p>
        <w:p w14:paraId="5E6E40B0" w14:textId="77777777" w:rsidR="007F0D9B" w:rsidRPr="00397F7F" w:rsidRDefault="00450518" w:rsidP="007F0D9B">
          <w:pPr>
            <w:ind w:firstLineChars="200" w:firstLine="420"/>
            <w:rPr>
              <w:rFonts w:hint="eastAsia"/>
              <w:sz w:val="21"/>
              <w:szCs w:val="21"/>
            </w:rPr>
          </w:pPr>
          <w:r w:rsidRPr="00397F7F">
            <w:rPr>
              <w:rFonts w:hint="eastAsia"/>
              <w:sz w:val="21"/>
              <w:szCs w:val="21"/>
            </w:rPr>
            <w:t>（</w:t>
          </w:r>
          <w:r w:rsidRPr="00397F7F">
            <w:rPr>
              <w:sz w:val="21"/>
              <w:szCs w:val="21"/>
            </w:rPr>
            <w:t>1）重大影响、共同控制的判断</w:t>
          </w:r>
        </w:p>
        <w:p w14:paraId="46B4902E" w14:textId="77777777" w:rsidR="007F0D9B" w:rsidRPr="00397F7F" w:rsidRDefault="00450518" w:rsidP="007F0D9B">
          <w:pPr>
            <w:ind w:firstLineChars="200" w:firstLine="420"/>
            <w:rPr>
              <w:rFonts w:hint="eastAsia"/>
              <w:sz w:val="21"/>
              <w:szCs w:val="21"/>
            </w:rPr>
          </w:pPr>
          <w:r w:rsidRPr="00397F7F">
            <w:rPr>
              <w:rFonts w:hint="eastAsia"/>
              <w:sz w:val="21"/>
              <w:szCs w:val="21"/>
            </w:rPr>
            <w:t>本集团对共同控制的判断依据是所有参与方或参与方组合集体控制该安排，并且该安排相关活动的政策必须经过这些集体控制该安排的参与方一致同意。</w:t>
          </w:r>
        </w:p>
        <w:p w14:paraId="180C124D" w14:textId="77777777" w:rsidR="007F0D9B" w:rsidRPr="00397F7F" w:rsidRDefault="00450518" w:rsidP="007F0D9B">
          <w:pPr>
            <w:ind w:firstLineChars="200" w:firstLine="420"/>
            <w:rPr>
              <w:rFonts w:hint="eastAsia"/>
              <w:sz w:val="21"/>
              <w:szCs w:val="21"/>
            </w:rPr>
          </w:pPr>
          <w:r w:rsidRPr="00397F7F">
            <w:rPr>
              <w:rFonts w:hint="eastAsia"/>
              <w:sz w:val="21"/>
              <w:szCs w:val="21"/>
            </w:rPr>
            <w:t>本集团直接或通过子公司间接拥有被投资单位</w:t>
          </w:r>
          <w:r w:rsidRPr="00397F7F">
            <w:rPr>
              <w:sz w:val="21"/>
              <w:szCs w:val="21"/>
            </w:rPr>
            <w:t xml:space="preserve"> 20%</w:t>
          </w:r>
          <w:proofErr w:type="gramStart"/>
          <w:r w:rsidRPr="00397F7F">
            <w:rPr>
              <w:sz w:val="21"/>
              <w:szCs w:val="21"/>
            </w:rPr>
            <w:t>以上但</w:t>
          </w:r>
          <w:proofErr w:type="gramEnd"/>
          <w:r w:rsidRPr="00397F7F">
            <w:rPr>
              <w:sz w:val="21"/>
              <w:szCs w:val="21"/>
            </w:rPr>
            <w:t>低于 50%的表决权时，通常认为对被投资单位具有重大影响。持有被投资单位 20%以下表决权的，还需要综合考虑在被投资单位的董事会或类似权力机构中派有代表、或参与被投资单位财务和经营政策制定过程、或与被投资单位之间发生重要交易、或向被投资单位派出管理人员、或向被投资单位提供关键技术资料等事实和情况判断对被投资单位具有重大影响。</w:t>
          </w:r>
        </w:p>
        <w:p w14:paraId="2226C26E" w14:textId="77777777" w:rsidR="007F0D9B" w:rsidRPr="00397F7F" w:rsidRDefault="00450518" w:rsidP="007F0D9B">
          <w:pPr>
            <w:ind w:firstLineChars="200" w:firstLine="420"/>
            <w:rPr>
              <w:rFonts w:hint="eastAsia"/>
              <w:sz w:val="21"/>
              <w:szCs w:val="21"/>
            </w:rPr>
          </w:pPr>
          <w:r w:rsidRPr="00397F7F">
            <w:rPr>
              <w:rFonts w:hint="eastAsia"/>
              <w:sz w:val="21"/>
              <w:szCs w:val="21"/>
            </w:rPr>
            <w:t>（</w:t>
          </w:r>
          <w:r w:rsidRPr="00397F7F">
            <w:rPr>
              <w:sz w:val="21"/>
              <w:szCs w:val="21"/>
            </w:rPr>
            <w:t>2）会计处理方法</w:t>
          </w:r>
        </w:p>
        <w:p w14:paraId="43FDC11D" w14:textId="77777777" w:rsidR="007F0D9B" w:rsidRPr="00397F7F" w:rsidRDefault="00450518" w:rsidP="007F0D9B">
          <w:pPr>
            <w:ind w:firstLineChars="200" w:firstLine="420"/>
            <w:rPr>
              <w:rFonts w:hint="eastAsia"/>
              <w:sz w:val="21"/>
              <w:szCs w:val="21"/>
            </w:rPr>
          </w:pPr>
          <w:r w:rsidRPr="00397F7F">
            <w:rPr>
              <w:rFonts w:hint="eastAsia"/>
              <w:sz w:val="21"/>
              <w:szCs w:val="21"/>
            </w:rPr>
            <w:t>本集团按照初始投资成本对取得的长期股权投资进行初始计量。</w:t>
          </w:r>
        </w:p>
        <w:p w14:paraId="78E6567D" w14:textId="77777777" w:rsidR="007F0D9B" w:rsidRPr="00397F7F" w:rsidRDefault="00450518" w:rsidP="007F0D9B">
          <w:pPr>
            <w:ind w:firstLineChars="200" w:firstLine="420"/>
            <w:rPr>
              <w:rFonts w:hint="eastAsia"/>
              <w:sz w:val="21"/>
              <w:szCs w:val="21"/>
            </w:rPr>
          </w:pPr>
          <w:r w:rsidRPr="00397F7F">
            <w:rPr>
              <w:rFonts w:hint="eastAsia"/>
              <w:sz w:val="21"/>
              <w:szCs w:val="21"/>
            </w:rPr>
            <w:t>通过同</w:t>
          </w:r>
          <w:proofErr w:type="gramStart"/>
          <w:r w:rsidRPr="00397F7F">
            <w:rPr>
              <w:rFonts w:hint="eastAsia"/>
              <w:sz w:val="21"/>
              <w:szCs w:val="21"/>
            </w:rPr>
            <w:t>一控制</w:t>
          </w:r>
          <w:proofErr w:type="gramEnd"/>
          <w:r w:rsidRPr="00397F7F">
            <w:rPr>
              <w:rFonts w:hint="eastAsia"/>
              <w:sz w:val="21"/>
              <w:szCs w:val="21"/>
            </w:rPr>
            <w:t>下的企业合并取得的长期股权投资，以</w:t>
          </w:r>
          <w:proofErr w:type="gramStart"/>
          <w:r w:rsidRPr="00397F7F">
            <w:rPr>
              <w:rFonts w:hint="eastAsia"/>
              <w:sz w:val="21"/>
              <w:szCs w:val="21"/>
            </w:rPr>
            <w:t>合并日取得</w:t>
          </w:r>
          <w:proofErr w:type="gramEnd"/>
          <w:r w:rsidRPr="00397F7F">
            <w:rPr>
              <w:rFonts w:hint="eastAsia"/>
              <w:sz w:val="21"/>
              <w:szCs w:val="21"/>
            </w:rPr>
            <w:t>被合并方在最终控制方合并报表中净资产的账面价值的份额作为初始投资成本；被合并方在</w:t>
          </w:r>
          <w:proofErr w:type="gramStart"/>
          <w:r w:rsidRPr="00397F7F">
            <w:rPr>
              <w:rFonts w:hint="eastAsia"/>
              <w:sz w:val="21"/>
              <w:szCs w:val="21"/>
            </w:rPr>
            <w:t>合并日</w:t>
          </w:r>
          <w:proofErr w:type="gramEnd"/>
          <w:r w:rsidRPr="00397F7F">
            <w:rPr>
              <w:rFonts w:hint="eastAsia"/>
              <w:sz w:val="21"/>
              <w:szCs w:val="21"/>
            </w:rPr>
            <w:t>的净资产账面价值为负数的，初始投资成本按零确定。</w:t>
          </w:r>
        </w:p>
        <w:p w14:paraId="3790FB43" w14:textId="77777777" w:rsidR="007F0D9B" w:rsidRPr="00397F7F" w:rsidRDefault="00450518" w:rsidP="007F0D9B">
          <w:pPr>
            <w:ind w:firstLineChars="200" w:firstLine="420"/>
            <w:rPr>
              <w:rFonts w:hint="eastAsia"/>
              <w:sz w:val="21"/>
              <w:szCs w:val="21"/>
            </w:rPr>
          </w:pPr>
          <w:r w:rsidRPr="00397F7F">
            <w:rPr>
              <w:rFonts w:hint="eastAsia"/>
              <w:sz w:val="21"/>
              <w:szCs w:val="21"/>
            </w:rPr>
            <w:t>通过非同</w:t>
          </w:r>
          <w:proofErr w:type="gramStart"/>
          <w:r w:rsidRPr="00397F7F">
            <w:rPr>
              <w:rFonts w:hint="eastAsia"/>
              <w:sz w:val="21"/>
              <w:szCs w:val="21"/>
            </w:rPr>
            <w:t>一控制</w:t>
          </w:r>
          <w:proofErr w:type="gramEnd"/>
          <w:r w:rsidRPr="00397F7F">
            <w:rPr>
              <w:rFonts w:hint="eastAsia"/>
              <w:sz w:val="21"/>
              <w:szCs w:val="21"/>
            </w:rPr>
            <w:t>下的企业合并取得的长期股权投资，以合并成本作为初始投资成本；通过多次交易分步实现非同</w:t>
          </w:r>
          <w:proofErr w:type="gramStart"/>
          <w:r w:rsidRPr="00397F7F">
            <w:rPr>
              <w:rFonts w:hint="eastAsia"/>
              <w:sz w:val="21"/>
              <w:szCs w:val="21"/>
            </w:rPr>
            <w:t>一控制</w:t>
          </w:r>
          <w:proofErr w:type="gramEnd"/>
          <w:r w:rsidRPr="00397F7F">
            <w:rPr>
              <w:rFonts w:hint="eastAsia"/>
              <w:sz w:val="21"/>
              <w:szCs w:val="21"/>
            </w:rPr>
            <w:t>下企业合并，不属于一揽子交易的，以原持有的股权投资账面价值加上新增投资成本之和，作为初始投资成本。</w:t>
          </w:r>
        </w:p>
        <w:p w14:paraId="50040AF0" w14:textId="77777777" w:rsidR="007F0D9B" w:rsidRPr="00397F7F" w:rsidRDefault="00450518" w:rsidP="007F0D9B">
          <w:pPr>
            <w:ind w:firstLineChars="200" w:firstLine="420"/>
            <w:rPr>
              <w:rFonts w:hint="eastAsia"/>
              <w:sz w:val="21"/>
              <w:szCs w:val="21"/>
            </w:rPr>
          </w:pPr>
          <w:r w:rsidRPr="00397F7F">
            <w:rPr>
              <w:rFonts w:hint="eastAsia"/>
              <w:sz w:val="21"/>
              <w:szCs w:val="21"/>
            </w:rPr>
            <w:t>除企业合并形成的长期股权投资外，以支付现金取得的长期股权投资，按照实际支付的购买价款及与取得长期股权投资直接相关的费用、税金及其他必要支出作为初始投资成本；以发行权益</w:t>
          </w:r>
          <w:proofErr w:type="gramStart"/>
          <w:r w:rsidRPr="00397F7F">
            <w:rPr>
              <w:rFonts w:hint="eastAsia"/>
              <w:sz w:val="21"/>
              <w:szCs w:val="21"/>
            </w:rPr>
            <w:t>性证券</w:t>
          </w:r>
          <w:proofErr w:type="gramEnd"/>
          <w:r w:rsidRPr="00397F7F">
            <w:rPr>
              <w:rFonts w:hint="eastAsia"/>
              <w:sz w:val="21"/>
              <w:szCs w:val="21"/>
            </w:rPr>
            <w:t>取得的长期股权投资，按照发行权益</w:t>
          </w:r>
          <w:proofErr w:type="gramStart"/>
          <w:r w:rsidRPr="00397F7F">
            <w:rPr>
              <w:rFonts w:hint="eastAsia"/>
              <w:sz w:val="21"/>
              <w:szCs w:val="21"/>
            </w:rPr>
            <w:t>性证券</w:t>
          </w:r>
          <w:proofErr w:type="gramEnd"/>
          <w:r w:rsidRPr="00397F7F">
            <w:rPr>
              <w:rFonts w:hint="eastAsia"/>
              <w:sz w:val="21"/>
              <w:szCs w:val="21"/>
            </w:rPr>
            <w:t>的公允价值作为投资成本；以资产清偿债务方式进行债务重组取得的长期股权投资，按照放弃债权的公允价值及可直接归属于该投资的税金等其他成本作为初始投资成本；以非货币性资产交换取的长期股权投资，以换出资产的公允价值</w:t>
          </w:r>
          <w:r w:rsidRPr="00397F7F">
            <w:rPr>
              <w:sz w:val="21"/>
              <w:szCs w:val="21"/>
            </w:rPr>
            <w:t>/账面价值及相关税费作为初始投资成本。</w:t>
          </w:r>
        </w:p>
        <w:p w14:paraId="46246B9C" w14:textId="77777777" w:rsidR="007F0D9B" w:rsidRPr="00397F7F" w:rsidRDefault="00450518" w:rsidP="007F0D9B">
          <w:pPr>
            <w:ind w:firstLineChars="200" w:firstLine="420"/>
            <w:rPr>
              <w:rFonts w:hint="eastAsia"/>
              <w:sz w:val="21"/>
              <w:szCs w:val="21"/>
            </w:rPr>
          </w:pPr>
          <w:r w:rsidRPr="00397F7F">
            <w:rPr>
              <w:rFonts w:hint="eastAsia"/>
              <w:sz w:val="21"/>
              <w:szCs w:val="21"/>
            </w:rPr>
            <w:t>本公司对子公司投资在个别财务报表中采用成本法核算。采用成本法时，长期股权投资按初始投资成本计价。在追加投资时，按照追加投资支付的成本额公允价值及发生的相关交易费用增加长期股权投资成本的账面价值。被投资单位宣告分派的现金股利或利润，按照应享有的金额确认为当期投资收益。</w:t>
          </w:r>
        </w:p>
        <w:p w14:paraId="7E411204" w14:textId="77777777" w:rsidR="007F0D9B" w:rsidRPr="00397F7F" w:rsidRDefault="00450518" w:rsidP="007F0D9B">
          <w:pPr>
            <w:ind w:firstLineChars="200" w:firstLine="420"/>
            <w:rPr>
              <w:rFonts w:hint="eastAsia"/>
              <w:sz w:val="21"/>
              <w:szCs w:val="21"/>
            </w:rPr>
          </w:pPr>
          <w:r w:rsidRPr="00397F7F">
            <w:rPr>
              <w:rFonts w:hint="eastAsia"/>
              <w:sz w:val="21"/>
              <w:szCs w:val="21"/>
            </w:rPr>
            <w:t>本集团对合营企业及联营企业的投资采用权益法核算。采用权益法时，长期股权投资初始投资成本大于投资时应享有被投资单位可辨认净资产公允价值的份额的，不调整长期股权投资账面价值；长期股权投资初始投资成本小于投资时应享有被投资单位可辨认净资产公允价值的份额的，差额</w:t>
          </w:r>
          <w:proofErr w:type="gramStart"/>
          <w:r w:rsidRPr="00397F7F">
            <w:rPr>
              <w:rFonts w:hint="eastAsia"/>
              <w:sz w:val="21"/>
              <w:szCs w:val="21"/>
            </w:rPr>
            <w:t>调增长</w:t>
          </w:r>
          <w:proofErr w:type="gramEnd"/>
          <w:r w:rsidRPr="00397F7F">
            <w:rPr>
              <w:rFonts w:hint="eastAsia"/>
              <w:sz w:val="21"/>
              <w:szCs w:val="21"/>
            </w:rPr>
            <w:t>期股权投资的账面价值，同时计入取得投资当期损益。</w:t>
          </w:r>
        </w:p>
        <w:p w14:paraId="215D1532" w14:textId="77777777" w:rsidR="007F0D9B" w:rsidRPr="00397F7F" w:rsidRDefault="00450518" w:rsidP="007F0D9B">
          <w:pPr>
            <w:ind w:firstLineChars="200" w:firstLine="420"/>
            <w:rPr>
              <w:rFonts w:hint="eastAsia"/>
              <w:sz w:val="21"/>
              <w:szCs w:val="21"/>
            </w:rPr>
          </w:pPr>
          <w:r w:rsidRPr="00397F7F">
            <w:rPr>
              <w:rFonts w:hint="eastAsia"/>
              <w:sz w:val="21"/>
              <w:szCs w:val="21"/>
            </w:rPr>
            <w:t>后续计量采用权益法核算的长期股权投资，在持有投资期间，随着被投资单位所有者权益的变动相应调整增加或减少长期股权投资的账面价值。其中在确认应享有被投资单位净损益的份额时，以取得投资时被投资单位各项可辨认资产等的公允价值为基础，按照本集团的会计政策及会计期间，并</w:t>
          </w:r>
          <w:proofErr w:type="gramStart"/>
          <w:r w:rsidRPr="00397F7F">
            <w:rPr>
              <w:rFonts w:hint="eastAsia"/>
              <w:sz w:val="21"/>
              <w:szCs w:val="21"/>
            </w:rPr>
            <w:t>抵销</w:t>
          </w:r>
          <w:proofErr w:type="gramEnd"/>
          <w:r w:rsidRPr="00397F7F">
            <w:rPr>
              <w:rFonts w:hint="eastAsia"/>
              <w:sz w:val="21"/>
              <w:szCs w:val="21"/>
            </w:rPr>
            <w:t>与联营企业及合营企业之间发生的不构成业务的交易产生的未实现内部交易损益按照应享有比例计算归属于本集团的部分（内部交易损失属于资产减值损失的，全额确认），对被投资单位的净利润进行调整后确认。本集团确认被投资单位发生的净亏损，以长期股权投资的账面价值以及其他实质上构成对被投资单位净投资的长期权益</w:t>
          </w:r>
          <w:proofErr w:type="gramStart"/>
          <w:r w:rsidRPr="00397F7F">
            <w:rPr>
              <w:rFonts w:hint="eastAsia"/>
              <w:sz w:val="21"/>
              <w:szCs w:val="21"/>
            </w:rPr>
            <w:t>减记至</w:t>
          </w:r>
          <w:proofErr w:type="gramEnd"/>
          <w:r w:rsidRPr="00397F7F">
            <w:rPr>
              <w:rFonts w:hint="eastAsia"/>
              <w:sz w:val="21"/>
              <w:szCs w:val="21"/>
            </w:rPr>
            <w:t>零为限，本集团负有承担额外损失义务的除外。</w:t>
          </w:r>
        </w:p>
        <w:p w14:paraId="0B02EED1" w14:textId="77777777" w:rsidR="007F0D9B" w:rsidRPr="00397F7F" w:rsidRDefault="00450518" w:rsidP="007F0D9B">
          <w:pPr>
            <w:ind w:firstLineChars="200" w:firstLine="420"/>
            <w:rPr>
              <w:rFonts w:hint="eastAsia"/>
              <w:sz w:val="21"/>
              <w:szCs w:val="21"/>
            </w:rPr>
          </w:pPr>
          <w:r w:rsidRPr="00397F7F">
            <w:rPr>
              <w:rFonts w:hint="eastAsia"/>
              <w:sz w:val="21"/>
              <w:szCs w:val="21"/>
            </w:rPr>
            <w:t>处置长期股权投资，其账面价值与实际取得价款的差额，计入当期投资收益。</w:t>
          </w:r>
        </w:p>
        <w:p w14:paraId="0A907EA1" w14:textId="77777777" w:rsidR="007F0D9B" w:rsidRPr="00397F7F" w:rsidRDefault="00450518" w:rsidP="007F0D9B">
          <w:pPr>
            <w:rPr>
              <w:rFonts w:hint="eastAsia"/>
              <w:sz w:val="21"/>
              <w:szCs w:val="21"/>
            </w:rPr>
          </w:pPr>
          <w:r w:rsidRPr="00397F7F">
            <w:rPr>
              <w:rFonts w:hint="eastAsia"/>
              <w:sz w:val="21"/>
              <w:szCs w:val="21"/>
            </w:rPr>
            <w:t>采用权益法核算的长期股权投资，原权益法核算的相关其他综合收益在终止采用权益法核算时采用与被投资单位直接处置相关资产或负债相同的基础进行会计处理，因被投资方除净损益、其他</w:t>
          </w:r>
          <w:r w:rsidRPr="00397F7F">
            <w:rPr>
              <w:rFonts w:hint="eastAsia"/>
              <w:sz w:val="21"/>
              <w:szCs w:val="21"/>
            </w:rPr>
            <w:lastRenderedPageBreak/>
            <w:t>综合收益和利润分配以外的其他所有者权益变动而确认的所有者权益，在终止采用权益法核算时全部转入当期投资收益。</w:t>
          </w:r>
        </w:p>
        <w:p w14:paraId="64568A87" w14:textId="77777777" w:rsidR="007F0D9B" w:rsidRPr="00397F7F" w:rsidRDefault="00450518" w:rsidP="007F0D9B">
          <w:pPr>
            <w:ind w:firstLineChars="200" w:firstLine="420"/>
            <w:rPr>
              <w:rFonts w:hint="eastAsia"/>
              <w:sz w:val="21"/>
              <w:szCs w:val="21"/>
            </w:rPr>
          </w:pPr>
          <w:r w:rsidRPr="00397F7F">
            <w:rPr>
              <w:rFonts w:hint="eastAsia"/>
              <w:sz w:val="21"/>
              <w:szCs w:val="21"/>
            </w:rPr>
            <w:t>因处置部分股权后剩余股权仍采用权益法核算的，原权益法核算的相关其他综合收益采用与被投资单位直接处置相关资产或负债相同的基础处理并按比例结转，因被投资方除净损益、其他综合收益和利润分配以外的其他所有者权益变动而确认的所有者权益，按比例结转入当期投资收益。</w:t>
          </w:r>
        </w:p>
        <w:p w14:paraId="670D450B" w14:textId="77777777" w:rsidR="007F0D9B" w:rsidRPr="00397F7F" w:rsidRDefault="00450518" w:rsidP="007F0D9B">
          <w:pPr>
            <w:ind w:firstLineChars="200" w:firstLine="420"/>
            <w:rPr>
              <w:rFonts w:hint="eastAsia"/>
              <w:sz w:val="21"/>
              <w:szCs w:val="21"/>
            </w:rPr>
          </w:pPr>
          <w:r w:rsidRPr="00397F7F">
            <w:rPr>
              <w:rFonts w:hint="eastAsia"/>
              <w:sz w:val="21"/>
              <w:szCs w:val="21"/>
            </w:rPr>
            <w:t>因处置部分股权后丧失了对被投资单位的共同控制或重大影响的，处置后的剩余股权适用《企业会计准则第</w:t>
          </w:r>
          <w:r w:rsidRPr="00397F7F">
            <w:rPr>
              <w:sz w:val="21"/>
              <w:szCs w:val="21"/>
            </w:rPr>
            <w:t>22号——金融工具确认和计量（财会[2017]7号）》核算的，剩余股权在丧失共同控制或重大影响之日的公允价值与账面价值之间的差额计入当期损益。</w:t>
          </w:r>
        </w:p>
        <w:p w14:paraId="031E9556" w14:textId="77777777" w:rsidR="007F0D9B" w:rsidRPr="00397F7F" w:rsidRDefault="00450518" w:rsidP="007F0D9B">
          <w:pPr>
            <w:ind w:firstLineChars="200" w:firstLine="420"/>
            <w:rPr>
              <w:rFonts w:hint="eastAsia"/>
              <w:sz w:val="21"/>
              <w:szCs w:val="21"/>
            </w:rPr>
          </w:pPr>
          <w:r w:rsidRPr="00397F7F">
            <w:rPr>
              <w:rFonts w:hint="eastAsia"/>
              <w:sz w:val="21"/>
              <w:szCs w:val="21"/>
            </w:rPr>
            <w:t>因处置部分长期股权投资丧失了对被投资单位控制的，处置后的剩余股权能够对被投资单位实施共同控制或施加重大影响的，改按权益法核算，处置股权账面价值和处置对价的差额计入投资收益，并对该剩余股权视同自取得时即采用权益法核算进行调整；处置后的剩余股权不能对被投资单位实施共同控制或施加重大影响的，适用《企业会计准则第</w:t>
          </w:r>
          <w:r w:rsidRPr="00397F7F">
            <w:rPr>
              <w:sz w:val="21"/>
              <w:szCs w:val="21"/>
            </w:rPr>
            <w:t>22号——金融工具确认和计量（财会[2017]7号）》进行会计处理，处置股权账面价值和处置对价的差额计入投资收益，剩余股权在丧失控制之日的公允价值与账面价值间的差额计入当期损益。</w:t>
          </w:r>
        </w:p>
        <w:p w14:paraId="2F12F19B" w14:textId="5890B9E4" w:rsidR="00C438A7" w:rsidRPr="00397F7F" w:rsidRDefault="00450518" w:rsidP="007F0D9B">
          <w:pPr>
            <w:rPr>
              <w:rFonts w:hint="eastAsia"/>
              <w:sz w:val="21"/>
              <w:szCs w:val="21"/>
            </w:rPr>
          </w:pPr>
          <w:r w:rsidRPr="00397F7F">
            <w:rPr>
              <w:rFonts w:hint="eastAsia"/>
              <w:sz w:val="21"/>
              <w:szCs w:val="21"/>
            </w:rPr>
            <w:t>本集团对于分步处置股权至丧失控股权的各项交易不属于一揽子交易的，对每一项交易分别进行会计处理。属于“一揽子交易”的，将各项交易作为一项处置子公司并丧失控制权的交易进行会计处理，但是，在丧失控制权之前每一次交易处置价款与所处置的股权对应的长期股权投资账面价值之间的差额，确认为其他综合收益，到丧失控制权时再一并转入丧失控制权的当期损益。</w:t>
          </w:r>
        </w:p>
      </w:sdtContent>
    </w:sdt>
    <w:p w14:paraId="753222F2" w14:textId="77777777" w:rsidR="005265CD" w:rsidRPr="00397F7F" w:rsidRDefault="005265CD">
      <w:pPr>
        <w:rPr>
          <w:rFonts w:hint="eastAsia"/>
          <w:sz w:val="21"/>
          <w:szCs w:val="21"/>
        </w:rPr>
      </w:pPr>
    </w:p>
    <w:p w14:paraId="1F7399EC" w14:textId="77777777" w:rsidR="005265CD" w:rsidRPr="00B17531" w:rsidRDefault="007066F1">
      <w:pPr>
        <w:pStyle w:val="3"/>
        <w:numPr>
          <w:ilvl w:val="0"/>
          <w:numId w:val="38"/>
        </w:numPr>
        <w:rPr>
          <w:szCs w:val="21"/>
        </w:rPr>
      </w:pPr>
      <w:r w:rsidRPr="00B17531">
        <w:rPr>
          <w:rFonts w:hint="eastAsia"/>
          <w:szCs w:val="21"/>
        </w:rPr>
        <w:t>投资性房地产</w:t>
      </w:r>
    </w:p>
    <w:p w14:paraId="30E4BDE4" w14:textId="54501D8D" w:rsidR="007F0D9B" w:rsidRPr="00C8208B" w:rsidRDefault="00450518" w:rsidP="00C8208B">
      <w:pPr>
        <w:pStyle w:val="ab"/>
        <w:rPr>
          <w:b/>
        </w:rPr>
      </w:pPr>
      <w:r w:rsidRPr="00C8208B">
        <w:rPr>
          <w:rFonts w:asciiTheme="majorEastAsia" w:hAnsiTheme="majorEastAsia" w:hint="eastAsia"/>
          <w:b/>
          <w:highlight w:val="lightGray"/>
        </w:rPr>
        <w:t>（</w:t>
      </w:r>
      <w:r w:rsidRPr="00C8208B">
        <w:rPr>
          <w:rFonts w:asciiTheme="majorEastAsia" w:hAnsiTheme="majorEastAsia"/>
          <w:b/>
          <w:highlight w:val="lightGray"/>
        </w:rPr>
        <w:t>1</w:t>
      </w:r>
      <w:r w:rsidR="00C8208B" w:rsidRPr="00C8208B">
        <w:rPr>
          <w:rFonts w:asciiTheme="majorEastAsia" w:hAnsiTheme="majorEastAsia"/>
          <w:b/>
          <w:highlight w:val="lightGray"/>
        </w:rPr>
        <w:t>）</w:t>
      </w:r>
      <w:r w:rsidRPr="00C8208B">
        <w:rPr>
          <w:rFonts w:hint="eastAsia"/>
          <w:b/>
          <w:kern w:val="0"/>
        </w:rPr>
        <w:t>如果</w:t>
      </w:r>
      <w:r w:rsidRPr="00C8208B">
        <w:rPr>
          <w:rFonts w:hint="eastAsia"/>
          <w:b/>
        </w:rPr>
        <w:t>采用成本计量模式的</w:t>
      </w:r>
    </w:p>
    <w:p w14:paraId="52558E6C" w14:textId="77777777" w:rsidR="007F0D9B" w:rsidRPr="009503B6" w:rsidRDefault="00450518" w:rsidP="007F0D9B">
      <w:pPr>
        <w:pStyle w:val="14"/>
        <w:rPr>
          <w:rFonts w:ascii="宋体" w:hAnsi="宋体" w:hint="eastAsia"/>
          <w:b/>
        </w:rPr>
      </w:pPr>
      <w:r w:rsidRPr="009503B6">
        <w:rPr>
          <w:rFonts w:ascii="宋体" w:hAnsi="宋体" w:hint="eastAsia"/>
          <w:b/>
        </w:rPr>
        <w:t>折旧或摊销方法</w:t>
      </w:r>
    </w:p>
    <w:p w14:paraId="3745A0B9" w14:textId="77777777" w:rsidR="007F0D9B" w:rsidRPr="00397F7F" w:rsidRDefault="00450518" w:rsidP="00397F7F">
      <w:pPr>
        <w:ind w:firstLineChars="200" w:firstLine="420"/>
        <w:rPr>
          <w:rFonts w:hint="eastAsia"/>
          <w:sz w:val="21"/>
          <w:szCs w:val="21"/>
        </w:rPr>
      </w:pPr>
      <w:r w:rsidRPr="00397F7F">
        <w:rPr>
          <w:rFonts w:hint="eastAsia"/>
          <w:sz w:val="21"/>
          <w:szCs w:val="21"/>
        </w:rPr>
        <w:t>本集团投资性房地产是有方集团研发总部大楼对外出租部分，采用成本模式计量。</w:t>
      </w:r>
    </w:p>
    <w:p w14:paraId="0533AABC" w14:textId="77777777" w:rsidR="007F0D9B" w:rsidRPr="00397F7F" w:rsidRDefault="00450518" w:rsidP="00397F7F">
      <w:pPr>
        <w:tabs>
          <w:tab w:val="left" w:pos="0"/>
          <w:tab w:val="left" w:pos="960"/>
        </w:tabs>
        <w:spacing w:beforeLines="50" w:before="120" w:afterLines="50" w:after="120"/>
        <w:ind w:firstLineChars="200" w:firstLine="420"/>
        <w:jc w:val="both"/>
        <w:rPr>
          <w:rFonts w:hint="eastAsia"/>
          <w:sz w:val="21"/>
          <w:szCs w:val="21"/>
        </w:rPr>
      </w:pPr>
      <w:r w:rsidRPr="00397F7F">
        <w:rPr>
          <w:rFonts w:hint="eastAsia"/>
          <w:sz w:val="21"/>
          <w:szCs w:val="21"/>
        </w:rPr>
        <w:t>本集团投资性房地产采用直线法方法计提折旧或摊销。各类投资性房地产的预计使用寿命、净残值率及年折旧</w:t>
      </w:r>
      <w:r w:rsidRPr="00397F7F">
        <w:rPr>
          <w:sz w:val="21"/>
          <w:szCs w:val="21"/>
        </w:rPr>
        <w:t>(摊销)率如下：</w:t>
      </w:r>
    </w:p>
    <w:sdt>
      <w:sdtPr>
        <w:rPr>
          <w:sz w:val="21"/>
          <w:szCs w:val="21"/>
        </w:rPr>
        <w:alias w:val="采用成本计量模式的折旧或摊销方法"/>
        <w:tag w:val="_GBC_5b2898357289426780691d99ea19aa67"/>
        <w:id w:val="-1725518393"/>
        <w:placeholder>
          <w:docPart w:val="GBC22222222222222222222222222222"/>
        </w:placeholder>
      </w:sdtPr>
      <w:sdtContent>
        <w:p w14:paraId="2A299363" w14:textId="77777777" w:rsidR="007F0D9B" w:rsidRPr="00397F7F" w:rsidRDefault="007F0D9B">
          <w:pPr>
            <w:rPr>
              <w:rFonts w:hint="eastAsia"/>
              <w:sz w:val="21"/>
              <w:szCs w:val="21"/>
            </w:rPr>
          </w:pPr>
        </w:p>
        <w:tbl>
          <w:tblPr>
            <w:tblStyle w:val="g8"/>
            <w:tblW w:w="5000" w:type="pct"/>
            <w:jc w:val="center"/>
            <w:tblBorders>
              <w:top w:val="double" w:sz="4" w:space="0" w:color="auto"/>
              <w:left w:val="none" w:sz="0" w:space="0" w:color="auto"/>
              <w:bottom w:val="double" w:sz="4" w:space="0" w:color="auto"/>
              <w:right w:val="none" w:sz="0" w:space="0" w:color="auto"/>
              <w:insideH w:val="single" w:sz="2" w:space="0" w:color="auto"/>
              <w:insideV w:val="single" w:sz="2" w:space="0" w:color="auto"/>
            </w:tblBorders>
            <w:tblLook w:val="0000" w:firstRow="0" w:lastRow="0" w:firstColumn="0" w:lastColumn="0" w:noHBand="0" w:noVBand="0"/>
          </w:tblPr>
          <w:tblGrid>
            <w:gridCol w:w="2209"/>
            <w:gridCol w:w="2208"/>
            <w:gridCol w:w="2208"/>
            <w:gridCol w:w="2208"/>
          </w:tblGrid>
          <w:tr w:rsidR="007F0D9B" w:rsidRPr="009503B6" w14:paraId="6695F345" w14:textId="77777777" w:rsidTr="007F0D9B">
            <w:trPr>
              <w:trHeight w:val="340"/>
              <w:tblHeader/>
              <w:jc w:val="center"/>
            </w:trPr>
            <w:tc>
              <w:tcPr>
                <w:tcW w:w="1250" w:type="pct"/>
                <w:tcBorders>
                  <w:top w:val="double" w:sz="4" w:space="0" w:color="auto"/>
                  <w:bottom w:val="single" w:sz="4" w:space="0" w:color="auto"/>
                </w:tcBorders>
                <w:vAlign w:val="center"/>
              </w:tcPr>
              <w:p w14:paraId="1808136F" w14:textId="77777777" w:rsidR="007F0D9B" w:rsidRPr="00397F7F" w:rsidRDefault="00450518">
                <w:pPr>
                  <w:jc w:val="center"/>
                  <w:rPr>
                    <w:rFonts w:hint="eastAsia"/>
                    <w:b/>
                    <w:color w:val="000000"/>
                    <w:sz w:val="21"/>
                    <w:szCs w:val="21"/>
                  </w:rPr>
                </w:pPr>
                <w:r w:rsidRPr="00397F7F">
                  <w:rPr>
                    <w:rFonts w:hint="eastAsia"/>
                    <w:b/>
                    <w:color w:val="000000"/>
                    <w:sz w:val="21"/>
                    <w:szCs w:val="21"/>
                  </w:rPr>
                  <w:t>类别</w:t>
                </w:r>
              </w:p>
            </w:tc>
            <w:tc>
              <w:tcPr>
                <w:tcW w:w="1250" w:type="pct"/>
                <w:tcBorders>
                  <w:top w:val="double" w:sz="4" w:space="0" w:color="auto"/>
                </w:tcBorders>
                <w:vAlign w:val="center"/>
              </w:tcPr>
              <w:p w14:paraId="08DE5455" w14:textId="77777777" w:rsidR="007F0D9B" w:rsidRPr="00397F7F" w:rsidRDefault="00450518">
                <w:pPr>
                  <w:jc w:val="center"/>
                  <w:rPr>
                    <w:rFonts w:hint="eastAsia"/>
                    <w:b/>
                    <w:color w:val="000000"/>
                    <w:sz w:val="21"/>
                    <w:szCs w:val="21"/>
                  </w:rPr>
                </w:pPr>
                <w:r w:rsidRPr="00397F7F">
                  <w:rPr>
                    <w:rFonts w:hint="eastAsia"/>
                    <w:b/>
                    <w:color w:val="000000"/>
                    <w:sz w:val="21"/>
                    <w:szCs w:val="21"/>
                  </w:rPr>
                  <w:t>折旧年限（年）</w:t>
                </w:r>
              </w:p>
            </w:tc>
            <w:tc>
              <w:tcPr>
                <w:tcW w:w="1250" w:type="pct"/>
                <w:tcBorders>
                  <w:top w:val="double" w:sz="4" w:space="0" w:color="auto"/>
                </w:tcBorders>
                <w:vAlign w:val="center"/>
              </w:tcPr>
              <w:p w14:paraId="5455ED89" w14:textId="77777777" w:rsidR="007F0D9B" w:rsidRPr="00397F7F" w:rsidRDefault="00450518">
                <w:pPr>
                  <w:jc w:val="center"/>
                  <w:rPr>
                    <w:rFonts w:hint="eastAsia"/>
                    <w:b/>
                    <w:color w:val="000000"/>
                    <w:sz w:val="21"/>
                    <w:szCs w:val="21"/>
                  </w:rPr>
                </w:pPr>
                <w:r w:rsidRPr="00397F7F">
                  <w:rPr>
                    <w:rFonts w:hint="eastAsia"/>
                    <w:b/>
                    <w:color w:val="000000"/>
                    <w:sz w:val="21"/>
                    <w:szCs w:val="21"/>
                  </w:rPr>
                  <w:t>预计残值率（</w:t>
                </w:r>
                <w:r w:rsidRPr="00397F7F">
                  <w:rPr>
                    <w:b/>
                    <w:color w:val="000000"/>
                    <w:sz w:val="21"/>
                    <w:szCs w:val="21"/>
                  </w:rPr>
                  <w:t>%）</w:t>
                </w:r>
              </w:p>
            </w:tc>
            <w:tc>
              <w:tcPr>
                <w:tcW w:w="1250" w:type="pct"/>
                <w:tcBorders>
                  <w:top w:val="double" w:sz="4" w:space="0" w:color="auto"/>
                </w:tcBorders>
                <w:vAlign w:val="center"/>
              </w:tcPr>
              <w:p w14:paraId="7F86847F" w14:textId="77777777" w:rsidR="007F0D9B" w:rsidRPr="00397F7F" w:rsidRDefault="00450518">
                <w:pPr>
                  <w:jc w:val="center"/>
                  <w:rPr>
                    <w:rFonts w:hint="eastAsia"/>
                    <w:b/>
                    <w:color w:val="000000"/>
                    <w:sz w:val="21"/>
                    <w:szCs w:val="21"/>
                  </w:rPr>
                </w:pPr>
                <w:r w:rsidRPr="00397F7F">
                  <w:rPr>
                    <w:rFonts w:hint="eastAsia"/>
                    <w:b/>
                    <w:color w:val="000000"/>
                    <w:sz w:val="21"/>
                    <w:szCs w:val="21"/>
                  </w:rPr>
                  <w:t>年折旧率（</w:t>
                </w:r>
                <w:r w:rsidRPr="00397F7F">
                  <w:rPr>
                    <w:b/>
                    <w:color w:val="000000"/>
                    <w:sz w:val="21"/>
                    <w:szCs w:val="21"/>
                  </w:rPr>
                  <w:t>%）</w:t>
                </w:r>
              </w:p>
            </w:tc>
          </w:tr>
          <w:tr w:rsidR="007F0D9B" w:rsidRPr="009503B6" w14:paraId="6A97647A" w14:textId="77777777" w:rsidTr="007F0D9B">
            <w:trPr>
              <w:trHeight w:val="340"/>
              <w:jc w:val="center"/>
            </w:trPr>
            <w:tc>
              <w:tcPr>
                <w:tcW w:w="1250" w:type="pct"/>
                <w:tcBorders>
                  <w:top w:val="single" w:sz="4" w:space="0" w:color="auto"/>
                </w:tcBorders>
                <w:vAlign w:val="center"/>
              </w:tcPr>
              <w:p w14:paraId="21A29714" w14:textId="77777777" w:rsidR="007F0D9B" w:rsidRPr="00397F7F" w:rsidRDefault="00450518">
                <w:pPr>
                  <w:rPr>
                    <w:rFonts w:hint="eastAsia"/>
                    <w:sz w:val="21"/>
                    <w:szCs w:val="21"/>
                  </w:rPr>
                </w:pPr>
                <w:r w:rsidRPr="00397F7F">
                  <w:rPr>
                    <w:rFonts w:hint="eastAsia"/>
                    <w:sz w:val="21"/>
                    <w:szCs w:val="21"/>
                  </w:rPr>
                  <w:t>土地使用权</w:t>
                </w:r>
              </w:p>
            </w:tc>
            <w:tc>
              <w:tcPr>
                <w:tcW w:w="1250" w:type="pct"/>
                <w:vAlign w:val="center"/>
              </w:tcPr>
              <w:p w14:paraId="758A9B27" w14:textId="77777777" w:rsidR="007F0D9B" w:rsidRPr="00397F7F" w:rsidRDefault="00450518">
                <w:pPr>
                  <w:jc w:val="right"/>
                  <w:rPr>
                    <w:rFonts w:hint="eastAsia"/>
                    <w:color w:val="000000"/>
                    <w:sz w:val="21"/>
                    <w:szCs w:val="21"/>
                  </w:rPr>
                </w:pPr>
                <w:r w:rsidRPr="00397F7F">
                  <w:rPr>
                    <w:color w:val="000000"/>
                    <w:sz w:val="21"/>
                    <w:szCs w:val="21"/>
                  </w:rPr>
                  <w:t>50</w:t>
                </w:r>
              </w:p>
            </w:tc>
            <w:tc>
              <w:tcPr>
                <w:tcW w:w="1250" w:type="pct"/>
                <w:vAlign w:val="center"/>
              </w:tcPr>
              <w:p w14:paraId="616F0C8B" w14:textId="77777777" w:rsidR="007F0D9B" w:rsidRPr="00397F7F" w:rsidRDefault="007F0D9B">
                <w:pPr>
                  <w:jc w:val="right"/>
                  <w:rPr>
                    <w:rFonts w:hint="eastAsia"/>
                    <w:color w:val="000000"/>
                    <w:sz w:val="21"/>
                    <w:szCs w:val="21"/>
                  </w:rPr>
                </w:pPr>
              </w:p>
            </w:tc>
            <w:tc>
              <w:tcPr>
                <w:tcW w:w="1250" w:type="pct"/>
                <w:vAlign w:val="center"/>
              </w:tcPr>
              <w:p w14:paraId="7C41278E" w14:textId="77777777" w:rsidR="007F0D9B" w:rsidRPr="00397F7F" w:rsidRDefault="00450518">
                <w:pPr>
                  <w:jc w:val="right"/>
                  <w:rPr>
                    <w:rFonts w:hint="eastAsia"/>
                    <w:color w:val="000000"/>
                    <w:sz w:val="21"/>
                    <w:szCs w:val="21"/>
                  </w:rPr>
                </w:pPr>
                <w:r w:rsidRPr="00397F7F">
                  <w:rPr>
                    <w:color w:val="000000"/>
                    <w:sz w:val="21"/>
                    <w:szCs w:val="21"/>
                  </w:rPr>
                  <w:t>2</w:t>
                </w:r>
              </w:p>
            </w:tc>
          </w:tr>
          <w:tr w:rsidR="007F0D9B" w:rsidRPr="009503B6" w14:paraId="0EDDA6E3" w14:textId="77777777" w:rsidTr="007F0D9B">
            <w:trPr>
              <w:trHeight w:val="340"/>
              <w:jc w:val="center"/>
            </w:trPr>
            <w:tc>
              <w:tcPr>
                <w:tcW w:w="1250" w:type="pct"/>
                <w:tcBorders>
                  <w:bottom w:val="double" w:sz="4" w:space="0" w:color="auto"/>
                </w:tcBorders>
                <w:vAlign w:val="center"/>
              </w:tcPr>
              <w:p w14:paraId="4CF679C1" w14:textId="77777777" w:rsidR="007F0D9B" w:rsidRPr="00397F7F" w:rsidRDefault="00450518">
                <w:pPr>
                  <w:rPr>
                    <w:rFonts w:hint="eastAsia"/>
                    <w:sz w:val="21"/>
                    <w:szCs w:val="21"/>
                  </w:rPr>
                </w:pPr>
                <w:r w:rsidRPr="00397F7F">
                  <w:rPr>
                    <w:rFonts w:hint="eastAsia"/>
                    <w:sz w:val="21"/>
                    <w:szCs w:val="21"/>
                  </w:rPr>
                  <w:t>房屋建筑物</w:t>
                </w:r>
              </w:p>
            </w:tc>
            <w:tc>
              <w:tcPr>
                <w:tcW w:w="1250" w:type="pct"/>
                <w:tcBorders>
                  <w:bottom w:val="double" w:sz="4" w:space="0" w:color="auto"/>
                </w:tcBorders>
                <w:vAlign w:val="center"/>
              </w:tcPr>
              <w:p w14:paraId="26A9CE5C" w14:textId="77777777" w:rsidR="007F0D9B" w:rsidRPr="00397F7F" w:rsidRDefault="00450518">
                <w:pPr>
                  <w:jc w:val="right"/>
                  <w:rPr>
                    <w:rFonts w:hint="eastAsia"/>
                    <w:color w:val="000000"/>
                    <w:sz w:val="21"/>
                    <w:szCs w:val="21"/>
                  </w:rPr>
                </w:pPr>
                <w:r w:rsidRPr="00397F7F">
                  <w:rPr>
                    <w:color w:val="000000"/>
                    <w:sz w:val="21"/>
                    <w:szCs w:val="21"/>
                  </w:rPr>
                  <w:t>45</w:t>
                </w:r>
              </w:p>
            </w:tc>
            <w:tc>
              <w:tcPr>
                <w:tcW w:w="1250" w:type="pct"/>
                <w:tcBorders>
                  <w:bottom w:val="double" w:sz="4" w:space="0" w:color="auto"/>
                </w:tcBorders>
                <w:vAlign w:val="center"/>
              </w:tcPr>
              <w:p w14:paraId="5B5E72D1" w14:textId="77777777" w:rsidR="007F0D9B" w:rsidRPr="00397F7F" w:rsidRDefault="00450518">
                <w:pPr>
                  <w:jc w:val="right"/>
                  <w:rPr>
                    <w:rFonts w:hint="eastAsia"/>
                    <w:color w:val="000000"/>
                    <w:sz w:val="21"/>
                    <w:szCs w:val="21"/>
                  </w:rPr>
                </w:pPr>
                <w:r w:rsidRPr="00397F7F">
                  <w:rPr>
                    <w:color w:val="000000"/>
                    <w:sz w:val="21"/>
                    <w:szCs w:val="21"/>
                  </w:rPr>
                  <w:t>10</w:t>
                </w:r>
              </w:p>
            </w:tc>
            <w:tc>
              <w:tcPr>
                <w:tcW w:w="1250" w:type="pct"/>
                <w:tcBorders>
                  <w:bottom w:val="double" w:sz="4" w:space="0" w:color="auto"/>
                </w:tcBorders>
                <w:vAlign w:val="center"/>
              </w:tcPr>
              <w:p w14:paraId="51679C22" w14:textId="77777777" w:rsidR="007F0D9B" w:rsidRPr="00397F7F" w:rsidRDefault="00450518">
                <w:pPr>
                  <w:jc w:val="right"/>
                  <w:rPr>
                    <w:rFonts w:hint="eastAsia"/>
                    <w:color w:val="000000"/>
                    <w:sz w:val="21"/>
                    <w:szCs w:val="21"/>
                  </w:rPr>
                </w:pPr>
                <w:r w:rsidRPr="00397F7F">
                  <w:rPr>
                    <w:color w:val="000000"/>
                    <w:sz w:val="21"/>
                    <w:szCs w:val="21"/>
                  </w:rPr>
                  <w:t>2</w:t>
                </w:r>
              </w:p>
            </w:tc>
          </w:tr>
        </w:tbl>
        <w:p w14:paraId="1316E9AB" w14:textId="6650FB1E" w:rsidR="005265CD" w:rsidRPr="00397F7F" w:rsidRDefault="00000000">
          <w:pPr>
            <w:rPr>
              <w:rFonts w:hint="eastAsia"/>
              <w:sz w:val="21"/>
              <w:szCs w:val="21"/>
            </w:rPr>
          </w:pPr>
        </w:p>
      </w:sdtContent>
    </w:sdt>
    <w:p w14:paraId="710EF213" w14:textId="77777777" w:rsidR="005265CD" w:rsidRPr="00B17531" w:rsidRDefault="007066F1">
      <w:pPr>
        <w:pStyle w:val="3"/>
        <w:numPr>
          <w:ilvl w:val="0"/>
          <w:numId w:val="38"/>
        </w:numPr>
        <w:rPr>
          <w:szCs w:val="21"/>
        </w:rPr>
      </w:pPr>
      <w:r w:rsidRPr="00B17531">
        <w:rPr>
          <w:rFonts w:hint="eastAsia"/>
          <w:szCs w:val="21"/>
        </w:rPr>
        <w:t>固定资产</w:t>
      </w:r>
    </w:p>
    <w:p w14:paraId="6569C281" w14:textId="77777777" w:rsidR="005265CD" w:rsidRPr="00B17531" w:rsidRDefault="007066F1">
      <w:pPr>
        <w:pStyle w:val="4"/>
        <w:numPr>
          <w:ilvl w:val="0"/>
          <w:numId w:val="39"/>
        </w:numPr>
        <w:rPr>
          <w:rFonts w:hint="eastAsia"/>
          <w:szCs w:val="21"/>
        </w:rPr>
      </w:pPr>
      <w:r w:rsidRPr="00B17531">
        <w:rPr>
          <w:rFonts w:hint="eastAsia"/>
          <w:szCs w:val="21"/>
        </w:rPr>
        <w:t>确认条件</w:t>
      </w:r>
    </w:p>
    <w:sdt>
      <w:sdtPr>
        <w:rPr>
          <w:sz w:val="21"/>
          <w:szCs w:val="21"/>
        </w:rPr>
        <w:alias w:val="是否适用：固定资产确认条件[双击切换]"/>
        <w:tag w:val="_GBC_4c768c6eca804bab9e4fc027185bcda6"/>
        <w:id w:val="286090580"/>
        <w:placeholder>
          <w:docPart w:val="GBC22222222222222222222222222222"/>
        </w:placeholder>
      </w:sdtPr>
      <w:sdtContent>
        <w:p w14:paraId="2557B598"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bCs/>
          <w:sz w:val="21"/>
          <w:szCs w:val="21"/>
        </w:rPr>
        <w:alias w:val="固定资产确认条件"/>
        <w:tag w:val="_GBC_3044d53470b143fa9477fa34b85d4ec5"/>
        <w:id w:val="-1617746481"/>
      </w:sdtPr>
      <w:sdtContent>
        <w:p w14:paraId="30DE3CD2" w14:textId="77777777" w:rsidR="007F0D9B" w:rsidRPr="00397F7F" w:rsidRDefault="00450518" w:rsidP="007F0D9B">
          <w:pPr>
            <w:ind w:firstLineChars="200" w:firstLine="420"/>
            <w:rPr>
              <w:rFonts w:hint="eastAsia"/>
              <w:bCs/>
              <w:sz w:val="21"/>
              <w:szCs w:val="21"/>
            </w:rPr>
          </w:pPr>
          <w:r w:rsidRPr="00397F7F">
            <w:rPr>
              <w:rFonts w:hint="eastAsia"/>
              <w:bCs/>
              <w:sz w:val="21"/>
              <w:szCs w:val="21"/>
            </w:rPr>
            <w:t>本集团固定资产是指同时具有以下特征，即为生产商品、提供劳务、出租或经营管理而持有的，并且使用寿命超过一个会计年度的有形资产。</w:t>
          </w:r>
        </w:p>
        <w:p w14:paraId="58D00B65" w14:textId="77777777" w:rsidR="007F0D9B" w:rsidRPr="00397F7F" w:rsidRDefault="00450518" w:rsidP="007F0D9B">
          <w:pPr>
            <w:ind w:firstLineChars="200" w:firstLine="420"/>
            <w:rPr>
              <w:rFonts w:hint="eastAsia"/>
              <w:bCs/>
              <w:sz w:val="21"/>
              <w:szCs w:val="21"/>
            </w:rPr>
          </w:pPr>
          <w:r w:rsidRPr="00397F7F">
            <w:rPr>
              <w:rFonts w:hint="eastAsia"/>
              <w:bCs/>
              <w:sz w:val="21"/>
              <w:szCs w:val="21"/>
            </w:rPr>
            <w:t>本集团固定资产包括房屋及建筑物、机器设备、电子设备、运输设备、其他设备等。</w:t>
          </w:r>
        </w:p>
        <w:p w14:paraId="405209FE" w14:textId="77777777" w:rsidR="007F0D9B" w:rsidRPr="00397F7F" w:rsidRDefault="00450518" w:rsidP="007F0D9B">
          <w:pPr>
            <w:ind w:firstLineChars="200" w:firstLine="420"/>
            <w:rPr>
              <w:rFonts w:hint="eastAsia"/>
              <w:bCs/>
              <w:sz w:val="21"/>
              <w:szCs w:val="21"/>
            </w:rPr>
          </w:pPr>
          <w:r w:rsidRPr="00397F7F">
            <w:rPr>
              <w:rFonts w:hint="eastAsia"/>
              <w:bCs/>
              <w:sz w:val="21"/>
              <w:szCs w:val="21"/>
            </w:rPr>
            <w:t>固定资产在与其有关的经济利益很可能流入本集团、且其成本能够可靠计量时予以确认。固定资产按成本（并考虑预计弃置费用因素的影响）进行初始计量。与固定资产有关的后续支出，在与其有关的经济利益很可能流入且其成本能够可靠计量时，计入固定资产成本；对于被替换的部分，终止确认其账面价值；所有其他后续支出于发生时计入当期损益。</w:t>
          </w:r>
          <w:r w:rsidRPr="00397F7F">
            <w:rPr>
              <w:bCs/>
              <w:sz w:val="21"/>
              <w:szCs w:val="21"/>
            </w:rPr>
            <w:t xml:space="preserve">   </w:t>
          </w:r>
        </w:p>
        <w:p w14:paraId="2656291F" w14:textId="77777777" w:rsidR="007F0D9B" w:rsidRPr="00397F7F" w:rsidRDefault="00450518" w:rsidP="007F0D9B">
          <w:pPr>
            <w:ind w:firstLineChars="200" w:firstLine="420"/>
            <w:rPr>
              <w:rFonts w:hint="eastAsia"/>
              <w:bCs/>
              <w:sz w:val="21"/>
              <w:szCs w:val="21"/>
            </w:rPr>
          </w:pPr>
          <w:r w:rsidRPr="00397F7F">
            <w:rPr>
              <w:rFonts w:hint="eastAsia"/>
              <w:bCs/>
              <w:sz w:val="21"/>
              <w:szCs w:val="21"/>
            </w:rPr>
            <w:t>除已提足</w:t>
          </w:r>
          <w:proofErr w:type="gramStart"/>
          <w:r w:rsidRPr="00397F7F">
            <w:rPr>
              <w:rFonts w:hint="eastAsia"/>
              <w:bCs/>
              <w:sz w:val="21"/>
              <w:szCs w:val="21"/>
            </w:rPr>
            <w:t>折旧仍</w:t>
          </w:r>
          <w:proofErr w:type="gramEnd"/>
          <w:r w:rsidRPr="00397F7F">
            <w:rPr>
              <w:rFonts w:hint="eastAsia"/>
              <w:bCs/>
              <w:sz w:val="21"/>
              <w:szCs w:val="21"/>
            </w:rPr>
            <w:t>继续使用的固定资产和单独计价入账的土地外，本集团对所有固定资产计提折旧。固定资产折旧采用年限平均法分类计提，根据固定资产类别、预计使用寿命和预计净残值率确定折旧率。对计提了减值准备的固定资产，则在未来期间按扣除减值准备后的账面价值及依据尚可使用年限确定折旧额。如固定资产各组成部分的使用寿命不同或者以不同方式为企业提供经济利益，则选择不同折旧率或折旧方法，分别计提折旧。</w:t>
          </w:r>
        </w:p>
      </w:sdtContent>
    </w:sdt>
    <w:p w14:paraId="13B8BEF3" w14:textId="77777777" w:rsidR="005265CD" w:rsidRPr="00397F7F" w:rsidRDefault="005265CD">
      <w:pPr>
        <w:rPr>
          <w:rFonts w:hint="eastAsia"/>
          <w:sz w:val="21"/>
          <w:szCs w:val="21"/>
        </w:rPr>
      </w:pPr>
    </w:p>
    <w:p w14:paraId="318222DB" w14:textId="77777777" w:rsidR="005265CD" w:rsidRPr="00B17531" w:rsidRDefault="007066F1">
      <w:pPr>
        <w:pStyle w:val="4"/>
        <w:numPr>
          <w:ilvl w:val="0"/>
          <w:numId w:val="39"/>
        </w:numPr>
        <w:rPr>
          <w:rFonts w:hint="eastAsia"/>
          <w:szCs w:val="21"/>
        </w:rPr>
      </w:pPr>
      <w:r w:rsidRPr="00B17531">
        <w:rPr>
          <w:rFonts w:hint="eastAsia"/>
          <w:szCs w:val="21"/>
        </w:rPr>
        <w:t>折旧方法</w:t>
      </w:r>
    </w:p>
    <w:sdt>
      <w:sdtPr>
        <w:rPr>
          <w:sz w:val="21"/>
          <w:szCs w:val="21"/>
        </w:rPr>
        <w:alias w:val="是否适用：固定资产折旧方法[双击切换]"/>
        <w:tag w:val="_GBC_f89f129fe73045168ebdc30031da9fdd"/>
        <w:id w:val="714776401"/>
        <w:placeholder>
          <w:docPart w:val="GBC22222222222222222222222222222"/>
        </w:placeholder>
      </w:sdtPr>
      <w:sdtContent>
        <w:p w14:paraId="687FF656"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1831"/>
        <w:gridCol w:w="1833"/>
        <w:gridCol w:w="1833"/>
        <w:gridCol w:w="1833"/>
      </w:tblGrid>
      <w:tr w:rsidR="005265CD" w:rsidRPr="009503B6" w14:paraId="57699029" w14:textId="77777777" w:rsidTr="0073667F">
        <w:sdt>
          <w:sdtPr>
            <w:rPr>
              <w:sz w:val="21"/>
              <w:szCs w:val="21"/>
            </w:rPr>
            <w:tag w:val="_PLD_b93b748ee97a4a8bae6f8263364d91d5"/>
            <w:id w:val="1520280274"/>
          </w:sdtPr>
          <w:sdtContent>
            <w:tc>
              <w:tcPr>
                <w:tcW w:w="1717" w:type="dxa"/>
                <w:vAlign w:val="center"/>
              </w:tcPr>
              <w:p w14:paraId="101A25B9" w14:textId="77777777" w:rsidR="005265CD" w:rsidRPr="00397F7F" w:rsidRDefault="007066F1">
                <w:pPr>
                  <w:jc w:val="center"/>
                  <w:rPr>
                    <w:rFonts w:hint="eastAsia"/>
                    <w:sz w:val="21"/>
                    <w:szCs w:val="21"/>
                  </w:rPr>
                </w:pPr>
                <w:r w:rsidRPr="00397F7F">
                  <w:rPr>
                    <w:rFonts w:hint="eastAsia"/>
                    <w:sz w:val="21"/>
                    <w:szCs w:val="21"/>
                  </w:rPr>
                  <w:t>类别</w:t>
                </w:r>
              </w:p>
            </w:tc>
          </w:sdtContent>
        </w:sdt>
        <w:sdt>
          <w:sdtPr>
            <w:rPr>
              <w:sz w:val="21"/>
              <w:szCs w:val="21"/>
            </w:rPr>
            <w:tag w:val="_PLD_8eb75a8ba4fb45a3be1c35e2609526fb"/>
            <w:id w:val="-1085917283"/>
          </w:sdtPr>
          <w:sdtContent>
            <w:tc>
              <w:tcPr>
                <w:tcW w:w="1831" w:type="dxa"/>
                <w:vAlign w:val="center"/>
              </w:tcPr>
              <w:p w14:paraId="5625F3EF" w14:textId="77777777" w:rsidR="005265CD" w:rsidRPr="00397F7F" w:rsidRDefault="007066F1">
                <w:pPr>
                  <w:jc w:val="center"/>
                  <w:rPr>
                    <w:rFonts w:hint="eastAsia"/>
                    <w:sz w:val="21"/>
                    <w:szCs w:val="21"/>
                  </w:rPr>
                </w:pPr>
                <w:r w:rsidRPr="00397F7F">
                  <w:rPr>
                    <w:rFonts w:hint="eastAsia"/>
                    <w:sz w:val="21"/>
                    <w:szCs w:val="21"/>
                  </w:rPr>
                  <w:t>折旧方法</w:t>
                </w:r>
              </w:p>
            </w:tc>
          </w:sdtContent>
        </w:sdt>
        <w:sdt>
          <w:sdtPr>
            <w:rPr>
              <w:sz w:val="21"/>
              <w:szCs w:val="21"/>
            </w:rPr>
            <w:tag w:val="_PLD_288e4cb255e44ed98e0c53f336ac01e0"/>
            <w:id w:val="-881867864"/>
          </w:sdtPr>
          <w:sdtContent>
            <w:tc>
              <w:tcPr>
                <w:tcW w:w="1833" w:type="dxa"/>
                <w:vAlign w:val="center"/>
              </w:tcPr>
              <w:p w14:paraId="090C0DD7" w14:textId="77777777" w:rsidR="005265CD" w:rsidRPr="00397F7F" w:rsidRDefault="007066F1">
                <w:pPr>
                  <w:jc w:val="center"/>
                  <w:rPr>
                    <w:rFonts w:hint="eastAsia"/>
                    <w:sz w:val="21"/>
                    <w:szCs w:val="21"/>
                  </w:rPr>
                </w:pPr>
                <w:r w:rsidRPr="00397F7F">
                  <w:rPr>
                    <w:rFonts w:hint="eastAsia"/>
                    <w:sz w:val="21"/>
                    <w:szCs w:val="21"/>
                  </w:rPr>
                  <w:t>折旧年限（年）</w:t>
                </w:r>
              </w:p>
            </w:tc>
          </w:sdtContent>
        </w:sdt>
        <w:sdt>
          <w:sdtPr>
            <w:rPr>
              <w:sz w:val="21"/>
              <w:szCs w:val="21"/>
            </w:rPr>
            <w:tag w:val="_PLD_b978331f5a784568b426597e450ebc7a"/>
            <w:id w:val="1824011540"/>
          </w:sdtPr>
          <w:sdtContent>
            <w:tc>
              <w:tcPr>
                <w:tcW w:w="1833" w:type="dxa"/>
                <w:vAlign w:val="center"/>
              </w:tcPr>
              <w:p w14:paraId="2E7BA7CE" w14:textId="77777777" w:rsidR="005265CD" w:rsidRPr="00397F7F" w:rsidRDefault="007066F1">
                <w:pPr>
                  <w:jc w:val="center"/>
                  <w:rPr>
                    <w:rFonts w:hint="eastAsia"/>
                    <w:sz w:val="21"/>
                    <w:szCs w:val="21"/>
                  </w:rPr>
                </w:pPr>
                <w:r w:rsidRPr="00397F7F">
                  <w:rPr>
                    <w:rFonts w:hint="eastAsia"/>
                    <w:sz w:val="21"/>
                    <w:szCs w:val="21"/>
                  </w:rPr>
                  <w:t>残值率</w:t>
                </w:r>
                <w:r w:rsidR="0073667F" w:rsidRPr="00397F7F">
                  <w:rPr>
                    <w:sz w:val="21"/>
                    <w:szCs w:val="21"/>
                  </w:rPr>
                  <w:t>(%)</w:t>
                </w:r>
              </w:p>
            </w:tc>
          </w:sdtContent>
        </w:sdt>
        <w:sdt>
          <w:sdtPr>
            <w:rPr>
              <w:sz w:val="21"/>
              <w:szCs w:val="21"/>
            </w:rPr>
            <w:tag w:val="_PLD_02921e2cbb3b427bb4fe2aba2949e56a"/>
            <w:id w:val="-2038266103"/>
          </w:sdtPr>
          <w:sdtContent>
            <w:tc>
              <w:tcPr>
                <w:tcW w:w="1833" w:type="dxa"/>
                <w:vAlign w:val="center"/>
              </w:tcPr>
              <w:p w14:paraId="58E1543D" w14:textId="77777777" w:rsidR="005265CD" w:rsidRPr="00397F7F" w:rsidRDefault="007066F1">
                <w:pPr>
                  <w:jc w:val="center"/>
                  <w:rPr>
                    <w:rFonts w:hint="eastAsia"/>
                    <w:sz w:val="21"/>
                    <w:szCs w:val="21"/>
                  </w:rPr>
                </w:pPr>
                <w:r w:rsidRPr="00397F7F">
                  <w:rPr>
                    <w:rFonts w:hint="eastAsia"/>
                    <w:sz w:val="21"/>
                    <w:szCs w:val="21"/>
                  </w:rPr>
                  <w:t>年折旧率</w:t>
                </w:r>
                <w:r w:rsidR="0073667F" w:rsidRPr="00397F7F">
                  <w:rPr>
                    <w:sz w:val="21"/>
                    <w:szCs w:val="21"/>
                  </w:rPr>
                  <w:t>(%)</w:t>
                </w:r>
              </w:p>
            </w:tc>
          </w:sdtContent>
        </w:sdt>
      </w:tr>
      <w:tr w:rsidR="0073667F" w:rsidRPr="009503B6" w14:paraId="57129770" w14:textId="77777777" w:rsidTr="0073667F">
        <w:tc>
          <w:tcPr>
            <w:tcW w:w="1717" w:type="dxa"/>
            <w:vAlign w:val="center"/>
          </w:tcPr>
          <w:p w14:paraId="07CC533C" w14:textId="77777777" w:rsidR="0073667F" w:rsidRPr="00397F7F" w:rsidRDefault="0073667F" w:rsidP="0073667F">
            <w:pPr>
              <w:rPr>
                <w:rFonts w:hint="eastAsia"/>
                <w:sz w:val="21"/>
                <w:szCs w:val="21"/>
              </w:rPr>
            </w:pPr>
            <w:r w:rsidRPr="00397F7F">
              <w:rPr>
                <w:rFonts w:hint="eastAsia"/>
                <w:color w:val="000000"/>
                <w:sz w:val="21"/>
                <w:szCs w:val="21"/>
              </w:rPr>
              <w:t>房屋及建筑物</w:t>
            </w:r>
          </w:p>
        </w:tc>
        <w:tc>
          <w:tcPr>
            <w:tcW w:w="1831" w:type="dxa"/>
            <w:vAlign w:val="center"/>
          </w:tcPr>
          <w:p w14:paraId="44A1CC36" w14:textId="77777777" w:rsidR="0073667F" w:rsidRPr="00397F7F" w:rsidRDefault="0073667F" w:rsidP="0073667F">
            <w:pPr>
              <w:rPr>
                <w:rFonts w:hint="eastAsia"/>
                <w:sz w:val="21"/>
                <w:szCs w:val="21"/>
              </w:rPr>
            </w:pPr>
            <w:r w:rsidRPr="00397F7F">
              <w:rPr>
                <w:rFonts w:hint="eastAsia"/>
                <w:sz w:val="21"/>
                <w:szCs w:val="21"/>
              </w:rPr>
              <w:t>年限平均法</w:t>
            </w:r>
          </w:p>
        </w:tc>
        <w:tc>
          <w:tcPr>
            <w:tcW w:w="1833" w:type="dxa"/>
            <w:vAlign w:val="center"/>
          </w:tcPr>
          <w:p w14:paraId="0E23FBED" w14:textId="77777777" w:rsidR="0073667F" w:rsidRPr="00397F7F" w:rsidRDefault="0073667F" w:rsidP="0073667F">
            <w:pPr>
              <w:rPr>
                <w:rFonts w:hint="eastAsia"/>
                <w:sz w:val="21"/>
                <w:szCs w:val="21"/>
              </w:rPr>
            </w:pPr>
            <w:r w:rsidRPr="00397F7F">
              <w:rPr>
                <w:sz w:val="21"/>
                <w:szCs w:val="21"/>
              </w:rPr>
              <w:t>45</w:t>
            </w:r>
          </w:p>
        </w:tc>
        <w:tc>
          <w:tcPr>
            <w:tcW w:w="1833" w:type="dxa"/>
            <w:vAlign w:val="center"/>
          </w:tcPr>
          <w:p w14:paraId="15847171" w14:textId="77777777" w:rsidR="0073667F" w:rsidRPr="00397F7F" w:rsidRDefault="0073667F" w:rsidP="0073667F">
            <w:pPr>
              <w:rPr>
                <w:rFonts w:hint="eastAsia"/>
                <w:sz w:val="21"/>
                <w:szCs w:val="21"/>
              </w:rPr>
            </w:pPr>
            <w:r w:rsidRPr="00397F7F">
              <w:rPr>
                <w:sz w:val="21"/>
                <w:szCs w:val="21"/>
              </w:rPr>
              <w:t>10</w:t>
            </w:r>
          </w:p>
        </w:tc>
        <w:tc>
          <w:tcPr>
            <w:tcW w:w="1833" w:type="dxa"/>
            <w:vAlign w:val="center"/>
          </w:tcPr>
          <w:p w14:paraId="1500B453" w14:textId="77777777" w:rsidR="0073667F" w:rsidRPr="00397F7F" w:rsidRDefault="0073667F" w:rsidP="0073667F">
            <w:pPr>
              <w:rPr>
                <w:rFonts w:hint="eastAsia"/>
                <w:sz w:val="21"/>
                <w:szCs w:val="21"/>
              </w:rPr>
            </w:pPr>
            <w:r w:rsidRPr="00397F7F">
              <w:rPr>
                <w:sz w:val="21"/>
                <w:szCs w:val="21"/>
              </w:rPr>
              <w:t>2.00</w:t>
            </w:r>
          </w:p>
        </w:tc>
      </w:tr>
      <w:tr w:rsidR="0073667F" w:rsidRPr="009503B6" w14:paraId="6F9477A2" w14:textId="77777777" w:rsidTr="0073667F">
        <w:tc>
          <w:tcPr>
            <w:tcW w:w="1717" w:type="dxa"/>
            <w:vAlign w:val="center"/>
          </w:tcPr>
          <w:p w14:paraId="7F4881DE" w14:textId="77777777" w:rsidR="0073667F" w:rsidRPr="00397F7F" w:rsidRDefault="0073667F" w:rsidP="0073667F">
            <w:pPr>
              <w:rPr>
                <w:rFonts w:hint="eastAsia"/>
                <w:sz w:val="21"/>
                <w:szCs w:val="21"/>
              </w:rPr>
            </w:pPr>
            <w:r w:rsidRPr="00397F7F">
              <w:rPr>
                <w:rFonts w:hint="eastAsia"/>
                <w:color w:val="000000"/>
                <w:sz w:val="21"/>
                <w:szCs w:val="21"/>
              </w:rPr>
              <w:t>机器设备</w:t>
            </w:r>
          </w:p>
        </w:tc>
        <w:tc>
          <w:tcPr>
            <w:tcW w:w="1831" w:type="dxa"/>
            <w:vAlign w:val="center"/>
          </w:tcPr>
          <w:p w14:paraId="1BAB2E37" w14:textId="77777777" w:rsidR="0073667F" w:rsidRPr="00397F7F" w:rsidRDefault="0073667F" w:rsidP="0073667F">
            <w:pPr>
              <w:rPr>
                <w:rFonts w:hint="eastAsia"/>
                <w:sz w:val="21"/>
                <w:szCs w:val="21"/>
              </w:rPr>
            </w:pPr>
            <w:r w:rsidRPr="00397F7F">
              <w:rPr>
                <w:rFonts w:hint="eastAsia"/>
                <w:sz w:val="21"/>
                <w:szCs w:val="21"/>
              </w:rPr>
              <w:t>年限平均法</w:t>
            </w:r>
          </w:p>
        </w:tc>
        <w:tc>
          <w:tcPr>
            <w:tcW w:w="1833" w:type="dxa"/>
            <w:vAlign w:val="center"/>
          </w:tcPr>
          <w:p w14:paraId="1118C488" w14:textId="77777777" w:rsidR="0073667F" w:rsidRPr="00397F7F" w:rsidRDefault="0073667F" w:rsidP="0073667F">
            <w:pPr>
              <w:rPr>
                <w:rFonts w:hint="eastAsia"/>
                <w:sz w:val="21"/>
                <w:szCs w:val="21"/>
              </w:rPr>
            </w:pPr>
            <w:r w:rsidRPr="00397F7F">
              <w:rPr>
                <w:sz w:val="21"/>
                <w:szCs w:val="21"/>
              </w:rPr>
              <w:t>5-10</w:t>
            </w:r>
          </w:p>
        </w:tc>
        <w:tc>
          <w:tcPr>
            <w:tcW w:w="1833" w:type="dxa"/>
            <w:vAlign w:val="center"/>
          </w:tcPr>
          <w:p w14:paraId="7E3852FE" w14:textId="77777777" w:rsidR="0073667F" w:rsidRPr="00397F7F" w:rsidRDefault="0073667F" w:rsidP="0073667F">
            <w:pPr>
              <w:rPr>
                <w:rFonts w:hint="eastAsia"/>
                <w:sz w:val="21"/>
                <w:szCs w:val="21"/>
              </w:rPr>
            </w:pPr>
            <w:r w:rsidRPr="00397F7F">
              <w:rPr>
                <w:sz w:val="21"/>
                <w:szCs w:val="21"/>
              </w:rPr>
              <w:t>10</w:t>
            </w:r>
          </w:p>
        </w:tc>
        <w:tc>
          <w:tcPr>
            <w:tcW w:w="1833" w:type="dxa"/>
            <w:vAlign w:val="center"/>
          </w:tcPr>
          <w:p w14:paraId="51D4E650" w14:textId="77777777" w:rsidR="0073667F" w:rsidRPr="00397F7F" w:rsidRDefault="0073667F" w:rsidP="0073667F">
            <w:pPr>
              <w:rPr>
                <w:rFonts w:hint="eastAsia"/>
                <w:sz w:val="21"/>
                <w:szCs w:val="21"/>
              </w:rPr>
            </w:pPr>
            <w:r w:rsidRPr="00397F7F">
              <w:rPr>
                <w:sz w:val="21"/>
                <w:szCs w:val="21"/>
              </w:rPr>
              <w:t>9.00-18.00</w:t>
            </w:r>
          </w:p>
        </w:tc>
      </w:tr>
      <w:tr w:rsidR="0073667F" w:rsidRPr="009503B6" w14:paraId="32200D33" w14:textId="77777777" w:rsidTr="0073667F">
        <w:tc>
          <w:tcPr>
            <w:tcW w:w="1717" w:type="dxa"/>
            <w:vAlign w:val="center"/>
          </w:tcPr>
          <w:p w14:paraId="2DBE6343" w14:textId="77777777" w:rsidR="0073667F" w:rsidRPr="00397F7F" w:rsidRDefault="0073667F" w:rsidP="0073667F">
            <w:pPr>
              <w:rPr>
                <w:rFonts w:hint="eastAsia"/>
                <w:color w:val="000000"/>
                <w:sz w:val="21"/>
                <w:szCs w:val="21"/>
              </w:rPr>
            </w:pPr>
            <w:r w:rsidRPr="00397F7F">
              <w:rPr>
                <w:rFonts w:hint="eastAsia"/>
                <w:color w:val="000000"/>
                <w:sz w:val="21"/>
                <w:szCs w:val="21"/>
              </w:rPr>
              <w:t>运输设备</w:t>
            </w:r>
          </w:p>
        </w:tc>
        <w:tc>
          <w:tcPr>
            <w:tcW w:w="1831" w:type="dxa"/>
            <w:vAlign w:val="center"/>
          </w:tcPr>
          <w:p w14:paraId="7BF2B9E8" w14:textId="77777777" w:rsidR="0073667F" w:rsidRPr="00397F7F" w:rsidRDefault="0073667F" w:rsidP="0073667F">
            <w:pPr>
              <w:rPr>
                <w:rFonts w:hint="eastAsia"/>
                <w:sz w:val="21"/>
                <w:szCs w:val="21"/>
              </w:rPr>
            </w:pPr>
            <w:r w:rsidRPr="00397F7F">
              <w:rPr>
                <w:rFonts w:hint="eastAsia"/>
                <w:sz w:val="21"/>
                <w:szCs w:val="21"/>
              </w:rPr>
              <w:t>年限平均法</w:t>
            </w:r>
          </w:p>
        </w:tc>
        <w:tc>
          <w:tcPr>
            <w:tcW w:w="1833" w:type="dxa"/>
            <w:vAlign w:val="center"/>
          </w:tcPr>
          <w:p w14:paraId="29D2FECE" w14:textId="77777777" w:rsidR="0073667F" w:rsidRPr="00397F7F" w:rsidRDefault="0073667F" w:rsidP="0073667F">
            <w:pPr>
              <w:rPr>
                <w:rFonts w:hint="eastAsia"/>
                <w:sz w:val="21"/>
                <w:szCs w:val="21"/>
              </w:rPr>
            </w:pPr>
            <w:r w:rsidRPr="00397F7F">
              <w:rPr>
                <w:sz w:val="21"/>
                <w:szCs w:val="21"/>
              </w:rPr>
              <w:t>5</w:t>
            </w:r>
          </w:p>
        </w:tc>
        <w:tc>
          <w:tcPr>
            <w:tcW w:w="1833" w:type="dxa"/>
            <w:vAlign w:val="center"/>
          </w:tcPr>
          <w:p w14:paraId="1E85F2B0" w14:textId="77777777" w:rsidR="0073667F" w:rsidRPr="00397F7F" w:rsidRDefault="0073667F" w:rsidP="0073667F">
            <w:pPr>
              <w:rPr>
                <w:rFonts w:hint="eastAsia"/>
                <w:sz w:val="21"/>
                <w:szCs w:val="21"/>
              </w:rPr>
            </w:pPr>
            <w:r w:rsidRPr="00397F7F">
              <w:rPr>
                <w:sz w:val="21"/>
                <w:szCs w:val="21"/>
              </w:rPr>
              <w:t>10</w:t>
            </w:r>
          </w:p>
        </w:tc>
        <w:tc>
          <w:tcPr>
            <w:tcW w:w="1833" w:type="dxa"/>
            <w:vAlign w:val="center"/>
          </w:tcPr>
          <w:p w14:paraId="13BC1937" w14:textId="77777777" w:rsidR="0073667F" w:rsidRPr="00397F7F" w:rsidRDefault="0073667F" w:rsidP="0073667F">
            <w:pPr>
              <w:rPr>
                <w:rFonts w:hint="eastAsia"/>
                <w:sz w:val="21"/>
                <w:szCs w:val="21"/>
              </w:rPr>
            </w:pPr>
            <w:r w:rsidRPr="00397F7F">
              <w:rPr>
                <w:sz w:val="21"/>
                <w:szCs w:val="21"/>
              </w:rPr>
              <w:t>18.00</w:t>
            </w:r>
          </w:p>
        </w:tc>
      </w:tr>
      <w:tr w:rsidR="0073667F" w:rsidRPr="009503B6" w14:paraId="72474792" w14:textId="77777777" w:rsidTr="0073667F">
        <w:tc>
          <w:tcPr>
            <w:tcW w:w="1717" w:type="dxa"/>
            <w:vAlign w:val="center"/>
          </w:tcPr>
          <w:p w14:paraId="12A73C8A" w14:textId="77777777" w:rsidR="0073667F" w:rsidRPr="00397F7F" w:rsidRDefault="0073667F" w:rsidP="0073667F">
            <w:pPr>
              <w:rPr>
                <w:rFonts w:hint="eastAsia"/>
                <w:color w:val="000000"/>
                <w:sz w:val="21"/>
                <w:szCs w:val="21"/>
              </w:rPr>
            </w:pPr>
            <w:r w:rsidRPr="00397F7F">
              <w:rPr>
                <w:rFonts w:hint="eastAsia"/>
                <w:color w:val="000000"/>
                <w:sz w:val="21"/>
                <w:szCs w:val="21"/>
              </w:rPr>
              <w:t>电子设备及其他</w:t>
            </w:r>
          </w:p>
        </w:tc>
        <w:tc>
          <w:tcPr>
            <w:tcW w:w="1831" w:type="dxa"/>
            <w:vAlign w:val="center"/>
          </w:tcPr>
          <w:p w14:paraId="34CA39E6" w14:textId="77777777" w:rsidR="0073667F" w:rsidRPr="00397F7F" w:rsidRDefault="0073667F" w:rsidP="0073667F">
            <w:pPr>
              <w:rPr>
                <w:rFonts w:hint="eastAsia"/>
                <w:sz w:val="21"/>
                <w:szCs w:val="21"/>
              </w:rPr>
            </w:pPr>
            <w:r w:rsidRPr="00397F7F">
              <w:rPr>
                <w:rFonts w:hint="eastAsia"/>
                <w:sz w:val="21"/>
                <w:szCs w:val="21"/>
              </w:rPr>
              <w:t>年限平均法</w:t>
            </w:r>
          </w:p>
        </w:tc>
        <w:tc>
          <w:tcPr>
            <w:tcW w:w="1833" w:type="dxa"/>
            <w:vAlign w:val="center"/>
          </w:tcPr>
          <w:p w14:paraId="4D1BF622" w14:textId="77777777" w:rsidR="0073667F" w:rsidRPr="00397F7F" w:rsidRDefault="0073667F" w:rsidP="0073667F">
            <w:pPr>
              <w:rPr>
                <w:rFonts w:hint="eastAsia"/>
                <w:sz w:val="21"/>
                <w:szCs w:val="21"/>
              </w:rPr>
            </w:pPr>
            <w:r w:rsidRPr="00397F7F">
              <w:rPr>
                <w:sz w:val="21"/>
                <w:szCs w:val="21"/>
              </w:rPr>
              <w:t>3-5</w:t>
            </w:r>
          </w:p>
        </w:tc>
        <w:tc>
          <w:tcPr>
            <w:tcW w:w="1833" w:type="dxa"/>
            <w:vAlign w:val="center"/>
          </w:tcPr>
          <w:p w14:paraId="44BE5E6D" w14:textId="77777777" w:rsidR="0073667F" w:rsidRPr="00397F7F" w:rsidRDefault="0073667F" w:rsidP="0073667F">
            <w:pPr>
              <w:rPr>
                <w:rFonts w:hint="eastAsia"/>
                <w:sz w:val="21"/>
                <w:szCs w:val="21"/>
              </w:rPr>
            </w:pPr>
            <w:r w:rsidRPr="00397F7F">
              <w:rPr>
                <w:sz w:val="21"/>
                <w:szCs w:val="21"/>
              </w:rPr>
              <w:t>10</w:t>
            </w:r>
          </w:p>
        </w:tc>
        <w:tc>
          <w:tcPr>
            <w:tcW w:w="1833" w:type="dxa"/>
            <w:vAlign w:val="center"/>
          </w:tcPr>
          <w:p w14:paraId="563960E6" w14:textId="77777777" w:rsidR="0073667F" w:rsidRPr="00397F7F" w:rsidRDefault="0073667F" w:rsidP="0073667F">
            <w:pPr>
              <w:rPr>
                <w:rFonts w:hint="eastAsia"/>
                <w:sz w:val="21"/>
                <w:szCs w:val="21"/>
              </w:rPr>
            </w:pPr>
            <w:r w:rsidRPr="00397F7F">
              <w:rPr>
                <w:sz w:val="21"/>
                <w:szCs w:val="21"/>
              </w:rPr>
              <w:t>18.00-30.00</w:t>
            </w:r>
          </w:p>
        </w:tc>
      </w:tr>
    </w:tbl>
    <w:p w14:paraId="33919B15" w14:textId="77777777" w:rsidR="007F0D9B" w:rsidRPr="00397F7F" w:rsidRDefault="00450518" w:rsidP="007F0D9B">
      <w:pPr>
        <w:ind w:firstLineChars="200" w:firstLine="420"/>
        <w:rPr>
          <w:rFonts w:hint="eastAsia"/>
          <w:sz w:val="21"/>
          <w:szCs w:val="21"/>
        </w:rPr>
      </w:pPr>
      <w:r w:rsidRPr="00397F7F">
        <w:rPr>
          <w:rFonts w:hint="eastAsia"/>
          <w:sz w:val="21"/>
          <w:szCs w:val="21"/>
        </w:rPr>
        <w:t>当固定资产被处置、或者预期通过使用或处置不能产生经济利益时，终止确认该固定资产。固定资产出售、转让、报废或毁损的处置收入扣除其账面价值和相关税费后的金额计入当期损益。</w:t>
      </w:r>
    </w:p>
    <w:p w14:paraId="73F755F5" w14:textId="77777777" w:rsidR="005265CD" w:rsidRPr="00397F7F" w:rsidRDefault="005265CD">
      <w:pPr>
        <w:rPr>
          <w:rFonts w:hint="eastAsia"/>
          <w:sz w:val="21"/>
          <w:szCs w:val="21"/>
        </w:rPr>
      </w:pPr>
    </w:p>
    <w:p w14:paraId="72A99655" w14:textId="77777777" w:rsidR="005265CD" w:rsidRPr="00B17531" w:rsidRDefault="007066F1">
      <w:pPr>
        <w:pStyle w:val="3"/>
        <w:numPr>
          <w:ilvl w:val="0"/>
          <w:numId w:val="38"/>
        </w:numPr>
        <w:rPr>
          <w:szCs w:val="21"/>
        </w:rPr>
      </w:pPr>
      <w:r w:rsidRPr="00B17531">
        <w:rPr>
          <w:rFonts w:hint="eastAsia"/>
          <w:szCs w:val="21"/>
        </w:rPr>
        <w:t>在建工程</w:t>
      </w:r>
    </w:p>
    <w:sdt>
      <w:sdtPr>
        <w:rPr>
          <w:rFonts w:hint="eastAsia"/>
          <w:sz w:val="21"/>
          <w:szCs w:val="21"/>
        </w:rPr>
        <w:alias w:val="是否适用：在建工程_重要会计政策和估计[双击切换]"/>
        <w:tag w:val="_GBC_00730441e5ea4f57b3cd3ff1ecc5c1bd"/>
        <w:id w:val="-980071250"/>
        <w:placeholder>
          <w:docPart w:val="GBC22222222222222222222222222222"/>
        </w:placeholder>
      </w:sdtPr>
      <w:sdtContent>
        <w:p w14:paraId="6EF91E4E"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在建工程核算方法"/>
        <w:tag w:val="_GBC_ed79f983df814c58add61776fe84c76e"/>
        <w:id w:val="222099607"/>
        <w:placeholder>
          <w:docPart w:val="GBC22222222222222222222222222222"/>
        </w:placeholder>
      </w:sdtPr>
      <w:sdtContent>
        <w:p w14:paraId="660C9809" w14:textId="77777777" w:rsidR="0073667F" w:rsidRPr="00397F7F" w:rsidRDefault="0073667F" w:rsidP="00397F7F">
          <w:pPr>
            <w:widowControl w:val="0"/>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在建工程成本按实际工程支出确定，包括在建期间发生的各项工程支出、工程达到预定可使用状态前的资本化的借款费用以及其他相关费用等。在建工程在达到预定可使用状态后结转为固定资产或长期待摊费用。</w:t>
          </w:r>
        </w:p>
        <w:p w14:paraId="6153C6E8" w14:textId="1EF90B98" w:rsidR="005265CD" w:rsidRPr="00397F7F" w:rsidRDefault="00000000">
          <w:pPr>
            <w:rPr>
              <w:rFonts w:hint="eastAsia"/>
              <w:sz w:val="21"/>
              <w:szCs w:val="21"/>
            </w:rPr>
          </w:pPr>
        </w:p>
      </w:sdtContent>
    </w:sdt>
    <w:p w14:paraId="6602AA3D" w14:textId="77777777" w:rsidR="005265CD" w:rsidRPr="00B17531" w:rsidRDefault="007066F1">
      <w:pPr>
        <w:pStyle w:val="3"/>
        <w:numPr>
          <w:ilvl w:val="0"/>
          <w:numId w:val="38"/>
        </w:numPr>
        <w:rPr>
          <w:szCs w:val="21"/>
        </w:rPr>
      </w:pPr>
      <w:r w:rsidRPr="00B17531">
        <w:rPr>
          <w:rFonts w:hint="eastAsia"/>
          <w:szCs w:val="21"/>
        </w:rPr>
        <w:t>借款费用</w:t>
      </w:r>
    </w:p>
    <w:sdt>
      <w:sdtPr>
        <w:rPr>
          <w:rFonts w:hint="eastAsia"/>
          <w:sz w:val="21"/>
          <w:szCs w:val="21"/>
        </w:rPr>
        <w:alias w:val="是否适用：借款费用_重要会计政策和估计[双击切换]"/>
        <w:tag w:val="_GBC_84ea3b60fd54474487b81f25f176d989"/>
        <w:id w:val="697126152"/>
        <w:placeholder>
          <w:docPart w:val="GBC22222222222222222222222222222"/>
        </w:placeholder>
      </w:sdtPr>
      <w:sdtContent>
        <w:p w14:paraId="0F49DEF3"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ascii="宋体" w:hAnsi="宋体" w:cs="宋体" w:hint="eastAsia"/>
          <w:b/>
          <w:color w:val="auto"/>
          <w:kern w:val="0"/>
          <w:sz w:val="24"/>
          <w:szCs w:val="24"/>
        </w:rPr>
        <w:alias w:val="借款费用的会计处理方法"/>
        <w:tag w:val="_GBC_2101c32d32c64f39a8b8fcd2b72dbb0a"/>
        <w:id w:val="1994917516"/>
        <w:placeholder>
          <w:docPart w:val="GBC22222222222222222222222222222"/>
        </w:placeholder>
      </w:sdtPr>
      <w:sdtEndPr>
        <w:rPr>
          <w:b w:val="0"/>
        </w:rPr>
      </w:sdtEndPr>
      <w:sdtContent>
        <w:p w14:paraId="1FFABC43" w14:textId="748BA1BC" w:rsidR="0073667F" w:rsidRPr="00710DF8" w:rsidRDefault="00710DF8" w:rsidP="00710DF8">
          <w:pPr>
            <w:pStyle w:val="21"/>
            <w:ind w:left="0"/>
            <w:rPr>
              <w:b/>
            </w:rPr>
          </w:pPr>
          <w:r w:rsidRPr="00710DF8">
            <w:rPr>
              <w:rFonts w:ascii="宋体" w:hAnsi="宋体" w:cs="宋体"/>
              <w:b/>
              <w:color w:val="auto"/>
              <w:kern w:val="0"/>
              <w:sz w:val="24"/>
              <w:szCs w:val="24"/>
            </w:rPr>
            <w:t>1.</w:t>
          </w:r>
          <w:r w:rsidR="0073667F" w:rsidRPr="00710DF8">
            <w:rPr>
              <w:b/>
            </w:rPr>
            <w:t>借款费用资本化的确认原则</w:t>
          </w:r>
        </w:p>
        <w:p w14:paraId="711521B7"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借款费用，包括借款利息、折价或者溢价的摊销、辅助费用以及因外币借款而发生的汇兑差额等。</w:t>
          </w:r>
        </w:p>
        <w:p w14:paraId="52BB5F58"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公司发生的借款费用，可直接归属于符合资本化条件的资产的购建或者生产的，予以资本化，计入相关资产成本；其他借款费用，在发生时根据其发生额确认为费用，计入当期损益。</w:t>
          </w:r>
        </w:p>
        <w:p w14:paraId="7945822A"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符合资本化条件的资产，是指需要经过相当长时间的购建或者生产活动才能达到预定可使用或者可销售状态的固定资产、投资性房地产和存货等资产。</w:t>
          </w:r>
        </w:p>
        <w:p w14:paraId="7A9F853B"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借款费用同时满足下列条件时开始资本化：</w:t>
          </w:r>
        </w:p>
        <w:p w14:paraId="54C731ED"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1）资产支出已经发生，资产支出包括为购建或者生产符合资本化条件的资产而以支付现金、</w:t>
          </w:r>
          <w:proofErr w:type="gramStart"/>
          <w:r w:rsidRPr="00397F7F">
            <w:rPr>
              <w:rFonts w:asciiTheme="minorEastAsia" w:hAnsiTheme="minorEastAsia"/>
              <w:sz w:val="21"/>
              <w:szCs w:val="21"/>
            </w:rPr>
            <w:t>转移非</w:t>
          </w:r>
          <w:proofErr w:type="gramEnd"/>
          <w:r w:rsidRPr="00397F7F">
            <w:rPr>
              <w:rFonts w:asciiTheme="minorEastAsia" w:hAnsiTheme="minorEastAsia"/>
              <w:sz w:val="21"/>
              <w:szCs w:val="21"/>
            </w:rPr>
            <w:t>现金资产或者承担带息债务形式发生的支出；</w:t>
          </w:r>
        </w:p>
        <w:p w14:paraId="78D336EC"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2）借款费用已经发生；</w:t>
          </w:r>
        </w:p>
        <w:p w14:paraId="59EEF62A"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w:t>
          </w:r>
          <w:r w:rsidRPr="00397F7F">
            <w:rPr>
              <w:rFonts w:asciiTheme="minorEastAsia" w:hAnsiTheme="minorEastAsia"/>
              <w:sz w:val="21"/>
              <w:szCs w:val="21"/>
            </w:rPr>
            <w:t>3）为使资产达到预定可使用或者可销售状态所必要的购建或者生产活动已经开始。</w:t>
          </w:r>
        </w:p>
        <w:p w14:paraId="3F66A1F8" w14:textId="4913482A" w:rsidR="0073667F" w:rsidRPr="00710DF8" w:rsidRDefault="00710DF8" w:rsidP="00710DF8">
          <w:pPr>
            <w:pStyle w:val="ab"/>
            <w:rPr>
              <w:rFonts w:ascii="宋体" w:hAnsi="宋体" w:cs="宋体" w:hint="eastAsia"/>
              <w:b/>
              <w:kern w:val="0"/>
              <w:sz w:val="24"/>
              <w:szCs w:val="24"/>
            </w:rPr>
          </w:pPr>
          <w:r w:rsidRPr="00710DF8">
            <w:rPr>
              <w:rFonts w:ascii="宋体" w:hAnsi="宋体" w:cs="宋体" w:hint="eastAsia"/>
              <w:b/>
              <w:kern w:val="0"/>
              <w:sz w:val="24"/>
              <w:szCs w:val="24"/>
            </w:rPr>
            <w:t>2</w:t>
          </w:r>
          <w:r w:rsidRPr="00710DF8">
            <w:rPr>
              <w:rFonts w:ascii="宋体" w:hAnsi="宋体" w:cs="宋体"/>
              <w:b/>
              <w:kern w:val="0"/>
              <w:sz w:val="24"/>
              <w:szCs w:val="24"/>
            </w:rPr>
            <w:t>.</w:t>
          </w:r>
          <w:r w:rsidR="0073667F" w:rsidRPr="00710DF8">
            <w:rPr>
              <w:rFonts w:ascii="宋体" w:hAnsi="宋体" w:cs="宋体"/>
              <w:b/>
              <w:kern w:val="0"/>
              <w:sz w:val="24"/>
              <w:szCs w:val="24"/>
            </w:rPr>
            <w:t>借款费用资本化期间</w:t>
          </w:r>
        </w:p>
        <w:p w14:paraId="5F607278"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资本化期间，指从借款费用开始资本化时点到停止资本化时点的期间，借款费用暂停资本化的期间不包括在内。</w:t>
          </w:r>
        </w:p>
        <w:p w14:paraId="12145B76"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proofErr w:type="gramStart"/>
          <w:r w:rsidRPr="00397F7F">
            <w:rPr>
              <w:rFonts w:asciiTheme="minorEastAsia" w:hAnsiTheme="minorEastAsia" w:hint="eastAsia"/>
              <w:sz w:val="21"/>
              <w:szCs w:val="21"/>
            </w:rPr>
            <w:t>当购建</w:t>
          </w:r>
          <w:proofErr w:type="gramEnd"/>
          <w:r w:rsidRPr="00397F7F">
            <w:rPr>
              <w:rFonts w:asciiTheme="minorEastAsia" w:hAnsiTheme="minorEastAsia" w:hint="eastAsia"/>
              <w:sz w:val="21"/>
              <w:szCs w:val="21"/>
            </w:rPr>
            <w:t>或者生产符合资本化条件的资产达到预定可使用或者可销售状态时，借款费用停止资本化。</w:t>
          </w:r>
        </w:p>
        <w:p w14:paraId="320566A1"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proofErr w:type="gramStart"/>
          <w:r w:rsidRPr="00397F7F">
            <w:rPr>
              <w:rFonts w:asciiTheme="minorEastAsia" w:hAnsiTheme="minorEastAsia" w:hint="eastAsia"/>
              <w:sz w:val="21"/>
              <w:szCs w:val="21"/>
            </w:rPr>
            <w:t>当购建</w:t>
          </w:r>
          <w:proofErr w:type="gramEnd"/>
          <w:r w:rsidRPr="00397F7F">
            <w:rPr>
              <w:rFonts w:asciiTheme="minorEastAsia" w:hAnsiTheme="minorEastAsia" w:hint="eastAsia"/>
              <w:sz w:val="21"/>
              <w:szCs w:val="21"/>
            </w:rPr>
            <w:t>或者生产符合资本化条件的资产中部分项目分别完工且可单独使用时，该部分资产借款费用停止资本化。</w:t>
          </w:r>
        </w:p>
        <w:p w14:paraId="143F0123" w14:textId="77777777" w:rsidR="0073667F" w:rsidRPr="00397F7F" w:rsidRDefault="0073667F" w:rsidP="00397F7F">
          <w:pPr>
            <w:widowControl w:val="0"/>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购建或者生产的资产的各部分分别完工，但必须等到整体完工后才可使用或可对外销售的，在该资产整体完工时停止借款费用资本化。</w:t>
          </w:r>
        </w:p>
        <w:p w14:paraId="501B5C9A" w14:textId="22612723" w:rsidR="0073667F" w:rsidRPr="00710DF8" w:rsidRDefault="00710DF8" w:rsidP="00710DF8">
          <w:pPr>
            <w:pStyle w:val="ab"/>
            <w:rPr>
              <w:b/>
            </w:rPr>
          </w:pPr>
          <w:r w:rsidRPr="00710DF8">
            <w:rPr>
              <w:rFonts w:hint="eastAsia"/>
              <w:b/>
            </w:rPr>
            <w:t>3</w:t>
          </w:r>
          <w:r w:rsidRPr="00710DF8">
            <w:rPr>
              <w:b/>
            </w:rPr>
            <w:t>.</w:t>
          </w:r>
          <w:r w:rsidR="0073667F" w:rsidRPr="00710DF8">
            <w:rPr>
              <w:b/>
            </w:rPr>
            <w:t>暂停资本化期间</w:t>
          </w:r>
        </w:p>
        <w:p w14:paraId="44BC6553"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lastRenderedPageBreak/>
            <w:t>符合资本化条件的资产在购建或生产过程中发生的非正常中断、且中断时间连续超过</w:t>
          </w:r>
          <w:r w:rsidRPr="00397F7F">
            <w:rPr>
              <w:rFonts w:asciiTheme="minorEastAsia" w:hAnsiTheme="minorEastAsia"/>
              <w:sz w:val="21"/>
              <w:szCs w:val="21"/>
            </w:rPr>
            <w:t>3个月的，则借款费用暂停资本化；该项中断如是所购建或生产的符合资本化条件的资产达到预定可使用状态或者可销售状态必要的程序，则借款费用继续资本化。在中断期间发生的借款费用确认为当期损益，直至资产的购建或者生产活动重新开始后借款费用继续资本化。</w:t>
          </w:r>
        </w:p>
        <w:p w14:paraId="0A87F1C7" w14:textId="6E40F3D2" w:rsidR="0073667F" w:rsidRPr="00710DF8" w:rsidRDefault="00710DF8" w:rsidP="00710DF8">
          <w:pPr>
            <w:pStyle w:val="ab"/>
            <w:rPr>
              <w:b/>
            </w:rPr>
          </w:pPr>
          <w:r w:rsidRPr="00710DF8">
            <w:rPr>
              <w:rFonts w:hint="eastAsia"/>
              <w:b/>
            </w:rPr>
            <w:t>4</w:t>
          </w:r>
          <w:r w:rsidRPr="00710DF8">
            <w:rPr>
              <w:b/>
            </w:rPr>
            <w:t>.</w:t>
          </w:r>
          <w:r w:rsidR="0073667F" w:rsidRPr="00710DF8">
            <w:rPr>
              <w:b/>
            </w:rPr>
            <w:t>借款费用资本化率、资本</w:t>
          </w:r>
          <w:proofErr w:type="gramStart"/>
          <w:r w:rsidR="0073667F" w:rsidRPr="00710DF8">
            <w:rPr>
              <w:b/>
            </w:rPr>
            <w:t>化金额</w:t>
          </w:r>
          <w:proofErr w:type="gramEnd"/>
          <w:r w:rsidR="0073667F" w:rsidRPr="00710DF8">
            <w:rPr>
              <w:b/>
            </w:rPr>
            <w:t>的计算方法</w:t>
          </w:r>
        </w:p>
        <w:p w14:paraId="1C5323DB"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对于为购建或者生产符合资本化条件的资产而借入的专门借款，以专门借款当期实际发生的借款费用，减去尚未动用的借款资金存入银行取得的利息收入或进行暂时性投资取得的投资收益后的金额，来确定借款费用的资本化金额。</w:t>
          </w:r>
        </w:p>
        <w:p w14:paraId="3C9343C1" w14:textId="77777777" w:rsidR="0073667F" w:rsidRPr="00397F7F" w:rsidRDefault="0073667F" w:rsidP="00397F7F">
          <w:pPr>
            <w:widowControl w:val="0"/>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对于为购建或者生产符合资本化条件的资产而占用的一般借款，根据累计资产支出超过专门借款部分的资产支出加权平均数乘以所占用一般借款的资本化率，计算确定一般借款应予资本化的借款费用金额。资本化率根据一般借款加权平均利率计算确定。</w:t>
          </w:r>
        </w:p>
        <w:p w14:paraId="6ECCEFAD" w14:textId="533E8BFA" w:rsidR="005265CD" w:rsidRPr="00397F7F" w:rsidRDefault="00000000">
          <w:pPr>
            <w:rPr>
              <w:rFonts w:hint="eastAsia"/>
              <w:sz w:val="21"/>
              <w:szCs w:val="21"/>
            </w:rPr>
          </w:pPr>
        </w:p>
      </w:sdtContent>
    </w:sdt>
    <w:p w14:paraId="4713B4A9" w14:textId="77777777" w:rsidR="005265CD" w:rsidRPr="00B17531" w:rsidRDefault="007066F1">
      <w:pPr>
        <w:pStyle w:val="3"/>
        <w:numPr>
          <w:ilvl w:val="0"/>
          <w:numId w:val="38"/>
        </w:numPr>
        <w:rPr>
          <w:szCs w:val="21"/>
        </w:rPr>
      </w:pPr>
      <w:r w:rsidRPr="00B17531">
        <w:rPr>
          <w:rFonts w:hint="eastAsia"/>
          <w:szCs w:val="21"/>
        </w:rPr>
        <w:t>生物资产</w:t>
      </w:r>
    </w:p>
    <w:sdt>
      <w:sdtPr>
        <w:rPr>
          <w:rFonts w:hint="eastAsia"/>
          <w:sz w:val="21"/>
          <w:szCs w:val="21"/>
        </w:rPr>
        <w:alias w:val="是否适用：生物资产_重要会计政策和估计[双击切换]"/>
        <w:tag w:val="_GBC_f511e8d0a6dc417eb1d10eeecb5b05a5"/>
        <w:id w:val="1801572937"/>
        <w:placeholder>
          <w:docPart w:val="GBC22222222222222222222222222222"/>
        </w:placeholder>
      </w:sdtPr>
      <w:sdtContent>
        <w:p w14:paraId="5A069820" w14:textId="77777777" w:rsidR="005265CD" w:rsidRPr="00397F7F" w:rsidRDefault="007066F1" w:rsidP="007F0D9B">
          <w:pPr>
            <w:rPr>
              <w:rFonts w:hint="eastAsia"/>
              <w:kern w:val="2"/>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4A06F092" w14:textId="77777777" w:rsidR="005265CD" w:rsidRPr="00397F7F" w:rsidRDefault="005265CD">
      <w:pPr>
        <w:rPr>
          <w:rFonts w:hint="eastAsia"/>
          <w:sz w:val="21"/>
          <w:szCs w:val="21"/>
        </w:rPr>
      </w:pPr>
    </w:p>
    <w:p w14:paraId="0747EEEE" w14:textId="77777777" w:rsidR="005265CD" w:rsidRPr="00B17531" w:rsidRDefault="007066F1">
      <w:pPr>
        <w:pStyle w:val="3"/>
        <w:numPr>
          <w:ilvl w:val="0"/>
          <w:numId w:val="38"/>
        </w:numPr>
        <w:rPr>
          <w:szCs w:val="21"/>
        </w:rPr>
      </w:pPr>
      <w:r w:rsidRPr="00B17531">
        <w:rPr>
          <w:rFonts w:hint="eastAsia"/>
          <w:szCs w:val="21"/>
        </w:rPr>
        <w:t>油气资产</w:t>
      </w:r>
    </w:p>
    <w:sdt>
      <w:sdtPr>
        <w:rPr>
          <w:rFonts w:hint="eastAsia"/>
          <w:sz w:val="21"/>
          <w:szCs w:val="21"/>
        </w:rPr>
        <w:alias w:val="是否适用：油气资产_重要会计政策和估计[双击切换]"/>
        <w:tag w:val="_GBC_fb60dd1d8d2346fb9b2e461875c070c9"/>
        <w:id w:val="-1311787565"/>
        <w:placeholder>
          <w:docPart w:val="GBC22222222222222222222222222222"/>
        </w:placeholder>
      </w:sdtPr>
      <w:sdtContent>
        <w:p w14:paraId="6DA5C46D" w14:textId="77777777" w:rsidR="005265CD" w:rsidRPr="00397F7F" w:rsidRDefault="007066F1" w:rsidP="007F0D9B">
          <w:pPr>
            <w:rPr>
              <w:rFonts w:hint="eastAsia"/>
              <w:kern w:val="2"/>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0B6D6AA2" w14:textId="77777777" w:rsidR="005265CD" w:rsidRPr="00397F7F" w:rsidRDefault="005265CD">
      <w:pPr>
        <w:rPr>
          <w:rFonts w:hint="eastAsia"/>
          <w:sz w:val="21"/>
          <w:szCs w:val="21"/>
        </w:rPr>
      </w:pPr>
    </w:p>
    <w:p w14:paraId="7FA08504" w14:textId="77777777" w:rsidR="005265CD" w:rsidRPr="00B17531" w:rsidRDefault="007066F1">
      <w:pPr>
        <w:pStyle w:val="3"/>
        <w:numPr>
          <w:ilvl w:val="0"/>
          <w:numId w:val="38"/>
        </w:numPr>
        <w:rPr>
          <w:szCs w:val="21"/>
        </w:rPr>
      </w:pPr>
      <w:r w:rsidRPr="00B17531">
        <w:rPr>
          <w:rFonts w:hint="eastAsia"/>
          <w:szCs w:val="21"/>
        </w:rPr>
        <w:t>无形资产</w:t>
      </w:r>
    </w:p>
    <w:p w14:paraId="4C1BE52F" w14:textId="3331D887" w:rsidR="005265CD" w:rsidRPr="009507A6" w:rsidRDefault="00F4738A" w:rsidP="009507A6">
      <w:pPr>
        <w:pStyle w:val="51"/>
        <w:ind w:left="0"/>
      </w:pPr>
      <w:r w:rsidRPr="009507A6">
        <w:rPr>
          <w:rFonts w:hint="eastAsia"/>
          <w:b/>
        </w:rPr>
        <w:t>1.</w:t>
      </w:r>
      <w:r w:rsidR="007066F1" w:rsidRPr="009507A6">
        <w:rPr>
          <w:rFonts w:hint="eastAsia"/>
          <w:b/>
        </w:rPr>
        <w:t>使用寿命及其确定依据、估计情况、摊销方法或复核程序</w:t>
      </w:r>
    </w:p>
    <w:sdt>
      <w:sdtPr>
        <w:rPr>
          <w:sz w:val="21"/>
          <w:szCs w:val="21"/>
        </w:rPr>
        <w:alias w:val="是否适用：无形资产计价方法、使用寿命、减值测试[双击切换]"/>
        <w:tag w:val="_GBC_40df8c87b47d48bbbf73a71cc533a892"/>
        <w:id w:val="-966666963"/>
        <w:placeholder>
          <w:docPart w:val="GBC22222222222222222222222222222"/>
        </w:placeholder>
      </w:sdtPr>
      <w:sdtContent>
        <w:p w14:paraId="65342A4B"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ascii="宋体" w:hAnsi="宋体" w:cs="宋体"/>
          <w:b/>
          <w:color w:val="auto"/>
          <w:kern w:val="0"/>
          <w:sz w:val="24"/>
          <w:szCs w:val="24"/>
        </w:rPr>
        <w:alias w:val="无形资产计价方法、使用寿命、减值测试"/>
        <w:tag w:val="_GBC_a9e64b18f452482eb6674ec605618dcc"/>
        <w:id w:val="-2060935741"/>
        <w:placeholder>
          <w:docPart w:val="GBC22222222222222222222222222222"/>
        </w:placeholder>
      </w:sdtPr>
      <w:sdtEndPr>
        <w:rPr>
          <w:b w:val="0"/>
        </w:rPr>
      </w:sdtEndPr>
      <w:sdtContent>
        <w:p w14:paraId="5ECEBF31" w14:textId="5914D534" w:rsidR="00080132" w:rsidRPr="00F4738A" w:rsidRDefault="00F4738A" w:rsidP="009507A6">
          <w:pPr>
            <w:pStyle w:val="51"/>
            <w:ind w:left="0"/>
          </w:pPr>
          <w:r>
            <w:rPr>
              <w:rFonts w:ascii="宋体" w:hAnsi="宋体" w:cs="宋体" w:hint="eastAsia"/>
              <w:b/>
              <w:color w:val="auto"/>
              <w:kern w:val="0"/>
              <w:sz w:val="24"/>
              <w:szCs w:val="24"/>
            </w:rPr>
            <w:t>（</w:t>
          </w:r>
          <w:r w:rsidRPr="00F4738A">
            <w:rPr>
              <w:rFonts w:ascii="宋体" w:hAnsi="宋体" w:cs="宋体" w:hint="eastAsia"/>
              <w:b/>
              <w:color w:val="auto"/>
              <w:kern w:val="0"/>
              <w:sz w:val="24"/>
              <w:szCs w:val="24"/>
            </w:rPr>
            <w:t>1</w:t>
          </w:r>
          <w:r>
            <w:rPr>
              <w:rFonts w:ascii="宋体" w:hAnsi="宋体" w:cs="宋体" w:hint="eastAsia"/>
              <w:b/>
              <w:color w:val="auto"/>
              <w:kern w:val="0"/>
              <w:sz w:val="24"/>
              <w:szCs w:val="24"/>
            </w:rPr>
            <w:t>）</w:t>
          </w:r>
          <w:r w:rsidR="00080132" w:rsidRPr="00F4738A">
            <w:rPr>
              <w:rFonts w:hint="eastAsia"/>
              <w:b/>
            </w:rPr>
            <w:t>无形资产的计价方法</w:t>
          </w:r>
        </w:p>
        <w:p w14:paraId="3C899624" w14:textId="54861BB1" w:rsidR="00080132" w:rsidRPr="009507A6" w:rsidRDefault="00080132" w:rsidP="00397F7F">
          <w:pPr>
            <w:pStyle w:val="a6"/>
            <w:ind w:firstLine="422"/>
            <w:jc w:val="left"/>
            <w:rPr>
              <w:b/>
              <w:szCs w:val="21"/>
            </w:rPr>
          </w:pPr>
          <w:r w:rsidRPr="009507A6">
            <w:rPr>
              <w:b/>
              <w:szCs w:val="21"/>
            </w:rPr>
            <w:t>1</w:t>
          </w:r>
          <w:r w:rsidRPr="009507A6">
            <w:rPr>
              <w:rFonts w:hint="eastAsia"/>
              <w:b/>
              <w:szCs w:val="21"/>
            </w:rPr>
            <w:t>）无形资产的计价方法与初始计量</w:t>
          </w:r>
          <w:r w:rsidRPr="009507A6">
            <w:rPr>
              <w:b/>
              <w:szCs w:val="21"/>
            </w:rPr>
            <w:tab/>
          </w:r>
        </w:p>
        <w:p w14:paraId="0551A6AB" w14:textId="77777777" w:rsidR="00080132" w:rsidRPr="00B17531" w:rsidRDefault="00080132" w:rsidP="00397F7F">
          <w:pPr>
            <w:pStyle w:val="a6"/>
            <w:jc w:val="left"/>
            <w:rPr>
              <w:szCs w:val="21"/>
            </w:rPr>
          </w:pPr>
          <w:r w:rsidRPr="00B17531">
            <w:rPr>
              <w:rFonts w:hint="eastAsia"/>
              <w:szCs w:val="21"/>
            </w:rPr>
            <w:t>本集团无形资产包括土地使用权、管理软件、特许权使用费、技术使用权、专利费等，按取得时的实际成本计量，其中，购入的无形资产，按实际支付的价款和相关的其他支出作为实际成本；投资者投入的无形资产，按投资合同或协议约定的价值确定实际成本，但合同或协议约定价值</w:t>
          </w:r>
          <w:proofErr w:type="gramStart"/>
          <w:r w:rsidRPr="00B17531">
            <w:rPr>
              <w:rFonts w:hint="eastAsia"/>
              <w:szCs w:val="21"/>
            </w:rPr>
            <w:t>不</w:t>
          </w:r>
          <w:proofErr w:type="gramEnd"/>
          <w:r w:rsidRPr="00B17531">
            <w:rPr>
              <w:rFonts w:hint="eastAsia"/>
              <w:szCs w:val="21"/>
            </w:rPr>
            <w:t>公允的，按公允价值确定实际成本；对非同</w:t>
          </w:r>
          <w:proofErr w:type="gramStart"/>
          <w:r w:rsidRPr="00B17531">
            <w:rPr>
              <w:rFonts w:hint="eastAsia"/>
              <w:szCs w:val="21"/>
            </w:rPr>
            <w:t>一控制</w:t>
          </w:r>
          <w:proofErr w:type="gramEnd"/>
          <w:r w:rsidRPr="00B17531">
            <w:rPr>
              <w:rFonts w:hint="eastAsia"/>
              <w:szCs w:val="21"/>
            </w:rPr>
            <w:t>下合并中取得被购买方拥有的但在其财务报表中未确认的专利权无形资产，在对被购买方资产进行初始确认时，按公允价值确认为无形资产。</w:t>
          </w:r>
        </w:p>
        <w:p w14:paraId="28739B74" w14:textId="37E1318A" w:rsidR="00080132" w:rsidRPr="009507A6" w:rsidRDefault="00080132" w:rsidP="00397F7F">
          <w:pPr>
            <w:pStyle w:val="a6"/>
            <w:ind w:firstLine="422"/>
            <w:jc w:val="left"/>
            <w:rPr>
              <w:b/>
              <w:szCs w:val="21"/>
            </w:rPr>
          </w:pPr>
          <w:r w:rsidRPr="009507A6">
            <w:rPr>
              <w:b/>
              <w:szCs w:val="21"/>
            </w:rPr>
            <w:t>2</w:t>
          </w:r>
          <w:r w:rsidRPr="009507A6">
            <w:rPr>
              <w:rFonts w:hint="eastAsia"/>
              <w:b/>
              <w:szCs w:val="21"/>
            </w:rPr>
            <w:t>）后续计量</w:t>
          </w:r>
        </w:p>
        <w:p w14:paraId="761F86DB" w14:textId="77777777" w:rsidR="00080132" w:rsidRPr="00B17531" w:rsidRDefault="00080132" w:rsidP="00397F7F">
          <w:pPr>
            <w:pStyle w:val="a6"/>
            <w:jc w:val="left"/>
            <w:rPr>
              <w:szCs w:val="21"/>
            </w:rPr>
          </w:pPr>
          <w:r w:rsidRPr="00B17531">
            <w:rPr>
              <w:rFonts w:hint="eastAsia"/>
              <w:szCs w:val="21"/>
            </w:rPr>
            <w:t>本集团在取得无形资产时分析判断其使用寿命。</w:t>
          </w:r>
        </w:p>
        <w:p w14:paraId="328577F8" w14:textId="77777777" w:rsidR="00080132" w:rsidRPr="00B17531" w:rsidRDefault="00080132" w:rsidP="00397F7F">
          <w:pPr>
            <w:pStyle w:val="a6"/>
            <w:jc w:val="left"/>
            <w:rPr>
              <w:szCs w:val="21"/>
            </w:rPr>
          </w:pPr>
          <w:r w:rsidRPr="00B17531">
            <w:rPr>
              <w:rFonts w:hint="eastAsia"/>
              <w:szCs w:val="21"/>
            </w:rPr>
            <w:t>本集团对于使用寿命有限的无形资产，在为企业带来经济利益的期限内摊销，具体使用寿命估计情况如下：</w:t>
          </w:r>
        </w:p>
        <w:tbl>
          <w:tblPr>
            <w:tblStyle w:val="g9"/>
            <w:tblW w:w="5000" w:type="pct"/>
            <w:jc w:val="center"/>
            <w:tblBorders>
              <w:top w:val="double" w:sz="4" w:space="0" w:color="auto"/>
              <w:bottom w:val="double" w:sz="4" w:space="0" w:color="auto"/>
              <w:insideH w:val="single" w:sz="4" w:space="0" w:color="auto"/>
              <w:insideV w:val="single" w:sz="4" w:space="0" w:color="auto"/>
            </w:tblBorders>
            <w:tblLook w:val="04A0" w:firstRow="1" w:lastRow="0" w:firstColumn="1" w:lastColumn="0" w:noHBand="0" w:noVBand="1"/>
          </w:tblPr>
          <w:tblGrid>
            <w:gridCol w:w="1875"/>
            <w:gridCol w:w="2680"/>
            <w:gridCol w:w="2139"/>
            <w:gridCol w:w="2139"/>
          </w:tblGrid>
          <w:tr w:rsidR="00080132" w:rsidRPr="009503B6" w14:paraId="236619A2" w14:textId="77777777" w:rsidTr="00080132">
            <w:trPr>
              <w:trHeight w:val="283"/>
              <w:tblHeader/>
              <w:jc w:val="center"/>
            </w:trPr>
            <w:tc>
              <w:tcPr>
                <w:tcW w:w="1061" w:type="pct"/>
                <w:noWrap/>
                <w:vAlign w:val="center"/>
              </w:tcPr>
              <w:p w14:paraId="45583B09" w14:textId="77777777" w:rsidR="00080132" w:rsidRPr="009503B6" w:rsidRDefault="00080132" w:rsidP="007F0D9B">
                <w:pPr>
                  <w:tabs>
                    <w:tab w:val="left" w:pos="0"/>
                  </w:tabs>
                  <w:adjustRightInd w:val="0"/>
                  <w:snapToGrid w:val="0"/>
                  <w:ind w:firstLine="402"/>
                  <w:jc w:val="center"/>
                  <w:rPr>
                    <w:rFonts w:hint="eastAsia"/>
                    <w:b/>
                    <w:bCs/>
                    <w:sz w:val="21"/>
                    <w:szCs w:val="21"/>
                  </w:rPr>
                </w:pPr>
                <w:r w:rsidRPr="009503B6">
                  <w:rPr>
                    <w:rFonts w:hint="eastAsia"/>
                    <w:b/>
                    <w:bCs/>
                    <w:sz w:val="21"/>
                    <w:szCs w:val="21"/>
                  </w:rPr>
                  <w:t>项目</w:t>
                </w:r>
              </w:p>
            </w:tc>
            <w:tc>
              <w:tcPr>
                <w:tcW w:w="1517" w:type="pct"/>
                <w:noWrap/>
                <w:vAlign w:val="center"/>
              </w:tcPr>
              <w:p w14:paraId="64DDAF38" w14:textId="77777777" w:rsidR="00080132" w:rsidRPr="009503B6" w:rsidRDefault="00080132" w:rsidP="007F0D9B">
                <w:pPr>
                  <w:tabs>
                    <w:tab w:val="left" w:pos="0"/>
                  </w:tabs>
                  <w:adjustRightInd w:val="0"/>
                  <w:snapToGrid w:val="0"/>
                  <w:ind w:firstLine="402"/>
                  <w:jc w:val="center"/>
                  <w:rPr>
                    <w:rFonts w:hint="eastAsia"/>
                    <w:b/>
                    <w:bCs/>
                    <w:sz w:val="21"/>
                    <w:szCs w:val="21"/>
                  </w:rPr>
                </w:pPr>
                <w:r w:rsidRPr="009503B6">
                  <w:rPr>
                    <w:rFonts w:hint="eastAsia"/>
                    <w:b/>
                    <w:bCs/>
                    <w:sz w:val="21"/>
                    <w:szCs w:val="21"/>
                  </w:rPr>
                  <w:t>预计使用寿命（年）</w:t>
                </w:r>
              </w:p>
            </w:tc>
            <w:tc>
              <w:tcPr>
                <w:tcW w:w="1211" w:type="pct"/>
              </w:tcPr>
              <w:p w14:paraId="2797E737" w14:textId="77777777" w:rsidR="00080132" w:rsidRPr="009503B6" w:rsidRDefault="00080132" w:rsidP="007F0D9B">
                <w:pPr>
                  <w:tabs>
                    <w:tab w:val="left" w:pos="0"/>
                  </w:tabs>
                  <w:adjustRightInd w:val="0"/>
                  <w:snapToGrid w:val="0"/>
                  <w:ind w:firstLine="402"/>
                  <w:jc w:val="center"/>
                  <w:rPr>
                    <w:rFonts w:hint="eastAsia"/>
                    <w:b/>
                    <w:bCs/>
                    <w:sz w:val="21"/>
                    <w:szCs w:val="21"/>
                  </w:rPr>
                </w:pPr>
                <w:r>
                  <w:rPr>
                    <w:rFonts w:hint="eastAsia"/>
                    <w:b/>
                    <w:bCs/>
                    <w:sz w:val="21"/>
                    <w:szCs w:val="21"/>
                  </w:rPr>
                  <w:t>摊销方法</w:t>
                </w:r>
              </w:p>
            </w:tc>
            <w:tc>
              <w:tcPr>
                <w:tcW w:w="1211" w:type="pct"/>
                <w:noWrap/>
                <w:vAlign w:val="center"/>
              </w:tcPr>
              <w:p w14:paraId="098DE3BA" w14:textId="77777777" w:rsidR="00080132" w:rsidRPr="009503B6" w:rsidRDefault="00080132" w:rsidP="007F0D9B">
                <w:pPr>
                  <w:tabs>
                    <w:tab w:val="left" w:pos="0"/>
                  </w:tabs>
                  <w:adjustRightInd w:val="0"/>
                  <w:snapToGrid w:val="0"/>
                  <w:ind w:firstLine="402"/>
                  <w:jc w:val="center"/>
                  <w:rPr>
                    <w:rFonts w:hint="eastAsia"/>
                    <w:b/>
                    <w:bCs/>
                    <w:sz w:val="21"/>
                    <w:szCs w:val="21"/>
                  </w:rPr>
                </w:pPr>
                <w:r w:rsidRPr="009503B6">
                  <w:rPr>
                    <w:rFonts w:hint="eastAsia"/>
                    <w:b/>
                    <w:bCs/>
                    <w:sz w:val="21"/>
                    <w:szCs w:val="21"/>
                  </w:rPr>
                  <w:t>依据</w:t>
                </w:r>
              </w:p>
            </w:tc>
          </w:tr>
          <w:tr w:rsidR="00080132" w:rsidRPr="009503B6" w14:paraId="45726EA7" w14:textId="77777777" w:rsidTr="00080132">
            <w:trPr>
              <w:trHeight w:val="283"/>
              <w:jc w:val="center"/>
            </w:trPr>
            <w:tc>
              <w:tcPr>
                <w:tcW w:w="1061" w:type="pct"/>
                <w:vAlign w:val="center"/>
              </w:tcPr>
              <w:p w14:paraId="1EF22522" w14:textId="77777777" w:rsidR="00080132" w:rsidRPr="009503B6" w:rsidRDefault="00080132" w:rsidP="007F0D9B">
                <w:pPr>
                  <w:tabs>
                    <w:tab w:val="left" w:pos="0"/>
                  </w:tabs>
                  <w:adjustRightInd w:val="0"/>
                  <w:snapToGrid w:val="0"/>
                  <w:ind w:firstLine="400"/>
                  <w:rPr>
                    <w:rFonts w:hint="eastAsia"/>
                    <w:sz w:val="21"/>
                    <w:szCs w:val="21"/>
                  </w:rPr>
                </w:pPr>
                <w:r w:rsidRPr="009503B6">
                  <w:rPr>
                    <w:rFonts w:hint="eastAsia"/>
                    <w:sz w:val="21"/>
                    <w:szCs w:val="21"/>
                  </w:rPr>
                  <w:t>土地使用权</w:t>
                </w:r>
              </w:p>
            </w:tc>
            <w:tc>
              <w:tcPr>
                <w:tcW w:w="1517" w:type="pct"/>
                <w:noWrap/>
                <w:vAlign w:val="center"/>
              </w:tcPr>
              <w:p w14:paraId="4A87558E" w14:textId="77777777" w:rsidR="00080132" w:rsidRPr="009503B6" w:rsidRDefault="00080132" w:rsidP="007F0D9B">
                <w:pPr>
                  <w:tabs>
                    <w:tab w:val="left" w:pos="0"/>
                  </w:tabs>
                  <w:adjustRightInd w:val="0"/>
                  <w:snapToGrid w:val="0"/>
                  <w:ind w:firstLine="400"/>
                  <w:jc w:val="right"/>
                  <w:rPr>
                    <w:rFonts w:hint="eastAsia"/>
                    <w:sz w:val="21"/>
                    <w:szCs w:val="21"/>
                  </w:rPr>
                </w:pPr>
                <w:r w:rsidRPr="009503B6">
                  <w:rPr>
                    <w:sz w:val="21"/>
                    <w:szCs w:val="21"/>
                  </w:rPr>
                  <w:t>50</w:t>
                </w:r>
              </w:p>
            </w:tc>
            <w:tc>
              <w:tcPr>
                <w:tcW w:w="1211" w:type="pct"/>
              </w:tcPr>
              <w:p w14:paraId="44E9F803" w14:textId="77777777" w:rsidR="00080132" w:rsidRPr="009503B6" w:rsidRDefault="00080132" w:rsidP="007F0D9B">
                <w:pPr>
                  <w:tabs>
                    <w:tab w:val="left" w:pos="0"/>
                  </w:tabs>
                  <w:adjustRightInd w:val="0"/>
                  <w:snapToGrid w:val="0"/>
                  <w:ind w:firstLine="400"/>
                  <w:rPr>
                    <w:rFonts w:hint="eastAsia"/>
                    <w:sz w:val="21"/>
                    <w:szCs w:val="21"/>
                  </w:rPr>
                </w:pPr>
                <w:r>
                  <w:rPr>
                    <w:rFonts w:hint="eastAsia"/>
                    <w:sz w:val="21"/>
                    <w:szCs w:val="21"/>
                  </w:rPr>
                  <w:t>年限平均法</w:t>
                </w:r>
              </w:p>
            </w:tc>
            <w:tc>
              <w:tcPr>
                <w:tcW w:w="1211" w:type="pct"/>
                <w:noWrap/>
                <w:vAlign w:val="center"/>
              </w:tcPr>
              <w:p w14:paraId="5EDC533F" w14:textId="77777777" w:rsidR="00080132" w:rsidRPr="009503B6" w:rsidRDefault="00080132" w:rsidP="007F0D9B">
                <w:pPr>
                  <w:tabs>
                    <w:tab w:val="left" w:pos="0"/>
                  </w:tabs>
                  <w:adjustRightInd w:val="0"/>
                  <w:snapToGrid w:val="0"/>
                  <w:ind w:firstLine="400"/>
                  <w:rPr>
                    <w:rFonts w:hint="eastAsia"/>
                    <w:sz w:val="21"/>
                    <w:szCs w:val="21"/>
                  </w:rPr>
                </w:pPr>
                <w:r w:rsidRPr="009503B6">
                  <w:rPr>
                    <w:rFonts w:hint="eastAsia"/>
                    <w:sz w:val="21"/>
                    <w:szCs w:val="21"/>
                  </w:rPr>
                  <w:t>土地证使用年限</w:t>
                </w:r>
              </w:p>
            </w:tc>
          </w:tr>
          <w:tr w:rsidR="00080132" w:rsidRPr="009503B6" w14:paraId="21DF1F0A" w14:textId="77777777" w:rsidTr="00080132">
            <w:trPr>
              <w:trHeight w:val="283"/>
              <w:jc w:val="center"/>
            </w:trPr>
            <w:tc>
              <w:tcPr>
                <w:tcW w:w="1061" w:type="pct"/>
                <w:vAlign w:val="center"/>
              </w:tcPr>
              <w:p w14:paraId="520BE38B" w14:textId="77777777" w:rsidR="00080132" w:rsidRPr="009503B6" w:rsidRDefault="00080132" w:rsidP="007F0D9B">
                <w:pPr>
                  <w:tabs>
                    <w:tab w:val="left" w:pos="0"/>
                  </w:tabs>
                  <w:adjustRightInd w:val="0"/>
                  <w:snapToGrid w:val="0"/>
                  <w:ind w:firstLine="400"/>
                  <w:rPr>
                    <w:rFonts w:hint="eastAsia"/>
                    <w:sz w:val="21"/>
                    <w:szCs w:val="21"/>
                  </w:rPr>
                </w:pPr>
                <w:r w:rsidRPr="009503B6">
                  <w:rPr>
                    <w:rFonts w:hint="eastAsia"/>
                    <w:sz w:val="21"/>
                    <w:szCs w:val="21"/>
                  </w:rPr>
                  <w:t>特许权使用费</w:t>
                </w:r>
              </w:p>
            </w:tc>
            <w:tc>
              <w:tcPr>
                <w:tcW w:w="1517" w:type="pct"/>
                <w:noWrap/>
                <w:vAlign w:val="center"/>
              </w:tcPr>
              <w:p w14:paraId="2D253466" w14:textId="77777777" w:rsidR="00080132" w:rsidRPr="009503B6" w:rsidRDefault="00080132" w:rsidP="007F0D9B">
                <w:pPr>
                  <w:tabs>
                    <w:tab w:val="left" w:pos="0"/>
                  </w:tabs>
                  <w:adjustRightInd w:val="0"/>
                  <w:snapToGrid w:val="0"/>
                  <w:ind w:firstLine="400"/>
                  <w:jc w:val="right"/>
                  <w:rPr>
                    <w:rFonts w:hint="eastAsia"/>
                    <w:sz w:val="21"/>
                    <w:szCs w:val="21"/>
                  </w:rPr>
                </w:pPr>
                <w:r w:rsidRPr="009503B6">
                  <w:rPr>
                    <w:sz w:val="21"/>
                    <w:szCs w:val="21"/>
                  </w:rPr>
                  <w:t>10</w:t>
                </w:r>
              </w:p>
            </w:tc>
            <w:tc>
              <w:tcPr>
                <w:tcW w:w="1211" w:type="pct"/>
              </w:tcPr>
              <w:p w14:paraId="0757EBEC" w14:textId="77777777" w:rsidR="00080132" w:rsidRPr="009503B6" w:rsidRDefault="00080132" w:rsidP="007F0D9B">
                <w:pPr>
                  <w:tabs>
                    <w:tab w:val="left" w:pos="0"/>
                  </w:tabs>
                  <w:adjustRightInd w:val="0"/>
                  <w:snapToGrid w:val="0"/>
                  <w:ind w:firstLine="400"/>
                  <w:rPr>
                    <w:rFonts w:hint="eastAsia"/>
                    <w:sz w:val="21"/>
                    <w:szCs w:val="21"/>
                  </w:rPr>
                </w:pPr>
                <w:r w:rsidRPr="00080132">
                  <w:rPr>
                    <w:rFonts w:hint="eastAsia"/>
                    <w:sz w:val="21"/>
                    <w:szCs w:val="21"/>
                  </w:rPr>
                  <w:t>年限平均法</w:t>
                </w:r>
              </w:p>
            </w:tc>
            <w:tc>
              <w:tcPr>
                <w:tcW w:w="1211" w:type="pct"/>
                <w:noWrap/>
                <w:vAlign w:val="center"/>
              </w:tcPr>
              <w:p w14:paraId="53027F6B" w14:textId="77777777" w:rsidR="00080132" w:rsidRPr="009503B6" w:rsidRDefault="00080132" w:rsidP="007F0D9B">
                <w:pPr>
                  <w:tabs>
                    <w:tab w:val="left" w:pos="0"/>
                  </w:tabs>
                  <w:adjustRightInd w:val="0"/>
                  <w:snapToGrid w:val="0"/>
                  <w:ind w:firstLine="400"/>
                  <w:rPr>
                    <w:rFonts w:hint="eastAsia"/>
                    <w:sz w:val="21"/>
                    <w:szCs w:val="21"/>
                  </w:rPr>
                </w:pPr>
                <w:r w:rsidRPr="009503B6">
                  <w:rPr>
                    <w:rFonts w:hint="eastAsia"/>
                    <w:sz w:val="21"/>
                    <w:szCs w:val="21"/>
                  </w:rPr>
                  <w:t>预计使用年限</w:t>
                </w:r>
              </w:p>
            </w:tc>
          </w:tr>
          <w:tr w:rsidR="00080132" w:rsidRPr="009503B6" w14:paraId="2FC3FC9E" w14:textId="77777777" w:rsidTr="00080132">
            <w:trPr>
              <w:trHeight w:val="283"/>
              <w:jc w:val="center"/>
            </w:trPr>
            <w:tc>
              <w:tcPr>
                <w:tcW w:w="1061" w:type="pct"/>
                <w:vAlign w:val="center"/>
              </w:tcPr>
              <w:p w14:paraId="07B67D15" w14:textId="77777777" w:rsidR="00080132" w:rsidRPr="009503B6" w:rsidRDefault="00080132" w:rsidP="007F0D9B">
                <w:pPr>
                  <w:tabs>
                    <w:tab w:val="left" w:pos="0"/>
                  </w:tabs>
                  <w:adjustRightInd w:val="0"/>
                  <w:snapToGrid w:val="0"/>
                  <w:ind w:firstLine="400"/>
                  <w:rPr>
                    <w:rFonts w:hint="eastAsia"/>
                    <w:sz w:val="21"/>
                    <w:szCs w:val="21"/>
                  </w:rPr>
                </w:pPr>
                <w:r w:rsidRPr="009503B6">
                  <w:rPr>
                    <w:rFonts w:hint="eastAsia"/>
                    <w:sz w:val="21"/>
                    <w:szCs w:val="21"/>
                  </w:rPr>
                  <w:t>专利</w:t>
                </w:r>
                <w:r w:rsidRPr="009503B6">
                  <w:rPr>
                    <w:sz w:val="21"/>
                    <w:szCs w:val="21"/>
                  </w:rPr>
                  <w:t>费</w:t>
                </w:r>
              </w:p>
            </w:tc>
            <w:tc>
              <w:tcPr>
                <w:tcW w:w="1517" w:type="pct"/>
                <w:noWrap/>
                <w:vAlign w:val="center"/>
              </w:tcPr>
              <w:p w14:paraId="7EE935D0" w14:textId="77777777" w:rsidR="00080132" w:rsidRPr="009503B6" w:rsidRDefault="00080132" w:rsidP="007F0D9B">
                <w:pPr>
                  <w:tabs>
                    <w:tab w:val="left" w:pos="0"/>
                  </w:tabs>
                  <w:adjustRightInd w:val="0"/>
                  <w:snapToGrid w:val="0"/>
                  <w:ind w:firstLine="400"/>
                  <w:jc w:val="right"/>
                  <w:rPr>
                    <w:rFonts w:hint="eastAsia"/>
                    <w:sz w:val="21"/>
                    <w:szCs w:val="21"/>
                  </w:rPr>
                </w:pPr>
                <w:r w:rsidRPr="009503B6">
                  <w:rPr>
                    <w:sz w:val="21"/>
                    <w:szCs w:val="21"/>
                  </w:rPr>
                  <w:t>10</w:t>
                </w:r>
              </w:p>
            </w:tc>
            <w:tc>
              <w:tcPr>
                <w:tcW w:w="1211" w:type="pct"/>
              </w:tcPr>
              <w:p w14:paraId="53C26CB0" w14:textId="77777777" w:rsidR="00080132" w:rsidRPr="009503B6" w:rsidRDefault="00080132" w:rsidP="007F0D9B">
                <w:pPr>
                  <w:tabs>
                    <w:tab w:val="left" w:pos="0"/>
                  </w:tabs>
                  <w:adjustRightInd w:val="0"/>
                  <w:snapToGrid w:val="0"/>
                  <w:ind w:firstLine="400"/>
                  <w:rPr>
                    <w:rFonts w:hint="eastAsia"/>
                    <w:sz w:val="21"/>
                    <w:szCs w:val="21"/>
                  </w:rPr>
                </w:pPr>
                <w:r>
                  <w:rPr>
                    <w:rFonts w:hint="eastAsia"/>
                    <w:sz w:val="21"/>
                    <w:szCs w:val="21"/>
                  </w:rPr>
                  <w:t>年限平均法</w:t>
                </w:r>
              </w:p>
            </w:tc>
            <w:tc>
              <w:tcPr>
                <w:tcW w:w="1211" w:type="pct"/>
                <w:noWrap/>
                <w:vAlign w:val="center"/>
              </w:tcPr>
              <w:p w14:paraId="64D08D27" w14:textId="77777777" w:rsidR="00080132" w:rsidRPr="009503B6" w:rsidRDefault="00080132" w:rsidP="007F0D9B">
                <w:pPr>
                  <w:tabs>
                    <w:tab w:val="left" w:pos="0"/>
                  </w:tabs>
                  <w:adjustRightInd w:val="0"/>
                  <w:snapToGrid w:val="0"/>
                  <w:ind w:firstLine="400"/>
                  <w:rPr>
                    <w:rFonts w:hint="eastAsia"/>
                    <w:sz w:val="21"/>
                    <w:szCs w:val="21"/>
                  </w:rPr>
                </w:pPr>
                <w:r w:rsidRPr="009503B6">
                  <w:rPr>
                    <w:rFonts w:hint="eastAsia"/>
                    <w:sz w:val="21"/>
                    <w:szCs w:val="21"/>
                  </w:rPr>
                  <w:t>预计使用年限</w:t>
                </w:r>
              </w:p>
            </w:tc>
          </w:tr>
          <w:tr w:rsidR="00080132" w:rsidRPr="009503B6" w14:paraId="298D68DF" w14:textId="77777777" w:rsidTr="00080132">
            <w:trPr>
              <w:trHeight w:val="283"/>
              <w:jc w:val="center"/>
            </w:trPr>
            <w:tc>
              <w:tcPr>
                <w:tcW w:w="1061" w:type="pct"/>
                <w:vAlign w:val="center"/>
              </w:tcPr>
              <w:p w14:paraId="0CBEFF03" w14:textId="77777777" w:rsidR="00080132" w:rsidRPr="009503B6" w:rsidRDefault="00080132" w:rsidP="007F0D9B">
                <w:pPr>
                  <w:tabs>
                    <w:tab w:val="left" w:pos="0"/>
                  </w:tabs>
                  <w:adjustRightInd w:val="0"/>
                  <w:snapToGrid w:val="0"/>
                  <w:ind w:firstLine="400"/>
                  <w:rPr>
                    <w:rFonts w:hint="eastAsia"/>
                    <w:sz w:val="21"/>
                    <w:szCs w:val="21"/>
                  </w:rPr>
                </w:pPr>
                <w:r w:rsidRPr="009503B6">
                  <w:rPr>
                    <w:rFonts w:hint="eastAsia"/>
                    <w:sz w:val="21"/>
                    <w:szCs w:val="21"/>
                  </w:rPr>
                  <w:t>技术使用权</w:t>
                </w:r>
              </w:p>
            </w:tc>
            <w:tc>
              <w:tcPr>
                <w:tcW w:w="1517" w:type="pct"/>
                <w:noWrap/>
                <w:vAlign w:val="center"/>
              </w:tcPr>
              <w:p w14:paraId="1649BFC1" w14:textId="77777777" w:rsidR="00080132" w:rsidRPr="009503B6" w:rsidRDefault="00080132" w:rsidP="007F0D9B">
                <w:pPr>
                  <w:tabs>
                    <w:tab w:val="left" w:pos="0"/>
                  </w:tabs>
                  <w:adjustRightInd w:val="0"/>
                  <w:snapToGrid w:val="0"/>
                  <w:ind w:firstLine="400"/>
                  <w:jc w:val="right"/>
                  <w:rPr>
                    <w:rFonts w:hint="eastAsia"/>
                    <w:sz w:val="21"/>
                    <w:szCs w:val="21"/>
                  </w:rPr>
                </w:pPr>
                <w:r w:rsidRPr="009503B6">
                  <w:rPr>
                    <w:sz w:val="21"/>
                    <w:szCs w:val="21"/>
                  </w:rPr>
                  <w:t>10</w:t>
                </w:r>
              </w:p>
            </w:tc>
            <w:tc>
              <w:tcPr>
                <w:tcW w:w="1211" w:type="pct"/>
              </w:tcPr>
              <w:p w14:paraId="264E024B" w14:textId="77777777" w:rsidR="00080132" w:rsidRPr="009503B6" w:rsidRDefault="00080132" w:rsidP="007F0D9B">
                <w:pPr>
                  <w:tabs>
                    <w:tab w:val="left" w:pos="0"/>
                  </w:tabs>
                  <w:adjustRightInd w:val="0"/>
                  <w:snapToGrid w:val="0"/>
                  <w:ind w:firstLine="400"/>
                  <w:rPr>
                    <w:rFonts w:hint="eastAsia"/>
                    <w:sz w:val="21"/>
                    <w:szCs w:val="21"/>
                  </w:rPr>
                </w:pPr>
                <w:r>
                  <w:rPr>
                    <w:rFonts w:hint="eastAsia"/>
                    <w:sz w:val="21"/>
                    <w:szCs w:val="21"/>
                  </w:rPr>
                  <w:t>年限平均法</w:t>
                </w:r>
              </w:p>
            </w:tc>
            <w:tc>
              <w:tcPr>
                <w:tcW w:w="1211" w:type="pct"/>
                <w:noWrap/>
                <w:vAlign w:val="center"/>
              </w:tcPr>
              <w:p w14:paraId="19BAAD0C" w14:textId="77777777" w:rsidR="00080132" w:rsidRPr="009503B6" w:rsidRDefault="00080132" w:rsidP="007F0D9B">
                <w:pPr>
                  <w:tabs>
                    <w:tab w:val="left" w:pos="0"/>
                  </w:tabs>
                  <w:adjustRightInd w:val="0"/>
                  <w:snapToGrid w:val="0"/>
                  <w:ind w:firstLine="400"/>
                  <w:rPr>
                    <w:rFonts w:hint="eastAsia"/>
                    <w:sz w:val="21"/>
                    <w:szCs w:val="21"/>
                  </w:rPr>
                </w:pPr>
                <w:r w:rsidRPr="009503B6">
                  <w:rPr>
                    <w:rFonts w:hint="eastAsia"/>
                    <w:sz w:val="21"/>
                    <w:szCs w:val="21"/>
                  </w:rPr>
                  <w:t>预计使用年限</w:t>
                </w:r>
              </w:p>
            </w:tc>
          </w:tr>
          <w:tr w:rsidR="00080132" w:rsidRPr="009503B6" w14:paraId="5F6A08D7" w14:textId="77777777" w:rsidTr="00080132">
            <w:trPr>
              <w:trHeight w:val="283"/>
              <w:jc w:val="center"/>
            </w:trPr>
            <w:tc>
              <w:tcPr>
                <w:tcW w:w="1061" w:type="pct"/>
                <w:vAlign w:val="center"/>
              </w:tcPr>
              <w:p w14:paraId="30FCFFBD" w14:textId="77777777" w:rsidR="00080132" w:rsidRPr="009503B6" w:rsidRDefault="00080132" w:rsidP="007F0D9B">
                <w:pPr>
                  <w:tabs>
                    <w:tab w:val="left" w:pos="0"/>
                  </w:tabs>
                  <w:adjustRightInd w:val="0"/>
                  <w:snapToGrid w:val="0"/>
                  <w:ind w:firstLine="400"/>
                  <w:rPr>
                    <w:rFonts w:hint="eastAsia"/>
                    <w:sz w:val="21"/>
                    <w:szCs w:val="21"/>
                  </w:rPr>
                </w:pPr>
                <w:r w:rsidRPr="009503B6">
                  <w:rPr>
                    <w:rFonts w:hint="eastAsia"/>
                    <w:sz w:val="21"/>
                    <w:szCs w:val="21"/>
                  </w:rPr>
                  <w:t>管理软件</w:t>
                </w:r>
              </w:p>
            </w:tc>
            <w:tc>
              <w:tcPr>
                <w:tcW w:w="1517" w:type="pct"/>
                <w:vAlign w:val="center"/>
              </w:tcPr>
              <w:p w14:paraId="74EBCF7F" w14:textId="77777777" w:rsidR="00080132" w:rsidRPr="009503B6" w:rsidRDefault="00080132" w:rsidP="007F0D9B">
                <w:pPr>
                  <w:tabs>
                    <w:tab w:val="left" w:pos="0"/>
                  </w:tabs>
                  <w:adjustRightInd w:val="0"/>
                  <w:snapToGrid w:val="0"/>
                  <w:ind w:firstLine="400"/>
                  <w:jc w:val="right"/>
                  <w:rPr>
                    <w:rFonts w:hint="eastAsia"/>
                    <w:sz w:val="21"/>
                    <w:szCs w:val="21"/>
                  </w:rPr>
                </w:pPr>
                <w:r w:rsidRPr="009503B6">
                  <w:rPr>
                    <w:sz w:val="21"/>
                    <w:szCs w:val="21"/>
                  </w:rPr>
                  <w:t>4-6</w:t>
                </w:r>
              </w:p>
            </w:tc>
            <w:tc>
              <w:tcPr>
                <w:tcW w:w="1211" w:type="pct"/>
              </w:tcPr>
              <w:p w14:paraId="1584332D" w14:textId="77777777" w:rsidR="00080132" w:rsidRPr="009503B6" w:rsidRDefault="00080132" w:rsidP="007F0D9B">
                <w:pPr>
                  <w:tabs>
                    <w:tab w:val="left" w:pos="0"/>
                  </w:tabs>
                  <w:adjustRightInd w:val="0"/>
                  <w:snapToGrid w:val="0"/>
                  <w:ind w:firstLine="400"/>
                  <w:rPr>
                    <w:rFonts w:hint="eastAsia"/>
                    <w:sz w:val="21"/>
                    <w:szCs w:val="21"/>
                  </w:rPr>
                </w:pPr>
                <w:r>
                  <w:rPr>
                    <w:rFonts w:hint="eastAsia"/>
                    <w:sz w:val="21"/>
                    <w:szCs w:val="21"/>
                  </w:rPr>
                  <w:t>年限平均法</w:t>
                </w:r>
              </w:p>
            </w:tc>
            <w:tc>
              <w:tcPr>
                <w:tcW w:w="1211" w:type="pct"/>
                <w:noWrap/>
                <w:vAlign w:val="center"/>
              </w:tcPr>
              <w:p w14:paraId="0BABF887" w14:textId="77777777" w:rsidR="00080132" w:rsidRPr="009503B6" w:rsidRDefault="00080132" w:rsidP="007F0D9B">
                <w:pPr>
                  <w:tabs>
                    <w:tab w:val="left" w:pos="0"/>
                  </w:tabs>
                  <w:adjustRightInd w:val="0"/>
                  <w:snapToGrid w:val="0"/>
                  <w:ind w:firstLine="400"/>
                  <w:rPr>
                    <w:rFonts w:hint="eastAsia"/>
                    <w:sz w:val="21"/>
                    <w:szCs w:val="21"/>
                  </w:rPr>
                </w:pPr>
                <w:r w:rsidRPr="009503B6">
                  <w:rPr>
                    <w:rFonts w:hint="eastAsia"/>
                    <w:sz w:val="21"/>
                    <w:szCs w:val="21"/>
                  </w:rPr>
                  <w:t>预计使用年限</w:t>
                </w:r>
              </w:p>
            </w:tc>
          </w:tr>
          <w:tr w:rsidR="00080132" w:rsidRPr="009503B6" w14:paraId="0A883C89" w14:textId="77777777" w:rsidTr="00080132">
            <w:trPr>
              <w:trHeight w:val="283"/>
              <w:jc w:val="center"/>
            </w:trPr>
            <w:tc>
              <w:tcPr>
                <w:tcW w:w="1061" w:type="pct"/>
                <w:vAlign w:val="center"/>
              </w:tcPr>
              <w:p w14:paraId="01E209FC" w14:textId="77777777" w:rsidR="00080132" w:rsidRPr="009503B6" w:rsidRDefault="00080132" w:rsidP="007F0D9B">
                <w:pPr>
                  <w:tabs>
                    <w:tab w:val="left" w:pos="0"/>
                  </w:tabs>
                  <w:adjustRightInd w:val="0"/>
                  <w:snapToGrid w:val="0"/>
                  <w:ind w:firstLine="400"/>
                  <w:rPr>
                    <w:rFonts w:hint="eastAsia"/>
                    <w:sz w:val="21"/>
                    <w:szCs w:val="21"/>
                  </w:rPr>
                </w:pPr>
                <w:r w:rsidRPr="009503B6">
                  <w:rPr>
                    <w:rFonts w:hint="eastAsia"/>
                    <w:sz w:val="21"/>
                    <w:szCs w:val="21"/>
                  </w:rPr>
                  <w:t>非专利技术</w:t>
                </w:r>
              </w:p>
            </w:tc>
            <w:tc>
              <w:tcPr>
                <w:tcW w:w="1517" w:type="pct"/>
                <w:vAlign w:val="center"/>
              </w:tcPr>
              <w:p w14:paraId="57A5AEE9" w14:textId="77777777" w:rsidR="00080132" w:rsidRPr="009503B6" w:rsidRDefault="00080132" w:rsidP="007F0D9B">
                <w:pPr>
                  <w:tabs>
                    <w:tab w:val="left" w:pos="0"/>
                  </w:tabs>
                  <w:adjustRightInd w:val="0"/>
                  <w:snapToGrid w:val="0"/>
                  <w:ind w:firstLine="400"/>
                  <w:jc w:val="right"/>
                  <w:rPr>
                    <w:rFonts w:hint="eastAsia"/>
                    <w:sz w:val="21"/>
                    <w:szCs w:val="21"/>
                  </w:rPr>
                </w:pPr>
                <w:r w:rsidRPr="009503B6">
                  <w:rPr>
                    <w:sz w:val="21"/>
                    <w:szCs w:val="21"/>
                  </w:rPr>
                  <w:t>5</w:t>
                </w:r>
                <w:r w:rsidRPr="009503B6">
                  <w:rPr>
                    <w:rFonts w:hint="eastAsia"/>
                    <w:sz w:val="21"/>
                    <w:szCs w:val="21"/>
                  </w:rPr>
                  <w:t>、</w:t>
                </w:r>
                <w:r w:rsidRPr="009503B6">
                  <w:rPr>
                    <w:sz w:val="21"/>
                    <w:szCs w:val="21"/>
                  </w:rPr>
                  <w:t>10</w:t>
                </w:r>
              </w:p>
            </w:tc>
            <w:tc>
              <w:tcPr>
                <w:tcW w:w="1211" w:type="pct"/>
              </w:tcPr>
              <w:p w14:paraId="0A33FA7D" w14:textId="77777777" w:rsidR="00080132" w:rsidRPr="009503B6" w:rsidRDefault="00080132" w:rsidP="007F0D9B">
                <w:pPr>
                  <w:tabs>
                    <w:tab w:val="left" w:pos="0"/>
                  </w:tabs>
                  <w:adjustRightInd w:val="0"/>
                  <w:snapToGrid w:val="0"/>
                  <w:ind w:firstLine="400"/>
                  <w:rPr>
                    <w:rFonts w:hint="eastAsia"/>
                    <w:sz w:val="21"/>
                    <w:szCs w:val="21"/>
                  </w:rPr>
                </w:pPr>
                <w:r>
                  <w:rPr>
                    <w:rFonts w:hint="eastAsia"/>
                    <w:sz w:val="21"/>
                    <w:szCs w:val="21"/>
                  </w:rPr>
                  <w:t>年限平均法</w:t>
                </w:r>
              </w:p>
            </w:tc>
            <w:tc>
              <w:tcPr>
                <w:tcW w:w="1211" w:type="pct"/>
                <w:noWrap/>
                <w:vAlign w:val="center"/>
              </w:tcPr>
              <w:p w14:paraId="071D4FBA" w14:textId="77777777" w:rsidR="00080132" w:rsidRPr="009503B6" w:rsidRDefault="00080132" w:rsidP="007F0D9B">
                <w:pPr>
                  <w:tabs>
                    <w:tab w:val="left" w:pos="0"/>
                  </w:tabs>
                  <w:adjustRightInd w:val="0"/>
                  <w:snapToGrid w:val="0"/>
                  <w:ind w:firstLine="400"/>
                  <w:rPr>
                    <w:rFonts w:hint="eastAsia"/>
                    <w:sz w:val="21"/>
                    <w:szCs w:val="21"/>
                  </w:rPr>
                </w:pPr>
                <w:r w:rsidRPr="009503B6">
                  <w:rPr>
                    <w:rFonts w:hint="eastAsia"/>
                    <w:sz w:val="21"/>
                    <w:szCs w:val="21"/>
                  </w:rPr>
                  <w:t>预计使用年限</w:t>
                </w:r>
              </w:p>
            </w:tc>
          </w:tr>
        </w:tbl>
        <w:p w14:paraId="70EA2556" w14:textId="5536459C" w:rsidR="005265CD" w:rsidRPr="00397F7F" w:rsidRDefault="00080132">
          <w:pPr>
            <w:rPr>
              <w:rFonts w:hint="eastAsia"/>
              <w:sz w:val="21"/>
              <w:szCs w:val="21"/>
            </w:rPr>
          </w:pPr>
          <w:r>
            <w:rPr>
              <w:rFonts w:hint="eastAsia"/>
              <w:szCs w:val="21"/>
            </w:rPr>
            <w:t xml:space="preserve"> </w:t>
          </w:r>
          <w:r>
            <w:rPr>
              <w:szCs w:val="21"/>
            </w:rPr>
            <w:t xml:space="preserve">   </w:t>
          </w:r>
          <w:r w:rsidRPr="00397F7F">
            <w:rPr>
              <w:rFonts w:ascii="Calibri" w:hAnsi="Calibri" w:cs="Times New Roman" w:hint="eastAsia"/>
              <w:kern w:val="2"/>
              <w:sz w:val="21"/>
              <w:szCs w:val="21"/>
            </w:rPr>
            <w:t>预计使用年限本集团对无法预见无形资产为企业带来经济利益期限的，视为使用寿命不确定的无形资产，不予摊销。每年末，对使用寿命不确定的无形资产的使用寿命进行复核。经复核，年末无使用寿命不确定的无形资产。</w:t>
          </w:r>
        </w:p>
      </w:sdtContent>
    </w:sdt>
    <w:p w14:paraId="61A74BC0" w14:textId="1B9C5FD3" w:rsidR="005265CD" w:rsidRPr="009507A6" w:rsidRDefault="00F4738A" w:rsidP="009507A6">
      <w:pPr>
        <w:pStyle w:val="51"/>
        <w:ind w:left="0"/>
      </w:pPr>
      <w:r>
        <w:rPr>
          <w:rFonts w:hint="eastAsia"/>
          <w:b/>
        </w:rPr>
        <w:t>（</w:t>
      </w:r>
      <w:r w:rsidRPr="009507A6">
        <w:rPr>
          <w:rFonts w:hint="eastAsia"/>
          <w:b/>
        </w:rPr>
        <w:t>2</w:t>
      </w:r>
      <w:r>
        <w:rPr>
          <w:rFonts w:hint="eastAsia"/>
          <w:b/>
        </w:rPr>
        <w:t>）</w:t>
      </w:r>
      <w:r w:rsidR="007066F1" w:rsidRPr="009507A6">
        <w:rPr>
          <w:rFonts w:hint="eastAsia"/>
          <w:b/>
        </w:rPr>
        <w:t>研发支出的归集范围及相关会计处理方法</w:t>
      </w:r>
    </w:p>
    <w:sdt>
      <w:sdtPr>
        <w:rPr>
          <w:sz w:val="21"/>
          <w:szCs w:val="21"/>
        </w:rPr>
        <w:alias w:val="是否适用：无形资产内部研究开发支出会计政策[双击切换]"/>
        <w:tag w:val="_GBC_8f6b939ea36a42808f60b7c024994f2b"/>
        <w:id w:val="-1600948384"/>
        <w:placeholder>
          <w:docPart w:val="GBC22222222222222222222222222222"/>
        </w:placeholder>
      </w:sdtPr>
      <w:sdtContent>
        <w:p w14:paraId="6A11FA29"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ascii="宋体" w:hAnsi="宋体" w:cs="宋体"/>
          <w:b/>
          <w:color w:val="auto"/>
          <w:kern w:val="0"/>
          <w:sz w:val="24"/>
          <w:szCs w:val="24"/>
        </w:rPr>
        <w:alias w:val="无形资产内部研究、开发支出会计政策"/>
        <w:tag w:val="_GBC_af7b1338d88344dfb8cd34ed66bfe672"/>
        <w:id w:val="71320260"/>
        <w:placeholder>
          <w:docPart w:val="GBC22222222222222222222222222222"/>
        </w:placeholder>
      </w:sdtPr>
      <w:sdtEndPr>
        <w:rPr>
          <w:b w:val="0"/>
        </w:rPr>
      </w:sdtEndPr>
      <w:sdtContent>
        <w:p w14:paraId="4EB6E8EF" w14:textId="5B041169" w:rsidR="0073667F" w:rsidRPr="00F4738A" w:rsidRDefault="00F4738A" w:rsidP="009507A6">
          <w:pPr>
            <w:pStyle w:val="51"/>
            <w:ind w:left="0"/>
          </w:pPr>
          <w:r w:rsidRPr="00F4738A">
            <w:rPr>
              <w:rFonts w:ascii="宋体" w:hAnsi="宋体" w:cs="宋体" w:hint="eastAsia"/>
              <w:b/>
              <w:color w:val="auto"/>
              <w:kern w:val="0"/>
              <w:sz w:val="24"/>
              <w:szCs w:val="24"/>
            </w:rPr>
            <w:t>1）</w:t>
          </w:r>
          <w:r w:rsidR="0073667F" w:rsidRPr="00F4738A">
            <w:rPr>
              <w:rFonts w:hint="eastAsia"/>
              <w:b/>
            </w:rPr>
            <w:t>划分研究阶段和开发阶段的具体标准</w:t>
          </w:r>
        </w:p>
        <w:p w14:paraId="5A130432"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公司内部研究开发项目的支出分为研究阶段支出和开发阶段支出。</w:t>
          </w:r>
        </w:p>
        <w:p w14:paraId="2694D72B"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研究阶段：为获取并理解新的科学或技术知识等而进行的独创性的有计划调查、研究活动的阶段。</w:t>
          </w:r>
        </w:p>
        <w:p w14:paraId="370F60C4"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开发阶段：在进行商业性生产或使用前，将研究成果或其他知识应用于某项计划或设计，以生产出新的或具有实质性改进的材料、装置、产品等活动的阶段。</w:t>
          </w:r>
        </w:p>
        <w:p w14:paraId="6400185E" w14:textId="461CC0D0" w:rsidR="0073667F" w:rsidRPr="00F4738A" w:rsidRDefault="00F4738A" w:rsidP="009507A6">
          <w:pPr>
            <w:pStyle w:val="51"/>
            <w:ind w:left="0"/>
          </w:pPr>
          <w:r w:rsidRPr="00F4738A">
            <w:rPr>
              <w:b/>
            </w:rPr>
            <w:t>2</w:t>
          </w:r>
          <w:r w:rsidRPr="00F4738A">
            <w:rPr>
              <w:rFonts w:hint="eastAsia"/>
              <w:b/>
            </w:rPr>
            <w:t>）</w:t>
          </w:r>
          <w:r w:rsidR="0073667F" w:rsidRPr="00F4738A">
            <w:rPr>
              <w:rFonts w:hint="eastAsia"/>
              <w:b/>
            </w:rPr>
            <w:t>开发阶段支出资本化的具体条件</w:t>
          </w:r>
        </w:p>
        <w:p w14:paraId="72B3ADD4" w14:textId="77777777" w:rsidR="0073667F" w:rsidRPr="00110679" w:rsidRDefault="0073667F" w:rsidP="00397F7F">
          <w:pPr>
            <w:spacing w:beforeLines="50" w:before="120"/>
            <w:ind w:firstLineChars="200" w:firstLine="420"/>
            <w:jc w:val="both"/>
            <w:rPr>
              <w:rFonts w:asciiTheme="minorEastAsia" w:hAnsiTheme="minorEastAsia" w:hint="eastAsia"/>
              <w:sz w:val="21"/>
              <w:szCs w:val="21"/>
            </w:rPr>
          </w:pPr>
          <w:r w:rsidRPr="00110679">
            <w:rPr>
              <w:rFonts w:asciiTheme="minorEastAsia" w:hAnsiTheme="minorEastAsia" w:hint="eastAsia"/>
              <w:sz w:val="21"/>
              <w:szCs w:val="21"/>
            </w:rPr>
            <w:t>开发阶段：基于云平台的智慧城市应用项目，本集团在相关软件形成初始版本后，进入商用化版本前，开始进入开发阶段；无线通信模块项目在达到研发样品测试阶段，开始进入开发阶段。</w:t>
          </w:r>
        </w:p>
        <w:p w14:paraId="72209C7E" w14:textId="77777777" w:rsidR="0073667F" w:rsidRPr="00110679" w:rsidRDefault="0073667F" w:rsidP="00397F7F">
          <w:pPr>
            <w:spacing w:beforeLines="50" w:before="120"/>
            <w:ind w:firstLineChars="200" w:firstLine="420"/>
            <w:jc w:val="both"/>
            <w:rPr>
              <w:rFonts w:asciiTheme="minorEastAsia" w:hAnsiTheme="minorEastAsia" w:hint="eastAsia"/>
              <w:sz w:val="21"/>
              <w:szCs w:val="21"/>
            </w:rPr>
          </w:pPr>
          <w:r w:rsidRPr="00110679">
            <w:rPr>
              <w:rFonts w:asciiTheme="minorEastAsia" w:hAnsiTheme="minorEastAsia" w:hint="eastAsia"/>
              <w:sz w:val="21"/>
              <w:szCs w:val="21"/>
            </w:rPr>
            <w:t>研究阶段的支出，于发生时计入当期损益。开发阶段的支出同时满足下列条件的，确认为无形资产，不能满足下述条件的开发阶段的支出计入当期损益：</w:t>
          </w:r>
        </w:p>
        <w:p w14:paraId="68207EFD" w14:textId="02BD29C9" w:rsidR="0073667F" w:rsidRPr="00110679" w:rsidRDefault="00F4738A" w:rsidP="009507A6">
          <w:pPr>
            <w:spacing w:beforeLines="50" w:before="120"/>
            <w:ind w:firstLineChars="200" w:firstLine="420"/>
            <w:rPr>
              <w:rFonts w:asciiTheme="minorEastAsia" w:hAnsiTheme="minorEastAsia" w:hint="eastAsia"/>
              <w:sz w:val="21"/>
              <w:szCs w:val="21"/>
            </w:rPr>
          </w:pPr>
          <w:r w:rsidRPr="00110679">
            <w:rPr>
              <w:rFonts w:asciiTheme="minorEastAsia" w:hAnsiTheme="minorEastAsia" w:hint="eastAsia"/>
              <w:sz w:val="21"/>
              <w:szCs w:val="21"/>
            </w:rPr>
            <w:t>1</w:t>
          </w:r>
          <w:r w:rsidRPr="00110679">
            <w:rPr>
              <w:rFonts w:asciiTheme="minorEastAsia" w:hAnsiTheme="minorEastAsia"/>
              <w:sz w:val="21"/>
              <w:szCs w:val="21"/>
            </w:rPr>
            <w:t>.</w:t>
          </w:r>
          <w:r w:rsidR="0073667F" w:rsidRPr="00110679">
            <w:rPr>
              <w:rFonts w:asciiTheme="minorEastAsia" w:hAnsiTheme="minorEastAsia" w:hint="eastAsia"/>
              <w:sz w:val="21"/>
              <w:szCs w:val="21"/>
            </w:rPr>
            <w:t>完成该无形资产以使其能够使用或出售在技术上具有可行性；</w:t>
          </w:r>
        </w:p>
        <w:p w14:paraId="41B49B6F" w14:textId="3536D0DC" w:rsidR="0073667F" w:rsidRPr="00110679" w:rsidRDefault="00F4738A" w:rsidP="009507A6">
          <w:pPr>
            <w:spacing w:beforeLines="50" w:before="120"/>
            <w:ind w:firstLineChars="200" w:firstLine="420"/>
            <w:rPr>
              <w:rFonts w:asciiTheme="minorEastAsia" w:hAnsiTheme="minorEastAsia" w:hint="eastAsia"/>
              <w:sz w:val="21"/>
              <w:szCs w:val="21"/>
            </w:rPr>
          </w:pPr>
          <w:r w:rsidRPr="00110679">
            <w:rPr>
              <w:rFonts w:asciiTheme="minorEastAsia" w:hAnsiTheme="minorEastAsia" w:hint="eastAsia"/>
              <w:sz w:val="21"/>
              <w:szCs w:val="21"/>
            </w:rPr>
            <w:t>2</w:t>
          </w:r>
          <w:r w:rsidRPr="00110679">
            <w:rPr>
              <w:rFonts w:asciiTheme="minorEastAsia" w:hAnsiTheme="minorEastAsia"/>
              <w:sz w:val="21"/>
              <w:szCs w:val="21"/>
            </w:rPr>
            <w:t>.</w:t>
          </w:r>
          <w:r w:rsidR="0073667F" w:rsidRPr="00110679">
            <w:rPr>
              <w:rFonts w:asciiTheme="minorEastAsia" w:hAnsiTheme="minorEastAsia" w:hint="eastAsia"/>
              <w:sz w:val="21"/>
              <w:szCs w:val="21"/>
            </w:rPr>
            <w:t>具有完成该无形资产并使用或出售的意图；</w:t>
          </w:r>
        </w:p>
        <w:p w14:paraId="48BBBDE7" w14:textId="1131D07E" w:rsidR="0073667F" w:rsidRPr="00110679" w:rsidRDefault="00F4738A" w:rsidP="00397F7F">
          <w:pPr>
            <w:spacing w:beforeLines="50" w:before="120"/>
            <w:ind w:firstLineChars="200" w:firstLine="420"/>
            <w:jc w:val="both"/>
            <w:rPr>
              <w:rFonts w:asciiTheme="minorEastAsia" w:hAnsiTheme="minorEastAsia" w:hint="eastAsia"/>
              <w:sz w:val="21"/>
              <w:szCs w:val="21"/>
            </w:rPr>
          </w:pPr>
          <w:r w:rsidRPr="00110679">
            <w:rPr>
              <w:rFonts w:asciiTheme="minorEastAsia" w:hAnsiTheme="minorEastAsia" w:hint="eastAsia"/>
              <w:sz w:val="21"/>
              <w:szCs w:val="21"/>
            </w:rPr>
            <w:t>3</w:t>
          </w:r>
          <w:r w:rsidRPr="00110679">
            <w:rPr>
              <w:rFonts w:asciiTheme="minorEastAsia" w:hAnsiTheme="minorEastAsia"/>
              <w:sz w:val="21"/>
              <w:szCs w:val="21"/>
            </w:rPr>
            <w:t>.</w:t>
          </w:r>
          <w:r w:rsidR="0073667F" w:rsidRPr="00110679">
            <w:rPr>
              <w:rFonts w:asciiTheme="minorEastAsia" w:hAnsiTheme="minorEastAsia"/>
              <w:sz w:val="21"/>
              <w:szCs w:val="21"/>
            </w:rPr>
            <w:t>无形资产产生经济利益的方式，包括能够证明运用该无形资产生产的产品存在市场或无形资产自身存在市场，无形资产将在内部使用的，能够证明其有用性；</w:t>
          </w:r>
        </w:p>
        <w:p w14:paraId="657112D2" w14:textId="596533A8" w:rsidR="0073667F" w:rsidRPr="00397F7F" w:rsidRDefault="00F4738A" w:rsidP="00397F7F">
          <w:pPr>
            <w:spacing w:beforeLines="50" w:before="120"/>
            <w:ind w:firstLineChars="200" w:firstLine="420"/>
            <w:jc w:val="both"/>
            <w:rPr>
              <w:rFonts w:asciiTheme="minorEastAsia" w:hAnsiTheme="minorEastAsia" w:hint="eastAsia"/>
              <w:sz w:val="21"/>
              <w:szCs w:val="21"/>
            </w:rPr>
          </w:pPr>
          <w:r w:rsidRPr="00110679">
            <w:rPr>
              <w:rFonts w:asciiTheme="minorEastAsia" w:hAnsiTheme="minorEastAsia" w:hint="eastAsia"/>
              <w:sz w:val="21"/>
              <w:szCs w:val="21"/>
            </w:rPr>
            <w:t>4</w:t>
          </w:r>
          <w:r w:rsidRPr="00110679">
            <w:rPr>
              <w:rFonts w:asciiTheme="minorEastAsia" w:hAnsiTheme="minorEastAsia"/>
              <w:sz w:val="21"/>
              <w:szCs w:val="21"/>
            </w:rPr>
            <w:t>.</w:t>
          </w:r>
          <w:r w:rsidR="0073667F" w:rsidRPr="00110679">
            <w:rPr>
              <w:rFonts w:asciiTheme="minorEastAsia" w:hAnsiTheme="minorEastAsia"/>
              <w:sz w:val="21"/>
              <w:szCs w:val="21"/>
            </w:rPr>
            <w:t>有足够的技术、财务资源和其他资源支持，以完成该</w:t>
          </w:r>
          <w:r w:rsidR="0073667F" w:rsidRPr="00397F7F">
            <w:rPr>
              <w:rFonts w:asciiTheme="minorEastAsia" w:hAnsiTheme="minorEastAsia"/>
              <w:sz w:val="21"/>
              <w:szCs w:val="21"/>
            </w:rPr>
            <w:t>无形资产的开发，并有能力使用或出售该无形资产；</w:t>
          </w:r>
        </w:p>
        <w:p w14:paraId="3DEBDC34" w14:textId="511B3C97" w:rsidR="0073667F" w:rsidRPr="00397F7F" w:rsidRDefault="00F4738A" w:rsidP="00397F7F">
          <w:pPr>
            <w:spacing w:beforeLines="50" w:before="120"/>
            <w:ind w:firstLineChars="200" w:firstLine="420"/>
            <w:jc w:val="both"/>
            <w:rPr>
              <w:rFonts w:asciiTheme="minorEastAsia" w:hAnsiTheme="minorEastAsia" w:hint="eastAsia"/>
              <w:sz w:val="21"/>
              <w:szCs w:val="21"/>
            </w:rPr>
          </w:pPr>
          <w:r>
            <w:rPr>
              <w:rFonts w:asciiTheme="minorEastAsia" w:hAnsiTheme="minorEastAsia" w:hint="eastAsia"/>
              <w:sz w:val="21"/>
              <w:szCs w:val="21"/>
            </w:rPr>
            <w:t>5</w:t>
          </w:r>
          <w:r>
            <w:rPr>
              <w:rFonts w:asciiTheme="minorEastAsia" w:hAnsiTheme="minorEastAsia"/>
              <w:sz w:val="21"/>
              <w:szCs w:val="21"/>
            </w:rPr>
            <w:t>.</w:t>
          </w:r>
          <w:r w:rsidR="0073667F" w:rsidRPr="00397F7F">
            <w:rPr>
              <w:rFonts w:asciiTheme="minorEastAsia" w:hAnsiTheme="minorEastAsia"/>
              <w:sz w:val="21"/>
              <w:szCs w:val="21"/>
            </w:rPr>
            <w:t>归属于该无形资产开发阶段的支出能够可靠地计量。</w:t>
          </w:r>
        </w:p>
        <w:p w14:paraId="1C6B8F89"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本公司研究开发项目在满足上述条件，通过技术可行性及经济可行性研究，形成项目立项后，进入开发阶段。</w:t>
          </w:r>
          <w:proofErr w:type="gramStart"/>
          <w:r w:rsidRPr="00397F7F">
            <w:rPr>
              <w:rFonts w:asciiTheme="minorEastAsia" w:hAnsiTheme="minorEastAsia" w:hint="eastAsia"/>
              <w:sz w:val="21"/>
              <w:szCs w:val="21"/>
            </w:rPr>
            <w:t>已资本</w:t>
          </w:r>
          <w:proofErr w:type="gramEnd"/>
          <w:r w:rsidRPr="00397F7F">
            <w:rPr>
              <w:rFonts w:asciiTheme="minorEastAsia" w:hAnsiTheme="minorEastAsia" w:hint="eastAsia"/>
              <w:sz w:val="21"/>
              <w:szCs w:val="21"/>
            </w:rPr>
            <w:t>化的开发阶段的支出在资产负债表上列示为开发支出，自该项目达到预定用途之日转为无形资产。</w:t>
          </w:r>
        </w:p>
        <w:p w14:paraId="656E29AC"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无法区分研究阶段支出和开发阶段支出的，将发生的研发支出全部计入当期损益。</w:t>
          </w:r>
        </w:p>
        <w:p w14:paraId="46B52402" w14:textId="1CF03D1B" w:rsidR="005265CD" w:rsidRPr="00397F7F" w:rsidRDefault="00000000">
          <w:pPr>
            <w:rPr>
              <w:rFonts w:hint="eastAsia"/>
              <w:sz w:val="21"/>
              <w:szCs w:val="21"/>
            </w:rPr>
          </w:pPr>
        </w:p>
      </w:sdtContent>
    </w:sdt>
    <w:p w14:paraId="2E333E77" w14:textId="77777777" w:rsidR="005265CD" w:rsidRPr="009503B6" w:rsidRDefault="007066F1">
      <w:pPr>
        <w:pStyle w:val="3"/>
        <w:numPr>
          <w:ilvl w:val="0"/>
          <w:numId w:val="38"/>
        </w:numPr>
        <w:rPr>
          <w:szCs w:val="21"/>
        </w:rPr>
      </w:pPr>
      <w:r w:rsidRPr="009503B6">
        <w:rPr>
          <w:rFonts w:hint="eastAsia"/>
          <w:szCs w:val="21"/>
        </w:rPr>
        <w:t>长期资产减值</w:t>
      </w:r>
    </w:p>
    <w:sdt>
      <w:sdtPr>
        <w:rPr>
          <w:rFonts w:hint="eastAsia"/>
          <w:sz w:val="21"/>
          <w:szCs w:val="21"/>
        </w:rPr>
        <w:alias w:val="是否适用：长期资产减值_重要会计政策和估计[双击切换]"/>
        <w:tag w:val="_GBC_e9110d6af45c4c0d808e2f284fadf642"/>
        <w:id w:val="-1368144592"/>
        <w:placeholder>
          <w:docPart w:val="GBC22222222222222222222222222222"/>
        </w:placeholder>
      </w:sdtPr>
      <w:sdtContent>
        <w:p w14:paraId="7EF0179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非金融长期资产减值测试方法及会计处理方法"/>
        <w:tag w:val="_GBC_0a065c1269a846f6923598a2c1fc4269"/>
        <w:id w:val="985670917"/>
        <w:placeholder>
          <w:docPart w:val="GBC22222222222222222222222222222"/>
        </w:placeholder>
      </w:sdtPr>
      <w:sdtContent>
        <w:p w14:paraId="5BC71809"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长期股权投资、采用成本模式计量的投资性房地产、固定资产、在建工程、使用权资产、使用寿命有限的无形资产等长期资产，于资产负债表</w:t>
          </w:r>
          <w:proofErr w:type="gramStart"/>
          <w:r w:rsidRPr="00397F7F">
            <w:rPr>
              <w:rFonts w:asciiTheme="minorEastAsia" w:hAnsiTheme="minorEastAsia" w:hint="eastAsia"/>
              <w:sz w:val="21"/>
              <w:szCs w:val="21"/>
            </w:rPr>
            <w:t>日存在</w:t>
          </w:r>
          <w:proofErr w:type="gramEnd"/>
          <w:r w:rsidRPr="00397F7F">
            <w:rPr>
              <w:rFonts w:asciiTheme="minorEastAsia" w:hAnsiTheme="minorEastAsia" w:hint="eastAsia"/>
              <w:sz w:val="21"/>
              <w:szCs w:val="21"/>
            </w:rPr>
            <w:t>减值迹象的，进行减值测试。减值测试结果表明资产的可收回金额低于其账面价值的，按其差额计提减值准备并计入减值损失。可收回金额为资产的公允价值减去处置费用后的净额与资产预计未来现金流量的现值两者之间的较高者。资产减值准备按单项资产为基础计算并确认，如果难以对单项资产的可收回金额进行估计的，以该资产所属的资产组确定资产组的可收回金额。资产组是能够独立产生现金流入的最小资产组合。</w:t>
          </w:r>
        </w:p>
        <w:p w14:paraId="7FF1F30C"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商誉、使用寿命不确定的无形资产、尚未达到可使用状态的无形资产至少在每年年度终了进行减值测试。</w:t>
          </w:r>
        </w:p>
        <w:p w14:paraId="00061524"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本公司进行商</w:t>
          </w:r>
          <w:proofErr w:type="gramStart"/>
          <w:r w:rsidRPr="00397F7F">
            <w:rPr>
              <w:rFonts w:asciiTheme="minorEastAsia" w:hAnsiTheme="minorEastAsia" w:hint="eastAsia"/>
              <w:sz w:val="21"/>
              <w:szCs w:val="21"/>
            </w:rPr>
            <w:t>誉</w:t>
          </w:r>
          <w:proofErr w:type="gramEnd"/>
          <w:r w:rsidRPr="00397F7F">
            <w:rPr>
              <w:rFonts w:asciiTheme="minorEastAsia" w:hAnsiTheme="minorEastAsia" w:hint="eastAsia"/>
              <w:sz w:val="21"/>
              <w:szCs w:val="21"/>
            </w:rPr>
            <w:t>减值测试，对于因企业合并形成的商誉的账面价值，自购买日起按照合理的方法分摊至相关的资产组；难以分摊至相关的资产组的，将其分摊至相关的资产组组合。本公司在分摊商誉的账面价值时，根据相关资产组或资产组组合能够从企业合并的协同效应中获得的相对受益情况进行分摊，在此基础上进行商</w:t>
          </w:r>
          <w:proofErr w:type="gramStart"/>
          <w:r w:rsidRPr="00397F7F">
            <w:rPr>
              <w:rFonts w:asciiTheme="minorEastAsia" w:hAnsiTheme="minorEastAsia" w:hint="eastAsia"/>
              <w:sz w:val="21"/>
              <w:szCs w:val="21"/>
            </w:rPr>
            <w:t>誉</w:t>
          </w:r>
          <w:proofErr w:type="gramEnd"/>
          <w:r w:rsidRPr="00397F7F">
            <w:rPr>
              <w:rFonts w:asciiTheme="minorEastAsia" w:hAnsiTheme="minorEastAsia" w:hint="eastAsia"/>
              <w:sz w:val="21"/>
              <w:szCs w:val="21"/>
            </w:rPr>
            <w:t>减值测试。</w:t>
          </w:r>
        </w:p>
        <w:p w14:paraId="0465AA46"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在对包含商誉的相关资产组或者资产组组合进行减值测试时，如与商誉相关的资产组或者资产组组合存在减值迹象的，先对不包含商誉的资产组或者资产组组合进行减值测试，计算可收回金额，并与相关账面价值相比较，确认相应的减值损失。再对包含商誉的资产组或者资产组组合进行减值测试，比较这些相关资产组或者资产组组合的账面价值（包括所分摊的商誉的账面价值</w:t>
          </w:r>
          <w:r w:rsidRPr="00397F7F">
            <w:rPr>
              <w:rFonts w:asciiTheme="minorEastAsia" w:hAnsiTheme="minorEastAsia" w:hint="eastAsia"/>
              <w:sz w:val="21"/>
              <w:szCs w:val="21"/>
            </w:rPr>
            <w:lastRenderedPageBreak/>
            <w:t>部分）</w:t>
          </w:r>
          <w:proofErr w:type="gramStart"/>
          <w:r w:rsidRPr="00397F7F">
            <w:rPr>
              <w:rFonts w:asciiTheme="minorEastAsia" w:hAnsiTheme="minorEastAsia" w:hint="eastAsia"/>
              <w:sz w:val="21"/>
              <w:szCs w:val="21"/>
            </w:rPr>
            <w:t>与其可</w:t>
          </w:r>
          <w:proofErr w:type="gramEnd"/>
          <w:r w:rsidRPr="00397F7F">
            <w:rPr>
              <w:rFonts w:asciiTheme="minorEastAsia" w:hAnsiTheme="minorEastAsia" w:hint="eastAsia"/>
              <w:sz w:val="21"/>
              <w:szCs w:val="21"/>
            </w:rPr>
            <w:t>收回金额，如相关资产组或者资产组组合的可收回金额低于其账面价值的，确认商誉的减值损失。上述资产减值损失一经确认，在以后会计期间不予转回。</w:t>
          </w:r>
        </w:p>
        <w:p w14:paraId="4B41E8A4" w14:textId="77777777" w:rsidR="005265CD" w:rsidRPr="00397F7F" w:rsidRDefault="00000000">
          <w:pPr>
            <w:rPr>
              <w:rFonts w:hint="eastAsia"/>
              <w:sz w:val="21"/>
              <w:szCs w:val="21"/>
            </w:rPr>
          </w:pPr>
        </w:p>
      </w:sdtContent>
    </w:sdt>
    <w:p w14:paraId="5E66C26B" w14:textId="77777777" w:rsidR="005265CD" w:rsidRPr="00B17531" w:rsidRDefault="007066F1">
      <w:pPr>
        <w:pStyle w:val="3"/>
        <w:numPr>
          <w:ilvl w:val="0"/>
          <w:numId w:val="38"/>
        </w:numPr>
        <w:spacing w:line="240" w:lineRule="auto"/>
        <w:rPr>
          <w:szCs w:val="21"/>
        </w:rPr>
      </w:pPr>
      <w:r w:rsidRPr="00B17531">
        <w:rPr>
          <w:rFonts w:hint="eastAsia"/>
          <w:szCs w:val="21"/>
        </w:rPr>
        <w:t>长期待摊费用</w:t>
      </w:r>
    </w:p>
    <w:sdt>
      <w:sdtPr>
        <w:rPr>
          <w:rFonts w:hint="eastAsia"/>
          <w:sz w:val="21"/>
          <w:szCs w:val="21"/>
        </w:rPr>
        <w:alias w:val="是否适用：长期待摊费用_重要会计政策和估计[双击切换]"/>
        <w:tag w:val="_GBC_5f2bbee5e66644d489f8d74ae8f96539"/>
        <w:id w:val="1927991319"/>
        <w:placeholder>
          <w:docPart w:val="GBC22222222222222222222222222222"/>
        </w:placeholder>
      </w:sdtPr>
      <w:sdtContent>
        <w:p w14:paraId="273D78F6"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开办费、长期待摊费用摊销方法"/>
        <w:tag w:val="_GBC_a0e2b7a5a9454eaea97ca201421d7dde"/>
        <w:id w:val="1944805836"/>
        <w:placeholder>
          <w:docPart w:val="GBC22222222222222222222222222222"/>
        </w:placeholder>
      </w:sdtPr>
      <w:sdtContent>
        <w:p w14:paraId="7C563308"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长期待摊费用为已经发生但应由本期和以后各期负担的分摊期限在一年以上的各项费用。本公司长期待摊费用包括装修工程以及其他。</w:t>
          </w:r>
        </w:p>
        <w:p w14:paraId="11F0A68E"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长期待摊费用有明确受益期的，在受益期内平均摊销；无明确受益期的，按</w:t>
          </w:r>
          <w:r w:rsidRPr="00397F7F">
            <w:rPr>
              <w:rFonts w:asciiTheme="minorEastAsia" w:hAnsiTheme="minorEastAsia"/>
              <w:sz w:val="21"/>
              <w:szCs w:val="21"/>
            </w:rPr>
            <w:t>3-5年平均摊销。</w:t>
          </w:r>
        </w:p>
        <w:p w14:paraId="1E5D2324" w14:textId="4764FCE4" w:rsidR="005265CD" w:rsidRPr="00397F7F" w:rsidRDefault="00000000">
          <w:pPr>
            <w:rPr>
              <w:rFonts w:hint="eastAsia"/>
              <w:sz w:val="21"/>
              <w:szCs w:val="21"/>
            </w:rPr>
          </w:pPr>
        </w:p>
      </w:sdtContent>
    </w:sdt>
    <w:p w14:paraId="7619CD01" w14:textId="77777777" w:rsidR="005265CD" w:rsidRPr="009503B6" w:rsidRDefault="007066F1">
      <w:pPr>
        <w:pStyle w:val="3"/>
        <w:numPr>
          <w:ilvl w:val="0"/>
          <w:numId w:val="38"/>
        </w:numPr>
        <w:rPr>
          <w:szCs w:val="21"/>
        </w:rPr>
      </w:pPr>
      <w:bookmarkStart w:id="276" w:name="_Hlk533668008"/>
      <w:r w:rsidRPr="009503B6">
        <w:rPr>
          <w:rFonts w:hint="eastAsia"/>
          <w:szCs w:val="21"/>
        </w:rPr>
        <w:t>合同负债</w:t>
      </w:r>
    </w:p>
    <w:sdt>
      <w:sdtPr>
        <w:rPr>
          <w:sz w:val="21"/>
          <w:szCs w:val="21"/>
        </w:rPr>
        <w:alias w:val="是否适用：合同负债的确定方法、摊销方法和减值测试方法[双击切换]"/>
        <w:tag w:val="_GBC_1d0f6a0a7f304d3f94158c9d73a7239a"/>
        <w:id w:val="625288913"/>
        <w:placeholder>
          <w:docPart w:val="GBC22222222222222222222222222222"/>
        </w:placeholder>
      </w:sdtPr>
      <w:sdtContent>
        <w:p w14:paraId="56DA90A7"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合同负债的确定方法、摊销方法和减值测试方法"/>
        <w:tag w:val="_GBC_0555b9144f6c494282d03f175d2fa19d"/>
        <w:id w:val="1702830583"/>
        <w:placeholder>
          <w:docPart w:val="GBC22222222222222222222222222222"/>
        </w:placeholder>
      </w:sdtPr>
      <w:sdtContent>
        <w:p w14:paraId="19EC4916"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合同负债是指本公司已收或应收客户对价而应向客户转让商品或服务的义务。同一合同下的合同资产和合同负债以净额列示。</w:t>
          </w:r>
        </w:p>
        <w:p w14:paraId="154C4916" w14:textId="084686A1" w:rsidR="005265CD" w:rsidRPr="00397F7F" w:rsidRDefault="00000000">
          <w:pPr>
            <w:rPr>
              <w:rFonts w:hint="eastAsia"/>
              <w:sz w:val="21"/>
              <w:szCs w:val="21"/>
            </w:rPr>
          </w:pPr>
        </w:p>
      </w:sdtContent>
    </w:sdt>
    <w:bookmarkEnd w:id="276"/>
    <w:p w14:paraId="2A9C80A6" w14:textId="77777777" w:rsidR="005265CD" w:rsidRPr="00B17531" w:rsidRDefault="007066F1">
      <w:pPr>
        <w:pStyle w:val="3"/>
        <w:numPr>
          <w:ilvl w:val="0"/>
          <w:numId w:val="38"/>
        </w:numPr>
        <w:rPr>
          <w:szCs w:val="21"/>
        </w:rPr>
      </w:pPr>
      <w:r w:rsidRPr="00B17531">
        <w:rPr>
          <w:rFonts w:hint="eastAsia"/>
          <w:szCs w:val="21"/>
        </w:rPr>
        <w:t>职工薪</w:t>
      </w:r>
      <w:proofErr w:type="gramStart"/>
      <w:r w:rsidRPr="00B17531">
        <w:rPr>
          <w:rFonts w:hint="eastAsia"/>
          <w:szCs w:val="21"/>
        </w:rPr>
        <w:t>酬</w:t>
      </w:r>
      <w:proofErr w:type="gramEnd"/>
    </w:p>
    <w:p w14:paraId="510027DC" w14:textId="77777777" w:rsidR="005265CD" w:rsidRPr="00B17531" w:rsidRDefault="007066F1">
      <w:pPr>
        <w:pStyle w:val="4"/>
        <w:numPr>
          <w:ilvl w:val="3"/>
          <w:numId w:val="92"/>
        </w:numPr>
        <w:ind w:left="426" w:hanging="426"/>
        <w:rPr>
          <w:rFonts w:hint="eastAsia"/>
          <w:szCs w:val="21"/>
        </w:rPr>
      </w:pPr>
      <w:r w:rsidRPr="00B17531">
        <w:rPr>
          <w:rFonts w:hint="eastAsia"/>
          <w:szCs w:val="21"/>
        </w:rPr>
        <w:t>短期薪酬的会计处理方法</w:t>
      </w:r>
    </w:p>
    <w:sdt>
      <w:sdtPr>
        <w:rPr>
          <w:rFonts w:hint="eastAsia"/>
          <w:sz w:val="21"/>
          <w:szCs w:val="21"/>
        </w:rPr>
        <w:alias w:val="是否适用：短期薪酬的会计处理方法[双击切换]"/>
        <w:tag w:val="_GBC_efadddc5ff4a48fb9432574c3528c6b3"/>
        <w:id w:val="1403876907"/>
        <w:placeholder>
          <w:docPart w:val="GBC22222222222222222222222222222"/>
        </w:placeholder>
      </w:sdtPr>
      <w:sdtContent>
        <w:p w14:paraId="0E060EA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73272790" w14:textId="14A79320" w:rsidR="00C438A7" w:rsidRPr="00397F7F" w:rsidRDefault="00000000" w:rsidP="007F0D9B">
      <w:pPr>
        <w:ind w:firstLineChars="200" w:firstLine="420"/>
        <w:rPr>
          <w:rFonts w:hint="eastAsia"/>
          <w:sz w:val="21"/>
          <w:szCs w:val="21"/>
        </w:rPr>
      </w:pPr>
      <w:sdt>
        <w:sdtPr>
          <w:rPr>
            <w:sz w:val="21"/>
            <w:szCs w:val="21"/>
          </w:rPr>
          <w:alias w:val="短期薪酬的会计处理方法"/>
          <w:tag w:val="_GBC_8fdf44b194ac45fb945d36b9896df796"/>
          <w:id w:val="-1577278417"/>
        </w:sdtPr>
        <w:sdtContent>
          <w:r w:rsidR="00450518" w:rsidRPr="00397F7F">
            <w:rPr>
              <w:rFonts w:hint="eastAsia"/>
              <w:sz w:val="21"/>
              <w:szCs w:val="21"/>
            </w:rPr>
            <w:t>短期薪酬主要包括职工工资、奖金、津贴和补贴、职工福利费、医疗保险、生育保险、工伤保险、住房公积金、工会经费、职工教育经费等，在职工提供服务的会计期间，将实际发生的短期薪酬确认为负债，并按照受益对象计入当期损益或相关资产成本。</w:t>
          </w:r>
        </w:sdtContent>
      </w:sdt>
    </w:p>
    <w:p w14:paraId="56BB63DE" w14:textId="77777777" w:rsidR="005265CD" w:rsidRPr="00397F7F" w:rsidRDefault="005265CD" w:rsidP="009507A6">
      <w:pPr>
        <w:ind w:firstLineChars="200" w:firstLine="420"/>
        <w:rPr>
          <w:rFonts w:hint="eastAsia"/>
          <w:sz w:val="21"/>
          <w:szCs w:val="21"/>
        </w:rPr>
      </w:pPr>
    </w:p>
    <w:p w14:paraId="6DF33016" w14:textId="77777777" w:rsidR="005265CD" w:rsidRPr="00B17531" w:rsidRDefault="007066F1">
      <w:pPr>
        <w:pStyle w:val="4"/>
        <w:numPr>
          <w:ilvl w:val="3"/>
          <w:numId w:val="92"/>
        </w:numPr>
        <w:ind w:left="426" w:hanging="426"/>
        <w:rPr>
          <w:rFonts w:hint="eastAsia"/>
          <w:szCs w:val="21"/>
        </w:rPr>
      </w:pPr>
      <w:r w:rsidRPr="00B17531">
        <w:rPr>
          <w:rFonts w:hint="eastAsia"/>
          <w:szCs w:val="21"/>
        </w:rPr>
        <w:t>离职后福利的会计处理方法</w:t>
      </w:r>
    </w:p>
    <w:sdt>
      <w:sdtPr>
        <w:rPr>
          <w:rFonts w:hint="eastAsia"/>
          <w:sz w:val="21"/>
          <w:szCs w:val="21"/>
        </w:rPr>
        <w:alias w:val="是否适用：离职后福利的会计处理方法[双击切换]"/>
        <w:tag w:val="_GBC_64248844b1544474ae8d85d08e7479af"/>
        <w:id w:val="1796325834"/>
        <w:placeholder>
          <w:docPart w:val="GBC22222222222222222222222222222"/>
        </w:placeholder>
      </w:sdtPr>
      <w:sdtContent>
        <w:p w14:paraId="2588A02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离职后福利的会计处理方法"/>
        <w:tag w:val="_GBC_3b0bafa6ef784ba99c829e2f60cf828e"/>
        <w:id w:val="-992107028"/>
        <w:placeholder>
          <w:docPart w:val="GBC22222222222222222222222222222"/>
        </w:placeholder>
      </w:sdtPr>
      <w:sdtContent>
        <w:p w14:paraId="05758C48" w14:textId="77777777" w:rsidR="005265CD" w:rsidRPr="00397F7F" w:rsidRDefault="00450518" w:rsidP="00397F7F">
          <w:pPr>
            <w:spacing w:beforeLines="50" w:before="120"/>
            <w:ind w:firstLineChars="200" w:firstLine="420"/>
            <w:jc w:val="both"/>
            <w:rPr>
              <w:rFonts w:hint="eastAsia"/>
              <w:sz w:val="21"/>
              <w:szCs w:val="21"/>
            </w:rPr>
          </w:pPr>
          <w:r w:rsidRPr="00397F7F">
            <w:rPr>
              <w:rFonts w:hint="eastAsia"/>
              <w:sz w:val="21"/>
              <w:szCs w:val="21"/>
            </w:rPr>
            <w:t>离职后福利主要包括基本养老保险费、失业保险费等，按照公司承担的风险和义务，分类为设定提存计划、设定受益计划。对于设定提存计划在根据在资产负债表日为换取职工在会计期间提供的服务而向单独主体缴存的提存金确认为负债，并按照受益对象计入当期损益或相关资产成本</w:t>
          </w:r>
        </w:p>
      </w:sdtContent>
    </w:sdt>
    <w:p w14:paraId="099366E6" w14:textId="77777777" w:rsidR="005265CD" w:rsidRPr="00397F7F" w:rsidRDefault="005265CD">
      <w:pPr>
        <w:rPr>
          <w:rFonts w:hint="eastAsia"/>
          <w:sz w:val="21"/>
          <w:szCs w:val="21"/>
        </w:rPr>
      </w:pPr>
    </w:p>
    <w:p w14:paraId="76DF36A1" w14:textId="77777777" w:rsidR="005265CD" w:rsidRPr="00B17531" w:rsidRDefault="007066F1">
      <w:pPr>
        <w:pStyle w:val="4"/>
        <w:numPr>
          <w:ilvl w:val="3"/>
          <w:numId w:val="92"/>
        </w:numPr>
        <w:ind w:left="426" w:hanging="426"/>
        <w:rPr>
          <w:rFonts w:hint="eastAsia"/>
          <w:szCs w:val="21"/>
        </w:rPr>
      </w:pPr>
      <w:r w:rsidRPr="00B17531">
        <w:rPr>
          <w:rFonts w:hint="eastAsia"/>
          <w:szCs w:val="21"/>
        </w:rPr>
        <w:t>辞退福利的会计处理方法</w:t>
      </w:r>
    </w:p>
    <w:sdt>
      <w:sdtPr>
        <w:rPr>
          <w:rFonts w:hint="eastAsia"/>
          <w:sz w:val="21"/>
          <w:szCs w:val="21"/>
        </w:rPr>
        <w:alias w:val="是否适用：辞退福利的会计处理方法[双击切换]"/>
        <w:tag w:val="_GBC_7a3bf6905df64c658fb0148a81f2964d"/>
        <w:id w:val="-1349402796"/>
        <w:placeholder>
          <w:docPart w:val="GBC22222222222222222222222222222"/>
        </w:placeholder>
      </w:sdtPr>
      <w:sdtContent>
        <w:p w14:paraId="6C3FBDB7"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辞退福利的会计处理方法"/>
        <w:tag w:val="_GBC_a93705fb60b24bceb25c88a68ed87432"/>
        <w:id w:val="1850215826"/>
      </w:sdtPr>
      <w:sdtContent>
        <w:p w14:paraId="052B5217" w14:textId="1AB1BE6F" w:rsidR="005265CD" w:rsidRPr="00397F7F" w:rsidRDefault="00450518" w:rsidP="00397F7F">
          <w:pPr>
            <w:ind w:firstLineChars="200" w:firstLine="420"/>
            <w:rPr>
              <w:rFonts w:hint="eastAsia"/>
              <w:sz w:val="21"/>
              <w:szCs w:val="21"/>
            </w:rPr>
          </w:pPr>
          <w:r w:rsidRPr="00397F7F">
            <w:rPr>
              <w:rFonts w:hint="eastAsia"/>
              <w:sz w:val="21"/>
              <w:szCs w:val="21"/>
            </w:rPr>
            <w:t>辞退福利是由于辞退员工产生的，在下列两者</w:t>
          </w:r>
          <w:proofErr w:type="gramStart"/>
          <w:r w:rsidRPr="00397F7F">
            <w:rPr>
              <w:rFonts w:hint="eastAsia"/>
              <w:sz w:val="21"/>
              <w:szCs w:val="21"/>
            </w:rPr>
            <w:t>孰</w:t>
          </w:r>
          <w:proofErr w:type="gramEnd"/>
          <w:r w:rsidRPr="00397F7F">
            <w:rPr>
              <w:rFonts w:hint="eastAsia"/>
              <w:sz w:val="21"/>
              <w:szCs w:val="21"/>
            </w:rPr>
            <w:t>早日确认辞退福利产生的职工薪</w:t>
          </w:r>
          <w:proofErr w:type="gramStart"/>
          <w:r w:rsidRPr="00397F7F">
            <w:rPr>
              <w:rFonts w:hint="eastAsia"/>
              <w:sz w:val="21"/>
              <w:szCs w:val="21"/>
            </w:rPr>
            <w:t>酬</w:t>
          </w:r>
          <w:proofErr w:type="gramEnd"/>
          <w:r w:rsidRPr="00397F7F">
            <w:rPr>
              <w:rFonts w:hint="eastAsia"/>
              <w:sz w:val="21"/>
              <w:szCs w:val="21"/>
            </w:rPr>
            <w:t>负债，并计入当期损益：公司不能单方面撤回因解除劳动关系计划或裁减建议所提供的辞退福利时；公司确认与涉及支付辞退福利的重组相关的成本或费用时。</w:t>
          </w:r>
        </w:p>
      </w:sdtContent>
    </w:sdt>
    <w:p w14:paraId="69F8DE12" w14:textId="77777777" w:rsidR="005265CD" w:rsidRPr="00397F7F" w:rsidRDefault="005265CD">
      <w:pPr>
        <w:rPr>
          <w:rFonts w:hint="eastAsia"/>
          <w:sz w:val="21"/>
          <w:szCs w:val="21"/>
        </w:rPr>
      </w:pPr>
    </w:p>
    <w:p w14:paraId="0B6C4EB4" w14:textId="77777777" w:rsidR="005265CD" w:rsidRPr="00B17531" w:rsidRDefault="007066F1">
      <w:pPr>
        <w:pStyle w:val="4"/>
        <w:numPr>
          <w:ilvl w:val="3"/>
          <w:numId w:val="92"/>
        </w:numPr>
        <w:ind w:left="426" w:hanging="426"/>
        <w:rPr>
          <w:rFonts w:hint="eastAsia"/>
          <w:szCs w:val="21"/>
        </w:rPr>
      </w:pPr>
      <w:r w:rsidRPr="00B17531">
        <w:rPr>
          <w:rFonts w:hint="eastAsia"/>
          <w:szCs w:val="21"/>
        </w:rPr>
        <w:t>其他长期职工福利的会计处理方法</w:t>
      </w:r>
    </w:p>
    <w:sdt>
      <w:sdtPr>
        <w:rPr>
          <w:rFonts w:hint="eastAsia"/>
          <w:sz w:val="21"/>
          <w:szCs w:val="21"/>
        </w:rPr>
        <w:alias w:val="是否适用：其他长期职工福利的会计处理方法[双击切换]"/>
        <w:tag w:val="_GBC_94d434167e154a30ad2071a069525a71"/>
        <w:id w:val="-1948076164"/>
        <w:placeholder>
          <w:docPart w:val="GBC22222222222222222222222222222"/>
        </w:placeholder>
      </w:sdtPr>
      <w:sdtContent>
        <w:p w14:paraId="55141406" w14:textId="77777777" w:rsidR="005265CD" w:rsidRPr="00397F7F" w:rsidRDefault="007066F1" w:rsidP="007F0D9B">
          <w:pPr>
            <w:rPr>
              <w:rFonts w:hint="eastAsia"/>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7E5112B4" w14:textId="77777777" w:rsidR="005265CD" w:rsidRPr="00397F7F" w:rsidRDefault="005265CD">
      <w:pPr>
        <w:rPr>
          <w:rFonts w:hint="eastAsia"/>
          <w:sz w:val="21"/>
          <w:szCs w:val="21"/>
        </w:rPr>
      </w:pPr>
    </w:p>
    <w:p w14:paraId="07476C25" w14:textId="77777777" w:rsidR="005265CD" w:rsidRPr="00B17531" w:rsidRDefault="007066F1">
      <w:pPr>
        <w:pStyle w:val="3"/>
        <w:numPr>
          <w:ilvl w:val="0"/>
          <w:numId w:val="38"/>
        </w:numPr>
        <w:rPr>
          <w:szCs w:val="21"/>
        </w:rPr>
      </w:pPr>
      <w:bookmarkStart w:id="277" w:name="_Hlk155773246"/>
      <w:r w:rsidRPr="00B17531">
        <w:rPr>
          <w:rFonts w:hint="eastAsia"/>
          <w:szCs w:val="21"/>
        </w:rPr>
        <w:t>预计负债</w:t>
      </w:r>
    </w:p>
    <w:sdt>
      <w:sdtPr>
        <w:rPr>
          <w:rFonts w:hint="eastAsia"/>
          <w:sz w:val="21"/>
          <w:szCs w:val="21"/>
        </w:rPr>
        <w:alias w:val="预计负债的核算方法"/>
        <w:tag w:val="_GBC_890ec2faa68647a9be3ea038ef6dbfbe"/>
        <w:id w:val="-1648046632"/>
        <w:placeholder>
          <w:docPart w:val="GBC22222222222222222222222222222"/>
        </w:placeholder>
      </w:sdtPr>
      <w:sdtContent>
        <w:sdt>
          <w:sdtPr>
            <w:rPr>
              <w:rFonts w:hint="eastAsia"/>
              <w:sz w:val="21"/>
              <w:szCs w:val="21"/>
            </w:rPr>
            <w:alias w:val="是否适用：预计负债_重要会计政策和估计[双击切换]"/>
            <w:tag w:val="_GBC_10b7e45437284bcd9797269477f0c5ed"/>
            <w:id w:val="1656724324"/>
            <w:placeholder>
              <w:docPart w:val="GBC22222222222222222222222222222"/>
            </w:placeholder>
          </w:sdtPr>
          <w:sdtContent>
            <w:bookmarkStart w:id="278" w:name="OLE_LINK30" w:displacedByCustomXml="prev"/>
            <w:p w14:paraId="5A0C7885" w14:textId="77777777" w:rsidR="007F0D9B" w:rsidRPr="00397F7F" w:rsidRDefault="00450518" w:rsidP="007F0D9B">
              <w:pPr>
                <w:ind w:firstLineChars="200" w:firstLine="420"/>
                <w:rPr>
                  <w:rFonts w:hint="eastAsia"/>
                  <w:sz w:val="21"/>
                  <w:szCs w:val="21"/>
                </w:rPr>
              </w:pPr>
              <w:r w:rsidRPr="00397F7F">
                <w:rPr>
                  <w:rFonts w:hint="eastAsia"/>
                  <w:sz w:val="21"/>
                  <w:szCs w:val="21"/>
                </w:rPr>
                <w:t>当与对外担保、商业承兑汇票贴现、未决诉讼或仲裁、产品质量保证等或有事项相关的业务同时符合以下条件时，本集团将其确认为负债：该义务是本集团承担的现时义务；该义务的履行很可能导致经济利益流出企业；该义务的金额能够可靠地计量。</w:t>
              </w:r>
            </w:p>
            <w:p w14:paraId="2B785F2F" w14:textId="77777777" w:rsidR="007F0D9B" w:rsidRPr="00397F7F" w:rsidRDefault="00450518" w:rsidP="007F0D9B">
              <w:pPr>
                <w:ind w:firstLineChars="200" w:firstLine="420"/>
                <w:rPr>
                  <w:rFonts w:hint="eastAsia"/>
                  <w:sz w:val="21"/>
                  <w:szCs w:val="21"/>
                </w:rPr>
              </w:pPr>
              <w:r w:rsidRPr="00397F7F">
                <w:rPr>
                  <w:rFonts w:hint="eastAsia"/>
                  <w:sz w:val="21"/>
                  <w:szCs w:val="21"/>
                </w:rPr>
                <w:t>预计负债</w:t>
              </w:r>
              <w:proofErr w:type="gramStart"/>
              <w:r w:rsidRPr="00397F7F">
                <w:rPr>
                  <w:rFonts w:hint="eastAsia"/>
                  <w:sz w:val="21"/>
                  <w:szCs w:val="21"/>
                </w:rPr>
                <w:t>按履行</w:t>
              </w:r>
              <w:proofErr w:type="gramEnd"/>
              <w:r w:rsidRPr="00397F7F">
                <w:rPr>
                  <w:rFonts w:hint="eastAsia"/>
                  <w:sz w:val="21"/>
                  <w:szCs w:val="21"/>
                </w:rPr>
                <w:t>相关现时义务所需的支出的最佳估计数进行初始计量。在确定最佳估计数时，综合考虑与或有事项有关的风险、不确定性和货币时间价值等因素。对于货币时间价值影响</w:t>
              </w:r>
              <w:r w:rsidRPr="00397F7F">
                <w:rPr>
                  <w:rFonts w:hint="eastAsia"/>
                  <w:sz w:val="21"/>
                  <w:szCs w:val="21"/>
                </w:rPr>
                <w:lastRenderedPageBreak/>
                <w:t>重大的，通过对相关未来现金流出进行折现后确定最佳估计数。所需支出存在一个连续范围，且该范围内各种结果发生的可能性相同的，最佳估计</w:t>
              </w:r>
              <w:proofErr w:type="gramStart"/>
              <w:r w:rsidRPr="00397F7F">
                <w:rPr>
                  <w:rFonts w:hint="eastAsia"/>
                  <w:sz w:val="21"/>
                  <w:szCs w:val="21"/>
                </w:rPr>
                <w:t>数按照</w:t>
              </w:r>
              <w:proofErr w:type="gramEnd"/>
              <w:r w:rsidRPr="00397F7F">
                <w:rPr>
                  <w:rFonts w:hint="eastAsia"/>
                  <w:sz w:val="21"/>
                  <w:szCs w:val="21"/>
                </w:rPr>
                <w:t>该范围内的中间值确定；在其他情况下，最佳估计数分别下列情况处理：或有事项涉及单个项目的，按照最可能发生金额确定。或有事项涉及多个项目的，按照各种可能结果及相关概率计算确定。</w:t>
              </w:r>
              <w:r w:rsidRPr="00397F7F">
                <w:rPr>
                  <w:sz w:val="21"/>
                  <w:szCs w:val="21"/>
                </w:rPr>
                <w:t xml:space="preserve"> </w:t>
              </w:r>
            </w:p>
            <w:p w14:paraId="43E851E2" w14:textId="77777777" w:rsidR="007F0D9B" w:rsidRPr="00397F7F" w:rsidRDefault="00450518" w:rsidP="007F0D9B">
              <w:pPr>
                <w:ind w:firstLineChars="200" w:firstLine="420"/>
                <w:rPr>
                  <w:rFonts w:hint="eastAsia"/>
                  <w:sz w:val="21"/>
                  <w:szCs w:val="21"/>
                </w:rPr>
              </w:pPr>
              <w:r w:rsidRPr="00397F7F">
                <w:rPr>
                  <w:rFonts w:hint="eastAsia"/>
                  <w:sz w:val="21"/>
                  <w:szCs w:val="21"/>
                </w:rPr>
                <w:t>清偿预计负债所需支出全部或部分预期由第三方补偿的，补偿金额在基本确定能够收到时，作为资产单独确认，确认的补偿金额不超过预计负债的账面价值。</w:t>
              </w:r>
            </w:p>
            <w:p w14:paraId="429A33B4" w14:textId="77777777" w:rsidR="007F0D9B" w:rsidRPr="00397F7F" w:rsidRDefault="00450518" w:rsidP="007F0D9B">
              <w:pPr>
                <w:rPr>
                  <w:rFonts w:hint="eastAsia"/>
                  <w:sz w:val="21"/>
                  <w:szCs w:val="21"/>
                </w:rPr>
              </w:pPr>
              <w:r w:rsidRPr="00397F7F">
                <w:rPr>
                  <w:rFonts w:hint="eastAsia"/>
                  <w:sz w:val="21"/>
                  <w:szCs w:val="21"/>
                </w:rPr>
                <w:t>本公司在资产负债表日对预计负债的账面价值进行复核，有确凿证据表明该账面价值不能反映当前最佳估计数的，按照当前最佳估计数对该账面价值进行调整。</w:t>
              </w:r>
            </w:p>
            <w:p w14:paraId="5868F440" w14:textId="0E2D6C20" w:rsidR="005265CD" w:rsidRPr="00397F7F" w:rsidRDefault="00000000">
              <w:pPr>
                <w:rPr>
                  <w:rFonts w:hint="eastAsia"/>
                  <w:sz w:val="21"/>
                  <w:szCs w:val="21"/>
                </w:rPr>
              </w:pPr>
            </w:p>
            <w:bookmarkEnd w:id="278" w:displacedByCustomXml="next"/>
          </w:sdtContent>
        </w:sdt>
      </w:sdtContent>
    </w:sdt>
    <w:bookmarkEnd w:id="277"/>
    <w:p w14:paraId="4D6F2A25" w14:textId="77777777" w:rsidR="005265CD" w:rsidRPr="00B17531" w:rsidRDefault="007066F1">
      <w:pPr>
        <w:pStyle w:val="3"/>
        <w:numPr>
          <w:ilvl w:val="0"/>
          <w:numId w:val="38"/>
        </w:numPr>
        <w:rPr>
          <w:szCs w:val="21"/>
        </w:rPr>
      </w:pPr>
      <w:r w:rsidRPr="00B17531">
        <w:rPr>
          <w:rFonts w:hint="eastAsia"/>
          <w:szCs w:val="21"/>
        </w:rPr>
        <w:t>股份支付</w:t>
      </w:r>
    </w:p>
    <w:sdt>
      <w:sdtPr>
        <w:rPr>
          <w:rFonts w:hint="eastAsia"/>
          <w:sz w:val="21"/>
          <w:szCs w:val="21"/>
        </w:rPr>
        <w:alias w:val="是否适用：股份支付_重要会计政策和估计[双击切换]"/>
        <w:tag w:val="_GBC_7741eb89da65434190830ba1cd87e4dc"/>
        <w:id w:val="1332495474"/>
        <w:placeholder>
          <w:docPart w:val="GBC22222222222222222222222222222"/>
        </w:placeholder>
      </w:sdtPr>
      <w:sdtContent>
        <w:p w14:paraId="3CB0A0B0"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股份支付的核算方法"/>
        <w:tag w:val="_GBC_99e197c555ed4cf8aa00bbd5da2fe98b"/>
        <w:id w:val="578942643"/>
      </w:sdtPr>
      <w:sdtContent>
        <w:p w14:paraId="5F115235" w14:textId="77777777" w:rsidR="007F0D9B" w:rsidRPr="00397F7F" w:rsidRDefault="00450518" w:rsidP="007F0D9B">
          <w:pPr>
            <w:ind w:firstLineChars="200" w:firstLine="420"/>
            <w:rPr>
              <w:rFonts w:hint="eastAsia"/>
              <w:sz w:val="21"/>
              <w:szCs w:val="21"/>
            </w:rPr>
          </w:pPr>
          <w:r w:rsidRPr="00397F7F">
            <w:rPr>
              <w:rFonts w:hint="eastAsia"/>
              <w:sz w:val="21"/>
              <w:szCs w:val="21"/>
            </w:rPr>
            <w:t>本集团的股份支付是为了获取职工或其他方提供服务而授予权益工具或者承担以权益工具为基础确定的负债的交易。本集团的股份支付分为以权益结算的股份支付和以现金结算的股份支付。</w:t>
          </w:r>
        </w:p>
        <w:p w14:paraId="368BA607" w14:textId="77777777" w:rsidR="007F0D9B" w:rsidRPr="00397F7F" w:rsidRDefault="00450518" w:rsidP="007F0D9B">
          <w:pPr>
            <w:ind w:firstLineChars="200" w:firstLine="420"/>
            <w:rPr>
              <w:rFonts w:hint="eastAsia"/>
              <w:sz w:val="21"/>
              <w:szCs w:val="21"/>
            </w:rPr>
          </w:pPr>
          <w:r w:rsidRPr="00397F7F">
            <w:rPr>
              <w:rFonts w:hint="eastAsia"/>
              <w:sz w:val="21"/>
              <w:szCs w:val="21"/>
            </w:rPr>
            <w:t>（</w:t>
          </w:r>
          <w:r w:rsidRPr="00397F7F">
            <w:rPr>
              <w:sz w:val="21"/>
              <w:szCs w:val="21"/>
            </w:rPr>
            <w:t>1）以权益结算的股份支付及权益工具</w:t>
          </w:r>
        </w:p>
        <w:p w14:paraId="266D2E2A" w14:textId="77777777" w:rsidR="007F0D9B" w:rsidRPr="00397F7F" w:rsidRDefault="00450518" w:rsidP="007F0D9B">
          <w:pPr>
            <w:ind w:firstLineChars="200" w:firstLine="420"/>
            <w:rPr>
              <w:rFonts w:hint="eastAsia"/>
              <w:sz w:val="21"/>
              <w:szCs w:val="21"/>
            </w:rPr>
          </w:pPr>
          <w:r w:rsidRPr="00397F7F">
            <w:rPr>
              <w:rFonts w:hint="eastAsia"/>
              <w:sz w:val="21"/>
              <w:szCs w:val="21"/>
            </w:rPr>
            <w:t>以权益结算的股份支付换取职工提供服务的，以授予职工权益工具的公允价值计量。对于授予后立即可行权的股份支付交易，在授予</w:t>
          </w:r>
          <w:proofErr w:type="gramStart"/>
          <w:r w:rsidRPr="00397F7F">
            <w:rPr>
              <w:rFonts w:hint="eastAsia"/>
              <w:sz w:val="21"/>
              <w:szCs w:val="21"/>
            </w:rPr>
            <w:t>日按照</w:t>
          </w:r>
          <w:proofErr w:type="gramEnd"/>
          <w:r w:rsidRPr="00397F7F">
            <w:rPr>
              <w:rFonts w:hint="eastAsia"/>
              <w:sz w:val="21"/>
              <w:szCs w:val="21"/>
            </w:rPr>
            <w:t>权益工具的公允价值计入相关成本或费用，相应增加资本公积。对于授予后完成等待期内的服务或达到规定业绩条件才可行权的股份支付交易，在等待期内每个资产负债表日，本集团根据对可行权权益工具数量的最佳估计，按照授予日公允价值，将当期取得的服务计入相关成本或费用，相应增加资本公积。</w:t>
          </w:r>
        </w:p>
        <w:p w14:paraId="4590D002" w14:textId="77777777" w:rsidR="007F0D9B" w:rsidRPr="00397F7F" w:rsidRDefault="00450518" w:rsidP="007F0D9B">
          <w:pPr>
            <w:ind w:firstLineChars="200" w:firstLine="420"/>
            <w:rPr>
              <w:rFonts w:hint="eastAsia"/>
              <w:sz w:val="21"/>
              <w:szCs w:val="21"/>
            </w:rPr>
          </w:pPr>
          <w:r w:rsidRPr="00397F7F">
            <w:rPr>
              <w:rFonts w:hint="eastAsia"/>
              <w:sz w:val="21"/>
              <w:szCs w:val="21"/>
            </w:rPr>
            <w:t>如果修改了以权益结算的股份支付的条款，至少按照未修改条款的情况确认取得的服务。此外，任何增加所授予权益工具公允价值的修改，或在修改日对职工有利的变更，均确认取得服务的增加。</w:t>
          </w:r>
        </w:p>
        <w:p w14:paraId="5F88B2E4" w14:textId="77777777" w:rsidR="007F0D9B" w:rsidRPr="00397F7F" w:rsidRDefault="00450518" w:rsidP="007F0D9B">
          <w:pPr>
            <w:ind w:firstLineChars="200" w:firstLine="420"/>
            <w:rPr>
              <w:rFonts w:hint="eastAsia"/>
              <w:sz w:val="21"/>
              <w:szCs w:val="21"/>
            </w:rPr>
          </w:pPr>
          <w:r w:rsidRPr="00397F7F">
            <w:rPr>
              <w:rFonts w:hint="eastAsia"/>
              <w:sz w:val="21"/>
              <w:szCs w:val="21"/>
            </w:rPr>
            <w:t>在等待期内，如果取消了授予的权益工具，则本集团对取消所授予的权益性工具作为加速行权处理，将剩余等待期内应确认的金额立即计入当期损益，同时确认资本公积。但是，如果授予新的权益工具，并在新权益工具授予日认定所授予的新权益工具是用于替代被取消的权益工具的，则以与处理原权益工具条款和条件修改相同的方式，对所授予的替代权益工具进行处理。</w:t>
          </w:r>
        </w:p>
        <w:p w14:paraId="1A43D0B0" w14:textId="77777777" w:rsidR="007F0D9B" w:rsidRPr="00397F7F" w:rsidRDefault="00450518" w:rsidP="007F0D9B">
          <w:pPr>
            <w:ind w:firstLineChars="200" w:firstLine="420"/>
            <w:rPr>
              <w:rFonts w:hint="eastAsia"/>
              <w:sz w:val="21"/>
              <w:szCs w:val="21"/>
            </w:rPr>
          </w:pPr>
          <w:r w:rsidRPr="00397F7F">
            <w:rPr>
              <w:rFonts w:hint="eastAsia"/>
              <w:sz w:val="21"/>
              <w:szCs w:val="21"/>
            </w:rPr>
            <w:t>（</w:t>
          </w:r>
          <w:r w:rsidRPr="00397F7F">
            <w:rPr>
              <w:sz w:val="21"/>
              <w:szCs w:val="21"/>
            </w:rPr>
            <w:t>2）以现金结算的股份支付。</w:t>
          </w:r>
          <w:r w:rsidRPr="00397F7F">
            <w:rPr>
              <w:sz w:val="21"/>
              <w:szCs w:val="21"/>
            </w:rPr>
            <w:tab/>
          </w:r>
        </w:p>
        <w:p w14:paraId="2661BA80" w14:textId="6872BCD1" w:rsidR="00937B0A" w:rsidRPr="00397F7F" w:rsidRDefault="00450518" w:rsidP="007F0D9B">
          <w:pPr>
            <w:ind w:firstLineChars="200" w:firstLine="420"/>
            <w:rPr>
              <w:rFonts w:hint="eastAsia"/>
              <w:sz w:val="21"/>
              <w:szCs w:val="21"/>
            </w:rPr>
          </w:pPr>
          <w:r w:rsidRPr="00397F7F">
            <w:rPr>
              <w:rFonts w:hint="eastAsia"/>
              <w:sz w:val="21"/>
              <w:szCs w:val="21"/>
            </w:rPr>
            <w:t>以现金结算的股份支付，按照本集团承担的以股份或其他权益工具为基础确定的负债的公允价值计量。如授予后立即可行权，在授予日以承担负债的公允价值计入相关成本或费用，相应增加负债；如需完成等待期内的服务或达到规定业绩条件以后才可行权，在等待期的每个资产负债表日，以对可行</w:t>
          </w:r>
          <w:proofErr w:type="gramStart"/>
          <w:r w:rsidRPr="00397F7F">
            <w:rPr>
              <w:rFonts w:hint="eastAsia"/>
              <w:sz w:val="21"/>
              <w:szCs w:val="21"/>
            </w:rPr>
            <w:t>权情况</w:t>
          </w:r>
          <w:proofErr w:type="gramEnd"/>
          <w:r w:rsidRPr="00397F7F">
            <w:rPr>
              <w:rFonts w:hint="eastAsia"/>
              <w:sz w:val="21"/>
              <w:szCs w:val="21"/>
            </w:rPr>
            <w:t>的最佳估计为基础，按照本集团承担负债的公允价值金额，将当期取得的服务计入成本或费用，相应调整负债。</w:t>
          </w:r>
        </w:p>
      </w:sdtContent>
    </w:sdt>
    <w:p w14:paraId="40FAA6D4" w14:textId="54C6819E" w:rsidR="005265CD" w:rsidRPr="00397F7F" w:rsidRDefault="005265CD" w:rsidP="00397F7F">
      <w:pPr>
        <w:ind w:firstLineChars="200" w:firstLine="420"/>
        <w:rPr>
          <w:rFonts w:hint="eastAsia"/>
          <w:sz w:val="21"/>
          <w:szCs w:val="21"/>
        </w:rPr>
      </w:pPr>
    </w:p>
    <w:p w14:paraId="6ADEE4D6" w14:textId="77777777" w:rsidR="005265CD" w:rsidRPr="00B17531" w:rsidRDefault="007066F1">
      <w:pPr>
        <w:pStyle w:val="3"/>
        <w:numPr>
          <w:ilvl w:val="0"/>
          <w:numId w:val="38"/>
        </w:numPr>
        <w:rPr>
          <w:szCs w:val="21"/>
        </w:rPr>
      </w:pPr>
      <w:r w:rsidRPr="00B17531">
        <w:rPr>
          <w:rFonts w:hint="eastAsia"/>
          <w:szCs w:val="21"/>
        </w:rPr>
        <w:t>优先股、永续债等其他金融工具</w:t>
      </w:r>
    </w:p>
    <w:sdt>
      <w:sdtPr>
        <w:rPr>
          <w:rFonts w:hint="eastAsia"/>
          <w:sz w:val="21"/>
          <w:szCs w:val="21"/>
        </w:rPr>
        <w:alias w:val="是否适用：优先股、永续债等其他金融工具[双击切换]"/>
        <w:tag w:val="_GBC_00e1aed4ff2c40d6bda73971e87d6eb8"/>
        <w:id w:val="-1982538179"/>
        <w:placeholder>
          <w:docPart w:val="GBC22222222222222222222222222222"/>
        </w:placeholder>
      </w:sdtPr>
      <w:sdtContent>
        <w:p w14:paraId="03FDCD13" w14:textId="77777777" w:rsidR="005265CD" w:rsidRPr="00397F7F" w:rsidRDefault="007066F1" w:rsidP="007F0D9B">
          <w:pPr>
            <w:rPr>
              <w:rFonts w:hint="eastAsia"/>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3AB0F199" w14:textId="77777777" w:rsidR="005265CD" w:rsidRPr="00397F7F" w:rsidRDefault="005265CD">
      <w:pPr>
        <w:rPr>
          <w:rFonts w:hint="eastAsia"/>
          <w:sz w:val="21"/>
          <w:szCs w:val="21"/>
        </w:rPr>
      </w:pPr>
    </w:p>
    <w:p w14:paraId="31314E0E" w14:textId="77777777" w:rsidR="005265CD" w:rsidRPr="009503B6" w:rsidRDefault="007066F1">
      <w:pPr>
        <w:pStyle w:val="3"/>
        <w:numPr>
          <w:ilvl w:val="0"/>
          <w:numId w:val="38"/>
        </w:numPr>
        <w:rPr>
          <w:szCs w:val="21"/>
        </w:rPr>
      </w:pPr>
      <w:bookmarkStart w:id="279" w:name="_Hlk533668053"/>
      <w:r w:rsidRPr="009503B6">
        <w:rPr>
          <w:rFonts w:hint="eastAsia"/>
          <w:szCs w:val="21"/>
        </w:rPr>
        <w:t>收入</w:t>
      </w:r>
    </w:p>
    <w:p w14:paraId="4B8C2FE6" w14:textId="77777777" w:rsidR="005265CD" w:rsidRPr="009503B6" w:rsidRDefault="007066F1">
      <w:pPr>
        <w:pStyle w:val="4"/>
        <w:numPr>
          <w:ilvl w:val="3"/>
          <w:numId w:val="93"/>
        </w:numPr>
        <w:jc w:val="left"/>
        <w:rPr>
          <w:rFonts w:hint="eastAsia"/>
          <w:szCs w:val="21"/>
        </w:rPr>
      </w:pPr>
      <w:r w:rsidRPr="009503B6">
        <w:rPr>
          <w:rFonts w:hint="eastAsia"/>
          <w:szCs w:val="21"/>
        </w:rPr>
        <w:t>按照业务类型披露收入确认和计量所采用的会计政策</w:t>
      </w:r>
    </w:p>
    <w:sdt>
      <w:sdtPr>
        <w:rPr>
          <w:sz w:val="21"/>
          <w:szCs w:val="21"/>
        </w:rPr>
        <w:alias w:val="是否适用：收入确认和计量所采用的会计政策[双击切换]"/>
        <w:tag w:val="_GBC_58b9f76eca7b4d9d8e5c5dfd0fba5c09"/>
        <w:id w:val="729273793"/>
        <w:placeholder>
          <w:docPart w:val="GBC22222222222222222222222222222"/>
        </w:placeholder>
      </w:sdtPr>
      <w:sdtContent>
        <w:p w14:paraId="5C1668F7"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ascii="Times New Roman" w:hAnsi="Times New Roman" w:cs="Times New Roman"/>
          <w:b/>
          <w:color w:val="000000"/>
          <w:kern w:val="2"/>
          <w:sz w:val="21"/>
          <w:szCs w:val="21"/>
        </w:rPr>
        <w:alias w:val="收入确认和计量所采用的会计政策"/>
        <w:tag w:val="_GBC_9ba2713a8f0a44ef9a4ee890aa13e0fb"/>
        <w:id w:val="-1440293848"/>
        <w:placeholder>
          <w:docPart w:val="GBC22222222222222222222222222222"/>
        </w:placeholder>
      </w:sdtPr>
      <w:sdtEndPr>
        <w:rPr>
          <w:rFonts w:ascii="宋体" w:hAnsi="宋体" w:cs="宋体"/>
          <w:color w:val="auto"/>
          <w:kern w:val="0"/>
          <w:sz w:val="24"/>
          <w:szCs w:val="24"/>
        </w:rPr>
      </w:sdtEndPr>
      <w:sdtContent>
        <w:p w14:paraId="62C5A079" w14:textId="77777777" w:rsidR="007F0D9B" w:rsidRPr="00397F7F" w:rsidRDefault="00450518" w:rsidP="007F0D9B">
          <w:pPr>
            <w:ind w:firstLineChars="200" w:firstLine="422"/>
            <w:rPr>
              <w:rFonts w:hint="eastAsia"/>
              <w:sz w:val="21"/>
              <w:szCs w:val="21"/>
            </w:rPr>
          </w:pPr>
          <w:r w:rsidRPr="00397F7F">
            <w:rPr>
              <w:rFonts w:hint="eastAsia"/>
              <w:sz w:val="21"/>
              <w:szCs w:val="21"/>
            </w:rPr>
            <w:t>本集团在履行了合同中的履约义务，即在客户取得相关商品或服务的控制权时，确认收入。取得相关商品或服务的控制权，是指能够主导该商品的使用或该服务的提供并从中获得几乎全部的经济利益。</w:t>
          </w:r>
        </w:p>
        <w:p w14:paraId="52AA2C81" w14:textId="77777777" w:rsidR="007F0D9B" w:rsidRPr="00397F7F" w:rsidRDefault="00450518" w:rsidP="007F0D9B">
          <w:pPr>
            <w:ind w:firstLineChars="200" w:firstLine="420"/>
            <w:rPr>
              <w:rFonts w:hint="eastAsia"/>
              <w:sz w:val="21"/>
              <w:szCs w:val="21"/>
            </w:rPr>
          </w:pPr>
          <w:r w:rsidRPr="00397F7F">
            <w:rPr>
              <w:rFonts w:hint="eastAsia"/>
              <w:sz w:val="21"/>
              <w:szCs w:val="21"/>
            </w:rPr>
            <w:t>本集团的营业收入主要包括销售商品收入、提供服务收入。</w:t>
          </w:r>
        </w:p>
        <w:p w14:paraId="657A35F1" w14:textId="77777777" w:rsidR="007F0D9B" w:rsidRPr="00397F7F" w:rsidRDefault="00450518" w:rsidP="007F0D9B">
          <w:pPr>
            <w:ind w:firstLineChars="200" w:firstLine="420"/>
            <w:rPr>
              <w:rFonts w:hint="eastAsia"/>
              <w:sz w:val="21"/>
              <w:szCs w:val="21"/>
            </w:rPr>
          </w:pPr>
          <w:r w:rsidRPr="00397F7F">
            <w:rPr>
              <w:rFonts w:hint="eastAsia"/>
              <w:sz w:val="21"/>
              <w:szCs w:val="21"/>
            </w:rPr>
            <w:t>（</w:t>
          </w:r>
          <w:r w:rsidRPr="00397F7F">
            <w:rPr>
              <w:sz w:val="21"/>
              <w:szCs w:val="21"/>
            </w:rPr>
            <w:t>1）收入确认原则</w:t>
          </w:r>
          <w:r w:rsidRPr="00397F7F">
            <w:rPr>
              <w:sz w:val="21"/>
              <w:szCs w:val="21"/>
            </w:rPr>
            <w:tab/>
          </w:r>
        </w:p>
        <w:p w14:paraId="1C7439AB" w14:textId="77777777" w:rsidR="007F0D9B" w:rsidRPr="00397F7F" w:rsidRDefault="00450518" w:rsidP="007F0D9B">
          <w:pPr>
            <w:ind w:firstLineChars="200" w:firstLine="420"/>
            <w:rPr>
              <w:rFonts w:hint="eastAsia"/>
              <w:sz w:val="21"/>
              <w:szCs w:val="21"/>
            </w:rPr>
          </w:pPr>
          <w:r w:rsidRPr="00397F7F">
            <w:rPr>
              <w:rFonts w:hint="eastAsia"/>
              <w:sz w:val="21"/>
              <w:szCs w:val="21"/>
            </w:rPr>
            <w:t>本集团在履行了合同中的履约义务，即在客户取得相关商品或服务控制权时确认收入。取得相关商品或服务控制权，是指能够主导该商品或服务的使用并从中获得几乎全部的经济利益。</w:t>
          </w:r>
        </w:p>
        <w:p w14:paraId="31D503CD" w14:textId="77777777" w:rsidR="007F0D9B" w:rsidRPr="00397F7F" w:rsidRDefault="00450518" w:rsidP="007F0D9B">
          <w:pPr>
            <w:ind w:firstLineChars="200" w:firstLine="420"/>
            <w:rPr>
              <w:rFonts w:hint="eastAsia"/>
              <w:sz w:val="21"/>
              <w:szCs w:val="21"/>
            </w:rPr>
          </w:pPr>
          <w:r w:rsidRPr="00397F7F">
            <w:rPr>
              <w:rFonts w:hint="eastAsia"/>
              <w:sz w:val="21"/>
              <w:szCs w:val="21"/>
            </w:rPr>
            <w:lastRenderedPageBreak/>
            <w:t>于合同开始日，本集团对合同进行评估，识别合同所包含的各单项履约义务，并确定各单项履约义务是在某一时段内履行，还是在某一时点履行。</w:t>
          </w:r>
        </w:p>
        <w:p w14:paraId="53FFAF88" w14:textId="77777777" w:rsidR="007F0D9B" w:rsidRPr="00397F7F" w:rsidRDefault="00450518" w:rsidP="007F0D9B">
          <w:pPr>
            <w:ind w:firstLineChars="200" w:firstLine="420"/>
            <w:rPr>
              <w:rFonts w:hint="eastAsia"/>
              <w:sz w:val="21"/>
              <w:szCs w:val="21"/>
            </w:rPr>
          </w:pPr>
          <w:r w:rsidRPr="00397F7F">
            <w:rPr>
              <w:rFonts w:hint="eastAsia"/>
              <w:sz w:val="21"/>
              <w:szCs w:val="21"/>
            </w:rPr>
            <w:t>满足下列条件之一的，属于在某一时段内履行履约义务，否则，属于在某一时</w:t>
          </w:r>
          <w:proofErr w:type="gramStart"/>
          <w:r w:rsidRPr="00397F7F">
            <w:rPr>
              <w:rFonts w:hint="eastAsia"/>
              <w:sz w:val="21"/>
              <w:szCs w:val="21"/>
            </w:rPr>
            <w:t>点履行</w:t>
          </w:r>
          <w:proofErr w:type="gramEnd"/>
          <w:r w:rsidRPr="00397F7F">
            <w:rPr>
              <w:rFonts w:hint="eastAsia"/>
              <w:sz w:val="21"/>
              <w:szCs w:val="21"/>
            </w:rPr>
            <w:t>履约义务：</w:t>
          </w:r>
          <w:r w:rsidRPr="00397F7F">
            <w:rPr>
              <w:sz w:val="21"/>
              <w:szCs w:val="21"/>
            </w:rPr>
            <w:t xml:space="preserve"> </w:t>
          </w:r>
        </w:p>
        <w:p w14:paraId="12FDC901" w14:textId="77777777" w:rsidR="007F0D9B" w:rsidRPr="00397F7F" w:rsidRDefault="00450518" w:rsidP="007F0D9B">
          <w:pPr>
            <w:ind w:firstLineChars="200" w:firstLine="420"/>
            <w:rPr>
              <w:rFonts w:hint="eastAsia"/>
              <w:sz w:val="21"/>
              <w:szCs w:val="21"/>
            </w:rPr>
          </w:pPr>
          <w:r w:rsidRPr="00397F7F">
            <w:rPr>
              <w:sz w:val="21"/>
              <w:szCs w:val="21"/>
            </w:rPr>
            <w:t>1）客户在本集团履约的同时即取得并消耗本集团履约所带来的经济利益。</w:t>
          </w:r>
        </w:p>
        <w:p w14:paraId="2D14E19D" w14:textId="77777777" w:rsidR="007F0D9B" w:rsidRPr="00397F7F" w:rsidRDefault="00450518" w:rsidP="007F0D9B">
          <w:pPr>
            <w:ind w:firstLineChars="200" w:firstLine="420"/>
            <w:rPr>
              <w:rFonts w:hint="eastAsia"/>
              <w:sz w:val="21"/>
              <w:szCs w:val="21"/>
            </w:rPr>
          </w:pPr>
          <w:r w:rsidRPr="00397F7F">
            <w:rPr>
              <w:sz w:val="21"/>
              <w:szCs w:val="21"/>
            </w:rPr>
            <w:t>2）客户能够控制本集团履约过程中在建的商品。</w:t>
          </w:r>
        </w:p>
        <w:p w14:paraId="15200AFF" w14:textId="77777777" w:rsidR="007F0D9B" w:rsidRPr="00397F7F" w:rsidRDefault="00450518" w:rsidP="007F0D9B">
          <w:pPr>
            <w:ind w:firstLineChars="200" w:firstLine="420"/>
            <w:rPr>
              <w:rFonts w:hint="eastAsia"/>
              <w:sz w:val="21"/>
              <w:szCs w:val="21"/>
            </w:rPr>
          </w:pPr>
          <w:r w:rsidRPr="00397F7F">
            <w:rPr>
              <w:sz w:val="21"/>
              <w:szCs w:val="21"/>
            </w:rPr>
            <w:t>3）本集团履约过程中所产出的商品具有不可替代用途，且本集团在整个合同期内有权就累计至今已完成的履约部分收取款项。</w:t>
          </w:r>
        </w:p>
        <w:p w14:paraId="09528CA4" w14:textId="77777777" w:rsidR="007F0D9B" w:rsidRPr="00397F7F" w:rsidRDefault="00450518" w:rsidP="007F0D9B">
          <w:pPr>
            <w:ind w:firstLineChars="200" w:firstLine="420"/>
            <w:rPr>
              <w:rFonts w:hint="eastAsia"/>
              <w:sz w:val="21"/>
              <w:szCs w:val="21"/>
            </w:rPr>
          </w:pPr>
          <w:r w:rsidRPr="00397F7F">
            <w:rPr>
              <w:rFonts w:hint="eastAsia"/>
              <w:sz w:val="21"/>
              <w:szCs w:val="21"/>
            </w:rPr>
            <w:t>对于在某一时段内履行的履约义务，本集团在该段时间内按照履约进度确认收入，但是，履约进度不能合理确定的除外。本集团考虑商品或服务的性质，采用产出法或投入法确定履约进度。当履约进度不能合理确定时，已经发生的成本预计能够得到补偿的，本集团按照已经发生的成本金额确认收入，直到履约进度能够合理确定为止。</w:t>
          </w:r>
        </w:p>
        <w:p w14:paraId="3EEA254D" w14:textId="77777777" w:rsidR="007F0D9B" w:rsidRPr="00397F7F" w:rsidRDefault="00450518" w:rsidP="007F0D9B">
          <w:pPr>
            <w:ind w:firstLineChars="200" w:firstLine="420"/>
            <w:rPr>
              <w:rFonts w:hint="eastAsia"/>
              <w:sz w:val="21"/>
              <w:szCs w:val="21"/>
            </w:rPr>
          </w:pPr>
          <w:r w:rsidRPr="00397F7F">
            <w:rPr>
              <w:rFonts w:hint="eastAsia"/>
              <w:sz w:val="21"/>
              <w:szCs w:val="21"/>
            </w:rPr>
            <w:t>对于在某一时</w:t>
          </w:r>
          <w:proofErr w:type="gramStart"/>
          <w:r w:rsidRPr="00397F7F">
            <w:rPr>
              <w:rFonts w:hint="eastAsia"/>
              <w:sz w:val="21"/>
              <w:szCs w:val="21"/>
            </w:rPr>
            <w:t>点履行</w:t>
          </w:r>
          <w:proofErr w:type="gramEnd"/>
          <w:r w:rsidRPr="00397F7F">
            <w:rPr>
              <w:rFonts w:hint="eastAsia"/>
              <w:sz w:val="21"/>
              <w:szCs w:val="21"/>
            </w:rPr>
            <w:t>的履约义务，本集团在客户取得相关商品或服务控制权时点确认收入。在判断客户是否已取得商品或服务控制权时，本集团考虑下列迹象：</w:t>
          </w:r>
        </w:p>
        <w:p w14:paraId="37A5DDE1" w14:textId="77777777" w:rsidR="007F0D9B" w:rsidRPr="00397F7F" w:rsidRDefault="00450518" w:rsidP="007F0D9B">
          <w:pPr>
            <w:ind w:firstLineChars="200" w:firstLine="420"/>
            <w:rPr>
              <w:rFonts w:hint="eastAsia"/>
              <w:sz w:val="21"/>
              <w:szCs w:val="21"/>
            </w:rPr>
          </w:pPr>
          <w:r w:rsidRPr="00397F7F">
            <w:rPr>
              <w:sz w:val="21"/>
              <w:szCs w:val="21"/>
            </w:rPr>
            <w:t>1）本集团就该商品或服务享有现时收款权利，即客户就该商品或服务负有现时付款义务。</w:t>
          </w:r>
        </w:p>
        <w:p w14:paraId="713DD195" w14:textId="77777777" w:rsidR="007F0D9B" w:rsidRPr="00397F7F" w:rsidRDefault="00450518" w:rsidP="007F0D9B">
          <w:pPr>
            <w:ind w:firstLineChars="200" w:firstLine="420"/>
            <w:rPr>
              <w:rFonts w:hint="eastAsia"/>
              <w:sz w:val="21"/>
              <w:szCs w:val="21"/>
            </w:rPr>
          </w:pPr>
          <w:r w:rsidRPr="00397F7F">
            <w:rPr>
              <w:sz w:val="21"/>
              <w:szCs w:val="21"/>
            </w:rPr>
            <w:t>2）本集团已将该商品的法定所有权转移给客户，即客户已拥有该商品的法定所有权。</w:t>
          </w:r>
        </w:p>
        <w:p w14:paraId="6B9E40F4" w14:textId="77777777" w:rsidR="007F0D9B" w:rsidRPr="00397F7F" w:rsidRDefault="00450518" w:rsidP="007F0D9B">
          <w:pPr>
            <w:ind w:firstLineChars="200" w:firstLine="420"/>
            <w:rPr>
              <w:rFonts w:hint="eastAsia"/>
              <w:sz w:val="21"/>
              <w:szCs w:val="21"/>
            </w:rPr>
          </w:pPr>
          <w:r w:rsidRPr="00397F7F">
            <w:rPr>
              <w:sz w:val="21"/>
              <w:szCs w:val="21"/>
            </w:rPr>
            <w:t>3）本集团已将该商品实物转移给客户，即客户已实物占有该商品。</w:t>
          </w:r>
        </w:p>
        <w:p w14:paraId="312ECC59" w14:textId="77777777" w:rsidR="007F0D9B" w:rsidRPr="00397F7F" w:rsidRDefault="00450518" w:rsidP="007F0D9B">
          <w:pPr>
            <w:ind w:firstLineChars="200" w:firstLine="420"/>
            <w:rPr>
              <w:rFonts w:hint="eastAsia"/>
              <w:sz w:val="21"/>
              <w:szCs w:val="21"/>
            </w:rPr>
          </w:pPr>
          <w:r w:rsidRPr="00397F7F">
            <w:rPr>
              <w:sz w:val="21"/>
              <w:szCs w:val="21"/>
            </w:rPr>
            <w:t>4）本集团已将该商品所有权上的主要风险和报酬转移给客户，即客户已取得该商品所有权上的主要风险和报酬。</w:t>
          </w:r>
        </w:p>
        <w:p w14:paraId="6B6247F9" w14:textId="77777777" w:rsidR="007F0D9B" w:rsidRPr="00397F7F" w:rsidRDefault="00450518" w:rsidP="007F0D9B">
          <w:pPr>
            <w:ind w:firstLineChars="200" w:firstLine="420"/>
            <w:rPr>
              <w:rFonts w:hint="eastAsia"/>
              <w:sz w:val="21"/>
              <w:szCs w:val="21"/>
            </w:rPr>
          </w:pPr>
          <w:r w:rsidRPr="00397F7F">
            <w:rPr>
              <w:sz w:val="21"/>
              <w:szCs w:val="21"/>
            </w:rPr>
            <w:t>5）客户已接受该商品或服务等。</w:t>
          </w:r>
        </w:p>
        <w:p w14:paraId="34700CE6" w14:textId="77777777" w:rsidR="007F0D9B" w:rsidRPr="00397F7F" w:rsidRDefault="00450518" w:rsidP="007F0D9B">
          <w:pPr>
            <w:ind w:firstLineChars="200" w:firstLine="420"/>
            <w:rPr>
              <w:rFonts w:hint="eastAsia"/>
              <w:sz w:val="21"/>
              <w:szCs w:val="21"/>
            </w:rPr>
          </w:pPr>
          <w:r w:rsidRPr="00397F7F">
            <w:rPr>
              <w:rFonts w:hint="eastAsia"/>
              <w:sz w:val="21"/>
              <w:szCs w:val="21"/>
            </w:rPr>
            <w:t>（</w:t>
          </w:r>
          <w:r w:rsidRPr="00397F7F">
            <w:rPr>
              <w:sz w:val="21"/>
              <w:szCs w:val="21"/>
            </w:rPr>
            <w:t>2）收入的计量原则</w:t>
          </w:r>
        </w:p>
        <w:p w14:paraId="49ABADB1" w14:textId="77777777" w:rsidR="007F0D9B" w:rsidRPr="00397F7F" w:rsidRDefault="00450518" w:rsidP="007F0D9B">
          <w:pPr>
            <w:ind w:firstLineChars="200" w:firstLine="420"/>
            <w:rPr>
              <w:rFonts w:hint="eastAsia"/>
              <w:sz w:val="21"/>
              <w:szCs w:val="21"/>
            </w:rPr>
          </w:pPr>
          <w:r w:rsidRPr="00397F7F">
            <w:rPr>
              <w:rFonts w:hint="eastAsia"/>
              <w:sz w:val="21"/>
              <w:szCs w:val="21"/>
            </w:rPr>
            <w:t>交易价格是公司因向客户转让商品或服务而预期有权收取的对价金额，不包括代第三方收取的款项以及预期将退还给</w:t>
          </w:r>
          <w:r w:rsidRPr="00397F7F">
            <w:rPr>
              <w:sz w:val="21"/>
              <w:szCs w:val="21"/>
            </w:rPr>
            <w:t xml:space="preserve"> </w:t>
          </w:r>
          <w:r w:rsidRPr="00397F7F">
            <w:rPr>
              <w:rFonts w:hint="eastAsia"/>
              <w:sz w:val="21"/>
              <w:szCs w:val="21"/>
            </w:rPr>
            <w:t>客户的款项。本集团根据合同条款，结合其以往的习惯做法确定交易价格，并在确定交易价格时，考虑可变对价、合同中存在的重大融资成分、非现金对价、应付客户对价等因素的影响。</w:t>
          </w:r>
        </w:p>
        <w:p w14:paraId="5A334CD8" w14:textId="77777777" w:rsidR="007F0D9B" w:rsidRPr="00397F7F" w:rsidRDefault="00450518" w:rsidP="007F0D9B">
          <w:pPr>
            <w:ind w:firstLineChars="200" w:firstLine="420"/>
            <w:rPr>
              <w:rFonts w:hint="eastAsia"/>
              <w:sz w:val="21"/>
              <w:szCs w:val="21"/>
            </w:rPr>
          </w:pPr>
          <w:r w:rsidRPr="00397F7F">
            <w:rPr>
              <w:rFonts w:hint="eastAsia"/>
              <w:sz w:val="21"/>
              <w:szCs w:val="21"/>
            </w:rPr>
            <w:t>公司按照分摊至各单项履约义务的交易价格计量收入。</w:t>
          </w:r>
        </w:p>
        <w:p w14:paraId="7D17E9BC" w14:textId="77777777" w:rsidR="007F0D9B" w:rsidRPr="00397F7F" w:rsidRDefault="00450518" w:rsidP="007F0D9B">
          <w:pPr>
            <w:ind w:firstLineChars="200" w:firstLine="420"/>
            <w:rPr>
              <w:rFonts w:hint="eastAsia"/>
              <w:sz w:val="21"/>
              <w:szCs w:val="21"/>
            </w:rPr>
          </w:pPr>
          <w:r w:rsidRPr="00397F7F">
            <w:rPr>
              <w:rFonts w:hint="eastAsia"/>
              <w:sz w:val="21"/>
              <w:szCs w:val="21"/>
            </w:rPr>
            <w:t>合同中存在可变对价的，公司按照期望值或最可能发生金额确定可变对价的最佳估</w:t>
          </w:r>
          <w:r w:rsidRPr="00397F7F">
            <w:rPr>
              <w:sz w:val="21"/>
              <w:szCs w:val="21"/>
            </w:rPr>
            <w:t xml:space="preserve"> </w:t>
          </w:r>
          <w:r w:rsidRPr="00397F7F">
            <w:rPr>
              <w:rFonts w:hint="eastAsia"/>
              <w:sz w:val="21"/>
              <w:szCs w:val="21"/>
            </w:rPr>
            <w:t>计数，但包含可变对价的交易价格，不超过在相关不确定性消除时累计已确认</w:t>
          </w:r>
          <w:proofErr w:type="gramStart"/>
          <w:r w:rsidRPr="00397F7F">
            <w:rPr>
              <w:rFonts w:hint="eastAsia"/>
              <w:sz w:val="21"/>
              <w:szCs w:val="21"/>
            </w:rPr>
            <w:t>收入极</w:t>
          </w:r>
          <w:proofErr w:type="gramEnd"/>
          <w:r w:rsidRPr="00397F7F">
            <w:rPr>
              <w:rFonts w:hint="eastAsia"/>
              <w:sz w:val="21"/>
              <w:szCs w:val="21"/>
            </w:rPr>
            <w:t>可能</w:t>
          </w:r>
          <w:r w:rsidRPr="00397F7F">
            <w:rPr>
              <w:sz w:val="21"/>
              <w:szCs w:val="21"/>
            </w:rPr>
            <w:t xml:space="preserve"> </w:t>
          </w:r>
          <w:r w:rsidRPr="00397F7F">
            <w:rPr>
              <w:rFonts w:hint="eastAsia"/>
              <w:sz w:val="21"/>
              <w:szCs w:val="21"/>
            </w:rPr>
            <w:t>不会发生重大转回的金额。</w:t>
          </w:r>
        </w:p>
        <w:p w14:paraId="196EC763" w14:textId="77777777" w:rsidR="007F0D9B" w:rsidRPr="00397F7F" w:rsidRDefault="00450518" w:rsidP="007F0D9B">
          <w:pPr>
            <w:ind w:firstLineChars="200" w:firstLine="420"/>
            <w:rPr>
              <w:rFonts w:hint="eastAsia"/>
              <w:sz w:val="21"/>
              <w:szCs w:val="21"/>
            </w:rPr>
          </w:pPr>
          <w:r w:rsidRPr="00397F7F">
            <w:rPr>
              <w:rFonts w:hint="eastAsia"/>
              <w:sz w:val="21"/>
              <w:szCs w:val="21"/>
            </w:rPr>
            <w:t>合同中存在重大融资成分的，公司按照假定客户在取得商品或服务控制权时即以现</w:t>
          </w:r>
          <w:r w:rsidRPr="00397F7F">
            <w:rPr>
              <w:sz w:val="21"/>
              <w:szCs w:val="21"/>
            </w:rPr>
            <w:t xml:space="preserve"> </w:t>
          </w:r>
          <w:r w:rsidRPr="00397F7F">
            <w:rPr>
              <w:rFonts w:hint="eastAsia"/>
              <w:sz w:val="21"/>
              <w:szCs w:val="21"/>
            </w:rPr>
            <w:t>金支付的应付金额确定交易价格。该交易价格与合同对价之间的差额，在合同期间内采用</w:t>
          </w:r>
          <w:r w:rsidRPr="00397F7F">
            <w:rPr>
              <w:sz w:val="21"/>
              <w:szCs w:val="21"/>
            </w:rPr>
            <w:t xml:space="preserve"> </w:t>
          </w:r>
          <w:r w:rsidRPr="00397F7F">
            <w:rPr>
              <w:rFonts w:hint="eastAsia"/>
              <w:sz w:val="21"/>
              <w:szCs w:val="21"/>
            </w:rPr>
            <w:t>实际利率法摊销。合同开始日，公司预计客户取得商品或服务控制权与客户支付价款间隔</w:t>
          </w:r>
          <w:r w:rsidRPr="00397F7F">
            <w:rPr>
              <w:sz w:val="21"/>
              <w:szCs w:val="21"/>
            </w:rPr>
            <w:t xml:space="preserve"> </w:t>
          </w:r>
          <w:r w:rsidRPr="00397F7F">
            <w:rPr>
              <w:rFonts w:hint="eastAsia"/>
              <w:sz w:val="21"/>
              <w:szCs w:val="21"/>
            </w:rPr>
            <w:t>不超过一年的，不考虑合同中存在的重大融资成分。</w:t>
          </w:r>
        </w:p>
        <w:p w14:paraId="49E3DEA1" w14:textId="77777777" w:rsidR="007F0D9B" w:rsidRPr="00397F7F" w:rsidRDefault="00450518" w:rsidP="007F0D9B">
          <w:pPr>
            <w:ind w:firstLineChars="200" w:firstLine="420"/>
            <w:rPr>
              <w:rFonts w:hint="eastAsia"/>
              <w:sz w:val="21"/>
              <w:szCs w:val="21"/>
            </w:rPr>
          </w:pPr>
          <w:r w:rsidRPr="00397F7F">
            <w:rPr>
              <w:rFonts w:hint="eastAsia"/>
              <w:sz w:val="21"/>
              <w:szCs w:val="21"/>
            </w:rPr>
            <w:t>合同中包含两项或多项履约义务的，公司于合同开始日，按照各单项履约义务所承</w:t>
          </w:r>
          <w:r w:rsidRPr="00397F7F">
            <w:rPr>
              <w:sz w:val="21"/>
              <w:szCs w:val="21"/>
            </w:rPr>
            <w:t xml:space="preserve"> </w:t>
          </w:r>
          <w:proofErr w:type="gramStart"/>
          <w:r w:rsidRPr="00397F7F">
            <w:rPr>
              <w:rFonts w:hint="eastAsia"/>
              <w:sz w:val="21"/>
              <w:szCs w:val="21"/>
            </w:rPr>
            <w:t>诺商品</w:t>
          </w:r>
          <w:proofErr w:type="gramEnd"/>
          <w:r w:rsidRPr="00397F7F">
            <w:rPr>
              <w:rFonts w:hint="eastAsia"/>
              <w:sz w:val="21"/>
              <w:szCs w:val="21"/>
            </w:rPr>
            <w:t>的单独售价的相对比例，将交易价格分摊至各单项履约义务。本集团按照分摊至各单项履约义务的交易价格计量收入。</w:t>
          </w:r>
        </w:p>
        <w:p w14:paraId="45E0B322" w14:textId="77777777" w:rsidR="007F0D9B" w:rsidRPr="00397F7F" w:rsidRDefault="00450518" w:rsidP="007F0D9B">
          <w:pPr>
            <w:ind w:firstLineChars="200" w:firstLine="420"/>
            <w:rPr>
              <w:rFonts w:hint="eastAsia"/>
              <w:sz w:val="21"/>
              <w:szCs w:val="21"/>
            </w:rPr>
          </w:pPr>
          <w:r w:rsidRPr="00397F7F">
            <w:rPr>
              <w:rFonts w:hint="eastAsia"/>
              <w:sz w:val="21"/>
              <w:szCs w:val="21"/>
            </w:rPr>
            <w:t>（</w:t>
          </w:r>
          <w:r w:rsidRPr="00397F7F">
            <w:rPr>
              <w:sz w:val="21"/>
              <w:szCs w:val="21"/>
            </w:rPr>
            <w:t>3）收入确认时</w:t>
          </w:r>
          <w:r w:rsidRPr="00397F7F">
            <w:rPr>
              <w:rFonts w:hint="eastAsia"/>
              <w:sz w:val="21"/>
              <w:szCs w:val="21"/>
            </w:rPr>
            <w:t>点以及具体原则</w:t>
          </w:r>
        </w:p>
        <w:p w14:paraId="584507BA" w14:textId="77777777" w:rsidR="007F0D9B" w:rsidRPr="00397F7F" w:rsidRDefault="00450518" w:rsidP="007F0D9B">
          <w:pPr>
            <w:ind w:firstLineChars="200" w:firstLine="420"/>
            <w:rPr>
              <w:rFonts w:hint="eastAsia"/>
              <w:sz w:val="21"/>
              <w:szCs w:val="21"/>
            </w:rPr>
          </w:pPr>
          <w:r w:rsidRPr="00397F7F">
            <w:rPr>
              <w:sz w:val="21"/>
              <w:szCs w:val="21"/>
            </w:rPr>
            <w:t>1）内销产品收入确认需满足以下条件：客户取得商品控制权的时点，通常为本集团按照合同或订单约定将货物运至客户指定交货地点，经客户对货物验收（合同约定验收的）或签收后。</w:t>
          </w:r>
        </w:p>
        <w:p w14:paraId="6B464562" w14:textId="77777777" w:rsidR="007F0D9B" w:rsidRPr="00397F7F" w:rsidRDefault="00450518" w:rsidP="007F0D9B">
          <w:pPr>
            <w:ind w:firstLineChars="200" w:firstLine="420"/>
            <w:rPr>
              <w:rFonts w:hint="eastAsia"/>
              <w:sz w:val="21"/>
              <w:szCs w:val="21"/>
            </w:rPr>
          </w:pPr>
          <w:r w:rsidRPr="00397F7F">
            <w:rPr>
              <w:sz w:val="21"/>
              <w:szCs w:val="21"/>
            </w:rPr>
            <w:t>2）外销产品收入确认需满足以下条件：出口贸易方式为FCA，公司在货物办理完清关手续后确认收入。</w:t>
          </w:r>
        </w:p>
        <w:p w14:paraId="01E0A024" w14:textId="77777777" w:rsidR="007F0D9B" w:rsidRPr="00397F7F" w:rsidRDefault="00450518" w:rsidP="007F0D9B">
          <w:pPr>
            <w:ind w:firstLineChars="200" w:firstLine="420"/>
            <w:rPr>
              <w:rFonts w:hint="eastAsia"/>
              <w:sz w:val="21"/>
              <w:szCs w:val="21"/>
            </w:rPr>
          </w:pPr>
          <w:r w:rsidRPr="00397F7F">
            <w:rPr>
              <w:sz w:val="21"/>
              <w:szCs w:val="21"/>
            </w:rPr>
            <w:t>3）提供技术服务收入确认需满足以下条件：相关服务已完成并经客户确认时，确认收入。</w:t>
          </w:r>
        </w:p>
        <w:p w14:paraId="216C28F9" w14:textId="77777777" w:rsidR="007F0D9B" w:rsidRPr="00397F7F" w:rsidRDefault="00450518" w:rsidP="007F0D9B">
          <w:pPr>
            <w:ind w:firstLineChars="200" w:firstLine="420"/>
            <w:rPr>
              <w:rFonts w:hint="eastAsia"/>
              <w:sz w:val="21"/>
              <w:szCs w:val="21"/>
            </w:rPr>
          </w:pPr>
          <w:r w:rsidRPr="00397F7F">
            <w:rPr>
              <w:rFonts w:hint="eastAsia"/>
              <w:sz w:val="21"/>
              <w:szCs w:val="21"/>
            </w:rPr>
            <w:t>（</w:t>
          </w:r>
          <w:r w:rsidRPr="00397F7F">
            <w:rPr>
              <w:sz w:val="21"/>
              <w:szCs w:val="21"/>
            </w:rPr>
            <w:t>4）收入的核算方法</w:t>
          </w:r>
        </w:p>
        <w:p w14:paraId="23F4947F" w14:textId="5383666A" w:rsidR="005265CD" w:rsidRPr="00110679" w:rsidRDefault="00450518" w:rsidP="00110679">
          <w:pPr>
            <w:rPr>
              <w:rFonts w:hint="eastAsia"/>
              <w:sz w:val="21"/>
              <w:szCs w:val="21"/>
            </w:rPr>
          </w:pPr>
          <w:r w:rsidRPr="00397F7F">
            <w:rPr>
              <w:rFonts w:hint="eastAsia"/>
              <w:sz w:val="21"/>
              <w:szCs w:val="21"/>
            </w:rPr>
            <w:t>对于本集团已经取得无条件</w:t>
          </w:r>
          <w:proofErr w:type="gramStart"/>
          <w:r w:rsidRPr="00397F7F">
            <w:rPr>
              <w:rFonts w:hint="eastAsia"/>
              <w:sz w:val="21"/>
              <w:szCs w:val="21"/>
            </w:rPr>
            <w:t>收款权</w:t>
          </w:r>
          <w:proofErr w:type="gramEnd"/>
          <w:r w:rsidRPr="00397F7F">
            <w:rPr>
              <w:rFonts w:hint="eastAsia"/>
              <w:sz w:val="21"/>
              <w:szCs w:val="21"/>
            </w:rPr>
            <w:t>的收入，确认为应收账款，其余部分确认为合同资产，并对应收账款和合同资产以预期信用损失为基础确认损失准备；如果本集团已收或应收的合同价款超过已履行的合同义务，则将超过部分确认为合同负债。本集团对于同一合同下的合同资产和合同负债以净额列示。</w:t>
          </w:r>
        </w:p>
      </w:sdtContent>
    </w:sdt>
    <w:p w14:paraId="78F19C4F" w14:textId="77777777" w:rsidR="005265CD" w:rsidRPr="009503B6" w:rsidRDefault="007066F1">
      <w:pPr>
        <w:pStyle w:val="4"/>
        <w:numPr>
          <w:ilvl w:val="3"/>
          <w:numId w:val="93"/>
        </w:numPr>
        <w:jc w:val="left"/>
        <w:rPr>
          <w:rFonts w:hint="eastAsia"/>
          <w:szCs w:val="21"/>
        </w:rPr>
      </w:pPr>
      <w:bookmarkStart w:id="280" w:name="_Hlk533668087"/>
      <w:bookmarkEnd w:id="279"/>
      <w:r w:rsidRPr="009503B6">
        <w:rPr>
          <w:rFonts w:hint="eastAsia"/>
          <w:szCs w:val="21"/>
        </w:rPr>
        <w:t>同类业务采用不同经营模式涉及不同收入确认方式及计量方法</w:t>
      </w:r>
    </w:p>
    <w:sdt>
      <w:sdtPr>
        <w:rPr>
          <w:sz w:val="21"/>
          <w:szCs w:val="21"/>
        </w:rPr>
        <w:alias w:val="是否适用：同类业务采用不同经营模式导致收入确认会计政策存在差异的情况[双击切换]"/>
        <w:tag w:val="_GBC_778cfed951bb4cf4997e2d67e4b1e3a9"/>
        <w:id w:val="1333105846"/>
        <w:placeholder>
          <w:docPart w:val="GBC22222222222222222222222222222"/>
        </w:placeholder>
      </w:sdtPr>
      <w:sdtContent>
        <w:p w14:paraId="59241457" w14:textId="2792ABC5" w:rsidR="005265CD" w:rsidRPr="00397F7F" w:rsidRDefault="007066F1">
          <w:pPr>
            <w:rPr>
              <w:rFonts w:hint="eastAsia"/>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582D3F32" w14:textId="77777777" w:rsidR="005265CD" w:rsidRPr="009503B6" w:rsidRDefault="007066F1">
      <w:pPr>
        <w:pStyle w:val="3"/>
        <w:numPr>
          <w:ilvl w:val="0"/>
          <w:numId w:val="38"/>
        </w:numPr>
        <w:rPr>
          <w:szCs w:val="21"/>
        </w:rPr>
      </w:pPr>
      <w:bookmarkStart w:id="281" w:name="_Hlk533668133"/>
      <w:bookmarkEnd w:id="280"/>
      <w:r w:rsidRPr="009503B6">
        <w:rPr>
          <w:rFonts w:hint="eastAsia"/>
          <w:szCs w:val="21"/>
        </w:rPr>
        <w:lastRenderedPageBreak/>
        <w:t>合同成本</w:t>
      </w:r>
    </w:p>
    <w:sdt>
      <w:sdtPr>
        <w:rPr>
          <w:sz w:val="21"/>
          <w:szCs w:val="21"/>
        </w:rPr>
        <w:alias w:val="是否适用：合同成本_重要会计政策和估计[双击切换]"/>
        <w:tag w:val="_GBC_c5b4accd569d48e8a81ed05eb0bf64fb"/>
        <w:id w:val="1972940890"/>
        <w:placeholder>
          <w:docPart w:val="GBC22222222222222222222222222222"/>
        </w:placeholder>
      </w:sdtPr>
      <w:sdtContent>
        <w:p w14:paraId="5ADE4917"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4655611B" w14:textId="790FAD09" w:rsidR="007F0D9B" w:rsidRPr="00397F7F" w:rsidRDefault="00450518" w:rsidP="00397F7F">
      <w:pPr>
        <w:rPr>
          <w:rFonts w:hint="eastAsia"/>
          <w:sz w:val="21"/>
          <w:szCs w:val="21"/>
        </w:rPr>
      </w:pPr>
      <w:r w:rsidRPr="00397F7F">
        <w:rPr>
          <w:b/>
          <w:sz w:val="21"/>
          <w:szCs w:val="21"/>
        </w:rPr>
        <w:t xml:space="preserve">   </w:t>
      </w:r>
      <w:r w:rsidRPr="00397F7F">
        <w:rPr>
          <w:rFonts w:hint="eastAsia"/>
          <w:sz w:val="21"/>
          <w:szCs w:val="21"/>
        </w:rPr>
        <w:t>（</w:t>
      </w:r>
      <w:r w:rsidRPr="00397F7F">
        <w:rPr>
          <w:sz w:val="21"/>
          <w:szCs w:val="21"/>
        </w:rPr>
        <w:t>1）与合同成本有关的资产金额的确定方法</w:t>
      </w:r>
    </w:p>
    <w:p w14:paraId="547B10BD" w14:textId="77777777" w:rsidR="007F0D9B" w:rsidRPr="00397F7F" w:rsidRDefault="00450518" w:rsidP="007F0D9B">
      <w:pPr>
        <w:ind w:firstLineChars="200" w:firstLine="420"/>
        <w:rPr>
          <w:rFonts w:hint="eastAsia"/>
          <w:sz w:val="21"/>
          <w:szCs w:val="21"/>
        </w:rPr>
      </w:pPr>
      <w:r w:rsidRPr="00397F7F">
        <w:rPr>
          <w:rFonts w:hint="eastAsia"/>
          <w:sz w:val="21"/>
          <w:szCs w:val="21"/>
        </w:rPr>
        <w:t>本集团与合同成本有关的资产包括合同履约成本和合同取得成本。</w:t>
      </w:r>
    </w:p>
    <w:p w14:paraId="103E0AE3" w14:textId="77777777" w:rsidR="007F0D9B" w:rsidRPr="00397F7F" w:rsidRDefault="00450518" w:rsidP="007F0D9B">
      <w:pPr>
        <w:ind w:firstLineChars="200" w:firstLine="420"/>
        <w:rPr>
          <w:rFonts w:hint="eastAsia"/>
          <w:sz w:val="21"/>
          <w:szCs w:val="21"/>
        </w:rPr>
      </w:pPr>
      <w:r w:rsidRPr="00397F7F">
        <w:rPr>
          <w:rFonts w:hint="eastAsia"/>
          <w:sz w:val="21"/>
          <w:szCs w:val="21"/>
        </w:rPr>
        <w:t>合同履约成本，即本集团为履行合同发生的成本，不属于其他企业会计准则规范范围且同时满足下列条件的，作为合同履约成本确认为一项资产：</w:t>
      </w:r>
      <w:proofErr w:type="gramStart"/>
      <w:r w:rsidRPr="00397F7F">
        <w:rPr>
          <w:rFonts w:hint="eastAsia"/>
          <w:sz w:val="21"/>
          <w:szCs w:val="21"/>
        </w:rPr>
        <w:t>该成本</w:t>
      </w:r>
      <w:proofErr w:type="gramEnd"/>
      <w:r w:rsidRPr="00397F7F">
        <w:rPr>
          <w:rFonts w:hint="eastAsia"/>
          <w:sz w:val="21"/>
          <w:szCs w:val="21"/>
        </w:rPr>
        <w:t>与一份当前或预期取得的合同直接相关，包括直接人工、直接材料、制造费用（或类似费用）、明确由客户承担的成本以及仅因该合同而发生的其他成本；</w:t>
      </w:r>
      <w:proofErr w:type="gramStart"/>
      <w:r w:rsidRPr="00397F7F">
        <w:rPr>
          <w:rFonts w:hint="eastAsia"/>
          <w:sz w:val="21"/>
          <w:szCs w:val="21"/>
        </w:rPr>
        <w:t>该成本</w:t>
      </w:r>
      <w:proofErr w:type="gramEnd"/>
      <w:r w:rsidRPr="00397F7F">
        <w:rPr>
          <w:rFonts w:hint="eastAsia"/>
          <w:sz w:val="21"/>
          <w:szCs w:val="21"/>
        </w:rPr>
        <w:t>增加了本集团未来用于履行履约义务的资源；</w:t>
      </w:r>
      <w:proofErr w:type="gramStart"/>
      <w:r w:rsidRPr="00397F7F">
        <w:rPr>
          <w:rFonts w:hint="eastAsia"/>
          <w:sz w:val="21"/>
          <w:szCs w:val="21"/>
        </w:rPr>
        <w:t>该成本</w:t>
      </w:r>
      <w:proofErr w:type="gramEnd"/>
      <w:r w:rsidRPr="00397F7F">
        <w:rPr>
          <w:rFonts w:hint="eastAsia"/>
          <w:sz w:val="21"/>
          <w:szCs w:val="21"/>
        </w:rPr>
        <w:t>预期能够收回。</w:t>
      </w:r>
    </w:p>
    <w:p w14:paraId="37347358" w14:textId="77777777" w:rsidR="007F0D9B" w:rsidRPr="00397F7F" w:rsidRDefault="00450518" w:rsidP="007F0D9B">
      <w:pPr>
        <w:ind w:firstLineChars="200" w:firstLine="420"/>
        <w:rPr>
          <w:rFonts w:hint="eastAsia"/>
          <w:sz w:val="21"/>
          <w:szCs w:val="21"/>
        </w:rPr>
      </w:pPr>
      <w:r w:rsidRPr="00397F7F">
        <w:rPr>
          <w:rFonts w:hint="eastAsia"/>
          <w:sz w:val="21"/>
          <w:szCs w:val="21"/>
        </w:rPr>
        <w:t>合同取得成本，即本集团为取得合同发生的增量成本预期能够收回的，作为合同取得成本确认为一项资产；该资产摊销期限不超过一年的，在发生时计入当期损益。增量成本，是指本集团不取得合同就不会发生的成本（如销售佣金等）。本集团为取得合同发生的、除预期能够收回的增量成本之外的其他支出（</w:t>
      </w:r>
      <w:proofErr w:type="gramStart"/>
      <w:r w:rsidRPr="00397F7F">
        <w:rPr>
          <w:rFonts w:hint="eastAsia"/>
          <w:sz w:val="21"/>
          <w:szCs w:val="21"/>
        </w:rPr>
        <w:t>如无论</w:t>
      </w:r>
      <w:proofErr w:type="gramEnd"/>
      <w:r w:rsidRPr="00397F7F">
        <w:rPr>
          <w:rFonts w:hint="eastAsia"/>
          <w:sz w:val="21"/>
          <w:szCs w:val="21"/>
        </w:rPr>
        <w:t>是否取得合同均会发生的差旅费等），在发生时计入当期损益，但是，明确由客户承担的除外。</w:t>
      </w:r>
    </w:p>
    <w:p w14:paraId="7239B861" w14:textId="77777777" w:rsidR="007F0D9B" w:rsidRPr="00397F7F" w:rsidRDefault="00450518" w:rsidP="007F0D9B">
      <w:pPr>
        <w:ind w:firstLineChars="200" w:firstLine="420"/>
        <w:rPr>
          <w:rFonts w:hint="eastAsia"/>
          <w:sz w:val="21"/>
          <w:szCs w:val="21"/>
        </w:rPr>
      </w:pPr>
      <w:r w:rsidRPr="00397F7F">
        <w:rPr>
          <w:rFonts w:hint="eastAsia"/>
          <w:sz w:val="21"/>
          <w:szCs w:val="21"/>
        </w:rPr>
        <w:t>（</w:t>
      </w:r>
      <w:r w:rsidRPr="00397F7F">
        <w:rPr>
          <w:sz w:val="21"/>
          <w:szCs w:val="21"/>
        </w:rPr>
        <w:t>2）与合同成本有关的资产的摊销</w:t>
      </w:r>
    </w:p>
    <w:p w14:paraId="2B635108" w14:textId="77777777" w:rsidR="007F0D9B" w:rsidRPr="00397F7F" w:rsidRDefault="00450518" w:rsidP="007F0D9B">
      <w:pPr>
        <w:ind w:firstLineChars="200" w:firstLine="420"/>
        <w:rPr>
          <w:rFonts w:hint="eastAsia"/>
          <w:sz w:val="21"/>
          <w:szCs w:val="21"/>
        </w:rPr>
      </w:pPr>
      <w:r w:rsidRPr="00397F7F">
        <w:rPr>
          <w:rFonts w:hint="eastAsia"/>
          <w:sz w:val="21"/>
          <w:szCs w:val="21"/>
        </w:rPr>
        <w:t>本集团与合同成本有关的资产采用与该资产相关的商品收入确认相同的基础进行摊销，计入当期损益。</w:t>
      </w:r>
    </w:p>
    <w:p w14:paraId="1C287A0C" w14:textId="77777777" w:rsidR="007F0D9B" w:rsidRPr="00397F7F" w:rsidRDefault="00450518" w:rsidP="007F0D9B">
      <w:pPr>
        <w:ind w:firstLineChars="200" w:firstLine="420"/>
        <w:rPr>
          <w:rFonts w:hint="eastAsia"/>
          <w:sz w:val="21"/>
          <w:szCs w:val="21"/>
        </w:rPr>
      </w:pPr>
      <w:r w:rsidRPr="00397F7F">
        <w:rPr>
          <w:rFonts w:hint="eastAsia"/>
          <w:sz w:val="21"/>
          <w:szCs w:val="21"/>
        </w:rPr>
        <w:t>（</w:t>
      </w:r>
      <w:r w:rsidRPr="00397F7F">
        <w:rPr>
          <w:sz w:val="21"/>
          <w:szCs w:val="21"/>
        </w:rPr>
        <w:t>3）与合同成本有关的资产的减值</w:t>
      </w:r>
    </w:p>
    <w:p w14:paraId="1D18CE67" w14:textId="40D47C02" w:rsidR="005265CD" w:rsidRPr="009503B6" w:rsidRDefault="00450518" w:rsidP="00425E05">
      <w:pPr>
        <w:ind w:firstLineChars="200" w:firstLine="420"/>
        <w:rPr>
          <w:rFonts w:hint="eastAsia"/>
        </w:rPr>
      </w:pPr>
      <w:r w:rsidRPr="00397F7F">
        <w:rPr>
          <w:rFonts w:hint="eastAsia"/>
          <w:sz w:val="21"/>
          <w:szCs w:val="21"/>
        </w:rPr>
        <w:t>本集团在确定与合同成本有关的资产的减值损失时，首先对按照其他相关企业会计准则确认的、与合同有关的其他资产确定减值损失；然后根据其账面价值高于本集团因转让与该资产相关的商品预期能够取得的剩余对价以及为转让</w:t>
      </w:r>
      <w:proofErr w:type="gramStart"/>
      <w:r w:rsidRPr="00397F7F">
        <w:rPr>
          <w:rFonts w:hint="eastAsia"/>
          <w:sz w:val="21"/>
          <w:szCs w:val="21"/>
        </w:rPr>
        <w:t>该相关</w:t>
      </w:r>
      <w:proofErr w:type="gramEnd"/>
      <w:r w:rsidRPr="00397F7F">
        <w:rPr>
          <w:rFonts w:hint="eastAsia"/>
          <w:sz w:val="21"/>
          <w:szCs w:val="21"/>
        </w:rPr>
        <w:t>商品估计将要发生的成本这两项差额的，超出部分应当计提减值准备，并确认为资产减值损失。</w:t>
      </w:r>
    </w:p>
    <w:p w14:paraId="5BB31524" w14:textId="77777777" w:rsidR="005265CD" w:rsidRPr="00B17531" w:rsidRDefault="007066F1">
      <w:pPr>
        <w:pStyle w:val="3"/>
        <w:numPr>
          <w:ilvl w:val="0"/>
          <w:numId w:val="38"/>
        </w:numPr>
        <w:rPr>
          <w:szCs w:val="21"/>
        </w:rPr>
      </w:pPr>
      <w:bookmarkStart w:id="282" w:name="_Hlk533668149"/>
      <w:bookmarkEnd w:id="281"/>
      <w:r w:rsidRPr="00B17531">
        <w:rPr>
          <w:rFonts w:hint="eastAsia"/>
          <w:szCs w:val="21"/>
        </w:rPr>
        <w:t>政府补助</w:t>
      </w:r>
    </w:p>
    <w:sdt>
      <w:sdtPr>
        <w:rPr>
          <w:sz w:val="21"/>
          <w:szCs w:val="21"/>
        </w:rPr>
        <w:alias w:val="是否适用：政府补助_重要会计政策和估计[双击切换]"/>
        <w:tag w:val="_GBC_d8ac76c6a68c49fb952fadc0e46c9ef4"/>
        <w:id w:val="-775489575"/>
        <w:placeholder>
          <w:docPart w:val="GBC22222222222222222222222222222"/>
        </w:placeholder>
      </w:sdtPr>
      <w:sdtContent>
        <w:p w14:paraId="003EEA1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政府补助_重要会计政策和估计"/>
        <w:tag w:val="_GBC_cbcbe4da2edd4cf1b6108f1c89e035f7"/>
        <w:id w:val="-1467119981"/>
        <w:placeholder>
          <w:docPart w:val="GBC22222222222222222222222222222"/>
        </w:placeholder>
      </w:sdtPr>
      <w:sdtContent>
        <w:p w14:paraId="08A7FA75" w14:textId="77777777" w:rsidR="007F0D9B" w:rsidRPr="00397F7F" w:rsidRDefault="00450518" w:rsidP="007F0D9B">
          <w:pPr>
            <w:ind w:firstLineChars="200" w:firstLine="420"/>
            <w:rPr>
              <w:rFonts w:hint="eastAsia"/>
              <w:sz w:val="21"/>
              <w:szCs w:val="21"/>
            </w:rPr>
          </w:pPr>
          <w:r w:rsidRPr="00397F7F">
            <w:rPr>
              <w:rFonts w:hint="eastAsia"/>
              <w:sz w:val="21"/>
              <w:szCs w:val="21"/>
            </w:rPr>
            <w:t>政府补助在能够满足其所附的条件并且能够收到时，予以确认。政府补助为货币性资产的，按照实际收到的金额计量，对于按照固定的定额标准拨付的补助，或对年末有确凿证据表明能够符合财政扶持政策规定的相关条件且预计能够收到财政扶持资金时，按照应收的金额计量；政府补助为非货币性资产的，按照公允价值计量，公允价值不能可靠取得的，按照名义金额</w:t>
          </w:r>
          <w:r w:rsidRPr="00397F7F">
            <w:rPr>
              <w:sz w:val="21"/>
              <w:szCs w:val="21"/>
            </w:rPr>
            <w:t>(1元)计量。</w:t>
          </w:r>
        </w:p>
        <w:p w14:paraId="2F401C85" w14:textId="77777777" w:rsidR="007F0D9B" w:rsidRPr="00397F7F" w:rsidRDefault="00450518" w:rsidP="007F0D9B">
          <w:pPr>
            <w:ind w:firstLineChars="200" w:firstLine="420"/>
            <w:rPr>
              <w:rFonts w:hint="eastAsia"/>
              <w:sz w:val="21"/>
              <w:szCs w:val="21"/>
            </w:rPr>
          </w:pPr>
          <w:r w:rsidRPr="00397F7F">
            <w:rPr>
              <w:rFonts w:hint="eastAsia"/>
              <w:sz w:val="21"/>
              <w:szCs w:val="21"/>
            </w:rPr>
            <w:t>与资产相关的政府补助，是指本集团取得的、用于购建或以其他方式形成长期资产的政府补助；与收益相关的政府补助，是指除与资产相关的政府补助之外的政府补助。如果政府文件中未明确规定补助对象，本集团按照上述区分原则进行判断，难以区分的，整体归类为与收益相关的政府补助。</w:t>
          </w:r>
        </w:p>
        <w:p w14:paraId="4992DD25" w14:textId="77777777" w:rsidR="007F0D9B" w:rsidRPr="00397F7F" w:rsidRDefault="00450518" w:rsidP="007F0D9B">
          <w:pPr>
            <w:ind w:firstLineChars="200" w:firstLine="420"/>
            <w:rPr>
              <w:rFonts w:hint="eastAsia"/>
              <w:sz w:val="21"/>
              <w:szCs w:val="21"/>
            </w:rPr>
          </w:pPr>
          <w:r w:rsidRPr="00397F7F">
            <w:rPr>
              <w:rFonts w:hint="eastAsia"/>
              <w:sz w:val="21"/>
              <w:szCs w:val="21"/>
            </w:rPr>
            <w:t>与资产相关的政府补助</w:t>
          </w:r>
          <w:r w:rsidRPr="00397F7F">
            <w:rPr>
              <w:sz w:val="21"/>
              <w:szCs w:val="21"/>
            </w:rPr>
            <w:t>,</w:t>
          </w:r>
          <w:proofErr w:type="gramStart"/>
          <w:r w:rsidRPr="00397F7F">
            <w:rPr>
              <w:sz w:val="21"/>
              <w:szCs w:val="21"/>
            </w:rPr>
            <w:t>确认为递延</w:t>
          </w:r>
          <w:proofErr w:type="gramEnd"/>
          <w:r w:rsidRPr="00397F7F">
            <w:rPr>
              <w:sz w:val="21"/>
              <w:szCs w:val="21"/>
            </w:rPr>
            <w:t>收益，</w:t>
          </w:r>
          <w:proofErr w:type="gramStart"/>
          <w:r w:rsidRPr="00397F7F">
            <w:rPr>
              <w:sz w:val="21"/>
              <w:szCs w:val="21"/>
            </w:rPr>
            <w:t>确认为递延</w:t>
          </w:r>
          <w:proofErr w:type="gramEnd"/>
          <w:r w:rsidRPr="00397F7F">
            <w:rPr>
              <w:sz w:val="21"/>
              <w:szCs w:val="21"/>
            </w:rPr>
            <w:t>收益的与资产相关的政府补助，在相关资产使用寿命内按照合理、系统的方法分期计入当期损益。相关资产在使用寿命结束前被出售、转让、报废或发生毁损的，将尚未分配的相关递延收益余额转入资产处置当期的损益。</w:t>
          </w:r>
        </w:p>
        <w:p w14:paraId="223A9FEF" w14:textId="77777777" w:rsidR="007F0D9B" w:rsidRPr="00397F7F" w:rsidRDefault="00450518" w:rsidP="007F0D9B">
          <w:pPr>
            <w:ind w:firstLineChars="200" w:firstLine="420"/>
            <w:rPr>
              <w:rFonts w:hint="eastAsia"/>
              <w:sz w:val="21"/>
              <w:szCs w:val="21"/>
            </w:rPr>
          </w:pPr>
          <w:r w:rsidRPr="00397F7F">
            <w:rPr>
              <w:rFonts w:hint="eastAsia"/>
              <w:sz w:val="21"/>
              <w:szCs w:val="21"/>
            </w:rPr>
            <w:t>与收益相关的政府补助，用于补偿以后期间的相关成本费用或损失的，</w:t>
          </w:r>
          <w:proofErr w:type="gramStart"/>
          <w:r w:rsidRPr="00397F7F">
            <w:rPr>
              <w:rFonts w:hint="eastAsia"/>
              <w:sz w:val="21"/>
              <w:szCs w:val="21"/>
            </w:rPr>
            <w:t>确认为递延</w:t>
          </w:r>
          <w:proofErr w:type="gramEnd"/>
          <w:r w:rsidRPr="00397F7F">
            <w:rPr>
              <w:rFonts w:hint="eastAsia"/>
              <w:sz w:val="21"/>
              <w:szCs w:val="21"/>
            </w:rPr>
            <w:t>收益，并在确认相关成本费用或损失的期间计入当期损益或冲减相关成本。与日常活动相关的政府补助，按照经济业务实质，计入其他收益或冲减相关成本费用。与日常活动无关的政府补助，计入营业外收支。</w:t>
          </w:r>
        </w:p>
        <w:p w14:paraId="3E165A8F" w14:textId="77777777" w:rsidR="007F0D9B" w:rsidRPr="00397F7F" w:rsidRDefault="00450518" w:rsidP="007F0D9B">
          <w:pPr>
            <w:ind w:firstLineChars="200" w:firstLine="420"/>
            <w:rPr>
              <w:rFonts w:hint="eastAsia"/>
              <w:sz w:val="21"/>
              <w:szCs w:val="21"/>
            </w:rPr>
          </w:pPr>
          <w:r w:rsidRPr="00397F7F">
            <w:rPr>
              <w:rFonts w:hint="eastAsia"/>
              <w:sz w:val="21"/>
              <w:szCs w:val="21"/>
            </w:rPr>
            <w:t>本集团取得政策性优惠贷款贴息的，区分财政将贴息资金拨付给贷款银行和财政将贴息资金直接拨付给本集团两种情况，分别按照以下原则进行会计处理：</w:t>
          </w:r>
        </w:p>
        <w:p w14:paraId="7A9CE568" w14:textId="77777777" w:rsidR="007F0D9B" w:rsidRPr="00397F7F" w:rsidRDefault="00450518" w:rsidP="007F0D9B">
          <w:pPr>
            <w:ind w:firstLineChars="200" w:firstLine="420"/>
            <w:rPr>
              <w:rFonts w:hint="eastAsia"/>
              <w:sz w:val="21"/>
              <w:szCs w:val="21"/>
            </w:rPr>
          </w:pPr>
          <w:r w:rsidRPr="00397F7F">
            <w:rPr>
              <w:rFonts w:hint="eastAsia"/>
              <w:sz w:val="21"/>
              <w:szCs w:val="21"/>
            </w:rPr>
            <w:t>（</w:t>
          </w:r>
          <w:r w:rsidRPr="00397F7F">
            <w:rPr>
              <w:sz w:val="21"/>
              <w:szCs w:val="21"/>
            </w:rPr>
            <w:t>1）财政将贴息资金拨付给贷款银行，由贷款银行以政策性优惠利率向本集团提供贷款的，本集团以实际收到的借款金额作为借款的入账价值，按照借款本金和该政策性优惠利率计算相关借款费用（或以借款的公允价值作为借款的入账价值并按照实际利率法计算借款费用，实际收到的金额与借款公允价值之间的差额</w:t>
          </w:r>
          <w:proofErr w:type="gramStart"/>
          <w:r w:rsidRPr="00397F7F">
            <w:rPr>
              <w:sz w:val="21"/>
              <w:szCs w:val="21"/>
            </w:rPr>
            <w:t>确认为递延</w:t>
          </w:r>
          <w:proofErr w:type="gramEnd"/>
          <w:r w:rsidRPr="00397F7F">
            <w:rPr>
              <w:sz w:val="21"/>
              <w:szCs w:val="21"/>
            </w:rPr>
            <w:t>收益。递延收益在借款存续期内采用实际利率法摊销，冲减相关借款费用）。</w:t>
          </w:r>
        </w:p>
        <w:p w14:paraId="36D27536" w14:textId="32A63198" w:rsidR="005265CD" w:rsidRPr="00397F7F" w:rsidRDefault="00450518" w:rsidP="00425E05">
          <w:pPr>
            <w:ind w:firstLineChars="200" w:firstLine="420"/>
            <w:rPr>
              <w:rFonts w:hint="eastAsia"/>
              <w:b/>
              <w:bCs/>
              <w:sz w:val="21"/>
              <w:szCs w:val="21"/>
            </w:rPr>
          </w:pPr>
          <w:r w:rsidRPr="00397F7F">
            <w:rPr>
              <w:rFonts w:hint="eastAsia"/>
              <w:sz w:val="21"/>
              <w:szCs w:val="21"/>
            </w:rPr>
            <w:t>（</w:t>
          </w:r>
          <w:r w:rsidRPr="00397F7F">
            <w:rPr>
              <w:sz w:val="21"/>
              <w:szCs w:val="21"/>
            </w:rPr>
            <w:t>2）财政将贴息资金直接拨付给本集团，本集团将对应的贴息冲减相关借款费用。</w:t>
          </w:r>
        </w:p>
      </w:sdtContent>
    </w:sdt>
    <w:p w14:paraId="42E761E6" w14:textId="77777777" w:rsidR="005265CD" w:rsidRPr="00B17531" w:rsidRDefault="007066F1">
      <w:pPr>
        <w:pStyle w:val="3"/>
        <w:numPr>
          <w:ilvl w:val="0"/>
          <w:numId w:val="38"/>
        </w:numPr>
        <w:rPr>
          <w:szCs w:val="21"/>
        </w:rPr>
      </w:pPr>
      <w:bookmarkStart w:id="283" w:name="_Hlk155885514"/>
      <w:bookmarkEnd w:id="282"/>
      <w:r w:rsidRPr="00B17531">
        <w:rPr>
          <w:rFonts w:hint="eastAsia"/>
          <w:szCs w:val="21"/>
        </w:rPr>
        <w:lastRenderedPageBreak/>
        <w:t>租赁</w:t>
      </w:r>
    </w:p>
    <w:sdt>
      <w:sdtPr>
        <w:rPr>
          <w:sz w:val="21"/>
          <w:szCs w:val="21"/>
        </w:rPr>
        <w:alias w:val="是否适用：租赁_重要会计政策和估计[双击切换]"/>
        <w:tag w:val="_GBC_dad377d599dc4d388cf44b3a32b9485c"/>
        <w:id w:val="469402951"/>
        <w:placeholder>
          <w:docPart w:val="GBC22222222222222222222222222222"/>
        </w:placeholder>
      </w:sdtPr>
      <w:sdtContent>
        <w:p w14:paraId="41A380C2"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388F61E7" w14:textId="77777777" w:rsidR="005265CD" w:rsidRPr="00397F7F" w:rsidRDefault="007066F1">
      <w:pPr>
        <w:rPr>
          <w:rFonts w:ascii="Calibri" w:hAnsi="Calibri"/>
          <w:b/>
          <w:kern w:val="2"/>
          <w:sz w:val="21"/>
          <w:szCs w:val="21"/>
        </w:rPr>
      </w:pPr>
      <w:r w:rsidRPr="00397F7F">
        <w:rPr>
          <w:rFonts w:ascii="Calibri" w:hAnsi="Calibri" w:hint="eastAsia"/>
          <w:b/>
          <w:kern w:val="2"/>
          <w:sz w:val="21"/>
          <w:szCs w:val="21"/>
        </w:rPr>
        <w:t>作为承租方对短期租赁和低价值资产租赁进行简化处理的判断依据和会计处理方法</w:t>
      </w:r>
    </w:p>
    <w:sdt>
      <w:sdtPr>
        <w:rPr>
          <w:sz w:val="21"/>
          <w:szCs w:val="21"/>
        </w:rPr>
        <w:alias w:val="是否适用：作为承租方对短期租赁和低价值资产租赁进行简化处理的判断依据和会计处理方法[双击切换]"/>
        <w:tag w:val="_GBC_9c0a63137c9f4afa842d2ea650c2e566"/>
        <w:id w:val="1478339175"/>
        <w:placeholder>
          <w:docPart w:val="GBC22222222222222222222222222222"/>
        </w:placeholder>
      </w:sdtPr>
      <w:sdtContent>
        <w:p w14:paraId="6FABA312"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作为承租方对短期租赁和低价值资产租赁进行简化处理的判断依据和会计处理方法"/>
        <w:tag w:val="_GBC_b2385b52515a4c209d3489017e6cc58a"/>
        <w:id w:val="-1757125898"/>
        <w:placeholder>
          <w:docPart w:val="GBC22222222222222222222222222222"/>
        </w:placeholder>
      </w:sdtPr>
      <w:sdtContent>
        <w:bookmarkEnd w:id="283" w:displacedByCustomXml="prev"/>
        <w:p w14:paraId="269BE6AC" w14:textId="77777777" w:rsidR="007F0D9B" w:rsidRPr="00397F7F" w:rsidRDefault="00450518" w:rsidP="007F0D9B">
          <w:pPr>
            <w:ind w:firstLineChars="200" w:firstLine="420"/>
            <w:rPr>
              <w:rFonts w:hint="eastAsia"/>
              <w:sz w:val="21"/>
              <w:szCs w:val="21"/>
            </w:rPr>
          </w:pPr>
          <w:r w:rsidRPr="00397F7F">
            <w:rPr>
              <w:sz w:val="21"/>
              <w:szCs w:val="21"/>
            </w:rPr>
            <w:t xml:space="preserve">1） </w:t>
          </w:r>
          <w:r w:rsidRPr="00397F7F">
            <w:rPr>
              <w:rFonts w:hint="eastAsia"/>
              <w:sz w:val="21"/>
              <w:szCs w:val="21"/>
            </w:rPr>
            <w:t>租赁确认</w:t>
          </w:r>
        </w:p>
        <w:p w14:paraId="45ED1526" w14:textId="77777777" w:rsidR="007F0D9B" w:rsidRPr="00397F7F" w:rsidRDefault="00450518" w:rsidP="007F0D9B">
          <w:pPr>
            <w:ind w:firstLineChars="200" w:firstLine="420"/>
            <w:rPr>
              <w:rFonts w:hint="eastAsia"/>
              <w:sz w:val="21"/>
              <w:szCs w:val="21"/>
            </w:rPr>
          </w:pPr>
          <w:r w:rsidRPr="00397F7F">
            <w:rPr>
              <w:rFonts w:hint="eastAsia"/>
              <w:sz w:val="21"/>
              <w:szCs w:val="21"/>
            </w:rPr>
            <w:t>除了短期租赁和低价值资产租赁，在租赁期开始日，本集团对租赁确认使用权资产和租赁负债。在租赁期开始日，本集团对租赁确认使用权资产和租赁负债。</w:t>
          </w:r>
        </w:p>
        <w:p w14:paraId="33512347" w14:textId="77777777" w:rsidR="007F0D9B" w:rsidRPr="00397F7F" w:rsidRDefault="00450518" w:rsidP="007F0D9B">
          <w:pPr>
            <w:ind w:firstLineChars="200" w:firstLine="420"/>
            <w:rPr>
              <w:rFonts w:hint="eastAsia"/>
              <w:sz w:val="21"/>
              <w:szCs w:val="21"/>
            </w:rPr>
          </w:pPr>
          <w:r w:rsidRPr="00397F7F">
            <w:rPr>
              <w:sz w:val="21"/>
              <w:szCs w:val="21"/>
            </w:rPr>
            <w:t xml:space="preserve">2） </w:t>
          </w:r>
          <w:r w:rsidRPr="00397F7F">
            <w:rPr>
              <w:rFonts w:hint="eastAsia"/>
              <w:sz w:val="21"/>
              <w:szCs w:val="21"/>
            </w:rPr>
            <w:t>租赁变更</w:t>
          </w:r>
        </w:p>
        <w:p w14:paraId="4AC337C7" w14:textId="77777777" w:rsidR="007F0D9B" w:rsidRPr="00397F7F" w:rsidRDefault="00450518" w:rsidP="007F0D9B">
          <w:pPr>
            <w:ind w:firstLineChars="200" w:firstLine="420"/>
            <w:rPr>
              <w:rFonts w:hint="eastAsia"/>
              <w:sz w:val="21"/>
              <w:szCs w:val="21"/>
            </w:rPr>
          </w:pPr>
          <w:r w:rsidRPr="00397F7F">
            <w:rPr>
              <w:rFonts w:hint="eastAsia"/>
              <w:sz w:val="21"/>
              <w:szCs w:val="21"/>
            </w:rPr>
            <w:t>租赁发生变更且同时符合下列条件的，公司将该租赁变更作为一项单独租赁进行会计处理：</w:t>
          </w:r>
        </w:p>
        <w:p w14:paraId="3E3FB718" w14:textId="77777777" w:rsidR="007F0D9B" w:rsidRPr="00397F7F" w:rsidRDefault="00450518" w:rsidP="007F0D9B">
          <w:pPr>
            <w:ind w:firstLineChars="200" w:firstLine="420"/>
            <w:rPr>
              <w:rFonts w:hint="eastAsia"/>
              <w:sz w:val="21"/>
              <w:szCs w:val="21"/>
            </w:rPr>
          </w:pPr>
          <w:r w:rsidRPr="00397F7F">
            <w:rPr>
              <w:rFonts w:hint="eastAsia"/>
              <w:sz w:val="21"/>
              <w:szCs w:val="21"/>
            </w:rPr>
            <w:t>该租赁变更通过增加一项或多项租赁资产的使用权而扩大了租赁范围；</w:t>
          </w:r>
        </w:p>
        <w:p w14:paraId="2D5FD97A" w14:textId="77777777" w:rsidR="007F0D9B" w:rsidRPr="00397F7F" w:rsidRDefault="00450518" w:rsidP="007F0D9B">
          <w:pPr>
            <w:ind w:firstLineChars="200" w:firstLine="420"/>
            <w:rPr>
              <w:rFonts w:hint="eastAsia"/>
              <w:sz w:val="21"/>
              <w:szCs w:val="21"/>
            </w:rPr>
          </w:pPr>
          <w:r w:rsidRPr="00397F7F">
            <w:rPr>
              <w:rFonts w:hint="eastAsia"/>
              <w:sz w:val="21"/>
              <w:szCs w:val="21"/>
            </w:rPr>
            <w:t>增加的对价与租赁范围扩大部分的单独价格按该合同情况调整后的金额相当。</w:t>
          </w:r>
        </w:p>
        <w:p w14:paraId="5126FB48" w14:textId="77777777" w:rsidR="007F0D9B" w:rsidRPr="00397F7F" w:rsidRDefault="00450518" w:rsidP="007F0D9B">
          <w:pPr>
            <w:ind w:firstLineChars="200" w:firstLine="420"/>
            <w:rPr>
              <w:rFonts w:hint="eastAsia"/>
              <w:sz w:val="21"/>
              <w:szCs w:val="21"/>
            </w:rPr>
          </w:pPr>
          <w:r w:rsidRPr="00397F7F">
            <w:rPr>
              <w:rFonts w:hint="eastAsia"/>
              <w:sz w:val="21"/>
              <w:szCs w:val="21"/>
            </w:rPr>
            <w:t>租赁变更未作为一项单独租赁进行会计处理的，在租赁变更生效日，公司重新分摊变更后合同的对价，重新确定租赁期，并按照变更后租赁付款额和修订后的折现率计算的现值重新计量租赁负债。</w:t>
          </w:r>
        </w:p>
        <w:p w14:paraId="5F82CA74" w14:textId="77777777" w:rsidR="007F0D9B" w:rsidRPr="00397F7F" w:rsidRDefault="00450518" w:rsidP="007F0D9B">
          <w:pPr>
            <w:ind w:firstLineChars="200" w:firstLine="420"/>
            <w:rPr>
              <w:rFonts w:hint="eastAsia"/>
              <w:sz w:val="21"/>
              <w:szCs w:val="21"/>
            </w:rPr>
          </w:pPr>
          <w:r w:rsidRPr="00397F7F">
            <w:rPr>
              <w:rFonts w:hint="eastAsia"/>
              <w:sz w:val="21"/>
              <w:szCs w:val="21"/>
            </w:rPr>
            <w:t>租赁变更导致租赁范围缩小或租赁期缩短的，本集团相应调减使用权资产的账面价值，并将部分终止或完全终止租赁的相关利得或损失计入当期损益。其他租赁变更导致租赁负债重新计量的，本集团相应调整使用权资产的账面价值。</w:t>
          </w:r>
        </w:p>
        <w:p w14:paraId="379DA10D" w14:textId="77777777" w:rsidR="007F0D9B" w:rsidRPr="00397F7F" w:rsidRDefault="00450518" w:rsidP="007F0D9B">
          <w:pPr>
            <w:ind w:firstLineChars="200" w:firstLine="420"/>
            <w:rPr>
              <w:rFonts w:hint="eastAsia"/>
              <w:sz w:val="21"/>
              <w:szCs w:val="21"/>
            </w:rPr>
          </w:pPr>
          <w:r w:rsidRPr="00397F7F">
            <w:rPr>
              <w:sz w:val="21"/>
              <w:szCs w:val="21"/>
            </w:rPr>
            <w:t xml:space="preserve">3） </w:t>
          </w:r>
          <w:r w:rsidRPr="00397F7F">
            <w:rPr>
              <w:rFonts w:hint="eastAsia"/>
              <w:sz w:val="21"/>
              <w:szCs w:val="21"/>
            </w:rPr>
            <w:t>短期租赁和低价值资产租赁</w:t>
          </w:r>
        </w:p>
        <w:p w14:paraId="3538528E" w14:textId="77777777" w:rsidR="007F0D9B" w:rsidRPr="00397F7F" w:rsidRDefault="00450518" w:rsidP="007F0D9B">
          <w:pPr>
            <w:rPr>
              <w:rFonts w:hint="eastAsia"/>
              <w:sz w:val="21"/>
              <w:szCs w:val="21"/>
            </w:rPr>
          </w:pPr>
          <w:r w:rsidRPr="00397F7F">
            <w:rPr>
              <w:rFonts w:hint="eastAsia"/>
              <w:sz w:val="21"/>
              <w:szCs w:val="21"/>
            </w:rPr>
            <w:t>对于租赁期不超过</w:t>
          </w:r>
          <w:r w:rsidRPr="00397F7F">
            <w:rPr>
              <w:sz w:val="21"/>
              <w:szCs w:val="21"/>
            </w:rPr>
            <w:t>12个月的短期租赁和单项租赁资产为全新资产时价值较低的低价值资产租赁，本集团选择不确认使用权资产和租赁负债。本集团将短期租赁和低价值资产租赁的租赁付款额，在租赁期内各个期间按照直线法或其他系统合理的方法计入相关资产成本或当期损益。</w:t>
          </w:r>
        </w:p>
        <w:p w14:paraId="4CC3DB77" w14:textId="77777777" w:rsidR="007F0D9B" w:rsidRPr="00397F7F" w:rsidRDefault="007F0D9B" w:rsidP="007F0D9B">
          <w:pPr>
            <w:rPr>
              <w:rFonts w:ascii="Calibri" w:hAnsi="Calibri"/>
              <w:kern w:val="2"/>
              <w:sz w:val="21"/>
              <w:szCs w:val="21"/>
            </w:rPr>
          </w:pPr>
        </w:p>
        <w:p w14:paraId="10C741D2" w14:textId="77777777" w:rsidR="007F0D9B" w:rsidRPr="00397F7F" w:rsidRDefault="00450518" w:rsidP="007F0D9B">
          <w:pPr>
            <w:rPr>
              <w:rFonts w:ascii="Calibri" w:hAnsi="Calibri"/>
              <w:b/>
              <w:kern w:val="2"/>
              <w:sz w:val="21"/>
              <w:szCs w:val="21"/>
            </w:rPr>
          </w:pPr>
          <w:r w:rsidRPr="00397F7F">
            <w:rPr>
              <w:rFonts w:ascii="Calibri" w:hAnsi="Calibri" w:hint="eastAsia"/>
              <w:b/>
              <w:kern w:val="2"/>
              <w:sz w:val="21"/>
              <w:szCs w:val="21"/>
            </w:rPr>
            <w:t>作为出租方的租赁分类标准和会计处理方法</w:t>
          </w:r>
        </w:p>
        <w:p w14:paraId="4734C3BF" w14:textId="77777777" w:rsidR="007F0D9B" w:rsidRPr="00397F7F" w:rsidRDefault="00450518" w:rsidP="007F0D9B">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p w14:paraId="4E46418A" w14:textId="77777777" w:rsidR="007F0D9B" w:rsidRPr="00397F7F" w:rsidRDefault="00450518" w:rsidP="007F0D9B">
          <w:pPr>
            <w:ind w:firstLineChars="200" w:firstLine="420"/>
            <w:rPr>
              <w:rFonts w:hint="eastAsia"/>
              <w:sz w:val="21"/>
              <w:szCs w:val="21"/>
            </w:rPr>
          </w:pPr>
          <w:r w:rsidRPr="00397F7F">
            <w:rPr>
              <w:rFonts w:hint="eastAsia"/>
              <w:sz w:val="21"/>
              <w:szCs w:val="21"/>
            </w:rPr>
            <w:t>在（</w:t>
          </w:r>
          <w:r w:rsidRPr="00397F7F">
            <w:rPr>
              <w:sz w:val="21"/>
              <w:szCs w:val="21"/>
            </w:rPr>
            <w:t>1）评估的该合同为租赁或包含租赁的基础上，本集团作为出租人，在租赁开始日，将租赁分为融资租赁和经营租赁。融资租赁，是指无论所有权最终是否转移，但实质上转移了与租赁资产所有权有关的几乎全部风险和报酬的租赁。经营租赁，是指除融资租赁以外的其他租赁。本集团作为转租出租人时，基于原租赁产生的使用权资产对转租赁进行分类。</w:t>
          </w:r>
        </w:p>
        <w:p w14:paraId="784D2C16" w14:textId="77777777" w:rsidR="007F0D9B" w:rsidRPr="00397F7F" w:rsidRDefault="00450518" w:rsidP="007F0D9B">
          <w:pPr>
            <w:ind w:firstLineChars="200" w:firstLine="420"/>
            <w:rPr>
              <w:rFonts w:hint="eastAsia"/>
              <w:sz w:val="21"/>
              <w:szCs w:val="21"/>
            </w:rPr>
          </w:pPr>
          <w:r w:rsidRPr="00397F7F">
            <w:rPr>
              <w:rFonts w:hint="eastAsia"/>
              <w:sz w:val="21"/>
              <w:szCs w:val="21"/>
            </w:rPr>
            <w:t>融资租赁会计处理</w:t>
          </w:r>
        </w:p>
        <w:p w14:paraId="43A149D8" w14:textId="77777777" w:rsidR="007F0D9B" w:rsidRPr="00397F7F" w:rsidRDefault="00450518" w:rsidP="007F0D9B">
          <w:pPr>
            <w:ind w:firstLineChars="200" w:firstLine="420"/>
            <w:rPr>
              <w:rFonts w:hint="eastAsia"/>
              <w:sz w:val="21"/>
              <w:szCs w:val="21"/>
            </w:rPr>
          </w:pPr>
          <w:r w:rsidRPr="00397F7F">
            <w:rPr>
              <w:rFonts w:hint="eastAsia"/>
              <w:sz w:val="21"/>
              <w:szCs w:val="21"/>
            </w:rPr>
            <w:t>在租赁开始日，本集团对融资租赁确认应收融资租赁款，并终止确认融资租赁资产。本集团对应收融资租赁款进行初始计量时，将租赁投资净额作为应收融资租赁款的入账价值。租赁投资净额为未担保余值和租赁期开始日尚未收到的</w:t>
          </w:r>
          <w:proofErr w:type="gramStart"/>
          <w:r w:rsidRPr="00397F7F">
            <w:rPr>
              <w:rFonts w:hint="eastAsia"/>
              <w:sz w:val="21"/>
              <w:szCs w:val="21"/>
            </w:rPr>
            <w:t>租赁收</w:t>
          </w:r>
          <w:proofErr w:type="gramEnd"/>
          <w:r w:rsidRPr="00397F7F">
            <w:rPr>
              <w:rFonts w:hint="eastAsia"/>
              <w:sz w:val="21"/>
              <w:szCs w:val="21"/>
            </w:rPr>
            <w:t>款额按照租赁内含利率折现的现值之</w:t>
          </w:r>
          <w:proofErr w:type="gramStart"/>
          <w:r w:rsidRPr="00397F7F">
            <w:rPr>
              <w:rFonts w:hint="eastAsia"/>
              <w:sz w:val="21"/>
              <w:szCs w:val="21"/>
            </w:rPr>
            <w:t>和</w:t>
          </w:r>
          <w:proofErr w:type="gramEnd"/>
          <w:r w:rsidRPr="00397F7F">
            <w:rPr>
              <w:rFonts w:hint="eastAsia"/>
              <w:sz w:val="21"/>
              <w:szCs w:val="21"/>
            </w:rPr>
            <w:t>。</w:t>
          </w:r>
        </w:p>
        <w:p w14:paraId="1D9AB511" w14:textId="77777777" w:rsidR="007F0D9B" w:rsidRPr="00397F7F" w:rsidRDefault="00450518" w:rsidP="007F0D9B">
          <w:pPr>
            <w:ind w:firstLineChars="200" w:firstLine="420"/>
            <w:rPr>
              <w:rFonts w:hint="eastAsia"/>
              <w:sz w:val="21"/>
              <w:szCs w:val="21"/>
            </w:rPr>
          </w:pPr>
          <w:r w:rsidRPr="00397F7F">
            <w:rPr>
              <w:rFonts w:hint="eastAsia"/>
              <w:sz w:val="21"/>
              <w:szCs w:val="21"/>
            </w:rPr>
            <w:t>本集团按照固定的周期性利率计算并确认租赁期内各个期间的利息收入。该周期性利率，是指确定租赁投资净额采用内含折现率（转租情况下，若转租的租赁内含利率无法确定，采用原租赁的折现率（根据与转租有关的初始直接费用进行调整）），或者融资租赁的变更未作为一项单独租赁进行会计处理，且满足假如变更在租赁开始日生效，该租赁会被分类为融资租赁条件时按相关规定确定的修订后的折现率。</w:t>
          </w:r>
        </w:p>
        <w:p w14:paraId="53211F99" w14:textId="77777777" w:rsidR="007F0D9B" w:rsidRPr="00397F7F" w:rsidRDefault="00450518" w:rsidP="007F0D9B">
          <w:pPr>
            <w:ind w:firstLineChars="200" w:firstLine="420"/>
            <w:rPr>
              <w:rFonts w:hint="eastAsia"/>
              <w:sz w:val="21"/>
              <w:szCs w:val="21"/>
            </w:rPr>
          </w:pPr>
          <w:r w:rsidRPr="00397F7F">
            <w:rPr>
              <w:rFonts w:hint="eastAsia"/>
              <w:sz w:val="21"/>
              <w:szCs w:val="21"/>
            </w:rPr>
            <w:t>未纳入租赁投资净额计量的可变租赁付款额在实际发生时计入当期损益。</w:t>
          </w:r>
        </w:p>
        <w:p w14:paraId="38C602EE" w14:textId="77777777" w:rsidR="007F0D9B" w:rsidRPr="00397F7F" w:rsidRDefault="00450518" w:rsidP="007F0D9B">
          <w:pPr>
            <w:ind w:firstLineChars="200" w:firstLine="420"/>
            <w:rPr>
              <w:rFonts w:hint="eastAsia"/>
              <w:sz w:val="21"/>
              <w:szCs w:val="21"/>
            </w:rPr>
          </w:pPr>
          <w:r w:rsidRPr="00397F7F">
            <w:rPr>
              <w:rFonts w:hint="eastAsia"/>
              <w:sz w:val="21"/>
              <w:szCs w:val="21"/>
            </w:rPr>
            <w:t>融资租赁发生变更且同时符合下列条件的，本集团将该变更作为一项单独租赁进行会计处理：①该变更通过增加一项或多项租赁资产的使用权而扩大了租赁范围；②增加的对价与租赁范围扩大部分的单独价格按该合同情况调整后的金额相当。</w:t>
          </w:r>
        </w:p>
        <w:p w14:paraId="1F6B2FD7" w14:textId="77777777" w:rsidR="007F0D9B" w:rsidRPr="00397F7F" w:rsidRDefault="00450518" w:rsidP="007F0D9B">
          <w:pPr>
            <w:ind w:firstLineChars="200" w:firstLine="420"/>
            <w:rPr>
              <w:rFonts w:hint="eastAsia"/>
              <w:sz w:val="21"/>
              <w:szCs w:val="21"/>
            </w:rPr>
          </w:pPr>
          <w:r w:rsidRPr="00397F7F">
            <w:rPr>
              <w:rFonts w:hint="eastAsia"/>
              <w:sz w:val="21"/>
              <w:szCs w:val="21"/>
            </w:rPr>
            <w:t>如果融资租赁的变更未作为一项单独租赁进行会计处理，且满足假如变更在租赁开始日生效，该租赁会被分类为经营租赁条件的，本集团自租赁变更生效日开始将其作为一项新租赁进行会计处理，并以租赁变更生效日前的租赁投资净额作为租赁资产的账面价值。</w:t>
          </w:r>
        </w:p>
        <w:p w14:paraId="6E171A9A" w14:textId="77777777" w:rsidR="007F0D9B" w:rsidRPr="00397F7F" w:rsidRDefault="00450518" w:rsidP="007F0D9B">
          <w:pPr>
            <w:ind w:firstLineChars="200" w:firstLine="420"/>
            <w:rPr>
              <w:rFonts w:hint="eastAsia"/>
              <w:sz w:val="21"/>
              <w:szCs w:val="21"/>
            </w:rPr>
          </w:pPr>
          <w:r w:rsidRPr="00397F7F">
            <w:rPr>
              <w:rFonts w:hint="eastAsia"/>
              <w:sz w:val="21"/>
              <w:szCs w:val="21"/>
            </w:rPr>
            <w:t>未纳入租赁投资净额计量的可变租赁付款额在实际发生时计入当期损益。</w:t>
          </w:r>
        </w:p>
        <w:p w14:paraId="07647B70" w14:textId="77777777" w:rsidR="007F0D9B" w:rsidRPr="00397F7F" w:rsidRDefault="00450518" w:rsidP="007F0D9B">
          <w:pPr>
            <w:ind w:firstLineChars="200" w:firstLine="420"/>
            <w:rPr>
              <w:rFonts w:hint="eastAsia"/>
              <w:sz w:val="21"/>
              <w:szCs w:val="21"/>
            </w:rPr>
          </w:pPr>
          <w:r w:rsidRPr="00397F7F">
            <w:rPr>
              <w:rFonts w:hint="eastAsia"/>
              <w:sz w:val="21"/>
              <w:szCs w:val="21"/>
            </w:rPr>
            <w:t>假如变更在租赁开始日生效，该租赁会被分类为融资租赁的，本集团按照本附注“四、</w:t>
          </w:r>
          <w:r w:rsidRPr="00397F7F">
            <w:rPr>
              <w:sz w:val="21"/>
              <w:szCs w:val="21"/>
            </w:rPr>
            <w:t>10.金融资产和金融负债”关于修改或重新议定合同的政策进行会计处理。</w:t>
          </w:r>
        </w:p>
        <w:p w14:paraId="34E023F9" w14:textId="77777777" w:rsidR="007F0D9B" w:rsidRPr="00397F7F" w:rsidRDefault="00450518" w:rsidP="007F0D9B">
          <w:pPr>
            <w:ind w:firstLineChars="200" w:firstLine="420"/>
            <w:rPr>
              <w:rFonts w:hint="eastAsia"/>
              <w:sz w:val="21"/>
              <w:szCs w:val="21"/>
            </w:rPr>
          </w:pPr>
          <w:r w:rsidRPr="00397F7F">
            <w:rPr>
              <w:sz w:val="21"/>
              <w:szCs w:val="21"/>
            </w:rPr>
            <w:t>2）经营租赁会计处理</w:t>
          </w:r>
        </w:p>
        <w:p w14:paraId="15D0C859" w14:textId="77777777" w:rsidR="007F0D9B" w:rsidRPr="00397F7F" w:rsidRDefault="00450518" w:rsidP="007F0D9B">
          <w:pPr>
            <w:ind w:firstLineChars="200" w:firstLine="420"/>
            <w:rPr>
              <w:rFonts w:hint="eastAsia"/>
              <w:sz w:val="21"/>
              <w:szCs w:val="21"/>
            </w:rPr>
          </w:pPr>
          <w:r w:rsidRPr="00397F7F">
            <w:rPr>
              <w:rFonts w:hint="eastAsia"/>
              <w:sz w:val="21"/>
              <w:szCs w:val="21"/>
            </w:rPr>
            <w:t>经营租赁的</w:t>
          </w:r>
          <w:proofErr w:type="gramStart"/>
          <w:r w:rsidRPr="00397F7F">
            <w:rPr>
              <w:rFonts w:hint="eastAsia"/>
              <w:sz w:val="21"/>
              <w:szCs w:val="21"/>
            </w:rPr>
            <w:t>租赁收</w:t>
          </w:r>
          <w:proofErr w:type="gramEnd"/>
          <w:r w:rsidRPr="00397F7F">
            <w:rPr>
              <w:rFonts w:hint="eastAsia"/>
              <w:sz w:val="21"/>
              <w:szCs w:val="21"/>
            </w:rPr>
            <w:t>款额在租赁期内各个期间按照直线法确认为租金收入。</w:t>
          </w:r>
        </w:p>
        <w:p w14:paraId="05A2BD5A" w14:textId="77777777" w:rsidR="007F0D9B" w:rsidRPr="00397F7F" w:rsidRDefault="00450518" w:rsidP="007F0D9B">
          <w:pPr>
            <w:ind w:firstLineChars="200" w:firstLine="420"/>
            <w:rPr>
              <w:rFonts w:hint="eastAsia"/>
              <w:sz w:val="21"/>
              <w:szCs w:val="21"/>
            </w:rPr>
          </w:pPr>
          <w:r w:rsidRPr="00397F7F">
            <w:rPr>
              <w:rFonts w:hint="eastAsia"/>
              <w:sz w:val="21"/>
              <w:szCs w:val="21"/>
            </w:rPr>
            <w:lastRenderedPageBreak/>
            <w:t>本集团发生的与经营租赁有关的初始直接费用应当资本化至租赁标的资产的成本，在租赁期内按照与租金收入确认相同的基础分摊计入当期损益。</w:t>
          </w:r>
        </w:p>
        <w:p w14:paraId="4F46CFF4" w14:textId="77777777" w:rsidR="007F0D9B" w:rsidRPr="00397F7F" w:rsidRDefault="00450518" w:rsidP="007F0D9B">
          <w:pPr>
            <w:ind w:firstLineChars="200" w:firstLine="420"/>
            <w:rPr>
              <w:rFonts w:hint="eastAsia"/>
              <w:sz w:val="21"/>
              <w:szCs w:val="21"/>
            </w:rPr>
          </w:pPr>
          <w:r w:rsidRPr="00397F7F">
            <w:rPr>
              <w:rFonts w:hint="eastAsia"/>
              <w:sz w:val="21"/>
              <w:szCs w:val="21"/>
            </w:rPr>
            <w:t>提供免租期的，本集团将租金总额在不扣除免租期的整个租赁期内，按直线法进行分配，免租期内开始确认租金收入。本集团承担了承租人某些费用的，将该费用自租金收入总额中扣除，按扣除后的租金收入余额在租赁期内进行分配。</w:t>
          </w:r>
        </w:p>
        <w:p w14:paraId="6AA4AE90" w14:textId="77777777" w:rsidR="007F0D9B" w:rsidRPr="00397F7F" w:rsidRDefault="00450518" w:rsidP="00397F7F">
          <w:pPr>
            <w:ind w:firstLineChars="200" w:firstLine="420"/>
            <w:rPr>
              <w:rFonts w:hint="eastAsia"/>
              <w:sz w:val="21"/>
              <w:szCs w:val="21"/>
            </w:rPr>
          </w:pPr>
          <w:r w:rsidRPr="00397F7F">
            <w:rPr>
              <w:rFonts w:hint="eastAsia"/>
              <w:sz w:val="21"/>
              <w:szCs w:val="21"/>
            </w:rPr>
            <w:t>对于经营租赁资产中的固定资产，本集团采用类似资产的折旧政策计提折旧；对于其他经营租赁资产，采用系统合理的方法进行摊销。</w:t>
          </w:r>
        </w:p>
        <w:p w14:paraId="35D35085" w14:textId="44F78DAB" w:rsidR="00937B0A" w:rsidRPr="00397F7F" w:rsidRDefault="00450518" w:rsidP="00397F7F">
          <w:pPr>
            <w:ind w:firstLineChars="200" w:firstLine="420"/>
            <w:rPr>
              <w:rFonts w:hint="eastAsia"/>
              <w:sz w:val="21"/>
              <w:szCs w:val="21"/>
            </w:rPr>
          </w:pPr>
          <w:r w:rsidRPr="00397F7F">
            <w:rPr>
              <w:rFonts w:hint="eastAsia"/>
              <w:sz w:val="21"/>
              <w:szCs w:val="21"/>
            </w:rPr>
            <w:t>本集团取得的与经营租赁有关的未计入</w:t>
          </w:r>
          <w:proofErr w:type="gramStart"/>
          <w:r w:rsidRPr="00397F7F">
            <w:rPr>
              <w:rFonts w:hint="eastAsia"/>
              <w:sz w:val="21"/>
              <w:szCs w:val="21"/>
            </w:rPr>
            <w:t>租赁收</w:t>
          </w:r>
          <w:proofErr w:type="gramEnd"/>
          <w:r w:rsidRPr="00397F7F">
            <w:rPr>
              <w:rFonts w:hint="eastAsia"/>
              <w:sz w:val="21"/>
              <w:szCs w:val="21"/>
            </w:rPr>
            <w:t>款额的可变租赁付款额，在实际发生时计入当期损益。</w:t>
          </w:r>
        </w:p>
        <w:p w14:paraId="06C4D53D" w14:textId="77777777" w:rsidR="005265CD" w:rsidRPr="00397F7F" w:rsidRDefault="00450518" w:rsidP="00397F7F">
          <w:pPr>
            <w:ind w:firstLineChars="200" w:firstLine="420"/>
            <w:rPr>
              <w:rFonts w:hint="eastAsia"/>
              <w:sz w:val="21"/>
              <w:szCs w:val="21"/>
            </w:rPr>
          </w:pPr>
          <w:r w:rsidRPr="00397F7F">
            <w:rPr>
              <w:rFonts w:hint="eastAsia"/>
              <w:sz w:val="21"/>
              <w:szCs w:val="21"/>
            </w:rPr>
            <w:t>经营租赁发生变更的，本集团自变更生效日开始，将其作为一项新的租赁进行会计处理，与变更前租赁有关的预收或应收</w:t>
          </w:r>
          <w:proofErr w:type="gramStart"/>
          <w:r w:rsidRPr="00397F7F">
            <w:rPr>
              <w:rFonts w:hint="eastAsia"/>
              <w:sz w:val="21"/>
              <w:szCs w:val="21"/>
            </w:rPr>
            <w:t>租赁收</w:t>
          </w:r>
          <w:proofErr w:type="gramEnd"/>
          <w:r w:rsidRPr="00397F7F">
            <w:rPr>
              <w:rFonts w:hint="eastAsia"/>
              <w:sz w:val="21"/>
              <w:szCs w:val="21"/>
            </w:rPr>
            <w:t>款额视为新租赁的收款额。在租赁期内按照与租金收入相同的确认基础分期计入当期损益。</w:t>
          </w:r>
        </w:p>
      </w:sdtContent>
    </w:sdt>
    <w:p w14:paraId="48352D3F" w14:textId="77777777" w:rsidR="005265CD" w:rsidRPr="00B17531" w:rsidRDefault="007066F1">
      <w:pPr>
        <w:pStyle w:val="3"/>
        <w:numPr>
          <w:ilvl w:val="0"/>
          <w:numId w:val="38"/>
        </w:numPr>
        <w:rPr>
          <w:szCs w:val="21"/>
        </w:rPr>
      </w:pPr>
      <w:r w:rsidRPr="00B17531">
        <w:rPr>
          <w:rFonts w:hint="eastAsia"/>
          <w:szCs w:val="21"/>
        </w:rPr>
        <w:t>其他重要的会计政策和会计估计</w:t>
      </w:r>
    </w:p>
    <w:sdt>
      <w:sdtPr>
        <w:rPr>
          <w:rFonts w:hint="eastAsia"/>
          <w:sz w:val="21"/>
          <w:szCs w:val="21"/>
        </w:rPr>
        <w:alias w:val="是否适用：其他重要的会计政策和会计估计[双击切换]"/>
        <w:tag w:val="_GBC_b463c26b00e64f799c5b85b2c1c805fb"/>
        <w:id w:val="-648976322"/>
        <w:placeholder>
          <w:docPart w:val="GBC22222222222222222222222222222"/>
        </w:placeholder>
      </w:sdtPr>
      <w:sdtContent>
        <w:p w14:paraId="3B15AA8B" w14:textId="77777777" w:rsidR="005265CD" w:rsidRPr="00397F7F" w:rsidRDefault="007066F1" w:rsidP="007F0D9B">
          <w:pPr>
            <w:rPr>
              <w:rFonts w:hint="eastAsia"/>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493C7C79" w14:textId="77777777" w:rsidR="005265CD" w:rsidRPr="00397F7F" w:rsidRDefault="005265CD">
      <w:pPr>
        <w:rPr>
          <w:rFonts w:hint="eastAsia"/>
          <w:sz w:val="21"/>
          <w:szCs w:val="21"/>
        </w:rPr>
      </w:pPr>
    </w:p>
    <w:p w14:paraId="30800FF7" w14:textId="77777777" w:rsidR="005265CD" w:rsidRPr="00B17531" w:rsidRDefault="007066F1">
      <w:pPr>
        <w:pStyle w:val="3"/>
        <w:numPr>
          <w:ilvl w:val="0"/>
          <w:numId w:val="38"/>
        </w:numPr>
        <w:rPr>
          <w:szCs w:val="21"/>
        </w:rPr>
      </w:pPr>
      <w:r w:rsidRPr="00B17531">
        <w:rPr>
          <w:rFonts w:hint="eastAsia"/>
          <w:szCs w:val="21"/>
        </w:rPr>
        <w:t>重要会计政策和会计估计的变更</w:t>
      </w:r>
    </w:p>
    <w:p w14:paraId="3BF140AF" w14:textId="77777777" w:rsidR="005265CD" w:rsidRPr="00397F7F" w:rsidRDefault="007066F1">
      <w:pPr>
        <w:rPr>
          <w:rFonts w:hint="eastAsia"/>
          <w:sz w:val="21"/>
          <w:szCs w:val="21"/>
        </w:rPr>
      </w:pPr>
      <w:bookmarkStart w:id="284" w:name="_Hlk190263640"/>
      <w:r w:rsidRPr="00397F7F">
        <w:rPr>
          <w:rFonts w:hint="eastAsia"/>
          <w:sz w:val="21"/>
          <w:szCs w:val="21"/>
        </w:rPr>
        <w:t>详见“重要事项”的“公司对会计政策、会计估计变更或重大会计差错更正原因和影响的分析说明”</w:t>
      </w:r>
    </w:p>
    <w:p w14:paraId="314B5E21" w14:textId="77777777" w:rsidR="005265CD" w:rsidRPr="00397F7F" w:rsidRDefault="005265CD">
      <w:pPr>
        <w:rPr>
          <w:rFonts w:hint="eastAsia"/>
          <w:sz w:val="21"/>
          <w:szCs w:val="21"/>
        </w:rPr>
      </w:pPr>
    </w:p>
    <w:p w14:paraId="3366E8B0" w14:textId="77777777" w:rsidR="005265CD" w:rsidRPr="00B17531" w:rsidRDefault="007066F1">
      <w:pPr>
        <w:pStyle w:val="3"/>
        <w:numPr>
          <w:ilvl w:val="0"/>
          <w:numId w:val="38"/>
        </w:numPr>
        <w:rPr>
          <w:szCs w:val="21"/>
        </w:rPr>
      </w:pPr>
      <w:bookmarkStart w:id="285" w:name="_Hlk10465969"/>
      <w:bookmarkStart w:id="286" w:name="_Hlk24100246"/>
      <w:bookmarkEnd w:id="284"/>
      <w:bookmarkEnd w:id="285"/>
      <w:r w:rsidRPr="00B17531">
        <w:rPr>
          <w:rFonts w:asciiTheme="majorEastAsia" w:eastAsiaTheme="majorEastAsia" w:hAnsiTheme="majorEastAsia" w:hint="eastAsia"/>
          <w:szCs w:val="21"/>
        </w:rPr>
        <w:t>2025</w:t>
      </w:r>
      <w:r w:rsidRPr="00B17531">
        <w:rPr>
          <w:rFonts w:hint="eastAsia"/>
          <w:szCs w:val="21"/>
        </w:rPr>
        <w:t>年起首次执行新会计准则或准则解释等涉及调整首次执行当年年初的财务报表</w:t>
      </w:r>
    </w:p>
    <w:sdt>
      <w:sdtPr>
        <w:rPr>
          <w:rFonts w:hint="eastAsia"/>
          <w:sz w:val="21"/>
          <w:szCs w:val="21"/>
        </w:rPr>
        <w:alias w:val="是否适用：首次执行新金融工具准则或新收入准则调整首次执行当年年初财务报表相关项目情况[双击切换]"/>
        <w:tag w:val="_GBC_e1701479a1654e0d9f4b2ffb99c13db0"/>
        <w:id w:val="1914508931"/>
        <w:placeholder>
          <w:docPart w:val="GBC22222222222222222222222222222"/>
        </w:placeholder>
      </w:sdtPr>
      <w:sdtContent>
        <w:p w14:paraId="0DF97378" w14:textId="77777777" w:rsidR="005265CD" w:rsidRPr="00397F7F" w:rsidRDefault="007066F1" w:rsidP="007F0D9B">
          <w:pPr>
            <w:rPr>
              <w:rFonts w:hint="eastAsia"/>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35CF79AB" w14:textId="77777777" w:rsidR="005265CD" w:rsidRPr="00397F7F" w:rsidRDefault="005265CD">
      <w:pPr>
        <w:rPr>
          <w:rFonts w:hint="eastAsia"/>
          <w:sz w:val="21"/>
          <w:szCs w:val="21"/>
        </w:rPr>
      </w:pPr>
    </w:p>
    <w:p w14:paraId="737B5C00" w14:textId="77777777" w:rsidR="005265CD" w:rsidRPr="00B17531" w:rsidRDefault="007066F1">
      <w:pPr>
        <w:pStyle w:val="3"/>
        <w:numPr>
          <w:ilvl w:val="0"/>
          <w:numId w:val="38"/>
        </w:numPr>
        <w:rPr>
          <w:szCs w:val="21"/>
        </w:rPr>
      </w:pPr>
      <w:bookmarkStart w:id="287" w:name="_Hlk24100423"/>
      <w:bookmarkEnd w:id="286"/>
      <w:bookmarkEnd w:id="287"/>
      <w:r w:rsidRPr="00B17531">
        <w:rPr>
          <w:rFonts w:hint="eastAsia"/>
          <w:szCs w:val="21"/>
        </w:rPr>
        <w:t>其他</w:t>
      </w:r>
    </w:p>
    <w:sdt>
      <w:sdtPr>
        <w:rPr>
          <w:rFonts w:hint="eastAsia"/>
          <w:sz w:val="21"/>
          <w:szCs w:val="21"/>
        </w:rPr>
        <w:alias w:val="是否适用：公司主要会计政策、会计估计和前期差错的其他说明[双击切换]"/>
        <w:tag w:val="_GBC_bcb348c2b015461e9de30ce69ad888ae"/>
        <w:id w:val="-11382641"/>
        <w:placeholder>
          <w:docPart w:val="GBC22222222222222222222222222222"/>
        </w:placeholder>
      </w:sdtPr>
      <w:sdtContent>
        <w:p w14:paraId="5E8565C2" w14:textId="77777777" w:rsidR="005265CD" w:rsidRPr="00397F7F" w:rsidRDefault="007066F1" w:rsidP="007F0D9B">
          <w:pPr>
            <w:rPr>
              <w:rFonts w:hint="eastAsia"/>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3E9DA3C3" w14:textId="77777777" w:rsidR="005265CD" w:rsidRPr="00397F7F" w:rsidRDefault="005265CD">
      <w:pPr>
        <w:rPr>
          <w:rFonts w:hint="eastAsia"/>
          <w:sz w:val="21"/>
          <w:szCs w:val="21"/>
        </w:rPr>
      </w:pPr>
    </w:p>
    <w:p w14:paraId="40A032FA" w14:textId="77777777" w:rsidR="005265CD" w:rsidRPr="009503B6" w:rsidRDefault="007066F1">
      <w:pPr>
        <w:pStyle w:val="2"/>
        <w:numPr>
          <w:ilvl w:val="0"/>
          <w:numId w:val="36"/>
        </w:numPr>
        <w:rPr>
          <w:rFonts w:ascii="宋体" w:hAnsi="宋体" w:hint="eastAsia"/>
        </w:rPr>
      </w:pPr>
      <w:r w:rsidRPr="009503B6">
        <w:rPr>
          <w:rFonts w:hint="eastAsia"/>
        </w:rPr>
        <w:t>税项</w:t>
      </w:r>
    </w:p>
    <w:p w14:paraId="5CD07111" w14:textId="77777777" w:rsidR="005265CD" w:rsidRPr="00B17531" w:rsidRDefault="007066F1">
      <w:pPr>
        <w:pStyle w:val="3"/>
        <w:numPr>
          <w:ilvl w:val="0"/>
          <w:numId w:val="40"/>
        </w:numPr>
        <w:tabs>
          <w:tab w:val="left" w:pos="546"/>
        </w:tabs>
        <w:rPr>
          <w:szCs w:val="21"/>
        </w:rPr>
      </w:pPr>
      <w:r w:rsidRPr="00B17531">
        <w:rPr>
          <w:rFonts w:hint="eastAsia"/>
          <w:szCs w:val="21"/>
        </w:rPr>
        <w:t>主要税种及税率</w:t>
      </w:r>
    </w:p>
    <w:p w14:paraId="438E879F" w14:textId="77777777" w:rsidR="005265CD" w:rsidRPr="00397F7F" w:rsidRDefault="007066F1">
      <w:pPr>
        <w:rPr>
          <w:rFonts w:hint="eastAsia"/>
          <w:sz w:val="21"/>
          <w:szCs w:val="21"/>
        </w:rPr>
      </w:pPr>
      <w:r w:rsidRPr="00397F7F">
        <w:rPr>
          <w:rFonts w:hint="eastAsia"/>
          <w:sz w:val="21"/>
          <w:szCs w:val="21"/>
        </w:rPr>
        <w:t>主要税种及税率情况</w:t>
      </w:r>
    </w:p>
    <w:sdt>
      <w:sdtPr>
        <w:rPr>
          <w:sz w:val="21"/>
          <w:szCs w:val="21"/>
        </w:rPr>
        <w:alias w:val="是否适用：主要税种及税率情况 [双击切换]"/>
        <w:tag w:val="_GBC_f900f926144b41b9ba020b5a24aff3c0"/>
        <w:id w:val="-798682477"/>
        <w:placeholder>
          <w:docPart w:val="GBC22222222222222222222222222222"/>
        </w:placeholder>
      </w:sdtPr>
      <w:sdtContent>
        <w:p w14:paraId="4DF5AE8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1"/>
        <w:gridCol w:w="3145"/>
        <w:gridCol w:w="3121"/>
      </w:tblGrid>
      <w:tr w:rsidR="005265CD" w:rsidRPr="009503B6" w14:paraId="7B453F20" w14:textId="77777777" w:rsidTr="0073667F">
        <w:sdt>
          <w:sdtPr>
            <w:rPr>
              <w:sz w:val="21"/>
              <w:szCs w:val="21"/>
            </w:rPr>
            <w:tag w:val="_PLD_b5758c089ae1414f99b1cc36321c29a1"/>
            <w:id w:val="-610671223"/>
          </w:sdtPr>
          <w:sdtContent>
            <w:tc>
              <w:tcPr>
                <w:tcW w:w="2781" w:type="dxa"/>
                <w:vAlign w:val="center"/>
              </w:tcPr>
              <w:p w14:paraId="65368EF2" w14:textId="77777777" w:rsidR="005265CD" w:rsidRPr="00397F7F" w:rsidRDefault="007066F1">
                <w:pPr>
                  <w:jc w:val="center"/>
                  <w:rPr>
                    <w:rFonts w:hint="eastAsia"/>
                    <w:sz w:val="21"/>
                    <w:szCs w:val="21"/>
                  </w:rPr>
                </w:pPr>
                <w:r w:rsidRPr="00397F7F">
                  <w:rPr>
                    <w:rFonts w:hint="eastAsia"/>
                    <w:sz w:val="21"/>
                    <w:szCs w:val="21"/>
                  </w:rPr>
                  <w:t>税种</w:t>
                </w:r>
              </w:p>
            </w:tc>
          </w:sdtContent>
        </w:sdt>
        <w:sdt>
          <w:sdtPr>
            <w:rPr>
              <w:sz w:val="21"/>
              <w:szCs w:val="21"/>
            </w:rPr>
            <w:tag w:val="_PLD_0e1599c84a4d47cc8f6f9b3d3069a1bd"/>
            <w:id w:val="303428730"/>
          </w:sdtPr>
          <w:sdtContent>
            <w:tc>
              <w:tcPr>
                <w:tcW w:w="3145" w:type="dxa"/>
                <w:vAlign w:val="center"/>
              </w:tcPr>
              <w:p w14:paraId="7916C270" w14:textId="77777777" w:rsidR="005265CD" w:rsidRPr="00397F7F" w:rsidRDefault="007066F1">
                <w:pPr>
                  <w:jc w:val="center"/>
                  <w:rPr>
                    <w:rFonts w:hint="eastAsia"/>
                    <w:sz w:val="21"/>
                    <w:szCs w:val="21"/>
                  </w:rPr>
                </w:pPr>
                <w:r w:rsidRPr="00397F7F">
                  <w:rPr>
                    <w:rFonts w:hint="eastAsia"/>
                    <w:sz w:val="21"/>
                    <w:szCs w:val="21"/>
                  </w:rPr>
                  <w:t>计税依据</w:t>
                </w:r>
              </w:p>
            </w:tc>
          </w:sdtContent>
        </w:sdt>
        <w:sdt>
          <w:sdtPr>
            <w:rPr>
              <w:sz w:val="21"/>
              <w:szCs w:val="21"/>
            </w:rPr>
            <w:tag w:val="_PLD_74e07bcec6714b078c64caa53447462a"/>
            <w:id w:val="1504862774"/>
          </w:sdtPr>
          <w:sdtContent>
            <w:tc>
              <w:tcPr>
                <w:tcW w:w="3121" w:type="dxa"/>
                <w:vAlign w:val="center"/>
              </w:tcPr>
              <w:p w14:paraId="792E2B6F" w14:textId="77777777" w:rsidR="005265CD" w:rsidRPr="00397F7F" w:rsidRDefault="007066F1">
                <w:pPr>
                  <w:jc w:val="center"/>
                  <w:rPr>
                    <w:rFonts w:hint="eastAsia"/>
                    <w:sz w:val="21"/>
                    <w:szCs w:val="21"/>
                  </w:rPr>
                </w:pPr>
                <w:r w:rsidRPr="00397F7F">
                  <w:rPr>
                    <w:rFonts w:hint="eastAsia"/>
                    <w:sz w:val="21"/>
                    <w:szCs w:val="21"/>
                  </w:rPr>
                  <w:t>税率</w:t>
                </w:r>
              </w:p>
            </w:tc>
          </w:sdtContent>
        </w:sdt>
      </w:tr>
      <w:tr w:rsidR="0073667F" w:rsidRPr="009503B6" w14:paraId="5B13ED59" w14:textId="77777777" w:rsidTr="0073667F">
        <w:tc>
          <w:tcPr>
            <w:tcW w:w="2781" w:type="dxa"/>
            <w:vAlign w:val="center"/>
          </w:tcPr>
          <w:p w14:paraId="2A93ADEE" w14:textId="77777777" w:rsidR="0073667F" w:rsidRPr="00397F7F" w:rsidRDefault="0073667F" w:rsidP="0073667F">
            <w:pPr>
              <w:rPr>
                <w:rFonts w:hint="eastAsia"/>
                <w:sz w:val="21"/>
                <w:szCs w:val="21"/>
              </w:rPr>
            </w:pPr>
            <w:r w:rsidRPr="00397F7F">
              <w:rPr>
                <w:rFonts w:hint="eastAsia"/>
                <w:sz w:val="21"/>
                <w:szCs w:val="21"/>
              </w:rPr>
              <w:t>增值税</w:t>
            </w:r>
          </w:p>
        </w:tc>
        <w:tc>
          <w:tcPr>
            <w:tcW w:w="3145" w:type="dxa"/>
            <w:vAlign w:val="center"/>
          </w:tcPr>
          <w:p w14:paraId="7E844E50" w14:textId="77777777" w:rsidR="0073667F" w:rsidRPr="00397F7F" w:rsidRDefault="0073667F" w:rsidP="0073667F">
            <w:pPr>
              <w:rPr>
                <w:rFonts w:hint="eastAsia"/>
                <w:sz w:val="21"/>
                <w:szCs w:val="21"/>
              </w:rPr>
            </w:pPr>
            <w:r w:rsidRPr="00397F7F">
              <w:rPr>
                <w:rFonts w:hint="eastAsia"/>
                <w:color w:val="000000"/>
                <w:sz w:val="21"/>
                <w:szCs w:val="21"/>
              </w:rPr>
              <w:t>按税法规定计算的销售货物和应税劳务收入为基础计算销项税额，在扣除当期允许抵扣的进项税额后，差额部分为应交增值税</w:t>
            </w:r>
          </w:p>
        </w:tc>
        <w:tc>
          <w:tcPr>
            <w:tcW w:w="3121" w:type="dxa"/>
            <w:vAlign w:val="center"/>
          </w:tcPr>
          <w:p w14:paraId="34BD3E83" w14:textId="77777777" w:rsidR="0073667F" w:rsidRPr="00397F7F" w:rsidRDefault="0073667F" w:rsidP="0073667F">
            <w:pPr>
              <w:rPr>
                <w:rFonts w:hint="eastAsia"/>
                <w:sz w:val="21"/>
                <w:szCs w:val="21"/>
              </w:rPr>
            </w:pPr>
            <w:r w:rsidRPr="00397F7F">
              <w:rPr>
                <w:rFonts w:hint="eastAsia"/>
                <w:color w:val="000000"/>
                <w:sz w:val="21"/>
                <w:szCs w:val="21"/>
              </w:rPr>
              <w:t>按</w:t>
            </w:r>
            <w:r w:rsidRPr="00397F7F">
              <w:rPr>
                <w:color w:val="000000"/>
                <w:sz w:val="21"/>
                <w:szCs w:val="21"/>
              </w:rPr>
              <w:t>13%、6%的税率计缴。本公司出口货物执行“免、抵、退”税政策，退税率按相关政策执行</w:t>
            </w:r>
          </w:p>
        </w:tc>
      </w:tr>
      <w:tr w:rsidR="0073667F" w:rsidRPr="009503B6" w14:paraId="4C9B449C" w14:textId="77777777" w:rsidTr="0073667F">
        <w:tc>
          <w:tcPr>
            <w:tcW w:w="2781" w:type="dxa"/>
            <w:vAlign w:val="center"/>
          </w:tcPr>
          <w:p w14:paraId="26854D4B" w14:textId="77777777" w:rsidR="0073667F" w:rsidRPr="00397F7F" w:rsidRDefault="0073667F" w:rsidP="0073667F">
            <w:pPr>
              <w:rPr>
                <w:rFonts w:hint="eastAsia"/>
                <w:sz w:val="21"/>
                <w:szCs w:val="21"/>
              </w:rPr>
            </w:pPr>
            <w:r w:rsidRPr="00397F7F">
              <w:rPr>
                <w:rFonts w:hint="eastAsia"/>
                <w:color w:val="000000"/>
                <w:sz w:val="21"/>
                <w:szCs w:val="21"/>
              </w:rPr>
              <w:t>城市维护建设税</w:t>
            </w:r>
          </w:p>
        </w:tc>
        <w:tc>
          <w:tcPr>
            <w:tcW w:w="3145" w:type="dxa"/>
            <w:vAlign w:val="center"/>
          </w:tcPr>
          <w:p w14:paraId="62F3078B" w14:textId="77777777" w:rsidR="0073667F" w:rsidRPr="00397F7F" w:rsidRDefault="0073667F" w:rsidP="0073667F">
            <w:pPr>
              <w:rPr>
                <w:rFonts w:hint="eastAsia"/>
                <w:sz w:val="21"/>
                <w:szCs w:val="21"/>
              </w:rPr>
            </w:pPr>
            <w:r w:rsidRPr="00397F7F">
              <w:rPr>
                <w:rFonts w:hint="eastAsia"/>
                <w:color w:val="000000"/>
                <w:sz w:val="21"/>
                <w:szCs w:val="21"/>
              </w:rPr>
              <w:t>按实际缴纳的增值税及消费税计缴</w:t>
            </w:r>
          </w:p>
        </w:tc>
        <w:tc>
          <w:tcPr>
            <w:tcW w:w="3121" w:type="dxa"/>
            <w:vAlign w:val="center"/>
          </w:tcPr>
          <w:p w14:paraId="20753C69" w14:textId="77777777" w:rsidR="0073667F" w:rsidRPr="00397F7F" w:rsidRDefault="0073667F" w:rsidP="0073667F">
            <w:pPr>
              <w:rPr>
                <w:rFonts w:hint="eastAsia"/>
                <w:sz w:val="21"/>
                <w:szCs w:val="21"/>
              </w:rPr>
            </w:pPr>
            <w:r w:rsidRPr="00397F7F">
              <w:rPr>
                <w:color w:val="000000"/>
                <w:sz w:val="21"/>
                <w:szCs w:val="21"/>
              </w:rPr>
              <w:t>7%</w:t>
            </w:r>
          </w:p>
        </w:tc>
      </w:tr>
      <w:tr w:rsidR="0073667F" w:rsidRPr="009503B6" w14:paraId="66D4C8A8" w14:textId="77777777" w:rsidTr="0073667F">
        <w:tc>
          <w:tcPr>
            <w:tcW w:w="2781" w:type="dxa"/>
            <w:vAlign w:val="center"/>
          </w:tcPr>
          <w:p w14:paraId="7BA404E9" w14:textId="77777777" w:rsidR="0073667F" w:rsidRPr="00397F7F" w:rsidRDefault="0073667F" w:rsidP="0073667F">
            <w:pPr>
              <w:rPr>
                <w:rFonts w:hint="eastAsia"/>
                <w:sz w:val="21"/>
                <w:szCs w:val="21"/>
              </w:rPr>
            </w:pPr>
            <w:r w:rsidRPr="00397F7F">
              <w:rPr>
                <w:rFonts w:hint="eastAsia"/>
                <w:color w:val="000000"/>
                <w:sz w:val="21"/>
                <w:szCs w:val="21"/>
              </w:rPr>
              <w:t>教育费附加</w:t>
            </w:r>
          </w:p>
        </w:tc>
        <w:tc>
          <w:tcPr>
            <w:tcW w:w="3145" w:type="dxa"/>
            <w:vAlign w:val="center"/>
          </w:tcPr>
          <w:p w14:paraId="5E5D6297" w14:textId="77777777" w:rsidR="0073667F" w:rsidRPr="00397F7F" w:rsidRDefault="0073667F" w:rsidP="0073667F">
            <w:pPr>
              <w:rPr>
                <w:rFonts w:hint="eastAsia"/>
                <w:sz w:val="21"/>
                <w:szCs w:val="21"/>
              </w:rPr>
            </w:pPr>
            <w:r w:rsidRPr="00397F7F">
              <w:rPr>
                <w:rFonts w:hint="eastAsia"/>
                <w:color w:val="000000"/>
                <w:sz w:val="21"/>
                <w:szCs w:val="21"/>
              </w:rPr>
              <w:t>按实际缴纳的增值税及消费税计缴</w:t>
            </w:r>
          </w:p>
        </w:tc>
        <w:tc>
          <w:tcPr>
            <w:tcW w:w="3121" w:type="dxa"/>
            <w:vAlign w:val="center"/>
          </w:tcPr>
          <w:p w14:paraId="3F9C361D" w14:textId="77777777" w:rsidR="0073667F" w:rsidRPr="00397F7F" w:rsidRDefault="0073667F" w:rsidP="0073667F">
            <w:pPr>
              <w:rPr>
                <w:rFonts w:hint="eastAsia"/>
                <w:sz w:val="21"/>
                <w:szCs w:val="21"/>
              </w:rPr>
            </w:pPr>
            <w:r w:rsidRPr="00397F7F">
              <w:rPr>
                <w:color w:val="000000"/>
                <w:sz w:val="21"/>
                <w:szCs w:val="21"/>
              </w:rPr>
              <w:t>3%</w:t>
            </w:r>
          </w:p>
        </w:tc>
      </w:tr>
      <w:tr w:rsidR="0073667F" w:rsidRPr="009503B6" w14:paraId="45326611" w14:textId="77777777" w:rsidTr="0073667F">
        <w:tc>
          <w:tcPr>
            <w:tcW w:w="2781" w:type="dxa"/>
            <w:vAlign w:val="center"/>
          </w:tcPr>
          <w:p w14:paraId="0C22B1DF" w14:textId="77777777" w:rsidR="0073667F" w:rsidRPr="00397F7F" w:rsidRDefault="0073667F" w:rsidP="0073667F">
            <w:pPr>
              <w:rPr>
                <w:rFonts w:hint="eastAsia"/>
                <w:sz w:val="21"/>
                <w:szCs w:val="21"/>
              </w:rPr>
            </w:pPr>
            <w:r w:rsidRPr="00397F7F">
              <w:rPr>
                <w:rFonts w:hint="eastAsia"/>
                <w:color w:val="000000"/>
                <w:sz w:val="21"/>
                <w:szCs w:val="21"/>
              </w:rPr>
              <w:t>地方教育费附加</w:t>
            </w:r>
          </w:p>
        </w:tc>
        <w:tc>
          <w:tcPr>
            <w:tcW w:w="3145" w:type="dxa"/>
            <w:vAlign w:val="center"/>
          </w:tcPr>
          <w:p w14:paraId="2A0E6D83" w14:textId="77777777" w:rsidR="0073667F" w:rsidRPr="00397F7F" w:rsidRDefault="0073667F" w:rsidP="0073667F">
            <w:pPr>
              <w:rPr>
                <w:rFonts w:hint="eastAsia"/>
                <w:sz w:val="21"/>
                <w:szCs w:val="21"/>
              </w:rPr>
            </w:pPr>
            <w:r w:rsidRPr="00397F7F">
              <w:rPr>
                <w:rFonts w:hint="eastAsia"/>
                <w:color w:val="000000"/>
                <w:sz w:val="21"/>
                <w:szCs w:val="21"/>
              </w:rPr>
              <w:t>按实际缴纳的增值税及消费税计缴</w:t>
            </w:r>
          </w:p>
        </w:tc>
        <w:tc>
          <w:tcPr>
            <w:tcW w:w="3121" w:type="dxa"/>
            <w:vAlign w:val="center"/>
          </w:tcPr>
          <w:p w14:paraId="068C0898" w14:textId="77777777" w:rsidR="0073667F" w:rsidRPr="00397F7F" w:rsidRDefault="0073667F" w:rsidP="0073667F">
            <w:pPr>
              <w:rPr>
                <w:rFonts w:hint="eastAsia"/>
                <w:sz w:val="21"/>
                <w:szCs w:val="21"/>
              </w:rPr>
            </w:pPr>
            <w:r w:rsidRPr="00397F7F">
              <w:rPr>
                <w:color w:val="000000"/>
                <w:sz w:val="21"/>
                <w:szCs w:val="21"/>
              </w:rPr>
              <w:t>2%</w:t>
            </w:r>
          </w:p>
        </w:tc>
      </w:tr>
      <w:tr w:rsidR="0073667F" w:rsidRPr="009503B6" w14:paraId="6DB25B9F" w14:textId="77777777" w:rsidTr="007F0D9B">
        <w:tc>
          <w:tcPr>
            <w:tcW w:w="2781" w:type="dxa"/>
            <w:vAlign w:val="center"/>
          </w:tcPr>
          <w:p w14:paraId="39827284" w14:textId="77777777" w:rsidR="0073667F" w:rsidRPr="00397F7F" w:rsidRDefault="0073667F" w:rsidP="0073667F">
            <w:pPr>
              <w:rPr>
                <w:rFonts w:hint="eastAsia"/>
                <w:sz w:val="21"/>
                <w:szCs w:val="21"/>
              </w:rPr>
            </w:pPr>
            <w:r w:rsidRPr="00397F7F">
              <w:rPr>
                <w:rFonts w:hint="eastAsia"/>
                <w:color w:val="000000"/>
                <w:sz w:val="21"/>
                <w:szCs w:val="21"/>
              </w:rPr>
              <w:t>房产税</w:t>
            </w:r>
          </w:p>
        </w:tc>
        <w:tc>
          <w:tcPr>
            <w:tcW w:w="3145" w:type="dxa"/>
          </w:tcPr>
          <w:p w14:paraId="5C7011B6" w14:textId="77777777" w:rsidR="0073667F" w:rsidRPr="00397F7F" w:rsidRDefault="0073667F" w:rsidP="0073667F">
            <w:pPr>
              <w:rPr>
                <w:rFonts w:hint="eastAsia"/>
                <w:sz w:val="21"/>
                <w:szCs w:val="21"/>
              </w:rPr>
            </w:pPr>
            <w:r w:rsidRPr="00397F7F">
              <w:rPr>
                <w:rFonts w:hint="eastAsia"/>
                <w:color w:val="000000"/>
                <w:sz w:val="21"/>
                <w:szCs w:val="21"/>
              </w:rPr>
              <w:t>房产原值一次减除</w:t>
            </w:r>
            <w:r w:rsidRPr="00397F7F">
              <w:rPr>
                <w:color w:val="000000"/>
                <w:sz w:val="21"/>
                <w:szCs w:val="21"/>
              </w:rPr>
              <w:t>30%后余值的1.2%/年、房屋租赁收入的12%计征</w:t>
            </w:r>
          </w:p>
        </w:tc>
        <w:tc>
          <w:tcPr>
            <w:tcW w:w="3121" w:type="dxa"/>
            <w:vAlign w:val="center"/>
          </w:tcPr>
          <w:p w14:paraId="52645233" w14:textId="77777777" w:rsidR="0073667F" w:rsidRPr="00397F7F" w:rsidRDefault="0073667F" w:rsidP="0073667F">
            <w:pPr>
              <w:rPr>
                <w:rFonts w:hint="eastAsia"/>
                <w:sz w:val="21"/>
                <w:szCs w:val="21"/>
              </w:rPr>
            </w:pPr>
            <w:r w:rsidRPr="00397F7F">
              <w:rPr>
                <w:color w:val="000000"/>
                <w:sz w:val="21"/>
                <w:szCs w:val="21"/>
              </w:rPr>
              <w:t>1.2%、12%</w:t>
            </w:r>
          </w:p>
        </w:tc>
      </w:tr>
      <w:tr w:rsidR="0073667F" w:rsidRPr="009503B6" w14:paraId="0A80B509" w14:textId="77777777" w:rsidTr="0073667F">
        <w:tc>
          <w:tcPr>
            <w:tcW w:w="2781" w:type="dxa"/>
            <w:vAlign w:val="center"/>
          </w:tcPr>
          <w:p w14:paraId="6E71CE95" w14:textId="77777777" w:rsidR="0073667F" w:rsidRPr="00397F7F" w:rsidRDefault="0073667F" w:rsidP="0073667F">
            <w:pPr>
              <w:rPr>
                <w:rFonts w:hint="eastAsia"/>
                <w:sz w:val="21"/>
                <w:szCs w:val="21"/>
              </w:rPr>
            </w:pPr>
            <w:r w:rsidRPr="00397F7F">
              <w:rPr>
                <w:rFonts w:hint="eastAsia"/>
                <w:color w:val="000000"/>
                <w:sz w:val="21"/>
                <w:szCs w:val="21"/>
              </w:rPr>
              <w:t>企业所得税</w:t>
            </w:r>
          </w:p>
        </w:tc>
        <w:tc>
          <w:tcPr>
            <w:tcW w:w="3145" w:type="dxa"/>
            <w:vAlign w:val="center"/>
          </w:tcPr>
          <w:p w14:paraId="1F0F12A8" w14:textId="77777777" w:rsidR="0073667F" w:rsidRPr="00397F7F" w:rsidRDefault="0073667F" w:rsidP="0073667F">
            <w:pPr>
              <w:rPr>
                <w:rFonts w:hint="eastAsia"/>
                <w:sz w:val="21"/>
                <w:szCs w:val="21"/>
              </w:rPr>
            </w:pPr>
            <w:r w:rsidRPr="00397F7F">
              <w:rPr>
                <w:rFonts w:hint="eastAsia"/>
                <w:color w:val="000000"/>
                <w:sz w:val="21"/>
                <w:szCs w:val="21"/>
              </w:rPr>
              <w:t>按应纳税所得额计缴</w:t>
            </w:r>
          </w:p>
        </w:tc>
        <w:tc>
          <w:tcPr>
            <w:tcW w:w="3121" w:type="dxa"/>
            <w:vAlign w:val="center"/>
          </w:tcPr>
          <w:p w14:paraId="204B797F" w14:textId="77777777" w:rsidR="0073667F" w:rsidRPr="00397F7F" w:rsidRDefault="0073667F" w:rsidP="0073667F">
            <w:pPr>
              <w:rPr>
                <w:rFonts w:hint="eastAsia"/>
                <w:sz w:val="21"/>
                <w:szCs w:val="21"/>
              </w:rPr>
            </w:pPr>
            <w:r w:rsidRPr="00397F7F">
              <w:rPr>
                <w:color w:val="000000"/>
                <w:sz w:val="21"/>
                <w:szCs w:val="21"/>
              </w:rPr>
              <w:t>0%、15%、16.5%，25%</w:t>
            </w:r>
          </w:p>
        </w:tc>
      </w:tr>
    </w:tbl>
    <w:p w14:paraId="7D3D20B0" w14:textId="77777777" w:rsidR="005265CD" w:rsidRPr="00397F7F" w:rsidRDefault="007066F1">
      <w:pPr>
        <w:rPr>
          <w:rFonts w:hint="eastAsia"/>
          <w:sz w:val="21"/>
          <w:szCs w:val="21"/>
        </w:rPr>
      </w:pPr>
      <w:r w:rsidRPr="00397F7F">
        <w:rPr>
          <w:rFonts w:hint="eastAsia"/>
          <w:sz w:val="21"/>
          <w:szCs w:val="21"/>
        </w:rPr>
        <w:t>存在不同企业所得税税率纳税主体的，披露情况说明</w:t>
      </w:r>
    </w:p>
    <w:sdt>
      <w:sdtPr>
        <w:rPr>
          <w:sz w:val="21"/>
          <w:szCs w:val="21"/>
        </w:rPr>
        <w:alias w:val="是否适用：存在不同企业所得税税率纳税主体的，披露情况说明[双击切换]"/>
        <w:tag w:val="_GBC_f117cb1e9d6f4e82900861637cf6a799"/>
        <w:id w:val="64694775"/>
        <w:placeholder>
          <w:docPart w:val="GBC22222222222222222222222222222"/>
        </w:placeholder>
      </w:sdtPr>
      <w:sdtContent>
        <w:p w14:paraId="2D1BF7C0"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tbl>
      <w:tblPr>
        <w:tblStyle w:val="g2"/>
        <w:tblW w:w="9048" w:type="dxa"/>
        <w:tblLayout w:type="fixed"/>
        <w:tblLook w:val="0000" w:firstRow="0" w:lastRow="0" w:firstColumn="0" w:lastColumn="0" w:noHBand="0" w:noVBand="0"/>
      </w:tblPr>
      <w:tblGrid>
        <w:gridCol w:w="5807"/>
        <w:gridCol w:w="3241"/>
      </w:tblGrid>
      <w:tr w:rsidR="0073667F" w:rsidRPr="009503B6" w14:paraId="6264AF7B" w14:textId="77777777" w:rsidTr="00397F7F">
        <w:sdt>
          <w:sdtPr>
            <w:rPr>
              <w:sz w:val="21"/>
              <w:szCs w:val="21"/>
            </w:rPr>
            <w:tag w:val="_PLD_45211f01b9764dbc9a13b86554731418"/>
            <w:id w:val="918136091"/>
          </w:sdtPr>
          <w:sdtContent>
            <w:tc>
              <w:tcPr>
                <w:tcW w:w="5807" w:type="dxa"/>
              </w:tcPr>
              <w:p w14:paraId="24FC4550" w14:textId="77777777" w:rsidR="0073667F" w:rsidRPr="00397F7F" w:rsidRDefault="0073667F" w:rsidP="0073667F">
                <w:pPr>
                  <w:jc w:val="center"/>
                  <w:rPr>
                    <w:rFonts w:hint="eastAsia"/>
                    <w:sz w:val="21"/>
                    <w:szCs w:val="21"/>
                  </w:rPr>
                </w:pPr>
                <w:r w:rsidRPr="00397F7F">
                  <w:rPr>
                    <w:rFonts w:hint="eastAsia"/>
                    <w:sz w:val="21"/>
                    <w:szCs w:val="21"/>
                  </w:rPr>
                  <w:t>纳税主体名称</w:t>
                </w:r>
              </w:p>
            </w:tc>
          </w:sdtContent>
        </w:sdt>
        <w:sdt>
          <w:sdtPr>
            <w:rPr>
              <w:sz w:val="21"/>
              <w:szCs w:val="21"/>
            </w:rPr>
            <w:tag w:val="_PLD_f364076e1daa46149b120da21925a155"/>
            <w:id w:val="1431634077"/>
          </w:sdtPr>
          <w:sdtContent>
            <w:tc>
              <w:tcPr>
                <w:tcW w:w="3241" w:type="dxa"/>
              </w:tcPr>
              <w:p w14:paraId="7CFBC941" w14:textId="77777777" w:rsidR="0073667F" w:rsidRPr="00397F7F" w:rsidRDefault="0073667F" w:rsidP="0073667F">
                <w:pPr>
                  <w:jc w:val="center"/>
                  <w:rPr>
                    <w:rFonts w:hint="eastAsia"/>
                    <w:sz w:val="21"/>
                    <w:szCs w:val="21"/>
                  </w:rPr>
                </w:pPr>
                <w:r w:rsidRPr="00397F7F">
                  <w:rPr>
                    <w:rFonts w:hint="eastAsia"/>
                    <w:sz w:val="21"/>
                    <w:szCs w:val="21"/>
                  </w:rPr>
                  <w:t>所得税税率（</w:t>
                </w:r>
                <w:r w:rsidRPr="00397F7F">
                  <w:rPr>
                    <w:sz w:val="21"/>
                    <w:szCs w:val="21"/>
                  </w:rPr>
                  <w:t>%）</w:t>
                </w:r>
              </w:p>
            </w:tc>
          </w:sdtContent>
        </w:sdt>
      </w:tr>
      <w:tr w:rsidR="0073667F" w:rsidRPr="009503B6" w14:paraId="73F8E742" w14:textId="77777777" w:rsidTr="00397F7F">
        <w:tc>
          <w:tcPr>
            <w:tcW w:w="5807" w:type="dxa"/>
          </w:tcPr>
          <w:p w14:paraId="4BACFF0A" w14:textId="77777777" w:rsidR="0073667F" w:rsidRPr="00397F7F" w:rsidRDefault="0073667F" w:rsidP="0073667F">
            <w:pPr>
              <w:jc w:val="center"/>
              <w:rPr>
                <w:rFonts w:hint="eastAsia"/>
                <w:sz w:val="21"/>
                <w:szCs w:val="21"/>
              </w:rPr>
            </w:pPr>
            <w:r w:rsidRPr="00397F7F">
              <w:rPr>
                <w:rFonts w:hint="eastAsia"/>
                <w:sz w:val="21"/>
                <w:szCs w:val="21"/>
              </w:rPr>
              <w:t>深圳市有方科技股份有限公司</w:t>
            </w:r>
          </w:p>
        </w:tc>
        <w:tc>
          <w:tcPr>
            <w:tcW w:w="3241" w:type="dxa"/>
          </w:tcPr>
          <w:p w14:paraId="46C0F80D" w14:textId="77777777" w:rsidR="0073667F" w:rsidRPr="00397F7F" w:rsidRDefault="0073667F" w:rsidP="0073667F">
            <w:pPr>
              <w:jc w:val="center"/>
              <w:rPr>
                <w:rFonts w:hint="eastAsia"/>
                <w:sz w:val="21"/>
                <w:szCs w:val="21"/>
              </w:rPr>
            </w:pPr>
            <w:r w:rsidRPr="00397F7F">
              <w:rPr>
                <w:sz w:val="21"/>
                <w:szCs w:val="21"/>
              </w:rPr>
              <w:t>15%</w:t>
            </w:r>
          </w:p>
        </w:tc>
      </w:tr>
      <w:tr w:rsidR="0073667F" w:rsidRPr="009503B6" w14:paraId="260B3975" w14:textId="77777777" w:rsidTr="00397F7F">
        <w:tc>
          <w:tcPr>
            <w:tcW w:w="5807" w:type="dxa"/>
          </w:tcPr>
          <w:p w14:paraId="2ECCB554" w14:textId="77777777" w:rsidR="0073667F" w:rsidRPr="00397F7F" w:rsidRDefault="0073667F" w:rsidP="0073667F">
            <w:pPr>
              <w:jc w:val="center"/>
              <w:rPr>
                <w:rFonts w:hint="eastAsia"/>
                <w:sz w:val="21"/>
                <w:szCs w:val="21"/>
              </w:rPr>
            </w:pPr>
            <w:r w:rsidRPr="00397F7F">
              <w:rPr>
                <w:rFonts w:hint="eastAsia"/>
                <w:sz w:val="21"/>
                <w:szCs w:val="21"/>
              </w:rPr>
              <w:t>东莞有方通信技术有限公司（以下简称东莞有方）</w:t>
            </w:r>
          </w:p>
        </w:tc>
        <w:tc>
          <w:tcPr>
            <w:tcW w:w="3241" w:type="dxa"/>
          </w:tcPr>
          <w:p w14:paraId="7E553626" w14:textId="77777777" w:rsidR="0073667F" w:rsidRPr="00397F7F" w:rsidRDefault="0073667F" w:rsidP="0073667F">
            <w:pPr>
              <w:jc w:val="center"/>
              <w:rPr>
                <w:rFonts w:hint="eastAsia"/>
                <w:sz w:val="21"/>
                <w:szCs w:val="21"/>
              </w:rPr>
            </w:pPr>
            <w:r w:rsidRPr="00397F7F">
              <w:rPr>
                <w:sz w:val="21"/>
                <w:szCs w:val="21"/>
              </w:rPr>
              <w:t>25%</w:t>
            </w:r>
          </w:p>
        </w:tc>
      </w:tr>
      <w:tr w:rsidR="0073667F" w:rsidRPr="009503B6" w14:paraId="705FE263" w14:textId="77777777" w:rsidTr="00397F7F">
        <w:tc>
          <w:tcPr>
            <w:tcW w:w="5807" w:type="dxa"/>
          </w:tcPr>
          <w:p w14:paraId="17A7F57A" w14:textId="77777777" w:rsidR="0073667F" w:rsidRPr="00397F7F" w:rsidRDefault="0073667F" w:rsidP="0073667F">
            <w:pPr>
              <w:jc w:val="center"/>
              <w:rPr>
                <w:rFonts w:hint="eastAsia"/>
                <w:sz w:val="21"/>
                <w:szCs w:val="21"/>
              </w:rPr>
            </w:pPr>
            <w:r w:rsidRPr="00397F7F">
              <w:rPr>
                <w:color w:val="000000"/>
                <w:sz w:val="21"/>
                <w:szCs w:val="21"/>
              </w:rPr>
              <w:t>NEOWAYTECHNOLOGY(HONGKONG)COMPANYLIMITED（以下简称香港有方）</w:t>
            </w:r>
          </w:p>
        </w:tc>
        <w:tc>
          <w:tcPr>
            <w:tcW w:w="3241" w:type="dxa"/>
          </w:tcPr>
          <w:p w14:paraId="21811719" w14:textId="77777777" w:rsidR="0073667F" w:rsidRPr="00397F7F" w:rsidRDefault="0073667F" w:rsidP="0073667F">
            <w:pPr>
              <w:jc w:val="center"/>
              <w:rPr>
                <w:rFonts w:hint="eastAsia"/>
                <w:sz w:val="21"/>
                <w:szCs w:val="21"/>
              </w:rPr>
            </w:pPr>
            <w:r w:rsidRPr="00397F7F">
              <w:rPr>
                <w:color w:val="000000"/>
                <w:sz w:val="21"/>
                <w:szCs w:val="21"/>
              </w:rPr>
              <w:t>16.5%</w:t>
            </w:r>
          </w:p>
        </w:tc>
      </w:tr>
      <w:tr w:rsidR="0073667F" w:rsidRPr="009503B6" w14:paraId="16600FC4" w14:textId="77777777" w:rsidTr="00397F7F">
        <w:tc>
          <w:tcPr>
            <w:tcW w:w="5807" w:type="dxa"/>
          </w:tcPr>
          <w:p w14:paraId="297CD4AC" w14:textId="77777777" w:rsidR="0073667F" w:rsidRPr="00397F7F" w:rsidRDefault="0073667F" w:rsidP="0073667F">
            <w:pPr>
              <w:jc w:val="center"/>
              <w:rPr>
                <w:rFonts w:hint="eastAsia"/>
                <w:sz w:val="21"/>
                <w:szCs w:val="21"/>
              </w:rPr>
            </w:pPr>
            <w:r w:rsidRPr="00397F7F">
              <w:rPr>
                <w:rFonts w:hint="eastAsia"/>
                <w:sz w:val="21"/>
                <w:szCs w:val="21"/>
              </w:rPr>
              <w:t>东莞有方物联网科技有限公司（以下简称东莞物联网）</w:t>
            </w:r>
          </w:p>
        </w:tc>
        <w:tc>
          <w:tcPr>
            <w:tcW w:w="3241" w:type="dxa"/>
          </w:tcPr>
          <w:p w14:paraId="34F782C2" w14:textId="77777777" w:rsidR="0073667F" w:rsidRPr="00397F7F" w:rsidRDefault="0073667F" w:rsidP="0073667F">
            <w:pPr>
              <w:jc w:val="center"/>
              <w:rPr>
                <w:rFonts w:hint="eastAsia"/>
                <w:sz w:val="21"/>
                <w:szCs w:val="21"/>
              </w:rPr>
            </w:pPr>
            <w:r w:rsidRPr="00397F7F">
              <w:rPr>
                <w:sz w:val="21"/>
                <w:szCs w:val="21"/>
              </w:rPr>
              <w:t>25%</w:t>
            </w:r>
          </w:p>
        </w:tc>
      </w:tr>
      <w:tr w:rsidR="0073667F" w:rsidRPr="009503B6" w14:paraId="6405F626" w14:textId="77777777" w:rsidTr="00397F7F">
        <w:tc>
          <w:tcPr>
            <w:tcW w:w="5807" w:type="dxa"/>
          </w:tcPr>
          <w:p w14:paraId="7E498A05" w14:textId="77777777" w:rsidR="0073667F" w:rsidRPr="00397F7F" w:rsidRDefault="0073667F" w:rsidP="0073667F">
            <w:pPr>
              <w:jc w:val="center"/>
              <w:rPr>
                <w:rFonts w:hint="eastAsia"/>
                <w:sz w:val="21"/>
                <w:szCs w:val="21"/>
              </w:rPr>
            </w:pPr>
            <w:r w:rsidRPr="00397F7F">
              <w:rPr>
                <w:rFonts w:hint="eastAsia"/>
                <w:sz w:val="21"/>
                <w:szCs w:val="21"/>
              </w:rPr>
              <w:t>深圳市有方</w:t>
            </w:r>
            <w:proofErr w:type="gramStart"/>
            <w:r w:rsidRPr="00397F7F">
              <w:rPr>
                <w:rFonts w:hint="eastAsia"/>
                <w:sz w:val="21"/>
                <w:szCs w:val="21"/>
              </w:rPr>
              <w:t>数智城市</w:t>
            </w:r>
            <w:proofErr w:type="gramEnd"/>
            <w:r w:rsidRPr="00397F7F">
              <w:rPr>
                <w:rFonts w:hint="eastAsia"/>
                <w:sz w:val="21"/>
                <w:szCs w:val="21"/>
              </w:rPr>
              <w:t>科技有限公司（以下简称深圳数智）</w:t>
            </w:r>
          </w:p>
        </w:tc>
        <w:tc>
          <w:tcPr>
            <w:tcW w:w="3241" w:type="dxa"/>
          </w:tcPr>
          <w:p w14:paraId="6640EE61" w14:textId="77777777" w:rsidR="0073667F" w:rsidRPr="00397F7F" w:rsidRDefault="0073667F" w:rsidP="0073667F">
            <w:pPr>
              <w:jc w:val="center"/>
              <w:rPr>
                <w:rFonts w:hint="eastAsia"/>
                <w:sz w:val="21"/>
                <w:szCs w:val="21"/>
              </w:rPr>
            </w:pPr>
            <w:r w:rsidRPr="00397F7F">
              <w:rPr>
                <w:sz w:val="21"/>
                <w:szCs w:val="21"/>
              </w:rPr>
              <w:t>25%</w:t>
            </w:r>
          </w:p>
        </w:tc>
      </w:tr>
      <w:tr w:rsidR="0073667F" w:rsidRPr="009503B6" w14:paraId="3707A7AA" w14:textId="77777777" w:rsidTr="00397F7F">
        <w:tc>
          <w:tcPr>
            <w:tcW w:w="5807" w:type="dxa"/>
          </w:tcPr>
          <w:p w14:paraId="53C0F3C2" w14:textId="77777777" w:rsidR="0073667F" w:rsidRPr="00397F7F" w:rsidRDefault="0073667F" w:rsidP="0073667F">
            <w:pPr>
              <w:jc w:val="center"/>
              <w:rPr>
                <w:rFonts w:hint="eastAsia"/>
                <w:sz w:val="21"/>
                <w:szCs w:val="21"/>
              </w:rPr>
            </w:pPr>
            <w:r w:rsidRPr="00397F7F">
              <w:rPr>
                <w:rFonts w:hint="eastAsia"/>
                <w:sz w:val="21"/>
                <w:szCs w:val="21"/>
              </w:rPr>
              <w:t>湖南有方物联网科技有限公司（以下简称湖南有方）</w:t>
            </w:r>
          </w:p>
        </w:tc>
        <w:tc>
          <w:tcPr>
            <w:tcW w:w="3241" w:type="dxa"/>
          </w:tcPr>
          <w:p w14:paraId="2C543F28" w14:textId="77777777" w:rsidR="0073667F" w:rsidRPr="00397F7F" w:rsidRDefault="0073667F" w:rsidP="0073667F">
            <w:pPr>
              <w:jc w:val="center"/>
              <w:rPr>
                <w:rFonts w:hint="eastAsia"/>
                <w:sz w:val="21"/>
                <w:szCs w:val="21"/>
              </w:rPr>
            </w:pPr>
            <w:r w:rsidRPr="00397F7F">
              <w:rPr>
                <w:sz w:val="21"/>
                <w:szCs w:val="21"/>
              </w:rPr>
              <w:t>25%</w:t>
            </w:r>
          </w:p>
        </w:tc>
      </w:tr>
      <w:tr w:rsidR="0073667F" w:rsidRPr="009503B6" w14:paraId="739CB720" w14:textId="77777777" w:rsidTr="00397F7F">
        <w:tc>
          <w:tcPr>
            <w:tcW w:w="5807" w:type="dxa"/>
          </w:tcPr>
          <w:p w14:paraId="3BB7FF32" w14:textId="77777777" w:rsidR="0073667F" w:rsidRPr="00397F7F" w:rsidRDefault="0073667F" w:rsidP="0073667F">
            <w:pPr>
              <w:jc w:val="center"/>
              <w:rPr>
                <w:rFonts w:hint="eastAsia"/>
                <w:sz w:val="21"/>
                <w:szCs w:val="21"/>
              </w:rPr>
            </w:pPr>
            <w:r w:rsidRPr="00397F7F">
              <w:rPr>
                <w:rFonts w:hint="eastAsia"/>
                <w:sz w:val="21"/>
                <w:szCs w:val="21"/>
              </w:rPr>
              <w:t>厦门善若物联科技有限公司（以下简称厦门善若）</w:t>
            </w:r>
          </w:p>
        </w:tc>
        <w:tc>
          <w:tcPr>
            <w:tcW w:w="3241" w:type="dxa"/>
          </w:tcPr>
          <w:p w14:paraId="1CC60439" w14:textId="77777777" w:rsidR="0073667F" w:rsidRPr="00397F7F" w:rsidRDefault="0073667F" w:rsidP="0073667F">
            <w:pPr>
              <w:jc w:val="center"/>
              <w:rPr>
                <w:rFonts w:hint="eastAsia"/>
                <w:sz w:val="21"/>
                <w:szCs w:val="21"/>
              </w:rPr>
            </w:pPr>
            <w:r w:rsidRPr="00397F7F">
              <w:rPr>
                <w:sz w:val="21"/>
                <w:szCs w:val="21"/>
              </w:rPr>
              <w:t>25%</w:t>
            </w:r>
          </w:p>
        </w:tc>
      </w:tr>
      <w:tr w:rsidR="0073667F" w:rsidRPr="009503B6" w14:paraId="6DDB1BE6" w14:textId="77777777" w:rsidTr="00397F7F">
        <w:tc>
          <w:tcPr>
            <w:tcW w:w="5807" w:type="dxa"/>
          </w:tcPr>
          <w:p w14:paraId="5E2A3E36" w14:textId="77777777" w:rsidR="0073667F" w:rsidRPr="00397F7F" w:rsidRDefault="0073667F" w:rsidP="0073667F">
            <w:pPr>
              <w:jc w:val="center"/>
              <w:rPr>
                <w:rFonts w:hint="eastAsia"/>
                <w:sz w:val="21"/>
                <w:szCs w:val="21"/>
              </w:rPr>
            </w:pPr>
            <w:r w:rsidRPr="00397F7F">
              <w:rPr>
                <w:rFonts w:hint="eastAsia"/>
                <w:color w:val="000000"/>
                <w:sz w:val="21"/>
                <w:szCs w:val="21"/>
              </w:rPr>
              <w:t>深圳市有方智联终端技术有限公司（以下简称有方智联终端）</w:t>
            </w:r>
          </w:p>
        </w:tc>
        <w:tc>
          <w:tcPr>
            <w:tcW w:w="3241" w:type="dxa"/>
          </w:tcPr>
          <w:p w14:paraId="15A17390" w14:textId="77777777" w:rsidR="0073667F" w:rsidRPr="00397F7F" w:rsidRDefault="0073667F" w:rsidP="0073667F">
            <w:pPr>
              <w:jc w:val="center"/>
              <w:rPr>
                <w:rFonts w:hint="eastAsia"/>
                <w:sz w:val="21"/>
                <w:szCs w:val="21"/>
              </w:rPr>
            </w:pPr>
            <w:r w:rsidRPr="00397F7F">
              <w:rPr>
                <w:sz w:val="21"/>
                <w:szCs w:val="21"/>
              </w:rPr>
              <w:t>25%</w:t>
            </w:r>
          </w:p>
        </w:tc>
      </w:tr>
      <w:tr w:rsidR="0073667F" w:rsidRPr="009503B6" w14:paraId="08AE08E7" w14:textId="77777777" w:rsidTr="00397F7F">
        <w:tc>
          <w:tcPr>
            <w:tcW w:w="5807" w:type="dxa"/>
          </w:tcPr>
          <w:p w14:paraId="09CA366D" w14:textId="77777777" w:rsidR="0073667F" w:rsidRPr="00397F7F" w:rsidRDefault="0073667F" w:rsidP="0073667F">
            <w:pPr>
              <w:jc w:val="center"/>
              <w:rPr>
                <w:rFonts w:hint="eastAsia"/>
                <w:sz w:val="21"/>
                <w:szCs w:val="21"/>
              </w:rPr>
            </w:pPr>
            <w:r w:rsidRPr="00397F7F">
              <w:rPr>
                <w:rFonts w:hint="eastAsia"/>
                <w:sz w:val="21"/>
                <w:szCs w:val="21"/>
              </w:rPr>
              <w:t>深圳市有方数</w:t>
            </w:r>
            <w:proofErr w:type="gramStart"/>
            <w:r w:rsidRPr="00397F7F">
              <w:rPr>
                <w:rFonts w:hint="eastAsia"/>
                <w:sz w:val="21"/>
                <w:szCs w:val="21"/>
              </w:rPr>
              <w:t>联科技</w:t>
            </w:r>
            <w:proofErr w:type="gramEnd"/>
            <w:r w:rsidRPr="00397F7F">
              <w:rPr>
                <w:rFonts w:hint="eastAsia"/>
                <w:sz w:val="21"/>
                <w:szCs w:val="21"/>
              </w:rPr>
              <w:t>有限公司（以下简称深圳数联）</w:t>
            </w:r>
          </w:p>
        </w:tc>
        <w:tc>
          <w:tcPr>
            <w:tcW w:w="3241" w:type="dxa"/>
          </w:tcPr>
          <w:p w14:paraId="2D96AE6B" w14:textId="77777777" w:rsidR="0073667F" w:rsidRPr="00397F7F" w:rsidRDefault="0073667F" w:rsidP="0073667F">
            <w:pPr>
              <w:jc w:val="center"/>
              <w:rPr>
                <w:rFonts w:hint="eastAsia"/>
                <w:sz w:val="21"/>
                <w:szCs w:val="21"/>
              </w:rPr>
            </w:pPr>
            <w:r w:rsidRPr="00397F7F">
              <w:rPr>
                <w:sz w:val="21"/>
                <w:szCs w:val="21"/>
              </w:rPr>
              <w:t>25%</w:t>
            </w:r>
          </w:p>
        </w:tc>
      </w:tr>
      <w:tr w:rsidR="0073667F" w:rsidRPr="009503B6" w14:paraId="32FDCC5F" w14:textId="77777777" w:rsidTr="00397F7F">
        <w:tc>
          <w:tcPr>
            <w:tcW w:w="5807" w:type="dxa"/>
          </w:tcPr>
          <w:p w14:paraId="17984B14" w14:textId="77777777" w:rsidR="0073667F" w:rsidRPr="00397F7F" w:rsidRDefault="0073667F" w:rsidP="0073667F">
            <w:pPr>
              <w:jc w:val="center"/>
              <w:rPr>
                <w:rFonts w:hint="eastAsia"/>
                <w:sz w:val="21"/>
                <w:szCs w:val="21"/>
              </w:rPr>
            </w:pPr>
            <w:r w:rsidRPr="00397F7F">
              <w:rPr>
                <w:rFonts w:hint="eastAsia"/>
                <w:sz w:val="21"/>
                <w:szCs w:val="21"/>
              </w:rPr>
              <w:t>重庆有方数智科技有限公司（以下简称重庆有方）</w:t>
            </w:r>
          </w:p>
        </w:tc>
        <w:tc>
          <w:tcPr>
            <w:tcW w:w="3241" w:type="dxa"/>
          </w:tcPr>
          <w:p w14:paraId="48850AD8" w14:textId="77777777" w:rsidR="0073667F" w:rsidRPr="00397F7F" w:rsidRDefault="0073667F" w:rsidP="0073667F">
            <w:pPr>
              <w:jc w:val="center"/>
              <w:rPr>
                <w:rFonts w:hint="eastAsia"/>
                <w:sz w:val="21"/>
                <w:szCs w:val="21"/>
              </w:rPr>
            </w:pPr>
            <w:r w:rsidRPr="00397F7F">
              <w:rPr>
                <w:sz w:val="21"/>
                <w:szCs w:val="21"/>
              </w:rPr>
              <w:t>25%</w:t>
            </w:r>
          </w:p>
        </w:tc>
      </w:tr>
      <w:tr w:rsidR="0073667F" w:rsidRPr="009503B6" w14:paraId="655AF16D" w14:textId="77777777" w:rsidTr="00397F7F">
        <w:tc>
          <w:tcPr>
            <w:tcW w:w="5807" w:type="dxa"/>
          </w:tcPr>
          <w:p w14:paraId="4D96326D" w14:textId="77777777" w:rsidR="0073667F" w:rsidRPr="00397F7F" w:rsidRDefault="0073667F" w:rsidP="0073667F">
            <w:pPr>
              <w:jc w:val="center"/>
              <w:rPr>
                <w:rFonts w:hint="eastAsia"/>
                <w:sz w:val="21"/>
                <w:szCs w:val="21"/>
              </w:rPr>
            </w:pPr>
            <w:r w:rsidRPr="00397F7F">
              <w:rPr>
                <w:rFonts w:hint="eastAsia"/>
                <w:sz w:val="21"/>
                <w:szCs w:val="21"/>
              </w:rPr>
              <w:t>深圳市有方数据科技有限公司（以下简称有方数据）</w:t>
            </w:r>
          </w:p>
        </w:tc>
        <w:tc>
          <w:tcPr>
            <w:tcW w:w="3241" w:type="dxa"/>
          </w:tcPr>
          <w:p w14:paraId="1619583E" w14:textId="77777777" w:rsidR="0073667F" w:rsidRPr="00397F7F" w:rsidRDefault="0073667F" w:rsidP="0073667F">
            <w:pPr>
              <w:jc w:val="center"/>
              <w:rPr>
                <w:rFonts w:hint="eastAsia"/>
                <w:sz w:val="21"/>
                <w:szCs w:val="21"/>
              </w:rPr>
            </w:pPr>
            <w:r w:rsidRPr="00397F7F">
              <w:rPr>
                <w:sz w:val="21"/>
                <w:szCs w:val="21"/>
              </w:rPr>
              <w:t>25%</w:t>
            </w:r>
          </w:p>
        </w:tc>
      </w:tr>
      <w:tr w:rsidR="0073667F" w:rsidRPr="009503B6" w14:paraId="59F4ED3B" w14:textId="77777777" w:rsidTr="00397F7F">
        <w:tc>
          <w:tcPr>
            <w:tcW w:w="5807" w:type="dxa"/>
          </w:tcPr>
          <w:p w14:paraId="6CECD78F" w14:textId="77777777" w:rsidR="0073667F" w:rsidRPr="00397F7F" w:rsidRDefault="0073667F" w:rsidP="0073667F">
            <w:pPr>
              <w:jc w:val="center"/>
              <w:rPr>
                <w:rFonts w:hint="eastAsia"/>
                <w:sz w:val="21"/>
                <w:szCs w:val="21"/>
              </w:rPr>
            </w:pPr>
            <w:r w:rsidRPr="00397F7F">
              <w:rPr>
                <w:rFonts w:hint="eastAsia"/>
                <w:sz w:val="21"/>
                <w:szCs w:val="21"/>
              </w:rPr>
              <w:t>西安有方数智科技有限公司（以下简称西安有方）</w:t>
            </w:r>
          </w:p>
        </w:tc>
        <w:tc>
          <w:tcPr>
            <w:tcW w:w="3241" w:type="dxa"/>
          </w:tcPr>
          <w:p w14:paraId="5516778B" w14:textId="77777777" w:rsidR="0073667F" w:rsidRPr="00397F7F" w:rsidRDefault="0073667F" w:rsidP="0073667F">
            <w:pPr>
              <w:jc w:val="center"/>
              <w:rPr>
                <w:rFonts w:hint="eastAsia"/>
                <w:sz w:val="21"/>
                <w:szCs w:val="21"/>
              </w:rPr>
            </w:pPr>
            <w:r w:rsidRPr="00397F7F">
              <w:rPr>
                <w:sz w:val="21"/>
                <w:szCs w:val="21"/>
              </w:rPr>
              <w:t>25%</w:t>
            </w:r>
          </w:p>
        </w:tc>
      </w:tr>
      <w:tr w:rsidR="0073667F" w:rsidRPr="009503B6" w14:paraId="73A344D2" w14:textId="77777777" w:rsidTr="00397F7F">
        <w:tc>
          <w:tcPr>
            <w:tcW w:w="5807" w:type="dxa"/>
          </w:tcPr>
          <w:p w14:paraId="243DD331" w14:textId="77777777" w:rsidR="0073667F" w:rsidRPr="00397F7F" w:rsidRDefault="0073667F" w:rsidP="0073667F">
            <w:pPr>
              <w:jc w:val="center"/>
              <w:rPr>
                <w:rFonts w:hint="eastAsia"/>
                <w:sz w:val="21"/>
                <w:szCs w:val="21"/>
              </w:rPr>
            </w:pPr>
            <w:r w:rsidRPr="00397F7F">
              <w:rPr>
                <w:rFonts w:hint="eastAsia"/>
                <w:sz w:val="21"/>
                <w:szCs w:val="21"/>
              </w:rPr>
              <w:t>青海有方数智科技有限公司（以下简称青海有方）</w:t>
            </w:r>
          </w:p>
        </w:tc>
        <w:tc>
          <w:tcPr>
            <w:tcW w:w="3241" w:type="dxa"/>
          </w:tcPr>
          <w:p w14:paraId="72DBC1B5" w14:textId="77777777" w:rsidR="0073667F" w:rsidRPr="00397F7F" w:rsidRDefault="0073667F" w:rsidP="0073667F">
            <w:pPr>
              <w:jc w:val="center"/>
              <w:rPr>
                <w:rFonts w:hint="eastAsia"/>
                <w:sz w:val="21"/>
                <w:szCs w:val="21"/>
              </w:rPr>
            </w:pPr>
            <w:r w:rsidRPr="00397F7F">
              <w:rPr>
                <w:sz w:val="21"/>
                <w:szCs w:val="21"/>
              </w:rPr>
              <w:t>25%</w:t>
            </w:r>
          </w:p>
        </w:tc>
      </w:tr>
      <w:tr w:rsidR="0073667F" w:rsidRPr="009503B6" w14:paraId="343B998C" w14:textId="77777777" w:rsidTr="00397F7F">
        <w:tc>
          <w:tcPr>
            <w:tcW w:w="5807" w:type="dxa"/>
          </w:tcPr>
          <w:p w14:paraId="59942718" w14:textId="77777777" w:rsidR="0073667F" w:rsidRPr="00397F7F" w:rsidRDefault="0073667F" w:rsidP="0073667F">
            <w:pPr>
              <w:jc w:val="center"/>
              <w:rPr>
                <w:rFonts w:hint="eastAsia"/>
                <w:sz w:val="21"/>
                <w:szCs w:val="21"/>
              </w:rPr>
            </w:pPr>
            <w:r w:rsidRPr="00397F7F">
              <w:rPr>
                <w:rFonts w:hint="eastAsia"/>
                <w:sz w:val="21"/>
                <w:szCs w:val="21"/>
              </w:rPr>
              <w:t>北京新能智联科技有限公司（以下简称北京新能智联）</w:t>
            </w:r>
          </w:p>
        </w:tc>
        <w:tc>
          <w:tcPr>
            <w:tcW w:w="3241" w:type="dxa"/>
          </w:tcPr>
          <w:p w14:paraId="23ACB8D5" w14:textId="77777777" w:rsidR="0073667F" w:rsidRPr="00397F7F" w:rsidRDefault="0073667F" w:rsidP="0073667F">
            <w:pPr>
              <w:jc w:val="center"/>
              <w:rPr>
                <w:rFonts w:hint="eastAsia"/>
                <w:sz w:val="21"/>
                <w:szCs w:val="21"/>
              </w:rPr>
            </w:pPr>
            <w:r w:rsidRPr="00397F7F">
              <w:rPr>
                <w:sz w:val="21"/>
                <w:szCs w:val="21"/>
              </w:rPr>
              <w:t>25%</w:t>
            </w:r>
          </w:p>
        </w:tc>
      </w:tr>
      <w:tr w:rsidR="0073667F" w:rsidRPr="009503B6" w14:paraId="01B7B3C3" w14:textId="77777777" w:rsidTr="00397F7F">
        <w:tc>
          <w:tcPr>
            <w:tcW w:w="5807" w:type="dxa"/>
          </w:tcPr>
          <w:p w14:paraId="6D7E655A" w14:textId="77777777" w:rsidR="0073667F" w:rsidRPr="00397F7F" w:rsidRDefault="0073667F" w:rsidP="0073667F">
            <w:pPr>
              <w:jc w:val="center"/>
              <w:rPr>
                <w:rFonts w:hint="eastAsia"/>
                <w:sz w:val="21"/>
                <w:szCs w:val="21"/>
              </w:rPr>
            </w:pPr>
            <w:r w:rsidRPr="00397F7F">
              <w:rPr>
                <w:rFonts w:hint="eastAsia"/>
                <w:sz w:val="21"/>
                <w:szCs w:val="21"/>
              </w:rPr>
              <w:t>深圳市方</w:t>
            </w:r>
            <w:proofErr w:type="gramStart"/>
            <w:r w:rsidRPr="00397F7F">
              <w:rPr>
                <w:rFonts w:hint="eastAsia"/>
                <w:sz w:val="21"/>
                <w:szCs w:val="21"/>
              </w:rPr>
              <w:t>智汇科技</w:t>
            </w:r>
            <w:proofErr w:type="gramEnd"/>
            <w:r w:rsidRPr="00397F7F">
              <w:rPr>
                <w:rFonts w:hint="eastAsia"/>
                <w:sz w:val="21"/>
                <w:szCs w:val="21"/>
              </w:rPr>
              <w:t>有限公司（以下简称方智汇）</w:t>
            </w:r>
          </w:p>
        </w:tc>
        <w:tc>
          <w:tcPr>
            <w:tcW w:w="3241" w:type="dxa"/>
          </w:tcPr>
          <w:p w14:paraId="25031134" w14:textId="77777777" w:rsidR="0073667F" w:rsidRPr="00397F7F" w:rsidRDefault="0073667F" w:rsidP="0073667F">
            <w:pPr>
              <w:jc w:val="center"/>
              <w:rPr>
                <w:rFonts w:hint="eastAsia"/>
                <w:sz w:val="21"/>
                <w:szCs w:val="21"/>
              </w:rPr>
            </w:pPr>
            <w:r w:rsidRPr="00397F7F">
              <w:rPr>
                <w:sz w:val="21"/>
                <w:szCs w:val="21"/>
              </w:rPr>
              <w:t>25%</w:t>
            </w:r>
          </w:p>
        </w:tc>
      </w:tr>
      <w:tr w:rsidR="0073667F" w:rsidRPr="009503B6" w14:paraId="74823225" w14:textId="77777777" w:rsidTr="00397F7F">
        <w:tc>
          <w:tcPr>
            <w:tcW w:w="5807" w:type="dxa"/>
          </w:tcPr>
          <w:p w14:paraId="7F77F855" w14:textId="77777777" w:rsidR="0073667F" w:rsidRPr="00397F7F" w:rsidRDefault="0073667F" w:rsidP="0073667F">
            <w:pPr>
              <w:rPr>
                <w:rFonts w:hint="eastAsia"/>
                <w:sz w:val="21"/>
                <w:szCs w:val="21"/>
              </w:rPr>
            </w:pPr>
            <w:r w:rsidRPr="00397F7F">
              <w:rPr>
                <w:rFonts w:hint="eastAsia"/>
                <w:sz w:val="21"/>
                <w:szCs w:val="21"/>
              </w:rPr>
              <w:t>东莞有方电力技术有限公司（以下简称东莞电力）</w:t>
            </w:r>
          </w:p>
        </w:tc>
        <w:tc>
          <w:tcPr>
            <w:tcW w:w="3241" w:type="dxa"/>
          </w:tcPr>
          <w:p w14:paraId="387ED370" w14:textId="77777777" w:rsidR="0073667F" w:rsidRPr="00397F7F" w:rsidRDefault="0073667F" w:rsidP="007F0D9B">
            <w:pPr>
              <w:jc w:val="center"/>
              <w:rPr>
                <w:rFonts w:hint="eastAsia"/>
                <w:sz w:val="21"/>
                <w:szCs w:val="21"/>
              </w:rPr>
            </w:pPr>
            <w:r w:rsidRPr="00397F7F">
              <w:rPr>
                <w:sz w:val="21"/>
                <w:szCs w:val="21"/>
              </w:rPr>
              <w:t>25%</w:t>
            </w:r>
          </w:p>
        </w:tc>
      </w:tr>
      <w:tr w:rsidR="0073667F" w:rsidRPr="009503B6" w14:paraId="4F7323B7" w14:textId="77777777" w:rsidTr="00397F7F">
        <w:tc>
          <w:tcPr>
            <w:tcW w:w="5807" w:type="dxa"/>
          </w:tcPr>
          <w:p w14:paraId="41CABA11" w14:textId="77777777" w:rsidR="0073667F" w:rsidRPr="00397F7F" w:rsidRDefault="0073667F" w:rsidP="0073667F">
            <w:pPr>
              <w:rPr>
                <w:rFonts w:hint="eastAsia"/>
                <w:sz w:val="21"/>
                <w:szCs w:val="21"/>
              </w:rPr>
            </w:pPr>
            <w:r w:rsidRPr="00397F7F">
              <w:rPr>
                <w:rFonts w:hint="eastAsia"/>
                <w:color w:val="000000"/>
                <w:sz w:val="21"/>
                <w:szCs w:val="21"/>
              </w:rPr>
              <w:t>北京</w:t>
            </w:r>
            <w:proofErr w:type="gramStart"/>
            <w:r w:rsidRPr="00397F7F">
              <w:rPr>
                <w:rFonts w:hint="eastAsia"/>
                <w:color w:val="000000"/>
                <w:sz w:val="21"/>
                <w:szCs w:val="21"/>
              </w:rPr>
              <w:t>有柴物联网</w:t>
            </w:r>
            <w:proofErr w:type="gramEnd"/>
            <w:r w:rsidRPr="00397F7F">
              <w:rPr>
                <w:rFonts w:hint="eastAsia"/>
                <w:color w:val="000000"/>
                <w:sz w:val="21"/>
                <w:szCs w:val="21"/>
              </w:rPr>
              <w:t>科技有限公司（以下简称北京有柴）</w:t>
            </w:r>
          </w:p>
        </w:tc>
        <w:tc>
          <w:tcPr>
            <w:tcW w:w="3241" w:type="dxa"/>
          </w:tcPr>
          <w:p w14:paraId="1950E523" w14:textId="77777777" w:rsidR="0073667F" w:rsidRPr="00397F7F" w:rsidRDefault="0073667F" w:rsidP="007F0D9B">
            <w:pPr>
              <w:jc w:val="center"/>
              <w:rPr>
                <w:rFonts w:hint="eastAsia"/>
                <w:sz w:val="21"/>
                <w:szCs w:val="21"/>
              </w:rPr>
            </w:pPr>
            <w:r w:rsidRPr="00397F7F">
              <w:rPr>
                <w:sz w:val="21"/>
                <w:szCs w:val="21"/>
              </w:rPr>
              <w:t>25%</w:t>
            </w:r>
          </w:p>
        </w:tc>
      </w:tr>
      <w:tr w:rsidR="0073667F" w:rsidRPr="009503B6" w14:paraId="3B6464FA" w14:textId="77777777" w:rsidTr="00397F7F">
        <w:tc>
          <w:tcPr>
            <w:tcW w:w="5807" w:type="dxa"/>
          </w:tcPr>
          <w:p w14:paraId="0F2DFF92" w14:textId="77777777" w:rsidR="0073667F" w:rsidRPr="00397F7F" w:rsidRDefault="0073667F" w:rsidP="0073667F">
            <w:pPr>
              <w:rPr>
                <w:rFonts w:hint="eastAsia"/>
                <w:sz w:val="21"/>
                <w:szCs w:val="21"/>
              </w:rPr>
            </w:pPr>
            <w:r w:rsidRPr="00397F7F">
              <w:rPr>
                <w:rFonts w:hint="eastAsia"/>
                <w:sz w:val="21"/>
                <w:szCs w:val="21"/>
              </w:rPr>
              <w:t>榆林有方数字能源有限公司（以下简称榆林有方）</w:t>
            </w:r>
          </w:p>
        </w:tc>
        <w:tc>
          <w:tcPr>
            <w:tcW w:w="3241" w:type="dxa"/>
          </w:tcPr>
          <w:p w14:paraId="72B24094" w14:textId="77777777" w:rsidR="0073667F" w:rsidRPr="00397F7F" w:rsidRDefault="0073667F" w:rsidP="007F0D9B">
            <w:pPr>
              <w:jc w:val="center"/>
              <w:rPr>
                <w:rFonts w:hint="eastAsia"/>
                <w:sz w:val="21"/>
                <w:szCs w:val="21"/>
              </w:rPr>
            </w:pPr>
            <w:r w:rsidRPr="00397F7F">
              <w:rPr>
                <w:sz w:val="21"/>
                <w:szCs w:val="21"/>
              </w:rPr>
              <w:t>25%</w:t>
            </w:r>
          </w:p>
        </w:tc>
      </w:tr>
      <w:tr w:rsidR="0073667F" w:rsidRPr="009503B6" w14:paraId="1AF5F301" w14:textId="77777777" w:rsidTr="00397F7F">
        <w:tc>
          <w:tcPr>
            <w:tcW w:w="5807" w:type="dxa"/>
          </w:tcPr>
          <w:p w14:paraId="1582A45D" w14:textId="77777777" w:rsidR="0073667F" w:rsidRPr="00397F7F" w:rsidRDefault="0073667F" w:rsidP="0073667F">
            <w:pPr>
              <w:rPr>
                <w:rFonts w:hint="eastAsia"/>
                <w:sz w:val="21"/>
                <w:szCs w:val="21"/>
              </w:rPr>
            </w:pPr>
            <w:r w:rsidRPr="00397F7F">
              <w:rPr>
                <w:rFonts w:hint="eastAsia"/>
                <w:color w:val="000000"/>
                <w:sz w:val="21"/>
                <w:szCs w:val="21"/>
              </w:rPr>
              <w:t>深圳市有方聚成科技有限公司（以下简称有方聚成）</w:t>
            </w:r>
          </w:p>
        </w:tc>
        <w:tc>
          <w:tcPr>
            <w:tcW w:w="3241" w:type="dxa"/>
          </w:tcPr>
          <w:p w14:paraId="4FE83995" w14:textId="77777777" w:rsidR="0073667F" w:rsidRPr="00397F7F" w:rsidRDefault="0073667F" w:rsidP="007F0D9B">
            <w:pPr>
              <w:jc w:val="center"/>
              <w:rPr>
                <w:rFonts w:hint="eastAsia"/>
                <w:sz w:val="21"/>
                <w:szCs w:val="21"/>
              </w:rPr>
            </w:pPr>
            <w:r w:rsidRPr="00397F7F">
              <w:rPr>
                <w:sz w:val="21"/>
                <w:szCs w:val="21"/>
              </w:rPr>
              <w:t>25%</w:t>
            </w:r>
          </w:p>
        </w:tc>
      </w:tr>
      <w:tr w:rsidR="0073667F" w:rsidRPr="009503B6" w14:paraId="6A7F75D5" w14:textId="77777777" w:rsidTr="00397F7F">
        <w:tc>
          <w:tcPr>
            <w:tcW w:w="5807" w:type="dxa"/>
          </w:tcPr>
          <w:p w14:paraId="68783A16" w14:textId="77777777" w:rsidR="0073667F" w:rsidRPr="00397F7F" w:rsidRDefault="0073667F" w:rsidP="0073667F">
            <w:pPr>
              <w:rPr>
                <w:rFonts w:hint="eastAsia"/>
                <w:sz w:val="21"/>
                <w:szCs w:val="21"/>
              </w:rPr>
            </w:pPr>
            <w:r w:rsidRPr="00397F7F">
              <w:rPr>
                <w:rFonts w:hint="eastAsia"/>
                <w:color w:val="000000"/>
                <w:sz w:val="21"/>
                <w:szCs w:val="21"/>
              </w:rPr>
              <w:t>深圳市云上有方科技有限公司（以下简称云上有方）</w:t>
            </w:r>
          </w:p>
        </w:tc>
        <w:tc>
          <w:tcPr>
            <w:tcW w:w="3241" w:type="dxa"/>
          </w:tcPr>
          <w:p w14:paraId="67595E31" w14:textId="77777777" w:rsidR="0073667F" w:rsidRPr="00397F7F" w:rsidRDefault="0073667F" w:rsidP="007F0D9B">
            <w:pPr>
              <w:jc w:val="center"/>
              <w:rPr>
                <w:rFonts w:hint="eastAsia"/>
                <w:sz w:val="21"/>
                <w:szCs w:val="21"/>
              </w:rPr>
            </w:pPr>
            <w:r w:rsidRPr="00397F7F">
              <w:rPr>
                <w:sz w:val="21"/>
                <w:szCs w:val="21"/>
              </w:rPr>
              <w:t>25%</w:t>
            </w:r>
          </w:p>
        </w:tc>
      </w:tr>
      <w:tr w:rsidR="0073667F" w:rsidRPr="009503B6" w14:paraId="04705386" w14:textId="77777777" w:rsidTr="00397F7F">
        <w:tc>
          <w:tcPr>
            <w:tcW w:w="5807" w:type="dxa"/>
          </w:tcPr>
          <w:p w14:paraId="36D86C22" w14:textId="77777777" w:rsidR="0073667F" w:rsidRPr="00397F7F" w:rsidRDefault="0073667F" w:rsidP="0073667F">
            <w:pPr>
              <w:rPr>
                <w:rFonts w:hint="eastAsia"/>
                <w:sz w:val="21"/>
                <w:szCs w:val="21"/>
              </w:rPr>
            </w:pPr>
            <w:r w:rsidRPr="00397F7F">
              <w:rPr>
                <w:rFonts w:hint="eastAsia"/>
                <w:color w:val="000000"/>
                <w:sz w:val="21"/>
                <w:szCs w:val="21"/>
              </w:rPr>
              <w:t>深圳市有方存储科技有限公司（以下简称有方存储）</w:t>
            </w:r>
          </w:p>
        </w:tc>
        <w:tc>
          <w:tcPr>
            <w:tcW w:w="3241" w:type="dxa"/>
          </w:tcPr>
          <w:p w14:paraId="27B92294" w14:textId="77777777" w:rsidR="0073667F" w:rsidRPr="00397F7F" w:rsidRDefault="0073667F" w:rsidP="007F0D9B">
            <w:pPr>
              <w:jc w:val="center"/>
              <w:rPr>
                <w:rFonts w:hint="eastAsia"/>
                <w:sz w:val="21"/>
                <w:szCs w:val="21"/>
              </w:rPr>
            </w:pPr>
            <w:r w:rsidRPr="00397F7F">
              <w:rPr>
                <w:sz w:val="21"/>
                <w:szCs w:val="21"/>
              </w:rPr>
              <w:t>25%</w:t>
            </w:r>
          </w:p>
        </w:tc>
      </w:tr>
      <w:tr w:rsidR="0073667F" w:rsidRPr="009503B6" w14:paraId="03565583" w14:textId="77777777" w:rsidTr="00397F7F">
        <w:tc>
          <w:tcPr>
            <w:tcW w:w="5807" w:type="dxa"/>
          </w:tcPr>
          <w:p w14:paraId="6440E14B" w14:textId="1B622BF9" w:rsidR="0073667F" w:rsidRPr="00397F7F" w:rsidRDefault="00450518" w:rsidP="0073667F">
            <w:pPr>
              <w:rPr>
                <w:rFonts w:hint="eastAsia"/>
                <w:sz w:val="21"/>
                <w:szCs w:val="21"/>
              </w:rPr>
            </w:pPr>
            <w:r w:rsidRPr="00397F7F">
              <w:rPr>
                <w:rFonts w:hint="eastAsia"/>
                <w:color w:val="000000"/>
                <w:sz w:val="21"/>
                <w:szCs w:val="21"/>
              </w:rPr>
              <w:t>北京市</w:t>
            </w:r>
            <w:proofErr w:type="gramStart"/>
            <w:r w:rsidRPr="00397F7F">
              <w:rPr>
                <w:rFonts w:hint="eastAsia"/>
                <w:color w:val="000000"/>
                <w:sz w:val="21"/>
                <w:szCs w:val="21"/>
              </w:rPr>
              <w:t>有方物联感知</w:t>
            </w:r>
            <w:proofErr w:type="gramEnd"/>
            <w:r w:rsidRPr="00397F7F">
              <w:rPr>
                <w:rFonts w:hint="eastAsia"/>
                <w:color w:val="000000"/>
                <w:sz w:val="21"/>
                <w:szCs w:val="21"/>
              </w:rPr>
              <w:t>科技有限公司（以下简称北京有方物联）</w:t>
            </w:r>
          </w:p>
        </w:tc>
        <w:tc>
          <w:tcPr>
            <w:tcW w:w="3241" w:type="dxa"/>
          </w:tcPr>
          <w:p w14:paraId="280FDB21" w14:textId="77777777" w:rsidR="0073667F" w:rsidRPr="00397F7F" w:rsidRDefault="0073667F" w:rsidP="007F0D9B">
            <w:pPr>
              <w:jc w:val="center"/>
              <w:rPr>
                <w:rFonts w:hint="eastAsia"/>
                <w:sz w:val="21"/>
                <w:szCs w:val="21"/>
              </w:rPr>
            </w:pPr>
            <w:r w:rsidRPr="00397F7F">
              <w:rPr>
                <w:sz w:val="21"/>
                <w:szCs w:val="21"/>
              </w:rPr>
              <w:t>25%</w:t>
            </w:r>
          </w:p>
        </w:tc>
      </w:tr>
    </w:tbl>
    <w:p w14:paraId="221B31DF" w14:textId="77777777" w:rsidR="0073667F" w:rsidRPr="00397F7F" w:rsidRDefault="0073667F">
      <w:pPr>
        <w:rPr>
          <w:rFonts w:hint="eastAsia"/>
          <w:sz w:val="21"/>
          <w:szCs w:val="21"/>
        </w:rPr>
      </w:pPr>
    </w:p>
    <w:p w14:paraId="08550318" w14:textId="77777777" w:rsidR="005265CD" w:rsidRPr="00B17531" w:rsidRDefault="007066F1">
      <w:pPr>
        <w:pStyle w:val="3"/>
        <w:numPr>
          <w:ilvl w:val="0"/>
          <w:numId w:val="40"/>
        </w:numPr>
        <w:tabs>
          <w:tab w:val="left" w:pos="546"/>
        </w:tabs>
        <w:rPr>
          <w:szCs w:val="21"/>
        </w:rPr>
      </w:pPr>
      <w:r w:rsidRPr="00B17531">
        <w:rPr>
          <w:rFonts w:hint="eastAsia"/>
          <w:szCs w:val="21"/>
        </w:rPr>
        <w:t>税收优惠</w:t>
      </w:r>
    </w:p>
    <w:sdt>
      <w:sdtPr>
        <w:rPr>
          <w:rFonts w:hint="eastAsia"/>
          <w:sz w:val="21"/>
          <w:szCs w:val="21"/>
        </w:rPr>
        <w:alias w:val="是否适用：税收优惠[双击切换]"/>
        <w:tag w:val="_GBC_7b649dcf8ab54475bffc51edb3c33588"/>
        <w:id w:val="-962883247"/>
        <w:placeholder>
          <w:docPart w:val="GBC22222222222222222222222222222"/>
        </w:placeholder>
      </w:sdtPr>
      <w:sdtContent>
        <w:p w14:paraId="40646358"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优惠税赋及批文"/>
        <w:tag w:val="_GBC_3bbdacdaa3ba421fb8a81b9bda047bb4"/>
        <w:id w:val="832101558"/>
        <w:placeholder>
          <w:docPart w:val="GBC22222222222222222222222222222"/>
        </w:placeholder>
      </w:sdtPr>
      <w:sdtContent>
        <w:p w14:paraId="66440693"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sz w:val="21"/>
              <w:szCs w:val="21"/>
            </w:rPr>
            <w:t>1.增值税</w:t>
          </w:r>
        </w:p>
        <w:p w14:paraId="5ABD2CE9" w14:textId="77777777" w:rsidR="0073667F" w:rsidRPr="00397F7F" w:rsidRDefault="0073667F" w:rsidP="00397F7F">
          <w:pPr>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根据《财政部国家税务总局关于软件产品增值税政策的通知》（财税</w:t>
          </w:r>
          <w:r w:rsidRPr="00397F7F">
            <w:rPr>
              <w:rFonts w:asciiTheme="minorEastAsia" w:hAnsiTheme="minorEastAsia"/>
              <w:sz w:val="21"/>
              <w:szCs w:val="21"/>
            </w:rPr>
            <w:t>[2011]100号）增值税一般纳税人销售其自行开发生产的软件产品，按适用税率征收增值税后，对其增值税实际税负超过3%的部分实行即征即退政策。</w:t>
          </w:r>
        </w:p>
        <w:p w14:paraId="2670DBFC"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sz w:val="21"/>
              <w:szCs w:val="21"/>
            </w:rPr>
            <w:t>2.企业所得税</w:t>
          </w:r>
        </w:p>
        <w:p w14:paraId="52B41741" w14:textId="77777777" w:rsidR="0073667F" w:rsidRPr="00397F7F" w:rsidRDefault="0073667F" w:rsidP="00397F7F">
          <w:pPr>
            <w:ind w:firstLineChars="200" w:firstLine="420"/>
            <w:jc w:val="both"/>
            <w:rPr>
              <w:rFonts w:asciiTheme="minorEastAsia" w:hAnsiTheme="minorEastAsia" w:hint="eastAsia"/>
              <w:sz w:val="21"/>
              <w:szCs w:val="21"/>
            </w:rPr>
          </w:pPr>
          <w:r w:rsidRPr="00397F7F">
            <w:rPr>
              <w:rFonts w:asciiTheme="minorEastAsia" w:hAnsiTheme="minorEastAsia"/>
              <w:sz w:val="21"/>
              <w:szCs w:val="21"/>
            </w:rPr>
            <w:t>2023年12月12日本公司取得高新技术企业证书，证书编号为：GR202344207416，本公司2023年、2024年和2025年适用15%的企业所得税税收优惠税率。</w:t>
          </w:r>
        </w:p>
        <w:p w14:paraId="61ED081B" w14:textId="77777777" w:rsidR="0073667F" w:rsidRPr="00397F7F" w:rsidRDefault="0073667F" w:rsidP="00397F7F">
          <w:pPr>
            <w:ind w:firstLineChars="200" w:firstLine="420"/>
            <w:jc w:val="both"/>
            <w:rPr>
              <w:rFonts w:asciiTheme="minorEastAsia" w:hAnsiTheme="minorEastAsia" w:hint="eastAsia"/>
              <w:sz w:val="21"/>
              <w:szCs w:val="21"/>
            </w:rPr>
          </w:pPr>
          <w:r w:rsidRPr="00397F7F">
            <w:rPr>
              <w:rFonts w:asciiTheme="minorEastAsia" w:hAnsiTheme="minorEastAsia"/>
              <w:sz w:val="21"/>
              <w:szCs w:val="21"/>
            </w:rPr>
            <w:t>2024年12月11日子公司东莞物联网取得高新技术企业证书，证书编号为：GR202444009421，但2025年研发费用比例不达标，按照25%计算企业所得税。</w:t>
          </w:r>
        </w:p>
        <w:p w14:paraId="4DE8185A" w14:textId="2CB56878" w:rsidR="005265CD" w:rsidRPr="00397F7F" w:rsidRDefault="00000000">
          <w:pPr>
            <w:rPr>
              <w:rFonts w:asciiTheme="minorEastAsia" w:eastAsiaTheme="minorEastAsia" w:hAnsiTheme="minorEastAsia" w:hint="eastAsia"/>
              <w:sz w:val="21"/>
              <w:szCs w:val="21"/>
            </w:rPr>
          </w:pPr>
        </w:p>
      </w:sdtContent>
    </w:sdt>
    <w:p w14:paraId="5BFB2277" w14:textId="77777777" w:rsidR="005265CD" w:rsidRPr="00B17531" w:rsidRDefault="007066F1">
      <w:pPr>
        <w:pStyle w:val="3"/>
        <w:numPr>
          <w:ilvl w:val="0"/>
          <w:numId w:val="40"/>
        </w:numPr>
        <w:tabs>
          <w:tab w:val="left" w:pos="546"/>
        </w:tabs>
        <w:rPr>
          <w:szCs w:val="21"/>
        </w:rPr>
      </w:pPr>
      <w:r w:rsidRPr="00B17531">
        <w:rPr>
          <w:rFonts w:hint="eastAsia"/>
          <w:szCs w:val="21"/>
        </w:rPr>
        <w:t>其他</w:t>
      </w:r>
    </w:p>
    <w:sdt>
      <w:sdtPr>
        <w:rPr>
          <w:rFonts w:hint="eastAsia"/>
          <w:sz w:val="21"/>
          <w:szCs w:val="21"/>
        </w:rPr>
        <w:alias w:val="是否适用：税项说明[双击切换]"/>
        <w:tag w:val="_GBC_cb15d487e8d84ad7877bd8820156d381"/>
        <w:id w:val="-1388178183"/>
        <w:placeholder>
          <w:docPart w:val="GBC22222222222222222222222222222"/>
        </w:placeholder>
      </w:sdtPr>
      <w:sdtContent>
        <w:p w14:paraId="4C660D0A" w14:textId="77777777" w:rsidR="005265CD" w:rsidRPr="00397F7F" w:rsidRDefault="007066F1" w:rsidP="007F0D9B">
          <w:pPr>
            <w:rPr>
              <w:rFonts w:hint="eastAsia"/>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020F225C" w14:textId="77777777" w:rsidR="005265CD" w:rsidRPr="00397F7F" w:rsidRDefault="005265CD">
      <w:pPr>
        <w:rPr>
          <w:rFonts w:hint="eastAsia"/>
          <w:sz w:val="21"/>
          <w:szCs w:val="21"/>
        </w:rPr>
      </w:pPr>
    </w:p>
    <w:p w14:paraId="19A5E237" w14:textId="77777777" w:rsidR="005265CD" w:rsidRPr="00C546C0" w:rsidRDefault="007066F1">
      <w:pPr>
        <w:pStyle w:val="2"/>
        <w:numPr>
          <w:ilvl w:val="0"/>
          <w:numId w:val="36"/>
        </w:numPr>
        <w:rPr>
          <w:rFonts w:ascii="宋体" w:hAnsi="宋体" w:hint="eastAsia"/>
        </w:rPr>
      </w:pPr>
      <w:r w:rsidRPr="00C546C0">
        <w:rPr>
          <w:rFonts w:hint="eastAsia"/>
        </w:rPr>
        <w:t>合并财务报表项目注释</w:t>
      </w:r>
    </w:p>
    <w:p w14:paraId="0BE413B4" w14:textId="77777777" w:rsidR="005265CD" w:rsidRPr="00C546C0" w:rsidRDefault="007066F1">
      <w:pPr>
        <w:pStyle w:val="3"/>
        <w:numPr>
          <w:ilvl w:val="0"/>
          <w:numId w:val="18"/>
        </w:numPr>
        <w:rPr>
          <w:szCs w:val="21"/>
        </w:rPr>
      </w:pPr>
      <w:bookmarkStart w:id="288" w:name="_Hlk153975049"/>
      <w:r w:rsidRPr="00C546C0">
        <w:rPr>
          <w:rFonts w:hint="eastAsia"/>
          <w:szCs w:val="21"/>
        </w:rPr>
        <w:t>货币资金</w:t>
      </w:r>
    </w:p>
    <w:sdt>
      <w:sdtPr>
        <w:rPr>
          <w:rFonts w:hint="eastAsia"/>
          <w:sz w:val="21"/>
          <w:szCs w:val="21"/>
        </w:rPr>
        <w:alias w:val="是否适用：货币资金[双击切换]"/>
        <w:tag w:val="_GBC_9ef2e421669f4535ab571c69a60badfe"/>
        <w:id w:val="-600491885"/>
        <w:placeholder>
          <w:docPart w:val="GBC22222222222222222222222222222"/>
        </w:placeholder>
      </w:sdtPr>
      <w:sdtContent>
        <w:p w14:paraId="47D4A1F4" w14:textId="77777777" w:rsidR="005265CD" w:rsidRPr="00397F7F" w:rsidRDefault="007066F1">
          <w:pPr>
            <w:snapToGrid w:val="0"/>
            <w:spacing w:line="240" w:lineRule="atLeast"/>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4355E502" w14:textId="77777777" w:rsidR="005265CD" w:rsidRPr="00397F7F" w:rsidRDefault="007066F1">
      <w:pPr>
        <w:snapToGrid w:val="0"/>
        <w:spacing w:line="240" w:lineRule="atLeast"/>
        <w:jc w:val="right"/>
        <w:rPr>
          <w:rFonts w:hint="eastAsia"/>
          <w:sz w:val="21"/>
          <w:szCs w:val="21"/>
        </w:rPr>
      </w:pPr>
      <w:r w:rsidRPr="00397F7F">
        <w:rPr>
          <w:rFonts w:hint="eastAsia"/>
          <w:sz w:val="21"/>
          <w:szCs w:val="21"/>
        </w:rPr>
        <w:t>单位：</w:t>
      </w:r>
      <w:sdt>
        <w:sdtPr>
          <w:rPr>
            <w:rFonts w:hint="eastAsia"/>
            <w:sz w:val="21"/>
            <w:szCs w:val="21"/>
          </w:rPr>
          <w:alias w:val="单位：财务附注：货币资金"/>
          <w:tag w:val="_GBC_7a2044d227c34492a20126f0dd66b53f"/>
          <w:id w:val="-130122840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货币资金"/>
          <w:tag w:val="_GBC_fdb795e43dfc4d8ea5e770a5131d0ab1"/>
          <w:id w:val="-6330294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2216"/>
        <w:gridCol w:w="3291"/>
        <w:gridCol w:w="3316"/>
      </w:tblGrid>
      <w:tr w:rsidR="005265CD" w:rsidRPr="00C546C0" w14:paraId="03BD03F1" w14:textId="77777777" w:rsidTr="00397F7F">
        <w:trPr>
          <w:cantSplit/>
        </w:trPr>
        <w:sdt>
          <w:sdtPr>
            <w:rPr>
              <w:sz w:val="21"/>
              <w:szCs w:val="21"/>
            </w:rPr>
            <w:tag w:val="_PLD_9c9b29f89c4e4a58ae706818c4a284fe"/>
            <w:id w:val="508020482"/>
          </w:sdtPr>
          <w:sdtContent>
            <w:tc>
              <w:tcPr>
                <w:tcW w:w="1256" w:type="pct"/>
                <w:vAlign w:val="center"/>
              </w:tcPr>
              <w:p w14:paraId="513F4F9F" w14:textId="77777777" w:rsidR="005265CD" w:rsidRPr="00397F7F" w:rsidRDefault="007066F1">
                <w:pPr>
                  <w:autoSpaceDE w:val="0"/>
                  <w:autoSpaceDN w:val="0"/>
                  <w:adjustRightInd w:val="0"/>
                  <w:snapToGrid w:val="0"/>
                  <w:spacing w:line="240" w:lineRule="atLeast"/>
                  <w:jc w:val="center"/>
                  <w:rPr>
                    <w:rFonts w:hint="eastAsia"/>
                    <w:sz w:val="21"/>
                    <w:szCs w:val="21"/>
                  </w:rPr>
                </w:pPr>
                <w:r w:rsidRPr="00397F7F">
                  <w:rPr>
                    <w:rFonts w:hint="eastAsia"/>
                    <w:sz w:val="21"/>
                    <w:szCs w:val="21"/>
                  </w:rPr>
                  <w:t>项目</w:t>
                </w:r>
              </w:p>
            </w:tc>
          </w:sdtContent>
        </w:sdt>
        <w:sdt>
          <w:sdtPr>
            <w:rPr>
              <w:sz w:val="21"/>
              <w:szCs w:val="21"/>
            </w:rPr>
            <w:tag w:val="_PLD_04293364d37f483f9ded032eced0cb94"/>
            <w:id w:val="-78067097"/>
          </w:sdtPr>
          <w:sdtContent>
            <w:tc>
              <w:tcPr>
                <w:tcW w:w="1865" w:type="pct"/>
                <w:vAlign w:val="center"/>
              </w:tcPr>
              <w:p w14:paraId="04DE750F" w14:textId="77777777" w:rsidR="005265CD" w:rsidRPr="00397F7F" w:rsidRDefault="007066F1">
                <w:pPr>
                  <w:autoSpaceDE w:val="0"/>
                  <w:autoSpaceDN w:val="0"/>
                  <w:adjustRightInd w:val="0"/>
                  <w:snapToGrid w:val="0"/>
                  <w:spacing w:line="240" w:lineRule="atLeast"/>
                  <w:jc w:val="center"/>
                  <w:rPr>
                    <w:rFonts w:hint="eastAsia"/>
                    <w:sz w:val="21"/>
                    <w:szCs w:val="21"/>
                  </w:rPr>
                </w:pPr>
                <w:r w:rsidRPr="00397F7F">
                  <w:rPr>
                    <w:rFonts w:hint="eastAsia"/>
                    <w:sz w:val="21"/>
                    <w:szCs w:val="21"/>
                  </w:rPr>
                  <w:t>期末余额</w:t>
                </w:r>
              </w:p>
            </w:tc>
          </w:sdtContent>
        </w:sdt>
        <w:sdt>
          <w:sdtPr>
            <w:rPr>
              <w:sz w:val="21"/>
              <w:szCs w:val="21"/>
            </w:rPr>
            <w:tag w:val="_PLD_27e29ba9b00b499fb740827aad09fb7c"/>
            <w:id w:val="788313801"/>
          </w:sdtPr>
          <w:sdtContent>
            <w:tc>
              <w:tcPr>
                <w:tcW w:w="1879" w:type="pct"/>
                <w:vAlign w:val="center"/>
              </w:tcPr>
              <w:p w14:paraId="653D824F" w14:textId="77777777" w:rsidR="005265CD" w:rsidRPr="00397F7F" w:rsidRDefault="007066F1">
                <w:pPr>
                  <w:autoSpaceDE w:val="0"/>
                  <w:autoSpaceDN w:val="0"/>
                  <w:adjustRightInd w:val="0"/>
                  <w:snapToGrid w:val="0"/>
                  <w:spacing w:line="240" w:lineRule="atLeast"/>
                  <w:jc w:val="center"/>
                  <w:rPr>
                    <w:rFonts w:hint="eastAsia"/>
                    <w:sz w:val="21"/>
                    <w:szCs w:val="21"/>
                  </w:rPr>
                </w:pPr>
                <w:r w:rsidRPr="00397F7F">
                  <w:rPr>
                    <w:rFonts w:hint="eastAsia"/>
                    <w:sz w:val="21"/>
                    <w:szCs w:val="21"/>
                  </w:rPr>
                  <w:t>期初余额</w:t>
                </w:r>
              </w:p>
            </w:tc>
          </w:sdtContent>
        </w:sdt>
      </w:tr>
      <w:tr w:rsidR="003D6956" w:rsidRPr="00C546C0" w14:paraId="7D2A8186" w14:textId="77777777" w:rsidTr="00397F7F">
        <w:trPr>
          <w:cantSplit/>
        </w:trPr>
        <w:tc>
          <w:tcPr>
            <w:tcW w:w="1256" w:type="pct"/>
            <w:vAlign w:val="center"/>
          </w:tcPr>
          <w:p w14:paraId="054CF5F8" w14:textId="77777777" w:rsidR="003D6956" w:rsidRPr="00397F7F" w:rsidRDefault="003D6956" w:rsidP="003D6956">
            <w:pPr>
              <w:autoSpaceDE w:val="0"/>
              <w:autoSpaceDN w:val="0"/>
              <w:adjustRightInd w:val="0"/>
              <w:snapToGrid w:val="0"/>
              <w:spacing w:line="240" w:lineRule="atLeast"/>
              <w:rPr>
                <w:rFonts w:hint="eastAsia"/>
                <w:sz w:val="21"/>
                <w:szCs w:val="21"/>
              </w:rPr>
            </w:pPr>
            <w:r w:rsidRPr="00397F7F">
              <w:rPr>
                <w:rFonts w:hint="eastAsia"/>
                <w:sz w:val="21"/>
                <w:szCs w:val="21"/>
              </w:rPr>
              <w:t>库存现金</w:t>
            </w:r>
          </w:p>
        </w:tc>
        <w:tc>
          <w:tcPr>
            <w:tcW w:w="1865" w:type="pct"/>
            <w:vAlign w:val="center"/>
          </w:tcPr>
          <w:p w14:paraId="7484CE28" w14:textId="77777777" w:rsidR="003D6956" w:rsidRPr="00397F7F" w:rsidRDefault="0073667F" w:rsidP="003D6956">
            <w:pPr>
              <w:autoSpaceDE w:val="0"/>
              <w:autoSpaceDN w:val="0"/>
              <w:adjustRightInd w:val="0"/>
              <w:snapToGrid w:val="0"/>
              <w:spacing w:line="240" w:lineRule="atLeast"/>
              <w:jc w:val="right"/>
              <w:rPr>
                <w:rFonts w:hint="eastAsia"/>
                <w:sz w:val="21"/>
                <w:szCs w:val="21"/>
              </w:rPr>
            </w:pPr>
            <w:r w:rsidRPr="00397F7F">
              <w:rPr>
                <w:sz w:val="21"/>
                <w:szCs w:val="21"/>
              </w:rPr>
              <w:t>8,153.85</w:t>
            </w:r>
          </w:p>
        </w:tc>
        <w:tc>
          <w:tcPr>
            <w:tcW w:w="1879" w:type="pct"/>
            <w:vAlign w:val="center"/>
          </w:tcPr>
          <w:p w14:paraId="25E5D509" w14:textId="77777777" w:rsidR="003D6956" w:rsidRPr="00397F7F" w:rsidRDefault="003D6956" w:rsidP="003D6956">
            <w:pPr>
              <w:autoSpaceDE w:val="0"/>
              <w:autoSpaceDN w:val="0"/>
              <w:adjustRightInd w:val="0"/>
              <w:snapToGrid w:val="0"/>
              <w:spacing w:line="240" w:lineRule="atLeast"/>
              <w:jc w:val="right"/>
              <w:rPr>
                <w:rFonts w:hint="eastAsia"/>
                <w:sz w:val="21"/>
                <w:szCs w:val="21"/>
              </w:rPr>
            </w:pPr>
            <w:r w:rsidRPr="00397F7F">
              <w:rPr>
                <w:sz w:val="21"/>
                <w:szCs w:val="21"/>
              </w:rPr>
              <w:t>8,153.85</w:t>
            </w:r>
          </w:p>
        </w:tc>
      </w:tr>
      <w:tr w:rsidR="003D6956" w:rsidRPr="00C546C0" w14:paraId="13EAADD5" w14:textId="77777777" w:rsidTr="00397F7F">
        <w:trPr>
          <w:cantSplit/>
        </w:trPr>
        <w:tc>
          <w:tcPr>
            <w:tcW w:w="1256" w:type="pct"/>
            <w:vAlign w:val="center"/>
          </w:tcPr>
          <w:p w14:paraId="62B7E7EA" w14:textId="77777777" w:rsidR="003D6956" w:rsidRPr="00397F7F" w:rsidRDefault="003D6956" w:rsidP="003D6956">
            <w:pPr>
              <w:autoSpaceDE w:val="0"/>
              <w:autoSpaceDN w:val="0"/>
              <w:adjustRightInd w:val="0"/>
              <w:snapToGrid w:val="0"/>
              <w:spacing w:line="240" w:lineRule="atLeast"/>
              <w:rPr>
                <w:rFonts w:hint="eastAsia"/>
                <w:sz w:val="21"/>
                <w:szCs w:val="21"/>
              </w:rPr>
            </w:pPr>
            <w:r w:rsidRPr="00397F7F">
              <w:rPr>
                <w:rFonts w:hint="eastAsia"/>
                <w:sz w:val="21"/>
                <w:szCs w:val="21"/>
              </w:rPr>
              <w:t>银行存款</w:t>
            </w:r>
          </w:p>
        </w:tc>
        <w:tc>
          <w:tcPr>
            <w:tcW w:w="1865" w:type="pct"/>
            <w:vAlign w:val="center"/>
          </w:tcPr>
          <w:p w14:paraId="4448EE20" w14:textId="77777777" w:rsidR="003D6956" w:rsidRPr="00397F7F" w:rsidRDefault="0073667F" w:rsidP="003D6956">
            <w:pPr>
              <w:autoSpaceDE w:val="0"/>
              <w:autoSpaceDN w:val="0"/>
              <w:adjustRightInd w:val="0"/>
              <w:snapToGrid w:val="0"/>
              <w:spacing w:line="240" w:lineRule="atLeast"/>
              <w:jc w:val="right"/>
              <w:rPr>
                <w:rFonts w:hint="eastAsia"/>
                <w:sz w:val="21"/>
                <w:szCs w:val="21"/>
              </w:rPr>
            </w:pPr>
            <w:r w:rsidRPr="00397F7F">
              <w:rPr>
                <w:sz w:val="21"/>
                <w:szCs w:val="21"/>
              </w:rPr>
              <w:t>572,425,375.27</w:t>
            </w:r>
          </w:p>
        </w:tc>
        <w:tc>
          <w:tcPr>
            <w:tcW w:w="1879" w:type="pct"/>
            <w:vAlign w:val="center"/>
          </w:tcPr>
          <w:p w14:paraId="3CE40D9A" w14:textId="77777777" w:rsidR="003D6956" w:rsidRPr="00397F7F" w:rsidRDefault="003D6956" w:rsidP="003D6956">
            <w:pPr>
              <w:autoSpaceDE w:val="0"/>
              <w:autoSpaceDN w:val="0"/>
              <w:adjustRightInd w:val="0"/>
              <w:snapToGrid w:val="0"/>
              <w:spacing w:line="240" w:lineRule="atLeast"/>
              <w:jc w:val="right"/>
              <w:rPr>
                <w:rFonts w:hint="eastAsia"/>
                <w:sz w:val="21"/>
                <w:szCs w:val="21"/>
              </w:rPr>
            </w:pPr>
            <w:r w:rsidRPr="00397F7F">
              <w:rPr>
                <w:sz w:val="21"/>
                <w:szCs w:val="21"/>
              </w:rPr>
              <w:t>223,261,863.34</w:t>
            </w:r>
          </w:p>
        </w:tc>
      </w:tr>
      <w:tr w:rsidR="003D6956" w:rsidRPr="00C546C0" w14:paraId="50B06C7B" w14:textId="77777777" w:rsidTr="00397F7F">
        <w:trPr>
          <w:cantSplit/>
        </w:trPr>
        <w:tc>
          <w:tcPr>
            <w:tcW w:w="1256" w:type="pct"/>
            <w:vAlign w:val="center"/>
          </w:tcPr>
          <w:p w14:paraId="2D1B7289" w14:textId="77777777" w:rsidR="003D6956" w:rsidRPr="00397F7F" w:rsidRDefault="003D6956" w:rsidP="003D6956">
            <w:pPr>
              <w:autoSpaceDE w:val="0"/>
              <w:autoSpaceDN w:val="0"/>
              <w:adjustRightInd w:val="0"/>
              <w:snapToGrid w:val="0"/>
              <w:spacing w:line="240" w:lineRule="atLeast"/>
              <w:rPr>
                <w:rFonts w:hint="eastAsia"/>
                <w:sz w:val="21"/>
                <w:szCs w:val="21"/>
              </w:rPr>
            </w:pPr>
            <w:r w:rsidRPr="00397F7F">
              <w:rPr>
                <w:rFonts w:hint="eastAsia"/>
                <w:sz w:val="21"/>
                <w:szCs w:val="21"/>
              </w:rPr>
              <w:t>其他货币资金</w:t>
            </w:r>
          </w:p>
        </w:tc>
        <w:tc>
          <w:tcPr>
            <w:tcW w:w="1865" w:type="pct"/>
            <w:vAlign w:val="center"/>
          </w:tcPr>
          <w:p w14:paraId="1105C76A" w14:textId="77777777" w:rsidR="003D6956" w:rsidRPr="00397F7F" w:rsidRDefault="0073667F" w:rsidP="003D6956">
            <w:pPr>
              <w:autoSpaceDE w:val="0"/>
              <w:autoSpaceDN w:val="0"/>
              <w:adjustRightInd w:val="0"/>
              <w:snapToGrid w:val="0"/>
              <w:spacing w:line="240" w:lineRule="atLeast"/>
              <w:jc w:val="right"/>
              <w:rPr>
                <w:rFonts w:hint="eastAsia"/>
                <w:sz w:val="21"/>
                <w:szCs w:val="21"/>
              </w:rPr>
            </w:pPr>
            <w:r w:rsidRPr="00397F7F">
              <w:rPr>
                <w:sz w:val="21"/>
                <w:szCs w:val="21"/>
              </w:rPr>
              <w:t>169,550,867.71</w:t>
            </w:r>
          </w:p>
        </w:tc>
        <w:tc>
          <w:tcPr>
            <w:tcW w:w="1879" w:type="pct"/>
            <w:vAlign w:val="center"/>
          </w:tcPr>
          <w:p w14:paraId="25BFF897" w14:textId="77777777" w:rsidR="003D6956" w:rsidRPr="00397F7F" w:rsidRDefault="003D6956" w:rsidP="003D6956">
            <w:pPr>
              <w:autoSpaceDE w:val="0"/>
              <w:autoSpaceDN w:val="0"/>
              <w:adjustRightInd w:val="0"/>
              <w:snapToGrid w:val="0"/>
              <w:spacing w:line="240" w:lineRule="atLeast"/>
              <w:jc w:val="right"/>
              <w:rPr>
                <w:rFonts w:hint="eastAsia"/>
                <w:sz w:val="21"/>
                <w:szCs w:val="21"/>
              </w:rPr>
            </w:pPr>
            <w:r w:rsidRPr="00397F7F">
              <w:rPr>
                <w:sz w:val="21"/>
                <w:szCs w:val="21"/>
              </w:rPr>
              <w:t>15,780,752.28</w:t>
            </w:r>
          </w:p>
        </w:tc>
      </w:tr>
      <w:tr w:rsidR="003D6956" w:rsidRPr="00C546C0" w14:paraId="3654A1D5" w14:textId="77777777" w:rsidTr="00397F7F">
        <w:trPr>
          <w:cantSplit/>
        </w:trPr>
        <w:tc>
          <w:tcPr>
            <w:tcW w:w="1256" w:type="pct"/>
            <w:vAlign w:val="center"/>
          </w:tcPr>
          <w:p w14:paraId="1B3E8A4B" w14:textId="77777777" w:rsidR="003D6956" w:rsidRPr="00397F7F" w:rsidRDefault="003D6956" w:rsidP="003D6956">
            <w:pPr>
              <w:autoSpaceDE w:val="0"/>
              <w:autoSpaceDN w:val="0"/>
              <w:adjustRightInd w:val="0"/>
              <w:snapToGrid w:val="0"/>
              <w:spacing w:line="240" w:lineRule="atLeast"/>
              <w:rPr>
                <w:rFonts w:hint="eastAsia"/>
                <w:sz w:val="21"/>
                <w:szCs w:val="21"/>
              </w:rPr>
            </w:pPr>
            <w:r w:rsidRPr="00397F7F">
              <w:rPr>
                <w:rFonts w:hint="eastAsia"/>
                <w:sz w:val="21"/>
                <w:szCs w:val="21"/>
              </w:rPr>
              <w:t>存放财务公司存款</w:t>
            </w:r>
          </w:p>
        </w:tc>
        <w:tc>
          <w:tcPr>
            <w:tcW w:w="1865" w:type="pct"/>
            <w:vAlign w:val="center"/>
          </w:tcPr>
          <w:p w14:paraId="494C3065" w14:textId="77777777" w:rsidR="003D6956" w:rsidRPr="00397F7F" w:rsidRDefault="003D6956" w:rsidP="003D6956">
            <w:pPr>
              <w:tabs>
                <w:tab w:val="left" w:pos="2350"/>
              </w:tabs>
              <w:autoSpaceDE w:val="0"/>
              <w:autoSpaceDN w:val="0"/>
              <w:adjustRightInd w:val="0"/>
              <w:snapToGrid w:val="0"/>
              <w:spacing w:line="240" w:lineRule="atLeast"/>
              <w:jc w:val="right"/>
              <w:rPr>
                <w:rFonts w:hint="eastAsia"/>
                <w:sz w:val="21"/>
                <w:szCs w:val="21"/>
              </w:rPr>
            </w:pPr>
          </w:p>
        </w:tc>
        <w:tc>
          <w:tcPr>
            <w:tcW w:w="1879" w:type="pct"/>
            <w:vAlign w:val="center"/>
          </w:tcPr>
          <w:p w14:paraId="0AE961AB" w14:textId="77777777" w:rsidR="003D6956" w:rsidRPr="00397F7F" w:rsidRDefault="003D6956" w:rsidP="003D6956">
            <w:pPr>
              <w:autoSpaceDE w:val="0"/>
              <w:autoSpaceDN w:val="0"/>
              <w:adjustRightInd w:val="0"/>
              <w:snapToGrid w:val="0"/>
              <w:spacing w:line="240" w:lineRule="atLeast"/>
              <w:jc w:val="right"/>
              <w:rPr>
                <w:rFonts w:hint="eastAsia"/>
                <w:sz w:val="21"/>
                <w:szCs w:val="21"/>
              </w:rPr>
            </w:pPr>
          </w:p>
        </w:tc>
      </w:tr>
      <w:tr w:rsidR="003D6956" w:rsidRPr="00C546C0" w14:paraId="2DAD697A" w14:textId="77777777" w:rsidTr="00397F7F">
        <w:trPr>
          <w:cantSplit/>
        </w:trPr>
        <w:tc>
          <w:tcPr>
            <w:tcW w:w="1256" w:type="pct"/>
            <w:vAlign w:val="center"/>
          </w:tcPr>
          <w:p w14:paraId="67D13182" w14:textId="77777777" w:rsidR="003D6956" w:rsidRPr="00397F7F" w:rsidRDefault="003D6956" w:rsidP="003D6956">
            <w:pPr>
              <w:autoSpaceDE w:val="0"/>
              <w:autoSpaceDN w:val="0"/>
              <w:adjustRightInd w:val="0"/>
              <w:snapToGrid w:val="0"/>
              <w:spacing w:line="240" w:lineRule="atLeast"/>
              <w:rPr>
                <w:rFonts w:hint="eastAsia"/>
                <w:sz w:val="21"/>
                <w:szCs w:val="21"/>
              </w:rPr>
            </w:pPr>
            <w:r w:rsidRPr="00397F7F">
              <w:rPr>
                <w:rFonts w:hint="eastAsia"/>
                <w:sz w:val="21"/>
                <w:szCs w:val="21"/>
              </w:rPr>
              <w:t>合计</w:t>
            </w:r>
          </w:p>
        </w:tc>
        <w:tc>
          <w:tcPr>
            <w:tcW w:w="1865" w:type="pct"/>
            <w:vAlign w:val="center"/>
          </w:tcPr>
          <w:p w14:paraId="5F652CDB" w14:textId="77777777" w:rsidR="003D6956" w:rsidRPr="00397F7F" w:rsidRDefault="0073667F" w:rsidP="003D6956">
            <w:pPr>
              <w:autoSpaceDE w:val="0"/>
              <w:autoSpaceDN w:val="0"/>
              <w:adjustRightInd w:val="0"/>
              <w:snapToGrid w:val="0"/>
              <w:spacing w:line="240" w:lineRule="atLeast"/>
              <w:jc w:val="right"/>
              <w:rPr>
                <w:rFonts w:hint="eastAsia"/>
                <w:sz w:val="21"/>
                <w:szCs w:val="21"/>
              </w:rPr>
            </w:pPr>
            <w:r w:rsidRPr="00397F7F">
              <w:rPr>
                <w:sz w:val="21"/>
                <w:szCs w:val="21"/>
              </w:rPr>
              <w:t>741,984,396.83</w:t>
            </w:r>
          </w:p>
        </w:tc>
        <w:tc>
          <w:tcPr>
            <w:tcW w:w="1879" w:type="pct"/>
            <w:vAlign w:val="center"/>
          </w:tcPr>
          <w:p w14:paraId="4776A539" w14:textId="77777777" w:rsidR="003D6956" w:rsidRPr="00397F7F" w:rsidRDefault="003D6956" w:rsidP="003D6956">
            <w:pPr>
              <w:autoSpaceDE w:val="0"/>
              <w:autoSpaceDN w:val="0"/>
              <w:adjustRightInd w:val="0"/>
              <w:snapToGrid w:val="0"/>
              <w:spacing w:line="240" w:lineRule="atLeast"/>
              <w:jc w:val="right"/>
              <w:rPr>
                <w:rFonts w:hint="eastAsia"/>
                <w:sz w:val="21"/>
                <w:szCs w:val="21"/>
              </w:rPr>
            </w:pPr>
            <w:r w:rsidRPr="00397F7F">
              <w:rPr>
                <w:sz w:val="21"/>
                <w:szCs w:val="21"/>
              </w:rPr>
              <w:t>239,050,769.47</w:t>
            </w:r>
          </w:p>
        </w:tc>
      </w:tr>
      <w:tr w:rsidR="003D6956" w:rsidRPr="00C546C0" w14:paraId="22E52205" w14:textId="77777777" w:rsidTr="00397F7F">
        <w:trPr>
          <w:cantSplit/>
        </w:trPr>
        <w:tc>
          <w:tcPr>
            <w:tcW w:w="1256" w:type="pct"/>
            <w:vAlign w:val="center"/>
          </w:tcPr>
          <w:p w14:paraId="70B44B21" w14:textId="77777777" w:rsidR="003D6956" w:rsidRPr="00397F7F" w:rsidRDefault="003D6956" w:rsidP="003D6956">
            <w:pPr>
              <w:autoSpaceDE w:val="0"/>
              <w:autoSpaceDN w:val="0"/>
              <w:adjustRightInd w:val="0"/>
              <w:snapToGrid w:val="0"/>
              <w:spacing w:line="240" w:lineRule="atLeast"/>
              <w:ind w:firstLineChars="100" w:firstLine="210"/>
              <w:jc w:val="center"/>
              <w:rPr>
                <w:rFonts w:hint="eastAsia"/>
                <w:sz w:val="21"/>
                <w:szCs w:val="21"/>
              </w:rPr>
            </w:pPr>
            <w:r w:rsidRPr="00397F7F">
              <w:rPr>
                <w:rFonts w:hint="eastAsia"/>
                <w:sz w:val="21"/>
                <w:szCs w:val="21"/>
              </w:rPr>
              <w:t>其中：存放在境外的款项总额</w:t>
            </w:r>
          </w:p>
        </w:tc>
        <w:tc>
          <w:tcPr>
            <w:tcW w:w="1865" w:type="pct"/>
            <w:vAlign w:val="center"/>
          </w:tcPr>
          <w:p w14:paraId="4FB31AB6" w14:textId="77777777" w:rsidR="003D6956" w:rsidRPr="00397F7F" w:rsidRDefault="0073667F" w:rsidP="003D6956">
            <w:pPr>
              <w:autoSpaceDE w:val="0"/>
              <w:autoSpaceDN w:val="0"/>
              <w:adjustRightInd w:val="0"/>
              <w:snapToGrid w:val="0"/>
              <w:spacing w:line="240" w:lineRule="atLeast"/>
              <w:jc w:val="right"/>
              <w:rPr>
                <w:rFonts w:hint="eastAsia"/>
                <w:sz w:val="21"/>
                <w:szCs w:val="21"/>
              </w:rPr>
            </w:pPr>
            <w:r w:rsidRPr="00397F7F">
              <w:rPr>
                <w:sz w:val="21"/>
                <w:szCs w:val="21"/>
              </w:rPr>
              <w:t>56,452,895.42</w:t>
            </w:r>
          </w:p>
        </w:tc>
        <w:tc>
          <w:tcPr>
            <w:tcW w:w="1879" w:type="pct"/>
            <w:vAlign w:val="center"/>
          </w:tcPr>
          <w:p w14:paraId="25149D59" w14:textId="77777777" w:rsidR="003D6956" w:rsidRPr="00397F7F" w:rsidRDefault="003D6956" w:rsidP="003D6956">
            <w:pPr>
              <w:autoSpaceDE w:val="0"/>
              <w:autoSpaceDN w:val="0"/>
              <w:adjustRightInd w:val="0"/>
              <w:snapToGrid w:val="0"/>
              <w:spacing w:line="240" w:lineRule="atLeast"/>
              <w:jc w:val="right"/>
              <w:rPr>
                <w:rFonts w:hint="eastAsia"/>
                <w:sz w:val="21"/>
                <w:szCs w:val="21"/>
              </w:rPr>
            </w:pPr>
            <w:r w:rsidRPr="00397F7F">
              <w:rPr>
                <w:sz w:val="21"/>
                <w:szCs w:val="21"/>
              </w:rPr>
              <w:t>26,447,752.93</w:t>
            </w:r>
          </w:p>
        </w:tc>
      </w:tr>
    </w:tbl>
    <w:p w14:paraId="4B56E69E" w14:textId="77777777" w:rsidR="005265CD" w:rsidRPr="00397F7F" w:rsidRDefault="005265CD">
      <w:pPr>
        <w:rPr>
          <w:rFonts w:hint="eastAsia"/>
          <w:sz w:val="21"/>
          <w:szCs w:val="21"/>
        </w:rPr>
      </w:pPr>
    </w:p>
    <w:p w14:paraId="5FDA1C34"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货币资金的说明"/>
        <w:tag w:val="_GBC_5db602d76bdc462d915f7a6ca66611e4"/>
        <w:id w:val="-1608109970"/>
      </w:sdtPr>
      <w:sdtContent>
        <w:p w14:paraId="4D78EACE" w14:textId="77777777" w:rsidR="003D6956" w:rsidRPr="00397F7F" w:rsidRDefault="003D6956" w:rsidP="003D6956">
          <w:pPr>
            <w:spacing w:beforeLines="50" w:before="120" w:line="360" w:lineRule="auto"/>
            <w:ind w:firstLineChars="200" w:firstLine="420"/>
            <w:jc w:val="both"/>
            <w:rPr>
              <w:rFonts w:asciiTheme="minorEastAsia" w:hAnsiTheme="minorEastAsia" w:cstheme="minorBidi" w:hint="eastAsia"/>
              <w:sz w:val="21"/>
              <w:szCs w:val="21"/>
            </w:rPr>
          </w:pPr>
          <w:r w:rsidRPr="00397F7F">
            <w:rPr>
              <w:rFonts w:asciiTheme="minorEastAsia" w:hAnsiTheme="minorEastAsia" w:hint="eastAsia"/>
              <w:sz w:val="21"/>
              <w:szCs w:val="21"/>
            </w:rPr>
            <w:t>其中因抵押、质押或冻结等对使用有限制，因资金集中管理支取受限的货币资金明细如下：</w:t>
          </w:r>
        </w:p>
        <w:tbl>
          <w:tblPr>
            <w:tblStyle w:val="g8"/>
            <w:tblW w:w="5000" w:type="pct"/>
            <w:tblLook w:val="04A0" w:firstRow="1" w:lastRow="0" w:firstColumn="1" w:lastColumn="0" w:noHBand="0" w:noVBand="1"/>
          </w:tblPr>
          <w:tblGrid>
            <w:gridCol w:w="4076"/>
            <w:gridCol w:w="2375"/>
            <w:gridCol w:w="2372"/>
          </w:tblGrid>
          <w:tr w:rsidR="003D6956" w:rsidRPr="00C546C0" w14:paraId="7B76B8C6" w14:textId="77777777" w:rsidTr="00397F7F">
            <w:trPr>
              <w:trHeight w:val="340"/>
            </w:trPr>
            <w:tc>
              <w:tcPr>
                <w:tcW w:w="2310" w:type="pct"/>
                <w:hideMark/>
              </w:tcPr>
              <w:p w14:paraId="32D4BA9A" w14:textId="77777777" w:rsidR="003D6956" w:rsidRPr="00397F7F" w:rsidRDefault="003D6956" w:rsidP="00E175B5">
                <w:pPr>
                  <w:spacing w:before="40" w:after="40"/>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项目</w:t>
                </w:r>
              </w:p>
            </w:tc>
            <w:tc>
              <w:tcPr>
                <w:tcW w:w="1346" w:type="pct"/>
                <w:hideMark/>
              </w:tcPr>
              <w:p w14:paraId="260770A7" w14:textId="77777777" w:rsidR="003D6956" w:rsidRPr="00397F7F" w:rsidRDefault="003D6956" w:rsidP="00E175B5">
                <w:pPr>
                  <w:spacing w:before="40" w:after="40"/>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期末余额</w:t>
                </w:r>
              </w:p>
            </w:tc>
            <w:tc>
              <w:tcPr>
                <w:tcW w:w="1344" w:type="pct"/>
                <w:hideMark/>
              </w:tcPr>
              <w:p w14:paraId="06796DD2" w14:textId="77777777" w:rsidR="003D6956" w:rsidRPr="00397F7F" w:rsidRDefault="003D6956" w:rsidP="00E175B5">
                <w:pPr>
                  <w:spacing w:before="40" w:after="40"/>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上年年末余额</w:t>
                </w:r>
              </w:p>
            </w:tc>
          </w:tr>
          <w:tr w:rsidR="003D6956" w:rsidRPr="00C546C0" w14:paraId="47FC0775" w14:textId="77777777" w:rsidTr="00397F7F">
            <w:trPr>
              <w:trHeight w:val="340"/>
            </w:trPr>
            <w:tc>
              <w:tcPr>
                <w:tcW w:w="2310" w:type="pct"/>
                <w:hideMark/>
              </w:tcPr>
              <w:p w14:paraId="149B7992" w14:textId="77777777" w:rsidR="003D6956" w:rsidRPr="00397F7F" w:rsidRDefault="003D6956" w:rsidP="003D6956">
                <w:pPr>
                  <w:autoSpaceDE w:val="0"/>
                  <w:autoSpaceDN w:val="0"/>
                  <w:adjustRightInd w:val="0"/>
                  <w:snapToGrid w:val="0"/>
                  <w:spacing w:line="240" w:lineRule="atLeast"/>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信用证保证金</w:t>
                </w:r>
              </w:p>
            </w:tc>
            <w:tc>
              <w:tcPr>
                <w:tcW w:w="1346" w:type="pct"/>
              </w:tcPr>
              <w:p w14:paraId="2B939069" w14:textId="77777777" w:rsidR="003D6956" w:rsidRPr="00397F7F" w:rsidRDefault="0073667F" w:rsidP="003D6956">
                <w:pPr>
                  <w:snapToGrid w:val="0"/>
                  <w:jc w:val="right"/>
                  <w:rPr>
                    <w:rFonts w:asciiTheme="minorEastAsia" w:eastAsiaTheme="minorEastAsia" w:hAnsiTheme="minorEastAsia" w:hint="eastAsia"/>
                    <w:sz w:val="21"/>
                    <w:szCs w:val="21"/>
                  </w:rPr>
                </w:pPr>
                <w:r w:rsidRPr="00397F7F">
                  <w:rPr>
                    <w:rFonts w:asciiTheme="minorEastAsia" w:eastAsiaTheme="minorEastAsia" w:hAnsiTheme="minorEastAsia"/>
                    <w:sz w:val="21"/>
                    <w:szCs w:val="21"/>
                  </w:rPr>
                  <w:t>29,425,208.34</w:t>
                </w:r>
              </w:p>
            </w:tc>
            <w:tc>
              <w:tcPr>
                <w:tcW w:w="1344" w:type="pct"/>
                <w:hideMark/>
              </w:tcPr>
              <w:p w14:paraId="5717D2BA" w14:textId="77777777" w:rsidR="003D6956" w:rsidRPr="00397F7F" w:rsidRDefault="003D6956" w:rsidP="003D6956">
                <w:pPr>
                  <w:snapToGrid w:val="0"/>
                  <w:jc w:val="right"/>
                  <w:rPr>
                    <w:rFonts w:asciiTheme="minorEastAsia" w:eastAsiaTheme="minorEastAsia" w:hAnsiTheme="minorEastAsia" w:hint="eastAsia"/>
                    <w:sz w:val="21"/>
                    <w:szCs w:val="21"/>
                  </w:rPr>
                </w:pPr>
                <w:r w:rsidRPr="00397F7F">
                  <w:rPr>
                    <w:rFonts w:asciiTheme="minorEastAsia" w:eastAsiaTheme="minorEastAsia" w:hAnsiTheme="minorEastAsia"/>
                    <w:sz w:val="21"/>
                    <w:szCs w:val="21"/>
                  </w:rPr>
                  <w:t>15,000,000.33</w:t>
                </w:r>
              </w:p>
            </w:tc>
          </w:tr>
          <w:tr w:rsidR="003D6956" w:rsidRPr="00C546C0" w14:paraId="29FFC459" w14:textId="77777777" w:rsidTr="00397F7F">
            <w:trPr>
              <w:trHeight w:val="340"/>
            </w:trPr>
            <w:tc>
              <w:tcPr>
                <w:tcW w:w="2310" w:type="pct"/>
                <w:hideMark/>
              </w:tcPr>
              <w:p w14:paraId="2AB6DDD6" w14:textId="77777777" w:rsidR="003D6956" w:rsidRPr="00397F7F" w:rsidRDefault="003D6956" w:rsidP="003D6956">
                <w:pPr>
                  <w:autoSpaceDE w:val="0"/>
                  <w:autoSpaceDN w:val="0"/>
                  <w:adjustRightInd w:val="0"/>
                  <w:snapToGrid w:val="0"/>
                  <w:spacing w:line="240" w:lineRule="atLeast"/>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保函保证金</w:t>
                </w:r>
              </w:p>
            </w:tc>
            <w:tc>
              <w:tcPr>
                <w:tcW w:w="1346" w:type="pct"/>
              </w:tcPr>
              <w:p w14:paraId="44691569" w14:textId="77777777" w:rsidR="003D6956" w:rsidRPr="00397F7F" w:rsidRDefault="0073667F" w:rsidP="003D6956">
                <w:pPr>
                  <w:snapToGrid w:val="0"/>
                  <w:jc w:val="right"/>
                  <w:rPr>
                    <w:rFonts w:asciiTheme="minorEastAsia" w:eastAsiaTheme="minorEastAsia" w:hAnsiTheme="minorEastAsia" w:hint="eastAsia"/>
                    <w:sz w:val="21"/>
                    <w:szCs w:val="21"/>
                  </w:rPr>
                </w:pPr>
                <w:r w:rsidRPr="00397F7F">
                  <w:rPr>
                    <w:rFonts w:asciiTheme="minorEastAsia" w:eastAsiaTheme="minorEastAsia" w:hAnsiTheme="minorEastAsia"/>
                    <w:sz w:val="21"/>
                    <w:szCs w:val="21"/>
                  </w:rPr>
                  <w:t>1,296.62</w:t>
                </w:r>
              </w:p>
            </w:tc>
            <w:tc>
              <w:tcPr>
                <w:tcW w:w="1344" w:type="pct"/>
                <w:hideMark/>
              </w:tcPr>
              <w:p w14:paraId="0E673F9B" w14:textId="77777777" w:rsidR="003D6956" w:rsidRPr="00397F7F" w:rsidRDefault="003D6956" w:rsidP="003D6956">
                <w:pPr>
                  <w:snapToGrid w:val="0"/>
                  <w:jc w:val="right"/>
                  <w:rPr>
                    <w:rFonts w:asciiTheme="minorEastAsia" w:eastAsiaTheme="minorEastAsia" w:hAnsiTheme="minorEastAsia" w:hint="eastAsia"/>
                    <w:sz w:val="21"/>
                    <w:szCs w:val="21"/>
                  </w:rPr>
                </w:pPr>
                <w:r w:rsidRPr="00397F7F">
                  <w:rPr>
                    <w:rFonts w:asciiTheme="minorEastAsia" w:eastAsiaTheme="minorEastAsia" w:hAnsiTheme="minorEastAsia"/>
                    <w:sz w:val="21"/>
                    <w:szCs w:val="21"/>
                  </w:rPr>
                  <w:t>318,066.00</w:t>
                </w:r>
              </w:p>
            </w:tc>
          </w:tr>
          <w:tr w:rsidR="003D6956" w:rsidRPr="00C546C0" w14:paraId="6082FA8A" w14:textId="77777777" w:rsidTr="00397F7F">
            <w:trPr>
              <w:trHeight w:val="340"/>
            </w:trPr>
            <w:tc>
              <w:tcPr>
                <w:tcW w:w="2310" w:type="pct"/>
                <w:hideMark/>
              </w:tcPr>
              <w:p w14:paraId="541C5629" w14:textId="77777777" w:rsidR="003D6956" w:rsidRPr="00397F7F" w:rsidRDefault="003D6956" w:rsidP="003D6956">
                <w:pPr>
                  <w:autoSpaceDE w:val="0"/>
                  <w:autoSpaceDN w:val="0"/>
                  <w:adjustRightInd w:val="0"/>
                  <w:snapToGrid w:val="0"/>
                  <w:spacing w:line="240" w:lineRule="atLeast"/>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银行承兑汇票保证金</w:t>
                </w:r>
              </w:p>
            </w:tc>
            <w:tc>
              <w:tcPr>
                <w:tcW w:w="1346" w:type="pct"/>
              </w:tcPr>
              <w:p w14:paraId="5E2235D7" w14:textId="77777777" w:rsidR="003D6956" w:rsidRPr="00397F7F" w:rsidRDefault="0073667F" w:rsidP="003D6956">
                <w:pPr>
                  <w:snapToGrid w:val="0"/>
                  <w:jc w:val="right"/>
                  <w:rPr>
                    <w:rFonts w:asciiTheme="minorEastAsia" w:eastAsiaTheme="minorEastAsia" w:hAnsiTheme="minorEastAsia" w:hint="eastAsia"/>
                    <w:sz w:val="21"/>
                    <w:szCs w:val="21"/>
                  </w:rPr>
                </w:pPr>
                <w:r w:rsidRPr="00397F7F">
                  <w:rPr>
                    <w:rFonts w:asciiTheme="minorEastAsia" w:eastAsiaTheme="minorEastAsia" w:hAnsiTheme="minorEastAsia"/>
                    <w:sz w:val="21"/>
                    <w:szCs w:val="21"/>
                  </w:rPr>
                  <w:t>90,000,000.00</w:t>
                </w:r>
              </w:p>
            </w:tc>
            <w:tc>
              <w:tcPr>
                <w:tcW w:w="1344" w:type="pct"/>
                <w:hideMark/>
              </w:tcPr>
              <w:p w14:paraId="617855DD" w14:textId="77777777" w:rsidR="003D6956" w:rsidRPr="00397F7F" w:rsidRDefault="003D6956" w:rsidP="003D6956">
                <w:pPr>
                  <w:snapToGrid w:val="0"/>
                  <w:jc w:val="right"/>
                  <w:rPr>
                    <w:rFonts w:asciiTheme="minorEastAsia" w:eastAsiaTheme="minorEastAsia" w:hAnsiTheme="minorEastAsia" w:hint="eastAsia"/>
                    <w:sz w:val="21"/>
                    <w:szCs w:val="21"/>
                  </w:rPr>
                </w:pPr>
              </w:p>
            </w:tc>
          </w:tr>
          <w:tr w:rsidR="003D6956" w:rsidRPr="00C546C0" w14:paraId="50BAA88B" w14:textId="77777777" w:rsidTr="00397F7F">
            <w:trPr>
              <w:trHeight w:val="340"/>
            </w:trPr>
            <w:tc>
              <w:tcPr>
                <w:tcW w:w="2310" w:type="pct"/>
                <w:hideMark/>
              </w:tcPr>
              <w:p w14:paraId="1BD2789F" w14:textId="77777777" w:rsidR="003D6956" w:rsidRPr="00397F7F" w:rsidRDefault="003D6956" w:rsidP="003D6956">
                <w:pPr>
                  <w:autoSpaceDE w:val="0"/>
                  <w:autoSpaceDN w:val="0"/>
                  <w:adjustRightInd w:val="0"/>
                  <w:snapToGrid w:val="0"/>
                  <w:spacing w:line="240" w:lineRule="atLeast"/>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冻结的银行存款</w:t>
                </w:r>
              </w:p>
            </w:tc>
            <w:tc>
              <w:tcPr>
                <w:tcW w:w="1346" w:type="pct"/>
              </w:tcPr>
              <w:p w14:paraId="746A223B" w14:textId="77777777" w:rsidR="003D6956" w:rsidRPr="00397F7F" w:rsidRDefault="003D6956" w:rsidP="003D6956">
                <w:pPr>
                  <w:snapToGrid w:val="0"/>
                  <w:jc w:val="right"/>
                  <w:rPr>
                    <w:rFonts w:asciiTheme="minorEastAsia" w:eastAsiaTheme="minorEastAsia" w:hAnsiTheme="minorEastAsia" w:hint="eastAsia"/>
                    <w:sz w:val="21"/>
                    <w:szCs w:val="21"/>
                  </w:rPr>
                </w:pPr>
              </w:p>
            </w:tc>
            <w:tc>
              <w:tcPr>
                <w:tcW w:w="1344" w:type="pct"/>
                <w:hideMark/>
              </w:tcPr>
              <w:p w14:paraId="26B033A9" w14:textId="77777777" w:rsidR="003D6956" w:rsidRPr="00397F7F" w:rsidRDefault="003D6956" w:rsidP="003D6956">
                <w:pPr>
                  <w:snapToGrid w:val="0"/>
                  <w:jc w:val="right"/>
                  <w:rPr>
                    <w:rFonts w:asciiTheme="minorEastAsia" w:eastAsiaTheme="minorEastAsia" w:hAnsiTheme="minorEastAsia" w:hint="eastAsia"/>
                    <w:sz w:val="21"/>
                    <w:szCs w:val="21"/>
                  </w:rPr>
                </w:pPr>
                <w:r w:rsidRPr="00397F7F">
                  <w:rPr>
                    <w:rFonts w:asciiTheme="minorEastAsia" w:eastAsiaTheme="minorEastAsia" w:hAnsiTheme="minorEastAsia"/>
                    <w:sz w:val="21"/>
                    <w:szCs w:val="21"/>
                  </w:rPr>
                  <w:t>86,683.00</w:t>
                </w:r>
              </w:p>
            </w:tc>
          </w:tr>
          <w:tr w:rsidR="003D6956" w:rsidRPr="00C546C0" w14:paraId="62C25A1E" w14:textId="77777777" w:rsidTr="00397F7F">
            <w:trPr>
              <w:trHeight w:val="340"/>
            </w:trPr>
            <w:tc>
              <w:tcPr>
                <w:tcW w:w="2310" w:type="pct"/>
                <w:hideMark/>
              </w:tcPr>
              <w:p w14:paraId="23E0C7A5" w14:textId="77777777" w:rsidR="003D6956" w:rsidRPr="00397F7F" w:rsidRDefault="003D6956" w:rsidP="003D6956">
                <w:pPr>
                  <w:spacing w:before="40" w:after="40"/>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合计</w:t>
                </w:r>
              </w:p>
            </w:tc>
            <w:tc>
              <w:tcPr>
                <w:tcW w:w="1346" w:type="pct"/>
              </w:tcPr>
              <w:p w14:paraId="0157D50B" w14:textId="77777777" w:rsidR="003D6956" w:rsidRPr="00397F7F" w:rsidRDefault="0073667F" w:rsidP="003D6956">
                <w:pPr>
                  <w:snapToGrid w:val="0"/>
                  <w:jc w:val="right"/>
                  <w:rPr>
                    <w:rFonts w:asciiTheme="minorEastAsia" w:eastAsiaTheme="minorEastAsia" w:hAnsiTheme="minorEastAsia" w:hint="eastAsia"/>
                    <w:sz w:val="21"/>
                    <w:szCs w:val="21"/>
                  </w:rPr>
                </w:pPr>
                <w:r w:rsidRPr="00397F7F">
                  <w:rPr>
                    <w:rFonts w:asciiTheme="minorEastAsia" w:eastAsiaTheme="minorEastAsia" w:hAnsiTheme="minorEastAsia"/>
                    <w:sz w:val="21"/>
                    <w:szCs w:val="21"/>
                  </w:rPr>
                  <w:t>119,426,504.96</w:t>
                </w:r>
              </w:p>
            </w:tc>
            <w:tc>
              <w:tcPr>
                <w:tcW w:w="1344" w:type="pct"/>
                <w:hideMark/>
              </w:tcPr>
              <w:p w14:paraId="2194C125" w14:textId="77777777" w:rsidR="003D6956" w:rsidRPr="00397F7F" w:rsidRDefault="003D6956" w:rsidP="003D6956">
                <w:pPr>
                  <w:snapToGrid w:val="0"/>
                  <w:jc w:val="right"/>
                  <w:rPr>
                    <w:rFonts w:asciiTheme="minorEastAsia" w:eastAsiaTheme="minorEastAsia" w:hAnsiTheme="minorEastAsia" w:hint="eastAsia"/>
                    <w:sz w:val="21"/>
                    <w:szCs w:val="21"/>
                  </w:rPr>
                </w:pPr>
                <w:r w:rsidRPr="00397F7F">
                  <w:rPr>
                    <w:rFonts w:asciiTheme="minorEastAsia" w:eastAsiaTheme="minorEastAsia" w:hAnsiTheme="minorEastAsia"/>
                    <w:sz w:val="21"/>
                    <w:szCs w:val="21"/>
                  </w:rPr>
                  <w:t>15,404,749.33</w:t>
                </w:r>
              </w:p>
            </w:tc>
          </w:tr>
        </w:tbl>
        <w:p w14:paraId="3289289B" w14:textId="345E6A09" w:rsidR="005265CD" w:rsidRPr="00397F7F" w:rsidRDefault="00000000">
          <w:pPr>
            <w:rPr>
              <w:rFonts w:hint="eastAsia"/>
              <w:sz w:val="21"/>
              <w:szCs w:val="21"/>
            </w:rPr>
          </w:pPr>
        </w:p>
      </w:sdtContent>
    </w:sdt>
    <w:bookmarkEnd w:id="288" w:displacedByCustomXml="prev"/>
    <w:p w14:paraId="52E797E0" w14:textId="77777777" w:rsidR="005265CD" w:rsidRPr="00C546C0" w:rsidRDefault="007066F1">
      <w:pPr>
        <w:pStyle w:val="3"/>
        <w:numPr>
          <w:ilvl w:val="0"/>
          <w:numId w:val="18"/>
        </w:numPr>
        <w:rPr>
          <w:szCs w:val="21"/>
        </w:rPr>
      </w:pPr>
      <w:bookmarkStart w:id="289" w:name="_Hlk153975129"/>
      <w:r w:rsidRPr="00C546C0">
        <w:rPr>
          <w:rFonts w:hint="eastAsia"/>
          <w:szCs w:val="21"/>
        </w:rPr>
        <w:t>交易性金融资产</w:t>
      </w:r>
    </w:p>
    <w:sdt>
      <w:sdtPr>
        <w:rPr>
          <w:sz w:val="21"/>
          <w:szCs w:val="21"/>
        </w:rPr>
        <w:alias w:val="是否适用：交易性金融资产[双击切换]"/>
        <w:tag w:val="_GBC_b4f6bf14db0b473abc37da71f8fec2e3"/>
        <w:id w:val="2099600481"/>
        <w:placeholder>
          <w:docPart w:val="GBC22222222222222222222222222222"/>
        </w:placeholder>
      </w:sdtPr>
      <w:sdtContent>
        <w:p w14:paraId="19BA56DA"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CA2A0F2" w14:textId="77777777" w:rsidR="005265CD" w:rsidRPr="00397F7F" w:rsidRDefault="007066F1">
      <w:pPr>
        <w:ind w:left="420" w:right="44"/>
        <w:jc w:val="right"/>
        <w:rPr>
          <w:rFonts w:hint="eastAsia"/>
          <w:sz w:val="21"/>
          <w:szCs w:val="21"/>
        </w:rPr>
      </w:pPr>
      <w:r w:rsidRPr="00397F7F">
        <w:rPr>
          <w:sz w:val="21"/>
          <w:szCs w:val="21"/>
        </w:rPr>
        <w:t xml:space="preserve">    单位：</w:t>
      </w:r>
      <w:sdt>
        <w:sdtPr>
          <w:rPr>
            <w:rFonts w:hint="eastAsia"/>
            <w:sz w:val="21"/>
            <w:szCs w:val="21"/>
          </w:rPr>
          <w:alias w:val="单位：财务附注：交易性金融资产"/>
          <w:tag w:val="_GBC_71459d9a22c54c1992ff0e6af6ab9fbc"/>
          <w:id w:val="117546139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交易性金融资产"/>
          <w:tag w:val="_GBC_308c034239e84d13b56dff1e30644c15"/>
          <w:id w:val="204139841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8"/>
        <w:gridCol w:w="2017"/>
        <w:gridCol w:w="2035"/>
        <w:gridCol w:w="2033"/>
      </w:tblGrid>
      <w:tr w:rsidR="005265CD" w:rsidRPr="00C546C0" w14:paraId="12A235E9" w14:textId="77777777" w:rsidTr="005732C9">
        <w:sdt>
          <w:sdtPr>
            <w:rPr>
              <w:sz w:val="21"/>
              <w:szCs w:val="21"/>
            </w:rPr>
            <w:tag w:val="_PLD_bb11321ccf9b4f7a83ddff92a1e6ccb2"/>
            <w:id w:val="-1197996405"/>
          </w:sdtPr>
          <w:sdtContent>
            <w:tc>
              <w:tcPr>
                <w:tcW w:w="1552" w:type="pct"/>
                <w:vAlign w:val="center"/>
              </w:tcPr>
              <w:p w14:paraId="26051CC9"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913b32143ea4415f8f0fc6208c1c2bf5"/>
            <w:id w:val="1506857488"/>
          </w:sdtPr>
          <w:sdtContent>
            <w:tc>
              <w:tcPr>
                <w:tcW w:w="1143" w:type="pct"/>
                <w:vAlign w:val="center"/>
              </w:tcPr>
              <w:p w14:paraId="2D2E1FB1" w14:textId="77777777" w:rsidR="005265CD" w:rsidRPr="00397F7F" w:rsidRDefault="007066F1">
                <w:pPr>
                  <w:autoSpaceDE w:val="0"/>
                  <w:autoSpaceDN w:val="0"/>
                  <w:adjustRightInd w:val="0"/>
                  <w:snapToGrid w:val="0"/>
                  <w:spacing w:line="240" w:lineRule="atLeast"/>
                  <w:jc w:val="center"/>
                  <w:rPr>
                    <w:rFonts w:hint="eastAsia"/>
                    <w:sz w:val="21"/>
                    <w:szCs w:val="21"/>
                  </w:rPr>
                </w:pPr>
                <w:r w:rsidRPr="00397F7F">
                  <w:rPr>
                    <w:rFonts w:hint="eastAsia"/>
                    <w:sz w:val="21"/>
                    <w:szCs w:val="21"/>
                  </w:rPr>
                  <w:t>期末余额</w:t>
                </w:r>
              </w:p>
            </w:tc>
          </w:sdtContent>
        </w:sdt>
        <w:sdt>
          <w:sdtPr>
            <w:rPr>
              <w:sz w:val="21"/>
              <w:szCs w:val="21"/>
            </w:rPr>
            <w:tag w:val="_PLD_f6963470df7e46dbb95fe00ab7086774"/>
            <w:id w:val="434258822"/>
          </w:sdtPr>
          <w:sdtContent>
            <w:tc>
              <w:tcPr>
                <w:tcW w:w="1153" w:type="pct"/>
                <w:vAlign w:val="center"/>
              </w:tcPr>
              <w:p w14:paraId="5D828684" w14:textId="77777777" w:rsidR="005265CD" w:rsidRPr="00397F7F" w:rsidRDefault="007066F1">
                <w:pPr>
                  <w:autoSpaceDE w:val="0"/>
                  <w:autoSpaceDN w:val="0"/>
                  <w:adjustRightInd w:val="0"/>
                  <w:snapToGrid w:val="0"/>
                  <w:spacing w:line="240" w:lineRule="atLeast"/>
                  <w:jc w:val="center"/>
                  <w:rPr>
                    <w:rFonts w:hint="eastAsia"/>
                    <w:sz w:val="21"/>
                    <w:szCs w:val="21"/>
                  </w:rPr>
                </w:pPr>
                <w:r w:rsidRPr="00397F7F">
                  <w:rPr>
                    <w:rFonts w:hint="eastAsia"/>
                    <w:sz w:val="21"/>
                    <w:szCs w:val="21"/>
                  </w:rPr>
                  <w:t>期初余额</w:t>
                </w:r>
              </w:p>
            </w:tc>
          </w:sdtContent>
        </w:sdt>
        <w:tc>
          <w:tcPr>
            <w:tcW w:w="1152" w:type="pct"/>
            <w:vAlign w:val="center"/>
          </w:tcPr>
          <w:sdt>
            <w:sdtPr>
              <w:rPr>
                <w:sz w:val="21"/>
                <w:szCs w:val="21"/>
              </w:rPr>
              <w:tag w:val="_PLD_9e439ea367e24088bca62b2a2c2aecbc"/>
              <w:id w:val="-1162540960"/>
            </w:sdtPr>
            <w:sdtContent>
              <w:p w14:paraId="736F5F26" w14:textId="77777777" w:rsidR="005265CD" w:rsidRPr="00397F7F" w:rsidRDefault="007066F1">
                <w:pPr>
                  <w:autoSpaceDE w:val="0"/>
                  <w:autoSpaceDN w:val="0"/>
                  <w:adjustRightInd w:val="0"/>
                  <w:snapToGrid w:val="0"/>
                  <w:spacing w:line="240" w:lineRule="atLeast"/>
                  <w:jc w:val="center"/>
                  <w:rPr>
                    <w:rFonts w:hint="eastAsia"/>
                    <w:sz w:val="21"/>
                    <w:szCs w:val="21"/>
                  </w:rPr>
                </w:pPr>
                <w:r w:rsidRPr="00397F7F">
                  <w:rPr>
                    <w:rFonts w:hint="eastAsia"/>
                    <w:sz w:val="21"/>
                    <w:szCs w:val="21"/>
                  </w:rPr>
                  <w:t>指定理由和依据</w:t>
                </w:r>
              </w:p>
            </w:sdtContent>
          </w:sdt>
        </w:tc>
      </w:tr>
      <w:tr w:rsidR="005265CD" w:rsidRPr="00C546C0" w14:paraId="0DCC2DC2" w14:textId="77777777" w:rsidTr="005732C9">
        <w:tc>
          <w:tcPr>
            <w:tcW w:w="1552" w:type="pct"/>
            <w:vAlign w:val="center"/>
          </w:tcPr>
          <w:p w14:paraId="73FADDEB" w14:textId="77777777" w:rsidR="005265CD" w:rsidRPr="00397F7F" w:rsidRDefault="007066F1">
            <w:pPr>
              <w:autoSpaceDE w:val="0"/>
              <w:autoSpaceDN w:val="0"/>
              <w:adjustRightInd w:val="0"/>
              <w:rPr>
                <w:rFonts w:hint="eastAsia"/>
                <w:sz w:val="21"/>
                <w:szCs w:val="21"/>
              </w:rPr>
            </w:pPr>
            <w:r w:rsidRPr="00397F7F">
              <w:rPr>
                <w:rFonts w:hint="eastAsia"/>
                <w:sz w:val="21"/>
                <w:szCs w:val="21"/>
              </w:rPr>
              <w:t>以公允价值计量且其变动计入当期损益的金融资产</w:t>
            </w:r>
          </w:p>
        </w:tc>
        <w:tc>
          <w:tcPr>
            <w:tcW w:w="1143" w:type="pct"/>
            <w:vAlign w:val="center"/>
          </w:tcPr>
          <w:p w14:paraId="7A207C00" w14:textId="77777777" w:rsidR="005265CD" w:rsidRPr="00397F7F" w:rsidRDefault="0073667F">
            <w:pPr>
              <w:jc w:val="right"/>
              <w:rPr>
                <w:rFonts w:hint="eastAsia"/>
                <w:sz w:val="21"/>
                <w:szCs w:val="21"/>
              </w:rPr>
            </w:pPr>
            <w:r w:rsidRPr="00397F7F">
              <w:rPr>
                <w:sz w:val="21"/>
                <w:szCs w:val="21"/>
              </w:rPr>
              <w:t>10,000.00</w:t>
            </w:r>
          </w:p>
        </w:tc>
        <w:tc>
          <w:tcPr>
            <w:tcW w:w="1153" w:type="pct"/>
            <w:vAlign w:val="center"/>
          </w:tcPr>
          <w:p w14:paraId="4B42011D" w14:textId="77777777" w:rsidR="005265CD" w:rsidRPr="00397F7F" w:rsidRDefault="005265CD">
            <w:pPr>
              <w:jc w:val="right"/>
              <w:rPr>
                <w:rFonts w:hint="eastAsia"/>
                <w:sz w:val="21"/>
                <w:szCs w:val="21"/>
              </w:rPr>
            </w:pPr>
          </w:p>
        </w:tc>
        <w:tc>
          <w:tcPr>
            <w:tcW w:w="1152" w:type="pct"/>
            <w:vAlign w:val="center"/>
          </w:tcPr>
          <w:p w14:paraId="3E318BC7" w14:textId="77777777" w:rsidR="005265CD" w:rsidRPr="00397F7F" w:rsidRDefault="007066F1">
            <w:pPr>
              <w:jc w:val="right"/>
              <w:rPr>
                <w:rFonts w:hint="eastAsia"/>
                <w:sz w:val="21"/>
                <w:szCs w:val="21"/>
              </w:rPr>
            </w:pPr>
            <w:r w:rsidRPr="00397F7F">
              <w:rPr>
                <w:sz w:val="21"/>
                <w:szCs w:val="21"/>
              </w:rPr>
              <w:t>/</w:t>
            </w:r>
          </w:p>
        </w:tc>
      </w:tr>
      <w:tr w:rsidR="005265CD" w:rsidRPr="00C546C0" w14:paraId="52F8FEBE" w14:textId="77777777" w:rsidTr="00397F7F">
        <w:sdt>
          <w:sdtPr>
            <w:rPr>
              <w:sz w:val="21"/>
              <w:szCs w:val="21"/>
            </w:rPr>
            <w:tag w:val="_PLD_9c4fd22320704ccfae17c3047dd02605"/>
            <w:id w:val="-1528406925"/>
          </w:sdtPr>
          <w:sdtContent>
            <w:tc>
              <w:tcPr>
                <w:tcW w:w="5000" w:type="pct"/>
                <w:gridSpan w:val="4"/>
                <w:vAlign w:val="center"/>
              </w:tcPr>
              <w:p w14:paraId="6D04247F" w14:textId="77777777" w:rsidR="005265CD" w:rsidRPr="00397F7F" w:rsidRDefault="007066F1">
                <w:pPr>
                  <w:rPr>
                    <w:rFonts w:hint="eastAsia"/>
                    <w:sz w:val="21"/>
                    <w:szCs w:val="21"/>
                  </w:rPr>
                </w:pPr>
                <w:r w:rsidRPr="00397F7F">
                  <w:rPr>
                    <w:rFonts w:hint="eastAsia"/>
                    <w:sz w:val="21"/>
                    <w:szCs w:val="21"/>
                  </w:rPr>
                  <w:t>其中：</w:t>
                </w:r>
                <w:r w:rsidR="0073667F" w:rsidRPr="00397F7F">
                  <w:rPr>
                    <w:sz w:val="21"/>
                    <w:szCs w:val="21"/>
                  </w:rPr>
                  <w:t xml:space="preserve"> </w:t>
                </w:r>
              </w:p>
            </w:tc>
          </w:sdtContent>
        </w:sdt>
      </w:tr>
      <w:tr w:rsidR="005265CD" w:rsidRPr="00C546C0" w14:paraId="4323D981" w14:textId="77777777" w:rsidTr="005732C9">
        <w:tc>
          <w:tcPr>
            <w:tcW w:w="1552" w:type="pct"/>
            <w:vAlign w:val="center"/>
          </w:tcPr>
          <w:p w14:paraId="35519A5D" w14:textId="77777777" w:rsidR="005265CD" w:rsidRPr="00397F7F" w:rsidRDefault="0073667F">
            <w:pPr>
              <w:autoSpaceDE w:val="0"/>
              <w:autoSpaceDN w:val="0"/>
              <w:adjustRightInd w:val="0"/>
              <w:ind w:firstLineChars="270" w:firstLine="567"/>
              <w:rPr>
                <w:rFonts w:hint="eastAsia"/>
                <w:sz w:val="21"/>
                <w:szCs w:val="21"/>
              </w:rPr>
            </w:pPr>
            <w:r w:rsidRPr="00397F7F">
              <w:rPr>
                <w:rFonts w:hint="eastAsia"/>
                <w:sz w:val="21"/>
                <w:szCs w:val="21"/>
              </w:rPr>
              <w:t>债务工具投资</w:t>
            </w:r>
          </w:p>
        </w:tc>
        <w:tc>
          <w:tcPr>
            <w:tcW w:w="1143" w:type="pct"/>
            <w:vAlign w:val="center"/>
          </w:tcPr>
          <w:p w14:paraId="169BA560" w14:textId="77777777" w:rsidR="005265CD" w:rsidRPr="00397F7F" w:rsidRDefault="005265CD">
            <w:pPr>
              <w:jc w:val="right"/>
              <w:rPr>
                <w:rFonts w:hint="eastAsia"/>
                <w:sz w:val="21"/>
                <w:szCs w:val="21"/>
              </w:rPr>
            </w:pPr>
          </w:p>
        </w:tc>
        <w:tc>
          <w:tcPr>
            <w:tcW w:w="1153" w:type="pct"/>
            <w:vAlign w:val="center"/>
          </w:tcPr>
          <w:p w14:paraId="6C240134" w14:textId="77777777" w:rsidR="005265CD" w:rsidRPr="00397F7F" w:rsidRDefault="005265CD">
            <w:pPr>
              <w:jc w:val="right"/>
              <w:rPr>
                <w:rFonts w:hint="eastAsia"/>
                <w:sz w:val="21"/>
                <w:szCs w:val="21"/>
              </w:rPr>
            </w:pPr>
          </w:p>
        </w:tc>
        <w:tc>
          <w:tcPr>
            <w:tcW w:w="1152" w:type="pct"/>
            <w:vAlign w:val="center"/>
          </w:tcPr>
          <w:p w14:paraId="3C4F23F9" w14:textId="77777777" w:rsidR="005265CD" w:rsidRPr="00397F7F" w:rsidRDefault="007066F1">
            <w:pPr>
              <w:jc w:val="right"/>
              <w:rPr>
                <w:rFonts w:hint="eastAsia"/>
                <w:sz w:val="21"/>
                <w:szCs w:val="21"/>
              </w:rPr>
            </w:pPr>
            <w:r w:rsidRPr="00397F7F">
              <w:rPr>
                <w:sz w:val="21"/>
                <w:szCs w:val="21"/>
              </w:rPr>
              <w:t>/</w:t>
            </w:r>
          </w:p>
        </w:tc>
      </w:tr>
      <w:tr w:rsidR="005265CD" w:rsidRPr="00C546C0" w14:paraId="63242A18" w14:textId="77777777" w:rsidTr="005732C9">
        <w:tc>
          <w:tcPr>
            <w:tcW w:w="1552" w:type="pct"/>
            <w:vAlign w:val="center"/>
          </w:tcPr>
          <w:p w14:paraId="515BFFBB" w14:textId="77777777" w:rsidR="005265CD" w:rsidRPr="00397F7F" w:rsidRDefault="0073667F">
            <w:pPr>
              <w:autoSpaceDE w:val="0"/>
              <w:autoSpaceDN w:val="0"/>
              <w:adjustRightInd w:val="0"/>
              <w:ind w:firstLineChars="270" w:firstLine="567"/>
              <w:rPr>
                <w:rFonts w:hint="eastAsia"/>
                <w:sz w:val="21"/>
                <w:szCs w:val="21"/>
              </w:rPr>
            </w:pPr>
            <w:r w:rsidRPr="00397F7F">
              <w:rPr>
                <w:rFonts w:hint="eastAsia"/>
                <w:sz w:val="21"/>
                <w:szCs w:val="21"/>
              </w:rPr>
              <w:t>权益工具投资</w:t>
            </w:r>
          </w:p>
        </w:tc>
        <w:tc>
          <w:tcPr>
            <w:tcW w:w="1143" w:type="pct"/>
            <w:vAlign w:val="center"/>
          </w:tcPr>
          <w:p w14:paraId="516E88EA" w14:textId="77777777" w:rsidR="005265CD" w:rsidRPr="00397F7F" w:rsidRDefault="005265CD">
            <w:pPr>
              <w:jc w:val="right"/>
              <w:rPr>
                <w:rFonts w:hint="eastAsia"/>
                <w:sz w:val="21"/>
                <w:szCs w:val="21"/>
              </w:rPr>
            </w:pPr>
          </w:p>
        </w:tc>
        <w:tc>
          <w:tcPr>
            <w:tcW w:w="1153" w:type="pct"/>
            <w:vAlign w:val="center"/>
          </w:tcPr>
          <w:p w14:paraId="18876D00" w14:textId="77777777" w:rsidR="005265CD" w:rsidRPr="00397F7F" w:rsidRDefault="005265CD">
            <w:pPr>
              <w:jc w:val="right"/>
              <w:rPr>
                <w:rFonts w:hint="eastAsia"/>
                <w:sz w:val="21"/>
                <w:szCs w:val="21"/>
              </w:rPr>
            </w:pPr>
          </w:p>
        </w:tc>
        <w:tc>
          <w:tcPr>
            <w:tcW w:w="1152" w:type="pct"/>
            <w:vAlign w:val="center"/>
          </w:tcPr>
          <w:p w14:paraId="1E6D535F" w14:textId="77777777" w:rsidR="005265CD" w:rsidRPr="00397F7F" w:rsidRDefault="007066F1">
            <w:pPr>
              <w:jc w:val="right"/>
              <w:rPr>
                <w:rFonts w:hint="eastAsia"/>
                <w:sz w:val="21"/>
                <w:szCs w:val="21"/>
              </w:rPr>
            </w:pPr>
            <w:r w:rsidRPr="00397F7F">
              <w:rPr>
                <w:sz w:val="21"/>
                <w:szCs w:val="21"/>
              </w:rPr>
              <w:t>/</w:t>
            </w:r>
          </w:p>
        </w:tc>
      </w:tr>
      <w:tr w:rsidR="0073667F" w:rsidRPr="00C546C0" w14:paraId="2179AE5F" w14:textId="77777777" w:rsidTr="005732C9">
        <w:tc>
          <w:tcPr>
            <w:tcW w:w="1552" w:type="pct"/>
            <w:vAlign w:val="center"/>
          </w:tcPr>
          <w:p w14:paraId="7D6FB89A" w14:textId="77777777" w:rsidR="0073667F" w:rsidRPr="00397F7F" w:rsidRDefault="0073667F">
            <w:pPr>
              <w:autoSpaceDE w:val="0"/>
              <w:autoSpaceDN w:val="0"/>
              <w:adjustRightInd w:val="0"/>
              <w:ind w:firstLineChars="270" w:firstLine="567"/>
              <w:rPr>
                <w:rFonts w:hint="eastAsia"/>
                <w:sz w:val="21"/>
                <w:szCs w:val="21"/>
              </w:rPr>
            </w:pPr>
            <w:r w:rsidRPr="00397F7F">
              <w:rPr>
                <w:rFonts w:hint="eastAsia"/>
                <w:sz w:val="21"/>
                <w:szCs w:val="21"/>
              </w:rPr>
              <w:t>衍生金融资产</w:t>
            </w:r>
          </w:p>
        </w:tc>
        <w:tc>
          <w:tcPr>
            <w:tcW w:w="1143" w:type="pct"/>
            <w:vAlign w:val="center"/>
          </w:tcPr>
          <w:p w14:paraId="4209DCA3" w14:textId="77777777" w:rsidR="0073667F" w:rsidRPr="00397F7F" w:rsidRDefault="0073667F">
            <w:pPr>
              <w:jc w:val="right"/>
              <w:rPr>
                <w:rFonts w:hint="eastAsia"/>
                <w:sz w:val="21"/>
                <w:szCs w:val="21"/>
              </w:rPr>
            </w:pPr>
          </w:p>
        </w:tc>
        <w:tc>
          <w:tcPr>
            <w:tcW w:w="1153" w:type="pct"/>
            <w:vAlign w:val="center"/>
          </w:tcPr>
          <w:p w14:paraId="0F623A40" w14:textId="77777777" w:rsidR="0073667F" w:rsidRPr="00397F7F" w:rsidRDefault="0073667F">
            <w:pPr>
              <w:jc w:val="right"/>
              <w:rPr>
                <w:rFonts w:hint="eastAsia"/>
                <w:sz w:val="21"/>
                <w:szCs w:val="21"/>
              </w:rPr>
            </w:pPr>
          </w:p>
        </w:tc>
        <w:tc>
          <w:tcPr>
            <w:tcW w:w="1152" w:type="pct"/>
            <w:vAlign w:val="center"/>
          </w:tcPr>
          <w:p w14:paraId="46616558" w14:textId="77777777" w:rsidR="0073667F" w:rsidRPr="00397F7F" w:rsidRDefault="0073667F">
            <w:pPr>
              <w:jc w:val="right"/>
              <w:rPr>
                <w:rFonts w:hint="eastAsia"/>
                <w:sz w:val="21"/>
                <w:szCs w:val="21"/>
              </w:rPr>
            </w:pPr>
          </w:p>
        </w:tc>
      </w:tr>
      <w:tr w:rsidR="0073667F" w:rsidRPr="00C546C0" w14:paraId="55A0882C" w14:textId="77777777" w:rsidTr="005732C9">
        <w:tc>
          <w:tcPr>
            <w:tcW w:w="1552" w:type="pct"/>
            <w:vAlign w:val="center"/>
          </w:tcPr>
          <w:p w14:paraId="54233E57" w14:textId="77777777" w:rsidR="0073667F" w:rsidRPr="00397F7F" w:rsidRDefault="0073667F">
            <w:pPr>
              <w:autoSpaceDE w:val="0"/>
              <w:autoSpaceDN w:val="0"/>
              <w:adjustRightInd w:val="0"/>
              <w:ind w:firstLineChars="270" w:firstLine="567"/>
              <w:rPr>
                <w:rFonts w:hint="eastAsia"/>
                <w:sz w:val="21"/>
                <w:szCs w:val="21"/>
              </w:rPr>
            </w:pPr>
            <w:r w:rsidRPr="00397F7F">
              <w:rPr>
                <w:rFonts w:hint="eastAsia"/>
                <w:sz w:val="21"/>
                <w:szCs w:val="21"/>
              </w:rPr>
              <w:t>混合工具投资</w:t>
            </w:r>
          </w:p>
        </w:tc>
        <w:tc>
          <w:tcPr>
            <w:tcW w:w="1143" w:type="pct"/>
            <w:vAlign w:val="center"/>
          </w:tcPr>
          <w:p w14:paraId="671B628D" w14:textId="77777777" w:rsidR="0073667F" w:rsidRPr="00397F7F" w:rsidRDefault="0073667F">
            <w:pPr>
              <w:jc w:val="right"/>
              <w:rPr>
                <w:rFonts w:hint="eastAsia"/>
                <w:sz w:val="21"/>
                <w:szCs w:val="21"/>
              </w:rPr>
            </w:pPr>
          </w:p>
        </w:tc>
        <w:tc>
          <w:tcPr>
            <w:tcW w:w="1153" w:type="pct"/>
            <w:vAlign w:val="center"/>
          </w:tcPr>
          <w:p w14:paraId="20A097FC" w14:textId="77777777" w:rsidR="0073667F" w:rsidRPr="00397F7F" w:rsidRDefault="0073667F">
            <w:pPr>
              <w:jc w:val="right"/>
              <w:rPr>
                <w:rFonts w:hint="eastAsia"/>
                <w:sz w:val="21"/>
                <w:szCs w:val="21"/>
              </w:rPr>
            </w:pPr>
          </w:p>
        </w:tc>
        <w:tc>
          <w:tcPr>
            <w:tcW w:w="1152" w:type="pct"/>
            <w:vAlign w:val="center"/>
          </w:tcPr>
          <w:p w14:paraId="4BF37371" w14:textId="77777777" w:rsidR="0073667F" w:rsidRPr="00397F7F" w:rsidRDefault="0073667F">
            <w:pPr>
              <w:jc w:val="right"/>
              <w:rPr>
                <w:rFonts w:hint="eastAsia"/>
                <w:sz w:val="21"/>
                <w:szCs w:val="21"/>
              </w:rPr>
            </w:pPr>
          </w:p>
        </w:tc>
      </w:tr>
      <w:tr w:rsidR="0073667F" w:rsidRPr="00C546C0" w14:paraId="1C7FAFB9" w14:textId="77777777" w:rsidTr="005732C9">
        <w:tc>
          <w:tcPr>
            <w:tcW w:w="1552" w:type="pct"/>
            <w:vAlign w:val="center"/>
          </w:tcPr>
          <w:p w14:paraId="0A94DCD3" w14:textId="77777777" w:rsidR="0073667F" w:rsidRPr="00397F7F" w:rsidRDefault="0073667F">
            <w:pPr>
              <w:autoSpaceDE w:val="0"/>
              <w:autoSpaceDN w:val="0"/>
              <w:adjustRightInd w:val="0"/>
              <w:ind w:firstLineChars="270" w:firstLine="567"/>
              <w:rPr>
                <w:rFonts w:hint="eastAsia"/>
                <w:sz w:val="21"/>
                <w:szCs w:val="21"/>
              </w:rPr>
            </w:pPr>
            <w:r w:rsidRPr="00397F7F">
              <w:rPr>
                <w:rFonts w:hint="eastAsia"/>
                <w:sz w:val="21"/>
                <w:szCs w:val="21"/>
              </w:rPr>
              <w:t>其他</w:t>
            </w:r>
          </w:p>
        </w:tc>
        <w:tc>
          <w:tcPr>
            <w:tcW w:w="1143" w:type="pct"/>
            <w:vAlign w:val="center"/>
          </w:tcPr>
          <w:p w14:paraId="0BE84028" w14:textId="77777777" w:rsidR="0073667F" w:rsidRPr="00397F7F" w:rsidRDefault="0073667F">
            <w:pPr>
              <w:jc w:val="right"/>
              <w:rPr>
                <w:rFonts w:hint="eastAsia"/>
                <w:sz w:val="21"/>
                <w:szCs w:val="21"/>
              </w:rPr>
            </w:pPr>
            <w:r w:rsidRPr="00397F7F">
              <w:rPr>
                <w:sz w:val="21"/>
                <w:szCs w:val="21"/>
              </w:rPr>
              <w:t>10,000.00</w:t>
            </w:r>
          </w:p>
        </w:tc>
        <w:tc>
          <w:tcPr>
            <w:tcW w:w="1153" w:type="pct"/>
            <w:vAlign w:val="center"/>
          </w:tcPr>
          <w:p w14:paraId="67F1E62B" w14:textId="77777777" w:rsidR="0073667F" w:rsidRPr="00397F7F" w:rsidRDefault="0073667F">
            <w:pPr>
              <w:jc w:val="right"/>
              <w:rPr>
                <w:rFonts w:hint="eastAsia"/>
                <w:sz w:val="21"/>
                <w:szCs w:val="21"/>
              </w:rPr>
            </w:pPr>
          </w:p>
        </w:tc>
        <w:tc>
          <w:tcPr>
            <w:tcW w:w="1152" w:type="pct"/>
            <w:vAlign w:val="center"/>
          </w:tcPr>
          <w:p w14:paraId="4617DCD5" w14:textId="77777777" w:rsidR="0073667F" w:rsidRPr="00397F7F" w:rsidRDefault="0073667F">
            <w:pPr>
              <w:jc w:val="right"/>
              <w:rPr>
                <w:rFonts w:hint="eastAsia"/>
                <w:sz w:val="21"/>
                <w:szCs w:val="21"/>
              </w:rPr>
            </w:pPr>
          </w:p>
        </w:tc>
      </w:tr>
      <w:tr w:rsidR="005265CD" w:rsidRPr="00C546C0" w14:paraId="09CAEBB9" w14:textId="77777777" w:rsidTr="005732C9">
        <w:tc>
          <w:tcPr>
            <w:tcW w:w="1552" w:type="pct"/>
            <w:vAlign w:val="center"/>
          </w:tcPr>
          <w:p w14:paraId="6985059A" w14:textId="77777777" w:rsidR="005265CD" w:rsidRPr="00397F7F" w:rsidRDefault="007066F1">
            <w:pPr>
              <w:autoSpaceDE w:val="0"/>
              <w:autoSpaceDN w:val="0"/>
              <w:adjustRightInd w:val="0"/>
              <w:rPr>
                <w:rFonts w:hint="eastAsia"/>
                <w:sz w:val="21"/>
                <w:szCs w:val="21"/>
              </w:rPr>
            </w:pPr>
            <w:r w:rsidRPr="00397F7F">
              <w:rPr>
                <w:rFonts w:hint="eastAsia"/>
                <w:sz w:val="21"/>
                <w:szCs w:val="21"/>
              </w:rPr>
              <w:t>指定以公允价值计量且其变动计入当期损益的金融资产</w:t>
            </w:r>
          </w:p>
        </w:tc>
        <w:tc>
          <w:tcPr>
            <w:tcW w:w="1143" w:type="pct"/>
            <w:vAlign w:val="center"/>
          </w:tcPr>
          <w:p w14:paraId="2F34C408" w14:textId="026115D3" w:rsidR="005265CD" w:rsidRPr="00397F7F" w:rsidRDefault="005265CD">
            <w:pPr>
              <w:jc w:val="right"/>
              <w:rPr>
                <w:rFonts w:hint="eastAsia"/>
                <w:sz w:val="21"/>
                <w:szCs w:val="21"/>
              </w:rPr>
            </w:pPr>
          </w:p>
        </w:tc>
        <w:tc>
          <w:tcPr>
            <w:tcW w:w="1153" w:type="pct"/>
            <w:vAlign w:val="center"/>
          </w:tcPr>
          <w:p w14:paraId="16512DA4" w14:textId="77777777" w:rsidR="005265CD" w:rsidRPr="00397F7F" w:rsidRDefault="005265CD">
            <w:pPr>
              <w:jc w:val="right"/>
              <w:rPr>
                <w:rFonts w:hint="eastAsia"/>
                <w:sz w:val="21"/>
                <w:szCs w:val="21"/>
              </w:rPr>
            </w:pPr>
          </w:p>
        </w:tc>
        <w:tc>
          <w:tcPr>
            <w:tcW w:w="1152" w:type="pct"/>
            <w:vAlign w:val="center"/>
          </w:tcPr>
          <w:p w14:paraId="4350B209" w14:textId="77777777" w:rsidR="005265CD" w:rsidRPr="00397F7F" w:rsidRDefault="005265CD">
            <w:pPr>
              <w:rPr>
                <w:rFonts w:hint="eastAsia"/>
                <w:sz w:val="21"/>
                <w:szCs w:val="21"/>
              </w:rPr>
            </w:pPr>
          </w:p>
        </w:tc>
      </w:tr>
      <w:tr w:rsidR="005265CD" w:rsidRPr="00C546C0" w14:paraId="4EE07C89" w14:textId="77777777" w:rsidTr="00397F7F">
        <w:sdt>
          <w:sdtPr>
            <w:rPr>
              <w:sz w:val="21"/>
              <w:szCs w:val="21"/>
            </w:rPr>
            <w:tag w:val="_PLD_55b70d9e12ce43c3b3ce827aba1fd0d5"/>
            <w:id w:val="82269732"/>
          </w:sdtPr>
          <w:sdtContent>
            <w:tc>
              <w:tcPr>
                <w:tcW w:w="5000" w:type="pct"/>
                <w:gridSpan w:val="4"/>
                <w:vAlign w:val="center"/>
              </w:tcPr>
              <w:p w14:paraId="48C1D3A0" w14:textId="77777777" w:rsidR="005265CD" w:rsidRPr="005732C9" w:rsidRDefault="007066F1">
                <w:pPr>
                  <w:rPr>
                    <w:rFonts w:hint="eastAsia"/>
                    <w:sz w:val="21"/>
                    <w:szCs w:val="21"/>
                  </w:rPr>
                </w:pPr>
                <w:r w:rsidRPr="005732C9">
                  <w:rPr>
                    <w:rFonts w:hint="eastAsia"/>
                    <w:sz w:val="21"/>
                    <w:szCs w:val="21"/>
                  </w:rPr>
                  <w:t>其中：</w:t>
                </w:r>
              </w:p>
            </w:tc>
          </w:sdtContent>
        </w:sdt>
      </w:tr>
      <w:tr w:rsidR="005265CD" w:rsidRPr="00C546C0" w14:paraId="2843223B" w14:textId="77777777" w:rsidTr="005732C9">
        <w:tc>
          <w:tcPr>
            <w:tcW w:w="1552" w:type="pct"/>
            <w:vAlign w:val="center"/>
          </w:tcPr>
          <w:p w14:paraId="1C8A1874" w14:textId="77777777" w:rsidR="005265CD" w:rsidRPr="00397F7F" w:rsidRDefault="007066F1">
            <w:pPr>
              <w:jc w:val="center"/>
              <w:rPr>
                <w:rFonts w:hint="eastAsia"/>
                <w:sz w:val="21"/>
                <w:szCs w:val="21"/>
                <w:highlight w:val="yellow"/>
              </w:rPr>
            </w:pPr>
            <w:r w:rsidRPr="005732C9">
              <w:rPr>
                <w:rFonts w:hint="eastAsia"/>
                <w:sz w:val="21"/>
                <w:szCs w:val="21"/>
              </w:rPr>
              <w:t>合计</w:t>
            </w:r>
          </w:p>
        </w:tc>
        <w:tc>
          <w:tcPr>
            <w:tcW w:w="1143" w:type="pct"/>
            <w:vAlign w:val="center"/>
          </w:tcPr>
          <w:p w14:paraId="78D8DA6D" w14:textId="63BE768C" w:rsidR="005265CD" w:rsidRPr="005732C9" w:rsidRDefault="00095BE1">
            <w:pPr>
              <w:jc w:val="right"/>
              <w:rPr>
                <w:rFonts w:hint="eastAsia"/>
                <w:sz w:val="21"/>
                <w:szCs w:val="21"/>
              </w:rPr>
            </w:pPr>
            <w:r w:rsidRPr="005732C9">
              <w:rPr>
                <w:rFonts w:hint="eastAsia"/>
                <w:sz w:val="21"/>
                <w:szCs w:val="21"/>
              </w:rPr>
              <w:t>10,000.00</w:t>
            </w:r>
          </w:p>
        </w:tc>
        <w:tc>
          <w:tcPr>
            <w:tcW w:w="1153" w:type="pct"/>
            <w:vAlign w:val="center"/>
          </w:tcPr>
          <w:p w14:paraId="324081F5" w14:textId="77777777" w:rsidR="005265CD" w:rsidRPr="005732C9" w:rsidRDefault="005265CD">
            <w:pPr>
              <w:jc w:val="right"/>
              <w:rPr>
                <w:rFonts w:hint="eastAsia"/>
                <w:sz w:val="21"/>
                <w:szCs w:val="21"/>
              </w:rPr>
            </w:pPr>
          </w:p>
        </w:tc>
        <w:tc>
          <w:tcPr>
            <w:tcW w:w="1152" w:type="pct"/>
            <w:vAlign w:val="center"/>
          </w:tcPr>
          <w:p w14:paraId="6FC65F4E" w14:textId="77777777" w:rsidR="005265CD" w:rsidRPr="005732C9" w:rsidRDefault="007066F1">
            <w:pPr>
              <w:jc w:val="right"/>
              <w:rPr>
                <w:rFonts w:hint="eastAsia"/>
                <w:sz w:val="21"/>
                <w:szCs w:val="21"/>
              </w:rPr>
            </w:pPr>
            <w:r w:rsidRPr="005732C9">
              <w:rPr>
                <w:sz w:val="21"/>
                <w:szCs w:val="21"/>
                <w:shd w:val="solid" w:color="FFFFFF" w:fill="auto"/>
              </w:rPr>
              <w:t>/</w:t>
            </w:r>
          </w:p>
        </w:tc>
      </w:tr>
    </w:tbl>
    <w:p w14:paraId="328504AE"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交易性金融资产的说明[双击切换]"/>
        <w:tag w:val="_GBC_beefac0ce98f4b6996d55460e23a6c8d"/>
        <w:id w:val="-234856742"/>
        <w:placeholder>
          <w:docPart w:val="GBC22222222222222222222222222222"/>
        </w:placeholder>
      </w:sdtPr>
      <w:sdtContent>
        <w:p w14:paraId="3411597C" w14:textId="77777777" w:rsidR="005265CD" w:rsidRPr="00397F7F" w:rsidRDefault="007066F1" w:rsidP="007F0D9B">
          <w:pPr>
            <w:rPr>
              <w:rFonts w:hint="eastAsia"/>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18A2AE76" w14:textId="77777777" w:rsidR="005265CD" w:rsidRPr="00397F7F" w:rsidRDefault="005265CD">
      <w:pPr>
        <w:rPr>
          <w:rFonts w:hint="eastAsia"/>
          <w:sz w:val="21"/>
          <w:szCs w:val="21"/>
        </w:rPr>
      </w:pPr>
    </w:p>
    <w:bookmarkEnd w:id="289"/>
    <w:p w14:paraId="340B9220" w14:textId="77777777" w:rsidR="005265CD" w:rsidRPr="00C546C0" w:rsidRDefault="007066F1">
      <w:pPr>
        <w:pStyle w:val="3"/>
        <w:numPr>
          <w:ilvl w:val="0"/>
          <w:numId w:val="18"/>
        </w:numPr>
        <w:rPr>
          <w:szCs w:val="21"/>
        </w:rPr>
      </w:pPr>
      <w:r w:rsidRPr="00C546C0">
        <w:rPr>
          <w:rFonts w:hint="eastAsia"/>
          <w:szCs w:val="21"/>
        </w:rPr>
        <w:t>衍生金融资产</w:t>
      </w:r>
    </w:p>
    <w:sdt>
      <w:sdtPr>
        <w:rPr>
          <w:sz w:val="21"/>
          <w:szCs w:val="21"/>
        </w:rPr>
        <w:alias w:val="是否适用：衍生金融资产[双击切换]"/>
        <w:tag w:val="_GBC_d17bfaab262c4a499d0afca62045c5e0"/>
        <w:id w:val="674617801"/>
        <w:placeholder>
          <w:docPart w:val="GBC22222222222222222222222222222"/>
        </w:placeholder>
      </w:sdtPr>
      <w:sdtContent>
        <w:p w14:paraId="3AF1A460" w14:textId="77777777" w:rsidR="003D6956" w:rsidRPr="00397F7F" w:rsidRDefault="007066F1" w:rsidP="003D6956">
          <w:pPr>
            <w:rPr>
              <w:rFonts w:hint="eastAsia"/>
              <w:sz w:val="21"/>
              <w:szCs w:val="21"/>
            </w:rPr>
          </w:pPr>
          <w:r w:rsidRPr="00397F7F">
            <w:rPr>
              <w:sz w:val="21"/>
              <w:szCs w:val="21"/>
            </w:rPr>
            <w:fldChar w:fldCharType="begin"/>
          </w:r>
          <w:r w:rsidR="003D6956"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3D6956" w:rsidRPr="00397F7F">
            <w:rPr>
              <w:sz w:val="21"/>
              <w:szCs w:val="21"/>
            </w:rPr>
            <w:instrText xml:space="preserve"> MACROBUTTON  SnrToggleCheckbox √不适用 </w:instrText>
          </w:r>
          <w:r w:rsidRPr="00397F7F">
            <w:rPr>
              <w:sz w:val="21"/>
              <w:szCs w:val="21"/>
            </w:rPr>
            <w:fldChar w:fldCharType="end"/>
          </w:r>
        </w:p>
      </w:sdtContent>
    </w:sdt>
    <w:p w14:paraId="0835F47E" w14:textId="77777777" w:rsidR="005265CD" w:rsidRPr="00397F7F" w:rsidRDefault="005265CD" w:rsidP="00397F7F">
      <w:pPr>
        <w:snapToGrid w:val="0"/>
        <w:spacing w:line="240" w:lineRule="atLeast"/>
        <w:ind w:rightChars="12" w:right="29"/>
        <w:rPr>
          <w:rFonts w:hint="eastAsia"/>
          <w:sz w:val="21"/>
          <w:szCs w:val="21"/>
        </w:rPr>
      </w:pPr>
    </w:p>
    <w:p w14:paraId="18F142EB" w14:textId="77777777" w:rsidR="005265CD" w:rsidRPr="00C546C0" w:rsidRDefault="007066F1">
      <w:pPr>
        <w:pStyle w:val="3"/>
        <w:numPr>
          <w:ilvl w:val="0"/>
          <w:numId w:val="18"/>
        </w:numPr>
        <w:rPr>
          <w:szCs w:val="21"/>
        </w:rPr>
      </w:pPr>
      <w:r w:rsidRPr="00C546C0">
        <w:rPr>
          <w:rFonts w:hint="eastAsia"/>
          <w:szCs w:val="21"/>
        </w:rPr>
        <w:t>应收票据</w:t>
      </w:r>
    </w:p>
    <w:p w14:paraId="7AA0ED3C" w14:textId="77777777" w:rsidR="005265CD" w:rsidRPr="00B17531" w:rsidRDefault="007066F1">
      <w:pPr>
        <w:pStyle w:val="4"/>
        <w:numPr>
          <w:ilvl w:val="3"/>
          <w:numId w:val="64"/>
        </w:numPr>
        <w:ind w:left="426" w:hanging="426"/>
        <w:rPr>
          <w:rFonts w:hint="eastAsia"/>
          <w:szCs w:val="21"/>
        </w:rPr>
      </w:pPr>
      <w:r w:rsidRPr="00B17531">
        <w:rPr>
          <w:rFonts w:hint="eastAsia"/>
          <w:szCs w:val="21"/>
        </w:rPr>
        <w:t>应收票据分类列示</w:t>
      </w:r>
    </w:p>
    <w:sdt>
      <w:sdtPr>
        <w:rPr>
          <w:sz w:val="21"/>
          <w:szCs w:val="21"/>
        </w:rPr>
        <w:alias w:val="是否适用：应收票据分类列示[双击切换]"/>
        <w:tag w:val="_GBC_bdf010020d484a01ae60c52d7465a06a"/>
        <w:id w:val="1869025137"/>
        <w:placeholder>
          <w:docPart w:val="GBC22222222222222222222222222222"/>
        </w:placeholder>
      </w:sdtPr>
      <w:sdtContent>
        <w:p w14:paraId="0ABA1C06"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0D1C429" w14:textId="77777777" w:rsidR="005265CD" w:rsidRPr="00397F7F" w:rsidRDefault="007066F1">
      <w:pPr>
        <w:snapToGrid w:val="0"/>
        <w:spacing w:line="240" w:lineRule="atLeast"/>
        <w:jc w:val="right"/>
        <w:rPr>
          <w:rFonts w:hint="eastAsia"/>
          <w:sz w:val="21"/>
          <w:szCs w:val="21"/>
        </w:rPr>
      </w:pPr>
      <w:r w:rsidRPr="00397F7F">
        <w:rPr>
          <w:rFonts w:hint="eastAsia"/>
          <w:sz w:val="21"/>
          <w:szCs w:val="21"/>
        </w:rPr>
        <w:t>单位：</w:t>
      </w:r>
      <w:sdt>
        <w:sdtPr>
          <w:rPr>
            <w:rFonts w:hint="eastAsia"/>
            <w:sz w:val="21"/>
            <w:szCs w:val="21"/>
          </w:rPr>
          <w:alias w:val="单位：财务附注：应收票据分类"/>
          <w:tag w:val="_GBC_4fa3399364a4449485326bfdb1de5245"/>
          <w:id w:val="-145772216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应收票据分类"/>
          <w:tag w:val="_GBC_0daf818486924555b786788616dee3e7"/>
          <w:id w:val="114832947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2916"/>
        <w:gridCol w:w="3047"/>
        <w:gridCol w:w="2860"/>
      </w:tblGrid>
      <w:tr w:rsidR="005265CD" w:rsidRPr="00C546C0" w14:paraId="168C717A" w14:textId="77777777" w:rsidTr="00397F7F">
        <w:trPr>
          <w:cantSplit/>
        </w:trPr>
        <w:sdt>
          <w:sdtPr>
            <w:rPr>
              <w:sz w:val="21"/>
              <w:szCs w:val="21"/>
            </w:rPr>
            <w:tag w:val="_PLD_bd44f6beac5e4b8688c30e166c6780c8"/>
            <w:id w:val="744233789"/>
          </w:sdtPr>
          <w:sdtContent>
            <w:tc>
              <w:tcPr>
                <w:tcW w:w="1652" w:type="pct"/>
                <w:vAlign w:val="center"/>
              </w:tcPr>
              <w:p w14:paraId="2A5F124B" w14:textId="77777777" w:rsidR="005265CD" w:rsidRPr="00397F7F" w:rsidRDefault="007066F1">
                <w:pPr>
                  <w:autoSpaceDE w:val="0"/>
                  <w:autoSpaceDN w:val="0"/>
                  <w:adjustRightInd w:val="0"/>
                  <w:snapToGrid w:val="0"/>
                  <w:spacing w:line="240" w:lineRule="atLeast"/>
                  <w:jc w:val="center"/>
                  <w:rPr>
                    <w:rFonts w:hint="eastAsia"/>
                    <w:sz w:val="21"/>
                    <w:szCs w:val="21"/>
                  </w:rPr>
                </w:pPr>
                <w:r w:rsidRPr="00397F7F">
                  <w:rPr>
                    <w:rFonts w:hint="eastAsia"/>
                    <w:sz w:val="21"/>
                    <w:szCs w:val="21"/>
                  </w:rPr>
                  <w:t>项目</w:t>
                </w:r>
              </w:p>
            </w:tc>
          </w:sdtContent>
        </w:sdt>
        <w:sdt>
          <w:sdtPr>
            <w:rPr>
              <w:sz w:val="21"/>
              <w:szCs w:val="21"/>
            </w:rPr>
            <w:tag w:val="_PLD_dea2f5c6a1cb487287096a3435e5e8de"/>
            <w:id w:val="985972131"/>
          </w:sdtPr>
          <w:sdtContent>
            <w:tc>
              <w:tcPr>
                <w:tcW w:w="1727" w:type="pct"/>
                <w:vAlign w:val="center"/>
              </w:tcPr>
              <w:p w14:paraId="1C4D7FF8" w14:textId="77777777" w:rsidR="005265CD" w:rsidRPr="00397F7F" w:rsidRDefault="007066F1">
                <w:pPr>
                  <w:autoSpaceDE w:val="0"/>
                  <w:autoSpaceDN w:val="0"/>
                  <w:adjustRightInd w:val="0"/>
                  <w:snapToGrid w:val="0"/>
                  <w:spacing w:line="240" w:lineRule="atLeast"/>
                  <w:jc w:val="center"/>
                  <w:rPr>
                    <w:rFonts w:hint="eastAsia"/>
                    <w:sz w:val="21"/>
                    <w:szCs w:val="21"/>
                  </w:rPr>
                </w:pPr>
                <w:r w:rsidRPr="00397F7F">
                  <w:rPr>
                    <w:rFonts w:hint="eastAsia"/>
                    <w:sz w:val="21"/>
                    <w:szCs w:val="21"/>
                  </w:rPr>
                  <w:t>期末余额</w:t>
                </w:r>
              </w:p>
            </w:tc>
          </w:sdtContent>
        </w:sdt>
        <w:sdt>
          <w:sdtPr>
            <w:rPr>
              <w:sz w:val="21"/>
              <w:szCs w:val="21"/>
            </w:rPr>
            <w:tag w:val="_PLD_5d16922842b04d10836d1bc80b3b3b4e"/>
            <w:id w:val="1786157802"/>
          </w:sdtPr>
          <w:sdtContent>
            <w:tc>
              <w:tcPr>
                <w:tcW w:w="1621" w:type="pct"/>
                <w:vAlign w:val="center"/>
              </w:tcPr>
              <w:p w14:paraId="643313D3" w14:textId="77777777" w:rsidR="005265CD" w:rsidRPr="00397F7F" w:rsidRDefault="007066F1">
                <w:pPr>
                  <w:autoSpaceDE w:val="0"/>
                  <w:autoSpaceDN w:val="0"/>
                  <w:adjustRightInd w:val="0"/>
                  <w:snapToGrid w:val="0"/>
                  <w:spacing w:line="240" w:lineRule="atLeast"/>
                  <w:jc w:val="center"/>
                  <w:rPr>
                    <w:rFonts w:hint="eastAsia"/>
                    <w:sz w:val="21"/>
                    <w:szCs w:val="21"/>
                  </w:rPr>
                </w:pPr>
                <w:r w:rsidRPr="00397F7F">
                  <w:rPr>
                    <w:rFonts w:hint="eastAsia"/>
                    <w:sz w:val="21"/>
                    <w:szCs w:val="21"/>
                  </w:rPr>
                  <w:t>期初余额</w:t>
                </w:r>
              </w:p>
            </w:tc>
          </w:sdtContent>
        </w:sdt>
      </w:tr>
      <w:tr w:rsidR="00114206" w:rsidRPr="00C546C0" w14:paraId="38E3DF20" w14:textId="77777777" w:rsidTr="00397F7F">
        <w:trPr>
          <w:cantSplit/>
        </w:trPr>
        <w:tc>
          <w:tcPr>
            <w:tcW w:w="1652" w:type="pct"/>
            <w:vAlign w:val="center"/>
          </w:tcPr>
          <w:p w14:paraId="24EA1769" w14:textId="77777777" w:rsidR="00114206" w:rsidRPr="00397F7F" w:rsidRDefault="00114206" w:rsidP="00114206">
            <w:pPr>
              <w:autoSpaceDE w:val="0"/>
              <w:autoSpaceDN w:val="0"/>
              <w:adjustRightInd w:val="0"/>
              <w:snapToGrid w:val="0"/>
              <w:spacing w:line="240" w:lineRule="atLeast"/>
              <w:rPr>
                <w:rFonts w:hint="eastAsia"/>
                <w:sz w:val="21"/>
                <w:szCs w:val="21"/>
              </w:rPr>
            </w:pPr>
            <w:r w:rsidRPr="00397F7F">
              <w:rPr>
                <w:rFonts w:hint="eastAsia"/>
                <w:sz w:val="21"/>
                <w:szCs w:val="21"/>
              </w:rPr>
              <w:t>银行承兑票据</w:t>
            </w:r>
          </w:p>
        </w:tc>
        <w:tc>
          <w:tcPr>
            <w:tcW w:w="1727" w:type="pct"/>
            <w:vAlign w:val="center"/>
          </w:tcPr>
          <w:p w14:paraId="4390D290" w14:textId="77777777" w:rsidR="00114206" w:rsidRPr="00397F7F" w:rsidRDefault="00114206" w:rsidP="00114206">
            <w:pPr>
              <w:ind w:right="13"/>
              <w:jc w:val="right"/>
              <w:rPr>
                <w:rFonts w:hint="eastAsia"/>
                <w:sz w:val="21"/>
                <w:szCs w:val="21"/>
              </w:rPr>
            </w:pPr>
            <w:r w:rsidRPr="00397F7F">
              <w:rPr>
                <w:color w:val="000000"/>
                <w:sz w:val="21"/>
                <w:szCs w:val="21"/>
              </w:rPr>
              <w:t>15,536,442.89</w:t>
            </w:r>
          </w:p>
        </w:tc>
        <w:tc>
          <w:tcPr>
            <w:tcW w:w="1621" w:type="pct"/>
            <w:vAlign w:val="center"/>
          </w:tcPr>
          <w:p w14:paraId="25EAB9BA" w14:textId="77777777" w:rsidR="00114206" w:rsidRPr="00397F7F" w:rsidRDefault="00114206" w:rsidP="00114206">
            <w:pPr>
              <w:ind w:right="13"/>
              <w:jc w:val="right"/>
              <w:rPr>
                <w:rFonts w:hint="eastAsia"/>
                <w:sz w:val="21"/>
                <w:szCs w:val="21"/>
              </w:rPr>
            </w:pPr>
            <w:r w:rsidRPr="00397F7F">
              <w:rPr>
                <w:sz w:val="21"/>
                <w:szCs w:val="21"/>
              </w:rPr>
              <w:t>31,524,053.10</w:t>
            </w:r>
          </w:p>
        </w:tc>
      </w:tr>
      <w:tr w:rsidR="00114206" w:rsidRPr="00C546C0" w14:paraId="58CA9225" w14:textId="77777777" w:rsidTr="00397F7F">
        <w:trPr>
          <w:cantSplit/>
        </w:trPr>
        <w:tc>
          <w:tcPr>
            <w:tcW w:w="1652" w:type="pct"/>
            <w:vAlign w:val="center"/>
          </w:tcPr>
          <w:p w14:paraId="18F39E34" w14:textId="77777777" w:rsidR="00114206" w:rsidRPr="00397F7F" w:rsidRDefault="00114206" w:rsidP="00114206">
            <w:pPr>
              <w:autoSpaceDE w:val="0"/>
              <w:autoSpaceDN w:val="0"/>
              <w:adjustRightInd w:val="0"/>
              <w:snapToGrid w:val="0"/>
              <w:spacing w:line="240" w:lineRule="atLeast"/>
              <w:rPr>
                <w:rFonts w:hint="eastAsia"/>
                <w:sz w:val="21"/>
                <w:szCs w:val="21"/>
              </w:rPr>
            </w:pPr>
            <w:r w:rsidRPr="00397F7F">
              <w:rPr>
                <w:rFonts w:hint="eastAsia"/>
                <w:sz w:val="21"/>
                <w:szCs w:val="21"/>
              </w:rPr>
              <w:t>商业承兑票据</w:t>
            </w:r>
          </w:p>
        </w:tc>
        <w:tc>
          <w:tcPr>
            <w:tcW w:w="1727" w:type="pct"/>
            <w:vAlign w:val="center"/>
          </w:tcPr>
          <w:p w14:paraId="5508E09E" w14:textId="77777777" w:rsidR="00114206" w:rsidRPr="00397F7F" w:rsidRDefault="00114206" w:rsidP="00114206">
            <w:pPr>
              <w:ind w:right="13"/>
              <w:jc w:val="right"/>
              <w:rPr>
                <w:rFonts w:hint="eastAsia"/>
                <w:sz w:val="21"/>
                <w:szCs w:val="21"/>
              </w:rPr>
            </w:pPr>
            <w:r w:rsidRPr="00397F7F">
              <w:rPr>
                <w:color w:val="000000"/>
                <w:sz w:val="21"/>
                <w:szCs w:val="21"/>
              </w:rPr>
              <w:t>2,507,710.11</w:t>
            </w:r>
          </w:p>
        </w:tc>
        <w:tc>
          <w:tcPr>
            <w:tcW w:w="1621" w:type="pct"/>
            <w:vAlign w:val="center"/>
          </w:tcPr>
          <w:p w14:paraId="509E0249" w14:textId="77777777" w:rsidR="00114206" w:rsidRPr="00397F7F" w:rsidRDefault="00114206" w:rsidP="00114206">
            <w:pPr>
              <w:ind w:right="13"/>
              <w:jc w:val="right"/>
              <w:rPr>
                <w:rFonts w:hint="eastAsia"/>
                <w:sz w:val="21"/>
                <w:szCs w:val="21"/>
              </w:rPr>
            </w:pPr>
            <w:r w:rsidRPr="00397F7F">
              <w:rPr>
                <w:sz w:val="21"/>
                <w:szCs w:val="21"/>
              </w:rPr>
              <w:t>6,677,916.30</w:t>
            </w:r>
          </w:p>
        </w:tc>
      </w:tr>
      <w:tr w:rsidR="00114206" w:rsidRPr="00C546C0" w14:paraId="36090D93" w14:textId="77777777" w:rsidTr="00397F7F">
        <w:trPr>
          <w:cantSplit/>
        </w:trPr>
        <w:tc>
          <w:tcPr>
            <w:tcW w:w="1652" w:type="pct"/>
            <w:vAlign w:val="center"/>
          </w:tcPr>
          <w:p w14:paraId="6E55774C" w14:textId="77777777" w:rsidR="00114206" w:rsidRPr="00397F7F" w:rsidRDefault="00114206" w:rsidP="00114206">
            <w:pPr>
              <w:autoSpaceDE w:val="0"/>
              <w:autoSpaceDN w:val="0"/>
              <w:adjustRightInd w:val="0"/>
              <w:snapToGrid w:val="0"/>
              <w:spacing w:line="240" w:lineRule="atLeast"/>
              <w:jc w:val="center"/>
              <w:rPr>
                <w:rFonts w:hint="eastAsia"/>
                <w:sz w:val="21"/>
                <w:szCs w:val="21"/>
              </w:rPr>
            </w:pPr>
            <w:r w:rsidRPr="00397F7F">
              <w:rPr>
                <w:rFonts w:hint="eastAsia"/>
                <w:sz w:val="21"/>
                <w:szCs w:val="21"/>
              </w:rPr>
              <w:t>合计</w:t>
            </w:r>
          </w:p>
        </w:tc>
        <w:tc>
          <w:tcPr>
            <w:tcW w:w="1727" w:type="pct"/>
            <w:vAlign w:val="center"/>
          </w:tcPr>
          <w:p w14:paraId="5FCE80FD" w14:textId="77777777" w:rsidR="00114206" w:rsidRPr="00397F7F" w:rsidRDefault="00114206" w:rsidP="00114206">
            <w:pPr>
              <w:jc w:val="right"/>
              <w:rPr>
                <w:rFonts w:hint="eastAsia"/>
                <w:sz w:val="21"/>
                <w:szCs w:val="21"/>
              </w:rPr>
            </w:pPr>
            <w:r w:rsidRPr="00397F7F">
              <w:rPr>
                <w:color w:val="000000"/>
                <w:sz w:val="21"/>
                <w:szCs w:val="21"/>
              </w:rPr>
              <w:t>18,044,153.00</w:t>
            </w:r>
          </w:p>
        </w:tc>
        <w:tc>
          <w:tcPr>
            <w:tcW w:w="1621" w:type="pct"/>
            <w:vAlign w:val="center"/>
          </w:tcPr>
          <w:p w14:paraId="103756C9" w14:textId="77777777" w:rsidR="00114206" w:rsidRPr="00397F7F" w:rsidRDefault="00114206" w:rsidP="00114206">
            <w:pPr>
              <w:autoSpaceDE w:val="0"/>
              <w:autoSpaceDN w:val="0"/>
              <w:adjustRightInd w:val="0"/>
              <w:jc w:val="right"/>
              <w:rPr>
                <w:rFonts w:hint="eastAsia"/>
                <w:sz w:val="21"/>
                <w:szCs w:val="21"/>
              </w:rPr>
            </w:pPr>
            <w:r w:rsidRPr="00397F7F">
              <w:rPr>
                <w:sz w:val="21"/>
                <w:szCs w:val="21"/>
              </w:rPr>
              <w:t>38,201,969.40</w:t>
            </w:r>
          </w:p>
        </w:tc>
      </w:tr>
    </w:tbl>
    <w:p w14:paraId="145A8EDB" w14:textId="77777777" w:rsidR="005265CD" w:rsidRPr="00397F7F" w:rsidRDefault="005265CD">
      <w:pPr>
        <w:snapToGrid w:val="0"/>
        <w:spacing w:line="240" w:lineRule="atLeast"/>
        <w:rPr>
          <w:rFonts w:hint="eastAsia"/>
          <w:sz w:val="21"/>
          <w:szCs w:val="21"/>
        </w:rPr>
      </w:pPr>
    </w:p>
    <w:p w14:paraId="712721DA" w14:textId="77777777" w:rsidR="005265CD" w:rsidRPr="00B17531" w:rsidRDefault="007066F1">
      <w:pPr>
        <w:pStyle w:val="4"/>
        <w:numPr>
          <w:ilvl w:val="3"/>
          <w:numId w:val="64"/>
        </w:numPr>
        <w:ind w:left="426" w:hanging="426"/>
        <w:rPr>
          <w:rFonts w:hint="eastAsia"/>
          <w:szCs w:val="21"/>
        </w:rPr>
      </w:pPr>
      <w:r w:rsidRPr="00B17531">
        <w:rPr>
          <w:rFonts w:hint="eastAsia"/>
          <w:szCs w:val="21"/>
        </w:rPr>
        <w:t>期末公司已质押的应收票据</w:t>
      </w:r>
    </w:p>
    <w:sdt>
      <w:sdtPr>
        <w:rPr>
          <w:sz w:val="21"/>
          <w:szCs w:val="21"/>
        </w:rPr>
        <w:alias w:val="是否适用：期末公司已质押的应收票据[双击切换]"/>
        <w:tag w:val="_GBC_5281ffb2b9304a49a6db0c913bbaac53"/>
        <w:id w:val="1365401612"/>
        <w:placeholder>
          <w:docPart w:val="GBC22222222222222222222222222222"/>
        </w:placeholder>
      </w:sdtPr>
      <w:sdtContent>
        <w:p w14:paraId="054A8E2D" w14:textId="77777777" w:rsidR="005265CD" w:rsidRPr="00397F7F" w:rsidRDefault="007066F1" w:rsidP="003D6956">
          <w:pPr>
            <w:rPr>
              <w:rFonts w:hint="eastAsia"/>
              <w:sz w:val="21"/>
              <w:szCs w:val="21"/>
            </w:rPr>
          </w:pPr>
          <w:r w:rsidRPr="00397F7F">
            <w:rPr>
              <w:sz w:val="21"/>
              <w:szCs w:val="21"/>
            </w:rPr>
            <w:fldChar w:fldCharType="begin"/>
          </w:r>
          <w:r w:rsidR="003D6956"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3D6956" w:rsidRPr="00397F7F">
            <w:rPr>
              <w:sz w:val="21"/>
              <w:szCs w:val="21"/>
            </w:rPr>
            <w:instrText xml:space="preserve"> MACROBUTTON  SnrToggleCheckbox √不适用 </w:instrText>
          </w:r>
          <w:r w:rsidRPr="00397F7F">
            <w:rPr>
              <w:sz w:val="21"/>
              <w:szCs w:val="21"/>
            </w:rPr>
            <w:fldChar w:fldCharType="end"/>
          </w:r>
        </w:p>
      </w:sdtContent>
    </w:sdt>
    <w:p w14:paraId="183D1011" w14:textId="77777777" w:rsidR="003D6956" w:rsidRPr="00397F7F" w:rsidRDefault="003D6956" w:rsidP="003D6956">
      <w:pPr>
        <w:rPr>
          <w:rFonts w:hint="eastAsia"/>
          <w:sz w:val="21"/>
          <w:szCs w:val="21"/>
        </w:rPr>
      </w:pPr>
    </w:p>
    <w:p w14:paraId="799E2D18" w14:textId="77777777" w:rsidR="005265CD" w:rsidRPr="00B17531" w:rsidRDefault="007066F1">
      <w:pPr>
        <w:pStyle w:val="4"/>
        <w:numPr>
          <w:ilvl w:val="3"/>
          <w:numId w:val="64"/>
        </w:numPr>
        <w:ind w:left="426" w:hanging="426"/>
        <w:rPr>
          <w:rFonts w:hint="eastAsia"/>
          <w:szCs w:val="21"/>
        </w:rPr>
      </w:pPr>
      <w:r w:rsidRPr="00B17531">
        <w:rPr>
          <w:rFonts w:hint="eastAsia"/>
          <w:szCs w:val="21"/>
        </w:rPr>
        <w:t>期末公司已背书或贴现且在资产负债表日尚未到期的应收票据</w:t>
      </w:r>
    </w:p>
    <w:sdt>
      <w:sdtPr>
        <w:rPr>
          <w:sz w:val="21"/>
          <w:szCs w:val="21"/>
        </w:rPr>
        <w:alias w:val="是否适用：期末公司已背书或贴现且在资产负债表日尚未到期的应收票据[双击切换]"/>
        <w:tag w:val="_GBC_fcf5deb5a8d847f0b643987adde9a558"/>
        <w:id w:val="174007581"/>
        <w:placeholder>
          <w:docPart w:val="GBC22222222222222222222222222222"/>
        </w:placeholder>
      </w:sdtPr>
      <w:sdtContent>
        <w:p w14:paraId="4434F884"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3F2EB11A"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期末公司已背书或贴现且在资产负债表日尚未到期的应收票据"/>
          <w:tag w:val="_GBC_bc7717964169410893520d1c7b6cffbc"/>
          <w:id w:val="14787503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期末公司已背书或贴现且在资产负债表日尚未到期的应收票据"/>
          <w:tag w:val="_GBC_79202e45cde04e34a385187ee9a018f7"/>
          <w:id w:val="10716241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6"/>
        <w:gridCol w:w="2973"/>
        <w:gridCol w:w="3044"/>
      </w:tblGrid>
      <w:tr w:rsidR="005265CD" w:rsidRPr="00C546C0" w14:paraId="283BF37F" w14:textId="77777777" w:rsidTr="00397F7F">
        <w:sdt>
          <w:sdtPr>
            <w:rPr>
              <w:sz w:val="21"/>
              <w:szCs w:val="21"/>
            </w:rPr>
            <w:tag w:val="_PLD_76a87ff67e5b45fd8796a3a35ba8193e"/>
            <w:id w:val="-129249182"/>
          </w:sdtPr>
          <w:sdtContent>
            <w:tc>
              <w:tcPr>
                <w:tcW w:w="1590" w:type="pct"/>
                <w:vAlign w:val="center"/>
              </w:tcPr>
              <w:p w14:paraId="7D4D016B"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f9150e3257574b5dab33b7c7a9c74bd0"/>
            <w:id w:val="-1398051191"/>
          </w:sdtPr>
          <w:sdtContent>
            <w:tc>
              <w:tcPr>
                <w:tcW w:w="1685" w:type="pct"/>
                <w:vAlign w:val="center"/>
              </w:tcPr>
              <w:p w14:paraId="0E3C50F2" w14:textId="77777777" w:rsidR="005265CD" w:rsidRPr="00397F7F" w:rsidRDefault="007066F1">
                <w:pPr>
                  <w:jc w:val="center"/>
                  <w:rPr>
                    <w:rFonts w:hint="eastAsia"/>
                    <w:sz w:val="21"/>
                    <w:szCs w:val="21"/>
                  </w:rPr>
                </w:pPr>
                <w:r w:rsidRPr="00397F7F">
                  <w:rPr>
                    <w:rFonts w:hint="eastAsia"/>
                    <w:sz w:val="21"/>
                    <w:szCs w:val="21"/>
                  </w:rPr>
                  <w:t>期末终止确认金额</w:t>
                </w:r>
              </w:p>
            </w:tc>
          </w:sdtContent>
        </w:sdt>
        <w:sdt>
          <w:sdtPr>
            <w:rPr>
              <w:sz w:val="21"/>
              <w:szCs w:val="21"/>
            </w:rPr>
            <w:tag w:val="_PLD_4f99e6fe1d4c4c57bab686890f8d0f57"/>
            <w:id w:val="-651835439"/>
          </w:sdtPr>
          <w:sdtContent>
            <w:tc>
              <w:tcPr>
                <w:tcW w:w="1725" w:type="pct"/>
                <w:vAlign w:val="center"/>
              </w:tcPr>
              <w:p w14:paraId="3AFA1D1F" w14:textId="77777777" w:rsidR="005265CD" w:rsidRPr="00397F7F" w:rsidRDefault="007066F1">
                <w:pPr>
                  <w:jc w:val="center"/>
                  <w:rPr>
                    <w:rFonts w:hint="eastAsia"/>
                    <w:sz w:val="21"/>
                    <w:szCs w:val="21"/>
                  </w:rPr>
                </w:pPr>
                <w:r w:rsidRPr="00397F7F">
                  <w:rPr>
                    <w:rFonts w:hint="eastAsia"/>
                    <w:sz w:val="21"/>
                    <w:szCs w:val="21"/>
                  </w:rPr>
                  <w:t>期末未终止确认金额</w:t>
                </w:r>
              </w:p>
            </w:tc>
          </w:sdtContent>
        </w:sdt>
      </w:tr>
      <w:tr w:rsidR="00114206" w:rsidRPr="00C546C0" w14:paraId="02120774" w14:textId="77777777" w:rsidTr="00397F7F">
        <w:tc>
          <w:tcPr>
            <w:tcW w:w="1590" w:type="pct"/>
            <w:vAlign w:val="center"/>
          </w:tcPr>
          <w:p w14:paraId="1EF922AF" w14:textId="77777777" w:rsidR="00114206" w:rsidRPr="00397F7F" w:rsidRDefault="00114206" w:rsidP="00114206">
            <w:pPr>
              <w:rPr>
                <w:rFonts w:hint="eastAsia"/>
                <w:sz w:val="21"/>
                <w:szCs w:val="21"/>
              </w:rPr>
            </w:pPr>
            <w:r w:rsidRPr="00397F7F">
              <w:rPr>
                <w:rFonts w:hint="eastAsia"/>
                <w:sz w:val="21"/>
                <w:szCs w:val="21"/>
              </w:rPr>
              <w:t>银行承兑票据</w:t>
            </w:r>
          </w:p>
        </w:tc>
        <w:tc>
          <w:tcPr>
            <w:tcW w:w="1685" w:type="pct"/>
            <w:vAlign w:val="center"/>
          </w:tcPr>
          <w:p w14:paraId="56B45B5B" w14:textId="77777777" w:rsidR="00114206" w:rsidRPr="00397F7F" w:rsidRDefault="00114206" w:rsidP="00114206">
            <w:pPr>
              <w:jc w:val="right"/>
              <w:rPr>
                <w:rFonts w:hint="eastAsia"/>
                <w:sz w:val="21"/>
                <w:szCs w:val="21"/>
              </w:rPr>
            </w:pPr>
          </w:p>
        </w:tc>
        <w:tc>
          <w:tcPr>
            <w:tcW w:w="1725" w:type="pct"/>
            <w:vAlign w:val="center"/>
          </w:tcPr>
          <w:p w14:paraId="60218C58" w14:textId="77777777" w:rsidR="00114206" w:rsidRPr="00397F7F" w:rsidRDefault="00114206" w:rsidP="00114206">
            <w:pPr>
              <w:jc w:val="right"/>
              <w:rPr>
                <w:rFonts w:hint="eastAsia"/>
                <w:sz w:val="21"/>
                <w:szCs w:val="21"/>
              </w:rPr>
            </w:pPr>
            <w:r w:rsidRPr="00397F7F">
              <w:rPr>
                <w:color w:val="000000"/>
                <w:sz w:val="21"/>
                <w:szCs w:val="21"/>
              </w:rPr>
              <w:t>9,628,692.00</w:t>
            </w:r>
          </w:p>
        </w:tc>
      </w:tr>
      <w:tr w:rsidR="00114206" w:rsidRPr="00C546C0" w14:paraId="31530EB2" w14:textId="77777777" w:rsidTr="00397F7F">
        <w:tc>
          <w:tcPr>
            <w:tcW w:w="1590" w:type="pct"/>
            <w:vAlign w:val="center"/>
          </w:tcPr>
          <w:p w14:paraId="08B4ADCF" w14:textId="77777777" w:rsidR="00114206" w:rsidRPr="00397F7F" w:rsidRDefault="00114206" w:rsidP="00114206">
            <w:pPr>
              <w:rPr>
                <w:rFonts w:hint="eastAsia"/>
                <w:sz w:val="21"/>
                <w:szCs w:val="21"/>
              </w:rPr>
            </w:pPr>
            <w:r w:rsidRPr="00397F7F">
              <w:rPr>
                <w:rFonts w:hint="eastAsia"/>
                <w:sz w:val="21"/>
                <w:szCs w:val="21"/>
              </w:rPr>
              <w:t>商业承兑票据</w:t>
            </w:r>
          </w:p>
        </w:tc>
        <w:tc>
          <w:tcPr>
            <w:tcW w:w="1685" w:type="pct"/>
            <w:vAlign w:val="center"/>
          </w:tcPr>
          <w:p w14:paraId="167C8850" w14:textId="77777777" w:rsidR="00114206" w:rsidRPr="00397F7F" w:rsidRDefault="00114206" w:rsidP="00114206">
            <w:pPr>
              <w:jc w:val="right"/>
              <w:rPr>
                <w:rFonts w:hint="eastAsia"/>
                <w:sz w:val="21"/>
                <w:szCs w:val="21"/>
              </w:rPr>
            </w:pPr>
          </w:p>
        </w:tc>
        <w:tc>
          <w:tcPr>
            <w:tcW w:w="1725" w:type="pct"/>
            <w:vAlign w:val="center"/>
          </w:tcPr>
          <w:p w14:paraId="428632AE" w14:textId="77777777" w:rsidR="00114206" w:rsidRPr="00397F7F" w:rsidRDefault="00114206" w:rsidP="00114206">
            <w:pPr>
              <w:jc w:val="right"/>
              <w:rPr>
                <w:rFonts w:hint="eastAsia"/>
                <w:sz w:val="21"/>
                <w:szCs w:val="21"/>
              </w:rPr>
            </w:pPr>
          </w:p>
        </w:tc>
      </w:tr>
      <w:tr w:rsidR="00114206" w:rsidRPr="00C546C0" w14:paraId="4EDC6591" w14:textId="77777777" w:rsidTr="00397F7F">
        <w:tc>
          <w:tcPr>
            <w:tcW w:w="1590" w:type="pct"/>
            <w:vAlign w:val="center"/>
          </w:tcPr>
          <w:p w14:paraId="5A679DC7" w14:textId="77777777" w:rsidR="00114206" w:rsidRPr="00397F7F" w:rsidRDefault="00114206" w:rsidP="00114206">
            <w:pPr>
              <w:jc w:val="center"/>
              <w:rPr>
                <w:rFonts w:hint="eastAsia"/>
                <w:sz w:val="21"/>
                <w:szCs w:val="21"/>
              </w:rPr>
            </w:pPr>
            <w:r w:rsidRPr="00397F7F">
              <w:rPr>
                <w:rFonts w:hint="eastAsia"/>
                <w:sz w:val="21"/>
                <w:szCs w:val="21"/>
              </w:rPr>
              <w:t>合计</w:t>
            </w:r>
          </w:p>
        </w:tc>
        <w:tc>
          <w:tcPr>
            <w:tcW w:w="1685" w:type="pct"/>
            <w:vAlign w:val="center"/>
          </w:tcPr>
          <w:p w14:paraId="541CB056" w14:textId="77777777" w:rsidR="00114206" w:rsidRPr="00397F7F" w:rsidRDefault="00114206" w:rsidP="00114206">
            <w:pPr>
              <w:jc w:val="right"/>
              <w:rPr>
                <w:rFonts w:hint="eastAsia"/>
                <w:sz w:val="21"/>
                <w:szCs w:val="21"/>
              </w:rPr>
            </w:pPr>
          </w:p>
        </w:tc>
        <w:tc>
          <w:tcPr>
            <w:tcW w:w="1725" w:type="pct"/>
            <w:vAlign w:val="center"/>
          </w:tcPr>
          <w:p w14:paraId="6BA5B34C" w14:textId="77777777" w:rsidR="00114206" w:rsidRPr="00397F7F" w:rsidRDefault="00114206" w:rsidP="00114206">
            <w:pPr>
              <w:jc w:val="right"/>
              <w:rPr>
                <w:rFonts w:hint="eastAsia"/>
                <w:sz w:val="21"/>
                <w:szCs w:val="21"/>
              </w:rPr>
            </w:pPr>
            <w:r w:rsidRPr="00397F7F">
              <w:rPr>
                <w:color w:val="000000"/>
                <w:sz w:val="21"/>
                <w:szCs w:val="21"/>
              </w:rPr>
              <w:t>9,628,692.00</w:t>
            </w:r>
          </w:p>
        </w:tc>
      </w:tr>
    </w:tbl>
    <w:p w14:paraId="7831485C" w14:textId="77777777" w:rsidR="007F12C2" w:rsidRDefault="007F12C2">
      <w:pPr>
        <w:rPr>
          <w:rFonts w:hint="eastAsia"/>
          <w:kern w:val="2"/>
        </w:rPr>
        <w:sectPr w:rsidR="007F12C2">
          <w:footerReference w:type="default" r:id="rId18"/>
          <w:pgSz w:w="11906" w:h="16838"/>
          <w:pgMar w:top="1440" w:right="1797" w:bottom="1525" w:left="1276" w:header="856" w:footer="992" w:gutter="0"/>
          <w:cols w:space="425"/>
          <w:docGrid w:linePitch="312"/>
        </w:sectPr>
      </w:pPr>
    </w:p>
    <w:p w14:paraId="15B1E5B7" w14:textId="77777777" w:rsidR="005265CD" w:rsidRDefault="005265CD">
      <w:pPr>
        <w:rPr>
          <w:rFonts w:hint="eastAsia"/>
          <w:kern w:val="2"/>
        </w:rPr>
      </w:pPr>
    </w:p>
    <w:p w14:paraId="64C64D5C" w14:textId="77777777" w:rsidR="005265CD" w:rsidRPr="005732C9" w:rsidRDefault="007066F1">
      <w:pPr>
        <w:pStyle w:val="4"/>
        <w:numPr>
          <w:ilvl w:val="3"/>
          <w:numId w:val="64"/>
        </w:numPr>
        <w:ind w:left="426" w:hanging="426"/>
        <w:rPr>
          <w:rFonts w:hint="eastAsia"/>
        </w:rPr>
      </w:pPr>
      <w:bookmarkStart w:id="290" w:name="_Hlk533596246"/>
      <w:r w:rsidRPr="005732C9">
        <w:rPr>
          <w:rFonts w:hint="eastAsia"/>
        </w:rPr>
        <w:t>按坏账计提方法分类披露</w:t>
      </w:r>
    </w:p>
    <w:sdt>
      <w:sdtPr>
        <w:alias w:val="是否适用：应收票据按坏账计提方法分类披露[双击切换]"/>
        <w:tag w:val="_GBC_806abc31b942462ba4b46f92c99312a5"/>
        <w:id w:val="250467111"/>
        <w:placeholder>
          <w:docPart w:val="GBC22222222222222222222222222222"/>
        </w:placeholder>
      </w:sdtPr>
      <w:sdtEndPr>
        <w:rPr>
          <w:highlight w:val="yellow"/>
        </w:rPr>
      </w:sdtEndPr>
      <w:sdtContent>
        <w:p w14:paraId="26929EE3" w14:textId="77777777" w:rsidR="005265CD" w:rsidRDefault="007066F1">
          <w:pPr>
            <w:rPr>
              <w:rFonts w:hint="eastAsia"/>
            </w:rPr>
          </w:pPr>
          <w:r w:rsidRPr="005732C9">
            <w:fldChar w:fldCharType="begin"/>
          </w:r>
          <w:r w:rsidRPr="005732C9">
            <w:instrText xml:space="preserve"> MACROBUTTON  SnrToggleCheckbox √适用 </w:instrText>
          </w:r>
          <w:r w:rsidRPr="005732C9">
            <w:fldChar w:fldCharType="end"/>
          </w:r>
          <w:r w:rsidRPr="005732C9">
            <w:fldChar w:fldCharType="begin"/>
          </w:r>
          <w:r w:rsidRPr="005732C9">
            <w:instrText xml:space="preserve"> MACROBUTTON  SnrToggleCheckbox □不适用 </w:instrText>
          </w:r>
          <w:r w:rsidRPr="005732C9">
            <w:fldChar w:fldCharType="end"/>
          </w:r>
        </w:p>
      </w:sdtContent>
    </w:sdt>
    <w:p w14:paraId="61E6237C" w14:textId="77777777" w:rsidR="005265CD" w:rsidRDefault="007066F1">
      <w:pPr>
        <w:pStyle w:val="a6"/>
        <w:autoSpaceDE w:val="0"/>
        <w:autoSpaceDN w:val="0"/>
        <w:adjustRightInd w:val="0"/>
        <w:ind w:firstLineChars="0" w:firstLine="0"/>
        <w:jc w:val="right"/>
        <w:rPr>
          <w:szCs w:val="21"/>
        </w:rPr>
      </w:pPr>
      <w:r>
        <w:rPr>
          <w:rFonts w:hint="eastAsia"/>
          <w:szCs w:val="21"/>
        </w:rPr>
        <w:t>单位：</w:t>
      </w:r>
      <w:sdt>
        <w:sdtPr>
          <w:rPr>
            <w:rFonts w:hint="eastAsia"/>
            <w:szCs w:val="21"/>
          </w:rPr>
          <w:alias w:val="单位：应收票据按坏账计提方法分类披露"/>
          <w:tag w:val="_GBC_be165eaa47f341218b4ab4aaaa9f9b65"/>
          <w:id w:val="-17226160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票据按坏账计提方法分类披露"/>
          <w:tag w:val="_GBC_601e6cb0999d4fd599cfcacf79d2aa28"/>
          <w:id w:val="150269755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1384"/>
        <w:gridCol w:w="701"/>
        <w:gridCol w:w="843"/>
        <w:gridCol w:w="1123"/>
        <w:gridCol w:w="1403"/>
        <w:gridCol w:w="1824"/>
        <w:gridCol w:w="843"/>
        <w:gridCol w:w="1544"/>
        <w:gridCol w:w="1264"/>
        <w:gridCol w:w="1544"/>
      </w:tblGrid>
      <w:tr w:rsidR="00A310A9" w:rsidRPr="00B30A64" w14:paraId="5C5CF8C2" w14:textId="77777777" w:rsidTr="00397F7F">
        <w:trPr>
          <w:cantSplit/>
          <w:trHeight w:val="259"/>
        </w:trPr>
        <w:bookmarkStart w:id="291" w:name="_Hlk533511527" w:displacedByCustomXml="next"/>
        <w:sdt>
          <w:sdtPr>
            <w:rPr>
              <w:sz w:val="18"/>
              <w:szCs w:val="18"/>
            </w:rPr>
            <w:tag w:val="_PLD_694877484ae448bcbdceead91da15b38"/>
            <w:id w:val="-447704007"/>
          </w:sdtPr>
          <w:sdtContent>
            <w:tc>
              <w:tcPr>
                <w:tcW w:w="501" w:type="pct"/>
                <w:vMerge w:val="restart"/>
                <w:tcBorders>
                  <w:top w:val="single" w:sz="4" w:space="0" w:color="auto"/>
                  <w:left w:val="single" w:sz="4" w:space="0" w:color="auto"/>
                  <w:right w:val="single" w:sz="4" w:space="0" w:color="auto"/>
                </w:tcBorders>
                <w:vAlign w:val="center"/>
              </w:tcPr>
              <w:p w14:paraId="54EC2EA7" w14:textId="77777777" w:rsidR="00A310A9" w:rsidRPr="00397F7F" w:rsidRDefault="00A310A9" w:rsidP="00E175B5">
                <w:pPr>
                  <w:jc w:val="center"/>
                  <w:rPr>
                    <w:rFonts w:hint="eastAsia"/>
                    <w:sz w:val="18"/>
                    <w:szCs w:val="18"/>
                  </w:rPr>
                </w:pPr>
                <w:r w:rsidRPr="00397F7F">
                  <w:rPr>
                    <w:rFonts w:hint="eastAsia"/>
                    <w:sz w:val="18"/>
                    <w:szCs w:val="18"/>
                  </w:rPr>
                  <w:t>类别</w:t>
                </w:r>
              </w:p>
            </w:tc>
          </w:sdtContent>
        </w:sdt>
        <w:sdt>
          <w:sdtPr>
            <w:rPr>
              <w:sz w:val="18"/>
              <w:szCs w:val="18"/>
            </w:rPr>
            <w:tag w:val="_PLD_fafb5208264e4d4bb8e6b267fb648c20"/>
            <w:id w:val="-1434428736"/>
          </w:sdtPr>
          <w:sdtContent>
            <w:tc>
              <w:tcPr>
                <w:tcW w:w="1967" w:type="pct"/>
                <w:gridSpan w:val="5"/>
                <w:tcBorders>
                  <w:top w:val="single" w:sz="4" w:space="0" w:color="auto"/>
                  <w:left w:val="single" w:sz="4" w:space="0" w:color="auto"/>
                  <w:right w:val="single" w:sz="4" w:space="0" w:color="auto"/>
                </w:tcBorders>
                <w:vAlign w:val="center"/>
              </w:tcPr>
              <w:p w14:paraId="03C69802" w14:textId="77777777" w:rsidR="00A310A9" w:rsidRPr="00397F7F" w:rsidRDefault="00A310A9" w:rsidP="00E175B5">
                <w:pPr>
                  <w:autoSpaceDE w:val="0"/>
                  <w:autoSpaceDN w:val="0"/>
                  <w:adjustRightInd w:val="0"/>
                  <w:snapToGrid w:val="0"/>
                  <w:spacing w:line="240" w:lineRule="atLeast"/>
                  <w:jc w:val="center"/>
                  <w:rPr>
                    <w:rFonts w:hint="eastAsia"/>
                    <w:sz w:val="18"/>
                    <w:szCs w:val="18"/>
                  </w:rPr>
                </w:pPr>
                <w:r w:rsidRPr="00397F7F">
                  <w:rPr>
                    <w:rFonts w:hint="eastAsia"/>
                    <w:sz w:val="18"/>
                    <w:szCs w:val="18"/>
                  </w:rPr>
                  <w:t>期末余额</w:t>
                </w:r>
              </w:p>
            </w:tc>
          </w:sdtContent>
        </w:sdt>
        <w:sdt>
          <w:sdtPr>
            <w:rPr>
              <w:sz w:val="18"/>
              <w:szCs w:val="18"/>
            </w:rPr>
            <w:tag w:val="_PLD_8205b68975c546be850548a72e9a6054"/>
            <w:id w:val="-895124000"/>
          </w:sdtPr>
          <w:sdtContent>
            <w:tc>
              <w:tcPr>
                <w:tcW w:w="2531" w:type="pct"/>
                <w:gridSpan w:val="5"/>
                <w:tcBorders>
                  <w:top w:val="single" w:sz="4" w:space="0" w:color="auto"/>
                  <w:left w:val="single" w:sz="4" w:space="0" w:color="auto"/>
                  <w:right w:val="single" w:sz="4" w:space="0" w:color="auto"/>
                </w:tcBorders>
                <w:vAlign w:val="center"/>
              </w:tcPr>
              <w:p w14:paraId="74C2484F" w14:textId="77777777" w:rsidR="00A310A9" w:rsidRPr="00397F7F" w:rsidRDefault="00A310A9" w:rsidP="00E175B5">
                <w:pPr>
                  <w:autoSpaceDE w:val="0"/>
                  <w:autoSpaceDN w:val="0"/>
                  <w:adjustRightInd w:val="0"/>
                  <w:snapToGrid w:val="0"/>
                  <w:spacing w:line="240" w:lineRule="atLeast"/>
                  <w:jc w:val="center"/>
                  <w:rPr>
                    <w:rFonts w:hint="eastAsia"/>
                    <w:sz w:val="18"/>
                    <w:szCs w:val="18"/>
                  </w:rPr>
                </w:pPr>
                <w:r w:rsidRPr="00397F7F">
                  <w:rPr>
                    <w:rFonts w:hint="eastAsia"/>
                    <w:sz w:val="18"/>
                    <w:szCs w:val="18"/>
                  </w:rPr>
                  <w:t>期初余额</w:t>
                </w:r>
              </w:p>
            </w:tc>
          </w:sdtContent>
        </w:sdt>
      </w:tr>
      <w:tr w:rsidR="00A310A9" w:rsidRPr="00B30A64" w14:paraId="144E7D8F" w14:textId="77777777" w:rsidTr="00397F7F">
        <w:trPr>
          <w:cantSplit/>
          <w:trHeight w:val="227"/>
        </w:trPr>
        <w:tc>
          <w:tcPr>
            <w:tcW w:w="501" w:type="pct"/>
            <w:vMerge/>
            <w:tcBorders>
              <w:left w:val="single" w:sz="4" w:space="0" w:color="auto"/>
              <w:right w:val="single" w:sz="4" w:space="0" w:color="auto"/>
            </w:tcBorders>
            <w:vAlign w:val="center"/>
          </w:tcPr>
          <w:p w14:paraId="75C00044" w14:textId="77777777" w:rsidR="00A310A9" w:rsidRPr="00397F7F" w:rsidRDefault="00A310A9" w:rsidP="00E175B5">
            <w:pPr>
              <w:rPr>
                <w:rFonts w:hint="eastAsia"/>
                <w:sz w:val="18"/>
                <w:szCs w:val="18"/>
              </w:rPr>
            </w:pPr>
          </w:p>
        </w:tc>
        <w:sdt>
          <w:sdtPr>
            <w:rPr>
              <w:sz w:val="18"/>
              <w:szCs w:val="18"/>
            </w:rPr>
            <w:tag w:val="_PLD_7056cf81ea5945de8de7b1a9d0e25fd7"/>
            <w:id w:val="1741371083"/>
          </w:sdtPr>
          <w:sdtContent>
            <w:tc>
              <w:tcPr>
                <w:tcW w:w="752" w:type="pct"/>
                <w:gridSpan w:val="2"/>
                <w:tcBorders>
                  <w:top w:val="single" w:sz="4" w:space="0" w:color="auto"/>
                  <w:left w:val="single" w:sz="4" w:space="0" w:color="auto"/>
                  <w:bottom w:val="single" w:sz="4" w:space="0" w:color="auto"/>
                  <w:right w:val="single" w:sz="4" w:space="0" w:color="auto"/>
                </w:tcBorders>
                <w:vAlign w:val="center"/>
              </w:tcPr>
              <w:p w14:paraId="61D73014" w14:textId="77777777" w:rsidR="00A310A9" w:rsidRPr="00397F7F" w:rsidRDefault="00A310A9" w:rsidP="00E175B5">
                <w:pPr>
                  <w:jc w:val="center"/>
                  <w:rPr>
                    <w:rFonts w:hint="eastAsia"/>
                    <w:sz w:val="18"/>
                    <w:szCs w:val="18"/>
                  </w:rPr>
                </w:pPr>
                <w:r w:rsidRPr="00397F7F">
                  <w:rPr>
                    <w:rFonts w:hint="eastAsia"/>
                    <w:sz w:val="18"/>
                    <w:szCs w:val="18"/>
                  </w:rPr>
                  <w:t>账面余额</w:t>
                </w:r>
              </w:p>
            </w:tc>
          </w:sdtContent>
        </w:sdt>
        <w:sdt>
          <w:sdtPr>
            <w:rPr>
              <w:sz w:val="18"/>
              <w:szCs w:val="18"/>
            </w:rPr>
            <w:tag w:val="_PLD_34f16de3fbfe4d57907bcde799e70cf5"/>
            <w:id w:val="1405109036"/>
          </w:sdtPr>
          <w:sdtContent>
            <w:tc>
              <w:tcPr>
                <w:tcW w:w="709" w:type="pct"/>
                <w:gridSpan w:val="2"/>
                <w:tcBorders>
                  <w:top w:val="single" w:sz="4" w:space="0" w:color="auto"/>
                  <w:left w:val="single" w:sz="4" w:space="0" w:color="auto"/>
                  <w:bottom w:val="single" w:sz="4" w:space="0" w:color="auto"/>
                  <w:right w:val="single" w:sz="4" w:space="0" w:color="auto"/>
                </w:tcBorders>
                <w:vAlign w:val="center"/>
              </w:tcPr>
              <w:p w14:paraId="175C6761" w14:textId="77777777" w:rsidR="00A310A9" w:rsidRPr="00397F7F" w:rsidRDefault="00A310A9" w:rsidP="00E175B5">
                <w:pPr>
                  <w:jc w:val="center"/>
                  <w:rPr>
                    <w:rFonts w:hint="eastAsia"/>
                    <w:sz w:val="18"/>
                    <w:szCs w:val="18"/>
                  </w:rPr>
                </w:pPr>
                <w:r w:rsidRPr="00397F7F">
                  <w:rPr>
                    <w:rFonts w:hint="eastAsia"/>
                    <w:sz w:val="18"/>
                    <w:szCs w:val="18"/>
                  </w:rPr>
                  <w:t>坏账准备</w:t>
                </w:r>
              </w:p>
            </w:tc>
          </w:sdtContent>
        </w:sdt>
        <w:sdt>
          <w:sdtPr>
            <w:rPr>
              <w:sz w:val="18"/>
              <w:szCs w:val="18"/>
            </w:rPr>
            <w:tag w:val="_PLD_cd77106f5f004386a9ab2d4ac038ed51"/>
            <w:id w:val="831715436"/>
          </w:sdtPr>
          <w:sdtContent>
            <w:tc>
              <w:tcPr>
                <w:tcW w:w="506" w:type="pct"/>
                <w:vMerge w:val="restart"/>
                <w:tcBorders>
                  <w:top w:val="single" w:sz="4" w:space="0" w:color="auto"/>
                  <w:left w:val="single" w:sz="4" w:space="0" w:color="auto"/>
                  <w:right w:val="single" w:sz="4" w:space="0" w:color="auto"/>
                </w:tcBorders>
                <w:vAlign w:val="center"/>
              </w:tcPr>
              <w:p w14:paraId="4EF6AE3B" w14:textId="77777777" w:rsidR="00A310A9" w:rsidRPr="00397F7F" w:rsidRDefault="00A310A9" w:rsidP="00E175B5">
                <w:pPr>
                  <w:jc w:val="center"/>
                  <w:rPr>
                    <w:rFonts w:hint="eastAsia"/>
                    <w:sz w:val="18"/>
                    <w:szCs w:val="18"/>
                  </w:rPr>
                </w:pPr>
                <w:r w:rsidRPr="00397F7F">
                  <w:rPr>
                    <w:rFonts w:hint="eastAsia"/>
                    <w:sz w:val="18"/>
                    <w:szCs w:val="18"/>
                  </w:rPr>
                  <w:t>账面</w:t>
                </w:r>
              </w:p>
              <w:p w14:paraId="6886FDE6" w14:textId="77777777" w:rsidR="00A310A9" w:rsidRPr="00397F7F" w:rsidRDefault="00A310A9" w:rsidP="00E175B5">
                <w:pPr>
                  <w:jc w:val="center"/>
                  <w:rPr>
                    <w:rFonts w:hint="eastAsia"/>
                    <w:sz w:val="18"/>
                    <w:szCs w:val="18"/>
                  </w:rPr>
                </w:pPr>
                <w:r w:rsidRPr="00397F7F">
                  <w:rPr>
                    <w:rFonts w:hint="eastAsia"/>
                    <w:sz w:val="18"/>
                    <w:szCs w:val="18"/>
                  </w:rPr>
                  <w:t>价值</w:t>
                </w:r>
              </w:p>
            </w:tc>
          </w:sdtContent>
        </w:sdt>
        <w:sdt>
          <w:sdtPr>
            <w:rPr>
              <w:sz w:val="18"/>
              <w:szCs w:val="18"/>
            </w:rPr>
            <w:tag w:val="_PLD_f426e0de2bf0466d9f5f3a3cac025942"/>
            <w:id w:val="-1527938793"/>
          </w:sdtPr>
          <w:sdtContent>
            <w:tc>
              <w:tcPr>
                <w:tcW w:w="962" w:type="pct"/>
                <w:gridSpan w:val="2"/>
                <w:tcBorders>
                  <w:top w:val="single" w:sz="4" w:space="0" w:color="auto"/>
                  <w:left w:val="single" w:sz="4" w:space="0" w:color="auto"/>
                  <w:right w:val="single" w:sz="4" w:space="0" w:color="auto"/>
                </w:tcBorders>
                <w:vAlign w:val="center"/>
              </w:tcPr>
              <w:p w14:paraId="1DC7530C" w14:textId="77777777" w:rsidR="00A310A9" w:rsidRPr="00397F7F" w:rsidRDefault="00A310A9" w:rsidP="00E175B5">
                <w:pPr>
                  <w:jc w:val="center"/>
                  <w:rPr>
                    <w:rFonts w:hint="eastAsia"/>
                    <w:sz w:val="18"/>
                    <w:szCs w:val="18"/>
                  </w:rPr>
                </w:pPr>
                <w:r w:rsidRPr="00397F7F">
                  <w:rPr>
                    <w:rFonts w:hint="eastAsia"/>
                    <w:sz w:val="18"/>
                    <w:szCs w:val="18"/>
                  </w:rPr>
                  <w:t>账面余额</w:t>
                </w:r>
              </w:p>
            </w:tc>
          </w:sdtContent>
        </w:sdt>
        <w:sdt>
          <w:sdtPr>
            <w:rPr>
              <w:sz w:val="18"/>
              <w:szCs w:val="18"/>
            </w:rPr>
            <w:tag w:val="_PLD_42ed37b6856f4ff3b7f03ee8855d758a"/>
            <w:id w:val="-1107271887"/>
          </w:sdtPr>
          <w:sdtContent>
            <w:tc>
              <w:tcPr>
                <w:tcW w:w="1013" w:type="pct"/>
                <w:gridSpan w:val="2"/>
                <w:tcBorders>
                  <w:top w:val="single" w:sz="4" w:space="0" w:color="auto"/>
                  <w:left w:val="single" w:sz="4" w:space="0" w:color="auto"/>
                  <w:right w:val="single" w:sz="4" w:space="0" w:color="auto"/>
                </w:tcBorders>
                <w:vAlign w:val="center"/>
              </w:tcPr>
              <w:p w14:paraId="02C9BBD2" w14:textId="77777777" w:rsidR="00A310A9" w:rsidRPr="00397F7F" w:rsidRDefault="00A310A9" w:rsidP="00E175B5">
                <w:pPr>
                  <w:jc w:val="center"/>
                  <w:rPr>
                    <w:rFonts w:hint="eastAsia"/>
                    <w:sz w:val="18"/>
                    <w:szCs w:val="18"/>
                  </w:rPr>
                </w:pPr>
                <w:r w:rsidRPr="00397F7F">
                  <w:rPr>
                    <w:rFonts w:hint="eastAsia"/>
                    <w:sz w:val="18"/>
                    <w:szCs w:val="18"/>
                  </w:rPr>
                  <w:t>坏账准备</w:t>
                </w:r>
              </w:p>
            </w:tc>
          </w:sdtContent>
        </w:sdt>
        <w:sdt>
          <w:sdtPr>
            <w:rPr>
              <w:sz w:val="18"/>
              <w:szCs w:val="18"/>
            </w:rPr>
            <w:tag w:val="_PLD_f82bf84717ad44b1847dfdc19cbcf7f8"/>
            <w:id w:val="679241779"/>
          </w:sdtPr>
          <w:sdtContent>
            <w:tc>
              <w:tcPr>
                <w:tcW w:w="557" w:type="pct"/>
                <w:vMerge w:val="restart"/>
                <w:tcBorders>
                  <w:top w:val="single" w:sz="4" w:space="0" w:color="auto"/>
                  <w:left w:val="single" w:sz="4" w:space="0" w:color="auto"/>
                  <w:right w:val="single" w:sz="4" w:space="0" w:color="auto"/>
                </w:tcBorders>
                <w:vAlign w:val="center"/>
              </w:tcPr>
              <w:p w14:paraId="10370D35" w14:textId="77777777" w:rsidR="00A310A9" w:rsidRPr="00397F7F" w:rsidRDefault="00A310A9" w:rsidP="00E175B5">
                <w:pPr>
                  <w:jc w:val="center"/>
                  <w:rPr>
                    <w:rFonts w:hint="eastAsia"/>
                    <w:sz w:val="18"/>
                    <w:szCs w:val="18"/>
                  </w:rPr>
                </w:pPr>
                <w:r w:rsidRPr="00397F7F">
                  <w:rPr>
                    <w:rFonts w:hint="eastAsia"/>
                    <w:sz w:val="18"/>
                    <w:szCs w:val="18"/>
                  </w:rPr>
                  <w:t>账面</w:t>
                </w:r>
              </w:p>
              <w:p w14:paraId="2B025A49" w14:textId="77777777" w:rsidR="00A310A9" w:rsidRPr="00397F7F" w:rsidRDefault="00A310A9" w:rsidP="00E175B5">
                <w:pPr>
                  <w:jc w:val="center"/>
                  <w:rPr>
                    <w:rFonts w:hint="eastAsia"/>
                    <w:sz w:val="18"/>
                    <w:szCs w:val="18"/>
                  </w:rPr>
                </w:pPr>
                <w:r w:rsidRPr="00397F7F">
                  <w:rPr>
                    <w:rFonts w:hint="eastAsia"/>
                    <w:sz w:val="18"/>
                    <w:szCs w:val="18"/>
                  </w:rPr>
                  <w:t>价值</w:t>
                </w:r>
              </w:p>
            </w:tc>
          </w:sdtContent>
        </w:sdt>
      </w:tr>
      <w:tr w:rsidR="00A310A9" w:rsidRPr="00B30A64" w14:paraId="00979FBD" w14:textId="77777777" w:rsidTr="00397F7F">
        <w:trPr>
          <w:cantSplit/>
          <w:trHeight w:val="375"/>
        </w:trPr>
        <w:tc>
          <w:tcPr>
            <w:tcW w:w="501" w:type="pct"/>
            <w:vMerge/>
            <w:tcBorders>
              <w:left w:val="single" w:sz="4" w:space="0" w:color="auto"/>
              <w:bottom w:val="single" w:sz="4" w:space="0" w:color="auto"/>
              <w:right w:val="single" w:sz="4" w:space="0" w:color="auto"/>
            </w:tcBorders>
            <w:vAlign w:val="center"/>
          </w:tcPr>
          <w:p w14:paraId="2233A507" w14:textId="77777777" w:rsidR="00A310A9" w:rsidRPr="00397F7F" w:rsidRDefault="00A310A9" w:rsidP="00E175B5">
            <w:pPr>
              <w:rPr>
                <w:rFonts w:hint="eastAsia"/>
                <w:sz w:val="18"/>
                <w:szCs w:val="18"/>
              </w:rPr>
            </w:pPr>
          </w:p>
        </w:tc>
        <w:sdt>
          <w:sdtPr>
            <w:rPr>
              <w:sz w:val="18"/>
              <w:szCs w:val="18"/>
            </w:rPr>
            <w:tag w:val="_PLD_aa10a65b20404088a51399b13bc1f8a5"/>
            <w:id w:val="-1119300378"/>
          </w:sdtPr>
          <w:sdtContent>
            <w:tc>
              <w:tcPr>
                <w:tcW w:w="499" w:type="pct"/>
                <w:tcBorders>
                  <w:left w:val="single" w:sz="4" w:space="0" w:color="auto"/>
                  <w:bottom w:val="single" w:sz="4" w:space="0" w:color="auto"/>
                  <w:right w:val="single" w:sz="4" w:space="0" w:color="auto"/>
                </w:tcBorders>
                <w:vAlign w:val="center"/>
              </w:tcPr>
              <w:p w14:paraId="324EBB5C" w14:textId="77777777" w:rsidR="00A310A9" w:rsidRPr="00397F7F" w:rsidRDefault="00A310A9" w:rsidP="00E175B5">
                <w:pPr>
                  <w:jc w:val="center"/>
                  <w:rPr>
                    <w:rFonts w:hint="eastAsia"/>
                    <w:sz w:val="18"/>
                    <w:szCs w:val="18"/>
                  </w:rPr>
                </w:pPr>
                <w:r w:rsidRPr="00397F7F">
                  <w:rPr>
                    <w:rFonts w:hint="eastAsia"/>
                    <w:sz w:val="18"/>
                    <w:szCs w:val="18"/>
                  </w:rPr>
                  <w:t>金额</w:t>
                </w:r>
              </w:p>
            </w:tc>
          </w:sdtContent>
        </w:sdt>
        <w:sdt>
          <w:sdtPr>
            <w:rPr>
              <w:sz w:val="18"/>
              <w:szCs w:val="18"/>
            </w:rPr>
            <w:tag w:val="_PLD_5ca29603eb73434e9c2b6a938262bcf4"/>
            <w:id w:val="-319417823"/>
          </w:sdtPr>
          <w:sdtContent>
            <w:tc>
              <w:tcPr>
                <w:tcW w:w="253" w:type="pct"/>
                <w:tcBorders>
                  <w:left w:val="single" w:sz="4" w:space="0" w:color="auto"/>
                  <w:bottom w:val="single" w:sz="4" w:space="0" w:color="auto"/>
                  <w:right w:val="single" w:sz="4" w:space="0" w:color="auto"/>
                </w:tcBorders>
                <w:vAlign w:val="center"/>
              </w:tcPr>
              <w:p w14:paraId="11768CA5" w14:textId="77777777" w:rsidR="00A310A9" w:rsidRPr="00397F7F" w:rsidRDefault="00A310A9" w:rsidP="00E175B5">
                <w:pPr>
                  <w:jc w:val="center"/>
                  <w:rPr>
                    <w:rFonts w:hint="eastAsia"/>
                    <w:sz w:val="18"/>
                    <w:szCs w:val="18"/>
                  </w:rPr>
                </w:pPr>
                <w:r w:rsidRPr="00397F7F">
                  <w:rPr>
                    <w:rFonts w:hint="eastAsia"/>
                    <w:sz w:val="18"/>
                    <w:szCs w:val="18"/>
                  </w:rPr>
                  <w:t>比例</w:t>
                </w:r>
                <w:r w:rsidRPr="00397F7F">
                  <w:rPr>
                    <w:sz w:val="18"/>
                    <w:szCs w:val="18"/>
                  </w:rPr>
                  <w:t>(%)</w:t>
                </w:r>
              </w:p>
            </w:tc>
          </w:sdtContent>
        </w:sdt>
        <w:sdt>
          <w:sdtPr>
            <w:rPr>
              <w:sz w:val="18"/>
              <w:szCs w:val="18"/>
            </w:rPr>
            <w:tag w:val="_PLD_6964d79d10954e17b7bb61b577242def"/>
            <w:id w:val="-1039586343"/>
          </w:sdtPr>
          <w:sdtContent>
            <w:tc>
              <w:tcPr>
                <w:tcW w:w="304" w:type="pct"/>
                <w:tcBorders>
                  <w:left w:val="single" w:sz="4" w:space="0" w:color="auto"/>
                  <w:bottom w:val="single" w:sz="4" w:space="0" w:color="auto"/>
                  <w:right w:val="single" w:sz="4" w:space="0" w:color="auto"/>
                </w:tcBorders>
                <w:vAlign w:val="center"/>
              </w:tcPr>
              <w:p w14:paraId="0BFE4FB7" w14:textId="77777777" w:rsidR="00A310A9" w:rsidRPr="00397F7F" w:rsidRDefault="00A310A9" w:rsidP="00E175B5">
                <w:pPr>
                  <w:jc w:val="center"/>
                  <w:rPr>
                    <w:rFonts w:hint="eastAsia"/>
                    <w:sz w:val="18"/>
                    <w:szCs w:val="18"/>
                  </w:rPr>
                </w:pPr>
                <w:r w:rsidRPr="00397F7F">
                  <w:rPr>
                    <w:rFonts w:hint="eastAsia"/>
                    <w:sz w:val="18"/>
                    <w:szCs w:val="18"/>
                  </w:rPr>
                  <w:t>金额</w:t>
                </w:r>
              </w:p>
            </w:tc>
          </w:sdtContent>
        </w:sdt>
        <w:sdt>
          <w:sdtPr>
            <w:rPr>
              <w:sz w:val="18"/>
              <w:szCs w:val="18"/>
            </w:rPr>
            <w:tag w:val="_PLD_3b8eaa1922a244bea17eec1b5b1e71f7"/>
            <w:id w:val="1934633002"/>
          </w:sdtPr>
          <w:sdtContent>
            <w:tc>
              <w:tcPr>
                <w:tcW w:w="405" w:type="pct"/>
                <w:tcBorders>
                  <w:left w:val="single" w:sz="4" w:space="0" w:color="auto"/>
                  <w:bottom w:val="single" w:sz="4" w:space="0" w:color="auto"/>
                  <w:right w:val="single" w:sz="4" w:space="0" w:color="auto"/>
                </w:tcBorders>
                <w:vAlign w:val="center"/>
              </w:tcPr>
              <w:p w14:paraId="3644D4AE" w14:textId="77777777" w:rsidR="00A310A9" w:rsidRPr="00397F7F" w:rsidRDefault="00A310A9" w:rsidP="00E175B5">
                <w:pPr>
                  <w:jc w:val="center"/>
                  <w:rPr>
                    <w:rFonts w:hint="eastAsia"/>
                    <w:sz w:val="18"/>
                    <w:szCs w:val="18"/>
                  </w:rPr>
                </w:pPr>
                <w:r w:rsidRPr="00397F7F">
                  <w:rPr>
                    <w:rFonts w:hint="eastAsia"/>
                    <w:sz w:val="18"/>
                    <w:szCs w:val="18"/>
                  </w:rPr>
                  <w:t>计提比例</w:t>
                </w:r>
                <w:r w:rsidRPr="00397F7F">
                  <w:rPr>
                    <w:sz w:val="18"/>
                    <w:szCs w:val="18"/>
                  </w:rPr>
                  <w:t>(%)</w:t>
                </w:r>
              </w:p>
            </w:tc>
          </w:sdtContent>
        </w:sdt>
        <w:tc>
          <w:tcPr>
            <w:tcW w:w="506" w:type="pct"/>
            <w:vMerge/>
            <w:tcBorders>
              <w:left w:val="single" w:sz="4" w:space="0" w:color="auto"/>
              <w:bottom w:val="single" w:sz="4" w:space="0" w:color="auto"/>
              <w:right w:val="single" w:sz="4" w:space="0" w:color="auto"/>
            </w:tcBorders>
            <w:vAlign w:val="center"/>
          </w:tcPr>
          <w:p w14:paraId="099FEFB4" w14:textId="77777777" w:rsidR="00A310A9" w:rsidRPr="00397F7F" w:rsidRDefault="00A310A9" w:rsidP="00E175B5">
            <w:pPr>
              <w:jc w:val="center"/>
              <w:rPr>
                <w:rFonts w:hint="eastAsia"/>
                <w:sz w:val="18"/>
                <w:szCs w:val="18"/>
              </w:rPr>
            </w:pPr>
          </w:p>
        </w:tc>
        <w:sdt>
          <w:sdtPr>
            <w:rPr>
              <w:sz w:val="18"/>
              <w:szCs w:val="18"/>
            </w:rPr>
            <w:tag w:val="_PLD_2643b99ff0364343807a178f0f8dd5da"/>
            <w:id w:val="391697723"/>
          </w:sdtPr>
          <w:sdtContent>
            <w:tc>
              <w:tcPr>
                <w:tcW w:w="658" w:type="pct"/>
                <w:tcBorders>
                  <w:left w:val="single" w:sz="4" w:space="0" w:color="auto"/>
                  <w:bottom w:val="single" w:sz="4" w:space="0" w:color="auto"/>
                  <w:right w:val="single" w:sz="4" w:space="0" w:color="auto"/>
                </w:tcBorders>
                <w:vAlign w:val="center"/>
              </w:tcPr>
              <w:p w14:paraId="57BB93B9" w14:textId="77777777" w:rsidR="00A310A9" w:rsidRPr="00397F7F" w:rsidRDefault="00A310A9" w:rsidP="00E175B5">
                <w:pPr>
                  <w:jc w:val="center"/>
                  <w:rPr>
                    <w:rFonts w:hint="eastAsia"/>
                    <w:sz w:val="18"/>
                    <w:szCs w:val="18"/>
                  </w:rPr>
                </w:pPr>
                <w:r w:rsidRPr="00397F7F">
                  <w:rPr>
                    <w:rFonts w:hint="eastAsia"/>
                    <w:sz w:val="18"/>
                    <w:szCs w:val="18"/>
                  </w:rPr>
                  <w:t>金额</w:t>
                </w:r>
              </w:p>
            </w:tc>
          </w:sdtContent>
        </w:sdt>
        <w:sdt>
          <w:sdtPr>
            <w:rPr>
              <w:sz w:val="18"/>
              <w:szCs w:val="18"/>
            </w:rPr>
            <w:tag w:val="_PLD_889230571c2941e88f231f43b4b8a99e"/>
            <w:id w:val="-1310789287"/>
          </w:sdtPr>
          <w:sdtContent>
            <w:tc>
              <w:tcPr>
                <w:tcW w:w="304" w:type="pct"/>
                <w:tcBorders>
                  <w:left w:val="single" w:sz="4" w:space="0" w:color="auto"/>
                  <w:bottom w:val="single" w:sz="4" w:space="0" w:color="auto"/>
                  <w:right w:val="single" w:sz="4" w:space="0" w:color="auto"/>
                </w:tcBorders>
                <w:vAlign w:val="center"/>
              </w:tcPr>
              <w:p w14:paraId="521EF70C" w14:textId="77777777" w:rsidR="00A310A9" w:rsidRPr="00397F7F" w:rsidRDefault="00A310A9" w:rsidP="00E175B5">
                <w:pPr>
                  <w:jc w:val="center"/>
                  <w:rPr>
                    <w:rFonts w:hint="eastAsia"/>
                    <w:sz w:val="18"/>
                    <w:szCs w:val="18"/>
                  </w:rPr>
                </w:pPr>
                <w:r w:rsidRPr="00397F7F">
                  <w:rPr>
                    <w:rFonts w:hint="eastAsia"/>
                    <w:sz w:val="18"/>
                    <w:szCs w:val="18"/>
                  </w:rPr>
                  <w:t>比例</w:t>
                </w:r>
                <w:r w:rsidRPr="00397F7F">
                  <w:rPr>
                    <w:sz w:val="18"/>
                    <w:szCs w:val="18"/>
                  </w:rPr>
                  <w:t>(%)</w:t>
                </w:r>
              </w:p>
            </w:tc>
          </w:sdtContent>
        </w:sdt>
        <w:sdt>
          <w:sdtPr>
            <w:rPr>
              <w:sz w:val="18"/>
              <w:szCs w:val="18"/>
            </w:rPr>
            <w:tag w:val="_PLD_e1c946a6d26548c493697d23050b8325"/>
            <w:id w:val="1310214784"/>
          </w:sdtPr>
          <w:sdtContent>
            <w:tc>
              <w:tcPr>
                <w:tcW w:w="557" w:type="pct"/>
                <w:tcBorders>
                  <w:left w:val="single" w:sz="4" w:space="0" w:color="auto"/>
                  <w:bottom w:val="single" w:sz="4" w:space="0" w:color="auto"/>
                  <w:right w:val="single" w:sz="4" w:space="0" w:color="auto"/>
                </w:tcBorders>
                <w:vAlign w:val="center"/>
              </w:tcPr>
              <w:p w14:paraId="08F87535" w14:textId="77777777" w:rsidR="00A310A9" w:rsidRPr="00397F7F" w:rsidRDefault="00A310A9" w:rsidP="00E175B5">
                <w:pPr>
                  <w:jc w:val="center"/>
                  <w:rPr>
                    <w:rFonts w:hint="eastAsia"/>
                    <w:sz w:val="18"/>
                    <w:szCs w:val="18"/>
                  </w:rPr>
                </w:pPr>
                <w:r w:rsidRPr="00397F7F">
                  <w:rPr>
                    <w:rFonts w:hint="eastAsia"/>
                    <w:sz w:val="18"/>
                    <w:szCs w:val="18"/>
                  </w:rPr>
                  <w:t>金额</w:t>
                </w:r>
              </w:p>
            </w:tc>
          </w:sdtContent>
        </w:sdt>
        <w:sdt>
          <w:sdtPr>
            <w:rPr>
              <w:sz w:val="18"/>
              <w:szCs w:val="18"/>
            </w:rPr>
            <w:tag w:val="_PLD_8bfda0f6261147ccb519211fb86f82f6"/>
            <w:id w:val="1756089822"/>
          </w:sdtPr>
          <w:sdtContent>
            <w:tc>
              <w:tcPr>
                <w:tcW w:w="456" w:type="pct"/>
                <w:tcBorders>
                  <w:left w:val="single" w:sz="4" w:space="0" w:color="auto"/>
                  <w:bottom w:val="single" w:sz="4" w:space="0" w:color="auto"/>
                  <w:right w:val="single" w:sz="4" w:space="0" w:color="auto"/>
                </w:tcBorders>
                <w:vAlign w:val="center"/>
              </w:tcPr>
              <w:p w14:paraId="3EB530AB" w14:textId="77777777" w:rsidR="00A310A9" w:rsidRPr="00397F7F" w:rsidRDefault="00A310A9" w:rsidP="00E175B5">
                <w:pPr>
                  <w:jc w:val="center"/>
                  <w:rPr>
                    <w:rFonts w:hint="eastAsia"/>
                    <w:sz w:val="18"/>
                    <w:szCs w:val="18"/>
                  </w:rPr>
                </w:pPr>
                <w:r w:rsidRPr="00397F7F">
                  <w:rPr>
                    <w:rFonts w:hint="eastAsia"/>
                    <w:sz w:val="18"/>
                    <w:szCs w:val="18"/>
                  </w:rPr>
                  <w:t>计提比例</w:t>
                </w:r>
                <w:r w:rsidRPr="00397F7F">
                  <w:rPr>
                    <w:sz w:val="18"/>
                    <w:szCs w:val="18"/>
                  </w:rPr>
                  <w:t>(%)</w:t>
                </w:r>
              </w:p>
            </w:tc>
          </w:sdtContent>
        </w:sdt>
        <w:tc>
          <w:tcPr>
            <w:tcW w:w="557" w:type="pct"/>
            <w:vMerge/>
            <w:tcBorders>
              <w:left w:val="single" w:sz="4" w:space="0" w:color="auto"/>
              <w:bottom w:val="single" w:sz="4" w:space="0" w:color="auto"/>
              <w:right w:val="single" w:sz="4" w:space="0" w:color="auto"/>
            </w:tcBorders>
            <w:vAlign w:val="center"/>
          </w:tcPr>
          <w:p w14:paraId="4818F5B9" w14:textId="77777777" w:rsidR="00A310A9" w:rsidRPr="00397F7F" w:rsidRDefault="00A310A9" w:rsidP="00E175B5">
            <w:pPr>
              <w:jc w:val="center"/>
              <w:rPr>
                <w:rFonts w:hint="eastAsia"/>
                <w:sz w:val="18"/>
                <w:szCs w:val="18"/>
              </w:rPr>
            </w:pPr>
          </w:p>
        </w:tc>
      </w:tr>
      <w:tr w:rsidR="00A310A9" w:rsidRPr="00B30A64" w14:paraId="4B0CCBF3" w14:textId="77777777" w:rsidTr="00397F7F">
        <w:trPr>
          <w:cantSplit/>
        </w:trPr>
        <w:tc>
          <w:tcPr>
            <w:tcW w:w="501" w:type="pct"/>
            <w:tcBorders>
              <w:top w:val="single" w:sz="4" w:space="0" w:color="auto"/>
              <w:left w:val="single" w:sz="4" w:space="0" w:color="auto"/>
              <w:bottom w:val="single" w:sz="4" w:space="0" w:color="auto"/>
              <w:right w:val="single" w:sz="4" w:space="0" w:color="auto"/>
            </w:tcBorders>
            <w:vAlign w:val="center"/>
          </w:tcPr>
          <w:p w14:paraId="53D7CDDB" w14:textId="77777777" w:rsidR="00A310A9" w:rsidRPr="00397F7F" w:rsidRDefault="00A310A9" w:rsidP="00E175B5">
            <w:pPr>
              <w:rPr>
                <w:rFonts w:hint="eastAsia"/>
                <w:sz w:val="18"/>
                <w:szCs w:val="18"/>
              </w:rPr>
            </w:pPr>
            <w:r w:rsidRPr="00397F7F">
              <w:rPr>
                <w:rFonts w:hint="eastAsia"/>
                <w:sz w:val="18"/>
                <w:szCs w:val="18"/>
              </w:rPr>
              <w:t>按单项计提坏账准备</w:t>
            </w:r>
          </w:p>
        </w:tc>
        <w:tc>
          <w:tcPr>
            <w:tcW w:w="499" w:type="pct"/>
            <w:tcBorders>
              <w:top w:val="single" w:sz="4" w:space="0" w:color="auto"/>
              <w:left w:val="single" w:sz="4" w:space="0" w:color="auto"/>
              <w:bottom w:val="single" w:sz="4" w:space="0" w:color="auto"/>
              <w:right w:val="single" w:sz="4" w:space="0" w:color="auto"/>
            </w:tcBorders>
            <w:vAlign w:val="center"/>
          </w:tcPr>
          <w:p w14:paraId="19012D3E" w14:textId="77777777" w:rsidR="00A310A9" w:rsidRPr="00397F7F" w:rsidRDefault="00A310A9" w:rsidP="00E175B5">
            <w:pPr>
              <w:jc w:val="right"/>
              <w:rPr>
                <w:rFonts w:hint="eastAsia"/>
                <w:sz w:val="18"/>
                <w:szCs w:val="18"/>
              </w:rPr>
            </w:pPr>
          </w:p>
        </w:tc>
        <w:tc>
          <w:tcPr>
            <w:tcW w:w="253" w:type="pct"/>
            <w:tcBorders>
              <w:top w:val="single" w:sz="4" w:space="0" w:color="auto"/>
              <w:left w:val="single" w:sz="4" w:space="0" w:color="auto"/>
              <w:bottom w:val="single" w:sz="4" w:space="0" w:color="auto"/>
              <w:right w:val="single" w:sz="4" w:space="0" w:color="auto"/>
            </w:tcBorders>
            <w:vAlign w:val="center"/>
          </w:tcPr>
          <w:p w14:paraId="5D316AEE" w14:textId="77777777" w:rsidR="00A310A9" w:rsidRPr="00397F7F" w:rsidRDefault="00A310A9" w:rsidP="00E175B5">
            <w:pPr>
              <w:jc w:val="right"/>
              <w:rPr>
                <w:rFonts w:hint="eastAsia"/>
                <w:sz w:val="18"/>
                <w:szCs w:val="18"/>
              </w:rPr>
            </w:pPr>
          </w:p>
        </w:tc>
        <w:tc>
          <w:tcPr>
            <w:tcW w:w="304" w:type="pct"/>
            <w:tcBorders>
              <w:top w:val="single" w:sz="4" w:space="0" w:color="auto"/>
              <w:left w:val="single" w:sz="4" w:space="0" w:color="auto"/>
              <w:bottom w:val="single" w:sz="4" w:space="0" w:color="auto"/>
              <w:right w:val="single" w:sz="4" w:space="0" w:color="auto"/>
            </w:tcBorders>
            <w:vAlign w:val="center"/>
          </w:tcPr>
          <w:p w14:paraId="4BE00A45" w14:textId="77777777" w:rsidR="00A310A9" w:rsidRPr="00397F7F" w:rsidRDefault="00A310A9" w:rsidP="00E175B5">
            <w:pPr>
              <w:jc w:val="right"/>
              <w:rPr>
                <w:rFonts w:hint="eastAsia"/>
                <w:sz w:val="18"/>
                <w:szCs w:val="18"/>
              </w:rPr>
            </w:pPr>
          </w:p>
        </w:tc>
        <w:tc>
          <w:tcPr>
            <w:tcW w:w="405" w:type="pct"/>
            <w:tcBorders>
              <w:top w:val="single" w:sz="4" w:space="0" w:color="auto"/>
              <w:left w:val="single" w:sz="4" w:space="0" w:color="auto"/>
              <w:bottom w:val="single" w:sz="4" w:space="0" w:color="auto"/>
              <w:right w:val="single" w:sz="4" w:space="0" w:color="auto"/>
            </w:tcBorders>
            <w:vAlign w:val="center"/>
          </w:tcPr>
          <w:p w14:paraId="6CF6E2CA" w14:textId="77777777" w:rsidR="00A310A9" w:rsidRPr="00397F7F" w:rsidRDefault="00A310A9" w:rsidP="00E175B5">
            <w:pPr>
              <w:jc w:val="right"/>
              <w:rPr>
                <w:rFonts w:hint="eastAsia"/>
                <w:sz w:val="18"/>
                <w:szCs w:val="18"/>
              </w:rPr>
            </w:pPr>
          </w:p>
        </w:tc>
        <w:tc>
          <w:tcPr>
            <w:tcW w:w="506" w:type="pct"/>
            <w:tcBorders>
              <w:top w:val="single" w:sz="4" w:space="0" w:color="auto"/>
              <w:left w:val="single" w:sz="4" w:space="0" w:color="auto"/>
              <w:bottom w:val="single" w:sz="4" w:space="0" w:color="auto"/>
              <w:right w:val="single" w:sz="4" w:space="0" w:color="auto"/>
            </w:tcBorders>
            <w:vAlign w:val="center"/>
          </w:tcPr>
          <w:p w14:paraId="56674489" w14:textId="77777777" w:rsidR="00A310A9" w:rsidRPr="00397F7F" w:rsidRDefault="00A310A9" w:rsidP="00E175B5">
            <w:pPr>
              <w:jc w:val="right"/>
              <w:rPr>
                <w:rFonts w:hint="eastAsia"/>
                <w:sz w:val="18"/>
                <w:szCs w:val="18"/>
              </w:rPr>
            </w:pPr>
          </w:p>
        </w:tc>
        <w:tc>
          <w:tcPr>
            <w:tcW w:w="658" w:type="pct"/>
            <w:tcBorders>
              <w:top w:val="single" w:sz="4" w:space="0" w:color="auto"/>
              <w:left w:val="single" w:sz="4" w:space="0" w:color="auto"/>
              <w:bottom w:val="single" w:sz="4" w:space="0" w:color="auto"/>
              <w:right w:val="single" w:sz="4" w:space="0" w:color="auto"/>
            </w:tcBorders>
            <w:vAlign w:val="center"/>
          </w:tcPr>
          <w:p w14:paraId="52BD1E00" w14:textId="77777777" w:rsidR="00A310A9" w:rsidRPr="00397F7F" w:rsidRDefault="00A310A9" w:rsidP="00E175B5">
            <w:pPr>
              <w:jc w:val="right"/>
              <w:rPr>
                <w:rFonts w:hint="eastAsia"/>
                <w:sz w:val="18"/>
                <w:szCs w:val="18"/>
              </w:rPr>
            </w:pPr>
          </w:p>
        </w:tc>
        <w:tc>
          <w:tcPr>
            <w:tcW w:w="304" w:type="pct"/>
            <w:tcBorders>
              <w:top w:val="single" w:sz="4" w:space="0" w:color="auto"/>
              <w:left w:val="single" w:sz="4" w:space="0" w:color="auto"/>
              <w:bottom w:val="single" w:sz="4" w:space="0" w:color="auto"/>
              <w:right w:val="single" w:sz="4" w:space="0" w:color="auto"/>
            </w:tcBorders>
            <w:vAlign w:val="center"/>
          </w:tcPr>
          <w:p w14:paraId="3C34C4DC" w14:textId="77777777" w:rsidR="00A310A9" w:rsidRPr="00397F7F" w:rsidRDefault="00A310A9" w:rsidP="00E175B5">
            <w:pPr>
              <w:jc w:val="right"/>
              <w:rPr>
                <w:rFonts w:hint="eastAsia"/>
                <w:sz w:val="18"/>
                <w:szCs w:val="18"/>
              </w:rPr>
            </w:pPr>
          </w:p>
        </w:tc>
        <w:tc>
          <w:tcPr>
            <w:tcW w:w="557" w:type="pct"/>
            <w:tcBorders>
              <w:top w:val="single" w:sz="4" w:space="0" w:color="auto"/>
              <w:left w:val="single" w:sz="4" w:space="0" w:color="auto"/>
              <w:bottom w:val="single" w:sz="4" w:space="0" w:color="auto"/>
              <w:right w:val="single" w:sz="4" w:space="0" w:color="auto"/>
            </w:tcBorders>
            <w:vAlign w:val="center"/>
          </w:tcPr>
          <w:p w14:paraId="4F71041D" w14:textId="77777777" w:rsidR="00A310A9" w:rsidRPr="00397F7F" w:rsidRDefault="00A310A9" w:rsidP="00E175B5">
            <w:pPr>
              <w:jc w:val="right"/>
              <w:rPr>
                <w:rFonts w:hint="eastAsia"/>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14:paraId="3DB79E5B" w14:textId="77777777" w:rsidR="00A310A9" w:rsidRPr="00397F7F" w:rsidRDefault="00A310A9" w:rsidP="00E175B5">
            <w:pPr>
              <w:jc w:val="right"/>
              <w:rPr>
                <w:rFonts w:hint="eastAsia"/>
                <w:sz w:val="18"/>
                <w:szCs w:val="18"/>
              </w:rPr>
            </w:pPr>
          </w:p>
        </w:tc>
        <w:tc>
          <w:tcPr>
            <w:tcW w:w="557" w:type="pct"/>
            <w:tcBorders>
              <w:top w:val="single" w:sz="4" w:space="0" w:color="auto"/>
              <w:left w:val="single" w:sz="4" w:space="0" w:color="auto"/>
              <w:bottom w:val="single" w:sz="4" w:space="0" w:color="auto"/>
              <w:right w:val="single" w:sz="4" w:space="0" w:color="auto"/>
            </w:tcBorders>
            <w:vAlign w:val="center"/>
          </w:tcPr>
          <w:p w14:paraId="4842F062" w14:textId="77777777" w:rsidR="00A310A9" w:rsidRPr="00397F7F" w:rsidRDefault="00A310A9" w:rsidP="00E175B5">
            <w:pPr>
              <w:jc w:val="right"/>
              <w:rPr>
                <w:rFonts w:hint="eastAsia"/>
                <w:sz w:val="18"/>
                <w:szCs w:val="18"/>
              </w:rPr>
            </w:pPr>
          </w:p>
        </w:tc>
      </w:tr>
      <w:tr w:rsidR="00A310A9" w:rsidRPr="00B30A64" w14:paraId="1DF9BE98" w14:textId="77777777" w:rsidTr="00397F7F">
        <w:trPr>
          <w:cantSplit/>
        </w:trPr>
        <w:sdt>
          <w:sdtPr>
            <w:rPr>
              <w:sz w:val="18"/>
              <w:szCs w:val="18"/>
            </w:rPr>
            <w:tag w:val="_PLD_13ffa512f1e549f7a3da978eb4046a04"/>
            <w:id w:val="712780741"/>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44F8F5C7" w14:textId="77777777" w:rsidR="00A310A9" w:rsidRPr="00397F7F" w:rsidRDefault="00A310A9" w:rsidP="00E175B5">
                <w:pPr>
                  <w:rPr>
                    <w:rFonts w:hint="eastAsia"/>
                    <w:sz w:val="18"/>
                    <w:szCs w:val="18"/>
                  </w:rPr>
                </w:pPr>
                <w:r w:rsidRPr="00397F7F">
                  <w:rPr>
                    <w:rFonts w:hint="eastAsia"/>
                    <w:sz w:val="18"/>
                    <w:szCs w:val="18"/>
                  </w:rPr>
                  <w:t>其中：</w:t>
                </w:r>
              </w:p>
            </w:tc>
          </w:sdtContent>
        </w:sdt>
      </w:tr>
      <w:tr w:rsidR="00114206" w:rsidRPr="00B30A64" w14:paraId="5ED50D26" w14:textId="77777777" w:rsidTr="00397F7F">
        <w:trPr>
          <w:cantSplit/>
        </w:trPr>
        <w:tc>
          <w:tcPr>
            <w:tcW w:w="501" w:type="pct"/>
            <w:tcBorders>
              <w:top w:val="single" w:sz="4" w:space="0" w:color="auto"/>
              <w:left w:val="single" w:sz="4" w:space="0" w:color="auto"/>
              <w:bottom w:val="single" w:sz="4" w:space="0" w:color="auto"/>
              <w:right w:val="single" w:sz="4" w:space="0" w:color="auto"/>
            </w:tcBorders>
            <w:vAlign w:val="center"/>
          </w:tcPr>
          <w:p w14:paraId="111184E5" w14:textId="77777777" w:rsidR="00114206" w:rsidRPr="00397F7F" w:rsidRDefault="00114206" w:rsidP="00114206">
            <w:pPr>
              <w:rPr>
                <w:rFonts w:hint="eastAsia"/>
                <w:sz w:val="18"/>
                <w:szCs w:val="18"/>
              </w:rPr>
            </w:pPr>
            <w:r w:rsidRPr="00397F7F">
              <w:rPr>
                <w:rFonts w:hint="eastAsia"/>
                <w:sz w:val="18"/>
                <w:szCs w:val="18"/>
              </w:rPr>
              <w:t>按组合计提坏账准备</w:t>
            </w:r>
          </w:p>
        </w:tc>
        <w:tc>
          <w:tcPr>
            <w:tcW w:w="499" w:type="pct"/>
            <w:tcBorders>
              <w:top w:val="single" w:sz="4" w:space="0" w:color="auto"/>
              <w:left w:val="single" w:sz="4" w:space="0" w:color="auto"/>
              <w:bottom w:val="single" w:sz="4" w:space="0" w:color="auto"/>
              <w:right w:val="single" w:sz="4" w:space="0" w:color="auto"/>
            </w:tcBorders>
            <w:vAlign w:val="center"/>
          </w:tcPr>
          <w:p w14:paraId="6823F717" w14:textId="77777777" w:rsidR="00114206" w:rsidRPr="00397F7F" w:rsidRDefault="00114206" w:rsidP="00114206">
            <w:pPr>
              <w:jc w:val="right"/>
              <w:rPr>
                <w:rFonts w:hint="eastAsia"/>
                <w:sz w:val="18"/>
                <w:szCs w:val="18"/>
              </w:rPr>
            </w:pPr>
            <w:r w:rsidRPr="00B30A64">
              <w:rPr>
                <w:color w:val="000000"/>
                <w:sz w:val="18"/>
                <w:szCs w:val="18"/>
              </w:rPr>
              <w:t>18,562,154.89</w:t>
            </w:r>
          </w:p>
        </w:tc>
        <w:tc>
          <w:tcPr>
            <w:tcW w:w="253" w:type="pct"/>
            <w:tcBorders>
              <w:top w:val="single" w:sz="4" w:space="0" w:color="auto"/>
              <w:left w:val="single" w:sz="4" w:space="0" w:color="auto"/>
              <w:bottom w:val="single" w:sz="4" w:space="0" w:color="auto"/>
              <w:right w:val="single" w:sz="4" w:space="0" w:color="auto"/>
            </w:tcBorders>
            <w:vAlign w:val="center"/>
          </w:tcPr>
          <w:p w14:paraId="46CB2C82" w14:textId="77777777" w:rsidR="00114206" w:rsidRPr="00397F7F" w:rsidRDefault="00114206" w:rsidP="00114206">
            <w:pPr>
              <w:jc w:val="right"/>
              <w:rPr>
                <w:rFonts w:hint="eastAsia"/>
                <w:sz w:val="18"/>
                <w:szCs w:val="18"/>
              </w:rPr>
            </w:pPr>
            <w:r w:rsidRPr="00B30A64">
              <w:rPr>
                <w:color w:val="000000"/>
                <w:sz w:val="18"/>
                <w:szCs w:val="18"/>
              </w:rPr>
              <w:t>100.00</w:t>
            </w:r>
          </w:p>
        </w:tc>
        <w:tc>
          <w:tcPr>
            <w:tcW w:w="304" w:type="pct"/>
            <w:tcBorders>
              <w:top w:val="single" w:sz="4" w:space="0" w:color="auto"/>
              <w:left w:val="single" w:sz="4" w:space="0" w:color="auto"/>
              <w:bottom w:val="single" w:sz="4" w:space="0" w:color="auto"/>
              <w:right w:val="single" w:sz="4" w:space="0" w:color="auto"/>
            </w:tcBorders>
            <w:vAlign w:val="center"/>
          </w:tcPr>
          <w:p w14:paraId="7B775A6E" w14:textId="77777777" w:rsidR="00114206" w:rsidRPr="00397F7F" w:rsidRDefault="00114206" w:rsidP="00114206">
            <w:pPr>
              <w:jc w:val="right"/>
              <w:rPr>
                <w:rFonts w:hint="eastAsia"/>
                <w:sz w:val="18"/>
                <w:szCs w:val="18"/>
              </w:rPr>
            </w:pPr>
            <w:r w:rsidRPr="00B30A64">
              <w:rPr>
                <w:color w:val="000000"/>
                <w:sz w:val="18"/>
                <w:szCs w:val="18"/>
              </w:rPr>
              <w:t>518,001.89</w:t>
            </w:r>
          </w:p>
        </w:tc>
        <w:tc>
          <w:tcPr>
            <w:tcW w:w="405" w:type="pct"/>
            <w:tcBorders>
              <w:top w:val="single" w:sz="4" w:space="0" w:color="auto"/>
              <w:left w:val="single" w:sz="4" w:space="0" w:color="auto"/>
              <w:bottom w:val="single" w:sz="4" w:space="0" w:color="auto"/>
              <w:right w:val="single" w:sz="4" w:space="0" w:color="auto"/>
            </w:tcBorders>
            <w:vAlign w:val="center"/>
          </w:tcPr>
          <w:p w14:paraId="2CD51AAF" w14:textId="77777777" w:rsidR="00114206" w:rsidRPr="00397F7F" w:rsidRDefault="00114206" w:rsidP="00114206">
            <w:pPr>
              <w:jc w:val="right"/>
              <w:rPr>
                <w:rFonts w:hint="eastAsia"/>
                <w:sz w:val="18"/>
                <w:szCs w:val="18"/>
              </w:rPr>
            </w:pPr>
            <w:r w:rsidRPr="00B30A64">
              <w:rPr>
                <w:color w:val="000000"/>
                <w:sz w:val="18"/>
                <w:szCs w:val="18"/>
              </w:rPr>
              <w:t>2.79</w:t>
            </w:r>
          </w:p>
        </w:tc>
        <w:tc>
          <w:tcPr>
            <w:tcW w:w="506" w:type="pct"/>
            <w:tcBorders>
              <w:top w:val="single" w:sz="4" w:space="0" w:color="auto"/>
              <w:left w:val="single" w:sz="4" w:space="0" w:color="auto"/>
              <w:bottom w:val="single" w:sz="4" w:space="0" w:color="auto"/>
              <w:right w:val="single" w:sz="4" w:space="0" w:color="auto"/>
            </w:tcBorders>
            <w:vAlign w:val="center"/>
          </w:tcPr>
          <w:p w14:paraId="066D74A2" w14:textId="77777777" w:rsidR="00114206" w:rsidRPr="00397F7F" w:rsidRDefault="00114206" w:rsidP="00114206">
            <w:pPr>
              <w:jc w:val="right"/>
              <w:rPr>
                <w:rFonts w:hint="eastAsia"/>
                <w:sz w:val="18"/>
                <w:szCs w:val="18"/>
              </w:rPr>
            </w:pPr>
            <w:r w:rsidRPr="00B30A64">
              <w:rPr>
                <w:color w:val="000000"/>
                <w:sz w:val="18"/>
                <w:szCs w:val="18"/>
              </w:rPr>
              <w:t>18,044,153.00</w:t>
            </w:r>
          </w:p>
        </w:tc>
        <w:tc>
          <w:tcPr>
            <w:tcW w:w="658" w:type="pct"/>
            <w:tcBorders>
              <w:top w:val="single" w:sz="4" w:space="0" w:color="auto"/>
              <w:left w:val="single" w:sz="4" w:space="0" w:color="auto"/>
              <w:bottom w:val="single" w:sz="4" w:space="0" w:color="auto"/>
              <w:right w:val="single" w:sz="4" w:space="0" w:color="auto"/>
            </w:tcBorders>
            <w:vAlign w:val="center"/>
          </w:tcPr>
          <w:p w14:paraId="30202226" w14:textId="77777777" w:rsidR="00114206" w:rsidRPr="00397F7F" w:rsidRDefault="00114206" w:rsidP="00114206">
            <w:pPr>
              <w:jc w:val="right"/>
              <w:rPr>
                <w:rFonts w:hint="eastAsia"/>
                <w:sz w:val="18"/>
                <w:szCs w:val="18"/>
              </w:rPr>
            </w:pPr>
            <w:r w:rsidRPr="00397F7F">
              <w:rPr>
                <w:sz w:val="18"/>
                <w:szCs w:val="18"/>
              </w:rPr>
              <w:t>39,135,463.10</w:t>
            </w:r>
          </w:p>
        </w:tc>
        <w:tc>
          <w:tcPr>
            <w:tcW w:w="304" w:type="pct"/>
            <w:tcBorders>
              <w:top w:val="single" w:sz="4" w:space="0" w:color="auto"/>
              <w:left w:val="single" w:sz="4" w:space="0" w:color="auto"/>
              <w:bottom w:val="single" w:sz="4" w:space="0" w:color="auto"/>
              <w:right w:val="single" w:sz="4" w:space="0" w:color="auto"/>
            </w:tcBorders>
            <w:vAlign w:val="center"/>
          </w:tcPr>
          <w:p w14:paraId="5BCAE797" w14:textId="77777777" w:rsidR="00114206" w:rsidRPr="00397F7F" w:rsidRDefault="00114206" w:rsidP="00114206">
            <w:pPr>
              <w:jc w:val="right"/>
              <w:rPr>
                <w:rFonts w:hint="eastAsia"/>
                <w:sz w:val="18"/>
                <w:szCs w:val="18"/>
              </w:rPr>
            </w:pPr>
            <w:r w:rsidRPr="00397F7F">
              <w:rPr>
                <w:sz w:val="18"/>
                <w:szCs w:val="18"/>
              </w:rPr>
              <w:t>100.00</w:t>
            </w:r>
          </w:p>
        </w:tc>
        <w:tc>
          <w:tcPr>
            <w:tcW w:w="557" w:type="pct"/>
            <w:tcBorders>
              <w:top w:val="single" w:sz="4" w:space="0" w:color="auto"/>
              <w:left w:val="single" w:sz="4" w:space="0" w:color="auto"/>
              <w:bottom w:val="single" w:sz="4" w:space="0" w:color="auto"/>
              <w:right w:val="single" w:sz="4" w:space="0" w:color="auto"/>
            </w:tcBorders>
            <w:vAlign w:val="center"/>
          </w:tcPr>
          <w:p w14:paraId="12237941" w14:textId="77777777" w:rsidR="00114206" w:rsidRPr="00397F7F" w:rsidRDefault="00114206" w:rsidP="00114206">
            <w:pPr>
              <w:jc w:val="right"/>
              <w:rPr>
                <w:rFonts w:hint="eastAsia"/>
                <w:sz w:val="18"/>
                <w:szCs w:val="18"/>
              </w:rPr>
            </w:pPr>
            <w:r w:rsidRPr="00397F7F">
              <w:rPr>
                <w:sz w:val="18"/>
                <w:szCs w:val="18"/>
              </w:rPr>
              <w:t>933,493.70</w:t>
            </w:r>
          </w:p>
        </w:tc>
        <w:tc>
          <w:tcPr>
            <w:tcW w:w="456" w:type="pct"/>
            <w:tcBorders>
              <w:top w:val="single" w:sz="4" w:space="0" w:color="auto"/>
              <w:left w:val="single" w:sz="4" w:space="0" w:color="auto"/>
              <w:bottom w:val="single" w:sz="4" w:space="0" w:color="auto"/>
              <w:right w:val="single" w:sz="4" w:space="0" w:color="auto"/>
            </w:tcBorders>
            <w:vAlign w:val="center"/>
          </w:tcPr>
          <w:p w14:paraId="75EF6D94" w14:textId="77777777" w:rsidR="00114206" w:rsidRPr="00397F7F" w:rsidRDefault="00114206" w:rsidP="00114206">
            <w:pPr>
              <w:jc w:val="right"/>
              <w:rPr>
                <w:rFonts w:hint="eastAsia"/>
                <w:sz w:val="18"/>
                <w:szCs w:val="18"/>
              </w:rPr>
            </w:pPr>
            <w:r w:rsidRPr="00397F7F">
              <w:rPr>
                <w:sz w:val="18"/>
                <w:szCs w:val="18"/>
              </w:rPr>
              <w:t>2.39</w:t>
            </w:r>
          </w:p>
        </w:tc>
        <w:tc>
          <w:tcPr>
            <w:tcW w:w="557" w:type="pct"/>
            <w:tcBorders>
              <w:top w:val="single" w:sz="4" w:space="0" w:color="auto"/>
              <w:left w:val="single" w:sz="4" w:space="0" w:color="auto"/>
              <w:bottom w:val="single" w:sz="4" w:space="0" w:color="auto"/>
              <w:right w:val="single" w:sz="4" w:space="0" w:color="auto"/>
            </w:tcBorders>
            <w:vAlign w:val="center"/>
          </w:tcPr>
          <w:p w14:paraId="7D4BC517" w14:textId="77777777" w:rsidR="00114206" w:rsidRPr="00397F7F" w:rsidRDefault="00114206" w:rsidP="00114206">
            <w:pPr>
              <w:jc w:val="right"/>
              <w:rPr>
                <w:rFonts w:hint="eastAsia"/>
                <w:sz w:val="18"/>
                <w:szCs w:val="18"/>
              </w:rPr>
            </w:pPr>
            <w:r w:rsidRPr="00397F7F">
              <w:rPr>
                <w:sz w:val="18"/>
                <w:szCs w:val="18"/>
              </w:rPr>
              <w:t>38,201,969.40</w:t>
            </w:r>
          </w:p>
        </w:tc>
      </w:tr>
      <w:tr w:rsidR="00A310A9" w:rsidRPr="00B30A64" w14:paraId="249DBD07" w14:textId="77777777" w:rsidTr="00397F7F">
        <w:trPr>
          <w:cantSplit/>
        </w:trPr>
        <w:sdt>
          <w:sdtPr>
            <w:rPr>
              <w:sz w:val="18"/>
              <w:szCs w:val="18"/>
            </w:rPr>
            <w:tag w:val="_PLD_1b5e68cf63514e05be52ed5144827551"/>
            <w:id w:val="1811826357"/>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2E664625" w14:textId="77777777" w:rsidR="00A310A9" w:rsidRPr="00397F7F" w:rsidRDefault="00A310A9" w:rsidP="00A310A9">
                <w:pPr>
                  <w:rPr>
                    <w:rFonts w:hint="eastAsia"/>
                    <w:sz w:val="18"/>
                    <w:szCs w:val="18"/>
                  </w:rPr>
                </w:pPr>
                <w:r w:rsidRPr="00397F7F">
                  <w:rPr>
                    <w:rFonts w:hint="eastAsia"/>
                    <w:sz w:val="18"/>
                    <w:szCs w:val="18"/>
                  </w:rPr>
                  <w:t>其中：</w:t>
                </w:r>
              </w:p>
            </w:tc>
          </w:sdtContent>
        </w:sdt>
      </w:tr>
      <w:tr w:rsidR="00114206" w:rsidRPr="00B30A64" w14:paraId="24962680" w14:textId="77777777" w:rsidTr="00397F7F">
        <w:trPr>
          <w:cantSplit/>
        </w:trPr>
        <w:sdt>
          <w:sdtPr>
            <w:rPr>
              <w:sz w:val="18"/>
              <w:szCs w:val="18"/>
            </w:rPr>
            <w:alias w:val="按组合计提坏账准备的应收票据明细-类别"/>
            <w:tag w:val="_GBC_ed7e56cbe7ea453aaa8bd5fc800408c8"/>
            <w:id w:val="-567039058"/>
          </w:sdtPr>
          <w:sdtContent>
            <w:tc>
              <w:tcPr>
                <w:tcW w:w="501" w:type="pct"/>
                <w:tcBorders>
                  <w:top w:val="single" w:sz="4" w:space="0" w:color="auto"/>
                  <w:left w:val="single" w:sz="4" w:space="0" w:color="auto"/>
                  <w:bottom w:val="single" w:sz="4" w:space="0" w:color="auto"/>
                  <w:right w:val="single" w:sz="4" w:space="0" w:color="auto"/>
                </w:tcBorders>
                <w:vAlign w:val="center"/>
              </w:tcPr>
              <w:p w14:paraId="5269893D" w14:textId="77777777" w:rsidR="00114206" w:rsidRPr="00397F7F" w:rsidRDefault="00114206" w:rsidP="00114206">
                <w:pPr>
                  <w:jc w:val="both"/>
                  <w:rPr>
                    <w:rFonts w:hint="eastAsia"/>
                    <w:sz w:val="18"/>
                    <w:szCs w:val="18"/>
                  </w:rPr>
                </w:pPr>
                <w:r w:rsidRPr="00397F7F">
                  <w:rPr>
                    <w:rFonts w:hint="eastAsia"/>
                    <w:sz w:val="18"/>
                    <w:szCs w:val="18"/>
                  </w:rPr>
                  <w:t>银行承兑汇票</w:t>
                </w:r>
              </w:p>
            </w:tc>
          </w:sdtContent>
        </w:sdt>
        <w:tc>
          <w:tcPr>
            <w:tcW w:w="499" w:type="pct"/>
            <w:tcBorders>
              <w:top w:val="single" w:sz="4" w:space="0" w:color="auto"/>
              <w:left w:val="single" w:sz="4" w:space="0" w:color="auto"/>
              <w:bottom w:val="single" w:sz="4" w:space="0" w:color="auto"/>
              <w:right w:val="single" w:sz="4" w:space="0" w:color="auto"/>
            </w:tcBorders>
            <w:vAlign w:val="center"/>
          </w:tcPr>
          <w:p w14:paraId="35C2BEE1" w14:textId="77777777" w:rsidR="00114206" w:rsidRPr="00397F7F" w:rsidRDefault="00114206" w:rsidP="00114206">
            <w:pPr>
              <w:jc w:val="right"/>
              <w:rPr>
                <w:rFonts w:hint="eastAsia"/>
                <w:sz w:val="18"/>
                <w:szCs w:val="18"/>
              </w:rPr>
            </w:pPr>
            <w:r w:rsidRPr="00B30A64">
              <w:rPr>
                <w:color w:val="000000"/>
                <w:sz w:val="18"/>
                <w:szCs w:val="18"/>
              </w:rPr>
              <w:t>15,536,442.89</w:t>
            </w:r>
          </w:p>
        </w:tc>
        <w:tc>
          <w:tcPr>
            <w:tcW w:w="253" w:type="pct"/>
            <w:tcBorders>
              <w:top w:val="single" w:sz="4" w:space="0" w:color="auto"/>
              <w:left w:val="single" w:sz="4" w:space="0" w:color="auto"/>
              <w:bottom w:val="single" w:sz="4" w:space="0" w:color="auto"/>
              <w:right w:val="single" w:sz="4" w:space="0" w:color="auto"/>
            </w:tcBorders>
            <w:vAlign w:val="center"/>
          </w:tcPr>
          <w:p w14:paraId="0B218FCA" w14:textId="77777777" w:rsidR="00114206" w:rsidRPr="00397F7F" w:rsidRDefault="00114206" w:rsidP="00114206">
            <w:pPr>
              <w:jc w:val="right"/>
              <w:rPr>
                <w:rFonts w:hint="eastAsia"/>
                <w:sz w:val="18"/>
                <w:szCs w:val="18"/>
              </w:rPr>
            </w:pPr>
            <w:r w:rsidRPr="00B30A64">
              <w:rPr>
                <w:color w:val="000000"/>
                <w:sz w:val="18"/>
                <w:szCs w:val="18"/>
              </w:rPr>
              <w:t>83.70</w:t>
            </w:r>
          </w:p>
        </w:tc>
        <w:tc>
          <w:tcPr>
            <w:tcW w:w="304" w:type="pct"/>
            <w:tcBorders>
              <w:top w:val="single" w:sz="4" w:space="0" w:color="auto"/>
              <w:left w:val="single" w:sz="4" w:space="0" w:color="auto"/>
              <w:bottom w:val="single" w:sz="4" w:space="0" w:color="auto"/>
              <w:right w:val="single" w:sz="4" w:space="0" w:color="auto"/>
            </w:tcBorders>
            <w:vAlign w:val="center"/>
          </w:tcPr>
          <w:p w14:paraId="2195E7E4" w14:textId="77777777" w:rsidR="00114206" w:rsidRPr="00397F7F" w:rsidRDefault="00114206" w:rsidP="00114206">
            <w:pPr>
              <w:jc w:val="right"/>
              <w:rPr>
                <w:rFonts w:hint="eastAsia"/>
                <w:sz w:val="18"/>
                <w:szCs w:val="18"/>
              </w:rPr>
            </w:pPr>
          </w:p>
        </w:tc>
        <w:tc>
          <w:tcPr>
            <w:tcW w:w="405" w:type="pct"/>
            <w:tcBorders>
              <w:top w:val="single" w:sz="4" w:space="0" w:color="auto"/>
              <w:left w:val="single" w:sz="4" w:space="0" w:color="auto"/>
              <w:bottom w:val="single" w:sz="4" w:space="0" w:color="auto"/>
              <w:right w:val="single" w:sz="4" w:space="0" w:color="auto"/>
            </w:tcBorders>
            <w:vAlign w:val="center"/>
          </w:tcPr>
          <w:p w14:paraId="0EEDCF74" w14:textId="77777777" w:rsidR="00114206" w:rsidRPr="00397F7F" w:rsidRDefault="00114206" w:rsidP="00114206">
            <w:pPr>
              <w:jc w:val="right"/>
              <w:rPr>
                <w:rFonts w:hint="eastAsia"/>
                <w:sz w:val="18"/>
                <w:szCs w:val="18"/>
              </w:rPr>
            </w:pPr>
            <w:r w:rsidRPr="00B30A64">
              <w:rPr>
                <w:color w:val="000000"/>
                <w:sz w:val="18"/>
                <w:szCs w:val="18"/>
              </w:rPr>
              <w:t>-</w:t>
            </w:r>
          </w:p>
        </w:tc>
        <w:tc>
          <w:tcPr>
            <w:tcW w:w="506" w:type="pct"/>
            <w:tcBorders>
              <w:top w:val="single" w:sz="4" w:space="0" w:color="auto"/>
              <w:left w:val="single" w:sz="4" w:space="0" w:color="auto"/>
              <w:bottom w:val="single" w:sz="4" w:space="0" w:color="auto"/>
              <w:right w:val="single" w:sz="4" w:space="0" w:color="auto"/>
            </w:tcBorders>
            <w:vAlign w:val="center"/>
          </w:tcPr>
          <w:p w14:paraId="543C3C67" w14:textId="77777777" w:rsidR="00114206" w:rsidRPr="00397F7F" w:rsidRDefault="00114206" w:rsidP="00114206">
            <w:pPr>
              <w:jc w:val="right"/>
              <w:rPr>
                <w:rFonts w:hint="eastAsia"/>
                <w:sz w:val="18"/>
                <w:szCs w:val="18"/>
              </w:rPr>
            </w:pPr>
            <w:r w:rsidRPr="00B30A64">
              <w:rPr>
                <w:color w:val="000000"/>
                <w:sz w:val="18"/>
                <w:szCs w:val="18"/>
              </w:rPr>
              <w:t>15,536,442.89</w:t>
            </w:r>
          </w:p>
        </w:tc>
        <w:tc>
          <w:tcPr>
            <w:tcW w:w="658" w:type="pct"/>
            <w:tcBorders>
              <w:top w:val="single" w:sz="4" w:space="0" w:color="auto"/>
              <w:left w:val="single" w:sz="4" w:space="0" w:color="auto"/>
              <w:bottom w:val="single" w:sz="4" w:space="0" w:color="auto"/>
              <w:right w:val="single" w:sz="4" w:space="0" w:color="auto"/>
            </w:tcBorders>
            <w:vAlign w:val="center"/>
          </w:tcPr>
          <w:p w14:paraId="25E61C27" w14:textId="77777777" w:rsidR="00114206" w:rsidRPr="00397F7F" w:rsidRDefault="00114206" w:rsidP="00114206">
            <w:pPr>
              <w:jc w:val="right"/>
              <w:rPr>
                <w:rFonts w:hint="eastAsia"/>
                <w:sz w:val="18"/>
                <w:szCs w:val="18"/>
              </w:rPr>
            </w:pPr>
            <w:r w:rsidRPr="00397F7F">
              <w:rPr>
                <w:sz w:val="18"/>
                <w:szCs w:val="18"/>
              </w:rPr>
              <w:t>31,524,053.10</w:t>
            </w:r>
          </w:p>
        </w:tc>
        <w:tc>
          <w:tcPr>
            <w:tcW w:w="304" w:type="pct"/>
            <w:tcBorders>
              <w:top w:val="single" w:sz="4" w:space="0" w:color="auto"/>
              <w:left w:val="single" w:sz="4" w:space="0" w:color="auto"/>
              <w:bottom w:val="single" w:sz="4" w:space="0" w:color="auto"/>
              <w:right w:val="single" w:sz="4" w:space="0" w:color="auto"/>
            </w:tcBorders>
            <w:vAlign w:val="center"/>
          </w:tcPr>
          <w:p w14:paraId="07D2CAC1" w14:textId="77777777" w:rsidR="00114206" w:rsidRPr="00397F7F" w:rsidRDefault="00114206" w:rsidP="00114206">
            <w:pPr>
              <w:jc w:val="right"/>
              <w:rPr>
                <w:rFonts w:hint="eastAsia"/>
                <w:sz w:val="18"/>
                <w:szCs w:val="18"/>
              </w:rPr>
            </w:pPr>
            <w:r w:rsidRPr="00397F7F">
              <w:rPr>
                <w:sz w:val="18"/>
                <w:szCs w:val="18"/>
              </w:rPr>
              <w:t>80.55</w:t>
            </w:r>
          </w:p>
        </w:tc>
        <w:tc>
          <w:tcPr>
            <w:tcW w:w="557" w:type="pct"/>
            <w:tcBorders>
              <w:top w:val="single" w:sz="4" w:space="0" w:color="auto"/>
              <w:left w:val="single" w:sz="4" w:space="0" w:color="auto"/>
              <w:bottom w:val="single" w:sz="4" w:space="0" w:color="auto"/>
              <w:right w:val="single" w:sz="4" w:space="0" w:color="auto"/>
            </w:tcBorders>
            <w:vAlign w:val="center"/>
          </w:tcPr>
          <w:p w14:paraId="3CB905A3" w14:textId="77777777" w:rsidR="00114206" w:rsidRPr="00397F7F" w:rsidRDefault="00114206" w:rsidP="00114206">
            <w:pPr>
              <w:jc w:val="right"/>
              <w:rPr>
                <w:rFonts w:hint="eastAsia"/>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14:paraId="211A088C" w14:textId="77777777" w:rsidR="00114206" w:rsidRPr="00397F7F" w:rsidRDefault="00114206" w:rsidP="00114206">
            <w:pPr>
              <w:jc w:val="right"/>
              <w:rPr>
                <w:rFonts w:hint="eastAsia"/>
                <w:sz w:val="18"/>
                <w:szCs w:val="18"/>
              </w:rPr>
            </w:pPr>
          </w:p>
        </w:tc>
        <w:tc>
          <w:tcPr>
            <w:tcW w:w="557" w:type="pct"/>
            <w:tcBorders>
              <w:top w:val="single" w:sz="4" w:space="0" w:color="auto"/>
              <w:left w:val="single" w:sz="4" w:space="0" w:color="auto"/>
              <w:bottom w:val="single" w:sz="4" w:space="0" w:color="auto"/>
              <w:right w:val="single" w:sz="4" w:space="0" w:color="auto"/>
            </w:tcBorders>
            <w:vAlign w:val="center"/>
          </w:tcPr>
          <w:p w14:paraId="7EC69D86" w14:textId="77777777" w:rsidR="00114206" w:rsidRPr="00397F7F" w:rsidRDefault="00450518" w:rsidP="00114206">
            <w:pPr>
              <w:jc w:val="right"/>
              <w:rPr>
                <w:rFonts w:hint="eastAsia"/>
                <w:sz w:val="18"/>
                <w:szCs w:val="18"/>
              </w:rPr>
            </w:pPr>
            <w:r w:rsidRPr="00397F7F">
              <w:rPr>
                <w:sz w:val="18"/>
                <w:szCs w:val="18"/>
              </w:rPr>
              <w:t>31,524,053.10</w:t>
            </w:r>
          </w:p>
        </w:tc>
      </w:tr>
      <w:tr w:rsidR="00114206" w:rsidRPr="00B30A64" w14:paraId="7A1A7AA2" w14:textId="77777777" w:rsidTr="00397F7F">
        <w:trPr>
          <w:cantSplit/>
        </w:trPr>
        <w:sdt>
          <w:sdtPr>
            <w:rPr>
              <w:sz w:val="18"/>
              <w:szCs w:val="18"/>
            </w:rPr>
            <w:alias w:val="按组合计提坏账准备的应收票据明细-类别"/>
            <w:tag w:val="_GBC_ed7e56cbe7ea453aaa8bd5fc800408c8"/>
            <w:id w:val="-1626994601"/>
          </w:sdtPr>
          <w:sdtContent>
            <w:tc>
              <w:tcPr>
                <w:tcW w:w="501" w:type="pct"/>
                <w:tcBorders>
                  <w:top w:val="single" w:sz="4" w:space="0" w:color="auto"/>
                  <w:left w:val="single" w:sz="4" w:space="0" w:color="auto"/>
                  <w:bottom w:val="single" w:sz="4" w:space="0" w:color="auto"/>
                  <w:right w:val="single" w:sz="4" w:space="0" w:color="auto"/>
                </w:tcBorders>
                <w:vAlign w:val="center"/>
              </w:tcPr>
              <w:p w14:paraId="2F4FCA0D" w14:textId="77777777" w:rsidR="00114206" w:rsidRPr="00397F7F" w:rsidRDefault="00114206" w:rsidP="00114206">
                <w:pPr>
                  <w:jc w:val="both"/>
                  <w:rPr>
                    <w:rFonts w:hint="eastAsia"/>
                    <w:sz w:val="18"/>
                    <w:szCs w:val="18"/>
                  </w:rPr>
                </w:pPr>
                <w:r w:rsidRPr="00397F7F">
                  <w:rPr>
                    <w:rFonts w:hint="eastAsia"/>
                    <w:sz w:val="18"/>
                    <w:szCs w:val="18"/>
                  </w:rPr>
                  <w:t>商业承兑汇票</w:t>
                </w:r>
              </w:p>
            </w:tc>
          </w:sdtContent>
        </w:sdt>
        <w:tc>
          <w:tcPr>
            <w:tcW w:w="499" w:type="pct"/>
            <w:tcBorders>
              <w:top w:val="single" w:sz="4" w:space="0" w:color="auto"/>
              <w:left w:val="single" w:sz="4" w:space="0" w:color="auto"/>
              <w:bottom w:val="single" w:sz="4" w:space="0" w:color="auto"/>
              <w:right w:val="single" w:sz="4" w:space="0" w:color="auto"/>
            </w:tcBorders>
            <w:vAlign w:val="center"/>
          </w:tcPr>
          <w:p w14:paraId="23072E7D" w14:textId="77777777" w:rsidR="00114206" w:rsidRPr="00397F7F" w:rsidRDefault="00114206" w:rsidP="00114206">
            <w:pPr>
              <w:jc w:val="right"/>
              <w:rPr>
                <w:rFonts w:hint="eastAsia"/>
                <w:sz w:val="18"/>
                <w:szCs w:val="18"/>
              </w:rPr>
            </w:pPr>
            <w:r w:rsidRPr="00B30A64">
              <w:rPr>
                <w:color w:val="000000"/>
                <w:sz w:val="18"/>
                <w:szCs w:val="18"/>
              </w:rPr>
              <w:t>3,025,712.00</w:t>
            </w:r>
          </w:p>
        </w:tc>
        <w:tc>
          <w:tcPr>
            <w:tcW w:w="253" w:type="pct"/>
            <w:tcBorders>
              <w:top w:val="single" w:sz="4" w:space="0" w:color="auto"/>
              <w:left w:val="single" w:sz="4" w:space="0" w:color="auto"/>
              <w:bottom w:val="single" w:sz="4" w:space="0" w:color="auto"/>
              <w:right w:val="single" w:sz="4" w:space="0" w:color="auto"/>
            </w:tcBorders>
            <w:vAlign w:val="center"/>
          </w:tcPr>
          <w:p w14:paraId="658F3C1D" w14:textId="77777777" w:rsidR="00114206" w:rsidRPr="00397F7F" w:rsidRDefault="00114206" w:rsidP="00114206">
            <w:pPr>
              <w:jc w:val="right"/>
              <w:rPr>
                <w:rFonts w:hint="eastAsia"/>
                <w:sz w:val="18"/>
                <w:szCs w:val="18"/>
              </w:rPr>
            </w:pPr>
            <w:r w:rsidRPr="00B30A64">
              <w:rPr>
                <w:color w:val="000000"/>
                <w:sz w:val="18"/>
                <w:szCs w:val="18"/>
              </w:rPr>
              <w:t>16.30</w:t>
            </w:r>
          </w:p>
        </w:tc>
        <w:tc>
          <w:tcPr>
            <w:tcW w:w="304" w:type="pct"/>
            <w:tcBorders>
              <w:top w:val="single" w:sz="4" w:space="0" w:color="auto"/>
              <w:left w:val="single" w:sz="4" w:space="0" w:color="auto"/>
              <w:bottom w:val="single" w:sz="4" w:space="0" w:color="auto"/>
              <w:right w:val="single" w:sz="4" w:space="0" w:color="auto"/>
            </w:tcBorders>
            <w:vAlign w:val="center"/>
          </w:tcPr>
          <w:p w14:paraId="4302020C" w14:textId="77777777" w:rsidR="00114206" w:rsidRPr="00397F7F" w:rsidRDefault="00114206" w:rsidP="00114206">
            <w:pPr>
              <w:jc w:val="right"/>
              <w:rPr>
                <w:rFonts w:hint="eastAsia"/>
                <w:sz w:val="18"/>
                <w:szCs w:val="18"/>
              </w:rPr>
            </w:pPr>
            <w:r w:rsidRPr="00B30A64">
              <w:rPr>
                <w:color w:val="000000"/>
                <w:sz w:val="18"/>
                <w:szCs w:val="18"/>
              </w:rPr>
              <w:t>518,001.89</w:t>
            </w:r>
          </w:p>
        </w:tc>
        <w:tc>
          <w:tcPr>
            <w:tcW w:w="405" w:type="pct"/>
            <w:tcBorders>
              <w:top w:val="single" w:sz="4" w:space="0" w:color="auto"/>
              <w:left w:val="single" w:sz="4" w:space="0" w:color="auto"/>
              <w:bottom w:val="single" w:sz="4" w:space="0" w:color="auto"/>
              <w:right w:val="single" w:sz="4" w:space="0" w:color="auto"/>
            </w:tcBorders>
            <w:vAlign w:val="center"/>
          </w:tcPr>
          <w:p w14:paraId="3F155436" w14:textId="77777777" w:rsidR="00114206" w:rsidRPr="00397F7F" w:rsidRDefault="00114206" w:rsidP="00114206">
            <w:pPr>
              <w:jc w:val="right"/>
              <w:rPr>
                <w:rFonts w:hint="eastAsia"/>
                <w:sz w:val="18"/>
                <w:szCs w:val="18"/>
              </w:rPr>
            </w:pPr>
            <w:r w:rsidRPr="00B30A64">
              <w:rPr>
                <w:color w:val="000000"/>
                <w:sz w:val="18"/>
                <w:szCs w:val="18"/>
              </w:rPr>
              <w:t>17.12</w:t>
            </w:r>
          </w:p>
        </w:tc>
        <w:tc>
          <w:tcPr>
            <w:tcW w:w="506" w:type="pct"/>
            <w:tcBorders>
              <w:top w:val="single" w:sz="4" w:space="0" w:color="auto"/>
              <w:left w:val="single" w:sz="4" w:space="0" w:color="auto"/>
              <w:bottom w:val="single" w:sz="4" w:space="0" w:color="auto"/>
              <w:right w:val="single" w:sz="4" w:space="0" w:color="auto"/>
            </w:tcBorders>
            <w:vAlign w:val="center"/>
          </w:tcPr>
          <w:p w14:paraId="304C6AE5" w14:textId="77777777" w:rsidR="00114206" w:rsidRPr="00397F7F" w:rsidRDefault="00114206" w:rsidP="00114206">
            <w:pPr>
              <w:jc w:val="right"/>
              <w:rPr>
                <w:rFonts w:hint="eastAsia"/>
                <w:sz w:val="18"/>
                <w:szCs w:val="18"/>
              </w:rPr>
            </w:pPr>
            <w:r w:rsidRPr="00B30A64">
              <w:rPr>
                <w:color w:val="000000"/>
                <w:sz w:val="18"/>
                <w:szCs w:val="18"/>
              </w:rPr>
              <w:t>2,507,710.11</w:t>
            </w:r>
          </w:p>
        </w:tc>
        <w:tc>
          <w:tcPr>
            <w:tcW w:w="658" w:type="pct"/>
            <w:tcBorders>
              <w:top w:val="single" w:sz="4" w:space="0" w:color="auto"/>
              <w:left w:val="single" w:sz="4" w:space="0" w:color="auto"/>
              <w:bottom w:val="single" w:sz="4" w:space="0" w:color="auto"/>
              <w:right w:val="single" w:sz="4" w:space="0" w:color="auto"/>
            </w:tcBorders>
            <w:vAlign w:val="center"/>
          </w:tcPr>
          <w:p w14:paraId="7EAD8D68" w14:textId="77777777" w:rsidR="00114206" w:rsidRPr="00397F7F" w:rsidRDefault="00114206" w:rsidP="00114206">
            <w:pPr>
              <w:jc w:val="right"/>
              <w:rPr>
                <w:rFonts w:hint="eastAsia"/>
                <w:sz w:val="18"/>
                <w:szCs w:val="18"/>
              </w:rPr>
            </w:pPr>
            <w:r w:rsidRPr="00397F7F">
              <w:rPr>
                <w:sz w:val="18"/>
                <w:szCs w:val="18"/>
              </w:rPr>
              <w:t>7,611,410.00</w:t>
            </w:r>
          </w:p>
        </w:tc>
        <w:tc>
          <w:tcPr>
            <w:tcW w:w="304" w:type="pct"/>
            <w:tcBorders>
              <w:top w:val="single" w:sz="4" w:space="0" w:color="auto"/>
              <w:left w:val="single" w:sz="4" w:space="0" w:color="auto"/>
              <w:bottom w:val="single" w:sz="4" w:space="0" w:color="auto"/>
              <w:right w:val="single" w:sz="4" w:space="0" w:color="auto"/>
            </w:tcBorders>
            <w:vAlign w:val="center"/>
          </w:tcPr>
          <w:p w14:paraId="6316D427" w14:textId="77777777" w:rsidR="00114206" w:rsidRPr="00397F7F" w:rsidRDefault="00114206" w:rsidP="00114206">
            <w:pPr>
              <w:jc w:val="right"/>
              <w:rPr>
                <w:rFonts w:hint="eastAsia"/>
                <w:sz w:val="18"/>
                <w:szCs w:val="18"/>
              </w:rPr>
            </w:pPr>
            <w:r w:rsidRPr="00397F7F">
              <w:rPr>
                <w:sz w:val="18"/>
                <w:szCs w:val="18"/>
              </w:rPr>
              <w:t>19.45</w:t>
            </w:r>
          </w:p>
        </w:tc>
        <w:tc>
          <w:tcPr>
            <w:tcW w:w="557" w:type="pct"/>
            <w:tcBorders>
              <w:top w:val="single" w:sz="4" w:space="0" w:color="auto"/>
              <w:left w:val="single" w:sz="4" w:space="0" w:color="auto"/>
              <w:bottom w:val="single" w:sz="4" w:space="0" w:color="auto"/>
              <w:right w:val="single" w:sz="4" w:space="0" w:color="auto"/>
            </w:tcBorders>
            <w:vAlign w:val="center"/>
          </w:tcPr>
          <w:p w14:paraId="7DD5C24B" w14:textId="77777777" w:rsidR="00114206" w:rsidRPr="00397F7F" w:rsidRDefault="00114206" w:rsidP="00114206">
            <w:pPr>
              <w:jc w:val="right"/>
              <w:rPr>
                <w:rFonts w:hint="eastAsia"/>
                <w:sz w:val="18"/>
                <w:szCs w:val="18"/>
              </w:rPr>
            </w:pPr>
            <w:r w:rsidRPr="00397F7F">
              <w:rPr>
                <w:sz w:val="18"/>
                <w:szCs w:val="18"/>
              </w:rPr>
              <w:t>933,493.70</w:t>
            </w:r>
          </w:p>
        </w:tc>
        <w:tc>
          <w:tcPr>
            <w:tcW w:w="456" w:type="pct"/>
            <w:tcBorders>
              <w:top w:val="single" w:sz="4" w:space="0" w:color="auto"/>
              <w:left w:val="single" w:sz="4" w:space="0" w:color="auto"/>
              <w:bottom w:val="single" w:sz="4" w:space="0" w:color="auto"/>
              <w:right w:val="single" w:sz="4" w:space="0" w:color="auto"/>
            </w:tcBorders>
            <w:vAlign w:val="center"/>
          </w:tcPr>
          <w:p w14:paraId="0C8BA731" w14:textId="77777777" w:rsidR="00114206" w:rsidRPr="00397F7F" w:rsidRDefault="00114206" w:rsidP="00114206">
            <w:pPr>
              <w:jc w:val="right"/>
              <w:rPr>
                <w:rFonts w:hint="eastAsia"/>
                <w:sz w:val="18"/>
                <w:szCs w:val="18"/>
              </w:rPr>
            </w:pPr>
            <w:r w:rsidRPr="00397F7F">
              <w:rPr>
                <w:sz w:val="18"/>
                <w:szCs w:val="18"/>
              </w:rPr>
              <w:t>12.26</w:t>
            </w:r>
          </w:p>
        </w:tc>
        <w:tc>
          <w:tcPr>
            <w:tcW w:w="557" w:type="pct"/>
            <w:tcBorders>
              <w:top w:val="single" w:sz="4" w:space="0" w:color="auto"/>
              <w:left w:val="single" w:sz="4" w:space="0" w:color="auto"/>
              <w:bottom w:val="single" w:sz="4" w:space="0" w:color="auto"/>
              <w:right w:val="single" w:sz="4" w:space="0" w:color="auto"/>
            </w:tcBorders>
            <w:vAlign w:val="center"/>
          </w:tcPr>
          <w:p w14:paraId="6499C4A9" w14:textId="77777777" w:rsidR="00114206" w:rsidRPr="00397F7F" w:rsidRDefault="00450518" w:rsidP="00114206">
            <w:pPr>
              <w:jc w:val="right"/>
              <w:rPr>
                <w:rFonts w:hint="eastAsia"/>
                <w:sz w:val="18"/>
                <w:szCs w:val="18"/>
              </w:rPr>
            </w:pPr>
            <w:r w:rsidRPr="00397F7F">
              <w:rPr>
                <w:sz w:val="18"/>
                <w:szCs w:val="18"/>
              </w:rPr>
              <w:t>6,677,916.30</w:t>
            </w:r>
          </w:p>
        </w:tc>
      </w:tr>
      <w:tr w:rsidR="00114206" w:rsidRPr="00B30A64" w14:paraId="5FC5AADB" w14:textId="77777777" w:rsidTr="00397F7F">
        <w:trPr>
          <w:cantSplit/>
        </w:trPr>
        <w:tc>
          <w:tcPr>
            <w:tcW w:w="501" w:type="pct"/>
            <w:tcBorders>
              <w:top w:val="single" w:sz="4" w:space="0" w:color="auto"/>
              <w:left w:val="single" w:sz="4" w:space="0" w:color="auto"/>
              <w:bottom w:val="single" w:sz="4" w:space="0" w:color="auto"/>
              <w:right w:val="single" w:sz="4" w:space="0" w:color="auto"/>
            </w:tcBorders>
            <w:vAlign w:val="center"/>
          </w:tcPr>
          <w:p w14:paraId="64DF80A0" w14:textId="77777777" w:rsidR="00114206" w:rsidRPr="00397F7F" w:rsidRDefault="00114206" w:rsidP="00114206">
            <w:pPr>
              <w:autoSpaceDE w:val="0"/>
              <w:autoSpaceDN w:val="0"/>
              <w:adjustRightInd w:val="0"/>
              <w:jc w:val="center"/>
              <w:rPr>
                <w:rFonts w:hint="eastAsia"/>
                <w:sz w:val="18"/>
                <w:szCs w:val="18"/>
              </w:rPr>
            </w:pPr>
            <w:r w:rsidRPr="00397F7F">
              <w:rPr>
                <w:rFonts w:hint="eastAsia"/>
                <w:sz w:val="18"/>
                <w:szCs w:val="18"/>
              </w:rPr>
              <w:t>合计</w:t>
            </w:r>
          </w:p>
        </w:tc>
        <w:tc>
          <w:tcPr>
            <w:tcW w:w="499" w:type="pct"/>
            <w:tcBorders>
              <w:top w:val="single" w:sz="4" w:space="0" w:color="auto"/>
              <w:left w:val="single" w:sz="4" w:space="0" w:color="auto"/>
              <w:bottom w:val="single" w:sz="4" w:space="0" w:color="auto"/>
              <w:right w:val="single" w:sz="4" w:space="0" w:color="auto"/>
            </w:tcBorders>
            <w:vAlign w:val="center"/>
          </w:tcPr>
          <w:p w14:paraId="6D5669FE" w14:textId="77777777" w:rsidR="00114206" w:rsidRPr="00397F7F" w:rsidRDefault="00114206" w:rsidP="00114206">
            <w:pPr>
              <w:jc w:val="right"/>
              <w:rPr>
                <w:rFonts w:hint="eastAsia"/>
                <w:sz w:val="18"/>
                <w:szCs w:val="18"/>
              </w:rPr>
            </w:pPr>
            <w:r w:rsidRPr="00B30A64">
              <w:rPr>
                <w:color w:val="000000"/>
                <w:sz w:val="18"/>
                <w:szCs w:val="18"/>
              </w:rPr>
              <w:t>18,562,154.89</w:t>
            </w:r>
          </w:p>
        </w:tc>
        <w:tc>
          <w:tcPr>
            <w:tcW w:w="253" w:type="pct"/>
            <w:tcBorders>
              <w:top w:val="single" w:sz="4" w:space="0" w:color="auto"/>
              <w:left w:val="single" w:sz="4" w:space="0" w:color="auto"/>
              <w:bottom w:val="single" w:sz="4" w:space="0" w:color="auto"/>
              <w:right w:val="single" w:sz="4" w:space="0" w:color="auto"/>
            </w:tcBorders>
            <w:vAlign w:val="center"/>
          </w:tcPr>
          <w:p w14:paraId="272D1662" w14:textId="77777777" w:rsidR="00114206" w:rsidRPr="00397F7F" w:rsidRDefault="00114206" w:rsidP="00114206">
            <w:pPr>
              <w:jc w:val="center"/>
              <w:rPr>
                <w:rFonts w:hint="eastAsia"/>
                <w:sz w:val="18"/>
                <w:szCs w:val="18"/>
              </w:rPr>
            </w:pPr>
            <w:r w:rsidRPr="00B30A64">
              <w:rPr>
                <w:color w:val="000000"/>
                <w:sz w:val="18"/>
                <w:szCs w:val="18"/>
              </w:rPr>
              <w:t>100.00</w:t>
            </w:r>
          </w:p>
        </w:tc>
        <w:tc>
          <w:tcPr>
            <w:tcW w:w="304" w:type="pct"/>
            <w:tcBorders>
              <w:top w:val="single" w:sz="4" w:space="0" w:color="auto"/>
              <w:left w:val="single" w:sz="4" w:space="0" w:color="auto"/>
              <w:bottom w:val="single" w:sz="4" w:space="0" w:color="auto"/>
              <w:right w:val="single" w:sz="4" w:space="0" w:color="auto"/>
            </w:tcBorders>
            <w:vAlign w:val="center"/>
          </w:tcPr>
          <w:p w14:paraId="07C070AB" w14:textId="77777777" w:rsidR="00114206" w:rsidRPr="00397F7F" w:rsidRDefault="00114206" w:rsidP="00114206">
            <w:pPr>
              <w:jc w:val="right"/>
              <w:rPr>
                <w:rFonts w:hint="eastAsia"/>
                <w:sz w:val="18"/>
                <w:szCs w:val="18"/>
              </w:rPr>
            </w:pPr>
            <w:r w:rsidRPr="00B30A64">
              <w:rPr>
                <w:color w:val="000000"/>
                <w:sz w:val="18"/>
                <w:szCs w:val="18"/>
              </w:rPr>
              <w:t>518,001.89</w:t>
            </w:r>
          </w:p>
        </w:tc>
        <w:tc>
          <w:tcPr>
            <w:tcW w:w="405" w:type="pct"/>
            <w:tcBorders>
              <w:top w:val="single" w:sz="4" w:space="0" w:color="auto"/>
              <w:left w:val="single" w:sz="4" w:space="0" w:color="auto"/>
              <w:bottom w:val="single" w:sz="4" w:space="0" w:color="auto"/>
              <w:right w:val="single" w:sz="4" w:space="0" w:color="auto"/>
            </w:tcBorders>
            <w:vAlign w:val="center"/>
          </w:tcPr>
          <w:p w14:paraId="7CAEF309" w14:textId="77777777" w:rsidR="00114206" w:rsidRPr="00397F7F" w:rsidRDefault="00114206" w:rsidP="00114206">
            <w:pPr>
              <w:jc w:val="center"/>
              <w:rPr>
                <w:rFonts w:hint="eastAsia"/>
                <w:sz w:val="18"/>
                <w:szCs w:val="18"/>
              </w:rPr>
            </w:pPr>
            <w:r w:rsidRPr="00B30A64">
              <w:rPr>
                <w:color w:val="000000"/>
                <w:sz w:val="18"/>
                <w:szCs w:val="18"/>
              </w:rPr>
              <w:t>2.79</w:t>
            </w:r>
          </w:p>
        </w:tc>
        <w:tc>
          <w:tcPr>
            <w:tcW w:w="506" w:type="pct"/>
            <w:tcBorders>
              <w:top w:val="single" w:sz="4" w:space="0" w:color="auto"/>
              <w:left w:val="single" w:sz="4" w:space="0" w:color="auto"/>
              <w:bottom w:val="single" w:sz="4" w:space="0" w:color="auto"/>
              <w:right w:val="single" w:sz="4" w:space="0" w:color="auto"/>
            </w:tcBorders>
            <w:vAlign w:val="center"/>
          </w:tcPr>
          <w:p w14:paraId="5EAE92D5" w14:textId="77777777" w:rsidR="00114206" w:rsidRPr="00397F7F" w:rsidRDefault="00114206" w:rsidP="00114206">
            <w:pPr>
              <w:jc w:val="right"/>
              <w:rPr>
                <w:rFonts w:hint="eastAsia"/>
                <w:sz w:val="18"/>
                <w:szCs w:val="18"/>
              </w:rPr>
            </w:pPr>
            <w:r w:rsidRPr="00B30A64">
              <w:rPr>
                <w:color w:val="000000"/>
                <w:sz w:val="18"/>
                <w:szCs w:val="18"/>
              </w:rPr>
              <w:t>18,044,153.00</w:t>
            </w:r>
          </w:p>
        </w:tc>
        <w:tc>
          <w:tcPr>
            <w:tcW w:w="658" w:type="pct"/>
            <w:tcBorders>
              <w:top w:val="single" w:sz="4" w:space="0" w:color="auto"/>
              <w:left w:val="single" w:sz="4" w:space="0" w:color="auto"/>
              <w:bottom w:val="single" w:sz="4" w:space="0" w:color="auto"/>
              <w:right w:val="single" w:sz="4" w:space="0" w:color="auto"/>
            </w:tcBorders>
            <w:vAlign w:val="center"/>
          </w:tcPr>
          <w:p w14:paraId="6A43EB3D" w14:textId="77777777" w:rsidR="00114206" w:rsidRPr="00397F7F" w:rsidRDefault="00114206" w:rsidP="00114206">
            <w:pPr>
              <w:jc w:val="right"/>
              <w:rPr>
                <w:rFonts w:hint="eastAsia"/>
                <w:sz w:val="18"/>
                <w:szCs w:val="18"/>
              </w:rPr>
            </w:pPr>
            <w:r w:rsidRPr="00397F7F">
              <w:rPr>
                <w:sz w:val="18"/>
                <w:szCs w:val="18"/>
              </w:rPr>
              <w:t>39,135,463.10</w:t>
            </w:r>
          </w:p>
        </w:tc>
        <w:tc>
          <w:tcPr>
            <w:tcW w:w="304" w:type="pct"/>
            <w:tcBorders>
              <w:top w:val="single" w:sz="4" w:space="0" w:color="auto"/>
              <w:left w:val="single" w:sz="4" w:space="0" w:color="auto"/>
              <w:bottom w:val="single" w:sz="4" w:space="0" w:color="auto"/>
              <w:right w:val="single" w:sz="4" w:space="0" w:color="auto"/>
            </w:tcBorders>
            <w:vAlign w:val="center"/>
          </w:tcPr>
          <w:p w14:paraId="4AA478A6" w14:textId="77777777" w:rsidR="00114206" w:rsidRPr="00397F7F" w:rsidRDefault="00114206" w:rsidP="00114206">
            <w:pPr>
              <w:jc w:val="center"/>
              <w:rPr>
                <w:rFonts w:hint="eastAsia"/>
                <w:sz w:val="18"/>
                <w:szCs w:val="18"/>
              </w:rPr>
            </w:pPr>
            <w:r w:rsidRPr="00397F7F">
              <w:rPr>
                <w:sz w:val="18"/>
                <w:szCs w:val="18"/>
              </w:rPr>
              <w:t>100.00</w:t>
            </w:r>
          </w:p>
        </w:tc>
        <w:tc>
          <w:tcPr>
            <w:tcW w:w="557" w:type="pct"/>
            <w:tcBorders>
              <w:top w:val="single" w:sz="4" w:space="0" w:color="auto"/>
              <w:left w:val="single" w:sz="4" w:space="0" w:color="auto"/>
              <w:bottom w:val="single" w:sz="4" w:space="0" w:color="auto"/>
              <w:right w:val="single" w:sz="4" w:space="0" w:color="auto"/>
            </w:tcBorders>
            <w:vAlign w:val="center"/>
          </w:tcPr>
          <w:p w14:paraId="22B54AF4" w14:textId="77777777" w:rsidR="00114206" w:rsidRPr="00397F7F" w:rsidRDefault="00114206" w:rsidP="00114206">
            <w:pPr>
              <w:jc w:val="right"/>
              <w:rPr>
                <w:rFonts w:hint="eastAsia"/>
                <w:sz w:val="18"/>
                <w:szCs w:val="18"/>
              </w:rPr>
            </w:pPr>
            <w:r w:rsidRPr="00397F7F">
              <w:rPr>
                <w:sz w:val="18"/>
                <w:szCs w:val="18"/>
              </w:rPr>
              <w:t>933,493.70</w:t>
            </w:r>
          </w:p>
        </w:tc>
        <w:tc>
          <w:tcPr>
            <w:tcW w:w="456" w:type="pct"/>
            <w:tcBorders>
              <w:top w:val="single" w:sz="4" w:space="0" w:color="auto"/>
              <w:left w:val="single" w:sz="4" w:space="0" w:color="auto"/>
              <w:bottom w:val="single" w:sz="4" w:space="0" w:color="auto"/>
              <w:right w:val="single" w:sz="4" w:space="0" w:color="auto"/>
            </w:tcBorders>
            <w:vAlign w:val="center"/>
          </w:tcPr>
          <w:p w14:paraId="20093388" w14:textId="77777777" w:rsidR="00114206" w:rsidRPr="00397F7F" w:rsidRDefault="00114206" w:rsidP="00114206">
            <w:pPr>
              <w:jc w:val="right"/>
              <w:rPr>
                <w:rFonts w:hint="eastAsia"/>
                <w:sz w:val="18"/>
                <w:szCs w:val="18"/>
              </w:rPr>
            </w:pPr>
            <w:r w:rsidRPr="00397F7F">
              <w:rPr>
                <w:sz w:val="18"/>
                <w:szCs w:val="18"/>
              </w:rPr>
              <w:t>2.39</w:t>
            </w:r>
          </w:p>
        </w:tc>
        <w:tc>
          <w:tcPr>
            <w:tcW w:w="557" w:type="pct"/>
            <w:tcBorders>
              <w:top w:val="single" w:sz="4" w:space="0" w:color="auto"/>
              <w:left w:val="single" w:sz="4" w:space="0" w:color="auto"/>
              <w:bottom w:val="single" w:sz="4" w:space="0" w:color="auto"/>
              <w:right w:val="single" w:sz="4" w:space="0" w:color="auto"/>
            </w:tcBorders>
            <w:vAlign w:val="center"/>
          </w:tcPr>
          <w:p w14:paraId="1C0AA76C" w14:textId="77777777" w:rsidR="00114206" w:rsidRPr="00397F7F" w:rsidRDefault="00114206" w:rsidP="00114206">
            <w:pPr>
              <w:jc w:val="right"/>
              <w:rPr>
                <w:rFonts w:hint="eastAsia"/>
                <w:sz w:val="18"/>
                <w:szCs w:val="18"/>
              </w:rPr>
            </w:pPr>
            <w:r w:rsidRPr="00397F7F">
              <w:rPr>
                <w:sz w:val="18"/>
                <w:szCs w:val="18"/>
              </w:rPr>
              <w:t>38,201,969.40</w:t>
            </w:r>
          </w:p>
        </w:tc>
      </w:tr>
    </w:tbl>
    <w:p w14:paraId="3D387E7B" w14:textId="77777777" w:rsidR="00A310A9" w:rsidRDefault="00A310A9">
      <w:pPr>
        <w:rPr>
          <w:rFonts w:hint="eastAsia"/>
        </w:rPr>
      </w:pPr>
    </w:p>
    <w:p w14:paraId="3B59163E" w14:textId="77777777" w:rsidR="007F12C2" w:rsidRDefault="007F12C2">
      <w:pPr>
        <w:rPr>
          <w:rFonts w:hint="eastAsia"/>
        </w:rPr>
        <w:sectPr w:rsidR="007F12C2" w:rsidSect="007F12C2">
          <w:pgSz w:w="16838" w:h="11906" w:orient="landscape"/>
          <w:pgMar w:top="1276" w:right="1440" w:bottom="1797" w:left="1525" w:header="856" w:footer="992" w:gutter="0"/>
          <w:cols w:space="425"/>
          <w:docGrid w:linePitch="312"/>
        </w:sectPr>
      </w:pPr>
    </w:p>
    <w:p w14:paraId="63B70F07" w14:textId="77777777" w:rsidR="005265CD" w:rsidRDefault="005265CD">
      <w:pPr>
        <w:rPr>
          <w:rFonts w:hint="eastAsia"/>
        </w:rPr>
      </w:pPr>
    </w:p>
    <w:bookmarkEnd w:id="290"/>
    <w:bookmarkEnd w:id="291"/>
    <w:p w14:paraId="00C87CD4" w14:textId="77777777" w:rsidR="005265CD" w:rsidRPr="00397F7F" w:rsidRDefault="007066F1">
      <w:pPr>
        <w:rPr>
          <w:rFonts w:hint="eastAsia"/>
          <w:sz w:val="21"/>
          <w:szCs w:val="21"/>
        </w:rPr>
      </w:pPr>
      <w:r w:rsidRPr="00397F7F">
        <w:rPr>
          <w:rFonts w:hint="eastAsia"/>
          <w:sz w:val="21"/>
          <w:szCs w:val="21"/>
        </w:rPr>
        <w:t>按单项计提坏账准备：</w:t>
      </w:r>
    </w:p>
    <w:sdt>
      <w:sdtPr>
        <w:rPr>
          <w:rFonts w:hint="eastAsia"/>
          <w:sz w:val="21"/>
          <w:szCs w:val="21"/>
        </w:rPr>
        <w:alias w:val="是否适用：按单项计提坏账准备的应收票据详细情况[双击切换]"/>
        <w:tag w:val="_GBC_9f41f638de8f4c42b9d00ca6755931fb"/>
        <w:id w:val="1044639161"/>
        <w:placeholder>
          <w:docPart w:val="GBC22222222222222222222222222222"/>
        </w:placeholder>
      </w:sdtPr>
      <w:sdtContent>
        <w:p w14:paraId="2669791B" w14:textId="19CC05FF" w:rsidR="009C662D" w:rsidRDefault="007066F1" w:rsidP="009C662D">
          <w:pPr>
            <w:rPr>
              <w:rFonts w:hint="eastAsia"/>
              <w:szCs w:val="21"/>
            </w:rPr>
          </w:pPr>
          <w:r w:rsidRPr="00397F7F">
            <w:rPr>
              <w:sz w:val="21"/>
              <w:szCs w:val="21"/>
            </w:rPr>
            <w:fldChar w:fldCharType="begin"/>
          </w:r>
          <w:r w:rsidR="009C662D">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C662D">
            <w:rPr>
              <w:sz w:val="21"/>
              <w:szCs w:val="21"/>
            </w:rPr>
            <w:instrText xml:space="preserve"> MACROBUTTON  SnrToggleCheckbox √不适用 </w:instrText>
          </w:r>
          <w:r w:rsidRPr="00397F7F">
            <w:rPr>
              <w:sz w:val="21"/>
              <w:szCs w:val="21"/>
            </w:rPr>
            <w:fldChar w:fldCharType="end"/>
          </w:r>
        </w:p>
      </w:sdtContent>
    </w:sdt>
    <w:bookmarkStart w:id="292" w:name="_Hlk533597423" w:displacedByCustomXml="prev"/>
    <w:p w14:paraId="56855AF1" w14:textId="4080561F" w:rsidR="009C662D" w:rsidRDefault="009C662D">
      <w:pPr>
        <w:rPr>
          <w:rFonts w:hint="eastAsia"/>
          <w:szCs w:val="21"/>
        </w:rPr>
      </w:pPr>
    </w:p>
    <w:p w14:paraId="3BB1C5ED" w14:textId="77777777" w:rsidR="005265CD" w:rsidRPr="00397F7F" w:rsidRDefault="005265CD">
      <w:pPr>
        <w:rPr>
          <w:rFonts w:hint="eastAsia"/>
          <w:sz w:val="21"/>
          <w:szCs w:val="21"/>
        </w:rPr>
      </w:pPr>
    </w:p>
    <w:bookmarkEnd w:id="292" w:displacedByCustomXml="next"/>
    <w:sdt>
      <w:sdtPr>
        <w:rPr>
          <w:sz w:val="21"/>
          <w:szCs w:val="21"/>
        </w:rPr>
        <w:tag w:val="_PLD_c5822df72e094b5083c45a32639c6995"/>
        <w:id w:val="1144241048"/>
      </w:sdtPr>
      <w:sdtEndPr>
        <w:rPr>
          <w:sz w:val="24"/>
          <w:szCs w:val="24"/>
        </w:rPr>
      </w:sdtEndPr>
      <w:sdtContent>
        <w:p w14:paraId="2E02DF6E" w14:textId="77777777" w:rsidR="005265CD" w:rsidRPr="00397F7F" w:rsidRDefault="007066F1">
          <w:pPr>
            <w:rPr>
              <w:rFonts w:asciiTheme="minorHAnsi" w:hAnsiTheme="minorHAnsi" w:cstheme="minorBidi"/>
              <w:bCs/>
              <w:szCs w:val="22"/>
            </w:rPr>
          </w:pPr>
          <w:r w:rsidRPr="00425E05">
            <w:rPr>
              <w:rFonts w:asciiTheme="minorHAnsi" w:hAnsiTheme="minorHAnsi" w:cstheme="minorBidi" w:hint="eastAsia"/>
              <w:bCs/>
              <w:sz w:val="21"/>
              <w:szCs w:val="21"/>
            </w:rPr>
            <w:t>按组合计</w:t>
          </w:r>
          <w:r w:rsidRPr="00397F7F">
            <w:rPr>
              <w:rFonts w:asciiTheme="minorHAnsi" w:hAnsiTheme="minorHAnsi" w:cstheme="minorBidi" w:hint="eastAsia"/>
              <w:bCs/>
              <w:sz w:val="21"/>
              <w:szCs w:val="21"/>
            </w:rPr>
            <w:t>提坏账准备</w:t>
          </w:r>
          <w:r>
            <w:rPr>
              <w:rFonts w:asciiTheme="minorHAnsi" w:hAnsiTheme="minorHAnsi" w:cstheme="minorBidi" w:hint="eastAsia"/>
              <w:bCs/>
              <w:szCs w:val="22"/>
            </w:rPr>
            <w:t>：</w:t>
          </w:r>
        </w:p>
      </w:sdtContent>
    </w:sdt>
    <w:sdt>
      <w:sdtPr>
        <w:rPr>
          <w:rFonts w:asciiTheme="minorHAnsi" w:hAnsiTheme="minorHAnsi" w:cstheme="minorBidi" w:hint="eastAsia"/>
          <w:bCs/>
          <w:szCs w:val="22"/>
        </w:rPr>
        <w:alias w:val="是否适用：按组合计提坏账准备的应收票据详细情况[双击切换]"/>
        <w:tag w:val="_GBC_6007da8f43a241c5b804069722b7b005"/>
        <w:id w:val="148099164"/>
        <w:lock w:val="contentLocked"/>
        <w:placeholder>
          <w:docPart w:val="GBC22222222222222222222222222222"/>
        </w:placeholder>
      </w:sdtPr>
      <w:sdtContent>
        <w:p w14:paraId="3F4239A1" w14:textId="77777777" w:rsidR="005265CD" w:rsidRDefault="007066F1">
          <w:pPr>
            <w:rPr>
              <w:rFonts w:asciiTheme="minorHAnsi" w:hAnsiTheme="minorHAnsi" w:cstheme="minorBidi"/>
              <w:bCs/>
              <w:szCs w:val="22"/>
            </w:rPr>
          </w:pPr>
          <w:r>
            <w:rPr>
              <w:rFonts w:cstheme="minorBidi"/>
              <w:bCs/>
              <w:szCs w:val="22"/>
            </w:rPr>
            <w:fldChar w:fldCharType="begin"/>
          </w:r>
          <w:r>
            <w:rPr>
              <w:rFonts w:cstheme="minorBidi"/>
              <w:bCs/>
              <w:szCs w:val="22"/>
            </w:rPr>
            <w:instrText xml:space="preserve"> </w:instrText>
          </w:r>
          <w:r>
            <w:rPr>
              <w:rFonts w:cstheme="minorBidi" w:hint="eastAsia"/>
              <w:bCs/>
              <w:szCs w:val="22"/>
            </w:rPr>
            <w:instrText>MACROBUTTON  SnrToggleCheckbox √适用</w:instrText>
          </w:r>
          <w:r>
            <w:rPr>
              <w:rFonts w:cstheme="minorBidi"/>
              <w:bCs/>
              <w:szCs w:val="22"/>
            </w:rPr>
            <w:instrText xml:space="preserve"> </w:instrText>
          </w:r>
          <w:r>
            <w:rPr>
              <w:rFonts w:cstheme="minorBidi"/>
              <w:bCs/>
              <w:szCs w:val="22"/>
            </w:rPr>
            <w:fldChar w:fldCharType="end"/>
          </w:r>
          <w:r>
            <w:rPr>
              <w:rFonts w:cstheme="minorBidi"/>
              <w:bCs/>
              <w:szCs w:val="22"/>
            </w:rPr>
            <w:fldChar w:fldCharType="begin"/>
          </w:r>
          <w:r>
            <w:rPr>
              <w:rFonts w:cstheme="minorBidi"/>
              <w:bCs/>
              <w:szCs w:val="22"/>
            </w:rPr>
            <w:instrText xml:space="preserve"> MACROBUTTON  SnrToggleCheckbox □不适用 </w:instrText>
          </w:r>
          <w:r>
            <w:rPr>
              <w:rFonts w:cstheme="minorBidi"/>
              <w:bCs/>
              <w:szCs w:val="22"/>
            </w:rPr>
            <w:fldChar w:fldCharType="end"/>
          </w:r>
        </w:p>
      </w:sdtContent>
    </w:sdt>
    <w:p w14:paraId="6AA9B7F1" w14:textId="77777777" w:rsidR="005265CD" w:rsidRPr="00397F7F" w:rsidRDefault="007066F1">
      <w:pPr>
        <w:rPr>
          <w:rFonts w:asciiTheme="minorHAnsi" w:hAnsiTheme="minorHAnsi" w:cstheme="minorBidi"/>
          <w:bCs/>
          <w:sz w:val="21"/>
          <w:szCs w:val="21"/>
        </w:rPr>
      </w:pPr>
      <w:bookmarkStart w:id="293" w:name="_Hlk533601037"/>
      <w:r w:rsidRPr="00397F7F">
        <w:rPr>
          <w:rFonts w:hint="eastAsia"/>
          <w:sz w:val="21"/>
          <w:szCs w:val="21"/>
        </w:rPr>
        <w:t>组合计提项目</w:t>
      </w:r>
      <w:r w:rsidRPr="00397F7F">
        <w:rPr>
          <w:rFonts w:asciiTheme="minorHAnsi" w:hAnsiTheme="minorHAnsi" w:cstheme="minorBidi" w:hint="eastAsia"/>
          <w:bCs/>
          <w:sz w:val="21"/>
          <w:szCs w:val="21"/>
        </w:rPr>
        <w:t>：</w:t>
      </w:r>
      <w:sdt>
        <w:sdtPr>
          <w:rPr>
            <w:rFonts w:asciiTheme="minorHAnsi" w:hAnsiTheme="minorHAnsi" w:cstheme="minorBidi" w:hint="eastAsia"/>
            <w:bCs/>
            <w:sz w:val="21"/>
            <w:szCs w:val="21"/>
          </w:rPr>
          <w:alias w:val="按组合计提坏账准备的应收票据明细-类别"/>
          <w:tag w:val="_GBC_d433aaa229cd452c9e29c0f4c5efd15b"/>
          <w:id w:val="-918018530"/>
          <w:placeholder>
            <w:docPart w:val="GBC22222222222222222222222222222"/>
          </w:placeholder>
          <w:comboBox>
            <w:listItem w:displayText="商业承兑汇票" w:value="商业承兑汇票"/>
            <w:listItem w:displayText="银行承兑汇票" w:value="银行承兑汇票"/>
          </w:comboBox>
        </w:sdtPr>
        <w:sdtContent>
          <w:r w:rsidR="00A310A9" w:rsidRPr="00397F7F">
            <w:rPr>
              <w:rFonts w:asciiTheme="minorHAnsi" w:hAnsiTheme="minorHAnsi" w:cstheme="minorBidi" w:hint="eastAsia"/>
              <w:bCs/>
              <w:sz w:val="21"/>
              <w:szCs w:val="21"/>
            </w:rPr>
            <w:t>商业承兑汇票</w:t>
          </w:r>
        </w:sdtContent>
      </w:sdt>
    </w:p>
    <w:p w14:paraId="0C028C52" w14:textId="77777777" w:rsidR="005265CD" w:rsidRPr="00397F7F" w:rsidRDefault="007066F1">
      <w:pPr>
        <w:autoSpaceDE w:val="0"/>
        <w:autoSpaceDN w:val="0"/>
        <w:adjustRightInd w:val="0"/>
        <w:jc w:val="right"/>
        <w:rPr>
          <w:rFonts w:hint="eastAsia"/>
          <w:sz w:val="21"/>
          <w:szCs w:val="21"/>
        </w:rPr>
      </w:pPr>
      <w:r w:rsidRPr="00397F7F">
        <w:rPr>
          <w:rFonts w:hint="eastAsia"/>
          <w:sz w:val="21"/>
          <w:szCs w:val="21"/>
        </w:rPr>
        <w:t>单位：</w:t>
      </w:r>
      <w:sdt>
        <w:sdtPr>
          <w:rPr>
            <w:rFonts w:hint="eastAsia"/>
            <w:sz w:val="21"/>
            <w:szCs w:val="21"/>
          </w:rPr>
          <w:alias w:val="单位：按组合计提坏账准备的应收票据详细情况"/>
          <w:tag w:val="_GBC_dd22ce6fdcd5426dbe2948860a8cd0a2"/>
          <w:id w:val="-182003098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按组合计提坏账准备的应收票据详细情况"/>
          <w:tag w:val="_GBC_6593230bd891417499c638314f150d60"/>
          <w:id w:val="108843542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3"/>
        <w:gridCol w:w="2252"/>
        <w:gridCol w:w="2292"/>
        <w:gridCol w:w="2236"/>
      </w:tblGrid>
      <w:tr w:rsidR="005265CD" w:rsidRPr="00B30A64" w14:paraId="6927FDB5" w14:textId="77777777" w:rsidTr="00397F7F">
        <w:sdt>
          <w:sdtPr>
            <w:rPr>
              <w:sz w:val="21"/>
              <w:szCs w:val="21"/>
            </w:rPr>
            <w:tag w:val="_PLD_74ad584541ec46019bc0ec583b56e6dc"/>
            <w:id w:val="-860507248"/>
          </w:sdtPr>
          <w:sdtContent>
            <w:tc>
              <w:tcPr>
                <w:tcW w:w="1158" w:type="pct"/>
                <w:vMerge w:val="restart"/>
                <w:vAlign w:val="center"/>
              </w:tcPr>
              <w:p w14:paraId="58CDCB41" w14:textId="77777777" w:rsidR="005265CD" w:rsidRPr="00397F7F" w:rsidRDefault="007066F1">
                <w:pPr>
                  <w:jc w:val="center"/>
                  <w:rPr>
                    <w:rFonts w:hint="eastAsia"/>
                    <w:sz w:val="21"/>
                    <w:szCs w:val="21"/>
                  </w:rPr>
                </w:pPr>
                <w:r w:rsidRPr="00397F7F">
                  <w:rPr>
                    <w:rFonts w:hint="eastAsia"/>
                    <w:sz w:val="21"/>
                    <w:szCs w:val="21"/>
                  </w:rPr>
                  <w:t>名称</w:t>
                </w:r>
              </w:p>
            </w:tc>
          </w:sdtContent>
        </w:sdt>
        <w:sdt>
          <w:sdtPr>
            <w:rPr>
              <w:sz w:val="21"/>
              <w:szCs w:val="21"/>
            </w:rPr>
            <w:tag w:val="_PLD_4cf87ed9c9624586a738a40c94ad8178"/>
            <w:id w:val="-152680460"/>
          </w:sdtPr>
          <w:sdtContent>
            <w:tc>
              <w:tcPr>
                <w:tcW w:w="3842" w:type="pct"/>
                <w:gridSpan w:val="3"/>
                <w:vAlign w:val="center"/>
              </w:tcPr>
              <w:p w14:paraId="69FB4F8F" w14:textId="77777777" w:rsidR="005265CD" w:rsidRPr="00397F7F" w:rsidRDefault="007066F1">
                <w:pPr>
                  <w:jc w:val="center"/>
                  <w:rPr>
                    <w:rFonts w:hint="eastAsia"/>
                    <w:sz w:val="21"/>
                    <w:szCs w:val="21"/>
                  </w:rPr>
                </w:pPr>
                <w:r w:rsidRPr="00397F7F">
                  <w:rPr>
                    <w:rFonts w:hint="eastAsia"/>
                    <w:sz w:val="21"/>
                    <w:szCs w:val="21"/>
                  </w:rPr>
                  <w:t>期末余额</w:t>
                </w:r>
              </w:p>
            </w:tc>
          </w:sdtContent>
        </w:sdt>
      </w:tr>
      <w:tr w:rsidR="005265CD" w:rsidRPr="00B30A64" w14:paraId="5A6BAB5D" w14:textId="77777777" w:rsidTr="00397F7F">
        <w:tc>
          <w:tcPr>
            <w:tcW w:w="1158" w:type="pct"/>
            <w:vMerge/>
            <w:vAlign w:val="center"/>
          </w:tcPr>
          <w:p w14:paraId="3E3D0403" w14:textId="77777777" w:rsidR="005265CD" w:rsidRPr="00397F7F" w:rsidRDefault="005265CD">
            <w:pPr>
              <w:jc w:val="center"/>
              <w:rPr>
                <w:rFonts w:hint="eastAsia"/>
                <w:sz w:val="21"/>
                <w:szCs w:val="21"/>
              </w:rPr>
            </w:pPr>
          </w:p>
        </w:tc>
        <w:sdt>
          <w:sdtPr>
            <w:rPr>
              <w:sz w:val="21"/>
              <w:szCs w:val="21"/>
            </w:rPr>
            <w:tag w:val="_PLD_c7947e62ac1341a0ab9934cdaf575521"/>
            <w:id w:val="-1134326882"/>
          </w:sdtPr>
          <w:sdtContent>
            <w:tc>
              <w:tcPr>
                <w:tcW w:w="1276" w:type="pct"/>
                <w:vAlign w:val="center"/>
              </w:tcPr>
              <w:p w14:paraId="45CFB936" w14:textId="77777777" w:rsidR="005265CD" w:rsidRPr="00397F7F" w:rsidRDefault="007066F1">
                <w:pPr>
                  <w:jc w:val="center"/>
                  <w:rPr>
                    <w:rFonts w:hint="eastAsia"/>
                    <w:sz w:val="21"/>
                    <w:szCs w:val="21"/>
                  </w:rPr>
                </w:pPr>
                <w:r w:rsidRPr="00397F7F">
                  <w:rPr>
                    <w:rFonts w:hint="eastAsia"/>
                    <w:sz w:val="21"/>
                    <w:szCs w:val="21"/>
                  </w:rPr>
                  <w:t>账面余额</w:t>
                </w:r>
              </w:p>
            </w:tc>
          </w:sdtContent>
        </w:sdt>
        <w:sdt>
          <w:sdtPr>
            <w:rPr>
              <w:sz w:val="21"/>
              <w:szCs w:val="21"/>
            </w:rPr>
            <w:tag w:val="_PLD_b0f88303dbd14344a84ee332cb6d53f9"/>
            <w:id w:val="2113011959"/>
          </w:sdtPr>
          <w:sdtContent>
            <w:tc>
              <w:tcPr>
                <w:tcW w:w="1299" w:type="pct"/>
                <w:vAlign w:val="center"/>
              </w:tcPr>
              <w:p w14:paraId="4D012974" w14:textId="77777777" w:rsidR="005265CD" w:rsidRPr="00397F7F" w:rsidRDefault="007066F1">
                <w:pPr>
                  <w:jc w:val="center"/>
                  <w:rPr>
                    <w:rFonts w:hint="eastAsia"/>
                    <w:sz w:val="21"/>
                    <w:szCs w:val="21"/>
                  </w:rPr>
                </w:pPr>
                <w:r w:rsidRPr="00397F7F">
                  <w:rPr>
                    <w:rFonts w:hint="eastAsia"/>
                    <w:sz w:val="21"/>
                    <w:szCs w:val="21"/>
                  </w:rPr>
                  <w:t>坏账准备</w:t>
                </w:r>
              </w:p>
            </w:tc>
          </w:sdtContent>
        </w:sdt>
        <w:sdt>
          <w:sdtPr>
            <w:rPr>
              <w:sz w:val="21"/>
              <w:szCs w:val="21"/>
            </w:rPr>
            <w:tag w:val="_PLD_2ac8d6b7fbbb4250ab600dfdbe0fcb56"/>
            <w:id w:val="992917551"/>
          </w:sdtPr>
          <w:sdtContent>
            <w:tc>
              <w:tcPr>
                <w:tcW w:w="1268" w:type="pct"/>
                <w:vAlign w:val="center"/>
              </w:tcPr>
              <w:p w14:paraId="40A02301" w14:textId="77777777" w:rsidR="005265CD" w:rsidRPr="00397F7F" w:rsidRDefault="007066F1">
                <w:pPr>
                  <w:jc w:val="center"/>
                  <w:rPr>
                    <w:rFonts w:hint="eastAsia"/>
                    <w:sz w:val="21"/>
                    <w:szCs w:val="21"/>
                  </w:rPr>
                </w:pPr>
                <w:r w:rsidRPr="00397F7F">
                  <w:rPr>
                    <w:rFonts w:hint="eastAsia"/>
                    <w:sz w:val="21"/>
                    <w:szCs w:val="21"/>
                  </w:rPr>
                  <w:t>计提比例（</w:t>
                </w:r>
                <w:r w:rsidRPr="00397F7F">
                  <w:rPr>
                    <w:sz w:val="21"/>
                    <w:szCs w:val="21"/>
                  </w:rPr>
                  <w:t>%）</w:t>
                </w:r>
              </w:p>
            </w:tc>
          </w:sdtContent>
        </w:sdt>
      </w:tr>
      <w:tr w:rsidR="0073667F" w:rsidRPr="00B30A64" w14:paraId="2622BEB1" w14:textId="77777777" w:rsidTr="00397F7F">
        <w:tc>
          <w:tcPr>
            <w:tcW w:w="1158" w:type="pct"/>
            <w:vAlign w:val="bottom"/>
          </w:tcPr>
          <w:p w14:paraId="6F99EBFE" w14:textId="77777777" w:rsidR="0073667F" w:rsidRPr="00397F7F" w:rsidRDefault="0073667F" w:rsidP="0073667F">
            <w:pPr>
              <w:rPr>
                <w:rFonts w:hint="eastAsia"/>
                <w:sz w:val="21"/>
                <w:szCs w:val="21"/>
              </w:rPr>
            </w:pPr>
            <w:r w:rsidRPr="00397F7F">
              <w:rPr>
                <w:color w:val="000000"/>
                <w:sz w:val="21"/>
                <w:szCs w:val="21"/>
              </w:rPr>
              <w:t>1年以内</w:t>
            </w:r>
          </w:p>
        </w:tc>
        <w:tc>
          <w:tcPr>
            <w:tcW w:w="1276" w:type="pct"/>
            <w:vAlign w:val="center"/>
          </w:tcPr>
          <w:p w14:paraId="7EFF6DF9" w14:textId="77777777" w:rsidR="0073667F" w:rsidRPr="00397F7F" w:rsidRDefault="0073667F" w:rsidP="0073667F">
            <w:pPr>
              <w:jc w:val="right"/>
              <w:rPr>
                <w:rFonts w:hint="eastAsia"/>
                <w:sz w:val="21"/>
                <w:szCs w:val="21"/>
              </w:rPr>
            </w:pPr>
            <w:r w:rsidRPr="00397F7F">
              <w:rPr>
                <w:color w:val="000000"/>
                <w:sz w:val="21"/>
                <w:szCs w:val="21"/>
              </w:rPr>
              <w:t xml:space="preserve">  </w:t>
            </w:r>
          </w:p>
        </w:tc>
        <w:tc>
          <w:tcPr>
            <w:tcW w:w="1299" w:type="pct"/>
            <w:vAlign w:val="center"/>
          </w:tcPr>
          <w:p w14:paraId="282AEFA8" w14:textId="77777777" w:rsidR="0073667F" w:rsidRPr="00397F7F" w:rsidRDefault="0073667F" w:rsidP="0073667F">
            <w:pPr>
              <w:jc w:val="right"/>
              <w:rPr>
                <w:rFonts w:hint="eastAsia"/>
                <w:sz w:val="21"/>
                <w:szCs w:val="21"/>
              </w:rPr>
            </w:pPr>
          </w:p>
        </w:tc>
        <w:tc>
          <w:tcPr>
            <w:tcW w:w="1268" w:type="pct"/>
            <w:vAlign w:val="center"/>
          </w:tcPr>
          <w:p w14:paraId="1238BFCC" w14:textId="77777777" w:rsidR="0073667F" w:rsidRPr="00397F7F" w:rsidRDefault="0073667F" w:rsidP="0073667F">
            <w:pPr>
              <w:jc w:val="right"/>
              <w:rPr>
                <w:rFonts w:hint="eastAsia"/>
                <w:sz w:val="21"/>
                <w:szCs w:val="21"/>
              </w:rPr>
            </w:pPr>
          </w:p>
        </w:tc>
      </w:tr>
      <w:tr w:rsidR="00114206" w:rsidRPr="00B30A64" w14:paraId="390B496C" w14:textId="77777777" w:rsidTr="00397F7F">
        <w:tc>
          <w:tcPr>
            <w:tcW w:w="1158" w:type="pct"/>
            <w:vAlign w:val="center"/>
          </w:tcPr>
          <w:p w14:paraId="1DFA4E04" w14:textId="77777777" w:rsidR="00114206" w:rsidRPr="00397F7F" w:rsidRDefault="00114206" w:rsidP="00114206">
            <w:pPr>
              <w:rPr>
                <w:rFonts w:hint="eastAsia"/>
                <w:sz w:val="21"/>
                <w:szCs w:val="21"/>
              </w:rPr>
            </w:pPr>
            <w:r w:rsidRPr="00397F7F">
              <w:rPr>
                <w:rFonts w:asciiTheme="minorEastAsia" w:hAnsiTheme="minorEastAsia"/>
                <w:color w:val="000000"/>
                <w:sz w:val="21"/>
                <w:szCs w:val="21"/>
              </w:rPr>
              <w:t>1至2年（注）</w:t>
            </w:r>
          </w:p>
        </w:tc>
        <w:tc>
          <w:tcPr>
            <w:tcW w:w="1276" w:type="pct"/>
            <w:vAlign w:val="center"/>
          </w:tcPr>
          <w:p w14:paraId="268FAE65" w14:textId="77777777" w:rsidR="00114206" w:rsidRPr="00397F7F" w:rsidRDefault="00114206" w:rsidP="00114206">
            <w:pPr>
              <w:jc w:val="right"/>
              <w:rPr>
                <w:rFonts w:hint="eastAsia"/>
                <w:sz w:val="21"/>
                <w:szCs w:val="21"/>
              </w:rPr>
            </w:pPr>
            <w:r w:rsidRPr="00397F7F">
              <w:rPr>
                <w:color w:val="000000"/>
                <w:sz w:val="21"/>
                <w:szCs w:val="21"/>
              </w:rPr>
              <w:t>3,025,712.00</w:t>
            </w:r>
          </w:p>
        </w:tc>
        <w:tc>
          <w:tcPr>
            <w:tcW w:w="1299" w:type="pct"/>
            <w:vAlign w:val="center"/>
          </w:tcPr>
          <w:p w14:paraId="71222258" w14:textId="77777777" w:rsidR="00114206" w:rsidRPr="00397F7F" w:rsidRDefault="00114206" w:rsidP="00114206">
            <w:pPr>
              <w:jc w:val="right"/>
              <w:rPr>
                <w:rFonts w:hint="eastAsia"/>
                <w:sz w:val="21"/>
                <w:szCs w:val="21"/>
              </w:rPr>
            </w:pPr>
            <w:r w:rsidRPr="00397F7F">
              <w:rPr>
                <w:color w:val="000000"/>
                <w:sz w:val="21"/>
                <w:szCs w:val="21"/>
              </w:rPr>
              <w:t>518,001.89</w:t>
            </w:r>
          </w:p>
        </w:tc>
        <w:tc>
          <w:tcPr>
            <w:tcW w:w="1268" w:type="pct"/>
            <w:vAlign w:val="center"/>
          </w:tcPr>
          <w:p w14:paraId="458C7903" w14:textId="77777777" w:rsidR="00114206" w:rsidRPr="00397F7F" w:rsidRDefault="00114206" w:rsidP="00114206">
            <w:pPr>
              <w:jc w:val="right"/>
              <w:rPr>
                <w:rFonts w:hint="eastAsia"/>
                <w:sz w:val="21"/>
                <w:szCs w:val="21"/>
              </w:rPr>
            </w:pPr>
            <w:r w:rsidRPr="00397F7F">
              <w:rPr>
                <w:color w:val="000000"/>
                <w:sz w:val="21"/>
                <w:szCs w:val="21"/>
              </w:rPr>
              <w:t>17.12</w:t>
            </w:r>
          </w:p>
        </w:tc>
      </w:tr>
      <w:tr w:rsidR="00114206" w:rsidRPr="00B30A64" w14:paraId="78A0B532" w14:textId="77777777" w:rsidTr="00397F7F">
        <w:tc>
          <w:tcPr>
            <w:tcW w:w="1158" w:type="pct"/>
            <w:vAlign w:val="center"/>
          </w:tcPr>
          <w:p w14:paraId="010C8C34" w14:textId="77777777" w:rsidR="00114206" w:rsidRPr="00397F7F" w:rsidRDefault="00114206" w:rsidP="00114206">
            <w:pPr>
              <w:jc w:val="center"/>
              <w:rPr>
                <w:rFonts w:hint="eastAsia"/>
                <w:sz w:val="21"/>
                <w:szCs w:val="21"/>
              </w:rPr>
            </w:pPr>
            <w:r w:rsidRPr="00397F7F">
              <w:rPr>
                <w:rFonts w:hint="eastAsia"/>
                <w:sz w:val="21"/>
                <w:szCs w:val="21"/>
              </w:rPr>
              <w:t>合计</w:t>
            </w:r>
          </w:p>
        </w:tc>
        <w:tc>
          <w:tcPr>
            <w:tcW w:w="1276" w:type="pct"/>
            <w:vAlign w:val="center"/>
          </w:tcPr>
          <w:p w14:paraId="596B63CE" w14:textId="77777777" w:rsidR="00114206" w:rsidRPr="00397F7F" w:rsidRDefault="00114206" w:rsidP="00114206">
            <w:pPr>
              <w:jc w:val="right"/>
              <w:rPr>
                <w:rFonts w:hint="eastAsia"/>
                <w:sz w:val="21"/>
                <w:szCs w:val="21"/>
              </w:rPr>
            </w:pPr>
            <w:r w:rsidRPr="00397F7F">
              <w:rPr>
                <w:color w:val="000000"/>
                <w:sz w:val="21"/>
                <w:szCs w:val="21"/>
              </w:rPr>
              <w:t>3,025,712.00</w:t>
            </w:r>
          </w:p>
        </w:tc>
        <w:tc>
          <w:tcPr>
            <w:tcW w:w="1299" w:type="pct"/>
            <w:vAlign w:val="center"/>
          </w:tcPr>
          <w:p w14:paraId="07E0C988" w14:textId="77777777" w:rsidR="00114206" w:rsidRPr="00397F7F" w:rsidRDefault="00114206" w:rsidP="00114206">
            <w:pPr>
              <w:jc w:val="right"/>
              <w:rPr>
                <w:rFonts w:hint="eastAsia"/>
                <w:sz w:val="21"/>
                <w:szCs w:val="21"/>
              </w:rPr>
            </w:pPr>
            <w:r w:rsidRPr="00397F7F">
              <w:rPr>
                <w:color w:val="000000"/>
                <w:sz w:val="21"/>
                <w:szCs w:val="21"/>
              </w:rPr>
              <w:t>518,001.89</w:t>
            </w:r>
          </w:p>
        </w:tc>
        <w:tc>
          <w:tcPr>
            <w:tcW w:w="1268" w:type="pct"/>
            <w:vAlign w:val="center"/>
          </w:tcPr>
          <w:p w14:paraId="55A0105D" w14:textId="77777777" w:rsidR="00114206" w:rsidRPr="00397F7F" w:rsidRDefault="00114206" w:rsidP="00114206">
            <w:pPr>
              <w:jc w:val="right"/>
              <w:rPr>
                <w:rFonts w:hint="eastAsia"/>
                <w:sz w:val="21"/>
                <w:szCs w:val="21"/>
              </w:rPr>
            </w:pPr>
            <w:r w:rsidRPr="00397F7F">
              <w:rPr>
                <w:color w:val="000000"/>
                <w:sz w:val="21"/>
                <w:szCs w:val="21"/>
              </w:rPr>
              <w:t>17.12</w:t>
            </w:r>
          </w:p>
        </w:tc>
      </w:tr>
    </w:tbl>
    <w:p w14:paraId="48543134" w14:textId="77777777" w:rsidR="005265CD" w:rsidRPr="00397F7F" w:rsidRDefault="007066F1">
      <w:pPr>
        <w:rPr>
          <w:rFonts w:hint="eastAsia"/>
          <w:sz w:val="21"/>
          <w:szCs w:val="21"/>
        </w:rPr>
      </w:pPr>
      <w:r w:rsidRPr="00397F7F">
        <w:rPr>
          <w:rFonts w:hint="eastAsia"/>
          <w:sz w:val="21"/>
          <w:szCs w:val="21"/>
        </w:rPr>
        <w:t>按组合计提坏账准备的说明</w:t>
      </w:r>
    </w:p>
    <w:sdt>
      <w:sdtPr>
        <w:rPr>
          <w:sz w:val="21"/>
          <w:szCs w:val="21"/>
        </w:rPr>
        <w:alias w:val="是否适用：按组合计提坏账准备的应收票据确认标准[双击切换]"/>
        <w:tag w:val="_GBC_8da9c261e1b645a580319dc9ae336a84"/>
        <w:id w:val="1176000960"/>
        <w:placeholder>
          <w:docPart w:val="GBC22222222222222222222222222222"/>
        </w:placeholder>
      </w:sdtPr>
      <w:sdtContent>
        <w:p w14:paraId="60F08369"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5EE4617" w14:textId="77777777" w:rsidR="005265CD" w:rsidRPr="00397F7F" w:rsidRDefault="00000000">
      <w:pPr>
        <w:rPr>
          <w:rFonts w:hint="eastAsia"/>
          <w:sz w:val="21"/>
          <w:szCs w:val="21"/>
        </w:rPr>
      </w:pPr>
      <w:sdt>
        <w:sdtPr>
          <w:rPr>
            <w:sz w:val="21"/>
            <w:szCs w:val="21"/>
          </w:rPr>
          <w:alias w:val="按组合计提坏账准备的应收票据确认标准"/>
          <w:tag w:val="_GBC_1a89710046c34de59ffc80da1eb26d01"/>
          <w:id w:val="-2083121442"/>
        </w:sdtPr>
        <w:sdtContent>
          <w:r w:rsidR="00A310A9" w:rsidRPr="00397F7F">
            <w:rPr>
              <w:sz w:val="21"/>
              <w:szCs w:val="21"/>
            </w:rPr>
            <w:t>1至2年账龄的应收票据为公司对客户的应收账款收到商业承兑汇票，账龄从产生应收账款时延续计算得出。</w:t>
          </w:r>
        </w:sdtContent>
      </w:sdt>
    </w:p>
    <w:p w14:paraId="210385E6" w14:textId="77777777" w:rsidR="005265CD" w:rsidRPr="00397F7F" w:rsidRDefault="005265CD">
      <w:pPr>
        <w:rPr>
          <w:rFonts w:asciiTheme="minorHAnsi" w:hAnsiTheme="minorHAnsi" w:cstheme="minorBidi"/>
          <w:b/>
          <w:bCs/>
          <w:sz w:val="21"/>
          <w:szCs w:val="21"/>
        </w:rPr>
      </w:pPr>
    </w:p>
    <w:p w14:paraId="1F347C1C" w14:textId="77777777" w:rsidR="005265CD" w:rsidRPr="00397F7F" w:rsidRDefault="007066F1">
      <w:pPr>
        <w:rPr>
          <w:rFonts w:cstheme="minorBidi" w:hint="eastAsia"/>
          <w:bCs/>
          <w:sz w:val="21"/>
          <w:szCs w:val="21"/>
        </w:rPr>
      </w:pPr>
      <w:bookmarkStart w:id="294" w:name="_Hlk155773371"/>
      <w:bookmarkStart w:id="295" w:name="_Hlk153357523"/>
      <w:bookmarkStart w:id="296" w:name="_Hlk153975321"/>
      <w:bookmarkEnd w:id="293"/>
      <w:r w:rsidRPr="00397F7F">
        <w:rPr>
          <w:rFonts w:cstheme="minorBidi" w:hint="eastAsia"/>
          <w:bCs/>
          <w:sz w:val="21"/>
          <w:szCs w:val="21"/>
        </w:rPr>
        <w:t>按预期信用损失一般模型计提坏账准备</w:t>
      </w:r>
    </w:p>
    <w:sdt>
      <w:sdtPr>
        <w:rPr>
          <w:rFonts w:cstheme="minorBidi"/>
          <w:bCs/>
          <w:sz w:val="21"/>
          <w:szCs w:val="21"/>
        </w:rPr>
        <w:alias w:val="是否适用：按预期信用损失一般模型计提坏账准备[双击切换]"/>
        <w:tag w:val="_GBC_0556dbffb13341e3b326aa4c687a3655"/>
        <w:id w:val="-1529104819"/>
        <w:placeholder>
          <w:docPart w:val="GBC22222222222222222222222222222"/>
        </w:placeholder>
      </w:sdtPr>
      <w:sdtContent>
        <w:p w14:paraId="3B89F073" w14:textId="77777777" w:rsidR="005265CD" w:rsidRPr="00397F7F" w:rsidRDefault="007066F1" w:rsidP="00A310A9">
          <w:pPr>
            <w:rPr>
              <w:rFonts w:cstheme="minorBidi" w:hint="eastAsia"/>
              <w:bCs/>
              <w:sz w:val="21"/>
              <w:szCs w:val="21"/>
            </w:rPr>
          </w:pPr>
          <w:r w:rsidRPr="00397F7F">
            <w:rPr>
              <w:rFonts w:cstheme="minorBidi"/>
              <w:bCs/>
              <w:sz w:val="21"/>
              <w:szCs w:val="21"/>
            </w:rPr>
            <w:fldChar w:fldCharType="begin"/>
          </w:r>
          <w:r w:rsidR="00A310A9" w:rsidRPr="00397F7F">
            <w:rPr>
              <w:rFonts w:cstheme="minorBidi"/>
              <w:bCs/>
              <w:sz w:val="21"/>
              <w:szCs w:val="21"/>
            </w:rPr>
            <w:instrText xml:space="preserve"> MACROBUTTON  SnrToggleCheckbox □适用 </w:instrText>
          </w:r>
          <w:r w:rsidRPr="00397F7F">
            <w:rPr>
              <w:rFonts w:cstheme="minorBidi"/>
              <w:bCs/>
              <w:sz w:val="21"/>
              <w:szCs w:val="21"/>
            </w:rPr>
            <w:fldChar w:fldCharType="end"/>
          </w:r>
          <w:r w:rsidRPr="00397F7F">
            <w:rPr>
              <w:rFonts w:cstheme="minorBidi"/>
              <w:bCs/>
              <w:sz w:val="21"/>
              <w:szCs w:val="21"/>
            </w:rPr>
            <w:fldChar w:fldCharType="begin"/>
          </w:r>
          <w:r w:rsidR="00A310A9" w:rsidRPr="00397F7F">
            <w:rPr>
              <w:rFonts w:cstheme="minorBidi"/>
              <w:bCs/>
              <w:sz w:val="21"/>
              <w:szCs w:val="21"/>
            </w:rPr>
            <w:instrText xml:space="preserve"> MACROBUTTON  SnrToggleCheckbox √不适用 </w:instrText>
          </w:r>
          <w:r w:rsidRPr="00397F7F">
            <w:rPr>
              <w:rFonts w:cstheme="minorBidi"/>
              <w:bCs/>
              <w:sz w:val="21"/>
              <w:szCs w:val="21"/>
            </w:rPr>
            <w:fldChar w:fldCharType="end"/>
          </w:r>
        </w:p>
      </w:sdtContent>
    </w:sdt>
    <w:p w14:paraId="35DA410C" w14:textId="77777777" w:rsidR="00A310A9" w:rsidRPr="00397F7F" w:rsidRDefault="00A310A9" w:rsidP="00A310A9">
      <w:pPr>
        <w:rPr>
          <w:rFonts w:hint="eastAsia"/>
          <w:sz w:val="21"/>
          <w:szCs w:val="21"/>
        </w:rPr>
      </w:pPr>
    </w:p>
    <w:p w14:paraId="10FE37F6" w14:textId="77777777" w:rsidR="005265CD" w:rsidRPr="00397F7F" w:rsidRDefault="007066F1">
      <w:pPr>
        <w:autoSpaceDE w:val="0"/>
        <w:autoSpaceDN w:val="0"/>
        <w:adjustRightInd w:val="0"/>
        <w:ind w:rightChars="50" w:right="120"/>
        <w:rPr>
          <w:rFonts w:hint="eastAsia"/>
          <w:sz w:val="21"/>
          <w:szCs w:val="21"/>
        </w:rPr>
      </w:pPr>
      <w:r w:rsidRPr="00397F7F">
        <w:rPr>
          <w:rFonts w:hint="eastAsia"/>
          <w:sz w:val="21"/>
          <w:szCs w:val="21"/>
        </w:rPr>
        <w:t>各阶段划分依据和坏账准备计提比例</w:t>
      </w:r>
    </w:p>
    <w:sdt>
      <w:sdtPr>
        <w:rPr>
          <w:bCs/>
          <w:sz w:val="21"/>
          <w:szCs w:val="21"/>
        </w:rPr>
        <w:alias w:val="各阶段划分依据和坏账准备计提比例"/>
        <w:tag w:val="_GBC_73a545ac7a9b4683a1ae20c1c53ef93a"/>
        <w:id w:val="436185031"/>
        <w:placeholder>
          <w:docPart w:val="GBC22222222222222222222222222222"/>
        </w:placeholder>
      </w:sdtPr>
      <w:sdtContent>
        <w:p w14:paraId="03B5A09A" w14:textId="77777777" w:rsidR="005265CD" w:rsidRPr="00397F7F" w:rsidRDefault="00A310A9">
          <w:pPr>
            <w:rPr>
              <w:rFonts w:hint="eastAsia"/>
              <w:bCs/>
              <w:sz w:val="21"/>
              <w:szCs w:val="21"/>
            </w:rPr>
          </w:pPr>
          <w:r w:rsidRPr="00397F7F">
            <w:rPr>
              <w:rFonts w:hint="eastAsia"/>
              <w:bCs/>
              <w:sz w:val="21"/>
              <w:szCs w:val="21"/>
            </w:rPr>
            <w:t>无</w:t>
          </w:r>
        </w:p>
      </w:sdtContent>
    </w:sdt>
    <w:p w14:paraId="69DEEB51" w14:textId="77777777" w:rsidR="005265CD" w:rsidRPr="00397F7F" w:rsidRDefault="005265CD">
      <w:pPr>
        <w:rPr>
          <w:rFonts w:asciiTheme="minorHAnsi" w:hAnsiTheme="minorHAnsi" w:cstheme="minorBidi"/>
          <w:b/>
          <w:bCs/>
          <w:sz w:val="21"/>
          <w:szCs w:val="21"/>
        </w:rPr>
      </w:pPr>
    </w:p>
    <w:p w14:paraId="27F6652F" w14:textId="77777777" w:rsidR="005265CD" w:rsidRPr="00B17531" w:rsidRDefault="007066F1">
      <w:pPr>
        <w:pStyle w:val="af"/>
        <w:rPr>
          <w:szCs w:val="21"/>
        </w:rPr>
      </w:pPr>
      <w:r w:rsidRPr="00B17531">
        <w:rPr>
          <w:rFonts w:hint="eastAsia"/>
          <w:szCs w:val="21"/>
        </w:rPr>
        <w:t>对本期发生损失准备变动的应收账款账面余额显著变动的情况说明：</w:t>
      </w:r>
    </w:p>
    <w:sdt>
      <w:sdtPr>
        <w:rPr>
          <w:sz w:val="21"/>
          <w:szCs w:val="21"/>
        </w:rPr>
        <w:alias w:val="是否适用：对本期发生损失准备变动的账面余额显著变动的情况说明[双击切换]"/>
        <w:tag w:val="_GBC_c6e1cb0ca9d740d9aea87b6347b7d25e"/>
        <w:id w:val="-805080922"/>
        <w:placeholder>
          <w:docPart w:val="GBC22222222222222222222222222222"/>
        </w:placeholder>
      </w:sdtPr>
      <w:sdtContent>
        <w:p w14:paraId="32947EFD" w14:textId="77777777" w:rsidR="005265CD" w:rsidRPr="00397F7F" w:rsidRDefault="007066F1" w:rsidP="00A310A9">
          <w:pPr>
            <w:autoSpaceDE w:val="0"/>
            <w:autoSpaceDN w:val="0"/>
            <w:adjustRightInd w:val="0"/>
            <w:ind w:rightChars="50" w:right="120"/>
            <w:rPr>
              <w:rFonts w:hint="eastAsia"/>
              <w:sz w:val="21"/>
              <w:szCs w:val="21"/>
            </w:rPr>
          </w:pPr>
          <w:r w:rsidRPr="00397F7F">
            <w:rPr>
              <w:sz w:val="21"/>
              <w:szCs w:val="21"/>
            </w:rPr>
            <w:fldChar w:fldCharType="begin"/>
          </w:r>
          <w:r w:rsidR="00A310A9"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310A9" w:rsidRPr="00397F7F">
            <w:rPr>
              <w:sz w:val="21"/>
              <w:szCs w:val="21"/>
            </w:rPr>
            <w:instrText xml:space="preserve"> MACROBUTTON  SnrToggleCheckbox √不适用 </w:instrText>
          </w:r>
          <w:r w:rsidRPr="00397F7F">
            <w:rPr>
              <w:sz w:val="21"/>
              <w:szCs w:val="21"/>
            </w:rPr>
            <w:fldChar w:fldCharType="end"/>
          </w:r>
        </w:p>
      </w:sdtContent>
    </w:sdt>
    <w:p w14:paraId="05D86B42" w14:textId="77777777" w:rsidR="005265CD" w:rsidRPr="00397F7F" w:rsidRDefault="005265CD">
      <w:pPr>
        <w:rPr>
          <w:rFonts w:asciiTheme="minorHAnsi" w:hAnsiTheme="minorHAnsi" w:cstheme="minorBidi"/>
          <w:b/>
          <w:bCs/>
          <w:sz w:val="21"/>
          <w:szCs w:val="21"/>
        </w:rPr>
      </w:pPr>
    </w:p>
    <w:p w14:paraId="5A97710E" w14:textId="77777777" w:rsidR="005265CD" w:rsidRPr="00B17531" w:rsidRDefault="007066F1">
      <w:pPr>
        <w:pStyle w:val="4"/>
        <w:numPr>
          <w:ilvl w:val="3"/>
          <w:numId w:val="64"/>
        </w:numPr>
        <w:ind w:left="426" w:hanging="426"/>
        <w:rPr>
          <w:rFonts w:hint="eastAsia"/>
          <w:szCs w:val="21"/>
        </w:rPr>
      </w:pPr>
      <w:bookmarkStart w:id="297" w:name="_Hlk155885688"/>
      <w:bookmarkEnd w:id="294"/>
      <w:r w:rsidRPr="00B17531">
        <w:rPr>
          <w:rFonts w:hint="eastAsia"/>
          <w:szCs w:val="21"/>
        </w:rPr>
        <w:t>坏账准备的情况</w:t>
      </w:r>
    </w:p>
    <w:sdt>
      <w:sdtPr>
        <w:rPr>
          <w:sz w:val="21"/>
          <w:szCs w:val="21"/>
        </w:rPr>
        <w:alias w:val="是否适用：应收票据坏账准备情况[双击切换]"/>
        <w:tag w:val="_GBC_eef50d450d7441c08ef8daaa8c85a2b7"/>
        <w:id w:val="-587235522"/>
        <w:placeholder>
          <w:docPart w:val="GBC22222222222222222222222222222"/>
        </w:placeholder>
      </w:sdtPr>
      <w:sdtContent>
        <w:p w14:paraId="7ED91B1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69F269D2" w14:textId="77777777" w:rsidR="005265CD" w:rsidRPr="00B30A64" w:rsidRDefault="007066F1">
      <w:pPr>
        <w:pStyle w:val="a6"/>
        <w:snapToGrid w:val="0"/>
        <w:spacing w:line="240" w:lineRule="atLeast"/>
        <w:ind w:firstLineChars="0" w:firstLine="0"/>
        <w:jc w:val="right"/>
        <w:rPr>
          <w:szCs w:val="21"/>
        </w:rPr>
      </w:pPr>
      <w:r w:rsidRPr="00B30A64">
        <w:rPr>
          <w:rFonts w:hint="eastAsia"/>
          <w:szCs w:val="21"/>
        </w:rPr>
        <w:t>单位：</w:t>
      </w:r>
      <w:sdt>
        <w:sdtPr>
          <w:rPr>
            <w:rFonts w:hint="eastAsia"/>
            <w:szCs w:val="21"/>
          </w:rPr>
          <w:alias w:val="单位：应收票据坏账准备情况"/>
          <w:tag w:val="_GBC_5f00ed8d629146dea1aa2e848390b4ef"/>
          <w:id w:val="-86606264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B30A64">
            <w:rPr>
              <w:rFonts w:hint="eastAsia"/>
              <w:szCs w:val="21"/>
            </w:rPr>
            <w:t>元</w:t>
          </w:r>
        </w:sdtContent>
      </w:sdt>
      <w:r w:rsidRPr="00B30A64">
        <w:rPr>
          <w:szCs w:val="21"/>
        </w:rPr>
        <w:t xml:space="preserve">  </w:t>
      </w:r>
      <w:r w:rsidRPr="00B30A64">
        <w:rPr>
          <w:rFonts w:hint="eastAsia"/>
          <w:szCs w:val="21"/>
        </w:rPr>
        <w:t>币种：</w:t>
      </w:r>
      <w:sdt>
        <w:sdtPr>
          <w:rPr>
            <w:rFonts w:hint="eastAsia"/>
            <w:szCs w:val="21"/>
          </w:rPr>
          <w:alias w:val="币种：应收票据坏账准备情况"/>
          <w:tag w:val="_GBC_8fcf7a6ecf924639868cc2bb5a01648b"/>
          <w:id w:val="-129420490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B30A64">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427"/>
        <w:gridCol w:w="1402"/>
        <w:gridCol w:w="976"/>
        <w:gridCol w:w="1322"/>
        <w:gridCol w:w="1449"/>
        <w:gridCol w:w="932"/>
        <w:gridCol w:w="1315"/>
      </w:tblGrid>
      <w:tr w:rsidR="005265CD" w:rsidRPr="00B30A64" w14:paraId="3E22E5FA" w14:textId="77777777" w:rsidTr="00425E05">
        <w:sdt>
          <w:sdtPr>
            <w:rPr>
              <w:sz w:val="21"/>
              <w:szCs w:val="21"/>
            </w:rPr>
            <w:tag w:val="_PLD_621a56cc2e174e04a0a28b342d9b8763"/>
            <w:id w:val="1267267404"/>
          </w:sdtPr>
          <w:sdtContent>
            <w:tc>
              <w:tcPr>
                <w:tcW w:w="809" w:type="pct"/>
                <w:vMerge w:val="restart"/>
                <w:shd w:val="clear" w:color="auto" w:fill="FFFFFF"/>
                <w:vAlign w:val="center"/>
              </w:tcPr>
              <w:p w14:paraId="13D29D58" w14:textId="77777777" w:rsidR="005265CD" w:rsidRPr="00397F7F" w:rsidRDefault="007066F1">
                <w:pPr>
                  <w:widowControl w:val="0"/>
                  <w:jc w:val="center"/>
                  <w:rPr>
                    <w:rFonts w:hint="eastAsia"/>
                    <w:sz w:val="21"/>
                    <w:szCs w:val="21"/>
                  </w:rPr>
                </w:pPr>
                <w:r w:rsidRPr="00397F7F">
                  <w:rPr>
                    <w:rFonts w:hint="eastAsia"/>
                    <w:sz w:val="21"/>
                    <w:szCs w:val="21"/>
                  </w:rPr>
                  <w:t>类别</w:t>
                </w:r>
              </w:p>
            </w:tc>
          </w:sdtContent>
        </w:sdt>
        <w:sdt>
          <w:sdtPr>
            <w:rPr>
              <w:sz w:val="21"/>
              <w:szCs w:val="21"/>
            </w:rPr>
            <w:tag w:val="_PLD_7d757c62788d46779044cf9448c4a8a9"/>
            <w:id w:val="-1989541300"/>
          </w:sdtPr>
          <w:sdtContent>
            <w:tc>
              <w:tcPr>
                <w:tcW w:w="795" w:type="pct"/>
                <w:vMerge w:val="restart"/>
                <w:shd w:val="clear" w:color="auto" w:fill="FFFFFF"/>
                <w:vAlign w:val="center"/>
              </w:tcPr>
              <w:p w14:paraId="11EAFCB5" w14:textId="77777777" w:rsidR="005265CD" w:rsidRPr="00397F7F" w:rsidRDefault="007066F1">
                <w:pPr>
                  <w:widowControl w:val="0"/>
                  <w:jc w:val="center"/>
                  <w:rPr>
                    <w:rFonts w:hint="eastAsia"/>
                    <w:sz w:val="21"/>
                    <w:szCs w:val="21"/>
                  </w:rPr>
                </w:pPr>
                <w:r w:rsidRPr="00397F7F">
                  <w:rPr>
                    <w:rFonts w:hint="eastAsia"/>
                    <w:sz w:val="21"/>
                    <w:szCs w:val="21"/>
                  </w:rPr>
                  <w:t>期初余额</w:t>
                </w:r>
              </w:p>
            </w:tc>
          </w:sdtContent>
        </w:sdt>
        <w:sdt>
          <w:sdtPr>
            <w:rPr>
              <w:sz w:val="21"/>
              <w:szCs w:val="21"/>
            </w:rPr>
            <w:tag w:val="_PLD_7299c774eaf14028b92e245da4115464"/>
            <w:id w:val="1530764447"/>
          </w:sdtPr>
          <w:sdtContent>
            <w:tc>
              <w:tcPr>
                <w:tcW w:w="2651" w:type="pct"/>
                <w:gridSpan w:val="4"/>
                <w:shd w:val="clear" w:color="auto" w:fill="FFFFFF"/>
                <w:vAlign w:val="center"/>
              </w:tcPr>
              <w:p w14:paraId="7EED6705" w14:textId="77777777" w:rsidR="005265CD" w:rsidRPr="00397F7F" w:rsidRDefault="007066F1">
                <w:pPr>
                  <w:widowControl w:val="0"/>
                  <w:jc w:val="center"/>
                  <w:rPr>
                    <w:rFonts w:hint="eastAsia"/>
                    <w:sz w:val="21"/>
                    <w:szCs w:val="21"/>
                  </w:rPr>
                </w:pPr>
                <w:r w:rsidRPr="00397F7F">
                  <w:rPr>
                    <w:rFonts w:hint="eastAsia"/>
                    <w:sz w:val="21"/>
                    <w:szCs w:val="21"/>
                  </w:rPr>
                  <w:t>本期变动金额</w:t>
                </w:r>
              </w:p>
            </w:tc>
          </w:sdtContent>
        </w:sdt>
        <w:sdt>
          <w:sdtPr>
            <w:rPr>
              <w:sz w:val="21"/>
              <w:szCs w:val="21"/>
            </w:rPr>
            <w:tag w:val="_PLD_c5632675e0844db7b9badf7aef479e34"/>
            <w:id w:val="-489564165"/>
          </w:sdtPr>
          <w:sdtContent>
            <w:tc>
              <w:tcPr>
                <w:tcW w:w="745" w:type="pct"/>
                <w:vMerge w:val="restart"/>
                <w:shd w:val="clear" w:color="auto" w:fill="FFFFFF"/>
                <w:vAlign w:val="center"/>
              </w:tcPr>
              <w:p w14:paraId="74961EA7" w14:textId="77777777" w:rsidR="005265CD" w:rsidRPr="00397F7F" w:rsidRDefault="007066F1">
                <w:pPr>
                  <w:widowControl w:val="0"/>
                  <w:jc w:val="center"/>
                  <w:rPr>
                    <w:rFonts w:hint="eastAsia"/>
                    <w:sz w:val="21"/>
                    <w:szCs w:val="21"/>
                  </w:rPr>
                </w:pPr>
                <w:r w:rsidRPr="00397F7F">
                  <w:rPr>
                    <w:rFonts w:hint="eastAsia"/>
                    <w:sz w:val="21"/>
                    <w:szCs w:val="21"/>
                  </w:rPr>
                  <w:t>期末余额</w:t>
                </w:r>
              </w:p>
            </w:tc>
          </w:sdtContent>
        </w:sdt>
      </w:tr>
      <w:tr w:rsidR="005265CD" w:rsidRPr="00B30A64" w14:paraId="4C58663C" w14:textId="77777777" w:rsidTr="00425E05">
        <w:tc>
          <w:tcPr>
            <w:tcW w:w="809" w:type="pct"/>
            <w:vMerge/>
            <w:shd w:val="clear" w:color="auto" w:fill="FFFFFF"/>
            <w:vAlign w:val="center"/>
          </w:tcPr>
          <w:p w14:paraId="5BDD84A8" w14:textId="77777777" w:rsidR="005265CD" w:rsidRPr="00397F7F" w:rsidRDefault="005265CD">
            <w:pPr>
              <w:widowControl w:val="0"/>
              <w:jc w:val="center"/>
              <w:rPr>
                <w:rFonts w:hint="eastAsia"/>
                <w:sz w:val="21"/>
                <w:szCs w:val="21"/>
              </w:rPr>
            </w:pPr>
          </w:p>
        </w:tc>
        <w:tc>
          <w:tcPr>
            <w:tcW w:w="795" w:type="pct"/>
            <w:vMerge/>
            <w:shd w:val="clear" w:color="auto" w:fill="FFFFFF"/>
            <w:vAlign w:val="center"/>
          </w:tcPr>
          <w:p w14:paraId="5C36FCE4" w14:textId="77777777" w:rsidR="005265CD" w:rsidRPr="00397F7F" w:rsidRDefault="005265CD">
            <w:pPr>
              <w:widowControl w:val="0"/>
              <w:jc w:val="right"/>
              <w:rPr>
                <w:rFonts w:hint="eastAsia"/>
                <w:sz w:val="21"/>
                <w:szCs w:val="21"/>
              </w:rPr>
            </w:pPr>
          </w:p>
        </w:tc>
        <w:sdt>
          <w:sdtPr>
            <w:rPr>
              <w:sz w:val="21"/>
              <w:szCs w:val="21"/>
            </w:rPr>
            <w:tag w:val="_PLD_92dec85be7994ea5b41d3c640ecc6525"/>
            <w:id w:val="615949952"/>
          </w:sdtPr>
          <w:sdtContent>
            <w:tc>
              <w:tcPr>
                <w:tcW w:w="553" w:type="pct"/>
                <w:shd w:val="clear" w:color="auto" w:fill="FFFFFF"/>
                <w:vAlign w:val="center"/>
              </w:tcPr>
              <w:p w14:paraId="4490AB31" w14:textId="77777777" w:rsidR="005265CD" w:rsidRPr="00397F7F" w:rsidRDefault="007066F1">
                <w:pPr>
                  <w:widowControl w:val="0"/>
                  <w:jc w:val="center"/>
                  <w:rPr>
                    <w:rFonts w:hint="eastAsia"/>
                    <w:sz w:val="21"/>
                    <w:szCs w:val="21"/>
                  </w:rPr>
                </w:pPr>
                <w:r w:rsidRPr="00397F7F">
                  <w:rPr>
                    <w:rFonts w:hint="eastAsia"/>
                    <w:sz w:val="21"/>
                    <w:szCs w:val="21"/>
                  </w:rPr>
                  <w:t>计提</w:t>
                </w:r>
              </w:p>
            </w:tc>
          </w:sdtContent>
        </w:sdt>
        <w:sdt>
          <w:sdtPr>
            <w:rPr>
              <w:sz w:val="21"/>
              <w:szCs w:val="21"/>
            </w:rPr>
            <w:tag w:val="_PLD_356a1c9badb842c68db2d6cf8deb5023"/>
            <w:id w:val="-699388851"/>
          </w:sdtPr>
          <w:sdtContent>
            <w:tc>
              <w:tcPr>
                <w:tcW w:w="749" w:type="pct"/>
                <w:shd w:val="clear" w:color="auto" w:fill="FFFFFF"/>
                <w:vAlign w:val="center"/>
              </w:tcPr>
              <w:p w14:paraId="7D045402" w14:textId="77777777" w:rsidR="005265CD" w:rsidRPr="00397F7F" w:rsidRDefault="007066F1">
                <w:pPr>
                  <w:widowControl w:val="0"/>
                  <w:jc w:val="center"/>
                  <w:rPr>
                    <w:rFonts w:hint="eastAsia"/>
                    <w:sz w:val="21"/>
                    <w:szCs w:val="21"/>
                  </w:rPr>
                </w:pPr>
                <w:r w:rsidRPr="00397F7F">
                  <w:rPr>
                    <w:rFonts w:hint="eastAsia"/>
                    <w:sz w:val="21"/>
                    <w:szCs w:val="21"/>
                  </w:rPr>
                  <w:t>收回或转回</w:t>
                </w:r>
              </w:p>
            </w:tc>
          </w:sdtContent>
        </w:sdt>
        <w:tc>
          <w:tcPr>
            <w:tcW w:w="821" w:type="pct"/>
            <w:shd w:val="clear" w:color="auto" w:fill="FFFFFF"/>
            <w:vAlign w:val="center"/>
          </w:tcPr>
          <w:sdt>
            <w:sdtPr>
              <w:rPr>
                <w:sz w:val="21"/>
                <w:szCs w:val="21"/>
              </w:rPr>
              <w:tag w:val="_PLD_a14c36d4e88d41f0b6d7fa6e27339498"/>
              <w:id w:val="-646741305"/>
            </w:sdtPr>
            <w:sdtContent>
              <w:p w14:paraId="2A17CF6F" w14:textId="77777777" w:rsidR="005265CD" w:rsidRPr="00397F7F" w:rsidRDefault="007066F1">
                <w:pPr>
                  <w:widowControl w:val="0"/>
                  <w:jc w:val="center"/>
                  <w:rPr>
                    <w:rFonts w:hint="eastAsia"/>
                    <w:sz w:val="21"/>
                    <w:szCs w:val="21"/>
                  </w:rPr>
                </w:pPr>
                <w:r w:rsidRPr="00397F7F">
                  <w:rPr>
                    <w:rFonts w:hint="eastAsia"/>
                    <w:sz w:val="21"/>
                    <w:szCs w:val="21"/>
                  </w:rPr>
                  <w:t>转销或核销</w:t>
                </w:r>
              </w:p>
            </w:sdtContent>
          </w:sdt>
        </w:tc>
        <w:tc>
          <w:tcPr>
            <w:tcW w:w="528" w:type="pct"/>
            <w:shd w:val="clear" w:color="auto" w:fill="FFFFFF"/>
            <w:vAlign w:val="center"/>
          </w:tcPr>
          <w:sdt>
            <w:sdtPr>
              <w:rPr>
                <w:sz w:val="21"/>
                <w:szCs w:val="21"/>
              </w:rPr>
              <w:tag w:val="_PLD_f6d092eedda24d14be089f6cc9e44ea4"/>
              <w:id w:val="1465381512"/>
            </w:sdtPr>
            <w:sdtContent>
              <w:p w14:paraId="6E7D8ECB" w14:textId="77777777" w:rsidR="005265CD" w:rsidRPr="00397F7F" w:rsidRDefault="007066F1">
                <w:pPr>
                  <w:widowControl w:val="0"/>
                  <w:jc w:val="center"/>
                  <w:rPr>
                    <w:rFonts w:hint="eastAsia"/>
                    <w:sz w:val="21"/>
                    <w:szCs w:val="21"/>
                  </w:rPr>
                </w:pPr>
                <w:r w:rsidRPr="00397F7F">
                  <w:rPr>
                    <w:rFonts w:hint="eastAsia"/>
                    <w:sz w:val="21"/>
                    <w:szCs w:val="21"/>
                  </w:rPr>
                  <w:t>其他变动</w:t>
                </w:r>
              </w:p>
            </w:sdtContent>
          </w:sdt>
        </w:tc>
        <w:tc>
          <w:tcPr>
            <w:tcW w:w="745" w:type="pct"/>
            <w:vMerge/>
            <w:shd w:val="clear" w:color="auto" w:fill="FFFFFF"/>
            <w:vAlign w:val="center"/>
          </w:tcPr>
          <w:p w14:paraId="61DBE7CC" w14:textId="77777777" w:rsidR="005265CD" w:rsidRPr="00397F7F" w:rsidRDefault="005265CD">
            <w:pPr>
              <w:widowControl w:val="0"/>
              <w:jc w:val="right"/>
              <w:rPr>
                <w:rFonts w:hint="eastAsia"/>
                <w:sz w:val="21"/>
                <w:szCs w:val="21"/>
              </w:rPr>
            </w:pPr>
          </w:p>
        </w:tc>
      </w:tr>
      <w:tr w:rsidR="00114206" w:rsidRPr="00B30A64" w14:paraId="5B7FB448" w14:textId="77777777" w:rsidTr="00425E05">
        <w:tc>
          <w:tcPr>
            <w:tcW w:w="809" w:type="pct"/>
            <w:vAlign w:val="center"/>
          </w:tcPr>
          <w:p w14:paraId="7656DF90" w14:textId="77777777" w:rsidR="00114206" w:rsidRPr="00397F7F" w:rsidRDefault="00114206" w:rsidP="00114206">
            <w:pPr>
              <w:widowControl w:val="0"/>
              <w:rPr>
                <w:rFonts w:hint="eastAsia"/>
                <w:sz w:val="21"/>
                <w:szCs w:val="21"/>
              </w:rPr>
            </w:pPr>
            <w:r w:rsidRPr="00397F7F">
              <w:rPr>
                <w:rFonts w:hint="eastAsia"/>
                <w:sz w:val="21"/>
                <w:szCs w:val="21"/>
              </w:rPr>
              <w:t>商业承兑汇票</w:t>
            </w:r>
          </w:p>
        </w:tc>
        <w:tc>
          <w:tcPr>
            <w:tcW w:w="795" w:type="pct"/>
            <w:vAlign w:val="center"/>
          </w:tcPr>
          <w:p w14:paraId="7DCB9A5C" w14:textId="77777777" w:rsidR="00114206" w:rsidRPr="00397F7F" w:rsidRDefault="00114206" w:rsidP="00114206">
            <w:pPr>
              <w:widowControl w:val="0"/>
              <w:jc w:val="right"/>
              <w:rPr>
                <w:rFonts w:hint="eastAsia"/>
                <w:sz w:val="21"/>
                <w:szCs w:val="21"/>
              </w:rPr>
            </w:pPr>
            <w:r w:rsidRPr="00397F7F">
              <w:rPr>
                <w:sz w:val="21"/>
                <w:szCs w:val="21"/>
              </w:rPr>
              <w:t>933,493.70</w:t>
            </w:r>
          </w:p>
        </w:tc>
        <w:tc>
          <w:tcPr>
            <w:tcW w:w="553" w:type="pct"/>
            <w:vAlign w:val="bottom"/>
          </w:tcPr>
          <w:p w14:paraId="06EDAFCA" w14:textId="77777777" w:rsidR="00114206" w:rsidRPr="00397F7F" w:rsidRDefault="00114206" w:rsidP="00114206">
            <w:pPr>
              <w:widowControl w:val="0"/>
              <w:jc w:val="right"/>
              <w:rPr>
                <w:rFonts w:hint="eastAsia"/>
                <w:sz w:val="21"/>
                <w:szCs w:val="21"/>
              </w:rPr>
            </w:pPr>
          </w:p>
        </w:tc>
        <w:tc>
          <w:tcPr>
            <w:tcW w:w="749" w:type="pct"/>
            <w:vAlign w:val="center"/>
          </w:tcPr>
          <w:p w14:paraId="677D8F4E" w14:textId="77777777" w:rsidR="00114206" w:rsidRPr="00397F7F" w:rsidRDefault="00114206" w:rsidP="00114206">
            <w:pPr>
              <w:widowControl w:val="0"/>
              <w:jc w:val="right"/>
              <w:rPr>
                <w:rFonts w:hint="eastAsia"/>
                <w:sz w:val="21"/>
                <w:szCs w:val="21"/>
              </w:rPr>
            </w:pPr>
            <w:r w:rsidRPr="00397F7F">
              <w:rPr>
                <w:rFonts w:asciiTheme="minorEastAsia" w:hAnsiTheme="minorEastAsia"/>
                <w:color w:val="000000"/>
                <w:sz w:val="21"/>
                <w:szCs w:val="21"/>
              </w:rPr>
              <w:t>415,491.81</w:t>
            </w:r>
          </w:p>
        </w:tc>
        <w:tc>
          <w:tcPr>
            <w:tcW w:w="821" w:type="pct"/>
            <w:vAlign w:val="center"/>
          </w:tcPr>
          <w:p w14:paraId="56EF82A5" w14:textId="77777777" w:rsidR="00114206" w:rsidRPr="00397F7F" w:rsidRDefault="00114206" w:rsidP="00114206">
            <w:pPr>
              <w:widowControl w:val="0"/>
              <w:jc w:val="right"/>
              <w:rPr>
                <w:rFonts w:hint="eastAsia"/>
                <w:sz w:val="21"/>
                <w:szCs w:val="21"/>
              </w:rPr>
            </w:pPr>
          </w:p>
        </w:tc>
        <w:tc>
          <w:tcPr>
            <w:tcW w:w="528" w:type="pct"/>
            <w:vAlign w:val="center"/>
          </w:tcPr>
          <w:p w14:paraId="3D73CF94" w14:textId="77777777" w:rsidR="00114206" w:rsidRPr="00397F7F" w:rsidRDefault="00114206" w:rsidP="00114206">
            <w:pPr>
              <w:widowControl w:val="0"/>
              <w:jc w:val="right"/>
              <w:rPr>
                <w:rFonts w:hint="eastAsia"/>
                <w:sz w:val="21"/>
                <w:szCs w:val="21"/>
              </w:rPr>
            </w:pPr>
          </w:p>
        </w:tc>
        <w:tc>
          <w:tcPr>
            <w:tcW w:w="745" w:type="pct"/>
            <w:vAlign w:val="center"/>
          </w:tcPr>
          <w:p w14:paraId="1EEF403A" w14:textId="77777777" w:rsidR="00114206" w:rsidRPr="00397F7F" w:rsidRDefault="00114206" w:rsidP="00114206">
            <w:pPr>
              <w:widowControl w:val="0"/>
              <w:jc w:val="right"/>
              <w:rPr>
                <w:rFonts w:hint="eastAsia"/>
                <w:sz w:val="21"/>
                <w:szCs w:val="21"/>
              </w:rPr>
            </w:pPr>
            <w:r w:rsidRPr="00397F7F">
              <w:rPr>
                <w:rFonts w:asciiTheme="minorEastAsia" w:hAnsiTheme="minorEastAsia"/>
                <w:color w:val="000000"/>
                <w:sz w:val="21"/>
                <w:szCs w:val="21"/>
              </w:rPr>
              <w:t>518,001.89</w:t>
            </w:r>
          </w:p>
        </w:tc>
      </w:tr>
      <w:tr w:rsidR="00114206" w:rsidRPr="00B30A64" w14:paraId="5107E204" w14:textId="77777777" w:rsidTr="00425E05">
        <w:tc>
          <w:tcPr>
            <w:tcW w:w="809" w:type="pct"/>
            <w:vAlign w:val="center"/>
          </w:tcPr>
          <w:p w14:paraId="4D34055F" w14:textId="77777777" w:rsidR="00114206" w:rsidRPr="00397F7F" w:rsidRDefault="00114206" w:rsidP="00114206">
            <w:pPr>
              <w:widowControl w:val="0"/>
              <w:jc w:val="center"/>
              <w:rPr>
                <w:rFonts w:hint="eastAsia"/>
                <w:sz w:val="21"/>
                <w:szCs w:val="21"/>
              </w:rPr>
            </w:pPr>
            <w:r w:rsidRPr="00397F7F">
              <w:rPr>
                <w:rFonts w:hint="eastAsia"/>
                <w:sz w:val="21"/>
                <w:szCs w:val="21"/>
              </w:rPr>
              <w:t>合计</w:t>
            </w:r>
          </w:p>
        </w:tc>
        <w:tc>
          <w:tcPr>
            <w:tcW w:w="795" w:type="pct"/>
            <w:vAlign w:val="center"/>
          </w:tcPr>
          <w:p w14:paraId="5FBEF7D5" w14:textId="77777777" w:rsidR="00114206" w:rsidRPr="00397F7F" w:rsidRDefault="00114206" w:rsidP="00114206">
            <w:pPr>
              <w:widowControl w:val="0"/>
              <w:jc w:val="right"/>
              <w:rPr>
                <w:rFonts w:hint="eastAsia"/>
                <w:sz w:val="21"/>
                <w:szCs w:val="21"/>
              </w:rPr>
            </w:pPr>
            <w:r w:rsidRPr="00397F7F">
              <w:rPr>
                <w:sz w:val="21"/>
                <w:szCs w:val="21"/>
              </w:rPr>
              <w:t>933,493.70</w:t>
            </w:r>
          </w:p>
        </w:tc>
        <w:tc>
          <w:tcPr>
            <w:tcW w:w="553" w:type="pct"/>
            <w:vAlign w:val="bottom"/>
          </w:tcPr>
          <w:p w14:paraId="3C369CEB" w14:textId="77777777" w:rsidR="00114206" w:rsidRPr="00397F7F" w:rsidRDefault="00114206" w:rsidP="00114206">
            <w:pPr>
              <w:widowControl w:val="0"/>
              <w:jc w:val="right"/>
              <w:rPr>
                <w:rFonts w:hint="eastAsia"/>
                <w:sz w:val="21"/>
                <w:szCs w:val="21"/>
              </w:rPr>
            </w:pPr>
            <w:r w:rsidRPr="00397F7F">
              <w:rPr>
                <w:rFonts w:asciiTheme="minorEastAsia" w:hAnsiTheme="minorEastAsia"/>
                <w:color w:val="000000"/>
                <w:sz w:val="21"/>
                <w:szCs w:val="21"/>
              </w:rPr>
              <w:t xml:space="preserve">   </w:t>
            </w:r>
          </w:p>
        </w:tc>
        <w:tc>
          <w:tcPr>
            <w:tcW w:w="749" w:type="pct"/>
            <w:vAlign w:val="center"/>
          </w:tcPr>
          <w:p w14:paraId="162EA47D" w14:textId="77777777" w:rsidR="00114206" w:rsidRPr="00397F7F" w:rsidRDefault="00114206" w:rsidP="00114206">
            <w:pPr>
              <w:widowControl w:val="0"/>
              <w:jc w:val="right"/>
              <w:rPr>
                <w:rFonts w:hint="eastAsia"/>
                <w:sz w:val="21"/>
                <w:szCs w:val="21"/>
              </w:rPr>
            </w:pPr>
            <w:r w:rsidRPr="00397F7F">
              <w:rPr>
                <w:rFonts w:asciiTheme="minorEastAsia" w:hAnsiTheme="minorEastAsia"/>
                <w:color w:val="000000"/>
                <w:sz w:val="21"/>
                <w:szCs w:val="21"/>
              </w:rPr>
              <w:t>415,491.81</w:t>
            </w:r>
          </w:p>
        </w:tc>
        <w:tc>
          <w:tcPr>
            <w:tcW w:w="821" w:type="pct"/>
            <w:vAlign w:val="center"/>
          </w:tcPr>
          <w:p w14:paraId="1668FCF8" w14:textId="77777777" w:rsidR="00114206" w:rsidRPr="00397F7F" w:rsidRDefault="00114206" w:rsidP="00114206">
            <w:pPr>
              <w:widowControl w:val="0"/>
              <w:jc w:val="right"/>
              <w:rPr>
                <w:rFonts w:hint="eastAsia"/>
                <w:sz w:val="21"/>
                <w:szCs w:val="21"/>
              </w:rPr>
            </w:pPr>
            <w:r w:rsidRPr="00397F7F">
              <w:rPr>
                <w:rFonts w:asciiTheme="minorEastAsia" w:hAnsiTheme="minorEastAsia"/>
                <w:color w:val="000000"/>
                <w:sz w:val="21"/>
                <w:szCs w:val="21"/>
              </w:rPr>
              <w:t xml:space="preserve">  </w:t>
            </w:r>
          </w:p>
        </w:tc>
        <w:tc>
          <w:tcPr>
            <w:tcW w:w="528" w:type="pct"/>
            <w:vAlign w:val="center"/>
          </w:tcPr>
          <w:p w14:paraId="54BD7A5A" w14:textId="77777777" w:rsidR="00114206" w:rsidRPr="00397F7F" w:rsidRDefault="00114206" w:rsidP="00114206">
            <w:pPr>
              <w:widowControl w:val="0"/>
              <w:jc w:val="right"/>
              <w:rPr>
                <w:rFonts w:hint="eastAsia"/>
                <w:sz w:val="21"/>
                <w:szCs w:val="21"/>
              </w:rPr>
            </w:pPr>
          </w:p>
        </w:tc>
        <w:tc>
          <w:tcPr>
            <w:tcW w:w="745" w:type="pct"/>
            <w:vAlign w:val="center"/>
          </w:tcPr>
          <w:p w14:paraId="040BBABF" w14:textId="77777777" w:rsidR="00114206" w:rsidRPr="00397F7F" w:rsidRDefault="00114206" w:rsidP="00114206">
            <w:pPr>
              <w:widowControl w:val="0"/>
              <w:jc w:val="right"/>
              <w:rPr>
                <w:rFonts w:hint="eastAsia"/>
                <w:sz w:val="21"/>
                <w:szCs w:val="21"/>
              </w:rPr>
            </w:pPr>
            <w:r w:rsidRPr="00397F7F">
              <w:rPr>
                <w:rFonts w:asciiTheme="minorEastAsia" w:hAnsiTheme="minorEastAsia"/>
                <w:color w:val="000000"/>
                <w:sz w:val="21"/>
                <w:szCs w:val="21"/>
              </w:rPr>
              <w:t>518,001.89</w:t>
            </w:r>
          </w:p>
        </w:tc>
      </w:tr>
    </w:tbl>
    <w:p w14:paraId="367688DF" w14:textId="77777777" w:rsidR="005265CD" w:rsidRPr="00397F7F" w:rsidRDefault="005265CD">
      <w:pPr>
        <w:rPr>
          <w:rFonts w:hint="eastAsia"/>
          <w:sz w:val="21"/>
          <w:szCs w:val="21"/>
        </w:rPr>
      </w:pPr>
    </w:p>
    <w:p w14:paraId="7C6DAF8B" w14:textId="77777777" w:rsidR="005265CD" w:rsidRPr="00397F7F" w:rsidRDefault="007066F1">
      <w:pPr>
        <w:rPr>
          <w:rFonts w:hint="eastAsia"/>
          <w:sz w:val="21"/>
          <w:szCs w:val="21"/>
        </w:rPr>
      </w:pPr>
      <w:bookmarkStart w:id="298" w:name="_Hlk532980547"/>
      <w:bookmarkStart w:id="299" w:name="_Hlk154148799"/>
      <w:bookmarkStart w:id="300" w:name="_Hlk153975450"/>
      <w:bookmarkEnd w:id="295"/>
      <w:bookmarkEnd w:id="296"/>
      <w:bookmarkEnd w:id="297"/>
      <w:r w:rsidRPr="00397F7F">
        <w:rPr>
          <w:rFonts w:hint="eastAsia"/>
          <w:sz w:val="21"/>
          <w:szCs w:val="21"/>
        </w:rPr>
        <w:t>其中本期坏账准备收回或转回金额重要的：</w:t>
      </w:r>
    </w:p>
    <w:sdt>
      <w:sdtPr>
        <w:rPr>
          <w:rFonts w:hint="eastAsia"/>
          <w:sz w:val="21"/>
          <w:szCs w:val="21"/>
        </w:rPr>
        <w:alias w:val="是否适用：应收票据本期坏账准备收回或转回金额重要的[双击切换]"/>
        <w:tag w:val="_GBC_d73ebc2457f34aee9fee3f2389497e44"/>
        <w:id w:val="-1242554609"/>
        <w:placeholder>
          <w:docPart w:val="GBC22222222222222222222222222222"/>
        </w:placeholder>
      </w:sdtPr>
      <w:sdtContent>
        <w:p w14:paraId="16F47437" w14:textId="77777777" w:rsidR="00A310A9" w:rsidRPr="00397F7F" w:rsidRDefault="007066F1" w:rsidP="00A310A9">
          <w:pPr>
            <w:rPr>
              <w:rFonts w:hint="eastAsia"/>
              <w:sz w:val="21"/>
              <w:szCs w:val="21"/>
            </w:rPr>
          </w:pPr>
          <w:r w:rsidRPr="00397F7F">
            <w:rPr>
              <w:sz w:val="21"/>
              <w:szCs w:val="21"/>
            </w:rPr>
            <w:fldChar w:fldCharType="begin"/>
          </w:r>
          <w:r w:rsidR="00A310A9"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310A9" w:rsidRPr="00397F7F">
            <w:rPr>
              <w:sz w:val="21"/>
              <w:szCs w:val="21"/>
            </w:rPr>
            <w:instrText xml:space="preserve"> MACROBUTTON  SnrToggleCheckbox √不适用 </w:instrText>
          </w:r>
          <w:r w:rsidRPr="00397F7F">
            <w:rPr>
              <w:sz w:val="21"/>
              <w:szCs w:val="21"/>
            </w:rPr>
            <w:fldChar w:fldCharType="end"/>
          </w:r>
        </w:p>
      </w:sdtContent>
    </w:sdt>
    <w:p w14:paraId="3B1B1A41" w14:textId="77777777" w:rsidR="00A310A9" w:rsidRPr="00397F7F" w:rsidRDefault="00A310A9" w:rsidP="00A310A9">
      <w:pPr>
        <w:rPr>
          <w:rFonts w:hint="eastAsia"/>
          <w:sz w:val="21"/>
          <w:szCs w:val="21"/>
        </w:rPr>
      </w:pPr>
    </w:p>
    <w:p w14:paraId="19CAF2E7" w14:textId="77777777" w:rsidR="005265CD" w:rsidRPr="00397F7F" w:rsidRDefault="007066F1">
      <w:pPr>
        <w:rPr>
          <w:rFonts w:hint="eastAsia"/>
          <w:sz w:val="21"/>
          <w:szCs w:val="21"/>
        </w:rPr>
      </w:pPr>
      <w:r w:rsidRPr="00397F7F">
        <w:rPr>
          <w:rFonts w:hint="eastAsia"/>
          <w:sz w:val="21"/>
          <w:szCs w:val="21"/>
        </w:rPr>
        <w:t>其他说明：</w:t>
      </w:r>
    </w:p>
    <w:sdt>
      <w:sdtPr>
        <w:rPr>
          <w:rFonts w:cstheme="minorBidi"/>
          <w:bCs/>
          <w:sz w:val="21"/>
          <w:szCs w:val="21"/>
        </w:rPr>
        <w:alias w:val="应收票据坏账准备的其他说明"/>
        <w:tag w:val="_GBC_0fefe205a23340bd823c07f78f6d0183"/>
        <w:id w:val="-1055233534"/>
        <w:placeholder>
          <w:docPart w:val="GBC22222222222222222222222222222"/>
        </w:placeholder>
      </w:sdtPr>
      <w:sdtEndPr>
        <w:rPr>
          <w:rFonts w:asciiTheme="minorHAnsi" w:hAnsiTheme="minorHAnsi"/>
          <w:b/>
        </w:rPr>
      </w:sdtEndPr>
      <w:sdtContent>
        <w:p w14:paraId="19D53FBE" w14:textId="77777777" w:rsidR="005265CD" w:rsidRPr="00397F7F" w:rsidRDefault="00A310A9">
          <w:pPr>
            <w:rPr>
              <w:rFonts w:asciiTheme="minorHAnsi" w:hAnsiTheme="minorHAnsi" w:cstheme="minorBidi"/>
              <w:b/>
              <w:bCs/>
              <w:sz w:val="21"/>
              <w:szCs w:val="21"/>
            </w:rPr>
          </w:pPr>
          <w:r w:rsidRPr="00397F7F">
            <w:rPr>
              <w:rFonts w:cstheme="minorBidi" w:hint="eastAsia"/>
              <w:bCs/>
              <w:sz w:val="21"/>
              <w:szCs w:val="21"/>
            </w:rPr>
            <w:t>无</w:t>
          </w:r>
        </w:p>
      </w:sdtContent>
    </w:sdt>
    <w:p w14:paraId="24FB1BDD" w14:textId="77777777" w:rsidR="005265CD" w:rsidRPr="00397F7F" w:rsidRDefault="005265CD">
      <w:pPr>
        <w:rPr>
          <w:rFonts w:asciiTheme="minorHAnsi" w:hAnsiTheme="minorHAnsi" w:cstheme="minorBidi"/>
          <w:b/>
          <w:bCs/>
          <w:sz w:val="21"/>
          <w:szCs w:val="21"/>
        </w:rPr>
      </w:pPr>
    </w:p>
    <w:p w14:paraId="5068BDD5" w14:textId="77777777" w:rsidR="005265CD" w:rsidRPr="00B17531" w:rsidRDefault="007066F1">
      <w:pPr>
        <w:pStyle w:val="4"/>
        <w:numPr>
          <w:ilvl w:val="3"/>
          <w:numId w:val="64"/>
        </w:numPr>
        <w:ind w:left="426" w:hanging="426"/>
        <w:rPr>
          <w:rFonts w:hint="eastAsia"/>
          <w:szCs w:val="21"/>
        </w:rPr>
      </w:pPr>
      <w:bookmarkStart w:id="301" w:name="_Hlk152837614"/>
      <w:bookmarkStart w:id="302" w:name="_Hlk155885748"/>
      <w:bookmarkEnd w:id="298"/>
      <w:bookmarkEnd w:id="299"/>
      <w:r w:rsidRPr="00B17531">
        <w:rPr>
          <w:rFonts w:hint="eastAsia"/>
          <w:szCs w:val="21"/>
        </w:rPr>
        <w:t>本期实际核销的应收票据情况</w:t>
      </w:r>
    </w:p>
    <w:sdt>
      <w:sdtPr>
        <w:rPr>
          <w:sz w:val="21"/>
          <w:szCs w:val="21"/>
        </w:rPr>
        <w:alias w:val="是否适用：实际核销的应收票据[双击切换]"/>
        <w:tag w:val="_GBC_5c529e2ccb4f41cb831c18a444aca739"/>
        <w:id w:val="432863538"/>
        <w:placeholder>
          <w:docPart w:val="GBC22222222222222222222222222222"/>
        </w:placeholder>
      </w:sdtPr>
      <w:sdtContent>
        <w:p w14:paraId="5D477855" w14:textId="77777777" w:rsidR="005265CD" w:rsidRPr="00397F7F" w:rsidRDefault="007066F1" w:rsidP="00A310A9">
          <w:pPr>
            <w:rPr>
              <w:rFonts w:hint="eastAsia"/>
              <w:sz w:val="21"/>
              <w:szCs w:val="21"/>
            </w:rPr>
          </w:pPr>
          <w:r w:rsidRPr="00397F7F">
            <w:rPr>
              <w:sz w:val="21"/>
              <w:szCs w:val="21"/>
            </w:rPr>
            <w:fldChar w:fldCharType="begin"/>
          </w:r>
          <w:r w:rsidR="00A310A9"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310A9" w:rsidRPr="00397F7F">
            <w:rPr>
              <w:sz w:val="21"/>
              <w:szCs w:val="21"/>
            </w:rPr>
            <w:instrText xml:space="preserve"> MACROBUTTON  SnrToggleCheckbox √不适用 </w:instrText>
          </w:r>
          <w:r w:rsidRPr="00397F7F">
            <w:rPr>
              <w:sz w:val="21"/>
              <w:szCs w:val="21"/>
            </w:rPr>
            <w:fldChar w:fldCharType="end"/>
          </w:r>
        </w:p>
      </w:sdtContent>
    </w:sdt>
    <w:p w14:paraId="19E03A8F" w14:textId="77777777" w:rsidR="00A310A9" w:rsidRPr="00397F7F" w:rsidRDefault="00A310A9" w:rsidP="00A310A9">
      <w:pPr>
        <w:rPr>
          <w:rFonts w:hint="eastAsia"/>
          <w:sz w:val="21"/>
          <w:szCs w:val="21"/>
        </w:rPr>
      </w:pPr>
    </w:p>
    <w:p w14:paraId="4A334615" w14:textId="77777777" w:rsidR="005265CD" w:rsidRPr="00397F7F" w:rsidRDefault="007066F1">
      <w:pPr>
        <w:rPr>
          <w:rFonts w:hint="eastAsia"/>
          <w:sz w:val="21"/>
          <w:szCs w:val="21"/>
        </w:rPr>
      </w:pPr>
      <w:bookmarkStart w:id="303" w:name="_Hlk532982011"/>
      <w:bookmarkStart w:id="304" w:name="_Hlk154159016"/>
      <w:bookmarkEnd w:id="300"/>
      <w:bookmarkEnd w:id="301"/>
      <w:bookmarkEnd w:id="302"/>
      <w:r w:rsidRPr="00397F7F">
        <w:rPr>
          <w:rFonts w:hint="eastAsia"/>
          <w:sz w:val="21"/>
          <w:szCs w:val="21"/>
        </w:rPr>
        <w:t>其中重要的应收票据核销情况：</w:t>
      </w:r>
    </w:p>
    <w:sdt>
      <w:sdtPr>
        <w:rPr>
          <w:sz w:val="21"/>
          <w:szCs w:val="21"/>
        </w:rPr>
        <w:alias w:val="是否适用：重要的应收票据核销[双击切换]"/>
        <w:tag w:val="_GBC_8a4eb0fe2cd044db955869f172508ff4"/>
        <w:id w:val="1383367308"/>
        <w:placeholder>
          <w:docPart w:val="GBC22222222222222222222222222222"/>
        </w:placeholder>
      </w:sdtPr>
      <w:sdtContent>
        <w:p w14:paraId="2C146E12" w14:textId="77777777" w:rsidR="005265CD" w:rsidRPr="00397F7F" w:rsidRDefault="007066F1" w:rsidP="00A310A9">
          <w:pPr>
            <w:rPr>
              <w:rFonts w:hint="eastAsia"/>
              <w:sz w:val="21"/>
              <w:szCs w:val="21"/>
            </w:rPr>
          </w:pPr>
          <w:r w:rsidRPr="00397F7F">
            <w:rPr>
              <w:sz w:val="21"/>
              <w:szCs w:val="21"/>
            </w:rPr>
            <w:fldChar w:fldCharType="begin"/>
          </w:r>
          <w:r w:rsidR="00A310A9"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310A9" w:rsidRPr="00397F7F">
            <w:rPr>
              <w:sz w:val="21"/>
              <w:szCs w:val="21"/>
            </w:rPr>
            <w:instrText xml:space="preserve"> MACROBUTTON  SnrToggleCheckbox √不适用 </w:instrText>
          </w:r>
          <w:r w:rsidRPr="00397F7F">
            <w:rPr>
              <w:sz w:val="21"/>
              <w:szCs w:val="21"/>
            </w:rPr>
            <w:fldChar w:fldCharType="end"/>
          </w:r>
        </w:p>
      </w:sdtContent>
    </w:sdt>
    <w:p w14:paraId="26CF653C" w14:textId="77777777" w:rsidR="00A310A9" w:rsidRPr="00397F7F" w:rsidRDefault="00A310A9" w:rsidP="00A310A9">
      <w:pPr>
        <w:rPr>
          <w:rFonts w:hint="eastAsia"/>
          <w:sz w:val="21"/>
          <w:szCs w:val="21"/>
        </w:rPr>
      </w:pPr>
    </w:p>
    <w:p w14:paraId="7D6B6737" w14:textId="77777777" w:rsidR="005265CD" w:rsidRPr="00397F7F" w:rsidRDefault="007066F1">
      <w:pPr>
        <w:snapToGrid w:val="0"/>
        <w:spacing w:line="240" w:lineRule="atLeast"/>
        <w:rPr>
          <w:rFonts w:hint="eastAsia"/>
          <w:sz w:val="21"/>
          <w:szCs w:val="21"/>
        </w:rPr>
      </w:pPr>
      <w:r w:rsidRPr="00397F7F">
        <w:rPr>
          <w:rFonts w:hint="eastAsia"/>
          <w:sz w:val="21"/>
          <w:szCs w:val="21"/>
        </w:rPr>
        <w:t>应收票据核销说明：</w:t>
      </w:r>
    </w:p>
    <w:sdt>
      <w:sdtPr>
        <w:rPr>
          <w:rFonts w:asciiTheme="minorHAnsi" w:hAnsiTheme="minorHAnsi" w:cstheme="minorBidi"/>
          <w:bCs/>
          <w:sz w:val="21"/>
          <w:szCs w:val="21"/>
        </w:rPr>
        <w:alias w:val="是否适用：应收票据核销说明[双击切换]"/>
        <w:tag w:val="_GBC_8e9a6863f024409f96d0d85cebbd362b"/>
        <w:id w:val="-2096540950"/>
        <w:placeholder>
          <w:docPart w:val="GBC22222222222222222222222222222"/>
        </w:placeholder>
      </w:sdtPr>
      <w:sdtContent>
        <w:p w14:paraId="1C63A092" w14:textId="77777777" w:rsidR="005265CD" w:rsidRPr="00397F7F" w:rsidRDefault="007066F1" w:rsidP="00A310A9">
          <w:pPr>
            <w:rPr>
              <w:rFonts w:asciiTheme="minorHAnsi" w:hAnsiTheme="minorHAnsi" w:cstheme="minorBidi"/>
              <w:bCs/>
              <w:sz w:val="21"/>
              <w:szCs w:val="21"/>
            </w:rPr>
          </w:pPr>
          <w:r w:rsidRPr="00397F7F">
            <w:rPr>
              <w:rFonts w:cstheme="minorBidi"/>
              <w:bCs/>
              <w:sz w:val="21"/>
              <w:szCs w:val="21"/>
            </w:rPr>
            <w:fldChar w:fldCharType="begin"/>
          </w:r>
          <w:r w:rsidR="00A310A9" w:rsidRPr="00397F7F">
            <w:rPr>
              <w:rFonts w:cstheme="minorBidi"/>
              <w:bCs/>
              <w:sz w:val="21"/>
              <w:szCs w:val="21"/>
            </w:rPr>
            <w:instrText xml:space="preserve"> MACROBUTTON  SnrToggleCheckbox □适用 </w:instrText>
          </w:r>
          <w:r w:rsidRPr="00397F7F">
            <w:rPr>
              <w:rFonts w:cstheme="minorBidi"/>
              <w:bCs/>
              <w:sz w:val="21"/>
              <w:szCs w:val="21"/>
            </w:rPr>
            <w:fldChar w:fldCharType="end"/>
          </w:r>
          <w:r w:rsidRPr="00397F7F">
            <w:rPr>
              <w:rFonts w:cstheme="minorBidi"/>
              <w:bCs/>
              <w:sz w:val="21"/>
              <w:szCs w:val="21"/>
            </w:rPr>
            <w:fldChar w:fldCharType="begin"/>
          </w:r>
          <w:r w:rsidR="00A310A9" w:rsidRPr="00397F7F">
            <w:rPr>
              <w:rFonts w:cstheme="minorBidi"/>
              <w:bCs/>
              <w:sz w:val="21"/>
              <w:szCs w:val="21"/>
            </w:rPr>
            <w:instrText xml:space="preserve"> MACROBUTTON  SnrToggleCheckbox √不适用 </w:instrText>
          </w:r>
          <w:r w:rsidRPr="00397F7F">
            <w:rPr>
              <w:rFonts w:cstheme="minorBidi"/>
              <w:bCs/>
              <w:sz w:val="21"/>
              <w:szCs w:val="21"/>
            </w:rPr>
            <w:fldChar w:fldCharType="end"/>
          </w:r>
        </w:p>
      </w:sdtContent>
    </w:sdt>
    <w:p w14:paraId="3513B09F" w14:textId="77777777" w:rsidR="005265CD" w:rsidRPr="00397F7F" w:rsidRDefault="005265CD">
      <w:pPr>
        <w:rPr>
          <w:rFonts w:asciiTheme="minorHAnsi" w:hAnsiTheme="minorHAnsi" w:cstheme="minorBidi"/>
          <w:b/>
          <w:bCs/>
          <w:sz w:val="21"/>
          <w:szCs w:val="21"/>
        </w:rPr>
      </w:pPr>
    </w:p>
    <w:bookmarkEnd w:id="303"/>
    <w:bookmarkEnd w:id="304"/>
    <w:p w14:paraId="4F6B8459"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应收票据的说明[双击切换]"/>
        <w:tag w:val="_GBC_dc21e09520924a5db7020ba029631550"/>
        <w:id w:val="1035165687"/>
        <w:placeholder>
          <w:docPart w:val="GBC22222222222222222222222222222"/>
        </w:placeholder>
      </w:sdtPr>
      <w:sdtContent>
        <w:p w14:paraId="6AC13A33" w14:textId="77777777" w:rsidR="005265CD" w:rsidRPr="00397F7F" w:rsidRDefault="007066F1" w:rsidP="00A310A9">
          <w:pPr>
            <w:rPr>
              <w:rFonts w:hint="eastAsia"/>
              <w:sz w:val="21"/>
              <w:szCs w:val="21"/>
            </w:rPr>
          </w:pPr>
          <w:r w:rsidRPr="00397F7F">
            <w:rPr>
              <w:sz w:val="21"/>
              <w:szCs w:val="21"/>
            </w:rPr>
            <w:fldChar w:fldCharType="begin"/>
          </w:r>
          <w:r w:rsidR="00A310A9"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310A9" w:rsidRPr="00397F7F">
            <w:rPr>
              <w:sz w:val="21"/>
              <w:szCs w:val="21"/>
            </w:rPr>
            <w:instrText xml:space="preserve"> MACROBUTTON  SnrToggleCheckbox √不适用 </w:instrText>
          </w:r>
          <w:r w:rsidRPr="00397F7F">
            <w:rPr>
              <w:sz w:val="21"/>
              <w:szCs w:val="21"/>
            </w:rPr>
            <w:fldChar w:fldCharType="end"/>
          </w:r>
        </w:p>
      </w:sdtContent>
    </w:sdt>
    <w:p w14:paraId="11E297A3" w14:textId="77777777" w:rsidR="005265CD" w:rsidRPr="00397F7F" w:rsidRDefault="005265CD">
      <w:pPr>
        <w:snapToGrid w:val="0"/>
        <w:spacing w:line="240" w:lineRule="atLeast"/>
        <w:rPr>
          <w:rFonts w:hint="eastAsia"/>
          <w:sz w:val="21"/>
          <w:szCs w:val="21"/>
        </w:rPr>
      </w:pPr>
    </w:p>
    <w:p w14:paraId="3CE00B47" w14:textId="77777777" w:rsidR="005265CD" w:rsidRPr="00B30A64" w:rsidRDefault="007066F1">
      <w:pPr>
        <w:pStyle w:val="3"/>
        <w:numPr>
          <w:ilvl w:val="0"/>
          <w:numId w:val="18"/>
        </w:numPr>
        <w:rPr>
          <w:szCs w:val="21"/>
        </w:rPr>
      </w:pPr>
      <w:r w:rsidRPr="00B30A64">
        <w:rPr>
          <w:rFonts w:hint="eastAsia"/>
          <w:szCs w:val="21"/>
        </w:rPr>
        <w:t>应收账款</w:t>
      </w:r>
    </w:p>
    <w:p w14:paraId="7A1D6C12" w14:textId="77777777" w:rsidR="005265CD" w:rsidRPr="00B17531" w:rsidRDefault="007066F1">
      <w:pPr>
        <w:pStyle w:val="4"/>
        <w:numPr>
          <w:ilvl w:val="3"/>
          <w:numId w:val="41"/>
        </w:numPr>
        <w:ind w:left="426" w:hanging="426"/>
        <w:rPr>
          <w:rFonts w:hint="eastAsia"/>
          <w:szCs w:val="21"/>
        </w:rPr>
      </w:pPr>
      <w:bookmarkStart w:id="305" w:name="_Hlk153975605"/>
      <w:proofErr w:type="gramStart"/>
      <w:r w:rsidRPr="00B17531">
        <w:rPr>
          <w:rFonts w:hint="eastAsia"/>
          <w:szCs w:val="21"/>
        </w:rPr>
        <w:t>按账龄</w:t>
      </w:r>
      <w:proofErr w:type="gramEnd"/>
      <w:r w:rsidRPr="00B17531">
        <w:rPr>
          <w:rFonts w:hint="eastAsia"/>
          <w:szCs w:val="21"/>
        </w:rPr>
        <w:t>披露</w:t>
      </w:r>
    </w:p>
    <w:sdt>
      <w:sdtPr>
        <w:rPr>
          <w:rFonts w:hint="eastAsia"/>
          <w:sz w:val="21"/>
          <w:szCs w:val="21"/>
        </w:rPr>
        <w:alias w:val="是否适用：组合中，按账龄分析法计提坏账准备的应收账款[双击切换]"/>
        <w:tag w:val="_GBC_9a43d44a67ea438d8413c3ea57b7eb93"/>
        <w:id w:val="-691227308"/>
        <w:placeholder>
          <w:docPart w:val="GBC22222222222222222222222222222"/>
        </w:placeholder>
      </w:sdtPr>
      <w:sdtContent>
        <w:p w14:paraId="55C7E11A"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7013984E"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单项金额不重大但按信用风险特征组合后该组合的风险较大的应收账款"/>
          <w:tag w:val="_GBC_bb10b52e9f6a423cbe8fe1ad1b101a93"/>
          <w:id w:val="-84756065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单项金额不重大但按信用风险特征组合后该组合的风险较大的应收账款"/>
          <w:tag w:val="_GBC_6e20cb048bf042179b9b3f7cab3394d5"/>
          <w:id w:val="-13514042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3"/>
        <w:gridCol w:w="2975"/>
        <w:gridCol w:w="2975"/>
      </w:tblGrid>
      <w:tr w:rsidR="00A310A9" w:rsidRPr="00B30A64" w14:paraId="2BD8C974" w14:textId="77777777" w:rsidTr="00397F7F">
        <w:trPr>
          <w:cantSplit/>
        </w:trPr>
        <w:sdt>
          <w:sdtPr>
            <w:rPr>
              <w:sz w:val="21"/>
              <w:szCs w:val="21"/>
            </w:rPr>
            <w:tag w:val="_PLD_d09c933f4ec642feba9be08bbdcc52c2"/>
            <w:id w:val="-1428723903"/>
          </w:sdtPr>
          <w:sdtContent>
            <w:tc>
              <w:tcPr>
                <w:tcW w:w="1628" w:type="pct"/>
                <w:tcBorders>
                  <w:top w:val="single" w:sz="4" w:space="0" w:color="auto"/>
                  <w:left w:val="single" w:sz="4" w:space="0" w:color="auto"/>
                  <w:bottom w:val="single" w:sz="4" w:space="0" w:color="auto"/>
                  <w:right w:val="single" w:sz="4" w:space="0" w:color="auto"/>
                </w:tcBorders>
                <w:vAlign w:val="center"/>
              </w:tcPr>
              <w:p w14:paraId="3AC6DDD3" w14:textId="77777777" w:rsidR="00A310A9" w:rsidRPr="00397F7F" w:rsidRDefault="00A310A9" w:rsidP="00E175B5">
                <w:pPr>
                  <w:jc w:val="center"/>
                  <w:rPr>
                    <w:rFonts w:hint="eastAsia"/>
                    <w:sz w:val="21"/>
                    <w:szCs w:val="21"/>
                  </w:rPr>
                </w:pPr>
                <w:r w:rsidRPr="00397F7F">
                  <w:rPr>
                    <w:rFonts w:hint="eastAsia"/>
                    <w:sz w:val="21"/>
                    <w:szCs w:val="21"/>
                  </w:rPr>
                  <w:t>账龄</w:t>
                </w:r>
              </w:p>
            </w:tc>
          </w:sdtContent>
        </w:sdt>
        <w:sdt>
          <w:sdtPr>
            <w:rPr>
              <w:sz w:val="21"/>
              <w:szCs w:val="21"/>
            </w:rPr>
            <w:tag w:val="_PLD_55547b123e8741b9966611915f04345d"/>
            <w:id w:val="-1965411385"/>
          </w:sdtPr>
          <w:sdtContent>
            <w:tc>
              <w:tcPr>
                <w:tcW w:w="1686" w:type="pct"/>
                <w:tcBorders>
                  <w:top w:val="single" w:sz="4" w:space="0" w:color="auto"/>
                  <w:left w:val="single" w:sz="4" w:space="0" w:color="auto"/>
                  <w:bottom w:val="single" w:sz="4" w:space="0" w:color="auto"/>
                  <w:right w:val="single" w:sz="4" w:space="0" w:color="auto"/>
                </w:tcBorders>
                <w:vAlign w:val="center"/>
              </w:tcPr>
              <w:p w14:paraId="7A38BA4C" w14:textId="77777777" w:rsidR="00A310A9" w:rsidRPr="00397F7F" w:rsidRDefault="00A310A9" w:rsidP="00E175B5">
                <w:pPr>
                  <w:jc w:val="center"/>
                  <w:rPr>
                    <w:rFonts w:hint="eastAsia"/>
                    <w:sz w:val="21"/>
                    <w:szCs w:val="21"/>
                  </w:rPr>
                </w:pPr>
                <w:r w:rsidRPr="00397F7F">
                  <w:rPr>
                    <w:rFonts w:hint="eastAsia"/>
                    <w:sz w:val="21"/>
                    <w:szCs w:val="21"/>
                  </w:rPr>
                  <w:t>期末账面余额</w:t>
                </w:r>
              </w:p>
            </w:tc>
          </w:sdtContent>
        </w:sdt>
        <w:sdt>
          <w:sdtPr>
            <w:rPr>
              <w:sz w:val="21"/>
              <w:szCs w:val="21"/>
            </w:rPr>
            <w:tag w:val="_PLD_7d48cd6250ce4078af902bd1643ef3ca"/>
            <w:id w:val="-1230608024"/>
          </w:sdtPr>
          <w:sdtContent>
            <w:tc>
              <w:tcPr>
                <w:tcW w:w="1686" w:type="pct"/>
                <w:tcBorders>
                  <w:top w:val="single" w:sz="4" w:space="0" w:color="auto"/>
                  <w:left w:val="single" w:sz="4" w:space="0" w:color="auto"/>
                  <w:bottom w:val="single" w:sz="4" w:space="0" w:color="auto"/>
                  <w:right w:val="single" w:sz="4" w:space="0" w:color="auto"/>
                </w:tcBorders>
                <w:vAlign w:val="center"/>
              </w:tcPr>
              <w:p w14:paraId="6D4FDCDC" w14:textId="77777777" w:rsidR="00A310A9" w:rsidRPr="00397F7F" w:rsidRDefault="00A310A9" w:rsidP="00E175B5">
                <w:pPr>
                  <w:jc w:val="center"/>
                  <w:rPr>
                    <w:rFonts w:hint="eastAsia"/>
                    <w:sz w:val="21"/>
                    <w:szCs w:val="21"/>
                  </w:rPr>
                </w:pPr>
                <w:r w:rsidRPr="00397F7F">
                  <w:rPr>
                    <w:rFonts w:hint="eastAsia"/>
                    <w:sz w:val="21"/>
                    <w:szCs w:val="21"/>
                  </w:rPr>
                  <w:t>期初账面余额</w:t>
                </w:r>
              </w:p>
            </w:tc>
          </w:sdtContent>
        </w:sdt>
      </w:tr>
      <w:tr w:rsidR="0073667F" w:rsidRPr="00B30A64" w14:paraId="0FD03DAB" w14:textId="77777777" w:rsidTr="00397F7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36B51F6A" w14:textId="77777777" w:rsidR="0073667F" w:rsidRPr="00397F7F" w:rsidRDefault="0073667F" w:rsidP="0073667F">
            <w:pPr>
              <w:rPr>
                <w:rFonts w:hint="eastAsia"/>
                <w:sz w:val="21"/>
                <w:szCs w:val="21"/>
              </w:rPr>
            </w:pPr>
            <w:r w:rsidRPr="00397F7F">
              <w:rPr>
                <w:sz w:val="21"/>
                <w:szCs w:val="21"/>
              </w:rPr>
              <w:t>1年以内（含1年）</w:t>
            </w:r>
          </w:p>
        </w:tc>
        <w:tc>
          <w:tcPr>
            <w:tcW w:w="1686" w:type="pct"/>
            <w:tcBorders>
              <w:top w:val="single" w:sz="4" w:space="0" w:color="auto"/>
              <w:left w:val="single" w:sz="4" w:space="0" w:color="auto"/>
              <w:bottom w:val="single" w:sz="4" w:space="0" w:color="auto"/>
              <w:right w:val="single" w:sz="4" w:space="0" w:color="auto"/>
            </w:tcBorders>
            <w:vAlign w:val="center"/>
          </w:tcPr>
          <w:p w14:paraId="5D82E8CB" w14:textId="77777777" w:rsidR="0073667F" w:rsidRPr="00397F7F" w:rsidRDefault="0073667F" w:rsidP="0073667F">
            <w:pPr>
              <w:jc w:val="right"/>
              <w:rPr>
                <w:rFonts w:hint="eastAsia"/>
                <w:sz w:val="21"/>
                <w:szCs w:val="21"/>
              </w:rPr>
            </w:pPr>
            <w:r w:rsidRPr="00397F7F">
              <w:rPr>
                <w:color w:val="000000"/>
                <w:sz w:val="21"/>
                <w:szCs w:val="21"/>
                <w:lang w:bidi="ar"/>
              </w:rPr>
              <w:t>514,225,203.20</w:t>
            </w:r>
          </w:p>
        </w:tc>
        <w:tc>
          <w:tcPr>
            <w:tcW w:w="1686" w:type="pct"/>
            <w:tcBorders>
              <w:top w:val="single" w:sz="4" w:space="0" w:color="auto"/>
              <w:left w:val="single" w:sz="4" w:space="0" w:color="auto"/>
              <w:bottom w:val="single" w:sz="4" w:space="0" w:color="auto"/>
              <w:right w:val="single" w:sz="4" w:space="0" w:color="auto"/>
            </w:tcBorders>
            <w:vAlign w:val="center"/>
          </w:tcPr>
          <w:p w14:paraId="022991EF" w14:textId="77777777" w:rsidR="0073667F" w:rsidRPr="00397F7F" w:rsidRDefault="0073667F" w:rsidP="0073667F">
            <w:pPr>
              <w:jc w:val="right"/>
              <w:rPr>
                <w:rFonts w:hint="eastAsia"/>
                <w:sz w:val="21"/>
                <w:szCs w:val="21"/>
              </w:rPr>
            </w:pPr>
            <w:r w:rsidRPr="00397F7F">
              <w:rPr>
                <w:color w:val="000000"/>
                <w:sz w:val="21"/>
                <w:szCs w:val="21"/>
                <w:lang w:bidi="ar"/>
              </w:rPr>
              <w:t>533,077,239.76</w:t>
            </w:r>
          </w:p>
        </w:tc>
      </w:tr>
      <w:tr w:rsidR="0073667F" w:rsidRPr="00B30A64" w14:paraId="595E55E1" w14:textId="77777777" w:rsidTr="00397F7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42DA734F" w14:textId="77777777" w:rsidR="0073667F" w:rsidRPr="00397F7F" w:rsidRDefault="0073667F" w:rsidP="0073667F">
            <w:pPr>
              <w:rPr>
                <w:rFonts w:hint="eastAsia"/>
                <w:sz w:val="21"/>
                <w:szCs w:val="21"/>
              </w:rPr>
            </w:pPr>
            <w:r w:rsidRPr="00397F7F">
              <w:rPr>
                <w:sz w:val="21"/>
                <w:szCs w:val="21"/>
              </w:rPr>
              <w:t>1-3个月</w:t>
            </w:r>
          </w:p>
        </w:tc>
        <w:tc>
          <w:tcPr>
            <w:tcW w:w="1686" w:type="pct"/>
            <w:tcBorders>
              <w:top w:val="single" w:sz="4" w:space="0" w:color="auto"/>
              <w:left w:val="single" w:sz="4" w:space="0" w:color="auto"/>
              <w:bottom w:val="single" w:sz="4" w:space="0" w:color="auto"/>
              <w:right w:val="single" w:sz="4" w:space="0" w:color="auto"/>
            </w:tcBorders>
            <w:vAlign w:val="center"/>
          </w:tcPr>
          <w:p w14:paraId="5186724B" w14:textId="77777777" w:rsidR="0073667F" w:rsidRPr="00397F7F" w:rsidRDefault="0073667F" w:rsidP="0073667F">
            <w:pPr>
              <w:jc w:val="right"/>
              <w:rPr>
                <w:rFonts w:hint="eastAsia"/>
                <w:sz w:val="21"/>
                <w:szCs w:val="21"/>
              </w:rPr>
            </w:pPr>
            <w:r w:rsidRPr="00397F7F">
              <w:rPr>
                <w:color w:val="000000"/>
                <w:sz w:val="21"/>
                <w:szCs w:val="21"/>
                <w:lang w:bidi="ar"/>
              </w:rPr>
              <w:t>372,888,487.70</w:t>
            </w:r>
          </w:p>
        </w:tc>
        <w:tc>
          <w:tcPr>
            <w:tcW w:w="1686" w:type="pct"/>
            <w:tcBorders>
              <w:top w:val="single" w:sz="4" w:space="0" w:color="auto"/>
              <w:left w:val="single" w:sz="4" w:space="0" w:color="auto"/>
              <w:bottom w:val="single" w:sz="4" w:space="0" w:color="auto"/>
              <w:right w:val="single" w:sz="4" w:space="0" w:color="auto"/>
            </w:tcBorders>
            <w:vAlign w:val="center"/>
          </w:tcPr>
          <w:p w14:paraId="2DDB83DC" w14:textId="77777777" w:rsidR="0073667F" w:rsidRPr="00397F7F" w:rsidRDefault="0073667F" w:rsidP="0073667F">
            <w:pPr>
              <w:jc w:val="right"/>
              <w:rPr>
                <w:rFonts w:hint="eastAsia"/>
                <w:sz w:val="21"/>
                <w:szCs w:val="21"/>
              </w:rPr>
            </w:pPr>
            <w:r w:rsidRPr="00397F7F">
              <w:rPr>
                <w:color w:val="000000"/>
                <w:sz w:val="21"/>
                <w:szCs w:val="21"/>
                <w:lang w:bidi="ar"/>
              </w:rPr>
              <w:t>301,296,089.52</w:t>
            </w:r>
          </w:p>
        </w:tc>
      </w:tr>
      <w:tr w:rsidR="0073667F" w:rsidRPr="00B30A64" w14:paraId="4E1A49E9" w14:textId="77777777" w:rsidTr="00397F7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1311731B" w14:textId="77777777" w:rsidR="0073667F" w:rsidRPr="00397F7F" w:rsidRDefault="0073667F" w:rsidP="0073667F">
            <w:pPr>
              <w:rPr>
                <w:rFonts w:hint="eastAsia"/>
                <w:sz w:val="21"/>
                <w:szCs w:val="21"/>
              </w:rPr>
            </w:pPr>
            <w:r w:rsidRPr="00397F7F">
              <w:rPr>
                <w:sz w:val="21"/>
                <w:szCs w:val="21"/>
              </w:rPr>
              <w:t>3-12个月</w:t>
            </w:r>
          </w:p>
        </w:tc>
        <w:tc>
          <w:tcPr>
            <w:tcW w:w="1686" w:type="pct"/>
            <w:tcBorders>
              <w:top w:val="single" w:sz="4" w:space="0" w:color="auto"/>
              <w:left w:val="single" w:sz="4" w:space="0" w:color="auto"/>
              <w:bottom w:val="single" w:sz="4" w:space="0" w:color="auto"/>
              <w:right w:val="single" w:sz="4" w:space="0" w:color="auto"/>
            </w:tcBorders>
            <w:vAlign w:val="center"/>
          </w:tcPr>
          <w:p w14:paraId="1F798889" w14:textId="77777777" w:rsidR="0073667F" w:rsidRPr="00397F7F" w:rsidRDefault="0073667F" w:rsidP="0073667F">
            <w:pPr>
              <w:jc w:val="right"/>
              <w:rPr>
                <w:rFonts w:hint="eastAsia"/>
                <w:sz w:val="21"/>
                <w:szCs w:val="21"/>
              </w:rPr>
            </w:pPr>
            <w:r w:rsidRPr="00397F7F">
              <w:rPr>
                <w:color w:val="000000"/>
                <w:sz w:val="21"/>
                <w:szCs w:val="21"/>
                <w:lang w:bidi="ar"/>
              </w:rPr>
              <w:t>141,336,715.50</w:t>
            </w:r>
          </w:p>
        </w:tc>
        <w:tc>
          <w:tcPr>
            <w:tcW w:w="1686" w:type="pct"/>
            <w:tcBorders>
              <w:top w:val="single" w:sz="4" w:space="0" w:color="auto"/>
              <w:left w:val="single" w:sz="4" w:space="0" w:color="auto"/>
              <w:bottom w:val="single" w:sz="4" w:space="0" w:color="auto"/>
              <w:right w:val="single" w:sz="4" w:space="0" w:color="auto"/>
            </w:tcBorders>
            <w:vAlign w:val="center"/>
          </w:tcPr>
          <w:p w14:paraId="1477AC51" w14:textId="77777777" w:rsidR="0073667F" w:rsidRPr="00397F7F" w:rsidRDefault="0073667F" w:rsidP="0073667F">
            <w:pPr>
              <w:jc w:val="right"/>
              <w:rPr>
                <w:rFonts w:hint="eastAsia"/>
                <w:sz w:val="21"/>
                <w:szCs w:val="21"/>
              </w:rPr>
            </w:pPr>
            <w:r w:rsidRPr="00397F7F">
              <w:rPr>
                <w:color w:val="000000"/>
                <w:sz w:val="21"/>
                <w:szCs w:val="21"/>
                <w:lang w:bidi="ar"/>
              </w:rPr>
              <w:t>231,781,150.24</w:t>
            </w:r>
          </w:p>
        </w:tc>
      </w:tr>
      <w:tr w:rsidR="0073667F" w:rsidRPr="00B30A64" w14:paraId="5827FA02" w14:textId="77777777" w:rsidTr="00397F7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6192491B" w14:textId="77777777" w:rsidR="0073667F" w:rsidRPr="00397F7F" w:rsidRDefault="0073667F" w:rsidP="0073667F">
            <w:pPr>
              <w:rPr>
                <w:rFonts w:hint="eastAsia"/>
                <w:sz w:val="21"/>
                <w:szCs w:val="21"/>
              </w:rPr>
            </w:pPr>
            <w:r w:rsidRPr="00397F7F">
              <w:rPr>
                <w:sz w:val="21"/>
                <w:szCs w:val="21"/>
              </w:rPr>
              <w:t>1至2年</w:t>
            </w:r>
          </w:p>
        </w:tc>
        <w:tc>
          <w:tcPr>
            <w:tcW w:w="1686" w:type="pct"/>
            <w:tcBorders>
              <w:top w:val="single" w:sz="4" w:space="0" w:color="auto"/>
              <w:left w:val="single" w:sz="4" w:space="0" w:color="auto"/>
              <w:bottom w:val="single" w:sz="4" w:space="0" w:color="auto"/>
              <w:right w:val="single" w:sz="4" w:space="0" w:color="auto"/>
            </w:tcBorders>
            <w:vAlign w:val="center"/>
          </w:tcPr>
          <w:p w14:paraId="440B8C5E" w14:textId="77777777" w:rsidR="0073667F" w:rsidRPr="00397F7F" w:rsidRDefault="0073667F" w:rsidP="0073667F">
            <w:pPr>
              <w:jc w:val="right"/>
              <w:rPr>
                <w:rFonts w:hint="eastAsia"/>
                <w:sz w:val="21"/>
                <w:szCs w:val="21"/>
              </w:rPr>
            </w:pPr>
            <w:r w:rsidRPr="00397F7F">
              <w:rPr>
                <w:color w:val="000000"/>
                <w:sz w:val="21"/>
                <w:szCs w:val="21"/>
                <w:lang w:bidi="ar"/>
              </w:rPr>
              <w:t>78,766,520.27</w:t>
            </w:r>
          </w:p>
        </w:tc>
        <w:tc>
          <w:tcPr>
            <w:tcW w:w="1686" w:type="pct"/>
            <w:tcBorders>
              <w:top w:val="single" w:sz="4" w:space="0" w:color="auto"/>
              <w:left w:val="single" w:sz="4" w:space="0" w:color="auto"/>
              <w:bottom w:val="single" w:sz="4" w:space="0" w:color="auto"/>
              <w:right w:val="single" w:sz="4" w:space="0" w:color="auto"/>
            </w:tcBorders>
            <w:vAlign w:val="center"/>
          </w:tcPr>
          <w:p w14:paraId="0A14B9C9" w14:textId="77777777" w:rsidR="0073667F" w:rsidRPr="00397F7F" w:rsidRDefault="0073667F" w:rsidP="0073667F">
            <w:pPr>
              <w:jc w:val="right"/>
              <w:rPr>
                <w:rFonts w:hint="eastAsia"/>
                <w:sz w:val="21"/>
                <w:szCs w:val="21"/>
              </w:rPr>
            </w:pPr>
            <w:r w:rsidRPr="00397F7F">
              <w:rPr>
                <w:color w:val="000000"/>
                <w:sz w:val="21"/>
                <w:szCs w:val="21"/>
                <w:lang w:bidi="ar"/>
              </w:rPr>
              <w:t>80,824,046.54</w:t>
            </w:r>
          </w:p>
        </w:tc>
      </w:tr>
      <w:tr w:rsidR="0073667F" w:rsidRPr="00B30A64" w14:paraId="224F17F7" w14:textId="77777777" w:rsidTr="00397F7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10AEFC17" w14:textId="77777777" w:rsidR="0073667F" w:rsidRPr="00397F7F" w:rsidRDefault="0073667F" w:rsidP="0073667F">
            <w:pPr>
              <w:rPr>
                <w:rFonts w:hint="eastAsia"/>
                <w:sz w:val="21"/>
                <w:szCs w:val="21"/>
              </w:rPr>
            </w:pPr>
            <w:r w:rsidRPr="00397F7F">
              <w:rPr>
                <w:sz w:val="21"/>
                <w:szCs w:val="21"/>
              </w:rPr>
              <w:t>2至3年</w:t>
            </w:r>
          </w:p>
        </w:tc>
        <w:tc>
          <w:tcPr>
            <w:tcW w:w="1686" w:type="pct"/>
            <w:tcBorders>
              <w:top w:val="single" w:sz="4" w:space="0" w:color="auto"/>
              <w:left w:val="single" w:sz="4" w:space="0" w:color="auto"/>
              <w:bottom w:val="single" w:sz="4" w:space="0" w:color="auto"/>
              <w:right w:val="single" w:sz="4" w:space="0" w:color="auto"/>
            </w:tcBorders>
            <w:vAlign w:val="center"/>
          </w:tcPr>
          <w:p w14:paraId="2409BE45" w14:textId="77777777" w:rsidR="0073667F" w:rsidRPr="00397F7F" w:rsidRDefault="0073667F" w:rsidP="0073667F">
            <w:pPr>
              <w:jc w:val="right"/>
              <w:rPr>
                <w:rFonts w:hint="eastAsia"/>
                <w:sz w:val="21"/>
                <w:szCs w:val="21"/>
              </w:rPr>
            </w:pPr>
            <w:r w:rsidRPr="00397F7F">
              <w:rPr>
                <w:color w:val="000000"/>
                <w:sz w:val="21"/>
                <w:szCs w:val="21"/>
                <w:lang w:bidi="ar"/>
              </w:rPr>
              <w:t>58,628,721.10</w:t>
            </w:r>
          </w:p>
        </w:tc>
        <w:tc>
          <w:tcPr>
            <w:tcW w:w="1686" w:type="pct"/>
            <w:tcBorders>
              <w:top w:val="single" w:sz="4" w:space="0" w:color="auto"/>
              <w:left w:val="single" w:sz="4" w:space="0" w:color="auto"/>
              <w:bottom w:val="single" w:sz="4" w:space="0" w:color="auto"/>
              <w:right w:val="single" w:sz="4" w:space="0" w:color="auto"/>
            </w:tcBorders>
            <w:vAlign w:val="center"/>
          </w:tcPr>
          <w:p w14:paraId="24D53496" w14:textId="77777777" w:rsidR="0073667F" w:rsidRPr="00397F7F" w:rsidRDefault="0073667F" w:rsidP="0073667F">
            <w:pPr>
              <w:jc w:val="right"/>
              <w:rPr>
                <w:rFonts w:hint="eastAsia"/>
                <w:sz w:val="21"/>
                <w:szCs w:val="21"/>
              </w:rPr>
            </w:pPr>
            <w:r w:rsidRPr="00397F7F">
              <w:rPr>
                <w:color w:val="000000"/>
                <w:sz w:val="21"/>
                <w:szCs w:val="21"/>
                <w:lang w:bidi="ar"/>
              </w:rPr>
              <w:t>11,921,066.05</w:t>
            </w:r>
          </w:p>
        </w:tc>
      </w:tr>
      <w:tr w:rsidR="0073667F" w:rsidRPr="00B30A64" w14:paraId="00600FB1" w14:textId="77777777" w:rsidTr="00397F7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4F571E6B" w14:textId="77777777" w:rsidR="0073667F" w:rsidRPr="00397F7F" w:rsidRDefault="0073667F" w:rsidP="0073667F">
            <w:pPr>
              <w:rPr>
                <w:rFonts w:hint="eastAsia"/>
                <w:sz w:val="21"/>
                <w:szCs w:val="21"/>
              </w:rPr>
            </w:pPr>
            <w:r w:rsidRPr="00397F7F">
              <w:rPr>
                <w:sz w:val="21"/>
                <w:szCs w:val="21"/>
              </w:rPr>
              <w:t>3至4年</w:t>
            </w:r>
          </w:p>
        </w:tc>
        <w:tc>
          <w:tcPr>
            <w:tcW w:w="1686" w:type="pct"/>
            <w:tcBorders>
              <w:top w:val="single" w:sz="4" w:space="0" w:color="auto"/>
              <w:left w:val="single" w:sz="4" w:space="0" w:color="auto"/>
              <w:bottom w:val="single" w:sz="4" w:space="0" w:color="auto"/>
              <w:right w:val="single" w:sz="4" w:space="0" w:color="auto"/>
            </w:tcBorders>
            <w:vAlign w:val="center"/>
          </w:tcPr>
          <w:p w14:paraId="5C36D7D8" w14:textId="77777777" w:rsidR="0073667F" w:rsidRPr="00397F7F" w:rsidRDefault="0073667F" w:rsidP="0073667F">
            <w:pPr>
              <w:jc w:val="right"/>
              <w:rPr>
                <w:rFonts w:hint="eastAsia"/>
                <w:sz w:val="21"/>
                <w:szCs w:val="21"/>
              </w:rPr>
            </w:pPr>
            <w:r w:rsidRPr="00397F7F">
              <w:rPr>
                <w:color w:val="000000"/>
                <w:sz w:val="21"/>
                <w:szCs w:val="21"/>
                <w:lang w:bidi="ar"/>
              </w:rPr>
              <w:t>10,274,781.71</w:t>
            </w:r>
          </w:p>
        </w:tc>
        <w:tc>
          <w:tcPr>
            <w:tcW w:w="1686" w:type="pct"/>
            <w:tcBorders>
              <w:top w:val="single" w:sz="4" w:space="0" w:color="auto"/>
              <w:left w:val="single" w:sz="4" w:space="0" w:color="auto"/>
              <w:bottom w:val="single" w:sz="4" w:space="0" w:color="auto"/>
              <w:right w:val="single" w:sz="4" w:space="0" w:color="auto"/>
            </w:tcBorders>
            <w:vAlign w:val="center"/>
          </w:tcPr>
          <w:p w14:paraId="3F0365AA" w14:textId="77777777" w:rsidR="0073667F" w:rsidRPr="00397F7F" w:rsidRDefault="0073667F" w:rsidP="0073667F">
            <w:pPr>
              <w:jc w:val="right"/>
              <w:rPr>
                <w:rFonts w:hint="eastAsia"/>
                <w:sz w:val="21"/>
                <w:szCs w:val="21"/>
              </w:rPr>
            </w:pPr>
            <w:r w:rsidRPr="00397F7F">
              <w:rPr>
                <w:color w:val="000000"/>
                <w:sz w:val="21"/>
                <w:szCs w:val="21"/>
                <w:lang w:bidi="ar"/>
              </w:rPr>
              <w:t>7,476,914.32</w:t>
            </w:r>
          </w:p>
        </w:tc>
      </w:tr>
      <w:tr w:rsidR="0073667F" w:rsidRPr="00B30A64" w14:paraId="1F558FA5" w14:textId="77777777" w:rsidTr="00397F7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0046A01E" w14:textId="77777777" w:rsidR="0073667F" w:rsidRPr="00397F7F" w:rsidRDefault="0073667F" w:rsidP="0073667F">
            <w:pPr>
              <w:rPr>
                <w:rFonts w:hint="eastAsia"/>
                <w:sz w:val="21"/>
                <w:szCs w:val="21"/>
              </w:rPr>
            </w:pPr>
            <w:r w:rsidRPr="00397F7F">
              <w:rPr>
                <w:sz w:val="21"/>
                <w:szCs w:val="21"/>
              </w:rPr>
              <w:t>4至5年</w:t>
            </w:r>
          </w:p>
        </w:tc>
        <w:tc>
          <w:tcPr>
            <w:tcW w:w="1686" w:type="pct"/>
            <w:tcBorders>
              <w:top w:val="single" w:sz="4" w:space="0" w:color="auto"/>
              <w:left w:val="single" w:sz="4" w:space="0" w:color="auto"/>
              <w:bottom w:val="single" w:sz="4" w:space="0" w:color="auto"/>
              <w:right w:val="single" w:sz="4" w:space="0" w:color="auto"/>
            </w:tcBorders>
            <w:vAlign w:val="center"/>
          </w:tcPr>
          <w:p w14:paraId="307955D3" w14:textId="77777777" w:rsidR="0073667F" w:rsidRPr="00397F7F" w:rsidRDefault="0073667F" w:rsidP="0073667F">
            <w:pPr>
              <w:jc w:val="right"/>
              <w:rPr>
                <w:rFonts w:hint="eastAsia"/>
                <w:sz w:val="21"/>
                <w:szCs w:val="21"/>
              </w:rPr>
            </w:pPr>
            <w:r w:rsidRPr="00397F7F">
              <w:rPr>
                <w:color w:val="000000"/>
                <w:sz w:val="21"/>
                <w:szCs w:val="21"/>
                <w:lang w:bidi="ar"/>
              </w:rPr>
              <w:t>7,121,728.74</w:t>
            </w:r>
          </w:p>
        </w:tc>
        <w:tc>
          <w:tcPr>
            <w:tcW w:w="1686" w:type="pct"/>
            <w:tcBorders>
              <w:top w:val="single" w:sz="4" w:space="0" w:color="auto"/>
              <w:left w:val="single" w:sz="4" w:space="0" w:color="auto"/>
              <w:bottom w:val="single" w:sz="4" w:space="0" w:color="auto"/>
              <w:right w:val="single" w:sz="4" w:space="0" w:color="auto"/>
            </w:tcBorders>
            <w:vAlign w:val="center"/>
          </w:tcPr>
          <w:p w14:paraId="39DE46F9" w14:textId="77777777" w:rsidR="0073667F" w:rsidRPr="00397F7F" w:rsidRDefault="0073667F" w:rsidP="0073667F">
            <w:pPr>
              <w:jc w:val="right"/>
              <w:rPr>
                <w:rFonts w:hint="eastAsia"/>
                <w:sz w:val="21"/>
                <w:szCs w:val="21"/>
              </w:rPr>
            </w:pPr>
            <w:r w:rsidRPr="00397F7F">
              <w:rPr>
                <w:color w:val="000000"/>
                <w:sz w:val="21"/>
                <w:szCs w:val="21"/>
                <w:lang w:bidi="ar"/>
              </w:rPr>
              <w:t>4,213,597.41</w:t>
            </w:r>
          </w:p>
        </w:tc>
      </w:tr>
      <w:tr w:rsidR="0073667F" w:rsidRPr="00B30A64" w14:paraId="35C4E5AD" w14:textId="77777777" w:rsidTr="00397F7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30746C2F" w14:textId="77777777" w:rsidR="0073667F" w:rsidRPr="00397F7F" w:rsidRDefault="0073667F" w:rsidP="0073667F">
            <w:pPr>
              <w:rPr>
                <w:rFonts w:hint="eastAsia"/>
                <w:sz w:val="21"/>
                <w:szCs w:val="21"/>
              </w:rPr>
            </w:pPr>
            <w:r w:rsidRPr="00397F7F">
              <w:rPr>
                <w:sz w:val="21"/>
                <w:szCs w:val="21"/>
              </w:rPr>
              <w:t>5年以上</w:t>
            </w:r>
          </w:p>
        </w:tc>
        <w:tc>
          <w:tcPr>
            <w:tcW w:w="1686" w:type="pct"/>
            <w:tcBorders>
              <w:top w:val="single" w:sz="4" w:space="0" w:color="auto"/>
              <w:left w:val="single" w:sz="4" w:space="0" w:color="auto"/>
              <w:bottom w:val="single" w:sz="4" w:space="0" w:color="auto"/>
              <w:right w:val="single" w:sz="4" w:space="0" w:color="auto"/>
            </w:tcBorders>
            <w:vAlign w:val="center"/>
          </w:tcPr>
          <w:p w14:paraId="7D67063C" w14:textId="77777777" w:rsidR="0073667F" w:rsidRPr="00397F7F" w:rsidRDefault="0073667F" w:rsidP="0073667F">
            <w:pPr>
              <w:jc w:val="right"/>
              <w:rPr>
                <w:rFonts w:hint="eastAsia"/>
                <w:sz w:val="21"/>
                <w:szCs w:val="21"/>
              </w:rPr>
            </w:pPr>
            <w:r w:rsidRPr="00397F7F">
              <w:rPr>
                <w:color w:val="000000"/>
                <w:sz w:val="21"/>
                <w:szCs w:val="21"/>
                <w:lang w:bidi="ar"/>
              </w:rPr>
              <w:t>7,880,492.29</w:t>
            </w:r>
          </w:p>
        </w:tc>
        <w:tc>
          <w:tcPr>
            <w:tcW w:w="1686" w:type="pct"/>
            <w:tcBorders>
              <w:top w:val="single" w:sz="4" w:space="0" w:color="auto"/>
              <w:left w:val="single" w:sz="4" w:space="0" w:color="auto"/>
              <w:bottom w:val="single" w:sz="4" w:space="0" w:color="auto"/>
              <w:right w:val="single" w:sz="4" w:space="0" w:color="auto"/>
            </w:tcBorders>
            <w:vAlign w:val="center"/>
          </w:tcPr>
          <w:p w14:paraId="746730B8" w14:textId="77777777" w:rsidR="0073667F" w:rsidRPr="00397F7F" w:rsidRDefault="0073667F" w:rsidP="0073667F">
            <w:pPr>
              <w:jc w:val="right"/>
              <w:rPr>
                <w:rFonts w:hint="eastAsia"/>
                <w:sz w:val="21"/>
                <w:szCs w:val="21"/>
              </w:rPr>
            </w:pPr>
            <w:r w:rsidRPr="00397F7F">
              <w:rPr>
                <w:color w:val="000000"/>
                <w:sz w:val="21"/>
                <w:szCs w:val="21"/>
                <w:lang w:bidi="ar"/>
              </w:rPr>
              <w:t>6,334,366.93</w:t>
            </w:r>
          </w:p>
        </w:tc>
      </w:tr>
      <w:tr w:rsidR="0073667F" w:rsidRPr="00B30A64" w14:paraId="2EE8270D" w14:textId="77777777" w:rsidTr="00397F7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5DABE7CD"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1686" w:type="pct"/>
            <w:tcBorders>
              <w:top w:val="single" w:sz="4" w:space="0" w:color="auto"/>
              <w:left w:val="single" w:sz="4" w:space="0" w:color="auto"/>
              <w:bottom w:val="single" w:sz="4" w:space="0" w:color="auto"/>
              <w:right w:val="single" w:sz="4" w:space="0" w:color="auto"/>
            </w:tcBorders>
            <w:vAlign w:val="center"/>
          </w:tcPr>
          <w:p w14:paraId="26E88807" w14:textId="77777777" w:rsidR="0073667F" w:rsidRPr="00397F7F" w:rsidRDefault="0073667F" w:rsidP="0073667F">
            <w:pPr>
              <w:jc w:val="right"/>
              <w:rPr>
                <w:rFonts w:hint="eastAsia"/>
                <w:sz w:val="21"/>
                <w:szCs w:val="21"/>
              </w:rPr>
            </w:pPr>
            <w:r w:rsidRPr="00397F7F">
              <w:rPr>
                <w:color w:val="000000"/>
                <w:sz w:val="21"/>
                <w:szCs w:val="21"/>
                <w:lang w:bidi="ar"/>
              </w:rPr>
              <w:t>676,897,447.31</w:t>
            </w:r>
          </w:p>
        </w:tc>
        <w:tc>
          <w:tcPr>
            <w:tcW w:w="1686" w:type="pct"/>
            <w:tcBorders>
              <w:top w:val="single" w:sz="4" w:space="0" w:color="auto"/>
              <w:left w:val="single" w:sz="4" w:space="0" w:color="auto"/>
              <w:bottom w:val="single" w:sz="4" w:space="0" w:color="auto"/>
              <w:right w:val="single" w:sz="4" w:space="0" w:color="auto"/>
            </w:tcBorders>
            <w:vAlign w:val="center"/>
          </w:tcPr>
          <w:p w14:paraId="41B7453E" w14:textId="77777777" w:rsidR="0073667F" w:rsidRPr="00397F7F" w:rsidRDefault="0073667F" w:rsidP="0073667F">
            <w:pPr>
              <w:jc w:val="right"/>
              <w:rPr>
                <w:rFonts w:hint="eastAsia"/>
                <w:sz w:val="21"/>
                <w:szCs w:val="21"/>
              </w:rPr>
            </w:pPr>
            <w:r w:rsidRPr="00397F7F">
              <w:rPr>
                <w:color w:val="000000"/>
                <w:sz w:val="21"/>
                <w:szCs w:val="21"/>
                <w:lang w:bidi="ar"/>
              </w:rPr>
              <w:t>643,847,231.01</w:t>
            </w:r>
          </w:p>
        </w:tc>
      </w:tr>
    </w:tbl>
    <w:p w14:paraId="1B2EFB29" w14:textId="77777777" w:rsidR="00A310A9" w:rsidRPr="00397F7F" w:rsidRDefault="00A310A9">
      <w:pPr>
        <w:rPr>
          <w:rFonts w:hint="eastAsia"/>
          <w:sz w:val="21"/>
          <w:szCs w:val="21"/>
        </w:rPr>
      </w:pPr>
    </w:p>
    <w:p w14:paraId="74661AC6" w14:textId="77777777" w:rsidR="00A310A9" w:rsidRPr="00397F7F" w:rsidRDefault="00A310A9">
      <w:pPr>
        <w:rPr>
          <w:rFonts w:hint="eastAsia"/>
          <w:sz w:val="21"/>
          <w:szCs w:val="21"/>
        </w:rPr>
        <w:sectPr w:rsidR="00A310A9" w:rsidRPr="00397F7F">
          <w:pgSz w:w="11906" w:h="16838"/>
          <w:pgMar w:top="1440" w:right="1797" w:bottom="1525" w:left="1276" w:header="856" w:footer="992" w:gutter="0"/>
          <w:cols w:space="425"/>
          <w:docGrid w:linePitch="312"/>
        </w:sectPr>
      </w:pPr>
    </w:p>
    <w:p w14:paraId="797F9B38" w14:textId="77777777" w:rsidR="005265CD" w:rsidRDefault="007066F1">
      <w:pPr>
        <w:pStyle w:val="4"/>
        <w:numPr>
          <w:ilvl w:val="3"/>
          <w:numId w:val="41"/>
        </w:numPr>
        <w:ind w:left="426" w:hanging="426"/>
        <w:rPr>
          <w:rFonts w:hint="eastAsia"/>
        </w:rPr>
      </w:pPr>
      <w:bookmarkStart w:id="306" w:name="_Hlk533601584"/>
      <w:bookmarkEnd w:id="305"/>
      <w:r>
        <w:rPr>
          <w:rFonts w:hint="eastAsia"/>
        </w:rPr>
        <w:lastRenderedPageBreak/>
        <w:t>按坏账计提方法分类披露</w:t>
      </w:r>
    </w:p>
    <w:sdt>
      <w:sdtPr>
        <w:rPr>
          <w:sz w:val="21"/>
          <w:szCs w:val="21"/>
        </w:rPr>
        <w:alias w:val="是否适用：应收账款分类披露[双击切换]"/>
        <w:tag w:val="_GBC_5532cbb0484a40fcb185be4bb8709d46"/>
        <w:id w:val="270438196"/>
        <w:placeholder>
          <w:docPart w:val="GBC22222222222222222222222222222"/>
        </w:placeholder>
      </w:sdtPr>
      <w:sdtContent>
        <w:p w14:paraId="2F729CD8"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AF7DAB7" w14:textId="77777777" w:rsidR="005265CD" w:rsidRDefault="007066F1">
      <w:pPr>
        <w:pStyle w:val="a6"/>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财务附注：应收账款按种类披露"/>
          <w:tag w:val="_GBC_9672a88fa94c441f9769b560659b37f6"/>
          <w:id w:val="25425660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收账款按种类披露"/>
          <w:tag w:val="_GBC_45ed90b2e73740bfa8c1f5d7d12ff35e"/>
          <w:id w:val="13146784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8"/>
        <w:gridCol w:w="1561"/>
        <w:gridCol w:w="995"/>
        <w:gridCol w:w="1553"/>
        <w:gridCol w:w="710"/>
        <w:gridCol w:w="1561"/>
        <w:gridCol w:w="1589"/>
        <w:gridCol w:w="826"/>
        <w:gridCol w:w="1702"/>
        <w:gridCol w:w="710"/>
        <w:gridCol w:w="1528"/>
      </w:tblGrid>
      <w:tr w:rsidR="00A310A9" w:rsidRPr="00B30A64" w14:paraId="6A88ACD5" w14:textId="77777777" w:rsidTr="005732C9">
        <w:trPr>
          <w:cantSplit/>
          <w:trHeight w:val="259"/>
        </w:trPr>
        <w:sdt>
          <w:sdtPr>
            <w:rPr>
              <w:sz w:val="18"/>
              <w:szCs w:val="18"/>
            </w:rPr>
            <w:tag w:val="_PLD_f8d5a19b9b724da98e30475a6df20be9"/>
            <w:id w:val="1573236406"/>
          </w:sdtPr>
          <w:sdtContent>
            <w:tc>
              <w:tcPr>
                <w:tcW w:w="407" w:type="pct"/>
                <w:vMerge w:val="restart"/>
                <w:tcBorders>
                  <w:top w:val="single" w:sz="4" w:space="0" w:color="auto"/>
                  <w:left w:val="single" w:sz="4" w:space="0" w:color="auto"/>
                  <w:right w:val="single" w:sz="4" w:space="0" w:color="auto"/>
                </w:tcBorders>
                <w:vAlign w:val="center"/>
              </w:tcPr>
              <w:p w14:paraId="718E8CEC" w14:textId="77777777" w:rsidR="00A310A9" w:rsidRPr="00397F7F" w:rsidRDefault="00A310A9" w:rsidP="00E175B5">
                <w:pPr>
                  <w:jc w:val="center"/>
                  <w:rPr>
                    <w:rFonts w:hint="eastAsia"/>
                    <w:sz w:val="18"/>
                    <w:szCs w:val="18"/>
                  </w:rPr>
                </w:pPr>
                <w:r w:rsidRPr="00397F7F">
                  <w:rPr>
                    <w:rFonts w:hint="eastAsia"/>
                    <w:sz w:val="18"/>
                    <w:szCs w:val="18"/>
                  </w:rPr>
                  <w:t>类别</w:t>
                </w:r>
              </w:p>
            </w:tc>
          </w:sdtContent>
        </w:sdt>
        <w:sdt>
          <w:sdtPr>
            <w:rPr>
              <w:sz w:val="18"/>
              <w:szCs w:val="18"/>
            </w:rPr>
            <w:tag w:val="_PLD_8e6cd64a5cc84d259bab748be3f49169"/>
            <w:id w:val="-703396460"/>
          </w:sdtPr>
          <w:sdtContent>
            <w:tc>
              <w:tcPr>
                <w:tcW w:w="2301" w:type="pct"/>
                <w:gridSpan w:val="5"/>
                <w:tcBorders>
                  <w:top w:val="single" w:sz="4" w:space="0" w:color="auto"/>
                  <w:left w:val="single" w:sz="4" w:space="0" w:color="auto"/>
                  <w:right w:val="single" w:sz="4" w:space="0" w:color="auto"/>
                </w:tcBorders>
                <w:vAlign w:val="center"/>
              </w:tcPr>
              <w:p w14:paraId="04C12FE6" w14:textId="77777777" w:rsidR="00A310A9" w:rsidRPr="00397F7F" w:rsidRDefault="00A310A9" w:rsidP="00E175B5">
                <w:pPr>
                  <w:autoSpaceDE w:val="0"/>
                  <w:autoSpaceDN w:val="0"/>
                  <w:adjustRightInd w:val="0"/>
                  <w:snapToGrid w:val="0"/>
                  <w:spacing w:line="240" w:lineRule="atLeast"/>
                  <w:jc w:val="center"/>
                  <w:rPr>
                    <w:rFonts w:hint="eastAsia"/>
                    <w:sz w:val="18"/>
                    <w:szCs w:val="18"/>
                  </w:rPr>
                </w:pPr>
                <w:r w:rsidRPr="00397F7F">
                  <w:rPr>
                    <w:rFonts w:hint="eastAsia"/>
                    <w:sz w:val="18"/>
                    <w:szCs w:val="18"/>
                  </w:rPr>
                  <w:t>期末余额</w:t>
                </w:r>
              </w:p>
            </w:tc>
          </w:sdtContent>
        </w:sdt>
        <w:sdt>
          <w:sdtPr>
            <w:rPr>
              <w:sz w:val="18"/>
              <w:szCs w:val="18"/>
            </w:rPr>
            <w:tag w:val="_PLD_f3718624b866493ab3b8d8edadf10560"/>
            <w:id w:val="1382129351"/>
          </w:sdtPr>
          <w:sdtContent>
            <w:tc>
              <w:tcPr>
                <w:tcW w:w="2292" w:type="pct"/>
                <w:gridSpan w:val="5"/>
                <w:tcBorders>
                  <w:top w:val="single" w:sz="4" w:space="0" w:color="auto"/>
                  <w:left w:val="single" w:sz="4" w:space="0" w:color="auto"/>
                  <w:right w:val="single" w:sz="4" w:space="0" w:color="auto"/>
                </w:tcBorders>
                <w:vAlign w:val="center"/>
              </w:tcPr>
              <w:p w14:paraId="02574F45" w14:textId="77777777" w:rsidR="00A310A9" w:rsidRPr="00397F7F" w:rsidRDefault="00A310A9" w:rsidP="00E175B5">
                <w:pPr>
                  <w:autoSpaceDE w:val="0"/>
                  <w:autoSpaceDN w:val="0"/>
                  <w:adjustRightInd w:val="0"/>
                  <w:snapToGrid w:val="0"/>
                  <w:spacing w:line="240" w:lineRule="atLeast"/>
                  <w:jc w:val="center"/>
                  <w:rPr>
                    <w:rFonts w:hint="eastAsia"/>
                    <w:sz w:val="18"/>
                    <w:szCs w:val="18"/>
                  </w:rPr>
                </w:pPr>
                <w:r w:rsidRPr="00397F7F">
                  <w:rPr>
                    <w:rFonts w:hint="eastAsia"/>
                    <w:sz w:val="18"/>
                    <w:szCs w:val="18"/>
                  </w:rPr>
                  <w:t>期初余额</w:t>
                </w:r>
              </w:p>
            </w:tc>
          </w:sdtContent>
        </w:sdt>
      </w:tr>
      <w:tr w:rsidR="005732C9" w:rsidRPr="00B30A64" w14:paraId="021C9BDC" w14:textId="77777777" w:rsidTr="005732C9">
        <w:trPr>
          <w:cantSplit/>
          <w:trHeight w:val="227"/>
        </w:trPr>
        <w:tc>
          <w:tcPr>
            <w:tcW w:w="407" w:type="pct"/>
            <w:vMerge/>
            <w:tcBorders>
              <w:left w:val="single" w:sz="4" w:space="0" w:color="auto"/>
              <w:right w:val="single" w:sz="4" w:space="0" w:color="auto"/>
            </w:tcBorders>
            <w:vAlign w:val="center"/>
          </w:tcPr>
          <w:p w14:paraId="185B4C03" w14:textId="77777777" w:rsidR="00A310A9" w:rsidRPr="00397F7F" w:rsidRDefault="00A310A9" w:rsidP="00E175B5">
            <w:pPr>
              <w:rPr>
                <w:rFonts w:hint="eastAsia"/>
                <w:sz w:val="18"/>
                <w:szCs w:val="18"/>
              </w:rPr>
            </w:pPr>
          </w:p>
        </w:tc>
        <w:sdt>
          <w:sdtPr>
            <w:rPr>
              <w:sz w:val="18"/>
              <w:szCs w:val="18"/>
            </w:rPr>
            <w:tag w:val="_PLD_696c52ce758e49deb616a7fb8df8ee20"/>
            <w:id w:val="-1563401381"/>
          </w:sdtPr>
          <w:sdtContent>
            <w:tc>
              <w:tcPr>
                <w:tcW w:w="922" w:type="pct"/>
                <w:gridSpan w:val="2"/>
                <w:tcBorders>
                  <w:top w:val="single" w:sz="4" w:space="0" w:color="auto"/>
                  <w:left w:val="single" w:sz="4" w:space="0" w:color="auto"/>
                  <w:bottom w:val="single" w:sz="4" w:space="0" w:color="auto"/>
                  <w:right w:val="single" w:sz="4" w:space="0" w:color="auto"/>
                </w:tcBorders>
                <w:vAlign w:val="center"/>
              </w:tcPr>
              <w:p w14:paraId="017FD766" w14:textId="77777777" w:rsidR="00A310A9" w:rsidRPr="00397F7F" w:rsidRDefault="00A310A9" w:rsidP="00E175B5">
                <w:pPr>
                  <w:jc w:val="center"/>
                  <w:rPr>
                    <w:rFonts w:hint="eastAsia"/>
                    <w:sz w:val="18"/>
                    <w:szCs w:val="18"/>
                  </w:rPr>
                </w:pPr>
                <w:r w:rsidRPr="00397F7F">
                  <w:rPr>
                    <w:rFonts w:hint="eastAsia"/>
                    <w:sz w:val="18"/>
                    <w:szCs w:val="18"/>
                  </w:rPr>
                  <w:t>账面余额</w:t>
                </w:r>
              </w:p>
            </w:tc>
          </w:sdtContent>
        </w:sdt>
        <w:sdt>
          <w:sdtPr>
            <w:rPr>
              <w:sz w:val="18"/>
              <w:szCs w:val="18"/>
            </w:rPr>
            <w:tag w:val="_PLD_1ca261fa1763424688ba2be8550f43e1"/>
            <w:id w:val="-121303164"/>
          </w:sdtPr>
          <w:sdtContent>
            <w:tc>
              <w:tcPr>
                <w:tcW w:w="816" w:type="pct"/>
                <w:gridSpan w:val="2"/>
                <w:tcBorders>
                  <w:top w:val="single" w:sz="4" w:space="0" w:color="auto"/>
                  <w:left w:val="single" w:sz="4" w:space="0" w:color="auto"/>
                  <w:bottom w:val="single" w:sz="4" w:space="0" w:color="auto"/>
                  <w:right w:val="single" w:sz="4" w:space="0" w:color="auto"/>
                </w:tcBorders>
                <w:vAlign w:val="center"/>
              </w:tcPr>
              <w:p w14:paraId="20772266" w14:textId="77777777" w:rsidR="00A310A9" w:rsidRPr="00397F7F" w:rsidRDefault="00A310A9" w:rsidP="00E175B5">
                <w:pPr>
                  <w:jc w:val="center"/>
                  <w:rPr>
                    <w:rFonts w:hint="eastAsia"/>
                    <w:sz w:val="18"/>
                    <w:szCs w:val="18"/>
                  </w:rPr>
                </w:pPr>
                <w:r w:rsidRPr="00397F7F">
                  <w:rPr>
                    <w:rFonts w:hint="eastAsia"/>
                    <w:sz w:val="18"/>
                    <w:szCs w:val="18"/>
                  </w:rPr>
                  <w:t>坏账准备</w:t>
                </w:r>
              </w:p>
            </w:tc>
          </w:sdtContent>
        </w:sdt>
        <w:sdt>
          <w:sdtPr>
            <w:rPr>
              <w:sz w:val="18"/>
              <w:szCs w:val="18"/>
            </w:rPr>
            <w:tag w:val="_PLD_caaf7fb85a4a432890635f2eb9c38cd5"/>
            <w:id w:val="2112855271"/>
          </w:sdtPr>
          <w:sdtContent>
            <w:tc>
              <w:tcPr>
                <w:tcW w:w="563" w:type="pct"/>
                <w:vMerge w:val="restart"/>
                <w:tcBorders>
                  <w:top w:val="single" w:sz="4" w:space="0" w:color="auto"/>
                  <w:left w:val="single" w:sz="4" w:space="0" w:color="auto"/>
                  <w:right w:val="single" w:sz="4" w:space="0" w:color="auto"/>
                </w:tcBorders>
                <w:vAlign w:val="center"/>
              </w:tcPr>
              <w:p w14:paraId="156F5B54" w14:textId="77777777" w:rsidR="00A310A9" w:rsidRPr="00397F7F" w:rsidRDefault="00A310A9" w:rsidP="00E175B5">
                <w:pPr>
                  <w:jc w:val="center"/>
                  <w:rPr>
                    <w:rFonts w:hint="eastAsia"/>
                    <w:sz w:val="18"/>
                    <w:szCs w:val="18"/>
                  </w:rPr>
                </w:pPr>
                <w:r w:rsidRPr="00397F7F">
                  <w:rPr>
                    <w:rFonts w:hint="eastAsia"/>
                    <w:sz w:val="18"/>
                    <w:szCs w:val="18"/>
                  </w:rPr>
                  <w:t>账面</w:t>
                </w:r>
              </w:p>
              <w:p w14:paraId="6C0F744D" w14:textId="77777777" w:rsidR="00A310A9" w:rsidRPr="00397F7F" w:rsidRDefault="00A310A9" w:rsidP="00E175B5">
                <w:pPr>
                  <w:jc w:val="center"/>
                  <w:rPr>
                    <w:rFonts w:hint="eastAsia"/>
                    <w:sz w:val="18"/>
                    <w:szCs w:val="18"/>
                  </w:rPr>
                </w:pPr>
                <w:r w:rsidRPr="00397F7F">
                  <w:rPr>
                    <w:rFonts w:hint="eastAsia"/>
                    <w:sz w:val="18"/>
                    <w:szCs w:val="18"/>
                  </w:rPr>
                  <w:t>价值</w:t>
                </w:r>
              </w:p>
            </w:tc>
          </w:sdtContent>
        </w:sdt>
        <w:sdt>
          <w:sdtPr>
            <w:rPr>
              <w:sz w:val="18"/>
              <w:szCs w:val="18"/>
            </w:rPr>
            <w:tag w:val="_PLD_f01498a5d6634d7ab63dd393e266902a"/>
            <w:id w:val="-1442069634"/>
          </w:sdtPr>
          <w:sdtContent>
            <w:tc>
              <w:tcPr>
                <w:tcW w:w="871" w:type="pct"/>
                <w:gridSpan w:val="2"/>
                <w:tcBorders>
                  <w:top w:val="single" w:sz="4" w:space="0" w:color="auto"/>
                  <w:left w:val="single" w:sz="4" w:space="0" w:color="auto"/>
                  <w:right w:val="single" w:sz="4" w:space="0" w:color="auto"/>
                </w:tcBorders>
                <w:vAlign w:val="center"/>
              </w:tcPr>
              <w:p w14:paraId="27ED9ACF" w14:textId="77777777" w:rsidR="00A310A9" w:rsidRPr="00397F7F" w:rsidRDefault="00A310A9" w:rsidP="00E175B5">
                <w:pPr>
                  <w:jc w:val="center"/>
                  <w:rPr>
                    <w:rFonts w:hint="eastAsia"/>
                    <w:sz w:val="18"/>
                    <w:szCs w:val="18"/>
                  </w:rPr>
                </w:pPr>
                <w:r w:rsidRPr="00397F7F">
                  <w:rPr>
                    <w:rFonts w:hint="eastAsia"/>
                    <w:sz w:val="18"/>
                    <w:szCs w:val="18"/>
                  </w:rPr>
                  <w:t>账面余额</w:t>
                </w:r>
              </w:p>
            </w:tc>
          </w:sdtContent>
        </w:sdt>
        <w:sdt>
          <w:sdtPr>
            <w:rPr>
              <w:sz w:val="18"/>
              <w:szCs w:val="18"/>
            </w:rPr>
            <w:tag w:val="_PLD_e9336373677a4e1781b6e81f705c1bec"/>
            <w:id w:val="540096910"/>
          </w:sdtPr>
          <w:sdtContent>
            <w:tc>
              <w:tcPr>
                <w:tcW w:w="870" w:type="pct"/>
                <w:gridSpan w:val="2"/>
                <w:tcBorders>
                  <w:top w:val="single" w:sz="4" w:space="0" w:color="auto"/>
                  <w:left w:val="single" w:sz="4" w:space="0" w:color="auto"/>
                  <w:right w:val="single" w:sz="4" w:space="0" w:color="auto"/>
                </w:tcBorders>
                <w:vAlign w:val="center"/>
              </w:tcPr>
              <w:p w14:paraId="6158B790" w14:textId="77777777" w:rsidR="00A310A9" w:rsidRPr="00397F7F" w:rsidRDefault="00A310A9" w:rsidP="00E175B5">
                <w:pPr>
                  <w:jc w:val="center"/>
                  <w:rPr>
                    <w:rFonts w:hint="eastAsia"/>
                    <w:sz w:val="18"/>
                    <w:szCs w:val="18"/>
                  </w:rPr>
                </w:pPr>
                <w:r w:rsidRPr="00397F7F">
                  <w:rPr>
                    <w:rFonts w:hint="eastAsia"/>
                    <w:sz w:val="18"/>
                    <w:szCs w:val="18"/>
                  </w:rPr>
                  <w:t>坏账准备</w:t>
                </w:r>
              </w:p>
            </w:tc>
          </w:sdtContent>
        </w:sdt>
        <w:sdt>
          <w:sdtPr>
            <w:rPr>
              <w:sz w:val="18"/>
              <w:szCs w:val="18"/>
            </w:rPr>
            <w:tag w:val="_PLD_09bacc527e7b4910a0c82606fe4a5754"/>
            <w:id w:val="1179005648"/>
          </w:sdtPr>
          <w:sdtContent>
            <w:tc>
              <w:tcPr>
                <w:tcW w:w="551" w:type="pct"/>
                <w:vMerge w:val="restart"/>
                <w:tcBorders>
                  <w:top w:val="single" w:sz="4" w:space="0" w:color="auto"/>
                  <w:left w:val="single" w:sz="4" w:space="0" w:color="auto"/>
                  <w:right w:val="single" w:sz="4" w:space="0" w:color="auto"/>
                </w:tcBorders>
                <w:vAlign w:val="center"/>
              </w:tcPr>
              <w:p w14:paraId="2386EA47" w14:textId="77777777" w:rsidR="00A310A9" w:rsidRPr="00397F7F" w:rsidRDefault="00A310A9" w:rsidP="00E175B5">
                <w:pPr>
                  <w:jc w:val="center"/>
                  <w:rPr>
                    <w:rFonts w:hint="eastAsia"/>
                    <w:sz w:val="18"/>
                    <w:szCs w:val="18"/>
                  </w:rPr>
                </w:pPr>
                <w:r w:rsidRPr="00397F7F">
                  <w:rPr>
                    <w:rFonts w:hint="eastAsia"/>
                    <w:sz w:val="18"/>
                    <w:szCs w:val="18"/>
                  </w:rPr>
                  <w:t>账面</w:t>
                </w:r>
              </w:p>
              <w:p w14:paraId="09D66CE7" w14:textId="77777777" w:rsidR="00A310A9" w:rsidRPr="00397F7F" w:rsidRDefault="00A310A9" w:rsidP="00E175B5">
                <w:pPr>
                  <w:jc w:val="center"/>
                  <w:rPr>
                    <w:rFonts w:hint="eastAsia"/>
                    <w:sz w:val="18"/>
                    <w:szCs w:val="18"/>
                  </w:rPr>
                </w:pPr>
                <w:r w:rsidRPr="00397F7F">
                  <w:rPr>
                    <w:rFonts w:hint="eastAsia"/>
                    <w:sz w:val="18"/>
                    <w:szCs w:val="18"/>
                  </w:rPr>
                  <w:t>价值</w:t>
                </w:r>
              </w:p>
            </w:tc>
          </w:sdtContent>
        </w:sdt>
      </w:tr>
      <w:tr w:rsidR="005732C9" w:rsidRPr="00B30A64" w14:paraId="1A6AF959" w14:textId="77777777" w:rsidTr="005732C9">
        <w:trPr>
          <w:cantSplit/>
          <w:trHeight w:val="375"/>
        </w:trPr>
        <w:tc>
          <w:tcPr>
            <w:tcW w:w="407" w:type="pct"/>
            <w:vMerge/>
            <w:tcBorders>
              <w:left w:val="single" w:sz="4" w:space="0" w:color="auto"/>
              <w:bottom w:val="single" w:sz="4" w:space="0" w:color="auto"/>
              <w:right w:val="single" w:sz="4" w:space="0" w:color="auto"/>
            </w:tcBorders>
            <w:vAlign w:val="center"/>
          </w:tcPr>
          <w:p w14:paraId="1E93F468" w14:textId="77777777" w:rsidR="00A310A9" w:rsidRPr="00397F7F" w:rsidRDefault="00A310A9" w:rsidP="00E175B5">
            <w:pPr>
              <w:rPr>
                <w:rFonts w:hint="eastAsia"/>
                <w:sz w:val="18"/>
                <w:szCs w:val="18"/>
              </w:rPr>
            </w:pPr>
          </w:p>
        </w:tc>
        <w:sdt>
          <w:sdtPr>
            <w:rPr>
              <w:sz w:val="18"/>
              <w:szCs w:val="18"/>
            </w:rPr>
            <w:tag w:val="_PLD_9a908e63a38c4885ae2f80c1b860b93a"/>
            <w:id w:val="-1753804258"/>
          </w:sdtPr>
          <w:sdtContent>
            <w:tc>
              <w:tcPr>
                <w:tcW w:w="563" w:type="pct"/>
                <w:tcBorders>
                  <w:left w:val="single" w:sz="4" w:space="0" w:color="auto"/>
                  <w:bottom w:val="single" w:sz="4" w:space="0" w:color="auto"/>
                  <w:right w:val="single" w:sz="4" w:space="0" w:color="auto"/>
                </w:tcBorders>
                <w:vAlign w:val="center"/>
              </w:tcPr>
              <w:p w14:paraId="2D13F714" w14:textId="77777777" w:rsidR="00A310A9" w:rsidRPr="00397F7F" w:rsidRDefault="00A310A9" w:rsidP="00E175B5">
                <w:pPr>
                  <w:jc w:val="center"/>
                  <w:rPr>
                    <w:rFonts w:hint="eastAsia"/>
                    <w:sz w:val="18"/>
                    <w:szCs w:val="18"/>
                  </w:rPr>
                </w:pPr>
                <w:r w:rsidRPr="00397F7F">
                  <w:rPr>
                    <w:rFonts w:hint="eastAsia"/>
                    <w:sz w:val="18"/>
                    <w:szCs w:val="18"/>
                  </w:rPr>
                  <w:t>金额</w:t>
                </w:r>
              </w:p>
            </w:tc>
          </w:sdtContent>
        </w:sdt>
        <w:sdt>
          <w:sdtPr>
            <w:rPr>
              <w:sz w:val="18"/>
              <w:szCs w:val="18"/>
            </w:rPr>
            <w:tag w:val="_PLD_df211ff0344e48aa8266bff852c13d4a"/>
            <w:id w:val="1394158373"/>
          </w:sdtPr>
          <w:sdtContent>
            <w:tc>
              <w:tcPr>
                <w:tcW w:w="359" w:type="pct"/>
                <w:tcBorders>
                  <w:left w:val="single" w:sz="4" w:space="0" w:color="auto"/>
                  <w:bottom w:val="single" w:sz="4" w:space="0" w:color="auto"/>
                  <w:right w:val="single" w:sz="4" w:space="0" w:color="auto"/>
                </w:tcBorders>
                <w:vAlign w:val="center"/>
              </w:tcPr>
              <w:p w14:paraId="71FA74B5" w14:textId="77777777" w:rsidR="00A310A9" w:rsidRPr="00397F7F" w:rsidRDefault="00A310A9" w:rsidP="00E175B5">
                <w:pPr>
                  <w:jc w:val="center"/>
                  <w:rPr>
                    <w:rFonts w:hint="eastAsia"/>
                    <w:sz w:val="18"/>
                    <w:szCs w:val="18"/>
                  </w:rPr>
                </w:pPr>
                <w:r w:rsidRPr="00397F7F">
                  <w:rPr>
                    <w:rFonts w:hint="eastAsia"/>
                    <w:sz w:val="18"/>
                    <w:szCs w:val="18"/>
                  </w:rPr>
                  <w:t>比例</w:t>
                </w:r>
                <w:r w:rsidRPr="00397F7F">
                  <w:rPr>
                    <w:sz w:val="18"/>
                    <w:szCs w:val="18"/>
                  </w:rPr>
                  <w:t>(%)</w:t>
                </w:r>
              </w:p>
            </w:tc>
          </w:sdtContent>
        </w:sdt>
        <w:sdt>
          <w:sdtPr>
            <w:rPr>
              <w:sz w:val="18"/>
              <w:szCs w:val="18"/>
            </w:rPr>
            <w:tag w:val="_PLD_bc7278fbd5c542a3abfb9a55090a49e0"/>
            <w:id w:val="1817073547"/>
          </w:sdtPr>
          <w:sdtContent>
            <w:tc>
              <w:tcPr>
                <w:tcW w:w="560" w:type="pct"/>
                <w:tcBorders>
                  <w:left w:val="single" w:sz="4" w:space="0" w:color="auto"/>
                  <w:bottom w:val="single" w:sz="4" w:space="0" w:color="auto"/>
                  <w:right w:val="single" w:sz="4" w:space="0" w:color="auto"/>
                </w:tcBorders>
                <w:vAlign w:val="center"/>
              </w:tcPr>
              <w:p w14:paraId="305C37AB" w14:textId="77777777" w:rsidR="00A310A9" w:rsidRPr="00397F7F" w:rsidRDefault="00A310A9" w:rsidP="00E175B5">
                <w:pPr>
                  <w:jc w:val="center"/>
                  <w:rPr>
                    <w:rFonts w:hint="eastAsia"/>
                    <w:sz w:val="18"/>
                    <w:szCs w:val="18"/>
                  </w:rPr>
                </w:pPr>
                <w:r w:rsidRPr="00397F7F">
                  <w:rPr>
                    <w:rFonts w:hint="eastAsia"/>
                    <w:sz w:val="18"/>
                    <w:szCs w:val="18"/>
                  </w:rPr>
                  <w:t>金额</w:t>
                </w:r>
              </w:p>
            </w:tc>
          </w:sdtContent>
        </w:sdt>
        <w:sdt>
          <w:sdtPr>
            <w:rPr>
              <w:sz w:val="18"/>
              <w:szCs w:val="18"/>
            </w:rPr>
            <w:tag w:val="_PLD_98f107e07b5b44938d61d6b0984d9e2b"/>
            <w:id w:val="-1282104803"/>
          </w:sdtPr>
          <w:sdtContent>
            <w:tc>
              <w:tcPr>
                <w:tcW w:w="256" w:type="pct"/>
                <w:tcBorders>
                  <w:left w:val="single" w:sz="4" w:space="0" w:color="auto"/>
                  <w:bottom w:val="single" w:sz="4" w:space="0" w:color="auto"/>
                  <w:right w:val="single" w:sz="4" w:space="0" w:color="auto"/>
                </w:tcBorders>
                <w:vAlign w:val="center"/>
              </w:tcPr>
              <w:p w14:paraId="5CD074F5" w14:textId="77777777" w:rsidR="00A310A9" w:rsidRPr="00397F7F" w:rsidRDefault="00A310A9" w:rsidP="00E175B5">
                <w:pPr>
                  <w:jc w:val="center"/>
                  <w:rPr>
                    <w:rFonts w:hint="eastAsia"/>
                    <w:sz w:val="18"/>
                    <w:szCs w:val="18"/>
                  </w:rPr>
                </w:pPr>
                <w:r w:rsidRPr="00397F7F">
                  <w:rPr>
                    <w:rFonts w:hint="eastAsia"/>
                    <w:sz w:val="18"/>
                    <w:szCs w:val="18"/>
                  </w:rPr>
                  <w:t>计提比例</w:t>
                </w:r>
                <w:r w:rsidRPr="00397F7F">
                  <w:rPr>
                    <w:sz w:val="18"/>
                    <w:szCs w:val="18"/>
                  </w:rPr>
                  <w:t>(%)</w:t>
                </w:r>
              </w:p>
            </w:tc>
          </w:sdtContent>
        </w:sdt>
        <w:tc>
          <w:tcPr>
            <w:tcW w:w="563" w:type="pct"/>
            <w:vMerge/>
            <w:tcBorders>
              <w:left w:val="single" w:sz="4" w:space="0" w:color="auto"/>
              <w:bottom w:val="single" w:sz="4" w:space="0" w:color="auto"/>
              <w:right w:val="single" w:sz="4" w:space="0" w:color="auto"/>
            </w:tcBorders>
            <w:vAlign w:val="center"/>
          </w:tcPr>
          <w:p w14:paraId="4423D30A" w14:textId="77777777" w:rsidR="00A310A9" w:rsidRPr="00397F7F" w:rsidRDefault="00A310A9" w:rsidP="00E175B5">
            <w:pPr>
              <w:jc w:val="center"/>
              <w:rPr>
                <w:rFonts w:hint="eastAsia"/>
                <w:sz w:val="18"/>
                <w:szCs w:val="18"/>
              </w:rPr>
            </w:pPr>
          </w:p>
        </w:tc>
        <w:sdt>
          <w:sdtPr>
            <w:rPr>
              <w:sz w:val="18"/>
              <w:szCs w:val="18"/>
            </w:rPr>
            <w:tag w:val="_PLD_27c35a851bfc461b93652bdd1c4da46e"/>
            <w:id w:val="-1636637825"/>
          </w:sdtPr>
          <w:sdtContent>
            <w:tc>
              <w:tcPr>
                <w:tcW w:w="573" w:type="pct"/>
                <w:tcBorders>
                  <w:left w:val="single" w:sz="4" w:space="0" w:color="auto"/>
                  <w:bottom w:val="single" w:sz="4" w:space="0" w:color="auto"/>
                  <w:right w:val="single" w:sz="4" w:space="0" w:color="auto"/>
                </w:tcBorders>
                <w:vAlign w:val="center"/>
              </w:tcPr>
              <w:p w14:paraId="2D640006" w14:textId="77777777" w:rsidR="00A310A9" w:rsidRPr="00397F7F" w:rsidRDefault="00A310A9" w:rsidP="00E175B5">
                <w:pPr>
                  <w:jc w:val="center"/>
                  <w:rPr>
                    <w:rFonts w:hint="eastAsia"/>
                    <w:sz w:val="18"/>
                    <w:szCs w:val="18"/>
                  </w:rPr>
                </w:pPr>
                <w:r w:rsidRPr="00397F7F">
                  <w:rPr>
                    <w:rFonts w:hint="eastAsia"/>
                    <w:sz w:val="18"/>
                    <w:szCs w:val="18"/>
                  </w:rPr>
                  <w:t>金额</w:t>
                </w:r>
              </w:p>
            </w:tc>
          </w:sdtContent>
        </w:sdt>
        <w:sdt>
          <w:sdtPr>
            <w:rPr>
              <w:sz w:val="18"/>
              <w:szCs w:val="18"/>
            </w:rPr>
            <w:tag w:val="_PLD_8cdcb4d0cfc74ea299eeda00998b7eed"/>
            <w:id w:val="-680581547"/>
          </w:sdtPr>
          <w:sdtContent>
            <w:tc>
              <w:tcPr>
                <w:tcW w:w="298" w:type="pct"/>
                <w:tcBorders>
                  <w:left w:val="single" w:sz="4" w:space="0" w:color="auto"/>
                  <w:bottom w:val="single" w:sz="4" w:space="0" w:color="auto"/>
                  <w:right w:val="single" w:sz="4" w:space="0" w:color="auto"/>
                </w:tcBorders>
                <w:vAlign w:val="center"/>
              </w:tcPr>
              <w:p w14:paraId="7061B467" w14:textId="77777777" w:rsidR="00A310A9" w:rsidRPr="00397F7F" w:rsidRDefault="00A310A9" w:rsidP="00E175B5">
                <w:pPr>
                  <w:jc w:val="center"/>
                  <w:rPr>
                    <w:rFonts w:hint="eastAsia"/>
                    <w:sz w:val="18"/>
                    <w:szCs w:val="18"/>
                  </w:rPr>
                </w:pPr>
                <w:r w:rsidRPr="00397F7F">
                  <w:rPr>
                    <w:rFonts w:hint="eastAsia"/>
                    <w:sz w:val="18"/>
                    <w:szCs w:val="18"/>
                  </w:rPr>
                  <w:t>比例</w:t>
                </w:r>
                <w:r w:rsidRPr="00397F7F">
                  <w:rPr>
                    <w:sz w:val="18"/>
                    <w:szCs w:val="18"/>
                  </w:rPr>
                  <w:t>(%)</w:t>
                </w:r>
              </w:p>
            </w:tc>
          </w:sdtContent>
        </w:sdt>
        <w:sdt>
          <w:sdtPr>
            <w:rPr>
              <w:sz w:val="18"/>
              <w:szCs w:val="18"/>
            </w:rPr>
            <w:tag w:val="_PLD_205ec069d7004eaba20d3af25a7dfeda"/>
            <w:id w:val="-688532476"/>
          </w:sdtPr>
          <w:sdtContent>
            <w:tc>
              <w:tcPr>
                <w:tcW w:w="614" w:type="pct"/>
                <w:tcBorders>
                  <w:left w:val="single" w:sz="4" w:space="0" w:color="auto"/>
                  <w:bottom w:val="single" w:sz="4" w:space="0" w:color="auto"/>
                  <w:right w:val="single" w:sz="4" w:space="0" w:color="auto"/>
                </w:tcBorders>
                <w:vAlign w:val="center"/>
              </w:tcPr>
              <w:p w14:paraId="6F52C588" w14:textId="77777777" w:rsidR="00A310A9" w:rsidRPr="00397F7F" w:rsidRDefault="00A310A9" w:rsidP="00E175B5">
                <w:pPr>
                  <w:jc w:val="center"/>
                  <w:rPr>
                    <w:rFonts w:hint="eastAsia"/>
                    <w:sz w:val="18"/>
                    <w:szCs w:val="18"/>
                  </w:rPr>
                </w:pPr>
                <w:r w:rsidRPr="00397F7F">
                  <w:rPr>
                    <w:rFonts w:hint="eastAsia"/>
                    <w:sz w:val="18"/>
                    <w:szCs w:val="18"/>
                  </w:rPr>
                  <w:t>金额</w:t>
                </w:r>
              </w:p>
            </w:tc>
          </w:sdtContent>
        </w:sdt>
        <w:sdt>
          <w:sdtPr>
            <w:rPr>
              <w:sz w:val="18"/>
              <w:szCs w:val="18"/>
            </w:rPr>
            <w:tag w:val="_PLD_cee6517bce154e26a5f2a917cc143a54"/>
            <w:id w:val="-143667844"/>
          </w:sdtPr>
          <w:sdtContent>
            <w:tc>
              <w:tcPr>
                <w:tcW w:w="256" w:type="pct"/>
                <w:tcBorders>
                  <w:left w:val="single" w:sz="4" w:space="0" w:color="auto"/>
                  <w:bottom w:val="single" w:sz="4" w:space="0" w:color="auto"/>
                  <w:right w:val="single" w:sz="4" w:space="0" w:color="auto"/>
                </w:tcBorders>
                <w:vAlign w:val="center"/>
              </w:tcPr>
              <w:p w14:paraId="5570E4D2" w14:textId="77777777" w:rsidR="00A310A9" w:rsidRPr="00397F7F" w:rsidRDefault="00A310A9" w:rsidP="00E175B5">
                <w:pPr>
                  <w:jc w:val="center"/>
                  <w:rPr>
                    <w:rFonts w:hint="eastAsia"/>
                    <w:sz w:val="18"/>
                    <w:szCs w:val="18"/>
                  </w:rPr>
                </w:pPr>
                <w:r w:rsidRPr="00397F7F">
                  <w:rPr>
                    <w:rFonts w:hint="eastAsia"/>
                    <w:sz w:val="18"/>
                    <w:szCs w:val="18"/>
                  </w:rPr>
                  <w:t>计提比例</w:t>
                </w:r>
                <w:r w:rsidRPr="00397F7F">
                  <w:rPr>
                    <w:sz w:val="18"/>
                    <w:szCs w:val="18"/>
                  </w:rPr>
                  <w:t>(%)</w:t>
                </w:r>
              </w:p>
            </w:tc>
          </w:sdtContent>
        </w:sdt>
        <w:tc>
          <w:tcPr>
            <w:tcW w:w="551" w:type="pct"/>
            <w:vMerge/>
            <w:tcBorders>
              <w:left w:val="single" w:sz="4" w:space="0" w:color="auto"/>
              <w:bottom w:val="single" w:sz="4" w:space="0" w:color="auto"/>
              <w:right w:val="single" w:sz="4" w:space="0" w:color="auto"/>
            </w:tcBorders>
            <w:vAlign w:val="center"/>
          </w:tcPr>
          <w:p w14:paraId="67073436" w14:textId="77777777" w:rsidR="00A310A9" w:rsidRPr="00397F7F" w:rsidRDefault="00A310A9" w:rsidP="00E175B5">
            <w:pPr>
              <w:jc w:val="center"/>
              <w:rPr>
                <w:rFonts w:hint="eastAsia"/>
                <w:sz w:val="18"/>
                <w:szCs w:val="18"/>
              </w:rPr>
            </w:pPr>
          </w:p>
        </w:tc>
      </w:tr>
      <w:tr w:rsidR="005732C9" w:rsidRPr="00B30A64" w14:paraId="338FAB1B" w14:textId="77777777" w:rsidTr="005732C9">
        <w:trPr>
          <w:cantSplit/>
        </w:trPr>
        <w:tc>
          <w:tcPr>
            <w:tcW w:w="407" w:type="pct"/>
            <w:tcBorders>
              <w:top w:val="single" w:sz="4" w:space="0" w:color="auto"/>
              <w:left w:val="single" w:sz="4" w:space="0" w:color="auto"/>
              <w:bottom w:val="single" w:sz="4" w:space="0" w:color="auto"/>
              <w:right w:val="single" w:sz="4" w:space="0" w:color="auto"/>
            </w:tcBorders>
            <w:vAlign w:val="center"/>
          </w:tcPr>
          <w:p w14:paraId="14EC9D3B" w14:textId="77777777" w:rsidR="0073667F" w:rsidRPr="00397F7F" w:rsidRDefault="0073667F" w:rsidP="0073667F">
            <w:pPr>
              <w:rPr>
                <w:rFonts w:hint="eastAsia"/>
                <w:sz w:val="18"/>
                <w:szCs w:val="18"/>
              </w:rPr>
            </w:pPr>
            <w:r w:rsidRPr="00397F7F">
              <w:rPr>
                <w:rFonts w:hint="eastAsia"/>
                <w:sz w:val="18"/>
                <w:szCs w:val="18"/>
              </w:rPr>
              <w:t>按单项计提坏账准备</w:t>
            </w:r>
          </w:p>
        </w:tc>
        <w:tc>
          <w:tcPr>
            <w:tcW w:w="563" w:type="pct"/>
            <w:tcBorders>
              <w:top w:val="single" w:sz="4" w:space="0" w:color="auto"/>
              <w:left w:val="single" w:sz="4" w:space="0" w:color="auto"/>
              <w:bottom w:val="single" w:sz="4" w:space="0" w:color="auto"/>
              <w:right w:val="single" w:sz="4" w:space="0" w:color="auto"/>
            </w:tcBorders>
            <w:vAlign w:val="center"/>
          </w:tcPr>
          <w:p w14:paraId="5458A85D" w14:textId="77777777" w:rsidR="0073667F" w:rsidRPr="00397F7F" w:rsidRDefault="0073667F" w:rsidP="0073667F">
            <w:pPr>
              <w:jc w:val="right"/>
              <w:rPr>
                <w:rFonts w:hint="eastAsia"/>
                <w:sz w:val="18"/>
                <w:szCs w:val="18"/>
              </w:rPr>
            </w:pPr>
            <w:r w:rsidRPr="00B30A64">
              <w:rPr>
                <w:color w:val="000000"/>
                <w:sz w:val="18"/>
                <w:szCs w:val="18"/>
                <w:lang w:bidi="ar"/>
              </w:rPr>
              <w:t>72,911,063.42</w:t>
            </w:r>
          </w:p>
        </w:tc>
        <w:tc>
          <w:tcPr>
            <w:tcW w:w="359" w:type="pct"/>
            <w:tcBorders>
              <w:top w:val="single" w:sz="4" w:space="0" w:color="auto"/>
              <w:left w:val="single" w:sz="4" w:space="0" w:color="auto"/>
              <w:bottom w:val="single" w:sz="4" w:space="0" w:color="auto"/>
              <w:right w:val="single" w:sz="4" w:space="0" w:color="auto"/>
            </w:tcBorders>
            <w:vAlign w:val="center"/>
          </w:tcPr>
          <w:p w14:paraId="683FE002" w14:textId="77777777" w:rsidR="0073667F" w:rsidRPr="00397F7F" w:rsidRDefault="0073667F" w:rsidP="0073667F">
            <w:pPr>
              <w:jc w:val="right"/>
              <w:rPr>
                <w:rFonts w:hint="eastAsia"/>
                <w:sz w:val="18"/>
                <w:szCs w:val="18"/>
              </w:rPr>
            </w:pPr>
            <w:r w:rsidRPr="00B30A64">
              <w:rPr>
                <w:color w:val="000000"/>
                <w:sz w:val="18"/>
                <w:szCs w:val="18"/>
                <w:lang w:bidi="ar"/>
              </w:rPr>
              <w:t>10.77</w:t>
            </w:r>
          </w:p>
        </w:tc>
        <w:tc>
          <w:tcPr>
            <w:tcW w:w="560" w:type="pct"/>
            <w:tcBorders>
              <w:top w:val="single" w:sz="4" w:space="0" w:color="auto"/>
              <w:left w:val="single" w:sz="4" w:space="0" w:color="auto"/>
              <w:bottom w:val="single" w:sz="4" w:space="0" w:color="auto"/>
              <w:right w:val="single" w:sz="4" w:space="0" w:color="auto"/>
            </w:tcBorders>
            <w:vAlign w:val="center"/>
          </w:tcPr>
          <w:p w14:paraId="75819FF7" w14:textId="77777777" w:rsidR="0073667F" w:rsidRPr="00397F7F" w:rsidRDefault="0073667F" w:rsidP="0073667F">
            <w:pPr>
              <w:jc w:val="right"/>
              <w:rPr>
                <w:rFonts w:hint="eastAsia"/>
                <w:sz w:val="18"/>
                <w:szCs w:val="18"/>
              </w:rPr>
            </w:pPr>
            <w:r w:rsidRPr="00B30A64">
              <w:rPr>
                <w:color w:val="000000"/>
                <w:sz w:val="18"/>
                <w:szCs w:val="18"/>
                <w:lang w:bidi="ar"/>
              </w:rPr>
              <w:t>72,816,418.40</w:t>
            </w:r>
          </w:p>
        </w:tc>
        <w:tc>
          <w:tcPr>
            <w:tcW w:w="256" w:type="pct"/>
            <w:tcBorders>
              <w:top w:val="single" w:sz="4" w:space="0" w:color="auto"/>
              <w:left w:val="single" w:sz="4" w:space="0" w:color="auto"/>
              <w:bottom w:val="single" w:sz="4" w:space="0" w:color="auto"/>
              <w:right w:val="single" w:sz="4" w:space="0" w:color="auto"/>
            </w:tcBorders>
            <w:vAlign w:val="center"/>
          </w:tcPr>
          <w:p w14:paraId="08E2AE83" w14:textId="77777777" w:rsidR="0073667F" w:rsidRPr="00397F7F" w:rsidRDefault="0073667F" w:rsidP="0073667F">
            <w:pPr>
              <w:jc w:val="right"/>
              <w:rPr>
                <w:rFonts w:hint="eastAsia"/>
                <w:sz w:val="18"/>
                <w:szCs w:val="18"/>
              </w:rPr>
            </w:pPr>
            <w:r w:rsidRPr="00B30A64">
              <w:rPr>
                <w:color w:val="000000"/>
                <w:sz w:val="18"/>
                <w:szCs w:val="18"/>
                <w:lang w:bidi="ar"/>
              </w:rPr>
              <w:t>99.87</w:t>
            </w:r>
          </w:p>
        </w:tc>
        <w:tc>
          <w:tcPr>
            <w:tcW w:w="563" w:type="pct"/>
            <w:tcBorders>
              <w:top w:val="single" w:sz="4" w:space="0" w:color="auto"/>
              <w:left w:val="single" w:sz="4" w:space="0" w:color="auto"/>
              <w:bottom w:val="single" w:sz="4" w:space="0" w:color="auto"/>
              <w:right w:val="single" w:sz="4" w:space="0" w:color="auto"/>
            </w:tcBorders>
            <w:vAlign w:val="center"/>
          </w:tcPr>
          <w:p w14:paraId="7B4D7ABA" w14:textId="77777777" w:rsidR="0073667F" w:rsidRPr="00397F7F" w:rsidRDefault="0073667F" w:rsidP="0073667F">
            <w:pPr>
              <w:jc w:val="right"/>
              <w:rPr>
                <w:rFonts w:hint="eastAsia"/>
                <w:sz w:val="18"/>
                <w:szCs w:val="18"/>
              </w:rPr>
            </w:pPr>
            <w:r w:rsidRPr="00B30A64">
              <w:rPr>
                <w:color w:val="000000"/>
                <w:sz w:val="18"/>
                <w:szCs w:val="18"/>
                <w:lang w:bidi="ar"/>
              </w:rPr>
              <w:t>94,645.02</w:t>
            </w:r>
          </w:p>
        </w:tc>
        <w:tc>
          <w:tcPr>
            <w:tcW w:w="573" w:type="pct"/>
            <w:tcBorders>
              <w:top w:val="single" w:sz="4" w:space="0" w:color="auto"/>
              <w:left w:val="single" w:sz="4" w:space="0" w:color="auto"/>
              <w:bottom w:val="single" w:sz="4" w:space="0" w:color="auto"/>
              <w:right w:val="single" w:sz="4" w:space="0" w:color="auto"/>
            </w:tcBorders>
            <w:vAlign w:val="center"/>
          </w:tcPr>
          <w:p w14:paraId="666A390A" w14:textId="77777777" w:rsidR="0073667F" w:rsidRPr="00397F7F" w:rsidRDefault="0073667F" w:rsidP="0073667F">
            <w:pPr>
              <w:jc w:val="right"/>
              <w:rPr>
                <w:rFonts w:hint="eastAsia"/>
                <w:sz w:val="18"/>
                <w:szCs w:val="18"/>
              </w:rPr>
            </w:pPr>
            <w:r w:rsidRPr="00397F7F">
              <w:rPr>
                <w:sz w:val="18"/>
                <w:szCs w:val="18"/>
              </w:rPr>
              <w:t>83,745,899.82</w:t>
            </w:r>
          </w:p>
        </w:tc>
        <w:tc>
          <w:tcPr>
            <w:tcW w:w="298" w:type="pct"/>
            <w:tcBorders>
              <w:top w:val="single" w:sz="4" w:space="0" w:color="auto"/>
              <w:left w:val="single" w:sz="4" w:space="0" w:color="auto"/>
              <w:bottom w:val="single" w:sz="4" w:space="0" w:color="auto"/>
              <w:right w:val="single" w:sz="4" w:space="0" w:color="auto"/>
            </w:tcBorders>
            <w:vAlign w:val="center"/>
          </w:tcPr>
          <w:p w14:paraId="141B1E0F" w14:textId="77777777" w:rsidR="0073667F" w:rsidRPr="00397F7F" w:rsidRDefault="0073667F" w:rsidP="0073667F">
            <w:pPr>
              <w:jc w:val="right"/>
              <w:rPr>
                <w:rFonts w:hint="eastAsia"/>
                <w:sz w:val="18"/>
                <w:szCs w:val="18"/>
              </w:rPr>
            </w:pPr>
            <w:r w:rsidRPr="00397F7F">
              <w:rPr>
                <w:sz w:val="18"/>
                <w:szCs w:val="18"/>
              </w:rPr>
              <w:t>13.01</w:t>
            </w:r>
          </w:p>
        </w:tc>
        <w:tc>
          <w:tcPr>
            <w:tcW w:w="614" w:type="pct"/>
            <w:tcBorders>
              <w:top w:val="single" w:sz="4" w:space="0" w:color="auto"/>
              <w:left w:val="single" w:sz="4" w:space="0" w:color="auto"/>
              <w:bottom w:val="single" w:sz="4" w:space="0" w:color="auto"/>
              <w:right w:val="single" w:sz="4" w:space="0" w:color="auto"/>
            </w:tcBorders>
            <w:vAlign w:val="center"/>
          </w:tcPr>
          <w:p w14:paraId="6F5CEEBA" w14:textId="77777777" w:rsidR="0073667F" w:rsidRPr="00397F7F" w:rsidRDefault="0073667F" w:rsidP="0073667F">
            <w:pPr>
              <w:jc w:val="right"/>
              <w:rPr>
                <w:rFonts w:hint="eastAsia"/>
                <w:sz w:val="18"/>
                <w:szCs w:val="18"/>
              </w:rPr>
            </w:pPr>
            <w:r w:rsidRPr="00397F7F">
              <w:rPr>
                <w:sz w:val="18"/>
                <w:szCs w:val="18"/>
              </w:rPr>
              <w:t>42,502,246.58</w:t>
            </w:r>
          </w:p>
        </w:tc>
        <w:tc>
          <w:tcPr>
            <w:tcW w:w="256" w:type="pct"/>
            <w:tcBorders>
              <w:top w:val="single" w:sz="4" w:space="0" w:color="auto"/>
              <w:left w:val="single" w:sz="4" w:space="0" w:color="auto"/>
              <w:bottom w:val="single" w:sz="4" w:space="0" w:color="auto"/>
              <w:right w:val="single" w:sz="4" w:space="0" w:color="auto"/>
            </w:tcBorders>
            <w:vAlign w:val="center"/>
          </w:tcPr>
          <w:p w14:paraId="5B3F4822" w14:textId="77777777" w:rsidR="0073667F" w:rsidRPr="00397F7F" w:rsidRDefault="0073667F" w:rsidP="0073667F">
            <w:pPr>
              <w:jc w:val="right"/>
              <w:rPr>
                <w:rFonts w:hint="eastAsia"/>
                <w:sz w:val="18"/>
                <w:szCs w:val="18"/>
              </w:rPr>
            </w:pPr>
            <w:r w:rsidRPr="00397F7F">
              <w:rPr>
                <w:sz w:val="18"/>
                <w:szCs w:val="18"/>
              </w:rPr>
              <w:t>50.75</w:t>
            </w:r>
          </w:p>
        </w:tc>
        <w:tc>
          <w:tcPr>
            <w:tcW w:w="551" w:type="pct"/>
            <w:tcBorders>
              <w:top w:val="single" w:sz="4" w:space="0" w:color="auto"/>
              <w:left w:val="single" w:sz="4" w:space="0" w:color="auto"/>
              <w:bottom w:val="single" w:sz="4" w:space="0" w:color="auto"/>
              <w:right w:val="single" w:sz="4" w:space="0" w:color="auto"/>
            </w:tcBorders>
            <w:vAlign w:val="center"/>
          </w:tcPr>
          <w:p w14:paraId="25BF3637" w14:textId="77777777" w:rsidR="0073667F" w:rsidRPr="00397F7F" w:rsidRDefault="0073667F" w:rsidP="0073667F">
            <w:pPr>
              <w:jc w:val="right"/>
              <w:rPr>
                <w:rFonts w:hint="eastAsia"/>
                <w:sz w:val="18"/>
                <w:szCs w:val="18"/>
              </w:rPr>
            </w:pPr>
            <w:r w:rsidRPr="00397F7F">
              <w:rPr>
                <w:sz w:val="18"/>
                <w:szCs w:val="18"/>
              </w:rPr>
              <w:t>41,243,653.24</w:t>
            </w:r>
          </w:p>
        </w:tc>
      </w:tr>
      <w:tr w:rsidR="00A310A9" w:rsidRPr="00B30A64" w14:paraId="133F3265" w14:textId="77777777" w:rsidTr="00397F7F">
        <w:trPr>
          <w:cantSplit/>
        </w:trPr>
        <w:sdt>
          <w:sdtPr>
            <w:rPr>
              <w:sz w:val="18"/>
              <w:szCs w:val="18"/>
            </w:rPr>
            <w:tag w:val="_PLD_2843924a07e24276b2592afce851b5fd"/>
            <w:id w:val="2009940949"/>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29A3FD75" w14:textId="77777777" w:rsidR="00A310A9" w:rsidRPr="00397F7F" w:rsidRDefault="00A310A9" w:rsidP="00E175B5">
                <w:pPr>
                  <w:rPr>
                    <w:rFonts w:hint="eastAsia"/>
                    <w:sz w:val="18"/>
                    <w:szCs w:val="18"/>
                  </w:rPr>
                </w:pPr>
                <w:r w:rsidRPr="00397F7F">
                  <w:rPr>
                    <w:rFonts w:hint="eastAsia"/>
                    <w:sz w:val="18"/>
                    <w:szCs w:val="18"/>
                  </w:rPr>
                  <w:t>其中：</w:t>
                </w:r>
              </w:p>
            </w:tc>
          </w:sdtContent>
        </w:sdt>
      </w:tr>
      <w:tr w:rsidR="005732C9" w:rsidRPr="00B30A64" w14:paraId="322CA627" w14:textId="77777777" w:rsidTr="005732C9">
        <w:trPr>
          <w:cantSplit/>
        </w:trPr>
        <w:sdt>
          <w:sdtPr>
            <w:rPr>
              <w:sz w:val="18"/>
              <w:szCs w:val="18"/>
            </w:rPr>
            <w:alias w:val="按单项计提坏账准备的应收账款明细-类别"/>
            <w:tag w:val="_GBC_886eea3bd42a4a8b945a70eaa8cff3df"/>
            <w:id w:val="766043105"/>
          </w:sdtPr>
          <w:sdtContent>
            <w:tc>
              <w:tcPr>
                <w:tcW w:w="407" w:type="pct"/>
                <w:tcBorders>
                  <w:top w:val="single" w:sz="4" w:space="0" w:color="auto"/>
                  <w:left w:val="single" w:sz="4" w:space="0" w:color="auto"/>
                  <w:bottom w:val="single" w:sz="4" w:space="0" w:color="auto"/>
                  <w:right w:val="single" w:sz="4" w:space="0" w:color="auto"/>
                </w:tcBorders>
                <w:vAlign w:val="center"/>
              </w:tcPr>
              <w:p w14:paraId="0994972B" w14:textId="77777777" w:rsidR="0073667F" w:rsidRPr="00397F7F" w:rsidRDefault="0073667F" w:rsidP="0073667F">
                <w:pPr>
                  <w:jc w:val="both"/>
                  <w:rPr>
                    <w:rFonts w:hint="eastAsia"/>
                    <w:sz w:val="18"/>
                    <w:szCs w:val="18"/>
                  </w:rPr>
                </w:pPr>
                <w:r w:rsidRPr="00397F7F">
                  <w:rPr>
                    <w:rFonts w:hint="eastAsia"/>
                    <w:sz w:val="18"/>
                    <w:szCs w:val="18"/>
                  </w:rPr>
                  <w:t>单项金额虽不重大但单项计提坏账准备的应收账款</w:t>
                </w:r>
              </w:p>
            </w:tc>
          </w:sdtContent>
        </w:sdt>
        <w:tc>
          <w:tcPr>
            <w:tcW w:w="563" w:type="pct"/>
            <w:tcBorders>
              <w:top w:val="single" w:sz="4" w:space="0" w:color="auto"/>
              <w:left w:val="single" w:sz="4" w:space="0" w:color="auto"/>
              <w:bottom w:val="single" w:sz="4" w:space="0" w:color="auto"/>
              <w:right w:val="single" w:sz="4" w:space="0" w:color="auto"/>
            </w:tcBorders>
            <w:vAlign w:val="center"/>
          </w:tcPr>
          <w:p w14:paraId="24781408" w14:textId="77777777" w:rsidR="0073667F" w:rsidRPr="00397F7F" w:rsidRDefault="0073667F" w:rsidP="0073667F">
            <w:pPr>
              <w:jc w:val="right"/>
              <w:rPr>
                <w:rFonts w:hint="eastAsia"/>
                <w:sz w:val="18"/>
                <w:szCs w:val="18"/>
              </w:rPr>
            </w:pPr>
            <w:r w:rsidRPr="00B30A64">
              <w:rPr>
                <w:color w:val="000000"/>
                <w:sz w:val="18"/>
                <w:szCs w:val="18"/>
                <w:lang w:bidi="ar"/>
              </w:rPr>
              <w:t>72,911,063.42</w:t>
            </w:r>
          </w:p>
        </w:tc>
        <w:tc>
          <w:tcPr>
            <w:tcW w:w="359" w:type="pct"/>
            <w:tcBorders>
              <w:top w:val="single" w:sz="4" w:space="0" w:color="auto"/>
              <w:left w:val="single" w:sz="4" w:space="0" w:color="auto"/>
              <w:bottom w:val="single" w:sz="4" w:space="0" w:color="auto"/>
              <w:right w:val="single" w:sz="4" w:space="0" w:color="auto"/>
            </w:tcBorders>
            <w:vAlign w:val="center"/>
          </w:tcPr>
          <w:p w14:paraId="2DA52E5B" w14:textId="77777777" w:rsidR="0073667F" w:rsidRPr="00397F7F" w:rsidRDefault="0073667F" w:rsidP="0073667F">
            <w:pPr>
              <w:jc w:val="right"/>
              <w:rPr>
                <w:rFonts w:hint="eastAsia"/>
                <w:sz w:val="18"/>
                <w:szCs w:val="18"/>
              </w:rPr>
            </w:pPr>
            <w:r w:rsidRPr="00B30A64">
              <w:rPr>
                <w:color w:val="000000"/>
                <w:sz w:val="18"/>
                <w:szCs w:val="18"/>
                <w:lang w:bidi="ar"/>
              </w:rPr>
              <w:t>10.77</w:t>
            </w:r>
          </w:p>
        </w:tc>
        <w:tc>
          <w:tcPr>
            <w:tcW w:w="560" w:type="pct"/>
            <w:tcBorders>
              <w:top w:val="single" w:sz="4" w:space="0" w:color="auto"/>
              <w:left w:val="single" w:sz="4" w:space="0" w:color="auto"/>
              <w:bottom w:val="single" w:sz="4" w:space="0" w:color="auto"/>
              <w:right w:val="single" w:sz="4" w:space="0" w:color="auto"/>
            </w:tcBorders>
            <w:vAlign w:val="center"/>
          </w:tcPr>
          <w:p w14:paraId="34F01C6C" w14:textId="77777777" w:rsidR="0073667F" w:rsidRPr="00397F7F" w:rsidRDefault="0073667F" w:rsidP="0073667F">
            <w:pPr>
              <w:jc w:val="right"/>
              <w:rPr>
                <w:rFonts w:hint="eastAsia"/>
                <w:sz w:val="18"/>
                <w:szCs w:val="18"/>
              </w:rPr>
            </w:pPr>
            <w:r w:rsidRPr="00B30A64">
              <w:rPr>
                <w:color w:val="000000"/>
                <w:sz w:val="18"/>
                <w:szCs w:val="18"/>
                <w:lang w:bidi="ar"/>
              </w:rPr>
              <w:t>72,816,418.40</w:t>
            </w:r>
          </w:p>
        </w:tc>
        <w:tc>
          <w:tcPr>
            <w:tcW w:w="256" w:type="pct"/>
            <w:tcBorders>
              <w:top w:val="single" w:sz="4" w:space="0" w:color="auto"/>
              <w:left w:val="single" w:sz="4" w:space="0" w:color="auto"/>
              <w:bottom w:val="single" w:sz="4" w:space="0" w:color="auto"/>
              <w:right w:val="single" w:sz="4" w:space="0" w:color="auto"/>
            </w:tcBorders>
            <w:vAlign w:val="center"/>
          </w:tcPr>
          <w:p w14:paraId="7A7F1A05" w14:textId="77777777" w:rsidR="0073667F" w:rsidRPr="00397F7F" w:rsidRDefault="0073667F" w:rsidP="0073667F">
            <w:pPr>
              <w:jc w:val="right"/>
              <w:rPr>
                <w:rFonts w:hint="eastAsia"/>
                <w:sz w:val="18"/>
                <w:szCs w:val="18"/>
              </w:rPr>
            </w:pPr>
            <w:r w:rsidRPr="00B30A64">
              <w:rPr>
                <w:color w:val="000000"/>
                <w:sz w:val="18"/>
                <w:szCs w:val="18"/>
                <w:lang w:bidi="ar"/>
              </w:rPr>
              <w:t>99.87</w:t>
            </w:r>
          </w:p>
        </w:tc>
        <w:tc>
          <w:tcPr>
            <w:tcW w:w="563" w:type="pct"/>
            <w:tcBorders>
              <w:top w:val="single" w:sz="4" w:space="0" w:color="auto"/>
              <w:left w:val="single" w:sz="4" w:space="0" w:color="auto"/>
              <w:bottom w:val="single" w:sz="4" w:space="0" w:color="auto"/>
              <w:right w:val="single" w:sz="4" w:space="0" w:color="auto"/>
            </w:tcBorders>
            <w:vAlign w:val="center"/>
          </w:tcPr>
          <w:p w14:paraId="79163A42" w14:textId="77777777" w:rsidR="0073667F" w:rsidRPr="00397F7F" w:rsidRDefault="0073667F" w:rsidP="0073667F">
            <w:pPr>
              <w:jc w:val="right"/>
              <w:rPr>
                <w:rFonts w:hint="eastAsia"/>
                <w:sz w:val="18"/>
                <w:szCs w:val="18"/>
              </w:rPr>
            </w:pPr>
            <w:r w:rsidRPr="00B30A64">
              <w:rPr>
                <w:color w:val="000000"/>
                <w:sz w:val="18"/>
                <w:szCs w:val="18"/>
                <w:lang w:bidi="ar"/>
              </w:rPr>
              <w:t>94,645.02</w:t>
            </w:r>
          </w:p>
        </w:tc>
        <w:tc>
          <w:tcPr>
            <w:tcW w:w="573" w:type="pct"/>
            <w:tcBorders>
              <w:top w:val="single" w:sz="4" w:space="0" w:color="auto"/>
              <w:left w:val="single" w:sz="4" w:space="0" w:color="auto"/>
              <w:bottom w:val="single" w:sz="4" w:space="0" w:color="auto"/>
              <w:right w:val="single" w:sz="4" w:space="0" w:color="auto"/>
            </w:tcBorders>
            <w:vAlign w:val="center"/>
          </w:tcPr>
          <w:p w14:paraId="64C5ED56" w14:textId="77777777" w:rsidR="0073667F" w:rsidRPr="00397F7F" w:rsidRDefault="0073667F" w:rsidP="0073667F">
            <w:pPr>
              <w:jc w:val="right"/>
              <w:rPr>
                <w:rFonts w:hint="eastAsia"/>
                <w:sz w:val="18"/>
                <w:szCs w:val="18"/>
              </w:rPr>
            </w:pPr>
            <w:r w:rsidRPr="00397F7F">
              <w:rPr>
                <w:sz w:val="18"/>
                <w:szCs w:val="18"/>
              </w:rPr>
              <w:t>83,745,899.82</w:t>
            </w:r>
          </w:p>
        </w:tc>
        <w:tc>
          <w:tcPr>
            <w:tcW w:w="298" w:type="pct"/>
            <w:tcBorders>
              <w:top w:val="single" w:sz="4" w:space="0" w:color="auto"/>
              <w:left w:val="single" w:sz="4" w:space="0" w:color="auto"/>
              <w:bottom w:val="single" w:sz="4" w:space="0" w:color="auto"/>
              <w:right w:val="single" w:sz="4" w:space="0" w:color="auto"/>
            </w:tcBorders>
            <w:vAlign w:val="center"/>
          </w:tcPr>
          <w:p w14:paraId="182EE3B9" w14:textId="77777777" w:rsidR="0073667F" w:rsidRPr="00397F7F" w:rsidRDefault="0073667F" w:rsidP="0073667F">
            <w:pPr>
              <w:jc w:val="right"/>
              <w:rPr>
                <w:rFonts w:hint="eastAsia"/>
                <w:sz w:val="18"/>
                <w:szCs w:val="18"/>
              </w:rPr>
            </w:pPr>
            <w:r w:rsidRPr="00397F7F">
              <w:rPr>
                <w:sz w:val="18"/>
                <w:szCs w:val="18"/>
              </w:rPr>
              <w:t>13.01</w:t>
            </w:r>
          </w:p>
        </w:tc>
        <w:tc>
          <w:tcPr>
            <w:tcW w:w="614" w:type="pct"/>
            <w:tcBorders>
              <w:top w:val="single" w:sz="4" w:space="0" w:color="auto"/>
              <w:left w:val="single" w:sz="4" w:space="0" w:color="auto"/>
              <w:bottom w:val="single" w:sz="4" w:space="0" w:color="auto"/>
              <w:right w:val="single" w:sz="4" w:space="0" w:color="auto"/>
            </w:tcBorders>
            <w:vAlign w:val="center"/>
          </w:tcPr>
          <w:p w14:paraId="59E2DDC3" w14:textId="77777777" w:rsidR="0073667F" w:rsidRPr="00397F7F" w:rsidRDefault="0073667F" w:rsidP="0073667F">
            <w:pPr>
              <w:jc w:val="right"/>
              <w:rPr>
                <w:rFonts w:hint="eastAsia"/>
                <w:sz w:val="18"/>
                <w:szCs w:val="18"/>
              </w:rPr>
            </w:pPr>
            <w:r w:rsidRPr="00397F7F">
              <w:rPr>
                <w:sz w:val="18"/>
                <w:szCs w:val="18"/>
              </w:rPr>
              <w:t>42,502,246.58</w:t>
            </w:r>
          </w:p>
        </w:tc>
        <w:tc>
          <w:tcPr>
            <w:tcW w:w="256" w:type="pct"/>
            <w:tcBorders>
              <w:top w:val="single" w:sz="4" w:space="0" w:color="auto"/>
              <w:left w:val="single" w:sz="4" w:space="0" w:color="auto"/>
              <w:bottom w:val="single" w:sz="4" w:space="0" w:color="auto"/>
              <w:right w:val="single" w:sz="4" w:space="0" w:color="auto"/>
            </w:tcBorders>
            <w:vAlign w:val="center"/>
          </w:tcPr>
          <w:p w14:paraId="6F626C76" w14:textId="77777777" w:rsidR="0073667F" w:rsidRPr="00397F7F" w:rsidRDefault="0073667F" w:rsidP="0073667F">
            <w:pPr>
              <w:jc w:val="right"/>
              <w:rPr>
                <w:rFonts w:hint="eastAsia"/>
                <w:sz w:val="18"/>
                <w:szCs w:val="18"/>
              </w:rPr>
            </w:pPr>
            <w:r w:rsidRPr="00397F7F">
              <w:rPr>
                <w:sz w:val="18"/>
                <w:szCs w:val="18"/>
              </w:rPr>
              <w:t>50.75</w:t>
            </w:r>
          </w:p>
        </w:tc>
        <w:tc>
          <w:tcPr>
            <w:tcW w:w="551" w:type="pct"/>
            <w:tcBorders>
              <w:top w:val="single" w:sz="4" w:space="0" w:color="auto"/>
              <w:left w:val="single" w:sz="4" w:space="0" w:color="auto"/>
              <w:bottom w:val="single" w:sz="4" w:space="0" w:color="auto"/>
              <w:right w:val="single" w:sz="4" w:space="0" w:color="auto"/>
            </w:tcBorders>
            <w:vAlign w:val="center"/>
          </w:tcPr>
          <w:p w14:paraId="2DE7D6EA" w14:textId="77777777" w:rsidR="0073667F" w:rsidRPr="00397F7F" w:rsidRDefault="0073667F" w:rsidP="0073667F">
            <w:pPr>
              <w:jc w:val="right"/>
              <w:rPr>
                <w:rFonts w:hint="eastAsia"/>
                <w:sz w:val="18"/>
                <w:szCs w:val="18"/>
              </w:rPr>
            </w:pPr>
            <w:r w:rsidRPr="00397F7F">
              <w:rPr>
                <w:sz w:val="18"/>
                <w:szCs w:val="18"/>
              </w:rPr>
              <w:t>41,243,653.24</w:t>
            </w:r>
          </w:p>
        </w:tc>
      </w:tr>
      <w:tr w:rsidR="005732C9" w:rsidRPr="00B30A64" w14:paraId="1B22DB20" w14:textId="77777777" w:rsidTr="005732C9">
        <w:trPr>
          <w:cantSplit/>
        </w:trPr>
        <w:tc>
          <w:tcPr>
            <w:tcW w:w="407" w:type="pct"/>
            <w:tcBorders>
              <w:top w:val="single" w:sz="4" w:space="0" w:color="auto"/>
              <w:left w:val="single" w:sz="4" w:space="0" w:color="auto"/>
              <w:bottom w:val="single" w:sz="4" w:space="0" w:color="auto"/>
              <w:right w:val="single" w:sz="4" w:space="0" w:color="auto"/>
            </w:tcBorders>
            <w:vAlign w:val="center"/>
          </w:tcPr>
          <w:p w14:paraId="75EEE328" w14:textId="77777777" w:rsidR="0073667F" w:rsidRPr="00397F7F" w:rsidRDefault="0073667F" w:rsidP="0073667F">
            <w:pPr>
              <w:rPr>
                <w:rFonts w:hint="eastAsia"/>
                <w:sz w:val="18"/>
                <w:szCs w:val="18"/>
              </w:rPr>
            </w:pPr>
            <w:r w:rsidRPr="00397F7F">
              <w:rPr>
                <w:rFonts w:hint="eastAsia"/>
                <w:sz w:val="18"/>
                <w:szCs w:val="18"/>
              </w:rPr>
              <w:t>按组合计提坏账准备</w:t>
            </w:r>
          </w:p>
        </w:tc>
        <w:tc>
          <w:tcPr>
            <w:tcW w:w="563" w:type="pct"/>
            <w:tcBorders>
              <w:top w:val="single" w:sz="4" w:space="0" w:color="auto"/>
              <w:left w:val="single" w:sz="4" w:space="0" w:color="auto"/>
              <w:bottom w:val="single" w:sz="4" w:space="0" w:color="auto"/>
              <w:right w:val="single" w:sz="4" w:space="0" w:color="auto"/>
            </w:tcBorders>
            <w:vAlign w:val="center"/>
          </w:tcPr>
          <w:p w14:paraId="688D7030" w14:textId="77777777" w:rsidR="0073667F" w:rsidRPr="00397F7F" w:rsidRDefault="0073667F" w:rsidP="0073667F">
            <w:pPr>
              <w:jc w:val="right"/>
              <w:rPr>
                <w:rFonts w:hint="eastAsia"/>
                <w:sz w:val="18"/>
                <w:szCs w:val="18"/>
              </w:rPr>
            </w:pPr>
            <w:r w:rsidRPr="00B30A64">
              <w:rPr>
                <w:color w:val="000000"/>
                <w:sz w:val="18"/>
                <w:szCs w:val="18"/>
                <w:lang w:bidi="ar"/>
              </w:rPr>
              <w:t>603,986,383.89</w:t>
            </w:r>
          </w:p>
        </w:tc>
        <w:tc>
          <w:tcPr>
            <w:tcW w:w="359" w:type="pct"/>
            <w:tcBorders>
              <w:top w:val="single" w:sz="4" w:space="0" w:color="auto"/>
              <w:left w:val="single" w:sz="4" w:space="0" w:color="auto"/>
              <w:bottom w:val="single" w:sz="4" w:space="0" w:color="auto"/>
              <w:right w:val="single" w:sz="4" w:space="0" w:color="auto"/>
            </w:tcBorders>
            <w:vAlign w:val="center"/>
          </w:tcPr>
          <w:p w14:paraId="1515C89E" w14:textId="77777777" w:rsidR="0073667F" w:rsidRPr="00397F7F" w:rsidRDefault="0073667F" w:rsidP="0073667F">
            <w:pPr>
              <w:jc w:val="right"/>
              <w:rPr>
                <w:rFonts w:hint="eastAsia"/>
                <w:sz w:val="18"/>
                <w:szCs w:val="18"/>
              </w:rPr>
            </w:pPr>
            <w:r w:rsidRPr="00B30A64">
              <w:rPr>
                <w:color w:val="000000"/>
                <w:sz w:val="18"/>
                <w:szCs w:val="18"/>
                <w:lang w:bidi="ar"/>
              </w:rPr>
              <w:t>89.23</w:t>
            </w:r>
          </w:p>
        </w:tc>
        <w:tc>
          <w:tcPr>
            <w:tcW w:w="560" w:type="pct"/>
            <w:tcBorders>
              <w:top w:val="single" w:sz="4" w:space="0" w:color="auto"/>
              <w:left w:val="single" w:sz="4" w:space="0" w:color="auto"/>
              <w:bottom w:val="single" w:sz="4" w:space="0" w:color="auto"/>
              <w:right w:val="single" w:sz="4" w:space="0" w:color="auto"/>
            </w:tcBorders>
            <w:vAlign w:val="center"/>
          </w:tcPr>
          <w:p w14:paraId="7FBE0D71" w14:textId="77777777" w:rsidR="0073667F" w:rsidRPr="00397F7F" w:rsidRDefault="0073667F" w:rsidP="0073667F">
            <w:pPr>
              <w:jc w:val="right"/>
              <w:rPr>
                <w:rFonts w:hint="eastAsia"/>
                <w:sz w:val="18"/>
                <w:szCs w:val="18"/>
              </w:rPr>
            </w:pPr>
            <w:r w:rsidRPr="00B30A64">
              <w:rPr>
                <w:color w:val="000000"/>
                <w:sz w:val="18"/>
                <w:szCs w:val="18"/>
                <w:lang w:bidi="ar"/>
              </w:rPr>
              <w:t>42,952,747.39</w:t>
            </w:r>
          </w:p>
        </w:tc>
        <w:tc>
          <w:tcPr>
            <w:tcW w:w="256" w:type="pct"/>
            <w:tcBorders>
              <w:top w:val="single" w:sz="4" w:space="0" w:color="auto"/>
              <w:left w:val="single" w:sz="4" w:space="0" w:color="auto"/>
              <w:bottom w:val="single" w:sz="4" w:space="0" w:color="auto"/>
              <w:right w:val="single" w:sz="4" w:space="0" w:color="auto"/>
            </w:tcBorders>
            <w:vAlign w:val="center"/>
          </w:tcPr>
          <w:p w14:paraId="3916A329" w14:textId="77777777" w:rsidR="0073667F" w:rsidRPr="00397F7F" w:rsidRDefault="0073667F" w:rsidP="0073667F">
            <w:pPr>
              <w:jc w:val="right"/>
              <w:rPr>
                <w:rFonts w:hint="eastAsia"/>
                <w:sz w:val="18"/>
                <w:szCs w:val="18"/>
              </w:rPr>
            </w:pPr>
            <w:r w:rsidRPr="00B30A64">
              <w:rPr>
                <w:color w:val="000000"/>
                <w:sz w:val="18"/>
                <w:szCs w:val="18"/>
                <w:lang w:bidi="ar"/>
              </w:rPr>
              <w:t>7.11</w:t>
            </w:r>
          </w:p>
        </w:tc>
        <w:tc>
          <w:tcPr>
            <w:tcW w:w="563" w:type="pct"/>
            <w:tcBorders>
              <w:top w:val="single" w:sz="4" w:space="0" w:color="auto"/>
              <w:left w:val="single" w:sz="4" w:space="0" w:color="auto"/>
              <w:bottom w:val="single" w:sz="4" w:space="0" w:color="auto"/>
              <w:right w:val="single" w:sz="4" w:space="0" w:color="auto"/>
            </w:tcBorders>
            <w:vAlign w:val="center"/>
          </w:tcPr>
          <w:p w14:paraId="347E2028" w14:textId="77777777" w:rsidR="0073667F" w:rsidRPr="00397F7F" w:rsidRDefault="0073667F" w:rsidP="0073667F">
            <w:pPr>
              <w:jc w:val="right"/>
              <w:rPr>
                <w:rFonts w:hint="eastAsia"/>
                <w:sz w:val="18"/>
                <w:szCs w:val="18"/>
              </w:rPr>
            </w:pPr>
            <w:r w:rsidRPr="00B30A64">
              <w:rPr>
                <w:color w:val="000000"/>
                <w:sz w:val="18"/>
                <w:szCs w:val="18"/>
                <w:lang w:bidi="ar"/>
              </w:rPr>
              <w:t>561,033,636.50</w:t>
            </w:r>
          </w:p>
        </w:tc>
        <w:tc>
          <w:tcPr>
            <w:tcW w:w="573" w:type="pct"/>
            <w:tcBorders>
              <w:top w:val="single" w:sz="4" w:space="0" w:color="auto"/>
              <w:left w:val="single" w:sz="4" w:space="0" w:color="auto"/>
              <w:bottom w:val="single" w:sz="4" w:space="0" w:color="auto"/>
              <w:right w:val="single" w:sz="4" w:space="0" w:color="auto"/>
            </w:tcBorders>
            <w:vAlign w:val="center"/>
          </w:tcPr>
          <w:p w14:paraId="65A46436" w14:textId="77777777" w:rsidR="0073667F" w:rsidRPr="00397F7F" w:rsidRDefault="0073667F" w:rsidP="0073667F">
            <w:pPr>
              <w:jc w:val="right"/>
              <w:rPr>
                <w:rFonts w:hint="eastAsia"/>
                <w:sz w:val="18"/>
                <w:szCs w:val="18"/>
              </w:rPr>
            </w:pPr>
            <w:r w:rsidRPr="00397F7F">
              <w:rPr>
                <w:sz w:val="18"/>
                <w:szCs w:val="18"/>
              </w:rPr>
              <w:t>560,101,331.19</w:t>
            </w:r>
          </w:p>
        </w:tc>
        <w:tc>
          <w:tcPr>
            <w:tcW w:w="298" w:type="pct"/>
            <w:tcBorders>
              <w:top w:val="single" w:sz="4" w:space="0" w:color="auto"/>
              <w:left w:val="single" w:sz="4" w:space="0" w:color="auto"/>
              <w:bottom w:val="single" w:sz="4" w:space="0" w:color="auto"/>
              <w:right w:val="single" w:sz="4" w:space="0" w:color="auto"/>
            </w:tcBorders>
            <w:vAlign w:val="center"/>
          </w:tcPr>
          <w:p w14:paraId="6EA568F8" w14:textId="77777777" w:rsidR="0073667F" w:rsidRPr="00397F7F" w:rsidRDefault="0073667F" w:rsidP="0073667F">
            <w:pPr>
              <w:jc w:val="right"/>
              <w:rPr>
                <w:rFonts w:hint="eastAsia"/>
                <w:sz w:val="18"/>
                <w:szCs w:val="18"/>
              </w:rPr>
            </w:pPr>
            <w:r w:rsidRPr="00397F7F">
              <w:rPr>
                <w:sz w:val="18"/>
                <w:szCs w:val="18"/>
              </w:rPr>
              <w:t>86.99</w:t>
            </w:r>
          </w:p>
        </w:tc>
        <w:tc>
          <w:tcPr>
            <w:tcW w:w="614" w:type="pct"/>
            <w:tcBorders>
              <w:top w:val="single" w:sz="4" w:space="0" w:color="auto"/>
              <w:left w:val="single" w:sz="4" w:space="0" w:color="auto"/>
              <w:bottom w:val="single" w:sz="4" w:space="0" w:color="auto"/>
              <w:right w:val="single" w:sz="4" w:space="0" w:color="auto"/>
            </w:tcBorders>
            <w:vAlign w:val="center"/>
          </w:tcPr>
          <w:p w14:paraId="5AB8EDE0" w14:textId="77777777" w:rsidR="0073667F" w:rsidRPr="00397F7F" w:rsidRDefault="0073667F" w:rsidP="0073667F">
            <w:pPr>
              <w:jc w:val="right"/>
              <w:rPr>
                <w:rFonts w:hint="eastAsia"/>
                <w:sz w:val="18"/>
                <w:szCs w:val="18"/>
              </w:rPr>
            </w:pPr>
            <w:r w:rsidRPr="00397F7F">
              <w:rPr>
                <w:sz w:val="18"/>
                <w:szCs w:val="18"/>
              </w:rPr>
              <w:t>26,172,852.42</w:t>
            </w:r>
          </w:p>
        </w:tc>
        <w:tc>
          <w:tcPr>
            <w:tcW w:w="256" w:type="pct"/>
            <w:tcBorders>
              <w:top w:val="single" w:sz="4" w:space="0" w:color="auto"/>
              <w:left w:val="single" w:sz="4" w:space="0" w:color="auto"/>
              <w:bottom w:val="single" w:sz="4" w:space="0" w:color="auto"/>
              <w:right w:val="single" w:sz="4" w:space="0" w:color="auto"/>
            </w:tcBorders>
            <w:vAlign w:val="center"/>
          </w:tcPr>
          <w:p w14:paraId="038A86EA" w14:textId="77777777" w:rsidR="0073667F" w:rsidRPr="00397F7F" w:rsidRDefault="0073667F" w:rsidP="0073667F">
            <w:pPr>
              <w:jc w:val="right"/>
              <w:rPr>
                <w:rFonts w:hint="eastAsia"/>
                <w:sz w:val="18"/>
                <w:szCs w:val="18"/>
              </w:rPr>
            </w:pPr>
            <w:r w:rsidRPr="00397F7F">
              <w:rPr>
                <w:sz w:val="18"/>
                <w:szCs w:val="18"/>
              </w:rPr>
              <w:t>4.67</w:t>
            </w:r>
          </w:p>
        </w:tc>
        <w:tc>
          <w:tcPr>
            <w:tcW w:w="551" w:type="pct"/>
            <w:tcBorders>
              <w:top w:val="single" w:sz="4" w:space="0" w:color="auto"/>
              <w:left w:val="single" w:sz="4" w:space="0" w:color="auto"/>
              <w:bottom w:val="single" w:sz="4" w:space="0" w:color="auto"/>
              <w:right w:val="single" w:sz="4" w:space="0" w:color="auto"/>
            </w:tcBorders>
            <w:vAlign w:val="center"/>
          </w:tcPr>
          <w:p w14:paraId="74667EFE" w14:textId="77777777" w:rsidR="0073667F" w:rsidRPr="00397F7F" w:rsidRDefault="0073667F" w:rsidP="0073667F">
            <w:pPr>
              <w:jc w:val="right"/>
              <w:rPr>
                <w:rFonts w:hint="eastAsia"/>
                <w:sz w:val="18"/>
                <w:szCs w:val="18"/>
              </w:rPr>
            </w:pPr>
            <w:r w:rsidRPr="00397F7F">
              <w:rPr>
                <w:sz w:val="18"/>
                <w:szCs w:val="18"/>
              </w:rPr>
              <w:t>533,928,478.77</w:t>
            </w:r>
          </w:p>
        </w:tc>
      </w:tr>
      <w:tr w:rsidR="00D11F03" w:rsidRPr="00B30A64" w14:paraId="789D89C0" w14:textId="77777777" w:rsidTr="00397F7F">
        <w:trPr>
          <w:cantSplit/>
        </w:trPr>
        <w:sdt>
          <w:sdtPr>
            <w:rPr>
              <w:sz w:val="18"/>
              <w:szCs w:val="18"/>
            </w:rPr>
            <w:tag w:val="_PLD_ce0cfa8fc80147608db7db4b7ce1db69"/>
            <w:id w:val="-1640412925"/>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233D100D" w14:textId="77777777" w:rsidR="00D11F03" w:rsidRPr="00397F7F" w:rsidRDefault="00D11F03" w:rsidP="00D11F03">
                <w:pPr>
                  <w:rPr>
                    <w:rFonts w:hint="eastAsia"/>
                    <w:sz w:val="18"/>
                    <w:szCs w:val="18"/>
                  </w:rPr>
                </w:pPr>
                <w:r w:rsidRPr="00397F7F">
                  <w:rPr>
                    <w:rFonts w:hint="eastAsia"/>
                    <w:sz w:val="18"/>
                    <w:szCs w:val="18"/>
                  </w:rPr>
                  <w:t>其中：</w:t>
                </w:r>
              </w:p>
            </w:tc>
          </w:sdtContent>
        </w:sdt>
      </w:tr>
      <w:tr w:rsidR="005732C9" w:rsidRPr="00B30A64" w14:paraId="60BB9B8D" w14:textId="77777777" w:rsidTr="005732C9">
        <w:trPr>
          <w:cantSplit/>
        </w:trPr>
        <w:sdt>
          <w:sdtPr>
            <w:rPr>
              <w:sz w:val="18"/>
              <w:szCs w:val="18"/>
            </w:rPr>
            <w:alias w:val="按组合计提坏账准备的应收账款明细-组合名称"/>
            <w:tag w:val="_GBC_a216a551f9d54c89b88dad6bcecd942d"/>
            <w:id w:val="978568767"/>
          </w:sdtPr>
          <w:sdtContent>
            <w:tc>
              <w:tcPr>
                <w:tcW w:w="407" w:type="pct"/>
                <w:tcBorders>
                  <w:top w:val="single" w:sz="4" w:space="0" w:color="auto"/>
                  <w:left w:val="single" w:sz="4" w:space="0" w:color="auto"/>
                  <w:bottom w:val="single" w:sz="4" w:space="0" w:color="auto"/>
                  <w:right w:val="single" w:sz="4" w:space="0" w:color="auto"/>
                </w:tcBorders>
                <w:vAlign w:val="center"/>
              </w:tcPr>
              <w:p w14:paraId="4EBA9272" w14:textId="77777777" w:rsidR="0073667F" w:rsidRPr="00397F7F" w:rsidRDefault="0073667F" w:rsidP="0073667F">
                <w:pPr>
                  <w:jc w:val="both"/>
                  <w:rPr>
                    <w:rFonts w:hint="eastAsia"/>
                    <w:color w:val="808080"/>
                    <w:sz w:val="18"/>
                    <w:szCs w:val="18"/>
                  </w:rPr>
                </w:pPr>
                <w:r w:rsidRPr="00397F7F">
                  <w:rPr>
                    <w:rFonts w:hint="eastAsia"/>
                    <w:sz w:val="18"/>
                    <w:szCs w:val="18"/>
                  </w:rPr>
                  <w:t>账龄分析组合</w:t>
                </w:r>
              </w:p>
            </w:tc>
          </w:sdtContent>
        </w:sdt>
        <w:tc>
          <w:tcPr>
            <w:tcW w:w="563" w:type="pct"/>
            <w:tcBorders>
              <w:top w:val="single" w:sz="4" w:space="0" w:color="auto"/>
              <w:left w:val="single" w:sz="4" w:space="0" w:color="auto"/>
              <w:bottom w:val="single" w:sz="4" w:space="0" w:color="auto"/>
              <w:right w:val="single" w:sz="4" w:space="0" w:color="auto"/>
            </w:tcBorders>
            <w:vAlign w:val="center"/>
          </w:tcPr>
          <w:p w14:paraId="6690F774" w14:textId="77777777" w:rsidR="0073667F" w:rsidRPr="00397F7F" w:rsidRDefault="0073667F" w:rsidP="0073667F">
            <w:pPr>
              <w:jc w:val="right"/>
              <w:rPr>
                <w:rFonts w:hint="eastAsia"/>
                <w:sz w:val="18"/>
                <w:szCs w:val="18"/>
              </w:rPr>
            </w:pPr>
            <w:r w:rsidRPr="00B30A64">
              <w:rPr>
                <w:color w:val="000000"/>
                <w:sz w:val="18"/>
                <w:szCs w:val="18"/>
                <w:lang w:bidi="ar"/>
              </w:rPr>
              <w:t>603,986,383.89</w:t>
            </w:r>
          </w:p>
        </w:tc>
        <w:tc>
          <w:tcPr>
            <w:tcW w:w="359" w:type="pct"/>
            <w:tcBorders>
              <w:top w:val="single" w:sz="4" w:space="0" w:color="auto"/>
              <w:left w:val="single" w:sz="4" w:space="0" w:color="auto"/>
              <w:bottom w:val="single" w:sz="4" w:space="0" w:color="auto"/>
              <w:right w:val="single" w:sz="4" w:space="0" w:color="auto"/>
            </w:tcBorders>
            <w:vAlign w:val="center"/>
          </w:tcPr>
          <w:p w14:paraId="62720763" w14:textId="77777777" w:rsidR="0073667F" w:rsidRPr="00397F7F" w:rsidRDefault="0073667F" w:rsidP="0073667F">
            <w:pPr>
              <w:jc w:val="right"/>
              <w:rPr>
                <w:rFonts w:hint="eastAsia"/>
                <w:sz w:val="18"/>
                <w:szCs w:val="18"/>
              </w:rPr>
            </w:pPr>
            <w:r w:rsidRPr="00B30A64">
              <w:rPr>
                <w:color w:val="000000"/>
                <w:sz w:val="18"/>
                <w:szCs w:val="18"/>
                <w:lang w:bidi="ar"/>
              </w:rPr>
              <w:t>89.23</w:t>
            </w:r>
          </w:p>
        </w:tc>
        <w:tc>
          <w:tcPr>
            <w:tcW w:w="560" w:type="pct"/>
            <w:tcBorders>
              <w:top w:val="single" w:sz="4" w:space="0" w:color="auto"/>
              <w:left w:val="single" w:sz="4" w:space="0" w:color="auto"/>
              <w:bottom w:val="single" w:sz="4" w:space="0" w:color="auto"/>
              <w:right w:val="single" w:sz="4" w:space="0" w:color="auto"/>
            </w:tcBorders>
            <w:vAlign w:val="center"/>
          </w:tcPr>
          <w:p w14:paraId="4B925088" w14:textId="77777777" w:rsidR="0073667F" w:rsidRPr="00397F7F" w:rsidRDefault="0073667F" w:rsidP="0073667F">
            <w:pPr>
              <w:jc w:val="right"/>
              <w:rPr>
                <w:rFonts w:hint="eastAsia"/>
                <w:sz w:val="18"/>
                <w:szCs w:val="18"/>
              </w:rPr>
            </w:pPr>
            <w:r w:rsidRPr="00B30A64">
              <w:rPr>
                <w:color w:val="000000"/>
                <w:sz w:val="18"/>
                <w:szCs w:val="18"/>
                <w:lang w:bidi="ar"/>
              </w:rPr>
              <w:t>42,952,747.39</w:t>
            </w:r>
          </w:p>
        </w:tc>
        <w:tc>
          <w:tcPr>
            <w:tcW w:w="256" w:type="pct"/>
            <w:tcBorders>
              <w:top w:val="single" w:sz="4" w:space="0" w:color="auto"/>
              <w:left w:val="single" w:sz="4" w:space="0" w:color="auto"/>
              <w:bottom w:val="single" w:sz="4" w:space="0" w:color="auto"/>
              <w:right w:val="single" w:sz="4" w:space="0" w:color="auto"/>
            </w:tcBorders>
            <w:vAlign w:val="center"/>
          </w:tcPr>
          <w:p w14:paraId="47285D01" w14:textId="77777777" w:rsidR="0073667F" w:rsidRPr="00397F7F" w:rsidRDefault="0073667F" w:rsidP="0073667F">
            <w:pPr>
              <w:jc w:val="right"/>
              <w:rPr>
                <w:rFonts w:hint="eastAsia"/>
                <w:sz w:val="18"/>
                <w:szCs w:val="18"/>
              </w:rPr>
            </w:pPr>
            <w:r w:rsidRPr="00B30A64">
              <w:rPr>
                <w:color w:val="000000"/>
                <w:sz w:val="18"/>
                <w:szCs w:val="18"/>
                <w:lang w:bidi="ar"/>
              </w:rPr>
              <w:t>7.11</w:t>
            </w:r>
          </w:p>
        </w:tc>
        <w:tc>
          <w:tcPr>
            <w:tcW w:w="563" w:type="pct"/>
            <w:tcBorders>
              <w:top w:val="single" w:sz="4" w:space="0" w:color="auto"/>
              <w:left w:val="single" w:sz="4" w:space="0" w:color="auto"/>
              <w:bottom w:val="single" w:sz="4" w:space="0" w:color="auto"/>
              <w:right w:val="single" w:sz="4" w:space="0" w:color="auto"/>
            </w:tcBorders>
            <w:vAlign w:val="center"/>
          </w:tcPr>
          <w:p w14:paraId="7284C2E8" w14:textId="77777777" w:rsidR="0073667F" w:rsidRPr="00397F7F" w:rsidRDefault="0073667F" w:rsidP="0073667F">
            <w:pPr>
              <w:jc w:val="right"/>
              <w:rPr>
                <w:rFonts w:hint="eastAsia"/>
                <w:sz w:val="18"/>
                <w:szCs w:val="18"/>
              </w:rPr>
            </w:pPr>
            <w:r w:rsidRPr="00B30A64">
              <w:rPr>
                <w:color w:val="000000"/>
                <w:sz w:val="18"/>
                <w:szCs w:val="18"/>
                <w:lang w:bidi="ar"/>
              </w:rPr>
              <w:t>561,033,636.50</w:t>
            </w:r>
          </w:p>
        </w:tc>
        <w:tc>
          <w:tcPr>
            <w:tcW w:w="573" w:type="pct"/>
            <w:tcBorders>
              <w:top w:val="single" w:sz="4" w:space="0" w:color="auto"/>
              <w:left w:val="single" w:sz="4" w:space="0" w:color="auto"/>
              <w:bottom w:val="single" w:sz="4" w:space="0" w:color="auto"/>
              <w:right w:val="single" w:sz="4" w:space="0" w:color="auto"/>
            </w:tcBorders>
            <w:vAlign w:val="center"/>
          </w:tcPr>
          <w:p w14:paraId="6A362C6C" w14:textId="77777777" w:rsidR="0073667F" w:rsidRPr="00397F7F" w:rsidRDefault="0073667F" w:rsidP="0073667F">
            <w:pPr>
              <w:jc w:val="right"/>
              <w:rPr>
                <w:rFonts w:hint="eastAsia"/>
                <w:sz w:val="18"/>
                <w:szCs w:val="18"/>
              </w:rPr>
            </w:pPr>
            <w:r w:rsidRPr="00397F7F">
              <w:rPr>
                <w:sz w:val="18"/>
                <w:szCs w:val="18"/>
              </w:rPr>
              <w:t>560,101,331.19</w:t>
            </w:r>
          </w:p>
        </w:tc>
        <w:tc>
          <w:tcPr>
            <w:tcW w:w="298" w:type="pct"/>
            <w:tcBorders>
              <w:top w:val="single" w:sz="4" w:space="0" w:color="auto"/>
              <w:left w:val="single" w:sz="4" w:space="0" w:color="auto"/>
              <w:bottom w:val="single" w:sz="4" w:space="0" w:color="auto"/>
              <w:right w:val="single" w:sz="4" w:space="0" w:color="auto"/>
            </w:tcBorders>
            <w:vAlign w:val="center"/>
          </w:tcPr>
          <w:p w14:paraId="3B532C09" w14:textId="77777777" w:rsidR="0073667F" w:rsidRPr="00397F7F" w:rsidRDefault="0073667F" w:rsidP="0073667F">
            <w:pPr>
              <w:jc w:val="right"/>
              <w:rPr>
                <w:rFonts w:hint="eastAsia"/>
                <w:sz w:val="18"/>
                <w:szCs w:val="18"/>
              </w:rPr>
            </w:pPr>
            <w:r w:rsidRPr="00397F7F">
              <w:rPr>
                <w:sz w:val="18"/>
                <w:szCs w:val="18"/>
              </w:rPr>
              <w:t>86.99</w:t>
            </w:r>
          </w:p>
        </w:tc>
        <w:tc>
          <w:tcPr>
            <w:tcW w:w="614" w:type="pct"/>
            <w:tcBorders>
              <w:top w:val="single" w:sz="4" w:space="0" w:color="auto"/>
              <w:left w:val="single" w:sz="4" w:space="0" w:color="auto"/>
              <w:bottom w:val="single" w:sz="4" w:space="0" w:color="auto"/>
              <w:right w:val="single" w:sz="4" w:space="0" w:color="auto"/>
            </w:tcBorders>
            <w:vAlign w:val="center"/>
          </w:tcPr>
          <w:p w14:paraId="00CD3854" w14:textId="77777777" w:rsidR="0073667F" w:rsidRPr="00397F7F" w:rsidRDefault="0073667F" w:rsidP="0073667F">
            <w:pPr>
              <w:jc w:val="right"/>
              <w:rPr>
                <w:rFonts w:hint="eastAsia"/>
                <w:sz w:val="18"/>
                <w:szCs w:val="18"/>
              </w:rPr>
            </w:pPr>
            <w:r w:rsidRPr="00397F7F">
              <w:rPr>
                <w:sz w:val="18"/>
                <w:szCs w:val="18"/>
              </w:rPr>
              <w:t>26,172,852.42</w:t>
            </w:r>
          </w:p>
        </w:tc>
        <w:tc>
          <w:tcPr>
            <w:tcW w:w="256" w:type="pct"/>
            <w:tcBorders>
              <w:top w:val="single" w:sz="4" w:space="0" w:color="auto"/>
              <w:left w:val="single" w:sz="4" w:space="0" w:color="auto"/>
              <w:bottom w:val="single" w:sz="4" w:space="0" w:color="auto"/>
              <w:right w:val="single" w:sz="4" w:space="0" w:color="auto"/>
            </w:tcBorders>
            <w:vAlign w:val="center"/>
          </w:tcPr>
          <w:p w14:paraId="5BF6A6EF" w14:textId="77777777" w:rsidR="0073667F" w:rsidRPr="00397F7F" w:rsidRDefault="0073667F" w:rsidP="0073667F">
            <w:pPr>
              <w:jc w:val="right"/>
              <w:rPr>
                <w:rFonts w:hint="eastAsia"/>
                <w:sz w:val="18"/>
                <w:szCs w:val="18"/>
              </w:rPr>
            </w:pPr>
            <w:r w:rsidRPr="00397F7F">
              <w:rPr>
                <w:sz w:val="18"/>
                <w:szCs w:val="18"/>
              </w:rPr>
              <w:t>4.67</w:t>
            </w:r>
          </w:p>
        </w:tc>
        <w:tc>
          <w:tcPr>
            <w:tcW w:w="551" w:type="pct"/>
            <w:tcBorders>
              <w:top w:val="single" w:sz="4" w:space="0" w:color="auto"/>
              <w:left w:val="single" w:sz="4" w:space="0" w:color="auto"/>
              <w:bottom w:val="single" w:sz="4" w:space="0" w:color="auto"/>
              <w:right w:val="single" w:sz="4" w:space="0" w:color="auto"/>
            </w:tcBorders>
            <w:vAlign w:val="center"/>
          </w:tcPr>
          <w:p w14:paraId="206F166A" w14:textId="77777777" w:rsidR="0073667F" w:rsidRPr="00397F7F" w:rsidRDefault="0073667F" w:rsidP="0073667F">
            <w:pPr>
              <w:jc w:val="right"/>
              <w:rPr>
                <w:rFonts w:hint="eastAsia"/>
                <w:sz w:val="18"/>
                <w:szCs w:val="18"/>
              </w:rPr>
            </w:pPr>
            <w:r w:rsidRPr="00397F7F">
              <w:rPr>
                <w:sz w:val="18"/>
                <w:szCs w:val="18"/>
              </w:rPr>
              <w:t>533,928,478.77</w:t>
            </w:r>
          </w:p>
        </w:tc>
      </w:tr>
      <w:tr w:rsidR="005732C9" w:rsidRPr="00B30A64" w14:paraId="6E35513C" w14:textId="77777777" w:rsidTr="005732C9">
        <w:trPr>
          <w:cantSplit/>
        </w:trPr>
        <w:sdt>
          <w:sdtPr>
            <w:rPr>
              <w:sz w:val="18"/>
              <w:szCs w:val="18"/>
            </w:rPr>
            <w:alias w:val="按组合计提坏账准备的应收账款明细-组合名称"/>
            <w:tag w:val="_GBC_a216a551f9d54c89b88dad6bcecd942d"/>
            <w:id w:val="-891417064"/>
            <w:showingPlcHdr/>
          </w:sdtPr>
          <w:sdtContent>
            <w:tc>
              <w:tcPr>
                <w:tcW w:w="407" w:type="pct"/>
                <w:tcBorders>
                  <w:top w:val="single" w:sz="4" w:space="0" w:color="auto"/>
                  <w:left w:val="single" w:sz="4" w:space="0" w:color="auto"/>
                  <w:bottom w:val="single" w:sz="4" w:space="0" w:color="auto"/>
                  <w:right w:val="single" w:sz="4" w:space="0" w:color="auto"/>
                </w:tcBorders>
                <w:vAlign w:val="center"/>
              </w:tcPr>
              <w:p w14:paraId="184B4F29" w14:textId="77777777" w:rsidR="00D11F03" w:rsidRPr="00397F7F" w:rsidRDefault="00D11F03" w:rsidP="00D11F03">
                <w:pPr>
                  <w:jc w:val="both"/>
                  <w:rPr>
                    <w:rFonts w:hint="eastAsia"/>
                    <w:color w:val="808080"/>
                    <w:sz w:val="18"/>
                    <w:szCs w:val="18"/>
                  </w:rPr>
                </w:pPr>
                <w:r w:rsidRPr="00397F7F">
                  <w:rPr>
                    <w:rFonts w:hint="eastAsia"/>
                    <w:sz w:val="18"/>
                    <w:szCs w:val="18"/>
                  </w:rPr>
                  <w:t xml:space="preserve">　</w:t>
                </w:r>
              </w:p>
            </w:tc>
          </w:sdtContent>
        </w:sdt>
        <w:tc>
          <w:tcPr>
            <w:tcW w:w="563" w:type="pct"/>
            <w:tcBorders>
              <w:top w:val="single" w:sz="4" w:space="0" w:color="auto"/>
              <w:left w:val="single" w:sz="4" w:space="0" w:color="auto"/>
              <w:bottom w:val="single" w:sz="4" w:space="0" w:color="auto"/>
              <w:right w:val="single" w:sz="4" w:space="0" w:color="auto"/>
            </w:tcBorders>
            <w:vAlign w:val="center"/>
          </w:tcPr>
          <w:p w14:paraId="1C2890B1" w14:textId="77777777" w:rsidR="00D11F03" w:rsidRPr="00397F7F" w:rsidRDefault="00D11F03" w:rsidP="00D11F03">
            <w:pPr>
              <w:jc w:val="right"/>
              <w:rPr>
                <w:rFonts w:hint="eastAsia"/>
                <w:sz w:val="18"/>
                <w:szCs w:val="18"/>
              </w:rPr>
            </w:pPr>
          </w:p>
        </w:tc>
        <w:tc>
          <w:tcPr>
            <w:tcW w:w="359" w:type="pct"/>
            <w:tcBorders>
              <w:top w:val="single" w:sz="4" w:space="0" w:color="auto"/>
              <w:left w:val="single" w:sz="4" w:space="0" w:color="auto"/>
              <w:bottom w:val="single" w:sz="4" w:space="0" w:color="auto"/>
              <w:right w:val="single" w:sz="4" w:space="0" w:color="auto"/>
            </w:tcBorders>
            <w:vAlign w:val="center"/>
          </w:tcPr>
          <w:p w14:paraId="5B43A400" w14:textId="77777777" w:rsidR="00D11F03" w:rsidRPr="00397F7F" w:rsidRDefault="00D11F03" w:rsidP="00D11F03">
            <w:pPr>
              <w:jc w:val="right"/>
              <w:rPr>
                <w:rFonts w:hint="eastAsia"/>
                <w:sz w:val="18"/>
                <w:szCs w:val="18"/>
              </w:rPr>
            </w:pPr>
          </w:p>
        </w:tc>
        <w:tc>
          <w:tcPr>
            <w:tcW w:w="560" w:type="pct"/>
            <w:tcBorders>
              <w:top w:val="single" w:sz="4" w:space="0" w:color="auto"/>
              <w:left w:val="single" w:sz="4" w:space="0" w:color="auto"/>
              <w:bottom w:val="single" w:sz="4" w:space="0" w:color="auto"/>
              <w:right w:val="single" w:sz="4" w:space="0" w:color="auto"/>
            </w:tcBorders>
            <w:vAlign w:val="center"/>
          </w:tcPr>
          <w:p w14:paraId="4CF77BB3" w14:textId="77777777" w:rsidR="00D11F03" w:rsidRPr="00397F7F" w:rsidRDefault="00D11F03" w:rsidP="00D11F03">
            <w:pPr>
              <w:jc w:val="right"/>
              <w:rPr>
                <w:rFonts w:hint="eastAsia"/>
                <w:sz w:val="18"/>
                <w:szCs w:val="18"/>
              </w:rPr>
            </w:pPr>
          </w:p>
        </w:tc>
        <w:tc>
          <w:tcPr>
            <w:tcW w:w="256" w:type="pct"/>
            <w:tcBorders>
              <w:top w:val="single" w:sz="4" w:space="0" w:color="auto"/>
              <w:left w:val="single" w:sz="4" w:space="0" w:color="auto"/>
              <w:bottom w:val="single" w:sz="4" w:space="0" w:color="auto"/>
              <w:right w:val="single" w:sz="4" w:space="0" w:color="auto"/>
            </w:tcBorders>
            <w:vAlign w:val="center"/>
          </w:tcPr>
          <w:p w14:paraId="4D516ADA" w14:textId="77777777" w:rsidR="00D11F03" w:rsidRPr="00397F7F" w:rsidRDefault="00D11F03" w:rsidP="00D11F03">
            <w:pPr>
              <w:jc w:val="right"/>
              <w:rPr>
                <w:rFonts w:hint="eastAsia"/>
                <w:sz w:val="18"/>
                <w:szCs w:val="18"/>
              </w:rPr>
            </w:pPr>
          </w:p>
        </w:tc>
        <w:tc>
          <w:tcPr>
            <w:tcW w:w="563" w:type="pct"/>
            <w:tcBorders>
              <w:top w:val="single" w:sz="4" w:space="0" w:color="auto"/>
              <w:left w:val="single" w:sz="4" w:space="0" w:color="auto"/>
              <w:bottom w:val="single" w:sz="4" w:space="0" w:color="auto"/>
              <w:right w:val="single" w:sz="4" w:space="0" w:color="auto"/>
            </w:tcBorders>
            <w:vAlign w:val="center"/>
          </w:tcPr>
          <w:p w14:paraId="477D0B74" w14:textId="77777777" w:rsidR="00D11F03" w:rsidRPr="00397F7F" w:rsidRDefault="00D11F03" w:rsidP="00D11F03">
            <w:pPr>
              <w:jc w:val="right"/>
              <w:rPr>
                <w:rFonts w:hint="eastAsia"/>
                <w:sz w:val="18"/>
                <w:szCs w:val="18"/>
              </w:rPr>
            </w:pPr>
          </w:p>
        </w:tc>
        <w:tc>
          <w:tcPr>
            <w:tcW w:w="573" w:type="pct"/>
            <w:tcBorders>
              <w:top w:val="single" w:sz="4" w:space="0" w:color="auto"/>
              <w:left w:val="single" w:sz="4" w:space="0" w:color="auto"/>
              <w:bottom w:val="single" w:sz="4" w:space="0" w:color="auto"/>
              <w:right w:val="single" w:sz="4" w:space="0" w:color="auto"/>
            </w:tcBorders>
            <w:vAlign w:val="center"/>
          </w:tcPr>
          <w:p w14:paraId="232D4E50" w14:textId="77777777" w:rsidR="00D11F03" w:rsidRPr="00397F7F" w:rsidRDefault="00D11F03" w:rsidP="00D11F03">
            <w:pPr>
              <w:jc w:val="right"/>
              <w:rPr>
                <w:rFonts w:hint="eastAsia"/>
                <w:sz w:val="18"/>
                <w:szCs w:val="18"/>
              </w:rPr>
            </w:pPr>
          </w:p>
        </w:tc>
        <w:tc>
          <w:tcPr>
            <w:tcW w:w="298" w:type="pct"/>
            <w:tcBorders>
              <w:top w:val="single" w:sz="4" w:space="0" w:color="auto"/>
              <w:left w:val="single" w:sz="4" w:space="0" w:color="auto"/>
              <w:bottom w:val="single" w:sz="4" w:space="0" w:color="auto"/>
              <w:right w:val="single" w:sz="4" w:space="0" w:color="auto"/>
            </w:tcBorders>
            <w:vAlign w:val="center"/>
          </w:tcPr>
          <w:p w14:paraId="1C221F7E" w14:textId="77777777" w:rsidR="00D11F03" w:rsidRPr="00397F7F" w:rsidRDefault="00D11F03" w:rsidP="00D11F03">
            <w:pPr>
              <w:jc w:val="right"/>
              <w:rPr>
                <w:rFonts w:hint="eastAsia"/>
                <w:sz w:val="18"/>
                <w:szCs w:val="18"/>
              </w:rPr>
            </w:pPr>
          </w:p>
        </w:tc>
        <w:tc>
          <w:tcPr>
            <w:tcW w:w="614" w:type="pct"/>
            <w:tcBorders>
              <w:top w:val="single" w:sz="4" w:space="0" w:color="auto"/>
              <w:left w:val="single" w:sz="4" w:space="0" w:color="auto"/>
              <w:bottom w:val="single" w:sz="4" w:space="0" w:color="auto"/>
              <w:right w:val="single" w:sz="4" w:space="0" w:color="auto"/>
            </w:tcBorders>
            <w:vAlign w:val="center"/>
          </w:tcPr>
          <w:p w14:paraId="641EE2BD" w14:textId="77777777" w:rsidR="00D11F03" w:rsidRPr="00397F7F" w:rsidRDefault="00D11F03" w:rsidP="00D11F03">
            <w:pPr>
              <w:jc w:val="right"/>
              <w:rPr>
                <w:rFonts w:hint="eastAsia"/>
                <w:sz w:val="18"/>
                <w:szCs w:val="18"/>
              </w:rPr>
            </w:pPr>
          </w:p>
        </w:tc>
        <w:tc>
          <w:tcPr>
            <w:tcW w:w="256" w:type="pct"/>
            <w:tcBorders>
              <w:top w:val="single" w:sz="4" w:space="0" w:color="auto"/>
              <w:left w:val="single" w:sz="4" w:space="0" w:color="auto"/>
              <w:bottom w:val="single" w:sz="4" w:space="0" w:color="auto"/>
              <w:right w:val="single" w:sz="4" w:space="0" w:color="auto"/>
            </w:tcBorders>
            <w:vAlign w:val="center"/>
          </w:tcPr>
          <w:p w14:paraId="0FED4ED2" w14:textId="77777777" w:rsidR="00D11F03" w:rsidRPr="00397F7F" w:rsidRDefault="00D11F03" w:rsidP="00D11F03">
            <w:pPr>
              <w:jc w:val="right"/>
              <w:rPr>
                <w:rFonts w:hint="eastAsia"/>
                <w:sz w:val="18"/>
                <w:szCs w:val="18"/>
              </w:rPr>
            </w:pPr>
          </w:p>
        </w:tc>
        <w:tc>
          <w:tcPr>
            <w:tcW w:w="551" w:type="pct"/>
            <w:tcBorders>
              <w:top w:val="single" w:sz="4" w:space="0" w:color="auto"/>
              <w:left w:val="single" w:sz="4" w:space="0" w:color="auto"/>
              <w:bottom w:val="single" w:sz="4" w:space="0" w:color="auto"/>
              <w:right w:val="single" w:sz="4" w:space="0" w:color="auto"/>
            </w:tcBorders>
            <w:vAlign w:val="center"/>
          </w:tcPr>
          <w:p w14:paraId="1DF57FD2" w14:textId="77777777" w:rsidR="00D11F03" w:rsidRPr="00397F7F" w:rsidRDefault="00D11F03" w:rsidP="00D11F03">
            <w:pPr>
              <w:jc w:val="right"/>
              <w:rPr>
                <w:rFonts w:hint="eastAsia"/>
                <w:sz w:val="18"/>
                <w:szCs w:val="18"/>
              </w:rPr>
            </w:pPr>
          </w:p>
        </w:tc>
      </w:tr>
      <w:tr w:rsidR="005732C9" w:rsidRPr="00B30A64" w14:paraId="72B10FD2" w14:textId="77777777" w:rsidTr="005732C9">
        <w:trPr>
          <w:cantSplit/>
        </w:trPr>
        <w:tc>
          <w:tcPr>
            <w:tcW w:w="407" w:type="pct"/>
            <w:tcBorders>
              <w:top w:val="single" w:sz="4" w:space="0" w:color="auto"/>
              <w:left w:val="single" w:sz="4" w:space="0" w:color="auto"/>
              <w:bottom w:val="single" w:sz="4" w:space="0" w:color="auto"/>
              <w:right w:val="single" w:sz="4" w:space="0" w:color="auto"/>
            </w:tcBorders>
            <w:vAlign w:val="center"/>
          </w:tcPr>
          <w:p w14:paraId="0E7A629C" w14:textId="77777777" w:rsidR="0073667F" w:rsidRPr="00397F7F" w:rsidRDefault="0073667F" w:rsidP="0073667F">
            <w:pPr>
              <w:autoSpaceDE w:val="0"/>
              <w:autoSpaceDN w:val="0"/>
              <w:adjustRightInd w:val="0"/>
              <w:jc w:val="center"/>
              <w:rPr>
                <w:rFonts w:hint="eastAsia"/>
                <w:sz w:val="18"/>
                <w:szCs w:val="18"/>
              </w:rPr>
            </w:pPr>
            <w:r w:rsidRPr="00397F7F">
              <w:rPr>
                <w:rFonts w:hint="eastAsia"/>
                <w:sz w:val="18"/>
                <w:szCs w:val="18"/>
              </w:rPr>
              <w:t>合计</w:t>
            </w:r>
          </w:p>
        </w:tc>
        <w:tc>
          <w:tcPr>
            <w:tcW w:w="563" w:type="pct"/>
            <w:tcBorders>
              <w:top w:val="single" w:sz="4" w:space="0" w:color="auto"/>
              <w:left w:val="single" w:sz="4" w:space="0" w:color="auto"/>
              <w:bottom w:val="single" w:sz="4" w:space="0" w:color="auto"/>
              <w:right w:val="single" w:sz="4" w:space="0" w:color="auto"/>
            </w:tcBorders>
            <w:vAlign w:val="center"/>
          </w:tcPr>
          <w:p w14:paraId="0825BF3C" w14:textId="77777777" w:rsidR="0073667F" w:rsidRPr="00397F7F" w:rsidRDefault="0073667F" w:rsidP="0073667F">
            <w:pPr>
              <w:jc w:val="right"/>
              <w:rPr>
                <w:rFonts w:hint="eastAsia"/>
                <w:sz w:val="18"/>
                <w:szCs w:val="18"/>
              </w:rPr>
            </w:pPr>
            <w:r w:rsidRPr="00B30A64">
              <w:rPr>
                <w:color w:val="000000"/>
                <w:sz w:val="18"/>
                <w:szCs w:val="18"/>
                <w:lang w:bidi="ar"/>
              </w:rPr>
              <w:t>676,897,447.31</w:t>
            </w:r>
          </w:p>
        </w:tc>
        <w:tc>
          <w:tcPr>
            <w:tcW w:w="359" w:type="pct"/>
            <w:tcBorders>
              <w:top w:val="single" w:sz="4" w:space="0" w:color="auto"/>
              <w:left w:val="single" w:sz="4" w:space="0" w:color="auto"/>
              <w:bottom w:val="single" w:sz="4" w:space="0" w:color="auto"/>
              <w:right w:val="single" w:sz="4" w:space="0" w:color="auto"/>
            </w:tcBorders>
            <w:vAlign w:val="center"/>
          </w:tcPr>
          <w:p w14:paraId="2B261BFE" w14:textId="77777777" w:rsidR="0073667F" w:rsidRPr="00397F7F" w:rsidRDefault="0073667F" w:rsidP="005732C9">
            <w:pPr>
              <w:jc w:val="right"/>
              <w:rPr>
                <w:rFonts w:hint="eastAsia"/>
                <w:sz w:val="18"/>
                <w:szCs w:val="18"/>
              </w:rPr>
            </w:pPr>
            <w:r w:rsidRPr="00B30A64">
              <w:rPr>
                <w:color w:val="000000"/>
                <w:sz w:val="18"/>
                <w:szCs w:val="18"/>
                <w:lang w:bidi="ar"/>
              </w:rPr>
              <w:t>100.00</w:t>
            </w:r>
          </w:p>
        </w:tc>
        <w:tc>
          <w:tcPr>
            <w:tcW w:w="560" w:type="pct"/>
            <w:tcBorders>
              <w:top w:val="single" w:sz="4" w:space="0" w:color="auto"/>
              <w:left w:val="single" w:sz="4" w:space="0" w:color="auto"/>
              <w:bottom w:val="single" w:sz="4" w:space="0" w:color="auto"/>
              <w:right w:val="single" w:sz="4" w:space="0" w:color="auto"/>
            </w:tcBorders>
            <w:vAlign w:val="center"/>
          </w:tcPr>
          <w:p w14:paraId="700CA5C7" w14:textId="77777777" w:rsidR="0073667F" w:rsidRPr="00397F7F" w:rsidRDefault="0073667F" w:rsidP="0073667F">
            <w:pPr>
              <w:jc w:val="right"/>
              <w:rPr>
                <w:rFonts w:hint="eastAsia"/>
                <w:sz w:val="18"/>
                <w:szCs w:val="18"/>
              </w:rPr>
            </w:pPr>
            <w:r w:rsidRPr="00B30A64">
              <w:rPr>
                <w:color w:val="000000"/>
                <w:sz w:val="18"/>
                <w:szCs w:val="18"/>
                <w:lang w:bidi="ar"/>
              </w:rPr>
              <w:t>115,769,165.79</w:t>
            </w:r>
          </w:p>
        </w:tc>
        <w:tc>
          <w:tcPr>
            <w:tcW w:w="256" w:type="pct"/>
            <w:tcBorders>
              <w:top w:val="single" w:sz="4" w:space="0" w:color="auto"/>
              <w:left w:val="single" w:sz="4" w:space="0" w:color="auto"/>
              <w:bottom w:val="single" w:sz="4" w:space="0" w:color="auto"/>
              <w:right w:val="single" w:sz="4" w:space="0" w:color="auto"/>
            </w:tcBorders>
            <w:vAlign w:val="center"/>
          </w:tcPr>
          <w:p w14:paraId="3040C093" w14:textId="77777777" w:rsidR="0073667F" w:rsidRPr="00397F7F" w:rsidRDefault="0073667F" w:rsidP="0073667F">
            <w:pPr>
              <w:jc w:val="center"/>
              <w:rPr>
                <w:rFonts w:hint="eastAsia"/>
                <w:sz w:val="18"/>
                <w:szCs w:val="18"/>
              </w:rPr>
            </w:pPr>
            <w:r w:rsidRPr="00B30A64">
              <w:rPr>
                <w:color w:val="000000"/>
                <w:sz w:val="18"/>
                <w:szCs w:val="18"/>
                <w:lang w:bidi="ar"/>
              </w:rPr>
              <w:t>17.10</w:t>
            </w:r>
          </w:p>
        </w:tc>
        <w:tc>
          <w:tcPr>
            <w:tcW w:w="563" w:type="pct"/>
            <w:tcBorders>
              <w:top w:val="single" w:sz="4" w:space="0" w:color="auto"/>
              <w:left w:val="single" w:sz="4" w:space="0" w:color="auto"/>
              <w:bottom w:val="single" w:sz="4" w:space="0" w:color="auto"/>
              <w:right w:val="single" w:sz="4" w:space="0" w:color="auto"/>
            </w:tcBorders>
            <w:vAlign w:val="center"/>
          </w:tcPr>
          <w:p w14:paraId="3F2895DA" w14:textId="77777777" w:rsidR="0073667F" w:rsidRPr="00397F7F" w:rsidRDefault="0073667F" w:rsidP="0073667F">
            <w:pPr>
              <w:jc w:val="right"/>
              <w:rPr>
                <w:rFonts w:hint="eastAsia"/>
                <w:sz w:val="18"/>
                <w:szCs w:val="18"/>
              </w:rPr>
            </w:pPr>
            <w:r w:rsidRPr="00B30A64">
              <w:rPr>
                <w:color w:val="000000"/>
                <w:sz w:val="18"/>
                <w:szCs w:val="18"/>
                <w:lang w:bidi="ar"/>
              </w:rPr>
              <w:t>561,128,281.52</w:t>
            </w:r>
          </w:p>
        </w:tc>
        <w:tc>
          <w:tcPr>
            <w:tcW w:w="573" w:type="pct"/>
            <w:tcBorders>
              <w:top w:val="single" w:sz="4" w:space="0" w:color="auto"/>
              <w:left w:val="single" w:sz="4" w:space="0" w:color="auto"/>
              <w:bottom w:val="single" w:sz="4" w:space="0" w:color="auto"/>
              <w:right w:val="single" w:sz="4" w:space="0" w:color="auto"/>
            </w:tcBorders>
            <w:vAlign w:val="center"/>
          </w:tcPr>
          <w:p w14:paraId="1309ACDB" w14:textId="77777777" w:rsidR="0073667F" w:rsidRPr="00397F7F" w:rsidRDefault="0073667F" w:rsidP="0073667F">
            <w:pPr>
              <w:jc w:val="right"/>
              <w:rPr>
                <w:rFonts w:hint="eastAsia"/>
                <w:sz w:val="18"/>
                <w:szCs w:val="18"/>
              </w:rPr>
            </w:pPr>
            <w:r w:rsidRPr="00397F7F">
              <w:rPr>
                <w:sz w:val="18"/>
                <w:szCs w:val="18"/>
              </w:rPr>
              <w:t>643,847,231.01</w:t>
            </w:r>
          </w:p>
        </w:tc>
        <w:tc>
          <w:tcPr>
            <w:tcW w:w="298" w:type="pct"/>
            <w:tcBorders>
              <w:top w:val="single" w:sz="4" w:space="0" w:color="auto"/>
              <w:left w:val="single" w:sz="4" w:space="0" w:color="auto"/>
              <w:bottom w:val="single" w:sz="4" w:space="0" w:color="auto"/>
              <w:right w:val="single" w:sz="4" w:space="0" w:color="auto"/>
            </w:tcBorders>
            <w:vAlign w:val="center"/>
          </w:tcPr>
          <w:p w14:paraId="75390D2B" w14:textId="77777777" w:rsidR="0073667F" w:rsidRPr="00397F7F" w:rsidRDefault="00450518" w:rsidP="0073667F">
            <w:pPr>
              <w:jc w:val="center"/>
              <w:rPr>
                <w:rFonts w:hint="eastAsia"/>
                <w:sz w:val="18"/>
                <w:szCs w:val="18"/>
              </w:rPr>
            </w:pPr>
            <w:r w:rsidRPr="00397F7F">
              <w:rPr>
                <w:sz w:val="18"/>
                <w:szCs w:val="18"/>
              </w:rPr>
              <w:t>100.00</w:t>
            </w:r>
          </w:p>
        </w:tc>
        <w:tc>
          <w:tcPr>
            <w:tcW w:w="614" w:type="pct"/>
            <w:tcBorders>
              <w:top w:val="single" w:sz="4" w:space="0" w:color="auto"/>
              <w:left w:val="single" w:sz="4" w:space="0" w:color="auto"/>
              <w:bottom w:val="single" w:sz="4" w:space="0" w:color="auto"/>
              <w:right w:val="single" w:sz="4" w:space="0" w:color="auto"/>
            </w:tcBorders>
            <w:vAlign w:val="center"/>
          </w:tcPr>
          <w:p w14:paraId="28BB32FE" w14:textId="77777777" w:rsidR="0073667F" w:rsidRPr="00397F7F" w:rsidRDefault="0073667F" w:rsidP="0073667F">
            <w:pPr>
              <w:jc w:val="right"/>
              <w:rPr>
                <w:rFonts w:hint="eastAsia"/>
                <w:sz w:val="18"/>
                <w:szCs w:val="18"/>
              </w:rPr>
            </w:pPr>
            <w:r w:rsidRPr="00397F7F">
              <w:rPr>
                <w:sz w:val="18"/>
                <w:szCs w:val="18"/>
              </w:rPr>
              <w:t>68,675,099.00</w:t>
            </w:r>
          </w:p>
        </w:tc>
        <w:tc>
          <w:tcPr>
            <w:tcW w:w="256" w:type="pct"/>
            <w:tcBorders>
              <w:top w:val="single" w:sz="4" w:space="0" w:color="auto"/>
              <w:left w:val="single" w:sz="4" w:space="0" w:color="auto"/>
              <w:bottom w:val="single" w:sz="4" w:space="0" w:color="auto"/>
              <w:right w:val="single" w:sz="4" w:space="0" w:color="auto"/>
            </w:tcBorders>
            <w:vAlign w:val="center"/>
          </w:tcPr>
          <w:p w14:paraId="30A0043B" w14:textId="77777777" w:rsidR="0073667F" w:rsidRPr="00397F7F" w:rsidRDefault="00450518" w:rsidP="005732C9">
            <w:pPr>
              <w:jc w:val="right"/>
              <w:rPr>
                <w:rFonts w:hint="eastAsia"/>
                <w:sz w:val="18"/>
                <w:szCs w:val="18"/>
              </w:rPr>
            </w:pPr>
            <w:r w:rsidRPr="00397F7F">
              <w:rPr>
                <w:sz w:val="18"/>
                <w:szCs w:val="18"/>
              </w:rPr>
              <w:t>10.67</w:t>
            </w:r>
          </w:p>
        </w:tc>
        <w:tc>
          <w:tcPr>
            <w:tcW w:w="551" w:type="pct"/>
            <w:tcBorders>
              <w:top w:val="single" w:sz="4" w:space="0" w:color="auto"/>
              <w:left w:val="single" w:sz="4" w:space="0" w:color="auto"/>
              <w:bottom w:val="single" w:sz="4" w:space="0" w:color="auto"/>
              <w:right w:val="single" w:sz="4" w:space="0" w:color="auto"/>
            </w:tcBorders>
            <w:vAlign w:val="center"/>
          </w:tcPr>
          <w:p w14:paraId="05CF09A1" w14:textId="77777777" w:rsidR="0073667F" w:rsidRPr="00397F7F" w:rsidRDefault="0073667F" w:rsidP="0073667F">
            <w:pPr>
              <w:jc w:val="right"/>
              <w:rPr>
                <w:rFonts w:hint="eastAsia"/>
                <w:sz w:val="18"/>
                <w:szCs w:val="18"/>
              </w:rPr>
            </w:pPr>
            <w:r w:rsidRPr="00397F7F">
              <w:rPr>
                <w:sz w:val="18"/>
                <w:szCs w:val="18"/>
              </w:rPr>
              <w:t>575,172,132.01</w:t>
            </w:r>
          </w:p>
        </w:tc>
      </w:tr>
    </w:tbl>
    <w:p w14:paraId="0DB8DD2F" w14:textId="77777777" w:rsidR="00A310A9" w:rsidRDefault="00A310A9">
      <w:pPr>
        <w:rPr>
          <w:rFonts w:hint="eastAsia"/>
        </w:rPr>
      </w:pPr>
    </w:p>
    <w:p w14:paraId="080A0B26" w14:textId="77777777" w:rsidR="00A310A9" w:rsidRDefault="00A310A9">
      <w:pPr>
        <w:rPr>
          <w:rFonts w:hint="eastAsia"/>
        </w:rPr>
        <w:sectPr w:rsidR="00A310A9" w:rsidSect="00A310A9">
          <w:pgSz w:w="16838" w:h="11906" w:orient="landscape"/>
          <w:pgMar w:top="1797" w:right="1525" w:bottom="1276" w:left="1440" w:header="856" w:footer="992" w:gutter="0"/>
          <w:cols w:space="425"/>
          <w:docGrid w:linePitch="312"/>
        </w:sectPr>
      </w:pPr>
    </w:p>
    <w:p w14:paraId="045A77B1" w14:textId="77777777" w:rsidR="005265CD" w:rsidRDefault="005265CD">
      <w:pPr>
        <w:rPr>
          <w:rFonts w:hint="eastAsia"/>
        </w:rPr>
      </w:pPr>
    </w:p>
    <w:p w14:paraId="1DAE6E56" w14:textId="77777777" w:rsidR="005265CD" w:rsidRPr="00397F7F" w:rsidRDefault="007066F1">
      <w:pPr>
        <w:rPr>
          <w:rFonts w:hint="eastAsia"/>
          <w:sz w:val="21"/>
          <w:szCs w:val="21"/>
        </w:rPr>
      </w:pPr>
      <w:bookmarkStart w:id="307" w:name="_Hlk533606785"/>
      <w:bookmarkEnd w:id="306"/>
      <w:r w:rsidRPr="00397F7F">
        <w:rPr>
          <w:rFonts w:hint="eastAsia"/>
          <w:sz w:val="21"/>
          <w:szCs w:val="21"/>
        </w:rPr>
        <w:t>按单项计提坏账准备：</w:t>
      </w:r>
    </w:p>
    <w:sdt>
      <w:sdtPr>
        <w:rPr>
          <w:rFonts w:hint="eastAsia"/>
          <w:sz w:val="21"/>
          <w:szCs w:val="21"/>
        </w:rPr>
        <w:alias w:val="是否适用：按单项计提坏账准备的应收账款详细情况[双击切换]"/>
        <w:tag w:val="_GBC_1add32cead514597854ff8ba7f5bf59e"/>
        <w:id w:val="-68426273"/>
        <w:placeholder>
          <w:docPart w:val="GBC22222222222222222222222222222"/>
        </w:placeholder>
      </w:sdtPr>
      <w:sdtContent>
        <w:p w14:paraId="47CB9316"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67D69585" w14:textId="77777777" w:rsidR="005265CD" w:rsidRPr="00397F7F" w:rsidRDefault="007066F1">
      <w:pPr>
        <w:autoSpaceDE w:val="0"/>
        <w:autoSpaceDN w:val="0"/>
        <w:adjustRightInd w:val="0"/>
        <w:ind w:left="5880" w:right="105"/>
        <w:jc w:val="right"/>
        <w:rPr>
          <w:rFonts w:hint="eastAsia"/>
          <w:sz w:val="21"/>
          <w:szCs w:val="21"/>
        </w:rPr>
      </w:pPr>
      <w:r w:rsidRPr="00397F7F">
        <w:rPr>
          <w:rFonts w:hint="eastAsia"/>
          <w:sz w:val="21"/>
          <w:szCs w:val="21"/>
        </w:rPr>
        <w:t>单位：</w:t>
      </w:r>
      <w:sdt>
        <w:sdtPr>
          <w:rPr>
            <w:rFonts w:hint="eastAsia"/>
            <w:sz w:val="21"/>
            <w:szCs w:val="21"/>
          </w:rPr>
          <w:alias w:val="单位：按单项计提坏账准备的应收账款详细情况"/>
          <w:tag w:val="_GBC_895a0edb0a3a4e12b8b3c0e2c547284e"/>
          <w:id w:val="42916615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按单项计提坏账准备的应收账款详细情况"/>
          <w:tag w:val="_GBC_ceb9b753925d4115a51bdbcf043dc1b2"/>
          <w:id w:val="-80600720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1657"/>
        <w:gridCol w:w="1659"/>
        <w:gridCol w:w="1657"/>
        <w:gridCol w:w="1803"/>
      </w:tblGrid>
      <w:tr w:rsidR="005265CD" w:rsidRPr="00B30A64" w14:paraId="0987BB49" w14:textId="77777777" w:rsidTr="00397F7F">
        <w:sdt>
          <w:sdtPr>
            <w:rPr>
              <w:sz w:val="21"/>
              <w:szCs w:val="21"/>
            </w:rPr>
            <w:tag w:val="_PLD_97fa41067b8749859d9b8b001dab9dde"/>
            <w:id w:val="1363393804"/>
          </w:sdtPr>
          <w:sdtContent>
            <w:tc>
              <w:tcPr>
                <w:tcW w:w="1160" w:type="pct"/>
                <w:vMerge w:val="restart"/>
                <w:vAlign w:val="center"/>
              </w:tcPr>
              <w:p w14:paraId="2E330A0D" w14:textId="77777777" w:rsidR="005265CD" w:rsidRPr="00397F7F" w:rsidRDefault="007066F1">
                <w:pPr>
                  <w:jc w:val="center"/>
                  <w:rPr>
                    <w:rFonts w:hint="eastAsia"/>
                    <w:sz w:val="21"/>
                    <w:szCs w:val="21"/>
                  </w:rPr>
                </w:pPr>
                <w:r w:rsidRPr="00397F7F">
                  <w:rPr>
                    <w:rFonts w:hint="eastAsia"/>
                    <w:sz w:val="21"/>
                    <w:szCs w:val="21"/>
                  </w:rPr>
                  <w:t>名称</w:t>
                </w:r>
              </w:p>
            </w:tc>
          </w:sdtContent>
        </w:sdt>
        <w:sdt>
          <w:sdtPr>
            <w:rPr>
              <w:sz w:val="21"/>
              <w:szCs w:val="21"/>
            </w:rPr>
            <w:tag w:val="_PLD_53121e07f76046af9290059d0b8136d4"/>
            <w:id w:val="-559558061"/>
          </w:sdtPr>
          <w:sdtContent>
            <w:tc>
              <w:tcPr>
                <w:tcW w:w="3840" w:type="pct"/>
                <w:gridSpan w:val="4"/>
                <w:vAlign w:val="center"/>
              </w:tcPr>
              <w:p w14:paraId="77155C6D" w14:textId="77777777" w:rsidR="005265CD" w:rsidRPr="00397F7F" w:rsidRDefault="007066F1">
                <w:pPr>
                  <w:jc w:val="center"/>
                  <w:rPr>
                    <w:rFonts w:hint="eastAsia"/>
                    <w:sz w:val="21"/>
                    <w:szCs w:val="21"/>
                  </w:rPr>
                </w:pPr>
                <w:r w:rsidRPr="00397F7F">
                  <w:rPr>
                    <w:rFonts w:hint="eastAsia"/>
                    <w:sz w:val="21"/>
                    <w:szCs w:val="21"/>
                  </w:rPr>
                  <w:t>期末余额</w:t>
                </w:r>
              </w:p>
            </w:tc>
          </w:sdtContent>
        </w:sdt>
      </w:tr>
      <w:tr w:rsidR="005265CD" w:rsidRPr="00B30A64" w14:paraId="1EFF37D4" w14:textId="77777777" w:rsidTr="00397F7F">
        <w:tc>
          <w:tcPr>
            <w:tcW w:w="1160" w:type="pct"/>
            <w:vMerge/>
            <w:vAlign w:val="center"/>
          </w:tcPr>
          <w:p w14:paraId="37289266" w14:textId="77777777" w:rsidR="005265CD" w:rsidRPr="00397F7F" w:rsidRDefault="005265CD">
            <w:pPr>
              <w:jc w:val="center"/>
              <w:rPr>
                <w:rFonts w:hint="eastAsia"/>
                <w:sz w:val="21"/>
                <w:szCs w:val="21"/>
              </w:rPr>
            </w:pPr>
          </w:p>
        </w:tc>
        <w:sdt>
          <w:sdtPr>
            <w:rPr>
              <w:sz w:val="21"/>
              <w:szCs w:val="21"/>
            </w:rPr>
            <w:tag w:val="_PLD_89b2d64d2083464fae141734d17523d3"/>
            <w:id w:val="409656936"/>
          </w:sdtPr>
          <w:sdtContent>
            <w:tc>
              <w:tcPr>
                <w:tcW w:w="939" w:type="pct"/>
                <w:vAlign w:val="center"/>
              </w:tcPr>
              <w:p w14:paraId="2A851358" w14:textId="77777777" w:rsidR="005265CD" w:rsidRPr="00397F7F" w:rsidRDefault="007066F1">
                <w:pPr>
                  <w:jc w:val="center"/>
                  <w:rPr>
                    <w:rFonts w:hint="eastAsia"/>
                    <w:sz w:val="21"/>
                    <w:szCs w:val="21"/>
                  </w:rPr>
                </w:pPr>
                <w:r w:rsidRPr="00397F7F">
                  <w:rPr>
                    <w:rFonts w:hint="eastAsia"/>
                    <w:sz w:val="21"/>
                    <w:szCs w:val="21"/>
                  </w:rPr>
                  <w:t>账面余额</w:t>
                </w:r>
              </w:p>
            </w:tc>
          </w:sdtContent>
        </w:sdt>
        <w:sdt>
          <w:sdtPr>
            <w:rPr>
              <w:sz w:val="21"/>
              <w:szCs w:val="21"/>
            </w:rPr>
            <w:tag w:val="_PLD_ace529544c544606915552a352f0e13b"/>
            <w:id w:val="-2058615934"/>
          </w:sdtPr>
          <w:sdtContent>
            <w:tc>
              <w:tcPr>
                <w:tcW w:w="940" w:type="pct"/>
                <w:vAlign w:val="center"/>
              </w:tcPr>
              <w:p w14:paraId="4E43EAF6" w14:textId="77777777" w:rsidR="005265CD" w:rsidRPr="00397F7F" w:rsidRDefault="007066F1">
                <w:pPr>
                  <w:jc w:val="center"/>
                  <w:rPr>
                    <w:rFonts w:hint="eastAsia"/>
                    <w:sz w:val="21"/>
                    <w:szCs w:val="21"/>
                  </w:rPr>
                </w:pPr>
                <w:r w:rsidRPr="00397F7F">
                  <w:rPr>
                    <w:rFonts w:hint="eastAsia"/>
                    <w:sz w:val="21"/>
                    <w:szCs w:val="21"/>
                  </w:rPr>
                  <w:t>坏账准备</w:t>
                </w:r>
              </w:p>
            </w:tc>
          </w:sdtContent>
        </w:sdt>
        <w:sdt>
          <w:sdtPr>
            <w:rPr>
              <w:sz w:val="21"/>
              <w:szCs w:val="21"/>
            </w:rPr>
            <w:tag w:val="_PLD_8fd7658c68a540cf9892f97231c626d7"/>
            <w:id w:val="-346255444"/>
          </w:sdtPr>
          <w:sdtContent>
            <w:tc>
              <w:tcPr>
                <w:tcW w:w="939" w:type="pct"/>
                <w:vAlign w:val="center"/>
              </w:tcPr>
              <w:p w14:paraId="1E99D0F6" w14:textId="77777777" w:rsidR="005265CD" w:rsidRPr="00397F7F" w:rsidRDefault="007066F1">
                <w:pPr>
                  <w:jc w:val="center"/>
                  <w:rPr>
                    <w:rFonts w:hint="eastAsia"/>
                    <w:sz w:val="21"/>
                    <w:szCs w:val="21"/>
                  </w:rPr>
                </w:pPr>
                <w:r w:rsidRPr="00397F7F">
                  <w:rPr>
                    <w:rFonts w:hint="eastAsia"/>
                    <w:sz w:val="21"/>
                    <w:szCs w:val="21"/>
                  </w:rPr>
                  <w:t>计提比例（</w:t>
                </w:r>
                <w:r w:rsidRPr="00397F7F">
                  <w:rPr>
                    <w:sz w:val="21"/>
                    <w:szCs w:val="21"/>
                  </w:rPr>
                  <w:t>%）</w:t>
                </w:r>
              </w:p>
            </w:tc>
          </w:sdtContent>
        </w:sdt>
        <w:sdt>
          <w:sdtPr>
            <w:rPr>
              <w:sz w:val="21"/>
              <w:szCs w:val="21"/>
            </w:rPr>
            <w:tag w:val="_PLD_e9726e8171bb463ba9719bc643c14988"/>
            <w:id w:val="232122070"/>
          </w:sdtPr>
          <w:sdtContent>
            <w:tc>
              <w:tcPr>
                <w:tcW w:w="1023" w:type="pct"/>
                <w:vAlign w:val="center"/>
              </w:tcPr>
              <w:p w14:paraId="0DF22EEF" w14:textId="77777777" w:rsidR="005265CD" w:rsidRPr="00397F7F" w:rsidRDefault="007066F1">
                <w:pPr>
                  <w:jc w:val="center"/>
                  <w:rPr>
                    <w:rFonts w:hint="eastAsia"/>
                    <w:sz w:val="21"/>
                    <w:szCs w:val="21"/>
                  </w:rPr>
                </w:pPr>
                <w:r w:rsidRPr="00397F7F">
                  <w:rPr>
                    <w:rFonts w:hint="eastAsia"/>
                    <w:sz w:val="21"/>
                    <w:szCs w:val="21"/>
                  </w:rPr>
                  <w:t>计提理由</w:t>
                </w:r>
              </w:p>
            </w:tc>
          </w:sdtContent>
        </w:sdt>
      </w:tr>
      <w:tr w:rsidR="0073667F" w:rsidRPr="00B30A64" w14:paraId="5A7284BE" w14:textId="77777777" w:rsidTr="00397F7F">
        <w:tc>
          <w:tcPr>
            <w:tcW w:w="1160" w:type="pct"/>
            <w:vAlign w:val="center"/>
          </w:tcPr>
          <w:p w14:paraId="400D91EA" w14:textId="606F7D4D" w:rsidR="0073667F" w:rsidRPr="00397F7F" w:rsidRDefault="002B484A" w:rsidP="0073667F">
            <w:pPr>
              <w:rPr>
                <w:rFonts w:hint="eastAsia"/>
                <w:sz w:val="21"/>
                <w:szCs w:val="21"/>
              </w:rPr>
            </w:pPr>
            <w:r>
              <w:rPr>
                <w:rFonts w:asciiTheme="minorEastAsia" w:hAnsiTheme="minorEastAsia" w:hint="eastAsia"/>
                <w:color w:val="000000"/>
                <w:sz w:val="21"/>
                <w:szCs w:val="21"/>
              </w:rPr>
              <w:t>第一名</w:t>
            </w:r>
          </w:p>
        </w:tc>
        <w:tc>
          <w:tcPr>
            <w:tcW w:w="939" w:type="pct"/>
            <w:vAlign w:val="center"/>
          </w:tcPr>
          <w:p w14:paraId="63A385F0" w14:textId="77777777" w:rsidR="0073667F" w:rsidRPr="00397F7F" w:rsidRDefault="0073667F" w:rsidP="0073667F">
            <w:pPr>
              <w:jc w:val="right"/>
              <w:rPr>
                <w:rFonts w:hint="eastAsia"/>
                <w:sz w:val="21"/>
                <w:szCs w:val="21"/>
              </w:rPr>
            </w:pPr>
            <w:r w:rsidRPr="00397F7F">
              <w:rPr>
                <w:color w:val="000000"/>
                <w:sz w:val="21"/>
                <w:szCs w:val="21"/>
                <w:lang w:bidi="ar"/>
              </w:rPr>
              <w:t>4,264,728.67</w:t>
            </w:r>
          </w:p>
        </w:tc>
        <w:tc>
          <w:tcPr>
            <w:tcW w:w="940" w:type="pct"/>
            <w:vAlign w:val="center"/>
          </w:tcPr>
          <w:p w14:paraId="1356306A" w14:textId="77777777" w:rsidR="0073667F" w:rsidRPr="00397F7F" w:rsidRDefault="0073667F" w:rsidP="0073667F">
            <w:pPr>
              <w:jc w:val="right"/>
              <w:rPr>
                <w:rFonts w:hint="eastAsia"/>
                <w:sz w:val="21"/>
                <w:szCs w:val="21"/>
              </w:rPr>
            </w:pPr>
            <w:r w:rsidRPr="00397F7F">
              <w:rPr>
                <w:color w:val="000000"/>
                <w:sz w:val="21"/>
                <w:szCs w:val="21"/>
                <w:lang w:bidi="ar"/>
              </w:rPr>
              <w:t>4,264,728.67</w:t>
            </w:r>
          </w:p>
        </w:tc>
        <w:tc>
          <w:tcPr>
            <w:tcW w:w="939" w:type="pct"/>
            <w:vAlign w:val="center"/>
          </w:tcPr>
          <w:p w14:paraId="6C8C1F62" w14:textId="77777777" w:rsidR="0073667F" w:rsidRPr="00397F7F" w:rsidRDefault="0073667F" w:rsidP="0073667F">
            <w:pPr>
              <w:jc w:val="right"/>
              <w:rPr>
                <w:rFonts w:hint="eastAsia"/>
                <w:sz w:val="21"/>
                <w:szCs w:val="21"/>
              </w:rPr>
            </w:pPr>
            <w:r w:rsidRPr="00397F7F">
              <w:rPr>
                <w:color w:val="000000"/>
                <w:sz w:val="21"/>
                <w:szCs w:val="21"/>
                <w:lang w:bidi="ar"/>
              </w:rPr>
              <w:t>100.00</w:t>
            </w:r>
          </w:p>
        </w:tc>
        <w:tc>
          <w:tcPr>
            <w:tcW w:w="1023" w:type="pct"/>
            <w:vAlign w:val="center"/>
          </w:tcPr>
          <w:p w14:paraId="569CDA60" w14:textId="77777777" w:rsidR="0073667F" w:rsidRPr="00397F7F" w:rsidRDefault="0073667F" w:rsidP="0073667F">
            <w:pPr>
              <w:rPr>
                <w:rFonts w:hint="eastAsia"/>
                <w:sz w:val="21"/>
                <w:szCs w:val="21"/>
              </w:rPr>
            </w:pPr>
            <w:r w:rsidRPr="00397F7F">
              <w:rPr>
                <w:rFonts w:hint="eastAsia"/>
                <w:color w:val="000000"/>
                <w:sz w:val="21"/>
                <w:szCs w:val="21"/>
                <w:lang w:bidi="ar"/>
              </w:rPr>
              <w:t>预计无法收回</w:t>
            </w:r>
          </w:p>
        </w:tc>
      </w:tr>
      <w:tr w:rsidR="0073667F" w:rsidRPr="00B30A64" w14:paraId="312885CE" w14:textId="77777777" w:rsidTr="00397F7F">
        <w:tc>
          <w:tcPr>
            <w:tcW w:w="1160" w:type="pct"/>
            <w:vAlign w:val="center"/>
          </w:tcPr>
          <w:p w14:paraId="765B4E21" w14:textId="5E8B96B4" w:rsidR="0073667F" w:rsidRPr="00397F7F" w:rsidRDefault="002B484A" w:rsidP="0073667F">
            <w:pPr>
              <w:rPr>
                <w:rFonts w:hint="eastAsia"/>
                <w:sz w:val="21"/>
                <w:szCs w:val="21"/>
              </w:rPr>
            </w:pPr>
            <w:r>
              <w:rPr>
                <w:rFonts w:asciiTheme="minorEastAsia" w:hAnsiTheme="minorEastAsia" w:hint="eastAsia"/>
                <w:color w:val="000000"/>
                <w:sz w:val="21"/>
                <w:szCs w:val="21"/>
              </w:rPr>
              <w:t>第二名</w:t>
            </w:r>
          </w:p>
        </w:tc>
        <w:tc>
          <w:tcPr>
            <w:tcW w:w="939" w:type="pct"/>
            <w:vAlign w:val="center"/>
          </w:tcPr>
          <w:p w14:paraId="27D1316A" w14:textId="77777777" w:rsidR="0073667F" w:rsidRPr="00397F7F" w:rsidRDefault="0073667F" w:rsidP="0073667F">
            <w:pPr>
              <w:jc w:val="right"/>
              <w:rPr>
                <w:rFonts w:hint="eastAsia"/>
                <w:sz w:val="21"/>
                <w:szCs w:val="21"/>
              </w:rPr>
            </w:pPr>
            <w:r w:rsidRPr="00397F7F">
              <w:rPr>
                <w:color w:val="000000"/>
                <w:sz w:val="21"/>
                <w:szCs w:val="21"/>
                <w:lang w:bidi="ar"/>
              </w:rPr>
              <w:t>3,487,737.17</w:t>
            </w:r>
          </w:p>
        </w:tc>
        <w:tc>
          <w:tcPr>
            <w:tcW w:w="940" w:type="pct"/>
            <w:vAlign w:val="center"/>
          </w:tcPr>
          <w:p w14:paraId="1F6178DD" w14:textId="77777777" w:rsidR="0073667F" w:rsidRPr="00397F7F" w:rsidRDefault="0073667F" w:rsidP="0073667F">
            <w:pPr>
              <w:jc w:val="right"/>
              <w:rPr>
                <w:rFonts w:hint="eastAsia"/>
                <w:sz w:val="21"/>
                <w:szCs w:val="21"/>
              </w:rPr>
            </w:pPr>
            <w:r w:rsidRPr="00397F7F">
              <w:rPr>
                <w:color w:val="000000"/>
                <w:sz w:val="21"/>
                <w:szCs w:val="21"/>
                <w:lang w:bidi="ar"/>
              </w:rPr>
              <w:t>3,487,737.17</w:t>
            </w:r>
          </w:p>
        </w:tc>
        <w:tc>
          <w:tcPr>
            <w:tcW w:w="939" w:type="pct"/>
            <w:vAlign w:val="center"/>
          </w:tcPr>
          <w:p w14:paraId="79668974" w14:textId="77777777" w:rsidR="0073667F" w:rsidRPr="00397F7F" w:rsidRDefault="0073667F" w:rsidP="0073667F">
            <w:pPr>
              <w:jc w:val="right"/>
              <w:rPr>
                <w:rFonts w:hint="eastAsia"/>
                <w:sz w:val="21"/>
                <w:szCs w:val="21"/>
              </w:rPr>
            </w:pPr>
            <w:r w:rsidRPr="00397F7F">
              <w:rPr>
                <w:color w:val="000000"/>
                <w:sz w:val="21"/>
                <w:szCs w:val="21"/>
                <w:lang w:bidi="ar"/>
              </w:rPr>
              <w:t>100.00</w:t>
            </w:r>
          </w:p>
        </w:tc>
        <w:tc>
          <w:tcPr>
            <w:tcW w:w="1023" w:type="pct"/>
            <w:vAlign w:val="center"/>
          </w:tcPr>
          <w:p w14:paraId="6DB418CE" w14:textId="77777777" w:rsidR="0073667F" w:rsidRPr="00397F7F" w:rsidRDefault="0073667F" w:rsidP="0073667F">
            <w:pPr>
              <w:rPr>
                <w:rFonts w:hint="eastAsia"/>
                <w:sz w:val="21"/>
                <w:szCs w:val="21"/>
              </w:rPr>
            </w:pPr>
            <w:r w:rsidRPr="00397F7F">
              <w:rPr>
                <w:rFonts w:hint="eastAsia"/>
                <w:color w:val="000000"/>
                <w:sz w:val="21"/>
                <w:szCs w:val="21"/>
                <w:lang w:bidi="ar"/>
              </w:rPr>
              <w:t>预计无法收回</w:t>
            </w:r>
          </w:p>
        </w:tc>
      </w:tr>
      <w:tr w:rsidR="0073667F" w:rsidRPr="00B30A64" w14:paraId="177B476C" w14:textId="77777777" w:rsidTr="00397F7F">
        <w:tc>
          <w:tcPr>
            <w:tcW w:w="1160" w:type="pct"/>
            <w:vAlign w:val="center"/>
          </w:tcPr>
          <w:p w14:paraId="7AA20A1F" w14:textId="16F961CE" w:rsidR="0073667F" w:rsidRPr="00397F7F" w:rsidRDefault="002B484A" w:rsidP="0073667F">
            <w:pPr>
              <w:rPr>
                <w:rFonts w:hint="eastAsia"/>
                <w:sz w:val="21"/>
                <w:szCs w:val="21"/>
              </w:rPr>
            </w:pPr>
            <w:r>
              <w:rPr>
                <w:rFonts w:asciiTheme="minorEastAsia" w:hAnsiTheme="minorEastAsia" w:hint="eastAsia"/>
                <w:color w:val="000000"/>
                <w:sz w:val="21"/>
                <w:szCs w:val="21"/>
              </w:rPr>
              <w:t>第三名</w:t>
            </w:r>
          </w:p>
        </w:tc>
        <w:tc>
          <w:tcPr>
            <w:tcW w:w="939" w:type="pct"/>
            <w:vAlign w:val="center"/>
          </w:tcPr>
          <w:p w14:paraId="356B42BF" w14:textId="77777777" w:rsidR="0073667F" w:rsidRPr="00397F7F" w:rsidRDefault="0073667F" w:rsidP="0073667F">
            <w:pPr>
              <w:jc w:val="right"/>
              <w:rPr>
                <w:rFonts w:hint="eastAsia"/>
                <w:sz w:val="21"/>
                <w:szCs w:val="21"/>
              </w:rPr>
            </w:pPr>
            <w:r w:rsidRPr="00397F7F">
              <w:rPr>
                <w:color w:val="000000"/>
                <w:sz w:val="21"/>
                <w:szCs w:val="21"/>
                <w:lang w:bidi="ar"/>
              </w:rPr>
              <w:t>315,483.41</w:t>
            </w:r>
          </w:p>
        </w:tc>
        <w:tc>
          <w:tcPr>
            <w:tcW w:w="940" w:type="pct"/>
            <w:vAlign w:val="center"/>
          </w:tcPr>
          <w:p w14:paraId="6EEC5A0C" w14:textId="77777777" w:rsidR="0073667F" w:rsidRPr="00397F7F" w:rsidRDefault="0073667F" w:rsidP="0073667F">
            <w:pPr>
              <w:jc w:val="right"/>
              <w:rPr>
                <w:rFonts w:hint="eastAsia"/>
                <w:sz w:val="21"/>
                <w:szCs w:val="21"/>
              </w:rPr>
            </w:pPr>
            <w:r w:rsidRPr="00397F7F">
              <w:rPr>
                <w:color w:val="000000"/>
                <w:sz w:val="21"/>
                <w:szCs w:val="21"/>
                <w:lang w:bidi="ar"/>
              </w:rPr>
              <w:t>220,838.39</w:t>
            </w:r>
          </w:p>
        </w:tc>
        <w:tc>
          <w:tcPr>
            <w:tcW w:w="939" w:type="pct"/>
            <w:vAlign w:val="center"/>
          </w:tcPr>
          <w:p w14:paraId="7C477531" w14:textId="77777777" w:rsidR="0073667F" w:rsidRPr="00397F7F" w:rsidRDefault="0073667F" w:rsidP="0073667F">
            <w:pPr>
              <w:jc w:val="right"/>
              <w:rPr>
                <w:rFonts w:hint="eastAsia"/>
                <w:sz w:val="21"/>
                <w:szCs w:val="21"/>
              </w:rPr>
            </w:pPr>
            <w:r w:rsidRPr="00397F7F">
              <w:rPr>
                <w:color w:val="000000"/>
                <w:sz w:val="21"/>
                <w:szCs w:val="21"/>
                <w:lang w:bidi="ar"/>
              </w:rPr>
              <w:t>70.00</w:t>
            </w:r>
          </w:p>
        </w:tc>
        <w:tc>
          <w:tcPr>
            <w:tcW w:w="1023" w:type="pct"/>
            <w:vAlign w:val="center"/>
          </w:tcPr>
          <w:p w14:paraId="5C67DC4C" w14:textId="77777777" w:rsidR="0073667F" w:rsidRPr="00397F7F" w:rsidRDefault="0073667F" w:rsidP="0073667F">
            <w:pPr>
              <w:rPr>
                <w:rFonts w:hint="eastAsia"/>
                <w:sz w:val="21"/>
                <w:szCs w:val="21"/>
              </w:rPr>
            </w:pPr>
            <w:r w:rsidRPr="00397F7F">
              <w:rPr>
                <w:rFonts w:hint="eastAsia"/>
                <w:color w:val="000000"/>
                <w:sz w:val="21"/>
                <w:szCs w:val="21"/>
                <w:lang w:bidi="ar"/>
              </w:rPr>
              <w:t>预计无法收回</w:t>
            </w:r>
          </w:p>
        </w:tc>
      </w:tr>
      <w:tr w:rsidR="0073667F" w:rsidRPr="00B30A64" w14:paraId="08FF1277" w14:textId="77777777" w:rsidTr="00397F7F">
        <w:tc>
          <w:tcPr>
            <w:tcW w:w="1160" w:type="pct"/>
            <w:vAlign w:val="center"/>
          </w:tcPr>
          <w:p w14:paraId="6F6FBEB7" w14:textId="1278E7F8" w:rsidR="0073667F" w:rsidRPr="00397F7F" w:rsidRDefault="005732C9" w:rsidP="0073667F">
            <w:pPr>
              <w:rPr>
                <w:rFonts w:hint="eastAsia"/>
                <w:sz w:val="21"/>
                <w:szCs w:val="21"/>
              </w:rPr>
            </w:pPr>
            <w:proofErr w:type="gramStart"/>
            <w:r w:rsidRPr="005732C9">
              <w:rPr>
                <w:rFonts w:asciiTheme="minorEastAsia" w:hAnsiTheme="minorEastAsia" w:hint="eastAsia"/>
                <w:color w:val="000000"/>
                <w:sz w:val="21"/>
                <w:szCs w:val="21"/>
              </w:rPr>
              <w:t>中电数创</w:t>
            </w:r>
            <w:proofErr w:type="gramEnd"/>
            <w:r w:rsidRPr="005732C9">
              <w:rPr>
                <w:rFonts w:asciiTheme="minorEastAsia" w:hAnsiTheme="minorEastAsia" w:hint="eastAsia"/>
                <w:color w:val="000000"/>
                <w:sz w:val="21"/>
                <w:szCs w:val="21"/>
              </w:rPr>
              <w:t>（泸州）科技有限公司</w:t>
            </w:r>
          </w:p>
        </w:tc>
        <w:tc>
          <w:tcPr>
            <w:tcW w:w="939" w:type="pct"/>
            <w:vAlign w:val="center"/>
          </w:tcPr>
          <w:p w14:paraId="2CF4736F" w14:textId="77777777" w:rsidR="0073667F" w:rsidRPr="00397F7F" w:rsidRDefault="0073667F" w:rsidP="0073667F">
            <w:pPr>
              <w:jc w:val="right"/>
              <w:rPr>
                <w:rFonts w:hint="eastAsia"/>
                <w:sz w:val="21"/>
                <w:szCs w:val="21"/>
              </w:rPr>
            </w:pPr>
            <w:r w:rsidRPr="00397F7F">
              <w:rPr>
                <w:color w:val="000000"/>
                <w:sz w:val="21"/>
                <w:szCs w:val="21"/>
                <w:lang w:bidi="ar"/>
              </w:rPr>
              <w:t>34,506,911.00</w:t>
            </w:r>
          </w:p>
        </w:tc>
        <w:tc>
          <w:tcPr>
            <w:tcW w:w="940" w:type="pct"/>
            <w:vAlign w:val="center"/>
          </w:tcPr>
          <w:p w14:paraId="38FD3407" w14:textId="77777777" w:rsidR="0073667F" w:rsidRPr="00397F7F" w:rsidRDefault="0073667F" w:rsidP="0073667F">
            <w:pPr>
              <w:jc w:val="right"/>
              <w:rPr>
                <w:rFonts w:hint="eastAsia"/>
                <w:sz w:val="21"/>
                <w:szCs w:val="21"/>
              </w:rPr>
            </w:pPr>
            <w:r w:rsidRPr="00397F7F">
              <w:rPr>
                <w:color w:val="000000"/>
                <w:sz w:val="21"/>
                <w:szCs w:val="21"/>
                <w:lang w:bidi="ar"/>
              </w:rPr>
              <w:t>34,506,911.00</w:t>
            </w:r>
          </w:p>
        </w:tc>
        <w:tc>
          <w:tcPr>
            <w:tcW w:w="939" w:type="pct"/>
            <w:vAlign w:val="center"/>
          </w:tcPr>
          <w:p w14:paraId="64C1CE0D" w14:textId="77777777" w:rsidR="0073667F" w:rsidRPr="00397F7F" w:rsidRDefault="0073667F" w:rsidP="0073667F">
            <w:pPr>
              <w:jc w:val="right"/>
              <w:rPr>
                <w:rFonts w:hint="eastAsia"/>
                <w:sz w:val="21"/>
                <w:szCs w:val="21"/>
              </w:rPr>
            </w:pPr>
            <w:r w:rsidRPr="00397F7F">
              <w:rPr>
                <w:color w:val="000000"/>
                <w:sz w:val="21"/>
                <w:szCs w:val="21"/>
                <w:lang w:bidi="ar"/>
              </w:rPr>
              <w:t>100.00</w:t>
            </w:r>
          </w:p>
        </w:tc>
        <w:tc>
          <w:tcPr>
            <w:tcW w:w="1023" w:type="pct"/>
            <w:vAlign w:val="center"/>
          </w:tcPr>
          <w:p w14:paraId="7A0ABCEF" w14:textId="77777777" w:rsidR="0073667F" w:rsidRPr="00397F7F" w:rsidRDefault="0073667F" w:rsidP="0073667F">
            <w:pPr>
              <w:rPr>
                <w:rFonts w:hint="eastAsia"/>
                <w:sz w:val="21"/>
                <w:szCs w:val="21"/>
              </w:rPr>
            </w:pPr>
            <w:r w:rsidRPr="00397F7F">
              <w:rPr>
                <w:rFonts w:hint="eastAsia"/>
                <w:color w:val="000000"/>
                <w:sz w:val="21"/>
                <w:szCs w:val="21"/>
                <w:lang w:bidi="ar"/>
              </w:rPr>
              <w:t>预计无法收回</w:t>
            </w:r>
          </w:p>
        </w:tc>
      </w:tr>
      <w:tr w:rsidR="0073667F" w:rsidRPr="00B30A64" w14:paraId="43543DF7" w14:textId="77777777" w:rsidTr="00397F7F">
        <w:tc>
          <w:tcPr>
            <w:tcW w:w="1160" w:type="pct"/>
            <w:vAlign w:val="center"/>
          </w:tcPr>
          <w:p w14:paraId="3C74199A" w14:textId="4262DC19" w:rsidR="0073667F" w:rsidRPr="00397F7F" w:rsidRDefault="002B484A" w:rsidP="0073667F">
            <w:pPr>
              <w:rPr>
                <w:rFonts w:hint="eastAsia"/>
                <w:sz w:val="21"/>
                <w:szCs w:val="21"/>
              </w:rPr>
            </w:pPr>
            <w:r>
              <w:rPr>
                <w:rFonts w:asciiTheme="minorEastAsia" w:hAnsiTheme="minorEastAsia" w:hint="eastAsia"/>
                <w:color w:val="000000"/>
                <w:sz w:val="21"/>
                <w:szCs w:val="21"/>
              </w:rPr>
              <w:t>第五名</w:t>
            </w:r>
          </w:p>
        </w:tc>
        <w:tc>
          <w:tcPr>
            <w:tcW w:w="939" w:type="pct"/>
            <w:vAlign w:val="center"/>
          </w:tcPr>
          <w:p w14:paraId="4D06EF87" w14:textId="77777777" w:rsidR="0073667F" w:rsidRPr="00397F7F" w:rsidRDefault="0073667F" w:rsidP="0073667F">
            <w:pPr>
              <w:jc w:val="right"/>
              <w:rPr>
                <w:rFonts w:hint="eastAsia"/>
                <w:sz w:val="21"/>
                <w:szCs w:val="21"/>
              </w:rPr>
            </w:pPr>
            <w:r w:rsidRPr="00397F7F">
              <w:rPr>
                <w:color w:val="000000"/>
                <w:sz w:val="21"/>
                <w:szCs w:val="21"/>
                <w:lang w:bidi="ar"/>
              </w:rPr>
              <w:t>29,839,008.17</w:t>
            </w:r>
          </w:p>
        </w:tc>
        <w:tc>
          <w:tcPr>
            <w:tcW w:w="940" w:type="pct"/>
            <w:vAlign w:val="center"/>
          </w:tcPr>
          <w:p w14:paraId="1E1FEBEE" w14:textId="77777777" w:rsidR="0073667F" w:rsidRPr="00397F7F" w:rsidRDefault="0073667F" w:rsidP="0073667F">
            <w:pPr>
              <w:jc w:val="right"/>
              <w:rPr>
                <w:rFonts w:hint="eastAsia"/>
                <w:sz w:val="21"/>
                <w:szCs w:val="21"/>
              </w:rPr>
            </w:pPr>
            <w:r w:rsidRPr="00397F7F">
              <w:rPr>
                <w:color w:val="000000"/>
                <w:sz w:val="21"/>
                <w:szCs w:val="21"/>
                <w:lang w:bidi="ar"/>
              </w:rPr>
              <w:t>29,839,008.17</w:t>
            </w:r>
          </w:p>
        </w:tc>
        <w:tc>
          <w:tcPr>
            <w:tcW w:w="939" w:type="pct"/>
            <w:vAlign w:val="center"/>
          </w:tcPr>
          <w:p w14:paraId="49AAD3CA" w14:textId="77777777" w:rsidR="0073667F" w:rsidRPr="00397F7F" w:rsidRDefault="0073667F" w:rsidP="0073667F">
            <w:pPr>
              <w:jc w:val="right"/>
              <w:rPr>
                <w:rFonts w:hint="eastAsia"/>
                <w:sz w:val="21"/>
                <w:szCs w:val="21"/>
              </w:rPr>
            </w:pPr>
            <w:r w:rsidRPr="00397F7F">
              <w:rPr>
                <w:color w:val="000000"/>
                <w:sz w:val="21"/>
                <w:szCs w:val="21"/>
                <w:lang w:bidi="ar"/>
              </w:rPr>
              <w:t>100.00</w:t>
            </w:r>
          </w:p>
        </w:tc>
        <w:tc>
          <w:tcPr>
            <w:tcW w:w="1023" w:type="pct"/>
            <w:vAlign w:val="center"/>
          </w:tcPr>
          <w:p w14:paraId="398BCD6A" w14:textId="77777777" w:rsidR="0073667F" w:rsidRPr="00397F7F" w:rsidRDefault="0073667F" w:rsidP="0073667F">
            <w:pPr>
              <w:rPr>
                <w:rFonts w:hint="eastAsia"/>
                <w:sz w:val="21"/>
                <w:szCs w:val="21"/>
              </w:rPr>
            </w:pPr>
            <w:r w:rsidRPr="00397F7F">
              <w:rPr>
                <w:rFonts w:hint="eastAsia"/>
                <w:color w:val="000000"/>
                <w:sz w:val="21"/>
                <w:szCs w:val="21"/>
                <w:lang w:bidi="ar"/>
              </w:rPr>
              <w:t>预计无法收回</w:t>
            </w:r>
          </w:p>
        </w:tc>
      </w:tr>
      <w:tr w:rsidR="0073667F" w:rsidRPr="00B30A64" w14:paraId="063A4998" w14:textId="77777777" w:rsidTr="00397F7F">
        <w:tc>
          <w:tcPr>
            <w:tcW w:w="1160" w:type="pct"/>
            <w:vAlign w:val="center"/>
          </w:tcPr>
          <w:p w14:paraId="11D9FA22" w14:textId="7A64BD73" w:rsidR="0073667F" w:rsidRPr="00397F7F" w:rsidRDefault="002B484A" w:rsidP="0073667F">
            <w:pPr>
              <w:rPr>
                <w:rFonts w:hint="eastAsia"/>
                <w:sz w:val="21"/>
                <w:szCs w:val="21"/>
              </w:rPr>
            </w:pPr>
            <w:r>
              <w:rPr>
                <w:rFonts w:hint="eastAsia"/>
                <w:sz w:val="21"/>
                <w:szCs w:val="21"/>
              </w:rPr>
              <w:t>第六名</w:t>
            </w:r>
          </w:p>
        </w:tc>
        <w:tc>
          <w:tcPr>
            <w:tcW w:w="939" w:type="pct"/>
            <w:vAlign w:val="center"/>
          </w:tcPr>
          <w:p w14:paraId="725DB62D" w14:textId="77777777" w:rsidR="0073667F" w:rsidRPr="00397F7F" w:rsidRDefault="0073667F" w:rsidP="0073667F">
            <w:pPr>
              <w:jc w:val="right"/>
              <w:rPr>
                <w:rFonts w:hint="eastAsia"/>
                <w:sz w:val="21"/>
                <w:szCs w:val="21"/>
              </w:rPr>
            </w:pPr>
            <w:r w:rsidRPr="00397F7F">
              <w:rPr>
                <w:color w:val="000000"/>
                <w:sz w:val="21"/>
                <w:szCs w:val="21"/>
                <w:lang w:bidi="ar"/>
              </w:rPr>
              <w:t>497,195.00</w:t>
            </w:r>
          </w:p>
        </w:tc>
        <w:tc>
          <w:tcPr>
            <w:tcW w:w="940" w:type="pct"/>
            <w:vAlign w:val="center"/>
          </w:tcPr>
          <w:p w14:paraId="1022D5A9" w14:textId="77777777" w:rsidR="0073667F" w:rsidRPr="00397F7F" w:rsidRDefault="0073667F" w:rsidP="0073667F">
            <w:pPr>
              <w:jc w:val="right"/>
              <w:rPr>
                <w:rFonts w:hint="eastAsia"/>
                <w:sz w:val="21"/>
                <w:szCs w:val="21"/>
              </w:rPr>
            </w:pPr>
            <w:r w:rsidRPr="00397F7F">
              <w:rPr>
                <w:color w:val="000000"/>
                <w:sz w:val="21"/>
                <w:szCs w:val="21"/>
                <w:lang w:bidi="ar"/>
              </w:rPr>
              <w:t>497,195.00</w:t>
            </w:r>
          </w:p>
        </w:tc>
        <w:tc>
          <w:tcPr>
            <w:tcW w:w="939" w:type="pct"/>
            <w:vAlign w:val="center"/>
          </w:tcPr>
          <w:p w14:paraId="236B6ADF" w14:textId="77777777" w:rsidR="0073667F" w:rsidRPr="00397F7F" w:rsidRDefault="0073667F" w:rsidP="0073667F">
            <w:pPr>
              <w:jc w:val="right"/>
              <w:rPr>
                <w:rFonts w:hint="eastAsia"/>
                <w:sz w:val="21"/>
                <w:szCs w:val="21"/>
              </w:rPr>
            </w:pPr>
            <w:r w:rsidRPr="00397F7F">
              <w:rPr>
                <w:color w:val="000000"/>
                <w:sz w:val="21"/>
                <w:szCs w:val="21"/>
                <w:lang w:bidi="ar"/>
              </w:rPr>
              <w:t>100.00</w:t>
            </w:r>
          </w:p>
        </w:tc>
        <w:tc>
          <w:tcPr>
            <w:tcW w:w="1023" w:type="pct"/>
            <w:vAlign w:val="center"/>
          </w:tcPr>
          <w:p w14:paraId="6AEFA282" w14:textId="77777777" w:rsidR="0073667F" w:rsidRPr="00397F7F" w:rsidRDefault="0073667F" w:rsidP="0073667F">
            <w:pPr>
              <w:rPr>
                <w:rFonts w:hint="eastAsia"/>
                <w:sz w:val="21"/>
                <w:szCs w:val="21"/>
              </w:rPr>
            </w:pPr>
            <w:r w:rsidRPr="00397F7F">
              <w:rPr>
                <w:rFonts w:hint="eastAsia"/>
                <w:color w:val="000000"/>
                <w:sz w:val="21"/>
                <w:szCs w:val="21"/>
                <w:lang w:bidi="ar"/>
              </w:rPr>
              <w:t>预计无法收回</w:t>
            </w:r>
          </w:p>
        </w:tc>
      </w:tr>
      <w:tr w:rsidR="0073667F" w:rsidRPr="00B30A64" w14:paraId="08B22A3C" w14:textId="77777777" w:rsidTr="00397F7F">
        <w:tc>
          <w:tcPr>
            <w:tcW w:w="1160" w:type="pct"/>
            <w:vAlign w:val="center"/>
          </w:tcPr>
          <w:p w14:paraId="05260325"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939" w:type="pct"/>
            <w:vAlign w:val="center"/>
          </w:tcPr>
          <w:p w14:paraId="1E535B64" w14:textId="77777777" w:rsidR="0073667F" w:rsidRPr="00397F7F" w:rsidRDefault="0073667F" w:rsidP="0073667F">
            <w:pPr>
              <w:jc w:val="right"/>
              <w:rPr>
                <w:rFonts w:hint="eastAsia"/>
                <w:sz w:val="21"/>
                <w:szCs w:val="21"/>
              </w:rPr>
            </w:pPr>
            <w:r w:rsidRPr="00397F7F">
              <w:rPr>
                <w:color w:val="000000"/>
                <w:sz w:val="21"/>
                <w:szCs w:val="21"/>
                <w:lang w:bidi="ar"/>
              </w:rPr>
              <w:t>72,911,063.42</w:t>
            </w:r>
          </w:p>
        </w:tc>
        <w:tc>
          <w:tcPr>
            <w:tcW w:w="940" w:type="pct"/>
            <w:vAlign w:val="center"/>
          </w:tcPr>
          <w:p w14:paraId="7EE5C099" w14:textId="77777777" w:rsidR="0073667F" w:rsidRPr="00397F7F" w:rsidRDefault="0073667F" w:rsidP="0073667F">
            <w:pPr>
              <w:jc w:val="right"/>
              <w:rPr>
                <w:rFonts w:hint="eastAsia"/>
                <w:sz w:val="21"/>
                <w:szCs w:val="21"/>
              </w:rPr>
            </w:pPr>
            <w:r w:rsidRPr="00397F7F">
              <w:rPr>
                <w:color w:val="000000"/>
                <w:sz w:val="21"/>
                <w:szCs w:val="21"/>
                <w:lang w:bidi="ar"/>
              </w:rPr>
              <w:t>72,816,418.40</w:t>
            </w:r>
          </w:p>
        </w:tc>
        <w:tc>
          <w:tcPr>
            <w:tcW w:w="939" w:type="pct"/>
            <w:vAlign w:val="center"/>
          </w:tcPr>
          <w:p w14:paraId="4F1AB367" w14:textId="42699A25" w:rsidR="0073667F" w:rsidRPr="00397F7F" w:rsidRDefault="00997CBD" w:rsidP="0073667F">
            <w:pPr>
              <w:jc w:val="right"/>
              <w:rPr>
                <w:rFonts w:hint="eastAsia"/>
                <w:sz w:val="21"/>
                <w:szCs w:val="21"/>
              </w:rPr>
            </w:pPr>
            <w:r>
              <w:rPr>
                <w:rFonts w:hint="eastAsia"/>
                <w:sz w:val="21"/>
                <w:szCs w:val="21"/>
              </w:rPr>
              <w:t>99.87</w:t>
            </w:r>
          </w:p>
        </w:tc>
        <w:tc>
          <w:tcPr>
            <w:tcW w:w="1023" w:type="pct"/>
            <w:vAlign w:val="center"/>
          </w:tcPr>
          <w:p w14:paraId="4E616024" w14:textId="77777777" w:rsidR="0073667F" w:rsidRPr="00397F7F" w:rsidRDefault="0073667F" w:rsidP="0073667F">
            <w:pPr>
              <w:jc w:val="center"/>
              <w:rPr>
                <w:rFonts w:hint="eastAsia"/>
                <w:sz w:val="21"/>
                <w:szCs w:val="21"/>
              </w:rPr>
            </w:pPr>
            <w:r w:rsidRPr="00397F7F">
              <w:rPr>
                <w:sz w:val="21"/>
                <w:szCs w:val="21"/>
              </w:rPr>
              <w:t>/</w:t>
            </w:r>
          </w:p>
        </w:tc>
      </w:tr>
    </w:tbl>
    <w:p w14:paraId="360AFB84" w14:textId="77777777" w:rsidR="005265CD" w:rsidRPr="00397F7F" w:rsidRDefault="007066F1">
      <w:pPr>
        <w:rPr>
          <w:rFonts w:hint="eastAsia"/>
          <w:sz w:val="21"/>
          <w:szCs w:val="21"/>
        </w:rPr>
      </w:pPr>
      <w:r w:rsidRPr="00397F7F">
        <w:rPr>
          <w:rFonts w:hint="eastAsia"/>
          <w:sz w:val="21"/>
          <w:szCs w:val="21"/>
        </w:rPr>
        <w:t>按单项计提坏账准备的说明：</w:t>
      </w:r>
    </w:p>
    <w:sdt>
      <w:sdtPr>
        <w:rPr>
          <w:sz w:val="21"/>
          <w:szCs w:val="21"/>
        </w:rPr>
        <w:alias w:val="是否适用：按单项计提坏账准备的应收账款说明[双击切换]"/>
        <w:tag w:val="_GBC_e665d0e996124f458355f06bf32118ca"/>
        <w:id w:val="121666563"/>
        <w:placeholder>
          <w:docPart w:val="GBC22222222222222222222222222222"/>
        </w:placeholder>
      </w:sdtPr>
      <w:sdtContent>
        <w:p w14:paraId="5E5FC7E0" w14:textId="77777777" w:rsidR="005265CD" w:rsidRPr="00397F7F" w:rsidRDefault="007066F1" w:rsidP="007F0D9B">
          <w:pPr>
            <w:rPr>
              <w:rFonts w:hint="eastAsia"/>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1B83BCCF" w14:textId="77777777" w:rsidR="005265CD" w:rsidRPr="00397F7F" w:rsidRDefault="005265CD">
      <w:pPr>
        <w:rPr>
          <w:rFonts w:hint="eastAsia"/>
          <w:sz w:val="21"/>
          <w:szCs w:val="21"/>
        </w:rPr>
      </w:pPr>
    </w:p>
    <w:bookmarkEnd w:id="307" w:displacedByCustomXml="next"/>
    <w:sdt>
      <w:sdtPr>
        <w:rPr>
          <w:sz w:val="21"/>
          <w:szCs w:val="21"/>
        </w:rPr>
        <w:tag w:val="_PLD_21b31dda4e9f44bd901ccb9e126e1392"/>
        <w:id w:val="-783269699"/>
      </w:sdtPr>
      <w:sdtContent>
        <w:p w14:paraId="27EF2246" w14:textId="77777777" w:rsidR="005265CD" w:rsidRPr="00397F7F" w:rsidRDefault="007066F1">
          <w:pPr>
            <w:rPr>
              <w:rFonts w:hint="eastAsia"/>
              <w:sz w:val="21"/>
              <w:szCs w:val="21"/>
            </w:rPr>
          </w:pPr>
          <w:r w:rsidRPr="00397F7F">
            <w:rPr>
              <w:rFonts w:hint="eastAsia"/>
              <w:sz w:val="21"/>
              <w:szCs w:val="21"/>
            </w:rPr>
            <w:t>按组合</w:t>
          </w:r>
          <w:r w:rsidRPr="005732C9">
            <w:rPr>
              <w:rFonts w:hint="eastAsia"/>
              <w:sz w:val="21"/>
              <w:szCs w:val="21"/>
            </w:rPr>
            <w:t>计提坏账准备：</w:t>
          </w:r>
        </w:p>
      </w:sdtContent>
    </w:sdt>
    <w:sdt>
      <w:sdtPr>
        <w:rPr>
          <w:rFonts w:hint="eastAsia"/>
        </w:rPr>
        <w:alias w:val="是否适用：按组合计提坏账准备的应收账款详细情况[双击切换]"/>
        <w:tag w:val="_GBC_600909a2591c4c1187685fb640783e4a"/>
        <w:id w:val="-238254272"/>
        <w:lock w:val="contentLocked"/>
        <w:placeholder>
          <w:docPart w:val="GBC22222222222222222222222222222"/>
        </w:placeholder>
      </w:sdtPr>
      <w:sdtContent>
        <w:p w14:paraId="1C029F70" w14:textId="77777777" w:rsidR="005265CD" w:rsidRDefault="007066F1">
          <w:pPr>
            <w:rPr>
              <w:rFonts w:hint="eastAsia"/>
            </w:rPr>
          </w:pPr>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p w14:paraId="2BAB5485" w14:textId="77777777" w:rsidR="005265CD" w:rsidRPr="00397F7F" w:rsidRDefault="007066F1">
      <w:pPr>
        <w:rPr>
          <w:rFonts w:hint="eastAsia"/>
          <w:sz w:val="21"/>
          <w:szCs w:val="21"/>
        </w:rPr>
      </w:pPr>
      <w:bookmarkStart w:id="308" w:name="_Hlk533607573"/>
      <w:r w:rsidRPr="00397F7F">
        <w:rPr>
          <w:rFonts w:hint="eastAsia"/>
          <w:sz w:val="21"/>
          <w:szCs w:val="21"/>
        </w:rPr>
        <w:t>组合计提项目：</w:t>
      </w:r>
      <w:sdt>
        <w:sdtPr>
          <w:rPr>
            <w:rFonts w:hint="eastAsia"/>
            <w:sz w:val="21"/>
            <w:szCs w:val="21"/>
          </w:rPr>
          <w:alias w:val="按组合计提坏账准备的应收账款明细-组合名称"/>
          <w:tag w:val="_GBC_a99af83acd7e492a99d5eed2536b8adb"/>
          <w:id w:val="-251045287"/>
          <w:placeholder>
            <w:docPart w:val="GBC22222222222222222222222222222"/>
          </w:placeholder>
          <w:comboBox>
            <w:listItem w:displayText="账龄分析组合" w:value="账龄分析组合"/>
          </w:comboBox>
        </w:sdtPr>
        <w:sdtContent>
          <w:r w:rsidR="00B615EE" w:rsidRPr="00397F7F">
            <w:rPr>
              <w:rFonts w:hint="eastAsia"/>
              <w:sz w:val="21"/>
              <w:szCs w:val="21"/>
            </w:rPr>
            <w:t>账龄分析组合</w:t>
          </w:r>
        </w:sdtContent>
      </w:sdt>
    </w:p>
    <w:p w14:paraId="66D63B12" w14:textId="77777777" w:rsidR="005265CD" w:rsidRPr="00397F7F" w:rsidRDefault="007066F1">
      <w:pPr>
        <w:autoSpaceDE w:val="0"/>
        <w:autoSpaceDN w:val="0"/>
        <w:adjustRightInd w:val="0"/>
        <w:ind w:left="5880" w:right="105"/>
        <w:jc w:val="right"/>
        <w:rPr>
          <w:rFonts w:hint="eastAsia"/>
          <w:sz w:val="21"/>
          <w:szCs w:val="21"/>
        </w:rPr>
      </w:pPr>
      <w:r w:rsidRPr="00397F7F">
        <w:rPr>
          <w:rFonts w:hint="eastAsia"/>
          <w:sz w:val="21"/>
          <w:szCs w:val="21"/>
        </w:rPr>
        <w:t>单位：</w:t>
      </w:r>
      <w:sdt>
        <w:sdtPr>
          <w:rPr>
            <w:rFonts w:hint="eastAsia"/>
            <w:sz w:val="21"/>
            <w:szCs w:val="21"/>
          </w:rPr>
          <w:alias w:val="单位：按组合计提坏账准备的应收账款详细情况"/>
          <w:tag w:val="_GBC_048426f3fbc6488d9ff13660d47dce88"/>
          <w:id w:val="128747091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按组合计提坏账准备的应收账款详细情况"/>
          <w:tag w:val="_GBC_2a89eacddb4842daa40a2883ae740824"/>
          <w:id w:val="-169722209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3"/>
        <w:gridCol w:w="2252"/>
        <w:gridCol w:w="2292"/>
        <w:gridCol w:w="2236"/>
      </w:tblGrid>
      <w:tr w:rsidR="005265CD" w:rsidRPr="00B30A64" w14:paraId="78DC8A26" w14:textId="77777777" w:rsidTr="00397F7F">
        <w:bookmarkStart w:id="309" w:name="_Hlk226538153" w:displacedByCustomXml="next"/>
        <w:sdt>
          <w:sdtPr>
            <w:rPr>
              <w:sz w:val="21"/>
              <w:szCs w:val="21"/>
            </w:rPr>
            <w:tag w:val="_PLD_76fac25a376f4d4b884d95c8c8b4cdbd"/>
            <w:id w:val="-1230763353"/>
          </w:sdtPr>
          <w:sdtContent>
            <w:tc>
              <w:tcPr>
                <w:tcW w:w="1158" w:type="pct"/>
                <w:vMerge w:val="restart"/>
                <w:vAlign w:val="center"/>
              </w:tcPr>
              <w:p w14:paraId="43A509B1" w14:textId="77777777" w:rsidR="005265CD" w:rsidRPr="00397F7F" w:rsidRDefault="007066F1">
                <w:pPr>
                  <w:jc w:val="center"/>
                  <w:rPr>
                    <w:rFonts w:hint="eastAsia"/>
                    <w:sz w:val="21"/>
                    <w:szCs w:val="21"/>
                  </w:rPr>
                </w:pPr>
                <w:r w:rsidRPr="00397F7F">
                  <w:rPr>
                    <w:rFonts w:hint="eastAsia"/>
                    <w:sz w:val="21"/>
                    <w:szCs w:val="21"/>
                  </w:rPr>
                  <w:t>名称</w:t>
                </w:r>
              </w:p>
            </w:tc>
          </w:sdtContent>
        </w:sdt>
        <w:sdt>
          <w:sdtPr>
            <w:rPr>
              <w:sz w:val="21"/>
              <w:szCs w:val="21"/>
            </w:rPr>
            <w:tag w:val="_PLD_2ea73da2ba22410090605fad4228c06a"/>
            <w:id w:val="103393860"/>
          </w:sdtPr>
          <w:sdtContent>
            <w:tc>
              <w:tcPr>
                <w:tcW w:w="3842" w:type="pct"/>
                <w:gridSpan w:val="3"/>
                <w:vAlign w:val="center"/>
              </w:tcPr>
              <w:p w14:paraId="2D719136" w14:textId="77777777" w:rsidR="005265CD" w:rsidRPr="00397F7F" w:rsidRDefault="007066F1">
                <w:pPr>
                  <w:jc w:val="center"/>
                  <w:rPr>
                    <w:rFonts w:hint="eastAsia"/>
                    <w:sz w:val="21"/>
                    <w:szCs w:val="21"/>
                  </w:rPr>
                </w:pPr>
                <w:r w:rsidRPr="00397F7F">
                  <w:rPr>
                    <w:rFonts w:hint="eastAsia"/>
                    <w:sz w:val="21"/>
                    <w:szCs w:val="21"/>
                  </w:rPr>
                  <w:t>期末余额</w:t>
                </w:r>
              </w:p>
            </w:tc>
          </w:sdtContent>
        </w:sdt>
      </w:tr>
      <w:tr w:rsidR="005265CD" w:rsidRPr="00B30A64" w14:paraId="0D8A0FE2" w14:textId="77777777" w:rsidTr="00397F7F">
        <w:tc>
          <w:tcPr>
            <w:tcW w:w="1158" w:type="pct"/>
            <w:vMerge/>
            <w:vAlign w:val="center"/>
          </w:tcPr>
          <w:p w14:paraId="3FACC339" w14:textId="77777777" w:rsidR="005265CD" w:rsidRPr="00397F7F" w:rsidRDefault="005265CD">
            <w:pPr>
              <w:jc w:val="center"/>
              <w:rPr>
                <w:rFonts w:hint="eastAsia"/>
                <w:sz w:val="21"/>
                <w:szCs w:val="21"/>
              </w:rPr>
            </w:pPr>
          </w:p>
        </w:tc>
        <w:sdt>
          <w:sdtPr>
            <w:rPr>
              <w:sz w:val="21"/>
              <w:szCs w:val="21"/>
            </w:rPr>
            <w:tag w:val="_PLD_841eb33e3b60464dbe6b3cefac602503"/>
            <w:id w:val="1516113734"/>
          </w:sdtPr>
          <w:sdtContent>
            <w:tc>
              <w:tcPr>
                <w:tcW w:w="1276" w:type="pct"/>
                <w:vAlign w:val="center"/>
              </w:tcPr>
              <w:p w14:paraId="61CA3F71" w14:textId="77777777" w:rsidR="005265CD" w:rsidRPr="00397F7F" w:rsidRDefault="007066F1">
                <w:pPr>
                  <w:jc w:val="center"/>
                  <w:rPr>
                    <w:rFonts w:hint="eastAsia"/>
                    <w:sz w:val="21"/>
                    <w:szCs w:val="21"/>
                  </w:rPr>
                </w:pPr>
                <w:r w:rsidRPr="00397F7F">
                  <w:rPr>
                    <w:rFonts w:hint="eastAsia"/>
                    <w:sz w:val="21"/>
                    <w:szCs w:val="21"/>
                  </w:rPr>
                  <w:t>账面余额</w:t>
                </w:r>
              </w:p>
            </w:tc>
          </w:sdtContent>
        </w:sdt>
        <w:sdt>
          <w:sdtPr>
            <w:rPr>
              <w:sz w:val="21"/>
              <w:szCs w:val="21"/>
            </w:rPr>
            <w:tag w:val="_PLD_b28da65f0aac478c80ab20a817d350ac"/>
            <w:id w:val="782301287"/>
          </w:sdtPr>
          <w:sdtContent>
            <w:tc>
              <w:tcPr>
                <w:tcW w:w="1299" w:type="pct"/>
                <w:vAlign w:val="center"/>
              </w:tcPr>
              <w:p w14:paraId="26F0B4CF" w14:textId="77777777" w:rsidR="005265CD" w:rsidRPr="00397F7F" w:rsidRDefault="007066F1">
                <w:pPr>
                  <w:jc w:val="center"/>
                  <w:rPr>
                    <w:rFonts w:hint="eastAsia"/>
                    <w:sz w:val="21"/>
                    <w:szCs w:val="21"/>
                  </w:rPr>
                </w:pPr>
                <w:r w:rsidRPr="00397F7F">
                  <w:rPr>
                    <w:rFonts w:hint="eastAsia"/>
                    <w:sz w:val="21"/>
                    <w:szCs w:val="21"/>
                  </w:rPr>
                  <w:t>坏账准备</w:t>
                </w:r>
              </w:p>
            </w:tc>
          </w:sdtContent>
        </w:sdt>
        <w:sdt>
          <w:sdtPr>
            <w:rPr>
              <w:sz w:val="21"/>
              <w:szCs w:val="21"/>
            </w:rPr>
            <w:tag w:val="_PLD_98321f537bf94701b17705eae6c543e2"/>
            <w:id w:val="104553980"/>
          </w:sdtPr>
          <w:sdtContent>
            <w:tc>
              <w:tcPr>
                <w:tcW w:w="1268" w:type="pct"/>
                <w:vAlign w:val="center"/>
              </w:tcPr>
              <w:p w14:paraId="7B552C1B" w14:textId="77777777" w:rsidR="005265CD" w:rsidRPr="00397F7F" w:rsidRDefault="007066F1">
                <w:pPr>
                  <w:jc w:val="center"/>
                  <w:rPr>
                    <w:rFonts w:hint="eastAsia"/>
                    <w:sz w:val="21"/>
                    <w:szCs w:val="21"/>
                  </w:rPr>
                </w:pPr>
                <w:r w:rsidRPr="00397F7F">
                  <w:rPr>
                    <w:rFonts w:hint="eastAsia"/>
                    <w:sz w:val="21"/>
                    <w:szCs w:val="21"/>
                  </w:rPr>
                  <w:t>计提比例（</w:t>
                </w:r>
                <w:r w:rsidRPr="00397F7F">
                  <w:rPr>
                    <w:sz w:val="21"/>
                    <w:szCs w:val="21"/>
                  </w:rPr>
                  <w:t>%）</w:t>
                </w:r>
              </w:p>
            </w:tc>
          </w:sdtContent>
        </w:sdt>
      </w:tr>
      <w:tr w:rsidR="0073667F" w:rsidRPr="00B30A64" w14:paraId="2B0304F6" w14:textId="77777777" w:rsidTr="00397F7F">
        <w:tc>
          <w:tcPr>
            <w:tcW w:w="1158" w:type="pct"/>
            <w:vAlign w:val="center"/>
          </w:tcPr>
          <w:p w14:paraId="048FFF30" w14:textId="77777777" w:rsidR="0073667F" w:rsidRPr="00397F7F" w:rsidRDefault="0073667F" w:rsidP="0073667F">
            <w:pPr>
              <w:rPr>
                <w:rFonts w:hint="eastAsia"/>
                <w:sz w:val="21"/>
                <w:szCs w:val="21"/>
              </w:rPr>
            </w:pPr>
            <w:r w:rsidRPr="00397F7F">
              <w:rPr>
                <w:rFonts w:asciiTheme="minorEastAsia" w:hAnsiTheme="minorEastAsia"/>
                <w:color w:val="000000"/>
                <w:sz w:val="21"/>
                <w:szCs w:val="21"/>
              </w:rPr>
              <w:t>1-3个月</w:t>
            </w:r>
          </w:p>
        </w:tc>
        <w:tc>
          <w:tcPr>
            <w:tcW w:w="1276" w:type="pct"/>
            <w:vAlign w:val="center"/>
          </w:tcPr>
          <w:p w14:paraId="233D7CC0" w14:textId="77777777" w:rsidR="0073667F" w:rsidRPr="00397F7F" w:rsidRDefault="0073667F" w:rsidP="0073667F">
            <w:pPr>
              <w:jc w:val="right"/>
              <w:rPr>
                <w:rFonts w:hint="eastAsia"/>
                <w:sz w:val="21"/>
                <w:szCs w:val="21"/>
              </w:rPr>
            </w:pPr>
            <w:r w:rsidRPr="00397F7F">
              <w:rPr>
                <w:color w:val="000000"/>
                <w:sz w:val="21"/>
                <w:szCs w:val="21"/>
                <w:lang w:bidi="ar"/>
              </w:rPr>
              <w:t>372,888,487.70</w:t>
            </w:r>
          </w:p>
        </w:tc>
        <w:tc>
          <w:tcPr>
            <w:tcW w:w="1299" w:type="pct"/>
            <w:vAlign w:val="center"/>
          </w:tcPr>
          <w:p w14:paraId="08E7A0F4" w14:textId="77777777" w:rsidR="0073667F" w:rsidRPr="00397F7F" w:rsidRDefault="0073667F" w:rsidP="0073667F">
            <w:pPr>
              <w:jc w:val="right"/>
              <w:rPr>
                <w:rFonts w:hint="eastAsia"/>
                <w:sz w:val="21"/>
                <w:szCs w:val="21"/>
              </w:rPr>
            </w:pPr>
            <w:r w:rsidRPr="00397F7F">
              <w:rPr>
                <w:color w:val="000000"/>
                <w:sz w:val="21"/>
                <w:szCs w:val="21"/>
                <w:lang w:bidi="ar"/>
              </w:rPr>
              <w:t>4,875,144.10</w:t>
            </w:r>
          </w:p>
        </w:tc>
        <w:tc>
          <w:tcPr>
            <w:tcW w:w="1268" w:type="pct"/>
            <w:vAlign w:val="center"/>
          </w:tcPr>
          <w:p w14:paraId="391663E4" w14:textId="77777777" w:rsidR="0073667F" w:rsidRPr="00397F7F" w:rsidRDefault="0073667F" w:rsidP="0073667F">
            <w:pPr>
              <w:jc w:val="right"/>
              <w:rPr>
                <w:rFonts w:hint="eastAsia"/>
                <w:sz w:val="21"/>
                <w:szCs w:val="21"/>
              </w:rPr>
            </w:pPr>
            <w:r w:rsidRPr="00397F7F">
              <w:rPr>
                <w:color w:val="000000"/>
                <w:sz w:val="21"/>
                <w:szCs w:val="21"/>
                <w:lang w:bidi="ar"/>
              </w:rPr>
              <w:t>1.31</w:t>
            </w:r>
          </w:p>
        </w:tc>
      </w:tr>
      <w:tr w:rsidR="0073667F" w:rsidRPr="00B30A64" w14:paraId="6AB2EEB6" w14:textId="77777777" w:rsidTr="00397F7F">
        <w:tc>
          <w:tcPr>
            <w:tcW w:w="1158" w:type="pct"/>
            <w:vAlign w:val="center"/>
          </w:tcPr>
          <w:p w14:paraId="2DE210C2" w14:textId="77777777" w:rsidR="0073667F" w:rsidRPr="00397F7F" w:rsidRDefault="0073667F" w:rsidP="0073667F">
            <w:pPr>
              <w:rPr>
                <w:rFonts w:hint="eastAsia"/>
                <w:sz w:val="21"/>
                <w:szCs w:val="21"/>
              </w:rPr>
            </w:pPr>
            <w:r w:rsidRPr="00397F7F">
              <w:rPr>
                <w:rFonts w:asciiTheme="minorEastAsia" w:hAnsiTheme="minorEastAsia"/>
                <w:color w:val="000000"/>
                <w:sz w:val="21"/>
                <w:szCs w:val="21"/>
              </w:rPr>
              <w:t>3-12个月</w:t>
            </w:r>
          </w:p>
        </w:tc>
        <w:tc>
          <w:tcPr>
            <w:tcW w:w="1276" w:type="pct"/>
            <w:vAlign w:val="center"/>
          </w:tcPr>
          <w:p w14:paraId="54A9AF94" w14:textId="77777777" w:rsidR="0073667F" w:rsidRPr="00397F7F" w:rsidRDefault="0073667F" w:rsidP="0073667F">
            <w:pPr>
              <w:jc w:val="right"/>
              <w:rPr>
                <w:rFonts w:hint="eastAsia"/>
                <w:sz w:val="21"/>
                <w:szCs w:val="21"/>
              </w:rPr>
            </w:pPr>
            <w:r w:rsidRPr="00397F7F">
              <w:rPr>
                <w:color w:val="000000"/>
                <w:sz w:val="21"/>
                <w:szCs w:val="21"/>
                <w:lang w:bidi="ar"/>
              </w:rPr>
              <w:t>141,336,715.50</w:t>
            </w:r>
          </w:p>
        </w:tc>
        <w:tc>
          <w:tcPr>
            <w:tcW w:w="1299" w:type="pct"/>
            <w:vAlign w:val="center"/>
          </w:tcPr>
          <w:p w14:paraId="0CC19716" w14:textId="77777777" w:rsidR="0073667F" w:rsidRPr="00397F7F" w:rsidRDefault="0073667F" w:rsidP="0073667F">
            <w:pPr>
              <w:jc w:val="right"/>
              <w:rPr>
                <w:rFonts w:hint="eastAsia"/>
                <w:sz w:val="21"/>
                <w:szCs w:val="21"/>
              </w:rPr>
            </w:pPr>
            <w:r w:rsidRPr="00397F7F">
              <w:rPr>
                <w:color w:val="000000"/>
                <w:sz w:val="21"/>
                <w:szCs w:val="21"/>
                <w:lang w:bidi="ar"/>
              </w:rPr>
              <w:t>2,997,327.72</w:t>
            </w:r>
          </w:p>
        </w:tc>
        <w:tc>
          <w:tcPr>
            <w:tcW w:w="1268" w:type="pct"/>
            <w:vAlign w:val="center"/>
          </w:tcPr>
          <w:p w14:paraId="79CDE40E" w14:textId="77777777" w:rsidR="0073667F" w:rsidRPr="00397F7F" w:rsidRDefault="0073667F" w:rsidP="0073667F">
            <w:pPr>
              <w:jc w:val="right"/>
              <w:rPr>
                <w:rFonts w:hint="eastAsia"/>
                <w:sz w:val="21"/>
                <w:szCs w:val="21"/>
              </w:rPr>
            </w:pPr>
            <w:r w:rsidRPr="00397F7F">
              <w:rPr>
                <w:color w:val="000000"/>
                <w:sz w:val="21"/>
                <w:szCs w:val="21"/>
                <w:lang w:bidi="ar"/>
              </w:rPr>
              <w:t>2.12</w:t>
            </w:r>
          </w:p>
        </w:tc>
      </w:tr>
      <w:tr w:rsidR="0073667F" w:rsidRPr="00B30A64" w14:paraId="66F57441" w14:textId="77777777" w:rsidTr="00397F7F">
        <w:tc>
          <w:tcPr>
            <w:tcW w:w="1158" w:type="pct"/>
            <w:vAlign w:val="center"/>
          </w:tcPr>
          <w:p w14:paraId="6D7C9F3F" w14:textId="77777777" w:rsidR="0073667F" w:rsidRPr="00397F7F" w:rsidRDefault="0073667F" w:rsidP="0073667F">
            <w:pPr>
              <w:rPr>
                <w:rFonts w:hint="eastAsia"/>
                <w:sz w:val="21"/>
                <w:szCs w:val="21"/>
              </w:rPr>
            </w:pPr>
            <w:r w:rsidRPr="00397F7F">
              <w:rPr>
                <w:rFonts w:asciiTheme="minorEastAsia" w:hAnsiTheme="minorEastAsia"/>
                <w:color w:val="000000"/>
                <w:sz w:val="21"/>
                <w:szCs w:val="21"/>
              </w:rPr>
              <w:t>1年以内小计</w:t>
            </w:r>
          </w:p>
        </w:tc>
        <w:tc>
          <w:tcPr>
            <w:tcW w:w="1276" w:type="pct"/>
            <w:vAlign w:val="center"/>
          </w:tcPr>
          <w:p w14:paraId="60F619A3" w14:textId="77777777" w:rsidR="0073667F" w:rsidRPr="00397F7F" w:rsidRDefault="0073667F" w:rsidP="0073667F">
            <w:pPr>
              <w:jc w:val="right"/>
              <w:rPr>
                <w:rFonts w:hint="eastAsia"/>
                <w:sz w:val="21"/>
                <w:szCs w:val="21"/>
              </w:rPr>
            </w:pPr>
            <w:r w:rsidRPr="00397F7F">
              <w:rPr>
                <w:color w:val="000000"/>
                <w:sz w:val="21"/>
                <w:szCs w:val="21"/>
                <w:lang w:bidi="ar"/>
              </w:rPr>
              <w:t>514,225,203.20</w:t>
            </w:r>
          </w:p>
        </w:tc>
        <w:tc>
          <w:tcPr>
            <w:tcW w:w="1299" w:type="pct"/>
            <w:vAlign w:val="center"/>
          </w:tcPr>
          <w:p w14:paraId="5C4275D4" w14:textId="77777777" w:rsidR="0073667F" w:rsidRPr="00397F7F" w:rsidRDefault="0073667F" w:rsidP="0073667F">
            <w:pPr>
              <w:jc w:val="right"/>
              <w:rPr>
                <w:rFonts w:hint="eastAsia"/>
                <w:sz w:val="21"/>
                <w:szCs w:val="21"/>
              </w:rPr>
            </w:pPr>
            <w:r w:rsidRPr="00397F7F">
              <w:rPr>
                <w:color w:val="000000"/>
                <w:sz w:val="21"/>
                <w:szCs w:val="21"/>
                <w:lang w:bidi="ar"/>
              </w:rPr>
              <w:t>7,872,471.82</w:t>
            </w:r>
          </w:p>
        </w:tc>
        <w:tc>
          <w:tcPr>
            <w:tcW w:w="1268" w:type="pct"/>
            <w:vAlign w:val="center"/>
          </w:tcPr>
          <w:p w14:paraId="7CAF2A44" w14:textId="77777777" w:rsidR="0073667F" w:rsidRPr="00397F7F" w:rsidRDefault="0073667F" w:rsidP="0073667F">
            <w:pPr>
              <w:jc w:val="right"/>
              <w:rPr>
                <w:rFonts w:hint="eastAsia"/>
                <w:sz w:val="21"/>
                <w:szCs w:val="21"/>
              </w:rPr>
            </w:pPr>
            <w:r w:rsidRPr="00397F7F">
              <w:rPr>
                <w:color w:val="000000"/>
                <w:sz w:val="21"/>
                <w:szCs w:val="21"/>
                <w:lang w:bidi="ar"/>
              </w:rPr>
              <w:t>1.53</w:t>
            </w:r>
          </w:p>
        </w:tc>
      </w:tr>
      <w:tr w:rsidR="0073667F" w:rsidRPr="00B30A64" w14:paraId="0E7B4179" w14:textId="77777777" w:rsidTr="00397F7F">
        <w:tc>
          <w:tcPr>
            <w:tcW w:w="1158" w:type="pct"/>
            <w:vAlign w:val="center"/>
          </w:tcPr>
          <w:p w14:paraId="7179BDB3" w14:textId="77777777" w:rsidR="0073667F" w:rsidRPr="00397F7F" w:rsidRDefault="0073667F" w:rsidP="0073667F">
            <w:pPr>
              <w:rPr>
                <w:rFonts w:hint="eastAsia"/>
                <w:sz w:val="21"/>
                <w:szCs w:val="21"/>
              </w:rPr>
            </w:pPr>
            <w:r w:rsidRPr="00397F7F">
              <w:rPr>
                <w:rFonts w:asciiTheme="minorEastAsia" w:hAnsiTheme="minorEastAsia"/>
                <w:color w:val="000000"/>
                <w:sz w:val="21"/>
                <w:szCs w:val="21"/>
              </w:rPr>
              <w:t>1至2年</w:t>
            </w:r>
          </w:p>
        </w:tc>
        <w:tc>
          <w:tcPr>
            <w:tcW w:w="1276" w:type="pct"/>
            <w:vAlign w:val="center"/>
          </w:tcPr>
          <w:p w14:paraId="666F5EEE" w14:textId="77777777" w:rsidR="0073667F" w:rsidRPr="00397F7F" w:rsidRDefault="0073667F" w:rsidP="0073667F">
            <w:pPr>
              <w:jc w:val="right"/>
              <w:rPr>
                <w:rFonts w:hint="eastAsia"/>
                <w:sz w:val="21"/>
                <w:szCs w:val="21"/>
              </w:rPr>
            </w:pPr>
            <w:r w:rsidRPr="00397F7F">
              <w:rPr>
                <w:color w:val="000000"/>
                <w:sz w:val="21"/>
                <w:szCs w:val="21"/>
                <w:lang w:bidi="ar"/>
              </w:rPr>
              <w:t>48,881,078.76</w:t>
            </w:r>
          </w:p>
        </w:tc>
        <w:tc>
          <w:tcPr>
            <w:tcW w:w="1299" w:type="pct"/>
            <w:vAlign w:val="center"/>
          </w:tcPr>
          <w:p w14:paraId="5999C7AC" w14:textId="77777777" w:rsidR="0073667F" w:rsidRPr="00397F7F" w:rsidRDefault="0073667F" w:rsidP="0073667F">
            <w:pPr>
              <w:jc w:val="right"/>
              <w:rPr>
                <w:rFonts w:hint="eastAsia"/>
                <w:sz w:val="21"/>
                <w:szCs w:val="21"/>
              </w:rPr>
            </w:pPr>
            <w:r w:rsidRPr="00397F7F">
              <w:rPr>
                <w:color w:val="000000"/>
                <w:sz w:val="21"/>
                <w:szCs w:val="21"/>
                <w:lang w:bidi="ar"/>
              </w:rPr>
              <w:t>8,368,440.69</w:t>
            </w:r>
          </w:p>
        </w:tc>
        <w:tc>
          <w:tcPr>
            <w:tcW w:w="1268" w:type="pct"/>
            <w:vAlign w:val="center"/>
          </w:tcPr>
          <w:p w14:paraId="7B8DEAF2" w14:textId="77777777" w:rsidR="0073667F" w:rsidRPr="00397F7F" w:rsidRDefault="0073667F" w:rsidP="0073667F">
            <w:pPr>
              <w:jc w:val="right"/>
              <w:rPr>
                <w:rFonts w:hint="eastAsia"/>
                <w:sz w:val="21"/>
                <w:szCs w:val="21"/>
              </w:rPr>
            </w:pPr>
            <w:r w:rsidRPr="00397F7F">
              <w:rPr>
                <w:color w:val="000000"/>
                <w:sz w:val="21"/>
                <w:szCs w:val="21"/>
                <w:lang w:bidi="ar"/>
              </w:rPr>
              <w:t>17.12</w:t>
            </w:r>
          </w:p>
        </w:tc>
      </w:tr>
      <w:tr w:rsidR="0073667F" w:rsidRPr="00B30A64" w14:paraId="113A89F3" w14:textId="77777777" w:rsidTr="00397F7F">
        <w:tc>
          <w:tcPr>
            <w:tcW w:w="1158" w:type="pct"/>
            <w:vAlign w:val="center"/>
          </w:tcPr>
          <w:p w14:paraId="298B86AA" w14:textId="77777777" w:rsidR="0073667F" w:rsidRPr="00397F7F" w:rsidRDefault="0073667F" w:rsidP="0073667F">
            <w:pPr>
              <w:rPr>
                <w:rFonts w:hint="eastAsia"/>
                <w:sz w:val="21"/>
                <w:szCs w:val="21"/>
              </w:rPr>
            </w:pPr>
            <w:r w:rsidRPr="00397F7F">
              <w:rPr>
                <w:rFonts w:asciiTheme="minorEastAsia" w:hAnsiTheme="minorEastAsia"/>
                <w:color w:val="000000"/>
                <w:sz w:val="21"/>
                <w:szCs w:val="21"/>
              </w:rPr>
              <w:t>2至3年</w:t>
            </w:r>
          </w:p>
        </w:tc>
        <w:tc>
          <w:tcPr>
            <w:tcW w:w="1276" w:type="pct"/>
            <w:vAlign w:val="center"/>
          </w:tcPr>
          <w:p w14:paraId="68B9FB13" w14:textId="77777777" w:rsidR="0073667F" w:rsidRPr="00397F7F" w:rsidRDefault="0073667F" w:rsidP="0073667F">
            <w:pPr>
              <w:jc w:val="right"/>
              <w:rPr>
                <w:rFonts w:hint="eastAsia"/>
                <w:sz w:val="21"/>
                <w:szCs w:val="21"/>
              </w:rPr>
            </w:pPr>
            <w:r w:rsidRPr="00397F7F">
              <w:rPr>
                <w:color w:val="000000"/>
                <w:sz w:val="21"/>
                <w:szCs w:val="21"/>
                <w:lang w:bidi="ar"/>
              </w:rPr>
              <w:t>21,278,443.11</w:t>
            </w:r>
          </w:p>
        </w:tc>
        <w:tc>
          <w:tcPr>
            <w:tcW w:w="1299" w:type="pct"/>
            <w:vAlign w:val="center"/>
          </w:tcPr>
          <w:p w14:paraId="41E20781" w14:textId="77777777" w:rsidR="0073667F" w:rsidRPr="00397F7F" w:rsidRDefault="0073667F" w:rsidP="0073667F">
            <w:pPr>
              <w:jc w:val="right"/>
              <w:rPr>
                <w:rFonts w:hint="eastAsia"/>
                <w:sz w:val="21"/>
                <w:szCs w:val="21"/>
              </w:rPr>
            </w:pPr>
            <w:r w:rsidRPr="00397F7F">
              <w:rPr>
                <w:color w:val="000000"/>
                <w:sz w:val="21"/>
                <w:szCs w:val="21"/>
                <w:lang w:bidi="ar"/>
              </w:rPr>
              <w:t>10,074,895.96</w:t>
            </w:r>
          </w:p>
        </w:tc>
        <w:tc>
          <w:tcPr>
            <w:tcW w:w="1268" w:type="pct"/>
            <w:vAlign w:val="center"/>
          </w:tcPr>
          <w:p w14:paraId="1746C685" w14:textId="77777777" w:rsidR="0073667F" w:rsidRPr="00397F7F" w:rsidRDefault="0073667F" w:rsidP="0073667F">
            <w:pPr>
              <w:jc w:val="right"/>
              <w:rPr>
                <w:rFonts w:hint="eastAsia"/>
                <w:sz w:val="21"/>
                <w:szCs w:val="21"/>
              </w:rPr>
            </w:pPr>
            <w:r w:rsidRPr="00397F7F">
              <w:rPr>
                <w:color w:val="000000"/>
                <w:sz w:val="21"/>
                <w:szCs w:val="21"/>
                <w:lang w:bidi="ar"/>
              </w:rPr>
              <w:t>47.35</w:t>
            </w:r>
          </w:p>
        </w:tc>
      </w:tr>
      <w:tr w:rsidR="0073667F" w:rsidRPr="00B30A64" w14:paraId="09FDC550" w14:textId="77777777" w:rsidTr="00397F7F">
        <w:tc>
          <w:tcPr>
            <w:tcW w:w="1158" w:type="pct"/>
            <w:vAlign w:val="center"/>
          </w:tcPr>
          <w:p w14:paraId="0DCAFA82" w14:textId="77777777" w:rsidR="0073667F" w:rsidRPr="00397F7F" w:rsidRDefault="0073667F" w:rsidP="0073667F">
            <w:pPr>
              <w:rPr>
                <w:rFonts w:hint="eastAsia"/>
                <w:sz w:val="21"/>
                <w:szCs w:val="21"/>
              </w:rPr>
            </w:pPr>
            <w:r w:rsidRPr="00397F7F">
              <w:rPr>
                <w:rFonts w:asciiTheme="minorEastAsia" w:hAnsiTheme="minorEastAsia"/>
                <w:color w:val="000000"/>
                <w:sz w:val="21"/>
                <w:szCs w:val="21"/>
              </w:rPr>
              <w:t>3至4年</w:t>
            </w:r>
          </w:p>
        </w:tc>
        <w:tc>
          <w:tcPr>
            <w:tcW w:w="1276" w:type="pct"/>
            <w:vAlign w:val="center"/>
          </w:tcPr>
          <w:p w14:paraId="3EF90ECA" w14:textId="77777777" w:rsidR="0073667F" w:rsidRPr="00397F7F" w:rsidRDefault="0073667F" w:rsidP="0073667F">
            <w:pPr>
              <w:jc w:val="right"/>
              <w:rPr>
                <w:rFonts w:hint="eastAsia"/>
                <w:sz w:val="21"/>
                <w:szCs w:val="21"/>
              </w:rPr>
            </w:pPr>
            <w:r w:rsidRPr="00397F7F">
              <w:rPr>
                <w:color w:val="000000"/>
                <w:sz w:val="21"/>
                <w:szCs w:val="21"/>
                <w:lang w:bidi="ar"/>
              </w:rPr>
              <w:t>9,096,466.81</w:t>
            </w:r>
          </w:p>
        </w:tc>
        <w:tc>
          <w:tcPr>
            <w:tcW w:w="1299" w:type="pct"/>
            <w:vAlign w:val="center"/>
          </w:tcPr>
          <w:p w14:paraId="73B932BF" w14:textId="77777777" w:rsidR="0073667F" w:rsidRPr="00397F7F" w:rsidRDefault="0073667F" w:rsidP="0073667F">
            <w:pPr>
              <w:jc w:val="right"/>
              <w:rPr>
                <w:rFonts w:hint="eastAsia"/>
                <w:sz w:val="21"/>
                <w:szCs w:val="21"/>
              </w:rPr>
            </w:pPr>
            <w:r w:rsidRPr="00397F7F">
              <w:rPr>
                <w:color w:val="000000"/>
                <w:sz w:val="21"/>
                <w:szCs w:val="21"/>
                <w:lang w:bidi="ar"/>
              </w:rPr>
              <w:t>6,320,006.83</w:t>
            </w:r>
          </w:p>
        </w:tc>
        <w:tc>
          <w:tcPr>
            <w:tcW w:w="1268" w:type="pct"/>
            <w:vAlign w:val="center"/>
          </w:tcPr>
          <w:p w14:paraId="22DCC1A6" w14:textId="77777777" w:rsidR="0073667F" w:rsidRPr="00397F7F" w:rsidRDefault="0073667F" w:rsidP="0073667F">
            <w:pPr>
              <w:jc w:val="right"/>
              <w:rPr>
                <w:rFonts w:hint="eastAsia"/>
                <w:sz w:val="21"/>
                <w:szCs w:val="21"/>
              </w:rPr>
            </w:pPr>
            <w:r w:rsidRPr="00397F7F">
              <w:rPr>
                <w:color w:val="000000"/>
                <w:sz w:val="21"/>
                <w:szCs w:val="21"/>
                <w:lang w:bidi="ar"/>
              </w:rPr>
              <w:t>69.48</w:t>
            </w:r>
          </w:p>
        </w:tc>
      </w:tr>
      <w:tr w:rsidR="0073667F" w:rsidRPr="00B30A64" w14:paraId="586F1A86" w14:textId="77777777" w:rsidTr="00397F7F">
        <w:tc>
          <w:tcPr>
            <w:tcW w:w="1158" w:type="pct"/>
            <w:vAlign w:val="center"/>
          </w:tcPr>
          <w:p w14:paraId="678756E4" w14:textId="77777777" w:rsidR="0073667F" w:rsidRPr="00397F7F" w:rsidRDefault="0073667F" w:rsidP="0073667F">
            <w:pPr>
              <w:rPr>
                <w:rFonts w:hint="eastAsia"/>
                <w:sz w:val="21"/>
                <w:szCs w:val="21"/>
              </w:rPr>
            </w:pPr>
            <w:r w:rsidRPr="00397F7F">
              <w:rPr>
                <w:rFonts w:asciiTheme="minorEastAsia" w:hAnsiTheme="minorEastAsia"/>
                <w:color w:val="000000"/>
                <w:sz w:val="21"/>
                <w:szCs w:val="21"/>
              </w:rPr>
              <w:t>4至5年</w:t>
            </w:r>
          </w:p>
        </w:tc>
        <w:tc>
          <w:tcPr>
            <w:tcW w:w="1276" w:type="pct"/>
            <w:vAlign w:val="center"/>
          </w:tcPr>
          <w:p w14:paraId="4E1D57F2" w14:textId="77777777" w:rsidR="0073667F" w:rsidRPr="00397F7F" w:rsidRDefault="0073667F" w:rsidP="0073667F">
            <w:pPr>
              <w:jc w:val="right"/>
              <w:rPr>
                <w:rFonts w:hint="eastAsia"/>
                <w:sz w:val="21"/>
                <w:szCs w:val="21"/>
              </w:rPr>
            </w:pPr>
            <w:r w:rsidRPr="00397F7F">
              <w:rPr>
                <w:color w:val="000000"/>
                <w:sz w:val="21"/>
                <w:szCs w:val="21"/>
                <w:lang w:bidi="ar"/>
              </w:rPr>
              <w:t>2,700,964.41</w:t>
            </w:r>
          </w:p>
        </w:tc>
        <w:tc>
          <w:tcPr>
            <w:tcW w:w="1299" w:type="pct"/>
            <w:vAlign w:val="center"/>
          </w:tcPr>
          <w:p w14:paraId="56C3C710" w14:textId="77777777" w:rsidR="0073667F" w:rsidRPr="00397F7F" w:rsidRDefault="0073667F" w:rsidP="0073667F">
            <w:pPr>
              <w:jc w:val="right"/>
              <w:rPr>
                <w:rFonts w:hint="eastAsia"/>
                <w:sz w:val="21"/>
                <w:szCs w:val="21"/>
              </w:rPr>
            </w:pPr>
            <w:r w:rsidRPr="00397F7F">
              <w:rPr>
                <w:color w:val="000000"/>
                <w:sz w:val="21"/>
                <w:szCs w:val="21"/>
                <w:lang w:bidi="ar"/>
              </w:rPr>
              <w:t>2,512,704.49</w:t>
            </w:r>
          </w:p>
        </w:tc>
        <w:tc>
          <w:tcPr>
            <w:tcW w:w="1268" w:type="pct"/>
            <w:vAlign w:val="center"/>
          </w:tcPr>
          <w:p w14:paraId="2FB89D16" w14:textId="77777777" w:rsidR="0073667F" w:rsidRPr="00397F7F" w:rsidRDefault="0073667F" w:rsidP="0073667F">
            <w:pPr>
              <w:jc w:val="right"/>
              <w:rPr>
                <w:rFonts w:hint="eastAsia"/>
                <w:sz w:val="21"/>
                <w:szCs w:val="21"/>
              </w:rPr>
            </w:pPr>
            <w:r w:rsidRPr="00397F7F">
              <w:rPr>
                <w:color w:val="000000"/>
                <w:sz w:val="21"/>
                <w:szCs w:val="21"/>
                <w:lang w:bidi="ar"/>
              </w:rPr>
              <w:t>93.03</w:t>
            </w:r>
          </w:p>
        </w:tc>
      </w:tr>
      <w:tr w:rsidR="0073667F" w:rsidRPr="00B30A64" w14:paraId="2833E88D" w14:textId="77777777" w:rsidTr="00397F7F">
        <w:tc>
          <w:tcPr>
            <w:tcW w:w="1158" w:type="pct"/>
            <w:vAlign w:val="center"/>
          </w:tcPr>
          <w:p w14:paraId="39597619" w14:textId="77777777" w:rsidR="0073667F" w:rsidRPr="00397F7F" w:rsidRDefault="0073667F" w:rsidP="0073667F">
            <w:pPr>
              <w:rPr>
                <w:rFonts w:hint="eastAsia"/>
                <w:sz w:val="21"/>
                <w:szCs w:val="21"/>
              </w:rPr>
            </w:pPr>
            <w:r w:rsidRPr="00397F7F">
              <w:rPr>
                <w:rFonts w:asciiTheme="minorEastAsia" w:hAnsiTheme="minorEastAsia"/>
                <w:color w:val="000000"/>
                <w:sz w:val="21"/>
                <w:szCs w:val="21"/>
              </w:rPr>
              <w:t>5年以上</w:t>
            </w:r>
          </w:p>
        </w:tc>
        <w:tc>
          <w:tcPr>
            <w:tcW w:w="1276" w:type="pct"/>
            <w:vAlign w:val="center"/>
          </w:tcPr>
          <w:p w14:paraId="38147ABE" w14:textId="77777777" w:rsidR="0073667F" w:rsidRPr="00397F7F" w:rsidRDefault="0073667F" w:rsidP="0073667F">
            <w:pPr>
              <w:jc w:val="right"/>
              <w:rPr>
                <w:rFonts w:hint="eastAsia"/>
                <w:sz w:val="21"/>
                <w:szCs w:val="21"/>
              </w:rPr>
            </w:pPr>
            <w:r w:rsidRPr="00397F7F">
              <w:rPr>
                <w:color w:val="000000"/>
                <w:sz w:val="21"/>
                <w:szCs w:val="21"/>
                <w:lang w:bidi="ar"/>
              </w:rPr>
              <w:t>7,804,227.60</w:t>
            </w:r>
          </w:p>
        </w:tc>
        <w:tc>
          <w:tcPr>
            <w:tcW w:w="1299" w:type="pct"/>
            <w:vAlign w:val="center"/>
          </w:tcPr>
          <w:p w14:paraId="04B5A6D1" w14:textId="77777777" w:rsidR="0073667F" w:rsidRPr="00397F7F" w:rsidRDefault="0073667F" w:rsidP="0073667F">
            <w:pPr>
              <w:jc w:val="right"/>
              <w:rPr>
                <w:rFonts w:hint="eastAsia"/>
                <w:sz w:val="21"/>
                <w:szCs w:val="21"/>
              </w:rPr>
            </w:pPr>
            <w:r w:rsidRPr="00397F7F">
              <w:rPr>
                <w:color w:val="000000"/>
                <w:sz w:val="21"/>
                <w:szCs w:val="21"/>
                <w:lang w:bidi="ar"/>
              </w:rPr>
              <w:t>7,804,227.60</w:t>
            </w:r>
          </w:p>
        </w:tc>
        <w:tc>
          <w:tcPr>
            <w:tcW w:w="1268" w:type="pct"/>
            <w:vAlign w:val="center"/>
          </w:tcPr>
          <w:p w14:paraId="47CD4098" w14:textId="77777777" w:rsidR="0073667F" w:rsidRPr="00397F7F" w:rsidRDefault="0073667F" w:rsidP="0073667F">
            <w:pPr>
              <w:jc w:val="right"/>
              <w:rPr>
                <w:rFonts w:hint="eastAsia"/>
                <w:sz w:val="21"/>
                <w:szCs w:val="21"/>
              </w:rPr>
            </w:pPr>
            <w:r w:rsidRPr="00397F7F">
              <w:rPr>
                <w:color w:val="000000"/>
                <w:sz w:val="21"/>
                <w:szCs w:val="21"/>
                <w:lang w:bidi="ar"/>
              </w:rPr>
              <w:t>100.00</w:t>
            </w:r>
          </w:p>
        </w:tc>
      </w:tr>
      <w:tr w:rsidR="0073667F" w:rsidRPr="00B30A64" w14:paraId="3DCE7689" w14:textId="77777777" w:rsidTr="00397F7F">
        <w:tc>
          <w:tcPr>
            <w:tcW w:w="1158" w:type="pct"/>
            <w:vAlign w:val="center"/>
          </w:tcPr>
          <w:p w14:paraId="6A6D4130"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1276" w:type="pct"/>
            <w:vAlign w:val="center"/>
          </w:tcPr>
          <w:p w14:paraId="7C6AB1B7" w14:textId="77777777" w:rsidR="0073667F" w:rsidRPr="00397F7F" w:rsidRDefault="0073667F" w:rsidP="0073667F">
            <w:pPr>
              <w:jc w:val="right"/>
              <w:rPr>
                <w:rFonts w:hint="eastAsia"/>
                <w:sz w:val="21"/>
                <w:szCs w:val="21"/>
              </w:rPr>
            </w:pPr>
            <w:r w:rsidRPr="00397F7F">
              <w:rPr>
                <w:color w:val="000000"/>
                <w:sz w:val="21"/>
                <w:szCs w:val="21"/>
                <w:lang w:bidi="ar"/>
              </w:rPr>
              <w:t>603,986,383.89</w:t>
            </w:r>
          </w:p>
        </w:tc>
        <w:tc>
          <w:tcPr>
            <w:tcW w:w="1299" w:type="pct"/>
            <w:vAlign w:val="center"/>
          </w:tcPr>
          <w:p w14:paraId="2430AD2C" w14:textId="77777777" w:rsidR="0073667F" w:rsidRPr="00397F7F" w:rsidRDefault="0073667F" w:rsidP="0073667F">
            <w:pPr>
              <w:jc w:val="right"/>
              <w:rPr>
                <w:rFonts w:hint="eastAsia"/>
                <w:sz w:val="21"/>
                <w:szCs w:val="21"/>
              </w:rPr>
            </w:pPr>
            <w:r w:rsidRPr="00397F7F">
              <w:rPr>
                <w:color w:val="000000"/>
                <w:sz w:val="21"/>
                <w:szCs w:val="21"/>
                <w:lang w:bidi="ar"/>
              </w:rPr>
              <w:t>42,952,747.39</w:t>
            </w:r>
          </w:p>
        </w:tc>
        <w:tc>
          <w:tcPr>
            <w:tcW w:w="1268" w:type="pct"/>
            <w:vAlign w:val="center"/>
          </w:tcPr>
          <w:p w14:paraId="7A7035D7" w14:textId="77777777" w:rsidR="0073667F" w:rsidRPr="00397F7F" w:rsidRDefault="0073667F" w:rsidP="0073667F">
            <w:pPr>
              <w:jc w:val="right"/>
              <w:rPr>
                <w:rFonts w:hint="eastAsia"/>
                <w:sz w:val="21"/>
                <w:szCs w:val="21"/>
              </w:rPr>
            </w:pPr>
            <w:r w:rsidRPr="00397F7F">
              <w:rPr>
                <w:color w:val="000000"/>
                <w:sz w:val="21"/>
                <w:szCs w:val="21"/>
                <w:lang w:bidi="ar"/>
              </w:rPr>
              <w:t>7.11</w:t>
            </w:r>
          </w:p>
        </w:tc>
      </w:tr>
    </w:tbl>
    <w:bookmarkEnd w:id="309"/>
    <w:p w14:paraId="34A6424F" w14:textId="77777777" w:rsidR="005265CD" w:rsidRPr="00397F7F" w:rsidRDefault="007066F1">
      <w:pPr>
        <w:rPr>
          <w:rFonts w:hint="eastAsia"/>
          <w:sz w:val="21"/>
          <w:szCs w:val="21"/>
        </w:rPr>
      </w:pPr>
      <w:r w:rsidRPr="00397F7F">
        <w:rPr>
          <w:rFonts w:hint="eastAsia"/>
          <w:sz w:val="21"/>
          <w:szCs w:val="21"/>
        </w:rPr>
        <w:t>按组合计提坏账准备的说明：</w:t>
      </w:r>
    </w:p>
    <w:sdt>
      <w:sdtPr>
        <w:rPr>
          <w:sz w:val="21"/>
          <w:szCs w:val="21"/>
        </w:rPr>
        <w:alias w:val="是否适用：按组合计提坏账准备的应收账款确认标准[双击切换]"/>
        <w:tag w:val="_GBC_d256dc36994548098f599f5c34cca3f5"/>
        <w:id w:val="-224835629"/>
        <w:placeholder>
          <w:docPart w:val="GBC22222222222222222222222222222"/>
        </w:placeholder>
      </w:sdtPr>
      <w:sdtContent>
        <w:p w14:paraId="694A90B0" w14:textId="54A55087" w:rsidR="005265CD" w:rsidRDefault="007066F1" w:rsidP="007F0D9B">
          <w:pPr>
            <w:rPr>
              <w:rFonts w:hint="eastAsia"/>
              <w:sz w:val="21"/>
              <w:szCs w:val="21"/>
            </w:rPr>
          </w:pPr>
          <w:r w:rsidRPr="00397F7F">
            <w:rPr>
              <w:sz w:val="21"/>
              <w:szCs w:val="21"/>
            </w:rPr>
            <w:fldChar w:fldCharType="begin"/>
          </w:r>
          <w:r w:rsidR="00110679">
            <w:rPr>
              <w:rFonts w:hint="eastAsia"/>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10679">
            <w:rPr>
              <w:rFonts w:hint="eastAsia"/>
              <w:sz w:val="21"/>
              <w:szCs w:val="21"/>
            </w:rPr>
            <w:instrText xml:space="preserve"> MACROBUTTON  SnrToggleCheckbox □不适用 </w:instrText>
          </w:r>
          <w:r w:rsidRPr="00397F7F">
            <w:rPr>
              <w:sz w:val="21"/>
              <w:szCs w:val="21"/>
            </w:rPr>
            <w:fldChar w:fldCharType="end"/>
          </w:r>
        </w:p>
      </w:sdtContent>
    </w:sdt>
    <w:sdt>
      <w:sdtPr>
        <w:rPr>
          <w:szCs w:val="21"/>
        </w:rPr>
        <w:alias w:val="按组合计提坏账准备的应收账款确认标准"/>
        <w:tag w:val="_GBC_de87dc97da314f0992885eb51709e885"/>
        <w:id w:val="2012101966"/>
        <w:placeholder>
          <w:docPart w:val="08B938AD6DB64C0E9F1433C0568B73B0"/>
        </w:placeholder>
      </w:sdtPr>
      <w:sdtEndPr>
        <w:rPr>
          <w:sz w:val="21"/>
        </w:rPr>
      </w:sdtEndPr>
      <w:sdtContent>
        <w:p w14:paraId="146E08CA" w14:textId="6D8CB76D" w:rsidR="00110679" w:rsidRPr="00110679" w:rsidRDefault="00110679">
          <w:pPr>
            <w:rPr>
              <w:rFonts w:hint="eastAsia"/>
              <w:sz w:val="21"/>
              <w:szCs w:val="21"/>
            </w:rPr>
          </w:pPr>
          <w:r w:rsidRPr="00110679">
            <w:rPr>
              <w:rFonts w:hint="eastAsia"/>
              <w:sz w:val="21"/>
              <w:szCs w:val="21"/>
            </w:rPr>
            <w:t>无</w:t>
          </w:r>
        </w:p>
      </w:sdtContent>
    </w:sdt>
    <w:p w14:paraId="6C9D8E6B" w14:textId="77777777" w:rsidR="005265CD" w:rsidRPr="00397F7F" w:rsidRDefault="005265CD">
      <w:pPr>
        <w:rPr>
          <w:rFonts w:hint="eastAsia"/>
          <w:sz w:val="21"/>
          <w:szCs w:val="21"/>
        </w:rPr>
      </w:pPr>
    </w:p>
    <w:p w14:paraId="736DA0F2" w14:textId="77777777" w:rsidR="005265CD" w:rsidRPr="00397F7F" w:rsidRDefault="007066F1">
      <w:pPr>
        <w:rPr>
          <w:rFonts w:cstheme="minorBidi" w:hint="eastAsia"/>
          <w:bCs/>
          <w:sz w:val="21"/>
          <w:szCs w:val="21"/>
        </w:rPr>
      </w:pPr>
      <w:bookmarkStart w:id="310" w:name="_Hlk155773543"/>
      <w:bookmarkStart w:id="311" w:name="_Hlk153975319"/>
      <w:bookmarkStart w:id="312" w:name="_Hlk153975713"/>
      <w:bookmarkEnd w:id="308"/>
      <w:r w:rsidRPr="00397F7F">
        <w:rPr>
          <w:rFonts w:cstheme="minorBidi" w:hint="eastAsia"/>
          <w:bCs/>
          <w:sz w:val="21"/>
          <w:szCs w:val="21"/>
        </w:rPr>
        <w:t>按预期信用损失一般模型计提坏账准备</w:t>
      </w:r>
    </w:p>
    <w:sdt>
      <w:sdtPr>
        <w:rPr>
          <w:rFonts w:cstheme="minorBidi"/>
          <w:bCs/>
          <w:sz w:val="21"/>
          <w:szCs w:val="21"/>
        </w:rPr>
        <w:alias w:val="是否适用：按预期信用损失一般模型计提坏账准备[双击切换]"/>
        <w:tag w:val="_GBC_2f77aac941644e3d937133d852af3d41"/>
        <w:id w:val="-1326973654"/>
        <w:placeholder>
          <w:docPart w:val="GBC22222222222222222222222222222"/>
        </w:placeholder>
      </w:sdtPr>
      <w:sdtContent>
        <w:p w14:paraId="4FC44A57" w14:textId="77777777" w:rsidR="005265CD" w:rsidRPr="00397F7F" w:rsidRDefault="007066F1" w:rsidP="00B615EE">
          <w:pPr>
            <w:rPr>
              <w:rFonts w:cstheme="minorBidi" w:hint="eastAsia"/>
              <w:bCs/>
              <w:sz w:val="21"/>
              <w:szCs w:val="21"/>
            </w:rPr>
          </w:pPr>
          <w:r w:rsidRPr="00397F7F">
            <w:rPr>
              <w:rFonts w:cstheme="minorBidi"/>
              <w:bCs/>
              <w:sz w:val="21"/>
              <w:szCs w:val="21"/>
            </w:rPr>
            <w:fldChar w:fldCharType="begin"/>
          </w:r>
          <w:r w:rsidR="00B615EE" w:rsidRPr="00397F7F">
            <w:rPr>
              <w:rFonts w:cstheme="minorBidi"/>
              <w:bCs/>
              <w:sz w:val="21"/>
              <w:szCs w:val="21"/>
            </w:rPr>
            <w:instrText xml:space="preserve"> MACROBUTTON  SnrToggleCheckbox □适用 </w:instrText>
          </w:r>
          <w:r w:rsidRPr="00397F7F">
            <w:rPr>
              <w:rFonts w:cstheme="minorBidi"/>
              <w:bCs/>
              <w:sz w:val="21"/>
              <w:szCs w:val="21"/>
            </w:rPr>
            <w:fldChar w:fldCharType="end"/>
          </w:r>
          <w:r w:rsidRPr="00397F7F">
            <w:rPr>
              <w:rFonts w:cstheme="minorBidi"/>
              <w:bCs/>
              <w:sz w:val="21"/>
              <w:szCs w:val="21"/>
            </w:rPr>
            <w:fldChar w:fldCharType="begin"/>
          </w:r>
          <w:r w:rsidR="00B615EE" w:rsidRPr="00397F7F">
            <w:rPr>
              <w:rFonts w:cstheme="minorBidi"/>
              <w:bCs/>
              <w:sz w:val="21"/>
              <w:szCs w:val="21"/>
            </w:rPr>
            <w:instrText xml:space="preserve"> MACROBUTTON  SnrToggleCheckbox √不适用 </w:instrText>
          </w:r>
          <w:r w:rsidRPr="00397F7F">
            <w:rPr>
              <w:rFonts w:cstheme="minorBidi"/>
              <w:bCs/>
              <w:sz w:val="21"/>
              <w:szCs w:val="21"/>
            </w:rPr>
            <w:fldChar w:fldCharType="end"/>
          </w:r>
        </w:p>
      </w:sdtContent>
    </w:sdt>
    <w:p w14:paraId="3864D122" w14:textId="77777777" w:rsidR="00B615EE" w:rsidRPr="00397F7F" w:rsidRDefault="00B615EE" w:rsidP="00B615EE">
      <w:pPr>
        <w:rPr>
          <w:rFonts w:hint="eastAsia"/>
          <w:sz w:val="21"/>
          <w:szCs w:val="21"/>
        </w:rPr>
      </w:pPr>
    </w:p>
    <w:p w14:paraId="0EB7E3EA" w14:textId="77777777" w:rsidR="005265CD" w:rsidRPr="00397F7F" w:rsidRDefault="007066F1">
      <w:pPr>
        <w:autoSpaceDE w:val="0"/>
        <w:autoSpaceDN w:val="0"/>
        <w:adjustRightInd w:val="0"/>
        <w:ind w:rightChars="50" w:right="120"/>
        <w:rPr>
          <w:rFonts w:hint="eastAsia"/>
          <w:sz w:val="21"/>
          <w:szCs w:val="21"/>
        </w:rPr>
      </w:pPr>
      <w:r w:rsidRPr="00397F7F">
        <w:rPr>
          <w:rFonts w:hint="eastAsia"/>
          <w:sz w:val="21"/>
          <w:szCs w:val="21"/>
        </w:rPr>
        <w:t>各阶段划分依据和坏账准备计提比例</w:t>
      </w:r>
    </w:p>
    <w:sdt>
      <w:sdtPr>
        <w:rPr>
          <w:bCs/>
          <w:sz w:val="21"/>
          <w:szCs w:val="21"/>
        </w:rPr>
        <w:alias w:val="各阶段划分依据和坏账准备计提比例"/>
        <w:tag w:val="_GBC_aad0c61ebde54512824b6fad482b78fd"/>
        <w:id w:val="-1522546795"/>
        <w:placeholder>
          <w:docPart w:val="GBC22222222222222222222222222222"/>
        </w:placeholder>
      </w:sdtPr>
      <w:sdtContent>
        <w:p w14:paraId="3FAF4453" w14:textId="77777777" w:rsidR="005265CD" w:rsidRPr="00397F7F" w:rsidRDefault="00B615EE">
          <w:pPr>
            <w:rPr>
              <w:rFonts w:hint="eastAsia"/>
              <w:bCs/>
              <w:sz w:val="21"/>
              <w:szCs w:val="21"/>
            </w:rPr>
          </w:pPr>
          <w:r w:rsidRPr="00397F7F">
            <w:rPr>
              <w:rFonts w:hint="eastAsia"/>
              <w:bCs/>
              <w:sz w:val="21"/>
              <w:szCs w:val="21"/>
            </w:rPr>
            <w:t>无</w:t>
          </w:r>
        </w:p>
      </w:sdtContent>
    </w:sdt>
    <w:p w14:paraId="41DD0675" w14:textId="77777777" w:rsidR="005265CD" w:rsidRPr="00397F7F" w:rsidRDefault="005265CD">
      <w:pPr>
        <w:rPr>
          <w:rFonts w:asciiTheme="minorHAnsi" w:hAnsiTheme="minorHAnsi" w:cstheme="minorBidi"/>
          <w:b/>
          <w:bCs/>
          <w:sz w:val="21"/>
          <w:szCs w:val="21"/>
        </w:rPr>
      </w:pPr>
    </w:p>
    <w:p w14:paraId="574D9C55" w14:textId="77777777" w:rsidR="005265CD" w:rsidRPr="00B17531" w:rsidRDefault="007066F1">
      <w:pPr>
        <w:pStyle w:val="af"/>
        <w:rPr>
          <w:szCs w:val="21"/>
        </w:rPr>
      </w:pPr>
      <w:r w:rsidRPr="00B17531">
        <w:rPr>
          <w:rFonts w:hint="eastAsia"/>
          <w:szCs w:val="21"/>
        </w:rPr>
        <w:t>对本期发生损失准备变动的应收账款账面余额显著变动的情况说明：</w:t>
      </w:r>
    </w:p>
    <w:sdt>
      <w:sdtPr>
        <w:rPr>
          <w:sz w:val="21"/>
          <w:szCs w:val="21"/>
        </w:rPr>
        <w:alias w:val="是否适用：对本期发生损失准备变动的账面余额显著变动的情况说明[双击切换]"/>
        <w:tag w:val="_GBC_7baf1cb0c1314f18ace32dd153451043"/>
        <w:id w:val="58366452"/>
        <w:placeholder>
          <w:docPart w:val="GBC22222222222222222222222222222"/>
        </w:placeholder>
      </w:sdtPr>
      <w:sdtContent>
        <w:p w14:paraId="57733CF3" w14:textId="77777777" w:rsidR="005265CD" w:rsidRPr="00397F7F" w:rsidRDefault="007066F1" w:rsidP="00B615EE">
          <w:pPr>
            <w:autoSpaceDE w:val="0"/>
            <w:autoSpaceDN w:val="0"/>
            <w:adjustRightInd w:val="0"/>
            <w:ind w:rightChars="50" w:right="120"/>
            <w:rPr>
              <w:rFonts w:hint="eastAsia"/>
              <w:sz w:val="21"/>
              <w:szCs w:val="21"/>
            </w:rPr>
          </w:pPr>
          <w:r w:rsidRPr="00397F7F">
            <w:rPr>
              <w:sz w:val="21"/>
              <w:szCs w:val="21"/>
            </w:rPr>
            <w:fldChar w:fldCharType="begin"/>
          </w:r>
          <w:r w:rsidR="00B615E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B615EE" w:rsidRPr="00397F7F">
            <w:rPr>
              <w:sz w:val="21"/>
              <w:szCs w:val="21"/>
            </w:rPr>
            <w:instrText xml:space="preserve"> MACROBUTTON  SnrToggleCheckbox √不适用 </w:instrText>
          </w:r>
          <w:r w:rsidRPr="00397F7F">
            <w:rPr>
              <w:sz w:val="21"/>
              <w:szCs w:val="21"/>
            </w:rPr>
            <w:fldChar w:fldCharType="end"/>
          </w:r>
        </w:p>
      </w:sdtContent>
    </w:sdt>
    <w:p w14:paraId="16A2C6AB" w14:textId="77777777" w:rsidR="00425E05" w:rsidRDefault="00425E05">
      <w:pPr>
        <w:rPr>
          <w:rFonts w:asciiTheme="minorHAnsi" w:hAnsiTheme="minorHAnsi" w:cstheme="minorBidi"/>
          <w:b/>
          <w:bCs/>
          <w:sz w:val="21"/>
          <w:szCs w:val="21"/>
        </w:rPr>
        <w:sectPr w:rsidR="00425E05">
          <w:pgSz w:w="11906" w:h="16838"/>
          <w:pgMar w:top="1440" w:right="1797" w:bottom="1525" w:left="1276" w:header="856" w:footer="992" w:gutter="0"/>
          <w:cols w:space="425"/>
          <w:docGrid w:linePitch="312"/>
        </w:sectPr>
      </w:pPr>
    </w:p>
    <w:p w14:paraId="7AF60878" w14:textId="77777777" w:rsidR="005265CD" w:rsidRPr="00397F7F" w:rsidRDefault="005265CD">
      <w:pPr>
        <w:rPr>
          <w:rFonts w:asciiTheme="minorHAnsi" w:hAnsiTheme="minorHAnsi" w:cstheme="minorBidi"/>
          <w:b/>
          <w:bCs/>
          <w:sz w:val="21"/>
          <w:szCs w:val="21"/>
        </w:rPr>
      </w:pPr>
    </w:p>
    <w:p w14:paraId="4BAFEDC3" w14:textId="77777777" w:rsidR="005265CD" w:rsidRPr="00B17531" w:rsidRDefault="007066F1">
      <w:pPr>
        <w:pStyle w:val="4"/>
        <w:numPr>
          <w:ilvl w:val="3"/>
          <w:numId w:val="41"/>
        </w:numPr>
        <w:ind w:left="426" w:hanging="426"/>
        <w:rPr>
          <w:rFonts w:hint="eastAsia"/>
          <w:szCs w:val="21"/>
        </w:rPr>
      </w:pPr>
      <w:bookmarkStart w:id="313" w:name="_Hlk155885841"/>
      <w:bookmarkStart w:id="314" w:name="_Hlk532991911"/>
      <w:bookmarkEnd w:id="310"/>
      <w:bookmarkEnd w:id="311"/>
      <w:bookmarkEnd w:id="312"/>
      <w:r w:rsidRPr="00B17531">
        <w:rPr>
          <w:rFonts w:hint="eastAsia"/>
          <w:szCs w:val="21"/>
        </w:rPr>
        <w:t>坏账准备的情况</w:t>
      </w:r>
    </w:p>
    <w:sdt>
      <w:sdtPr>
        <w:rPr>
          <w:sz w:val="21"/>
          <w:szCs w:val="21"/>
        </w:rPr>
        <w:alias w:val="是否适用：应收账款坏账准备[双击切换]"/>
        <w:tag w:val="_GBC_12824503d2324a64a3be56389686c773"/>
        <w:id w:val="1998223046"/>
        <w:placeholder>
          <w:docPart w:val="GBC22222222222222222222222222222"/>
        </w:placeholder>
      </w:sdtPr>
      <w:sdtContent>
        <w:p w14:paraId="37412995"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9E50781" w14:textId="77777777" w:rsidR="005265CD" w:rsidRPr="00B30A64" w:rsidRDefault="007066F1">
      <w:pPr>
        <w:pStyle w:val="a6"/>
        <w:snapToGrid w:val="0"/>
        <w:spacing w:line="240" w:lineRule="atLeast"/>
        <w:ind w:left="425" w:firstLineChars="0" w:firstLine="0"/>
        <w:jc w:val="right"/>
        <w:rPr>
          <w:szCs w:val="21"/>
        </w:rPr>
      </w:pPr>
      <w:r w:rsidRPr="00B30A64">
        <w:rPr>
          <w:rFonts w:hint="eastAsia"/>
          <w:szCs w:val="21"/>
        </w:rPr>
        <w:t>单位：</w:t>
      </w:r>
      <w:sdt>
        <w:sdtPr>
          <w:rPr>
            <w:rFonts w:hint="eastAsia"/>
            <w:szCs w:val="21"/>
          </w:rPr>
          <w:alias w:val="单位：应收账款坏账准备"/>
          <w:tag w:val="_GBC_9046e2505372434591501beef4e05b38"/>
          <w:id w:val="-21451489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B30A64">
            <w:rPr>
              <w:rFonts w:hint="eastAsia"/>
              <w:szCs w:val="21"/>
            </w:rPr>
            <w:t>元</w:t>
          </w:r>
        </w:sdtContent>
      </w:sdt>
      <w:r w:rsidRPr="00B30A64">
        <w:rPr>
          <w:szCs w:val="21"/>
        </w:rPr>
        <w:t xml:space="preserve">  </w:t>
      </w:r>
      <w:r w:rsidRPr="00B30A64">
        <w:rPr>
          <w:rFonts w:hint="eastAsia"/>
          <w:szCs w:val="21"/>
        </w:rPr>
        <w:t>币种：</w:t>
      </w:r>
      <w:sdt>
        <w:sdtPr>
          <w:rPr>
            <w:rFonts w:hint="eastAsia"/>
            <w:szCs w:val="21"/>
          </w:rPr>
          <w:alias w:val="币种：应收账款坏账准备"/>
          <w:tag w:val="_GBC_fedb812506e34a949da162737d1bb8f9"/>
          <w:id w:val="-122228062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B30A64">
            <w:rPr>
              <w:rFonts w:hint="eastAsia"/>
              <w:szCs w:val="21"/>
            </w:rPr>
            <w:t>人民币</w:t>
          </w:r>
        </w:sdtContent>
      </w:sdt>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129"/>
        <w:gridCol w:w="2127"/>
        <w:gridCol w:w="2268"/>
        <w:gridCol w:w="1559"/>
        <w:gridCol w:w="2126"/>
        <w:gridCol w:w="1985"/>
        <w:gridCol w:w="2551"/>
      </w:tblGrid>
      <w:tr w:rsidR="00B615EE" w:rsidRPr="00B30A64" w14:paraId="67CEA7E9" w14:textId="77777777" w:rsidTr="00425E05">
        <w:bookmarkEnd w:id="314" w:displacedByCustomXml="next"/>
        <w:bookmarkEnd w:id="313" w:displacedByCustomXml="next"/>
        <w:bookmarkStart w:id="315" w:name="_Hlk155970232" w:displacedByCustomXml="next"/>
        <w:sdt>
          <w:sdtPr>
            <w:rPr>
              <w:sz w:val="21"/>
              <w:szCs w:val="21"/>
            </w:rPr>
            <w:tag w:val="_PLD_bce33b656d784a6ca74b1e8f5c027219"/>
            <w:id w:val="-1197697786"/>
          </w:sdtPr>
          <w:sdtContent>
            <w:tc>
              <w:tcPr>
                <w:tcW w:w="1129" w:type="dxa"/>
                <w:vMerge w:val="restart"/>
                <w:shd w:val="clear" w:color="auto" w:fill="FFFFFF"/>
                <w:vAlign w:val="center"/>
              </w:tcPr>
              <w:p w14:paraId="425DB98D" w14:textId="77777777" w:rsidR="00B615EE" w:rsidRPr="00397F7F" w:rsidRDefault="00B615EE" w:rsidP="00E175B5">
                <w:pPr>
                  <w:jc w:val="center"/>
                  <w:rPr>
                    <w:rFonts w:hint="eastAsia"/>
                    <w:sz w:val="21"/>
                    <w:szCs w:val="21"/>
                  </w:rPr>
                </w:pPr>
                <w:r w:rsidRPr="00397F7F">
                  <w:rPr>
                    <w:rFonts w:hint="eastAsia"/>
                    <w:sz w:val="21"/>
                    <w:szCs w:val="21"/>
                  </w:rPr>
                  <w:t>类别</w:t>
                </w:r>
              </w:p>
            </w:tc>
          </w:sdtContent>
        </w:sdt>
        <w:sdt>
          <w:sdtPr>
            <w:rPr>
              <w:sz w:val="21"/>
              <w:szCs w:val="21"/>
            </w:rPr>
            <w:tag w:val="_PLD_5509170cee5545c38e57885abc8ba214"/>
            <w:id w:val="1444189804"/>
          </w:sdtPr>
          <w:sdtContent>
            <w:tc>
              <w:tcPr>
                <w:tcW w:w="2127" w:type="dxa"/>
                <w:vMerge w:val="restart"/>
                <w:shd w:val="clear" w:color="auto" w:fill="FFFFFF"/>
                <w:vAlign w:val="center"/>
              </w:tcPr>
              <w:p w14:paraId="20A44053" w14:textId="77777777" w:rsidR="00B615EE" w:rsidRPr="00397F7F" w:rsidRDefault="00B615EE" w:rsidP="00E175B5">
                <w:pPr>
                  <w:jc w:val="center"/>
                  <w:rPr>
                    <w:rFonts w:hint="eastAsia"/>
                    <w:sz w:val="21"/>
                    <w:szCs w:val="21"/>
                  </w:rPr>
                </w:pPr>
                <w:r w:rsidRPr="00397F7F">
                  <w:rPr>
                    <w:rFonts w:hint="eastAsia"/>
                    <w:sz w:val="21"/>
                    <w:szCs w:val="21"/>
                  </w:rPr>
                  <w:t>期初余额</w:t>
                </w:r>
              </w:p>
            </w:tc>
          </w:sdtContent>
        </w:sdt>
        <w:sdt>
          <w:sdtPr>
            <w:rPr>
              <w:sz w:val="21"/>
              <w:szCs w:val="21"/>
            </w:rPr>
            <w:tag w:val="_PLD_218e2f153fc2450dbe7f2754eb7faba4"/>
            <w:id w:val="182174023"/>
          </w:sdtPr>
          <w:sdtContent>
            <w:tc>
              <w:tcPr>
                <w:tcW w:w="7938" w:type="dxa"/>
                <w:gridSpan w:val="4"/>
                <w:shd w:val="clear" w:color="auto" w:fill="FFFFFF"/>
                <w:vAlign w:val="center"/>
              </w:tcPr>
              <w:p w14:paraId="58446B6B" w14:textId="77777777" w:rsidR="00B615EE" w:rsidRPr="00397F7F" w:rsidRDefault="00B615EE" w:rsidP="00E175B5">
                <w:pPr>
                  <w:jc w:val="center"/>
                  <w:rPr>
                    <w:rFonts w:hint="eastAsia"/>
                    <w:sz w:val="21"/>
                    <w:szCs w:val="21"/>
                  </w:rPr>
                </w:pPr>
                <w:r w:rsidRPr="00397F7F">
                  <w:rPr>
                    <w:rFonts w:hint="eastAsia"/>
                    <w:sz w:val="21"/>
                    <w:szCs w:val="21"/>
                  </w:rPr>
                  <w:t>本期变动金额</w:t>
                </w:r>
              </w:p>
            </w:tc>
          </w:sdtContent>
        </w:sdt>
        <w:sdt>
          <w:sdtPr>
            <w:rPr>
              <w:sz w:val="21"/>
              <w:szCs w:val="21"/>
            </w:rPr>
            <w:tag w:val="_PLD_c5d88f854aa8477aa5b4c27caa07a84c"/>
            <w:id w:val="341895111"/>
          </w:sdtPr>
          <w:sdtContent>
            <w:tc>
              <w:tcPr>
                <w:tcW w:w="2551" w:type="dxa"/>
                <w:vMerge w:val="restart"/>
                <w:shd w:val="clear" w:color="auto" w:fill="FFFFFF"/>
                <w:vAlign w:val="center"/>
              </w:tcPr>
              <w:p w14:paraId="53D9DBB6" w14:textId="77777777" w:rsidR="00B615EE" w:rsidRPr="00397F7F" w:rsidRDefault="00B615EE" w:rsidP="00E175B5">
                <w:pPr>
                  <w:jc w:val="center"/>
                  <w:rPr>
                    <w:rFonts w:hint="eastAsia"/>
                    <w:sz w:val="21"/>
                    <w:szCs w:val="21"/>
                  </w:rPr>
                </w:pPr>
                <w:r w:rsidRPr="00397F7F">
                  <w:rPr>
                    <w:rFonts w:hint="eastAsia"/>
                    <w:sz w:val="21"/>
                    <w:szCs w:val="21"/>
                  </w:rPr>
                  <w:t>期末余额</w:t>
                </w:r>
              </w:p>
            </w:tc>
          </w:sdtContent>
        </w:sdt>
      </w:tr>
      <w:tr w:rsidR="00B615EE" w:rsidRPr="00B30A64" w14:paraId="6F1C666A" w14:textId="77777777" w:rsidTr="00425E05">
        <w:tc>
          <w:tcPr>
            <w:tcW w:w="1129" w:type="dxa"/>
            <w:vMerge/>
            <w:shd w:val="clear" w:color="auto" w:fill="FFFFFF"/>
            <w:vAlign w:val="center"/>
          </w:tcPr>
          <w:p w14:paraId="7E0C8AD4" w14:textId="77777777" w:rsidR="00B615EE" w:rsidRPr="00397F7F" w:rsidRDefault="00B615EE" w:rsidP="00E175B5">
            <w:pPr>
              <w:jc w:val="center"/>
              <w:rPr>
                <w:rFonts w:hint="eastAsia"/>
                <w:sz w:val="21"/>
                <w:szCs w:val="21"/>
              </w:rPr>
            </w:pPr>
          </w:p>
        </w:tc>
        <w:tc>
          <w:tcPr>
            <w:tcW w:w="2127" w:type="dxa"/>
            <w:vMerge/>
            <w:shd w:val="clear" w:color="auto" w:fill="FFFFFF"/>
            <w:vAlign w:val="center"/>
          </w:tcPr>
          <w:p w14:paraId="4236EA84" w14:textId="77777777" w:rsidR="00B615EE" w:rsidRPr="00397F7F" w:rsidRDefault="00B615EE" w:rsidP="00E175B5">
            <w:pPr>
              <w:jc w:val="center"/>
              <w:rPr>
                <w:rFonts w:hint="eastAsia"/>
                <w:sz w:val="21"/>
                <w:szCs w:val="21"/>
              </w:rPr>
            </w:pPr>
          </w:p>
        </w:tc>
        <w:sdt>
          <w:sdtPr>
            <w:rPr>
              <w:sz w:val="21"/>
              <w:szCs w:val="21"/>
            </w:rPr>
            <w:tag w:val="_PLD_0dde11f9c6554da69db92af97099819a"/>
            <w:id w:val="852379741"/>
          </w:sdtPr>
          <w:sdtContent>
            <w:tc>
              <w:tcPr>
                <w:tcW w:w="2268" w:type="dxa"/>
                <w:shd w:val="clear" w:color="auto" w:fill="FFFFFF"/>
                <w:vAlign w:val="center"/>
              </w:tcPr>
              <w:p w14:paraId="4FCF9B66" w14:textId="77777777" w:rsidR="00B615EE" w:rsidRPr="00397F7F" w:rsidRDefault="00B615EE" w:rsidP="00E175B5">
                <w:pPr>
                  <w:jc w:val="center"/>
                  <w:rPr>
                    <w:rFonts w:hint="eastAsia"/>
                    <w:sz w:val="21"/>
                    <w:szCs w:val="21"/>
                  </w:rPr>
                </w:pPr>
                <w:r w:rsidRPr="00397F7F">
                  <w:rPr>
                    <w:rFonts w:hint="eastAsia"/>
                    <w:sz w:val="21"/>
                    <w:szCs w:val="21"/>
                  </w:rPr>
                  <w:t>计提</w:t>
                </w:r>
              </w:p>
            </w:tc>
          </w:sdtContent>
        </w:sdt>
        <w:sdt>
          <w:sdtPr>
            <w:rPr>
              <w:sz w:val="21"/>
              <w:szCs w:val="21"/>
            </w:rPr>
            <w:tag w:val="_PLD_19fcbb6ff8404f3facc9750562143a23"/>
            <w:id w:val="2092033747"/>
          </w:sdtPr>
          <w:sdtContent>
            <w:tc>
              <w:tcPr>
                <w:tcW w:w="1559" w:type="dxa"/>
                <w:shd w:val="clear" w:color="auto" w:fill="FFFFFF"/>
                <w:vAlign w:val="center"/>
              </w:tcPr>
              <w:p w14:paraId="6A8982E6" w14:textId="77777777" w:rsidR="00B615EE" w:rsidRPr="00397F7F" w:rsidRDefault="00B615EE" w:rsidP="00E175B5">
                <w:pPr>
                  <w:jc w:val="center"/>
                  <w:rPr>
                    <w:rFonts w:hint="eastAsia"/>
                    <w:sz w:val="21"/>
                    <w:szCs w:val="21"/>
                  </w:rPr>
                </w:pPr>
                <w:r w:rsidRPr="00397F7F">
                  <w:rPr>
                    <w:rFonts w:hint="eastAsia"/>
                    <w:sz w:val="21"/>
                    <w:szCs w:val="21"/>
                  </w:rPr>
                  <w:t>收回或转回</w:t>
                </w:r>
              </w:p>
            </w:tc>
          </w:sdtContent>
        </w:sdt>
        <w:tc>
          <w:tcPr>
            <w:tcW w:w="2126" w:type="dxa"/>
            <w:shd w:val="clear" w:color="auto" w:fill="FFFFFF"/>
            <w:vAlign w:val="center"/>
          </w:tcPr>
          <w:sdt>
            <w:sdtPr>
              <w:rPr>
                <w:sz w:val="21"/>
                <w:szCs w:val="21"/>
              </w:rPr>
              <w:tag w:val="_PLD_86736faea0e24952aafce4802d30a911"/>
              <w:id w:val="-1524159285"/>
            </w:sdtPr>
            <w:sdtContent>
              <w:p w14:paraId="386FB282" w14:textId="77777777" w:rsidR="00B615EE" w:rsidRPr="00397F7F" w:rsidRDefault="00B615EE" w:rsidP="00E175B5">
                <w:pPr>
                  <w:jc w:val="center"/>
                  <w:rPr>
                    <w:rFonts w:hint="eastAsia"/>
                    <w:sz w:val="21"/>
                    <w:szCs w:val="21"/>
                  </w:rPr>
                </w:pPr>
                <w:r w:rsidRPr="00397F7F">
                  <w:rPr>
                    <w:rFonts w:hint="eastAsia"/>
                    <w:sz w:val="21"/>
                    <w:szCs w:val="21"/>
                  </w:rPr>
                  <w:t>转销或核销</w:t>
                </w:r>
              </w:p>
            </w:sdtContent>
          </w:sdt>
        </w:tc>
        <w:tc>
          <w:tcPr>
            <w:tcW w:w="1985" w:type="dxa"/>
            <w:shd w:val="clear" w:color="auto" w:fill="FFFFFF"/>
            <w:vAlign w:val="center"/>
          </w:tcPr>
          <w:sdt>
            <w:sdtPr>
              <w:rPr>
                <w:sz w:val="21"/>
                <w:szCs w:val="21"/>
              </w:rPr>
              <w:tag w:val="_PLD_5d783829941f450daf7651bd0a8c6ab4"/>
              <w:id w:val="-1028716265"/>
            </w:sdtPr>
            <w:sdtContent>
              <w:p w14:paraId="301FEFDB" w14:textId="77777777" w:rsidR="00B615EE" w:rsidRPr="00397F7F" w:rsidRDefault="00B615EE" w:rsidP="00E175B5">
                <w:pPr>
                  <w:jc w:val="center"/>
                  <w:rPr>
                    <w:rFonts w:hint="eastAsia"/>
                    <w:sz w:val="21"/>
                    <w:szCs w:val="21"/>
                  </w:rPr>
                </w:pPr>
                <w:r w:rsidRPr="00397F7F">
                  <w:rPr>
                    <w:rFonts w:hint="eastAsia"/>
                    <w:sz w:val="21"/>
                    <w:szCs w:val="21"/>
                  </w:rPr>
                  <w:t>其他变动</w:t>
                </w:r>
              </w:p>
            </w:sdtContent>
          </w:sdt>
        </w:tc>
        <w:tc>
          <w:tcPr>
            <w:tcW w:w="2551" w:type="dxa"/>
            <w:vMerge/>
            <w:shd w:val="clear" w:color="auto" w:fill="FFFFFF"/>
            <w:vAlign w:val="center"/>
          </w:tcPr>
          <w:p w14:paraId="54417B1A" w14:textId="77777777" w:rsidR="00B615EE" w:rsidRPr="00397F7F" w:rsidRDefault="00B615EE" w:rsidP="00E175B5">
            <w:pPr>
              <w:jc w:val="right"/>
              <w:rPr>
                <w:rFonts w:hint="eastAsia"/>
                <w:sz w:val="21"/>
                <w:szCs w:val="21"/>
              </w:rPr>
            </w:pPr>
          </w:p>
        </w:tc>
      </w:tr>
      <w:tr w:rsidR="0073667F" w:rsidRPr="00B30A64" w14:paraId="77581796" w14:textId="77777777" w:rsidTr="00425E05">
        <w:tc>
          <w:tcPr>
            <w:tcW w:w="1129" w:type="dxa"/>
            <w:vAlign w:val="center"/>
          </w:tcPr>
          <w:p w14:paraId="2F91E5C6" w14:textId="77777777" w:rsidR="0073667F" w:rsidRPr="00397F7F" w:rsidRDefault="0073667F" w:rsidP="0073667F">
            <w:pPr>
              <w:rPr>
                <w:rFonts w:hint="eastAsia"/>
                <w:sz w:val="21"/>
                <w:szCs w:val="21"/>
              </w:rPr>
            </w:pPr>
            <w:r w:rsidRPr="00397F7F">
              <w:rPr>
                <w:rFonts w:hint="eastAsia"/>
                <w:sz w:val="21"/>
                <w:szCs w:val="21"/>
              </w:rPr>
              <w:t>按单项计提坏账准备</w:t>
            </w:r>
          </w:p>
        </w:tc>
        <w:tc>
          <w:tcPr>
            <w:tcW w:w="2127" w:type="dxa"/>
            <w:vAlign w:val="center"/>
          </w:tcPr>
          <w:p w14:paraId="0B289AC0" w14:textId="77777777" w:rsidR="0073667F" w:rsidRPr="00397F7F" w:rsidRDefault="0073667F" w:rsidP="0073667F">
            <w:pPr>
              <w:jc w:val="right"/>
              <w:rPr>
                <w:rFonts w:hint="eastAsia"/>
                <w:sz w:val="21"/>
                <w:szCs w:val="21"/>
              </w:rPr>
            </w:pPr>
            <w:r w:rsidRPr="00397F7F">
              <w:rPr>
                <w:sz w:val="21"/>
                <w:szCs w:val="21"/>
              </w:rPr>
              <w:t>42,502,246.58</w:t>
            </w:r>
          </w:p>
        </w:tc>
        <w:tc>
          <w:tcPr>
            <w:tcW w:w="2268" w:type="dxa"/>
            <w:vAlign w:val="center"/>
          </w:tcPr>
          <w:p w14:paraId="2FC5659C" w14:textId="77777777" w:rsidR="0073667F" w:rsidRPr="00397F7F" w:rsidRDefault="0073667F" w:rsidP="0073667F">
            <w:pPr>
              <w:jc w:val="right"/>
              <w:rPr>
                <w:rFonts w:hint="eastAsia"/>
                <w:sz w:val="21"/>
                <w:szCs w:val="21"/>
              </w:rPr>
            </w:pPr>
            <w:r w:rsidRPr="00397F7F">
              <w:rPr>
                <w:color w:val="000000"/>
                <w:sz w:val="21"/>
                <w:szCs w:val="21"/>
                <w:lang w:bidi="ar"/>
              </w:rPr>
              <w:t>32,568,017.88</w:t>
            </w:r>
          </w:p>
        </w:tc>
        <w:tc>
          <w:tcPr>
            <w:tcW w:w="1559" w:type="dxa"/>
            <w:vAlign w:val="center"/>
          </w:tcPr>
          <w:p w14:paraId="42D7CB71" w14:textId="77777777" w:rsidR="0073667F" w:rsidRPr="00397F7F" w:rsidRDefault="0073667F" w:rsidP="0073667F">
            <w:pPr>
              <w:jc w:val="right"/>
              <w:rPr>
                <w:rFonts w:hint="eastAsia"/>
                <w:sz w:val="21"/>
                <w:szCs w:val="21"/>
              </w:rPr>
            </w:pPr>
            <w:r w:rsidRPr="00397F7F">
              <w:rPr>
                <w:color w:val="000000"/>
                <w:sz w:val="21"/>
                <w:szCs w:val="21"/>
                <w:lang w:bidi="ar"/>
              </w:rPr>
              <w:t>62,679.37</w:t>
            </w:r>
          </w:p>
        </w:tc>
        <w:tc>
          <w:tcPr>
            <w:tcW w:w="2126" w:type="dxa"/>
            <w:vAlign w:val="center"/>
          </w:tcPr>
          <w:p w14:paraId="6BA4899C" w14:textId="77777777" w:rsidR="0073667F" w:rsidRPr="00397F7F" w:rsidRDefault="0073667F" w:rsidP="0073667F">
            <w:pPr>
              <w:jc w:val="right"/>
              <w:rPr>
                <w:rFonts w:hint="eastAsia"/>
                <w:sz w:val="21"/>
                <w:szCs w:val="21"/>
              </w:rPr>
            </w:pPr>
            <w:r w:rsidRPr="00397F7F">
              <w:rPr>
                <w:color w:val="000000"/>
                <w:sz w:val="21"/>
                <w:szCs w:val="21"/>
                <w:lang w:bidi="ar"/>
              </w:rPr>
              <w:t>2,191,166.69</w:t>
            </w:r>
          </w:p>
        </w:tc>
        <w:tc>
          <w:tcPr>
            <w:tcW w:w="1985" w:type="dxa"/>
            <w:vAlign w:val="center"/>
          </w:tcPr>
          <w:p w14:paraId="22402487" w14:textId="77777777" w:rsidR="0073667F" w:rsidRPr="00397F7F" w:rsidRDefault="0073667F" w:rsidP="0073667F">
            <w:pPr>
              <w:jc w:val="right"/>
              <w:rPr>
                <w:rFonts w:hint="eastAsia"/>
                <w:sz w:val="21"/>
                <w:szCs w:val="21"/>
              </w:rPr>
            </w:pPr>
          </w:p>
        </w:tc>
        <w:tc>
          <w:tcPr>
            <w:tcW w:w="2551" w:type="dxa"/>
            <w:vAlign w:val="center"/>
          </w:tcPr>
          <w:p w14:paraId="11C61674" w14:textId="77777777" w:rsidR="0073667F" w:rsidRPr="00397F7F" w:rsidRDefault="0073667F" w:rsidP="0073667F">
            <w:pPr>
              <w:jc w:val="right"/>
              <w:rPr>
                <w:rFonts w:hint="eastAsia"/>
                <w:sz w:val="21"/>
                <w:szCs w:val="21"/>
              </w:rPr>
            </w:pPr>
            <w:r w:rsidRPr="00397F7F">
              <w:rPr>
                <w:color w:val="000000"/>
                <w:sz w:val="21"/>
                <w:szCs w:val="21"/>
                <w:lang w:bidi="ar"/>
              </w:rPr>
              <w:t>72,816,418.40</w:t>
            </w:r>
          </w:p>
        </w:tc>
      </w:tr>
      <w:tr w:rsidR="0073667F" w:rsidRPr="00B30A64" w14:paraId="473D9E2D" w14:textId="77777777" w:rsidTr="00425E05">
        <w:tc>
          <w:tcPr>
            <w:tcW w:w="1129" w:type="dxa"/>
            <w:vAlign w:val="center"/>
          </w:tcPr>
          <w:p w14:paraId="098DBF38" w14:textId="77777777" w:rsidR="0073667F" w:rsidRPr="00397F7F" w:rsidRDefault="0073667F" w:rsidP="0073667F">
            <w:pPr>
              <w:rPr>
                <w:rFonts w:hint="eastAsia"/>
                <w:sz w:val="21"/>
                <w:szCs w:val="21"/>
              </w:rPr>
            </w:pPr>
            <w:r w:rsidRPr="00397F7F">
              <w:rPr>
                <w:rFonts w:hint="eastAsia"/>
                <w:sz w:val="21"/>
                <w:szCs w:val="21"/>
              </w:rPr>
              <w:t>按组合计提坏账准备</w:t>
            </w:r>
          </w:p>
        </w:tc>
        <w:tc>
          <w:tcPr>
            <w:tcW w:w="2127" w:type="dxa"/>
            <w:vAlign w:val="center"/>
          </w:tcPr>
          <w:p w14:paraId="1DED8636" w14:textId="77777777" w:rsidR="0073667F" w:rsidRPr="00397F7F" w:rsidRDefault="0073667F" w:rsidP="0073667F">
            <w:pPr>
              <w:jc w:val="right"/>
              <w:rPr>
                <w:rFonts w:hint="eastAsia"/>
                <w:sz w:val="21"/>
                <w:szCs w:val="21"/>
              </w:rPr>
            </w:pPr>
            <w:r w:rsidRPr="00397F7F">
              <w:rPr>
                <w:sz w:val="21"/>
                <w:szCs w:val="21"/>
              </w:rPr>
              <w:t>26,172,852.42</w:t>
            </w:r>
          </w:p>
        </w:tc>
        <w:tc>
          <w:tcPr>
            <w:tcW w:w="2268" w:type="dxa"/>
            <w:vAlign w:val="center"/>
          </w:tcPr>
          <w:p w14:paraId="3C42884E" w14:textId="77777777" w:rsidR="0073667F" w:rsidRPr="00425E05" w:rsidRDefault="00450518" w:rsidP="0073667F">
            <w:pPr>
              <w:jc w:val="right"/>
              <w:rPr>
                <w:rFonts w:hint="eastAsia"/>
                <w:sz w:val="21"/>
                <w:szCs w:val="21"/>
              </w:rPr>
            </w:pPr>
            <w:r w:rsidRPr="00425E05">
              <w:rPr>
                <w:color w:val="000000"/>
                <w:sz w:val="21"/>
                <w:szCs w:val="21"/>
                <w:lang w:bidi="ar"/>
              </w:rPr>
              <w:t>16,978,526.99</w:t>
            </w:r>
          </w:p>
        </w:tc>
        <w:tc>
          <w:tcPr>
            <w:tcW w:w="1559" w:type="dxa"/>
            <w:vAlign w:val="center"/>
          </w:tcPr>
          <w:p w14:paraId="5F73E523" w14:textId="77777777" w:rsidR="0073667F" w:rsidRPr="00425E05" w:rsidRDefault="0073667F" w:rsidP="0073667F">
            <w:pPr>
              <w:jc w:val="right"/>
              <w:rPr>
                <w:rFonts w:hint="eastAsia"/>
                <w:sz w:val="21"/>
                <w:szCs w:val="21"/>
              </w:rPr>
            </w:pPr>
          </w:p>
        </w:tc>
        <w:tc>
          <w:tcPr>
            <w:tcW w:w="2126" w:type="dxa"/>
            <w:vAlign w:val="center"/>
          </w:tcPr>
          <w:p w14:paraId="7C2A5085" w14:textId="77777777" w:rsidR="0073667F" w:rsidRPr="00425E05" w:rsidRDefault="00450518" w:rsidP="0073667F">
            <w:pPr>
              <w:jc w:val="right"/>
              <w:rPr>
                <w:rFonts w:hint="eastAsia"/>
                <w:sz w:val="21"/>
                <w:szCs w:val="21"/>
              </w:rPr>
            </w:pPr>
            <w:r w:rsidRPr="00425E05">
              <w:rPr>
                <w:color w:val="000000"/>
                <w:sz w:val="21"/>
                <w:szCs w:val="21"/>
                <w:lang w:bidi="ar"/>
              </w:rPr>
              <w:t>198,632.02</w:t>
            </w:r>
          </w:p>
        </w:tc>
        <w:tc>
          <w:tcPr>
            <w:tcW w:w="1985" w:type="dxa"/>
            <w:vAlign w:val="center"/>
          </w:tcPr>
          <w:p w14:paraId="7E5FF23A" w14:textId="77777777" w:rsidR="0073667F" w:rsidRPr="00397F7F" w:rsidRDefault="0073667F" w:rsidP="0073667F">
            <w:pPr>
              <w:jc w:val="right"/>
              <w:rPr>
                <w:rFonts w:hint="eastAsia"/>
                <w:sz w:val="21"/>
                <w:szCs w:val="21"/>
              </w:rPr>
            </w:pPr>
          </w:p>
        </w:tc>
        <w:tc>
          <w:tcPr>
            <w:tcW w:w="2551" w:type="dxa"/>
            <w:vAlign w:val="center"/>
          </w:tcPr>
          <w:p w14:paraId="41DC9B46" w14:textId="77777777" w:rsidR="0073667F" w:rsidRPr="00397F7F" w:rsidRDefault="0073667F" w:rsidP="0073667F">
            <w:pPr>
              <w:jc w:val="right"/>
              <w:rPr>
                <w:rFonts w:hint="eastAsia"/>
                <w:sz w:val="21"/>
                <w:szCs w:val="21"/>
              </w:rPr>
            </w:pPr>
            <w:r w:rsidRPr="00397F7F">
              <w:rPr>
                <w:color w:val="000000"/>
                <w:sz w:val="21"/>
                <w:szCs w:val="21"/>
                <w:lang w:bidi="ar"/>
              </w:rPr>
              <w:t>42,952,747.39</w:t>
            </w:r>
          </w:p>
        </w:tc>
      </w:tr>
      <w:tr w:rsidR="0073667F" w:rsidRPr="00B30A64" w14:paraId="21E69BA8" w14:textId="77777777" w:rsidTr="00425E05">
        <w:tc>
          <w:tcPr>
            <w:tcW w:w="1129" w:type="dxa"/>
            <w:vAlign w:val="center"/>
          </w:tcPr>
          <w:p w14:paraId="21EA04B5"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2127" w:type="dxa"/>
            <w:vAlign w:val="center"/>
          </w:tcPr>
          <w:p w14:paraId="29C35DDC" w14:textId="77777777" w:rsidR="0073667F" w:rsidRPr="00397F7F" w:rsidRDefault="0073667F" w:rsidP="0073667F">
            <w:pPr>
              <w:jc w:val="right"/>
              <w:rPr>
                <w:rFonts w:hint="eastAsia"/>
                <w:sz w:val="21"/>
                <w:szCs w:val="21"/>
              </w:rPr>
            </w:pPr>
            <w:r w:rsidRPr="00397F7F">
              <w:rPr>
                <w:sz w:val="21"/>
                <w:szCs w:val="21"/>
              </w:rPr>
              <w:t>68,675,099.00</w:t>
            </w:r>
          </w:p>
        </w:tc>
        <w:tc>
          <w:tcPr>
            <w:tcW w:w="2268" w:type="dxa"/>
            <w:vAlign w:val="center"/>
          </w:tcPr>
          <w:p w14:paraId="46F48D0D" w14:textId="77777777" w:rsidR="0073667F" w:rsidRPr="00425E05" w:rsidRDefault="00450518" w:rsidP="0073667F">
            <w:pPr>
              <w:jc w:val="right"/>
              <w:rPr>
                <w:rFonts w:hint="eastAsia"/>
                <w:sz w:val="21"/>
                <w:szCs w:val="21"/>
              </w:rPr>
            </w:pPr>
            <w:r w:rsidRPr="00425E05">
              <w:rPr>
                <w:color w:val="000000"/>
                <w:sz w:val="21"/>
                <w:szCs w:val="21"/>
                <w:lang w:bidi="ar"/>
              </w:rPr>
              <w:t>49,546,544.87</w:t>
            </w:r>
          </w:p>
        </w:tc>
        <w:tc>
          <w:tcPr>
            <w:tcW w:w="1559" w:type="dxa"/>
            <w:vAlign w:val="center"/>
          </w:tcPr>
          <w:p w14:paraId="2ED3F42E" w14:textId="77777777" w:rsidR="0073667F" w:rsidRPr="00425E05" w:rsidRDefault="0073667F" w:rsidP="0073667F">
            <w:pPr>
              <w:jc w:val="right"/>
              <w:rPr>
                <w:rFonts w:hint="eastAsia"/>
                <w:sz w:val="21"/>
                <w:szCs w:val="21"/>
              </w:rPr>
            </w:pPr>
            <w:r w:rsidRPr="00425E05">
              <w:rPr>
                <w:color w:val="000000"/>
                <w:sz w:val="21"/>
                <w:szCs w:val="21"/>
                <w:lang w:bidi="ar"/>
              </w:rPr>
              <w:t>62,679.37</w:t>
            </w:r>
          </w:p>
        </w:tc>
        <w:tc>
          <w:tcPr>
            <w:tcW w:w="2126" w:type="dxa"/>
            <w:vAlign w:val="center"/>
          </w:tcPr>
          <w:p w14:paraId="144B54FE" w14:textId="77777777" w:rsidR="0073667F" w:rsidRPr="00425E05" w:rsidRDefault="00450518" w:rsidP="0073667F">
            <w:pPr>
              <w:jc w:val="right"/>
              <w:rPr>
                <w:rFonts w:hint="eastAsia"/>
                <w:sz w:val="21"/>
                <w:szCs w:val="21"/>
              </w:rPr>
            </w:pPr>
            <w:r w:rsidRPr="00425E05">
              <w:rPr>
                <w:color w:val="000000"/>
                <w:sz w:val="21"/>
                <w:szCs w:val="21"/>
                <w:lang w:bidi="ar"/>
              </w:rPr>
              <w:t>2,389,798.71</w:t>
            </w:r>
          </w:p>
        </w:tc>
        <w:tc>
          <w:tcPr>
            <w:tcW w:w="1985" w:type="dxa"/>
            <w:vAlign w:val="center"/>
          </w:tcPr>
          <w:p w14:paraId="2908444E" w14:textId="77777777" w:rsidR="0073667F" w:rsidRPr="00397F7F" w:rsidRDefault="0073667F" w:rsidP="0073667F">
            <w:pPr>
              <w:jc w:val="right"/>
              <w:rPr>
                <w:rFonts w:hint="eastAsia"/>
                <w:sz w:val="21"/>
                <w:szCs w:val="21"/>
              </w:rPr>
            </w:pPr>
          </w:p>
        </w:tc>
        <w:tc>
          <w:tcPr>
            <w:tcW w:w="2551" w:type="dxa"/>
            <w:vAlign w:val="center"/>
          </w:tcPr>
          <w:p w14:paraId="3D31285F" w14:textId="77777777" w:rsidR="0073667F" w:rsidRPr="00397F7F" w:rsidRDefault="0073667F" w:rsidP="0073667F">
            <w:pPr>
              <w:jc w:val="right"/>
              <w:rPr>
                <w:rFonts w:hint="eastAsia"/>
                <w:sz w:val="21"/>
                <w:szCs w:val="21"/>
              </w:rPr>
            </w:pPr>
            <w:r w:rsidRPr="00397F7F">
              <w:rPr>
                <w:color w:val="000000"/>
                <w:sz w:val="21"/>
                <w:szCs w:val="21"/>
                <w:lang w:bidi="ar"/>
              </w:rPr>
              <w:t>115,769,165.79</w:t>
            </w:r>
          </w:p>
        </w:tc>
      </w:tr>
    </w:tbl>
    <w:p w14:paraId="26EE3906" w14:textId="77777777" w:rsidR="00B615EE" w:rsidRPr="00397F7F" w:rsidRDefault="00B615EE">
      <w:pPr>
        <w:rPr>
          <w:rFonts w:hint="eastAsia"/>
          <w:sz w:val="21"/>
          <w:szCs w:val="21"/>
        </w:rPr>
      </w:pPr>
    </w:p>
    <w:p w14:paraId="1C0E6F7A" w14:textId="77777777" w:rsidR="005265CD" w:rsidRPr="00397F7F" w:rsidRDefault="007066F1">
      <w:pPr>
        <w:rPr>
          <w:rFonts w:hint="eastAsia"/>
          <w:sz w:val="21"/>
          <w:szCs w:val="21"/>
        </w:rPr>
      </w:pPr>
      <w:r w:rsidRPr="00397F7F">
        <w:rPr>
          <w:rFonts w:hint="eastAsia"/>
          <w:sz w:val="21"/>
          <w:szCs w:val="21"/>
        </w:rPr>
        <w:t>其中本期坏账准备收回或转回金额重要的：</w:t>
      </w:r>
    </w:p>
    <w:sdt>
      <w:sdtPr>
        <w:rPr>
          <w:sz w:val="21"/>
          <w:szCs w:val="21"/>
        </w:rPr>
        <w:alias w:val="是否适用：其中本期坏账准备收回或转回金额重要的[双击切换]"/>
        <w:tag w:val="_GBC_605cefac95624a1a882524e464e3b92d"/>
        <w:id w:val="285169288"/>
        <w:placeholder>
          <w:docPart w:val="GBC22222222222222222222222222222"/>
        </w:placeholder>
      </w:sdtPr>
      <w:sdtContent>
        <w:p w14:paraId="70D75C0E" w14:textId="77777777" w:rsidR="00B615EE" w:rsidRPr="00397F7F" w:rsidRDefault="007066F1" w:rsidP="00B615EE">
          <w:pPr>
            <w:rPr>
              <w:rFonts w:hint="eastAsia"/>
              <w:sz w:val="21"/>
              <w:szCs w:val="21"/>
            </w:rPr>
          </w:pPr>
          <w:r w:rsidRPr="00397F7F">
            <w:rPr>
              <w:sz w:val="21"/>
              <w:szCs w:val="21"/>
            </w:rPr>
            <w:fldChar w:fldCharType="begin"/>
          </w:r>
          <w:r w:rsidR="00B615EE"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B615EE" w:rsidRPr="00397F7F">
            <w:rPr>
              <w:sz w:val="21"/>
              <w:szCs w:val="21"/>
            </w:rPr>
            <w:instrText xml:space="preserve"> MACROBUTTON  SnrToggleCheckbox √不适用 </w:instrText>
          </w:r>
          <w:r w:rsidRPr="00397F7F">
            <w:rPr>
              <w:sz w:val="21"/>
              <w:szCs w:val="21"/>
            </w:rPr>
            <w:fldChar w:fldCharType="end"/>
          </w:r>
        </w:p>
      </w:sdtContent>
    </w:sdt>
    <w:p w14:paraId="10F382E5" w14:textId="77777777" w:rsidR="00B615EE" w:rsidRPr="00397F7F" w:rsidRDefault="00B615EE" w:rsidP="00B615EE">
      <w:pPr>
        <w:rPr>
          <w:rFonts w:hint="eastAsia"/>
          <w:sz w:val="21"/>
          <w:szCs w:val="21"/>
        </w:rPr>
      </w:pPr>
    </w:p>
    <w:p w14:paraId="68F13DC4"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应收账款坏账准备情况的说明"/>
        <w:tag w:val="_GBC_34d707c123084cf38f933211754789d1"/>
        <w:id w:val="-256064900"/>
        <w:placeholder>
          <w:docPart w:val="GBC22222222222222222222222222222"/>
        </w:placeholder>
      </w:sdtPr>
      <w:sdtContent>
        <w:p w14:paraId="09DB7959" w14:textId="77777777" w:rsidR="005265CD" w:rsidRPr="00397F7F" w:rsidRDefault="00B615EE">
          <w:pPr>
            <w:ind w:rightChars="20" w:right="48"/>
            <w:rPr>
              <w:rFonts w:hint="eastAsia"/>
              <w:sz w:val="21"/>
              <w:szCs w:val="21"/>
            </w:rPr>
          </w:pPr>
          <w:r w:rsidRPr="00397F7F">
            <w:rPr>
              <w:rFonts w:hint="eastAsia"/>
              <w:sz w:val="21"/>
              <w:szCs w:val="21"/>
            </w:rPr>
            <w:t>无</w:t>
          </w:r>
        </w:p>
      </w:sdtContent>
    </w:sdt>
    <w:p w14:paraId="62C0B385" w14:textId="77777777" w:rsidR="00425E05" w:rsidRDefault="00425E05">
      <w:pPr>
        <w:ind w:rightChars="-759" w:right="-1822"/>
        <w:rPr>
          <w:rFonts w:hint="eastAsia"/>
          <w:kern w:val="2"/>
          <w:sz w:val="21"/>
          <w:szCs w:val="21"/>
        </w:rPr>
        <w:sectPr w:rsidR="00425E05" w:rsidSect="00425E05">
          <w:pgSz w:w="16838" w:h="11906" w:orient="landscape"/>
          <w:pgMar w:top="1276" w:right="1440" w:bottom="1797" w:left="1525" w:header="856" w:footer="992" w:gutter="0"/>
          <w:cols w:space="425"/>
          <w:docGrid w:linePitch="326"/>
        </w:sectPr>
      </w:pPr>
    </w:p>
    <w:p w14:paraId="43CB0973" w14:textId="77777777" w:rsidR="005265CD" w:rsidRPr="00397F7F" w:rsidRDefault="005265CD">
      <w:pPr>
        <w:ind w:rightChars="-759" w:right="-1822"/>
        <w:rPr>
          <w:rFonts w:hint="eastAsia"/>
          <w:kern w:val="2"/>
          <w:sz w:val="21"/>
          <w:szCs w:val="21"/>
        </w:rPr>
      </w:pPr>
    </w:p>
    <w:p w14:paraId="5F364A81" w14:textId="77777777" w:rsidR="005265CD" w:rsidRPr="00B17531" w:rsidRDefault="007066F1">
      <w:pPr>
        <w:pStyle w:val="4"/>
        <w:numPr>
          <w:ilvl w:val="3"/>
          <w:numId w:val="41"/>
        </w:numPr>
        <w:ind w:left="426" w:hanging="426"/>
        <w:rPr>
          <w:rFonts w:hint="eastAsia"/>
          <w:szCs w:val="21"/>
        </w:rPr>
      </w:pPr>
      <w:bookmarkStart w:id="316" w:name="_Hlk155885901"/>
      <w:bookmarkEnd w:id="315"/>
      <w:r w:rsidRPr="00B17531">
        <w:rPr>
          <w:rFonts w:hint="eastAsia"/>
          <w:szCs w:val="21"/>
        </w:rPr>
        <w:t>本期实际核销的应收账款情况</w:t>
      </w:r>
    </w:p>
    <w:sdt>
      <w:sdtPr>
        <w:rPr>
          <w:sz w:val="21"/>
          <w:szCs w:val="21"/>
        </w:rPr>
        <w:alias w:val="是否适用：本期实际核销的应收账款情况[双击切换]"/>
        <w:tag w:val="_GBC_4c936358d2c24cabb34627ee55350953"/>
        <w:id w:val="1884055483"/>
        <w:placeholder>
          <w:docPart w:val="GBC22222222222222222222222222222"/>
        </w:placeholder>
      </w:sdtPr>
      <w:sdtContent>
        <w:p w14:paraId="40D52CE0"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4D276A6F"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本报告期实际核销的应收款项情况"/>
          <w:tag w:val="_GBC_352d238f285e442f931a755c916c1efb"/>
          <w:id w:val="-8292129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本报告期实际核销的应收款项情况"/>
          <w:tag w:val="_GBC_1cc0cfd6352c41e6a63a842175859b19"/>
          <w:id w:val="198273725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2"/>
        <w:gridCol w:w="4776"/>
      </w:tblGrid>
      <w:tr w:rsidR="005265CD" w:rsidRPr="00B30A64" w14:paraId="54BBB064" w14:textId="77777777">
        <w:sdt>
          <w:sdtPr>
            <w:rPr>
              <w:sz w:val="21"/>
              <w:szCs w:val="21"/>
            </w:rPr>
            <w:tag w:val="_PLD_14bffdf49b7f495e814e1950a16599f5"/>
            <w:id w:val="1963381775"/>
          </w:sdtPr>
          <w:sdtContent>
            <w:tc>
              <w:tcPr>
                <w:tcW w:w="4272" w:type="dxa"/>
                <w:vAlign w:val="center"/>
              </w:tcPr>
              <w:p w14:paraId="7C2B1517"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93cb940aa543477cb2019cbebcb41531"/>
            <w:id w:val="-1562327239"/>
          </w:sdtPr>
          <w:sdtContent>
            <w:tc>
              <w:tcPr>
                <w:tcW w:w="4776" w:type="dxa"/>
                <w:vAlign w:val="center"/>
              </w:tcPr>
              <w:p w14:paraId="1BD4FB5C" w14:textId="77777777" w:rsidR="005265CD" w:rsidRPr="00397F7F" w:rsidRDefault="007066F1">
                <w:pPr>
                  <w:jc w:val="center"/>
                  <w:rPr>
                    <w:rFonts w:hint="eastAsia"/>
                    <w:sz w:val="21"/>
                    <w:szCs w:val="21"/>
                  </w:rPr>
                </w:pPr>
                <w:r w:rsidRPr="00397F7F">
                  <w:rPr>
                    <w:rFonts w:hint="eastAsia"/>
                    <w:sz w:val="21"/>
                    <w:szCs w:val="21"/>
                  </w:rPr>
                  <w:t>核销金额</w:t>
                </w:r>
              </w:p>
            </w:tc>
          </w:sdtContent>
        </w:sdt>
      </w:tr>
      <w:tr w:rsidR="005265CD" w:rsidRPr="00B30A64" w14:paraId="58981342" w14:textId="77777777">
        <w:tc>
          <w:tcPr>
            <w:tcW w:w="4272" w:type="dxa"/>
            <w:vAlign w:val="center"/>
          </w:tcPr>
          <w:p w14:paraId="3F6AE078" w14:textId="77777777" w:rsidR="005265CD" w:rsidRPr="00397F7F" w:rsidRDefault="007066F1">
            <w:pPr>
              <w:rPr>
                <w:rFonts w:hint="eastAsia"/>
                <w:sz w:val="21"/>
                <w:szCs w:val="21"/>
              </w:rPr>
            </w:pPr>
            <w:r w:rsidRPr="00397F7F">
              <w:rPr>
                <w:rFonts w:hint="eastAsia"/>
                <w:sz w:val="21"/>
                <w:szCs w:val="21"/>
              </w:rPr>
              <w:t>实际核销的应收账款</w:t>
            </w:r>
          </w:p>
        </w:tc>
        <w:tc>
          <w:tcPr>
            <w:tcW w:w="4776" w:type="dxa"/>
            <w:vAlign w:val="center"/>
          </w:tcPr>
          <w:p w14:paraId="023223E7" w14:textId="77777777" w:rsidR="005265CD" w:rsidRPr="00425E05" w:rsidRDefault="00450518">
            <w:pPr>
              <w:jc w:val="right"/>
              <w:rPr>
                <w:rFonts w:hint="eastAsia"/>
                <w:sz w:val="21"/>
                <w:szCs w:val="21"/>
              </w:rPr>
            </w:pPr>
            <w:r w:rsidRPr="00425E05">
              <w:rPr>
                <w:sz w:val="21"/>
                <w:szCs w:val="21"/>
              </w:rPr>
              <w:t>2,389,798.71</w:t>
            </w:r>
          </w:p>
        </w:tc>
      </w:tr>
    </w:tbl>
    <w:p w14:paraId="5D27A99D" w14:textId="77777777" w:rsidR="005265CD" w:rsidRPr="00397F7F" w:rsidRDefault="005265CD">
      <w:pPr>
        <w:rPr>
          <w:rFonts w:hint="eastAsia"/>
          <w:sz w:val="21"/>
          <w:szCs w:val="21"/>
        </w:rPr>
      </w:pPr>
    </w:p>
    <w:bookmarkEnd w:id="316"/>
    <w:p w14:paraId="55A2C653" w14:textId="77777777" w:rsidR="005265CD" w:rsidRPr="00397F7F" w:rsidRDefault="007066F1">
      <w:pPr>
        <w:rPr>
          <w:rFonts w:hint="eastAsia"/>
          <w:sz w:val="21"/>
          <w:szCs w:val="21"/>
        </w:rPr>
      </w:pPr>
      <w:r w:rsidRPr="00397F7F">
        <w:rPr>
          <w:rFonts w:hint="eastAsia"/>
          <w:sz w:val="21"/>
          <w:szCs w:val="21"/>
        </w:rPr>
        <w:t>其中重要的应收账款核销情况</w:t>
      </w:r>
    </w:p>
    <w:sdt>
      <w:sdtPr>
        <w:rPr>
          <w:sz w:val="21"/>
          <w:szCs w:val="21"/>
        </w:rPr>
        <w:alias w:val="是否适用：其中重要的应收账款核销情况[双击切换]"/>
        <w:tag w:val="_GBC_3c12c3e5b4fd4acda2beb7a5cacacd97"/>
        <w:id w:val="1306968543"/>
        <w:placeholder>
          <w:docPart w:val="GBC22222222222222222222222222222"/>
        </w:placeholder>
      </w:sdtPr>
      <w:sdtContent>
        <w:p w14:paraId="609F3345"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67EC517"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本报告期重要的应收账款核销情况"/>
          <w:tag w:val="_GBC_09cc35b3c5ab404bac5ecf715d48b0e8"/>
          <w:id w:val="-53489026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本报告期重要的应收账款核销情况"/>
          <w:tag w:val="_GBC_7d1374a135644b11bd4b7be57fc737e6"/>
          <w:id w:val="-1321778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8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1359"/>
        <w:gridCol w:w="1360"/>
        <w:gridCol w:w="1671"/>
        <w:gridCol w:w="1559"/>
        <w:gridCol w:w="1216"/>
        <w:gridCol w:w="1727"/>
      </w:tblGrid>
      <w:tr w:rsidR="005265CD" w:rsidRPr="00B30A64" w14:paraId="43E27DA5" w14:textId="77777777" w:rsidTr="00425E05">
        <w:trPr>
          <w:cantSplit/>
        </w:trPr>
        <w:sdt>
          <w:sdtPr>
            <w:rPr>
              <w:sz w:val="21"/>
              <w:szCs w:val="21"/>
            </w:rPr>
            <w:tag w:val="_PLD_f22bdcc4590245d3aa950d2e68e77af6"/>
            <w:id w:val="1159577907"/>
          </w:sdtPr>
          <w:sdtContent>
            <w:tc>
              <w:tcPr>
                <w:tcW w:w="1359" w:type="dxa"/>
                <w:vAlign w:val="center"/>
              </w:tcPr>
              <w:p w14:paraId="585BFA31" w14:textId="77777777" w:rsidR="005265CD" w:rsidRPr="00397F7F" w:rsidRDefault="007066F1">
                <w:pPr>
                  <w:ind w:right="73"/>
                  <w:jc w:val="center"/>
                  <w:rPr>
                    <w:rFonts w:hint="eastAsia"/>
                    <w:sz w:val="21"/>
                    <w:szCs w:val="21"/>
                  </w:rPr>
                </w:pPr>
                <w:r w:rsidRPr="00397F7F">
                  <w:rPr>
                    <w:rFonts w:hint="eastAsia"/>
                    <w:sz w:val="21"/>
                    <w:szCs w:val="21"/>
                  </w:rPr>
                  <w:t>单位名称</w:t>
                </w:r>
              </w:p>
            </w:tc>
          </w:sdtContent>
        </w:sdt>
        <w:sdt>
          <w:sdtPr>
            <w:rPr>
              <w:sz w:val="21"/>
              <w:szCs w:val="21"/>
            </w:rPr>
            <w:tag w:val="_PLD_c4f4e8b2408d4069aca367defb8c4689"/>
            <w:id w:val="627594846"/>
          </w:sdtPr>
          <w:sdtContent>
            <w:tc>
              <w:tcPr>
                <w:tcW w:w="1360" w:type="dxa"/>
                <w:vAlign w:val="center"/>
              </w:tcPr>
              <w:p w14:paraId="5B9A06C9" w14:textId="77777777" w:rsidR="005265CD" w:rsidRPr="00397F7F" w:rsidRDefault="007066F1">
                <w:pPr>
                  <w:ind w:right="73"/>
                  <w:jc w:val="center"/>
                  <w:rPr>
                    <w:rFonts w:hint="eastAsia"/>
                    <w:sz w:val="21"/>
                    <w:szCs w:val="21"/>
                  </w:rPr>
                </w:pPr>
                <w:r w:rsidRPr="00397F7F">
                  <w:rPr>
                    <w:rFonts w:hint="eastAsia"/>
                    <w:sz w:val="21"/>
                    <w:szCs w:val="21"/>
                  </w:rPr>
                  <w:t>应收账款性质</w:t>
                </w:r>
              </w:p>
            </w:tc>
          </w:sdtContent>
        </w:sdt>
        <w:sdt>
          <w:sdtPr>
            <w:rPr>
              <w:sz w:val="21"/>
              <w:szCs w:val="21"/>
            </w:rPr>
            <w:tag w:val="_PLD_0c4c5182b56d4cbfa808cc3853f2a2a7"/>
            <w:id w:val="-1563632923"/>
          </w:sdtPr>
          <w:sdtContent>
            <w:tc>
              <w:tcPr>
                <w:tcW w:w="1671" w:type="dxa"/>
                <w:vAlign w:val="center"/>
              </w:tcPr>
              <w:p w14:paraId="3F0336D2" w14:textId="77777777" w:rsidR="005265CD" w:rsidRPr="00397F7F" w:rsidRDefault="007066F1">
                <w:pPr>
                  <w:ind w:right="73"/>
                  <w:jc w:val="center"/>
                  <w:rPr>
                    <w:rFonts w:hint="eastAsia"/>
                    <w:sz w:val="21"/>
                    <w:szCs w:val="21"/>
                  </w:rPr>
                </w:pPr>
                <w:r w:rsidRPr="00397F7F">
                  <w:rPr>
                    <w:rFonts w:hint="eastAsia"/>
                    <w:sz w:val="21"/>
                    <w:szCs w:val="21"/>
                  </w:rPr>
                  <w:t>核销金额</w:t>
                </w:r>
              </w:p>
            </w:tc>
          </w:sdtContent>
        </w:sdt>
        <w:sdt>
          <w:sdtPr>
            <w:rPr>
              <w:sz w:val="21"/>
              <w:szCs w:val="21"/>
            </w:rPr>
            <w:tag w:val="_PLD_0029084b59ae4adba340331e41515b30"/>
            <w:id w:val="-207568543"/>
          </w:sdtPr>
          <w:sdtContent>
            <w:tc>
              <w:tcPr>
                <w:tcW w:w="1559" w:type="dxa"/>
                <w:vAlign w:val="center"/>
              </w:tcPr>
              <w:p w14:paraId="795ADC0B" w14:textId="77777777" w:rsidR="005265CD" w:rsidRPr="00397F7F" w:rsidRDefault="007066F1">
                <w:pPr>
                  <w:jc w:val="center"/>
                  <w:rPr>
                    <w:rFonts w:hint="eastAsia"/>
                    <w:sz w:val="21"/>
                    <w:szCs w:val="21"/>
                  </w:rPr>
                </w:pPr>
                <w:r w:rsidRPr="00397F7F">
                  <w:rPr>
                    <w:rFonts w:hint="eastAsia"/>
                    <w:sz w:val="21"/>
                    <w:szCs w:val="21"/>
                  </w:rPr>
                  <w:t>核销原因</w:t>
                </w:r>
              </w:p>
            </w:tc>
          </w:sdtContent>
        </w:sdt>
        <w:sdt>
          <w:sdtPr>
            <w:rPr>
              <w:sz w:val="21"/>
              <w:szCs w:val="21"/>
            </w:rPr>
            <w:tag w:val="_PLD_f7baf2e01eeb4409ba71fdc9420be948"/>
            <w:id w:val="111015149"/>
          </w:sdtPr>
          <w:sdtContent>
            <w:tc>
              <w:tcPr>
                <w:tcW w:w="1216" w:type="dxa"/>
                <w:vAlign w:val="center"/>
              </w:tcPr>
              <w:p w14:paraId="2DB89652" w14:textId="77777777" w:rsidR="005265CD" w:rsidRPr="00397F7F" w:rsidRDefault="007066F1">
                <w:pPr>
                  <w:tabs>
                    <w:tab w:val="left" w:pos="225"/>
                    <w:tab w:val="center" w:pos="938"/>
                  </w:tabs>
                  <w:jc w:val="center"/>
                  <w:rPr>
                    <w:rFonts w:hint="eastAsia"/>
                    <w:sz w:val="21"/>
                    <w:szCs w:val="21"/>
                  </w:rPr>
                </w:pPr>
                <w:r w:rsidRPr="00397F7F">
                  <w:rPr>
                    <w:rFonts w:hint="eastAsia"/>
                    <w:sz w:val="21"/>
                    <w:szCs w:val="21"/>
                  </w:rPr>
                  <w:t>履行的核销程序</w:t>
                </w:r>
              </w:p>
            </w:tc>
          </w:sdtContent>
        </w:sdt>
        <w:sdt>
          <w:sdtPr>
            <w:rPr>
              <w:sz w:val="21"/>
              <w:szCs w:val="21"/>
            </w:rPr>
            <w:tag w:val="_PLD_ac698fa7ff47464db75cf673aa8bc1a6"/>
            <w:id w:val="-1708098225"/>
          </w:sdtPr>
          <w:sdtContent>
            <w:tc>
              <w:tcPr>
                <w:tcW w:w="1727" w:type="dxa"/>
                <w:vAlign w:val="center"/>
              </w:tcPr>
              <w:p w14:paraId="1D6B993D" w14:textId="77777777" w:rsidR="005265CD" w:rsidRPr="00397F7F" w:rsidRDefault="007066F1">
                <w:pPr>
                  <w:tabs>
                    <w:tab w:val="left" w:pos="225"/>
                    <w:tab w:val="center" w:pos="938"/>
                  </w:tabs>
                  <w:jc w:val="center"/>
                  <w:rPr>
                    <w:rFonts w:hint="eastAsia"/>
                    <w:sz w:val="21"/>
                    <w:szCs w:val="21"/>
                  </w:rPr>
                </w:pPr>
                <w:r w:rsidRPr="00397F7F">
                  <w:rPr>
                    <w:rFonts w:hint="eastAsia"/>
                    <w:sz w:val="21"/>
                    <w:szCs w:val="21"/>
                  </w:rPr>
                  <w:t>款项是否由关联交易产生</w:t>
                </w:r>
              </w:p>
            </w:tc>
          </w:sdtContent>
        </w:sdt>
      </w:tr>
      <w:tr w:rsidR="0073667F" w:rsidRPr="00B30A64" w14:paraId="466FB952" w14:textId="77777777" w:rsidTr="00425E05">
        <w:trPr>
          <w:cantSplit/>
        </w:trPr>
        <w:tc>
          <w:tcPr>
            <w:tcW w:w="1359" w:type="dxa"/>
            <w:vAlign w:val="center"/>
          </w:tcPr>
          <w:p w14:paraId="62FAFD87" w14:textId="77BD5190" w:rsidR="0073667F" w:rsidRPr="00397F7F" w:rsidRDefault="009D0A9D" w:rsidP="0073667F">
            <w:pPr>
              <w:ind w:right="73"/>
              <w:rPr>
                <w:rFonts w:hint="eastAsia"/>
                <w:sz w:val="21"/>
                <w:szCs w:val="21"/>
              </w:rPr>
            </w:pPr>
            <w:r>
              <w:rPr>
                <w:rFonts w:hint="eastAsia"/>
                <w:color w:val="000000"/>
                <w:sz w:val="21"/>
                <w:szCs w:val="21"/>
              </w:rPr>
              <w:t>第一名</w:t>
            </w:r>
          </w:p>
        </w:tc>
        <w:tc>
          <w:tcPr>
            <w:tcW w:w="1360" w:type="dxa"/>
            <w:vAlign w:val="center"/>
          </w:tcPr>
          <w:p w14:paraId="51DD1509" w14:textId="77777777" w:rsidR="0073667F" w:rsidRPr="00397F7F" w:rsidRDefault="0073667F" w:rsidP="0073667F">
            <w:pPr>
              <w:ind w:right="73"/>
              <w:rPr>
                <w:rFonts w:hint="eastAsia"/>
                <w:sz w:val="21"/>
                <w:szCs w:val="21"/>
              </w:rPr>
            </w:pPr>
            <w:r w:rsidRPr="00397F7F">
              <w:rPr>
                <w:rFonts w:hint="eastAsia"/>
                <w:color w:val="000000"/>
                <w:sz w:val="21"/>
                <w:szCs w:val="21"/>
              </w:rPr>
              <w:t>应收货款</w:t>
            </w:r>
          </w:p>
        </w:tc>
        <w:tc>
          <w:tcPr>
            <w:tcW w:w="1671" w:type="dxa"/>
            <w:vAlign w:val="center"/>
          </w:tcPr>
          <w:p w14:paraId="297CD0D0" w14:textId="77777777" w:rsidR="0073667F" w:rsidRPr="00397F7F" w:rsidRDefault="0073667F" w:rsidP="0073667F">
            <w:pPr>
              <w:ind w:right="73"/>
              <w:jc w:val="right"/>
              <w:rPr>
                <w:rFonts w:hint="eastAsia"/>
                <w:sz w:val="21"/>
                <w:szCs w:val="21"/>
              </w:rPr>
            </w:pPr>
            <w:r w:rsidRPr="00397F7F">
              <w:rPr>
                <w:color w:val="000000"/>
                <w:sz w:val="21"/>
                <w:szCs w:val="21"/>
                <w:lang w:bidi="ar"/>
              </w:rPr>
              <w:t>2,191,166.69</w:t>
            </w:r>
          </w:p>
        </w:tc>
        <w:tc>
          <w:tcPr>
            <w:tcW w:w="1559" w:type="dxa"/>
            <w:vAlign w:val="center"/>
          </w:tcPr>
          <w:p w14:paraId="34638D89" w14:textId="77777777" w:rsidR="0073667F" w:rsidRPr="00397F7F" w:rsidRDefault="0073667F" w:rsidP="0073667F">
            <w:pPr>
              <w:rPr>
                <w:rFonts w:hint="eastAsia"/>
                <w:sz w:val="21"/>
                <w:szCs w:val="21"/>
              </w:rPr>
            </w:pPr>
            <w:r w:rsidRPr="00397F7F">
              <w:rPr>
                <w:rFonts w:hint="eastAsia"/>
                <w:color w:val="000000"/>
                <w:sz w:val="21"/>
                <w:szCs w:val="21"/>
              </w:rPr>
              <w:t>客户破产清算</w:t>
            </w:r>
          </w:p>
        </w:tc>
        <w:tc>
          <w:tcPr>
            <w:tcW w:w="1216" w:type="dxa"/>
            <w:vAlign w:val="center"/>
          </w:tcPr>
          <w:p w14:paraId="6A398FAB" w14:textId="77777777" w:rsidR="0073667F" w:rsidRPr="00397F7F" w:rsidRDefault="0073667F" w:rsidP="0073667F">
            <w:pPr>
              <w:rPr>
                <w:rFonts w:hint="eastAsia"/>
                <w:sz w:val="21"/>
                <w:szCs w:val="21"/>
              </w:rPr>
            </w:pPr>
          </w:p>
        </w:tc>
        <w:tc>
          <w:tcPr>
            <w:tcW w:w="1727" w:type="dxa"/>
            <w:vAlign w:val="center"/>
          </w:tcPr>
          <w:sdt>
            <w:sdtPr>
              <w:rPr>
                <w:sz w:val="21"/>
                <w:szCs w:val="21"/>
              </w:rPr>
              <w:alias w:val="重要的应收账款核销明细-款项是否因关联交易产生"/>
              <w:tag w:val="_GBC_b018332e807049e6b452115aaf4a0981"/>
              <w:id w:val="-1877074915"/>
              <w:comboBox>
                <w:listItem w:displayText="是" w:value="true"/>
                <w:listItem w:displayText="否" w:value="false"/>
              </w:comboBox>
            </w:sdtPr>
            <w:sdtContent>
              <w:p w14:paraId="3D49773A" w14:textId="77777777" w:rsidR="0073667F" w:rsidRPr="00397F7F" w:rsidRDefault="0073667F" w:rsidP="0073667F">
                <w:pPr>
                  <w:rPr>
                    <w:rFonts w:hint="eastAsia"/>
                    <w:sz w:val="21"/>
                    <w:szCs w:val="21"/>
                  </w:rPr>
                </w:pPr>
                <w:r w:rsidRPr="00397F7F">
                  <w:rPr>
                    <w:rFonts w:hint="eastAsia"/>
                    <w:sz w:val="21"/>
                    <w:szCs w:val="21"/>
                  </w:rPr>
                  <w:t>否</w:t>
                </w:r>
              </w:p>
            </w:sdtContent>
          </w:sdt>
        </w:tc>
      </w:tr>
      <w:tr w:rsidR="005265CD" w:rsidRPr="00B30A64" w14:paraId="57344072" w14:textId="77777777" w:rsidTr="00425E05">
        <w:trPr>
          <w:cantSplit/>
        </w:trPr>
        <w:tc>
          <w:tcPr>
            <w:tcW w:w="1359" w:type="dxa"/>
            <w:vAlign w:val="center"/>
          </w:tcPr>
          <w:p w14:paraId="4725630B" w14:textId="77777777" w:rsidR="005265CD" w:rsidRPr="00397F7F" w:rsidRDefault="007066F1">
            <w:pPr>
              <w:ind w:right="73"/>
              <w:jc w:val="center"/>
              <w:rPr>
                <w:rFonts w:hint="eastAsia"/>
                <w:sz w:val="21"/>
                <w:szCs w:val="21"/>
              </w:rPr>
            </w:pPr>
            <w:r w:rsidRPr="00397F7F">
              <w:rPr>
                <w:rFonts w:hint="eastAsia"/>
                <w:sz w:val="21"/>
                <w:szCs w:val="21"/>
              </w:rPr>
              <w:t>合计</w:t>
            </w:r>
          </w:p>
        </w:tc>
        <w:tc>
          <w:tcPr>
            <w:tcW w:w="1360" w:type="dxa"/>
            <w:vAlign w:val="center"/>
          </w:tcPr>
          <w:p w14:paraId="00557830" w14:textId="77777777" w:rsidR="005265CD" w:rsidRPr="00397F7F" w:rsidRDefault="007066F1">
            <w:pPr>
              <w:ind w:right="73" w:firstLine="840"/>
              <w:rPr>
                <w:rFonts w:hint="eastAsia"/>
                <w:sz w:val="21"/>
                <w:szCs w:val="21"/>
              </w:rPr>
            </w:pPr>
            <w:r w:rsidRPr="00397F7F">
              <w:rPr>
                <w:sz w:val="21"/>
                <w:szCs w:val="21"/>
              </w:rPr>
              <w:t>/</w:t>
            </w:r>
          </w:p>
        </w:tc>
        <w:tc>
          <w:tcPr>
            <w:tcW w:w="1671" w:type="dxa"/>
            <w:vAlign w:val="center"/>
          </w:tcPr>
          <w:p w14:paraId="69F07F15" w14:textId="77777777" w:rsidR="005265CD" w:rsidRPr="00397F7F" w:rsidRDefault="0073667F">
            <w:pPr>
              <w:ind w:right="73"/>
              <w:jc w:val="right"/>
              <w:rPr>
                <w:rFonts w:hint="eastAsia"/>
                <w:sz w:val="21"/>
                <w:szCs w:val="21"/>
              </w:rPr>
            </w:pPr>
            <w:r w:rsidRPr="00397F7F">
              <w:rPr>
                <w:sz w:val="21"/>
                <w:szCs w:val="21"/>
              </w:rPr>
              <w:t>2,191,166.69</w:t>
            </w:r>
          </w:p>
        </w:tc>
        <w:tc>
          <w:tcPr>
            <w:tcW w:w="1559" w:type="dxa"/>
            <w:vAlign w:val="center"/>
          </w:tcPr>
          <w:p w14:paraId="4A484AEE" w14:textId="77777777" w:rsidR="005265CD" w:rsidRPr="00397F7F" w:rsidRDefault="007066F1">
            <w:pPr>
              <w:jc w:val="center"/>
              <w:rPr>
                <w:rFonts w:hint="eastAsia"/>
                <w:sz w:val="21"/>
                <w:szCs w:val="21"/>
              </w:rPr>
            </w:pPr>
            <w:r w:rsidRPr="00397F7F">
              <w:rPr>
                <w:sz w:val="21"/>
                <w:szCs w:val="21"/>
              </w:rPr>
              <w:t>/</w:t>
            </w:r>
          </w:p>
        </w:tc>
        <w:tc>
          <w:tcPr>
            <w:tcW w:w="1216" w:type="dxa"/>
            <w:vAlign w:val="center"/>
          </w:tcPr>
          <w:p w14:paraId="526F6FD1" w14:textId="77777777" w:rsidR="005265CD" w:rsidRPr="00397F7F" w:rsidRDefault="007066F1">
            <w:pPr>
              <w:jc w:val="center"/>
              <w:rPr>
                <w:rFonts w:hint="eastAsia"/>
                <w:sz w:val="21"/>
                <w:szCs w:val="21"/>
              </w:rPr>
            </w:pPr>
            <w:r w:rsidRPr="00397F7F">
              <w:rPr>
                <w:sz w:val="21"/>
                <w:szCs w:val="21"/>
              </w:rPr>
              <w:t>/</w:t>
            </w:r>
          </w:p>
        </w:tc>
        <w:tc>
          <w:tcPr>
            <w:tcW w:w="1727" w:type="dxa"/>
            <w:vAlign w:val="center"/>
          </w:tcPr>
          <w:p w14:paraId="18217939" w14:textId="77777777" w:rsidR="005265CD" w:rsidRPr="00397F7F" w:rsidRDefault="007066F1">
            <w:pPr>
              <w:jc w:val="center"/>
              <w:rPr>
                <w:rFonts w:hint="eastAsia"/>
                <w:sz w:val="21"/>
                <w:szCs w:val="21"/>
              </w:rPr>
            </w:pPr>
            <w:r w:rsidRPr="00397F7F">
              <w:rPr>
                <w:sz w:val="21"/>
                <w:szCs w:val="21"/>
              </w:rPr>
              <w:t>/</w:t>
            </w:r>
          </w:p>
        </w:tc>
      </w:tr>
    </w:tbl>
    <w:p w14:paraId="0A992CDC" w14:textId="77777777" w:rsidR="005265CD" w:rsidRPr="00397F7F" w:rsidRDefault="005265CD">
      <w:pPr>
        <w:snapToGrid w:val="0"/>
        <w:spacing w:line="240" w:lineRule="atLeast"/>
        <w:rPr>
          <w:rFonts w:hint="eastAsia"/>
          <w:sz w:val="21"/>
          <w:szCs w:val="21"/>
        </w:rPr>
      </w:pPr>
    </w:p>
    <w:p w14:paraId="315AA66D" w14:textId="77777777" w:rsidR="005265CD" w:rsidRPr="00397F7F" w:rsidRDefault="007066F1">
      <w:pPr>
        <w:snapToGrid w:val="0"/>
        <w:spacing w:line="240" w:lineRule="atLeast"/>
        <w:rPr>
          <w:rFonts w:hint="eastAsia"/>
          <w:sz w:val="21"/>
          <w:szCs w:val="21"/>
        </w:rPr>
      </w:pPr>
      <w:r w:rsidRPr="00397F7F">
        <w:rPr>
          <w:rFonts w:hint="eastAsia"/>
          <w:sz w:val="21"/>
          <w:szCs w:val="21"/>
        </w:rPr>
        <w:t>应收账款核销说明：</w:t>
      </w:r>
    </w:p>
    <w:sdt>
      <w:sdtPr>
        <w:rPr>
          <w:sz w:val="21"/>
          <w:szCs w:val="21"/>
        </w:rPr>
        <w:alias w:val="是否适用：应收账款核销说明[双击切换]"/>
        <w:tag w:val="_GBC_e00d0b458c1b4b5f99d670e3f2a2b2e2"/>
        <w:id w:val="-581070006"/>
        <w:placeholder>
          <w:docPart w:val="GBC22222222222222222222222222222"/>
        </w:placeholder>
      </w:sdtPr>
      <w:sdtContent>
        <w:p w14:paraId="7DAF6768" w14:textId="77777777" w:rsidR="005265CD" w:rsidRPr="00397F7F" w:rsidRDefault="007066F1" w:rsidP="007F0D9B">
          <w:pPr>
            <w:snapToGrid w:val="0"/>
            <w:spacing w:line="240" w:lineRule="atLeast"/>
            <w:rPr>
              <w:rFonts w:hint="eastAsia"/>
              <w:sz w:val="21"/>
              <w:szCs w:val="21"/>
            </w:rPr>
          </w:pPr>
          <w:r w:rsidRPr="00397F7F">
            <w:rPr>
              <w:sz w:val="21"/>
              <w:szCs w:val="21"/>
            </w:rPr>
            <w:fldChar w:fldCharType="begin"/>
          </w:r>
          <w:r w:rsidR="0045051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4D1EE961" w14:textId="77777777" w:rsidR="005265CD" w:rsidRPr="00397F7F" w:rsidRDefault="005265CD">
      <w:pPr>
        <w:rPr>
          <w:rFonts w:hint="eastAsia"/>
          <w:sz w:val="21"/>
          <w:szCs w:val="21"/>
        </w:rPr>
      </w:pPr>
    </w:p>
    <w:p w14:paraId="35EC1DF5" w14:textId="77777777" w:rsidR="005265CD" w:rsidRPr="00B17531" w:rsidRDefault="007066F1">
      <w:pPr>
        <w:pStyle w:val="4"/>
        <w:numPr>
          <w:ilvl w:val="3"/>
          <w:numId w:val="41"/>
        </w:numPr>
        <w:ind w:left="426" w:hanging="426"/>
        <w:rPr>
          <w:rFonts w:hint="eastAsia"/>
          <w:szCs w:val="21"/>
        </w:rPr>
      </w:pPr>
      <w:bookmarkStart w:id="317" w:name="_Hlk153975891"/>
      <w:bookmarkStart w:id="318" w:name="_Hlk90396664"/>
      <w:r w:rsidRPr="00B17531">
        <w:rPr>
          <w:rFonts w:hint="eastAsia"/>
          <w:szCs w:val="21"/>
        </w:rPr>
        <w:t>按欠款方归集的期末余额前五名的应收账款和合同资产情况</w:t>
      </w:r>
    </w:p>
    <w:sdt>
      <w:sdtPr>
        <w:rPr>
          <w:rFonts w:hint="eastAsia"/>
          <w:sz w:val="21"/>
          <w:szCs w:val="21"/>
        </w:rPr>
        <w:alias w:val="是否适用：按欠款方归集的期末余额前五名的应收账款情况[双击切换]"/>
        <w:tag w:val="_GBC_2a71519539934f44bbf1f5dbd28e0451"/>
        <w:id w:val="-799382194"/>
        <w:placeholder>
          <w:docPart w:val="GBC22222222222222222222222222222"/>
        </w:placeholder>
      </w:sdtPr>
      <w:sdtContent>
        <w:p w14:paraId="3E46132D" w14:textId="77777777" w:rsidR="005265CD" w:rsidRPr="00397F7F" w:rsidRDefault="007066F1">
          <w:pPr>
            <w:snapToGrid w:val="0"/>
            <w:spacing w:line="240" w:lineRule="atLeast"/>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15A70A7" w14:textId="77777777" w:rsidR="005265CD" w:rsidRPr="00397F7F" w:rsidRDefault="007066F1">
      <w:pPr>
        <w:snapToGrid w:val="0"/>
        <w:spacing w:line="240" w:lineRule="atLeast"/>
        <w:jc w:val="right"/>
        <w:rPr>
          <w:rFonts w:hint="eastAsia"/>
          <w:sz w:val="21"/>
          <w:szCs w:val="21"/>
        </w:rPr>
      </w:pPr>
      <w:r w:rsidRPr="00397F7F">
        <w:rPr>
          <w:rFonts w:hint="eastAsia"/>
          <w:sz w:val="21"/>
          <w:szCs w:val="21"/>
        </w:rPr>
        <w:t>单位：</w:t>
      </w:r>
      <w:sdt>
        <w:sdtPr>
          <w:rPr>
            <w:sz w:val="21"/>
            <w:szCs w:val="21"/>
          </w:rPr>
          <w:alias w:val="单位：财务附注：应收账款前五名欠款情况"/>
          <w:tag w:val="_GBC_1c49549ce0e9431aa288e6c3fba9dfca"/>
          <w:id w:val="-111382552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应收账款前五名欠款情况"/>
          <w:tag w:val="_GBC_14e115b241e748f29f2771062a28988e"/>
          <w:id w:val="7708187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7"/>
        <w:gridCol w:w="1890"/>
        <w:gridCol w:w="851"/>
        <w:gridCol w:w="1780"/>
        <w:gridCol w:w="1197"/>
        <w:gridCol w:w="1817"/>
      </w:tblGrid>
      <w:tr w:rsidR="005265CD" w:rsidRPr="00B30A64" w14:paraId="69BB6156" w14:textId="77777777" w:rsidTr="00397F7F">
        <w:trPr>
          <w:cantSplit/>
        </w:trPr>
        <w:sdt>
          <w:sdtPr>
            <w:rPr>
              <w:sz w:val="21"/>
              <w:szCs w:val="21"/>
            </w:rPr>
            <w:tag w:val="_PLD_e8600eb457424bd9abd2e6ae15af234f"/>
            <w:id w:val="355010778"/>
          </w:sdtPr>
          <w:sdtContent>
            <w:tc>
              <w:tcPr>
                <w:tcW w:w="1507" w:type="dxa"/>
                <w:vAlign w:val="center"/>
              </w:tcPr>
              <w:p w14:paraId="25A07F33" w14:textId="77777777" w:rsidR="005265CD" w:rsidRPr="00397F7F" w:rsidRDefault="007066F1">
                <w:pPr>
                  <w:ind w:right="105"/>
                  <w:jc w:val="center"/>
                  <w:rPr>
                    <w:rFonts w:hint="eastAsia"/>
                    <w:sz w:val="21"/>
                    <w:szCs w:val="21"/>
                  </w:rPr>
                </w:pPr>
                <w:r w:rsidRPr="00397F7F">
                  <w:rPr>
                    <w:rFonts w:hint="eastAsia"/>
                    <w:sz w:val="21"/>
                    <w:szCs w:val="21"/>
                  </w:rPr>
                  <w:t>单位名称</w:t>
                </w:r>
              </w:p>
            </w:tc>
          </w:sdtContent>
        </w:sdt>
        <w:sdt>
          <w:sdtPr>
            <w:rPr>
              <w:sz w:val="21"/>
              <w:szCs w:val="21"/>
            </w:rPr>
            <w:tag w:val="_PLD_f3ce5d7e278a4f32a0db7eca2035ed92"/>
            <w:id w:val="-562955262"/>
          </w:sdtPr>
          <w:sdtContent>
            <w:tc>
              <w:tcPr>
                <w:tcW w:w="1890" w:type="dxa"/>
                <w:vAlign w:val="center"/>
              </w:tcPr>
              <w:p w14:paraId="193C9AC6" w14:textId="77777777" w:rsidR="005265CD" w:rsidRPr="00397F7F" w:rsidRDefault="007066F1">
                <w:pPr>
                  <w:ind w:right="73"/>
                  <w:jc w:val="center"/>
                  <w:rPr>
                    <w:rFonts w:hint="eastAsia"/>
                    <w:sz w:val="21"/>
                    <w:szCs w:val="21"/>
                  </w:rPr>
                </w:pPr>
                <w:r w:rsidRPr="00397F7F">
                  <w:rPr>
                    <w:rFonts w:hint="eastAsia"/>
                    <w:sz w:val="21"/>
                    <w:szCs w:val="21"/>
                  </w:rPr>
                  <w:t>应收账款期末余额</w:t>
                </w:r>
              </w:p>
            </w:tc>
          </w:sdtContent>
        </w:sdt>
        <w:sdt>
          <w:sdtPr>
            <w:rPr>
              <w:sz w:val="21"/>
              <w:szCs w:val="21"/>
            </w:rPr>
            <w:tag w:val="_PLD_a5e1bf0f91a643eabead508f3538611f"/>
            <w:id w:val="1352453337"/>
          </w:sdtPr>
          <w:sdtContent>
            <w:tc>
              <w:tcPr>
                <w:tcW w:w="851" w:type="dxa"/>
                <w:vAlign w:val="center"/>
              </w:tcPr>
              <w:p w14:paraId="450A7033" w14:textId="77777777" w:rsidR="005265CD" w:rsidRPr="00397F7F" w:rsidRDefault="007066F1">
                <w:pPr>
                  <w:jc w:val="center"/>
                  <w:rPr>
                    <w:rFonts w:hint="eastAsia"/>
                    <w:sz w:val="21"/>
                    <w:szCs w:val="21"/>
                  </w:rPr>
                </w:pPr>
                <w:r w:rsidRPr="00397F7F">
                  <w:rPr>
                    <w:rFonts w:hint="eastAsia"/>
                    <w:sz w:val="21"/>
                    <w:szCs w:val="21"/>
                  </w:rPr>
                  <w:t>合同资产期末余额</w:t>
                </w:r>
              </w:p>
            </w:tc>
          </w:sdtContent>
        </w:sdt>
        <w:sdt>
          <w:sdtPr>
            <w:rPr>
              <w:sz w:val="21"/>
              <w:szCs w:val="21"/>
            </w:rPr>
            <w:tag w:val="_PLD_8cfddc5854e344a9a9617eab896f285e"/>
            <w:id w:val="438579375"/>
          </w:sdtPr>
          <w:sdtContent>
            <w:tc>
              <w:tcPr>
                <w:tcW w:w="1780" w:type="dxa"/>
                <w:vAlign w:val="center"/>
              </w:tcPr>
              <w:p w14:paraId="3C7F3F4D" w14:textId="77777777" w:rsidR="005265CD" w:rsidRPr="00397F7F" w:rsidRDefault="007066F1">
                <w:pPr>
                  <w:jc w:val="center"/>
                  <w:rPr>
                    <w:rFonts w:hint="eastAsia"/>
                    <w:sz w:val="21"/>
                    <w:szCs w:val="21"/>
                  </w:rPr>
                </w:pPr>
                <w:r w:rsidRPr="00397F7F">
                  <w:rPr>
                    <w:rFonts w:hint="eastAsia"/>
                    <w:sz w:val="21"/>
                    <w:szCs w:val="21"/>
                  </w:rPr>
                  <w:t>应收账款和合同资产期末余额</w:t>
                </w:r>
              </w:p>
            </w:tc>
          </w:sdtContent>
        </w:sdt>
        <w:sdt>
          <w:sdtPr>
            <w:rPr>
              <w:sz w:val="21"/>
              <w:szCs w:val="21"/>
            </w:rPr>
            <w:tag w:val="_PLD_0c8ec6d4179f4a6599c9039a05bfc26f"/>
            <w:id w:val="184253743"/>
          </w:sdtPr>
          <w:sdtContent>
            <w:tc>
              <w:tcPr>
                <w:tcW w:w="1197" w:type="dxa"/>
                <w:vAlign w:val="center"/>
              </w:tcPr>
              <w:p w14:paraId="78AC4097" w14:textId="77777777" w:rsidR="005265CD" w:rsidRPr="00397F7F" w:rsidRDefault="007066F1">
                <w:pPr>
                  <w:jc w:val="center"/>
                  <w:rPr>
                    <w:rFonts w:hint="eastAsia"/>
                    <w:sz w:val="21"/>
                    <w:szCs w:val="21"/>
                  </w:rPr>
                </w:pPr>
                <w:r w:rsidRPr="00397F7F">
                  <w:rPr>
                    <w:rFonts w:hint="eastAsia"/>
                    <w:sz w:val="21"/>
                    <w:szCs w:val="21"/>
                  </w:rPr>
                  <w:t>占应收账款和合同资产期末余额合计数的比例（</w:t>
                </w:r>
                <w:r w:rsidRPr="00397F7F">
                  <w:rPr>
                    <w:sz w:val="21"/>
                    <w:szCs w:val="21"/>
                  </w:rPr>
                  <w:t>%）</w:t>
                </w:r>
              </w:p>
            </w:tc>
          </w:sdtContent>
        </w:sdt>
        <w:sdt>
          <w:sdtPr>
            <w:rPr>
              <w:sz w:val="21"/>
              <w:szCs w:val="21"/>
            </w:rPr>
            <w:tag w:val="_PLD_2aad21b19f514ab4b1877816e7fe1b56"/>
            <w:id w:val="-644285017"/>
          </w:sdtPr>
          <w:sdtContent>
            <w:tc>
              <w:tcPr>
                <w:tcW w:w="1817" w:type="dxa"/>
                <w:vAlign w:val="center"/>
              </w:tcPr>
              <w:p w14:paraId="0336D5F9" w14:textId="77777777" w:rsidR="005265CD" w:rsidRPr="00397F7F" w:rsidRDefault="007066F1">
                <w:pPr>
                  <w:jc w:val="center"/>
                  <w:rPr>
                    <w:rFonts w:hint="eastAsia"/>
                    <w:sz w:val="21"/>
                    <w:szCs w:val="21"/>
                  </w:rPr>
                </w:pPr>
                <w:r w:rsidRPr="00397F7F">
                  <w:rPr>
                    <w:rFonts w:hint="eastAsia"/>
                    <w:sz w:val="21"/>
                    <w:szCs w:val="21"/>
                  </w:rPr>
                  <w:t>坏账准备期末余额</w:t>
                </w:r>
              </w:p>
            </w:tc>
          </w:sdtContent>
        </w:sdt>
      </w:tr>
      <w:tr w:rsidR="0073667F" w:rsidRPr="00B30A64" w14:paraId="5BF3562E" w14:textId="77777777" w:rsidTr="00397F7F">
        <w:trPr>
          <w:cantSplit/>
        </w:trPr>
        <w:tc>
          <w:tcPr>
            <w:tcW w:w="1507" w:type="dxa"/>
            <w:vAlign w:val="center"/>
          </w:tcPr>
          <w:p w14:paraId="5491FCB5" w14:textId="11D86F57" w:rsidR="0073667F" w:rsidRPr="00397F7F" w:rsidRDefault="0043031B" w:rsidP="0073667F">
            <w:pPr>
              <w:ind w:right="105"/>
              <w:rPr>
                <w:rFonts w:hint="eastAsia"/>
                <w:sz w:val="21"/>
                <w:szCs w:val="21"/>
              </w:rPr>
            </w:pPr>
            <w:r>
              <w:rPr>
                <w:rFonts w:asciiTheme="minorEastAsia" w:hAnsiTheme="minorEastAsia"/>
                <w:color w:val="000000"/>
                <w:sz w:val="21"/>
                <w:szCs w:val="21"/>
              </w:rPr>
              <w:t>第一名</w:t>
            </w:r>
          </w:p>
        </w:tc>
        <w:tc>
          <w:tcPr>
            <w:tcW w:w="1890" w:type="dxa"/>
            <w:vAlign w:val="center"/>
          </w:tcPr>
          <w:p w14:paraId="7F987BC6" w14:textId="77777777" w:rsidR="0073667F" w:rsidRPr="00397F7F" w:rsidRDefault="0073667F" w:rsidP="0073667F">
            <w:pPr>
              <w:ind w:right="73"/>
              <w:jc w:val="right"/>
              <w:rPr>
                <w:rFonts w:hint="eastAsia"/>
                <w:sz w:val="21"/>
                <w:szCs w:val="21"/>
              </w:rPr>
            </w:pPr>
            <w:r w:rsidRPr="00397F7F">
              <w:rPr>
                <w:color w:val="000000"/>
                <w:sz w:val="21"/>
                <w:szCs w:val="21"/>
                <w:lang w:bidi="ar"/>
              </w:rPr>
              <w:t>81,612,221.29</w:t>
            </w:r>
          </w:p>
        </w:tc>
        <w:tc>
          <w:tcPr>
            <w:tcW w:w="851" w:type="dxa"/>
            <w:vAlign w:val="center"/>
          </w:tcPr>
          <w:p w14:paraId="17D15AD6" w14:textId="77777777" w:rsidR="0073667F" w:rsidRPr="00397F7F" w:rsidRDefault="0073667F" w:rsidP="0073667F">
            <w:pPr>
              <w:jc w:val="right"/>
              <w:rPr>
                <w:rFonts w:hint="eastAsia"/>
                <w:sz w:val="21"/>
                <w:szCs w:val="21"/>
              </w:rPr>
            </w:pPr>
            <w:r w:rsidRPr="00397F7F">
              <w:rPr>
                <w:color w:val="000000"/>
                <w:sz w:val="21"/>
                <w:szCs w:val="21"/>
                <w:lang w:bidi="ar"/>
              </w:rPr>
              <w:t>0</w:t>
            </w:r>
          </w:p>
        </w:tc>
        <w:tc>
          <w:tcPr>
            <w:tcW w:w="1780" w:type="dxa"/>
            <w:vAlign w:val="center"/>
          </w:tcPr>
          <w:p w14:paraId="5596799D" w14:textId="77777777" w:rsidR="0073667F" w:rsidRPr="00397F7F" w:rsidRDefault="0073667F" w:rsidP="0073667F">
            <w:pPr>
              <w:jc w:val="right"/>
              <w:rPr>
                <w:rFonts w:hint="eastAsia"/>
                <w:sz w:val="21"/>
                <w:szCs w:val="21"/>
              </w:rPr>
            </w:pPr>
            <w:r w:rsidRPr="00397F7F">
              <w:rPr>
                <w:color w:val="000000"/>
                <w:sz w:val="21"/>
                <w:szCs w:val="21"/>
                <w:lang w:bidi="ar"/>
              </w:rPr>
              <w:t>81,612,221.29</w:t>
            </w:r>
          </w:p>
        </w:tc>
        <w:tc>
          <w:tcPr>
            <w:tcW w:w="1197" w:type="dxa"/>
            <w:vAlign w:val="center"/>
          </w:tcPr>
          <w:p w14:paraId="08C46CE1" w14:textId="079E86C2" w:rsidR="0073667F" w:rsidRPr="00397F7F" w:rsidRDefault="009076D9" w:rsidP="0073667F">
            <w:pPr>
              <w:jc w:val="right"/>
              <w:rPr>
                <w:rFonts w:hint="eastAsia"/>
                <w:sz w:val="21"/>
                <w:szCs w:val="21"/>
              </w:rPr>
            </w:pPr>
            <w:r>
              <w:rPr>
                <w:color w:val="000000"/>
                <w:sz w:val="21"/>
                <w:szCs w:val="21"/>
                <w:lang w:bidi="ar"/>
              </w:rPr>
              <w:t>11.97</w:t>
            </w:r>
          </w:p>
        </w:tc>
        <w:tc>
          <w:tcPr>
            <w:tcW w:w="1817" w:type="dxa"/>
            <w:vAlign w:val="center"/>
          </w:tcPr>
          <w:p w14:paraId="7291BC57" w14:textId="77777777" w:rsidR="0073667F" w:rsidRPr="00397F7F" w:rsidRDefault="0073667F" w:rsidP="0073667F">
            <w:pPr>
              <w:jc w:val="right"/>
              <w:rPr>
                <w:rFonts w:hint="eastAsia"/>
                <w:sz w:val="21"/>
                <w:szCs w:val="21"/>
              </w:rPr>
            </w:pPr>
            <w:r w:rsidRPr="00397F7F">
              <w:rPr>
                <w:color w:val="000000"/>
                <w:sz w:val="21"/>
                <w:szCs w:val="21"/>
                <w:lang w:bidi="ar"/>
              </w:rPr>
              <w:t>1,066,998.18</w:t>
            </w:r>
          </w:p>
        </w:tc>
      </w:tr>
      <w:tr w:rsidR="0073667F" w:rsidRPr="00B30A64" w14:paraId="022F7928" w14:textId="77777777" w:rsidTr="00397F7F">
        <w:trPr>
          <w:cantSplit/>
        </w:trPr>
        <w:tc>
          <w:tcPr>
            <w:tcW w:w="1507" w:type="dxa"/>
            <w:vAlign w:val="center"/>
          </w:tcPr>
          <w:p w14:paraId="213E173A" w14:textId="04CA982D" w:rsidR="0043031B" w:rsidRPr="0043031B" w:rsidRDefault="0043031B" w:rsidP="0073667F">
            <w:pPr>
              <w:ind w:right="105"/>
              <w:rPr>
                <w:rFonts w:asciiTheme="minorEastAsia" w:hAnsiTheme="minorEastAsia" w:hint="eastAsia"/>
                <w:color w:val="000000"/>
                <w:sz w:val="21"/>
                <w:szCs w:val="21"/>
              </w:rPr>
            </w:pPr>
            <w:r>
              <w:rPr>
                <w:rFonts w:asciiTheme="minorEastAsia" w:hAnsiTheme="minorEastAsia" w:hint="eastAsia"/>
                <w:color w:val="000000"/>
                <w:sz w:val="21"/>
                <w:szCs w:val="21"/>
              </w:rPr>
              <w:t>第二</w:t>
            </w:r>
            <w:r w:rsidRPr="0043031B">
              <w:rPr>
                <w:rFonts w:asciiTheme="minorEastAsia" w:hAnsiTheme="minorEastAsia" w:hint="eastAsia"/>
                <w:color w:val="000000"/>
                <w:sz w:val="21"/>
                <w:szCs w:val="21"/>
              </w:rPr>
              <w:t>名</w:t>
            </w:r>
          </w:p>
        </w:tc>
        <w:tc>
          <w:tcPr>
            <w:tcW w:w="1890" w:type="dxa"/>
            <w:vAlign w:val="center"/>
          </w:tcPr>
          <w:p w14:paraId="660DD0DA" w14:textId="77777777" w:rsidR="0073667F" w:rsidRPr="00397F7F" w:rsidRDefault="0073667F" w:rsidP="0073667F">
            <w:pPr>
              <w:ind w:right="73"/>
              <w:jc w:val="right"/>
              <w:rPr>
                <w:rFonts w:hint="eastAsia"/>
                <w:sz w:val="21"/>
                <w:szCs w:val="21"/>
              </w:rPr>
            </w:pPr>
            <w:r w:rsidRPr="00397F7F">
              <w:rPr>
                <w:color w:val="000000"/>
                <w:sz w:val="21"/>
                <w:szCs w:val="21"/>
                <w:lang w:bidi="ar"/>
              </w:rPr>
              <w:t>55,082,644.39</w:t>
            </w:r>
          </w:p>
        </w:tc>
        <w:tc>
          <w:tcPr>
            <w:tcW w:w="851" w:type="dxa"/>
            <w:vAlign w:val="center"/>
          </w:tcPr>
          <w:p w14:paraId="3B1231A8" w14:textId="77777777" w:rsidR="0073667F" w:rsidRPr="00397F7F" w:rsidRDefault="0073667F" w:rsidP="0073667F">
            <w:pPr>
              <w:jc w:val="right"/>
              <w:rPr>
                <w:rFonts w:hint="eastAsia"/>
                <w:sz w:val="21"/>
                <w:szCs w:val="21"/>
              </w:rPr>
            </w:pPr>
            <w:r w:rsidRPr="00397F7F">
              <w:rPr>
                <w:color w:val="000000"/>
                <w:sz w:val="21"/>
                <w:szCs w:val="21"/>
                <w:lang w:bidi="ar"/>
              </w:rPr>
              <w:t>0</w:t>
            </w:r>
          </w:p>
        </w:tc>
        <w:tc>
          <w:tcPr>
            <w:tcW w:w="1780" w:type="dxa"/>
            <w:vAlign w:val="center"/>
          </w:tcPr>
          <w:p w14:paraId="4407DA8A" w14:textId="77777777" w:rsidR="0073667F" w:rsidRPr="00397F7F" w:rsidRDefault="0073667F" w:rsidP="0073667F">
            <w:pPr>
              <w:jc w:val="right"/>
              <w:rPr>
                <w:rFonts w:hint="eastAsia"/>
                <w:sz w:val="21"/>
                <w:szCs w:val="21"/>
              </w:rPr>
            </w:pPr>
            <w:r w:rsidRPr="00397F7F">
              <w:rPr>
                <w:color w:val="000000"/>
                <w:sz w:val="21"/>
                <w:szCs w:val="21"/>
                <w:lang w:bidi="ar"/>
              </w:rPr>
              <w:t>55,082,644.39</w:t>
            </w:r>
          </w:p>
        </w:tc>
        <w:tc>
          <w:tcPr>
            <w:tcW w:w="1197" w:type="dxa"/>
            <w:vAlign w:val="center"/>
          </w:tcPr>
          <w:p w14:paraId="7C57B82C" w14:textId="63DFD78B" w:rsidR="0073667F" w:rsidRPr="00397F7F" w:rsidRDefault="009076D9" w:rsidP="0073667F">
            <w:pPr>
              <w:jc w:val="right"/>
              <w:rPr>
                <w:rFonts w:hint="eastAsia"/>
                <w:sz w:val="21"/>
                <w:szCs w:val="21"/>
              </w:rPr>
            </w:pPr>
            <w:r>
              <w:rPr>
                <w:color w:val="000000"/>
                <w:sz w:val="21"/>
                <w:szCs w:val="21"/>
                <w:lang w:bidi="ar"/>
              </w:rPr>
              <w:t>8.08</w:t>
            </w:r>
          </w:p>
        </w:tc>
        <w:tc>
          <w:tcPr>
            <w:tcW w:w="1817" w:type="dxa"/>
            <w:vAlign w:val="center"/>
          </w:tcPr>
          <w:p w14:paraId="4C415A3B" w14:textId="77777777" w:rsidR="0073667F" w:rsidRPr="00397F7F" w:rsidRDefault="0073667F" w:rsidP="0073667F">
            <w:pPr>
              <w:jc w:val="right"/>
              <w:rPr>
                <w:rFonts w:hint="eastAsia"/>
                <w:sz w:val="21"/>
                <w:szCs w:val="21"/>
              </w:rPr>
            </w:pPr>
            <w:r w:rsidRPr="00397F7F">
              <w:rPr>
                <w:color w:val="000000"/>
                <w:sz w:val="21"/>
                <w:szCs w:val="21"/>
                <w:lang w:bidi="ar"/>
              </w:rPr>
              <w:t>720,150.49</w:t>
            </w:r>
          </w:p>
        </w:tc>
      </w:tr>
      <w:tr w:rsidR="0073667F" w:rsidRPr="00B30A64" w14:paraId="11396FFB" w14:textId="77777777" w:rsidTr="00397F7F">
        <w:trPr>
          <w:cantSplit/>
        </w:trPr>
        <w:tc>
          <w:tcPr>
            <w:tcW w:w="1507" w:type="dxa"/>
            <w:vAlign w:val="center"/>
          </w:tcPr>
          <w:p w14:paraId="7247A056" w14:textId="70D30ABE" w:rsidR="0073667F" w:rsidRPr="00397F7F" w:rsidRDefault="0043031B" w:rsidP="0073667F">
            <w:pPr>
              <w:ind w:right="105"/>
              <w:rPr>
                <w:rFonts w:hint="eastAsia"/>
                <w:sz w:val="21"/>
                <w:szCs w:val="21"/>
              </w:rPr>
            </w:pPr>
            <w:r>
              <w:rPr>
                <w:rFonts w:asciiTheme="minorEastAsia" w:hAnsiTheme="minorEastAsia" w:hint="eastAsia"/>
                <w:color w:val="000000"/>
                <w:sz w:val="21"/>
                <w:szCs w:val="21"/>
              </w:rPr>
              <w:t>第三</w:t>
            </w:r>
            <w:r w:rsidRPr="0043031B">
              <w:rPr>
                <w:rFonts w:asciiTheme="minorEastAsia" w:hAnsiTheme="minorEastAsia" w:hint="eastAsia"/>
                <w:color w:val="000000"/>
                <w:sz w:val="21"/>
                <w:szCs w:val="21"/>
              </w:rPr>
              <w:t>名</w:t>
            </w:r>
          </w:p>
        </w:tc>
        <w:tc>
          <w:tcPr>
            <w:tcW w:w="1890" w:type="dxa"/>
            <w:vAlign w:val="center"/>
          </w:tcPr>
          <w:p w14:paraId="40DEF4E9" w14:textId="77777777" w:rsidR="0073667F" w:rsidRPr="00397F7F" w:rsidRDefault="0073667F" w:rsidP="0073667F">
            <w:pPr>
              <w:ind w:right="73"/>
              <w:jc w:val="right"/>
              <w:rPr>
                <w:rFonts w:hint="eastAsia"/>
                <w:sz w:val="21"/>
                <w:szCs w:val="21"/>
              </w:rPr>
            </w:pPr>
            <w:r w:rsidRPr="00397F7F">
              <w:rPr>
                <w:color w:val="000000"/>
                <w:sz w:val="21"/>
                <w:szCs w:val="21"/>
                <w:lang w:bidi="ar"/>
              </w:rPr>
              <w:t>42,170,348.34</w:t>
            </w:r>
          </w:p>
        </w:tc>
        <w:tc>
          <w:tcPr>
            <w:tcW w:w="851" w:type="dxa"/>
            <w:vAlign w:val="center"/>
          </w:tcPr>
          <w:p w14:paraId="44666E2E" w14:textId="77777777" w:rsidR="0073667F" w:rsidRPr="00397F7F" w:rsidRDefault="0073667F" w:rsidP="0073667F">
            <w:pPr>
              <w:jc w:val="right"/>
              <w:rPr>
                <w:rFonts w:hint="eastAsia"/>
                <w:sz w:val="21"/>
                <w:szCs w:val="21"/>
              </w:rPr>
            </w:pPr>
            <w:r w:rsidRPr="00397F7F">
              <w:rPr>
                <w:color w:val="000000"/>
                <w:sz w:val="21"/>
                <w:szCs w:val="21"/>
                <w:lang w:bidi="ar"/>
              </w:rPr>
              <w:t>0</w:t>
            </w:r>
          </w:p>
        </w:tc>
        <w:tc>
          <w:tcPr>
            <w:tcW w:w="1780" w:type="dxa"/>
            <w:vAlign w:val="center"/>
          </w:tcPr>
          <w:p w14:paraId="289DA4E4" w14:textId="77777777" w:rsidR="0073667F" w:rsidRPr="00397F7F" w:rsidRDefault="0073667F" w:rsidP="0073667F">
            <w:pPr>
              <w:jc w:val="right"/>
              <w:rPr>
                <w:rFonts w:hint="eastAsia"/>
                <w:sz w:val="21"/>
                <w:szCs w:val="21"/>
              </w:rPr>
            </w:pPr>
            <w:r w:rsidRPr="00397F7F">
              <w:rPr>
                <w:color w:val="000000"/>
                <w:sz w:val="21"/>
                <w:szCs w:val="21"/>
                <w:lang w:bidi="ar"/>
              </w:rPr>
              <w:t>42,170,348.34</w:t>
            </w:r>
          </w:p>
        </w:tc>
        <w:tc>
          <w:tcPr>
            <w:tcW w:w="1197" w:type="dxa"/>
            <w:vAlign w:val="center"/>
          </w:tcPr>
          <w:p w14:paraId="42CB91EC" w14:textId="52BFFB40" w:rsidR="0073667F" w:rsidRPr="00397F7F" w:rsidRDefault="009076D9" w:rsidP="0073667F">
            <w:pPr>
              <w:jc w:val="right"/>
              <w:rPr>
                <w:rFonts w:hint="eastAsia"/>
                <w:sz w:val="21"/>
                <w:szCs w:val="21"/>
              </w:rPr>
            </w:pPr>
            <w:r>
              <w:rPr>
                <w:color w:val="000000"/>
                <w:sz w:val="21"/>
                <w:szCs w:val="21"/>
                <w:lang w:bidi="ar"/>
              </w:rPr>
              <w:t>6.18</w:t>
            </w:r>
          </w:p>
        </w:tc>
        <w:tc>
          <w:tcPr>
            <w:tcW w:w="1817" w:type="dxa"/>
            <w:vAlign w:val="center"/>
          </w:tcPr>
          <w:p w14:paraId="16A9F56F" w14:textId="77777777" w:rsidR="0073667F" w:rsidRPr="00397F7F" w:rsidRDefault="0073667F" w:rsidP="0073667F">
            <w:pPr>
              <w:jc w:val="right"/>
              <w:rPr>
                <w:rFonts w:hint="eastAsia"/>
                <w:sz w:val="21"/>
                <w:szCs w:val="21"/>
              </w:rPr>
            </w:pPr>
            <w:r w:rsidRPr="00397F7F">
              <w:rPr>
                <w:color w:val="000000"/>
                <w:sz w:val="21"/>
                <w:szCs w:val="21"/>
                <w:lang w:bidi="ar"/>
              </w:rPr>
              <w:t>551,335.13</w:t>
            </w:r>
          </w:p>
        </w:tc>
      </w:tr>
      <w:tr w:rsidR="0073667F" w:rsidRPr="00B30A64" w14:paraId="23C9CF39" w14:textId="77777777" w:rsidTr="00397F7F">
        <w:trPr>
          <w:cantSplit/>
        </w:trPr>
        <w:tc>
          <w:tcPr>
            <w:tcW w:w="1507" w:type="dxa"/>
            <w:vAlign w:val="center"/>
          </w:tcPr>
          <w:p w14:paraId="63899CB0" w14:textId="473C620C" w:rsidR="0073667F" w:rsidRPr="00397F7F" w:rsidRDefault="0083483B" w:rsidP="0073667F">
            <w:pPr>
              <w:ind w:right="105"/>
              <w:rPr>
                <w:rFonts w:hint="eastAsia"/>
                <w:sz w:val="21"/>
                <w:szCs w:val="21"/>
              </w:rPr>
            </w:pPr>
            <w:proofErr w:type="gramStart"/>
            <w:r w:rsidRPr="0083483B">
              <w:rPr>
                <w:rFonts w:asciiTheme="minorEastAsia" w:hAnsiTheme="minorEastAsia" w:hint="eastAsia"/>
                <w:color w:val="000000"/>
                <w:sz w:val="21"/>
                <w:szCs w:val="21"/>
              </w:rPr>
              <w:t>中电数创</w:t>
            </w:r>
            <w:proofErr w:type="gramEnd"/>
            <w:r w:rsidRPr="0083483B">
              <w:rPr>
                <w:rFonts w:asciiTheme="minorEastAsia" w:hAnsiTheme="minorEastAsia" w:hint="eastAsia"/>
                <w:color w:val="000000"/>
                <w:sz w:val="21"/>
                <w:szCs w:val="21"/>
              </w:rPr>
              <w:t>（泸州）科技有限公司</w:t>
            </w:r>
          </w:p>
        </w:tc>
        <w:tc>
          <w:tcPr>
            <w:tcW w:w="1890" w:type="dxa"/>
            <w:vAlign w:val="center"/>
          </w:tcPr>
          <w:p w14:paraId="314D0818" w14:textId="77777777" w:rsidR="0073667F" w:rsidRPr="00397F7F" w:rsidRDefault="0073667F" w:rsidP="0073667F">
            <w:pPr>
              <w:ind w:right="73"/>
              <w:jc w:val="right"/>
              <w:rPr>
                <w:rFonts w:hint="eastAsia"/>
                <w:sz w:val="21"/>
                <w:szCs w:val="21"/>
              </w:rPr>
            </w:pPr>
            <w:r w:rsidRPr="00397F7F">
              <w:rPr>
                <w:color w:val="000000"/>
                <w:sz w:val="21"/>
                <w:szCs w:val="21"/>
                <w:lang w:bidi="ar"/>
              </w:rPr>
              <w:t>34,506,911.00</w:t>
            </w:r>
          </w:p>
        </w:tc>
        <w:tc>
          <w:tcPr>
            <w:tcW w:w="851" w:type="dxa"/>
            <w:vAlign w:val="center"/>
          </w:tcPr>
          <w:p w14:paraId="733C59BB" w14:textId="77777777" w:rsidR="0073667F" w:rsidRPr="00397F7F" w:rsidRDefault="0073667F" w:rsidP="0073667F">
            <w:pPr>
              <w:jc w:val="right"/>
              <w:rPr>
                <w:rFonts w:hint="eastAsia"/>
                <w:sz w:val="21"/>
                <w:szCs w:val="21"/>
              </w:rPr>
            </w:pPr>
            <w:r w:rsidRPr="00397F7F">
              <w:rPr>
                <w:color w:val="000000"/>
                <w:sz w:val="21"/>
                <w:szCs w:val="21"/>
                <w:lang w:bidi="ar"/>
              </w:rPr>
              <w:t>0</w:t>
            </w:r>
          </w:p>
        </w:tc>
        <w:tc>
          <w:tcPr>
            <w:tcW w:w="1780" w:type="dxa"/>
            <w:vAlign w:val="center"/>
          </w:tcPr>
          <w:p w14:paraId="6D4B530B" w14:textId="77777777" w:rsidR="0073667F" w:rsidRPr="00397F7F" w:rsidRDefault="0073667F" w:rsidP="0073667F">
            <w:pPr>
              <w:jc w:val="right"/>
              <w:rPr>
                <w:rFonts w:hint="eastAsia"/>
                <w:sz w:val="21"/>
                <w:szCs w:val="21"/>
              </w:rPr>
            </w:pPr>
            <w:r w:rsidRPr="00397F7F">
              <w:rPr>
                <w:color w:val="000000"/>
                <w:sz w:val="21"/>
                <w:szCs w:val="21"/>
                <w:lang w:bidi="ar"/>
              </w:rPr>
              <w:t>34,506,911.00</w:t>
            </w:r>
          </w:p>
        </w:tc>
        <w:tc>
          <w:tcPr>
            <w:tcW w:w="1197" w:type="dxa"/>
            <w:vAlign w:val="center"/>
          </w:tcPr>
          <w:p w14:paraId="7DBDAD6D" w14:textId="68C7B68B" w:rsidR="0073667F" w:rsidRPr="00397F7F" w:rsidRDefault="009076D9" w:rsidP="0073667F">
            <w:pPr>
              <w:jc w:val="right"/>
              <w:rPr>
                <w:rFonts w:hint="eastAsia"/>
                <w:sz w:val="21"/>
                <w:szCs w:val="21"/>
              </w:rPr>
            </w:pPr>
            <w:r>
              <w:rPr>
                <w:color w:val="000000"/>
                <w:sz w:val="21"/>
                <w:szCs w:val="21"/>
                <w:lang w:bidi="ar"/>
              </w:rPr>
              <w:t>5.06</w:t>
            </w:r>
          </w:p>
        </w:tc>
        <w:tc>
          <w:tcPr>
            <w:tcW w:w="1817" w:type="dxa"/>
            <w:vAlign w:val="center"/>
          </w:tcPr>
          <w:p w14:paraId="70B3261B" w14:textId="77777777" w:rsidR="0073667F" w:rsidRPr="00397F7F" w:rsidRDefault="0073667F" w:rsidP="0073667F">
            <w:pPr>
              <w:jc w:val="right"/>
              <w:rPr>
                <w:rFonts w:hint="eastAsia"/>
                <w:sz w:val="21"/>
                <w:szCs w:val="21"/>
              </w:rPr>
            </w:pPr>
            <w:r w:rsidRPr="00397F7F">
              <w:rPr>
                <w:color w:val="000000"/>
                <w:sz w:val="21"/>
                <w:szCs w:val="21"/>
                <w:lang w:bidi="ar"/>
              </w:rPr>
              <w:t>34,506,911.00</w:t>
            </w:r>
          </w:p>
        </w:tc>
      </w:tr>
      <w:tr w:rsidR="0073667F" w:rsidRPr="00B30A64" w14:paraId="52897807" w14:textId="77777777" w:rsidTr="00397F7F">
        <w:trPr>
          <w:cantSplit/>
        </w:trPr>
        <w:tc>
          <w:tcPr>
            <w:tcW w:w="1507" w:type="dxa"/>
            <w:vAlign w:val="center"/>
          </w:tcPr>
          <w:p w14:paraId="101F8976" w14:textId="1911AF5E" w:rsidR="0073667F" w:rsidRPr="00397F7F" w:rsidRDefault="0043031B" w:rsidP="0073667F">
            <w:pPr>
              <w:ind w:right="105"/>
              <w:rPr>
                <w:rFonts w:hint="eastAsia"/>
                <w:sz w:val="21"/>
                <w:szCs w:val="21"/>
              </w:rPr>
            </w:pPr>
            <w:r>
              <w:rPr>
                <w:rFonts w:asciiTheme="minorEastAsia" w:hAnsiTheme="minorEastAsia" w:hint="eastAsia"/>
                <w:color w:val="000000"/>
                <w:sz w:val="21"/>
                <w:szCs w:val="21"/>
              </w:rPr>
              <w:t>第五</w:t>
            </w:r>
            <w:r w:rsidRPr="0043031B">
              <w:rPr>
                <w:rFonts w:asciiTheme="minorEastAsia" w:hAnsiTheme="minorEastAsia" w:hint="eastAsia"/>
                <w:color w:val="000000"/>
                <w:sz w:val="21"/>
                <w:szCs w:val="21"/>
              </w:rPr>
              <w:t>名</w:t>
            </w:r>
          </w:p>
        </w:tc>
        <w:tc>
          <w:tcPr>
            <w:tcW w:w="1890" w:type="dxa"/>
            <w:vAlign w:val="center"/>
          </w:tcPr>
          <w:p w14:paraId="24E93FD9" w14:textId="77777777" w:rsidR="0073667F" w:rsidRPr="00397F7F" w:rsidRDefault="0073667F" w:rsidP="0073667F">
            <w:pPr>
              <w:ind w:right="73"/>
              <w:jc w:val="right"/>
              <w:rPr>
                <w:rFonts w:hint="eastAsia"/>
                <w:sz w:val="21"/>
                <w:szCs w:val="21"/>
              </w:rPr>
            </w:pPr>
            <w:r w:rsidRPr="00397F7F">
              <w:rPr>
                <w:color w:val="000000"/>
                <w:sz w:val="21"/>
                <w:szCs w:val="21"/>
                <w:lang w:bidi="ar"/>
              </w:rPr>
              <w:t>29,839,008.17</w:t>
            </w:r>
          </w:p>
        </w:tc>
        <w:tc>
          <w:tcPr>
            <w:tcW w:w="851" w:type="dxa"/>
            <w:vAlign w:val="center"/>
          </w:tcPr>
          <w:p w14:paraId="2343225A" w14:textId="77777777" w:rsidR="0073667F" w:rsidRPr="00397F7F" w:rsidRDefault="0073667F" w:rsidP="0073667F">
            <w:pPr>
              <w:jc w:val="right"/>
              <w:rPr>
                <w:rFonts w:hint="eastAsia"/>
                <w:sz w:val="21"/>
                <w:szCs w:val="21"/>
              </w:rPr>
            </w:pPr>
            <w:r w:rsidRPr="00397F7F">
              <w:rPr>
                <w:color w:val="000000"/>
                <w:sz w:val="21"/>
                <w:szCs w:val="21"/>
                <w:lang w:bidi="ar"/>
              </w:rPr>
              <w:t>0</w:t>
            </w:r>
          </w:p>
        </w:tc>
        <w:tc>
          <w:tcPr>
            <w:tcW w:w="1780" w:type="dxa"/>
            <w:vAlign w:val="center"/>
          </w:tcPr>
          <w:p w14:paraId="6189AB36" w14:textId="77777777" w:rsidR="0073667F" w:rsidRPr="00397F7F" w:rsidRDefault="0073667F" w:rsidP="0073667F">
            <w:pPr>
              <w:jc w:val="right"/>
              <w:rPr>
                <w:rFonts w:hint="eastAsia"/>
                <w:sz w:val="21"/>
                <w:szCs w:val="21"/>
              </w:rPr>
            </w:pPr>
            <w:r w:rsidRPr="00397F7F">
              <w:rPr>
                <w:color w:val="000000"/>
                <w:sz w:val="21"/>
                <w:szCs w:val="21"/>
                <w:lang w:bidi="ar"/>
              </w:rPr>
              <w:t>29,839,008.17</w:t>
            </w:r>
          </w:p>
        </w:tc>
        <w:tc>
          <w:tcPr>
            <w:tcW w:w="1197" w:type="dxa"/>
            <w:vAlign w:val="center"/>
          </w:tcPr>
          <w:p w14:paraId="797A329F" w14:textId="3DDAF44D" w:rsidR="0073667F" w:rsidRPr="00397F7F" w:rsidRDefault="009076D9" w:rsidP="0073667F">
            <w:pPr>
              <w:jc w:val="right"/>
              <w:rPr>
                <w:rFonts w:hint="eastAsia"/>
                <w:sz w:val="21"/>
                <w:szCs w:val="21"/>
              </w:rPr>
            </w:pPr>
            <w:r>
              <w:rPr>
                <w:color w:val="000000"/>
                <w:sz w:val="21"/>
                <w:szCs w:val="21"/>
                <w:lang w:bidi="ar"/>
              </w:rPr>
              <w:t>4.38</w:t>
            </w:r>
          </w:p>
        </w:tc>
        <w:tc>
          <w:tcPr>
            <w:tcW w:w="1817" w:type="dxa"/>
            <w:vAlign w:val="center"/>
          </w:tcPr>
          <w:p w14:paraId="5FF4EF34" w14:textId="77777777" w:rsidR="0073667F" w:rsidRPr="00397F7F" w:rsidRDefault="0073667F" w:rsidP="0073667F">
            <w:pPr>
              <w:jc w:val="right"/>
              <w:rPr>
                <w:rFonts w:hint="eastAsia"/>
                <w:sz w:val="21"/>
                <w:szCs w:val="21"/>
              </w:rPr>
            </w:pPr>
            <w:r w:rsidRPr="00397F7F">
              <w:rPr>
                <w:color w:val="000000"/>
                <w:sz w:val="21"/>
                <w:szCs w:val="21"/>
                <w:lang w:bidi="ar"/>
              </w:rPr>
              <w:t>29,839,008.17</w:t>
            </w:r>
          </w:p>
        </w:tc>
      </w:tr>
      <w:tr w:rsidR="0073667F" w:rsidRPr="00B30A64" w14:paraId="0E893FCF" w14:textId="77777777" w:rsidTr="00397F7F">
        <w:trPr>
          <w:cantSplit/>
        </w:trPr>
        <w:tc>
          <w:tcPr>
            <w:tcW w:w="1507" w:type="dxa"/>
            <w:vAlign w:val="center"/>
          </w:tcPr>
          <w:p w14:paraId="7ECE9216" w14:textId="77777777" w:rsidR="0073667F" w:rsidRPr="00397F7F" w:rsidRDefault="0073667F" w:rsidP="0073667F">
            <w:pPr>
              <w:ind w:right="105"/>
              <w:jc w:val="center"/>
              <w:rPr>
                <w:rFonts w:hint="eastAsia"/>
                <w:sz w:val="21"/>
                <w:szCs w:val="21"/>
              </w:rPr>
            </w:pPr>
            <w:r w:rsidRPr="00397F7F">
              <w:rPr>
                <w:rFonts w:hint="eastAsia"/>
                <w:sz w:val="21"/>
                <w:szCs w:val="21"/>
              </w:rPr>
              <w:t>合计</w:t>
            </w:r>
          </w:p>
        </w:tc>
        <w:tc>
          <w:tcPr>
            <w:tcW w:w="1890" w:type="dxa"/>
            <w:vAlign w:val="center"/>
          </w:tcPr>
          <w:p w14:paraId="55C74542" w14:textId="77777777" w:rsidR="0073667F" w:rsidRPr="00397F7F" w:rsidRDefault="0073667F" w:rsidP="0073667F">
            <w:pPr>
              <w:ind w:right="73"/>
              <w:jc w:val="right"/>
              <w:rPr>
                <w:rFonts w:hint="eastAsia"/>
                <w:sz w:val="21"/>
                <w:szCs w:val="21"/>
              </w:rPr>
            </w:pPr>
            <w:r w:rsidRPr="00397F7F">
              <w:rPr>
                <w:color w:val="000000"/>
                <w:sz w:val="21"/>
                <w:szCs w:val="21"/>
                <w:lang w:bidi="ar"/>
              </w:rPr>
              <w:t>243,211,133.19</w:t>
            </w:r>
          </w:p>
        </w:tc>
        <w:tc>
          <w:tcPr>
            <w:tcW w:w="851" w:type="dxa"/>
            <w:vAlign w:val="center"/>
          </w:tcPr>
          <w:p w14:paraId="58B8EB23" w14:textId="77777777" w:rsidR="0073667F" w:rsidRPr="00397F7F" w:rsidRDefault="0073667F" w:rsidP="0073667F">
            <w:pPr>
              <w:jc w:val="right"/>
              <w:rPr>
                <w:rFonts w:hint="eastAsia"/>
                <w:sz w:val="21"/>
                <w:szCs w:val="21"/>
              </w:rPr>
            </w:pPr>
            <w:r w:rsidRPr="00397F7F">
              <w:rPr>
                <w:color w:val="000000"/>
                <w:sz w:val="21"/>
                <w:szCs w:val="21"/>
                <w:lang w:bidi="ar"/>
              </w:rPr>
              <w:t>0</w:t>
            </w:r>
          </w:p>
        </w:tc>
        <w:tc>
          <w:tcPr>
            <w:tcW w:w="1780" w:type="dxa"/>
            <w:vAlign w:val="center"/>
          </w:tcPr>
          <w:p w14:paraId="492188B6" w14:textId="77777777" w:rsidR="0073667F" w:rsidRPr="00397F7F" w:rsidRDefault="0073667F" w:rsidP="0073667F">
            <w:pPr>
              <w:jc w:val="right"/>
              <w:rPr>
                <w:rFonts w:hint="eastAsia"/>
                <w:sz w:val="21"/>
                <w:szCs w:val="21"/>
              </w:rPr>
            </w:pPr>
            <w:r w:rsidRPr="00397F7F">
              <w:rPr>
                <w:color w:val="000000"/>
                <w:sz w:val="21"/>
                <w:szCs w:val="21"/>
                <w:lang w:bidi="ar"/>
              </w:rPr>
              <w:t>243,211,133.19</w:t>
            </w:r>
          </w:p>
        </w:tc>
        <w:tc>
          <w:tcPr>
            <w:tcW w:w="1197" w:type="dxa"/>
            <w:vAlign w:val="center"/>
          </w:tcPr>
          <w:p w14:paraId="268696A5" w14:textId="09B3B56F" w:rsidR="0073667F" w:rsidRPr="00397F7F" w:rsidRDefault="009076D9" w:rsidP="0073667F">
            <w:pPr>
              <w:jc w:val="right"/>
              <w:rPr>
                <w:rFonts w:hint="eastAsia"/>
                <w:sz w:val="21"/>
                <w:szCs w:val="21"/>
                <w:highlight w:val="yellow"/>
              </w:rPr>
            </w:pPr>
            <w:r w:rsidRPr="00425E05">
              <w:rPr>
                <w:color w:val="000000"/>
                <w:sz w:val="21"/>
                <w:szCs w:val="21"/>
                <w:lang w:bidi="ar"/>
              </w:rPr>
              <w:t>35.67</w:t>
            </w:r>
          </w:p>
        </w:tc>
        <w:tc>
          <w:tcPr>
            <w:tcW w:w="1817" w:type="dxa"/>
            <w:vAlign w:val="center"/>
          </w:tcPr>
          <w:p w14:paraId="144DFA55" w14:textId="77777777" w:rsidR="0073667F" w:rsidRPr="00397F7F" w:rsidRDefault="0073667F" w:rsidP="0073667F">
            <w:pPr>
              <w:jc w:val="right"/>
              <w:rPr>
                <w:rFonts w:hint="eastAsia"/>
                <w:sz w:val="21"/>
                <w:szCs w:val="21"/>
              </w:rPr>
            </w:pPr>
            <w:r w:rsidRPr="00397F7F">
              <w:rPr>
                <w:color w:val="000000"/>
                <w:sz w:val="21"/>
                <w:szCs w:val="21"/>
                <w:lang w:bidi="ar"/>
              </w:rPr>
              <w:t>66,684,402.97</w:t>
            </w:r>
          </w:p>
        </w:tc>
      </w:tr>
    </w:tbl>
    <w:p w14:paraId="4261B321" w14:textId="77777777" w:rsidR="005265CD" w:rsidRPr="00397F7F" w:rsidRDefault="005265CD">
      <w:pPr>
        <w:rPr>
          <w:rFonts w:hint="eastAsia"/>
          <w:sz w:val="21"/>
          <w:szCs w:val="21"/>
        </w:rPr>
      </w:pPr>
    </w:p>
    <w:p w14:paraId="3921C50B" w14:textId="77777777" w:rsidR="005265CD" w:rsidRPr="00397F7F" w:rsidRDefault="007066F1">
      <w:pPr>
        <w:snapToGrid w:val="0"/>
        <w:spacing w:line="240" w:lineRule="atLeast"/>
        <w:rPr>
          <w:rFonts w:hint="eastAsia"/>
          <w:sz w:val="21"/>
          <w:szCs w:val="21"/>
        </w:rPr>
      </w:pPr>
      <w:r w:rsidRPr="00397F7F">
        <w:rPr>
          <w:rFonts w:hint="eastAsia"/>
          <w:sz w:val="21"/>
          <w:szCs w:val="21"/>
        </w:rPr>
        <w:t>其他说明</w:t>
      </w:r>
    </w:p>
    <w:sdt>
      <w:sdtPr>
        <w:rPr>
          <w:sz w:val="21"/>
          <w:szCs w:val="21"/>
        </w:rPr>
        <w:alias w:val="按欠款方归集的期末余额前五名的应收账款情况的说明"/>
        <w:tag w:val="_GBC_a97a6206f407474ba373cf1cb6c27a19"/>
        <w:id w:val="1707686671"/>
        <w:placeholder>
          <w:docPart w:val="GBC22222222222222222222222222222"/>
        </w:placeholder>
      </w:sdtPr>
      <w:sdtContent>
        <w:p w14:paraId="57997D72" w14:textId="568161F1" w:rsidR="005265CD" w:rsidRPr="00397F7F" w:rsidRDefault="00B615EE">
          <w:pPr>
            <w:snapToGrid w:val="0"/>
            <w:spacing w:line="240" w:lineRule="atLeast"/>
            <w:rPr>
              <w:rFonts w:hint="eastAsia"/>
              <w:sz w:val="21"/>
              <w:szCs w:val="21"/>
            </w:rPr>
          </w:pPr>
          <w:r w:rsidRPr="00397F7F">
            <w:rPr>
              <w:rFonts w:hint="eastAsia"/>
              <w:sz w:val="21"/>
              <w:szCs w:val="21"/>
            </w:rPr>
            <w:t>无</w:t>
          </w:r>
        </w:p>
      </w:sdtContent>
    </w:sdt>
    <w:bookmarkEnd w:id="317"/>
    <w:bookmarkEnd w:id="318"/>
    <w:p w14:paraId="366E546F" w14:textId="77777777" w:rsidR="005265CD" w:rsidRPr="00397F7F" w:rsidRDefault="007066F1">
      <w:pPr>
        <w:snapToGrid w:val="0"/>
        <w:spacing w:line="240" w:lineRule="atLeast"/>
        <w:rPr>
          <w:rFonts w:hint="eastAsia"/>
          <w:sz w:val="21"/>
          <w:szCs w:val="21"/>
        </w:rPr>
      </w:pPr>
      <w:r w:rsidRPr="00397F7F">
        <w:rPr>
          <w:rFonts w:hint="eastAsia"/>
          <w:sz w:val="21"/>
          <w:szCs w:val="21"/>
        </w:rPr>
        <w:t>其他说明：</w:t>
      </w:r>
    </w:p>
    <w:sdt>
      <w:sdtPr>
        <w:rPr>
          <w:rFonts w:hint="eastAsia"/>
          <w:sz w:val="21"/>
          <w:szCs w:val="21"/>
        </w:rPr>
        <w:alias w:val="是否适用：应收账款其他说明[双击切换]"/>
        <w:tag w:val="_GBC_c8da833d28234be8913330da9ab8f46c"/>
        <w:id w:val="11429609"/>
        <w:placeholder>
          <w:docPart w:val="GBC22222222222222222222222222222"/>
        </w:placeholder>
      </w:sdtPr>
      <w:sdtContent>
        <w:p w14:paraId="7750F2DA" w14:textId="4F80D901" w:rsidR="009C662D" w:rsidRDefault="007066F1" w:rsidP="009C662D">
          <w:pPr>
            <w:snapToGrid w:val="0"/>
            <w:spacing w:line="240" w:lineRule="atLeast"/>
            <w:rPr>
              <w:rFonts w:hint="eastAsia"/>
              <w:sz w:val="21"/>
              <w:szCs w:val="21"/>
            </w:rPr>
          </w:pPr>
          <w:r w:rsidRPr="00397F7F">
            <w:rPr>
              <w:sz w:val="21"/>
              <w:szCs w:val="21"/>
            </w:rPr>
            <w:fldChar w:fldCharType="begin"/>
          </w:r>
          <w:r w:rsidR="009C662D">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C662D">
            <w:rPr>
              <w:sz w:val="21"/>
              <w:szCs w:val="21"/>
            </w:rPr>
            <w:instrText xml:space="preserve"> MACROBUTTON  SnrToggleCheckbox √不适用 </w:instrText>
          </w:r>
          <w:r w:rsidRPr="00397F7F">
            <w:rPr>
              <w:sz w:val="21"/>
              <w:szCs w:val="21"/>
            </w:rPr>
            <w:fldChar w:fldCharType="end"/>
          </w:r>
        </w:p>
      </w:sdtContent>
    </w:sdt>
    <w:bookmarkStart w:id="319" w:name="_Hlk533409560" w:displacedByCustomXml="prev"/>
    <w:bookmarkStart w:id="320" w:name="_Hlk155170525" w:displacedByCustomXml="prev"/>
    <w:p w14:paraId="1D11D5CE" w14:textId="77777777" w:rsidR="009C662D" w:rsidRDefault="009C662D" w:rsidP="009C662D">
      <w:pPr>
        <w:snapToGrid w:val="0"/>
        <w:spacing w:line="240" w:lineRule="atLeast"/>
        <w:rPr>
          <w:rFonts w:hint="eastAsia"/>
        </w:rPr>
      </w:pPr>
    </w:p>
    <w:p w14:paraId="3CA6C287" w14:textId="77777777" w:rsidR="005265CD" w:rsidRPr="00B30A64" w:rsidRDefault="007066F1">
      <w:pPr>
        <w:pStyle w:val="3"/>
        <w:numPr>
          <w:ilvl w:val="0"/>
          <w:numId w:val="18"/>
        </w:numPr>
        <w:rPr>
          <w:szCs w:val="21"/>
        </w:rPr>
      </w:pPr>
      <w:r w:rsidRPr="00B30A64">
        <w:rPr>
          <w:rFonts w:hint="eastAsia"/>
          <w:szCs w:val="21"/>
        </w:rPr>
        <w:t>合同资产</w:t>
      </w:r>
    </w:p>
    <w:p w14:paraId="64819AF2" w14:textId="77777777" w:rsidR="005265CD" w:rsidRPr="00B17531" w:rsidRDefault="007066F1">
      <w:pPr>
        <w:pStyle w:val="4"/>
        <w:numPr>
          <w:ilvl w:val="3"/>
          <w:numId w:val="67"/>
        </w:numPr>
        <w:ind w:left="426" w:hanging="426"/>
        <w:rPr>
          <w:rFonts w:hint="eastAsia"/>
          <w:szCs w:val="21"/>
        </w:rPr>
      </w:pPr>
      <w:bookmarkStart w:id="321" w:name="_Hlk532992678"/>
      <w:r w:rsidRPr="00B17531">
        <w:rPr>
          <w:rFonts w:hint="eastAsia"/>
          <w:szCs w:val="21"/>
        </w:rPr>
        <w:t>合同资产情况</w:t>
      </w:r>
    </w:p>
    <w:sdt>
      <w:sdtPr>
        <w:rPr>
          <w:sz w:val="21"/>
          <w:szCs w:val="21"/>
        </w:rPr>
        <w:alias w:val="是否适用：合同资产情况[双击切换]"/>
        <w:tag w:val="_GBC_da970d81893f4ee7b0a4a7cffeb7efdd"/>
        <w:id w:val="1268118005"/>
        <w:placeholder>
          <w:docPart w:val="GBC22222222222222222222222222222"/>
        </w:placeholder>
      </w:sdtPr>
      <w:sdtContent>
        <w:p w14:paraId="5B2210F3"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44F12EB7" w14:textId="77777777" w:rsidR="005265CD" w:rsidRPr="00397F7F" w:rsidRDefault="007066F1">
      <w:pPr>
        <w:ind w:left="360"/>
        <w:jc w:val="right"/>
        <w:rPr>
          <w:rFonts w:hint="eastAsia"/>
          <w:sz w:val="21"/>
          <w:szCs w:val="21"/>
        </w:rPr>
      </w:pPr>
      <w:r w:rsidRPr="00397F7F">
        <w:rPr>
          <w:rFonts w:hint="eastAsia"/>
          <w:sz w:val="21"/>
          <w:szCs w:val="21"/>
        </w:rPr>
        <w:t>单位：</w:t>
      </w:r>
      <w:sdt>
        <w:sdtPr>
          <w:rPr>
            <w:rFonts w:hint="eastAsia"/>
            <w:sz w:val="21"/>
            <w:szCs w:val="21"/>
          </w:rPr>
          <w:alias w:val="单位：合同资产情况"/>
          <w:tag w:val="_GBC_eda61d79d3f54d789c56c0475dfd9435"/>
          <w:id w:val="-130785798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合同资产情况"/>
          <w:tag w:val="_GBC_8f338f4134064cce8e3b2ba7fcb27597"/>
          <w:id w:val="-18954171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9"/>
        <w:gridCol w:w="1212"/>
        <w:gridCol w:w="1270"/>
        <w:gridCol w:w="1271"/>
        <w:gridCol w:w="1250"/>
        <w:gridCol w:w="1259"/>
        <w:gridCol w:w="1257"/>
      </w:tblGrid>
      <w:tr w:rsidR="005265CD" w:rsidRPr="00B30A64" w14:paraId="7C087541" w14:textId="77777777" w:rsidTr="0073667F">
        <w:trPr>
          <w:cantSplit/>
        </w:trPr>
        <w:sdt>
          <w:sdtPr>
            <w:rPr>
              <w:sz w:val="21"/>
              <w:szCs w:val="21"/>
            </w:rPr>
            <w:tag w:val="_PLD_c41389a010bb43c29feabad2b8a4edce"/>
            <w:id w:val="-1623375957"/>
          </w:sdtPr>
          <w:sdtContent>
            <w:tc>
              <w:tcPr>
                <w:tcW w:w="1529" w:type="dxa"/>
                <w:vMerge w:val="restart"/>
                <w:vAlign w:val="center"/>
              </w:tcPr>
              <w:p w14:paraId="739A06A8"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fe068394683044e08eb0f796784bb131"/>
            <w:id w:val="-702709563"/>
          </w:sdtPr>
          <w:sdtContent>
            <w:tc>
              <w:tcPr>
                <w:tcW w:w="3753" w:type="dxa"/>
                <w:gridSpan w:val="3"/>
                <w:vAlign w:val="center"/>
              </w:tcPr>
              <w:p w14:paraId="76FE559C" w14:textId="77777777" w:rsidR="005265CD" w:rsidRPr="00397F7F" w:rsidRDefault="007066F1">
                <w:pPr>
                  <w:autoSpaceDE w:val="0"/>
                  <w:autoSpaceDN w:val="0"/>
                  <w:adjustRightInd w:val="0"/>
                  <w:snapToGrid w:val="0"/>
                  <w:spacing w:line="240" w:lineRule="atLeast"/>
                  <w:ind w:leftChars="171" w:left="410"/>
                  <w:jc w:val="center"/>
                  <w:rPr>
                    <w:rFonts w:hint="eastAsia"/>
                    <w:sz w:val="21"/>
                    <w:szCs w:val="21"/>
                  </w:rPr>
                </w:pPr>
                <w:r w:rsidRPr="00397F7F">
                  <w:rPr>
                    <w:rFonts w:hint="eastAsia"/>
                    <w:sz w:val="21"/>
                    <w:szCs w:val="21"/>
                  </w:rPr>
                  <w:t>期末余额</w:t>
                </w:r>
              </w:p>
            </w:tc>
          </w:sdtContent>
        </w:sdt>
        <w:sdt>
          <w:sdtPr>
            <w:rPr>
              <w:sz w:val="21"/>
              <w:szCs w:val="21"/>
            </w:rPr>
            <w:tag w:val="_PLD_51002b7400b847ae804310898b9c262e"/>
            <w:id w:val="1431541779"/>
          </w:sdtPr>
          <w:sdtContent>
            <w:tc>
              <w:tcPr>
                <w:tcW w:w="3766" w:type="dxa"/>
                <w:gridSpan w:val="3"/>
                <w:vAlign w:val="center"/>
              </w:tcPr>
              <w:p w14:paraId="1627482C" w14:textId="77777777" w:rsidR="005265CD" w:rsidRPr="00397F7F" w:rsidRDefault="007066F1">
                <w:pPr>
                  <w:autoSpaceDE w:val="0"/>
                  <w:autoSpaceDN w:val="0"/>
                  <w:adjustRightInd w:val="0"/>
                  <w:snapToGrid w:val="0"/>
                  <w:spacing w:line="240" w:lineRule="atLeast"/>
                  <w:ind w:leftChars="171" w:left="410"/>
                  <w:jc w:val="center"/>
                  <w:rPr>
                    <w:rFonts w:hint="eastAsia"/>
                    <w:sz w:val="21"/>
                    <w:szCs w:val="21"/>
                  </w:rPr>
                </w:pPr>
                <w:r w:rsidRPr="00397F7F">
                  <w:rPr>
                    <w:rFonts w:hint="eastAsia"/>
                    <w:sz w:val="21"/>
                    <w:szCs w:val="21"/>
                  </w:rPr>
                  <w:t>期初余额</w:t>
                </w:r>
              </w:p>
            </w:tc>
          </w:sdtContent>
        </w:sdt>
      </w:tr>
      <w:tr w:rsidR="005265CD" w:rsidRPr="00B30A64" w14:paraId="7458A9E3" w14:textId="77777777" w:rsidTr="0073667F">
        <w:trPr>
          <w:cantSplit/>
        </w:trPr>
        <w:tc>
          <w:tcPr>
            <w:tcW w:w="1529" w:type="dxa"/>
            <w:vMerge/>
            <w:vAlign w:val="center"/>
          </w:tcPr>
          <w:p w14:paraId="6B87446F" w14:textId="77777777" w:rsidR="005265CD" w:rsidRPr="00397F7F" w:rsidRDefault="005265CD">
            <w:pPr>
              <w:ind w:right="5"/>
              <w:jc w:val="center"/>
              <w:rPr>
                <w:rFonts w:hint="eastAsia"/>
                <w:sz w:val="21"/>
                <w:szCs w:val="21"/>
              </w:rPr>
            </w:pPr>
          </w:p>
        </w:tc>
        <w:sdt>
          <w:sdtPr>
            <w:rPr>
              <w:sz w:val="21"/>
              <w:szCs w:val="21"/>
            </w:rPr>
            <w:tag w:val="_PLD_f8aa64078b6444469eb6f150fe3adf34"/>
            <w:id w:val="1597821863"/>
          </w:sdtPr>
          <w:sdtContent>
            <w:tc>
              <w:tcPr>
                <w:tcW w:w="1212" w:type="dxa"/>
                <w:vAlign w:val="center"/>
              </w:tcPr>
              <w:p w14:paraId="3F59400C" w14:textId="77777777" w:rsidR="005265CD" w:rsidRPr="00397F7F" w:rsidRDefault="007066F1">
                <w:pPr>
                  <w:ind w:right="5"/>
                  <w:jc w:val="center"/>
                  <w:rPr>
                    <w:rFonts w:hint="eastAsia"/>
                    <w:sz w:val="21"/>
                    <w:szCs w:val="21"/>
                  </w:rPr>
                </w:pPr>
                <w:r w:rsidRPr="00397F7F">
                  <w:rPr>
                    <w:rFonts w:hint="eastAsia"/>
                    <w:sz w:val="21"/>
                    <w:szCs w:val="21"/>
                  </w:rPr>
                  <w:t>账面余额</w:t>
                </w:r>
              </w:p>
            </w:tc>
          </w:sdtContent>
        </w:sdt>
        <w:sdt>
          <w:sdtPr>
            <w:rPr>
              <w:sz w:val="21"/>
              <w:szCs w:val="21"/>
            </w:rPr>
            <w:tag w:val="_PLD_46c26517448a4095a9f6216f7c1ac8e9"/>
            <w:id w:val="545182317"/>
          </w:sdtPr>
          <w:sdtContent>
            <w:tc>
              <w:tcPr>
                <w:tcW w:w="1270" w:type="dxa"/>
                <w:vAlign w:val="center"/>
              </w:tcPr>
              <w:p w14:paraId="5DFAF196" w14:textId="77777777" w:rsidR="005265CD" w:rsidRPr="00397F7F" w:rsidRDefault="007066F1">
                <w:pPr>
                  <w:ind w:right="5"/>
                  <w:jc w:val="center"/>
                  <w:rPr>
                    <w:rFonts w:hint="eastAsia"/>
                    <w:sz w:val="21"/>
                    <w:szCs w:val="21"/>
                  </w:rPr>
                </w:pPr>
                <w:r w:rsidRPr="00397F7F">
                  <w:rPr>
                    <w:rFonts w:hint="eastAsia"/>
                    <w:sz w:val="21"/>
                    <w:szCs w:val="21"/>
                  </w:rPr>
                  <w:t>坏账准备</w:t>
                </w:r>
              </w:p>
            </w:tc>
          </w:sdtContent>
        </w:sdt>
        <w:sdt>
          <w:sdtPr>
            <w:rPr>
              <w:sz w:val="21"/>
              <w:szCs w:val="21"/>
            </w:rPr>
            <w:tag w:val="_PLD_f5be844f2ffd420fa4fe069c415fe170"/>
            <w:id w:val="-108667531"/>
          </w:sdtPr>
          <w:sdtContent>
            <w:tc>
              <w:tcPr>
                <w:tcW w:w="1271" w:type="dxa"/>
                <w:vAlign w:val="center"/>
              </w:tcPr>
              <w:p w14:paraId="7F12F08A" w14:textId="77777777" w:rsidR="005265CD" w:rsidRPr="00397F7F" w:rsidRDefault="007066F1">
                <w:pPr>
                  <w:ind w:right="5"/>
                  <w:jc w:val="center"/>
                  <w:rPr>
                    <w:rFonts w:hint="eastAsia"/>
                    <w:sz w:val="21"/>
                    <w:szCs w:val="21"/>
                  </w:rPr>
                </w:pPr>
                <w:r w:rsidRPr="00397F7F">
                  <w:rPr>
                    <w:rFonts w:hint="eastAsia"/>
                    <w:sz w:val="21"/>
                    <w:szCs w:val="21"/>
                  </w:rPr>
                  <w:t>账面价值</w:t>
                </w:r>
              </w:p>
            </w:tc>
          </w:sdtContent>
        </w:sdt>
        <w:sdt>
          <w:sdtPr>
            <w:rPr>
              <w:sz w:val="21"/>
              <w:szCs w:val="21"/>
            </w:rPr>
            <w:tag w:val="_PLD_8e254743911842bf9811cc3b577ed778"/>
            <w:id w:val="1277913677"/>
          </w:sdtPr>
          <w:sdtContent>
            <w:tc>
              <w:tcPr>
                <w:tcW w:w="1250" w:type="dxa"/>
                <w:vAlign w:val="center"/>
              </w:tcPr>
              <w:p w14:paraId="14A2D14D" w14:textId="77777777" w:rsidR="005265CD" w:rsidRPr="00397F7F" w:rsidRDefault="007066F1">
                <w:pPr>
                  <w:ind w:right="5"/>
                  <w:jc w:val="center"/>
                  <w:rPr>
                    <w:rFonts w:hint="eastAsia"/>
                    <w:sz w:val="21"/>
                    <w:szCs w:val="21"/>
                  </w:rPr>
                </w:pPr>
                <w:r w:rsidRPr="00397F7F">
                  <w:rPr>
                    <w:rFonts w:hint="eastAsia"/>
                    <w:sz w:val="21"/>
                    <w:szCs w:val="21"/>
                  </w:rPr>
                  <w:t>账面余额</w:t>
                </w:r>
              </w:p>
            </w:tc>
          </w:sdtContent>
        </w:sdt>
        <w:sdt>
          <w:sdtPr>
            <w:rPr>
              <w:sz w:val="21"/>
              <w:szCs w:val="21"/>
            </w:rPr>
            <w:tag w:val="_PLD_7dcbc230c8f84a2eb7b74f1cc2f0924a"/>
            <w:id w:val="1636762313"/>
          </w:sdtPr>
          <w:sdtContent>
            <w:tc>
              <w:tcPr>
                <w:tcW w:w="1259" w:type="dxa"/>
                <w:vAlign w:val="center"/>
              </w:tcPr>
              <w:p w14:paraId="4544317E" w14:textId="77777777" w:rsidR="005265CD" w:rsidRPr="00397F7F" w:rsidRDefault="007066F1">
                <w:pPr>
                  <w:ind w:right="5"/>
                  <w:jc w:val="center"/>
                  <w:rPr>
                    <w:rFonts w:hint="eastAsia"/>
                    <w:sz w:val="21"/>
                    <w:szCs w:val="21"/>
                  </w:rPr>
                </w:pPr>
                <w:r w:rsidRPr="00397F7F">
                  <w:rPr>
                    <w:rFonts w:hint="eastAsia"/>
                    <w:sz w:val="21"/>
                    <w:szCs w:val="21"/>
                  </w:rPr>
                  <w:t>坏账准备</w:t>
                </w:r>
              </w:p>
            </w:tc>
          </w:sdtContent>
        </w:sdt>
        <w:sdt>
          <w:sdtPr>
            <w:rPr>
              <w:sz w:val="21"/>
              <w:szCs w:val="21"/>
            </w:rPr>
            <w:tag w:val="_PLD_6da25169b69044cb9fd88edda36b5433"/>
            <w:id w:val="534156675"/>
          </w:sdtPr>
          <w:sdtContent>
            <w:tc>
              <w:tcPr>
                <w:tcW w:w="1257" w:type="dxa"/>
                <w:vAlign w:val="center"/>
              </w:tcPr>
              <w:p w14:paraId="642B834A" w14:textId="77777777" w:rsidR="005265CD" w:rsidRPr="00397F7F" w:rsidRDefault="007066F1">
                <w:pPr>
                  <w:ind w:right="5"/>
                  <w:jc w:val="center"/>
                  <w:rPr>
                    <w:rFonts w:hint="eastAsia"/>
                    <w:sz w:val="21"/>
                    <w:szCs w:val="21"/>
                  </w:rPr>
                </w:pPr>
                <w:r w:rsidRPr="00397F7F">
                  <w:rPr>
                    <w:rFonts w:hint="eastAsia"/>
                    <w:sz w:val="21"/>
                    <w:szCs w:val="21"/>
                  </w:rPr>
                  <w:t>账面价值</w:t>
                </w:r>
              </w:p>
            </w:tc>
          </w:sdtContent>
        </w:sdt>
      </w:tr>
      <w:tr w:rsidR="0073667F" w:rsidRPr="00B30A64" w14:paraId="3E300BE4" w14:textId="77777777" w:rsidTr="0073667F">
        <w:trPr>
          <w:cantSplit/>
        </w:trPr>
        <w:tc>
          <w:tcPr>
            <w:tcW w:w="1529" w:type="dxa"/>
            <w:vAlign w:val="center"/>
          </w:tcPr>
          <w:p w14:paraId="087A5AE9" w14:textId="77777777" w:rsidR="0073667F" w:rsidRPr="00397F7F" w:rsidRDefault="0073667F" w:rsidP="0073667F">
            <w:pPr>
              <w:autoSpaceDE w:val="0"/>
              <w:autoSpaceDN w:val="0"/>
              <w:adjustRightInd w:val="0"/>
              <w:rPr>
                <w:rFonts w:hint="eastAsia"/>
                <w:sz w:val="21"/>
                <w:szCs w:val="21"/>
              </w:rPr>
            </w:pPr>
            <w:r w:rsidRPr="00397F7F">
              <w:rPr>
                <w:rFonts w:hint="eastAsia"/>
                <w:sz w:val="21"/>
                <w:szCs w:val="21"/>
              </w:rPr>
              <w:lastRenderedPageBreak/>
              <w:t>质保金</w:t>
            </w:r>
          </w:p>
        </w:tc>
        <w:tc>
          <w:tcPr>
            <w:tcW w:w="1212" w:type="dxa"/>
            <w:vAlign w:val="center"/>
          </w:tcPr>
          <w:p w14:paraId="58FE506B" w14:textId="77777777" w:rsidR="0073667F" w:rsidRPr="00397F7F" w:rsidRDefault="0073667F" w:rsidP="0073667F">
            <w:pPr>
              <w:jc w:val="right"/>
              <w:rPr>
                <w:rFonts w:hint="eastAsia"/>
                <w:sz w:val="21"/>
                <w:szCs w:val="21"/>
              </w:rPr>
            </w:pPr>
            <w:r w:rsidRPr="00397F7F">
              <w:rPr>
                <w:color w:val="000000"/>
                <w:sz w:val="21"/>
                <w:szCs w:val="21"/>
              </w:rPr>
              <w:t>4,931,751.25</w:t>
            </w:r>
          </w:p>
        </w:tc>
        <w:tc>
          <w:tcPr>
            <w:tcW w:w="1270" w:type="dxa"/>
            <w:vAlign w:val="center"/>
          </w:tcPr>
          <w:p w14:paraId="2F60066B" w14:textId="77777777" w:rsidR="0073667F" w:rsidRPr="00397F7F" w:rsidRDefault="0073667F" w:rsidP="0073667F">
            <w:pPr>
              <w:jc w:val="right"/>
              <w:rPr>
                <w:rFonts w:hint="eastAsia"/>
                <w:sz w:val="21"/>
                <w:szCs w:val="21"/>
              </w:rPr>
            </w:pPr>
            <w:r w:rsidRPr="00397F7F">
              <w:rPr>
                <w:color w:val="000000"/>
                <w:sz w:val="21"/>
                <w:szCs w:val="21"/>
              </w:rPr>
              <w:t>1,055,010.70</w:t>
            </w:r>
          </w:p>
        </w:tc>
        <w:tc>
          <w:tcPr>
            <w:tcW w:w="1271" w:type="dxa"/>
            <w:vAlign w:val="center"/>
          </w:tcPr>
          <w:p w14:paraId="11E2FFC8" w14:textId="77777777" w:rsidR="0073667F" w:rsidRPr="00397F7F" w:rsidRDefault="0073667F" w:rsidP="0073667F">
            <w:pPr>
              <w:jc w:val="right"/>
              <w:rPr>
                <w:rFonts w:hint="eastAsia"/>
                <w:sz w:val="21"/>
                <w:szCs w:val="21"/>
              </w:rPr>
            </w:pPr>
            <w:r w:rsidRPr="00397F7F">
              <w:rPr>
                <w:color w:val="000000"/>
                <w:sz w:val="21"/>
                <w:szCs w:val="21"/>
              </w:rPr>
              <w:t>3,876,740.55</w:t>
            </w:r>
          </w:p>
        </w:tc>
        <w:tc>
          <w:tcPr>
            <w:tcW w:w="1250" w:type="dxa"/>
            <w:vAlign w:val="center"/>
          </w:tcPr>
          <w:p w14:paraId="4C7B4504" w14:textId="77777777" w:rsidR="0073667F" w:rsidRPr="00397F7F" w:rsidRDefault="0073667F" w:rsidP="0073667F">
            <w:pPr>
              <w:ind w:right="5"/>
              <w:jc w:val="right"/>
              <w:rPr>
                <w:rFonts w:hint="eastAsia"/>
                <w:sz w:val="21"/>
                <w:szCs w:val="21"/>
              </w:rPr>
            </w:pPr>
            <w:r w:rsidRPr="00397F7F">
              <w:rPr>
                <w:sz w:val="21"/>
                <w:szCs w:val="21"/>
              </w:rPr>
              <w:t>5,567,950.38</w:t>
            </w:r>
          </w:p>
        </w:tc>
        <w:tc>
          <w:tcPr>
            <w:tcW w:w="1259" w:type="dxa"/>
            <w:vAlign w:val="center"/>
          </w:tcPr>
          <w:p w14:paraId="30138E7C" w14:textId="77777777" w:rsidR="0073667F" w:rsidRPr="00397F7F" w:rsidRDefault="0073667F" w:rsidP="0073667F">
            <w:pPr>
              <w:ind w:right="5"/>
              <w:jc w:val="right"/>
              <w:rPr>
                <w:rFonts w:hint="eastAsia"/>
                <w:sz w:val="21"/>
                <w:szCs w:val="21"/>
              </w:rPr>
            </w:pPr>
            <w:r w:rsidRPr="00397F7F">
              <w:rPr>
                <w:sz w:val="21"/>
                <w:szCs w:val="21"/>
              </w:rPr>
              <w:t>226,286.49</w:t>
            </w:r>
          </w:p>
        </w:tc>
        <w:tc>
          <w:tcPr>
            <w:tcW w:w="1257" w:type="dxa"/>
            <w:vAlign w:val="center"/>
          </w:tcPr>
          <w:p w14:paraId="794DF154" w14:textId="77777777" w:rsidR="0073667F" w:rsidRPr="00397F7F" w:rsidRDefault="0073667F" w:rsidP="0073667F">
            <w:pPr>
              <w:ind w:right="5"/>
              <w:jc w:val="right"/>
              <w:rPr>
                <w:rFonts w:hint="eastAsia"/>
                <w:sz w:val="21"/>
                <w:szCs w:val="21"/>
              </w:rPr>
            </w:pPr>
            <w:r w:rsidRPr="00397F7F">
              <w:rPr>
                <w:sz w:val="21"/>
                <w:szCs w:val="21"/>
              </w:rPr>
              <w:t>5,341,663.89</w:t>
            </w:r>
          </w:p>
        </w:tc>
      </w:tr>
      <w:tr w:rsidR="0073667F" w:rsidRPr="00B30A64" w14:paraId="310DC5A2" w14:textId="77777777" w:rsidTr="0073667F">
        <w:trPr>
          <w:cantSplit/>
        </w:trPr>
        <w:tc>
          <w:tcPr>
            <w:tcW w:w="1529" w:type="dxa"/>
            <w:vAlign w:val="center"/>
          </w:tcPr>
          <w:p w14:paraId="41782F0B" w14:textId="77777777" w:rsidR="0073667F" w:rsidRPr="00397F7F" w:rsidRDefault="0073667F" w:rsidP="0073667F">
            <w:pPr>
              <w:ind w:right="5"/>
              <w:jc w:val="center"/>
              <w:rPr>
                <w:rFonts w:hint="eastAsia"/>
                <w:sz w:val="21"/>
                <w:szCs w:val="21"/>
              </w:rPr>
            </w:pPr>
            <w:r w:rsidRPr="00397F7F">
              <w:rPr>
                <w:rFonts w:hint="eastAsia"/>
                <w:sz w:val="21"/>
                <w:szCs w:val="21"/>
              </w:rPr>
              <w:t>合计</w:t>
            </w:r>
          </w:p>
        </w:tc>
        <w:tc>
          <w:tcPr>
            <w:tcW w:w="1212" w:type="dxa"/>
            <w:vAlign w:val="center"/>
          </w:tcPr>
          <w:p w14:paraId="3AB195FC" w14:textId="77777777" w:rsidR="0073667F" w:rsidRPr="00397F7F" w:rsidRDefault="0073667F" w:rsidP="0073667F">
            <w:pPr>
              <w:ind w:right="5"/>
              <w:jc w:val="right"/>
              <w:rPr>
                <w:rFonts w:hint="eastAsia"/>
                <w:sz w:val="21"/>
                <w:szCs w:val="21"/>
              </w:rPr>
            </w:pPr>
            <w:r w:rsidRPr="00397F7F">
              <w:rPr>
                <w:color w:val="000000"/>
                <w:sz w:val="21"/>
                <w:szCs w:val="21"/>
              </w:rPr>
              <w:t>4,931,751.25</w:t>
            </w:r>
          </w:p>
        </w:tc>
        <w:tc>
          <w:tcPr>
            <w:tcW w:w="1270" w:type="dxa"/>
            <w:vAlign w:val="center"/>
          </w:tcPr>
          <w:p w14:paraId="49D3A7FB" w14:textId="77777777" w:rsidR="0073667F" w:rsidRPr="00397F7F" w:rsidRDefault="0073667F" w:rsidP="0073667F">
            <w:pPr>
              <w:ind w:right="5"/>
              <w:jc w:val="right"/>
              <w:rPr>
                <w:rFonts w:hint="eastAsia"/>
                <w:sz w:val="21"/>
                <w:szCs w:val="21"/>
              </w:rPr>
            </w:pPr>
            <w:r w:rsidRPr="00397F7F">
              <w:rPr>
                <w:color w:val="000000"/>
                <w:sz w:val="21"/>
                <w:szCs w:val="21"/>
              </w:rPr>
              <w:t>1,055,010.70</w:t>
            </w:r>
          </w:p>
        </w:tc>
        <w:tc>
          <w:tcPr>
            <w:tcW w:w="1271" w:type="dxa"/>
            <w:vAlign w:val="center"/>
          </w:tcPr>
          <w:p w14:paraId="57E0344E" w14:textId="77777777" w:rsidR="0073667F" w:rsidRPr="00397F7F" w:rsidRDefault="0073667F" w:rsidP="0073667F">
            <w:pPr>
              <w:ind w:right="5"/>
              <w:jc w:val="right"/>
              <w:rPr>
                <w:rFonts w:hint="eastAsia"/>
                <w:sz w:val="21"/>
                <w:szCs w:val="21"/>
              </w:rPr>
            </w:pPr>
            <w:r w:rsidRPr="00397F7F">
              <w:rPr>
                <w:color w:val="000000"/>
                <w:sz w:val="21"/>
                <w:szCs w:val="21"/>
              </w:rPr>
              <w:t>3,876,740.55</w:t>
            </w:r>
          </w:p>
        </w:tc>
        <w:tc>
          <w:tcPr>
            <w:tcW w:w="1250" w:type="dxa"/>
            <w:vAlign w:val="center"/>
          </w:tcPr>
          <w:p w14:paraId="4F43724C" w14:textId="77777777" w:rsidR="0073667F" w:rsidRPr="00397F7F" w:rsidRDefault="0073667F" w:rsidP="0073667F">
            <w:pPr>
              <w:ind w:right="5"/>
              <w:jc w:val="right"/>
              <w:rPr>
                <w:rFonts w:hint="eastAsia"/>
                <w:sz w:val="21"/>
                <w:szCs w:val="21"/>
              </w:rPr>
            </w:pPr>
            <w:r w:rsidRPr="00397F7F">
              <w:rPr>
                <w:sz w:val="21"/>
                <w:szCs w:val="21"/>
              </w:rPr>
              <w:t>5,567,950.38</w:t>
            </w:r>
          </w:p>
        </w:tc>
        <w:tc>
          <w:tcPr>
            <w:tcW w:w="1259" w:type="dxa"/>
            <w:vAlign w:val="center"/>
          </w:tcPr>
          <w:p w14:paraId="69849EE8" w14:textId="77777777" w:rsidR="0073667F" w:rsidRPr="00397F7F" w:rsidRDefault="0073667F" w:rsidP="0073667F">
            <w:pPr>
              <w:ind w:right="5"/>
              <w:jc w:val="right"/>
              <w:rPr>
                <w:rFonts w:hint="eastAsia"/>
                <w:sz w:val="21"/>
                <w:szCs w:val="21"/>
              </w:rPr>
            </w:pPr>
            <w:r w:rsidRPr="00397F7F">
              <w:rPr>
                <w:sz w:val="21"/>
                <w:szCs w:val="21"/>
              </w:rPr>
              <w:t>226,286.49</w:t>
            </w:r>
          </w:p>
        </w:tc>
        <w:tc>
          <w:tcPr>
            <w:tcW w:w="1257" w:type="dxa"/>
            <w:vAlign w:val="center"/>
          </w:tcPr>
          <w:p w14:paraId="1FD10732" w14:textId="77777777" w:rsidR="0073667F" w:rsidRPr="00397F7F" w:rsidRDefault="0073667F" w:rsidP="0073667F">
            <w:pPr>
              <w:ind w:right="5"/>
              <w:jc w:val="right"/>
              <w:rPr>
                <w:rFonts w:hint="eastAsia"/>
                <w:sz w:val="21"/>
                <w:szCs w:val="21"/>
              </w:rPr>
            </w:pPr>
            <w:r w:rsidRPr="00397F7F">
              <w:rPr>
                <w:sz w:val="21"/>
                <w:szCs w:val="21"/>
              </w:rPr>
              <w:t>5,341,663.89</w:t>
            </w:r>
          </w:p>
        </w:tc>
      </w:tr>
    </w:tbl>
    <w:p w14:paraId="7863A1BA" w14:textId="77777777" w:rsidR="005265CD" w:rsidRPr="00397F7F" w:rsidRDefault="005265CD">
      <w:pPr>
        <w:rPr>
          <w:rFonts w:hint="eastAsia"/>
          <w:sz w:val="21"/>
          <w:szCs w:val="21"/>
        </w:rPr>
      </w:pPr>
    </w:p>
    <w:p w14:paraId="21406085" w14:textId="77777777" w:rsidR="005265CD" w:rsidRPr="00B17531" w:rsidRDefault="007066F1">
      <w:pPr>
        <w:pStyle w:val="4"/>
        <w:numPr>
          <w:ilvl w:val="3"/>
          <w:numId w:val="67"/>
        </w:numPr>
        <w:ind w:left="426" w:hanging="426"/>
        <w:rPr>
          <w:rFonts w:hint="eastAsia"/>
          <w:szCs w:val="21"/>
        </w:rPr>
      </w:pPr>
      <w:bookmarkStart w:id="322" w:name="_Hlk532993169"/>
      <w:bookmarkEnd w:id="319"/>
      <w:bookmarkEnd w:id="321"/>
      <w:r w:rsidRPr="00B17531">
        <w:rPr>
          <w:rFonts w:hint="eastAsia"/>
          <w:szCs w:val="21"/>
        </w:rPr>
        <w:t>报告期内账面价值发生重大变动的金额和原因</w:t>
      </w:r>
    </w:p>
    <w:sdt>
      <w:sdtPr>
        <w:rPr>
          <w:sz w:val="21"/>
          <w:szCs w:val="21"/>
        </w:rPr>
        <w:alias w:val="是否适用：合同资产账面价值发生重大变动[双击切换]"/>
        <w:tag w:val="_GBC_0c14f332d32e4a61ab41945792264901"/>
        <w:id w:val="496318503"/>
        <w:placeholder>
          <w:docPart w:val="GBC22222222222222222222222222222"/>
        </w:placeholder>
      </w:sdtPr>
      <w:sdtContent>
        <w:p w14:paraId="3DC3A336" w14:textId="77777777" w:rsidR="005265CD" w:rsidRPr="00397F7F" w:rsidRDefault="007066F1" w:rsidP="00B615EE">
          <w:pPr>
            <w:rPr>
              <w:rFonts w:hint="eastAsia"/>
              <w:sz w:val="21"/>
              <w:szCs w:val="21"/>
            </w:rPr>
          </w:pPr>
          <w:r w:rsidRPr="00397F7F">
            <w:rPr>
              <w:sz w:val="21"/>
              <w:szCs w:val="21"/>
            </w:rPr>
            <w:fldChar w:fldCharType="begin"/>
          </w:r>
          <w:r w:rsidR="00B615E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B615EE" w:rsidRPr="00397F7F">
            <w:rPr>
              <w:sz w:val="21"/>
              <w:szCs w:val="21"/>
            </w:rPr>
            <w:instrText xml:space="preserve"> MACROBUTTON  SnrToggleCheckbox √不适用 </w:instrText>
          </w:r>
          <w:r w:rsidRPr="00397F7F">
            <w:rPr>
              <w:sz w:val="21"/>
              <w:szCs w:val="21"/>
            </w:rPr>
            <w:fldChar w:fldCharType="end"/>
          </w:r>
        </w:p>
      </w:sdtContent>
    </w:sdt>
    <w:p w14:paraId="155920BE" w14:textId="77777777" w:rsidR="00B615EE" w:rsidRPr="00397F7F" w:rsidRDefault="00B615EE" w:rsidP="00B615EE">
      <w:pPr>
        <w:rPr>
          <w:rFonts w:hint="eastAsia"/>
          <w:sz w:val="21"/>
          <w:szCs w:val="21"/>
        </w:rPr>
      </w:pPr>
    </w:p>
    <w:p w14:paraId="1749CF80" w14:textId="77777777" w:rsidR="005265CD" w:rsidRPr="00B17531" w:rsidRDefault="007066F1">
      <w:pPr>
        <w:pStyle w:val="4"/>
        <w:numPr>
          <w:ilvl w:val="3"/>
          <w:numId w:val="67"/>
        </w:numPr>
        <w:ind w:left="426" w:hanging="426"/>
        <w:rPr>
          <w:rFonts w:hint="eastAsia"/>
          <w:szCs w:val="21"/>
        </w:rPr>
      </w:pPr>
      <w:bookmarkStart w:id="323" w:name="_Hlk153378989"/>
      <w:r w:rsidRPr="00B17531">
        <w:rPr>
          <w:rFonts w:hint="eastAsia"/>
          <w:szCs w:val="21"/>
        </w:rPr>
        <w:t>按坏账计提方法分类披露</w:t>
      </w:r>
    </w:p>
    <w:sdt>
      <w:sdtPr>
        <w:rPr>
          <w:sz w:val="21"/>
          <w:szCs w:val="21"/>
        </w:rPr>
        <w:alias w:val="是否适用：按坏账计提方法分类披露[双击切换]"/>
        <w:tag w:val="_GBC_fef10ae058ac4d778dc43aca879d882c"/>
        <w:id w:val="-1845855103"/>
        <w:placeholder>
          <w:docPart w:val="GBC22222222222222222222222222222"/>
        </w:placeholder>
      </w:sdtPr>
      <w:sdtContent>
        <w:p w14:paraId="05AA1701" w14:textId="77777777" w:rsidR="005265CD" w:rsidRPr="00397F7F" w:rsidRDefault="007066F1" w:rsidP="00B615EE">
          <w:pPr>
            <w:rPr>
              <w:rFonts w:hint="eastAsia"/>
              <w:sz w:val="21"/>
              <w:szCs w:val="21"/>
            </w:rPr>
          </w:pPr>
          <w:r w:rsidRPr="00397F7F">
            <w:rPr>
              <w:sz w:val="21"/>
              <w:szCs w:val="21"/>
            </w:rPr>
            <w:fldChar w:fldCharType="begin"/>
          </w:r>
          <w:r w:rsidR="00B615E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B615EE" w:rsidRPr="00397F7F">
            <w:rPr>
              <w:sz w:val="21"/>
              <w:szCs w:val="21"/>
            </w:rPr>
            <w:instrText xml:space="preserve"> MACROBUTTON  SnrToggleCheckbox √不适用 </w:instrText>
          </w:r>
          <w:r w:rsidRPr="00397F7F">
            <w:rPr>
              <w:sz w:val="21"/>
              <w:szCs w:val="21"/>
            </w:rPr>
            <w:fldChar w:fldCharType="end"/>
          </w:r>
        </w:p>
      </w:sdtContent>
    </w:sdt>
    <w:p w14:paraId="69412900" w14:textId="77777777" w:rsidR="00B615EE" w:rsidRPr="00397F7F" w:rsidRDefault="00B615EE" w:rsidP="00B615EE">
      <w:pPr>
        <w:rPr>
          <w:rFonts w:hint="eastAsia"/>
          <w:sz w:val="21"/>
          <w:szCs w:val="21"/>
        </w:rPr>
      </w:pPr>
    </w:p>
    <w:p w14:paraId="03CEC237" w14:textId="77777777" w:rsidR="005265CD" w:rsidRPr="00397F7F" w:rsidRDefault="007066F1">
      <w:pPr>
        <w:rPr>
          <w:rFonts w:hint="eastAsia"/>
          <w:sz w:val="21"/>
          <w:szCs w:val="21"/>
        </w:rPr>
      </w:pPr>
      <w:r w:rsidRPr="00397F7F">
        <w:rPr>
          <w:rFonts w:hint="eastAsia"/>
          <w:sz w:val="21"/>
          <w:szCs w:val="21"/>
        </w:rPr>
        <w:t>按单项计提坏账准备：</w:t>
      </w:r>
    </w:p>
    <w:sdt>
      <w:sdtPr>
        <w:rPr>
          <w:sz w:val="21"/>
          <w:szCs w:val="21"/>
        </w:rPr>
        <w:alias w:val="是否适用：按单项计提坏账准备的详细情况[双击切换]"/>
        <w:tag w:val="_GBC_cfd18b42a36f43caa99c3a6cabccceca"/>
        <w:id w:val="-1435126566"/>
        <w:placeholder>
          <w:docPart w:val="GBC22222222222222222222222222222"/>
        </w:placeholder>
      </w:sdtPr>
      <w:sdtContent>
        <w:p w14:paraId="2DFD69F6" w14:textId="77777777" w:rsidR="00B615EE" w:rsidRPr="00397F7F" w:rsidRDefault="007066F1" w:rsidP="00B615EE">
          <w:pPr>
            <w:rPr>
              <w:rFonts w:hint="eastAsia"/>
              <w:sz w:val="21"/>
              <w:szCs w:val="21"/>
            </w:rPr>
          </w:pPr>
          <w:r w:rsidRPr="00397F7F">
            <w:rPr>
              <w:sz w:val="21"/>
              <w:szCs w:val="21"/>
            </w:rPr>
            <w:fldChar w:fldCharType="begin"/>
          </w:r>
          <w:r w:rsidR="00B615E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B615EE" w:rsidRPr="00397F7F">
            <w:rPr>
              <w:sz w:val="21"/>
              <w:szCs w:val="21"/>
            </w:rPr>
            <w:instrText xml:space="preserve"> MACROBUTTON  SnrToggleCheckbox √不适用 </w:instrText>
          </w:r>
          <w:r w:rsidRPr="00397F7F">
            <w:rPr>
              <w:sz w:val="21"/>
              <w:szCs w:val="21"/>
            </w:rPr>
            <w:fldChar w:fldCharType="end"/>
          </w:r>
        </w:p>
      </w:sdtContent>
    </w:sdt>
    <w:p w14:paraId="6DD6BBC3" w14:textId="77777777" w:rsidR="00B615EE" w:rsidRPr="00397F7F" w:rsidRDefault="00B615EE" w:rsidP="00B615EE">
      <w:pPr>
        <w:rPr>
          <w:rFonts w:hint="eastAsia"/>
          <w:sz w:val="21"/>
          <w:szCs w:val="21"/>
        </w:rPr>
      </w:pPr>
    </w:p>
    <w:p w14:paraId="61EE06EC" w14:textId="77777777" w:rsidR="005265CD" w:rsidRPr="00397F7F" w:rsidRDefault="007066F1">
      <w:pPr>
        <w:rPr>
          <w:rFonts w:hint="eastAsia"/>
          <w:sz w:val="21"/>
          <w:szCs w:val="21"/>
        </w:rPr>
      </w:pPr>
      <w:r w:rsidRPr="00397F7F">
        <w:rPr>
          <w:rFonts w:hint="eastAsia"/>
          <w:sz w:val="21"/>
          <w:szCs w:val="21"/>
        </w:rPr>
        <w:t>按单项计提坏账准备的说明：</w:t>
      </w:r>
    </w:p>
    <w:sdt>
      <w:sdtPr>
        <w:rPr>
          <w:sz w:val="21"/>
          <w:szCs w:val="21"/>
        </w:rPr>
        <w:alias w:val="是否适用：按单项计提坏账准备的说明[双击切换]"/>
        <w:tag w:val="_GBC_f6d1862940a540b09c81250a410942fd"/>
        <w:id w:val="-2065090489"/>
        <w:placeholder>
          <w:docPart w:val="GBC22222222222222222222222222222"/>
        </w:placeholder>
      </w:sdtPr>
      <w:sdtContent>
        <w:p w14:paraId="038C78E9" w14:textId="77777777" w:rsidR="005265CD" w:rsidRPr="00397F7F" w:rsidRDefault="007066F1" w:rsidP="00B615EE">
          <w:pPr>
            <w:rPr>
              <w:rFonts w:hint="eastAsia"/>
              <w:sz w:val="21"/>
              <w:szCs w:val="21"/>
            </w:rPr>
          </w:pPr>
          <w:r w:rsidRPr="00397F7F">
            <w:rPr>
              <w:sz w:val="21"/>
              <w:szCs w:val="21"/>
            </w:rPr>
            <w:fldChar w:fldCharType="begin"/>
          </w:r>
          <w:r w:rsidR="00B615E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B615EE" w:rsidRPr="00397F7F">
            <w:rPr>
              <w:sz w:val="21"/>
              <w:szCs w:val="21"/>
            </w:rPr>
            <w:instrText xml:space="preserve"> MACROBUTTON  SnrToggleCheckbox √不适用 </w:instrText>
          </w:r>
          <w:r w:rsidRPr="00397F7F">
            <w:rPr>
              <w:sz w:val="21"/>
              <w:szCs w:val="21"/>
            </w:rPr>
            <w:fldChar w:fldCharType="end"/>
          </w:r>
        </w:p>
      </w:sdtContent>
    </w:sdt>
    <w:p w14:paraId="3F0728B5" w14:textId="77777777" w:rsidR="005265CD" w:rsidRPr="00397F7F" w:rsidRDefault="005265CD">
      <w:pPr>
        <w:rPr>
          <w:rFonts w:hint="eastAsia"/>
          <w:sz w:val="21"/>
          <w:szCs w:val="21"/>
        </w:rPr>
      </w:pPr>
    </w:p>
    <w:p w14:paraId="10B18C16" w14:textId="77777777" w:rsidR="005265CD" w:rsidRPr="00425E05" w:rsidRDefault="007066F1">
      <w:pPr>
        <w:rPr>
          <w:rFonts w:ascii="Calibri" w:hAnsi="Calibri"/>
          <w:bCs/>
          <w:sz w:val="21"/>
          <w:szCs w:val="21"/>
        </w:rPr>
      </w:pPr>
      <w:r w:rsidRPr="00425E05">
        <w:rPr>
          <w:rFonts w:ascii="Calibri" w:hAnsi="Calibri" w:hint="eastAsia"/>
          <w:bCs/>
          <w:sz w:val="21"/>
          <w:szCs w:val="21"/>
        </w:rPr>
        <w:t>按组合计提坏账准备：</w:t>
      </w:r>
    </w:p>
    <w:sdt>
      <w:sdtPr>
        <w:rPr>
          <w:rFonts w:ascii="Calibri" w:hAnsi="Calibri"/>
          <w:bCs/>
          <w:sz w:val="21"/>
          <w:szCs w:val="21"/>
        </w:rPr>
        <w:alias w:val="是否适用：按组合计提坏账准备的详细情况[双击切换]"/>
        <w:tag w:val="_GBC_2016d60e4861462fa1244ba0fd4ca19b"/>
        <w:id w:val="1347743230"/>
        <w:lock w:val="contentLocked"/>
        <w:placeholder>
          <w:docPart w:val="GBC22222222222222222222222222222"/>
        </w:placeholder>
      </w:sdtPr>
      <w:sdtContent>
        <w:p w14:paraId="0657E3CA" w14:textId="7A90C2F5" w:rsidR="00E2223A" w:rsidRDefault="007066F1" w:rsidP="00E2223A">
          <w:pPr>
            <w:rPr>
              <w:rFonts w:ascii="Calibri" w:hAnsi="Calibri"/>
              <w:bCs/>
              <w:sz w:val="21"/>
              <w:szCs w:val="21"/>
            </w:rPr>
          </w:pPr>
          <w:r w:rsidRPr="00425E05">
            <w:rPr>
              <w:bCs/>
              <w:sz w:val="21"/>
              <w:szCs w:val="21"/>
            </w:rPr>
            <w:fldChar w:fldCharType="begin"/>
          </w:r>
          <w:r w:rsidR="00110679">
            <w:rPr>
              <w:rFonts w:hint="eastAsia"/>
              <w:bCs/>
              <w:sz w:val="21"/>
              <w:szCs w:val="21"/>
            </w:rPr>
            <w:instrText xml:space="preserve"> MACROBUTTON  SnrToggleCheckbox √适用 </w:instrText>
          </w:r>
          <w:r w:rsidRPr="00425E05">
            <w:rPr>
              <w:bCs/>
              <w:sz w:val="21"/>
              <w:szCs w:val="21"/>
            </w:rPr>
            <w:fldChar w:fldCharType="end"/>
          </w:r>
          <w:r w:rsidRPr="00425E05">
            <w:rPr>
              <w:bCs/>
              <w:sz w:val="21"/>
              <w:szCs w:val="21"/>
            </w:rPr>
            <w:fldChar w:fldCharType="begin"/>
          </w:r>
          <w:r w:rsidR="00110679">
            <w:rPr>
              <w:rFonts w:hint="eastAsia"/>
              <w:bCs/>
              <w:sz w:val="21"/>
              <w:szCs w:val="21"/>
            </w:rPr>
            <w:instrText xml:space="preserve"> MACROBUTTON  SnrToggleCheckbox □不适用 </w:instrText>
          </w:r>
          <w:r w:rsidRPr="00425E05">
            <w:rPr>
              <w:bCs/>
              <w:sz w:val="21"/>
              <w:szCs w:val="21"/>
            </w:rPr>
            <w:fldChar w:fldCharType="end"/>
          </w:r>
        </w:p>
      </w:sdtContent>
    </w:sdt>
    <w:p w14:paraId="1D1DA2C9" w14:textId="63AE82DE" w:rsidR="00110679" w:rsidRPr="00110679" w:rsidRDefault="00110679">
      <w:pPr>
        <w:rPr>
          <w:rFonts w:ascii="Calibri" w:hAnsi="Calibri"/>
          <w:bCs/>
          <w:sz w:val="21"/>
          <w:szCs w:val="21"/>
        </w:rPr>
      </w:pPr>
      <w:r w:rsidRPr="00110679">
        <w:rPr>
          <w:rFonts w:hint="eastAsia"/>
          <w:sz w:val="21"/>
          <w:szCs w:val="21"/>
        </w:rPr>
        <w:t>组合计提项目</w:t>
      </w:r>
      <w:r w:rsidRPr="00110679">
        <w:rPr>
          <w:rFonts w:ascii="Calibri" w:hAnsi="Calibri" w:hint="eastAsia"/>
          <w:bCs/>
          <w:sz w:val="21"/>
          <w:szCs w:val="21"/>
        </w:rPr>
        <w:t>：</w:t>
      </w:r>
      <w:sdt>
        <w:sdtPr>
          <w:rPr>
            <w:rFonts w:ascii="Calibri" w:hAnsi="Calibri" w:hint="eastAsia"/>
            <w:bCs/>
            <w:sz w:val="21"/>
            <w:szCs w:val="21"/>
          </w:rPr>
          <w:alias w:val="按组合计提坏账准备的明细-类别"/>
          <w:tag w:val="_GBC_cbf6a5c55b8f49beb26e58c64dcc5310"/>
          <w:id w:val="1438720441"/>
          <w:placeholder>
            <w:docPart w:val="41186AB4F58B4895BC5E81DC4BA07972"/>
          </w:placeholder>
          <w:comboBox/>
        </w:sdtPr>
        <w:sdtContent>
          <w:r w:rsidRPr="00110679">
            <w:rPr>
              <w:rFonts w:ascii="Calibri" w:hAnsi="Calibri" w:hint="eastAsia"/>
              <w:bCs/>
              <w:sz w:val="21"/>
              <w:szCs w:val="21"/>
            </w:rPr>
            <w:t>账龄分析组合</w:t>
          </w:r>
        </w:sdtContent>
      </w:sdt>
    </w:p>
    <w:p w14:paraId="14FAAA8D" w14:textId="77777777" w:rsidR="00110679" w:rsidRPr="00110679" w:rsidRDefault="00110679">
      <w:pPr>
        <w:autoSpaceDE w:val="0"/>
        <w:autoSpaceDN w:val="0"/>
        <w:adjustRightInd w:val="0"/>
        <w:ind w:left="5880" w:right="105"/>
        <w:jc w:val="right"/>
        <w:rPr>
          <w:rFonts w:hint="eastAsia"/>
          <w:sz w:val="21"/>
          <w:szCs w:val="21"/>
        </w:rPr>
      </w:pPr>
      <w:r w:rsidRPr="00110679">
        <w:rPr>
          <w:rFonts w:hint="eastAsia"/>
          <w:sz w:val="21"/>
          <w:szCs w:val="21"/>
        </w:rPr>
        <w:t>单位：</w:t>
      </w:r>
      <w:sdt>
        <w:sdtPr>
          <w:rPr>
            <w:rFonts w:hint="eastAsia"/>
            <w:sz w:val="21"/>
            <w:szCs w:val="21"/>
          </w:rPr>
          <w:alias w:val="单位：按组合计提坏账准备的详细名称"/>
          <w:tag w:val="_GBC_b07e007448714fe0a7e863065ce6ec8c"/>
          <w:id w:val="302671430"/>
          <w:placeholder>
            <w:docPart w:val="41186AB4F58B4895BC5E81DC4BA07972"/>
          </w:placeholder>
          <w:comboBox>
            <w:listItem w:displayText="元" w:value="元"/>
            <w:listItem w:displayText="千元" w:value="千元"/>
            <w:listItem w:displayText="万元" w:value="万元"/>
            <w:listItem w:displayText="百万元" w:value="百万元"/>
            <w:listItem w:displayText="亿元" w:value="亿元"/>
          </w:comboBox>
        </w:sdtPr>
        <w:sdtContent>
          <w:r w:rsidRPr="00110679">
            <w:rPr>
              <w:rFonts w:hint="eastAsia"/>
              <w:sz w:val="21"/>
              <w:szCs w:val="21"/>
            </w:rPr>
            <w:t>元</w:t>
          </w:r>
        </w:sdtContent>
      </w:sdt>
      <w:r w:rsidRPr="00110679">
        <w:rPr>
          <w:rFonts w:hint="eastAsia"/>
          <w:sz w:val="21"/>
          <w:szCs w:val="21"/>
        </w:rPr>
        <w:t xml:space="preserve">  币种：</w:t>
      </w:r>
      <w:sdt>
        <w:sdtPr>
          <w:rPr>
            <w:rFonts w:hint="eastAsia"/>
            <w:sz w:val="21"/>
            <w:szCs w:val="21"/>
          </w:rPr>
          <w:alias w:val="币种：按组合计提坏账准备的详细名称"/>
          <w:tag w:val="_GBC_97df9245f3b446d796af93deda780953"/>
          <w:id w:val="-499117843"/>
          <w:placeholder>
            <w:docPart w:val="41186AB4F58B4895BC5E81DC4BA0797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sidRPr="00110679">
            <w:rPr>
              <w:rFonts w:hint="eastAsia"/>
              <w:sz w:val="21"/>
              <w:szCs w:val="21"/>
            </w:rPr>
            <w:t>人民币</w:t>
          </w:r>
        </w:sdtContent>
      </w:sdt>
      <w:r w:rsidRPr="00110679">
        <w:rPr>
          <w:sz w:val="21"/>
          <w:szCs w:val="21"/>
        </w:rPr>
        <w:t xml:space="preserve"> </w:t>
      </w:r>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5"/>
        <w:gridCol w:w="2309"/>
        <w:gridCol w:w="2350"/>
        <w:gridCol w:w="2294"/>
      </w:tblGrid>
      <w:tr w:rsidR="00110679" w:rsidRPr="00110679" w14:paraId="60C2ACE2" w14:textId="77777777" w:rsidTr="00110679">
        <w:bookmarkStart w:id="324" w:name="_Hlk228367236" w:displacedByCustomXml="next"/>
        <w:sdt>
          <w:sdtPr>
            <w:rPr>
              <w:sz w:val="21"/>
              <w:szCs w:val="21"/>
            </w:rPr>
            <w:tag w:val="_PLD_fbc61755cb5344799c396235b43e7725"/>
            <w:id w:val="-1546140655"/>
          </w:sdtPr>
          <w:sdtContent>
            <w:tc>
              <w:tcPr>
                <w:tcW w:w="2095" w:type="dxa"/>
                <w:vMerge w:val="restart"/>
                <w:vAlign w:val="center"/>
              </w:tcPr>
              <w:p w14:paraId="6F6D992B" w14:textId="77777777" w:rsidR="00110679" w:rsidRPr="00110679" w:rsidRDefault="00110679">
                <w:pPr>
                  <w:jc w:val="center"/>
                  <w:rPr>
                    <w:rFonts w:hint="eastAsia"/>
                    <w:sz w:val="21"/>
                    <w:szCs w:val="21"/>
                  </w:rPr>
                </w:pPr>
                <w:r w:rsidRPr="00110679">
                  <w:rPr>
                    <w:rFonts w:hint="eastAsia"/>
                    <w:sz w:val="21"/>
                    <w:szCs w:val="21"/>
                  </w:rPr>
                  <w:t>名称</w:t>
                </w:r>
              </w:p>
            </w:tc>
          </w:sdtContent>
        </w:sdt>
        <w:sdt>
          <w:sdtPr>
            <w:rPr>
              <w:sz w:val="21"/>
              <w:szCs w:val="21"/>
            </w:rPr>
            <w:tag w:val="_PLD_5119b2a41556480ba376a52613a6d71b"/>
            <w:id w:val="418686750"/>
          </w:sdtPr>
          <w:sdtContent>
            <w:tc>
              <w:tcPr>
                <w:tcW w:w="6953" w:type="dxa"/>
                <w:gridSpan w:val="3"/>
                <w:vAlign w:val="center"/>
              </w:tcPr>
              <w:p w14:paraId="5A99FE6E" w14:textId="77777777" w:rsidR="00110679" w:rsidRPr="00110679" w:rsidRDefault="00110679">
                <w:pPr>
                  <w:jc w:val="center"/>
                  <w:rPr>
                    <w:rFonts w:hint="eastAsia"/>
                    <w:sz w:val="21"/>
                    <w:szCs w:val="21"/>
                  </w:rPr>
                </w:pPr>
                <w:r w:rsidRPr="00110679">
                  <w:rPr>
                    <w:rFonts w:hint="eastAsia"/>
                    <w:sz w:val="21"/>
                    <w:szCs w:val="21"/>
                  </w:rPr>
                  <w:t>期末余额</w:t>
                </w:r>
              </w:p>
            </w:tc>
          </w:sdtContent>
        </w:sdt>
      </w:tr>
      <w:tr w:rsidR="00110679" w:rsidRPr="00110679" w14:paraId="495A5475" w14:textId="77777777" w:rsidTr="00110679">
        <w:tc>
          <w:tcPr>
            <w:tcW w:w="2095" w:type="dxa"/>
            <w:vMerge/>
            <w:vAlign w:val="center"/>
          </w:tcPr>
          <w:p w14:paraId="276F3BA9" w14:textId="77777777" w:rsidR="00110679" w:rsidRPr="00110679" w:rsidRDefault="00110679">
            <w:pPr>
              <w:jc w:val="center"/>
              <w:rPr>
                <w:rFonts w:hint="eastAsia"/>
                <w:sz w:val="21"/>
                <w:szCs w:val="21"/>
              </w:rPr>
            </w:pPr>
          </w:p>
        </w:tc>
        <w:sdt>
          <w:sdtPr>
            <w:rPr>
              <w:sz w:val="21"/>
              <w:szCs w:val="21"/>
            </w:rPr>
            <w:tag w:val="_PLD_08345d5b93bb45609ce099a5c222e596"/>
            <w:id w:val="2092435112"/>
          </w:sdtPr>
          <w:sdtContent>
            <w:tc>
              <w:tcPr>
                <w:tcW w:w="2309" w:type="dxa"/>
                <w:vAlign w:val="center"/>
              </w:tcPr>
              <w:p w14:paraId="715088E6" w14:textId="77777777" w:rsidR="00110679" w:rsidRPr="00110679" w:rsidRDefault="00110679">
                <w:pPr>
                  <w:jc w:val="center"/>
                  <w:rPr>
                    <w:rFonts w:hint="eastAsia"/>
                    <w:sz w:val="21"/>
                    <w:szCs w:val="21"/>
                  </w:rPr>
                </w:pPr>
                <w:r w:rsidRPr="00110679">
                  <w:rPr>
                    <w:rFonts w:hint="eastAsia"/>
                    <w:sz w:val="21"/>
                    <w:szCs w:val="21"/>
                  </w:rPr>
                  <w:t>账面余额</w:t>
                </w:r>
              </w:p>
            </w:tc>
          </w:sdtContent>
        </w:sdt>
        <w:sdt>
          <w:sdtPr>
            <w:rPr>
              <w:sz w:val="21"/>
              <w:szCs w:val="21"/>
            </w:rPr>
            <w:tag w:val="_PLD_e4be44abb39b448087f00260d59a4174"/>
            <w:id w:val="-1234776485"/>
          </w:sdtPr>
          <w:sdtContent>
            <w:tc>
              <w:tcPr>
                <w:tcW w:w="2350" w:type="dxa"/>
                <w:vAlign w:val="center"/>
              </w:tcPr>
              <w:p w14:paraId="39A0DCD6" w14:textId="77777777" w:rsidR="00110679" w:rsidRPr="00110679" w:rsidRDefault="00110679">
                <w:pPr>
                  <w:jc w:val="center"/>
                  <w:rPr>
                    <w:rFonts w:hint="eastAsia"/>
                    <w:sz w:val="21"/>
                    <w:szCs w:val="21"/>
                  </w:rPr>
                </w:pPr>
                <w:r w:rsidRPr="00110679">
                  <w:rPr>
                    <w:rFonts w:hint="eastAsia"/>
                    <w:sz w:val="21"/>
                    <w:szCs w:val="21"/>
                  </w:rPr>
                  <w:t>坏账准备</w:t>
                </w:r>
              </w:p>
            </w:tc>
          </w:sdtContent>
        </w:sdt>
        <w:sdt>
          <w:sdtPr>
            <w:rPr>
              <w:sz w:val="21"/>
              <w:szCs w:val="21"/>
            </w:rPr>
            <w:tag w:val="_PLD_8b2158a0dc5e4646adafbe9cba684b65"/>
            <w:id w:val="-701864623"/>
          </w:sdtPr>
          <w:sdtEndPr>
            <w:rPr>
              <w:rFonts w:hint="eastAsia"/>
            </w:rPr>
          </w:sdtEndPr>
          <w:sdtContent>
            <w:tc>
              <w:tcPr>
                <w:tcW w:w="2294" w:type="dxa"/>
                <w:vAlign w:val="center"/>
              </w:tcPr>
              <w:p w14:paraId="6B44CC31" w14:textId="77777777" w:rsidR="00110679" w:rsidRPr="00110679" w:rsidRDefault="00110679">
                <w:pPr>
                  <w:jc w:val="center"/>
                  <w:rPr>
                    <w:rFonts w:hint="eastAsia"/>
                    <w:sz w:val="21"/>
                    <w:szCs w:val="21"/>
                  </w:rPr>
                </w:pPr>
                <w:r w:rsidRPr="00110679">
                  <w:rPr>
                    <w:sz w:val="21"/>
                    <w:szCs w:val="21"/>
                  </w:rPr>
                  <w:t>计提比例</w:t>
                </w:r>
                <w:r w:rsidRPr="00110679">
                  <w:rPr>
                    <w:rFonts w:hint="eastAsia"/>
                    <w:sz w:val="21"/>
                    <w:szCs w:val="21"/>
                  </w:rPr>
                  <w:t>（%）</w:t>
                </w:r>
              </w:p>
            </w:tc>
          </w:sdtContent>
        </w:sdt>
      </w:tr>
      <w:tr w:rsidR="00110679" w:rsidRPr="00110679" w14:paraId="4A109CED" w14:textId="77777777" w:rsidTr="00110679">
        <w:tc>
          <w:tcPr>
            <w:tcW w:w="2095" w:type="dxa"/>
            <w:vAlign w:val="center"/>
          </w:tcPr>
          <w:p w14:paraId="2966F2A2" w14:textId="16D5246C" w:rsidR="00110679" w:rsidRPr="00110679" w:rsidRDefault="00110679">
            <w:pPr>
              <w:rPr>
                <w:rFonts w:hint="eastAsia"/>
                <w:sz w:val="21"/>
                <w:szCs w:val="21"/>
              </w:rPr>
            </w:pPr>
            <w:r w:rsidRPr="00110679">
              <w:rPr>
                <w:rFonts w:hint="eastAsia"/>
                <w:sz w:val="21"/>
                <w:szCs w:val="21"/>
              </w:rPr>
              <w:t>质保金</w:t>
            </w:r>
          </w:p>
        </w:tc>
        <w:tc>
          <w:tcPr>
            <w:tcW w:w="2309" w:type="dxa"/>
            <w:vAlign w:val="center"/>
          </w:tcPr>
          <w:p w14:paraId="6D76FA6E" w14:textId="4C6C3B95" w:rsidR="00110679" w:rsidRPr="00110679" w:rsidRDefault="00110679">
            <w:pPr>
              <w:jc w:val="right"/>
              <w:rPr>
                <w:rFonts w:hint="eastAsia"/>
                <w:sz w:val="21"/>
                <w:szCs w:val="21"/>
              </w:rPr>
            </w:pPr>
            <w:r w:rsidRPr="00110679">
              <w:rPr>
                <w:rFonts w:hint="eastAsia"/>
                <w:sz w:val="21"/>
                <w:szCs w:val="21"/>
              </w:rPr>
              <w:t>4,931,751.25</w:t>
            </w:r>
          </w:p>
        </w:tc>
        <w:tc>
          <w:tcPr>
            <w:tcW w:w="2350" w:type="dxa"/>
            <w:vAlign w:val="center"/>
          </w:tcPr>
          <w:p w14:paraId="0872360A" w14:textId="68F8D46B" w:rsidR="00110679" w:rsidRPr="00110679" w:rsidRDefault="00110679">
            <w:pPr>
              <w:jc w:val="right"/>
              <w:rPr>
                <w:rFonts w:hint="eastAsia"/>
                <w:sz w:val="21"/>
                <w:szCs w:val="21"/>
              </w:rPr>
            </w:pPr>
            <w:r w:rsidRPr="00110679">
              <w:rPr>
                <w:rFonts w:hint="eastAsia"/>
                <w:sz w:val="21"/>
                <w:szCs w:val="21"/>
              </w:rPr>
              <w:t>1,055,010.70</w:t>
            </w:r>
          </w:p>
        </w:tc>
        <w:tc>
          <w:tcPr>
            <w:tcW w:w="2294" w:type="dxa"/>
            <w:vAlign w:val="center"/>
          </w:tcPr>
          <w:p w14:paraId="208FDCA6" w14:textId="31743C0D" w:rsidR="00110679" w:rsidRPr="00110679" w:rsidRDefault="00110679">
            <w:pPr>
              <w:jc w:val="right"/>
              <w:rPr>
                <w:rFonts w:hint="eastAsia"/>
                <w:sz w:val="21"/>
                <w:szCs w:val="21"/>
              </w:rPr>
            </w:pPr>
            <w:r w:rsidRPr="00110679">
              <w:rPr>
                <w:rFonts w:hint="eastAsia"/>
                <w:sz w:val="21"/>
                <w:szCs w:val="21"/>
              </w:rPr>
              <w:t>21.39</w:t>
            </w:r>
          </w:p>
        </w:tc>
      </w:tr>
      <w:tr w:rsidR="00110679" w:rsidRPr="00110679" w14:paraId="5FACE542" w14:textId="77777777" w:rsidTr="00110679">
        <w:tc>
          <w:tcPr>
            <w:tcW w:w="2095" w:type="dxa"/>
            <w:vAlign w:val="center"/>
          </w:tcPr>
          <w:p w14:paraId="0D910929" w14:textId="77777777" w:rsidR="00110679" w:rsidRPr="00110679" w:rsidRDefault="00110679">
            <w:pPr>
              <w:jc w:val="center"/>
              <w:rPr>
                <w:rFonts w:hint="eastAsia"/>
                <w:sz w:val="21"/>
                <w:szCs w:val="21"/>
              </w:rPr>
            </w:pPr>
            <w:r w:rsidRPr="00110679">
              <w:rPr>
                <w:rFonts w:hint="eastAsia"/>
                <w:sz w:val="21"/>
                <w:szCs w:val="21"/>
              </w:rPr>
              <w:t>合计</w:t>
            </w:r>
          </w:p>
        </w:tc>
        <w:tc>
          <w:tcPr>
            <w:tcW w:w="2309" w:type="dxa"/>
            <w:vAlign w:val="center"/>
          </w:tcPr>
          <w:p w14:paraId="101922D8" w14:textId="77777777" w:rsidR="00110679" w:rsidRPr="00110679" w:rsidRDefault="00110679">
            <w:pPr>
              <w:jc w:val="right"/>
              <w:rPr>
                <w:rFonts w:hint="eastAsia"/>
                <w:sz w:val="21"/>
                <w:szCs w:val="21"/>
              </w:rPr>
            </w:pPr>
          </w:p>
        </w:tc>
        <w:tc>
          <w:tcPr>
            <w:tcW w:w="2350" w:type="dxa"/>
            <w:vAlign w:val="center"/>
          </w:tcPr>
          <w:p w14:paraId="2F5A6DBE" w14:textId="77777777" w:rsidR="00110679" w:rsidRPr="00110679" w:rsidRDefault="00110679">
            <w:pPr>
              <w:jc w:val="right"/>
              <w:rPr>
                <w:rFonts w:hint="eastAsia"/>
                <w:sz w:val="21"/>
                <w:szCs w:val="21"/>
              </w:rPr>
            </w:pPr>
          </w:p>
        </w:tc>
        <w:tc>
          <w:tcPr>
            <w:tcW w:w="2294" w:type="dxa"/>
            <w:vAlign w:val="center"/>
          </w:tcPr>
          <w:p w14:paraId="3B30F17C" w14:textId="77777777" w:rsidR="00110679" w:rsidRPr="00110679" w:rsidRDefault="00110679">
            <w:pPr>
              <w:jc w:val="right"/>
              <w:rPr>
                <w:rFonts w:hint="eastAsia"/>
                <w:sz w:val="21"/>
                <w:szCs w:val="21"/>
              </w:rPr>
            </w:pPr>
          </w:p>
        </w:tc>
      </w:tr>
    </w:tbl>
    <w:bookmarkEnd w:id="324"/>
    <w:p w14:paraId="06E3EC32" w14:textId="77777777" w:rsidR="00110679" w:rsidRPr="00110679" w:rsidRDefault="00110679">
      <w:pPr>
        <w:rPr>
          <w:rFonts w:hint="eastAsia"/>
          <w:sz w:val="21"/>
          <w:szCs w:val="21"/>
        </w:rPr>
      </w:pPr>
      <w:r w:rsidRPr="00110679">
        <w:rPr>
          <w:rFonts w:hint="eastAsia"/>
          <w:sz w:val="21"/>
          <w:szCs w:val="21"/>
        </w:rPr>
        <w:t>按组合计提坏账准备的说明</w:t>
      </w:r>
    </w:p>
    <w:sdt>
      <w:sdtPr>
        <w:rPr>
          <w:sz w:val="21"/>
          <w:szCs w:val="21"/>
        </w:rPr>
        <w:alias w:val="是否适用：按组合计提坏账准备的的说明[双击切换]"/>
        <w:tag w:val="_GBC_86e2f284bfdc4a878eaa4593f7c8f6f6"/>
        <w:id w:val="951974328"/>
        <w:placeholder>
          <w:docPart w:val="41186AB4F58B4895BC5E81DC4BA07972"/>
        </w:placeholder>
      </w:sdtPr>
      <w:sdtContent>
        <w:p w14:paraId="3569E1CD" w14:textId="0D758ECC" w:rsidR="00110679" w:rsidRPr="00110679" w:rsidRDefault="00110679" w:rsidP="00110679">
          <w:pPr>
            <w:rPr>
              <w:rFonts w:hint="eastAsia"/>
              <w:sz w:val="21"/>
              <w:szCs w:val="21"/>
            </w:rPr>
          </w:pPr>
          <w:r w:rsidRPr="00110679">
            <w:rPr>
              <w:sz w:val="21"/>
              <w:szCs w:val="21"/>
            </w:rPr>
            <w:fldChar w:fldCharType="begin"/>
          </w:r>
          <w:r w:rsidRPr="00110679">
            <w:rPr>
              <w:rFonts w:hint="eastAsia"/>
              <w:sz w:val="21"/>
              <w:szCs w:val="21"/>
            </w:rPr>
            <w:instrText xml:space="preserve"> MACROBUTTON  SnrToggleCheckbox □适用 </w:instrText>
          </w:r>
          <w:r w:rsidRPr="00110679">
            <w:rPr>
              <w:sz w:val="21"/>
              <w:szCs w:val="21"/>
            </w:rPr>
            <w:fldChar w:fldCharType="end"/>
          </w:r>
          <w:r w:rsidRPr="00110679">
            <w:rPr>
              <w:sz w:val="21"/>
              <w:szCs w:val="21"/>
            </w:rPr>
            <w:fldChar w:fldCharType="begin"/>
          </w:r>
          <w:r w:rsidRPr="00110679">
            <w:rPr>
              <w:rFonts w:hint="eastAsia"/>
              <w:sz w:val="21"/>
              <w:szCs w:val="21"/>
            </w:rPr>
            <w:instrText xml:space="preserve"> MACROBUTTON  SnrToggleCheckbox √不适用 </w:instrText>
          </w:r>
          <w:r w:rsidRPr="00110679">
            <w:rPr>
              <w:sz w:val="21"/>
              <w:szCs w:val="21"/>
            </w:rPr>
            <w:fldChar w:fldCharType="end"/>
          </w:r>
        </w:p>
      </w:sdtContent>
    </w:sdt>
    <w:p w14:paraId="3A0836BC" w14:textId="77777777" w:rsidR="00110679" w:rsidRDefault="00110679">
      <w:pPr>
        <w:rPr>
          <w:rFonts w:ascii="Calibri" w:hAnsi="Calibri"/>
          <w:b/>
          <w:bCs/>
          <w:szCs w:val="22"/>
        </w:rPr>
      </w:pPr>
    </w:p>
    <w:p w14:paraId="50442160" w14:textId="77777777" w:rsidR="005265CD" w:rsidRPr="00397F7F" w:rsidRDefault="005265CD">
      <w:pPr>
        <w:rPr>
          <w:rFonts w:ascii="Calibri" w:hAnsi="Calibri"/>
          <w:b/>
          <w:bCs/>
          <w:sz w:val="21"/>
          <w:szCs w:val="21"/>
        </w:rPr>
      </w:pPr>
    </w:p>
    <w:p w14:paraId="60C149E6" w14:textId="77777777" w:rsidR="005265CD" w:rsidRPr="00397F7F" w:rsidRDefault="007066F1">
      <w:pPr>
        <w:rPr>
          <w:rFonts w:cstheme="minorBidi" w:hint="eastAsia"/>
          <w:bCs/>
          <w:sz w:val="21"/>
          <w:szCs w:val="21"/>
        </w:rPr>
      </w:pPr>
      <w:bookmarkStart w:id="325" w:name="_Hlk154135145"/>
      <w:bookmarkStart w:id="326" w:name="_Hlk153379126"/>
      <w:bookmarkEnd w:id="323"/>
      <w:r w:rsidRPr="00397F7F">
        <w:rPr>
          <w:rFonts w:cstheme="minorBidi" w:hint="eastAsia"/>
          <w:bCs/>
          <w:sz w:val="21"/>
          <w:szCs w:val="21"/>
        </w:rPr>
        <w:t>按预期信用损失一般模型计提坏账准备</w:t>
      </w:r>
    </w:p>
    <w:sdt>
      <w:sdtPr>
        <w:rPr>
          <w:rFonts w:cstheme="minorBidi"/>
          <w:bCs/>
          <w:sz w:val="21"/>
          <w:szCs w:val="21"/>
        </w:rPr>
        <w:alias w:val="是否适用：按预期信用损失一般模型计提坏账准备[双击切换]"/>
        <w:tag w:val="_GBC_6ee9af2457f84974b6abda55bb432b13"/>
        <w:id w:val="-1081826508"/>
        <w:placeholder>
          <w:docPart w:val="GBC22222222222222222222222222222"/>
        </w:placeholder>
      </w:sdtPr>
      <w:sdtContent>
        <w:p w14:paraId="723CD737" w14:textId="77777777" w:rsidR="005265CD" w:rsidRPr="00397F7F" w:rsidRDefault="007066F1" w:rsidP="00975400">
          <w:pPr>
            <w:rPr>
              <w:rFonts w:cstheme="minorBidi" w:hint="eastAsia"/>
              <w:bCs/>
              <w:sz w:val="21"/>
              <w:szCs w:val="21"/>
            </w:rPr>
          </w:pPr>
          <w:r w:rsidRPr="00397F7F">
            <w:rPr>
              <w:rFonts w:cstheme="minorBidi"/>
              <w:bCs/>
              <w:sz w:val="21"/>
              <w:szCs w:val="21"/>
            </w:rPr>
            <w:fldChar w:fldCharType="begin"/>
          </w:r>
          <w:r w:rsidR="00975400" w:rsidRPr="00397F7F">
            <w:rPr>
              <w:rFonts w:cstheme="minorBidi"/>
              <w:bCs/>
              <w:sz w:val="21"/>
              <w:szCs w:val="21"/>
            </w:rPr>
            <w:instrText xml:space="preserve"> MACROBUTTON  SnrToggleCheckbox □适用 </w:instrText>
          </w:r>
          <w:r w:rsidRPr="00397F7F">
            <w:rPr>
              <w:rFonts w:cstheme="minorBidi"/>
              <w:bCs/>
              <w:sz w:val="21"/>
              <w:szCs w:val="21"/>
            </w:rPr>
            <w:fldChar w:fldCharType="end"/>
          </w:r>
          <w:r w:rsidRPr="00397F7F">
            <w:rPr>
              <w:rFonts w:cstheme="minorBidi"/>
              <w:bCs/>
              <w:sz w:val="21"/>
              <w:szCs w:val="21"/>
            </w:rPr>
            <w:fldChar w:fldCharType="begin"/>
          </w:r>
          <w:r w:rsidR="00975400" w:rsidRPr="00397F7F">
            <w:rPr>
              <w:rFonts w:cstheme="minorBidi"/>
              <w:bCs/>
              <w:sz w:val="21"/>
              <w:szCs w:val="21"/>
            </w:rPr>
            <w:instrText xml:space="preserve"> MACROBUTTON  SnrToggleCheckbox √不适用 </w:instrText>
          </w:r>
          <w:r w:rsidRPr="00397F7F">
            <w:rPr>
              <w:rFonts w:cstheme="minorBidi"/>
              <w:bCs/>
              <w:sz w:val="21"/>
              <w:szCs w:val="21"/>
            </w:rPr>
            <w:fldChar w:fldCharType="end"/>
          </w:r>
        </w:p>
      </w:sdtContent>
    </w:sdt>
    <w:p w14:paraId="231950F1" w14:textId="77777777" w:rsidR="00975400" w:rsidRPr="00397F7F" w:rsidRDefault="00975400" w:rsidP="00975400">
      <w:pPr>
        <w:rPr>
          <w:rFonts w:hint="eastAsia"/>
          <w:sz w:val="21"/>
          <w:szCs w:val="21"/>
        </w:rPr>
      </w:pPr>
    </w:p>
    <w:p w14:paraId="1D43000D" w14:textId="77777777" w:rsidR="005265CD" w:rsidRPr="00397F7F" w:rsidRDefault="007066F1">
      <w:pPr>
        <w:autoSpaceDE w:val="0"/>
        <w:autoSpaceDN w:val="0"/>
        <w:adjustRightInd w:val="0"/>
        <w:ind w:rightChars="50" w:right="120"/>
        <w:rPr>
          <w:rFonts w:hint="eastAsia"/>
          <w:sz w:val="21"/>
          <w:szCs w:val="21"/>
        </w:rPr>
      </w:pPr>
      <w:r w:rsidRPr="00397F7F">
        <w:rPr>
          <w:rFonts w:hint="eastAsia"/>
          <w:sz w:val="21"/>
          <w:szCs w:val="21"/>
        </w:rPr>
        <w:t>各阶段划分依据和坏账准备计提比例</w:t>
      </w:r>
    </w:p>
    <w:sdt>
      <w:sdtPr>
        <w:rPr>
          <w:bCs/>
          <w:sz w:val="21"/>
          <w:szCs w:val="21"/>
        </w:rPr>
        <w:alias w:val="各阶段划分依据和坏账准备计提比例"/>
        <w:tag w:val="_GBC_35611cb5d26f49a2a0607696b8525a6d"/>
        <w:id w:val="1867555391"/>
        <w:placeholder>
          <w:docPart w:val="GBC22222222222222222222222222222"/>
        </w:placeholder>
      </w:sdtPr>
      <w:sdtContent>
        <w:p w14:paraId="2E65A5AD" w14:textId="77777777" w:rsidR="005265CD" w:rsidRPr="00397F7F" w:rsidRDefault="00975400">
          <w:pPr>
            <w:rPr>
              <w:rFonts w:hint="eastAsia"/>
              <w:bCs/>
              <w:sz w:val="21"/>
              <w:szCs w:val="21"/>
            </w:rPr>
          </w:pPr>
          <w:r w:rsidRPr="00397F7F">
            <w:rPr>
              <w:rFonts w:hint="eastAsia"/>
              <w:bCs/>
              <w:sz w:val="21"/>
              <w:szCs w:val="21"/>
            </w:rPr>
            <w:t>无</w:t>
          </w:r>
        </w:p>
      </w:sdtContent>
    </w:sdt>
    <w:p w14:paraId="0C91A51C" w14:textId="77777777" w:rsidR="005265CD" w:rsidRPr="00B17531" w:rsidRDefault="005265CD">
      <w:pPr>
        <w:pStyle w:val="af"/>
        <w:rPr>
          <w:rFonts w:ascii="宋体" w:hAnsi="宋体" w:cs="宋体" w:hint="eastAsia"/>
          <w:kern w:val="0"/>
          <w:szCs w:val="21"/>
        </w:rPr>
      </w:pPr>
    </w:p>
    <w:p w14:paraId="4A77CCAF" w14:textId="77777777" w:rsidR="005265CD" w:rsidRPr="00B17531" w:rsidRDefault="007066F1">
      <w:pPr>
        <w:pStyle w:val="af"/>
        <w:rPr>
          <w:szCs w:val="21"/>
        </w:rPr>
      </w:pPr>
      <w:r w:rsidRPr="00B17531">
        <w:rPr>
          <w:rFonts w:hint="eastAsia"/>
          <w:szCs w:val="21"/>
        </w:rPr>
        <w:t>对本期发生损失准备变动的合同资产账面余额显著变动的情况说明：</w:t>
      </w:r>
    </w:p>
    <w:sdt>
      <w:sdtPr>
        <w:rPr>
          <w:sz w:val="21"/>
          <w:szCs w:val="21"/>
        </w:rPr>
        <w:alias w:val="是否适用：对本期发生损失准备变动的账面余额显著变动的情况说明[双击切换]"/>
        <w:tag w:val="_GBC_59e9423b1355458fa8289d3464ab8fcc"/>
        <w:id w:val="-1701927629"/>
        <w:placeholder>
          <w:docPart w:val="GBC22222222222222222222222222222"/>
        </w:placeholder>
      </w:sdtPr>
      <w:sdtContent>
        <w:p w14:paraId="70F4212D" w14:textId="77777777" w:rsidR="005265CD" w:rsidRPr="00397F7F" w:rsidRDefault="007066F1" w:rsidP="00975400">
          <w:pPr>
            <w:autoSpaceDE w:val="0"/>
            <w:autoSpaceDN w:val="0"/>
            <w:adjustRightInd w:val="0"/>
            <w:ind w:rightChars="50" w:right="120"/>
            <w:rPr>
              <w:rFonts w:hint="eastAsia"/>
              <w:sz w:val="21"/>
              <w:szCs w:val="21"/>
            </w:rPr>
          </w:pPr>
          <w:r w:rsidRPr="00397F7F">
            <w:rPr>
              <w:sz w:val="21"/>
              <w:szCs w:val="21"/>
            </w:rPr>
            <w:fldChar w:fldCharType="begin"/>
          </w:r>
          <w:r w:rsidR="0097540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75400" w:rsidRPr="00397F7F">
            <w:rPr>
              <w:sz w:val="21"/>
              <w:szCs w:val="21"/>
            </w:rPr>
            <w:instrText xml:space="preserve"> MACROBUTTON  SnrToggleCheckbox √不适用 </w:instrText>
          </w:r>
          <w:r w:rsidRPr="00397F7F">
            <w:rPr>
              <w:sz w:val="21"/>
              <w:szCs w:val="21"/>
            </w:rPr>
            <w:fldChar w:fldCharType="end"/>
          </w:r>
        </w:p>
      </w:sdtContent>
    </w:sdt>
    <w:p w14:paraId="60A99FC0" w14:textId="77777777" w:rsidR="005265CD" w:rsidRPr="00397F7F" w:rsidRDefault="005265CD">
      <w:pPr>
        <w:rPr>
          <w:rFonts w:asciiTheme="minorHAnsi" w:hAnsiTheme="minorHAnsi" w:cstheme="minorBidi"/>
          <w:b/>
          <w:bCs/>
          <w:sz w:val="21"/>
          <w:szCs w:val="21"/>
        </w:rPr>
      </w:pPr>
    </w:p>
    <w:p w14:paraId="666271DF" w14:textId="77777777" w:rsidR="005265CD" w:rsidRPr="00B17531" w:rsidRDefault="007066F1">
      <w:pPr>
        <w:pStyle w:val="4"/>
        <w:numPr>
          <w:ilvl w:val="3"/>
          <w:numId w:val="67"/>
        </w:numPr>
        <w:ind w:left="426" w:hanging="426"/>
        <w:rPr>
          <w:rFonts w:hint="eastAsia"/>
          <w:szCs w:val="21"/>
        </w:rPr>
      </w:pPr>
      <w:bookmarkStart w:id="327" w:name="_Hlk155886164"/>
      <w:bookmarkEnd w:id="325"/>
      <w:bookmarkEnd w:id="326"/>
      <w:r w:rsidRPr="00B17531">
        <w:rPr>
          <w:rFonts w:hint="eastAsia"/>
          <w:szCs w:val="21"/>
        </w:rPr>
        <w:t>本期合同资产计提坏账准备情况</w:t>
      </w:r>
      <w:bookmarkStart w:id="328" w:name="_Hlk182920008"/>
    </w:p>
    <w:sdt>
      <w:sdtPr>
        <w:rPr>
          <w:sz w:val="21"/>
          <w:szCs w:val="21"/>
        </w:rPr>
        <w:alias w:val="是否适用：合同资产减值准备[双击切换]"/>
        <w:tag w:val="_GBC_aa057e8a12a948c1ab9d4d23c09907c5"/>
        <w:id w:val="-280890050"/>
        <w:placeholder>
          <w:docPart w:val="GBC22222222222222222222222222222"/>
        </w:placeholder>
      </w:sdtPr>
      <w:sdtContent>
        <w:p w14:paraId="69B77225" w14:textId="77777777" w:rsidR="005265CD" w:rsidRPr="00397F7F" w:rsidRDefault="007066F1">
          <w:pPr>
            <w:autoSpaceDE w:val="0"/>
            <w:autoSpaceDN w:val="0"/>
            <w:adjustRightInd w:val="0"/>
            <w:ind w:rightChars="50" w:right="120"/>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3DA2D221" w14:textId="77777777" w:rsidR="005265CD" w:rsidRPr="00397F7F" w:rsidRDefault="007066F1">
      <w:pPr>
        <w:autoSpaceDE w:val="0"/>
        <w:autoSpaceDN w:val="0"/>
        <w:adjustRightInd w:val="0"/>
        <w:ind w:rightChars="50" w:right="120"/>
        <w:jc w:val="right"/>
        <w:rPr>
          <w:rFonts w:hint="eastAsia"/>
          <w:sz w:val="21"/>
          <w:szCs w:val="21"/>
        </w:rPr>
      </w:pPr>
      <w:r w:rsidRPr="00397F7F">
        <w:rPr>
          <w:rFonts w:hint="eastAsia"/>
          <w:sz w:val="21"/>
          <w:szCs w:val="21"/>
        </w:rPr>
        <w:t>单位：</w:t>
      </w:r>
      <w:sdt>
        <w:sdtPr>
          <w:rPr>
            <w:rFonts w:hint="eastAsia"/>
            <w:sz w:val="21"/>
            <w:szCs w:val="21"/>
          </w:rPr>
          <w:alias w:val="单位：合同资产减值准备"/>
          <w:tag w:val="_GBC_488cb228918e4fc188b498f540e94438"/>
          <w:id w:val="-12803352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合同资产减值准备"/>
          <w:tag w:val="_GBC_dd41a2b4344b4cdf8b3fb05de434fcb0"/>
          <w:id w:val="15498006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1078"/>
        <w:gridCol w:w="1078"/>
        <w:gridCol w:w="1055"/>
        <w:gridCol w:w="1062"/>
        <w:gridCol w:w="1114"/>
        <w:gridCol w:w="1113"/>
        <w:gridCol w:w="1113"/>
      </w:tblGrid>
      <w:tr w:rsidR="005265CD" w:rsidRPr="003A704C" w14:paraId="4EA32C04" w14:textId="77777777" w:rsidTr="0073667F">
        <w:sdt>
          <w:sdtPr>
            <w:rPr>
              <w:rFonts w:asciiTheme="minorEastAsia" w:eastAsiaTheme="minorEastAsia" w:hAnsiTheme="minorEastAsia"/>
              <w:sz w:val="21"/>
              <w:szCs w:val="21"/>
            </w:rPr>
            <w:tag w:val="_PLD_0ab64a2d0c484b988b9c528c200d84ee"/>
            <w:id w:val="-1232460904"/>
          </w:sdtPr>
          <w:sdtContent>
            <w:tc>
              <w:tcPr>
                <w:tcW w:w="1435" w:type="dxa"/>
                <w:vMerge w:val="restart"/>
                <w:vAlign w:val="center"/>
              </w:tcPr>
              <w:p w14:paraId="2A6409EA" w14:textId="77777777" w:rsidR="005265CD" w:rsidRPr="00397F7F" w:rsidRDefault="007066F1">
                <w:pPr>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项目</w:t>
                </w:r>
              </w:p>
            </w:tc>
          </w:sdtContent>
        </w:sdt>
        <w:tc>
          <w:tcPr>
            <w:tcW w:w="1078" w:type="dxa"/>
            <w:vMerge w:val="restart"/>
            <w:vAlign w:val="center"/>
          </w:tcPr>
          <w:sdt>
            <w:sdtPr>
              <w:rPr>
                <w:rFonts w:asciiTheme="minorEastAsia" w:eastAsiaTheme="minorEastAsia" w:hAnsiTheme="minorEastAsia"/>
                <w:sz w:val="21"/>
                <w:szCs w:val="21"/>
              </w:rPr>
              <w:tag w:val="_PLD_34877a2b1b3d43bd84687701e3b89fd0"/>
              <w:id w:val="-741865468"/>
            </w:sdtPr>
            <w:sdtContent>
              <w:p w14:paraId="5ADD2C40" w14:textId="77777777" w:rsidR="005265CD" w:rsidRPr="00397F7F" w:rsidRDefault="007066F1">
                <w:pPr>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期初余额</w:t>
                </w:r>
              </w:p>
            </w:sdtContent>
          </w:sdt>
        </w:tc>
        <w:tc>
          <w:tcPr>
            <w:tcW w:w="4309" w:type="dxa"/>
            <w:gridSpan w:val="4"/>
            <w:vAlign w:val="center"/>
          </w:tcPr>
          <w:sdt>
            <w:sdtPr>
              <w:rPr>
                <w:rFonts w:asciiTheme="minorEastAsia" w:eastAsiaTheme="minorEastAsia" w:hAnsiTheme="minorEastAsia"/>
                <w:sz w:val="21"/>
                <w:szCs w:val="21"/>
              </w:rPr>
              <w:tag w:val="_PLD_851cdb71582d471fb51755dff5795c43"/>
              <w:id w:val="-862591868"/>
            </w:sdtPr>
            <w:sdtContent>
              <w:p w14:paraId="71F76FB5" w14:textId="77777777" w:rsidR="005265CD" w:rsidRPr="00397F7F" w:rsidRDefault="007066F1">
                <w:pPr>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本期变动金额</w:t>
                </w:r>
              </w:p>
            </w:sdtContent>
          </w:sdt>
        </w:tc>
        <w:tc>
          <w:tcPr>
            <w:tcW w:w="1113" w:type="dxa"/>
            <w:vMerge w:val="restart"/>
            <w:vAlign w:val="center"/>
          </w:tcPr>
          <w:sdt>
            <w:sdtPr>
              <w:rPr>
                <w:rFonts w:asciiTheme="minorEastAsia" w:eastAsiaTheme="minorEastAsia" w:hAnsiTheme="minorEastAsia"/>
                <w:sz w:val="21"/>
                <w:szCs w:val="21"/>
              </w:rPr>
              <w:tag w:val="_PLD_a1cf7d1b28aa424e98b337fef3a305f4"/>
              <w:id w:val="285010978"/>
            </w:sdtPr>
            <w:sdtContent>
              <w:p w14:paraId="3C857880" w14:textId="77777777" w:rsidR="005265CD" w:rsidRPr="00397F7F" w:rsidRDefault="007066F1">
                <w:pPr>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期末余额</w:t>
                </w:r>
              </w:p>
            </w:sdtContent>
          </w:sdt>
        </w:tc>
        <w:sdt>
          <w:sdtPr>
            <w:rPr>
              <w:rFonts w:asciiTheme="minorEastAsia" w:eastAsiaTheme="minorEastAsia" w:hAnsiTheme="minorEastAsia"/>
              <w:sz w:val="21"/>
              <w:szCs w:val="21"/>
            </w:rPr>
            <w:tag w:val="_PLD_44bde16467974820a0d572282787365a"/>
            <w:id w:val="1230576973"/>
          </w:sdtPr>
          <w:sdtContent>
            <w:tc>
              <w:tcPr>
                <w:tcW w:w="1113" w:type="dxa"/>
                <w:vMerge w:val="restart"/>
                <w:vAlign w:val="center"/>
              </w:tcPr>
              <w:p w14:paraId="676CA92E" w14:textId="77777777" w:rsidR="005265CD" w:rsidRPr="00397F7F" w:rsidRDefault="007066F1">
                <w:pPr>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原因</w:t>
                </w:r>
              </w:p>
            </w:tc>
          </w:sdtContent>
        </w:sdt>
      </w:tr>
      <w:tr w:rsidR="005265CD" w:rsidRPr="003A704C" w14:paraId="2322ACE5" w14:textId="77777777" w:rsidTr="0073667F">
        <w:tc>
          <w:tcPr>
            <w:tcW w:w="1435" w:type="dxa"/>
            <w:vMerge/>
            <w:vAlign w:val="center"/>
          </w:tcPr>
          <w:p w14:paraId="64DC7B47" w14:textId="77777777" w:rsidR="005265CD" w:rsidRPr="00397F7F" w:rsidRDefault="005265CD">
            <w:pPr>
              <w:jc w:val="center"/>
              <w:rPr>
                <w:rFonts w:asciiTheme="minorEastAsia" w:eastAsiaTheme="minorEastAsia" w:hAnsiTheme="minorEastAsia" w:hint="eastAsia"/>
                <w:sz w:val="21"/>
                <w:szCs w:val="21"/>
              </w:rPr>
            </w:pPr>
          </w:p>
        </w:tc>
        <w:tc>
          <w:tcPr>
            <w:tcW w:w="1078" w:type="dxa"/>
            <w:vMerge/>
            <w:vAlign w:val="center"/>
          </w:tcPr>
          <w:p w14:paraId="79724D39" w14:textId="77777777" w:rsidR="005265CD" w:rsidRPr="00397F7F" w:rsidRDefault="005265CD">
            <w:pPr>
              <w:jc w:val="center"/>
              <w:rPr>
                <w:rFonts w:asciiTheme="minorEastAsia" w:eastAsiaTheme="minorEastAsia" w:hAnsiTheme="minorEastAsia" w:hint="eastAsia"/>
                <w:sz w:val="21"/>
                <w:szCs w:val="21"/>
              </w:rPr>
            </w:pPr>
          </w:p>
        </w:tc>
        <w:sdt>
          <w:sdtPr>
            <w:rPr>
              <w:rFonts w:asciiTheme="minorEastAsia" w:eastAsiaTheme="minorEastAsia" w:hAnsiTheme="minorEastAsia"/>
              <w:sz w:val="21"/>
              <w:szCs w:val="21"/>
            </w:rPr>
            <w:tag w:val="_PLD_c01e9653e4b248399fa9aa0cddbfdc4f"/>
            <w:id w:val="1671595388"/>
          </w:sdtPr>
          <w:sdtContent>
            <w:tc>
              <w:tcPr>
                <w:tcW w:w="1078" w:type="dxa"/>
                <w:vAlign w:val="center"/>
              </w:tcPr>
              <w:p w14:paraId="31097C45" w14:textId="77777777" w:rsidR="005265CD" w:rsidRPr="00397F7F" w:rsidRDefault="007066F1">
                <w:pPr>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本期计提</w:t>
                </w:r>
              </w:p>
            </w:tc>
          </w:sdtContent>
        </w:sdt>
        <w:sdt>
          <w:sdtPr>
            <w:rPr>
              <w:rFonts w:asciiTheme="minorEastAsia" w:eastAsiaTheme="minorEastAsia" w:hAnsiTheme="minorEastAsia"/>
              <w:sz w:val="21"/>
              <w:szCs w:val="21"/>
            </w:rPr>
            <w:tag w:val="_PLD_2ff843418bf048ada83db70e009a6e07"/>
            <w:id w:val="887227769"/>
          </w:sdtPr>
          <w:sdtContent>
            <w:tc>
              <w:tcPr>
                <w:tcW w:w="1055" w:type="dxa"/>
                <w:vAlign w:val="center"/>
              </w:tcPr>
              <w:p w14:paraId="53F12095" w14:textId="77777777" w:rsidR="005265CD" w:rsidRPr="00397F7F" w:rsidRDefault="007066F1">
                <w:pPr>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本期收回或转回</w:t>
                </w:r>
              </w:p>
            </w:tc>
          </w:sdtContent>
        </w:sdt>
        <w:sdt>
          <w:sdtPr>
            <w:rPr>
              <w:rFonts w:asciiTheme="minorEastAsia" w:eastAsiaTheme="minorEastAsia" w:hAnsiTheme="minorEastAsia"/>
              <w:sz w:val="21"/>
              <w:szCs w:val="21"/>
            </w:rPr>
            <w:tag w:val="_PLD_80472aec3d214086b9e415273e2c2032"/>
            <w:id w:val="931088239"/>
          </w:sdtPr>
          <w:sdtContent>
            <w:tc>
              <w:tcPr>
                <w:tcW w:w="1062" w:type="dxa"/>
                <w:vAlign w:val="center"/>
              </w:tcPr>
              <w:p w14:paraId="647BD2D6" w14:textId="77777777" w:rsidR="005265CD" w:rsidRPr="00397F7F" w:rsidRDefault="007066F1">
                <w:pPr>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本期转销</w:t>
                </w:r>
                <w:r w:rsidRPr="00397F7F">
                  <w:rPr>
                    <w:rFonts w:asciiTheme="minorEastAsia" w:eastAsiaTheme="minorEastAsia" w:hAnsiTheme="minorEastAsia"/>
                    <w:sz w:val="21"/>
                    <w:szCs w:val="21"/>
                  </w:rPr>
                  <w:t>/核销</w:t>
                </w:r>
              </w:p>
            </w:tc>
          </w:sdtContent>
        </w:sdt>
        <w:tc>
          <w:tcPr>
            <w:tcW w:w="1114" w:type="dxa"/>
            <w:vAlign w:val="center"/>
          </w:tcPr>
          <w:sdt>
            <w:sdtPr>
              <w:rPr>
                <w:rFonts w:asciiTheme="minorEastAsia" w:eastAsiaTheme="minorEastAsia" w:hAnsiTheme="minorEastAsia"/>
                <w:sz w:val="21"/>
                <w:szCs w:val="21"/>
              </w:rPr>
              <w:tag w:val="_PLD_6d7da40af7184b7b8c78c75c34cdac2b"/>
              <w:id w:val="-1193834892"/>
            </w:sdtPr>
            <w:sdtContent>
              <w:p w14:paraId="7D544C5B" w14:textId="77777777" w:rsidR="005265CD" w:rsidRPr="00397F7F" w:rsidRDefault="007066F1">
                <w:pPr>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其他变动</w:t>
                </w:r>
              </w:p>
            </w:sdtContent>
          </w:sdt>
        </w:tc>
        <w:tc>
          <w:tcPr>
            <w:tcW w:w="1113" w:type="dxa"/>
            <w:vMerge/>
            <w:vAlign w:val="center"/>
          </w:tcPr>
          <w:p w14:paraId="26023F7D" w14:textId="77777777" w:rsidR="005265CD" w:rsidRPr="00397F7F" w:rsidRDefault="005265CD">
            <w:pPr>
              <w:jc w:val="center"/>
              <w:rPr>
                <w:rFonts w:asciiTheme="minorEastAsia" w:eastAsiaTheme="minorEastAsia" w:hAnsiTheme="minorEastAsia" w:hint="eastAsia"/>
                <w:sz w:val="21"/>
                <w:szCs w:val="21"/>
              </w:rPr>
            </w:pPr>
          </w:p>
        </w:tc>
        <w:tc>
          <w:tcPr>
            <w:tcW w:w="1113" w:type="dxa"/>
            <w:vMerge/>
            <w:vAlign w:val="center"/>
          </w:tcPr>
          <w:p w14:paraId="3F4A5EC6" w14:textId="77777777" w:rsidR="005265CD" w:rsidRPr="00397F7F" w:rsidRDefault="005265CD">
            <w:pPr>
              <w:jc w:val="center"/>
              <w:rPr>
                <w:rFonts w:asciiTheme="minorEastAsia" w:eastAsiaTheme="minorEastAsia" w:hAnsiTheme="minorEastAsia" w:hint="eastAsia"/>
                <w:sz w:val="21"/>
                <w:szCs w:val="21"/>
              </w:rPr>
            </w:pPr>
          </w:p>
        </w:tc>
      </w:tr>
      <w:tr w:rsidR="00E71E58" w:rsidRPr="003A704C" w14:paraId="67200A4F" w14:textId="77777777" w:rsidTr="0073667F">
        <w:trPr>
          <w:trHeight w:val="80"/>
        </w:trPr>
        <w:tc>
          <w:tcPr>
            <w:tcW w:w="1435" w:type="dxa"/>
            <w:vAlign w:val="center"/>
          </w:tcPr>
          <w:p w14:paraId="044F944D" w14:textId="77777777" w:rsidR="00E71E58" w:rsidRPr="00397F7F" w:rsidRDefault="00E71E58" w:rsidP="00E71E58">
            <w:pPr>
              <w:rPr>
                <w:rFonts w:asciiTheme="minorEastAsia" w:eastAsiaTheme="minorEastAsia" w:hAnsiTheme="minorEastAsia" w:hint="eastAsia"/>
                <w:sz w:val="21"/>
                <w:szCs w:val="21"/>
              </w:rPr>
            </w:pPr>
            <w:bookmarkStart w:id="329" w:name="_Hlk182483958"/>
            <w:r w:rsidRPr="00397F7F">
              <w:rPr>
                <w:rFonts w:asciiTheme="minorEastAsia" w:eastAsiaTheme="minorEastAsia" w:hAnsiTheme="minorEastAsia" w:hint="eastAsia"/>
                <w:sz w:val="21"/>
                <w:szCs w:val="21"/>
              </w:rPr>
              <w:t>质保金</w:t>
            </w:r>
          </w:p>
        </w:tc>
        <w:tc>
          <w:tcPr>
            <w:tcW w:w="1078" w:type="dxa"/>
            <w:vAlign w:val="center"/>
          </w:tcPr>
          <w:p w14:paraId="7BF90FE8" w14:textId="77777777" w:rsidR="00E71E58" w:rsidRPr="00397F7F" w:rsidRDefault="00E71E58" w:rsidP="00E71E58">
            <w:pPr>
              <w:jc w:val="right"/>
              <w:rPr>
                <w:rFonts w:asciiTheme="minorEastAsia" w:eastAsiaTheme="minorEastAsia" w:hAnsiTheme="minorEastAsia" w:hint="eastAsia"/>
                <w:sz w:val="21"/>
                <w:szCs w:val="21"/>
              </w:rPr>
            </w:pPr>
            <w:r w:rsidRPr="00397F7F">
              <w:rPr>
                <w:rFonts w:asciiTheme="minorEastAsia" w:eastAsiaTheme="minorEastAsia" w:hAnsiTheme="minorEastAsia"/>
                <w:sz w:val="21"/>
                <w:szCs w:val="21"/>
              </w:rPr>
              <w:t>226,286.49</w:t>
            </w:r>
          </w:p>
        </w:tc>
        <w:tc>
          <w:tcPr>
            <w:tcW w:w="1078" w:type="dxa"/>
            <w:vAlign w:val="center"/>
          </w:tcPr>
          <w:p w14:paraId="1CE4317E" w14:textId="77777777" w:rsidR="00E71E58" w:rsidRPr="00397F7F" w:rsidRDefault="00E71E58" w:rsidP="00E71E58">
            <w:pPr>
              <w:jc w:val="right"/>
              <w:rPr>
                <w:rFonts w:asciiTheme="minorEastAsia" w:eastAsiaTheme="minorEastAsia" w:hAnsiTheme="minorEastAsia" w:hint="eastAsia"/>
                <w:sz w:val="21"/>
                <w:szCs w:val="21"/>
              </w:rPr>
            </w:pPr>
            <w:r w:rsidRPr="00397F7F">
              <w:rPr>
                <w:rFonts w:asciiTheme="minorEastAsia" w:eastAsiaTheme="minorEastAsia" w:hAnsiTheme="minorEastAsia"/>
                <w:color w:val="000000"/>
                <w:sz w:val="21"/>
                <w:szCs w:val="21"/>
              </w:rPr>
              <w:t>828,724.21</w:t>
            </w:r>
          </w:p>
        </w:tc>
        <w:tc>
          <w:tcPr>
            <w:tcW w:w="1055" w:type="dxa"/>
            <w:vAlign w:val="center"/>
          </w:tcPr>
          <w:p w14:paraId="794B6C23" w14:textId="77777777" w:rsidR="00E71E58" w:rsidRPr="00397F7F" w:rsidRDefault="00E71E58" w:rsidP="00E71E58">
            <w:pPr>
              <w:jc w:val="right"/>
              <w:rPr>
                <w:rFonts w:asciiTheme="minorEastAsia" w:eastAsiaTheme="minorEastAsia" w:hAnsiTheme="minorEastAsia" w:hint="eastAsia"/>
                <w:sz w:val="21"/>
                <w:szCs w:val="21"/>
              </w:rPr>
            </w:pPr>
          </w:p>
        </w:tc>
        <w:tc>
          <w:tcPr>
            <w:tcW w:w="1062" w:type="dxa"/>
            <w:vAlign w:val="center"/>
          </w:tcPr>
          <w:p w14:paraId="5D8071D9" w14:textId="77777777" w:rsidR="00E71E58" w:rsidRPr="00397F7F" w:rsidRDefault="00E71E58" w:rsidP="00E71E58">
            <w:pPr>
              <w:jc w:val="right"/>
              <w:rPr>
                <w:rFonts w:asciiTheme="minorEastAsia" w:eastAsiaTheme="minorEastAsia" w:hAnsiTheme="minorEastAsia" w:hint="eastAsia"/>
                <w:sz w:val="21"/>
                <w:szCs w:val="21"/>
              </w:rPr>
            </w:pPr>
          </w:p>
        </w:tc>
        <w:tc>
          <w:tcPr>
            <w:tcW w:w="1114" w:type="dxa"/>
            <w:vAlign w:val="center"/>
          </w:tcPr>
          <w:p w14:paraId="239C8AD8" w14:textId="77777777" w:rsidR="00E71E58" w:rsidRPr="00397F7F" w:rsidRDefault="00E71E58" w:rsidP="00E71E58">
            <w:pPr>
              <w:jc w:val="right"/>
              <w:rPr>
                <w:rFonts w:asciiTheme="minorEastAsia" w:eastAsiaTheme="minorEastAsia" w:hAnsiTheme="minorEastAsia" w:hint="eastAsia"/>
                <w:sz w:val="21"/>
                <w:szCs w:val="21"/>
              </w:rPr>
            </w:pPr>
          </w:p>
        </w:tc>
        <w:tc>
          <w:tcPr>
            <w:tcW w:w="1113" w:type="dxa"/>
            <w:vAlign w:val="center"/>
          </w:tcPr>
          <w:p w14:paraId="4787415B" w14:textId="77777777" w:rsidR="00E71E58" w:rsidRPr="00397F7F" w:rsidRDefault="00E71E58" w:rsidP="00E71E58">
            <w:pPr>
              <w:snapToGrid w:val="0"/>
              <w:jc w:val="right"/>
              <w:rPr>
                <w:rFonts w:asciiTheme="minorEastAsia" w:eastAsiaTheme="minorEastAsia" w:hAnsiTheme="minorEastAsia" w:cs="Times New Roman" w:hint="eastAsia"/>
                <w:color w:val="000000"/>
                <w:sz w:val="21"/>
                <w:szCs w:val="21"/>
              </w:rPr>
            </w:pPr>
            <w:r w:rsidRPr="00397F7F">
              <w:rPr>
                <w:rFonts w:asciiTheme="minorEastAsia" w:eastAsiaTheme="minorEastAsia" w:hAnsiTheme="minorEastAsia" w:cs="Times New Roman"/>
                <w:color w:val="000000"/>
                <w:sz w:val="21"/>
                <w:szCs w:val="21"/>
              </w:rPr>
              <w:t>1,055,010.70</w:t>
            </w:r>
          </w:p>
        </w:tc>
        <w:tc>
          <w:tcPr>
            <w:tcW w:w="1113" w:type="dxa"/>
            <w:vAlign w:val="center"/>
          </w:tcPr>
          <w:p w14:paraId="2AE32570" w14:textId="77777777" w:rsidR="00E71E58" w:rsidRPr="00397F7F" w:rsidRDefault="00E71E58" w:rsidP="00E71E58">
            <w:pPr>
              <w:rPr>
                <w:rFonts w:asciiTheme="minorEastAsia" w:eastAsiaTheme="minorEastAsia" w:hAnsiTheme="minorEastAsia" w:hint="eastAsia"/>
                <w:sz w:val="21"/>
                <w:szCs w:val="21"/>
              </w:rPr>
            </w:pPr>
          </w:p>
        </w:tc>
      </w:tr>
      <w:tr w:rsidR="00E71E58" w:rsidRPr="003A704C" w14:paraId="64D1C71E" w14:textId="77777777" w:rsidTr="0073667F">
        <w:tc>
          <w:tcPr>
            <w:tcW w:w="1435" w:type="dxa"/>
            <w:vAlign w:val="center"/>
          </w:tcPr>
          <w:p w14:paraId="5338639F" w14:textId="77777777" w:rsidR="00E71E58" w:rsidRPr="00397F7F" w:rsidRDefault="00E71E58" w:rsidP="00E71E58">
            <w:pPr>
              <w:snapToGrid w:val="0"/>
              <w:ind w:leftChars="-51" w:left="-122"/>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lastRenderedPageBreak/>
              <w:t>合计</w:t>
            </w:r>
          </w:p>
        </w:tc>
        <w:tc>
          <w:tcPr>
            <w:tcW w:w="1078" w:type="dxa"/>
            <w:vAlign w:val="center"/>
          </w:tcPr>
          <w:p w14:paraId="3552AC52" w14:textId="77777777" w:rsidR="00E71E58" w:rsidRPr="00397F7F" w:rsidRDefault="00E71E58" w:rsidP="00E71E58">
            <w:pPr>
              <w:jc w:val="right"/>
              <w:rPr>
                <w:rFonts w:asciiTheme="minorEastAsia" w:eastAsiaTheme="minorEastAsia" w:hAnsiTheme="minorEastAsia" w:hint="eastAsia"/>
                <w:sz w:val="21"/>
                <w:szCs w:val="21"/>
              </w:rPr>
            </w:pPr>
            <w:r w:rsidRPr="00397F7F">
              <w:rPr>
                <w:rFonts w:asciiTheme="minorEastAsia" w:eastAsiaTheme="minorEastAsia" w:hAnsiTheme="minorEastAsia"/>
                <w:sz w:val="21"/>
                <w:szCs w:val="21"/>
              </w:rPr>
              <w:t>226,286.49</w:t>
            </w:r>
          </w:p>
        </w:tc>
        <w:tc>
          <w:tcPr>
            <w:tcW w:w="1078" w:type="dxa"/>
            <w:vAlign w:val="center"/>
          </w:tcPr>
          <w:p w14:paraId="3FA98C4C" w14:textId="77777777" w:rsidR="00E71E58" w:rsidRPr="00397F7F" w:rsidRDefault="00E71E58" w:rsidP="00E71E58">
            <w:pPr>
              <w:jc w:val="right"/>
              <w:rPr>
                <w:rFonts w:asciiTheme="minorEastAsia" w:eastAsiaTheme="minorEastAsia" w:hAnsiTheme="minorEastAsia" w:hint="eastAsia"/>
                <w:sz w:val="21"/>
                <w:szCs w:val="21"/>
              </w:rPr>
            </w:pPr>
            <w:r w:rsidRPr="00397F7F">
              <w:rPr>
                <w:rFonts w:asciiTheme="minorEastAsia" w:eastAsiaTheme="minorEastAsia" w:hAnsiTheme="minorEastAsia"/>
                <w:color w:val="000000"/>
                <w:sz w:val="21"/>
                <w:szCs w:val="21"/>
              </w:rPr>
              <w:t>828,724.21</w:t>
            </w:r>
          </w:p>
        </w:tc>
        <w:tc>
          <w:tcPr>
            <w:tcW w:w="1055" w:type="dxa"/>
            <w:vAlign w:val="center"/>
          </w:tcPr>
          <w:p w14:paraId="66781686" w14:textId="77777777" w:rsidR="00E71E58" w:rsidRPr="00397F7F" w:rsidRDefault="00E71E58" w:rsidP="00E71E58">
            <w:pPr>
              <w:jc w:val="right"/>
              <w:rPr>
                <w:rFonts w:asciiTheme="minorEastAsia" w:eastAsiaTheme="minorEastAsia" w:hAnsiTheme="minorEastAsia" w:hint="eastAsia"/>
                <w:sz w:val="21"/>
                <w:szCs w:val="21"/>
              </w:rPr>
            </w:pPr>
          </w:p>
        </w:tc>
        <w:tc>
          <w:tcPr>
            <w:tcW w:w="1062" w:type="dxa"/>
            <w:vAlign w:val="center"/>
          </w:tcPr>
          <w:p w14:paraId="2805077F" w14:textId="77777777" w:rsidR="00E71E58" w:rsidRPr="00397F7F" w:rsidRDefault="00E71E58" w:rsidP="00E71E58">
            <w:pPr>
              <w:jc w:val="right"/>
              <w:rPr>
                <w:rFonts w:asciiTheme="minorEastAsia" w:eastAsiaTheme="minorEastAsia" w:hAnsiTheme="minorEastAsia" w:hint="eastAsia"/>
                <w:sz w:val="21"/>
                <w:szCs w:val="21"/>
              </w:rPr>
            </w:pPr>
          </w:p>
        </w:tc>
        <w:tc>
          <w:tcPr>
            <w:tcW w:w="1114" w:type="dxa"/>
            <w:vAlign w:val="center"/>
          </w:tcPr>
          <w:p w14:paraId="63FD4D6E" w14:textId="77777777" w:rsidR="00E71E58" w:rsidRPr="00397F7F" w:rsidRDefault="00E71E58" w:rsidP="00E71E58">
            <w:pPr>
              <w:snapToGrid w:val="0"/>
              <w:jc w:val="right"/>
              <w:rPr>
                <w:rFonts w:asciiTheme="minorEastAsia" w:eastAsiaTheme="minorEastAsia" w:hAnsiTheme="minorEastAsia" w:hint="eastAsia"/>
                <w:sz w:val="21"/>
                <w:szCs w:val="21"/>
              </w:rPr>
            </w:pPr>
          </w:p>
        </w:tc>
        <w:tc>
          <w:tcPr>
            <w:tcW w:w="1113" w:type="dxa"/>
            <w:vAlign w:val="center"/>
          </w:tcPr>
          <w:p w14:paraId="07905AF1" w14:textId="77777777" w:rsidR="00E71E58" w:rsidRPr="00397F7F" w:rsidRDefault="00E71E58" w:rsidP="00E71E58">
            <w:pPr>
              <w:snapToGrid w:val="0"/>
              <w:jc w:val="right"/>
              <w:rPr>
                <w:rFonts w:asciiTheme="minorEastAsia" w:eastAsiaTheme="minorEastAsia" w:hAnsiTheme="minorEastAsia" w:cs="Times New Roman" w:hint="eastAsia"/>
                <w:color w:val="000000"/>
                <w:sz w:val="21"/>
                <w:szCs w:val="21"/>
              </w:rPr>
            </w:pPr>
            <w:r w:rsidRPr="00397F7F">
              <w:rPr>
                <w:rFonts w:asciiTheme="minorEastAsia" w:eastAsiaTheme="minorEastAsia" w:hAnsiTheme="minorEastAsia" w:cs="Times New Roman"/>
                <w:color w:val="000000"/>
                <w:sz w:val="21"/>
                <w:szCs w:val="21"/>
              </w:rPr>
              <w:t>1,055,010.70</w:t>
            </w:r>
          </w:p>
        </w:tc>
        <w:tc>
          <w:tcPr>
            <w:tcW w:w="1113" w:type="dxa"/>
            <w:vAlign w:val="center"/>
          </w:tcPr>
          <w:p w14:paraId="47FD8B32" w14:textId="77777777" w:rsidR="00E71E58" w:rsidRPr="00397F7F" w:rsidRDefault="00E71E58" w:rsidP="00E71E58">
            <w:pPr>
              <w:snapToGrid w:val="0"/>
              <w:jc w:val="center"/>
              <w:rPr>
                <w:rFonts w:asciiTheme="minorEastAsia" w:eastAsiaTheme="minorEastAsia" w:hAnsiTheme="minorEastAsia" w:hint="eastAsia"/>
                <w:sz w:val="21"/>
                <w:szCs w:val="21"/>
              </w:rPr>
            </w:pPr>
            <w:r w:rsidRPr="00397F7F">
              <w:rPr>
                <w:rFonts w:asciiTheme="minorEastAsia" w:eastAsiaTheme="minorEastAsia" w:hAnsiTheme="minorEastAsia"/>
                <w:sz w:val="21"/>
                <w:szCs w:val="21"/>
              </w:rPr>
              <w:t>/</w:t>
            </w:r>
          </w:p>
        </w:tc>
      </w:tr>
    </w:tbl>
    <w:p w14:paraId="5ED0AE73" w14:textId="77777777" w:rsidR="005265CD" w:rsidRPr="00397F7F" w:rsidRDefault="005265CD">
      <w:pPr>
        <w:autoSpaceDE w:val="0"/>
        <w:autoSpaceDN w:val="0"/>
        <w:adjustRightInd w:val="0"/>
        <w:ind w:rightChars="50" w:right="120"/>
        <w:rPr>
          <w:rFonts w:hint="eastAsia"/>
          <w:sz w:val="21"/>
          <w:szCs w:val="21"/>
        </w:rPr>
      </w:pPr>
    </w:p>
    <w:p w14:paraId="06C168D8" w14:textId="77777777" w:rsidR="005265CD" w:rsidRPr="00397F7F" w:rsidRDefault="007066F1">
      <w:pPr>
        <w:rPr>
          <w:rFonts w:hint="eastAsia"/>
          <w:sz w:val="21"/>
          <w:szCs w:val="21"/>
        </w:rPr>
      </w:pPr>
      <w:bookmarkStart w:id="330" w:name="_Hlk155970337"/>
      <w:bookmarkStart w:id="331" w:name="_Hlk153379287"/>
      <w:bookmarkStart w:id="332" w:name="_Hlk533847869"/>
      <w:bookmarkEnd w:id="322"/>
      <w:bookmarkEnd w:id="327"/>
      <w:bookmarkEnd w:id="328"/>
      <w:bookmarkEnd w:id="329"/>
      <w:r w:rsidRPr="00397F7F">
        <w:rPr>
          <w:rFonts w:hint="eastAsia"/>
          <w:sz w:val="21"/>
          <w:szCs w:val="21"/>
        </w:rPr>
        <w:t>其中本期坏账准备收回或转回金额重要的：</w:t>
      </w:r>
    </w:p>
    <w:sdt>
      <w:sdtPr>
        <w:rPr>
          <w:sz w:val="21"/>
          <w:szCs w:val="21"/>
        </w:rPr>
        <w:alias w:val="是否适用：本期坏账准备收回或转回金额重要的[双击切换]"/>
        <w:tag w:val="_GBC_eb1efc5fba1644c9ba4cbf327cfe01b3"/>
        <w:id w:val="2098046845"/>
        <w:placeholder>
          <w:docPart w:val="GBC22222222222222222222222222222"/>
        </w:placeholder>
      </w:sdtPr>
      <w:sdtContent>
        <w:p w14:paraId="44DFCBA2" w14:textId="77777777" w:rsidR="00975400" w:rsidRPr="00397F7F" w:rsidRDefault="007066F1" w:rsidP="00975400">
          <w:pPr>
            <w:rPr>
              <w:rFonts w:hint="eastAsia"/>
              <w:sz w:val="21"/>
              <w:szCs w:val="21"/>
            </w:rPr>
          </w:pPr>
          <w:r w:rsidRPr="00397F7F">
            <w:rPr>
              <w:sz w:val="21"/>
              <w:szCs w:val="21"/>
            </w:rPr>
            <w:fldChar w:fldCharType="begin"/>
          </w:r>
          <w:r w:rsidR="0097540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75400" w:rsidRPr="00397F7F">
            <w:rPr>
              <w:sz w:val="21"/>
              <w:szCs w:val="21"/>
            </w:rPr>
            <w:instrText xml:space="preserve"> MACROBUTTON  SnrToggleCheckbox √不适用 </w:instrText>
          </w:r>
          <w:r w:rsidRPr="00397F7F">
            <w:rPr>
              <w:sz w:val="21"/>
              <w:szCs w:val="21"/>
            </w:rPr>
            <w:fldChar w:fldCharType="end"/>
          </w:r>
        </w:p>
      </w:sdtContent>
    </w:sdt>
    <w:p w14:paraId="5893E349" w14:textId="77777777" w:rsidR="00975400" w:rsidRPr="00397F7F" w:rsidRDefault="00975400" w:rsidP="00975400">
      <w:pPr>
        <w:rPr>
          <w:rFonts w:hint="eastAsia"/>
          <w:sz w:val="21"/>
          <w:szCs w:val="21"/>
        </w:rPr>
      </w:pPr>
    </w:p>
    <w:p w14:paraId="3C8354C4"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坏账准备情况的说明"/>
        <w:tag w:val="_GBC_72e77c7f62f24b50a02de409c44e7ba0"/>
        <w:id w:val="-1274632490"/>
        <w:placeholder>
          <w:docPart w:val="GBC22222222222222222222222222222"/>
        </w:placeholder>
      </w:sdtPr>
      <w:sdtContent>
        <w:p w14:paraId="1557B69A" w14:textId="77777777" w:rsidR="005265CD" w:rsidRPr="00397F7F" w:rsidRDefault="00975400">
          <w:pPr>
            <w:ind w:rightChars="20" w:right="48"/>
            <w:rPr>
              <w:rFonts w:hint="eastAsia"/>
              <w:sz w:val="21"/>
              <w:szCs w:val="21"/>
            </w:rPr>
          </w:pPr>
          <w:r w:rsidRPr="00397F7F">
            <w:rPr>
              <w:rFonts w:hint="eastAsia"/>
              <w:sz w:val="21"/>
              <w:szCs w:val="21"/>
            </w:rPr>
            <w:t>无</w:t>
          </w:r>
        </w:p>
      </w:sdtContent>
    </w:sdt>
    <w:p w14:paraId="6104EBCA" w14:textId="77777777" w:rsidR="005265CD" w:rsidRPr="00397F7F" w:rsidRDefault="005265CD">
      <w:pPr>
        <w:ind w:rightChars="-759" w:right="-1822"/>
        <w:rPr>
          <w:rFonts w:hint="eastAsia"/>
          <w:sz w:val="21"/>
          <w:szCs w:val="21"/>
        </w:rPr>
      </w:pPr>
    </w:p>
    <w:p w14:paraId="14D686EB" w14:textId="77777777" w:rsidR="005265CD" w:rsidRPr="00B17531" w:rsidRDefault="007066F1">
      <w:pPr>
        <w:pStyle w:val="4"/>
        <w:numPr>
          <w:ilvl w:val="3"/>
          <w:numId w:val="67"/>
        </w:numPr>
        <w:ind w:left="426" w:hanging="426"/>
        <w:rPr>
          <w:rFonts w:hint="eastAsia"/>
          <w:szCs w:val="21"/>
        </w:rPr>
      </w:pPr>
      <w:bookmarkStart w:id="333" w:name="_Hlk155886342"/>
      <w:bookmarkEnd w:id="330"/>
      <w:r w:rsidRPr="00B17531">
        <w:rPr>
          <w:rFonts w:hint="eastAsia"/>
          <w:szCs w:val="21"/>
        </w:rPr>
        <w:t>本期实际核销的合同资产情况</w:t>
      </w:r>
    </w:p>
    <w:sdt>
      <w:sdtPr>
        <w:rPr>
          <w:sz w:val="21"/>
          <w:szCs w:val="21"/>
        </w:rPr>
        <w:alias w:val="是否适用：实际核销的情况[双击切换]"/>
        <w:tag w:val="_GBC_53927166823848bc99c97194eff476b8"/>
        <w:id w:val="-1238548384"/>
        <w:placeholder>
          <w:docPart w:val="GBC22222222222222222222222222222"/>
        </w:placeholder>
      </w:sdtPr>
      <w:sdtContent>
        <w:p w14:paraId="05029362" w14:textId="77777777" w:rsidR="005265CD" w:rsidRPr="00397F7F" w:rsidRDefault="007066F1" w:rsidP="00975400">
          <w:pPr>
            <w:rPr>
              <w:rFonts w:hint="eastAsia"/>
              <w:sz w:val="21"/>
              <w:szCs w:val="21"/>
            </w:rPr>
          </w:pPr>
          <w:r w:rsidRPr="00397F7F">
            <w:rPr>
              <w:sz w:val="21"/>
              <w:szCs w:val="21"/>
            </w:rPr>
            <w:fldChar w:fldCharType="begin"/>
          </w:r>
          <w:r w:rsidR="0097540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75400" w:rsidRPr="00397F7F">
            <w:rPr>
              <w:sz w:val="21"/>
              <w:szCs w:val="21"/>
            </w:rPr>
            <w:instrText xml:space="preserve"> MACROBUTTON  SnrToggleCheckbox √不适用 </w:instrText>
          </w:r>
          <w:r w:rsidRPr="00397F7F">
            <w:rPr>
              <w:sz w:val="21"/>
              <w:szCs w:val="21"/>
            </w:rPr>
            <w:fldChar w:fldCharType="end"/>
          </w:r>
        </w:p>
      </w:sdtContent>
    </w:sdt>
    <w:p w14:paraId="4EDCB7F2" w14:textId="77777777" w:rsidR="00975400" w:rsidRPr="00397F7F" w:rsidRDefault="00975400" w:rsidP="00975400">
      <w:pPr>
        <w:rPr>
          <w:rFonts w:hint="eastAsia"/>
          <w:sz w:val="21"/>
          <w:szCs w:val="21"/>
        </w:rPr>
      </w:pPr>
    </w:p>
    <w:p w14:paraId="0489923D" w14:textId="77777777" w:rsidR="005265CD" w:rsidRPr="00397F7F" w:rsidRDefault="007066F1">
      <w:pPr>
        <w:rPr>
          <w:rFonts w:hint="eastAsia"/>
          <w:sz w:val="21"/>
          <w:szCs w:val="21"/>
        </w:rPr>
      </w:pPr>
      <w:bookmarkStart w:id="334" w:name="_Hlk153379426"/>
      <w:bookmarkEnd w:id="331"/>
      <w:bookmarkEnd w:id="333"/>
      <w:r w:rsidRPr="00397F7F">
        <w:rPr>
          <w:rFonts w:hint="eastAsia"/>
          <w:sz w:val="21"/>
          <w:szCs w:val="21"/>
        </w:rPr>
        <w:t>其中重要的合同资产核销情况</w:t>
      </w:r>
    </w:p>
    <w:sdt>
      <w:sdtPr>
        <w:rPr>
          <w:rFonts w:hint="eastAsia"/>
          <w:sz w:val="21"/>
          <w:szCs w:val="21"/>
        </w:rPr>
        <w:alias w:val="是否适用：重要的核销情况[双击切换]"/>
        <w:tag w:val="_GBC_b7af9f73160c44ac8e0b8b9ba10c8457"/>
        <w:id w:val="-431898845"/>
        <w:placeholder>
          <w:docPart w:val="GBC22222222222222222222222222222"/>
        </w:placeholder>
      </w:sdtPr>
      <w:sdtContent>
        <w:p w14:paraId="2CBBE10A" w14:textId="77777777" w:rsidR="005265CD" w:rsidRPr="00397F7F" w:rsidRDefault="007066F1" w:rsidP="00975400">
          <w:pPr>
            <w:rPr>
              <w:rFonts w:hint="eastAsia"/>
              <w:sz w:val="21"/>
              <w:szCs w:val="21"/>
            </w:rPr>
          </w:pPr>
          <w:r w:rsidRPr="00397F7F">
            <w:rPr>
              <w:sz w:val="21"/>
              <w:szCs w:val="21"/>
            </w:rPr>
            <w:fldChar w:fldCharType="begin"/>
          </w:r>
          <w:r w:rsidR="0097540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75400" w:rsidRPr="00397F7F">
            <w:rPr>
              <w:sz w:val="21"/>
              <w:szCs w:val="21"/>
            </w:rPr>
            <w:instrText xml:space="preserve"> MACROBUTTON  SnrToggleCheckbox √不适用 </w:instrText>
          </w:r>
          <w:r w:rsidRPr="00397F7F">
            <w:rPr>
              <w:sz w:val="21"/>
              <w:szCs w:val="21"/>
            </w:rPr>
            <w:fldChar w:fldCharType="end"/>
          </w:r>
        </w:p>
      </w:sdtContent>
    </w:sdt>
    <w:p w14:paraId="3EB4FCEC" w14:textId="77777777" w:rsidR="00975400" w:rsidRPr="00397F7F" w:rsidRDefault="00975400" w:rsidP="00975400">
      <w:pPr>
        <w:rPr>
          <w:rFonts w:hint="eastAsia"/>
          <w:sz w:val="21"/>
          <w:szCs w:val="21"/>
        </w:rPr>
      </w:pPr>
    </w:p>
    <w:p w14:paraId="4057BDBB" w14:textId="77777777" w:rsidR="005265CD" w:rsidRPr="00397F7F" w:rsidRDefault="007066F1">
      <w:pPr>
        <w:snapToGrid w:val="0"/>
        <w:spacing w:line="240" w:lineRule="atLeast"/>
        <w:rPr>
          <w:rFonts w:hint="eastAsia"/>
          <w:sz w:val="21"/>
          <w:szCs w:val="21"/>
        </w:rPr>
      </w:pPr>
      <w:r w:rsidRPr="00397F7F">
        <w:rPr>
          <w:rFonts w:hint="eastAsia"/>
          <w:sz w:val="21"/>
          <w:szCs w:val="21"/>
        </w:rPr>
        <w:t>合同资产核销说明：</w:t>
      </w:r>
    </w:p>
    <w:sdt>
      <w:sdtPr>
        <w:rPr>
          <w:sz w:val="21"/>
          <w:szCs w:val="21"/>
        </w:rPr>
        <w:alias w:val="是否适用：核销说明[双击切换]"/>
        <w:tag w:val="_GBC_58409ad4978e4792a2f9aa47324f0fc0"/>
        <w:id w:val="326025007"/>
        <w:placeholder>
          <w:docPart w:val="GBC22222222222222222222222222222"/>
        </w:placeholder>
      </w:sdtPr>
      <w:sdtContent>
        <w:p w14:paraId="01167A2A" w14:textId="77777777" w:rsidR="005265CD" w:rsidRPr="00397F7F" w:rsidRDefault="007066F1" w:rsidP="00975400">
          <w:pPr>
            <w:snapToGrid w:val="0"/>
            <w:spacing w:line="240" w:lineRule="atLeast"/>
            <w:rPr>
              <w:rFonts w:hint="eastAsia"/>
              <w:sz w:val="21"/>
              <w:szCs w:val="21"/>
            </w:rPr>
          </w:pPr>
          <w:r w:rsidRPr="00397F7F">
            <w:rPr>
              <w:sz w:val="21"/>
              <w:szCs w:val="21"/>
            </w:rPr>
            <w:fldChar w:fldCharType="begin"/>
          </w:r>
          <w:r w:rsidR="0097540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75400" w:rsidRPr="00397F7F">
            <w:rPr>
              <w:sz w:val="21"/>
              <w:szCs w:val="21"/>
            </w:rPr>
            <w:instrText xml:space="preserve"> MACROBUTTON  SnrToggleCheckbox √不适用 </w:instrText>
          </w:r>
          <w:r w:rsidRPr="00397F7F">
            <w:rPr>
              <w:sz w:val="21"/>
              <w:szCs w:val="21"/>
            </w:rPr>
            <w:fldChar w:fldCharType="end"/>
          </w:r>
        </w:p>
      </w:sdtContent>
    </w:sdt>
    <w:p w14:paraId="56595ED2" w14:textId="77777777" w:rsidR="005265CD" w:rsidRPr="00397F7F" w:rsidRDefault="005265CD">
      <w:pPr>
        <w:rPr>
          <w:rFonts w:hint="eastAsia"/>
          <w:sz w:val="21"/>
          <w:szCs w:val="21"/>
        </w:rPr>
      </w:pPr>
    </w:p>
    <w:bookmarkEnd w:id="332"/>
    <w:bookmarkEnd w:id="334"/>
    <w:p w14:paraId="3D9775A8"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合同资产其他说明[双击切换]"/>
        <w:tag w:val="_GBC_0de5634a47d249e492ea85d6fd556eb9"/>
        <w:id w:val="-835221683"/>
        <w:placeholder>
          <w:docPart w:val="GBC22222222222222222222222222222"/>
        </w:placeholder>
      </w:sdtPr>
      <w:sdtContent>
        <w:p w14:paraId="76898B64" w14:textId="77777777" w:rsidR="005265CD" w:rsidRPr="00397F7F" w:rsidRDefault="007066F1" w:rsidP="00975400">
          <w:pPr>
            <w:rPr>
              <w:rFonts w:hint="eastAsia"/>
              <w:sz w:val="21"/>
              <w:szCs w:val="21"/>
            </w:rPr>
          </w:pPr>
          <w:r w:rsidRPr="00397F7F">
            <w:rPr>
              <w:sz w:val="21"/>
              <w:szCs w:val="21"/>
            </w:rPr>
            <w:fldChar w:fldCharType="begin"/>
          </w:r>
          <w:r w:rsidR="0097540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75400" w:rsidRPr="00397F7F">
            <w:rPr>
              <w:sz w:val="21"/>
              <w:szCs w:val="21"/>
            </w:rPr>
            <w:instrText xml:space="preserve"> MACROBUTTON  SnrToggleCheckbox √不适用 </w:instrText>
          </w:r>
          <w:r w:rsidRPr="00397F7F">
            <w:rPr>
              <w:sz w:val="21"/>
              <w:szCs w:val="21"/>
            </w:rPr>
            <w:fldChar w:fldCharType="end"/>
          </w:r>
        </w:p>
      </w:sdtContent>
    </w:sdt>
    <w:p w14:paraId="15B5619C" w14:textId="77777777" w:rsidR="005265CD" w:rsidRPr="00397F7F" w:rsidRDefault="005265CD">
      <w:pPr>
        <w:rPr>
          <w:rFonts w:hint="eastAsia"/>
          <w:sz w:val="21"/>
          <w:szCs w:val="21"/>
        </w:rPr>
      </w:pPr>
    </w:p>
    <w:p w14:paraId="6A6E4EE6" w14:textId="77777777" w:rsidR="005265CD" w:rsidRPr="00B30A64" w:rsidRDefault="007066F1">
      <w:pPr>
        <w:pStyle w:val="3"/>
        <w:numPr>
          <w:ilvl w:val="0"/>
          <w:numId w:val="18"/>
        </w:numPr>
        <w:rPr>
          <w:szCs w:val="21"/>
        </w:rPr>
      </w:pPr>
      <w:bookmarkStart w:id="335" w:name="_Hlk24102175"/>
      <w:bookmarkEnd w:id="320"/>
      <w:r w:rsidRPr="00B30A64">
        <w:rPr>
          <w:rFonts w:hint="eastAsia"/>
          <w:szCs w:val="21"/>
        </w:rPr>
        <w:t>应收款项融资</w:t>
      </w:r>
    </w:p>
    <w:p w14:paraId="24D5B45C" w14:textId="77777777" w:rsidR="005265CD" w:rsidRPr="00B17531" w:rsidRDefault="007066F1">
      <w:pPr>
        <w:pStyle w:val="4"/>
        <w:numPr>
          <w:ilvl w:val="0"/>
          <w:numId w:val="111"/>
        </w:numPr>
        <w:ind w:left="450" w:hanging="450"/>
        <w:rPr>
          <w:rFonts w:hint="eastAsia"/>
          <w:szCs w:val="21"/>
        </w:rPr>
      </w:pPr>
      <w:bookmarkStart w:id="336" w:name="_Hlk153976101"/>
      <w:r w:rsidRPr="00B17531">
        <w:rPr>
          <w:rFonts w:hint="eastAsia"/>
          <w:szCs w:val="21"/>
        </w:rPr>
        <w:t>应收款项融资分类列示</w:t>
      </w:r>
    </w:p>
    <w:sdt>
      <w:sdtPr>
        <w:rPr>
          <w:sz w:val="21"/>
          <w:szCs w:val="21"/>
        </w:rPr>
        <w:alias w:val="是否适用：应收款项融资[双击切换]"/>
        <w:tag w:val="_GBC_e38b7d767cdd4e9f8dd5f7f6ea2330da"/>
        <w:id w:val="-366832456"/>
        <w:placeholder>
          <w:docPart w:val="GBC22222222222222222222222222222"/>
        </w:placeholder>
      </w:sdtPr>
      <w:sdtContent>
        <w:p w14:paraId="3574E8FE"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611B1B42" w14:textId="77777777" w:rsidR="005265CD" w:rsidRPr="00397F7F" w:rsidRDefault="007066F1">
      <w:pPr>
        <w:ind w:left="420" w:right="-98"/>
        <w:jc w:val="right"/>
        <w:rPr>
          <w:rFonts w:hint="eastAsia"/>
          <w:sz w:val="21"/>
          <w:szCs w:val="21"/>
        </w:rPr>
      </w:pPr>
      <w:r w:rsidRPr="00397F7F">
        <w:rPr>
          <w:sz w:val="21"/>
          <w:szCs w:val="21"/>
        </w:rPr>
        <w:t xml:space="preserve">  单位：</w:t>
      </w:r>
      <w:sdt>
        <w:sdtPr>
          <w:rPr>
            <w:rFonts w:hint="eastAsia"/>
            <w:sz w:val="21"/>
            <w:szCs w:val="21"/>
          </w:rPr>
          <w:alias w:val="单位：应收款项融资"/>
          <w:tag w:val="_GBC_718fb908b95f48ec84742dfac4338fd4"/>
          <w:id w:val="-143765951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应收款项融资"/>
          <w:tag w:val="_GBC_e0c43db94ecc4e51b884c86496138ea2"/>
          <w:id w:val="-637272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7"/>
        <w:gridCol w:w="2890"/>
        <w:gridCol w:w="2899"/>
      </w:tblGrid>
      <w:tr w:rsidR="005265CD" w:rsidRPr="00B30A64" w14:paraId="7D314BD4" w14:textId="77777777" w:rsidTr="0073667F">
        <w:bookmarkStart w:id="337" w:name="_Hlk13057555" w:displacedByCustomXml="next"/>
        <w:bookmarkStart w:id="338" w:name="_Hlk12969247" w:displacedByCustomXml="next"/>
        <w:sdt>
          <w:sdtPr>
            <w:rPr>
              <w:sz w:val="21"/>
              <w:szCs w:val="21"/>
            </w:rPr>
            <w:tag w:val="_PLD_03e528ffb61e4b53acdd40b3208f06a9"/>
            <w:id w:val="1810901932"/>
          </w:sdtPr>
          <w:sdtContent>
            <w:tc>
              <w:tcPr>
                <w:tcW w:w="3237" w:type="dxa"/>
                <w:vAlign w:val="center"/>
              </w:tcPr>
              <w:p w14:paraId="67F19BA6"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8d81c1822e774f6081deb29ea5466dc8"/>
            <w:id w:val="-1212258801"/>
          </w:sdtPr>
          <w:sdtContent>
            <w:tc>
              <w:tcPr>
                <w:tcW w:w="2890" w:type="dxa"/>
                <w:vAlign w:val="center"/>
              </w:tcPr>
              <w:p w14:paraId="3AED25FE" w14:textId="77777777" w:rsidR="005265CD" w:rsidRPr="00397F7F" w:rsidRDefault="007066F1">
                <w:pPr>
                  <w:autoSpaceDE w:val="0"/>
                  <w:autoSpaceDN w:val="0"/>
                  <w:adjustRightInd w:val="0"/>
                  <w:snapToGrid w:val="0"/>
                  <w:spacing w:line="240" w:lineRule="atLeast"/>
                  <w:jc w:val="center"/>
                  <w:rPr>
                    <w:rFonts w:hint="eastAsia"/>
                    <w:sz w:val="21"/>
                    <w:szCs w:val="21"/>
                  </w:rPr>
                </w:pPr>
                <w:r w:rsidRPr="00397F7F">
                  <w:rPr>
                    <w:rFonts w:hint="eastAsia"/>
                    <w:sz w:val="21"/>
                    <w:szCs w:val="21"/>
                  </w:rPr>
                  <w:t>期末余额</w:t>
                </w:r>
              </w:p>
            </w:tc>
          </w:sdtContent>
        </w:sdt>
        <w:sdt>
          <w:sdtPr>
            <w:rPr>
              <w:sz w:val="21"/>
              <w:szCs w:val="21"/>
            </w:rPr>
            <w:tag w:val="_PLD_c1ad8d0386f942b4b74733e3287ad275"/>
            <w:id w:val="-1408992786"/>
          </w:sdtPr>
          <w:sdtContent>
            <w:tc>
              <w:tcPr>
                <w:tcW w:w="2899" w:type="dxa"/>
                <w:vAlign w:val="center"/>
              </w:tcPr>
              <w:p w14:paraId="36D75053" w14:textId="77777777" w:rsidR="005265CD" w:rsidRPr="00397F7F" w:rsidRDefault="007066F1">
                <w:pPr>
                  <w:autoSpaceDE w:val="0"/>
                  <w:autoSpaceDN w:val="0"/>
                  <w:adjustRightInd w:val="0"/>
                  <w:snapToGrid w:val="0"/>
                  <w:spacing w:line="240" w:lineRule="atLeast"/>
                  <w:jc w:val="center"/>
                  <w:rPr>
                    <w:rFonts w:hint="eastAsia"/>
                    <w:sz w:val="21"/>
                    <w:szCs w:val="21"/>
                  </w:rPr>
                </w:pPr>
                <w:r w:rsidRPr="00397F7F">
                  <w:rPr>
                    <w:rFonts w:hint="eastAsia"/>
                    <w:sz w:val="21"/>
                    <w:szCs w:val="21"/>
                  </w:rPr>
                  <w:t>期初余额</w:t>
                </w:r>
              </w:p>
            </w:tc>
          </w:sdtContent>
        </w:sdt>
      </w:tr>
      <w:tr w:rsidR="0073667F" w:rsidRPr="00B30A64" w14:paraId="491B6237" w14:textId="77777777" w:rsidTr="0073667F">
        <w:tc>
          <w:tcPr>
            <w:tcW w:w="3237" w:type="dxa"/>
            <w:vAlign w:val="center"/>
          </w:tcPr>
          <w:p w14:paraId="6736EF63" w14:textId="77777777" w:rsidR="0073667F" w:rsidRPr="00397F7F" w:rsidRDefault="0073667F" w:rsidP="0073667F">
            <w:pPr>
              <w:autoSpaceDE w:val="0"/>
              <w:autoSpaceDN w:val="0"/>
              <w:adjustRightInd w:val="0"/>
              <w:rPr>
                <w:rFonts w:hint="eastAsia"/>
                <w:sz w:val="21"/>
                <w:szCs w:val="21"/>
              </w:rPr>
            </w:pPr>
            <w:r w:rsidRPr="00397F7F">
              <w:rPr>
                <w:rFonts w:hint="eastAsia"/>
                <w:sz w:val="21"/>
                <w:szCs w:val="21"/>
              </w:rPr>
              <w:t>银行承兑汇票</w:t>
            </w:r>
          </w:p>
        </w:tc>
        <w:tc>
          <w:tcPr>
            <w:tcW w:w="2890" w:type="dxa"/>
            <w:vAlign w:val="center"/>
          </w:tcPr>
          <w:p w14:paraId="418A8E0B" w14:textId="77777777" w:rsidR="0073667F" w:rsidRPr="00397F7F" w:rsidRDefault="0073667F" w:rsidP="0073667F">
            <w:pPr>
              <w:jc w:val="right"/>
              <w:rPr>
                <w:rFonts w:hint="eastAsia"/>
                <w:sz w:val="21"/>
                <w:szCs w:val="21"/>
              </w:rPr>
            </w:pPr>
            <w:r w:rsidRPr="00397F7F">
              <w:rPr>
                <w:color w:val="000000"/>
                <w:sz w:val="21"/>
                <w:szCs w:val="21"/>
              </w:rPr>
              <w:t>10,219,847.20</w:t>
            </w:r>
          </w:p>
        </w:tc>
        <w:tc>
          <w:tcPr>
            <w:tcW w:w="2899" w:type="dxa"/>
            <w:vAlign w:val="center"/>
          </w:tcPr>
          <w:p w14:paraId="7B78171B" w14:textId="77777777" w:rsidR="0073667F" w:rsidRPr="00397F7F" w:rsidRDefault="0073667F" w:rsidP="0073667F">
            <w:pPr>
              <w:jc w:val="right"/>
              <w:rPr>
                <w:rFonts w:hint="eastAsia"/>
                <w:sz w:val="21"/>
                <w:szCs w:val="21"/>
              </w:rPr>
            </w:pPr>
            <w:r w:rsidRPr="00397F7F">
              <w:rPr>
                <w:sz w:val="21"/>
                <w:szCs w:val="21"/>
              </w:rPr>
              <w:t>21,514,990.54</w:t>
            </w:r>
          </w:p>
        </w:tc>
      </w:tr>
      <w:tr w:rsidR="0073667F" w:rsidRPr="00B30A64" w14:paraId="5B1C15BC" w14:textId="77777777" w:rsidTr="0073667F">
        <w:tc>
          <w:tcPr>
            <w:tcW w:w="3237" w:type="dxa"/>
            <w:vAlign w:val="center"/>
          </w:tcPr>
          <w:p w14:paraId="3A93B81D"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2890" w:type="dxa"/>
            <w:vAlign w:val="center"/>
          </w:tcPr>
          <w:p w14:paraId="500B0C19" w14:textId="77777777" w:rsidR="0073667F" w:rsidRPr="00397F7F" w:rsidRDefault="0073667F" w:rsidP="0073667F">
            <w:pPr>
              <w:jc w:val="right"/>
              <w:rPr>
                <w:rFonts w:hint="eastAsia"/>
                <w:sz w:val="21"/>
                <w:szCs w:val="21"/>
              </w:rPr>
            </w:pPr>
            <w:r w:rsidRPr="00397F7F">
              <w:rPr>
                <w:color w:val="000000"/>
                <w:sz w:val="21"/>
                <w:szCs w:val="21"/>
              </w:rPr>
              <w:t>10,219,847.20</w:t>
            </w:r>
          </w:p>
        </w:tc>
        <w:tc>
          <w:tcPr>
            <w:tcW w:w="2899" w:type="dxa"/>
            <w:vAlign w:val="center"/>
          </w:tcPr>
          <w:p w14:paraId="52DBF392" w14:textId="77777777" w:rsidR="0073667F" w:rsidRPr="00397F7F" w:rsidRDefault="0073667F" w:rsidP="0073667F">
            <w:pPr>
              <w:jc w:val="right"/>
              <w:rPr>
                <w:rFonts w:hint="eastAsia"/>
                <w:sz w:val="21"/>
                <w:szCs w:val="21"/>
              </w:rPr>
            </w:pPr>
            <w:r w:rsidRPr="00397F7F">
              <w:rPr>
                <w:sz w:val="21"/>
                <w:szCs w:val="21"/>
              </w:rPr>
              <w:t>21,514,990.54</w:t>
            </w:r>
          </w:p>
        </w:tc>
      </w:tr>
    </w:tbl>
    <w:p w14:paraId="5F7AA423" w14:textId="77777777" w:rsidR="005265CD" w:rsidRPr="00397F7F" w:rsidRDefault="005265CD">
      <w:pPr>
        <w:rPr>
          <w:rFonts w:hint="eastAsia"/>
          <w:sz w:val="21"/>
          <w:szCs w:val="21"/>
        </w:rPr>
      </w:pPr>
    </w:p>
    <w:p w14:paraId="7EF7C08E" w14:textId="77777777" w:rsidR="005265CD" w:rsidRPr="00B17531" w:rsidRDefault="007066F1">
      <w:pPr>
        <w:pStyle w:val="4"/>
        <w:numPr>
          <w:ilvl w:val="0"/>
          <w:numId w:val="111"/>
        </w:numPr>
        <w:ind w:left="450" w:hanging="450"/>
        <w:rPr>
          <w:rFonts w:hint="eastAsia"/>
          <w:szCs w:val="21"/>
        </w:rPr>
      </w:pPr>
      <w:bookmarkStart w:id="339" w:name="_Hlk153976884"/>
      <w:bookmarkEnd w:id="336"/>
      <w:r w:rsidRPr="00B17531">
        <w:rPr>
          <w:rFonts w:hint="eastAsia"/>
          <w:szCs w:val="21"/>
        </w:rPr>
        <w:t>期末公司已质押的应收款项融资</w:t>
      </w:r>
    </w:p>
    <w:sdt>
      <w:sdtPr>
        <w:rPr>
          <w:sz w:val="21"/>
          <w:szCs w:val="21"/>
        </w:rPr>
        <w:alias w:val="是否适用：期末公司已质押的应收款项融资[双击切换]"/>
        <w:tag w:val="_GBC_645628e5af0848038586c7ad5e8d9993"/>
        <w:id w:val="-355653055"/>
        <w:placeholder>
          <w:docPart w:val="GBC22222222222222222222222222222"/>
        </w:placeholder>
      </w:sdtPr>
      <w:sdtContent>
        <w:p w14:paraId="01A312BB" w14:textId="77777777" w:rsidR="005265CD" w:rsidRPr="00397F7F" w:rsidRDefault="007066F1" w:rsidP="001F2D7B">
          <w:pPr>
            <w:rPr>
              <w:rFonts w:hint="eastAsia"/>
              <w:sz w:val="21"/>
              <w:szCs w:val="21"/>
            </w:rPr>
          </w:pPr>
          <w:r w:rsidRPr="00397F7F">
            <w:rPr>
              <w:sz w:val="21"/>
              <w:szCs w:val="21"/>
            </w:rPr>
            <w:fldChar w:fldCharType="begin"/>
          </w:r>
          <w:r w:rsidR="001F2D7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F2D7B" w:rsidRPr="00397F7F">
            <w:rPr>
              <w:sz w:val="21"/>
              <w:szCs w:val="21"/>
            </w:rPr>
            <w:instrText xml:space="preserve"> MACROBUTTON  SnrToggleCheckbox √不适用 </w:instrText>
          </w:r>
          <w:r w:rsidRPr="00397F7F">
            <w:rPr>
              <w:sz w:val="21"/>
              <w:szCs w:val="21"/>
            </w:rPr>
            <w:fldChar w:fldCharType="end"/>
          </w:r>
        </w:p>
      </w:sdtContent>
    </w:sdt>
    <w:p w14:paraId="68124F3F" w14:textId="77777777" w:rsidR="001F2D7B" w:rsidRPr="00397F7F" w:rsidRDefault="001F2D7B" w:rsidP="001F2D7B">
      <w:pPr>
        <w:rPr>
          <w:rFonts w:hint="eastAsia"/>
          <w:sz w:val="21"/>
          <w:szCs w:val="21"/>
        </w:rPr>
      </w:pPr>
    </w:p>
    <w:p w14:paraId="21771063" w14:textId="77777777" w:rsidR="005265CD" w:rsidRPr="00B17531" w:rsidRDefault="007066F1">
      <w:pPr>
        <w:pStyle w:val="4"/>
        <w:numPr>
          <w:ilvl w:val="0"/>
          <w:numId w:val="111"/>
        </w:numPr>
        <w:ind w:left="450" w:hanging="450"/>
        <w:rPr>
          <w:rFonts w:hint="eastAsia"/>
          <w:szCs w:val="21"/>
        </w:rPr>
      </w:pPr>
      <w:r w:rsidRPr="00B17531">
        <w:rPr>
          <w:rFonts w:hint="eastAsia"/>
          <w:szCs w:val="21"/>
        </w:rPr>
        <w:t>期末公司已背书或贴现且在资产负债表日尚未到期的应收款项融资</w:t>
      </w:r>
    </w:p>
    <w:sdt>
      <w:sdtPr>
        <w:rPr>
          <w:sz w:val="21"/>
          <w:szCs w:val="21"/>
        </w:rPr>
        <w:alias w:val="是否适用：期末公司已背书或贴现且在资产负债表日尚未到期的应收款项融资[双击切换]"/>
        <w:tag w:val="_GBC_02e8e665a04f43b195c9bd655e9fb1cb"/>
        <w:id w:val="1476636669"/>
        <w:placeholder>
          <w:docPart w:val="GBC22222222222222222222222222222"/>
        </w:placeholder>
      </w:sdtPr>
      <w:sdtContent>
        <w:p w14:paraId="6FBC6580"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98EE0E7"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期末公司已背书或贴现且在资产负债表日尚未到期的应收款项融资"/>
          <w:tag w:val="_GBC_653ab9ea62ce41c3b15fe24cf7943e0a"/>
          <w:id w:val="-44146384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期末公司已背书或贴现且在资产负债表日尚未到期的应收款项融资"/>
          <w:tag w:val="_GBC_1572f8bdfa8848f6a24a9804f7c61bee"/>
          <w:id w:val="-8514860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7"/>
        <w:gridCol w:w="3050"/>
        <w:gridCol w:w="3122"/>
      </w:tblGrid>
      <w:tr w:rsidR="005265CD" w:rsidRPr="00B30A64" w14:paraId="27D422C2" w14:textId="77777777" w:rsidTr="0073667F">
        <w:sdt>
          <w:sdtPr>
            <w:rPr>
              <w:sz w:val="21"/>
              <w:szCs w:val="21"/>
            </w:rPr>
            <w:tag w:val="_PLD_1a542c201e5542aa8ea4be76e29f396d"/>
            <w:id w:val="-1202312675"/>
          </w:sdtPr>
          <w:sdtContent>
            <w:tc>
              <w:tcPr>
                <w:tcW w:w="2877" w:type="dxa"/>
                <w:vAlign w:val="center"/>
              </w:tcPr>
              <w:p w14:paraId="6956CC11"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dce51f7ffae44ee28a792b7d519b14e0"/>
            <w:id w:val="-534970989"/>
          </w:sdtPr>
          <w:sdtContent>
            <w:tc>
              <w:tcPr>
                <w:tcW w:w="3050" w:type="dxa"/>
                <w:vAlign w:val="center"/>
              </w:tcPr>
              <w:p w14:paraId="41DF9353" w14:textId="77777777" w:rsidR="005265CD" w:rsidRPr="00397F7F" w:rsidRDefault="007066F1">
                <w:pPr>
                  <w:jc w:val="center"/>
                  <w:rPr>
                    <w:rFonts w:hint="eastAsia"/>
                    <w:sz w:val="21"/>
                    <w:szCs w:val="21"/>
                  </w:rPr>
                </w:pPr>
                <w:r w:rsidRPr="00397F7F">
                  <w:rPr>
                    <w:rFonts w:hint="eastAsia"/>
                    <w:sz w:val="21"/>
                    <w:szCs w:val="21"/>
                  </w:rPr>
                  <w:t>期末终止确认金额</w:t>
                </w:r>
              </w:p>
            </w:tc>
          </w:sdtContent>
        </w:sdt>
        <w:sdt>
          <w:sdtPr>
            <w:rPr>
              <w:sz w:val="21"/>
              <w:szCs w:val="21"/>
            </w:rPr>
            <w:tag w:val="_PLD_9f855a318af64ebb91bd6ea4f3ae249f"/>
            <w:id w:val="1392620576"/>
          </w:sdtPr>
          <w:sdtContent>
            <w:tc>
              <w:tcPr>
                <w:tcW w:w="3122" w:type="dxa"/>
                <w:vAlign w:val="center"/>
              </w:tcPr>
              <w:p w14:paraId="3923A740" w14:textId="77777777" w:rsidR="005265CD" w:rsidRPr="00397F7F" w:rsidRDefault="007066F1">
                <w:pPr>
                  <w:jc w:val="center"/>
                  <w:rPr>
                    <w:rFonts w:hint="eastAsia"/>
                    <w:sz w:val="21"/>
                    <w:szCs w:val="21"/>
                  </w:rPr>
                </w:pPr>
                <w:r w:rsidRPr="00397F7F">
                  <w:rPr>
                    <w:rFonts w:hint="eastAsia"/>
                    <w:sz w:val="21"/>
                    <w:szCs w:val="21"/>
                  </w:rPr>
                  <w:t>期末未终止确认金额</w:t>
                </w:r>
              </w:p>
            </w:tc>
          </w:sdtContent>
        </w:sdt>
      </w:tr>
      <w:tr w:rsidR="0073667F" w:rsidRPr="00B30A64" w14:paraId="00175E65" w14:textId="77777777" w:rsidTr="0073667F">
        <w:tc>
          <w:tcPr>
            <w:tcW w:w="2877" w:type="dxa"/>
            <w:vAlign w:val="center"/>
          </w:tcPr>
          <w:p w14:paraId="10464485" w14:textId="77777777" w:rsidR="0073667F" w:rsidRPr="00397F7F" w:rsidRDefault="0073667F" w:rsidP="0073667F">
            <w:pPr>
              <w:rPr>
                <w:rFonts w:hint="eastAsia"/>
                <w:sz w:val="21"/>
                <w:szCs w:val="21"/>
              </w:rPr>
            </w:pPr>
            <w:r w:rsidRPr="00397F7F">
              <w:rPr>
                <w:rFonts w:asciiTheme="minorEastAsia" w:hAnsiTheme="minorEastAsia" w:hint="eastAsia"/>
                <w:color w:val="000000"/>
                <w:sz w:val="21"/>
                <w:szCs w:val="21"/>
              </w:rPr>
              <w:t>银行承兑汇票</w:t>
            </w:r>
          </w:p>
        </w:tc>
        <w:tc>
          <w:tcPr>
            <w:tcW w:w="3050" w:type="dxa"/>
            <w:vAlign w:val="center"/>
          </w:tcPr>
          <w:p w14:paraId="72BF6633" w14:textId="77777777" w:rsidR="0073667F" w:rsidRPr="00397F7F" w:rsidRDefault="00450518" w:rsidP="0073667F">
            <w:pPr>
              <w:jc w:val="right"/>
              <w:rPr>
                <w:rFonts w:hint="eastAsia"/>
                <w:sz w:val="21"/>
                <w:szCs w:val="21"/>
              </w:rPr>
            </w:pPr>
            <w:r w:rsidRPr="00397F7F">
              <w:rPr>
                <w:color w:val="000000"/>
                <w:sz w:val="21"/>
                <w:szCs w:val="21"/>
              </w:rPr>
              <w:t>108,640,154.71</w:t>
            </w:r>
          </w:p>
        </w:tc>
        <w:tc>
          <w:tcPr>
            <w:tcW w:w="3122" w:type="dxa"/>
            <w:vAlign w:val="center"/>
          </w:tcPr>
          <w:p w14:paraId="33C0A219" w14:textId="77777777" w:rsidR="0073667F" w:rsidRPr="00397F7F" w:rsidRDefault="0073667F" w:rsidP="0073667F">
            <w:pPr>
              <w:jc w:val="right"/>
              <w:rPr>
                <w:rFonts w:hint="eastAsia"/>
                <w:sz w:val="21"/>
                <w:szCs w:val="21"/>
              </w:rPr>
            </w:pPr>
          </w:p>
        </w:tc>
      </w:tr>
      <w:tr w:rsidR="0073667F" w:rsidRPr="00B30A64" w14:paraId="353AAE62" w14:textId="77777777" w:rsidTr="0073667F">
        <w:tc>
          <w:tcPr>
            <w:tcW w:w="2877" w:type="dxa"/>
            <w:vAlign w:val="center"/>
          </w:tcPr>
          <w:p w14:paraId="1C7A553A"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3050" w:type="dxa"/>
            <w:vAlign w:val="center"/>
          </w:tcPr>
          <w:p w14:paraId="1C245BE1" w14:textId="77777777" w:rsidR="0073667F" w:rsidRPr="00397F7F" w:rsidRDefault="00450518" w:rsidP="0073667F">
            <w:pPr>
              <w:jc w:val="right"/>
              <w:rPr>
                <w:rFonts w:hint="eastAsia"/>
                <w:sz w:val="21"/>
                <w:szCs w:val="21"/>
              </w:rPr>
            </w:pPr>
            <w:r w:rsidRPr="00397F7F">
              <w:rPr>
                <w:sz w:val="21"/>
                <w:szCs w:val="21"/>
              </w:rPr>
              <w:t>108,640,154.71</w:t>
            </w:r>
          </w:p>
        </w:tc>
        <w:tc>
          <w:tcPr>
            <w:tcW w:w="3122" w:type="dxa"/>
            <w:vAlign w:val="center"/>
          </w:tcPr>
          <w:p w14:paraId="39E58561" w14:textId="77777777" w:rsidR="0073667F" w:rsidRPr="00397F7F" w:rsidRDefault="0073667F" w:rsidP="0073667F">
            <w:pPr>
              <w:jc w:val="right"/>
              <w:rPr>
                <w:rFonts w:hint="eastAsia"/>
                <w:sz w:val="21"/>
                <w:szCs w:val="21"/>
              </w:rPr>
            </w:pPr>
          </w:p>
        </w:tc>
      </w:tr>
    </w:tbl>
    <w:p w14:paraId="2740BEC5" w14:textId="77777777" w:rsidR="005265CD" w:rsidRPr="00397F7F" w:rsidRDefault="005265CD">
      <w:pPr>
        <w:rPr>
          <w:rFonts w:hint="eastAsia"/>
          <w:sz w:val="21"/>
          <w:szCs w:val="21"/>
        </w:rPr>
      </w:pPr>
    </w:p>
    <w:p w14:paraId="79E344E2" w14:textId="77777777" w:rsidR="005265CD" w:rsidRPr="00B17531" w:rsidRDefault="007066F1">
      <w:pPr>
        <w:pStyle w:val="4"/>
        <w:numPr>
          <w:ilvl w:val="0"/>
          <w:numId w:val="111"/>
        </w:numPr>
        <w:ind w:left="450" w:hanging="450"/>
        <w:rPr>
          <w:rFonts w:hint="eastAsia"/>
          <w:szCs w:val="21"/>
        </w:rPr>
      </w:pPr>
      <w:r w:rsidRPr="00B17531">
        <w:rPr>
          <w:rFonts w:hint="eastAsia"/>
          <w:szCs w:val="21"/>
        </w:rPr>
        <w:t>按坏账计提方法分类披露</w:t>
      </w:r>
    </w:p>
    <w:sdt>
      <w:sdtPr>
        <w:rPr>
          <w:sz w:val="21"/>
          <w:szCs w:val="21"/>
        </w:rPr>
        <w:alias w:val="是否适用：按坏账计提方法分类披露[双击切换]"/>
        <w:tag w:val="_GBC_42b34a498f5e4902bc4ea4993b50344f"/>
        <w:id w:val="-1623998266"/>
        <w:placeholder>
          <w:docPart w:val="GBC22222222222222222222222222222"/>
        </w:placeholder>
      </w:sdtPr>
      <w:sdtContent>
        <w:p w14:paraId="1ED69095" w14:textId="77777777" w:rsidR="005265CD" w:rsidRPr="00397F7F" w:rsidRDefault="007066F1" w:rsidP="001F2D7B">
          <w:pPr>
            <w:rPr>
              <w:rFonts w:hint="eastAsia"/>
              <w:sz w:val="21"/>
              <w:szCs w:val="21"/>
            </w:rPr>
          </w:pPr>
          <w:r w:rsidRPr="00397F7F">
            <w:rPr>
              <w:sz w:val="21"/>
              <w:szCs w:val="21"/>
            </w:rPr>
            <w:fldChar w:fldCharType="begin"/>
          </w:r>
          <w:r w:rsidR="001F2D7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F2D7B" w:rsidRPr="00397F7F">
            <w:rPr>
              <w:sz w:val="21"/>
              <w:szCs w:val="21"/>
            </w:rPr>
            <w:instrText xml:space="preserve"> MACROBUTTON  SnrToggleCheckbox √不适用 </w:instrText>
          </w:r>
          <w:r w:rsidRPr="00397F7F">
            <w:rPr>
              <w:sz w:val="21"/>
              <w:szCs w:val="21"/>
            </w:rPr>
            <w:fldChar w:fldCharType="end"/>
          </w:r>
        </w:p>
      </w:sdtContent>
    </w:sdt>
    <w:p w14:paraId="28756EFC" w14:textId="77777777" w:rsidR="001F2D7B" w:rsidRPr="00397F7F" w:rsidRDefault="001F2D7B" w:rsidP="001F2D7B">
      <w:pPr>
        <w:rPr>
          <w:rFonts w:hint="eastAsia"/>
          <w:sz w:val="21"/>
          <w:szCs w:val="21"/>
        </w:rPr>
      </w:pPr>
    </w:p>
    <w:p w14:paraId="3C2F7EA2" w14:textId="77777777" w:rsidR="005265CD" w:rsidRPr="00397F7F" w:rsidRDefault="007066F1">
      <w:pPr>
        <w:rPr>
          <w:rFonts w:hint="eastAsia"/>
          <w:sz w:val="21"/>
          <w:szCs w:val="21"/>
        </w:rPr>
      </w:pPr>
      <w:r w:rsidRPr="00397F7F">
        <w:rPr>
          <w:rFonts w:hint="eastAsia"/>
          <w:sz w:val="21"/>
          <w:szCs w:val="21"/>
        </w:rPr>
        <w:t>按单项计提坏账准备：</w:t>
      </w:r>
    </w:p>
    <w:sdt>
      <w:sdtPr>
        <w:rPr>
          <w:sz w:val="21"/>
          <w:szCs w:val="21"/>
        </w:rPr>
        <w:alias w:val="是否适用：按单项计提坏账准备的详细情况[双击切换]"/>
        <w:tag w:val="_GBC_d1ac77157ee1452f92f4a325eccccb3b"/>
        <w:id w:val="-723599777"/>
        <w:placeholder>
          <w:docPart w:val="GBC22222222222222222222222222222"/>
        </w:placeholder>
      </w:sdtPr>
      <w:sdtContent>
        <w:p w14:paraId="0519D277" w14:textId="77777777" w:rsidR="001F2D7B" w:rsidRPr="00397F7F" w:rsidRDefault="007066F1" w:rsidP="001F2D7B">
          <w:pPr>
            <w:rPr>
              <w:rFonts w:hint="eastAsia"/>
              <w:sz w:val="21"/>
              <w:szCs w:val="21"/>
            </w:rPr>
          </w:pPr>
          <w:r w:rsidRPr="00397F7F">
            <w:rPr>
              <w:sz w:val="21"/>
              <w:szCs w:val="21"/>
            </w:rPr>
            <w:fldChar w:fldCharType="begin"/>
          </w:r>
          <w:r w:rsidR="001F2D7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F2D7B" w:rsidRPr="00397F7F">
            <w:rPr>
              <w:sz w:val="21"/>
              <w:szCs w:val="21"/>
            </w:rPr>
            <w:instrText xml:space="preserve"> MACROBUTTON  SnrToggleCheckbox √不适用 </w:instrText>
          </w:r>
          <w:r w:rsidRPr="00397F7F">
            <w:rPr>
              <w:sz w:val="21"/>
              <w:szCs w:val="21"/>
            </w:rPr>
            <w:fldChar w:fldCharType="end"/>
          </w:r>
        </w:p>
      </w:sdtContent>
    </w:sdt>
    <w:p w14:paraId="4AABC8E4" w14:textId="77777777" w:rsidR="001F2D7B" w:rsidRPr="00397F7F" w:rsidRDefault="001F2D7B" w:rsidP="001F2D7B">
      <w:pPr>
        <w:rPr>
          <w:rFonts w:hint="eastAsia"/>
          <w:sz w:val="21"/>
          <w:szCs w:val="21"/>
        </w:rPr>
      </w:pPr>
    </w:p>
    <w:p w14:paraId="3B46AC5E" w14:textId="77777777" w:rsidR="005265CD" w:rsidRPr="00397F7F" w:rsidRDefault="007066F1">
      <w:pPr>
        <w:rPr>
          <w:rFonts w:hint="eastAsia"/>
          <w:sz w:val="21"/>
          <w:szCs w:val="21"/>
        </w:rPr>
      </w:pPr>
      <w:r w:rsidRPr="00397F7F">
        <w:rPr>
          <w:rFonts w:hint="eastAsia"/>
          <w:sz w:val="21"/>
          <w:szCs w:val="21"/>
        </w:rPr>
        <w:t>按单项计提坏账准备的说明：</w:t>
      </w:r>
    </w:p>
    <w:sdt>
      <w:sdtPr>
        <w:rPr>
          <w:sz w:val="21"/>
          <w:szCs w:val="21"/>
        </w:rPr>
        <w:alias w:val="是否适用：按单项计提坏账准备的说明[双击切换]"/>
        <w:tag w:val="_GBC_98ffcebfbc214206b90963277848fe0a"/>
        <w:id w:val="-1621289271"/>
        <w:placeholder>
          <w:docPart w:val="GBC22222222222222222222222222222"/>
        </w:placeholder>
      </w:sdtPr>
      <w:sdtContent>
        <w:p w14:paraId="214F6E50" w14:textId="77777777" w:rsidR="005265CD" w:rsidRPr="00397F7F" w:rsidRDefault="007066F1" w:rsidP="001F2D7B">
          <w:pPr>
            <w:rPr>
              <w:rFonts w:hint="eastAsia"/>
              <w:sz w:val="21"/>
              <w:szCs w:val="21"/>
            </w:rPr>
          </w:pPr>
          <w:r w:rsidRPr="00397F7F">
            <w:rPr>
              <w:sz w:val="21"/>
              <w:szCs w:val="21"/>
            </w:rPr>
            <w:fldChar w:fldCharType="begin"/>
          </w:r>
          <w:r w:rsidR="001F2D7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F2D7B" w:rsidRPr="00397F7F">
            <w:rPr>
              <w:sz w:val="21"/>
              <w:szCs w:val="21"/>
            </w:rPr>
            <w:instrText xml:space="preserve"> MACROBUTTON  SnrToggleCheckbox √不适用 </w:instrText>
          </w:r>
          <w:r w:rsidRPr="00397F7F">
            <w:rPr>
              <w:sz w:val="21"/>
              <w:szCs w:val="21"/>
            </w:rPr>
            <w:fldChar w:fldCharType="end"/>
          </w:r>
        </w:p>
      </w:sdtContent>
    </w:sdt>
    <w:p w14:paraId="7F47B692" w14:textId="77777777" w:rsidR="005265CD" w:rsidRPr="00397F7F" w:rsidRDefault="005265CD">
      <w:pPr>
        <w:rPr>
          <w:rFonts w:hint="eastAsia"/>
          <w:sz w:val="21"/>
          <w:szCs w:val="21"/>
        </w:rPr>
      </w:pPr>
    </w:p>
    <w:p w14:paraId="7D33F220" w14:textId="77777777" w:rsidR="005265CD" w:rsidRPr="00397F7F" w:rsidRDefault="007066F1">
      <w:pPr>
        <w:rPr>
          <w:rFonts w:ascii="Calibri" w:hAnsi="Calibri"/>
          <w:bCs/>
          <w:sz w:val="21"/>
          <w:szCs w:val="21"/>
        </w:rPr>
      </w:pPr>
      <w:r w:rsidRPr="00397F7F">
        <w:rPr>
          <w:rFonts w:ascii="Calibri" w:hAnsi="Calibri" w:hint="eastAsia"/>
          <w:bCs/>
          <w:sz w:val="21"/>
          <w:szCs w:val="21"/>
        </w:rPr>
        <w:t>按组合计提坏账准备：</w:t>
      </w:r>
    </w:p>
    <w:sdt>
      <w:sdtPr>
        <w:rPr>
          <w:rFonts w:ascii="Calibri" w:hAnsi="Calibri"/>
          <w:bCs/>
          <w:sz w:val="21"/>
          <w:szCs w:val="21"/>
        </w:rPr>
        <w:alias w:val="是否适用：按组合计提坏账准备的详细情况[双击切换]"/>
        <w:tag w:val="_GBC_062a8a83fec0403288290f2aae7b9fe1"/>
        <w:id w:val="1740213821"/>
        <w:placeholder>
          <w:docPart w:val="GBC22222222222222222222222222222"/>
        </w:placeholder>
      </w:sdtPr>
      <w:sdtContent>
        <w:p w14:paraId="4CDCB5D4" w14:textId="77777777" w:rsidR="001F2D7B" w:rsidRPr="00397F7F" w:rsidRDefault="007066F1" w:rsidP="001F2D7B">
          <w:pPr>
            <w:rPr>
              <w:rFonts w:hint="eastAsia"/>
              <w:sz w:val="21"/>
              <w:szCs w:val="21"/>
            </w:rPr>
          </w:pPr>
          <w:r w:rsidRPr="00397F7F">
            <w:rPr>
              <w:bCs/>
              <w:sz w:val="21"/>
              <w:szCs w:val="21"/>
            </w:rPr>
            <w:fldChar w:fldCharType="begin"/>
          </w:r>
          <w:r w:rsidR="001F2D7B" w:rsidRPr="00397F7F">
            <w:rPr>
              <w:bCs/>
              <w:sz w:val="21"/>
              <w:szCs w:val="21"/>
            </w:rPr>
            <w:instrText xml:space="preserve"> MACROBUTTON  SnrToggleCheckbox □适用 </w:instrText>
          </w:r>
          <w:r w:rsidRPr="00397F7F">
            <w:rPr>
              <w:bCs/>
              <w:sz w:val="21"/>
              <w:szCs w:val="21"/>
            </w:rPr>
            <w:fldChar w:fldCharType="end"/>
          </w:r>
          <w:r w:rsidRPr="00397F7F">
            <w:rPr>
              <w:bCs/>
              <w:sz w:val="21"/>
              <w:szCs w:val="21"/>
            </w:rPr>
            <w:fldChar w:fldCharType="begin"/>
          </w:r>
          <w:r w:rsidR="001F2D7B" w:rsidRPr="00397F7F">
            <w:rPr>
              <w:bCs/>
              <w:sz w:val="21"/>
              <w:szCs w:val="21"/>
            </w:rPr>
            <w:instrText xml:space="preserve"> MACROBUTTON  SnrToggleCheckbox √不适用 </w:instrText>
          </w:r>
          <w:r w:rsidRPr="00397F7F">
            <w:rPr>
              <w:bCs/>
              <w:sz w:val="21"/>
              <w:szCs w:val="21"/>
            </w:rPr>
            <w:fldChar w:fldCharType="end"/>
          </w:r>
        </w:p>
      </w:sdtContent>
    </w:sdt>
    <w:p w14:paraId="4A3857C3" w14:textId="77777777" w:rsidR="005265CD" w:rsidRPr="00397F7F" w:rsidRDefault="005265CD">
      <w:pPr>
        <w:rPr>
          <w:rFonts w:hint="eastAsia"/>
          <w:sz w:val="21"/>
          <w:szCs w:val="21"/>
        </w:rPr>
      </w:pPr>
    </w:p>
    <w:p w14:paraId="6E8BB432" w14:textId="77777777" w:rsidR="005265CD" w:rsidRPr="00397F7F" w:rsidRDefault="005265CD">
      <w:pPr>
        <w:rPr>
          <w:rFonts w:ascii="Calibri" w:hAnsi="Calibri"/>
          <w:b/>
          <w:bCs/>
          <w:sz w:val="21"/>
          <w:szCs w:val="21"/>
        </w:rPr>
      </w:pPr>
    </w:p>
    <w:p w14:paraId="008CD2A3" w14:textId="77777777" w:rsidR="005265CD" w:rsidRPr="00397F7F" w:rsidRDefault="007066F1">
      <w:pPr>
        <w:rPr>
          <w:rFonts w:cstheme="minorBidi" w:hint="eastAsia"/>
          <w:bCs/>
          <w:sz w:val="21"/>
          <w:szCs w:val="21"/>
        </w:rPr>
      </w:pPr>
      <w:bookmarkStart w:id="340" w:name="_Hlk155773864"/>
      <w:bookmarkStart w:id="341" w:name="_Hlk153372713"/>
      <w:r w:rsidRPr="00397F7F">
        <w:rPr>
          <w:rFonts w:cstheme="minorBidi" w:hint="eastAsia"/>
          <w:bCs/>
          <w:sz w:val="21"/>
          <w:szCs w:val="21"/>
        </w:rPr>
        <w:t>按预期信用损失一般模型计提坏账准备</w:t>
      </w:r>
    </w:p>
    <w:sdt>
      <w:sdtPr>
        <w:rPr>
          <w:rFonts w:cstheme="minorBidi"/>
          <w:bCs/>
          <w:sz w:val="21"/>
          <w:szCs w:val="21"/>
        </w:rPr>
        <w:alias w:val="是否适用：按预期信用损失一般模型计提坏账准备[双击切换]"/>
        <w:tag w:val="_GBC_66dd115ce9f84152a329747fc47da9e4"/>
        <w:id w:val="212240422"/>
        <w:placeholder>
          <w:docPart w:val="GBC22222222222222222222222222222"/>
        </w:placeholder>
      </w:sdtPr>
      <w:sdtContent>
        <w:p w14:paraId="35795D0E" w14:textId="77777777" w:rsidR="005265CD" w:rsidRPr="00397F7F" w:rsidRDefault="007066F1" w:rsidP="001F2D7B">
          <w:pPr>
            <w:rPr>
              <w:rFonts w:cstheme="minorBidi" w:hint="eastAsia"/>
              <w:bCs/>
              <w:sz w:val="21"/>
              <w:szCs w:val="21"/>
            </w:rPr>
          </w:pPr>
          <w:r w:rsidRPr="00397F7F">
            <w:rPr>
              <w:rFonts w:cstheme="minorBidi"/>
              <w:bCs/>
              <w:sz w:val="21"/>
              <w:szCs w:val="21"/>
            </w:rPr>
            <w:fldChar w:fldCharType="begin"/>
          </w:r>
          <w:r w:rsidR="001F2D7B" w:rsidRPr="00397F7F">
            <w:rPr>
              <w:rFonts w:cstheme="minorBidi"/>
              <w:bCs/>
              <w:sz w:val="21"/>
              <w:szCs w:val="21"/>
            </w:rPr>
            <w:instrText xml:space="preserve"> MACROBUTTON  SnrToggleCheckbox □适用 </w:instrText>
          </w:r>
          <w:r w:rsidRPr="00397F7F">
            <w:rPr>
              <w:rFonts w:cstheme="minorBidi"/>
              <w:bCs/>
              <w:sz w:val="21"/>
              <w:szCs w:val="21"/>
            </w:rPr>
            <w:fldChar w:fldCharType="end"/>
          </w:r>
          <w:r w:rsidRPr="00397F7F">
            <w:rPr>
              <w:rFonts w:cstheme="minorBidi"/>
              <w:bCs/>
              <w:sz w:val="21"/>
              <w:szCs w:val="21"/>
            </w:rPr>
            <w:fldChar w:fldCharType="begin"/>
          </w:r>
          <w:r w:rsidR="001F2D7B" w:rsidRPr="00397F7F">
            <w:rPr>
              <w:rFonts w:cstheme="minorBidi"/>
              <w:bCs/>
              <w:sz w:val="21"/>
              <w:szCs w:val="21"/>
            </w:rPr>
            <w:instrText xml:space="preserve"> MACROBUTTON  SnrToggleCheckbox √不适用 </w:instrText>
          </w:r>
          <w:r w:rsidRPr="00397F7F">
            <w:rPr>
              <w:rFonts w:cstheme="minorBidi"/>
              <w:bCs/>
              <w:sz w:val="21"/>
              <w:szCs w:val="21"/>
            </w:rPr>
            <w:fldChar w:fldCharType="end"/>
          </w:r>
        </w:p>
      </w:sdtContent>
    </w:sdt>
    <w:p w14:paraId="0BF3B184" w14:textId="77777777" w:rsidR="001F2D7B" w:rsidRPr="00397F7F" w:rsidRDefault="001F2D7B" w:rsidP="001F2D7B">
      <w:pPr>
        <w:rPr>
          <w:rFonts w:hint="eastAsia"/>
          <w:sz w:val="21"/>
          <w:szCs w:val="21"/>
        </w:rPr>
      </w:pPr>
    </w:p>
    <w:p w14:paraId="1EEDC236" w14:textId="77777777" w:rsidR="005265CD" w:rsidRPr="00397F7F" w:rsidRDefault="007066F1">
      <w:pPr>
        <w:autoSpaceDE w:val="0"/>
        <w:autoSpaceDN w:val="0"/>
        <w:adjustRightInd w:val="0"/>
        <w:ind w:rightChars="50" w:right="120"/>
        <w:rPr>
          <w:rFonts w:hint="eastAsia"/>
          <w:sz w:val="21"/>
          <w:szCs w:val="21"/>
        </w:rPr>
      </w:pPr>
      <w:r w:rsidRPr="00397F7F">
        <w:rPr>
          <w:rFonts w:hint="eastAsia"/>
          <w:sz w:val="21"/>
          <w:szCs w:val="21"/>
        </w:rPr>
        <w:t>各阶段划分依据和坏账准备计提比例</w:t>
      </w:r>
    </w:p>
    <w:sdt>
      <w:sdtPr>
        <w:rPr>
          <w:bCs/>
          <w:sz w:val="21"/>
          <w:szCs w:val="21"/>
        </w:rPr>
        <w:alias w:val="各阶段划分依据和坏账准备计提比例"/>
        <w:tag w:val="_GBC_fa459b9fabb2440aabf572b8a355eeb0"/>
        <w:id w:val="1784378350"/>
        <w:placeholder>
          <w:docPart w:val="GBC22222222222222222222222222222"/>
        </w:placeholder>
      </w:sdtPr>
      <w:sdtContent>
        <w:p w14:paraId="2240605E" w14:textId="77777777" w:rsidR="005265CD" w:rsidRPr="00397F7F" w:rsidRDefault="001F2D7B">
          <w:pPr>
            <w:rPr>
              <w:rFonts w:hint="eastAsia"/>
              <w:bCs/>
              <w:sz w:val="21"/>
              <w:szCs w:val="21"/>
            </w:rPr>
          </w:pPr>
          <w:r w:rsidRPr="00397F7F">
            <w:rPr>
              <w:rFonts w:hint="eastAsia"/>
              <w:bCs/>
              <w:sz w:val="21"/>
              <w:szCs w:val="21"/>
            </w:rPr>
            <w:t>无</w:t>
          </w:r>
        </w:p>
      </w:sdtContent>
    </w:sdt>
    <w:p w14:paraId="1ABDCC52" w14:textId="77777777" w:rsidR="005265CD" w:rsidRPr="00397F7F" w:rsidRDefault="005265CD">
      <w:pPr>
        <w:rPr>
          <w:rFonts w:asciiTheme="minorHAnsi" w:hAnsiTheme="minorHAnsi" w:cstheme="minorBidi"/>
          <w:b/>
          <w:bCs/>
          <w:sz w:val="21"/>
          <w:szCs w:val="21"/>
        </w:rPr>
      </w:pPr>
    </w:p>
    <w:p w14:paraId="7E5414EA" w14:textId="77777777" w:rsidR="005265CD" w:rsidRPr="00B17531" w:rsidRDefault="007066F1">
      <w:pPr>
        <w:pStyle w:val="af"/>
        <w:rPr>
          <w:szCs w:val="21"/>
        </w:rPr>
      </w:pPr>
      <w:r w:rsidRPr="00B17531">
        <w:rPr>
          <w:rFonts w:hint="eastAsia"/>
          <w:szCs w:val="21"/>
        </w:rPr>
        <w:t>对本期发生损失准备变动的应收款项融资账面余额显著变动的情况说明：</w:t>
      </w:r>
    </w:p>
    <w:sdt>
      <w:sdtPr>
        <w:rPr>
          <w:sz w:val="21"/>
          <w:szCs w:val="21"/>
        </w:rPr>
        <w:alias w:val="是否适用：对本期发生损失准备变动的账面余额显著变动的情况说明[双击切换]"/>
        <w:tag w:val="_GBC_a2205e2222b9473b830bb7a59c005d57"/>
        <w:id w:val="-745642424"/>
        <w:placeholder>
          <w:docPart w:val="GBC22222222222222222222222222222"/>
        </w:placeholder>
      </w:sdtPr>
      <w:sdtContent>
        <w:p w14:paraId="7AB35EDF" w14:textId="77777777" w:rsidR="005265CD" w:rsidRPr="00397F7F" w:rsidRDefault="007066F1" w:rsidP="001F2D7B">
          <w:pPr>
            <w:autoSpaceDE w:val="0"/>
            <w:autoSpaceDN w:val="0"/>
            <w:adjustRightInd w:val="0"/>
            <w:ind w:rightChars="50" w:right="120"/>
            <w:rPr>
              <w:rFonts w:hint="eastAsia"/>
              <w:sz w:val="21"/>
              <w:szCs w:val="21"/>
            </w:rPr>
          </w:pPr>
          <w:r w:rsidRPr="00397F7F">
            <w:rPr>
              <w:sz w:val="21"/>
              <w:szCs w:val="21"/>
            </w:rPr>
            <w:fldChar w:fldCharType="begin"/>
          </w:r>
          <w:r w:rsidR="001F2D7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F2D7B" w:rsidRPr="00397F7F">
            <w:rPr>
              <w:sz w:val="21"/>
              <w:szCs w:val="21"/>
            </w:rPr>
            <w:instrText xml:space="preserve"> MACROBUTTON  SnrToggleCheckbox √不适用 </w:instrText>
          </w:r>
          <w:r w:rsidRPr="00397F7F">
            <w:rPr>
              <w:sz w:val="21"/>
              <w:szCs w:val="21"/>
            </w:rPr>
            <w:fldChar w:fldCharType="end"/>
          </w:r>
        </w:p>
      </w:sdtContent>
    </w:sdt>
    <w:p w14:paraId="4E4B999B" w14:textId="77777777" w:rsidR="005265CD" w:rsidRPr="00397F7F" w:rsidRDefault="005265CD">
      <w:pPr>
        <w:rPr>
          <w:rFonts w:asciiTheme="minorHAnsi" w:hAnsiTheme="minorHAnsi" w:cstheme="minorBidi"/>
          <w:b/>
          <w:bCs/>
          <w:sz w:val="21"/>
          <w:szCs w:val="21"/>
        </w:rPr>
      </w:pPr>
    </w:p>
    <w:p w14:paraId="4550AE3E" w14:textId="77777777" w:rsidR="005265CD" w:rsidRPr="00B17531" w:rsidRDefault="007066F1">
      <w:pPr>
        <w:pStyle w:val="4"/>
        <w:numPr>
          <w:ilvl w:val="0"/>
          <w:numId w:val="111"/>
        </w:numPr>
        <w:ind w:left="450" w:hanging="450"/>
        <w:rPr>
          <w:rFonts w:hint="eastAsia"/>
          <w:szCs w:val="21"/>
        </w:rPr>
      </w:pPr>
      <w:bookmarkStart w:id="342" w:name="_Hlk155886460"/>
      <w:bookmarkEnd w:id="340"/>
      <w:r w:rsidRPr="00B17531">
        <w:rPr>
          <w:rFonts w:hint="eastAsia"/>
          <w:szCs w:val="21"/>
        </w:rPr>
        <w:t>坏账准备的情况</w:t>
      </w:r>
    </w:p>
    <w:sdt>
      <w:sdtPr>
        <w:rPr>
          <w:sz w:val="21"/>
          <w:szCs w:val="21"/>
        </w:rPr>
        <w:alias w:val="是否适用：坏账准备情况[双击切换]"/>
        <w:tag w:val="_GBC_2761c5b323e44eef86e99caa24ab9a30"/>
        <w:id w:val="1117872662"/>
        <w:placeholder>
          <w:docPart w:val="GBC22222222222222222222222222222"/>
        </w:placeholder>
      </w:sdtPr>
      <w:sdtContent>
        <w:p w14:paraId="43395FAF" w14:textId="77777777" w:rsidR="005265CD" w:rsidRPr="00397F7F" w:rsidRDefault="007066F1" w:rsidP="001F2D7B">
          <w:pPr>
            <w:rPr>
              <w:rFonts w:hint="eastAsia"/>
              <w:sz w:val="21"/>
              <w:szCs w:val="21"/>
            </w:rPr>
          </w:pPr>
          <w:r w:rsidRPr="00397F7F">
            <w:rPr>
              <w:sz w:val="21"/>
              <w:szCs w:val="21"/>
            </w:rPr>
            <w:fldChar w:fldCharType="begin"/>
          </w:r>
          <w:r w:rsidR="001F2D7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F2D7B" w:rsidRPr="00397F7F">
            <w:rPr>
              <w:sz w:val="21"/>
              <w:szCs w:val="21"/>
            </w:rPr>
            <w:instrText xml:space="preserve"> MACROBUTTON  SnrToggleCheckbox √不适用 </w:instrText>
          </w:r>
          <w:r w:rsidRPr="00397F7F">
            <w:rPr>
              <w:sz w:val="21"/>
              <w:szCs w:val="21"/>
            </w:rPr>
            <w:fldChar w:fldCharType="end"/>
          </w:r>
        </w:p>
      </w:sdtContent>
    </w:sdt>
    <w:p w14:paraId="0B188A47" w14:textId="77777777" w:rsidR="001F2D7B" w:rsidRPr="00397F7F" w:rsidRDefault="001F2D7B" w:rsidP="001F2D7B">
      <w:pPr>
        <w:rPr>
          <w:rFonts w:hint="eastAsia"/>
          <w:sz w:val="21"/>
          <w:szCs w:val="21"/>
        </w:rPr>
      </w:pPr>
    </w:p>
    <w:p w14:paraId="477D8721" w14:textId="77777777" w:rsidR="005265CD" w:rsidRPr="00397F7F" w:rsidRDefault="007066F1">
      <w:pPr>
        <w:rPr>
          <w:rFonts w:hint="eastAsia"/>
          <w:sz w:val="21"/>
          <w:szCs w:val="21"/>
        </w:rPr>
      </w:pPr>
      <w:bookmarkStart w:id="343" w:name="_Hlk155970470"/>
      <w:bookmarkEnd w:id="341"/>
      <w:bookmarkEnd w:id="342"/>
      <w:r w:rsidRPr="00397F7F">
        <w:rPr>
          <w:rFonts w:hint="eastAsia"/>
          <w:sz w:val="21"/>
          <w:szCs w:val="21"/>
        </w:rPr>
        <w:t>其中本期坏账准备收回或转回金额重要的：</w:t>
      </w:r>
    </w:p>
    <w:sdt>
      <w:sdtPr>
        <w:rPr>
          <w:sz w:val="21"/>
          <w:szCs w:val="21"/>
        </w:rPr>
        <w:alias w:val="是否适用：本期坏账准备收回或转回金额重要的[双击切换]"/>
        <w:tag w:val="_GBC_e1777b0252c84bf58cc9cf644596f3b6"/>
        <w:id w:val="966405053"/>
        <w:placeholder>
          <w:docPart w:val="GBC22222222222222222222222222222"/>
        </w:placeholder>
      </w:sdtPr>
      <w:sdtContent>
        <w:p w14:paraId="35B5E5D0" w14:textId="77777777" w:rsidR="001F2D7B" w:rsidRPr="00397F7F" w:rsidRDefault="007066F1" w:rsidP="001F2D7B">
          <w:pPr>
            <w:rPr>
              <w:rFonts w:hint="eastAsia"/>
              <w:sz w:val="21"/>
              <w:szCs w:val="21"/>
            </w:rPr>
          </w:pPr>
          <w:r w:rsidRPr="00397F7F">
            <w:rPr>
              <w:sz w:val="21"/>
              <w:szCs w:val="21"/>
            </w:rPr>
            <w:fldChar w:fldCharType="begin"/>
          </w:r>
          <w:r w:rsidR="001F2D7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F2D7B" w:rsidRPr="00397F7F">
            <w:rPr>
              <w:sz w:val="21"/>
              <w:szCs w:val="21"/>
            </w:rPr>
            <w:instrText xml:space="preserve"> MACROBUTTON  SnrToggleCheckbox √不适用 </w:instrText>
          </w:r>
          <w:r w:rsidRPr="00397F7F">
            <w:rPr>
              <w:sz w:val="21"/>
              <w:szCs w:val="21"/>
            </w:rPr>
            <w:fldChar w:fldCharType="end"/>
          </w:r>
        </w:p>
      </w:sdtContent>
    </w:sdt>
    <w:p w14:paraId="1E3E3AD3" w14:textId="77777777" w:rsidR="001F2D7B" w:rsidRPr="00397F7F" w:rsidRDefault="001F2D7B" w:rsidP="001F2D7B">
      <w:pPr>
        <w:rPr>
          <w:rFonts w:hint="eastAsia"/>
          <w:sz w:val="21"/>
          <w:szCs w:val="21"/>
        </w:rPr>
      </w:pPr>
    </w:p>
    <w:p w14:paraId="54637775"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坏账准备情况的说明"/>
        <w:tag w:val="_GBC_92e493d26cba4b08a9965e6e5889eb77"/>
        <w:id w:val="857856346"/>
        <w:placeholder>
          <w:docPart w:val="GBC22222222222222222222222222222"/>
        </w:placeholder>
      </w:sdtPr>
      <w:sdtContent>
        <w:p w14:paraId="06EAB64C" w14:textId="77777777" w:rsidR="005265CD" w:rsidRPr="00397F7F" w:rsidRDefault="00C41AAB">
          <w:pPr>
            <w:ind w:rightChars="20" w:right="48"/>
            <w:rPr>
              <w:rFonts w:hint="eastAsia"/>
              <w:sz w:val="21"/>
              <w:szCs w:val="21"/>
            </w:rPr>
          </w:pPr>
          <w:r w:rsidRPr="00397F7F">
            <w:rPr>
              <w:rFonts w:hint="eastAsia"/>
              <w:sz w:val="21"/>
              <w:szCs w:val="21"/>
            </w:rPr>
            <w:t>无</w:t>
          </w:r>
        </w:p>
      </w:sdtContent>
    </w:sdt>
    <w:p w14:paraId="75603F92" w14:textId="77777777" w:rsidR="005265CD" w:rsidRPr="00397F7F" w:rsidRDefault="005265CD">
      <w:pPr>
        <w:ind w:rightChars="-759" w:right="-1822"/>
        <w:rPr>
          <w:rFonts w:hint="eastAsia"/>
          <w:sz w:val="21"/>
          <w:szCs w:val="21"/>
        </w:rPr>
      </w:pPr>
    </w:p>
    <w:p w14:paraId="0873CC90" w14:textId="77777777" w:rsidR="005265CD" w:rsidRPr="00B17531" w:rsidRDefault="007066F1">
      <w:pPr>
        <w:pStyle w:val="4"/>
        <w:numPr>
          <w:ilvl w:val="0"/>
          <w:numId w:val="111"/>
        </w:numPr>
        <w:ind w:left="450" w:hanging="450"/>
        <w:rPr>
          <w:rFonts w:hint="eastAsia"/>
          <w:szCs w:val="21"/>
        </w:rPr>
      </w:pPr>
      <w:bookmarkStart w:id="344" w:name="_Hlk155886635"/>
      <w:bookmarkEnd w:id="343"/>
      <w:r w:rsidRPr="00B17531">
        <w:rPr>
          <w:rFonts w:hint="eastAsia"/>
          <w:szCs w:val="21"/>
        </w:rPr>
        <w:t>本期实际核销的应收款项融资情况</w:t>
      </w:r>
    </w:p>
    <w:sdt>
      <w:sdtPr>
        <w:rPr>
          <w:sz w:val="21"/>
          <w:szCs w:val="21"/>
        </w:rPr>
        <w:alias w:val="是否适用：实际核销的情况[双击切换]"/>
        <w:tag w:val="_GBC_9cdd5403575048f198de43501e720685"/>
        <w:id w:val="-1097783934"/>
        <w:placeholder>
          <w:docPart w:val="GBC22222222222222222222222222222"/>
        </w:placeholder>
      </w:sdtPr>
      <w:sdtContent>
        <w:p w14:paraId="5D7B61FD"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616B1128" w14:textId="77777777" w:rsidR="00C41AAB" w:rsidRPr="00397F7F" w:rsidRDefault="00C41AAB" w:rsidP="00C41AAB">
      <w:pPr>
        <w:rPr>
          <w:rFonts w:hint="eastAsia"/>
          <w:sz w:val="21"/>
          <w:szCs w:val="21"/>
        </w:rPr>
      </w:pPr>
    </w:p>
    <w:bookmarkEnd w:id="344"/>
    <w:p w14:paraId="637E1B19" w14:textId="77777777" w:rsidR="005265CD" w:rsidRPr="00397F7F" w:rsidRDefault="007066F1">
      <w:pPr>
        <w:rPr>
          <w:rFonts w:hint="eastAsia"/>
          <w:sz w:val="21"/>
          <w:szCs w:val="21"/>
        </w:rPr>
      </w:pPr>
      <w:r w:rsidRPr="00397F7F">
        <w:rPr>
          <w:rFonts w:hint="eastAsia"/>
          <w:sz w:val="21"/>
          <w:szCs w:val="21"/>
        </w:rPr>
        <w:t>其中重要的应收款项融资核销情况</w:t>
      </w:r>
    </w:p>
    <w:sdt>
      <w:sdtPr>
        <w:rPr>
          <w:rFonts w:hint="eastAsia"/>
          <w:sz w:val="21"/>
          <w:szCs w:val="21"/>
        </w:rPr>
        <w:alias w:val="是否适用：重要的核销情况[双击切换]"/>
        <w:tag w:val="_GBC_8553f145b99341d9a7163a755f46bfca"/>
        <w:id w:val="700900877"/>
        <w:placeholder>
          <w:docPart w:val="GBC22222222222222222222222222222"/>
        </w:placeholder>
      </w:sdtPr>
      <w:sdtContent>
        <w:p w14:paraId="77E279AD"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4662DBC2" w14:textId="77777777" w:rsidR="00C41AAB" w:rsidRPr="00397F7F" w:rsidRDefault="00C41AAB" w:rsidP="00C41AAB">
      <w:pPr>
        <w:rPr>
          <w:rFonts w:hint="eastAsia"/>
          <w:sz w:val="21"/>
          <w:szCs w:val="21"/>
        </w:rPr>
      </w:pPr>
    </w:p>
    <w:p w14:paraId="59956955" w14:textId="77777777" w:rsidR="005265CD" w:rsidRPr="00397F7F" w:rsidRDefault="007066F1">
      <w:pPr>
        <w:snapToGrid w:val="0"/>
        <w:spacing w:line="240" w:lineRule="atLeast"/>
        <w:rPr>
          <w:rFonts w:hint="eastAsia"/>
          <w:sz w:val="21"/>
          <w:szCs w:val="21"/>
        </w:rPr>
      </w:pPr>
      <w:r w:rsidRPr="00397F7F">
        <w:rPr>
          <w:rFonts w:hint="eastAsia"/>
          <w:sz w:val="21"/>
          <w:szCs w:val="21"/>
        </w:rPr>
        <w:t>核销说明：</w:t>
      </w:r>
    </w:p>
    <w:sdt>
      <w:sdtPr>
        <w:rPr>
          <w:sz w:val="21"/>
          <w:szCs w:val="21"/>
        </w:rPr>
        <w:alias w:val="是否适用：核销说明[双击切换]"/>
        <w:tag w:val="_GBC_007cf38a95c249f68bd011647715db1c"/>
        <w:id w:val="-369844871"/>
        <w:placeholder>
          <w:docPart w:val="GBC22222222222222222222222222222"/>
        </w:placeholder>
      </w:sdtPr>
      <w:sdtContent>
        <w:p w14:paraId="53F6C323" w14:textId="77777777" w:rsidR="005265CD" w:rsidRPr="00397F7F" w:rsidRDefault="007066F1" w:rsidP="00C41AAB">
          <w:pPr>
            <w:snapToGrid w:val="0"/>
            <w:spacing w:line="240" w:lineRule="atLeast"/>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3CA8E6B6" w14:textId="77777777" w:rsidR="005265CD" w:rsidRPr="00397F7F" w:rsidRDefault="005265CD">
      <w:pPr>
        <w:rPr>
          <w:rFonts w:hint="eastAsia"/>
          <w:sz w:val="21"/>
          <w:szCs w:val="21"/>
        </w:rPr>
      </w:pPr>
    </w:p>
    <w:bookmarkEnd w:id="339"/>
    <w:p w14:paraId="36A7BB85" w14:textId="77777777" w:rsidR="005265CD" w:rsidRPr="00B17531" w:rsidRDefault="007066F1">
      <w:pPr>
        <w:pStyle w:val="4"/>
        <w:numPr>
          <w:ilvl w:val="0"/>
          <w:numId w:val="111"/>
        </w:numPr>
        <w:ind w:left="450" w:hanging="450"/>
        <w:rPr>
          <w:rFonts w:hint="eastAsia"/>
          <w:szCs w:val="21"/>
        </w:rPr>
      </w:pPr>
      <w:r w:rsidRPr="00B17531">
        <w:rPr>
          <w:rFonts w:hint="eastAsia"/>
          <w:szCs w:val="21"/>
        </w:rPr>
        <w:t>应收款项融资本期增减变动及公允价值变动情况：</w:t>
      </w:r>
    </w:p>
    <w:sdt>
      <w:sdtPr>
        <w:rPr>
          <w:rFonts w:hint="eastAsia"/>
          <w:sz w:val="21"/>
          <w:szCs w:val="21"/>
        </w:rPr>
        <w:alias w:val="是否适用：应收款项融资本期增减变动及公允价值变动情况[双击切换]"/>
        <w:tag w:val="_GBC_1265a117176c43939de7d6d1e043f692"/>
        <w:id w:val="-1903663015"/>
        <w:placeholder>
          <w:docPart w:val="GBC22222222222222222222222222222"/>
        </w:placeholder>
      </w:sdtPr>
      <w:sdtContent>
        <w:p w14:paraId="5BD1AA44"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157DE173" w14:textId="77777777" w:rsidR="005265CD" w:rsidRPr="00397F7F" w:rsidRDefault="005265CD">
      <w:pPr>
        <w:rPr>
          <w:rFonts w:hint="eastAsia"/>
          <w:sz w:val="21"/>
          <w:szCs w:val="21"/>
        </w:rPr>
      </w:pPr>
    </w:p>
    <w:p w14:paraId="193EBE17" w14:textId="77777777" w:rsidR="005265CD" w:rsidRPr="00B17531" w:rsidRDefault="007066F1">
      <w:pPr>
        <w:pStyle w:val="4"/>
        <w:numPr>
          <w:ilvl w:val="0"/>
          <w:numId w:val="111"/>
        </w:numPr>
        <w:ind w:left="450" w:hanging="450"/>
        <w:rPr>
          <w:rFonts w:hint="eastAsia"/>
          <w:szCs w:val="21"/>
        </w:rPr>
      </w:pPr>
      <w:bookmarkStart w:id="345" w:name="_Hlk155785761"/>
      <w:bookmarkEnd w:id="338"/>
      <w:bookmarkEnd w:id="337"/>
      <w:r w:rsidRPr="00B17531">
        <w:rPr>
          <w:rFonts w:hint="eastAsia"/>
          <w:szCs w:val="21"/>
        </w:rPr>
        <w:t>其他说明：</w:t>
      </w:r>
    </w:p>
    <w:bookmarkStart w:id="346" w:name="_Hlk13057390" w:displacedByCustomXml="next"/>
    <w:sdt>
      <w:sdtPr>
        <w:rPr>
          <w:rFonts w:hint="eastAsia"/>
          <w:sz w:val="21"/>
          <w:szCs w:val="21"/>
        </w:rPr>
        <w:alias w:val="是否适用：应收款项融资其他说明[双击切换]"/>
        <w:tag w:val="_GBC_19d5ef5dfbe64f2d98d9ab83a2e48c14"/>
        <w:id w:val="-2063019557"/>
        <w:placeholder>
          <w:docPart w:val="GBC22222222222222222222222222222"/>
        </w:placeholder>
      </w:sdtPr>
      <w:sdtContent>
        <w:p w14:paraId="170F2C82"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bookmarkEnd w:id="346" w:displacedByCustomXml="prev"/>
    <w:p w14:paraId="3C2B3AE3" w14:textId="77777777" w:rsidR="005265CD" w:rsidRPr="00397F7F" w:rsidRDefault="005265CD">
      <w:pPr>
        <w:rPr>
          <w:rFonts w:hint="eastAsia"/>
          <w:sz w:val="21"/>
          <w:szCs w:val="21"/>
        </w:rPr>
      </w:pPr>
    </w:p>
    <w:bookmarkEnd w:id="335"/>
    <w:bookmarkEnd w:id="345"/>
    <w:p w14:paraId="617EF120" w14:textId="77777777" w:rsidR="005265CD" w:rsidRPr="00B30A64" w:rsidRDefault="007066F1">
      <w:pPr>
        <w:pStyle w:val="3"/>
        <w:numPr>
          <w:ilvl w:val="0"/>
          <w:numId w:val="18"/>
        </w:numPr>
        <w:rPr>
          <w:szCs w:val="21"/>
        </w:rPr>
      </w:pPr>
      <w:r w:rsidRPr="00B30A64">
        <w:rPr>
          <w:rFonts w:hint="eastAsia"/>
          <w:szCs w:val="21"/>
        </w:rPr>
        <w:t>预付款项</w:t>
      </w:r>
    </w:p>
    <w:p w14:paraId="5DF55095" w14:textId="77777777" w:rsidR="005265CD" w:rsidRPr="00B17531" w:rsidRDefault="007066F1">
      <w:pPr>
        <w:pStyle w:val="4"/>
        <w:numPr>
          <w:ilvl w:val="3"/>
          <w:numId w:val="65"/>
        </w:numPr>
        <w:ind w:left="426" w:hanging="426"/>
        <w:rPr>
          <w:rFonts w:hint="eastAsia"/>
          <w:szCs w:val="21"/>
        </w:rPr>
      </w:pPr>
      <w:r w:rsidRPr="00B17531">
        <w:rPr>
          <w:rFonts w:hint="eastAsia"/>
          <w:szCs w:val="21"/>
        </w:rPr>
        <w:t>预付</w:t>
      </w:r>
      <w:proofErr w:type="gramStart"/>
      <w:r w:rsidRPr="00B17531">
        <w:rPr>
          <w:rFonts w:hint="eastAsia"/>
          <w:szCs w:val="21"/>
        </w:rPr>
        <w:t>款项按账龄</w:t>
      </w:r>
      <w:proofErr w:type="gramEnd"/>
      <w:r w:rsidRPr="00B17531">
        <w:rPr>
          <w:rFonts w:hint="eastAsia"/>
          <w:szCs w:val="21"/>
        </w:rPr>
        <w:t>列示</w:t>
      </w:r>
    </w:p>
    <w:sdt>
      <w:sdtPr>
        <w:rPr>
          <w:rFonts w:hint="eastAsia"/>
          <w:sz w:val="21"/>
          <w:szCs w:val="21"/>
        </w:rPr>
        <w:alias w:val="是否适用：预付款项按账龄列示[双击切换]"/>
        <w:tag w:val="_GBC_9c50af2eedb44a33921bab4a9f5ef35c"/>
        <w:id w:val="804049238"/>
        <w:placeholder>
          <w:docPart w:val="GBC22222222222222222222222222222"/>
        </w:placeholder>
      </w:sdtPr>
      <w:sdtContent>
        <w:p w14:paraId="27215CEA"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45F64F5B" w14:textId="77777777" w:rsidR="005265CD" w:rsidRPr="00397F7F" w:rsidRDefault="007066F1">
      <w:pPr>
        <w:jc w:val="right"/>
        <w:rPr>
          <w:rFonts w:hint="eastAsia"/>
          <w:b/>
          <w:sz w:val="21"/>
          <w:szCs w:val="21"/>
        </w:rPr>
      </w:pPr>
      <w:r w:rsidRPr="00397F7F">
        <w:rPr>
          <w:rFonts w:hint="eastAsia"/>
          <w:sz w:val="21"/>
          <w:szCs w:val="21"/>
        </w:rPr>
        <w:t>单位：</w:t>
      </w:r>
      <w:sdt>
        <w:sdtPr>
          <w:rPr>
            <w:rFonts w:hint="eastAsia"/>
            <w:sz w:val="21"/>
            <w:szCs w:val="21"/>
          </w:rPr>
          <w:alias w:val="单位：财务附注：预付账款账龄"/>
          <w:tag w:val="_GBC_25e874c523c14d528beabbdb96c27981"/>
          <w:id w:val="90356843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预付账款账龄"/>
          <w:tag w:val="_GBC_5fd49f072b7e406886d7d66537c647e5"/>
          <w:id w:val="-38163522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86"/>
        <w:gridCol w:w="1925"/>
        <w:gridCol w:w="1912"/>
        <w:gridCol w:w="1909"/>
        <w:gridCol w:w="1926"/>
      </w:tblGrid>
      <w:tr w:rsidR="005265CD" w:rsidRPr="00B30A64" w14:paraId="642E63F5" w14:textId="77777777" w:rsidTr="00C41AAB">
        <w:trPr>
          <w:cantSplit/>
          <w:trHeight w:val="237"/>
        </w:trPr>
        <w:sdt>
          <w:sdtPr>
            <w:rPr>
              <w:sz w:val="21"/>
              <w:szCs w:val="21"/>
            </w:rPr>
            <w:tag w:val="_PLD_497c76328aa14442bd9ed8d02efaffdc"/>
            <w:id w:val="-562643058"/>
          </w:sdtPr>
          <w:sdtContent>
            <w:tc>
              <w:tcPr>
                <w:tcW w:w="1386" w:type="dxa"/>
                <w:vMerge w:val="restart"/>
                <w:vAlign w:val="center"/>
              </w:tcPr>
              <w:p w14:paraId="154F2170" w14:textId="77777777" w:rsidR="005265CD" w:rsidRPr="00397F7F" w:rsidRDefault="007066F1">
                <w:pPr>
                  <w:ind w:right="5"/>
                  <w:jc w:val="center"/>
                  <w:rPr>
                    <w:rFonts w:hint="eastAsia"/>
                    <w:sz w:val="21"/>
                    <w:szCs w:val="21"/>
                  </w:rPr>
                </w:pPr>
                <w:r w:rsidRPr="00397F7F">
                  <w:rPr>
                    <w:rFonts w:hint="eastAsia"/>
                    <w:sz w:val="21"/>
                    <w:szCs w:val="21"/>
                  </w:rPr>
                  <w:t>账龄</w:t>
                </w:r>
              </w:p>
            </w:tc>
          </w:sdtContent>
        </w:sdt>
        <w:sdt>
          <w:sdtPr>
            <w:rPr>
              <w:sz w:val="21"/>
              <w:szCs w:val="21"/>
            </w:rPr>
            <w:tag w:val="_PLD_3c7cef9fd55549768916decb59114918"/>
            <w:id w:val="229970633"/>
          </w:sdtPr>
          <w:sdtContent>
            <w:tc>
              <w:tcPr>
                <w:tcW w:w="3837" w:type="dxa"/>
                <w:gridSpan w:val="2"/>
                <w:vAlign w:val="center"/>
              </w:tcPr>
              <w:p w14:paraId="17C29530" w14:textId="77777777" w:rsidR="005265CD" w:rsidRPr="00397F7F" w:rsidRDefault="007066F1">
                <w:pPr>
                  <w:ind w:right="5"/>
                  <w:jc w:val="center"/>
                  <w:rPr>
                    <w:rFonts w:hint="eastAsia"/>
                    <w:sz w:val="21"/>
                    <w:szCs w:val="21"/>
                  </w:rPr>
                </w:pPr>
                <w:r w:rsidRPr="00397F7F">
                  <w:rPr>
                    <w:rFonts w:hint="eastAsia"/>
                    <w:sz w:val="21"/>
                    <w:szCs w:val="21"/>
                  </w:rPr>
                  <w:t>期末余额</w:t>
                </w:r>
              </w:p>
            </w:tc>
          </w:sdtContent>
        </w:sdt>
        <w:sdt>
          <w:sdtPr>
            <w:rPr>
              <w:sz w:val="21"/>
              <w:szCs w:val="21"/>
            </w:rPr>
            <w:tag w:val="_PLD_3338d9aea932468fa8faa1bef2db4526"/>
            <w:id w:val="61613567"/>
          </w:sdtPr>
          <w:sdtContent>
            <w:tc>
              <w:tcPr>
                <w:tcW w:w="3835" w:type="dxa"/>
                <w:gridSpan w:val="2"/>
                <w:vAlign w:val="center"/>
              </w:tcPr>
              <w:p w14:paraId="1EE22190" w14:textId="77777777" w:rsidR="005265CD" w:rsidRPr="00397F7F" w:rsidRDefault="007066F1">
                <w:pPr>
                  <w:ind w:right="5"/>
                  <w:jc w:val="center"/>
                  <w:rPr>
                    <w:rFonts w:hint="eastAsia"/>
                    <w:sz w:val="21"/>
                    <w:szCs w:val="21"/>
                  </w:rPr>
                </w:pPr>
                <w:r w:rsidRPr="00397F7F">
                  <w:rPr>
                    <w:rFonts w:hint="eastAsia"/>
                    <w:sz w:val="21"/>
                    <w:szCs w:val="21"/>
                  </w:rPr>
                  <w:t>期初余额</w:t>
                </w:r>
              </w:p>
            </w:tc>
          </w:sdtContent>
        </w:sdt>
      </w:tr>
      <w:tr w:rsidR="005265CD" w:rsidRPr="00B30A64" w14:paraId="42E90019" w14:textId="77777777" w:rsidTr="00C41AAB">
        <w:trPr>
          <w:cantSplit/>
        </w:trPr>
        <w:tc>
          <w:tcPr>
            <w:tcW w:w="1386" w:type="dxa"/>
            <w:vMerge/>
            <w:vAlign w:val="center"/>
          </w:tcPr>
          <w:p w14:paraId="62BD9541" w14:textId="77777777" w:rsidR="005265CD" w:rsidRPr="00397F7F" w:rsidRDefault="005265CD">
            <w:pPr>
              <w:rPr>
                <w:rFonts w:hint="eastAsia"/>
                <w:sz w:val="21"/>
                <w:szCs w:val="21"/>
              </w:rPr>
            </w:pPr>
          </w:p>
        </w:tc>
        <w:sdt>
          <w:sdtPr>
            <w:rPr>
              <w:sz w:val="21"/>
              <w:szCs w:val="21"/>
            </w:rPr>
            <w:tag w:val="_PLD_2b1b05d61c574fe485d979f04a81c8c9"/>
            <w:id w:val="-86235063"/>
          </w:sdtPr>
          <w:sdtContent>
            <w:tc>
              <w:tcPr>
                <w:tcW w:w="1925" w:type="dxa"/>
                <w:vAlign w:val="center"/>
              </w:tcPr>
              <w:p w14:paraId="1E13C3FE" w14:textId="77777777" w:rsidR="005265CD" w:rsidRPr="00397F7F" w:rsidRDefault="007066F1">
                <w:pPr>
                  <w:ind w:right="5"/>
                  <w:jc w:val="center"/>
                  <w:rPr>
                    <w:rFonts w:hint="eastAsia"/>
                    <w:sz w:val="21"/>
                    <w:szCs w:val="21"/>
                  </w:rPr>
                </w:pPr>
                <w:r w:rsidRPr="00397F7F">
                  <w:rPr>
                    <w:rFonts w:hint="eastAsia"/>
                    <w:sz w:val="21"/>
                    <w:szCs w:val="21"/>
                  </w:rPr>
                  <w:t>金额</w:t>
                </w:r>
              </w:p>
            </w:tc>
          </w:sdtContent>
        </w:sdt>
        <w:sdt>
          <w:sdtPr>
            <w:rPr>
              <w:sz w:val="21"/>
              <w:szCs w:val="21"/>
            </w:rPr>
            <w:tag w:val="_PLD_7faf25028eff45ce8c6bf33a9060f296"/>
            <w:id w:val="-1172944665"/>
          </w:sdtPr>
          <w:sdtContent>
            <w:tc>
              <w:tcPr>
                <w:tcW w:w="1912" w:type="dxa"/>
                <w:vAlign w:val="center"/>
              </w:tcPr>
              <w:p w14:paraId="7752B7E5" w14:textId="77777777" w:rsidR="005265CD" w:rsidRPr="00397F7F" w:rsidRDefault="007066F1">
                <w:pPr>
                  <w:ind w:right="5"/>
                  <w:jc w:val="center"/>
                  <w:rPr>
                    <w:rFonts w:hint="eastAsia"/>
                    <w:sz w:val="21"/>
                    <w:szCs w:val="21"/>
                  </w:rPr>
                </w:pPr>
                <w:r w:rsidRPr="00397F7F">
                  <w:rPr>
                    <w:rFonts w:hint="eastAsia"/>
                    <w:sz w:val="21"/>
                    <w:szCs w:val="21"/>
                  </w:rPr>
                  <w:t>比例</w:t>
                </w:r>
                <w:r w:rsidRPr="00397F7F">
                  <w:rPr>
                    <w:sz w:val="21"/>
                    <w:szCs w:val="21"/>
                  </w:rPr>
                  <w:t>(%)</w:t>
                </w:r>
              </w:p>
            </w:tc>
          </w:sdtContent>
        </w:sdt>
        <w:sdt>
          <w:sdtPr>
            <w:rPr>
              <w:sz w:val="21"/>
              <w:szCs w:val="21"/>
            </w:rPr>
            <w:tag w:val="_PLD_56219e7f20ba4e60b1a3edd32c1c534e"/>
            <w:id w:val="289483732"/>
          </w:sdtPr>
          <w:sdtContent>
            <w:tc>
              <w:tcPr>
                <w:tcW w:w="1909" w:type="dxa"/>
                <w:vAlign w:val="center"/>
              </w:tcPr>
              <w:p w14:paraId="3B65B71D" w14:textId="77777777" w:rsidR="005265CD" w:rsidRPr="00397F7F" w:rsidRDefault="007066F1">
                <w:pPr>
                  <w:ind w:right="5"/>
                  <w:jc w:val="center"/>
                  <w:rPr>
                    <w:rFonts w:hint="eastAsia"/>
                    <w:sz w:val="21"/>
                    <w:szCs w:val="21"/>
                  </w:rPr>
                </w:pPr>
                <w:r w:rsidRPr="00397F7F">
                  <w:rPr>
                    <w:rFonts w:hint="eastAsia"/>
                    <w:sz w:val="21"/>
                    <w:szCs w:val="21"/>
                  </w:rPr>
                  <w:t>金额</w:t>
                </w:r>
              </w:p>
            </w:tc>
          </w:sdtContent>
        </w:sdt>
        <w:sdt>
          <w:sdtPr>
            <w:rPr>
              <w:sz w:val="21"/>
              <w:szCs w:val="21"/>
            </w:rPr>
            <w:tag w:val="_PLD_430fca228ced43ada83018b2091f7abf"/>
            <w:id w:val="-1570806411"/>
          </w:sdtPr>
          <w:sdtContent>
            <w:tc>
              <w:tcPr>
                <w:tcW w:w="1926" w:type="dxa"/>
                <w:vAlign w:val="center"/>
              </w:tcPr>
              <w:p w14:paraId="482EB52B" w14:textId="77777777" w:rsidR="005265CD" w:rsidRPr="00397F7F" w:rsidRDefault="007066F1">
                <w:pPr>
                  <w:ind w:right="5"/>
                  <w:jc w:val="center"/>
                  <w:rPr>
                    <w:rFonts w:hint="eastAsia"/>
                    <w:sz w:val="21"/>
                    <w:szCs w:val="21"/>
                  </w:rPr>
                </w:pPr>
                <w:r w:rsidRPr="00397F7F">
                  <w:rPr>
                    <w:rFonts w:hint="eastAsia"/>
                    <w:sz w:val="21"/>
                    <w:szCs w:val="21"/>
                  </w:rPr>
                  <w:t>比例</w:t>
                </w:r>
                <w:r w:rsidRPr="00397F7F">
                  <w:rPr>
                    <w:sz w:val="21"/>
                    <w:szCs w:val="21"/>
                  </w:rPr>
                  <w:t>(%)</w:t>
                </w:r>
              </w:p>
            </w:tc>
          </w:sdtContent>
        </w:sdt>
      </w:tr>
      <w:tr w:rsidR="0073667F" w:rsidRPr="00B30A64" w14:paraId="29E9B02D" w14:textId="77777777" w:rsidTr="00C41AAB">
        <w:trPr>
          <w:cantSplit/>
          <w:trHeight w:val="99"/>
        </w:trPr>
        <w:tc>
          <w:tcPr>
            <w:tcW w:w="1386" w:type="dxa"/>
            <w:vAlign w:val="center"/>
          </w:tcPr>
          <w:p w14:paraId="7FB591E0" w14:textId="77777777" w:rsidR="0073667F" w:rsidRPr="00397F7F" w:rsidRDefault="0073667F" w:rsidP="0073667F">
            <w:pPr>
              <w:ind w:right="5"/>
              <w:rPr>
                <w:rFonts w:hint="eastAsia"/>
                <w:sz w:val="21"/>
                <w:szCs w:val="21"/>
              </w:rPr>
            </w:pPr>
            <w:r w:rsidRPr="00397F7F">
              <w:rPr>
                <w:sz w:val="21"/>
                <w:szCs w:val="21"/>
              </w:rPr>
              <w:t>1年以内</w:t>
            </w:r>
          </w:p>
        </w:tc>
        <w:tc>
          <w:tcPr>
            <w:tcW w:w="1925" w:type="dxa"/>
            <w:vAlign w:val="center"/>
          </w:tcPr>
          <w:p w14:paraId="73AA338F" w14:textId="77777777" w:rsidR="0073667F" w:rsidRPr="00397F7F" w:rsidRDefault="0073667F" w:rsidP="0073667F">
            <w:pPr>
              <w:ind w:right="5"/>
              <w:jc w:val="right"/>
              <w:rPr>
                <w:rFonts w:hint="eastAsia"/>
                <w:sz w:val="21"/>
                <w:szCs w:val="21"/>
              </w:rPr>
            </w:pPr>
            <w:r w:rsidRPr="00397F7F">
              <w:rPr>
                <w:color w:val="000000"/>
                <w:sz w:val="21"/>
                <w:szCs w:val="21"/>
              </w:rPr>
              <w:t>335,540,203.80</w:t>
            </w:r>
          </w:p>
        </w:tc>
        <w:tc>
          <w:tcPr>
            <w:tcW w:w="1912" w:type="dxa"/>
            <w:vAlign w:val="center"/>
          </w:tcPr>
          <w:p w14:paraId="6388F872" w14:textId="77777777" w:rsidR="0073667F" w:rsidRPr="00397F7F" w:rsidRDefault="0073667F" w:rsidP="0073667F">
            <w:pPr>
              <w:ind w:right="5"/>
              <w:jc w:val="right"/>
              <w:rPr>
                <w:rFonts w:hint="eastAsia"/>
                <w:sz w:val="21"/>
                <w:szCs w:val="21"/>
              </w:rPr>
            </w:pPr>
            <w:r w:rsidRPr="00397F7F">
              <w:rPr>
                <w:color w:val="000000"/>
                <w:sz w:val="21"/>
                <w:szCs w:val="21"/>
              </w:rPr>
              <w:t>98.31</w:t>
            </w:r>
          </w:p>
        </w:tc>
        <w:tc>
          <w:tcPr>
            <w:tcW w:w="1909" w:type="dxa"/>
            <w:vAlign w:val="center"/>
          </w:tcPr>
          <w:p w14:paraId="18B0253A" w14:textId="77777777" w:rsidR="0073667F" w:rsidRPr="00397F7F" w:rsidRDefault="0073667F" w:rsidP="0073667F">
            <w:pPr>
              <w:ind w:right="5"/>
              <w:jc w:val="right"/>
              <w:rPr>
                <w:rFonts w:hint="eastAsia"/>
                <w:sz w:val="21"/>
                <w:szCs w:val="21"/>
              </w:rPr>
            </w:pPr>
            <w:r w:rsidRPr="00397F7F">
              <w:rPr>
                <w:sz w:val="21"/>
                <w:szCs w:val="21"/>
              </w:rPr>
              <w:t>247,557,402.49</w:t>
            </w:r>
          </w:p>
        </w:tc>
        <w:tc>
          <w:tcPr>
            <w:tcW w:w="1926" w:type="dxa"/>
            <w:vAlign w:val="center"/>
          </w:tcPr>
          <w:p w14:paraId="3890E68E" w14:textId="77777777" w:rsidR="0073667F" w:rsidRPr="00397F7F" w:rsidRDefault="0073667F" w:rsidP="0073667F">
            <w:pPr>
              <w:ind w:right="5"/>
              <w:jc w:val="right"/>
              <w:rPr>
                <w:rFonts w:hint="eastAsia"/>
                <w:sz w:val="21"/>
                <w:szCs w:val="21"/>
              </w:rPr>
            </w:pPr>
            <w:r w:rsidRPr="00397F7F">
              <w:rPr>
                <w:sz w:val="21"/>
                <w:szCs w:val="21"/>
              </w:rPr>
              <w:t>99.95</w:t>
            </w:r>
          </w:p>
        </w:tc>
      </w:tr>
      <w:tr w:rsidR="0073667F" w:rsidRPr="00B30A64" w14:paraId="709E3B6F" w14:textId="77777777" w:rsidTr="00C41AAB">
        <w:trPr>
          <w:cantSplit/>
        </w:trPr>
        <w:tc>
          <w:tcPr>
            <w:tcW w:w="1386" w:type="dxa"/>
            <w:vAlign w:val="center"/>
          </w:tcPr>
          <w:p w14:paraId="051878FB" w14:textId="77777777" w:rsidR="0073667F" w:rsidRPr="00397F7F" w:rsidRDefault="0073667F" w:rsidP="0073667F">
            <w:pPr>
              <w:ind w:right="5"/>
              <w:rPr>
                <w:rFonts w:hint="eastAsia"/>
                <w:sz w:val="21"/>
                <w:szCs w:val="21"/>
              </w:rPr>
            </w:pPr>
            <w:r w:rsidRPr="00397F7F">
              <w:rPr>
                <w:sz w:val="21"/>
                <w:szCs w:val="21"/>
              </w:rPr>
              <w:lastRenderedPageBreak/>
              <w:t>1至2年</w:t>
            </w:r>
          </w:p>
        </w:tc>
        <w:tc>
          <w:tcPr>
            <w:tcW w:w="1925" w:type="dxa"/>
            <w:vAlign w:val="center"/>
          </w:tcPr>
          <w:p w14:paraId="16E5E55E" w14:textId="77777777" w:rsidR="0073667F" w:rsidRPr="00397F7F" w:rsidRDefault="0073667F" w:rsidP="0073667F">
            <w:pPr>
              <w:ind w:right="5"/>
              <w:jc w:val="right"/>
              <w:rPr>
                <w:rFonts w:hint="eastAsia"/>
                <w:sz w:val="21"/>
                <w:szCs w:val="21"/>
              </w:rPr>
            </w:pPr>
            <w:r w:rsidRPr="00397F7F">
              <w:rPr>
                <w:color w:val="000000"/>
                <w:sz w:val="21"/>
                <w:szCs w:val="21"/>
              </w:rPr>
              <w:t>5,762,743.48</w:t>
            </w:r>
          </w:p>
        </w:tc>
        <w:tc>
          <w:tcPr>
            <w:tcW w:w="1912" w:type="dxa"/>
            <w:vAlign w:val="center"/>
          </w:tcPr>
          <w:p w14:paraId="0C9CF2C3" w14:textId="77777777" w:rsidR="0073667F" w:rsidRPr="00397F7F" w:rsidRDefault="0073667F" w:rsidP="0073667F">
            <w:pPr>
              <w:ind w:right="5"/>
              <w:jc w:val="right"/>
              <w:rPr>
                <w:rFonts w:hint="eastAsia"/>
                <w:sz w:val="21"/>
                <w:szCs w:val="21"/>
              </w:rPr>
            </w:pPr>
            <w:r w:rsidRPr="00397F7F">
              <w:rPr>
                <w:color w:val="000000"/>
                <w:sz w:val="21"/>
                <w:szCs w:val="21"/>
              </w:rPr>
              <w:t>1.69</w:t>
            </w:r>
          </w:p>
        </w:tc>
        <w:tc>
          <w:tcPr>
            <w:tcW w:w="1909" w:type="dxa"/>
            <w:vAlign w:val="center"/>
          </w:tcPr>
          <w:p w14:paraId="7C19CB5F" w14:textId="77777777" w:rsidR="0073667F" w:rsidRPr="00397F7F" w:rsidRDefault="0073667F" w:rsidP="0073667F">
            <w:pPr>
              <w:ind w:right="5"/>
              <w:jc w:val="right"/>
              <w:rPr>
                <w:rFonts w:hint="eastAsia"/>
                <w:sz w:val="21"/>
                <w:szCs w:val="21"/>
              </w:rPr>
            </w:pPr>
            <w:r w:rsidRPr="00397F7F">
              <w:rPr>
                <w:sz w:val="21"/>
                <w:szCs w:val="21"/>
              </w:rPr>
              <w:t>115,933.31</w:t>
            </w:r>
          </w:p>
        </w:tc>
        <w:tc>
          <w:tcPr>
            <w:tcW w:w="1926" w:type="dxa"/>
            <w:vAlign w:val="center"/>
          </w:tcPr>
          <w:p w14:paraId="049C05FC" w14:textId="77777777" w:rsidR="0073667F" w:rsidRPr="00397F7F" w:rsidRDefault="0073667F" w:rsidP="0073667F">
            <w:pPr>
              <w:ind w:right="5"/>
              <w:jc w:val="right"/>
              <w:rPr>
                <w:rFonts w:hint="eastAsia"/>
                <w:sz w:val="21"/>
                <w:szCs w:val="21"/>
              </w:rPr>
            </w:pPr>
            <w:r w:rsidRPr="00397F7F">
              <w:rPr>
                <w:sz w:val="21"/>
                <w:szCs w:val="21"/>
              </w:rPr>
              <w:t>0.05</w:t>
            </w:r>
          </w:p>
        </w:tc>
      </w:tr>
      <w:tr w:rsidR="00C41AAB" w:rsidRPr="00B30A64" w14:paraId="5FC703CC" w14:textId="77777777" w:rsidTr="00C41AAB">
        <w:trPr>
          <w:cantSplit/>
        </w:trPr>
        <w:tc>
          <w:tcPr>
            <w:tcW w:w="1386" w:type="dxa"/>
            <w:vAlign w:val="center"/>
          </w:tcPr>
          <w:p w14:paraId="015AF595" w14:textId="77777777" w:rsidR="00C41AAB" w:rsidRPr="00397F7F" w:rsidRDefault="00C41AAB" w:rsidP="00C41AAB">
            <w:pPr>
              <w:ind w:right="5"/>
              <w:rPr>
                <w:rFonts w:hint="eastAsia"/>
                <w:sz w:val="21"/>
                <w:szCs w:val="21"/>
              </w:rPr>
            </w:pPr>
            <w:r w:rsidRPr="00397F7F">
              <w:rPr>
                <w:sz w:val="21"/>
                <w:szCs w:val="21"/>
              </w:rPr>
              <w:t>2至3年</w:t>
            </w:r>
          </w:p>
        </w:tc>
        <w:tc>
          <w:tcPr>
            <w:tcW w:w="1925" w:type="dxa"/>
            <w:vAlign w:val="center"/>
          </w:tcPr>
          <w:p w14:paraId="198C0A1B" w14:textId="77777777" w:rsidR="00C41AAB" w:rsidRPr="00397F7F" w:rsidRDefault="00C41AAB" w:rsidP="00C41AAB">
            <w:pPr>
              <w:ind w:right="5"/>
              <w:jc w:val="right"/>
              <w:rPr>
                <w:rFonts w:hint="eastAsia"/>
                <w:sz w:val="21"/>
                <w:szCs w:val="21"/>
              </w:rPr>
            </w:pPr>
          </w:p>
        </w:tc>
        <w:tc>
          <w:tcPr>
            <w:tcW w:w="1912" w:type="dxa"/>
            <w:vAlign w:val="center"/>
          </w:tcPr>
          <w:p w14:paraId="2C6C7166" w14:textId="77777777" w:rsidR="00C41AAB" w:rsidRPr="00397F7F" w:rsidRDefault="00C41AAB" w:rsidP="00C41AAB">
            <w:pPr>
              <w:ind w:right="5"/>
              <w:jc w:val="right"/>
              <w:rPr>
                <w:rFonts w:hint="eastAsia"/>
                <w:sz w:val="21"/>
                <w:szCs w:val="21"/>
              </w:rPr>
            </w:pPr>
          </w:p>
        </w:tc>
        <w:tc>
          <w:tcPr>
            <w:tcW w:w="1909" w:type="dxa"/>
            <w:vAlign w:val="center"/>
          </w:tcPr>
          <w:p w14:paraId="57470EE3" w14:textId="77777777" w:rsidR="00C41AAB" w:rsidRPr="00397F7F" w:rsidRDefault="00C41AAB" w:rsidP="00C41AAB">
            <w:pPr>
              <w:ind w:right="5"/>
              <w:jc w:val="right"/>
              <w:rPr>
                <w:rFonts w:hint="eastAsia"/>
                <w:sz w:val="21"/>
                <w:szCs w:val="21"/>
              </w:rPr>
            </w:pPr>
          </w:p>
        </w:tc>
        <w:tc>
          <w:tcPr>
            <w:tcW w:w="1926" w:type="dxa"/>
            <w:vAlign w:val="center"/>
          </w:tcPr>
          <w:p w14:paraId="5C12FED4" w14:textId="77777777" w:rsidR="00C41AAB" w:rsidRPr="00397F7F" w:rsidRDefault="00C41AAB" w:rsidP="00C41AAB">
            <w:pPr>
              <w:ind w:right="5"/>
              <w:jc w:val="right"/>
              <w:rPr>
                <w:rFonts w:hint="eastAsia"/>
                <w:sz w:val="21"/>
                <w:szCs w:val="21"/>
              </w:rPr>
            </w:pPr>
          </w:p>
        </w:tc>
      </w:tr>
      <w:tr w:rsidR="00C41AAB" w:rsidRPr="00B30A64" w14:paraId="210AF1D5" w14:textId="77777777" w:rsidTr="00C41AAB">
        <w:trPr>
          <w:cantSplit/>
        </w:trPr>
        <w:tc>
          <w:tcPr>
            <w:tcW w:w="1386" w:type="dxa"/>
            <w:vAlign w:val="center"/>
          </w:tcPr>
          <w:p w14:paraId="70E9A1D1" w14:textId="77777777" w:rsidR="00C41AAB" w:rsidRPr="00397F7F" w:rsidRDefault="00C41AAB" w:rsidP="00C41AAB">
            <w:pPr>
              <w:ind w:right="5"/>
              <w:rPr>
                <w:rFonts w:hint="eastAsia"/>
                <w:sz w:val="21"/>
                <w:szCs w:val="21"/>
              </w:rPr>
            </w:pPr>
            <w:r w:rsidRPr="00397F7F">
              <w:rPr>
                <w:sz w:val="21"/>
                <w:szCs w:val="21"/>
              </w:rPr>
              <w:t>3年以上</w:t>
            </w:r>
          </w:p>
        </w:tc>
        <w:tc>
          <w:tcPr>
            <w:tcW w:w="1925" w:type="dxa"/>
            <w:vAlign w:val="center"/>
          </w:tcPr>
          <w:p w14:paraId="4DF1C0AB" w14:textId="77777777" w:rsidR="00C41AAB" w:rsidRPr="00397F7F" w:rsidRDefault="00C41AAB" w:rsidP="00C41AAB">
            <w:pPr>
              <w:ind w:right="5"/>
              <w:jc w:val="right"/>
              <w:rPr>
                <w:rFonts w:hint="eastAsia"/>
                <w:sz w:val="21"/>
                <w:szCs w:val="21"/>
              </w:rPr>
            </w:pPr>
          </w:p>
        </w:tc>
        <w:tc>
          <w:tcPr>
            <w:tcW w:w="1912" w:type="dxa"/>
            <w:vAlign w:val="center"/>
          </w:tcPr>
          <w:p w14:paraId="4E792FC5" w14:textId="77777777" w:rsidR="00C41AAB" w:rsidRPr="00397F7F" w:rsidRDefault="00C41AAB" w:rsidP="00C41AAB">
            <w:pPr>
              <w:ind w:right="5"/>
              <w:jc w:val="right"/>
              <w:rPr>
                <w:rFonts w:hint="eastAsia"/>
                <w:sz w:val="21"/>
                <w:szCs w:val="21"/>
              </w:rPr>
            </w:pPr>
          </w:p>
        </w:tc>
        <w:tc>
          <w:tcPr>
            <w:tcW w:w="1909" w:type="dxa"/>
            <w:vAlign w:val="center"/>
          </w:tcPr>
          <w:p w14:paraId="1A2A75A1" w14:textId="77777777" w:rsidR="00C41AAB" w:rsidRPr="00397F7F" w:rsidRDefault="00C41AAB" w:rsidP="00C41AAB">
            <w:pPr>
              <w:ind w:right="5"/>
              <w:jc w:val="right"/>
              <w:rPr>
                <w:rFonts w:hint="eastAsia"/>
                <w:sz w:val="21"/>
                <w:szCs w:val="21"/>
              </w:rPr>
            </w:pPr>
          </w:p>
        </w:tc>
        <w:tc>
          <w:tcPr>
            <w:tcW w:w="1926" w:type="dxa"/>
            <w:vAlign w:val="center"/>
          </w:tcPr>
          <w:p w14:paraId="69EF6BE4" w14:textId="77777777" w:rsidR="00C41AAB" w:rsidRPr="00397F7F" w:rsidRDefault="00C41AAB" w:rsidP="00C41AAB">
            <w:pPr>
              <w:ind w:right="5"/>
              <w:jc w:val="right"/>
              <w:rPr>
                <w:rFonts w:hint="eastAsia"/>
                <w:sz w:val="21"/>
                <w:szCs w:val="21"/>
              </w:rPr>
            </w:pPr>
          </w:p>
        </w:tc>
      </w:tr>
      <w:tr w:rsidR="0073667F" w:rsidRPr="00B30A64" w14:paraId="174D7B08" w14:textId="77777777" w:rsidTr="00C41AAB">
        <w:trPr>
          <w:cantSplit/>
        </w:trPr>
        <w:tc>
          <w:tcPr>
            <w:tcW w:w="1386" w:type="dxa"/>
            <w:vAlign w:val="center"/>
          </w:tcPr>
          <w:p w14:paraId="3BEC305A" w14:textId="77777777" w:rsidR="0073667F" w:rsidRPr="00397F7F" w:rsidRDefault="0073667F" w:rsidP="0073667F">
            <w:pPr>
              <w:ind w:right="5"/>
              <w:jc w:val="center"/>
              <w:rPr>
                <w:rFonts w:hint="eastAsia"/>
                <w:sz w:val="21"/>
                <w:szCs w:val="21"/>
              </w:rPr>
            </w:pPr>
            <w:r w:rsidRPr="00397F7F">
              <w:rPr>
                <w:rFonts w:hint="eastAsia"/>
                <w:sz w:val="21"/>
                <w:szCs w:val="21"/>
              </w:rPr>
              <w:t>合计</w:t>
            </w:r>
          </w:p>
        </w:tc>
        <w:tc>
          <w:tcPr>
            <w:tcW w:w="1925" w:type="dxa"/>
            <w:vAlign w:val="center"/>
          </w:tcPr>
          <w:p w14:paraId="6F07BA78" w14:textId="77777777" w:rsidR="0073667F" w:rsidRPr="00397F7F" w:rsidRDefault="0073667F" w:rsidP="0073667F">
            <w:pPr>
              <w:ind w:right="5"/>
              <w:jc w:val="right"/>
              <w:rPr>
                <w:rFonts w:hint="eastAsia"/>
                <w:sz w:val="21"/>
                <w:szCs w:val="21"/>
              </w:rPr>
            </w:pPr>
            <w:r w:rsidRPr="00397F7F">
              <w:rPr>
                <w:color w:val="000000"/>
                <w:sz w:val="21"/>
                <w:szCs w:val="21"/>
              </w:rPr>
              <w:t>341,302,947.28</w:t>
            </w:r>
          </w:p>
        </w:tc>
        <w:tc>
          <w:tcPr>
            <w:tcW w:w="1912" w:type="dxa"/>
            <w:vAlign w:val="center"/>
          </w:tcPr>
          <w:p w14:paraId="16897C44" w14:textId="77777777" w:rsidR="0073667F" w:rsidRPr="00397F7F" w:rsidRDefault="0073667F" w:rsidP="0073667F">
            <w:pPr>
              <w:ind w:right="5"/>
              <w:jc w:val="right"/>
              <w:rPr>
                <w:rFonts w:hint="eastAsia"/>
                <w:sz w:val="21"/>
                <w:szCs w:val="21"/>
              </w:rPr>
            </w:pPr>
            <w:r w:rsidRPr="00397F7F">
              <w:rPr>
                <w:color w:val="000000"/>
                <w:sz w:val="21"/>
                <w:szCs w:val="21"/>
              </w:rPr>
              <w:t>100.00</w:t>
            </w:r>
          </w:p>
        </w:tc>
        <w:tc>
          <w:tcPr>
            <w:tcW w:w="1909" w:type="dxa"/>
            <w:vAlign w:val="center"/>
          </w:tcPr>
          <w:p w14:paraId="3370FB1F" w14:textId="77777777" w:rsidR="0073667F" w:rsidRPr="00397F7F" w:rsidRDefault="0073667F" w:rsidP="0073667F">
            <w:pPr>
              <w:ind w:right="5"/>
              <w:jc w:val="right"/>
              <w:rPr>
                <w:rFonts w:hint="eastAsia"/>
                <w:sz w:val="21"/>
                <w:szCs w:val="21"/>
              </w:rPr>
            </w:pPr>
            <w:r w:rsidRPr="00397F7F">
              <w:rPr>
                <w:sz w:val="21"/>
                <w:szCs w:val="21"/>
              </w:rPr>
              <w:t>247,673,335.80</w:t>
            </w:r>
          </w:p>
        </w:tc>
        <w:tc>
          <w:tcPr>
            <w:tcW w:w="1926" w:type="dxa"/>
            <w:vAlign w:val="center"/>
          </w:tcPr>
          <w:p w14:paraId="105E9381" w14:textId="77777777" w:rsidR="0073667F" w:rsidRPr="00397F7F" w:rsidRDefault="0073667F" w:rsidP="0073667F">
            <w:pPr>
              <w:ind w:right="5"/>
              <w:jc w:val="right"/>
              <w:rPr>
                <w:rFonts w:hint="eastAsia"/>
                <w:sz w:val="21"/>
                <w:szCs w:val="21"/>
              </w:rPr>
            </w:pPr>
            <w:r w:rsidRPr="00397F7F">
              <w:rPr>
                <w:sz w:val="21"/>
                <w:szCs w:val="21"/>
              </w:rPr>
              <w:t>100.00</w:t>
            </w:r>
          </w:p>
        </w:tc>
      </w:tr>
    </w:tbl>
    <w:p w14:paraId="12759A1B" w14:textId="77777777" w:rsidR="005265CD" w:rsidRPr="00397F7F" w:rsidRDefault="007066F1">
      <w:pPr>
        <w:rPr>
          <w:rFonts w:hint="eastAsia"/>
          <w:sz w:val="21"/>
          <w:szCs w:val="21"/>
        </w:rPr>
      </w:pPr>
      <w:r w:rsidRPr="00397F7F">
        <w:rPr>
          <w:rFonts w:hint="eastAsia"/>
          <w:sz w:val="21"/>
          <w:szCs w:val="21"/>
        </w:rPr>
        <w:t>账龄超过</w:t>
      </w:r>
      <w:r w:rsidRPr="00397F7F">
        <w:rPr>
          <w:sz w:val="21"/>
          <w:szCs w:val="21"/>
        </w:rPr>
        <w:t>1年且金额重要的预付款项未及时结算原因的说明：</w:t>
      </w:r>
    </w:p>
    <w:sdt>
      <w:sdtPr>
        <w:rPr>
          <w:rFonts w:hint="eastAsia"/>
          <w:sz w:val="21"/>
          <w:szCs w:val="21"/>
        </w:rPr>
        <w:alias w:val="账龄超过1年且金额重要的预付款项未及时结算原因的说明"/>
        <w:tag w:val="_GBC_21bfefabbdb8489685d0bb3ee64c2ca5"/>
        <w:id w:val="-2049366869"/>
        <w:placeholder>
          <w:docPart w:val="GBC22222222222222222222222222222"/>
        </w:placeholder>
      </w:sdtPr>
      <w:sdtContent>
        <w:p w14:paraId="44A5BA20" w14:textId="77777777" w:rsidR="005265CD" w:rsidRPr="00397F7F" w:rsidRDefault="00C41AAB">
          <w:pPr>
            <w:rPr>
              <w:rFonts w:hint="eastAsia"/>
              <w:sz w:val="21"/>
              <w:szCs w:val="21"/>
            </w:rPr>
          </w:pPr>
          <w:r w:rsidRPr="00397F7F">
            <w:rPr>
              <w:rFonts w:hint="eastAsia"/>
              <w:sz w:val="21"/>
              <w:szCs w:val="21"/>
            </w:rPr>
            <w:t>无</w:t>
          </w:r>
        </w:p>
      </w:sdtContent>
    </w:sdt>
    <w:p w14:paraId="24E23FEF" w14:textId="77777777" w:rsidR="005265CD" w:rsidRPr="00397F7F" w:rsidRDefault="005265CD">
      <w:pPr>
        <w:rPr>
          <w:rFonts w:hint="eastAsia"/>
          <w:sz w:val="21"/>
          <w:szCs w:val="21"/>
        </w:rPr>
      </w:pPr>
    </w:p>
    <w:p w14:paraId="16BB734B" w14:textId="77777777" w:rsidR="005265CD" w:rsidRPr="00B17531" w:rsidRDefault="007066F1">
      <w:pPr>
        <w:pStyle w:val="4"/>
        <w:numPr>
          <w:ilvl w:val="3"/>
          <w:numId w:val="65"/>
        </w:numPr>
        <w:ind w:left="426" w:hanging="426"/>
        <w:rPr>
          <w:rFonts w:hint="eastAsia"/>
          <w:szCs w:val="21"/>
        </w:rPr>
      </w:pPr>
      <w:bookmarkStart w:id="347" w:name="_Hlk182920108"/>
      <w:bookmarkStart w:id="348" w:name="_Hlk90396611"/>
      <w:r w:rsidRPr="00B17531">
        <w:rPr>
          <w:rFonts w:hint="eastAsia"/>
          <w:szCs w:val="21"/>
        </w:rPr>
        <w:t>按预付对象归集的期末余额前五名的预付款情况</w:t>
      </w:r>
    </w:p>
    <w:sdt>
      <w:sdtPr>
        <w:rPr>
          <w:rFonts w:hint="eastAsia"/>
          <w:sz w:val="21"/>
          <w:szCs w:val="21"/>
        </w:rPr>
        <w:alias w:val="是否适用：按预付对象归集的期末余额前五名的预付款情况[双击切换]"/>
        <w:tag w:val="_GBC_46fb987cf2cd42b1ac5c5f3a60f62092"/>
        <w:id w:val="-175126016"/>
        <w:placeholder>
          <w:docPart w:val="GBC22222222222222222222222222222"/>
        </w:placeholder>
      </w:sdtPr>
      <w:sdtContent>
        <w:p w14:paraId="3042B1F4" w14:textId="77777777" w:rsidR="005265CD" w:rsidRPr="00397F7F" w:rsidRDefault="007066F1">
          <w:pPr>
            <w:snapToGrid w:val="0"/>
            <w:spacing w:line="240" w:lineRule="atLeast"/>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9B1AFD7" w14:textId="77777777" w:rsidR="005265CD" w:rsidRPr="00397F7F" w:rsidRDefault="007066F1">
      <w:pPr>
        <w:snapToGrid w:val="0"/>
        <w:spacing w:line="240" w:lineRule="atLeast"/>
        <w:jc w:val="right"/>
        <w:rPr>
          <w:rFonts w:hint="eastAsia"/>
          <w:sz w:val="21"/>
          <w:szCs w:val="21"/>
        </w:rPr>
      </w:pPr>
      <w:r w:rsidRPr="00397F7F">
        <w:rPr>
          <w:rFonts w:hint="eastAsia"/>
          <w:sz w:val="21"/>
          <w:szCs w:val="21"/>
        </w:rPr>
        <w:t>单位：</w:t>
      </w:r>
      <w:sdt>
        <w:sdtPr>
          <w:rPr>
            <w:rFonts w:hint="eastAsia"/>
            <w:sz w:val="21"/>
            <w:szCs w:val="21"/>
          </w:rPr>
          <w:alias w:val="单位：按预付对象归集的期末余额前五名的预付款情况"/>
          <w:tag w:val="_GBC_d11f834030a84ba7b6ffb7e192c1cba5"/>
          <w:id w:val="-95486595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按预付对象归集的期末余额前五名的预付款情况"/>
          <w:tag w:val="_GBC_ba25c1415eee4ab3992ae8a8fa5a11b3"/>
          <w:id w:val="19451107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2343"/>
        <w:gridCol w:w="3013"/>
      </w:tblGrid>
      <w:tr w:rsidR="005265CD" w:rsidRPr="00B30A64" w14:paraId="1C07D2FB" w14:textId="77777777" w:rsidTr="00397F7F">
        <w:trPr>
          <w:cantSplit/>
        </w:trPr>
        <w:sdt>
          <w:sdtPr>
            <w:rPr>
              <w:sz w:val="21"/>
              <w:szCs w:val="21"/>
            </w:rPr>
            <w:tag w:val="_PLD_1a24722d5fea438080e17ea605fc63a3"/>
            <w:id w:val="40946832"/>
          </w:sdtPr>
          <w:sdtContent>
            <w:tc>
              <w:tcPr>
                <w:tcW w:w="3681" w:type="dxa"/>
                <w:vAlign w:val="center"/>
              </w:tcPr>
              <w:p w14:paraId="00B3888D" w14:textId="77777777" w:rsidR="005265CD" w:rsidRPr="00397F7F" w:rsidRDefault="007066F1">
                <w:pPr>
                  <w:ind w:right="105"/>
                  <w:jc w:val="center"/>
                  <w:rPr>
                    <w:rFonts w:hint="eastAsia"/>
                    <w:sz w:val="21"/>
                    <w:szCs w:val="21"/>
                  </w:rPr>
                </w:pPr>
                <w:r w:rsidRPr="00397F7F">
                  <w:rPr>
                    <w:rFonts w:hint="eastAsia"/>
                    <w:sz w:val="21"/>
                    <w:szCs w:val="21"/>
                  </w:rPr>
                  <w:t>单位名称</w:t>
                </w:r>
              </w:p>
            </w:tc>
          </w:sdtContent>
        </w:sdt>
        <w:sdt>
          <w:sdtPr>
            <w:rPr>
              <w:sz w:val="21"/>
              <w:szCs w:val="21"/>
            </w:rPr>
            <w:tag w:val="_PLD_2ba467d4c0d748119bef95d573f9c0b7"/>
            <w:id w:val="360165621"/>
          </w:sdtPr>
          <w:sdtContent>
            <w:tc>
              <w:tcPr>
                <w:tcW w:w="2343" w:type="dxa"/>
                <w:vAlign w:val="center"/>
              </w:tcPr>
              <w:p w14:paraId="028A3A9B" w14:textId="77777777" w:rsidR="005265CD" w:rsidRPr="00397F7F" w:rsidRDefault="007066F1">
                <w:pPr>
                  <w:ind w:right="73"/>
                  <w:jc w:val="center"/>
                  <w:rPr>
                    <w:rFonts w:hint="eastAsia"/>
                    <w:sz w:val="21"/>
                    <w:szCs w:val="21"/>
                  </w:rPr>
                </w:pPr>
                <w:r w:rsidRPr="00397F7F">
                  <w:rPr>
                    <w:rFonts w:hint="eastAsia"/>
                    <w:sz w:val="21"/>
                    <w:szCs w:val="21"/>
                  </w:rPr>
                  <w:t>期末余额</w:t>
                </w:r>
              </w:p>
            </w:tc>
          </w:sdtContent>
        </w:sdt>
        <w:sdt>
          <w:sdtPr>
            <w:rPr>
              <w:sz w:val="21"/>
              <w:szCs w:val="21"/>
            </w:rPr>
            <w:tag w:val="_PLD_985dbea5a2d94b879f352838840d7775"/>
            <w:id w:val="-106896605"/>
          </w:sdtPr>
          <w:sdtContent>
            <w:tc>
              <w:tcPr>
                <w:tcW w:w="3013" w:type="dxa"/>
                <w:vAlign w:val="center"/>
              </w:tcPr>
              <w:p w14:paraId="0BF6F453" w14:textId="77777777" w:rsidR="005265CD" w:rsidRPr="00397F7F" w:rsidRDefault="007066F1">
                <w:pPr>
                  <w:jc w:val="center"/>
                  <w:rPr>
                    <w:rFonts w:hint="eastAsia"/>
                    <w:sz w:val="21"/>
                    <w:szCs w:val="21"/>
                  </w:rPr>
                </w:pPr>
                <w:r w:rsidRPr="00397F7F">
                  <w:rPr>
                    <w:rFonts w:hint="eastAsia"/>
                    <w:sz w:val="21"/>
                    <w:szCs w:val="21"/>
                  </w:rPr>
                  <w:t>占预付款项期末余额合计数的比例</w:t>
                </w:r>
                <w:r w:rsidRPr="00397F7F">
                  <w:rPr>
                    <w:sz w:val="21"/>
                    <w:szCs w:val="21"/>
                  </w:rPr>
                  <w:t>(%)</w:t>
                </w:r>
              </w:p>
            </w:tc>
          </w:sdtContent>
        </w:sdt>
      </w:tr>
      <w:tr w:rsidR="0073667F" w:rsidRPr="00B30A64" w14:paraId="3AEEF307" w14:textId="77777777" w:rsidTr="00397F7F">
        <w:trPr>
          <w:cantSplit/>
        </w:trPr>
        <w:tc>
          <w:tcPr>
            <w:tcW w:w="3681" w:type="dxa"/>
            <w:vAlign w:val="center"/>
          </w:tcPr>
          <w:p w14:paraId="7335A292" w14:textId="20A2B95E" w:rsidR="0073667F" w:rsidRPr="00397F7F" w:rsidRDefault="0043031B" w:rsidP="0073667F">
            <w:pPr>
              <w:ind w:right="105"/>
              <w:rPr>
                <w:rFonts w:hint="eastAsia"/>
                <w:sz w:val="21"/>
                <w:szCs w:val="21"/>
              </w:rPr>
            </w:pPr>
            <w:r>
              <w:rPr>
                <w:rFonts w:hint="eastAsia"/>
                <w:color w:val="000000"/>
                <w:sz w:val="21"/>
                <w:szCs w:val="21"/>
              </w:rPr>
              <w:t>第一名</w:t>
            </w:r>
          </w:p>
        </w:tc>
        <w:tc>
          <w:tcPr>
            <w:tcW w:w="2343" w:type="dxa"/>
            <w:vAlign w:val="center"/>
          </w:tcPr>
          <w:p w14:paraId="6BAAB565" w14:textId="77777777" w:rsidR="0073667F" w:rsidRPr="00397F7F" w:rsidRDefault="0073667F" w:rsidP="0073667F">
            <w:pPr>
              <w:ind w:right="73"/>
              <w:jc w:val="right"/>
              <w:rPr>
                <w:rFonts w:hint="eastAsia"/>
                <w:sz w:val="21"/>
                <w:szCs w:val="21"/>
              </w:rPr>
            </w:pPr>
            <w:r w:rsidRPr="00397F7F">
              <w:rPr>
                <w:color w:val="000000"/>
                <w:sz w:val="21"/>
                <w:szCs w:val="21"/>
              </w:rPr>
              <w:t>195,944,000.00</w:t>
            </w:r>
          </w:p>
        </w:tc>
        <w:tc>
          <w:tcPr>
            <w:tcW w:w="3013" w:type="dxa"/>
            <w:vAlign w:val="center"/>
          </w:tcPr>
          <w:p w14:paraId="0EFDD55C" w14:textId="77777777" w:rsidR="0073667F" w:rsidRPr="00397F7F" w:rsidRDefault="0073667F" w:rsidP="0073667F">
            <w:pPr>
              <w:jc w:val="right"/>
              <w:rPr>
                <w:rFonts w:hint="eastAsia"/>
                <w:sz w:val="21"/>
                <w:szCs w:val="21"/>
              </w:rPr>
            </w:pPr>
            <w:r w:rsidRPr="00397F7F">
              <w:rPr>
                <w:color w:val="000000"/>
                <w:sz w:val="21"/>
                <w:szCs w:val="21"/>
              </w:rPr>
              <w:t>57.41</w:t>
            </w:r>
          </w:p>
        </w:tc>
      </w:tr>
      <w:tr w:rsidR="0073667F" w:rsidRPr="00B30A64" w14:paraId="658F1F79" w14:textId="77777777" w:rsidTr="00397F7F">
        <w:trPr>
          <w:cantSplit/>
        </w:trPr>
        <w:tc>
          <w:tcPr>
            <w:tcW w:w="3681" w:type="dxa"/>
            <w:vAlign w:val="center"/>
          </w:tcPr>
          <w:p w14:paraId="7BEE2DC1" w14:textId="186C6F62" w:rsidR="0073667F" w:rsidRPr="00397F7F" w:rsidRDefault="0043031B" w:rsidP="0073667F">
            <w:pPr>
              <w:ind w:right="105"/>
              <w:rPr>
                <w:rFonts w:hint="eastAsia"/>
                <w:sz w:val="21"/>
                <w:szCs w:val="21"/>
              </w:rPr>
            </w:pPr>
            <w:r>
              <w:rPr>
                <w:rFonts w:hint="eastAsia"/>
                <w:color w:val="000000"/>
                <w:sz w:val="21"/>
                <w:szCs w:val="21"/>
              </w:rPr>
              <w:t>第二名</w:t>
            </w:r>
          </w:p>
        </w:tc>
        <w:tc>
          <w:tcPr>
            <w:tcW w:w="2343" w:type="dxa"/>
            <w:vAlign w:val="center"/>
          </w:tcPr>
          <w:p w14:paraId="7B5E39A0" w14:textId="77777777" w:rsidR="0073667F" w:rsidRPr="00397F7F" w:rsidRDefault="0073667F" w:rsidP="0073667F">
            <w:pPr>
              <w:ind w:right="73"/>
              <w:jc w:val="right"/>
              <w:rPr>
                <w:rFonts w:hint="eastAsia"/>
                <w:sz w:val="21"/>
                <w:szCs w:val="21"/>
              </w:rPr>
            </w:pPr>
            <w:r w:rsidRPr="00397F7F">
              <w:rPr>
                <w:color w:val="000000"/>
                <w:sz w:val="21"/>
                <w:szCs w:val="21"/>
              </w:rPr>
              <w:t>70,195,040.01</w:t>
            </w:r>
          </w:p>
        </w:tc>
        <w:tc>
          <w:tcPr>
            <w:tcW w:w="3013" w:type="dxa"/>
            <w:vAlign w:val="center"/>
          </w:tcPr>
          <w:p w14:paraId="68D59A58" w14:textId="77777777" w:rsidR="0073667F" w:rsidRPr="00397F7F" w:rsidRDefault="0073667F" w:rsidP="0073667F">
            <w:pPr>
              <w:jc w:val="right"/>
              <w:rPr>
                <w:rFonts w:hint="eastAsia"/>
                <w:sz w:val="21"/>
                <w:szCs w:val="21"/>
              </w:rPr>
            </w:pPr>
            <w:r w:rsidRPr="00397F7F">
              <w:rPr>
                <w:color w:val="000000"/>
                <w:sz w:val="21"/>
                <w:szCs w:val="21"/>
              </w:rPr>
              <w:t>20.57</w:t>
            </w:r>
          </w:p>
        </w:tc>
      </w:tr>
      <w:tr w:rsidR="0073667F" w:rsidRPr="00B30A64" w14:paraId="2DD09F56" w14:textId="77777777" w:rsidTr="00397F7F">
        <w:trPr>
          <w:cantSplit/>
        </w:trPr>
        <w:tc>
          <w:tcPr>
            <w:tcW w:w="3681" w:type="dxa"/>
            <w:vAlign w:val="center"/>
          </w:tcPr>
          <w:p w14:paraId="3EB74850" w14:textId="73A0FF6F" w:rsidR="0073667F" w:rsidRPr="00397F7F" w:rsidRDefault="0043031B" w:rsidP="0073667F">
            <w:pPr>
              <w:ind w:right="105"/>
              <w:rPr>
                <w:rFonts w:hint="eastAsia"/>
                <w:sz w:val="21"/>
                <w:szCs w:val="21"/>
              </w:rPr>
            </w:pPr>
            <w:r>
              <w:rPr>
                <w:color w:val="000000"/>
                <w:sz w:val="21"/>
                <w:szCs w:val="21"/>
              </w:rPr>
              <w:t>第三名</w:t>
            </w:r>
          </w:p>
        </w:tc>
        <w:tc>
          <w:tcPr>
            <w:tcW w:w="2343" w:type="dxa"/>
            <w:vAlign w:val="center"/>
          </w:tcPr>
          <w:p w14:paraId="185DF95C" w14:textId="77777777" w:rsidR="0073667F" w:rsidRPr="00397F7F" w:rsidRDefault="0073667F" w:rsidP="0073667F">
            <w:pPr>
              <w:ind w:right="73"/>
              <w:jc w:val="right"/>
              <w:rPr>
                <w:rFonts w:hint="eastAsia"/>
                <w:sz w:val="21"/>
                <w:szCs w:val="21"/>
              </w:rPr>
            </w:pPr>
            <w:r w:rsidRPr="00397F7F">
              <w:rPr>
                <w:color w:val="000000"/>
                <w:sz w:val="21"/>
                <w:szCs w:val="21"/>
              </w:rPr>
              <w:t>28,033,777.54</w:t>
            </w:r>
          </w:p>
        </w:tc>
        <w:tc>
          <w:tcPr>
            <w:tcW w:w="3013" w:type="dxa"/>
            <w:vAlign w:val="center"/>
          </w:tcPr>
          <w:p w14:paraId="6833FF28" w14:textId="77777777" w:rsidR="0073667F" w:rsidRPr="00397F7F" w:rsidRDefault="0073667F" w:rsidP="0073667F">
            <w:pPr>
              <w:jc w:val="right"/>
              <w:rPr>
                <w:rFonts w:hint="eastAsia"/>
                <w:sz w:val="21"/>
                <w:szCs w:val="21"/>
              </w:rPr>
            </w:pPr>
            <w:r w:rsidRPr="00397F7F">
              <w:rPr>
                <w:color w:val="000000"/>
                <w:sz w:val="21"/>
                <w:szCs w:val="21"/>
              </w:rPr>
              <w:t>8.21</w:t>
            </w:r>
          </w:p>
        </w:tc>
      </w:tr>
      <w:tr w:rsidR="0073667F" w:rsidRPr="00B30A64" w14:paraId="5A201160" w14:textId="77777777" w:rsidTr="00397F7F">
        <w:trPr>
          <w:cantSplit/>
        </w:trPr>
        <w:tc>
          <w:tcPr>
            <w:tcW w:w="3681" w:type="dxa"/>
            <w:vAlign w:val="center"/>
          </w:tcPr>
          <w:p w14:paraId="377D7F1C" w14:textId="267B6D21" w:rsidR="0073667F" w:rsidRPr="00397F7F" w:rsidRDefault="0043031B" w:rsidP="0073667F">
            <w:pPr>
              <w:ind w:right="105"/>
              <w:rPr>
                <w:rFonts w:hint="eastAsia"/>
                <w:sz w:val="21"/>
                <w:szCs w:val="21"/>
              </w:rPr>
            </w:pPr>
            <w:r>
              <w:rPr>
                <w:color w:val="000000"/>
                <w:sz w:val="21"/>
                <w:szCs w:val="21"/>
              </w:rPr>
              <w:t>第四名</w:t>
            </w:r>
          </w:p>
        </w:tc>
        <w:tc>
          <w:tcPr>
            <w:tcW w:w="2343" w:type="dxa"/>
            <w:vAlign w:val="center"/>
          </w:tcPr>
          <w:p w14:paraId="648218FB" w14:textId="77777777" w:rsidR="0073667F" w:rsidRPr="00397F7F" w:rsidRDefault="0073667F" w:rsidP="0073667F">
            <w:pPr>
              <w:ind w:right="73"/>
              <w:jc w:val="right"/>
              <w:rPr>
                <w:rFonts w:hint="eastAsia"/>
                <w:sz w:val="21"/>
                <w:szCs w:val="21"/>
              </w:rPr>
            </w:pPr>
            <w:r w:rsidRPr="00397F7F">
              <w:rPr>
                <w:color w:val="000000"/>
                <w:sz w:val="21"/>
                <w:szCs w:val="21"/>
              </w:rPr>
              <w:t>16,762,141.66</w:t>
            </w:r>
          </w:p>
        </w:tc>
        <w:tc>
          <w:tcPr>
            <w:tcW w:w="3013" w:type="dxa"/>
            <w:vAlign w:val="center"/>
          </w:tcPr>
          <w:p w14:paraId="6E053DC8" w14:textId="77777777" w:rsidR="0073667F" w:rsidRPr="00397F7F" w:rsidRDefault="0073667F" w:rsidP="0073667F">
            <w:pPr>
              <w:jc w:val="right"/>
              <w:rPr>
                <w:rFonts w:hint="eastAsia"/>
                <w:sz w:val="21"/>
                <w:szCs w:val="21"/>
              </w:rPr>
            </w:pPr>
            <w:r w:rsidRPr="00397F7F">
              <w:rPr>
                <w:color w:val="000000"/>
                <w:sz w:val="21"/>
                <w:szCs w:val="21"/>
              </w:rPr>
              <w:t>4.91</w:t>
            </w:r>
          </w:p>
        </w:tc>
      </w:tr>
      <w:tr w:rsidR="0073667F" w:rsidRPr="00B30A64" w14:paraId="3CC2B255" w14:textId="77777777" w:rsidTr="00397F7F">
        <w:trPr>
          <w:cantSplit/>
        </w:trPr>
        <w:tc>
          <w:tcPr>
            <w:tcW w:w="3681" w:type="dxa"/>
            <w:vAlign w:val="center"/>
          </w:tcPr>
          <w:p w14:paraId="1B47631F" w14:textId="37C2CFE5" w:rsidR="0073667F" w:rsidRPr="00397F7F" w:rsidRDefault="0043031B" w:rsidP="0073667F">
            <w:pPr>
              <w:ind w:right="105"/>
              <w:rPr>
                <w:rFonts w:hint="eastAsia"/>
                <w:sz w:val="21"/>
                <w:szCs w:val="21"/>
              </w:rPr>
            </w:pPr>
            <w:r>
              <w:rPr>
                <w:rFonts w:hint="eastAsia"/>
                <w:color w:val="000000"/>
                <w:sz w:val="21"/>
                <w:szCs w:val="21"/>
              </w:rPr>
              <w:t>第五名</w:t>
            </w:r>
          </w:p>
        </w:tc>
        <w:tc>
          <w:tcPr>
            <w:tcW w:w="2343" w:type="dxa"/>
            <w:vAlign w:val="center"/>
          </w:tcPr>
          <w:p w14:paraId="1CB26E89" w14:textId="77777777" w:rsidR="0073667F" w:rsidRPr="00397F7F" w:rsidRDefault="0073667F" w:rsidP="0073667F">
            <w:pPr>
              <w:ind w:right="73"/>
              <w:jc w:val="right"/>
              <w:rPr>
                <w:rFonts w:hint="eastAsia"/>
                <w:sz w:val="21"/>
                <w:szCs w:val="21"/>
              </w:rPr>
            </w:pPr>
            <w:r w:rsidRPr="00397F7F">
              <w:rPr>
                <w:color w:val="000000"/>
                <w:sz w:val="21"/>
                <w:szCs w:val="21"/>
              </w:rPr>
              <w:t>11,905,894.12</w:t>
            </w:r>
          </w:p>
        </w:tc>
        <w:tc>
          <w:tcPr>
            <w:tcW w:w="3013" w:type="dxa"/>
            <w:vAlign w:val="center"/>
          </w:tcPr>
          <w:p w14:paraId="0447422F" w14:textId="77777777" w:rsidR="0073667F" w:rsidRPr="00397F7F" w:rsidRDefault="0073667F" w:rsidP="0073667F">
            <w:pPr>
              <w:jc w:val="right"/>
              <w:rPr>
                <w:rFonts w:hint="eastAsia"/>
                <w:sz w:val="21"/>
                <w:szCs w:val="21"/>
              </w:rPr>
            </w:pPr>
            <w:r w:rsidRPr="00397F7F">
              <w:rPr>
                <w:color w:val="000000"/>
                <w:sz w:val="21"/>
                <w:szCs w:val="21"/>
              </w:rPr>
              <w:t>3.49</w:t>
            </w:r>
          </w:p>
        </w:tc>
      </w:tr>
      <w:tr w:rsidR="0073667F" w:rsidRPr="00B30A64" w14:paraId="7D87E142" w14:textId="77777777" w:rsidTr="00397F7F">
        <w:trPr>
          <w:cantSplit/>
        </w:trPr>
        <w:tc>
          <w:tcPr>
            <w:tcW w:w="3681" w:type="dxa"/>
            <w:vAlign w:val="center"/>
          </w:tcPr>
          <w:p w14:paraId="144035A2" w14:textId="77777777" w:rsidR="0073667F" w:rsidRPr="00397F7F" w:rsidRDefault="0073667F" w:rsidP="0073667F">
            <w:pPr>
              <w:ind w:right="105"/>
              <w:jc w:val="center"/>
              <w:rPr>
                <w:rFonts w:hint="eastAsia"/>
                <w:sz w:val="21"/>
                <w:szCs w:val="21"/>
              </w:rPr>
            </w:pPr>
            <w:r w:rsidRPr="00397F7F">
              <w:rPr>
                <w:rFonts w:hint="eastAsia"/>
                <w:sz w:val="21"/>
                <w:szCs w:val="21"/>
              </w:rPr>
              <w:t>合计</w:t>
            </w:r>
          </w:p>
        </w:tc>
        <w:tc>
          <w:tcPr>
            <w:tcW w:w="2343" w:type="dxa"/>
            <w:vAlign w:val="center"/>
          </w:tcPr>
          <w:p w14:paraId="7E5637A7" w14:textId="77777777" w:rsidR="0073667F" w:rsidRPr="00397F7F" w:rsidRDefault="0073667F" w:rsidP="0073667F">
            <w:pPr>
              <w:ind w:right="73"/>
              <w:jc w:val="right"/>
              <w:rPr>
                <w:rFonts w:hint="eastAsia"/>
                <w:sz w:val="21"/>
                <w:szCs w:val="21"/>
              </w:rPr>
            </w:pPr>
            <w:r w:rsidRPr="00397F7F">
              <w:rPr>
                <w:color w:val="000000"/>
                <w:sz w:val="21"/>
                <w:szCs w:val="21"/>
              </w:rPr>
              <w:t>322,840,853.33</w:t>
            </w:r>
          </w:p>
        </w:tc>
        <w:tc>
          <w:tcPr>
            <w:tcW w:w="3013" w:type="dxa"/>
            <w:vAlign w:val="center"/>
          </w:tcPr>
          <w:p w14:paraId="4CA1FD86" w14:textId="77777777" w:rsidR="0073667F" w:rsidRPr="00397F7F" w:rsidRDefault="0073667F" w:rsidP="0073667F">
            <w:pPr>
              <w:jc w:val="right"/>
              <w:rPr>
                <w:rFonts w:hint="eastAsia"/>
                <w:sz w:val="21"/>
                <w:szCs w:val="21"/>
              </w:rPr>
            </w:pPr>
            <w:r w:rsidRPr="00397F7F">
              <w:rPr>
                <w:color w:val="000000"/>
                <w:sz w:val="21"/>
                <w:szCs w:val="21"/>
              </w:rPr>
              <w:t>94.59</w:t>
            </w:r>
          </w:p>
        </w:tc>
      </w:tr>
    </w:tbl>
    <w:p w14:paraId="60D98A2D" w14:textId="77777777" w:rsidR="005265CD" w:rsidRPr="00397F7F" w:rsidRDefault="005265CD">
      <w:pPr>
        <w:snapToGrid w:val="0"/>
        <w:spacing w:line="240" w:lineRule="atLeast"/>
        <w:rPr>
          <w:rFonts w:hint="eastAsia"/>
          <w:sz w:val="21"/>
          <w:szCs w:val="21"/>
        </w:rPr>
      </w:pPr>
    </w:p>
    <w:p w14:paraId="1496BB17" w14:textId="77777777" w:rsidR="005265CD" w:rsidRPr="00397F7F" w:rsidRDefault="007066F1">
      <w:pPr>
        <w:snapToGrid w:val="0"/>
        <w:spacing w:line="240" w:lineRule="atLeast"/>
        <w:rPr>
          <w:rFonts w:hint="eastAsia"/>
          <w:sz w:val="21"/>
          <w:szCs w:val="21"/>
        </w:rPr>
      </w:pPr>
      <w:r w:rsidRPr="00397F7F">
        <w:rPr>
          <w:rFonts w:hint="eastAsia"/>
          <w:sz w:val="21"/>
          <w:szCs w:val="21"/>
        </w:rPr>
        <w:t>其他说明：</w:t>
      </w:r>
    </w:p>
    <w:sdt>
      <w:sdtPr>
        <w:rPr>
          <w:sz w:val="21"/>
          <w:szCs w:val="21"/>
        </w:rPr>
        <w:alias w:val="按预付对象归集的期末余额前五名的预付款情况的说明"/>
        <w:tag w:val="_GBC_c415e0e1806a4bb8b4878ec109825107"/>
        <w:id w:val="593591576"/>
        <w:placeholder>
          <w:docPart w:val="GBC22222222222222222222222222222"/>
        </w:placeholder>
      </w:sdtPr>
      <w:sdtContent>
        <w:p w14:paraId="7594138E" w14:textId="77777777" w:rsidR="005265CD" w:rsidRPr="00397F7F" w:rsidRDefault="00C41AAB">
          <w:pPr>
            <w:snapToGrid w:val="0"/>
            <w:spacing w:line="240" w:lineRule="atLeast"/>
            <w:rPr>
              <w:rFonts w:hint="eastAsia"/>
              <w:sz w:val="21"/>
              <w:szCs w:val="21"/>
            </w:rPr>
          </w:pPr>
          <w:r w:rsidRPr="00397F7F">
            <w:rPr>
              <w:rFonts w:hint="eastAsia"/>
              <w:sz w:val="21"/>
              <w:szCs w:val="21"/>
            </w:rPr>
            <w:t>无</w:t>
          </w:r>
        </w:p>
      </w:sdtContent>
    </w:sdt>
    <w:p w14:paraId="4CBF2340" w14:textId="77777777" w:rsidR="005265CD" w:rsidRPr="00397F7F" w:rsidRDefault="005265CD">
      <w:pPr>
        <w:snapToGrid w:val="0"/>
        <w:spacing w:line="240" w:lineRule="atLeast"/>
        <w:rPr>
          <w:rFonts w:hint="eastAsia"/>
          <w:sz w:val="21"/>
          <w:szCs w:val="21"/>
        </w:rPr>
      </w:pPr>
    </w:p>
    <w:bookmarkEnd w:id="347"/>
    <w:bookmarkEnd w:id="348"/>
    <w:p w14:paraId="5BB8210B" w14:textId="77777777" w:rsidR="005265CD" w:rsidRPr="00397F7F" w:rsidRDefault="007066F1">
      <w:pPr>
        <w:rPr>
          <w:rFonts w:hint="eastAsia"/>
          <w:sz w:val="21"/>
          <w:szCs w:val="21"/>
        </w:rPr>
      </w:pPr>
      <w:r w:rsidRPr="00397F7F">
        <w:rPr>
          <w:rFonts w:hint="eastAsia"/>
          <w:sz w:val="21"/>
          <w:szCs w:val="21"/>
        </w:rPr>
        <w:t>其他说明</w:t>
      </w:r>
    </w:p>
    <w:sdt>
      <w:sdtPr>
        <w:rPr>
          <w:rFonts w:hint="eastAsia"/>
          <w:sz w:val="21"/>
          <w:szCs w:val="21"/>
        </w:rPr>
        <w:alias w:val="是否适用：预付帐款的说明[双击切换]"/>
        <w:tag w:val="_GBC_292d88b78b6d439981e508e0126d8061"/>
        <w:id w:val="1814982336"/>
        <w:placeholder>
          <w:docPart w:val="GBC22222222222222222222222222222"/>
        </w:placeholder>
      </w:sdtPr>
      <w:sdtContent>
        <w:p w14:paraId="41D8982F"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2D532036" w14:textId="77777777" w:rsidR="005265CD" w:rsidRPr="00397F7F" w:rsidRDefault="005265CD">
      <w:pPr>
        <w:rPr>
          <w:rFonts w:hint="eastAsia"/>
          <w:sz w:val="21"/>
          <w:szCs w:val="21"/>
        </w:rPr>
      </w:pPr>
    </w:p>
    <w:p w14:paraId="690788FD" w14:textId="77777777" w:rsidR="005265CD" w:rsidRPr="00B30A64" w:rsidRDefault="007066F1">
      <w:pPr>
        <w:pStyle w:val="3"/>
        <w:numPr>
          <w:ilvl w:val="0"/>
          <w:numId w:val="18"/>
        </w:numPr>
        <w:rPr>
          <w:szCs w:val="21"/>
        </w:rPr>
      </w:pPr>
      <w:r w:rsidRPr="00B30A64">
        <w:rPr>
          <w:rFonts w:hint="eastAsia"/>
          <w:szCs w:val="21"/>
        </w:rPr>
        <w:t>其他应收款</w:t>
      </w:r>
    </w:p>
    <w:p w14:paraId="611F35CA" w14:textId="77777777" w:rsidR="005265CD" w:rsidRPr="00B17531" w:rsidRDefault="007066F1">
      <w:pPr>
        <w:pStyle w:val="4"/>
        <w:rPr>
          <w:rFonts w:hint="eastAsia"/>
          <w:szCs w:val="21"/>
        </w:rPr>
      </w:pPr>
      <w:bookmarkStart w:id="349" w:name="_Hlk532906090"/>
      <w:r w:rsidRPr="00B17531">
        <w:rPr>
          <w:rFonts w:ascii="宋体" w:eastAsia="宋体" w:hAnsi="宋体" w:cs="宋体" w:hint="eastAsia"/>
          <w:kern w:val="0"/>
          <w:szCs w:val="21"/>
        </w:rPr>
        <w:t>项目列示</w:t>
      </w:r>
    </w:p>
    <w:sdt>
      <w:sdtPr>
        <w:rPr>
          <w:sz w:val="21"/>
          <w:szCs w:val="21"/>
        </w:rPr>
        <w:alias w:val="是否适用：其他应收款分类列示[双击切换]"/>
        <w:tag w:val="_GBC_5cf24a2049f64010a4df1f0db5a97234"/>
        <w:id w:val="507564837"/>
        <w:placeholder>
          <w:docPart w:val="GBC22222222222222222222222222222"/>
        </w:placeholder>
      </w:sdtPr>
      <w:sdtContent>
        <w:p w14:paraId="055F6519"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37B613F9"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其他应收款分类列示"/>
          <w:tag w:val="_GBC_7f9aa6546943491ca0ac8585be1822b5"/>
          <w:id w:val="-197305279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其他应收款分类列示"/>
          <w:tag w:val="_GBC_04bd5c819b004daf9b35f05cdd98046d"/>
          <w:id w:val="-118574852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196"/>
        <w:gridCol w:w="2938"/>
        <w:gridCol w:w="2924"/>
      </w:tblGrid>
      <w:tr w:rsidR="005265CD" w:rsidRPr="00B30A64" w14:paraId="2306E2B2" w14:textId="77777777" w:rsidTr="0073667F">
        <w:trPr>
          <w:cantSplit/>
        </w:trPr>
        <w:sdt>
          <w:sdtPr>
            <w:rPr>
              <w:sz w:val="21"/>
              <w:szCs w:val="21"/>
            </w:rPr>
            <w:tag w:val="_PLD_4377dcbf8fc04365884311b6628ee70c"/>
            <w:id w:val="-166944625"/>
          </w:sdtPr>
          <w:sdtContent>
            <w:tc>
              <w:tcPr>
                <w:tcW w:w="3196" w:type="dxa"/>
                <w:vAlign w:val="center"/>
              </w:tcPr>
              <w:p w14:paraId="5F291185"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9eed799cfa4b445abd6bf2c21c8e53d1"/>
            <w:id w:val="-266934444"/>
          </w:sdtPr>
          <w:sdtContent>
            <w:tc>
              <w:tcPr>
                <w:tcW w:w="2938" w:type="dxa"/>
                <w:vAlign w:val="center"/>
              </w:tcPr>
              <w:p w14:paraId="459201E5" w14:textId="77777777" w:rsidR="005265CD" w:rsidRPr="00397F7F" w:rsidRDefault="007066F1">
                <w:pPr>
                  <w:jc w:val="center"/>
                  <w:rPr>
                    <w:rFonts w:hint="eastAsia"/>
                    <w:sz w:val="21"/>
                    <w:szCs w:val="21"/>
                  </w:rPr>
                </w:pPr>
                <w:r w:rsidRPr="00397F7F">
                  <w:rPr>
                    <w:rFonts w:hint="eastAsia"/>
                    <w:sz w:val="21"/>
                    <w:szCs w:val="21"/>
                  </w:rPr>
                  <w:t>期末余额</w:t>
                </w:r>
              </w:p>
            </w:tc>
          </w:sdtContent>
        </w:sdt>
        <w:sdt>
          <w:sdtPr>
            <w:rPr>
              <w:sz w:val="21"/>
              <w:szCs w:val="21"/>
            </w:rPr>
            <w:tag w:val="_PLD_200365ee1196470e91075b949a7f5552"/>
            <w:id w:val="-129787440"/>
          </w:sdtPr>
          <w:sdtContent>
            <w:tc>
              <w:tcPr>
                <w:tcW w:w="2924" w:type="dxa"/>
                <w:vAlign w:val="center"/>
              </w:tcPr>
              <w:p w14:paraId="0D5F7B39" w14:textId="77777777" w:rsidR="005265CD" w:rsidRPr="00397F7F" w:rsidRDefault="007066F1">
                <w:pPr>
                  <w:jc w:val="center"/>
                  <w:rPr>
                    <w:rFonts w:hint="eastAsia"/>
                    <w:sz w:val="21"/>
                    <w:szCs w:val="21"/>
                  </w:rPr>
                </w:pPr>
                <w:r w:rsidRPr="00397F7F">
                  <w:rPr>
                    <w:rFonts w:hint="eastAsia"/>
                    <w:sz w:val="21"/>
                    <w:szCs w:val="21"/>
                  </w:rPr>
                  <w:t>期初余额</w:t>
                </w:r>
              </w:p>
            </w:tc>
          </w:sdtContent>
        </w:sdt>
      </w:tr>
      <w:tr w:rsidR="005265CD" w:rsidRPr="00B30A64" w14:paraId="07D4136A" w14:textId="77777777" w:rsidTr="0073667F">
        <w:trPr>
          <w:cantSplit/>
        </w:trPr>
        <w:tc>
          <w:tcPr>
            <w:tcW w:w="3196" w:type="dxa"/>
            <w:vAlign w:val="center"/>
          </w:tcPr>
          <w:p w14:paraId="5A3387DA" w14:textId="77777777" w:rsidR="005265CD" w:rsidRPr="00397F7F" w:rsidRDefault="007066F1">
            <w:pPr>
              <w:ind w:right="5"/>
              <w:rPr>
                <w:rFonts w:hint="eastAsia"/>
                <w:sz w:val="21"/>
                <w:szCs w:val="21"/>
              </w:rPr>
            </w:pPr>
            <w:r w:rsidRPr="00397F7F">
              <w:rPr>
                <w:rFonts w:hint="eastAsia"/>
                <w:sz w:val="21"/>
                <w:szCs w:val="21"/>
              </w:rPr>
              <w:t>应收利息</w:t>
            </w:r>
          </w:p>
        </w:tc>
        <w:tc>
          <w:tcPr>
            <w:tcW w:w="2938" w:type="dxa"/>
            <w:vAlign w:val="center"/>
          </w:tcPr>
          <w:p w14:paraId="05EF9116" w14:textId="77777777" w:rsidR="005265CD" w:rsidRPr="00397F7F" w:rsidRDefault="005265CD">
            <w:pPr>
              <w:ind w:right="5"/>
              <w:jc w:val="right"/>
              <w:rPr>
                <w:rFonts w:hint="eastAsia"/>
                <w:sz w:val="21"/>
                <w:szCs w:val="21"/>
              </w:rPr>
            </w:pPr>
          </w:p>
        </w:tc>
        <w:tc>
          <w:tcPr>
            <w:tcW w:w="2924" w:type="dxa"/>
            <w:vAlign w:val="center"/>
          </w:tcPr>
          <w:p w14:paraId="529DB921" w14:textId="77777777" w:rsidR="005265CD" w:rsidRPr="00397F7F" w:rsidRDefault="005265CD">
            <w:pPr>
              <w:ind w:right="5"/>
              <w:jc w:val="right"/>
              <w:rPr>
                <w:rFonts w:hint="eastAsia"/>
                <w:sz w:val="21"/>
                <w:szCs w:val="21"/>
              </w:rPr>
            </w:pPr>
          </w:p>
        </w:tc>
      </w:tr>
      <w:tr w:rsidR="005265CD" w:rsidRPr="00B30A64" w14:paraId="2111CB29" w14:textId="77777777" w:rsidTr="0073667F">
        <w:trPr>
          <w:cantSplit/>
        </w:trPr>
        <w:tc>
          <w:tcPr>
            <w:tcW w:w="3196" w:type="dxa"/>
            <w:vAlign w:val="center"/>
          </w:tcPr>
          <w:p w14:paraId="6DF9769D" w14:textId="77777777" w:rsidR="005265CD" w:rsidRPr="00397F7F" w:rsidRDefault="007066F1">
            <w:pPr>
              <w:ind w:right="5"/>
              <w:rPr>
                <w:rFonts w:hint="eastAsia"/>
                <w:sz w:val="21"/>
                <w:szCs w:val="21"/>
              </w:rPr>
            </w:pPr>
            <w:r w:rsidRPr="00397F7F">
              <w:rPr>
                <w:rFonts w:hint="eastAsia"/>
                <w:sz w:val="21"/>
                <w:szCs w:val="21"/>
              </w:rPr>
              <w:t>应收股利</w:t>
            </w:r>
          </w:p>
        </w:tc>
        <w:tc>
          <w:tcPr>
            <w:tcW w:w="2938" w:type="dxa"/>
            <w:vAlign w:val="center"/>
          </w:tcPr>
          <w:p w14:paraId="16484C37" w14:textId="77777777" w:rsidR="005265CD" w:rsidRPr="00397F7F" w:rsidRDefault="005265CD">
            <w:pPr>
              <w:ind w:right="5"/>
              <w:jc w:val="right"/>
              <w:rPr>
                <w:rFonts w:hint="eastAsia"/>
                <w:sz w:val="21"/>
                <w:szCs w:val="21"/>
              </w:rPr>
            </w:pPr>
          </w:p>
        </w:tc>
        <w:tc>
          <w:tcPr>
            <w:tcW w:w="2924" w:type="dxa"/>
            <w:vAlign w:val="center"/>
          </w:tcPr>
          <w:p w14:paraId="6EA09219" w14:textId="77777777" w:rsidR="005265CD" w:rsidRPr="00397F7F" w:rsidRDefault="005265CD">
            <w:pPr>
              <w:ind w:right="5"/>
              <w:jc w:val="right"/>
              <w:rPr>
                <w:rFonts w:hint="eastAsia"/>
                <w:sz w:val="21"/>
                <w:szCs w:val="21"/>
              </w:rPr>
            </w:pPr>
          </w:p>
        </w:tc>
      </w:tr>
      <w:tr w:rsidR="0073667F" w:rsidRPr="00B30A64" w14:paraId="132B0A86" w14:textId="77777777" w:rsidTr="0073667F">
        <w:trPr>
          <w:cantSplit/>
        </w:trPr>
        <w:tc>
          <w:tcPr>
            <w:tcW w:w="3196" w:type="dxa"/>
            <w:vAlign w:val="center"/>
          </w:tcPr>
          <w:p w14:paraId="42ABA3F5" w14:textId="77777777" w:rsidR="0073667F" w:rsidRPr="00397F7F" w:rsidRDefault="0073667F" w:rsidP="0073667F">
            <w:pPr>
              <w:ind w:right="5"/>
              <w:rPr>
                <w:rFonts w:hint="eastAsia"/>
                <w:sz w:val="21"/>
                <w:szCs w:val="21"/>
              </w:rPr>
            </w:pPr>
            <w:r w:rsidRPr="00397F7F">
              <w:rPr>
                <w:rFonts w:hint="eastAsia"/>
                <w:sz w:val="21"/>
                <w:szCs w:val="21"/>
              </w:rPr>
              <w:t>其他应收款</w:t>
            </w:r>
          </w:p>
        </w:tc>
        <w:tc>
          <w:tcPr>
            <w:tcW w:w="2938" w:type="dxa"/>
            <w:vAlign w:val="center"/>
          </w:tcPr>
          <w:p w14:paraId="4DBDD375" w14:textId="77777777" w:rsidR="0073667F" w:rsidRPr="00397F7F" w:rsidRDefault="00450518" w:rsidP="0073667F">
            <w:pPr>
              <w:ind w:right="5"/>
              <w:jc w:val="right"/>
              <w:rPr>
                <w:rFonts w:hint="eastAsia"/>
                <w:sz w:val="21"/>
                <w:szCs w:val="21"/>
                <w:highlight w:val="yellow"/>
              </w:rPr>
            </w:pPr>
            <w:r w:rsidRPr="00425E05">
              <w:rPr>
                <w:color w:val="000000"/>
                <w:sz w:val="21"/>
                <w:szCs w:val="21"/>
                <w:lang w:bidi="ar"/>
              </w:rPr>
              <w:t>87,638,284.38</w:t>
            </w:r>
          </w:p>
        </w:tc>
        <w:tc>
          <w:tcPr>
            <w:tcW w:w="2924" w:type="dxa"/>
            <w:vAlign w:val="center"/>
          </w:tcPr>
          <w:p w14:paraId="06660719" w14:textId="77777777" w:rsidR="0073667F" w:rsidRPr="00397F7F" w:rsidRDefault="0073667F" w:rsidP="0073667F">
            <w:pPr>
              <w:ind w:right="5"/>
              <w:jc w:val="right"/>
              <w:rPr>
                <w:rFonts w:hint="eastAsia"/>
                <w:sz w:val="21"/>
                <w:szCs w:val="21"/>
              </w:rPr>
            </w:pPr>
            <w:r w:rsidRPr="00397F7F">
              <w:rPr>
                <w:color w:val="000000"/>
                <w:sz w:val="21"/>
                <w:szCs w:val="21"/>
                <w:lang w:bidi="ar"/>
              </w:rPr>
              <w:t>9,637,057.75</w:t>
            </w:r>
          </w:p>
        </w:tc>
      </w:tr>
      <w:tr w:rsidR="0073667F" w:rsidRPr="00B30A64" w14:paraId="6E892405" w14:textId="77777777" w:rsidTr="0073667F">
        <w:trPr>
          <w:cantSplit/>
        </w:trPr>
        <w:tc>
          <w:tcPr>
            <w:tcW w:w="3196" w:type="dxa"/>
            <w:vAlign w:val="center"/>
          </w:tcPr>
          <w:p w14:paraId="753F723F" w14:textId="77777777" w:rsidR="0073667F" w:rsidRPr="00397F7F" w:rsidRDefault="0073667F" w:rsidP="0073667F">
            <w:pPr>
              <w:autoSpaceDE w:val="0"/>
              <w:autoSpaceDN w:val="0"/>
              <w:adjustRightInd w:val="0"/>
              <w:rPr>
                <w:rFonts w:hint="eastAsia"/>
                <w:sz w:val="21"/>
                <w:szCs w:val="21"/>
              </w:rPr>
            </w:pPr>
            <w:r w:rsidRPr="00397F7F">
              <w:rPr>
                <w:rFonts w:hint="eastAsia"/>
                <w:sz w:val="21"/>
                <w:szCs w:val="21"/>
              </w:rPr>
              <w:t>合计</w:t>
            </w:r>
          </w:p>
        </w:tc>
        <w:tc>
          <w:tcPr>
            <w:tcW w:w="2938" w:type="dxa"/>
            <w:vAlign w:val="center"/>
          </w:tcPr>
          <w:p w14:paraId="1E0EC43D" w14:textId="77777777" w:rsidR="0073667F" w:rsidRPr="00397F7F" w:rsidRDefault="0073667F" w:rsidP="0073667F">
            <w:pPr>
              <w:jc w:val="right"/>
              <w:rPr>
                <w:rFonts w:hint="eastAsia"/>
                <w:sz w:val="21"/>
                <w:szCs w:val="21"/>
                <w:highlight w:val="yellow"/>
              </w:rPr>
            </w:pPr>
            <w:r w:rsidRPr="00397F7F">
              <w:rPr>
                <w:color w:val="000000"/>
                <w:sz w:val="21"/>
                <w:szCs w:val="21"/>
                <w:lang w:bidi="ar"/>
              </w:rPr>
              <w:t>87,638,284.38</w:t>
            </w:r>
          </w:p>
        </w:tc>
        <w:tc>
          <w:tcPr>
            <w:tcW w:w="2924" w:type="dxa"/>
            <w:vAlign w:val="center"/>
          </w:tcPr>
          <w:p w14:paraId="378B1A9F" w14:textId="77777777" w:rsidR="0073667F" w:rsidRPr="00397F7F" w:rsidRDefault="0073667F" w:rsidP="0073667F">
            <w:pPr>
              <w:jc w:val="right"/>
              <w:rPr>
                <w:rFonts w:hint="eastAsia"/>
                <w:sz w:val="21"/>
                <w:szCs w:val="21"/>
              </w:rPr>
            </w:pPr>
            <w:r w:rsidRPr="00397F7F">
              <w:rPr>
                <w:color w:val="000000"/>
                <w:sz w:val="21"/>
                <w:szCs w:val="21"/>
                <w:lang w:bidi="ar"/>
              </w:rPr>
              <w:t>9,637,057.75</w:t>
            </w:r>
          </w:p>
        </w:tc>
      </w:tr>
    </w:tbl>
    <w:p w14:paraId="1E37C0FD" w14:textId="77777777" w:rsidR="005265CD" w:rsidRPr="00397F7F" w:rsidRDefault="005265CD">
      <w:pPr>
        <w:rPr>
          <w:rFonts w:hint="eastAsia"/>
          <w:sz w:val="21"/>
          <w:szCs w:val="21"/>
        </w:rPr>
      </w:pPr>
    </w:p>
    <w:p w14:paraId="5BF37669" w14:textId="77777777" w:rsidR="005265CD" w:rsidRPr="00397F7F" w:rsidRDefault="007066F1">
      <w:pPr>
        <w:rPr>
          <w:rFonts w:hint="eastAsia"/>
          <w:sz w:val="21"/>
          <w:szCs w:val="21"/>
        </w:rPr>
      </w:pPr>
      <w:bookmarkStart w:id="350" w:name="_Hlk532906097"/>
      <w:bookmarkEnd w:id="349"/>
      <w:r w:rsidRPr="00397F7F">
        <w:rPr>
          <w:rFonts w:hint="eastAsia"/>
          <w:sz w:val="21"/>
          <w:szCs w:val="21"/>
        </w:rPr>
        <w:t>其他说明：</w:t>
      </w:r>
      <w:bookmarkEnd w:id="350"/>
    </w:p>
    <w:sdt>
      <w:sdtPr>
        <w:rPr>
          <w:sz w:val="21"/>
          <w:szCs w:val="21"/>
        </w:rPr>
        <w:alias w:val="是否适用：其他应收款分类列示其他说明[双击切换]"/>
        <w:tag w:val="_GBC_87a25d8043fc4fcfac6a8c802b58dfc7"/>
        <w:id w:val="350993988"/>
        <w:placeholder>
          <w:docPart w:val="GBC22222222222222222222222222222"/>
        </w:placeholder>
      </w:sdtPr>
      <w:sdtContent>
        <w:p w14:paraId="26128572"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2F961E16" w14:textId="77777777" w:rsidR="005265CD" w:rsidRPr="00397F7F" w:rsidRDefault="005265CD">
      <w:pPr>
        <w:rPr>
          <w:rFonts w:hint="eastAsia"/>
          <w:sz w:val="21"/>
          <w:szCs w:val="21"/>
        </w:rPr>
      </w:pPr>
    </w:p>
    <w:p w14:paraId="2D0D0A42" w14:textId="77777777" w:rsidR="005265CD" w:rsidRPr="00B17531" w:rsidRDefault="007066F1">
      <w:pPr>
        <w:pStyle w:val="4"/>
        <w:ind w:left="360" w:hanging="360"/>
        <w:rPr>
          <w:rFonts w:hint="eastAsia"/>
          <w:szCs w:val="21"/>
        </w:rPr>
      </w:pPr>
      <w:r w:rsidRPr="00B17531">
        <w:rPr>
          <w:rFonts w:hint="eastAsia"/>
          <w:szCs w:val="21"/>
        </w:rPr>
        <w:t>应收利息</w:t>
      </w:r>
    </w:p>
    <w:p w14:paraId="684F5EC4" w14:textId="77777777" w:rsidR="005265CD" w:rsidRPr="00B17531" w:rsidRDefault="007066F1">
      <w:pPr>
        <w:pStyle w:val="5"/>
        <w:numPr>
          <w:ilvl w:val="0"/>
          <w:numId w:val="125"/>
        </w:numPr>
        <w:rPr>
          <w:szCs w:val="21"/>
        </w:rPr>
      </w:pPr>
      <w:r w:rsidRPr="00B17531">
        <w:rPr>
          <w:rFonts w:hint="eastAsia"/>
          <w:szCs w:val="21"/>
        </w:rPr>
        <w:t>应收利息分类</w:t>
      </w:r>
    </w:p>
    <w:sdt>
      <w:sdtPr>
        <w:rPr>
          <w:sz w:val="21"/>
          <w:szCs w:val="21"/>
        </w:rPr>
        <w:alias w:val="是否适用：应收利息分类[双击切换]"/>
        <w:tag w:val="_GBC_83217ec91e3240eeb9ff337eca1b11bb"/>
        <w:id w:val="-1944139793"/>
        <w:placeholder>
          <w:docPart w:val="GBC22222222222222222222222222222"/>
        </w:placeholder>
      </w:sdtPr>
      <w:sdtContent>
        <w:p w14:paraId="47F36868"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5FF94A80" w14:textId="77777777" w:rsidR="00C41AAB" w:rsidRDefault="00C41AAB" w:rsidP="00C41AAB">
      <w:pPr>
        <w:rPr>
          <w:rFonts w:hint="eastAsia"/>
        </w:rPr>
      </w:pPr>
    </w:p>
    <w:p w14:paraId="79ABFFD7" w14:textId="77777777" w:rsidR="005265CD" w:rsidRPr="00B17531" w:rsidRDefault="007066F1">
      <w:pPr>
        <w:pStyle w:val="5"/>
        <w:numPr>
          <w:ilvl w:val="0"/>
          <w:numId w:val="125"/>
        </w:numPr>
        <w:rPr>
          <w:szCs w:val="21"/>
        </w:rPr>
      </w:pPr>
      <w:r w:rsidRPr="00B17531">
        <w:rPr>
          <w:rFonts w:hint="eastAsia"/>
          <w:szCs w:val="21"/>
        </w:rPr>
        <w:t>重要逾期利息</w:t>
      </w:r>
    </w:p>
    <w:sdt>
      <w:sdtPr>
        <w:rPr>
          <w:sz w:val="21"/>
          <w:szCs w:val="21"/>
        </w:rPr>
        <w:alias w:val="是否适用：重要逾期利息[双击切换]"/>
        <w:tag w:val="_GBC_4720cbb6fd9144c2b14ef7120e6159be"/>
        <w:id w:val="-1842144567"/>
        <w:placeholder>
          <w:docPart w:val="GBC22222222222222222222222222222"/>
        </w:placeholder>
      </w:sdtPr>
      <w:sdtContent>
        <w:p w14:paraId="5682D829"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74AB7CE0" w14:textId="77777777" w:rsidR="00C41AAB" w:rsidRPr="00397F7F" w:rsidRDefault="00C41AAB" w:rsidP="00C41AAB">
      <w:pPr>
        <w:rPr>
          <w:rFonts w:hint="eastAsia"/>
          <w:sz w:val="21"/>
          <w:szCs w:val="21"/>
        </w:rPr>
      </w:pPr>
    </w:p>
    <w:p w14:paraId="71E2915C" w14:textId="77777777" w:rsidR="005265CD" w:rsidRPr="00B17531" w:rsidRDefault="007066F1">
      <w:pPr>
        <w:pStyle w:val="5"/>
        <w:numPr>
          <w:ilvl w:val="0"/>
          <w:numId w:val="125"/>
        </w:numPr>
        <w:rPr>
          <w:szCs w:val="21"/>
        </w:rPr>
      </w:pPr>
      <w:bookmarkStart w:id="351" w:name="_Hlk153374831"/>
      <w:bookmarkStart w:id="352" w:name="_Hlk153977121"/>
      <w:r w:rsidRPr="00B17531">
        <w:rPr>
          <w:rFonts w:hint="eastAsia"/>
          <w:szCs w:val="21"/>
        </w:rPr>
        <w:lastRenderedPageBreak/>
        <w:t>按坏账计提方法分类披露</w:t>
      </w:r>
    </w:p>
    <w:sdt>
      <w:sdtPr>
        <w:rPr>
          <w:sz w:val="21"/>
          <w:szCs w:val="21"/>
        </w:rPr>
        <w:alias w:val="是否适用：按坏账计提方法分类披露[双击切换]"/>
        <w:tag w:val="_GBC_d18af960e2964405ac880b1782bf51b8"/>
        <w:id w:val="-785504404"/>
        <w:placeholder>
          <w:docPart w:val="GBC22222222222222222222222222222"/>
        </w:placeholder>
      </w:sdtPr>
      <w:sdtContent>
        <w:p w14:paraId="1BEF7D85"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4DAF1DF9" w14:textId="77777777" w:rsidR="00C41AAB" w:rsidRPr="00397F7F" w:rsidRDefault="00C41AAB" w:rsidP="00C41AAB">
      <w:pPr>
        <w:rPr>
          <w:rFonts w:hint="eastAsia"/>
          <w:sz w:val="21"/>
          <w:szCs w:val="21"/>
        </w:rPr>
      </w:pPr>
    </w:p>
    <w:p w14:paraId="521DBE4F" w14:textId="77777777" w:rsidR="005265CD" w:rsidRPr="00397F7F" w:rsidRDefault="007066F1">
      <w:pPr>
        <w:rPr>
          <w:rFonts w:hint="eastAsia"/>
          <w:sz w:val="21"/>
          <w:szCs w:val="21"/>
        </w:rPr>
      </w:pPr>
      <w:r w:rsidRPr="00397F7F">
        <w:rPr>
          <w:rFonts w:hint="eastAsia"/>
          <w:sz w:val="21"/>
          <w:szCs w:val="21"/>
        </w:rPr>
        <w:t>按单项计提坏账准备：</w:t>
      </w:r>
    </w:p>
    <w:sdt>
      <w:sdtPr>
        <w:rPr>
          <w:sz w:val="21"/>
          <w:szCs w:val="21"/>
        </w:rPr>
        <w:alias w:val="是否适用：按单项计提坏账准备的详细情况[双击切换]"/>
        <w:tag w:val="_GBC_ce4880f482294d9dbb5e9287c35a884d"/>
        <w:id w:val="-1316336346"/>
        <w:placeholder>
          <w:docPart w:val="GBC22222222222222222222222222222"/>
        </w:placeholder>
      </w:sdtPr>
      <w:sdtContent>
        <w:p w14:paraId="5A1AC945" w14:textId="77777777" w:rsidR="00C41AAB"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50A83D79" w14:textId="77777777" w:rsidR="00C41AAB" w:rsidRPr="00397F7F" w:rsidRDefault="00C41AAB" w:rsidP="00C41AAB">
      <w:pPr>
        <w:rPr>
          <w:rFonts w:hint="eastAsia"/>
          <w:sz w:val="21"/>
          <w:szCs w:val="21"/>
        </w:rPr>
      </w:pPr>
    </w:p>
    <w:p w14:paraId="614B29E4" w14:textId="77777777" w:rsidR="005265CD" w:rsidRPr="00397F7F" w:rsidRDefault="007066F1">
      <w:pPr>
        <w:rPr>
          <w:rFonts w:hint="eastAsia"/>
          <w:sz w:val="21"/>
          <w:szCs w:val="21"/>
        </w:rPr>
      </w:pPr>
      <w:r w:rsidRPr="00397F7F">
        <w:rPr>
          <w:rFonts w:hint="eastAsia"/>
          <w:sz w:val="21"/>
          <w:szCs w:val="21"/>
        </w:rPr>
        <w:t>按单项计提坏账准备的说明：</w:t>
      </w:r>
    </w:p>
    <w:sdt>
      <w:sdtPr>
        <w:rPr>
          <w:sz w:val="21"/>
          <w:szCs w:val="21"/>
        </w:rPr>
        <w:alias w:val="是否适用：按单项计提坏账准备的说明[双击切换]"/>
        <w:tag w:val="_GBC_52f76d877cea476ab97d9286bde64a50"/>
        <w:id w:val="128066949"/>
        <w:placeholder>
          <w:docPart w:val="GBC22222222222222222222222222222"/>
        </w:placeholder>
      </w:sdtPr>
      <w:sdtContent>
        <w:p w14:paraId="1B92EEFD"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6EE72D9C" w14:textId="77777777" w:rsidR="005265CD" w:rsidRPr="00397F7F" w:rsidRDefault="005265CD">
      <w:pPr>
        <w:rPr>
          <w:rFonts w:hint="eastAsia"/>
          <w:sz w:val="21"/>
          <w:szCs w:val="21"/>
        </w:rPr>
      </w:pPr>
    </w:p>
    <w:p w14:paraId="35CDA160" w14:textId="77777777" w:rsidR="005265CD" w:rsidRPr="00397F7F" w:rsidRDefault="007066F1">
      <w:pPr>
        <w:rPr>
          <w:rFonts w:ascii="Calibri" w:hAnsi="Calibri"/>
          <w:bCs/>
          <w:sz w:val="21"/>
          <w:szCs w:val="21"/>
        </w:rPr>
      </w:pPr>
      <w:r w:rsidRPr="00397F7F">
        <w:rPr>
          <w:rFonts w:ascii="Calibri" w:hAnsi="Calibri" w:hint="eastAsia"/>
          <w:bCs/>
          <w:sz w:val="21"/>
          <w:szCs w:val="21"/>
        </w:rPr>
        <w:t>按组合计提坏账准备：</w:t>
      </w:r>
    </w:p>
    <w:sdt>
      <w:sdtPr>
        <w:rPr>
          <w:rFonts w:ascii="Calibri" w:hAnsi="Calibri"/>
          <w:bCs/>
          <w:sz w:val="21"/>
          <w:szCs w:val="21"/>
        </w:rPr>
        <w:alias w:val="是否适用：按组合计提坏账准备的详细情况[双击切换]"/>
        <w:tag w:val="_GBC_3efdcb5520ca4c359272261dc6b38430"/>
        <w:id w:val="-1223206594"/>
        <w:placeholder>
          <w:docPart w:val="GBC22222222222222222222222222222"/>
        </w:placeholder>
      </w:sdtPr>
      <w:sdtContent>
        <w:p w14:paraId="2CB4A257" w14:textId="77777777" w:rsidR="00C41AAB" w:rsidRPr="00397F7F" w:rsidRDefault="007066F1" w:rsidP="00C41AAB">
          <w:pPr>
            <w:rPr>
              <w:rFonts w:hint="eastAsia"/>
              <w:sz w:val="21"/>
              <w:szCs w:val="21"/>
            </w:rPr>
          </w:pPr>
          <w:r w:rsidRPr="00397F7F">
            <w:rPr>
              <w:bCs/>
              <w:sz w:val="21"/>
              <w:szCs w:val="21"/>
            </w:rPr>
            <w:fldChar w:fldCharType="begin"/>
          </w:r>
          <w:r w:rsidR="00C41AAB" w:rsidRPr="00397F7F">
            <w:rPr>
              <w:bCs/>
              <w:sz w:val="21"/>
              <w:szCs w:val="21"/>
            </w:rPr>
            <w:instrText xml:space="preserve"> MACROBUTTON  SnrToggleCheckbox □适用 </w:instrText>
          </w:r>
          <w:r w:rsidRPr="00397F7F">
            <w:rPr>
              <w:bCs/>
              <w:sz w:val="21"/>
              <w:szCs w:val="21"/>
            </w:rPr>
            <w:fldChar w:fldCharType="end"/>
          </w:r>
          <w:r w:rsidRPr="00397F7F">
            <w:rPr>
              <w:bCs/>
              <w:sz w:val="21"/>
              <w:szCs w:val="21"/>
            </w:rPr>
            <w:fldChar w:fldCharType="begin"/>
          </w:r>
          <w:r w:rsidR="00C41AAB" w:rsidRPr="00397F7F">
            <w:rPr>
              <w:bCs/>
              <w:sz w:val="21"/>
              <w:szCs w:val="21"/>
            </w:rPr>
            <w:instrText xml:space="preserve"> MACROBUTTON  SnrToggleCheckbox √不适用 </w:instrText>
          </w:r>
          <w:r w:rsidRPr="00397F7F">
            <w:rPr>
              <w:bCs/>
              <w:sz w:val="21"/>
              <w:szCs w:val="21"/>
            </w:rPr>
            <w:fldChar w:fldCharType="end"/>
          </w:r>
        </w:p>
      </w:sdtContent>
    </w:sdt>
    <w:p w14:paraId="198E6AAC" w14:textId="77777777" w:rsidR="005265CD" w:rsidRPr="00397F7F" w:rsidRDefault="005265CD">
      <w:pPr>
        <w:rPr>
          <w:rFonts w:ascii="Calibri" w:hAnsi="Calibri"/>
          <w:b/>
          <w:bCs/>
          <w:sz w:val="21"/>
          <w:szCs w:val="21"/>
        </w:rPr>
      </w:pPr>
    </w:p>
    <w:p w14:paraId="079F14EA" w14:textId="77777777" w:rsidR="005265CD" w:rsidRPr="00B17531" w:rsidRDefault="007066F1">
      <w:pPr>
        <w:pStyle w:val="5"/>
        <w:numPr>
          <w:ilvl w:val="0"/>
          <w:numId w:val="125"/>
        </w:numPr>
        <w:rPr>
          <w:szCs w:val="21"/>
        </w:rPr>
      </w:pPr>
      <w:bookmarkStart w:id="353" w:name="_Hlk533867290"/>
      <w:bookmarkEnd w:id="351"/>
      <w:bookmarkEnd w:id="352"/>
      <w:r w:rsidRPr="00B17531">
        <w:rPr>
          <w:rFonts w:hint="eastAsia"/>
          <w:szCs w:val="21"/>
        </w:rPr>
        <w:t>按预期信用损失一般模型计提坏账准备</w:t>
      </w:r>
    </w:p>
    <w:sdt>
      <w:sdtPr>
        <w:rPr>
          <w:sz w:val="21"/>
          <w:szCs w:val="21"/>
        </w:rPr>
        <w:alias w:val="是否适用：应收利息坏账准备调节表[双击切换]"/>
        <w:tag w:val="_GBC_2926f106217b4c11a5fe606b79f60d83"/>
        <w:id w:val="-243574817"/>
        <w:placeholder>
          <w:docPart w:val="GBC22222222222222222222222222222"/>
        </w:placeholder>
      </w:sdtPr>
      <w:sdtContent>
        <w:p w14:paraId="7CF212F8"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6DCEBC9C" w14:textId="77777777" w:rsidR="00C41AAB" w:rsidRPr="00397F7F" w:rsidRDefault="00C41AAB" w:rsidP="00C41AAB">
      <w:pPr>
        <w:rPr>
          <w:rFonts w:hint="eastAsia"/>
          <w:sz w:val="21"/>
          <w:szCs w:val="21"/>
        </w:rPr>
      </w:pPr>
    </w:p>
    <w:p w14:paraId="2F26AB14" w14:textId="77777777" w:rsidR="005265CD" w:rsidRPr="00397F7F" w:rsidRDefault="007066F1">
      <w:pPr>
        <w:autoSpaceDE w:val="0"/>
        <w:autoSpaceDN w:val="0"/>
        <w:adjustRightInd w:val="0"/>
        <w:ind w:rightChars="50" w:right="120"/>
        <w:rPr>
          <w:rFonts w:hint="eastAsia"/>
          <w:sz w:val="21"/>
          <w:szCs w:val="21"/>
        </w:rPr>
      </w:pPr>
      <w:r w:rsidRPr="00397F7F">
        <w:rPr>
          <w:rFonts w:hint="eastAsia"/>
          <w:sz w:val="21"/>
          <w:szCs w:val="21"/>
        </w:rPr>
        <w:t>各阶段划分依据和坏账准备计提比例</w:t>
      </w:r>
    </w:p>
    <w:sdt>
      <w:sdtPr>
        <w:rPr>
          <w:bCs/>
          <w:sz w:val="21"/>
          <w:szCs w:val="21"/>
        </w:rPr>
        <w:alias w:val="应收利息各阶段划分依据和坏账准备计提比例"/>
        <w:tag w:val="_GBC_d918f6c4b9d747a7966e0edee566032c"/>
        <w:id w:val="1613172938"/>
        <w:placeholder>
          <w:docPart w:val="GBC22222222222222222222222222222"/>
        </w:placeholder>
      </w:sdtPr>
      <w:sdtContent>
        <w:p w14:paraId="797DE239" w14:textId="77777777" w:rsidR="005265CD" w:rsidRPr="00397F7F" w:rsidRDefault="00C41AAB">
          <w:pPr>
            <w:rPr>
              <w:rFonts w:hint="eastAsia"/>
              <w:bCs/>
              <w:sz w:val="21"/>
              <w:szCs w:val="21"/>
            </w:rPr>
          </w:pPr>
          <w:r w:rsidRPr="00397F7F">
            <w:rPr>
              <w:rFonts w:hint="eastAsia"/>
              <w:bCs/>
              <w:sz w:val="21"/>
              <w:szCs w:val="21"/>
            </w:rPr>
            <w:t>无</w:t>
          </w:r>
        </w:p>
      </w:sdtContent>
    </w:sdt>
    <w:p w14:paraId="6D5C9B3E" w14:textId="77777777" w:rsidR="005265CD" w:rsidRPr="00397F7F" w:rsidRDefault="005265CD">
      <w:pPr>
        <w:rPr>
          <w:rFonts w:hint="eastAsia"/>
          <w:bCs/>
          <w:sz w:val="21"/>
          <w:szCs w:val="21"/>
        </w:rPr>
      </w:pPr>
    </w:p>
    <w:p w14:paraId="14BC8127" w14:textId="77777777" w:rsidR="005265CD" w:rsidRPr="00B17531" w:rsidRDefault="007066F1">
      <w:pPr>
        <w:pStyle w:val="af"/>
        <w:rPr>
          <w:szCs w:val="21"/>
        </w:rPr>
      </w:pPr>
      <w:r w:rsidRPr="00B17531">
        <w:rPr>
          <w:rFonts w:hint="eastAsia"/>
          <w:szCs w:val="21"/>
        </w:rPr>
        <w:t>对本期发生损失准备变动的应收利息账面余额显著变动的情况说明：</w:t>
      </w:r>
    </w:p>
    <w:sdt>
      <w:sdtPr>
        <w:rPr>
          <w:sz w:val="21"/>
          <w:szCs w:val="21"/>
        </w:rPr>
        <w:alias w:val="是否适用：应收利息本期发生损失准备变动且账面余额显著变动的情况说明[双击切换]"/>
        <w:tag w:val="_GBC_07d71685a64f4800b3e351083fc5c9ae"/>
        <w:id w:val="1678226290"/>
        <w:placeholder>
          <w:docPart w:val="GBC22222222222222222222222222222"/>
        </w:placeholder>
      </w:sdtPr>
      <w:sdtContent>
        <w:p w14:paraId="1EB370BD" w14:textId="77777777" w:rsidR="005265CD" w:rsidRPr="00397F7F" w:rsidRDefault="007066F1" w:rsidP="00C41AAB">
          <w:pPr>
            <w:autoSpaceDE w:val="0"/>
            <w:autoSpaceDN w:val="0"/>
            <w:adjustRightInd w:val="0"/>
            <w:ind w:rightChars="50" w:right="120"/>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64F8C5A5" w14:textId="77777777" w:rsidR="005265CD" w:rsidRPr="00397F7F" w:rsidRDefault="005265CD">
      <w:pPr>
        <w:autoSpaceDE w:val="0"/>
        <w:autoSpaceDN w:val="0"/>
        <w:adjustRightInd w:val="0"/>
        <w:ind w:rightChars="50" w:right="120"/>
        <w:rPr>
          <w:rFonts w:hint="eastAsia"/>
          <w:sz w:val="21"/>
          <w:szCs w:val="21"/>
        </w:rPr>
      </w:pPr>
    </w:p>
    <w:p w14:paraId="36C3339E" w14:textId="77777777" w:rsidR="005265CD" w:rsidRPr="00B17531" w:rsidRDefault="007066F1">
      <w:pPr>
        <w:pStyle w:val="5"/>
        <w:numPr>
          <w:ilvl w:val="0"/>
          <w:numId w:val="125"/>
        </w:numPr>
        <w:rPr>
          <w:szCs w:val="21"/>
        </w:rPr>
      </w:pPr>
      <w:bookmarkStart w:id="354" w:name="_Hlk155945159"/>
      <w:bookmarkEnd w:id="353"/>
      <w:r w:rsidRPr="00B17531">
        <w:rPr>
          <w:rFonts w:hint="eastAsia"/>
          <w:szCs w:val="21"/>
        </w:rPr>
        <w:t>坏账准备的情况</w:t>
      </w:r>
    </w:p>
    <w:sdt>
      <w:sdtPr>
        <w:rPr>
          <w:sz w:val="21"/>
          <w:szCs w:val="21"/>
        </w:rPr>
        <w:alias w:val="是否适用：坏账准备情况[双击切换]"/>
        <w:tag w:val="_GBC_496abbbde4f04af9b6ac76d63da1c660"/>
        <w:id w:val="2028823749"/>
        <w:placeholder>
          <w:docPart w:val="GBC22222222222222222222222222222"/>
        </w:placeholder>
      </w:sdtPr>
      <w:sdtContent>
        <w:p w14:paraId="79A004B8"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0AE1FC43" w14:textId="77777777" w:rsidR="00C41AAB" w:rsidRPr="00397F7F" w:rsidRDefault="00C41AAB" w:rsidP="00C41AAB">
      <w:pPr>
        <w:rPr>
          <w:rFonts w:hint="eastAsia"/>
          <w:sz w:val="21"/>
          <w:szCs w:val="21"/>
        </w:rPr>
      </w:pPr>
    </w:p>
    <w:p w14:paraId="1A973BBB" w14:textId="77777777" w:rsidR="005265CD" w:rsidRPr="00397F7F" w:rsidRDefault="007066F1">
      <w:pPr>
        <w:rPr>
          <w:rFonts w:hint="eastAsia"/>
          <w:sz w:val="21"/>
          <w:szCs w:val="21"/>
        </w:rPr>
      </w:pPr>
      <w:bookmarkStart w:id="355" w:name="_Hlk155970955"/>
      <w:bookmarkStart w:id="356" w:name="_Hlk153977527"/>
      <w:bookmarkEnd w:id="354"/>
      <w:r w:rsidRPr="00397F7F">
        <w:rPr>
          <w:rFonts w:hint="eastAsia"/>
          <w:sz w:val="21"/>
          <w:szCs w:val="21"/>
        </w:rPr>
        <w:t>其中本期坏账准备收回或转回金额重要的：</w:t>
      </w:r>
    </w:p>
    <w:sdt>
      <w:sdtPr>
        <w:rPr>
          <w:sz w:val="21"/>
          <w:szCs w:val="21"/>
        </w:rPr>
        <w:alias w:val="是否适用：本期坏账准备收回或转回金额重要的[双击切换]"/>
        <w:tag w:val="_GBC_9c438dce0cbd4a8ebee7a22ed5353c37"/>
        <w:id w:val="699365401"/>
        <w:placeholder>
          <w:docPart w:val="GBC22222222222222222222222222222"/>
        </w:placeholder>
      </w:sdtPr>
      <w:sdtContent>
        <w:p w14:paraId="36DB40E9" w14:textId="77777777" w:rsidR="00C41AAB"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14560B88" w14:textId="77777777" w:rsidR="00C41AAB" w:rsidRPr="00397F7F" w:rsidRDefault="00C41AAB" w:rsidP="00C41AAB">
      <w:pPr>
        <w:rPr>
          <w:rFonts w:hint="eastAsia"/>
          <w:sz w:val="21"/>
          <w:szCs w:val="21"/>
        </w:rPr>
      </w:pPr>
    </w:p>
    <w:p w14:paraId="44050E90"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坏账准备情况的说明"/>
        <w:tag w:val="_GBC_606527cc96964e2d9759efcec930a51d"/>
        <w:id w:val="-1280648677"/>
        <w:placeholder>
          <w:docPart w:val="GBC22222222222222222222222222222"/>
        </w:placeholder>
      </w:sdtPr>
      <w:sdtContent>
        <w:p w14:paraId="110C7FF5" w14:textId="77777777" w:rsidR="005265CD" w:rsidRPr="00397F7F" w:rsidRDefault="00C41AAB">
          <w:pPr>
            <w:ind w:rightChars="20" w:right="48"/>
            <w:rPr>
              <w:rFonts w:hint="eastAsia"/>
              <w:sz w:val="21"/>
              <w:szCs w:val="21"/>
            </w:rPr>
          </w:pPr>
          <w:r w:rsidRPr="00397F7F">
            <w:rPr>
              <w:rFonts w:hint="eastAsia"/>
              <w:sz w:val="21"/>
              <w:szCs w:val="21"/>
            </w:rPr>
            <w:t>无</w:t>
          </w:r>
        </w:p>
      </w:sdtContent>
    </w:sdt>
    <w:p w14:paraId="2795A515" w14:textId="77777777" w:rsidR="005265CD" w:rsidRPr="00397F7F" w:rsidRDefault="005265CD">
      <w:pPr>
        <w:ind w:rightChars="-759" w:right="-1822"/>
        <w:rPr>
          <w:rFonts w:hint="eastAsia"/>
          <w:sz w:val="21"/>
          <w:szCs w:val="21"/>
        </w:rPr>
      </w:pPr>
    </w:p>
    <w:p w14:paraId="32EAF09E" w14:textId="77777777" w:rsidR="005265CD" w:rsidRPr="00B17531" w:rsidRDefault="007066F1">
      <w:pPr>
        <w:pStyle w:val="5"/>
        <w:numPr>
          <w:ilvl w:val="0"/>
          <w:numId w:val="125"/>
        </w:numPr>
        <w:rPr>
          <w:szCs w:val="21"/>
        </w:rPr>
      </w:pPr>
      <w:bookmarkStart w:id="357" w:name="_Hlk155945299"/>
      <w:bookmarkStart w:id="358" w:name="_Hlk153977648"/>
      <w:bookmarkEnd w:id="355"/>
      <w:bookmarkEnd w:id="356"/>
      <w:r w:rsidRPr="00B17531">
        <w:rPr>
          <w:rFonts w:hint="eastAsia"/>
          <w:szCs w:val="21"/>
        </w:rPr>
        <w:t>本期实际核销的应收利息情况</w:t>
      </w:r>
    </w:p>
    <w:sdt>
      <w:sdtPr>
        <w:rPr>
          <w:sz w:val="21"/>
          <w:szCs w:val="21"/>
        </w:rPr>
        <w:alias w:val="是否适用：实际核销的情况[双击切换]"/>
        <w:tag w:val="_GBC_30def5fd84464ab6abf19f0beda518ff"/>
        <w:id w:val="-1796823836"/>
        <w:placeholder>
          <w:docPart w:val="GBC22222222222222222222222222222"/>
        </w:placeholder>
      </w:sdtPr>
      <w:sdtContent>
        <w:p w14:paraId="7A1DBD01"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61E8C6DF" w14:textId="77777777" w:rsidR="00C41AAB" w:rsidRPr="00397F7F" w:rsidRDefault="00C41AAB" w:rsidP="00C41AAB">
      <w:pPr>
        <w:rPr>
          <w:rFonts w:hint="eastAsia"/>
          <w:sz w:val="21"/>
          <w:szCs w:val="21"/>
        </w:rPr>
      </w:pPr>
    </w:p>
    <w:bookmarkEnd w:id="357"/>
    <w:p w14:paraId="3A224E6D" w14:textId="77777777" w:rsidR="005265CD" w:rsidRPr="00397F7F" w:rsidRDefault="007066F1">
      <w:pPr>
        <w:rPr>
          <w:rFonts w:hint="eastAsia"/>
          <w:sz w:val="21"/>
          <w:szCs w:val="21"/>
        </w:rPr>
      </w:pPr>
      <w:r w:rsidRPr="00397F7F">
        <w:rPr>
          <w:rFonts w:hint="eastAsia"/>
          <w:sz w:val="21"/>
          <w:szCs w:val="21"/>
        </w:rPr>
        <w:t>其中重要的应收利息核销情况</w:t>
      </w:r>
    </w:p>
    <w:sdt>
      <w:sdtPr>
        <w:rPr>
          <w:rFonts w:hint="eastAsia"/>
          <w:sz w:val="21"/>
          <w:szCs w:val="21"/>
        </w:rPr>
        <w:alias w:val="是否适用：重要的核销情况[双击切换]"/>
        <w:tag w:val="_GBC_1d4f5075ba014236a057cf13f473d8a5"/>
        <w:id w:val="709304948"/>
        <w:placeholder>
          <w:docPart w:val="GBC22222222222222222222222222222"/>
        </w:placeholder>
      </w:sdtPr>
      <w:sdtContent>
        <w:p w14:paraId="51277746"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7217A3CD" w14:textId="77777777" w:rsidR="00C41AAB" w:rsidRPr="00397F7F" w:rsidRDefault="00C41AAB" w:rsidP="00C41AAB">
      <w:pPr>
        <w:rPr>
          <w:rFonts w:hint="eastAsia"/>
          <w:sz w:val="21"/>
          <w:szCs w:val="21"/>
        </w:rPr>
      </w:pPr>
    </w:p>
    <w:p w14:paraId="0FF3D47B" w14:textId="77777777" w:rsidR="005265CD" w:rsidRPr="00397F7F" w:rsidRDefault="007066F1">
      <w:pPr>
        <w:snapToGrid w:val="0"/>
        <w:spacing w:line="240" w:lineRule="atLeast"/>
        <w:rPr>
          <w:rFonts w:hint="eastAsia"/>
          <w:sz w:val="21"/>
          <w:szCs w:val="21"/>
        </w:rPr>
      </w:pPr>
      <w:r w:rsidRPr="00397F7F">
        <w:rPr>
          <w:rFonts w:hint="eastAsia"/>
          <w:sz w:val="21"/>
          <w:szCs w:val="21"/>
        </w:rPr>
        <w:t>核销说明：</w:t>
      </w:r>
    </w:p>
    <w:sdt>
      <w:sdtPr>
        <w:rPr>
          <w:sz w:val="21"/>
          <w:szCs w:val="21"/>
        </w:rPr>
        <w:alias w:val="是否适用：核销说明[双击切换]"/>
        <w:tag w:val="_GBC_3b8735954a574a39b2557bd424840c35"/>
        <w:id w:val="259960789"/>
        <w:placeholder>
          <w:docPart w:val="GBC22222222222222222222222222222"/>
        </w:placeholder>
      </w:sdtPr>
      <w:sdtContent>
        <w:p w14:paraId="182B2078" w14:textId="77777777" w:rsidR="005265CD" w:rsidRPr="00397F7F" w:rsidRDefault="007066F1" w:rsidP="00C41AAB">
          <w:pPr>
            <w:snapToGrid w:val="0"/>
            <w:spacing w:line="240" w:lineRule="atLeast"/>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49894E65" w14:textId="77777777" w:rsidR="005265CD" w:rsidRPr="00397F7F" w:rsidRDefault="005265CD">
      <w:pPr>
        <w:rPr>
          <w:rFonts w:hint="eastAsia"/>
          <w:sz w:val="21"/>
          <w:szCs w:val="21"/>
        </w:rPr>
      </w:pPr>
    </w:p>
    <w:bookmarkEnd w:id="358"/>
    <w:p w14:paraId="33915860" w14:textId="77777777" w:rsidR="005265CD" w:rsidRPr="00397F7F" w:rsidRDefault="007066F1">
      <w:pPr>
        <w:rPr>
          <w:rFonts w:hint="eastAsia"/>
          <w:sz w:val="21"/>
          <w:szCs w:val="21"/>
        </w:rPr>
      </w:pPr>
      <w:r w:rsidRPr="00397F7F">
        <w:rPr>
          <w:rFonts w:hint="eastAsia"/>
          <w:sz w:val="21"/>
          <w:szCs w:val="21"/>
        </w:rPr>
        <w:t>其他说明：</w:t>
      </w:r>
    </w:p>
    <w:sdt>
      <w:sdtPr>
        <w:rPr>
          <w:rFonts w:hint="eastAsia"/>
          <w:sz w:val="21"/>
          <w:szCs w:val="21"/>
        </w:rPr>
        <w:alias w:val="是否适用：应收利息的说明[双击切换]"/>
        <w:tag w:val="_GBC_353af20a1db84c639b0e03e660c37a48"/>
        <w:id w:val="-263078165"/>
        <w:placeholder>
          <w:docPart w:val="GBC22222222222222222222222222222"/>
        </w:placeholder>
      </w:sdtPr>
      <w:sdtContent>
        <w:p w14:paraId="69F832FD"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71C90520" w14:textId="77777777" w:rsidR="005265CD" w:rsidRPr="00397F7F" w:rsidRDefault="005265CD">
      <w:pPr>
        <w:rPr>
          <w:rFonts w:hint="eastAsia"/>
          <w:sz w:val="21"/>
          <w:szCs w:val="21"/>
        </w:rPr>
      </w:pPr>
    </w:p>
    <w:p w14:paraId="47D68812" w14:textId="77777777" w:rsidR="005265CD" w:rsidRPr="00B17531" w:rsidRDefault="007066F1">
      <w:pPr>
        <w:pStyle w:val="4"/>
        <w:ind w:left="360" w:hanging="360"/>
        <w:rPr>
          <w:rFonts w:hint="eastAsia"/>
          <w:szCs w:val="21"/>
        </w:rPr>
      </w:pPr>
      <w:r w:rsidRPr="00B17531">
        <w:rPr>
          <w:rFonts w:hint="eastAsia"/>
          <w:szCs w:val="21"/>
        </w:rPr>
        <w:t>应收股利</w:t>
      </w:r>
    </w:p>
    <w:p w14:paraId="0C2F06AA" w14:textId="77777777" w:rsidR="005265CD" w:rsidRPr="00B17531" w:rsidRDefault="007066F1">
      <w:pPr>
        <w:pStyle w:val="5"/>
        <w:numPr>
          <w:ilvl w:val="0"/>
          <w:numId w:val="125"/>
        </w:numPr>
        <w:rPr>
          <w:szCs w:val="21"/>
        </w:rPr>
      </w:pPr>
      <w:r w:rsidRPr="00B17531">
        <w:rPr>
          <w:rFonts w:hint="eastAsia"/>
          <w:szCs w:val="21"/>
        </w:rPr>
        <w:t>应收股利</w:t>
      </w:r>
    </w:p>
    <w:sdt>
      <w:sdtPr>
        <w:rPr>
          <w:sz w:val="21"/>
          <w:szCs w:val="21"/>
        </w:rPr>
        <w:alias w:val="是否适用：应收股利[双击切换]"/>
        <w:tag w:val="_GBC_c0f7b0360a644690b0472107042df17a"/>
        <w:id w:val="-1857413221"/>
        <w:placeholder>
          <w:docPart w:val="GBC22222222222222222222222222222"/>
        </w:placeholder>
      </w:sdtPr>
      <w:sdtContent>
        <w:p w14:paraId="031F5F5C"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6599F75B" w14:textId="77777777" w:rsidR="00C41AAB" w:rsidRPr="00397F7F" w:rsidRDefault="00C41AAB" w:rsidP="00C41AAB">
      <w:pPr>
        <w:rPr>
          <w:rFonts w:hint="eastAsia"/>
          <w:sz w:val="21"/>
          <w:szCs w:val="21"/>
        </w:rPr>
      </w:pPr>
    </w:p>
    <w:p w14:paraId="5EB33AF8" w14:textId="77777777" w:rsidR="005265CD" w:rsidRPr="00B17531" w:rsidRDefault="007066F1">
      <w:pPr>
        <w:pStyle w:val="5"/>
        <w:numPr>
          <w:ilvl w:val="0"/>
          <w:numId w:val="125"/>
        </w:numPr>
        <w:rPr>
          <w:szCs w:val="21"/>
        </w:rPr>
      </w:pPr>
      <w:r w:rsidRPr="00B17531">
        <w:rPr>
          <w:rFonts w:hint="eastAsia"/>
          <w:szCs w:val="21"/>
        </w:rPr>
        <w:lastRenderedPageBreak/>
        <w:t>重要的账龄超过</w:t>
      </w:r>
      <w:r w:rsidRPr="00B17531">
        <w:rPr>
          <w:szCs w:val="21"/>
        </w:rPr>
        <w:t>1</w:t>
      </w:r>
      <w:r w:rsidRPr="00B17531">
        <w:rPr>
          <w:rFonts w:hint="eastAsia"/>
          <w:szCs w:val="21"/>
        </w:rPr>
        <w:t>年的应收股利</w:t>
      </w:r>
    </w:p>
    <w:p w14:paraId="1CEA35EE" w14:textId="77777777" w:rsidR="005265CD" w:rsidRPr="00397F7F" w:rsidRDefault="00000000" w:rsidP="00C41AAB">
      <w:pPr>
        <w:rPr>
          <w:rFonts w:hint="eastAsia"/>
          <w:sz w:val="21"/>
          <w:szCs w:val="21"/>
        </w:rPr>
      </w:pPr>
      <w:sdt>
        <w:sdtPr>
          <w:rPr>
            <w:rFonts w:hint="eastAsia"/>
            <w:sz w:val="21"/>
            <w:szCs w:val="21"/>
          </w:rPr>
          <w:alias w:val="是否适用：重要的账龄超过1年的应收股利[双击切换]"/>
          <w:tag w:val="_GBC_d46c4e6d2f2e4e20b430a619bde9abe8"/>
          <w:id w:val="-634483485"/>
          <w:placeholder>
            <w:docPart w:val="GBC22222222222222222222222222222"/>
          </w:placeholder>
        </w:sdtPr>
        <w:sdtContent>
          <w:r w:rsidR="007066F1" w:rsidRPr="00397F7F">
            <w:rPr>
              <w:sz w:val="21"/>
              <w:szCs w:val="21"/>
            </w:rPr>
            <w:fldChar w:fldCharType="begin"/>
          </w:r>
          <w:r w:rsidR="00C41AAB" w:rsidRPr="00397F7F">
            <w:rPr>
              <w:sz w:val="21"/>
              <w:szCs w:val="21"/>
            </w:rPr>
            <w:instrText xml:space="preserve">MACROBUTTON  SnrToggleCheckbox □适用 </w:instrText>
          </w:r>
          <w:r w:rsidR="007066F1" w:rsidRPr="00397F7F">
            <w:rPr>
              <w:sz w:val="21"/>
              <w:szCs w:val="21"/>
            </w:rPr>
            <w:fldChar w:fldCharType="end"/>
          </w:r>
          <w:r w:rsidR="007066F1" w:rsidRPr="00397F7F">
            <w:rPr>
              <w:sz w:val="21"/>
              <w:szCs w:val="21"/>
            </w:rPr>
            <w:fldChar w:fldCharType="begin"/>
          </w:r>
          <w:r w:rsidR="00C41AAB" w:rsidRPr="00397F7F">
            <w:rPr>
              <w:sz w:val="21"/>
              <w:szCs w:val="21"/>
            </w:rPr>
            <w:instrText xml:space="preserve"> MACROBUTTON  SnrToggleCheckbox √不适用 </w:instrText>
          </w:r>
          <w:r w:rsidR="007066F1" w:rsidRPr="00397F7F">
            <w:rPr>
              <w:sz w:val="21"/>
              <w:szCs w:val="21"/>
            </w:rPr>
            <w:fldChar w:fldCharType="end"/>
          </w:r>
        </w:sdtContent>
      </w:sdt>
    </w:p>
    <w:p w14:paraId="6023AC46" w14:textId="77777777" w:rsidR="00C41AAB" w:rsidRPr="00397F7F" w:rsidRDefault="00C41AAB" w:rsidP="00C41AAB">
      <w:pPr>
        <w:rPr>
          <w:rFonts w:hint="eastAsia"/>
          <w:sz w:val="21"/>
          <w:szCs w:val="21"/>
        </w:rPr>
      </w:pPr>
    </w:p>
    <w:p w14:paraId="5394D7D7" w14:textId="77777777" w:rsidR="005265CD" w:rsidRPr="00B17531" w:rsidRDefault="007066F1">
      <w:pPr>
        <w:pStyle w:val="5"/>
        <w:numPr>
          <w:ilvl w:val="0"/>
          <w:numId w:val="125"/>
        </w:numPr>
        <w:rPr>
          <w:szCs w:val="21"/>
        </w:rPr>
      </w:pPr>
      <w:bookmarkStart w:id="359" w:name="_Hlk153377225"/>
      <w:bookmarkStart w:id="360" w:name="_Hlk153977819"/>
      <w:r w:rsidRPr="00B17531">
        <w:rPr>
          <w:rFonts w:hint="eastAsia"/>
          <w:szCs w:val="21"/>
        </w:rPr>
        <w:t>按坏账计提方法分类披露</w:t>
      </w:r>
    </w:p>
    <w:sdt>
      <w:sdtPr>
        <w:rPr>
          <w:sz w:val="21"/>
          <w:szCs w:val="21"/>
        </w:rPr>
        <w:alias w:val="是否适用：按坏账计提方法分类披露[双击切换]"/>
        <w:tag w:val="_GBC_b5202501916a4f7eb0d77a2ecc55d8b4"/>
        <w:id w:val="1240532292"/>
        <w:placeholder>
          <w:docPart w:val="GBC22222222222222222222222222222"/>
        </w:placeholder>
      </w:sdtPr>
      <w:sdtContent>
        <w:p w14:paraId="102927DA"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15EA9A62" w14:textId="77777777" w:rsidR="00C41AAB" w:rsidRPr="00397F7F" w:rsidRDefault="00C41AAB" w:rsidP="00C41AAB">
      <w:pPr>
        <w:rPr>
          <w:rFonts w:hint="eastAsia"/>
          <w:sz w:val="21"/>
          <w:szCs w:val="21"/>
        </w:rPr>
      </w:pPr>
    </w:p>
    <w:p w14:paraId="64316051" w14:textId="77777777" w:rsidR="005265CD" w:rsidRPr="00397F7F" w:rsidRDefault="007066F1">
      <w:pPr>
        <w:rPr>
          <w:rFonts w:hint="eastAsia"/>
          <w:sz w:val="21"/>
          <w:szCs w:val="21"/>
        </w:rPr>
      </w:pPr>
      <w:r w:rsidRPr="00397F7F">
        <w:rPr>
          <w:rFonts w:hint="eastAsia"/>
          <w:sz w:val="21"/>
          <w:szCs w:val="21"/>
        </w:rPr>
        <w:t>按单项计提坏账准备：</w:t>
      </w:r>
    </w:p>
    <w:sdt>
      <w:sdtPr>
        <w:rPr>
          <w:sz w:val="21"/>
          <w:szCs w:val="21"/>
        </w:rPr>
        <w:alias w:val="是否适用：按单项计提坏账准备的详细情况[双击切换]"/>
        <w:tag w:val="_GBC_84552bea76df4fbcb1c3f6ef975bf36b"/>
        <w:id w:val="1533535661"/>
        <w:placeholder>
          <w:docPart w:val="GBC22222222222222222222222222222"/>
        </w:placeholder>
      </w:sdtPr>
      <w:sdtContent>
        <w:p w14:paraId="5548DE8A" w14:textId="77777777" w:rsidR="00C41AAB"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678E292D" w14:textId="77777777" w:rsidR="00C41AAB" w:rsidRPr="00397F7F" w:rsidRDefault="00C41AAB" w:rsidP="00C41AAB">
      <w:pPr>
        <w:rPr>
          <w:rFonts w:hint="eastAsia"/>
          <w:sz w:val="21"/>
          <w:szCs w:val="21"/>
        </w:rPr>
      </w:pPr>
    </w:p>
    <w:p w14:paraId="53CE8368" w14:textId="77777777" w:rsidR="005265CD" w:rsidRPr="00397F7F" w:rsidRDefault="007066F1">
      <w:pPr>
        <w:rPr>
          <w:rFonts w:hint="eastAsia"/>
          <w:sz w:val="21"/>
          <w:szCs w:val="21"/>
        </w:rPr>
      </w:pPr>
      <w:r w:rsidRPr="00397F7F">
        <w:rPr>
          <w:rFonts w:hint="eastAsia"/>
          <w:sz w:val="21"/>
          <w:szCs w:val="21"/>
        </w:rPr>
        <w:t>按单项计提坏账准备的说明：</w:t>
      </w:r>
    </w:p>
    <w:sdt>
      <w:sdtPr>
        <w:rPr>
          <w:sz w:val="21"/>
          <w:szCs w:val="21"/>
        </w:rPr>
        <w:alias w:val="是否适用：按单项计提坏账准备的说明[双击切换]"/>
        <w:tag w:val="_GBC_11cddb08ee41469a88e99cfa435ac51a"/>
        <w:id w:val="-1909074758"/>
        <w:placeholder>
          <w:docPart w:val="GBC22222222222222222222222222222"/>
        </w:placeholder>
      </w:sdtPr>
      <w:sdtContent>
        <w:p w14:paraId="34940160"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2D059C7D" w14:textId="77777777" w:rsidR="005265CD" w:rsidRPr="00397F7F" w:rsidRDefault="005265CD">
      <w:pPr>
        <w:rPr>
          <w:rFonts w:hint="eastAsia"/>
          <w:sz w:val="21"/>
          <w:szCs w:val="21"/>
        </w:rPr>
      </w:pPr>
    </w:p>
    <w:p w14:paraId="4B512E5E" w14:textId="77777777" w:rsidR="005265CD" w:rsidRPr="00397F7F" w:rsidRDefault="007066F1">
      <w:pPr>
        <w:rPr>
          <w:rFonts w:ascii="Calibri" w:hAnsi="Calibri"/>
          <w:bCs/>
          <w:sz w:val="21"/>
          <w:szCs w:val="21"/>
        </w:rPr>
      </w:pPr>
      <w:r w:rsidRPr="00397F7F">
        <w:rPr>
          <w:rFonts w:ascii="Calibri" w:hAnsi="Calibri" w:hint="eastAsia"/>
          <w:bCs/>
          <w:sz w:val="21"/>
          <w:szCs w:val="21"/>
        </w:rPr>
        <w:t>按组合计提坏账准备：</w:t>
      </w:r>
    </w:p>
    <w:sdt>
      <w:sdtPr>
        <w:rPr>
          <w:rFonts w:ascii="Calibri" w:hAnsi="Calibri"/>
          <w:bCs/>
          <w:sz w:val="21"/>
          <w:szCs w:val="21"/>
        </w:rPr>
        <w:alias w:val="是否适用：按组合计提坏账准备的详细情况[双击切换]"/>
        <w:tag w:val="_GBC_099039fda2d84427a55df0378fd50023"/>
        <w:id w:val="1029996890"/>
        <w:placeholder>
          <w:docPart w:val="GBC22222222222222222222222222222"/>
        </w:placeholder>
      </w:sdtPr>
      <w:sdtContent>
        <w:p w14:paraId="046CA684" w14:textId="77777777" w:rsidR="00C41AAB" w:rsidRPr="00397F7F" w:rsidRDefault="007066F1" w:rsidP="00C41AAB">
          <w:pPr>
            <w:rPr>
              <w:rFonts w:hint="eastAsia"/>
              <w:sz w:val="21"/>
              <w:szCs w:val="21"/>
            </w:rPr>
          </w:pPr>
          <w:r w:rsidRPr="00397F7F">
            <w:rPr>
              <w:bCs/>
              <w:sz w:val="21"/>
              <w:szCs w:val="21"/>
            </w:rPr>
            <w:fldChar w:fldCharType="begin"/>
          </w:r>
          <w:r w:rsidR="00C41AAB" w:rsidRPr="00397F7F">
            <w:rPr>
              <w:bCs/>
              <w:sz w:val="21"/>
              <w:szCs w:val="21"/>
            </w:rPr>
            <w:instrText xml:space="preserve"> MACROBUTTON  SnrToggleCheckbox □适用 </w:instrText>
          </w:r>
          <w:r w:rsidRPr="00397F7F">
            <w:rPr>
              <w:bCs/>
              <w:sz w:val="21"/>
              <w:szCs w:val="21"/>
            </w:rPr>
            <w:fldChar w:fldCharType="end"/>
          </w:r>
          <w:r w:rsidRPr="00397F7F">
            <w:rPr>
              <w:bCs/>
              <w:sz w:val="21"/>
              <w:szCs w:val="21"/>
            </w:rPr>
            <w:fldChar w:fldCharType="begin"/>
          </w:r>
          <w:r w:rsidR="00C41AAB" w:rsidRPr="00397F7F">
            <w:rPr>
              <w:bCs/>
              <w:sz w:val="21"/>
              <w:szCs w:val="21"/>
            </w:rPr>
            <w:instrText xml:space="preserve"> MACROBUTTON  SnrToggleCheckbox √不适用 </w:instrText>
          </w:r>
          <w:r w:rsidRPr="00397F7F">
            <w:rPr>
              <w:bCs/>
              <w:sz w:val="21"/>
              <w:szCs w:val="21"/>
            </w:rPr>
            <w:fldChar w:fldCharType="end"/>
          </w:r>
        </w:p>
      </w:sdtContent>
    </w:sdt>
    <w:p w14:paraId="525E8EC1" w14:textId="77777777" w:rsidR="005265CD" w:rsidRPr="00397F7F" w:rsidRDefault="005265CD">
      <w:pPr>
        <w:rPr>
          <w:rFonts w:ascii="Calibri" w:hAnsi="Calibri"/>
          <w:b/>
          <w:bCs/>
          <w:sz w:val="21"/>
          <w:szCs w:val="21"/>
        </w:rPr>
      </w:pPr>
    </w:p>
    <w:p w14:paraId="109752F7" w14:textId="77777777" w:rsidR="005265CD" w:rsidRPr="00B17531" w:rsidRDefault="007066F1">
      <w:pPr>
        <w:pStyle w:val="5"/>
        <w:numPr>
          <w:ilvl w:val="0"/>
          <w:numId w:val="125"/>
        </w:numPr>
        <w:rPr>
          <w:szCs w:val="21"/>
        </w:rPr>
      </w:pPr>
      <w:bookmarkStart w:id="361" w:name="_Hlk533421146"/>
      <w:bookmarkEnd w:id="359"/>
      <w:bookmarkEnd w:id="360"/>
      <w:r w:rsidRPr="00B17531">
        <w:rPr>
          <w:rFonts w:hint="eastAsia"/>
          <w:szCs w:val="21"/>
        </w:rPr>
        <w:t>按预期信用损失一般模型计提坏账准备</w:t>
      </w:r>
    </w:p>
    <w:sdt>
      <w:sdtPr>
        <w:rPr>
          <w:sz w:val="21"/>
          <w:szCs w:val="21"/>
        </w:rPr>
        <w:alias w:val="是否适用：应收股利坏账准备调节表[双击切换]"/>
        <w:tag w:val="_GBC_847cf15503744e02b8ac7395c17d2da6"/>
        <w:id w:val="-1066252312"/>
        <w:placeholder>
          <w:docPart w:val="GBC22222222222222222222222222222"/>
        </w:placeholder>
      </w:sdtPr>
      <w:sdtContent>
        <w:p w14:paraId="185680D6"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49994092" w14:textId="77777777" w:rsidR="00C41AAB" w:rsidRPr="00397F7F" w:rsidRDefault="00C41AAB" w:rsidP="00C41AAB">
      <w:pPr>
        <w:rPr>
          <w:rFonts w:hint="eastAsia"/>
          <w:sz w:val="21"/>
          <w:szCs w:val="21"/>
        </w:rPr>
      </w:pPr>
    </w:p>
    <w:p w14:paraId="174F0F09" w14:textId="77777777" w:rsidR="005265CD" w:rsidRPr="00397F7F" w:rsidRDefault="007066F1">
      <w:pPr>
        <w:autoSpaceDE w:val="0"/>
        <w:autoSpaceDN w:val="0"/>
        <w:adjustRightInd w:val="0"/>
        <w:ind w:rightChars="50" w:right="120"/>
        <w:rPr>
          <w:rFonts w:hint="eastAsia"/>
          <w:sz w:val="21"/>
          <w:szCs w:val="21"/>
        </w:rPr>
      </w:pPr>
      <w:r w:rsidRPr="00397F7F">
        <w:rPr>
          <w:rFonts w:hint="eastAsia"/>
          <w:sz w:val="21"/>
          <w:szCs w:val="21"/>
        </w:rPr>
        <w:t>各阶段划分依据和坏账准备计提比例</w:t>
      </w:r>
    </w:p>
    <w:sdt>
      <w:sdtPr>
        <w:rPr>
          <w:bCs/>
          <w:sz w:val="21"/>
          <w:szCs w:val="21"/>
        </w:rPr>
        <w:alias w:val="应收股利各阶段划分依据和坏账准备计提比例"/>
        <w:tag w:val="_GBC_c79b4fab77e446ceb8d10326d03ef1fa"/>
        <w:id w:val="-524564858"/>
        <w:placeholder>
          <w:docPart w:val="GBC22222222222222222222222222222"/>
        </w:placeholder>
      </w:sdtPr>
      <w:sdtContent>
        <w:p w14:paraId="4F00989F" w14:textId="77777777" w:rsidR="005265CD" w:rsidRPr="00397F7F" w:rsidRDefault="00C41AAB">
          <w:pPr>
            <w:rPr>
              <w:rFonts w:hint="eastAsia"/>
              <w:bCs/>
              <w:sz w:val="21"/>
              <w:szCs w:val="21"/>
            </w:rPr>
          </w:pPr>
          <w:r w:rsidRPr="00397F7F">
            <w:rPr>
              <w:rFonts w:hint="eastAsia"/>
              <w:bCs/>
              <w:sz w:val="21"/>
              <w:szCs w:val="21"/>
            </w:rPr>
            <w:t>无</w:t>
          </w:r>
        </w:p>
      </w:sdtContent>
    </w:sdt>
    <w:p w14:paraId="64EBE91F" w14:textId="77777777" w:rsidR="005265CD" w:rsidRPr="00397F7F" w:rsidRDefault="005265CD">
      <w:pPr>
        <w:rPr>
          <w:rFonts w:hint="eastAsia"/>
          <w:bCs/>
          <w:sz w:val="21"/>
          <w:szCs w:val="21"/>
        </w:rPr>
      </w:pPr>
    </w:p>
    <w:p w14:paraId="495B308A" w14:textId="77777777" w:rsidR="005265CD" w:rsidRPr="00B17531" w:rsidRDefault="007066F1">
      <w:pPr>
        <w:pStyle w:val="af"/>
        <w:rPr>
          <w:szCs w:val="21"/>
        </w:rPr>
      </w:pPr>
      <w:r w:rsidRPr="00B17531">
        <w:rPr>
          <w:rFonts w:hint="eastAsia"/>
          <w:szCs w:val="21"/>
        </w:rPr>
        <w:t>对本期发生损失准备变动的应收股利账面余额显著变动的情况说明：</w:t>
      </w:r>
    </w:p>
    <w:sdt>
      <w:sdtPr>
        <w:rPr>
          <w:sz w:val="21"/>
          <w:szCs w:val="21"/>
        </w:rPr>
        <w:alias w:val="是否适用：应收股利本期发生损失准备变动且账面余额显著变动的情况说明[双击切换]"/>
        <w:tag w:val="_GBC_f431acf85fd94f1eb2cd4d70b0f69b2c"/>
        <w:id w:val="1513107325"/>
        <w:placeholder>
          <w:docPart w:val="GBC22222222222222222222222222222"/>
        </w:placeholder>
      </w:sdtPr>
      <w:sdtContent>
        <w:p w14:paraId="4A61F5A6" w14:textId="77777777" w:rsidR="005265CD" w:rsidRPr="00397F7F" w:rsidRDefault="007066F1" w:rsidP="00C41AAB">
          <w:pPr>
            <w:autoSpaceDE w:val="0"/>
            <w:autoSpaceDN w:val="0"/>
            <w:adjustRightInd w:val="0"/>
            <w:ind w:rightChars="50" w:right="120"/>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2B19C124" w14:textId="77777777" w:rsidR="005265CD" w:rsidRPr="00397F7F" w:rsidRDefault="005265CD">
      <w:pPr>
        <w:autoSpaceDE w:val="0"/>
        <w:autoSpaceDN w:val="0"/>
        <w:adjustRightInd w:val="0"/>
        <w:ind w:rightChars="50" w:right="120"/>
        <w:rPr>
          <w:rFonts w:hint="eastAsia"/>
          <w:sz w:val="21"/>
          <w:szCs w:val="21"/>
        </w:rPr>
      </w:pPr>
    </w:p>
    <w:p w14:paraId="161341C5" w14:textId="77777777" w:rsidR="005265CD" w:rsidRPr="00B17531" w:rsidRDefault="007066F1">
      <w:pPr>
        <w:pStyle w:val="5"/>
        <w:numPr>
          <w:ilvl w:val="0"/>
          <w:numId w:val="125"/>
        </w:numPr>
        <w:rPr>
          <w:szCs w:val="21"/>
        </w:rPr>
      </w:pPr>
      <w:bookmarkStart w:id="362" w:name="_Hlk155972991"/>
      <w:bookmarkEnd w:id="361"/>
      <w:r w:rsidRPr="00B17531">
        <w:rPr>
          <w:rFonts w:hint="eastAsia"/>
          <w:szCs w:val="21"/>
        </w:rPr>
        <w:t>坏账准备的情况</w:t>
      </w:r>
    </w:p>
    <w:sdt>
      <w:sdtPr>
        <w:rPr>
          <w:sz w:val="21"/>
          <w:szCs w:val="21"/>
        </w:rPr>
        <w:alias w:val="是否适用：坏账准备情况[双击切换]"/>
        <w:tag w:val="_GBC_7c024d93c86e443b8c702759ec84e605"/>
        <w:id w:val="736134805"/>
        <w:placeholder>
          <w:docPart w:val="GBC22222222222222222222222222222"/>
        </w:placeholder>
      </w:sdtPr>
      <w:sdtContent>
        <w:p w14:paraId="7BCEE52D"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4B3ADB8B" w14:textId="77777777" w:rsidR="00C41AAB" w:rsidRPr="00397F7F" w:rsidRDefault="00C41AAB" w:rsidP="00C41AAB">
      <w:pPr>
        <w:rPr>
          <w:rFonts w:hint="eastAsia"/>
          <w:sz w:val="21"/>
          <w:szCs w:val="21"/>
        </w:rPr>
      </w:pPr>
    </w:p>
    <w:p w14:paraId="2C05486D" w14:textId="77777777" w:rsidR="005265CD" w:rsidRPr="00397F7F" w:rsidRDefault="007066F1">
      <w:pPr>
        <w:rPr>
          <w:rFonts w:hint="eastAsia"/>
          <w:sz w:val="21"/>
          <w:szCs w:val="21"/>
        </w:rPr>
      </w:pPr>
      <w:bookmarkStart w:id="363" w:name="_Hlk155970778"/>
      <w:bookmarkStart w:id="364" w:name="_Hlk153377452"/>
      <w:bookmarkStart w:id="365" w:name="_Hlk154159436"/>
      <w:bookmarkEnd w:id="362"/>
      <w:r w:rsidRPr="00397F7F">
        <w:rPr>
          <w:rFonts w:hint="eastAsia"/>
          <w:sz w:val="21"/>
          <w:szCs w:val="21"/>
        </w:rPr>
        <w:t>其中本期坏账准备收回或转回金额重要的：</w:t>
      </w:r>
    </w:p>
    <w:sdt>
      <w:sdtPr>
        <w:rPr>
          <w:sz w:val="21"/>
          <w:szCs w:val="21"/>
        </w:rPr>
        <w:alias w:val="是否适用：本期坏账准备收回或转回金额重要的[双击切换]"/>
        <w:tag w:val="_GBC_571f50d9af084031b32245cb99021377"/>
        <w:id w:val="1539622821"/>
        <w:placeholder>
          <w:docPart w:val="GBC22222222222222222222222222222"/>
        </w:placeholder>
      </w:sdtPr>
      <w:sdtContent>
        <w:p w14:paraId="61B84AC6" w14:textId="77777777" w:rsidR="00C41AAB"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76196B36" w14:textId="77777777" w:rsidR="00C41AAB" w:rsidRPr="00397F7F" w:rsidRDefault="00C41AAB" w:rsidP="00C41AAB">
      <w:pPr>
        <w:rPr>
          <w:rFonts w:hint="eastAsia"/>
          <w:sz w:val="21"/>
          <w:szCs w:val="21"/>
        </w:rPr>
      </w:pPr>
    </w:p>
    <w:p w14:paraId="4832FC4A"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坏账准备情况的说明"/>
        <w:tag w:val="_GBC_25eb2f2f930c49dbb043c36d89cce0e8"/>
        <w:id w:val="2120866158"/>
        <w:placeholder>
          <w:docPart w:val="GBC22222222222222222222222222222"/>
        </w:placeholder>
      </w:sdtPr>
      <w:sdtContent>
        <w:p w14:paraId="67057E85" w14:textId="77777777" w:rsidR="005265CD" w:rsidRPr="00397F7F" w:rsidRDefault="00C41AAB">
          <w:pPr>
            <w:ind w:rightChars="20" w:right="48"/>
            <w:rPr>
              <w:rFonts w:hint="eastAsia"/>
              <w:sz w:val="21"/>
              <w:szCs w:val="21"/>
            </w:rPr>
          </w:pPr>
          <w:r w:rsidRPr="00397F7F">
            <w:rPr>
              <w:rFonts w:hint="eastAsia"/>
              <w:sz w:val="21"/>
              <w:szCs w:val="21"/>
            </w:rPr>
            <w:t>无</w:t>
          </w:r>
        </w:p>
      </w:sdtContent>
    </w:sdt>
    <w:p w14:paraId="58D393C6" w14:textId="77777777" w:rsidR="005265CD" w:rsidRPr="00397F7F" w:rsidRDefault="005265CD">
      <w:pPr>
        <w:ind w:rightChars="-759" w:right="-1822"/>
        <w:rPr>
          <w:rFonts w:hint="eastAsia"/>
          <w:sz w:val="21"/>
          <w:szCs w:val="21"/>
        </w:rPr>
      </w:pPr>
    </w:p>
    <w:p w14:paraId="47D8FC81" w14:textId="77777777" w:rsidR="005265CD" w:rsidRPr="00B17531" w:rsidRDefault="007066F1">
      <w:pPr>
        <w:pStyle w:val="5"/>
        <w:numPr>
          <w:ilvl w:val="0"/>
          <w:numId w:val="125"/>
        </w:numPr>
        <w:rPr>
          <w:szCs w:val="21"/>
        </w:rPr>
      </w:pPr>
      <w:bookmarkStart w:id="366" w:name="_Hlk156294512"/>
      <w:bookmarkEnd w:id="363"/>
      <w:r w:rsidRPr="00B17531">
        <w:rPr>
          <w:rFonts w:hint="eastAsia"/>
          <w:szCs w:val="21"/>
        </w:rPr>
        <w:t>本期实际核销的应收股利情况</w:t>
      </w:r>
    </w:p>
    <w:sdt>
      <w:sdtPr>
        <w:rPr>
          <w:sz w:val="21"/>
          <w:szCs w:val="21"/>
        </w:rPr>
        <w:alias w:val="是否适用：实际核销的情况[双击切换]"/>
        <w:tag w:val="_GBC_9d9473f12079427a95d9d47b08827fa8"/>
        <w:id w:val="-1245489151"/>
        <w:placeholder>
          <w:docPart w:val="GBC22222222222222222222222222222"/>
        </w:placeholder>
      </w:sdtPr>
      <w:sdtContent>
        <w:p w14:paraId="6A5BB814"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5BB1C196" w14:textId="77777777" w:rsidR="00C41AAB" w:rsidRPr="00397F7F" w:rsidRDefault="00C41AAB" w:rsidP="00C41AAB">
      <w:pPr>
        <w:rPr>
          <w:rFonts w:hint="eastAsia"/>
          <w:sz w:val="21"/>
          <w:szCs w:val="21"/>
        </w:rPr>
      </w:pPr>
    </w:p>
    <w:bookmarkEnd w:id="366"/>
    <w:p w14:paraId="4D5C8E07" w14:textId="77777777" w:rsidR="005265CD" w:rsidRPr="00397F7F" w:rsidRDefault="007066F1">
      <w:pPr>
        <w:rPr>
          <w:rFonts w:hint="eastAsia"/>
          <w:sz w:val="21"/>
          <w:szCs w:val="21"/>
        </w:rPr>
      </w:pPr>
      <w:r w:rsidRPr="00397F7F">
        <w:rPr>
          <w:rFonts w:hint="eastAsia"/>
          <w:sz w:val="21"/>
          <w:szCs w:val="21"/>
        </w:rPr>
        <w:t>其中重要的应收股利核销情况</w:t>
      </w:r>
    </w:p>
    <w:sdt>
      <w:sdtPr>
        <w:rPr>
          <w:rFonts w:hint="eastAsia"/>
          <w:sz w:val="21"/>
          <w:szCs w:val="21"/>
        </w:rPr>
        <w:alias w:val="是否适用：重要的核销情况[双击切换]"/>
        <w:tag w:val="_GBC_6656a8e653474f66b49d574e5b834054"/>
        <w:id w:val="1835330041"/>
        <w:placeholder>
          <w:docPart w:val="GBC22222222222222222222222222222"/>
        </w:placeholder>
      </w:sdtPr>
      <w:sdtContent>
        <w:p w14:paraId="72C18A04" w14:textId="77777777" w:rsidR="005265CD" w:rsidRPr="00397F7F" w:rsidRDefault="007066F1" w:rsidP="00C41AAB">
          <w:pPr>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05D8B5BD" w14:textId="77777777" w:rsidR="00C41AAB" w:rsidRPr="00397F7F" w:rsidRDefault="00C41AAB" w:rsidP="00C41AAB">
      <w:pPr>
        <w:rPr>
          <w:rFonts w:hint="eastAsia"/>
          <w:sz w:val="21"/>
          <w:szCs w:val="21"/>
        </w:rPr>
      </w:pPr>
    </w:p>
    <w:p w14:paraId="65C0D7EB" w14:textId="77777777" w:rsidR="005265CD" w:rsidRPr="00397F7F" w:rsidRDefault="007066F1">
      <w:pPr>
        <w:snapToGrid w:val="0"/>
        <w:spacing w:line="240" w:lineRule="atLeast"/>
        <w:rPr>
          <w:rFonts w:hint="eastAsia"/>
          <w:sz w:val="21"/>
          <w:szCs w:val="21"/>
        </w:rPr>
      </w:pPr>
      <w:r w:rsidRPr="00397F7F">
        <w:rPr>
          <w:rFonts w:hint="eastAsia"/>
          <w:sz w:val="21"/>
          <w:szCs w:val="21"/>
        </w:rPr>
        <w:t>核销说明：</w:t>
      </w:r>
    </w:p>
    <w:sdt>
      <w:sdtPr>
        <w:rPr>
          <w:sz w:val="21"/>
          <w:szCs w:val="21"/>
        </w:rPr>
        <w:alias w:val="是否适用：核销说明[双击切换]"/>
        <w:tag w:val="_GBC_df7bca41335a475b93d4a6bcd6b6f2f2"/>
        <w:id w:val="1390693735"/>
        <w:placeholder>
          <w:docPart w:val="GBC22222222222222222222222222222"/>
        </w:placeholder>
      </w:sdtPr>
      <w:sdtContent>
        <w:p w14:paraId="32283E6B" w14:textId="77777777" w:rsidR="005265CD" w:rsidRPr="00397F7F" w:rsidRDefault="007066F1" w:rsidP="00C41AAB">
          <w:pPr>
            <w:snapToGrid w:val="0"/>
            <w:spacing w:line="240" w:lineRule="atLeast"/>
            <w:rPr>
              <w:rFonts w:hint="eastAsia"/>
              <w:sz w:val="21"/>
              <w:szCs w:val="21"/>
            </w:rPr>
          </w:pPr>
          <w:r w:rsidRPr="00397F7F">
            <w:rPr>
              <w:sz w:val="21"/>
              <w:szCs w:val="21"/>
            </w:rPr>
            <w:fldChar w:fldCharType="begin"/>
          </w:r>
          <w:r w:rsidR="00C41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41AAB" w:rsidRPr="00397F7F">
            <w:rPr>
              <w:sz w:val="21"/>
              <w:szCs w:val="21"/>
            </w:rPr>
            <w:instrText xml:space="preserve"> MACROBUTTON  SnrToggleCheckbox √不适用 </w:instrText>
          </w:r>
          <w:r w:rsidRPr="00397F7F">
            <w:rPr>
              <w:sz w:val="21"/>
              <w:szCs w:val="21"/>
            </w:rPr>
            <w:fldChar w:fldCharType="end"/>
          </w:r>
        </w:p>
      </w:sdtContent>
    </w:sdt>
    <w:p w14:paraId="4CEF65DD" w14:textId="77777777" w:rsidR="005265CD" w:rsidRPr="00397F7F" w:rsidRDefault="005265CD">
      <w:pPr>
        <w:rPr>
          <w:rFonts w:hint="eastAsia"/>
          <w:sz w:val="21"/>
          <w:szCs w:val="21"/>
        </w:rPr>
      </w:pPr>
    </w:p>
    <w:bookmarkEnd w:id="364"/>
    <w:bookmarkEnd w:id="365"/>
    <w:p w14:paraId="1723A4B5" w14:textId="77777777" w:rsidR="005265CD" w:rsidRPr="00397F7F" w:rsidRDefault="007066F1">
      <w:pPr>
        <w:rPr>
          <w:rFonts w:hint="eastAsia"/>
          <w:sz w:val="21"/>
          <w:szCs w:val="21"/>
        </w:rPr>
      </w:pPr>
      <w:r w:rsidRPr="00397F7F">
        <w:rPr>
          <w:rFonts w:hint="eastAsia"/>
          <w:sz w:val="21"/>
          <w:szCs w:val="21"/>
        </w:rPr>
        <w:t>其他说明：</w:t>
      </w:r>
    </w:p>
    <w:p w14:paraId="4D7269ED" w14:textId="77777777" w:rsidR="005265CD" w:rsidRPr="00397F7F" w:rsidRDefault="00000000" w:rsidP="00C41AAB">
      <w:pPr>
        <w:rPr>
          <w:rFonts w:hint="eastAsia"/>
          <w:sz w:val="21"/>
          <w:szCs w:val="21"/>
        </w:rPr>
      </w:pPr>
      <w:sdt>
        <w:sdtPr>
          <w:rPr>
            <w:sz w:val="21"/>
            <w:szCs w:val="21"/>
          </w:rPr>
          <w:alias w:val="是否适用：应收股利的说明[双击切换]"/>
          <w:tag w:val="_GBC_22314d2cdf794d5f90af92f13665da22"/>
          <w:id w:val="-1069729549"/>
          <w:placeholder>
            <w:docPart w:val="GBC22222222222222222222222222222"/>
          </w:placeholder>
        </w:sdtPr>
        <w:sdtContent>
          <w:r w:rsidR="007066F1" w:rsidRPr="00397F7F">
            <w:rPr>
              <w:sz w:val="21"/>
              <w:szCs w:val="21"/>
            </w:rPr>
            <w:fldChar w:fldCharType="begin"/>
          </w:r>
          <w:r w:rsidR="00C41AAB" w:rsidRPr="00397F7F">
            <w:rPr>
              <w:sz w:val="21"/>
              <w:szCs w:val="21"/>
            </w:rPr>
            <w:instrText xml:space="preserve">MACROBUTTON  SnrToggleCheckbox □适用 </w:instrText>
          </w:r>
          <w:r w:rsidR="007066F1" w:rsidRPr="00397F7F">
            <w:rPr>
              <w:sz w:val="21"/>
              <w:szCs w:val="21"/>
            </w:rPr>
            <w:fldChar w:fldCharType="end"/>
          </w:r>
          <w:r w:rsidR="007066F1" w:rsidRPr="00397F7F">
            <w:rPr>
              <w:sz w:val="21"/>
              <w:szCs w:val="21"/>
            </w:rPr>
            <w:fldChar w:fldCharType="begin"/>
          </w:r>
          <w:r w:rsidR="00C41AAB" w:rsidRPr="00397F7F">
            <w:rPr>
              <w:sz w:val="21"/>
              <w:szCs w:val="21"/>
            </w:rPr>
            <w:instrText xml:space="preserve"> MACROBUTTON  SnrToggleCheckbox √不适用 </w:instrText>
          </w:r>
          <w:r w:rsidR="007066F1" w:rsidRPr="00397F7F">
            <w:rPr>
              <w:sz w:val="21"/>
              <w:szCs w:val="21"/>
            </w:rPr>
            <w:fldChar w:fldCharType="end"/>
          </w:r>
        </w:sdtContent>
      </w:sdt>
    </w:p>
    <w:p w14:paraId="39568F73" w14:textId="77777777" w:rsidR="005265CD" w:rsidRPr="00397F7F" w:rsidRDefault="005265CD">
      <w:pPr>
        <w:snapToGrid w:val="0"/>
        <w:spacing w:line="240" w:lineRule="atLeast"/>
        <w:ind w:rightChars="12" w:right="29"/>
        <w:rPr>
          <w:rFonts w:hint="eastAsia"/>
          <w:color w:val="FF0000"/>
          <w:sz w:val="21"/>
          <w:szCs w:val="21"/>
        </w:rPr>
      </w:pPr>
    </w:p>
    <w:p w14:paraId="48CA0D43" w14:textId="77777777" w:rsidR="005265CD" w:rsidRPr="00B17531" w:rsidRDefault="007066F1">
      <w:pPr>
        <w:pStyle w:val="4"/>
        <w:ind w:left="360" w:hanging="360"/>
        <w:rPr>
          <w:rFonts w:hint="eastAsia"/>
          <w:szCs w:val="21"/>
        </w:rPr>
      </w:pPr>
      <w:r w:rsidRPr="00B17531">
        <w:rPr>
          <w:rFonts w:hint="eastAsia"/>
          <w:szCs w:val="21"/>
        </w:rPr>
        <w:lastRenderedPageBreak/>
        <w:t>其他应收款</w:t>
      </w:r>
    </w:p>
    <w:p w14:paraId="0A6B9F0E" w14:textId="77777777" w:rsidR="005265CD" w:rsidRPr="00B17531" w:rsidRDefault="007066F1">
      <w:pPr>
        <w:pStyle w:val="5"/>
        <w:numPr>
          <w:ilvl w:val="0"/>
          <w:numId w:val="125"/>
        </w:numPr>
        <w:rPr>
          <w:szCs w:val="21"/>
        </w:rPr>
      </w:pPr>
      <w:bookmarkStart w:id="367" w:name="_Hlk533421204"/>
      <w:bookmarkStart w:id="368" w:name="_Hlk153978027"/>
      <w:proofErr w:type="gramStart"/>
      <w:r w:rsidRPr="00B17531">
        <w:rPr>
          <w:rFonts w:hint="eastAsia"/>
          <w:szCs w:val="21"/>
        </w:rPr>
        <w:t>按账龄</w:t>
      </w:r>
      <w:proofErr w:type="gramEnd"/>
      <w:r w:rsidRPr="00B17531">
        <w:rPr>
          <w:rFonts w:hint="eastAsia"/>
          <w:szCs w:val="21"/>
        </w:rPr>
        <w:t>披露</w:t>
      </w:r>
      <w:bookmarkEnd w:id="367"/>
    </w:p>
    <w:sdt>
      <w:sdtPr>
        <w:rPr>
          <w:rFonts w:hint="eastAsia"/>
          <w:sz w:val="21"/>
          <w:szCs w:val="21"/>
        </w:rPr>
        <w:alias w:val="是否适用：组合中，按账龄分析法计提坏账准备的其他应收账款[双击切换]"/>
        <w:tag w:val="_GBC_32ab46d978534a3c9b6c1f62dfb25136"/>
        <w:id w:val="67471345"/>
        <w:placeholder>
          <w:docPart w:val="GBC22222222222222222222222222222"/>
        </w:placeholder>
      </w:sdtPr>
      <w:sdtContent>
        <w:p w14:paraId="5DC19C26"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67904341"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单项金额不重大但按信用风险特征组合后该组合的风险较大的其他应收账款"/>
          <w:tag w:val="_GBC_926cdfed6f2b4c2f8dc3d6152f4177b6"/>
          <w:id w:val="-196117873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单项金额不重大但按信用风险特征组合后该组合的风险较大的其他应收账款"/>
          <w:tag w:val="_GBC_af02f07723e34aa686872cf346f4d013"/>
          <w:id w:val="7547166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072"/>
        <w:gridCol w:w="2993"/>
        <w:gridCol w:w="2993"/>
      </w:tblGrid>
      <w:tr w:rsidR="0066471D" w:rsidRPr="00B30A64" w14:paraId="75F78599" w14:textId="77777777" w:rsidTr="0066471D">
        <w:trPr>
          <w:cantSplit/>
        </w:trPr>
        <w:sdt>
          <w:sdtPr>
            <w:rPr>
              <w:sz w:val="21"/>
              <w:szCs w:val="21"/>
            </w:rPr>
            <w:tag w:val="_PLD_19b14c424bce4948b1b020a9fbbcf2e3"/>
            <w:id w:val="245621093"/>
          </w:sdtPr>
          <w:sdtContent>
            <w:tc>
              <w:tcPr>
                <w:tcW w:w="3072" w:type="dxa"/>
                <w:tcBorders>
                  <w:top w:val="single" w:sz="4" w:space="0" w:color="auto"/>
                  <w:left w:val="single" w:sz="4" w:space="0" w:color="auto"/>
                  <w:bottom w:val="single" w:sz="4" w:space="0" w:color="auto"/>
                  <w:right w:val="single" w:sz="4" w:space="0" w:color="auto"/>
                </w:tcBorders>
                <w:vAlign w:val="center"/>
              </w:tcPr>
              <w:p w14:paraId="24711292" w14:textId="77777777" w:rsidR="0066471D" w:rsidRPr="00397F7F" w:rsidRDefault="0066471D" w:rsidP="00E175B5">
                <w:pPr>
                  <w:jc w:val="center"/>
                  <w:rPr>
                    <w:rFonts w:hint="eastAsia"/>
                    <w:sz w:val="21"/>
                    <w:szCs w:val="21"/>
                  </w:rPr>
                </w:pPr>
                <w:r w:rsidRPr="00397F7F">
                  <w:rPr>
                    <w:rFonts w:hint="eastAsia"/>
                    <w:sz w:val="21"/>
                    <w:szCs w:val="21"/>
                  </w:rPr>
                  <w:t>账龄</w:t>
                </w:r>
              </w:p>
            </w:tc>
          </w:sdtContent>
        </w:sdt>
        <w:sdt>
          <w:sdtPr>
            <w:rPr>
              <w:sz w:val="21"/>
              <w:szCs w:val="21"/>
            </w:rPr>
            <w:tag w:val="_PLD_1e62103aa5264069af8737a93f9310e9"/>
            <w:id w:val="1299954399"/>
          </w:sdtPr>
          <w:sdtContent>
            <w:tc>
              <w:tcPr>
                <w:tcW w:w="2993" w:type="dxa"/>
                <w:tcBorders>
                  <w:top w:val="single" w:sz="4" w:space="0" w:color="auto"/>
                  <w:left w:val="single" w:sz="4" w:space="0" w:color="auto"/>
                  <w:bottom w:val="single" w:sz="4" w:space="0" w:color="auto"/>
                  <w:right w:val="single" w:sz="4" w:space="0" w:color="auto"/>
                </w:tcBorders>
                <w:vAlign w:val="center"/>
              </w:tcPr>
              <w:p w14:paraId="20E22B7B" w14:textId="77777777" w:rsidR="0066471D" w:rsidRPr="00397F7F" w:rsidRDefault="0066471D" w:rsidP="00E175B5">
                <w:pPr>
                  <w:jc w:val="center"/>
                  <w:rPr>
                    <w:rFonts w:hint="eastAsia"/>
                    <w:sz w:val="21"/>
                    <w:szCs w:val="21"/>
                  </w:rPr>
                </w:pPr>
                <w:r w:rsidRPr="00397F7F">
                  <w:rPr>
                    <w:rFonts w:hint="eastAsia"/>
                    <w:sz w:val="21"/>
                    <w:szCs w:val="21"/>
                  </w:rPr>
                  <w:t>期末账面余额</w:t>
                </w:r>
              </w:p>
            </w:tc>
          </w:sdtContent>
        </w:sdt>
        <w:tc>
          <w:tcPr>
            <w:tcW w:w="2993" w:type="dxa"/>
            <w:tcBorders>
              <w:top w:val="single" w:sz="4" w:space="0" w:color="auto"/>
              <w:left w:val="single" w:sz="4" w:space="0" w:color="auto"/>
              <w:bottom w:val="single" w:sz="4" w:space="0" w:color="auto"/>
              <w:right w:val="single" w:sz="4" w:space="0" w:color="auto"/>
            </w:tcBorders>
            <w:vAlign w:val="center"/>
          </w:tcPr>
          <w:sdt>
            <w:sdtPr>
              <w:rPr>
                <w:sz w:val="21"/>
                <w:szCs w:val="21"/>
              </w:rPr>
              <w:tag w:val="_PLD_cdf64c09ee814dcfae71a0f7dc8b4d66"/>
              <w:id w:val="1583790334"/>
            </w:sdtPr>
            <w:sdtContent>
              <w:p w14:paraId="1FAAC941" w14:textId="77777777" w:rsidR="0066471D" w:rsidRPr="00397F7F" w:rsidRDefault="0066471D" w:rsidP="00E175B5">
                <w:pPr>
                  <w:jc w:val="center"/>
                  <w:rPr>
                    <w:rFonts w:hint="eastAsia"/>
                    <w:sz w:val="21"/>
                    <w:szCs w:val="21"/>
                  </w:rPr>
                </w:pPr>
                <w:r w:rsidRPr="00397F7F">
                  <w:rPr>
                    <w:rFonts w:hint="eastAsia"/>
                    <w:sz w:val="21"/>
                    <w:szCs w:val="21"/>
                  </w:rPr>
                  <w:t>期初账面余额</w:t>
                </w:r>
              </w:p>
            </w:sdtContent>
          </w:sdt>
        </w:tc>
      </w:tr>
      <w:tr w:rsidR="0066471D" w:rsidRPr="00B30A64" w14:paraId="409387C0" w14:textId="77777777" w:rsidTr="0066471D">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33CD2742" w14:textId="77777777" w:rsidR="0066471D" w:rsidRPr="00397F7F" w:rsidRDefault="0066471D" w:rsidP="00E175B5">
            <w:pPr>
              <w:rPr>
                <w:rFonts w:hint="eastAsia"/>
                <w:sz w:val="21"/>
                <w:szCs w:val="21"/>
              </w:rPr>
            </w:pPr>
            <w:r w:rsidRPr="00397F7F">
              <w:rPr>
                <w:sz w:val="21"/>
                <w:szCs w:val="21"/>
              </w:rPr>
              <w:t>1年以内（含1年）</w:t>
            </w:r>
          </w:p>
        </w:tc>
        <w:tc>
          <w:tcPr>
            <w:tcW w:w="2993" w:type="dxa"/>
            <w:tcBorders>
              <w:top w:val="single" w:sz="4" w:space="0" w:color="auto"/>
              <w:left w:val="single" w:sz="4" w:space="0" w:color="auto"/>
              <w:bottom w:val="single" w:sz="4" w:space="0" w:color="auto"/>
              <w:right w:val="single" w:sz="4" w:space="0" w:color="auto"/>
            </w:tcBorders>
            <w:vAlign w:val="center"/>
          </w:tcPr>
          <w:p w14:paraId="6067DF5F" w14:textId="77777777" w:rsidR="0066471D" w:rsidRPr="00B30A64" w:rsidRDefault="00452C32" w:rsidP="00E175B5">
            <w:pPr>
              <w:jc w:val="right"/>
              <w:rPr>
                <w:rFonts w:asciiTheme="minorEastAsia" w:eastAsiaTheme="minorEastAsia" w:hAnsiTheme="minorEastAsia" w:hint="eastAsia"/>
                <w:sz w:val="21"/>
                <w:szCs w:val="21"/>
              </w:rPr>
            </w:pPr>
            <w:r w:rsidRPr="00B30A64">
              <w:rPr>
                <w:rFonts w:asciiTheme="minorEastAsia" w:eastAsiaTheme="minorEastAsia" w:hAnsiTheme="minorEastAsia"/>
                <w:sz w:val="21"/>
                <w:szCs w:val="21"/>
              </w:rPr>
              <w:t>89,909,741.30</w:t>
            </w:r>
          </w:p>
        </w:tc>
        <w:tc>
          <w:tcPr>
            <w:tcW w:w="2993" w:type="dxa"/>
            <w:tcBorders>
              <w:top w:val="single" w:sz="4" w:space="0" w:color="auto"/>
              <w:left w:val="single" w:sz="4" w:space="0" w:color="auto"/>
              <w:bottom w:val="single" w:sz="4" w:space="0" w:color="auto"/>
              <w:right w:val="single" w:sz="4" w:space="0" w:color="auto"/>
            </w:tcBorders>
            <w:vAlign w:val="center"/>
          </w:tcPr>
          <w:p w14:paraId="0BF13BE5" w14:textId="77777777" w:rsidR="0066471D" w:rsidRPr="00B30A64" w:rsidRDefault="0066471D" w:rsidP="00E175B5">
            <w:pPr>
              <w:jc w:val="right"/>
              <w:rPr>
                <w:rFonts w:hint="eastAsia"/>
                <w:sz w:val="21"/>
                <w:szCs w:val="21"/>
              </w:rPr>
            </w:pPr>
            <w:r w:rsidRPr="00B30A64">
              <w:rPr>
                <w:sz w:val="21"/>
                <w:szCs w:val="21"/>
              </w:rPr>
              <w:t>7,757,623.07</w:t>
            </w:r>
          </w:p>
        </w:tc>
      </w:tr>
      <w:tr w:rsidR="00452C32" w:rsidRPr="00B30A64" w14:paraId="6F83E123" w14:textId="77777777" w:rsidTr="0066471D">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76CB9621" w14:textId="77777777" w:rsidR="00452C32" w:rsidRPr="00397F7F" w:rsidRDefault="00452C32" w:rsidP="00452C32">
            <w:pPr>
              <w:rPr>
                <w:rFonts w:hint="eastAsia"/>
                <w:sz w:val="21"/>
                <w:szCs w:val="21"/>
              </w:rPr>
            </w:pPr>
            <w:r w:rsidRPr="00397F7F">
              <w:rPr>
                <w:sz w:val="21"/>
                <w:szCs w:val="21"/>
              </w:rPr>
              <w:t>1-3个月</w:t>
            </w:r>
          </w:p>
        </w:tc>
        <w:tc>
          <w:tcPr>
            <w:tcW w:w="2993" w:type="dxa"/>
            <w:tcBorders>
              <w:top w:val="single" w:sz="4" w:space="0" w:color="auto"/>
              <w:left w:val="single" w:sz="4" w:space="0" w:color="auto"/>
              <w:bottom w:val="single" w:sz="4" w:space="0" w:color="auto"/>
              <w:right w:val="single" w:sz="4" w:space="0" w:color="auto"/>
            </w:tcBorders>
            <w:vAlign w:val="center"/>
          </w:tcPr>
          <w:p w14:paraId="7B4B77D4" w14:textId="77777777" w:rsidR="00452C32" w:rsidRPr="00B30A64" w:rsidRDefault="00452C32" w:rsidP="00452C32">
            <w:pPr>
              <w:snapToGrid w:val="0"/>
              <w:jc w:val="right"/>
              <w:rPr>
                <w:rFonts w:asciiTheme="minorEastAsia" w:eastAsiaTheme="minorEastAsia" w:hAnsiTheme="minorEastAsia" w:cs="Times New Roman" w:hint="eastAsia"/>
                <w:sz w:val="21"/>
                <w:szCs w:val="21"/>
                <w:lang w:bidi="ar"/>
              </w:rPr>
            </w:pPr>
            <w:r w:rsidRPr="00B30A64">
              <w:rPr>
                <w:rFonts w:asciiTheme="minorEastAsia" w:eastAsiaTheme="minorEastAsia" w:hAnsiTheme="minorEastAsia" w:cs="Times New Roman"/>
                <w:sz w:val="21"/>
                <w:szCs w:val="21"/>
                <w:lang w:bidi="ar"/>
              </w:rPr>
              <w:t>86,239,396.03</w:t>
            </w:r>
          </w:p>
        </w:tc>
        <w:tc>
          <w:tcPr>
            <w:tcW w:w="2993" w:type="dxa"/>
            <w:tcBorders>
              <w:top w:val="single" w:sz="4" w:space="0" w:color="auto"/>
              <w:left w:val="single" w:sz="4" w:space="0" w:color="auto"/>
              <w:bottom w:val="single" w:sz="4" w:space="0" w:color="auto"/>
              <w:right w:val="single" w:sz="4" w:space="0" w:color="auto"/>
            </w:tcBorders>
            <w:vAlign w:val="center"/>
          </w:tcPr>
          <w:p w14:paraId="19410C5C" w14:textId="77777777" w:rsidR="00452C32" w:rsidRPr="00B30A64" w:rsidRDefault="00452C32" w:rsidP="00452C32">
            <w:pPr>
              <w:jc w:val="right"/>
              <w:rPr>
                <w:rFonts w:hint="eastAsia"/>
                <w:sz w:val="21"/>
                <w:szCs w:val="21"/>
              </w:rPr>
            </w:pPr>
            <w:r w:rsidRPr="00B30A64">
              <w:rPr>
                <w:sz w:val="21"/>
                <w:szCs w:val="21"/>
              </w:rPr>
              <w:t>3,393,942.13</w:t>
            </w:r>
          </w:p>
        </w:tc>
      </w:tr>
      <w:tr w:rsidR="00452C32" w:rsidRPr="00B30A64" w14:paraId="30197736" w14:textId="77777777" w:rsidTr="0066471D">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3160F300" w14:textId="77777777" w:rsidR="00452C32" w:rsidRPr="00397F7F" w:rsidRDefault="00452C32" w:rsidP="00452C32">
            <w:pPr>
              <w:rPr>
                <w:rFonts w:hint="eastAsia"/>
                <w:sz w:val="21"/>
                <w:szCs w:val="21"/>
              </w:rPr>
            </w:pPr>
            <w:r w:rsidRPr="00397F7F">
              <w:rPr>
                <w:sz w:val="21"/>
                <w:szCs w:val="21"/>
              </w:rPr>
              <w:t>3-12个月</w:t>
            </w:r>
          </w:p>
        </w:tc>
        <w:tc>
          <w:tcPr>
            <w:tcW w:w="2993" w:type="dxa"/>
            <w:tcBorders>
              <w:top w:val="single" w:sz="4" w:space="0" w:color="auto"/>
              <w:left w:val="single" w:sz="4" w:space="0" w:color="auto"/>
              <w:bottom w:val="single" w:sz="4" w:space="0" w:color="auto"/>
              <w:right w:val="single" w:sz="4" w:space="0" w:color="auto"/>
            </w:tcBorders>
            <w:vAlign w:val="center"/>
          </w:tcPr>
          <w:p w14:paraId="6F57276E" w14:textId="77777777" w:rsidR="00452C32" w:rsidRPr="00B30A64" w:rsidRDefault="00452C32" w:rsidP="00452C32">
            <w:pPr>
              <w:snapToGrid w:val="0"/>
              <w:jc w:val="right"/>
              <w:rPr>
                <w:rFonts w:asciiTheme="minorEastAsia" w:eastAsiaTheme="minorEastAsia" w:hAnsiTheme="minorEastAsia" w:cs="Times New Roman" w:hint="eastAsia"/>
                <w:sz w:val="21"/>
                <w:szCs w:val="21"/>
                <w:lang w:bidi="ar"/>
              </w:rPr>
            </w:pPr>
            <w:r w:rsidRPr="00B30A64">
              <w:rPr>
                <w:rFonts w:asciiTheme="minorEastAsia" w:eastAsiaTheme="minorEastAsia" w:hAnsiTheme="minorEastAsia" w:cs="Times New Roman"/>
                <w:sz w:val="21"/>
                <w:szCs w:val="21"/>
                <w:lang w:bidi="ar"/>
              </w:rPr>
              <w:t>3,670,345.27</w:t>
            </w:r>
          </w:p>
        </w:tc>
        <w:tc>
          <w:tcPr>
            <w:tcW w:w="2993" w:type="dxa"/>
            <w:tcBorders>
              <w:top w:val="single" w:sz="4" w:space="0" w:color="auto"/>
              <w:left w:val="single" w:sz="4" w:space="0" w:color="auto"/>
              <w:bottom w:val="single" w:sz="4" w:space="0" w:color="auto"/>
              <w:right w:val="single" w:sz="4" w:space="0" w:color="auto"/>
            </w:tcBorders>
            <w:vAlign w:val="center"/>
          </w:tcPr>
          <w:p w14:paraId="7D909E65" w14:textId="77777777" w:rsidR="00452C32" w:rsidRPr="00B30A64" w:rsidRDefault="00452C32" w:rsidP="00452C32">
            <w:pPr>
              <w:jc w:val="right"/>
              <w:rPr>
                <w:rFonts w:hint="eastAsia"/>
                <w:sz w:val="21"/>
                <w:szCs w:val="21"/>
              </w:rPr>
            </w:pPr>
            <w:r w:rsidRPr="00B30A64">
              <w:rPr>
                <w:sz w:val="21"/>
                <w:szCs w:val="21"/>
              </w:rPr>
              <w:t>4,363,680.94</w:t>
            </w:r>
          </w:p>
        </w:tc>
      </w:tr>
      <w:tr w:rsidR="0073667F" w:rsidRPr="00B30A64" w14:paraId="1966F9C7" w14:textId="77777777" w:rsidTr="0066471D">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5BFF2975" w14:textId="77777777" w:rsidR="0073667F" w:rsidRPr="00397F7F" w:rsidRDefault="0073667F" w:rsidP="0073667F">
            <w:pPr>
              <w:rPr>
                <w:rFonts w:hint="eastAsia"/>
                <w:sz w:val="21"/>
                <w:szCs w:val="21"/>
              </w:rPr>
            </w:pPr>
            <w:r w:rsidRPr="00397F7F">
              <w:rPr>
                <w:sz w:val="21"/>
                <w:szCs w:val="21"/>
              </w:rPr>
              <w:t>1至2年</w:t>
            </w:r>
          </w:p>
        </w:tc>
        <w:tc>
          <w:tcPr>
            <w:tcW w:w="2993" w:type="dxa"/>
            <w:tcBorders>
              <w:top w:val="single" w:sz="4" w:space="0" w:color="auto"/>
              <w:left w:val="single" w:sz="4" w:space="0" w:color="auto"/>
              <w:bottom w:val="single" w:sz="4" w:space="0" w:color="auto"/>
              <w:right w:val="single" w:sz="4" w:space="0" w:color="auto"/>
            </w:tcBorders>
            <w:vAlign w:val="center"/>
          </w:tcPr>
          <w:p w14:paraId="66E65B59" w14:textId="77777777" w:rsidR="0073667F" w:rsidRPr="00B30A64" w:rsidRDefault="0073667F" w:rsidP="0073667F">
            <w:pPr>
              <w:jc w:val="right"/>
              <w:rPr>
                <w:rFonts w:hint="eastAsia"/>
                <w:sz w:val="21"/>
                <w:szCs w:val="21"/>
              </w:rPr>
            </w:pPr>
            <w:r w:rsidRPr="00B30A64">
              <w:rPr>
                <w:color w:val="000000"/>
                <w:sz w:val="21"/>
                <w:szCs w:val="21"/>
                <w:lang w:bidi="ar"/>
              </w:rPr>
              <w:t>6,657,169.69</w:t>
            </w:r>
          </w:p>
        </w:tc>
        <w:tc>
          <w:tcPr>
            <w:tcW w:w="2993" w:type="dxa"/>
            <w:tcBorders>
              <w:top w:val="single" w:sz="4" w:space="0" w:color="auto"/>
              <w:left w:val="single" w:sz="4" w:space="0" w:color="auto"/>
              <w:bottom w:val="single" w:sz="4" w:space="0" w:color="auto"/>
              <w:right w:val="single" w:sz="4" w:space="0" w:color="auto"/>
            </w:tcBorders>
            <w:vAlign w:val="center"/>
          </w:tcPr>
          <w:p w14:paraId="2E4B4A1D" w14:textId="77777777" w:rsidR="0073667F" w:rsidRPr="00B30A64" w:rsidRDefault="0073667F" w:rsidP="0073667F">
            <w:pPr>
              <w:jc w:val="right"/>
              <w:rPr>
                <w:rFonts w:hint="eastAsia"/>
                <w:sz w:val="21"/>
                <w:szCs w:val="21"/>
              </w:rPr>
            </w:pPr>
            <w:r w:rsidRPr="00B30A64">
              <w:rPr>
                <w:sz w:val="21"/>
                <w:szCs w:val="21"/>
              </w:rPr>
              <w:t>1,607,214.87</w:t>
            </w:r>
          </w:p>
        </w:tc>
      </w:tr>
      <w:tr w:rsidR="0073667F" w:rsidRPr="00B30A64" w14:paraId="61A3E914" w14:textId="77777777" w:rsidTr="0066471D">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1E890676" w14:textId="77777777" w:rsidR="0073667F" w:rsidRPr="00397F7F" w:rsidRDefault="0073667F" w:rsidP="0073667F">
            <w:pPr>
              <w:rPr>
                <w:rFonts w:hint="eastAsia"/>
                <w:sz w:val="21"/>
                <w:szCs w:val="21"/>
              </w:rPr>
            </w:pPr>
            <w:r w:rsidRPr="00397F7F">
              <w:rPr>
                <w:sz w:val="21"/>
                <w:szCs w:val="21"/>
              </w:rPr>
              <w:t>2至3年</w:t>
            </w:r>
          </w:p>
        </w:tc>
        <w:tc>
          <w:tcPr>
            <w:tcW w:w="2993" w:type="dxa"/>
            <w:tcBorders>
              <w:top w:val="single" w:sz="4" w:space="0" w:color="auto"/>
              <w:left w:val="single" w:sz="4" w:space="0" w:color="auto"/>
              <w:bottom w:val="single" w:sz="4" w:space="0" w:color="auto"/>
              <w:right w:val="single" w:sz="4" w:space="0" w:color="auto"/>
            </w:tcBorders>
            <w:vAlign w:val="center"/>
          </w:tcPr>
          <w:p w14:paraId="09C99511" w14:textId="77777777" w:rsidR="0073667F" w:rsidRPr="00B30A64" w:rsidRDefault="0073667F" w:rsidP="0073667F">
            <w:pPr>
              <w:jc w:val="right"/>
              <w:rPr>
                <w:rFonts w:hint="eastAsia"/>
                <w:sz w:val="21"/>
                <w:szCs w:val="21"/>
              </w:rPr>
            </w:pPr>
            <w:r w:rsidRPr="00B30A64">
              <w:rPr>
                <w:color w:val="000000"/>
                <w:sz w:val="21"/>
                <w:szCs w:val="21"/>
                <w:lang w:bidi="ar"/>
              </w:rPr>
              <w:t>521,105.69</w:t>
            </w:r>
          </w:p>
        </w:tc>
        <w:tc>
          <w:tcPr>
            <w:tcW w:w="2993" w:type="dxa"/>
            <w:tcBorders>
              <w:top w:val="single" w:sz="4" w:space="0" w:color="auto"/>
              <w:left w:val="single" w:sz="4" w:space="0" w:color="auto"/>
              <w:bottom w:val="single" w:sz="4" w:space="0" w:color="auto"/>
              <w:right w:val="single" w:sz="4" w:space="0" w:color="auto"/>
            </w:tcBorders>
            <w:vAlign w:val="center"/>
          </w:tcPr>
          <w:p w14:paraId="1568697F" w14:textId="77777777" w:rsidR="0073667F" w:rsidRPr="00B30A64" w:rsidRDefault="0073667F" w:rsidP="0073667F">
            <w:pPr>
              <w:jc w:val="right"/>
              <w:rPr>
                <w:rFonts w:hint="eastAsia"/>
                <w:sz w:val="21"/>
                <w:szCs w:val="21"/>
              </w:rPr>
            </w:pPr>
            <w:r w:rsidRPr="00B30A64">
              <w:rPr>
                <w:sz w:val="21"/>
                <w:szCs w:val="21"/>
              </w:rPr>
              <w:t>806,097.86</w:t>
            </w:r>
          </w:p>
        </w:tc>
      </w:tr>
      <w:tr w:rsidR="0073667F" w:rsidRPr="00B30A64" w14:paraId="4D9CEA92" w14:textId="77777777" w:rsidTr="0066471D">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68318A17" w14:textId="77777777" w:rsidR="0073667F" w:rsidRPr="00397F7F" w:rsidRDefault="0073667F" w:rsidP="0073667F">
            <w:pPr>
              <w:rPr>
                <w:rFonts w:hint="eastAsia"/>
                <w:sz w:val="21"/>
                <w:szCs w:val="21"/>
              </w:rPr>
            </w:pPr>
            <w:r w:rsidRPr="00397F7F">
              <w:rPr>
                <w:sz w:val="21"/>
                <w:szCs w:val="21"/>
              </w:rPr>
              <w:t>3至4年</w:t>
            </w:r>
          </w:p>
        </w:tc>
        <w:tc>
          <w:tcPr>
            <w:tcW w:w="2993" w:type="dxa"/>
            <w:tcBorders>
              <w:top w:val="single" w:sz="4" w:space="0" w:color="auto"/>
              <w:left w:val="single" w:sz="4" w:space="0" w:color="auto"/>
              <w:bottom w:val="single" w:sz="4" w:space="0" w:color="auto"/>
              <w:right w:val="single" w:sz="4" w:space="0" w:color="auto"/>
            </w:tcBorders>
            <w:vAlign w:val="center"/>
          </w:tcPr>
          <w:p w14:paraId="4F8B8ECA" w14:textId="77777777" w:rsidR="0073667F" w:rsidRPr="00B30A64" w:rsidRDefault="0073667F" w:rsidP="0073667F">
            <w:pPr>
              <w:jc w:val="right"/>
              <w:rPr>
                <w:rFonts w:hint="eastAsia"/>
                <w:sz w:val="21"/>
                <w:szCs w:val="21"/>
              </w:rPr>
            </w:pPr>
            <w:r w:rsidRPr="00B30A64">
              <w:rPr>
                <w:color w:val="000000"/>
                <w:sz w:val="21"/>
                <w:szCs w:val="21"/>
                <w:lang w:bidi="ar"/>
              </w:rPr>
              <w:t>677,097.86</w:t>
            </w:r>
          </w:p>
        </w:tc>
        <w:tc>
          <w:tcPr>
            <w:tcW w:w="2993" w:type="dxa"/>
            <w:tcBorders>
              <w:top w:val="single" w:sz="4" w:space="0" w:color="auto"/>
              <w:left w:val="single" w:sz="4" w:space="0" w:color="auto"/>
              <w:bottom w:val="single" w:sz="4" w:space="0" w:color="auto"/>
              <w:right w:val="single" w:sz="4" w:space="0" w:color="auto"/>
            </w:tcBorders>
            <w:vAlign w:val="center"/>
          </w:tcPr>
          <w:p w14:paraId="37F1AD94" w14:textId="77777777" w:rsidR="0073667F" w:rsidRPr="00B30A64" w:rsidRDefault="0073667F" w:rsidP="0073667F">
            <w:pPr>
              <w:jc w:val="right"/>
              <w:rPr>
                <w:rFonts w:hint="eastAsia"/>
                <w:sz w:val="21"/>
                <w:szCs w:val="21"/>
              </w:rPr>
            </w:pPr>
            <w:r w:rsidRPr="00B30A64">
              <w:rPr>
                <w:sz w:val="21"/>
                <w:szCs w:val="21"/>
              </w:rPr>
              <w:t>1,980,307.18</w:t>
            </w:r>
          </w:p>
        </w:tc>
      </w:tr>
      <w:tr w:rsidR="0073667F" w:rsidRPr="00B30A64" w14:paraId="7635EE64" w14:textId="77777777" w:rsidTr="0066471D">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17DFBAC8" w14:textId="77777777" w:rsidR="0073667F" w:rsidRPr="00397F7F" w:rsidRDefault="0073667F" w:rsidP="0073667F">
            <w:pPr>
              <w:rPr>
                <w:rFonts w:hint="eastAsia"/>
                <w:sz w:val="21"/>
                <w:szCs w:val="21"/>
              </w:rPr>
            </w:pPr>
            <w:r w:rsidRPr="00397F7F">
              <w:rPr>
                <w:sz w:val="21"/>
                <w:szCs w:val="21"/>
              </w:rPr>
              <w:t>4至5年</w:t>
            </w:r>
          </w:p>
        </w:tc>
        <w:tc>
          <w:tcPr>
            <w:tcW w:w="2993" w:type="dxa"/>
            <w:tcBorders>
              <w:top w:val="single" w:sz="4" w:space="0" w:color="auto"/>
              <w:left w:val="single" w:sz="4" w:space="0" w:color="auto"/>
              <w:bottom w:val="single" w:sz="4" w:space="0" w:color="auto"/>
              <w:right w:val="single" w:sz="4" w:space="0" w:color="auto"/>
            </w:tcBorders>
            <w:vAlign w:val="center"/>
          </w:tcPr>
          <w:p w14:paraId="7D0D5907" w14:textId="77777777" w:rsidR="0073667F" w:rsidRPr="00B30A64" w:rsidRDefault="0073667F" w:rsidP="0073667F">
            <w:pPr>
              <w:jc w:val="right"/>
              <w:rPr>
                <w:rFonts w:hint="eastAsia"/>
                <w:sz w:val="21"/>
                <w:szCs w:val="21"/>
              </w:rPr>
            </w:pPr>
            <w:r w:rsidRPr="00B30A64">
              <w:rPr>
                <w:color w:val="000000"/>
                <w:sz w:val="21"/>
                <w:szCs w:val="21"/>
                <w:lang w:bidi="ar"/>
              </w:rPr>
              <w:t>1,871,101.12</w:t>
            </w:r>
          </w:p>
        </w:tc>
        <w:tc>
          <w:tcPr>
            <w:tcW w:w="2993" w:type="dxa"/>
            <w:tcBorders>
              <w:top w:val="single" w:sz="4" w:space="0" w:color="auto"/>
              <w:left w:val="single" w:sz="4" w:space="0" w:color="auto"/>
              <w:bottom w:val="single" w:sz="4" w:space="0" w:color="auto"/>
              <w:right w:val="single" w:sz="4" w:space="0" w:color="auto"/>
            </w:tcBorders>
            <w:vAlign w:val="center"/>
          </w:tcPr>
          <w:p w14:paraId="041D6199" w14:textId="77777777" w:rsidR="0073667F" w:rsidRPr="00B30A64" w:rsidRDefault="0073667F" w:rsidP="0073667F">
            <w:pPr>
              <w:jc w:val="right"/>
              <w:rPr>
                <w:rFonts w:hint="eastAsia"/>
                <w:sz w:val="21"/>
                <w:szCs w:val="21"/>
              </w:rPr>
            </w:pPr>
            <w:r w:rsidRPr="00B30A64">
              <w:rPr>
                <w:sz w:val="21"/>
                <w:szCs w:val="21"/>
              </w:rPr>
              <w:t>151,189.90</w:t>
            </w:r>
          </w:p>
        </w:tc>
      </w:tr>
      <w:tr w:rsidR="0073667F" w:rsidRPr="00B30A64" w14:paraId="24FE0863" w14:textId="77777777" w:rsidTr="0066471D">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0E075AEE" w14:textId="77777777" w:rsidR="0073667F" w:rsidRPr="00397F7F" w:rsidRDefault="0073667F" w:rsidP="0073667F">
            <w:pPr>
              <w:rPr>
                <w:rFonts w:hint="eastAsia"/>
                <w:sz w:val="21"/>
                <w:szCs w:val="21"/>
              </w:rPr>
            </w:pPr>
            <w:r w:rsidRPr="00397F7F">
              <w:rPr>
                <w:sz w:val="21"/>
                <w:szCs w:val="21"/>
              </w:rPr>
              <w:t>5年以上</w:t>
            </w:r>
          </w:p>
        </w:tc>
        <w:tc>
          <w:tcPr>
            <w:tcW w:w="2993" w:type="dxa"/>
            <w:tcBorders>
              <w:top w:val="single" w:sz="4" w:space="0" w:color="auto"/>
              <w:left w:val="single" w:sz="4" w:space="0" w:color="auto"/>
              <w:bottom w:val="single" w:sz="4" w:space="0" w:color="auto"/>
              <w:right w:val="single" w:sz="4" w:space="0" w:color="auto"/>
            </w:tcBorders>
            <w:vAlign w:val="center"/>
          </w:tcPr>
          <w:p w14:paraId="4B3825D1" w14:textId="77777777" w:rsidR="0073667F" w:rsidRPr="00B30A64" w:rsidRDefault="0073667F" w:rsidP="0073667F">
            <w:pPr>
              <w:jc w:val="right"/>
              <w:rPr>
                <w:rFonts w:hint="eastAsia"/>
                <w:sz w:val="21"/>
                <w:szCs w:val="21"/>
              </w:rPr>
            </w:pPr>
            <w:r w:rsidRPr="00B30A64">
              <w:rPr>
                <w:color w:val="000000"/>
                <w:sz w:val="21"/>
                <w:szCs w:val="21"/>
                <w:lang w:bidi="ar"/>
              </w:rPr>
              <w:t>393,108.92</w:t>
            </w:r>
          </w:p>
        </w:tc>
        <w:tc>
          <w:tcPr>
            <w:tcW w:w="2993" w:type="dxa"/>
            <w:tcBorders>
              <w:top w:val="single" w:sz="4" w:space="0" w:color="auto"/>
              <w:left w:val="single" w:sz="4" w:space="0" w:color="auto"/>
              <w:bottom w:val="single" w:sz="4" w:space="0" w:color="auto"/>
              <w:right w:val="single" w:sz="4" w:space="0" w:color="auto"/>
            </w:tcBorders>
            <w:vAlign w:val="center"/>
          </w:tcPr>
          <w:p w14:paraId="440F9619" w14:textId="77777777" w:rsidR="0073667F" w:rsidRPr="00B30A64" w:rsidRDefault="0073667F" w:rsidP="0073667F">
            <w:pPr>
              <w:jc w:val="right"/>
              <w:rPr>
                <w:rFonts w:hint="eastAsia"/>
                <w:sz w:val="21"/>
                <w:szCs w:val="21"/>
              </w:rPr>
            </w:pPr>
            <w:r w:rsidRPr="00B30A64">
              <w:rPr>
                <w:sz w:val="21"/>
                <w:szCs w:val="21"/>
              </w:rPr>
              <w:t>243,825.00</w:t>
            </w:r>
          </w:p>
        </w:tc>
      </w:tr>
      <w:tr w:rsidR="0073667F" w:rsidRPr="00B30A64" w14:paraId="7C9AC3C8" w14:textId="77777777" w:rsidTr="0066471D">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4094867F"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2993" w:type="dxa"/>
            <w:tcBorders>
              <w:top w:val="single" w:sz="4" w:space="0" w:color="auto"/>
              <w:left w:val="single" w:sz="4" w:space="0" w:color="auto"/>
              <w:bottom w:val="single" w:sz="4" w:space="0" w:color="auto"/>
              <w:right w:val="single" w:sz="4" w:space="0" w:color="auto"/>
            </w:tcBorders>
            <w:vAlign w:val="center"/>
          </w:tcPr>
          <w:p w14:paraId="1CF88962" w14:textId="77777777" w:rsidR="0073667F" w:rsidRPr="00B30A64" w:rsidRDefault="00452C32" w:rsidP="0073667F">
            <w:pPr>
              <w:jc w:val="right"/>
              <w:rPr>
                <w:rFonts w:hint="eastAsia"/>
                <w:sz w:val="21"/>
                <w:szCs w:val="21"/>
              </w:rPr>
            </w:pPr>
            <w:r w:rsidRPr="00B30A64">
              <w:rPr>
                <w:color w:val="000000"/>
                <w:sz w:val="21"/>
                <w:szCs w:val="21"/>
                <w:lang w:bidi="ar"/>
              </w:rPr>
              <w:t>100,029,324.58</w:t>
            </w:r>
          </w:p>
        </w:tc>
        <w:tc>
          <w:tcPr>
            <w:tcW w:w="2993" w:type="dxa"/>
            <w:tcBorders>
              <w:top w:val="single" w:sz="4" w:space="0" w:color="auto"/>
              <w:left w:val="single" w:sz="4" w:space="0" w:color="auto"/>
              <w:bottom w:val="single" w:sz="4" w:space="0" w:color="auto"/>
              <w:right w:val="single" w:sz="4" w:space="0" w:color="auto"/>
            </w:tcBorders>
            <w:vAlign w:val="center"/>
          </w:tcPr>
          <w:p w14:paraId="05BB46E0" w14:textId="77777777" w:rsidR="0073667F" w:rsidRPr="00B30A64" w:rsidRDefault="0073667F" w:rsidP="0073667F">
            <w:pPr>
              <w:jc w:val="right"/>
              <w:rPr>
                <w:rFonts w:hint="eastAsia"/>
                <w:sz w:val="21"/>
                <w:szCs w:val="21"/>
              </w:rPr>
            </w:pPr>
            <w:r w:rsidRPr="00B30A64">
              <w:rPr>
                <w:sz w:val="21"/>
                <w:szCs w:val="21"/>
              </w:rPr>
              <w:t>12,546,257.88</w:t>
            </w:r>
          </w:p>
        </w:tc>
      </w:tr>
    </w:tbl>
    <w:p w14:paraId="6E256753" w14:textId="77777777" w:rsidR="005265CD" w:rsidRPr="00397F7F" w:rsidRDefault="005265CD">
      <w:pPr>
        <w:rPr>
          <w:rFonts w:hint="eastAsia"/>
          <w:sz w:val="21"/>
          <w:szCs w:val="21"/>
        </w:rPr>
      </w:pPr>
    </w:p>
    <w:bookmarkEnd w:id="368"/>
    <w:p w14:paraId="2BF9D7AF" w14:textId="77777777" w:rsidR="005265CD" w:rsidRPr="00B17531" w:rsidRDefault="007066F1">
      <w:pPr>
        <w:pStyle w:val="5"/>
        <w:numPr>
          <w:ilvl w:val="0"/>
          <w:numId w:val="125"/>
        </w:numPr>
        <w:rPr>
          <w:szCs w:val="21"/>
        </w:rPr>
      </w:pPr>
      <w:r w:rsidRPr="00B17531">
        <w:rPr>
          <w:rFonts w:hint="eastAsia"/>
          <w:szCs w:val="21"/>
        </w:rPr>
        <w:t>按款项性质分类情况</w:t>
      </w:r>
    </w:p>
    <w:p w14:paraId="2AD42A38" w14:textId="77777777" w:rsidR="005265CD" w:rsidRPr="00397F7F" w:rsidRDefault="00000000">
      <w:pPr>
        <w:rPr>
          <w:rFonts w:hint="eastAsia"/>
          <w:sz w:val="21"/>
          <w:szCs w:val="21"/>
        </w:rPr>
      </w:pPr>
      <w:sdt>
        <w:sdtPr>
          <w:rPr>
            <w:sz w:val="21"/>
            <w:szCs w:val="21"/>
          </w:rPr>
          <w:alias w:val="是否适用：其他应收款按款项性质分类情况[双击切换]"/>
          <w:tag w:val="_GBC_f8f8208812d5412eb0a2fdddf1a9d330"/>
          <w:id w:val="1043249996"/>
          <w:placeholder>
            <w:docPart w:val="GBC22222222222222222222222222222"/>
          </w:placeholder>
        </w:sdtPr>
        <w:sdtContent>
          <w:r w:rsidR="007066F1" w:rsidRPr="00397F7F">
            <w:rPr>
              <w:sz w:val="21"/>
              <w:szCs w:val="21"/>
            </w:rPr>
            <w:fldChar w:fldCharType="begin"/>
          </w:r>
          <w:r w:rsidR="007066F1" w:rsidRPr="00397F7F">
            <w:rPr>
              <w:sz w:val="21"/>
              <w:szCs w:val="21"/>
            </w:rPr>
            <w:instrText xml:space="preserve">MACROBUTTON  SnrToggleCheckbox √适用 </w:instrText>
          </w:r>
          <w:r w:rsidR="007066F1" w:rsidRPr="00397F7F">
            <w:rPr>
              <w:sz w:val="21"/>
              <w:szCs w:val="21"/>
            </w:rPr>
            <w:fldChar w:fldCharType="end"/>
          </w:r>
          <w:r w:rsidR="007066F1" w:rsidRPr="00397F7F">
            <w:rPr>
              <w:sz w:val="21"/>
              <w:szCs w:val="21"/>
            </w:rPr>
            <w:fldChar w:fldCharType="begin"/>
          </w:r>
          <w:r w:rsidR="007066F1" w:rsidRPr="00397F7F">
            <w:rPr>
              <w:sz w:val="21"/>
              <w:szCs w:val="21"/>
            </w:rPr>
            <w:instrText xml:space="preserve"> MACROBUTTON  SnrToggleCheckbox □不适用 </w:instrText>
          </w:r>
          <w:r w:rsidR="007066F1" w:rsidRPr="00397F7F">
            <w:rPr>
              <w:sz w:val="21"/>
              <w:szCs w:val="21"/>
            </w:rPr>
            <w:fldChar w:fldCharType="end"/>
          </w:r>
        </w:sdtContent>
      </w:sdt>
    </w:p>
    <w:p w14:paraId="2864716C"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其他应收款按款项性质分类情况"/>
          <w:tag w:val="_GBC_6e3e3b79e1a6467e8f5cdcabc0a95e4a"/>
          <w:id w:val="-88787496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其他应收款按款项性质分类情况"/>
          <w:tag w:val="_GBC_09f3d6bcff8b483f9de34a3ddb25bad4"/>
          <w:id w:val="4616179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2980"/>
        <w:gridCol w:w="2991"/>
      </w:tblGrid>
      <w:tr w:rsidR="0066471D" w:rsidRPr="00B30A64" w14:paraId="758E2273" w14:textId="77777777" w:rsidTr="00E175B5">
        <w:bookmarkStart w:id="369" w:name="_Hlk153978114" w:displacedByCustomXml="next"/>
        <w:bookmarkStart w:id="370" w:name="_Hlk533867880" w:displacedByCustomXml="next"/>
        <w:sdt>
          <w:sdtPr>
            <w:rPr>
              <w:sz w:val="21"/>
              <w:szCs w:val="21"/>
            </w:rPr>
            <w:tag w:val="_PLD_e3e4ae09c73a4371a49803278d537455"/>
            <w:id w:val="616412672"/>
          </w:sdtPr>
          <w:sdtContent>
            <w:tc>
              <w:tcPr>
                <w:tcW w:w="3076" w:type="dxa"/>
                <w:vAlign w:val="center"/>
              </w:tcPr>
              <w:p w14:paraId="30601639" w14:textId="77777777" w:rsidR="0066471D" w:rsidRPr="00397F7F" w:rsidRDefault="0066471D" w:rsidP="00E175B5">
                <w:pPr>
                  <w:jc w:val="center"/>
                  <w:rPr>
                    <w:rFonts w:hint="eastAsia"/>
                    <w:sz w:val="21"/>
                    <w:szCs w:val="21"/>
                  </w:rPr>
                </w:pPr>
                <w:r w:rsidRPr="00397F7F">
                  <w:rPr>
                    <w:rFonts w:hint="eastAsia"/>
                    <w:sz w:val="21"/>
                    <w:szCs w:val="21"/>
                  </w:rPr>
                  <w:t>款项性质</w:t>
                </w:r>
              </w:p>
            </w:tc>
          </w:sdtContent>
        </w:sdt>
        <w:sdt>
          <w:sdtPr>
            <w:rPr>
              <w:sz w:val="21"/>
              <w:szCs w:val="21"/>
            </w:rPr>
            <w:tag w:val="_PLD_166416173edb4a39b34c47c78d0dc766"/>
            <w:id w:val="-1819181881"/>
          </w:sdtPr>
          <w:sdtContent>
            <w:tc>
              <w:tcPr>
                <w:tcW w:w="2980" w:type="dxa"/>
                <w:vAlign w:val="center"/>
              </w:tcPr>
              <w:p w14:paraId="71416850" w14:textId="77777777" w:rsidR="0066471D" w:rsidRPr="00397F7F" w:rsidRDefault="0066471D" w:rsidP="00E175B5">
                <w:pPr>
                  <w:jc w:val="center"/>
                  <w:rPr>
                    <w:rFonts w:hint="eastAsia"/>
                    <w:sz w:val="21"/>
                    <w:szCs w:val="21"/>
                  </w:rPr>
                </w:pPr>
                <w:r w:rsidRPr="00397F7F">
                  <w:rPr>
                    <w:rFonts w:hint="eastAsia"/>
                    <w:sz w:val="21"/>
                    <w:szCs w:val="21"/>
                  </w:rPr>
                  <w:t>期末账面余额</w:t>
                </w:r>
              </w:p>
            </w:tc>
          </w:sdtContent>
        </w:sdt>
        <w:sdt>
          <w:sdtPr>
            <w:rPr>
              <w:sz w:val="21"/>
              <w:szCs w:val="21"/>
            </w:rPr>
            <w:tag w:val="_PLD_a78baace40634aeaaff4786c955e1f60"/>
            <w:id w:val="866727067"/>
          </w:sdtPr>
          <w:sdtContent>
            <w:tc>
              <w:tcPr>
                <w:tcW w:w="2991" w:type="dxa"/>
                <w:vAlign w:val="center"/>
              </w:tcPr>
              <w:p w14:paraId="754BBC92" w14:textId="77777777" w:rsidR="0066471D" w:rsidRPr="00397F7F" w:rsidRDefault="0066471D" w:rsidP="00E175B5">
                <w:pPr>
                  <w:jc w:val="center"/>
                  <w:rPr>
                    <w:rFonts w:hint="eastAsia"/>
                    <w:sz w:val="21"/>
                    <w:szCs w:val="21"/>
                  </w:rPr>
                </w:pPr>
                <w:r w:rsidRPr="00397F7F">
                  <w:rPr>
                    <w:rFonts w:hint="eastAsia"/>
                    <w:sz w:val="21"/>
                    <w:szCs w:val="21"/>
                  </w:rPr>
                  <w:t>期初账面余额</w:t>
                </w:r>
              </w:p>
            </w:tc>
          </w:sdtContent>
        </w:sdt>
      </w:tr>
      <w:tr w:rsidR="0073667F" w:rsidRPr="00B30A64" w14:paraId="1B74C547" w14:textId="77777777" w:rsidTr="00E175B5">
        <w:tc>
          <w:tcPr>
            <w:tcW w:w="3076" w:type="dxa"/>
            <w:vAlign w:val="center"/>
          </w:tcPr>
          <w:p w14:paraId="68CC87E4" w14:textId="77777777" w:rsidR="0073667F" w:rsidRPr="00397F7F" w:rsidRDefault="0073667F" w:rsidP="0073667F">
            <w:pPr>
              <w:rPr>
                <w:rFonts w:hint="eastAsia"/>
                <w:sz w:val="21"/>
                <w:szCs w:val="21"/>
              </w:rPr>
            </w:pPr>
            <w:r w:rsidRPr="00397F7F">
              <w:rPr>
                <w:rFonts w:hint="eastAsia"/>
                <w:sz w:val="21"/>
                <w:szCs w:val="21"/>
              </w:rPr>
              <w:t>押金及保证金</w:t>
            </w:r>
          </w:p>
        </w:tc>
        <w:tc>
          <w:tcPr>
            <w:tcW w:w="2980" w:type="dxa"/>
            <w:vAlign w:val="center"/>
          </w:tcPr>
          <w:p w14:paraId="0986283F" w14:textId="77777777" w:rsidR="0073667F" w:rsidRPr="00397F7F" w:rsidRDefault="0073667F" w:rsidP="0073667F">
            <w:pPr>
              <w:jc w:val="right"/>
              <w:rPr>
                <w:rFonts w:hint="eastAsia"/>
                <w:sz w:val="21"/>
                <w:szCs w:val="21"/>
              </w:rPr>
            </w:pPr>
            <w:r w:rsidRPr="00397F7F">
              <w:rPr>
                <w:color w:val="000000"/>
                <w:sz w:val="21"/>
                <w:szCs w:val="21"/>
                <w:lang w:bidi="ar"/>
              </w:rPr>
              <w:t>89,591,493.46</w:t>
            </w:r>
          </w:p>
        </w:tc>
        <w:tc>
          <w:tcPr>
            <w:tcW w:w="2991" w:type="dxa"/>
            <w:vAlign w:val="center"/>
          </w:tcPr>
          <w:p w14:paraId="7AC2BA5F" w14:textId="77777777" w:rsidR="0073667F" w:rsidRPr="00397F7F" w:rsidRDefault="0073667F" w:rsidP="0073667F">
            <w:pPr>
              <w:jc w:val="right"/>
              <w:rPr>
                <w:rFonts w:hint="eastAsia"/>
                <w:sz w:val="21"/>
                <w:szCs w:val="21"/>
              </w:rPr>
            </w:pPr>
            <w:r w:rsidRPr="00397F7F">
              <w:rPr>
                <w:sz w:val="21"/>
                <w:szCs w:val="21"/>
              </w:rPr>
              <w:t>5,682,641.63</w:t>
            </w:r>
          </w:p>
        </w:tc>
      </w:tr>
      <w:tr w:rsidR="0073667F" w:rsidRPr="00B30A64" w14:paraId="245F02D0" w14:textId="77777777" w:rsidTr="00E175B5">
        <w:tc>
          <w:tcPr>
            <w:tcW w:w="3076" w:type="dxa"/>
            <w:vAlign w:val="center"/>
          </w:tcPr>
          <w:p w14:paraId="69C0E485" w14:textId="77777777" w:rsidR="0073667F" w:rsidRPr="00397F7F" w:rsidRDefault="0073667F" w:rsidP="0073667F">
            <w:pPr>
              <w:rPr>
                <w:rFonts w:hint="eastAsia"/>
                <w:sz w:val="21"/>
                <w:szCs w:val="21"/>
              </w:rPr>
            </w:pPr>
            <w:r w:rsidRPr="00397F7F">
              <w:rPr>
                <w:rFonts w:hint="eastAsia"/>
                <w:sz w:val="21"/>
                <w:szCs w:val="21"/>
              </w:rPr>
              <w:t>应收个税、社保及住房公积金代垫款</w:t>
            </w:r>
          </w:p>
        </w:tc>
        <w:tc>
          <w:tcPr>
            <w:tcW w:w="2980" w:type="dxa"/>
            <w:vAlign w:val="center"/>
          </w:tcPr>
          <w:p w14:paraId="280BB735" w14:textId="77777777" w:rsidR="0073667F" w:rsidRPr="00397F7F" w:rsidRDefault="0073667F" w:rsidP="0073667F">
            <w:pPr>
              <w:jc w:val="right"/>
              <w:rPr>
                <w:rFonts w:hint="eastAsia"/>
                <w:sz w:val="21"/>
                <w:szCs w:val="21"/>
              </w:rPr>
            </w:pPr>
            <w:r w:rsidRPr="00397F7F">
              <w:rPr>
                <w:color w:val="000000"/>
                <w:sz w:val="21"/>
                <w:szCs w:val="21"/>
                <w:lang w:bidi="ar"/>
              </w:rPr>
              <w:t>1,074,937.25</w:t>
            </w:r>
          </w:p>
        </w:tc>
        <w:tc>
          <w:tcPr>
            <w:tcW w:w="2991" w:type="dxa"/>
            <w:vAlign w:val="center"/>
          </w:tcPr>
          <w:p w14:paraId="64802D84" w14:textId="77777777" w:rsidR="0073667F" w:rsidRPr="00397F7F" w:rsidRDefault="0073667F" w:rsidP="0073667F">
            <w:pPr>
              <w:jc w:val="right"/>
              <w:rPr>
                <w:rFonts w:hint="eastAsia"/>
                <w:sz w:val="21"/>
                <w:szCs w:val="21"/>
              </w:rPr>
            </w:pPr>
            <w:r w:rsidRPr="00397F7F">
              <w:rPr>
                <w:sz w:val="21"/>
                <w:szCs w:val="21"/>
              </w:rPr>
              <w:t>1,053,113.39</w:t>
            </w:r>
          </w:p>
        </w:tc>
      </w:tr>
      <w:tr w:rsidR="0073667F" w:rsidRPr="00B30A64" w14:paraId="14E0BFEA" w14:textId="77777777" w:rsidTr="00E175B5">
        <w:tc>
          <w:tcPr>
            <w:tcW w:w="3076" w:type="dxa"/>
            <w:vAlign w:val="center"/>
          </w:tcPr>
          <w:p w14:paraId="6BFBA194" w14:textId="77777777" w:rsidR="0073667F" w:rsidRPr="00397F7F" w:rsidRDefault="0073667F" w:rsidP="0073667F">
            <w:pPr>
              <w:rPr>
                <w:rFonts w:hint="eastAsia"/>
                <w:sz w:val="21"/>
                <w:szCs w:val="21"/>
              </w:rPr>
            </w:pPr>
            <w:r w:rsidRPr="00397F7F">
              <w:rPr>
                <w:rFonts w:hint="eastAsia"/>
                <w:sz w:val="21"/>
                <w:szCs w:val="21"/>
              </w:rPr>
              <w:t>应收往来款</w:t>
            </w:r>
          </w:p>
        </w:tc>
        <w:tc>
          <w:tcPr>
            <w:tcW w:w="2980" w:type="dxa"/>
            <w:vAlign w:val="center"/>
          </w:tcPr>
          <w:p w14:paraId="2F729790" w14:textId="77777777" w:rsidR="0073667F" w:rsidRPr="00397F7F" w:rsidRDefault="0073667F" w:rsidP="0073667F">
            <w:pPr>
              <w:jc w:val="right"/>
              <w:rPr>
                <w:rFonts w:hint="eastAsia"/>
                <w:sz w:val="21"/>
                <w:szCs w:val="21"/>
                <w:highlight w:val="yellow"/>
              </w:rPr>
            </w:pPr>
            <w:r w:rsidRPr="00397F7F">
              <w:rPr>
                <w:color w:val="000000"/>
                <w:sz w:val="21"/>
                <w:szCs w:val="21"/>
                <w:lang w:bidi="ar"/>
              </w:rPr>
              <w:t>5,890,848.60</w:t>
            </w:r>
          </w:p>
        </w:tc>
        <w:tc>
          <w:tcPr>
            <w:tcW w:w="2991" w:type="dxa"/>
            <w:vAlign w:val="center"/>
          </w:tcPr>
          <w:p w14:paraId="5A2D3F42" w14:textId="77777777" w:rsidR="0073667F" w:rsidRPr="00397F7F" w:rsidRDefault="0073667F" w:rsidP="0073667F">
            <w:pPr>
              <w:jc w:val="right"/>
              <w:rPr>
                <w:rFonts w:hint="eastAsia"/>
                <w:sz w:val="21"/>
                <w:szCs w:val="21"/>
              </w:rPr>
            </w:pPr>
            <w:r w:rsidRPr="00397F7F">
              <w:rPr>
                <w:sz w:val="21"/>
                <w:szCs w:val="21"/>
              </w:rPr>
              <w:t>5,219,888.01</w:t>
            </w:r>
          </w:p>
        </w:tc>
      </w:tr>
      <w:tr w:rsidR="0073667F" w:rsidRPr="00B30A64" w14:paraId="65C8D275" w14:textId="77777777" w:rsidTr="00E175B5">
        <w:tc>
          <w:tcPr>
            <w:tcW w:w="3076" w:type="dxa"/>
            <w:vAlign w:val="center"/>
          </w:tcPr>
          <w:p w14:paraId="0D2F2DEE" w14:textId="77777777" w:rsidR="0073667F" w:rsidRPr="00397F7F" w:rsidRDefault="0073667F" w:rsidP="0073667F">
            <w:pPr>
              <w:rPr>
                <w:rFonts w:hint="eastAsia"/>
                <w:sz w:val="21"/>
                <w:szCs w:val="21"/>
              </w:rPr>
            </w:pPr>
            <w:r w:rsidRPr="00397F7F">
              <w:rPr>
                <w:rFonts w:hint="eastAsia"/>
                <w:sz w:val="21"/>
                <w:szCs w:val="21"/>
              </w:rPr>
              <w:t>预付费用</w:t>
            </w:r>
          </w:p>
        </w:tc>
        <w:tc>
          <w:tcPr>
            <w:tcW w:w="2980" w:type="dxa"/>
            <w:vAlign w:val="center"/>
          </w:tcPr>
          <w:p w14:paraId="6601C698" w14:textId="77777777" w:rsidR="0073667F" w:rsidRPr="00397F7F" w:rsidRDefault="0073667F" w:rsidP="0073667F">
            <w:pPr>
              <w:jc w:val="right"/>
              <w:rPr>
                <w:rFonts w:hint="eastAsia"/>
                <w:sz w:val="21"/>
                <w:szCs w:val="21"/>
              </w:rPr>
            </w:pPr>
            <w:r w:rsidRPr="00397F7F">
              <w:rPr>
                <w:color w:val="000000"/>
                <w:sz w:val="21"/>
                <w:szCs w:val="21"/>
                <w:lang w:bidi="ar"/>
              </w:rPr>
              <w:t>3,472,045.27</w:t>
            </w:r>
          </w:p>
        </w:tc>
        <w:tc>
          <w:tcPr>
            <w:tcW w:w="2991" w:type="dxa"/>
            <w:vAlign w:val="center"/>
          </w:tcPr>
          <w:p w14:paraId="6D2CABD4" w14:textId="77777777" w:rsidR="0073667F" w:rsidRPr="00397F7F" w:rsidRDefault="0073667F" w:rsidP="0073667F">
            <w:pPr>
              <w:jc w:val="right"/>
              <w:rPr>
                <w:rFonts w:hint="eastAsia"/>
                <w:sz w:val="21"/>
                <w:szCs w:val="21"/>
              </w:rPr>
            </w:pPr>
            <w:r w:rsidRPr="00397F7F">
              <w:rPr>
                <w:sz w:val="21"/>
                <w:szCs w:val="21"/>
              </w:rPr>
              <w:t>590,614.85</w:t>
            </w:r>
          </w:p>
        </w:tc>
      </w:tr>
      <w:tr w:rsidR="0073667F" w:rsidRPr="00B30A64" w14:paraId="53DA665F" w14:textId="77777777" w:rsidTr="00E175B5">
        <w:tc>
          <w:tcPr>
            <w:tcW w:w="3076" w:type="dxa"/>
            <w:vAlign w:val="center"/>
          </w:tcPr>
          <w:p w14:paraId="643EC8D0"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2980" w:type="dxa"/>
            <w:vAlign w:val="center"/>
          </w:tcPr>
          <w:p w14:paraId="57AACC7F" w14:textId="77777777" w:rsidR="0073667F" w:rsidRPr="00397F7F" w:rsidRDefault="0073667F" w:rsidP="0073667F">
            <w:pPr>
              <w:jc w:val="right"/>
              <w:rPr>
                <w:rFonts w:hint="eastAsia"/>
                <w:sz w:val="21"/>
                <w:szCs w:val="21"/>
                <w:highlight w:val="yellow"/>
              </w:rPr>
            </w:pPr>
            <w:r w:rsidRPr="00397F7F">
              <w:rPr>
                <w:color w:val="000000"/>
                <w:sz w:val="21"/>
                <w:szCs w:val="21"/>
                <w:lang w:bidi="ar"/>
              </w:rPr>
              <w:t>100,029,324.58</w:t>
            </w:r>
          </w:p>
        </w:tc>
        <w:tc>
          <w:tcPr>
            <w:tcW w:w="2991" w:type="dxa"/>
            <w:vAlign w:val="center"/>
          </w:tcPr>
          <w:p w14:paraId="4E74046B" w14:textId="77777777" w:rsidR="0073667F" w:rsidRPr="00397F7F" w:rsidRDefault="0073667F" w:rsidP="0073667F">
            <w:pPr>
              <w:jc w:val="right"/>
              <w:rPr>
                <w:rFonts w:hint="eastAsia"/>
                <w:sz w:val="21"/>
                <w:szCs w:val="21"/>
              </w:rPr>
            </w:pPr>
            <w:r w:rsidRPr="00397F7F">
              <w:rPr>
                <w:sz w:val="21"/>
                <w:szCs w:val="21"/>
              </w:rPr>
              <w:t>12,546,257.88</w:t>
            </w:r>
          </w:p>
        </w:tc>
      </w:tr>
    </w:tbl>
    <w:p w14:paraId="7C961AC2" w14:textId="77777777" w:rsidR="0066471D" w:rsidRPr="00397F7F" w:rsidRDefault="0066471D">
      <w:pPr>
        <w:rPr>
          <w:rFonts w:hint="eastAsia"/>
          <w:sz w:val="21"/>
          <w:szCs w:val="21"/>
        </w:rPr>
      </w:pPr>
    </w:p>
    <w:p w14:paraId="258D72EC" w14:textId="77777777" w:rsidR="005265CD" w:rsidRPr="00B17531" w:rsidRDefault="007066F1">
      <w:pPr>
        <w:pStyle w:val="5"/>
        <w:numPr>
          <w:ilvl w:val="0"/>
          <w:numId w:val="125"/>
        </w:numPr>
        <w:rPr>
          <w:szCs w:val="21"/>
        </w:rPr>
      </w:pPr>
      <w:r w:rsidRPr="00B17531">
        <w:rPr>
          <w:rFonts w:hint="eastAsia"/>
          <w:szCs w:val="21"/>
        </w:rPr>
        <w:t>坏账准备计提情况</w:t>
      </w:r>
    </w:p>
    <w:sdt>
      <w:sdtPr>
        <w:rPr>
          <w:sz w:val="21"/>
          <w:szCs w:val="21"/>
        </w:rPr>
        <w:alias w:val="是否适用：其他应收款坏账准备调节表[双击切换]"/>
        <w:tag w:val="_GBC_89d7c1af9f504137a919fea1a314fa80"/>
        <w:id w:val="1888914193"/>
        <w:placeholder>
          <w:docPart w:val="GBC22222222222222222222222222222"/>
        </w:placeholder>
      </w:sdtPr>
      <w:sdtContent>
        <w:p w14:paraId="3E7E97A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98DE726" w14:textId="77777777" w:rsidR="005265CD" w:rsidRPr="00397F7F" w:rsidRDefault="007066F1">
      <w:pPr>
        <w:autoSpaceDE w:val="0"/>
        <w:autoSpaceDN w:val="0"/>
        <w:adjustRightInd w:val="0"/>
        <w:jc w:val="right"/>
        <w:rPr>
          <w:rFonts w:hint="eastAsia"/>
          <w:sz w:val="21"/>
          <w:szCs w:val="21"/>
        </w:rPr>
      </w:pPr>
      <w:r w:rsidRPr="00397F7F">
        <w:rPr>
          <w:rFonts w:hint="eastAsia"/>
          <w:sz w:val="21"/>
          <w:szCs w:val="21"/>
        </w:rPr>
        <w:t>单位：</w:t>
      </w:r>
      <w:sdt>
        <w:sdtPr>
          <w:rPr>
            <w:rFonts w:hint="eastAsia"/>
            <w:sz w:val="21"/>
            <w:szCs w:val="21"/>
          </w:rPr>
          <w:alias w:val="单位：其他应收款坏账准备调节表"/>
          <w:tag w:val="_GBC_1e902dc07fc44240af1ff69475733c28"/>
          <w:id w:val="18742627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其他应收款坏账准备调节表"/>
          <w:tag w:val="_GBC_5e93354ddb8841df82a0d16f2f5b44ae"/>
          <w:id w:val="-10721227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1"/>
        <w:gridCol w:w="1560"/>
        <w:gridCol w:w="1985"/>
        <w:gridCol w:w="1985"/>
        <w:gridCol w:w="1706"/>
      </w:tblGrid>
      <w:tr w:rsidR="005265CD" w:rsidRPr="00B30A64" w14:paraId="2EA0615C" w14:textId="77777777" w:rsidTr="0066471D">
        <w:sdt>
          <w:sdtPr>
            <w:rPr>
              <w:sz w:val="21"/>
              <w:szCs w:val="21"/>
            </w:rPr>
            <w:tag w:val="_PLD_2f734c3456a843bda898d16924c52045"/>
            <w:id w:val="2001453482"/>
          </w:sdtPr>
          <w:sdtContent>
            <w:tc>
              <w:tcPr>
                <w:tcW w:w="1811" w:type="dxa"/>
                <w:vMerge w:val="restart"/>
                <w:vAlign w:val="center"/>
              </w:tcPr>
              <w:p w14:paraId="73E956B9" w14:textId="77777777" w:rsidR="005265CD" w:rsidRPr="00B30A64" w:rsidRDefault="007066F1">
                <w:pPr>
                  <w:pStyle w:val="TableParagraph"/>
                  <w:spacing w:after="0" w:line="240" w:lineRule="auto"/>
                  <w:jc w:val="center"/>
                  <w:rPr>
                    <w:rFonts w:ascii="宋体" w:eastAsia="宋体" w:hAnsi="宋体" w:cs="宋体" w:hint="eastAsia"/>
                    <w:sz w:val="21"/>
                    <w:szCs w:val="21"/>
                    <w:lang w:eastAsia="zh-CN"/>
                  </w:rPr>
                </w:pPr>
                <w:r w:rsidRPr="00B30A64">
                  <w:rPr>
                    <w:rFonts w:ascii="宋体" w:eastAsia="宋体" w:hAnsi="宋体" w:cs="宋体" w:hint="eastAsia"/>
                    <w:sz w:val="21"/>
                    <w:szCs w:val="21"/>
                    <w:lang w:eastAsia="zh-CN"/>
                  </w:rPr>
                  <w:t>坏账准备</w:t>
                </w:r>
              </w:p>
            </w:tc>
          </w:sdtContent>
        </w:sdt>
        <w:sdt>
          <w:sdtPr>
            <w:rPr>
              <w:sz w:val="21"/>
              <w:szCs w:val="21"/>
            </w:rPr>
            <w:tag w:val="_PLD_cc2d5e47d032466f8f32fd4edec15e33"/>
            <w:id w:val="-204641202"/>
          </w:sdtPr>
          <w:sdtContent>
            <w:tc>
              <w:tcPr>
                <w:tcW w:w="1560" w:type="dxa"/>
                <w:vAlign w:val="center"/>
              </w:tcPr>
              <w:p w14:paraId="59B0E0B4" w14:textId="77777777" w:rsidR="005265CD" w:rsidRPr="00B30A64" w:rsidRDefault="007066F1">
                <w:pPr>
                  <w:pStyle w:val="TableParagraph"/>
                  <w:spacing w:after="0" w:line="240" w:lineRule="auto"/>
                  <w:jc w:val="center"/>
                  <w:rPr>
                    <w:rFonts w:ascii="宋体" w:eastAsia="宋体" w:hAnsi="宋体" w:cs="宋体" w:hint="eastAsia"/>
                    <w:sz w:val="21"/>
                    <w:szCs w:val="21"/>
                    <w:lang w:eastAsia="zh-CN"/>
                  </w:rPr>
                </w:pPr>
                <w:r w:rsidRPr="00B30A64">
                  <w:rPr>
                    <w:rFonts w:ascii="宋体" w:eastAsia="宋体" w:hAnsi="宋体" w:cs="宋体" w:hint="eastAsia"/>
                    <w:sz w:val="21"/>
                    <w:szCs w:val="21"/>
                    <w:lang w:eastAsia="zh-CN"/>
                  </w:rPr>
                  <w:t>第一阶段</w:t>
                </w:r>
              </w:p>
            </w:tc>
          </w:sdtContent>
        </w:sdt>
        <w:sdt>
          <w:sdtPr>
            <w:rPr>
              <w:sz w:val="21"/>
              <w:szCs w:val="21"/>
            </w:rPr>
            <w:tag w:val="_PLD_f7ffd31ab3534493bb75ab7d04c0c751"/>
            <w:id w:val="942038965"/>
          </w:sdtPr>
          <w:sdtContent>
            <w:tc>
              <w:tcPr>
                <w:tcW w:w="1985" w:type="dxa"/>
                <w:vAlign w:val="center"/>
              </w:tcPr>
              <w:p w14:paraId="71A95000" w14:textId="77777777" w:rsidR="005265CD" w:rsidRPr="00B30A64" w:rsidRDefault="007066F1">
                <w:pPr>
                  <w:pStyle w:val="TableParagraph"/>
                  <w:spacing w:after="0" w:line="240" w:lineRule="auto"/>
                  <w:jc w:val="center"/>
                  <w:rPr>
                    <w:rFonts w:ascii="宋体" w:eastAsia="宋体" w:hAnsi="宋体" w:cs="宋体" w:hint="eastAsia"/>
                    <w:sz w:val="21"/>
                    <w:szCs w:val="21"/>
                    <w:lang w:eastAsia="zh-CN"/>
                  </w:rPr>
                </w:pPr>
                <w:r w:rsidRPr="00B30A64">
                  <w:rPr>
                    <w:rFonts w:ascii="宋体" w:eastAsia="宋体" w:hAnsi="宋体" w:cs="宋体" w:hint="eastAsia"/>
                    <w:sz w:val="21"/>
                    <w:szCs w:val="21"/>
                    <w:lang w:eastAsia="zh-CN"/>
                  </w:rPr>
                  <w:t>第二阶段</w:t>
                </w:r>
              </w:p>
            </w:tc>
          </w:sdtContent>
        </w:sdt>
        <w:sdt>
          <w:sdtPr>
            <w:rPr>
              <w:sz w:val="21"/>
              <w:szCs w:val="21"/>
            </w:rPr>
            <w:tag w:val="_PLD_b787de87168848159cb3a46726196c34"/>
            <w:id w:val="123897337"/>
          </w:sdtPr>
          <w:sdtContent>
            <w:tc>
              <w:tcPr>
                <w:tcW w:w="1985" w:type="dxa"/>
                <w:vAlign w:val="center"/>
              </w:tcPr>
              <w:p w14:paraId="076EFE73" w14:textId="77777777" w:rsidR="005265CD" w:rsidRPr="00B30A64" w:rsidRDefault="007066F1">
                <w:pPr>
                  <w:pStyle w:val="TableParagraph"/>
                  <w:spacing w:after="0" w:line="240" w:lineRule="auto"/>
                  <w:jc w:val="center"/>
                  <w:rPr>
                    <w:rFonts w:ascii="宋体" w:eastAsia="宋体" w:hAnsi="宋体" w:cs="宋体" w:hint="eastAsia"/>
                    <w:sz w:val="21"/>
                    <w:szCs w:val="21"/>
                    <w:lang w:eastAsia="zh-CN"/>
                  </w:rPr>
                </w:pPr>
                <w:r w:rsidRPr="00B30A64">
                  <w:rPr>
                    <w:rFonts w:ascii="宋体" w:eastAsia="宋体" w:hAnsi="宋体" w:cs="宋体" w:hint="eastAsia"/>
                    <w:sz w:val="21"/>
                    <w:szCs w:val="21"/>
                    <w:lang w:eastAsia="zh-CN"/>
                  </w:rPr>
                  <w:t>第三阶段</w:t>
                </w:r>
              </w:p>
            </w:tc>
          </w:sdtContent>
        </w:sdt>
        <w:sdt>
          <w:sdtPr>
            <w:rPr>
              <w:sz w:val="21"/>
              <w:szCs w:val="21"/>
            </w:rPr>
            <w:tag w:val="_PLD_3b31af1f922741a8874346a86f3e2d25"/>
            <w:id w:val="-74517971"/>
          </w:sdtPr>
          <w:sdtContent>
            <w:tc>
              <w:tcPr>
                <w:tcW w:w="1706" w:type="dxa"/>
                <w:vMerge w:val="restart"/>
                <w:vAlign w:val="center"/>
              </w:tcPr>
              <w:p w14:paraId="48242B5D" w14:textId="77777777" w:rsidR="005265CD" w:rsidRPr="00B30A64" w:rsidRDefault="007066F1">
                <w:pPr>
                  <w:pStyle w:val="TableParagraph"/>
                  <w:spacing w:after="0" w:line="240" w:lineRule="auto"/>
                  <w:jc w:val="center"/>
                  <w:rPr>
                    <w:rFonts w:ascii="宋体" w:eastAsia="宋体" w:hAnsi="宋体" w:cs="宋体" w:hint="eastAsia"/>
                    <w:sz w:val="21"/>
                    <w:szCs w:val="21"/>
                    <w:lang w:eastAsia="zh-CN"/>
                  </w:rPr>
                </w:pPr>
                <w:r w:rsidRPr="00B30A64">
                  <w:rPr>
                    <w:rFonts w:ascii="宋体" w:eastAsia="宋体" w:hAnsi="宋体" w:cs="宋体" w:hint="eastAsia"/>
                    <w:sz w:val="21"/>
                    <w:szCs w:val="21"/>
                    <w:lang w:eastAsia="zh-CN"/>
                  </w:rPr>
                  <w:t>合计</w:t>
                </w:r>
              </w:p>
            </w:tc>
          </w:sdtContent>
        </w:sdt>
      </w:tr>
      <w:tr w:rsidR="005265CD" w:rsidRPr="00B30A64" w14:paraId="46C270E3" w14:textId="77777777" w:rsidTr="0066471D">
        <w:tc>
          <w:tcPr>
            <w:tcW w:w="1811" w:type="dxa"/>
            <w:vMerge/>
            <w:vAlign w:val="center"/>
          </w:tcPr>
          <w:p w14:paraId="59C3C057" w14:textId="77777777" w:rsidR="005265CD" w:rsidRPr="00397F7F" w:rsidRDefault="005265CD">
            <w:pPr>
              <w:jc w:val="center"/>
              <w:rPr>
                <w:rFonts w:hint="eastAsia"/>
                <w:color w:val="008000"/>
                <w:sz w:val="21"/>
                <w:szCs w:val="21"/>
              </w:rPr>
            </w:pPr>
          </w:p>
        </w:tc>
        <w:sdt>
          <w:sdtPr>
            <w:rPr>
              <w:sz w:val="21"/>
              <w:szCs w:val="21"/>
            </w:rPr>
            <w:tag w:val="_PLD_7158bbb0fd6b45478d53b382f0c1a5e9"/>
            <w:id w:val="436256205"/>
          </w:sdtPr>
          <w:sdtContent>
            <w:tc>
              <w:tcPr>
                <w:tcW w:w="1560" w:type="dxa"/>
                <w:vAlign w:val="center"/>
              </w:tcPr>
              <w:p w14:paraId="45B6B31B" w14:textId="77777777" w:rsidR="005265CD" w:rsidRPr="00B30A64" w:rsidRDefault="007066F1">
                <w:pPr>
                  <w:pStyle w:val="TableParagraph"/>
                  <w:spacing w:after="0" w:line="240" w:lineRule="auto"/>
                  <w:jc w:val="center"/>
                  <w:rPr>
                    <w:rFonts w:ascii="宋体" w:eastAsia="宋体" w:hAnsi="宋体" w:cs="宋体" w:hint="eastAsia"/>
                    <w:sz w:val="21"/>
                    <w:szCs w:val="21"/>
                    <w:lang w:eastAsia="zh-CN"/>
                  </w:rPr>
                </w:pPr>
                <w:r w:rsidRPr="00B30A64">
                  <w:rPr>
                    <w:rFonts w:ascii="宋体" w:eastAsia="宋体" w:hAnsi="宋体" w:cs="宋体" w:hint="eastAsia"/>
                    <w:sz w:val="21"/>
                    <w:szCs w:val="21"/>
                    <w:lang w:eastAsia="zh-CN"/>
                  </w:rPr>
                  <w:t>未来</w:t>
                </w:r>
                <w:r w:rsidRPr="00B30A64">
                  <w:rPr>
                    <w:rFonts w:ascii="宋体" w:eastAsia="宋体" w:hAnsi="宋体" w:cs="宋体"/>
                    <w:sz w:val="21"/>
                    <w:szCs w:val="21"/>
                    <w:lang w:eastAsia="zh-CN"/>
                  </w:rPr>
                  <w:t>12个月预期信用损失</w:t>
                </w:r>
              </w:p>
            </w:tc>
          </w:sdtContent>
        </w:sdt>
        <w:sdt>
          <w:sdtPr>
            <w:rPr>
              <w:sz w:val="21"/>
              <w:szCs w:val="21"/>
            </w:rPr>
            <w:tag w:val="_PLD_a456fd5785a44d89b944d155197986fc"/>
            <w:id w:val="-817890989"/>
          </w:sdtPr>
          <w:sdtContent>
            <w:tc>
              <w:tcPr>
                <w:tcW w:w="1985" w:type="dxa"/>
                <w:vAlign w:val="center"/>
              </w:tcPr>
              <w:p w14:paraId="0D01E30F" w14:textId="77777777" w:rsidR="005265CD" w:rsidRPr="00B30A64" w:rsidRDefault="007066F1">
                <w:pPr>
                  <w:pStyle w:val="TableParagraph"/>
                  <w:spacing w:after="0" w:line="240" w:lineRule="auto"/>
                  <w:jc w:val="center"/>
                  <w:rPr>
                    <w:rFonts w:ascii="宋体" w:eastAsia="宋体" w:hAnsi="宋体" w:cs="宋体" w:hint="eastAsia"/>
                    <w:sz w:val="21"/>
                    <w:szCs w:val="21"/>
                    <w:lang w:eastAsia="zh-CN"/>
                  </w:rPr>
                </w:pPr>
                <w:r w:rsidRPr="00B30A64">
                  <w:rPr>
                    <w:rFonts w:ascii="宋体" w:eastAsia="宋体" w:hAnsi="宋体" w:cs="宋体" w:hint="eastAsia"/>
                    <w:sz w:val="21"/>
                    <w:szCs w:val="21"/>
                    <w:lang w:eastAsia="zh-CN"/>
                  </w:rPr>
                  <w:t>整个存续期预期信用损失</w:t>
                </w:r>
                <w:r w:rsidRPr="00B30A64">
                  <w:rPr>
                    <w:rFonts w:ascii="宋体" w:eastAsia="宋体" w:hAnsi="宋体" w:cs="宋体"/>
                    <w:sz w:val="21"/>
                    <w:szCs w:val="21"/>
                    <w:lang w:eastAsia="zh-CN"/>
                  </w:rPr>
                  <w:t>(未发生信用减值)</w:t>
                </w:r>
              </w:p>
            </w:tc>
          </w:sdtContent>
        </w:sdt>
        <w:sdt>
          <w:sdtPr>
            <w:rPr>
              <w:sz w:val="21"/>
              <w:szCs w:val="21"/>
            </w:rPr>
            <w:tag w:val="_PLD_fb9265a3aa334f7ab93242b9630540b0"/>
            <w:id w:val="1217014055"/>
          </w:sdtPr>
          <w:sdtContent>
            <w:tc>
              <w:tcPr>
                <w:tcW w:w="1985" w:type="dxa"/>
                <w:vAlign w:val="center"/>
              </w:tcPr>
              <w:p w14:paraId="1C707E88" w14:textId="77777777" w:rsidR="005265CD" w:rsidRPr="00B30A64" w:rsidRDefault="007066F1">
                <w:pPr>
                  <w:pStyle w:val="TableParagraph"/>
                  <w:spacing w:after="0" w:line="240" w:lineRule="auto"/>
                  <w:jc w:val="center"/>
                  <w:rPr>
                    <w:rFonts w:ascii="宋体" w:eastAsia="宋体" w:hAnsi="宋体" w:cs="宋体" w:hint="eastAsia"/>
                    <w:sz w:val="21"/>
                    <w:szCs w:val="21"/>
                    <w:lang w:eastAsia="zh-CN"/>
                  </w:rPr>
                </w:pPr>
                <w:r w:rsidRPr="00B30A64">
                  <w:rPr>
                    <w:rFonts w:ascii="宋体" w:eastAsia="宋体" w:hAnsi="宋体" w:cs="宋体" w:hint="eastAsia"/>
                    <w:sz w:val="21"/>
                    <w:szCs w:val="21"/>
                    <w:lang w:eastAsia="zh-CN"/>
                  </w:rPr>
                  <w:t>整个存续期预期信用损失</w:t>
                </w:r>
                <w:r w:rsidRPr="00B30A64">
                  <w:rPr>
                    <w:rFonts w:ascii="宋体" w:eastAsia="宋体" w:hAnsi="宋体" w:cs="宋体"/>
                    <w:sz w:val="21"/>
                    <w:szCs w:val="21"/>
                    <w:lang w:eastAsia="zh-CN"/>
                  </w:rPr>
                  <w:t>(已发生信用减值)</w:t>
                </w:r>
              </w:p>
            </w:tc>
          </w:sdtContent>
        </w:sdt>
        <w:tc>
          <w:tcPr>
            <w:tcW w:w="1706" w:type="dxa"/>
            <w:vMerge/>
            <w:vAlign w:val="center"/>
          </w:tcPr>
          <w:p w14:paraId="22B2F735" w14:textId="77777777" w:rsidR="005265CD" w:rsidRPr="00397F7F" w:rsidRDefault="005265CD">
            <w:pPr>
              <w:jc w:val="center"/>
              <w:rPr>
                <w:rFonts w:hint="eastAsia"/>
                <w:color w:val="008000"/>
                <w:sz w:val="21"/>
                <w:szCs w:val="21"/>
              </w:rPr>
            </w:pPr>
          </w:p>
        </w:tc>
      </w:tr>
      <w:tr w:rsidR="0066471D" w:rsidRPr="00B30A64" w14:paraId="5C4D34E0" w14:textId="77777777" w:rsidTr="0066471D">
        <w:tc>
          <w:tcPr>
            <w:tcW w:w="1811" w:type="dxa"/>
            <w:vAlign w:val="center"/>
          </w:tcPr>
          <w:p w14:paraId="2C719CFE" w14:textId="77777777" w:rsidR="0066471D" w:rsidRPr="00B30A64" w:rsidRDefault="0066471D" w:rsidP="0066471D">
            <w:pPr>
              <w:pStyle w:val="TableParagraph"/>
              <w:spacing w:after="0" w:line="240" w:lineRule="auto"/>
              <w:jc w:val="both"/>
              <w:rPr>
                <w:rFonts w:ascii="宋体" w:eastAsia="宋体" w:hAnsi="宋体" w:cs="宋体" w:hint="eastAsia"/>
                <w:sz w:val="21"/>
                <w:szCs w:val="21"/>
                <w:lang w:eastAsia="zh-CN"/>
              </w:rPr>
            </w:pPr>
            <w:r w:rsidRPr="00B30A64">
              <w:rPr>
                <w:rFonts w:ascii="宋体" w:eastAsia="宋体" w:hAnsi="宋体" w:cs="宋体"/>
                <w:sz w:val="21"/>
                <w:szCs w:val="21"/>
                <w:lang w:eastAsia="zh-CN"/>
              </w:rPr>
              <w:t>2025年1月1日余额</w:t>
            </w:r>
          </w:p>
        </w:tc>
        <w:tc>
          <w:tcPr>
            <w:tcW w:w="1560" w:type="dxa"/>
            <w:vAlign w:val="center"/>
          </w:tcPr>
          <w:p w14:paraId="1DA07EAA" w14:textId="77777777" w:rsidR="0066471D" w:rsidRPr="00397F7F" w:rsidRDefault="0066471D" w:rsidP="0066471D">
            <w:pPr>
              <w:jc w:val="right"/>
              <w:rPr>
                <w:rFonts w:hint="eastAsia"/>
                <w:sz w:val="21"/>
                <w:szCs w:val="21"/>
              </w:rPr>
            </w:pPr>
            <w:r w:rsidRPr="00397F7F">
              <w:rPr>
                <w:sz w:val="21"/>
                <w:szCs w:val="21"/>
              </w:rPr>
              <w:t>2,909,200.13</w:t>
            </w:r>
          </w:p>
        </w:tc>
        <w:tc>
          <w:tcPr>
            <w:tcW w:w="1985" w:type="dxa"/>
            <w:vAlign w:val="center"/>
          </w:tcPr>
          <w:p w14:paraId="3127F0B0" w14:textId="77777777" w:rsidR="0066471D" w:rsidRPr="00397F7F" w:rsidRDefault="0066471D" w:rsidP="0066471D">
            <w:pPr>
              <w:jc w:val="right"/>
              <w:rPr>
                <w:rFonts w:hint="eastAsia"/>
                <w:sz w:val="21"/>
                <w:szCs w:val="21"/>
              </w:rPr>
            </w:pPr>
          </w:p>
        </w:tc>
        <w:tc>
          <w:tcPr>
            <w:tcW w:w="1985" w:type="dxa"/>
            <w:vAlign w:val="center"/>
          </w:tcPr>
          <w:p w14:paraId="64495ADD" w14:textId="77777777" w:rsidR="0066471D" w:rsidRPr="00397F7F" w:rsidRDefault="0066471D" w:rsidP="0066471D">
            <w:pPr>
              <w:jc w:val="right"/>
              <w:rPr>
                <w:rFonts w:hint="eastAsia"/>
                <w:sz w:val="21"/>
                <w:szCs w:val="21"/>
              </w:rPr>
            </w:pPr>
          </w:p>
        </w:tc>
        <w:tc>
          <w:tcPr>
            <w:tcW w:w="1706" w:type="dxa"/>
            <w:vAlign w:val="center"/>
          </w:tcPr>
          <w:p w14:paraId="6D2FC2B3" w14:textId="77777777" w:rsidR="0066471D" w:rsidRPr="00397F7F" w:rsidRDefault="0066471D" w:rsidP="0066471D">
            <w:pPr>
              <w:jc w:val="right"/>
              <w:rPr>
                <w:rFonts w:hint="eastAsia"/>
                <w:sz w:val="21"/>
                <w:szCs w:val="21"/>
              </w:rPr>
            </w:pPr>
            <w:r w:rsidRPr="00397F7F">
              <w:rPr>
                <w:sz w:val="21"/>
                <w:szCs w:val="21"/>
              </w:rPr>
              <w:t>2,909,200.13</w:t>
            </w:r>
          </w:p>
        </w:tc>
      </w:tr>
      <w:tr w:rsidR="0066471D" w:rsidRPr="00B30A64" w14:paraId="713B16B2" w14:textId="77777777" w:rsidTr="0066471D">
        <w:tc>
          <w:tcPr>
            <w:tcW w:w="1811" w:type="dxa"/>
            <w:vAlign w:val="center"/>
          </w:tcPr>
          <w:p w14:paraId="18F26C4A" w14:textId="77777777" w:rsidR="0066471D" w:rsidRPr="00B30A64" w:rsidRDefault="0066471D" w:rsidP="0066471D">
            <w:pPr>
              <w:pStyle w:val="TableParagraph"/>
              <w:spacing w:after="0" w:line="240" w:lineRule="auto"/>
              <w:jc w:val="both"/>
              <w:rPr>
                <w:rFonts w:ascii="宋体" w:eastAsia="宋体" w:hAnsi="宋体" w:cs="宋体" w:hint="eastAsia"/>
                <w:sz w:val="21"/>
                <w:szCs w:val="21"/>
                <w:lang w:eastAsia="zh-CN"/>
              </w:rPr>
            </w:pPr>
            <w:r w:rsidRPr="00B30A64">
              <w:rPr>
                <w:rFonts w:ascii="宋体" w:eastAsia="宋体" w:hAnsi="宋体" w:cs="宋体"/>
                <w:sz w:val="21"/>
                <w:szCs w:val="21"/>
                <w:lang w:eastAsia="zh-CN"/>
              </w:rPr>
              <w:t>2025年1月1日余额在本期</w:t>
            </w:r>
          </w:p>
        </w:tc>
        <w:tc>
          <w:tcPr>
            <w:tcW w:w="1560" w:type="dxa"/>
            <w:vAlign w:val="center"/>
          </w:tcPr>
          <w:p w14:paraId="2731107A" w14:textId="77777777" w:rsidR="0066471D" w:rsidRPr="00397F7F" w:rsidRDefault="0066471D" w:rsidP="0066471D">
            <w:pPr>
              <w:jc w:val="right"/>
              <w:rPr>
                <w:rFonts w:hint="eastAsia"/>
                <w:sz w:val="21"/>
                <w:szCs w:val="21"/>
              </w:rPr>
            </w:pPr>
          </w:p>
        </w:tc>
        <w:tc>
          <w:tcPr>
            <w:tcW w:w="1985" w:type="dxa"/>
            <w:vAlign w:val="center"/>
          </w:tcPr>
          <w:p w14:paraId="2051D7A3" w14:textId="77777777" w:rsidR="0066471D" w:rsidRPr="00397F7F" w:rsidRDefault="0066471D" w:rsidP="0066471D">
            <w:pPr>
              <w:jc w:val="right"/>
              <w:rPr>
                <w:rFonts w:hint="eastAsia"/>
                <w:sz w:val="21"/>
                <w:szCs w:val="21"/>
              </w:rPr>
            </w:pPr>
          </w:p>
        </w:tc>
        <w:tc>
          <w:tcPr>
            <w:tcW w:w="1985" w:type="dxa"/>
            <w:vAlign w:val="center"/>
          </w:tcPr>
          <w:p w14:paraId="7ECA4E58" w14:textId="77777777" w:rsidR="0066471D" w:rsidRPr="00397F7F" w:rsidRDefault="0066471D" w:rsidP="0066471D">
            <w:pPr>
              <w:jc w:val="right"/>
              <w:rPr>
                <w:rFonts w:hint="eastAsia"/>
                <w:sz w:val="21"/>
                <w:szCs w:val="21"/>
              </w:rPr>
            </w:pPr>
          </w:p>
        </w:tc>
        <w:tc>
          <w:tcPr>
            <w:tcW w:w="1706" w:type="dxa"/>
            <w:vAlign w:val="center"/>
          </w:tcPr>
          <w:p w14:paraId="322C86C6" w14:textId="77777777" w:rsidR="0066471D" w:rsidRPr="00397F7F" w:rsidRDefault="0066471D" w:rsidP="0066471D">
            <w:pPr>
              <w:jc w:val="right"/>
              <w:rPr>
                <w:rFonts w:hint="eastAsia"/>
                <w:sz w:val="21"/>
                <w:szCs w:val="21"/>
              </w:rPr>
            </w:pPr>
          </w:p>
        </w:tc>
      </w:tr>
      <w:tr w:rsidR="0066471D" w:rsidRPr="00B30A64" w14:paraId="764395B9" w14:textId="77777777" w:rsidTr="0066471D">
        <w:tc>
          <w:tcPr>
            <w:tcW w:w="1811" w:type="dxa"/>
            <w:vAlign w:val="center"/>
          </w:tcPr>
          <w:p w14:paraId="02E2906C" w14:textId="77777777" w:rsidR="0066471D" w:rsidRPr="00B30A64" w:rsidRDefault="0066471D" w:rsidP="0066471D">
            <w:pPr>
              <w:pStyle w:val="TableParagraph"/>
              <w:spacing w:after="0" w:line="240" w:lineRule="auto"/>
              <w:jc w:val="both"/>
              <w:rPr>
                <w:rFonts w:ascii="宋体" w:eastAsia="宋体" w:hAnsi="宋体" w:cs="宋体" w:hint="eastAsia"/>
                <w:sz w:val="21"/>
                <w:szCs w:val="21"/>
                <w:lang w:eastAsia="zh-CN"/>
              </w:rPr>
            </w:pPr>
            <w:r w:rsidRPr="00B30A64">
              <w:rPr>
                <w:rFonts w:ascii="宋体" w:eastAsia="宋体" w:hAnsi="宋体" w:cs="宋体"/>
                <w:sz w:val="21"/>
                <w:szCs w:val="21"/>
                <w:lang w:eastAsia="zh-CN"/>
              </w:rPr>
              <w:t>--转入第二阶段</w:t>
            </w:r>
          </w:p>
        </w:tc>
        <w:tc>
          <w:tcPr>
            <w:tcW w:w="1560" w:type="dxa"/>
            <w:vAlign w:val="center"/>
          </w:tcPr>
          <w:p w14:paraId="48CB261F" w14:textId="77777777" w:rsidR="0066471D" w:rsidRPr="00397F7F" w:rsidRDefault="0066471D" w:rsidP="0066471D">
            <w:pPr>
              <w:jc w:val="right"/>
              <w:rPr>
                <w:rFonts w:hint="eastAsia"/>
                <w:sz w:val="21"/>
                <w:szCs w:val="21"/>
              </w:rPr>
            </w:pPr>
          </w:p>
        </w:tc>
        <w:tc>
          <w:tcPr>
            <w:tcW w:w="1985" w:type="dxa"/>
            <w:vAlign w:val="center"/>
          </w:tcPr>
          <w:p w14:paraId="34825785" w14:textId="77777777" w:rsidR="0066471D" w:rsidRPr="00397F7F" w:rsidRDefault="0066471D" w:rsidP="0066471D">
            <w:pPr>
              <w:jc w:val="right"/>
              <w:rPr>
                <w:rFonts w:hint="eastAsia"/>
                <w:sz w:val="21"/>
                <w:szCs w:val="21"/>
              </w:rPr>
            </w:pPr>
          </w:p>
        </w:tc>
        <w:tc>
          <w:tcPr>
            <w:tcW w:w="1985" w:type="dxa"/>
            <w:vAlign w:val="center"/>
          </w:tcPr>
          <w:p w14:paraId="07645526" w14:textId="77777777" w:rsidR="0066471D" w:rsidRPr="00397F7F" w:rsidRDefault="0066471D" w:rsidP="0066471D">
            <w:pPr>
              <w:jc w:val="right"/>
              <w:rPr>
                <w:rFonts w:hint="eastAsia"/>
                <w:sz w:val="21"/>
                <w:szCs w:val="21"/>
              </w:rPr>
            </w:pPr>
          </w:p>
        </w:tc>
        <w:tc>
          <w:tcPr>
            <w:tcW w:w="1706" w:type="dxa"/>
            <w:vAlign w:val="center"/>
          </w:tcPr>
          <w:p w14:paraId="2F233F63" w14:textId="77777777" w:rsidR="0066471D" w:rsidRPr="00397F7F" w:rsidRDefault="0066471D" w:rsidP="0066471D">
            <w:pPr>
              <w:jc w:val="right"/>
              <w:rPr>
                <w:rFonts w:hint="eastAsia"/>
                <w:sz w:val="21"/>
                <w:szCs w:val="21"/>
              </w:rPr>
            </w:pPr>
          </w:p>
        </w:tc>
      </w:tr>
      <w:tr w:rsidR="0066471D" w:rsidRPr="00B30A64" w14:paraId="5383DBC1" w14:textId="77777777" w:rsidTr="0066471D">
        <w:tc>
          <w:tcPr>
            <w:tcW w:w="1811" w:type="dxa"/>
            <w:vAlign w:val="center"/>
          </w:tcPr>
          <w:p w14:paraId="19D3D577" w14:textId="77777777" w:rsidR="0066471D" w:rsidRPr="00B30A64" w:rsidRDefault="0066471D" w:rsidP="0066471D">
            <w:pPr>
              <w:pStyle w:val="TableParagraph"/>
              <w:spacing w:after="0" w:line="240" w:lineRule="auto"/>
              <w:jc w:val="both"/>
              <w:rPr>
                <w:rFonts w:ascii="宋体" w:eastAsia="宋体" w:hAnsi="宋体" w:cs="宋体" w:hint="eastAsia"/>
                <w:sz w:val="21"/>
                <w:szCs w:val="21"/>
                <w:lang w:eastAsia="zh-CN"/>
              </w:rPr>
            </w:pPr>
            <w:r w:rsidRPr="00B30A64">
              <w:rPr>
                <w:rFonts w:ascii="宋体" w:eastAsia="宋体" w:hAnsi="宋体" w:cs="宋体"/>
                <w:sz w:val="21"/>
                <w:szCs w:val="21"/>
                <w:lang w:eastAsia="zh-CN"/>
              </w:rPr>
              <w:t>--转入第三阶段</w:t>
            </w:r>
          </w:p>
        </w:tc>
        <w:tc>
          <w:tcPr>
            <w:tcW w:w="1560" w:type="dxa"/>
            <w:vAlign w:val="center"/>
          </w:tcPr>
          <w:p w14:paraId="6EB1086D" w14:textId="77777777" w:rsidR="0066471D" w:rsidRPr="00397F7F" w:rsidRDefault="0066471D" w:rsidP="0066471D">
            <w:pPr>
              <w:jc w:val="right"/>
              <w:rPr>
                <w:rFonts w:hint="eastAsia"/>
                <w:sz w:val="21"/>
                <w:szCs w:val="21"/>
              </w:rPr>
            </w:pPr>
          </w:p>
        </w:tc>
        <w:tc>
          <w:tcPr>
            <w:tcW w:w="1985" w:type="dxa"/>
            <w:vAlign w:val="center"/>
          </w:tcPr>
          <w:p w14:paraId="189D2168" w14:textId="77777777" w:rsidR="0066471D" w:rsidRPr="00397F7F" w:rsidRDefault="0066471D" w:rsidP="0066471D">
            <w:pPr>
              <w:jc w:val="right"/>
              <w:rPr>
                <w:rFonts w:hint="eastAsia"/>
                <w:sz w:val="21"/>
                <w:szCs w:val="21"/>
              </w:rPr>
            </w:pPr>
          </w:p>
        </w:tc>
        <w:tc>
          <w:tcPr>
            <w:tcW w:w="1985" w:type="dxa"/>
            <w:vAlign w:val="center"/>
          </w:tcPr>
          <w:p w14:paraId="5F174428" w14:textId="77777777" w:rsidR="0066471D" w:rsidRPr="00397F7F" w:rsidRDefault="0066471D" w:rsidP="0066471D">
            <w:pPr>
              <w:jc w:val="right"/>
              <w:rPr>
                <w:rFonts w:hint="eastAsia"/>
                <w:sz w:val="21"/>
                <w:szCs w:val="21"/>
              </w:rPr>
            </w:pPr>
          </w:p>
        </w:tc>
        <w:tc>
          <w:tcPr>
            <w:tcW w:w="1706" w:type="dxa"/>
            <w:vAlign w:val="center"/>
          </w:tcPr>
          <w:p w14:paraId="1A9EA746" w14:textId="77777777" w:rsidR="0066471D" w:rsidRPr="00397F7F" w:rsidRDefault="0066471D" w:rsidP="0066471D">
            <w:pPr>
              <w:jc w:val="right"/>
              <w:rPr>
                <w:rFonts w:hint="eastAsia"/>
                <w:sz w:val="21"/>
                <w:szCs w:val="21"/>
              </w:rPr>
            </w:pPr>
          </w:p>
        </w:tc>
      </w:tr>
      <w:tr w:rsidR="0066471D" w:rsidRPr="00B30A64" w14:paraId="7C4B555F" w14:textId="77777777" w:rsidTr="0066471D">
        <w:tc>
          <w:tcPr>
            <w:tcW w:w="1811" w:type="dxa"/>
            <w:vAlign w:val="center"/>
          </w:tcPr>
          <w:p w14:paraId="04926537" w14:textId="77777777" w:rsidR="0066471D" w:rsidRPr="00B30A64" w:rsidRDefault="0066471D" w:rsidP="0066471D">
            <w:pPr>
              <w:pStyle w:val="TableParagraph"/>
              <w:spacing w:after="0" w:line="240" w:lineRule="auto"/>
              <w:jc w:val="both"/>
              <w:rPr>
                <w:rFonts w:ascii="宋体" w:eastAsia="宋体" w:hAnsi="宋体" w:cs="宋体" w:hint="eastAsia"/>
                <w:sz w:val="21"/>
                <w:szCs w:val="21"/>
                <w:lang w:eastAsia="zh-CN"/>
              </w:rPr>
            </w:pPr>
            <w:r w:rsidRPr="00B30A64">
              <w:rPr>
                <w:rFonts w:ascii="宋体" w:eastAsia="宋体" w:hAnsi="宋体" w:cs="宋体"/>
                <w:sz w:val="21"/>
                <w:szCs w:val="21"/>
                <w:lang w:eastAsia="zh-CN"/>
              </w:rPr>
              <w:t>--转回第二阶段</w:t>
            </w:r>
          </w:p>
        </w:tc>
        <w:tc>
          <w:tcPr>
            <w:tcW w:w="1560" w:type="dxa"/>
            <w:vAlign w:val="center"/>
          </w:tcPr>
          <w:p w14:paraId="7F41AA3F" w14:textId="77777777" w:rsidR="0066471D" w:rsidRPr="00397F7F" w:rsidRDefault="0066471D" w:rsidP="0066471D">
            <w:pPr>
              <w:jc w:val="right"/>
              <w:rPr>
                <w:rFonts w:hint="eastAsia"/>
                <w:sz w:val="21"/>
                <w:szCs w:val="21"/>
              </w:rPr>
            </w:pPr>
          </w:p>
        </w:tc>
        <w:tc>
          <w:tcPr>
            <w:tcW w:w="1985" w:type="dxa"/>
            <w:vAlign w:val="center"/>
          </w:tcPr>
          <w:p w14:paraId="152D26BB" w14:textId="77777777" w:rsidR="0066471D" w:rsidRPr="00397F7F" w:rsidRDefault="0066471D" w:rsidP="0066471D">
            <w:pPr>
              <w:jc w:val="right"/>
              <w:rPr>
                <w:rFonts w:hint="eastAsia"/>
                <w:sz w:val="21"/>
                <w:szCs w:val="21"/>
              </w:rPr>
            </w:pPr>
          </w:p>
        </w:tc>
        <w:tc>
          <w:tcPr>
            <w:tcW w:w="1985" w:type="dxa"/>
            <w:vAlign w:val="center"/>
          </w:tcPr>
          <w:p w14:paraId="00338085" w14:textId="77777777" w:rsidR="0066471D" w:rsidRPr="00397F7F" w:rsidRDefault="0066471D" w:rsidP="0066471D">
            <w:pPr>
              <w:jc w:val="right"/>
              <w:rPr>
                <w:rFonts w:hint="eastAsia"/>
                <w:sz w:val="21"/>
                <w:szCs w:val="21"/>
              </w:rPr>
            </w:pPr>
          </w:p>
        </w:tc>
        <w:tc>
          <w:tcPr>
            <w:tcW w:w="1706" w:type="dxa"/>
            <w:vAlign w:val="center"/>
          </w:tcPr>
          <w:p w14:paraId="52D624B7" w14:textId="77777777" w:rsidR="0066471D" w:rsidRPr="00397F7F" w:rsidRDefault="0066471D" w:rsidP="0066471D">
            <w:pPr>
              <w:jc w:val="right"/>
              <w:rPr>
                <w:rFonts w:hint="eastAsia"/>
                <w:sz w:val="21"/>
                <w:szCs w:val="21"/>
              </w:rPr>
            </w:pPr>
          </w:p>
        </w:tc>
      </w:tr>
      <w:tr w:rsidR="0066471D" w:rsidRPr="00B30A64" w14:paraId="61D06E4C" w14:textId="77777777" w:rsidTr="0066471D">
        <w:tc>
          <w:tcPr>
            <w:tcW w:w="1811" w:type="dxa"/>
            <w:vAlign w:val="center"/>
          </w:tcPr>
          <w:p w14:paraId="71172461" w14:textId="77777777" w:rsidR="0066471D" w:rsidRPr="00B30A64" w:rsidRDefault="0066471D" w:rsidP="0066471D">
            <w:pPr>
              <w:pStyle w:val="TableParagraph"/>
              <w:spacing w:after="0" w:line="240" w:lineRule="auto"/>
              <w:jc w:val="both"/>
              <w:rPr>
                <w:rFonts w:ascii="宋体" w:eastAsia="宋体" w:hAnsi="宋体" w:cs="宋体" w:hint="eastAsia"/>
                <w:sz w:val="21"/>
                <w:szCs w:val="21"/>
                <w:lang w:eastAsia="zh-CN"/>
              </w:rPr>
            </w:pPr>
            <w:r w:rsidRPr="00B30A64">
              <w:rPr>
                <w:rFonts w:ascii="宋体" w:eastAsia="宋体" w:hAnsi="宋体" w:cs="宋体"/>
                <w:sz w:val="21"/>
                <w:szCs w:val="21"/>
                <w:lang w:eastAsia="zh-CN"/>
              </w:rPr>
              <w:t>--转回第一阶段</w:t>
            </w:r>
          </w:p>
        </w:tc>
        <w:tc>
          <w:tcPr>
            <w:tcW w:w="1560" w:type="dxa"/>
            <w:vAlign w:val="center"/>
          </w:tcPr>
          <w:p w14:paraId="1FDB9BA5" w14:textId="77777777" w:rsidR="0066471D" w:rsidRPr="00397F7F" w:rsidRDefault="0066471D" w:rsidP="0066471D">
            <w:pPr>
              <w:jc w:val="right"/>
              <w:rPr>
                <w:rFonts w:hint="eastAsia"/>
                <w:sz w:val="21"/>
                <w:szCs w:val="21"/>
              </w:rPr>
            </w:pPr>
          </w:p>
        </w:tc>
        <w:tc>
          <w:tcPr>
            <w:tcW w:w="1985" w:type="dxa"/>
            <w:vAlign w:val="center"/>
          </w:tcPr>
          <w:p w14:paraId="46EECCE7" w14:textId="77777777" w:rsidR="0066471D" w:rsidRPr="00397F7F" w:rsidRDefault="0066471D" w:rsidP="0066471D">
            <w:pPr>
              <w:jc w:val="right"/>
              <w:rPr>
                <w:rFonts w:hint="eastAsia"/>
                <w:sz w:val="21"/>
                <w:szCs w:val="21"/>
              </w:rPr>
            </w:pPr>
          </w:p>
        </w:tc>
        <w:tc>
          <w:tcPr>
            <w:tcW w:w="1985" w:type="dxa"/>
            <w:vAlign w:val="center"/>
          </w:tcPr>
          <w:p w14:paraId="52378A17" w14:textId="77777777" w:rsidR="0066471D" w:rsidRPr="00397F7F" w:rsidRDefault="0066471D" w:rsidP="0066471D">
            <w:pPr>
              <w:jc w:val="right"/>
              <w:rPr>
                <w:rFonts w:hint="eastAsia"/>
                <w:sz w:val="21"/>
                <w:szCs w:val="21"/>
              </w:rPr>
            </w:pPr>
          </w:p>
        </w:tc>
        <w:tc>
          <w:tcPr>
            <w:tcW w:w="1706" w:type="dxa"/>
            <w:vAlign w:val="center"/>
          </w:tcPr>
          <w:p w14:paraId="37B97BD5" w14:textId="77777777" w:rsidR="0066471D" w:rsidRPr="00397F7F" w:rsidRDefault="0066471D" w:rsidP="0066471D">
            <w:pPr>
              <w:jc w:val="right"/>
              <w:rPr>
                <w:rFonts w:hint="eastAsia"/>
                <w:sz w:val="21"/>
                <w:szCs w:val="21"/>
              </w:rPr>
            </w:pPr>
          </w:p>
        </w:tc>
      </w:tr>
      <w:tr w:rsidR="0066471D" w:rsidRPr="00B30A64" w14:paraId="1D4C9584" w14:textId="77777777" w:rsidTr="0066471D">
        <w:tc>
          <w:tcPr>
            <w:tcW w:w="1811" w:type="dxa"/>
            <w:vAlign w:val="center"/>
          </w:tcPr>
          <w:p w14:paraId="1424443C" w14:textId="77777777" w:rsidR="0066471D" w:rsidRPr="00B30A64" w:rsidRDefault="0066471D" w:rsidP="0066471D">
            <w:pPr>
              <w:pStyle w:val="TableParagraph"/>
              <w:spacing w:after="0" w:line="240" w:lineRule="auto"/>
              <w:jc w:val="both"/>
              <w:rPr>
                <w:rFonts w:ascii="宋体" w:eastAsia="宋体" w:hAnsi="宋体" w:cs="宋体" w:hint="eastAsia"/>
                <w:sz w:val="21"/>
                <w:szCs w:val="21"/>
                <w:lang w:eastAsia="zh-CN"/>
              </w:rPr>
            </w:pPr>
            <w:r w:rsidRPr="00B30A64">
              <w:rPr>
                <w:rFonts w:ascii="宋体" w:eastAsia="宋体" w:hAnsi="宋体" w:cs="宋体" w:hint="eastAsia"/>
                <w:sz w:val="21"/>
                <w:szCs w:val="21"/>
                <w:lang w:eastAsia="zh-CN"/>
              </w:rPr>
              <w:t>本期计提</w:t>
            </w:r>
          </w:p>
        </w:tc>
        <w:tc>
          <w:tcPr>
            <w:tcW w:w="1560" w:type="dxa"/>
            <w:vAlign w:val="center"/>
          </w:tcPr>
          <w:p w14:paraId="4E5A777B" w14:textId="77777777" w:rsidR="0066471D" w:rsidRPr="00425E05" w:rsidRDefault="00450518" w:rsidP="0066471D">
            <w:pPr>
              <w:jc w:val="right"/>
              <w:rPr>
                <w:rFonts w:hint="eastAsia"/>
                <w:sz w:val="21"/>
                <w:szCs w:val="21"/>
              </w:rPr>
            </w:pPr>
            <w:r w:rsidRPr="00425E05">
              <w:rPr>
                <w:sz w:val="21"/>
                <w:szCs w:val="21"/>
              </w:rPr>
              <w:t>8,948,911.13</w:t>
            </w:r>
          </w:p>
        </w:tc>
        <w:tc>
          <w:tcPr>
            <w:tcW w:w="1985" w:type="dxa"/>
            <w:vAlign w:val="center"/>
          </w:tcPr>
          <w:p w14:paraId="7FA680AC" w14:textId="77777777" w:rsidR="0066471D" w:rsidRPr="00425E05" w:rsidRDefault="0066471D" w:rsidP="0066471D">
            <w:pPr>
              <w:jc w:val="right"/>
              <w:rPr>
                <w:rFonts w:hint="eastAsia"/>
                <w:sz w:val="21"/>
                <w:szCs w:val="21"/>
              </w:rPr>
            </w:pPr>
          </w:p>
        </w:tc>
        <w:tc>
          <w:tcPr>
            <w:tcW w:w="1985" w:type="dxa"/>
            <w:vAlign w:val="center"/>
          </w:tcPr>
          <w:p w14:paraId="31A34244" w14:textId="77777777" w:rsidR="0066471D" w:rsidRPr="00425E05" w:rsidRDefault="00450518" w:rsidP="0066471D">
            <w:pPr>
              <w:jc w:val="right"/>
              <w:rPr>
                <w:rFonts w:hint="eastAsia"/>
                <w:sz w:val="21"/>
                <w:szCs w:val="21"/>
              </w:rPr>
            </w:pPr>
            <w:r w:rsidRPr="00425E05">
              <w:rPr>
                <w:sz w:val="21"/>
                <w:szCs w:val="21"/>
              </w:rPr>
              <w:t>1,073,998.94</w:t>
            </w:r>
          </w:p>
        </w:tc>
        <w:tc>
          <w:tcPr>
            <w:tcW w:w="1706" w:type="dxa"/>
            <w:vAlign w:val="center"/>
          </w:tcPr>
          <w:p w14:paraId="5F32073D" w14:textId="77777777" w:rsidR="0066471D" w:rsidRPr="00425E05" w:rsidRDefault="00450518" w:rsidP="0066471D">
            <w:pPr>
              <w:jc w:val="right"/>
              <w:rPr>
                <w:rFonts w:hint="eastAsia"/>
                <w:sz w:val="21"/>
                <w:szCs w:val="21"/>
              </w:rPr>
            </w:pPr>
            <w:r w:rsidRPr="00425E05">
              <w:rPr>
                <w:sz w:val="21"/>
                <w:szCs w:val="21"/>
              </w:rPr>
              <w:t>10,022,910.07</w:t>
            </w:r>
          </w:p>
        </w:tc>
      </w:tr>
      <w:tr w:rsidR="0066471D" w:rsidRPr="00B30A64" w14:paraId="1D6C2CEF" w14:textId="77777777" w:rsidTr="0066471D">
        <w:tc>
          <w:tcPr>
            <w:tcW w:w="1811" w:type="dxa"/>
            <w:vAlign w:val="center"/>
          </w:tcPr>
          <w:p w14:paraId="1E10A114" w14:textId="77777777" w:rsidR="0066471D" w:rsidRPr="00B30A64" w:rsidRDefault="0066471D" w:rsidP="0066471D">
            <w:pPr>
              <w:pStyle w:val="TableParagraph"/>
              <w:spacing w:after="0" w:line="240" w:lineRule="auto"/>
              <w:jc w:val="both"/>
              <w:rPr>
                <w:rFonts w:asciiTheme="minorEastAsia" w:eastAsiaTheme="minorEastAsia" w:hAnsiTheme="minorEastAsia" w:hint="eastAsia"/>
                <w:sz w:val="21"/>
                <w:szCs w:val="21"/>
              </w:rPr>
            </w:pPr>
            <w:r w:rsidRPr="00B30A64">
              <w:rPr>
                <w:rFonts w:asciiTheme="minorEastAsia" w:eastAsiaTheme="minorEastAsia" w:hAnsiTheme="minorEastAsia" w:hint="eastAsia"/>
                <w:sz w:val="21"/>
                <w:szCs w:val="21"/>
                <w:lang w:eastAsia="zh-CN"/>
              </w:rPr>
              <w:t>本期转回</w:t>
            </w:r>
          </w:p>
        </w:tc>
        <w:tc>
          <w:tcPr>
            <w:tcW w:w="1560" w:type="dxa"/>
            <w:vAlign w:val="center"/>
          </w:tcPr>
          <w:p w14:paraId="7F00319C" w14:textId="77777777" w:rsidR="0066471D" w:rsidRPr="00425E05" w:rsidRDefault="0066471D" w:rsidP="0066471D">
            <w:pPr>
              <w:jc w:val="right"/>
              <w:rPr>
                <w:rFonts w:hint="eastAsia"/>
                <w:sz w:val="21"/>
                <w:szCs w:val="21"/>
              </w:rPr>
            </w:pPr>
          </w:p>
        </w:tc>
        <w:tc>
          <w:tcPr>
            <w:tcW w:w="1985" w:type="dxa"/>
            <w:vAlign w:val="center"/>
          </w:tcPr>
          <w:p w14:paraId="457C3A76" w14:textId="77777777" w:rsidR="0066471D" w:rsidRPr="00425E05" w:rsidRDefault="0066471D" w:rsidP="0066471D">
            <w:pPr>
              <w:jc w:val="right"/>
              <w:rPr>
                <w:rFonts w:hint="eastAsia"/>
                <w:sz w:val="21"/>
                <w:szCs w:val="21"/>
              </w:rPr>
            </w:pPr>
          </w:p>
        </w:tc>
        <w:tc>
          <w:tcPr>
            <w:tcW w:w="1985" w:type="dxa"/>
            <w:vAlign w:val="center"/>
          </w:tcPr>
          <w:p w14:paraId="49DBA665" w14:textId="77777777" w:rsidR="0066471D" w:rsidRPr="00425E05" w:rsidRDefault="0066471D" w:rsidP="0066471D">
            <w:pPr>
              <w:jc w:val="right"/>
              <w:rPr>
                <w:rFonts w:hint="eastAsia"/>
                <w:sz w:val="21"/>
                <w:szCs w:val="21"/>
              </w:rPr>
            </w:pPr>
          </w:p>
        </w:tc>
        <w:tc>
          <w:tcPr>
            <w:tcW w:w="1706" w:type="dxa"/>
            <w:vAlign w:val="center"/>
          </w:tcPr>
          <w:p w14:paraId="0A8B4F41" w14:textId="77777777" w:rsidR="0066471D" w:rsidRPr="00425E05" w:rsidRDefault="0066471D" w:rsidP="0066471D">
            <w:pPr>
              <w:jc w:val="right"/>
              <w:rPr>
                <w:rFonts w:hint="eastAsia"/>
                <w:sz w:val="21"/>
                <w:szCs w:val="21"/>
              </w:rPr>
            </w:pPr>
          </w:p>
        </w:tc>
      </w:tr>
      <w:tr w:rsidR="0066471D" w:rsidRPr="00B30A64" w14:paraId="14C5A4A7" w14:textId="77777777" w:rsidTr="0066471D">
        <w:tc>
          <w:tcPr>
            <w:tcW w:w="1811" w:type="dxa"/>
            <w:vAlign w:val="center"/>
          </w:tcPr>
          <w:p w14:paraId="5A0488C4" w14:textId="77777777" w:rsidR="0066471D" w:rsidRPr="00B30A64" w:rsidRDefault="0066471D" w:rsidP="0066471D">
            <w:pPr>
              <w:pStyle w:val="TableParagraph"/>
              <w:spacing w:after="0" w:line="240" w:lineRule="auto"/>
              <w:jc w:val="both"/>
              <w:rPr>
                <w:rFonts w:ascii="宋体" w:eastAsia="宋体" w:hAnsi="宋体" w:cs="宋体" w:hint="eastAsia"/>
                <w:sz w:val="21"/>
                <w:szCs w:val="21"/>
                <w:lang w:eastAsia="zh-CN"/>
              </w:rPr>
            </w:pPr>
            <w:r w:rsidRPr="00B30A64">
              <w:rPr>
                <w:rFonts w:ascii="宋体" w:eastAsia="宋体" w:hAnsi="宋体" w:cs="宋体" w:hint="eastAsia"/>
                <w:sz w:val="21"/>
                <w:szCs w:val="21"/>
                <w:lang w:eastAsia="zh-CN"/>
              </w:rPr>
              <w:t>本期转销</w:t>
            </w:r>
          </w:p>
        </w:tc>
        <w:tc>
          <w:tcPr>
            <w:tcW w:w="1560" w:type="dxa"/>
            <w:vAlign w:val="center"/>
          </w:tcPr>
          <w:p w14:paraId="7AFFAD07" w14:textId="77777777" w:rsidR="0066471D" w:rsidRPr="00425E05" w:rsidRDefault="0066471D" w:rsidP="0066471D">
            <w:pPr>
              <w:jc w:val="right"/>
              <w:rPr>
                <w:rFonts w:hint="eastAsia"/>
                <w:sz w:val="21"/>
                <w:szCs w:val="21"/>
              </w:rPr>
            </w:pPr>
          </w:p>
        </w:tc>
        <w:tc>
          <w:tcPr>
            <w:tcW w:w="1985" w:type="dxa"/>
            <w:vAlign w:val="center"/>
          </w:tcPr>
          <w:p w14:paraId="3D9DDFFA" w14:textId="77777777" w:rsidR="0066471D" w:rsidRPr="00425E05" w:rsidRDefault="0066471D" w:rsidP="0066471D">
            <w:pPr>
              <w:jc w:val="right"/>
              <w:rPr>
                <w:rFonts w:hint="eastAsia"/>
                <w:sz w:val="21"/>
                <w:szCs w:val="21"/>
              </w:rPr>
            </w:pPr>
          </w:p>
        </w:tc>
        <w:tc>
          <w:tcPr>
            <w:tcW w:w="1985" w:type="dxa"/>
            <w:vAlign w:val="center"/>
          </w:tcPr>
          <w:p w14:paraId="6CA64C2A" w14:textId="77777777" w:rsidR="0066471D" w:rsidRPr="00425E05" w:rsidRDefault="0066471D" w:rsidP="0066471D">
            <w:pPr>
              <w:jc w:val="right"/>
              <w:rPr>
                <w:rFonts w:hint="eastAsia"/>
                <w:sz w:val="21"/>
                <w:szCs w:val="21"/>
              </w:rPr>
            </w:pPr>
          </w:p>
        </w:tc>
        <w:tc>
          <w:tcPr>
            <w:tcW w:w="1706" w:type="dxa"/>
            <w:vAlign w:val="center"/>
          </w:tcPr>
          <w:p w14:paraId="42C4D900" w14:textId="77777777" w:rsidR="0066471D" w:rsidRPr="00425E05" w:rsidRDefault="0066471D" w:rsidP="0066471D">
            <w:pPr>
              <w:jc w:val="right"/>
              <w:rPr>
                <w:rFonts w:hint="eastAsia"/>
                <w:sz w:val="21"/>
                <w:szCs w:val="21"/>
              </w:rPr>
            </w:pPr>
          </w:p>
        </w:tc>
      </w:tr>
      <w:tr w:rsidR="0066471D" w:rsidRPr="00B30A64" w14:paraId="1B290671" w14:textId="77777777" w:rsidTr="0066471D">
        <w:tc>
          <w:tcPr>
            <w:tcW w:w="1811" w:type="dxa"/>
            <w:vAlign w:val="center"/>
          </w:tcPr>
          <w:p w14:paraId="7D4A515D" w14:textId="77777777" w:rsidR="0066471D" w:rsidRPr="00B30A64" w:rsidRDefault="0066471D" w:rsidP="0066471D">
            <w:pPr>
              <w:pStyle w:val="TableParagraph"/>
              <w:spacing w:after="0" w:line="240" w:lineRule="auto"/>
              <w:jc w:val="both"/>
              <w:rPr>
                <w:rFonts w:asciiTheme="minorEastAsia" w:eastAsiaTheme="minorEastAsia" w:hAnsiTheme="minorEastAsia" w:hint="eastAsia"/>
                <w:sz w:val="21"/>
                <w:szCs w:val="21"/>
              </w:rPr>
            </w:pPr>
            <w:r w:rsidRPr="00B30A64">
              <w:rPr>
                <w:rFonts w:asciiTheme="minorEastAsia" w:eastAsiaTheme="minorEastAsia" w:hAnsiTheme="minorEastAsia" w:hint="eastAsia"/>
                <w:sz w:val="21"/>
                <w:szCs w:val="21"/>
                <w:lang w:eastAsia="zh-CN"/>
              </w:rPr>
              <w:t>本期核销</w:t>
            </w:r>
          </w:p>
        </w:tc>
        <w:tc>
          <w:tcPr>
            <w:tcW w:w="1560" w:type="dxa"/>
            <w:vAlign w:val="center"/>
          </w:tcPr>
          <w:p w14:paraId="27204D8E" w14:textId="77777777" w:rsidR="0066471D" w:rsidRPr="00425E05" w:rsidRDefault="00450518" w:rsidP="0066471D">
            <w:pPr>
              <w:jc w:val="right"/>
              <w:rPr>
                <w:rFonts w:hint="eastAsia"/>
                <w:sz w:val="21"/>
                <w:szCs w:val="21"/>
              </w:rPr>
            </w:pPr>
            <w:r w:rsidRPr="00425E05">
              <w:rPr>
                <w:sz w:val="21"/>
                <w:szCs w:val="21"/>
              </w:rPr>
              <w:t>541,070.00</w:t>
            </w:r>
          </w:p>
        </w:tc>
        <w:tc>
          <w:tcPr>
            <w:tcW w:w="1985" w:type="dxa"/>
            <w:vAlign w:val="center"/>
          </w:tcPr>
          <w:p w14:paraId="1D4C024D" w14:textId="77777777" w:rsidR="0066471D" w:rsidRPr="00425E05" w:rsidRDefault="0066471D" w:rsidP="0066471D">
            <w:pPr>
              <w:jc w:val="right"/>
              <w:rPr>
                <w:rFonts w:hint="eastAsia"/>
                <w:sz w:val="21"/>
                <w:szCs w:val="21"/>
              </w:rPr>
            </w:pPr>
          </w:p>
        </w:tc>
        <w:tc>
          <w:tcPr>
            <w:tcW w:w="1985" w:type="dxa"/>
            <w:vAlign w:val="center"/>
          </w:tcPr>
          <w:p w14:paraId="080102EB" w14:textId="77777777" w:rsidR="0066471D" w:rsidRPr="00425E05" w:rsidRDefault="0066471D" w:rsidP="0066471D">
            <w:pPr>
              <w:jc w:val="right"/>
              <w:rPr>
                <w:rFonts w:hint="eastAsia"/>
                <w:sz w:val="21"/>
                <w:szCs w:val="21"/>
              </w:rPr>
            </w:pPr>
          </w:p>
        </w:tc>
        <w:tc>
          <w:tcPr>
            <w:tcW w:w="1706" w:type="dxa"/>
            <w:vAlign w:val="center"/>
          </w:tcPr>
          <w:p w14:paraId="29D994AA" w14:textId="77777777" w:rsidR="0066471D" w:rsidRPr="00425E05" w:rsidRDefault="00450518" w:rsidP="0066471D">
            <w:pPr>
              <w:jc w:val="right"/>
              <w:rPr>
                <w:rFonts w:hint="eastAsia"/>
                <w:sz w:val="21"/>
                <w:szCs w:val="21"/>
              </w:rPr>
            </w:pPr>
            <w:r w:rsidRPr="00425E05">
              <w:rPr>
                <w:sz w:val="21"/>
                <w:szCs w:val="21"/>
              </w:rPr>
              <w:t>541,070.00</w:t>
            </w:r>
          </w:p>
        </w:tc>
      </w:tr>
      <w:tr w:rsidR="0066471D" w:rsidRPr="00B30A64" w14:paraId="39362CDC" w14:textId="77777777" w:rsidTr="0066471D">
        <w:tc>
          <w:tcPr>
            <w:tcW w:w="1811" w:type="dxa"/>
            <w:vAlign w:val="center"/>
          </w:tcPr>
          <w:p w14:paraId="0FE8D7DF" w14:textId="77777777" w:rsidR="0066471D" w:rsidRPr="00B30A64" w:rsidRDefault="0066471D" w:rsidP="0066471D">
            <w:pPr>
              <w:pStyle w:val="TableParagraph"/>
              <w:spacing w:after="0" w:line="240" w:lineRule="auto"/>
              <w:jc w:val="both"/>
              <w:rPr>
                <w:rFonts w:ascii="宋体" w:eastAsia="宋体" w:hAnsi="宋体" w:cs="宋体" w:hint="eastAsia"/>
                <w:sz w:val="21"/>
                <w:szCs w:val="21"/>
                <w:lang w:eastAsia="zh-CN"/>
              </w:rPr>
            </w:pPr>
            <w:r w:rsidRPr="00B30A64">
              <w:rPr>
                <w:rFonts w:ascii="宋体" w:eastAsia="宋体" w:hAnsi="宋体" w:cs="宋体" w:hint="eastAsia"/>
                <w:sz w:val="21"/>
                <w:szCs w:val="21"/>
                <w:lang w:eastAsia="zh-CN"/>
              </w:rPr>
              <w:t>其他变动</w:t>
            </w:r>
          </w:p>
        </w:tc>
        <w:tc>
          <w:tcPr>
            <w:tcW w:w="1560" w:type="dxa"/>
            <w:vAlign w:val="center"/>
          </w:tcPr>
          <w:p w14:paraId="72AE500A" w14:textId="77777777" w:rsidR="0066471D" w:rsidRPr="00425E05" w:rsidRDefault="0066471D" w:rsidP="0066471D">
            <w:pPr>
              <w:jc w:val="right"/>
              <w:rPr>
                <w:rFonts w:hint="eastAsia"/>
                <w:sz w:val="21"/>
                <w:szCs w:val="21"/>
              </w:rPr>
            </w:pPr>
          </w:p>
        </w:tc>
        <w:tc>
          <w:tcPr>
            <w:tcW w:w="1985" w:type="dxa"/>
            <w:vAlign w:val="center"/>
          </w:tcPr>
          <w:p w14:paraId="24417B28" w14:textId="77777777" w:rsidR="0066471D" w:rsidRPr="00425E05" w:rsidRDefault="0066471D" w:rsidP="0066471D">
            <w:pPr>
              <w:jc w:val="right"/>
              <w:rPr>
                <w:rFonts w:hint="eastAsia"/>
                <w:sz w:val="21"/>
                <w:szCs w:val="21"/>
              </w:rPr>
            </w:pPr>
          </w:p>
        </w:tc>
        <w:tc>
          <w:tcPr>
            <w:tcW w:w="1985" w:type="dxa"/>
            <w:vAlign w:val="center"/>
          </w:tcPr>
          <w:p w14:paraId="7F1E7A2E" w14:textId="77777777" w:rsidR="0066471D" w:rsidRPr="00425E05" w:rsidRDefault="0066471D" w:rsidP="0066471D">
            <w:pPr>
              <w:jc w:val="right"/>
              <w:rPr>
                <w:rFonts w:hint="eastAsia"/>
                <w:sz w:val="21"/>
                <w:szCs w:val="21"/>
              </w:rPr>
            </w:pPr>
          </w:p>
        </w:tc>
        <w:tc>
          <w:tcPr>
            <w:tcW w:w="1706" w:type="dxa"/>
            <w:vAlign w:val="center"/>
          </w:tcPr>
          <w:p w14:paraId="4F422FF2" w14:textId="77777777" w:rsidR="0066471D" w:rsidRPr="00425E05" w:rsidRDefault="0066471D" w:rsidP="0066471D">
            <w:pPr>
              <w:jc w:val="right"/>
              <w:rPr>
                <w:rFonts w:hint="eastAsia"/>
                <w:sz w:val="21"/>
                <w:szCs w:val="21"/>
              </w:rPr>
            </w:pPr>
          </w:p>
        </w:tc>
      </w:tr>
      <w:tr w:rsidR="0073667F" w:rsidRPr="00B30A64" w14:paraId="70875B8F" w14:textId="77777777" w:rsidTr="0066471D">
        <w:tc>
          <w:tcPr>
            <w:tcW w:w="1811" w:type="dxa"/>
            <w:vAlign w:val="center"/>
          </w:tcPr>
          <w:p w14:paraId="6E63B482" w14:textId="77777777" w:rsidR="0073667F" w:rsidRPr="00B30A64" w:rsidRDefault="0073667F" w:rsidP="0073667F">
            <w:pPr>
              <w:pStyle w:val="TableParagraph"/>
              <w:spacing w:after="0" w:line="240" w:lineRule="auto"/>
              <w:rPr>
                <w:rFonts w:ascii="宋体" w:eastAsia="宋体" w:hAnsi="宋体" w:cs="宋体" w:hint="eastAsia"/>
                <w:sz w:val="21"/>
                <w:szCs w:val="21"/>
                <w:lang w:eastAsia="zh-CN"/>
              </w:rPr>
            </w:pPr>
            <w:r w:rsidRPr="00B30A64">
              <w:rPr>
                <w:rFonts w:ascii="宋体" w:eastAsia="宋体" w:hAnsi="宋体" w:cs="宋体"/>
                <w:sz w:val="21"/>
                <w:szCs w:val="21"/>
                <w:lang w:eastAsia="zh-CN"/>
              </w:rPr>
              <w:lastRenderedPageBreak/>
              <w:t>2025年12月31日</w:t>
            </w:r>
            <w:r w:rsidRPr="00B30A64">
              <w:rPr>
                <w:rFonts w:ascii="宋体" w:eastAsia="宋体" w:hAnsi="宋体" w:cs="宋体" w:hint="eastAsia"/>
                <w:sz w:val="21"/>
                <w:szCs w:val="21"/>
                <w:lang w:eastAsia="zh-CN"/>
              </w:rPr>
              <w:t>余额</w:t>
            </w:r>
          </w:p>
        </w:tc>
        <w:tc>
          <w:tcPr>
            <w:tcW w:w="1560" w:type="dxa"/>
            <w:vAlign w:val="center"/>
          </w:tcPr>
          <w:p w14:paraId="0210CF19" w14:textId="77777777" w:rsidR="0073667F" w:rsidRPr="00425E05" w:rsidRDefault="00450518" w:rsidP="007F0D9B">
            <w:pPr>
              <w:jc w:val="right"/>
              <w:rPr>
                <w:rFonts w:hint="eastAsia"/>
                <w:sz w:val="21"/>
                <w:szCs w:val="21"/>
              </w:rPr>
            </w:pPr>
            <w:r w:rsidRPr="00425E05">
              <w:rPr>
                <w:color w:val="000000"/>
                <w:sz w:val="21"/>
                <w:szCs w:val="21"/>
              </w:rPr>
              <w:t>11,317,041.26</w:t>
            </w:r>
          </w:p>
        </w:tc>
        <w:tc>
          <w:tcPr>
            <w:tcW w:w="1985" w:type="dxa"/>
            <w:vAlign w:val="center"/>
          </w:tcPr>
          <w:p w14:paraId="59E5ACE6" w14:textId="77777777" w:rsidR="0073667F" w:rsidRPr="00425E05" w:rsidRDefault="0073667F" w:rsidP="0073667F">
            <w:pPr>
              <w:jc w:val="right"/>
              <w:rPr>
                <w:rFonts w:hint="eastAsia"/>
                <w:sz w:val="21"/>
                <w:szCs w:val="21"/>
              </w:rPr>
            </w:pPr>
          </w:p>
        </w:tc>
        <w:tc>
          <w:tcPr>
            <w:tcW w:w="1985" w:type="dxa"/>
            <w:vAlign w:val="center"/>
          </w:tcPr>
          <w:p w14:paraId="5B26E3F3" w14:textId="77777777" w:rsidR="0073667F" w:rsidRPr="00425E05" w:rsidRDefault="00450518" w:rsidP="0073667F">
            <w:pPr>
              <w:jc w:val="right"/>
              <w:rPr>
                <w:rFonts w:hint="eastAsia"/>
                <w:sz w:val="21"/>
                <w:szCs w:val="21"/>
              </w:rPr>
            </w:pPr>
            <w:r w:rsidRPr="00425E05">
              <w:rPr>
                <w:sz w:val="21"/>
                <w:szCs w:val="21"/>
              </w:rPr>
              <w:t>1,073,998.94</w:t>
            </w:r>
          </w:p>
        </w:tc>
        <w:tc>
          <w:tcPr>
            <w:tcW w:w="1706" w:type="dxa"/>
            <w:vAlign w:val="center"/>
          </w:tcPr>
          <w:p w14:paraId="7E03BD70" w14:textId="77777777" w:rsidR="0073667F" w:rsidRPr="00425E05" w:rsidRDefault="0073667F" w:rsidP="0073667F">
            <w:pPr>
              <w:jc w:val="right"/>
              <w:rPr>
                <w:rFonts w:hint="eastAsia"/>
                <w:sz w:val="21"/>
                <w:szCs w:val="21"/>
              </w:rPr>
            </w:pPr>
            <w:r w:rsidRPr="00425E05">
              <w:rPr>
                <w:color w:val="000000"/>
                <w:sz w:val="21"/>
                <w:szCs w:val="21"/>
              </w:rPr>
              <w:t>12,391,040.20</w:t>
            </w:r>
          </w:p>
        </w:tc>
      </w:tr>
    </w:tbl>
    <w:p w14:paraId="13D0701E" w14:textId="77777777" w:rsidR="005265CD" w:rsidRPr="00397F7F" w:rsidRDefault="005265CD">
      <w:pPr>
        <w:autoSpaceDE w:val="0"/>
        <w:autoSpaceDN w:val="0"/>
        <w:adjustRightInd w:val="0"/>
        <w:ind w:rightChars="50" w:right="120"/>
        <w:rPr>
          <w:rFonts w:hint="eastAsia"/>
          <w:sz w:val="21"/>
          <w:szCs w:val="21"/>
        </w:rPr>
      </w:pPr>
    </w:p>
    <w:p w14:paraId="3E69E96B" w14:textId="77777777" w:rsidR="005265CD" w:rsidRPr="00397F7F" w:rsidRDefault="007066F1">
      <w:pPr>
        <w:autoSpaceDE w:val="0"/>
        <w:autoSpaceDN w:val="0"/>
        <w:adjustRightInd w:val="0"/>
        <w:ind w:rightChars="50" w:right="120"/>
        <w:rPr>
          <w:rFonts w:hint="eastAsia"/>
          <w:sz w:val="21"/>
          <w:szCs w:val="21"/>
        </w:rPr>
      </w:pPr>
      <w:r w:rsidRPr="00397F7F">
        <w:rPr>
          <w:rFonts w:hint="eastAsia"/>
          <w:sz w:val="21"/>
          <w:szCs w:val="21"/>
        </w:rPr>
        <w:t>各阶段划分依据和坏账准备计提比例</w:t>
      </w:r>
    </w:p>
    <w:sdt>
      <w:sdtPr>
        <w:rPr>
          <w:bCs/>
          <w:sz w:val="21"/>
          <w:szCs w:val="21"/>
        </w:rPr>
        <w:alias w:val="其他应收款各阶段划分依据和坏账准备计提比例"/>
        <w:tag w:val="_GBC_8f9eb531a8c54d629b4f779a70b1f308"/>
        <w:id w:val="-77831912"/>
        <w:placeholder>
          <w:docPart w:val="GBC22222222222222222222222222222"/>
        </w:placeholder>
      </w:sdtPr>
      <w:sdtContent>
        <w:p w14:paraId="002C8265" w14:textId="77777777" w:rsidR="005265CD" w:rsidRPr="00397F7F" w:rsidRDefault="0066471D">
          <w:pPr>
            <w:rPr>
              <w:rFonts w:hint="eastAsia"/>
              <w:bCs/>
              <w:sz w:val="21"/>
              <w:szCs w:val="21"/>
            </w:rPr>
          </w:pPr>
          <w:r w:rsidRPr="00397F7F">
            <w:rPr>
              <w:rFonts w:hint="eastAsia"/>
              <w:bCs/>
              <w:sz w:val="21"/>
              <w:szCs w:val="21"/>
            </w:rPr>
            <w:t>无</w:t>
          </w:r>
        </w:p>
      </w:sdtContent>
    </w:sdt>
    <w:p w14:paraId="46930BF9" w14:textId="77777777" w:rsidR="005265CD" w:rsidRPr="00397F7F" w:rsidRDefault="005265CD">
      <w:pPr>
        <w:rPr>
          <w:rFonts w:hint="eastAsia"/>
          <w:sz w:val="21"/>
          <w:szCs w:val="21"/>
        </w:rPr>
      </w:pPr>
    </w:p>
    <w:p w14:paraId="123F1A8A" w14:textId="77777777" w:rsidR="005265CD" w:rsidRPr="00B17531" w:rsidRDefault="007066F1">
      <w:pPr>
        <w:pStyle w:val="af"/>
        <w:rPr>
          <w:szCs w:val="21"/>
        </w:rPr>
      </w:pPr>
      <w:r w:rsidRPr="00B17531">
        <w:rPr>
          <w:rFonts w:hint="eastAsia"/>
          <w:szCs w:val="21"/>
        </w:rPr>
        <w:t>对本期发生损失准备变动的其他应收款账面余额显著变动的情况说明：</w:t>
      </w:r>
    </w:p>
    <w:sdt>
      <w:sdtPr>
        <w:rPr>
          <w:sz w:val="21"/>
          <w:szCs w:val="21"/>
        </w:rPr>
        <w:alias w:val="是否适用：其他应收款本期发生损失准备变动且账面余额显著变动的情况说明[双击切换]"/>
        <w:tag w:val="_GBC_58fcdf70fc84477da132c3f4817c5321"/>
        <w:id w:val="625748765"/>
        <w:placeholder>
          <w:docPart w:val="GBC22222222222222222222222222222"/>
        </w:placeholder>
      </w:sdtPr>
      <w:sdtContent>
        <w:p w14:paraId="19E9E226" w14:textId="77777777" w:rsidR="005265CD" w:rsidRPr="00397F7F" w:rsidRDefault="007066F1" w:rsidP="0066471D">
          <w:pPr>
            <w:rPr>
              <w:rFonts w:hint="eastAsia"/>
              <w:sz w:val="21"/>
              <w:szCs w:val="21"/>
            </w:rPr>
          </w:pPr>
          <w:r w:rsidRPr="00397F7F">
            <w:rPr>
              <w:sz w:val="21"/>
              <w:szCs w:val="21"/>
            </w:rPr>
            <w:fldChar w:fldCharType="begin"/>
          </w:r>
          <w:r w:rsidR="0066471D"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66471D" w:rsidRPr="00397F7F">
            <w:rPr>
              <w:sz w:val="21"/>
              <w:szCs w:val="21"/>
            </w:rPr>
            <w:instrText xml:space="preserve"> MACROBUTTON  SnrToggleCheckbox √不适用 </w:instrText>
          </w:r>
          <w:r w:rsidRPr="00397F7F">
            <w:rPr>
              <w:sz w:val="21"/>
              <w:szCs w:val="21"/>
            </w:rPr>
            <w:fldChar w:fldCharType="end"/>
          </w:r>
        </w:p>
      </w:sdtContent>
    </w:sdt>
    <w:p w14:paraId="3C958041" w14:textId="77777777" w:rsidR="005265CD" w:rsidRPr="00397F7F" w:rsidRDefault="005265CD">
      <w:pPr>
        <w:rPr>
          <w:rFonts w:hint="eastAsia"/>
          <w:sz w:val="21"/>
          <w:szCs w:val="21"/>
        </w:rPr>
      </w:pPr>
    </w:p>
    <w:p w14:paraId="4E661D25" w14:textId="77777777" w:rsidR="005265CD" w:rsidRPr="00397F7F" w:rsidRDefault="007066F1">
      <w:pPr>
        <w:rPr>
          <w:rFonts w:hint="eastAsia"/>
          <w:sz w:val="21"/>
          <w:szCs w:val="21"/>
        </w:rPr>
      </w:pPr>
      <w:bookmarkStart w:id="371" w:name="_Hlk534806817"/>
      <w:bookmarkEnd w:id="370"/>
      <w:bookmarkEnd w:id="369"/>
      <w:r w:rsidRPr="00397F7F">
        <w:rPr>
          <w:rFonts w:hint="eastAsia"/>
          <w:sz w:val="21"/>
          <w:szCs w:val="21"/>
        </w:rPr>
        <w:t>本期坏账准备计提金额以及评估金融工具的信用风险是否显著增加的采用依据：</w:t>
      </w:r>
    </w:p>
    <w:sdt>
      <w:sdtPr>
        <w:rPr>
          <w:sz w:val="21"/>
          <w:szCs w:val="21"/>
        </w:rPr>
        <w:alias w:val="是否适用：其他应收款本期坏账准备计提金额以及评估金融工具的信用风险显著增加的采用依据[双击切换]"/>
        <w:tag w:val="_GBC_443438be92c7443db5842cb1e5d811cd"/>
        <w:id w:val="975796167"/>
        <w:placeholder>
          <w:docPart w:val="GBC22222222222222222222222222222"/>
        </w:placeholder>
      </w:sdtPr>
      <w:sdtContent>
        <w:p w14:paraId="3E7904FC" w14:textId="77777777" w:rsidR="005265CD" w:rsidRPr="00397F7F" w:rsidRDefault="007066F1" w:rsidP="0066471D">
          <w:pPr>
            <w:rPr>
              <w:rFonts w:hint="eastAsia"/>
              <w:sz w:val="21"/>
              <w:szCs w:val="21"/>
            </w:rPr>
          </w:pPr>
          <w:r w:rsidRPr="00397F7F">
            <w:rPr>
              <w:sz w:val="21"/>
              <w:szCs w:val="21"/>
            </w:rPr>
            <w:fldChar w:fldCharType="begin"/>
          </w:r>
          <w:r w:rsidR="0066471D"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66471D" w:rsidRPr="00397F7F">
            <w:rPr>
              <w:sz w:val="21"/>
              <w:szCs w:val="21"/>
            </w:rPr>
            <w:instrText xml:space="preserve"> MACROBUTTON  SnrToggleCheckbox √不适用 </w:instrText>
          </w:r>
          <w:r w:rsidRPr="00397F7F">
            <w:rPr>
              <w:sz w:val="21"/>
              <w:szCs w:val="21"/>
            </w:rPr>
            <w:fldChar w:fldCharType="end"/>
          </w:r>
        </w:p>
      </w:sdtContent>
    </w:sdt>
    <w:p w14:paraId="43C10AA4" w14:textId="77777777" w:rsidR="005265CD" w:rsidRPr="00397F7F" w:rsidRDefault="005265CD">
      <w:pPr>
        <w:rPr>
          <w:rFonts w:hint="eastAsia"/>
          <w:sz w:val="21"/>
          <w:szCs w:val="21"/>
        </w:rPr>
      </w:pPr>
    </w:p>
    <w:p w14:paraId="5FC22046" w14:textId="77777777" w:rsidR="005265CD" w:rsidRPr="00B17531" w:rsidRDefault="007066F1">
      <w:pPr>
        <w:pStyle w:val="5"/>
        <w:numPr>
          <w:ilvl w:val="0"/>
          <w:numId w:val="125"/>
        </w:numPr>
        <w:rPr>
          <w:szCs w:val="21"/>
        </w:rPr>
      </w:pPr>
      <w:bookmarkStart w:id="372" w:name="_Hlk155973133"/>
      <w:bookmarkEnd w:id="371"/>
      <w:r w:rsidRPr="00B17531">
        <w:rPr>
          <w:rFonts w:hint="eastAsia"/>
          <w:szCs w:val="21"/>
        </w:rPr>
        <w:t>坏账准备的情况</w:t>
      </w:r>
    </w:p>
    <w:sdt>
      <w:sdtPr>
        <w:rPr>
          <w:sz w:val="21"/>
          <w:szCs w:val="21"/>
        </w:rPr>
        <w:alias w:val="是否适用：其他应收款坏账准备[双击切换]"/>
        <w:tag w:val="_GBC_5c664f4bdb494887b52947121090cc9b"/>
        <w:id w:val="1902712960"/>
        <w:placeholder>
          <w:docPart w:val="GBC22222222222222222222222222222"/>
        </w:placeholder>
      </w:sdtPr>
      <w:sdtContent>
        <w:p w14:paraId="355D1072"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4E4CB849" w14:textId="77777777" w:rsidR="005265CD" w:rsidRPr="00B30A64" w:rsidRDefault="007066F1">
      <w:pPr>
        <w:pStyle w:val="a6"/>
        <w:snapToGrid w:val="0"/>
        <w:spacing w:line="240" w:lineRule="atLeast"/>
        <w:ind w:left="425" w:firstLineChars="0" w:firstLine="0"/>
        <w:jc w:val="right"/>
        <w:rPr>
          <w:szCs w:val="21"/>
        </w:rPr>
      </w:pPr>
      <w:r w:rsidRPr="00B30A64">
        <w:rPr>
          <w:rFonts w:hint="eastAsia"/>
          <w:szCs w:val="21"/>
        </w:rPr>
        <w:t>单位：</w:t>
      </w:r>
      <w:sdt>
        <w:sdtPr>
          <w:rPr>
            <w:rFonts w:hint="eastAsia"/>
            <w:szCs w:val="21"/>
          </w:rPr>
          <w:alias w:val="单位：其他应收款坏账准备"/>
          <w:tag w:val="_GBC_e1a5fc6ceb074ed3ba07575568a4e3e0"/>
          <w:id w:val="71455312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B30A64">
            <w:rPr>
              <w:rFonts w:hint="eastAsia"/>
              <w:szCs w:val="21"/>
            </w:rPr>
            <w:t>元</w:t>
          </w:r>
        </w:sdtContent>
      </w:sdt>
      <w:r w:rsidRPr="00B30A64">
        <w:rPr>
          <w:szCs w:val="21"/>
        </w:rPr>
        <w:t xml:space="preserve">  </w:t>
      </w:r>
      <w:r w:rsidRPr="00B30A64">
        <w:rPr>
          <w:rFonts w:hint="eastAsia"/>
          <w:szCs w:val="21"/>
        </w:rPr>
        <w:t>币种：</w:t>
      </w:r>
      <w:sdt>
        <w:sdtPr>
          <w:rPr>
            <w:rFonts w:hint="eastAsia"/>
            <w:szCs w:val="21"/>
          </w:rPr>
          <w:alias w:val="币种：其他应收款坏账准备"/>
          <w:tag w:val="_GBC_e52beb647f894aa3a11ea29278f4ddc5"/>
          <w:id w:val="128308064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B30A64">
            <w:rPr>
              <w:rFonts w:hint="eastAsia"/>
              <w:szCs w:val="21"/>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271"/>
        <w:gridCol w:w="1701"/>
        <w:gridCol w:w="1701"/>
        <w:gridCol w:w="680"/>
        <w:gridCol w:w="1305"/>
        <w:gridCol w:w="708"/>
        <w:gridCol w:w="1692"/>
      </w:tblGrid>
      <w:tr w:rsidR="005265CD" w:rsidRPr="00B30A64" w14:paraId="68E471E1" w14:textId="77777777" w:rsidTr="005452F9">
        <w:sdt>
          <w:sdtPr>
            <w:rPr>
              <w:sz w:val="21"/>
              <w:szCs w:val="21"/>
            </w:rPr>
            <w:tag w:val="_PLD_9055dc14355c457698ad32a384803d19"/>
            <w:id w:val="-2141258813"/>
          </w:sdtPr>
          <w:sdtContent>
            <w:tc>
              <w:tcPr>
                <w:tcW w:w="1271" w:type="dxa"/>
                <w:vMerge w:val="restart"/>
                <w:shd w:val="clear" w:color="auto" w:fill="FFFFFF"/>
                <w:vAlign w:val="center"/>
              </w:tcPr>
              <w:p w14:paraId="70469E4F" w14:textId="77777777" w:rsidR="005265CD" w:rsidRPr="00397F7F" w:rsidRDefault="007066F1">
                <w:pPr>
                  <w:widowControl w:val="0"/>
                  <w:jc w:val="center"/>
                  <w:rPr>
                    <w:rFonts w:hint="eastAsia"/>
                    <w:sz w:val="21"/>
                    <w:szCs w:val="21"/>
                  </w:rPr>
                </w:pPr>
                <w:r w:rsidRPr="00397F7F">
                  <w:rPr>
                    <w:rFonts w:hint="eastAsia"/>
                    <w:sz w:val="21"/>
                    <w:szCs w:val="21"/>
                  </w:rPr>
                  <w:t>类别</w:t>
                </w:r>
              </w:p>
            </w:tc>
          </w:sdtContent>
        </w:sdt>
        <w:sdt>
          <w:sdtPr>
            <w:rPr>
              <w:sz w:val="21"/>
              <w:szCs w:val="21"/>
            </w:rPr>
            <w:tag w:val="_PLD_dae5b408dde0472aa74b25eeea8d3b3b"/>
            <w:id w:val="-488256719"/>
          </w:sdtPr>
          <w:sdtContent>
            <w:tc>
              <w:tcPr>
                <w:tcW w:w="1701" w:type="dxa"/>
                <w:vMerge w:val="restart"/>
                <w:shd w:val="clear" w:color="auto" w:fill="FFFFFF"/>
                <w:vAlign w:val="center"/>
              </w:tcPr>
              <w:p w14:paraId="60343C13" w14:textId="77777777" w:rsidR="005265CD" w:rsidRPr="00397F7F" w:rsidRDefault="007066F1">
                <w:pPr>
                  <w:widowControl w:val="0"/>
                  <w:jc w:val="center"/>
                  <w:rPr>
                    <w:rFonts w:hint="eastAsia"/>
                    <w:sz w:val="21"/>
                    <w:szCs w:val="21"/>
                  </w:rPr>
                </w:pPr>
                <w:r w:rsidRPr="00397F7F">
                  <w:rPr>
                    <w:rFonts w:hint="eastAsia"/>
                    <w:sz w:val="21"/>
                    <w:szCs w:val="21"/>
                  </w:rPr>
                  <w:t>期初余额</w:t>
                </w:r>
              </w:p>
            </w:tc>
          </w:sdtContent>
        </w:sdt>
        <w:sdt>
          <w:sdtPr>
            <w:rPr>
              <w:sz w:val="21"/>
              <w:szCs w:val="21"/>
            </w:rPr>
            <w:tag w:val="_PLD_6812a7fad8b8444094ee786a5d3cee13"/>
            <w:id w:val="-1993171160"/>
          </w:sdtPr>
          <w:sdtContent>
            <w:tc>
              <w:tcPr>
                <w:tcW w:w="4394" w:type="dxa"/>
                <w:gridSpan w:val="4"/>
                <w:shd w:val="clear" w:color="auto" w:fill="FFFFFF"/>
                <w:vAlign w:val="center"/>
              </w:tcPr>
              <w:p w14:paraId="4EF19D03" w14:textId="77777777" w:rsidR="005265CD" w:rsidRPr="00397F7F" w:rsidRDefault="007066F1">
                <w:pPr>
                  <w:widowControl w:val="0"/>
                  <w:jc w:val="center"/>
                  <w:rPr>
                    <w:rFonts w:hint="eastAsia"/>
                    <w:sz w:val="21"/>
                    <w:szCs w:val="21"/>
                  </w:rPr>
                </w:pPr>
                <w:r w:rsidRPr="00397F7F">
                  <w:rPr>
                    <w:rFonts w:hint="eastAsia"/>
                    <w:sz w:val="21"/>
                    <w:szCs w:val="21"/>
                  </w:rPr>
                  <w:t>本期变动金额</w:t>
                </w:r>
              </w:p>
            </w:tc>
          </w:sdtContent>
        </w:sdt>
        <w:sdt>
          <w:sdtPr>
            <w:rPr>
              <w:sz w:val="21"/>
              <w:szCs w:val="21"/>
            </w:rPr>
            <w:tag w:val="_PLD_727e67b4fb654024b96a33c3bea8024e"/>
            <w:id w:val="685483757"/>
          </w:sdtPr>
          <w:sdtContent>
            <w:tc>
              <w:tcPr>
                <w:tcW w:w="1692" w:type="dxa"/>
                <w:vMerge w:val="restart"/>
                <w:shd w:val="clear" w:color="auto" w:fill="FFFFFF"/>
                <w:vAlign w:val="center"/>
              </w:tcPr>
              <w:p w14:paraId="26215C73" w14:textId="77777777" w:rsidR="005265CD" w:rsidRPr="00397F7F" w:rsidRDefault="007066F1">
                <w:pPr>
                  <w:widowControl w:val="0"/>
                  <w:jc w:val="center"/>
                  <w:rPr>
                    <w:rFonts w:hint="eastAsia"/>
                    <w:sz w:val="21"/>
                    <w:szCs w:val="21"/>
                  </w:rPr>
                </w:pPr>
                <w:r w:rsidRPr="00397F7F">
                  <w:rPr>
                    <w:rFonts w:hint="eastAsia"/>
                    <w:sz w:val="21"/>
                    <w:szCs w:val="21"/>
                  </w:rPr>
                  <w:t>期末余额</w:t>
                </w:r>
              </w:p>
            </w:tc>
          </w:sdtContent>
        </w:sdt>
      </w:tr>
      <w:tr w:rsidR="005265CD" w:rsidRPr="00B30A64" w14:paraId="6C236773" w14:textId="77777777" w:rsidTr="005452F9">
        <w:tc>
          <w:tcPr>
            <w:tcW w:w="1271" w:type="dxa"/>
            <w:vMerge/>
            <w:shd w:val="clear" w:color="auto" w:fill="FFFFFF"/>
            <w:vAlign w:val="center"/>
          </w:tcPr>
          <w:p w14:paraId="1EF1B73B" w14:textId="77777777" w:rsidR="005265CD" w:rsidRPr="00397F7F" w:rsidRDefault="005265CD">
            <w:pPr>
              <w:widowControl w:val="0"/>
              <w:jc w:val="center"/>
              <w:rPr>
                <w:rFonts w:hint="eastAsia"/>
                <w:sz w:val="21"/>
                <w:szCs w:val="21"/>
              </w:rPr>
            </w:pPr>
          </w:p>
        </w:tc>
        <w:tc>
          <w:tcPr>
            <w:tcW w:w="1701" w:type="dxa"/>
            <w:vMerge/>
            <w:shd w:val="clear" w:color="auto" w:fill="FFFFFF"/>
            <w:vAlign w:val="center"/>
          </w:tcPr>
          <w:p w14:paraId="3A0F1AE4" w14:textId="77777777" w:rsidR="005265CD" w:rsidRPr="00397F7F" w:rsidRDefault="005265CD">
            <w:pPr>
              <w:widowControl w:val="0"/>
              <w:jc w:val="center"/>
              <w:rPr>
                <w:rFonts w:hint="eastAsia"/>
                <w:sz w:val="21"/>
                <w:szCs w:val="21"/>
              </w:rPr>
            </w:pPr>
          </w:p>
        </w:tc>
        <w:sdt>
          <w:sdtPr>
            <w:rPr>
              <w:sz w:val="21"/>
              <w:szCs w:val="21"/>
            </w:rPr>
            <w:tag w:val="_PLD_8cab18e6c6d941968187f368492f618e"/>
            <w:id w:val="724491092"/>
          </w:sdtPr>
          <w:sdtContent>
            <w:tc>
              <w:tcPr>
                <w:tcW w:w="1701" w:type="dxa"/>
                <w:shd w:val="clear" w:color="auto" w:fill="FFFFFF"/>
                <w:vAlign w:val="center"/>
              </w:tcPr>
              <w:p w14:paraId="7087691A" w14:textId="77777777" w:rsidR="005265CD" w:rsidRPr="00397F7F" w:rsidRDefault="007066F1">
                <w:pPr>
                  <w:widowControl w:val="0"/>
                  <w:jc w:val="center"/>
                  <w:rPr>
                    <w:rFonts w:hint="eastAsia"/>
                    <w:sz w:val="21"/>
                    <w:szCs w:val="21"/>
                  </w:rPr>
                </w:pPr>
                <w:r w:rsidRPr="00397F7F">
                  <w:rPr>
                    <w:rFonts w:hint="eastAsia"/>
                    <w:sz w:val="21"/>
                    <w:szCs w:val="21"/>
                  </w:rPr>
                  <w:t>计提</w:t>
                </w:r>
              </w:p>
            </w:tc>
          </w:sdtContent>
        </w:sdt>
        <w:sdt>
          <w:sdtPr>
            <w:rPr>
              <w:sz w:val="21"/>
              <w:szCs w:val="21"/>
            </w:rPr>
            <w:tag w:val="_PLD_8a9672359fe84bd89eb927419397ca85"/>
            <w:id w:val="2135371768"/>
          </w:sdtPr>
          <w:sdtContent>
            <w:tc>
              <w:tcPr>
                <w:tcW w:w="680" w:type="dxa"/>
                <w:shd w:val="clear" w:color="auto" w:fill="FFFFFF"/>
                <w:vAlign w:val="center"/>
              </w:tcPr>
              <w:p w14:paraId="15D80734" w14:textId="77777777" w:rsidR="005265CD" w:rsidRPr="00397F7F" w:rsidRDefault="007066F1">
                <w:pPr>
                  <w:widowControl w:val="0"/>
                  <w:jc w:val="center"/>
                  <w:rPr>
                    <w:rFonts w:hint="eastAsia"/>
                    <w:sz w:val="21"/>
                    <w:szCs w:val="21"/>
                  </w:rPr>
                </w:pPr>
                <w:r w:rsidRPr="00397F7F">
                  <w:rPr>
                    <w:rFonts w:hint="eastAsia"/>
                    <w:sz w:val="21"/>
                    <w:szCs w:val="21"/>
                  </w:rPr>
                  <w:t>收回或转回</w:t>
                </w:r>
              </w:p>
            </w:tc>
          </w:sdtContent>
        </w:sdt>
        <w:sdt>
          <w:sdtPr>
            <w:rPr>
              <w:sz w:val="21"/>
              <w:szCs w:val="21"/>
            </w:rPr>
            <w:tag w:val="_PLD_1bbba1bdaeea4330ab495ed126fc9348"/>
            <w:id w:val="2136757246"/>
          </w:sdtPr>
          <w:sdtContent>
            <w:tc>
              <w:tcPr>
                <w:tcW w:w="1305" w:type="dxa"/>
                <w:shd w:val="clear" w:color="auto" w:fill="FFFFFF"/>
                <w:vAlign w:val="center"/>
              </w:tcPr>
              <w:p w14:paraId="1B991A01" w14:textId="77777777" w:rsidR="005265CD" w:rsidRPr="00397F7F" w:rsidRDefault="007066F1">
                <w:pPr>
                  <w:widowControl w:val="0"/>
                  <w:jc w:val="center"/>
                  <w:rPr>
                    <w:rFonts w:hint="eastAsia"/>
                    <w:sz w:val="21"/>
                    <w:szCs w:val="21"/>
                  </w:rPr>
                </w:pPr>
                <w:r w:rsidRPr="00397F7F">
                  <w:rPr>
                    <w:rFonts w:hint="eastAsia"/>
                    <w:sz w:val="21"/>
                    <w:szCs w:val="21"/>
                  </w:rPr>
                  <w:t>转销或核销</w:t>
                </w:r>
              </w:p>
            </w:tc>
          </w:sdtContent>
        </w:sdt>
        <w:tc>
          <w:tcPr>
            <w:tcW w:w="708" w:type="dxa"/>
            <w:shd w:val="clear" w:color="auto" w:fill="FFFFFF"/>
            <w:vAlign w:val="center"/>
          </w:tcPr>
          <w:sdt>
            <w:sdtPr>
              <w:rPr>
                <w:sz w:val="21"/>
                <w:szCs w:val="21"/>
              </w:rPr>
              <w:tag w:val="_PLD_9fac4364b09041e7aa367d4858fa1b1e"/>
              <w:id w:val="-2137783106"/>
            </w:sdtPr>
            <w:sdtContent>
              <w:p w14:paraId="5B87501C" w14:textId="77777777" w:rsidR="005265CD" w:rsidRPr="00397F7F" w:rsidRDefault="007066F1">
                <w:pPr>
                  <w:widowControl w:val="0"/>
                  <w:jc w:val="right"/>
                  <w:rPr>
                    <w:rFonts w:hint="eastAsia"/>
                    <w:sz w:val="21"/>
                    <w:szCs w:val="21"/>
                  </w:rPr>
                </w:pPr>
                <w:r w:rsidRPr="00397F7F">
                  <w:rPr>
                    <w:rFonts w:hint="eastAsia"/>
                    <w:sz w:val="21"/>
                    <w:szCs w:val="21"/>
                  </w:rPr>
                  <w:t>其他变动</w:t>
                </w:r>
              </w:p>
            </w:sdtContent>
          </w:sdt>
        </w:tc>
        <w:tc>
          <w:tcPr>
            <w:tcW w:w="1692" w:type="dxa"/>
            <w:vMerge/>
            <w:shd w:val="clear" w:color="auto" w:fill="FFFFFF"/>
            <w:vAlign w:val="center"/>
          </w:tcPr>
          <w:p w14:paraId="71192167" w14:textId="77777777" w:rsidR="005265CD" w:rsidRPr="00397F7F" w:rsidRDefault="005265CD">
            <w:pPr>
              <w:widowControl w:val="0"/>
              <w:jc w:val="right"/>
              <w:rPr>
                <w:rFonts w:hint="eastAsia"/>
                <w:sz w:val="21"/>
                <w:szCs w:val="21"/>
              </w:rPr>
            </w:pPr>
          </w:p>
        </w:tc>
      </w:tr>
      <w:tr w:rsidR="007F0D9B" w:rsidRPr="00B30A64" w14:paraId="5869665F" w14:textId="77777777" w:rsidTr="005452F9">
        <w:tc>
          <w:tcPr>
            <w:tcW w:w="1271" w:type="dxa"/>
            <w:vAlign w:val="center"/>
          </w:tcPr>
          <w:p w14:paraId="25448A82" w14:textId="77777777" w:rsidR="007F0D9B" w:rsidRPr="00397F7F" w:rsidRDefault="00450518" w:rsidP="0073667F">
            <w:pPr>
              <w:widowControl w:val="0"/>
              <w:rPr>
                <w:rFonts w:hint="eastAsia"/>
                <w:sz w:val="21"/>
                <w:szCs w:val="21"/>
              </w:rPr>
            </w:pPr>
            <w:r w:rsidRPr="00397F7F">
              <w:rPr>
                <w:rFonts w:hint="eastAsia"/>
                <w:sz w:val="21"/>
                <w:szCs w:val="21"/>
              </w:rPr>
              <w:t>按单项计提坏账准备</w:t>
            </w:r>
          </w:p>
        </w:tc>
        <w:tc>
          <w:tcPr>
            <w:tcW w:w="1701" w:type="dxa"/>
            <w:vAlign w:val="center"/>
          </w:tcPr>
          <w:p w14:paraId="51826E13" w14:textId="77777777" w:rsidR="007F0D9B" w:rsidRPr="00397F7F" w:rsidRDefault="007F0D9B" w:rsidP="0073667F">
            <w:pPr>
              <w:widowControl w:val="0"/>
              <w:jc w:val="right"/>
              <w:rPr>
                <w:rFonts w:hint="eastAsia"/>
                <w:sz w:val="21"/>
                <w:szCs w:val="21"/>
              </w:rPr>
            </w:pPr>
          </w:p>
        </w:tc>
        <w:tc>
          <w:tcPr>
            <w:tcW w:w="1701" w:type="dxa"/>
            <w:vAlign w:val="center"/>
          </w:tcPr>
          <w:p w14:paraId="13C5A85F" w14:textId="77777777" w:rsidR="007F0D9B" w:rsidRPr="005452F9" w:rsidRDefault="00450518" w:rsidP="0073667F">
            <w:pPr>
              <w:widowControl w:val="0"/>
              <w:jc w:val="right"/>
              <w:rPr>
                <w:rFonts w:hint="eastAsia"/>
                <w:color w:val="000000"/>
                <w:sz w:val="21"/>
                <w:szCs w:val="21"/>
              </w:rPr>
            </w:pPr>
            <w:r w:rsidRPr="005452F9">
              <w:rPr>
                <w:color w:val="000000"/>
                <w:sz w:val="21"/>
                <w:szCs w:val="21"/>
              </w:rPr>
              <w:t>1,073,998.94</w:t>
            </w:r>
          </w:p>
        </w:tc>
        <w:tc>
          <w:tcPr>
            <w:tcW w:w="680" w:type="dxa"/>
            <w:vAlign w:val="center"/>
          </w:tcPr>
          <w:p w14:paraId="20D8F358" w14:textId="77777777" w:rsidR="007F0D9B" w:rsidRPr="005452F9" w:rsidRDefault="007F0D9B" w:rsidP="0073667F">
            <w:pPr>
              <w:widowControl w:val="0"/>
              <w:jc w:val="right"/>
              <w:rPr>
                <w:rFonts w:hint="eastAsia"/>
                <w:color w:val="000000"/>
                <w:sz w:val="21"/>
                <w:szCs w:val="21"/>
              </w:rPr>
            </w:pPr>
          </w:p>
        </w:tc>
        <w:tc>
          <w:tcPr>
            <w:tcW w:w="1305" w:type="dxa"/>
            <w:vAlign w:val="center"/>
          </w:tcPr>
          <w:p w14:paraId="3DFC3E9A" w14:textId="77777777" w:rsidR="007F0D9B" w:rsidRPr="005452F9" w:rsidRDefault="007F0D9B" w:rsidP="0073667F">
            <w:pPr>
              <w:widowControl w:val="0"/>
              <w:jc w:val="right"/>
              <w:rPr>
                <w:rFonts w:hint="eastAsia"/>
                <w:sz w:val="21"/>
                <w:szCs w:val="21"/>
              </w:rPr>
            </w:pPr>
          </w:p>
        </w:tc>
        <w:tc>
          <w:tcPr>
            <w:tcW w:w="708" w:type="dxa"/>
            <w:vAlign w:val="center"/>
          </w:tcPr>
          <w:p w14:paraId="10FA664D" w14:textId="77777777" w:rsidR="007F0D9B" w:rsidRPr="005452F9" w:rsidRDefault="007F0D9B" w:rsidP="0073667F">
            <w:pPr>
              <w:widowControl w:val="0"/>
              <w:jc w:val="right"/>
              <w:rPr>
                <w:rFonts w:hint="eastAsia"/>
                <w:sz w:val="21"/>
                <w:szCs w:val="21"/>
              </w:rPr>
            </w:pPr>
          </w:p>
        </w:tc>
        <w:tc>
          <w:tcPr>
            <w:tcW w:w="1692" w:type="dxa"/>
            <w:vAlign w:val="center"/>
          </w:tcPr>
          <w:p w14:paraId="71334EF8" w14:textId="77777777" w:rsidR="007F0D9B" w:rsidRPr="005452F9" w:rsidRDefault="00450518" w:rsidP="0073667F">
            <w:pPr>
              <w:widowControl w:val="0"/>
              <w:jc w:val="right"/>
              <w:rPr>
                <w:rFonts w:hint="eastAsia"/>
                <w:color w:val="000000"/>
                <w:sz w:val="21"/>
                <w:szCs w:val="21"/>
              </w:rPr>
            </w:pPr>
            <w:r w:rsidRPr="005452F9">
              <w:rPr>
                <w:color w:val="000000"/>
                <w:sz w:val="21"/>
                <w:szCs w:val="21"/>
              </w:rPr>
              <w:t>1,073,998.94</w:t>
            </w:r>
          </w:p>
        </w:tc>
      </w:tr>
      <w:tr w:rsidR="0073667F" w:rsidRPr="00B30A64" w14:paraId="3891AB19" w14:textId="77777777" w:rsidTr="005452F9">
        <w:tc>
          <w:tcPr>
            <w:tcW w:w="1271" w:type="dxa"/>
            <w:vAlign w:val="center"/>
          </w:tcPr>
          <w:p w14:paraId="5E89221A" w14:textId="77777777" w:rsidR="0073667F" w:rsidRPr="00397F7F" w:rsidRDefault="0073667F" w:rsidP="0073667F">
            <w:pPr>
              <w:widowControl w:val="0"/>
              <w:rPr>
                <w:rFonts w:hint="eastAsia"/>
                <w:sz w:val="21"/>
                <w:szCs w:val="21"/>
              </w:rPr>
            </w:pPr>
            <w:r w:rsidRPr="00397F7F">
              <w:rPr>
                <w:rFonts w:hint="eastAsia"/>
                <w:sz w:val="21"/>
                <w:szCs w:val="21"/>
              </w:rPr>
              <w:t>按组合计提坏账准备</w:t>
            </w:r>
          </w:p>
        </w:tc>
        <w:tc>
          <w:tcPr>
            <w:tcW w:w="1701" w:type="dxa"/>
            <w:vAlign w:val="center"/>
          </w:tcPr>
          <w:p w14:paraId="4DEE263F" w14:textId="77777777" w:rsidR="0073667F" w:rsidRPr="00397F7F" w:rsidRDefault="0073667F" w:rsidP="0073667F">
            <w:pPr>
              <w:widowControl w:val="0"/>
              <w:jc w:val="right"/>
              <w:rPr>
                <w:rFonts w:hint="eastAsia"/>
                <w:sz w:val="21"/>
                <w:szCs w:val="21"/>
              </w:rPr>
            </w:pPr>
            <w:r w:rsidRPr="00397F7F">
              <w:rPr>
                <w:sz w:val="21"/>
                <w:szCs w:val="21"/>
              </w:rPr>
              <w:t>2,909,200.13</w:t>
            </w:r>
          </w:p>
        </w:tc>
        <w:tc>
          <w:tcPr>
            <w:tcW w:w="1701" w:type="dxa"/>
            <w:vAlign w:val="center"/>
          </w:tcPr>
          <w:p w14:paraId="443E20D1" w14:textId="77777777" w:rsidR="0073667F" w:rsidRPr="005452F9" w:rsidRDefault="00450518" w:rsidP="0073667F">
            <w:pPr>
              <w:widowControl w:val="0"/>
              <w:jc w:val="right"/>
              <w:rPr>
                <w:rFonts w:hint="eastAsia"/>
                <w:sz w:val="21"/>
                <w:szCs w:val="21"/>
              </w:rPr>
            </w:pPr>
            <w:r w:rsidRPr="005452F9">
              <w:rPr>
                <w:color w:val="000000"/>
                <w:sz w:val="21"/>
                <w:szCs w:val="21"/>
              </w:rPr>
              <w:t>8,948,911.13</w:t>
            </w:r>
          </w:p>
        </w:tc>
        <w:tc>
          <w:tcPr>
            <w:tcW w:w="680" w:type="dxa"/>
            <w:vAlign w:val="center"/>
          </w:tcPr>
          <w:p w14:paraId="1E7DDB47" w14:textId="77777777" w:rsidR="0073667F" w:rsidRPr="005452F9" w:rsidRDefault="0073667F" w:rsidP="0073667F">
            <w:pPr>
              <w:widowControl w:val="0"/>
              <w:jc w:val="right"/>
              <w:rPr>
                <w:rFonts w:hint="eastAsia"/>
                <w:sz w:val="21"/>
                <w:szCs w:val="21"/>
              </w:rPr>
            </w:pPr>
          </w:p>
        </w:tc>
        <w:tc>
          <w:tcPr>
            <w:tcW w:w="1305" w:type="dxa"/>
            <w:vAlign w:val="center"/>
          </w:tcPr>
          <w:p w14:paraId="5D51F51A" w14:textId="77777777" w:rsidR="0073667F" w:rsidRPr="005452F9" w:rsidRDefault="00450518" w:rsidP="0073667F">
            <w:pPr>
              <w:widowControl w:val="0"/>
              <w:jc w:val="right"/>
              <w:rPr>
                <w:rFonts w:hint="eastAsia"/>
                <w:sz w:val="21"/>
                <w:szCs w:val="21"/>
              </w:rPr>
            </w:pPr>
            <w:r w:rsidRPr="005452F9">
              <w:rPr>
                <w:sz w:val="21"/>
                <w:szCs w:val="21"/>
              </w:rPr>
              <w:t>541,070.00</w:t>
            </w:r>
          </w:p>
        </w:tc>
        <w:tc>
          <w:tcPr>
            <w:tcW w:w="708" w:type="dxa"/>
            <w:vAlign w:val="center"/>
          </w:tcPr>
          <w:p w14:paraId="2C34DD22" w14:textId="77777777" w:rsidR="0073667F" w:rsidRPr="005452F9" w:rsidRDefault="0073667F" w:rsidP="0073667F">
            <w:pPr>
              <w:widowControl w:val="0"/>
              <w:jc w:val="right"/>
              <w:rPr>
                <w:rFonts w:hint="eastAsia"/>
                <w:sz w:val="21"/>
                <w:szCs w:val="21"/>
              </w:rPr>
            </w:pPr>
          </w:p>
        </w:tc>
        <w:tc>
          <w:tcPr>
            <w:tcW w:w="1692" w:type="dxa"/>
            <w:vAlign w:val="center"/>
          </w:tcPr>
          <w:p w14:paraId="03143068" w14:textId="77777777" w:rsidR="0073667F" w:rsidRPr="005452F9" w:rsidRDefault="0073667F" w:rsidP="0073667F">
            <w:pPr>
              <w:widowControl w:val="0"/>
              <w:jc w:val="right"/>
              <w:rPr>
                <w:rFonts w:hint="eastAsia"/>
                <w:sz w:val="21"/>
                <w:szCs w:val="21"/>
              </w:rPr>
            </w:pPr>
            <w:r w:rsidRPr="005452F9">
              <w:rPr>
                <w:color w:val="000000"/>
                <w:sz w:val="21"/>
                <w:szCs w:val="21"/>
              </w:rPr>
              <w:t>11,317,041.26</w:t>
            </w:r>
          </w:p>
        </w:tc>
      </w:tr>
      <w:tr w:rsidR="0073667F" w:rsidRPr="00B30A64" w14:paraId="06834D2C" w14:textId="77777777" w:rsidTr="005452F9">
        <w:tc>
          <w:tcPr>
            <w:tcW w:w="1271" w:type="dxa"/>
            <w:vAlign w:val="center"/>
          </w:tcPr>
          <w:p w14:paraId="475DA318" w14:textId="77777777" w:rsidR="0073667F" w:rsidRPr="00397F7F" w:rsidRDefault="0073667F" w:rsidP="0073667F">
            <w:pPr>
              <w:widowControl w:val="0"/>
              <w:jc w:val="center"/>
              <w:rPr>
                <w:rFonts w:hint="eastAsia"/>
                <w:sz w:val="21"/>
                <w:szCs w:val="21"/>
              </w:rPr>
            </w:pPr>
            <w:r w:rsidRPr="00397F7F">
              <w:rPr>
                <w:rFonts w:hint="eastAsia"/>
                <w:sz w:val="21"/>
                <w:szCs w:val="21"/>
              </w:rPr>
              <w:t>合计</w:t>
            </w:r>
          </w:p>
        </w:tc>
        <w:tc>
          <w:tcPr>
            <w:tcW w:w="1701" w:type="dxa"/>
            <w:vAlign w:val="center"/>
          </w:tcPr>
          <w:p w14:paraId="6E46A55C" w14:textId="77777777" w:rsidR="0073667F" w:rsidRPr="00397F7F" w:rsidRDefault="0073667F" w:rsidP="0073667F">
            <w:pPr>
              <w:widowControl w:val="0"/>
              <w:jc w:val="right"/>
              <w:rPr>
                <w:rFonts w:hint="eastAsia"/>
                <w:sz w:val="21"/>
                <w:szCs w:val="21"/>
              </w:rPr>
            </w:pPr>
            <w:r w:rsidRPr="00397F7F">
              <w:rPr>
                <w:sz w:val="21"/>
                <w:szCs w:val="21"/>
              </w:rPr>
              <w:t>2,909,200.13</w:t>
            </w:r>
          </w:p>
        </w:tc>
        <w:tc>
          <w:tcPr>
            <w:tcW w:w="1701" w:type="dxa"/>
            <w:vAlign w:val="center"/>
          </w:tcPr>
          <w:p w14:paraId="2742ABDD" w14:textId="77777777" w:rsidR="0073667F" w:rsidRPr="005452F9" w:rsidRDefault="00450518" w:rsidP="0073667F">
            <w:pPr>
              <w:widowControl w:val="0"/>
              <w:jc w:val="right"/>
              <w:rPr>
                <w:rFonts w:hint="eastAsia"/>
                <w:sz w:val="21"/>
                <w:szCs w:val="21"/>
              </w:rPr>
            </w:pPr>
            <w:r w:rsidRPr="005452F9">
              <w:rPr>
                <w:color w:val="000000"/>
                <w:sz w:val="21"/>
                <w:szCs w:val="21"/>
              </w:rPr>
              <w:t>10,022,910.07</w:t>
            </w:r>
          </w:p>
        </w:tc>
        <w:tc>
          <w:tcPr>
            <w:tcW w:w="680" w:type="dxa"/>
            <w:vAlign w:val="center"/>
          </w:tcPr>
          <w:p w14:paraId="43C8176D" w14:textId="77777777" w:rsidR="0073667F" w:rsidRPr="005452F9" w:rsidRDefault="0073667F" w:rsidP="0073667F">
            <w:pPr>
              <w:widowControl w:val="0"/>
              <w:jc w:val="right"/>
              <w:rPr>
                <w:rFonts w:hint="eastAsia"/>
                <w:sz w:val="21"/>
                <w:szCs w:val="21"/>
              </w:rPr>
            </w:pPr>
          </w:p>
        </w:tc>
        <w:tc>
          <w:tcPr>
            <w:tcW w:w="1305" w:type="dxa"/>
            <w:vAlign w:val="center"/>
          </w:tcPr>
          <w:p w14:paraId="6E3777C7" w14:textId="77777777" w:rsidR="0073667F" w:rsidRPr="005452F9" w:rsidRDefault="00450518" w:rsidP="0073667F">
            <w:pPr>
              <w:widowControl w:val="0"/>
              <w:jc w:val="right"/>
              <w:rPr>
                <w:rFonts w:hint="eastAsia"/>
                <w:sz w:val="21"/>
                <w:szCs w:val="21"/>
              </w:rPr>
            </w:pPr>
            <w:r w:rsidRPr="005452F9">
              <w:rPr>
                <w:sz w:val="21"/>
                <w:szCs w:val="21"/>
              </w:rPr>
              <w:t>541,070.00</w:t>
            </w:r>
          </w:p>
        </w:tc>
        <w:tc>
          <w:tcPr>
            <w:tcW w:w="708" w:type="dxa"/>
            <w:vAlign w:val="center"/>
          </w:tcPr>
          <w:p w14:paraId="60FAFC8F" w14:textId="77777777" w:rsidR="0073667F" w:rsidRPr="005452F9" w:rsidRDefault="0073667F" w:rsidP="0073667F">
            <w:pPr>
              <w:widowControl w:val="0"/>
              <w:jc w:val="right"/>
              <w:rPr>
                <w:rFonts w:hint="eastAsia"/>
                <w:sz w:val="21"/>
                <w:szCs w:val="21"/>
              </w:rPr>
            </w:pPr>
          </w:p>
        </w:tc>
        <w:tc>
          <w:tcPr>
            <w:tcW w:w="1692" w:type="dxa"/>
            <w:vAlign w:val="center"/>
          </w:tcPr>
          <w:p w14:paraId="17B7F01D" w14:textId="77777777" w:rsidR="0073667F" w:rsidRPr="005452F9" w:rsidRDefault="00450518" w:rsidP="0073667F">
            <w:pPr>
              <w:widowControl w:val="0"/>
              <w:jc w:val="right"/>
              <w:rPr>
                <w:rFonts w:hint="eastAsia"/>
                <w:sz w:val="21"/>
                <w:szCs w:val="21"/>
              </w:rPr>
            </w:pPr>
            <w:r w:rsidRPr="005452F9">
              <w:rPr>
                <w:color w:val="000000"/>
                <w:sz w:val="21"/>
                <w:szCs w:val="21"/>
              </w:rPr>
              <w:t>12,391,040.20</w:t>
            </w:r>
          </w:p>
        </w:tc>
      </w:tr>
    </w:tbl>
    <w:p w14:paraId="76345325" w14:textId="77777777" w:rsidR="005265CD" w:rsidRPr="00397F7F" w:rsidRDefault="005265CD">
      <w:pPr>
        <w:rPr>
          <w:rFonts w:hint="eastAsia"/>
          <w:sz w:val="21"/>
          <w:szCs w:val="21"/>
        </w:rPr>
      </w:pPr>
    </w:p>
    <w:p w14:paraId="50669B31" w14:textId="77777777" w:rsidR="005265CD" w:rsidRPr="00397F7F" w:rsidRDefault="007066F1">
      <w:pPr>
        <w:rPr>
          <w:rFonts w:hint="eastAsia"/>
          <w:sz w:val="21"/>
          <w:szCs w:val="21"/>
        </w:rPr>
      </w:pPr>
      <w:bookmarkStart w:id="373" w:name="_Hlk154157836"/>
      <w:bookmarkStart w:id="374" w:name="_Hlk155970870"/>
      <w:bookmarkStart w:id="375" w:name="_Hlk532831394"/>
      <w:bookmarkEnd w:id="372"/>
      <w:r w:rsidRPr="00397F7F">
        <w:rPr>
          <w:rFonts w:hint="eastAsia"/>
          <w:sz w:val="21"/>
          <w:szCs w:val="21"/>
        </w:rPr>
        <w:t>其中本期坏账准备转回或收回金额重要的：</w:t>
      </w:r>
    </w:p>
    <w:sdt>
      <w:sdtPr>
        <w:rPr>
          <w:sz w:val="21"/>
          <w:szCs w:val="21"/>
        </w:rPr>
        <w:alias w:val="是否适用：其中本期其他应收账款坏账准备收回或转回金额重要的[双击切换]"/>
        <w:tag w:val="_GBC_923ba21ba0e942c789feee3abfdac1ff"/>
        <w:id w:val="913504278"/>
        <w:placeholder>
          <w:docPart w:val="GBC22222222222222222222222222222"/>
        </w:placeholder>
      </w:sdtPr>
      <w:sdtContent>
        <w:p w14:paraId="0B5C7E3F" w14:textId="77777777" w:rsidR="005265CD" w:rsidRPr="00397F7F" w:rsidRDefault="007066F1" w:rsidP="0066471D">
          <w:pPr>
            <w:rPr>
              <w:rFonts w:hint="eastAsia"/>
              <w:sz w:val="21"/>
              <w:szCs w:val="21"/>
            </w:rPr>
          </w:pPr>
          <w:r w:rsidRPr="00397F7F">
            <w:rPr>
              <w:sz w:val="21"/>
              <w:szCs w:val="21"/>
            </w:rPr>
            <w:fldChar w:fldCharType="begin"/>
          </w:r>
          <w:r w:rsidR="0066471D"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66471D" w:rsidRPr="00397F7F">
            <w:rPr>
              <w:sz w:val="21"/>
              <w:szCs w:val="21"/>
            </w:rPr>
            <w:instrText xml:space="preserve"> MACROBUTTON  SnrToggleCheckbox √不适用 </w:instrText>
          </w:r>
          <w:r w:rsidRPr="00397F7F">
            <w:rPr>
              <w:sz w:val="21"/>
              <w:szCs w:val="21"/>
            </w:rPr>
            <w:fldChar w:fldCharType="end"/>
          </w:r>
        </w:p>
      </w:sdtContent>
    </w:sdt>
    <w:p w14:paraId="7663E963" w14:textId="77777777" w:rsidR="0066471D" w:rsidRPr="00397F7F" w:rsidRDefault="0066471D" w:rsidP="0066471D">
      <w:pPr>
        <w:rPr>
          <w:rFonts w:hint="eastAsia"/>
          <w:sz w:val="21"/>
          <w:szCs w:val="21"/>
        </w:rPr>
      </w:pPr>
    </w:p>
    <w:p w14:paraId="71FD6523"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其他应收款坏账准备情况的说明"/>
        <w:tag w:val="_GBC_0bdc3fb5be814475b0e68d17a2f9424d"/>
        <w:id w:val="-1035727779"/>
        <w:placeholder>
          <w:docPart w:val="GBC22222222222222222222222222222"/>
        </w:placeholder>
      </w:sdtPr>
      <w:sdtContent>
        <w:p w14:paraId="211DD864" w14:textId="77777777" w:rsidR="005265CD" w:rsidRPr="00397F7F" w:rsidRDefault="0066471D">
          <w:pPr>
            <w:rPr>
              <w:rFonts w:hint="eastAsia"/>
              <w:sz w:val="21"/>
              <w:szCs w:val="21"/>
            </w:rPr>
          </w:pPr>
          <w:r w:rsidRPr="00397F7F">
            <w:rPr>
              <w:rFonts w:hint="eastAsia"/>
              <w:sz w:val="21"/>
              <w:szCs w:val="21"/>
            </w:rPr>
            <w:t>无</w:t>
          </w:r>
        </w:p>
      </w:sdtContent>
    </w:sdt>
    <w:bookmarkEnd w:id="373"/>
    <w:bookmarkEnd w:id="374"/>
    <w:p w14:paraId="110344BB" w14:textId="77777777" w:rsidR="005265CD" w:rsidRPr="00397F7F" w:rsidRDefault="005265CD">
      <w:pPr>
        <w:rPr>
          <w:rFonts w:hint="eastAsia"/>
          <w:sz w:val="21"/>
          <w:szCs w:val="21"/>
        </w:rPr>
      </w:pPr>
    </w:p>
    <w:p w14:paraId="45706997" w14:textId="77777777" w:rsidR="005265CD" w:rsidRPr="00B17531" w:rsidRDefault="007066F1">
      <w:pPr>
        <w:pStyle w:val="5"/>
        <w:numPr>
          <w:ilvl w:val="0"/>
          <w:numId w:val="125"/>
        </w:numPr>
        <w:rPr>
          <w:szCs w:val="21"/>
        </w:rPr>
      </w:pPr>
      <w:bookmarkStart w:id="376" w:name="_Hlk155967740"/>
      <w:r w:rsidRPr="00B17531">
        <w:rPr>
          <w:rFonts w:hint="eastAsia"/>
          <w:szCs w:val="21"/>
        </w:rPr>
        <w:t>本期实际核销的其他应收款情况</w:t>
      </w:r>
    </w:p>
    <w:sdt>
      <w:sdtPr>
        <w:rPr>
          <w:sz w:val="21"/>
          <w:szCs w:val="21"/>
        </w:rPr>
        <w:alias w:val="是否适用：本期实际核销的其他应收款情况[双击切换]"/>
        <w:tag w:val="_GBC_60a37e07f2954e4dadd7dad1181e2ebf"/>
        <w:id w:val="-2031709602"/>
        <w:placeholder>
          <w:docPart w:val="GBC22222222222222222222222222222"/>
        </w:placeholder>
      </w:sdtPr>
      <w:sdtContent>
        <w:p w14:paraId="048F8D6A" w14:textId="77777777" w:rsidR="005265CD" w:rsidRPr="00397F7F" w:rsidRDefault="007066F1" w:rsidP="0066471D">
          <w:pPr>
            <w:rPr>
              <w:rFonts w:hint="eastAsia"/>
              <w:sz w:val="21"/>
              <w:szCs w:val="21"/>
            </w:rPr>
          </w:pPr>
          <w:r w:rsidRPr="00397F7F">
            <w:rPr>
              <w:sz w:val="21"/>
              <w:szCs w:val="21"/>
            </w:rPr>
            <w:fldChar w:fldCharType="begin"/>
          </w:r>
          <w:r w:rsidR="0066471D"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66471D" w:rsidRPr="00397F7F">
            <w:rPr>
              <w:sz w:val="21"/>
              <w:szCs w:val="21"/>
            </w:rPr>
            <w:instrText xml:space="preserve"> MACROBUTTON  SnrToggleCheckbox √不适用 </w:instrText>
          </w:r>
          <w:r w:rsidRPr="00397F7F">
            <w:rPr>
              <w:sz w:val="21"/>
              <w:szCs w:val="21"/>
            </w:rPr>
            <w:fldChar w:fldCharType="end"/>
          </w:r>
        </w:p>
      </w:sdtContent>
    </w:sdt>
    <w:p w14:paraId="1230E0E5" w14:textId="77777777" w:rsidR="0066471D" w:rsidRPr="00397F7F" w:rsidRDefault="0066471D" w:rsidP="0066471D">
      <w:pPr>
        <w:rPr>
          <w:rFonts w:hint="eastAsia"/>
          <w:sz w:val="21"/>
          <w:szCs w:val="21"/>
        </w:rPr>
      </w:pPr>
    </w:p>
    <w:p w14:paraId="78306C4F" w14:textId="77777777" w:rsidR="005265CD" w:rsidRPr="00397F7F" w:rsidRDefault="007066F1">
      <w:pPr>
        <w:rPr>
          <w:rFonts w:hint="eastAsia"/>
          <w:sz w:val="21"/>
          <w:szCs w:val="21"/>
        </w:rPr>
      </w:pPr>
      <w:bookmarkStart w:id="377" w:name="_Hlk154159614"/>
      <w:bookmarkEnd w:id="375"/>
      <w:bookmarkEnd w:id="376"/>
      <w:r w:rsidRPr="00397F7F">
        <w:rPr>
          <w:rFonts w:hint="eastAsia"/>
          <w:sz w:val="21"/>
          <w:szCs w:val="21"/>
        </w:rPr>
        <w:t>其中重要的其他应收款核销情况：</w:t>
      </w:r>
    </w:p>
    <w:sdt>
      <w:sdtPr>
        <w:rPr>
          <w:sz w:val="21"/>
          <w:szCs w:val="21"/>
        </w:rPr>
        <w:alias w:val="是否适用：其中重要的其他应收款核销情况[双击切换]"/>
        <w:tag w:val="_GBC_6f3b8f9a05dc4f2082e4ad20a1930006"/>
        <w:id w:val="-1842547599"/>
        <w:placeholder>
          <w:docPart w:val="GBC22222222222222222222222222222"/>
        </w:placeholder>
      </w:sdtPr>
      <w:sdtContent>
        <w:p w14:paraId="74B7F899" w14:textId="77777777" w:rsidR="005265CD" w:rsidRPr="00397F7F" w:rsidRDefault="007066F1" w:rsidP="0066471D">
          <w:pPr>
            <w:rPr>
              <w:rFonts w:hint="eastAsia"/>
              <w:sz w:val="21"/>
              <w:szCs w:val="21"/>
            </w:rPr>
          </w:pPr>
          <w:r w:rsidRPr="00397F7F">
            <w:rPr>
              <w:sz w:val="21"/>
              <w:szCs w:val="21"/>
            </w:rPr>
            <w:fldChar w:fldCharType="begin"/>
          </w:r>
          <w:r w:rsidR="0066471D"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66471D" w:rsidRPr="00397F7F">
            <w:rPr>
              <w:sz w:val="21"/>
              <w:szCs w:val="21"/>
            </w:rPr>
            <w:instrText xml:space="preserve"> MACROBUTTON  SnrToggleCheckbox √不适用 </w:instrText>
          </w:r>
          <w:r w:rsidRPr="00397F7F">
            <w:rPr>
              <w:sz w:val="21"/>
              <w:szCs w:val="21"/>
            </w:rPr>
            <w:fldChar w:fldCharType="end"/>
          </w:r>
        </w:p>
      </w:sdtContent>
    </w:sdt>
    <w:p w14:paraId="50C906FC" w14:textId="77777777" w:rsidR="0066471D" w:rsidRPr="00397F7F" w:rsidRDefault="0066471D" w:rsidP="0066471D">
      <w:pPr>
        <w:rPr>
          <w:rFonts w:hint="eastAsia"/>
          <w:sz w:val="21"/>
          <w:szCs w:val="21"/>
        </w:rPr>
      </w:pPr>
    </w:p>
    <w:p w14:paraId="4B1DBFB2" w14:textId="77777777" w:rsidR="005265CD" w:rsidRPr="00397F7F" w:rsidRDefault="007066F1">
      <w:pPr>
        <w:snapToGrid w:val="0"/>
        <w:spacing w:line="240" w:lineRule="atLeast"/>
        <w:rPr>
          <w:rFonts w:hint="eastAsia"/>
          <w:b/>
          <w:bCs/>
          <w:sz w:val="21"/>
          <w:szCs w:val="21"/>
        </w:rPr>
      </w:pPr>
      <w:r w:rsidRPr="00397F7F">
        <w:rPr>
          <w:rFonts w:hint="eastAsia"/>
          <w:sz w:val="21"/>
          <w:szCs w:val="21"/>
        </w:rPr>
        <w:t>其他应收款核销说明：</w:t>
      </w:r>
    </w:p>
    <w:sdt>
      <w:sdtPr>
        <w:rPr>
          <w:sz w:val="21"/>
          <w:szCs w:val="21"/>
        </w:rPr>
        <w:alias w:val="是否适用：其他应收款冲销坏帐明细的说明[双击切换]"/>
        <w:tag w:val="_GBC_c894606830c4440ba090ef98078b372b"/>
        <w:id w:val="323016336"/>
        <w:placeholder>
          <w:docPart w:val="GBC22222222222222222222222222222"/>
        </w:placeholder>
      </w:sdtPr>
      <w:sdtContent>
        <w:p w14:paraId="4F4FFAD0" w14:textId="77777777" w:rsidR="005265CD" w:rsidRPr="00397F7F" w:rsidRDefault="007066F1" w:rsidP="0066471D">
          <w:pPr>
            <w:snapToGrid w:val="0"/>
            <w:spacing w:line="240" w:lineRule="atLeast"/>
            <w:rPr>
              <w:rFonts w:hint="eastAsia"/>
              <w:sz w:val="21"/>
              <w:szCs w:val="21"/>
            </w:rPr>
          </w:pPr>
          <w:r w:rsidRPr="00397F7F">
            <w:rPr>
              <w:sz w:val="21"/>
              <w:szCs w:val="21"/>
            </w:rPr>
            <w:fldChar w:fldCharType="begin"/>
          </w:r>
          <w:r w:rsidR="0066471D"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66471D" w:rsidRPr="00397F7F">
            <w:rPr>
              <w:sz w:val="21"/>
              <w:szCs w:val="21"/>
            </w:rPr>
            <w:instrText xml:space="preserve"> MACROBUTTON  SnrToggleCheckbox √不适用 </w:instrText>
          </w:r>
          <w:r w:rsidRPr="00397F7F">
            <w:rPr>
              <w:sz w:val="21"/>
              <w:szCs w:val="21"/>
            </w:rPr>
            <w:fldChar w:fldCharType="end"/>
          </w:r>
        </w:p>
      </w:sdtContent>
    </w:sdt>
    <w:p w14:paraId="4A55CDA9" w14:textId="77777777" w:rsidR="005265CD" w:rsidRPr="00397F7F" w:rsidRDefault="005265CD">
      <w:pPr>
        <w:snapToGrid w:val="0"/>
        <w:spacing w:line="240" w:lineRule="atLeast"/>
        <w:rPr>
          <w:rFonts w:hint="eastAsia"/>
          <w:sz w:val="21"/>
          <w:szCs w:val="21"/>
        </w:rPr>
      </w:pPr>
    </w:p>
    <w:p w14:paraId="58BFACE7" w14:textId="77777777" w:rsidR="005265CD" w:rsidRPr="00B17531" w:rsidRDefault="007066F1">
      <w:pPr>
        <w:pStyle w:val="5"/>
        <w:numPr>
          <w:ilvl w:val="0"/>
          <w:numId w:val="125"/>
        </w:numPr>
        <w:rPr>
          <w:szCs w:val="21"/>
        </w:rPr>
      </w:pPr>
      <w:bookmarkStart w:id="378" w:name="_Hlk153978496"/>
      <w:bookmarkEnd w:id="377"/>
      <w:r w:rsidRPr="00B17531">
        <w:rPr>
          <w:rFonts w:hint="eastAsia"/>
          <w:szCs w:val="21"/>
        </w:rPr>
        <w:t>按欠款方归集的期末余额前五名的其他应收款情况</w:t>
      </w:r>
    </w:p>
    <w:sdt>
      <w:sdtPr>
        <w:rPr>
          <w:sz w:val="21"/>
          <w:szCs w:val="21"/>
        </w:rPr>
        <w:alias w:val="是否适用：按欠款方归集的期末余额前五名的其他应收款情况[双击切换]"/>
        <w:tag w:val="_GBC_4caae582880449e8ad69bbcf0da96385"/>
        <w:id w:val="-1020084821"/>
        <w:placeholder>
          <w:docPart w:val="GBC22222222222222222222222222222"/>
        </w:placeholder>
      </w:sdtPr>
      <w:sdtContent>
        <w:p w14:paraId="4C58F1F5"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B472E41"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其他应收账款前五名欠款情况"/>
          <w:tag w:val="_GBC_4cfec580f84546d5bc3c4051b4cdaf5f"/>
          <w:id w:val="-123917048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其他应收账款前五名欠款情况"/>
          <w:tag w:val="_GBC_bf79bf9f4bed4c2a8c8e065053d76442"/>
          <w:id w:val="-14084583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843"/>
        <w:gridCol w:w="1494"/>
        <w:gridCol w:w="1379"/>
        <w:gridCol w:w="1353"/>
        <w:gridCol w:w="1706"/>
      </w:tblGrid>
      <w:tr w:rsidR="005265CD" w:rsidRPr="00B30A64" w14:paraId="66835F11" w14:textId="77777777" w:rsidTr="005452F9">
        <w:trPr>
          <w:cantSplit/>
        </w:trPr>
        <w:sdt>
          <w:sdtPr>
            <w:rPr>
              <w:sz w:val="21"/>
              <w:szCs w:val="21"/>
            </w:rPr>
            <w:tag w:val="_PLD_986eb30b4e7942109ff8d5e65b9f7934"/>
            <w:id w:val="-2123990433"/>
          </w:sdtPr>
          <w:sdtContent>
            <w:tc>
              <w:tcPr>
                <w:tcW w:w="1271" w:type="dxa"/>
                <w:vAlign w:val="center"/>
              </w:tcPr>
              <w:p w14:paraId="44C63CD1" w14:textId="77777777" w:rsidR="005265CD" w:rsidRPr="00397F7F" w:rsidRDefault="007066F1">
                <w:pPr>
                  <w:ind w:right="105"/>
                  <w:jc w:val="center"/>
                  <w:rPr>
                    <w:rFonts w:hint="eastAsia"/>
                    <w:sz w:val="21"/>
                    <w:szCs w:val="21"/>
                  </w:rPr>
                </w:pPr>
                <w:r w:rsidRPr="00397F7F">
                  <w:rPr>
                    <w:rFonts w:hint="eastAsia"/>
                    <w:sz w:val="21"/>
                    <w:szCs w:val="21"/>
                  </w:rPr>
                  <w:t>单位名称</w:t>
                </w:r>
              </w:p>
            </w:tc>
          </w:sdtContent>
        </w:sdt>
        <w:sdt>
          <w:sdtPr>
            <w:rPr>
              <w:sz w:val="21"/>
              <w:szCs w:val="21"/>
            </w:rPr>
            <w:tag w:val="_PLD_98a422f0d78d40c0897651b2474fef4d"/>
            <w:id w:val="-492020836"/>
          </w:sdtPr>
          <w:sdtContent>
            <w:tc>
              <w:tcPr>
                <w:tcW w:w="1843" w:type="dxa"/>
                <w:vAlign w:val="center"/>
              </w:tcPr>
              <w:p w14:paraId="04180987" w14:textId="77777777" w:rsidR="005265CD" w:rsidRPr="00397F7F" w:rsidRDefault="007066F1">
                <w:pPr>
                  <w:ind w:right="73"/>
                  <w:jc w:val="center"/>
                  <w:rPr>
                    <w:rFonts w:hint="eastAsia"/>
                    <w:sz w:val="21"/>
                    <w:szCs w:val="21"/>
                  </w:rPr>
                </w:pPr>
                <w:r w:rsidRPr="00397F7F">
                  <w:rPr>
                    <w:rFonts w:hint="eastAsia"/>
                    <w:sz w:val="21"/>
                    <w:szCs w:val="21"/>
                  </w:rPr>
                  <w:t>期末余额</w:t>
                </w:r>
              </w:p>
            </w:tc>
          </w:sdtContent>
        </w:sdt>
        <w:sdt>
          <w:sdtPr>
            <w:rPr>
              <w:sz w:val="21"/>
              <w:szCs w:val="21"/>
            </w:rPr>
            <w:tag w:val="_PLD_97bb8f3b2d2d4b5b9ea4f2413da0355b"/>
            <w:id w:val="-653831074"/>
          </w:sdtPr>
          <w:sdtContent>
            <w:tc>
              <w:tcPr>
                <w:tcW w:w="1494" w:type="dxa"/>
                <w:vAlign w:val="center"/>
              </w:tcPr>
              <w:p w14:paraId="29322D3A" w14:textId="77777777" w:rsidR="005265CD" w:rsidRPr="00397F7F" w:rsidRDefault="007066F1">
                <w:pPr>
                  <w:jc w:val="center"/>
                  <w:rPr>
                    <w:rFonts w:hint="eastAsia"/>
                    <w:sz w:val="21"/>
                    <w:szCs w:val="21"/>
                  </w:rPr>
                </w:pPr>
                <w:r w:rsidRPr="00397F7F">
                  <w:rPr>
                    <w:rFonts w:hint="eastAsia"/>
                    <w:sz w:val="21"/>
                    <w:szCs w:val="21"/>
                  </w:rPr>
                  <w:t>占其他应收款期末余额合计数的比例</w:t>
                </w:r>
                <w:r w:rsidRPr="00397F7F">
                  <w:rPr>
                    <w:sz w:val="21"/>
                    <w:szCs w:val="21"/>
                  </w:rPr>
                  <w:t>(%)</w:t>
                </w:r>
              </w:p>
            </w:tc>
          </w:sdtContent>
        </w:sdt>
        <w:sdt>
          <w:sdtPr>
            <w:rPr>
              <w:sz w:val="21"/>
              <w:szCs w:val="21"/>
            </w:rPr>
            <w:tag w:val="_PLD_075a309845844b6a90c6d2de36890bc3"/>
            <w:id w:val="-344780698"/>
          </w:sdtPr>
          <w:sdtContent>
            <w:tc>
              <w:tcPr>
                <w:tcW w:w="1379" w:type="dxa"/>
                <w:vAlign w:val="center"/>
              </w:tcPr>
              <w:p w14:paraId="04FDD1DB" w14:textId="77777777" w:rsidR="005265CD" w:rsidRPr="00397F7F" w:rsidRDefault="007066F1">
                <w:pPr>
                  <w:ind w:right="73"/>
                  <w:jc w:val="center"/>
                  <w:rPr>
                    <w:rFonts w:hint="eastAsia"/>
                    <w:sz w:val="21"/>
                    <w:szCs w:val="21"/>
                  </w:rPr>
                </w:pPr>
                <w:r w:rsidRPr="00397F7F">
                  <w:rPr>
                    <w:rFonts w:hint="eastAsia"/>
                    <w:sz w:val="21"/>
                    <w:szCs w:val="21"/>
                  </w:rPr>
                  <w:t>款项的性质</w:t>
                </w:r>
              </w:p>
            </w:tc>
          </w:sdtContent>
        </w:sdt>
        <w:sdt>
          <w:sdtPr>
            <w:rPr>
              <w:sz w:val="21"/>
              <w:szCs w:val="21"/>
            </w:rPr>
            <w:tag w:val="_PLD_2231f533a5b3420fa158a3919192dc06"/>
            <w:id w:val="1496994745"/>
          </w:sdtPr>
          <w:sdtContent>
            <w:tc>
              <w:tcPr>
                <w:tcW w:w="1353" w:type="dxa"/>
                <w:vAlign w:val="center"/>
              </w:tcPr>
              <w:p w14:paraId="1868727D" w14:textId="77777777" w:rsidR="005265CD" w:rsidRPr="00397F7F" w:rsidRDefault="007066F1">
                <w:pPr>
                  <w:ind w:right="73"/>
                  <w:jc w:val="center"/>
                  <w:rPr>
                    <w:rFonts w:hint="eastAsia"/>
                    <w:sz w:val="21"/>
                    <w:szCs w:val="21"/>
                  </w:rPr>
                </w:pPr>
                <w:r w:rsidRPr="00397F7F">
                  <w:rPr>
                    <w:rFonts w:hint="eastAsia"/>
                    <w:sz w:val="21"/>
                    <w:szCs w:val="21"/>
                  </w:rPr>
                  <w:t>账龄</w:t>
                </w:r>
              </w:p>
            </w:tc>
          </w:sdtContent>
        </w:sdt>
        <w:sdt>
          <w:sdtPr>
            <w:rPr>
              <w:sz w:val="21"/>
              <w:szCs w:val="21"/>
            </w:rPr>
            <w:tag w:val="_PLD_14629c3c58ba46728cb38db864ce67bb"/>
            <w:id w:val="728419021"/>
          </w:sdtPr>
          <w:sdtContent>
            <w:tc>
              <w:tcPr>
                <w:tcW w:w="1706" w:type="dxa"/>
                <w:vAlign w:val="center"/>
              </w:tcPr>
              <w:p w14:paraId="79FCD42A" w14:textId="77777777" w:rsidR="005265CD" w:rsidRPr="00397F7F" w:rsidRDefault="007066F1">
                <w:pPr>
                  <w:jc w:val="center"/>
                  <w:rPr>
                    <w:rFonts w:hint="eastAsia"/>
                    <w:sz w:val="21"/>
                    <w:szCs w:val="21"/>
                  </w:rPr>
                </w:pPr>
                <w:r w:rsidRPr="00397F7F">
                  <w:rPr>
                    <w:rFonts w:hint="eastAsia"/>
                    <w:sz w:val="21"/>
                    <w:szCs w:val="21"/>
                  </w:rPr>
                  <w:t>坏账准备</w:t>
                </w:r>
              </w:p>
              <w:p w14:paraId="73643648" w14:textId="77777777" w:rsidR="005265CD" w:rsidRPr="00397F7F" w:rsidRDefault="007066F1">
                <w:pPr>
                  <w:jc w:val="center"/>
                  <w:rPr>
                    <w:rFonts w:hint="eastAsia"/>
                    <w:sz w:val="21"/>
                    <w:szCs w:val="21"/>
                  </w:rPr>
                </w:pPr>
                <w:r w:rsidRPr="00397F7F">
                  <w:rPr>
                    <w:rFonts w:hint="eastAsia"/>
                    <w:sz w:val="21"/>
                    <w:szCs w:val="21"/>
                  </w:rPr>
                  <w:t>期末余额</w:t>
                </w:r>
              </w:p>
            </w:tc>
          </w:sdtContent>
        </w:sdt>
      </w:tr>
      <w:tr w:rsidR="0043031B" w:rsidRPr="00B30A64" w14:paraId="59691EA4" w14:textId="77777777" w:rsidTr="005452F9">
        <w:trPr>
          <w:cantSplit/>
        </w:trPr>
        <w:tc>
          <w:tcPr>
            <w:tcW w:w="1271" w:type="dxa"/>
          </w:tcPr>
          <w:p w14:paraId="58E2F334" w14:textId="5C235031" w:rsidR="0043031B" w:rsidRPr="00397F7F" w:rsidRDefault="0043031B" w:rsidP="0043031B">
            <w:pPr>
              <w:ind w:right="105"/>
              <w:rPr>
                <w:rFonts w:hint="eastAsia"/>
                <w:sz w:val="21"/>
                <w:szCs w:val="21"/>
              </w:rPr>
            </w:pPr>
            <w:r w:rsidRPr="00736243">
              <w:rPr>
                <w:rFonts w:hint="eastAsia"/>
              </w:rPr>
              <w:lastRenderedPageBreak/>
              <w:t>第一名</w:t>
            </w:r>
          </w:p>
        </w:tc>
        <w:tc>
          <w:tcPr>
            <w:tcW w:w="1843" w:type="dxa"/>
            <w:vAlign w:val="center"/>
          </w:tcPr>
          <w:p w14:paraId="1598FE8A" w14:textId="77777777" w:rsidR="0043031B" w:rsidRPr="005452F9" w:rsidRDefault="0043031B" w:rsidP="0043031B">
            <w:pPr>
              <w:ind w:right="73"/>
              <w:jc w:val="right"/>
              <w:rPr>
                <w:rFonts w:hint="eastAsia"/>
                <w:sz w:val="21"/>
                <w:szCs w:val="21"/>
              </w:rPr>
            </w:pPr>
            <w:r w:rsidRPr="005452F9">
              <w:rPr>
                <w:color w:val="000000"/>
                <w:sz w:val="21"/>
                <w:szCs w:val="21"/>
              </w:rPr>
              <w:t>81,600,000.00</w:t>
            </w:r>
          </w:p>
        </w:tc>
        <w:tc>
          <w:tcPr>
            <w:tcW w:w="1494" w:type="dxa"/>
            <w:vAlign w:val="center"/>
          </w:tcPr>
          <w:p w14:paraId="2969B625" w14:textId="77777777" w:rsidR="0043031B" w:rsidRPr="005452F9" w:rsidRDefault="0043031B" w:rsidP="0043031B">
            <w:pPr>
              <w:jc w:val="right"/>
              <w:rPr>
                <w:rFonts w:hint="eastAsia"/>
                <w:sz w:val="21"/>
                <w:szCs w:val="21"/>
              </w:rPr>
            </w:pPr>
            <w:r w:rsidRPr="005452F9">
              <w:rPr>
                <w:color w:val="000000"/>
                <w:sz w:val="21"/>
                <w:szCs w:val="21"/>
              </w:rPr>
              <w:t>81.58</w:t>
            </w:r>
          </w:p>
        </w:tc>
        <w:tc>
          <w:tcPr>
            <w:tcW w:w="1379" w:type="dxa"/>
            <w:vAlign w:val="center"/>
          </w:tcPr>
          <w:p w14:paraId="577D8441" w14:textId="77777777" w:rsidR="0043031B" w:rsidRPr="005452F9" w:rsidRDefault="0043031B" w:rsidP="0043031B">
            <w:pPr>
              <w:ind w:right="73"/>
              <w:rPr>
                <w:rFonts w:hint="eastAsia"/>
                <w:sz w:val="21"/>
                <w:szCs w:val="21"/>
              </w:rPr>
            </w:pPr>
            <w:r w:rsidRPr="005452F9">
              <w:rPr>
                <w:rFonts w:asciiTheme="minorEastAsia" w:hAnsiTheme="minorEastAsia" w:hint="eastAsia"/>
                <w:color w:val="000000"/>
                <w:sz w:val="21"/>
                <w:szCs w:val="21"/>
              </w:rPr>
              <w:t>押金保证金</w:t>
            </w:r>
          </w:p>
        </w:tc>
        <w:tc>
          <w:tcPr>
            <w:tcW w:w="1353" w:type="dxa"/>
            <w:vAlign w:val="center"/>
          </w:tcPr>
          <w:p w14:paraId="05479127" w14:textId="77777777" w:rsidR="0043031B" w:rsidRPr="005452F9" w:rsidRDefault="0043031B" w:rsidP="0043031B">
            <w:pPr>
              <w:ind w:right="73"/>
              <w:rPr>
                <w:rFonts w:hint="eastAsia"/>
                <w:sz w:val="21"/>
                <w:szCs w:val="21"/>
              </w:rPr>
            </w:pPr>
            <w:r w:rsidRPr="005452F9">
              <w:rPr>
                <w:color w:val="000000"/>
                <w:sz w:val="21"/>
                <w:szCs w:val="21"/>
              </w:rPr>
              <w:t>3个月以内</w:t>
            </w:r>
          </w:p>
        </w:tc>
        <w:tc>
          <w:tcPr>
            <w:tcW w:w="1706" w:type="dxa"/>
            <w:vAlign w:val="center"/>
          </w:tcPr>
          <w:p w14:paraId="259828FC" w14:textId="77777777" w:rsidR="0043031B" w:rsidRPr="005452F9" w:rsidRDefault="0043031B" w:rsidP="0043031B">
            <w:pPr>
              <w:jc w:val="right"/>
              <w:rPr>
                <w:rFonts w:hint="eastAsia"/>
                <w:sz w:val="21"/>
                <w:szCs w:val="21"/>
              </w:rPr>
            </w:pPr>
            <w:r w:rsidRPr="005452F9">
              <w:rPr>
                <w:color w:val="000000"/>
                <w:sz w:val="21"/>
                <w:szCs w:val="21"/>
              </w:rPr>
              <w:t>6,333,465.60</w:t>
            </w:r>
          </w:p>
        </w:tc>
      </w:tr>
      <w:tr w:rsidR="0043031B" w:rsidRPr="00B30A64" w14:paraId="4B170086" w14:textId="77777777" w:rsidTr="005452F9">
        <w:trPr>
          <w:cantSplit/>
        </w:trPr>
        <w:tc>
          <w:tcPr>
            <w:tcW w:w="1271" w:type="dxa"/>
          </w:tcPr>
          <w:p w14:paraId="30C96447" w14:textId="0BB03510" w:rsidR="0043031B" w:rsidRPr="00397F7F" w:rsidRDefault="0043031B" w:rsidP="0043031B">
            <w:pPr>
              <w:ind w:right="105"/>
              <w:rPr>
                <w:rFonts w:hint="eastAsia"/>
                <w:sz w:val="21"/>
                <w:szCs w:val="21"/>
              </w:rPr>
            </w:pPr>
            <w:r w:rsidRPr="00736243">
              <w:rPr>
                <w:rFonts w:hint="eastAsia"/>
              </w:rPr>
              <w:t>第二名</w:t>
            </w:r>
          </w:p>
        </w:tc>
        <w:tc>
          <w:tcPr>
            <w:tcW w:w="1843" w:type="dxa"/>
            <w:vAlign w:val="center"/>
          </w:tcPr>
          <w:p w14:paraId="3918C472" w14:textId="77777777" w:rsidR="0043031B" w:rsidRPr="005452F9" w:rsidRDefault="0043031B" w:rsidP="0043031B">
            <w:pPr>
              <w:ind w:right="73"/>
              <w:jc w:val="right"/>
              <w:rPr>
                <w:rFonts w:hint="eastAsia"/>
                <w:sz w:val="21"/>
                <w:szCs w:val="21"/>
              </w:rPr>
            </w:pPr>
            <w:r w:rsidRPr="005452F9">
              <w:rPr>
                <w:color w:val="000000"/>
                <w:sz w:val="21"/>
                <w:szCs w:val="21"/>
              </w:rPr>
              <w:t>2,917,796.73</w:t>
            </w:r>
          </w:p>
        </w:tc>
        <w:tc>
          <w:tcPr>
            <w:tcW w:w="1494" w:type="dxa"/>
            <w:vAlign w:val="center"/>
          </w:tcPr>
          <w:p w14:paraId="06351C4A" w14:textId="77777777" w:rsidR="0043031B" w:rsidRPr="005452F9" w:rsidRDefault="0043031B" w:rsidP="0043031B">
            <w:pPr>
              <w:jc w:val="right"/>
              <w:rPr>
                <w:rFonts w:hint="eastAsia"/>
                <w:sz w:val="21"/>
                <w:szCs w:val="21"/>
              </w:rPr>
            </w:pPr>
            <w:r w:rsidRPr="005452F9">
              <w:rPr>
                <w:color w:val="000000"/>
                <w:sz w:val="21"/>
                <w:szCs w:val="21"/>
              </w:rPr>
              <w:t>2.92</w:t>
            </w:r>
          </w:p>
        </w:tc>
        <w:tc>
          <w:tcPr>
            <w:tcW w:w="1379" w:type="dxa"/>
            <w:vAlign w:val="center"/>
          </w:tcPr>
          <w:p w14:paraId="3E8AF250" w14:textId="77777777" w:rsidR="0043031B" w:rsidRPr="005452F9" w:rsidRDefault="0043031B" w:rsidP="0043031B">
            <w:pPr>
              <w:ind w:right="73"/>
              <w:rPr>
                <w:rFonts w:hint="eastAsia"/>
                <w:sz w:val="21"/>
                <w:szCs w:val="21"/>
              </w:rPr>
            </w:pPr>
            <w:r w:rsidRPr="005452F9">
              <w:rPr>
                <w:rFonts w:asciiTheme="minorEastAsia" w:hAnsiTheme="minorEastAsia" w:hint="eastAsia"/>
                <w:color w:val="000000"/>
                <w:sz w:val="21"/>
                <w:szCs w:val="21"/>
              </w:rPr>
              <w:t>押金保证金</w:t>
            </w:r>
          </w:p>
        </w:tc>
        <w:tc>
          <w:tcPr>
            <w:tcW w:w="1353" w:type="dxa"/>
            <w:vAlign w:val="center"/>
          </w:tcPr>
          <w:p w14:paraId="737EC013" w14:textId="77777777" w:rsidR="0043031B" w:rsidRPr="005452F9" w:rsidRDefault="0043031B" w:rsidP="0043031B">
            <w:pPr>
              <w:ind w:right="73"/>
              <w:rPr>
                <w:rFonts w:hint="eastAsia"/>
                <w:sz w:val="21"/>
                <w:szCs w:val="21"/>
              </w:rPr>
            </w:pPr>
            <w:r w:rsidRPr="005452F9">
              <w:rPr>
                <w:color w:val="000000"/>
                <w:sz w:val="21"/>
                <w:szCs w:val="21"/>
              </w:rPr>
              <w:t>1年内、4-5年</w:t>
            </w:r>
          </w:p>
        </w:tc>
        <w:tc>
          <w:tcPr>
            <w:tcW w:w="1706" w:type="dxa"/>
            <w:vAlign w:val="center"/>
          </w:tcPr>
          <w:p w14:paraId="609B9103" w14:textId="77777777" w:rsidR="0043031B" w:rsidRPr="005452F9" w:rsidRDefault="0043031B" w:rsidP="0043031B">
            <w:pPr>
              <w:jc w:val="right"/>
              <w:rPr>
                <w:rFonts w:hint="eastAsia"/>
                <w:sz w:val="21"/>
                <w:szCs w:val="21"/>
              </w:rPr>
            </w:pPr>
            <w:r w:rsidRPr="005452F9">
              <w:rPr>
                <w:color w:val="000000"/>
                <w:sz w:val="21"/>
                <w:szCs w:val="21"/>
              </w:rPr>
              <w:t>654,795.40</w:t>
            </w:r>
          </w:p>
        </w:tc>
      </w:tr>
      <w:tr w:rsidR="0043031B" w:rsidRPr="00B30A64" w14:paraId="7C5C50FA" w14:textId="77777777" w:rsidTr="005452F9">
        <w:trPr>
          <w:cantSplit/>
        </w:trPr>
        <w:tc>
          <w:tcPr>
            <w:tcW w:w="1271" w:type="dxa"/>
          </w:tcPr>
          <w:p w14:paraId="4C7BE5C0" w14:textId="7CF2987B" w:rsidR="0043031B" w:rsidRPr="00397F7F" w:rsidRDefault="0043031B" w:rsidP="0043031B">
            <w:pPr>
              <w:ind w:right="105"/>
              <w:rPr>
                <w:rFonts w:hint="eastAsia"/>
                <w:sz w:val="21"/>
                <w:szCs w:val="21"/>
              </w:rPr>
            </w:pPr>
            <w:r w:rsidRPr="00736243">
              <w:rPr>
                <w:rFonts w:hint="eastAsia"/>
              </w:rPr>
              <w:t>第三名</w:t>
            </w:r>
          </w:p>
        </w:tc>
        <w:tc>
          <w:tcPr>
            <w:tcW w:w="1843" w:type="dxa"/>
            <w:vAlign w:val="center"/>
          </w:tcPr>
          <w:p w14:paraId="4829E51F" w14:textId="77777777" w:rsidR="0043031B" w:rsidRPr="005452F9" w:rsidRDefault="0043031B" w:rsidP="0043031B">
            <w:pPr>
              <w:ind w:right="73"/>
              <w:jc w:val="right"/>
              <w:rPr>
                <w:rFonts w:hint="eastAsia"/>
                <w:sz w:val="21"/>
                <w:szCs w:val="21"/>
              </w:rPr>
            </w:pPr>
            <w:r w:rsidRPr="005452F9">
              <w:rPr>
                <w:color w:val="000000"/>
                <w:sz w:val="21"/>
                <w:szCs w:val="21"/>
              </w:rPr>
              <w:t>2,495,604.60</w:t>
            </w:r>
          </w:p>
        </w:tc>
        <w:tc>
          <w:tcPr>
            <w:tcW w:w="1494" w:type="dxa"/>
            <w:vAlign w:val="center"/>
          </w:tcPr>
          <w:p w14:paraId="0A479F18" w14:textId="77777777" w:rsidR="0043031B" w:rsidRPr="005452F9" w:rsidRDefault="0043031B" w:rsidP="0043031B">
            <w:pPr>
              <w:jc w:val="right"/>
              <w:rPr>
                <w:rFonts w:hint="eastAsia"/>
                <w:sz w:val="21"/>
                <w:szCs w:val="21"/>
              </w:rPr>
            </w:pPr>
            <w:r w:rsidRPr="005452F9">
              <w:rPr>
                <w:color w:val="000000"/>
                <w:sz w:val="21"/>
                <w:szCs w:val="21"/>
              </w:rPr>
              <w:t>2.49</w:t>
            </w:r>
          </w:p>
        </w:tc>
        <w:tc>
          <w:tcPr>
            <w:tcW w:w="1379" w:type="dxa"/>
            <w:vAlign w:val="center"/>
          </w:tcPr>
          <w:p w14:paraId="78AF2479" w14:textId="77777777" w:rsidR="0043031B" w:rsidRPr="005452F9" w:rsidRDefault="0043031B" w:rsidP="0043031B">
            <w:pPr>
              <w:ind w:right="73"/>
              <w:rPr>
                <w:rFonts w:hint="eastAsia"/>
                <w:sz w:val="21"/>
                <w:szCs w:val="21"/>
              </w:rPr>
            </w:pPr>
            <w:r w:rsidRPr="005452F9">
              <w:rPr>
                <w:rFonts w:asciiTheme="minorEastAsia" w:hAnsiTheme="minorEastAsia" w:hint="eastAsia"/>
                <w:color w:val="000000"/>
                <w:sz w:val="21"/>
                <w:szCs w:val="21"/>
              </w:rPr>
              <w:t>预付费用</w:t>
            </w:r>
          </w:p>
        </w:tc>
        <w:tc>
          <w:tcPr>
            <w:tcW w:w="1353" w:type="dxa"/>
            <w:vAlign w:val="center"/>
          </w:tcPr>
          <w:p w14:paraId="72171E1B" w14:textId="77777777" w:rsidR="0043031B" w:rsidRPr="005452F9" w:rsidRDefault="0043031B" w:rsidP="0043031B">
            <w:pPr>
              <w:ind w:right="73"/>
              <w:rPr>
                <w:rFonts w:hint="eastAsia"/>
                <w:sz w:val="21"/>
                <w:szCs w:val="21"/>
              </w:rPr>
            </w:pPr>
            <w:r w:rsidRPr="005452F9">
              <w:rPr>
                <w:color w:val="000000"/>
                <w:sz w:val="21"/>
                <w:szCs w:val="21"/>
              </w:rPr>
              <w:t>1至2年</w:t>
            </w:r>
          </w:p>
        </w:tc>
        <w:tc>
          <w:tcPr>
            <w:tcW w:w="1706" w:type="dxa"/>
            <w:vAlign w:val="center"/>
          </w:tcPr>
          <w:p w14:paraId="7BEADE3A" w14:textId="77777777" w:rsidR="0043031B" w:rsidRPr="005452F9" w:rsidRDefault="0043031B" w:rsidP="0043031B">
            <w:pPr>
              <w:jc w:val="right"/>
              <w:rPr>
                <w:rFonts w:hint="eastAsia"/>
                <w:sz w:val="21"/>
                <w:szCs w:val="21"/>
              </w:rPr>
            </w:pPr>
            <w:r w:rsidRPr="005452F9">
              <w:rPr>
                <w:color w:val="000000"/>
                <w:sz w:val="21"/>
                <w:szCs w:val="21"/>
              </w:rPr>
              <w:t>631,335.56</w:t>
            </w:r>
          </w:p>
        </w:tc>
      </w:tr>
      <w:tr w:rsidR="0043031B" w:rsidRPr="00B30A64" w14:paraId="7FFBC721" w14:textId="77777777" w:rsidTr="005452F9">
        <w:trPr>
          <w:cantSplit/>
        </w:trPr>
        <w:tc>
          <w:tcPr>
            <w:tcW w:w="1271" w:type="dxa"/>
          </w:tcPr>
          <w:p w14:paraId="7C9B7509" w14:textId="3E2BE94B" w:rsidR="0043031B" w:rsidRPr="00397F7F" w:rsidRDefault="0043031B" w:rsidP="0043031B">
            <w:pPr>
              <w:ind w:right="105"/>
              <w:rPr>
                <w:rFonts w:hint="eastAsia"/>
                <w:sz w:val="21"/>
                <w:szCs w:val="21"/>
              </w:rPr>
            </w:pPr>
            <w:r w:rsidRPr="00736243">
              <w:rPr>
                <w:rFonts w:hint="eastAsia"/>
              </w:rPr>
              <w:t>第四名</w:t>
            </w:r>
          </w:p>
        </w:tc>
        <w:tc>
          <w:tcPr>
            <w:tcW w:w="1843" w:type="dxa"/>
            <w:vAlign w:val="center"/>
          </w:tcPr>
          <w:p w14:paraId="72E5E1F6" w14:textId="77777777" w:rsidR="0043031B" w:rsidRPr="005452F9" w:rsidRDefault="0043031B" w:rsidP="0043031B">
            <w:pPr>
              <w:ind w:right="73"/>
              <w:jc w:val="right"/>
              <w:rPr>
                <w:rFonts w:hint="eastAsia"/>
                <w:sz w:val="21"/>
                <w:szCs w:val="21"/>
              </w:rPr>
            </w:pPr>
            <w:r w:rsidRPr="005452F9">
              <w:rPr>
                <w:color w:val="000000"/>
                <w:sz w:val="21"/>
                <w:szCs w:val="21"/>
              </w:rPr>
              <w:t>2,300,000.00</w:t>
            </w:r>
          </w:p>
        </w:tc>
        <w:tc>
          <w:tcPr>
            <w:tcW w:w="1494" w:type="dxa"/>
            <w:vAlign w:val="center"/>
          </w:tcPr>
          <w:p w14:paraId="781A98C5" w14:textId="77777777" w:rsidR="0043031B" w:rsidRPr="005452F9" w:rsidRDefault="0043031B" w:rsidP="0043031B">
            <w:pPr>
              <w:jc w:val="right"/>
              <w:rPr>
                <w:rFonts w:hint="eastAsia"/>
                <w:sz w:val="21"/>
                <w:szCs w:val="21"/>
              </w:rPr>
            </w:pPr>
            <w:r w:rsidRPr="005452F9">
              <w:rPr>
                <w:color w:val="000000"/>
                <w:sz w:val="21"/>
                <w:szCs w:val="21"/>
              </w:rPr>
              <w:t>2.30</w:t>
            </w:r>
          </w:p>
        </w:tc>
        <w:tc>
          <w:tcPr>
            <w:tcW w:w="1379" w:type="dxa"/>
            <w:vAlign w:val="center"/>
          </w:tcPr>
          <w:p w14:paraId="2F63A7E4" w14:textId="77777777" w:rsidR="0043031B" w:rsidRPr="005452F9" w:rsidRDefault="0043031B" w:rsidP="0043031B">
            <w:pPr>
              <w:ind w:right="73"/>
              <w:rPr>
                <w:rFonts w:hint="eastAsia"/>
                <w:sz w:val="21"/>
                <w:szCs w:val="21"/>
              </w:rPr>
            </w:pPr>
            <w:r w:rsidRPr="005452F9">
              <w:rPr>
                <w:rFonts w:asciiTheme="minorEastAsia" w:hAnsiTheme="minorEastAsia" w:hint="eastAsia"/>
                <w:color w:val="000000"/>
                <w:sz w:val="21"/>
                <w:szCs w:val="21"/>
              </w:rPr>
              <w:t>应收往来款</w:t>
            </w:r>
          </w:p>
        </w:tc>
        <w:tc>
          <w:tcPr>
            <w:tcW w:w="1353" w:type="dxa"/>
            <w:vAlign w:val="center"/>
          </w:tcPr>
          <w:p w14:paraId="1D2CA614" w14:textId="77777777" w:rsidR="0043031B" w:rsidRPr="005452F9" w:rsidRDefault="0043031B" w:rsidP="0043031B">
            <w:pPr>
              <w:ind w:right="73"/>
              <w:rPr>
                <w:rFonts w:hint="eastAsia"/>
                <w:sz w:val="21"/>
                <w:szCs w:val="21"/>
              </w:rPr>
            </w:pPr>
            <w:r w:rsidRPr="005452F9">
              <w:rPr>
                <w:color w:val="000000"/>
                <w:sz w:val="21"/>
                <w:szCs w:val="21"/>
              </w:rPr>
              <w:t>1至2年</w:t>
            </w:r>
          </w:p>
        </w:tc>
        <w:tc>
          <w:tcPr>
            <w:tcW w:w="1706" w:type="dxa"/>
            <w:vAlign w:val="center"/>
          </w:tcPr>
          <w:p w14:paraId="54EC1558" w14:textId="77777777" w:rsidR="0043031B" w:rsidRPr="005452F9" w:rsidRDefault="0043031B" w:rsidP="0043031B">
            <w:pPr>
              <w:jc w:val="right"/>
              <w:rPr>
                <w:rFonts w:hint="eastAsia"/>
                <w:sz w:val="21"/>
                <w:szCs w:val="21"/>
              </w:rPr>
            </w:pPr>
            <w:r w:rsidRPr="005452F9">
              <w:rPr>
                <w:color w:val="000000"/>
                <w:sz w:val="21"/>
                <w:szCs w:val="21"/>
              </w:rPr>
              <w:t>581,851.70</w:t>
            </w:r>
          </w:p>
        </w:tc>
      </w:tr>
      <w:tr w:rsidR="0043031B" w:rsidRPr="00B30A64" w14:paraId="70DD8DE3" w14:textId="77777777" w:rsidTr="005452F9">
        <w:trPr>
          <w:cantSplit/>
        </w:trPr>
        <w:tc>
          <w:tcPr>
            <w:tcW w:w="1271" w:type="dxa"/>
          </w:tcPr>
          <w:p w14:paraId="791327FC" w14:textId="184F2574" w:rsidR="0043031B" w:rsidRPr="00397F7F" w:rsidRDefault="0043031B" w:rsidP="0043031B">
            <w:pPr>
              <w:ind w:right="105"/>
              <w:rPr>
                <w:rFonts w:hint="eastAsia"/>
                <w:sz w:val="21"/>
                <w:szCs w:val="21"/>
              </w:rPr>
            </w:pPr>
            <w:r w:rsidRPr="00736243">
              <w:rPr>
                <w:rFonts w:hint="eastAsia"/>
              </w:rPr>
              <w:t>第五名</w:t>
            </w:r>
          </w:p>
        </w:tc>
        <w:tc>
          <w:tcPr>
            <w:tcW w:w="1843" w:type="dxa"/>
            <w:vAlign w:val="center"/>
          </w:tcPr>
          <w:p w14:paraId="6EF1D712" w14:textId="77777777" w:rsidR="0043031B" w:rsidRPr="005452F9" w:rsidRDefault="0043031B" w:rsidP="0043031B">
            <w:pPr>
              <w:ind w:right="73"/>
              <w:jc w:val="right"/>
              <w:rPr>
                <w:rFonts w:hint="eastAsia"/>
                <w:sz w:val="21"/>
                <w:szCs w:val="21"/>
              </w:rPr>
            </w:pPr>
            <w:r w:rsidRPr="005452F9">
              <w:rPr>
                <w:color w:val="000000"/>
                <w:sz w:val="21"/>
                <w:szCs w:val="21"/>
              </w:rPr>
              <w:t>2,147,997.87</w:t>
            </w:r>
          </w:p>
        </w:tc>
        <w:tc>
          <w:tcPr>
            <w:tcW w:w="1494" w:type="dxa"/>
            <w:vAlign w:val="center"/>
          </w:tcPr>
          <w:p w14:paraId="4ED4B65D" w14:textId="77777777" w:rsidR="0043031B" w:rsidRPr="005452F9" w:rsidRDefault="0043031B" w:rsidP="0043031B">
            <w:pPr>
              <w:jc w:val="right"/>
              <w:rPr>
                <w:rFonts w:hint="eastAsia"/>
                <w:sz w:val="21"/>
                <w:szCs w:val="21"/>
              </w:rPr>
            </w:pPr>
            <w:r w:rsidRPr="005452F9">
              <w:rPr>
                <w:color w:val="000000"/>
                <w:sz w:val="21"/>
                <w:szCs w:val="21"/>
              </w:rPr>
              <w:t>2.15</w:t>
            </w:r>
          </w:p>
        </w:tc>
        <w:tc>
          <w:tcPr>
            <w:tcW w:w="1379" w:type="dxa"/>
            <w:vAlign w:val="center"/>
          </w:tcPr>
          <w:p w14:paraId="5164EC1E" w14:textId="77777777" w:rsidR="0043031B" w:rsidRPr="005452F9" w:rsidRDefault="0043031B" w:rsidP="0043031B">
            <w:pPr>
              <w:ind w:right="73"/>
              <w:rPr>
                <w:rFonts w:hint="eastAsia"/>
                <w:sz w:val="21"/>
                <w:szCs w:val="21"/>
              </w:rPr>
            </w:pPr>
            <w:r w:rsidRPr="005452F9">
              <w:rPr>
                <w:rFonts w:asciiTheme="minorEastAsia" w:hAnsiTheme="minorEastAsia" w:hint="eastAsia"/>
                <w:color w:val="000000"/>
                <w:sz w:val="21"/>
                <w:szCs w:val="21"/>
              </w:rPr>
              <w:t>应收往来款</w:t>
            </w:r>
          </w:p>
        </w:tc>
        <w:tc>
          <w:tcPr>
            <w:tcW w:w="1353" w:type="dxa"/>
            <w:vAlign w:val="center"/>
          </w:tcPr>
          <w:p w14:paraId="27C32F0A" w14:textId="77777777" w:rsidR="0043031B" w:rsidRPr="005452F9" w:rsidRDefault="0043031B" w:rsidP="0043031B">
            <w:pPr>
              <w:ind w:right="73"/>
              <w:rPr>
                <w:rFonts w:hint="eastAsia"/>
                <w:sz w:val="21"/>
                <w:szCs w:val="21"/>
              </w:rPr>
            </w:pPr>
            <w:r w:rsidRPr="005452F9">
              <w:rPr>
                <w:color w:val="000000"/>
                <w:sz w:val="21"/>
                <w:szCs w:val="21"/>
              </w:rPr>
              <w:t>3个月内，3-12个月</w:t>
            </w:r>
          </w:p>
        </w:tc>
        <w:tc>
          <w:tcPr>
            <w:tcW w:w="1706" w:type="dxa"/>
            <w:vAlign w:val="center"/>
          </w:tcPr>
          <w:p w14:paraId="05F05AF1" w14:textId="77777777" w:rsidR="0043031B" w:rsidRPr="005452F9" w:rsidRDefault="0043031B" w:rsidP="0043031B">
            <w:pPr>
              <w:jc w:val="right"/>
              <w:rPr>
                <w:rFonts w:hint="eastAsia"/>
                <w:sz w:val="21"/>
                <w:szCs w:val="21"/>
              </w:rPr>
            </w:pPr>
            <w:r w:rsidRPr="005452F9">
              <w:rPr>
                <w:color w:val="000000"/>
                <w:sz w:val="21"/>
                <w:szCs w:val="21"/>
              </w:rPr>
              <w:t>1,073,998.94</w:t>
            </w:r>
          </w:p>
        </w:tc>
      </w:tr>
      <w:tr w:rsidR="007F0D9B" w:rsidRPr="00B30A64" w14:paraId="6CF3221A" w14:textId="77777777" w:rsidTr="005452F9">
        <w:trPr>
          <w:cantSplit/>
        </w:trPr>
        <w:tc>
          <w:tcPr>
            <w:tcW w:w="1271" w:type="dxa"/>
            <w:vAlign w:val="center"/>
          </w:tcPr>
          <w:p w14:paraId="7E994276" w14:textId="77777777" w:rsidR="007F0D9B" w:rsidRPr="00397F7F" w:rsidRDefault="00450518" w:rsidP="007F0D9B">
            <w:pPr>
              <w:ind w:right="105"/>
              <w:jc w:val="center"/>
              <w:rPr>
                <w:rFonts w:hint="eastAsia"/>
                <w:sz w:val="21"/>
                <w:szCs w:val="21"/>
              </w:rPr>
            </w:pPr>
            <w:r w:rsidRPr="00397F7F">
              <w:rPr>
                <w:rFonts w:hint="eastAsia"/>
                <w:sz w:val="21"/>
                <w:szCs w:val="21"/>
              </w:rPr>
              <w:t>合计</w:t>
            </w:r>
          </w:p>
        </w:tc>
        <w:tc>
          <w:tcPr>
            <w:tcW w:w="1843" w:type="dxa"/>
            <w:vAlign w:val="center"/>
          </w:tcPr>
          <w:p w14:paraId="58979297" w14:textId="77777777" w:rsidR="007F0D9B" w:rsidRPr="005452F9" w:rsidRDefault="00450518" w:rsidP="007F0D9B">
            <w:pPr>
              <w:ind w:right="73"/>
              <w:jc w:val="right"/>
              <w:rPr>
                <w:rFonts w:hint="eastAsia"/>
                <w:sz w:val="21"/>
                <w:szCs w:val="21"/>
              </w:rPr>
            </w:pPr>
            <w:r w:rsidRPr="005452F9">
              <w:rPr>
                <w:color w:val="000000"/>
                <w:sz w:val="21"/>
                <w:szCs w:val="21"/>
              </w:rPr>
              <w:t>91,461,399.20</w:t>
            </w:r>
          </w:p>
        </w:tc>
        <w:tc>
          <w:tcPr>
            <w:tcW w:w="1494" w:type="dxa"/>
            <w:vAlign w:val="center"/>
          </w:tcPr>
          <w:p w14:paraId="49DF9015" w14:textId="77777777" w:rsidR="007F0D9B" w:rsidRPr="005452F9" w:rsidRDefault="00450518" w:rsidP="007F0D9B">
            <w:pPr>
              <w:jc w:val="right"/>
              <w:rPr>
                <w:rFonts w:hint="eastAsia"/>
                <w:sz w:val="21"/>
                <w:szCs w:val="21"/>
              </w:rPr>
            </w:pPr>
            <w:r w:rsidRPr="005452F9">
              <w:rPr>
                <w:color w:val="000000"/>
                <w:sz w:val="21"/>
                <w:szCs w:val="21"/>
              </w:rPr>
              <w:t>91.44</w:t>
            </w:r>
          </w:p>
        </w:tc>
        <w:tc>
          <w:tcPr>
            <w:tcW w:w="1379" w:type="dxa"/>
            <w:vAlign w:val="center"/>
          </w:tcPr>
          <w:p w14:paraId="20A75EAE" w14:textId="77777777" w:rsidR="007F0D9B" w:rsidRPr="005452F9" w:rsidRDefault="00450518" w:rsidP="007F0D9B">
            <w:pPr>
              <w:ind w:right="73"/>
              <w:jc w:val="center"/>
              <w:rPr>
                <w:rFonts w:hint="eastAsia"/>
                <w:sz w:val="21"/>
                <w:szCs w:val="21"/>
              </w:rPr>
            </w:pPr>
            <w:r w:rsidRPr="005452F9">
              <w:rPr>
                <w:sz w:val="21"/>
                <w:szCs w:val="21"/>
              </w:rPr>
              <w:t>/</w:t>
            </w:r>
          </w:p>
        </w:tc>
        <w:tc>
          <w:tcPr>
            <w:tcW w:w="1353" w:type="dxa"/>
            <w:vAlign w:val="center"/>
          </w:tcPr>
          <w:p w14:paraId="4FE80603" w14:textId="77777777" w:rsidR="007F0D9B" w:rsidRPr="005452F9" w:rsidRDefault="00450518" w:rsidP="007F0D9B">
            <w:pPr>
              <w:ind w:right="73"/>
              <w:jc w:val="center"/>
              <w:rPr>
                <w:rFonts w:hint="eastAsia"/>
                <w:sz w:val="21"/>
                <w:szCs w:val="21"/>
              </w:rPr>
            </w:pPr>
            <w:r w:rsidRPr="005452F9">
              <w:rPr>
                <w:sz w:val="21"/>
                <w:szCs w:val="21"/>
              </w:rPr>
              <w:t>/</w:t>
            </w:r>
          </w:p>
        </w:tc>
        <w:tc>
          <w:tcPr>
            <w:tcW w:w="1706" w:type="dxa"/>
            <w:vAlign w:val="center"/>
          </w:tcPr>
          <w:p w14:paraId="133B81E6" w14:textId="77777777" w:rsidR="007F0D9B" w:rsidRPr="005452F9" w:rsidRDefault="00450518" w:rsidP="007F0D9B">
            <w:pPr>
              <w:jc w:val="right"/>
              <w:rPr>
                <w:rFonts w:hint="eastAsia"/>
                <w:sz w:val="21"/>
                <w:szCs w:val="21"/>
              </w:rPr>
            </w:pPr>
            <w:r w:rsidRPr="005452F9">
              <w:rPr>
                <w:color w:val="000000"/>
                <w:sz w:val="21"/>
                <w:szCs w:val="21"/>
              </w:rPr>
              <w:t>9,275,447.20</w:t>
            </w:r>
          </w:p>
        </w:tc>
      </w:tr>
    </w:tbl>
    <w:p w14:paraId="46703F93" w14:textId="77777777" w:rsidR="005265CD" w:rsidRPr="00397F7F" w:rsidRDefault="005265CD">
      <w:pPr>
        <w:snapToGrid w:val="0"/>
        <w:spacing w:line="240" w:lineRule="atLeast"/>
        <w:rPr>
          <w:rFonts w:hint="eastAsia"/>
          <w:sz w:val="21"/>
          <w:szCs w:val="21"/>
        </w:rPr>
      </w:pPr>
    </w:p>
    <w:p w14:paraId="5B43B541" w14:textId="77777777" w:rsidR="005265CD" w:rsidRPr="00B17531" w:rsidRDefault="007066F1">
      <w:pPr>
        <w:pStyle w:val="5"/>
        <w:numPr>
          <w:ilvl w:val="0"/>
          <w:numId w:val="125"/>
        </w:numPr>
        <w:rPr>
          <w:szCs w:val="21"/>
        </w:rPr>
      </w:pPr>
      <w:r w:rsidRPr="00B17531">
        <w:rPr>
          <w:rFonts w:hint="eastAsia"/>
          <w:szCs w:val="21"/>
        </w:rPr>
        <w:t>因资金集中管理而列报于其他应收款</w:t>
      </w:r>
    </w:p>
    <w:sdt>
      <w:sdtPr>
        <w:rPr>
          <w:sz w:val="21"/>
          <w:szCs w:val="21"/>
        </w:rPr>
        <w:alias w:val="是否适用：因资金集中管理而列报于其他应收款[双击切换]"/>
        <w:tag w:val="_GBC_ece61bd16a5046ada54b0b3ca0704551"/>
        <w:id w:val="-2100399747"/>
        <w:placeholder>
          <w:docPart w:val="GBC22222222222222222222222222222"/>
        </w:placeholder>
      </w:sdtPr>
      <w:sdtContent>
        <w:p w14:paraId="4F8D6A0F" w14:textId="77777777" w:rsidR="005265CD" w:rsidRPr="00397F7F" w:rsidRDefault="007066F1" w:rsidP="0066471D">
          <w:pPr>
            <w:snapToGrid w:val="0"/>
            <w:spacing w:line="240" w:lineRule="atLeast"/>
            <w:rPr>
              <w:rFonts w:hint="eastAsia"/>
              <w:sz w:val="21"/>
              <w:szCs w:val="21"/>
            </w:rPr>
          </w:pPr>
          <w:r w:rsidRPr="00397F7F">
            <w:rPr>
              <w:sz w:val="21"/>
              <w:szCs w:val="21"/>
            </w:rPr>
            <w:fldChar w:fldCharType="begin"/>
          </w:r>
          <w:r w:rsidR="0066471D"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66471D" w:rsidRPr="00397F7F">
            <w:rPr>
              <w:sz w:val="21"/>
              <w:szCs w:val="21"/>
            </w:rPr>
            <w:instrText xml:space="preserve"> MACROBUTTON  SnrToggleCheckbox √不适用 </w:instrText>
          </w:r>
          <w:r w:rsidRPr="00397F7F">
            <w:rPr>
              <w:sz w:val="21"/>
              <w:szCs w:val="21"/>
            </w:rPr>
            <w:fldChar w:fldCharType="end"/>
          </w:r>
        </w:p>
      </w:sdtContent>
    </w:sdt>
    <w:p w14:paraId="7F2AAD6B" w14:textId="77777777" w:rsidR="0066471D" w:rsidRPr="00397F7F" w:rsidRDefault="0066471D" w:rsidP="0066471D">
      <w:pPr>
        <w:snapToGrid w:val="0"/>
        <w:spacing w:line="240" w:lineRule="atLeast"/>
        <w:rPr>
          <w:rFonts w:hint="eastAsia"/>
          <w:sz w:val="21"/>
          <w:szCs w:val="21"/>
        </w:rPr>
      </w:pPr>
    </w:p>
    <w:bookmarkEnd w:id="378"/>
    <w:p w14:paraId="234BD843" w14:textId="77777777" w:rsidR="005265CD" w:rsidRPr="00397F7F" w:rsidRDefault="007066F1">
      <w:pPr>
        <w:rPr>
          <w:rFonts w:hint="eastAsia"/>
          <w:sz w:val="21"/>
          <w:szCs w:val="21"/>
        </w:rPr>
      </w:pPr>
      <w:r w:rsidRPr="00397F7F">
        <w:rPr>
          <w:rFonts w:hint="eastAsia"/>
          <w:sz w:val="21"/>
          <w:szCs w:val="21"/>
        </w:rPr>
        <w:t>其他说明：</w:t>
      </w:r>
    </w:p>
    <w:sdt>
      <w:sdtPr>
        <w:rPr>
          <w:rFonts w:hint="eastAsia"/>
          <w:sz w:val="21"/>
          <w:szCs w:val="21"/>
        </w:rPr>
        <w:alias w:val="是否适用：其他应收款的其他说明[双击切换]"/>
        <w:tag w:val="_GBC_f19370687b664bbeafd6d2809311f81e"/>
        <w:id w:val="681256102"/>
        <w:placeholder>
          <w:docPart w:val="GBC22222222222222222222222222222"/>
        </w:placeholder>
      </w:sdtPr>
      <w:sdtEndPr>
        <w:rPr>
          <w:sz w:val="24"/>
          <w:szCs w:val="24"/>
        </w:rPr>
      </w:sdtEndPr>
      <w:sdtContent>
        <w:p w14:paraId="2FB43584" w14:textId="77777777" w:rsidR="0066471D" w:rsidRDefault="007066F1" w:rsidP="0066471D">
          <w:pPr>
            <w:rPr>
              <w:rFonts w:hint="eastAsia"/>
            </w:rPr>
            <w:sectPr w:rsidR="0066471D">
              <w:pgSz w:w="11906" w:h="16838"/>
              <w:pgMar w:top="1440" w:right="1797" w:bottom="1525" w:left="1276" w:header="856" w:footer="992" w:gutter="0"/>
              <w:cols w:space="425"/>
              <w:docGrid w:linePitch="312"/>
            </w:sectPr>
          </w:pPr>
          <w:r w:rsidRPr="00397F7F">
            <w:rPr>
              <w:sz w:val="21"/>
              <w:szCs w:val="21"/>
            </w:rPr>
            <w:fldChar w:fldCharType="begin"/>
          </w:r>
          <w:r w:rsidR="0066471D"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66471D" w:rsidRPr="00397F7F">
            <w:rPr>
              <w:sz w:val="21"/>
              <w:szCs w:val="21"/>
            </w:rPr>
            <w:instrText xml:space="preserve"> MACROBUTTON  SnrToggleCheckbox √不适用 </w:instrText>
          </w:r>
          <w:r w:rsidRPr="00397F7F">
            <w:rPr>
              <w:sz w:val="21"/>
              <w:szCs w:val="21"/>
            </w:rPr>
            <w:fldChar w:fldCharType="end"/>
          </w:r>
        </w:p>
        <w:p w14:paraId="58E37368" w14:textId="2516AC1E" w:rsidR="005265CD" w:rsidRPr="00397F7F" w:rsidRDefault="00000000">
          <w:pPr>
            <w:rPr>
              <w:rFonts w:hint="eastAsia"/>
              <w:sz w:val="21"/>
              <w:szCs w:val="21"/>
            </w:rPr>
          </w:pPr>
        </w:p>
      </w:sdtContent>
    </w:sdt>
    <w:p w14:paraId="28CF4FDF" w14:textId="77777777" w:rsidR="005265CD" w:rsidRPr="00B30A64" w:rsidRDefault="007066F1">
      <w:pPr>
        <w:pStyle w:val="3"/>
        <w:numPr>
          <w:ilvl w:val="0"/>
          <w:numId w:val="18"/>
        </w:numPr>
        <w:rPr>
          <w:szCs w:val="21"/>
        </w:rPr>
      </w:pPr>
      <w:r w:rsidRPr="00B30A64">
        <w:rPr>
          <w:rFonts w:hint="eastAsia"/>
          <w:szCs w:val="21"/>
        </w:rPr>
        <w:t>存货</w:t>
      </w:r>
    </w:p>
    <w:p w14:paraId="3437F7DA" w14:textId="77777777" w:rsidR="005265CD" w:rsidRPr="00B17531" w:rsidRDefault="007066F1">
      <w:pPr>
        <w:pStyle w:val="4"/>
        <w:numPr>
          <w:ilvl w:val="3"/>
          <w:numId w:val="66"/>
        </w:numPr>
        <w:ind w:left="426" w:hanging="426"/>
        <w:rPr>
          <w:rFonts w:hint="eastAsia"/>
          <w:szCs w:val="21"/>
        </w:rPr>
      </w:pPr>
      <w:bookmarkStart w:id="379" w:name="_Hlk24116366"/>
      <w:bookmarkStart w:id="380" w:name="_Hlk532992451"/>
      <w:r w:rsidRPr="00B17531">
        <w:rPr>
          <w:rFonts w:hint="eastAsia"/>
          <w:szCs w:val="21"/>
        </w:rPr>
        <w:t>存货分类</w:t>
      </w:r>
    </w:p>
    <w:sdt>
      <w:sdtPr>
        <w:rPr>
          <w:sz w:val="21"/>
          <w:szCs w:val="21"/>
        </w:rPr>
        <w:alias w:val="是否适用：存货分类[双击切换]"/>
        <w:tag w:val="_GBC_357bbe1b1f034d20ba175209243f1121"/>
        <w:id w:val="975259734"/>
        <w:placeholder>
          <w:docPart w:val="GBC22222222222222222222222222222"/>
        </w:placeholder>
      </w:sdtPr>
      <w:sdtContent>
        <w:p w14:paraId="622C37DE"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5681909"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存货分类"/>
          <w:tag w:val="_GBC_d8d041ff281d42b2825673de12d9cf99"/>
          <w:id w:val="13882242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存货分类"/>
          <w:tag w:val="_GBC_dfe02fee4d9a4b77b46c5afad867d464"/>
          <w:id w:val="-26739418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2126"/>
        <w:gridCol w:w="1843"/>
        <w:gridCol w:w="2409"/>
        <w:gridCol w:w="1985"/>
        <w:gridCol w:w="1701"/>
        <w:gridCol w:w="2126"/>
      </w:tblGrid>
      <w:tr w:rsidR="005265CD" w:rsidRPr="00B30A64" w14:paraId="3AED5C89" w14:textId="77777777" w:rsidTr="001578BD">
        <w:trPr>
          <w:cantSplit/>
        </w:trPr>
        <w:sdt>
          <w:sdtPr>
            <w:rPr>
              <w:sz w:val="21"/>
              <w:szCs w:val="21"/>
            </w:rPr>
            <w:tag w:val="_PLD_c7ef81863f9f475b86b8ee43ac7e9274"/>
            <w:id w:val="-634560526"/>
          </w:sdtPr>
          <w:sdtContent>
            <w:tc>
              <w:tcPr>
                <w:tcW w:w="1555" w:type="dxa"/>
                <w:vMerge w:val="restart"/>
                <w:vAlign w:val="center"/>
              </w:tcPr>
              <w:p w14:paraId="159562DC" w14:textId="77777777" w:rsidR="005265CD" w:rsidRPr="005452F9" w:rsidRDefault="007066F1">
                <w:pPr>
                  <w:jc w:val="center"/>
                  <w:rPr>
                    <w:rFonts w:hint="eastAsia"/>
                    <w:sz w:val="21"/>
                    <w:szCs w:val="21"/>
                  </w:rPr>
                </w:pPr>
                <w:r w:rsidRPr="005452F9">
                  <w:rPr>
                    <w:rFonts w:hint="eastAsia"/>
                    <w:sz w:val="21"/>
                    <w:szCs w:val="21"/>
                  </w:rPr>
                  <w:t>项目</w:t>
                </w:r>
              </w:p>
            </w:tc>
          </w:sdtContent>
        </w:sdt>
        <w:sdt>
          <w:sdtPr>
            <w:rPr>
              <w:sz w:val="21"/>
              <w:szCs w:val="21"/>
            </w:rPr>
            <w:tag w:val="_PLD_68fbd4316a69442d924038f565882f99"/>
            <w:id w:val="243928552"/>
          </w:sdtPr>
          <w:sdtContent>
            <w:tc>
              <w:tcPr>
                <w:tcW w:w="6378" w:type="dxa"/>
                <w:gridSpan w:val="3"/>
                <w:vAlign w:val="center"/>
              </w:tcPr>
              <w:p w14:paraId="1EFE5DAD" w14:textId="77777777" w:rsidR="005265CD" w:rsidRPr="005452F9" w:rsidRDefault="007066F1">
                <w:pPr>
                  <w:jc w:val="center"/>
                  <w:rPr>
                    <w:rFonts w:hint="eastAsia"/>
                    <w:sz w:val="21"/>
                    <w:szCs w:val="21"/>
                  </w:rPr>
                </w:pPr>
                <w:r w:rsidRPr="005452F9">
                  <w:rPr>
                    <w:rFonts w:hint="eastAsia"/>
                    <w:sz w:val="21"/>
                    <w:szCs w:val="21"/>
                  </w:rPr>
                  <w:t>期末余额</w:t>
                </w:r>
              </w:p>
            </w:tc>
          </w:sdtContent>
        </w:sdt>
        <w:sdt>
          <w:sdtPr>
            <w:rPr>
              <w:sz w:val="21"/>
              <w:szCs w:val="21"/>
            </w:rPr>
            <w:tag w:val="_PLD_39f6313de32c45ce95b6a2ef18238d4a"/>
            <w:id w:val="-947155596"/>
          </w:sdtPr>
          <w:sdtContent>
            <w:tc>
              <w:tcPr>
                <w:tcW w:w="5812" w:type="dxa"/>
                <w:gridSpan w:val="3"/>
                <w:vAlign w:val="center"/>
              </w:tcPr>
              <w:p w14:paraId="1F5C81D4" w14:textId="77777777" w:rsidR="005265CD" w:rsidRPr="005452F9" w:rsidRDefault="007066F1">
                <w:pPr>
                  <w:jc w:val="center"/>
                  <w:rPr>
                    <w:rFonts w:hint="eastAsia"/>
                    <w:sz w:val="21"/>
                    <w:szCs w:val="21"/>
                  </w:rPr>
                </w:pPr>
                <w:r w:rsidRPr="005452F9">
                  <w:rPr>
                    <w:rFonts w:hint="eastAsia"/>
                    <w:sz w:val="21"/>
                    <w:szCs w:val="21"/>
                  </w:rPr>
                  <w:t>期初余额</w:t>
                </w:r>
              </w:p>
            </w:tc>
          </w:sdtContent>
        </w:sdt>
      </w:tr>
      <w:tr w:rsidR="005265CD" w:rsidRPr="00B30A64" w14:paraId="2DA689DE" w14:textId="77777777" w:rsidTr="005452F9">
        <w:trPr>
          <w:cantSplit/>
        </w:trPr>
        <w:tc>
          <w:tcPr>
            <w:tcW w:w="1555" w:type="dxa"/>
            <w:vMerge/>
            <w:vAlign w:val="center"/>
          </w:tcPr>
          <w:p w14:paraId="3F03C84A" w14:textId="77777777" w:rsidR="005265CD" w:rsidRPr="005452F9" w:rsidRDefault="005265CD">
            <w:pPr>
              <w:ind w:right="5"/>
              <w:jc w:val="center"/>
              <w:rPr>
                <w:rFonts w:hint="eastAsia"/>
                <w:sz w:val="21"/>
                <w:szCs w:val="21"/>
              </w:rPr>
            </w:pPr>
          </w:p>
        </w:tc>
        <w:sdt>
          <w:sdtPr>
            <w:rPr>
              <w:sz w:val="21"/>
              <w:szCs w:val="21"/>
            </w:rPr>
            <w:tag w:val="_PLD_73436d894fc444d5b519a3b75a689324"/>
            <w:id w:val="84893440"/>
          </w:sdtPr>
          <w:sdtContent>
            <w:tc>
              <w:tcPr>
                <w:tcW w:w="2126" w:type="dxa"/>
                <w:vAlign w:val="center"/>
              </w:tcPr>
              <w:p w14:paraId="0F279487" w14:textId="77777777" w:rsidR="005265CD" w:rsidRPr="005452F9" w:rsidRDefault="007066F1">
                <w:pPr>
                  <w:ind w:right="5"/>
                  <w:jc w:val="center"/>
                  <w:rPr>
                    <w:rFonts w:hint="eastAsia"/>
                    <w:sz w:val="21"/>
                    <w:szCs w:val="21"/>
                  </w:rPr>
                </w:pPr>
                <w:r w:rsidRPr="005452F9">
                  <w:rPr>
                    <w:rFonts w:hint="eastAsia"/>
                    <w:sz w:val="21"/>
                    <w:szCs w:val="21"/>
                  </w:rPr>
                  <w:t>账面余额</w:t>
                </w:r>
              </w:p>
            </w:tc>
          </w:sdtContent>
        </w:sdt>
        <w:tc>
          <w:tcPr>
            <w:tcW w:w="1843" w:type="dxa"/>
            <w:vAlign w:val="center"/>
          </w:tcPr>
          <w:p w14:paraId="7C79CA1E" w14:textId="77777777" w:rsidR="005265CD" w:rsidRPr="005452F9" w:rsidRDefault="00000000">
            <w:pPr>
              <w:ind w:right="5"/>
              <w:jc w:val="center"/>
              <w:rPr>
                <w:rFonts w:hint="eastAsia"/>
                <w:sz w:val="21"/>
                <w:szCs w:val="21"/>
              </w:rPr>
            </w:pPr>
            <w:sdt>
              <w:sdtPr>
                <w:rPr>
                  <w:sz w:val="21"/>
                  <w:szCs w:val="21"/>
                </w:rPr>
                <w:tag w:val="_PLD_09cd496fa8624ad4a9538b5b209e6d5a"/>
                <w:id w:val="-676039561"/>
              </w:sdtPr>
              <w:sdtContent>
                <w:r w:rsidR="007066F1" w:rsidRPr="005452F9">
                  <w:rPr>
                    <w:rFonts w:hint="eastAsia"/>
                    <w:sz w:val="21"/>
                    <w:szCs w:val="21"/>
                  </w:rPr>
                  <w:t>存货跌价准备</w:t>
                </w:r>
                <w:r w:rsidR="007066F1" w:rsidRPr="005452F9">
                  <w:rPr>
                    <w:sz w:val="21"/>
                    <w:szCs w:val="21"/>
                  </w:rPr>
                  <w:t>/合同履约成本减值准备</w:t>
                </w:r>
              </w:sdtContent>
            </w:sdt>
          </w:p>
        </w:tc>
        <w:sdt>
          <w:sdtPr>
            <w:rPr>
              <w:sz w:val="21"/>
              <w:szCs w:val="21"/>
            </w:rPr>
            <w:tag w:val="_PLD_2c7532c412cf491899c310ef9902157e"/>
            <w:id w:val="1160808647"/>
          </w:sdtPr>
          <w:sdtContent>
            <w:tc>
              <w:tcPr>
                <w:tcW w:w="2409" w:type="dxa"/>
                <w:vAlign w:val="center"/>
              </w:tcPr>
              <w:p w14:paraId="674BE140" w14:textId="77777777" w:rsidR="005265CD" w:rsidRPr="005452F9" w:rsidRDefault="007066F1">
                <w:pPr>
                  <w:ind w:right="5"/>
                  <w:jc w:val="center"/>
                  <w:rPr>
                    <w:rFonts w:hint="eastAsia"/>
                    <w:sz w:val="21"/>
                    <w:szCs w:val="21"/>
                  </w:rPr>
                </w:pPr>
                <w:r w:rsidRPr="005452F9">
                  <w:rPr>
                    <w:rFonts w:hint="eastAsia"/>
                    <w:sz w:val="21"/>
                    <w:szCs w:val="21"/>
                  </w:rPr>
                  <w:t>账面价值</w:t>
                </w:r>
              </w:p>
            </w:tc>
          </w:sdtContent>
        </w:sdt>
        <w:sdt>
          <w:sdtPr>
            <w:rPr>
              <w:sz w:val="21"/>
              <w:szCs w:val="21"/>
            </w:rPr>
            <w:tag w:val="_PLD_6c2924a6d3da466f96c5c2e2f2d81de1"/>
            <w:id w:val="-2054459100"/>
          </w:sdtPr>
          <w:sdtContent>
            <w:tc>
              <w:tcPr>
                <w:tcW w:w="1985" w:type="dxa"/>
                <w:vAlign w:val="center"/>
              </w:tcPr>
              <w:p w14:paraId="650D33EE" w14:textId="77777777" w:rsidR="005265CD" w:rsidRPr="005452F9" w:rsidRDefault="007066F1">
                <w:pPr>
                  <w:ind w:right="5"/>
                  <w:jc w:val="center"/>
                  <w:rPr>
                    <w:rFonts w:hint="eastAsia"/>
                    <w:sz w:val="21"/>
                    <w:szCs w:val="21"/>
                  </w:rPr>
                </w:pPr>
                <w:r w:rsidRPr="005452F9">
                  <w:rPr>
                    <w:rFonts w:hint="eastAsia"/>
                    <w:sz w:val="21"/>
                    <w:szCs w:val="21"/>
                  </w:rPr>
                  <w:t>账面余额</w:t>
                </w:r>
              </w:p>
            </w:tc>
          </w:sdtContent>
        </w:sdt>
        <w:tc>
          <w:tcPr>
            <w:tcW w:w="1701" w:type="dxa"/>
            <w:vAlign w:val="center"/>
          </w:tcPr>
          <w:p w14:paraId="468E2FF1" w14:textId="77777777" w:rsidR="005265CD" w:rsidRPr="005452F9" w:rsidRDefault="00000000">
            <w:pPr>
              <w:ind w:right="5"/>
              <w:jc w:val="center"/>
              <w:rPr>
                <w:rFonts w:hint="eastAsia"/>
                <w:sz w:val="21"/>
                <w:szCs w:val="21"/>
              </w:rPr>
            </w:pPr>
            <w:sdt>
              <w:sdtPr>
                <w:rPr>
                  <w:sz w:val="21"/>
                  <w:szCs w:val="21"/>
                </w:rPr>
                <w:tag w:val="_PLD_e5df78ba36d146dfb7eedab7ddd98031"/>
                <w:id w:val="-689683029"/>
              </w:sdtPr>
              <w:sdtContent>
                <w:r w:rsidR="007066F1" w:rsidRPr="005452F9">
                  <w:rPr>
                    <w:rFonts w:hint="eastAsia"/>
                    <w:sz w:val="21"/>
                    <w:szCs w:val="21"/>
                  </w:rPr>
                  <w:t>存货跌价准备</w:t>
                </w:r>
                <w:r w:rsidR="007066F1" w:rsidRPr="005452F9">
                  <w:rPr>
                    <w:sz w:val="21"/>
                    <w:szCs w:val="21"/>
                  </w:rPr>
                  <w:t>/合同履约成本减值准备</w:t>
                </w:r>
              </w:sdtContent>
            </w:sdt>
          </w:p>
        </w:tc>
        <w:sdt>
          <w:sdtPr>
            <w:rPr>
              <w:sz w:val="21"/>
              <w:szCs w:val="21"/>
            </w:rPr>
            <w:tag w:val="_PLD_ba07e513b5504e03b2dcef7d8421fa16"/>
            <w:id w:val="247704420"/>
          </w:sdtPr>
          <w:sdtContent>
            <w:tc>
              <w:tcPr>
                <w:tcW w:w="2126" w:type="dxa"/>
                <w:vAlign w:val="center"/>
              </w:tcPr>
              <w:p w14:paraId="57D1FB67" w14:textId="77777777" w:rsidR="005265CD" w:rsidRPr="00397F7F" w:rsidRDefault="007066F1">
                <w:pPr>
                  <w:ind w:right="5"/>
                  <w:jc w:val="center"/>
                  <w:rPr>
                    <w:rFonts w:hint="eastAsia"/>
                    <w:sz w:val="21"/>
                    <w:szCs w:val="21"/>
                  </w:rPr>
                </w:pPr>
                <w:r w:rsidRPr="00397F7F">
                  <w:rPr>
                    <w:rFonts w:hint="eastAsia"/>
                    <w:sz w:val="21"/>
                    <w:szCs w:val="21"/>
                  </w:rPr>
                  <w:t>账面价值</w:t>
                </w:r>
              </w:p>
            </w:tc>
          </w:sdtContent>
        </w:sdt>
      </w:tr>
      <w:tr w:rsidR="00114206" w:rsidRPr="00B30A64" w14:paraId="436D087F" w14:textId="77777777" w:rsidTr="005452F9">
        <w:trPr>
          <w:cantSplit/>
          <w:trHeight w:val="451"/>
        </w:trPr>
        <w:tc>
          <w:tcPr>
            <w:tcW w:w="1555" w:type="dxa"/>
            <w:vAlign w:val="center"/>
          </w:tcPr>
          <w:p w14:paraId="6903CF41" w14:textId="77777777" w:rsidR="00114206" w:rsidRPr="005452F9" w:rsidRDefault="00114206" w:rsidP="00114206">
            <w:pPr>
              <w:ind w:right="5"/>
              <w:rPr>
                <w:rFonts w:hint="eastAsia"/>
                <w:sz w:val="21"/>
                <w:szCs w:val="21"/>
              </w:rPr>
            </w:pPr>
            <w:r w:rsidRPr="005452F9">
              <w:rPr>
                <w:rFonts w:hint="eastAsia"/>
                <w:sz w:val="21"/>
                <w:szCs w:val="21"/>
              </w:rPr>
              <w:t>在途物资</w:t>
            </w:r>
          </w:p>
        </w:tc>
        <w:tc>
          <w:tcPr>
            <w:tcW w:w="2126" w:type="dxa"/>
            <w:vAlign w:val="center"/>
          </w:tcPr>
          <w:p w14:paraId="5232E700" w14:textId="77777777" w:rsidR="00114206" w:rsidRPr="005452F9" w:rsidRDefault="00114206" w:rsidP="00114206">
            <w:pPr>
              <w:ind w:right="5"/>
              <w:jc w:val="right"/>
              <w:rPr>
                <w:rFonts w:hint="eastAsia"/>
                <w:sz w:val="21"/>
                <w:szCs w:val="21"/>
              </w:rPr>
            </w:pPr>
            <w:r w:rsidRPr="005452F9">
              <w:rPr>
                <w:color w:val="000000"/>
                <w:sz w:val="21"/>
                <w:szCs w:val="21"/>
              </w:rPr>
              <w:t>5,809,090.60</w:t>
            </w:r>
          </w:p>
        </w:tc>
        <w:tc>
          <w:tcPr>
            <w:tcW w:w="1843" w:type="dxa"/>
            <w:vAlign w:val="center"/>
          </w:tcPr>
          <w:p w14:paraId="05D4C48B" w14:textId="77777777" w:rsidR="00114206" w:rsidRPr="005452F9" w:rsidRDefault="00114206" w:rsidP="00114206">
            <w:pPr>
              <w:ind w:right="5"/>
              <w:jc w:val="right"/>
              <w:rPr>
                <w:rFonts w:hint="eastAsia"/>
                <w:sz w:val="21"/>
                <w:szCs w:val="21"/>
              </w:rPr>
            </w:pPr>
            <w:r w:rsidRPr="005452F9">
              <w:rPr>
                <w:color w:val="000000"/>
                <w:sz w:val="21"/>
                <w:szCs w:val="21"/>
              </w:rPr>
              <w:t xml:space="preserve">   </w:t>
            </w:r>
          </w:p>
        </w:tc>
        <w:tc>
          <w:tcPr>
            <w:tcW w:w="2409" w:type="dxa"/>
            <w:vAlign w:val="center"/>
          </w:tcPr>
          <w:p w14:paraId="4E84BE4B" w14:textId="77777777" w:rsidR="00114206" w:rsidRPr="005452F9" w:rsidRDefault="00114206" w:rsidP="00114206">
            <w:pPr>
              <w:ind w:right="5"/>
              <w:jc w:val="right"/>
              <w:rPr>
                <w:rFonts w:hint="eastAsia"/>
                <w:sz w:val="21"/>
                <w:szCs w:val="21"/>
              </w:rPr>
            </w:pPr>
            <w:r w:rsidRPr="005452F9">
              <w:rPr>
                <w:color w:val="000000"/>
                <w:sz w:val="21"/>
                <w:szCs w:val="21"/>
              </w:rPr>
              <w:t>5,809,090.60</w:t>
            </w:r>
          </w:p>
        </w:tc>
        <w:tc>
          <w:tcPr>
            <w:tcW w:w="1985" w:type="dxa"/>
            <w:vAlign w:val="center"/>
          </w:tcPr>
          <w:p w14:paraId="55852D1E" w14:textId="77777777" w:rsidR="00114206" w:rsidRPr="005452F9" w:rsidRDefault="00114206" w:rsidP="00114206">
            <w:pPr>
              <w:ind w:right="5"/>
              <w:jc w:val="right"/>
              <w:rPr>
                <w:rFonts w:hint="eastAsia"/>
                <w:sz w:val="21"/>
                <w:szCs w:val="21"/>
              </w:rPr>
            </w:pPr>
            <w:r w:rsidRPr="005452F9">
              <w:rPr>
                <w:sz w:val="21"/>
                <w:szCs w:val="21"/>
              </w:rPr>
              <w:t>5,241,951.44</w:t>
            </w:r>
          </w:p>
        </w:tc>
        <w:tc>
          <w:tcPr>
            <w:tcW w:w="1701" w:type="dxa"/>
            <w:vAlign w:val="center"/>
          </w:tcPr>
          <w:p w14:paraId="7120CAFC" w14:textId="77777777" w:rsidR="00114206" w:rsidRPr="005452F9" w:rsidRDefault="00114206" w:rsidP="00114206">
            <w:pPr>
              <w:ind w:right="5"/>
              <w:jc w:val="right"/>
              <w:rPr>
                <w:rFonts w:hint="eastAsia"/>
                <w:sz w:val="21"/>
                <w:szCs w:val="21"/>
              </w:rPr>
            </w:pPr>
          </w:p>
        </w:tc>
        <w:tc>
          <w:tcPr>
            <w:tcW w:w="2126" w:type="dxa"/>
            <w:vAlign w:val="center"/>
          </w:tcPr>
          <w:p w14:paraId="121825C1" w14:textId="77777777" w:rsidR="00114206" w:rsidRPr="00397F7F" w:rsidRDefault="00114206" w:rsidP="00114206">
            <w:pPr>
              <w:ind w:right="5"/>
              <w:jc w:val="right"/>
              <w:rPr>
                <w:rFonts w:hint="eastAsia"/>
                <w:sz w:val="21"/>
                <w:szCs w:val="21"/>
              </w:rPr>
            </w:pPr>
            <w:r w:rsidRPr="00397F7F">
              <w:rPr>
                <w:sz w:val="21"/>
                <w:szCs w:val="21"/>
              </w:rPr>
              <w:t>5,241,951.44</w:t>
            </w:r>
          </w:p>
        </w:tc>
      </w:tr>
      <w:tr w:rsidR="00114206" w:rsidRPr="00B30A64" w14:paraId="21F28919" w14:textId="77777777" w:rsidTr="005452F9">
        <w:trPr>
          <w:cantSplit/>
          <w:trHeight w:val="427"/>
        </w:trPr>
        <w:tc>
          <w:tcPr>
            <w:tcW w:w="1555" w:type="dxa"/>
            <w:vAlign w:val="center"/>
          </w:tcPr>
          <w:p w14:paraId="48EBD07F" w14:textId="77777777" w:rsidR="00114206" w:rsidRPr="005452F9" w:rsidRDefault="00114206" w:rsidP="00114206">
            <w:pPr>
              <w:ind w:right="5"/>
              <w:rPr>
                <w:rFonts w:hint="eastAsia"/>
                <w:sz w:val="21"/>
                <w:szCs w:val="21"/>
              </w:rPr>
            </w:pPr>
            <w:r w:rsidRPr="005452F9">
              <w:rPr>
                <w:rFonts w:hint="eastAsia"/>
                <w:sz w:val="21"/>
                <w:szCs w:val="21"/>
              </w:rPr>
              <w:t>原材料</w:t>
            </w:r>
          </w:p>
        </w:tc>
        <w:tc>
          <w:tcPr>
            <w:tcW w:w="2126" w:type="dxa"/>
            <w:vAlign w:val="center"/>
          </w:tcPr>
          <w:p w14:paraId="19AA623E" w14:textId="77777777" w:rsidR="00114206" w:rsidRPr="005452F9" w:rsidRDefault="00450518" w:rsidP="00114206">
            <w:pPr>
              <w:ind w:right="5"/>
              <w:jc w:val="right"/>
              <w:rPr>
                <w:rFonts w:hint="eastAsia"/>
                <w:sz w:val="21"/>
                <w:szCs w:val="21"/>
              </w:rPr>
            </w:pPr>
            <w:r w:rsidRPr="005452F9">
              <w:rPr>
                <w:color w:val="000000"/>
                <w:sz w:val="21"/>
                <w:szCs w:val="21"/>
              </w:rPr>
              <w:t>109,020,412.49</w:t>
            </w:r>
          </w:p>
        </w:tc>
        <w:tc>
          <w:tcPr>
            <w:tcW w:w="1843" w:type="dxa"/>
            <w:vAlign w:val="center"/>
          </w:tcPr>
          <w:p w14:paraId="3887B0A7" w14:textId="77777777" w:rsidR="00114206" w:rsidRPr="005452F9" w:rsidRDefault="00114206" w:rsidP="00114206">
            <w:pPr>
              <w:ind w:right="5"/>
              <w:jc w:val="right"/>
              <w:rPr>
                <w:rFonts w:hint="eastAsia"/>
                <w:sz w:val="21"/>
                <w:szCs w:val="21"/>
              </w:rPr>
            </w:pPr>
            <w:r w:rsidRPr="005452F9">
              <w:rPr>
                <w:color w:val="000000"/>
                <w:sz w:val="21"/>
                <w:szCs w:val="21"/>
              </w:rPr>
              <w:t>15,059,350.62</w:t>
            </w:r>
          </w:p>
        </w:tc>
        <w:tc>
          <w:tcPr>
            <w:tcW w:w="2409" w:type="dxa"/>
            <w:vAlign w:val="center"/>
          </w:tcPr>
          <w:p w14:paraId="4890BF20" w14:textId="77777777" w:rsidR="00114206" w:rsidRPr="005452F9" w:rsidRDefault="00114206" w:rsidP="00114206">
            <w:pPr>
              <w:ind w:right="5"/>
              <w:jc w:val="right"/>
              <w:rPr>
                <w:rFonts w:hint="eastAsia"/>
                <w:sz w:val="21"/>
                <w:szCs w:val="21"/>
              </w:rPr>
            </w:pPr>
            <w:r w:rsidRPr="005452F9">
              <w:rPr>
                <w:color w:val="000000"/>
                <w:sz w:val="21"/>
                <w:szCs w:val="21"/>
              </w:rPr>
              <w:t>93,961,061.87</w:t>
            </w:r>
          </w:p>
        </w:tc>
        <w:tc>
          <w:tcPr>
            <w:tcW w:w="1985" w:type="dxa"/>
            <w:vAlign w:val="center"/>
          </w:tcPr>
          <w:p w14:paraId="7400FAE6" w14:textId="77777777" w:rsidR="00114206" w:rsidRPr="005452F9" w:rsidRDefault="00114206" w:rsidP="00114206">
            <w:pPr>
              <w:ind w:right="5"/>
              <w:jc w:val="right"/>
              <w:rPr>
                <w:rFonts w:hint="eastAsia"/>
                <w:sz w:val="21"/>
                <w:szCs w:val="21"/>
              </w:rPr>
            </w:pPr>
            <w:r w:rsidRPr="005452F9">
              <w:rPr>
                <w:sz w:val="21"/>
                <w:szCs w:val="21"/>
              </w:rPr>
              <w:t>77,786,324.43</w:t>
            </w:r>
          </w:p>
        </w:tc>
        <w:tc>
          <w:tcPr>
            <w:tcW w:w="1701" w:type="dxa"/>
            <w:vAlign w:val="center"/>
          </w:tcPr>
          <w:p w14:paraId="64A6464F" w14:textId="77777777" w:rsidR="00114206" w:rsidRPr="005452F9" w:rsidRDefault="00114206" w:rsidP="00114206">
            <w:pPr>
              <w:ind w:right="5"/>
              <w:jc w:val="right"/>
              <w:rPr>
                <w:rFonts w:hint="eastAsia"/>
                <w:sz w:val="21"/>
                <w:szCs w:val="21"/>
              </w:rPr>
            </w:pPr>
            <w:r w:rsidRPr="005452F9">
              <w:rPr>
                <w:sz w:val="21"/>
                <w:szCs w:val="21"/>
              </w:rPr>
              <w:t>24,365,447.76</w:t>
            </w:r>
          </w:p>
        </w:tc>
        <w:tc>
          <w:tcPr>
            <w:tcW w:w="2126" w:type="dxa"/>
            <w:vAlign w:val="center"/>
          </w:tcPr>
          <w:p w14:paraId="59E42F2C" w14:textId="77777777" w:rsidR="00114206" w:rsidRPr="00397F7F" w:rsidRDefault="00114206" w:rsidP="00114206">
            <w:pPr>
              <w:ind w:right="5"/>
              <w:jc w:val="right"/>
              <w:rPr>
                <w:rFonts w:hint="eastAsia"/>
                <w:sz w:val="21"/>
                <w:szCs w:val="21"/>
              </w:rPr>
            </w:pPr>
            <w:r w:rsidRPr="00397F7F">
              <w:rPr>
                <w:sz w:val="21"/>
                <w:szCs w:val="21"/>
              </w:rPr>
              <w:t>53,420,876.67</w:t>
            </w:r>
          </w:p>
        </w:tc>
      </w:tr>
      <w:tr w:rsidR="00114206" w:rsidRPr="00B30A64" w14:paraId="1F79056A" w14:textId="77777777" w:rsidTr="005452F9">
        <w:trPr>
          <w:cantSplit/>
          <w:trHeight w:val="417"/>
        </w:trPr>
        <w:tc>
          <w:tcPr>
            <w:tcW w:w="1555" w:type="dxa"/>
            <w:vAlign w:val="center"/>
          </w:tcPr>
          <w:p w14:paraId="70823CF3" w14:textId="77777777" w:rsidR="00114206" w:rsidRPr="005452F9" w:rsidRDefault="00114206" w:rsidP="00114206">
            <w:pPr>
              <w:ind w:right="5"/>
              <w:rPr>
                <w:rFonts w:hint="eastAsia"/>
                <w:sz w:val="21"/>
                <w:szCs w:val="21"/>
              </w:rPr>
            </w:pPr>
            <w:r w:rsidRPr="005452F9">
              <w:rPr>
                <w:rFonts w:hint="eastAsia"/>
                <w:sz w:val="21"/>
                <w:szCs w:val="21"/>
              </w:rPr>
              <w:t>委托加工物资</w:t>
            </w:r>
          </w:p>
        </w:tc>
        <w:tc>
          <w:tcPr>
            <w:tcW w:w="2126" w:type="dxa"/>
            <w:vAlign w:val="center"/>
          </w:tcPr>
          <w:p w14:paraId="4F69314F" w14:textId="77777777" w:rsidR="00114206" w:rsidRPr="005452F9" w:rsidRDefault="00114206" w:rsidP="00114206">
            <w:pPr>
              <w:ind w:right="5"/>
              <w:jc w:val="right"/>
              <w:rPr>
                <w:rFonts w:hint="eastAsia"/>
                <w:sz w:val="21"/>
                <w:szCs w:val="21"/>
              </w:rPr>
            </w:pPr>
            <w:r w:rsidRPr="005452F9">
              <w:rPr>
                <w:color w:val="000000"/>
                <w:sz w:val="21"/>
                <w:szCs w:val="21"/>
              </w:rPr>
              <w:t>53,181,958.20</w:t>
            </w:r>
          </w:p>
        </w:tc>
        <w:tc>
          <w:tcPr>
            <w:tcW w:w="1843" w:type="dxa"/>
            <w:vAlign w:val="center"/>
          </w:tcPr>
          <w:p w14:paraId="1195876F" w14:textId="77777777" w:rsidR="00114206" w:rsidRPr="005452F9" w:rsidRDefault="00114206" w:rsidP="00114206">
            <w:pPr>
              <w:ind w:right="5"/>
              <w:jc w:val="right"/>
              <w:rPr>
                <w:rFonts w:hint="eastAsia"/>
                <w:sz w:val="21"/>
                <w:szCs w:val="21"/>
              </w:rPr>
            </w:pPr>
            <w:r w:rsidRPr="005452F9">
              <w:rPr>
                <w:color w:val="000000"/>
                <w:sz w:val="21"/>
                <w:szCs w:val="21"/>
              </w:rPr>
              <w:t>172,237.94</w:t>
            </w:r>
          </w:p>
        </w:tc>
        <w:tc>
          <w:tcPr>
            <w:tcW w:w="2409" w:type="dxa"/>
            <w:vAlign w:val="center"/>
          </w:tcPr>
          <w:p w14:paraId="307957BC" w14:textId="77777777" w:rsidR="00114206" w:rsidRPr="005452F9" w:rsidRDefault="00114206" w:rsidP="00114206">
            <w:pPr>
              <w:ind w:right="5"/>
              <w:jc w:val="right"/>
              <w:rPr>
                <w:rFonts w:hint="eastAsia"/>
                <w:sz w:val="21"/>
                <w:szCs w:val="21"/>
              </w:rPr>
            </w:pPr>
            <w:r w:rsidRPr="005452F9">
              <w:rPr>
                <w:color w:val="000000"/>
                <w:sz w:val="21"/>
                <w:szCs w:val="21"/>
              </w:rPr>
              <w:t>53,009,720.26</w:t>
            </w:r>
          </w:p>
        </w:tc>
        <w:tc>
          <w:tcPr>
            <w:tcW w:w="1985" w:type="dxa"/>
            <w:vAlign w:val="center"/>
          </w:tcPr>
          <w:p w14:paraId="3A2799CB" w14:textId="77777777" w:rsidR="00114206" w:rsidRPr="005452F9" w:rsidRDefault="00114206" w:rsidP="00114206">
            <w:pPr>
              <w:ind w:right="5"/>
              <w:jc w:val="right"/>
              <w:rPr>
                <w:rFonts w:hint="eastAsia"/>
                <w:sz w:val="21"/>
                <w:szCs w:val="21"/>
              </w:rPr>
            </w:pPr>
            <w:r w:rsidRPr="005452F9">
              <w:rPr>
                <w:sz w:val="21"/>
                <w:szCs w:val="21"/>
              </w:rPr>
              <w:t>61,876,870.57</w:t>
            </w:r>
          </w:p>
        </w:tc>
        <w:tc>
          <w:tcPr>
            <w:tcW w:w="1701" w:type="dxa"/>
            <w:vAlign w:val="center"/>
          </w:tcPr>
          <w:p w14:paraId="1C43DA10" w14:textId="77777777" w:rsidR="00114206" w:rsidRPr="005452F9" w:rsidRDefault="00114206" w:rsidP="00114206">
            <w:pPr>
              <w:ind w:right="5"/>
              <w:jc w:val="right"/>
              <w:rPr>
                <w:rFonts w:hint="eastAsia"/>
                <w:sz w:val="21"/>
                <w:szCs w:val="21"/>
              </w:rPr>
            </w:pPr>
            <w:r w:rsidRPr="005452F9">
              <w:rPr>
                <w:sz w:val="21"/>
                <w:szCs w:val="21"/>
              </w:rPr>
              <w:t>727,411.32</w:t>
            </w:r>
          </w:p>
        </w:tc>
        <w:tc>
          <w:tcPr>
            <w:tcW w:w="2126" w:type="dxa"/>
            <w:vAlign w:val="center"/>
          </w:tcPr>
          <w:p w14:paraId="72115F11" w14:textId="77777777" w:rsidR="00114206" w:rsidRPr="00397F7F" w:rsidRDefault="00114206" w:rsidP="00114206">
            <w:pPr>
              <w:ind w:right="5"/>
              <w:jc w:val="right"/>
              <w:rPr>
                <w:rFonts w:hint="eastAsia"/>
                <w:sz w:val="21"/>
                <w:szCs w:val="21"/>
              </w:rPr>
            </w:pPr>
            <w:r w:rsidRPr="00397F7F">
              <w:rPr>
                <w:sz w:val="21"/>
                <w:szCs w:val="21"/>
              </w:rPr>
              <w:t>61,149,459.25</w:t>
            </w:r>
          </w:p>
        </w:tc>
      </w:tr>
      <w:tr w:rsidR="00114206" w:rsidRPr="00B30A64" w14:paraId="06AB01B5" w14:textId="77777777" w:rsidTr="005452F9">
        <w:trPr>
          <w:cantSplit/>
          <w:trHeight w:val="421"/>
        </w:trPr>
        <w:tc>
          <w:tcPr>
            <w:tcW w:w="1555" w:type="dxa"/>
            <w:vAlign w:val="center"/>
          </w:tcPr>
          <w:p w14:paraId="00D17F44" w14:textId="77777777" w:rsidR="00114206" w:rsidRPr="005452F9" w:rsidRDefault="00114206" w:rsidP="00114206">
            <w:pPr>
              <w:ind w:right="5"/>
              <w:rPr>
                <w:rFonts w:hint="eastAsia"/>
                <w:sz w:val="21"/>
                <w:szCs w:val="21"/>
              </w:rPr>
            </w:pPr>
            <w:r w:rsidRPr="005452F9">
              <w:rPr>
                <w:rFonts w:hint="eastAsia"/>
                <w:sz w:val="21"/>
                <w:szCs w:val="21"/>
              </w:rPr>
              <w:t>库存商品</w:t>
            </w:r>
          </w:p>
        </w:tc>
        <w:tc>
          <w:tcPr>
            <w:tcW w:w="2126" w:type="dxa"/>
            <w:vAlign w:val="center"/>
          </w:tcPr>
          <w:p w14:paraId="000BF952" w14:textId="77777777" w:rsidR="00114206" w:rsidRPr="005452F9" w:rsidRDefault="00114206" w:rsidP="00114206">
            <w:pPr>
              <w:ind w:right="5"/>
              <w:jc w:val="right"/>
              <w:rPr>
                <w:rFonts w:hint="eastAsia"/>
                <w:sz w:val="21"/>
                <w:szCs w:val="21"/>
              </w:rPr>
            </w:pPr>
            <w:r w:rsidRPr="005452F9">
              <w:rPr>
                <w:color w:val="000000"/>
                <w:sz w:val="21"/>
                <w:szCs w:val="21"/>
              </w:rPr>
              <w:t>87,120,608.77</w:t>
            </w:r>
          </w:p>
        </w:tc>
        <w:tc>
          <w:tcPr>
            <w:tcW w:w="1843" w:type="dxa"/>
            <w:vAlign w:val="center"/>
          </w:tcPr>
          <w:p w14:paraId="6668794F" w14:textId="77777777" w:rsidR="00114206" w:rsidRPr="005452F9" w:rsidRDefault="00450518" w:rsidP="00114206">
            <w:pPr>
              <w:ind w:right="5"/>
              <w:jc w:val="right"/>
              <w:rPr>
                <w:rFonts w:hint="eastAsia"/>
                <w:sz w:val="21"/>
                <w:szCs w:val="21"/>
              </w:rPr>
            </w:pPr>
            <w:r w:rsidRPr="005452F9">
              <w:rPr>
                <w:color w:val="000000"/>
                <w:sz w:val="21"/>
                <w:szCs w:val="21"/>
              </w:rPr>
              <w:t>17,814,668.89</w:t>
            </w:r>
          </w:p>
        </w:tc>
        <w:tc>
          <w:tcPr>
            <w:tcW w:w="2409" w:type="dxa"/>
            <w:vAlign w:val="center"/>
          </w:tcPr>
          <w:p w14:paraId="5102ABB8" w14:textId="77777777" w:rsidR="00114206" w:rsidRPr="005452F9" w:rsidRDefault="00450518" w:rsidP="00114206">
            <w:pPr>
              <w:ind w:right="5"/>
              <w:jc w:val="right"/>
              <w:rPr>
                <w:rFonts w:hint="eastAsia"/>
                <w:sz w:val="21"/>
                <w:szCs w:val="21"/>
              </w:rPr>
            </w:pPr>
            <w:r w:rsidRPr="005452F9">
              <w:rPr>
                <w:color w:val="000000"/>
                <w:sz w:val="21"/>
                <w:szCs w:val="21"/>
              </w:rPr>
              <w:t>69,305,939.88</w:t>
            </w:r>
          </w:p>
        </w:tc>
        <w:tc>
          <w:tcPr>
            <w:tcW w:w="1985" w:type="dxa"/>
            <w:vAlign w:val="center"/>
          </w:tcPr>
          <w:p w14:paraId="6E828144" w14:textId="77777777" w:rsidR="00114206" w:rsidRPr="005452F9" w:rsidRDefault="00114206" w:rsidP="00114206">
            <w:pPr>
              <w:ind w:right="5"/>
              <w:jc w:val="right"/>
              <w:rPr>
                <w:rFonts w:hint="eastAsia"/>
                <w:sz w:val="21"/>
                <w:szCs w:val="21"/>
              </w:rPr>
            </w:pPr>
            <w:r w:rsidRPr="005452F9">
              <w:rPr>
                <w:sz w:val="21"/>
                <w:szCs w:val="21"/>
              </w:rPr>
              <w:t>44,438,515.65</w:t>
            </w:r>
          </w:p>
        </w:tc>
        <w:tc>
          <w:tcPr>
            <w:tcW w:w="1701" w:type="dxa"/>
            <w:vAlign w:val="center"/>
          </w:tcPr>
          <w:p w14:paraId="1FA5FC3A" w14:textId="77777777" w:rsidR="00114206" w:rsidRPr="005452F9" w:rsidRDefault="00114206" w:rsidP="00114206">
            <w:pPr>
              <w:ind w:right="5"/>
              <w:jc w:val="right"/>
              <w:rPr>
                <w:rFonts w:hint="eastAsia"/>
                <w:sz w:val="21"/>
                <w:szCs w:val="21"/>
              </w:rPr>
            </w:pPr>
            <w:r w:rsidRPr="005452F9">
              <w:rPr>
                <w:sz w:val="21"/>
                <w:szCs w:val="21"/>
              </w:rPr>
              <w:t>21,117,949.19</w:t>
            </w:r>
          </w:p>
        </w:tc>
        <w:tc>
          <w:tcPr>
            <w:tcW w:w="2126" w:type="dxa"/>
            <w:vAlign w:val="center"/>
          </w:tcPr>
          <w:p w14:paraId="3DC9ED8D" w14:textId="77777777" w:rsidR="00114206" w:rsidRPr="00397F7F" w:rsidRDefault="00114206" w:rsidP="00114206">
            <w:pPr>
              <w:ind w:right="5"/>
              <w:jc w:val="right"/>
              <w:rPr>
                <w:rFonts w:hint="eastAsia"/>
                <w:sz w:val="21"/>
                <w:szCs w:val="21"/>
              </w:rPr>
            </w:pPr>
            <w:r w:rsidRPr="00397F7F">
              <w:rPr>
                <w:sz w:val="21"/>
                <w:szCs w:val="21"/>
              </w:rPr>
              <w:t>23,320,566.46</w:t>
            </w:r>
          </w:p>
        </w:tc>
      </w:tr>
      <w:tr w:rsidR="00114206" w:rsidRPr="00B30A64" w14:paraId="1137F606" w14:textId="77777777" w:rsidTr="005452F9">
        <w:trPr>
          <w:cantSplit/>
          <w:trHeight w:val="425"/>
        </w:trPr>
        <w:tc>
          <w:tcPr>
            <w:tcW w:w="1555" w:type="dxa"/>
            <w:vAlign w:val="center"/>
          </w:tcPr>
          <w:p w14:paraId="696D3B2B" w14:textId="77777777" w:rsidR="00114206" w:rsidRPr="005452F9" w:rsidRDefault="00114206" w:rsidP="00114206">
            <w:pPr>
              <w:ind w:right="5"/>
              <w:rPr>
                <w:rFonts w:hint="eastAsia"/>
                <w:sz w:val="21"/>
                <w:szCs w:val="21"/>
              </w:rPr>
            </w:pPr>
            <w:r w:rsidRPr="005452F9">
              <w:rPr>
                <w:rFonts w:hint="eastAsia"/>
                <w:sz w:val="21"/>
                <w:szCs w:val="21"/>
              </w:rPr>
              <w:t>发出商品</w:t>
            </w:r>
          </w:p>
        </w:tc>
        <w:tc>
          <w:tcPr>
            <w:tcW w:w="2126" w:type="dxa"/>
            <w:vAlign w:val="center"/>
          </w:tcPr>
          <w:p w14:paraId="1E83C63A" w14:textId="77777777" w:rsidR="00114206" w:rsidRPr="005452F9" w:rsidRDefault="00114206" w:rsidP="00114206">
            <w:pPr>
              <w:ind w:right="5"/>
              <w:jc w:val="right"/>
              <w:rPr>
                <w:rFonts w:hint="eastAsia"/>
                <w:sz w:val="21"/>
                <w:szCs w:val="21"/>
              </w:rPr>
            </w:pPr>
            <w:r w:rsidRPr="005452F9">
              <w:rPr>
                <w:color w:val="000000"/>
                <w:sz w:val="21"/>
                <w:szCs w:val="21"/>
              </w:rPr>
              <w:t>27,149,990.81</w:t>
            </w:r>
          </w:p>
        </w:tc>
        <w:tc>
          <w:tcPr>
            <w:tcW w:w="1843" w:type="dxa"/>
            <w:vAlign w:val="center"/>
          </w:tcPr>
          <w:p w14:paraId="40585E3C" w14:textId="77777777" w:rsidR="00114206" w:rsidRPr="005452F9" w:rsidRDefault="00114206" w:rsidP="00114206">
            <w:pPr>
              <w:ind w:right="5"/>
              <w:jc w:val="right"/>
              <w:rPr>
                <w:rFonts w:hint="eastAsia"/>
                <w:sz w:val="21"/>
                <w:szCs w:val="21"/>
              </w:rPr>
            </w:pPr>
            <w:r w:rsidRPr="005452F9">
              <w:rPr>
                <w:color w:val="000000"/>
                <w:sz w:val="21"/>
                <w:szCs w:val="21"/>
              </w:rPr>
              <w:t>3,312,885.47</w:t>
            </w:r>
          </w:p>
        </w:tc>
        <w:tc>
          <w:tcPr>
            <w:tcW w:w="2409" w:type="dxa"/>
            <w:vAlign w:val="center"/>
          </w:tcPr>
          <w:p w14:paraId="1924025C" w14:textId="77777777" w:rsidR="00114206" w:rsidRPr="005452F9" w:rsidRDefault="00114206" w:rsidP="00114206">
            <w:pPr>
              <w:ind w:right="5"/>
              <w:jc w:val="right"/>
              <w:rPr>
                <w:rFonts w:hint="eastAsia"/>
                <w:sz w:val="21"/>
                <w:szCs w:val="21"/>
              </w:rPr>
            </w:pPr>
            <w:r w:rsidRPr="005452F9">
              <w:rPr>
                <w:color w:val="000000"/>
                <w:sz w:val="21"/>
                <w:szCs w:val="21"/>
              </w:rPr>
              <w:t>23,837,105.34</w:t>
            </w:r>
          </w:p>
        </w:tc>
        <w:tc>
          <w:tcPr>
            <w:tcW w:w="1985" w:type="dxa"/>
            <w:vAlign w:val="center"/>
          </w:tcPr>
          <w:p w14:paraId="157B3FBE" w14:textId="77777777" w:rsidR="00114206" w:rsidRPr="005452F9" w:rsidRDefault="00114206" w:rsidP="00114206">
            <w:pPr>
              <w:ind w:right="5"/>
              <w:jc w:val="right"/>
              <w:rPr>
                <w:rFonts w:hint="eastAsia"/>
                <w:sz w:val="21"/>
                <w:szCs w:val="21"/>
              </w:rPr>
            </w:pPr>
            <w:r w:rsidRPr="005452F9">
              <w:rPr>
                <w:sz w:val="21"/>
                <w:szCs w:val="21"/>
              </w:rPr>
              <w:t>20,387,330.67</w:t>
            </w:r>
          </w:p>
        </w:tc>
        <w:tc>
          <w:tcPr>
            <w:tcW w:w="1701" w:type="dxa"/>
            <w:vAlign w:val="center"/>
          </w:tcPr>
          <w:p w14:paraId="344917F8" w14:textId="77777777" w:rsidR="00114206" w:rsidRPr="005452F9" w:rsidRDefault="00114206" w:rsidP="00114206">
            <w:pPr>
              <w:ind w:right="5"/>
              <w:jc w:val="right"/>
              <w:rPr>
                <w:rFonts w:hint="eastAsia"/>
                <w:sz w:val="21"/>
                <w:szCs w:val="21"/>
              </w:rPr>
            </w:pPr>
            <w:r w:rsidRPr="005452F9">
              <w:rPr>
                <w:sz w:val="21"/>
                <w:szCs w:val="21"/>
              </w:rPr>
              <w:t>2,138,896.31</w:t>
            </w:r>
          </w:p>
        </w:tc>
        <w:tc>
          <w:tcPr>
            <w:tcW w:w="2126" w:type="dxa"/>
            <w:vAlign w:val="center"/>
          </w:tcPr>
          <w:p w14:paraId="7329448E" w14:textId="77777777" w:rsidR="00114206" w:rsidRPr="00397F7F" w:rsidRDefault="00114206" w:rsidP="00114206">
            <w:pPr>
              <w:ind w:right="5"/>
              <w:jc w:val="right"/>
              <w:rPr>
                <w:rFonts w:hint="eastAsia"/>
                <w:sz w:val="21"/>
                <w:szCs w:val="21"/>
              </w:rPr>
            </w:pPr>
            <w:r w:rsidRPr="00397F7F">
              <w:rPr>
                <w:sz w:val="21"/>
                <w:szCs w:val="21"/>
              </w:rPr>
              <w:t>18,248,434.36</w:t>
            </w:r>
          </w:p>
        </w:tc>
      </w:tr>
      <w:tr w:rsidR="00114206" w:rsidRPr="00B30A64" w14:paraId="401AC9E1" w14:textId="77777777" w:rsidTr="005452F9">
        <w:trPr>
          <w:cantSplit/>
          <w:trHeight w:val="415"/>
        </w:trPr>
        <w:tc>
          <w:tcPr>
            <w:tcW w:w="1555" w:type="dxa"/>
            <w:vAlign w:val="center"/>
          </w:tcPr>
          <w:p w14:paraId="2AE5F02A" w14:textId="77777777" w:rsidR="00114206" w:rsidRPr="005452F9" w:rsidRDefault="00114206" w:rsidP="00114206">
            <w:pPr>
              <w:autoSpaceDE w:val="0"/>
              <w:autoSpaceDN w:val="0"/>
              <w:adjustRightInd w:val="0"/>
              <w:rPr>
                <w:rFonts w:hint="eastAsia"/>
                <w:sz w:val="21"/>
                <w:szCs w:val="21"/>
              </w:rPr>
            </w:pPr>
            <w:r w:rsidRPr="005452F9">
              <w:rPr>
                <w:rFonts w:hint="eastAsia"/>
                <w:sz w:val="21"/>
                <w:szCs w:val="21"/>
              </w:rPr>
              <w:t>合同履约成本</w:t>
            </w:r>
          </w:p>
        </w:tc>
        <w:tc>
          <w:tcPr>
            <w:tcW w:w="2126" w:type="dxa"/>
            <w:vAlign w:val="center"/>
          </w:tcPr>
          <w:p w14:paraId="523B46A3" w14:textId="77777777" w:rsidR="00114206" w:rsidRPr="005452F9" w:rsidRDefault="00114206" w:rsidP="00114206">
            <w:pPr>
              <w:ind w:right="5"/>
              <w:jc w:val="right"/>
              <w:rPr>
                <w:rFonts w:hint="eastAsia"/>
                <w:sz w:val="21"/>
                <w:szCs w:val="21"/>
              </w:rPr>
            </w:pPr>
            <w:r w:rsidRPr="005452F9">
              <w:rPr>
                <w:color w:val="000000"/>
                <w:sz w:val="21"/>
                <w:szCs w:val="21"/>
              </w:rPr>
              <w:t>13,332,562.14</w:t>
            </w:r>
          </w:p>
        </w:tc>
        <w:tc>
          <w:tcPr>
            <w:tcW w:w="1843" w:type="dxa"/>
            <w:vAlign w:val="center"/>
          </w:tcPr>
          <w:p w14:paraId="4711AAB7" w14:textId="77777777" w:rsidR="00114206" w:rsidRPr="005452F9" w:rsidRDefault="00114206" w:rsidP="00114206">
            <w:pPr>
              <w:ind w:right="5"/>
              <w:jc w:val="right"/>
              <w:rPr>
                <w:rFonts w:hint="eastAsia"/>
                <w:sz w:val="21"/>
                <w:szCs w:val="21"/>
              </w:rPr>
            </w:pPr>
            <w:r w:rsidRPr="005452F9">
              <w:rPr>
                <w:color w:val="000000"/>
                <w:sz w:val="21"/>
                <w:szCs w:val="21"/>
              </w:rPr>
              <w:t xml:space="preserve">   </w:t>
            </w:r>
          </w:p>
        </w:tc>
        <w:tc>
          <w:tcPr>
            <w:tcW w:w="2409" w:type="dxa"/>
            <w:vAlign w:val="center"/>
          </w:tcPr>
          <w:p w14:paraId="0BCEFD9C" w14:textId="77777777" w:rsidR="00114206" w:rsidRPr="005452F9" w:rsidRDefault="00114206" w:rsidP="00114206">
            <w:pPr>
              <w:ind w:right="5"/>
              <w:jc w:val="right"/>
              <w:rPr>
                <w:rFonts w:hint="eastAsia"/>
                <w:sz w:val="21"/>
                <w:szCs w:val="21"/>
              </w:rPr>
            </w:pPr>
            <w:r w:rsidRPr="005452F9">
              <w:rPr>
                <w:color w:val="000000"/>
                <w:sz w:val="21"/>
                <w:szCs w:val="21"/>
              </w:rPr>
              <w:t>13,332,562.14</w:t>
            </w:r>
          </w:p>
        </w:tc>
        <w:tc>
          <w:tcPr>
            <w:tcW w:w="1985" w:type="dxa"/>
            <w:vAlign w:val="center"/>
          </w:tcPr>
          <w:p w14:paraId="1EE3F5F5" w14:textId="77777777" w:rsidR="00114206" w:rsidRPr="005452F9" w:rsidRDefault="00114206" w:rsidP="00114206">
            <w:pPr>
              <w:ind w:right="5"/>
              <w:jc w:val="right"/>
              <w:rPr>
                <w:rFonts w:hint="eastAsia"/>
                <w:sz w:val="21"/>
                <w:szCs w:val="21"/>
              </w:rPr>
            </w:pPr>
            <w:r w:rsidRPr="005452F9">
              <w:rPr>
                <w:sz w:val="21"/>
                <w:szCs w:val="21"/>
              </w:rPr>
              <w:t>4,181,235.99</w:t>
            </w:r>
          </w:p>
        </w:tc>
        <w:tc>
          <w:tcPr>
            <w:tcW w:w="1701" w:type="dxa"/>
            <w:vAlign w:val="center"/>
          </w:tcPr>
          <w:p w14:paraId="2A5F78E5" w14:textId="77777777" w:rsidR="00114206" w:rsidRPr="005452F9" w:rsidRDefault="00114206" w:rsidP="00114206">
            <w:pPr>
              <w:ind w:right="5"/>
              <w:jc w:val="right"/>
              <w:rPr>
                <w:rFonts w:hint="eastAsia"/>
                <w:sz w:val="21"/>
                <w:szCs w:val="21"/>
              </w:rPr>
            </w:pPr>
          </w:p>
        </w:tc>
        <w:tc>
          <w:tcPr>
            <w:tcW w:w="2126" w:type="dxa"/>
            <w:vAlign w:val="center"/>
          </w:tcPr>
          <w:p w14:paraId="2BADA835" w14:textId="77777777" w:rsidR="00114206" w:rsidRPr="00397F7F" w:rsidRDefault="00114206" w:rsidP="00114206">
            <w:pPr>
              <w:ind w:right="5"/>
              <w:jc w:val="right"/>
              <w:rPr>
                <w:rFonts w:hint="eastAsia"/>
                <w:sz w:val="21"/>
                <w:szCs w:val="21"/>
              </w:rPr>
            </w:pPr>
            <w:r w:rsidRPr="00397F7F">
              <w:rPr>
                <w:sz w:val="21"/>
                <w:szCs w:val="21"/>
              </w:rPr>
              <w:t>4,181,235.99</w:t>
            </w:r>
          </w:p>
        </w:tc>
      </w:tr>
      <w:tr w:rsidR="00114206" w:rsidRPr="00B30A64" w14:paraId="7E5C34C0" w14:textId="77777777" w:rsidTr="005452F9">
        <w:trPr>
          <w:cantSplit/>
          <w:trHeight w:val="433"/>
        </w:trPr>
        <w:tc>
          <w:tcPr>
            <w:tcW w:w="1555" w:type="dxa"/>
            <w:vAlign w:val="center"/>
          </w:tcPr>
          <w:p w14:paraId="5EBF814C" w14:textId="77777777" w:rsidR="00114206" w:rsidRPr="005452F9" w:rsidRDefault="00114206" w:rsidP="00114206">
            <w:pPr>
              <w:ind w:right="5"/>
              <w:jc w:val="center"/>
              <w:rPr>
                <w:rFonts w:hint="eastAsia"/>
                <w:sz w:val="21"/>
                <w:szCs w:val="21"/>
              </w:rPr>
            </w:pPr>
            <w:r w:rsidRPr="005452F9">
              <w:rPr>
                <w:rFonts w:hint="eastAsia"/>
                <w:sz w:val="21"/>
                <w:szCs w:val="21"/>
              </w:rPr>
              <w:t>合计</w:t>
            </w:r>
          </w:p>
        </w:tc>
        <w:tc>
          <w:tcPr>
            <w:tcW w:w="2126" w:type="dxa"/>
            <w:vAlign w:val="center"/>
          </w:tcPr>
          <w:p w14:paraId="73D0222A" w14:textId="77777777" w:rsidR="00114206" w:rsidRPr="005452F9" w:rsidRDefault="00450518" w:rsidP="00114206">
            <w:pPr>
              <w:ind w:right="5"/>
              <w:jc w:val="right"/>
              <w:rPr>
                <w:rFonts w:hint="eastAsia"/>
                <w:sz w:val="21"/>
                <w:szCs w:val="21"/>
              </w:rPr>
            </w:pPr>
            <w:r w:rsidRPr="005452F9">
              <w:rPr>
                <w:color w:val="000000"/>
                <w:sz w:val="21"/>
                <w:szCs w:val="21"/>
              </w:rPr>
              <w:t>295,614,623.01</w:t>
            </w:r>
          </w:p>
        </w:tc>
        <w:tc>
          <w:tcPr>
            <w:tcW w:w="1843" w:type="dxa"/>
            <w:vAlign w:val="center"/>
          </w:tcPr>
          <w:p w14:paraId="12BB9222" w14:textId="77777777" w:rsidR="00114206" w:rsidRPr="005452F9" w:rsidRDefault="00114206" w:rsidP="00114206">
            <w:pPr>
              <w:ind w:right="5"/>
              <w:jc w:val="right"/>
              <w:rPr>
                <w:rFonts w:hint="eastAsia"/>
                <w:sz w:val="21"/>
                <w:szCs w:val="21"/>
              </w:rPr>
            </w:pPr>
            <w:r w:rsidRPr="005452F9">
              <w:rPr>
                <w:color w:val="000000"/>
                <w:sz w:val="21"/>
                <w:szCs w:val="21"/>
              </w:rPr>
              <w:t>36,359,142.92</w:t>
            </w:r>
          </w:p>
        </w:tc>
        <w:tc>
          <w:tcPr>
            <w:tcW w:w="2409" w:type="dxa"/>
            <w:vAlign w:val="center"/>
          </w:tcPr>
          <w:p w14:paraId="40E1D2FB" w14:textId="77777777" w:rsidR="00114206" w:rsidRPr="005452F9" w:rsidRDefault="00450518" w:rsidP="00114206">
            <w:pPr>
              <w:ind w:right="5"/>
              <w:jc w:val="right"/>
              <w:rPr>
                <w:rFonts w:hint="eastAsia"/>
                <w:sz w:val="21"/>
                <w:szCs w:val="21"/>
              </w:rPr>
            </w:pPr>
            <w:r w:rsidRPr="005452F9">
              <w:rPr>
                <w:color w:val="000000"/>
                <w:sz w:val="21"/>
                <w:szCs w:val="21"/>
              </w:rPr>
              <w:t>259,255,480.09</w:t>
            </w:r>
          </w:p>
        </w:tc>
        <w:tc>
          <w:tcPr>
            <w:tcW w:w="1985" w:type="dxa"/>
            <w:vAlign w:val="center"/>
          </w:tcPr>
          <w:p w14:paraId="3267BC9A" w14:textId="77777777" w:rsidR="00114206" w:rsidRPr="005452F9" w:rsidRDefault="00114206" w:rsidP="00114206">
            <w:pPr>
              <w:ind w:right="5"/>
              <w:jc w:val="right"/>
              <w:rPr>
                <w:rFonts w:hint="eastAsia"/>
                <w:sz w:val="21"/>
                <w:szCs w:val="21"/>
              </w:rPr>
            </w:pPr>
            <w:r w:rsidRPr="005452F9">
              <w:rPr>
                <w:sz w:val="21"/>
                <w:szCs w:val="21"/>
              </w:rPr>
              <w:t>213,912,228.75</w:t>
            </w:r>
          </w:p>
        </w:tc>
        <w:tc>
          <w:tcPr>
            <w:tcW w:w="1701" w:type="dxa"/>
            <w:vAlign w:val="center"/>
          </w:tcPr>
          <w:p w14:paraId="50BB3C7B" w14:textId="77777777" w:rsidR="00114206" w:rsidRPr="005452F9" w:rsidRDefault="00114206" w:rsidP="00114206">
            <w:pPr>
              <w:ind w:right="5"/>
              <w:jc w:val="right"/>
              <w:rPr>
                <w:rFonts w:hint="eastAsia"/>
                <w:sz w:val="21"/>
                <w:szCs w:val="21"/>
              </w:rPr>
            </w:pPr>
            <w:r w:rsidRPr="005452F9">
              <w:rPr>
                <w:sz w:val="21"/>
                <w:szCs w:val="21"/>
              </w:rPr>
              <w:t>48,349,704.58</w:t>
            </w:r>
          </w:p>
        </w:tc>
        <w:tc>
          <w:tcPr>
            <w:tcW w:w="2126" w:type="dxa"/>
            <w:vAlign w:val="center"/>
          </w:tcPr>
          <w:p w14:paraId="3A0C2109" w14:textId="77777777" w:rsidR="00114206" w:rsidRPr="00397F7F" w:rsidRDefault="00114206" w:rsidP="00114206">
            <w:pPr>
              <w:ind w:right="5"/>
              <w:jc w:val="right"/>
              <w:rPr>
                <w:rFonts w:hint="eastAsia"/>
                <w:sz w:val="21"/>
                <w:szCs w:val="21"/>
              </w:rPr>
            </w:pPr>
            <w:r w:rsidRPr="00397F7F">
              <w:rPr>
                <w:sz w:val="21"/>
                <w:szCs w:val="21"/>
              </w:rPr>
              <w:t>165,562,524.17</w:t>
            </w:r>
          </w:p>
        </w:tc>
      </w:tr>
    </w:tbl>
    <w:p w14:paraId="3260ABD4" w14:textId="77777777" w:rsidR="005265CD" w:rsidRPr="00397F7F" w:rsidRDefault="005265CD">
      <w:pPr>
        <w:rPr>
          <w:rFonts w:hint="eastAsia"/>
          <w:sz w:val="21"/>
          <w:szCs w:val="21"/>
        </w:rPr>
      </w:pPr>
    </w:p>
    <w:p w14:paraId="41ACA414" w14:textId="77777777" w:rsidR="005265CD" w:rsidRPr="00B17531" w:rsidRDefault="007066F1">
      <w:pPr>
        <w:pStyle w:val="4"/>
        <w:numPr>
          <w:ilvl w:val="3"/>
          <w:numId w:val="66"/>
        </w:numPr>
        <w:ind w:left="426" w:hanging="426"/>
        <w:rPr>
          <w:rFonts w:hint="eastAsia"/>
          <w:szCs w:val="21"/>
        </w:rPr>
      </w:pPr>
      <w:bookmarkStart w:id="381" w:name="_Hlk182920217"/>
      <w:bookmarkEnd w:id="379"/>
      <w:bookmarkEnd w:id="380"/>
      <w:r w:rsidRPr="00B17531">
        <w:rPr>
          <w:rFonts w:hint="eastAsia"/>
          <w:szCs w:val="21"/>
        </w:rPr>
        <w:t>确认为存货的数据资源</w:t>
      </w:r>
    </w:p>
    <w:sdt>
      <w:sdtPr>
        <w:rPr>
          <w:rFonts w:hint="eastAsia"/>
          <w:color w:val="000000" w:themeColor="text1"/>
          <w:sz w:val="21"/>
          <w:szCs w:val="21"/>
        </w:rPr>
        <w:alias w:val="是否适用：确认为存货的数据资源[双击切换]"/>
        <w:tag w:val="_GBC_e74428ec9d2d47948dd62a0e635cd90d"/>
        <w:id w:val="1991208301"/>
        <w:placeholder>
          <w:docPart w:val="GBC22222222222222222222222222222"/>
        </w:placeholder>
      </w:sdtPr>
      <w:sdtContent>
        <w:p w14:paraId="171F78B9" w14:textId="77777777" w:rsidR="001578BD" w:rsidRPr="00397F7F" w:rsidRDefault="007066F1" w:rsidP="001578BD">
          <w:pPr>
            <w:rPr>
              <w:rFonts w:hint="eastAsia"/>
              <w:color w:val="000000" w:themeColor="text1"/>
              <w:sz w:val="21"/>
              <w:szCs w:val="21"/>
            </w:rPr>
          </w:pPr>
          <w:r w:rsidRPr="00397F7F">
            <w:rPr>
              <w:color w:val="000000" w:themeColor="text1"/>
              <w:sz w:val="21"/>
              <w:szCs w:val="21"/>
            </w:rPr>
            <w:fldChar w:fldCharType="begin"/>
          </w:r>
          <w:r w:rsidR="001578BD" w:rsidRPr="00397F7F">
            <w:rPr>
              <w:color w:val="000000" w:themeColor="text1"/>
              <w:sz w:val="21"/>
              <w:szCs w:val="21"/>
            </w:rPr>
            <w:instrText xml:space="preserve"> MACROBUTTON  SnrToggleCheckbox □适用 </w:instrText>
          </w:r>
          <w:r w:rsidRPr="00397F7F">
            <w:rPr>
              <w:color w:val="000000" w:themeColor="text1"/>
              <w:sz w:val="21"/>
              <w:szCs w:val="21"/>
            </w:rPr>
            <w:fldChar w:fldCharType="end"/>
          </w:r>
          <w:r w:rsidRPr="00397F7F">
            <w:rPr>
              <w:color w:val="000000" w:themeColor="text1"/>
              <w:sz w:val="21"/>
              <w:szCs w:val="21"/>
            </w:rPr>
            <w:fldChar w:fldCharType="begin"/>
          </w:r>
          <w:r w:rsidR="001578BD" w:rsidRPr="00397F7F">
            <w:rPr>
              <w:color w:val="000000" w:themeColor="text1"/>
              <w:sz w:val="21"/>
              <w:szCs w:val="21"/>
            </w:rPr>
            <w:instrText xml:space="preserve"> MACROBUTTON  SnrToggleCheckbox √不适用 </w:instrText>
          </w:r>
          <w:r w:rsidRPr="00397F7F">
            <w:rPr>
              <w:color w:val="000000" w:themeColor="text1"/>
              <w:sz w:val="21"/>
              <w:szCs w:val="21"/>
            </w:rPr>
            <w:fldChar w:fldCharType="end"/>
          </w:r>
        </w:p>
      </w:sdtContent>
    </w:sdt>
    <w:p w14:paraId="2D670270" w14:textId="77777777" w:rsidR="005265CD" w:rsidRPr="00397F7F" w:rsidRDefault="005265CD">
      <w:pPr>
        <w:rPr>
          <w:rFonts w:hint="eastAsia"/>
          <w:color w:val="000000" w:themeColor="text1"/>
          <w:sz w:val="21"/>
          <w:szCs w:val="21"/>
        </w:rPr>
      </w:pPr>
    </w:p>
    <w:p w14:paraId="63D54320" w14:textId="77777777" w:rsidR="001578BD" w:rsidRPr="00397F7F" w:rsidRDefault="001578BD">
      <w:pPr>
        <w:rPr>
          <w:rFonts w:hint="eastAsia"/>
          <w:color w:val="000000" w:themeColor="text1"/>
          <w:sz w:val="21"/>
          <w:szCs w:val="21"/>
        </w:rPr>
      </w:pPr>
    </w:p>
    <w:p w14:paraId="077D048F" w14:textId="77777777" w:rsidR="001578BD" w:rsidRPr="00397F7F" w:rsidRDefault="001578BD">
      <w:pPr>
        <w:rPr>
          <w:rFonts w:hint="eastAsia"/>
          <w:color w:val="000000" w:themeColor="text1"/>
          <w:sz w:val="21"/>
          <w:szCs w:val="21"/>
        </w:rPr>
      </w:pPr>
    </w:p>
    <w:p w14:paraId="6224A4EF" w14:textId="77777777" w:rsidR="001578BD" w:rsidRPr="00397F7F" w:rsidRDefault="001578BD">
      <w:pPr>
        <w:rPr>
          <w:rFonts w:hint="eastAsia"/>
          <w:color w:val="000000" w:themeColor="text1"/>
          <w:sz w:val="21"/>
          <w:szCs w:val="21"/>
        </w:rPr>
      </w:pPr>
    </w:p>
    <w:p w14:paraId="32D84D80" w14:textId="77777777" w:rsidR="005265CD" w:rsidRPr="00397F7F" w:rsidRDefault="005265CD">
      <w:pPr>
        <w:rPr>
          <w:rFonts w:hint="eastAsia"/>
          <w:color w:val="000000" w:themeColor="text1"/>
          <w:sz w:val="21"/>
          <w:szCs w:val="21"/>
        </w:rPr>
      </w:pPr>
    </w:p>
    <w:p w14:paraId="2F21F7D3" w14:textId="77777777" w:rsidR="005265CD" w:rsidRPr="00B17531" w:rsidRDefault="007066F1">
      <w:pPr>
        <w:pStyle w:val="4"/>
        <w:numPr>
          <w:ilvl w:val="3"/>
          <w:numId w:val="66"/>
        </w:numPr>
        <w:ind w:left="426" w:hanging="426"/>
        <w:rPr>
          <w:rFonts w:hint="eastAsia"/>
          <w:szCs w:val="21"/>
        </w:rPr>
      </w:pPr>
      <w:r w:rsidRPr="00B17531">
        <w:rPr>
          <w:rFonts w:hint="eastAsia"/>
          <w:szCs w:val="21"/>
        </w:rPr>
        <w:lastRenderedPageBreak/>
        <w:t>存货跌价准备及合同履约成本减值准备</w:t>
      </w:r>
    </w:p>
    <w:bookmarkEnd w:id="381" w:displacedByCustomXml="next"/>
    <w:bookmarkStart w:id="382" w:name="_Hlk533079150" w:displacedByCustomXml="next"/>
    <w:sdt>
      <w:sdtPr>
        <w:rPr>
          <w:sz w:val="21"/>
          <w:szCs w:val="21"/>
        </w:rPr>
        <w:alias w:val="是否适用：存货跌价准备[双击切换]"/>
        <w:tag w:val="_GBC_c61866b530ae491eb21bee1edd36619e"/>
        <w:id w:val="-1382245423"/>
        <w:placeholder>
          <w:docPart w:val="GBC22222222222222222222222222222"/>
        </w:placeholder>
      </w:sdtPr>
      <w:sdtContent>
        <w:p w14:paraId="452D28B4"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707F4D11"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存货跌价准备"/>
          <w:tag w:val="_GBC_2d3e3a5e2ff44ef3bbef756054f246f3"/>
          <w:id w:val="24816508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存货跌价准备"/>
          <w:tag w:val="_GBC_c51bd05fe51f4b609e7e1904eb064d34"/>
          <w:id w:val="17845276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4"/>
        <w:gridCol w:w="2334"/>
        <w:gridCol w:w="1559"/>
        <w:gridCol w:w="1701"/>
        <w:gridCol w:w="2126"/>
        <w:gridCol w:w="1701"/>
        <w:gridCol w:w="2410"/>
      </w:tblGrid>
      <w:tr w:rsidR="005265CD" w:rsidRPr="00B30A64" w14:paraId="3458DB2F" w14:textId="77777777" w:rsidTr="001578BD">
        <w:trPr>
          <w:trHeight w:val="238"/>
        </w:trPr>
        <w:sdt>
          <w:sdtPr>
            <w:rPr>
              <w:sz w:val="21"/>
              <w:szCs w:val="21"/>
            </w:rPr>
            <w:tag w:val="_PLD_4ac7cc4fa4994c1db43ed3b367defc13"/>
            <w:id w:val="-1104869983"/>
          </w:sdtPr>
          <w:sdtContent>
            <w:tc>
              <w:tcPr>
                <w:tcW w:w="1914" w:type="dxa"/>
                <w:vMerge w:val="restart"/>
                <w:tcBorders>
                  <w:top w:val="single" w:sz="4" w:space="0" w:color="auto"/>
                  <w:left w:val="single" w:sz="4" w:space="0" w:color="auto"/>
                  <w:bottom w:val="single" w:sz="4" w:space="0" w:color="auto"/>
                  <w:right w:val="single" w:sz="4" w:space="0" w:color="auto"/>
                </w:tcBorders>
                <w:vAlign w:val="center"/>
              </w:tcPr>
              <w:p w14:paraId="5EBC708C"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7a2e758257864908b13bf89a561f9b5a"/>
            <w:id w:val="903336034"/>
          </w:sdtPr>
          <w:sdtContent>
            <w:tc>
              <w:tcPr>
                <w:tcW w:w="2334" w:type="dxa"/>
                <w:vMerge w:val="restart"/>
                <w:tcBorders>
                  <w:top w:val="single" w:sz="4" w:space="0" w:color="auto"/>
                  <w:left w:val="single" w:sz="4" w:space="0" w:color="auto"/>
                  <w:bottom w:val="single" w:sz="4" w:space="0" w:color="auto"/>
                  <w:right w:val="single" w:sz="4" w:space="0" w:color="auto"/>
                </w:tcBorders>
                <w:vAlign w:val="center"/>
              </w:tcPr>
              <w:p w14:paraId="7E368FEF" w14:textId="77777777" w:rsidR="005265CD" w:rsidRPr="005452F9" w:rsidRDefault="007066F1">
                <w:pPr>
                  <w:jc w:val="center"/>
                  <w:rPr>
                    <w:rFonts w:hint="eastAsia"/>
                    <w:sz w:val="21"/>
                    <w:szCs w:val="21"/>
                  </w:rPr>
                </w:pPr>
                <w:r w:rsidRPr="005452F9">
                  <w:rPr>
                    <w:rFonts w:hint="eastAsia"/>
                    <w:sz w:val="21"/>
                    <w:szCs w:val="21"/>
                  </w:rPr>
                  <w:t>期初余额</w:t>
                </w:r>
              </w:p>
            </w:tc>
          </w:sdtContent>
        </w:sdt>
        <w:sdt>
          <w:sdtPr>
            <w:rPr>
              <w:sz w:val="21"/>
              <w:szCs w:val="21"/>
            </w:rPr>
            <w:tag w:val="_PLD_d95d27d30a6440b5ba0d3798473f422e"/>
            <w:id w:val="-1160463901"/>
          </w:sdtPr>
          <w:sdtContent>
            <w:tc>
              <w:tcPr>
                <w:tcW w:w="3260" w:type="dxa"/>
                <w:gridSpan w:val="2"/>
                <w:tcBorders>
                  <w:top w:val="single" w:sz="4" w:space="0" w:color="auto"/>
                  <w:left w:val="single" w:sz="4" w:space="0" w:color="auto"/>
                  <w:right w:val="single" w:sz="4" w:space="0" w:color="auto"/>
                </w:tcBorders>
                <w:vAlign w:val="center"/>
              </w:tcPr>
              <w:p w14:paraId="0E3CC54E" w14:textId="77777777" w:rsidR="005265CD" w:rsidRPr="005452F9" w:rsidRDefault="007066F1">
                <w:pPr>
                  <w:jc w:val="center"/>
                  <w:rPr>
                    <w:rFonts w:hint="eastAsia"/>
                    <w:sz w:val="21"/>
                    <w:szCs w:val="21"/>
                  </w:rPr>
                </w:pPr>
                <w:r w:rsidRPr="005452F9">
                  <w:rPr>
                    <w:rFonts w:hint="eastAsia"/>
                    <w:sz w:val="21"/>
                    <w:szCs w:val="21"/>
                  </w:rPr>
                  <w:t>本期增加金额</w:t>
                </w:r>
              </w:p>
            </w:tc>
          </w:sdtContent>
        </w:sdt>
        <w:sdt>
          <w:sdtPr>
            <w:rPr>
              <w:sz w:val="21"/>
              <w:szCs w:val="21"/>
            </w:rPr>
            <w:tag w:val="_PLD_cb7d37811bf944e4a7bb31b4366efaeb"/>
            <w:id w:val="-1619830554"/>
          </w:sdtPr>
          <w:sdtContent>
            <w:tc>
              <w:tcPr>
                <w:tcW w:w="3827" w:type="dxa"/>
                <w:gridSpan w:val="2"/>
                <w:tcBorders>
                  <w:top w:val="single" w:sz="4" w:space="0" w:color="auto"/>
                  <w:left w:val="single" w:sz="4" w:space="0" w:color="auto"/>
                  <w:right w:val="single" w:sz="4" w:space="0" w:color="auto"/>
                </w:tcBorders>
                <w:vAlign w:val="center"/>
              </w:tcPr>
              <w:p w14:paraId="4C69F004" w14:textId="77777777" w:rsidR="005265CD" w:rsidRPr="005452F9" w:rsidRDefault="007066F1">
                <w:pPr>
                  <w:jc w:val="center"/>
                  <w:rPr>
                    <w:rFonts w:hint="eastAsia"/>
                    <w:sz w:val="21"/>
                    <w:szCs w:val="21"/>
                  </w:rPr>
                </w:pPr>
                <w:r w:rsidRPr="005452F9">
                  <w:rPr>
                    <w:rFonts w:hint="eastAsia"/>
                    <w:sz w:val="21"/>
                    <w:szCs w:val="21"/>
                  </w:rPr>
                  <w:t>本期减少金额</w:t>
                </w:r>
              </w:p>
            </w:tc>
          </w:sdtContent>
        </w:sdt>
        <w:sdt>
          <w:sdtPr>
            <w:rPr>
              <w:sz w:val="21"/>
              <w:szCs w:val="21"/>
            </w:rPr>
            <w:tag w:val="_PLD_b2523ee7f028451790c9f2ef6e216a59"/>
            <w:id w:val="-804860047"/>
          </w:sdtPr>
          <w:sdtContent>
            <w:tc>
              <w:tcPr>
                <w:tcW w:w="2410" w:type="dxa"/>
                <w:vMerge w:val="restart"/>
                <w:tcBorders>
                  <w:top w:val="single" w:sz="4" w:space="0" w:color="auto"/>
                  <w:left w:val="single" w:sz="4" w:space="0" w:color="auto"/>
                  <w:bottom w:val="single" w:sz="4" w:space="0" w:color="auto"/>
                  <w:right w:val="single" w:sz="4" w:space="0" w:color="auto"/>
                </w:tcBorders>
                <w:vAlign w:val="center"/>
              </w:tcPr>
              <w:p w14:paraId="1729A984" w14:textId="77777777" w:rsidR="005265CD" w:rsidRPr="005452F9" w:rsidRDefault="007066F1">
                <w:pPr>
                  <w:jc w:val="center"/>
                  <w:rPr>
                    <w:rFonts w:hint="eastAsia"/>
                    <w:sz w:val="21"/>
                    <w:szCs w:val="21"/>
                  </w:rPr>
                </w:pPr>
                <w:r w:rsidRPr="005452F9">
                  <w:rPr>
                    <w:rFonts w:hint="eastAsia"/>
                    <w:sz w:val="21"/>
                    <w:szCs w:val="21"/>
                  </w:rPr>
                  <w:t>期末余额</w:t>
                </w:r>
              </w:p>
            </w:tc>
          </w:sdtContent>
        </w:sdt>
      </w:tr>
      <w:tr w:rsidR="005265CD" w:rsidRPr="00B30A64" w14:paraId="1365927F" w14:textId="77777777" w:rsidTr="001578BD">
        <w:trPr>
          <w:trHeight w:val="301"/>
        </w:trPr>
        <w:tc>
          <w:tcPr>
            <w:tcW w:w="1914" w:type="dxa"/>
            <w:vMerge/>
            <w:tcBorders>
              <w:top w:val="single" w:sz="4" w:space="0" w:color="auto"/>
              <w:left w:val="single" w:sz="4" w:space="0" w:color="auto"/>
              <w:bottom w:val="single" w:sz="4" w:space="0" w:color="auto"/>
              <w:right w:val="single" w:sz="4" w:space="0" w:color="auto"/>
            </w:tcBorders>
            <w:vAlign w:val="center"/>
          </w:tcPr>
          <w:p w14:paraId="4FDD76AF" w14:textId="77777777" w:rsidR="005265CD" w:rsidRPr="00397F7F" w:rsidRDefault="005265CD">
            <w:pPr>
              <w:jc w:val="center"/>
              <w:rPr>
                <w:rFonts w:hint="eastAsia"/>
                <w:sz w:val="21"/>
                <w:szCs w:val="21"/>
              </w:rPr>
            </w:pPr>
          </w:p>
        </w:tc>
        <w:tc>
          <w:tcPr>
            <w:tcW w:w="2334" w:type="dxa"/>
            <w:vMerge/>
            <w:tcBorders>
              <w:top w:val="single" w:sz="4" w:space="0" w:color="auto"/>
              <w:left w:val="single" w:sz="4" w:space="0" w:color="auto"/>
              <w:bottom w:val="single" w:sz="4" w:space="0" w:color="auto"/>
              <w:right w:val="single" w:sz="4" w:space="0" w:color="auto"/>
            </w:tcBorders>
            <w:vAlign w:val="center"/>
          </w:tcPr>
          <w:p w14:paraId="7E1F04E4" w14:textId="77777777" w:rsidR="005265CD" w:rsidRPr="005452F9" w:rsidRDefault="005265CD">
            <w:pPr>
              <w:jc w:val="center"/>
              <w:rPr>
                <w:rFonts w:hint="eastAsia"/>
                <w:sz w:val="21"/>
                <w:szCs w:val="21"/>
              </w:rPr>
            </w:pPr>
          </w:p>
        </w:tc>
        <w:sdt>
          <w:sdtPr>
            <w:rPr>
              <w:sz w:val="21"/>
              <w:szCs w:val="21"/>
            </w:rPr>
            <w:tag w:val="_PLD_16a8dea59b924b23a28ea45988190955"/>
            <w:id w:val="-1690749159"/>
          </w:sdtPr>
          <w:sdtContent>
            <w:tc>
              <w:tcPr>
                <w:tcW w:w="1559" w:type="dxa"/>
                <w:tcBorders>
                  <w:left w:val="single" w:sz="4" w:space="0" w:color="auto"/>
                  <w:bottom w:val="single" w:sz="4" w:space="0" w:color="auto"/>
                  <w:right w:val="single" w:sz="4" w:space="0" w:color="auto"/>
                </w:tcBorders>
                <w:vAlign w:val="center"/>
              </w:tcPr>
              <w:p w14:paraId="070B9F8F" w14:textId="77777777" w:rsidR="005265CD" w:rsidRPr="005452F9" w:rsidRDefault="007066F1">
                <w:pPr>
                  <w:jc w:val="center"/>
                  <w:rPr>
                    <w:rFonts w:hint="eastAsia"/>
                    <w:sz w:val="21"/>
                    <w:szCs w:val="21"/>
                  </w:rPr>
                </w:pPr>
                <w:r w:rsidRPr="005452F9">
                  <w:rPr>
                    <w:rFonts w:hint="eastAsia"/>
                    <w:sz w:val="21"/>
                    <w:szCs w:val="21"/>
                  </w:rPr>
                  <w:t>计提</w:t>
                </w:r>
              </w:p>
            </w:tc>
          </w:sdtContent>
        </w:sdt>
        <w:sdt>
          <w:sdtPr>
            <w:rPr>
              <w:sz w:val="21"/>
              <w:szCs w:val="21"/>
            </w:rPr>
            <w:tag w:val="_PLD_621a418b64e54315a5981611a5504791"/>
            <w:id w:val="293569737"/>
          </w:sdtPr>
          <w:sdtContent>
            <w:tc>
              <w:tcPr>
                <w:tcW w:w="1701" w:type="dxa"/>
                <w:tcBorders>
                  <w:left w:val="single" w:sz="4" w:space="0" w:color="auto"/>
                  <w:bottom w:val="single" w:sz="4" w:space="0" w:color="auto"/>
                  <w:right w:val="single" w:sz="4" w:space="0" w:color="auto"/>
                </w:tcBorders>
                <w:vAlign w:val="center"/>
              </w:tcPr>
              <w:p w14:paraId="63F4E6D2" w14:textId="77777777" w:rsidR="005265CD" w:rsidRPr="005452F9" w:rsidRDefault="007066F1">
                <w:pPr>
                  <w:jc w:val="center"/>
                  <w:rPr>
                    <w:rFonts w:hint="eastAsia"/>
                    <w:sz w:val="21"/>
                    <w:szCs w:val="21"/>
                  </w:rPr>
                </w:pPr>
                <w:r w:rsidRPr="005452F9">
                  <w:rPr>
                    <w:rFonts w:hint="eastAsia"/>
                    <w:sz w:val="21"/>
                    <w:szCs w:val="21"/>
                  </w:rPr>
                  <w:t>其他</w:t>
                </w:r>
              </w:p>
            </w:tc>
          </w:sdtContent>
        </w:sdt>
        <w:sdt>
          <w:sdtPr>
            <w:rPr>
              <w:sz w:val="21"/>
              <w:szCs w:val="21"/>
            </w:rPr>
            <w:tag w:val="_PLD_1928b16982a747c59a563fa4d086d9fc"/>
            <w:id w:val="1894927739"/>
          </w:sdtPr>
          <w:sdtContent>
            <w:tc>
              <w:tcPr>
                <w:tcW w:w="2126" w:type="dxa"/>
                <w:tcBorders>
                  <w:top w:val="single" w:sz="4" w:space="0" w:color="auto"/>
                  <w:left w:val="single" w:sz="4" w:space="0" w:color="auto"/>
                  <w:bottom w:val="single" w:sz="4" w:space="0" w:color="auto"/>
                  <w:right w:val="single" w:sz="4" w:space="0" w:color="auto"/>
                </w:tcBorders>
                <w:vAlign w:val="center"/>
              </w:tcPr>
              <w:p w14:paraId="4547F722" w14:textId="77777777" w:rsidR="005265CD" w:rsidRPr="005452F9" w:rsidRDefault="007066F1">
                <w:pPr>
                  <w:jc w:val="center"/>
                  <w:rPr>
                    <w:rFonts w:hint="eastAsia"/>
                    <w:sz w:val="21"/>
                    <w:szCs w:val="21"/>
                  </w:rPr>
                </w:pPr>
                <w:r w:rsidRPr="005452F9">
                  <w:rPr>
                    <w:rFonts w:hint="eastAsia"/>
                    <w:sz w:val="21"/>
                    <w:szCs w:val="21"/>
                  </w:rPr>
                  <w:t>转回或转销</w:t>
                </w:r>
              </w:p>
            </w:tc>
          </w:sdtContent>
        </w:sdt>
        <w:sdt>
          <w:sdtPr>
            <w:rPr>
              <w:sz w:val="21"/>
              <w:szCs w:val="21"/>
            </w:rPr>
            <w:tag w:val="_PLD_1472e7afb261461b8468e1969b080fd5"/>
            <w:id w:val="-1095707894"/>
          </w:sdtPr>
          <w:sdtContent>
            <w:tc>
              <w:tcPr>
                <w:tcW w:w="1701" w:type="dxa"/>
                <w:tcBorders>
                  <w:top w:val="single" w:sz="4" w:space="0" w:color="auto"/>
                  <w:left w:val="single" w:sz="4" w:space="0" w:color="auto"/>
                  <w:bottom w:val="single" w:sz="4" w:space="0" w:color="auto"/>
                  <w:right w:val="single" w:sz="4" w:space="0" w:color="auto"/>
                </w:tcBorders>
                <w:vAlign w:val="center"/>
              </w:tcPr>
              <w:p w14:paraId="74E09BF4" w14:textId="77777777" w:rsidR="005265CD" w:rsidRPr="005452F9" w:rsidRDefault="007066F1">
                <w:pPr>
                  <w:jc w:val="center"/>
                  <w:rPr>
                    <w:rFonts w:hint="eastAsia"/>
                    <w:sz w:val="21"/>
                    <w:szCs w:val="21"/>
                  </w:rPr>
                </w:pPr>
                <w:r w:rsidRPr="005452F9">
                  <w:rPr>
                    <w:rFonts w:hint="eastAsia"/>
                    <w:sz w:val="21"/>
                    <w:szCs w:val="21"/>
                  </w:rPr>
                  <w:t>其他</w:t>
                </w:r>
              </w:p>
            </w:tc>
          </w:sdtContent>
        </w:sdt>
        <w:tc>
          <w:tcPr>
            <w:tcW w:w="2410" w:type="dxa"/>
            <w:vMerge/>
            <w:tcBorders>
              <w:top w:val="single" w:sz="4" w:space="0" w:color="auto"/>
              <w:left w:val="single" w:sz="4" w:space="0" w:color="auto"/>
              <w:bottom w:val="single" w:sz="4" w:space="0" w:color="auto"/>
              <w:right w:val="single" w:sz="4" w:space="0" w:color="auto"/>
            </w:tcBorders>
            <w:vAlign w:val="center"/>
          </w:tcPr>
          <w:p w14:paraId="67CBE037" w14:textId="77777777" w:rsidR="005265CD" w:rsidRPr="005452F9" w:rsidRDefault="005265CD">
            <w:pPr>
              <w:jc w:val="center"/>
              <w:rPr>
                <w:rFonts w:hint="eastAsia"/>
                <w:sz w:val="21"/>
                <w:szCs w:val="21"/>
              </w:rPr>
            </w:pPr>
          </w:p>
        </w:tc>
      </w:tr>
      <w:tr w:rsidR="001578BD" w:rsidRPr="00B30A64" w14:paraId="3525DF86" w14:textId="77777777" w:rsidTr="001578BD">
        <w:trPr>
          <w:trHeight w:val="20"/>
        </w:trPr>
        <w:tc>
          <w:tcPr>
            <w:tcW w:w="1914" w:type="dxa"/>
            <w:tcBorders>
              <w:top w:val="single" w:sz="4" w:space="0" w:color="auto"/>
              <w:left w:val="single" w:sz="4" w:space="0" w:color="auto"/>
              <w:bottom w:val="single" w:sz="4" w:space="0" w:color="auto"/>
              <w:right w:val="single" w:sz="4" w:space="0" w:color="auto"/>
            </w:tcBorders>
            <w:vAlign w:val="center"/>
          </w:tcPr>
          <w:p w14:paraId="3AB1D6EC" w14:textId="77777777" w:rsidR="001578BD" w:rsidRPr="00397F7F" w:rsidRDefault="001578BD">
            <w:pPr>
              <w:rPr>
                <w:rFonts w:hint="eastAsia"/>
                <w:sz w:val="21"/>
                <w:szCs w:val="21"/>
              </w:rPr>
            </w:pPr>
            <w:r w:rsidRPr="00397F7F">
              <w:rPr>
                <w:rFonts w:hint="eastAsia"/>
                <w:sz w:val="21"/>
                <w:szCs w:val="21"/>
              </w:rPr>
              <w:t>在途物资</w:t>
            </w:r>
          </w:p>
        </w:tc>
        <w:tc>
          <w:tcPr>
            <w:tcW w:w="2334" w:type="dxa"/>
            <w:tcBorders>
              <w:top w:val="single" w:sz="4" w:space="0" w:color="auto"/>
              <w:left w:val="single" w:sz="4" w:space="0" w:color="auto"/>
              <w:bottom w:val="single" w:sz="4" w:space="0" w:color="auto"/>
              <w:right w:val="single" w:sz="4" w:space="0" w:color="auto"/>
            </w:tcBorders>
            <w:vAlign w:val="center"/>
          </w:tcPr>
          <w:p w14:paraId="538EEBD5" w14:textId="77777777" w:rsidR="001578BD" w:rsidRPr="005452F9" w:rsidRDefault="001578BD">
            <w:pPr>
              <w:ind w:right="5"/>
              <w:jc w:val="right"/>
              <w:rPr>
                <w:rFonts w:hint="eastAsia"/>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2CFA2AE3" w14:textId="77777777" w:rsidR="001578BD" w:rsidRPr="005452F9" w:rsidRDefault="001578BD">
            <w:pPr>
              <w:jc w:val="right"/>
              <w:rPr>
                <w:rFonts w:hint="eastAs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144C1E82" w14:textId="77777777" w:rsidR="001578BD" w:rsidRPr="005452F9" w:rsidRDefault="001578BD">
            <w:pPr>
              <w:jc w:val="right"/>
              <w:rPr>
                <w:rFonts w:hint="eastAsia"/>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473B251D" w14:textId="77777777" w:rsidR="001578BD" w:rsidRPr="005452F9" w:rsidRDefault="001578BD">
            <w:pPr>
              <w:jc w:val="right"/>
              <w:rPr>
                <w:rFonts w:hint="eastAs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430B92BE" w14:textId="77777777" w:rsidR="001578BD" w:rsidRPr="005452F9" w:rsidRDefault="001578BD">
            <w:pPr>
              <w:jc w:val="right"/>
              <w:rPr>
                <w:rFonts w:hint="eastAsia"/>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2E094842" w14:textId="77777777" w:rsidR="001578BD" w:rsidRPr="005452F9" w:rsidRDefault="001578BD">
            <w:pPr>
              <w:ind w:right="5"/>
              <w:jc w:val="right"/>
              <w:rPr>
                <w:rFonts w:hint="eastAsia"/>
                <w:sz w:val="21"/>
                <w:szCs w:val="21"/>
              </w:rPr>
            </w:pPr>
          </w:p>
        </w:tc>
      </w:tr>
      <w:tr w:rsidR="00114206" w:rsidRPr="00B30A64" w14:paraId="0AF63DDA" w14:textId="77777777" w:rsidTr="001578BD">
        <w:trPr>
          <w:trHeight w:val="20"/>
        </w:trPr>
        <w:tc>
          <w:tcPr>
            <w:tcW w:w="1914" w:type="dxa"/>
            <w:tcBorders>
              <w:top w:val="single" w:sz="4" w:space="0" w:color="auto"/>
              <w:left w:val="single" w:sz="4" w:space="0" w:color="auto"/>
              <w:bottom w:val="single" w:sz="4" w:space="0" w:color="auto"/>
              <w:right w:val="single" w:sz="4" w:space="0" w:color="auto"/>
            </w:tcBorders>
            <w:vAlign w:val="center"/>
          </w:tcPr>
          <w:p w14:paraId="08FCDF77" w14:textId="77777777" w:rsidR="00114206" w:rsidRPr="00397F7F" w:rsidRDefault="00114206" w:rsidP="00114206">
            <w:pPr>
              <w:rPr>
                <w:rFonts w:hint="eastAsia"/>
                <w:sz w:val="21"/>
                <w:szCs w:val="21"/>
              </w:rPr>
            </w:pPr>
            <w:r w:rsidRPr="00397F7F">
              <w:rPr>
                <w:rFonts w:hint="eastAsia"/>
                <w:sz w:val="21"/>
                <w:szCs w:val="21"/>
              </w:rPr>
              <w:t>原材料</w:t>
            </w:r>
          </w:p>
        </w:tc>
        <w:tc>
          <w:tcPr>
            <w:tcW w:w="2334" w:type="dxa"/>
            <w:tcBorders>
              <w:top w:val="single" w:sz="4" w:space="0" w:color="auto"/>
              <w:left w:val="single" w:sz="4" w:space="0" w:color="auto"/>
              <w:bottom w:val="single" w:sz="4" w:space="0" w:color="auto"/>
              <w:right w:val="single" w:sz="4" w:space="0" w:color="auto"/>
            </w:tcBorders>
            <w:vAlign w:val="center"/>
          </w:tcPr>
          <w:p w14:paraId="68158C27" w14:textId="77777777" w:rsidR="00114206" w:rsidRPr="005452F9" w:rsidRDefault="00114206" w:rsidP="00114206">
            <w:pPr>
              <w:ind w:right="5"/>
              <w:jc w:val="right"/>
              <w:rPr>
                <w:rFonts w:hint="eastAsia"/>
                <w:sz w:val="21"/>
                <w:szCs w:val="21"/>
              </w:rPr>
            </w:pPr>
            <w:r w:rsidRPr="005452F9">
              <w:rPr>
                <w:sz w:val="21"/>
                <w:szCs w:val="21"/>
              </w:rPr>
              <w:t>24,365,447.76</w:t>
            </w:r>
          </w:p>
        </w:tc>
        <w:tc>
          <w:tcPr>
            <w:tcW w:w="1559" w:type="dxa"/>
            <w:tcBorders>
              <w:top w:val="single" w:sz="4" w:space="0" w:color="auto"/>
              <w:left w:val="single" w:sz="4" w:space="0" w:color="auto"/>
              <w:bottom w:val="single" w:sz="4" w:space="0" w:color="auto"/>
              <w:right w:val="single" w:sz="4" w:space="0" w:color="auto"/>
            </w:tcBorders>
            <w:vAlign w:val="center"/>
          </w:tcPr>
          <w:p w14:paraId="1DAEAFA7" w14:textId="77777777" w:rsidR="00114206" w:rsidRPr="005452F9" w:rsidRDefault="00114206" w:rsidP="00114206">
            <w:pPr>
              <w:jc w:val="right"/>
              <w:rPr>
                <w:rFonts w:hint="eastAsia"/>
                <w:sz w:val="21"/>
                <w:szCs w:val="21"/>
              </w:rPr>
            </w:pPr>
            <w:r w:rsidRPr="005452F9">
              <w:rPr>
                <w:color w:val="000000"/>
                <w:sz w:val="21"/>
                <w:szCs w:val="21"/>
              </w:rPr>
              <w:t>5,739,074.15</w:t>
            </w:r>
          </w:p>
        </w:tc>
        <w:tc>
          <w:tcPr>
            <w:tcW w:w="1701" w:type="dxa"/>
            <w:tcBorders>
              <w:top w:val="single" w:sz="4" w:space="0" w:color="auto"/>
              <w:left w:val="single" w:sz="4" w:space="0" w:color="auto"/>
              <w:bottom w:val="single" w:sz="4" w:space="0" w:color="auto"/>
              <w:right w:val="single" w:sz="4" w:space="0" w:color="auto"/>
            </w:tcBorders>
            <w:vAlign w:val="center"/>
          </w:tcPr>
          <w:p w14:paraId="51955A55" w14:textId="77777777" w:rsidR="00114206" w:rsidRPr="005452F9" w:rsidRDefault="00114206" w:rsidP="00114206">
            <w:pPr>
              <w:jc w:val="right"/>
              <w:rPr>
                <w:rFonts w:hint="eastAsia"/>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9B73F5A" w14:textId="77777777" w:rsidR="00114206" w:rsidRPr="005452F9" w:rsidRDefault="00114206" w:rsidP="00114206">
            <w:pPr>
              <w:jc w:val="right"/>
              <w:rPr>
                <w:rFonts w:hint="eastAsia"/>
                <w:sz w:val="21"/>
                <w:szCs w:val="21"/>
              </w:rPr>
            </w:pPr>
            <w:r w:rsidRPr="005452F9">
              <w:rPr>
                <w:color w:val="000000"/>
                <w:sz w:val="21"/>
                <w:szCs w:val="21"/>
              </w:rPr>
              <w:t>15,045,171.29</w:t>
            </w:r>
          </w:p>
        </w:tc>
        <w:tc>
          <w:tcPr>
            <w:tcW w:w="1701" w:type="dxa"/>
            <w:tcBorders>
              <w:top w:val="single" w:sz="4" w:space="0" w:color="auto"/>
              <w:left w:val="single" w:sz="4" w:space="0" w:color="auto"/>
              <w:bottom w:val="single" w:sz="4" w:space="0" w:color="auto"/>
              <w:right w:val="single" w:sz="4" w:space="0" w:color="auto"/>
            </w:tcBorders>
            <w:vAlign w:val="center"/>
          </w:tcPr>
          <w:p w14:paraId="36063CAF" w14:textId="77777777" w:rsidR="00114206" w:rsidRPr="005452F9" w:rsidRDefault="00114206" w:rsidP="00114206">
            <w:pPr>
              <w:jc w:val="right"/>
              <w:rPr>
                <w:rFonts w:hint="eastAsia"/>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2852C903" w14:textId="77777777" w:rsidR="00114206" w:rsidRPr="005452F9" w:rsidRDefault="00114206" w:rsidP="00114206">
            <w:pPr>
              <w:ind w:right="5"/>
              <w:jc w:val="right"/>
              <w:rPr>
                <w:rFonts w:hint="eastAsia"/>
                <w:sz w:val="21"/>
                <w:szCs w:val="21"/>
              </w:rPr>
            </w:pPr>
            <w:r w:rsidRPr="005452F9">
              <w:rPr>
                <w:color w:val="000000"/>
                <w:sz w:val="21"/>
                <w:szCs w:val="21"/>
              </w:rPr>
              <w:t>15,059,350.62</w:t>
            </w:r>
          </w:p>
        </w:tc>
      </w:tr>
      <w:tr w:rsidR="00114206" w:rsidRPr="00B30A64" w14:paraId="74928948" w14:textId="77777777" w:rsidTr="001578BD">
        <w:trPr>
          <w:trHeight w:val="20"/>
        </w:trPr>
        <w:tc>
          <w:tcPr>
            <w:tcW w:w="1914" w:type="dxa"/>
            <w:tcBorders>
              <w:top w:val="single" w:sz="4" w:space="0" w:color="auto"/>
              <w:left w:val="single" w:sz="4" w:space="0" w:color="auto"/>
              <w:bottom w:val="single" w:sz="4" w:space="0" w:color="auto"/>
              <w:right w:val="single" w:sz="4" w:space="0" w:color="auto"/>
            </w:tcBorders>
            <w:vAlign w:val="center"/>
          </w:tcPr>
          <w:p w14:paraId="23AF8BCB" w14:textId="77777777" w:rsidR="00114206" w:rsidRPr="00397F7F" w:rsidRDefault="00114206" w:rsidP="00114206">
            <w:pPr>
              <w:rPr>
                <w:rFonts w:hint="eastAsia"/>
                <w:sz w:val="21"/>
                <w:szCs w:val="21"/>
              </w:rPr>
            </w:pPr>
            <w:r w:rsidRPr="00397F7F">
              <w:rPr>
                <w:rFonts w:hint="eastAsia"/>
                <w:sz w:val="21"/>
                <w:szCs w:val="21"/>
              </w:rPr>
              <w:t>委托加工物资</w:t>
            </w:r>
          </w:p>
        </w:tc>
        <w:tc>
          <w:tcPr>
            <w:tcW w:w="2334" w:type="dxa"/>
            <w:tcBorders>
              <w:top w:val="single" w:sz="4" w:space="0" w:color="auto"/>
              <w:left w:val="single" w:sz="4" w:space="0" w:color="auto"/>
              <w:bottom w:val="single" w:sz="4" w:space="0" w:color="auto"/>
              <w:right w:val="single" w:sz="4" w:space="0" w:color="auto"/>
            </w:tcBorders>
            <w:vAlign w:val="center"/>
          </w:tcPr>
          <w:p w14:paraId="2092BC0C" w14:textId="77777777" w:rsidR="00114206" w:rsidRPr="005452F9" w:rsidRDefault="00114206" w:rsidP="00114206">
            <w:pPr>
              <w:ind w:right="5"/>
              <w:jc w:val="right"/>
              <w:rPr>
                <w:rFonts w:hint="eastAsia"/>
                <w:sz w:val="21"/>
                <w:szCs w:val="21"/>
              </w:rPr>
            </w:pPr>
            <w:r w:rsidRPr="005452F9">
              <w:rPr>
                <w:sz w:val="21"/>
                <w:szCs w:val="21"/>
              </w:rPr>
              <w:t>727,411.32</w:t>
            </w:r>
          </w:p>
        </w:tc>
        <w:tc>
          <w:tcPr>
            <w:tcW w:w="1559" w:type="dxa"/>
            <w:tcBorders>
              <w:top w:val="single" w:sz="4" w:space="0" w:color="auto"/>
              <w:left w:val="single" w:sz="4" w:space="0" w:color="auto"/>
              <w:bottom w:val="single" w:sz="4" w:space="0" w:color="auto"/>
              <w:right w:val="single" w:sz="4" w:space="0" w:color="auto"/>
            </w:tcBorders>
            <w:vAlign w:val="center"/>
          </w:tcPr>
          <w:p w14:paraId="3844CEE8" w14:textId="77777777" w:rsidR="00114206" w:rsidRPr="005452F9" w:rsidRDefault="00114206" w:rsidP="00114206">
            <w:pPr>
              <w:jc w:val="right"/>
              <w:rPr>
                <w:rFonts w:hint="eastAs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42C27D1D" w14:textId="77777777" w:rsidR="00114206" w:rsidRPr="005452F9" w:rsidRDefault="00114206" w:rsidP="00114206">
            <w:pPr>
              <w:jc w:val="right"/>
              <w:rPr>
                <w:rFonts w:hint="eastAsia"/>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3A468B6A" w14:textId="77777777" w:rsidR="00114206" w:rsidRPr="005452F9" w:rsidRDefault="00114206" w:rsidP="00114206">
            <w:pPr>
              <w:jc w:val="right"/>
              <w:rPr>
                <w:rFonts w:hint="eastAsia"/>
                <w:sz w:val="21"/>
                <w:szCs w:val="21"/>
              </w:rPr>
            </w:pPr>
            <w:r w:rsidRPr="005452F9">
              <w:rPr>
                <w:color w:val="000000"/>
                <w:sz w:val="21"/>
                <w:szCs w:val="21"/>
              </w:rPr>
              <w:t>555,173.38</w:t>
            </w:r>
          </w:p>
        </w:tc>
        <w:tc>
          <w:tcPr>
            <w:tcW w:w="1701" w:type="dxa"/>
            <w:tcBorders>
              <w:top w:val="single" w:sz="4" w:space="0" w:color="auto"/>
              <w:left w:val="single" w:sz="4" w:space="0" w:color="auto"/>
              <w:bottom w:val="single" w:sz="4" w:space="0" w:color="auto"/>
              <w:right w:val="single" w:sz="4" w:space="0" w:color="auto"/>
            </w:tcBorders>
            <w:vAlign w:val="center"/>
          </w:tcPr>
          <w:p w14:paraId="3F5F3F18" w14:textId="77777777" w:rsidR="00114206" w:rsidRPr="005452F9" w:rsidRDefault="00114206" w:rsidP="00114206">
            <w:pPr>
              <w:jc w:val="right"/>
              <w:rPr>
                <w:rFonts w:hint="eastAsia"/>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4404508A" w14:textId="77777777" w:rsidR="00114206" w:rsidRPr="005452F9" w:rsidRDefault="00450518" w:rsidP="00114206">
            <w:pPr>
              <w:ind w:right="5"/>
              <w:jc w:val="right"/>
              <w:rPr>
                <w:rFonts w:hint="eastAsia"/>
                <w:sz w:val="21"/>
                <w:szCs w:val="21"/>
              </w:rPr>
            </w:pPr>
            <w:r w:rsidRPr="005452F9">
              <w:rPr>
                <w:color w:val="000000"/>
                <w:sz w:val="21"/>
                <w:szCs w:val="21"/>
              </w:rPr>
              <w:t>172,237.94</w:t>
            </w:r>
          </w:p>
        </w:tc>
      </w:tr>
      <w:tr w:rsidR="00114206" w:rsidRPr="00B30A64" w14:paraId="3A10FFF5" w14:textId="77777777" w:rsidTr="001578BD">
        <w:trPr>
          <w:trHeight w:val="20"/>
        </w:trPr>
        <w:tc>
          <w:tcPr>
            <w:tcW w:w="1914" w:type="dxa"/>
            <w:tcBorders>
              <w:top w:val="single" w:sz="4" w:space="0" w:color="auto"/>
              <w:left w:val="single" w:sz="4" w:space="0" w:color="auto"/>
              <w:bottom w:val="single" w:sz="4" w:space="0" w:color="auto"/>
              <w:right w:val="single" w:sz="4" w:space="0" w:color="auto"/>
            </w:tcBorders>
            <w:vAlign w:val="center"/>
          </w:tcPr>
          <w:p w14:paraId="34A9967A" w14:textId="77777777" w:rsidR="00114206" w:rsidRPr="00397F7F" w:rsidRDefault="00114206" w:rsidP="00114206">
            <w:pPr>
              <w:rPr>
                <w:rFonts w:hint="eastAsia"/>
                <w:sz w:val="21"/>
                <w:szCs w:val="21"/>
              </w:rPr>
            </w:pPr>
            <w:r w:rsidRPr="00397F7F">
              <w:rPr>
                <w:rFonts w:hint="eastAsia"/>
                <w:sz w:val="21"/>
                <w:szCs w:val="21"/>
              </w:rPr>
              <w:t>库存商品</w:t>
            </w:r>
          </w:p>
        </w:tc>
        <w:tc>
          <w:tcPr>
            <w:tcW w:w="2334" w:type="dxa"/>
            <w:tcBorders>
              <w:top w:val="single" w:sz="4" w:space="0" w:color="auto"/>
              <w:left w:val="single" w:sz="4" w:space="0" w:color="auto"/>
              <w:bottom w:val="single" w:sz="4" w:space="0" w:color="auto"/>
              <w:right w:val="single" w:sz="4" w:space="0" w:color="auto"/>
            </w:tcBorders>
            <w:vAlign w:val="center"/>
          </w:tcPr>
          <w:p w14:paraId="68FEA1F5" w14:textId="77777777" w:rsidR="00114206" w:rsidRPr="005452F9" w:rsidRDefault="00114206" w:rsidP="00114206">
            <w:pPr>
              <w:ind w:right="5"/>
              <w:jc w:val="right"/>
              <w:rPr>
                <w:rFonts w:hint="eastAsia"/>
                <w:sz w:val="21"/>
                <w:szCs w:val="21"/>
              </w:rPr>
            </w:pPr>
            <w:r w:rsidRPr="005452F9">
              <w:rPr>
                <w:sz w:val="21"/>
                <w:szCs w:val="21"/>
              </w:rPr>
              <w:t>21,117,949.19</w:t>
            </w:r>
          </w:p>
        </w:tc>
        <w:tc>
          <w:tcPr>
            <w:tcW w:w="1559" w:type="dxa"/>
            <w:tcBorders>
              <w:top w:val="single" w:sz="4" w:space="0" w:color="auto"/>
              <w:left w:val="single" w:sz="4" w:space="0" w:color="auto"/>
              <w:bottom w:val="single" w:sz="4" w:space="0" w:color="auto"/>
              <w:right w:val="single" w:sz="4" w:space="0" w:color="auto"/>
            </w:tcBorders>
            <w:vAlign w:val="center"/>
          </w:tcPr>
          <w:p w14:paraId="0B981377" w14:textId="77777777" w:rsidR="00114206" w:rsidRPr="005452F9" w:rsidRDefault="00450518" w:rsidP="00114206">
            <w:pPr>
              <w:jc w:val="right"/>
              <w:rPr>
                <w:rFonts w:hint="eastAsia"/>
                <w:sz w:val="21"/>
                <w:szCs w:val="21"/>
              </w:rPr>
            </w:pPr>
            <w:r w:rsidRPr="005452F9">
              <w:rPr>
                <w:color w:val="000000"/>
                <w:sz w:val="21"/>
                <w:szCs w:val="21"/>
              </w:rPr>
              <w:t>4,792,769.46</w:t>
            </w:r>
          </w:p>
        </w:tc>
        <w:tc>
          <w:tcPr>
            <w:tcW w:w="1701" w:type="dxa"/>
            <w:tcBorders>
              <w:top w:val="single" w:sz="4" w:space="0" w:color="auto"/>
              <w:left w:val="single" w:sz="4" w:space="0" w:color="auto"/>
              <w:bottom w:val="single" w:sz="4" w:space="0" w:color="auto"/>
              <w:right w:val="single" w:sz="4" w:space="0" w:color="auto"/>
            </w:tcBorders>
            <w:vAlign w:val="center"/>
          </w:tcPr>
          <w:p w14:paraId="642F7F70" w14:textId="77777777" w:rsidR="00114206" w:rsidRPr="005452F9" w:rsidRDefault="00114206" w:rsidP="00114206">
            <w:pPr>
              <w:jc w:val="right"/>
              <w:rPr>
                <w:rFonts w:hint="eastAsia"/>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0D38E945" w14:textId="77777777" w:rsidR="00114206" w:rsidRPr="005452F9" w:rsidRDefault="00114206" w:rsidP="00114206">
            <w:pPr>
              <w:jc w:val="right"/>
              <w:rPr>
                <w:rFonts w:hint="eastAsia"/>
                <w:sz w:val="21"/>
                <w:szCs w:val="21"/>
              </w:rPr>
            </w:pPr>
            <w:r w:rsidRPr="005452F9">
              <w:rPr>
                <w:color w:val="000000"/>
                <w:sz w:val="21"/>
                <w:szCs w:val="21"/>
              </w:rPr>
              <w:t>8,096,049.76</w:t>
            </w:r>
          </w:p>
        </w:tc>
        <w:tc>
          <w:tcPr>
            <w:tcW w:w="1701" w:type="dxa"/>
            <w:tcBorders>
              <w:left w:val="single" w:sz="4" w:space="0" w:color="auto"/>
              <w:right w:val="single" w:sz="4" w:space="0" w:color="auto"/>
            </w:tcBorders>
            <w:vAlign w:val="center"/>
          </w:tcPr>
          <w:p w14:paraId="5B59C006" w14:textId="77777777" w:rsidR="00114206" w:rsidRPr="005452F9" w:rsidRDefault="00114206" w:rsidP="00114206">
            <w:pPr>
              <w:jc w:val="right"/>
              <w:rPr>
                <w:rFonts w:hint="eastAsia"/>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1D289CB8" w14:textId="77777777" w:rsidR="00114206" w:rsidRPr="005452F9" w:rsidRDefault="00450518" w:rsidP="00114206">
            <w:pPr>
              <w:ind w:right="5"/>
              <w:jc w:val="right"/>
              <w:rPr>
                <w:rFonts w:hint="eastAsia"/>
                <w:sz w:val="21"/>
                <w:szCs w:val="21"/>
              </w:rPr>
            </w:pPr>
            <w:r w:rsidRPr="005452F9">
              <w:rPr>
                <w:color w:val="000000"/>
                <w:sz w:val="21"/>
                <w:szCs w:val="21"/>
              </w:rPr>
              <w:t>17,814,668.89</w:t>
            </w:r>
          </w:p>
        </w:tc>
      </w:tr>
      <w:tr w:rsidR="00114206" w:rsidRPr="00B30A64" w14:paraId="3DB5B933" w14:textId="77777777" w:rsidTr="001578BD">
        <w:trPr>
          <w:trHeight w:val="20"/>
        </w:trPr>
        <w:tc>
          <w:tcPr>
            <w:tcW w:w="1914" w:type="dxa"/>
            <w:tcBorders>
              <w:top w:val="single" w:sz="4" w:space="0" w:color="auto"/>
              <w:left w:val="single" w:sz="4" w:space="0" w:color="auto"/>
              <w:bottom w:val="single" w:sz="4" w:space="0" w:color="auto"/>
              <w:right w:val="single" w:sz="4" w:space="0" w:color="auto"/>
            </w:tcBorders>
            <w:vAlign w:val="center"/>
          </w:tcPr>
          <w:p w14:paraId="39382DED" w14:textId="77777777" w:rsidR="00114206" w:rsidRPr="00397F7F" w:rsidRDefault="00114206" w:rsidP="00114206">
            <w:pPr>
              <w:rPr>
                <w:rFonts w:hint="eastAsia"/>
                <w:sz w:val="21"/>
                <w:szCs w:val="21"/>
              </w:rPr>
            </w:pPr>
            <w:r w:rsidRPr="00397F7F">
              <w:rPr>
                <w:rFonts w:hint="eastAsia"/>
                <w:sz w:val="21"/>
                <w:szCs w:val="21"/>
              </w:rPr>
              <w:t>发出商品</w:t>
            </w:r>
          </w:p>
        </w:tc>
        <w:tc>
          <w:tcPr>
            <w:tcW w:w="2334" w:type="dxa"/>
            <w:tcBorders>
              <w:top w:val="single" w:sz="4" w:space="0" w:color="auto"/>
              <w:left w:val="single" w:sz="4" w:space="0" w:color="auto"/>
              <w:bottom w:val="single" w:sz="4" w:space="0" w:color="auto"/>
              <w:right w:val="single" w:sz="4" w:space="0" w:color="auto"/>
            </w:tcBorders>
            <w:vAlign w:val="center"/>
          </w:tcPr>
          <w:p w14:paraId="3B46A15C" w14:textId="77777777" w:rsidR="00114206" w:rsidRPr="005452F9" w:rsidRDefault="00114206" w:rsidP="00114206">
            <w:pPr>
              <w:ind w:right="5"/>
              <w:jc w:val="right"/>
              <w:rPr>
                <w:rFonts w:hint="eastAsia"/>
                <w:sz w:val="21"/>
                <w:szCs w:val="21"/>
              </w:rPr>
            </w:pPr>
            <w:r w:rsidRPr="005452F9">
              <w:rPr>
                <w:sz w:val="21"/>
                <w:szCs w:val="21"/>
              </w:rPr>
              <w:t>2,138,896.31</w:t>
            </w:r>
          </w:p>
        </w:tc>
        <w:tc>
          <w:tcPr>
            <w:tcW w:w="1559" w:type="dxa"/>
            <w:tcBorders>
              <w:top w:val="single" w:sz="4" w:space="0" w:color="auto"/>
              <w:left w:val="single" w:sz="4" w:space="0" w:color="auto"/>
              <w:bottom w:val="single" w:sz="4" w:space="0" w:color="auto"/>
              <w:right w:val="single" w:sz="4" w:space="0" w:color="auto"/>
            </w:tcBorders>
            <w:vAlign w:val="center"/>
          </w:tcPr>
          <w:p w14:paraId="1FA90C1C" w14:textId="77777777" w:rsidR="00114206" w:rsidRPr="005452F9" w:rsidRDefault="00114206" w:rsidP="00114206">
            <w:pPr>
              <w:jc w:val="right"/>
              <w:rPr>
                <w:rFonts w:hint="eastAsia"/>
                <w:sz w:val="21"/>
                <w:szCs w:val="21"/>
              </w:rPr>
            </w:pPr>
            <w:r w:rsidRPr="005452F9">
              <w:rPr>
                <w:color w:val="000000"/>
                <w:sz w:val="21"/>
                <w:szCs w:val="21"/>
              </w:rPr>
              <w:t>3,310,446.48</w:t>
            </w:r>
          </w:p>
        </w:tc>
        <w:tc>
          <w:tcPr>
            <w:tcW w:w="1701" w:type="dxa"/>
            <w:tcBorders>
              <w:top w:val="single" w:sz="4" w:space="0" w:color="auto"/>
              <w:left w:val="single" w:sz="4" w:space="0" w:color="auto"/>
              <w:bottom w:val="single" w:sz="4" w:space="0" w:color="auto"/>
              <w:right w:val="single" w:sz="4" w:space="0" w:color="auto"/>
            </w:tcBorders>
            <w:vAlign w:val="center"/>
          </w:tcPr>
          <w:p w14:paraId="33423ECD" w14:textId="77777777" w:rsidR="00114206" w:rsidRPr="005452F9" w:rsidRDefault="00114206" w:rsidP="00114206">
            <w:pPr>
              <w:jc w:val="right"/>
              <w:rPr>
                <w:rFonts w:hint="eastAsia"/>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0F7013E5" w14:textId="77777777" w:rsidR="00114206" w:rsidRPr="005452F9" w:rsidRDefault="00114206" w:rsidP="00114206">
            <w:pPr>
              <w:jc w:val="right"/>
              <w:rPr>
                <w:rFonts w:hint="eastAsia"/>
                <w:sz w:val="21"/>
                <w:szCs w:val="21"/>
              </w:rPr>
            </w:pPr>
            <w:r w:rsidRPr="005452F9">
              <w:rPr>
                <w:color w:val="000000"/>
                <w:sz w:val="21"/>
                <w:szCs w:val="21"/>
              </w:rPr>
              <w:t>2,136,457.32</w:t>
            </w:r>
          </w:p>
        </w:tc>
        <w:tc>
          <w:tcPr>
            <w:tcW w:w="1701" w:type="dxa"/>
            <w:tcBorders>
              <w:left w:val="single" w:sz="4" w:space="0" w:color="auto"/>
              <w:right w:val="single" w:sz="4" w:space="0" w:color="auto"/>
            </w:tcBorders>
            <w:vAlign w:val="center"/>
          </w:tcPr>
          <w:p w14:paraId="59B7EE5D" w14:textId="77777777" w:rsidR="00114206" w:rsidRPr="005452F9" w:rsidRDefault="00114206" w:rsidP="00114206">
            <w:pPr>
              <w:jc w:val="right"/>
              <w:rPr>
                <w:rFonts w:hint="eastAsia"/>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00404C24" w14:textId="77777777" w:rsidR="00114206" w:rsidRPr="005452F9" w:rsidRDefault="00114206" w:rsidP="00114206">
            <w:pPr>
              <w:ind w:right="5"/>
              <w:jc w:val="right"/>
              <w:rPr>
                <w:rFonts w:hint="eastAsia"/>
                <w:sz w:val="21"/>
                <w:szCs w:val="21"/>
              </w:rPr>
            </w:pPr>
            <w:r w:rsidRPr="005452F9">
              <w:rPr>
                <w:color w:val="000000"/>
                <w:sz w:val="21"/>
                <w:szCs w:val="21"/>
              </w:rPr>
              <w:t>3,312,885.47</w:t>
            </w:r>
          </w:p>
        </w:tc>
      </w:tr>
      <w:tr w:rsidR="00AB6215" w:rsidRPr="00B30A64" w14:paraId="037D29C3" w14:textId="77777777" w:rsidTr="001578BD">
        <w:trPr>
          <w:trHeight w:val="20"/>
        </w:trPr>
        <w:tc>
          <w:tcPr>
            <w:tcW w:w="1914" w:type="dxa"/>
            <w:tcBorders>
              <w:top w:val="single" w:sz="4" w:space="0" w:color="auto"/>
              <w:left w:val="single" w:sz="4" w:space="0" w:color="auto"/>
              <w:bottom w:val="single" w:sz="4" w:space="0" w:color="auto"/>
              <w:right w:val="single" w:sz="4" w:space="0" w:color="auto"/>
            </w:tcBorders>
            <w:vAlign w:val="center"/>
          </w:tcPr>
          <w:p w14:paraId="7F8EB53D" w14:textId="77777777" w:rsidR="00AB6215" w:rsidRPr="00397F7F" w:rsidRDefault="00AB6215" w:rsidP="00AB6215">
            <w:pPr>
              <w:rPr>
                <w:rFonts w:hint="eastAsia"/>
                <w:sz w:val="21"/>
                <w:szCs w:val="21"/>
              </w:rPr>
            </w:pPr>
            <w:r w:rsidRPr="00397F7F">
              <w:rPr>
                <w:rFonts w:hint="eastAsia"/>
                <w:sz w:val="21"/>
                <w:szCs w:val="21"/>
              </w:rPr>
              <w:t>合同履约成本</w:t>
            </w:r>
          </w:p>
        </w:tc>
        <w:tc>
          <w:tcPr>
            <w:tcW w:w="2334" w:type="dxa"/>
            <w:tcBorders>
              <w:top w:val="single" w:sz="4" w:space="0" w:color="auto"/>
              <w:left w:val="single" w:sz="4" w:space="0" w:color="auto"/>
              <w:bottom w:val="single" w:sz="4" w:space="0" w:color="auto"/>
              <w:right w:val="single" w:sz="4" w:space="0" w:color="auto"/>
            </w:tcBorders>
            <w:vAlign w:val="center"/>
          </w:tcPr>
          <w:p w14:paraId="20CBD9FA" w14:textId="77777777" w:rsidR="00AB6215" w:rsidRPr="005452F9" w:rsidRDefault="00AB6215" w:rsidP="00AB6215">
            <w:pPr>
              <w:ind w:right="5"/>
              <w:jc w:val="right"/>
              <w:rPr>
                <w:rFonts w:hint="eastAsia"/>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47760630" w14:textId="77777777" w:rsidR="00AB6215" w:rsidRPr="005452F9" w:rsidRDefault="00AB6215" w:rsidP="00AB6215">
            <w:pPr>
              <w:jc w:val="right"/>
              <w:rPr>
                <w:rFonts w:hint="eastAs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15D84C63" w14:textId="77777777" w:rsidR="00AB6215" w:rsidRPr="005452F9" w:rsidRDefault="00AB6215" w:rsidP="00AB6215">
            <w:pPr>
              <w:jc w:val="right"/>
              <w:rPr>
                <w:rFonts w:hint="eastAsia"/>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25F7297D" w14:textId="77777777" w:rsidR="00AB6215" w:rsidRPr="005452F9" w:rsidRDefault="00AB6215" w:rsidP="00AB6215">
            <w:pPr>
              <w:jc w:val="right"/>
              <w:rPr>
                <w:rFonts w:hint="eastAsia"/>
                <w:sz w:val="21"/>
                <w:szCs w:val="21"/>
              </w:rPr>
            </w:pPr>
          </w:p>
        </w:tc>
        <w:tc>
          <w:tcPr>
            <w:tcW w:w="1701" w:type="dxa"/>
            <w:tcBorders>
              <w:left w:val="single" w:sz="4" w:space="0" w:color="auto"/>
              <w:right w:val="single" w:sz="4" w:space="0" w:color="auto"/>
            </w:tcBorders>
            <w:vAlign w:val="center"/>
          </w:tcPr>
          <w:p w14:paraId="15FF6ABE" w14:textId="77777777" w:rsidR="00AB6215" w:rsidRPr="005452F9" w:rsidRDefault="00AB6215" w:rsidP="00AB6215">
            <w:pPr>
              <w:jc w:val="right"/>
              <w:rPr>
                <w:rFonts w:hint="eastAsia"/>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02AEB5B2" w14:textId="77777777" w:rsidR="00AB6215" w:rsidRPr="005452F9" w:rsidRDefault="00AB6215" w:rsidP="00AB6215">
            <w:pPr>
              <w:jc w:val="right"/>
              <w:rPr>
                <w:rFonts w:hint="eastAsia"/>
                <w:sz w:val="21"/>
                <w:szCs w:val="21"/>
              </w:rPr>
            </w:pPr>
          </w:p>
        </w:tc>
      </w:tr>
      <w:tr w:rsidR="00114206" w:rsidRPr="00B30A64" w14:paraId="2552CF67" w14:textId="77777777" w:rsidTr="001578BD">
        <w:trPr>
          <w:trHeight w:val="20"/>
        </w:trPr>
        <w:tc>
          <w:tcPr>
            <w:tcW w:w="1914" w:type="dxa"/>
            <w:tcBorders>
              <w:top w:val="single" w:sz="4" w:space="0" w:color="auto"/>
              <w:left w:val="single" w:sz="4" w:space="0" w:color="auto"/>
              <w:bottom w:val="single" w:sz="4" w:space="0" w:color="auto"/>
              <w:right w:val="single" w:sz="4" w:space="0" w:color="auto"/>
            </w:tcBorders>
            <w:vAlign w:val="center"/>
          </w:tcPr>
          <w:p w14:paraId="73B7C4E1" w14:textId="77777777" w:rsidR="00114206" w:rsidRPr="00397F7F" w:rsidRDefault="00114206" w:rsidP="00114206">
            <w:pPr>
              <w:jc w:val="center"/>
              <w:rPr>
                <w:rFonts w:hint="eastAsia"/>
                <w:sz w:val="21"/>
                <w:szCs w:val="21"/>
              </w:rPr>
            </w:pPr>
            <w:r w:rsidRPr="00397F7F">
              <w:rPr>
                <w:rFonts w:hint="eastAsia"/>
                <w:sz w:val="21"/>
                <w:szCs w:val="21"/>
              </w:rPr>
              <w:t>合计</w:t>
            </w:r>
          </w:p>
        </w:tc>
        <w:tc>
          <w:tcPr>
            <w:tcW w:w="2334" w:type="dxa"/>
            <w:tcBorders>
              <w:top w:val="single" w:sz="4" w:space="0" w:color="auto"/>
              <w:left w:val="single" w:sz="4" w:space="0" w:color="auto"/>
              <w:bottom w:val="single" w:sz="4" w:space="0" w:color="auto"/>
              <w:right w:val="single" w:sz="4" w:space="0" w:color="auto"/>
            </w:tcBorders>
            <w:vAlign w:val="center"/>
          </w:tcPr>
          <w:p w14:paraId="6C08CE8F" w14:textId="77777777" w:rsidR="00114206" w:rsidRPr="005452F9" w:rsidRDefault="00114206" w:rsidP="00114206">
            <w:pPr>
              <w:ind w:right="5"/>
              <w:jc w:val="right"/>
              <w:rPr>
                <w:rFonts w:hint="eastAsia"/>
                <w:sz w:val="21"/>
                <w:szCs w:val="21"/>
              </w:rPr>
            </w:pPr>
            <w:r w:rsidRPr="005452F9">
              <w:rPr>
                <w:sz w:val="21"/>
                <w:szCs w:val="21"/>
              </w:rPr>
              <w:t>48,349,704.58</w:t>
            </w:r>
          </w:p>
        </w:tc>
        <w:tc>
          <w:tcPr>
            <w:tcW w:w="1559" w:type="dxa"/>
            <w:tcBorders>
              <w:top w:val="single" w:sz="4" w:space="0" w:color="auto"/>
              <w:left w:val="single" w:sz="4" w:space="0" w:color="auto"/>
              <w:bottom w:val="single" w:sz="4" w:space="0" w:color="auto"/>
              <w:right w:val="single" w:sz="4" w:space="0" w:color="auto"/>
            </w:tcBorders>
            <w:vAlign w:val="center"/>
          </w:tcPr>
          <w:p w14:paraId="28E924FC" w14:textId="77777777" w:rsidR="00114206" w:rsidRPr="005452F9" w:rsidRDefault="00114206" w:rsidP="00114206">
            <w:pPr>
              <w:jc w:val="right"/>
              <w:rPr>
                <w:rFonts w:hint="eastAsia"/>
                <w:sz w:val="21"/>
                <w:szCs w:val="21"/>
              </w:rPr>
            </w:pPr>
            <w:r w:rsidRPr="005452F9">
              <w:rPr>
                <w:color w:val="000000"/>
                <w:sz w:val="21"/>
                <w:szCs w:val="21"/>
              </w:rPr>
              <w:t>13,842,290.09</w:t>
            </w:r>
          </w:p>
        </w:tc>
        <w:tc>
          <w:tcPr>
            <w:tcW w:w="1701" w:type="dxa"/>
            <w:tcBorders>
              <w:top w:val="single" w:sz="4" w:space="0" w:color="auto"/>
              <w:left w:val="single" w:sz="4" w:space="0" w:color="auto"/>
              <w:bottom w:val="single" w:sz="4" w:space="0" w:color="auto"/>
              <w:right w:val="single" w:sz="4" w:space="0" w:color="auto"/>
            </w:tcBorders>
            <w:vAlign w:val="center"/>
          </w:tcPr>
          <w:p w14:paraId="133C93B8" w14:textId="77777777" w:rsidR="00114206" w:rsidRPr="005452F9" w:rsidRDefault="00114206" w:rsidP="00114206">
            <w:pPr>
              <w:jc w:val="right"/>
              <w:rPr>
                <w:rFonts w:hint="eastAsia"/>
                <w:sz w:val="2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15FBA7DA" w14:textId="77777777" w:rsidR="00114206" w:rsidRPr="005452F9" w:rsidRDefault="00114206" w:rsidP="00114206">
            <w:pPr>
              <w:jc w:val="right"/>
              <w:rPr>
                <w:rFonts w:hint="eastAsia"/>
                <w:sz w:val="21"/>
                <w:szCs w:val="21"/>
              </w:rPr>
            </w:pPr>
            <w:r w:rsidRPr="005452F9">
              <w:rPr>
                <w:color w:val="000000"/>
                <w:sz w:val="21"/>
                <w:szCs w:val="21"/>
              </w:rPr>
              <w:t>25,832,851.75</w:t>
            </w:r>
          </w:p>
        </w:tc>
        <w:tc>
          <w:tcPr>
            <w:tcW w:w="1701" w:type="dxa"/>
            <w:tcBorders>
              <w:left w:val="single" w:sz="4" w:space="0" w:color="auto"/>
              <w:bottom w:val="single" w:sz="4" w:space="0" w:color="auto"/>
              <w:right w:val="single" w:sz="4" w:space="0" w:color="auto"/>
            </w:tcBorders>
            <w:vAlign w:val="center"/>
          </w:tcPr>
          <w:p w14:paraId="72631DE6" w14:textId="77777777" w:rsidR="00114206" w:rsidRPr="005452F9" w:rsidRDefault="00114206" w:rsidP="00114206">
            <w:pPr>
              <w:jc w:val="right"/>
              <w:rPr>
                <w:rFonts w:hint="eastAsia"/>
                <w:sz w:val="21"/>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5F7EFA3D" w14:textId="77777777" w:rsidR="00114206" w:rsidRPr="005452F9" w:rsidRDefault="00114206" w:rsidP="00114206">
            <w:pPr>
              <w:ind w:right="5"/>
              <w:jc w:val="right"/>
              <w:rPr>
                <w:rFonts w:hint="eastAsia"/>
                <w:sz w:val="21"/>
                <w:szCs w:val="21"/>
              </w:rPr>
            </w:pPr>
            <w:r w:rsidRPr="005452F9">
              <w:rPr>
                <w:color w:val="000000"/>
                <w:sz w:val="21"/>
                <w:szCs w:val="21"/>
              </w:rPr>
              <w:t>36,359,142.92</w:t>
            </w:r>
          </w:p>
        </w:tc>
      </w:tr>
    </w:tbl>
    <w:p w14:paraId="74EB62B4" w14:textId="77777777" w:rsidR="001578BD" w:rsidRPr="00397F7F" w:rsidRDefault="001578BD">
      <w:pPr>
        <w:rPr>
          <w:rFonts w:hint="eastAsia"/>
          <w:sz w:val="21"/>
          <w:szCs w:val="21"/>
        </w:rPr>
        <w:sectPr w:rsidR="001578BD" w:rsidRPr="00397F7F" w:rsidSect="001578BD">
          <w:pgSz w:w="16838" w:h="11906" w:orient="landscape"/>
          <w:pgMar w:top="1797" w:right="1525" w:bottom="1276" w:left="1440" w:header="856" w:footer="992" w:gutter="0"/>
          <w:cols w:space="425"/>
          <w:docGrid w:linePitch="312"/>
        </w:sectPr>
      </w:pPr>
    </w:p>
    <w:p w14:paraId="05368DC1" w14:textId="77777777" w:rsidR="005265CD" w:rsidRPr="00397F7F" w:rsidRDefault="005265CD">
      <w:pPr>
        <w:rPr>
          <w:rFonts w:hint="eastAsia"/>
          <w:sz w:val="21"/>
          <w:szCs w:val="21"/>
        </w:rPr>
      </w:pPr>
    </w:p>
    <w:p w14:paraId="18E8CA0E" w14:textId="77777777" w:rsidR="005265CD" w:rsidRPr="00397F7F" w:rsidRDefault="007066F1">
      <w:pPr>
        <w:rPr>
          <w:rFonts w:hint="eastAsia"/>
          <w:sz w:val="21"/>
          <w:szCs w:val="21"/>
        </w:rPr>
      </w:pPr>
      <w:bookmarkStart w:id="383" w:name="_Hlk153978801"/>
      <w:bookmarkEnd w:id="382"/>
      <w:r w:rsidRPr="00397F7F">
        <w:rPr>
          <w:rFonts w:hint="eastAsia"/>
          <w:sz w:val="21"/>
          <w:szCs w:val="21"/>
        </w:rPr>
        <w:t>本期转回或转销存货跌价准备的原因</w:t>
      </w:r>
    </w:p>
    <w:sdt>
      <w:sdtPr>
        <w:rPr>
          <w:sz w:val="21"/>
          <w:szCs w:val="21"/>
        </w:rPr>
        <w:alias w:val="是否适用：本期转回或转销存货跌价准备的原因[双击切换]"/>
        <w:tag w:val="_GBC_7c4772e7e3454128abde6ff2ba134f41"/>
        <w:id w:val="-2132538740"/>
        <w:placeholder>
          <w:docPart w:val="GBC22222222222222222222222222222"/>
        </w:placeholder>
      </w:sdtPr>
      <w:sdtContent>
        <w:p w14:paraId="359C439E"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46DAD7A5" w14:textId="77777777" w:rsidR="005265CD" w:rsidRPr="00397F7F" w:rsidRDefault="005265CD">
      <w:pPr>
        <w:rPr>
          <w:rFonts w:hint="eastAsia"/>
          <w:sz w:val="21"/>
          <w:szCs w:val="21"/>
        </w:rPr>
      </w:pPr>
    </w:p>
    <w:p w14:paraId="548FA736" w14:textId="77777777" w:rsidR="005265CD" w:rsidRPr="00397F7F" w:rsidRDefault="007066F1">
      <w:pPr>
        <w:rPr>
          <w:rFonts w:hint="eastAsia"/>
          <w:sz w:val="21"/>
          <w:szCs w:val="21"/>
        </w:rPr>
      </w:pPr>
      <w:r w:rsidRPr="00397F7F">
        <w:rPr>
          <w:rFonts w:hint="eastAsia"/>
          <w:sz w:val="21"/>
          <w:szCs w:val="21"/>
        </w:rPr>
        <w:t>按组合计提存货跌价准备</w:t>
      </w:r>
    </w:p>
    <w:sdt>
      <w:sdtPr>
        <w:rPr>
          <w:sz w:val="21"/>
          <w:szCs w:val="21"/>
        </w:rPr>
        <w:alias w:val="是否适用：按组合计提存货跌价准备[双击切换]"/>
        <w:tag w:val="_GBC_2c5ac6738aa24c32ab2ca7278c563f3e"/>
        <w:id w:val="-568577157"/>
        <w:placeholder>
          <w:docPart w:val="GBC22222222222222222222222222222"/>
        </w:placeholder>
      </w:sdtPr>
      <w:sdtContent>
        <w:p w14:paraId="260EAD64"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1C1EA8F3" w14:textId="77777777" w:rsidR="00AB6215" w:rsidRPr="00397F7F" w:rsidRDefault="00AB6215" w:rsidP="00AB6215">
      <w:pPr>
        <w:rPr>
          <w:rFonts w:hint="eastAsia"/>
          <w:sz w:val="21"/>
          <w:szCs w:val="21"/>
        </w:rPr>
      </w:pPr>
    </w:p>
    <w:p w14:paraId="5F444107" w14:textId="77777777" w:rsidR="005265CD" w:rsidRPr="00397F7F" w:rsidRDefault="007066F1">
      <w:pPr>
        <w:rPr>
          <w:rFonts w:hint="eastAsia"/>
          <w:sz w:val="21"/>
          <w:szCs w:val="21"/>
        </w:rPr>
      </w:pPr>
      <w:r w:rsidRPr="00397F7F">
        <w:rPr>
          <w:rFonts w:hint="eastAsia"/>
          <w:sz w:val="21"/>
          <w:szCs w:val="21"/>
        </w:rPr>
        <w:t>按组合计提存货跌价准备的计提标准</w:t>
      </w:r>
    </w:p>
    <w:sdt>
      <w:sdtPr>
        <w:rPr>
          <w:sz w:val="21"/>
          <w:szCs w:val="21"/>
        </w:rPr>
        <w:alias w:val="是否适用：按组合计提存货跌价准备的计提标准[双击切换]"/>
        <w:tag w:val="_GBC_3613bc6929684bf19dabe4f4dba455eb"/>
        <w:id w:val="1256560675"/>
        <w:placeholder>
          <w:docPart w:val="GBC22222222222222222222222222222"/>
        </w:placeholder>
      </w:sdtPr>
      <w:sdtContent>
        <w:p w14:paraId="587F7FB6"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2E533E9D" w14:textId="77777777" w:rsidR="005265CD" w:rsidRPr="00397F7F" w:rsidRDefault="005265CD">
      <w:pPr>
        <w:rPr>
          <w:rFonts w:hint="eastAsia"/>
          <w:sz w:val="21"/>
          <w:szCs w:val="21"/>
        </w:rPr>
      </w:pPr>
    </w:p>
    <w:bookmarkEnd w:id="383"/>
    <w:p w14:paraId="4A95CA2D" w14:textId="77777777" w:rsidR="005265CD" w:rsidRPr="00B17531" w:rsidRDefault="007066F1">
      <w:pPr>
        <w:pStyle w:val="4"/>
        <w:numPr>
          <w:ilvl w:val="3"/>
          <w:numId w:val="66"/>
        </w:numPr>
        <w:ind w:left="426" w:hanging="426"/>
        <w:rPr>
          <w:rFonts w:hint="eastAsia"/>
          <w:szCs w:val="21"/>
        </w:rPr>
      </w:pPr>
      <w:r w:rsidRPr="00B17531">
        <w:rPr>
          <w:rFonts w:hint="eastAsia"/>
          <w:szCs w:val="21"/>
        </w:rPr>
        <w:t>存货期末余额含有的借款费用资本</w:t>
      </w:r>
      <w:proofErr w:type="gramStart"/>
      <w:r w:rsidRPr="00B17531">
        <w:rPr>
          <w:rFonts w:hint="eastAsia"/>
          <w:szCs w:val="21"/>
        </w:rPr>
        <w:t>化金额</w:t>
      </w:r>
      <w:proofErr w:type="gramEnd"/>
      <w:r w:rsidRPr="00B17531">
        <w:rPr>
          <w:rFonts w:hint="eastAsia"/>
          <w:szCs w:val="21"/>
        </w:rPr>
        <w:t>及其计算标准和依据</w:t>
      </w:r>
    </w:p>
    <w:p w14:paraId="6F7A0293" w14:textId="77777777" w:rsidR="005265CD" w:rsidRPr="00397F7F" w:rsidRDefault="00000000" w:rsidP="00AB6215">
      <w:pPr>
        <w:rPr>
          <w:rFonts w:hint="eastAsia"/>
          <w:sz w:val="21"/>
          <w:szCs w:val="21"/>
        </w:rPr>
      </w:pPr>
      <w:sdt>
        <w:sdtPr>
          <w:rPr>
            <w:rFonts w:hint="eastAsia"/>
            <w:sz w:val="21"/>
            <w:szCs w:val="21"/>
          </w:rPr>
          <w:alias w:val="是否适用：存货期末余额含有借款费用资本化金额的说明[双击切换]"/>
          <w:tag w:val="_GBC_ff19f47f98f34678926b471a6f0d6b3f"/>
          <w:id w:val="-886258271"/>
          <w:placeholder>
            <w:docPart w:val="GBC22222222222222222222222222222"/>
          </w:placeholder>
        </w:sdtPr>
        <w:sdtContent>
          <w:r w:rsidR="007066F1" w:rsidRPr="00397F7F">
            <w:rPr>
              <w:sz w:val="21"/>
              <w:szCs w:val="21"/>
            </w:rPr>
            <w:fldChar w:fldCharType="begin"/>
          </w:r>
          <w:r w:rsidR="00AB6215" w:rsidRPr="00397F7F">
            <w:rPr>
              <w:sz w:val="21"/>
              <w:szCs w:val="21"/>
            </w:rPr>
            <w:instrText xml:space="preserve"> MACROBUTTON  SnrToggleCheckbox □适用  </w:instrText>
          </w:r>
          <w:r w:rsidR="007066F1" w:rsidRPr="00397F7F">
            <w:rPr>
              <w:sz w:val="21"/>
              <w:szCs w:val="21"/>
            </w:rPr>
            <w:fldChar w:fldCharType="end"/>
          </w:r>
          <w:r w:rsidR="007066F1" w:rsidRPr="00397F7F">
            <w:rPr>
              <w:sz w:val="21"/>
              <w:szCs w:val="21"/>
            </w:rPr>
            <w:fldChar w:fldCharType="begin"/>
          </w:r>
          <w:r w:rsidR="00AB6215" w:rsidRPr="00397F7F">
            <w:rPr>
              <w:sz w:val="21"/>
              <w:szCs w:val="21"/>
            </w:rPr>
            <w:instrText xml:space="preserve"> MACROBUTTON  SnrToggleCheckbox √不适用 </w:instrText>
          </w:r>
          <w:r w:rsidR="007066F1" w:rsidRPr="00397F7F">
            <w:rPr>
              <w:sz w:val="21"/>
              <w:szCs w:val="21"/>
            </w:rPr>
            <w:fldChar w:fldCharType="end"/>
          </w:r>
        </w:sdtContent>
      </w:sdt>
    </w:p>
    <w:p w14:paraId="36C1C6A0" w14:textId="77777777" w:rsidR="005265CD" w:rsidRPr="00397F7F" w:rsidRDefault="005265CD">
      <w:pPr>
        <w:rPr>
          <w:rFonts w:hint="eastAsia"/>
          <w:sz w:val="21"/>
          <w:szCs w:val="21"/>
        </w:rPr>
      </w:pPr>
    </w:p>
    <w:p w14:paraId="42EDC077" w14:textId="77777777" w:rsidR="005265CD" w:rsidRPr="00B17531" w:rsidRDefault="007066F1">
      <w:pPr>
        <w:pStyle w:val="4"/>
        <w:numPr>
          <w:ilvl w:val="3"/>
          <w:numId w:val="66"/>
        </w:numPr>
        <w:ind w:left="426" w:hanging="426"/>
        <w:rPr>
          <w:rFonts w:hint="eastAsia"/>
          <w:szCs w:val="21"/>
        </w:rPr>
      </w:pPr>
      <w:r w:rsidRPr="00B17531">
        <w:rPr>
          <w:rFonts w:hint="eastAsia"/>
          <w:szCs w:val="21"/>
        </w:rPr>
        <w:t>合同履约成本本期摊销金额的说明</w:t>
      </w:r>
    </w:p>
    <w:sdt>
      <w:sdtPr>
        <w:rPr>
          <w:sz w:val="21"/>
          <w:szCs w:val="21"/>
        </w:rPr>
        <w:alias w:val="是否适用：合同履约成本本期摊销金额的说明[双击切换]"/>
        <w:tag w:val="_GBC_7532d5a15e3d45fa8d69ad2921659b13"/>
        <w:id w:val="216101070"/>
        <w:placeholder>
          <w:docPart w:val="GBC22222222222222222222222222222"/>
        </w:placeholder>
      </w:sdtPr>
      <w:sdtContent>
        <w:p w14:paraId="35FD74FD"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577DECFE" w14:textId="77777777" w:rsidR="005265CD" w:rsidRPr="00397F7F" w:rsidRDefault="005265CD">
      <w:pPr>
        <w:rPr>
          <w:rFonts w:hint="eastAsia"/>
          <w:sz w:val="21"/>
          <w:szCs w:val="21"/>
        </w:rPr>
      </w:pPr>
    </w:p>
    <w:p w14:paraId="14F9B95F" w14:textId="77777777" w:rsidR="005265CD" w:rsidRPr="00397F7F" w:rsidRDefault="007066F1">
      <w:pPr>
        <w:rPr>
          <w:rFonts w:hint="eastAsia"/>
          <w:sz w:val="21"/>
          <w:szCs w:val="21"/>
        </w:rPr>
      </w:pPr>
      <w:r w:rsidRPr="00397F7F">
        <w:rPr>
          <w:rFonts w:hint="eastAsia"/>
          <w:sz w:val="21"/>
          <w:szCs w:val="21"/>
        </w:rPr>
        <w:t>其他说明</w:t>
      </w:r>
    </w:p>
    <w:sdt>
      <w:sdtPr>
        <w:rPr>
          <w:rFonts w:hint="eastAsia"/>
          <w:sz w:val="21"/>
          <w:szCs w:val="21"/>
        </w:rPr>
        <w:alias w:val="是否适用：建造合同形成的已完工未结算资产的其他说明[双击切换]"/>
        <w:tag w:val="_GBC_441099179b66496e99c8de04f24782ad"/>
        <w:id w:val="-591015458"/>
        <w:placeholder>
          <w:docPart w:val="GBC22222222222222222222222222222"/>
        </w:placeholder>
      </w:sdtPr>
      <w:sdtContent>
        <w:p w14:paraId="4B4936F8"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52CEB08B" w14:textId="77777777" w:rsidR="005265CD" w:rsidRPr="00397F7F" w:rsidRDefault="005265CD">
      <w:pPr>
        <w:rPr>
          <w:rFonts w:hint="eastAsia"/>
          <w:sz w:val="21"/>
          <w:szCs w:val="21"/>
        </w:rPr>
      </w:pPr>
    </w:p>
    <w:p w14:paraId="5E57A647" w14:textId="77777777" w:rsidR="005265CD" w:rsidRPr="00B30A64" w:rsidRDefault="007066F1">
      <w:pPr>
        <w:pStyle w:val="3"/>
        <w:numPr>
          <w:ilvl w:val="0"/>
          <w:numId w:val="18"/>
        </w:numPr>
        <w:rPr>
          <w:szCs w:val="21"/>
        </w:rPr>
      </w:pPr>
      <w:bookmarkStart w:id="384" w:name="_Hlk24380621"/>
      <w:r w:rsidRPr="00B30A64">
        <w:rPr>
          <w:rFonts w:hint="eastAsia"/>
          <w:szCs w:val="21"/>
        </w:rPr>
        <w:t>持有待售资产</w:t>
      </w:r>
    </w:p>
    <w:sdt>
      <w:sdtPr>
        <w:rPr>
          <w:sz w:val="21"/>
          <w:szCs w:val="21"/>
        </w:rPr>
        <w:alias w:val="是否适用：划分为持有待售的资产[双击切换]"/>
        <w:tag w:val="_GBC_78f2c13384374d8eb0edd5d62d86bc52"/>
        <w:id w:val="-1891649634"/>
        <w:placeholder>
          <w:docPart w:val="GBC22222222222222222222222222222"/>
        </w:placeholder>
      </w:sdtPr>
      <w:sdtContent>
        <w:p w14:paraId="6392CD34" w14:textId="77777777" w:rsidR="00AB6215"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0811B8C7" w14:textId="77777777" w:rsidR="005265CD" w:rsidRPr="00397F7F" w:rsidRDefault="005265CD">
      <w:pPr>
        <w:rPr>
          <w:rFonts w:hint="eastAsia"/>
          <w:sz w:val="21"/>
          <w:szCs w:val="21"/>
        </w:rPr>
      </w:pPr>
    </w:p>
    <w:p w14:paraId="2AEA5A06" w14:textId="77777777" w:rsidR="005265CD" w:rsidRPr="00B30A64" w:rsidRDefault="007066F1">
      <w:pPr>
        <w:pStyle w:val="3"/>
        <w:numPr>
          <w:ilvl w:val="0"/>
          <w:numId w:val="18"/>
        </w:numPr>
        <w:rPr>
          <w:szCs w:val="21"/>
        </w:rPr>
      </w:pPr>
      <w:bookmarkStart w:id="385" w:name="_Hlk153979339"/>
      <w:bookmarkStart w:id="386" w:name="_Hlk533608872"/>
      <w:bookmarkEnd w:id="384"/>
      <w:r w:rsidRPr="00B30A64">
        <w:rPr>
          <w:rFonts w:hint="eastAsia"/>
          <w:szCs w:val="21"/>
        </w:rPr>
        <w:t>一年内到期的非流动资产</w:t>
      </w:r>
    </w:p>
    <w:sdt>
      <w:sdtPr>
        <w:rPr>
          <w:sz w:val="21"/>
          <w:szCs w:val="21"/>
        </w:rPr>
        <w:alias w:val="是否适用：一年内到期的非流动资产[双击切换]"/>
        <w:tag w:val="_GBC_612fe1152ef5444a9c05a156434631fb"/>
        <w:id w:val="-1838212453"/>
        <w:placeholder>
          <w:docPart w:val="GBC22222222222222222222222222222"/>
        </w:placeholder>
      </w:sdtPr>
      <w:sdtContent>
        <w:p w14:paraId="7B8C66B4"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544CEF04" w14:textId="77777777" w:rsidR="00AB6215" w:rsidRPr="00397F7F" w:rsidRDefault="00AB6215" w:rsidP="00AB6215">
      <w:pPr>
        <w:rPr>
          <w:rFonts w:hint="eastAsia"/>
          <w:sz w:val="21"/>
          <w:szCs w:val="21"/>
        </w:rPr>
      </w:pPr>
    </w:p>
    <w:p w14:paraId="267A4E63" w14:textId="77777777" w:rsidR="005265CD" w:rsidRPr="00B17531" w:rsidRDefault="007066F1">
      <w:pPr>
        <w:pStyle w:val="4"/>
        <w:rPr>
          <w:rFonts w:hint="eastAsia"/>
          <w:szCs w:val="21"/>
        </w:rPr>
      </w:pPr>
      <w:r w:rsidRPr="00B17531">
        <w:rPr>
          <w:rFonts w:hint="eastAsia"/>
          <w:szCs w:val="21"/>
        </w:rPr>
        <w:t>一年内到期的债权投资</w:t>
      </w:r>
    </w:p>
    <w:sdt>
      <w:sdtPr>
        <w:rPr>
          <w:sz w:val="21"/>
          <w:szCs w:val="21"/>
        </w:rPr>
        <w:alias w:val="是否适用：一年内到期的债权投资[双击切换]"/>
        <w:tag w:val="_GBC_65011cc4bd9043b0889fa08fc6a0210c"/>
        <w:id w:val="205303733"/>
        <w:placeholder>
          <w:docPart w:val="GBC22222222222222222222222222222"/>
        </w:placeholder>
      </w:sdtPr>
      <w:sdtContent>
        <w:p w14:paraId="3D1DEEF4" w14:textId="77777777" w:rsidR="00AB6215"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757E08F6" w14:textId="77777777" w:rsidR="005265CD" w:rsidRPr="00397F7F" w:rsidRDefault="005265CD">
      <w:pPr>
        <w:ind w:right="210"/>
        <w:rPr>
          <w:rFonts w:hint="eastAsia"/>
          <w:sz w:val="21"/>
          <w:szCs w:val="21"/>
        </w:rPr>
      </w:pPr>
    </w:p>
    <w:p w14:paraId="7F2ABAC7" w14:textId="77777777" w:rsidR="005265CD" w:rsidRPr="00B17531" w:rsidRDefault="007066F1">
      <w:pPr>
        <w:pStyle w:val="4"/>
        <w:rPr>
          <w:rFonts w:hint="eastAsia"/>
          <w:szCs w:val="21"/>
        </w:rPr>
      </w:pPr>
      <w:r w:rsidRPr="00B17531">
        <w:rPr>
          <w:rFonts w:hint="eastAsia"/>
          <w:szCs w:val="21"/>
        </w:rPr>
        <w:t>一年内到期的其他债权投资</w:t>
      </w:r>
    </w:p>
    <w:sdt>
      <w:sdtPr>
        <w:rPr>
          <w:sz w:val="21"/>
          <w:szCs w:val="21"/>
        </w:rPr>
        <w:alias w:val="是否适用：一年内到期的其他债权投资[双击切换]"/>
        <w:tag w:val="_GBC_40ff078e42914ed3a5babaddc277f4ff"/>
        <w:id w:val="617349768"/>
        <w:placeholder>
          <w:docPart w:val="GBC22222222222222222222222222222"/>
        </w:placeholder>
      </w:sdtPr>
      <w:sdtContent>
        <w:p w14:paraId="254C5669" w14:textId="77777777" w:rsidR="00AB6215"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7F0F5403" w14:textId="77777777" w:rsidR="005265CD" w:rsidRPr="00397F7F" w:rsidRDefault="005265CD">
      <w:pPr>
        <w:ind w:right="210"/>
        <w:rPr>
          <w:rFonts w:hint="eastAsia"/>
          <w:sz w:val="21"/>
          <w:szCs w:val="21"/>
        </w:rPr>
      </w:pPr>
    </w:p>
    <w:bookmarkEnd w:id="385"/>
    <w:p w14:paraId="0A16EE01" w14:textId="77777777" w:rsidR="005265CD" w:rsidRPr="00397F7F" w:rsidRDefault="007066F1">
      <w:pPr>
        <w:ind w:right="210"/>
        <w:rPr>
          <w:rFonts w:hint="eastAsia"/>
          <w:sz w:val="21"/>
          <w:szCs w:val="21"/>
        </w:rPr>
      </w:pPr>
      <w:r w:rsidRPr="00397F7F">
        <w:rPr>
          <w:rFonts w:hint="eastAsia"/>
          <w:sz w:val="21"/>
          <w:szCs w:val="21"/>
        </w:rPr>
        <w:t>一年内到期的非流动资产的其他说明</w:t>
      </w:r>
    </w:p>
    <w:sdt>
      <w:sdtPr>
        <w:rPr>
          <w:sz w:val="21"/>
          <w:szCs w:val="21"/>
        </w:rPr>
        <w:alias w:val="一年内到期的非流动资产其他说明"/>
        <w:tag w:val="_GBC_aebddb0e62fa4ec48ab98b4bc4575935"/>
        <w:id w:val="1755860590"/>
        <w:placeholder>
          <w:docPart w:val="GBC22222222222222222222222222222"/>
        </w:placeholder>
      </w:sdtPr>
      <w:sdtContent>
        <w:p w14:paraId="2CB55A08" w14:textId="77777777" w:rsidR="005265CD" w:rsidRPr="00397F7F" w:rsidRDefault="00AB6215">
          <w:pPr>
            <w:ind w:right="210"/>
            <w:rPr>
              <w:rFonts w:hint="eastAsia"/>
              <w:sz w:val="21"/>
              <w:szCs w:val="21"/>
            </w:rPr>
          </w:pPr>
          <w:r w:rsidRPr="00397F7F">
            <w:rPr>
              <w:rFonts w:hint="eastAsia"/>
              <w:sz w:val="21"/>
              <w:szCs w:val="21"/>
            </w:rPr>
            <w:t>无</w:t>
          </w:r>
        </w:p>
      </w:sdtContent>
    </w:sdt>
    <w:p w14:paraId="444BAB30" w14:textId="77777777" w:rsidR="005265CD" w:rsidRPr="00397F7F" w:rsidRDefault="005265CD">
      <w:pPr>
        <w:ind w:right="210"/>
        <w:rPr>
          <w:rFonts w:hint="eastAsia"/>
          <w:sz w:val="21"/>
          <w:szCs w:val="21"/>
        </w:rPr>
      </w:pPr>
    </w:p>
    <w:p w14:paraId="25F338D1" w14:textId="77777777" w:rsidR="005265CD" w:rsidRPr="00B30A64" w:rsidRDefault="007066F1">
      <w:pPr>
        <w:pStyle w:val="3"/>
        <w:numPr>
          <w:ilvl w:val="0"/>
          <w:numId w:val="18"/>
        </w:numPr>
        <w:rPr>
          <w:szCs w:val="21"/>
        </w:rPr>
      </w:pPr>
      <w:bookmarkStart w:id="387" w:name="_Hlk533609053"/>
      <w:bookmarkEnd w:id="386"/>
      <w:r w:rsidRPr="00B30A64">
        <w:rPr>
          <w:rFonts w:hint="eastAsia"/>
          <w:szCs w:val="21"/>
        </w:rPr>
        <w:t>其他流动资产</w:t>
      </w:r>
    </w:p>
    <w:sdt>
      <w:sdtPr>
        <w:rPr>
          <w:sz w:val="21"/>
          <w:szCs w:val="21"/>
        </w:rPr>
        <w:alias w:val="是否适用：其他流动资产[双击切换]"/>
        <w:tag w:val="_GBC_49fe7514f24d4f7fbf009ae51ff98d5a"/>
        <w:id w:val="385920968"/>
        <w:placeholder>
          <w:docPart w:val="GBC22222222222222222222222222222"/>
        </w:placeholder>
      </w:sdtPr>
      <w:sdtContent>
        <w:p w14:paraId="7ED75E5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74C6869"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其他流动资产"/>
          <w:tag w:val="_GBC_8aa27294471c4172ba97de2c15d029c6"/>
          <w:id w:val="-5524558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其他流动资产"/>
          <w:tag w:val="_GBC_8e1e40ac44704231aa91fcfbbccbd924"/>
          <w:id w:val="-18016777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6"/>
        <w:gridCol w:w="2917"/>
        <w:gridCol w:w="2845"/>
      </w:tblGrid>
      <w:tr w:rsidR="00AB6215" w:rsidRPr="00B30A64" w14:paraId="46D4C759" w14:textId="77777777" w:rsidTr="00E175B5">
        <w:sdt>
          <w:sdtPr>
            <w:rPr>
              <w:sz w:val="21"/>
              <w:szCs w:val="21"/>
            </w:rPr>
            <w:tag w:val="_PLD_a34f889fb3794268b1f04c9534377486"/>
            <w:id w:val="-20480352"/>
          </w:sdtPr>
          <w:sdtContent>
            <w:tc>
              <w:tcPr>
                <w:tcW w:w="3286" w:type="dxa"/>
                <w:vAlign w:val="center"/>
              </w:tcPr>
              <w:p w14:paraId="394E4E66" w14:textId="77777777" w:rsidR="00AB6215" w:rsidRPr="005452F9" w:rsidRDefault="00AB6215" w:rsidP="00E175B5">
                <w:pPr>
                  <w:jc w:val="center"/>
                  <w:rPr>
                    <w:rFonts w:hint="eastAsia"/>
                    <w:sz w:val="21"/>
                    <w:szCs w:val="21"/>
                  </w:rPr>
                </w:pPr>
                <w:r w:rsidRPr="005452F9">
                  <w:rPr>
                    <w:rFonts w:hint="eastAsia"/>
                    <w:sz w:val="21"/>
                    <w:szCs w:val="21"/>
                  </w:rPr>
                  <w:t>项目</w:t>
                </w:r>
              </w:p>
            </w:tc>
          </w:sdtContent>
        </w:sdt>
        <w:sdt>
          <w:sdtPr>
            <w:rPr>
              <w:sz w:val="21"/>
              <w:szCs w:val="21"/>
            </w:rPr>
            <w:tag w:val="_PLD_97b9b7e912e14a06b24f532e76914900"/>
            <w:id w:val="639779105"/>
          </w:sdtPr>
          <w:sdtContent>
            <w:tc>
              <w:tcPr>
                <w:tcW w:w="2917" w:type="dxa"/>
                <w:vAlign w:val="center"/>
              </w:tcPr>
              <w:p w14:paraId="0C22791F" w14:textId="77777777" w:rsidR="00AB6215" w:rsidRPr="005452F9" w:rsidRDefault="00AB6215" w:rsidP="00E175B5">
                <w:pPr>
                  <w:jc w:val="center"/>
                  <w:rPr>
                    <w:rFonts w:hint="eastAsia"/>
                    <w:sz w:val="21"/>
                    <w:szCs w:val="21"/>
                  </w:rPr>
                </w:pPr>
                <w:r w:rsidRPr="005452F9">
                  <w:rPr>
                    <w:rFonts w:hint="eastAsia"/>
                    <w:sz w:val="21"/>
                    <w:szCs w:val="21"/>
                  </w:rPr>
                  <w:t>期末余额</w:t>
                </w:r>
              </w:p>
            </w:tc>
          </w:sdtContent>
        </w:sdt>
        <w:sdt>
          <w:sdtPr>
            <w:rPr>
              <w:sz w:val="21"/>
              <w:szCs w:val="21"/>
            </w:rPr>
            <w:tag w:val="_PLD_c02c94d4c7614f3cadd2972514fb87f4"/>
            <w:id w:val="-364752112"/>
          </w:sdtPr>
          <w:sdtContent>
            <w:tc>
              <w:tcPr>
                <w:tcW w:w="2845" w:type="dxa"/>
                <w:vAlign w:val="center"/>
              </w:tcPr>
              <w:p w14:paraId="218D5A7A" w14:textId="77777777" w:rsidR="00AB6215" w:rsidRPr="00397F7F" w:rsidRDefault="00AB6215" w:rsidP="00E175B5">
                <w:pPr>
                  <w:jc w:val="center"/>
                  <w:rPr>
                    <w:rFonts w:hint="eastAsia"/>
                    <w:sz w:val="21"/>
                    <w:szCs w:val="21"/>
                  </w:rPr>
                </w:pPr>
                <w:r w:rsidRPr="00397F7F">
                  <w:rPr>
                    <w:rFonts w:hint="eastAsia"/>
                    <w:sz w:val="21"/>
                    <w:szCs w:val="21"/>
                  </w:rPr>
                  <w:t>期初余额</w:t>
                </w:r>
              </w:p>
            </w:tc>
          </w:sdtContent>
        </w:sdt>
      </w:tr>
      <w:tr w:rsidR="0073667F" w:rsidRPr="00B30A64" w14:paraId="19A7E6D2" w14:textId="77777777" w:rsidTr="00E175B5">
        <w:tc>
          <w:tcPr>
            <w:tcW w:w="3286" w:type="dxa"/>
            <w:vAlign w:val="center"/>
          </w:tcPr>
          <w:p w14:paraId="6BF070AE" w14:textId="77777777" w:rsidR="0073667F" w:rsidRPr="005452F9" w:rsidRDefault="0073667F" w:rsidP="0073667F">
            <w:pPr>
              <w:snapToGrid w:val="0"/>
              <w:ind w:leftChars="-51" w:left="-122"/>
              <w:rPr>
                <w:rFonts w:hint="eastAsia"/>
                <w:sz w:val="21"/>
                <w:szCs w:val="21"/>
              </w:rPr>
            </w:pPr>
            <w:r w:rsidRPr="005452F9">
              <w:rPr>
                <w:rFonts w:hint="eastAsia"/>
                <w:sz w:val="21"/>
                <w:szCs w:val="21"/>
              </w:rPr>
              <w:t>待认证进项税</w:t>
            </w:r>
          </w:p>
        </w:tc>
        <w:tc>
          <w:tcPr>
            <w:tcW w:w="2917" w:type="dxa"/>
            <w:vAlign w:val="center"/>
          </w:tcPr>
          <w:p w14:paraId="021FAAC4" w14:textId="77777777" w:rsidR="0073667F" w:rsidRPr="005452F9" w:rsidRDefault="00450518" w:rsidP="0073667F">
            <w:pPr>
              <w:snapToGrid w:val="0"/>
              <w:jc w:val="right"/>
              <w:rPr>
                <w:rFonts w:hint="eastAsia"/>
                <w:sz w:val="21"/>
                <w:szCs w:val="21"/>
              </w:rPr>
            </w:pPr>
            <w:r w:rsidRPr="005452F9">
              <w:rPr>
                <w:color w:val="000000"/>
                <w:sz w:val="21"/>
                <w:szCs w:val="21"/>
              </w:rPr>
              <w:t>14,160,383.57</w:t>
            </w:r>
          </w:p>
        </w:tc>
        <w:tc>
          <w:tcPr>
            <w:tcW w:w="2845" w:type="dxa"/>
            <w:vAlign w:val="center"/>
          </w:tcPr>
          <w:p w14:paraId="13E6D5E1" w14:textId="77777777" w:rsidR="0073667F" w:rsidRPr="00397F7F" w:rsidRDefault="0073667F" w:rsidP="0073667F">
            <w:pPr>
              <w:snapToGrid w:val="0"/>
              <w:jc w:val="right"/>
              <w:rPr>
                <w:rFonts w:hint="eastAsia"/>
                <w:sz w:val="21"/>
                <w:szCs w:val="21"/>
              </w:rPr>
            </w:pPr>
            <w:r w:rsidRPr="00397F7F">
              <w:rPr>
                <w:sz w:val="21"/>
                <w:szCs w:val="21"/>
              </w:rPr>
              <w:t>15,064,871.28</w:t>
            </w:r>
          </w:p>
        </w:tc>
      </w:tr>
      <w:tr w:rsidR="0073667F" w:rsidRPr="00B30A64" w14:paraId="056AFED9" w14:textId="77777777" w:rsidTr="00E175B5">
        <w:tc>
          <w:tcPr>
            <w:tcW w:w="3286" w:type="dxa"/>
            <w:vAlign w:val="center"/>
          </w:tcPr>
          <w:p w14:paraId="594EB4BE" w14:textId="77777777" w:rsidR="0073667F" w:rsidRPr="005452F9" w:rsidRDefault="0073667F" w:rsidP="0073667F">
            <w:pPr>
              <w:snapToGrid w:val="0"/>
              <w:ind w:leftChars="-51" w:left="-122"/>
              <w:rPr>
                <w:rFonts w:hint="eastAsia"/>
                <w:sz w:val="21"/>
                <w:szCs w:val="21"/>
              </w:rPr>
            </w:pPr>
            <w:r w:rsidRPr="005452F9">
              <w:rPr>
                <w:rFonts w:hint="eastAsia"/>
                <w:sz w:val="21"/>
                <w:szCs w:val="21"/>
              </w:rPr>
              <w:t>已申报留抵税额</w:t>
            </w:r>
          </w:p>
        </w:tc>
        <w:tc>
          <w:tcPr>
            <w:tcW w:w="2917" w:type="dxa"/>
            <w:vAlign w:val="center"/>
          </w:tcPr>
          <w:p w14:paraId="3B78CE8A" w14:textId="77777777" w:rsidR="0073667F" w:rsidRPr="005452F9" w:rsidRDefault="00450518" w:rsidP="0073667F">
            <w:pPr>
              <w:snapToGrid w:val="0"/>
              <w:jc w:val="right"/>
              <w:rPr>
                <w:rFonts w:hint="eastAsia"/>
                <w:sz w:val="21"/>
                <w:szCs w:val="21"/>
              </w:rPr>
            </w:pPr>
            <w:r w:rsidRPr="005452F9">
              <w:rPr>
                <w:color w:val="000000"/>
                <w:sz w:val="21"/>
                <w:szCs w:val="21"/>
              </w:rPr>
              <w:t>3,834,461.90</w:t>
            </w:r>
          </w:p>
        </w:tc>
        <w:tc>
          <w:tcPr>
            <w:tcW w:w="2845" w:type="dxa"/>
            <w:vAlign w:val="center"/>
          </w:tcPr>
          <w:p w14:paraId="24986518" w14:textId="77777777" w:rsidR="0073667F" w:rsidRPr="00397F7F" w:rsidRDefault="0073667F" w:rsidP="0073667F">
            <w:pPr>
              <w:snapToGrid w:val="0"/>
              <w:jc w:val="right"/>
              <w:rPr>
                <w:rFonts w:hint="eastAsia"/>
                <w:sz w:val="21"/>
                <w:szCs w:val="21"/>
              </w:rPr>
            </w:pPr>
            <w:r w:rsidRPr="00397F7F">
              <w:rPr>
                <w:sz w:val="21"/>
                <w:szCs w:val="21"/>
              </w:rPr>
              <w:t>13,671,909.62</w:t>
            </w:r>
          </w:p>
        </w:tc>
      </w:tr>
      <w:tr w:rsidR="0073667F" w:rsidRPr="00B30A64" w14:paraId="19A18496" w14:textId="77777777" w:rsidTr="00E175B5">
        <w:tc>
          <w:tcPr>
            <w:tcW w:w="3286" w:type="dxa"/>
            <w:vAlign w:val="center"/>
          </w:tcPr>
          <w:p w14:paraId="74BF75FD" w14:textId="77777777" w:rsidR="0073667F" w:rsidRPr="005452F9" w:rsidRDefault="0073667F" w:rsidP="0073667F">
            <w:pPr>
              <w:snapToGrid w:val="0"/>
              <w:ind w:leftChars="-51" w:left="-122"/>
              <w:rPr>
                <w:rFonts w:hint="eastAsia"/>
                <w:sz w:val="21"/>
                <w:szCs w:val="21"/>
              </w:rPr>
            </w:pPr>
            <w:r w:rsidRPr="005452F9">
              <w:rPr>
                <w:rFonts w:hint="eastAsia"/>
                <w:sz w:val="21"/>
                <w:szCs w:val="21"/>
              </w:rPr>
              <w:t>应收返利款</w:t>
            </w:r>
          </w:p>
        </w:tc>
        <w:tc>
          <w:tcPr>
            <w:tcW w:w="2917" w:type="dxa"/>
            <w:vAlign w:val="center"/>
          </w:tcPr>
          <w:p w14:paraId="701E5CB9" w14:textId="77777777" w:rsidR="0073667F" w:rsidRPr="005452F9" w:rsidRDefault="0073667F" w:rsidP="0073667F">
            <w:pPr>
              <w:snapToGrid w:val="0"/>
              <w:jc w:val="right"/>
              <w:rPr>
                <w:rFonts w:hint="eastAsia"/>
                <w:sz w:val="21"/>
                <w:szCs w:val="21"/>
              </w:rPr>
            </w:pPr>
            <w:r w:rsidRPr="005452F9">
              <w:rPr>
                <w:color w:val="000000"/>
                <w:sz w:val="21"/>
                <w:szCs w:val="21"/>
              </w:rPr>
              <w:t>9,765,785.84</w:t>
            </w:r>
          </w:p>
        </w:tc>
        <w:tc>
          <w:tcPr>
            <w:tcW w:w="2845" w:type="dxa"/>
            <w:vAlign w:val="center"/>
          </w:tcPr>
          <w:p w14:paraId="57D8221D" w14:textId="77777777" w:rsidR="0073667F" w:rsidRPr="00397F7F" w:rsidRDefault="0073667F" w:rsidP="0073667F">
            <w:pPr>
              <w:snapToGrid w:val="0"/>
              <w:jc w:val="right"/>
              <w:rPr>
                <w:rFonts w:hint="eastAsia"/>
                <w:sz w:val="21"/>
                <w:szCs w:val="21"/>
              </w:rPr>
            </w:pPr>
            <w:r w:rsidRPr="00397F7F">
              <w:rPr>
                <w:sz w:val="21"/>
                <w:szCs w:val="21"/>
              </w:rPr>
              <w:t>9,062,421.63</w:t>
            </w:r>
          </w:p>
        </w:tc>
      </w:tr>
      <w:tr w:rsidR="0073667F" w:rsidRPr="00B30A64" w14:paraId="175B0AB3" w14:textId="77777777" w:rsidTr="00E175B5">
        <w:tc>
          <w:tcPr>
            <w:tcW w:w="3286" w:type="dxa"/>
            <w:vAlign w:val="center"/>
          </w:tcPr>
          <w:p w14:paraId="64681DFF" w14:textId="77777777" w:rsidR="0073667F" w:rsidRPr="005452F9" w:rsidRDefault="00450518" w:rsidP="0073667F">
            <w:pPr>
              <w:snapToGrid w:val="0"/>
              <w:ind w:leftChars="-51" w:left="-122"/>
              <w:rPr>
                <w:rFonts w:hint="eastAsia"/>
                <w:sz w:val="21"/>
                <w:szCs w:val="21"/>
              </w:rPr>
            </w:pPr>
            <w:r w:rsidRPr="005452F9">
              <w:rPr>
                <w:rFonts w:asciiTheme="minorEastAsia" w:hAnsiTheme="minorEastAsia" w:hint="eastAsia"/>
                <w:color w:val="000000"/>
                <w:sz w:val="21"/>
                <w:szCs w:val="21"/>
              </w:rPr>
              <w:t>预交企业所得税</w:t>
            </w:r>
          </w:p>
        </w:tc>
        <w:tc>
          <w:tcPr>
            <w:tcW w:w="2917" w:type="dxa"/>
            <w:vAlign w:val="center"/>
          </w:tcPr>
          <w:p w14:paraId="09539FA0" w14:textId="77777777" w:rsidR="0073667F" w:rsidRPr="005452F9" w:rsidRDefault="00450518" w:rsidP="0073667F">
            <w:pPr>
              <w:snapToGrid w:val="0"/>
              <w:jc w:val="right"/>
              <w:rPr>
                <w:rFonts w:hint="eastAsia"/>
                <w:color w:val="000000"/>
                <w:sz w:val="21"/>
                <w:szCs w:val="21"/>
              </w:rPr>
            </w:pPr>
            <w:r w:rsidRPr="005452F9">
              <w:rPr>
                <w:color w:val="000000"/>
                <w:sz w:val="21"/>
                <w:szCs w:val="21"/>
              </w:rPr>
              <w:t>638,530.84</w:t>
            </w:r>
          </w:p>
        </w:tc>
        <w:tc>
          <w:tcPr>
            <w:tcW w:w="2845" w:type="dxa"/>
            <w:vAlign w:val="center"/>
          </w:tcPr>
          <w:p w14:paraId="681F6463" w14:textId="77777777" w:rsidR="0073667F" w:rsidRPr="00397F7F" w:rsidRDefault="0073667F" w:rsidP="0073667F">
            <w:pPr>
              <w:snapToGrid w:val="0"/>
              <w:jc w:val="right"/>
              <w:rPr>
                <w:rFonts w:hint="eastAsia"/>
                <w:sz w:val="21"/>
                <w:szCs w:val="21"/>
              </w:rPr>
            </w:pPr>
          </w:p>
        </w:tc>
      </w:tr>
      <w:tr w:rsidR="00AB6215" w:rsidRPr="00B30A64" w14:paraId="62B7B1D3" w14:textId="77777777" w:rsidTr="00E175B5">
        <w:tc>
          <w:tcPr>
            <w:tcW w:w="3286" w:type="dxa"/>
            <w:vAlign w:val="center"/>
          </w:tcPr>
          <w:p w14:paraId="1AB63B9D" w14:textId="77777777" w:rsidR="00AB6215" w:rsidRPr="005452F9" w:rsidRDefault="00AB6215" w:rsidP="00AB6215">
            <w:pPr>
              <w:snapToGrid w:val="0"/>
              <w:ind w:leftChars="-51" w:left="-122"/>
              <w:jc w:val="center"/>
              <w:rPr>
                <w:rFonts w:hint="eastAsia"/>
                <w:sz w:val="21"/>
                <w:szCs w:val="21"/>
              </w:rPr>
            </w:pPr>
            <w:r w:rsidRPr="005452F9">
              <w:rPr>
                <w:rFonts w:hint="eastAsia"/>
                <w:sz w:val="21"/>
                <w:szCs w:val="21"/>
              </w:rPr>
              <w:t>合计</w:t>
            </w:r>
          </w:p>
        </w:tc>
        <w:tc>
          <w:tcPr>
            <w:tcW w:w="2917" w:type="dxa"/>
            <w:vAlign w:val="center"/>
          </w:tcPr>
          <w:p w14:paraId="5C19AD8E" w14:textId="77777777" w:rsidR="00AB6215" w:rsidRPr="005452F9" w:rsidRDefault="00450518" w:rsidP="00AB6215">
            <w:pPr>
              <w:snapToGrid w:val="0"/>
              <w:jc w:val="right"/>
              <w:rPr>
                <w:rFonts w:hint="eastAsia"/>
                <w:sz w:val="21"/>
                <w:szCs w:val="21"/>
              </w:rPr>
            </w:pPr>
            <w:r w:rsidRPr="005452F9">
              <w:rPr>
                <w:sz w:val="21"/>
                <w:szCs w:val="21"/>
              </w:rPr>
              <w:t>28,399,162.15</w:t>
            </w:r>
          </w:p>
        </w:tc>
        <w:tc>
          <w:tcPr>
            <w:tcW w:w="2845" w:type="dxa"/>
            <w:vAlign w:val="center"/>
          </w:tcPr>
          <w:p w14:paraId="60241147" w14:textId="77777777" w:rsidR="00AB6215" w:rsidRPr="00397F7F" w:rsidRDefault="00AB6215" w:rsidP="00AB6215">
            <w:pPr>
              <w:snapToGrid w:val="0"/>
              <w:jc w:val="right"/>
              <w:rPr>
                <w:rFonts w:hint="eastAsia"/>
                <w:sz w:val="21"/>
                <w:szCs w:val="21"/>
              </w:rPr>
            </w:pPr>
            <w:r w:rsidRPr="00397F7F">
              <w:rPr>
                <w:sz w:val="21"/>
                <w:szCs w:val="21"/>
              </w:rPr>
              <w:t>37,799,202.53</w:t>
            </w:r>
          </w:p>
        </w:tc>
      </w:tr>
    </w:tbl>
    <w:p w14:paraId="3C2DCE1C" w14:textId="77777777" w:rsidR="00AB6215" w:rsidRPr="00397F7F" w:rsidRDefault="00AB6215">
      <w:pPr>
        <w:rPr>
          <w:rFonts w:hint="eastAsia"/>
          <w:sz w:val="21"/>
          <w:szCs w:val="21"/>
        </w:rPr>
      </w:pPr>
    </w:p>
    <w:p w14:paraId="4448D593" w14:textId="77777777" w:rsidR="005265CD" w:rsidRPr="00397F7F" w:rsidRDefault="007066F1">
      <w:pPr>
        <w:rPr>
          <w:rFonts w:hint="eastAsia"/>
          <w:sz w:val="21"/>
          <w:szCs w:val="21"/>
        </w:rPr>
      </w:pPr>
      <w:r w:rsidRPr="00397F7F">
        <w:rPr>
          <w:rFonts w:hint="eastAsia"/>
          <w:sz w:val="21"/>
          <w:szCs w:val="21"/>
        </w:rPr>
        <w:t>其他说明</w:t>
      </w:r>
    </w:p>
    <w:sdt>
      <w:sdtPr>
        <w:rPr>
          <w:rFonts w:hint="eastAsia"/>
          <w:sz w:val="21"/>
          <w:szCs w:val="21"/>
        </w:rPr>
        <w:alias w:val="其他流动资产说明"/>
        <w:tag w:val="_GBC_6b66243025624716a85c25ca534f7d52"/>
        <w:id w:val="-763297377"/>
        <w:placeholder>
          <w:docPart w:val="GBC22222222222222222222222222222"/>
        </w:placeholder>
      </w:sdtPr>
      <w:sdtContent>
        <w:p w14:paraId="3936343B" w14:textId="77777777" w:rsidR="005265CD" w:rsidRPr="00397F7F" w:rsidRDefault="00AB6215">
          <w:pPr>
            <w:rPr>
              <w:rFonts w:hint="eastAsia"/>
              <w:sz w:val="21"/>
              <w:szCs w:val="21"/>
            </w:rPr>
          </w:pPr>
          <w:r w:rsidRPr="00397F7F">
            <w:rPr>
              <w:rFonts w:hint="eastAsia"/>
              <w:sz w:val="21"/>
              <w:szCs w:val="21"/>
            </w:rPr>
            <w:t>无</w:t>
          </w:r>
        </w:p>
      </w:sdtContent>
    </w:sdt>
    <w:p w14:paraId="6F7E8E60" w14:textId="77777777" w:rsidR="005265CD" w:rsidRPr="00397F7F" w:rsidRDefault="005265CD">
      <w:pPr>
        <w:rPr>
          <w:rFonts w:hint="eastAsia"/>
          <w:sz w:val="21"/>
          <w:szCs w:val="21"/>
        </w:rPr>
      </w:pPr>
    </w:p>
    <w:p w14:paraId="6528FBFF" w14:textId="77777777" w:rsidR="005265CD" w:rsidRPr="00B30A64" w:rsidRDefault="007066F1">
      <w:pPr>
        <w:pStyle w:val="3"/>
        <w:numPr>
          <w:ilvl w:val="0"/>
          <w:numId w:val="18"/>
        </w:numPr>
        <w:rPr>
          <w:szCs w:val="21"/>
        </w:rPr>
      </w:pPr>
      <w:bookmarkStart w:id="388" w:name="_Hlk533409588"/>
      <w:bookmarkEnd w:id="387"/>
      <w:r w:rsidRPr="00B30A64">
        <w:rPr>
          <w:rFonts w:hint="eastAsia"/>
          <w:szCs w:val="21"/>
        </w:rPr>
        <w:t>债权投资</w:t>
      </w:r>
    </w:p>
    <w:p w14:paraId="7058610A" w14:textId="77777777" w:rsidR="005265CD" w:rsidRPr="00B17531" w:rsidRDefault="007066F1">
      <w:pPr>
        <w:pStyle w:val="4"/>
        <w:numPr>
          <w:ilvl w:val="3"/>
          <w:numId w:val="68"/>
        </w:numPr>
        <w:ind w:left="426" w:hanging="426"/>
        <w:rPr>
          <w:rFonts w:hint="eastAsia"/>
          <w:szCs w:val="21"/>
        </w:rPr>
      </w:pPr>
      <w:bookmarkStart w:id="389" w:name="_Hlk532993723"/>
      <w:r w:rsidRPr="00B17531">
        <w:rPr>
          <w:rFonts w:hint="eastAsia"/>
          <w:szCs w:val="21"/>
        </w:rPr>
        <w:t>债权投资情况</w:t>
      </w:r>
    </w:p>
    <w:sdt>
      <w:sdtPr>
        <w:rPr>
          <w:sz w:val="21"/>
          <w:szCs w:val="21"/>
        </w:rPr>
        <w:alias w:val="是否适用：以摊余成本计量的长期债权投资[双击切换]"/>
        <w:tag w:val="_GBC_dbc7f90615cc46578228904cb4aa1cff"/>
        <w:id w:val="-2074117001"/>
        <w:placeholder>
          <w:docPart w:val="GBC22222222222222222222222222222"/>
        </w:placeholder>
      </w:sdtPr>
      <w:sdtContent>
        <w:p w14:paraId="098FC30F"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6B3AC4D4" w14:textId="77777777" w:rsidR="00AB6215" w:rsidRPr="00397F7F" w:rsidRDefault="00AB6215" w:rsidP="00AB6215">
      <w:pPr>
        <w:rPr>
          <w:rFonts w:hint="eastAsia"/>
          <w:sz w:val="21"/>
          <w:szCs w:val="21"/>
        </w:rPr>
      </w:pPr>
    </w:p>
    <w:p w14:paraId="489DE390" w14:textId="77777777" w:rsidR="005265CD" w:rsidRPr="00397F7F" w:rsidRDefault="007066F1">
      <w:pPr>
        <w:rPr>
          <w:rFonts w:hint="eastAsia"/>
          <w:sz w:val="21"/>
          <w:szCs w:val="21"/>
        </w:rPr>
      </w:pPr>
      <w:bookmarkStart w:id="390" w:name="_Hlk153455457"/>
      <w:bookmarkStart w:id="391" w:name="_Hlk153979978"/>
      <w:r w:rsidRPr="00397F7F">
        <w:rPr>
          <w:rFonts w:hint="eastAsia"/>
          <w:sz w:val="21"/>
          <w:szCs w:val="21"/>
        </w:rPr>
        <w:t>债权投资减值准备本期变动情况</w:t>
      </w:r>
    </w:p>
    <w:sdt>
      <w:sdtPr>
        <w:rPr>
          <w:sz w:val="21"/>
          <w:szCs w:val="21"/>
        </w:rPr>
        <w:alias w:val="是否适用：减值准备本期变动情况[双击切换]"/>
        <w:tag w:val="_GBC_a8eb859f37914e82a40a20f7e4482842"/>
        <w:id w:val="760809038"/>
        <w:placeholder>
          <w:docPart w:val="GBC22222222222222222222222222222"/>
        </w:placeholder>
      </w:sdtPr>
      <w:sdtContent>
        <w:p w14:paraId="6C2FF08A"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062BC730" w14:textId="77777777" w:rsidR="00AB6215" w:rsidRPr="00397F7F" w:rsidRDefault="00AB6215" w:rsidP="00AB6215">
      <w:pPr>
        <w:rPr>
          <w:rFonts w:hint="eastAsia"/>
          <w:sz w:val="21"/>
          <w:szCs w:val="21"/>
        </w:rPr>
      </w:pPr>
    </w:p>
    <w:p w14:paraId="58852306" w14:textId="77777777" w:rsidR="005265CD" w:rsidRPr="00B17531" w:rsidRDefault="007066F1">
      <w:pPr>
        <w:pStyle w:val="4"/>
        <w:numPr>
          <w:ilvl w:val="3"/>
          <w:numId w:val="68"/>
        </w:numPr>
        <w:ind w:left="426" w:hanging="426"/>
        <w:rPr>
          <w:rFonts w:hint="eastAsia"/>
          <w:szCs w:val="21"/>
        </w:rPr>
      </w:pPr>
      <w:bookmarkStart w:id="392" w:name="_Hlk532994191"/>
      <w:bookmarkEnd w:id="390"/>
      <w:r w:rsidRPr="00B17531">
        <w:rPr>
          <w:rFonts w:hint="eastAsia"/>
          <w:szCs w:val="21"/>
        </w:rPr>
        <w:t>期末重要的债权投资</w:t>
      </w:r>
    </w:p>
    <w:sdt>
      <w:sdtPr>
        <w:rPr>
          <w:sz w:val="21"/>
          <w:szCs w:val="21"/>
        </w:rPr>
        <w:alias w:val="是否适用：重要的债权投资[双击切换]"/>
        <w:tag w:val="_GBC_a09c4645659f44cfbeca220b1367e95b"/>
        <w:id w:val="849526426"/>
        <w:placeholder>
          <w:docPart w:val="GBC22222222222222222222222222222"/>
        </w:placeholder>
      </w:sdtPr>
      <w:sdtContent>
        <w:p w14:paraId="069D8BED"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650DC868" w14:textId="77777777" w:rsidR="00AB6215" w:rsidRPr="00397F7F" w:rsidRDefault="00AB6215" w:rsidP="00AB6215">
      <w:pPr>
        <w:rPr>
          <w:rFonts w:hint="eastAsia"/>
          <w:sz w:val="21"/>
          <w:szCs w:val="21"/>
        </w:rPr>
      </w:pPr>
    </w:p>
    <w:p w14:paraId="5CCE184B" w14:textId="77777777" w:rsidR="005265CD" w:rsidRPr="00B17531" w:rsidRDefault="007066F1">
      <w:pPr>
        <w:pStyle w:val="4"/>
        <w:numPr>
          <w:ilvl w:val="3"/>
          <w:numId w:val="68"/>
        </w:numPr>
        <w:ind w:left="426" w:hanging="426"/>
        <w:rPr>
          <w:rFonts w:hint="eastAsia"/>
          <w:szCs w:val="21"/>
        </w:rPr>
      </w:pPr>
      <w:bookmarkStart w:id="393" w:name="_Hlk533872317"/>
      <w:bookmarkEnd w:id="388"/>
      <w:bookmarkEnd w:id="389"/>
      <w:bookmarkEnd w:id="391"/>
      <w:bookmarkEnd w:id="392"/>
      <w:r w:rsidRPr="00B17531">
        <w:rPr>
          <w:rFonts w:hint="eastAsia"/>
          <w:szCs w:val="21"/>
        </w:rPr>
        <w:t>减值准备计提情况</w:t>
      </w:r>
    </w:p>
    <w:sdt>
      <w:sdtPr>
        <w:rPr>
          <w:sz w:val="21"/>
          <w:szCs w:val="21"/>
        </w:rPr>
        <w:alias w:val="是否适用：债权投资减值准备调节表[双击切换]"/>
        <w:tag w:val="_GBC_686136d6dd874d559865e7aa5dd1a835"/>
        <w:id w:val="-2007349070"/>
        <w:placeholder>
          <w:docPart w:val="GBC22222222222222222222222222222"/>
        </w:placeholder>
      </w:sdtPr>
      <w:sdtContent>
        <w:p w14:paraId="6986DF44"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763034BA" w14:textId="77777777" w:rsidR="00AB6215" w:rsidRPr="00397F7F" w:rsidRDefault="00AB6215" w:rsidP="00AB6215">
      <w:pPr>
        <w:rPr>
          <w:rFonts w:hint="eastAsia"/>
          <w:sz w:val="21"/>
          <w:szCs w:val="21"/>
        </w:rPr>
      </w:pPr>
    </w:p>
    <w:p w14:paraId="3263BB88" w14:textId="77777777" w:rsidR="005265CD" w:rsidRPr="00397F7F" w:rsidRDefault="007066F1">
      <w:pPr>
        <w:rPr>
          <w:rFonts w:hint="eastAsia"/>
          <w:sz w:val="21"/>
          <w:szCs w:val="21"/>
        </w:rPr>
      </w:pPr>
      <w:r w:rsidRPr="00397F7F">
        <w:rPr>
          <w:rFonts w:hint="eastAsia"/>
          <w:sz w:val="21"/>
          <w:szCs w:val="21"/>
        </w:rPr>
        <w:t>各阶段划分依据和减值准备计提比例：</w:t>
      </w:r>
    </w:p>
    <w:sdt>
      <w:sdtPr>
        <w:rPr>
          <w:sz w:val="21"/>
          <w:szCs w:val="21"/>
        </w:rPr>
        <w:alias w:val="债权投资各阶段划分依据和减值准备计提比例"/>
        <w:tag w:val="_GBC_827913db92d14945ae9c5de977780466"/>
        <w:id w:val="608089741"/>
        <w:placeholder>
          <w:docPart w:val="GBC22222222222222222222222222222"/>
        </w:placeholder>
      </w:sdtPr>
      <w:sdtContent>
        <w:p w14:paraId="371E22E7" w14:textId="77777777" w:rsidR="005265CD" w:rsidRPr="00397F7F" w:rsidRDefault="00AB6215">
          <w:pPr>
            <w:rPr>
              <w:rFonts w:hint="eastAsia"/>
              <w:sz w:val="21"/>
              <w:szCs w:val="21"/>
            </w:rPr>
          </w:pPr>
          <w:r w:rsidRPr="00397F7F">
            <w:rPr>
              <w:rFonts w:hint="eastAsia"/>
              <w:sz w:val="21"/>
              <w:szCs w:val="21"/>
            </w:rPr>
            <w:t>无</w:t>
          </w:r>
        </w:p>
      </w:sdtContent>
    </w:sdt>
    <w:p w14:paraId="1A2DD13C" w14:textId="77777777" w:rsidR="005265CD" w:rsidRPr="00397F7F" w:rsidRDefault="005265CD">
      <w:pPr>
        <w:rPr>
          <w:rFonts w:hint="eastAsia"/>
          <w:sz w:val="21"/>
          <w:szCs w:val="21"/>
        </w:rPr>
      </w:pPr>
    </w:p>
    <w:p w14:paraId="6AC0B20D" w14:textId="77777777" w:rsidR="005265CD" w:rsidRPr="00B17531" w:rsidRDefault="007066F1">
      <w:pPr>
        <w:pStyle w:val="af"/>
        <w:rPr>
          <w:szCs w:val="21"/>
        </w:rPr>
      </w:pPr>
      <w:r w:rsidRPr="00B17531">
        <w:rPr>
          <w:rFonts w:hint="eastAsia"/>
          <w:szCs w:val="21"/>
        </w:rPr>
        <w:t>对本期发生损失准备变动的债权投资账面余额显著变动的情况说明：</w:t>
      </w:r>
    </w:p>
    <w:sdt>
      <w:sdtPr>
        <w:rPr>
          <w:sz w:val="21"/>
          <w:szCs w:val="21"/>
        </w:rPr>
        <w:alias w:val="是否适用：债权投资本期发生损失准备变动且账面余额显著变动的情况说明[双击切换]"/>
        <w:tag w:val="_GBC_5f05e251eb914f049048988a9e9168df"/>
        <w:id w:val="-1517141236"/>
        <w:placeholder>
          <w:docPart w:val="GBC22222222222222222222222222222"/>
        </w:placeholder>
      </w:sdtPr>
      <w:sdtContent>
        <w:p w14:paraId="7D7B92F5" w14:textId="77777777" w:rsidR="005265CD" w:rsidRPr="00397F7F" w:rsidRDefault="007066F1" w:rsidP="00AB6215">
          <w:pPr>
            <w:autoSpaceDE w:val="0"/>
            <w:autoSpaceDN w:val="0"/>
            <w:adjustRightInd w:val="0"/>
            <w:ind w:rightChars="50" w:right="120"/>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08C1B2F9" w14:textId="77777777" w:rsidR="005265CD" w:rsidRPr="00397F7F" w:rsidRDefault="005265CD">
      <w:pPr>
        <w:autoSpaceDE w:val="0"/>
        <w:autoSpaceDN w:val="0"/>
        <w:adjustRightInd w:val="0"/>
        <w:ind w:rightChars="50" w:right="120"/>
        <w:rPr>
          <w:rFonts w:hint="eastAsia"/>
          <w:sz w:val="21"/>
          <w:szCs w:val="21"/>
        </w:rPr>
      </w:pPr>
    </w:p>
    <w:bookmarkEnd w:id="393"/>
    <w:p w14:paraId="09FBB894" w14:textId="77777777" w:rsidR="005265CD" w:rsidRPr="00B17531" w:rsidRDefault="007066F1">
      <w:pPr>
        <w:pStyle w:val="af"/>
        <w:rPr>
          <w:szCs w:val="21"/>
        </w:rPr>
      </w:pPr>
      <w:r w:rsidRPr="00B17531">
        <w:rPr>
          <w:rFonts w:hint="eastAsia"/>
          <w:szCs w:val="21"/>
        </w:rPr>
        <w:t>本期减值准备计提金额以及评估金融工具的信用风险是否显著增加的采用依据</w:t>
      </w:r>
    </w:p>
    <w:sdt>
      <w:sdtPr>
        <w:rPr>
          <w:sz w:val="21"/>
          <w:szCs w:val="21"/>
        </w:rPr>
        <w:alias w:val="是否适用：债权投资减值准备计提金额以及评估金融工具的信用风险显著增加的采用依据[双击切换]"/>
        <w:tag w:val="_GBC_799f699e556f4272acd7681b17e4ede5"/>
        <w:id w:val="2020429021"/>
        <w:placeholder>
          <w:docPart w:val="GBC22222222222222222222222222222"/>
        </w:placeholder>
      </w:sdtPr>
      <w:sdtContent>
        <w:p w14:paraId="18E4A922"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17394D01" w14:textId="77777777" w:rsidR="005265CD" w:rsidRPr="00397F7F" w:rsidRDefault="005265CD">
      <w:pPr>
        <w:rPr>
          <w:rFonts w:hint="eastAsia"/>
          <w:sz w:val="21"/>
          <w:szCs w:val="21"/>
        </w:rPr>
      </w:pPr>
    </w:p>
    <w:p w14:paraId="0C4BD610" w14:textId="77777777" w:rsidR="005265CD" w:rsidRPr="00B17531" w:rsidRDefault="007066F1">
      <w:pPr>
        <w:pStyle w:val="4"/>
        <w:numPr>
          <w:ilvl w:val="3"/>
          <w:numId w:val="68"/>
        </w:numPr>
        <w:ind w:left="426" w:hanging="426"/>
        <w:rPr>
          <w:rFonts w:hint="eastAsia"/>
          <w:szCs w:val="21"/>
        </w:rPr>
      </w:pPr>
      <w:bookmarkStart w:id="394" w:name="_Hlk155968336"/>
      <w:r w:rsidRPr="00B17531">
        <w:rPr>
          <w:rFonts w:hint="eastAsia"/>
          <w:szCs w:val="21"/>
        </w:rPr>
        <w:t>本期实际的核销债权投资情况</w:t>
      </w:r>
    </w:p>
    <w:sdt>
      <w:sdtPr>
        <w:rPr>
          <w:sz w:val="21"/>
          <w:szCs w:val="21"/>
        </w:rPr>
        <w:alias w:val="是否适用：实际核销的情况[双击切换]"/>
        <w:tag w:val="_GBC_a087640b509e45c99ec41f8a12cfcb45"/>
        <w:id w:val="322940751"/>
        <w:placeholder>
          <w:docPart w:val="GBC22222222222222222222222222222"/>
        </w:placeholder>
      </w:sdtPr>
      <w:sdtContent>
        <w:p w14:paraId="545FEE37"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7F429BFA" w14:textId="77777777" w:rsidR="00AB6215" w:rsidRPr="00397F7F" w:rsidRDefault="00AB6215" w:rsidP="00AB6215">
      <w:pPr>
        <w:rPr>
          <w:rFonts w:hint="eastAsia"/>
          <w:sz w:val="21"/>
          <w:szCs w:val="21"/>
        </w:rPr>
      </w:pPr>
    </w:p>
    <w:p w14:paraId="3966CA85" w14:textId="77777777" w:rsidR="005265CD" w:rsidRPr="00397F7F" w:rsidRDefault="007066F1">
      <w:pPr>
        <w:rPr>
          <w:rFonts w:hint="eastAsia"/>
          <w:sz w:val="21"/>
          <w:szCs w:val="21"/>
        </w:rPr>
      </w:pPr>
      <w:bookmarkStart w:id="395" w:name="_Hlk153455555"/>
      <w:bookmarkStart w:id="396" w:name="_Hlk153980138"/>
      <w:bookmarkEnd w:id="394"/>
      <w:r w:rsidRPr="00397F7F">
        <w:rPr>
          <w:rFonts w:hint="eastAsia"/>
          <w:sz w:val="21"/>
          <w:szCs w:val="21"/>
        </w:rPr>
        <w:t>其中重要的债权投资情况核销情况</w:t>
      </w:r>
    </w:p>
    <w:sdt>
      <w:sdtPr>
        <w:rPr>
          <w:rFonts w:hint="eastAsia"/>
          <w:sz w:val="21"/>
          <w:szCs w:val="21"/>
        </w:rPr>
        <w:alias w:val="是否适用：重要的核销情况[双击切换]"/>
        <w:tag w:val="_GBC_055dc4f07134461e895abdcb183bb170"/>
        <w:id w:val="-1006208332"/>
        <w:placeholder>
          <w:docPart w:val="GBC22222222222222222222222222222"/>
        </w:placeholder>
      </w:sdtPr>
      <w:sdtContent>
        <w:p w14:paraId="37741E2B"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7CB626E4" w14:textId="77777777" w:rsidR="00AB6215" w:rsidRPr="00397F7F" w:rsidRDefault="00AB6215" w:rsidP="00AB6215">
      <w:pPr>
        <w:rPr>
          <w:rFonts w:hint="eastAsia"/>
          <w:sz w:val="21"/>
          <w:szCs w:val="21"/>
        </w:rPr>
      </w:pPr>
    </w:p>
    <w:p w14:paraId="72FEFFC5" w14:textId="77777777" w:rsidR="005265CD" w:rsidRPr="00397F7F" w:rsidRDefault="007066F1">
      <w:pPr>
        <w:snapToGrid w:val="0"/>
        <w:spacing w:line="240" w:lineRule="atLeast"/>
        <w:rPr>
          <w:rFonts w:hint="eastAsia"/>
          <w:sz w:val="21"/>
          <w:szCs w:val="21"/>
        </w:rPr>
      </w:pPr>
      <w:r w:rsidRPr="00397F7F">
        <w:rPr>
          <w:rFonts w:hint="eastAsia"/>
          <w:sz w:val="21"/>
          <w:szCs w:val="21"/>
        </w:rPr>
        <w:t>债权投资的核销说明：</w:t>
      </w:r>
    </w:p>
    <w:sdt>
      <w:sdtPr>
        <w:rPr>
          <w:sz w:val="21"/>
          <w:szCs w:val="21"/>
        </w:rPr>
        <w:alias w:val="是否适用：核销说明[双击切换]"/>
        <w:tag w:val="_GBC_0cda7bab583443668f6d03d8257703e1"/>
        <w:id w:val="-1696137101"/>
        <w:placeholder>
          <w:docPart w:val="GBC22222222222222222222222222222"/>
        </w:placeholder>
      </w:sdtPr>
      <w:sdtContent>
        <w:p w14:paraId="3BA72E04" w14:textId="77777777" w:rsidR="005265CD" w:rsidRPr="00397F7F" w:rsidRDefault="007066F1" w:rsidP="00AB6215">
          <w:pPr>
            <w:snapToGrid w:val="0"/>
            <w:spacing w:line="240" w:lineRule="atLeast"/>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179D1643" w14:textId="77777777" w:rsidR="005265CD" w:rsidRPr="00397F7F" w:rsidRDefault="005265CD">
      <w:pPr>
        <w:rPr>
          <w:rFonts w:hint="eastAsia"/>
          <w:sz w:val="21"/>
          <w:szCs w:val="21"/>
        </w:rPr>
      </w:pPr>
    </w:p>
    <w:bookmarkEnd w:id="395"/>
    <w:bookmarkEnd w:id="396"/>
    <w:p w14:paraId="006BD4C5"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债权投资其他说明[双击切换]"/>
        <w:tag w:val="_GBC_17cf4c675aec4f36816c24c079df205c"/>
        <w:id w:val="-1742554891"/>
        <w:placeholder>
          <w:docPart w:val="GBC22222222222222222222222222222"/>
        </w:placeholder>
      </w:sdtPr>
      <w:sdtContent>
        <w:p w14:paraId="43CE4788" w14:textId="77777777" w:rsidR="005265CD" w:rsidRPr="00397F7F" w:rsidRDefault="007066F1" w:rsidP="00AB6215">
          <w:pPr>
            <w:ind w:right="210"/>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5B9B0E90" w14:textId="77777777" w:rsidR="005265CD" w:rsidRPr="00397F7F" w:rsidRDefault="005265CD">
      <w:pPr>
        <w:ind w:right="210"/>
        <w:rPr>
          <w:rFonts w:hint="eastAsia"/>
          <w:sz w:val="21"/>
          <w:szCs w:val="21"/>
        </w:rPr>
      </w:pPr>
    </w:p>
    <w:p w14:paraId="668A8DAA" w14:textId="77777777" w:rsidR="005265CD" w:rsidRPr="00B30A64" w:rsidRDefault="007066F1">
      <w:pPr>
        <w:pStyle w:val="3"/>
        <w:numPr>
          <w:ilvl w:val="0"/>
          <w:numId w:val="18"/>
        </w:numPr>
        <w:rPr>
          <w:szCs w:val="21"/>
        </w:rPr>
      </w:pPr>
      <w:bookmarkStart w:id="397" w:name="_Hlk155172190"/>
      <w:r w:rsidRPr="00B30A64">
        <w:rPr>
          <w:rFonts w:hint="eastAsia"/>
          <w:szCs w:val="21"/>
        </w:rPr>
        <w:t>其他债权投资</w:t>
      </w:r>
    </w:p>
    <w:p w14:paraId="6C69AD6A" w14:textId="77777777" w:rsidR="005265CD" w:rsidRPr="00B17531" w:rsidRDefault="007066F1">
      <w:pPr>
        <w:pStyle w:val="4"/>
        <w:numPr>
          <w:ilvl w:val="3"/>
          <w:numId w:val="69"/>
        </w:numPr>
        <w:ind w:left="426" w:hanging="426"/>
        <w:rPr>
          <w:rFonts w:hint="eastAsia"/>
          <w:szCs w:val="21"/>
        </w:rPr>
      </w:pPr>
      <w:r w:rsidRPr="00B17531">
        <w:rPr>
          <w:rFonts w:hint="eastAsia"/>
          <w:szCs w:val="21"/>
        </w:rPr>
        <w:t>其他债权投资情况</w:t>
      </w:r>
    </w:p>
    <w:sdt>
      <w:sdtPr>
        <w:rPr>
          <w:sz w:val="21"/>
          <w:szCs w:val="21"/>
        </w:rPr>
        <w:alias w:val="是否适用：其他债权投资情况[双击切换]"/>
        <w:tag w:val="_GBC_42c7791b255148daaa94f3f4ce7d4e22"/>
        <w:id w:val="-485246555"/>
        <w:placeholder>
          <w:docPart w:val="GBC22222222222222222222222222222"/>
        </w:placeholder>
      </w:sdtPr>
      <w:sdtContent>
        <w:p w14:paraId="2D2EA29C" w14:textId="77777777" w:rsidR="005265CD" w:rsidRPr="00397F7F" w:rsidRDefault="007066F1" w:rsidP="00AB6215">
          <w:pPr>
            <w:ind w:right="210"/>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7121121C" w14:textId="77777777" w:rsidR="00AB6215" w:rsidRPr="00397F7F" w:rsidRDefault="00AB6215" w:rsidP="00AB6215">
      <w:pPr>
        <w:ind w:right="210"/>
        <w:rPr>
          <w:rFonts w:hint="eastAsia"/>
          <w:sz w:val="21"/>
          <w:szCs w:val="21"/>
        </w:rPr>
      </w:pPr>
    </w:p>
    <w:p w14:paraId="1CC0BB67" w14:textId="77777777" w:rsidR="005265CD" w:rsidRPr="00397F7F" w:rsidRDefault="007066F1">
      <w:pPr>
        <w:rPr>
          <w:rFonts w:hint="eastAsia"/>
          <w:sz w:val="21"/>
          <w:szCs w:val="21"/>
        </w:rPr>
      </w:pPr>
      <w:bookmarkStart w:id="398" w:name="_Hlk153455695"/>
      <w:bookmarkStart w:id="399" w:name="_Hlk153980263"/>
      <w:bookmarkEnd w:id="397"/>
      <w:r w:rsidRPr="00397F7F">
        <w:rPr>
          <w:rFonts w:hint="eastAsia"/>
          <w:sz w:val="21"/>
          <w:szCs w:val="21"/>
        </w:rPr>
        <w:t>其他债权投资减值准备本期变动情况</w:t>
      </w:r>
    </w:p>
    <w:sdt>
      <w:sdtPr>
        <w:rPr>
          <w:sz w:val="21"/>
          <w:szCs w:val="21"/>
        </w:rPr>
        <w:alias w:val="是否适用：减值准备本期变动情况[双击切换]"/>
        <w:tag w:val="_GBC_03924e9bf2a641f48990f0f6c4fe786b"/>
        <w:id w:val="367811154"/>
        <w:placeholder>
          <w:docPart w:val="GBC22222222222222222222222222222"/>
        </w:placeholder>
      </w:sdtPr>
      <w:sdtContent>
        <w:p w14:paraId="28E22261"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064DB36A" w14:textId="77777777" w:rsidR="00AB6215" w:rsidRPr="00397F7F" w:rsidRDefault="00AB6215" w:rsidP="00AB6215">
      <w:pPr>
        <w:rPr>
          <w:rFonts w:hint="eastAsia"/>
          <w:sz w:val="21"/>
          <w:szCs w:val="21"/>
        </w:rPr>
      </w:pPr>
    </w:p>
    <w:p w14:paraId="6DE8AA9E" w14:textId="77777777" w:rsidR="005265CD" w:rsidRPr="00B17531" w:rsidRDefault="007066F1">
      <w:pPr>
        <w:pStyle w:val="4"/>
        <w:numPr>
          <w:ilvl w:val="3"/>
          <w:numId w:val="69"/>
        </w:numPr>
        <w:ind w:left="426" w:hanging="426"/>
        <w:rPr>
          <w:rFonts w:hint="eastAsia"/>
          <w:szCs w:val="21"/>
        </w:rPr>
      </w:pPr>
      <w:bookmarkStart w:id="400" w:name="_Hlk533848078"/>
      <w:bookmarkEnd w:id="398"/>
      <w:r w:rsidRPr="00B17531">
        <w:rPr>
          <w:rFonts w:hint="eastAsia"/>
          <w:szCs w:val="21"/>
        </w:rPr>
        <w:t>期末重要的其他债权投资</w:t>
      </w:r>
    </w:p>
    <w:sdt>
      <w:sdtPr>
        <w:rPr>
          <w:sz w:val="21"/>
          <w:szCs w:val="21"/>
        </w:rPr>
        <w:alias w:val="是否适用：重要的其他债权投资[双击切换]"/>
        <w:tag w:val="_GBC_e198ff58a6614aeb95fd4f3d35055f76"/>
        <w:id w:val="1323087049"/>
        <w:placeholder>
          <w:docPart w:val="GBC22222222222222222222222222222"/>
        </w:placeholder>
      </w:sdtPr>
      <w:sdtContent>
        <w:p w14:paraId="11E669AF" w14:textId="77777777" w:rsidR="005265CD" w:rsidRPr="00397F7F" w:rsidRDefault="007066F1" w:rsidP="00AB6215">
          <w:pPr>
            <w:ind w:right="210"/>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4F7122D5" w14:textId="77777777" w:rsidR="00AB6215" w:rsidRPr="00397F7F" w:rsidRDefault="00AB6215" w:rsidP="00AB6215">
      <w:pPr>
        <w:ind w:right="210"/>
        <w:rPr>
          <w:rFonts w:hint="eastAsia"/>
          <w:sz w:val="21"/>
          <w:szCs w:val="21"/>
        </w:rPr>
      </w:pPr>
    </w:p>
    <w:p w14:paraId="4252316D" w14:textId="77777777" w:rsidR="005265CD" w:rsidRPr="00B17531" w:rsidRDefault="007066F1">
      <w:pPr>
        <w:pStyle w:val="4"/>
        <w:numPr>
          <w:ilvl w:val="3"/>
          <w:numId w:val="69"/>
        </w:numPr>
        <w:ind w:left="426" w:hanging="426"/>
        <w:rPr>
          <w:rFonts w:hint="eastAsia"/>
          <w:szCs w:val="21"/>
        </w:rPr>
      </w:pPr>
      <w:bookmarkStart w:id="401" w:name="_Hlk153980328"/>
      <w:bookmarkStart w:id="402" w:name="_Hlk533872678"/>
      <w:bookmarkEnd w:id="399"/>
      <w:bookmarkEnd w:id="400"/>
      <w:r w:rsidRPr="00B17531">
        <w:rPr>
          <w:rFonts w:hint="eastAsia"/>
          <w:szCs w:val="21"/>
        </w:rPr>
        <w:t>减值准备计提情况</w:t>
      </w:r>
    </w:p>
    <w:sdt>
      <w:sdtPr>
        <w:rPr>
          <w:sz w:val="21"/>
          <w:szCs w:val="21"/>
        </w:rPr>
        <w:alias w:val="是否适用：其他债权投资减值准备调节表[双击切换]"/>
        <w:tag w:val="_GBC_4fb0e145a1004885abb87d20ed68a2ed"/>
        <w:id w:val="-352255066"/>
        <w:placeholder>
          <w:docPart w:val="GBC22222222222222222222222222222"/>
        </w:placeholder>
      </w:sdtPr>
      <w:sdtContent>
        <w:p w14:paraId="663EF996"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18F9EB47" w14:textId="77777777" w:rsidR="00AB6215" w:rsidRPr="00397F7F" w:rsidRDefault="00AB6215" w:rsidP="00AB6215">
      <w:pPr>
        <w:rPr>
          <w:rFonts w:hint="eastAsia"/>
          <w:sz w:val="21"/>
          <w:szCs w:val="21"/>
        </w:rPr>
      </w:pPr>
    </w:p>
    <w:p w14:paraId="46C3B8F7" w14:textId="77777777" w:rsidR="005265CD" w:rsidRPr="00397F7F" w:rsidRDefault="007066F1">
      <w:pPr>
        <w:rPr>
          <w:rFonts w:hint="eastAsia"/>
          <w:sz w:val="21"/>
          <w:szCs w:val="21"/>
        </w:rPr>
      </w:pPr>
      <w:r w:rsidRPr="00397F7F">
        <w:rPr>
          <w:rFonts w:hint="eastAsia"/>
          <w:sz w:val="21"/>
          <w:szCs w:val="21"/>
        </w:rPr>
        <w:t>各阶段划分依据和减值准备计提比例：</w:t>
      </w:r>
    </w:p>
    <w:sdt>
      <w:sdtPr>
        <w:rPr>
          <w:rFonts w:hint="eastAsia"/>
          <w:sz w:val="21"/>
          <w:szCs w:val="21"/>
        </w:rPr>
        <w:alias w:val="其他债权投资各阶段划分依据和减值准备计提比例"/>
        <w:tag w:val="_GBC_3bfa556bb0aa4dccb57a354c6a56a9e0"/>
        <w:id w:val="1255948120"/>
        <w:placeholder>
          <w:docPart w:val="GBC22222222222222222222222222222"/>
        </w:placeholder>
      </w:sdtPr>
      <w:sdtContent>
        <w:p w14:paraId="5D9BC215" w14:textId="77777777" w:rsidR="005265CD" w:rsidRPr="00397F7F" w:rsidRDefault="00AB6215">
          <w:pPr>
            <w:rPr>
              <w:rFonts w:hint="eastAsia"/>
              <w:sz w:val="21"/>
              <w:szCs w:val="21"/>
            </w:rPr>
          </w:pPr>
          <w:r w:rsidRPr="00397F7F">
            <w:rPr>
              <w:rFonts w:hint="eastAsia"/>
              <w:sz w:val="21"/>
              <w:szCs w:val="21"/>
            </w:rPr>
            <w:t>无</w:t>
          </w:r>
        </w:p>
      </w:sdtContent>
    </w:sdt>
    <w:p w14:paraId="3B717E1D" w14:textId="77777777" w:rsidR="005265CD" w:rsidRPr="00397F7F" w:rsidRDefault="005265CD">
      <w:pPr>
        <w:rPr>
          <w:rFonts w:hint="eastAsia"/>
          <w:sz w:val="21"/>
          <w:szCs w:val="21"/>
        </w:rPr>
      </w:pPr>
    </w:p>
    <w:p w14:paraId="0BFFFA40" w14:textId="77777777" w:rsidR="005265CD" w:rsidRPr="00B17531" w:rsidRDefault="007066F1">
      <w:pPr>
        <w:pStyle w:val="af"/>
        <w:rPr>
          <w:szCs w:val="21"/>
        </w:rPr>
      </w:pPr>
      <w:r w:rsidRPr="00B17531">
        <w:rPr>
          <w:rFonts w:hint="eastAsia"/>
          <w:szCs w:val="21"/>
        </w:rPr>
        <w:t>对本期发生损失准备变动的其他债权投资账面余额显著变动的情况说明：</w:t>
      </w:r>
    </w:p>
    <w:sdt>
      <w:sdtPr>
        <w:rPr>
          <w:sz w:val="21"/>
          <w:szCs w:val="21"/>
        </w:rPr>
        <w:alias w:val="是否适用：其他债权投资本期发生损失准备变动且账面余额显著变动的情况说明[双击切换]"/>
        <w:tag w:val="_GBC_e9e1f5d4f63f46a18295ea4060322e59"/>
        <w:id w:val="1928691687"/>
        <w:placeholder>
          <w:docPart w:val="GBC22222222222222222222222222222"/>
        </w:placeholder>
      </w:sdtPr>
      <w:sdtContent>
        <w:p w14:paraId="76302950"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30ADC784" w14:textId="77777777" w:rsidR="005265CD" w:rsidRPr="00397F7F" w:rsidRDefault="005265CD">
      <w:pPr>
        <w:rPr>
          <w:rFonts w:hint="eastAsia"/>
          <w:sz w:val="21"/>
          <w:szCs w:val="21"/>
        </w:rPr>
      </w:pPr>
    </w:p>
    <w:p w14:paraId="15CBEAB2" w14:textId="77777777" w:rsidR="005265CD" w:rsidRPr="00B17531" w:rsidRDefault="007066F1">
      <w:pPr>
        <w:pStyle w:val="af"/>
        <w:rPr>
          <w:szCs w:val="21"/>
        </w:rPr>
      </w:pPr>
      <w:bookmarkStart w:id="403" w:name="_Hlk533848073"/>
      <w:bookmarkEnd w:id="401"/>
      <w:bookmarkEnd w:id="402"/>
      <w:r w:rsidRPr="00B17531">
        <w:rPr>
          <w:rFonts w:hint="eastAsia"/>
          <w:szCs w:val="21"/>
        </w:rPr>
        <w:t>本期减值准备计提金额以及评估金融工具的信用风险是否显著增加的采用依据</w:t>
      </w:r>
    </w:p>
    <w:sdt>
      <w:sdtPr>
        <w:rPr>
          <w:sz w:val="21"/>
          <w:szCs w:val="21"/>
        </w:rPr>
        <w:alias w:val="是否适用：其他债权投资本期坏账准备计提金额以及评估金融工具的信用风险显著增加的采用依据[双击切换]"/>
        <w:tag w:val="_GBC_e7060850bcfb44fb91c77f959b237378"/>
        <w:id w:val="681091118"/>
        <w:placeholder>
          <w:docPart w:val="GBC22222222222222222222222222222"/>
        </w:placeholder>
      </w:sdtPr>
      <w:sdtContent>
        <w:p w14:paraId="4AF77D0A" w14:textId="77777777" w:rsidR="005265CD" w:rsidRPr="00397F7F" w:rsidRDefault="007066F1" w:rsidP="00AB6215">
          <w:pPr>
            <w:ind w:right="210"/>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1384C253" w14:textId="77777777" w:rsidR="005265CD" w:rsidRPr="00397F7F" w:rsidRDefault="005265CD">
      <w:pPr>
        <w:ind w:right="210"/>
        <w:rPr>
          <w:rFonts w:hint="eastAsia"/>
          <w:sz w:val="21"/>
          <w:szCs w:val="21"/>
        </w:rPr>
      </w:pPr>
    </w:p>
    <w:p w14:paraId="671FADE3" w14:textId="77777777" w:rsidR="005265CD" w:rsidRPr="00B17531" w:rsidRDefault="007066F1">
      <w:pPr>
        <w:pStyle w:val="4"/>
        <w:numPr>
          <w:ilvl w:val="3"/>
          <w:numId w:val="69"/>
        </w:numPr>
        <w:ind w:left="426" w:hanging="426"/>
        <w:rPr>
          <w:rFonts w:hint="eastAsia"/>
          <w:szCs w:val="21"/>
        </w:rPr>
      </w:pPr>
      <w:bookmarkStart w:id="404" w:name="_Hlk155968448"/>
      <w:bookmarkEnd w:id="403"/>
      <w:r w:rsidRPr="00B17531">
        <w:rPr>
          <w:rFonts w:hint="eastAsia"/>
          <w:szCs w:val="21"/>
        </w:rPr>
        <w:t>本期实际核销的其他债权投资情况</w:t>
      </w:r>
    </w:p>
    <w:sdt>
      <w:sdtPr>
        <w:rPr>
          <w:sz w:val="21"/>
          <w:szCs w:val="21"/>
        </w:rPr>
        <w:alias w:val="是否适用：实际核销的情况[双击切换]"/>
        <w:tag w:val="_GBC_192e27adfba440d9b4bf3b7a8d1a246a"/>
        <w:id w:val="1411961150"/>
        <w:placeholder>
          <w:docPart w:val="GBC22222222222222222222222222222"/>
        </w:placeholder>
      </w:sdtPr>
      <w:sdtContent>
        <w:p w14:paraId="455EBF19"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5ED5EF8E" w14:textId="77777777" w:rsidR="00AB6215" w:rsidRPr="00397F7F" w:rsidRDefault="00AB6215" w:rsidP="00AB6215">
      <w:pPr>
        <w:rPr>
          <w:rFonts w:hint="eastAsia"/>
          <w:sz w:val="21"/>
          <w:szCs w:val="21"/>
        </w:rPr>
      </w:pPr>
    </w:p>
    <w:p w14:paraId="505413BF" w14:textId="77777777" w:rsidR="005265CD" w:rsidRPr="00397F7F" w:rsidRDefault="007066F1">
      <w:pPr>
        <w:rPr>
          <w:rFonts w:hint="eastAsia"/>
          <w:sz w:val="21"/>
          <w:szCs w:val="21"/>
        </w:rPr>
      </w:pPr>
      <w:bookmarkStart w:id="405" w:name="_Hlk153456989"/>
      <w:bookmarkStart w:id="406" w:name="_Hlk153980389"/>
      <w:bookmarkEnd w:id="404"/>
      <w:r w:rsidRPr="00397F7F">
        <w:rPr>
          <w:rFonts w:hint="eastAsia"/>
          <w:sz w:val="21"/>
          <w:szCs w:val="21"/>
        </w:rPr>
        <w:t>其中重要的其他债权投资情况核销情况</w:t>
      </w:r>
    </w:p>
    <w:sdt>
      <w:sdtPr>
        <w:rPr>
          <w:rFonts w:hint="eastAsia"/>
          <w:sz w:val="21"/>
          <w:szCs w:val="21"/>
        </w:rPr>
        <w:alias w:val="是否适用：重要的核销情况[双击切换]"/>
        <w:tag w:val="_GBC_ef8c0c8fdf4343d3b762cbc9206bc08e"/>
        <w:id w:val="-1419095677"/>
        <w:placeholder>
          <w:docPart w:val="GBC22222222222222222222222222222"/>
        </w:placeholder>
      </w:sdtPr>
      <w:sdtContent>
        <w:p w14:paraId="44865536"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707FD5C0" w14:textId="77777777" w:rsidR="00AB6215" w:rsidRPr="00397F7F" w:rsidRDefault="00AB6215" w:rsidP="00AB6215">
      <w:pPr>
        <w:rPr>
          <w:rFonts w:hint="eastAsia"/>
          <w:sz w:val="21"/>
          <w:szCs w:val="21"/>
        </w:rPr>
      </w:pPr>
    </w:p>
    <w:p w14:paraId="73381E7C" w14:textId="77777777" w:rsidR="005265CD" w:rsidRPr="00397F7F" w:rsidRDefault="007066F1">
      <w:pPr>
        <w:snapToGrid w:val="0"/>
        <w:spacing w:line="240" w:lineRule="atLeast"/>
        <w:rPr>
          <w:rFonts w:hint="eastAsia"/>
          <w:sz w:val="21"/>
          <w:szCs w:val="21"/>
        </w:rPr>
      </w:pPr>
      <w:r w:rsidRPr="00397F7F">
        <w:rPr>
          <w:rFonts w:hint="eastAsia"/>
          <w:sz w:val="21"/>
          <w:szCs w:val="21"/>
        </w:rPr>
        <w:t>其他债权投资的核销说明：</w:t>
      </w:r>
    </w:p>
    <w:sdt>
      <w:sdtPr>
        <w:rPr>
          <w:sz w:val="21"/>
          <w:szCs w:val="21"/>
        </w:rPr>
        <w:alias w:val="是否适用：核销说明[双击切换]"/>
        <w:tag w:val="_GBC_132ae214150e4f0a9994aa1abe325c62"/>
        <w:id w:val="1484814780"/>
        <w:placeholder>
          <w:docPart w:val="GBC22222222222222222222222222222"/>
        </w:placeholder>
      </w:sdtPr>
      <w:sdtContent>
        <w:p w14:paraId="4AF65F13" w14:textId="77777777" w:rsidR="005265CD" w:rsidRPr="00397F7F" w:rsidRDefault="007066F1" w:rsidP="00AB6215">
          <w:pPr>
            <w:snapToGrid w:val="0"/>
            <w:spacing w:line="240" w:lineRule="atLeast"/>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68AA489F" w14:textId="77777777" w:rsidR="005265CD" w:rsidRPr="00397F7F" w:rsidRDefault="005265CD">
      <w:pPr>
        <w:rPr>
          <w:rFonts w:hint="eastAsia"/>
          <w:sz w:val="21"/>
          <w:szCs w:val="21"/>
        </w:rPr>
      </w:pPr>
    </w:p>
    <w:p w14:paraId="67B0EB1A" w14:textId="77777777" w:rsidR="005265CD" w:rsidRPr="00397F7F" w:rsidRDefault="007066F1">
      <w:pPr>
        <w:rPr>
          <w:rFonts w:hint="eastAsia"/>
          <w:sz w:val="21"/>
          <w:szCs w:val="21"/>
        </w:rPr>
      </w:pPr>
      <w:bookmarkStart w:id="407" w:name="_Hlk533848097"/>
      <w:bookmarkEnd w:id="405"/>
      <w:bookmarkEnd w:id="406"/>
      <w:r w:rsidRPr="00397F7F">
        <w:rPr>
          <w:rFonts w:hint="eastAsia"/>
          <w:sz w:val="21"/>
          <w:szCs w:val="21"/>
        </w:rPr>
        <w:t>其他说明：</w:t>
      </w:r>
      <w:bookmarkEnd w:id="407"/>
    </w:p>
    <w:sdt>
      <w:sdtPr>
        <w:rPr>
          <w:sz w:val="21"/>
          <w:szCs w:val="21"/>
        </w:rPr>
        <w:alias w:val="是否适用：其他债权投资其他说明[双击切换]"/>
        <w:tag w:val="_GBC_ce8084fd599f45febc44624db662adaa"/>
        <w:id w:val="-2093235591"/>
        <w:placeholder>
          <w:docPart w:val="GBC22222222222222222222222222222"/>
        </w:placeholder>
      </w:sdtPr>
      <w:sdtContent>
        <w:p w14:paraId="09384181" w14:textId="77777777" w:rsidR="005265CD" w:rsidRPr="00397F7F" w:rsidRDefault="007066F1" w:rsidP="00AB6215">
          <w:pPr>
            <w:rPr>
              <w:rFonts w:hint="eastAsia"/>
              <w:sz w:val="21"/>
              <w:szCs w:val="21"/>
            </w:rPr>
          </w:pPr>
          <w:r w:rsidRPr="00397F7F">
            <w:rPr>
              <w:sz w:val="21"/>
              <w:szCs w:val="21"/>
            </w:rPr>
            <w:fldChar w:fldCharType="begin"/>
          </w:r>
          <w:r w:rsidR="00AB621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215" w:rsidRPr="00397F7F">
            <w:rPr>
              <w:sz w:val="21"/>
              <w:szCs w:val="21"/>
            </w:rPr>
            <w:instrText xml:space="preserve"> MACROBUTTON  SnrToggleCheckbox √不适用 </w:instrText>
          </w:r>
          <w:r w:rsidRPr="00397F7F">
            <w:rPr>
              <w:sz w:val="21"/>
              <w:szCs w:val="21"/>
            </w:rPr>
            <w:fldChar w:fldCharType="end"/>
          </w:r>
        </w:p>
      </w:sdtContent>
    </w:sdt>
    <w:p w14:paraId="4E35AB68" w14:textId="77777777" w:rsidR="005265CD" w:rsidRPr="00397F7F" w:rsidRDefault="005265CD">
      <w:pPr>
        <w:rPr>
          <w:rFonts w:hint="eastAsia"/>
          <w:sz w:val="21"/>
          <w:szCs w:val="21"/>
        </w:rPr>
      </w:pPr>
    </w:p>
    <w:p w14:paraId="7BFDA1CC" w14:textId="77777777" w:rsidR="005265CD" w:rsidRPr="00B30A64" w:rsidRDefault="007066F1">
      <w:pPr>
        <w:pStyle w:val="3"/>
        <w:numPr>
          <w:ilvl w:val="0"/>
          <w:numId w:val="18"/>
        </w:numPr>
        <w:rPr>
          <w:szCs w:val="21"/>
        </w:rPr>
      </w:pPr>
      <w:r w:rsidRPr="00B30A64">
        <w:rPr>
          <w:rFonts w:hint="eastAsia"/>
          <w:szCs w:val="21"/>
        </w:rPr>
        <w:t>长期应收款</w:t>
      </w:r>
    </w:p>
    <w:p w14:paraId="4C351A53" w14:textId="77777777" w:rsidR="005265CD" w:rsidRPr="00B17531" w:rsidRDefault="007066F1">
      <w:pPr>
        <w:pStyle w:val="4"/>
        <w:numPr>
          <w:ilvl w:val="3"/>
          <w:numId w:val="70"/>
        </w:numPr>
        <w:ind w:left="426" w:hanging="426"/>
        <w:rPr>
          <w:rFonts w:hint="eastAsia"/>
          <w:szCs w:val="21"/>
        </w:rPr>
      </w:pPr>
      <w:r w:rsidRPr="00B17531">
        <w:rPr>
          <w:rFonts w:hint="eastAsia"/>
          <w:szCs w:val="21"/>
        </w:rPr>
        <w:t>长期应收款情况</w:t>
      </w:r>
    </w:p>
    <w:sdt>
      <w:sdtPr>
        <w:rPr>
          <w:sz w:val="21"/>
          <w:szCs w:val="21"/>
        </w:rPr>
        <w:alias w:val="是否适用：长期应收款情况[双击切换]"/>
        <w:tag w:val="_GBC_0c54e576828240c482e58c8a9f7cd173"/>
        <w:id w:val="345991379"/>
        <w:placeholder>
          <w:docPart w:val="GBC22222222222222222222222222222"/>
        </w:placeholder>
      </w:sdtPr>
      <w:sdtContent>
        <w:p w14:paraId="2C3FCEE0" w14:textId="77777777" w:rsidR="005265CD" w:rsidRPr="00397F7F" w:rsidRDefault="007066F1" w:rsidP="00A73E01">
          <w:pPr>
            <w:rPr>
              <w:rFonts w:hint="eastAsia"/>
              <w:sz w:val="21"/>
              <w:szCs w:val="21"/>
            </w:rPr>
          </w:pPr>
          <w:r w:rsidRPr="00397F7F">
            <w:rPr>
              <w:sz w:val="21"/>
              <w:szCs w:val="21"/>
            </w:rPr>
            <w:fldChar w:fldCharType="begin"/>
          </w:r>
          <w:r w:rsidR="00A73E01"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73E01" w:rsidRPr="00397F7F">
            <w:rPr>
              <w:sz w:val="21"/>
              <w:szCs w:val="21"/>
            </w:rPr>
            <w:instrText xml:space="preserve"> MACROBUTTON  SnrToggleCheckbox √不适用 </w:instrText>
          </w:r>
          <w:r w:rsidRPr="00397F7F">
            <w:rPr>
              <w:sz w:val="21"/>
              <w:szCs w:val="21"/>
            </w:rPr>
            <w:fldChar w:fldCharType="end"/>
          </w:r>
        </w:p>
      </w:sdtContent>
    </w:sdt>
    <w:p w14:paraId="26F0305B" w14:textId="77777777" w:rsidR="00A73E01" w:rsidRPr="00397F7F" w:rsidRDefault="00A73E01" w:rsidP="00A73E01">
      <w:pPr>
        <w:rPr>
          <w:rFonts w:hint="eastAsia"/>
          <w:color w:val="FF0000"/>
          <w:sz w:val="21"/>
          <w:szCs w:val="21"/>
        </w:rPr>
      </w:pPr>
    </w:p>
    <w:p w14:paraId="677BE9C0" w14:textId="77777777" w:rsidR="005265CD" w:rsidRPr="00B17531" w:rsidRDefault="007066F1">
      <w:pPr>
        <w:pStyle w:val="4"/>
        <w:numPr>
          <w:ilvl w:val="3"/>
          <w:numId w:val="70"/>
        </w:numPr>
        <w:ind w:left="426" w:hanging="426"/>
        <w:rPr>
          <w:rFonts w:hint="eastAsia"/>
          <w:szCs w:val="21"/>
        </w:rPr>
      </w:pPr>
      <w:bookmarkStart w:id="408" w:name="_Hlk153457348"/>
      <w:bookmarkStart w:id="409" w:name="_Hlk153980473"/>
      <w:r w:rsidRPr="00B17531">
        <w:rPr>
          <w:rFonts w:hint="eastAsia"/>
          <w:szCs w:val="21"/>
        </w:rPr>
        <w:t>按坏账计提方法分类披露</w:t>
      </w:r>
    </w:p>
    <w:sdt>
      <w:sdtPr>
        <w:rPr>
          <w:sz w:val="21"/>
          <w:szCs w:val="21"/>
        </w:rPr>
        <w:alias w:val="是否适用：按坏账计提方法分类披露[双击切换]"/>
        <w:tag w:val="_GBC_b13e9c8bb20240bca25d2e70265dd924"/>
        <w:id w:val="-1148595190"/>
        <w:placeholder>
          <w:docPart w:val="GBC22222222222222222222222222222"/>
        </w:placeholder>
      </w:sdtPr>
      <w:sdtContent>
        <w:p w14:paraId="17C34AA9" w14:textId="77777777" w:rsidR="005265CD" w:rsidRPr="00397F7F" w:rsidRDefault="007066F1" w:rsidP="00A73E01">
          <w:pPr>
            <w:rPr>
              <w:rFonts w:hint="eastAsia"/>
              <w:sz w:val="21"/>
              <w:szCs w:val="21"/>
            </w:rPr>
          </w:pPr>
          <w:r w:rsidRPr="00397F7F">
            <w:rPr>
              <w:sz w:val="21"/>
              <w:szCs w:val="21"/>
            </w:rPr>
            <w:fldChar w:fldCharType="begin"/>
          </w:r>
          <w:r w:rsidR="00A73E0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73E01" w:rsidRPr="00397F7F">
            <w:rPr>
              <w:sz w:val="21"/>
              <w:szCs w:val="21"/>
            </w:rPr>
            <w:instrText xml:space="preserve"> MACROBUTTON  SnrToggleCheckbox √不适用 </w:instrText>
          </w:r>
          <w:r w:rsidRPr="00397F7F">
            <w:rPr>
              <w:sz w:val="21"/>
              <w:szCs w:val="21"/>
            </w:rPr>
            <w:fldChar w:fldCharType="end"/>
          </w:r>
        </w:p>
      </w:sdtContent>
    </w:sdt>
    <w:p w14:paraId="3A13FC0D" w14:textId="77777777" w:rsidR="00A73E01" w:rsidRPr="00397F7F" w:rsidRDefault="00A73E01" w:rsidP="00A73E01">
      <w:pPr>
        <w:rPr>
          <w:rFonts w:hint="eastAsia"/>
          <w:sz w:val="21"/>
          <w:szCs w:val="21"/>
        </w:rPr>
      </w:pPr>
    </w:p>
    <w:p w14:paraId="2BB96394" w14:textId="77777777" w:rsidR="005265CD" w:rsidRPr="00397F7F" w:rsidRDefault="007066F1">
      <w:pPr>
        <w:rPr>
          <w:rFonts w:hint="eastAsia"/>
          <w:sz w:val="21"/>
          <w:szCs w:val="21"/>
        </w:rPr>
      </w:pPr>
      <w:r w:rsidRPr="00397F7F">
        <w:rPr>
          <w:rFonts w:hint="eastAsia"/>
          <w:sz w:val="21"/>
          <w:szCs w:val="21"/>
        </w:rPr>
        <w:t>按单项计提坏账准备：</w:t>
      </w:r>
    </w:p>
    <w:sdt>
      <w:sdtPr>
        <w:rPr>
          <w:sz w:val="21"/>
          <w:szCs w:val="21"/>
        </w:rPr>
        <w:alias w:val="是否适用：按单项计提坏账准备的详细情况[双击切换]"/>
        <w:tag w:val="_GBC_d7c1cf3bb7be4db897b9219386fedb31"/>
        <w:id w:val="-618757118"/>
        <w:placeholder>
          <w:docPart w:val="GBC22222222222222222222222222222"/>
        </w:placeholder>
      </w:sdtPr>
      <w:sdtContent>
        <w:p w14:paraId="022DEAFA" w14:textId="77777777" w:rsidR="00A73E01" w:rsidRPr="00397F7F" w:rsidRDefault="007066F1" w:rsidP="00A73E01">
          <w:pPr>
            <w:rPr>
              <w:rFonts w:hint="eastAsia"/>
              <w:sz w:val="21"/>
              <w:szCs w:val="21"/>
            </w:rPr>
          </w:pPr>
          <w:r w:rsidRPr="00397F7F">
            <w:rPr>
              <w:sz w:val="21"/>
              <w:szCs w:val="21"/>
            </w:rPr>
            <w:fldChar w:fldCharType="begin"/>
          </w:r>
          <w:r w:rsidR="00A73E0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73E01" w:rsidRPr="00397F7F">
            <w:rPr>
              <w:sz w:val="21"/>
              <w:szCs w:val="21"/>
            </w:rPr>
            <w:instrText xml:space="preserve"> MACROBUTTON  SnrToggleCheckbox √不适用 </w:instrText>
          </w:r>
          <w:r w:rsidRPr="00397F7F">
            <w:rPr>
              <w:sz w:val="21"/>
              <w:szCs w:val="21"/>
            </w:rPr>
            <w:fldChar w:fldCharType="end"/>
          </w:r>
        </w:p>
      </w:sdtContent>
    </w:sdt>
    <w:p w14:paraId="369C33DD" w14:textId="77777777" w:rsidR="00A73E01" w:rsidRPr="00397F7F" w:rsidRDefault="00A73E01" w:rsidP="00A73E01">
      <w:pPr>
        <w:rPr>
          <w:rFonts w:hint="eastAsia"/>
          <w:sz w:val="21"/>
          <w:szCs w:val="21"/>
        </w:rPr>
      </w:pPr>
    </w:p>
    <w:p w14:paraId="217E8439" w14:textId="77777777" w:rsidR="005265CD" w:rsidRPr="00397F7F" w:rsidRDefault="007066F1">
      <w:pPr>
        <w:rPr>
          <w:rFonts w:hint="eastAsia"/>
          <w:sz w:val="21"/>
          <w:szCs w:val="21"/>
        </w:rPr>
      </w:pPr>
      <w:r w:rsidRPr="00397F7F">
        <w:rPr>
          <w:rFonts w:hint="eastAsia"/>
          <w:sz w:val="21"/>
          <w:szCs w:val="21"/>
        </w:rPr>
        <w:t>按单项计提坏账准备的说明：</w:t>
      </w:r>
    </w:p>
    <w:sdt>
      <w:sdtPr>
        <w:rPr>
          <w:sz w:val="21"/>
          <w:szCs w:val="21"/>
        </w:rPr>
        <w:alias w:val="是否适用：按单项计提坏账准备的说明[双击切换]"/>
        <w:tag w:val="_GBC_e6cd29d4273644128e26eb98ef05c44b"/>
        <w:id w:val="-1825123579"/>
        <w:placeholder>
          <w:docPart w:val="GBC22222222222222222222222222222"/>
        </w:placeholder>
      </w:sdtPr>
      <w:sdtContent>
        <w:p w14:paraId="0DA34E82" w14:textId="77777777" w:rsidR="005265CD" w:rsidRPr="00397F7F" w:rsidRDefault="007066F1" w:rsidP="00A73E01">
          <w:pPr>
            <w:rPr>
              <w:rFonts w:hint="eastAsia"/>
              <w:sz w:val="21"/>
              <w:szCs w:val="21"/>
            </w:rPr>
          </w:pPr>
          <w:r w:rsidRPr="00397F7F">
            <w:rPr>
              <w:sz w:val="21"/>
              <w:szCs w:val="21"/>
            </w:rPr>
            <w:fldChar w:fldCharType="begin"/>
          </w:r>
          <w:r w:rsidR="00A73E0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73E01" w:rsidRPr="00397F7F">
            <w:rPr>
              <w:sz w:val="21"/>
              <w:szCs w:val="21"/>
            </w:rPr>
            <w:instrText xml:space="preserve"> MACROBUTTON  SnrToggleCheckbox √不适用 </w:instrText>
          </w:r>
          <w:r w:rsidRPr="00397F7F">
            <w:rPr>
              <w:sz w:val="21"/>
              <w:szCs w:val="21"/>
            </w:rPr>
            <w:fldChar w:fldCharType="end"/>
          </w:r>
        </w:p>
      </w:sdtContent>
    </w:sdt>
    <w:p w14:paraId="4D0795DC" w14:textId="77777777" w:rsidR="005265CD" w:rsidRPr="00397F7F" w:rsidRDefault="005265CD">
      <w:pPr>
        <w:rPr>
          <w:rFonts w:hint="eastAsia"/>
          <w:sz w:val="21"/>
          <w:szCs w:val="21"/>
        </w:rPr>
      </w:pPr>
    </w:p>
    <w:p w14:paraId="370D0173" w14:textId="77777777" w:rsidR="005265CD" w:rsidRPr="00397F7F" w:rsidRDefault="007066F1">
      <w:pPr>
        <w:rPr>
          <w:rFonts w:ascii="Calibri" w:hAnsi="Calibri"/>
          <w:bCs/>
          <w:sz w:val="21"/>
          <w:szCs w:val="21"/>
        </w:rPr>
      </w:pPr>
      <w:r w:rsidRPr="00397F7F">
        <w:rPr>
          <w:rFonts w:ascii="Calibri" w:hAnsi="Calibri" w:hint="eastAsia"/>
          <w:bCs/>
          <w:sz w:val="21"/>
          <w:szCs w:val="21"/>
        </w:rPr>
        <w:t>按组合计提坏账准备：</w:t>
      </w:r>
    </w:p>
    <w:sdt>
      <w:sdtPr>
        <w:rPr>
          <w:rFonts w:ascii="Calibri" w:hAnsi="Calibri"/>
          <w:bCs/>
          <w:sz w:val="21"/>
          <w:szCs w:val="21"/>
        </w:rPr>
        <w:alias w:val="是否适用：按组合计提坏账准备的详细情况[双击切换]"/>
        <w:tag w:val="_GBC_e9559ccce92d4a9b95b4df66131e157c"/>
        <w:id w:val="-516609124"/>
        <w:placeholder>
          <w:docPart w:val="GBC22222222222222222222222222222"/>
        </w:placeholder>
      </w:sdtPr>
      <w:sdtContent>
        <w:p w14:paraId="08FD5B2B" w14:textId="77777777" w:rsidR="00A73E01" w:rsidRPr="00397F7F" w:rsidRDefault="007066F1" w:rsidP="00A73E01">
          <w:pPr>
            <w:rPr>
              <w:rFonts w:hint="eastAsia"/>
              <w:sz w:val="21"/>
              <w:szCs w:val="21"/>
            </w:rPr>
          </w:pPr>
          <w:r w:rsidRPr="00397F7F">
            <w:rPr>
              <w:bCs/>
              <w:sz w:val="21"/>
              <w:szCs w:val="21"/>
            </w:rPr>
            <w:fldChar w:fldCharType="begin"/>
          </w:r>
          <w:r w:rsidR="00A73E01" w:rsidRPr="00397F7F">
            <w:rPr>
              <w:bCs/>
              <w:sz w:val="21"/>
              <w:szCs w:val="21"/>
            </w:rPr>
            <w:instrText xml:space="preserve"> MACROBUTTON  SnrToggleCheckbox □适用 </w:instrText>
          </w:r>
          <w:r w:rsidRPr="00397F7F">
            <w:rPr>
              <w:bCs/>
              <w:sz w:val="21"/>
              <w:szCs w:val="21"/>
            </w:rPr>
            <w:fldChar w:fldCharType="end"/>
          </w:r>
          <w:r w:rsidRPr="00397F7F">
            <w:rPr>
              <w:bCs/>
              <w:sz w:val="21"/>
              <w:szCs w:val="21"/>
            </w:rPr>
            <w:fldChar w:fldCharType="begin"/>
          </w:r>
          <w:r w:rsidR="00A73E01" w:rsidRPr="00397F7F">
            <w:rPr>
              <w:bCs/>
              <w:sz w:val="21"/>
              <w:szCs w:val="21"/>
            </w:rPr>
            <w:instrText xml:space="preserve"> MACROBUTTON  SnrToggleCheckbox √不适用 </w:instrText>
          </w:r>
          <w:r w:rsidRPr="00397F7F">
            <w:rPr>
              <w:bCs/>
              <w:sz w:val="21"/>
              <w:szCs w:val="21"/>
            </w:rPr>
            <w:fldChar w:fldCharType="end"/>
          </w:r>
        </w:p>
      </w:sdtContent>
    </w:sdt>
    <w:p w14:paraId="483CB927" w14:textId="77777777" w:rsidR="005265CD" w:rsidRPr="00397F7F" w:rsidRDefault="005265CD">
      <w:pPr>
        <w:rPr>
          <w:rFonts w:ascii="Calibri" w:hAnsi="Calibri"/>
          <w:b/>
          <w:bCs/>
          <w:sz w:val="21"/>
          <w:szCs w:val="21"/>
        </w:rPr>
      </w:pPr>
    </w:p>
    <w:p w14:paraId="5C97D938" w14:textId="77777777" w:rsidR="005265CD" w:rsidRPr="00B17531" w:rsidRDefault="007066F1">
      <w:pPr>
        <w:pStyle w:val="4"/>
        <w:numPr>
          <w:ilvl w:val="3"/>
          <w:numId w:val="70"/>
        </w:numPr>
        <w:ind w:left="426" w:hanging="426"/>
        <w:rPr>
          <w:rFonts w:hint="eastAsia"/>
          <w:szCs w:val="21"/>
        </w:rPr>
      </w:pPr>
      <w:bookmarkStart w:id="410" w:name="_Hlk533872428"/>
      <w:bookmarkEnd w:id="408"/>
      <w:bookmarkEnd w:id="409"/>
      <w:r w:rsidRPr="00B17531">
        <w:rPr>
          <w:rFonts w:hint="eastAsia"/>
          <w:szCs w:val="21"/>
        </w:rPr>
        <w:t>按预期信用损失一般模型计提坏账准备</w:t>
      </w:r>
    </w:p>
    <w:sdt>
      <w:sdtPr>
        <w:rPr>
          <w:sz w:val="21"/>
          <w:szCs w:val="21"/>
        </w:rPr>
        <w:alias w:val="是否适用：长期应收款坏账准备调节表[双击切换]"/>
        <w:tag w:val="_GBC_83c414b79fa243258be4f4c6998e475c"/>
        <w:id w:val="1333256795"/>
        <w:placeholder>
          <w:docPart w:val="GBC22222222222222222222222222222"/>
        </w:placeholder>
      </w:sdtPr>
      <w:sdtContent>
        <w:p w14:paraId="48752132" w14:textId="77777777" w:rsidR="005265CD" w:rsidRPr="00397F7F" w:rsidRDefault="007066F1" w:rsidP="00A73E01">
          <w:pPr>
            <w:rPr>
              <w:rFonts w:hint="eastAsia"/>
              <w:sz w:val="21"/>
              <w:szCs w:val="21"/>
            </w:rPr>
          </w:pPr>
          <w:r w:rsidRPr="00397F7F">
            <w:rPr>
              <w:sz w:val="21"/>
              <w:szCs w:val="21"/>
            </w:rPr>
            <w:fldChar w:fldCharType="begin"/>
          </w:r>
          <w:r w:rsidR="00A73E0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73E01" w:rsidRPr="00397F7F">
            <w:rPr>
              <w:sz w:val="21"/>
              <w:szCs w:val="21"/>
            </w:rPr>
            <w:instrText xml:space="preserve"> MACROBUTTON  SnrToggleCheckbox √不适用 </w:instrText>
          </w:r>
          <w:r w:rsidRPr="00397F7F">
            <w:rPr>
              <w:sz w:val="21"/>
              <w:szCs w:val="21"/>
            </w:rPr>
            <w:fldChar w:fldCharType="end"/>
          </w:r>
        </w:p>
      </w:sdtContent>
    </w:sdt>
    <w:p w14:paraId="50874B90" w14:textId="77777777" w:rsidR="00A73E01" w:rsidRPr="00397F7F" w:rsidRDefault="00A73E01" w:rsidP="00A73E01">
      <w:pPr>
        <w:rPr>
          <w:rFonts w:hint="eastAsia"/>
          <w:sz w:val="21"/>
          <w:szCs w:val="21"/>
        </w:rPr>
      </w:pPr>
    </w:p>
    <w:p w14:paraId="716AA954" w14:textId="77777777" w:rsidR="005265CD" w:rsidRPr="00397F7F" w:rsidRDefault="007066F1">
      <w:pPr>
        <w:autoSpaceDE w:val="0"/>
        <w:autoSpaceDN w:val="0"/>
        <w:adjustRightInd w:val="0"/>
        <w:ind w:rightChars="50" w:right="120"/>
        <w:rPr>
          <w:rFonts w:hint="eastAsia"/>
          <w:sz w:val="21"/>
          <w:szCs w:val="21"/>
        </w:rPr>
      </w:pPr>
      <w:r w:rsidRPr="00397F7F">
        <w:rPr>
          <w:rFonts w:hint="eastAsia"/>
          <w:sz w:val="21"/>
          <w:szCs w:val="21"/>
        </w:rPr>
        <w:t>各阶段划分依据和坏账准备计提比例</w:t>
      </w:r>
    </w:p>
    <w:sdt>
      <w:sdtPr>
        <w:rPr>
          <w:bCs/>
          <w:sz w:val="21"/>
          <w:szCs w:val="21"/>
        </w:rPr>
        <w:alias w:val="长期应收款各阶段划分依据和减值准备计提比例"/>
        <w:tag w:val="_GBC_b4cf960c62854d329cd98fab708b4c0a"/>
        <w:id w:val="900398712"/>
        <w:placeholder>
          <w:docPart w:val="GBC22222222222222222222222222222"/>
        </w:placeholder>
      </w:sdtPr>
      <w:sdtContent>
        <w:p w14:paraId="1F7E3326" w14:textId="71D5D45C" w:rsidR="005265CD" w:rsidRPr="00397F7F" w:rsidRDefault="00A73E01">
          <w:pPr>
            <w:rPr>
              <w:rFonts w:hint="eastAsia"/>
              <w:sz w:val="21"/>
              <w:szCs w:val="21"/>
            </w:rPr>
          </w:pPr>
          <w:r w:rsidRPr="00397F7F">
            <w:rPr>
              <w:rFonts w:hint="eastAsia"/>
              <w:bCs/>
              <w:sz w:val="21"/>
              <w:szCs w:val="21"/>
            </w:rPr>
            <w:t>无</w:t>
          </w:r>
        </w:p>
      </w:sdtContent>
    </w:sdt>
    <w:p w14:paraId="477CFAE4" w14:textId="77777777" w:rsidR="005265CD" w:rsidRPr="00B17531" w:rsidRDefault="007066F1">
      <w:pPr>
        <w:pStyle w:val="af"/>
        <w:rPr>
          <w:szCs w:val="21"/>
        </w:rPr>
      </w:pPr>
      <w:r w:rsidRPr="00B17531">
        <w:rPr>
          <w:rFonts w:hint="eastAsia"/>
          <w:szCs w:val="21"/>
        </w:rPr>
        <w:lastRenderedPageBreak/>
        <w:t>对本期发生损失准备变动的长期应收款账面余额显著变动的情况说明：</w:t>
      </w:r>
    </w:p>
    <w:sdt>
      <w:sdtPr>
        <w:rPr>
          <w:sz w:val="21"/>
          <w:szCs w:val="21"/>
        </w:rPr>
        <w:alias w:val="是否适用：长期应收款本期发生损失准备变动且账面余额显著变动的情况说明[双击切换]"/>
        <w:tag w:val="_GBC_8e2c1b904a3a4c10829d424151d47109"/>
        <w:id w:val="-1615195035"/>
        <w:placeholder>
          <w:docPart w:val="GBC22222222222222222222222222222"/>
        </w:placeholder>
      </w:sdtPr>
      <w:sdtContent>
        <w:p w14:paraId="20B1DE9D" w14:textId="77777777" w:rsidR="005265CD" w:rsidRPr="00397F7F" w:rsidRDefault="007066F1" w:rsidP="00A73E01">
          <w:pPr>
            <w:rPr>
              <w:rFonts w:hint="eastAsia"/>
              <w:sz w:val="21"/>
              <w:szCs w:val="21"/>
            </w:rPr>
          </w:pPr>
          <w:r w:rsidRPr="00397F7F">
            <w:rPr>
              <w:sz w:val="21"/>
              <w:szCs w:val="21"/>
            </w:rPr>
            <w:fldChar w:fldCharType="begin"/>
          </w:r>
          <w:r w:rsidR="00A73E0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73E01" w:rsidRPr="00397F7F">
            <w:rPr>
              <w:sz w:val="21"/>
              <w:szCs w:val="21"/>
            </w:rPr>
            <w:instrText xml:space="preserve"> MACROBUTTON  SnrToggleCheckbox √不适用 </w:instrText>
          </w:r>
          <w:r w:rsidRPr="00397F7F">
            <w:rPr>
              <w:sz w:val="21"/>
              <w:szCs w:val="21"/>
            </w:rPr>
            <w:fldChar w:fldCharType="end"/>
          </w:r>
        </w:p>
      </w:sdtContent>
    </w:sdt>
    <w:p w14:paraId="62B5E215" w14:textId="77777777" w:rsidR="005265CD" w:rsidRPr="00397F7F" w:rsidRDefault="005265CD">
      <w:pPr>
        <w:rPr>
          <w:rFonts w:hint="eastAsia"/>
          <w:sz w:val="21"/>
          <w:szCs w:val="21"/>
        </w:rPr>
      </w:pPr>
    </w:p>
    <w:bookmarkEnd w:id="410"/>
    <w:p w14:paraId="76AF308B" w14:textId="77777777" w:rsidR="005265CD" w:rsidRPr="00B17531" w:rsidRDefault="007066F1">
      <w:pPr>
        <w:pStyle w:val="af"/>
        <w:rPr>
          <w:szCs w:val="21"/>
        </w:rPr>
      </w:pPr>
      <w:r w:rsidRPr="00B17531">
        <w:rPr>
          <w:rFonts w:hint="eastAsia"/>
          <w:szCs w:val="21"/>
        </w:rPr>
        <w:t>本期坏账准备计提金额以及评估金融工具的信用风险是否显著增加的采用依据</w:t>
      </w:r>
    </w:p>
    <w:sdt>
      <w:sdtPr>
        <w:rPr>
          <w:sz w:val="21"/>
          <w:szCs w:val="21"/>
        </w:rPr>
        <w:alias w:val="是否适用：长期应收款坏账准备计提金额以及评估金融工具的信用风险显著增加的采用依据[双击切换]"/>
        <w:tag w:val="_GBC_ceed52ae8ff44f9ca03fb80cb11f18fc"/>
        <w:id w:val="-1478603895"/>
        <w:placeholder>
          <w:docPart w:val="GBC22222222222222222222222222222"/>
        </w:placeholder>
      </w:sdtPr>
      <w:sdtContent>
        <w:p w14:paraId="39E63A6F" w14:textId="77777777" w:rsidR="005265CD" w:rsidRPr="00397F7F" w:rsidRDefault="007066F1" w:rsidP="00A73E01">
          <w:pPr>
            <w:rPr>
              <w:rFonts w:hint="eastAsia"/>
              <w:sz w:val="21"/>
              <w:szCs w:val="21"/>
            </w:rPr>
          </w:pPr>
          <w:r w:rsidRPr="00397F7F">
            <w:rPr>
              <w:sz w:val="21"/>
              <w:szCs w:val="21"/>
            </w:rPr>
            <w:fldChar w:fldCharType="begin"/>
          </w:r>
          <w:r w:rsidR="00A73E0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73E01" w:rsidRPr="00397F7F">
            <w:rPr>
              <w:sz w:val="21"/>
              <w:szCs w:val="21"/>
            </w:rPr>
            <w:instrText xml:space="preserve"> MACROBUTTON  SnrToggleCheckbox √不适用 </w:instrText>
          </w:r>
          <w:r w:rsidRPr="00397F7F">
            <w:rPr>
              <w:sz w:val="21"/>
              <w:szCs w:val="21"/>
            </w:rPr>
            <w:fldChar w:fldCharType="end"/>
          </w:r>
        </w:p>
      </w:sdtContent>
    </w:sdt>
    <w:p w14:paraId="505C8A91" w14:textId="77777777" w:rsidR="005265CD" w:rsidRPr="00397F7F" w:rsidRDefault="005265CD">
      <w:pPr>
        <w:rPr>
          <w:rFonts w:hint="eastAsia"/>
          <w:sz w:val="21"/>
          <w:szCs w:val="21"/>
        </w:rPr>
      </w:pPr>
    </w:p>
    <w:p w14:paraId="093CB924" w14:textId="77777777" w:rsidR="005265CD" w:rsidRPr="00B17531" w:rsidRDefault="007066F1">
      <w:pPr>
        <w:pStyle w:val="4"/>
        <w:numPr>
          <w:ilvl w:val="3"/>
          <w:numId w:val="70"/>
        </w:numPr>
        <w:ind w:left="426" w:hanging="426"/>
        <w:rPr>
          <w:rFonts w:hint="eastAsia"/>
          <w:szCs w:val="21"/>
        </w:rPr>
      </w:pPr>
      <w:bookmarkStart w:id="411" w:name="_Hlk154131356"/>
      <w:bookmarkStart w:id="412" w:name="_Hlk155968631"/>
      <w:r w:rsidRPr="00B17531">
        <w:rPr>
          <w:rFonts w:hint="eastAsia"/>
          <w:szCs w:val="21"/>
        </w:rPr>
        <w:t>坏账准备的情况</w:t>
      </w:r>
    </w:p>
    <w:sdt>
      <w:sdtPr>
        <w:rPr>
          <w:sz w:val="21"/>
          <w:szCs w:val="21"/>
        </w:rPr>
        <w:alias w:val="是否适用：坏账准备情况[双击切换]"/>
        <w:tag w:val="_GBC_9f50c2cdb429460c8ccefb0ff59620b5"/>
        <w:id w:val="320162149"/>
        <w:placeholder>
          <w:docPart w:val="GBC22222222222222222222222222222"/>
        </w:placeholder>
      </w:sdtPr>
      <w:sdtContent>
        <w:p w14:paraId="79975318" w14:textId="77777777" w:rsidR="005265CD" w:rsidRPr="00397F7F" w:rsidRDefault="007066F1" w:rsidP="00A73E01">
          <w:pPr>
            <w:rPr>
              <w:rFonts w:hint="eastAsia"/>
              <w:sz w:val="21"/>
              <w:szCs w:val="21"/>
            </w:rPr>
          </w:pPr>
          <w:r w:rsidRPr="00397F7F">
            <w:rPr>
              <w:sz w:val="21"/>
              <w:szCs w:val="21"/>
            </w:rPr>
            <w:fldChar w:fldCharType="begin"/>
          </w:r>
          <w:r w:rsidR="00A73E0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73E01" w:rsidRPr="00397F7F">
            <w:rPr>
              <w:sz w:val="21"/>
              <w:szCs w:val="21"/>
            </w:rPr>
            <w:instrText xml:space="preserve"> MACROBUTTON  SnrToggleCheckbox √不适用 </w:instrText>
          </w:r>
          <w:r w:rsidRPr="00397F7F">
            <w:rPr>
              <w:sz w:val="21"/>
              <w:szCs w:val="21"/>
            </w:rPr>
            <w:fldChar w:fldCharType="end"/>
          </w:r>
        </w:p>
      </w:sdtContent>
    </w:sdt>
    <w:p w14:paraId="3D5BC8B0" w14:textId="77777777" w:rsidR="00A73E01" w:rsidRPr="00397F7F" w:rsidRDefault="00A73E01" w:rsidP="00A73E01">
      <w:pPr>
        <w:rPr>
          <w:rFonts w:hint="eastAsia"/>
          <w:sz w:val="21"/>
          <w:szCs w:val="21"/>
        </w:rPr>
      </w:pPr>
    </w:p>
    <w:bookmarkEnd w:id="411"/>
    <w:p w14:paraId="052EE347" w14:textId="77777777" w:rsidR="005265CD" w:rsidRPr="00397F7F" w:rsidRDefault="007066F1">
      <w:pPr>
        <w:rPr>
          <w:rFonts w:hint="eastAsia"/>
          <w:sz w:val="21"/>
          <w:szCs w:val="21"/>
        </w:rPr>
      </w:pPr>
      <w:r w:rsidRPr="00397F7F">
        <w:rPr>
          <w:rFonts w:hint="eastAsia"/>
          <w:sz w:val="21"/>
          <w:szCs w:val="21"/>
        </w:rPr>
        <w:t>其中本期坏账准备收回或转回金额重要的：</w:t>
      </w:r>
    </w:p>
    <w:sdt>
      <w:sdtPr>
        <w:rPr>
          <w:sz w:val="21"/>
          <w:szCs w:val="21"/>
        </w:rPr>
        <w:alias w:val="是否适用：本期坏账准备收回或转回金额重要的[双击切换]"/>
        <w:tag w:val="_GBC_89f28a78ed87462c8ae9a40ad56bab64"/>
        <w:id w:val="-144978239"/>
        <w:placeholder>
          <w:docPart w:val="GBC22222222222222222222222222222"/>
        </w:placeholder>
      </w:sdtPr>
      <w:sdtContent>
        <w:p w14:paraId="72D1DE60" w14:textId="77777777" w:rsidR="00A73E01" w:rsidRPr="00397F7F" w:rsidRDefault="007066F1" w:rsidP="00A73E01">
          <w:pPr>
            <w:rPr>
              <w:rFonts w:hint="eastAsia"/>
              <w:sz w:val="21"/>
              <w:szCs w:val="21"/>
            </w:rPr>
          </w:pPr>
          <w:r w:rsidRPr="00397F7F">
            <w:rPr>
              <w:sz w:val="21"/>
              <w:szCs w:val="21"/>
            </w:rPr>
            <w:fldChar w:fldCharType="begin"/>
          </w:r>
          <w:r w:rsidR="00A73E0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73E01" w:rsidRPr="00397F7F">
            <w:rPr>
              <w:sz w:val="21"/>
              <w:szCs w:val="21"/>
            </w:rPr>
            <w:instrText xml:space="preserve"> MACROBUTTON  SnrToggleCheckbox √不适用 </w:instrText>
          </w:r>
          <w:r w:rsidRPr="00397F7F">
            <w:rPr>
              <w:sz w:val="21"/>
              <w:szCs w:val="21"/>
            </w:rPr>
            <w:fldChar w:fldCharType="end"/>
          </w:r>
        </w:p>
      </w:sdtContent>
    </w:sdt>
    <w:p w14:paraId="784D02EE" w14:textId="77777777" w:rsidR="00A73E01" w:rsidRPr="00397F7F" w:rsidRDefault="00A73E01" w:rsidP="00A73E01">
      <w:pPr>
        <w:rPr>
          <w:rFonts w:hint="eastAsia"/>
          <w:sz w:val="21"/>
          <w:szCs w:val="21"/>
        </w:rPr>
      </w:pPr>
    </w:p>
    <w:p w14:paraId="3D76609E"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坏账准备情况的说明"/>
        <w:tag w:val="_GBC_859130257829456c86cc0d126b596510"/>
        <w:id w:val="465470905"/>
        <w:placeholder>
          <w:docPart w:val="GBC22222222222222222222222222222"/>
        </w:placeholder>
      </w:sdtPr>
      <w:sdtContent>
        <w:p w14:paraId="0165667E" w14:textId="77777777" w:rsidR="005265CD" w:rsidRPr="00397F7F" w:rsidRDefault="00A73E01">
          <w:pPr>
            <w:ind w:rightChars="20" w:right="48"/>
            <w:rPr>
              <w:rFonts w:hint="eastAsia"/>
              <w:sz w:val="21"/>
              <w:szCs w:val="21"/>
            </w:rPr>
          </w:pPr>
          <w:r w:rsidRPr="00397F7F">
            <w:rPr>
              <w:rFonts w:hint="eastAsia"/>
              <w:sz w:val="21"/>
              <w:szCs w:val="21"/>
            </w:rPr>
            <w:t>无</w:t>
          </w:r>
        </w:p>
      </w:sdtContent>
    </w:sdt>
    <w:p w14:paraId="2A19A220" w14:textId="77777777" w:rsidR="005265CD" w:rsidRPr="00397F7F" w:rsidRDefault="005265CD">
      <w:pPr>
        <w:ind w:rightChars="-759" w:right="-1822"/>
        <w:rPr>
          <w:rFonts w:hint="eastAsia"/>
          <w:sz w:val="21"/>
          <w:szCs w:val="21"/>
        </w:rPr>
      </w:pPr>
    </w:p>
    <w:p w14:paraId="346D81DD" w14:textId="77777777" w:rsidR="005265CD" w:rsidRPr="00B17531" w:rsidRDefault="007066F1">
      <w:pPr>
        <w:pStyle w:val="4"/>
        <w:numPr>
          <w:ilvl w:val="3"/>
          <w:numId w:val="70"/>
        </w:numPr>
        <w:ind w:left="426" w:hanging="426"/>
        <w:rPr>
          <w:rFonts w:hint="eastAsia"/>
          <w:szCs w:val="21"/>
        </w:rPr>
      </w:pPr>
      <w:r w:rsidRPr="00B17531">
        <w:rPr>
          <w:rFonts w:hint="eastAsia"/>
          <w:szCs w:val="21"/>
        </w:rPr>
        <w:t>本期实际核销的长期应收款情况</w:t>
      </w:r>
    </w:p>
    <w:sdt>
      <w:sdtPr>
        <w:rPr>
          <w:sz w:val="21"/>
          <w:szCs w:val="21"/>
        </w:rPr>
        <w:alias w:val="是否适用：实际核销的情况[双击切换]"/>
        <w:tag w:val="_GBC_0b18927017834f8181da6ee289c30978"/>
        <w:id w:val="2016189399"/>
        <w:placeholder>
          <w:docPart w:val="GBC22222222222222222222222222222"/>
        </w:placeholder>
      </w:sdtPr>
      <w:sdtContent>
        <w:p w14:paraId="681BD143" w14:textId="77777777" w:rsidR="005265CD" w:rsidRPr="00397F7F" w:rsidRDefault="007066F1" w:rsidP="00A73E01">
          <w:pPr>
            <w:rPr>
              <w:rFonts w:hint="eastAsia"/>
              <w:sz w:val="21"/>
              <w:szCs w:val="21"/>
            </w:rPr>
          </w:pPr>
          <w:r w:rsidRPr="00397F7F">
            <w:rPr>
              <w:sz w:val="21"/>
              <w:szCs w:val="21"/>
            </w:rPr>
            <w:fldChar w:fldCharType="begin"/>
          </w:r>
          <w:r w:rsidR="00A73E0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73E01" w:rsidRPr="00397F7F">
            <w:rPr>
              <w:sz w:val="21"/>
              <w:szCs w:val="21"/>
            </w:rPr>
            <w:instrText xml:space="preserve"> MACROBUTTON  SnrToggleCheckbox √不适用 </w:instrText>
          </w:r>
          <w:r w:rsidRPr="00397F7F">
            <w:rPr>
              <w:sz w:val="21"/>
              <w:szCs w:val="21"/>
            </w:rPr>
            <w:fldChar w:fldCharType="end"/>
          </w:r>
        </w:p>
      </w:sdtContent>
    </w:sdt>
    <w:p w14:paraId="0E37F4F6" w14:textId="77777777" w:rsidR="00A73E01" w:rsidRPr="00397F7F" w:rsidRDefault="00A73E01" w:rsidP="00A73E01">
      <w:pPr>
        <w:rPr>
          <w:rFonts w:hint="eastAsia"/>
          <w:sz w:val="21"/>
          <w:szCs w:val="21"/>
        </w:rPr>
      </w:pPr>
    </w:p>
    <w:p w14:paraId="13BD35AC" w14:textId="77777777" w:rsidR="005265CD" w:rsidRPr="00397F7F" w:rsidRDefault="007066F1">
      <w:pPr>
        <w:rPr>
          <w:rFonts w:hint="eastAsia"/>
          <w:sz w:val="21"/>
          <w:szCs w:val="21"/>
        </w:rPr>
      </w:pPr>
      <w:bookmarkStart w:id="413" w:name="_Hlk153457634"/>
      <w:bookmarkStart w:id="414" w:name="_Hlk153980660"/>
      <w:bookmarkEnd w:id="412"/>
      <w:r w:rsidRPr="00397F7F">
        <w:rPr>
          <w:rFonts w:hint="eastAsia"/>
          <w:sz w:val="21"/>
          <w:szCs w:val="21"/>
        </w:rPr>
        <w:t>其中重要的长期应收款核销情况</w:t>
      </w:r>
    </w:p>
    <w:sdt>
      <w:sdtPr>
        <w:rPr>
          <w:rFonts w:hint="eastAsia"/>
          <w:sz w:val="21"/>
          <w:szCs w:val="21"/>
        </w:rPr>
        <w:alias w:val="是否适用：重要的核销情况[双击切换]"/>
        <w:tag w:val="_GBC_fb3c1517e59f4136894560ed08457bc0"/>
        <w:id w:val="-252977219"/>
        <w:placeholder>
          <w:docPart w:val="GBC22222222222222222222222222222"/>
        </w:placeholder>
      </w:sdtPr>
      <w:sdtContent>
        <w:p w14:paraId="5CC0B2B7" w14:textId="77777777" w:rsidR="005265CD" w:rsidRPr="00397F7F" w:rsidRDefault="007066F1" w:rsidP="00A73E01">
          <w:pPr>
            <w:rPr>
              <w:rFonts w:hint="eastAsia"/>
              <w:sz w:val="21"/>
              <w:szCs w:val="21"/>
            </w:rPr>
          </w:pPr>
          <w:r w:rsidRPr="00397F7F">
            <w:rPr>
              <w:sz w:val="21"/>
              <w:szCs w:val="21"/>
            </w:rPr>
            <w:fldChar w:fldCharType="begin"/>
          </w:r>
          <w:r w:rsidR="00A73E0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73E01" w:rsidRPr="00397F7F">
            <w:rPr>
              <w:sz w:val="21"/>
              <w:szCs w:val="21"/>
            </w:rPr>
            <w:instrText xml:space="preserve"> MACROBUTTON  SnrToggleCheckbox √不适用 </w:instrText>
          </w:r>
          <w:r w:rsidRPr="00397F7F">
            <w:rPr>
              <w:sz w:val="21"/>
              <w:szCs w:val="21"/>
            </w:rPr>
            <w:fldChar w:fldCharType="end"/>
          </w:r>
        </w:p>
      </w:sdtContent>
    </w:sdt>
    <w:p w14:paraId="67950F43" w14:textId="77777777" w:rsidR="00A73E01" w:rsidRPr="00397F7F" w:rsidRDefault="00A73E01" w:rsidP="00A73E01">
      <w:pPr>
        <w:rPr>
          <w:rFonts w:hint="eastAsia"/>
          <w:sz w:val="21"/>
          <w:szCs w:val="21"/>
        </w:rPr>
      </w:pPr>
    </w:p>
    <w:p w14:paraId="5C77760C" w14:textId="77777777" w:rsidR="005265CD" w:rsidRPr="00397F7F" w:rsidRDefault="007066F1">
      <w:pPr>
        <w:snapToGrid w:val="0"/>
        <w:spacing w:line="240" w:lineRule="atLeast"/>
        <w:rPr>
          <w:rFonts w:hint="eastAsia"/>
          <w:sz w:val="21"/>
          <w:szCs w:val="21"/>
        </w:rPr>
      </w:pPr>
      <w:r w:rsidRPr="00397F7F">
        <w:rPr>
          <w:rFonts w:hint="eastAsia"/>
          <w:sz w:val="21"/>
          <w:szCs w:val="21"/>
        </w:rPr>
        <w:t>长期应收款核销说明：</w:t>
      </w:r>
    </w:p>
    <w:sdt>
      <w:sdtPr>
        <w:rPr>
          <w:sz w:val="21"/>
          <w:szCs w:val="21"/>
        </w:rPr>
        <w:alias w:val="是否适用：核销说明[双击切换]"/>
        <w:tag w:val="_GBC_6b0ac2bc55754a0e9d3fd38916e3b7bf"/>
        <w:id w:val="-1294823581"/>
        <w:placeholder>
          <w:docPart w:val="GBC22222222222222222222222222222"/>
        </w:placeholder>
      </w:sdtPr>
      <w:sdtContent>
        <w:p w14:paraId="6DF89C19" w14:textId="77777777" w:rsidR="005265CD" w:rsidRPr="00397F7F" w:rsidRDefault="007066F1" w:rsidP="00A73E01">
          <w:pPr>
            <w:snapToGrid w:val="0"/>
            <w:spacing w:line="240" w:lineRule="atLeast"/>
            <w:rPr>
              <w:rFonts w:hint="eastAsia"/>
              <w:sz w:val="21"/>
              <w:szCs w:val="21"/>
            </w:rPr>
          </w:pPr>
          <w:r w:rsidRPr="00397F7F">
            <w:rPr>
              <w:sz w:val="21"/>
              <w:szCs w:val="21"/>
            </w:rPr>
            <w:fldChar w:fldCharType="begin"/>
          </w:r>
          <w:r w:rsidR="00A73E0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73E01" w:rsidRPr="00397F7F">
            <w:rPr>
              <w:sz w:val="21"/>
              <w:szCs w:val="21"/>
            </w:rPr>
            <w:instrText xml:space="preserve"> MACROBUTTON  SnrToggleCheckbox √不适用 </w:instrText>
          </w:r>
          <w:r w:rsidRPr="00397F7F">
            <w:rPr>
              <w:sz w:val="21"/>
              <w:szCs w:val="21"/>
            </w:rPr>
            <w:fldChar w:fldCharType="end"/>
          </w:r>
        </w:p>
      </w:sdtContent>
    </w:sdt>
    <w:p w14:paraId="758960F1" w14:textId="77777777" w:rsidR="005265CD" w:rsidRPr="00397F7F" w:rsidRDefault="005265CD">
      <w:pPr>
        <w:rPr>
          <w:rFonts w:hint="eastAsia"/>
          <w:sz w:val="21"/>
          <w:szCs w:val="21"/>
        </w:rPr>
      </w:pPr>
    </w:p>
    <w:bookmarkEnd w:id="413"/>
    <w:bookmarkEnd w:id="414"/>
    <w:p w14:paraId="3258F31D"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长期应收款的其他说明[双击切换]"/>
        <w:tag w:val="_GBC_374ef9a861254142b9ef8519d87eb5ac"/>
        <w:id w:val="965623407"/>
        <w:placeholder>
          <w:docPart w:val="GBC22222222222222222222222222222"/>
        </w:placeholder>
      </w:sdtPr>
      <w:sdtContent>
        <w:p w14:paraId="1973793A" w14:textId="77777777" w:rsidR="005265CD" w:rsidRPr="00397F7F" w:rsidRDefault="007066F1" w:rsidP="00A73E01">
          <w:pPr>
            <w:rPr>
              <w:rFonts w:hint="eastAsia"/>
              <w:sz w:val="21"/>
              <w:szCs w:val="21"/>
            </w:rPr>
          </w:pPr>
          <w:r w:rsidRPr="00397F7F">
            <w:rPr>
              <w:sz w:val="21"/>
              <w:szCs w:val="21"/>
            </w:rPr>
            <w:fldChar w:fldCharType="begin"/>
          </w:r>
          <w:r w:rsidR="00A73E01"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73E01" w:rsidRPr="00397F7F">
            <w:rPr>
              <w:sz w:val="21"/>
              <w:szCs w:val="21"/>
            </w:rPr>
            <w:instrText xml:space="preserve"> MACROBUTTON  SnrToggleCheckbox √不适用 </w:instrText>
          </w:r>
          <w:r w:rsidRPr="00397F7F">
            <w:rPr>
              <w:sz w:val="21"/>
              <w:szCs w:val="21"/>
            </w:rPr>
            <w:fldChar w:fldCharType="end"/>
          </w:r>
        </w:p>
      </w:sdtContent>
    </w:sdt>
    <w:p w14:paraId="7DFE69CD" w14:textId="77777777" w:rsidR="00A73E01" w:rsidRPr="00397F7F" w:rsidRDefault="00A73E01">
      <w:pPr>
        <w:rPr>
          <w:rFonts w:hint="eastAsia"/>
          <w:sz w:val="21"/>
          <w:szCs w:val="21"/>
        </w:rPr>
        <w:sectPr w:rsidR="00A73E01" w:rsidRPr="00397F7F">
          <w:pgSz w:w="11906" w:h="16838"/>
          <w:pgMar w:top="1440" w:right="1797" w:bottom="1525" w:left="1276" w:header="856" w:footer="992" w:gutter="0"/>
          <w:cols w:space="425"/>
          <w:docGrid w:linePitch="312"/>
        </w:sectPr>
      </w:pPr>
    </w:p>
    <w:p w14:paraId="0FC8FA26" w14:textId="77777777" w:rsidR="005265CD" w:rsidRDefault="007066F1">
      <w:pPr>
        <w:pStyle w:val="3"/>
        <w:numPr>
          <w:ilvl w:val="0"/>
          <w:numId w:val="18"/>
        </w:numPr>
        <w:rPr>
          <w:szCs w:val="21"/>
        </w:rPr>
      </w:pPr>
      <w:r>
        <w:rPr>
          <w:szCs w:val="21"/>
        </w:rPr>
        <w:lastRenderedPageBreak/>
        <w:t>长期股权投资</w:t>
      </w:r>
    </w:p>
    <w:p w14:paraId="2C313735" w14:textId="77777777" w:rsidR="005265CD" w:rsidRDefault="007066F1">
      <w:pPr>
        <w:pStyle w:val="4"/>
        <w:numPr>
          <w:ilvl w:val="0"/>
          <w:numId w:val="112"/>
        </w:numPr>
        <w:ind w:left="425" w:hanging="425"/>
        <w:rPr>
          <w:rFonts w:hint="eastAsia"/>
        </w:rPr>
      </w:pPr>
      <w:r>
        <w:rPr>
          <w:rFonts w:hint="eastAsia"/>
        </w:rPr>
        <w:t>长期</w:t>
      </w:r>
      <w:r w:rsidRPr="005452F9">
        <w:rPr>
          <w:rFonts w:hint="eastAsia"/>
        </w:rPr>
        <w:t>股权投资情</w:t>
      </w:r>
      <w:r>
        <w:rPr>
          <w:rFonts w:hint="eastAsia"/>
        </w:rPr>
        <w:t>况</w:t>
      </w:r>
    </w:p>
    <w:p w14:paraId="771FB6F4" w14:textId="77777777" w:rsidR="005265CD" w:rsidRDefault="00000000">
      <w:pPr>
        <w:rPr>
          <w:rFonts w:hint="eastAsia"/>
        </w:rPr>
      </w:pPr>
      <w:sdt>
        <w:sdtPr>
          <w:rPr>
            <w:rFonts w:hint="eastAsia"/>
          </w:rPr>
          <w:alias w:val="是否适用：长期股权投资[双击切换]"/>
          <w:tag w:val="_GBC_94e2c461d3d34280a0a5f1e908656d3e"/>
          <w:id w:val="1982805444"/>
          <w:lock w:val="contentLocked"/>
          <w:placeholder>
            <w:docPart w:val="GBC22222222222222222222222222222"/>
          </w:placeholder>
        </w:sdtPr>
        <w:sdtContent>
          <w:r w:rsidR="007066F1">
            <w:fldChar w:fldCharType="begin"/>
          </w:r>
          <w:r w:rsidR="007066F1">
            <w:rPr>
              <w:rFonts w:hint="eastAsia"/>
            </w:rPr>
            <w:instrText xml:space="preserve">MACROBUTTON  SnrToggleCheckbox √适用 </w:instrText>
          </w:r>
          <w:r w:rsidR="007066F1">
            <w:fldChar w:fldCharType="end"/>
          </w:r>
          <w:r w:rsidR="007066F1">
            <w:fldChar w:fldCharType="begin"/>
          </w:r>
          <w:r w:rsidR="007066F1">
            <w:instrText xml:space="preserve"> MACROBUTTON  SnrToggleCheckbox □不适用 </w:instrText>
          </w:r>
          <w:r w:rsidR="007066F1">
            <w:fldChar w:fldCharType="end"/>
          </w:r>
        </w:sdtContent>
      </w:sdt>
    </w:p>
    <w:p w14:paraId="16BAB284" w14:textId="77777777" w:rsidR="005265CD" w:rsidRPr="00397F7F" w:rsidRDefault="007066F1">
      <w:pPr>
        <w:jc w:val="right"/>
        <w:rPr>
          <w:rFonts w:hint="eastAsia"/>
          <w:sz w:val="21"/>
          <w:szCs w:val="21"/>
        </w:rPr>
      </w:pPr>
      <w:bookmarkStart w:id="415" w:name="_Hlk106285229"/>
      <w:r w:rsidRPr="00397F7F">
        <w:rPr>
          <w:rFonts w:hint="eastAsia"/>
          <w:sz w:val="21"/>
          <w:szCs w:val="21"/>
        </w:rPr>
        <w:t>单位：</w:t>
      </w:r>
      <w:sdt>
        <w:sdtPr>
          <w:rPr>
            <w:rFonts w:hint="eastAsia"/>
            <w:sz w:val="21"/>
            <w:szCs w:val="21"/>
          </w:rPr>
          <w:alias w:val="单位：财务附注：长期股权投资"/>
          <w:tag w:val="_GBC_9ef1128bd666425898c1d0386f4940f0"/>
          <w:id w:val="-40615599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长期股权投资"/>
          <w:tag w:val="_GBC_3839232c7f594f79a27ec799cde377b3"/>
          <w:id w:val="195567551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701"/>
        <w:gridCol w:w="567"/>
        <w:gridCol w:w="709"/>
        <w:gridCol w:w="1418"/>
        <w:gridCol w:w="1134"/>
        <w:gridCol w:w="1134"/>
        <w:gridCol w:w="850"/>
        <w:gridCol w:w="1134"/>
        <w:gridCol w:w="709"/>
        <w:gridCol w:w="1701"/>
        <w:gridCol w:w="1134"/>
      </w:tblGrid>
      <w:tr w:rsidR="00A73E01" w:rsidRPr="00B30A64" w14:paraId="57D8F65C" w14:textId="77777777" w:rsidTr="005452F9">
        <w:sdt>
          <w:sdtPr>
            <w:rPr>
              <w:sz w:val="18"/>
              <w:szCs w:val="18"/>
            </w:rPr>
            <w:tag w:val="_PLD_0109fdbaf676477aa7ac881f3578927e"/>
            <w:id w:val="1041165079"/>
          </w:sdtPr>
          <w:sdtContent>
            <w:tc>
              <w:tcPr>
                <w:tcW w:w="1696" w:type="dxa"/>
                <w:vMerge w:val="restart"/>
                <w:tcBorders>
                  <w:top w:val="single" w:sz="4" w:space="0" w:color="auto"/>
                  <w:left w:val="single" w:sz="4" w:space="0" w:color="auto"/>
                  <w:right w:val="single" w:sz="4" w:space="0" w:color="auto"/>
                </w:tcBorders>
                <w:vAlign w:val="center"/>
              </w:tcPr>
              <w:p w14:paraId="135F3FCF" w14:textId="77777777" w:rsidR="00A73E01" w:rsidRPr="00397F7F" w:rsidRDefault="00A73E01" w:rsidP="00E175B5">
                <w:pPr>
                  <w:jc w:val="center"/>
                  <w:rPr>
                    <w:rFonts w:hint="eastAsia"/>
                    <w:sz w:val="18"/>
                    <w:szCs w:val="18"/>
                  </w:rPr>
                </w:pPr>
                <w:r w:rsidRPr="00397F7F">
                  <w:rPr>
                    <w:rFonts w:hint="eastAsia"/>
                    <w:sz w:val="18"/>
                    <w:szCs w:val="18"/>
                  </w:rPr>
                  <w:t>被投资单位</w:t>
                </w:r>
              </w:p>
            </w:tc>
          </w:sdtContent>
        </w:sdt>
        <w:sdt>
          <w:sdtPr>
            <w:rPr>
              <w:sz w:val="18"/>
              <w:szCs w:val="18"/>
            </w:rPr>
            <w:tag w:val="_PLD_c368da8f99cf4ebc9b392a8ccdebc7db"/>
            <w:id w:val="921766880"/>
          </w:sdtPr>
          <w:sdtContent>
            <w:tc>
              <w:tcPr>
                <w:tcW w:w="1701" w:type="dxa"/>
                <w:vMerge w:val="restart"/>
                <w:tcBorders>
                  <w:top w:val="single" w:sz="4" w:space="0" w:color="auto"/>
                  <w:left w:val="single" w:sz="4" w:space="0" w:color="auto"/>
                  <w:right w:val="single" w:sz="4" w:space="0" w:color="auto"/>
                </w:tcBorders>
                <w:vAlign w:val="center"/>
              </w:tcPr>
              <w:p w14:paraId="481F911C" w14:textId="77777777" w:rsidR="00A73E01" w:rsidRPr="00397F7F" w:rsidRDefault="00A73E01" w:rsidP="00E175B5">
                <w:pPr>
                  <w:jc w:val="center"/>
                  <w:rPr>
                    <w:rFonts w:hint="eastAsia"/>
                    <w:sz w:val="18"/>
                    <w:szCs w:val="18"/>
                  </w:rPr>
                </w:pPr>
                <w:r w:rsidRPr="00397F7F">
                  <w:rPr>
                    <w:rFonts w:hint="eastAsia"/>
                    <w:sz w:val="18"/>
                    <w:szCs w:val="18"/>
                  </w:rPr>
                  <w:t>期初</w:t>
                </w:r>
              </w:p>
              <w:p w14:paraId="7E0EBFC0" w14:textId="77777777" w:rsidR="00A73E01" w:rsidRPr="00397F7F" w:rsidRDefault="00A73E01" w:rsidP="00E175B5">
                <w:pPr>
                  <w:jc w:val="center"/>
                  <w:rPr>
                    <w:rFonts w:hint="eastAsia"/>
                    <w:sz w:val="18"/>
                    <w:szCs w:val="18"/>
                  </w:rPr>
                </w:pPr>
                <w:r w:rsidRPr="00397F7F">
                  <w:rPr>
                    <w:rFonts w:hint="eastAsia"/>
                    <w:sz w:val="18"/>
                    <w:szCs w:val="18"/>
                  </w:rPr>
                  <w:t>余额（账面价值）</w:t>
                </w:r>
              </w:p>
            </w:tc>
          </w:sdtContent>
        </w:sdt>
        <w:sdt>
          <w:sdtPr>
            <w:rPr>
              <w:sz w:val="18"/>
              <w:szCs w:val="18"/>
            </w:rPr>
            <w:tag w:val="_PLD_eb9d407e86b74343b0edf1ffe7f132d5"/>
            <w:id w:val="-741486627"/>
          </w:sdtPr>
          <w:sdtContent>
            <w:tc>
              <w:tcPr>
                <w:tcW w:w="7655" w:type="dxa"/>
                <w:gridSpan w:val="8"/>
                <w:tcBorders>
                  <w:top w:val="single" w:sz="4" w:space="0" w:color="auto"/>
                  <w:left w:val="single" w:sz="4" w:space="0" w:color="auto"/>
                  <w:bottom w:val="single" w:sz="4" w:space="0" w:color="auto"/>
                  <w:right w:val="single" w:sz="4" w:space="0" w:color="auto"/>
                </w:tcBorders>
                <w:vAlign w:val="center"/>
              </w:tcPr>
              <w:p w14:paraId="16DF2E20" w14:textId="77777777" w:rsidR="00A73E01" w:rsidRPr="00397F7F" w:rsidRDefault="00A73E01" w:rsidP="00E175B5">
                <w:pPr>
                  <w:jc w:val="center"/>
                  <w:rPr>
                    <w:rFonts w:hint="eastAsia"/>
                    <w:sz w:val="18"/>
                    <w:szCs w:val="18"/>
                  </w:rPr>
                </w:pPr>
                <w:r w:rsidRPr="00397F7F">
                  <w:rPr>
                    <w:rFonts w:hint="eastAsia"/>
                    <w:sz w:val="18"/>
                    <w:szCs w:val="18"/>
                  </w:rPr>
                  <w:t>本期增减变动</w:t>
                </w:r>
              </w:p>
            </w:tc>
          </w:sdtContent>
        </w:sdt>
        <w:sdt>
          <w:sdtPr>
            <w:rPr>
              <w:sz w:val="18"/>
              <w:szCs w:val="18"/>
            </w:rPr>
            <w:tag w:val="_PLD_95ed7fa54844407abb30ba2335737608"/>
            <w:id w:val="-1390805698"/>
          </w:sdtPr>
          <w:sdtContent>
            <w:tc>
              <w:tcPr>
                <w:tcW w:w="1701" w:type="dxa"/>
                <w:vMerge w:val="restart"/>
                <w:tcBorders>
                  <w:top w:val="single" w:sz="4" w:space="0" w:color="auto"/>
                  <w:left w:val="single" w:sz="4" w:space="0" w:color="auto"/>
                  <w:right w:val="single" w:sz="4" w:space="0" w:color="auto"/>
                </w:tcBorders>
                <w:vAlign w:val="center"/>
              </w:tcPr>
              <w:p w14:paraId="0AF94164" w14:textId="77777777" w:rsidR="00A73E01" w:rsidRPr="00397F7F" w:rsidRDefault="00A73E01" w:rsidP="00E175B5">
                <w:pPr>
                  <w:jc w:val="center"/>
                  <w:rPr>
                    <w:rFonts w:hint="eastAsia"/>
                    <w:sz w:val="18"/>
                    <w:szCs w:val="18"/>
                  </w:rPr>
                </w:pPr>
                <w:r w:rsidRPr="00397F7F">
                  <w:rPr>
                    <w:rFonts w:hint="eastAsia"/>
                    <w:sz w:val="18"/>
                    <w:szCs w:val="18"/>
                  </w:rPr>
                  <w:t>期末</w:t>
                </w:r>
              </w:p>
              <w:p w14:paraId="174E62E9" w14:textId="77777777" w:rsidR="00A73E01" w:rsidRPr="00397F7F" w:rsidRDefault="00A73E01" w:rsidP="00E175B5">
                <w:pPr>
                  <w:jc w:val="center"/>
                  <w:rPr>
                    <w:rFonts w:hint="eastAsia"/>
                    <w:sz w:val="18"/>
                    <w:szCs w:val="18"/>
                  </w:rPr>
                </w:pPr>
                <w:r w:rsidRPr="00397F7F">
                  <w:rPr>
                    <w:rFonts w:hint="eastAsia"/>
                    <w:sz w:val="18"/>
                    <w:szCs w:val="18"/>
                  </w:rPr>
                  <w:t>余额（账面价值）</w:t>
                </w:r>
              </w:p>
            </w:tc>
          </w:sdtContent>
        </w:sdt>
        <w:sdt>
          <w:sdtPr>
            <w:rPr>
              <w:sz w:val="18"/>
              <w:szCs w:val="18"/>
            </w:rPr>
            <w:tag w:val="_PLD_ff5ad52bfe5c4353b2a149c0a51d7973"/>
            <w:id w:val="-1493407193"/>
          </w:sdtPr>
          <w:sdtContent>
            <w:tc>
              <w:tcPr>
                <w:tcW w:w="1134" w:type="dxa"/>
                <w:vMerge w:val="restart"/>
                <w:tcBorders>
                  <w:top w:val="single" w:sz="4" w:space="0" w:color="auto"/>
                  <w:left w:val="single" w:sz="4" w:space="0" w:color="auto"/>
                  <w:right w:val="single" w:sz="4" w:space="0" w:color="auto"/>
                </w:tcBorders>
                <w:vAlign w:val="center"/>
              </w:tcPr>
              <w:p w14:paraId="3535465C" w14:textId="77777777" w:rsidR="00A73E01" w:rsidRPr="00397F7F" w:rsidRDefault="00A73E01" w:rsidP="00E175B5">
                <w:pPr>
                  <w:jc w:val="center"/>
                  <w:rPr>
                    <w:rFonts w:hint="eastAsia"/>
                    <w:sz w:val="18"/>
                    <w:szCs w:val="18"/>
                  </w:rPr>
                </w:pPr>
                <w:r w:rsidRPr="00397F7F">
                  <w:rPr>
                    <w:rFonts w:hint="eastAsia"/>
                    <w:sz w:val="18"/>
                    <w:szCs w:val="18"/>
                  </w:rPr>
                  <w:t>减值准备期末余额</w:t>
                </w:r>
              </w:p>
            </w:tc>
          </w:sdtContent>
        </w:sdt>
      </w:tr>
      <w:tr w:rsidR="00A73E01" w:rsidRPr="00B30A64" w14:paraId="5A905EA5" w14:textId="77777777" w:rsidTr="005452F9">
        <w:tc>
          <w:tcPr>
            <w:tcW w:w="1696" w:type="dxa"/>
            <w:vMerge/>
            <w:tcBorders>
              <w:left w:val="single" w:sz="4" w:space="0" w:color="auto"/>
              <w:bottom w:val="single" w:sz="4" w:space="0" w:color="auto"/>
              <w:right w:val="single" w:sz="4" w:space="0" w:color="auto"/>
            </w:tcBorders>
            <w:vAlign w:val="center"/>
          </w:tcPr>
          <w:p w14:paraId="39701771" w14:textId="77777777" w:rsidR="00A73E01" w:rsidRPr="00397F7F" w:rsidRDefault="00A73E01" w:rsidP="00E175B5">
            <w:pPr>
              <w:jc w:val="center"/>
              <w:rPr>
                <w:rFonts w:hint="eastAsia"/>
                <w:sz w:val="18"/>
                <w:szCs w:val="18"/>
              </w:rPr>
            </w:pPr>
          </w:p>
        </w:tc>
        <w:tc>
          <w:tcPr>
            <w:tcW w:w="1701" w:type="dxa"/>
            <w:vMerge/>
            <w:tcBorders>
              <w:left w:val="single" w:sz="4" w:space="0" w:color="auto"/>
              <w:bottom w:val="single" w:sz="4" w:space="0" w:color="auto"/>
              <w:right w:val="single" w:sz="4" w:space="0" w:color="auto"/>
            </w:tcBorders>
            <w:vAlign w:val="center"/>
          </w:tcPr>
          <w:p w14:paraId="1C4012BC" w14:textId="77777777" w:rsidR="00A73E01" w:rsidRPr="00397F7F" w:rsidRDefault="00A73E01" w:rsidP="00E175B5">
            <w:pPr>
              <w:jc w:val="center"/>
              <w:rPr>
                <w:rFonts w:hint="eastAsia"/>
                <w:sz w:val="18"/>
                <w:szCs w:val="18"/>
              </w:rPr>
            </w:pPr>
          </w:p>
        </w:tc>
        <w:sdt>
          <w:sdtPr>
            <w:rPr>
              <w:sz w:val="18"/>
              <w:szCs w:val="18"/>
            </w:rPr>
            <w:tag w:val="_PLD_6dd27eba7a274242af0d2e5cccef7eea"/>
            <w:id w:val="-1559860019"/>
          </w:sdtPr>
          <w:sdtContent>
            <w:tc>
              <w:tcPr>
                <w:tcW w:w="567" w:type="dxa"/>
                <w:tcBorders>
                  <w:top w:val="single" w:sz="4" w:space="0" w:color="auto"/>
                  <w:left w:val="single" w:sz="4" w:space="0" w:color="auto"/>
                  <w:bottom w:val="single" w:sz="4" w:space="0" w:color="auto"/>
                  <w:right w:val="single" w:sz="4" w:space="0" w:color="auto"/>
                </w:tcBorders>
                <w:vAlign w:val="center"/>
              </w:tcPr>
              <w:p w14:paraId="611B711D" w14:textId="77777777" w:rsidR="00A73E01" w:rsidRPr="00397F7F" w:rsidRDefault="00A73E01" w:rsidP="00E175B5">
                <w:pPr>
                  <w:jc w:val="center"/>
                  <w:rPr>
                    <w:rFonts w:hint="eastAsia"/>
                    <w:sz w:val="18"/>
                    <w:szCs w:val="18"/>
                  </w:rPr>
                </w:pPr>
                <w:r w:rsidRPr="00397F7F">
                  <w:rPr>
                    <w:rFonts w:hint="eastAsia"/>
                    <w:sz w:val="18"/>
                    <w:szCs w:val="18"/>
                  </w:rPr>
                  <w:t>追加投资</w:t>
                </w:r>
              </w:p>
            </w:tc>
          </w:sdtContent>
        </w:sdt>
        <w:sdt>
          <w:sdtPr>
            <w:rPr>
              <w:sz w:val="18"/>
              <w:szCs w:val="18"/>
            </w:rPr>
            <w:tag w:val="_PLD_82feeb57cadb49daa8b17a2237c226be"/>
            <w:id w:val="1244606875"/>
          </w:sdtPr>
          <w:sdtContent>
            <w:tc>
              <w:tcPr>
                <w:tcW w:w="709" w:type="dxa"/>
                <w:tcBorders>
                  <w:top w:val="single" w:sz="4" w:space="0" w:color="auto"/>
                  <w:left w:val="single" w:sz="4" w:space="0" w:color="auto"/>
                  <w:bottom w:val="single" w:sz="4" w:space="0" w:color="auto"/>
                  <w:right w:val="single" w:sz="4" w:space="0" w:color="auto"/>
                </w:tcBorders>
                <w:vAlign w:val="center"/>
              </w:tcPr>
              <w:p w14:paraId="74CF55ED" w14:textId="77777777" w:rsidR="00A73E01" w:rsidRPr="00397F7F" w:rsidRDefault="00A73E01" w:rsidP="00E175B5">
                <w:pPr>
                  <w:jc w:val="center"/>
                  <w:rPr>
                    <w:rFonts w:hint="eastAsia"/>
                    <w:sz w:val="18"/>
                    <w:szCs w:val="18"/>
                  </w:rPr>
                </w:pPr>
                <w:r w:rsidRPr="00397F7F">
                  <w:rPr>
                    <w:rFonts w:hint="eastAsia"/>
                    <w:sz w:val="18"/>
                    <w:szCs w:val="18"/>
                  </w:rPr>
                  <w:t>减少投资</w:t>
                </w:r>
              </w:p>
            </w:tc>
          </w:sdtContent>
        </w:sdt>
        <w:sdt>
          <w:sdtPr>
            <w:rPr>
              <w:sz w:val="18"/>
              <w:szCs w:val="18"/>
            </w:rPr>
            <w:tag w:val="_PLD_dbdc69d677bd4c52849b72563adf3a55"/>
            <w:id w:val="1398702853"/>
          </w:sdtPr>
          <w:sdtContent>
            <w:tc>
              <w:tcPr>
                <w:tcW w:w="1418" w:type="dxa"/>
                <w:tcBorders>
                  <w:top w:val="single" w:sz="4" w:space="0" w:color="auto"/>
                  <w:left w:val="single" w:sz="4" w:space="0" w:color="auto"/>
                  <w:bottom w:val="single" w:sz="4" w:space="0" w:color="auto"/>
                  <w:right w:val="single" w:sz="4" w:space="0" w:color="auto"/>
                </w:tcBorders>
                <w:vAlign w:val="center"/>
              </w:tcPr>
              <w:p w14:paraId="5120509E" w14:textId="77777777" w:rsidR="00A73E01" w:rsidRPr="00397F7F" w:rsidRDefault="00A73E01" w:rsidP="00E175B5">
                <w:pPr>
                  <w:jc w:val="center"/>
                  <w:rPr>
                    <w:rFonts w:hint="eastAsia"/>
                    <w:sz w:val="18"/>
                    <w:szCs w:val="18"/>
                  </w:rPr>
                </w:pPr>
                <w:r w:rsidRPr="00397F7F">
                  <w:rPr>
                    <w:rFonts w:hint="eastAsia"/>
                    <w:sz w:val="18"/>
                    <w:szCs w:val="18"/>
                  </w:rPr>
                  <w:t>权益法下确认的投资损益</w:t>
                </w:r>
              </w:p>
            </w:tc>
          </w:sdtContent>
        </w:sdt>
        <w:sdt>
          <w:sdtPr>
            <w:rPr>
              <w:sz w:val="18"/>
              <w:szCs w:val="18"/>
            </w:rPr>
            <w:tag w:val="_PLD_e684877323ce44ab84491f30f928a175"/>
            <w:id w:val="-1321648710"/>
          </w:sdtPr>
          <w:sdtContent>
            <w:tc>
              <w:tcPr>
                <w:tcW w:w="1134" w:type="dxa"/>
                <w:tcBorders>
                  <w:top w:val="single" w:sz="4" w:space="0" w:color="auto"/>
                  <w:left w:val="single" w:sz="4" w:space="0" w:color="auto"/>
                  <w:bottom w:val="single" w:sz="4" w:space="0" w:color="auto"/>
                  <w:right w:val="single" w:sz="4" w:space="0" w:color="auto"/>
                </w:tcBorders>
                <w:vAlign w:val="center"/>
              </w:tcPr>
              <w:p w14:paraId="5FC1B069" w14:textId="77777777" w:rsidR="00A73E01" w:rsidRPr="00397F7F" w:rsidRDefault="00A73E01" w:rsidP="00E175B5">
                <w:pPr>
                  <w:jc w:val="center"/>
                  <w:rPr>
                    <w:rFonts w:hint="eastAsia"/>
                    <w:sz w:val="18"/>
                    <w:szCs w:val="18"/>
                  </w:rPr>
                </w:pPr>
                <w:r w:rsidRPr="00397F7F">
                  <w:rPr>
                    <w:rFonts w:hint="eastAsia"/>
                    <w:sz w:val="18"/>
                    <w:szCs w:val="18"/>
                  </w:rPr>
                  <w:t>其他综合收益调整</w:t>
                </w:r>
              </w:p>
            </w:tc>
          </w:sdtContent>
        </w:sdt>
        <w:sdt>
          <w:sdtPr>
            <w:rPr>
              <w:sz w:val="18"/>
              <w:szCs w:val="18"/>
            </w:rPr>
            <w:tag w:val="_PLD_05f0b7fd1c4c46bd91588f16d3201d10"/>
            <w:id w:val="1321384472"/>
          </w:sdtPr>
          <w:sdtContent>
            <w:tc>
              <w:tcPr>
                <w:tcW w:w="1134" w:type="dxa"/>
                <w:tcBorders>
                  <w:top w:val="single" w:sz="4" w:space="0" w:color="auto"/>
                  <w:left w:val="single" w:sz="4" w:space="0" w:color="auto"/>
                  <w:bottom w:val="single" w:sz="4" w:space="0" w:color="auto"/>
                  <w:right w:val="single" w:sz="4" w:space="0" w:color="auto"/>
                </w:tcBorders>
                <w:vAlign w:val="center"/>
              </w:tcPr>
              <w:p w14:paraId="2499A561" w14:textId="77777777" w:rsidR="00A73E01" w:rsidRPr="00397F7F" w:rsidRDefault="00A73E01" w:rsidP="00E175B5">
                <w:pPr>
                  <w:jc w:val="center"/>
                  <w:rPr>
                    <w:rFonts w:hint="eastAsia"/>
                    <w:sz w:val="18"/>
                    <w:szCs w:val="18"/>
                  </w:rPr>
                </w:pPr>
                <w:r w:rsidRPr="00397F7F">
                  <w:rPr>
                    <w:rFonts w:hint="eastAsia"/>
                    <w:sz w:val="18"/>
                    <w:szCs w:val="18"/>
                  </w:rPr>
                  <w:t>其他权益变动</w:t>
                </w:r>
              </w:p>
            </w:tc>
          </w:sdtContent>
        </w:sdt>
        <w:sdt>
          <w:sdtPr>
            <w:rPr>
              <w:sz w:val="18"/>
              <w:szCs w:val="18"/>
            </w:rPr>
            <w:tag w:val="_PLD_ca863b84050a44a2b8cda47e5bed33b4"/>
            <w:id w:val="-1647972914"/>
          </w:sdtPr>
          <w:sdtContent>
            <w:tc>
              <w:tcPr>
                <w:tcW w:w="850" w:type="dxa"/>
                <w:tcBorders>
                  <w:top w:val="single" w:sz="4" w:space="0" w:color="auto"/>
                  <w:left w:val="single" w:sz="4" w:space="0" w:color="auto"/>
                  <w:bottom w:val="single" w:sz="4" w:space="0" w:color="auto"/>
                  <w:right w:val="single" w:sz="4" w:space="0" w:color="auto"/>
                </w:tcBorders>
                <w:vAlign w:val="center"/>
              </w:tcPr>
              <w:p w14:paraId="356A5008" w14:textId="77777777" w:rsidR="00A73E01" w:rsidRPr="00397F7F" w:rsidRDefault="00A73E01" w:rsidP="00E175B5">
                <w:pPr>
                  <w:jc w:val="center"/>
                  <w:rPr>
                    <w:rFonts w:hint="eastAsia"/>
                    <w:sz w:val="18"/>
                    <w:szCs w:val="18"/>
                  </w:rPr>
                </w:pPr>
                <w:r w:rsidRPr="00397F7F">
                  <w:rPr>
                    <w:rFonts w:hint="eastAsia"/>
                    <w:sz w:val="18"/>
                    <w:szCs w:val="18"/>
                  </w:rPr>
                  <w:t>宣告发放现金股利或利润</w:t>
                </w:r>
              </w:p>
            </w:tc>
          </w:sdtContent>
        </w:sdt>
        <w:sdt>
          <w:sdtPr>
            <w:rPr>
              <w:sz w:val="18"/>
              <w:szCs w:val="18"/>
            </w:rPr>
            <w:tag w:val="_PLD_b3c6a13c913b4f779424bfca2cb79314"/>
            <w:id w:val="1684483097"/>
          </w:sdtPr>
          <w:sdtContent>
            <w:tc>
              <w:tcPr>
                <w:tcW w:w="1134" w:type="dxa"/>
                <w:tcBorders>
                  <w:top w:val="single" w:sz="4" w:space="0" w:color="auto"/>
                  <w:left w:val="single" w:sz="4" w:space="0" w:color="auto"/>
                  <w:bottom w:val="single" w:sz="4" w:space="0" w:color="auto"/>
                  <w:right w:val="single" w:sz="4" w:space="0" w:color="auto"/>
                </w:tcBorders>
                <w:vAlign w:val="center"/>
              </w:tcPr>
              <w:p w14:paraId="4A8D1BEC" w14:textId="77777777" w:rsidR="00A73E01" w:rsidRPr="00397F7F" w:rsidRDefault="00A73E01" w:rsidP="00E175B5">
                <w:pPr>
                  <w:jc w:val="center"/>
                  <w:rPr>
                    <w:rFonts w:hint="eastAsia"/>
                    <w:sz w:val="18"/>
                    <w:szCs w:val="18"/>
                  </w:rPr>
                </w:pPr>
                <w:r w:rsidRPr="00397F7F">
                  <w:rPr>
                    <w:rFonts w:hint="eastAsia"/>
                    <w:sz w:val="18"/>
                    <w:szCs w:val="18"/>
                  </w:rPr>
                  <w:t>计提减值准备</w:t>
                </w:r>
              </w:p>
            </w:tc>
          </w:sdtContent>
        </w:sdt>
        <w:sdt>
          <w:sdtPr>
            <w:rPr>
              <w:sz w:val="18"/>
              <w:szCs w:val="18"/>
            </w:rPr>
            <w:tag w:val="_PLD_588c03a27e2b4e358c0be7a2794a1671"/>
            <w:id w:val="168845610"/>
          </w:sdtPr>
          <w:sdtContent>
            <w:tc>
              <w:tcPr>
                <w:tcW w:w="709" w:type="dxa"/>
                <w:tcBorders>
                  <w:top w:val="single" w:sz="4" w:space="0" w:color="auto"/>
                  <w:left w:val="single" w:sz="4" w:space="0" w:color="auto"/>
                  <w:bottom w:val="single" w:sz="4" w:space="0" w:color="auto"/>
                  <w:right w:val="single" w:sz="4" w:space="0" w:color="auto"/>
                </w:tcBorders>
                <w:vAlign w:val="center"/>
              </w:tcPr>
              <w:p w14:paraId="2274FE7C" w14:textId="77777777" w:rsidR="00A73E01" w:rsidRPr="00397F7F" w:rsidRDefault="00A73E01" w:rsidP="00E175B5">
                <w:pPr>
                  <w:jc w:val="center"/>
                  <w:rPr>
                    <w:rFonts w:hint="eastAsia"/>
                    <w:sz w:val="18"/>
                    <w:szCs w:val="18"/>
                  </w:rPr>
                </w:pPr>
                <w:r w:rsidRPr="00397F7F">
                  <w:rPr>
                    <w:rFonts w:hint="eastAsia"/>
                    <w:sz w:val="18"/>
                    <w:szCs w:val="18"/>
                  </w:rPr>
                  <w:t>其他</w:t>
                </w:r>
              </w:p>
            </w:tc>
          </w:sdtContent>
        </w:sdt>
        <w:tc>
          <w:tcPr>
            <w:tcW w:w="1701" w:type="dxa"/>
            <w:vMerge/>
            <w:tcBorders>
              <w:left w:val="single" w:sz="4" w:space="0" w:color="auto"/>
              <w:bottom w:val="single" w:sz="4" w:space="0" w:color="auto"/>
              <w:right w:val="single" w:sz="4" w:space="0" w:color="auto"/>
            </w:tcBorders>
            <w:vAlign w:val="center"/>
          </w:tcPr>
          <w:p w14:paraId="7D53950A" w14:textId="77777777" w:rsidR="00A73E01" w:rsidRPr="00397F7F" w:rsidRDefault="00A73E01" w:rsidP="00E175B5">
            <w:pPr>
              <w:jc w:val="center"/>
              <w:rPr>
                <w:rFonts w:hint="eastAsia"/>
                <w:sz w:val="18"/>
                <w:szCs w:val="18"/>
              </w:rPr>
            </w:pPr>
          </w:p>
        </w:tc>
        <w:tc>
          <w:tcPr>
            <w:tcW w:w="1134" w:type="dxa"/>
            <w:vMerge/>
            <w:tcBorders>
              <w:left w:val="single" w:sz="4" w:space="0" w:color="auto"/>
              <w:bottom w:val="single" w:sz="4" w:space="0" w:color="auto"/>
              <w:right w:val="single" w:sz="4" w:space="0" w:color="auto"/>
            </w:tcBorders>
            <w:vAlign w:val="center"/>
          </w:tcPr>
          <w:p w14:paraId="0A89911B" w14:textId="77777777" w:rsidR="00A73E01" w:rsidRPr="00397F7F" w:rsidRDefault="00A73E01" w:rsidP="00E175B5">
            <w:pPr>
              <w:jc w:val="center"/>
              <w:rPr>
                <w:rFonts w:hint="eastAsia"/>
                <w:sz w:val="18"/>
                <w:szCs w:val="18"/>
              </w:rPr>
            </w:pPr>
          </w:p>
        </w:tc>
      </w:tr>
      <w:tr w:rsidR="00A73E01" w:rsidRPr="00B30A64" w14:paraId="62932F16" w14:textId="77777777" w:rsidTr="00E175B5">
        <w:sdt>
          <w:sdtPr>
            <w:rPr>
              <w:sz w:val="18"/>
              <w:szCs w:val="18"/>
            </w:rPr>
            <w:tag w:val="_PLD_d02e36d829ad4f4ba9d89e2efc1f4491"/>
            <w:id w:val="-441298906"/>
          </w:sdtPr>
          <w:sdtContent>
            <w:tc>
              <w:tcPr>
                <w:tcW w:w="13887" w:type="dxa"/>
                <w:gridSpan w:val="12"/>
                <w:tcBorders>
                  <w:top w:val="single" w:sz="4" w:space="0" w:color="auto"/>
                  <w:left w:val="single" w:sz="4" w:space="0" w:color="auto"/>
                  <w:bottom w:val="single" w:sz="4" w:space="0" w:color="auto"/>
                  <w:right w:val="single" w:sz="4" w:space="0" w:color="auto"/>
                </w:tcBorders>
                <w:vAlign w:val="center"/>
              </w:tcPr>
              <w:p w14:paraId="6F8BD5BA" w14:textId="77777777" w:rsidR="00A73E01" w:rsidRPr="00397F7F" w:rsidRDefault="00A73E01" w:rsidP="00E175B5">
                <w:pPr>
                  <w:rPr>
                    <w:rFonts w:hint="eastAsia"/>
                    <w:sz w:val="18"/>
                    <w:szCs w:val="18"/>
                  </w:rPr>
                </w:pPr>
                <w:r w:rsidRPr="00397F7F">
                  <w:rPr>
                    <w:rFonts w:hint="eastAsia"/>
                    <w:sz w:val="18"/>
                    <w:szCs w:val="18"/>
                  </w:rPr>
                  <w:t>一、合营企业</w:t>
                </w:r>
              </w:p>
            </w:tc>
          </w:sdtContent>
        </w:sdt>
      </w:tr>
      <w:tr w:rsidR="00A73E01" w:rsidRPr="00B30A64" w14:paraId="3EDA86AF" w14:textId="77777777" w:rsidTr="005452F9">
        <w:tc>
          <w:tcPr>
            <w:tcW w:w="1696" w:type="dxa"/>
            <w:tcBorders>
              <w:top w:val="single" w:sz="4" w:space="0" w:color="auto"/>
              <w:left w:val="single" w:sz="4" w:space="0" w:color="auto"/>
              <w:bottom w:val="single" w:sz="4" w:space="0" w:color="auto"/>
              <w:right w:val="single" w:sz="4" w:space="0" w:color="auto"/>
            </w:tcBorders>
            <w:vAlign w:val="center"/>
          </w:tcPr>
          <w:p w14:paraId="43825C33" w14:textId="77777777" w:rsidR="00A73E01" w:rsidRPr="00397F7F" w:rsidRDefault="00A73E01" w:rsidP="00E175B5">
            <w:pPr>
              <w:rPr>
                <w:rFonts w:hint="eastAsia"/>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7B17D801" w14:textId="77777777" w:rsidR="00A73E01" w:rsidRPr="00397F7F" w:rsidRDefault="00A73E01" w:rsidP="00E175B5">
            <w:pPr>
              <w:jc w:val="right"/>
              <w:rPr>
                <w:rFonts w:hint="eastAsia"/>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5CC6A981" w14:textId="77777777" w:rsidR="00A73E01" w:rsidRPr="00397F7F" w:rsidRDefault="00A73E01" w:rsidP="00E175B5">
            <w:pPr>
              <w:jc w:val="right"/>
              <w:rPr>
                <w:rFonts w:hint="eastAsia"/>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C619F8A" w14:textId="77777777" w:rsidR="00A73E01" w:rsidRPr="00397F7F" w:rsidRDefault="00A73E01" w:rsidP="00E175B5">
            <w:pPr>
              <w:jc w:val="right"/>
              <w:rPr>
                <w:rFonts w:hint="eastAsia"/>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58325DA1" w14:textId="77777777" w:rsidR="00A73E01" w:rsidRPr="00397F7F" w:rsidRDefault="00A73E01" w:rsidP="00E175B5">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F3EC3EE" w14:textId="77777777" w:rsidR="00A73E01" w:rsidRPr="00397F7F" w:rsidRDefault="00A73E01" w:rsidP="00E175B5">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5EF3E27" w14:textId="77777777" w:rsidR="00A73E01" w:rsidRPr="00397F7F" w:rsidRDefault="00A73E01" w:rsidP="00E175B5">
            <w:pPr>
              <w:jc w:val="right"/>
              <w:rPr>
                <w:rFonts w:hint="eastAsia"/>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6303CF5" w14:textId="77777777" w:rsidR="00A73E01" w:rsidRPr="00397F7F" w:rsidRDefault="00A73E01" w:rsidP="00E175B5">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39F2DDE" w14:textId="77777777" w:rsidR="00A73E01" w:rsidRPr="00397F7F" w:rsidRDefault="00A73E01" w:rsidP="00E175B5">
            <w:pPr>
              <w:jc w:val="right"/>
              <w:rPr>
                <w:rFonts w:hint="eastAsia"/>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CAF4D3B" w14:textId="77777777" w:rsidR="00A73E01" w:rsidRPr="00397F7F" w:rsidRDefault="00A73E01" w:rsidP="00E175B5">
            <w:pPr>
              <w:jc w:val="right"/>
              <w:rPr>
                <w:rFonts w:hint="eastAsia"/>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3C329106" w14:textId="77777777" w:rsidR="00A73E01" w:rsidRPr="00397F7F" w:rsidRDefault="00A73E01" w:rsidP="00E175B5">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AF25CAE" w14:textId="77777777" w:rsidR="00A73E01" w:rsidRPr="00397F7F" w:rsidRDefault="00A73E01" w:rsidP="00E175B5">
            <w:pPr>
              <w:jc w:val="right"/>
              <w:rPr>
                <w:rFonts w:hint="eastAsia"/>
                <w:sz w:val="18"/>
                <w:szCs w:val="18"/>
              </w:rPr>
            </w:pPr>
          </w:p>
        </w:tc>
      </w:tr>
      <w:tr w:rsidR="00A73E01" w:rsidRPr="00B30A64" w14:paraId="480AF792" w14:textId="77777777" w:rsidTr="005452F9">
        <w:tc>
          <w:tcPr>
            <w:tcW w:w="1696" w:type="dxa"/>
            <w:tcBorders>
              <w:top w:val="single" w:sz="4" w:space="0" w:color="auto"/>
              <w:left w:val="single" w:sz="4" w:space="0" w:color="auto"/>
              <w:bottom w:val="single" w:sz="4" w:space="0" w:color="auto"/>
              <w:right w:val="single" w:sz="4" w:space="0" w:color="auto"/>
            </w:tcBorders>
            <w:vAlign w:val="center"/>
          </w:tcPr>
          <w:p w14:paraId="606DAAA2" w14:textId="77777777" w:rsidR="00A73E01" w:rsidRPr="00397F7F" w:rsidRDefault="00A73E01" w:rsidP="00E175B5">
            <w:pPr>
              <w:rPr>
                <w:rFonts w:hint="eastAsia"/>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6A37F87E" w14:textId="77777777" w:rsidR="00A73E01" w:rsidRPr="005452F9" w:rsidRDefault="00A73E01" w:rsidP="00E175B5">
            <w:pPr>
              <w:jc w:val="right"/>
              <w:rPr>
                <w:rFonts w:hint="eastAsia"/>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0044EC58" w14:textId="77777777" w:rsidR="00A73E01" w:rsidRPr="005452F9" w:rsidRDefault="00A73E01" w:rsidP="00E175B5">
            <w:pPr>
              <w:jc w:val="right"/>
              <w:rPr>
                <w:rFonts w:hint="eastAsia"/>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F2B9507" w14:textId="77777777" w:rsidR="00A73E01" w:rsidRPr="005452F9" w:rsidRDefault="00A73E01" w:rsidP="00E175B5">
            <w:pPr>
              <w:jc w:val="right"/>
              <w:rPr>
                <w:rFonts w:hint="eastAsia"/>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76011C10" w14:textId="77777777" w:rsidR="00A73E01" w:rsidRPr="005452F9" w:rsidRDefault="00A73E01" w:rsidP="00E175B5">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39E770B" w14:textId="77777777" w:rsidR="00A73E01" w:rsidRPr="005452F9" w:rsidRDefault="00A73E01" w:rsidP="00E175B5">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149A3C3" w14:textId="77777777" w:rsidR="00A73E01" w:rsidRPr="005452F9" w:rsidRDefault="00A73E01" w:rsidP="00E175B5">
            <w:pPr>
              <w:jc w:val="right"/>
              <w:rPr>
                <w:rFonts w:hint="eastAsia"/>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11C1D3F" w14:textId="77777777" w:rsidR="00A73E01" w:rsidRPr="005452F9" w:rsidRDefault="00A73E01" w:rsidP="00E175B5">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E9AD693" w14:textId="77777777" w:rsidR="00A73E01" w:rsidRPr="005452F9" w:rsidRDefault="00A73E01" w:rsidP="00E175B5">
            <w:pPr>
              <w:jc w:val="right"/>
              <w:rPr>
                <w:rFonts w:hint="eastAsia"/>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5269354" w14:textId="77777777" w:rsidR="00A73E01" w:rsidRPr="005452F9" w:rsidRDefault="00A73E01" w:rsidP="00E175B5">
            <w:pPr>
              <w:jc w:val="right"/>
              <w:rPr>
                <w:rFonts w:hint="eastAsia"/>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43EED3C2" w14:textId="77777777" w:rsidR="00A73E01" w:rsidRPr="005452F9" w:rsidRDefault="00A73E01" w:rsidP="00E175B5">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C3E95F0" w14:textId="77777777" w:rsidR="00A73E01" w:rsidRPr="00397F7F" w:rsidRDefault="00A73E01" w:rsidP="00E175B5">
            <w:pPr>
              <w:jc w:val="right"/>
              <w:rPr>
                <w:rFonts w:hint="eastAsia"/>
                <w:sz w:val="18"/>
                <w:szCs w:val="18"/>
              </w:rPr>
            </w:pPr>
          </w:p>
        </w:tc>
      </w:tr>
      <w:tr w:rsidR="00A73E01" w:rsidRPr="00B30A64" w14:paraId="30E55AF7" w14:textId="77777777" w:rsidTr="005452F9">
        <w:tc>
          <w:tcPr>
            <w:tcW w:w="1696" w:type="dxa"/>
            <w:tcBorders>
              <w:top w:val="single" w:sz="4" w:space="0" w:color="auto"/>
              <w:left w:val="single" w:sz="4" w:space="0" w:color="auto"/>
              <w:bottom w:val="single" w:sz="4" w:space="0" w:color="auto"/>
              <w:right w:val="single" w:sz="4" w:space="0" w:color="auto"/>
            </w:tcBorders>
            <w:vAlign w:val="center"/>
          </w:tcPr>
          <w:p w14:paraId="67C87EA5" w14:textId="77777777" w:rsidR="00A73E01" w:rsidRPr="00397F7F" w:rsidRDefault="00A73E01" w:rsidP="00E175B5">
            <w:pPr>
              <w:jc w:val="both"/>
              <w:rPr>
                <w:rFonts w:hint="eastAsia"/>
                <w:sz w:val="18"/>
                <w:szCs w:val="18"/>
              </w:rPr>
            </w:pPr>
            <w:r w:rsidRPr="00397F7F">
              <w:rPr>
                <w:rFonts w:hint="eastAsia"/>
                <w:sz w:val="18"/>
                <w:szCs w:val="18"/>
              </w:rPr>
              <w:t>小计</w:t>
            </w:r>
          </w:p>
        </w:tc>
        <w:tc>
          <w:tcPr>
            <w:tcW w:w="1701" w:type="dxa"/>
            <w:tcBorders>
              <w:top w:val="single" w:sz="4" w:space="0" w:color="auto"/>
              <w:left w:val="single" w:sz="4" w:space="0" w:color="auto"/>
              <w:bottom w:val="single" w:sz="4" w:space="0" w:color="auto"/>
              <w:right w:val="single" w:sz="4" w:space="0" w:color="auto"/>
            </w:tcBorders>
            <w:vAlign w:val="center"/>
          </w:tcPr>
          <w:p w14:paraId="11AF5B48" w14:textId="77777777" w:rsidR="00A73E01" w:rsidRPr="005452F9" w:rsidRDefault="00A73E01" w:rsidP="00E175B5">
            <w:pPr>
              <w:jc w:val="right"/>
              <w:rPr>
                <w:rFonts w:hint="eastAsia"/>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0F4D9CBF" w14:textId="77777777" w:rsidR="00A73E01" w:rsidRPr="005452F9" w:rsidRDefault="00A73E01" w:rsidP="00E175B5">
            <w:pPr>
              <w:jc w:val="right"/>
              <w:rPr>
                <w:rFonts w:hint="eastAsia"/>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F82F8B8" w14:textId="77777777" w:rsidR="00A73E01" w:rsidRPr="005452F9" w:rsidRDefault="00A73E01" w:rsidP="00E175B5">
            <w:pPr>
              <w:jc w:val="right"/>
              <w:rPr>
                <w:rFonts w:hint="eastAsia"/>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4E8C8090" w14:textId="77777777" w:rsidR="00A73E01" w:rsidRPr="005452F9" w:rsidRDefault="00A73E01" w:rsidP="00E175B5">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F2CE65B" w14:textId="77777777" w:rsidR="00A73E01" w:rsidRPr="005452F9" w:rsidRDefault="00A73E01" w:rsidP="00E175B5">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88E2D49" w14:textId="77777777" w:rsidR="00A73E01" w:rsidRPr="005452F9" w:rsidRDefault="00A73E01" w:rsidP="00E175B5">
            <w:pPr>
              <w:jc w:val="right"/>
              <w:rPr>
                <w:rFonts w:hint="eastAsia"/>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16C5005" w14:textId="77777777" w:rsidR="00A73E01" w:rsidRPr="005452F9" w:rsidRDefault="00A73E01" w:rsidP="00E175B5">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3468517" w14:textId="77777777" w:rsidR="00A73E01" w:rsidRPr="005452F9" w:rsidRDefault="00A73E01" w:rsidP="00E175B5">
            <w:pPr>
              <w:jc w:val="right"/>
              <w:rPr>
                <w:rFonts w:hint="eastAsia"/>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36CA2D1" w14:textId="77777777" w:rsidR="00A73E01" w:rsidRPr="005452F9" w:rsidRDefault="00A73E01" w:rsidP="00E175B5">
            <w:pPr>
              <w:jc w:val="right"/>
              <w:rPr>
                <w:rFonts w:hint="eastAsia"/>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69AEFAA3" w14:textId="77777777" w:rsidR="00A73E01" w:rsidRPr="005452F9" w:rsidRDefault="00A73E01" w:rsidP="00E175B5">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8D22514" w14:textId="77777777" w:rsidR="00A73E01" w:rsidRPr="00397F7F" w:rsidRDefault="00A73E01" w:rsidP="00E175B5">
            <w:pPr>
              <w:jc w:val="right"/>
              <w:rPr>
                <w:rFonts w:hint="eastAsia"/>
                <w:sz w:val="18"/>
                <w:szCs w:val="18"/>
              </w:rPr>
            </w:pPr>
          </w:p>
        </w:tc>
      </w:tr>
      <w:tr w:rsidR="00A73E01" w:rsidRPr="00B30A64" w14:paraId="3E99BC79" w14:textId="77777777" w:rsidTr="00E175B5">
        <w:sdt>
          <w:sdtPr>
            <w:rPr>
              <w:sz w:val="18"/>
              <w:szCs w:val="18"/>
            </w:rPr>
            <w:tag w:val="_PLD_c286a2a39cc543d8accf361dca6eda7a"/>
            <w:id w:val="177095729"/>
          </w:sdtPr>
          <w:sdtContent>
            <w:tc>
              <w:tcPr>
                <w:tcW w:w="13887" w:type="dxa"/>
                <w:gridSpan w:val="12"/>
                <w:tcBorders>
                  <w:top w:val="single" w:sz="4" w:space="0" w:color="auto"/>
                  <w:left w:val="single" w:sz="4" w:space="0" w:color="auto"/>
                  <w:bottom w:val="single" w:sz="4" w:space="0" w:color="auto"/>
                  <w:right w:val="single" w:sz="4" w:space="0" w:color="auto"/>
                </w:tcBorders>
                <w:vAlign w:val="center"/>
              </w:tcPr>
              <w:p w14:paraId="69DF8261" w14:textId="77777777" w:rsidR="00A73E01" w:rsidRPr="005452F9" w:rsidRDefault="00A73E01" w:rsidP="00E175B5">
                <w:pPr>
                  <w:rPr>
                    <w:rFonts w:hint="eastAsia"/>
                    <w:sz w:val="18"/>
                    <w:szCs w:val="18"/>
                  </w:rPr>
                </w:pPr>
                <w:r w:rsidRPr="005452F9">
                  <w:rPr>
                    <w:rFonts w:hint="eastAsia"/>
                    <w:sz w:val="18"/>
                    <w:szCs w:val="18"/>
                  </w:rPr>
                  <w:t>二、联营企业</w:t>
                </w:r>
              </w:p>
            </w:tc>
          </w:sdtContent>
        </w:sdt>
      </w:tr>
      <w:tr w:rsidR="0073667F" w:rsidRPr="00B30A64" w14:paraId="0C8B92E7" w14:textId="77777777" w:rsidTr="005452F9">
        <w:tc>
          <w:tcPr>
            <w:tcW w:w="1696" w:type="dxa"/>
            <w:tcBorders>
              <w:top w:val="single" w:sz="4" w:space="0" w:color="auto"/>
              <w:left w:val="single" w:sz="4" w:space="0" w:color="auto"/>
              <w:bottom w:val="single" w:sz="4" w:space="0" w:color="auto"/>
              <w:right w:val="single" w:sz="4" w:space="0" w:color="auto"/>
            </w:tcBorders>
            <w:vAlign w:val="center"/>
          </w:tcPr>
          <w:p w14:paraId="2AE043C0" w14:textId="77777777" w:rsidR="0073667F" w:rsidRPr="00397F7F" w:rsidRDefault="0073667F" w:rsidP="0073667F">
            <w:pPr>
              <w:jc w:val="both"/>
              <w:rPr>
                <w:rFonts w:hint="eastAsia"/>
                <w:sz w:val="18"/>
                <w:szCs w:val="18"/>
              </w:rPr>
            </w:pPr>
            <w:r w:rsidRPr="00397F7F">
              <w:rPr>
                <w:rFonts w:hint="eastAsia"/>
                <w:sz w:val="18"/>
                <w:szCs w:val="18"/>
              </w:rPr>
              <w:t>西安迅腾科技有限责任公司（以下简称“西安迅腾”）</w:t>
            </w:r>
          </w:p>
        </w:tc>
        <w:tc>
          <w:tcPr>
            <w:tcW w:w="1701" w:type="dxa"/>
            <w:tcBorders>
              <w:top w:val="single" w:sz="4" w:space="0" w:color="auto"/>
              <w:left w:val="single" w:sz="4" w:space="0" w:color="auto"/>
              <w:bottom w:val="single" w:sz="4" w:space="0" w:color="auto"/>
              <w:right w:val="single" w:sz="4" w:space="0" w:color="auto"/>
            </w:tcBorders>
            <w:vAlign w:val="center"/>
          </w:tcPr>
          <w:p w14:paraId="7893F5C3" w14:textId="77777777" w:rsidR="0073667F" w:rsidRPr="005452F9" w:rsidRDefault="0073667F" w:rsidP="0073667F">
            <w:pPr>
              <w:jc w:val="right"/>
              <w:rPr>
                <w:rFonts w:hint="eastAsia"/>
                <w:sz w:val="18"/>
                <w:szCs w:val="18"/>
              </w:rPr>
            </w:pPr>
            <w:r w:rsidRPr="005452F9">
              <w:rPr>
                <w:sz w:val="18"/>
                <w:szCs w:val="18"/>
              </w:rPr>
              <w:t>26,596,561.77</w:t>
            </w:r>
          </w:p>
        </w:tc>
        <w:tc>
          <w:tcPr>
            <w:tcW w:w="567" w:type="dxa"/>
            <w:tcBorders>
              <w:top w:val="single" w:sz="4" w:space="0" w:color="auto"/>
              <w:left w:val="single" w:sz="4" w:space="0" w:color="auto"/>
              <w:bottom w:val="single" w:sz="4" w:space="0" w:color="auto"/>
              <w:right w:val="single" w:sz="4" w:space="0" w:color="auto"/>
            </w:tcBorders>
            <w:vAlign w:val="center"/>
          </w:tcPr>
          <w:p w14:paraId="5F4831F3" w14:textId="77777777" w:rsidR="0073667F" w:rsidRPr="005452F9" w:rsidRDefault="0073667F" w:rsidP="0073667F">
            <w:pPr>
              <w:jc w:val="right"/>
              <w:rPr>
                <w:rFonts w:hint="eastAsia"/>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FB117B5" w14:textId="77777777" w:rsidR="0073667F" w:rsidRPr="005452F9" w:rsidRDefault="0073667F" w:rsidP="0073667F">
            <w:pPr>
              <w:jc w:val="right"/>
              <w:rPr>
                <w:rFonts w:hint="eastAsia"/>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77E77230" w14:textId="77777777" w:rsidR="0073667F" w:rsidRPr="005452F9" w:rsidRDefault="0073667F" w:rsidP="0073667F">
            <w:pPr>
              <w:jc w:val="right"/>
              <w:rPr>
                <w:rFonts w:hint="eastAsia"/>
                <w:sz w:val="18"/>
                <w:szCs w:val="18"/>
              </w:rPr>
            </w:pPr>
            <w:r w:rsidRPr="005452F9">
              <w:rPr>
                <w:color w:val="000000"/>
                <w:sz w:val="18"/>
                <w:szCs w:val="18"/>
              </w:rPr>
              <w:t>-1,344,794.81</w:t>
            </w:r>
          </w:p>
        </w:tc>
        <w:tc>
          <w:tcPr>
            <w:tcW w:w="1134" w:type="dxa"/>
            <w:tcBorders>
              <w:top w:val="single" w:sz="4" w:space="0" w:color="auto"/>
              <w:left w:val="single" w:sz="4" w:space="0" w:color="auto"/>
              <w:bottom w:val="single" w:sz="4" w:space="0" w:color="auto"/>
              <w:right w:val="single" w:sz="4" w:space="0" w:color="auto"/>
            </w:tcBorders>
            <w:vAlign w:val="center"/>
          </w:tcPr>
          <w:p w14:paraId="051489F6" w14:textId="77777777" w:rsidR="0073667F" w:rsidRPr="005452F9" w:rsidRDefault="0073667F" w:rsidP="0073667F">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FFD52D8" w14:textId="77777777" w:rsidR="0073667F" w:rsidRPr="005452F9" w:rsidRDefault="0073667F" w:rsidP="0073667F">
            <w:pPr>
              <w:jc w:val="right"/>
              <w:rPr>
                <w:rFonts w:hint="eastAsia"/>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4601651" w14:textId="77777777" w:rsidR="0073667F" w:rsidRPr="005452F9" w:rsidRDefault="0073667F" w:rsidP="0073667F">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544DFFD" w14:textId="77777777" w:rsidR="0073667F" w:rsidRPr="005452F9" w:rsidRDefault="00450518" w:rsidP="0073667F">
            <w:pPr>
              <w:jc w:val="right"/>
              <w:rPr>
                <w:rFonts w:hint="eastAsia"/>
                <w:sz w:val="18"/>
                <w:szCs w:val="18"/>
              </w:rPr>
            </w:pPr>
            <w:r w:rsidRPr="005452F9">
              <w:rPr>
                <w:sz w:val="18"/>
                <w:szCs w:val="18"/>
              </w:rPr>
              <w:t>857,397.82</w:t>
            </w:r>
          </w:p>
        </w:tc>
        <w:tc>
          <w:tcPr>
            <w:tcW w:w="709" w:type="dxa"/>
            <w:tcBorders>
              <w:top w:val="single" w:sz="4" w:space="0" w:color="auto"/>
              <w:left w:val="single" w:sz="4" w:space="0" w:color="auto"/>
              <w:bottom w:val="single" w:sz="4" w:space="0" w:color="auto"/>
              <w:right w:val="single" w:sz="4" w:space="0" w:color="auto"/>
            </w:tcBorders>
            <w:vAlign w:val="center"/>
          </w:tcPr>
          <w:p w14:paraId="1E51E074" w14:textId="77777777" w:rsidR="0073667F" w:rsidRPr="005452F9" w:rsidRDefault="0073667F" w:rsidP="0073667F">
            <w:pPr>
              <w:jc w:val="right"/>
              <w:rPr>
                <w:rFonts w:hint="eastAsia"/>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461C7910" w14:textId="77777777" w:rsidR="0073667F" w:rsidRPr="005452F9" w:rsidRDefault="00450518" w:rsidP="0073667F">
            <w:pPr>
              <w:jc w:val="right"/>
              <w:rPr>
                <w:rFonts w:hint="eastAsia"/>
                <w:sz w:val="18"/>
                <w:szCs w:val="18"/>
              </w:rPr>
            </w:pPr>
            <w:r w:rsidRPr="005452F9">
              <w:rPr>
                <w:color w:val="000000"/>
                <w:sz w:val="18"/>
                <w:szCs w:val="18"/>
              </w:rPr>
              <w:t>24,394,369.14</w:t>
            </w:r>
          </w:p>
        </w:tc>
        <w:tc>
          <w:tcPr>
            <w:tcW w:w="1134" w:type="dxa"/>
            <w:tcBorders>
              <w:top w:val="single" w:sz="4" w:space="0" w:color="auto"/>
              <w:left w:val="single" w:sz="4" w:space="0" w:color="auto"/>
              <w:bottom w:val="single" w:sz="4" w:space="0" w:color="auto"/>
              <w:right w:val="single" w:sz="4" w:space="0" w:color="auto"/>
            </w:tcBorders>
            <w:vAlign w:val="center"/>
          </w:tcPr>
          <w:p w14:paraId="4D5D3A1F" w14:textId="77777777" w:rsidR="0073667F" w:rsidRPr="00397F7F" w:rsidRDefault="0073667F" w:rsidP="0073667F">
            <w:pPr>
              <w:jc w:val="right"/>
              <w:rPr>
                <w:rFonts w:hint="eastAsia"/>
                <w:sz w:val="18"/>
                <w:szCs w:val="18"/>
              </w:rPr>
            </w:pPr>
            <w:r w:rsidRPr="00B30A64">
              <w:rPr>
                <w:color w:val="000000"/>
                <w:sz w:val="18"/>
                <w:szCs w:val="18"/>
              </w:rPr>
              <w:t>857,397.82</w:t>
            </w:r>
          </w:p>
        </w:tc>
      </w:tr>
      <w:tr w:rsidR="0073667F" w:rsidRPr="00B30A64" w14:paraId="00B1C484" w14:textId="77777777" w:rsidTr="005452F9">
        <w:tc>
          <w:tcPr>
            <w:tcW w:w="1696" w:type="dxa"/>
            <w:tcBorders>
              <w:top w:val="single" w:sz="4" w:space="0" w:color="auto"/>
              <w:left w:val="single" w:sz="4" w:space="0" w:color="auto"/>
              <w:bottom w:val="single" w:sz="4" w:space="0" w:color="auto"/>
              <w:right w:val="single" w:sz="4" w:space="0" w:color="auto"/>
            </w:tcBorders>
            <w:vAlign w:val="center"/>
          </w:tcPr>
          <w:p w14:paraId="618F6103" w14:textId="77777777" w:rsidR="0073667F" w:rsidRPr="00397F7F" w:rsidRDefault="0073667F" w:rsidP="0073667F">
            <w:pPr>
              <w:jc w:val="both"/>
              <w:rPr>
                <w:rFonts w:hint="eastAsia"/>
                <w:sz w:val="18"/>
                <w:szCs w:val="18"/>
              </w:rPr>
            </w:pPr>
            <w:r w:rsidRPr="00397F7F">
              <w:rPr>
                <w:rFonts w:hint="eastAsia"/>
                <w:sz w:val="18"/>
                <w:szCs w:val="18"/>
              </w:rPr>
              <w:t>深圳市有方百为科技有限公司（以下简称“有方百为”）</w:t>
            </w:r>
          </w:p>
        </w:tc>
        <w:tc>
          <w:tcPr>
            <w:tcW w:w="1701" w:type="dxa"/>
            <w:tcBorders>
              <w:top w:val="single" w:sz="4" w:space="0" w:color="auto"/>
              <w:left w:val="single" w:sz="4" w:space="0" w:color="auto"/>
              <w:bottom w:val="single" w:sz="4" w:space="0" w:color="auto"/>
              <w:right w:val="single" w:sz="4" w:space="0" w:color="auto"/>
            </w:tcBorders>
            <w:vAlign w:val="center"/>
          </w:tcPr>
          <w:p w14:paraId="548999AA" w14:textId="77777777" w:rsidR="0073667F" w:rsidRPr="005452F9" w:rsidRDefault="0073667F" w:rsidP="0073667F">
            <w:pPr>
              <w:jc w:val="right"/>
              <w:rPr>
                <w:rFonts w:hint="eastAsia"/>
                <w:sz w:val="18"/>
                <w:szCs w:val="18"/>
              </w:rPr>
            </w:pPr>
            <w:r w:rsidRPr="005452F9">
              <w:rPr>
                <w:sz w:val="18"/>
                <w:szCs w:val="18"/>
              </w:rPr>
              <w:t>-20,075.81</w:t>
            </w:r>
          </w:p>
        </w:tc>
        <w:tc>
          <w:tcPr>
            <w:tcW w:w="567" w:type="dxa"/>
            <w:tcBorders>
              <w:top w:val="single" w:sz="4" w:space="0" w:color="auto"/>
              <w:left w:val="single" w:sz="4" w:space="0" w:color="auto"/>
              <w:bottom w:val="single" w:sz="4" w:space="0" w:color="auto"/>
              <w:right w:val="single" w:sz="4" w:space="0" w:color="auto"/>
            </w:tcBorders>
            <w:vAlign w:val="center"/>
          </w:tcPr>
          <w:p w14:paraId="3DD8E5FA" w14:textId="77777777" w:rsidR="0073667F" w:rsidRPr="005452F9" w:rsidRDefault="0073667F" w:rsidP="0073667F">
            <w:pPr>
              <w:jc w:val="right"/>
              <w:rPr>
                <w:rFonts w:hint="eastAsia"/>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4FB6BC8" w14:textId="77777777" w:rsidR="0073667F" w:rsidRPr="005452F9" w:rsidRDefault="0073667F" w:rsidP="0073667F">
            <w:pPr>
              <w:jc w:val="right"/>
              <w:rPr>
                <w:rFonts w:hint="eastAsia"/>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7C62A7D3" w14:textId="77777777" w:rsidR="0073667F" w:rsidRPr="005452F9" w:rsidRDefault="0073667F" w:rsidP="0073667F">
            <w:pPr>
              <w:jc w:val="right"/>
              <w:rPr>
                <w:rFonts w:hint="eastAsia"/>
                <w:sz w:val="18"/>
                <w:szCs w:val="18"/>
              </w:rPr>
            </w:pPr>
            <w:r w:rsidRPr="005452F9">
              <w:rPr>
                <w:color w:val="000000"/>
                <w:sz w:val="18"/>
                <w:szCs w:val="18"/>
              </w:rPr>
              <w:t>20,075.81</w:t>
            </w:r>
          </w:p>
        </w:tc>
        <w:tc>
          <w:tcPr>
            <w:tcW w:w="1134" w:type="dxa"/>
            <w:tcBorders>
              <w:top w:val="single" w:sz="4" w:space="0" w:color="auto"/>
              <w:left w:val="single" w:sz="4" w:space="0" w:color="auto"/>
              <w:bottom w:val="single" w:sz="4" w:space="0" w:color="auto"/>
              <w:right w:val="single" w:sz="4" w:space="0" w:color="auto"/>
            </w:tcBorders>
            <w:vAlign w:val="center"/>
          </w:tcPr>
          <w:p w14:paraId="6FCD577D" w14:textId="77777777" w:rsidR="0073667F" w:rsidRPr="005452F9" w:rsidRDefault="0073667F" w:rsidP="0073667F">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3A250C5" w14:textId="77777777" w:rsidR="0073667F" w:rsidRPr="005452F9" w:rsidRDefault="0073667F" w:rsidP="0073667F">
            <w:pPr>
              <w:jc w:val="right"/>
              <w:rPr>
                <w:rFonts w:hint="eastAsia"/>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50160DE" w14:textId="77777777" w:rsidR="0073667F" w:rsidRPr="005452F9" w:rsidRDefault="0073667F" w:rsidP="0073667F">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0EE138B" w14:textId="77777777" w:rsidR="0073667F" w:rsidRPr="005452F9" w:rsidRDefault="0073667F" w:rsidP="0073667F">
            <w:pPr>
              <w:jc w:val="right"/>
              <w:rPr>
                <w:rFonts w:hint="eastAsia"/>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8708EBE" w14:textId="77777777" w:rsidR="0073667F" w:rsidRPr="005452F9" w:rsidRDefault="0073667F" w:rsidP="0073667F">
            <w:pPr>
              <w:jc w:val="right"/>
              <w:rPr>
                <w:rFonts w:hint="eastAsia"/>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7120E14B" w14:textId="77777777" w:rsidR="0073667F" w:rsidRPr="005452F9" w:rsidRDefault="0073667F" w:rsidP="0073667F">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56FE506" w14:textId="77777777" w:rsidR="0073667F" w:rsidRPr="00397F7F" w:rsidRDefault="0073667F" w:rsidP="0073667F">
            <w:pPr>
              <w:jc w:val="right"/>
              <w:rPr>
                <w:rFonts w:hint="eastAsia"/>
                <w:sz w:val="18"/>
                <w:szCs w:val="18"/>
              </w:rPr>
            </w:pPr>
          </w:p>
        </w:tc>
      </w:tr>
      <w:tr w:rsidR="0073667F" w:rsidRPr="00B30A64" w14:paraId="238E47FB" w14:textId="77777777" w:rsidTr="005452F9">
        <w:tc>
          <w:tcPr>
            <w:tcW w:w="1696" w:type="dxa"/>
            <w:tcBorders>
              <w:top w:val="single" w:sz="4" w:space="0" w:color="auto"/>
              <w:left w:val="single" w:sz="4" w:space="0" w:color="auto"/>
              <w:bottom w:val="single" w:sz="4" w:space="0" w:color="auto"/>
              <w:right w:val="single" w:sz="4" w:space="0" w:color="auto"/>
            </w:tcBorders>
            <w:vAlign w:val="center"/>
          </w:tcPr>
          <w:p w14:paraId="3ECCAB4F" w14:textId="77777777" w:rsidR="0073667F" w:rsidRPr="00397F7F" w:rsidRDefault="0073667F" w:rsidP="0073667F">
            <w:pPr>
              <w:jc w:val="both"/>
              <w:rPr>
                <w:rFonts w:hint="eastAsia"/>
                <w:sz w:val="18"/>
                <w:szCs w:val="18"/>
              </w:rPr>
            </w:pPr>
            <w:r w:rsidRPr="00397F7F">
              <w:rPr>
                <w:rFonts w:hint="eastAsia"/>
                <w:sz w:val="18"/>
                <w:szCs w:val="18"/>
              </w:rPr>
              <w:t>山东有方物联科技有限公司（以下简称“山东有方”）</w:t>
            </w:r>
          </w:p>
        </w:tc>
        <w:tc>
          <w:tcPr>
            <w:tcW w:w="1701" w:type="dxa"/>
            <w:tcBorders>
              <w:top w:val="single" w:sz="4" w:space="0" w:color="auto"/>
              <w:left w:val="single" w:sz="4" w:space="0" w:color="auto"/>
              <w:bottom w:val="single" w:sz="4" w:space="0" w:color="auto"/>
              <w:right w:val="single" w:sz="4" w:space="0" w:color="auto"/>
            </w:tcBorders>
            <w:vAlign w:val="center"/>
          </w:tcPr>
          <w:p w14:paraId="4CD4C7BF" w14:textId="77777777" w:rsidR="0073667F" w:rsidRPr="005452F9" w:rsidRDefault="0073667F" w:rsidP="0073667F">
            <w:pPr>
              <w:jc w:val="right"/>
              <w:rPr>
                <w:rFonts w:hint="eastAsia"/>
                <w:sz w:val="18"/>
                <w:szCs w:val="18"/>
              </w:rPr>
            </w:pPr>
            <w:r w:rsidRPr="005452F9">
              <w:rPr>
                <w:sz w:val="18"/>
                <w:szCs w:val="18"/>
              </w:rPr>
              <w:t>-197,770.97</w:t>
            </w:r>
          </w:p>
        </w:tc>
        <w:tc>
          <w:tcPr>
            <w:tcW w:w="567" w:type="dxa"/>
            <w:tcBorders>
              <w:top w:val="single" w:sz="4" w:space="0" w:color="auto"/>
              <w:left w:val="single" w:sz="4" w:space="0" w:color="auto"/>
              <w:bottom w:val="single" w:sz="4" w:space="0" w:color="auto"/>
              <w:right w:val="single" w:sz="4" w:space="0" w:color="auto"/>
            </w:tcBorders>
            <w:vAlign w:val="center"/>
          </w:tcPr>
          <w:p w14:paraId="19FFCBB9" w14:textId="77777777" w:rsidR="0073667F" w:rsidRPr="005452F9" w:rsidRDefault="0073667F" w:rsidP="0073667F">
            <w:pPr>
              <w:jc w:val="right"/>
              <w:rPr>
                <w:rFonts w:hint="eastAsia"/>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53729D0" w14:textId="77777777" w:rsidR="0073667F" w:rsidRPr="005452F9" w:rsidRDefault="0073667F" w:rsidP="0073667F">
            <w:pPr>
              <w:jc w:val="right"/>
              <w:rPr>
                <w:rFonts w:hint="eastAsia"/>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304BCD7B" w14:textId="77777777" w:rsidR="0073667F" w:rsidRPr="005452F9" w:rsidRDefault="00450518" w:rsidP="0073667F">
            <w:pPr>
              <w:jc w:val="right"/>
              <w:rPr>
                <w:rFonts w:hint="eastAsia"/>
                <w:sz w:val="18"/>
                <w:szCs w:val="18"/>
              </w:rPr>
            </w:pPr>
            <w:r w:rsidRPr="005452F9">
              <w:rPr>
                <w:color w:val="000000"/>
                <w:sz w:val="18"/>
                <w:szCs w:val="18"/>
              </w:rPr>
              <w:t>197,770.97</w:t>
            </w:r>
          </w:p>
        </w:tc>
        <w:tc>
          <w:tcPr>
            <w:tcW w:w="1134" w:type="dxa"/>
            <w:tcBorders>
              <w:top w:val="single" w:sz="4" w:space="0" w:color="auto"/>
              <w:left w:val="single" w:sz="4" w:space="0" w:color="auto"/>
              <w:bottom w:val="single" w:sz="4" w:space="0" w:color="auto"/>
              <w:right w:val="single" w:sz="4" w:space="0" w:color="auto"/>
            </w:tcBorders>
            <w:vAlign w:val="center"/>
          </w:tcPr>
          <w:p w14:paraId="6716B502" w14:textId="77777777" w:rsidR="0073667F" w:rsidRPr="005452F9" w:rsidRDefault="0073667F" w:rsidP="0073667F">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D2AF8F2" w14:textId="77777777" w:rsidR="0073667F" w:rsidRPr="005452F9" w:rsidRDefault="0073667F" w:rsidP="0073667F">
            <w:pPr>
              <w:jc w:val="right"/>
              <w:rPr>
                <w:rFonts w:hint="eastAsia"/>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249D5959" w14:textId="77777777" w:rsidR="0073667F" w:rsidRPr="005452F9" w:rsidRDefault="0073667F" w:rsidP="0073667F">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3796181" w14:textId="77777777" w:rsidR="0073667F" w:rsidRPr="005452F9" w:rsidRDefault="0073667F" w:rsidP="0073667F">
            <w:pPr>
              <w:jc w:val="right"/>
              <w:rPr>
                <w:rFonts w:hint="eastAsia"/>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29E7838" w14:textId="77777777" w:rsidR="0073667F" w:rsidRPr="005452F9" w:rsidRDefault="0073667F" w:rsidP="0073667F">
            <w:pPr>
              <w:jc w:val="right"/>
              <w:rPr>
                <w:rFonts w:hint="eastAsia"/>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3476B477" w14:textId="77777777" w:rsidR="0073667F" w:rsidRPr="005452F9" w:rsidRDefault="0073667F" w:rsidP="0073667F">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8F614F1" w14:textId="77777777" w:rsidR="0073667F" w:rsidRPr="00397F7F" w:rsidRDefault="0073667F" w:rsidP="0073667F">
            <w:pPr>
              <w:jc w:val="right"/>
              <w:rPr>
                <w:rFonts w:hint="eastAsia"/>
                <w:sz w:val="18"/>
                <w:szCs w:val="18"/>
              </w:rPr>
            </w:pPr>
          </w:p>
        </w:tc>
      </w:tr>
      <w:tr w:rsidR="0073667F" w:rsidRPr="00B30A64" w14:paraId="2571B67F" w14:textId="77777777" w:rsidTr="005452F9">
        <w:tc>
          <w:tcPr>
            <w:tcW w:w="1696" w:type="dxa"/>
            <w:tcBorders>
              <w:top w:val="single" w:sz="4" w:space="0" w:color="auto"/>
              <w:left w:val="single" w:sz="4" w:space="0" w:color="auto"/>
              <w:bottom w:val="single" w:sz="4" w:space="0" w:color="auto"/>
              <w:right w:val="single" w:sz="4" w:space="0" w:color="auto"/>
            </w:tcBorders>
            <w:vAlign w:val="center"/>
          </w:tcPr>
          <w:p w14:paraId="246C2746" w14:textId="77777777" w:rsidR="0073667F" w:rsidRPr="00397F7F" w:rsidRDefault="0073667F" w:rsidP="0073667F">
            <w:pPr>
              <w:jc w:val="both"/>
              <w:rPr>
                <w:rFonts w:hint="eastAsia"/>
                <w:sz w:val="18"/>
                <w:szCs w:val="18"/>
              </w:rPr>
            </w:pPr>
            <w:r w:rsidRPr="00397F7F">
              <w:rPr>
                <w:rFonts w:hint="eastAsia"/>
                <w:sz w:val="18"/>
                <w:szCs w:val="18"/>
              </w:rPr>
              <w:t>小计</w:t>
            </w:r>
          </w:p>
        </w:tc>
        <w:tc>
          <w:tcPr>
            <w:tcW w:w="1701" w:type="dxa"/>
            <w:tcBorders>
              <w:top w:val="single" w:sz="4" w:space="0" w:color="auto"/>
              <w:left w:val="single" w:sz="4" w:space="0" w:color="auto"/>
              <w:bottom w:val="single" w:sz="4" w:space="0" w:color="auto"/>
              <w:right w:val="single" w:sz="4" w:space="0" w:color="auto"/>
            </w:tcBorders>
            <w:vAlign w:val="center"/>
          </w:tcPr>
          <w:p w14:paraId="642B8005" w14:textId="77777777" w:rsidR="0073667F" w:rsidRPr="005452F9" w:rsidRDefault="0073667F" w:rsidP="0073667F">
            <w:pPr>
              <w:jc w:val="right"/>
              <w:rPr>
                <w:rFonts w:hint="eastAsia"/>
                <w:sz w:val="18"/>
                <w:szCs w:val="18"/>
              </w:rPr>
            </w:pPr>
            <w:r w:rsidRPr="005452F9">
              <w:rPr>
                <w:sz w:val="18"/>
                <w:szCs w:val="18"/>
              </w:rPr>
              <w:t>26,378,714.99</w:t>
            </w:r>
          </w:p>
        </w:tc>
        <w:tc>
          <w:tcPr>
            <w:tcW w:w="567" w:type="dxa"/>
            <w:tcBorders>
              <w:top w:val="single" w:sz="4" w:space="0" w:color="auto"/>
              <w:left w:val="single" w:sz="4" w:space="0" w:color="auto"/>
              <w:bottom w:val="single" w:sz="4" w:space="0" w:color="auto"/>
              <w:right w:val="single" w:sz="4" w:space="0" w:color="auto"/>
            </w:tcBorders>
            <w:vAlign w:val="center"/>
          </w:tcPr>
          <w:p w14:paraId="73DB269D" w14:textId="77777777" w:rsidR="0073667F" w:rsidRPr="005452F9" w:rsidRDefault="0073667F" w:rsidP="0073667F">
            <w:pPr>
              <w:jc w:val="right"/>
              <w:rPr>
                <w:rFonts w:hint="eastAsia"/>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9655D55" w14:textId="77777777" w:rsidR="0073667F" w:rsidRPr="005452F9" w:rsidRDefault="0073667F" w:rsidP="0073667F">
            <w:pPr>
              <w:jc w:val="right"/>
              <w:rPr>
                <w:rFonts w:hint="eastAsia"/>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00BA48F2" w14:textId="77777777" w:rsidR="0073667F" w:rsidRPr="005452F9" w:rsidRDefault="00450518" w:rsidP="0073667F">
            <w:pPr>
              <w:jc w:val="right"/>
              <w:rPr>
                <w:rFonts w:hint="eastAsia"/>
                <w:sz w:val="18"/>
                <w:szCs w:val="18"/>
              </w:rPr>
            </w:pPr>
            <w:r w:rsidRPr="005452F9">
              <w:rPr>
                <w:color w:val="000000"/>
                <w:sz w:val="18"/>
                <w:szCs w:val="18"/>
              </w:rPr>
              <w:t>-1,126,948.03</w:t>
            </w:r>
          </w:p>
        </w:tc>
        <w:tc>
          <w:tcPr>
            <w:tcW w:w="1134" w:type="dxa"/>
            <w:tcBorders>
              <w:top w:val="single" w:sz="4" w:space="0" w:color="auto"/>
              <w:left w:val="single" w:sz="4" w:space="0" w:color="auto"/>
              <w:bottom w:val="single" w:sz="4" w:space="0" w:color="auto"/>
              <w:right w:val="single" w:sz="4" w:space="0" w:color="auto"/>
            </w:tcBorders>
            <w:vAlign w:val="center"/>
          </w:tcPr>
          <w:p w14:paraId="058D0ED6" w14:textId="77777777" w:rsidR="0073667F" w:rsidRPr="005452F9" w:rsidRDefault="0073667F" w:rsidP="0073667F">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F7ECD96" w14:textId="77777777" w:rsidR="0073667F" w:rsidRPr="005452F9" w:rsidRDefault="0073667F" w:rsidP="0073667F">
            <w:pPr>
              <w:jc w:val="right"/>
              <w:rPr>
                <w:rFonts w:hint="eastAsia"/>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EA1A80E" w14:textId="77777777" w:rsidR="0073667F" w:rsidRPr="005452F9" w:rsidRDefault="0073667F" w:rsidP="0073667F">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AB8C9E7" w14:textId="77777777" w:rsidR="0073667F" w:rsidRPr="005452F9" w:rsidRDefault="00450518" w:rsidP="0073667F">
            <w:pPr>
              <w:jc w:val="right"/>
              <w:rPr>
                <w:rFonts w:hint="eastAsia"/>
                <w:sz w:val="18"/>
                <w:szCs w:val="18"/>
              </w:rPr>
            </w:pPr>
            <w:r w:rsidRPr="005452F9">
              <w:rPr>
                <w:sz w:val="18"/>
                <w:szCs w:val="18"/>
              </w:rPr>
              <w:t>857,397.82</w:t>
            </w:r>
          </w:p>
        </w:tc>
        <w:tc>
          <w:tcPr>
            <w:tcW w:w="709" w:type="dxa"/>
            <w:tcBorders>
              <w:top w:val="single" w:sz="4" w:space="0" w:color="auto"/>
              <w:left w:val="single" w:sz="4" w:space="0" w:color="auto"/>
              <w:bottom w:val="single" w:sz="4" w:space="0" w:color="auto"/>
              <w:right w:val="single" w:sz="4" w:space="0" w:color="auto"/>
            </w:tcBorders>
            <w:vAlign w:val="center"/>
          </w:tcPr>
          <w:p w14:paraId="4E268461" w14:textId="77777777" w:rsidR="0073667F" w:rsidRPr="005452F9" w:rsidRDefault="0073667F" w:rsidP="0073667F">
            <w:pPr>
              <w:jc w:val="right"/>
              <w:rPr>
                <w:rFonts w:hint="eastAsia"/>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36B16B02" w14:textId="77777777" w:rsidR="0073667F" w:rsidRPr="005452F9" w:rsidRDefault="00450518" w:rsidP="0073667F">
            <w:pPr>
              <w:jc w:val="right"/>
              <w:rPr>
                <w:rFonts w:hint="eastAsia"/>
                <w:sz w:val="18"/>
                <w:szCs w:val="18"/>
              </w:rPr>
            </w:pPr>
            <w:r w:rsidRPr="005452F9">
              <w:rPr>
                <w:color w:val="000000"/>
                <w:sz w:val="18"/>
                <w:szCs w:val="18"/>
              </w:rPr>
              <w:t>24,394,369.14</w:t>
            </w:r>
          </w:p>
        </w:tc>
        <w:tc>
          <w:tcPr>
            <w:tcW w:w="1134" w:type="dxa"/>
            <w:tcBorders>
              <w:top w:val="single" w:sz="4" w:space="0" w:color="auto"/>
              <w:left w:val="single" w:sz="4" w:space="0" w:color="auto"/>
              <w:bottom w:val="single" w:sz="4" w:space="0" w:color="auto"/>
              <w:right w:val="single" w:sz="4" w:space="0" w:color="auto"/>
            </w:tcBorders>
            <w:vAlign w:val="center"/>
          </w:tcPr>
          <w:p w14:paraId="4F630989" w14:textId="77777777" w:rsidR="0073667F" w:rsidRPr="00397F7F" w:rsidRDefault="0073667F" w:rsidP="0073667F">
            <w:pPr>
              <w:jc w:val="right"/>
              <w:rPr>
                <w:rFonts w:hint="eastAsia"/>
                <w:sz w:val="18"/>
                <w:szCs w:val="18"/>
              </w:rPr>
            </w:pPr>
            <w:r w:rsidRPr="00B30A64">
              <w:rPr>
                <w:color w:val="000000"/>
                <w:sz w:val="18"/>
                <w:szCs w:val="18"/>
              </w:rPr>
              <w:t>857,397.82</w:t>
            </w:r>
          </w:p>
        </w:tc>
      </w:tr>
      <w:tr w:rsidR="0073667F" w:rsidRPr="00B30A64" w14:paraId="1ED30298" w14:textId="77777777" w:rsidTr="005452F9">
        <w:tc>
          <w:tcPr>
            <w:tcW w:w="1696" w:type="dxa"/>
            <w:tcBorders>
              <w:top w:val="single" w:sz="4" w:space="0" w:color="auto"/>
              <w:left w:val="single" w:sz="4" w:space="0" w:color="auto"/>
              <w:bottom w:val="single" w:sz="4" w:space="0" w:color="auto"/>
              <w:right w:val="single" w:sz="4" w:space="0" w:color="auto"/>
            </w:tcBorders>
            <w:vAlign w:val="center"/>
          </w:tcPr>
          <w:p w14:paraId="1672E4EE" w14:textId="77777777" w:rsidR="0073667F" w:rsidRPr="00397F7F" w:rsidRDefault="0073667F" w:rsidP="0073667F">
            <w:pPr>
              <w:jc w:val="center"/>
              <w:rPr>
                <w:rFonts w:hint="eastAsia"/>
                <w:sz w:val="18"/>
                <w:szCs w:val="18"/>
              </w:rPr>
            </w:pPr>
            <w:r w:rsidRPr="00397F7F">
              <w:rPr>
                <w:rFonts w:hint="eastAsia"/>
                <w:sz w:val="18"/>
                <w:szCs w:val="18"/>
              </w:rPr>
              <w:t>合计</w:t>
            </w:r>
          </w:p>
        </w:tc>
        <w:tc>
          <w:tcPr>
            <w:tcW w:w="1701" w:type="dxa"/>
            <w:tcBorders>
              <w:top w:val="single" w:sz="4" w:space="0" w:color="auto"/>
              <w:left w:val="single" w:sz="4" w:space="0" w:color="auto"/>
              <w:bottom w:val="single" w:sz="4" w:space="0" w:color="auto"/>
              <w:right w:val="single" w:sz="4" w:space="0" w:color="auto"/>
            </w:tcBorders>
            <w:vAlign w:val="center"/>
          </w:tcPr>
          <w:p w14:paraId="50C53A2E" w14:textId="77777777" w:rsidR="0073667F" w:rsidRPr="005452F9" w:rsidRDefault="0073667F" w:rsidP="0073667F">
            <w:pPr>
              <w:jc w:val="right"/>
              <w:rPr>
                <w:rFonts w:hint="eastAsia"/>
                <w:sz w:val="18"/>
                <w:szCs w:val="18"/>
              </w:rPr>
            </w:pPr>
            <w:r w:rsidRPr="005452F9">
              <w:rPr>
                <w:sz w:val="18"/>
                <w:szCs w:val="18"/>
              </w:rPr>
              <w:t>26,378,714.99</w:t>
            </w:r>
          </w:p>
        </w:tc>
        <w:tc>
          <w:tcPr>
            <w:tcW w:w="567" w:type="dxa"/>
            <w:tcBorders>
              <w:top w:val="single" w:sz="4" w:space="0" w:color="auto"/>
              <w:left w:val="single" w:sz="4" w:space="0" w:color="auto"/>
              <w:bottom w:val="single" w:sz="4" w:space="0" w:color="auto"/>
              <w:right w:val="single" w:sz="4" w:space="0" w:color="auto"/>
            </w:tcBorders>
            <w:vAlign w:val="center"/>
          </w:tcPr>
          <w:p w14:paraId="3955C7A2" w14:textId="77777777" w:rsidR="0073667F" w:rsidRPr="005452F9" w:rsidRDefault="0073667F" w:rsidP="0073667F">
            <w:pPr>
              <w:jc w:val="right"/>
              <w:rPr>
                <w:rFonts w:hint="eastAsia"/>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AD87249" w14:textId="77777777" w:rsidR="0073667F" w:rsidRPr="005452F9" w:rsidRDefault="0073667F" w:rsidP="0073667F">
            <w:pPr>
              <w:jc w:val="right"/>
              <w:rPr>
                <w:rFonts w:hint="eastAsia"/>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4CA52B97" w14:textId="77777777" w:rsidR="0073667F" w:rsidRPr="005452F9" w:rsidRDefault="00450518" w:rsidP="0073667F">
            <w:pPr>
              <w:jc w:val="right"/>
              <w:rPr>
                <w:rFonts w:hint="eastAsia"/>
                <w:sz w:val="18"/>
                <w:szCs w:val="18"/>
              </w:rPr>
            </w:pPr>
            <w:r w:rsidRPr="005452F9">
              <w:rPr>
                <w:sz w:val="18"/>
                <w:szCs w:val="18"/>
              </w:rPr>
              <w:t>-1,126,948.03</w:t>
            </w:r>
          </w:p>
        </w:tc>
        <w:tc>
          <w:tcPr>
            <w:tcW w:w="1134" w:type="dxa"/>
            <w:tcBorders>
              <w:top w:val="single" w:sz="4" w:space="0" w:color="auto"/>
              <w:left w:val="single" w:sz="4" w:space="0" w:color="auto"/>
              <w:bottom w:val="single" w:sz="4" w:space="0" w:color="auto"/>
              <w:right w:val="single" w:sz="4" w:space="0" w:color="auto"/>
            </w:tcBorders>
            <w:vAlign w:val="center"/>
          </w:tcPr>
          <w:p w14:paraId="77862E39" w14:textId="77777777" w:rsidR="0073667F" w:rsidRPr="005452F9" w:rsidRDefault="0073667F" w:rsidP="0073667F">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1A82FE6" w14:textId="77777777" w:rsidR="0073667F" w:rsidRPr="005452F9" w:rsidRDefault="0073667F" w:rsidP="0073667F">
            <w:pPr>
              <w:jc w:val="right"/>
              <w:rPr>
                <w:rFonts w:hint="eastAsia"/>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C4279AC" w14:textId="77777777" w:rsidR="0073667F" w:rsidRPr="005452F9" w:rsidRDefault="0073667F" w:rsidP="0073667F">
            <w:pPr>
              <w:jc w:val="right"/>
              <w:rPr>
                <w:rFonts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D42A3B5" w14:textId="77777777" w:rsidR="0073667F" w:rsidRPr="005452F9" w:rsidRDefault="00450518" w:rsidP="0073667F">
            <w:pPr>
              <w:jc w:val="right"/>
              <w:rPr>
                <w:rFonts w:hint="eastAsia"/>
                <w:sz w:val="18"/>
                <w:szCs w:val="18"/>
              </w:rPr>
            </w:pPr>
            <w:r w:rsidRPr="005452F9">
              <w:rPr>
                <w:sz w:val="18"/>
                <w:szCs w:val="18"/>
              </w:rPr>
              <w:t>857,397.82</w:t>
            </w:r>
          </w:p>
        </w:tc>
        <w:tc>
          <w:tcPr>
            <w:tcW w:w="709" w:type="dxa"/>
            <w:tcBorders>
              <w:top w:val="single" w:sz="4" w:space="0" w:color="auto"/>
              <w:left w:val="single" w:sz="4" w:space="0" w:color="auto"/>
              <w:bottom w:val="single" w:sz="4" w:space="0" w:color="auto"/>
              <w:right w:val="single" w:sz="4" w:space="0" w:color="auto"/>
            </w:tcBorders>
            <w:vAlign w:val="center"/>
          </w:tcPr>
          <w:p w14:paraId="008F49FF" w14:textId="77777777" w:rsidR="0073667F" w:rsidRPr="005452F9" w:rsidRDefault="0073667F" w:rsidP="0073667F">
            <w:pPr>
              <w:jc w:val="right"/>
              <w:rPr>
                <w:rFonts w:hint="eastAsia"/>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14167D34" w14:textId="77777777" w:rsidR="0073667F" w:rsidRPr="005452F9" w:rsidRDefault="00450518" w:rsidP="0073667F">
            <w:pPr>
              <w:jc w:val="right"/>
              <w:rPr>
                <w:rFonts w:hint="eastAsia"/>
                <w:sz w:val="18"/>
                <w:szCs w:val="18"/>
              </w:rPr>
            </w:pPr>
            <w:r w:rsidRPr="005452F9">
              <w:rPr>
                <w:color w:val="000000"/>
                <w:sz w:val="18"/>
                <w:szCs w:val="18"/>
              </w:rPr>
              <w:t>24,394,369.14</w:t>
            </w:r>
          </w:p>
        </w:tc>
        <w:tc>
          <w:tcPr>
            <w:tcW w:w="1134" w:type="dxa"/>
            <w:tcBorders>
              <w:top w:val="single" w:sz="4" w:space="0" w:color="auto"/>
              <w:left w:val="single" w:sz="4" w:space="0" w:color="auto"/>
              <w:bottom w:val="single" w:sz="4" w:space="0" w:color="auto"/>
              <w:right w:val="single" w:sz="4" w:space="0" w:color="auto"/>
            </w:tcBorders>
            <w:vAlign w:val="center"/>
          </w:tcPr>
          <w:p w14:paraId="3DCDE4E5" w14:textId="77777777" w:rsidR="0073667F" w:rsidRPr="00397F7F" w:rsidRDefault="0073667F" w:rsidP="0073667F">
            <w:pPr>
              <w:jc w:val="right"/>
              <w:rPr>
                <w:rFonts w:hint="eastAsia"/>
                <w:sz w:val="18"/>
                <w:szCs w:val="18"/>
              </w:rPr>
            </w:pPr>
            <w:r w:rsidRPr="00B30A64">
              <w:rPr>
                <w:color w:val="000000"/>
                <w:sz w:val="18"/>
                <w:szCs w:val="18"/>
              </w:rPr>
              <w:t>857,397.82</w:t>
            </w:r>
          </w:p>
        </w:tc>
      </w:tr>
    </w:tbl>
    <w:p w14:paraId="2017317A" w14:textId="77777777" w:rsidR="00A73E01" w:rsidRDefault="00A73E01">
      <w:pPr>
        <w:snapToGrid w:val="0"/>
        <w:spacing w:line="240" w:lineRule="atLeast"/>
        <w:rPr>
          <w:rFonts w:hint="eastAsia"/>
        </w:rPr>
        <w:sectPr w:rsidR="00A73E01" w:rsidSect="00A73E01">
          <w:pgSz w:w="16838" w:h="11906" w:orient="landscape"/>
          <w:pgMar w:top="1797" w:right="1525" w:bottom="1276" w:left="1440" w:header="856" w:footer="992" w:gutter="0"/>
          <w:cols w:space="425"/>
          <w:docGrid w:linePitch="312"/>
        </w:sectPr>
      </w:pPr>
    </w:p>
    <w:p w14:paraId="2301639B" w14:textId="77777777" w:rsidR="00516870" w:rsidRPr="009507A6" w:rsidRDefault="00516870" w:rsidP="00516870">
      <w:pPr>
        <w:pStyle w:val="23"/>
        <w:numPr>
          <w:ilvl w:val="255"/>
          <w:numId w:val="0"/>
        </w:numPr>
        <w:tabs>
          <w:tab w:val="clear" w:pos="714"/>
          <w:tab w:val="clear" w:pos="850"/>
        </w:tabs>
        <w:spacing w:beforeLines="50" w:before="120" w:line="360" w:lineRule="auto"/>
        <w:ind w:firstLineChars="200" w:firstLine="420"/>
        <w:outlineLvl w:val="9"/>
        <w:rPr>
          <w:rFonts w:ascii="宋体" w:hAnsi="宋体" w:hint="eastAsia"/>
          <w:b w:val="0"/>
          <w:bCs/>
        </w:rPr>
      </w:pPr>
      <w:r>
        <w:rPr>
          <w:rFonts w:hint="eastAsia"/>
          <w:b w:val="0"/>
          <w:bCs/>
        </w:rPr>
        <w:lastRenderedPageBreak/>
        <w:t>说明：①</w:t>
      </w:r>
      <w:r>
        <w:rPr>
          <w:b w:val="0"/>
          <w:bCs/>
        </w:rPr>
        <w:t>本公司对</w:t>
      </w:r>
      <w:r>
        <w:rPr>
          <w:rFonts w:hint="eastAsia"/>
          <w:b w:val="0"/>
          <w:bCs/>
        </w:rPr>
        <w:t>有方百为</w:t>
      </w:r>
      <w:r>
        <w:rPr>
          <w:b w:val="0"/>
          <w:bCs/>
        </w:rPr>
        <w:t>（持</w:t>
      </w:r>
      <w:r w:rsidRPr="009507A6">
        <w:rPr>
          <w:rFonts w:ascii="宋体" w:hAnsi="宋体" w:hint="eastAsia"/>
          <w:b w:val="0"/>
          <w:bCs/>
        </w:rPr>
        <w:t>股比例</w:t>
      </w:r>
      <w:r w:rsidRPr="009507A6">
        <w:rPr>
          <w:rFonts w:ascii="宋体" w:hAnsi="宋体"/>
          <w:b w:val="0"/>
          <w:bCs/>
        </w:rPr>
        <w:t xml:space="preserve"> 36%</w:t>
      </w:r>
      <w:r w:rsidRPr="009507A6">
        <w:rPr>
          <w:rFonts w:ascii="宋体" w:hAnsi="宋体" w:hint="eastAsia"/>
          <w:b w:val="0"/>
          <w:bCs/>
        </w:rPr>
        <w:t>）采用权益法核算。截至报告期末，本公司按持股比例应分担的亏损已超过长期股权投资账面价值及其他实质上构成净投资的长期权益合计数，因此本公司对该联营企业的长期股权投资账面价值</w:t>
      </w:r>
      <w:proofErr w:type="gramStart"/>
      <w:r w:rsidRPr="009507A6">
        <w:rPr>
          <w:rFonts w:ascii="宋体" w:hAnsi="宋体" w:hint="eastAsia"/>
          <w:b w:val="0"/>
          <w:bCs/>
        </w:rPr>
        <w:t>已减记至零</w:t>
      </w:r>
      <w:proofErr w:type="gramEnd"/>
      <w:r w:rsidRPr="009507A6">
        <w:rPr>
          <w:rFonts w:ascii="宋体" w:hAnsi="宋体" w:hint="eastAsia"/>
          <w:b w:val="0"/>
          <w:bCs/>
        </w:rPr>
        <w:t>。</w:t>
      </w:r>
      <w:proofErr w:type="gramStart"/>
      <w:r w:rsidRPr="009507A6">
        <w:rPr>
          <w:rFonts w:ascii="宋体" w:hAnsi="宋体" w:hint="eastAsia"/>
          <w:b w:val="0"/>
          <w:bCs/>
        </w:rPr>
        <w:t>本期未</w:t>
      </w:r>
      <w:proofErr w:type="gramEnd"/>
      <w:r w:rsidRPr="009507A6">
        <w:rPr>
          <w:rFonts w:ascii="宋体" w:hAnsi="宋体" w:hint="eastAsia"/>
          <w:b w:val="0"/>
          <w:bCs/>
        </w:rPr>
        <w:t>确认该联营企业的亏损份额为</w:t>
      </w:r>
      <w:r w:rsidRPr="009507A6">
        <w:rPr>
          <w:rFonts w:ascii="宋体" w:hAnsi="宋体"/>
          <w:b w:val="0"/>
          <w:bCs/>
        </w:rPr>
        <w:t>11,495.94</w:t>
      </w:r>
      <w:r w:rsidRPr="009507A6">
        <w:rPr>
          <w:rFonts w:ascii="宋体" w:hAnsi="宋体" w:hint="eastAsia"/>
          <w:b w:val="0"/>
          <w:bCs/>
        </w:rPr>
        <w:t>元，累积未确认亏损份额为</w:t>
      </w:r>
      <w:r w:rsidRPr="009507A6">
        <w:rPr>
          <w:rFonts w:ascii="宋体" w:hAnsi="宋体"/>
          <w:b w:val="0"/>
          <w:bCs/>
        </w:rPr>
        <w:t>8,579.87</w:t>
      </w:r>
      <w:r w:rsidRPr="009507A6">
        <w:rPr>
          <w:rFonts w:ascii="宋体" w:hAnsi="宋体" w:hint="eastAsia"/>
          <w:b w:val="0"/>
          <w:bCs/>
        </w:rPr>
        <w:t>元。</w:t>
      </w:r>
    </w:p>
    <w:p w14:paraId="34D1C7E6" w14:textId="2EE69E6A" w:rsidR="005265CD" w:rsidRPr="009507A6" w:rsidRDefault="00516870" w:rsidP="00516870">
      <w:pPr>
        <w:pStyle w:val="23"/>
        <w:numPr>
          <w:ilvl w:val="255"/>
          <w:numId w:val="0"/>
        </w:numPr>
        <w:tabs>
          <w:tab w:val="clear" w:pos="714"/>
          <w:tab w:val="clear" w:pos="850"/>
        </w:tabs>
        <w:spacing w:beforeLines="50" w:before="120" w:line="360" w:lineRule="auto"/>
        <w:ind w:firstLineChars="200" w:firstLine="420"/>
        <w:outlineLvl w:val="9"/>
        <w:rPr>
          <w:rFonts w:ascii="宋体" w:hAnsi="宋体" w:hint="eastAsia"/>
          <w:b w:val="0"/>
          <w:bCs/>
        </w:rPr>
      </w:pPr>
      <w:r w:rsidRPr="009507A6">
        <w:rPr>
          <w:rFonts w:ascii="宋体" w:hAnsi="宋体" w:hint="eastAsia"/>
          <w:b w:val="0"/>
          <w:bCs/>
        </w:rPr>
        <w:t>②本公司对山东有方（持股比例</w:t>
      </w:r>
      <w:r w:rsidRPr="009507A6">
        <w:rPr>
          <w:rFonts w:ascii="宋体" w:hAnsi="宋体"/>
          <w:b w:val="0"/>
          <w:bCs/>
        </w:rPr>
        <w:t xml:space="preserve"> 40%</w:t>
      </w:r>
      <w:r w:rsidRPr="009507A6">
        <w:rPr>
          <w:rFonts w:ascii="宋体" w:hAnsi="宋体" w:hint="eastAsia"/>
          <w:b w:val="0"/>
          <w:bCs/>
        </w:rPr>
        <w:t>）采用权益法核算。截至报告期末，本公司按持股比例应分担的亏损已超过长期股权投资账面价值及其他实质上构成净投资的长期权益合计数，因此本公司对该联营企业的长期股权投资账面价值</w:t>
      </w:r>
      <w:proofErr w:type="gramStart"/>
      <w:r w:rsidRPr="009507A6">
        <w:rPr>
          <w:rFonts w:ascii="宋体" w:hAnsi="宋体" w:hint="eastAsia"/>
          <w:b w:val="0"/>
          <w:bCs/>
        </w:rPr>
        <w:t>已减记至零</w:t>
      </w:r>
      <w:proofErr w:type="gramEnd"/>
      <w:r w:rsidRPr="009507A6">
        <w:rPr>
          <w:rFonts w:ascii="宋体" w:hAnsi="宋体" w:hint="eastAsia"/>
          <w:b w:val="0"/>
          <w:bCs/>
        </w:rPr>
        <w:t>。</w:t>
      </w:r>
      <w:proofErr w:type="gramStart"/>
      <w:r w:rsidRPr="009507A6">
        <w:rPr>
          <w:rFonts w:ascii="宋体" w:hAnsi="宋体" w:hint="eastAsia"/>
          <w:b w:val="0"/>
          <w:bCs/>
        </w:rPr>
        <w:t>本期未</w:t>
      </w:r>
      <w:proofErr w:type="gramEnd"/>
      <w:r w:rsidRPr="009507A6">
        <w:rPr>
          <w:rFonts w:ascii="宋体" w:hAnsi="宋体" w:hint="eastAsia"/>
          <w:b w:val="0"/>
          <w:bCs/>
        </w:rPr>
        <w:t>确认该联营企业的亏损份额为</w:t>
      </w:r>
      <w:r w:rsidRPr="009507A6">
        <w:rPr>
          <w:rFonts w:ascii="宋体" w:hAnsi="宋体"/>
          <w:b w:val="0"/>
          <w:bCs/>
        </w:rPr>
        <w:t>30,439.98</w:t>
      </w:r>
      <w:r w:rsidRPr="009507A6">
        <w:rPr>
          <w:rFonts w:ascii="宋体" w:hAnsi="宋体" w:hint="eastAsia"/>
          <w:b w:val="0"/>
          <w:bCs/>
        </w:rPr>
        <w:t>元，累积未确认亏损份额为</w:t>
      </w:r>
      <w:r w:rsidRPr="009507A6">
        <w:rPr>
          <w:rFonts w:ascii="宋体" w:hAnsi="宋体"/>
          <w:b w:val="0"/>
          <w:bCs/>
        </w:rPr>
        <w:t>167,330.99</w:t>
      </w:r>
      <w:r w:rsidRPr="009507A6">
        <w:rPr>
          <w:rFonts w:ascii="宋体" w:hAnsi="宋体" w:hint="eastAsia"/>
          <w:b w:val="0"/>
          <w:bCs/>
        </w:rPr>
        <w:t>元。</w:t>
      </w:r>
    </w:p>
    <w:p w14:paraId="6EEE8D55" w14:textId="77777777" w:rsidR="005265CD" w:rsidRPr="00B17531" w:rsidRDefault="007066F1">
      <w:pPr>
        <w:pStyle w:val="4"/>
        <w:numPr>
          <w:ilvl w:val="0"/>
          <w:numId w:val="112"/>
        </w:numPr>
        <w:ind w:left="425" w:hanging="425"/>
        <w:rPr>
          <w:rFonts w:hint="eastAsia"/>
          <w:szCs w:val="21"/>
        </w:rPr>
      </w:pPr>
      <w:bookmarkStart w:id="416" w:name="_Hlk153980799"/>
      <w:bookmarkEnd w:id="415"/>
      <w:r w:rsidRPr="00B17531">
        <w:rPr>
          <w:rFonts w:hint="eastAsia"/>
          <w:szCs w:val="21"/>
        </w:rPr>
        <w:t>长期股权投资的减值测试情况</w:t>
      </w:r>
    </w:p>
    <w:sdt>
      <w:sdtPr>
        <w:rPr>
          <w:sz w:val="21"/>
          <w:szCs w:val="21"/>
        </w:rPr>
        <w:alias w:val="是否适用：减值测试情况[双击切换]"/>
        <w:tag w:val="_GBC_5902608e53524c0e9d371a8ec73cceaf"/>
        <w:id w:val="1544402511"/>
        <w:placeholder>
          <w:docPart w:val="GBC22222222222222222222222222222"/>
        </w:placeholder>
      </w:sdtPr>
      <w:sdtContent>
        <w:p w14:paraId="50B0DA5B" w14:textId="77777777" w:rsidR="00A90402" w:rsidRPr="00397F7F" w:rsidRDefault="007066F1" w:rsidP="00A90402">
          <w:pPr>
            <w:rPr>
              <w:rFonts w:hint="eastAsia"/>
              <w:sz w:val="21"/>
              <w:szCs w:val="21"/>
            </w:rPr>
          </w:pPr>
          <w:r w:rsidRPr="00397F7F">
            <w:rPr>
              <w:sz w:val="21"/>
              <w:szCs w:val="21"/>
            </w:rPr>
            <w:fldChar w:fldCharType="begin"/>
          </w:r>
          <w:r w:rsidR="00567D11"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567D11" w:rsidRPr="00397F7F">
            <w:rPr>
              <w:sz w:val="21"/>
              <w:szCs w:val="21"/>
            </w:rPr>
            <w:instrText xml:space="preserve"> MACROBUTTON  SnrToggleCheckbox □不适用 </w:instrText>
          </w:r>
          <w:r w:rsidRPr="00397F7F">
            <w:rPr>
              <w:sz w:val="21"/>
              <w:szCs w:val="21"/>
            </w:rPr>
            <w:fldChar w:fldCharType="end"/>
          </w:r>
        </w:p>
      </w:sdtContent>
    </w:sdt>
    <w:p w14:paraId="2BB5C53A" w14:textId="77777777" w:rsidR="00567D11" w:rsidRPr="00397F7F" w:rsidRDefault="00567D11">
      <w:pPr>
        <w:snapToGrid w:val="0"/>
        <w:spacing w:line="240" w:lineRule="atLeast"/>
        <w:rPr>
          <w:rFonts w:hint="eastAsia"/>
          <w:b/>
          <w:sz w:val="21"/>
          <w:szCs w:val="21"/>
        </w:rPr>
      </w:pPr>
    </w:p>
    <w:p w14:paraId="775C18AF" w14:textId="77777777" w:rsidR="00567D11" w:rsidRPr="00B17531" w:rsidRDefault="00567D11">
      <w:pPr>
        <w:pStyle w:val="5"/>
        <w:ind w:left="105"/>
        <w:rPr>
          <w:szCs w:val="21"/>
        </w:rPr>
      </w:pPr>
      <w:r w:rsidRPr="00B17531">
        <w:rPr>
          <w:rFonts w:hint="eastAsia"/>
          <w:szCs w:val="21"/>
        </w:rPr>
        <w:t>可收回金额按公允价值减去处置费用后的净额确定</w:t>
      </w:r>
    </w:p>
    <w:sdt>
      <w:sdtPr>
        <w:rPr>
          <w:sz w:val="21"/>
          <w:szCs w:val="21"/>
        </w:rPr>
        <w:alias w:val="是否适用：可收回金额按公允价值减去处置费用后的净额确定[双击切换]"/>
        <w:tag w:val="_GBC_3ae73b57176640c5900d8d7cfa5752ce"/>
        <w:id w:val="129446362"/>
        <w:placeholder>
          <w:docPart w:val="889833ED1CED4EAA96E3042CC4EACFB2"/>
        </w:placeholder>
      </w:sdtPr>
      <w:sdtContent>
        <w:p w14:paraId="232BF0E1" w14:textId="6E821147" w:rsidR="00567D11" w:rsidRPr="00397F7F" w:rsidRDefault="00567D11">
          <w:pPr>
            <w:rPr>
              <w:rFonts w:hint="eastAsia"/>
              <w:sz w:val="21"/>
              <w:szCs w:val="21"/>
            </w:rPr>
          </w:pPr>
          <w:r w:rsidRPr="00397F7F">
            <w:rPr>
              <w:sz w:val="21"/>
              <w:szCs w:val="21"/>
            </w:rPr>
            <w:fldChar w:fldCharType="begin"/>
          </w:r>
          <w:r w:rsidR="005452F9">
            <w:rPr>
              <w:rFonts w:hint="eastAsia"/>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5452F9">
            <w:rPr>
              <w:rFonts w:hint="eastAsia"/>
              <w:sz w:val="21"/>
              <w:szCs w:val="21"/>
            </w:rPr>
            <w:instrText xml:space="preserve"> MACROBUTTON  SnrToggleCheckbox □不适用 </w:instrText>
          </w:r>
          <w:r w:rsidRPr="00397F7F">
            <w:rPr>
              <w:sz w:val="21"/>
              <w:szCs w:val="21"/>
            </w:rPr>
            <w:fldChar w:fldCharType="end"/>
          </w:r>
        </w:p>
      </w:sdtContent>
    </w:sdt>
    <w:p w14:paraId="67C4B297" w14:textId="18528898" w:rsidR="00567D11" w:rsidRPr="00397F7F" w:rsidRDefault="00567D11">
      <w:pPr>
        <w:jc w:val="right"/>
        <w:rPr>
          <w:rFonts w:hint="eastAsia"/>
          <w:sz w:val="21"/>
          <w:szCs w:val="21"/>
        </w:rPr>
      </w:pPr>
      <w:r w:rsidRPr="00397F7F">
        <w:rPr>
          <w:rFonts w:hint="eastAsia"/>
          <w:sz w:val="21"/>
          <w:szCs w:val="21"/>
        </w:rPr>
        <w:t>单位：</w:t>
      </w:r>
      <w:sdt>
        <w:sdtPr>
          <w:rPr>
            <w:rFonts w:hint="eastAsia"/>
            <w:sz w:val="21"/>
            <w:szCs w:val="21"/>
          </w:rPr>
          <w:alias w:val="单位：可收回金额按公允价值减去处置费用后的净额确定"/>
          <w:tag w:val="_GBC_3d5d9e04835546ae99cd3740ed111cdb"/>
          <w:id w:val="-670179945"/>
          <w:placeholder>
            <w:docPart w:val="889833ED1CED4EAA96E3042CC4EACFB2"/>
          </w:placeholder>
          <w:comboBox>
            <w:listItem w:displayText="元" w:value="元"/>
            <w:listItem w:displayText="千元" w:value="千元"/>
            <w:listItem w:displayText="万元" w:value="万元"/>
            <w:listItem w:displayText="百万元" w:value="百万元"/>
            <w:listItem w:displayText="亿元" w:value="亿元"/>
          </w:comboBox>
        </w:sdtPr>
        <w:sdtContent>
          <w:r w:rsidR="0083483B">
            <w:rPr>
              <w:rFonts w:hint="eastAsia"/>
              <w:sz w:val="21"/>
              <w:szCs w:val="21"/>
            </w:rPr>
            <w:t>万元</w:t>
          </w:r>
        </w:sdtContent>
      </w:sdt>
      <w:r w:rsidRPr="00397F7F">
        <w:rPr>
          <w:sz w:val="21"/>
          <w:szCs w:val="21"/>
        </w:rPr>
        <w:t xml:space="preserve"> 币种：</w:t>
      </w:r>
      <w:sdt>
        <w:sdtPr>
          <w:rPr>
            <w:rFonts w:hint="eastAsia"/>
            <w:sz w:val="21"/>
            <w:szCs w:val="21"/>
          </w:rPr>
          <w:alias w:val="币种：可收回金额按公允价值减去处置费用后的净额确定"/>
          <w:tag w:val="_GBC_4243065dea1d4d188173051df3585eb5"/>
          <w:id w:val="1390690823"/>
          <w:placeholder>
            <w:docPart w:val="889833ED1CED4EAA96E3042CC4EACFB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sidRPr="00397F7F">
            <w:rPr>
              <w:rFonts w:hint="eastAsia"/>
              <w:sz w:val="21"/>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5"/>
        <w:gridCol w:w="1292"/>
        <w:gridCol w:w="1292"/>
        <w:gridCol w:w="1292"/>
        <w:gridCol w:w="1292"/>
        <w:gridCol w:w="1292"/>
        <w:gridCol w:w="1292"/>
      </w:tblGrid>
      <w:tr w:rsidR="00567D11" w:rsidRPr="00C438A7" w14:paraId="2E397E34" w14:textId="77777777" w:rsidTr="001D147E">
        <w:sdt>
          <w:sdtPr>
            <w:rPr>
              <w:sz w:val="21"/>
              <w:szCs w:val="21"/>
            </w:rPr>
            <w:tag w:val="_PLD_5a2e516528614e9594153e2f7f6ce3a7"/>
            <w:id w:val="1618640188"/>
          </w:sdtPr>
          <w:sdtContent>
            <w:tc>
              <w:tcPr>
                <w:tcW w:w="1295" w:type="dxa"/>
                <w:vAlign w:val="center"/>
              </w:tcPr>
              <w:p w14:paraId="0004364F" w14:textId="77777777" w:rsidR="00567D11" w:rsidRPr="00032EAE" w:rsidRDefault="00567D11">
                <w:pPr>
                  <w:widowControl w:val="0"/>
                  <w:snapToGrid w:val="0"/>
                  <w:spacing w:line="240" w:lineRule="atLeast"/>
                  <w:jc w:val="center"/>
                  <w:rPr>
                    <w:rFonts w:hint="eastAsia"/>
                    <w:sz w:val="21"/>
                    <w:szCs w:val="21"/>
                  </w:rPr>
                </w:pPr>
                <w:r w:rsidRPr="00032EAE">
                  <w:rPr>
                    <w:rFonts w:hint="eastAsia"/>
                    <w:sz w:val="21"/>
                    <w:szCs w:val="21"/>
                  </w:rPr>
                  <w:t>项目</w:t>
                </w:r>
              </w:p>
            </w:tc>
          </w:sdtContent>
        </w:sdt>
        <w:sdt>
          <w:sdtPr>
            <w:rPr>
              <w:sz w:val="21"/>
              <w:szCs w:val="21"/>
            </w:rPr>
            <w:tag w:val="_PLD_b06e22042e98474c97a602e18e047ea3"/>
            <w:id w:val="-1318727169"/>
          </w:sdtPr>
          <w:sdtContent>
            <w:tc>
              <w:tcPr>
                <w:tcW w:w="1292" w:type="dxa"/>
                <w:vAlign w:val="center"/>
              </w:tcPr>
              <w:p w14:paraId="3CA413F2" w14:textId="77777777" w:rsidR="00567D11" w:rsidRPr="00032EAE" w:rsidRDefault="00567D11">
                <w:pPr>
                  <w:widowControl w:val="0"/>
                  <w:snapToGrid w:val="0"/>
                  <w:spacing w:line="240" w:lineRule="atLeast"/>
                  <w:jc w:val="center"/>
                  <w:rPr>
                    <w:rFonts w:hint="eastAsia"/>
                    <w:sz w:val="21"/>
                    <w:szCs w:val="21"/>
                  </w:rPr>
                </w:pPr>
                <w:r w:rsidRPr="00032EAE">
                  <w:rPr>
                    <w:rFonts w:hint="eastAsia"/>
                    <w:sz w:val="21"/>
                    <w:szCs w:val="21"/>
                  </w:rPr>
                  <w:t>账面价值</w:t>
                </w:r>
              </w:p>
            </w:tc>
          </w:sdtContent>
        </w:sdt>
        <w:sdt>
          <w:sdtPr>
            <w:rPr>
              <w:sz w:val="21"/>
              <w:szCs w:val="21"/>
            </w:rPr>
            <w:tag w:val="_PLD_bf8ded6a094544b5a8cfb63c90549b0f"/>
            <w:id w:val="-1702158099"/>
          </w:sdtPr>
          <w:sdtContent>
            <w:tc>
              <w:tcPr>
                <w:tcW w:w="1292" w:type="dxa"/>
                <w:vAlign w:val="center"/>
              </w:tcPr>
              <w:p w14:paraId="7D9DFAEF" w14:textId="77777777" w:rsidR="00567D11" w:rsidRPr="00032EAE" w:rsidRDefault="00567D11">
                <w:pPr>
                  <w:widowControl w:val="0"/>
                  <w:snapToGrid w:val="0"/>
                  <w:spacing w:line="240" w:lineRule="atLeast"/>
                  <w:jc w:val="center"/>
                  <w:rPr>
                    <w:rFonts w:hint="eastAsia"/>
                    <w:sz w:val="21"/>
                    <w:szCs w:val="21"/>
                  </w:rPr>
                </w:pPr>
                <w:r w:rsidRPr="00032EAE">
                  <w:rPr>
                    <w:rFonts w:hint="eastAsia"/>
                    <w:sz w:val="21"/>
                    <w:szCs w:val="21"/>
                  </w:rPr>
                  <w:t>可收回金额</w:t>
                </w:r>
              </w:p>
            </w:tc>
          </w:sdtContent>
        </w:sdt>
        <w:sdt>
          <w:sdtPr>
            <w:rPr>
              <w:sz w:val="21"/>
              <w:szCs w:val="21"/>
            </w:rPr>
            <w:tag w:val="_PLD_457d79b1167a4db88796b246054ab752"/>
            <w:id w:val="1885905176"/>
          </w:sdtPr>
          <w:sdtContent>
            <w:tc>
              <w:tcPr>
                <w:tcW w:w="1292" w:type="dxa"/>
                <w:vAlign w:val="center"/>
              </w:tcPr>
              <w:p w14:paraId="30B0B097" w14:textId="77777777" w:rsidR="00567D11" w:rsidRPr="00032EAE" w:rsidRDefault="00567D11">
                <w:pPr>
                  <w:widowControl w:val="0"/>
                  <w:snapToGrid w:val="0"/>
                  <w:spacing w:line="240" w:lineRule="atLeast"/>
                  <w:jc w:val="center"/>
                  <w:rPr>
                    <w:rFonts w:hint="eastAsia"/>
                    <w:sz w:val="21"/>
                    <w:szCs w:val="21"/>
                  </w:rPr>
                </w:pPr>
                <w:r w:rsidRPr="00032EAE">
                  <w:rPr>
                    <w:rFonts w:hint="eastAsia"/>
                    <w:sz w:val="21"/>
                    <w:szCs w:val="21"/>
                  </w:rPr>
                  <w:t>减值金额</w:t>
                </w:r>
              </w:p>
            </w:tc>
          </w:sdtContent>
        </w:sdt>
        <w:sdt>
          <w:sdtPr>
            <w:rPr>
              <w:sz w:val="21"/>
              <w:szCs w:val="21"/>
            </w:rPr>
            <w:tag w:val="_PLD_583ec0b0b21e497585f81471d85cfb65"/>
            <w:id w:val="1927301611"/>
          </w:sdtPr>
          <w:sdtContent>
            <w:tc>
              <w:tcPr>
                <w:tcW w:w="1292" w:type="dxa"/>
                <w:vAlign w:val="center"/>
              </w:tcPr>
              <w:p w14:paraId="05735DD0" w14:textId="77777777" w:rsidR="00567D11" w:rsidRPr="00032EAE" w:rsidRDefault="00567D11">
                <w:pPr>
                  <w:widowControl w:val="0"/>
                  <w:snapToGrid w:val="0"/>
                  <w:spacing w:line="240" w:lineRule="atLeast"/>
                  <w:jc w:val="center"/>
                  <w:rPr>
                    <w:rFonts w:hint="eastAsia"/>
                    <w:sz w:val="21"/>
                    <w:szCs w:val="21"/>
                  </w:rPr>
                </w:pPr>
                <w:r w:rsidRPr="00032EAE">
                  <w:rPr>
                    <w:rFonts w:hint="eastAsia"/>
                    <w:sz w:val="21"/>
                    <w:szCs w:val="21"/>
                  </w:rPr>
                  <w:t>公允价值和处置费用的确定方式</w:t>
                </w:r>
              </w:p>
            </w:tc>
          </w:sdtContent>
        </w:sdt>
        <w:sdt>
          <w:sdtPr>
            <w:rPr>
              <w:sz w:val="21"/>
              <w:szCs w:val="21"/>
            </w:rPr>
            <w:tag w:val="_PLD_c2ca7063acff4b35bac925fc2e90c52a"/>
            <w:id w:val="336119410"/>
          </w:sdtPr>
          <w:sdtContent>
            <w:tc>
              <w:tcPr>
                <w:tcW w:w="1292" w:type="dxa"/>
                <w:vAlign w:val="center"/>
              </w:tcPr>
              <w:p w14:paraId="35E29695" w14:textId="77777777" w:rsidR="00567D11" w:rsidRPr="00032EAE" w:rsidRDefault="00567D11">
                <w:pPr>
                  <w:widowControl w:val="0"/>
                  <w:snapToGrid w:val="0"/>
                  <w:spacing w:line="240" w:lineRule="atLeast"/>
                  <w:jc w:val="center"/>
                  <w:rPr>
                    <w:rFonts w:hint="eastAsia"/>
                    <w:sz w:val="21"/>
                    <w:szCs w:val="21"/>
                  </w:rPr>
                </w:pPr>
                <w:r w:rsidRPr="00032EAE">
                  <w:rPr>
                    <w:rFonts w:hint="eastAsia"/>
                    <w:sz w:val="21"/>
                    <w:szCs w:val="21"/>
                  </w:rPr>
                  <w:t>关键参数</w:t>
                </w:r>
              </w:p>
            </w:tc>
          </w:sdtContent>
        </w:sdt>
        <w:sdt>
          <w:sdtPr>
            <w:rPr>
              <w:sz w:val="21"/>
              <w:szCs w:val="21"/>
            </w:rPr>
            <w:tag w:val="_PLD_0ab6d88ead594929ba235fb2523b9851"/>
            <w:id w:val="1483282053"/>
          </w:sdtPr>
          <w:sdtContent>
            <w:tc>
              <w:tcPr>
                <w:tcW w:w="1292" w:type="dxa"/>
                <w:vAlign w:val="center"/>
              </w:tcPr>
              <w:p w14:paraId="50B79770" w14:textId="77777777" w:rsidR="00567D11" w:rsidRPr="00032EAE" w:rsidRDefault="00567D11">
                <w:pPr>
                  <w:widowControl w:val="0"/>
                  <w:snapToGrid w:val="0"/>
                  <w:spacing w:line="240" w:lineRule="atLeast"/>
                  <w:jc w:val="center"/>
                  <w:rPr>
                    <w:rFonts w:hint="eastAsia"/>
                    <w:sz w:val="21"/>
                    <w:szCs w:val="21"/>
                  </w:rPr>
                </w:pPr>
                <w:r w:rsidRPr="00032EAE">
                  <w:rPr>
                    <w:rFonts w:hint="eastAsia"/>
                    <w:sz w:val="21"/>
                    <w:szCs w:val="21"/>
                  </w:rPr>
                  <w:t>关键参数的确定依据</w:t>
                </w:r>
              </w:p>
            </w:tc>
          </w:sdtContent>
        </w:sdt>
      </w:tr>
      <w:tr w:rsidR="00567D11" w:rsidRPr="00C438A7" w14:paraId="6B1C3851" w14:textId="77777777" w:rsidTr="001D147E">
        <w:tc>
          <w:tcPr>
            <w:tcW w:w="1295" w:type="dxa"/>
            <w:vAlign w:val="center"/>
          </w:tcPr>
          <w:p w14:paraId="6EAB548C" w14:textId="3EF00A1A" w:rsidR="00567D11" w:rsidRPr="00C438A7" w:rsidRDefault="001D147E">
            <w:pPr>
              <w:widowControl w:val="0"/>
              <w:snapToGrid w:val="0"/>
              <w:spacing w:line="240" w:lineRule="atLeast"/>
              <w:jc w:val="both"/>
              <w:rPr>
                <w:rFonts w:hint="eastAsia"/>
                <w:sz w:val="21"/>
                <w:szCs w:val="21"/>
              </w:rPr>
            </w:pPr>
            <w:proofErr w:type="gramStart"/>
            <w:r w:rsidRPr="00032EAE">
              <w:rPr>
                <w:sz w:val="21"/>
                <w:szCs w:val="21"/>
              </w:rPr>
              <w:t>西安迅腾</w:t>
            </w:r>
            <w:proofErr w:type="gramEnd"/>
          </w:p>
        </w:tc>
        <w:tc>
          <w:tcPr>
            <w:tcW w:w="1292" w:type="dxa"/>
            <w:vAlign w:val="center"/>
          </w:tcPr>
          <w:p w14:paraId="3DD77FE3" w14:textId="512FC277" w:rsidR="00567D11" w:rsidRPr="00C438A7" w:rsidRDefault="0083483B">
            <w:pPr>
              <w:widowControl w:val="0"/>
              <w:snapToGrid w:val="0"/>
              <w:spacing w:line="240" w:lineRule="atLeast"/>
              <w:jc w:val="right"/>
              <w:rPr>
                <w:rFonts w:hint="eastAsia"/>
                <w:sz w:val="21"/>
                <w:szCs w:val="21"/>
              </w:rPr>
            </w:pPr>
            <w:r>
              <w:rPr>
                <w:rFonts w:hint="eastAsia"/>
                <w:sz w:val="21"/>
                <w:szCs w:val="21"/>
              </w:rPr>
              <w:t>2,525.18</w:t>
            </w:r>
          </w:p>
        </w:tc>
        <w:tc>
          <w:tcPr>
            <w:tcW w:w="1292" w:type="dxa"/>
            <w:vAlign w:val="center"/>
          </w:tcPr>
          <w:p w14:paraId="0F51F937" w14:textId="767CC234" w:rsidR="00567D11" w:rsidRPr="00C438A7" w:rsidRDefault="0083483B">
            <w:pPr>
              <w:widowControl w:val="0"/>
              <w:snapToGrid w:val="0"/>
              <w:spacing w:line="240" w:lineRule="atLeast"/>
              <w:jc w:val="right"/>
              <w:rPr>
                <w:rFonts w:hint="eastAsia"/>
                <w:sz w:val="21"/>
                <w:szCs w:val="21"/>
              </w:rPr>
            </w:pPr>
            <w:r>
              <w:rPr>
                <w:rFonts w:hint="eastAsia"/>
                <w:sz w:val="21"/>
                <w:szCs w:val="21"/>
              </w:rPr>
              <w:t>2,439.44</w:t>
            </w:r>
          </w:p>
        </w:tc>
        <w:tc>
          <w:tcPr>
            <w:tcW w:w="1292" w:type="dxa"/>
            <w:vAlign w:val="center"/>
          </w:tcPr>
          <w:p w14:paraId="56D26CF9" w14:textId="7D34D274" w:rsidR="00567D11" w:rsidRPr="00C438A7" w:rsidRDefault="0083483B">
            <w:pPr>
              <w:widowControl w:val="0"/>
              <w:snapToGrid w:val="0"/>
              <w:spacing w:line="240" w:lineRule="atLeast"/>
              <w:jc w:val="right"/>
              <w:rPr>
                <w:rFonts w:hint="eastAsia"/>
                <w:sz w:val="21"/>
                <w:szCs w:val="21"/>
              </w:rPr>
            </w:pPr>
            <w:r>
              <w:rPr>
                <w:rFonts w:hint="eastAsia"/>
                <w:sz w:val="21"/>
                <w:szCs w:val="21"/>
              </w:rPr>
              <w:t>85.74</w:t>
            </w:r>
          </w:p>
        </w:tc>
        <w:tc>
          <w:tcPr>
            <w:tcW w:w="1292" w:type="dxa"/>
            <w:vAlign w:val="center"/>
          </w:tcPr>
          <w:p w14:paraId="61AB7CEC" w14:textId="0FC70254" w:rsidR="00567D11" w:rsidRPr="00C438A7" w:rsidRDefault="005452F9">
            <w:pPr>
              <w:widowControl w:val="0"/>
              <w:snapToGrid w:val="0"/>
              <w:spacing w:line="240" w:lineRule="atLeast"/>
              <w:jc w:val="both"/>
              <w:rPr>
                <w:rFonts w:hint="eastAsia"/>
                <w:sz w:val="21"/>
                <w:szCs w:val="21"/>
              </w:rPr>
            </w:pPr>
            <w:r w:rsidRPr="005452F9">
              <w:rPr>
                <w:rFonts w:hint="eastAsia"/>
                <w:sz w:val="21"/>
                <w:szCs w:val="21"/>
              </w:rPr>
              <w:t>预计未来现金流量的现值</w:t>
            </w:r>
          </w:p>
        </w:tc>
        <w:tc>
          <w:tcPr>
            <w:tcW w:w="1292" w:type="dxa"/>
            <w:vAlign w:val="center"/>
          </w:tcPr>
          <w:p w14:paraId="652A9E8B" w14:textId="77777777" w:rsidR="005452F9" w:rsidRPr="005452F9" w:rsidRDefault="005452F9" w:rsidP="005452F9">
            <w:pPr>
              <w:widowControl w:val="0"/>
              <w:snapToGrid w:val="0"/>
              <w:spacing w:line="240" w:lineRule="atLeast"/>
              <w:jc w:val="both"/>
              <w:rPr>
                <w:rFonts w:hint="eastAsia"/>
                <w:sz w:val="21"/>
                <w:szCs w:val="21"/>
              </w:rPr>
            </w:pPr>
            <w:r w:rsidRPr="005452F9">
              <w:rPr>
                <w:rFonts w:hint="eastAsia"/>
                <w:sz w:val="21"/>
                <w:szCs w:val="21"/>
              </w:rPr>
              <w:t>收入增长率5%-83.3%</w:t>
            </w:r>
          </w:p>
          <w:p w14:paraId="2F111D2E" w14:textId="77777777" w:rsidR="005452F9" w:rsidRPr="005452F9" w:rsidRDefault="005452F9" w:rsidP="005452F9">
            <w:pPr>
              <w:widowControl w:val="0"/>
              <w:snapToGrid w:val="0"/>
              <w:spacing w:line="240" w:lineRule="atLeast"/>
              <w:jc w:val="both"/>
              <w:rPr>
                <w:rFonts w:hint="eastAsia"/>
                <w:sz w:val="21"/>
                <w:szCs w:val="21"/>
              </w:rPr>
            </w:pPr>
            <w:r w:rsidRPr="005452F9">
              <w:rPr>
                <w:rFonts w:hint="eastAsia"/>
                <w:sz w:val="21"/>
                <w:szCs w:val="21"/>
              </w:rPr>
              <w:t>净利润率：8%-9%</w:t>
            </w:r>
          </w:p>
          <w:p w14:paraId="0AE45C3A" w14:textId="3E9929A7" w:rsidR="00567D11" w:rsidRPr="00C438A7" w:rsidRDefault="005452F9" w:rsidP="005452F9">
            <w:pPr>
              <w:widowControl w:val="0"/>
              <w:snapToGrid w:val="0"/>
              <w:spacing w:line="240" w:lineRule="atLeast"/>
              <w:jc w:val="both"/>
              <w:rPr>
                <w:rFonts w:hint="eastAsia"/>
                <w:sz w:val="21"/>
                <w:szCs w:val="21"/>
              </w:rPr>
            </w:pPr>
            <w:r w:rsidRPr="005452F9">
              <w:rPr>
                <w:rFonts w:hint="eastAsia"/>
                <w:sz w:val="21"/>
                <w:szCs w:val="21"/>
              </w:rPr>
              <w:t>折现率10.53%</w:t>
            </w:r>
          </w:p>
        </w:tc>
        <w:tc>
          <w:tcPr>
            <w:tcW w:w="1292" w:type="dxa"/>
            <w:vAlign w:val="center"/>
          </w:tcPr>
          <w:p w14:paraId="1E7FEAF0" w14:textId="77777777" w:rsidR="005452F9" w:rsidRPr="005452F9" w:rsidRDefault="005452F9" w:rsidP="005452F9">
            <w:pPr>
              <w:widowControl w:val="0"/>
              <w:snapToGrid w:val="0"/>
              <w:spacing w:line="240" w:lineRule="atLeast"/>
              <w:jc w:val="both"/>
              <w:rPr>
                <w:rFonts w:hint="eastAsia"/>
                <w:sz w:val="21"/>
                <w:szCs w:val="21"/>
              </w:rPr>
            </w:pPr>
            <w:r w:rsidRPr="005452F9">
              <w:rPr>
                <w:rFonts w:hint="eastAsia"/>
                <w:sz w:val="21"/>
                <w:szCs w:val="21"/>
              </w:rPr>
              <w:t>收入增长率、利润率:根据公司以前年度的经营业绩、增长率、行业水平以及管理层对市场发展的预期确定</w:t>
            </w:r>
          </w:p>
          <w:p w14:paraId="75B2E586" w14:textId="2C64B129" w:rsidR="00567D11" w:rsidRPr="00C438A7" w:rsidRDefault="005452F9" w:rsidP="005452F9">
            <w:pPr>
              <w:widowControl w:val="0"/>
              <w:snapToGrid w:val="0"/>
              <w:spacing w:line="240" w:lineRule="atLeast"/>
              <w:jc w:val="both"/>
              <w:rPr>
                <w:rFonts w:hint="eastAsia"/>
                <w:sz w:val="21"/>
                <w:szCs w:val="21"/>
              </w:rPr>
            </w:pPr>
            <w:r w:rsidRPr="005452F9">
              <w:rPr>
                <w:rFonts w:hint="eastAsia"/>
                <w:sz w:val="21"/>
                <w:szCs w:val="21"/>
              </w:rPr>
              <w:t>折现率:反映当前市场货币时间价值和资产特定风险的折现率</w:t>
            </w:r>
          </w:p>
        </w:tc>
      </w:tr>
      <w:tr w:rsidR="0083483B" w:rsidRPr="00C438A7" w14:paraId="13009A7E" w14:textId="77777777" w:rsidTr="00AA5B9C">
        <w:tc>
          <w:tcPr>
            <w:tcW w:w="1295" w:type="dxa"/>
            <w:vAlign w:val="center"/>
          </w:tcPr>
          <w:p w14:paraId="22028A80" w14:textId="77777777" w:rsidR="0083483B" w:rsidRPr="00C438A7" w:rsidRDefault="0083483B" w:rsidP="0083483B">
            <w:pPr>
              <w:widowControl w:val="0"/>
              <w:snapToGrid w:val="0"/>
              <w:spacing w:line="240" w:lineRule="atLeast"/>
              <w:rPr>
                <w:rFonts w:hint="eastAsia"/>
                <w:sz w:val="21"/>
                <w:szCs w:val="21"/>
              </w:rPr>
            </w:pPr>
            <w:r w:rsidRPr="00032EAE">
              <w:rPr>
                <w:rFonts w:hint="eastAsia"/>
                <w:sz w:val="21"/>
                <w:szCs w:val="21"/>
              </w:rPr>
              <w:t>合计</w:t>
            </w:r>
          </w:p>
        </w:tc>
        <w:tc>
          <w:tcPr>
            <w:tcW w:w="1292" w:type="dxa"/>
            <w:vAlign w:val="center"/>
          </w:tcPr>
          <w:p w14:paraId="56880B2B" w14:textId="4C9057A2" w:rsidR="0083483B" w:rsidRPr="00032EAE" w:rsidRDefault="0083483B" w:rsidP="0083483B">
            <w:pPr>
              <w:widowControl w:val="0"/>
              <w:snapToGrid w:val="0"/>
              <w:spacing w:line="240" w:lineRule="atLeast"/>
              <w:jc w:val="right"/>
              <w:rPr>
                <w:rFonts w:hint="eastAsia"/>
                <w:sz w:val="21"/>
                <w:szCs w:val="21"/>
              </w:rPr>
            </w:pPr>
            <w:r>
              <w:rPr>
                <w:rFonts w:hint="eastAsia"/>
                <w:sz w:val="21"/>
                <w:szCs w:val="21"/>
              </w:rPr>
              <w:t>2,525.18</w:t>
            </w:r>
          </w:p>
        </w:tc>
        <w:tc>
          <w:tcPr>
            <w:tcW w:w="1292" w:type="dxa"/>
            <w:vAlign w:val="center"/>
          </w:tcPr>
          <w:p w14:paraId="3C215314" w14:textId="103E2F20" w:rsidR="0083483B" w:rsidRPr="00032EAE" w:rsidRDefault="0083483B" w:rsidP="0083483B">
            <w:pPr>
              <w:widowControl w:val="0"/>
              <w:snapToGrid w:val="0"/>
              <w:spacing w:line="240" w:lineRule="atLeast"/>
              <w:jc w:val="right"/>
              <w:rPr>
                <w:rFonts w:hint="eastAsia"/>
                <w:sz w:val="21"/>
                <w:szCs w:val="21"/>
              </w:rPr>
            </w:pPr>
            <w:r>
              <w:rPr>
                <w:rFonts w:hint="eastAsia"/>
                <w:sz w:val="21"/>
                <w:szCs w:val="21"/>
              </w:rPr>
              <w:t>2,439.44</w:t>
            </w:r>
          </w:p>
        </w:tc>
        <w:tc>
          <w:tcPr>
            <w:tcW w:w="1292" w:type="dxa"/>
            <w:vAlign w:val="center"/>
          </w:tcPr>
          <w:p w14:paraId="657CF3AA" w14:textId="42647148" w:rsidR="0083483B" w:rsidRPr="00032EAE" w:rsidRDefault="0083483B" w:rsidP="0083483B">
            <w:pPr>
              <w:widowControl w:val="0"/>
              <w:snapToGrid w:val="0"/>
              <w:spacing w:line="240" w:lineRule="atLeast"/>
              <w:jc w:val="right"/>
              <w:rPr>
                <w:rFonts w:hint="eastAsia"/>
                <w:sz w:val="21"/>
                <w:szCs w:val="21"/>
              </w:rPr>
            </w:pPr>
            <w:r>
              <w:rPr>
                <w:rFonts w:hint="eastAsia"/>
                <w:sz w:val="21"/>
                <w:szCs w:val="21"/>
              </w:rPr>
              <w:t>85.74</w:t>
            </w:r>
          </w:p>
        </w:tc>
        <w:tc>
          <w:tcPr>
            <w:tcW w:w="1292" w:type="dxa"/>
            <w:vAlign w:val="center"/>
          </w:tcPr>
          <w:p w14:paraId="059CB2F4" w14:textId="77777777" w:rsidR="0083483B" w:rsidRPr="00C438A7" w:rsidRDefault="0083483B" w:rsidP="0083483B">
            <w:pPr>
              <w:widowControl w:val="0"/>
              <w:snapToGrid w:val="0"/>
              <w:spacing w:line="240" w:lineRule="atLeast"/>
              <w:jc w:val="center"/>
              <w:rPr>
                <w:rFonts w:hint="eastAsia"/>
                <w:sz w:val="21"/>
                <w:szCs w:val="21"/>
              </w:rPr>
            </w:pPr>
            <w:r w:rsidRPr="00C438A7">
              <w:rPr>
                <w:sz w:val="21"/>
                <w:szCs w:val="21"/>
              </w:rPr>
              <w:t>/</w:t>
            </w:r>
          </w:p>
        </w:tc>
        <w:tc>
          <w:tcPr>
            <w:tcW w:w="1292" w:type="dxa"/>
            <w:vAlign w:val="center"/>
          </w:tcPr>
          <w:p w14:paraId="6789E739" w14:textId="77777777" w:rsidR="0083483B" w:rsidRPr="00C438A7" w:rsidRDefault="0083483B" w:rsidP="0083483B">
            <w:pPr>
              <w:widowControl w:val="0"/>
              <w:snapToGrid w:val="0"/>
              <w:spacing w:line="240" w:lineRule="atLeast"/>
              <w:jc w:val="center"/>
              <w:rPr>
                <w:rFonts w:hint="eastAsia"/>
                <w:sz w:val="21"/>
                <w:szCs w:val="21"/>
              </w:rPr>
            </w:pPr>
            <w:r w:rsidRPr="00C438A7">
              <w:rPr>
                <w:sz w:val="21"/>
                <w:szCs w:val="21"/>
              </w:rPr>
              <w:t>/</w:t>
            </w:r>
          </w:p>
        </w:tc>
        <w:tc>
          <w:tcPr>
            <w:tcW w:w="1292" w:type="dxa"/>
            <w:vAlign w:val="center"/>
          </w:tcPr>
          <w:p w14:paraId="30785278" w14:textId="77777777" w:rsidR="0083483B" w:rsidRPr="00C438A7" w:rsidRDefault="0083483B" w:rsidP="0083483B">
            <w:pPr>
              <w:widowControl w:val="0"/>
              <w:snapToGrid w:val="0"/>
              <w:spacing w:line="240" w:lineRule="atLeast"/>
              <w:jc w:val="center"/>
              <w:rPr>
                <w:rFonts w:hint="eastAsia"/>
                <w:sz w:val="21"/>
                <w:szCs w:val="21"/>
              </w:rPr>
            </w:pPr>
            <w:r w:rsidRPr="00C438A7">
              <w:rPr>
                <w:sz w:val="21"/>
                <w:szCs w:val="21"/>
              </w:rPr>
              <w:t>/</w:t>
            </w:r>
          </w:p>
        </w:tc>
      </w:tr>
    </w:tbl>
    <w:p w14:paraId="19337F89" w14:textId="77777777" w:rsidR="00567D11" w:rsidRPr="00397F7F" w:rsidRDefault="00567D11">
      <w:pPr>
        <w:snapToGrid w:val="0"/>
        <w:spacing w:line="240" w:lineRule="atLeast"/>
        <w:rPr>
          <w:rFonts w:hint="eastAsia"/>
          <w:sz w:val="21"/>
          <w:szCs w:val="21"/>
        </w:rPr>
      </w:pPr>
    </w:p>
    <w:p w14:paraId="67B0613E" w14:textId="77777777" w:rsidR="00567D11" w:rsidRPr="00B17531" w:rsidRDefault="00567D11">
      <w:pPr>
        <w:pStyle w:val="5"/>
        <w:ind w:left="105"/>
        <w:rPr>
          <w:szCs w:val="21"/>
        </w:rPr>
      </w:pPr>
      <w:r w:rsidRPr="00B17531">
        <w:rPr>
          <w:rFonts w:hint="eastAsia"/>
          <w:szCs w:val="21"/>
        </w:rPr>
        <w:t>可收回金额按预计未来现金流量的现值确定</w:t>
      </w:r>
    </w:p>
    <w:sdt>
      <w:sdtPr>
        <w:rPr>
          <w:rFonts w:hint="eastAsia"/>
          <w:sz w:val="21"/>
          <w:szCs w:val="21"/>
        </w:rPr>
        <w:alias w:val="是否适用：可收回金额按预计未来现金流量的现值确定[双击切换]"/>
        <w:tag w:val="_GBC_0218ccf8eb9b4a43a1b046948ebe383a"/>
        <w:id w:val="955138913"/>
        <w:placeholder>
          <w:docPart w:val="889833ED1CED4EAA96E3042CC4EACFB2"/>
        </w:placeholder>
      </w:sdtPr>
      <w:sdtContent>
        <w:p w14:paraId="709C1A64" w14:textId="1A7CF378" w:rsidR="00567D11" w:rsidRDefault="00567D11" w:rsidP="001D147E">
          <w:pPr>
            <w:rPr>
              <w:rFonts w:hint="eastAsia"/>
              <w:sz w:val="21"/>
              <w:szCs w:val="21"/>
            </w:rPr>
          </w:pPr>
          <w:r w:rsidRPr="00397F7F">
            <w:rPr>
              <w:sz w:val="21"/>
              <w:szCs w:val="21"/>
            </w:rPr>
            <w:fldChar w:fldCharType="begin"/>
          </w:r>
          <w:r w:rsidR="001D147E">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D147E">
            <w:rPr>
              <w:sz w:val="21"/>
              <w:szCs w:val="21"/>
            </w:rPr>
            <w:instrText xml:space="preserve"> MACROBUTTON  SnrToggleCheckbox √不适用 </w:instrText>
          </w:r>
          <w:r w:rsidRPr="00397F7F">
            <w:rPr>
              <w:sz w:val="21"/>
              <w:szCs w:val="21"/>
            </w:rPr>
            <w:fldChar w:fldCharType="end"/>
          </w:r>
        </w:p>
      </w:sdtContent>
    </w:sdt>
    <w:p w14:paraId="46950AC0" w14:textId="77777777" w:rsidR="001D147E" w:rsidRPr="00397F7F" w:rsidRDefault="001D147E" w:rsidP="001D147E">
      <w:pPr>
        <w:rPr>
          <w:rFonts w:hint="eastAsia"/>
          <w:sz w:val="21"/>
          <w:szCs w:val="21"/>
        </w:rPr>
      </w:pPr>
    </w:p>
    <w:p w14:paraId="2FAD6D8F" w14:textId="77777777" w:rsidR="00567D11" w:rsidRPr="00B17531" w:rsidRDefault="00567D11">
      <w:pPr>
        <w:pStyle w:val="5"/>
        <w:ind w:left="105"/>
        <w:rPr>
          <w:szCs w:val="21"/>
        </w:rPr>
      </w:pPr>
      <w:r w:rsidRPr="00B17531">
        <w:rPr>
          <w:rFonts w:hint="eastAsia"/>
          <w:szCs w:val="21"/>
        </w:rPr>
        <w:t>前述信息与以前年度减值测试采用的信息或外部信息明显不一致的差异原因</w:t>
      </w:r>
    </w:p>
    <w:sdt>
      <w:sdtPr>
        <w:rPr>
          <w:sz w:val="21"/>
          <w:szCs w:val="21"/>
        </w:rPr>
        <w:alias w:val="是否适用：前述信息与以前年度减值测试采用的信息或外部信息明显不一致的差异原因[双击切换]"/>
        <w:tag w:val="_GBC_e62e204dfc0b4758a890d9868f8e985e"/>
        <w:id w:val="5796015"/>
        <w:placeholder>
          <w:docPart w:val="889833ED1CED4EAA96E3042CC4EACFB2"/>
        </w:placeholder>
      </w:sdtPr>
      <w:sdtContent>
        <w:p w14:paraId="55851CD1" w14:textId="65883227" w:rsidR="00567D11" w:rsidRPr="00397F7F" w:rsidRDefault="00567D11" w:rsidP="00E2223A">
          <w:pPr>
            <w:rPr>
              <w:rFonts w:hint="eastAsia"/>
              <w:sz w:val="21"/>
              <w:szCs w:val="21"/>
            </w:rPr>
          </w:pPr>
          <w:r w:rsidRPr="00397F7F">
            <w:rPr>
              <w:sz w:val="21"/>
              <w:szCs w:val="21"/>
            </w:rPr>
            <w:fldChar w:fldCharType="begin"/>
          </w:r>
          <w:r w:rsidR="00E2223A">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E2223A">
            <w:rPr>
              <w:sz w:val="21"/>
              <w:szCs w:val="21"/>
            </w:rPr>
            <w:instrText xml:space="preserve"> MACROBUTTON  SnrToggleCheckbox √不适用 </w:instrText>
          </w:r>
          <w:r w:rsidRPr="00397F7F">
            <w:rPr>
              <w:sz w:val="21"/>
              <w:szCs w:val="21"/>
            </w:rPr>
            <w:fldChar w:fldCharType="end"/>
          </w:r>
        </w:p>
      </w:sdtContent>
    </w:sdt>
    <w:p w14:paraId="6EAF6566" w14:textId="77777777" w:rsidR="00567D11" w:rsidRPr="00397F7F" w:rsidRDefault="00567D11">
      <w:pPr>
        <w:snapToGrid w:val="0"/>
        <w:spacing w:line="240" w:lineRule="atLeast"/>
        <w:rPr>
          <w:rFonts w:hint="eastAsia"/>
          <w:sz w:val="21"/>
          <w:szCs w:val="21"/>
        </w:rPr>
      </w:pPr>
    </w:p>
    <w:p w14:paraId="59D1F456" w14:textId="77777777" w:rsidR="00567D11" w:rsidRPr="00B17531" w:rsidRDefault="00567D11">
      <w:pPr>
        <w:pStyle w:val="5"/>
        <w:ind w:left="105"/>
        <w:rPr>
          <w:szCs w:val="21"/>
        </w:rPr>
      </w:pPr>
      <w:r w:rsidRPr="00B17531">
        <w:rPr>
          <w:rFonts w:hint="eastAsia"/>
          <w:szCs w:val="21"/>
        </w:rPr>
        <w:lastRenderedPageBreak/>
        <w:t>公司以前年度减值测试采用信息与当年实际情况明显不一致的差异原因</w:t>
      </w:r>
    </w:p>
    <w:sdt>
      <w:sdtPr>
        <w:rPr>
          <w:sz w:val="21"/>
          <w:szCs w:val="21"/>
        </w:rPr>
        <w:alias w:val="是否适用：公司以前年度减值测试采用信息与当年实际情况明显不一致的差异原因[双击切换]"/>
        <w:tag w:val="_GBC_4d230d71849a44a8b27bb9c1a7d21dfc"/>
        <w:id w:val="-357809497"/>
        <w:placeholder>
          <w:docPart w:val="889833ED1CED4EAA96E3042CC4EACFB2"/>
        </w:placeholder>
      </w:sdtPr>
      <w:sdtContent>
        <w:p w14:paraId="3BD6767F" w14:textId="58C9A551" w:rsidR="005265CD" w:rsidRPr="00397F7F" w:rsidRDefault="00567D11" w:rsidP="00E2223A">
          <w:pPr>
            <w:rPr>
              <w:rFonts w:hint="eastAsia"/>
              <w:sz w:val="21"/>
              <w:szCs w:val="21"/>
            </w:rPr>
          </w:pPr>
          <w:r w:rsidRPr="00397F7F">
            <w:rPr>
              <w:sz w:val="21"/>
              <w:szCs w:val="21"/>
            </w:rPr>
            <w:fldChar w:fldCharType="begin"/>
          </w:r>
          <w:r w:rsidR="00E2223A">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E2223A">
            <w:rPr>
              <w:sz w:val="21"/>
              <w:szCs w:val="21"/>
            </w:rPr>
            <w:instrText xml:space="preserve"> MACROBUTTON  SnrToggleCheckbox √不适用 </w:instrText>
          </w:r>
          <w:r w:rsidRPr="00397F7F">
            <w:rPr>
              <w:sz w:val="21"/>
              <w:szCs w:val="21"/>
            </w:rPr>
            <w:fldChar w:fldCharType="end"/>
          </w:r>
        </w:p>
      </w:sdtContent>
    </w:sdt>
    <w:p w14:paraId="2D8CCC91" w14:textId="77777777" w:rsidR="005265CD" w:rsidRPr="00397F7F" w:rsidRDefault="007066F1">
      <w:pPr>
        <w:snapToGrid w:val="0"/>
        <w:spacing w:line="240" w:lineRule="atLeast"/>
        <w:rPr>
          <w:rFonts w:hint="eastAsia"/>
          <w:sz w:val="21"/>
          <w:szCs w:val="21"/>
        </w:rPr>
      </w:pPr>
      <w:bookmarkStart w:id="417" w:name="_Hlk153980878"/>
      <w:bookmarkEnd w:id="416"/>
      <w:r w:rsidRPr="00397F7F">
        <w:rPr>
          <w:rFonts w:hint="eastAsia"/>
          <w:sz w:val="21"/>
          <w:szCs w:val="21"/>
        </w:rPr>
        <w:t>其他说明</w:t>
      </w:r>
    </w:p>
    <w:sdt>
      <w:sdtPr>
        <w:rPr>
          <w:sz w:val="21"/>
          <w:szCs w:val="21"/>
        </w:rPr>
        <w:alias w:val="长期股票投资的说明"/>
        <w:tag w:val="_GBC_3c55a908d331432685abc3de5d905294"/>
        <w:id w:val="1623199323"/>
        <w:placeholder>
          <w:docPart w:val="GBC22222222222222222222222222222"/>
        </w:placeholder>
      </w:sdtPr>
      <w:sdtContent>
        <w:p w14:paraId="0D9095C5" w14:textId="77777777" w:rsidR="005265CD" w:rsidRPr="00397F7F" w:rsidRDefault="00A90402">
          <w:pPr>
            <w:snapToGrid w:val="0"/>
            <w:spacing w:line="240" w:lineRule="atLeast"/>
            <w:rPr>
              <w:rFonts w:hint="eastAsia"/>
              <w:sz w:val="21"/>
              <w:szCs w:val="21"/>
            </w:rPr>
          </w:pPr>
          <w:r w:rsidRPr="00397F7F">
            <w:rPr>
              <w:rFonts w:hint="eastAsia"/>
              <w:sz w:val="21"/>
              <w:szCs w:val="21"/>
            </w:rPr>
            <w:t>无</w:t>
          </w:r>
        </w:p>
      </w:sdtContent>
    </w:sdt>
    <w:p w14:paraId="7ECE57CA" w14:textId="77777777" w:rsidR="005265CD" w:rsidRPr="00397F7F" w:rsidRDefault="005265CD">
      <w:pPr>
        <w:snapToGrid w:val="0"/>
        <w:spacing w:line="240" w:lineRule="atLeast"/>
        <w:rPr>
          <w:rFonts w:hint="eastAsia"/>
          <w:sz w:val="21"/>
          <w:szCs w:val="21"/>
        </w:rPr>
      </w:pPr>
    </w:p>
    <w:bookmarkEnd w:id="417"/>
    <w:p w14:paraId="4D0AED8C" w14:textId="77777777" w:rsidR="005265CD" w:rsidRPr="00397F7F" w:rsidRDefault="005265CD">
      <w:pPr>
        <w:snapToGrid w:val="0"/>
        <w:spacing w:line="240" w:lineRule="atLeast"/>
        <w:rPr>
          <w:rFonts w:hint="eastAsia"/>
          <w:sz w:val="21"/>
          <w:szCs w:val="21"/>
        </w:rPr>
        <w:sectPr w:rsidR="005265CD" w:rsidRPr="00397F7F">
          <w:pgSz w:w="11906" w:h="16838"/>
          <w:pgMar w:top="1440" w:right="1797" w:bottom="1525" w:left="1276" w:header="856" w:footer="992" w:gutter="0"/>
          <w:cols w:space="425"/>
          <w:docGrid w:linePitch="312"/>
        </w:sectPr>
      </w:pPr>
    </w:p>
    <w:p w14:paraId="5EAD2FBB" w14:textId="77777777" w:rsidR="005265CD" w:rsidRPr="00B30A64" w:rsidRDefault="007066F1">
      <w:pPr>
        <w:pStyle w:val="3"/>
        <w:numPr>
          <w:ilvl w:val="0"/>
          <w:numId w:val="18"/>
        </w:numPr>
        <w:rPr>
          <w:szCs w:val="21"/>
        </w:rPr>
      </w:pPr>
      <w:bookmarkStart w:id="418" w:name="_Hlk152858292"/>
      <w:bookmarkStart w:id="419" w:name="_Hlk153980966"/>
      <w:bookmarkStart w:id="420" w:name="_Hlk533409746"/>
      <w:bookmarkStart w:id="421" w:name="_Hlk533409702"/>
      <w:r w:rsidRPr="00B30A64">
        <w:rPr>
          <w:rFonts w:hint="eastAsia"/>
          <w:szCs w:val="21"/>
        </w:rPr>
        <w:lastRenderedPageBreak/>
        <w:t>其他权益工具投资</w:t>
      </w:r>
    </w:p>
    <w:p w14:paraId="350D019C" w14:textId="77777777" w:rsidR="005265CD" w:rsidRPr="00B17531" w:rsidRDefault="007066F1">
      <w:pPr>
        <w:pStyle w:val="4"/>
        <w:numPr>
          <w:ilvl w:val="3"/>
          <w:numId w:val="71"/>
        </w:numPr>
        <w:ind w:left="426" w:hanging="426"/>
        <w:rPr>
          <w:rFonts w:hint="eastAsia"/>
          <w:szCs w:val="21"/>
        </w:rPr>
      </w:pPr>
      <w:bookmarkStart w:id="422" w:name="_Hlk532994936"/>
      <w:r w:rsidRPr="00B17531">
        <w:rPr>
          <w:rFonts w:hint="eastAsia"/>
          <w:szCs w:val="21"/>
        </w:rPr>
        <w:t>其他权益工具投资情况</w:t>
      </w:r>
    </w:p>
    <w:sdt>
      <w:sdtPr>
        <w:rPr>
          <w:sz w:val="21"/>
          <w:szCs w:val="21"/>
        </w:rPr>
        <w:alias w:val="是否适用：其他权益工具投资情况[双击切换]"/>
        <w:tag w:val="_GBC_8f7b6b7454ce44ec87bdbc43610d3604"/>
        <w:id w:val="-133106581"/>
        <w:placeholder>
          <w:docPart w:val="GBC22222222222222222222222222222"/>
        </w:placeholder>
      </w:sdtPr>
      <w:sdtContent>
        <w:p w14:paraId="4F038DF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66B3EAF" w14:textId="77777777" w:rsidR="005265CD" w:rsidRPr="00397F7F" w:rsidRDefault="007066F1">
      <w:pPr>
        <w:autoSpaceDE w:val="0"/>
        <w:autoSpaceDN w:val="0"/>
        <w:adjustRightInd w:val="0"/>
        <w:ind w:left="5880" w:right="105"/>
        <w:jc w:val="right"/>
        <w:rPr>
          <w:rFonts w:hint="eastAsia"/>
          <w:sz w:val="21"/>
          <w:szCs w:val="21"/>
        </w:rPr>
      </w:pPr>
      <w:r w:rsidRPr="00397F7F">
        <w:rPr>
          <w:rFonts w:hint="eastAsia"/>
          <w:sz w:val="21"/>
          <w:szCs w:val="21"/>
        </w:rPr>
        <w:t>单位：</w:t>
      </w:r>
      <w:sdt>
        <w:sdtPr>
          <w:rPr>
            <w:rFonts w:hint="eastAsia"/>
            <w:sz w:val="21"/>
            <w:szCs w:val="21"/>
          </w:rPr>
          <w:alias w:val="单位：其他权益工具投资情况"/>
          <w:tag w:val="_GBC_1869cfb8a04549029c20db2c2de8ac9c"/>
          <w:id w:val="33696544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其他权益工具投资情况"/>
          <w:tag w:val="_GBC_b34f6e24bc94409287c5de956f5d7e3a"/>
          <w:id w:val="-33554742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769"/>
        <w:gridCol w:w="772"/>
        <w:gridCol w:w="682"/>
        <w:gridCol w:w="856"/>
        <w:gridCol w:w="790"/>
        <w:gridCol w:w="658"/>
        <w:gridCol w:w="656"/>
        <w:gridCol w:w="758"/>
        <w:gridCol w:w="758"/>
        <w:gridCol w:w="758"/>
        <w:gridCol w:w="754"/>
      </w:tblGrid>
      <w:tr w:rsidR="005265CD" w:rsidRPr="00B30A64" w14:paraId="1C66EB69" w14:textId="77777777" w:rsidTr="00AC7C59">
        <w:bookmarkEnd w:id="422" w:displacedByCustomXml="next"/>
        <w:bookmarkEnd w:id="421" w:displacedByCustomXml="next"/>
        <w:sdt>
          <w:sdtPr>
            <w:rPr>
              <w:sz w:val="21"/>
              <w:szCs w:val="21"/>
            </w:rPr>
            <w:tag w:val="_PLD_3d01afbc1b164e948b0b285677873c6b"/>
            <w:id w:val="2114622367"/>
          </w:sdtPr>
          <w:sdtContent>
            <w:tc>
              <w:tcPr>
                <w:tcW w:w="834" w:type="dxa"/>
                <w:vMerge w:val="restart"/>
                <w:tcBorders>
                  <w:top w:val="single" w:sz="4" w:space="0" w:color="auto"/>
                  <w:left w:val="single" w:sz="4" w:space="0" w:color="auto"/>
                  <w:right w:val="single" w:sz="4" w:space="0" w:color="auto"/>
                </w:tcBorders>
                <w:vAlign w:val="center"/>
              </w:tcPr>
              <w:p w14:paraId="6B50B19D"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75a8c95334274269a6d6423ebb2fd580"/>
            <w:id w:val="-1722895653"/>
          </w:sdtPr>
          <w:sdtContent>
            <w:tc>
              <w:tcPr>
                <w:tcW w:w="769" w:type="dxa"/>
                <w:vMerge w:val="restart"/>
                <w:tcBorders>
                  <w:top w:val="single" w:sz="4" w:space="0" w:color="auto"/>
                  <w:left w:val="single" w:sz="4" w:space="0" w:color="auto"/>
                  <w:right w:val="single" w:sz="4" w:space="0" w:color="auto"/>
                </w:tcBorders>
                <w:vAlign w:val="center"/>
              </w:tcPr>
              <w:p w14:paraId="11BABF69" w14:textId="77777777" w:rsidR="005265CD" w:rsidRPr="00397F7F" w:rsidRDefault="007066F1">
                <w:pPr>
                  <w:jc w:val="center"/>
                  <w:rPr>
                    <w:rFonts w:hint="eastAsia"/>
                    <w:sz w:val="21"/>
                    <w:szCs w:val="21"/>
                  </w:rPr>
                </w:pPr>
                <w:r w:rsidRPr="00397F7F">
                  <w:rPr>
                    <w:rFonts w:hint="eastAsia"/>
                    <w:sz w:val="21"/>
                    <w:szCs w:val="21"/>
                  </w:rPr>
                  <w:t>期初</w:t>
                </w:r>
              </w:p>
              <w:p w14:paraId="444DDDDC" w14:textId="77777777" w:rsidR="005265CD" w:rsidRPr="00397F7F" w:rsidRDefault="007066F1">
                <w:pPr>
                  <w:jc w:val="center"/>
                  <w:rPr>
                    <w:rFonts w:hint="eastAsia"/>
                    <w:sz w:val="21"/>
                    <w:szCs w:val="21"/>
                  </w:rPr>
                </w:pPr>
                <w:r w:rsidRPr="00397F7F">
                  <w:rPr>
                    <w:rFonts w:hint="eastAsia"/>
                    <w:sz w:val="21"/>
                    <w:szCs w:val="21"/>
                  </w:rPr>
                  <w:t>余额</w:t>
                </w:r>
              </w:p>
            </w:tc>
          </w:sdtContent>
        </w:sdt>
        <w:sdt>
          <w:sdtPr>
            <w:rPr>
              <w:sz w:val="21"/>
              <w:szCs w:val="21"/>
            </w:rPr>
            <w:tag w:val="_PLD_2816aeee89304a6cb48b08d5bf95b9ef"/>
            <w:id w:val="-508062705"/>
          </w:sdtPr>
          <w:sdtContent>
            <w:tc>
              <w:tcPr>
                <w:tcW w:w="3758" w:type="dxa"/>
                <w:gridSpan w:val="5"/>
                <w:tcBorders>
                  <w:top w:val="single" w:sz="4" w:space="0" w:color="auto"/>
                  <w:left w:val="single" w:sz="4" w:space="0" w:color="auto"/>
                  <w:bottom w:val="single" w:sz="4" w:space="0" w:color="auto"/>
                  <w:right w:val="single" w:sz="4" w:space="0" w:color="auto"/>
                </w:tcBorders>
                <w:vAlign w:val="center"/>
              </w:tcPr>
              <w:p w14:paraId="7A451C08" w14:textId="77777777" w:rsidR="005265CD" w:rsidRPr="00397F7F" w:rsidRDefault="007066F1">
                <w:pPr>
                  <w:jc w:val="center"/>
                  <w:rPr>
                    <w:rFonts w:hint="eastAsia"/>
                    <w:sz w:val="21"/>
                    <w:szCs w:val="21"/>
                  </w:rPr>
                </w:pPr>
                <w:r w:rsidRPr="00397F7F">
                  <w:rPr>
                    <w:rFonts w:hint="eastAsia"/>
                    <w:sz w:val="21"/>
                    <w:szCs w:val="21"/>
                  </w:rPr>
                  <w:t>本期增减变动</w:t>
                </w:r>
              </w:p>
            </w:tc>
          </w:sdtContent>
        </w:sdt>
        <w:sdt>
          <w:sdtPr>
            <w:rPr>
              <w:sz w:val="21"/>
              <w:szCs w:val="21"/>
            </w:rPr>
            <w:tag w:val="_PLD_7c93ca381b3144cfb3525034bcb12ab6"/>
            <w:id w:val="1557821476"/>
          </w:sdtPr>
          <w:sdtContent>
            <w:tc>
              <w:tcPr>
                <w:tcW w:w="656" w:type="dxa"/>
                <w:vMerge w:val="restart"/>
                <w:tcBorders>
                  <w:top w:val="single" w:sz="4" w:space="0" w:color="auto"/>
                  <w:left w:val="single" w:sz="4" w:space="0" w:color="auto"/>
                  <w:right w:val="single" w:sz="4" w:space="0" w:color="auto"/>
                </w:tcBorders>
                <w:vAlign w:val="center"/>
              </w:tcPr>
              <w:p w14:paraId="48515A50" w14:textId="77777777" w:rsidR="005265CD" w:rsidRPr="00397F7F" w:rsidRDefault="007066F1">
                <w:pPr>
                  <w:jc w:val="center"/>
                  <w:rPr>
                    <w:rFonts w:hint="eastAsia"/>
                    <w:sz w:val="21"/>
                    <w:szCs w:val="21"/>
                  </w:rPr>
                </w:pPr>
                <w:r w:rsidRPr="00397F7F">
                  <w:rPr>
                    <w:rFonts w:hint="eastAsia"/>
                    <w:sz w:val="21"/>
                    <w:szCs w:val="21"/>
                  </w:rPr>
                  <w:t>期末</w:t>
                </w:r>
              </w:p>
              <w:p w14:paraId="74028F31" w14:textId="77777777" w:rsidR="005265CD" w:rsidRPr="00397F7F" w:rsidRDefault="007066F1">
                <w:pPr>
                  <w:jc w:val="center"/>
                  <w:rPr>
                    <w:rFonts w:hint="eastAsia"/>
                    <w:sz w:val="21"/>
                    <w:szCs w:val="21"/>
                  </w:rPr>
                </w:pPr>
                <w:r w:rsidRPr="00397F7F">
                  <w:rPr>
                    <w:rFonts w:hint="eastAsia"/>
                    <w:sz w:val="21"/>
                    <w:szCs w:val="21"/>
                  </w:rPr>
                  <w:t>余额</w:t>
                </w:r>
              </w:p>
            </w:tc>
          </w:sdtContent>
        </w:sdt>
        <w:sdt>
          <w:sdtPr>
            <w:rPr>
              <w:sz w:val="21"/>
              <w:szCs w:val="21"/>
            </w:rPr>
            <w:tag w:val="_PLD_1a1ef4e0c01d4088867e6ff56fbe9061"/>
            <w:id w:val="1488357914"/>
          </w:sdtPr>
          <w:sdtContent>
            <w:tc>
              <w:tcPr>
                <w:tcW w:w="758" w:type="dxa"/>
                <w:vMerge w:val="restart"/>
                <w:tcBorders>
                  <w:top w:val="single" w:sz="4" w:space="0" w:color="auto"/>
                  <w:left w:val="single" w:sz="4" w:space="0" w:color="auto"/>
                  <w:right w:val="single" w:sz="4" w:space="0" w:color="auto"/>
                </w:tcBorders>
                <w:vAlign w:val="center"/>
              </w:tcPr>
              <w:p w14:paraId="213C4CBB" w14:textId="77777777" w:rsidR="005265CD" w:rsidRPr="00397F7F" w:rsidRDefault="007066F1">
                <w:pPr>
                  <w:jc w:val="center"/>
                  <w:rPr>
                    <w:rFonts w:hint="eastAsia"/>
                    <w:sz w:val="21"/>
                    <w:szCs w:val="21"/>
                  </w:rPr>
                </w:pPr>
                <w:r w:rsidRPr="00397F7F">
                  <w:rPr>
                    <w:rFonts w:hint="eastAsia"/>
                    <w:sz w:val="21"/>
                    <w:szCs w:val="21"/>
                  </w:rPr>
                  <w:t>本期确认的股利收入</w:t>
                </w:r>
              </w:p>
            </w:tc>
          </w:sdtContent>
        </w:sdt>
        <w:sdt>
          <w:sdtPr>
            <w:rPr>
              <w:sz w:val="21"/>
              <w:szCs w:val="21"/>
            </w:rPr>
            <w:tag w:val="_PLD_101bc5e0d7a441fc914aa317c913a6fb"/>
            <w:id w:val="1597748321"/>
          </w:sdtPr>
          <w:sdtContent>
            <w:tc>
              <w:tcPr>
                <w:tcW w:w="758" w:type="dxa"/>
                <w:vMerge w:val="restart"/>
                <w:tcBorders>
                  <w:top w:val="single" w:sz="4" w:space="0" w:color="auto"/>
                  <w:left w:val="single" w:sz="4" w:space="0" w:color="auto"/>
                  <w:right w:val="single" w:sz="4" w:space="0" w:color="auto"/>
                </w:tcBorders>
                <w:vAlign w:val="center"/>
              </w:tcPr>
              <w:p w14:paraId="21585436" w14:textId="77777777" w:rsidR="005265CD" w:rsidRPr="00397F7F" w:rsidRDefault="007066F1">
                <w:pPr>
                  <w:jc w:val="center"/>
                  <w:rPr>
                    <w:rFonts w:hint="eastAsia"/>
                    <w:sz w:val="21"/>
                    <w:szCs w:val="21"/>
                  </w:rPr>
                </w:pPr>
                <w:r w:rsidRPr="00397F7F">
                  <w:rPr>
                    <w:rFonts w:hint="eastAsia"/>
                    <w:sz w:val="21"/>
                    <w:szCs w:val="21"/>
                  </w:rPr>
                  <w:t>累计计入其他综合收益的利得</w:t>
                </w:r>
              </w:p>
            </w:tc>
          </w:sdtContent>
        </w:sdt>
        <w:sdt>
          <w:sdtPr>
            <w:rPr>
              <w:sz w:val="21"/>
              <w:szCs w:val="21"/>
            </w:rPr>
            <w:tag w:val="_PLD_ee3efbad321349b494cbcb3eca20a22f"/>
            <w:id w:val="1143463850"/>
          </w:sdtPr>
          <w:sdtContent>
            <w:tc>
              <w:tcPr>
                <w:tcW w:w="758" w:type="dxa"/>
                <w:vMerge w:val="restart"/>
                <w:tcBorders>
                  <w:top w:val="single" w:sz="4" w:space="0" w:color="auto"/>
                  <w:left w:val="single" w:sz="4" w:space="0" w:color="auto"/>
                  <w:right w:val="single" w:sz="4" w:space="0" w:color="auto"/>
                </w:tcBorders>
                <w:vAlign w:val="center"/>
              </w:tcPr>
              <w:p w14:paraId="54A370E2" w14:textId="77777777" w:rsidR="005265CD" w:rsidRPr="00397F7F" w:rsidRDefault="007066F1">
                <w:pPr>
                  <w:jc w:val="center"/>
                  <w:rPr>
                    <w:rFonts w:hint="eastAsia"/>
                    <w:sz w:val="21"/>
                    <w:szCs w:val="21"/>
                  </w:rPr>
                </w:pPr>
                <w:r w:rsidRPr="00397F7F">
                  <w:rPr>
                    <w:rFonts w:hint="eastAsia"/>
                    <w:sz w:val="21"/>
                    <w:szCs w:val="21"/>
                  </w:rPr>
                  <w:t>累计计入其他综合收益的损失</w:t>
                </w:r>
              </w:p>
            </w:tc>
          </w:sdtContent>
        </w:sdt>
        <w:sdt>
          <w:sdtPr>
            <w:rPr>
              <w:sz w:val="21"/>
              <w:szCs w:val="21"/>
            </w:rPr>
            <w:tag w:val="_PLD_b96f41904bcd4479a81b67f75b6cfd17"/>
            <w:id w:val="-301542540"/>
          </w:sdtPr>
          <w:sdtContent>
            <w:tc>
              <w:tcPr>
                <w:tcW w:w="754" w:type="dxa"/>
                <w:vMerge w:val="restart"/>
                <w:tcBorders>
                  <w:top w:val="single" w:sz="4" w:space="0" w:color="auto"/>
                  <w:left w:val="single" w:sz="4" w:space="0" w:color="auto"/>
                  <w:right w:val="single" w:sz="4" w:space="0" w:color="auto"/>
                </w:tcBorders>
                <w:vAlign w:val="center"/>
              </w:tcPr>
              <w:p w14:paraId="1D2E8311" w14:textId="77777777" w:rsidR="005265CD" w:rsidRPr="00397F7F" w:rsidRDefault="007066F1">
                <w:pPr>
                  <w:jc w:val="center"/>
                  <w:rPr>
                    <w:rFonts w:hint="eastAsia"/>
                    <w:sz w:val="21"/>
                    <w:szCs w:val="21"/>
                  </w:rPr>
                </w:pPr>
                <w:r w:rsidRPr="00397F7F">
                  <w:rPr>
                    <w:rFonts w:hint="eastAsia"/>
                    <w:sz w:val="21"/>
                    <w:szCs w:val="21"/>
                  </w:rPr>
                  <w:t>指定为以公允价值计量且其变动计入其他综合收益的原因</w:t>
                </w:r>
              </w:p>
            </w:tc>
          </w:sdtContent>
        </w:sdt>
      </w:tr>
      <w:tr w:rsidR="005265CD" w:rsidRPr="00B30A64" w14:paraId="524DD572" w14:textId="77777777" w:rsidTr="00AC7C59">
        <w:tc>
          <w:tcPr>
            <w:tcW w:w="834" w:type="dxa"/>
            <w:vMerge/>
            <w:tcBorders>
              <w:left w:val="single" w:sz="4" w:space="0" w:color="auto"/>
              <w:bottom w:val="single" w:sz="4" w:space="0" w:color="auto"/>
              <w:right w:val="single" w:sz="4" w:space="0" w:color="auto"/>
            </w:tcBorders>
            <w:vAlign w:val="center"/>
          </w:tcPr>
          <w:p w14:paraId="3361D285" w14:textId="77777777" w:rsidR="005265CD" w:rsidRPr="00397F7F" w:rsidRDefault="005265CD">
            <w:pPr>
              <w:jc w:val="center"/>
              <w:rPr>
                <w:rFonts w:hint="eastAsia"/>
                <w:sz w:val="21"/>
                <w:szCs w:val="21"/>
              </w:rPr>
            </w:pPr>
          </w:p>
        </w:tc>
        <w:tc>
          <w:tcPr>
            <w:tcW w:w="769" w:type="dxa"/>
            <w:vMerge/>
            <w:tcBorders>
              <w:left w:val="single" w:sz="4" w:space="0" w:color="auto"/>
              <w:bottom w:val="single" w:sz="4" w:space="0" w:color="auto"/>
              <w:right w:val="single" w:sz="4" w:space="0" w:color="auto"/>
            </w:tcBorders>
            <w:vAlign w:val="center"/>
          </w:tcPr>
          <w:p w14:paraId="4AD5F4B5" w14:textId="77777777" w:rsidR="005265CD" w:rsidRPr="00397F7F" w:rsidRDefault="005265CD">
            <w:pPr>
              <w:jc w:val="center"/>
              <w:rPr>
                <w:rFonts w:hint="eastAsia"/>
                <w:sz w:val="21"/>
                <w:szCs w:val="21"/>
              </w:rPr>
            </w:pPr>
          </w:p>
        </w:tc>
        <w:sdt>
          <w:sdtPr>
            <w:rPr>
              <w:sz w:val="21"/>
              <w:szCs w:val="21"/>
            </w:rPr>
            <w:tag w:val="_PLD_99f02390479c4053b9c9b4814aa90cbd"/>
            <w:id w:val="1620336514"/>
          </w:sdtPr>
          <w:sdtContent>
            <w:tc>
              <w:tcPr>
                <w:tcW w:w="772" w:type="dxa"/>
                <w:tcBorders>
                  <w:top w:val="single" w:sz="4" w:space="0" w:color="auto"/>
                  <w:left w:val="single" w:sz="4" w:space="0" w:color="auto"/>
                  <w:bottom w:val="single" w:sz="4" w:space="0" w:color="auto"/>
                  <w:right w:val="single" w:sz="4" w:space="0" w:color="auto"/>
                </w:tcBorders>
                <w:vAlign w:val="center"/>
              </w:tcPr>
              <w:p w14:paraId="0D19AD08" w14:textId="77777777" w:rsidR="005265CD" w:rsidRPr="00397F7F" w:rsidRDefault="007066F1">
                <w:pPr>
                  <w:jc w:val="center"/>
                  <w:rPr>
                    <w:rFonts w:hint="eastAsia"/>
                    <w:sz w:val="21"/>
                    <w:szCs w:val="21"/>
                  </w:rPr>
                </w:pPr>
                <w:r w:rsidRPr="00397F7F">
                  <w:rPr>
                    <w:rFonts w:hint="eastAsia"/>
                    <w:sz w:val="21"/>
                    <w:szCs w:val="21"/>
                  </w:rPr>
                  <w:t>追加投资</w:t>
                </w:r>
              </w:p>
            </w:tc>
          </w:sdtContent>
        </w:sdt>
        <w:sdt>
          <w:sdtPr>
            <w:rPr>
              <w:sz w:val="21"/>
              <w:szCs w:val="21"/>
            </w:rPr>
            <w:tag w:val="_PLD_83dd066fe1be46b2a7252ea5dd0505ac"/>
            <w:id w:val="1417285951"/>
          </w:sdtPr>
          <w:sdtContent>
            <w:tc>
              <w:tcPr>
                <w:tcW w:w="682" w:type="dxa"/>
                <w:tcBorders>
                  <w:top w:val="single" w:sz="4" w:space="0" w:color="auto"/>
                  <w:left w:val="single" w:sz="4" w:space="0" w:color="auto"/>
                  <w:bottom w:val="single" w:sz="4" w:space="0" w:color="auto"/>
                  <w:right w:val="single" w:sz="4" w:space="0" w:color="auto"/>
                </w:tcBorders>
                <w:vAlign w:val="center"/>
              </w:tcPr>
              <w:p w14:paraId="2D0FC740" w14:textId="77777777" w:rsidR="005265CD" w:rsidRPr="00397F7F" w:rsidRDefault="007066F1">
                <w:pPr>
                  <w:jc w:val="center"/>
                  <w:rPr>
                    <w:rFonts w:hint="eastAsia"/>
                    <w:sz w:val="21"/>
                    <w:szCs w:val="21"/>
                  </w:rPr>
                </w:pPr>
                <w:r w:rsidRPr="00397F7F">
                  <w:rPr>
                    <w:rFonts w:hint="eastAsia"/>
                    <w:sz w:val="21"/>
                    <w:szCs w:val="21"/>
                  </w:rPr>
                  <w:t>减少投资</w:t>
                </w:r>
              </w:p>
            </w:tc>
          </w:sdtContent>
        </w:sdt>
        <w:sdt>
          <w:sdtPr>
            <w:rPr>
              <w:sz w:val="21"/>
              <w:szCs w:val="21"/>
            </w:rPr>
            <w:tag w:val="_PLD_0819e77e28ef4b8b92eb686e06a8694e"/>
            <w:id w:val="-341164256"/>
          </w:sdtPr>
          <w:sdtContent>
            <w:tc>
              <w:tcPr>
                <w:tcW w:w="856" w:type="dxa"/>
                <w:tcBorders>
                  <w:top w:val="single" w:sz="4" w:space="0" w:color="auto"/>
                  <w:left w:val="single" w:sz="4" w:space="0" w:color="auto"/>
                  <w:bottom w:val="single" w:sz="4" w:space="0" w:color="auto"/>
                  <w:right w:val="single" w:sz="4" w:space="0" w:color="auto"/>
                </w:tcBorders>
                <w:vAlign w:val="center"/>
              </w:tcPr>
              <w:p w14:paraId="515BB6B2" w14:textId="77777777" w:rsidR="005265CD" w:rsidRPr="00397F7F" w:rsidRDefault="007066F1">
                <w:pPr>
                  <w:jc w:val="center"/>
                  <w:rPr>
                    <w:rFonts w:hint="eastAsia"/>
                    <w:sz w:val="21"/>
                    <w:szCs w:val="21"/>
                  </w:rPr>
                </w:pPr>
                <w:r w:rsidRPr="00397F7F">
                  <w:rPr>
                    <w:rFonts w:hint="eastAsia"/>
                    <w:sz w:val="21"/>
                    <w:szCs w:val="21"/>
                  </w:rPr>
                  <w:t>本期计入其他综合收益的利得</w:t>
                </w:r>
              </w:p>
            </w:tc>
          </w:sdtContent>
        </w:sdt>
        <w:sdt>
          <w:sdtPr>
            <w:rPr>
              <w:sz w:val="21"/>
              <w:szCs w:val="21"/>
            </w:rPr>
            <w:tag w:val="_PLD_82d1d23fcb954f939c5d32c96ecbe25d"/>
            <w:id w:val="-266701715"/>
          </w:sdtPr>
          <w:sdtContent>
            <w:tc>
              <w:tcPr>
                <w:tcW w:w="790" w:type="dxa"/>
                <w:tcBorders>
                  <w:top w:val="single" w:sz="4" w:space="0" w:color="auto"/>
                  <w:left w:val="single" w:sz="4" w:space="0" w:color="auto"/>
                  <w:bottom w:val="single" w:sz="4" w:space="0" w:color="auto"/>
                  <w:right w:val="single" w:sz="4" w:space="0" w:color="auto"/>
                </w:tcBorders>
                <w:vAlign w:val="center"/>
              </w:tcPr>
              <w:p w14:paraId="467C9957" w14:textId="77777777" w:rsidR="005265CD" w:rsidRPr="00397F7F" w:rsidRDefault="007066F1">
                <w:pPr>
                  <w:jc w:val="center"/>
                  <w:rPr>
                    <w:rFonts w:hint="eastAsia"/>
                    <w:sz w:val="21"/>
                    <w:szCs w:val="21"/>
                  </w:rPr>
                </w:pPr>
                <w:r w:rsidRPr="00397F7F">
                  <w:rPr>
                    <w:rFonts w:hint="eastAsia"/>
                    <w:sz w:val="21"/>
                    <w:szCs w:val="21"/>
                  </w:rPr>
                  <w:t>本期计入其他综合收益的损失</w:t>
                </w:r>
              </w:p>
            </w:tc>
          </w:sdtContent>
        </w:sdt>
        <w:sdt>
          <w:sdtPr>
            <w:rPr>
              <w:sz w:val="21"/>
              <w:szCs w:val="21"/>
            </w:rPr>
            <w:tag w:val="_PLD_a5b851aad6a94e27b3d265e3fdb6b5cb"/>
            <w:id w:val="-518307682"/>
          </w:sdtPr>
          <w:sdtContent>
            <w:tc>
              <w:tcPr>
                <w:tcW w:w="658" w:type="dxa"/>
                <w:tcBorders>
                  <w:left w:val="single" w:sz="4" w:space="0" w:color="auto"/>
                  <w:bottom w:val="single" w:sz="4" w:space="0" w:color="auto"/>
                  <w:right w:val="single" w:sz="4" w:space="0" w:color="auto"/>
                </w:tcBorders>
                <w:vAlign w:val="center"/>
              </w:tcPr>
              <w:p w14:paraId="35136DCE" w14:textId="77777777" w:rsidR="005265CD" w:rsidRPr="00397F7F" w:rsidRDefault="007066F1">
                <w:pPr>
                  <w:jc w:val="center"/>
                  <w:rPr>
                    <w:rFonts w:hint="eastAsia"/>
                    <w:sz w:val="21"/>
                    <w:szCs w:val="21"/>
                  </w:rPr>
                </w:pPr>
                <w:r w:rsidRPr="00397F7F">
                  <w:rPr>
                    <w:rFonts w:hint="eastAsia"/>
                    <w:sz w:val="21"/>
                    <w:szCs w:val="21"/>
                  </w:rPr>
                  <w:t>其他</w:t>
                </w:r>
              </w:p>
            </w:tc>
          </w:sdtContent>
        </w:sdt>
        <w:tc>
          <w:tcPr>
            <w:tcW w:w="656" w:type="dxa"/>
            <w:vMerge/>
            <w:tcBorders>
              <w:left w:val="single" w:sz="4" w:space="0" w:color="auto"/>
              <w:bottom w:val="single" w:sz="4" w:space="0" w:color="auto"/>
              <w:right w:val="single" w:sz="4" w:space="0" w:color="auto"/>
            </w:tcBorders>
            <w:vAlign w:val="center"/>
          </w:tcPr>
          <w:p w14:paraId="45685173" w14:textId="77777777" w:rsidR="005265CD" w:rsidRPr="00397F7F" w:rsidRDefault="005265CD">
            <w:pPr>
              <w:jc w:val="center"/>
              <w:rPr>
                <w:rFonts w:hint="eastAsia"/>
                <w:sz w:val="21"/>
                <w:szCs w:val="21"/>
              </w:rPr>
            </w:pPr>
          </w:p>
        </w:tc>
        <w:tc>
          <w:tcPr>
            <w:tcW w:w="758" w:type="dxa"/>
            <w:vMerge/>
            <w:tcBorders>
              <w:left w:val="single" w:sz="4" w:space="0" w:color="auto"/>
              <w:bottom w:val="single" w:sz="4" w:space="0" w:color="auto"/>
              <w:right w:val="single" w:sz="4" w:space="0" w:color="auto"/>
            </w:tcBorders>
            <w:vAlign w:val="center"/>
          </w:tcPr>
          <w:p w14:paraId="4E098BE8" w14:textId="77777777" w:rsidR="005265CD" w:rsidRPr="00397F7F" w:rsidRDefault="005265CD">
            <w:pPr>
              <w:jc w:val="center"/>
              <w:rPr>
                <w:rFonts w:hint="eastAsia"/>
                <w:sz w:val="21"/>
                <w:szCs w:val="21"/>
              </w:rPr>
            </w:pPr>
          </w:p>
        </w:tc>
        <w:tc>
          <w:tcPr>
            <w:tcW w:w="758" w:type="dxa"/>
            <w:vMerge/>
            <w:tcBorders>
              <w:left w:val="single" w:sz="4" w:space="0" w:color="auto"/>
              <w:bottom w:val="single" w:sz="4" w:space="0" w:color="auto"/>
              <w:right w:val="single" w:sz="4" w:space="0" w:color="auto"/>
            </w:tcBorders>
            <w:vAlign w:val="center"/>
          </w:tcPr>
          <w:p w14:paraId="5F492908" w14:textId="77777777" w:rsidR="005265CD" w:rsidRPr="00397F7F" w:rsidRDefault="005265CD">
            <w:pPr>
              <w:jc w:val="center"/>
              <w:rPr>
                <w:rFonts w:hint="eastAsia"/>
                <w:sz w:val="21"/>
                <w:szCs w:val="21"/>
              </w:rPr>
            </w:pPr>
          </w:p>
        </w:tc>
        <w:tc>
          <w:tcPr>
            <w:tcW w:w="758" w:type="dxa"/>
            <w:vMerge/>
            <w:tcBorders>
              <w:left w:val="single" w:sz="4" w:space="0" w:color="auto"/>
              <w:bottom w:val="single" w:sz="4" w:space="0" w:color="auto"/>
              <w:right w:val="single" w:sz="4" w:space="0" w:color="auto"/>
            </w:tcBorders>
            <w:vAlign w:val="center"/>
          </w:tcPr>
          <w:p w14:paraId="14B80B60" w14:textId="77777777" w:rsidR="005265CD" w:rsidRPr="00397F7F" w:rsidRDefault="005265CD">
            <w:pPr>
              <w:jc w:val="center"/>
              <w:rPr>
                <w:rFonts w:hint="eastAsia"/>
                <w:sz w:val="21"/>
                <w:szCs w:val="21"/>
              </w:rPr>
            </w:pPr>
          </w:p>
        </w:tc>
        <w:tc>
          <w:tcPr>
            <w:tcW w:w="754" w:type="dxa"/>
            <w:vMerge/>
            <w:tcBorders>
              <w:left w:val="single" w:sz="4" w:space="0" w:color="auto"/>
              <w:bottom w:val="single" w:sz="4" w:space="0" w:color="auto"/>
              <w:right w:val="single" w:sz="4" w:space="0" w:color="auto"/>
            </w:tcBorders>
            <w:vAlign w:val="center"/>
          </w:tcPr>
          <w:p w14:paraId="739911D4" w14:textId="77777777" w:rsidR="005265CD" w:rsidRPr="00397F7F" w:rsidRDefault="005265CD">
            <w:pPr>
              <w:jc w:val="center"/>
              <w:rPr>
                <w:rFonts w:hint="eastAsia"/>
                <w:sz w:val="21"/>
                <w:szCs w:val="21"/>
              </w:rPr>
            </w:pPr>
          </w:p>
        </w:tc>
      </w:tr>
      <w:tr w:rsidR="005265CD" w:rsidRPr="00B30A64" w14:paraId="3E45492B" w14:textId="77777777" w:rsidTr="00AC7C59">
        <w:tc>
          <w:tcPr>
            <w:tcW w:w="834" w:type="dxa"/>
            <w:tcBorders>
              <w:top w:val="single" w:sz="4" w:space="0" w:color="auto"/>
              <w:left w:val="single" w:sz="4" w:space="0" w:color="auto"/>
              <w:bottom w:val="single" w:sz="4" w:space="0" w:color="auto"/>
              <w:right w:val="single" w:sz="4" w:space="0" w:color="auto"/>
            </w:tcBorders>
            <w:vAlign w:val="center"/>
          </w:tcPr>
          <w:p w14:paraId="0F0251C1" w14:textId="77777777" w:rsidR="005265CD" w:rsidRPr="00397F7F" w:rsidRDefault="0073667F">
            <w:pPr>
              <w:rPr>
                <w:rFonts w:hint="eastAsia"/>
                <w:sz w:val="21"/>
                <w:szCs w:val="21"/>
              </w:rPr>
            </w:pPr>
            <w:proofErr w:type="gramStart"/>
            <w:r w:rsidRPr="00397F7F">
              <w:rPr>
                <w:rFonts w:hint="eastAsia"/>
                <w:sz w:val="21"/>
                <w:szCs w:val="21"/>
              </w:rPr>
              <w:t>深圳市深担颠覆</w:t>
            </w:r>
            <w:proofErr w:type="gramEnd"/>
            <w:r w:rsidRPr="00397F7F">
              <w:rPr>
                <w:rFonts w:hint="eastAsia"/>
                <w:sz w:val="21"/>
                <w:szCs w:val="21"/>
              </w:rPr>
              <w:t>性技术创业投资合伙企业（有限合伙）</w:t>
            </w:r>
          </w:p>
        </w:tc>
        <w:tc>
          <w:tcPr>
            <w:tcW w:w="769" w:type="dxa"/>
            <w:tcBorders>
              <w:top w:val="single" w:sz="4" w:space="0" w:color="auto"/>
              <w:left w:val="single" w:sz="4" w:space="0" w:color="auto"/>
              <w:bottom w:val="single" w:sz="4" w:space="0" w:color="auto"/>
              <w:right w:val="single" w:sz="4" w:space="0" w:color="auto"/>
            </w:tcBorders>
            <w:vAlign w:val="center"/>
          </w:tcPr>
          <w:p w14:paraId="67071CB2" w14:textId="77777777" w:rsidR="005265CD" w:rsidRPr="00397F7F" w:rsidRDefault="005265CD">
            <w:pPr>
              <w:jc w:val="right"/>
              <w:rPr>
                <w:rFonts w:hint="eastAsia"/>
                <w:sz w:val="21"/>
                <w:szCs w:val="21"/>
              </w:rPr>
            </w:pPr>
          </w:p>
        </w:tc>
        <w:tc>
          <w:tcPr>
            <w:tcW w:w="772" w:type="dxa"/>
            <w:tcBorders>
              <w:top w:val="single" w:sz="4" w:space="0" w:color="auto"/>
              <w:left w:val="single" w:sz="4" w:space="0" w:color="auto"/>
              <w:bottom w:val="single" w:sz="4" w:space="0" w:color="auto"/>
              <w:right w:val="single" w:sz="4" w:space="0" w:color="auto"/>
            </w:tcBorders>
            <w:vAlign w:val="center"/>
          </w:tcPr>
          <w:p w14:paraId="16E4D2BA" w14:textId="77777777" w:rsidR="005265CD" w:rsidRPr="00397F7F" w:rsidRDefault="005265CD">
            <w:pPr>
              <w:jc w:val="right"/>
              <w:rPr>
                <w:rFonts w:hint="eastAsia"/>
                <w:sz w:val="21"/>
                <w:szCs w:val="21"/>
              </w:rPr>
            </w:pPr>
          </w:p>
        </w:tc>
        <w:tc>
          <w:tcPr>
            <w:tcW w:w="682" w:type="dxa"/>
            <w:tcBorders>
              <w:top w:val="single" w:sz="4" w:space="0" w:color="auto"/>
              <w:left w:val="single" w:sz="4" w:space="0" w:color="auto"/>
              <w:bottom w:val="single" w:sz="4" w:space="0" w:color="auto"/>
              <w:right w:val="single" w:sz="4" w:space="0" w:color="auto"/>
            </w:tcBorders>
            <w:vAlign w:val="center"/>
          </w:tcPr>
          <w:p w14:paraId="6374D8EC" w14:textId="77777777" w:rsidR="005265CD" w:rsidRPr="00397F7F" w:rsidRDefault="005265CD">
            <w:pPr>
              <w:jc w:val="right"/>
              <w:rPr>
                <w:rFonts w:hint="eastAsia"/>
                <w:sz w:val="21"/>
                <w:szCs w:val="21"/>
              </w:rPr>
            </w:pPr>
          </w:p>
        </w:tc>
        <w:tc>
          <w:tcPr>
            <w:tcW w:w="856" w:type="dxa"/>
            <w:tcBorders>
              <w:top w:val="single" w:sz="4" w:space="0" w:color="auto"/>
              <w:left w:val="single" w:sz="4" w:space="0" w:color="auto"/>
              <w:bottom w:val="single" w:sz="4" w:space="0" w:color="auto"/>
              <w:right w:val="single" w:sz="4" w:space="0" w:color="auto"/>
            </w:tcBorders>
            <w:vAlign w:val="center"/>
          </w:tcPr>
          <w:p w14:paraId="14B2CE26" w14:textId="77777777" w:rsidR="005265CD" w:rsidRPr="00397F7F" w:rsidRDefault="005265CD">
            <w:pPr>
              <w:jc w:val="right"/>
              <w:rPr>
                <w:rFonts w:hint="eastAsia"/>
                <w:sz w:val="21"/>
                <w:szCs w:val="21"/>
              </w:rPr>
            </w:pPr>
          </w:p>
        </w:tc>
        <w:tc>
          <w:tcPr>
            <w:tcW w:w="790" w:type="dxa"/>
            <w:tcBorders>
              <w:top w:val="single" w:sz="4" w:space="0" w:color="auto"/>
              <w:left w:val="single" w:sz="4" w:space="0" w:color="auto"/>
              <w:bottom w:val="single" w:sz="4" w:space="0" w:color="auto"/>
              <w:right w:val="single" w:sz="4" w:space="0" w:color="auto"/>
            </w:tcBorders>
            <w:vAlign w:val="center"/>
          </w:tcPr>
          <w:p w14:paraId="2A9B3750" w14:textId="77777777" w:rsidR="005265CD" w:rsidRPr="00397F7F" w:rsidRDefault="005265CD">
            <w:pPr>
              <w:jc w:val="right"/>
              <w:rPr>
                <w:rFonts w:hint="eastAsia"/>
                <w:sz w:val="21"/>
                <w:szCs w:val="21"/>
              </w:rPr>
            </w:pPr>
          </w:p>
        </w:tc>
        <w:tc>
          <w:tcPr>
            <w:tcW w:w="658" w:type="dxa"/>
            <w:tcBorders>
              <w:top w:val="single" w:sz="4" w:space="0" w:color="auto"/>
              <w:left w:val="single" w:sz="4" w:space="0" w:color="auto"/>
              <w:bottom w:val="single" w:sz="4" w:space="0" w:color="auto"/>
              <w:right w:val="single" w:sz="4" w:space="0" w:color="auto"/>
            </w:tcBorders>
            <w:vAlign w:val="center"/>
          </w:tcPr>
          <w:p w14:paraId="1FA5B1AF" w14:textId="77777777" w:rsidR="005265CD" w:rsidRPr="00397F7F" w:rsidRDefault="005265CD">
            <w:pPr>
              <w:jc w:val="right"/>
              <w:rPr>
                <w:rFonts w:hint="eastAsia"/>
                <w:sz w:val="21"/>
                <w:szCs w:val="21"/>
              </w:rPr>
            </w:pPr>
          </w:p>
        </w:tc>
        <w:tc>
          <w:tcPr>
            <w:tcW w:w="656" w:type="dxa"/>
            <w:tcBorders>
              <w:top w:val="single" w:sz="4" w:space="0" w:color="auto"/>
              <w:left w:val="single" w:sz="4" w:space="0" w:color="auto"/>
              <w:bottom w:val="single" w:sz="4" w:space="0" w:color="auto"/>
              <w:right w:val="single" w:sz="4" w:space="0" w:color="auto"/>
            </w:tcBorders>
            <w:vAlign w:val="center"/>
          </w:tcPr>
          <w:p w14:paraId="329E5433" w14:textId="77777777" w:rsidR="005265CD" w:rsidRPr="00397F7F" w:rsidRDefault="0073667F">
            <w:pPr>
              <w:jc w:val="right"/>
              <w:rPr>
                <w:rFonts w:hint="eastAsia"/>
                <w:sz w:val="21"/>
                <w:szCs w:val="21"/>
              </w:rPr>
            </w:pPr>
            <w:r w:rsidRPr="00397F7F">
              <w:rPr>
                <w:sz w:val="21"/>
                <w:szCs w:val="21"/>
              </w:rPr>
              <w:t>5,000,000.00</w:t>
            </w:r>
          </w:p>
        </w:tc>
        <w:tc>
          <w:tcPr>
            <w:tcW w:w="758" w:type="dxa"/>
            <w:tcBorders>
              <w:top w:val="single" w:sz="4" w:space="0" w:color="auto"/>
              <w:left w:val="single" w:sz="4" w:space="0" w:color="auto"/>
              <w:bottom w:val="single" w:sz="4" w:space="0" w:color="auto"/>
              <w:right w:val="single" w:sz="4" w:space="0" w:color="auto"/>
            </w:tcBorders>
            <w:vAlign w:val="center"/>
          </w:tcPr>
          <w:p w14:paraId="7F110942" w14:textId="77777777" w:rsidR="005265CD" w:rsidRPr="00397F7F" w:rsidRDefault="005265CD">
            <w:pPr>
              <w:jc w:val="right"/>
              <w:rPr>
                <w:rFonts w:hint="eastAsia"/>
                <w:sz w:val="21"/>
                <w:szCs w:val="21"/>
              </w:rPr>
            </w:pPr>
          </w:p>
        </w:tc>
        <w:tc>
          <w:tcPr>
            <w:tcW w:w="758" w:type="dxa"/>
            <w:tcBorders>
              <w:top w:val="single" w:sz="4" w:space="0" w:color="auto"/>
              <w:left w:val="single" w:sz="4" w:space="0" w:color="auto"/>
              <w:bottom w:val="single" w:sz="4" w:space="0" w:color="auto"/>
              <w:right w:val="single" w:sz="4" w:space="0" w:color="auto"/>
            </w:tcBorders>
            <w:vAlign w:val="center"/>
          </w:tcPr>
          <w:p w14:paraId="4B9D15EC" w14:textId="77777777" w:rsidR="005265CD" w:rsidRPr="00397F7F" w:rsidRDefault="005265CD">
            <w:pPr>
              <w:jc w:val="right"/>
              <w:rPr>
                <w:rFonts w:hint="eastAsia"/>
                <w:sz w:val="21"/>
                <w:szCs w:val="21"/>
              </w:rPr>
            </w:pPr>
          </w:p>
        </w:tc>
        <w:tc>
          <w:tcPr>
            <w:tcW w:w="758" w:type="dxa"/>
            <w:tcBorders>
              <w:top w:val="single" w:sz="4" w:space="0" w:color="auto"/>
              <w:left w:val="single" w:sz="4" w:space="0" w:color="auto"/>
              <w:bottom w:val="single" w:sz="4" w:space="0" w:color="auto"/>
              <w:right w:val="single" w:sz="4" w:space="0" w:color="auto"/>
            </w:tcBorders>
            <w:vAlign w:val="center"/>
          </w:tcPr>
          <w:p w14:paraId="645EDCC4" w14:textId="77777777" w:rsidR="005265CD" w:rsidRPr="00397F7F" w:rsidRDefault="005265CD">
            <w:pPr>
              <w:jc w:val="right"/>
              <w:rPr>
                <w:rFonts w:hint="eastAsia"/>
                <w:sz w:val="21"/>
                <w:szCs w:val="21"/>
              </w:rPr>
            </w:pPr>
          </w:p>
        </w:tc>
        <w:tc>
          <w:tcPr>
            <w:tcW w:w="754" w:type="dxa"/>
            <w:tcBorders>
              <w:top w:val="single" w:sz="4" w:space="0" w:color="auto"/>
              <w:left w:val="single" w:sz="4" w:space="0" w:color="auto"/>
              <w:bottom w:val="single" w:sz="4" w:space="0" w:color="auto"/>
              <w:right w:val="single" w:sz="4" w:space="0" w:color="auto"/>
            </w:tcBorders>
            <w:vAlign w:val="center"/>
          </w:tcPr>
          <w:p w14:paraId="264849D5" w14:textId="77777777" w:rsidR="005265CD" w:rsidRPr="00397F7F" w:rsidRDefault="005265CD">
            <w:pPr>
              <w:rPr>
                <w:rFonts w:hint="eastAsia"/>
                <w:sz w:val="21"/>
                <w:szCs w:val="21"/>
              </w:rPr>
            </w:pPr>
          </w:p>
        </w:tc>
      </w:tr>
      <w:tr w:rsidR="005265CD" w:rsidRPr="00B30A64" w14:paraId="6C9F72F7" w14:textId="77777777" w:rsidTr="00AC7C59">
        <w:tc>
          <w:tcPr>
            <w:tcW w:w="834" w:type="dxa"/>
            <w:tcBorders>
              <w:top w:val="single" w:sz="4" w:space="0" w:color="auto"/>
              <w:left w:val="single" w:sz="4" w:space="0" w:color="auto"/>
              <w:bottom w:val="single" w:sz="4" w:space="0" w:color="auto"/>
              <w:right w:val="single" w:sz="4" w:space="0" w:color="auto"/>
            </w:tcBorders>
            <w:vAlign w:val="center"/>
          </w:tcPr>
          <w:p w14:paraId="7545234C" w14:textId="77777777" w:rsidR="005265CD" w:rsidRPr="00397F7F" w:rsidRDefault="007066F1">
            <w:pPr>
              <w:jc w:val="center"/>
              <w:rPr>
                <w:rFonts w:hint="eastAsia"/>
                <w:sz w:val="21"/>
                <w:szCs w:val="21"/>
              </w:rPr>
            </w:pPr>
            <w:r w:rsidRPr="00397F7F">
              <w:rPr>
                <w:rFonts w:hint="eastAsia"/>
                <w:sz w:val="21"/>
                <w:szCs w:val="21"/>
              </w:rPr>
              <w:t>合计</w:t>
            </w:r>
          </w:p>
        </w:tc>
        <w:tc>
          <w:tcPr>
            <w:tcW w:w="769" w:type="dxa"/>
            <w:tcBorders>
              <w:top w:val="single" w:sz="4" w:space="0" w:color="auto"/>
              <w:left w:val="single" w:sz="4" w:space="0" w:color="auto"/>
              <w:bottom w:val="single" w:sz="4" w:space="0" w:color="auto"/>
              <w:right w:val="single" w:sz="4" w:space="0" w:color="auto"/>
            </w:tcBorders>
            <w:vAlign w:val="center"/>
          </w:tcPr>
          <w:p w14:paraId="7868132A" w14:textId="77777777" w:rsidR="005265CD" w:rsidRPr="00397F7F" w:rsidRDefault="005265CD">
            <w:pPr>
              <w:jc w:val="right"/>
              <w:rPr>
                <w:rFonts w:hint="eastAsia"/>
                <w:sz w:val="21"/>
                <w:szCs w:val="21"/>
              </w:rPr>
            </w:pPr>
          </w:p>
        </w:tc>
        <w:tc>
          <w:tcPr>
            <w:tcW w:w="772" w:type="dxa"/>
            <w:tcBorders>
              <w:top w:val="single" w:sz="4" w:space="0" w:color="auto"/>
              <w:left w:val="single" w:sz="4" w:space="0" w:color="auto"/>
              <w:bottom w:val="single" w:sz="4" w:space="0" w:color="auto"/>
              <w:right w:val="single" w:sz="4" w:space="0" w:color="auto"/>
            </w:tcBorders>
            <w:vAlign w:val="center"/>
          </w:tcPr>
          <w:p w14:paraId="4BB43C80" w14:textId="77777777" w:rsidR="005265CD" w:rsidRPr="00397F7F" w:rsidRDefault="005265CD">
            <w:pPr>
              <w:jc w:val="right"/>
              <w:rPr>
                <w:rFonts w:hint="eastAsia"/>
                <w:sz w:val="21"/>
                <w:szCs w:val="21"/>
              </w:rPr>
            </w:pPr>
          </w:p>
        </w:tc>
        <w:tc>
          <w:tcPr>
            <w:tcW w:w="682" w:type="dxa"/>
            <w:tcBorders>
              <w:top w:val="single" w:sz="4" w:space="0" w:color="auto"/>
              <w:left w:val="single" w:sz="4" w:space="0" w:color="auto"/>
              <w:bottom w:val="single" w:sz="4" w:space="0" w:color="auto"/>
              <w:right w:val="single" w:sz="4" w:space="0" w:color="auto"/>
            </w:tcBorders>
            <w:vAlign w:val="center"/>
          </w:tcPr>
          <w:p w14:paraId="5C81D948" w14:textId="77777777" w:rsidR="005265CD" w:rsidRPr="00397F7F" w:rsidRDefault="005265CD">
            <w:pPr>
              <w:jc w:val="right"/>
              <w:rPr>
                <w:rFonts w:hint="eastAsia"/>
                <w:sz w:val="21"/>
                <w:szCs w:val="21"/>
              </w:rPr>
            </w:pPr>
          </w:p>
        </w:tc>
        <w:tc>
          <w:tcPr>
            <w:tcW w:w="856" w:type="dxa"/>
            <w:tcBorders>
              <w:top w:val="single" w:sz="4" w:space="0" w:color="auto"/>
              <w:left w:val="single" w:sz="4" w:space="0" w:color="auto"/>
              <w:bottom w:val="single" w:sz="4" w:space="0" w:color="auto"/>
              <w:right w:val="single" w:sz="4" w:space="0" w:color="auto"/>
            </w:tcBorders>
            <w:vAlign w:val="center"/>
          </w:tcPr>
          <w:p w14:paraId="7C7996BD" w14:textId="77777777" w:rsidR="005265CD" w:rsidRPr="00397F7F" w:rsidRDefault="005265CD">
            <w:pPr>
              <w:jc w:val="right"/>
              <w:rPr>
                <w:rFonts w:hint="eastAsia"/>
                <w:sz w:val="21"/>
                <w:szCs w:val="21"/>
              </w:rPr>
            </w:pPr>
          </w:p>
        </w:tc>
        <w:tc>
          <w:tcPr>
            <w:tcW w:w="790" w:type="dxa"/>
            <w:tcBorders>
              <w:top w:val="single" w:sz="4" w:space="0" w:color="auto"/>
              <w:left w:val="single" w:sz="4" w:space="0" w:color="auto"/>
              <w:bottom w:val="single" w:sz="4" w:space="0" w:color="auto"/>
              <w:right w:val="single" w:sz="4" w:space="0" w:color="auto"/>
            </w:tcBorders>
            <w:vAlign w:val="center"/>
          </w:tcPr>
          <w:p w14:paraId="5F98CCF7" w14:textId="77777777" w:rsidR="005265CD" w:rsidRPr="00397F7F" w:rsidRDefault="005265CD">
            <w:pPr>
              <w:jc w:val="right"/>
              <w:rPr>
                <w:rFonts w:hint="eastAsia"/>
                <w:sz w:val="21"/>
                <w:szCs w:val="21"/>
              </w:rPr>
            </w:pPr>
          </w:p>
        </w:tc>
        <w:tc>
          <w:tcPr>
            <w:tcW w:w="658" w:type="dxa"/>
            <w:tcBorders>
              <w:top w:val="single" w:sz="4" w:space="0" w:color="auto"/>
              <w:left w:val="single" w:sz="4" w:space="0" w:color="auto"/>
              <w:bottom w:val="single" w:sz="4" w:space="0" w:color="auto"/>
              <w:right w:val="single" w:sz="4" w:space="0" w:color="auto"/>
            </w:tcBorders>
            <w:vAlign w:val="center"/>
          </w:tcPr>
          <w:p w14:paraId="03FC06C3" w14:textId="77777777" w:rsidR="005265CD" w:rsidRPr="00397F7F" w:rsidRDefault="005265CD">
            <w:pPr>
              <w:jc w:val="right"/>
              <w:rPr>
                <w:rFonts w:hint="eastAsia"/>
                <w:sz w:val="21"/>
                <w:szCs w:val="21"/>
              </w:rPr>
            </w:pPr>
          </w:p>
        </w:tc>
        <w:tc>
          <w:tcPr>
            <w:tcW w:w="656" w:type="dxa"/>
            <w:tcBorders>
              <w:top w:val="single" w:sz="4" w:space="0" w:color="auto"/>
              <w:left w:val="single" w:sz="4" w:space="0" w:color="auto"/>
              <w:bottom w:val="single" w:sz="4" w:space="0" w:color="auto"/>
              <w:right w:val="single" w:sz="4" w:space="0" w:color="auto"/>
            </w:tcBorders>
            <w:vAlign w:val="center"/>
          </w:tcPr>
          <w:p w14:paraId="769C10F2" w14:textId="77777777" w:rsidR="005265CD" w:rsidRPr="00397F7F" w:rsidRDefault="0073667F">
            <w:pPr>
              <w:jc w:val="right"/>
              <w:rPr>
                <w:rFonts w:hint="eastAsia"/>
                <w:sz w:val="21"/>
                <w:szCs w:val="21"/>
              </w:rPr>
            </w:pPr>
            <w:r w:rsidRPr="00397F7F">
              <w:rPr>
                <w:sz w:val="21"/>
                <w:szCs w:val="21"/>
              </w:rPr>
              <w:t>5,000,000.00</w:t>
            </w:r>
          </w:p>
        </w:tc>
        <w:tc>
          <w:tcPr>
            <w:tcW w:w="758" w:type="dxa"/>
            <w:tcBorders>
              <w:top w:val="single" w:sz="4" w:space="0" w:color="auto"/>
              <w:left w:val="single" w:sz="4" w:space="0" w:color="auto"/>
              <w:bottom w:val="single" w:sz="4" w:space="0" w:color="auto"/>
              <w:right w:val="single" w:sz="4" w:space="0" w:color="auto"/>
            </w:tcBorders>
            <w:vAlign w:val="center"/>
          </w:tcPr>
          <w:p w14:paraId="5C431743" w14:textId="77777777" w:rsidR="005265CD" w:rsidRPr="00397F7F" w:rsidRDefault="005265CD">
            <w:pPr>
              <w:jc w:val="right"/>
              <w:rPr>
                <w:rFonts w:hint="eastAsia"/>
                <w:sz w:val="21"/>
                <w:szCs w:val="21"/>
              </w:rPr>
            </w:pPr>
          </w:p>
        </w:tc>
        <w:tc>
          <w:tcPr>
            <w:tcW w:w="758" w:type="dxa"/>
            <w:tcBorders>
              <w:top w:val="single" w:sz="4" w:space="0" w:color="auto"/>
              <w:left w:val="single" w:sz="4" w:space="0" w:color="auto"/>
              <w:bottom w:val="single" w:sz="4" w:space="0" w:color="auto"/>
              <w:right w:val="single" w:sz="4" w:space="0" w:color="auto"/>
            </w:tcBorders>
            <w:vAlign w:val="center"/>
          </w:tcPr>
          <w:p w14:paraId="14E04F37" w14:textId="77777777" w:rsidR="005265CD" w:rsidRPr="00397F7F" w:rsidRDefault="005265CD">
            <w:pPr>
              <w:jc w:val="right"/>
              <w:rPr>
                <w:rFonts w:hint="eastAsia"/>
                <w:sz w:val="21"/>
                <w:szCs w:val="21"/>
              </w:rPr>
            </w:pPr>
          </w:p>
        </w:tc>
        <w:tc>
          <w:tcPr>
            <w:tcW w:w="758" w:type="dxa"/>
            <w:tcBorders>
              <w:top w:val="single" w:sz="4" w:space="0" w:color="auto"/>
              <w:left w:val="single" w:sz="4" w:space="0" w:color="auto"/>
              <w:bottom w:val="single" w:sz="4" w:space="0" w:color="auto"/>
              <w:right w:val="single" w:sz="4" w:space="0" w:color="auto"/>
            </w:tcBorders>
            <w:vAlign w:val="center"/>
          </w:tcPr>
          <w:p w14:paraId="7C4BBDB4" w14:textId="77777777" w:rsidR="005265CD" w:rsidRPr="00397F7F" w:rsidRDefault="005265CD">
            <w:pPr>
              <w:jc w:val="right"/>
              <w:rPr>
                <w:rFonts w:hint="eastAsia"/>
                <w:sz w:val="21"/>
                <w:szCs w:val="21"/>
              </w:rPr>
            </w:pPr>
          </w:p>
        </w:tc>
        <w:tc>
          <w:tcPr>
            <w:tcW w:w="754" w:type="dxa"/>
            <w:tcBorders>
              <w:top w:val="single" w:sz="4" w:space="0" w:color="auto"/>
              <w:left w:val="single" w:sz="4" w:space="0" w:color="auto"/>
              <w:bottom w:val="single" w:sz="4" w:space="0" w:color="auto"/>
              <w:right w:val="single" w:sz="4" w:space="0" w:color="auto"/>
            </w:tcBorders>
            <w:vAlign w:val="center"/>
          </w:tcPr>
          <w:p w14:paraId="00B9A299" w14:textId="77777777" w:rsidR="005265CD" w:rsidRPr="00397F7F" w:rsidRDefault="007066F1">
            <w:pPr>
              <w:rPr>
                <w:rFonts w:hint="eastAsia"/>
                <w:sz w:val="21"/>
                <w:szCs w:val="21"/>
              </w:rPr>
            </w:pPr>
            <w:r w:rsidRPr="00397F7F">
              <w:rPr>
                <w:sz w:val="21"/>
                <w:szCs w:val="21"/>
              </w:rPr>
              <w:t>/</w:t>
            </w:r>
          </w:p>
        </w:tc>
      </w:tr>
    </w:tbl>
    <w:p w14:paraId="3C0A4E17" w14:textId="77777777" w:rsidR="005265CD" w:rsidRPr="00B17531" w:rsidRDefault="005265CD">
      <w:pPr>
        <w:pStyle w:val="41"/>
        <w:ind w:firstLineChars="0" w:firstLine="0"/>
        <w:rPr>
          <w:rFonts w:ascii="宋体" w:hAnsi="宋体" w:cs="宋体" w:hint="eastAsia"/>
          <w:kern w:val="0"/>
          <w:szCs w:val="21"/>
        </w:rPr>
      </w:pPr>
    </w:p>
    <w:p w14:paraId="72629DFF" w14:textId="77777777" w:rsidR="005265CD" w:rsidRPr="00B17531" w:rsidRDefault="007066F1">
      <w:pPr>
        <w:pStyle w:val="4"/>
        <w:numPr>
          <w:ilvl w:val="3"/>
          <w:numId w:val="71"/>
        </w:numPr>
        <w:ind w:left="426" w:hanging="426"/>
        <w:rPr>
          <w:rFonts w:hint="eastAsia"/>
          <w:szCs w:val="21"/>
        </w:rPr>
      </w:pPr>
      <w:bookmarkStart w:id="423" w:name="_Hlk153981027"/>
      <w:bookmarkEnd w:id="418"/>
      <w:bookmarkEnd w:id="419"/>
      <w:r w:rsidRPr="00B17531">
        <w:rPr>
          <w:rFonts w:hint="eastAsia"/>
          <w:szCs w:val="21"/>
        </w:rPr>
        <w:t>本期存在终止确认的情况说明</w:t>
      </w:r>
    </w:p>
    <w:sdt>
      <w:sdtPr>
        <w:rPr>
          <w:sz w:val="21"/>
          <w:szCs w:val="21"/>
        </w:rPr>
        <w:alias w:val="是否适用：本期存在终止确认的情况说明[双击切换]"/>
        <w:tag w:val="_GBC_771afe0dff38476784aafdbb47fdd606"/>
        <w:id w:val="1162360633"/>
        <w:placeholder>
          <w:docPart w:val="GBC22222222222222222222222222222"/>
        </w:placeholder>
      </w:sdtPr>
      <w:sdtContent>
        <w:p w14:paraId="4C543114" w14:textId="77777777" w:rsidR="005265CD"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54EBA667" w14:textId="77777777" w:rsidR="00A90402" w:rsidRPr="00397F7F" w:rsidRDefault="00A90402" w:rsidP="00A90402">
      <w:pPr>
        <w:rPr>
          <w:rFonts w:hint="eastAsia"/>
          <w:sz w:val="21"/>
          <w:szCs w:val="21"/>
        </w:rPr>
      </w:pPr>
    </w:p>
    <w:bookmarkEnd w:id="423"/>
    <w:p w14:paraId="6F5BAAF6"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其他权益工具投资其他说明[双击切换]"/>
        <w:tag w:val="_GBC_217dff5073ff4a12b86d342292038452"/>
        <w:id w:val="-429664287"/>
        <w:placeholder>
          <w:docPart w:val="GBC22222222222222222222222222222"/>
        </w:placeholder>
      </w:sdtPr>
      <w:sdtContent>
        <w:p w14:paraId="2ABA8EA3" w14:textId="77777777" w:rsidR="005265CD"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51FED303" w14:textId="77777777" w:rsidR="005265CD" w:rsidRPr="00397F7F" w:rsidRDefault="005265CD">
      <w:pPr>
        <w:snapToGrid w:val="0"/>
        <w:spacing w:line="240" w:lineRule="atLeast"/>
        <w:rPr>
          <w:rFonts w:hint="eastAsia"/>
          <w:sz w:val="21"/>
          <w:szCs w:val="21"/>
        </w:rPr>
      </w:pPr>
    </w:p>
    <w:p w14:paraId="37F20517" w14:textId="77777777" w:rsidR="005265CD" w:rsidRPr="00B30A64" w:rsidRDefault="007066F1">
      <w:pPr>
        <w:pStyle w:val="3"/>
        <w:numPr>
          <w:ilvl w:val="0"/>
          <w:numId w:val="18"/>
        </w:numPr>
        <w:rPr>
          <w:szCs w:val="21"/>
        </w:rPr>
      </w:pPr>
      <w:r w:rsidRPr="00B30A64">
        <w:rPr>
          <w:rFonts w:hint="eastAsia"/>
          <w:szCs w:val="21"/>
        </w:rPr>
        <w:t>其他非流动金融资产</w:t>
      </w:r>
    </w:p>
    <w:sdt>
      <w:sdtPr>
        <w:rPr>
          <w:sz w:val="21"/>
          <w:szCs w:val="21"/>
        </w:rPr>
        <w:alias w:val="是否适用：其他非流动金融资产[双击切换]"/>
        <w:tag w:val="_GBC_6b599068045d444b87b686a3b6690bf1"/>
        <w:id w:val="1175230869"/>
        <w:placeholder>
          <w:docPart w:val="GBC22222222222222222222222222222"/>
        </w:placeholder>
      </w:sdtPr>
      <w:sdtContent>
        <w:p w14:paraId="5ABA0584" w14:textId="77777777" w:rsidR="005265CD"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2D7281B4" w14:textId="77777777" w:rsidR="00A90402" w:rsidRPr="00397F7F" w:rsidRDefault="00A90402" w:rsidP="00A90402">
      <w:pPr>
        <w:rPr>
          <w:rFonts w:hint="eastAsia"/>
          <w:sz w:val="21"/>
          <w:szCs w:val="21"/>
        </w:rPr>
      </w:pPr>
    </w:p>
    <w:bookmarkEnd w:id="420"/>
    <w:p w14:paraId="1CE6ADAF"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其他非流动金融资产其他说明[双击切换]"/>
        <w:tag w:val="_GBC_037912ebdd3b4e80b4b66cf88f8cb3e7"/>
        <w:id w:val="1010257468"/>
        <w:placeholder>
          <w:docPart w:val="GBC22222222222222222222222222222"/>
        </w:placeholder>
      </w:sdtPr>
      <w:sdtContent>
        <w:p w14:paraId="58A1DD80" w14:textId="77777777" w:rsidR="005265CD"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54BB69EA" w14:textId="77777777" w:rsidR="005265CD" w:rsidRPr="00397F7F" w:rsidRDefault="005265CD">
      <w:pPr>
        <w:snapToGrid w:val="0"/>
        <w:spacing w:line="240" w:lineRule="atLeast"/>
        <w:rPr>
          <w:rFonts w:hint="eastAsia"/>
          <w:sz w:val="21"/>
          <w:szCs w:val="21"/>
        </w:rPr>
      </w:pPr>
    </w:p>
    <w:p w14:paraId="34DB1DDC" w14:textId="77777777" w:rsidR="005265CD" w:rsidRPr="00B30A64" w:rsidRDefault="007066F1">
      <w:pPr>
        <w:pStyle w:val="3"/>
        <w:numPr>
          <w:ilvl w:val="0"/>
          <w:numId w:val="18"/>
        </w:numPr>
        <w:rPr>
          <w:szCs w:val="21"/>
        </w:rPr>
      </w:pPr>
      <w:r w:rsidRPr="00B30A64">
        <w:rPr>
          <w:rFonts w:hint="eastAsia"/>
          <w:szCs w:val="21"/>
        </w:rPr>
        <w:t>投资性房地产</w:t>
      </w:r>
    </w:p>
    <w:p w14:paraId="55155152" w14:textId="77777777" w:rsidR="005265CD" w:rsidRPr="00397F7F" w:rsidRDefault="007066F1">
      <w:pPr>
        <w:rPr>
          <w:rFonts w:hint="eastAsia"/>
          <w:sz w:val="21"/>
          <w:szCs w:val="21"/>
        </w:rPr>
      </w:pPr>
      <w:r w:rsidRPr="00397F7F">
        <w:rPr>
          <w:rFonts w:hint="eastAsia"/>
          <w:sz w:val="21"/>
          <w:szCs w:val="21"/>
        </w:rPr>
        <w:t>投资性房地产计量模式</w:t>
      </w:r>
    </w:p>
    <w:p w14:paraId="2DDD8CCF" w14:textId="77777777" w:rsidR="005265CD" w:rsidRPr="00B17531" w:rsidRDefault="007066F1">
      <w:pPr>
        <w:pStyle w:val="4"/>
        <w:numPr>
          <w:ilvl w:val="3"/>
          <w:numId w:val="72"/>
        </w:numPr>
        <w:ind w:left="426" w:hanging="426"/>
        <w:rPr>
          <w:rFonts w:hint="eastAsia"/>
          <w:szCs w:val="21"/>
        </w:rPr>
      </w:pPr>
      <w:bookmarkStart w:id="424" w:name="_Hlk154662995"/>
      <w:r w:rsidRPr="00B17531">
        <w:rPr>
          <w:rFonts w:hint="eastAsia"/>
          <w:szCs w:val="21"/>
        </w:rPr>
        <w:lastRenderedPageBreak/>
        <w:t>采用成本计量模式的投资性房地产</w:t>
      </w:r>
    </w:p>
    <w:p w14:paraId="276FA8C2"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投资性房地产"/>
          <w:tag w:val="_GBC_eb1db4bb3f154f52938b7c4bb5edbd80"/>
          <w:id w:val="-136760693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投资性房地产"/>
          <w:tag w:val="_GBC_14117d50f3b04e4aa96c633ca3d3db3a"/>
          <w:id w:val="43071097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2"/>
        <w:gridCol w:w="1988"/>
        <w:gridCol w:w="1986"/>
        <w:gridCol w:w="1863"/>
      </w:tblGrid>
      <w:tr w:rsidR="008F5D2A" w:rsidRPr="00B30A64" w14:paraId="18365C2D" w14:textId="77777777" w:rsidTr="008F5D2A">
        <w:trPr>
          <w:trHeight w:val="272"/>
        </w:trPr>
        <w:sdt>
          <w:sdtPr>
            <w:rPr>
              <w:sz w:val="21"/>
              <w:szCs w:val="21"/>
            </w:rPr>
            <w:tag w:val="_PLD_760658c749854c76aa05bfb525712f6c"/>
            <w:id w:val="366726331"/>
          </w:sdtPr>
          <w:sdtContent>
            <w:tc>
              <w:tcPr>
                <w:tcW w:w="3212" w:type="dxa"/>
                <w:tcBorders>
                  <w:top w:val="single" w:sz="4" w:space="0" w:color="auto"/>
                  <w:left w:val="single" w:sz="4" w:space="0" w:color="auto"/>
                  <w:bottom w:val="single" w:sz="4" w:space="0" w:color="auto"/>
                  <w:right w:val="single" w:sz="4" w:space="0" w:color="auto"/>
                </w:tcBorders>
                <w:vAlign w:val="center"/>
              </w:tcPr>
              <w:p w14:paraId="01A9DFDD" w14:textId="77777777" w:rsidR="008F5D2A" w:rsidRPr="00397F7F" w:rsidRDefault="008F5D2A" w:rsidP="0073667F">
                <w:pPr>
                  <w:jc w:val="center"/>
                  <w:rPr>
                    <w:rFonts w:hint="eastAsia"/>
                    <w:sz w:val="21"/>
                    <w:szCs w:val="21"/>
                  </w:rPr>
                </w:pPr>
                <w:r w:rsidRPr="00397F7F">
                  <w:rPr>
                    <w:rFonts w:hint="eastAsia"/>
                    <w:sz w:val="21"/>
                    <w:szCs w:val="21"/>
                  </w:rPr>
                  <w:t>项目</w:t>
                </w:r>
              </w:p>
            </w:tc>
          </w:sdtContent>
        </w:sdt>
        <w:sdt>
          <w:sdtPr>
            <w:rPr>
              <w:sz w:val="21"/>
              <w:szCs w:val="21"/>
            </w:rPr>
            <w:tag w:val="_PLD_20a12c12a61d4ed99f80c0e5557b7683"/>
            <w:id w:val="-1743170651"/>
          </w:sdtPr>
          <w:sdtContent>
            <w:tc>
              <w:tcPr>
                <w:tcW w:w="1988" w:type="dxa"/>
                <w:tcBorders>
                  <w:top w:val="single" w:sz="4" w:space="0" w:color="auto"/>
                  <w:left w:val="single" w:sz="4" w:space="0" w:color="auto"/>
                  <w:bottom w:val="single" w:sz="4" w:space="0" w:color="auto"/>
                  <w:right w:val="single" w:sz="4" w:space="0" w:color="auto"/>
                </w:tcBorders>
                <w:vAlign w:val="center"/>
              </w:tcPr>
              <w:p w14:paraId="6CFDDC67" w14:textId="77777777" w:rsidR="008F5D2A" w:rsidRPr="00397F7F" w:rsidRDefault="008F5D2A" w:rsidP="0073667F">
                <w:pPr>
                  <w:jc w:val="center"/>
                  <w:rPr>
                    <w:rFonts w:hint="eastAsia"/>
                    <w:sz w:val="21"/>
                    <w:szCs w:val="21"/>
                  </w:rPr>
                </w:pPr>
                <w:r w:rsidRPr="00397F7F">
                  <w:rPr>
                    <w:rFonts w:hint="eastAsia"/>
                    <w:sz w:val="21"/>
                    <w:szCs w:val="21"/>
                  </w:rPr>
                  <w:t>房屋、建筑物</w:t>
                </w:r>
              </w:p>
            </w:tc>
          </w:sdtContent>
        </w:sdt>
        <w:sdt>
          <w:sdtPr>
            <w:rPr>
              <w:sz w:val="21"/>
              <w:szCs w:val="21"/>
            </w:rPr>
            <w:tag w:val="_PLD_9c3909c1c5174c12ac855b444e1fe296"/>
            <w:id w:val="980041009"/>
          </w:sdtPr>
          <w:sdtContent>
            <w:tc>
              <w:tcPr>
                <w:tcW w:w="1986" w:type="dxa"/>
                <w:tcBorders>
                  <w:top w:val="single" w:sz="4" w:space="0" w:color="auto"/>
                  <w:left w:val="single" w:sz="4" w:space="0" w:color="auto"/>
                  <w:bottom w:val="single" w:sz="4" w:space="0" w:color="auto"/>
                  <w:right w:val="single" w:sz="4" w:space="0" w:color="auto"/>
                </w:tcBorders>
                <w:vAlign w:val="center"/>
              </w:tcPr>
              <w:p w14:paraId="61FD4152" w14:textId="77777777" w:rsidR="008F5D2A" w:rsidRPr="00397F7F" w:rsidRDefault="008F5D2A" w:rsidP="0073667F">
                <w:pPr>
                  <w:jc w:val="center"/>
                  <w:rPr>
                    <w:rFonts w:hint="eastAsia"/>
                    <w:sz w:val="21"/>
                    <w:szCs w:val="21"/>
                  </w:rPr>
                </w:pPr>
                <w:r w:rsidRPr="00397F7F">
                  <w:rPr>
                    <w:rFonts w:hint="eastAsia"/>
                    <w:sz w:val="21"/>
                    <w:szCs w:val="21"/>
                  </w:rPr>
                  <w:t>土地使用权</w:t>
                </w:r>
              </w:p>
            </w:tc>
          </w:sdtContent>
        </w:sdt>
        <w:sdt>
          <w:sdtPr>
            <w:rPr>
              <w:sz w:val="21"/>
              <w:szCs w:val="21"/>
            </w:rPr>
            <w:tag w:val="_PLD_619e0f4513f04e2595e56104f91584be"/>
            <w:id w:val="-742341594"/>
          </w:sdtPr>
          <w:sdtContent>
            <w:tc>
              <w:tcPr>
                <w:tcW w:w="1863" w:type="dxa"/>
                <w:tcBorders>
                  <w:top w:val="single" w:sz="4" w:space="0" w:color="auto"/>
                  <w:left w:val="single" w:sz="4" w:space="0" w:color="auto"/>
                  <w:bottom w:val="single" w:sz="4" w:space="0" w:color="auto"/>
                  <w:right w:val="single" w:sz="4" w:space="0" w:color="auto"/>
                </w:tcBorders>
                <w:vAlign w:val="center"/>
              </w:tcPr>
              <w:p w14:paraId="4BBFCD5E" w14:textId="77777777" w:rsidR="008F5D2A" w:rsidRPr="00397F7F" w:rsidRDefault="008F5D2A" w:rsidP="0073667F">
                <w:pPr>
                  <w:jc w:val="center"/>
                  <w:rPr>
                    <w:rFonts w:hint="eastAsia"/>
                    <w:sz w:val="21"/>
                    <w:szCs w:val="21"/>
                  </w:rPr>
                </w:pPr>
                <w:r w:rsidRPr="00397F7F">
                  <w:rPr>
                    <w:rFonts w:hint="eastAsia"/>
                    <w:sz w:val="21"/>
                    <w:szCs w:val="21"/>
                  </w:rPr>
                  <w:t>合计</w:t>
                </w:r>
              </w:p>
            </w:tc>
          </w:sdtContent>
        </w:sdt>
      </w:tr>
      <w:tr w:rsidR="008F5D2A" w:rsidRPr="00B30A64" w14:paraId="20CA0938" w14:textId="77777777" w:rsidTr="008F5D2A">
        <w:trPr>
          <w:trHeight w:val="272"/>
        </w:trPr>
        <w:sdt>
          <w:sdtPr>
            <w:rPr>
              <w:sz w:val="21"/>
              <w:szCs w:val="21"/>
            </w:rPr>
            <w:tag w:val="_PLD_953d5f7b8e0f4ff6ac455ab19601a692"/>
            <w:id w:val="1113174295"/>
          </w:sdtPr>
          <w:sdtContent>
            <w:tc>
              <w:tcPr>
                <w:tcW w:w="9049" w:type="dxa"/>
                <w:gridSpan w:val="4"/>
                <w:tcBorders>
                  <w:top w:val="single" w:sz="4" w:space="0" w:color="auto"/>
                  <w:left w:val="single" w:sz="4" w:space="0" w:color="auto"/>
                  <w:bottom w:val="single" w:sz="4" w:space="0" w:color="auto"/>
                  <w:right w:val="single" w:sz="4" w:space="0" w:color="auto"/>
                </w:tcBorders>
                <w:vAlign w:val="center"/>
              </w:tcPr>
              <w:p w14:paraId="787AF9B2" w14:textId="77777777" w:rsidR="008F5D2A" w:rsidRPr="00397F7F" w:rsidRDefault="008F5D2A" w:rsidP="0073667F">
                <w:pPr>
                  <w:rPr>
                    <w:rFonts w:hint="eastAsia"/>
                    <w:sz w:val="21"/>
                    <w:szCs w:val="21"/>
                  </w:rPr>
                </w:pPr>
                <w:r w:rsidRPr="00397F7F">
                  <w:rPr>
                    <w:rFonts w:hint="eastAsia"/>
                    <w:sz w:val="21"/>
                    <w:szCs w:val="21"/>
                  </w:rPr>
                  <w:t>一、账面原值</w:t>
                </w:r>
              </w:p>
            </w:tc>
          </w:sdtContent>
        </w:sdt>
      </w:tr>
      <w:tr w:rsidR="008F5D2A" w:rsidRPr="00B30A64" w14:paraId="11888259" w14:textId="77777777" w:rsidTr="008F5D2A">
        <w:trPr>
          <w:trHeight w:val="273"/>
        </w:trPr>
        <w:tc>
          <w:tcPr>
            <w:tcW w:w="3212" w:type="dxa"/>
            <w:tcBorders>
              <w:top w:val="single" w:sz="4" w:space="0" w:color="auto"/>
              <w:left w:val="single" w:sz="4" w:space="0" w:color="auto"/>
              <w:bottom w:val="single" w:sz="4" w:space="0" w:color="auto"/>
              <w:right w:val="single" w:sz="4" w:space="0" w:color="auto"/>
            </w:tcBorders>
            <w:vAlign w:val="center"/>
          </w:tcPr>
          <w:p w14:paraId="01D05E06" w14:textId="77777777" w:rsidR="008F5D2A" w:rsidRPr="00397F7F" w:rsidRDefault="008F5D2A" w:rsidP="0073667F">
            <w:pPr>
              <w:ind w:firstLineChars="150" w:firstLine="315"/>
              <w:rPr>
                <w:rFonts w:hint="eastAsia"/>
                <w:sz w:val="21"/>
                <w:szCs w:val="21"/>
              </w:rPr>
            </w:pPr>
            <w:r w:rsidRPr="00397F7F">
              <w:rPr>
                <w:sz w:val="21"/>
                <w:szCs w:val="21"/>
              </w:rPr>
              <w:t>1.期初余额</w:t>
            </w:r>
          </w:p>
        </w:tc>
        <w:tc>
          <w:tcPr>
            <w:tcW w:w="1988" w:type="dxa"/>
            <w:tcBorders>
              <w:top w:val="single" w:sz="4" w:space="0" w:color="auto"/>
              <w:left w:val="single" w:sz="4" w:space="0" w:color="auto"/>
              <w:bottom w:val="single" w:sz="4" w:space="0" w:color="auto"/>
              <w:right w:val="single" w:sz="4" w:space="0" w:color="auto"/>
            </w:tcBorders>
            <w:vAlign w:val="center"/>
          </w:tcPr>
          <w:p w14:paraId="31B3B3E5" w14:textId="77777777" w:rsidR="008F5D2A" w:rsidRPr="00397F7F" w:rsidRDefault="008F5D2A" w:rsidP="0073667F">
            <w:pPr>
              <w:jc w:val="right"/>
              <w:rPr>
                <w:rFonts w:hint="eastAsia"/>
                <w:sz w:val="21"/>
                <w:szCs w:val="21"/>
              </w:rPr>
            </w:pPr>
            <w:r w:rsidRPr="00397F7F">
              <w:rPr>
                <w:color w:val="000000"/>
                <w:sz w:val="21"/>
                <w:szCs w:val="21"/>
              </w:rPr>
              <w:t>68,174,341.85</w:t>
            </w:r>
          </w:p>
        </w:tc>
        <w:tc>
          <w:tcPr>
            <w:tcW w:w="1986" w:type="dxa"/>
            <w:tcBorders>
              <w:top w:val="single" w:sz="4" w:space="0" w:color="auto"/>
              <w:left w:val="single" w:sz="4" w:space="0" w:color="auto"/>
              <w:bottom w:val="single" w:sz="4" w:space="0" w:color="auto"/>
              <w:right w:val="single" w:sz="4" w:space="0" w:color="auto"/>
            </w:tcBorders>
            <w:vAlign w:val="center"/>
          </w:tcPr>
          <w:p w14:paraId="56091602" w14:textId="77777777" w:rsidR="008F5D2A" w:rsidRPr="00397F7F" w:rsidRDefault="008F5D2A" w:rsidP="0073667F">
            <w:pPr>
              <w:jc w:val="right"/>
              <w:rPr>
                <w:rFonts w:hint="eastAsia"/>
                <w:sz w:val="21"/>
                <w:szCs w:val="21"/>
              </w:rPr>
            </w:pPr>
            <w:r w:rsidRPr="00397F7F">
              <w:rPr>
                <w:color w:val="000000"/>
                <w:sz w:val="21"/>
                <w:szCs w:val="21"/>
              </w:rPr>
              <w:t>4,379,066.23</w:t>
            </w:r>
          </w:p>
        </w:tc>
        <w:tc>
          <w:tcPr>
            <w:tcW w:w="1863" w:type="dxa"/>
            <w:tcBorders>
              <w:top w:val="single" w:sz="4" w:space="0" w:color="auto"/>
              <w:left w:val="single" w:sz="4" w:space="0" w:color="auto"/>
              <w:bottom w:val="single" w:sz="4" w:space="0" w:color="auto"/>
              <w:right w:val="single" w:sz="4" w:space="0" w:color="auto"/>
            </w:tcBorders>
            <w:vAlign w:val="center"/>
          </w:tcPr>
          <w:p w14:paraId="359E35F3" w14:textId="77777777" w:rsidR="008F5D2A" w:rsidRPr="00397F7F" w:rsidRDefault="008F5D2A" w:rsidP="0073667F">
            <w:pPr>
              <w:jc w:val="right"/>
              <w:rPr>
                <w:rFonts w:hint="eastAsia"/>
                <w:sz w:val="21"/>
                <w:szCs w:val="21"/>
              </w:rPr>
            </w:pPr>
            <w:r w:rsidRPr="00397F7F">
              <w:rPr>
                <w:color w:val="000000"/>
                <w:sz w:val="21"/>
                <w:szCs w:val="21"/>
              </w:rPr>
              <w:t>72,553,408.08</w:t>
            </w:r>
          </w:p>
        </w:tc>
      </w:tr>
      <w:tr w:rsidR="008F5D2A" w:rsidRPr="00B30A64" w14:paraId="7C1D8E63" w14:textId="77777777" w:rsidTr="008F5D2A">
        <w:trPr>
          <w:trHeight w:val="272"/>
        </w:trPr>
        <w:tc>
          <w:tcPr>
            <w:tcW w:w="3212" w:type="dxa"/>
            <w:tcBorders>
              <w:top w:val="single" w:sz="4" w:space="0" w:color="auto"/>
              <w:left w:val="single" w:sz="4" w:space="0" w:color="auto"/>
              <w:bottom w:val="single" w:sz="4" w:space="0" w:color="auto"/>
              <w:right w:val="single" w:sz="4" w:space="0" w:color="auto"/>
            </w:tcBorders>
            <w:vAlign w:val="center"/>
          </w:tcPr>
          <w:p w14:paraId="3CFD465B" w14:textId="77777777" w:rsidR="008F5D2A" w:rsidRPr="00397F7F" w:rsidRDefault="008F5D2A" w:rsidP="0073667F">
            <w:pPr>
              <w:ind w:firstLineChars="150" w:firstLine="315"/>
              <w:rPr>
                <w:rFonts w:hint="eastAsia"/>
                <w:sz w:val="21"/>
                <w:szCs w:val="21"/>
              </w:rPr>
            </w:pPr>
            <w:r w:rsidRPr="00397F7F">
              <w:rPr>
                <w:sz w:val="21"/>
                <w:szCs w:val="21"/>
              </w:rPr>
              <w:t>2.本期增加金额</w:t>
            </w:r>
          </w:p>
        </w:tc>
        <w:tc>
          <w:tcPr>
            <w:tcW w:w="1988" w:type="dxa"/>
            <w:tcBorders>
              <w:top w:val="single" w:sz="4" w:space="0" w:color="auto"/>
              <w:left w:val="single" w:sz="4" w:space="0" w:color="auto"/>
              <w:bottom w:val="single" w:sz="4" w:space="0" w:color="auto"/>
              <w:right w:val="single" w:sz="4" w:space="0" w:color="auto"/>
            </w:tcBorders>
            <w:vAlign w:val="center"/>
          </w:tcPr>
          <w:p w14:paraId="5B80E979" w14:textId="77777777" w:rsidR="008F5D2A" w:rsidRPr="00397F7F" w:rsidRDefault="008F5D2A" w:rsidP="0073667F">
            <w:pPr>
              <w:jc w:val="right"/>
              <w:rPr>
                <w:rFonts w:hint="eastAsia"/>
                <w:sz w:val="21"/>
                <w:szCs w:val="21"/>
              </w:rPr>
            </w:pPr>
            <w:r w:rsidRPr="00397F7F">
              <w:rPr>
                <w:color w:val="000000"/>
                <w:sz w:val="21"/>
                <w:szCs w:val="21"/>
              </w:rPr>
              <w:t>5,846,491.29</w:t>
            </w:r>
          </w:p>
        </w:tc>
        <w:tc>
          <w:tcPr>
            <w:tcW w:w="1986" w:type="dxa"/>
            <w:tcBorders>
              <w:top w:val="single" w:sz="4" w:space="0" w:color="auto"/>
              <w:left w:val="single" w:sz="4" w:space="0" w:color="auto"/>
              <w:bottom w:val="single" w:sz="4" w:space="0" w:color="auto"/>
              <w:right w:val="single" w:sz="4" w:space="0" w:color="auto"/>
            </w:tcBorders>
            <w:vAlign w:val="center"/>
          </w:tcPr>
          <w:p w14:paraId="7B89ADAE" w14:textId="77777777" w:rsidR="008F5D2A" w:rsidRPr="00397F7F" w:rsidRDefault="008F5D2A" w:rsidP="0073667F">
            <w:pPr>
              <w:jc w:val="right"/>
              <w:rPr>
                <w:rFonts w:hint="eastAsia"/>
                <w:sz w:val="21"/>
                <w:szCs w:val="21"/>
              </w:rPr>
            </w:pPr>
            <w:r w:rsidRPr="00397F7F">
              <w:rPr>
                <w:color w:val="000000"/>
                <w:sz w:val="21"/>
                <w:szCs w:val="21"/>
              </w:rPr>
              <w:t>375,539.71</w:t>
            </w:r>
          </w:p>
        </w:tc>
        <w:tc>
          <w:tcPr>
            <w:tcW w:w="1863" w:type="dxa"/>
            <w:tcBorders>
              <w:top w:val="single" w:sz="4" w:space="0" w:color="auto"/>
              <w:left w:val="single" w:sz="4" w:space="0" w:color="auto"/>
              <w:bottom w:val="single" w:sz="4" w:space="0" w:color="auto"/>
              <w:right w:val="single" w:sz="4" w:space="0" w:color="auto"/>
            </w:tcBorders>
            <w:vAlign w:val="center"/>
          </w:tcPr>
          <w:p w14:paraId="6BD8ED89" w14:textId="77777777" w:rsidR="008F5D2A" w:rsidRPr="00397F7F" w:rsidRDefault="008F5D2A" w:rsidP="0073667F">
            <w:pPr>
              <w:jc w:val="right"/>
              <w:rPr>
                <w:rFonts w:hint="eastAsia"/>
                <w:sz w:val="21"/>
                <w:szCs w:val="21"/>
              </w:rPr>
            </w:pPr>
            <w:r w:rsidRPr="00397F7F">
              <w:rPr>
                <w:color w:val="000000"/>
                <w:sz w:val="21"/>
                <w:szCs w:val="21"/>
              </w:rPr>
              <w:t>6,222,031.00</w:t>
            </w:r>
          </w:p>
        </w:tc>
      </w:tr>
      <w:tr w:rsidR="008F5D2A" w:rsidRPr="00B30A64" w14:paraId="101B2E60" w14:textId="77777777" w:rsidTr="008F5D2A">
        <w:trPr>
          <w:trHeight w:val="272"/>
        </w:trPr>
        <w:tc>
          <w:tcPr>
            <w:tcW w:w="3212" w:type="dxa"/>
            <w:tcBorders>
              <w:top w:val="single" w:sz="4" w:space="0" w:color="auto"/>
              <w:left w:val="single" w:sz="4" w:space="0" w:color="auto"/>
              <w:bottom w:val="single" w:sz="4" w:space="0" w:color="auto"/>
              <w:right w:val="single" w:sz="4" w:space="0" w:color="auto"/>
            </w:tcBorders>
            <w:vAlign w:val="center"/>
          </w:tcPr>
          <w:p w14:paraId="14EC6248" w14:textId="77777777" w:rsidR="008F5D2A" w:rsidRPr="00397F7F" w:rsidRDefault="008F5D2A" w:rsidP="0073667F">
            <w:pPr>
              <w:ind w:firstLineChars="200" w:firstLine="420"/>
              <w:rPr>
                <w:rFonts w:hint="eastAsia"/>
                <w:sz w:val="21"/>
                <w:szCs w:val="21"/>
              </w:rPr>
            </w:pPr>
            <w:r w:rsidRPr="00397F7F">
              <w:rPr>
                <w:rFonts w:hint="eastAsia"/>
                <w:sz w:val="21"/>
                <w:szCs w:val="21"/>
              </w:rPr>
              <w:t>（</w:t>
            </w:r>
            <w:r w:rsidRPr="00397F7F">
              <w:rPr>
                <w:sz w:val="21"/>
                <w:szCs w:val="21"/>
              </w:rPr>
              <w:t>1）外购</w:t>
            </w:r>
          </w:p>
        </w:tc>
        <w:tc>
          <w:tcPr>
            <w:tcW w:w="1988" w:type="dxa"/>
            <w:tcBorders>
              <w:top w:val="single" w:sz="4" w:space="0" w:color="auto"/>
              <w:left w:val="single" w:sz="4" w:space="0" w:color="auto"/>
              <w:bottom w:val="single" w:sz="4" w:space="0" w:color="auto"/>
              <w:right w:val="single" w:sz="4" w:space="0" w:color="auto"/>
            </w:tcBorders>
            <w:vAlign w:val="center"/>
          </w:tcPr>
          <w:p w14:paraId="4B831070" w14:textId="77777777" w:rsidR="008F5D2A" w:rsidRPr="00397F7F" w:rsidRDefault="008F5D2A" w:rsidP="0073667F">
            <w:pPr>
              <w:jc w:val="right"/>
              <w:rPr>
                <w:rFonts w:hint="eastAsia"/>
                <w:sz w:val="21"/>
                <w:szCs w:val="21"/>
              </w:rPr>
            </w:pPr>
          </w:p>
        </w:tc>
        <w:tc>
          <w:tcPr>
            <w:tcW w:w="1986" w:type="dxa"/>
            <w:tcBorders>
              <w:top w:val="single" w:sz="4" w:space="0" w:color="auto"/>
              <w:left w:val="single" w:sz="4" w:space="0" w:color="auto"/>
              <w:bottom w:val="single" w:sz="4" w:space="0" w:color="auto"/>
              <w:right w:val="single" w:sz="4" w:space="0" w:color="auto"/>
            </w:tcBorders>
            <w:vAlign w:val="center"/>
          </w:tcPr>
          <w:p w14:paraId="7E1A7FEF" w14:textId="77777777" w:rsidR="008F5D2A" w:rsidRPr="00397F7F" w:rsidRDefault="008F5D2A" w:rsidP="0073667F">
            <w:pPr>
              <w:jc w:val="right"/>
              <w:rPr>
                <w:rFonts w:hint="eastAsia"/>
                <w:sz w:val="21"/>
                <w:szCs w:val="21"/>
              </w:rPr>
            </w:pPr>
          </w:p>
        </w:tc>
        <w:tc>
          <w:tcPr>
            <w:tcW w:w="1863" w:type="dxa"/>
            <w:tcBorders>
              <w:top w:val="single" w:sz="4" w:space="0" w:color="auto"/>
              <w:left w:val="single" w:sz="4" w:space="0" w:color="auto"/>
              <w:bottom w:val="single" w:sz="4" w:space="0" w:color="auto"/>
              <w:right w:val="single" w:sz="4" w:space="0" w:color="auto"/>
            </w:tcBorders>
            <w:vAlign w:val="center"/>
          </w:tcPr>
          <w:p w14:paraId="59AAFF90" w14:textId="77777777" w:rsidR="008F5D2A" w:rsidRPr="00397F7F" w:rsidRDefault="008F5D2A" w:rsidP="0073667F">
            <w:pPr>
              <w:jc w:val="right"/>
              <w:rPr>
                <w:rFonts w:hint="eastAsia"/>
                <w:sz w:val="21"/>
                <w:szCs w:val="21"/>
              </w:rPr>
            </w:pPr>
          </w:p>
        </w:tc>
      </w:tr>
      <w:tr w:rsidR="008F5D2A" w:rsidRPr="00B30A64" w14:paraId="7095D183" w14:textId="77777777" w:rsidTr="008F5D2A">
        <w:trPr>
          <w:trHeight w:val="273"/>
        </w:trPr>
        <w:tc>
          <w:tcPr>
            <w:tcW w:w="3212" w:type="dxa"/>
            <w:tcBorders>
              <w:top w:val="single" w:sz="4" w:space="0" w:color="auto"/>
              <w:left w:val="single" w:sz="4" w:space="0" w:color="auto"/>
              <w:bottom w:val="single" w:sz="4" w:space="0" w:color="auto"/>
              <w:right w:val="single" w:sz="4" w:space="0" w:color="auto"/>
            </w:tcBorders>
            <w:vAlign w:val="center"/>
          </w:tcPr>
          <w:p w14:paraId="7DCEE466" w14:textId="77777777" w:rsidR="008F5D2A" w:rsidRPr="00397F7F" w:rsidRDefault="008F5D2A" w:rsidP="0073667F">
            <w:pPr>
              <w:ind w:firstLineChars="200" w:firstLine="420"/>
              <w:rPr>
                <w:rFonts w:hint="eastAsia"/>
                <w:sz w:val="21"/>
                <w:szCs w:val="21"/>
              </w:rPr>
            </w:pPr>
            <w:r w:rsidRPr="00397F7F">
              <w:rPr>
                <w:rFonts w:hint="eastAsia"/>
                <w:sz w:val="21"/>
                <w:szCs w:val="21"/>
              </w:rPr>
              <w:t>（</w:t>
            </w:r>
            <w:r w:rsidRPr="00397F7F">
              <w:rPr>
                <w:sz w:val="21"/>
                <w:szCs w:val="21"/>
              </w:rPr>
              <w:t>2）存货\固定资产\在建工程转入</w:t>
            </w:r>
          </w:p>
        </w:tc>
        <w:tc>
          <w:tcPr>
            <w:tcW w:w="1988" w:type="dxa"/>
            <w:tcBorders>
              <w:top w:val="single" w:sz="4" w:space="0" w:color="auto"/>
              <w:left w:val="single" w:sz="4" w:space="0" w:color="auto"/>
              <w:bottom w:val="single" w:sz="4" w:space="0" w:color="auto"/>
              <w:right w:val="single" w:sz="4" w:space="0" w:color="auto"/>
            </w:tcBorders>
            <w:vAlign w:val="center"/>
          </w:tcPr>
          <w:p w14:paraId="051D20DC" w14:textId="77777777" w:rsidR="008F5D2A" w:rsidRPr="00397F7F" w:rsidRDefault="008F5D2A" w:rsidP="0073667F">
            <w:pPr>
              <w:jc w:val="right"/>
              <w:rPr>
                <w:rFonts w:hint="eastAsia"/>
                <w:sz w:val="21"/>
                <w:szCs w:val="21"/>
              </w:rPr>
            </w:pPr>
            <w:r w:rsidRPr="00397F7F">
              <w:rPr>
                <w:color w:val="000000"/>
                <w:sz w:val="21"/>
                <w:szCs w:val="21"/>
              </w:rPr>
              <w:t>5,846,491.29</w:t>
            </w:r>
          </w:p>
        </w:tc>
        <w:tc>
          <w:tcPr>
            <w:tcW w:w="1986" w:type="dxa"/>
            <w:tcBorders>
              <w:top w:val="single" w:sz="4" w:space="0" w:color="auto"/>
              <w:left w:val="single" w:sz="4" w:space="0" w:color="auto"/>
              <w:bottom w:val="single" w:sz="4" w:space="0" w:color="auto"/>
              <w:right w:val="single" w:sz="4" w:space="0" w:color="auto"/>
            </w:tcBorders>
            <w:vAlign w:val="center"/>
          </w:tcPr>
          <w:p w14:paraId="49823884" w14:textId="77777777" w:rsidR="008F5D2A" w:rsidRPr="00397F7F" w:rsidRDefault="008F5D2A" w:rsidP="0073667F">
            <w:pPr>
              <w:jc w:val="right"/>
              <w:rPr>
                <w:rFonts w:hint="eastAsia"/>
                <w:sz w:val="21"/>
                <w:szCs w:val="21"/>
              </w:rPr>
            </w:pPr>
            <w:r w:rsidRPr="00397F7F">
              <w:rPr>
                <w:color w:val="000000"/>
                <w:sz w:val="21"/>
                <w:szCs w:val="21"/>
              </w:rPr>
              <w:t>375,539.71</w:t>
            </w:r>
          </w:p>
        </w:tc>
        <w:tc>
          <w:tcPr>
            <w:tcW w:w="1863" w:type="dxa"/>
            <w:tcBorders>
              <w:top w:val="single" w:sz="4" w:space="0" w:color="auto"/>
              <w:left w:val="single" w:sz="4" w:space="0" w:color="auto"/>
              <w:bottom w:val="single" w:sz="4" w:space="0" w:color="auto"/>
              <w:right w:val="single" w:sz="4" w:space="0" w:color="auto"/>
            </w:tcBorders>
            <w:vAlign w:val="center"/>
          </w:tcPr>
          <w:p w14:paraId="23BEFA52" w14:textId="77777777" w:rsidR="008F5D2A" w:rsidRPr="00397F7F" w:rsidRDefault="008F5D2A" w:rsidP="0073667F">
            <w:pPr>
              <w:jc w:val="right"/>
              <w:rPr>
                <w:rFonts w:hint="eastAsia"/>
                <w:sz w:val="21"/>
                <w:szCs w:val="21"/>
              </w:rPr>
            </w:pPr>
            <w:r w:rsidRPr="00397F7F">
              <w:rPr>
                <w:sz w:val="21"/>
                <w:szCs w:val="21"/>
              </w:rPr>
              <w:t>6,222,031.00</w:t>
            </w:r>
          </w:p>
        </w:tc>
      </w:tr>
      <w:tr w:rsidR="008F5D2A" w:rsidRPr="00B30A64" w14:paraId="3C769E3A" w14:textId="77777777" w:rsidTr="008F5D2A">
        <w:trPr>
          <w:trHeight w:val="254"/>
        </w:trPr>
        <w:tc>
          <w:tcPr>
            <w:tcW w:w="3212" w:type="dxa"/>
            <w:tcBorders>
              <w:top w:val="single" w:sz="4" w:space="0" w:color="auto"/>
              <w:left w:val="single" w:sz="4" w:space="0" w:color="auto"/>
              <w:bottom w:val="single" w:sz="4" w:space="0" w:color="auto"/>
              <w:right w:val="single" w:sz="4" w:space="0" w:color="auto"/>
            </w:tcBorders>
            <w:vAlign w:val="center"/>
          </w:tcPr>
          <w:p w14:paraId="3E93717F" w14:textId="77777777" w:rsidR="008F5D2A" w:rsidRPr="00397F7F" w:rsidRDefault="008F5D2A" w:rsidP="0073667F">
            <w:pPr>
              <w:ind w:firstLineChars="200" w:firstLine="420"/>
              <w:rPr>
                <w:rFonts w:hint="eastAsia"/>
                <w:sz w:val="21"/>
                <w:szCs w:val="21"/>
              </w:rPr>
            </w:pPr>
            <w:r w:rsidRPr="00397F7F">
              <w:rPr>
                <w:rFonts w:hint="eastAsia"/>
                <w:sz w:val="21"/>
                <w:szCs w:val="21"/>
              </w:rPr>
              <w:t>（</w:t>
            </w:r>
            <w:r w:rsidRPr="00397F7F">
              <w:rPr>
                <w:sz w:val="21"/>
                <w:szCs w:val="21"/>
              </w:rPr>
              <w:t>3）企业合并增加</w:t>
            </w:r>
          </w:p>
        </w:tc>
        <w:tc>
          <w:tcPr>
            <w:tcW w:w="1988" w:type="dxa"/>
            <w:tcBorders>
              <w:top w:val="single" w:sz="4" w:space="0" w:color="auto"/>
              <w:left w:val="single" w:sz="4" w:space="0" w:color="auto"/>
              <w:bottom w:val="single" w:sz="4" w:space="0" w:color="auto"/>
              <w:right w:val="single" w:sz="4" w:space="0" w:color="auto"/>
            </w:tcBorders>
            <w:vAlign w:val="center"/>
          </w:tcPr>
          <w:p w14:paraId="3975E5FC" w14:textId="77777777" w:rsidR="008F5D2A" w:rsidRPr="00397F7F" w:rsidRDefault="008F5D2A" w:rsidP="0073667F">
            <w:pPr>
              <w:jc w:val="right"/>
              <w:rPr>
                <w:rFonts w:hint="eastAsia"/>
                <w:sz w:val="21"/>
                <w:szCs w:val="21"/>
              </w:rPr>
            </w:pPr>
          </w:p>
        </w:tc>
        <w:tc>
          <w:tcPr>
            <w:tcW w:w="1986" w:type="dxa"/>
            <w:tcBorders>
              <w:top w:val="single" w:sz="4" w:space="0" w:color="auto"/>
              <w:left w:val="single" w:sz="4" w:space="0" w:color="auto"/>
              <w:bottom w:val="single" w:sz="4" w:space="0" w:color="auto"/>
              <w:right w:val="single" w:sz="4" w:space="0" w:color="auto"/>
            </w:tcBorders>
            <w:vAlign w:val="center"/>
          </w:tcPr>
          <w:p w14:paraId="7B04CE02" w14:textId="77777777" w:rsidR="008F5D2A" w:rsidRPr="00397F7F" w:rsidRDefault="008F5D2A" w:rsidP="0073667F">
            <w:pPr>
              <w:jc w:val="right"/>
              <w:rPr>
                <w:rFonts w:hint="eastAsia"/>
                <w:sz w:val="21"/>
                <w:szCs w:val="21"/>
              </w:rPr>
            </w:pPr>
          </w:p>
        </w:tc>
        <w:tc>
          <w:tcPr>
            <w:tcW w:w="1863" w:type="dxa"/>
            <w:tcBorders>
              <w:top w:val="single" w:sz="4" w:space="0" w:color="auto"/>
              <w:left w:val="single" w:sz="4" w:space="0" w:color="auto"/>
              <w:bottom w:val="single" w:sz="4" w:space="0" w:color="auto"/>
              <w:right w:val="single" w:sz="4" w:space="0" w:color="auto"/>
            </w:tcBorders>
            <w:vAlign w:val="center"/>
          </w:tcPr>
          <w:p w14:paraId="02601E4A" w14:textId="77777777" w:rsidR="008F5D2A" w:rsidRPr="00397F7F" w:rsidRDefault="008F5D2A" w:rsidP="0073667F">
            <w:pPr>
              <w:jc w:val="right"/>
              <w:rPr>
                <w:rFonts w:hint="eastAsia"/>
                <w:sz w:val="21"/>
                <w:szCs w:val="21"/>
              </w:rPr>
            </w:pPr>
          </w:p>
        </w:tc>
      </w:tr>
      <w:tr w:rsidR="008F5D2A" w:rsidRPr="00B30A64" w14:paraId="63AE96FE" w14:textId="77777777" w:rsidTr="008F5D2A">
        <w:trPr>
          <w:trHeight w:val="272"/>
        </w:trPr>
        <w:tc>
          <w:tcPr>
            <w:tcW w:w="3212" w:type="dxa"/>
            <w:tcBorders>
              <w:top w:val="single" w:sz="4" w:space="0" w:color="auto"/>
              <w:left w:val="single" w:sz="4" w:space="0" w:color="auto"/>
              <w:bottom w:val="single" w:sz="4" w:space="0" w:color="auto"/>
              <w:right w:val="single" w:sz="4" w:space="0" w:color="auto"/>
            </w:tcBorders>
            <w:vAlign w:val="center"/>
          </w:tcPr>
          <w:p w14:paraId="1FCE3BD2" w14:textId="77777777" w:rsidR="008F5D2A" w:rsidRPr="00397F7F" w:rsidRDefault="008F5D2A" w:rsidP="008F5D2A">
            <w:pPr>
              <w:ind w:firstLineChars="150" w:firstLine="315"/>
              <w:rPr>
                <w:rFonts w:hint="eastAsia"/>
                <w:sz w:val="21"/>
                <w:szCs w:val="21"/>
              </w:rPr>
            </w:pPr>
            <w:r w:rsidRPr="00397F7F">
              <w:rPr>
                <w:sz w:val="21"/>
                <w:szCs w:val="21"/>
              </w:rPr>
              <w:t>3.本期减少金额</w:t>
            </w:r>
          </w:p>
        </w:tc>
        <w:tc>
          <w:tcPr>
            <w:tcW w:w="1988" w:type="dxa"/>
            <w:tcBorders>
              <w:top w:val="single" w:sz="4" w:space="0" w:color="auto"/>
              <w:left w:val="single" w:sz="4" w:space="0" w:color="auto"/>
              <w:bottom w:val="single" w:sz="4" w:space="0" w:color="auto"/>
              <w:right w:val="single" w:sz="4" w:space="0" w:color="auto"/>
            </w:tcBorders>
            <w:vAlign w:val="center"/>
          </w:tcPr>
          <w:p w14:paraId="45D9BA62" w14:textId="77777777" w:rsidR="008F5D2A" w:rsidRPr="00397F7F" w:rsidRDefault="008F5D2A" w:rsidP="008F5D2A">
            <w:pPr>
              <w:jc w:val="right"/>
              <w:rPr>
                <w:rFonts w:hint="eastAsia"/>
                <w:sz w:val="21"/>
                <w:szCs w:val="21"/>
              </w:rPr>
            </w:pPr>
            <w:r w:rsidRPr="00397F7F">
              <w:rPr>
                <w:color w:val="000000"/>
                <w:sz w:val="21"/>
                <w:szCs w:val="21"/>
              </w:rPr>
              <w:t>9,612,646.52</w:t>
            </w:r>
          </w:p>
        </w:tc>
        <w:tc>
          <w:tcPr>
            <w:tcW w:w="1986" w:type="dxa"/>
            <w:tcBorders>
              <w:top w:val="single" w:sz="4" w:space="0" w:color="auto"/>
              <w:left w:val="single" w:sz="4" w:space="0" w:color="auto"/>
              <w:bottom w:val="single" w:sz="4" w:space="0" w:color="auto"/>
              <w:right w:val="single" w:sz="4" w:space="0" w:color="auto"/>
            </w:tcBorders>
            <w:vAlign w:val="center"/>
          </w:tcPr>
          <w:p w14:paraId="4CD02C4D" w14:textId="77777777" w:rsidR="008F5D2A" w:rsidRPr="00397F7F" w:rsidRDefault="008F5D2A" w:rsidP="008F5D2A">
            <w:pPr>
              <w:jc w:val="right"/>
              <w:rPr>
                <w:rFonts w:hint="eastAsia"/>
                <w:sz w:val="21"/>
                <w:szCs w:val="21"/>
              </w:rPr>
            </w:pPr>
            <w:r w:rsidRPr="00397F7F">
              <w:rPr>
                <w:color w:val="000000"/>
                <w:sz w:val="21"/>
                <w:szCs w:val="21"/>
              </w:rPr>
              <w:t>617,452.48</w:t>
            </w:r>
          </w:p>
        </w:tc>
        <w:tc>
          <w:tcPr>
            <w:tcW w:w="1863" w:type="dxa"/>
            <w:tcBorders>
              <w:top w:val="single" w:sz="4" w:space="0" w:color="auto"/>
              <w:left w:val="single" w:sz="4" w:space="0" w:color="auto"/>
              <w:bottom w:val="single" w:sz="4" w:space="0" w:color="auto"/>
              <w:right w:val="single" w:sz="4" w:space="0" w:color="auto"/>
            </w:tcBorders>
            <w:vAlign w:val="center"/>
          </w:tcPr>
          <w:p w14:paraId="6940529F" w14:textId="77777777" w:rsidR="008F5D2A" w:rsidRPr="00397F7F" w:rsidRDefault="008F5D2A" w:rsidP="008F5D2A">
            <w:pPr>
              <w:jc w:val="right"/>
              <w:rPr>
                <w:rFonts w:hint="eastAsia"/>
                <w:sz w:val="21"/>
                <w:szCs w:val="21"/>
              </w:rPr>
            </w:pPr>
            <w:r w:rsidRPr="00397F7F">
              <w:rPr>
                <w:color w:val="000000"/>
                <w:sz w:val="21"/>
                <w:szCs w:val="21"/>
              </w:rPr>
              <w:t>10,230,099.00</w:t>
            </w:r>
          </w:p>
        </w:tc>
      </w:tr>
      <w:tr w:rsidR="008F5D2A" w:rsidRPr="00B30A64" w14:paraId="29C14860" w14:textId="77777777" w:rsidTr="008F5D2A">
        <w:trPr>
          <w:trHeight w:val="273"/>
        </w:trPr>
        <w:tc>
          <w:tcPr>
            <w:tcW w:w="3212" w:type="dxa"/>
            <w:tcBorders>
              <w:top w:val="single" w:sz="4" w:space="0" w:color="auto"/>
              <w:left w:val="single" w:sz="4" w:space="0" w:color="auto"/>
              <w:bottom w:val="single" w:sz="4" w:space="0" w:color="auto"/>
              <w:right w:val="single" w:sz="4" w:space="0" w:color="auto"/>
            </w:tcBorders>
            <w:vAlign w:val="center"/>
          </w:tcPr>
          <w:p w14:paraId="3BE38A6E" w14:textId="77777777" w:rsidR="008F5D2A" w:rsidRPr="00397F7F" w:rsidRDefault="008F5D2A" w:rsidP="0073667F">
            <w:pPr>
              <w:ind w:firstLineChars="200" w:firstLine="420"/>
              <w:rPr>
                <w:rFonts w:hint="eastAsia"/>
                <w:sz w:val="21"/>
                <w:szCs w:val="21"/>
              </w:rPr>
            </w:pPr>
            <w:r w:rsidRPr="00397F7F">
              <w:rPr>
                <w:rFonts w:hint="eastAsia"/>
                <w:sz w:val="21"/>
                <w:szCs w:val="21"/>
              </w:rPr>
              <w:t>（</w:t>
            </w:r>
            <w:r w:rsidRPr="00397F7F">
              <w:rPr>
                <w:sz w:val="21"/>
                <w:szCs w:val="21"/>
              </w:rPr>
              <w:t>1）处置</w:t>
            </w:r>
          </w:p>
        </w:tc>
        <w:tc>
          <w:tcPr>
            <w:tcW w:w="1988" w:type="dxa"/>
            <w:tcBorders>
              <w:top w:val="single" w:sz="4" w:space="0" w:color="auto"/>
              <w:left w:val="single" w:sz="4" w:space="0" w:color="auto"/>
              <w:bottom w:val="single" w:sz="4" w:space="0" w:color="auto"/>
              <w:right w:val="single" w:sz="4" w:space="0" w:color="auto"/>
            </w:tcBorders>
            <w:vAlign w:val="center"/>
          </w:tcPr>
          <w:p w14:paraId="234276FA" w14:textId="77777777" w:rsidR="008F5D2A" w:rsidRPr="00397F7F" w:rsidRDefault="008F5D2A" w:rsidP="0073667F">
            <w:pPr>
              <w:jc w:val="right"/>
              <w:rPr>
                <w:rFonts w:hint="eastAsia"/>
                <w:sz w:val="21"/>
                <w:szCs w:val="21"/>
              </w:rPr>
            </w:pPr>
          </w:p>
        </w:tc>
        <w:tc>
          <w:tcPr>
            <w:tcW w:w="1986" w:type="dxa"/>
            <w:tcBorders>
              <w:top w:val="single" w:sz="4" w:space="0" w:color="auto"/>
              <w:left w:val="single" w:sz="4" w:space="0" w:color="auto"/>
              <w:bottom w:val="single" w:sz="4" w:space="0" w:color="auto"/>
              <w:right w:val="single" w:sz="4" w:space="0" w:color="auto"/>
            </w:tcBorders>
            <w:vAlign w:val="center"/>
          </w:tcPr>
          <w:p w14:paraId="47DB2691" w14:textId="77777777" w:rsidR="008F5D2A" w:rsidRPr="00397F7F" w:rsidRDefault="008F5D2A" w:rsidP="0073667F">
            <w:pPr>
              <w:jc w:val="right"/>
              <w:rPr>
                <w:rFonts w:hint="eastAsia"/>
                <w:sz w:val="21"/>
                <w:szCs w:val="21"/>
              </w:rPr>
            </w:pPr>
          </w:p>
        </w:tc>
        <w:tc>
          <w:tcPr>
            <w:tcW w:w="1863" w:type="dxa"/>
            <w:tcBorders>
              <w:top w:val="single" w:sz="4" w:space="0" w:color="auto"/>
              <w:left w:val="single" w:sz="4" w:space="0" w:color="auto"/>
              <w:bottom w:val="single" w:sz="4" w:space="0" w:color="auto"/>
              <w:right w:val="single" w:sz="4" w:space="0" w:color="auto"/>
            </w:tcBorders>
            <w:vAlign w:val="center"/>
          </w:tcPr>
          <w:p w14:paraId="3D636909" w14:textId="77777777" w:rsidR="008F5D2A" w:rsidRPr="00397F7F" w:rsidRDefault="008F5D2A" w:rsidP="0073667F">
            <w:pPr>
              <w:jc w:val="right"/>
              <w:rPr>
                <w:rFonts w:hint="eastAsia"/>
                <w:sz w:val="21"/>
                <w:szCs w:val="21"/>
              </w:rPr>
            </w:pPr>
          </w:p>
        </w:tc>
      </w:tr>
      <w:tr w:rsidR="008F5D2A" w:rsidRPr="00B30A64" w14:paraId="0B7A9E9E" w14:textId="77777777" w:rsidTr="008F5D2A">
        <w:trPr>
          <w:trHeight w:val="272"/>
        </w:trPr>
        <w:tc>
          <w:tcPr>
            <w:tcW w:w="3212" w:type="dxa"/>
            <w:tcBorders>
              <w:top w:val="single" w:sz="4" w:space="0" w:color="auto"/>
              <w:left w:val="single" w:sz="4" w:space="0" w:color="auto"/>
              <w:bottom w:val="single" w:sz="4" w:space="0" w:color="auto"/>
              <w:right w:val="single" w:sz="4" w:space="0" w:color="auto"/>
            </w:tcBorders>
            <w:vAlign w:val="center"/>
          </w:tcPr>
          <w:p w14:paraId="77025700" w14:textId="77777777" w:rsidR="008F5D2A" w:rsidRPr="00397F7F" w:rsidRDefault="008F5D2A" w:rsidP="008F5D2A">
            <w:pPr>
              <w:ind w:firstLineChars="200" w:firstLine="420"/>
              <w:rPr>
                <w:rFonts w:hint="eastAsia"/>
                <w:sz w:val="21"/>
                <w:szCs w:val="21"/>
              </w:rPr>
            </w:pPr>
            <w:r w:rsidRPr="00397F7F">
              <w:rPr>
                <w:rFonts w:hint="eastAsia"/>
                <w:sz w:val="21"/>
                <w:szCs w:val="21"/>
              </w:rPr>
              <w:t>（</w:t>
            </w:r>
            <w:r w:rsidRPr="00397F7F">
              <w:rPr>
                <w:sz w:val="21"/>
                <w:szCs w:val="21"/>
              </w:rPr>
              <w:t>2）其他转出</w:t>
            </w:r>
          </w:p>
        </w:tc>
        <w:tc>
          <w:tcPr>
            <w:tcW w:w="1988" w:type="dxa"/>
            <w:tcBorders>
              <w:top w:val="single" w:sz="4" w:space="0" w:color="auto"/>
              <w:left w:val="single" w:sz="4" w:space="0" w:color="auto"/>
              <w:bottom w:val="single" w:sz="4" w:space="0" w:color="auto"/>
              <w:right w:val="single" w:sz="4" w:space="0" w:color="auto"/>
            </w:tcBorders>
            <w:vAlign w:val="center"/>
          </w:tcPr>
          <w:p w14:paraId="2FD089D2" w14:textId="77777777" w:rsidR="008F5D2A" w:rsidRPr="00397F7F" w:rsidRDefault="008F5D2A" w:rsidP="008F5D2A">
            <w:pPr>
              <w:jc w:val="right"/>
              <w:rPr>
                <w:rFonts w:hint="eastAsia"/>
                <w:sz w:val="21"/>
                <w:szCs w:val="21"/>
              </w:rPr>
            </w:pPr>
            <w:r w:rsidRPr="00397F7F">
              <w:rPr>
                <w:color w:val="000000"/>
                <w:sz w:val="21"/>
                <w:szCs w:val="21"/>
              </w:rPr>
              <w:t>9,612,646.52</w:t>
            </w:r>
          </w:p>
        </w:tc>
        <w:tc>
          <w:tcPr>
            <w:tcW w:w="1986" w:type="dxa"/>
            <w:tcBorders>
              <w:top w:val="single" w:sz="4" w:space="0" w:color="auto"/>
              <w:left w:val="single" w:sz="4" w:space="0" w:color="auto"/>
              <w:bottom w:val="single" w:sz="4" w:space="0" w:color="auto"/>
              <w:right w:val="single" w:sz="4" w:space="0" w:color="auto"/>
            </w:tcBorders>
            <w:vAlign w:val="center"/>
          </w:tcPr>
          <w:p w14:paraId="6E4409A3" w14:textId="77777777" w:rsidR="008F5D2A" w:rsidRPr="00397F7F" w:rsidRDefault="008F5D2A" w:rsidP="008F5D2A">
            <w:pPr>
              <w:jc w:val="right"/>
              <w:rPr>
                <w:rFonts w:hint="eastAsia"/>
                <w:sz w:val="21"/>
                <w:szCs w:val="21"/>
              </w:rPr>
            </w:pPr>
            <w:r w:rsidRPr="00397F7F">
              <w:rPr>
                <w:color w:val="000000"/>
                <w:sz w:val="21"/>
                <w:szCs w:val="21"/>
              </w:rPr>
              <w:t>617,452.48</w:t>
            </w:r>
          </w:p>
        </w:tc>
        <w:tc>
          <w:tcPr>
            <w:tcW w:w="1863" w:type="dxa"/>
            <w:tcBorders>
              <w:top w:val="single" w:sz="4" w:space="0" w:color="auto"/>
              <w:left w:val="single" w:sz="4" w:space="0" w:color="auto"/>
              <w:bottom w:val="single" w:sz="4" w:space="0" w:color="auto"/>
              <w:right w:val="single" w:sz="4" w:space="0" w:color="auto"/>
            </w:tcBorders>
            <w:vAlign w:val="center"/>
          </w:tcPr>
          <w:p w14:paraId="4332B5F0" w14:textId="77777777" w:rsidR="008F5D2A" w:rsidRPr="00397F7F" w:rsidRDefault="008F5D2A" w:rsidP="008F5D2A">
            <w:pPr>
              <w:jc w:val="right"/>
              <w:rPr>
                <w:rFonts w:hint="eastAsia"/>
                <w:sz w:val="21"/>
                <w:szCs w:val="21"/>
              </w:rPr>
            </w:pPr>
            <w:r w:rsidRPr="00397F7F">
              <w:rPr>
                <w:color w:val="000000"/>
                <w:sz w:val="21"/>
                <w:szCs w:val="21"/>
              </w:rPr>
              <w:t>10,230,099.00</w:t>
            </w:r>
          </w:p>
        </w:tc>
      </w:tr>
      <w:tr w:rsidR="008F5D2A" w:rsidRPr="00B30A64" w14:paraId="070035BF" w14:textId="77777777" w:rsidTr="008F5D2A">
        <w:trPr>
          <w:trHeight w:val="272"/>
        </w:trPr>
        <w:tc>
          <w:tcPr>
            <w:tcW w:w="3212" w:type="dxa"/>
            <w:tcBorders>
              <w:top w:val="single" w:sz="4" w:space="0" w:color="auto"/>
              <w:left w:val="single" w:sz="4" w:space="0" w:color="auto"/>
              <w:bottom w:val="single" w:sz="4" w:space="0" w:color="auto"/>
              <w:right w:val="single" w:sz="4" w:space="0" w:color="auto"/>
            </w:tcBorders>
            <w:vAlign w:val="center"/>
          </w:tcPr>
          <w:p w14:paraId="01CED513" w14:textId="77777777" w:rsidR="008F5D2A" w:rsidRPr="00397F7F" w:rsidRDefault="008F5D2A" w:rsidP="008F5D2A">
            <w:pPr>
              <w:ind w:firstLineChars="200" w:firstLine="420"/>
              <w:rPr>
                <w:rFonts w:hint="eastAsia"/>
                <w:sz w:val="21"/>
                <w:szCs w:val="21"/>
              </w:rPr>
            </w:pPr>
            <w:r w:rsidRPr="00397F7F">
              <w:rPr>
                <w:sz w:val="21"/>
                <w:szCs w:val="21"/>
              </w:rPr>
              <w:t>4.期末余额</w:t>
            </w:r>
          </w:p>
        </w:tc>
        <w:tc>
          <w:tcPr>
            <w:tcW w:w="1988" w:type="dxa"/>
            <w:tcBorders>
              <w:top w:val="single" w:sz="4" w:space="0" w:color="auto"/>
              <w:left w:val="single" w:sz="4" w:space="0" w:color="auto"/>
              <w:bottom w:val="single" w:sz="4" w:space="0" w:color="auto"/>
              <w:right w:val="single" w:sz="4" w:space="0" w:color="auto"/>
            </w:tcBorders>
            <w:vAlign w:val="center"/>
          </w:tcPr>
          <w:p w14:paraId="76D0EA14" w14:textId="77777777" w:rsidR="008F5D2A" w:rsidRPr="00397F7F" w:rsidRDefault="008F5D2A" w:rsidP="008F5D2A">
            <w:pPr>
              <w:jc w:val="right"/>
              <w:rPr>
                <w:rFonts w:hint="eastAsia"/>
                <w:sz w:val="21"/>
                <w:szCs w:val="21"/>
              </w:rPr>
            </w:pPr>
            <w:r w:rsidRPr="00397F7F">
              <w:rPr>
                <w:color w:val="000000"/>
                <w:sz w:val="21"/>
                <w:szCs w:val="21"/>
              </w:rPr>
              <w:t>64,408,186.62</w:t>
            </w:r>
          </w:p>
        </w:tc>
        <w:tc>
          <w:tcPr>
            <w:tcW w:w="1986" w:type="dxa"/>
            <w:tcBorders>
              <w:top w:val="single" w:sz="4" w:space="0" w:color="auto"/>
              <w:left w:val="single" w:sz="4" w:space="0" w:color="auto"/>
              <w:bottom w:val="single" w:sz="4" w:space="0" w:color="auto"/>
              <w:right w:val="single" w:sz="4" w:space="0" w:color="auto"/>
            </w:tcBorders>
            <w:vAlign w:val="center"/>
          </w:tcPr>
          <w:p w14:paraId="47B0F99A" w14:textId="77777777" w:rsidR="008F5D2A" w:rsidRPr="00397F7F" w:rsidRDefault="008F5D2A" w:rsidP="008F5D2A">
            <w:pPr>
              <w:jc w:val="right"/>
              <w:rPr>
                <w:rFonts w:hint="eastAsia"/>
                <w:sz w:val="21"/>
                <w:szCs w:val="21"/>
              </w:rPr>
            </w:pPr>
            <w:r w:rsidRPr="00397F7F">
              <w:rPr>
                <w:color w:val="000000"/>
                <w:sz w:val="21"/>
                <w:szCs w:val="21"/>
              </w:rPr>
              <w:t>4,137,153.46</w:t>
            </w:r>
          </w:p>
        </w:tc>
        <w:tc>
          <w:tcPr>
            <w:tcW w:w="1863" w:type="dxa"/>
            <w:tcBorders>
              <w:top w:val="single" w:sz="4" w:space="0" w:color="auto"/>
              <w:left w:val="single" w:sz="4" w:space="0" w:color="auto"/>
              <w:bottom w:val="single" w:sz="4" w:space="0" w:color="auto"/>
              <w:right w:val="single" w:sz="4" w:space="0" w:color="auto"/>
            </w:tcBorders>
            <w:vAlign w:val="center"/>
          </w:tcPr>
          <w:p w14:paraId="6B646EEC" w14:textId="77777777" w:rsidR="008F5D2A" w:rsidRPr="00397F7F" w:rsidRDefault="008F5D2A" w:rsidP="008F5D2A">
            <w:pPr>
              <w:jc w:val="right"/>
              <w:rPr>
                <w:rFonts w:hint="eastAsia"/>
                <w:sz w:val="21"/>
                <w:szCs w:val="21"/>
              </w:rPr>
            </w:pPr>
            <w:r w:rsidRPr="00397F7F">
              <w:rPr>
                <w:color w:val="000000"/>
                <w:sz w:val="21"/>
                <w:szCs w:val="21"/>
              </w:rPr>
              <w:t>68,545,340.08</w:t>
            </w:r>
          </w:p>
        </w:tc>
      </w:tr>
      <w:tr w:rsidR="008F5D2A" w:rsidRPr="00B30A64" w14:paraId="4A45F260" w14:textId="77777777" w:rsidTr="008F5D2A">
        <w:trPr>
          <w:trHeight w:val="273"/>
        </w:trPr>
        <w:sdt>
          <w:sdtPr>
            <w:rPr>
              <w:sz w:val="21"/>
              <w:szCs w:val="21"/>
            </w:rPr>
            <w:tag w:val="_PLD_08a7451f7a8945198dd5c68cb24959b7"/>
            <w:id w:val="490228840"/>
          </w:sdtPr>
          <w:sdtContent>
            <w:tc>
              <w:tcPr>
                <w:tcW w:w="9049" w:type="dxa"/>
                <w:gridSpan w:val="4"/>
                <w:tcBorders>
                  <w:top w:val="single" w:sz="4" w:space="0" w:color="auto"/>
                  <w:left w:val="single" w:sz="4" w:space="0" w:color="auto"/>
                  <w:bottom w:val="single" w:sz="4" w:space="0" w:color="auto"/>
                  <w:right w:val="single" w:sz="4" w:space="0" w:color="auto"/>
                </w:tcBorders>
                <w:vAlign w:val="center"/>
              </w:tcPr>
              <w:p w14:paraId="2E1A83FB" w14:textId="77777777" w:rsidR="008F5D2A" w:rsidRPr="00397F7F" w:rsidRDefault="008F5D2A" w:rsidP="0073667F">
                <w:pPr>
                  <w:rPr>
                    <w:rFonts w:hint="eastAsia"/>
                    <w:sz w:val="21"/>
                    <w:szCs w:val="21"/>
                  </w:rPr>
                </w:pPr>
                <w:r w:rsidRPr="00397F7F">
                  <w:rPr>
                    <w:rFonts w:hint="eastAsia"/>
                    <w:sz w:val="21"/>
                    <w:szCs w:val="21"/>
                  </w:rPr>
                  <w:t>二、累计折旧和累计摊销</w:t>
                </w:r>
              </w:p>
            </w:tc>
          </w:sdtContent>
        </w:sdt>
      </w:tr>
      <w:tr w:rsidR="008F5D2A" w:rsidRPr="00B30A64" w14:paraId="4530F673" w14:textId="77777777" w:rsidTr="008F5D2A">
        <w:trPr>
          <w:trHeight w:val="272"/>
        </w:trPr>
        <w:tc>
          <w:tcPr>
            <w:tcW w:w="3212" w:type="dxa"/>
            <w:tcBorders>
              <w:top w:val="single" w:sz="4" w:space="0" w:color="auto"/>
              <w:left w:val="single" w:sz="4" w:space="0" w:color="auto"/>
              <w:bottom w:val="single" w:sz="4" w:space="0" w:color="auto"/>
              <w:right w:val="single" w:sz="4" w:space="0" w:color="auto"/>
            </w:tcBorders>
            <w:vAlign w:val="center"/>
          </w:tcPr>
          <w:p w14:paraId="78701D92" w14:textId="77777777" w:rsidR="008F5D2A" w:rsidRPr="00397F7F" w:rsidRDefault="008F5D2A" w:rsidP="008F5D2A">
            <w:pPr>
              <w:ind w:firstLineChars="200" w:firstLine="420"/>
              <w:rPr>
                <w:rFonts w:hint="eastAsia"/>
                <w:sz w:val="21"/>
                <w:szCs w:val="21"/>
              </w:rPr>
            </w:pPr>
            <w:r w:rsidRPr="00397F7F">
              <w:rPr>
                <w:sz w:val="21"/>
                <w:szCs w:val="21"/>
              </w:rPr>
              <w:t>1.期初余额</w:t>
            </w:r>
          </w:p>
        </w:tc>
        <w:tc>
          <w:tcPr>
            <w:tcW w:w="1988" w:type="dxa"/>
            <w:tcBorders>
              <w:top w:val="single" w:sz="4" w:space="0" w:color="auto"/>
              <w:left w:val="single" w:sz="4" w:space="0" w:color="auto"/>
              <w:bottom w:val="single" w:sz="4" w:space="0" w:color="auto"/>
              <w:right w:val="single" w:sz="4" w:space="0" w:color="auto"/>
            </w:tcBorders>
            <w:vAlign w:val="center"/>
          </w:tcPr>
          <w:p w14:paraId="002B5BEF" w14:textId="77777777" w:rsidR="008F5D2A" w:rsidRPr="00397F7F" w:rsidRDefault="008F5D2A" w:rsidP="008F5D2A">
            <w:pPr>
              <w:jc w:val="right"/>
              <w:rPr>
                <w:rFonts w:hint="eastAsia"/>
                <w:sz w:val="21"/>
                <w:szCs w:val="21"/>
              </w:rPr>
            </w:pPr>
            <w:r w:rsidRPr="00397F7F">
              <w:rPr>
                <w:color w:val="000000"/>
                <w:sz w:val="21"/>
                <w:szCs w:val="21"/>
              </w:rPr>
              <w:t>6,727,500.89</w:t>
            </w:r>
          </w:p>
        </w:tc>
        <w:tc>
          <w:tcPr>
            <w:tcW w:w="1986" w:type="dxa"/>
            <w:tcBorders>
              <w:top w:val="single" w:sz="4" w:space="0" w:color="auto"/>
              <w:left w:val="single" w:sz="4" w:space="0" w:color="auto"/>
              <w:bottom w:val="single" w:sz="4" w:space="0" w:color="auto"/>
              <w:right w:val="single" w:sz="4" w:space="0" w:color="auto"/>
            </w:tcBorders>
            <w:vAlign w:val="center"/>
          </w:tcPr>
          <w:p w14:paraId="1A7296E6" w14:textId="77777777" w:rsidR="008F5D2A" w:rsidRPr="00397F7F" w:rsidRDefault="008F5D2A" w:rsidP="008F5D2A">
            <w:pPr>
              <w:jc w:val="right"/>
              <w:rPr>
                <w:rFonts w:hint="eastAsia"/>
                <w:sz w:val="21"/>
                <w:szCs w:val="21"/>
              </w:rPr>
            </w:pPr>
            <w:r w:rsidRPr="00397F7F">
              <w:rPr>
                <w:color w:val="000000"/>
                <w:sz w:val="21"/>
                <w:szCs w:val="21"/>
              </w:rPr>
              <w:t>861,706.24</w:t>
            </w:r>
          </w:p>
        </w:tc>
        <w:tc>
          <w:tcPr>
            <w:tcW w:w="1863" w:type="dxa"/>
            <w:tcBorders>
              <w:top w:val="single" w:sz="4" w:space="0" w:color="auto"/>
              <w:left w:val="single" w:sz="4" w:space="0" w:color="auto"/>
              <w:bottom w:val="single" w:sz="4" w:space="0" w:color="auto"/>
              <w:right w:val="single" w:sz="4" w:space="0" w:color="auto"/>
            </w:tcBorders>
            <w:vAlign w:val="center"/>
          </w:tcPr>
          <w:p w14:paraId="3913BC70" w14:textId="77777777" w:rsidR="008F5D2A" w:rsidRPr="00397F7F" w:rsidRDefault="008F5D2A" w:rsidP="008F5D2A">
            <w:pPr>
              <w:jc w:val="right"/>
              <w:rPr>
                <w:rFonts w:hint="eastAsia"/>
                <w:sz w:val="21"/>
                <w:szCs w:val="21"/>
              </w:rPr>
            </w:pPr>
            <w:r w:rsidRPr="00397F7F">
              <w:rPr>
                <w:color w:val="000000"/>
                <w:sz w:val="21"/>
                <w:szCs w:val="21"/>
              </w:rPr>
              <w:t>7,589,207.13</w:t>
            </w:r>
          </w:p>
        </w:tc>
      </w:tr>
      <w:tr w:rsidR="008F5D2A" w:rsidRPr="00B30A64" w14:paraId="2EEEBD7B" w14:textId="77777777" w:rsidTr="008F5D2A">
        <w:trPr>
          <w:trHeight w:val="272"/>
        </w:trPr>
        <w:tc>
          <w:tcPr>
            <w:tcW w:w="3212" w:type="dxa"/>
            <w:tcBorders>
              <w:top w:val="single" w:sz="4" w:space="0" w:color="auto"/>
              <w:left w:val="single" w:sz="4" w:space="0" w:color="auto"/>
              <w:bottom w:val="single" w:sz="4" w:space="0" w:color="auto"/>
              <w:right w:val="single" w:sz="4" w:space="0" w:color="auto"/>
            </w:tcBorders>
            <w:vAlign w:val="center"/>
          </w:tcPr>
          <w:p w14:paraId="026B7D10" w14:textId="77777777" w:rsidR="008F5D2A" w:rsidRPr="00397F7F" w:rsidRDefault="008F5D2A" w:rsidP="008F5D2A">
            <w:pPr>
              <w:ind w:firstLineChars="200" w:firstLine="420"/>
              <w:rPr>
                <w:rFonts w:hint="eastAsia"/>
                <w:sz w:val="21"/>
                <w:szCs w:val="21"/>
              </w:rPr>
            </w:pPr>
            <w:r w:rsidRPr="00397F7F">
              <w:rPr>
                <w:sz w:val="21"/>
                <w:szCs w:val="21"/>
              </w:rPr>
              <w:t>2.本期增加金额</w:t>
            </w:r>
          </w:p>
        </w:tc>
        <w:tc>
          <w:tcPr>
            <w:tcW w:w="1988" w:type="dxa"/>
            <w:tcBorders>
              <w:top w:val="single" w:sz="4" w:space="0" w:color="auto"/>
              <w:left w:val="single" w:sz="4" w:space="0" w:color="auto"/>
              <w:bottom w:val="single" w:sz="4" w:space="0" w:color="auto"/>
              <w:right w:val="single" w:sz="4" w:space="0" w:color="auto"/>
            </w:tcBorders>
            <w:vAlign w:val="center"/>
          </w:tcPr>
          <w:p w14:paraId="70A975C6" w14:textId="77777777" w:rsidR="008F5D2A" w:rsidRPr="00397F7F" w:rsidRDefault="008F5D2A" w:rsidP="008F5D2A">
            <w:pPr>
              <w:jc w:val="right"/>
              <w:rPr>
                <w:rFonts w:hint="eastAsia"/>
                <w:sz w:val="21"/>
                <w:szCs w:val="21"/>
              </w:rPr>
            </w:pPr>
            <w:r w:rsidRPr="00397F7F">
              <w:rPr>
                <w:color w:val="000000"/>
                <w:sz w:val="21"/>
                <w:szCs w:val="21"/>
              </w:rPr>
              <w:t>2,070,246.80</w:t>
            </w:r>
          </w:p>
        </w:tc>
        <w:tc>
          <w:tcPr>
            <w:tcW w:w="1986" w:type="dxa"/>
            <w:tcBorders>
              <w:top w:val="single" w:sz="4" w:space="0" w:color="auto"/>
              <w:left w:val="single" w:sz="4" w:space="0" w:color="auto"/>
              <w:bottom w:val="single" w:sz="4" w:space="0" w:color="auto"/>
              <w:right w:val="single" w:sz="4" w:space="0" w:color="auto"/>
            </w:tcBorders>
            <w:vAlign w:val="center"/>
          </w:tcPr>
          <w:p w14:paraId="30181828" w14:textId="77777777" w:rsidR="008F5D2A" w:rsidRPr="00397F7F" w:rsidRDefault="008F5D2A" w:rsidP="008F5D2A">
            <w:pPr>
              <w:jc w:val="right"/>
              <w:rPr>
                <w:rFonts w:hint="eastAsia"/>
                <w:sz w:val="21"/>
                <w:szCs w:val="21"/>
              </w:rPr>
            </w:pPr>
            <w:r w:rsidRPr="00397F7F">
              <w:rPr>
                <w:color w:val="000000"/>
                <w:sz w:val="21"/>
                <w:szCs w:val="21"/>
              </w:rPr>
              <w:t>195,756.33</w:t>
            </w:r>
          </w:p>
        </w:tc>
        <w:tc>
          <w:tcPr>
            <w:tcW w:w="1863" w:type="dxa"/>
            <w:tcBorders>
              <w:top w:val="single" w:sz="4" w:space="0" w:color="auto"/>
              <w:left w:val="single" w:sz="4" w:space="0" w:color="auto"/>
              <w:bottom w:val="single" w:sz="4" w:space="0" w:color="auto"/>
              <w:right w:val="single" w:sz="4" w:space="0" w:color="auto"/>
            </w:tcBorders>
            <w:vAlign w:val="center"/>
          </w:tcPr>
          <w:p w14:paraId="27637E3D" w14:textId="77777777" w:rsidR="008F5D2A" w:rsidRPr="00397F7F" w:rsidRDefault="008F5D2A" w:rsidP="008F5D2A">
            <w:pPr>
              <w:jc w:val="right"/>
              <w:rPr>
                <w:rFonts w:hint="eastAsia"/>
                <w:sz w:val="21"/>
                <w:szCs w:val="21"/>
              </w:rPr>
            </w:pPr>
            <w:r w:rsidRPr="00397F7F">
              <w:rPr>
                <w:color w:val="000000"/>
                <w:sz w:val="21"/>
                <w:szCs w:val="21"/>
              </w:rPr>
              <w:t>2,266,003.13</w:t>
            </w:r>
          </w:p>
        </w:tc>
      </w:tr>
      <w:tr w:rsidR="008F5D2A" w:rsidRPr="00B30A64" w14:paraId="4596AC25" w14:textId="77777777" w:rsidTr="008F5D2A">
        <w:trPr>
          <w:trHeight w:val="273"/>
        </w:trPr>
        <w:tc>
          <w:tcPr>
            <w:tcW w:w="3212" w:type="dxa"/>
            <w:tcBorders>
              <w:top w:val="single" w:sz="4" w:space="0" w:color="auto"/>
              <w:left w:val="single" w:sz="4" w:space="0" w:color="auto"/>
              <w:bottom w:val="single" w:sz="4" w:space="0" w:color="auto"/>
              <w:right w:val="single" w:sz="4" w:space="0" w:color="auto"/>
            </w:tcBorders>
            <w:vAlign w:val="center"/>
          </w:tcPr>
          <w:p w14:paraId="17E7F0ED" w14:textId="77777777" w:rsidR="008F5D2A" w:rsidRPr="00397F7F" w:rsidRDefault="008F5D2A" w:rsidP="008F5D2A">
            <w:pPr>
              <w:ind w:firstLineChars="200" w:firstLine="420"/>
              <w:rPr>
                <w:rFonts w:hint="eastAsia"/>
                <w:sz w:val="21"/>
                <w:szCs w:val="21"/>
              </w:rPr>
            </w:pPr>
            <w:r w:rsidRPr="00397F7F">
              <w:rPr>
                <w:rFonts w:hint="eastAsia"/>
                <w:sz w:val="21"/>
                <w:szCs w:val="21"/>
              </w:rPr>
              <w:t>（</w:t>
            </w:r>
            <w:r w:rsidRPr="00397F7F">
              <w:rPr>
                <w:sz w:val="21"/>
                <w:szCs w:val="21"/>
              </w:rPr>
              <w:t>1）计提或摊销</w:t>
            </w:r>
          </w:p>
        </w:tc>
        <w:tc>
          <w:tcPr>
            <w:tcW w:w="1988" w:type="dxa"/>
            <w:tcBorders>
              <w:top w:val="single" w:sz="4" w:space="0" w:color="auto"/>
              <w:left w:val="single" w:sz="4" w:space="0" w:color="auto"/>
              <w:bottom w:val="single" w:sz="4" w:space="0" w:color="auto"/>
              <w:right w:val="single" w:sz="4" w:space="0" w:color="auto"/>
            </w:tcBorders>
            <w:vAlign w:val="center"/>
          </w:tcPr>
          <w:p w14:paraId="38127463" w14:textId="77777777" w:rsidR="008F5D2A" w:rsidRPr="00397F7F" w:rsidRDefault="008F5D2A" w:rsidP="008F5D2A">
            <w:pPr>
              <w:jc w:val="right"/>
              <w:rPr>
                <w:rFonts w:hint="eastAsia"/>
                <w:sz w:val="21"/>
                <w:szCs w:val="21"/>
              </w:rPr>
            </w:pPr>
            <w:r w:rsidRPr="00397F7F">
              <w:rPr>
                <w:color w:val="000000"/>
                <w:sz w:val="21"/>
                <w:szCs w:val="21"/>
              </w:rPr>
              <w:t>1,375,361.95</w:t>
            </w:r>
          </w:p>
        </w:tc>
        <w:tc>
          <w:tcPr>
            <w:tcW w:w="1986" w:type="dxa"/>
            <w:tcBorders>
              <w:top w:val="single" w:sz="4" w:space="0" w:color="auto"/>
              <w:left w:val="single" w:sz="4" w:space="0" w:color="auto"/>
              <w:bottom w:val="single" w:sz="4" w:space="0" w:color="auto"/>
              <w:right w:val="single" w:sz="4" w:space="0" w:color="auto"/>
            </w:tcBorders>
            <w:vAlign w:val="center"/>
          </w:tcPr>
          <w:p w14:paraId="3707CDF6" w14:textId="77777777" w:rsidR="008F5D2A" w:rsidRPr="00397F7F" w:rsidRDefault="008F5D2A" w:rsidP="008F5D2A">
            <w:pPr>
              <w:jc w:val="right"/>
              <w:rPr>
                <w:rFonts w:hint="eastAsia"/>
                <w:sz w:val="21"/>
                <w:szCs w:val="21"/>
              </w:rPr>
            </w:pPr>
            <w:r w:rsidRPr="00397F7F">
              <w:rPr>
                <w:color w:val="000000"/>
                <w:sz w:val="21"/>
                <w:szCs w:val="21"/>
              </w:rPr>
              <w:t>112,233.28</w:t>
            </w:r>
          </w:p>
        </w:tc>
        <w:tc>
          <w:tcPr>
            <w:tcW w:w="1863" w:type="dxa"/>
            <w:tcBorders>
              <w:top w:val="single" w:sz="4" w:space="0" w:color="auto"/>
              <w:left w:val="single" w:sz="4" w:space="0" w:color="auto"/>
              <w:bottom w:val="single" w:sz="4" w:space="0" w:color="auto"/>
              <w:right w:val="single" w:sz="4" w:space="0" w:color="auto"/>
            </w:tcBorders>
            <w:vAlign w:val="center"/>
          </w:tcPr>
          <w:p w14:paraId="41752198" w14:textId="77777777" w:rsidR="008F5D2A" w:rsidRPr="00397F7F" w:rsidRDefault="008F5D2A" w:rsidP="008F5D2A">
            <w:pPr>
              <w:jc w:val="right"/>
              <w:rPr>
                <w:rFonts w:hint="eastAsia"/>
                <w:sz w:val="21"/>
                <w:szCs w:val="21"/>
              </w:rPr>
            </w:pPr>
            <w:r w:rsidRPr="00397F7F">
              <w:rPr>
                <w:color w:val="000000"/>
                <w:sz w:val="21"/>
                <w:szCs w:val="21"/>
              </w:rPr>
              <w:t>1,487,595.23</w:t>
            </w:r>
          </w:p>
        </w:tc>
      </w:tr>
      <w:tr w:rsidR="008F5D2A" w:rsidRPr="00B30A64" w14:paraId="4E2A6F4D" w14:textId="77777777" w:rsidTr="008F5D2A">
        <w:trPr>
          <w:trHeight w:val="272"/>
        </w:trPr>
        <w:tc>
          <w:tcPr>
            <w:tcW w:w="3212" w:type="dxa"/>
            <w:tcBorders>
              <w:top w:val="single" w:sz="4" w:space="0" w:color="auto"/>
              <w:left w:val="single" w:sz="4" w:space="0" w:color="auto"/>
              <w:bottom w:val="single" w:sz="4" w:space="0" w:color="auto"/>
              <w:right w:val="single" w:sz="4" w:space="0" w:color="auto"/>
            </w:tcBorders>
            <w:vAlign w:val="center"/>
          </w:tcPr>
          <w:p w14:paraId="4056DECF" w14:textId="77777777" w:rsidR="008F5D2A" w:rsidRPr="00397F7F" w:rsidRDefault="008F5D2A" w:rsidP="008F5D2A">
            <w:pPr>
              <w:ind w:firstLineChars="200" w:firstLine="420"/>
              <w:rPr>
                <w:rFonts w:hint="eastAsia"/>
                <w:sz w:val="21"/>
                <w:szCs w:val="21"/>
              </w:rPr>
            </w:pPr>
            <w:r w:rsidRPr="00397F7F">
              <w:rPr>
                <w:rFonts w:hint="eastAsia"/>
                <w:sz w:val="21"/>
                <w:szCs w:val="21"/>
              </w:rPr>
              <w:t>（</w:t>
            </w:r>
            <w:r w:rsidRPr="00397F7F">
              <w:rPr>
                <w:sz w:val="21"/>
                <w:szCs w:val="21"/>
              </w:rPr>
              <w:t>2）固定资产\无形资产转入</w:t>
            </w:r>
          </w:p>
        </w:tc>
        <w:tc>
          <w:tcPr>
            <w:tcW w:w="1988" w:type="dxa"/>
            <w:tcBorders>
              <w:top w:val="single" w:sz="4" w:space="0" w:color="auto"/>
              <w:left w:val="single" w:sz="4" w:space="0" w:color="auto"/>
              <w:bottom w:val="single" w:sz="4" w:space="0" w:color="auto"/>
              <w:right w:val="single" w:sz="4" w:space="0" w:color="auto"/>
            </w:tcBorders>
            <w:vAlign w:val="center"/>
          </w:tcPr>
          <w:p w14:paraId="5FAE7D18" w14:textId="77777777" w:rsidR="008F5D2A" w:rsidRPr="00397F7F" w:rsidRDefault="008F5D2A" w:rsidP="008F5D2A">
            <w:pPr>
              <w:jc w:val="right"/>
              <w:rPr>
                <w:rFonts w:hint="eastAsia"/>
                <w:sz w:val="21"/>
                <w:szCs w:val="21"/>
              </w:rPr>
            </w:pPr>
            <w:r w:rsidRPr="00397F7F">
              <w:rPr>
                <w:color w:val="000000"/>
                <w:sz w:val="21"/>
                <w:szCs w:val="21"/>
              </w:rPr>
              <w:t>694,884.85</w:t>
            </w:r>
          </w:p>
        </w:tc>
        <w:tc>
          <w:tcPr>
            <w:tcW w:w="1986" w:type="dxa"/>
            <w:tcBorders>
              <w:top w:val="single" w:sz="4" w:space="0" w:color="auto"/>
              <w:left w:val="single" w:sz="4" w:space="0" w:color="auto"/>
              <w:bottom w:val="single" w:sz="4" w:space="0" w:color="auto"/>
              <w:right w:val="single" w:sz="4" w:space="0" w:color="auto"/>
            </w:tcBorders>
            <w:vAlign w:val="center"/>
          </w:tcPr>
          <w:p w14:paraId="4401F003" w14:textId="77777777" w:rsidR="008F5D2A" w:rsidRPr="00397F7F" w:rsidRDefault="008F5D2A" w:rsidP="008F5D2A">
            <w:pPr>
              <w:jc w:val="right"/>
              <w:rPr>
                <w:rFonts w:hint="eastAsia"/>
                <w:sz w:val="21"/>
                <w:szCs w:val="21"/>
              </w:rPr>
            </w:pPr>
            <w:r w:rsidRPr="00397F7F">
              <w:rPr>
                <w:color w:val="000000"/>
                <w:sz w:val="21"/>
                <w:szCs w:val="21"/>
              </w:rPr>
              <w:t>83,523.05</w:t>
            </w:r>
          </w:p>
        </w:tc>
        <w:tc>
          <w:tcPr>
            <w:tcW w:w="1863" w:type="dxa"/>
            <w:tcBorders>
              <w:top w:val="single" w:sz="4" w:space="0" w:color="auto"/>
              <w:left w:val="single" w:sz="4" w:space="0" w:color="auto"/>
              <w:bottom w:val="single" w:sz="4" w:space="0" w:color="auto"/>
              <w:right w:val="single" w:sz="4" w:space="0" w:color="auto"/>
            </w:tcBorders>
            <w:vAlign w:val="center"/>
          </w:tcPr>
          <w:p w14:paraId="19618B51" w14:textId="77777777" w:rsidR="008F5D2A" w:rsidRPr="00397F7F" w:rsidRDefault="008F5D2A" w:rsidP="008F5D2A">
            <w:pPr>
              <w:jc w:val="right"/>
              <w:rPr>
                <w:rFonts w:hint="eastAsia"/>
                <w:sz w:val="21"/>
                <w:szCs w:val="21"/>
              </w:rPr>
            </w:pPr>
            <w:r w:rsidRPr="00397F7F">
              <w:rPr>
                <w:color w:val="000000"/>
                <w:sz w:val="21"/>
                <w:szCs w:val="21"/>
              </w:rPr>
              <w:t>778,407.90</w:t>
            </w:r>
          </w:p>
        </w:tc>
      </w:tr>
      <w:tr w:rsidR="008F5D2A" w:rsidRPr="00B30A64" w14:paraId="377E2E8E" w14:textId="77777777" w:rsidTr="008F5D2A">
        <w:trPr>
          <w:trHeight w:val="273"/>
        </w:trPr>
        <w:tc>
          <w:tcPr>
            <w:tcW w:w="3212" w:type="dxa"/>
            <w:tcBorders>
              <w:top w:val="single" w:sz="4" w:space="0" w:color="auto"/>
              <w:left w:val="single" w:sz="4" w:space="0" w:color="auto"/>
              <w:bottom w:val="single" w:sz="4" w:space="0" w:color="auto"/>
              <w:right w:val="single" w:sz="4" w:space="0" w:color="auto"/>
            </w:tcBorders>
            <w:vAlign w:val="center"/>
          </w:tcPr>
          <w:p w14:paraId="65444FE8" w14:textId="77777777" w:rsidR="008F5D2A" w:rsidRPr="00397F7F" w:rsidRDefault="008F5D2A" w:rsidP="008F5D2A">
            <w:pPr>
              <w:ind w:firstLineChars="200" w:firstLine="420"/>
              <w:rPr>
                <w:rFonts w:hint="eastAsia"/>
                <w:sz w:val="21"/>
                <w:szCs w:val="21"/>
              </w:rPr>
            </w:pPr>
            <w:r w:rsidRPr="00397F7F">
              <w:rPr>
                <w:sz w:val="21"/>
                <w:szCs w:val="21"/>
              </w:rPr>
              <w:t>3.本期减少金额</w:t>
            </w:r>
          </w:p>
        </w:tc>
        <w:tc>
          <w:tcPr>
            <w:tcW w:w="1988" w:type="dxa"/>
            <w:tcBorders>
              <w:top w:val="single" w:sz="4" w:space="0" w:color="auto"/>
              <w:left w:val="single" w:sz="4" w:space="0" w:color="auto"/>
              <w:bottom w:val="single" w:sz="4" w:space="0" w:color="auto"/>
              <w:right w:val="single" w:sz="4" w:space="0" w:color="auto"/>
            </w:tcBorders>
            <w:vAlign w:val="center"/>
          </w:tcPr>
          <w:p w14:paraId="08BA5312" w14:textId="77777777" w:rsidR="008F5D2A" w:rsidRPr="00397F7F" w:rsidRDefault="008F5D2A" w:rsidP="008F5D2A">
            <w:pPr>
              <w:jc w:val="right"/>
              <w:rPr>
                <w:rFonts w:hint="eastAsia"/>
                <w:sz w:val="21"/>
                <w:szCs w:val="21"/>
              </w:rPr>
            </w:pPr>
            <w:r w:rsidRPr="00397F7F">
              <w:rPr>
                <w:color w:val="000000"/>
                <w:sz w:val="21"/>
                <w:szCs w:val="21"/>
              </w:rPr>
              <w:t>1,142,511.30</w:t>
            </w:r>
          </w:p>
        </w:tc>
        <w:tc>
          <w:tcPr>
            <w:tcW w:w="1986" w:type="dxa"/>
            <w:tcBorders>
              <w:top w:val="single" w:sz="4" w:space="0" w:color="auto"/>
              <w:left w:val="single" w:sz="4" w:space="0" w:color="auto"/>
              <w:bottom w:val="single" w:sz="4" w:space="0" w:color="auto"/>
              <w:right w:val="single" w:sz="4" w:space="0" w:color="auto"/>
            </w:tcBorders>
            <w:vAlign w:val="center"/>
          </w:tcPr>
          <w:p w14:paraId="6F11A092" w14:textId="77777777" w:rsidR="008F5D2A" w:rsidRPr="00397F7F" w:rsidRDefault="008F5D2A" w:rsidP="008F5D2A">
            <w:pPr>
              <w:jc w:val="right"/>
              <w:rPr>
                <w:rFonts w:hint="eastAsia"/>
                <w:sz w:val="21"/>
                <w:szCs w:val="21"/>
              </w:rPr>
            </w:pPr>
            <w:r w:rsidRPr="00397F7F">
              <w:rPr>
                <w:color w:val="000000"/>
                <w:sz w:val="21"/>
                <w:szCs w:val="21"/>
              </w:rPr>
              <w:t>137,326.39</w:t>
            </w:r>
          </w:p>
        </w:tc>
        <w:tc>
          <w:tcPr>
            <w:tcW w:w="1863" w:type="dxa"/>
            <w:tcBorders>
              <w:top w:val="single" w:sz="4" w:space="0" w:color="auto"/>
              <w:left w:val="single" w:sz="4" w:space="0" w:color="auto"/>
              <w:bottom w:val="single" w:sz="4" w:space="0" w:color="auto"/>
              <w:right w:val="single" w:sz="4" w:space="0" w:color="auto"/>
            </w:tcBorders>
            <w:vAlign w:val="center"/>
          </w:tcPr>
          <w:p w14:paraId="1249E260" w14:textId="77777777" w:rsidR="008F5D2A" w:rsidRPr="00397F7F" w:rsidRDefault="008F5D2A" w:rsidP="008F5D2A">
            <w:pPr>
              <w:jc w:val="right"/>
              <w:rPr>
                <w:rFonts w:hint="eastAsia"/>
                <w:sz w:val="21"/>
                <w:szCs w:val="21"/>
              </w:rPr>
            </w:pPr>
            <w:r w:rsidRPr="00397F7F">
              <w:rPr>
                <w:color w:val="000000"/>
                <w:sz w:val="21"/>
                <w:szCs w:val="21"/>
              </w:rPr>
              <w:t>1,279,837.69</w:t>
            </w:r>
          </w:p>
        </w:tc>
      </w:tr>
      <w:tr w:rsidR="008F5D2A" w:rsidRPr="00B30A64" w14:paraId="448CF476" w14:textId="77777777" w:rsidTr="008F5D2A">
        <w:trPr>
          <w:trHeight w:val="272"/>
        </w:trPr>
        <w:tc>
          <w:tcPr>
            <w:tcW w:w="3212" w:type="dxa"/>
            <w:tcBorders>
              <w:top w:val="single" w:sz="4" w:space="0" w:color="auto"/>
              <w:left w:val="single" w:sz="4" w:space="0" w:color="auto"/>
              <w:bottom w:val="single" w:sz="4" w:space="0" w:color="auto"/>
              <w:right w:val="single" w:sz="4" w:space="0" w:color="auto"/>
            </w:tcBorders>
            <w:vAlign w:val="center"/>
          </w:tcPr>
          <w:p w14:paraId="7ECCC178" w14:textId="77777777" w:rsidR="008F5D2A" w:rsidRPr="00397F7F" w:rsidRDefault="008F5D2A" w:rsidP="0073667F">
            <w:pPr>
              <w:ind w:firstLineChars="200" w:firstLine="420"/>
              <w:rPr>
                <w:rFonts w:hint="eastAsia"/>
                <w:sz w:val="21"/>
                <w:szCs w:val="21"/>
              </w:rPr>
            </w:pPr>
            <w:r w:rsidRPr="00397F7F">
              <w:rPr>
                <w:rFonts w:hint="eastAsia"/>
                <w:sz w:val="21"/>
                <w:szCs w:val="21"/>
              </w:rPr>
              <w:t>（</w:t>
            </w:r>
            <w:r w:rsidRPr="00397F7F">
              <w:rPr>
                <w:sz w:val="21"/>
                <w:szCs w:val="21"/>
              </w:rPr>
              <w:t>1）处置</w:t>
            </w:r>
          </w:p>
        </w:tc>
        <w:tc>
          <w:tcPr>
            <w:tcW w:w="1988" w:type="dxa"/>
            <w:tcBorders>
              <w:top w:val="single" w:sz="4" w:space="0" w:color="auto"/>
              <w:left w:val="single" w:sz="4" w:space="0" w:color="auto"/>
              <w:bottom w:val="single" w:sz="4" w:space="0" w:color="auto"/>
              <w:right w:val="single" w:sz="4" w:space="0" w:color="auto"/>
            </w:tcBorders>
            <w:vAlign w:val="center"/>
          </w:tcPr>
          <w:p w14:paraId="1027082A" w14:textId="77777777" w:rsidR="008F5D2A" w:rsidRPr="00397F7F" w:rsidRDefault="008F5D2A" w:rsidP="0073667F">
            <w:pPr>
              <w:jc w:val="right"/>
              <w:rPr>
                <w:rFonts w:hint="eastAsia"/>
                <w:sz w:val="21"/>
                <w:szCs w:val="21"/>
              </w:rPr>
            </w:pPr>
          </w:p>
        </w:tc>
        <w:tc>
          <w:tcPr>
            <w:tcW w:w="1986" w:type="dxa"/>
            <w:tcBorders>
              <w:top w:val="single" w:sz="4" w:space="0" w:color="auto"/>
              <w:left w:val="single" w:sz="4" w:space="0" w:color="auto"/>
              <w:bottom w:val="single" w:sz="4" w:space="0" w:color="auto"/>
              <w:right w:val="single" w:sz="4" w:space="0" w:color="auto"/>
            </w:tcBorders>
            <w:vAlign w:val="center"/>
          </w:tcPr>
          <w:p w14:paraId="4470F891" w14:textId="77777777" w:rsidR="008F5D2A" w:rsidRPr="00397F7F" w:rsidRDefault="008F5D2A" w:rsidP="0073667F">
            <w:pPr>
              <w:jc w:val="right"/>
              <w:rPr>
                <w:rFonts w:hint="eastAsia"/>
                <w:sz w:val="21"/>
                <w:szCs w:val="21"/>
              </w:rPr>
            </w:pPr>
          </w:p>
        </w:tc>
        <w:tc>
          <w:tcPr>
            <w:tcW w:w="1863" w:type="dxa"/>
            <w:tcBorders>
              <w:top w:val="single" w:sz="4" w:space="0" w:color="auto"/>
              <w:left w:val="single" w:sz="4" w:space="0" w:color="auto"/>
              <w:bottom w:val="single" w:sz="4" w:space="0" w:color="auto"/>
              <w:right w:val="single" w:sz="4" w:space="0" w:color="auto"/>
            </w:tcBorders>
            <w:vAlign w:val="center"/>
          </w:tcPr>
          <w:p w14:paraId="3CFCAD31" w14:textId="77777777" w:rsidR="008F5D2A" w:rsidRPr="00397F7F" w:rsidRDefault="008F5D2A" w:rsidP="0073667F">
            <w:pPr>
              <w:jc w:val="right"/>
              <w:rPr>
                <w:rFonts w:hint="eastAsia"/>
                <w:sz w:val="21"/>
                <w:szCs w:val="21"/>
              </w:rPr>
            </w:pPr>
          </w:p>
        </w:tc>
      </w:tr>
      <w:tr w:rsidR="008F5D2A" w:rsidRPr="00B30A64" w14:paraId="7F432C49" w14:textId="77777777" w:rsidTr="008F5D2A">
        <w:trPr>
          <w:trHeight w:val="272"/>
        </w:trPr>
        <w:tc>
          <w:tcPr>
            <w:tcW w:w="3212" w:type="dxa"/>
            <w:tcBorders>
              <w:top w:val="single" w:sz="4" w:space="0" w:color="auto"/>
              <w:left w:val="single" w:sz="4" w:space="0" w:color="auto"/>
              <w:bottom w:val="single" w:sz="4" w:space="0" w:color="auto"/>
              <w:right w:val="single" w:sz="4" w:space="0" w:color="auto"/>
            </w:tcBorders>
            <w:vAlign w:val="center"/>
          </w:tcPr>
          <w:p w14:paraId="6E8B2D87" w14:textId="77777777" w:rsidR="008F5D2A" w:rsidRPr="00397F7F" w:rsidRDefault="008F5D2A" w:rsidP="008F5D2A">
            <w:pPr>
              <w:ind w:firstLineChars="200" w:firstLine="420"/>
              <w:rPr>
                <w:rFonts w:hint="eastAsia"/>
                <w:sz w:val="21"/>
                <w:szCs w:val="21"/>
              </w:rPr>
            </w:pPr>
            <w:r w:rsidRPr="00397F7F">
              <w:rPr>
                <w:rFonts w:hint="eastAsia"/>
                <w:sz w:val="21"/>
                <w:szCs w:val="21"/>
              </w:rPr>
              <w:t>（</w:t>
            </w:r>
            <w:r w:rsidRPr="00397F7F">
              <w:rPr>
                <w:sz w:val="21"/>
                <w:szCs w:val="21"/>
              </w:rPr>
              <w:t>2）其他转出</w:t>
            </w:r>
          </w:p>
        </w:tc>
        <w:tc>
          <w:tcPr>
            <w:tcW w:w="1988" w:type="dxa"/>
            <w:tcBorders>
              <w:top w:val="single" w:sz="4" w:space="0" w:color="auto"/>
              <w:left w:val="single" w:sz="4" w:space="0" w:color="auto"/>
              <w:bottom w:val="single" w:sz="4" w:space="0" w:color="auto"/>
              <w:right w:val="single" w:sz="4" w:space="0" w:color="auto"/>
            </w:tcBorders>
            <w:vAlign w:val="center"/>
          </w:tcPr>
          <w:p w14:paraId="6C5E8C00" w14:textId="77777777" w:rsidR="008F5D2A" w:rsidRPr="00397F7F" w:rsidRDefault="008F5D2A" w:rsidP="008F5D2A">
            <w:pPr>
              <w:jc w:val="right"/>
              <w:rPr>
                <w:rFonts w:hint="eastAsia"/>
                <w:sz w:val="21"/>
                <w:szCs w:val="21"/>
              </w:rPr>
            </w:pPr>
            <w:r w:rsidRPr="00397F7F">
              <w:rPr>
                <w:color w:val="000000"/>
                <w:sz w:val="21"/>
                <w:szCs w:val="21"/>
              </w:rPr>
              <w:t>1,142,511.30</w:t>
            </w:r>
          </w:p>
        </w:tc>
        <w:tc>
          <w:tcPr>
            <w:tcW w:w="1986" w:type="dxa"/>
            <w:tcBorders>
              <w:top w:val="single" w:sz="4" w:space="0" w:color="auto"/>
              <w:left w:val="single" w:sz="4" w:space="0" w:color="auto"/>
              <w:bottom w:val="single" w:sz="4" w:space="0" w:color="auto"/>
              <w:right w:val="single" w:sz="4" w:space="0" w:color="auto"/>
            </w:tcBorders>
            <w:vAlign w:val="center"/>
          </w:tcPr>
          <w:p w14:paraId="022DD4DD" w14:textId="77777777" w:rsidR="008F5D2A" w:rsidRPr="00397F7F" w:rsidRDefault="008F5D2A" w:rsidP="008F5D2A">
            <w:pPr>
              <w:jc w:val="right"/>
              <w:rPr>
                <w:rFonts w:hint="eastAsia"/>
                <w:sz w:val="21"/>
                <w:szCs w:val="21"/>
              </w:rPr>
            </w:pPr>
            <w:r w:rsidRPr="00397F7F">
              <w:rPr>
                <w:color w:val="000000"/>
                <w:sz w:val="21"/>
                <w:szCs w:val="21"/>
              </w:rPr>
              <w:t>137,326.39</w:t>
            </w:r>
          </w:p>
        </w:tc>
        <w:tc>
          <w:tcPr>
            <w:tcW w:w="1863" w:type="dxa"/>
            <w:tcBorders>
              <w:top w:val="single" w:sz="4" w:space="0" w:color="auto"/>
              <w:left w:val="single" w:sz="4" w:space="0" w:color="auto"/>
              <w:bottom w:val="single" w:sz="4" w:space="0" w:color="auto"/>
              <w:right w:val="single" w:sz="4" w:space="0" w:color="auto"/>
            </w:tcBorders>
            <w:vAlign w:val="center"/>
          </w:tcPr>
          <w:p w14:paraId="334BD550" w14:textId="77777777" w:rsidR="008F5D2A" w:rsidRPr="00397F7F" w:rsidRDefault="008F5D2A" w:rsidP="008F5D2A">
            <w:pPr>
              <w:jc w:val="right"/>
              <w:rPr>
                <w:rFonts w:hint="eastAsia"/>
                <w:sz w:val="21"/>
                <w:szCs w:val="21"/>
              </w:rPr>
            </w:pPr>
            <w:r w:rsidRPr="00397F7F">
              <w:rPr>
                <w:color w:val="000000"/>
                <w:sz w:val="21"/>
                <w:szCs w:val="21"/>
              </w:rPr>
              <w:t>1,279,837.69</w:t>
            </w:r>
          </w:p>
        </w:tc>
      </w:tr>
      <w:tr w:rsidR="008F5D2A" w:rsidRPr="00B30A64" w14:paraId="6A3A4A46" w14:textId="77777777" w:rsidTr="008F5D2A">
        <w:trPr>
          <w:trHeight w:val="273"/>
        </w:trPr>
        <w:tc>
          <w:tcPr>
            <w:tcW w:w="3212" w:type="dxa"/>
            <w:tcBorders>
              <w:top w:val="single" w:sz="4" w:space="0" w:color="auto"/>
              <w:left w:val="single" w:sz="4" w:space="0" w:color="auto"/>
              <w:bottom w:val="single" w:sz="4" w:space="0" w:color="auto"/>
              <w:right w:val="single" w:sz="4" w:space="0" w:color="auto"/>
            </w:tcBorders>
            <w:vAlign w:val="center"/>
          </w:tcPr>
          <w:p w14:paraId="6A16F975" w14:textId="77777777" w:rsidR="008F5D2A" w:rsidRPr="00397F7F" w:rsidRDefault="008F5D2A" w:rsidP="008F5D2A">
            <w:pPr>
              <w:ind w:firstLineChars="200" w:firstLine="420"/>
              <w:rPr>
                <w:rFonts w:hint="eastAsia"/>
                <w:sz w:val="21"/>
                <w:szCs w:val="21"/>
              </w:rPr>
            </w:pPr>
            <w:r w:rsidRPr="00397F7F">
              <w:rPr>
                <w:sz w:val="21"/>
                <w:szCs w:val="21"/>
              </w:rPr>
              <w:t>4.期末余额</w:t>
            </w:r>
          </w:p>
        </w:tc>
        <w:tc>
          <w:tcPr>
            <w:tcW w:w="1988" w:type="dxa"/>
            <w:tcBorders>
              <w:top w:val="single" w:sz="4" w:space="0" w:color="auto"/>
              <w:left w:val="single" w:sz="4" w:space="0" w:color="auto"/>
              <w:bottom w:val="single" w:sz="4" w:space="0" w:color="auto"/>
              <w:right w:val="single" w:sz="4" w:space="0" w:color="auto"/>
            </w:tcBorders>
            <w:vAlign w:val="center"/>
          </w:tcPr>
          <w:p w14:paraId="0E6CE0F0" w14:textId="77777777" w:rsidR="008F5D2A" w:rsidRPr="00397F7F" w:rsidRDefault="008F5D2A" w:rsidP="008F5D2A">
            <w:pPr>
              <w:jc w:val="right"/>
              <w:rPr>
                <w:rFonts w:hint="eastAsia"/>
                <w:sz w:val="21"/>
                <w:szCs w:val="21"/>
              </w:rPr>
            </w:pPr>
            <w:r w:rsidRPr="00397F7F">
              <w:rPr>
                <w:color w:val="000000"/>
                <w:sz w:val="21"/>
                <w:szCs w:val="21"/>
              </w:rPr>
              <w:t>7,655,236.39</w:t>
            </w:r>
          </w:p>
        </w:tc>
        <w:tc>
          <w:tcPr>
            <w:tcW w:w="1986" w:type="dxa"/>
            <w:tcBorders>
              <w:top w:val="single" w:sz="4" w:space="0" w:color="auto"/>
              <w:left w:val="single" w:sz="4" w:space="0" w:color="auto"/>
              <w:bottom w:val="single" w:sz="4" w:space="0" w:color="auto"/>
              <w:right w:val="single" w:sz="4" w:space="0" w:color="auto"/>
            </w:tcBorders>
            <w:vAlign w:val="center"/>
          </w:tcPr>
          <w:p w14:paraId="01FE0C17" w14:textId="77777777" w:rsidR="008F5D2A" w:rsidRPr="00397F7F" w:rsidRDefault="008F5D2A" w:rsidP="008F5D2A">
            <w:pPr>
              <w:jc w:val="right"/>
              <w:rPr>
                <w:rFonts w:hint="eastAsia"/>
                <w:sz w:val="21"/>
                <w:szCs w:val="21"/>
              </w:rPr>
            </w:pPr>
            <w:r w:rsidRPr="00397F7F">
              <w:rPr>
                <w:color w:val="000000"/>
                <w:sz w:val="21"/>
                <w:szCs w:val="21"/>
              </w:rPr>
              <w:t>920,136.18</w:t>
            </w:r>
          </w:p>
        </w:tc>
        <w:tc>
          <w:tcPr>
            <w:tcW w:w="1863" w:type="dxa"/>
            <w:tcBorders>
              <w:top w:val="single" w:sz="4" w:space="0" w:color="auto"/>
              <w:left w:val="single" w:sz="4" w:space="0" w:color="auto"/>
              <w:bottom w:val="single" w:sz="4" w:space="0" w:color="auto"/>
              <w:right w:val="single" w:sz="4" w:space="0" w:color="auto"/>
            </w:tcBorders>
            <w:vAlign w:val="center"/>
          </w:tcPr>
          <w:p w14:paraId="0A228AFA" w14:textId="77777777" w:rsidR="008F5D2A" w:rsidRPr="00397F7F" w:rsidRDefault="008F5D2A" w:rsidP="008F5D2A">
            <w:pPr>
              <w:jc w:val="right"/>
              <w:rPr>
                <w:rFonts w:hint="eastAsia"/>
                <w:sz w:val="21"/>
                <w:szCs w:val="21"/>
              </w:rPr>
            </w:pPr>
            <w:r w:rsidRPr="00397F7F">
              <w:rPr>
                <w:color w:val="000000"/>
                <w:sz w:val="21"/>
                <w:szCs w:val="21"/>
              </w:rPr>
              <w:t>8,575,372.57</w:t>
            </w:r>
          </w:p>
        </w:tc>
      </w:tr>
      <w:tr w:rsidR="008F5D2A" w:rsidRPr="00B30A64" w14:paraId="12A781C9" w14:textId="77777777" w:rsidTr="008F5D2A">
        <w:trPr>
          <w:trHeight w:val="237"/>
        </w:trPr>
        <w:sdt>
          <w:sdtPr>
            <w:rPr>
              <w:sz w:val="21"/>
              <w:szCs w:val="21"/>
            </w:rPr>
            <w:tag w:val="_PLD_d9b625d652a045e8889edecc89065fb1"/>
            <w:id w:val="-1762825493"/>
          </w:sdtPr>
          <w:sdtContent>
            <w:tc>
              <w:tcPr>
                <w:tcW w:w="9049" w:type="dxa"/>
                <w:gridSpan w:val="4"/>
                <w:tcBorders>
                  <w:top w:val="single" w:sz="4" w:space="0" w:color="auto"/>
                  <w:left w:val="single" w:sz="4" w:space="0" w:color="auto"/>
                  <w:bottom w:val="single" w:sz="4" w:space="0" w:color="auto"/>
                  <w:right w:val="single" w:sz="4" w:space="0" w:color="auto"/>
                </w:tcBorders>
                <w:vAlign w:val="center"/>
              </w:tcPr>
              <w:p w14:paraId="59404BC4" w14:textId="77777777" w:rsidR="008F5D2A" w:rsidRPr="00397F7F" w:rsidRDefault="008F5D2A" w:rsidP="0073667F">
                <w:pPr>
                  <w:rPr>
                    <w:rFonts w:hint="eastAsia"/>
                    <w:sz w:val="21"/>
                    <w:szCs w:val="21"/>
                  </w:rPr>
                </w:pPr>
                <w:r w:rsidRPr="00397F7F">
                  <w:rPr>
                    <w:rFonts w:hint="eastAsia"/>
                    <w:sz w:val="21"/>
                    <w:szCs w:val="21"/>
                  </w:rPr>
                  <w:t>三、减值准备</w:t>
                </w:r>
              </w:p>
            </w:tc>
          </w:sdtContent>
        </w:sdt>
      </w:tr>
      <w:tr w:rsidR="008F5D2A" w:rsidRPr="00B30A64" w14:paraId="44F62507" w14:textId="77777777" w:rsidTr="008F5D2A">
        <w:trPr>
          <w:trHeight w:val="272"/>
        </w:trPr>
        <w:tc>
          <w:tcPr>
            <w:tcW w:w="3212" w:type="dxa"/>
            <w:tcBorders>
              <w:top w:val="single" w:sz="4" w:space="0" w:color="auto"/>
              <w:left w:val="single" w:sz="4" w:space="0" w:color="auto"/>
              <w:bottom w:val="single" w:sz="4" w:space="0" w:color="auto"/>
              <w:right w:val="single" w:sz="4" w:space="0" w:color="auto"/>
            </w:tcBorders>
            <w:vAlign w:val="center"/>
          </w:tcPr>
          <w:p w14:paraId="3F2ABEDB" w14:textId="77777777" w:rsidR="008F5D2A" w:rsidRPr="00397F7F" w:rsidRDefault="008F5D2A" w:rsidP="0073667F">
            <w:pPr>
              <w:ind w:firstLineChars="200" w:firstLine="420"/>
              <w:rPr>
                <w:rFonts w:hint="eastAsia"/>
                <w:sz w:val="21"/>
                <w:szCs w:val="21"/>
              </w:rPr>
            </w:pPr>
            <w:r w:rsidRPr="00397F7F">
              <w:rPr>
                <w:sz w:val="21"/>
                <w:szCs w:val="21"/>
              </w:rPr>
              <w:t>1.期初余额</w:t>
            </w:r>
          </w:p>
        </w:tc>
        <w:tc>
          <w:tcPr>
            <w:tcW w:w="1988" w:type="dxa"/>
            <w:tcBorders>
              <w:top w:val="single" w:sz="4" w:space="0" w:color="auto"/>
              <w:left w:val="single" w:sz="4" w:space="0" w:color="auto"/>
              <w:bottom w:val="single" w:sz="4" w:space="0" w:color="auto"/>
              <w:right w:val="single" w:sz="4" w:space="0" w:color="auto"/>
            </w:tcBorders>
            <w:vAlign w:val="center"/>
          </w:tcPr>
          <w:p w14:paraId="65E8B24B" w14:textId="77777777" w:rsidR="008F5D2A" w:rsidRPr="00397F7F" w:rsidRDefault="008F5D2A" w:rsidP="0073667F">
            <w:pPr>
              <w:jc w:val="right"/>
              <w:rPr>
                <w:rFonts w:hint="eastAsia"/>
                <w:sz w:val="21"/>
                <w:szCs w:val="21"/>
              </w:rPr>
            </w:pPr>
          </w:p>
        </w:tc>
        <w:tc>
          <w:tcPr>
            <w:tcW w:w="1986" w:type="dxa"/>
            <w:tcBorders>
              <w:top w:val="single" w:sz="4" w:space="0" w:color="auto"/>
              <w:left w:val="single" w:sz="4" w:space="0" w:color="auto"/>
              <w:bottom w:val="single" w:sz="4" w:space="0" w:color="auto"/>
              <w:right w:val="single" w:sz="4" w:space="0" w:color="auto"/>
            </w:tcBorders>
            <w:vAlign w:val="center"/>
          </w:tcPr>
          <w:p w14:paraId="2B0CE62D" w14:textId="77777777" w:rsidR="008F5D2A" w:rsidRPr="00397F7F" w:rsidRDefault="008F5D2A" w:rsidP="0073667F">
            <w:pPr>
              <w:jc w:val="right"/>
              <w:rPr>
                <w:rFonts w:hint="eastAsia"/>
                <w:sz w:val="21"/>
                <w:szCs w:val="21"/>
              </w:rPr>
            </w:pPr>
          </w:p>
        </w:tc>
        <w:tc>
          <w:tcPr>
            <w:tcW w:w="1863" w:type="dxa"/>
            <w:tcBorders>
              <w:top w:val="single" w:sz="4" w:space="0" w:color="auto"/>
              <w:left w:val="single" w:sz="4" w:space="0" w:color="auto"/>
              <w:bottom w:val="single" w:sz="4" w:space="0" w:color="auto"/>
              <w:right w:val="single" w:sz="4" w:space="0" w:color="auto"/>
            </w:tcBorders>
            <w:vAlign w:val="center"/>
          </w:tcPr>
          <w:p w14:paraId="28E71AA6" w14:textId="77777777" w:rsidR="008F5D2A" w:rsidRPr="00397F7F" w:rsidRDefault="008F5D2A" w:rsidP="0073667F">
            <w:pPr>
              <w:jc w:val="right"/>
              <w:rPr>
                <w:rFonts w:hint="eastAsia"/>
                <w:sz w:val="21"/>
                <w:szCs w:val="21"/>
              </w:rPr>
            </w:pPr>
          </w:p>
        </w:tc>
      </w:tr>
      <w:tr w:rsidR="008F5D2A" w:rsidRPr="00B30A64" w14:paraId="05E40B05" w14:textId="77777777" w:rsidTr="008F5D2A">
        <w:trPr>
          <w:trHeight w:val="273"/>
        </w:trPr>
        <w:tc>
          <w:tcPr>
            <w:tcW w:w="3212" w:type="dxa"/>
            <w:tcBorders>
              <w:top w:val="single" w:sz="4" w:space="0" w:color="auto"/>
              <w:left w:val="single" w:sz="4" w:space="0" w:color="auto"/>
              <w:bottom w:val="single" w:sz="4" w:space="0" w:color="auto"/>
              <w:right w:val="single" w:sz="4" w:space="0" w:color="auto"/>
            </w:tcBorders>
            <w:vAlign w:val="center"/>
          </w:tcPr>
          <w:p w14:paraId="31F74566" w14:textId="77777777" w:rsidR="008F5D2A" w:rsidRPr="00397F7F" w:rsidRDefault="008F5D2A" w:rsidP="0073667F">
            <w:pPr>
              <w:ind w:firstLineChars="200" w:firstLine="420"/>
              <w:rPr>
                <w:rFonts w:hint="eastAsia"/>
                <w:sz w:val="21"/>
                <w:szCs w:val="21"/>
              </w:rPr>
            </w:pPr>
            <w:r w:rsidRPr="00397F7F">
              <w:rPr>
                <w:sz w:val="21"/>
                <w:szCs w:val="21"/>
              </w:rPr>
              <w:t>2.本期增加金额</w:t>
            </w:r>
          </w:p>
        </w:tc>
        <w:tc>
          <w:tcPr>
            <w:tcW w:w="1988" w:type="dxa"/>
            <w:tcBorders>
              <w:top w:val="single" w:sz="4" w:space="0" w:color="auto"/>
              <w:left w:val="single" w:sz="4" w:space="0" w:color="auto"/>
              <w:bottom w:val="single" w:sz="4" w:space="0" w:color="auto"/>
              <w:right w:val="single" w:sz="4" w:space="0" w:color="auto"/>
            </w:tcBorders>
            <w:vAlign w:val="center"/>
          </w:tcPr>
          <w:p w14:paraId="762E3B4F" w14:textId="77777777" w:rsidR="008F5D2A" w:rsidRPr="00397F7F" w:rsidRDefault="008F5D2A" w:rsidP="0073667F">
            <w:pPr>
              <w:jc w:val="right"/>
              <w:rPr>
                <w:rFonts w:hint="eastAsia"/>
                <w:sz w:val="21"/>
                <w:szCs w:val="21"/>
              </w:rPr>
            </w:pPr>
          </w:p>
        </w:tc>
        <w:tc>
          <w:tcPr>
            <w:tcW w:w="1986" w:type="dxa"/>
            <w:tcBorders>
              <w:top w:val="single" w:sz="4" w:space="0" w:color="auto"/>
              <w:left w:val="single" w:sz="4" w:space="0" w:color="auto"/>
              <w:bottom w:val="single" w:sz="4" w:space="0" w:color="auto"/>
              <w:right w:val="single" w:sz="4" w:space="0" w:color="auto"/>
            </w:tcBorders>
            <w:vAlign w:val="center"/>
          </w:tcPr>
          <w:p w14:paraId="66A63D0F" w14:textId="77777777" w:rsidR="008F5D2A" w:rsidRPr="00397F7F" w:rsidRDefault="008F5D2A" w:rsidP="0073667F">
            <w:pPr>
              <w:jc w:val="right"/>
              <w:rPr>
                <w:rFonts w:hint="eastAsia"/>
                <w:sz w:val="21"/>
                <w:szCs w:val="21"/>
              </w:rPr>
            </w:pPr>
          </w:p>
        </w:tc>
        <w:tc>
          <w:tcPr>
            <w:tcW w:w="1863" w:type="dxa"/>
            <w:tcBorders>
              <w:top w:val="single" w:sz="4" w:space="0" w:color="auto"/>
              <w:left w:val="single" w:sz="4" w:space="0" w:color="auto"/>
              <w:bottom w:val="single" w:sz="4" w:space="0" w:color="auto"/>
              <w:right w:val="single" w:sz="4" w:space="0" w:color="auto"/>
            </w:tcBorders>
            <w:vAlign w:val="center"/>
          </w:tcPr>
          <w:p w14:paraId="12814FEE" w14:textId="77777777" w:rsidR="008F5D2A" w:rsidRPr="00397F7F" w:rsidRDefault="008F5D2A" w:rsidP="0073667F">
            <w:pPr>
              <w:jc w:val="right"/>
              <w:rPr>
                <w:rFonts w:hint="eastAsia"/>
                <w:sz w:val="21"/>
                <w:szCs w:val="21"/>
              </w:rPr>
            </w:pPr>
          </w:p>
        </w:tc>
      </w:tr>
      <w:tr w:rsidR="008F5D2A" w:rsidRPr="00B30A64" w14:paraId="69813D95" w14:textId="77777777" w:rsidTr="008F5D2A">
        <w:trPr>
          <w:trHeight w:val="272"/>
        </w:trPr>
        <w:tc>
          <w:tcPr>
            <w:tcW w:w="3212" w:type="dxa"/>
            <w:tcBorders>
              <w:top w:val="single" w:sz="4" w:space="0" w:color="auto"/>
              <w:left w:val="single" w:sz="4" w:space="0" w:color="auto"/>
              <w:bottom w:val="single" w:sz="4" w:space="0" w:color="auto"/>
              <w:right w:val="single" w:sz="4" w:space="0" w:color="auto"/>
            </w:tcBorders>
            <w:vAlign w:val="center"/>
          </w:tcPr>
          <w:p w14:paraId="18878314" w14:textId="77777777" w:rsidR="008F5D2A" w:rsidRPr="00397F7F" w:rsidRDefault="008F5D2A" w:rsidP="0073667F">
            <w:pPr>
              <w:ind w:firstLineChars="200" w:firstLine="420"/>
              <w:rPr>
                <w:rFonts w:hint="eastAsia"/>
                <w:sz w:val="21"/>
                <w:szCs w:val="21"/>
              </w:rPr>
            </w:pPr>
            <w:r w:rsidRPr="00397F7F">
              <w:rPr>
                <w:rFonts w:hint="eastAsia"/>
                <w:sz w:val="21"/>
                <w:szCs w:val="21"/>
              </w:rPr>
              <w:t>（</w:t>
            </w:r>
            <w:r w:rsidRPr="00397F7F">
              <w:rPr>
                <w:sz w:val="21"/>
                <w:szCs w:val="21"/>
              </w:rPr>
              <w:t>1）计提</w:t>
            </w:r>
          </w:p>
        </w:tc>
        <w:tc>
          <w:tcPr>
            <w:tcW w:w="1988" w:type="dxa"/>
            <w:tcBorders>
              <w:top w:val="single" w:sz="4" w:space="0" w:color="auto"/>
              <w:left w:val="single" w:sz="4" w:space="0" w:color="auto"/>
              <w:bottom w:val="single" w:sz="4" w:space="0" w:color="auto"/>
              <w:right w:val="single" w:sz="4" w:space="0" w:color="auto"/>
            </w:tcBorders>
            <w:vAlign w:val="center"/>
          </w:tcPr>
          <w:p w14:paraId="21BC5BF3" w14:textId="77777777" w:rsidR="008F5D2A" w:rsidRPr="00397F7F" w:rsidRDefault="008F5D2A" w:rsidP="0073667F">
            <w:pPr>
              <w:jc w:val="right"/>
              <w:rPr>
                <w:rFonts w:hint="eastAsia"/>
                <w:sz w:val="21"/>
                <w:szCs w:val="21"/>
              </w:rPr>
            </w:pPr>
          </w:p>
        </w:tc>
        <w:tc>
          <w:tcPr>
            <w:tcW w:w="1986" w:type="dxa"/>
            <w:tcBorders>
              <w:top w:val="single" w:sz="4" w:space="0" w:color="auto"/>
              <w:left w:val="single" w:sz="4" w:space="0" w:color="auto"/>
              <w:bottom w:val="single" w:sz="4" w:space="0" w:color="auto"/>
              <w:right w:val="single" w:sz="4" w:space="0" w:color="auto"/>
            </w:tcBorders>
            <w:vAlign w:val="center"/>
          </w:tcPr>
          <w:p w14:paraId="52205045" w14:textId="77777777" w:rsidR="008F5D2A" w:rsidRPr="00397F7F" w:rsidRDefault="008F5D2A" w:rsidP="0073667F">
            <w:pPr>
              <w:jc w:val="right"/>
              <w:rPr>
                <w:rFonts w:hint="eastAsia"/>
                <w:sz w:val="21"/>
                <w:szCs w:val="21"/>
              </w:rPr>
            </w:pPr>
          </w:p>
        </w:tc>
        <w:tc>
          <w:tcPr>
            <w:tcW w:w="1863" w:type="dxa"/>
            <w:tcBorders>
              <w:top w:val="single" w:sz="4" w:space="0" w:color="auto"/>
              <w:left w:val="single" w:sz="4" w:space="0" w:color="auto"/>
              <w:bottom w:val="single" w:sz="4" w:space="0" w:color="auto"/>
              <w:right w:val="single" w:sz="4" w:space="0" w:color="auto"/>
            </w:tcBorders>
            <w:vAlign w:val="center"/>
          </w:tcPr>
          <w:p w14:paraId="3CB43C7C" w14:textId="77777777" w:rsidR="008F5D2A" w:rsidRPr="00397F7F" w:rsidRDefault="008F5D2A" w:rsidP="0073667F">
            <w:pPr>
              <w:jc w:val="right"/>
              <w:rPr>
                <w:rFonts w:hint="eastAsia"/>
                <w:sz w:val="21"/>
                <w:szCs w:val="21"/>
              </w:rPr>
            </w:pPr>
          </w:p>
        </w:tc>
      </w:tr>
      <w:tr w:rsidR="008F5D2A" w:rsidRPr="00B30A64" w14:paraId="0B9ACB20" w14:textId="77777777" w:rsidTr="008F5D2A">
        <w:trPr>
          <w:trHeight w:val="273"/>
        </w:trPr>
        <w:tc>
          <w:tcPr>
            <w:tcW w:w="3212" w:type="dxa"/>
            <w:tcBorders>
              <w:top w:val="single" w:sz="4" w:space="0" w:color="auto"/>
              <w:left w:val="single" w:sz="4" w:space="0" w:color="auto"/>
              <w:bottom w:val="single" w:sz="4" w:space="0" w:color="auto"/>
              <w:right w:val="single" w:sz="4" w:space="0" w:color="auto"/>
            </w:tcBorders>
            <w:vAlign w:val="center"/>
          </w:tcPr>
          <w:p w14:paraId="30EC2EBD" w14:textId="77777777" w:rsidR="008F5D2A" w:rsidRPr="00397F7F" w:rsidRDefault="008F5D2A" w:rsidP="0073667F">
            <w:pPr>
              <w:ind w:firstLineChars="200" w:firstLine="420"/>
              <w:rPr>
                <w:rFonts w:hint="eastAsia"/>
                <w:sz w:val="21"/>
                <w:szCs w:val="21"/>
              </w:rPr>
            </w:pPr>
            <w:r w:rsidRPr="00397F7F">
              <w:rPr>
                <w:sz w:val="21"/>
                <w:szCs w:val="21"/>
              </w:rPr>
              <w:t>3、本期减少金额</w:t>
            </w:r>
          </w:p>
        </w:tc>
        <w:tc>
          <w:tcPr>
            <w:tcW w:w="1988" w:type="dxa"/>
            <w:tcBorders>
              <w:top w:val="single" w:sz="4" w:space="0" w:color="auto"/>
              <w:left w:val="single" w:sz="4" w:space="0" w:color="auto"/>
              <w:bottom w:val="single" w:sz="4" w:space="0" w:color="auto"/>
              <w:right w:val="single" w:sz="4" w:space="0" w:color="auto"/>
            </w:tcBorders>
            <w:vAlign w:val="center"/>
          </w:tcPr>
          <w:p w14:paraId="6FC9C619" w14:textId="77777777" w:rsidR="008F5D2A" w:rsidRPr="00397F7F" w:rsidRDefault="008F5D2A" w:rsidP="0073667F">
            <w:pPr>
              <w:jc w:val="right"/>
              <w:rPr>
                <w:rFonts w:hint="eastAsia"/>
                <w:sz w:val="21"/>
                <w:szCs w:val="21"/>
              </w:rPr>
            </w:pPr>
          </w:p>
        </w:tc>
        <w:tc>
          <w:tcPr>
            <w:tcW w:w="1986" w:type="dxa"/>
            <w:tcBorders>
              <w:top w:val="single" w:sz="4" w:space="0" w:color="auto"/>
              <w:left w:val="single" w:sz="4" w:space="0" w:color="auto"/>
              <w:bottom w:val="single" w:sz="4" w:space="0" w:color="auto"/>
              <w:right w:val="single" w:sz="4" w:space="0" w:color="auto"/>
            </w:tcBorders>
            <w:vAlign w:val="center"/>
          </w:tcPr>
          <w:p w14:paraId="2AC1AB30" w14:textId="77777777" w:rsidR="008F5D2A" w:rsidRPr="00397F7F" w:rsidRDefault="008F5D2A" w:rsidP="0073667F">
            <w:pPr>
              <w:jc w:val="right"/>
              <w:rPr>
                <w:rFonts w:hint="eastAsia"/>
                <w:sz w:val="21"/>
                <w:szCs w:val="21"/>
              </w:rPr>
            </w:pPr>
          </w:p>
        </w:tc>
        <w:tc>
          <w:tcPr>
            <w:tcW w:w="1863" w:type="dxa"/>
            <w:tcBorders>
              <w:top w:val="single" w:sz="4" w:space="0" w:color="auto"/>
              <w:left w:val="single" w:sz="4" w:space="0" w:color="auto"/>
              <w:bottom w:val="single" w:sz="4" w:space="0" w:color="auto"/>
              <w:right w:val="single" w:sz="4" w:space="0" w:color="auto"/>
            </w:tcBorders>
            <w:vAlign w:val="center"/>
          </w:tcPr>
          <w:p w14:paraId="62D11EE3" w14:textId="77777777" w:rsidR="008F5D2A" w:rsidRPr="00397F7F" w:rsidRDefault="008F5D2A" w:rsidP="0073667F">
            <w:pPr>
              <w:jc w:val="right"/>
              <w:rPr>
                <w:rFonts w:hint="eastAsia"/>
                <w:sz w:val="21"/>
                <w:szCs w:val="21"/>
              </w:rPr>
            </w:pPr>
          </w:p>
        </w:tc>
      </w:tr>
      <w:tr w:rsidR="008F5D2A" w:rsidRPr="00B30A64" w14:paraId="3B2AC1B4" w14:textId="77777777" w:rsidTr="008F5D2A">
        <w:trPr>
          <w:trHeight w:val="273"/>
        </w:trPr>
        <w:tc>
          <w:tcPr>
            <w:tcW w:w="3212" w:type="dxa"/>
            <w:tcBorders>
              <w:top w:val="single" w:sz="4" w:space="0" w:color="auto"/>
              <w:left w:val="single" w:sz="4" w:space="0" w:color="auto"/>
              <w:bottom w:val="single" w:sz="4" w:space="0" w:color="auto"/>
              <w:right w:val="single" w:sz="4" w:space="0" w:color="auto"/>
            </w:tcBorders>
            <w:vAlign w:val="center"/>
          </w:tcPr>
          <w:p w14:paraId="4C6F4A3D" w14:textId="77777777" w:rsidR="008F5D2A" w:rsidRPr="00397F7F" w:rsidRDefault="008F5D2A" w:rsidP="0073667F">
            <w:pPr>
              <w:ind w:firstLineChars="200" w:firstLine="420"/>
              <w:rPr>
                <w:rFonts w:hint="eastAsia"/>
                <w:sz w:val="21"/>
                <w:szCs w:val="21"/>
              </w:rPr>
            </w:pPr>
            <w:r w:rsidRPr="00397F7F">
              <w:rPr>
                <w:rFonts w:hint="eastAsia"/>
                <w:sz w:val="21"/>
                <w:szCs w:val="21"/>
              </w:rPr>
              <w:t>（</w:t>
            </w:r>
            <w:r w:rsidRPr="00397F7F">
              <w:rPr>
                <w:sz w:val="21"/>
                <w:szCs w:val="21"/>
              </w:rPr>
              <w:t>1）处置</w:t>
            </w:r>
          </w:p>
        </w:tc>
        <w:tc>
          <w:tcPr>
            <w:tcW w:w="1988" w:type="dxa"/>
            <w:tcBorders>
              <w:top w:val="single" w:sz="4" w:space="0" w:color="auto"/>
              <w:left w:val="single" w:sz="4" w:space="0" w:color="auto"/>
              <w:bottom w:val="single" w:sz="4" w:space="0" w:color="auto"/>
              <w:right w:val="single" w:sz="4" w:space="0" w:color="auto"/>
            </w:tcBorders>
            <w:vAlign w:val="center"/>
          </w:tcPr>
          <w:p w14:paraId="647FE82A" w14:textId="77777777" w:rsidR="008F5D2A" w:rsidRPr="00397F7F" w:rsidRDefault="008F5D2A" w:rsidP="0073667F">
            <w:pPr>
              <w:jc w:val="right"/>
              <w:rPr>
                <w:rFonts w:hint="eastAsia"/>
                <w:sz w:val="21"/>
                <w:szCs w:val="21"/>
              </w:rPr>
            </w:pPr>
          </w:p>
        </w:tc>
        <w:tc>
          <w:tcPr>
            <w:tcW w:w="1986" w:type="dxa"/>
            <w:tcBorders>
              <w:top w:val="single" w:sz="4" w:space="0" w:color="auto"/>
              <w:left w:val="single" w:sz="4" w:space="0" w:color="auto"/>
              <w:bottom w:val="single" w:sz="4" w:space="0" w:color="auto"/>
              <w:right w:val="single" w:sz="4" w:space="0" w:color="auto"/>
            </w:tcBorders>
            <w:vAlign w:val="center"/>
          </w:tcPr>
          <w:p w14:paraId="19FA8394" w14:textId="77777777" w:rsidR="008F5D2A" w:rsidRPr="00397F7F" w:rsidRDefault="008F5D2A" w:rsidP="0073667F">
            <w:pPr>
              <w:jc w:val="right"/>
              <w:rPr>
                <w:rFonts w:hint="eastAsia"/>
                <w:sz w:val="21"/>
                <w:szCs w:val="21"/>
              </w:rPr>
            </w:pPr>
          </w:p>
        </w:tc>
        <w:tc>
          <w:tcPr>
            <w:tcW w:w="1863" w:type="dxa"/>
            <w:tcBorders>
              <w:top w:val="single" w:sz="4" w:space="0" w:color="auto"/>
              <w:left w:val="single" w:sz="4" w:space="0" w:color="auto"/>
              <w:bottom w:val="single" w:sz="4" w:space="0" w:color="auto"/>
              <w:right w:val="single" w:sz="4" w:space="0" w:color="auto"/>
            </w:tcBorders>
            <w:vAlign w:val="center"/>
          </w:tcPr>
          <w:p w14:paraId="3A9682F5" w14:textId="77777777" w:rsidR="008F5D2A" w:rsidRPr="00397F7F" w:rsidRDefault="008F5D2A" w:rsidP="0073667F">
            <w:pPr>
              <w:jc w:val="right"/>
              <w:rPr>
                <w:rFonts w:hint="eastAsia"/>
                <w:sz w:val="21"/>
                <w:szCs w:val="21"/>
              </w:rPr>
            </w:pPr>
          </w:p>
        </w:tc>
      </w:tr>
      <w:tr w:rsidR="008F5D2A" w:rsidRPr="00B30A64" w14:paraId="354AE647" w14:textId="77777777" w:rsidTr="008F5D2A">
        <w:trPr>
          <w:trHeight w:val="273"/>
        </w:trPr>
        <w:tc>
          <w:tcPr>
            <w:tcW w:w="3212" w:type="dxa"/>
            <w:tcBorders>
              <w:top w:val="single" w:sz="4" w:space="0" w:color="auto"/>
              <w:left w:val="single" w:sz="4" w:space="0" w:color="auto"/>
              <w:bottom w:val="single" w:sz="4" w:space="0" w:color="auto"/>
              <w:right w:val="single" w:sz="4" w:space="0" w:color="auto"/>
            </w:tcBorders>
            <w:vAlign w:val="center"/>
          </w:tcPr>
          <w:p w14:paraId="7255E1EA" w14:textId="77777777" w:rsidR="008F5D2A" w:rsidRPr="00397F7F" w:rsidRDefault="008F5D2A" w:rsidP="0073667F">
            <w:pPr>
              <w:ind w:firstLineChars="200" w:firstLine="420"/>
              <w:rPr>
                <w:rFonts w:hint="eastAsia"/>
                <w:sz w:val="21"/>
                <w:szCs w:val="21"/>
              </w:rPr>
            </w:pPr>
            <w:r w:rsidRPr="00397F7F">
              <w:rPr>
                <w:rFonts w:hint="eastAsia"/>
                <w:sz w:val="21"/>
                <w:szCs w:val="21"/>
              </w:rPr>
              <w:t>（</w:t>
            </w:r>
            <w:r w:rsidRPr="00397F7F">
              <w:rPr>
                <w:sz w:val="21"/>
                <w:szCs w:val="21"/>
              </w:rPr>
              <w:t>2）其他转出</w:t>
            </w:r>
          </w:p>
        </w:tc>
        <w:tc>
          <w:tcPr>
            <w:tcW w:w="1988" w:type="dxa"/>
            <w:tcBorders>
              <w:top w:val="single" w:sz="4" w:space="0" w:color="auto"/>
              <w:left w:val="single" w:sz="4" w:space="0" w:color="auto"/>
              <w:bottom w:val="single" w:sz="4" w:space="0" w:color="auto"/>
              <w:right w:val="single" w:sz="4" w:space="0" w:color="auto"/>
            </w:tcBorders>
            <w:vAlign w:val="center"/>
          </w:tcPr>
          <w:p w14:paraId="63C8D1CE" w14:textId="77777777" w:rsidR="008F5D2A" w:rsidRPr="00397F7F" w:rsidRDefault="008F5D2A" w:rsidP="0073667F">
            <w:pPr>
              <w:jc w:val="right"/>
              <w:rPr>
                <w:rFonts w:hint="eastAsia"/>
                <w:sz w:val="21"/>
                <w:szCs w:val="21"/>
              </w:rPr>
            </w:pPr>
          </w:p>
        </w:tc>
        <w:tc>
          <w:tcPr>
            <w:tcW w:w="1986" w:type="dxa"/>
            <w:tcBorders>
              <w:top w:val="single" w:sz="4" w:space="0" w:color="auto"/>
              <w:left w:val="single" w:sz="4" w:space="0" w:color="auto"/>
              <w:bottom w:val="single" w:sz="4" w:space="0" w:color="auto"/>
              <w:right w:val="single" w:sz="4" w:space="0" w:color="auto"/>
            </w:tcBorders>
            <w:vAlign w:val="center"/>
          </w:tcPr>
          <w:p w14:paraId="2A25B928" w14:textId="77777777" w:rsidR="008F5D2A" w:rsidRPr="00397F7F" w:rsidRDefault="008F5D2A" w:rsidP="0073667F">
            <w:pPr>
              <w:jc w:val="right"/>
              <w:rPr>
                <w:rFonts w:hint="eastAsia"/>
                <w:sz w:val="21"/>
                <w:szCs w:val="21"/>
              </w:rPr>
            </w:pPr>
          </w:p>
        </w:tc>
        <w:tc>
          <w:tcPr>
            <w:tcW w:w="1863" w:type="dxa"/>
            <w:tcBorders>
              <w:top w:val="single" w:sz="4" w:space="0" w:color="auto"/>
              <w:left w:val="single" w:sz="4" w:space="0" w:color="auto"/>
              <w:bottom w:val="single" w:sz="4" w:space="0" w:color="auto"/>
              <w:right w:val="single" w:sz="4" w:space="0" w:color="auto"/>
            </w:tcBorders>
            <w:vAlign w:val="center"/>
          </w:tcPr>
          <w:p w14:paraId="043D0DE6" w14:textId="77777777" w:rsidR="008F5D2A" w:rsidRPr="00397F7F" w:rsidRDefault="008F5D2A" w:rsidP="0073667F">
            <w:pPr>
              <w:jc w:val="right"/>
              <w:rPr>
                <w:rFonts w:hint="eastAsia"/>
                <w:sz w:val="21"/>
                <w:szCs w:val="21"/>
              </w:rPr>
            </w:pPr>
          </w:p>
        </w:tc>
      </w:tr>
      <w:tr w:rsidR="008F5D2A" w:rsidRPr="00B30A64" w14:paraId="3DD75D65" w14:textId="77777777" w:rsidTr="008F5D2A">
        <w:trPr>
          <w:trHeight w:val="272"/>
        </w:trPr>
        <w:tc>
          <w:tcPr>
            <w:tcW w:w="3212" w:type="dxa"/>
            <w:tcBorders>
              <w:top w:val="single" w:sz="4" w:space="0" w:color="auto"/>
              <w:left w:val="single" w:sz="4" w:space="0" w:color="auto"/>
              <w:bottom w:val="single" w:sz="4" w:space="0" w:color="auto"/>
              <w:right w:val="single" w:sz="4" w:space="0" w:color="auto"/>
            </w:tcBorders>
            <w:vAlign w:val="center"/>
          </w:tcPr>
          <w:p w14:paraId="285FF279" w14:textId="77777777" w:rsidR="008F5D2A" w:rsidRPr="00397F7F" w:rsidRDefault="008F5D2A" w:rsidP="0073667F">
            <w:pPr>
              <w:ind w:firstLineChars="200" w:firstLine="420"/>
              <w:rPr>
                <w:rFonts w:hint="eastAsia"/>
                <w:sz w:val="21"/>
                <w:szCs w:val="21"/>
              </w:rPr>
            </w:pPr>
            <w:r w:rsidRPr="00397F7F">
              <w:rPr>
                <w:sz w:val="21"/>
                <w:szCs w:val="21"/>
              </w:rPr>
              <w:t>4.期末余额</w:t>
            </w:r>
          </w:p>
        </w:tc>
        <w:tc>
          <w:tcPr>
            <w:tcW w:w="1988" w:type="dxa"/>
            <w:tcBorders>
              <w:top w:val="single" w:sz="4" w:space="0" w:color="auto"/>
              <w:left w:val="single" w:sz="4" w:space="0" w:color="auto"/>
              <w:bottom w:val="single" w:sz="4" w:space="0" w:color="auto"/>
              <w:right w:val="single" w:sz="4" w:space="0" w:color="auto"/>
            </w:tcBorders>
            <w:vAlign w:val="center"/>
          </w:tcPr>
          <w:p w14:paraId="03E5D5D7" w14:textId="77777777" w:rsidR="008F5D2A" w:rsidRPr="00397F7F" w:rsidRDefault="008F5D2A" w:rsidP="0073667F">
            <w:pPr>
              <w:jc w:val="right"/>
              <w:rPr>
                <w:rFonts w:hint="eastAsia"/>
                <w:sz w:val="21"/>
                <w:szCs w:val="21"/>
              </w:rPr>
            </w:pPr>
          </w:p>
        </w:tc>
        <w:tc>
          <w:tcPr>
            <w:tcW w:w="1986" w:type="dxa"/>
            <w:tcBorders>
              <w:top w:val="single" w:sz="4" w:space="0" w:color="auto"/>
              <w:left w:val="single" w:sz="4" w:space="0" w:color="auto"/>
              <w:bottom w:val="single" w:sz="4" w:space="0" w:color="auto"/>
              <w:right w:val="single" w:sz="4" w:space="0" w:color="auto"/>
            </w:tcBorders>
            <w:vAlign w:val="center"/>
          </w:tcPr>
          <w:p w14:paraId="23495054" w14:textId="77777777" w:rsidR="008F5D2A" w:rsidRPr="00397F7F" w:rsidRDefault="008F5D2A" w:rsidP="0073667F">
            <w:pPr>
              <w:jc w:val="right"/>
              <w:rPr>
                <w:rFonts w:hint="eastAsia"/>
                <w:sz w:val="21"/>
                <w:szCs w:val="21"/>
              </w:rPr>
            </w:pPr>
          </w:p>
        </w:tc>
        <w:tc>
          <w:tcPr>
            <w:tcW w:w="1863" w:type="dxa"/>
            <w:tcBorders>
              <w:top w:val="single" w:sz="4" w:space="0" w:color="auto"/>
              <w:left w:val="single" w:sz="4" w:space="0" w:color="auto"/>
              <w:bottom w:val="single" w:sz="4" w:space="0" w:color="auto"/>
              <w:right w:val="single" w:sz="4" w:space="0" w:color="auto"/>
            </w:tcBorders>
            <w:vAlign w:val="center"/>
          </w:tcPr>
          <w:p w14:paraId="4E9B7B55" w14:textId="77777777" w:rsidR="008F5D2A" w:rsidRPr="00397F7F" w:rsidRDefault="008F5D2A" w:rsidP="0073667F">
            <w:pPr>
              <w:jc w:val="right"/>
              <w:rPr>
                <w:rFonts w:hint="eastAsia"/>
                <w:sz w:val="21"/>
                <w:szCs w:val="21"/>
              </w:rPr>
            </w:pPr>
          </w:p>
        </w:tc>
      </w:tr>
      <w:tr w:rsidR="008F5D2A" w:rsidRPr="00B30A64" w14:paraId="0D85D7CC" w14:textId="77777777" w:rsidTr="008F5D2A">
        <w:trPr>
          <w:trHeight w:val="273"/>
        </w:trPr>
        <w:sdt>
          <w:sdtPr>
            <w:rPr>
              <w:sz w:val="21"/>
              <w:szCs w:val="21"/>
            </w:rPr>
            <w:tag w:val="_PLD_6fb8c81e7ee840549c57decc44372a0f"/>
            <w:id w:val="387003675"/>
          </w:sdtPr>
          <w:sdtContent>
            <w:tc>
              <w:tcPr>
                <w:tcW w:w="9049" w:type="dxa"/>
                <w:gridSpan w:val="4"/>
                <w:tcBorders>
                  <w:top w:val="single" w:sz="4" w:space="0" w:color="auto"/>
                  <w:left w:val="single" w:sz="4" w:space="0" w:color="auto"/>
                  <w:bottom w:val="single" w:sz="4" w:space="0" w:color="auto"/>
                  <w:right w:val="single" w:sz="4" w:space="0" w:color="auto"/>
                </w:tcBorders>
                <w:vAlign w:val="center"/>
              </w:tcPr>
              <w:p w14:paraId="0A26CCA7" w14:textId="77777777" w:rsidR="008F5D2A" w:rsidRPr="00397F7F" w:rsidRDefault="008F5D2A" w:rsidP="0073667F">
                <w:pPr>
                  <w:rPr>
                    <w:rFonts w:hint="eastAsia"/>
                    <w:sz w:val="21"/>
                    <w:szCs w:val="21"/>
                  </w:rPr>
                </w:pPr>
                <w:r w:rsidRPr="00397F7F">
                  <w:rPr>
                    <w:rFonts w:hint="eastAsia"/>
                    <w:sz w:val="21"/>
                    <w:szCs w:val="21"/>
                  </w:rPr>
                  <w:t>四、账面价值</w:t>
                </w:r>
              </w:p>
            </w:tc>
          </w:sdtContent>
        </w:sdt>
      </w:tr>
      <w:tr w:rsidR="008F5D2A" w:rsidRPr="00B30A64" w14:paraId="56762133" w14:textId="77777777" w:rsidTr="008F5D2A">
        <w:trPr>
          <w:trHeight w:val="272"/>
        </w:trPr>
        <w:tc>
          <w:tcPr>
            <w:tcW w:w="3212" w:type="dxa"/>
            <w:tcBorders>
              <w:top w:val="single" w:sz="4" w:space="0" w:color="auto"/>
              <w:left w:val="single" w:sz="4" w:space="0" w:color="auto"/>
              <w:bottom w:val="single" w:sz="4" w:space="0" w:color="auto"/>
              <w:right w:val="single" w:sz="4" w:space="0" w:color="auto"/>
            </w:tcBorders>
            <w:vAlign w:val="center"/>
          </w:tcPr>
          <w:p w14:paraId="62B45844" w14:textId="77777777" w:rsidR="008F5D2A" w:rsidRPr="00397F7F" w:rsidRDefault="008F5D2A" w:rsidP="008F5D2A">
            <w:pPr>
              <w:ind w:firstLineChars="150" w:firstLine="315"/>
              <w:rPr>
                <w:rFonts w:hint="eastAsia"/>
                <w:sz w:val="21"/>
                <w:szCs w:val="21"/>
              </w:rPr>
            </w:pPr>
            <w:r w:rsidRPr="00397F7F">
              <w:rPr>
                <w:sz w:val="21"/>
                <w:szCs w:val="21"/>
              </w:rPr>
              <w:t>1.期末账面价值</w:t>
            </w:r>
          </w:p>
        </w:tc>
        <w:tc>
          <w:tcPr>
            <w:tcW w:w="1988" w:type="dxa"/>
            <w:tcBorders>
              <w:top w:val="single" w:sz="4" w:space="0" w:color="auto"/>
              <w:left w:val="single" w:sz="4" w:space="0" w:color="auto"/>
              <w:bottom w:val="single" w:sz="4" w:space="0" w:color="auto"/>
              <w:right w:val="single" w:sz="4" w:space="0" w:color="auto"/>
            </w:tcBorders>
            <w:vAlign w:val="center"/>
          </w:tcPr>
          <w:p w14:paraId="3BAB1A85" w14:textId="77777777" w:rsidR="008F5D2A" w:rsidRPr="00397F7F" w:rsidRDefault="008F5D2A" w:rsidP="008F5D2A">
            <w:pPr>
              <w:jc w:val="right"/>
              <w:rPr>
                <w:rFonts w:hint="eastAsia"/>
                <w:sz w:val="21"/>
                <w:szCs w:val="21"/>
              </w:rPr>
            </w:pPr>
            <w:r w:rsidRPr="00397F7F">
              <w:rPr>
                <w:color w:val="000000"/>
                <w:sz w:val="21"/>
                <w:szCs w:val="21"/>
              </w:rPr>
              <w:t>56,752,950.23</w:t>
            </w:r>
          </w:p>
        </w:tc>
        <w:tc>
          <w:tcPr>
            <w:tcW w:w="1986" w:type="dxa"/>
            <w:tcBorders>
              <w:top w:val="single" w:sz="4" w:space="0" w:color="auto"/>
              <w:left w:val="single" w:sz="4" w:space="0" w:color="auto"/>
              <w:bottom w:val="single" w:sz="4" w:space="0" w:color="auto"/>
              <w:right w:val="single" w:sz="4" w:space="0" w:color="auto"/>
            </w:tcBorders>
            <w:vAlign w:val="center"/>
          </w:tcPr>
          <w:p w14:paraId="2E2536C9" w14:textId="77777777" w:rsidR="008F5D2A" w:rsidRPr="00397F7F" w:rsidRDefault="008F5D2A" w:rsidP="008F5D2A">
            <w:pPr>
              <w:jc w:val="right"/>
              <w:rPr>
                <w:rFonts w:hint="eastAsia"/>
                <w:sz w:val="21"/>
                <w:szCs w:val="21"/>
              </w:rPr>
            </w:pPr>
            <w:r w:rsidRPr="00397F7F">
              <w:rPr>
                <w:color w:val="000000"/>
                <w:sz w:val="21"/>
                <w:szCs w:val="21"/>
              </w:rPr>
              <w:t>3,217,017.28</w:t>
            </w:r>
          </w:p>
        </w:tc>
        <w:tc>
          <w:tcPr>
            <w:tcW w:w="1863" w:type="dxa"/>
            <w:tcBorders>
              <w:top w:val="single" w:sz="4" w:space="0" w:color="auto"/>
              <w:left w:val="single" w:sz="4" w:space="0" w:color="auto"/>
              <w:bottom w:val="single" w:sz="4" w:space="0" w:color="auto"/>
              <w:right w:val="single" w:sz="4" w:space="0" w:color="auto"/>
            </w:tcBorders>
            <w:vAlign w:val="center"/>
          </w:tcPr>
          <w:p w14:paraId="64B38805" w14:textId="77777777" w:rsidR="008F5D2A" w:rsidRPr="00397F7F" w:rsidRDefault="008F5D2A" w:rsidP="008F5D2A">
            <w:pPr>
              <w:jc w:val="right"/>
              <w:rPr>
                <w:rFonts w:hint="eastAsia"/>
                <w:sz w:val="21"/>
                <w:szCs w:val="21"/>
              </w:rPr>
            </w:pPr>
            <w:r w:rsidRPr="00397F7F">
              <w:rPr>
                <w:color w:val="000000"/>
                <w:sz w:val="21"/>
                <w:szCs w:val="21"/>
              </w:rPr>
              <w:t>59,969,967.51</w:t>
            </w:r>
          </w:p>
        </w:tc>
      </w:tr>
      <w:tr w:rsidR="008F5D2A" w:rsidRPr="00B30A64" w14:paraId="6A2EE525" w14:textId="77777777" w:rsidTr="008F5D2A">
        <w:trPr>
          <w:trHeight w:val="290"/>
        </w:trPr>
        <w:tc>
          <w:tcPr>
            <w:tcW w:w="3212" w:type="dxa"/>
            <w:tcBorders>
              <w:top w:val="single" w:sz="4" w:space="0" w:color="auto"/>
              <w:left w:val="single" w:sz="4" w:space="0" w:color="auto"/>
              <w:bottom w:val="single" w:sz="4" w:space="0" w:color="auto"/>
              <w:right w:val="single" w:sz="4" w:space="0" w:color="auto"/>
            </w:tcBorders>
            <w:vAlign w:val="center"/>
          </w:tcPr>
          <w:p w14:paraId="0CE48543" w14:textId="77777777" w:rsidR="008F5D2A" w:rsidRPr="00397F7F" w:rsidRDefault="008F5D2A" w:rsidP="008F5D2A">
            <w:pPr>
              <w:ind w:firstLineChars="150" w:firstLine="315"/>
              <w:rPr>
                <w:rFonts w:hint="eastAsia"/>
                <w:sz w:val="21"/>
                <w:szCs w:val="21"/>
              </w:rPr>
            </w:pPr>
            <w:r w:rsidRPr="00397F7F">
              <w:rPr>
                <w:sz w:val="21"/>
                <w:szCs w:val="21"/>
              </w:rPr>
              <w:t>2.期初账面价值</w:t>
            </w:r>
          </w:p>
        </w:tc>
        <w:tc>
          <w:tcPr>
            <w:tcW w:w="1988" w:type="dxa"/>
            <w:tcBorders>
              <w:top w:val="single" w:sz="4" w:space="0" w:color="auto"/>
              <w:left w:val="single" w:sz="4" w:space="0" w:color="auto"/>
              <w:bottom w:val="single" w:sz="4" w:space="0" w:color="auto"/>
              <w:right w:val="single" w:sz="4" w:space="0" w:color="auto"/>
            </w:tcBorders>
            <w:vAlign w:val="center"/>
          </w:tcPr>
          <w:p w14:paraId="35D905C0" w14:textId="77777777" w:rsidR="008F5D2A" w:rsidRPr="00397F7F" w:rsidRDefault="008F5D2A" w:rsidP="008F5D2A">
            <w:pPr>
              <w:jc w:val="right"/>
              <w:rPr>
                <w:rFonts w:hint="eastAsia"/>
                <w:sz w:val="21"/>
                <w:szCs w:val="21"/>
              </w:rPr>
            </w:pPr>
            <w:r w:rsidRPr="00397F7F">
              <w:rPr>
                <w:color w:val="000000"/>
                <w:sz w:val="21"/>
                <w:szCs w:val="21"/>
              </w:rPr>
              <w:t>61,446,840.96</w:t>
            </w:r>
          </w:p>
        </w:tc>
        <w:tc>
          <w:tcPr>
            <w:tcW w:w="1986" w:type="dxa"/>
            <w:tcBorders>
              <w:top w:val="single" w:sz="4" w:space="0" w:color="auto"/>
              <w:left w:val="single" w:sz="4" w:space="0" w:color="auto"/>
              <w:bottom w:val="single" w:sz="4" w:space="0" w:color="auto"/>
              <w:right w:val="single" w:sz="4" w:space="0" w:color="auto"/>
            </w:tcBorders>
            <w:vAlign w:val="center"/>
          </w:tcPr>
          <w:p w14:paraId="61BE693F" w14:textId="77777777" w:rsidR="008F5D2A" w:rsidRPr="00397F7F" w:rsidRDefault="008F5D2A" w:rsidP="008F5D2A">
            <w:pPr>
              <w:jc w:val="right"/>
              <w:rPr>
                <w:rFonts w:hint="eastAsia"/>
                <w:sz w:val="21"/>
                <w:szCs w:val="21"/>
              </w:rPr>
            </w:pPr>
            <w:r w:rsidRPr="00397F7F">
              <w:rPr>
                <w:color w:val="000000"/>
                <w:sz w:val="21"/>
                <w:szCs w:val="21"/>
              </w:rPr>
              <w:t>3,517,359.99</w:t>
            </w:r>
          </w:p>
        </w:tc>
        <w:tc>
          <w:tcPr>
            <w:tcW w:w="1863" w:type="dxa"/>
            <w:tcBorders>
              <w:top w:val="single" w:sz="4" w:space="0" w:color="auto"/>
              <w:left w:val="single" w:sz="4" w:space="0" w:color="auto"/>
              <w:bottom w:val="single" w:sz="4" w:space="0" w:color="auto"/>
              <w:right w:val="single" w:sz="4" w:space="0" w:color="auto"/>
            </w:tcBorders>
            <w:vAlign w:val="center"/>
          </w:tcPr>
          <w:p w14:paraId="60D86F33" w14:textId="77777777" w:rsidR="008F5D2A" w:rsidRPr="00397F7F" w:rsidRDefault="008F5D2A" w:rsidP="008F5D2A">
            <w:pPr>
              <w:jc w:val="right"/>
              <w:rPr>
                <w:rFonts w:hint="eastAsia"/>
                <w:sz w:val="21"/>
                <w:szCs w:val="21"/>
              </w:rPr>
            </w:pPr>
            <w:r w:rsidRPr="00397F7F">
              <w:rPr>
                <w:color w:val="000000"/>
                <w:sz w:val="21"/>
                <w:szCs w:val="21"/>
              </w:rPr>
              <w:t>64,964,200.95</w:t>
            </w:r>
          </w:p>
        </w:tc>
      </w:tr>
    </w:tbl>
    <w:p w14:paraId="08E888D1" w14:textId="77777777" w:rsidR="005265CD" w:rsidRPr="00B17531" w:rsidRDefault="007066F1">
      <w:pPr>
        <w:pStyle w:val="4"/>
        <w:numPr>
          <w:ilvl w:val="3"/>
          <w:numId w:val="72"/>
        </w:numPr>
        <w:ind w:left="426" w:hanging="426"/>
        <w:rPr>
          <w:rFonts w:hint="eastAsia"/>
          <w:szCs w:val="21"/>
        </w:rPr>
      </w:pPr>
      <w:r w:rsidRPr="00B17531">
        <w:rPr>
          <w:rFonts w:hint="eastAsia"/>
          <w:szCs w:val="21"/>
        </w:rPr>
        <w:t>未办妥产权证书的投资性房地产情况</w:t>
      </w:r>
    </w:p>
    <w:p w14:paraId="276827DB" w14:textId="5B73F0BB" w:rsidR="008F5D2A" w:rsidRPr="00364BF5" w:rsidRDefault="00000000" w:rsidP="008F5D2A">
      <w:pPr>
        <w:rPr>
          <w:rFonts w:hint="eastAsia"/>
          <w:sz w:val="21"/>
          <w:szCs w:val="21"/>
        </w:rPr>
      </w:pPr>
      <w:sdt>
        <w:sdtPr>
          <w:rPr>
            <w:sz w:val="21"/>
            <w:szCs w:val="21"/>
          </w:rPr>
          <w:alias w:val="是否适用：未办妥产权证书的投资性房地产情况[双击切换]"/>
          <w:tag w:val="_GBC_31ec2c57d73a48d2816267a8606d05e0"/>
          <w:id w:val="-1960244426"/>
          <w:placeholder>
            <w:docPart w:val="GBC22222222222222222222222222222"/>
          </w:placeholder>
        </w:sdtPr>
        <w:sdtContent>
          <w:r w:rsidR="007066F1" w:rsidRPr="00397F7F">
            <w:rPr>
              <w:sz w:val="21"/>
              <w:szCs w:val="21"/>
            </w:rPr>
            <w:fldChar w:fldCharType="begin"/>
          </w:r>
          <w:r w:rsidR="008F5D2A" w:rsidRPr="00397F7F">
            <w:rPr>
              <w:sz w:val="21"/>
              <w:szCs w:val="21"/>
            </w:rPr>
            <w:instrText xml:space="preserve">MACROBUTTON  SnrToggleCheckbox □适用 </w:instrText>
          </w:r>
          <w:r w:rsidR="007066F1" w:rsidRPr="00397F7F">
            <w:rPr>
              <w:sz w:val="21"/>
              <w:szCs w:val="21"/>
            </w:rPr>
            <w:fldChar w:fldCharType="end"/>
          </w:r>
          <w:r w:rsidR="007066F1" w:rsidRPr="00397F7F">
            <w:rPr>
              <w:sz w:val="21"/>
              <w:szCs w:val="21"/>
            </w:rPr>
            <w:fldChar w:fldCharType="begin"/>
          </w:r>
          <w:r w:rsidR="008F5D2A" w:rsidRPr="00397F7F">
            <w:rPr>
              <w:sz w:val="21"/>
              <w:szCs w:val="21"/>
            </w:rPr>
            <w:instrText xml:space="preserve"> MACROBUTTON  SnrToggleCheckbox √不适用 </w:instrText>
          </w:r>
          <w:r w:rsidR="007066F1" w:rsidRPr="00397F7F">
            <w:rPr>
              <w:sz w:val="21"/>
              <w:szCs w:val="21"/>
            </w:rPr>
            <w:fldChar w:fldCharType="end"/>
          </w:r>
        </w:sdtContent>
      </w:sdt>
    </w:p>
    <w:p w14:paraId="61CDD054" w14:textId="77777777" w:rsidR="005265CD" w:rsidRPr="00B17531" w:rsidRDefault="007066F1">
      <w:pPr>
        <w:pStyle w:val="4"/>
        <w:numPr>
          <w:ilvl w:val="3"/>
          <w:numId w:val="72"/>
        </w:numPr>
        <w:ind w:left="426" w:hanging="426"/>
        <w:rPr>
          <w:rFonts w:hint="eastAsia"/>
          <w:szCs w:val="21"/>
        </w:rPr>
      </w:pPr>
      <w:bookmarkStart w:id="425" w:name="_Hlk153982371"/>
      <w:bookmarkStart w:id="426" w:name="_Hlk153460290"/>
      <w:bookmarkEnd w:id="424"/>
      <w:r w:rsidRPr="00B17531">
        <w:rPr>
          <w:rFonts w:hint="eastAsia"/>
          <w:szCs w:val="21"/>
        </w:rPr>
        <w:t>采用成本计量模式的投资性房地产的减值测试情况</w:t>
      </w:r>
    </w:p>
    <w:sdt>
      <w:sdtPr>
        <w:rPr>
          <w:sz w:val="21"/>
          <w:szCs w:val="21"/>
        </w:rPr>
        <w:alias w:val="是否适用：减值测试情况[双击切换]"/>
        <w:tag w:val="_GBC_1e4e6fb1eb8d4289ba6011acefdae012"/>
        <w:id w:val="1904491315"/>
        <w:placeholder>
          <w:docPart w:val="GBC22222222222222222222222222222"/>
        </w:placeholder>
      </w:sdtPr>
      <w:sdtContent>
        <w:p w14:paraId="019EBB2C" w14:textId="5EBDB21D" w:rsidR="005265CD" w:rsidRPr="00397F7F" w:rsidRDefault="007066F1" w:rsidP="00364BF5">
          <w:pPr>
            <w:rPr>
              <w:rFonts w:hint="eastAsia"/>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417F3D15" w14:textId="77777777" w:rsidR="005265CD" w:rsidRPr="00397F7F" w:rsidRDefault="007066F1">
      <w:pPr>
        <w:tabs>
          <w:tab w:val="left" w:pos="1452"/>
        </w:tabs>
        <w:ind w:leftChars="-21" w:left="-8" w:hangingChars="20" w:hanging="42"/>
        <w:rPr>
          <w:rFonts w:hint="eastAsia"/>
          <w:sz w:val="21"/>
          <w:szCs w:val="21"/>
        </w:rPr>
      </w:pPr>
      <w:bookmarkStart w:id="427" w:name="_Hlk153982489"/>
      <w:bookmarkEnd w:id="425"/>
      <w:bookmarkEnd w:id="426"/>
      <w:r w:rsidRPr="00397F7F">
        <w:rPr>
          <w:rFonts w:hint="eastAsia"/>
          <w:sz w:val="21"/>
          <w:szCs w:val="21"/>
        </w:rPr>
        <w:t>其他说明</w:t>
      </w:r>
    </w:p>
    <w:sdt>
      <w:sdtPr>
        <w:rPr>
          <w:sz w:val="21"/>
          <w:szCs w:val="21"/>
        </w:rPr>
        <w:alias w:val="是否适用：投资性房地产的说明[双击切换]"/>
        <w:tag w:val="_GBC_9e834badd9ba446b81998e937eb7cf8f"/>
        <w:id w:val="1836187702"/>
        <w:placeholder>
          <w:docPart w:val="GBC22222222222222222222222222222"/>
        </w:placeholder>
      </w:sdtPr>
      <w:sdtContent>
        <w:p w14:paraId="49572E03" w14:textId="06B02585" w:rsidR="005265CD" w:rsidRDefault="007066F1" w:rsidP="007F0D9B">
          <w:pPr>
            <w:rPr>
              <w:rFonts w:hint="eastAsia"/>
              <w:sz w:val="21"/>
              <w:szCs w:val="21"/>
            </w:rPr>
          </w:pPr>
          <w:r w:rsidRPr="00397F7F">
            <w:rPr>
              <w:sz w:val="21"/>
              <w:szCs w:val="21"/>
            </w:rPr>
            <w:fldChar w:fldCharType="begin"/>
          </w:r>
          <w:r w:rsidR="00364BF5">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364BF5">
            <w:rPr>
              <w:sz w:val="21"/>
              <w:szCs w:val="21"/>
            </w:rPr>
            <w:instrText xml:space="preserve"> MACROBUTTON  SnrToggleCheckbox □不适用 </w:instrText>
          </w:r>
          <w:r w:rsidRPr="00397F7F">
            <w:rPr>
              <w:sz w:val="21"/>
              <w:szCs w:val="21"/>
            </w:rPr>
            <w:fldChar w:fldCharType="end"/>
          </w:r>
        </w:p>
      </w:sdtContent>
    </w:sdt>
    <w:sdt>
      <w:sdtPr>
        <w:rPr>
          <w:szCs w:val="21"/>
        </w:rPr>
        <w:alias w:val="投资性房地产的说明"/>
        <w:tag w:val="_GBC_0d00eb8275dc4d698758279ca5f2b410"/>
        <w:id w:val="-1397351466"/>
        <w:placeholder>
          <w:docPart w:val="D4F6063868A94F86935030BEC4AC602A"/>
        </w:placeholder>
      </w:sdtPr>
      <w:sdtEndPr>
        <w:rPr>
          <w:rFonts w:asciiTheme="minorEastAsia" w:eastAsiaTheme="minorEastAsia" w:hAnsiTheme="minorEastAsia"/>
          <w:sz w:val="21"/>
        </w:rPr>
      </w:sdtEndPr>
      <w:sdtContent>
        <w:p w14:paraId="1A4A72B9" w14:textId="77777777" w:rsidR="00364BF5" w:rsidRPr="00A10ED9" w:rsidRDefault="00364BF5" w:rsidP="00A10ED9">
          <w:pPr>
            <w:rPr>
              <w:rFonts w:asciiTheme="minorEastAsia" w:eastAsiaTheme="minorEastAsia" w:hAnsiTheme="minorEastAsia" w:hint="eastAsia"/>
              <w:sz w:val="21"/>
              <w:szCs w:val="21"/>
            </w:rPr>
          </w:pPr>
          <w:r w:rsidRPr="00A10ED9">
            <w:rPr>
              <w:rFonts w:asciiTheme="minorEastAsia" w:eastAsiaTheme="minorEastAsia" w:hAnsiTheme="minorEastAsia" w:hint="eastAsia"/>
              <w:sz w:val="21"/>
              <w:szCs w:val="21"/>
            </w:rPr>
            <w:t>期末投资性房地产资产受限情况如下：</w:t>
          </w:r>
        </w:p>
        <w:p w14:paraId="2C2DE93D" w14:textId="3E11D772" w:rsidR="00364BF5" w:rsidRPr="00A10ED9" w:rsidRDefault="00364BF5" w:rsidP="00A10ED9">
          <w:pPr>
            <w:ind w:firstLineChars="200" w:firstLine="420"/>
            <w:rPr>
              <w:rFonts w:asciiTheme="minorEastAsia" w:eastAsiaTheme="minorEastAsia" w:hAnsiTheme="minorEastAsia" w:hint="eastAsia"/>
              <w:sz w:val="21"/>
              <w:szCs w:val="21"/>
            </w:rPr>
          </w:pPr>
          <w:r w:rsidRPr="00A10ED9">
            <w:rPr>
              <w:rFonts w:asciiTheme="minorEastAsia" w:eastAsiaTheme="minorEastAsia" w:hAnsiTheme="minorEastAsia"/>
              <w:bCs/>
              <w:sz w:val="21"/>
              <w:szCs w:val="21"/>
            </w:rPr>
            <w:t>公司子公司东莞有方通信技术有限公司所有权或使用权受限的固定资产</w:t>
          </w:r>
          <w:r w:rsidRPr="00A10ED9">
            <w:rPr>
              <w:rFonts w:asciiTheme="minorEastAsia" w:eastAsiaTheme="minorEastAsia" w:hAnsiTheme="minorEastAsia" w:hint="eastAsia"/>
              <w:bCs/>
              <w:sz w:val="21"/>
              <w:szCs w:val="21"/>
            </w:rPr>
            <w:t>原值  127,644,537.86元、</w:t>
          </w:r>
          <w:r w:rsidRPr="00A10ED9">
            <w:rPr>
              <w:rFonts w:asciiTheme="minorEastAsia" w:eastAsiaTheme="minorEastAsia" w:hAnsiTheme="minorEastAsia"/>
              <w:bCs/>
              <w:sz w:val="21"/>
              <w:szCs w:val="21"/>
            </w:rPr>
            <w:t>账面价值</w:t>
          </w:r>
          <w:r w:rsidRPr="00A10ED9">
            <w:rPr>
              <w:rFonts w:asciiTheme="minorEastAsia" w:eastAsiaTheme="minorEastAsia" w:hAnsiTheme="minorEastAsia" w:hint="eastAsia"/>
              <w:bCs/>
              <w:sz w:val="21"/>
              <w:szCs w:val="21"/>
            </w:rPr>
            <w:t>112,473,320.83</w:t>
          </w:r>
          <w:r w:rsidRPr="00A10ED9">
            <w:rPr>
              <w:rFonts w:asciiTheme="minorEastAsia" w:eastAsiaTheme="minorEastAsia" w:hAnsiTheme="minorEastAsia"/>
              <w:bCs/>
              <w:sz w:val="21"/>
              <w:szCs w:val="21"/>
            </w:rPr>
            <w:t>元</w:t>
          </w:r>
          <w:r w:rsidRPr="00A10ED9">
            <w:rPr>
              <w:rFonts w:asciiTheme="minorEastAsia" w:eastAsiaTheme="minorEastAsia" w:hAnsiTheme="minorEastAsia" w:hint="eastAsia"/>
              <w:bCs/>
              <w:sz w:val="21"/>
              <w:szCs w:val="21"/>
            </w:rPr>
            <w:t>，</w:t>
          </w:r>
          <w:r w:rsidRPr="00A10ED9">
            <w:rPr>
              <w:rFonts w:asciiTheme="minorEastAsia" w:eastAsiaTheme="minorEastAsia" w:hAnsiTheme="minorEastAsia"/>
              <w:bCs/>
              <w:sz w:val="21"/>
              <w:szCs w:val="21"/>
            </w:rPr>
            <w:t>受限的投资性房地产</w:t>
          </w:r>
          <w:r w:rsidRPr="00A10ED9">
            <w:rPr>
              <w:rFonts w:asciiTheme="minorEastAsia" w:eastAsiaTheme="minorEastAsia" w:hAnsiTheme="minorEastAsia" w:hint="eastAsia"/>
              <w:bCs/>
              <w:sz w:val="21"/>
              <w:szCs w:val="21"/>
            </w:rPr>
            <w:t>原值68,545,340.08元、</w:t>
          </w:r>
          <w:r w:rsidRPr="00A10ED9">
            <w:rPr>
              <w:rFonts w:asciiTheme="minorEastAsia" w:eastAsiaTheme="minorEastAsia" w:hAnsiTheme="minorEastAsia"/>
              <w:bCs/>
              <w:sz w:val="21"/>
              <w:szCs w:val="21"/>
            </w:rPr>
            <w:t>账面价值</w:t>
          </w:r>
          <w:r w:rsidRPr="00A10ED9">
            <w:rPr>
              <w:rFonts w:asciiTheme="minorEastAsia" w:eastAsiaTheme="minorEastAsia" w:hAnsiTheme="minorEastAsia" w:hint="eastAsia"/>
              <w:bCs/>
              <w:sz w:val="21"/>
              <w:szCs w:val="21"/>
            </w:rPr>
            <w:t>为59,969,967.51元，</w:t>
          </w:r>
          <w:r w:rsidRPr="00A10ED9">
            <w:rPr>
              <w:rFonts w:asciiTheme="minorEastAsia" w:eastAsiaTheme="minorEastAsia" w:hAnsiTheme="minorEastAsia"/>
              <w:bCs/>
              <w:sz w:val="21"/>
              <w:szCs w:val="21"/>
            </w:rPr>
            <w:t>受限的无形资产</w:t>
          </w:r>
          <w:r w:rsidRPr="00A10ED9">
            <w:rPr>
              <w:rFonts w:asciiTheme="minorEastAsia" w:eastAsiaTheme="minorEastAsia" w:hAnsiTheme="minorEastAsia" w:hint="eastAsia"/>
              <w:bCs/>
              <w:sz w:val="21"/>
              <w:szCs w:val="21"/>
            </w:rPr>
            <w:t>原值8,199,036.03元、</w:t>
          </w:r>
          <w:r w:rsidRPr="00A10ED9">
            <w:rPr>
              <w:rFonts w:asciiTheme="minorEastAsia" w:eastAsiaTheme="minorEastAsia" w:hAnsiTheme="minorEastAsia"/>
              <w:bCs/>
              <w:sz w:val="21"/>
              <w:szCs w:val="21"/>
            </w:rPr>
            <w:t>账面价值</w:t>
          </w:r>
          <w:r w:rsidRPr="00A10ED9">
            <w:rPr>
              <w:rFonts w:asciiTheme="minorEastAsia" w:eastAsiaTheme="minorEastAsia" w:hAnsiTheme="minorEastAsia" w:hint="eastAsia"/>
              <w:bCs/>
              <w:sz w:val="21"/>
              <w:szCs w:val="21"/>
            </w:rPr>
            <w:t xml:space="preserve">6,375,512.13 </w:t>
          </w:r>
          <w:r w:rsidRPr="00A10ED9">
            <w:rPr>
              <w:rFonts w:asciiTheme="minorEastAsia" w:eastAsiaTheme="minorEastAsia" w:hAnsiTheme="minorEastAsia"/>
              <w:bCs/>
              <w:sz w:val="21"/>
              <w:szCs w:val="21"/>
            </w:rPr>
            <w:t>元，系东莞有方通信技术有限公司与广东华兴银行股份有限公司深圳分行签订《最高额抵押担保合同》【华兴深分龙岗额抵字第20241111001001号】，为公司的综合授信提</w:t>
          </w:r>
          <w:r w:rsidRPr="00A10ED9">
            <w:rPr>
              <w:rFonts w:asciiTheme="minorEastAsia" w:eastAsiaTheme="minorEastAsia" w:hAnsiTheme="minorEastAsia"/>
              <w:bCs/>
              <w:sz w:val="21"/>
              <w:szCs w:val="21"/>
            </w:rPr>
            <w:lastRenderedPageBreak/>
            <w:t>供抵押担保，最高债权额人民币47,713.21万元，时间</w:t>
          </w:r>
          <w:r w:rsidRPr="00A10ED9">
            <w:rPr>
              <w:rFonts w:asciiTheme="minorEastAsia" w:eastAsiaTheme="minorEastAsia" w:hAnsiTheme="minorEastAsia" w:hint="eastAsia"/>
              <w:bCs/>
              <w:sz w:val="21"/>
              <w:szCs w:val="21"/>
            </w:rPr>
            <w:t>自</w:t>
          </w:r>
          <w:r w:rsidRPr="00A10ED9">
            <w:rPr>
              <w:rFonts w:asciiTheme="minorEastAsia" w:eastAsiaTheme="minorEastAsia" w:hAnsiTheme="minorEastAsia"/>
              <w:bCs/>
              <w:sz w:val="21"/>
              <w:szCs w:val="21"/>
            </w:rPr>
            <w:t>2024年10月29日至2026年10月28日</w:t>
          </w:r>
          <w:r w:rsidRPr="00A10ED9">
            <w:rPr>
              <w:rFonts w:asciiTheme="minorEastAsia" w:eastAsiaTheme="minorEastAsia" w:hAnsiTheme="minorEastAsia" w:hint="eastAsia"/>
              <w:bCs/>
              <w:sz w:val="21"/>
              <w:szCs w:val="21"/>
            </w:rPr>
            <w:t>，</w:t>
          </w:r>
          <w:r w:rsidRPr="00A10ED9">
            <w:rPr>
              <w:rFonts w:asciiTheme="minorEastAsia" w:eastAsiaTheme="minorEastAsia" w:hAnsiTheme="minorEastAsia"/>
              <w:bCs/>
              <w:sz w:val="21"/>
              <w:szCs w:val="21"/>
            </w:rPr>
            <w:t>抵押物为不动产权属证书【粤（2020）东莞不动产权第0162155号】【粤（2020）东莞不动产权第0154153号】【粤（2020）东莞不动产权第0154164号】对应的位于东莞市松山湖高新技术产业开发区科技四路11号有方集团研发总部1号研发总部大楼、2号研发总部大楼及地下室车库，相关抵押物已办理抵押登记手续，抵押权依法设立。</w:t>
          </w:r>
        </w:p>
      </w:sdtContent>
    </w:sdt>
    <w:p w14:paraId="308D1729" w14:textId="77777777" w:rsidR="005265CD" w:rsidRPr="00397F7F" w:rsidRDefault="005265CD">
      <w:pPr>
        <w:rPr>
          <w:rFonts w:cstheme="minorBidi" w:hint="eastAsia"/>
          <w:kern w:val="2"/>
          <w:sz w:val="21"/>
          <w:szCs w:val="21"/>
        </w:rPr>
      </w:pPr>
    </w:p>
    <w:p w14:paraId="2FBE5337" w14:textId="77777777" w:rsidR="005265CD" w:rsidRPr="00B30A64" w:rsidRDefault="007066F1">
      <w:pPr>
        <w:pStyle w:val="3"/>
        <w:numPr>
          <w:ilvl w:val="0"/>
          <w:numId w:val="18"/>
        </w:numPr>
        <w:rPr>
          <w:szCs w:val="21"/>
        </w:rPr>
      </w:pPr>
      <w:bookmarkStart w:id="428" w:name="_Hlk153982846"/>
      <w:bookmarkEnd w:id="427"/>
      <w:bookmarkEnd w:id="428"/>
      <w:r w:rsidRPr="00B30A64">
        <w:rPr>
          <w:rFonts w:hint="eastAsia"/>
          <w:szCs w:val="21"/>
        </w:rPr>
        <w:t>固定资产</w:t>
      </w:r>
    </w:p>
    <w:p w14:paraId="338B3E39" w14:textId="77777777" w:rsidR="005265CD" w:rsidRPr="00B17531" w:rsidRDefault="007066F1">
      <w:pPr>
        <w:pStyle w:val="4"/>
        <w:rPr>
          <w:rFonts w:hint="eastAsia"/>
          <w:szCs w:val="21"/>
        </w:rPr>
      </w:pPr>
      <w:bookmarkStart w:id="429" w:name="_Hlk532907583"/>
      <w:r w:rsidRPr="00B17531">
        <w:rPr>
          <w:rFonts w:hint="eastAsia"/>
          <w:szCs w:val="21"/>
        </w:rPr>
        <w:t>项目列示</w:t>
      </w:r>
    </w:p>
    <w:sdt>
      <w:sdtPr>
        <w:rPr>
          <w:sz w:val="21"/>
          <w:szCs w:val="21"/>
        </w:rPr>
        <w:alias w:val="是否适用：固定资产分类列示[双击切换]"/>
        <w:tag w:val="_GBC_aa56cf68790e4b9d866b3ea7d6d8073d"/>
        <w:id w:val="1676299835"/>
        <w:placeholder>
          <w:docPart w:val="GBC22222222222222222222222222222"/>
        </w:placeholder>
      </w:sdtPr>
      <w:sdtContent>
        <w:p w14:paraId="7FDED0FE"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2049AA2"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固定资产分类列示"/>
          <w:tag w:val="_GBC_857b5f6755c84b5aa235351580358065"/>
          <w:id w:val="-188817600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固定资产分类列示"/>
          <w:tag w:val="_GBC_726c882708c540a4a7832f00029fe5d4"/>
          <w:id w:val="-8660637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8"/>
        <w:gridCol w:w="2863"/>
        <w:gridCol w:w="2877"/>
      </w:tblGrid>
      <w:tr w:rsidR="005265CD" w:rsidRPr="00B30A64" w14:paraId="7D3719CB" w14:textId="77777777" w:rsidTr="0073667F">
        <w:sdt>
          <w:sdtPr>
            <w:rPr>
              <w:sz w:val="21"/>
              <w:szCs w:val="21"/>
            </w:rPr>
            <w:tag w:val="_PLD_a1c8e68343ee4b7fa02f5422a7fad5c0"/>
            <w:id w:val="714780210"/>
          </w:sdtPr>
          <w:sdtContent>
            <w:tc>
              <w:tcPr>
                <w:tcW w:w="3308" w:type="dxa"/>
                <w:vAlign w:val="center"/>
              </w:tcPr>
              <w:p w14:paraId="25AD0428" w14:textId="77777777" w:rsidR="005265CD" w:rsidRPr="00397F7F" w:rsidRDefault="007066F1">
                <w:pPr>
                  <w:tabs>
                    <w:tab w:val="right" w:pos="3690"/>
                    <w:tab w:val="right" w:pos="5130"/>
                    <w:tab w:val="right" w:pos="6030"/>
                    <w:tab w:val="right" w:pos="7650"/>
                    <w:tab w:val="right" w:pos="9270"/>
                  </w:tabs>
                  <w:adjustRightInd w:val="0"/>
                  <w:snapToGrid w:val="0"/>
                  <w:jc w:val="center"/>
                  <w:rPr>
                    <w:rFonts w:hint="eastAsia"/>
                    <w:sz w:val="21"/>
                    <w:szCs w:val="21"/>
                  </w:rPr>
                </w:pPr>
                <w:r w:rsidRPr="00397F7F">
                  <w:rPr>
                    <w:rFonts w:hint="eastAsia"/>
                    <w:sz w:val="21"/>
                    <w:szCs w:val="21"/>
                  </w:rPr>
                  <w:t>项目</w:t>
                </w:r>
              </w:p>
            </w:tc>
          </w:sdtContent>
        </w:sdt>
        <w:sdt>
          <w:sdtPr>
            <w:rPr>
              <w:sz w:val="21"/>
              <w:szCs w:val="21"/>
            </w:rPr>
            <w:tag w:val="_PLD_a7d9e039146b4c3ab8e71ba63a4ca55d"/>
            <w:id w:val="95987447"/>
          </w:sdtPr>
          <w:sdtContent>
            <w:tc>
              <w:tcPr>
                <w:tcW w:w="2863" w:type="dxa"/>
                <w:vAlign w:val="center"/>
              </w:tcPr>
              <w:p w14:paraId="79853B0F" w14:textId="77777777" w:rsidR="005265CD" w:rsidRPr="00397F7F" w:rsidRDefault="007066F1">
                <w:pPr>
                  <w:jc w:val="center"/>
                  <w:rPr>
                    <w:rFonts w:hint="eastAsia"/>
                    <w:sz w:val="21"/>
                    <w:szCs w:val="21"/>
                  </w:rPr>
                </w:pPr>
                <w:r w:rsidRPr="00397F7F">
                  <w:rPr>
                    <w:rFonts w:hint="eastAsia"/>
                    <w:sz w:val="21"/>
                    <w:szCs w:val="21"/>
                  </w:rPr>
                  <w:t>期末余额</w:t>
                </w:r>
              </w:p>
            </w:tc>
          </w:sdtContent>
        </w:sdt>
        <w:sdt>
          <w:sdtPr>
            <w:rPr>
              <w:sz w:val="21"/>
              <w:szCs w:val="21"/>
            </w:rPr>
            <w:tag w:val="_PLD_a075f0130f1f4334b8370490adf71764"/>
            <w:id w:val="-989782864"/>
          </w:sdtPr>
          <w:sdtContent>
            <w:tc>
              <w:tcPr>
                <w:tcW w:w="2877" w:type="dxa"/>
                <w:vAlign w:val="center"/>
              </w:tcPr>
              <w:p w14:paraId="0737A810" w14:textId="77777777" w:rsidR="005265CD" w:rsidRPr="00397F7F" w:rsidRDefault="007066F1">
                <w:pPr>
                  <w:jc w:val="center"/>
                  <w:rPr>
                    <w:rFonts w:hint="eastAsia"/>
                    <w:sz w:val="21"/>
                    <w:szCs w:val="21"/>
                  </w:rPr>
                </w:pPr>
                <w:r w:rsidRPr="00397F7F">
                  <w:rPr>
                    <w:rFonts w:hint="eastAsia"/>
                    <w:sz w:val="21"/>
                    <w:szCs w:val="21"/>
                  </w:rPr>
                  <w:t>期初余额</w:t>
                </w:r>
              </w:p>
            </w:tc>
          </w:sdtContent>
        </w:sdt>
      </w:tr>
      <w:tr w:rsidR="0073667F" w:rsidRPr="00B30A64" w14:paraId="0CB3F4FF" w14:textId="77777777" w:rsidTr="0073667F">
        <w:tc>
          <w:tcPr>
            <w:tcW w:w="3308" w:type="dxa"/>
            <w:vAlign w:val="center"/>
          </w:tcPr>
          <w:p w14:paraId="45E5727D" w14:textId="77777777" w:rsidR="0073667F" w:rsidRPr="00397F7F" w:rsidRDefault="0073667F" w:rsidP="0073667F">
            <w:pPr>
              <w:tabs>
                <w:tab w:val="right" w:pos="3690"/>
                <w:tab w:val="right" w:pos="5130"/>
                <w:tab w:val="right" w:pos="6030"/>
                <w:tab w:val="right" w:pos="7650"/>
                <w:tab w:val="right" w:pos="9270"/>
              </w:tabs>
              <w:adjustRightInd w:val="0"/>
              <w:snapToGrid w:val="0"/>
              <w:rPr>
                <w:rFonts w:hint="eastAsia"/>
                <w:sz w:val="21"/>
                <w:szCs w:val="21"/>
              </w:rPr>
            </w:pPr>
            <w:r w:rsidRPr="00397F7F">
              <w:rPr>
                <w:rFonts w:hint="eastAsia"/>
                <w:sz w:val="21"/>
                <w:szCs w:val="21"/>
              </w:rPr>
              <w:t>固定资产</w:t>
            </w:r>
          </w:p>
        </w:tc>
        <w:tc>
          <w:tcPr>
            <w:tcW w:w="2863" w:type="dxa"/>
            <w:vAlign w:val="center"/>
          </w:tcPr>
          <w:p w14:paraId="0E65F510" w14:textId="77777777" w:rsidR="0073667F" w:rsidRPr="00397F7F" w:rsidRDefault="0073667F" w:rsidP="0073667F">
            <w:pPr>
              <w:tabs>
                <w:tab w:val="right" w:pos="3690"/>
                <w:tab w:val="right" w:pos="5130"/>
                <w:tab w:val="right" w:pos="6030"/>
                <w:tab w:val="right" w:pos="7650"/>
                <w:tab w:val="right" w:pos="9270"/>
              </w:tabs>
              <w:adjustRightInd w:val="0"/>
              <w:snapToGrid w:val="0"/>
              <w:jc w:val="right"/>
              <w:rPr>
                <w:rFonts w:hint="eastAsia"/>
                <w:sz w:val="21"/>
                <w:szCs w:val="21"/>
              </w:rPr>
            </w:pPr>
            <w:r w:rsidRPr="00397F7F">
              <w:rPr>
                <w:color w:val="000000"/>
                <w:sz w:val="21"/>
                <w:szCs w:val="21"/>
              </w:rPr>
              <w:t>141,467,122.24</w:t>
            </w:r>
          </w:p>
        </w:tc>
        <w:tc>
          <w:tcPr>
            <w:tcW w:w="2877" w:type="dxa"/>
            <w:vAlign w:val="center"/>
          </w:tcPr>
          <w:p w14:paraId="78771D82" w14:textId="77777777" w:rsidR="0073667F" w:rsidRPr="00397F7F" w:rsidRDefault="0073667F" w:rsidP="0073667F">
            <w:pPr>
              <w:tabs>
                <w:tab w:val="right" w:pos="3690"/>
                <w:tab w:val="right" w:pos="5130"/>
                <w:tab w:val="right" w:pos="6030"/>
                <w:tab w:val="right" w:pos="7650"/>
                <w:tab w:val="right" w:pos="9270"/>
              </w:tabs>
              <w:adjustRightInd w:val="0"/>
              <w:snapToGrid w:val="0"/>
              <w:jc w:val="right"/>
              <w:rPr>
                <w:rFonts w:hint="eastAsia"/>
                <w:sz w:val="21"/>
                <w:szCs w:val="21"/>
              </w:rPr>
            </w:pPr>
            <w:r w:rsidRPr="00397F7F">
              <w:rPr>
                <w:sz w:val="21"/>
                <w:szCs w:val="21"/>
              </w:rPr>
              <w:t>127,960,649.04</w:t>
            </w:r>
          </w:p>
        </w:tc>
      </w:tr>
      <w:tr w:rsidR="0073667F" w:rsidRPr="00B30A64" w14:paraId="2FB330C5" w14:textId="77777777" w:rsidTr="0073667F">
        <w:tc>
          <w:tcPr>
            <w:tcW w:w="3308" w:type="dxa"/>
            <w:vAlign w:val="center"/>
          </w:tcPr>
          <w:p w14:paraId="6ECA9C59" w14:textId="77777777" w:rsidR="0073667F" w:rsidRPr="00397F7F" w:rsidRDefault="0073667F" w:rsidP="0073667F">
            <w:pPr>
              <w:tabs>
                <w:tab w:val="right" w:pos="3690"/>
                <w:tab w:val="right" w:pos="5130"/>
                <w:tab w:val="right" w:pos="6030"/>
                <w:tab w:val="right" w:pos="7650"/>
                <w:tab w:val="right" w:pos="9270"/>
              </w:tabs>
              <w:adjustRightInd w:val="0"/>
              <w:snapToGrid w:val="0"/>
              <w:rPr>
                <w:rFonts w:hint="eastAsia"/>
                <w:sz w:val="21"/>
                <w:szCs w:val="21"/>
              </w:rPr>
            </w:pPr>
            <w:r w:rsidRPr="00397F7F">
              <w:rPr>
                <w:rFonts w:hint="eastAsia"/>
                <w:sz w:val="21"/>
                <w:szCs w:val="21"/>
              </w:rPr>
              <w:t>固定资产清理</w:t>
            </w:r>
          </w:p>
        </w:tc>
        <w:tc>
          <w:tcPr>
            <w:tcW w:w="2863" w:type="dxa"/>
            <w:vAlign w:val="center"/>
          </w:tcPr>
          <w:p w14:paraId="6DDCE7A2" w14:textId="77777777" w:rsidR="0073667F" w:rsidRPr="00397F7F" w:rsidRDefault="0073667F" w:rsidP="0073667F">
            <w:pPr>
              <w:tabs>
                <w:tab w:val="right" w:pos="3690"/>
                <w:tab w:val="right" w:pos="5130"/>
                <w:tab w:val="right" w:pos="6030"/>
                <w:tab w:val="right" w:pos="7650"/>
                <w:tab w:val="right" w:pos="9270"/>
              </w:tabs>
              <w:adjustRightInd w:val="0"/>
              <w:snapToGrid w:val="0"/>
              <w:jc w:val="right"/>
              <w:rPr>
                <w:rFonts w:hint="eastAsia"/>
                <w:sz w:val="21"/>
                <w:szCs w:val="21"/>
              </w:rPr>
            </w:pPr>
          </w:p>
        </w:tc>
        <w:tc>
          <w:tcPr>
            <w:tcW w:w="2877" w:type="dxa"/>
            <w:vAlign w:val="center"/>
          </w:tcPr>
          <w:p w14:paraId="4EAF21DE" w14:textId="77777777" w:rsidR="0073667F" w:rsidRPr="00397F7F" w:rsidRDefault="0073667F" w:rsidP="0073667F">
            <w:pPr>
              <w:tabs>
                <w:tab w:val="right" w:pos="3690"/>
                <w:tab w:val="right" w:pos="5130"/>
                <w:tab w:val="right" w:pos="6030"/>
                <w:tab w:val="right" w:pos="7650"/>
                <w:tab w:val="right" w:pos="9270"/>
              </w:tabs>
              <w:adjustRightInd w:val="0"/>
              <w:snapToGrid w:val="0"/>
              <w:jc w:val="right"/>
              <w:rPr>
                <w:rFonts w:hint="eastAsia"/>
                <w:sz w:val="21"/>
                <w:szCs w:val="21"/>
              </w:rPr>
            </w:pPr>
          </w:p>
        </w:tc>
      </w:tr>
      <w:tr w:rsidR="0073667F" w:rsidRPr="00B30A64" w14:paraId="622BF78B" w14:textId="77777777" w:rsidTr="0073667F">
        <w:tc>
          <w:tcPr>
            <w:tcW w:w="3308" w:type="dxa"/>
            <w:vAlign w:val="center"/>
          </w:tcPr>
          <w:p w14:paraId="0862B75B" w14:textId="77777777" w:rsidR="0073667F" w:rsidRPr="00397F7F" w:rsidRDefault="0073667F" w:rsidP="0073667F">
            <w:pPr>
              <w:tabs>
                <w:tab w:val="right" w:pos="3690"/>
                <w:tab w:val="right" w:pos="5130"/>
                <w:tab w:val="right" w:pos="6030"/>
                <w:tab w:val="right" w:pos="7650"/>
                <w:tab w:val="right" w:pos="9270"/>
              </w:tabs>
              <w:adjustRightInd w:val="0"/>
              <w:snapToGrid w:val="0"/>
              <w:jc w:val="center"/>
              <w:rPr>
                <w:rFonts w:hint="eastAsia"/>
                <w:sz w:val="21"/>
                <w:szCs w:val="21"/>
              </w:rPr>
            </w:pPr>
            <w:r w:rsidRPr="00397F7F">
              <w:rPr>
                <w:rFonts w:hint="eastAsia"/>
                <w:sz w:val="21"/>
                <w:szCs w:val="21"/>
              </w:rPr>
              <w:t>合计</w:t>
            </w:r>
          </w:p>
        </w:tc>
        <w:tc>
          <w:tcPr>
            <w:tcW w:w="2863" w:type="dxa"/>
            <w:vAlign w:val="center"/>
          </w:tcPr>
          <w:p w14:paraId="4E20E3F7" w14:textId="77777777" w:rsidR="0073667F" w:rsidRPr="00397F7F" w:rsidRDefault="0073667F" w:rsidP="0073667F">
            <w:pPr>
              <w:tabs>
                <w:tab w:val="right" w:pos="3690"/>
                <w:tab w:val="right" w:pos="5130"/>
                <w:tab w:val="right" w:pos="6030"/>
                <w:tab w:val="right" w:pos="7650"/>
                <w:tab w:val="right" w:pos="9270"/>
              </w:tabs>
              <w:adjustRightInd w:val="0"/>
              <w:snapToGrid w:val="0"/>
              <w:jc w:val="right"/>
              <w:rPr>
                <w:rFonts w:hint="eastAsia"/>
                <w:sz w:val="21"/>
                <w:szCs w:val="21"/>
              </w:rPr>
            </w:pPr>
            <w:r w:rsidRPr="00397F7F">
              <w:rPr>
                <w:color w:val="000000"/>
                <w:sz w:val="21"/>
                <w:szCs w:val="21"/>
              </w:rPr>
              <w:t>141,467,122.24</w:t>
            </w:r>
          </w:p>
        </w:tc>
        <w:tc>
          <w:tcPr>
            <w:tcW w:w="2877" w:type="dxa"/>
            <w:vAlign w:val="center"/>
          </w:tcPr>
          <w:p w14:paraId="5ED666A0" w14:textId="77777777" w:rsidR="0073667F" w:rsidRPr="00397F7F" w:rsidRDefault="0073667F" w:rsidP="0073667F">
            <w:pPr>
              <w:tabs>
                <w:tab w:val="right" w:pos="3690"/>
                <w:tab w:val="right" w:pos="5130"/>
                <w:tab w:val="right" w:pos="6030"/>
                <w:tab w:val="right" w:pos="7650"/>
                <w:tab w:val="right" w:pos="9270"/>
              </w:tabs>
              <w:adjustRightInd w:val="0"/>
              <w:snapToGrid w:val="0"/>
              <w:jc w:val="right"/>
              <w:rPr>
                <w:rFonts w:hint="eastAsia"/>
                <w:sz w:val="21"/>
                <w:szCs w:val="21"/>
              </w:rPr>
            </w:pPr>
            <w:r w:rsidRPr="00397F7F">
              <w:rPr>
                <w:sz w:val="21"/>
                <w:szCs w:val="21"/>
              </w:rPr>
              <w:t>127,960,649.04</w:t>
            </w:r>
          </w:p>
        </w:tc>
      </w:tr>
    </w:tbl>
    <w:p w14:paraId="4BC46D28" w14:textId="77777777" w:rsidR="005265CD" w:rsidRPr="00397F7F" w:rsidRDefault="005265CD">
      <w:pPr>
        <w:rPr>
          <w:rFonts w:hint="eastAsia"/>
          <w:b/>
          <w:sz w:val="21"/>
          <w:szCs w:val="21"/>
        </w:rPr>
      </w:pPr>
    </w:p>
    <w:bookmarkEnd w:id="429"/>
    <w:p w14:paraId="499C7351"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固定资产分类列示其他说明[双击切换]"/>
        <w:tag w:val="_GBC_242c272ba3a1435aacea1f45ade5a2e0"/>
        <w:id w:val="-431901912"/>
        <w:placeholder>
          <w:docPart w:val="GBC22222222222222222222222222222"/>
        </w:placeholder>
      </w:sdtPr>
      <w:sdtContent>
        <w:p w14:paraId="1200D7D3" w14:textId="77777777" w:rsidR="005265CD"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4564749F" w14:textId="77777777" w:rsidR="00A90402" w:rsidRPr="00397F7F" w:rsidRDefault="00A90402">
      <w:pPr>
        <w:rPr>
          <w:rFonts w:hint="eastAsia"/>
          <w:sz w:val="21"/>
          <w:szCs w:val="21"/>
        </w:rPr>
        <w:sectPr w:rsidR="00A90402" w:rsidRPr="00397F7F">
          <w:pgSz w:w="11906" w:h="16838"/>
          <w:pgMar w:top="1440" w:right="1797" w:bottom="1525" w:left="1276" w:header="856" w:footer="992" w:gutter="0"/>
          <w:cols w:space="425"/>
          <w:docGrid w:linePitch="312"/>
        </w:sectPr>
      </w:pPr>
    </w:p>
    <w:p w14:paraId="1A5FF5DA" w14:textId="77777777" w:rsidR="005265CD" w:rsidRPr="00B17531" w:rsidRDefault="007066F1">
      <w:pPr>
        <w:pStyle w:val="4"/>
        <w:ind w:left="360" w:hanging="360"/>
        <w:rPr>
          <w:rFonts w:hint="eastAsia"/>
          <w:szCs w:val="21"/>
        </w:rPr>
      </w:pPr>
      <w:r w:rsidRPr="00B17531">
        <w:rPr>
          <w:rFonts w:hint="eastAsia"/>
          <w:szCs w:val="21"/>
        </w:rPr>
        <w:lastRenderedPageBreak/>
        <w:t>固定资产</w:t>
      </w:r>
    </w:p>
    <w:p w14:paraId="6E677985" w14:textId="77777777" w:rsidR="005265CD" w:rsidRPr="00B17531" w:rsidRDefault="007066F1">
      <w:pPr>
        <w:pStyle w:val="5"/>
        <w:numPr>
          <w:ilvl w:val="0"/>
          <w:numId w:val="130"/>
        </w:numPr>
        <w:rPr>
          <w:szCs w:val="21"/>
        </w:rPr>
      </w:pPr>
      <w:bookmarkStart w:id="430" w:name="_Hlk154662659"/>
      <w:r w:rsidRPr="00B17531">
        <w:rPr>
          <w:rFonts w:hint="eastAsia"/>
          <w:szCs w:val="21"/>
        </w:rPr>
        <w:t>固定资产情况</w:t>
      </w:r>
    </w:p>
    <w:sdt>
      <w:sdtPr>
        <w:rPr>
          <w:sz w:val="21"/>
          <w:szCs w:val="21"/>
        </w:rPr>
        <w:alias w:val="是否适用：固定资产情况[双击切换]"/>
        <w:tag w:val="_GBC_7dc9c04275d6405dbcb201d365694ac0"/>
        <w:id w:val="1514494219"/>
        <w:placeholder>
          <w:docPart w:val="GBC22222222222222222222222222222"/>
        </w:placeholder>
      </w:sdtPr>
      <w:sdtContent>
        <w:p w14:paraId="12ADCE8B"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30D95B47" w14:textId="77777777" w:rsidR="005265CD" w:rsidRPr="00397F7F" w:rsidRDefault="007066F1">
      <w:pPr>
        <w:autoSpaceDE w:val="0"/>
        <w:autoSpaceDN w:val="0"/>
        <w:adjustRightInd w:val="0"/>
        <w:jc w:val="right"/>
        <w:rPr>
          <w:rFonts w:hint="eastAsia"/>
          <w:sz w:val="21"/>
          <w:szCs w:val="21"/>
        </w:rPr>
      </w:pPr>
      <w:r w:rsidRPr="00397F7F">
        <w:rPr>
          <w:rFonts w:hint="eastAsia"/>
          <w:sz w:val="21"/>
          <w:szCs w:val="21"/>
        </w:rPr>
        <w:t>单位：</w:t>
      </w:r>
      <w:sdt>
        <w:sdtPr>
          <w:rPr>
            <w:rFonts w:hint="eastAsia"/>
            <w:sz w:val="21"/>
            <w:szCs w:val="21"/>
          </w:rPr>
          <w:alias w:val="单位：财务附注：固定资产情况"/>
          <w:tag w:val="_GBC_79d5a78792f84d02802048ea1dd3e35c"/>
          <w:id w:val="151896258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固定资产情况"/>
          <w:tag w:val="_GBC_07e86a9a89044efa97b24e6ca438cf6a"/>
          <w:id w:val="33273323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2351"/>
        <w:gridCol w:w="2180"/>
        <w:gridCol w:w="2127"/>
        <w:gridCol w:w="1984"/>
        <w:gridCol w:w="2410"/>
        <w:gridCol w:w="2835"/>
      </w:tblGrid>
      <w:tr w:rsidR="005265CD" w:rsidRPr="00B30A64" w14:paraId="3F10689A" w14:textId="77777777" w:rsidTr="00A90402">
        <w:sdt>
          <w:sdtPr>
            <w:rPr>
              <w:sz w:val="21"/>
              <w:szCs w:val="21"/>
            </w:rPr>
            <w:tag w:val="_PLD_18f8d2fb44834ec19b954f25155e2d3b"/>
            <w:id w:val="401333592"/>
          </w:sdtPr>
          <w:sdtContent>
            <w:tc>
              <w:tcPr>
                <w:tcW w:w="2351" w:type="dxa"/>
                <w:vAlign w:val="center"/>
              </w:tcPr>
              <w:p w14:paraId="1D8F6FC9" w14:textId="77777777" w:rsidR="005265CD" w:rsidRPr="00397F7F" w:rsidRDefault="007066F1">
                <w:pPr>
                  <w:jc w:val="center"/>
                  <w:rPr>
                    <w:rFonts w:hint="eastAsia"/>
                    <w:sz w:val="21"/>
                    <w:szCs w:val="21"/>
                  </w:rPr>
                </w:pPr>
                <w:r w:rsidRPr="00397F7F">
                  <w:rPr>
                    <w:rFonts w:hint="eastAsia"/>
                    <w:sz w:val="21"/>
                    <w:szCs w:val="21"/>
                  </w:rPr>
                  <w:t>项目</w:t>
                </w:r>
              </w:p>
            </w:tc>
          </w:sdtContent>
        </w:sdt>
        <w:tc>
          <w:tcPr>
            <w:tcW w:w="2180" w:type="dxa"/>
            <w:vAlign w:val="center"/>
          </w:tcPr>
          <w:sdt>
            <w:sdtPr>
              <w:rPr>
                <w:rFonts w:hint="eastAsia"/>
                <w:sz w:val="21"/>
                <w:szCs w:val="21"/>
              </w:rPr>
              <w:alias w:val="固定资产情况明细-项目名称"/>
              <w:tag w:val="_GBC_bfff56a848c849998b945dad7a0c53c5"/>
              <w:id w:val="-691764938"/>
              <w:text/>
            </w:sdtPr>
            <w:sdtContent>
              <w:p w14:paraId="22C04651" w14:textId="77777777" w:rsidR="005265CD" w:rsidRPr="00397F7F" w:rsidRDefault="007066F1">
                <w:pPr>
                  <w:jc w:val="center"/>
                  <w:rPr>
                    <w:rFonts w:hint="eastAsia"/>
                    <w:sz w:val="21"/>
                    <w:szCs w:val="21"/>
                  </w:rPr>
                </w:pPr>
                <w:r w:rsidRPr="00397F7F">
                  <w:rPr>
                    <w:rFonts w:hint="eastAsia"/>
                    <w:sz w:val="21"/>
                    <w:szCs w:val="21"/>
                  </w:rPr>
                  <w:t>房屋及建筑物</w:t>
                </w:r>
              </w:p>
            </w:sdtContent>
          </w:sdt>
        </w:tc>
        <w:tc>
          <w:tcPr>
            <w:tcW w:w="2127" w:type="dxa"/>
            <w:vAlign w:val="center"/>
          </w:tcPr>
          <w:sdt>
            <w:sdtPr>
              <w:rPr>
                <w:rFonts w:hint="eastAsia"/>
                <w:sz w:val="21"/>
                <w:szCs w:val="21"/>
              </w:rPr>
              <w:alias w:val="固定资产情况明细-项目名称"/>
              <w:tag w:val="_GBC_bfff56a848c849998b945dad7a0c53c5"/>
              <w:id w:val="1100673675"/>
              <w:text/>
            </w:sdtPr>
            <w:sdtContent>
              <w:p w14:paraId="4556522A" w14:textId="77777777" w:rsidR="005265CD" w:rsidRPr="00397F7F" w:rsidRDefault="007066F1">
                <w:pPr>
                  <w:jc w:val="center"/>
                  <w:rPr>
                    <w:rFonts w:hint="eastAsia"/>
                    <w:sz w:val="21"/>
                    <w:szCs w:val="21"/>
                  </w:rPr>
                </w:pPr>
                <w:r w:rsidRPr="00397F7F">
                  <w:rPr>
                    <w:rFonts w:hint="eastAsia"/>
                    <w:sz w:val="21"/>
                    <w:szCs w:val="21"/>
                  </w:rPr>
                  <w:t>机器设备</w:t>
                </w:r>
              </w:p>
            </w:sdtContent>
          </w:sdt>
        </w:tc>
        <w:tc>
          <w:tcPr>
            <w:tcW w:w="1984" w:type="dxa"/>
            <w:vAlign w:val="center"/>
          </w:tcPr>
          <w:sdt>
            <w:sdtPr>
              <w:rPr>
                <w:rFonts w:hint="eastAsia"/>
                <w:sz w:val="21"/>
                <w:szCs w:val="21"/>
              </w:rPr>
              <w:alias w:val="固定资产情况明细-项目名称"/>
              <w:tag w:val="_GBC_bfff56a848c849998b945dad7a0c53c5"/>
              <w:id w:val="985049528"/>
              <w:text/>
            </w:sdtPr>
            <w:sdtContent>
              <w:p w14:paraId="1B9AECB4" w14:textId="77777777" w:rsidR="005265CD" w:rsidRPr="00397F7F" w:rsidRDefault="007066F1">
                <w:pPr>
                  <w:jc w:val="center"/>
                  <w:rPr>
                    <w:rFonts w:hint="eastAsia"/>
                    <w:sz w:val="21"/>
                    <w:szCs w:val="21"/>
                  </w:rPr>
                </w:pPr>
                <w:r w:rsidRPr="00397F7F">
                  <w:rPr>
                    <w:rFonts w:hint="eastAsia"/>
                    <w:sz w:val="21"/>
                    <w:szCs w:val="21"/>
                  </w:rPr>
                  <w:t>运输工具</w:t>
                </w:r>
              </w:p>
            </w:sdtContent>
          </w:sdt>
        </w:tc>
        <w:tc>
          <w:tcPr>
            <w:tcW w:w="2410" w:type="dxa"/>
            <w:vAlign w:val="center"/>
          </w:tcPr>
          <w:sdt>
            <w:sdtPr>
              <w:rPr>
                <w:rFonts w:hint="eastAsia"/>
                <w:sz w:val="21"/>
                <w:szCs w:val="21"/>
              </w:rPr>
              <w:alias w:val="固定资产情况明细-项目名称"/>
              <w:tag w:val="_GBC_bfff56a848c849998b945dad7a0c53c5"/>
              <w:id w:val="1799881740"/>
              <w:text/>
            </w:sdtPr>
            <w:sdtContent>
              <w:p w14:paraId="217767E5" w14:textId="77777777" w:rsidR="005265CD" w:rsidRPr="00397F7F" w:rsidRDefault="00A90402">
                <w:pPr>
                  <w:jc w:val="center"/>
                  <w:rPr>
                    <w:rFonts w:hint="eastAsia"/>
                    <w:sz w:val="21"/>
                    <w:szCs w:val="21"/>
                  </w:rPr>
                </w:pPr>
                <w:r w:rsidRPr="00397F7F">
                  <w:rPr>
                    <w:rFonts w:hint="eastAsia"/>
                    <w:sz w:val="21"/>
                    <w:szCs w:val="21"/>
                  </w:rPr>
                  <w:t>电子设备及其他</w:t>
                </w:r>
              </w:p>
            </w:sdtContent>
          </w:sdt>
        </w:tc>
        <w:sdt>
          <w:sdtPr>
            <w:rPr>
              <w:sz w:val="21"/>
              <w:szCs w:val="21"/>
            </w:rPr>
            <w:tag w:val="_PLD_66f1c9f6ea1d47babaa0b97dbb37ab66"/>
            <w:id w:val="-1829971920"/>
          </w:sdtPr>
          <w:sdtContent>
            <w:tc>
              <w:tcPr>
                <w:tcW w:w="2835" w:type="dxa"/>
                <w:vAlign w:val="center"/>
              </w:tcPr>
              <w:p w14:paraId="7CD98000" w14:textId="77777777" w:rsidR="005265CD" w:rsidRPr="00397F7F" w:rsidRDefault="007066F1">
                <w:pPr>
                  <w:jc w:val="center"/>
                  <w:rPr>
                    <w:rFonts w:hint="eastAsia"/>
                    <w:sz w:val="21"/>
                    <w:szCs w:val="21"/>
                  </w:rPr>
                </w:pPr>
                <w:r w:rsidRPr="00397F7F">
                  <w:rPr>
                    <w:rFonts w:hint="eastAsia"/>
                    <w:sz w:val="21"/>
                    <w:szCs w:val="21"/>
                  </w:rPr>
                  <w:t>合计</w:t>
                </w:r>
              </w:p>
            </w:tc>
          </w:sdtContent>
        </w:sdt>
      </w:tr>
      <w:tr w:rsidR="005265CD" w:rsidRPr="00B30A64" w14:paraId="02974E26" w14:textId="77777777" w:rsidTr="00A90402">
        <w:sdt>
          <w:sdtPr>
            <w:rPr>
              <w:sz w:val="21"/>
              <w:szCs w:val="21"/>
            </w:rPr>
            <w:tag w:val="_PLD_be51daaf062c47a7a7fd722fd60d1dd1"/>
            <w:id w:val="258884865"/>
          </w:sdtPr>
          <w:sdtContent>
            <w:tc>
              <w:tcPr>
                <w:tcW w:w="13887" w:type="dxa"/>
                <w:gridSpan w:val="6"/>
                <w:vAlign w:val="center"/>
              </w:tcPr>
              <w:p w14:paraId="7389A54C" w14:textId="77777777" w:rsidR="005265CD" w:rsidRPr="00397F7F" w:rsidRDefault="007066F1">
                <w:pPr>
                  <w:rPr>
                    <w:rFonts w:hint="eastAsia"/>
                    <w:sz w:val="21"/>
                    <w:szCs w:val="21"/>
                  </w:rPr>
                </w:pPr>
                <w:r w:rsidRPr="00397F7F">
                  <w:rPr>
                    <w:rFonts w:hint="eastAsia"/>
                    <w:sz w:val="21"/>
                    <w:szCs w:val="21"/>
                  </w:rPr>
                  <w:t>一、账面原值：</w:t>
                </w:r>
              </w:p>
            </w:tc>
          </w:sdtContent>
        </w:sdt>
      </w:tr>
      <w:tr w:rsidR="00A90402" w:rsidRPr="00B30A64" w14:paraId="537F9FB1" w14:textId="77777777" w:rsidTr="00A90402">
        <w:tc>
          <w:tcPr>
            <w:tcW w:w="2351" w:type="dxa"/>
            <w:vAlign w:val="center"/>
          </w:tcPr>
          <w:p w14:paraId="019DACE6" w14:textId="77777777" w:rsidR="00A90402" w:rsidRPr="00397F7F" w:rsidRDefault="00A90402" w:rsidP="00A90402">
            <w:pPr>
              <w:ind w:firstLineChars="200" w:firstLine="420"/>
              <w:rPr>
                <w:rFonts w:hint="eastAsia"/>
                <w:sz w:val="21"/>
                <w:szCs w:val="21"/>
              </w:rPr>
            </w:pPr>
            <w:r w:rsidRPr="00397F7F">
              <w:rPr>
                <w:sz w:val="21"/>
                <w:szCs w:val="21"/>
              </w:rPr>
              <w:t>1.期初余额</w:t>
            </w:r>
          </w:p>
        </w:tc>
        <w:tc>
          <w:tcPr>
            <w:tcW w:w="2180" w:type="dxa"/>
            <w:vAlign w:val="center"/>
          </w:tcPr>
          <w:p w14:paraId="18FEA3AA" w14:textId="77777777" w:rsidR="00A90402" w:rsidRPr="00397F7F" w:rsidRDefault="00A90402" w:rsidP="00A90402">
            <w:pPr>
              <w:jc w:val="right"/>
              <w:rPr>
                <w:rFonts w:hint="eastAsia"/>
                <w:sz w:val="21"/>
                <w:szCs w:val="21"/>
              </w:rPr>
            </w:pPr>
            <w:r w:rsidRPr="00397F7F">
              <w:rPr>
                <w:sz w:val="21"/>
                <w:szCs w:val="21"/>
              </w:rPr>
              <w:t>123,878,382.62</w:t>
            </w:r>
          </w:p>
        </w:tc>
        <w:tc>
          <w:tcPr>
            <w:tcW w:w="2127" w:type="dxa"/>
            <w:vAlign w:val="center"/>
          </w:tcPr>
          <w:p w14:paraId="7BD96C64" w14:textId="77777777" w:rsidR="00A90402" w:rsidRPr="00397F7F" w:rsidRDefault="00A90402" w:rsidP="00A90402">
            <w:pPr>
              <w:jc w:val="right"/>
              <w:rPr>
                <w:rFonts w:hint="eastAsia"/>
                <w:sz w:val="21"/>
                <w:szCs w:val="21"/>
              </w:rPr>
            </w:pPr>
            <w:r w:rsidRPr="00397F7F">
              <w:rPr>
                <w:sz w:val="21"/>
                <w:szCs w:val="21"/>
              </w:rPr>
              <w:t>31,395,789.09</w:t>
            </w:r>
          </w:p>
        </w:tc>
        <w:tc>
          <w:tcPr>
            <w:tcW w:w="1984" w:type="dxa"/>
            <w:vAlign w:val="center"/>
          </w:tcPr>
          <w:p w14:paraId="5F203BE2" w14:textId="77777777" w:rsidR="00A90402" w:rsidRPr="00397F7F" w:rsidRDefault="00A90402" w:rsidP="00A90402">
            <w:pPr>
              <w:jc w:val="right"/>
              <w:rPr>
                <w:rFonts w:hint="eastAsia"/>
                <w:sz w:val="21"/>
                <w:szCs w:val="21"/>
              </w:rPr>
            </w:pPr>
            <w:r w:rsidRPr="00397F7F">
              <w:rPr>
                <w:sz w:val="21"/>
                <w:szCs w:val="21"/>
              </w:rPr>
              <w:t>1,363,749.74</w:t>
            </w:r>
          </w:p>
        </w:tc>
        <w:tc>
          <w:tcPr>
            <w:tcW w:w="2410" w:type="dxa"/>
            <w:vAlign w:val="center"/>
          </w:tcPr>
          <w:p w14:paraId="72A62D62" w14:textId="77777777" w:rsidR="00A90402" w:rsidRPr="00397F7F" w:rsidRDefault="00A90402" w:rsidP="00A90402">
            <w:pPr>
              <w:jc w:val="right"/>
              <w:rPr>
                <w:rFonts w:hint="eastAsia"/>
                <w:sz w:val="21"/>
                <w:szCs w:val="21"/>
              </w:rPr>
            </w:pPr>
            <w:r w:rsidRPr="00397F7F">
              <w:rPr>
                <w:sz w:val="21"/>
                <w:szCs w:val="21"/>
              </w:rPr>
              <w:t>13,873,309.49</w:t>
            </w:r>
          </w:p>
        </w:tc>
        <w:tc>
          <w:tcPr>
            <w:tcW w:w="2835" w:type="dxa"/>
            <w:vAlign w:val="center"/>
          </w:tcPr>
          <w:p w14:paraId="6C27F219" w14:textId="77777777" w:rsidR="00A90402" w:rsidRPr="00397F7F" w:rsidRDefault="00A90402" w:rsidP="00A90402">
            <w:pPr>
              <w:jc w:val="right"/>
              <w:rPr>
                <w:rFonts w:hint="eastAsia"/>
                <w:sz w:val="21"/>
                <w:szCs w:val="21"/>
              </w:rPr>
            </w:pPr>
            <w:r w:rsidRPr="00397F7F">
              <w:rPr>
                <w:sz w:val="21"/>
                <w:szCs w:val="21"/>
              </w:rPr>
              <w:t>170,511,230.94</w:t>
            </w:r>
          </w:p>
        </w:tc>
      </w:tr>
      <w:tr w:rsidR="0073667F" w:rsidRPr="00B30A64" w14:paraId="6164ECDB" w14:textId="77777777" w:rsidTr="00A90402">
        <w:tc>
          <w:tcPr>
            <w:tcW w:w="2351" w:type="dxa"/>
            <w:vAlign w:val="center"/>
          </w:tcPr>
          <w:p w14:paraId="621E37D1" w14:textId="77777777" w:rsidR="0073667F" w:rsidRPr="00397F7F" w:rsidRDefault="0073667F" w:rsidP="0073667F">
            <w:pPr>
              <w:ind w:firstLineChars="200" w:firstLine="420"/>
              <w:rPr>
                <w:rFonts w:hint="eastAsia"/>
                <w:sz w:val="21"/>
                <w:szCs w:val="21"/>
              </w:rPr>
            </w:pPr>
            <w:r w:rsidRPr="00397F7F">
              <w:rPr>
                <w:sz w:val="21"/>
                <w:szCs w:val="21"/>
              </w:rPr>
              <w:t>2.本期增加金额</w:t>
            </w:r>
          </w:p>
        </w:tc>
        <w:tc>
          <w:tcPr>
            <w:tcW w:w="2180" w:type="dxa"/>
            <w:vAlign w:val="center"/>
          </w:tcPr>
          <w:p w14:paraId="3C504A0E" w14:textId="77777777" w:rsidR="0073667F" w:rsidRPr="00397F7F" w:rsidRDefault="0073667F" w:rsidP="0073667F">
            <w:pPr>
              <w:jc w:val="right"/>
              <w:rPr>
                <w:rFonts w:hint="eastAsia"/>
                <w:sz w:val="21"/>
                <w:szCs w:val="21"/>
              </w:rPr>
            </w:pPr>
            <w:r w:rsidRPr="00397F7F">
              <w:rPr>
                <w:color w:val="000000"/>
                <w:sz w:val="21"/>
                <w:szCs w:val="21"/>
              </w:rPr>
              <w:t>9,612,646.53</w:t>
            </w:r>
          </w:p>
        </w:tc>
        <w:tc>
          <w:tcPr>
            <w:tcW w:w="2127" w:type="dxa"/>
            <w:vAlign w:val="center"/>
          </w:tcPr>
          <w:p w14:paraId="6F35E1F6" w14:textId="77777777" w:rsidR="0073667F" w:rsidRPr="00397F7F" w:rsidRDefault="0073667F" w:rsidP="0073667F">
            <w:pPr>
              <w:jc w:val="right"/>
              <w:rPr>
                <w:rFonts w:hint="eastAsia"/>
                <w:sz w:val="21"/>
                <w:szCs w:val="21"/>
              </w:rPr>
            </w:pPr>
            <w:r w:rsidRPr="00397F7F">
              <w:rPr>
                <w:color w:val="000000"/>
                <w:sz w:val="21"/>
                <w:szCs w:val="21"/>
              </w:rPr>
              <w:t>20,469,050.45</w:t>
            </w:r>
          </w:p>
        </w:tc>
        <w:tc>
          <w:tcPr>
            <w:tcW w:w="1984" w:type="dxa"/>
            <w:vAlign w:val="center"/>
          </w:tcPr>
          <w:p w14:paraId="012A8345" w14:textId="77777777" w:rsidR="0073667F" w:rsidRPr="00397F7F" w:rsidRDefault="0073667F" w:rsidP="0073667F">
            <w:pPr>
              <w:jc w:val="right"/>
              <w:rPr>
                <w:rFonts w:hint="eastAsia"/>
                <w:sz w:val="21"/>
                <w:szCs w:val="21"/>
              </w:rPr>
            </w:pPr>
            <w:r w:rsidRPr="00397F7F">
              <w:rPr>
                <w:color w:val="000000"/>
                <w:sz w:val="21"/>
                <w:szCs w:val="21"/>
              </w:rPr>
              <w:t>15,480.51</w:t>
            </w:r>
          </w:p>
        </w:tc>
        <w:tc>
          <w:tcPr>
            <w:tcW w:w="2410" w:type="dxa"/>
            <w:vAlign w:val="center"/>
          </w:tcPr>
          <w:p w14:paraId="56FAACEE" w14:textId="77777777" w:rsidR="0073667F" w:rsidRPr="00397F7F" w:rsidRDefault="0073667F" w:rsidP="0073667F">
            <w:pPr>
              <w:jc w:val="right"/>
              <w:rPr>
                <w:rFonts w:hint="eastAsia"/>
                <w:sz w:val="21"/>
                <w:szCs w:val="21"/>
              </w:rPr>
            </w:pPr>
            <w:r w:rsidRPr="00397F7F">
              <w:rPr>
                <w:color w:val="000000"/>
                <w:sz w:val="21"/>
                <w:szCs w:val="21"/>
              </w:rPr>
              <w:t>418,408.53</w:t>
            </w:r>
          </w:p>
        </w:tc>
        <w:tc>
          <w:tcPr>
            <w:tcW w:w="2835" w:type="dxa"/>
            <w:vAlign w:val="center"/>
          </w:tcPr>
          <w:p w14:paraId="69C90F82" w14:textId="77777777" w:rsidR="0073667F" w:rsidRPr="00397F7F" w:rsidRDefault="0073667F" w:rsidP="0073667F">
            <w:pPr>
              <w:jc w:val="right"/>
              <w:rPr>
                <w:rFonts w:hint="eastAsia"/>
                <w:sz w:val="21"/>
                <w:szCs w:val="21"/>
              </w:rPr>
            </w:pPr>
            <w:r w:rsidRPr="00397F7F">
              <w:rPr>
                <w:color w:val="000000"/>
                <w:sz w:val="21"/>
                <w:szCs w:val="21"/>
              </w:rPr>
              <w:t>30,515,586.02</w:t>
            </w:r>
          </w:p>
        </w:tc>
      </w:tr>
      <w:tr w:rsidR="0073667F" w:rsidRPr="00B30A64" w14:paraId="060F52D4" w14:textId="77777777" w:rsidTr="00A90402">
        <w:tc>
          <w:tcPr>
            <w:tcW w:w="2351" w:type="dxa"/>
            <w:vAlign w:val="center"/>
          </w:tcPr>
          <w:p w14:paraId="77DF6658"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1）购置</w:t>
            </w:r>
          </w:p>
        </w:tc>
        <w:tc>
          <w:tcPr>
            <w:tcW w:w="2180" w:type="dxa"/>
            <w:vAlign w:val="center"/>
          </w:tcPr>
          <w:p w14:paraId="50664789" w14:textId="77777777" w:rsidR="0073667F" w:rsidRPr="00397F7F" w:rsidRDefault="0073667F" w:rsidP="0073667F">
            <w:pPr>
              <w:jc w:val="right"/>
              <w:rPr>
                <w:rFonts w:hint="eastAsia"/>
                <w:sz w:val="21"/>
                <w:szCs w:val="21"/>
              </w:rPr>
            </w:pPr>
            <w:r w:rsidRPr="00397F7F">
              <w:rPr>
                <w:color w:val="000000"/>
                <w:sz w:val="21"/>
                <w:szCs w:val="21"/>
              </w:rPr>
              <w:t xml:space="preserve">   </w:t>
            </w:r>
          </w:p>
        </w:tc>
        <w:tc>
          <w:tcPr>
            <w:tcW w:w="2127" w:type="dxa"/>
            <w:vAlign w:val="center"/>
          </w:tcPr>
          <w:p w14:paraId="7ED33F7D" w14:textId="77777777" w:rsidR="0073667F" w:rsidRPr="00397F7F" w:rsidRDefault="0073667F" w:rsidP="0073667F">
            <w:pPr>
              <w:jc w:val="right"/>
              <w:rPr>
                <w:rFonts w:hint="eastAsia"/>
                <w:sz w:val="21"/>
                <w:szCs w:val="21"/>
              </w:rPr>
            </w:pPr>
            <w:r w:rsidRPr="00397F7F">
              <w:rPr>
                <w:color w:val="000000"/>
                <w:sz w:val="21"/>
                <w:szCs w:val="21"/>
              </w:rPr>
              <w:t>20,469,050.45</w:t>
            </w:r>
          </w:p>
        </w:tc>
        <w:tc>
          <w:tcPr>
            <w:tcW w:w="1984" w:type="dxa"/>
            <w:vAlign w:val="center"/>
          </w:tcPr>
          <w:p w14:paraId="09378DC2" w14:textId="77777777" w:rsidR="0073667F" w:rsidRPr="00397F7F" w:rsidRDefault="0073667F" w:rsidP="0073667F">
            <w:pPr>
              <w:jc w:val="right"/>
              <w:rPr>
                <w:rFonts w:hint="eastAsia"/>
                <w:sz w:val="21"/>
                <w:szCs w:val="21"/>
              </w:rPr>
            </w:pPr>
            <w:r w:rsidRPr="00397F7F">
              <w:rPr>
                <w:color w:val="000000"/>
                <w:sz w:val="21"/>
                <w:szCs w:val="21"/>
              </w:rPr>
              <w:t>15,480.51</w:t>
            </w:r>
          </w:p>
        </w:tc>
        <w:tc>
          <w:tcPr>
            <w:tcW w:w="2410" w:type="dxa"/>
            <w:vAlign w:val="center"/>
          </w:tcPr>
          <w:p w14:paraId="3345FBF5" w14:textId="77777777" w:rsidR="0073667F" w:rsidRPr="00397F7F" w:rsidRDefault="0073667F" w:rsidP="0073667F">
            <w:pPr>
              <w:jc w:val="right"/>
              <w:rPr>
                <w:rFonts w:hint="eastAsia"/>
                <w:sz w:val="21"/>
                <w:szCs w:val="21"/>
              </w:rPr>
            </w:pPr>
            <w:r w:rsidRPr="00397F7F">
              <w:rPr>
                <w:color w:val="000000"/>
                <w:sz w:val="21"/>
                <w:szCs w:val="21"/>
              </w:rPr>
              <w:t>418,408.53</w:t>
            </w:r>
          </w:p>
        </w:tc>
        <w:tc>
          <w:tcPr>
            <w:tcW w:w="2835" w:type="dxa"/>
            <w:vAlign w:val="center"/>
          </w:tcPr>
          <w:p w14:paraId="1EDFAD7D" w14:textId="77777777" w:rsidR="0073667F" w:rsidRPr="00397F7F" w:rsidRDefault="0073667F" w:rsidP="0073667F">
            <w:pPr>
              <w:jc w:val="right"/>
              <w:rPr>
                <w:rFonts w:hint="eastAsia"/>
                <w:sz w:val="21"/>
                <w:szCs w:val="21"/>
              </w:rPr>
            </w:pPr>
            <w:r w:rsidRPr="00397F7F">
              <w:rPr>
                <w:color w:val="000000"/>
                <w:sz w:val="21"/>
                <w:szCs w:val="21"/>
              </w:rPr>
              <w:t>20,902,939.49</w:t>
            </w:r>
          </w:p>
        </w:tc>
      </w:tr>
      <w:tr w:rsidR="0073667F" w:rsidRPr="00B30A64" w14:paraId="2BD0BEE0" w14:textId="77777777" w:rsidTr="00A90402">
        <w:tc>
          <w:tcPr>
            <w:tcW w:w="2351" w:type="dxa"/>
            <w:vAlign w:val="center"/>
          </w:tcPr>
          <w:p w14:paraId="14E94E42"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2）在建工程转入</w:t>
            </w:r>
          </w:p>
        </w:tc>
        <w:tc>
          <w:tcPr>
            <w:tcW w:w="2180" w:type="dxa"/>
            <w:vAlign w:val="center"/>
          </w:tcPr>
          <w:p w14:paraId="556BF924" w14:textId="77777777" w:rsidR="0073667F" w:rsidRPr="00397F7F" w:rsidRDefault="0073667F" w:rsidP="0073667F">
            <w:pPr>
              <w:jc w:val="right"/>
              <w:rPr>
                <w:rFonts w:hint="eastAsia"/>
                <w:sz w:val="21"/>
                <w:szCs w:val="21"/>
              </w:rPr>
            </w:pPr>
            <w:r w:rsidRPr="00397F7F">
              <w:rPr>
                <w:color w:val="000000"/>
                <w:sz w:val="21"/>
                <w:szCs w:val="21"/>
              </w:rPr>
              <w:t>9,612,646.53</w:t>
            </w:r>
          </w:p>
        </w:tc>
        <w:tc>
          <w:tcPr>
            <w:tcW w:w="2127" w:type="dxa"/>
            <w:vAlign w:val="center"/>
          </w:tcPr>
          <w:p w14:paraId="2A41B8A4" w14:textId="77777777" w:rsidR="0073667F" w:rsidRPr="00397F7F" w:rsidRDefault="0073667F" w:rsidP="0073667F">
            <w:pPr>
              <w:jc w:val="right"/>
              <w:rPr>
                <w:rFonts w:hint="eastAsia"/>
                <w:sz w:val="21"/>
                <w:szCs w:val="21"/>
              </w:rPr>
            </w:pPr>
          </w:p>
        </w:tc>
        <w:tc>
          <w:tcPr>
            <w:tcW w:w="1984" w:type="dxa"/>
            <w:vAlign w:val="center"/>
          </w:tcPr>
          <w:p w14:paraId="365527E5" w14:textId="77777777" w:rsidR="0073667F" w:rsidRPr="00397F7F" w:rsidRDefault="0073667F" w:rsidP="0073667F">
            <w:pPr>
              <w:jc w:val="right"/>
              <w:rPr>
                <w:rFonts w:hint="eastAsia"/>
                <w:sz w:val="21"/>
                <w:szCs w:val="21"/>
              </w:rPr>
            </w:pPr>
          </w:p>
        </w:tc>
        <w:tc>
          <w:tcPr>
            <w:tcW w:w="2410" w:type="dxa"/>
            <w:vAlign w:val="center"/>
          </w:tcPr>
          <w:p w14:paraId="7BE85E7E" w14:textId="77777777" w:rsidR="0073667F" w:rsidRPr="00397F7F" w:rsidRDefault="0073667F" w:rsidP="0073667F">
            <w:pPr>
              <w:jc w:val="right"/>
              <w:rPr>
                <w:rFonts w:hint="eastAsia"/>
                <w:sz w:val="21"/>
                <w:szCs w:val="21"/>
              </w:rPr>
            </w:pPr>
          </w:p>
        </w:tc>
        <w:tc>
          <w:tcPr>
            <w:tcW w:w="2835" w:type="dxa"/>
            <w:vAlign w:val="center"/>
          </w:tcPr>
          <w:p w14:paraId="1C7E13F7" w14:textId="77777777" w:rsidR="0073667F" w:rsidRPr="00397F7F" w:rsidRDefault="0073667F" w:rsidP="0073667F">
            <w:pPr>
              <w:jc w:val="right"/>
              <w:rPr>
                <w:rFonts w:hint="eastAsia"/>
                <w:sz w:val="21"/>
                <w:szCs w:val="21"/>
              </w:rPr>
            </w:pPr>
            <w:r w:rsidRPr="00397F7F">
              <w:rPr>
                <w:color w:val="000000"/>
                <w:sz w:val="21"/>
                <w:szCs w:val="21"/>
              </w:rPr>
              <w:t>9,612,646.53</w:t>
            </w:r>
          </w:p>
        </w:tc>
      </w:tr>
      <w:tr w:rsidR="00A90402" w:rsidRPr="00B30A64" w14:paraId="3599136C" w14:textId="77777777" w:rsidTr="00A90402">
        <w:tc>
          <w:tcPr>
            <w:tcW w:w="2351" w:type="dxa"/>
            <w:vAlign w:val="center"/>
          </w:tcPr>
          <w:p w14:paraId="0237708B" w14:textId="77777777" w:rsidR="00A90402" w:rsidRPr="00397F7F" w:rsidRDefault="00A90402" w:rsidP="00A90402">
            <w:pPr>
              <w:ind w:firstLineChars="200" w:firstLine="420"/>
              <w:rPr>
                <w:rFonts w:hint="eastAsia"/>
                <w:sz w:val="21"/>
                <w:szCs w:val="21"/>
              </w:rPr>
            </w:pPr>
            <w:r w:rsidRPr="00397F7F">
              <w:rPr>
                <w:rFonts w:hint="eastAsia"/>
                <w:sz w:val="21"/>
                <w:szCs w:val="21"/>
              </w:rPr>
              <w:t>（</w:t>
            </w:r>
            <w:r w:rsidRPr="00397F7F">
              <w:rPr>
                <w:sz w:val="21"/>
                <w:szCs w:val="21"/>
              </w:rPr>
              <w:t>3）企业合并增加</w:t>
            </w:r>
          </w:p>
        </w:tc>
        <w:tc>
          <w:tcPr>
            <w:tcW w:w="2180" w:type="dxa"/>
            <w:vAlign w:val="center"/>
          </w:tcPr>
          <w:p w14:paraId="23E53DD1" w14:textId="77777777" w:rsidR="00A90402" w:rsidRPr="00397F7F" w:rsidRDefault="00A90402" w:rsidP="00A90402">
            <w:pPr>
              <w:jc w:val="right"/>
              <w:rPr>
                <w:rFonts w:hint="eastAsia"/>
                <w:sz w:val="21"/>
                <w:szCs w:val="21"/>
              </w:rPr>
            </w:pPr>
          </w:p>
        </w:tc>
        <w:tc>
          <w:tcPr>
            <w:tcW w:w="2127" w:type="dxa"/>
            <w:vAlign w:val="center"/>
          </w:tcPr>
          <w:p w14:paraId="2C81530C" w14:textId="77777777" w:rsidR="00A90402" w:rsidRPr="00397F7F" w:rsidRDefault="00A90402" w:rsidP="00A90402">
            <w:pPr>
              <w:jc w:val="right"/>
              <w:rPr>
                <w:rFonts w:hint="eastAsia"/>
                <w:sz w:val="21"/>
                <w:szCs w:val="21"/>
              </w:rPr>
            </w:pPr>
          </w:p>
        </w:tc>
        <w:tc>
          <w:tcPr>
            <w:tcW w:w="1984" w:type="dxa"/>
            <w:vAlign w:val="center"/>
          </w:tcPr>
          <w:p w14:paraId="785BAED9" w14:textId="77777777" w:rsidR="00A90402" w:rsidRPr="00397F7F" w:rsidRDefault="00A90402" w:rsidP="00A90402">
            <w:pPr>
              <w:jc w:val="right"/>
              <w:rPr>
                <w:rFonts w:hint="eastAsia"/>
                <w:sz w:val="21"/>
                <w:szCs w:val="21"/>
              </w:rPr>
            </w:pPr>
          </w:p>
        </w:tc>
        <w:tc>
          <w:tcPr>
            <w:tcW w:w="2410" w:type="dxa"/>
            <w:vAlign w:val="center"/>
          </w:tcPr>
          <w:p w14:paraId="704FC393" w14:textId="77777777" w:rsidR="00A90402" w:rsidRPr="00397F7F" w:rsidRDefault="00A90402" w:rsidP="00A90402">
            <w:pPr>
              <w:jc w:val="right"/>
              <w:rPr>
                <w:rFonts w:hint="eastAsia"/>
                <w:sz w:val="21"/>
                <w:szCs w:val="21"/>
              </w:rPr>
            </w:pPr>
          </w:p>
        </w:tc>
        <w:tc>
          <w:tcPr>
            <w:tcW w:w="2835" w:type="dxa"/>
            <w:vAlign w:val="center"/>
          </w:tcPr>
          <w:p w14:paraId="3F0ECB46" w14:textId="77777777" w:rsidR="00A90402" w:rsidRPr="00397F7F" w:rsidRDefault="00A90402" w:rsidP="00A90402">
            <w:pPr>
              <w:jc w:val="right"/>
              <w:rPr>
                <w:rFonts w:hint="eastAsia"/>
                <w:sz w:val="21"/>
                <w:szCs w:val="21"/>
              </w:rPr>
            </w:pPr>
          </w:p>
        </w:tc>
      </w:tr>
      <w:tr w:rsidR="0073667F" w:rsidRPr="00B30A64" w14:paraId="088AA0FE" w14:textId="77777777" w:rsidTr="00A90402">
        <w:tc>
          <w:tcPr>
            <w:tcW w:w="2351" w:type="dxa"/>
            <w:vAlign w:val="center"/>
          </w:tcPr>
          <w:p w14:paraId="4C8AEBA7" w14:textId="77777777" w:rsidR="0073667F" w:rsidRPr="00397F7F" w:rsidRDefault="0073667F" w:rsidP="0073667F">
            <w:pPr>
              <w:ind w:firstLineChars="202" w:firstLine="424"/>
              <w:rPr>
                <w:rFonts w:hint="eastAsia"/>
                <w:sz w:val="21"/>
                <w:szCs w:val="21"/>
              </w:rPr>
            </w:pPr>
            <w:r w:rsidRPr="00397F7F">
              <w:rPr>
                <w:sz w:val="21"/>
                <w:szCs w:val="21"/>
              </w:rPr>
              <w:t>3.本期减少金额</w:t>
            </w:r>
          </w:p>
        </w:tc>
        <w:tc>
          <w:tcPr>
            <w:tcW w:w="2180" w:type="dxa"/>
            <w:vAlign w:val="center"/>
          </w:tcPr>
          <w:p w14:paraId="087F4235" w14:textId="77777777" w:rsidR="0073667F" w:rsidRPr="00397F7F" w:rsidRDefault="0073667F" w:rsidP="0073667F">
            <w:pPr>
              <w:jc w:val="right"/>
              <w:rPr>
                <w:rFonts w:hint="eastAsia"/>
                <w:sz w:val="21"/>
                <w:szCs w:val="21"/>
              </w:rPr>
            </w:pPr>
            <w:r w:rsidRPr="00397F7F">
              <w:rPr>
                <w:color w:val="000000"/>
                <w:sz w:val="21"/>
                <w:szCs w:val="21"/>
              </w:rPr>
              <w:t>5,846,491.29</w:t>
            </w:r>
          </w:p>
        </w:tc>
        <w:tc>
          <w:tcPr>
            <w:tcW w:w="2127" w:type="dxa"/>
            <w:vAlign w:val="center"/>
          </w:tcPr>
          <w:p w14:paraId="151BAB3F" w14:textId="77777777" w:rsidR="0073667F" w:rsidRPr="00397F7F" w:rsidRDefault="0073667F" w:rsidP="0073667F">
            <w:pPr>
              <w:jc w:val="right"/>
              <w:rPr>
                <w:rFonts w:hint="eastAsia"/>
                <w:sz w:val="21"/>
                <w:szCs w:val="21"/>
              </w:rPr>
            </w:pPr>
            <w:r w:rsidRPr="00397F7F">
              <w:rPr>
                <w:color w:val="000000"/>
                <w:sz w:val="21"/>
                <w:szCs w:val="21"/>
              </w:rPr>
              <w:t>1,808,287.07</w:t>
            </w:r>
          </w:p>
        </w:tc>
        <w:tc>
          <w:tcPr>
            <w:tcW w:w="1984" w:type="dxa"/>
            <w:vAlign w:val="center"/>
          </w:tcPr>
          <w:p w14:paraId="61854802" w14:textId="467D2FA1" w:rsidR="003A299F" w:rsidRPr="00397F7F" w:rsidRDefault="003A299F" w:rsidP="009507A6">
            <w:pPr>
              <w:ind w:right="210"/>
              <w:jc w:val="right"/>
              <w:rPr>
                <w:rFonts w:hint="eastAsia"/>
                <w:sz w:val="21"/>
                <w:szCs w:val="21"/>
              </w:rPr>
            </w:pPr>
          </w:p>
        </w:tc>
        <w:tc>
          <w:tcPr>
            <w:tcW w:w="2410" w:type="dxa"/>
            <w:vAlign w:val="center"/>
          </w:tcPr>
          <w:p w14:paraId="51285070" w14:textId="77777777" w:rsidR="0073667F" w:rsidRPr="00397F7F" w:rsidRDefault="0073667F" w:rsidP="0073667F">
            <w:pPr>
              <w:jc w:val="right"/>
              <w:rPr>
                <w:rFonts w:hint="eastAsia"/>
                <w:sz w:val="21"/>
                <w:szCs w:val="21"/>
              </w:rPr>
            </w:pPr>
            <w:r w:rsidRPr="00397F7F">
              <w:rPr>
                <w:color w:val="000000"/>
                <w:sz w:val="21"/>
                <w:szCs w:val="21"/>
              </w:rPr>
              <w:t>151,380.49</w:t>
            </w:r>
          </w:p>
        </w:tc>
        <w:tc>
          <w:tcPr>
            <w:tcW w:w="2835" w:type="dxa"/>
            <w:vAlign w:val="center"/>
          </w:tcPr>
          <w:p w14:paraId="12A2BF1E" w14:textId="77777777" w:rsidR="0073667F" w:rsidRPr="00397F7F" w:rsidRDefault="0073667F" w:rsidP="0073667F">
            <w:pPr>
              <w:jc w:val="right"/>
              <w:rPr>
                <w:rFonts w:hint="eastAsia"/>
                <w:sz w:val="21"/>
                <w:szCs w:val="21"/>
              </w:rPr>
            </w:pPr>
            <w:r w:rsidRPr="00397F7F">
              <w:rPr>
                <w:color w:val="000000"/>
                <w:sz w:val="21"/>
                <w:szCs w:val="21"/>
              </w:rPr>
              <w:t>7,806,158.85</w:t>
            </w:r>
          </w:p>
        </w:tc>
      </w:tr>
      <w:tr w:rsidR="0073667F" w:rsidRPr="00B30A64" w14:paraId="57311190" w14:textId="77777777" w:rsidTr="00A90402">
        <w:tc>
          <w:tcPr>
            <w:tcW w:w="2351" w:type="dxa"/>
            <w:vAlign w:val="center"/>
          </w:tcPr>
          <w:p w14:paraId="494EE180"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1）处置或报废</w:t>
            </w:r>
          </w:p>
        </w:tc>
        <w:tc>
          <w:tcPr>
            <w:tcW w:w="2180" w:type="dxa"/>
            <w:vAlign w:val="center"/>
          </w:tcPr>
          <w:p w14:paraId="722DD24D" w14:textId="77777777" w:rsidR="0073667F" w:rsidRPr="00397F7F" w:rsidRDefault="0073667F" w:rsidP="0073667F">
            <w:pPr>
              <w:jc w:val="right"/>
              <w:rPr>
                <w:rFonts w:hint="eastAsia"/>
                <w:sz w:val="21"/>
                <w:szCs w:val="21"/>
              </w:rPr>
            </w:pPr>
            <w:r w:rsidRPr="00397F7F">
              <w:rPr>
                <w:color w:val="000000"/>
                <w:sz w:val="21"/>
                <w:szCs w:val="21"/>
              </w:rPr>
              <w:t xml:space="preserve">  </w:t>
            </w:r>
          </w:p>
        </w:tc>
        <w:tc>
          <w:tcPr>
            <w:tcW w:w="2127" w:type="dxa"/>
            <w:vAlign w:val="center"/>
          </w:tcPr>
          <w:p w14:paraId="62E9B5E7" w14:textId="77777777" w:rsidR="0073667F" w:rsidRPr="00397F7F" w:rsidRDefault="0073667F" w:rsidP="0073667F">
            <w:pPr>
              <w:jc w:val="right"/>
              <w:rPr>
                <w:rFonts w:hint="eastAsia"/>
                <w:sz w:val="21"/>
                <w:szCs w:val="21"/>
              </w:rPr>
            </w:pPr>
            <w:r w:rsidRPr="00397F7F">
              <w:rPr>
                <w:color w:val="000000"/>
                <w:sz w:val="21"/>
                <w:szCs w:val="21"/>
              </w:rPr>
              <w:t>1,808,287.07</w:t>
            </w:r>
          </w:p>
        </w:tc>
        <w:tc>
          <w:tcPr>
            <w:tcW w:w="1984" w:type="dxa"/>
            <w:vAlign w:val="center"/>
          </w:tcPr>
          <w:p w14:paraId="3AF44858" w14:textId="77777777" w:rsidR="0073667F" w:rsidRPr="00397F7F" w:rsidRDefault="0073667F" w:rsidP="0073667F">
            <w:pPr>
              <w:jc w:val="right"/>
              <w:rPr>
                <w:rFonts w:hint="eastAsia"/>
                <w:sz w:val="21"/>
                <w:szCs w:val="21"/>
              </w:rPr>
            </w:pPr>
          </w:p>
        </w:tc>
        <w:tc>
          <w:tcPr>
            <w:tcW w:w="2410" w:type="dxa"/>
            <w:vAlign w:val="center"/>
          </w:tcPr>
          <w:p w14:paraId="48882140" w14:textId="77777777" w:rsidR="0073667F" w:rsidRPr="00397F7F" w:rsidRDefault="0073667F" w:rsidP="0073667F">
            <w:pPr>
              <w:jc w:val="right"/>
              <w:rPr>
                <w:rFonts w:hint="eastAsia"/>
                <w:sz w:val="21"/>
                <w:szCs w:val="21"/>
              </w:rPr>
            </w:pPr>
            <w:r w:rsidRPr="00397F7F">
              <w:rPr>
                <w:color w:val="000000"/>
                <w:sz w:val="21"/>
                <w:szCs w:val="21"/>
              </w:rPr>
              <w:t>151,380.49</w:t>
            </w:r>
          </w:p>
        </w:tc>
        <w:tc>
          <w:tcPr>
            <w:tcW w:w="2835" w:type="dxa"/>
            <w:vAlign w:val="center"/>
          </w:tcPr>
          <w:p w14:paraId="29706074" w14:textId="77777777" w:rsidR="0073667F" w:rsidRPr="00397F7F" w:rsidRDefault="0073667F" w:rsidP="0073667F">
            <w:pPr>
              <w:jc w:val="right"/>
              <w:rPr>
                <w:rFonts w:hint="eastAsia"/>
                <w:sz w:val="21"/>
                <w:szCs w:val="21"/>
              </w:rPr>
            </w:pPr>
            <w:r w:rsidRPr="00397F7F">
              <w:rPr>
                <w:color w:val="000000"/>
                <w:sz w:val="21"/>
                <w:szCs w:val="21"/>
              </w:rPr>
              <w:t>1,959,667.56</w:t>
            </w:r>
          </w:p>
        </w:tc>
      </w:tr>
      <w:tr w:rsidR="0073667F" w:rsidRPr="00B30A64" w14:paraId="092CA3A7" w14:textId="77777777" w:rsidTr="00A90402">
        <w:tc>
          <w:tcPr>
            <w:tcW w:w="2351" w:type="dxa"/>
            <w:vAlign w:val="center"/>
          </w:tcPr>
          <w:p w14:paraId="107BAFD6"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2）本期转入投资性房地产</w:t>
            </w:r>
          </w:p>
        </w:tc>
        <w:tc>
          <w:tcPr>
            <w:tcW w:w="2180" w:type="dxa"/>
            <w:vAlign w:val="center"/>
          </w:tcPr>
          <w:p w14:paraId="74155525" w14:textId="77777777" w:rsidR="0073667F" w:rsidRPr="00397F7F" w:rsidRDefault="0073667F" w:rsidP="0073667F">
            <w:pPr>
              <w:jc w:val="right"/>
              <w:rPr>
                <w:rFonts w:hint="eastAsia"/>
                <w:sz w:val="21"/>
                <w:szCs w:val="21"/>
              </w:rPr>
            </w:pPr>
            <w:r w:rsidRPr="00397F7F">
              <w:rPr>
                <w:color w:val="000000"/>
                <w:sz w:val="21"/>
                <w:szCs w:val="21"/>
              </w:rPr>
              <w:t>5,846,491.29</w:t>
            </w:r>
          </w:p>
        </w:tc>
        <w:tc>
          <w:tcPr>
            <w:tcW w:w="2127" w:type="dxa"/>
            <w:vAlign w:val="center"/>
          </w:tcPr>
          <w:p w14:paraId="71705351" w14:textId="77777777" w:rsidR="0073667F" w:rsidRPr="00397F7F" w:rsidRDefault="0073667F" w:rsidP="0073667F">
            <w:pPr>
              <w:jc w:val="right"/>
              <w:rPr>
                <w:rFonts w:hint="eastAsia"/>
                <w:sz w:val="21"/>
                <w:szCs w:val="21"/>
              </w:rPr>
            </w:pPr>
            <w:r w:rsidRPr="00397F7F">
              <w:rPr>
                <w:color w:val="000000"/>
                <w:sz w:val="21"/>
                <w:szCs w:val="21"/>
              </w:rPr>
              <w:tab/>
            </w:r>
          </w:p>
        </w:tc>
        <w:tc>
          <w:tcPr>
            <w:tcW w:w="1984" w:type="dxa"/>
            <w:vAlign w:val="center"/>
          </w:tcPr>
          <w:p w14:paraId="7D393366" w14:textId="77777777" w:rsidR="0073667F" w:rsidRPr="00397F7F" w:rsidRDefault="0073667F" w:rsidP="0073667F">
            <w:pPr>
              <w:jc w:val="right"/>
              <w:rPr>
                <w:rFonts w:hint="eastAsia"/>
                <w:sz w:val="21"/>
                <w:szCs w:val="21"/>
              </w:rPr>
            </w:pPr>
          </w:p>
        </w:tc>
        <w:tc>
          <w:tcPr>
            <w:tcW w:w="2410" w:type="dxa"/>
            <w:vAlign w:val="center"/>
          </w:tcPr>
          <w:p w14:paraId="1675BC54" w14:textId="77777777" w:rsidR="0073667F" w:rsidRPr="00397F7F" w:rsidRDefault="0073667F" w:rsidP="0073667F">
            <w:pPr>
              <w:jc w:val="right"/>
              <w:rPr>
                <w:rFonts w:hint="eastAsia"/>
                <w:sz w:val="21"/>
                <w:szCs w:val="21"/>
              </w:rPr>
            </w:pPr>
          </w:p>
        </w:tc>
        <w:tc>
          <w:tcPr>
            <w:tcW w:w="2835" w:type="dxa"/>
            <w:vAlign w:val="center"/>
          </w:tcPr>
          <w:p w14:paraId="3DC6A820" w14:textId="77777777" w:rsidR="0073667F" w:rsidRPr="00397F7F" w:rsidRDefault="0073667F" w:rsidP="0073667F">
            <w:pPr>
              <w:jc w:val="right"/>
              <w:rPr>
                <w:rFonts w:hint="eastAsia"/>
                <w:sz w:val="21"/>
                <w:szCs w:val="21"/>
              </w:rPr>
            </w:pPr>
            <w:r w:rsidRPr="00397F7F">
              <w:rPr>
                <w:color w:val="000000"/>
                <w:sz w:val="21"/>
                <w:szCs w:val="21"/>
              </w:rPr>
              <w:t>5,846,491.29</w:t>
            </w:r>
          </w:p>
        </w:tc>
      </w:tr>
      <w:tr w:rsidR="0073667F" w:rsidRPr="00B30A64" w14:paraId="459CA43E" w14:textId="77777777" w:rsidTr="00A90402">
        <w:tc>
          <w:tcPr>
            <w:tcW w:w="2351" w:type="dxa"/>
            <w:vAlign w:val="center"/>
          </w:tcPr>
          <w:p w14:paraId="108EF0D9" w14:textId="77777777" w:rsidR="0073667F" w:rsidRPr="00397F7F" w:rsidRDefault="0073667F" w:rsidP="0073667F">
            <w:pPr>
              <w:ind w:firstLineChars="200" w:firstLine="420"/>
              <w:rPr>
                <w:rFonts w:hint="eastAsia"/>
                <w:sz w:val="21"/>
                <w:szCs w:val="21"/>
              </w:rPr>
            </w:pPr>
            <w:r w:rsidRPr="00397F7F">
              <w:rPr>
                <w:sz w:val="21"/>
                <w:szCs w:val="21"/>
              </w:rPr>
              <w:t>4.期末余额</w:t>
            </w:r>
          </w:p>
        </w:tc>
        <w:tc>
          <w:tcPr>
            <w:tcW w:w="2180" w:type="dxa"/>
            <w:vAlign w:val="center"/>
          </w:tcPr>
          <w:p w14:paraId="56BA6AA1" w14:textId="77777777" w:rsidR="0073667F" w:rsidRPr="00397F7F" w:rsidRDefault="0073667F" w:rsidP="0073667F">
            <w:pPr>
              <w:jc w:val="right"/>
              <w:rPr>
                <w:rFonts w:hint="eastAsia"/>
                <w:sz w:val="21"/>
                <w:szCs w:val="21"/>
              </w:rPr>
            </w:pPr>
            <w:r w:rsidRPr="00397F7F">
              <w:rPr>
                <w:color w:val="000000"/>
                <w:sz w:val="21"/>
                <w:szCs w:val="21"/>
              </w:rPr>
              <w:t>127,644,537.86</w:t>
            </w:r>
          </w:p>
        </w:tc>
        <w:tc>
          <w:tcPr>
            <w:tcW w:w="2127" w:type="dxa"/>
            <w:vAlign w:val="center"/>
          </w:tcPr>
          <w:p w14:paraId="48998C5D" w14:textId="77777777" w:rsidR="0073667F" w:rsidRPr="00397F7F" w:rsidRDefault="0073667F" w:rsidP="0073667F">
            <w:pPr>
              <w:jc w:val="right"/>
              <w:rPr>
                <w:rFonts w:hint="eastAsia"/>
                <w:sz w:val="21"/>
                <w:szCs w:val="21"/>
              </w:rPr>
            </w:pPr>
            <w:r w:rsidRPr="00397F7F">
              <w:rPr>
                <w:color w:val="000000"/>
                <w:sz w:val="21"/>
                <w:szCs w:val="21"/>
              </w:rPr>
              <w:t>50,056,552.47</w:t>
            </w:r>
          </w:p>
        </w:tc>
        <w:tc>
          <w:tcPr>
            <w:tcW w:w="1984" w:type="dxa"/>
            <w:vAlign w:val="center"/>
          </w:tcPr>
          <w:p w14:paraId="45AA9883" w14:textId="77777777" w:rsidR="0073667F" w:rsidRPr="00397F7F" w:rsidRDefault="0073667F" w:rsidP="0073667F">
            <w:pPr>
              <w:jc w:val="right"/>
              <w:rPr>
                <w:rFonts w:hint="eastAsia"/>
                <w:sz w:val="21"/>
                <w:szCs w:val="21"/>
              </w:rPr>
            </w:pPr>
            <w:r w:rsidRPr="00397F7F">
              <w:rPr>
                <w:color w:val="000000"/>
                <w:sz w:val="21"/>
                <w:szCs w:val="21"/>
              </w:rPr>
              <w:t>1,379,230.25</w:t>
            </w:r>
          </w:p>
        </w:tc>
        <w:tc>
          <w:tcPr>
            <w:tcW w:w="2410" w:type="dxa"/>
            <w:vAlign w:val="center"/>
          </w:tcPr>
          <w:p w14:paraId="3CA9B36E" w14:textId="77777777" w:rsidR="0073667F" w:rsidRPr="00397F7F" w:rsidRDefault="0073667F" w:rsidP="0073667F">
            <w:pPr>
              <w:jc w:val="right"/>
              <w:rPr>
                <w:rFonts w:hint="eastAsia"/>
                <w:sz w:val="21"/>
                <w:szCs w:val="21"/>
              </w:rPr>
            </w:pPr>
            <w:r w:rsidRPr="00397F7F">
              <w:rPr>
                <w:color w:val="000000"/>
                <w:sz w:val="21"/>
                <w:szCs w:val="21"/>
              </w:rPr>
              <w:t>14,140,337.53</w:t>
            </w:r>
          </w:p>
        </w:tc>
        <w:tc>
          <w:tcPr>
            <w:tcW w:w="2835" w:type="dxa"/>
            <w:vAlign w:val="center"/>
          </w:tcPr>
          <w:p w14:paraId="555554A2" w14:textId="77777777" w:rsidR="0073667F" w:rsidRPr="00397F7F" w:rsidRDefault="0073667F" w:rsidP="0073667F">
            <w:pPr>
              <w:jc w:val="right"/>
              <w:rPr>
                <w:rFonts w:hint="eastAsia"/>
                <w:sz w:val="21"/>
                <w:szCs w:val="21"/>
              </w:rPr>
            </w:pPr>
            <w:r w:rsidRPr="00397F7F">
              <w:rPr>
                <w:color w:val="000000"/>
                <w:sz w:val="21"/>
                <w:szCs w:val="21"/>
              </w:rPr>
              <w:t>193,220,658.11</w:t>
            </w:r>
          </w:p>
        </w:tc>
      </w:tr>
      <w:tr w:rsidR="00A90402" w:rsidRPr="00B30A64" w14:paraId="62D10D80" w14:textId="77777777" w:rsidTr="00A90402">
        <w:sdt>
          <w:sdtPr>
            <w:rPr>
              <w:sz w:val="21"/>
              <w:szCs w:val="21"/>
            </w:rPr>
            <w:tag w:val="_PLD_3ae8f0bfe77d441eb7a17090f99a3740"/>
            <w:id w:val="-1759134066"/>
          </w:sdtPr>
          <w:sdtContent>
            <w:tc>
              <w:tcPr>
                <w:tcW w:w="13887" w:type="dxa"/>
                <w:gridSpan w:val="6"/>
                <w:vAlign w:val="center"/>
              </w:tcPr>
              <w:p w14:paraId="2555ACC0" w14:textId="77777777" w:rsidR="00A90402" w:rsidRPr="00397F7F" w:rsidRDefault="00A90402" w:rsidP="00A90402">
                <w:pPr>
                  <w:rPr>
                    <w:rFonts w:hint="eastAsia"/>
                    <w:sz w:val="21"/>
                    <w:szCs w:val="21"/>
                  </w:rPr>
                </w:pPr>
                <w:r w:rsidRPr="00397F7F">
                  <w:rPr>
                    <w:rFonts w:hint="eastAsia"/>
                    <w:sz w:val="21"/>
                    <w:szCs w:val="21"/>
                  </w:rPr>
                  <w:t>二、累计折旧</w:t>
                </w:r>
              </w:p>
            </w:tc>
          </w:sdtContent>
        </w:sdt>
      </w:tr>
      <w:tr w:rsidR="00A90402" w:rsidRPr="00B30A64" w14:paraId="579DCBFD" w14:textId="77777777" w:rsidTr="00A90402">
        <w:tc>
          <w:tcPr>
            <w:tcW w:w="2351" w:type="dxa"/>
            <w:vAlign w:val="center"/>
          </w:tcPr>
          <w:p w14:paraId="08FFD9D8" w14:textId="77777777" w:rsidR="00A90402" w:rsidRPr="00397F7F" w:rsidRDefault="00A90402" w:rsidP="00A90402">
            <w:pPr>
              <w:ind w:firstLineChars="200" w:firstLine="420"/>
              <w:rPr>
                <w:rFonts w:hint="eastAsia"/>
                <w:sz w:val="21"/>
                <w:szCs w:val="21"/>
              </w:rPr>
            </w:pPr>
            <w:r w:rsidRPr="00397F7F">
              <w:rPr>
                <w:sz w:val="21"/>
                <w:szCs w:val="21"/>
              </w:rPr>
              <w:t>1.期初余额</w:t>
            </w:r>
          </w:p>
        </w:tc>
        <w:tc>
          <w:tcPr>
            <w:tcW w:w="2180" w:type="dxa"/>
            <w:vAlign w:val="center"/>
          </w:tcPr>
          <w:p w14:paraId="5A54EDFD" w14:textId="77777777" w:rsidR="00A90402" w:rsidRPr="00397F7F" w:rsidRDefault="00A90402" w:rsidP="00A90402">
            <w:pPr>
              <w:jc w:val="right"/>
              <w:rPr>
                <w:rFonts w:hint="eastAsia"/>
                <w:sz w:val="21"/>
                <w:szCs w:val="21"/>
              </w:rPr>
            </w:pPr>
            <w:r w:rsidRPr="00397F7F">
              <w:rPr>
                <w:sz w:val="21"/>
                <w:szCs w:val="21"/>
              </w:rPr>
              <w:t>12,180,174.71</w:t>
            </w:r>
          </w:p>
        </w:tc>
        <w:tc>
          <w:tcPr>
            <w:tcW w:w="2127" w:type="dxa"/>
            <w:vAlign w:val="center"/>
          </w:tcPr>
          <w:p w14:paraId="073AD76F" w14:textId="4B012A53" w:rsidR="00A90402" w:rsidRPr="005452F9" w:rsidRDefault="00450518">
            <w:pPr>
              <w:jc w:val="right"/>
              <w:rPr>
                <w:rFonts w:hint="eastAsia"/>
                <w:sz w:val="21"/>
                <w:szCs w:val="21"/>
              </w:rPr>
            </w:pPr>
            <w:r w:rsidRPr="005452F9">
              <w:rPr>
                <w:sz w:val="21"/>
                <w:szCs w:val="21"/>
              </w:rPr>
              <w:t>19,989,</w:t>
            </w:r>
            <w:r w:rsidR="00302241" w:rsidRPr="005452F9">
              <w:rPr>
                <w:sz w:val="21"/>
                <w:szCs w:val="21"/>
              </w:rPr>
              <w:t>379</w:t>
            </w:r>
            <w:r w:rsidRPr="005452F9">
              <w:rPr>
                <w:sz w:val="21"/>
                <w:szCs w:val="21"/>
              </w:rPr>
              <w:t>.</w:t>
            </w:r>
            <w:r w:rsidR="00302241" w:rsidRPr="005452F9">
              <w:rPr>
                <w:sz w:val="21"/>
                <w:szCs w:val="21"/>
              </w:rPr>
              <w:t>02</w:t>
            </w:r>
          </w:p>
        </w:tc>
        <w:tc>
          <w:tcPr>
            <w:tcW w:w="1984" w:type="dxa"/>
            <w:vAlign w:val="center"/>
          </w:tcPr>
          <w:p w14:paraId="77676C9A" w14:textId="77777777" w:rsidR="00A90402" w:rsidRPr="005452F9" w:rsidRDefault="00A90402" w:rsidP="00A90402">
            <w:pPr>
              <w:jc w:val="right"/>
              <w:rPr>
                <w:rFonts w:hint="eastAsia"/>
                <w:sz w:val="21"/>
                <w:szCs w:val="21"/>
              </w:rPr>
            </w:pPr>
            <w:r w:rsidRPr="005452F9">
              <w:rPr>
                <w:sz w:val="21"/>
                <w:szCs w:val="21"/>
              </w:rPr>
              <w:t>1,199,684.24</w:t>
            </w:r>
          </w:p>
        </w:tc>
        <w:tc>
          <w:tcPr>
            <w:tcW w:w="2410" w:type="dxa"/>
            <w:vAlign w:val="center"/>
          </w:tcPr>
          <w:p w14:paraId="55BE4163" w14:textId="49276C53" w:rsidR="00A90402" w:rsidRPr="005452F9" w:rsidRDefault="00450518">
            <w:pPr>
              <w:jc w:val="right"/>
              <w:rPr>
                <w:rFonts w:hint="eastAsia"/>
                <w:sz w:val="21"/>
                <w:szCs w:val="21"/>
              </w:rPr>
            </w:pPr>
            <w:r w:rsidRPr="005452F9">
              <w:rPr>
                <w:rFonts w:hint="eastAsia"/>
                <w:sz w:val="21"/>
                <w:szCs w:val="21"/>
              </w:rPr>
              <w:t>9,181,</w:t>
            </w:r>
            <w:r w:rsidR="00302241" w:rsidRPr="005452F9">
              <w:rPr>
                <w:rFonts w:hint="eastAsia"/>
                <w:sz w:val="21"/>
                <w:szCs w:val="21"/>
              </w:rPr>
              <w:t>343</w:t>
            </w:r>
            <w:r w:rsidRPr="005452F9">
              <w:rPr>
                <w:rFonts w:hint="eastAsia"/>
                <w:sz w:val="21"/>
                <w:szCs w:val="21"/>
              </w:rPr>
              <w:t>.</w:t>
            </w:r>
            <w:r w:rsidR="00302241" w:rsidRPr="005452F9">
              <w:rPr>
                <w:rFonts w:hint="eastAsia"/>
                <w:sz w:val="21"/>
                <w:szCs w:val="21"/>
              </w:rPr>
              <w:t>93</w:t>
            </w:r>
          </w:p>
        </w:tc>
        <w:tc>
          <w:tcPr>
            <w:tcW w:w="2835" w:type="dxa"/>
            <w:vAlign w:val="center"/>
          </w:tcPr>
          <w:p w14:paraId="7EDF4D1A" w14:textId="77777777" w:rsidR="00A90402" w:rsidRPr="00397F7F" w:rsidRDefault="00A90402" w:rsidP="00A90402">
            <w:pPr>
              <w:jc w:val="right"/>
              <w:rPr>
                <w:rFonts w:hint="eastAsia"/>
                <w:sz w:val="21"/>
                <w:szCs w:val="21"/>
              </w:rPr>
            </w:pPr>
            <w:r w:rsidRPr="00397F7F">
              <w:rPr>
                <w:sz w:val="21"/>
                <w:szCs w:val="21"/>
              </w:rPr>
              <w:t>42,550,581.90</w:t>
            </w:r>
          </w:p>
        </w:tc>
      </w:tr>
      <w:tr w:rsidR="0036171D" w:rsidRPr="00B30A64" w14:paraId="1E85D95A" w14:textId="77777777" w:rsidTr="009507A6">
        <w:tc>
          <w:tcPr>
            <w:tcW w:w="2351" w:type="dxa"/>
            <w:vAlign w:val="center"/>
          </w:tcPr>
          <w:p w14:paraId="5BA79854" w14:textId="77777777" w:rsidR="0036171D" w:rsidRPr="00397F7F" w:rsidRDefault="0036171D" w:rsidP="0036171D">
            <w:pPr>
              <w:ind w:firstLineChars="200" w:firstLine="420"/>
              <w:rPr>
                <w:rFonts w:hint="eastAsia"/>
                <w:sz w:val="21"/>
                <w:szCs w:val="21"/>
              </w:rPr>
            </w:pPr>
            <w:r w:rsidRPr="00397F7F">
              <w:rPr>
                <w:sz w:val="21"/>
                <w:szCs w:val="21"/>
              </w:rPr>
              <w:t>2.本期增加金额</w:t>
            </w:r>
          </w:p>
        </w:tc>
        <w:tc>
          <w:tcPr>
            <w:tcW w:w="2180" w:type="dxa"/>
            <w:vAlign w:val="center"/>
          </w:tcPr>
          <w:p w14:paraId="478BAC2D" w14:textId="77777777" w:rsidR="0036171D" w:rsidRPr="00397F7F" w:rsidRDefault="0036171D" w:rsidP="0036171D">
            <w:pPr>
              <w:jc w:val="right"/>
              <w:rPr>
                <w:rFonts w:hint="eastAsia"/>
                <w:sz w:val="21"/>
                <w:szCs w:val="21"/>
              </w:rPr>
            </w:pPr>
            <w:r w:rsidRPr="00397F7F">
              <w:rPr>
                <w:color w:val="000000"/>
                <w:sz w:val="21"/>
                <w:szCs w:val="21"/>
              </w:rPr>
              <w:t>3,685,927.17</w:t>
            </w:r>
          </w:p>
        </w:tc>
        <w:tc>
          <w:tcPr>
            <w:tcW w:w="2127" w:type="dxa"/>
          </w:tcPr>
          <w:p w14:paraId="54591622" w14:textId="087396EE" w:rsidR="0036171D" w:rsidRPr="0036171D" w:rsidRDefault="0036171D" w:rsidP="0036171D">
            <w:pPr>
              <w:jc w:val="right"/>
              <w:rPr>
                <w:rFonts w:hint="eastAsia"/>
                <w:sz w:val="21"/>
                <w:szCs w:val="21"/>
              </w:rPr>
            </w:pPr>
            <w:r w:rsidRPr="00425E05">
              <w:rPr>
                <w:rFonts w:hint="eastAsia"/>
                <w:sz w:val="21"/>
                <w:szCs w:val="21"/>
              </w:rPr>
              <w:t xml:space="preserve"> 6,207,180.15 </w:t>
            </w:r>
          </w:p>
        </w:tc>
        <w:tc>
          <w:tcPr>
            <w:tcW w:w="1984" w:type="dxa"/>
            <w:vAlign w:val="center"/>
          </w:tcPr>
          <w:p w14:paraId="78B303BE" w14:textId="77777777" w:rsidR="0036171D" w:rsidRPr="0036171D" w:rsidRDefault="0036171D" w:rsidP="0036171D">
            <w:pPr>
              <w:jc w:val="right"/>
              <w:rPr>
                <w:rFonts w:hint="eastAsia"/>
                <w:sz w:val="21"/>
                <w:szCs w:val="21"/>
              </w:rPr>
            </w:pPr>
            <w:r w:rsidRPr="0036171D">
              <w:rPr>
                <w:color w:val="000000"/>
                <w:sz w:val="21"/>
                <w:szCs w:val="21"/>
              </w:rPr>
              <w:t>50,453.95</w:t>
            </w:r>
          </w:p>
        </w:tc>
        <w:tc>
          <w:tcPr>
            <w:tcW w:w="2410" w:type="dxa"/>
          </w:tcPr>
          <w:p w14:paraId="06A397B9" w14:textId="5571D5B7" w:rsidR="0036171D" w:rsidRPr="0036171D" w:rsidRDefault="0036171D" w:rsidP="0036171D">
            <w:pPr>
              <w:jc w:val="right"/>
              <w:rPr>
                <w:rFonts w:hint="eastAsia"/>
                <w:sz w:val="21"/>
                <w:szCs w:val="21"/>
              </w:rPr>
            </w:pPr>
            <w:r w:rsidRPr="00425E05">
              <w:rPr>
                <w:rFonts w:hint="eastAsia"/>
                <w:sz w:val="21"/>
                <w:szCs w:val="21"/>
              </w:rPr>
              <w:t xml:space="preserve"> 1,416,984.78 </w:t>
            </w:r>
          </w:p>
        </w:tc>
        <w:tc>
          <w:tcPr>
            <w:tcW w:w="2835" w:type="dxa"/>
            <w:vAlign w:val="center"/>
          </w:tcPr>
          <w:p w14:paraId="4D0045E2" w14:textId="01A09A04" w:rsidR="0036171D" w:rsidRPr="00397F7F" w:rsidRDefault="0036171D" w:rsidP="0036171D">
            <w:pPr>
              <w:jc w:val="right"/>
              <w:rPr>
                <w:rFonts w:hint="eastAsia"/>
                <w:sz w:val="21"/>
                <w:szCs w:val="21"/>
              </w:rPr>
            </w:pPr>
            <w:r w:rsidRPr="0046694F">
              <w:rPr>
                <w:color w:val="000000"/>
                <w:sz w:val="21"/>
                <w:szCs w:val="21"/>
              </w:rPr>
              <w:t>11,360,546.05</w:t>
            </w:r>
          </w:p>
        </w:tc>
      </w:tr>
      <w:tr w:rsidR="0036171D" w:rsidRPr="00B30A64" w14:paraId="6BD4F655" w14:textId="77777777" w:rsidTr="009507A6">
        <w:tc>
          <w:tcPr>
            <w:tcW w:w="2351" w:type="dxa"/>
            <w:vAlign w:val="center"/>
          </w:tcPr>
          <w:p w14:paraId="0FF01AE7" w14:textId="77777777" w:rsidR="0036171D" w:rsidRPr="00397F7F" w:rsidRDefault="0036171D" w:rsidP="0036171D">
            <w:pPr>
              <w:ind w:firstLineChars="200" w:firstLine="420"/>
              <w:rPr>
                <w:rFonts w:hint="eastAsia"/>
                <w:sz w:val="21"/>
                <w:szCs w:val="21"/>
              </w:rPr>
            </w:pPr>
            <w:r w:rsidRPr="00397F7F">
              <w:rPr>
                <w:rFonts w:hint="eastAsia"/>
                <w:sz w:val="21"/>
                <w:szCs w:val="21"/>
              </w:rPr>
              <w:t>（</w:t>
            </w:r>
            <w:r w:rsidRPr="00397F7F">
              <w:rPr>
                <w:sz w:val="21"/>
                <w:szCs w:val="21"/>
              </w:rPr>
              <w:t>1）计提</w:t>
            </w:r>
          </w:p>
        </w:tc>
        <w:tc>
          <w:tcPr>
            <w:tcW w:w="2180" w:type="dxa"/>
            <w:vAlign w:val="center"/>
          </w:tcPr>
          <w:p w14:paraId="0944D528" w14:textId="77777777" w:rsidR="0036171D" w:rsidRPr="00397F7F" w:rsidRDefault="0036171D" w:rsidP="0036171D">
            <w:pPr>
              <w:jc w:val="right"/>
              <w:rPr>
                <w:rFonts w:hint="eastAsia"/>
                <w:sz w:val="21"/>
                <w:szCs w:val="21"/>
              </w:rPr>
            </w:pPr>
            <w:r w:rsidRPr="00397F7F">
              <w:rPr>
                <w:color w:val="000000"/>
                <w:sz w:val="21"/>
                <w:szCs w:val="21"/>
              </w:rPr>
              <w:t>2,543,415.87</w:t>
            </w:r>
          </w:p>
        </w:tc>
        <w:tc>
          <w:tcPr>
            <w:tcW w:w="2127" w:type="dxa"/>
          </w:tcPr>
          <w:p w14:paraId="30B20CB7" w14:textId="094137F7" w:rsidR="0036171D" w:rsidRPr="0036171D" w:rsidRDefault="0036171D" w:rsidP="0036171D">
            <w:pPr>
              <w:jc w:val="right"/>
              <w:rPr>
                <w:rFonts w:hint="eastAsia"/>
                <w:sz w:val="21"/>
                <w:szCs w:val="21"/>
              </w:rPr>
            </w:pPr>
            <w:r w:rsidRPr="00425E05">
              <w:rPr>
                <w:rFonts w:hint="eastAsia"/>
                <w:sz w:val="21"/>
                <w:szCs w:val="21"/>
              </w:rPr>
              <w:t xml:space="preserve"> 6,207,180.15 </w:t>
            </w:r>
          </w:p>
        </w:tc>
        <w:tc>
          <w:tcPr>
            <w:tcW w:w="1984" w:type="dxa"/>
            <w:vAlign w:val="center"/>
          </w:tcPr>
          <w:p w14:paraId="399E9043" w14:textId="77777777" w:rsidR="0036171D" w:rsidRPr="0036171D" w:rsidRDefault="0036171D" w:rsidP="0036171D">
            <w:pPr>
              <w:jc w:val="right"/>
              <w:rPr>
                <w:rFonts w:hint="eastAsia"/>
                <w:sz w:val="21"/>
                <w:szCs w:val="21"/>
              </w:rPr>
            </w:pPr>
            <w:r w:rsidRPr="0036171D">
              <w:rPr>
                <w:color w:val="000000"/>
                <w:sz w:val="21"/>
                <w:szCs w:val="21"/>
              </w:rPr>
              <w:t>50,453.95</w:t>
            </w:r>
          </w:p>
        </w:tc>
        <w:tc>
          <w:tcPr>
            <w:tcW w:w="2410" w:type="dxa"/>
          </w:tcPr>
          <w:p w14:paraId="131134A2" w14:textId="260CAE2A" w:rsidR="0036171D" w:rsidRPr="0036171D" w:rsidRDefault="0036171D" w:rsidP="0036171D">
            <w:pPr>
              <w:jc w:val="right"/>
              <w:rPr>
                <w:rFonts w:hint="eastAsia"/>
                <w:sz w:val="21"/>
                <w:szCs w:val="21"/>
              </w:rPr>
            </w:pPr>
            <w:r w:rsidRPr="00425E05">
              <w:rPr>
                <w:rFonts w:hint="eastAsia"/>
                <w:sz w:val="21"/>
                <w:szCs w:val="21"/>
              </w:rPr>
              <w:t xml:space="preserve"> 1,416,984.78 </w:t>
            </w:r>
          </w:p>
        </w:tc>
        <w:tc>
          <w:tcPr>
            <w:tcW w:w="2835" w:type="dxa"/>
            <w:vAlign w:val="center"/>
          </w:tcPr>
          <w:p w14:paraId="161CD99C" w14:textId="39FB3D79" w:rsidR="0036171D" w:rsidRPr="00397F7F" w:rsidRDefault="0036171D" w:rsidP="0036171D">
            <w:pPr>
              <w:jc w:val="right"/>
              <w:rPr>
                <w:rFonts w:hint="eastAsia"/>
                <w:sz w:val="21"/>
                <w:szCs w:val="21"/>
              </w:rPr>
            </w:pPr>
            <w:r w:rsidRPr="007F0BCC">
              <w:rPr>
                <w:color w:val="000000"/>
                <w:sz w:val="21"/>
                <w:szCs w:val="21"/>
              </w:rPr>
              <w:t>10,218,034.75</w:t>
            </w:r>
          </w:p>
        </w:tc>
      </w:tr>
      <w:tr w:rsidR="0073667F" w:rsidRPr="00B30A64" w14:paraId="2933D9B2" w14:textId="77777777" w:rsidTr="00A90402">
        <w:tc>
          <w:tcPr>
            <w:tcW w:w="2351" w:type="dxa"/>
            <w:vAlign w:val="center"/>
          </w:tcPr>
          <w:p w14:paraId="63FB11B7" w14:textId="77777777" w:rsidR="0073667F" w:rsidRPr="00397F7F" w:rsidRDefault="0073667F" w:rsidP="0073667F">
            <w:pPr>
              <w:ind w:firstLineChars="200" w:firstLine="420"/>
              <w:rPr>
                <w:rFonts w:hint="eastAsia"/>
                <w:sz w:val="21"/>
                <w:szCs w:val="21"/>
              </w:rPr>
            </w:pPr>
            <w:r w:rsidRPr="00397F7F">
              <w:rPr>
                <w:sz w:val="21"/>
                <w:szCs w:val="21"/>
              </w:rPr>
              <w:t>(2)投资性房地产转回</w:t>
            </w:r>
          </w:p>
        </w:tc>
        <w:tc>
          <w:tcPr>
            <w:tcW w:w="2180" w:type="dxa"/>
            <w:vAlign w:val="center"/>
          </w:tcPr>
          <w:p w14:paraId="31E3769E" w14:textId="77777777" w:rsidR="0073667F" w:rsidRPr="00397F7F" w:rsidRDefault="0073667F" w:rsidP="0073667F">
            <w:pPr>
              <w:jc w:val="right"/>
              <w:rPr>
                <w:rFonts w:hint="eastAsia"/>
                <w:color w:val="000000"/>
                <w:sz w:val="21"/>
                <w:szCs w:val="21"/>
              </w:rPr>
            </w:pPr>
            <w:r w:rsidRPr="00397F7F">
              <w:rPr>
                <w:color w:val="000000"/>
                <w:sz w:val="21"/>
                <w:szCs w:val="21"/>
              </w:rPr>
              <w:t>1,142,511.30</w:t>
            </w:r>
          </w:p>
        </w:tc>
        <w:tc>
          <w:tcPr>
            <w:tcW w:w="2127" w:type="dxa"/>
            <w:vAlign w:val="center"/>
          </w:tcPr>
          <w:p w14:paraId="7E4A5CC4" w14:textId="77777777" w:rsidR="0073667F" w:rsidRPr="0036171D" w:rsidRDefault="0073667F" w:rsidP="0073667F">
            <w:pPr>
              <w:jc w:val="right"/>
              <w:rPr>
                <w:rFonts w:hint="eastAsia"/>
                <w:color w:val="000000"/>
                <w:sz w:val="21"/>
                <w:szCs w:val="21"/>
              </w:rPr>
            </w:pPr>
          </w:p>
        </w:tc>
        <w:tc>
          <w:tcPr>
            <w:tcW w:w="1984" w:type="dxa"/>
            <w:vAlign w:val="center"/>
          </w:tcPr>
          <w:p w14:paraId="05D5D573" w14:textId="77777777" w:rsidR="0073667F" w:rsidRPr="0036171D" w:rsidRDefault="0073667F" w:rsidP="0073667F">
            <w:pPr>
              <w:jc w:val="right"/>
              <w:rPr>
                <w:rFonts w:hint="eastAsia"/>
                <w:color w:val="000000"/>
                <w:sz w:val="21"/>
                <w:szCs w:val="21"/>
              </w:rPr>
            </w:pPr>
          </w:p>
        </w:tc>
        <w:tc>
          <w:tcPr>
            <w:tcW w:w="2410" w:type="dxa"/>
            <w:vAlign w:val="center"/>
          </w:tcPr>
          <w:p w14:paraId="776A5532" w14:textId="77777777" w:rsidR="0073667F" w:rsidRPr="0036171D" w:rsidRDefault="0073667F" w:rsidP="0073667F">
            <w:pPr>
              <w:jc w:val="right"/>
              <w:rPr>
                <w:rFonts w:hint="eastAsia"/>
                <w:color w:val="000000"/>
                <w:sz w:val="21"/>
                <w:szCs w:val="21"/>
              </w:rPr>
            </w:pPr>
          </w:p>
        </w:tc>
        <w:tc>
          <w:tcPr>
            <w:tcW w:w="2835" w:type="dxa"/>
            <w:vAlign w:val="center"/>
          </w:tcPr>
          <w:p w14:paraId="455356C0" w14:textId="77777777" w:rsidR="0073667F" w:rsidRPr="00397F7F" w:rsidRDefault="0073667F" w:rsidP="0073667F">
            <w:pPr>
              <w:jc w:val="right"/>
              <w:rPr>
                <w:rFonts w:hint="eastAsia"/>
                <w:color w:val="000000"/>
                <w:sz w:val="21"/>
                <w:szCs w:val="21"/>
              </w:rPr>
            </w:pPr>
            <w:r w:rsidRPr="00397F7F">
              <w:rPr>
                <w:color w:val="000000"/>
                <w:sz w:val="21"/>
                <w:szCs w:val="21"/>
              </w:rPr>
              <w:t>1,142,511.30</w:t>
            </w:r>
          </w:p>
        </w:tc>
      </w:tr>
      <w:tr w:rsidR="0073667F" w:rsidRPr="00B30A64" w14:paraId="77E99388" w14:textId="77777777" w:rsidTr="00A90402">
        <w:tc>
          <w:tcPr>
            <w:tcW w:w="2351" w:type="dxa"/>
            <w:vAlign w:val="center"/>
          </w:tcPr>
          <w:p w14:paraId="45334241" w14:textId="77777777" w:rsidR="0073667F" w:rsidRPr="00397F7F" w:rsidRDefault="0073667F" w:rsidP="0073667F">
            <w:pPr>
              <w:ind w:firstLineChars="200" w:firstLine="420"/>
              <w:rPr>
                <w:rFonts w:hint="eastAsia"/>
                <w:sz w:val="21"/>
                <w:szCs w:val="21"/>
              </w:rPr>
            </w:pPr>
            <w:r w:rsidRPr="00397F7F">
              <w:rPr>
                <w:sz w:val="21"/>
                <w:szCs w:val="21"/>
              </w:rPr>
              <w:t>3.本期减少金额</w:t>
            </w:r>
          </w:p>
        </w:tc>
        <w:tc>
          <w:tcPr>
            <w:tcW w:w="2180" w:type="dxa"/>
            <w:vAlign w:val="center"/>
          </w:tcPr>
          <w:p w14:paraId="5A81811E" w14:textId="77777777" w:rsidR="0073667F" w:rsidRPr="00397F7F" w:rsidRDefault="0073667F" w:rsidP="0073667F">
            <w:pPr>
              <w:jc w:val="right"/>
              <w:rPr>
                <w:rFonts w:hint="eastAsia"/>
                <w:sz w:val="21"/>
                <w:szCs w:val="21"/>
              </w:rPr>
            </w:pPr>
            <w:r w:rsidRPr="00397F7F">
              <w:rPr>
                <w:color w:val="000000"/>
                <w:sz w:val="21"/>
                <w:szCs w:val="21"/>
              </w:rPr>
              <w:t>694,884.85</w:t>
            </w:r>
          </w:p>
        </w:tc>
        <w:tc>
          <w:tcPr>
            <w:tcW w:w="2127" w:type="dxa"/>
            <w:vAlign w:val="center"/>
          </w:tcPr>
          <w:p w14:paraId="35433D02" w14:textId="77777777" w:rsidR="0073667F" w:rsidRPr="00397F7F" w:rsidRDefault="0073667F" w:rsidP="0073667F">
            <w:pPr>
              <w:jc w:val="right"/>
              <w:rPr>
                <w:rFonts w:hint="eastAsia"/>
                <w:sz w:val="21"/>
                <w:szCs w:val="21"/>
              </w:rPr>
            </w:pPr>
            <w:r w:rsidRPr="00397F7F">
              <w:rPr>
                <w:color w:val="000000"/>
                <w:sz w:val="21"/>
                <w:szCs w:val="21"/>
              </w:rPr>
              <w:t>1,327,023.38</w:t>
            </w:r>
          </w:p>
        </w:tc>
        <w:tc>
          <w:tcPr>
            <w:tcW w:w="1984" w:type="dxa"/>
            <w:vAlign w:val="center"/>
          </w:tcPr>
          <w:p w14:paraId="6F8838C9" w14:textId="7672100A" w:rsidR="0073667F" w:rsidRPr="00397F7F" w:rsidRDefault="0073667F" w:rsidP="0073667F">
            <w:pPr>
              <w:jc w:val="right"/>
              <w:rPr>
                <w:rFonts w:hint="eastAsia"/>
                <w:sz w:val="21"/>
                <w:szCs w:val="21"/>
              </w:rPr>
            </w:pPr>
            <w:r w:rsidRPr="00397F7F">
              <w:rPr>
                <w:color w:val="000000"/>
                <w:sz w:val="21"/>
                <w:szCs w:val="21"/>
              </w:rPr>
              <w:t xml:space="preserve">   </w:t>
            </w:r>
          </w:p>
        </w:tc>
        <w:tc>
          <w:tcPr>
            <w:tcW w:w="2410" w:type="dxa"/>
            <w:vAlign w:val="center"/>
          </w:tcPr>
          <w:p w14:paraId="57F766A9" w14:textId="77777777" w:rsidR="0073667F" w:rsidRPr="00397F7F" w:rsidRDefault="0073667F" w:rsidP="0073667F">
            <w:pPr>
              <w:jc w:val="right"/>
              <w:rPr>
                <w:rFonts w:hint="eastAsia"/>
                <w:sz w:val="21"/>
                <w:szCs w:val="21"/>
              </w:rPr>
            </w:pPr>
            <w:r w:rsidRPr="00397F7F">
              <w:rPr>
                <w:color w:val="000000"/>
                <w:sz w:val="21"/>
                <w:szCs w:val="21"/>
              </w:rPr>
              <w:t>135,683.85</w:t>
            </w:r>
          </w:p>
        </w:tc>
        <w:tc>
          <w:tcPr>
            <w:tcW w:w="2835" w:type="dxa"/>
            <w:vAlign w:val="center"/>
          </w:tcPr>
          <w:p w14:paraId="492A541C" w14:textId="77777777" w:rsidR="0073667F" w:rsidRPr="00397F7F" w:rsidRDefault="0073667F" w:rsidP="0073667F">
            <w:pPr>
              <w:jc w:val="right"/>
              <w:rPr>
                <w:rFonts w:hint="eastAsia"/>
                <w:sz w:val="21"/>
                <w:szCs w:val="21"/>
              </w:rPr>
            </w:pPr>
            <w:r w:rsidRPr="00397F7F">
              <w:rPr>
                <w:color w:val="000000"/>
                <w:sz w:val="21"/>
                <w:szCs w:val="21"/>
              </w:rPr>
              <w:t>2,157,592.08</w:t>
            </w:r>
          </w:p>
        </w:tc>
      </w:tr>
      <w:tr w:rsidR="0073667F" w:rsidRPr="00B30A64" w14:paraId="5056ACAF" w14:textId="77777777" w:rsidTr="00A90402">
        <w:tc>
          <w:tcPr>
            <w:tcW w:w="2351" w:type="dxa"/>
            <w:vAlign w:val="center"/>
          </w:tcPr>
          <w:p w14:paraId="56CDAEAF"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1）处置或报废</w:t>
            </w:r>
          </w:p>
        </w:tc>
        <w:tc>
          <w:tcPr>
            <w:tcW w:w="2180" w:type="dxa"/>
            <w:vAlign w:val="center"/>
          </w:tcPr>
          <w:p w14:paraId="2BB3472B" w14:textId="77777777" w:rsidR="0073667F" w:rsidRPr="00397F7F" w:rsidRDefault="0073667F" w:rsidP="0073667F">
            <w:pPr>
              <w:jc w:val="right"/>
              <w:rPr>
                <w:rFonts w:hint="eastAsia"/>
                <w:sz w:val="21"/>
                <w:szCs w:val="21"/>
              </w:rPr>
            </w:pPr>
          </w:p>
        </w:tc>
        <w:tc>
          <w:tcPr>
            <w:tcW w:w="2127" w:type="dxa"/>
            <w:vAlign w:val="center"/>
          </w:tcPr>
          <w:p w14:paraId="17BDFD10" w14:textId="77777777" w:rsidR="0073667F" w:rsidRPr="00397F7F" w:rsidRDefault="0073667F" w:rsidP="0073667F">
            <w:pPr>
              <w:jc w:val="right"/>
              <w:rPr>
                <w:rFonts w:hint="eastAsia"/>
                <w:sz w:val="21"/>
                <w:szCs w:val="21"/>
              </w:rPr>
            </w:pPr>
            <w:r w:rsidRPr="00397F7F">
              <w:rPr>
                <w:color w:val="000000"/>
                <w:sz w:val="21"/>
                <w:szCs w:val="21"/>
              </w:rPr>
              <w:t>1,327,023.38</w:t>
            </w:r>
          </w:p>
        </w:tc>
        <w:tc>
          <w:tcPr>
            <w:tcW w:w="1984" w:type="dxa"/>
            <w:vAlign w:val="center"/>
          </w:tcPr>
          <w:p w14:paraId="6EA20A61" w14:textId="10DE3B9C" w:rsidR="0073667F" w:rsidRPr="00397F7F" w:rsidRDefault="0073667F" w:rsidP="0073667F">
            <w:pPr>
              <w:jc w:val="right"/>
              <w:rPr>
                <w:rFonts w:hint="eastAsia"/>
                <w:sz w:val="21"/>
                <w:szCs w:val="21"/>
              </w:rPr>
            </w:pPr>
            <w:r w:rsidRPr="00397F7F">
              <w:rPr>
                <w:color w:val="000000"/>
                <w:sz w:val="21"/>
                <w:szCs w:val="21"/>
              </w:rPr>
              <w:t xml:space="preserve">    </w:t>
            </w:r>
          </w:p>
        </w:tc>
        <w:tc>
          <w:tcPr>
            <w:tcW w:w="2410" w:type="dxa"/>
            <w:vAlign w:val="center"/>
          </w:tcPr>
          <w:p w14:paraId="59751496" w14:textId="77777777" w:rsidR="0073667F" w:rsidRPr="00397F7F" w:rsidRDefault="0073667F" w:rsidP="0073667F">
            <w:pPr>
              <w:jc w:val="right"/>
              <w:rPr>
                <w:rFonts w:hint="eastAsia"/>
                <w:sz w:val="21"/>
                <w:szCs w:val="21"/>
              </w:rPr>
            </w:pPr>
            <w:r w:rsidRPr="00397F7F">
              <w:rPr>
                <w:color w:val="000000"/>
                <w:sz w:val="21"/>
                <w:szCs w:val="21"/>
              </w:rPr>
              <w:t>135,683.85</w:t>
            </w:r>
          </w:p>
        </w:tc>
        <w:tc>
          <w:tcPr>
            <w:tcW w:w="2835" w:type="dxa"/>
            <w:vAlign w:val="center"/>
          </w:tcPr>
          <w:p w14:paraId="7BA3A750" w14:textId="77777777" w:rsidR="0073667F" w:rsidRPr="00397F7F" w:rsidRDefault="0073667F" w:rsidP="0073667F">
            <w:pPr>
              <w:jc w:val="right"/>
              <w:rPr>
                <w:rFonts w:hint="eastAsia"/>
                <w:sz w:val="21"/>
                <w:szCs w:val="21"/>
              </w:rPr>
            </w:pPr>
            <w:r w:rsidRPr="00397F7F">
              <w:rPr>
                <w:color w:val="000000"/>
                <w:sz w:val="21"/>
                <w:szCs w:val="21"/>
              </w:rPr>
              <w:t>1,462,707.23</w:t>
            </w:r>
          </w:p>
        </w:tc>
      </w:tr>
      <w:tr w:rsidR="0073667F" w:rsidRPr="00B30A64" w14:paraId="77BF51C1" w14:textId="77777777" w:rsidTr="00A90402">
        <w:tc>
          <w:tcPr>
            <w:tcW w:w="2351" w:type="dxa"/>
            <w:vAlign w:val="center"/>
          </w:tcPr>
          <w:p w14:paraId="282BA2E5"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2）本期转入投资性房地产</w:t>
            </w:r>
          </w:p>
        </w:tc>
        <w:tc>
          <w:tcPr>
            <w:tcW w:w="2180" w:type="dxa"/>
            <w:vAlign w:val="center"/>
          </w:tcPr>
          <w:p w14:paraId="2D15058E" w14:textId="77777777" w:rsidR="0073667F" w:rsidRPr="00397F7F" w:rsidRDefault="0073667F" w:rsidP="0073667F">
            <w:pPr>
              <w:jc w:val="right"/>
              <w:rPr>
                <w:rFonts w:hint="eastAsia"/>
                <w:sz w:val="21"/>
                <w:szCs w:val="21"/>
              </w:rPr>
            </w:pPr>
            <w:r w:rsidRPr="00397F7F">
              <w:rPr>
                <w:color w:val="000000"/>
                <w:sz w:val="21"/>
                <w:szCs w:val="21"/>
              </w:rPr>
              <w:t>694,884.85</w:t>
            </w:r>
          </w:p>
        </w:tc>
        <w:tc>
          <w:tcPr>
            <w:tcW w:w="2127" w:type="dxa"/>
            <w:vAlign w:val="center"/>
          </w:tcPr>
          <w:p w14:paraId="1A82F4AD" w14:textId="38A17968" w:rsidR="0073667F" w:rsidRPr="00397F7F" w:rsidRDefault="0073667F">
            <w:pPr>
              <w:jc w:val="right"/>
              <w:rPr>
                <w:rFonts w:hint="eastAsia"/>
                <w:sz w:val="21"/>
                <w:szCs w:val="21"/>
              </w:rPr>
            </w:pPr>
            <w:r w:rsidRPr="00397F7F">
              <w:rPr>
                <w:color w:val="000000"/>
                <w:sz w:val="21"/>
                <w:szCs w:val="21"/>
              </w:rPr>
              <w:t xml:space="preserve">   </w:t>
            </w:r>
          </w:p>
        </w:tc>
        <w:tc>
          <w:tcPr>
            <w:tcW w:w="1984" w:type="dxa"/>
            <w:vAlign w:val="center"/>
          </w:tcPr>
          <w:p w14:paraId="2CF14D64" w14:textId="77777777" w:rsidR="0073667F" w:rsidRPr="00397F7F" w:rsidRDefault="0073667F" w:rsidP="0073667F">
            <w:pPr>
              <w:jc w:val="right"/>
              <w:rPr>
                <w:rFonts w:hint="eastAsia"/>
                <w:sz w:val="21"/>
                <w:szCs w:val="21"/>
              </w:rPr>
            </w:pPr>
          </w:p>
        </w:tc>
        <w:tc>
          <w:tcPr>
            <w:tcW w:w="2410" w:type="dxa"/>
            <w:vAlign w:val="center"/>
          </w:tcPr>
          <w:p w14:paraId="4032C62D" w14:textId="77777777" w:rsidR="0073667F" w:rsidRPr="00397F7F" w:rsidRDefault="0073667F" w:rsidP="0073667F">
            <w:pPr>
              <w:jc w:val="right"/>
              <w:rPr>
                <w:rFonts w:hint="eastAsia"/>
                <w:sz w:val="21"/>
                <w:szCs w:val="21"/>
              </w:rPr>
            </w:pPr>
          </w:p>
        </w:tc>
        <w:tc>
          <w:tcPr>
            <w:tcW w:w="2835" w:type="dxa"/>
            <w:vAlign w:val="center"/>
          </w:tcPr>
          <w:p w14:paraId="76E985CF" w14:textId="77777777" w:rsidR="0073667F" w:rsidRPr="00397F7F" w:rsidRDefault="0073667F" w:rsidP="0073667F">
            <w:pPr>
              <w:jc w:val="right"/>
              <w:rPr>
                <w:rFonts w:hint="eastAsia"/>
                <w:sz w:val="21"/>
                <w:szCs w:val="21"/>
              </w:rPr>
            </w:pPr>
            <w:r w:rsidRPr="00397F7F">
              <w:rPr>
                <w:color w:val="000000"/>
                <w:sz w:val="21"/>
                <w:szCs w:val="21"/>
              </w:rPr>
              <w:t>694,884.85</w:t>
            </w:r>
          </w:p>
        </w:tc>
      </w:tr>
      <w:tr w:rsidR="003C5A49" w:rsidRPr="00B30A64" w14:paraId="74FF5CEE" w14:textId="77777777" w:rsidTr="009507A6">
        <w:tc>
          <w:tcPr>
            <w:tcW w:w="2351" w:type="dxa"/>
            <w:vAlign w:val="center"/>
          </w:tcPr>
          <w:p w14:paraId="01B04730" w14:textId="77777777" w:rsidR="003C5A49" w:rsidRPr="00397F7F" w:rsidRDefault="003C5A49" w:rsidP="003C5A49">
            <w:pPr>
              <w:ind w:firstLineChars="200" w:firstLine="420"/>
              <w:rPr>
                <w:rFonts w:hint="eastAsia"/>
                <w:sz w:val="21"/>
                <w:szCs w:val="21"/>
              </w:rPr>
            </w:pPr>
            <w:r w:rsidRPr="00397F7F">
              <w:rPr>
                <w:sz w:val="21"/>
                <w:szCs w:val="21"/>
              </w:rPr>
              <w:t>4.期末余额</w:t>
            </w:r>
          </w:p>
        </w:tc>
        <w:tc>
          <w:tcPr>
            <w:tcW w:w="2180" w:type="dxa"/>
            <w:vAlign w:val="center"/>
          </w:tcPr>
          <w:p w14:paraId="62A7A978" w14:textId="77777777" w:rsidR="003C5A49" w:rsidRPr="00397F7F" w:rsidRDefault="003C5A49" w:rsidP="003C5A49">
            <w:pPr>
              <w:jc w:val="right"/>
              <w:rPr>
                <w:rFonts w:hint="eastAsia"/>
                <w:sz w:val="21"/>
                <w:szCs w:val="21"/>
              </w:rPr>
            </w:pPr>
            <w:r w:rsidRPr="00397F7F">
              <w:rPr>
                <w:color w:val="000000"/>
                <w:sz w:val="21"/>
                <w:szCs w:val="21"/>
              </w:rPr>
              <w:t>15,171,217.03</w:t>
            </w:r>
          </w:p>
        </w:tc>
        <w:tc>
          <w:tcPr>
            <w:tcW w:w="2127" w:type="dxa"/>
            <w:vAlign w:val="center"/>
          </w:tcPr>
          <w:p w14:paraId="551D40CE" w14:textId="77777777" w:rsidR="003C5A49" w:rsidRPr="00397F7F" w:rsidRDefault="003C5A49" w:rsidP="003C5A49">
            <w:pPr>
              <w:jc w:val="right"/>
              <w:rPr>
                <w:rFonts w:hint="eastAsia"/>
                <w:sz w:val="21"/>
                <w:szCs w:val="21"/>
              </w:rPr>
            </w:pPr>
            <w:r w:rsidRPr="00397F7F">
              <w:rPr>
                <w:color w:val="000000"/>
                <w:sz w:val="21"/>
                <w:szCs w:val="21"/>
              </w:rPr>
              <w:t>24,869,535.79</w:t>
            </w:r>
          </w:p>
        </w:tc>
        <w:tc>
          <w:tcPr>
            <w:tcW w:w="1984" w:type="dxa"/>
            <w:vAlign w:val="center"/>
          </w:tcPr>
          <w:p w14:paraId="5E4BF201" w14:textId="77777777" w:rsidR="003C5A49" w:rsidRPr="00397F7F" w:rsidRDefault="003C5A49" w:rsidP="003C5A49">
            <w:pPr>
              <w:jc w:val="right"/>
              <w:rPr>
                <w:rFonts w:hint="eastAsia"/>
                <w:sz w:val="21"/>
                <w:szCs w:val="21"/>
              </w:rPr>
            </w:pPr>
            <w:r w:rsidRPr="00397F7F">
              <w:rPr>
                <w:color w:val="000000"/>
                <w:sz w:val="21"/>
                <w:szCs w:val="21"/>
              </w:rPr>
              <w:t>1,250,138.19</w:t>
            </w:r>
          </w:p>
        </w:tc>
        <w:tc>
          <w:tcPr>
            <w:tcW w:w="2410" w:type="dxa"/>
          </w:tcPr>
          <w:p w14:paraId="22900208" w14:textId="25BB6B4A" w:rsidR="003C5A49" w:rsidRPr="003C5A49" w:rsidRDefault="003C5A49" w:rsidP="003C5A49">
            <w:pPr>
              <w:jc w:val="right"/>
              <w:rPr>
                <w:rFonts w:hint="eastAsia"/>
                <w:sz w:val="21"/>
                <w:szCs w:val="21"/>
              </w:rPr>
            </w:pPr>
            <w:r w:rsidRPr="00425E05">
              <w:rPr>
                <w:rFonts w:hint="eastAsia"/>
                <w:sz w:val="21"/>
                <w:szCs w:val="21"/>
              </w:rPr>
              <w:t>10,462,644.86</w:t>
            </w:r>
          </w:p>
        </w:tc>
        <w:tc>
          <w:tcPr>
            <w:tcW w:w="2835" w:type="dxa"/>
          </w:tcPr>
          <w:p w14:paraId="09AAB571" w14:textId="220FCDED" w:rsidR="003C5A49" w:rsidRPr="003C5A49" w:rsidRDefault="003C5A49" w:rsidP="003C5A49">
            <w:pPr>
              <w:jc w:val="right"/>
              <w:rPr>
                <w:rFonts w:hint="eastAsia"/>
                <w:sz w:val="21"/>
                <w:szCs w:val="21"/>
              </w:rPr>
            </w:pPr>
            <w:r w:rsidRPr="00425E05">
              <w:rPr>
                <w:rFonts w:hint="eastAsia"/>
                <w:sz w:val="21"/>
                <w:szCs w:val="21"/>
              </w:rPr>
              <w:t>51,753,535.87</w:t>
            </w:r>
          </w:p>
        </w:tc>
      </w:tr>
      <w:tr w:rsidR="00A90402" w:rsidRPr="00B30A64" w14:paraId="3B58F6A4" w14:textId="77777777" w:rsidTr="00A90402">
        <w:sdt>
          <w:sdtPr>
            <w:rPr>
              <w:sz w:val="21"/>
              <w:szCs w:val="21"/>
            </w:rPr>
            <w:tag w:val="_PLD_9897ced385e74d618c5198a871c81217"/>
            <w:id w:val="-1071738274"/>
          </w:sdtPr>
          <w:sdtContent>
            <w:tc>
              <w:tcPr>
                <w:tcW w:w="13887" w:type="dxa"/>
                <w:gridSpan w:val="6"/>
                <w:vAlign w:val="center"/>
              </w:tcPr>
              <w:p w14:paraId="039D0F19" w14:textId="77777777" w:rsidR="00A90402" w:rsidRPr="00397F7F" w:rsidRDefault="00A90402" w:rsidP="00A90402">
                <w:pPr>
                  <w:rPr>
                    <w:rFonts w:hint="eastAsia"/>
                    <w:sz w:val="21"/>
                    <w:szCs w:val="21"/>
                  </w:rPr>
                </w:pPr>
                <w:r w:rsidRPr="00397F7F">
                  <w:rPr>
                    <w:rFonts w:hint="eastAsia"/>
                    <w:sz w:val="21"/>
                    <w:szCs w:val="21"/>
                  </w:rPr>
                  <w:t>三、减值准备</w:t>
                </w:r>
              </w:p>
            </w:tc>
          </w:sdtContent>
        </w:sdt>
      </w:tr>
      <w:tr w:rsidR="00A90402" w:rsidRPr="00B30A64" w14:paraId="2F88259B" w14:textId="77777777" w:rsidTr="00A90402">
        <w:tc>
          <w:tcPr>
            <w:tcW w:w="2351" w:type="dxa"/>
            <w:vAlign w:val="center"/>
          </w:tcPr>
          <w:p w14:paraId="5EFAD322" w14:textId="77777777" w:rsidR="00A90402" w:rsidRPr="00397F7F" w:rsidRDefault="00A90402" w:rsidP="00A90402">
            <w:pPr>
              <w:ind w:firstLineChars="200" w:firstLine="420"/>
              <w:rPr>
                <w:rFonts w:hint="eastAsia"/>
                <w:sz w:val="21"/>
                <w:szCs w:val="21"/>
              </w:rPr>
            </w:pPr>
            <w:r w:rsidRPr="00397F7F">
              <w:rPr>
                <w:sz w:val="21"/>
                <w:szCs w:val="21"/>
              </w:rPr>
              <w:t>1.期初余额</w:t>
            </w:r>
          </w:p>
        </w:tc>
        <w:tc>
          <w:tcPr>
            <w:tcW w:w="2180" w:type="dxa"/>
            <w:vAlign w:val="center"/>
          </w:tcPr>
          <w:p w14:paraId="5782AC39" w14:textId="77777777" w:rsidR="00A90402" w:rsidRPr="00397F7F" w:rsidRDefault="00A90402" w:rsidP="00A90402">
            <w:pPr>
              <w:jc w:val="right"/>
              <w:rPr>
                <w:rFonts w:hint="eastAsia"/>
                <w:sz w:val="21"/>
                <w:szCs w:val="21"/>
              </w:rPr>
            </w:pPr>
          </w:p>
        </w:tc>
        <w:tc>
          <w:tcPr>
            <w:tcW w:w="2127" w:type="dxa"/>
            <w:vAlign w:val="center"/>
          </w:tcPr>
          <w:p w14:paraId="4B15DDA0" w14:textId="77777777" w:rsidR="00A90402" w:rsidRPr="00397F7F" w:rsidRDefault="00A90402" w:rsidP="00A90402">
            <w:pPr>
              <w:jc w:val="right"/>
              <w:rPr>
                <w:rFonts w:hint="eastAsia"/>
                <w:sz w:val="21"/>
                <w:szCs w:val="21"/>
              </w:rPr>
            </w:pPr>
          </w:p>
        </w:tc>
        <w:tc>
          <w:tcPr>
            <w:tcW w:w="1984" w:type="dxa"/>
            <w:vAlign w:val="center"/>
          </w:tcPr>
          <w:p w14:paraId="20E41194" w14:textId="77777777" w:rsidR="00A90402" w:rsidRPr="00397F7F" w:rsidRDefault="00A90402" w:rsidP="00A90402">
            <w:pPr>
              <w:jc w:val="right"/>
              <w:rPr>
                <w:rFonts w:hint="eastAsia"/>
                <w:sz w:val="21"/>
                <w:szCs w:val="21"/>
              </w:rPr>
            </w:pPr>
          </w:p>
        </w:tc>
        <w:tc>
          <w:tcPr>
            <w:tcW w:w="2410" w:type="dxa"/>
            <w:vAlign w:val="center"/>
          </w:tcPr>
          <w:p w14:paraId="6883150F" w14:textId="77777777" w:rsidR="00A90402" w:rsidRPr="00397F7F" w:rsidRDefault="00A90402" w:rsidP="00A90402">
            <w:pPr>
              <w:jc w:val="right"/>
              <w:rPr>
                <w:rFonts w:hint="eastAsia"/>
                <w:sz w:val="21"/>
                <w:szCs w:val="21"/>
              </w:rPr>
            </w:pPr>
          </w:p>
        </w:tc>
        <w:tc>
          <w:tcPr>
            <w:tcW w:w="2835" w:type="dxa"/>
            <w:vAlign w:val="center"/>
          </w:tcPr>
          <w:p w14:paraId="07CBC66E" w14:textId="77777777" w:rsidR="00A90402" w:rsidRPr="00397F7F" w:rsidRDefault="00A90402" w:rsidP="00A90402">
            <w:pPr>
              <w:jc w:val="right"/>
              <w:rPr>
                <w:rFonts w:hint="eastAsia"/>
                <w:sz w:val="21"/>
                <w:szCs w:val="21"/>
              </w:rPr>
            </w:pPr>
          </w:p>
        </w:tc>
      </w:tr>
      <w:tr w:rsidR="00A90402" w:rsidRPr="00B30A64" w14:paraId="5EDFA815" w14:textId="77777777" w:rsidTr="00A90402">
        <w:tc>
          <w:tcPr>
            <w:tcW w:w="2351" w:type="dxa"/>
            <w:vAlign w:val="center"/>
          </w:tcPr>
          <w:p w14:paraId="15177544" w14:textId="77777777" w:rsidR="00A90402" w:rsidRPr="00397F7F" w:rsidRDefault="00A90402" w:rsidP="00A90402">
            <w:pPr>
              <w:ind w:firstLineChars="200" w:firstLine="420"/>
              <w:rPr>
                <w:rFonts w:hint="eastAsia"/>
                <w:sz w:val="21"/>
                <w:szCs w:val="21"/>
              </w:rPr>
            </w:pPr>
            <w:r w:rsidRPr="00397F7F">
              <w:rPr>
                <w:sz w:val="21"/>
                <w:szCs w:val="21"/>
              </w:rPr>
              <w:t>2.本期增加金额</w:t>
            </w:r>
          </w:p>
        </w:tc>
        <w:tc>
          <w:tcPr>
            <w:tcW w:w="2180" w:type="dxa"/>
            <w:vAlign w:val="center"/>
          </w:tcPr>
          <w:p w14:paraId="3FFA6FE5" w14:textId="77777777" w:rsidR="00A90402" w:rsidRPr="00397F7F" w:rsidRDefault="00A90402" w:rsidP="00A90402">
            <w:pPr>
              <w:jc w:val="right"/>
              <w:rPr>
                <w:rFonts w:hint="eastAsia"/>
                <w:sz w:val="21"/>
                <w:szCs w:val="21"/>
              </w:rPr>
            </w:pPr>
          </w:p>
        </w:tc>
        <w:tc>
          <w:tcPr>
            <w:tcW w:w="2127" w:type="dxa"/>
            <w:vAlign w:val="center"/>
          </w:tcPr>
          <w:p w14:paraId="05A374E5" w14:textId="77777777" w:rsidR="00A90402" w:rsidRPr="00397F7F" w:rsidRDefault="00A90402" w:rsidP="00A90402">
            <w:pPr>
              <w:jc w:val="right"/>
              <w:rPr>
                <w:rFonts w:hint="eastAsia"/>
                <w:sz w:val="21"/>
                <w:szCs w:val="21"/>
              </w:rPr>
            </w:pPr>
          </w:p>
        </w:tc>
        <w:tc>
          <w:tcPr>
            <w:tcW w:w="1984" w:type="dxa"/>
            <w:vAlign w:val="center"/>
          </w:tcPr>
          <w:p w14:paraId="6AC81A5B" w14:textId="77777777" w:rsidR="00A90402" w:rsidRPr="00397F7F" w:rsidRDefault="00A90402" w:rsidP="00A90402">
            <w:pPr>
              <w:jc w:val="right"/>
              <w:rPr>
                <w:rFonts w:hint="eastAsia"/>
                <w:sz w:val="21"/>
                <w:szCs w:val="21"/>
              </w:rPr>
            </w:pPr>
          </w:p>
        </w:tc>
        <w:tc>
          <w:tcPr>
            <w:tcW w:w="2410" w:type="dxa"/>
            <w:vAlign w:val="center"/>
          </w:tcPr>
          <w:p w14:paraId="19A7F27F" w14:textId="77777777" w:rsidR="00A90402" w:rsidRPr="00397F7F" w:rsidRDefault="00A90402" w:rsidP="00A90402">
            <w:pPr>
              <w:jc w:val="right"/>
              <w:rPr>
                <w:rFonts w:hint="eastAsia"/>
                <w:sz w:val="21"/>
                <w:szCs w:val="21"/>
              </w:rPr>
            </w:pPr>
          </w:p>
        </w:tc>
        <w:tc>
          <w:tcPr>
            <w:tcW w:w="2835" w:type="dxa"/>
            <w:vAlign w:val="center"/>
          </w:tcPr>
          <w:p w14:paraId="5B0EB918" w14:textId="77777777" w:rsidR="00A90402" w:rsidRPr="00397F7F" w:rsidRDefault="00A90402" w:rsidP="00A90402">
            <w:pPr>
              <w:jc w:val="right"/>
              <w:rPr>
                <w:rFonts w:hint="eastAsia"/>
                <w:sz w:val="21"/>
                <w:szCs w:val="21"/>
              </w:rPr>
            </w:pPr>
          </w:p>
        </w:tc>
      </w:tr>
      <w:tr w:rsidR="00A90402" w:rsidRPr="00B30A64" w14:paraId="62EBC799" w14:textId="77777777" w:rsidTr="00A90402">
        <w:tc>
          <w:tcPr>
            <w:tcW w:w="2351" w:type="dxa"/>
            <w:vAlign w:val="center"/>
          </w:tcPr>
          <w:p w14:paraId="454009B7" w14:textId="77777777" w:rsidR="00A90402" w:rsidRPr="00397F7F" w:rsidRDefault="00A90402" w:rsidP="00A90402">
            <w:pPr>
              <w:ind w:firstLineChars="200" w:firstLine="420"/>
              <w:rPr>
                <w:rFonts w:hint="eastAsia"/>
                <w:sz w:val="21"/>
                <w:szCs w:val="21"/>
              </w:rPr>
            </w:pPr>
            <w:r w:rsidRPr="00397F7F">
              <w:rPr>
                <w:rFonts w:hint="eastAsia"/>
                <w:sz w:val="21"/>
                <w:szCs w:val="21"/>
              </w:rPr>
              <w:t>（</w:t>
            </w:r>
            <w:r w:rsidRPr="00397F7F">
              <w:rPr>
                <w:sz w:val="21"/>
                <w:szCs w:val="21"/>
              </w:rPr>
              <w:t>1）计提</w:t>
            </w:r>
          </w:p>
        </w:tc>
        <w:tc>
          <w:tcPr>
            <w:tcW w:w="2180" w:type="dxa"/>
            <w:vAlign w:val="center"/>
          </w:tcPr>
          <w:p w14:paraId="44C19463" w14:textId="77777777" w:rsidR="00A90402" w:rsidRPr="00397F7F" w:rsidRDefault="00A90402" w:rsidP="00A90402">
            <w:pPr>
              <w:jc w:val="right"/>
              <w:rPr>
                <w:rFonts w:hint="eastAsia"/>
                <w:sz w:val="21"/>
                <w:szCs w:val="21"/>
              </w:rPr>
            </w:pPr>
          </w:p>
        </w:tc>
        <w:tc>
          <w:tcPr>
            <w:tcW w:w="2127" w:type="dxa"/>
            <w:vAlign w:val="center"/>
          </w:tcPr>
          <w:p w14:paraId="51666AD0" w14:textId="77777777" w:rsidR="00A90402" w:rsidRPr="00397F7F" w:rsidRDefault="00A90402" w:rsidP="00A90402">
            <w:pPr>
              <w:jc w:val="right"/>
              <w:rPr>
                <w:rFonts w:hint="eastAsia"/>
                <w:sz w:val="21"/>
                <w:szCs w:val="21"/>
              </w:rPr>
            </w:pPr>
          </w:p>
        </w:tc>
        <w:tc>
          <w:tcPr>
            <w:tcW w:w="1984" w:type="dxa"/>
            <w:vAlign w:val="center"/>
          </w:tcPr>
          <w:p w14:paraId="611C8706" w14:textId="77777777" w:rsidR="00A90402" w:rsidRPr="00397F7F" w:rsidRDefault="00A90402" w:rsidP="00A90402">
            <w:pPr>
              <w:jc w:val="right"/>
              <w:rPr>
                <w:rFonts w:hint="eastAsia"/>
                <w:sz w:val="21"/>
                <w:szCs w:val="21"/>
              </w:rPr>
            </w:pPr>
          </w:p>
        </w:tc>
        <w:tc>
          <w:tcPr>
            <w:tcW w:w="2410" w:type="dxa"/>
            <w:vAlign w:val="center"/>
          </w:tcPr>
          <w:p w14:paraId="1E74ECBD" w14:textId="77777777" w:rsidR="00A90402" w:rsidRPr="00397F7F" w:rsidRDefault="00A90402" w:rsidP="00A90402">
            <w:pPr>
              <w:jc w:val="right"/>
              <w:rPr>
                <w:rFonts w:hint="eastAsia"/>
                <w:sz w:val="21"/>
                <w:szCs w:val="21"/>
              </w:rPr>
            </w:pPr>
          </w:p>
        </w:tc>
        <w:tc>
          <w:tcPr>
            <w:tcW w:w="2835" w:type="dxa"/>
            <w:vAlign w:val="center"/>
          </w:tcPr>
          <w:p w14:paraId="06AAD64C" w14:textId="77777777" w:rsidR="00A90402" w:rsidRPr="00397F7F" w:rsidRDefault="00A90402" w:rsidP="00A90402">
            <w:pPr>
              <w:jc w:val="right"/>
              <w:rPr>
                <w:rFonts w:hint="eastAsia"/>
                <w:sz w:val="21"/>
                <w:szCs w:val="21"/>
              </w:rPr>
            </w:pPr>
          </w:p>
        </w:tc>
      </w:tr>
      <w:tr w:rsidR="00A90402" w:rsidRPr="00B30A64" w14:paraId="0804DC0E" w14:textId="77777777" w:rsidTr="00A90402">
        <w:tc>
          <w:tcPr>
            <w:tcW w:w="2351" w:type="dxa"/>
            <w:vAlign w:val="center"/>
          </w:tcPr>
          <w:p w14:paraId="0A5515F2" w14:textId="77777777" w:rsidR="00A90402" w:rsidRPr="00397F7F" w:rsidRDefault="00A90402" w:rsidP="00A90402">
            <w:pPr>
              <w:ind w:firstLineChars="200" w:firstLine="420"/>
              <w:rPr>
                <w:rFonts w:hint="eastAsia"/>
                <w:sz w:val="21"/>
                <w:szCs w:val="21"/>
              </w:rPr>
            </w:pPr>
            <w:r w:rsidRPr="00397F7F">
              <w:rPr>
                <w:sz w:val="21"/>
                <w:szCs w:val="21"/>
              </w:rPr>
              <w:t>3.本期减少金额</w:t>
            </w:r>
          </w:p>
        </w:tc>
        <w:tc>
          <w:tcPr>
            <w:tcW w:w="2180" w:type="dxa"/>
            <w:vAlign w:val="center"/>
          </w:tcPr>
          <w:p w14:paraId="7D37A4D3" w14:textId="77777777" w:rsidR="00A90402" w:rsidRPr="00397F7F" w:rsidRDefault="00A90402" w:rsidP="00A90402">
            <w:pPr>
              <w:jc w:val="right"/>
              <w:rPr>
                <w:rFonts w:hint="eastAsia"/>
                <w:sz w:val="21"/>
                <w:szCs w:val="21"/>
              </w:rPr>
            </w:pPr>
          </w:p>
        </w:tc>
        <w:tc>
          <w:tcPr>
            <w:tcW w:w="2127" w:type="dxa"/>
            <w:vAlign w:val="center"/>
          </w:tcPr>
          <w:p w14:paraId="5ABB3088" w14:textId="77777777" w:rsidR="00A90402" w:rsidRPr="00397F7F" w:rsidRDefault="00A90402" w:rsidP="00A90402">
            <w:pPr>
              <w:jc w:val="right"/>
              <w:rPr>
                <w:rFonts w:hint="eastAsia"/>
                <w:sz w:val="21"/>
                <w:szCs w:val="21"/>
              </w:rPr>
            </w:pPr>
          </w:p>
        </w:tc>
        <w:tc>
          <w:tcPr>
            <w:tcW w:w="1984" w:type="dxa"/>
            <w:vAlign w:val="center"/>
          </w:tcPr>
          <w:p w14:paraId="5A41B13D" w14:textId="77777777" w:rsidR="00A90402" w:rsidRPr="00397F7F" w:rsidRDefault="00A90402" w:rsidP="00A90402">
            <w:pPr>
              <w:jc w:val="right"/>
              <w:rPr>
                <w:rFonts w:hint="eastAsia"/>
                <w:sz w:val="21"/>
                <w:szCs w:val="21"/>
              </w:rPr>
            </w:pPr>
          </w:p>
        </w:tc>
        <w:tc>
          <w:tcPr>
            <w:tcW w:w="2410" w:type="dxa"/>
            <w:vAlign w:val="center"/>
          </w:tcPr>
          <w:p w14:paraId="25395737" w14:textId="77777777" w:rsidR="00A90402" w:rsidRPr="00397F7F" w:rsidRDefault="00A90402" w:rsidP="00A90402">
            <w:pPr>
              <w:jc w:val="right"/>
              <w:rPr>
                <w:rFonts w:hint="eastAsia"/>
                <w:sz w:val="21"/>
                <w:szCs w:val="21"/>
              </w:rPr>
            </w:pPr>
          </w:p>
        </w:tc>
        <w:tc>
          <w:tcPr>
            <w:tcW w:w="2835" w:type="dxa"/>
            <w:vAlign w:val="center"/>
          </w:tcPr>
          <w:p w14:paraId="23D39B98" w14:textId="77777777" w:rsidR="00A90402" w:rsidRPr="00397F7F" w:rsidRDefault="00A90402" w:rsidP="00A90402">
            <w:pPr>
              <w:jc w:val="right"/>
              <w:rPr>
                <w:rFonts w:hint="eastAsia"/>
                <w:sz w:val="21"/>
                <w:szCs w:val="21"/>
              </w:rPr>
            </w:pPr>
          </w:p>
        </w:tc>
      </w:tr>
      <w:tr w:rsidR="00A90402" w:rsidRPr="00B30A64" w14:paraId="2D93252B" w14:textId="77777777" w:rsidTr="00A90402">
        <w:tc>
          <w:tcPr>
            <w:tcW w:w="2351" w:type="dxa"/>
            <w:vAlign w:val="center"/>
          </w:tcPr>
          <w:p w14:paraId="3D7AC3A7" w14:textId="77777777" w:rsidR="00A90402" w:rsidRPr="00397F7F" w:rsidRDefault="00A90402" w:rsidP="00A90402">
            <w:pPr>
              <w:ind w:firstLineChars="200" w:firstLine="420"/>
              <w:rPr>
                <w:rFonts w:hint="eastAsia"/>
                <w:sz w:val="21"/>
                <w:szCs w:val="21"/>
              </w:rPr>
            </w:pPr>
            <w:r w:rsidRPr="00397F7F">
              <w:rPr>
                <w:rFonts w:hint="eastAsia"/>
                <w:sz w:val="21"/>
                <w:szCs w:val="21"/>
              </w:rPr>
              <w:t>（</w:t>
            </w:r>
            <w:r w:rsidRPr="00397F7F">
              <w:rPr>
                <w:sz w:val="21"/>
                <w:szCs w:val="21"/>
              </w:rPr>
              <w:t>1）处置或报废</w:t>
            </w:r>
          </w:p>
        </w:tc>
        <w:tc>
          <w:tcPr>
            <w:tcW w:w="2180" w:type="dxa"/>
            <w:vAlign w:val="center"/>
          </w:tcPr>
          <w:p w14:paraId="29B0AAD9" w14:textId="77777777" w:rsidR="00A90402" w:rsidRPr="00397F7F" w:rsidRDefault="00A90402" w:rsidP="00A90402">
            <w:pPr>
              <w:jc w:val="right"/>
              <w:rPr>
                <w:rFonts w:hint="eastAsia"/>
                <w:sz w:val="21"/>
                <w:szCs w:val="21"/>
              </w:rPr>
            </w:pPr>
          </w:p>
        </w:tc>
        <w:tc>
          <w:tcPr>
            <w:tcW w:w="2127" w:type="dxa"/>
            <w:vAlign w:val="center"/>
          </w:tcPr>
          <w:p w14:paraId="7996FDC0" w14:textId="77777777" w:rsidR="00A90402" w:rsidRPr="00397F7F" w:rsidRDefault="00A90402" w:rsidP="00A90402">
            <w:pPr>
              <w:jc w:val="right"/>
              <w:rPr>
                <w:rFonts w:hint="eastAsia"/>
                <w:sz w:val="21"/>
                <w:szCs w:val="21"/>
              </w:rPr>
            </w:pPr>
          </w:p>
        </w:tc>
        <w:tc>
          <w:tcPr>
            <w:tcW w:w="1984" w:type="dxa"/>
            <w:vAlign w:val="center"/>
          </w:tcPr>
          <w:p w14:paraId="3091B46C" w14:textId="77777777" w:rsidR="00A90402" w:rsidRPr="00397F7F" w:rsidRDefault="00A90402" w:rsidP="00A90402">
            <w:pPr>
              <w:jc w:val="right"/>
              <w:rPr>
                <w:rFonts w:hint="eastAsia"/>
                <w:sz w:val="21"/>
                <w:szCs w:val="21"/>
              </w:rPr>
            </w:pPr>
          </w:p>
        </w:tc>
        <w:tc>
          <w:tcPr>
            <w:tcW w:w="2410" w:type="dxa"/>
            <w:vAlign w:val="center"/>
          </w:tcPr>
          <w:p w14:paraId="60C36EDF" w14:textId="77777777" w:rsidR="00A90402" w:rsidRPr="00397F7F" w:rsidRDefault="00A90402" w:rsidP="00A90402">
            <w:pPr>
              <w:jc w:val="right"/>
              <w:rPr>
                <w:rFonts w:hint="eastAsia"/>
                <w:sz w:val="21"/>
                <w:szCs w:val="21"/>
              </w:rPr>
            </w:pPr>
          </w:p>
        </w:tc>
        <w:tc>
          <w:tcPr>
            <w:tcW w:w="2835" w:type="dxa"/>
            <w:vAlign w:val="center"/>
          </w:tcPr>
          <w:p w14:paraId="44814078" w14:textId="77777777" w:rsidR="00A90402" w:rsidRPr="00397F7F" w:rsidRDefault="00A90402" w:rsidP="00A90402">
            <w:pPr>
              <w:jc w:val="right"/>
              <w:rPr>
                <w:rFonts w:hint="eastAsia"/>
                <w:sz w:val="21"/>
                <w:szCs w:val="21"/>
              </w:rPr>
            </w:pPr>
          </w:p>
        </w:tc>
      </w:tr>
      <w:tr w:rsidR="00A90402" w:rsidRPr="00B30A64" w14:paraId="0495F964" w14:textId="77777777" w:rsidTr="00A90402">
        <w:tc>
          <w:tcPr>
            <w:tcW w:w="2351" w:type="dxa"/>
            <w:vAlign w:val="center"/>
          </w:tcPr>
          <w:p w14:paraId="0105B9D7" w14:textId="77777777" w:rsidR="00A90402" w:rsidRPr="00397F7F" w:rsidRDefault="00A90402" w:rsidP="00A90402">
            <w:pPr>
              <w:ind w:firstLineChars="200" w:firstLine="420"/>
              <w:rPr>
                <w:rFonts w:hint="eastAsia"/>
                <w:sz w:val="21"/>
                <w:szCs w:val="21"/>
              </w:rPr>
            </w:pPr>
            <w:r w:rsidRPr="00397F7F">
              <w:rPr>
                <w:sz w:val="21"/>
                <w:szCs w:val="21"/>
              </w:rPr>
              <w:t>4.期末余额</w:t>
            </w:r>
          </w:p>
        </w:tc>
        <w:tc>
          <w:tcPr>
            <w:tcW w:w="2180" w:type="dxa"/>
            <w:vAlign w:val="center"/>
          </w:tcPr>
          <w:p w14:paraId="53B73111" w14:textId="77777777" w:rsidR="00A90402" w:rsidRPr="00397F7F" w:rsidRDefault="00A90402" w:rsidP="00A90402">
            <w:pPr>
              <w:jc w:val="right"/>
              <w:rPr>
                <w:rFonts w:hint="eastAsia"/>
                <w:sz w:val="21"/>
                <w:szCs w:val="21"/>
              </w:rPr>
            </w:pPr>
          </w:p>
        </w:tc>
        <w:tc>
          <w:tcPr>
            <w:tcW w:w="2127" w:type="dxa"/>
            <w:vAlign w:val="center"/>
          </w:tcPr>
          <w:p w14:paraId="35E2295A" w14:textId="77777777" w:rsidR="00A90402" w:rsidRPr="00397F7F" w:rsidRDefault="00A90402" w:rsidP="00A90402">
            <w:pPr>
              <w:jc w:val="right"/>
              <w:rPr>
                <w:rFonts w:hint="eastAsia"/>
                <w:sz w:val="21"/>
                <w:szCs w:val="21"/>
              </w:rPr>
            </w:pPr>
          </w:p>
        </w:tc>
        <w:tc>
          <w:tcPr>
            <w:tcW w:w="1984" w:type="dxa"/>
            <w:vAlign w:val="center"/>
          </w:tcPr>
          <w:p w14:paraId="40592E46" w14:textId="77777777" w:rsidR="00A90402" w:rsidRPr="00397F7F" w:rsidRDefault="00A90402" w:rsidP="00A90402">
            <w:pPr>
              <w:jc w:val="right"/>
              <w:rPr>
                <w:rFonts w:hint="eastAsia"/>
                <w:sz w:val="21"/>
                <w:szCs w:val="21"/>
              </w:rPr>
            </w:pPr>
          </w:p>
        </w:tc>
        <w:tc>
          <w:tcPr>
            <w:tcW w:w="2410" w:type="dxa"/>
            <w:vAlign w:val="center"/>
          </w:tcPr>
          <w:p w14:paraId="3850FF55" w14:textId="77777777" w:rsidR="00A90402" w:rsidRPr="00397F7F" w:rsidRDefault="00A90402" w:rsidP="00A90402">
            <w:pPr>
              <w:jc w:val="right"/>
              <w:rPr>
                <w:rFonts w:hint="eastAsia"/>
                <w:sz w:val="21"/>
                <w:szCs w:val="21"/>
              </w:rPr>
            </w:pPr>
          </w:p>
        </w:tc>
        <w:tc>
          <w:tcPr>
            <w:tcW w:w="2835" w:type="dxa"/>
            <w:vAlign w:val="center"/>
          </w:tcPr>
          <w:p w14:paraId="166039CC" w14:textId="77777777" w:rsidR="00A90402" w:rsidRPr="00397F7F" w:rsidRDefault="00A90402" w:rsidP="00A90402">
            <w:pPr>
              <w:jc w:val="right"/>
              <w:rPr>
                <w:rFonts w:hint="eastAsia"/>
                <w:sz w:val="21"/>
                <w:szCs w:val="21"/>
              </w:rPr>
            </w:pPr>
          </w:p>
        </w:tc>
      </w:tr>
      <w:tr w:rsidR="00A90402" w:rsidRPr="00B30A64" w14:paraId="291A6C66" w14:textId="77777777" w:rsidTr="00A90402">
        <w:sdt>
          <w:sdtPr>
            <w:rPr>
              <w:sz w:val="21"/>
              <w:szCs w:val="21"/>
            </w:rPr>
            <w:tag w:val="_PLD_e9e5b817b8a34a4abc2eebde3854db24"/>
            <w:id w:val="-1878159476"/>
          </w:sdtPr>
          <w:sdtContent>
            <w:tc>
              <w:tcPr>
                <w:tcW w:w="13887" w:type="dxa"/>
                <w:gridSpan w:val="6"/>
                <w:vAlign w:val="center"/>
              </w:tcPr>
              <w:p w14:paraId="088D203D" w14:textId="77777777" w:rsidR="00A90402" w:rsidRPr="00397F7F" w:rsidRDefault="00A90402" w:rsidP="00A90402">
                <w:pPr>
                  <w:rPr>
                    <w:rFonts w:hint="eastAsia"/>
                    <w:sz w:val="21"/>
                    <w:szCs w:val="21"/>
                  </w:rPr>
                </w:pPr>
                <w:r w:rsidRPr="00397F7F">
                  <w:rPr>
                    <w:rFonts w:hint="eastAsia"/>
                    <w:sz w:val="21"/>
                    <w:szCs w:val="21"/>
                  </w:rPr>
                  <w:t>四、账面价值</w:t>
                </w:r>
              </w:p>
            </w:tc>
          </w:sdtContent>
        </w:sdt>
      </w:tr>
      <w:tr w:rsidR="0073667F" w:rsidRPr="00B30A64" w14:paraId="5F452B62" w14:textId="77777777" w:rsidTr="00A90402">
        <w:tc>
          <w:tcPr>
            <w:tcW w:w="2351" w:type="dxa"/>
            <w:vAlign w:val="center"/>
          </w:tcPr>
          <w:p w14:paraId="75BD4D48" w14:textId="77777777" w:rsidR="0073667F" w:rsidRPr="00397F7F" w:rsidRDefault="0073667F" w:rsidP="0073667F">
            <w:pPr>
              <w:ind w:firstLineChars="200" w:firstLine="420"/>
              <w:rPr>
                <w:rFonts w:hint="eastAsia"/>
                <w:sz w:val="21"/>
                <w:szCs w:val="21"/>
              </w:rPr>
            </w:pPr>
            <w:r w:rsidRPr="00397F7F">
              <w:rPr>
                <w:sz w:val="21"/>
                <w:szCs w:val="21"/>
              </w:rPr>
              <w:t>1.期末账面价值</w:t>
            </w:r>
          </w:p>
        </w:tc>
        <w:tc>
          <w:tcPr>
            <w:tcW w:w="2180" w:type="dxa"/>
            <w:vAlign w:val="center"/>
          </w:tcPr>
          <w:p w14:paraId="7A4AC740" w14:textId="77777777" w:rsidR="0073667F" w:rsidRPr="00397F7F" w:rsidRDefault="0073667F" w:rsidP="0073667F">
            <w:pPr>
              <w:jc w:val="right"/>
              <w:rPr>
                <w:rFonts w:hint="eastAsia"/>
                <w:sz w:val="21"/>
                <w:szCs w:val="21"/>
              </w:rPr>
            </w:pPr>
            <w:r w:rsidRPr="00397F7F">
              <w:rPr>
                <w:color w:val="000000"/>
                <w:sz w:val="21"/>
                <w:szCs w:val="21"/>
              </w:rPr>
              <w:t>112,473,320.83</w:t>
            </w:r>
          </w:p>
        </w:tc>
        <w:tc>
          <w:tcPr>
            <w:tcW w:w="2127" w:type="dxa"/>
            <w:vAlign w:val="center"/>
          </w:tcPr>
          <w:p w14:paraId="21CAEB72" w14:textId="77777777" w:rsidR="0073667F" w:rsidRPr="00397F7F" w:rsidRDefault="0073667F" w:rsidP="0073667F">
            <w:pPr>
              <w:jc w:val="right"/>
              <w:rPr>
                <w:rFonts w:hint="eastAsia"/>
                <w:sz w:val="21"/>
                <w:szCs w:val="21"/>
              </w:rPr>
            </w:pPr>
            <w:r w:rsidRPr="00397F7F">
              <w:rPr>
                <w:color w:val="000000"/>
                <w:sz w:val="21"/>
                <w:szCs w:val="21"/>
              </w:rPr>
              <w:t>25,187,016.68</w:t>
            </w:r>
          </w:p>
        </w:tc>
        <w:tc>
          <w:tcPr>
            <w:tcW w:w="1984" w:type="dxa"/>
            <w:vAlign w:val="center"/>
          </w:tcPr>
          <w:p w14:paraId="00B73E5F" w14:textId="77777777" w:rsidR="0073667F" w:rsidRPr="00397F7F" w:rsidRDefault="0073667F" w:rsidP="0073667F">
            <w:pPr>
              <w:jc w:val="right"/>
              <w:rPr>
                <w:rFonts w:hint="eastAsia"/>
                <w:sz w:val="21"/>
                <w:szCs w:val="21"/>
              </w:rPr>
            </w:pPr>
            <w:r w:rsidRPr="00397F7F">
              <w:rPr>
                <w:color w:val="000000"/>
                <w:sz w:val="21"/>
                <w:szCs w:val="21"/>
              </w:rPr>
              <w:t>129,092.06</w:t>
            </w:r>
          </w:p>
        </w:tc>
        <w:tc>
          <w:tcPr>
            <w:tcW w:w="2410" w:type="dxa"/>
            <w:vAlign w:val="center"/>
          </w:tcPr>
          <w:p w14:paraId="10E080B5" w14:textId="535BC0FB" w:rsidR="0073667F" w:rsidRPr="00397F7F" w:rsidRDefault="001B0A8F" w:rsidP="0073667F">
            <w:pPr>
              <w:jc w:val="right"/>
              <w:rPr>
                <w:rFonts w:hint="eastAsia"/>
                <w:sz w:val="21"/>
                <w:szCs w:val="21"/>
              </w:rPr>
            </w:pPr>
            <w:r w:rsidRPr="001B0A8F">
              <w:rPr>
                <w:color w:val="000000"/>
                <w:sz w:val="21"/>
                <w:szCs w:val="21"/>
              </w:rPr>
              <w:t>3,677,692.67</w:t>
            </w:r>
          </w:p>
        </w:tc>
        <w:tc>
          <w:tcPr>
            <w:tcW w:w="2835" w:type="dxa"/>
            <w:vAlign w:val="center"/>
          </w:tcPr>
          <w:p w14:paraId="0FB64A18" w14:textId="77777777" w:rsidR="0073667F" w:rsidRPr="00397F7F" w:rsidRDefault="0073667F" w:rsidP="0073667F">
            <w:pPr>
              <w:jc w:val="right"/>
              <w:rPr>
                <w:rFonts w:hint="eastAsia"/>
                <w:sz w:val="21"/>
                <w:szCs w:val="21"/>
              </w:rPr>
            </w:pPr>
            <w:r w:rsidRPr="00397F7F">
              <w:rPr>
                <w:color w:val="000000"/>
                <w:sz w:val="21"/>
                <w:szCs w:val="21"/>
              </w:rPr>
              <w:t>141,467,122.24</w:t>
            </w:r>
          </w:p>
        </w:tc>
      </w:tr>
      <w:tr w:rsidR="00A90402" w:rsidRPr="00B30A64" w14:paraId="39151D5A" w14:textId="77777777" w:rsidTr="00A90402">
        <w:tc>
          <w:tcPr>
            <w:tcW w:w="2351" w:type="dxa"/>
            <w:vAlign w:val="center"/>
          </w:tcPr>
          <w:p w14:paraId="7B9E3AAF" w14:textId="77777777" w:rsidR="00A90402" w:rsidRPr="00397F7F" w:rsidRDefault="00A90402" w:rsidP="00A90402">
            <w:pPr>
              <w:ind w:firstLineChars="200" w:firstLine="420"/>
              <w:rPr>
                <w:rFonts w:hint="eastAsia"/>
                <w:sz w:val="21"/>
                <w:szCs w:val="21"/>
              </w:rPr>
            </w:pPr>
            <w:r w:rsidRPr="00397F7F">
              <w:rPr>
                <w:sz w:val="21"/>
                <w:szCs w:val="21"/>
              </w:rPr>
              <w:t>2.期初账面价值</w:t>
            </w:r>
          </w:p>
        </w:tc>
        <w:tc>
          <w:tcPr>
            <w:tcW w:w="2180" w:type="dxa"/>
            <w:vAlign w:val="center"/>
          </w:tcPr>
          <w:p w14:paraId="003E3946" w14:textId="77777777" w:rsidR="00A90402" w:rsidRPr="00397F7F" w:rsidRDefault="00A90402" w:rsidP="00A90402">
            <w:pPr>
              <w:jc w:val="right"/>
              <w:rPr>
                <w:rFonts w:hint="eastAsia"/>
                <w:sz w:val="21"/>
                <w:szCs w:val="21"/>
              </w:rPr>
            </w:pPr>
            <w:r w:rsidRPr="00397F7F">
              <w:rPr>
                <w:sz w:val="21"/>
                <w:szCs w:val="21"/>
              </w:rPr>
              <w:t>111,698,207.91</w:t>
            </w:r>
          </w:p>
        </w:tc>
        <w:tc>
          <w:tcPr>
            <w:tcW w:w="2127" w:type="dxa"/>
            <w:vAlign w:val="center"/>
          </w:tcPr>
          <w:p w14:paraId="6E27E2E8" w14:textId="6D184D58" w:rsidR="00A90402" w:rsidRPr="00397F7F" w:rsidRDefault="00450518">
            <w:pPr>
              <w:jc w:val="right"/>
              <w:rPr>
                <w:rFonts w:hint="eastAsia"/>
                <w:sz w:val="21"/>
                <w:szCs w:val="21"/>
              </w:rPr>
            </w:pPr>
            <w:r w:rsidRPr="00397F7F">
              <w:rPr>
                <w:sz w:val="21"/>
                <w:szCs w:val="21"/>
              </w:rPr>
              <w:t>11,406,</w:t>
            </w:r>
            <w:r w:rsidR="00302241">
              <w:rPr>
                <w:sz w:val="21"/>
                <w:szCs w:val="21"/>
              </w:rPr>
              <w:t>410.07</w:t>
            </w:r>
          </w:p>
        </w:tc>
        <w:tc>
          <w:tcPr>
            <w:tcW w:w="1984" w:type="dxa"/>
            <w:vAlign w:val="center"/>
          </w:tcPr>
          <w:p w14:paraId="0B38CC22" w14:textId="77777777" w:rsidR="00A90402" w:rsidRPr="00397F7F" w:rsidRDefault="00A90402" w:rsidP="00A90402">
            <w:pPr>
              <w:jc w:val="right"/>
              <w:rPr>
                <w:rFonts w:hint="eastAsia"/>
                <w:sz w:val="21"/>
                <w:szCs w:val="21"/>
              </w:rPr>
            </w:pPr>
            <w:r w:rsidRPr="00397F7F">
              <w:rPr>
                <w:sz w:val="21"/>
                <w:szCs w:val="21"/>
              </w:rPr>
              <w:t>164,065.50</w:t>
            </w:r>
          </w:p>
        </w:tc>
        <w:tc>
          <w:tcPr>
            <w:tcW w:w="2410" w:type="dxa"/>
            <w:vAlign w:val="center"/>
          </w:tcPr>
          <w:p w14:paraId="1CFBDACB" w14:textId="61B2F085" w:rsidR="00A90402" w:rsidRPr="00397F7F" w:rsidRDefault="00450518">
            <w:pPr>
              <w:jc w:val="right"/>
              <w:rPr>
                <w:rFonts w:hint="eastAsia"/>
                <w:sz w:val="21"/>
                <w:szCs w:val="21"/>
              </w:rPr>
            </w:pPr>
            <w:r w:rsidRPr="00397F7F">
              <w:rPr>
                <w:sz w:val="21"/>
                <w:szCs w:val="21"/>
              </w:rPr>
              <w:t>4,691,</w:t>
            </w:r>
            <w:r w:rsidR="00302241">
              <w:rPr>
                <w:sz w:val="21"/>
                <w:szCs w:val="21"/>
              </w:rPr>
              <w:t>965.56</w:t>
            </w:r>
          </w:p>
        </w:tc>
        <w:tc>
          <w:tcPr>
            <w:tcW w:w="2835" w:type="dxa"/>
            <w:vAlign w:val="center"/>
          </w:tcPr>
          <w:p w14:paraId="05055832" w14:textId="77777777" w:rsidR="00A90402" w:rsidRPr="00397F7F" w:rsidRDefault="00A90402" w:rsidP="00A90402">
            <w:pPr>
              <w:jc w:val="right"/>
              <w:rPr>
                <w:rFonts w:hint="eastAsia"/>
                <w:sz w:val="21"/>
                <w:szCs w:val="21"/>
              </w:rPr>
            </w:pPr>
            <w:r w:rsidRPr="00397F7F">
              <w:rPr>
                <w:sz w:val="21"/>
                <w:szCs w:val="21"/>
              </w:rPr>
              <w:t>127,960,649.04</w:t>
            </w:r>
          </w:p>
        </w:tc>
      </w:tr>
    </w:tbl>
    <w:p w14:paraId="7A13DF75" w14:textId="77777777" w:rsidR="00A90402" w:rsidRPr="00397F7F" w:rsidRDefault="00A90402">
      <w:pPr>
        <w:rPr>
          <w:rFonts w:cstheme="minorBidi" w:hint="eastAsia"/>
          <w:kern w:val="2"/>
          <w:sz w:val="21"/>
          <w:szCs w:val="21"/>
        </w:rPr>
        <w:sectPr w:rsidR="00A90402" w:rsidRPr="00397F7F" w:rsidSect="00A90402">
          <w:pgSz w:w="16838" w:h="11906" w:orient="landscape"/>
          <w:pgMar w:top="1797" w:right="1525" w:bottom="1276" w:left="1440" w:header="856" w:footer="992" w:gutter="0"/>
          <w:cols w:space="425"/>
          <w:docGrid w:linePitch="312"/>
        </w:sectPr>
      </w:pPr>
    </w:p>
    <w:p w14:paraId="67707C92" w14:textId="77777777" w:rsidR="005265CD" w:rsidRPr="00397F7F" w:rsidRDefault="005265CD">
      <w:pPr>
        <w:rPr>
          <w:rFonts w:cstheme="minorBidi" w:hint="eastAsia"/>
          <w:kern w:val="2"/>
          <w:sz w:val="21"/>
          <w:szCs w:val="21"/>
        </w:rPr>
      </w:pPr>
    </w:p>
    <w:bookmarkEnd w:id="430"/>
    <w:p w14:paraId="6167CA9F" w14:textId="77777777" w:rsidR="005265CD" w:rsidRPr="00B17531" w:rsidRDefault="007066F1">
      <w:pPr>
        <w:pStyle w:val="5"/>
        <w:numPr>
          <w:ilvl w:val="0"/>
          <w:numId w:val="130"/>
        </w:numPr>
        <w:rPr>
          <w:szCs w:val="21"/>
        </w:rPr>
      </w:pPr>
      <w:r w:rsidRPr="00B17531">
        <w:rPr>
          <w:rFonts w:hint="eastAsia"/>
          <w:szCs w:val="21"/>
        </w:rPr>
        <w:t>暂时闲置的固定资产情况</w:t>
      </w:r>
    </w:p>
    <w:sdt>
      <w:sdtPr>
        <w:rPr>
          <w:sz w:val="21"/>
          <w:szCs w:val="21"/>
        </w:rPr>
        <w:alias w:val="是否适用：暂时闲置的固定资产情况[双击切换]"/>
        <w:tag w:val="_GBC_2fdfdf37e427442eb50e14c905c59fbe"/>
        <w:id w:val="1182943196"/>
        <w:placeholder>
          <w:docPart w:val="GBC22222222222222222222222222222"/>
        </w:placeholder>
      </w:sdtPr>
      <w:sdtContent>
        <w:p w14:paraId="65D530F1" w14:textId="77777777" w:rsidR="005265CD"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3EC37F11" w14:textId="77777777" w:rsidR="00A90402" w:rsidRPr="00397F7F" w:rsidRDefault="00A90402" w:rsidP="00A90402">
      <w:pPr>
        <w:rPr>
          <w:rFonts w:hint="eastAsia"/>
          <w:sz w:val="21"/>
          <w:szCs w:val="21"/>
        </w:rPr>
      </w:pPr>
    </w:p>
    <w:p w14:paraId="6CEE9021" w14:textId="77777777" w:rsidR="005265CD" w:rsidRPr="00B17531" w:rsidRDefault="007066F1">
      <w:pPr>
        <w:pStyle w:val="5"/>
        <w:numPr>
          <w:ilvl w:val="0"/>
          <w:numId w:val="130"/>
        </w:numPr>
        <w:rPr>
          <w:szCs w:val="21"/>
        </w:rPr>
      </w:pPr>
      <w:r w:rsidRPr="00B17531">
        <w:rPr>
          <w:rFonts w:hint="eastAsia"/>
          <w:szCs w:val="21"/>
        </w:rPr>
        <w:t>通过经营租赁租出的固定资产</w:t>
      </w:r>
    </w:p>
    <w:sdt>
      <w:sdtPr>
        <w:rPr>
          <w:sz w:val="21"/>
          <w:szCs w:val="21"/>
        </w:rPr>
        <w:alias w:val="是否适用：通过经营租赁租出的固定资产[双击切换]"/>
        <w:tag w:val="_GBC_c2ddde62aad742b6997b43c9077b5c4b"/>
        <w:id w:val="1036695234"/>
        <w:placeholder>
          <w:docPart w:val="GBC22222222222222222222222222222"/>
        </w:placeholder>
      </w:sdtPr>
      <w:sdtContent>
        <w:p w14:paraId="171C43D8" w14:textId="77777777" w:rsidR="005265CD"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326360B4" w14:textId="77777777" w:rsidR="00A90402" w:rsidRPr="00397F7F" w:rsidRDefault="00A90402" w:rsidP="00A90402">
      <w:pPr>
        <w:rPr>
          <w:rFonts w:hint="eastAsia"/>
          <w:color w:val="FF0000"/>
          <w:sz w:val="21"/>
          <w:szCs w:val="21"/>
        </w:rPr>
      </w:pPr>
    </w:p>
    <w:p w14:paraId="2981ABD0" w14:textId="77777777" w:rsidR="005265CD" w:rsidRPr="00B17531" w:rsidRDefault="007066F1">
      <w:pPr>
        <w:pStyle w:val="5"/>
        <w:numPr>
          <w:ilvl w:val="0"/>
          <w:numId w:val="130"/>
        </w:numPr>
        <w:rPr>
          <w:szCs w:val="21"/>
        </w:rPr>
      </w:pPr>
      <w:r w:rsidRPr="00B17531">
        <w:rPr>
          <w:rFonts w:hint="eastAsia"/>
          <w:szCs w:val="21"/>
        </w:rPr>
        <w:t>未办妥产权证书的固定资产情况</w:t>
      </w:r>
    </w:p>
    <w:p w14:paraId="6EA91CE8" w14:textId="77777777" w:rsidR="005265CD" w:rsidRPr="00397F7F" w:rsidRDefault="00000000" w:rsidP="00A90402">
      <w:pPr>
        <w:rPr>
          <w:rFonts w:hint="eastAsia"/>
          <w:sz w:val="21"/>
          <w:szCs w:val="21"/>
        </w:rPr>
      </w:pPr>
      <w:sdt>
        <w:sdtPr>
          <w:rPr>
            <w:sz w:val="21"/>
            <w:szCs w:val="21"/>
          </w:rPr>
          <w:alias w:val="是否适用：未办妥产权证书的固定资产情况[双击切换]"/>
          <w:tag w:val="_GBC_46625a97c34c4326af56ee4f005058fb"/>
          <w:id w:val="-1890410393"/>
          <w:placeholder>
            <w:docPart w:val="GBC22222222222222222222222222222"/>
          </w:placeholder>
        </w:sdtPr>
        <w:sdtContent>
          <w:r w:rsidR="007066F1" w:rsidRPr="00397F7F">
            <w:rPr>
              <w:sz w:val="21"/>
              <w:szCs w:val="21"/>
            </w:rPr>
            <w:fldChar w:fldCharType="begin"/>
          </w:r>
          <w:r w:rsidR="00A90402" w:rsidRPr="00397F7F">
            <w:rPr>
              <w:sz w:val="21"/>
              <w:szCs w:val="21"/>
            </w:rPr>
            <w:instrText xml:space="preserve">MACROBUTTON  SnrToggleCheckbox □适用 </w:instrText>
          </w:r>
          <w:r w:rsidR="007066F1" w:rsidRPr="00397F7F">
            <w:rPr>
              <w:sz w:val="21"/>
              <w:szCs w:val="21"/>
            </w:rPr>
            <w:fldChar w:fldCharType="end"/>
          </w:r>
          <w:r w:rsidR="007066F1" w:rsidRPr="00397F7F">
            <w:rPr>
              <w:sz w:val="21"/>
              <w:szCs w:val="21"/>
            </w:rPr>
            <w:fldChar w:fldCharType="begin"/>
          </w:r>
          <w:r w:rsidR="00A90402" w:rsidRPr="00397F7F">
            <w:rPr>
              <w:sz w:val="21"/>
              <w:szCs w:val="21"/>
            </w:rPr>
            <w:instrText xml:space="preserve"> MACROBUTTON  SnrToggleCheckbox √不适用 </w:instrText>
          </w:r>
          <w:r w:rsidR="007066F1" w:rsidRPr="00397F7F">
            <w:rPr>
              <w:sz w:val="21"/>
              <w:szCs w:val="21"/>
            </w:rPr>
            <w:fldChar w:fldCharType="end"/>
          </w:r>
        </w:sdtContent>
      </w:sdt>
    </w:p>
    <w:p w14:paraId="68C6E205" w14:textId="77777777" w:rsidR="00A90402" w:rsidRPr="00397F7F" w:rsidRDefault="00A90402" w:rsidP="00A90402">
      <w:pPr>
        <w:rPr>
          <w:rFonts w:hint="eastAsia"/>
          <w:sz w:val="21"/>
          <w:szCs w:val="21"/>
        </w:rPr>
      </w:pPr>
    </w:p>
    <w:p w14:paraId="30D9CFD4" w14:textId="77777777" w:rsidR="005265CD" w:rsidRPr="00B17531" w:rsidRDefault="007066F1">
      <w:pPr>
        <w:pStyle w:val="5"/>
        <w:numPr>
          <w:ilvl w:val="0"/>
          <w:numId w:val="130"/>
        </w:numPr>
        <w:rPr>
          <w:szCs w:val="21"/>
        </w:rPr>
      </w:pPr>
      <w:bookmarkStart w:id="431" w:name="_Hlk153460880"/>
      <w:bookmarkStart w:id="432" w:name="_Hlk153983931"/>
      <w:r w:rsidRPr="00B17531">
        <w:rPr>
          <w:rFonts w:hint="eastAsia"/>
          <w:szCs w:val="21"/>
        </w:rPr>
        <w:t>固定资产的减值测试情况</w:t>
      </w:r>
    </w:p>
    <w:sdt>
      <w:sdtPr>
        <w:rPr>
          <w:sz w:val="21"/>
          <w:szCs w:val="21"/>
        </w:rPr>
        <w:alias w:val="是否适用：减值测试情况[双击切换]"/>
        <w:tag w:val="_GBC_f5e49fabdf2042cc87ad673cad0da5cf"/>
        <w:id w:val="-146586382"/>
        <w:placeholder>
          <w:docPart w:val="GBC22222222222222222222222222222"/>
        </w:placeholder>
      </w:sdtPr>
      <w:sdtContent>
        <w:p w14:paraId="2F06D514" w14:textId="77777777" w:rsidR="00A90402"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2A56CA20" w14:textId="77777777" w:rsidR="005265CD" w:rsidRPr="00397F7F" w:rsidRDefault="005265CD">
      <w:pPr>
        <w:snapToGrid w:val="0"/>
        <w:spacing w:line="240" w:lineRule="atLeast"/>
        <w:rPr>
          <w:rFonts w:hint="eastAsia"/>
          <w:sz w:val="21"/>
          <w:szCs w:val="21"/>
        </w:rPr>
      </w:pPr>
    </w:p>
    <w:bookmarkEnd w:id="431"/>
    <w:bookmarkEnd w:id="432"/>
    <w:p w14:paraId="5E94E598"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固定资产的说明[双击切换]"/>
        <w:tag w:val="_GBC_a7ec4df8fd354d7d9980e0f731a85e12"/>
        <w:id w:val="1315378933"/>
        <w:placeholder>
          <w:docPart w:val="GBC22222222222222222222222222222"/>
        </w:placeholder>
      </w:sdtPr>
      <w:sdtContent>
        <w:p w14:paraId="1138EC5C" w14:textId="77777777" w:rsidR="005265CD"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4FD04DBA" w14:textId="77777777" w:rsidR="005265CD" w:rsidRPr="00397F7F" w:rsidRDefault="005265CD">
      <w:pPr>
        <w:rPr>
          <w:rFonts w:hint="eastAsia"/>
          <w:sz w:val="21"/>
          <w:szCs w:val="21"/>
        </w:rPr>
      </w:pPr>
    </w:p>
    <w:p w14:paraId="0542BD47" w14:textId="77777777" w:rsidR="005265CD" w:rsidRPr="00B17531" w:rsidRDefault="007066F1">
      <w:pPr>
        <w:pStyle w:val="4"/>
        <w:ind w:left="360" w:hanging="360"/>
        <w:rPr>
          <w:rFonts w:hint="eastAsia"/>
          <w:szCs w:val="21"/>
        </w:rPr>
      </w:pPr>
      <w:r w:rsidRPr="00B17531">
        <w:rPr>
          <w:rFonts w:hint="eastAsia"/>
          <w:szCs w:val="21"/>
        </w:rPr>
        <w:t>固定资产清理</w:t>
      </w:r>
    </w:p>
    <w:sdt>
      <w:sdtPr>
        <w:rPr>
          <w:sz w:val="21"/>
          <w:szCs w:val="21"/>
        </w:rPr>
        <w:alias w:val="是否适用：固定资产清理[双击切换]"/>
        <w:tag w:val="_GBC_e3c92a1042004e36882d16145109bd0e"/>
        <w:id w:val="141172222"/>
        <w:placeholder>
          <w:docPart w:val="GBC22222222222222222222222222222"/>
        </w:placeholder>
      </w:sdtPr>
      <w:sdtContent>
        <w:p w14:paraId="6C640510" w14:textId="77777777" w:rsidR="00A90402"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62A12D33" w14:textId="77777777" w:rsidR="005265CD" w:rsidRPr="00397F7F" w:rsidRDefault="005265CD">
      <w:pPr>
        <w:rPr>
          <w:rFonts w:hint="eastAsia"/>
          <w:sz w:val="21"/>
          <w:szCs w:val="21"/>
        </w:rPr>
      </w:pPr>
    </w:p>
    <w:p w14:paraId="5C4FF1AA" w14:textId="77777777" w:rsidR="005265CD" w:rsidRPr="00B30A64" w:rsidRDefault="007066F1">
      <w:pPr>
        <w:pStyle w:val="3"/>
        <w:numPr>
          <w:ilvl w:val="0"/>
          <w:numId w:val="18"/>
        </w:numPr>
        <w:rPr>
          <w:szCs w:val="21"/>
        </w:rPr>
      </w:pPr>
      <w:r w:rsidRPr="00B30A64">
        <w:rPr>
          <w:rFonts w:hint="eastAsia"/>
          <w:szCs w:val="21"/>
        </w:rPr>
        <w:t>在建工程</w:t>
      </w:r>
    </w:p>
    <w:p w14:paraId="01F6F56E" w14:textId="77777777" w:rsidR="005265CD" w:rsidRPr="00B30A64" w:rsidRDefault="007066F1">
      <w:pPr>
        <w:pStyle w:val="4"/>
        <w:rPr>
          <w:rFonts w:ascii="宋体" w:hAnsi="宋体" w:hint="eastAsia"/>
          <w:szCs w:val="21"/>
        </w:rPr>
      </w:pPr>
      <w:bookmarkStart w:id="433" w:name="_Hlk532914352"/>
      <w:r w:rsidRPr="00B17531">
        <w:rPr>
          <w:rFonts w:hint="eastAsia"/>
          <w:szCs w:val="21"/>
        </w:rPr>
        <w:t>项目列示</w:t>
      </w:r>
    </w:p>
    <w:sdt>
      <w:sdtPr>
        <w:rPr>
          <w:sz w:val="21"/>
          <w:szCs w:val="21"/>
        </w:rPr>
        <w:alias w:val="是否适用：在建工程分类列示[双击切换]"/>
        <w:tag w:val="_GBC_c1e2db0ea96a470497d3e7b3545f11ff"/>
        <w:id w:val="-647900856"/>
        <w:placeholder>
          <w:docPart w:val="GBC22222222222222222222222222222"/>
        </w:placeholder>
      </w:sdtPr>
      <w:sdtContent>
        <w:p w14:paraId="7A323B4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7419D79B"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在建工程分类列示"/>
          <w:tag w:val="_GBC_c3fc0d9041a1447580d30c51269288ae"/>
          <w:id w:val="4642351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在建工程分类列示"/>
          <w:tag w:val="_GBC_1bdb2a3deae044179993a80635469bb5"/>
          <w:id w:val="-77687107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196"/>
        <w:gridCol w:w="2938"/>
        <w:gridCol w:w="2924"/>
      </w:tblGrid>
      <w:tr w:rsidR="005265CD" w:rsidRPr="00B30A64" w14:paraId="1A3B8A45" w14:textId="77777777" w:rsidTr="0073667F">
        <w:trPr>
          <w:cantSplit/>
        </w:trPr>
        <w:sdt>
          <w:sdtPr>
            <w:rPr>
              <w:sz w:val="21"/>
              <w:szCs w:val="21"/>
            </w:rPr>
            <w:tag w:val="_PLD_e3fac3cdac65475ca8ba6bb772e3b841"/>
            <w:id w:val="1385060927"/>
          </w:sdtPr>
          <w:sdtContent>
            <w:tc>
              <w:tcPr>
                <w:tcW w:w="3196" w:type="dxa"/>
                <w:vAlign w:val="center"/>
              </w:tcPr>
              <w:p w14:paraId="1E7155F6"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4e98919cdcd84191b541b2ee895e77bf"/>
            <w:id w:val="1832250116"/>
          </w:sdtPr>
          <w:sdtContent>
            <w:tc>
              <w:tcPr>
                <w:tcW w:w="2938" w:type="dxa"/>
                <w:vAlign w:val="center"/>
              </w:tcPr>
              <w:p w14:paraId="7CFB938F" w14:textId="77777777" w:rsidR="005265CD" w:rsidRPr="00397F7F" w:rsidRDefault="007066F1">
                <w:pPr>
                  <w:jc w:val="center"/>
                  <w:rPr>
                    <w:rFonts w:hint="eastAsia"/>
                    <w:sz w:val="21"/>
                    <w:szCs w:val="21"/>
                  </w:rPr>
                </w:pPr>
                <w:r w:rsidRPr="00397F7F">
                  <w:rPr>
                    <w:rFonts w:hint="eastAsia"/>
                    <w:sz w:val="21"/>
                    <w:szCs w:val="21"/>
                  </w:rPr>
                  <w:t>期末余额</w:t>
                </w:r>
              </w:p>
            </w:tc>
          </w:sdtContent>
        </w:sdt>
        <w:sdt>
          <w:sdtPr>
            <w:rPr>
              <w:sz w:val="21"/>
              <w:szCs w:val="21"/>
            </w:rPr>
            <w:tag w:val="_PLD_4ce0928269bc47149a98320193bd0b0a"/>
            <w:id w:val="1942409222"/>
          </w:sdtPr>
          <w:sdtContent>
            <w:tc>
              <w:tcPr>
                <w:tcW w:w="2924" w:type="dxa"/>
                <w:vAlign w:val="center"/>
              </w:tcPr>
              <w:p w14:paraId="5A58C2F1" w14:textId="77777777" w:rsidR="005265CD" w:rsidRPr="00397F7F" w:rsidRDefault="007066F1">
                <w:pPr>
                  <w:jc w:val="center"/>
                  <w:rPr>
                    <w:rFonts w:hint="eastAsia"/>
                    <w:sz w:val="21"/>
                    <w:szCs w:val="21"/>
                  </w:rPr>
                </w:pPr>
                <w:r w:rsidRPr="00397F7F">
                  <w:rPr>
                    <w:rFonts w:hint="eastAsia"/>
                    <w:sz w:val="21"/>
                    <w:szCs w:val="21"/>
                  </w:rPr>
                  <w:t>期初余额</w:t>
                </w:r>
              </w:p>
            </w:tc>
          </w:sdtContent>
        </w:sdt>
      </w:tr>
      <w:tr w:rsidR="0073667F" w:rsidRPr="00B30A64" w14:paraId="4C954BB7" w14:textId="77777777" w:rsidTr="0073667F">
        <w:trPr>
          <w:cantSplit/>
        </w:trPr>
        <w:tc>
          <w:tcPr>
            <w:tcW w:w="3196" w:type="dxa"/>
            <w:vAlign w:val="center"/>
          </w:tcPr>
          <w:p w14:paraId="79343010" w14:textId="77777777" w:rsidR="0073667F" w:rsidRPr="00397F7F" w:rsidRDefault="0073667F" w:rsidP="0073667F">
            <w:pPr>
              <w:tabs>
                <w:tab w:val="right" w:pos="3690"/>
                <w:tab w:val="right" w:pos="5130"/>
                <w:tab w:val="right" w:pos="6030"/>
                <w:tab w:val="right" w:pos="7650"/>
                <w:tab w:val="right" w:pos="9270"/>
              </w:tabs>
              <w:adjustRightInd w:val="0"/>
              <w:snapToGrid w:val="0"/>
              <w:rPr>
                <w:rFonts w:hint="eastAsia"/>
                <w:sz w:val="21"/>
                <w:szCs w:val="21"/>
              </w:rPr>
            </w:pPr>
            <w:r w:rsidRPr="00397F7F">
              <w:rPr>
                <w:rFonts w:hint="eastAsia"/>
                <w:sz w:val="21"/>
                <w:szCs w:val="21"/>
              </w:rPr>
              <w:t>在建工程</w:t>
            </w:r>
          </w:p>
        </w:tc>
        <w:tc>
          <w:tcPr>
            <w:tcW w:w="2938" w:type="dxa"/>
            <w:vAlign w:val="center"/>
          </w:tcPr>
          <w:p w14:paraId="6224BC16" w14:textId="77777777" w:rsidR="0073667F" w:rsidRPr="00397F7F" w:rsidRDefault="0073667F" w:rsidP="0073667F">
            <w:pPr>
              <w:ind w:right="5"/>
              <w:jc w:val="right"/>
              <w:rPr>
                <w:rFonts w:hint="eastAsia"/>
                <w:sz w:val="21"/>
                <w:szCs w:val="21"/>
              </w:rPr>
            </w:pPr>
            <w:r w:rsidRPr="00397F7F">
              <w:rPr>
                <w:color w:val="000000"/>
                <w:sz w:val="21"/>
                <w:szCs w:val="21"/>
              </w:rPr>
              <w:t>1,750,486.29</w:t>
            </w:r>
          </w:p>
        </w:tc>
        <w:tc>
          <w:tcPr>
            <w:tcW w:w="2924" w:type="dxa"/>
            <w:vAlign w:val="center"/>
          </w:tcPr>
          <w:p w14:paraId="365095F3" w14:textId="77777777" w:rsidR="0073667F" w:rsidRPr="00397F7F" w:rsidRDefault="0073667F" w:rsidP="0073667F">
            <w:pPr>
              <w:ind w:right="5"/>
              <w:jc w:val="right"/>
              <w:rPr>
                <w:rFonts w:hint="eastAsia"/>
                <w:sz w:val="21"/>
                <w:szCs w:val="21"/>
              </w:rPr>
            </w:pPr>
            <w:r w:rsidRPr="00397F7F">
              <w:rPr>
                <w:sz w:val="21"/>
                <w:szCs w:val="21"/>
              </w:rPr>
              <w:t>374,213.96</w:t>
            </w:r>
          </w:p>
        </w:tc>
      </w:tr>
      <w:tr w:rsidR="0073667F" w:rsidRPr="00B30A64" w14:paraId="7DBDBC19" w14:textId="77777777" w:rsidTr="0073667F">
        <w:trPr>
          <w:cantSplit/>
        </w:trPr>
        <w:tc>
          <w:tcPr>
            <w:tcW w:w="3196" w:type="dxa"/>
            <w:vAlign w:val="center"/>
          </w:tcPr>
          <w:p w14:paraId="16868D6A" w14:textId="77777777" w:rsidR="0073667F" w:rsidRPr="00397F7F" w:rsidRDefault="0073667F" w:rsidP="0073667F">
            <w:pPr>
              <w:tabs>
                <w:tab w:val="right" w:pos="3690"/>
                <w:tab w:val="right" w:pos="5130"/>
                <w:tab w:val="right" w:pos="6030"/>
                <w:tab w:val="right" w:pos="7650"/>
                <w:tab w:val="right" w:pos="9270"/>
              </w:tabs>
              <w:adjustRightInd w:val="0"/>
              <w:snapToGrid w:val="0"/>
              <w:rPr>
                <w:rFonts w:hint="eastAsia"/>
                <w:sz w:val="21"/>
                <w:szCs w:val="21"/>
              </w:rPr>
            </w:pPr>
            <w:r w:rsidRPr="00397F7F">
              <w:rPr>
                <w:rFonts w:hint="eastAsia"/>
                <w:sz w:val="21"/>
                <w:szCs w:val="21"/>
              </w:rPr>
              <w:t>工程物资</w:t>
            </w:r>
          </w:p>
        </w:tc>
        <w:tc>
          <w:tcPr>
            <w:tcW w:w="2938" w:type="dxa"/>
            <w:vAlign w:val="center"/>
          </w:tcPr>
          <w:p w14:paraId="42EBDE7E" w14:textId="77777777" w:rsidR="0073667F" w:rsidRPr="00397F7F" w:rsidRDefault="0073667F" w:rsidP="0073667F">
            <w:pPr>
              <w:ind w:right="5"/>
              <w:jc w:val="right"/>
              <w:rPr>
                <w:rFonts w:hint="eastAsia"/>
                <w:sz w:val="21"/>
                <w:szCs w:val="21"/>
              </w:rPr>
            </w:pPr>
          </w:p>
        </w:tc>
        <w:tc>
          <w:tcPr>
            <w:tcW w:w="2924" w:type="dxa"/>
            <w:vAlign w:val="center"/>
          </w:tcPr>
          <w:p w14:paraId="6DC37072" w14:textId="77777777" w:rsidR="0073667F" w:rsidRPr="00397F7F" w:rsidRDefault="0073667F" w:rsidP="0073667F">
            <w:pPr>
              <w:ind w:right="5"/>
              <w:jc w:val="right"/>
              <w:rPr>
                <w:rFonts w:hint="eastAsia"/>
                <w:sz w:val="21"/>
                <w:szCs w:val="21"/>
              </w:rPr>
            </w:pPr>
          </w:p>
        </w:tc>
      </w:tr>
      <w:tr w:rsidR="0073667F" w:rsidRPr="00B30A64" w14:paraId="1A03A8AB" w14:textId="77777777" w:rsidTr="0073667F">
        <w:trPr>
          <w:cantSplit/>
        </w:trPr>
        <w:tc>
          <w:tcPr>
            <w:tcW w:w="3196" w:type="dxa"/>
            <w:vAlign w:val="center"/>
          </w:tcPr>
          <w:p w14:paraId="72E6007E" w14:textId="77777777" w:rsidR="0073667F" w:rsidRPr="00397F7F" w:rsidRDefault="0073667F" w:rsidP="0073667F">
            <w:pPr>
              <w:autoSpaceDE w:val="0"/>
              <w:autoSpaceDN w:val="0"/>
              <w:adjustRightInd w:val="0"/>
              <w:jc w:val="center"/>
              <w:rPr>
                <w:rFonts w:hint="eastAsia"/>
                <w:sz w:val="21"/>
                <w:szCs w:val="21"/>
              </w:rPr>
            </w:pPr>
            <w:r w:rsidRPr="00397F7F">
              <w:rPr>
                <w:rFonts w:hint="eastAsia"/>
                <w:sz w:val="21"/>
                <w:szCs w:val="21"/>
              </w:rPr>
              <w:t>合计</w:t>
            </w:r>
          </w:p>
        </w:tc>
        <w:tc>
          <w:tcPr>
            <w:tcW w:w="2938" w:type="dxa"/>
            <w:vAlign w:val="center"/>
          </w:tcPr>
          <w:p w14:paraId="7CADD3E3" w14:textId="77777777" w:rsidR="0073667F" w:rsidRPr="00397F7F" w:rsidRDefault="0073667F" w:rsidP="0073667F">
            <w:pPr>
              <w:jc w:val="right"/>
              <w:rPr>
                <w:rFonts w:hint="eastAsia"/>
                <w:sz w:val="21"/>
                <w:szCs w:val="21"/>
              </w:rPr>
            </w:pPr>
            <w:r w:rsidRPr="00397F7F">
              <w:rPr>
                <w:color w:val="000000"/>
                <w:sz w:val="21"/>
                <w:szCs w:val="21"/>
              </w:rPr>
              <w:t>1,750,486.29</w:t>
            </w:r>
          </w:p>
        </w:tc>
        <w:tc>
          <w:tcPr>
            <w:tcW w:w="2924" w:type="dxa"/>
            <w:vAlign w:val="center"/>
          </w:tcPr>
          <w:p w14:paraId="33A69DE2" w14:textId="77777777" w:rsidR="0073667F" w:rsidRPr="00397F7F" w:rsidRDefault="0073667F" w:rsidP="0073667F">
            <w:pPr>
              <w:ind w:right="5"/>
              <w:jc w:val="right"/>
              <w:rPr>
                <w:rFonts w:hint="eastAsia"/>
                <w:sz w:val="21"/>
                <w:szCs w:val="21"/>
              </w:rPr>
            </w:pPr>
            <w:r w:rsidRPr="00397F7F">
              <w:rPr>
                <w:sz w:val="21"/>
                <w:szCs w:val="21"/>
              </w:rPr>
              <w:t>374,213.96</w:t>
            </w:r>
          </w:p>
        </w:tc>
      </w:tr>
    </w:tbl>
    <w:p w14:paraId="196A5920" w14:textId="77777777" w:rsidR="005265CD" w:rsidRPr="00397F7F" w:rsidRDefault="005265CD">
      <w:pPr>
        <w:rPr>
          <w:rFonts w:hint="eastAsia"/>
          <w:sz w:val="21"/>
          <w:szCs w:val="21"/>
        </w:rPr>
      </w:pPr>
    </w:p>
    <w:p w14:paraId="1FE9F286" w14:textId="77777777" w:rsidR="005265CD" w:rsidRPr="00397F7F" w:rsidRDefault="007066F1">
      <w:pPr>
        <w:rPr>
          <w:rFonts w:hint="eastAsia"/>
          <w:sz w:val="21"/>
          <w:szCs w:val="21"/>
        </w:rPr>
      </w:pPr>
      <w:bookmarkStart w:id="434" w:name="_Hlk532915382"/>
      <w:bookmarkEnd w:id="433"/>
      <w:r w:rsidRPr="00397F7F">
        <w:rPr>
          <w:rFonts w:hint="eastAsia"/>
          <w:sz w:val="21"/>
          <w:szCs w:val="21"/>
        </w:rPr>
        <w:t>其他说明：</w:t>
      </w:r>
    </w:p>
    <w:sdt>
      <w:sdtPr>
        <w:rPr>
          <w:sz w:val="21"/>
          <w:szCs w:val="21"/>
        </w:rPr>
        <w:alias w:val="是否适用：在建工程分类列示其他说明[双击切换]"/>
        <w:tag w:val="_GBC_97da24841dd24220bc5206311fc28039"/>
        <w:id w:val="-385021071"/>
        <w:placeholder>
          <w:docPart w:val="GBC22222222222222222222222222222"/>
        </w:placeholder>
      </w:sdtPr>
      <w:sdtContent>
        <w:p w14:paraId="6D09C69C" w14:textId="77777777" w:rsidR="005265CD"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bookmarkEnd w:id="434"/>
    <w:p w14:paraId="2B1536E6" w14:textId="77777777" w:rsidR="005265CD" w:rsidRPr="00397F7F" w:rsidRDefault="005265CD">
      <w:pPr>
        <w:rPr>
          <w:rFonts w:hint="eastAsia"/>
          <w:sz w:val="21"/>
          <w:szCs w:val="21"/>
        </w:rPr>
      </w:pPr>
    </w:p>
    <w:p w14:paraId="67E7E281" w14:textId="77777777" w:rsidR="005265CD" w:rsidRPr="00B17531" w:rsidRDefault="007066F1">
      <w:pPr>
        <w:pStyle w:val="4"/>
        <w:ind w:left="360" w:hanging="360"/>
        <w:rPr>
          <w:rFonts w:hint="eastAsia"/>
          <w:szCs w:val="21"/>
        </w:rPr>
      </w:pPr>
      <w:r w:rsidRPr="00B17531">
        <w:rPr>
          <w:rFonts w:hint="eastAsia"/>
          <w:szCs w:val="21"/>
        </w:rPr>
        <w:t>在建工程</w:t>
      </w:r>
    </w:p>
    <w:p w14:paraId="45E95D9B" w14:textId="77777777" w:rsidR="005265CD" w:rsidRPr="00B17531" w:rsidRDefault="007066F1">
      <w:pPr>
        <w:pStyle w:val="5"/>
        <w:numPr>
          <w:ilvl w:val="0"/>
          <w:numId w:val="131"/>
        </w:numPr>
        <w:rPr>
          <w:szCs w:val="21"/>
        </w:rPr>
      </w:pPr>
      <w:r w:rsidRPr="00B17531">
        <w:rPr>
          <w:rFonts w:hint="eastAsia"/>
          <w:szCs w:val="21"/>
        </w:rPr>
        <w:t>在建工程情况</w:t>
      </w:r>
    </w:p>
    <w:sdt>
      <w:sdtPr>
        <w:rPr>
          <w:sz w:val="21"/>
          <w:szCs w:val="21"/>
        </w:rPr>
        <w:alias w:val="是否适用：在建工程情况[双击切换]"/>
        <w:tag w:val="_GBC_3d1e0f4f19d8472c9f5250b0ba025185"/>
        <w:id w:val="860327618"/>
        <w:placeholder>
          <w:docPart w:val="GBC22222222222222222222222222222"/>
        </w:placeholder>
      </w:sdtPr>
      <w:sdtContent>
        <w:p w14:paraId="24B8EEF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65B4EDB2"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在建工程"/>
          <w:tag w:val="_GBC_c20f70bc9d1e4476bd65c1988111664f"/>
          <w:id w:val="-16918552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在建工程"/>
          <w:tag w:val="_GBC_8057969f154445809d2bd47ba3a4ee1d"/>
          <w:id w:val="-2535942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4"/>
        <w:gridCol w:w="1196"/>
        <w:gridCol w:w="1196"/>
        <w:gridCol w:w="1184"/>
        <w:gridCol w:w="1181"/>
        <w:gridCol w:w="1196"/>
        <w:gridCol w:w="1211"/>
      </w:tblGrid>
      <w:tr w:rsidR="00A90402" w:rsidRPr="00B30A64" w14:paraId="63CECCEA" w14:textId="77777777" w:rsidTr="00A90402">
        <w:trPr>
          <w:cantSplit/>
        </w:trPr>
        <w:sdt>
          <w:sdtPr>
            <w:rPr>
              <w:sz w:val="21"/>
              <w:szCs w:val="21"/>
            </w:rPr>
            <w:tag w:val="_PLD_64c6d788b0564cf39dd83135bd94fa33"/>
            <w:id w:val="1265500835"/>
          </w:sdtPr>
          <w:sdtContent>
            <w:tc>
              <w:tcPr>
                <w:tcW w:w="1884" w:type="dxa"/>
                <w:vMerge w:val="restart"/>
                <w:vAlign w:val="center"/>
              </w:tcPr>
              <w:p w14:paraId="690FAFAF" w14:textId="77777777" w:rsidR="00A90402" w:rsidRPr="00397F7F" w:rsidRDefault="00A90402" w:rsidP="00E175B5">
                <w:pPr>
                  <w:jc w:val="center"/>
                  <w:rPr>
                    <w:rFonts w:hint="eastAsia"/>
                    <w:sz w:val="21"/>
                    <w:szCs w:val="21"/>
                  </w:rPr>
                </w:pPr>
                <w:r w:rsidRPr="00397F7F">
                  <w:rPr>
                    <w:rFonts w:hint="eastAsia"/>
                    <w:sz w:val="21"/>
                    <w:szCs w:val="21"/>
                  </w:rPr>
                  <w:t>项目</w:t>
                </w:r>
              </w:p>
            </w:tc>
          </w:sdtContent>
        </w:sdt>
        <w:sdt>
          <w:sdtPr>
            <w:rPr>
              <w:sz w:val="21"/>
              <w:szCs w:val="21"/>
            </w:rPr>
            <w:tag w:val="_PLD_0f8aeba685c643d8bbe995cb6221e768"/>
            <w:id w:val="-2090758075"/>
          </w:sdtPr>
          <w:sdtContent>
            <w:tc>
              <w:tcPr>
                <w:tcW w:w="3576" w:type="dxa"/>
                <w:gridSpan w:val="3"/>
                <w:vAlign w:val="center"/>
              </w:tcPr>
              <w:p w14:paraId="19D3CD9A" w14:textId="77777777" w:rsidR="00A90402" w:rsidRPr="00397F7F" w:rsidRDefault="00A90402" w:rsidP="00E175B5">
                <w:pPr>
                  <w:jc w:val="center"/>
                  <w:rPr>
                    <w:rFonts w:hint="eastAsia"/>
                    <w:sz w:val="21"/>
                    <w:szCs w:val="21"/>
                  </w:rPr>
                </w:pPr>
                <w:r w:rsidRPr="00397F7F">
                  <w:rPr>
                    <w:rFonts w:hint="eastAsia"/>
                    <w:sz w:val="21"/>
                    <w:szCs w:val="21"/>
                  </w:rPr>
                  <w:t>期末余额</w:t>
                </w:r>
              </w:p>
            </w:tc>
          </w:sdtContent>
        </w:sdt>
        <w:sdt>
          <w:sdtPr>
            <w:rPr>
              <w:sz w:val="21"/>
              <w:szCs w:val="21"/>
            </w:rPr>
            <w:tag w:val="_PLD_87e3270219434e9f8494ce0079d505fd"/>
            <w:id w:val="72713571"/>
          </w:sdtPr>
          <w:sdtContent>
            <w:tc>
              <w:tcPr>
                <w:tcW w:w="3588" w:type="dxa"/>
                <w:gridSpan w:val="3"/>
                <w:vAlign w:val="center"/>
              </w:tcPr>
              <w:p w14:paraId="6D835E8A" w14:textId="77777777" w:rsidR="00A90402" w:rsidRPr="00397F7F" w:rsidRDefault="00A90402" w:rsidP="00E175B5">
                <w:pPr>
                  <w:jc w:val="center"/>
                  <w:rPr>
                    <w:rFonts w:hint="eastAsia"/>
                    <w:sz w:val="21"/>
                    <w:szCs w:val="21"/>
                  </w:rPr>
                </w:pPr>
                <w:r w:rsidRPr="00397F7F">
                  <w:rPr>
                    <w:rFonts w:hint="eastAsia"/>
                    <w:sz w:val="21"/>
                    <w:szCs w:val="21"/>
                  </w:rPr>
                  <w:t>期初余额</w:t>
                </w:r>
              </w:p>
            </w:tc>
          </w:sdtContent>
        </w:sdt>
      </w:tr>
      <w:tr w:rsidR="00A90402" w:rsidRPr="00B30A64" w14:paraId="06400087" w14:textId="77777777" w:rsidTr="00A90402">
        <w:trPr>
          <w:cantSplit/>
        </w:trPr>
        <w:tc>
          <w:tcPr>
            <w:tcW w:w="1884" w:type="dxa"/>
            <w:vMerge/>
            <w:vAlign w:val="center"/>
          </w:tcPr>
          <w:p w14:paraId="0F9825B8" w14:textId="77777777" w:rsidR="00A90402" w:rsidRPr="00397F7F" w:rsidRDefault="00A90402" w:rsidP="00E175B5">
            <w:pPr>
              <w:tabs>
                <w:tab w:val="left" w:pos="420"/>
              </w:tabs>
              <w:ind w:left="420" w:hanging="420"/>
              <w:jc w:val="center"/>
              <w:rPr>
                <w:rFonts w:hint="eastAsia"/>
                <w:sz w:val="21"/>
                <w:szCs w:val="21"/>
              </w:rPr>
            </w:pPr>
          </w:p>
        </w:tc>
        <w:sdt>
          <w:sdtPr>
            <w:rPr>
              <w:sz w:val="21"/>
              <w:szCs w:val="21"/>
            </w:rPr>
            <w:tag w:val="_PLD_38fd2fe6396a41ae994e421a6ad8573a"/>
            <w:id w:val="2062513432"/>
          </w:sdtPr>
          <w:sdtContent>
            <w:tc>
              <w:tcPr>
                <w:tcW w:w="1196" w:type="dxa"/>
                <w:vAlign w:val="center"/>
              </w:tcPr>
              <w:p w14:paraId="5AEBCF38" w14:textId="77777777" w:rsidR="00A90402" w:rsidRPr="00397F7F" w:rsidRDefault="00A90402" w:rsidP="00E175B5">
                <w:pPr>
                  <w:tabs>
                    <w:tab w:val="left" w:pos="420"/>
                  </w:tabs>
                  <w:ind w:left="420" w:hanging="420"/>
                  <w:jc w:val="center"/>
                  <w:rPr>
                    <w:rFonts w:hint="eastAsia"/>
                    <w:sz w:val="21"/>
                    <w:szCs w:val="21"/>
                  </w:rPr>
                </w:pPr>
                <w:r w:rsidRPr="00397F7F">
                  <w:rPr>
                    <w:rFonts w:hint="eastAsia"/>
                    <w:sz w:val="21"/>
                    <w:szCs w:val="21"/>
                  </w:rPr>
                  <w:t>账面余额</w:t>
                </w:r>
              </w:p>
            </w:tc>
          </w:sdtContent>
        </w:sdt>
        <w:sdt>
          <w:sdtPr>
            <w:tag w:val="_PLD_efb5f565ae7d43338576e6ba69d207b2"/>
            <w:id w:val="-2036877032"/>
          </w:sdtPr>
          <w:sdtContent>
            <w:tc>
              <w:tcPr>
                <w:tcW w:w="1196" w:type="dxa"/>
                <w:vAlign w:val="center"/>
              </w:tcPr>
              <w:p w14:paraId="23798D35" w14:textId="77777777" w:rsidR="00A90402" w:rsidRPr="00B30A64" w:rsidRDefault="00A90402" w:rsidP="00E175B5">
                <w:pPr>
                  <w:pStyle w:val="TOC1"/>
                  <w:spacing w:line="240" w:lineRule="auto"/>
                  <w:jc w:val="center"/>
                </w:pPr>
                <w:r w:rsidRPr="00B30A64">
                  <w:rPr>
                    <w:rFonts w:hint="eastAsia"/>
                  </w:rPr>
                  <w:t>减值准备</w:t>
                </w:r>
              </w:p>
            </w:tc>
          </w:sdtContent>
        </w:sdt>
        <w:sdt>
          <w:sdtPr>
            <w:tag w:val="_PLD_74e2fff2faeb4e10b56ba612a8b3b4e8"/>
            <w:id w:val="1157954240"/>
          </w:sdtPr>
          <w:sdtContent>
            <w:tc>
              <w:tcPr>
                <w:tcW w:w="1184" w:type="dxa"/>
                <w:vAlign w:val="center"/>
              </w:tcPr>
              <w:p w14:paraId="092AF962" w14:textId="77777777" w:rsidR="00A90402" w:rsidRPr="00B30A64" w:rsidRDefault="00A90402" w:rsidP="00E175B5">
                <w:pPr>
                  <w:pStyle w:val="TOC1"/>
                  <w:spacing w:line="240" w:lineRule="auto"/>
                  <w:jc w:val="center"/>
                </w:pPr>
                <w:r w:rsidRPr="00B30A64">
                  <w:rPr>
                    <w:rFonts w:hint="eastAsia"/>
                  </w:rPr>
                  <w:t>账面价值</w:t>
                </w:r>
              </w:p>
            </w:tc>
          </w:sdtContent>
        </w:sdt>
        <w:sdt>
          <w:sdtPr>
            <w:rPr>
              <w:sz w:val="21"/>
              <w:szCs w:val="21"/>
            </w:rPr>
            <w:tag w:val="_PLD_320b5c6e751a40cb8f8d6cb989669680"/>
            <w:id w:val="243230990"/>
          </w:sdtPr>
          <w:sdtContent>
            <w:tc>
              <w:tcPr>
                <w:tcW w:w="1181" w:type="dxa"/>
                <w:vAlign w:val="center"/>
              </w:tcPr>
              <w:p w14:paraId="50ADD0E2" w14:textId="77777777" w:rsidR="00A90402" w:rsidRPr="00397F7F" w:rsidRDefault="00A90402" w:rsidP="00E175B5">
                <w:pPr>
                  <w:tabs>
                    <w:tab w:val="left" w:pos="420"/>
                  </w:tabs>
                  <w:ind w:left="420" w:hanging="420"/>
                  <w:jc w:val="center"/>
                  <w:rPr>
                    <w:rFonts w:hint="eastAsia"/>
                    <w:sz w:val="21"/>
                    <w:szCs w:val="21"/>
                  </w:rPr>
                </w:pPr>
                <w:r w:rsidRPr="00397F7F">
                  <w:rPr>
                    <w:rFonts w:hint="eastAsia"/>
                    <w:sz w:val="21"/>
                    <w:szCs w:val="21"/>
                  </w:rPr>
                  <w:t>账面余额</w:t>
                </w:r>
              </w:p>
            </w:tc>
          </w:sdtContent>
        </w:sdt>
        <w:sdt>
          <w:sdtPr>
            <w:tag w:val="_PLD_887f924a18a14763b7d38b336e4eca91"/>
            <w:id w:val="-1835143538"/>
          </w:sdtPr>
          <w:sdtContent>
            <w:tc>
              <w:tcPr>
                <w:tcW w:w="1196" w:type="dxa"/>
                <w:vAlign w:val="center"/>
              </w:tcPr>
              <w:p w14:paraId="3733555B" w14:textId="77777777" w:rsidR="00A90402" w:rsidRPr="00B30A64" w:rsidRDefault="00A90402" w:rsidP="00E175B5">
                <w:pPr>
                  <w:pStyle w:val="TOC1"/>
                  <w:spacing w:line="240" w:lineRule="auto"/>
                  <w:jc w:val="center"/>
                </w:pPr>
                <w:r w:rsidRPr="00B30A64">
                  <w:rPr>
                    <w:rFonts w:hint="eastAsia"/>
                  </w:rPr>
                  <w:t>减值准备</w:t>
                </w:r>
              </w:p>
            </w:tc>
          </w:sdtContent>
        </w:sdt>
        <w:sdt>
          <w:sdtPr>
            <w:tag w:val="_PLD_56d3163c60044998bf2f3d80a83c26a6"/>
            <w:id w:val="1032074710"/>
          </w:sdtPr>
          <w:sdtContent>
            <w:tc>
              <w:tcPr>
                <w:tcW w:w="1211" w:type="dxa"/>
                <w:vAlign w:val="center"/>
              </w:tcPr>
              <w:p w14:paraId="475E4313" w14:textId="77777777" w:rsidR="00A90402" w:rsidRPr="00B30A64" w:rsidRDefault="00A90402" w:rsidP="00E175B5">
                <w:pPr>
                  <w:pStyle w:val="TOC1"/>
                  <w:spacing w:line="240" w:lineRule="auto"/>
                  <w:jc w:val="center"/>
                </w:pPr>
                <w:r w:rsidRPr="00B30A64">
                  <w:rPr>
                    <w:rFonts w:hint="eastAsia"/>
                  </w:rPr>
                  <w:t>账面价值</w:t>
                </w:r>
              </w:p>
            </w:tc>
          </w:sdtContent>
        </w:sdt>
      </w:tr>
      <w:tr w:rsidR="007F0D9B" w:rsidRPr="00B30A64" w14:paraId="14F4CBC9" w14:textId="77777777" w:rsidTr="00A90402">
        <w:trPr>
          <w:cantSplit/>
        </w:trPr>
        <w:tc>
          <w:tcPr>
            <w:tcW w:w="1884" w:type="dxa"/>
            <w:vAlign w:val="center"/>
          </w:tcPr>
          <w:p w14:paraId="6060FF9A" w14:textId="77777777" w:rsidR="007F0D9B" w:rsidRPr="00397F7F" w:rsidRDefault="00450518" w:rsidP="007F0D9B">
            <w:pPr>
              <w:rPr>
                <w:rFonts w:hint="eastAsia"/>
                <w:sz w:val="21"/>
                <w:szCs w:val="21"/>
              </w:rPr>
            </w:pPr>
            <w:r w:rsidRPr="00397F7F">
              <w:rPr>
                <w:rFonts w:asciiTheme="minorEastAsia" w:hAnsiTheme="minorEastAsia" w:hint="eastAsia"/>
                <w:sz w:val="21"/>
                <w:szCs w:val="21"/>
                <w:lang w:bidi="ar"/>
              </w:rPr>
              <w:t>机器设备工程</w:t>
            </w:r>
          </w:p>
        </w:tc>
        <w:tc>
          <w:tcPr>
            <w:tcW w:w="1196" w:type="dxa"/>
            <w:vAlign w:val="center"/>
          </w:tcPr>
          <w:p w14:paraId="043A9882" w14:textId="77777777" w:rsidR="007F0D9B" w:rsidRPr="00397F7F" w:rsidRDefault="00450518" w:rsidP="007F0D9B">
            <w:pPr>
              <w:ind w:right="105"/>
              <w:jc w:val="right"/>
              <w:rPr>
                <w:rFonts w:hint="eastAsia"/>
                <w:sz w:val="21"/>
                <w:szCs w:val="21"/>
              </w:rPr>
            </w:pPr>
            <w:r w:rsidRPr="00397F7F">
              <w:rPr>
                <w:sz w:val="21"/>
                <w:szCs w:val="21"/>
                <w:lang w:bidi="ar"/>
              </w:rPr>
              <w:t>1,198,798.22</w:t>
            </w:r>
          </w:p>
        </w:tc>
        <w:tc>
          <w:tcPr>
            <w:tcW w:w="1196" w:type="dxa"/>
            <w:vAlign w:val="center"/>
          </w:tcPr>
          <w:p w14:paraId="56F9535F" w14:textId="77777777" w:rsidR="007F0D9B" w:rsidRPr="00397F7F" w:rsidRDefault="007F0D9B" w:rsidP="007F0D9B">
            <w:pPr>
              <w:ind w:right="73"/>
              <w:jc w:val="right"/>
              <w:rPr>
                <w:rFonts w:hint="eastAsia"/>
                <w:sz w:val="21"/>
                <w:szCs w:val="21"/>
              </w:rPr>
            </w:pPr>
          </w:p>
        </w:tc>
        <w:tc>
          <w:tcPr>
            <w:tcW w:w="1184" w:type="dxa"/>
            <w:vAlign w:val="center"/>
          </w:tcPr>
          <w:p w14:paraId="36003A6E" w14:textId="77777777" w:rsidR="007F0D9B" w:rsidRPr="00397F7F" w:rsidRDefault="00450518" w:rsidP="007F0D9B">
            <w:pPr>
              <w:ind w:right="73"/>
              <w:jc w:val="right"/>
              <w:rPr>
                <w:rFonts w:hint="eastAsia"/>
                <w:sz w:val="21"/>
                <w:szCs w:val="21"/>
              </w:rPr>
            </w:pPr>
            <w:r w:rsidRPr="00397F7F">
              <w:rPr>
                <w:sz w:val="21"/>
                <w:szCs w:val="21"/>
                <w:lang w:bidi="ar"/>
              </w:rPr>
              <w:t>1,198,798.22</w:t>
            </w:r>
          </w:p>
        </w:tc>
        <w:tc>
          <w:tcPr>
            <w:tcW w:w="1181" w:type="dxa"/>
            <w:vAlign w:val="center"/>
          </w:tcPr>
          <w:p w14:paraId="41CE5C69" w14:textId="77777777" w:rsidR="007F0D9B" w:rsidRPr="00397F7F" w:rsidRDefault="00450518" w:rsidP="007F0D9B">
            <w:pPr>
              <w:jc w:val="right"/>
              <w:rPr>
                <w:rFonts w:hint="eastAsia"/>
                <w:sz w:val="21"/>
                <w:szCs w:val="21"/>
              </w:rPr>
            </w:pPr>
            <w:r w:rsidRPr="00397F7F">
              <w:rPr>
                <w:sz w:val="21"/>
                <w:szCs w:val="21"/>
                <w:lang w:bidi="ar"/>
              </w:rPr>
              <w:t>363,486.24</w:t>
            </w:r>
          </w:p>
        </w:tc>
        <w:tc>
          <w:tcPr>
            <w:tcW w:w="1196" w:type="dxa"/>
            <w:vAlign w:val="center"/>
          </w:tcPr>
          <w:p w14:paraId="24BC08CE" w14:textId="77777777" w:rsidR="007F0D9B" w:rsidRPr="00397F7F" w:rsidRDefault="007F0D9B" w:rsidP="007F0D9B">
            <w:pPr>
              <w:jc w:val="right"/>
              <w:rPr>
                <w:rFonts w:hint="eastAsia"/>
                <w:sz w:val="21"/>
                <w:szCs w:val="21"/>
              </w:rPr>
            </w:pPr>
          </w:p>
        </w:tc>
        <w:tc>
          <w:tcPr>
            <w:tcW w:w="1211" w:type="dxa"/>
            <w:vAlign w:val="center"/>
          </w:tcPr>
          <w:p w14:paraId="5CAA8673" w14:textId="77777777" w:rsidR="007F0D9B" w:rsidRPr="00397F7F" w:rsidRDefault="00450518" w:rsidP="007F0D9B">
            <w:pPr>
              <w:jc w:val="right"/>
              <w:rPr>
                <w:rFonts w:hint="eastAsia"/>
                <w:sz w:val="21"/>
                <w:szCs w:val="21"/>
              </w:rPr>
            </w:pPr>
            <w:r w:rsidRPr="00397F7F">
              <w:rPr>
                <w:sz w:val="21"/>
                <w:szCs w:val="21"/>
                <w:lang w:bidi="ar"/>
              </w:rPr>
              <w:t>363,486.24</w:t>
            </w:r>
          </w:p>
        </w:tc>
      </w:tr>
      <w:tr w:rsidR="007F0D9B" w:rsidRPr="00B30A64" w14:paraId="6994C6A1" w14:textId="77777777" w:rsidTr="00A90402">
        <w:trPr>
          <w:cantSplit/>
        </w:trPr>
        <w:tc>
          <w:tcPr>
            <w:tcW w:w="1884" w:type="dxa"/>
            <w:vAlign w:val="center"/>
          </w:tcPr>
          <w:p w14:paraId="0E3AA7FA" w14:textId="77777777" w:rsidR="007F0D9B" w:rsidRPr="00397F7F" w:rsidRDefault="00450518" w:rsidP="007F0D9B">
            <w:pPr>
              <w:rPr>
                <w:rFonts w:hint="eastAsia"/>
                <w:sz w:val="21"/>
                <w:szCs w:val="21"/>
              </w:rPr>
            </w:pPr>
            <w:r w:rsidRPr="00397F7F">
              <w:rPr>
                <w:rFonts w:asciiTheme="minorEastAsia" w:hAnsiTheme="minorEastAsia" w:hint="eastAsia"/>
                <w:sz w:val="21"/>
                <w:szCs w:val="21"/>
                <w:lang w:bidi="ar"/>
              </w:rPr>
              <w:t>装修工程</w:t>
            </w:r>
          </w:p>
        </w:tc>
        <w:tc>
          <w:tcPr>
            <w:tcW w:w="1196" w:type="dxa"/>
            <w:vAlign w:val="center"/>
          </w:tcPr>
          <w:p w14:paraId="7B4AE002" w14:textId="77777777" w:rsidR="007F0D9B" w:rsidRPr="00397F7F" w:rsidRDefault="00450518" w:rsidP="007F0D9B">
            <w:pPr>
              <w:ind w:right="105"/>
              <w:jc w:val="right"/>
              <w:rPr>
                <w:rFonts w:hint="eastAsia"/>
                <w:sz w:val="21"/>
                <w:szCs w:val="21"/>
              </w:rPr>
            </w:pPr>
            <w:r w:rsidRPr="00397F7F">
              <w:rPr>
                <w:sz w:val="21"/>
                <w:szCs w:val="21"/>
                <w:lang w:bidi="ar"/>
              </w:rPr>
              <w:t>551,688.07</w:t>
            </w:r>
          </w:p>
        </w:tc>
        <w:tc>
          <w:tcPr>
            <w:tcW w:w="1196" w:type="dxa"/>
            <w:vAlign w:val="center"/>
          </w:tcPr>
          <w:p w14:paraId="0280A3CB" w14:textId="77777777" w:rsidR="007F0D9B" w:rsidRPr="00397F7F" w:rsidRDefault="007F0D9B" w:rsidP="007F0D9B">
            <w:pPr>
              <w:ind w:right="73"/>
              <w:jc w:val="right"/>
              <w:rPr>
                <w:rFonts w:hint="eastAsia"/>
                <w:sz w:val="21"/>
                <w:szCs w:val="21"/>
              </w:rPr>
            </w:pPr>
          </w:p>
        </w:tc>
        <w:tc>
          <w:tcPr>
            <w:tcW w:w="1184" w:type="dxa"/>
            <w:vAlign w:val="center"/>
          </w:tcPr>
          <w:p w14:paraId="1C1847FD" w14:textId="77777777" w:rsidR="007F0D9B" w:rsidRPr="00397F7F" w:rsidRDefault="00450518" w:rsidP="007F0D9B">
            <w:pPr>
              <w:ind w:right="73"/>
              <w:jc w:val="right"/>
              <w:rPr>
                <w:rFonts w:hint="eastAsia"/>
                <w:sz w:val="21"/>
                <w:szCs w:val="21"/>
              </w:rPr>
            </w:pPr>
            <w:r w:rsidRPr="00397F7F">
              <w:rPr>
                <w:sz w:val="21"/>
                <w:szCs w:val="21"/>
                <w:lang w:bidi="ar"/>
              </w:rPr>
              <w:t>551,688.07</w:t>
            </w:r>
          </w:p>
        </w:tc>
        <w:tc>
          <w:tcPr>
            <w:tcW w:w="1181" w:type="dxa"/>
            <w:vAlign w:val="center"/>
          </w:tcPr>
          <w:p w14:paraId="6A8E72F3" w14:textId="77777777" w:rsidR="007F0D9B" w:rsidRPr="00397F7F" w:rsidRDefault="00450518" w:rsidP="007F0D9B">
            <w:pPr>
              <w:jc w:val="right"/>
              <w:rPr>
                <w:rFonts w:hint="eastAsia"/>
                <w:sz w:val="21"/>
                <w:szCs w:val="21"/>
              </w:rPr>
            </w:pPr>
            <w:r w:rsidRPr="00397F7F">
              <w:rPr>
                <w:sz w:val="21"/>
                <w:szCs w:val="21"/>
                <w:lang w:bidi="ar"/>
              </w:rPr>
              <w:t>10,727.72</w:t>
            </w:r>
          </w:p>
        </w:tc>
        <w:tc>
          <w:tcPr>
            <w:tcW w:w="1196" w:type="dxa"/>
            <w:vAlign w:val="center"/>
          </w:tcPr>
          <w:p w14:paraId="75DCD467" w14:textId="77777777" w:rsidR="007F0D9B" w:rsidRPr="00397F7F" w:rsidRDefault="007F0D9B" w:rsidP="007F0D9B">
            <w:pPr>
              <w:jc w:val="right"/>
              <w:rPr>
                <w:rFonts w:hint="eastAsia"/>
                <w:sz w:val="21"/>
                <w:szCs w:val="21"/>
              </w:rPr>
            </w:pPr>
          </w:p>
        </w:tc>
        <w:tc>
          <w:tcPr>
            <w:tcW w:w="1211" w:type="dxa"/>
            <w:vAlign w:val="center"/>
          </w:tcPr>
          <w:p w14:paraId="33CD647C" w14:textId="77777777" w:rsidR="007F0D9B" w:rsidRPr="00397F7F" w:rsidRDefault="00450518" w:rsidP="007F0D9B">
            <w:pPr>
              <w:jc w:val="right"/>
              <w:rPr>
                <w:rFonts w:hint="eastAsia"/>
                <w:sz w:val="21"/>
                <w:szCs w:val="21"/>
              </w:rPr>
            </w:pPr>
            <w:r w:rsidRPr="00397F7F">
              <w:rPr>
                <w:sz w:val="21"/>
                <w:szCs w:val="21"/>
                <w:lang w:bidi="ar"/>
              </w:rPr>
              <w:t>10,727.72</w:t>
            </w:r>
          </w:p>
        </w:tc>
      </w:tr>
      <w:tr w:rsidR="0073667F" w:rsidRPr="00B30A64" w14:paraId="665A6DD0" w14:textId="77777777" w:rsidTr="00A90402">
        <w:trPr>
          <w:cantSplit/>
        </w:trPr>
        <w:tc>
          <w:tcPr>
            <w:tcW w:w="1884" w:type="dxa"/>
            <w:vAlign w:val="center"/>
          </w:tcPr>
          <w:p w14:paraId="0B9509AD"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1196" w:type="dxa"/>
            <w:vAlign w:val="center"/>
          </w:tcPr>
          <w:p w14:paraId="6FA0D6A3" w14:textId="77777777" w:rsidR="0073667F" w:rsidRPr="00397F7F" w:rsidRDefault="0073667F" w:rsidP="0073667F">
            <w:pPr>
              <w:ind w:right="105"/>
              <w:jc w:val="right"/>
              <w:rPr>
                <w:rFonts w:hint="eastAsia"/>
                <w:sz w:val="21"/>
                <w:szCs w:val="21"/>
              </w:rPr>
            </w:pPr>
            <w:r w:rsidRPr="00397F7F">
              <w:rPr>
                <w:color w:val="000000"/>
                <w:sz w:val="21"/>
                <w:szCs w:val="21"/>
              </w:rPr>
              <w:t>1,750,486.29</w:t>
            </w:r>
          </w:p>
        </w:tc>
        <w:tc>
          <w:tcPr>
            <w:tcW w:w="1196" w:type="dxa"/>
            <w:vAlign w:val="center"/>
          </w:tcPr>
          <w:p w14:paraId="08570C2D" w14:textId="77777777" w:rsidR="0073667F" w:rsidRPr="00397F7F" w:rsidRDefault="0073667F" w:rsidP="0073667F">
            <w:pPr>
              <w:ind w:right="73"/>
              <w:jc w:val="right"/>
              <w:rPr>
                <w:rFonts w:hint="eastAsia"/>
                <w:sz w:val="21"/>
                <w:szCs w:val="21"/>
              </w:rPr>
            </w:pPr>
          </w:p>
        </w:tc>
        <w:tc>
          <w:tcPr>
            <w:tcW w:w="1184" w:type="dxa"/>
            <w:vAlign w:val="center"/>
          </w:tcPr>
          <w:p w14:paraId="0E7ACFA0" w14:textId="77777777" w:rsidR="0073667F" w:rsidRPr="00397F7F" w:rsidRDefault="0073667F" w:rsidP="0073667F">
            <w:pPr>
              <w:ind w:right="73"/>
              <w:jc w:val="right"/>
              <w:rPr>
                <w:rFonts w:hint="eastAsia"/>
                <w:sz w:val="21"/>
                <w:szCs w:val="21"/>
              </w:rPr>
            </w:pPr>
            <w:r w:rsidRPr="00397F7F">
              <w:rPr>
                <w:color w:val="000000"/>
                <w:sz w:val="21"/>
                <w:szCs w:val="21"/>
              </w:rPr>
              <w:t>1,750,486.29</w:t>
            </w:r>
          </w:p>
        </w:tc>
        <w:tc>
          <w:tcPr>
            <w:tcW w:w="1181" w:type="dxa"/>
            <w:vAlign w:val="center"/>
          </w:tcPr>
          <w:p w14:paraId="187BE639" w14:textId="77777777" w:rsidR="0073667F" w:rsidRPr="00397F7F" w:rsidRDefault="0073667F" w:rsidP="0073667F">
            <w:pPr>
              <w:jc w:val="right"/>
              <w:rPr>
                <w:rFonts w:hint="eastAsia"/>
                <w:sz w:val="21"/>
                <w:szCs w:val="21"/>
              </w:rPr>
            </w:pPr>
            <w:r w:rsidRPr="00397F7F">
              <w:rPr>
                <w:sz w:val="21"/>
                <w:szCs w:val="21"/>
              </w:rPr>
              <w:t>374,213.96</w:t>
            </w:r>
          </w:p>
        </w:tc>
        <w:tc>
          <w:tcPr>
            <w:tcW w:w="1196" w:type="dxa"/>
            <w:vAlign w:val="center"/>
          </w:tcPr>
          <w:p w14:paraId="643BDBEA" w14:textId="77777777" w:rsidR="0073667F" w:rsidRPr="00397F7F" w:rsidRDefault="0073667F" w:rsidP="0073667F">
            <w:pPr>
              <w:jc w:val="right"/>
              <w:rPr>
                <w:rFonts w:hint="eastAsia"/>
                <w:sz w:val="21"/>
                <w:szCs w:val="21"/>
              </w:rPr>
            </w:pPr>
          </w:p>
        </w:tc>
        <w:tc>
          <w:tcPr>
            <w:tcW w:w="1211" w:type="dxa"/>
            <w:vAlign w:val="center"/>
          </w:tcPr>
          <w:p w14:paraId="67709D96" w14:textId="77777777" w:rsidR="0073667F" w:rsidRPr="00397F7F" w:rsidRDefault="0073667F" w:rsidP="0073667F">
            <w:pPr>
              <w:jc w:val="right"/>
              <w:rPr>
                <w:rFonts w:hint="eastAsia"/>
                <w:sz w:val="21"/>
                <w:szCs w:val="21"/>
              </w:rPr>
            </w:pPr>
            <w:r w:rsidRPr="00397F7F">
              <w:rPr>
                <w:sz w:val="21"/>
                <w:szCs w:val="21"/>
              </w:rPr>
              <w:t>374,213.96</w:t>
            </w:r>
          </w:p>
        </w:tc>
      </w:tr>
    </w:tbl>
    <w:p w14:paraId="3633BB1A" w14:textId="77777777" w:rsidR="00A90402" w:rsidRPr="00397F7F" w:rsidRDefault="00A90402">
      <w:pPr>
        <w:rPr>
          <w:rFonts w:hint="eastAsia"/>
          <w:sz w:val="21"/>
          <w:szCs w:val="21"/>
        </w:rPr>
      </w:pPr>
    </w:p>
    <w:p w14:paraId="799D958E" w14:textId="77777777" w:rsidR="005265CD" w:rsidRPr="00B17531" w:rsidRDefault="007066F1">
      <w:pPr>
        <w:pStyle w:val="5"/>
        <w:numPr>
          <w:ilvl w:val="0"/>
          <w:numId w:val="131"/>
        </w:numPr>
        <w:rPr>
          <w:szCs w:val="21"/>
        </w:rPr>
      </w:pPr>
      <w:r w:rsidRPr="00B17531">
        <w:rPr>
          <w:rFonts w:hint="eastAsia"/>
          <w:szCs w:val="21"/>
        </w:rPr>
        <w:lastRenderedPageBreak/>
        <w:t>重要在建工程项目本期变动情况</w:t>
      </w:r>
    </w:p>
    <w:sdt>
      <w:sdtPr>
        <w:rPr>
          <w:sz w:val="21"/>
          <w:szCs w:val="21"/>
        </w:rPr>
        <w:alias w:val="是否适用：重要在建工程项目本期变动情况[双击切换]"/>
        <w:tag w:val="_GBC_964f4529e8234c358a8541e8c4754ec8"/>
        <w:id w:val="-1356108304"/>
        <w:placeholder>
          <w:docPart w:val="GBC22222222222222222222222222222"/>
        </w:placeholder>
      </w:sdtPr>
      <w:sdtContent>
        <w:p w14:paraId="2D7F62DF" w14:textId="77777777" w:rsidR="005265CD"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0B00C946" w14:textId="77777777" w:rsidR="00A90402" w:rsidRPr="00397F7F" w:rsidRDefault="00A90402" w:rsidP="00A90402">
      <w:pPr>
        <w:rPr>
          <w:rFonts w:hint="eastAsia"/>
          <w:sz w:val="21"/>
          <w:szCs w:val="21"/>
        </w:rPr>
      </w:pPr>
    </w:p>
    <w:p w14:paraId="3836481D" w14:textId="77777777" w:rsidR="005265CD" w:rsidRPr="00B17531" w:rsidRDefault="007066F1">
      <w:pPr>
        <w:pStyle w:val="5"/>
        <w:numPr>
          <w:ilvl w:val="0"/>
          <w:numId w:val="131"/>
        </w:numPr>
        <w:rPr>
          <w:szCs w:val="21"/>
        </w:rPr>
      </w:pPr>
      <w:bookmarkStart w:id="435" w:name="_Hlk153984085"/>
      <w:r w:rsidRPr="00B17531">
        <w:rPr>
          <w:rFonts w:hint="eastAsia"/>
          <w:szCs w:val="21"/>
        </w:rPr>
        <w:t>本期计提在建工程减值准备情况</w:t>
      </w:r>
    </w:p>
    <w:sdt>
      <w:sdtPr>
        <w:rPr>
          <w:sz w:val="21"/>
          <w:szCs w:val="21"/>
        </w:rPr>
        <w:alias w:val="是否适用：本期计提在建工程减值准备情况[双击切换]"/>
        <w:tag w:val="_GBC_c8c34b5c6ccf485c80184c3d15e0a8c3"/>
        <w:id w:val="-690602569"/>
        <w:placeholder>
          <w:docPart w:val="GBC22222222222222222222222222222"/>
        </w:placeholder>
      </w:sdtPr>
      <w:sdtContent>
        <w:p w14:paraId="15795788" w14:textId="77777777" w:rsidR="005265CD" w:rsidRPr="00397F7F" w:rsidRDefault="007066F1" w:rsidP="007F0D9B">
          <w:pPr>
            <w:rPr>
              <w:rFonts w:hint="eastAsia"/>
              <w:sz w:val="21"/>
              <w:szCs w:val="21"/>
            </w:rPr>
          </w:pPr>
          <w:r w:rsidRPr="00397F7F">
            <w:rPr>
              <w:sz w:val="21"/>
              <w:szCs w:val="21"/>
            </w:rPr>
            <w:fldChar w:fldCharType="begin"/>
          </w:r>
          <w:r w:rsidR="0045051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6B1FAB75" w14:textId="77777777" w:rsidR="007F0D9B" w:rsidRPr="00397F7F" w:rsidRDefault="007F0D9B" w:rsidP="007F0D9B">
      <w:pPr>
        <w:rPr>
          <w:rFonts w:asciiTheme="minorHAnsi" w:hAnsiTheme="minorHAnsi" w:cstheme="minorBidi"/>
          <w:kern w:val="2"/>
          <w:sz w:val="21"/>
          <w:szCs w:val="21"/>
        </w:rPr>
      </w:pPr>
    </w:p>
    <w:p w14:paraId="3901AA68" w14:textId="77777777" w:rsidR="005265CD" w:rsidRPr="00B17531" w:rsidRDefault="007066F1">
      <w:pPr>
        <w:pStyle w:val="5"/>
        <w:numPr>
          <w:ilvl w:val="0"/>
          <w:numId w:val="131"/>
        </w:numPr>
        <w:rPr>
          <w:szCs w:val="21"/>
        </w:rPr>
      </w:pPr>
      <w:bookmarkStart w:id="436" w:name="_Hlk153461314"/>
      <w:r w:rsidRPr="00B17531">
        <w:rPr>
          <w:rFonts w:hint="eastAsia"/>
          <w:szCs w:val="21"/>
        </w:rPr>
        <w:t>在建工程的减值测试情况</w:t>
      </w:r>
    </w:p>
    <w:sdt>
      <w:sdtPr>
        <w:rPr>
          <w:sz w:val="21"/>
          <w:szCs w:val="21"/>
        </w:rPr>
        <w:alias w:val="是否适用：减值测试情况[双击切换]"/>
        <w:tag w:val="_GBC_0a1f98edf7c34117a13f297f2aef38b4"/>
        <w:id w:val="-142047788"/>
        <w:placeholder>
          <w:docPart w:val="GBC22222222222222222222222222222"/>
        </w:placeholder>
      </w:sdtPr>
      <w:sdtContent>
        <w:p w14:paraId="0FF317D9" w14:textId="77777777" w:rsidR="00A90402"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7BE69EEB" w14:textId="77777777" w:rsidR="005265CD" w:rsidRPr="00397F7F" w:rsidRDefault="005265CD">
      <w:pPr>
        <w:rPr>
          <w:rFonts w:hint="eastAsia"/>
          <w:sz w:val="21"/>
          <w:szCs w:val="21"/>
        </w:rPr>
      </w:pPr>
    </w:p>
    <w:p w14:paraId="596B9B53" w14:textId="77777777" w:rsidR="005265CD" w:rsidRPr="00397F7F" w:rsidRDefault="005265CD">
      <w:pPr>
        <w:snapToGrid w:val="0"/>
        <w:spacing w:line="240" w:lineRule="atLeast"/>
        <w:rPr>
          <w:rFonts w:hint="eastAsia"/>
          <w:sz w:val="21"/>
          <w:szCs w:val="21"/>
        </w:rPr>
      </w:pPr>
    </w:p>
    <w:bookmarkEnd w:id="435"/>
    <w:bookmarkEnd w:id="436"/>
    <w:p w14:paraId="1032A608"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在建工程的说明[双击切换]"/>
        <w:tag w:val="_GBC_e6220a45d928426882f5c3ad23ff2098"/>
        <w:id w:val="1755475430"/>
        <w:placeholder>
          <w:docPart w:val="GBC22222222222222222222222222222"/>
        </w:placeholder>
      </w:sdtPr>
      <w:sdtContent>
        <w:p w14:paraId="02184372" w14:textId="77777777" w:rsidR="005265CD" w:rsidRPr="00397F7F" w:rsidRDefault="007066F1" w:rsidP="00A90402">
          <w:pPr>
            <w:rPr>
              <w:rFonts w:hint="eastAsia"/>
              <w:color w:val="FF0000"/>
              <w:sz w:val="21"/>
              <w:szCs w:val="21"/>
            </w:rPr>
          </w:pPr>
          <w:r w:rsidRPr="00397F7F">
            <w:rPr>
              <w:sz w:val="21"/>
              <w:szCs w:val="21"/>
            </w:rPr>
            <w:fldChar w:fldCharType="begin"/>
          </w:r>
          <w:r w:rsidR="00A9040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77E02B47" w14:textId="77777777" w:rsidR="005265CD" w:rsidRPr="00397F7F" w:rsidRDefault="005265CD">
      <w:pPr>
        <w:rPr>
          <w:rFonts w:hint="eastAsia"/>
          <w:sz w:val="21"/>
          <w:szCs w:val="21"/>
        </w:rPr>
      </w:pPr>
    </w:p>
    <w:p w14:paraId="6DE92BD8" w14:textId="77777777" w:rsidR="005265CD" w:rsidRPr="00B17531" w:rsidRDefault="007066F1">
      <w:pPr>
        <w:pStyle w:val="4"/>
        <w:ind w:left="360" w:hanging="360"/>
        <w:rPr>
          <w:rFonts w:hint="eastAsia"/>
          <w:szCs w:val="21"/>
        </w:rPr>
      </w:pPr>
      <w:bookmarkStart w:id="437" w:name="_Hlk532903321"/>
      <w:r w:rsidRPr="00B17531">
        <w:rPr>
          <w:rFonts w:hint="eastAsia"/>
          <w:szCs w:val="21"/>
        </w:rPr>
        <w:t>工程物资</w:t>
      </w:r>
    </w:p>
    <w:p w14:paraId="2543E15A" w14:textId="77777777" w:rsidR="005265CD" w:rsidRPr="00B17531" w:rsidRDefault="007066F1">
      <w:pPr>
        <w:pStyle w:val="5"/>
        <w:numPr>
          <w:ilvl w:val="0"/>
          <w:numId w:val="131"/>
        </w:numPr>
        <w:rPr>
          <w:szCs w:val="21"/>
        </w:rPr>
      </w:pPr>
      <w:r w:rsidRPr="00B17531">
        <w:rPr>
          <w:rFonts w:hint="eastAsia"/>
          <w:szCs w:val="21"/>
        </w:rPr>
        <w:t>工程物资情况</w:t>
      </w:r>
    </w:p>
    <w:sdt>
      <w:sdtPr>
        <w:rPr>
          <w:sz w:val="21"/>
          <w:szCs w:val="21"/>
        </w:rPr>
        <w:alias w:val="是否适用：工程物资[双击切换]"/>
        <w:tag w:val="_GBC_91916c11fa864423a1c0e6a4024fdda5"/>
        <w:id w:val="1583017216"/>
        <w:placeholder>
          <w:docPart w:val="GBC22222222222222222222222222222"/>
        </w:placeholder>
      </w:sdtPr>
      <w:sdtContent>
        <w:p w14:paraId="3828F21E" w14:textId="77777777" w:rsidR="00A90402"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15DD3A20" w14:textId="77777777" w:rsidR="005265CD" w:rsidRPr="00397F7F" w:rsidRDefault="005265CD">
      <w:pPr>
        <w:rPr>
          <w:rFonts w:hint="eastAsia"/>
          <w:sz w:val="21"/>
          <w:szCs w:val="21"/>
        </w:rPr>
      </w:pPr>
    </w:p>
    <w:p w14:paraId="630B8D34" w14:textId="77777777" w:rsidR="005265CD" w:rsidRPr="00397F7F" w:rsidRDefault="005265CD">
      <w:pPr>
        <w:rPr>
          <w:rFonts w:cstheme="minorBidi" w:hint="eastAsia"/>
          <w:sz w:val="21"/>
          <w:szCs w:val="21"/>
        </w:rPr>
      </w:pPr>
    </w:p>
    <w:bookmarkEnd w:id="437"/>
    <w:p w14:paraId="4D34EAD7" w14:textId="77777777" w:rsidR="005265CD" w:rsidRPr="00B30A64" w:rsidRDefault="007066F1">
      <w:pPr>
        <w:pStyle w:val="3"/>
        <w:numPr>
          <w:ilvl w:val="0"/>
          <w:numId w:val="18"/>
        </w:numPr>
        <w:rPr>
          <w:szCs w:val="21"/>
        </w:rPr>
      </w:pPr>
      <w:r w:rsidRPr="00B30A64">
        <w:rPr>
          <w:rFonts w:hint="eastAsia"/>
          <w:szCs w:val="21"/>
        </w:rPr>
        <w:t>生产性生物资产</w:t>
      </w:r>
    </w:p>
    <w:p w14:paraId="022229FA" w14:textId="77777777" w:rsidR="005265CD" w:rsidRPr="00B17531" w:rsidRDefault="007066F1">
      <w:pPr>
        <w:pStyle w:val="4"/>
        <w:numPr>
          <w:ilvl w:val="3"/>
          <w:numId w:val="73"/>
        </w:numPr>
        <w:ind w:left="426" w:hanging="426"/>
        <w:rPr>
          <w:rFonts w:hint="eastAsia"/>
          <w:szCs w:val="21"/>
        </w:rPr>
      </w:pPr>
      <w:bookmarkStart w:id="438" w:name="_Hlk154663236"/>
      <w:r w:rsidRPr="00B17531">
        <w:rPr>
          <w:rFonts w:hint="eastAsia"/>
          <w:szCs w:val="21"/>
        </w:rPr>
        <w:t>采用成本计量模式的生产性生物资产</w:t>
      </w:r>
    </w:p>
    <w:sdt>
      <w:sdtPr>
        <w:rPr>
          <w:rFonts w:hint="eastAsia"/>
          <w:sz w:val="21"/>
          <w:szCs w:val="21"/>
        </w:rPr>
        <w:alias w:val="是否适用：财务附注：以成本计量的生产性生物资产[双击切换]"/>
        <w:tag w:val="_GBC_925c2a7345d74ba1bae908f2c1695459"/>
        <w:id w:val="1925066046"/>
        <w:placeholder>
          <w:docPart w:val="GBC22222222222222222222222222222"/>
        </w:placeholder>
      </w:sdtPr>
      <w:sdtContent>
        <w:p w14:paraId="73B11690" w14:textId="77777777" w:rsidR="005265CD"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6BBB7BBD" w14:textId="77777777" w:rsidR="00A90402" w:rsidRPr="00397F7F" w:rsidRDefault="00A90402" w:rsidP="00A90402">
      <w:pPr>
        <w:rPr>
          <w:rFonts w:cstheme="minorBidi" w:hint="eastAsia"/>
          <w:sz w:val="21"/>
          <w:szCs w:val="21"/>
        </w:rPr>
      </w:pPr>
    </w:p>
    <w:p w14:paraId="1286E1F2" w14:textId="77777777" w:rsidR="005265CD" w:rsidRPr="00B17531" w:rsidRDefault="007066F1">
      <w:pPr>
        <w:pStyle w:val="4"/>
        <w:numPr>
          <w:ilvl w:val="3"/>
          <w:numId w:val="73"/>
        </w:numPr>
        <w:ind w:left="426" w:hanging="426"/>
        <w:rPr>
          <w:rFonts w:hint="eastAsia"/>
          <w:szCs w:val="21"/>
        </w:rPr>
      </w:pPr>
      <w:bookmarkStart w:id="439" w:name="_Hlk153461442"/>
      <w:bookmarkStart w:id="440" w:name="_Hlk153984260"/>
      <w:bookmarkEnd w:id="438"/>
      <w:r w:rsidRPr="00B17531">
        <w:rPr>
          <w:rFonts w:hint="eastAsia"/>
          <w:szCs w:val="21"/>
        </w:rPr>
        <w:t>采用成本计量模式的生产性生物资产的减值测试情况</w:t>
      </w:r>
    </w:p>
    <w:sdt>
      <w:sdtPr>
        <w:rPr>
          <w:sz w:val="21"/>
          <w:szCs w:val="21"/>
        </w:rPr>
        <w:alias w:val="是否适用：减值测试情况[双击切换]"/>
        <w:tag w:val="_GBC_63270f95017d42f3887e9f38d371c720"/>
        <w:id w:val="-425108702"/>
        <w:placeholder>
          <w:docPart w:val="GBC22222222222222222222222222222"/>
        </w:placeholder>
      </w:sdtPr>
      <w:sdtContent>
        <w:p w14:paraId="5B96C420" w14:textId="77777777" w:rsidR="00A90402"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02B4E06F" w14:textId="77777777" w:rsidR="005265CD" w:rsidRPr="00397F7F" w:rsidRDefault="005265CD">
      <w:pPr>
        <w:snapToGrid w:val="0"/>
        <w:spacing w:line="240" w:lineRule="atLeast"/>
        <w:rPr>
          <w:rFonts w:hint="eastAsia"/>
          <w:sz w:val="21"/>
          <w:szCs w:val="21"/>
        </w:rPr>
      </w:pPr>
    </w:p>
    <w:bookmarkEnd w:id="439"/>
    <w:bookmarkEnd w:id="440"/>
    <w:p w14:paraId="7012AC22" w14:textId="77777777" w:rsidR="005265CD" w:rsidRPr="00B17531" w:rsidRDefault="007066F1">
      <w:pPr>
        <w:pStyle w:val="4"/>
        <w:numPr>
          <w:ilvl w:val="3"/>
          <w:numId w:val="73"/>
        </w:numPr>
        <w:ind w:left="426" w:hanging="426"/>
        <w:rPr>
          <w:rFonts w:hint="eastAsia"/>
          <w:szCs w:val="21"/>
        </w:rPr>
      </w:pPr>
      <w:r w:rsidRPr="00B17531">
        <w:rPr>
          <w:rFonts w:hint="eastAsia"/>
          <w:szCs w:val="21"/>
        </w:rPr>
        <w:t>采用公允价值计量模式的生产性生物资产</w:t>
      </w:r>
    </w:p>
    <w:sdt>
      <w:sdtPr>
        <w:rPr>
          <w:sz w:val="21"/>
          <w:szCs w:val="21"/>
        </w:rPr>
        <w:alias w:val="是否适用：财务附注：以公允价值计量的生产性生物资产[双击切换]"/>
        <w:tag w:val="_GBC_9b7a21a74fee4d22abc99ad9ee747e07"/>
        <w:id w:val="2073921870"/>
        <w:placeholder>
          <w:docPart w:val="GBC22222222222222222222222222222"/>
        </w:placeholder>
      </w:sdtPr>
      <w:sdtContent>
        <w:p w14:paraId="17627BD5" w14:textId="77777777" w:rsidR="005265CD"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38355EF0" w14:textId="77777777" w:rsidR="00A90402" w:rsidRPr="00397F7F" w:rsidRDefault="00A90402" w:rsidP="00A90402">
      <w:pPr>
        <w:rPr>
          <w:rFonts w:hint="eastAsia"/>
          <w:sz w:val="21"/>
          <w:szCs w:val="21"/>
        </w:rPr>
      </w:pPr>
    </w:p>
    <w:p w14:paraId="7287FEBE" w14:textId="77777777" w:rsidR="005265CD" w:rsidRPr="00397F7F" w:rsidRDefault="007066F1">
      <w:pPr>
        <w:autoSpaceDE w:val="0"/>
        <w:autoSpaceDN w:val="0"/>
        <w:adjustRightInd w:val="0"/>
        <w:rPr>
          <w:rFonts w:hint="eastAsia"/>
          <w:sz w:val="21"/>
          <w:szCs w:val="21"/>
        </w:rPr>
      </w:pPr>
      <w:r w:rsidRPr="00397F7F">
        <w:rPr>
          <w:rFonts w:hint="eastAsia"/>
          <w:sz w:val="21"/>
          <w:szCs w:val="21"/>
        </w:rPr>
        <w:t>其他说明</w:t>
      </w:r>
    </w:p>
    <w:sdt>
      <w:sdtPr>
        <w:rPr>
          <w:sz w:val="21"/>
          <w:szCs w:val="21"/>
        </w:rPr>
        <w:alias w:val="是否适用：生产性生物资产的说明[双击切换]"/>
        <w:tag w:val="_GBC_d3e0f749d04b4097a0886c38dadda8f4"/>
        <w:id w:val="-772866815"/>
        <w:placeholder>
          <w:docPart w:val="GBC22222222222222222222222222222"/>
        </w:placeholder>
      </w:sdtPr>
      <w:sdtContent>
        <w:p w14:paraId="6644ABE4" w14:textId="77777777" w:rsidR="005265CD" w:rsidRPr="00397F7F" w:rsidRDefault="007066F1" w:rsidP="00A90402">
          <w:pPr>
            <w:autoSpaceDE w:val="0"/>
            <w:autoSpaceDN w:val="0"/>
            <w:adjustRightInd w:val="0"/>
            <w:rPr>
              <w:rFonts w:hint="eastAsia"/>
              <w:sz w:val="21"/>
              <w:szCs w:val="21"/>
            </w:rPr>
          </w:pPr>
          <w:r w:rsidRPr="00397F7F">
            <w:rPr>
              <w:sz w:val="21"/>
              <w:szCs w:val="21"/>
            </w:rPr>
            <w:fldChar w:fldCharType="begin"/>
          </w:r>
          <w:r w:rsidR="00A9040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7383472E" w14:textId="77777777" w:rsidR="005265CD" w:rsidRPr="00397F7F" w:rsidRDefault="005265CD">
      <w:pPr>
        <w:rPr>
          <w:rFonts w:hint="eastAsia"/>
          <w:sz w:val="21"/>
          <w:szCs w:val="21"/>
        </w:rPr>
      </w:pPr>
    </w:p>
    <w:p w14:paraId="0E4EAB7F" w14:textId="77777777" w:rsidR="005265CD" w:rsidRPr="00B30A64" w:rsidRDefault="007066F1">
      <w:pPr>
        <w:pStyle w:val="3"/>
        <w:numPr>
          <w:ilvl w:val="0"/>
          <w:numId w:val="18"/>
        </w:numPr>
        <w:rPr>
          <w:szCs w:val="21"/>
        </w:rPr>
      </w:pPr>
      <w:r w:rsidRPr="00B30A64">
        <w:rPr>
          <w:rFonts w:hint="eastAsia"/>
          <w:szCs w:val="21"/>
        </w:rPr>
        <w:t>油气资产</w:t>
      </w:r>
    </w:p>
    <w:p w14:paraId="7B15DD4E" w14:textId="77777777" w:rsidR="005265CD" w:rsidRPr="00B17531" w:rsidRDefault="007066F1">
      <w:pPr>
        <w:pStyle w:val="4"/>
        <w:numPr>
          <w:ilvl w:val="0"/>
          <w:numId w:val="113"/>
        </w:numPr>
        <w:ind w:left="450" w:hanging="450"/>
        <w:rPr>
          <w:rFonts w:hint="eastAsia"/>
          <w:szCs w:val="21"/>
        </w:rPr>
      </w:pPr>
      <w:r w:rsidRPr="00B17531">
        <w:rPr>
          <w:rFonts w:hint="eastAsia"/>
          <w:szCs w:val="21"/>
        </w:rPr>
        <w:t>油气资产情况</w:t>
      </w:r>
    </w:p>
    <w:sdt>
      <w:sdtPr>
        <w:rPr>
          <w:sz w:val="21"/>
          <w:szCs w:val="21"/>
        </w:rPr>
        <w:alias w:val="是否适用：油气资产[双击切换]"/>
        <w:tag w:val="_GBC_a587239cd6ac4d96b99f6fe496e97c34"/>
        <w:id w:val="1894780777"/>
        <w:placeholder>
          <w:docPart w:val="GBC22222222222222222222222222222"/>
        </w:placeholder>
      </w:sdtPr>
      <w:sdtContent>
        <w:p w14:paraId="10D8060E" w14:textId="77777777" w:rsidR="005265CD"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4A6CFF5B" w14:textId="77777777" w:rsidR="005265CD" w:rsidRPr="00397F7F" w:rsidRDefault="005265CD">
      <w:pPr>
        <w:autoSpaceDE w:val="0"/>
        <w:autoSpaceDN w:val="0"/>
        <w:adjustRightInd w:val="0"/>
        <w:rPr>
          <w:rFonts w:hint="eastAsia"/>
          <w:sz w:val="21"/>
          <w:szCs w:val="21"/>
        </w:rPr>
      </w:pPr>
    </w:p>
    <w:p w14:paraId="528D2FB5" w14:textId="77777777" w:rsidR="005265CD" w:rsidRPr="00B17531" w:rsidRDefault="007066F1">
      <w:pPr>
        <w:pStyle w:val="4"/>
        <w:numPr>
          <w:ilvl w:val="0"/>
          <w:numId w:val="113"/>
        </w:numPr>
        <w:ind w:left="450" w:hanging="450"/>
        <w:rPr>
          <w:rFonts w:hint="eastAsia"/>
          <w:szCs w:val="21"/>
        </w:rPr>
      </w:pPr>
      <w:bookmarkStart w:id="441" w:name="_Hlk153461604"/>
      <w:bookmarkStart w:id="442" w:name="_Hlk153984866"/>
      <w:r w:rsidRPr="00B17531">
        <w:rPr>
          <w:rFonts w:hint="eastAsia"/>
          <w:szCs w:val="21"/>
        </w:rPr>
        <w:t>油气资产的减值测试情况</w:t>
      </w:r>
    </w:p>
    <w:sdt>
      <w:sdtPr>
        <w:rPr>
          <w:sz w:val="21"/>
          <w:szCs w:val="21"/>
        </w:rPr>
        <w:alias w:val="是否适用：减值测试情况[双击切换]"/>
        <w:tag w:val="_GBC_3c9c23365f6e4ba8a2d2e797e0d6440d"/>
        <w:id w:val="-2036805405"/>
        <w:placeholder>
          <w:docPart w:val="GBC22222222222222222222222222222"/>
        </w:placeholder>
      </w:sdtPr>
      <w:sdtContent>
        <w:p w14:paraId="0D6C10F1" w14:textId="77777777" w:rsidR="00A90402"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7E52A5DF" w14:textId="77777777" w:rsidR="005265CD" w:rsidRPr="00397F7F" w:rsidRDefault="005265CD">
      <w:pPr>
        <w:snapToGrid w:val="0"/>
        <w:spacing w:line="240" w:lineRule="atLeast"/>
        <w:rPr>
          <w:rFonts w:hint="eastAsia"/>
          <w:sz w:val="21"/>
          <w:szCs w:val="21"/>
        </w:rPr>
      </w:pPr>
    </w:p>
    <w:p w14:paraId="43B26654" w14:textId="77777777" w:rsidR="005265CD" w:rsidRPr="00397F7F" w:rsidRDefault="007066F1">
      <w:pPr>
        <w:autoSpaceDE w:val="0"/>
        <w:autoSpaceDN w:val="0"/>
        <w:adjustRightInd w:val="0"/>
        <w:rPr>
          <w:rFonts w:hint="eastAsia"/>
          <w:sz w:val="21"/>
          <w:szCs w:val="21"/>
        </w:rPr>
      </w:pPr>
      <w:bookmarkStart w:id="443" w:name="_Hlk153984964"/>
      <w:bookmarkEnd w:id="441"/>
      <w:bookmarkEnd w:id="442"/>
      <w:r w:rsidRPr="00397F7F">
        <w:rPr>
          <w:rFonts w:hint="eastAsia"/>
          <w:sz w:val="21"/>
          <w:szCs w:val="21"/>
        </w:rPr>
        <w:t>其他说明：</w:t>
      </w:r>
    </w:p>
    <w:p w14:paraId="2E0C8A58" w14:textId="77777777" w:rsidR="005265CD" w:rsidRPr="00397F7F" w:rsidRDefault="00000000">
      <w:pPr>
        <w:autoSpaceDE w:val="0"/>
        <w:autoSpaceDN w:val="0"/>
        <w:adjustRightInd w:val="0"/>
        <w:rPr>
          <w:rFonts w:hint="eastAsia"/>
          <w:sz w:val="21"/>
          <w:szCs w:val="21"/>
        </w:rPr>
      </w:pPr>
      <w:sdt>
        <w:sdtPr>
          <w:rPr>
            <w:sz w:val="21"/>
            <w:szCs w:val="21"/>
          </w:rPr>
          <w:alias w:val="油气资产的说明"/>
          <w:tag w:val="_GBC_9ba4c97c241a4aa185ea11db82a9a2c9"/>
          <w:id w:val="45353036"/>
          <w:placeholder>
            <w:docPart w:val="GBC22222222222222222222222222222"/>
          </w:placeholder>
        </w:sdtPr>
        <w:sdtContent>
          <w:r w:rsidR="00A90402" w:rsidRPr="00397F7F">
            <w:rPr>
              <w:rFonts w:hint="eastAsia"/>
              <w:sz w:val="21"/>
              <w:szCs w:val="21"/>
            </w:rPr>
            <w:t>无</w:t>
          </w:r>
        </w:sdtContent>
      </w:sdt>
    </w:p>
    <w:p w14:paraId="3224260A" w14:textId="77777777" w:rsidR="005265CD" w:rsidRPr="00397F7F" w:rsidRDefault="005265CD">
      <w:pPr>
        <w:rPr>
          <w:rFonts w:hint="eastAsia"/>
          <w:sz w:val="21"/>
          <w:szCs w:val="21"/>
        </w:rPr>
      </w:pPr>
    </w:p>
    <w:bookmarkEnd w:id="443" w:displacedByCustomXml="next"/>
    <w:bookmarkStart w:id="444" w:name="_Hlk121390344" w:displacedByCustomXml="next"/>
    <w:bookmarkStart w:id="445" w:name="_Hlk24026112" w:displacedByCustomXml="next"/>
    <w:bookmarkStart w:id="446" w:name="_Hlk154663304" w:displacedByCustomXml="next"/>
    <w:sdt>
      <w:sdtPr>
        <w:rPr>
          <w:rFonts w:ascii="宋体" w:hAnsi="宋体" w:cs="宋体" w:hint="eastAsia"/>
          <w:b w:val="0"/>
          <w:bCs w:val="0"/>
          <w:kern w:val="0"/>
          <w:sz w:val="24"/>
          <w:szCs w:val="21"/>
        </w:rPr>
        <w:alias w:val="模块:使用权资产"/>
        <w:tag w:val="_SEC_033f403284cd4a95a41988b80408f1a8"/>
        <w:id w:val="-584682548"/>
        <w:placeholder>
          <w:docPart w:val="GBC22222222222222222222222222222"/>
        </w:placeholder>
      </w:sdtPr>
      <w:sdtContent>
        <w:p w14:paraId="2FD41FD5" w14:textId="77777777" w:rsidR="005265CD" w:rsidRPr="00B30A64" w:rsidRDefault="007066F1">
          <w:pPr>
            <w:pStyle w:val="3"/>
            <w:numPr>
              <w:ilvl w:val="0"/>
              <w:numId w:val="18"/>
            </w:numPr>
            <w:rPr>
              <w:szCs w:val="21"/>
            </w:rPr>
          </w:pPr>
          <w:r w:rsidRPr="00B30A64">
            <w:rPr>
              <w:rFonts w:hint="eastAsia"/>
              <w:szCs w:val="21"/>
            </w:rPr>
            <w:t>使用权资产</w:t>
          </w:r>
        </w:p>
        <w:p w14:paraId="77D5EBD1" w14:textId="77777777" w:rsidR="005265CD" w:rsidRPr="00B17531" w:rsidRDefault="007066F1">
          <w:pPr>
            <w:pStyle w:val="4"/>
            <w:numPr>
              <w:ilvl w:val="0"/>
              <w:numId w:val="114"/>
            </w:numPr>
            <w:ind w:left="450" w:hanging="450"/>
            <w:rPr>
              <w:rFonts w:hint="eastAsia"/>
              <w:szCs w:val="21"/>
            </w:rPr>
          </w:pPr>
          <w:r w:rsidRPr="00B17531">
            <w:rPr>
              <w:rFonts w:hint="eastAsia"/>
              <w:szCs w:val="21"/>
            </w:rPr>
            <w:t>使用权资产情况</w:t>
          </w:r>
        </w:p>
        <w:sdt>
          <w:sdtPr>
            <w:rPr>
              <w:sz w:val="21"/>
              <w:szCs w:val="21"/>
            </w:rPr>
            <w:alias w:val="是否适用：使用权资产[双击切换]"/>
            <w:tag w:val="_GBC_0d23cd6c59c4466baf45ce8e366941cd"/>
            <w:id w:val="-1977440785"/>
            <w:placeholder>
              <w:docPart w:val="GBC22222222222222222222222222222"/>
            </w:placeholder>
          </w:sdtPr>
          <w:sdtContent>
            <w:p w14:paraId="64C4AF07"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687B945B" w14:textId="77777777" w:rsidR="005265CD" w:rsidRPr="00397F7F" w:rsidRDefault="007066F1">
          <w:pPr>
            <w:autoSpaceDE w:val="0"/>
            <w:autoSpaceDN w:val="0"/>
            <w:adjustRightInd w:val="0"/>
            <w:jc w:val="right"/>
            <w:rPr>
              <w:rFonts w:hint="eastAsia"/>
              <w:sz w:val="21"/>
              <w:szCs w:val="21"/>
            </w:rPr>
          </w:pPr>
          <w:r w:rsidRPr="00397F7F">
            <w:rPr>
              <w:rFonts w:hint="eastAsia"/>
              <w:sz w:val="21"/>
              <w:szCs w:val="21"/>
            </w:rPr>
            <w:t>单位：</w:t>
          </w:r>
          <w:sdt>
            <w:sdtPr>
              <w:rPr>
                <w:rFonts w:hint="eastAsia"/>
                <w:sz w:val="21"/>
                <w:szCs w:val="21"/>
              </w:rPr>
              <w:alias w:val="单位：使用权资产"/>
              <w:tag w:val="_GBC_c78d6ad0be9040b588278160380542a3"/>
              <w:id w:val="55513003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使用权资产"/>
              <w:tag w:val="_GBC_bcbae8484a4a45e6b7d5faa659eacbfe"/>
              <w:id w:val="24400264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8"/>
            <w:gridCol w:w="2721"/>
            <w:gridCol w:w="2930"/>
          </w:tblGrid>
          <w:tr w:rsidR="005265CD" w:rsidRPr="00B30A64" w14:paraId="7A67B28A" w14:textId="77777777" w:rsidTr="00A90402">
            <w:trPr>
              <w:trHeight w:val="284"/>
            </w:trPr>
            <w:sdt>
              <w:sdtPr>
                <w:rPr>
                  <w:sz w:val="21"/>
                  <w:szCs w:val="21"/>
                </w:rPr>
                <w:tag w:val="_PLD_ccc81cab9b094c419abfe3f1358efbf7"/>
                <w:id w:val="-2083898085"/>
              </w:sdtPr>
              <w:sdtContent>
                <w:tc>
                  <w:tcPr>
                    <w:tcW w:w="3398" w:type="dxa"/>
                    <w:vAlign w:val="center"/>
                  </w:tcPr>
                  <w:p w14:paraId="67F747B7" w14:textId="77777777" w:rsidR="005265CD" w:rsidRPr="00397F7F" w:rsidRDefault="007066F1">
                    <w:pPr>
                      <w:spacing w:line="240" w:lineRule="atLeast"/>
                      <w:jc w:val="center"/>
                      <w:rPr>
                        <w:rFonts w:hint="eastAsia"/>
                        <w:sz w:val="21"/>
                        <w:szCs w:val="21"/>
                      </w:rPr>
                    </w:pPr>
                    <w:r w:rsidRPr="00397F7F">
                      <w:rPr>
                        <w:rFonts w:hint="eastAsia"/>
                        <w:sz w:val="21"/>
                        <w:szCs w:val="21"/>
                      </w:rPr>
                      <w:t>项目</w:t>
                    </w:r>
                  </w:p>
                </w:tc>
              </w:sdtContent>
            </w:sdt>
            <w:sdt>
              <w:sdtPr>
                <w:rPr>
                  <w:sz w:val="21"/>
                  <w:szCs w:val="21"/>
                </w:rPr>
                <w:alias w:val="使用权资产明细-项目"/>
                <w:tag w:val="_GBC_b1e4dbf5d7da4af69680bccebe8bdfb5"/>
                <w:id w:val="2068452625"/>
              </w:sdtPr>
              <w:sdtContent>
                <w:tc>
                  <w:tcPr>
                    <w:tcW w:w="2721" w:type="dxa"/>
                    <w:vAlign w:val="center"/>
                  </w:tcPr>
                  <w:p w14:paraId="14871D76" w14:textId="77777777" w:rsidR="005265CD" w:rsidRPr="00397F7F" w:rsidRDefault="00A90402">
                    <w:pPr>
                      <w:spacing w:line="240" w:lineRule="atLeast"/>
                      <w:jc w:val="center"/>
                      <w:rPr>
                        <w:rFonts w:hint="eastAsia"/>
                        <w:sz w:val="21"/>
                        <w:szCs w:val="21"/>
                      </w:rPr>
                    </w:pPr>
                    <w:r w:rsidRPr="00397F7F">
                      <w:rPr>
                        <w:rFonts w:hint="eastAsia"/>
                        <w:sz w:val="21"/>
                        <w:szCs w:val="21"/>
                      </w:rPr>
                      <w:t>房屋建筑物</w:t>
                    </w:r>
                  </w:p>
                </w:tc>
              </w:sdtContent>
            </w:sdt>
            <w:sdt>
              <w:sdtPr>
                <w:rPr>
                  <w:sz w:val="21"/>
                  <w:szCs w:val="21"/>
                </w:rPr>
                <w:tag w:val="_PLD_3c4d8be0229b48aabb138c5c1d509584"/>
                <w:id w:val="-2147424093"/>
              </w:sdtPr>
              <w:sdtContent>
                <w:tc>
                  <w:tcPr>
                    <w:tcW w:w="2930" w:type="dxa"/>
                    <w:vAlign w:val="center"/>
                  </w:tcPr>
                  <w:p w14:paraId="1E81F383" w14:textId="77777777" w:rsidR="005265CD" w:rsidRPr="00397F7F" w:rsidRDefault="007066F1">
                    <w:pPr>
                      <w:spacing w:line="240" w:lineRule="atLeast"/>
                      <w:jc w:val="center"/>
                      <w:rPr>
                        <w:rFonts w:hint="eastAsia"/>
                        <w:sz w:val="21"/>
                        <w:szCs w:val="21"/>
                      </w:rPr>
                    </w:pPr>
                    <w:r w:rsidRPr="00397F7F">
                      <w:rPr>
                        <w:rFonts w:hint="eastAsia"/>
                        <w:sz w:val="21"/>
                        <w:szCs w:val="21"/>
                      </w:rPr>
                      <w:t>合计</w:t>
                    </w:r>
                  </w:p>
                </w:tc>
              </w:sdtContent>
            </w:sdt>
          </w:tr>
          <w:tr w:rsidR="005265CD" w:rsidRPr="00B30A64" w14:paraId="6F99BA91" w14:textId="77777777" w:rsidTr="00A90402">
            <w:trPr>
              <w:trHeight w:val="284"/>
            </w:trPr>
            <w:sdt>
              <w:sdtPr>
                <w:rPr>
                  <w:sz w:val="21"/>
                  <w:szCs w:val="21"/>
                </w:rPr>
                <w:tag w:val="_PLD_37ad5969d777488c852c5f9575214524"/>
                <w:id w:val="269831452"/>
              </w:sdtPr>
              <w:sdtContent>
                <w:tc>
                  <w:tcPr>
                    <w:tcW w:w="9049" w:type="dxa"/>
                    <w:gridSpan w:val="3"/>
                    <w:vAlign w:val="center"/>
                  </w:tcPr>
                  <w:p w14:paraId="7739630C" w14:textId="77777777" w:rsidR="005265CD" w:rsidRPr="00397F7F" w:rsidRDefault="007066F1">
                    <w:pPr>
                      <w:spacing w:line="240" w:lineRule="atLeast"/>
                      <w:rPr>
                        <w:rFonts w:hint="eastAsia"/>
                        <w:sz w:val="21"/>
                        <w:szCs w:val="21"/>
                      </w:rPr>
                    </w:pPr>
                    <w:r w:rsidRPr="00397F7F">
                      <w:rPr>
                        <w:rFonts w:hint="eastAsia"/>
                        <w:sz w:val="21"/>
                        <w:szCs w:val="21"/>
                      </w:rPr>
                      <w:t>一、账面原值</w:t>
                    </w:r>
                  </w:p>
                </w:tc>
              </w:sdtContent>
            </w:sdt>
          </w:tr>
          <w:tr w:rsidR="00A90402" w:rsidRPr="00B30A64" w14:paraId="2ABC8CF3" w14:textId="77777777" w:rsidTr="00A90402">
            <w:trPr>
              <w:trHeight w:val="284"/>
            </w:trPr>
            <w:tc>
              <w:tcPr>
                <w:tcW w:w="3398" w:type="dxa"/>
                <w:vAlign w:val="center"/>
              </w:tcPr>
              <w:p w14:paraId="77974C93" w14:textId="77777777" w:rsidR="00A90402" w:rsidRPr="00397F7F" w:rsidRDefault="00A90402" w:rsidP="00A90402">
                <w:pPr>
                  <w:spacing w:line="240" w:lineRule="atLeast"/>
                  <w:ind w:firstLineChars="200" w:firstLine="420"/>
                  <w:rPr>
                    <w:rFonts w:hint="eastAsia"/>
                    <w:sz w:val="21"/>
                    <w:szCs w:val="21"/>
                  </w:rPr>
                </w:pPr>
                <w:r w:rsidRPr="00397F7F">
                  <w:rPr>
                    <w:sz w:val="21"/>
                    <w:szCs w:val="21"/>
                  </w:rPr>
                  <w:t>1.期初余额</w:t>
                </w:r>
              </w:p>
            </w:tc>
            <w:tc>
              <w:tcPr>
                <w:tcW w:w="2721" w:type="dxa"/>
                <w:vAlign w:val="center"/>
              </w:tcPr>
              <w:p w14:paraId="0261A602" w14:textId="77777777" w:rsidR="00A90402" w:rsidRPr="00397F7F" w:rsidRDefault="00A90402" w:rsidP="00A90402">
                <w:pPr>
                  <w:spacing w:line="240" w:lineRule="atLeast"/>
                  <w:ind w:firstLineChars="200" w:firstLine="420"/>
                  <w:jc w:val="right"/>
                  <w:rPr>
                    <w:rFonts w:hint="eastAsia"/>
                    <w:sz w:val="21"/>
                    <w:szCs w:val="21"/>
                  </w:rPr>
                </w:pPr>
                <w:r w:rsidRPr="00397F7F">
                  <w:rPr>
                    <w:sz w:val="21"/>
                    <w:szCs w:val="21"/>
                  </w:rPr>
                  <w:t>17,733,062.15</w:t>
                </w:r>
              </w:p>
            </w:tc>
            <w:tc>
              <w:tcPr>
                <w:tcW w:w="2930" w:type="dxa"/>
                <w:vAlign w:val="center"/>
              </w:tcPr>
              <w:p w14:paraId="772A3EEA" w14:textId="77777777" w:rsidR="00A90402" w:rsidRPr="00397F7F" w:rsidRDefault="00A90402" w:rsidP="00A90402">
                <w:pPr>
                  <w:spacing w:line="240" w:lineRule="atLeast"/>
                  <w:jc w:val="right"/>
                  <w:rPr>
                    <w:rFonts w:hint="eastAsia"/>
                    <w:sz w:val="21"/>
                    <w:szCs w:val="21"/>
                  </w:rPr>
                </w:pPr>
                <w:r w:rsidRPr="00397F7F">
                  <w:rPr>
                    <w:sz w:val="21"/>
                    <w:szCs w:val="21"/>
                  </w:rPr>
                  <w:t>17,733,062.15</w:t>
                </w:r>
              </w:p>
            </w:tc>
          </w:tr>
          <w:tr w:rsidR="0073667F" w:rsidRPr="00B30A64" w14:paraId="629FB8C2" w14:textId="77777777" w:rsidTr="00A90402">
            <w:trPr>
              <w:trHeight w:val="284"/>
            </w:trPr>
            <w:tc>
              <w:tcPr>
                <w:tcW w:w="3398" w:type="dxa"/>
                <w:vAlign w:val="center"/>
              </w:tcPr>
              <w:p w14:paraId="1E780D16" w14:textId="77777777" w:rsidR="0073667F" w:rsidRPr="00397F7F" w:rsidRDefault="0073667F" w:rsidP="0073667F">
                <w:pPr>
                  <w:spacing w:line="240" w:lineRule="atLeast"/>
                  <w:ind w:firstLineChars="200" w:firstLine="420"/>
                  <w:rPr>
                    <w:rFonts w:hint="eastAsia"/>
                    <w:sz w:val="21"/>
                    <w:szCs w:val="21"/>
                  </w:rPr>
                </w:pPr>
                <w:r w:rsidRPr="00397F7F">
                  <w:rPr>
                    <w:sz w:val="21"/>
                    <w:szCs w:val="21"/>
                  </w:rPr>
                  <w:t>2.本期增加金额</w:t>
                </w:r>
              </w:p>
            </w:tc>
            <w:tc>
              <w:tcPr>
                <w:tcW w:w="2721" w:type="dxa"/>
                <w:vAlign w:val="center"/>
              </w:tcPr>
              <w:p w14:paraId="7E9AD16A" w14:textId="77777777" w:rsidR="0073667F" w:rsidRPr="00397F7F" w:rsidRDefault="0073667F" w:rsidP="0073667F">
                <w:pPr>
                  <w:spacing w:line="240" w:lineRule="atLeast"/>
                  <w:jc w:val="right"/>
                  <w:rPr>
                    <w:rFonts w:hint="eastAsia"/>
                    <w:sz w:val="21"/>
                    <w:szCs w:val="21"/>
                  </w:rPr>
                </w:pPr>
                <w:r w:rsidRPr="00397F7F">
                  <w:rPr>
                    <w:color w:val="000000"/>
                    <w:sz w:val="21"/>
                    <w:szCs w:val="21"/>
                  </w:rPr>
                  <w:t>18,185,029.30</w:t>
                </w:r>
              </w:p>
            </w:tc>
            <w:tc>
              <w:tcPr>
                <w:tcW w:w="2930" w:type="dxa"/>
                <w:vAlign w:val="center"/>
              </w:tcPr>
              <w:p w14:paraId="1460DA34" w14:textId="77777777" w:rsidR="0073667F" w:rsidRPr="00397F7F" w:rsidRDefault="0073667F" w:rsidP="0073667F">
                <w:pPr>
                  <w:spacing w:line="240" w:lineRule="atLeast"/>
                  <w:jc w:val="right"/>
                  <w:rPr>
                    <w:rFonts w:hint="eastAsia"/>
                    <w:sz w:val="21"/>
                    <w:szCs w:val="21"/>
                  </w:rPr>
                </w:pPr>
                <w:r w:rsidRPr="00397F7F">
                  <w:rPr>
                    <w:color w:val="000000"/>
                    <w:sz w:val="21"/>
                    <w:szCs w:val="21"/>
                  </w:rPr>
                  <w:t>18,185,029.30</w:t>
                </w:r>
              </w:p>
            </w:tc>
          </w:tr>
          <w:tr w:rsidR="0073667F" w:rsidRPr="00B30A64" w14:paraId="55C756C4" w14:textId="77777777" w:rsidTr="00A90402">
            <w:trPr>
              <w:trHeight w:val="284"/>
            </w:trPr>
            <w:tc>
              <w:tcPr>
                <w:tcW w:w="3398" w:type="dxa"/>
                <w:vAlign w:val="center"/>
              </w:tcPr>
              <w:p w14:paraId="247FC956" w14:textId="77777777" w:rsidR="0073667F" w:rsidRPr="00397F7F" w:rsidRDefault="0073667F" w:rsidP="0073667F">
                <w:pPr>
                  <w:spacing w:line="240" w:lineRule="atLeast"/>
                  <w:ind w:firstLineChars="200" w:firstLine="420"/>
                  <w:rPr>
                    <w:rFonts w:hint="eastAsia"/>
                    <w:sz w:val="21"/>
                    <w:szCs w:val="21"/>
                  </w:rPr>
                </w:pPr>
                <w:r w:rsidRPr="00397F7F">
                  <w:rPr>
                    <w:rFonts w:hint="eastAsia"/>
                    <w:sz w:val="21"/>
                    <w:szCs w:val="21"/>
                  </w:rPr>
                  <w:t xml:space="preserve">　（</w:t>
                </w:r>
                <w:r w:rsidRPr="00397F7F">
                  <w:rPr>
                    <w:sz w:val="21"/>
                    <w:szCs w:val="21"/>
                  </w:rPr>
                  <w:t>1）新增租赁</w:t>
                </w:r>
              </w:p>
            </w:tc>
            <w:tc>
              <w:tcPr>
                <w:tcW w:w="2721" w:type="dxa"/>
                <w:vAlign w:val="center"/>
              </w:tcPr>
              <w:p w14:paraId="555BC06F" w14:textId="77777777" w:rsidR="0073667F" w:rsidRPr="00397F7F" w:rsidRDefault="0073667F" w:rsidP="0073667F">
                <w:pPr>
                  <w:spacing w:line="240" w:lineRule="atLeast"/>
                  <w:jc w:val="right"/>
                  <w:rPr>
                    <w:rFonts w:hint="eastAsia"/>
                    <w:sz w:val="21"/>
                    <w:szCs w:val="21"/>
                  </w:rPr>
                </w:pPr>
                <w:r w:rsidRPr="00397F7F">
                  <w:rPr>
                    <w:color w:val="000000"/>
                    <w:sz w:val="21"/>
                    <w:szCs w:val="21"/>
                  </w:rPr>
                  <w:t>18,185,029.30</w:t>
                </w:r>
              </w:p>
            </w:tc>
            <w:tc>
              <w:tcPr>
                <w:tcW w:w="2930" w:type="dxa"/>
                <w:vAlign w:val="center"/>
              </w:tcPr>
              <w:p w14:paraId="3BF23426" w14:textId="77777777" w:rsidR="0073667F" w:rsidRPr="00397F7F" w:rsidRDefault="0073667F" w:rsidP="0073667F">
                <w:pPr>
                  <w:spacing w:line="240" w:lineRule="atLeast"/>
                  <w:jc w:val="right"/>
                  <w:rPr>
                    <w:rFonts w:hint="eastAsia"/>
                    <w:sz w:val="21"/>
                    <w:szCs w:val="21"/>
                  </w:rPr>
                </w:pPr>
                <w:r w:rsidRPr="00397F7F">
                  <w:rPr>
                    <w:color w:val="000000"/>
                    <w:sz w:val="21"/>
                    <w:szCs w:val="21"/>
                  </w:rPr>
                  <w:t>18,185,029.30</w:t>
                </w:r>
              </w:p>
            </w:tc>
          </w:tr>
          <w:tr w:rsidR="0073667F" w:rsidRPr="00B30A64" w14:paraId="0C9A88E7" w14:textId="77777777" w:rsidTr="00A90402">
            <w:trPr>
              <w:trHeight w:val="284"/>
            </w:trPr>
            <w:tc>
              <w:tcPr>
                <w:tcW w:w="3398" w:type="dxa"/>
                <w:vAlign w:val="center"/>
              </w:tcPr>
              <w:p w14:paraId="5B58898C" w14:textId="77777777" w:rsidR="0073667F" w:rsidRPr="00397F7F" w:rsidRDefault="0073667F" w:rsidP="0073667F">
                <w:pPr>
                  <w:spacing w:line="240" w:lineRule="atLeast"/>
                  <w:ind w:firstLineChars="200" w:firstLine="420"/>
                  <w:rPr>
                    <w:rFonts w:hint="eastAsia"/>
                    <w:sz w:val="21"/>
                    <w:szCs w:val="21"/>
                  </w:rPr>
                </w:pPr>
                <w:r w:rsidRPr="00397F7F">
                  <w:rPr>
                    <w:sz w:val="21"/>
                    <w:szCs w:val="21"/>
                  </w:rPr>
                  <w:t>3.本期减少金额</w:t>
                </w:r>
              </w:p>
            </w:tc>
            <w:tc>
              <w:tcPr>
                <w:tcW w:w="2721" w:type="dxa"/>
                <w:vAlign w:val="center"/>
              </w:tcPr>
              <w:p w14:paraId="6EA1B2B9" w14:textId="77777777" w:rsidR="0073667F" w:rsidRPr="00397F7F" w:rsidRDefault="0073667F" w:rsidP="0073667F">
                <w:pPr>
                  <w:spacing w:line="240" w:lineRule="atLeast"/>
                  <w:jc w:val="right"/>
                  <w:rPr>
                    <w:rFonts w:hint="eastAsia"/>
                    <w:sz w:val="21"/>
                    <w:szCs w:val="21"/>
                  </w:rPr>
                </w:pPr>
                <w:r w:rsidRPr="00397F7F">
                  <w:rPr>
                    <w:color w:val="000000"/>
                    <w:sz w:val="21"/>
                    <w:szCs w:val="21"/>
                  </w:rPr>
                  <w:t>17,733,062.15</w:t>
                </w:r>
              </w:p>
            </w:tc>
            <w:tc>
              <w:tcPr>
                <w:tcW w:w="2930" w:type="dxa"/>
                <w:vAlign w:val="center"/>
              </w:tcPr>
              <w:p w14:paraId="4C524E81" w14:textId="77777777" w:rsidR="0073667F" w:rsidRPr="00397F7F" w:rsidRDefault="0073667F" w:rsidP="0073667F">
                <w:pPr>
                  <w:spacing w:line="240" w:lineRule="atLeast"/>
                  <w:jc w:val="right"/>
                  <w:rPr>
                    <w:rFonts w:hint="eastAsia"/>
                    <w:sz w:val="21"/>
                    <w:szCs w:val="21"/>
                  </w:rPr>
                </w:pPr>
                <w:r w:rsidRPr="00397F7F">
                  <w:rPr>
                    <w:color w:val="000000"/>
                    <w:sz w:val="21"/>
                    <w:szCs w:val="21"/>
                  </w:rPr>
                  <w:t>17,733,062.15</w:t>
                </w:r>
              </w:p>
            </w:tc>
          </w:tr>
          <w:tr w:rsidR="00A90402" w:rsidRPr="00B30A64" w14:paraId="598E2E50" w14:textId="77777777" w:rsidTr="00A90402">
            <w:trPr>
              <w:trHeight w:val="284"/>
            </w:trPr>
            <w:tc>
              <w:tcPr>
                <w:tcW w:w="3398" w:type="dxa"/>
                <w:vAlign w:val="center"/>
              </w:tcPr>
              <w:p w14:paraId="1F82B7D3" w14:textId="77777777" w:rsidR="00A90402" w:rsidRPr="00397F7F" w:rsidRDefault="00A90402" w:rsidP="00A90402">
                <w:pPr>
                  <w:spacing w:line="240" w:lineRule="atLeast"/>
                  <w:ind w:firstLineChars="200" w:firstLine="420"/>
                  <w:rPr>
                    <w:rFonts w:hint="eastAsia"/>
                    <w:sz w:val="21"/>
                    <w:szCs w:val="21"/>
                  </w:rPr>
                </w:pPr>
                <w:r w:rsidRPr="00397F7F">
                  <w:rPr>
                    <w:rFonts w:hint="eastAsia"/>
                    <w:sz w:val="21"/>
                    <w:szCs w:val="21"/>
                  </w:rPr>
                  <w:t xml:space="preserve">　（</w:t>
                </w:r>
                <w:r w:rsidRPr="00397F7F">
                  <w:rPr>
                    <w:sz w:val="21"/>
                    <w:szCs w:val="21"/>
                  </w:rPr>
                  <w:t>1）处置</w:t>
                </w:r>
              </w:p>
            </w:tc>
            <w:tc>
              <w:tcPr>
                <w:tcW w:w="2721" w:type="dxa"/>
                <w:vAlign w:val="center"/>
              </w:tcPr>
              <w:p w14:paraId="74D2CC14" w14:textId="77777777" w:rsidR="00A90402" w:rsidRPr="00397F7F" w:rsidRDefault="00A90402" w:rsidP="00A90402">
                <w:pPr>
                  <w:spacing w:line="240" w:lineRule="atLeast"/>
                  <w:jc w:val="right"/>
                  <w:rPr>
                    <w:rFonts w:hint="eastAsia"/>
                    <w:sz w:val="21"/>
                    <w:szCs w:val="21"/>
                  </w:rPr>
                </w:pPr>
                <w:r w:rsidRPr="00397F7F">
                  <w:rPr>
                    <w:rFonts w:hint="eastAsia"/>
                    <w:sz w:val="21"/>
                    <w:szCs w:val="21"/>
                  </w:rPr>
                  <w:t xml:space="preserve">　</w:t>
                </w:r>
              </w:p>
            </w:tc>
            <w:tc>
              <w:tcPr>
                <w:tcW w:w="2930" w:type="dxa"/>
                <w:vAlign w:val="center"/>
              </w:tcPr>
              <w:p w14:paraId="55EBFE78" w14:textId="77777777" w:rsidR="00A90402" w:rsidRPr="00397F7F" w:rsidRDefault="00A90402" w:rsidP="00A90402">
                <w:pPr>
                  <w:spacing w:line="240" w:lineRule="atLeast"/>
                  <w:jc w:val="right"/>
                  <w:rPr>
                    <w:rFonts w:hint="eastAsia"/>
                    <w:sz w:val="21"/>
                    <w:szCs w:val="21"/>
                  </w:rPr>
                </w:pPr>
                <w:r w:rsidRPr="00397F7F">
                  <w:rPr>
                    <w:rFonts w:hint="eastAsia"/>
                    <w:sz w:val="21"/>
                    <w:szCs w:val="21"/>
                  </w:rPr>
                  <w:t xml:space="preserve">　</w:t>
                </w:r>
              </w:p>
            </w:tc>
          </w:tr>
          <w:tr w:rsidR="0073667F" w:rsidRPr="00B30A64" w14:paraId="7E165E4D" w14:textId="77777777" w:rsidTr="00A90402">
            <w:trPr>
              <w:trHeight w:val="284"/>
            </w:trPr>
            <w:tc>
              <w:tcPr>
                <w:tcW w:w="3398" w:type="dxa"/>
                <w:vAlign w:val="center"/>
              </w:tcPr>
              <w:p w14:paraId="3E93A268" w14:textId="77777777" w:rsidR="0073667F" w:rsidRPr="00397F7F" w:rsidRDefault="0073667F" w:rsidP="0073667F">
                <w:pPr>
                  <w:spacing w:line="240" w:lineRule="atLeast"/>
                  <w:ind w:firstLineChars="200" w:firstLine="420"/>
                  <w:rPr>
                    <w:rFonts w:hint="eastAsia"/>
                    <w:sz w:val="21"/>
                    <w:szCs w:val="21"/>
                  </w:rPr>
                </w:pPr>
                <w:r w:rsidRPr="00397F7F">
                  <w:rPr>
                    <w:sz w:val="21"/>
                    <w:szCs w:val="21"/>
                  </w:rPr>
                  <w:t>4.期末余额</w:t>
                </w:r>
              </w:p>
            </w:tc>
            <w:tc>
              <w:tcPr>
                <w:tcW w:w="2721" w:type="dxa"/>
                <w:vAlign w:val="center"/>
              </w:tcPr>
              <w:p w14:paraId="40CA4679" w14:textId="77777777" w:rsidR="0073667F" w:rsidRPr="00397F7F" w:rsidRDefault="0073667F" w:rsidP="0073667F">
                <w:pPr>
                  <w:spacing w:line="240" w:lineRule="atLeast"/>
                  <w:jc w:val="right"/>
                  <w:rPr>
                    <w:rFonts w:hint="eastAsia"/>
                    <w:sz w:val="21"/>
                    <w:szCs w:val="21"/>
                  </w:rPr>
                </w:pPr>
                <w:r w:rsidRPr="00397F7F">
                  <w:rPr>
                    <w:color w:val="000000"/>
                    <w:sz w:val="21"/>
                    <w:szCs w:val="21"/>
                  </w:rPr>
                  <w:t>18,185,029.30</w:t>
                </w:r>
              </w:p>
            </w:tc>
            <w:tc>
              <w:tcPr>
                <w:tcW w:w="2930" w:type="dxa"/>
                <w:vAlign w:val="center"/>
              </w:tcPr>
              <w:p w14:paraId="2AFE6FDE" w14:textId="77777777" w:rsidR="0073667F" w:rsidRPr="00397F7F" w:rsidRDefault="0073667F" w:rsidP="0073667F">
                <w:pPr>
                  <w:spacing w:line="240" w:lineRule="atLeast"/>
                  <w:jc w:val="right"/>
                  <w:rPr>
                    <w:rFonts w:hint="eastAsia"/>
                    <w:sz w:val="21"/>
                    <w:szCs w:val="21"/>
                  </w:rPr>
                </w:pPr>
                <w:r w:rsidRPr="00397F7F">
                  <w:rPr>
                    <w:color w:val="000000"/>
                    <w:sz w:val="21"/>
                    <w:szCs w:val="21"/>
                  </w:rPr>
                  <w:t>18,185,029.30</w:t>
                </w:r>
              </w:p>
            </w:tc>
          </w:tr>
          <w:tr w:rsidR="00A90402" w:rsidRPr="00B30A64" w14:paraId="3E160D29" w14:textId="77777777" w:rsidTr="00A90402">
            <w:trPr>
              <w:trHeight w:val="284"/>
            </w:trPr>
            <w:sdt>
              <w:sdtPr>
                <w:rPr>
                  <w:sz w:val="21"/>
                  <w:szCs w:val="21"/>
                </w:rPr>
                <w:tag w:val="_PLD_e038bc9cf79f4e338b16b2e01a3cafe3"/>
                <w:id w:val="1893305667"/>
              </w:sdtPr>
              <w:sdtContent>
                <w:tc>
                  <w:tcPr>
                    <w:tcW w:w="9049" w:type="dxa"/>
                    <w:gridSpan w:val="3"/>
                    <w:vAlign w:val="center"/>
                  </w:tcPr>
                  <w:p w14:paraId="3B2CBB31" w14:textId="77777777" w:rsidR="00A90402" w:rsidRPr="00397F7F" w:rsidRDefault="00A90402" w:rsidP="00A90402">
                    <w:pPr>
                      <w:spacing w:line="240" w:lineRule="atLeast"/>
                      <w:rPr>
                        <w:rFonts w:hint="eastAsia"/>
                        <w:sz w:val="21"/>
                        <w:szCs w:val="21"/>
                      </w:rPr>
                    </w:pPr>
                    <w:r w:rsidRPr="00397F7F">
                      <w:rPr>
                        <w:rFonts w:hint="eastAsia"/>
                        <w:sz w:val="21"/>
                        <w:szCs w:val="21"/>
                      </w:rPr>
                      <w:t>二、累计折旧</w:t>
                    </w:r>
                  </w:p>
                </w:tc>
              </w:sdtContent>
            </w:sdt>
          </w:tr>
          <w:tr w:rsidR="00A90402" w:rsidRPr="00B30A64" w14:paraId="42AF1498" w14:textId="77777777" w:rsidTr="00A90402">
            <w:trPr>
              <w:trHeight w:val="284"/>
            </w:trPr>
            <w:tc>
              <w:tcPr>
                <w:tcW w:w="3398" w:type="dxa"/>
                <w:vAlign w:val="center"/>
              </w:tcPr>
              <w:p w14:paraId="6F03A6DF" w14:textId="77777777" w:rsidR="00A90402" w:rsidRPr="00397F7F" w:rsidRDefault="00A90402" w:rsidP="00A90402">
                <w:pPr>
                  <w:spacing w:line="240" w:lineRule="atLeast"/>
                  <w:ind w:firstLineChars="200" w:firstLine="420"/>
                  <w:rPr>
                    <w:rFonts w:hint="eastAsia"/>
                    <w:sz w:val="21"/>
                    <w:szCs w:val="21"/>
                  </w:rPr>
                </w:pPr>
                <w:r w:rsidRPr="00397F7F">
                  <w:rPr>
                    <w:sz w:val="21"/>
                    <w:szCs w:val="21"/>
                  </w:rPr>
                  <w:t>1.期初余额</w:t>
                </w:r>
              </w:p>
            </w:tc>
            <w:tc>
              <w:tcPr>
                <w:tcW w:w="2721" w:type="dxa"/>
                <w:vAlign w:val="center"/>
              </w:tcPr>
              <w:p w14:paraId="7A25B610" w14:textId="77777777" w:rsidR="00A90402" w:rsidRPr="00397F7F" w:rsidRDefault="00A90402" w:rsidP="00A90402">
                <w:pPr>
                  <w:spacing w:line="240" w:lineRule="atLeast"/>
                  <w:jc w:val="right"/>
                  <w:rPr>
                    <w:rFonts w:hint="eastAsia"/>
                    <w:sz w:val="21"/>
                    <w:szCs w:val="21"/>
                  </w:rPr>
                </w:pPr>
                <w:r w:rsidRPr="00397F7F">
                  <w:rPr>
                    <w:sz w:val="21"/>
                    <w:szCs w:val="21"/>
                  </w:rPr>
                  <w:t>11,321,499.60</w:t>
                </w:r>
              </w:p>
            </w:tc>
            <w:tc>
              <w:tcPr>
                <w:tcW w:w="2930" w:type="dxa"/>
                <w:vAlign w:val="center"/>
              </w:tcPr>
              <w:p w14:paraId="13C68A29" w14:textId="77777777" w:rsidR="00A90402" w:rsidRPr="00397F7F" w:rsidRDefault="00A90402" w:rsidP="00A90402">
                <w:pPr>
                  <w:spacing w:line="240" w:lineRule="atLeast"/>
                  <w:jc w:val="right"/>
                  <w:rPr>
                    <w:rFonts w:hint="eastAsia"/>
                    <w:sz w:val="21"/>
                    <w:szCs w:val="21"/>
                  </w:rPr>
                </w:pPr>
                <w:r w:rsidRPr="00397F7F">
                  <w:rPr>
                    <w:sz w:val="21"/>
                    <w:szCs w:val="21"/>
                  </w:rPr>
                  <w:t>11,321,499.60</w:t>
                </w:r>
              </w:p>
            </w:tc>
          </w:tr>
          <w:tr w:rsidR="0073667F" w:rsidRPr="00B30A64" w14:paraId="6B316267" w14:textId="77777777" w:rsidTr="00A90402">
            <w:trPr>
              <w:trHeight w:val="284"/>
            </w:trPr>
            <w:tc>
              <w:tcPr>
                <w:tcW w:w="3398" w:type="dxa"/>
                <w:vAlign w:val="center"/>
              </w:tcPr>
              <w:p w14:paraId="51B5F2EB" w14:textId="77777777" w:rsidR="0073667F" w:rsidRPr="00397F7F" w:rsidRDefault="0073667F" w:rsidP="0073667F">
                <w:pPr>
                  <w:spacing w:line="240" w:lineRule="atLeast"/>
                  <w:ind w:firstLineChars="200" w:firstLine="420"/>
                  <w:rPr>
                    <w:rFonts w:hint="eastAsia"/>
                    <w:sz w:val="21"/>
                    <w:szCs w:val="21"/>
                  </w:rPr>
                </w:pPr>
                <w:r w:rsidRPr="00397F7F">
                  <w:rPr>
                    <w:sz w:val="21"/>
                    <w:szCs w:val="21"/>
                  </w:rPr>
                  <w:t>2.本期增加金额</w:t>
                </w:r>
              </w:p>
            </w:tc>
            <w:tc>
              <w:tcPr>
                <w:tcW w:w="2721" w:type="dxa"/>
                <w:vAlign w:val="center"/>
              </w:tcPr>
              <w:p w14:paraId="4C350A32" w14:textId="77777777" w:rsidR="0073667F" w:rsidRPr="00397F7F" w:rsidRDefault="0073667F" w:rsidP="0073667F">
                <w:pPr>
                  <w:spacing w:line="240" w:lineRule="atLeast"/>
                  <w:jc w:val="right"/>
                  <w:rPr>
                    <w:rFonts w:hint="eastAsia"/>
                    <w:sz w:val="21"/>
                    <w:szCs w:val="21"/>
                  </w:rPr>
                </w:pPr>
                <w:r w:rsidRPr="00397F7F">
                  <w:rPr>
                    <w:color w:val="000000"/>
                    <w:sz w:val="21"/>
                    <w:szCs w:val="21"/>
                  </w:rPr>
                  <w:t>5,451,051.00</w:t>
                </w:r>
              </w:p>
            </w:tc>
            <w:tc>
              <w:tcPr>
                <w:tcW w:w="2930" w:type="dxa"/>
                <w:vAlign w:val="center"/>
              </w:tcPr>
              <w:p w14:paraId="29D4FE6D" w14:textId="77777777" w:rsidR="0073667F" w:rsidRPr="00397F7F" w:rsidRDefault="0073667F" w:rsidP="0073667F">
                <w:pPr>
                  <w:spacing w:line="240" w:lineRule="atLeast"/>
                  <w:jc w:val="right"/>
                  <w:rPr>
                    <w:rFonts w:hint="eastAsia"/>
                    <w:sz w:val="21"/>
                    <w:szCs w:val="21"/>
                  </w:rPr>
                </w:pPr>
                <w:r w:rsidRPr="00397F7F">
                  <w:rPr>
                    <w:color w:val="000000"/>
                    <w:sz w:val="21"/>
                    <w:szCs w:val="21"/>
                  </w:rPr>
                  <w:t>5,451,051.00</w:t>
                </w:r>
              </w:p>
            </w:tc>
          </w:tr>
          <w:tr w:rsidR="0073667F" w:rsidRPr="00B30A64" w14:paraId="5C5F8F69" w14:textId="77777777" w:rsidTr="00A90402">
            <w:trPr>
              <w:trHeight w:val="284"/>
            </w:trPr>
            <w:tc>
              <w:tcPr>
                <w:tcW w:w="3398" w:type="dxa"/>
                <w:vAlign w:val="center"/>
              </w:tcPr>
              <w:p w14:paraId="6098FC35" w14:textId="77777777" w:rsidR="0073667F" w:rsidRPr="00397F7F" w:rsidRDefault="0073667F" w:rsidP="0073667F">
                <w:pPr>
                  <w:spacing w:line="240" w:lineRule="atLeast"/>
                  <w:ind w:firstLineChars="200" w:firstLine="420"/>
                  <w:rPr>
                    <w:rFonts w:hint="eastAsia"/>
                    <w:sz w:val="21"/>
                    <w:szCs w:val="21"/>
                  </w:rPr>
                </w:pPr>
                <w:r w:rsidRPr="00397F7F">
                  <w:rPr>
                    <w:rFonts w:hint="eastAsia"/>
                    <w:sz w:val="21"/>
                    <w:szCs w:val="21"/>
                  </w:rPr>
                  <w:t>（</w:t>
                </w:r>
                <w:r w:rsidRPr="00397F7F">
                  <w:rPr>
                    <w:sz w:val="21"/>
                    <w:szCs w:val="21"/>
                  </w:rPr>
                  <w:t>1）计提</w:t>
                </w:r>
              </w:p>
            </w:tc>
            <w:tc>
              <w:tcPr>
                <w:tcW w:w="2721" w:type="dxa"/>
                <w:vAlign w:val="center"/>
              </w:tcPr>
              <w:p w14:paraId="68106195" w14:textId="77777777" w:rsidR="0073667F" w:rsidRPr="00397F7F" w:rsidRDefault="0073667F" w:rsidP="0073667F">
                <w:pPr>
                  <w:spacing w:line="240" w:lineRule="atLeast"/>
                  <w:jc w:val="right"/>
                  <w:rPr>
                    <w:rFonts w:hint="eastAsia"/>
                    <w:sz w:val="21"/>
                    <w:szCs w:val="21"/>
                  </w:rPr>
                </w:pPr>
                <w:r w:rsidRPr="00397F7F">
                  <w:rPr>
                    <w:color w:val="000000"/>
                    <w:sz w:val="21"/>
                    <w:szCs w:val="21"/>
                  </w:rPr>
                  <w:t>5,451,051.00</w:t>
                </w:r>
              </w:p>
            </w:tc>
            <w:tc>
              <w:tcPr>
                <w:tcW w:w="2930" w:type="dxa"/>
                <w:vAlign w:val="center"/>
              </w:tcPr>
              <w:p w14:paraId="577C7349" w14:textId="77777777" w:rsidR="0073667F" w:rsidRPr="00397F7F" w:rsidRDefault="0073667F" w:rsidP="0073667F">
                <w:pPr>
                  <w:spacing w:line="240" w:lineRule="atLeast"/>
                  <w:jc w:val="right"/>
                  <w:rPr>
                    <w:rFonts w:hint="eastAsia"/>
                    <w:sz w:val="21"/>
                    <w:szCs w:val="21"/>
                  </w:rPr>
                </w:pPr>
                <w:r w:rsidRPr="00397F7F">
                  <w:rPr>
                    <w:color w:val="000000"/>
                    <w:sz w:val="21"/>
                    <w:szCs w:val="21"/>
                  </w:rPr>
                  <w:t>5,451,051.00</w:t>
                </w:r>
              </w:p>
            </w:tc>
          </w:tr>
          <w:tr w:rsidR="0073667F" w:rsidRPr="00B30A64" w14:paraId="4B001F5D" w14:textId="77777777" w:rsidTr="00A90402">
            <w:trPr>
              <w:trHeight w:val="284"/>
            </w:trPr>
            <w:tc>
              <w:tcPr>
                <w:tcW w:w="3398" w:type="dxa"/>
                <w:vAlign w:val="center"/>
              </w:tcPr>
              <w:p w14:paraId="590D8B74" w14:textId="77777777" w:rsidR="0073667F" w:rsidRPr="00397F7F" w:rsidRDefault="0073667F" w:rsidP="0073667F">
                <w:pPr>
                  <w:spacing w:line="240" w:lineRule="atLeast"/>
                  <w:ind w:firstLineChars="200" w:firstLine="420"/>
                  <w:rPr>
                    <w:rFonts w:hint="eastAsia"/>
                    <w:sz w:val="21"/>
                    <w:szCs w:val="21"/>
                  </w:rPr>
                </w:pPr>
                <w:r w:rsidRPr="00397F7F">
                  <w:rPr>
                    <w:sz w:val="21"/>
                    <w:szCs w:val="21"/>
                  </w:rPr>
                  <w:t>3.本期减少金额</w:t>
                </w:r>
              </w:p>
            </w:tc>
            <w:tc>
              <w:tcPr>
                <w:tcW w:w="2721" w:type="dxa"/>
                <w:vAlign w:val="center"/>
              </w:tcPr>
              <w:p w14:paraId="77ABD8F3" w14:textId="77777777" w:rsidR="0073667F" w:rsidRPr="00397F7F" w:rsidRDefault="0073667F" w:rsidP="0073667F">
                <w:pPr>
                  <w:spacing w:line="240" w:lineRule="atLeast"/>
                  <w:jc w:val="right"/>
                  <w:rPr>
                    <w:rFonts w:hint="eastAsia"/>
                    <w:sz w:val="21"/>
                    <w:szCs w:val="21"/>
                  </w:rPr>
                </w:pPr>
                <w:r w:rsidRPr="00397F7F">
                  <w:rPr>
                    <w:color w:val="000000"/>
                    <w:sz w:val="21"/>
                    <w:szCs w:val="21"/>
                  </w:rPr>
                  <w:t>14,347,323.83</w:t>
                </w:r>
              </w:p>
            </w:tc>
            <w:tc>
              <w:tcPr>
                <w:tcW w:w="2930" w:type="dxa"/>
                <w:vAlign w:val="center"/>
              </w:tcPr>
              <w:p w14:paraId="16AECD21" w14:textId="77777777" w:rsidR="0073667F" w:rsidRPr="00397F7F" w:rsidRDefault="0073667F" w:rsidP="0073667F">
                <w:pPr>
                  <w:spacing w:line="240" w:lineRule="atLeast"/>
                  <w:jc w:val="right"/>
                  <w:rPr>
                    <w:rFonts w:hint="eastAsia"/>
                    <w:sz w:val="21"/>
                    <w:szCs w:val="21"/>
                  </w:rPr>
                </w:pPr>
                <w:r w:rsidRPr="00397F7F">
                  <w:rPr>
                    <w:color w:val="000000"/>
                    <w:sz w:val="21"/>
                    <w:szCs w:val="21"/>
                  </w:rPr>
                  <w:t>14,347,323.83</w:t>
                </w:r>
              </w:p>
            </w:tc>
          </w:tr>
          <w:tr w:rsidR="00A90402" w:rsidRPr="00B30A64" w14:paraId="69992747" w14:textId="77777777" w:rsidTr="00A90402">
            <w:trPr>
              <w:trHeight w:val="284"/>
            </w:trPr>
            <w:tc>
              <w:tcPr>
                <w:tcW w:w="3398" w:type="dxa"/>
                <w:vAlign w:val="center"/>
              </w:tcPr>
              <w:p w14:paraId="5EC00B59" w14:textId="77777777" w:rsidR="00A90402" w:rsidRPr="00397F7F" w:rsidRDefault="00A90402" w:rsidP="00A90402">
                <w:pPr>
                  <w:spacing w:line="240" w:lineRule="atLeast"/>
                  <w:ind w:firstLineChars="200" w:firstLine="420"/>
                  <w:rPr>
                    <w:rFonts w:hint="eastAsia"/>
                    <w:sz w:val="21"/>
                    <w:szCs w:val="21"/>
                  </w:rPr>
                </w:pPr>
                <w:r w:rsidRPr="00397F7F">
                  <w:rPr>
                    <w:rFonts w:hint="eastAsia"/>
                    <w:sz w:val="21"/>
                    <w:szCs w:val="21"/>
                  </w:rPr>
                  <w:t>（</w:t>
                </w:r>
                <w:r w:rsidRPr="00397F7F">
                  <w:rPr>
                    <w:sz w:val="21"/>
                    <w:szCs w:val="21"/>
                  </w:rPr>
                  <w:t>1）处置</w:t>
                </w:r>
              </w:p>
            </w:tc>
            <w:tc>
              <w:tcPr>
                <w:tcW w:w="2721" w:type="dxa"/>
                <w:vAlign w:val="center"/>
              </w:tcPr>
              <w:p w14:paraId="08804A00" w14:textId="77777777" w:rsidR="00A90402" w:rsidRPr="00397F7F" w:rsidRDefault="00A90402" w:rsidP="00A90402">
                <w:pPr>
                  <w:spacing w:line="240" w:lineRule="atLeast"/>
                  <w:jc w:val="right"/>
                  <w:rPr>
                    <w:rFonts w:hint="eastAsia"/>
                    <w:sz w:val="21"/>
                    <w:szCs w:val="21"/>
                  </w:rPr>
                </w:pPr>
                <w:r w:rsidRPr="00397F7F">
                  <w:rPr>
                    <w:rFonts w:hint="eastAsia"/>
                    <w:sz w:val="21"/>
                    <w:szCs w:val="21"/>
                  </w:rPr>
                  <w:t xml:space="preserve">　</w:t>
                </w:r>
              </w:p>
            </w:tc>
            <w:tc>
              <w:tcPr>
                <w:tcW w:w="2930" w:type="dxa"/>
                <w:vAlign w:val="center"/>
              </w:tcPr>
              <w:p w14:paraId="3CA38E5C" w14:textId="77777777" w:rsidR="00A90402" w:rsidRPr="00397F7F" w:rsidRDefault="00A90402" w:rsidP="00A90402">
                <w:pPr>
                  <w:spacing w:line="240" w:lineRule="atLeast"/>
                  <w:jc w:val="right"/>
                  <w:rPr>
                    <w:rFonts w:hint="eastAsia"/>
                    <w:sz w:val="21"/>
                    <w:szCs w:val="21"/>
                  </w:rPr>
                </w:pPr>
                <w:r w:rsidRPr="00397F7F">
                  <w:rPr>
                    <w:rFonts w:hint="eastAsia"/>
                    <w:sz w:val="21"/>
                    <w:szCs w:val="21"/>
                  </w:rPr>
                  <w:t xml:space="preserve">　</w:t>
                </w:r>
              </w:p>
            </w:tc>
          </w:tr>
          <w:tr w:rsidR="0073667F" w:rsidRPr="00B30A64" w14:paraId="578C1AD6" w14:textId="77777777" w:rsidTr="00A90402">
            <w:trPr>
              <w:trHeight w:val="284"/>
            </w:trPr>
            <w:tc>
              <w:tcPr>
                <w:tcW w:w="3398" w:type="dxa"/>
                <w:vAlign w:val="center"/>
              </w:tcPr>
              <w:p w14:paraId="3384B00D" w14:textId="77777777" w:rsidR="0073667F" w:rsidRPr="00397F7F" w:rsidRDefault="0073667F" w:rsidP="0073667F">
                <w:pPr>
                  <w:spacing w:line="240" w:lineRule="atLeast"/>
                  <w:ind w:firstLineChars="200" w:firstLine="420"/>
                  <w:rPr>
                    <w:rFonts w:hint="eastAsia"/>
                    <w:sz w:val="21"/>
                    <w:szCs w:val="21"/>
                  </w:rPr>
                </w:pPr>
                <w:r w:rsidRPr="00397F7F">
                  <w:rPr>
                    <w:sz w:val="21"/>
                    <w:szCs w:val="21"/>
                  </w:rPr>
                  <w:t>4.期末余额</w:t>
                </w:r>
              </w:p>
            </w:tc>
            <w:tc>
              <w:tcPr>
                <w:tcW w:w="2721" w:type="dxa"/>
                <w:vAlign w:val="center"/>
              </w:tcPr>
              <w:p w14:paraId="0462B3B9" w14:textId="77777777" w:rsidR="0073667F" w:rsidRPr="00397F7F" w:rsidRDefault="0073667F" w:rsidP="0073667F">
                <w:pPr>
                  <w:spacing w:line="240" w:lineRule="atLeast"/>
                  <w:jc w:val="right"/>
                  <w:rPr>
                    <w:rFonts w:hint="eastAsia"/>
                    <w:sz w:val="21"/>
                    <w:szCs w:val="21"/>
                  </w:rPr>
                </w:pPr>
                <w:r w:rsidRPr="00397F7F">
                  <w:rPr>
                    <w:color w:val="000000"/>
                    <w:sz w:val="21"/>
                    <w:szCs w:val="21"/>
                  </w:rPr>
                  <w:t>2,425,226.77</w:t>
                </w:r>
              </w:p>
            </w:tc>
            <w:tc>
              <w:tcPr>
                <w:tcW w:w="2930" w:type="dxa"/>
                <w:vAlign w:val="center"/>
              </w:tcPr>
              <w:p w14:paraId="5995813E" w14:textId="77777777" w:rsidR="0073667F" w:rsidRPr="00397F7F" w:rsidRDefault="0073667F" w:rsidP="0073667F">
                <w:pPr>
                  <w:spacing w:line="240" w:lineRule="atLeast"/>
                  <w:jc w:val="right"/>
                  <w:rPr>
                    <w:rFonts w:hint="eastAsia"/>
                    <w:sz w:val="21"/>
                    <w:szCs w:val="21"/>
                  </w:rPr>
                </w:pPr>
                <w:r w:rsidRPr="00397F7F">
                  <w:rPr>
                    <w:color w:val="000000"/>
                    <w:sz w:val="21"/>
                    <w:szCs w:val="21"/>
                  </w:rPr>
                  <w:t>2,425,226.77</w:t>
                </w:r>
              </w:p>
            </w:tc>
          </w:tr>
          <w:tr w:rsidR="00A90402" w:rsidRPr="00B30A64" w14:paraId="3AAAEAB8" w14:textId="77777777" w:rsidTr="00A90402">
            <w:trPr>
              <w:trHeight w:val="284"/>
            </w:trPr>
            <w:sdt>
              <w:sdtPr>
                <w:rPr>
                  <w:sz w:val="21"/>
                  <w:szCs w:val="21"/>
                </w:rPr>
                <w:tag w:val="_PLD_ab3f5a754a704d93b77ac4a91aed761c"/>
                <w:id w:val="-1364358607"/>
              </w:sdtPr>
              <w:sdtContent>
                <w:tc>
                  <w:tcPr>
                    <w:tcW w:w="9049" w:type="dxa"/>
                    <w:gridSpan w:val="3"/>
                    <w:vAlign w:val="center"/>
                  </w:tcPr>
                  <w:p w14:paraId="34EE727D" w14:textId="77777777" w:rsidR="00A90402" w:rsidRPr="00397F7F" w:rsidRDefault="00A90402" w:rsidP="00A90402">
                    <w:pPr>
                      <w:spacing w:line="240" w:lineRule="atLeast"/>
                      <w:rPr>
                        <w:rFonts w:hint="eastAsia"/>
                        <w:sz w:val="21"/>
                        <w:szCs w:val="21"/>
                      </w:rPr>
                    </w:pPr>
                    <w:r w:rsidRPr="00397F7F">
                      <w:rPr>
                        <w:rFonts w:hint="eastAsia"/>
                        <w:sz w:val="21"/>
                        <w:szCs w:val="21"/>
                      </w:rPr>
                      <w:t>三、减值准备</w:t>
                    </w:r>
                  </w:p>
                </w:tc>
              </w:sdtContent>
            </w:sdt>
          </w:tr>
          <w:tr w:rsidR="00A90402" w:rsidRPr="00B30A64" w14:paraId="427AEED8" w14:textId="77777777" w:rsidTr="00A90402">
            <w:trPr>
              <w:trHeight w:val="284"/>
            </w:trPr>
            <w:tc>
              <w:tcPr>
                <w:tcW w:w="3398" w:type="dxa"/>
                <w:vAlign w:val="center"/>
              </w:tcPr>
              <w:p w14:paraId="49FB6F5B" w14:textId="77777777" w:rsidR="00A90402" w:rsidRPr="00397F7F" w:rsidRDefault="00A90402" w:rsidP="00A90402">
                <w:pPr>
                  <w:spacing w:line="240" w:lineRule="atLeast"/>
                  <w:ind w:firstLineChars="200" w:firstLine="420"/>
                  <w:rPr>
                    <w:rFonts w:hint="eastAsia"/>
                    <w:sz w:val="21"/>
                    <w:szCs w:val="21"/>
                  </w:rPr>
                </w:pPr>
                <w:r w:rsidRPr="00397F7F">
                  <w:rPr>
                    <w:sz w:val="21"/>
                    <w:szCs w:val="21"/>
                  </w:rPr>
                  <w:t>1.期初余额</w:t>
                </w:r>
              </w:p>
            </w:tc>
            <w:tc>
              <w:tcPr>
                <w:tcW w:w="2721" w:type="dxa"/>
                <w:vAlign w:val="center"/>
              </w:tcPr>
              <w:p w14:paraId="4DEBE015" w14:textId="77777777" w:rsidR="00A90402" w:rsidRPr="00397F7F" w:rsidRDefault="00A90402" w:rsidP="00A90402">
                <w:pPr>
                  <w:spacing w:line="240" w:lineRule="atLeast"/>
                  <w:jc w:val="right"/>
                  <w:rPr>
                    <w:rFonts w:hint="eastAsia"/>
                    <w:sz w:val="21"/>
                    <w:szCs w:val="21"/>
                  </w:rPr>
                </w:pPr>
                <w:r w:rsidRPr="00397F7F">
                  <w:rPr>
                    <w:rFonts w:hint="eastAsia"/>
                    <w:sz w:val="21"/>
                    <w:szCs w:val="21"/>
                  </w:rPr>
                  <w:t xml:space="preserve">　</w:t>
                </w:r>
              </w:p>
            </w:tc>
            <w:tc>
              <w:tcPr>
                <w:tcW w:w="2930" w:type="dxa"/>
                <w:vAlign w:val="center"/>
              </w:tcPr>
              <w:p w14:paraId="6D00604A" w14:textId="77777777" w:rsidR="00A90402" w:rsidRPr="00397F7F" w:rsidRDefault="00A90402" w:rsidP="00A90402">
                <w:pPr>
                  <w:spacing w:line="240" w:lineRule="atLeast"/>
                  <w:jc w:val="right"/>
                  <w:rPr>
                    <w:rFonts w:hint="eastAsia"/>
                    <w:sz w:val="21"/>
                    <w:szCs w:val="21"/>
                  </w:rPr>
                </w:pPr>
                <w:r w:rsidRPr="00397F7F">
                  <w:rPr>
                    <w:rFonts w:hint="eastAsia"/>
                    <w:sz w:val="21"/>
                    <w:szCs w:val="21"/>
                  </w:rPr>
                  <w:t xml:space="preserve">　</w:t>
                </w:r>
              </w:p>
            </w:tc>
          </w:tr>
          <w:tr w:rsidR="00A90402" w:rsidRPr="00B30A64" w14:paraId="0811B2BD" w14:textId="77777777" w:rsidTr="00A90402">
            <w:trPr>
              <w:trHeight w:val="284"/>
            </w:trPr>
            <w:tc>
              <w:tcPr>
                <w:tcW w:w="3398" w:type="dxa"/>
                <w:vAlign w:val="center"/>
              </w:tcPr>
              <w:p w14:paraId="0129A6F8" w14:textId="77777777" w:rsidR="00A90402" w:rsidRPr="00397F7F" w:rsidRDefault="00A90402" w:rsidP="00A90402">
                <w:pPr>
                  <w:spacing w:line="240" w:lineRule="atLeast"/>
                  <w:ind w:firstLineChars="200" w:firstLine="420"/>
                  <w:rPr>
                    <w:rFonts w:hint="eastAsia"/>
                    <w:sz w:val="21"/>
                    <w:szCs w:val="21"/>
                  </w:rPr>
                </w:pPr>
                <w:r w:rsidRPr="00397F7F">
                  <w:rPr>
                    <w:sz w:val="21"/>
                    <w:szCs w:val="21"/>
                  </w:rPr>
                  <w:t>2.本期增加金额</w:t>
                </w:r>
              </w:p>
            </w:tc>
            <w:tc>
              <w:tcPr>
                <w:tcW w:w="2721" w:type="dxa"/>
                <w:vAlign w:val="center"/>
              </w:tcPr>
              <w:p w14:paraId="35F72B0C" w14:textId="77777777" w:rsidR="00A90402" w:rsidRPr="00397F7F" w:rsidRDefault="00A90402" w:rsidP="00A90402">
                <w:pPr>
                  <w:spacing w:line="240" w:lineRule="atLeast"/>
                  <w:jc w:val="right"/>
                  <w:rPr>
                    <w:rFonts w:hint="eastAsia"/>
                    <w:sz w:val="21"/>
                    <w:szCs w:val="21"/>
                  </w:rPr>
                </w:pPr>
                <w:r w:rsidRPr="00397F7F">
                  <w:rPr>
                    <w:rFonts w:hint="eastAsia"/>
                    <w:sz w:val="21"/>
                    <w:szCs w:val="21"/>
                  </w:rPr>
                  <w:t xml:space="preserve">　</w:t>
                </w:r>
              </w:p>
            </w:tc>
            <w:tc>
              <w:tcPr>
                <w:tcW w:w="2930" w:type="dxa"/>
                <w:vAlign w:val="center"/>
              </w:tcPr>
              <w:p w14:paraId="663B329E" w14:textId="77777777" w:rsidR="00A90402" w:rsidRPr="00397F7F" w:rsidRDefault="00A90402" w:rsidP="00A90402">
                <w:pPr>
                  <w:spacing w:line="240" w:lineRule="atLeast"/>
                  <w:jc w:val="right"/>
                  <w:rPr>
                    <w:rFonts w:hint="eastAsia"/>
                    <w:sz w:val="21"/>
                    <w:szCs w:val="21"/>
                  </w:rPr>
                </w:pPr>
                <w:r w:rsidRPr="00397F7F">
                  <w:rPr>
                    <w:rFonts w:hint="eastAsia"/>
                    <w:sz w:val="21"/>
                    <w:szCs w:val="21"/>
                  </w:rPr>
                  <w:t xml:space="preserve">　</w:t>
                </w:r>
              </w:p>
            </w:tc>
          </w:tr>
          <w:tr w:rsidR="00A90402" w:rsidRPr="00B30A64" w14:paraId="57C65FE1" w14:textId="77777777" w:rsidTr="00A90402">
            <w:trPr>
              <w:trHeight w:val="284"/>
            </w:trPr>
            <w:tc>
              <w:tcPr>
                <w:tcW w:w="3398" w:type="dxa"/>
                <w:vAlign w:val="center"/>
              </w:tcPr>
              <w:p w14:paraId="2A02C03F" w14:textId="77777777" w:rsidR="00A90402" w:rsidRPr="00397F7F" w:rsidRDefault="00A90402" w:rsidP="00A90402">
                <w:pPr>
                  <w:spacing w:line="240" w:lineRule="atLeast"/>
                  <w:ind w:firstLineChars="200" w:firstLine="420"/>
                  <w:rPr>
                    <w:rFonts w:hint="eastAsia"/>
                    <w:sz w:val="21"/>
                    <w:szCs w:val="21"/>
                  </w:rPr>
                </w:pPr>
                <w:r w:rsidRPr="00397F7F">
                  <w:rPr>
                    <w:rFonts w:hint="eastAsia"/>
                    <w:sz w:val="21"/>
                    <w:szCs w:val="21"/>
                  </w:rPr>
                  <w:t>（</w:t>
                </w:r>
                <w:r w:rsidRPr="00397F7F">
                  <w:rPr>
                    <w:sz w:val="21"/>
                    <w:szCs w:val="21"/>
                  </w:rPr>
                  <w:t>1）计提</w:t>
                </w:r>
              </w:p>
            </w:tc>
            <w:tc>
              <w:tcPr>
                <w:tcW w:w="2721" w:type="dxa"/>
                <w:vAlign w:val="center"/>
              </w:tcPr>
              <w:p w14:paraId="46960495" w14:textId="77777777" w:rsidR="00A90402" w:rsidRPr="00397F7F" w:rsidRDefault="00A90402" w:rsidP="00A90402">
                <w:pPr>
                  <w:spacing w:line="240" w:lineRule="atLeast"/>
                  <w:jc w:val="right"/>
                  <w:rPr>
                    <w:rFonts w:hint="eastAsia"/>
                    <w:sz w:val="21"/>
                    <w:szCs w:val="21"/>
                  </w:rPr>
                </w:pPr>
                <w:r w:rsidRPr="00397F7F">
                  <w:rPr>
                    <w:rFonts w:hint="eastAsia"/>
                    <w:sz w:val="21"/>
                    <w:szCs w:val="21"/>
                  </w:rPr>
                  <w:t xml:space="preserve">　</w:t>
                </w:r>
              </w:p>
            </w:tc>
            <w:tc>
              <w:tcPr>
                <w:tcW w:w="2930" w:type="dxa"/>
                <w:vAlign w:val="center"/>
              </w:tcPr>
              <w:p w14:paraId="043A9DDA" w14:textId="77777777" w:rsidR="00A90402" w:rsidRPr="00397F7F" w:rsidRDefault="00A90402" w:rsidP="00A90402">
                <w:pPr>
                  <w:spacing w:line="240" w:lineRule="atLeast"/>
                  <w:jc w:val="right"/>
                  <w:rPr>
                    <w:rFonts w:hint="eastAsia"/>
                    <w:sz w:val="21"/>
                    <w:szCs w:val="21"/>
                  </w:rPr>
                </w:pPr>
                <w:r w:rsidRPr="00397F7F">
                  <w:rPr>
                    <w:rFonts w:hint="eastAsia"/>
                    <w:sz w:val="21"/>
                    <w:szCs w:val="21"/>
                  </w:rPr>
                  <w:t xml:space="preserve">　</w:t>
                </w:r>
              </w:p>
            </w:tc>
          </w:tr>
          <w:tr w:rsidR="00A90402" w:rsidRPr="00B30A64" w14:paraId="5730879D" w14:textId="77777777" w:rsidTr="00A90402">
            <w:trPr>
              <w:trHeight w:val="284"/>
            </w:trPr>
            <w:tc>
              <w:tcPr>
                <w:tcW w:w="3398" w:type="dxa"/>
                <w:vAlign w:val="center"/>
              </w:tcPr>
              <w:p w14:paraId="7059109A" w14:textId="77777777" w:rsidR="00A90402" w:rsidRPr="00397F7F" w:rsidRDefault="00A90402" w:rsidP="00A90402">
                <w:pPr>
                  <w:spacing w:line="240" w:lineRule="atLeast"/>
                  <w:ind w:firstLineChars="200" w:firstLine="420"/>
                  <w:rPr>
                    <w:rFonts w:hint="eastAsia"/>
                    <w:sz w:val="21"/>
                    <w:szCs w:val="21"/>
                  </w:rPr>
                </w:pPr>
                <w:r w:rsidRPr="00397F7F">
                  <w:rPr>
                    <w:sz w:val="21"/>
                    <w:szCs w:val="21"/>
                  </w:rPr>
                  <w:t>3.本期减少金额</w:t>
                </w:r>
              </w:p>
            </w:tc>
            <w:tc>
              <w:tcPr>
                <w:tcW w:w="2721" w:type="dxa"/>
                <w:vAlign w:val="center"/>
              </w:tcPr>
              <w:p w14:paraId="23DEEA4B" w14:textId="77777777" w:rsidR="00A90402" w:rsidRPr="00397F7F" w:rsidRDefault="00A90402" w:rsidP="00A90402">
                <w:pPr>
                  <w:spacing w:line="240" w:lineRule="atLeast"/>
                  <w:jc w:val="right"/>
                  <w:rPr>
                    <w:rFonts w:hint="eastAsia"/>
                    <w:sz w:val="21"/>
                    <w:szCs w:val="21"/>
                  </w:rPr>
                </w:pPr>
                <w:r w:rsidRPr="00397F7F">
                  <w:rPr>
                    <w:rFonts w:hint="eastAsia"/>
                    <w:sz w:val="21"/>
                    <w:szCs w:val="21"/>
                  </w:rPr>
                  <w:t xml:space="preserve">　</w:t>
                </w:r>
              </w:p>
            </w:tc>
            <w:tc>
              <w:tcPr>
                <w:tcW w:w="2930" w:type="dxa"/>
                <w:vAlign w:val="center"/>
              </w:tcPr>
              <w:p w14:paraId="39CF0CF3" w14:textId="77777777" w:rsidR="00A90402" w:rsidRPr="00397F7F" w:rsidRDefault="00A90402" w:rsidP="00A90402">
                <w:pPr>
                  <w:spacing w:line="240" w:lineRule="atLeast"/>
                  <w:jc w:val="right"/>
                  <w:rPr>
                    <w:rFonts w:hint="eastAsia"/>
                    <w:sz w:val="21"/>
                    <w:szCs w:val="21"/>
                  </w:rPr>
                </w:pPr>
                <w:r w:rsidRPr="00397F7F">
                  <w:rPr>
                    <w:rFonts w:hint="eastAsia"/>
                    <w:sz w:val="21"/>
                    <w:szCs w:val="21"/>
                  </w:rPr>
                  <w:t xml:space="preserve">　</w:t>
                </w:r>
              </w:p>
            </w:tc>
          </w:tr>
          <w:tr w:rsidR="00A90402" w:rsidRPr="00B30A64" w14:paraId="4AC5BF45" w14:textId="77777777" w:rsidTr="00A90402">
            <w:trPr>
              <w:trHeight w:val="284"/>
            </w:trPr>
            <w:tc>
              <w:tcPr>
                <w:tcW w:w="3398" w:type="dxa"/>
                <w:vAlign w:val="center"/>
              </w:tcPr>
              <w:p w14:paraId="7BCF7ADB" w14:textId="77777777" w:rsidR="00A90402" w:rsidRPr="00397F7F" w:rsidRDefault="00A90402" w:rsidP="00A90402">
                <w:pPr>
                  <w:spacing w:line="240" w:lineRule="atLeast"/>
                  <w:ind w:firstLineChars="200" w:firstLine="420"/>
                  <w:rPr>
                    <w:rFonts w:hint="eastAsia"/>
                    <w:sz w:val="21"/>
                    <w:szCs w:val="21"/>
                  </w:rPr>
                </w:pPr>
                <w:r w:rsidRPr="00397F7F">
                  <w:rPr>
                    <w:rFonts w:hint="eastAsia"/>
                    <w:sz w:val="21"/>
                    <w:szCs w:val="21"/>
                  </w:rPr>
                  <w:t>（</w:t>
                </w:r>
                <w:r w:rsidRPr="00397F7F">
                  <w:rPr>
                    <w:sz w:val="21"/>
                    <w:szCs w:val="21"/>
                  </w:rPr>
                  <w:t>1）处置</w:t>
                </w:r>
              </w:p>
            </w:tc>
            <w:tc>
              <w:tcPr>
                <w:tcW w:w="2721" w:type="dxa"/>
                <w:vAlign w:val="center"/>
              </w:tcPr>
              <w:p w14:paraId="61A9282E" w14:textId="77777777" w:rsidR="00A90402" w:rsidRPr="00397F7F" w:rsidRDefault="00A90402" w:rsidP="00A90402">
                <w:pPr>
                  <w:spacing w:line="240" w:lineRule="atLeast"/>
                  <w:jc w:val="right"/>
                  <w:rPr>
                    <w:rFonts w:hint="eastAsia"/>
                    <w:sz w:val="21"/>
                    <w:szCs w:val="21"/>
                  </w:rPr>
                </w:pPr>
                <w:r w:rsidRPr="00397F7F">
                  <w:rPr>
                    <w:rFonts w:hint="eastAsia"/>
                    <w:sz w:val="21"/>
                    <w:szCs w:val="21"/>
                  </w:rPr>
                  <w:t xml:space="preserve">　</w:t>
                </w:r>
              </w:p>
            </w:tc>
            <w:tc>
              <w:tcPr>
                <w:tcW w:w="2930" w:type="dxa"/>
                <w:vAlign w:val="center"/>
              </w:tcPr>
              <w:p w14:paraId="31775A08" w14:textId="77777777" w:rsidR="00A90402" w:rsidRPr="00397F7F" w:rsidRDefault="00A90402" w:rsidP="00A90402">
                <w:pPr>
                  <w:spacing w:line="240" w:lineRule="atLeast"/>
                  <w:jc w:val="right"/>
                  <w:rPr>
                    <w:rFonts w:hint="eastAsia"/>
                    <w:sz w:val="21"/>
                    <w:szCs w:val="21"/>
                  </w:rPr>
                </w:pPr>
                <w:r w:rsidRPr="00397F7F">
                  <w:rPr>
                    <w:rFonts w:hint="eastAsia"/>
                    <w:sz w:val="21"/>
                    <w:szCs w:val="21"/>
                  </w:rPr>
                  <w:t xml:space="preserve">　</w:t>
                </w:r>
              </w:p>
            </w:tc>
          </w:tr>
          <w:tr w:rsidR="00A90402" w:rsidRPr="00B30A64" w14:paraId="0949C538" w14:textId="77777777" w:rsidTr="00A90402">
            <w:trPr>
              <w:trHeight w:val="284"/>
            </w:trPr>
            <w:tc>
              <w:tcPr>
                <w:tcW w:w="3398" w:type="dxa"/>
                <w:vAlign w:val="center"/>
              </w:tcPr>
              <w:p w14:paraId="1F479628" w14:textId="77777777" w:rsidR="00A90402" w:rsidRPr="00397F7F" w:rsidRDefault="00A90402" w:rsidP="00A90402">
                <w:pPr>
                  <w:spacing w:line="240" w:lineRule="atLeast"/>
                  <w:ind w:firstLineChars="200" w:firstLine="420"/>
                  <w:rPr>
                    <w:rFonts w:hint="eastAsia"/>
                    <w:sz w:val="21"/>
                    <w:szCs w:val="21"/>
                  </w:rPr>
                </w:pPr>
                <w:r w:rsidRPr="00397F7F">
                  <w:rPr>
                    <w:sz w:val="21"/>
                    <w:szCs w:val="21"/>
                  </w:rPr>
                  <w:t>4.期末余额</w:t>
                </w:r>
              </w:p>
            </w:tc>
            <w:tc>
              <w:tcPr>
                <w:tcW w:w="2721" w:type="dxa"/>
                <w:vAlign w:val="center"/>
              </w:tcPr>
              <w:p w14:paraId="18583913" w14:textId="77777777" w:rsidR="00A90402" w:rsidRPr="00397F7F" w:rsidRDefault="00A90402" w:rsidP="00A90402">
                <w:pPr>
                  <w:spacing w:line="240" w:lineRule="atLeast"/>
                  <w:jc w:val="right"/>
                  <w:rPr>
                    <w:rFonts w:hint="eastAsia"/>
                    <w:sz w:val="21"/>
                    <w:szCs w:val="21"/>
                  </w:rPr>
                </w:pPr>
                <w:r w:rsidRPr="00397F7F">
                  <w:rPr>
                    <w:rFonts w:hint="eastAsia"/>
                    <w:sz w:val="21"/>
                    <w:szCs w:val="21"/>
                  </w:rPr>
                  <w:t xml:space="preserve">　</w:t>
                </w:r>
              </w:p>
            </w:tc>
            <w:tc>
              <w:tcPr>
                <w:tcW w:w="2930" w:type="dxa"/>
                <w:vAlign w:val="center"/>
              </w:tcPr>
              <w:p w14:paraId="0B925EC1" w14:textId="77777777" w:rsidR="00A90402" w:rsidRPr="00397F7F" w:rsidRDefault="00A90402" w:rsidP="00A90402">
                <w:pPr>
                  <w:spacing w:line="240" w:lineRule="atLeast"/>
                  <w:jc w:val="right"/>
                  <w:rPr>
                    <w:rFonts w:hint="eastAsia"/>
                    <w:sz w:val="21"/>
                    <w:szCs w:val="21"/>
                  </w:rPr>
                </w:pPr>
                <w:r w:rsidRPr="00397F7F">
                  <w:rPr>
                    <w:rFonts w:hint="eastAsia"/>
                    <w:sz w:val="21"/>
                    <w:szCs w:val="21"/>
                  </w:rPr>
                  <w:t xml:space="preserve">　</w:t>
                </w:r>
              </w:p>
            </w:tc>
          </w:tr>
          <w:tr w:rsidR="00A90402" w:rsidRPr="00B30A64" w14:paraId="4EEA19FB" w14:textId="77777777" w:rsidTr="00A90402">
            <w:trPr>
              <w:trHeight w:val="284"/>
            </w:trPr>
            <w:sdt>
              <w:sdtPr>
                <w:rPr>
                  <w:sz w:val="21"/>
                  <w:szCs w:val="21"/>
                </w:rPr>
                <w:tag w:val="_PLD_a9af1d06e07940019c2be873ea12d0db"/>
                <w:id w:val="-767222902"/>
              </w:sdtPr>
              <w:sdtContent>
                <w:tc>
                  <w:tcPr>
                    <w:tcW w:w="9049" w:type="dxa"/>
                    <w:gridSpan w:val="3"/>
                    <w:vAlign w:val="center"/>
                  </w:tcPr>
                  <w:p w14:paraId="6E1FA42C" w14:textId="77777777" w:rsidR="00A90402" w:rsidRPr="00397F7F" w:rsidRDefault="00A90402" w:rsidP="00A90402">
                    <w:pPr>
                      <w:spacing w:line="240" w:lineRule="atLeast"/>
                      <w:rPr>
                        <w:rFonts w:hint="eastAsia"/>
                        <w:sz w:val="21"/>
                        <w:szCs w:val="21"/>
                      </w:rPr>
                    </w:pPr>
                    <w:r w:rsidRPr="00397F7F">
                      <w:rPr>
                        <w:rFonts w:hint="eastAsia"/>
                        <w:sz w:val="21"/>
                        <w:szCs w:val="21"/>
                      </w:rPr>
                      <w:t>四、账面价值</w:t>
                    </w:r>
                  </w:p>
                </w:tc>
              </w:sdtContent>
            </w:sdt>
          </w:tr>
          <w:tr w:rsidR="0073667F" w:rsidRPr="00B30A64" w14:paraId="189D4339" w14:textId="77777777" w:rsidTr="007F0D9B">
            <w:trPr>
              <w:trHeight w:val="284"/>
            </w:trPr>
            <w:tc>
              <w:tcPr>
                <w:tcW w:w="3398" w:type="dxa"/>
                <w:vAlign w:val="center"/>
              </w:tcPr>
              <w:p w14:paraId="05F37E8A" w14:textId="77777777" w:rsidR="0073667F" w:rsidRPr="00397F7F" w:rsidRDefault="0073667F" w:rsidP="0073667F">
                <w:pPr>
                  <w:spacing w:line="240" w:lineRule="atLeast"/>
                  <w:ind w:firstLineChars="200" w:firstLine="420"/>
                  <w:rPr>
                    <w:rFonts w:hint="eastAsia"/>
                    <w:sz w:val="21"/>
                    <w:szCs w:val="21"/>
                  </w:rPr>
                </w:pPr>
                <w:r w:rsidRPr="00397F7F">
                  <w:rPr>
                    <w:sz w:val="21"/>
                    <w:szCs w:val="21"/>
                  </w:rPr>
                  <w:t>1.期末账面价值</w:t>
                </w:r>
              </w:p>
            </w:tc>
            <w:tc>
              <w:tcPr>
                <w:tcW w:w="2721" w:type="dxa"/>
              </w:tcPr>
              <w:p w14:paraId="694A2B21" w14:textId="77777777" w:rsidR="0073667F" w:rsidRPr="00397F7F" w:rsidRDefault="0073667F" w:rsidP="0073667F">
                <w:pPr>
                  <w:spacing w:line="240" w:lineRule="atLeast"/>
                  <w:jc w:val="right"/>
                  <w:rPr>
                    <w:rFonts w:hint="eastAsia"/>
                    <w:sz w:val="21"/>
                    <w:szCs w:val="21"/>
                  </w:rPr>
                </w:pPr>
                <w:r w:rsidRPr="00397F7F">
                  <w:rPr>
                    <w:sz w:val="21"/>
                    <w:szCs w:val="21"/>
                  </w:rPr>
                  <w:t>15,759,802.53</w:t>
                </w:r>
              </w:p>
            </w:tc>
            <w:tc>
              <w:tcPr>
                <w:tcW w:w="2930" w:type="dxa"/>
              </w:tcPr>
              <w:p w14:paraId="5D657744" w14:textId="77777777" w:rsidR="0073667F" w:rsidRPr="00397F7F" w:rsidRDefault="0073667F" w:rsidP="0073667F">
                <w:pPr>
                  <w:spacing w:line="240" w:lineRule="atLeast"/>
                  <w:jc w:val="right"/>
                  <w:rPr>
                    <w:rFonts w:hint="eastAsia"/>
                    <w:sz w:val="21"/>
                    <w:szCs w:val="21"/>
                  </w:rPr>
                </w:pPr>
                <w:r w:rsidRPr="00397F7F">
                  <w:rPr>
                    <w:sz w:val="21"/>
                    <w:szCs w:val="21"/>
                  </w:rPr>
                  <w:t>15,759,802.53</w:t>
                </w:r>
              </w:p>
            </w:tc>
          </w:tr>
          <w:tr w:rsidR="00A90402" w:rsidRPr="00B30A64" w14:paraId="311AEDBE" w14:textId="77777777" w:rsidTr="00A90402">
            <w:trPr>
              <w:trHeight w:val="284"/>
            </w:trPr>
            <w:tc>
              <w:tcPr>
                <w:tcW w:w="3398" w:type="dxa"/>
                <w:vAlign w:val="center"/>
              </w:tcPr>
              <w:p w14:paraId="64289B2D" w14:textId="77777777" w:rsidR="00A90402" w:rsidRPr="00397F7F" w:rsidRDefault="00A90402" w:rsidP="00A90402">
                <w:pPr>
                  <w:spacing w:line="240" w:lineRule="atLeast"/>
                  <w:ind w:firstLineChars="200" w:firstLine="420"/>
                  <w:rPr>
                    <w:rFonts w:hint="eastAsia"/>
                    <w:sz w:val="21"/>
                    <w:szCs w:val="21"/>
                  </w:rPr>
                </w:pPr>
                <w:r w:rsidRPr="00397F7F">
                  <w:rPr>
                    <w:sz w:val="21"/>
                    <w:szCs w:val="21"/>
                  </w:rPr>
                  <w:t>2.期初账面价值</w:t>
                </w:r>
              </w:p>
            </w:tc>
            <w:tc>
              <w:tcPr>
                <w:tcW w:w="2721" w:type="dxa"/>
                <w:vAlign w:val="center"/>
              </w:tcPr>
              <w:p w14:paraId="04D5F367" w14:textId="77777777" w:rsidR="00A90402" w:rsidRPr="00397F7F" w:rsidRDefault="00A90402" w:rsidP="00A90402">
                <w:pPr>
                  <w:spacing w:line="240" w:lineRule="atLeast"/>
                  <w:jc w:val="right"/>
                  <w:rPr>
                    <w:rFonts w:hint="eastAsia"/>
                    <w:sz w:val="21"/>
                    <w:szCs w:val="21"/>
                  </w:rPr>
                </w:pPr>
                <w:r w:rsidRPr="00397F7F">
                  <w:rPr>
                    <w:sz w:val="21"/>
                    <w:szCs w:val="21"/>
                  </w:rPr>
                  <w:t>6,411,562.55</w:t>
                </w:r>
              </w:p>
            </w:tc>
            <w:tc>
              <w:tcPr>
                <w:tcW w:w="2930" w:type="dxa"/>
                <w:vAlign w:val="center"/>
              </w:tcPr>
              <w:p w14:paraId="1EE77908" w14:textId="77777777" w:rsidR="00A90402" w:rsidRPr="00397F7F" w:rsidRDefault="00A90402" w:rsidP="00A90402">
                <w:pPr>
                  <w:spacing w:line="240" w:lineRule="atLeast"/>
                  <w:jc w:val="right"/>
                  <w:rPr>
                    <w:rFonts w:hint="eastAsia"/>
                    <w:sz w:val="21"/>
                    <w:szCs w:val="21"/>
                  </w:rPr>
                </w:pPr>
                <w:r w:rsidRPr="00397F7F">
                  <w:rPr>
                    <w:sz w:val="21"/>
                    <w:szCs w:val="21"/>
                  </w:rPr>
                  <w:t>6,411,562.55</w:t>
                </w:r>
              </w:p>
            </w:tc>
          </w:tr>
        </w:tbl>
        <w:p w14:paraId="711F5096" w14:textId="77777777" w:rsidR="005265CD" w:rsidRPr="00397F7F" w:rsidRDefault="00000000">
          <w:pPr>
            <w:rPr>
              <w:rFonts w:hint="eastAsia"/>
              <w:sz w:val="21"/>
              <w:szCs w:val="21"/>
            </w:rPr>
          </w:pPr>
        </w:p>
      </w:sdtContent>
    </w:sdt>
    <w:p w14:paraId="59637E08" w14:textId="77777777" w:rsidR="005265CD" w:rsidRPr="00B17531" w:rsidRDefault="007066F1">
      <w:pPr>
        <w:pStyle w:val="4"/>
        <w:numPr>
          <w:ilvl w:val="0"/>
          <w:numId w:val="114"/>
        </w:numPr>
        <w:ind w:left="450" w:hanging="450"/>
        <w:rPr>
          <w:rFonts w:hint="eastAsia"/>
          <w:szCs w:val="21"/>
        </w:rPr>
      </w:pPr>
      <w:bookmarkStart w:id="447" w:name="_Hlk153985057"/>
      <w:bookmarkStart w:id="448" w:name="_Hlk153461708"/>
      <w:bookmarkEnd w:id="446"/>
      <w:bookmarkEnd w:id="445"/>
      <w:bookmarkEnd w:id="444"/>
      <w:r w:rsidRPr="00B17531">
        <w:rPr>
          <w:rFonts w:hint="eastAsia"/>
          <w:szCs w:val="21"/>
        </w:rPr>
        <w:t>使用权资产的减值测试情况</w:t>
      </w:r>
    </w:p>
    <w:sdt>
      <w:sdtPr>
        <w:rPr>
          <w:sz w:val="21"/>
          <w:szCs w:val="21"/>
        </w:rPr>
        <w:alias w:val="是否适用：减值测试情况[双击切换]"/>
        <w:tag w:val="_GBC_9e954bd1e3c24ba6a4164831474bf535"/>
        <w:id w:val="-1225289438"/>
        <w:placeholder>
          <w:docPart w:val="GBC22222222222222222222222222222"/>
        </w:placeholder>
      </w:sdtPr>
      <w:sdtContent>
        <w:p w14:paraId="58E6D657" w14:textId="77777777" w:rsidR="00A90402" w:rsidRPr="00397F7F" w:rsidRDefault="007066F1" w:rsidP="00A90402">
          <w:pPr>
            <w:rPr>
              <w:rFonts w:hint="eastAsia"/>
              <w:sz w:val="21"/>
              <w:szCs w:val="21"/>
            </w:rPr>
          </w:pPr>
          <w:r w:rsidRPr="00397F7F">
            <w:rPr>
              <w:sz w:val="21"/>
              <w:szCs w:val="21"/>
            </w:rPr>
            <w:fldChar w:fldCharType="begin"/>
          </w:r>
          <w:r w:rsidR="00A9040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90402" w:rsidRPr="00397F7F">
            <w:rPr>
              <w:sz w:val="21"/>
              <w:szCs w:val="21"/>
            </w:rPr>
            <w:instrText xml:space="preserve"> MACROBUTTON  SnrToggleCheckbox √不适用 </w:instrText>
          </w:r>
          <w:r w:rsidRPr="00397F7F">
            <w:rPr>
              <w:sz w:val="21"/>
              <w:szCs w:val="21"/>
            </w:rPr>
            <w:fldChar w:fldCharType="end"/>
          </w:r>
        </w:p>
      </w:sdtContent>
    </w:sdt>
    <w:p w14:paraId="2AB9B4DA" w14:textId="77777777" w:rsidR="005265CD" w:rsidRPr="00397F7F" w:rsidRDefault="005265CD">
      <w:pPr>
        <w:rPr>
          <w:rFonts w:hint="eastAsia"/>
          <w:sz w:val="21"/>
          <w:szCs w:val="21"/>
        </w:rPr>
      </w:pPr>
    </w:p>
    <w:p w14:paraId="315BE297" w14:textId="77777777" w:rsidR="005265CD" w:rsidRPr="00397F7F" w:rsidRDefault="005265CD">
      <w:pPr>
        <w:snapToGrid w:val="0"/>
        <w:spacing w:line="240" w:lineRule="atLeast"/>
        <w:rPr>
          <w:rFonts w:hint="eastAsia"/>
          <w:sz w:val="21"/>
          <w:szCs w:val="21"/>
        </w:rPr>
      </w:pPr>
    </w:p>
    <w:p w14:paraId="2D109B11" w14:textId="77777777" w:rsidR="005265CD" w:rsidRPr="00397F7F" w:rsidRDefault="007066F1">
      <w:pPr>
        <w:autoSpaceDE w:val="0"/>
        <w:autoSpaceDN w:val="0"/>
        <w:adjustRightInd w:val="0"/>
        <w:rPr>
          <w:rFonts w:hint="eastAsia"/>
          <w:sz w:val="21"/>
          <w:szCs w:val="21"/>
        </w:rPr>
      </w:pPr>
      <w:bookmarkStart w:id="449" w:name="_Hlk153985181"/>
      <w:bookmarkEnd w:id="447"/>
      <w:bookmarkEnd w:id="448"/>
      <w:r w:rsidRPr="00397F7F">
        <w:rPr>
          <w:rFonts w:hint="eastAsia"/>
          <w:sz w:val="21"/>
          <w:szCs w:val="21"/>
        </w:rPr>
        <w:t>其他说明：</w:t>
      </w:r>
    </w:p>
    <w:p w14:paraId="71199757" w14:textId="77777777" w:rsidR="005265CD" w:rsidRPr="00397F7F" w:rsidRDefault="00000000">
      <w:pPr>
        <w:rPr>
          <w:rFonts w:hint="eastAsia"/>
          <w:sz w:val="21"/>
          <w:szCs w:val="21"/>
        </w:rPr>
      </w:pPr>
      <w:sdt>
        <w:sdtPr>
          <w:rPr>
            <w:sz w:val="21"/>
            <w:szCs w:val="21"/>
          </w:rPr>
          <w:alias w:val="使用权资产其他说明"/>
          <w:tag w:val="_GBC_4b8a750130a342a688eed75e658675e5"/>
          <w:id w:val="691726979"/>
          <w:placeholder>
            <w:docPart w:val="GBC22222222222222222222222222222"/>
          </w:placeholder>
        </w:sdtPr>
        <w:sdtContent>
          <w:r w:rsidR="00A90402" w:rsidRPr="00397F7F">
            <w:rPr>
              <w:rFonts w:hint="eastAsia"/>
              <w:sz w:val="21"/>
              <w:szCs w:val="21"/>
            </w:rPr>
            <w:t>无</w:t>
          </w:r>
        </w:sdtContent>
      </w:sdt>
    </w:p>
    <w:p w14:paraId="7DCFDF56" w14:textId="77777777" w:rsidR="00EE61C0" w:rsidRPr="00397F7F" w:rsidRDefault="00EE61C0">
      <w:pPr>
        <w:rPr>
          <w:rFonts w:hint="eastAsia"/>
          <w:sz w:val="21"/>
          <w:szCs w:val="21"/>
        </w:rPr>
        <w:sectPr w:rsidR="00EE61C0" w:rsidRPr="00397F7F">
          <w:pgSz w:w="11906" w:h="16838"/>
          <w:pgMar w:top="1440" w:right="1797" w:bottom="1525" w:left="1276" w:header="856" w:footer="992" w:gutter="0"/>
          <w:cols w:space="425"/>
          <w:docGrid w:linePitch="312"/>
        </w:sectPr>
      </w:pPr>
    </w:p>
    <w:bookmarkEnd w:id="449"/>
    <w:p w14:paraId="695E9432" w14:textId="77777777" w:rsidR="005265CD" w:rsidRPr="00B30A64" w:rsidRDefault="007066F1">
      <w:pPr>
        <w:pStyle w:val="3"/>
        <w:numPr>
          <w:ilvl w:val="0"/>
          <w:numId w:val="18"/>
        </w:numPr>
        <w:rPr>
          <w:szCs w:val="21"/>
        </w:rPr>
      </w:pPr>
      <w:r w:rsidRPr="00B30A64">
        <w:rPr>
          <w:rFonts w:hint="eastAsia"/>
          <w:szCs w:val="21"/>
        </w:rPr>
        <w:lastRenderedPageBreak/>
        <w:t>无形资产</w:t>
      </w:r>
    </w:p>
    <w:p w14:paraId="6C68407E" w14:textId="77777777" w:rsidR="0073667F" w:rsidRPr="00B17531" w:rsidRDefault="0073667F">
      <w:pPr>
        <w:pStyle w:val="4"/>
        <w:numPr>
          <w:ilvl w:val="3"/>
          <w:numId w:val="74"/>
        </w:numPr>
        <w:ind w:left="426" w:hanging="426"/>
        <w:rPr>
          <w:rFonts w:hint="eastAsia"/>
          <w:szCs w:val="21"/>
        </w:rPr>
      </w:pPr>
      <w:bookmarkStart w:id="450" w:name="_Hlk90557281"/>
      <w:bookmarkStart w:id="451" w:name="_Hlk154662886"/>
      <w:r w:rsidRPr="00B17531">
        <w:rPr>
          <w:rFonts w:hint="eastAsia"/>
          <w:szCs w:val="21"/>
        </w:rPr>
        <w:t>无形资产情况</w:t>
      </w:r>
    </w:p>
    <w:sdt>
      <w:sdtPr>
        <w:rPr>
          <w:rFonts w:hint="eastAsia"/>
          <w:sz w:val="21"/>
          <w:szCs w:val="21"/>
        </w:rPr>
        <w:alias w:val="是否适用：无形资产情况[双击切换]"/>
        <w:tag w:val="_GBC_bde515713f744735a81053b790130292"/>
        <w:id w:val="95835262"/>
      </w:sdtPr>
      <w:sdtContent>
        <w:p w14:paraId="767F050D" w14:textId="77777777" w:rsidR="0073667F" w:rsidRPr="00397F7F" w:rsidRDefault="0073667F">
          <w:pPr>
            <w:snapToGrid w:val="0"/>
            <w:spacing w:line="240" w:lineRule="atLeast"/>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1F1B77E" w14:textId="77777777" w:rsidR="0073667F" w:rsidRPr="00397F7F" w:rsidRDefault="0073667F">
      <w:pPr>
        <w:snapToGrid w:val="0"/>
        <w:spacing w:line="240" w:lineRule="atLeast"/>
        <w:jc w:val="right"/>
        <w:rPr>
          <w:rFonts w:hint="eastAsia"/>
          <w:sz w:val="21"/>
          <w:szCs w:val="21"/>
        </w:rPr>
      </w:pPr>
      <w:r w:rsidRPr="00397F7F">
        <w:rPr>
          <w:rFonts w:hint="eastAsia"/>
          <w:sz w:val="21"/>
          <w:szCs w:val="21"/>
        </w:rPr>
        <w:t>单位：</w:t>
      </w:r>
      <w:sdt>
        <w:sdtPr>
          <w:rPr>
            <w:rFonts w:hint="eastAsia"/>
            <w:sz w:val="21"/>
            <w:szCs w:val="21"/>
          </w:rPr>
          <w:alias w:val="单位：财务附注：无形资产情况"/>
          <w:tag w:val="_GBC_bb6345e931234a56bcb465dbfc4af9d1"/>
          <w:id w:val="-1256508342"/>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无形资产情况"/>
          <w:tag w:val="_GBC_c4ddaf950db64defa59c86d12441c6df"/>
          <w:id w:val="96994127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1"/>
        <w:gridCol w:w="1702"/>
        <w:gridCol w:w="1702"/>
        <w:gridCol w:w="1808"/>
        <w:gridCol w:w="1594"/>
        <w:gridCol w:w="1555"/>
        <w:gridCol w:w="1702"/>
        <w:gridCol w:w="1819"/>
      </w:tblGrid>
      <w:tr w:rsidR="00182A2E" w:rsidRPr="00B30A64" w14:paraId="412775B2" w14:textId="77777777" w:rsidTr="00182A2E">
        <w:trPr>
          <w:trHeight w:val="340"/>
        </w:trPr>
        <w:sdt>
          <w:sdtPr>
            <w:rPr>
              <w:sz w:val="21"/>
              <w:szCs w:val="21"/>
            </w:rPr>
            <w:tag w:val="_PLD_5e93b747615b408b9d969b5c57359ea4"/>
            <w:id w:val="-1514376862"/>
          </w:sdtPr>
          <w:sdtContent>
            <w:tc>
              <w:tcPr>
                <w:tcW w:w="714" w:type="pct"/>
                <w:vAlign w:val="center"/>
              </w:tcPr>
              <w:p w14:paraId="31190250" w14:textId="77777777" w:rsidR="0073667F" w:rsidRPr="00397F7F" w:rsidRDefault="0073667F" w:rsidP="0073667F">
                <w:pPr>
                  <w:jc w:val="center"/>
                  <w:rPr>
                    <w:rFonts w:hint="eastAsia"/>
                    <w:sz w:val="21"/>
                    <w:szCs w:val="21"/>
                  </w:rPr>
                </w:pPr>
                <w:r w:rsidRPr="00397F7F">
                  <w:rPr>
                    <w:rFonts w:hint="eastAsia"/>
                    <w:sz w:val="21"/>
                    <w:szCs w:val="21"/>
                  </w:rPr>
                  <w:t>项目</w:t>
                </w:r>
              </w:p>
            </w:tc>
          </w:sdtContent>
        </w:sdt>
        <w:sdt>
          <w:sdtPr>
            <w:rPr>
              <w:sz w:val="21"/>
              <w:szCs w:val="21"/>
            </w:rPr>
            <w:tag w:val="_PLD_e747c9d89e7044598d9df92d6ece8e7e"/>
            <w:id w:val="311692445"/>
          </w:sdtPr>
          <w:sdtContent>
            <w:tc>
              <w:tcPr>
                <w:tcW w:w="614" w:type="pct"/>
                <w:vAlign w:val="center"/>
              </w:tcPr>
              <w:p w14:paraId="277A90FB" w14:textId="77777777" w:rsidR="0073667F" w:rsidRPr="00397F7F" w:rsidRDefault="0073667F" w:rsidP="0073667F">
                <w:pPr>
                  <w:jc w:val="center"/>
                  <w:rPr>
                    <w:rFonts w:hint="eastAsia"/>
                    <w:sz w:val="21"/>
                    <w:szCs w:val="21"/>
                  </w:rPr>
                </w:pPr>
                <w:r w:rsidRPr="00397F7F">
                  <w:rPr>
                    <w:rFonts w:hint="eastAsia"/>
                    <w:sz w:val="21"/>
                    <w:szCs w:val="21"/>
                  </w:rPr>
                  <w:t>土地使用权</w:t>
                </w:r>
              </w:p>
            </w:tc>
          </w:sdtContent>
        </w:sdt>
        <w:tc>
          <w:tcPr>
            <w:tcW w:w="614" w:type="pct"/>
            <w:vAlign w:val="center"/>
          </w:tcPr>
          <w:p w14:paraId="2418B677" w14:textId="77777777" w:rsidR="0073667F" w:rsidRPr="00397F7F" w:rsidRDefault="0073667F" w:rsidP="007F0D9B">
            <w:pPr>
              <w:rPr>
                <w:rFonts w:hint="eastAsia"/>
                <w:sz w:val="21"/>
                <w:szCs w:val="21"/>
              </w:rPr>
            </w:pPr>
            <w:r w:rsidRPr="00397F7F">
              <w:rPr>
                <w:rFonts w:hint="eastAsia"/>
                <w:sz w:val="21"/>
                <w:szCs w:val="21"/>
              </w:rPr>
              <w:t>特许权使用费</w:t>
            </w:r>
          </w:p>
        </w:tc>
        <w:tc>
          <w:tcPr>
            <w:tcW w:w="652" w:type="pct"/>
            <w:vAlign w:val="center"/>
          </w:tcPr>
          <w:p w14:paraId="631CBF6E" w14:textId="77777777" w:rsidR="0073667F" w:rsidRPr="00397F7F" w:rsidRDefault="0073667F" w:rsidP="0073667F">
            <w:pPr>
              <w:jc w:val="center"/>
              <w:rPr>
                <w:rFonts w:hint="eastAsia"/>
                <w:sz w:val="21"/>
                <w:szCs w:val="21"/>
              </w:rPr>
            </w:pPr>
            <w:r w:rsidRPr="00397F7F">
              <w:rPr>
                <w:rFonts w:hint="eastAsia"/>
                <w:sz w:val="21"/>
                <w:szCs w:val="21"/>
              </w:rPr>
              <w:t>管理软件</w:t>
            </w:r>
          </w:p>
        </w:tc>
        <w:tc>
          <w:tcPr>
            <w:tcW w:w="575" w:type="pct"/>
            <w:vAlign w:val="center"/>
          </w:tcPr>
          <w:p w14:paraId="60E8D4BF" w14:textId="77777777" w:rsidR="0073667F" w:rsidRPr="00397F7F" w:rsidRDefault="0073667F" w:rsidP="0073667F">
            <w:pPr>
              <w:jc w:val="center"/>
              <w:rPr>
                <w:rFonts w:hint="eastAsia"/>
                <w:sz w:val="21"/>
                <w:szCs w:val="21"/>
              </w:rPr>
            </w:pPr>
            <w:r w:rsidRPr="00397F7F">
              <w:rPr>
                <w:rFonts w:hint="eastAsia"/>
                <w:sz w:val="21"/>
                <w:szCs w:val="21"/>
              </w:rPr>
              <w:t>技术使用权</w:t>
            </w:r>
          </w:p>
        </w:tc>
        <w:tc>
          <w:tcPr>
            <w:tcW w:w="561" w:type="pct"/>
            <w:vAlign w:val="center"/>
          </w:tcPr>
          <w:p w14:paraId="5F3691E8" w14:textId="77777777" w:rsidR="0073667F" w:rsidRPr="00397F7F" w:rsidRDefault="0073667F" w:rsidP="0073667F">
            <w:pPr>
              <w:jc w:val="center"/>
              <w:rPr>
                <w:rFonts w:hint="eastAsia"/>
                <w:sz w:val="21"/>
                <w:szCs w:val="21"/>
              </w:rPr>
            </w:pPr>
            <w:r w:rsidRPr="00397F7F">
              <w:rPr>
                <w:rFonts w:hint="eastAsia"/>
                <w:sz w:val="21"/>
                <w:szCs w:val="21"/>
              </w:rPr>
              <w:t>专利费</w:t>
            </w:r>
          </w:p>
        </w:tc>
        <w:sdt>
          <w:sdtPr>
            <w:rPr>
              <w:sz w:val="21"/>
              <w:szCs w:val="21"/>
            </w:rPr>
            <w:tag w:val="_PLD_9621971b40754c1e99250d1923d4873b"/>
            <w:id w:val="885460940"/>
          </w:sdtPr>
          <w:sdtContent>
            <w:tc>
              <w:tcPr>
                <w:tcW w:w="614" w:type="pct"/>
                <w:vAlign w:val="center"/>
              </w:tcPr>
              <w:p w14:paraId="4B88480C" w14:textId="77777777" w:rsidR="0073667F" w:rsidRPr="00397F7F" w:rsidRDefault="0073667F" w:rsidP="0073667F">
                <w:pPr>
                  <w:jc w:val="center"/>
                  <w:rPr>
                    <w:rFonts w:hint="eastAsia"/>
                    <w:sz w:val="21"/>
                    <w:szCs w:val="21"/>
                  </w:rPr>
                </w:pPr>
                <w:r w:rsidRPr="00397F7F">
                  <w:rPr>
                    <w:rFonts w:hint="eastAsia"/>
                    <w:sz w:val="21"/>
                    <w:szCs w:val="21"/>
                  </w:rPr>
                  <w:t>非专利技术</w:t>
                </w:r>
              </w:p>
            </w:tc>
          </w:sdtContent>
        </w:sdt>
        <w:sdt>
          <w:sdtPr>
            <w:rPr>
              <w:sz w:val="21"/>
              <w:szCs w:val="21"/>
            </w:rPr>
            <w:tag w:val="_PLD_91267b7c5dbb4b3995821c7cd76ebea3"/>
            <w:id w:val="1630583414"/>
          </w:sdtPr>
          <w:sdtContent>
            <w:tc>
              <w:tcPr>
                <w:tcW w:w="656" w:type="pct"/>
                <w:vAlign w:val="center"/>
              </w:tcPr>
              <w:p w14:paraId="4640DB3C" w14:textId="77777777" w:rsidR="0073667F" w:rsidRPr="00397F7F" w:rsidRDefault="0073667F" w:rsidP="0073667F">
                <w:pPr>
                  <w:jc w:val="center"/>
                  <w:rPr>
                    <w:rFonts w:hint="eastAsia"/>
                    <w:sz w:val="21"/>
                    <w:szCs w:val="21"/>
                  </w:rPr>
                </w:pPr>
                <w:r w:rsidRPr="00397F7F">
                  <w:rPr>
                    <w:rFonts w:hint="eastAsia"/>
                    <w:sz w:val="21"/>
                    <w:szCs w:val="21"/>
                  </w:rPr>
                  <w:t>合计</w:t>
                </w:r>
              </w:p>
            </w:tc>
          </w:sdtContent>
        </w:sdt>
      </w:tr>
      <w:tr w:rsidR="00914824" w:rsidRPr="00B30A64" w14:paraId="37658D8A" w14:textId="77777777" w:rsidTr="00914824">
        <w:trPr>
          <w:trHeight w:val="340"/>
        </w:trPr>
        <w:sdt>
          <w:sdtPr>
            <w:rPr>
              <w:sz w:val="21"/>
              <w:szCs w:val="21"/>
            </w:rPr>
            <w:tag w:val="_PLD_af24f59f6da2414c81343f23c7930d22"/>
            <w:id w:val="-1582821165"/>
          </w:sdtPr>
          <w:sdtContent>
            <w:tc>
              <w:tcPr>
                <w:tcW w:w="5000" w:type="pct"/>
                <w:gridSpan w:val="8"/>
              </w:tcPr>
              <w:p w14:paraId="6C709DE0" w14:textId="77777777" w:rsidR="00914824" w:rsidRPr="00397F7F" w:rsidRDefault="00914824" w:rsidP="0073667F">
                <w:pPr>
                  <w:rPr>
                    <w:rFonts w:hint="eastAsia"/>
                    <w:sz w:val="21"/>
                    <w:szCs w:val="21"/>
                  </w:rPr>
                </w:pPr>
                <w:r w:rsidRPr="00397F7F">
                  <w:rPr>
                    <w:rFonts w:hint="eastAsia"/>
                    <w:sz w:val="21"/>
                    <w:szCs w:val="21"/>
                  </w:rPr>
                  <w:t>一、账面原值</w:t>
                </w:r>
              </w:p>
            </w:tc>
          </w:sdtContent>
        </w:sdt>
      </w:tr>
      <w:tr w:rsidR="00182A2E" w:rsidRPr="00B30A64" w14:paraId="4ED6A585" w14:textId="77777777" w:rsidTr="00182A2E">
        <w:trPr>
          <w:trHeight w:val="340"/>
        </w:trPr>
        <w:sdt>
          <w:sdtPr>
            <w:rPr>
              <w:sz w:val="21"/>
              <w:szCs w:val="21"/>
            </w:rPr>
            <w:tag w:val="_PLD_77ed96df7edc4417a43887740d00375c"/>
            <w:id w:val="-978537850"/>
          </w:sdtPr>
          <w:sdtContent>
            <w:tc>
              <w:tcPr>
                <w:tcW w:w="714" w:type="pct"/>
                <w:vAlign w:val="center"/>
              </w:tcPr>
              <w:p w14:paraId="4DF3C804" w14:textId="77777777" w:rsidR="0073667F" w:rsidRPr="00397F7F" w:rsidRDefault="0073667F" w:rsidP="0073667F">
                <w:pPr>
                  <w:ind w:firstLineChars="200" w:firstLine="420"/>
                  <w:rPr>
                    <w:rFonts w:hint="eastAsia"/>
                    <w:sz w:val="21"/>
                    <w:szCs w:val="21"/>
                  </w:rPr>
                </w:pPr>
                <w:r w:rsidRPr="00397F7F">
                  <w:rPr>
                    <w:sz w:val="21"/>
                    <w:szCs w:val="21"/>
                  </w:rPr>
                  <w:t>1.期初余额</w:t>
                </w:r>
              </w:p>
            </w:tc>
          </w:sdtContent>
        </w:sdt>
        <w:tc>
          <w:tcPr>
            <w:tcW w:w="614" w:type="pct"/>
            <w:vAlign w:val="center"/>
          </w:tcPr>
          <w:p w14:paraId="1C4D15FA" w14:textId="77777777" w:rsidR="0073667F" w:rsidRPr="00397F7F" w:rsidRDefault="0073667F" w:rsidP="0073667F">
            <w:pPr>
              <w:jc w:val="right"/>
              <w:rPr>
                <w:rFonts w:hint="eastAsia"/>
                <w:sz w:val="21"/>
                <w:szCs w:val="21"/>
              </w:rPr>
            </w:pPr>
            <w:r w:rsidRPr="00397F7F">
              <w:rPr>
                <w:color w:val="000000"/>
                <w:sz w:val="21"/>
                <w:szCs w:val="21"/>
              </w:rPr>
              <w:t>7,957,123.27</w:t>
            </w:r>
          </w:p>
        </w:tc>
        <w:tc>
          <w:tcPr>
            <w:tcW w:w="614" w:type="pct"/>
            <w:vAlign w:val="center"/>
          </w:tcPr>
          <w:p w14:paraId="5450C719" w14:textId="77777777" w:rsidR="0073667F" w:rsidRPr="00397F7F" w:rsidRDefault="0073667F" w:rsidP="0073667F">
            <w:pPr>
              <w:jc w:val="right"/>
              <w:rPr>
                <w:rFonts w:hint="eastAsia"/>
                <w:sz w:val="21"/>
                <w:szCs w:val="21"/>
              </w:rPr>
            </w:pPr>
            <w:r w:rsidRPr="00397F7F">
              <w:rPr>
                <w:color w:val="000000"/>
                <w:sz w:val="21"/>
                <w:szCs w:val="21"/>
              </w:rPr>
              <w:t>32,695,760.80</w:t>
            </w:r>
          </w:p>
        </w:tc>
        <w:tc>
          <w:tcPr>
            <w:tcW w:w="652" w:type="pct"/>
            <w:vAlign w:val="center"/>
          </w:tcPr>
          <w:p w14:paraId="39F2FB86" w14:textId="77777777" w:rsidR="0073667F" w:rsidRPr="00397F7F" w:rsidRDefault="0073667F" w:rsidP="0073667F">
            <w:pPr>
              <w:jc w:val="right"/>
              <w:rPr>
                <w:rFonts w:hint="eastAsia"/>
                <w:sz w:val="21"/>
                <w:szCs w:val="21"/>
              </w:rPr>
            </w:pPr>
            <w:r w:rsidRPr="00397F7F">
              <w:rPr>
                <w:color w:val="000000"/>
                <w:sz w:val="21"/>
                <w:szCs w:val="21"/>
              </w:rPr>
              <w:t>16,482,462.29</w:t>
            </w:r>
          </w:p>
        </w:tc>
        <w:tc>
          <w:tcPr>
            <w:tcW w:w="575" w:type="pct"/>
            <w:vAlign w:val="center"/>
          </w:tcPr>
          <w:p w14:paraId="39A81DAB" w14:textId="77777777" w:rsidR="0073667F" w:rsidRPr="00397F7F" w:rsidRDefault="0073667F" w:rsidP="0073667F">
            <w:pPr>
              <w:jc w:val="right"/>
              <w:rPr>
                <w:rFonts w:hint="eastAsia"/>
                <w:sz w:val="21"/>
                <w:szCs w:val="21"/>
              </w:rPr>
            </w:pPr>
            <w:r w:rsidRPr="00397F7F">
              <w:rPr>
                <w:color w:val="000000"/>
                <w:sz w:val="21"/>
                <w:szCs w:val="21"/>
              </w:rPr>
              <w:t>1,688,310.00</w:t>
            </w:r>
          </w:p>
        </w:tc>
        <w:tc>
          <w:tcPr>
            <w:tcW w:w="561" w:type="pct"/>
            <w:vAlign w:val="center"/>
          </w:tcPr>
          <w:p w14:paraId="018708BC" w14:textId="77777777" w:rsidR="0073667F" w:rsidRPr="00397F7F" w:rsidRDefault="0073667F" w:rsidP="0073667F">
            <w:pPr>
              <w:jc w:val="right"/>
              <w:rPr>
                <w:rFonts w:hint="eastAsia"/>
                <w:sz w:val="21"/>
                <w:szCs w:val="21"/>
              </w:rPr>
            </w:pPr>
            <w:r w:rsidRPr="00397F7F">
              <w:rPr>
                <w:color w:val="000000"/>
                <w:sz w:val="21"/>
                <w:szCs w:val="21"/>
              </w:rPr>
              <w:t>3,939,600.00</w:t>
            </w:r>
          </w:p>
        </w:tc>
        <w:tc>
          <w:tcPr>
            <w:tcW w:w="614" w:type="pct"/>
            <w:vAlign w:val="center"/>
          </w:tcPr>
          <w:p w14:paraId="3466BF15" w14:textId="77777777" w:rsidR="0073667F" w:rsidRPr="00397F7F" w:rsidRDefault="0073667F" w:rsidP="0073667F">
            <w:pPr>
              <w:jc w:val="right"/>
              <w:rPr>
                <w:rFonts w:hint="eastAsia"/>
                <w:sz w:val="21"/>
                <w:szCs w:val="21"/>
              </w:rPr>
            </w:pPr>
            <w:r w:rsidRPr="00397F7F">
              <w:rPr>
                <w:color w:val="000000"/>
                <w:sz w:val="21"/>
                <w:szCs w:val="21"/>
              </w:rPr>
              <w:t>54,981,771.63</w:t>
            </w:r>
          </w:p>
        </w:tc>
        <w:tc>
          <w:tcPr>
            <w:tcW w:w="656" w:type="pct"/>
            <w:vAlign w:val="center"/>
          </w:tcPr>
          <w:p w14:paraId="64BD579A" w14:textId="77777777" w:rsidR="0073667F" w:rsidRPr="00397F7F" w:rsidRDefault="0073667F" w:rsidP="0073667F">
            <w:pPr>
              <w:jc w:val="right"/>
              <w:rPr>
                <w:rFonts w:hint="eastAsia"/>
                <w:sz w:val="21"/>
                <w:szCs w:val="21"/>
              </w:rPr>
            </w:pPr>
            <w:r w:rsidRPr="00397F7F">
              <w:rPr>
                <w:color w:val="000000"/>
                <w:sz w:val="21"/>
                <w:szCs w:val="21"/>
              </w:rPr>
              <w:t>117,745,027.99</w:t>
            </w:r>
          </w:p>
        </w:tc>
      </w:tr>
      <w:tr w:rsidR="00182A2E" w:rsidRPr="00B30A64" w14:paraId="4A7279C8" w14:textId="77777777" w:rsidTr="00182A2E">
        <w:trPr>
          <w:trHeight w:val="340"/>
        </w:trPr>
        <w:sdt>
          <w:sdtPr>
            <w:rPr>
              <w:sz w:val="21"/>
              <w:szCs w:val="21"/>
            </w:rPr>
            <w:tag w:val="_PLD_18b3bb8fe90d44eab0f4033c0b1d0eec"/>
            <w:id w:val="842286557"/>
          </w:sdtPr>
          <w:sdtContent>
            <w:tc>
              <w:tcPr>
                <w:tcW w:w="714" w:type="pct"/>
                <w:vAlign w:val="center"/>
              </w:tcPr>
              <w:p w14:paraId="1B98B723" w14:textId="77777777" w:rsidR="0073667F" w:rsidRPr="00397F7F" w:rsidRDefault="0073667F" w:rsidP="0073667F">
                <w:pPr>
                  <w:ind w:firstLineChars="200" w:firstLine="420"/>
                  <w:rPr>
                    <w:rFonts w:hint="eastAsia"/>
                    <w:sz w:val="21"/>
                    <w:szCs w:val="21"/>
                  </w:rPr>
                </w:pPr>
                <w:r w:rsidRPr="00397F7F">
                  <w:rPr>
                    <w:sz w:val="21"/>
                    <w:szCs w:val="21"/>
                  </w:rPr>
                  <w:t>2.本期增加金额</w:t>
                </w:r>
              </w:p>
            </w:tc>
          </w:sdtContent>
        </w:sdt>
        <w:tc>
          <w:tcPr>
            <w:tcW w:w="614" w:type="pct"/>
            <w:vAlign w:val="center"/>
          </w:tcPr>
          <w:p w14:paraId="4CB668B2" w14:textId="77777777" w:rsidR="0073667F" w:rsidRPr="00397F7F" w:rsidRDefault="0073667F" w:rsidP="0073667F">
            <w:pPr>
              <w:jc w:val="right"/>
              <w:rPr>
                <w:rFonts w:hint="eastAsia"/>
                <w:sz w:val="21"/>
                <w:szCs w:val="21"/>
              </w:rPr>
            </w:pPr>
            <w:r w:rsidRPr="00397F7F">
              <w:rPr>
                <w:color w:val="000000"/>
                <w:sz w:val="21"/>
                <w:szCs w:val="21"/>
              </w:rPr>
              <w:t>617,452.48</w:t>
            </w:r>
          </w:p>
        </w:tc>
        <w:tc>
          <w:tcPr>
            <w:tcW w:w="614" w:type="pct"/>
            <w:vAlign w:val="center"/>
          </w:tcPr>
          <w:p w14:paraId="0CDB4A3C" w14:textId="77777777" w:rsidR="0073667F" w:rsidRPr="00397F7F" w:rsidRDefault="0073667F" w:rsidP="0073667F">
            <w:pPr>
              <w:jc w:val="right"/>
              <w:rPr>
                <w:rFonts w:hint="eastAsia"/>
                <w:sz w:val="21"/>
                <w:szCs w:val="21"/>
              </w:rPr>
            </w:pPr>
          </w:p>
        </w:tc>
        <w:tc>
          <w:tcPr>
            <w:tcW w:w="652" w:type="pct"/>
            <w:vAlign w:val="center"/>
          </w:tcPr>
          <w:p w14:paraId="53BBA3E8" w14:textId="77777777" w:rsidR="0073667F" w:rsidRPr="00397F7F" w:rsidRDefault="0073667F" w:rsidP="0073667F">
            <w:pPr>
              <w:jc w:val="right"/>
              <w:rPr>
                <w:rFonts w:hint="eastAsia"/>
                <w:sz w:val="21"/>
                <w:szCs w:val="21"/>
              </w:rPr>
            </w:pPr>
            <w:r w:rsidRPr="00397F7F">
              <w:rPr>
                <w:color w:val="000000"/>
                <w:sz w:val="21"/>
                <w:szCs w:val="21"/>
              </w:rPr>
              <w:t>231,891.81</w:t>
            </w:r>
          </w:p>
        </w:tc>
        <w:tc>
          <w:tcPr>
            <w:tcW w:w="575" w:type="pct"/>
            <w:vAlign w:val="center"/>
          </w:tcPr>
          <w:p w14:paraId="608BD964" w14:textId="77777777" w:rsidR="0073667F" w:rsidRPr="00397F7F" w:rsidRDefault="0073667F" w:rsidP="0073667F">
            <w:pPr>
              <w:jc w:val="right"/>
              <w:rPr>
                <w:rFonts w:hint="eastAsia"/>
                <w:sz w:val="21"/>
                <w:szCs w:val="21"/>
              </w:rPr>
            </w:pPr>
          </w:p>
        </w:tc>
        <w:tc>
          <w:tcPr>
            <w:tcW w:w="561" w:type="pct"/>
            <w:vAlign w:val="center"/>
          </w:tcPr>
          <w:p w14:paraId="701FB08F" w14:textId="77777777" w:rsidR="0073667F" w:rsidRPr="00397F7F" w:rsidRDefault="0073667F" w:rsidP="0073667F">
            <w:pPr>
              <w:jc w:val="right"/>
              <w:rPr>
                <w:rFonts w:hint="eastAsia"/>
                <w:sz w:val="21"/>
                <w:szCs w:val="21"/>
              </w:rPr>
            </w:pPr>
          </w:p>
        </w:tc>
        <w:tc>
          <w:tcPr>
            <w:tcW w:w="614" w:type="pct"/>
            <w:vAlign w:val="center"/>
          </w:tcPr>
          <w:p w14:paraId="0AC558FC" w14:textId="77777777" w:rsidR="0073667F" w:rsidRPr="00397F7F" w:rsidRDefault="0073667F" w:rsidP="0073667F">
            <w:pPr>
              <w:jc w:val="right"/>
              <w:rPr>
                <w:rFonts w:hint="eastAsia"/>
                <w:sz w:val="21"/>
                <w:szCs w:val="21"/>
              </w:rPr>
            </w:pPr>
            <w:r w:rsidRPr="00397F7F">
              <w:rPr>
                <w:color w:val="000000"/>
                <w:sz w:val="21"/>
                <w:szCs w:val="21"/>
              </w:rPr>
              <w:t>29,932,131.40</w:t>
            </w:r>
          </w:p>
        </w:tc>
        <w:tc>
          <w:tcPr>
            <w:tcW w:w="656" w:type="pct"/>
            <w:vAlign w:val="center"/>
          </w:tcPr>
          <w:p w14:paraId="4FF378EA" w14:textId="77777777" w:rsidR="0073667F" w:rsidRPr="00397F7F" w:rsidRDefault="0073667F" w:rsidP="0073667F">
            <w:pPr>
              <w:jc w:val="right"/>
              <w:rPr>
                <w:rFonts w:hint="eastAsia"/>
                <w:sz w:val="21"/>
                <w:szCs w:val="21"/>
              </w:rPr>
            </w:pPr>
            <w:r w:rsidRPr="00397F7F">
              <w:rPr>
                <w:color w:val="000000"/>
                <w:sz w:val="21"/>
                <w:szCs w:val="21"/>
              </w:rPr>
              <w:t>30,781,475.69</w:t>
            </w:r>
          </w:p>
        </w:tc>
      </w:tr>
      <w:tr w:rsidR="00182A2E" w:rsidRPr="00B30A64" w14:paraId="2934BB63" w14:textId="77777777" w:rsidTr="00182A2E">
        <w:trPr>
          <w:trHeight w:val="340"/>
        </w:trPr>
        <w:sdt>
          <w:sdtPr>
            <w:rPr>
              <w:sz w:val="21"/>
              <w:szCs w:val="21"/>
            </w:rPr>
            <w:tag w:val="_PLD_c82831ac3ca247879d91eb9e3d8e725c"/>
            <w:id w:val="-1972049986"/>
          </w:sdtPr>
          <w:sdtContent>
            <w:tc>
              <w:tcPr>
                <w:tcW w:w="714" w:type="pct"/>
                <w:vAlign w:val="center"/>
              </w:tcPr>
              <w:p w14:paraId="24B6C027"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1）购置</w:t>
                </w:r>
              </w:p>
            </w:tc>
          </w:sdtContent>
        </w:sdt>
        <w:tc>
          <w:tcPr>
            <w:tcW w:w="614" w:type="pct"/>
            <w:vAlign w:val="center"/>
          </w:tcPr>
          <w:p w14:paraId="11F6717C" w14:textId="77777777" w:rsidR="0073667F" w:rsidRPr="00397F7F" w:rsidRDefault="0073667F" w:rsidP="0073667F">
            <w:pPr>
              <w:jc w:val="right"/>
              <w:rPr>
                <w:rFonts w:hint="eastAsia"/>
                <w:sz w:val="21"/>
                <w:szCs w:val="21"/>
              </w:rPr>
            </w:pPr>
          </w:p>
        </w:tc>
        <w:tc>
          <w:tcPr>
            <w:tcW w:w="614" w:type="pct"/>
            <w:vAlign w:val="center"/>
          </w:tcPr>
          <w:p w14:paraId="366C694E" w14:textId="77777777" w:rsidR="0073667F" w:rsidRPr="00397F7F" w:rsidRDefault="0073667F" w:rsidP="0073667F">
            <w:pPr>
              <w:jc w:val="right"/>
              <w:rPr>
                <w:rFonts w:hint="eastAsia"/>
                <w:sz w:val="21"/>
                <w:szCs w:val="21"/>
              </w:rPr>
            </w:pPr>
          </w:p>
        </w:tc>
        <w:tc>
          <w:tcPr>
            <w:tcW w:w="652" w:type="pct"/>
            <w:vAlign w:val="center"/>
          </w:tcPr>
          <w:p w14:paraId="7810A535" w14:textId="77777777" w:rsidR="0073667F" w:rsidRPr="00397F7F" w:rsidRDefault="0073667F" w:rsidP="0073667F">
            <w:pPr>
              <w:jc w:val="right"/>
              <w:rPr>
                <w:rFonts w:hint="eastAsia"/>
                <w:sz w:val="21"/>
                <w:szCs w:val="21"/>
              </w:rPr>
            </w:pPr>
            <w:r w:rsidRPr="00397F7F">
              <w:rPr>
                <w:color w:val="000000"/>
                <w:sz w:val="21"/>
                <w:szCs w:val="21"/>
              </w:rPr>
              <w:t>231,891.81</w:t>
            </w:r>
          </w:p>
        </w:tc>
        <w:tc>
          <w:tcPr>
            <w:tcW w:w="575" w:type="pct"/>
            <w:vAlign w:val="center"/>
          </w:tcPr>
          <w:p w14:paraId="319ED439" w14:textId="77777777" w:rsidR="0073667F" w:rsidRPr="00397F7F" w:rsidRDefault="0073667F" w:rsidP="0073667F">
            <w:pPr>
              <w:jc w:val="right"/>
              <w:rPr>
                <w:rFonts w:hint="eastAsia"/>
                <w:sz w:val="21"/>
                <w:szCs w:val="21"/>
              </w:rPr>
            </w:pPr>
          </w:p>
        </w:tc>
        <w:tc>
          <w:tcPr>
            <w:tcW w:w="561" w:type="pct"/>
            <w:vAlign w:val="center"/>
          </w:tcPr>
          <w:p w14:paraId="35404CD3" w14:textId="77777777" w:rsidR="0073667F" w:rsidRPr="00397F7F" w:rsidRDefault="0073667F" w:rsidP="0073667F">
            <w:pPr>
              <w:jc w:val="right"/>
              <w:rPr>
                <w:rFonts w:hint="eastAsia"/>
                <w:sz w:val="21"/>
                <w:szCs w:val="21"/>
              </w:rPr>
            </w:pPr>
          </w:p>
        </w:tc>
        <w:tc>
          <w:tcPr>
            <w:tcW w:w="614" w:type="pct"/>
            <w:vAlign w:val="center"/>
          </w:tcPr>
          <w:p w14:paraId="7ED00461" w14:textId="77777777" w:rsidR="0073667F" w:rsidRPr="00397F7F" w:rsidRDefault="0073667F" w:rsidP="0073667F">
            <w:pPr>
              <w:jc w:val="right"/>
              <w:rPr>
                <w:rFonts w:hint="eastAsia"/>
                <w:sz w:val="21"/>
                <w:szCs w:val="21"/>
              </w:rPr>
            </w:pPr>
          </w:p>
        </w:tc>
        <w:tc>
          <w:tcPr>
            <w:tcW w:w="656" w:type="pct"/>
            <w:vAlign w:val="center"/>
          </w:tcPr>
          <w:p w14:paraId="0D44F341" w14:textId="77777777" w:rsidR="0073667F" w:rsidRPr="00397F7F" w:rsidRDefault="0073667F" w:rsidP="0073667F">
            <w:pPr>
              <w:jc w:val="right"/>
              <w:rPr>
                <w:rFonts w:hint="eastAsia"/>
                <w:sz w:val="21"/>
                <w:szCs w:val="21"/>
              </w:rPr>
            </w:pPr>
            <w:r w:rsidRPr="00397F7F">
              <w:rPr>
                <w:color w:val="000000"/>
                <w:sz w:val="21"/>
                <w:szCs w:val="21"/>
              </w:rPr>
              <w:t>231,891.81</w:t>
            </w:r>
          </w:p>
        </w:tc>
      </w:tr>
      <w:tr w:rsidR="00182A2E" w:rsidRPr="00B30A64" w14:paraId="5D2E04D3" w14:textId="77777777" w:rsidTr="00182A2E">
        <w:trPr>
          <w:trHeight w:val="340"/>
        </w:trPr>
        <w:sdt>
          <w:sdtPr>
            <w:rPr>
              <w:sz w:val="21"/>
              <w:szCs w:val="21"/>
            </w:rPr>
            <w:tag w:val="_PLD_fff3e1fe5cb849a29de67793e507b354"/>
            <w:id w:val="-931122484"/>
          </w:sdtPr>
          <w:sdtContent>
            <w:tc>
              <w:tcPr>
                <w:tcW w:w="714" w:type="pct"/>
                <w:vAlign w:val="center"/>
              </w:tcPr>
              <w:p w14:paraId="67059656"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2）内部研发</w:t>
                </w:r>
              </w:p>
            </w:tc>
          </w:sdtContent>
        </w:sdt>
        <w:tc>
          <w:tcPr>
            <w:tcW w:w="614" w:type="pct"/>
            <w:vAlign w:val="center"/>
          </w:tcPr>
          <w:p w14:paraId="5C65451F" w14:textId="77777777" w:rsidR="0073667F" w:rsidRPr="00397F7F" w:rsidRDefault="0073667F" w:rsidP="0073667F">
            <w:pPr>
              <w:jc w:val="right"/>
              <w:rPr>
                <w:rFonts w:hint="eastAsia"/>
                <w:sz w:val="21"/>
                <w:szCs w:val="21"/>
              </w:rPr>
            </w:pPr>
          </w:p>
        </w:tc>
        <w:tc>
          <w:tcPr>
            <w:tcW w:w="614" w:type="pct"/>
            <w:vAlign w:val="center"/>
          </w:tcPr>
          <w:p w14:paraId="341994F9" w14:textId="77777777" w:rsidR="0073667F" w:rsidRPr="00397F7F" w:rsidRDefault="0073667F" w:rsidP="0073667F">
            <w:pPr>
              <w:jc w:val="right"/>
              <w:rPr>
                <w:rFonts w:hint="eastAsia"/>
                <w:sz w:val="21"/>
                <w:szCs w:val="21"/>
              </w:rPr>
            </w:pPr>
          </w:p>
        </w:tc>
        <w:tc>
          <w:tcPr>
            <w:tcW w:w="652" w:type="pct"/>
            <w:vAlign w:val="center"/>
          </w:tcPr>
          <w:p w14:paraId="5474DEB6" w14:textId="77777777" w:rsidR="0073667F" w:rsidRPr="00397F7F" w:rsidRDefault="0073667F" w:rsidP="0073667F">
            <w:pPr>
              <w:jc w:val="right"/>
              <w:rPr>
                <w:rFonts w:hint="eastAsia"/>
                <w:sz w:val="21"/>
                <w:szCs w:val="21"/>
              </w:rPr>
            </w:pPr>
          </w:p>
        </w:tc>
        <w:tc>
          <w:tcPr>
            <w:tcW w:w="575" w:type="pct"/>
            <w:vAlign w:val="center"/>
          </w:tcPr>
          <w:p w14:paraId="2290C62F" w14:textId="77777777" w:rsidR="0073667F" w:rsidRPr="00397F7F" w:rsidRDefault="0073667F" w:rsidP="0073667F">
            <w:pPr>
              <w:jc w:val="right"/>
              <w:rPr>
                <w:rFonts w:hint="eastAsia"/>
                <w:sz w:val="21"/>
                <w:szCs w:val="21"/>
              </w:rPr>
            </w:pPr>
          </w:p>
        </w:tc>
        <w:tc>
          <w:tcPr>
            <w:tcW w:w="561" w:type="pct"/>
            <w:vAlign w:val="center"/>
          </w:tcPr>
          <w:p w14:paraId="270FB94A" w14:textId="77777777" w:rsidR="0073667F" w:rsidRPr="00397F7F" w:rsidRDefault="0073667F" w:rsidP="0073667F">
            <w:pPr>
              <w:jc w:val="right"/>
              <w:rPr>
                <w:rFonts w:hint="eastAsia"/>
                <w:sz w:val="21"/>
                <w:szCs w:val="21"/>
              </w:rPr>
            </w:pPr>
          </w:p>
        </w:tc>
        <w:tc>
          <w:tcPr>
            <w:tcW w:w="614" w:type="pct"/>
            <w:vAlign w:val="center"/>
          </w:tcPr>
          <w:p w14:paraId="214418E9" w14:textId="77777777" w:rsidR="0073667F" w:rsidRPr="00397F7F" w:rsidRDefault="0073667F" w:rsidP="0073667F">
            <w:pPr>
              <w:jc w:val="right"/>
              <w:rPr>
                <w:rFonts w:hint="eastAsia"/>
                <w:sz w:val="21"/>
                <w:szCs w:val="21"/>
              </w:rPr>
            </w:pPr>
            <w:r w:rsidRPr="00397F7F">
              <w:rPr>
                <w:color w:val="000000"/>
                <w:sz w:val="21"/>
                <w:szCs w:val="21"/>
              </w:rPr>
              <w:t>29,932,131.40</w:t>
            </w:r>
          </w:p>
        </w:tc>
        <w:tc>
          <w:tcPr>
            <w:tcW w:w="656" w:type="pct"/>
            <w:vAlign w:val="center"/>
          </w:tcPr>
          <w:p w14:paraId="4C7C71FE" w14:textId="5BA5CCB5" w:rsidR="0073667F" w:rsidRPr="00914824" w:rsidRDefault="00914824" w:rsidP="00914824">
            <w:pPr>
              <w:jc w:val="right"/>
              <w:rPr>
                <w:rFonts w:hint="eastAsia"/>
                <w:color w:val="000000"/>
                <w:sz w:val="21"/>
                <w:szCs w:val="21"/>
              </w:rPr>
            </w:pPr>
            <w:r>
              <w:rPr>
                <w:rFonts w:hint="eastAsia"/>
                <w:color w:val="000000"/>
                <w:sz w:val="21"/>
                <w:szCs w:val="21"/>
              </w:rPr>
              <w:t>29,932,131.40</w:t>
            </w:r>
          </w:p>
        </w:tc>
      </w:tr>
      <w:tr w:rsidR="00182A2E" w:rsidRPr="00B30A64" w14:paraId="6D35E35A" w14:textId="77777777" w:rsidTr="00182A2E">
        <w:trPr>
          <w:trHeight w:val="340"/>
        </w:trPr>
        <w:sdt>
          <w:sdtPr>
            <w:rPr>
              <w:sz w:val="21"/>
              <w:szCs w:val="21"/>
            </w:rPr>
            <w:tag w:val="_PLD_60807ce944bf47188c953f707f802e81"/>
            <w:id w:val="406733195"/>
          </w:sdtPr>
          <w:sdtContent>
            <w:tc>
              <w:tcPr>
                <w:tcW w:w="714" w:type="pct"/>
                <w:vAlign w:val="center"/>
              </w:tcPr>
              <w:p w14:paraId="497BED8A"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3）企业合并增加</w:t>
                </w:r>
              </w:p>
            </w:tc>
          </w:sdtContent>
        </w:sdt>
        <w:tc>
          <w:tcPr>
            <w:tcW w:w="614" w:type="pct"/>
            <w:vAlign w:val="center"/>
          </w:tcPr>
          <w:p w14:paraId="3254ADA3" w14:textId="77777777" w:rsidR="0073667F" w:rsidRPr="00397F7F" w:rsidRDefault="0073667F" w:rsidP="0073667F">
            <w:pPr>
              <w:jc w:val="right"/>
              <w:rPr>
                <w:rFonts w:hint="eastAsia"/>
                <w:sz w:val="21"/>
                <w:szCs w:val="21"/>
              </w:rPr>
            </w:pPr>
          </w:p>
        </w:tc>
        <w:tc>
          <w:tcPr>
            <w:tcW w:w="614" w:type="pct"/>
            <w:vAlign w:val="center"/>
          </w:tcPr>
          <w:p w14:paraId="75960C45" w14:textId="77777777" w:rsidR="0073667F" w:rsidRPr="00397F7F" w:rsidRDefault="0073667F" w:rsidP="0073667F">
            <w:pPr>
              <w:jc w:val="right"/>
              <w:rPr>
                <w:rFonts w:hint="eastAsia"/>
                <w:sz w:val="21"/>
                <w:szCs w:val="21"/>
              </w:rPr>
            </w:pPr>
          </w:p>
        </w:tc>
        <w:tc>
          <w:tcPr>
            <w:tcW w:w="652" w:type="pct"/>
          </w:tcPr>
          <w:p w14:paraId="1861ACE7" w14:textId="77777777" w:rsidR="0073667F" w:rsidRPr="00397F7F" w:rsidRDefault="0073667F" w:rsidP="0073667F">
            <w:pPr>
              <w:jc w:val="right"/>
              <w:rPr>
                <w:rFonts w:hint="eastAsia"/>
                <w:sz w:val="21"/>
                <w:szCs w:val="21"/>
              </w:rPr>
            </w:pPr>
          </w:p>
        </w:tc>
        <w:tc>
          <w:tcPr>
            <w:tcW w:w="575" w:type="pct"/>
            <w:vAlign w:val="center"/>
          </w:tcPr>
          <w:p w14:paraId="7632DAE1" w14:textId="77777777" w:rsidR="0073667F" w:rsidRPr="00397F7F" w:rsidRDefault="0073667F" w:rsidP="0073667F">
            <w:pPr>
              <w:jc w:val="right"/>
              <w:rPr>
                <w:rFonts w:hint="eastAsia"/>
                <w:sz w:val="21"/>
                <w:szCs w:val="21"/>
              </w:rPr>
            </w:pPr>
          </w:p>
        </w:tc>
        <w:tc>
          <w:tcPr>
            <w:tcW w:w="561" w:type="pct"/>
            <w:vAlign w:val="center"/>
          </w:tcPr>
          <w:p w14:paraId="1803D616" w14:textId="77777777" w:rsidR="0073667F" w:rsidRPr="00397F7F" w:rsidRDefault="0073667F" w:rsidP="0073667F">
            <w:pPr>
              <w:jc w:val="right"/>
              <w:rPr>
                <w:rFonts w:hint="eastAsia"/>
                <w:sz w:val="21"/>
                <w:szCs w:val="21"/>
              </w:rPr>
            </w:pPr>
          </w:p>
        </w:tc>
        <w:tc>
          <w:tcPr>
            <w:tcW w:w="614" w:type="pct"/>
            <w:vAlign w:val="center"/>
          </w:tcPr>
          <w:p w14:paraId="6638D6A4" w14:textId="77777777" w:rsidR="0073667F" w:rsidRPr="00397F7F" w:rsidRDefault="0073667F" w:rsidP="0073667F">
            <w:pPr>
              <w:jc w:val="right"/>
              <w:rPr>
                <w:rFonts w:hint="eastAsia"/>
                <w:sz w:val="21"/>
                <w:szCs w:val="21"/>
              </w:rPr>
            </w:pPr>
          </w:p>
        </w:tc>
        <w:tc>
          <w:tcPr>
            <w:tcW w:w="656" w:type="pct"/>
            <w:vAlign w:val="center"/>
          </w:tcPr>
          <w:p w14:paraId="2D8F4AD0" w14:textId="77777777" w:rsidR="0073667F" w:rsidRPr="00397F7F" w:rsidRDefault="0073667F" w:rsidP="0073667F">
            <w:pPr>
              <w:jc w:val="right"/>
              <w:rPr>
                <w:rFonts w:hint="eastAsia"/>
                <w:sz w:val="21"/>
                <w:szCs w:val="21"/>
              </w:rPr>
            </w:pPr>
          </w:p>
        </w:tc>
      </w:tr>
      <w:tr w:rsidR="00182A2E" w:rsidRPr="00B30A64" w14:paraId="66C90F89" w14:textId="77777777" w:rsidTr="00182A2E">
        <w:trPr>
          <w:trHeight w:val="233"/>
        </w:trPr>
        <w:sdt>
          <w:sdtPr>
            <w:rPr>
              <w:rFonts w:hint="eastAsia"/>
              <w:sz w:val="21"/>
              <w:szCs w:val="21"/>
            </w:rPr>
            <w:alias w:val="无形资产账面原值增加项目名称"/>
            <w:tag w:val="_GBC_0b3cda36ce3940f78c4b19b7d15520db"/>
            <w:id w:val="-1300303031"/>
          </w:sdtPr>
          <w:sdtContent>
            <w:tc>
              <w:tcPr>
                <w:tcW w:w="714" w:type="pct"/>
                <w:vAlign w:val="center"/>
              </w:tcPr>
              <w:p w14:paraId="475FF313" w14:textId="77777777" w:rsidR="0073667F" w:rsidRPr="00397F7F" w:rsidRDefault="0073667F" w:rsidP="0073667F">
                <w:pPr>
                  <w:ind w:firstLineChars="200" w:firstLine="420"/>
                  <w:rPr>
                    <w:rFonts w:hint="eastAsia"/>
                    <w:sz w:val="21"/>
                    <w:szCs w:val="21"/>
                  </w:rPr>
                </w:pPr>
                <w:r w:rsidRPr="00397F7F">
                  <w:rPr>
                    <w:sz w:val="21"/>
                    <w:szCs w:val="21"/>
                  </w:rPr>
                  <w:t>(4)投资性房地产转回</w:t>
                </w:r>
              </w:p>
            </w:tc>
          </w:sdtContent>
        </w:sdt>
        <w:tc>
          <w:tcPr>
            <w:tcW w:w="614" w:type="pct"/>
            <w:vAlign w:val="center"/>
          </w:tcPr>
          <w:p w14:paraId="46FCF1A6" w14:textId="77777777" w:rsidR="0073667F" w:rsidRPr="00397F7F" w:rsidRDefault="0073667F" w:rsidP="0073667F">
            <w:pPr>
              <w:jc w:val="right"/>
              <w:rPr>
                <w:rFonts w:hint="eastAsia"/>
                <w:sz w:val="21"/>
                <w:szCs w:val="21"/>
              </w:rPr>
            </w:pPr>
            <w:r w:rsidRPr="00397F7F">
              <w:rPr>
                <w:color w:val="000000"/>
                <w:sz w:val="21"/>
                <w:szCs w:val="21"/>
              </w:rPr>
              <w:t>617,452.48</w:t>
            </w:r>
          </w:p>
        </w:tc>
        <w:tc>
          <w:tcPr>
            <w:tcW w:w="614" w:type="pct"/>
            <w:vAlign w:val="center"/>
          </w:tcPr>
          <w:p w14:paraId="70CF4DA9" w14:textId="77777777" w:rsidR="0073667F" w:rsidRPr="00397F7F" w:rsidRDefault="0073667F" w:rsidP="0073667F">
            <w:pPr>
              <w:jc w:val="right"/>
              <w:rPr>
                <w:rFonts w:hint="eastAsia"/>
                <w:sz w:val="21"/>
                <w:szCs w:val="21"/>
              </w:rPr>
            </w:pPr>
          </w:p>
        </w:tc>
        <w:tc>
          <w:tcPr>
            <w:tcW w:w="652" w:type="pct"/>
            <w:vAlign w:val="center"/>
          </w:tcPr>
          <w:p w14:paraId="5BE33CDC" w14:textId="77777777" w:rsidR="0073667F" w:rsidRPr="00397F7F" w:rsidRDefault="0073667F" w:rsidP="0073667F">
            <w:pPr>
              <w:jc w:val="right"/>
              <w:rPr>
                <w:rFonts w:hint="eastAsia"/>
                <w:sz w:val="21"/>
                <w:szCs w:val="21"/>
              </w:rPr>
            </w:pPr>
          </w:p>
        </w:tc>
        <w:tc>
          <w:tcPr>
            <w:tcW w:w="575" w:type="pct"/>
            <w:vAlign w:val="center"/>
          </w:tcPr>
          <w:p w14:paraId="37A2B67D" w14:textId="77777777" w:rsidR="0073667F" w:rsidRPr="00397F7F" w:rsidRDefault="0073667F" w:rsidP="0073667F">
            <w:pPr>
              <w:jc w:val="right"/>
              <w:rPr>
                <w:rFonts w:hint="eastAsia"/>
                <w:sz w:val="21"/>
                <w:szCs w:val="21"/>
              </w:rPr>
            </w:pPr>
          </w:p>
        </w:tc>
        <w:tc>
          <w:tcPr>
            <w:tcW w:w="561" w:type="pct"/>
            <w:vAlign w:val="center"/>
          </w:tcPr>
          <w:p w14:paraId="783FA8D5" w14:textId="77777777" w:rsidR="0073667F" w:rsidRPr="00397F7F" w:rsidRDefault="0073667F" w:rsidP="0073667F">
            <w:pPr>
              <w:jc w:val="right"/>
              <w:rPr>
                <w:rFonts w:hint="eastAsia"/>
                <w:sz w:val="21"/>
                <w:szCs w:val="21"/>
              </w:rPr>
            </w:pPr>
          </w:p>
        </w:tc>
        <w:tc>
          <w:tcPr>
            <w:tcW w:w="614" w:type="pct"/>
            <w:vAlign w:val="center"/>
          </w:tcPr>
          <w:p w14:paraId="3D3CE1E6" w14:textId="77777777" w:rsidR="0073667F" w:rsidRPr="00397F7F" w:rsidRDefault="0073667F" w:rsidP="0073667F">
            <w:pPr>
              <w:jc w:val="right"/>
              <w:rPr>
                <w:rFonts w:hint="eastAsia"/>
                <w:sz w:val="21"/>
                <w:szCs w:val="21"/>
              </w:rPr>
            </w:pPr>
          </w:p>
        </w:tc>
        <w:tc>
          <w:tcPr>
            <w:tcW w:w="656" w:type="pct"/>
            <w:vAlign w:val="center"/>
          </w:tcPr>
          <w:p w14:paraId="63B30B65" w14:textId="77777777" w:rsidR="0073667F" w:rsidRPr="00397F7F" w:rsidRDefault="0073667F" w:rsidP="0073667F">
            <w:pPr>
              <w:jc w:val="right"/>
              <w:rPr>
                <w:rFonts w:hint="eastAsia"/>
                <w:sz w:val="21"/>
                <w:szCs w:val="21"/>
              </w:rPr>
            </w:pPr>
            <w:r w:rsidRPr="00397F7F">
              <w:rPr>
                <w:color w:val="000000"/>
                <w:sz w:val="21"/>
                <w:szCs w:val="21"/>
              </w:rPr>
              <w:t>617,452.48</w:t>
            </w:r>
          </w:p>
        </w:tc>
      </w:tr>
      <w:tr w:rsidR="00182A2E" w:rsidRPr="00B30A64" w14:paraId="33CEE363" w14:textId="77777777" w:rsidTr="00182A2E">
        <w:trPr>
          <w:trHeight w:val="340"/>
        </w:trPr>
        <w:sdt>
          <w:sdtPr>
            <w:rPr>
              <w:sz w:val="21"/>
              <w:szCs w:val="21"/>
            </w:rPr>
            <w:tag w:val="_PLD_e4f5e73c87a04d819f9bd47cb2b1c593"/>
            <w:id w:val="-669793525"/>
          </w:sdtPr>
          <w:sdtContent>
            <w:tc>
              <w:tcPr>
                <w:tcW w:w="714" w:type="pct"/>
                <w:vAlign w:val="center"/>
              </w:tcPr>
              <w:p w14:paraId="3E3831D5" w14:textId="77777777" w:rsidR="0073667F" w:rsidRPr="00397F7F" w:rsidRDefault="0073667F" w:rsidP="0073667F">
                <w:pPr>
                  <w:ind w:firstLineChars="200" w:firstLine="420"/>
                  <w:rPr>
                    <w:rFonts w:hint="eastAsia"/>
                    <w:sz w:val="21"/>
                    <w:szCs w:val="21"/>
                  </w:rPr>
                </w:pPr>
                <w:r w:rsidRPr="00397F7F">
                  <w:rPr>
                    <w:sz w:val="21"/>
                    <w:szCs w:val="21"/>
                  </w:rPr>
                  <w:t>3.本期减少金额</w:t>
                </w:r>
              </w:p>
            </w:tc>
          </w:sdtContent>
        </w:sdt>
        <w:tc>
          <w:tcPr>
            <w:tcW w:w="614" w:type="pct"/>
            <w:vAlign w:val="center"/>
          </w:tcPr>
          <w:p w14:paraId="0CDC9B96" w14:textId="77777777" w:rsidR="0073667F" w:rsidRPr="00397F7F" w:rsidRDefault="0073667F" w:rsidP="0073667F">
            <w:pPr>
              <w:jc w:val="right"/>
              <w:rPr>
                <w:rFonts w:hint="eastAsia"/>
                <w:sz w:val="21"/>
                <w:szCs w:val="21"/>
              </w:rPr>
            </w:pPr>
            <w:r w:rsidRPr="00397F7F">
              <w:rPr>
                <w:color w:val="000000"/>
                <w:sz w:val="21"/>
                <w:szCs w:val="21"/>
              </w:rPr>
              <w:t>375,539.72</w:t>
            </w:r>
          </w:p>
        </w:tc>
        <w:tc>
          <w:tcPr>
            <w:tcW w:w="614" w:type="pct"/>
            <w:vAlign w:val="center"/>
          </w:tcPr>
          <w:p w14:paraId="06498FDB" w14:textId="77777777" w:rsidR="0073667F" w:rsidRPr="00397F7F" w:rsidRDefault="0073667F" w:rsidP="0073667F">
            <w:pPr>
              <w:jc w:val="right"/>
              <w:rPr>
                <w:rFonts w:hint="eastAsia"/>
                <w:sz w:val="21"/>
                <w:szCs w:val="21"/>
              </w:rPr>
            </w:pPr>
          </w:p>
        </w:tc>
        <w:tc>
          <w:tcPr>
            <w:tcW w:w="652" w:type="pct"/>
            <w:vAlign w:val="center"/>
          </w:tcPr>
          <w:p w14:paraId="4F20672D" w14:textId="77777777" w:rsidR="0073667F" w:rsidRPr="00397F7F" w:rsidRDefault="0073667F" w:rsidP="0073667F">
            <w:pPr>
              <w:jc w:val="right"/>
              <w:rPr>
                <w:rFonts w:hint="eastAsia"/>
                <w:sz w:val="21"/>
                <w:szCs w:val="21"/>
              </w:rPr>
            </w:pPr>
            <w:r w:rsidRPr="00397F7F">
              <w:rPr>
                <w:color w:val="000000"/>
                <w:sz w:val="21"/>
                <w:szCs w:val="21"/>
              </w:rPr>
              <w:t>422,251.39</w:t>
            </w:r>
          </w:p>
        </w:tc>
        <w:tc>
          <w:tcPr>
            <w:tcW w:w="575" w:type="pct"/>
            <w:vAlign w:val="center"/>
          </w:tcPr>
          <w:p w14:paraId="2923000B" w14:textId="77777777" w:rsidR="0073667F" w:rsidRPr="00397F7F" w:rsidRDefault="0073667F" w:rsidP="0073667F">
            <w:pPr>
              <w:jc w:val="right"/>
              <w:rPr>
                <w:rFonts w:hint="eastAsia"/>
                <w:sz w:val="21"/>
                <w:szCs w:val="21"/>
              </w:rPr>
            </w:pPr>
          </w:p>
        </w:tc>
        <w:tc>
          <w:tcPr>
            <w:tcW w:w="561" w:type="pct"/>
            <w:vAlign w:val="center"/>
          </w:tcPr>
          <w:p w14:paraId="3EC55F8B" w14:textId="77777777" w:rsidR="0073667F" w:rsidRPr="00397F7F" w:rsidRDefault="0073667F" w:rsidP="0073667F">
            <w:pPr>
              <w:jc w:val="right"/>
              <w:rPr>
                <w:rFonts w:hint="eastAsia"/>
                <w:sz w:val="21"/>
                <w:szCs w:val="21"/>
              </w:rPr>
            </w:pPr>
          </w:p>
        </w:tc>
        <w:tc>
          <w:tcPr>
            <w:tcW w:w="614" w:type="pct"/>
            <w:vAlign w:val="center"/>
          </w:tcPr>
          <w:p w14:paraId="34EF1E28" w14:textId="77777777" w:rsidR="0073667F" w:rsidRPr="00397F7F" w:rsidRDefault="0073667F" w:rsidP="0073667F">
            <w:pPr>
              <w:jc w:val="right"/>
              <w:rPr>
                <w:rFonts w:hint="eastAsia"/>
                <w:sz w:val="21"/>
                <w:szCs w:val="21"/>
              </w:rPr>
            </w:pPr>
          </w:p>
        </w:tc>
        <w:tc>
          <w:tcPr>
            <w:tcW w:w="656" w:type="pct"/>
            <w:vAlign w:val="center"/>
          </w:tcPr>
          <w:p w14:paraId="5464A305" w14:textId="77777777" w:rsidR="0073667F" w:rsidRPr="00397F7F" w:rsidRDefault="0073667F" w:rsidP="0073667F">
            <w:pPr>
              <w:jc w:val="right"/>
              <w:rPr>
                <w:rFonts w:hint="eastAsia"/>
                <w:sz w:val="21"/>
                <w:szCs w:val="21"/>
              </w:rPr>
            </w:pPr>
            <w:r w:rsidRPr="00397F7F">
              <w:rPr>
                <w:color w:val="000000"/>
                <w:sz w:val="21"/>
                <w:szCs w:val="21"/>
              </w:rPr>
              <w:t>797,791.11</w:t>
            </w:r>
          </w:p>
        </w:tc>
      </w:tr>
      <w:tr w:rsidR="00182A2E" w:rsidRPr="00B30A64" w14:paraId="2E7C7CEE" w14:textId="77777777" w:rsidTr="00182A2E">
        <w:trPr>
          <w:trHeight w:val="340"/>
        </w:trPr>
        <w:sdt>
          <w:sdtPr>
            <w:rPr>
              <w:sz w:val="21"/>
              <w:szCs w:val="21"/>
            </w:rPr>
            <w:tag w:val="_PLD_e1dae9a3e17f465db28f1da68478e0bb"/>
            <w:id w:val="-349490419"/>
          </w:sdtPr>
          <w:sdtContent>
            <w:tc>
              <w:tcPr>
                <w:tcW w:w="714" w:type="pct"/>
                <w:vAlign w:val="center"/>
              </w:tcPr>
              <w:p w14:paraId="22F62E60"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1）处置</w:t>
                </w:r>
              </w:p>
            </w:tc>
          </w:sdtContent>
        </w:sdt>
        <w:tc>
          <w:tcPr>
            <w:tcW w:w="614" w:type="pct"/>
            <w:vAlign w:val="center"/>
          </w:tcPr>
          <w:p w14:paraId="595DD172" w14:textId="77777777" w:rsidR="0073667F" w:rsidRPr="00397F7F" w:rsidRDefault="0073667F" w:rsidP="0073667F">
            <w:pPr>
              <w:jc w:val="right"/>
              <w:rPr>
                <w:rFonts w:hint="eastAsia"/>
                <w:sz w:val="21"/>
                <w:szCs w:val="21"/>
              </w:rPr>
            </w:pPr>
          </w:p>
        </w:tc>
        <w:tc>
          <w:tcPr>
            <w:tcW w:w="614" w:type="pct"/>
            <w:vAlign w:val="center"/>
          </w:tcPr>
          <w:p w14:paraId="7F38E192" w14:textId="77777777" w:rsidR="0073667F" w:rsidRPr="00397F7F" w:rsidRDefault="0073667F" w:rsidP="0073667F">
            <w:pPr>
              <w:jc w:val="right"/>
              <w:rPr>
                <w:rFonts w:hint="eastAsia"/>
                <w:sz w:val="21"/>
                <w:szCs w:val="21"/>
              </w:rPr>
            </w:pPr>
          </w:p>
        </w:tc>
        <w:tc>
          <w:tcPr>
            <w:tcW w:w="652" w:type="pct"/>
            <w:vAlign w:val="center"/>
          </w:tcPr>
          <w:p w14:paraId="4432921A" w14:textId="77777777" w:rsidR="0073667F" w:rsidRPr="00397F7F" w:rsidRDefault="0073667F" w:rsidP="0073667F">
            <w:pPr>
              <w:jc w:val="right"/>
              <w:rPr>
                <w:rFonts w:hint="eastAsia"/>
                <w:sz w:val="21"/>
                <w:szCs w:val="21"/>
              </w:rPr>
            </w:pPr>
            <w:r w:rsidRPr="00397F7F">
              <w:rPr>
                <w:color w:val="000000"/>
                <w:sz w:val="21"/>
                <w:szCs w:val="21"/>
              </w:rPr>
              <w:t>422,251.39</w:t>
            </w:r>
          </w:p>
        </w:tc>
        <w:tc>
          <w:tcPr>
            <w:tcW w:w="575" w:type="pct"/>
            <w:vAlign w:val="center"/>
          </w:tcPr>
          <w:p w14:paraId="631BD738" w14:textId="77777777" w:rsidR="0073667F" w:rsidRPr="00397F7F" w:rsidRDefault="0073667F" w:rsidP="0073667F">
            <w:pPr>
              <w:jc w:val="right"/>
              <w:rPr>
                <w:rFonts w:hint="eastAsia"/>
                <w:sz w:val="21"/>
                <w:szCs w:val="21"/>
              </w:rPr>
            </w:pPr>
          </w:p>
        </w:tc>
        <w:tc>
          <w:tcPr>
            <w:tcW w:w="561" w:type="pct"/>
            <w:vAlign w:val="center"/>
          </w:tcPr>
          <w:p w14:paraId="3E1C6F23" w14:textId="77777777" w:rsidR="0073667F" w:rsidRPr="00397F7F" w:rsidRDefault="0073667F" w:rsidP="0073667F">
            <w:pPr>
              <w:jc w:val="right"/>
              <w:rPr>
                <w:rFonts w:hint="eastAsia"/>
                <w:sz w:val="21"/>
                <w:szCs w:val="21"/>
              </w:rPr>
            </w:pPr>
          </w:p>
        </w:tc>
        <w:tc>
          <w:tcPr>
            <w:tcW w:w="614" w:type="pct"/>
            <w:vAlign w:val="center"/>
          </w:tcPr>
          <w:p w14:paraId="63E06BDA" w14:textId="77777777" w:rsidR="0073667F" w:rsidRPr="00397F7F" w:rsidRDefault="0073667F" w:rsidP="0073667F">
            <w:pPr>
              <w:jc w:val="right"/>
              <w:rPr>
                <w:rFonts w:hint="eastAsia"/>
                <w:sz w:val="21"/>
                <w:szCs w:val="21"/>
              </w:rPr>
            </w:pPr>
          </w:p>
        </w:tc>
        <w:tc>
          <w:tcPr>
            <w:tcW w:w="656" w:type="pct"/>
            <w:vAlign w:val="center"/>
          </w:tcPr>
          <w:p w14:paraId="339677BE" w14:textId="77777777" w:rsidR="0073667F" w:rsidRPr="00397F7F" w:rsidRDefault="0073667F" w:rsidP="0073667F">
            <w:pPr>
              <w:jc w:val="right"/>
              <w:rPr>
                <w:rFonts w:hint="eastAsia"/>
                <w:sz w:val="21"/>
                <w:szCs w:val="21"/>
              </w:rPr>
            </w:pPr>
            <w:r w:rsidRPr="00397F7F">
              <w:rPr>
                <w:color w:val="000000"/>
                <w:sz w:val="21"/>
                <w:szCs w:val="21"/>
              </w:rPr>
              <w:t>422,251.39</w:t>
            </w:r>
          </w:p>
        </w:tc>
      </w:tr>
      <w:tr w:rsidR="00182A2E" w:rsidRPr="00B30A64" w14:paraId="454290D1" w14:textId="77777777" w:rsidTr="00182A2E">
        <w:trPr>
          <w:trHeight w:val="70"/>
        </w:trPr>
        <w:sdt>
          <w:sdtPr>
            <w:rPr>
              <w:rFonts w:hint="eastAsia"/>
              <w:sz w:val="21"/>
              <w:szCs w:val="21"/>
            </w:rPr>
            <w:alias w:val="无形资产账面原值减少项目名称"/>
            <w:tag w:val="_GBC_fb1fa6e0b1ae4b4283c72ddce846b356"/>
            <w:id w:val="-1155530994"/>
          </w:sdtPr>
          <w:sdtContent>
            <w:tc>
              <w:tcPr>
                <w:tcW w:w="714" w:type="pct"/>
                <w:vAlign w:val="center"/>
              </w:tcPr>
              <w:p w14:paraId="78D1862E"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2）转入投资性房地产</w:t>
                </w:r>
              </w:p>
            </w:tc>
          </w:sdtContent>
        </w:sdt>
        <w:tc>
          <w:tcPr>
            <w:tcW w:w="614" w:type="pct"/>
            <w:vAlign w:val="center"/>
          </w:tcPr>
          <w:p w14:paraId="19159D1B" w14:textId="77777777" w:rsidR="0073667F" w:rsidRPr="00397F7F" w:rsidRDefault="0073667F" w:rsidP="0073667F">
            <w:pPr>
              <w:jc w:val="right"/>
              <w:rPr>
                <w:rFonts w:hint="eastAsia"/>
                <w:sz w:val="21"/>
                <w:szCs w:val="21"/>
              </w:rPr>
            </w:pPr>
            <w:r w:rsidRPr="00397F7F">
              <w:rPr>
                <w:color w:val="000000"/>
                <w:sz w:val="21"/>
                <w:szCs w:val="21"/>
              </w:rPr>
              <w:t>375,539.72</w:t>
            </w:r>
          </w:p>
        </w:tc>
        <w:tc>
          <w:tcPr>
            <w:tcW w:w="614" w:type="pct"/>
            <w:vAlign w:val="center"/>
          </w:tcPr>
          <w:p w14:paraId="6D38DB2A" w14:textId="77777777" w:rsidR="0073667F" w:rsidRPr="00397F7F" w:rsidRDefault="0073667F" w:rsidP="0073667F">
            <w:pPr>
              <w:jc w:val="right"/>
              <w:rPr>
                <w:rFonts w:hint="eastAsia"/>
                <w:sz w:val="21"/>
                <w:szCs w:val="21"/>
              </w:rPr>
            </w:pPr>
          </w:p>
        </w:tc>
        <w:tc>
          <w:tcPr>
            <w:tcW w:w="652" w:type="pct"/>
            <w:vAlign w:val="center"/>
          </w:tcPr>
          <w:p w14:paraId="393CC99A" w14:textId="77777777" w:rsidR="0073667F" w:rsidRPr="00397F7F" w:rsidRDefault="0073667F" w:rsidP="0073667F">
            <w:pPr>
              <w:jc w:val="right"/>
              <w:rPr>
                <w:rFonts w:hint="eastAsia"/>
                <w:sz w:val="21"/>
                <w:szCs w:val="21"/>
              </w:rPr>
            </w:pPr>
          </w:p>
        </w:tc>
        <w:tc>
          <w:tcPr>
            <w:tcW w:w="575" w:type="pct"/>
            <w:vAlign w:val="center"/>
          </w:tcPr>
          <w:p w14:paraId="6C0EEFC9" w14:textId="77777777" w:rsidR="0073667F" w:rsidRPr="00397F7F" w:rsidRDefault="0073667F" w:rsidP="0073667F">
            <w:pPr>
              <w:jc w:val="right"/>
              <w:rPr>
                <w:rFonts w:hint="eastAsia"/>
                <w:sz w:val="21"/>
                <w:szCs w:val="21"/>
              </w:rPr>
            </w:pPr>
          </w:p>
        </w:tc>
        <w:tc>
          <w:tcPr>
            <w:tcW w:w="561" w:type="pct"/>
            <w:vAlign w:val="center"/>
          </w:tcPr>
          <w:p w14:paraId="1411DFDE" w14:textId="77777777" w:rsidR="0073667F" w:rsidRPr="00397F7F" w:rsidRDefault="0073667F" w:rsidP="0073667F">
            <w:pPr>
              <w:jc w:val="right"/>
              <w:rPr>
                <w:rFonts w:hint="eastAsia"/>
                <w:sz w:val="21"/>
                <w:szCs w:val="21"/>
              </w:rPr>
            </w:pPr>
          </w:p>
        </w:tc>
        <w:tc>
          <w:tcPr>
            <w:tcW w:w="614" w:type="pct"/>
            <w:vAlign w:val="center"/>
          </w:tcPr>
          <w:p w14:paraId="0CC60638" w14:textId="77777777" w:rsidR="0073667F" w:rsidRPr="00397F7F" w:rsidRDefault="0073667F" w:rsidP="0073667F">
            <w:pPr>
              <w:jc w:val="right"/>
              <w:rPr>
                <w:rFonts w:hint="eastAsia"/>
                <w:sz w:val="21"/>
                <w:szCs w:val="21"/>
              </w:rPr>
            </w:pPr>
          </w:p>
        </w:tc>
        <w:tc>
          <w:tcPr>
            <w:tcW w:w="656" w:type="pct"/>
            <w:vAlign w:val="center"/>
          </w:tcPr>
          <w:p w14:paraId="23E93929" w14:textId="77777777" w:rsidR="0073667F" w:rsidRPr="00397F7F" w:rsidRDefault="0073667F" w:rsidP="0073667F">
            <w:pPr>
              <w:jc w:val="right"/>
              <w:rPr>
                <w:rFonts w:hint="eastAsia"/>
                <w:sz w:val="21"/>
                <w:szCs w:val="21"/>
              </w:rPr>
            </w:pPr>
            <w:r w:rsidRPr="00397F7F">
              <w:rPr>
                <w:color w:val="000000"/>
                <w:sz w:val="21"/>
                <w:szCs w:val="21"/>
              </w:rPr>
              <w:t>375,539.72</w:t>
            </w:r>
          </w:p>
        </w:tc>
      </w:tr>
      <w:tr w:rsidR="00182A2E" w:rsidRPr="00B30A64" w14:paraId="53535CDC" w14:textId="77777777" w:rsidTr="00182A2E">
        <w:trPr>
          <w:trHeight w:val="340"/>
        </w:trPr>
        <w:sdt>
          <w:sdtPr>
            <w:rPr>
              <w:sz w:val="21"/>
              <w:szCs w:val="21"/>
            </w:rPr>
            <w:tag w:val="_PLD_5f354c0018db45aca4cb63ac00796614"/>
            <w:id w:val="916369040"/>
          </w:sdtPr>
          <w:sdtContent>
            <w:tc>
              <w:tcPr>
                <w:tcW w:w="714" w:type="pct"/>
                <w:vAlign w:val="center"/>
              </w:tcPr>
              <w:p w14:paraId="4BEED243" w14:textId="77777777" w:rsidR="0073667F" w:rsidRPr="00397F7F" w:rsidRDefault="0073667F" w:rsidP="0073667F">
                <w:pPr>
                  <w:ind w:firstLineChars="200" w:firstLine="420"/>
                  <w:rPr>
                    <w:rFonts w:hint="eastAsia"/>
                    <w:sz w:val="21"/>
                    <w:szCs w:val="21"/>
                  </w:rPr>
                </w:pPr>
                <w:r w:rsidRPr="00397F7F">
                  <w:rPr>
                    <w:sz w:val="21"/>
                    <w:szCs w:val="21"/>
                  </w:rPr>
                  <w:t>4.期末余额</w:t>
                </w:r>
              </w:p>
            </w:tc>
          </w:sdtContent>
        </w:sdt>
        <w:tc>
          <w:tcPr>
            <w:tcW w:w="614" w:type="pct"/>
            <w:vAlign w:val="center"/>
          </w:tcPr>
          <w:p w14:paraId="24053F6A" w14:textId="77777777" w:rsidR="0073667F" w:rsidRPr="00397F7F" w:rsidRDefault="0073667F" w:rsidP="0073667F">
            <w:pPr>
              <w:jc w:val="right"/>
              <w:rPr>
                <w:rFonts w:hint="eastAsia"/>
                <w:sz w:val="21"/>
                <w:szCs w:val="21"/>
              </w:rPr>
            </w:pPr>
            <w:r w:rsidRPr="00397F7F">
              <w:rPr>
                <w:color w:val="000000"/>
                <w:sz w:val="21"/>
                <w:szCs w:val="21"/>
              </w:rPr>
              <w:t>8,199,036.03</w:t>
            </w:r>
          </w:p>
        </w:tc>
        <w:tc>
          <w:tcPr>
            <w:tcW w:w="614" w:type="pct"/>
            <w:vAlign w:val="center"/>
          </w:tcPr>
          <w:p w14:paraId="785E8EA2" w14:textId="77777777" w:rsidR="0073667F" w:rsidRPr="00397F7F" w:rsidRDefault="0073667F" w:rsidP="0073667F">
            <w:pPr>
              <w:jc w:val="right"/>
              <w:rPr>
                <w:rFonts w:hint="eastAsia"/>
                <w:sz w:val="21"/>
                <w:szCs w:val="21"/>
              </w:rPr>
            </w:pPr>
            <w:r w:rsidRPr="00397F7F">
              <w:rPr>
                <w:color w:val="000000"/>
                <w:sz w:val="21"/>
                <w:szCs w:val="21"/>
              </w:rPr>
              <w:t>32,695,760.80</w:t>
            </w:r>
          </w:p>
        </w:tc>
        <w:tc>
          <w:tcPr>
            <w:tcW w:w="652" w:type="pct"/>
            <w:vAlign w:val="center"/>
          </w:tcPr>
          <w:p w14:paraId="5E92E7D8" w14:textId="77777777" w:rsidR="0073667F" w:rsidRPr="00397F7F" w:rsidRDefault="0073667F" w:rsidP="0073667F">
            <w:pPr>
              <w:jc w:val="right"/>
              <w:rPr>
                <w:rFonts w:hint="eastAsia"/>
                <w:sz w:val="21"/>
                <w:szCs w:val="21"/>
              </w:rPr>
            </w:pPr>
            <w:r w:rsidRPr="00397F7F">
              <w:rPr>
                <w:color w:val="000000"/>
                <w:sz w:val="21"/>
                <w:szCs w:val="21"/>
              </w:rPr>
              <w:t>16,292,102.71</w:t>
            </w:r>
          </w:p>
        </w:tc>
        <w:tc>
          <w:tcPr>
            <w:tcW w:w="575" w:type="pct"/>
            <w:vAlign w:val="center"/>
          </w:tcPr>
          <w:p w14:paraId="44D52136" w14:textId="77777777" w:rsidR="0073667F" w:rsidRPr="00397F7F" w:rsidRDefault="0073667F" w:rsidP="0073667F">
            <w:pPr>
              <w:jc w:val="right"/>
              <w:rPr>
                <w:rFonts w:hint="eastAsia"/>
                <w:sz w:val="21"/>
                <w:szCs w:val="21"/>
              </w:rPr>
            </w:pPr>
            <w:r w:rsidRPr="00397F7F">
              <w:rPr>
                <w:color w:val="000000"/>
                <w:sz w:val="21"/>
                <w:szCs w:val="21"/>
              </w:rPr>
              <w:t>1,688,310.00</w:t>
            </w:r>
          </w:p>
        </w:tc>
        <w:tc>
          <w:tcPr>
            <w:tcW w:w="561" w:type="pct"/>
            <w:vAlign w:val="center"/>
          </w:tcPr>
          <w:p w14:paraId="3F67E2FE" w14:textId="77777777" w:rsidR="0073667F" w:rsidRPr="00397F7F" w:rsidRDefault="0073667F" w:rsidP="0073667F">
            <w:pPr>
              <w:jc w:val="right"/>
              <w:rPr>
                <w:rFonts w:hint="eastAsia"/>
                <w:sz w:val="21"/>
                <w:szCs w:val="21"/>
              </w:rPr>
            </w:pPr>
            <w:r w:rsidRPr="00397F7F">
              <w:rPr>
                <w:color w:val="000000"/>
                <w:sz w:val="21"/>
                <w:szCs w:val="21"/>
              </w:rPr>
              <w:t>3,939,600.00</w:t>
            </w:r>
          </w:p>
        </w:tc>
        <w:tc>
          <w:tcPr>
            <w:tcW w:w="614" w:type="pct"/>
            <w:vAlign w:val="center"/>
          </w:tcPr>
          <w:p w14:paraId="0F7C03F7" w14:textId="77777777" w:rsidR="0073667F" w:rsidRPr="00397F7F" w:rsidRDefault="0073667F" w:rsidP="0073667F">
            <w:pPr>
              <w:jc w:val="right"/>
              <w:rPr>
                <w:rFonts w:hint="eastAsia"/>
                <w:sz w:val="21"/>
                <w:szCs w:val="21"/>
              </w:rPr>
            </w:pPr>
            <w:r w:rsidRPr="00397F7F">
              <w:rPr>
                <w:color w:val="000000"/>
                <w:sz w:val="21"/>
                <w:szCs w:val="21"/>
              </w:rPr>
              <w:t>84,913,903.03</w:t>
            </w:r>
          </w:p>
        </w:tc>
        <w:tc>
          <w:tcPr>
            <w:tcW w:w="656" w:type="pct"/>
            <w:vAlign w:val="center"/>
          </w:tcPr>
          <w:p w14:paraId="23B0DE78" w14:textId="77777777" w:rsidR="0073667F" w:rsidRPr="00397F7F" w:rsidRDefault="0073667F" w:rsidP="0073667F">
            <w:pPr>
              <w:jc w:val="right"/>
              <w:rPr>
                <w:rFonts w:hint="eastAsia"/>
                <w:sz w:val="21"/>
                <w:szCs w:val="21"/>
              </w:rPr>
            </w:pPr>
            <w:r w:rsidRPr="00397F7F">
              <w:rPr>
                <w:color w:val="000000"/>
                <w:sz w:val="21"/>
                <w:szCs w:val="21"/>
              </w:rPr>
              <w:t>147,728,712.57</w:t>
            </w:r>
          </w:p>
        </w:tc>
      </w:tr>
      <w:tr w:rsidR="00914824" w:rsidRPr="00B30A64" w14:paraId="5E1A8A0A" w14:textId="77777777" w:rsidTr="00914824">
        <w:trPr>
          <w:trHeight w:val="340"/>
        </w:trPr>
        <w:tc>
          <w:tcPr>
            <w:tcW w:w="5000" w:type="pct"/>
            <w:gridSpan w:val="8"/>
          </w:tcPr>
          <w:p w14:paraId="6719A6A2" w14:textId="77777777" w:rsidR="00914824" w:rsidRPr="00397F7F" w:rsidRDefault="00914824" w:rsidP="0073667F">
            <w:pPr>
              <w:rPr>
                <w:rFonts w:hint="eastAsia"/>
                <w:sz w:val="21"/>
                <w:szCs w:val="21"/>
              </w:rPr>
            </w:pPr>
            <w:r w:rsidRPr="00397F7F">
              <w:rPr>
                <w:rFonts w:hint="eastAsia"/>
                <w:sz w:val="21"/>
                <w:szCs w:val="21"/>
              </w:rPr>
              <w:t>二、累计摊销</w:t>
            </w:r>
          </w:p>
        </w:tc>
      </w:tr>
      <w:tr w:rsidR="00182A2E" w:rsidRPr="00B30A64" w14:paraId="155F48E9" w14:textId="77777777" w:rsidTr="00182A2E">
        <w:trPr>
          <w:trHeight w:val="340"/>
        </w:trPr>
        <w:sdt>
          <w:sdtPr>
            <w:rPr>
              <w:sz w:val="21"/>
              <w:szCs w:val="21"/>
            </w:rPr>
            <w:tag w:val="_PLD_986a8877ca4a4ebfa19c9a8e935027cc"/>
            <w:id w:val="686565417"/>
          </w:sdtPr>
          <w:sdtContent>
            <w:tc>
              <w:tcPr>
                <w:tcW w:w="714" w:type="pct"/>
                <w:vAlign w:val="center"/>
              </w:tcPr>
              <w:p w14:paraId="3B2E7EC5" w14:textId="77777777" w:rsidR="0073667F" w:rsidRPr="00397F7F" w:rsidRDefault="0073667F" w:rsidP="0073667F">
                <w:pPr>
                  <w:ind w:firstLineChars="200" w:firstLine="420"/>
                  <w:rPr>
                    <w:rFonts w:hint="eastAsia"/>
                    <w:sz w:val="21"/>
                    <w:szCs w:val="21"/>
                  </w:rPr>
                </w:pPr>
                <w:r w:rsidRPr="00397F7F">
                  <w:rPr>
                    <w:sz w:val="21"/>
                    <w:szCs w:val="21"/>
                  </w:rPr>
                  <w:t>1.期初余额</w:t>
                </w:r>
              </w:p>
            </w:tc>
          </w:sdtContent>
        </w:sdt>
        <w:tc>
          <w:tcPr>
            <w:tcW w:w="614" w:type="pct"/>
            <w:vAlign w:val="center"/>
          </w:tcPr>
          <w:p w14:paraId="01C21CF1" w14:textId="77777777" w:rsidR="0073667F" w:rsidRPr="00397F7F" w:rsidRDefault="0073667F" w:rsidP="0073667F">
            <w:pPr>
              <w:jc w:val="right"/>
              <w:rPr>
                <w:rFonts w:hint="eastAsia"/>
                <w:sz w:val="21"/>
                <w:szCs w:val="21"/>
              </w:rPr>
            </w:pPr>
            <w:r w:rsidRPr="00397F7F">
              <w:rPr>
                <w:color w:val="000000"/>
                <w:sz w:val="21"/>
                <w:szCs w:val="21"/>
              </w:rPr>
              <w:t>1,610,050.31</w:t>
            </w:r>
          </w:p>
        </w:tc>
        <w:tc>
          <w:tcPr>
            <w:tcW w:w="614" w:type="pct"/>
            <w:vAlign w:val="center"/>
          </w:tcPr>
          <w:p w14:paraId="0EDD0712" w14:textId="77777777" w:rsidR="0073667F" w:rsidRPr="00397F7F" w:rsidRDefault="0073667F" w:rsidP="0073667F">
            <w:pPr>
              <w:jc w:val="right"/>
              <w:rPr>
                <w:rFonts w:hint="eastAsia"/>
                <w:sz w:val="21"/>
                <w:szCs w:val="21"/>
              </w:rPr>
            </w:pPr>
            <w:r w:rsidRPr="00397F7F">
              <w:rPr>
                <w:color w:val="000000"/>
                <w:sz w:val="21"/>
                <w:szCs w:val="21"/>
              </w:rPr>
              <w:t>15,642,798.40</w:t>
            </w:r>
          </w:p>
        </w:tc>
        <w:tc>
          <w:tcPr>
            <w:tcW w:w="652" w:type="pct"/>
            <w:vAlign w:val="center"/>
          </w:tcPr>
          <w:p w14:paraId="5064F5E3" w14:textId="77777777" w:rsidR="0073667F" w:rsidRPr="00397F7F" w:rsidRDefault="0073667F" w:rsidP="0073667F">
            <w:pPr>
              <w:jc w:val="right"/>
              <w:rPr>
                <w:rFonts w:hint="eastAsia"/>
                <w:sz w:val="21"/>
                <w:szCs w:val="21"/>
              </w:rPr>
            </w:pPr>
            <w:r w:rsidRPr="00397F7F">
              <w:rPr>
                <w:color w:val="000000"/>
                <w:sz w:val="21"/>
                <w:szCs w:val="21"/>
              </w:rPr>
              <w:t>9,015,141.82</w:t>
            </w:r>
          </w:p>
        </w:tc>
        <w:tc>
          <w:tcPr>
            <w:tcW w:w="575" w:type="pct"/>
            <w:vAlign w:val="center"/>
          </w:tcPr>
          <w:p w14:paraId="4C39E6B9" w14:textId="77777777" w:rsidR="0073667F" w:rsidRPr="00397F7F" w:rsidRDefault="0073667F" w:rsidP="0073667F">
            <w:pPr>
              <w:jc w:val="right"/>
              <w:rPr>
                <w:rFonts w:hint="eastAsia"/>
                <w:sz w:val="21"/>
                <w:szCs w:val="21"/>
              </w:rPr>
            </w:pPr>
            <w:r w:rsidRPr="00397F7F">
              <w:rPr>
                <w:color w:val="000000"/>
                <w:sz w:val="21"/>
                <w:szCs w:val="21"/>
              </w:rPr>
              <w:t>1,688,310.00</w:t>
            </w:r>
          </w:p>
        </w:tc>
        <w:tc>
          <w:tcPr>
            <w:tcW w:w="561" w:type="pct"/>
            <w:vAlign w:val="center"/>
          </w:tcPr>
          <w:p w14:paraId="64551834" w14:textId="77777777" w:rsidR="0073667F" w:rsidRPr="00397F7F" w:rsidRDefault="0073667F" w:rsidP="0073667F">
            <w:pPr>
              <w:jc w:val="right"/>
              <w:rPr>
                <w:rFonts w:hint="eastAsia"/>
                <w:sz w:val="21"/>
                <w:szCs w:val="21"/>
              </w:rPr>
            </w:pPr>
            <w:r w:rsidRPr="00397F7F">
              <w:rPr>
                <w:color w:val="000000"/>
                <w:sz w:val="21"/>
                <w:szCs w:val="21"/>
              </w:rPr>
              <w:t>1,247,358.00</w:t>
            </w:r>
          </w:p>
        </w:tc>
        <w:tc>
          <w:tcPr>
            <w:tcW w:w="614" w:type="pct"/>
            <w:vAlign w:val="center"/>
          </w:tcPr>
          <w:p w14:paraId="2F8E6A4B" w14:textId="77777777" w:rsidR="0073667F" w:rsidRPr="00397F7F" w:rsidRDefault="0073667F" w:rsidP="0073667F">
            <w:pPr>
              <w:jc w:val="right"/>
              <w:rPr>
                <w:rFonts w:hint="eastAsia"/>
                <w:sz w:val="21"/>
                <w:szCs w:val="21"/>
              </w:rPr>
            </w:pPr>
            <w:r w:rsidRPr="00397F7F">
              <w:rPr>
                <w:color w:val="000000"/>
                <w:sz w:val="21"/>
                <w:szCs w:val="21"/>
              </w:rPr>
              <w:t>14,953,016.52</w:t>
            </w:r>
          </w:p>
        </w:tc>
        <w:tc>
          <w:tcPr>
            <w:tcW w:w="656" w:type="pct"/>
            <w:vAlign w:val="center"/>
          </w:tcPr>
          <w:p w14:paraId="05908C34" w14:textId="77777777" w:rsidR="0073667F" w:rsidRPr="00397F7F" w:rsidRDefault="0073667F" w:rsidP="0073667F">
            <w:pPr>
              <w:jc w:val="right"/>
              <w:rPr>
                <w:rFonts w:hint="eastAsia"/>
                <w:sz w:val="21"/>
                <w:szCs w:val="21"/>
              </w:rPr>
            </w:pPr>
            <w:r w:rsidRPr="00397F7F">
              <w:rPr>
                <w:color w:val="000000"/>
                <w:sz w:val="21"/>
                <w:szCs w:val="21"/>
              </w:rPr>
              <w:t>44,156,675.05</w:t>
            </w:r>
          </w:p>
        </w:tc>
      </w:tr>
      <w:tr w:rsidR="00182A2E" w:rsidRPr="00B30A64" w14:paraId="2ED229F4" w14:textId="77777777" w:rsidTr="00182A2E">
        <w:trPr>
          <w:trHeight w:val="340"/>
        </w:trPr>
        <w:sdt>
          <w:sdtPr>
            <w:rPr>
              <w:sz w:val="21"/>
              <w:szCs w:val="21"/>
            </w:rPr>
            <w:tag w:val="_PLD_3c4ffd6a6aa84fee93d1ee9aaef0f270"/>
            <w:id w:val="-261529630"/>
          </w:sdtPr>
          <w:sdtContent>
            <w:tc>
              <w:tcPr>
                <w:tcW w:w="714" w:type="pct"/>
                <w:vAlign w:val="center"/>
              </w:tcPr>
              <w:p w14:paraId="037CD7F5" w14:textId="77777777" w:rsidR="0073667F" w:rsidRPr="00397F7F" w:rsidRDefault="0073667F" w:rsidP="0073667F">
                <w:pPr>
                  <w:ind w:firstLineChars="200" w:firstLine="420"/>
                  <w:rPr>
                    <w:rFonts w:hint="eastAsia"/>
                    <w:sz w:val="21"/>
                    <w:szCs w:val="21"/>
                  </w:rPr>
                </w:pPr>
                <w:r w:rsidRPr="00397F7F">
                  <w:rPr>
                    <w:sz w:val="21"/>
                    <w:szCs w:val="21"/>
                  </w:rPr>
                  <w:t>2.本期增加金额</w:t>
                </w:r>
              </w:p>
            </w:tc>
          </w:sdtContent>
        </w:sdt>
        <w:tc>
          <w:tcPr>
            <w:tcW w:w="614" w:type="pct"/>
            <w:vAlign w:val="center"/>
          </w:tcPr>
          <w:p w14:paraId="67758627" w14:textId="77777777" w:rsidR="0073667F" w:rsidRPr="00397F7F" w:rsidRDefault="0073667F" w:rsidP="0073667F">
            <w:pPr>
              <w:jc w:val="right"/>
              <w:rPr>
                <w:rFonts w:hint="eastAsia"/>
                <w:sz w:val="21"/>
                <w:szCs w:val="21"/>
              </w:rPr>
            </w:pPr>
            <w:r w:rsidRPr="00397F7F">
              <w:rPr>
                <w:color w:val="000000"/>
                <w:sz w:val="21"/>
                <w:szCs w:val="21"/>
              </w:rPr>
              <w:t>296,996.64</w:t>
            </w:r>
          </w:p>
        </w:tc>
        <w:tc>
          <w:tcPr>
            <w:tcW w:w="614" w:type="pct"/>
            <w:vAlign w:val="center"/>
          </w:tcPr>
          <w:p w14:paraId="22A87032" w14:textId="77777777" w:rsidR="0073667F" w:rsidRPr="00397F7F" w:rsidRDefault="0073667F" w:rsidP="0073667F">
            <w:pPr>
              <w:jc w:val="right"/>
              <w:rPr>
                <w:rFonts w:hint="eastAsia"/>
                <w:sz w:val="21"/>
                <w:szCs w:val="21"/>
              </w:rPr>
            </w:pPr>
            <w:r w:rsidRPr="00397F7F">
              <w:rPr>
                <w:color w:val="000000"/>
                <w:sz w:val="21"/>
                <w:szCs w:val="21"/>
              </w:rPr>
              <w:t>3,444,322.95</w:t>
            </w:r>
          </w:p>
        </w:tc>
        <w:tc>
          <w:tcPr>
            <w:tcW w:w="652" w:type="pct"/>
            <w:vAlign w:val="center"/>
          </w:tcPr>
          <w:p w14:paraId="32E4E277" w14:textId="77777777" w:rsidR="0073667F" w:rsidRPr="00397F7F" w:rsidRDefault="0073667F" w:rsidP="0073667F">
            <w:pPr>
              <w:jc w:val="right"/>
              <w:rPr>
                <w:rFonts w:hint="eastAsia"/>
                <w:sz w:val="21"/>
                <w:szCs w:val="21"/>
              </w:rPr>
            </w:pPr>
            <w:r w:rsidRPr="00397F7F">
              <w:rPr>
                <w:color w:val="000000"/>
                <w:sz w:val="21"/>
                <w:szCs w:val="21"/>
              </w:rPr>
              <w:t>2,286,513.12</w:t>
            </w:r>
          </w:p>
        </w:tc>
        <w:tc>
          <w:tcPr>
            <w:tcW w:w="575" w:type="pct"/>
            <w:vAlign w:val="center"/>
          </w:tcPr>
          <w:p w14:paraId="11D0C0D5" w14:textId="77777777" w:rsidR="0073667F" w:rsidRPr="00397F7F" w:rsidRDefault="0073667F" w:rsidP="0073667F">
            <w:pPr>
              <w:jc w:val="right"/>
              <w:rPr>
                <w:rFonts w:hint="eastAsia"/>
                <w:sz w:val="21"/>
                <w:szCs w:val="21"/>
              </w:rPr>
            </w:pPr>
          </w:p>
        </w:tc>
        <w:tc>
          <w:tcPr>
            <w:tcW w:w="561" w:type="pct"/>
            <w:vAlign w:val="center"/>
          </w:tcPr>
          <w:p w14:paraId="10825771" w14:textId="77777777" w:rsidR="0073667F" w:rsidRPr="00397F7F" w:rsidRDefault="0073667F" w:rsidP="0073667F">
            <w:pPr>
              <w:jc w:val="right"/>
              <w:rPr>
                <w:rFonts w:hint="eastAsia"/>
                <w:sz w:val="21"/>
                <w:szCs w:val="21"/>
              </w:rPr>
            </w:pPr>
            <w:r w:rsidRPr="00397F7F">
              <w:rPr>
                <w:color w:val="000000"/>
                <w:sz w:val="21"/>
                <w:szCs w:val="21"/>
              </w:rPr>
              <w:t>393,960.00</w:t>
            </w:r>
          </w:p>
        </w:tc>
        <w:tc>
          <w:tcPr>
            <w:tcW w:w="614" w:type="pct"/>
            <w:vAlign w:val="center"/>
          </w:tcPr>
          <w:p w14:paraId="73613608" w14:textId="77777777" w:rsidR="0073667F" w:rsidRPr="00397F7F" w:rsidRDefault="0073667F" w:rsidP="0073667F">
            <w:pPr>
              <w:jc w:val="right"/>
              <w:rPr>
                <w:rFonts w:hint="eastAsia"/>
                <w:sz w:val="21"/>
                <w:szCs w:val="21"/>
              </w:rPr>
            </w:pPr>
            <w:r w:rsidRPr="00397F7F">
              <w:rPr>
                <w:color w:val="000000"/>
                <w:sz w:val="21"/>
                <w:szCs w:val="21"/>
              </w:rPr>
              <w:t>13,862,269.91</w:t>
            </w:r>
          </w:p>
        </w:tc>
        <w:tc>
          <w:tcPr>
            <w:tcW w:w="656" w:type="pct"/>
            <w:vAlign w:val="center"/>
          </w:tcPr>
          <w:p w14:paraId="7362C2A5" w14:textId="77777777" w:rsidR="0073667F" w:rsidRPr="00397F7F" w:rsidRDefault="0073667F" w:rsidP="0073667F">
            <w:pPr>
              <w:jc w:val="right"/>
              <w:rPr>
                <w:rFonts w:hint="eastAsia"/>
                <w:sz w:val="21"/>
                <w:szCs w:val="21"/>
              </w:rPr>
            </w:pPr>
            <w:r w:rsidRPr="00397F7F">
              <w:rPr>
                <w:color w:val="000000"/>
                <w:sz w:val="21"/>
                <w:szCs w:val="21"/>
              </w:rPr>
              <w:t>20,284,062.62</w:t>
            </w:r>
          </w:p>
        </w:tc>
      </w:tr>
      <w:tr w:rsidR="00182A2E" w:rsidRPr="00B30A64" w14:paraId="6D39CD7A" w14:textId="77777777" w:rsidTr="00182A2E">
        <w:trPr>
          <w:trHeight w:val="340"/>
        </w:trPr>
        <w:sdt>
          <w:sdtPr>
            <w:rPr>
              <w:sz w:val="21"/>
              <w:szCs w:val="21"/>
            </w:rPr>
            <w:tag w:val="_PLD_2f3a0e85bc934217933703181a90dd62"/>
            <w:id w:val="-1027953178"/>
          </w:sdtPr>
          <w:sdtContent>
            <w:tc>
              <w:tcPr>
                <w:tcW w:w="714" w:type="pct"/>
                <w:vAlign w:val="center"/>
              </w:tcPr>
              <w:p w14:paraId="4FA052C7"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1）计提</w:t>
                </w:r>
              </w:p>
            </w:tc>
          </w:sdtContent>
        </w:sdt>
        <w:tc>
          <w:tcPr>
            <w:tcW w:w="614" w:type="pct"/>
            <w:vAlign w:val="center"/>
          </w:tcPr>
          <w:p w14:paraId="54946DAA" w14:textId="77777777" w:rsidR="0073667F" w:rsidRPr="00397F7F" w:rsidRDefault="0073667F" w:rsidP="0073667F">
            <w:pPr>
              <w:jc w:val="right"/>
              <w:rPr>
                <w:rFonts w:hint="eastAsia"/>
                <w:sz w:val="21"/>
                <w:szCs w:val="21"/>
              </w:rPr>
            </w:pPr>
            <w:r w:rsidRPr="00397F7F">
              <w:rPr>
                <w:color w:val="000000"/>
                <w:sz w:val="21"/>
                <w:szCs w:val="21"/>
              </w:rPr>
              <w:t>159,670.25</w:t>
            </w:r>
          </w:p>
        </w:tc>
        <w:tc>
          <w:tcPr>
            <w:tcW w:w="614" w:type="pct"/>
            <w:vAlign w:val="center"/>
          </w:tcPr>
          <w:p w14:paraId="5D3FF6A3" w14:textId="77777777" w:rsidR="0073667F" w:rsidRPr="00397F7F" w:rsidRDefault="0073667F" w:rsidP="0073667F">
            <w:pPr>
              <w:jc w:val="right"/>
              <w:rPr>
                <w:rFonts w:hint="eastAsia"/>
                <w:sz w:val="21"/>
                <w:szCs w:val="21"/>
              </w:rPr>
            </w:pPr>
            <w:r w:rsidRPr="00397F7F">
              <w:rPr>
                <w:color w:val="000000"/>
                <w:sz w:val="21"/>
                <w:szCs w:val="21"/>
              </w:rPr>
              <w:t>3,444,322.95</w:t>
            </w:r>
          </w:p>
        </w:tc>
        <w:tc>
          <w:tcPr>
            <w:tcW w:w="652" w:type="pct"/>
            <w:vAlign w:val="center"/>
          </w:tcPr>
          <w:p w14:paraId="79E5A9EC" w14:textId="77777777" w:rsidR="0073667F" w:rsidRPr="00397F7F" w:rsidRDefault="0073667F" w:rsidP="0073667F">
            <w:pPr>
              <w:jc w:val="right"/>
              <w:rPr>
                <w:rFonts w:hint="eastAsia"/>
                <w:sz w:val="21"/>
                <w:szCs w:val="21"/>
              </w:rPr>
            </w:pPr>
            <w:r w:rsidRPr="00397F7F">
              <w:rPr>
                <w:color w:val="000000"/>
                <w:sz w:val="21"/>
                <w:szCs w:val="21"/>
              </w:rPr>
              <w:t>2,286,513.12</w:t>
            </w:r>
          </w:p>
        </w:tc>
        <w:tc>
          <w:tcPr>
            <w:tcW w:w="575" w:type="pct"/>
            <w:vAlign w:val="center"/>
          </w:tcPr>
          <w:p w14:paraId="7AB4B359" w14:textId="77777777" w:rsidR="0073667F" w:rsidRPr="00397F7F" w:rsidRDefault="0073667F" w:rsidP="0073667F">
            <w:pPr>
              <w:jc w:val="right"/>
              <w:rPr>
                <w:rFonts w:hint="eastAsia"/>
                <w:sz w:val="21"/>
                <w:szCs w:val="21"/>
              </w:rPr>
            </w:pPr>
          </w:p>
        </w:tc>
        <w:tc>
          <w:tcPr>
            <w:tcW w:w="561" w:type="pct"/>
            <w:vAlign w:val="center"/>
          </w:tcPr>
          <w:p w14:paraId="01515DD7" w14:textId="77777777" w:rsidR="0073667F" w:rsidRPr="00397F7F" w:rsidRDefault="0073667F" w:rsidP="0073667F">
            <w:pPr>
              <w:jc w:val="right"/>
              <w:rPr>
                <w:rFonts w:hint="eastAsia"/>
                <w:sz w:val="21"/>
                <w:szCs w:val="21"/>
              </w:rPr>
            </w:pPr>
            <w:r w:rsidRPr="00397F7F">
              <w:rPr>
                <w:color w:val="000000"/>
                <w:sz w:val="21"/>
                <w:szCs w:val="21"/>
              </w:rPr>
              <w:t>393,960.00</w:t>
            </w:r>
          </w:p>
        </w:tc>
        <w:tc>
          <w:tcPr>
            <w:tcW w:w="614" w:type="pct"/>
            <w:vAlign w:val="center"/>
          </w:tcPr>
          <w:p w14:paraId="2989A200" w14:textId="77777777" w:rsidR="0073667F" w:rsidRPr="00397F7F" w:rsidRDefault="0073667F" w:rsidP="0073667F">
            <w:pPr>
              <w:jc w:val="right"/>
              <w:rPr>
                <w:rFonts w:hint="eastAsia"/>
                <w:sz w:val="21"/>
                <w:szCs w:val="21"/>
              </w:rPr>
            </w:pPr>
            <w:r w:rsidRPr="00397F7F">
              <w:rPr>
                <w:color w:val="000000"/>
                <w:sz w:val="21"/>
                <w:szCs w:val="21"/>
              </w:rPr>
              <w:t>13,862,269.91</w:t>
            </w:r>
          </w:p>
        </w:tc>
        <w:tc>
          <w:tcPr>
            <w:tcW w:w="656" w:type="pct"/>
            <w:vAlign w:val="center"/>
          </w:tcPr>
          <w:p w14:paraId="2018A9E1" w14:textId="77777777" w:rsidR="0073667F" w:rsidRPr="00397F7F" w:rsidRDefault="0073667F" w:rsidP="0073667F">
            <w:pPr>
              <w:jc w:val="right"/>
              <w:rPr>
                <w:rFonts w:hint="eastAsia"/>
                <w:sz w:val="21"/>
                <w:szCs w:val="21"/>
              </w:rPr>
            </w:pPr>
            <w:r w:rsidRPr="00397F7F">
              <w:rPr>
                <w:color w:val="000000"/>
                <w:sz w:val="21"/>
                <w:szCs w:val="21"/>
              </w:rPr>
              <w:t>20,146,736.23</w:t>
            </w:r>
          </w:p>
        </w:tc>
      </w:tr>
      <w:tr w:rsidR="00182A2E" w:rsidRPr="00B30A64" w14:paraId="3A47D6A4" w14:textId="77777777" w:rsidTr="00182A2E">
        <w:trPr>
          <w:trHeight w:val="146"/>
        </w:trPr>
        <w:sdt>
          <w:sdtPr>
            <w:rPr>
              <w:rFonts w:hint="eastAsia"/>
              <w:sz w:val="21"/>
              <w:szCs w:val="21"/>
            </w:rPr>
            <w:alias w:val="无形资产累计摊销增加项目名称"/>
            <w:tag w:val="_GBC_6ce887ffbbae4d689c4ee8f8f0386e57"/>
            <w:id w:val="-1504274136"/>
          </w:sdtPr>
          <w:sdtContent>
            <w:tc>
              <w:tcPr>
                <w:tcW w:w="714" w:type="pct"/>
                <w:vAlign w:val="center"/>
              </w:tcPr>
              <w:p w14:paraId="5D8CB45F"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2）投资性房地产转回</w:t>
                </w:r>
              </w:p>
            </w:tc>
          </w:sdtContent>
        </w:sdt>
        <w:tc>
          <w:tcPr>
            <w:tcW w:w="614" w:type="pct"/>
            <w:vAlign w:val="center"/>
          </w:tcPr>
          <w:p w14:paraId="79F08A15" w14:textId="77777777" w:rsidR="0073667F" w:rsidRPr="00397F7F" w:rsidRDefault="0073667F" w:rsidP="0073667F">
            <w:pPr>
              <w:jc w:val="right"/>
              <w:rPr>
                <w:rFonts w:hint="eastAsia"/>
                <w:sz w:val="21"/>
                <w:szCs w:val="21"/>
              </w:rPr>
            </w:pPr>
            <w:r w:rsidRPr="00397F7F">
              <w:rPr>
                <w:color w:val="000000"/>
                <w:sz w:val="21"/>
                <w:szCs w:val="21"/>
              </w:rPr>
              <w:t>137,326.39</w:t>
            </w:r>
          </w:p>
        </w:tc>
        <w:tc>
          <w:tcPr>
            <w:tcW w:w="614" w:type="pct"/>
            <w:vAlign w:val="center"/>
          </w:tcPr>
          <w:p w14:paraId="1BEE4536" w14:textId="77777777" w:rsidR="0073667F" w:rsidRPr="00397F7F" w:rsidRDefault="0073667F" w:rsidP="0073667F">
            <w:pPr>
              <w:jc w:val="right"/>
              <w:rPr>
                <w:rFonts w:hint="eastAsia"/>
                <w:sz w:val="21"/>
                <w:szCs w:val="21"/>
              </w:rPr>
            </w:pPr>
          </w:p>
        </w:tc>
        <w:tc>
          <w:tcPr>
            <w:tcW w:w="652" w:type="pct"/>
            <w:vAlign w:val="center"/>
          </w:tcPr>
          <w:p w14:paraId="1EE1EC94" w14:textId="77777777" w:rsidR="0073667F" w:rsidRPr="00397F7F" w:rsidRDefault="0073667F" w:rsidP="0073667F">
            <w:pPr>
              <w:jc w:val="right"/>
              <w:rPr>
                <w:rFonts w:hint="eastAsia"/>
                <w:sz w:val="21"/>
                <w:szCs w:val="21"/>
              </w:rPr>
            </w:pPr>
          </w:p>
        </w:tc>
        <w:tc>
          <w:tcPr>
            <w:tcW w:w="575" w:type="pct"/>
            <w:vAlign w:val="center"/>
          </w:tcPr>
          <w:p w14:paraId="5C3DB9F0" w14:textId="77777777" w:rsidR="0073667F" w:rsidRPr="00397F7F" w:rsidRDefault="0073667F" w:rsidP="0073667F">
            <w:pPr>
              <w:jc w:val="right"/>
              <w:rPr>
                <w:rFonts w:hint="eastAsia"/>
                <w:sz w:val="21"/>
                <w:szCs w:val="21"/>
              </w:rPr>
            </w:pPr>
          </w:p>
        </w:tc>
        <w:tc>
          <w:tcPr>
            <w:tcW w:w="561" w:type="pct"/>
            <w:vAlign w:val="center"/>
          </w:tcPr>
          <w:p w14:paraId="471313AA" w14:textId="77777777" w:rsidR="0073667F" w:rsidRPr="00397F7F" w:rsidRDefault="0073667F" w:rsidP="0073667F">
            <w:pPr>
              <w:jc w:val="right"/>
              <w:rPr>
                <w:rFonts w:hint="eastAsia"/>
                <w:sz w:val="21"/>
                <w:szCs w:val="21"/>
              </w:rPr>
            </w:pPr>
          </w:p>
        </w:tc>
        <w:tc>
          <w:tcPr>
            <w:tcW w:w="614" w:type="pct"/>
            <w:vAlign w:val="center"/>
          </w:tcPr>
          <w:p w14:paraId="41E634AD" w14:textId="77777777" w:rsidR="0073667F" w:rsidRPr="00397F7F" w:rsidRDefault="0073667F" w:rsidP="0073667F">
            <w:pPr>
              <w:jc w:val="right"/>
              <w:rPr>
                <w:rFonts w:hint="eastAsia"/>
                <w:sz w:val="21"/>
                <w:szCs w:val="21"/>
              </w:rPr>
            </w:pPr>
          </w:p>
        </w:tc>
        <w:tc>
          <w:tcPr>
            <w:tcW w:w="656" w:type="pct"/>
            <w:vAlign w:val="center"/>
          </w:tcPr>
          <w:p w14:paraId="377FBB79" w14:textId="77777777" w:rsidR="0073667F" w:rsidRPr="00397F7F" w:rsidRDefault="0073667F" w:rsidP="0073667F">
            <w:pPr>
              <w:jc w:val="right"/>
              <w:rPr>
                <w:rFonts w:hint="eastAsia"/>
                <w:sz w:val="21"/>
                <w:szCs w:val="21"/>
              </w:rPr>
            </w:pPr>
            <w:r w:rsidRPr="00397F7F">
              <w:rPr>
                <w:color w:val="000000"/>
                <w:sz w:val="21"/>
                <w:szCs w:val="21"/>
              </w:rPr>
              <w:t>137,326.39</w:t>
            </w:r>
          </w:p>
        </w:tc>
      </w:tr>
      <w:tr w:rsidR="00182A2E" w:rsidRPr="00B30A64" w14:paraId="6162E6A7" w14:textId="77777777" w:rsidTr="00182A2E">
        <w:trPr>
          <w:trHeight w:val="340"/>
        </w:trPr>
        <w:sdt>
          <w:sdtPr>
            <w:rPr>
              <w:sz w:val="21"/>
              <w:szCs w:val="21"/>
            </w:rPr>
            <w:tag w:val="_PLD_c920d123f142497691a7cabb850c018f"/>
            <w:id w:val="-1314713367"/>
          </w:sdtPr>
          <w:sdtContent>
            <w:tc>
              <w:tcPr>
                <w:tcW w:w="714" w:type="pct"/>
                <w:vAlign w:val="center"/>
              </w:tcPr>
              <w:p w14:paraId="00D5301C" w14:textId="77777777" w:rsidR="0073667F" w:rsidRPr="00397F7F" w:rsidRDefault="0073667F" w:rsidP="0073667F">
                <w:pPr>
                  <w:ind w:firstLineChars="200" w:firstLine="420"/>
                  <w:rPr>
                    <w:rFonts w:hint="eastAsia"/>
                    <w:sz w:val="21"/>
                    <w:szCs w:val="21"/>
                  </w:rPr>
                </w:pPr>
                <w:r w:rsidRPr="00397F7F">
                  <w:rPr>
                    <w:sz w:val="21"/>
                    <w:szCs w:val="21"/>
                  </w:rPr>
                  <w:t>3.本期减少金额</w:t>
                </w:r>
              </w:p>
            </w:tc>
          </w:sdtContent>
        </w:sdt>
        <w:tc>
          <w:tcPr>
            <w:tcW w:w="614" w:type="pct"/>
            <w:vAlign w:val="center"/>
          </w:tcPr>
          <w:p w14:paraId="0DA34910" w14:textId="77777777" w:rsidR="0073667F" w:rsidRPr="00397F7F" w:rsidRDefault="0073667F" w:rsidP="0073667F">
            <w:pPr>
              <w:jc w:val="right"/>
              <w:rPr>
                <w:rFonts w:hint="eastAsia"/>
                <w:sz w:val="21"/>
                <w:szCs w:val="21"/>
              </w:rPr>
            </w:pPr>
            <w:r w:rsidRPr="00397F7F">
              <w:rPr>
                <w:color w:val="000000"/>
                <w:sz w:val="21"/>
                <w:szCs w:val="21"/>
              </w:rPr>
              <w:t>83,523.05</w:t>
            </w:r>
          </w:p>
        </w:tc>
        <w:tc>
          <w:tcPr>
            <w:tcW w:w="614" w:type="pct"/>
            <w:vAlign w:val="center"/>
          </w:tcPr>
          <w:p w14:paraId="4C36A8B4" w14:textId="77777777" w:rsidR="0073667F" w:rsidRPr="00397F7F" w:rsidRDefault="0073667F" w:rsidP="0073667F">
            <w:pPr>
              <w:jc w:val="right"/>
              <w:rPr>
                <w:rFonts w:hint="eastAsia"/>
                <w:sz w:val="21"/>
                <w:szCs w:val="21"/>
              </w:rPr>
            </w:pPr>
          </w:p>
        </w:tc>
        <w:tc>
          <w:tcPr>
            <w:tcW w:w="652" w:type="pct"/>
            <w:vAlign w:val="center"/>
          </w:tcPr>
          <w:p w14:paraId="67F2E814" w14:textId="77777777" w:rsidR="0073667F" w:rsidRPr="00397F7F" w:rsidRDefault="0073667F" w:rsidP="0073667F">
            <w:pPr>
              <w:jc w:val="right"/>
              <w:rPr>
                <w:rFonts w:hint="eastAsia"/>
                <w:sz w:val="21"/>
                <w:szCs w:val="21"/>
              </w:rPr>
            </w:pPr>
            <w:r w:rsidRPr="00397F7F">
              <w:rPr>
                <w:color w:val="000000"/>
                <w:sz w:val="21"/>
                <w:szCs w:val="21"/>
              </w:rPr>
              <w:t>422,251.39</w:t>
            </w:r>
          </w:p>
        </w:tc>
        <w:tc>
          <w:tcPr>
            <w:tcW w:w="575" w:type="pct"/>
            <w:vAlign w:val="center"/>
          </w:tcPr>
          <w:p w14:paraId="6CBE31F6" w14:textId="77777777" w:rsidR="0073667F" w:rsidRPr="00397F7F" w:rsidRDefault="0073667F" w:rsidP="0073667F">
            <w:pPr>
              <w:jc w:val="right"/>
              <w:rPr>
                <w:rFonts w:hint="eastAsia"/>
                <w:sz w:val="21"/>
                <w:szCs w:val="21"/>
              </w:rPr>
            </w:pPr>
          </w:p>
        </w:tc>
        <w:tc>
          <w:tcPr>
            <w:tcW w:w="561" w:type="pct"/>
            <w:vAlign w:val="center"/>
          </w:tcPr>
          <w:p w14:paraId="578F9D62" w14:textId="77777777" w:rsidR="0073667F" w:rsidRPr="00397F7F" w:rsidRDefault="0073667F" w:rsidP="0073667F">
            <w:pPr>
              <w:jc w:val="right"/>
              <w:rPr>
                <w:rFonts w:hint="eastAsia"/>
                <w:sz w:val="21"/>
                <w:szCs w:val="21"/>
              </w:rPr>
            </w:pPr>
            <w:r w:rsidRPr="00397F7F">
              <w:rPr>
                <w:color w:val="000000"/>
                <w:sz w:val="21"/>
                <w:szCs w:val="21"/>
              </w:rPr>
              <w:t>-</w:t>
            </w:r>
          </w:p>
        </w:tc>
        <w:tc>
          <w:tcPr>
            <w:tcW w:w="614" w:type="pct"/>
            <w:vAlign w:val="center"/>
          </w:tcPr>
          <w:p w14:paraId="3B958B8C" w14:textId="77777777" w:rsidR="0073667F" w:rsidRPr="00397F7F" w:rsidRDefault="0073667F" w:rsidP="0073667F">
            <w:pPr>
              <w:jc w:val="right"/>
              <w:rPr>
                <w:rFonts w:hint="eastAsia"/>
                <w:sz w:val="21"/>
                <w:szCs w:val="21"/>
              </w:rPr>
            </w:pPr>
            <w:r w:rsidRPr="00397F7F">
              <w:rPr>
                <w:color w:val="000000"/>
                <w:sz w:val="21"/>
                <w:szCs w:val="21"/>
              </w:rPr>
              <w:t>-</w:t>
            </w:r>
          </w:p>
        </w:tc>
        <w:tc>
          <w:tcPr>
            <w:tcW w:w="656" w:type="pct"/>
            <w:vAlign w:val="center"/>
          </w:tcPr>
          <w:p w14:paraId="7317569E" w14:textId="77777777" w:rsidR="0073667F" w:rsidRPr="00397F7F" w:rsidRDefault="0073667F" w:rsidP="0073667F">
            <w:pPr>
              <w:jc w:val="right"/>
              <w:rPr>
                <w:rFonts w:hint="eastAsia"/>
                <w:sz w:val="21"/>
                <w:szCs w:val="21"/>
              </w:rPr>
            </w:pPr>
            <w:r w:rsidRPr="00397F7F">
              <w:rPr>
                <w:color w:val="000000"/>
                <w:sz w:val="21"/>
                <w:szCs w:val="21"/>
              </w:rPr>
              <w:t>505,774.44</w:t>
            </w:r>
          </w:p>
        </w:tc>
      </w:tr>
      <w:tr w:rsidR="00182A2E" w:rsidRPr="00B30A64" w14:paraId="62A32B9D" w14:textId="77777777" w:rsidTr="00182A2E">
        <w:trPr>
          <w:trHeight w:val="340"/>
        </w:trPr>
        <w:sdt>
          <w:sdtPr>
            <w:rPr>
              <w:sz w:val="21"/>
              <w:szCs w:val="21"/>
            </w:rPr>
            <w:tag w:val="_PLD_4dddf8b5c3424e889b9dc4c60f34d7aa"/>
            <w:id w:val="-169717693"/>
          </w:sdtPr>
          <w:sdtContent>
            <w:tc>
              <w:tcPr>
                <w:tcW w:w="714" w:type="pct"/>
                <w:vAlign w:val="center"/>
              </w:tcPr>
              <w:p w14:paraId="2A378D3B"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1）处置</w:t>
                </w:r>
              </w:p>
            </w:tc>
          </w:sdtContent>
        </w:sdt>
        <w:tc>
          <w:tcPr>
            <w:tcW w:w="614" w:type="pct"/>
            <w:vAlign w:val="center"/>
          </w:tcPr>
          <w:p w14:paraId="3031CDE0" w14:textId="77777777" w:rsidR="0073667F" w:rsidRPr="00397F7F" w:rsidRDefault="0073667F" w:rsidP="0073667F">
            <w:pPr>
              <w:jc w:val="right"/>
              <w:rPr>
                <w:rFonts w:hint="eastAsia"/>
                <w:sz w:val="21"/>
                <w:szCs w:val="21"/>
              </w:rPr>
            </w:pPr>
          </w:p>
        </w:tc>
        <w:tc>
          <w:tcPr>
            <w:tcW w:w="614" w:type="pct"/>
            <w:vAlign w:val="center"/>
          </w:tcPr>
          <w:p w14:paraId="01B3E21F" w14:textId="77777777" w:rsidR="0073667F" w:rsidRPr="00397F7F" w:rsidRDefault="0073667F" w:rsidP="0073667F">
            <w:pPr>
              <w:jc w:val="right"/>
              <w:rPr>
                <w:rFonts w:hint="eastAsia"/>
                <w:sz w:val="21"/>
                <w:szCs w:val="21"/>
              </w:rPr>
            </w:pPr>
          </w:p>
        </w:tc>
        <w:tc>
          <w:tcPr>
            <w:tcW w:w="652" w:type="pct"/>
            <w:vAlign w:val="center"/>
          </w:tcPr>
          <w:p w14:paraId="6CF66745" w14:textId="77777777" w:rsidR="0073667F" w:rsidRPr="00397F7F" w:rsidRDefault="0073667F" w:rsidP="0073667F">
            <w:pPr>
              <w:jc w:val="right"/>
              <w:rPr>
                <w:rFonts w:hint="eastAsia"/>
                <w:sz w:val="21"/>
                <w:szCs w:val="21"/>
              </w:rPr>
            </w:pPr>
            <w:r w:rsidRPr="00397F7F">
              <w:rPr>
                <w:color w:val="000000"/>
                <w:sz w:val="21"/>
                <w:szCs w:val="21"/>
              </w:rPr>
              <w:t>422,251.39</w:t>
            </w:r>
          </w:p>
        </w:tc>
        <w:tc>
          <w:tcPr>
            <w:tcW w:w="575" w:type="pct"/>
            <w:vAlign w:val="center"/>
          </w:tcPr>
          <w:p w14:paraId="43E4C21F" w14:textId="77777777" w:rsidR="0073667F" w:rsidRPr="00397F7F" w:rsidRDefault="0073667F" w:rsidP="0073667F">
            <w:pPr>
              <w:jc w:val="right"/>
              <w:rPr>
                <w:rFonts w:hint="eastAsia"/>
                <w:sz w:val="21"/>
                <w:szCs w:val="21"/>
              </w:rPr>
            </w:pPr>
          </w:p>
        </w:tc>
        <w:tc>
          <w:tcPr>
            <w:tcW w:w="561" w:type="pct"/>
            <w:vAlign w:val="center"/>
          </w:tcPr>
          <w:p w14:paraId="39F7FA00" w14:textId="77777777" w:rsidR="0073667F" w:rsidRPr="00397F7F" w:rsidRDefault="0073667F" w:rsidP="0073667F">
            <w:pPr>
              <w:jc w:val="right"/>
              <w:rPr>
                <w:rFonts w:hint="eastAsia"/>
                <w:sz w:val="21"/>
                <w:szCs w:val="21"/>
              </w:rPr>
            </w:pPr>
          </w:p>
        </w:tc>
        <w:tc>
          <w:tcPr>
            <w:tcW w:w="614" w:type="pct"/>
            <w:vAlign w:val="center"/>
          </w:tcPr>
          <w:p w14:paraId="793EAA90" w14:textId="77777777" w:rsidR="0073667F" w:rsidRPr="00397F7F" w:rsidRDefault="0073667F" w:rsidP="0073667F">
            <w:pPr>
              <w:jc w:val="right"/>
              <w:rPr>
                <w:rFonts w:hint="eastAsia"/>
                <w:sz w:val="21"/>
                <w:szCs w:val="21"/>
              </w:rPr>
            </w:pPr>
            <w:r w:rsidRPr="00397F7F">
              <w:rPr>
                <w:color w:val="000000"/>
                <w:sz w:val="21"/>
                <w:szCs w:val="21"/>
              </w:rPr>
              <w:t>-</w:t>
            </w:r>
          </w:p>
        </w:tc>
        <w:tc>
          <w:tcPr>
            <w:tcW w:w="656" w:type="pct"/>
            <w:vAlign w:val="center"/>
          </w:tcPr>
          <w:p w14:paraId="74224AF9" w14:textId="77777777" w:rsidR="0073667F" w:rsidRPr="00397F7F" w:rsidRDefault="0073667F" w:rsidP="0073667F">
            <w:pPr>
              <w:jc w:val="right"/>
              <w:rPr>
                <w:rFonts w:hint="eastAsia"/>
                <w:sz w:val="21"/>
                <w:szCs w:val="21"/>
              </w:rPr>
            </w:pPr>
            <w:r w:rsidRPr="00397F7F">
              <w:rPr>
                <w:color w:val="000000"/>
                <w:sz w:val="21"/>
                <w:szCs w:val="21"/>
              </w:rPr>
              <w:t>422,251.39</w:t>
            </w:r>
          </w:p>
        </w:tc>
      </w:tr>
      <w:tr w:rsidR="00182A2E" w:rsidRPr="00B30A64" w14:paraId="78901A2C" w14:textId="77777777" w:rsidTr="00182A2E">
        <w:trPr>
          <w:trHeight w:val="91"/>
        </w:trPr>
        <w:sdt>
          <w:sdtPr>
            <w:rPr>
              <w:rFonts w:hint="eastAsia"/>
              <w:sz w:val="21"/>
              <w:szCs w:val="21"/>
            </w:rPr>
            <w:alias w:val="无形资产累计摊销减少项目名称"/>
            <w:tag w:val="_GBC_68a457084a5c4a2daef81fd73ac3ab7c"/>
            <w:id w:val="1597211532"/>
          </w:sdtPr>
          <w:sdtContent>
            <w:tc>
              <w:tcPr>
                <w:tcW w:w="714" w:type="pct"/>
                <w:vAlign w:val="center"/>
              </w:tcPr>
              <w:p w14:paraId="28CD1B4D"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2）转入投资性房地产</w:t>
                </w:r>
              </w:p>
            </w:tc>
          </w:sdtContent>
        </w:sdt>
        <w:tc>
          <w:tcPr>
            <w:tcW w:w="614" w:type="pct"/>
            <w:vAlign w:val="center"/>
          </w:tcPr>
          <w:p w14:paraId="5F9D16B6" w14:textId="77777777" w:rsidR="0073667F" w:rsidRPr="00397F7F" w:rsidRDefault="0073667F" w:rsidP="0073667F">
            <w:pPr>
              <w:jc w:val="right"/>
              <w:rPr>
                <w:rFonts w:hint="eastAsia"/>
                <w:sz w:val="21"/>
                <w:szCs w:val="21"/>
              </w:rPr>
            </w:pPr>
            <w:r w:rsidRPr="00397F7F">
              <w:rPr>
                <w:color w:val="000000"/>
                <w:sz w:val="21"/>
                <w:szCs w:val="21"/>
              </w:rPr>
              <w:t>83,523.05</w:t>
            </w:r>
          </w:p>
        </w:tc>
        <w:tc>
          <w:tcPr>
            <w:tcW w:w="614" w:type="pct"/>
            <w:vAlign w:val="center"/>
          </w:tcPr>
          <w:p w14:paraId="287D37BC" w14:textId="77777777" w:rsidR="0073667F" w:rsidRPr="00397F7F" w:rsidRDefault="0073667F" w:rsidP="0073667F">
            <w:pPr>
              <w:jc w:val="right"/>
              <w:rPr>
                <w:rFonts w:hint="eastAsia"/>
                <w:sz w:val="21"/>
                <w:szCs w:val="21"/>
              </w:rPr>
            </w:pPr>
          </w:p>
        </w:tc>
        <w:tc>
          <w:tcPr>
            <w:tcW w:w="652" w:type="pct"/>
            <w:vAlign w:val="center"/>
          </w:tcPr>
          <w:p w14:paraId="66CFE530" w14:textId="77777777" w:rsidR="0073667F" w:rsidRPr="00397F7F" w:rsidRDefault="0073667F" w:rsidP="0073667F">
            <w:pPr>
              <w:jc w:val="right"/>
              <w:rPr>
                <w:rFonts w:hint="eastAsia"/>
                <w:sz w:val="21"/>
                <w:szCs w:val="21"/>
              </w:rPr>
            </w:pPr>
          </w:p>
        </w:tc>
        <w:tc>
          <w:tcPr>
            <w:tcW w:w="575" w:type="pct"/>
            <w:vAlign w:val="center"/>
          </w:tcPr>
          <w:p w14:paraId="50983DA0" w14:textId="77777777" w:rsidR="0073667F" w:rsidRPr="00397F7F" w:rsidRDefault="0073667F" w:rsidP="0073667F">
            <w:pPr>
              <w:jc w:val="right"/>
              <w:rPr>
                <w:rFonts w:hint="eastAsia"/>
                <w:sz w:val="21"/>
                <w:szCs w:val="21"/>
              </w:rPr>
            </w:pPr>
          </w:p>
        </w:tc>
        <w:tc>
          <w:tcPr>
            <w:tcW w:w="561" w:type="pct"/>
            <w:vAlign w:val="center"/>
          </w:tcPr>
          <w:p w14:paraId="7B80FF22" w14:textId="77777777" w:rsidR="0073667F" w:rsidRPr="00397F7F" w:rsidRDefault="0073667F" w:rsidP="0073667F">
            <w:pPr>
              <w:jc w:val="right"/>
              <w:rPr>
                <w:rFonts w:hint="eastAsia"/>
                <w:sz w:val="21"/>
                <w:szCs w:val="21"/>
              </w:rPr>
            </w:pPr>
          </w:p>
        </w:tc>
        <w:tc>
          <w:tcPr>
            <w:tcW w:w="614" w:type="pct"/>
            <w:vAlign w:val="center"/>
          </w:tcPr>
          <w:p w14:paraId="1EC8BDA7" w14:textId="77777777" w:rsidR="0073667F" w:rsidRPr="00397F7F" w:rsidRDefault="0073667F" w:rsidP="0073667F">
            <w:pPr>
              <w:jc w:val="right"/>
              <w:rPr>
                <w:rFonts w:hint="eastAsia"/>
                <w:sz w:val="21"/>
                <w:szCs w:val="21"/>
              </w:rPr>
            </w:pPr>
          </w:p>
        </w:tc>
        <w:tc>
          <w:tcPr>
            <w:tcW w:w="656" w:type="pct"/>
            <w:vAlign w:val="center"/>
          </w:tcPr>
          <w:p w14:paraId="162084B7" w14:textId="77777777" w:rsidR="0073667F" w:rsidRPr="00397F7F" w:rsidRDefault="0073667F" w:rsidP="0073667F">
            <w:pPr>
              <w:jc w:val="right"/>
              <w:rPr>
                <w:rFonts w:hint="eastAsia"/>
                <w:sz w:val="21"/>
                <w:szCs w:val="21"/>
              </w:rPr>
            </w:pPr>
            <w:r w:rsidRPr="00397F7F">
              <w:rPr>
                <w:color w:val="000000"/>
                <w:sz w:val="21"/>
                <w:szCs w:val="21"/>
              </w:rPr>
              <w:t>83,523.05</w:t>
            </w:r>
          </w:p>
        </w:tc>
      </w:tr>
      <w:tr w:rsidR="00182A2E" w:rsidRPr="00B30A64" w14:paraId="63EB83AF" w14:textId="77777777" w:rsidTr="00182A2E">
        <w:trPr>
          <w:trHeight w:val="91"/>
        </w:trPr>
        <w:sdt>
          <w:sdtPr>
            <w:rPr>
              <w:rFonts w:hint="eastAsia"/>
              <w:sz w:val="21"/>
              <w:szCs w:val="21"/>
            </w:rPr>
            <w:alias w:val="无形资产累计摊销减少项目名称"/>
            <w:tag w:val="_GBC_68a457084a5c4a2daef81fd73ac3ab7c"/>
            <w:id w:val="-483628028"/>
            <w:showingPlcHdr/>
          </w:sdtPr>
          <w:sdtContent>
            <w:tc>
              <w:tcPr>
                <w:tcW w:w="714" w:type="pct"/>
                <w:vAlign w:val="center"/>
              </w:tcPr>
              <w:p w14:paraId="4B4904F1" w14:textId="77777777" w:rsidR="0073667F" w:rsidRPr="00397F7F" w:rsidRDefault="0073667F" w:rsidP="0073667F">
                <w:pPr>
                  <w:ind w:firstLineChars="200" w:firstLine="420"/>
                  <w:rPr>
                    <w:rFonts w:hint="eastAsia"/>
                    <w:sz w:val="21"/>
                    <w:szCs w:val="21"/>
                  </w:rPr>
                </w:pPr>
                <w:r w:rsidRPr="00397F7F">
                  <w:rPr>
                    <w:rFonts w:hint="eastAsia"/>
                    <w:sz w:val="21"/>
                    <w:szCs w:val="21"/>
                  </w:rPr>
                  <w:t xml:space="preserve">　</w:t>
                </w:r>
              </w:p>
            </w:tc>
          </w:sdtContent>
        </w:sdt>
        <w:sdt>
          <w:sdtPr>
            <w:rPr>
              <w:rFonts w:hint="eastAsia"/>
              <w:sz w:val="21"/>
              <w:szCs w:val="21"/>
            </w:rPr>
            <w:alias w:val="无形资产土地使用权累计摊销减少项目金额"/>
            <w:tag w:val="_GBC_b3fd902646ff4226afcb6d5093556cde"/>
            <w:id w:val="638464232"/>
          </w:sdtPr>
          <w:sdtContent>
            <w:tc>
              <w:tcPr>
                <w:tcW w:w="614" w:type="pct"/>
                <w:vAlign w:val="center"/>
              </w:tcPr>
              <w:p w14:paraId="4B4F6E3D" w14:textId="77777777" w:rsidR="0073667F" w:rsidRPr="00397F7F" w:rsidRDefault="0073667F" w:rsidP="0073667F">
                <w:pPr>
                  <w:jc w:val="right"/>
                  <w:rPr>
                    <w:rFonts w:hint="eastAsia"/>
                    <w:sz w:val="21"/>
                    <w:szCs w:val="21"/>
                  </w:rPr>
                </w:pPr>
              </w:p>
            </w:tc>
          </w:sdtContent>
        </w:sdt>
        <w:tc>
          <w:tcPr>
            <w:tcW w:w="614" w:type="pct"/>
            <w:vAlign w:val="center"/>
          </w:tcPr>
          <w:p w14:paraId="4144E816" w14:textId="77777777" w:rsidR="0073667F" w:rsidRPr="00397F7F" w:rsidRDefault="0073667F" w:rsidP="0073667F">
            <w:pPr>
              <w:jc w:val="right"/>
              <w:rPr>
                <w:rFonts w:hint="eastAsia"/>
                <w:sz w:val="21"/>
                <w:szCs w:val="21"/>
              </w:rPr>
            </w:pPr>
          </w:p>
        </w:tc>
        <w:tc>
          <w:tcPr>
            <w:tcW w:w="652" w:type="pct"/>
          </w:tcPr>
          <w:p w14:paraId="0B886A3D" w14:textId="77777777" w:rsidR="0073667F" w:rsidRPr="00397F7F" w:rsidRDefault="0073667F" w:rsidP="0073667F">
            <w:pPr>
              <w:jc w:val="right"/>
              <w:rPr>
                <w:rFonts w:hint="eastAsia"/>
                <w:sz w:val="21"/>
                <w:szCs w:val="21"/>
              </w:rPr>
            </w:pPr>
          </w:p>
        </w:tc>
        <w:tc>
          <w:tcPr>
            <w:tcW w:w="575" w:type="pct"/>
            <w:vAlign w:val="center"/>
          </w:tcPr>
          <w:p w14:paraId="0B605C43" w14:textId="77777777" w:rsidR="0073667F" w:rsidRPr="00397F7F" w:rsidRDefault="0073667F" w:rsidP="0073667F">
            <w:pPr>
              <w:jc w:val="right"/>
              <w:rPr>
                <w:rFonts w:hint="eastAsia"/>
                <w:sz w:val="21"/>
                <w:szCs w:val="21"/>
              </w:rPr>
            </w:pPr>
          </w:p>
        </w:tc>
        <w:tc>
          <w:tcPr>
            <w:tcW w:w="561" w:type="pct"/>
            <w:vAlign w:val="center"/>
          </w:tcPr>
          <w:p w14:paraId="0AC02F5D" w14:textId="77777777" w:rsidR="0073667F" w:rsidRPr="00397F7F" w:rsidRDefault="0073667F" w:rsidP="0073667F">
            <w:pPr>
              <w:jc w:val="right"/>
              <w:rPr>
                <w:rFonts w:hint="eastAsia"/>
                <w:sz w:val="21"/>
                <w:szCs w:val="21"/>
              </w:rPr>
            </w:pPr>
          </w:p>
        </w:tc>
        <w:sdt>
          <w:sdtPr>
            <w:rPr>
              <w:rFonts w:hint="eastAsia"/>
              <w:sz w:val="21"/>
              <w:szCs w:val="21"/>
            </w:rPr>
            <w:alias w:val="无形资产非专利技术累计摊销减少项目金额"/>
            <w:tag w:val="_GBC_560cbae13de049deb8ea4a3de9416fe6"/>
            <w:id w:val="-1746719555"/>
          </w:sdtPr>
          <w:sdtContent>
            <w:tc>
              <w:tcPr>
                <w:tcW w:w="614" w:type="pct"/>
                <w:vAlign w:val="center"/>
              </w:tcPr>
              <w:p w14:paraId="09E5BF08" w14:textId="77777777" w:rsidR="0073667F" w:rsidRPr="00397F7F" w:rsidRDefault="0073667F" w:rsidP="0073667F">
                <w:pPr>
                  <w:jc w:val="right"/>
                  <w:rPr>
                    <w:rFonts w:hint="eastAsia"/>
                    <w:sz w:val="21"/>
                    <w:szCs w:val="21"/>
                  </w:rPr>
                </w:pPr>
              </w:p>
            </w:tc>
          </w:sdtContent>
        </w:sdt>
        <w:sdt>
          <w:sdtPr>
            <w:rPr>
              <w:rFonts w:hint="eastAsia"/>
              <w:sz w:val="21"/>
              <w:szCs w:val="21"/>
            </w:rPr>
            <w:alias w:val="无形资产累计摊销减少项目合计金额"/>
            <w:tag w:val="_GBC_41337a3a5df446788011fa065be1c2cf"/>
            <w:id w:val="-1704850085"/>
          </w:sdtPr>
          <w:sdtContent>
            <w:tc>
              <w:tcPr>
                <w:tcW w:w="656" w:type="pct"/>
                <w:vAlign w:val="center"/>
              </w:tcPr>
              <w:p w14:paraId="4DDE4AE1" w14:textId="77777777" w:rsidR="0073667F" w:rsidRPr="00397F7F" w:rsidRDefault="0073667F" w:rsidP="0073667F">
                <w:pPr>
                  <w:jc w:val="right"/>
                  <w:rPr>
                    <w:rFonts w:hint="eastAsia"/>
                    <w:sz w:val="21"/>
                    <w:szCs w:val="21"/>
                  </w:rPr>
                </w:pPr>
              </w:p>
            </w:tc>
          </w:sdtContent>
        </w:sdt>
      </w:tr>
      <w:tr w:rsidR="00182A2E" w:rsidRPr="00B30A64" w14:paraId="7CAA5E27" w14:textId="77777777" w:rsidTr="00182A2E">
        <w:trPr>
          <w:trHeight w:val="340"/>
        </w:trPr>
        <w:sdt>
          <w:sdtPr>
            <w:rPr>
              <w:sz w:val="21"/>
              <w:szCs w:val="21"/>
            </w:rPr>
            <w:tag w:val="_PLD_4dc0de2e706d47e9afd188ced3ed46a7"/>
            <w:id w:val="-1567491970"/>
          </w:sdtPr>
          <w:sdtContent>
            <w:tc>
              <w:tcPr>
                <w:tcW w:w="714" w:type="pct"/>
                <w:vAlign w:val="center"/>
              </w:tcPr>
              <w:p w14:paraId="5D27CAA2" w14:textId="77777777" w:rsidR="0073667F" w:rsidRPr="00397F7F" w:rsidRDefault="0073667F" w:rsidP="0073667F">
                <w:pPr>
                  <w:ind w:firstLineChars="200" w:firstLine="420"/>
                  <w:rPr>
                    <w:rFonts w:hint="eastAsia"/>
                    <w:sz w:val="21"/>
                    <w:szCs w:val="21"/>
                  </w:rPr>
                </w:pPr>
                <w:r w:rsidRPr="00397F7F">
                  <w:rPr>
                    <w:sz w:val="21"/>
                    <w:szCs w:val="21"/>
                  </w:rPr>
                  <w:t>4.期末余额</w:t>
                </w:r>
              </w:p>
            </w:tc>
          </w:sdtContent>
        </w:sdt>
        <w:tc>
          <w:tcPr>
            <w:tcW w:w="614" w:type="pct"/>
            <w:vAlign w:val="center"/>
          </w:tcPr>
          <w:p w14:paraId="5A957E91" w14:textId="77777777" w:rsidR="0073667F" w:rsidRPr="00397F7F" w:rsidRDefault="0073667F" w:rsidP="0073667F">
            <w:pPr>
              <w:jc w:val="right"/>
              <w:rPr>
                <w:rFonts w:hint="eastAsia"/>
                <w:sz w:val="21"/>
                <w:szCs w:val="21"/>
              </w:rPr>
            </w:pPr>
            <w:r w:rsidRPr="00397F7F">
              <w:rPr>
                <w:color w:val="000000"/>
                <w:sz w:val="21"/>
                <w:szCs w:val="21"/>
              </w:rPr>
              <w:t>1,823,523.90</w:t>
            </w:r>
          </w:p>
        </w:tc>
        <w:tc>
          <w:tcPr>
            <w:tcW w:w="614" w:type="pct"/>
            <w:vAlign w:val="center"/>
          </w:tcPr>
          <w:p w14:paraId="34257916" w14:textId="77777777" w:rsidR="0073667F" w:rsidRPr="00397F7F" w:rsidRDefault="0073667F" w:rsidP="0073667F">
            <w:pPr>
              <w:jc w:val="right"/>
              <w:rPr>
                <w:rFonts w:hint="eastAsia"/>
                <w:sz w:val="21"/>
                <w:szCs w:val="21"/>
              </w:rPr>
            </w:pPr>
            <w:r w:rsidRPr="00397F7F">
              <w:rPr>
                <w:color w:val="000000"/>
                <w:sz w:val="21"/>
                <w:szCs w:val="21"/>
              </w:rPr>
              <w:t>19,087,121.35</w:t>
            </w:r>
          </w:p>
        </w:tc>
        <w:tc>
          <w:tcPr>
            <w:tcW w:w="652" w:type="pct"/>
            <w:vAlign w:val="center"/>
          </w:tcPr>
          <w:p w14:paraId="1CA316DD" w14:textId="77777777" w:rsidR="0073667F" w:rsidRPr="00397F7F" w:rsidRDefault="0073667F" w:rsidP="0073667F">
            <w:pPr>
              <w:jc w:val="right"/>
              <w:rPr>
                <w:rFonts w:hint="eastAsia"/>
                <w:sz w:val="21"/>
                <w:szCs w:val="21"/>
              </w:rPr>
            </w:pPr>
            <w:r w:rsidRPr="00397F7F">
              <w:rPr>
                <w:color w:val="000000"/>
                <w:sz w:val="21"/>
                <w:szCs w:val="21"/>
              </w:rPr>
              <w:t>10,879,403.55</w:t>
            </w:r>
          </w:p>
        </w:tc>
        <w:tc>
          <w:tcPr>
            <w:tcW w:w="575" w:type="pct"/>
            <w:vAlign w:val="center"/>
          </w:tcPr>
          <w:p w14:paraId="37B0D5E8" w14:textId="77777777" w:rsidR="0073667F" w:rsidRPr="00397F7F" w:rsidRDefault="0073667F" w:rsidP="0073667F">
            <w:pPr>
              <w:jc w:val="right"/>
              <w:rPr>
                <w:rFonts w:hint="eastAsia"/>
                <w:sz w:val="21"/>
                <w:szCs w:val="21"/>
              </w:rPr>
            </w:pPr>
            <w:r w:rsidRPr="00397F7F">
              <w:rPr>
                <w:color w:val="000000"/>
                <w:sz w:val="21"/>
                <w:szCs w:val="21"/>
              </w:rPr>
              <w:t>1,688,310.00</w:t>
            </w:r>
          </w:p>
        </w:tc>
        <w:tc>
          <w:tcPr>
            <w:tcW w:w="561" w:type="pct"/>
            <w:vAlign w:val="center"/>
          </w:tcPr>
          <w:p w14:paraId="160AF2E9" w14:textId="77777777" w:rsidR="0073667F" w:rsidRPr="00397F7F" w:rsidRDefault="0073667F" w:rsidP="0073667F">
            <w:pPr>
              <w:jc w:val="right"/>
              <w:rPr>
                <w:rFonts w:hint="eastAsia"/>
                <w:sz w:val="21"/>
                <w:szCs w:val="21"/>
              </w:rPr>
            </w:pPr>
            <w:r w:rsidRPr="00397F7F">
              <w:rPr>
                <w:color w:val="000000"/>
                <w:sz w:val="21"/>
                <w:szCs w:val="21"/>
              </w:rPr>
              <w:t>1,641,318.00</w:t>
            </w:r>
          </w:p>
        </w:tc>
        <w:tc>
          <w:tcPr>
            <w:tcW w:w="614" w:type="pct"/>
            <w:vAlign w:val="center"/>
          </w:tcPr>
          <w:p w14:paraId="3D158F04" w14:textId="77777777" w:rsidR="0073667F" w:rsidRPr="00397F7F" w:rsidRDefault="0073667F" w:rsidP="0073667F">
            <w:pPr>
              <w:jc w:val="right"/>
              <w:rPr>
                <w:rFonts w:hint="eastAsia"/>
                <w:sz w:val="21"/>
                <w:szCs w:val="21"/>
              </w:rPr>
            </w:pPr>
            <w:r w:rsidRPr="00397F7F">
              <w:rPr>
                <w:color w:val="000000"/>
                <w:sz w:val="21"/>
                <w:szCs w:val="21"/>
              </w:rPr>
              <w:t>28,815,286.43</w:t>
            </w:r>
          </w:p>
        </w:tc>
        <w:tc>
          <w:tcPr>
            <w:tcW w:w="656" w:type="pct"/>
            <w:vAlign w:val="center"/>
          </w:tcPr>
          <w:p w14:paraId="7F1C5308" w14:textId="77777777" w:rsidR="0073667F" w:rsidRPr="00397F7F" w:rsidRDefault="0073667F" w:rsidP="0073667F">
            <w:pPr>
              <w:jc w:val="right"/>
              <w:rPr>
                <w:rFonts w:hint="eastAsia"/>
                <w:sz w:val="21"/>
                <w:szCs w:val="21"/>
              </w:rPr>
            </w:pPr>
            <w:r w:rsidRPr="00397F7F">
              <w:rPr>
                <w:color w:val="000000"/>
                <w:sz w:val="21"/>
                <w:szCs w:val="21"/>
              </w:rPr>
              <w:t>63,934,963.23</w:t>
            </w:r>
          </w:p>
        </w:tc>
      </w:tr>
      <w:tr w:rsidR="00914824" w:rsidRPr="00B30A64" w14:paraId="115D12DC" w14:textId="77777777" w:rsidTr="00914824">
        <w:trPr>
          <w:trHeight w:val="340"/>
        </w:trPr>
        <w:tc>
          <w:tcPr>
            <w:tcW w:w="5000" w:type="pct"/>
            <w:gridSpan w:val="8"/>
          </w:tcPr>
          <w:p w14:paraId="05DD2EE7" w14:textId="77777777" w:rsidR="00914824" w:rsidRPr="00397F7F" w:rsidRDefault="00914824" w:rsidP="0073667F">
            <w:pPr>
              <w:rPr>
                <w:rFonts w:hint="eastAsia"/>
                <w:sz w:val="21"/>
                <w:szCs w:val="21"/>
              </w:rPr>
            </w:pPr>
            <w:r w:rsidRPr="00397F7F">
              <w:rPr>
                <w:rFonts w:hint="eastAsia"/>
                <w:sz w:val="21"/>
                <w:szCs w:val="21"/>
              </w:rPr>
              <w:t>三、减值准备</w:t>
            </w:r>
          </w:p>
        </w:tc>
      </w:tr>
      <w:tr w:rsidR="00182A2E" w:rsidRPr="00B30A64" w14:paraId="2D631DBB" w14:textId="77777777" w:rsidTr="00182A2E">
        <w:trPr>
          <w:trHeight w:val="340"/>
        </w:trPr>
        <w:sdt>
          <w:sdtPr>
            <w:rPr>
              <w:sz w:val="21"/>
              <w:szCs w:val="21"/>
            </w:rPr>
            <w:tag w:val="_PLD_8557b92769b84e75a0aad8a0278476a6"/>
            <w:id w:val="1761179680"/>
          </w:sdtPr>
          <w:sdtContent>
            <w:tc>
              <w:tcPr>
                <w:tcW w:w="714" w:type="pct"/>
                <w:vAlign w:val="center"/>
              </w:tcPr>
              <w:p w14:paraId="3AA94B94" w14:textId="77777777" w:rsidR="0073667F" w:rsidRPr="00397F7F" w:rsidRDefault="0073667F" w:rsidP="0073667F">
                <w:pPr>
                  <w:ind w:firstLineChars="200" w:firstLine="420"/>
                  <w:rPr>
                    <w:rFonts w:hint="eastAsia"/>
                    <w:sz w:val="21"/>
                    <w:szCs w:val="21"/>
                  </w:rPr>
                </w:pPr>
                <w:r w:rsidRPr="00397F7F">
                  <w:rPr>
                    <w:sz w:val="21"/>
                    <w:szCs w:val="21"/>
                  </w:rPr>
                  <w:t>1.期初余额</w:t>
                </w:r>
              </w:p>
            </w:tc>
          </w:sdtContent>
        </w:sdt>
        <w:tc>
          <w:tcPr>
            <w:tcW w:w="614" w:type="pct"/>
            <w:vAlign w:val="center"/>
          </w:tcPr>
          <w:p w14:paraId="0BC53573" w14:textId="77777777" w:rsidR="0073667F" w:rsidRPr="00397F7F" w:rsidRDefault="0073667F" w:rsidP="0073667F">
            <w:pPr>
              <w:jc w:val="right"/>
              <w:rPr>
                <w:rFonts w:hint="eastAsia"/>
                <w:sz w:val="21"/>
                <w:szCs w:val="21"/>
              </w:rPr>
            </w:pPr>
          </w:p>
        </w:tc>
        <w:tc>
          <w:tcPr>
            <w:tcW w:w="614" w:type="pct"/>
            <w:vAlign w:val="center"/>
          </w:tcPr>
          <w:p w14:paraId="27A03799" w14:textId="77777777" w:rsidR="0073667F" w:rsidRPr="00397F7F" w:rsidRDefault="0073667F" w:rsidP="0073667F">
            <w:pPr>
              <w:jc w:val="right"/>
              <w:rPr>
                <w:rFonts w:hint="eastAsia"/>
                <w:sz w:val="21"/>
                <w:szCs w:val="21"/>
              </w:rPr>
            </w:pPr>
          </w:p>
        </w:tc>
        <w:tc>
          <w:tcPr>
            <w:tcW w:w="652" w:type="pct"/>
          </w:tcPr>
          <w:p w14:paraId="4881B29C" w14:textId="77777777" w:rsidR="0073667F" w:rsidRPr="00397F7F" w:rsidRDefault="0073667F" w:rsidP="0073667F">
            <w:pPr>
              <w:jc w:val="right"/>
              <w:rPr>
                <w:rFonts w:hint="eastAsia"/>
                <w:sz w:val="21"/>
                <w:szCs w:val="21"/>
              </w:rPr>
            </w:pPr>
          </w:p>
        </w:tc>
        <w:tc>
          <w:tcPr>
            <w:tcW w:w="575" w:type="pct"/>
            <w:vAlign w:val="center"/>
          </w:tcPr>
          <w:p w14:paraId="32ADF632" w14:textId="77777777" w:rsidR="0073667F" w:rsidRPr="00397F7F" w:rsidRDefault="0073667F" w:rsidP="0073667F">
            <w:pPr>
              <w:jc w:val="right"/>
              <w:rPr>
                <w:rFonts w:hint="eastAsia"/>
                <w:sz w:val="21"/>
                <w:szCs w:val="21"/>
              </w:rPr>
            </w:pPr>
          </w:p>
        </w:tc>
        <w:tc>
          <w:tcPr>
            <w:tcW w:w="561" w:type="pct"/>
            <w:vAlign w:val="center"/>
          </w:tcPr>
          <w:p w14:paraId="56CAA8BD" w14:textId="77777777" w:rsidR="0073667F" w:rsidRPr="00397F7F" w:rsidRDefault="0073667F" w:rsidP="0073667F">
            <w:pPr>
              <w:jc w:val="right"/>
              <w:rPr>
                <w:rFonts w:hint="eastAsia"/>
                <w:sz w:val="21"/>
                <w:szCs w:val="21"/>
              </w:rPr>
            </w:pPr>
          </w:p>
        </w:tc>
        <w:tc>
          <w:tcPr>
            <w:tcW w:w="614" w:type="pct"/>
            <w:vAlign w:val="center"/>
          </w:tcPr>
          <w:p w14:paraId="37B84CED" w14:textId="77777777" w:rsidR="0073667F" w:rsidRPr="00397F7F" w:rsidRDefault="0073667F" w:rsidP="0073667F">
            <w:pPr>
              <w:jc w:val="right"/>
              <w:rPr>
                <w:rFonts w:hint="eastAsia"/>
                <w:sz w:val="21"/>
                <w:szCs w:val="21"/>
              </w:rPr>
            </w:pPr>
          </w:p>
        </w:tc>
        <w:tc>
          <w:tcPr>
            <w:tcW w:w="656" w:type="pct"/>
            <w:vAlign w:val="center"/>
          </w:tcPr>
          <w:p w14:paraId="346BFA03" w14:textId="77777777" w:rsidR="0073667F" w:rsidRPr="00397F7F" w:rsidRDefault="0073667F" w:rsidP="0073667F">
            <w:pPr>
              <w:jc w:val="right"/>
              <w:rPr>
                <w:rFonts w:hint="eastAsia"/>
                <w:sz w:val="21"/>
                <w:szCs w:val="21"/>
              </w:rPr>
            </w:pPr>
          </w:p>
        </w:tc>
      </w:tr>
      <w:tr w:rsidR="00182A2E" w:rsidRPr="00B30A64" w14:paraId="78DEF747" w14:textId="77777777" w:rsidTr="00182A2E">
        <w:trPr>
          <w:trHeight w:val="340"/>
        </w:trPr>
        <w:sdt>
          <w:sdtPr>
            <w:rPr>
              <w:sz w:val="21"/>
              <w:szCs w:val="21"/>
            </w:rPr>
            <w:tag w:val="_PLD_626948b6a912429a87662ecce56ddd31"/>
            <w:id w:val="-1405223025"/>
          </w:sdtPr>
          <w:sdtContent>
            <w:tc>
              <w:tcPr>
                <w:tcW w:w="714" w:type="pct"/>
                <w:vAlign w:val="center"/>
              </w:tcPr>
              <w:p w14:paraId="4E786434" w14:textId="77777777" w:rsidR="0073667F" w:rsidRPr="00397F7F" w:rsidRDefault="0073667F" w:rsidP="0073667F">
                <w:pPr>
                  <w:ind w:firstLineChars="200" w:firstLine="420"/>
                  <w:rPr>
                    <w:rFonts w:hint="eastAsia"/>
                    <w:sz w:val="21"/>
                    <w:szCs w:val="21"/>
                  </w:rPr>
                </w:pPr>
                <w:r w:rsidRPr="00397F7F">
                  <w:rPr>
                    <w:sz w:val="21"/>
                    <w:szCs w:val="21"/>
                  </w:rPr>
                  <w:t>2.本期增加金额</w:t>
                </w:r>
              </w:p>
            </w:tc>
          </w:sdtContent>
        </w:sdt>
        <w:tc>
          <w:tcPr>
            <w:tcW w:w="614" w:type="pct"/>
            <w:vAlign w:val="center"/>
          </w:tcPr>
          <w:p w14:paraId="7BA8ED7D" w14:textId="77777777" w:rsidR="0073667F" w:rsidRPr="00397F7F" w:rsidRDefault="0073667F" w:rsidP="0073667F">
            <w:pPr>
              <w:jc w:val="right"/>
              <w:rPr>
                <w:rFonts w:hint="eastAsia"/>
                <w:sz w:val="21"/>
                <w:szCs w:val="21"/>
              </w:rPr>
            </w:pPr>
          </w:p>
        </w:tc>
        <w:tc>
          <w:tcPr>
            <w:tcW w:w="614" w:type="pct"/>
            <w:vAlign w:val="center"/>
          </w:tcPr>
          <w:p w14:paraId="1AABC302" w14:textId="77777777" w:rsidR="0073667F" w:rsidRPr="00397F7F" w:rsidRDefault="0073667F" w:rsidP="0073667F">
            <w:pPr>
              <w:jc w:val="right"/>
              <w:rPr>
                <w:rFonts w:hint="eastAsia"/>
                <w:sz w:val="21"/>
                <w:szCs w:val="21"/>
              </w:rPr>
            </w:pPr>
          </w:p>
        </w:tc>
        <w:tc>
          <w:tcPr>
            <w:tcW w:w="652" w:type="pct"/>
          </w:tcPr>
          <w:p w14:paraId="4A64DB19" w14:textId="77777777" w:rsidR="0073667F" w:rsidRPr="00397F7F" w:rsidRDefault="0073667F" w:rsidP="0073667F">
            <w:pPr>
              <w:jc w:val="right"/>
              <w:rPr>
                <w:rFonts w:hint="eastAsia"/>
                <w:sz w:val="21"/>
                <w:szCs w:val="21"/>
              </w:rPr>
            </w:pPr>
          </w:p>
        </w:tc>
        <w:tc>
          <w:tcPr>
            <w:tcW w:w="575" w:type="pct"/>
            <w:vAlign w:val="center"/>
          </w:tcPr>
          <w:p w14:paraId="1A3630D7" w14:textId="77777777" w:rsidR="0073667F" w:rsidRPr="00397F7F" w:rsidRDefault="0073667F" w:rsidP="0073667F">
            <w:pPr>
              <w:jc w:val="right"/>
              <w:rPr>
                <w:rFonts w:hint="eastAsia"/>
                <w:sz w:val="21"/>
                <w:szCs w:val="21"/>
              </w:rPr>
            </w:pPr>
          </w:p>
        </w:tc>
        <w:tc>
          <w:tcPr>
            <w:tcW w:w="561" w:type="pct"/>
            <w:vAlign w:val="center"/>
          </w:tcPr>
          <w:p w14:paraId="2BFC6B05" w14:textId="77777777" w:rsidR="0073667F" w:rsidRPr="00397F7F" w:rsidRDefault="0073667F" w:rsidP="0073667F">
            <w:pPr>
              <w:jc w:val="right"/>
              <w:rPr>
                <w:rFonts w:hint="eastAsia"/>
                <w:sz w:val="21"/>
                <w:szCs w:val="21"/>
              </w:rPr>
            </w:pPr>
          </w:p>
        </w:tc>
        <w:tc>
          <w:tcPr>
            <w:tcW w:w="614" w:type="pct"/>
            <w:vAlign w:val="center"/>
          </w:tcPr>
          <w:p w14:paraId="0DA25A2A" w14:textId="77777777" w:rsidR="0073667F" w:rsidRPr="00397F7F" w:rsidRDefault="0073667F" w:rsidP="0073667F">
            <w:pPr>
              <w:jc w:val="right"/>
              <w:rPr>
                <w:rFonts w:hint="eastAsia"/>
                <w:sz w:val="21"/>
                <w:szCs w:val="21"/>
              </w:rPr>
            </w:pPr>
          </w:p>
        </w:tc>
        <w:tc>
          <w:tcPr>
            <w:tcW w:w="656" w:type="pct"/>
            <w:vAlign w:val="center"/>
          </w:tcPr>
          <w:p w14:paraId="2869AB57" w14:textId="77777777" w:rsidR="0073667F" w:rsidRPr="00397F7F" w:rsidRDefault="0073667F" w:rsidP="0073667F">
            <w:pPr>
              <w:jc w:val="right"/>
              <w:rPr>
                <w:rFonts w:hint="eastAsia"/>
                <w:sz w:val="21"/>
                <w:szCs w:val="21"/>
              </w:rPr>
            </w:pPr>
          </w:p>
        </w:tc>
      </w:tr>
      <w:tr w:rsidR="00182A2E" w:rsidRPr="00B30A64" w14:paraId="5AFDE06D" w14:textId="77777777" w:rsidTr="00182A2E">
        <w:trPr>
          <w:trHeight w:val="340"/>
        </w:trPr>
        <w:sdt>
          <w:sdtPr>
            <w:rPr>
              <w:sz w:val="21"/>
              <w:szCs w:val="21"/>
            </w:rPr>
            <w:tag w:val="_PLD_be7d89da68f34145b2bf30b910984daa"/>
            <w:id w:val="1916656063"/>
          </w:sdtPr>
          <w:sdtContent>
            <w:tc>
              <w:tcPr>
                <w:tcW w:w="714" w:type="pct"/>
                <w:vAlign w:val="center"/>
              </w:tcPr>
              <w:p w14:paraId="1CC1545C"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1）计提</w:t>
                </w:r>
              </w:p>
            </w:tc>
          </w:sdtContent>
        </w:sdt>
        <w:tc>
          <w:tcPr>
            <w:tcW w:w="614" w:type="pct"/>
            <w:vAlign w:val="center"/>
          </w:tcPr>
          <w:p w14:paraId="3FCE00C0" w14:textId="77777777" w:rsidR="0073667F" w:rsidRPr="00397F7F" w:rsidRDefault="0073667F" w:rsidP="0073667F">
            <w:pPr>
              <w:jc w:val="right"/>
              <w:rPr>
                <w:rFonts w:hint="eastAsia"/>
                <w:sz w:val="21"/>
                <w:szCs w:val="21"/>
              </w:rPr>
            </w:pPr>
          </w:p>
        </w:tc>
        <w:tc>
          <w:tcPr>
            <w:tcW w:w="614" w:type="pct"/>
            <w:vAlign w:val="center"/>
          </w:tcPr>
          <w:p w14:paraId="5CFF897C" w14:textId="77777777" w:rsidR="0073667F" w:rsidRPr="00397F7F" w:rsidRDefault="0073667F" w:rsidP="0073667F">
            <w:pPr>
              <w:jc w:val="right"/>
              <w:rPr>
                <w:rFonts w:hint="eastAsia"/>
                <w:sz w:val="21"/>
                <w:szCs w:val="21"/>
              </w:rPr>
            </w:pPr>
          </w:p>
        </w:tc>
        <w:tc>
          <w:tcPr>
            <w:tcW w:w="652" w:type="pct"/>
          </w:tcPr>
          <w:p w14:paraId="524A3BAD" w14:textId="77777777" w:rsidR="0073667F" w:rsidRPr="00397F7F" w:rsidRDefault="0073667F" w:rsidP="0073667F">
            <w:pPr>
              <w:jc w:val="right"/>
              <w:rPr>
                <w:rFonts w:hint="eastAsia"/>
                <w:sz w:val="21"/>
                <w:szCs w:val="21"/>
              </w:rPr>
            </w:pPr>
          </w:p>
        </w:tc>
        <w:tc>
          <w:tcPr>
            <w:tcW w:w="575" w:type="pct"/>
            <w:vAlign w:val="center"/>
          </w:tcPr>
          <w:p w14:paraId="04E04FB1" w14:textId="77777777" w:rsidR="0073667F" w:rsidRPr="00397F7F" w:rsidRDefault="0073667F" w:rsidP="0073667F">
            <w:pPr>
              <w:jc w:val="right"/>
              <w:rPr>
                <w:rFonts w:hint="eastAsia"/>
                <w:sz w:val="21"/>
                <w:szCs w:val="21"/>
              </w:rPr>
            </w:pPr>
          </w:p>
        </w:tc>
        <w:tc>
          <w:tcPr>
            <w:tcW w:w="561" w:type="pct"/>
            <w:vAlign w:val="center"/>
          </w:tcPr>
          <w:p w14:paraId="2C5DE5BC" w14:textId="77777777" w:rsidR="0073667F" w:rsidRPr="00397F7F" w:rsidRDefault="0073667F" w:rsidP="0073667F">
            <w:pPr>
              <w:jc w:val="right"/>
              <w:rPr>
                <w:rFonts w:hint="eastAsia"/>
                <w:sz w:val="21"/>
                <w:szCs w:val="21"/>
              </w:rPr>
            </w:pPr>
          </w:p>
        </w:tc>
        <w:tc>
          <w:tcPr>
            <w:tcW w:w="614" w:type="pct"/>
            <w:vAlign w:val="center"/>
          </w:tcPr>
          <w:p w14:paraId="29432C20" w14:textId="77777777" w:rsidR="0073667F" w:rsidRPr="00397F7F" w:rsidRDefault="0073667F" w:rsidP="0073667F">
            <w:pPr>
              <w:jc w:val="right"/>
              <w:rPr>
                <w:rFonts w:hint="eastAsia"/>
                <w:sz w:val="21"/>
                <w:szCs w:val="21"/>
              </w:rPr>
            </w:pPr>
          </w:p>
        </w:tc>
        <w:tc>
          <w:tcPr>
            <w:tcW w:w="656" w:type="pct"/>
            <w:vAlign w:val="center"/>
          </w:tcPr>
          <w:p w14:paraId="11007E67" w14:textId="77777777" w:rsidR="0073667F" w:rsidRPr="00397F7F" w:rsidRDefault="0073667F" w:rsidP="0073667F">
            <w:pPr>
              <w:jc w:val="right"/>
              <w:rPr>
                <w:rFonts w:hint="eastAsia"/>
                <w:sz w:val="21"/>
                <w:szCs w:val="21"/>
              </w:rPr>
            </w:pPr>
          </w:p>
        </w:tc>
      </w:tr>
      <w:tr w:rsidR="00182A2E" w:rsidRPr="00B30A64" w14:paraId="34F2D9C6" w14:textId="77777777" w:rsidTr="00182A2E">
        <w:trPr>
          <w:trHeight w:val="138"/>
        </w:trPr>
        <w:sdt>
          <w:sdtPr>
            <w:rPr>
              <w:rFonts w:hint="eastAsia"/>
              <w:sz w:val="21"/>
              <w:szCs w:val="21"/>
            </w:rPr>
            <w:alias w:val="无形资产减值准备增加项目名称"/>
            <w:tag w:val="_GBC_1e22d4209de141768105ed76c9653c2f"/>
            <w:id w:val="-530638669"/>
            <w:showingPlcHdr/>
          </w:sdtPr>
          <w:sdtContent>
            <w:tc>
              <w:tcPr>
                <w:tcW w:w="714" w:type="pct"/>
                <w:vAlign w:val="center"/>
              </w:tcPr>
              <w:p w14:paraId="5897997A" w14:textId="77777777" w:rsidR="0073667F" w:rsidRPr="00397F7F" w:rsidRDefault="0073667F" w:rsidP="0073667F">
                <w:pPr>
                  <w:ind w:firstLineChars="200" w:firstLine="420"/>
                  <w:rPr>
                    <w:rFonts w:hint="eastAsia"/>
                    <w:sz w:val="21"/>
                    <w:szCs w:val="21"/>
                  </w:rPr>
                </w:pPr>
                <w:r w:rsidRPr="00397F7F">
                  <w:rPr>
                    <w:rFonts w:hint="eastAsia"/>
                    <w:sz w:val="21"/>
                    <w:szCs w:val="21"/>
                  </w:rPr>
                  <w:t xml:space="preserve">　</w:t>
                </w:r>
              </w:p>
            </w:tc>
          </w:sdtContent>
        </w:sdt>
        <w:sdt>
          <w:sdtPr>
            <w:rPr>
              <w:rFonts w:hint="eastAsia"/>
              <w:sz w:val="21"/>
              <w:szCs w:val="21"/>
            </w:rPr>
            <w:alias w:val="无形资产土地使用权减值准备增加项目金额"/>
            <w:tag w:val="_GBC_5ebe029b5f4a49fd8f2e5c9bbd3f1383"/>
            <w:id w:val="-447161424"/>
          </w:sdtPr>
          <w:sdtContent>
            <w:tc>
              <w:tcPr>
                <w:tcW w:w="614" w:type="pct"/>
                <w:vAlign w:val="center"/>
              </w:tcPr>
              <w:p w14:paraId="4AE7BC08" w14:textId="77777777" w:rsidR="0073667F" w:rsidRPr="00397F7F" w:rsidRDefault="0073667F" w:rsidP="0073667F">
                <w:pPr>
                  <w:jc w:val="right"/>
                  <w:rPr>
                    <w:rFonts w:hint="eastAsia"/>
                    <w:sz w:val="21"/>
                    <w:szCs w:val="21"/>
                  </w:rPr>
                </w:pPr>
              </w:p>
            </w:tc>
          </w:sdtContent>
        </w:sdt>
        <w:tc>
          <w:tcPr>
            <w:tcW w:w="614" w:type="pct"/>
            <w:vAlign w:val="center"/>
          </w:tcPr>
          <w:p w14:paraId="37254929" w14:textId="77777777" w:rsidR="0073667F" w:rsidRPr="00397F7F" w:rsidRDefault="0073667F" w:rsidP="0073667F">
            <w:pPr>
              <w:jc w:val="right"/>
              <w:rPr>
                <w:rFonts w:hint="eastAsia"/>
                <w:sz w:val="21"/>
                <w:szCs w:val="21"/>
              </w:rPr>
            </w:pPr>
          </w:p>
        </w:tc>
        <w:tc>
          <w:tcPr>
            <w:tcW w:w="652" w:type="pct"/>
          </w:tcPr>
          <w:p w14:paraId="2C7483F6" w14:textId="77777777" w:rsidR="0073667F" w:rsidRPr="00397F7F" w:rsidRDefault="0073667F" w:rsidP="0073667F">
            <w:pPr>
              <w:jc w:val="right"/>
              <w:rPr>
                <w:rFonts w:hint="eastAsia"/>
                <w:sz w:val="21"/>
                <w:szCs w:val="21"/>
              </w:rPr>
            </w:pPr>
          </w:p>
        </w:tc>
        <w:tc>
          <w:tcPr>
            <w:tcW w:w="575" w:type="pct"/>
            <w:vAlign w:val="center"/>
          </w:tcPr>
          <w:p w14:paraId="0CF73496" w14:textId="77777777" w:rsidR="0073667F" w:rsidRPr="00397F7F" w:rsidRDefault="0073667F" w:rsidP="0073667F">
            <w:pPr>
              <w:jc w:val="right"/>
              <w:rPr>
                <w:rFonts w:hint="eastAsia"/>
                <w:sz w:val="21"/>
                <w:szCs w:val="21"/>
              </w:rPr>
            </w:pPr>
          </w:p>
        </w:tc>
        <w:tc>
          <w:tcPr>
            <w:tcW w:w="561" w:type="pct"/>
            <w:vAlign w:val="center"/>
          </w:tcPr>
          <w:p w14:paraId="02A90529" w14:textId="77777777" w:rsidR="0073667F" w:rsidRPr="00397F7F" w:rsidRDefault="0073667F" w:rsidP="0073667F">
            <w:pPr>
              <w:jc w:val="right"/>
              <w:rPr>
                <w:rFonts w:hint="eastAsia"/>
                <w:sz w:val="21"/>
                <w:szCs w:val="21"/>
              </w:rPr>
            </w:pPr>
          </w:p>
        </w:tc>
        <w:sdt>
          <w:sdtPr>
            <w:rPr>
              <w:rFonts w:hint="eastAsia"/>
              <w:sz w:val="21"/>
              <w:szCs w:val="21"/>
            </w:rPr>
            <w:alias w:val="无形资产非专利技术减值准备增加项目金额"/>
            <w:tag w:val="_GBC_5380de58d5e843a38d0563223c2bd10c"/>
            <w:id w:val="1545489841"/>
          </w:sdtPr>
          <w:sdtContent>
            <w:tc>
              <w:tcPr>
                <w:tcW w:w="614" w:type="pct"/>
                <w:vAlign w:val="center"/>
              </w:tcPr>
              <w:p w14:paraId="29379EE2" w14:textId="77777777" w:rsidR="0073667F" w:rsidRPr="00397F7F" w:rsidRDefault="0073667F" w:rsidP="0073667F">
                <w:pPr>
                  <w:jc w:val="right"/>
                  <w:rPr>
                    <w:rFonts w:hint="eastAsia"/>
                    <w:sz w:val="21"/>
                    <w:szCs w:val="21"/>
                  </w:rPr>
                </w:pPr>
              </w:p>
            </w:tc>
          </w:sdtContent>
        </w:sdt>
        <w:sdt>
          <w:sdtPr>
            <w:rPr>
              <w:rFonts w:hint="eastAsia"/>
              <w:sz w:val="21"/>
              <w:szCs w:val="21"/>
            </w:rPr>
            <w:alias w:val="无形资产减值准备增加项目合计金额"/>
            <w:tag w:val="_GBC_25ee95970ccb45c1b07736d06f3cee58"/>
            <w:id w:val="-812873753"/>
          </w:sdtPr>
          <w:sdtContent>
            <w:tc>
              <w:tcPr>
                <w:tcW w:w="656" w:type="pct"/>
                <w:vAlign w:val="center"/>
              </w:tcPr>
              <w:p w14:paraId="55D7054A" w14:textId="77777777" w:rsidR="0073667F" w:rsidRPr="00397F7F" w:rsidRDefault="0073667F" w:rsidP="0073667F">
                <w:pPr>
                  <w:jc w:val="right"/>
                  <w:rPr>
                    <w:rFonts w:hint="eastAsia"/>
                    <w:sz w:val="21"/>
                    <w:szCs w:val="21"/>
                  </w:rPr>
                </w:pPr>
              </w:p>
            </w:tc>
          </w:sdtContent>
        </w:sdt>
      </w:tr>
      <w:tr w:rsidR="00182A2E" w:rsidRPr="00B30A64" w14:paraId="699CD761" w14:textId="77777777" w:rsidTr="00182A2E">
        <w:trPr>
          <w:trHeight w:val="138"/>
        </w:trPr>
        <w:sdt>
          <w:sdtPr>
            <w:rPr>
              <w:rFonts w:hint="eastAsia"/>
              <w:sz w:val="21"/>
              <w:szCs w:val="21"/>
            </w:rPr>
            <w:alias w:val="无形资产减值准备增加项目名称"/>
            <w:tag w:val="_GBC_1e22d4209de141768105ed76c9653c2f"/>
            <w:id w:val="-56550263"/>
            <w:showingPlcHdr/>
          </w:sdtPr>
          <w:sdtContent>
            <w:tc>
              <w:tcPr>
                <w:tcW w:w="714" w:type="pct"/>
                <w:vAlign w:val="center"/>
              </w:tcPr>
              <w:p w14:paraId="63995E5D" w14:textId="77777777" w:rsidR="0073667F" w:rsidRPr="00397F7F" w:rsidRDefault="0073667F" w:rsidP="0073667F">
                <w:pPr>
                  <w:ind w:firstLineChars="200" w:firstLine="420"/>
                  <w:rPr>
                    <w:rFonts w:hint="eastAsia"/>
                    <w:sz w:val="21"/>
                    <w:szCs w:val="21"/>
                  </w:rPr>
                </w:pPr>
                <w:r w:rsidRPr="00397F7F">
                  <w:rPr>
                    <w:rFonts w:hint="eastAsia"/>
                    <w:sz w:val="21"/>
                    <w:szCs w:val="21"/>
                  </w:rPr>
                  <w:t xml:space="preserve">　</w:t>
                </w:r>
              </w:p>
            </w:tc>
          </w:sdtContent>
        </w:sdt>
        <w:sdt>
          <w:sdtPr>
            <w:rPr>
              <w:rFonts w:hint="eastAsia"/>
              <w:sz w:val="21"/>
              <w:szCs w:val="21"/>
            </w:rPr>
            <w:alias w:val="无形资产土地使用权减值准备增加项目金额"/>
            <w:tag w:val="_GBC_5ebe029b5f4a49fd8f2e5c9bbd3f1383"/>
            <w:id w:val="1673518928"/>
          </w:sdtPr>
          <w:sdtContent>
            <w:tc>
              <w:tcPr>
                <w:tcW w:w="614" w:type="pct"/>
                <w:vAlign w:val="center"/>
              </w:tcPr>
              <w:p w14:paraId="0DC60309" w14:textId="77777777" w:rsidR="0073667F" w:rsidRPr="00397F7F" w:rsidRDefault="0073667F" w:rsidP="0073667F">
                <w:pPr>
                  <w:jc w:val="right"/>
                  <w:rPr>
                    <w:rFonts w:hint="eastAsia"/>
                    <w:sz w:val="21"/>
                    <w:szCs w:val="21"/>
                  </w:rPr>
                </w:pPr>
              </w:p>
            </w:tc>
          </w:sdtContent>
        </w:sdt>
        <w:tc>
          <w:tcPr>
            <w:tcW w:w="614" w:type="pct"/>
            <w:vAlign w:val="center"/>
          </w:tcPr>
          <w:p w14:paraId="006F1D4E" w14:textId="77777777" w:rsidR="0073667F" w:rsidRPr="00397F7F" w:rsidRDefault="0073667F" w:rsidP="0073667F">
            <w:pPr>
              <w:jc w:val="right"/>
              <w:rPr>
                <w:rFonts w:hint="eastAsia"/>
                <w:sz w:val="21"/>
                <w:szCs w:val="21"/>
              </w:rPr>
            </w:pPr>
          </w:p>
        </w:tc>
        <w:tc>
          <w:tcPr>
            <w:tcW w:w="652" w:type="pct"/>
          </w:tcPr>
          <w:p w14:paraId="41C3F32E" w14:textId="77777777" w:rsidR="0073667F" w:rsidRPr="00397F7F" w:rsidRDefault="0073667F" w:rsidP="0073667F">
            <w:pPr>
              <w:jc w:val="right"/>
              <w:rPr>
                <w:rFonts w:hint="eastAsia"/>
                <w:sz w:val="21"/>
                <w:szCs w:val="21"/>
              </w:rPr>
            </w:pPr>
          </w:p>
        </w:tc>
        <w:tc>
          <w:tcPr>
            <w:tcW w:w="575" w:type="pct"/>
            <w:vAlign w:val="center"/>
          </w:tcPr>
          <w:p w14:paraId="15550E3F" w14:textId="77777777" w:rsidR="0073667F" w:rsidRPr="00397F7F" w:rsidRDefault="0073667F" w:rsidP="0073667F">
            <w:pPr>
              <w:jc w:val="right"/>
              <w:rPr>
                <w:rFonts w:hint="eastAsia"/>
                <w:sz w:val="21"/>
                <w:szCs w:val="21"/>
              </w:rPr>
            </w:pPr>
          </w:p>
        </w:tc>
        <w:tc>
          <w:tcPr>
            <w:tcW w:w="561" w:type="pct"/>
            <w:vAlign w:val="center"/>
          </w:tcPr>
          <w:p w14:paraId="7B10405A" w14:textId="77777777" w:rsidR="0073667F" w:rsidRPr="00397F7F" w:rsidRDefault="0073667F" w:rsidP="0073667F">
            <w:pPr>
              <w:jc w:val="right"/>
              <w:rPr>
                <w:rFonts w:hint="eastAsia"/>
                <w:sz w:val="21"/>
                <w:szCs w:val="21"/>
              </w:rPr>
            </w:pPr>
          </w:p>
        </w:tc>
        <w:sdt>
          <w:sdtPr>
            <w:rPr>
              <w:rFonts w:hint="eastAsia"/>
              <w:sz w:val="21"/>
              <w:szCs w:val="21"/>
            </w:rPr>
            <w:alias w:val="无形资产非专利技术减值准备增加项目金额"/>
            <w:tag w:val="_GBC_5380de58d5e843a38d0563223c2bd10c"/>
            <w:id w:val="1698045166"/>
          </w:sdtPr>
          <w:sdtContent>
            <w:tc>
              <w:tcPr>
                <w:tcW w:w="614" w:type="pct"/>
                <w:vAlign w:val="center"/>
              </w:tcPr>
              <w:p w14:paraId="3981C91D" w14:textId="77777777" w:rsidR="0073667F" w:rsidRPr="00397F7F" w:rsidRDefault="0073667F" w:rsidP="0073667F">
                <w:pPr>
                  <w:jc w:val="right"/>
                  <w:rPr>
                    <w:rFonts w:hint="eastAsia"/>
                    <w:sz w:val="21"/>
                    <w:szCs w:val="21"/>
                  </w:rPr>
                </w:pPr>
              </w:p>
            </w:tc>
          </w:sdtContent>
        </w:sdt>
        <w:sdt>
          <w:sdtPr>
            <w:rPr>
              <w:rFonts w:hint="eastAsia"/>
              <w:sz w:val="21"/>
              <w:szCs w:val="21"/>
            </w:rPr>
            <w:alias w:val="无形资产减值准备增加项目合计金额"/>
            <w:tag w:val="_GBC_25ee95970ccb45c1b07736d06f3cee58"/>
            <w:id w:val="519361801"/>
          </w:sdtPr>
          <w:sdtContent>
            <w:tc>
              <w:tcPr>
                <w:tcW w:w="656" w:type="pct"/>
                <w:vAlign w:val="center"/>
              </w:tcPr>
              <w:p w14:paraId="430D204C" w14:textId="77777777" w:rsidR="0073667F" w:rsidRPr="00397F7F" w:rsidRDefault="0073667F" w:rsidP="0073667F">
                <w:pPr>
                  <w:jc w:val="right"/>
                  <w:rPr>
                    <w:rFonts w:hint="eastAsia"/>
                    <w:sz w:val="21"/>
                    <w:szCs w:val="21"/>
                  </w:rPr>
                </w:pPr>
              </w:p>
            </w:tc>
          </w:sdtContent>
        </w:sdt>
      </w:tr>
      <w:tr w:rsidR="00182A2E" w:rsidRPr="00B30A64" w14:paraId="3FD80B52" w14:textId="77777777" w:rsidTr="00182A2E">
        <w:trPr>
          <w:trHeight w:val="340"/>
        </w:trPr>
        <w:sdt>
          <w:sdtPr>
            <w:rPr>
              <w:sz w:val="21"/>
              <w:szCs w:val="21"/>
            </w:rPr>
            <w:tag w:val="_PLD_323045133e2f4ed4b512404f8a6b0c56"/>
            <w:id w:val="495230019"/>
          </w:sdtPr>
          <w:sdtContent>
            <w:tc>
              <w:tcPr>
                <w:tcW w:w="714" w:type="pct"/>
                <w:vAlign w:val="center"/>
              </w:tcPr>
              <w:p w14:paraId="40FF80ED" w14:textId="77777777" w:rsidR="0073667F" w:rsidRPr="00397F7F" w:rsidRDefault="0073667F" w:rsidP="0073667F">
                <w:pPr>
                  <w:ind w:firstLineChars="200" w:firstLine="420"/>
                  <w:rPr>
                    <w:rFonts w:hint="eastAsia"/>
                    <w:sz w:val="21"/>
                    <w:szCs w:val="21"/>
                  </w:rPr>
                </w:pPr>
                <w:r w:rsidRPr="00397F7F">
                  <w:rPr>
                    <w:sz w:val="21"/>
                    <w:szCs w:val="21"/>
                  </w:rPr>
                  <w:t>3.本期减少金额</w:t>
                </w:r>
              </w:p>
            </w:tc>
          </w:sdtContent>
        </w:sdt>
        <w:tc>
          <w:tcPr>
            <w:tcW w:w="614" w:type="pct"/>
            <w:vAlign w:val="center"/>
          </w:tcPr>
          <w:p w14:paraId="2501D206" w14:textId="77777777" w:rsidR="0073667F" w:rsidRPr="00397F7F" w:rsidRDefault="0073667F" w:rsidP="0073667F">
            <w:pPr>
              <w:jc w:val="right"/>
              <w:rPr>
                <w:rFonts w:hint="eastAsia"/>
                <w:sz w:val="21"/>
                <w:szCs w:val="21"/>
              </w:rPr>
            </w:pPr>
          </w:p>
        </w:tc>
        <w:tc>
          <w:tcPr>
            <w:tcW w:w="614" w:type="pct"/>
            <w:vAlign w:val="center"/>
          </w:tcPr>
          <w:p w14:paraId="51E3066C" w14:textId="77777777" w:rsidR="0073667F" w:rsidRPr="00397F7F" w:rsidRDefault="0073667F" w:rsidP="0073667F">
            <w:pPr>
              <w:jc w:val="right"/>
              <w:rPr>
                <w:rFonts w:hint="eastAsia"/>
                <w:sz w:val="21"/>
                <w:szCs w:val="21"/>
              </w:rPr>
            </w:pPr>
          </w:p>
        </w:tc>
        <w:tc>
          <w:tcPr>
            <w:tcW w:w="652" w:type="pct"/>
          </w:tcPr>
          <w:p w14:paraId="0D7A39B3" w14:textId="77777777" w:rsidR="0073667F" w:rsidRPr="00397F7F" w:rsidRDefault="0073667F" w:rsidP="0073667F">
            <w:pPr>
              <w:jc w:val="right"/>
              <w:rPr>
                <w:rFonts w:hint="eastAsia"/>
                <w:sz w:val="21"/>
                <w:szCs w:val="21"/>
              </w:rPr>
            </w:pPr>
          </w:p>
        </w:tc>
        <w:tc>
          <w:tcPr>
            <w:tcW w:w="575" w:type="pct"/>
            <w:vAlign w:val="center"/>
          </w:tcPr>
          <w:p w14:paraId="2504410D" w14:textId="77777777" w:rsidR="0073667F" w:rsidRPr="00397F7F" w:rsidRDefault="0073667F" w:rsidP="0073667F">
            <w:pPr>
              <w:jc w:val="right"/>
              <w:rPr>
                <w:rFonts w:hint="eastAsia"/>
                <w:sz w:val="21"/>
                <w:szCs w:val="21"/>
              </w:rPr>
            </w:pPr>
          </w:p>
        </w:tc>
        <w:tc>
          <w:tcPr>
            <w:tcW w:w="561" w:type="pct"/>
            <w:vAlign w:val="center"/>
          </w:tcPr>
          <w:p w14:paraId="2F404BF7" w14:textId="77777777" w:rsidR="0073667F" w:rsidRPr="00397F7F" w:rsidRDefault="0073667F" w:rsidP="0073667F">
            <w:pPr>
              <w:jc w:val="right"/>
              <w:rPr>
                <w:rFonts w:hint="eastAsia"/>
                <w:sz w:val="21"/>
                <w:szCs w:val="21"/>
              </w:rPr>
            </w:pPr>
          </w:p>
        </w:tc>
        <w:tc>
          <w:tcPr>
            <w:tcW w:w="614" w:type="pct"/>
            <w:vAlign w:val="center"/>
          </w:tcPr>
          <w:p w14:paraId="50AF1E11" w14:textId="77777777" w:rsidR="0073667F" w:rsidRPr="00397F7F" w:rsidRDefault="0073667F" w:rsidP="0073667F">
            <w:pPr>
              <w:jc w:val="right"/>
              <w:rPr>
                <w:rFonts w:hint="eastAsia"/>
                <w:sz w:val="21"/>
                <w:szCs w:val="21"/>
              </w:rPr>
            </w:pPr>
          </w:p>
        </w:tc>
        <w:tc>
          <w:tcPr>
            <w:tcW w:w="656" w:type="pct"/>
            <w:vAlign w:val="center"/>
          </w:tcPr>
          <w:p w14:paraId="69215C1F" w14:textId="77777777" w:rsidR="0073667F" w:rsidRPr="00397F7F" w:rsidRDefault="0073667F" w:rsidP="0073667F">
            <w:pPr>
              <w:jc w:val="right"/>
              <w:rPr>
                <w:rFonts w:hint="eastAsia"/>
                <w:sz w:val="21"/>
                <w:szCs w:val="21"/>
              </w:rPr>
            </w:pPr>
          </w:p>
        </w:tc>
      </w:tr>
      <w:tr w:rsidR="00182A2E" w:rsidRPr="00B30A64" w14:paraId="00F8C48B" w14:textId="77777777" w:rsidTr="00182A2E">
        <w:trPr>
          <w:trHeight w:val="340"/>
        </w:trPr>
        <w:sdt>
          <w:sdtPr>
            <w:rPr>
              <w:sz w:val="21"/>
              <w:szCs w:val="21"/>
            </w:rPr>
            <w:tag w:val="_PLD_db9253ff0a6448b6b2cddccbc04aa3e5"/>
            <w:id w:val="440109216"/>
          </w:sdtPr>
          <w:sdtContent>
            <w:tc>
              <w:tcPr>
                <w:tcW w:w="714" w:type="pct"/>
                <w:vAlign w:val="center"/>
              </w:tcPr>
              <w:p w14:paraId="5E371E81" w14:textId="77777777" w:rsidR="0073667F" w:rsidRPr="00397F7F" w:rsidRDefault="0073667F" w:rsidP="0073667F">
                <w:pPr>
                  <w:ind w:firstLineChars="200" w:firstLine="420"/>
                  <w:rPr>
                    <w:rFonts w:hint="eastAsia"/>
                    <w:sz w:val="21"/>
                    <w:szCs w:val="21"/>
                  </w:rPr>
                </w:pPr>
                <w:r w:rsidRPr="00397F7F">
                  <w:rPr>
                    <w:rFonts w:hint="eastAsia"/>
                    <w:sz w:val="21"/>
                    <w:szCs w:val="21"/>
                  </w:rPr>
                  <w:t>（</w:t>
                </w:r>
                <w:r w:rsidRPr="00397F7F">
                  <w:rPr>
                    <w:sz w:val="21"/>
                    <w:szCs w:val="21"/>
                  </w:rPr>
                  <w:t>1）处置</w:t>
                </w:r>
              </w:p>
            </w:tc>
          </w:sdtContent>
        </w:sdt>
        <w:tc>
          <w:tcPr>
            <w:tcW w:w="614" w:type="pct"/>
            <w:vAlign w:val="center"/>
          </w:tcPr>
          <w:p w14:paraId="039A3347" w14:textId="77777777" w:rsidR="0073667F" w:rsidRPr="00397F7F" w:rsidRDefault="0073667F" w:rsidP="0073667F">
            <w:pPr>
              <w:jc w:val="right"/>
              <w:rPr>
                <w:rFonts w:hint="eastAsia"/>
                <w:sz w:val="21"/>
                <w:szCs w:val="21"/>
              </w:rPr>
            </w:pPr>
          </w:p>
        </w:tc>
        <w:tc>
          <w:tcPr>
            <w:tcW w:w="614" w:type="pct"/>
            <w:vAlign w:val="center"/>
          </w:tcPr>
          <w:p w14:paraId="4DADDA4C" w14:textId="77777777" w:rsidR="0073667F" w:rsidRPr="00397F7F" w:rsidRDefault="0073667F" w:rsidP="0073667F">
            <w:pPr>
              <w:jc w:val="right"/>
              <w:rPr>
                <w:rFonts w:hint="eastAsia"/>
                <w:sz w:val="21"/>
                <w:szCs w:val="21"/>
              </w:rPr>
            </w:pPr>
          </w:p>
        </w:tc>
        <w:tc>
          <w:tcPr>
            <w:tcW w:w="652" w:type="pct"/>
          </w:tcPr>
          <w:p w14:paraId="219C7598" w14:textId="77777777" w:rsidR="0073667F" w:rsidRPr="00397F7F" w:rsidRDefault="0073667F" w:rsidP="0073667F">
            <w:pPr>
              <w:jc w:val="right"/>
              <w:rPr>
                <w:rFonts w:hint="eastAsia"/>
                <w:sz w:val="21"/>
                <w:szCs w:val="21"/>
              </w:rPr>
            </w:pPr>
          </w:p>
        </w:tc>
        <w:tc>
          <w:tcPr>
            <w:tcW w:w="575" w:type="pct"/>
            <w:vAlign w:val="center"/>
          </w:tcPr>
          <w:p w14:paraId="0A5815D9" w14:textId="77777777" w:rsidR="0073667F" w:rsidRPr="00397F7F" w:rsidRDefault="0073667F" w:rsidP="0073667F">
            <w:pPr>
              <w:jc w:val="right"/>
              <w:rPr>
                <w:rFonts w:hint="eastAsia"/>
                <w:sz w:val="21"/>
                <w:szCs w:val="21"/>
              </w:rPr>
            </w:pPr>
          </w:p>
        </w:tc>
        <w:tc>
          <w:tcPr>
            <w:tcW w:w="561" w:type="pct"/>
            <w:vAlign w:val="center"/>
          </w:tcPr>
          <w:p w14:paraId="704AE033" w14:textId="77777777" w:rsidR="0073667F" w:rsidRPr="00397F7F" w:rsidRDefault="0073667F" w:rsidP="0073667F">
            <w:pPr>
              <w:jc w:val="right"/>
              <w:rPr>
                <w:rFonts w:hint="eastAsia"/>
                <w:sz w:val="21"/>
                <w:szCs w:val="21"/>
              </w:rPr>
            </w:pPr>
          </w:p>
        </w:tc>
        <w:tc>
          <w:tcPr>
            <w:tcW w:w="614" w:type="pct"/>
            <w:vAlign w:val="center"/>
          </w:tcPr>
          <w:p w14:paraId="0387F17A" w14:textId="77777777" w:rsidR="0073667F" w:rsidRPr="00397F7F" w:rsidRDefault="0073667F" w:rsidP="0073667F">
            <w:pPr>
              <w:jc w:val="right"/>
              <w:rPr>
                <w:rFonts w:hint="eastAsia"/>
                <w:sz w:val="21"/>
                <w:szCs w:val="21"/>
              </w:rPr>
            </w:pPr>
          </w:p>
        </w:tc>
        <w:tc>
          <w:tcPr>
            <w:tcW w:w="656" w:type="pct"/>
            <w:vAlign w:val="center"/>
          </w:tcPr>
          <w:p w14:paraId="11478CFF" w14:textId="77777777" w:rsidR="0073667F" w:rsidRPr="00397F7F" w:rsidRDefault="0073667F" w:rsidP="0073667F">
            <w:pPr>
              <w:jc w:val="right"/>
              <w:rPr>
                <w:rFonts w:hint="eastAsia"/>
                <w:sz w:val="21"/>
                <w:szCs w:val="21"/>
              </w:rPr>
            </w:pPr>
          </w:p>
        </w:tc>
      </w:tr>
      <w:tr w:rsidR="00182A2E" w:rsidRPr="00B30A64" w14:paraId="77DCC45F" w14:textId="77777777" w:rsidTr="00182A2E">
        <w:trPr>
          <w:trHeight w:val="83"/>
        </w:trPr>
        <w:sdt>
          <w:sdtPr>
            <w:rPr>
              <w:rFonts w:hint="eastAsia"/>
              <w:sz w:val="21"/>
              <w:szCs w:val="21"/>
            </w:rPr>
            <w:alias w:val="无形资产减值准备减少项目名称"/>
            <w:tag w:val="_GBC_fecf542a66a54312802cfebe57638707"/>
            <w:id w:val="-808165057"/>
            <w:showingPlcHdr/>
          </w:sdtPr>
          <w:sdtContent>
            <w:tc>
              <w:tcPr>
                <w:tcW w:w="714" w:type="pct"/>
                <w:vAlign w:val="center"/>
              </w:tcPr>
              <w:p w14:paraId="6298BAEC" w14:textId="77777777" w:rsidR="0073667F" w:rsidRPr="00397F7F" w:rsidRDefault="0073667F" w:rsidP="0073667F">
                <w:pPr>
                  <w:ind w:firstLineChars="200" w:firstLine="420"/>
                  <w:rPr>
                    <w:rFonts w:hint="eastAsia"/>
                    <w:sz w:val="21"/>
                    <w:szCs w:val="21"/>
                  </w:rPr>
                </w:pPr>
                <w:r w:rsidRPr="00397F7F">
                  <w:rPr>
                    <w:rFonts w:hint="eastAsia"/>
                    <w:sz w:val="21"/>
                    <w:szCs w:val="21"/>
                  </w:rPr>
                  <w:t xml:space="preserve">　</w:t>
                </w:r>
              </w:p>
            </w:tc>
          </w:sdtContent>
        </w:sdt>
        <w:sdt>
          <w:sdtPr>
            <w:rPr>
              <w:rFonts w:hint="eastAsia"/>
              <w:sz w:val="21"/>
              <w:szCs w:val="21"/>
            </w:rPr>
            <w:alias w:val="无形资产土地使用权减值准备减少项目金额"/>
            <w:tag w:val="_GBC_6f753b9b631a4cc7a9da2baf43b36218"/>
            <w:id w:val="403967279"/>
          </w:sdtPr>
          <w:sdtContent>
            <w:tc>
              <w:tcPr>
                <w:tcW w:w="614" w:type="pct"/>
                <w:vAlign w:val="center"/>
              </w:tcPr>
              <w:p w14:paraId="1847D2F1" w14:textId="77777777" w:rsidR="0073667F" w:rsidRPr="00397F7F" w:rsidRDefault="0073667F" w:rsidP="0073667F">
                <w:pPr>
                  <w:jc w:val="right"/>
                  <w:rPr>
                    <w:rFonts w:hint="eastAsia"/>
                    <w:sz w:val="21"/>
                    <w:szCs w:val="21"/>
                  </w:rPr>
                </w:pPr>
              </w:p>
            </w:tc>
          </w:sdtContent>
        </w:sdt>
        <w:tc>
          <w:tcPr>
            <w:tcW w:w="614" w:type="pct"/>
            <w:vAlign w:val="center"/>
          </w:tcPr>
          <w:p w14:paraId="16743960" w14:textId="77777777" w:rsidR="0073667F" w:rsidRPr="00397F7F" w:rsidRDefault="0073667F" w:rsidP="0073667F">
            <w:pPr>
              <w:jc w:val="right"/>
              <w:rPr>
                <w:rFonts w:hint="eastAsia"/>
                <w:sz w:val="21"/>
                <w:szCs w:val="21"/>
              </w:rPr>
            </w:pPr>
          </w:p>
        </w:tc>
        <w:tc>
          <w:tcPr>
            <w:tcW w:w="652" w:type="pct"/>
          </w:tcPr>
          <w:p w14:paraId="03C9D8D8" w14:textId="77777777" w:rsidR="0073667F" w:rsidRPr="00397F7F" w:rsidRDefault="0073667F" w:rsidP="0073667F">
            <w:pPr>
              <w:jc w:val="right"/>
              <w:rPr>
                <w:rFonts w:hint="eastAsia"/>
                <w:sz w:val="21"/>
                <w:szCs w:val="21"/>
              </w:rPr>
            </w:pPr>
          </w:p>
        </w:tc>
        <w:tc>
          <w:tcPr>
            <w:tcW w:w="575" w:type="pct"/>
            <w:vAlign w:val="center"/>
          </w:tcPr>
          <w:p w14:paraId="71907616" w14:textId="77777777" w:rsidR="0073667F" w:rsidRPr="00397F7F" w:rsidRDefault="0073667F" w:rsidP="0073667F">
            <w:pPr>
              <w:jc w:val="right"/>
              <w:rPr>
                <w:rFonts w:hint="eastAsia"/>
                <w:sz w:val="21"/>
                <w:szCs w:val="21"/>
              </w:rPr>
            </w:pPr>
          </w:p>
        </w:tc>
        <w:tc>
          <w:tcPr>
            <w:tcW w:w="561" w:type="pct"/>
            <w:vAlign w:val="center"/>
          </w:tcPr>
          <w:p w14:paraId="4E0F1CDB" w14:textId="77777777" w:rsidR="0073667F" w:rsidRPr="00397F7F" w:rsidRDefault="0073667F" w:rsidP="0073667F">
            <w:pPr>
              <w:jc w:val="right"/>
              <w:rPr>
                <w:rFonts w:hint="eastAsia"/>
                <w:sz w:val="21"/>
                <w:szCs w:val="21"/>
              </w:rPr>
            </w:pPr>
          </w:p>
        </w:tc>
        <w:sdt>
          <w:sdtPr>
            <w:rPr>
              <w:rFonts w:hint="eastAsia"/>
              <w:sz w:val="21"/>
              <w:szCs w:val="21"/>
            </w:rPr>
            <w:alias w:val="无形资产非专利技术减值准备减少项目金额"/>
            <w:tag w:val="_GBC_76925e23ffc148a5ba9061550b59d3be"/>
            <w:id w:val="157657510"/>
          </w:sdtPr>
          <w:sdtContent>
            <w:tc>
              <w:tcPr>
                <w:tcW w:w="614" w:type="pct"/>
                <w:vAlign w:val="center"/>
              </w:tcPr>
              <w:p w14:paraId="34D2E8EF" w14:textId="77777777" w:rsidR="0073667F" w:rsidRPr="00397F7F" w:rsidRDefault="0073667F" w:rsidP="0073667F">
                <w:pPr>
                  <w:jc w:val="right"/>
                  <w:rPr>
                    <w:rFonts w:hint="eastAsia"/>
                    <w:sz w:val="21"/>
                    <w:szCs w:val="21"/>
                  </w:rPr>
                </w:pPr>
              </w:p>
            </w:tc>
          </w:sdtContent>
        </w:sdt>
        <w:sdt>
          <w:sdtPr>
            <w:rPr>
              <w:rFonts w:hint="eastAsia"/>
              <w:sz w:val="21"/>
              <w:szCs w:val="21"/>
            </w:rPr>
            <w:alias w:val="无形资产减值准备减少项目合计金额"/>
            <w:tag w:val="_GBC_37454293694a4cb5a00126310813e857"/>
            <w:id w:val="-1282035709"/>
          </w:sdtPr>
          <w:sdtContent>
            <w:tc>
              <w:tcPr>
                <w:tcW w:w="656" w:type="pct"/>
                <w:vAlign w:val="center"/>
              </w:tcPr>
              <w:p w14:paraId="1A3ED778" w14:textId="77777777" w:rsidR="0073667F" w:rsidRPr="00397F7F" w:rsidRDefault="0073667F" w:rsidP="0073667F">
                <w:pPr>
                  <w:jc w:val="right"/>
                  <w:rPr>
                    <w:rFonts w:hint="eastAsia"/>
                    <w:sz w:val="21"/>
                    <w:szCs w:val="21"/>
                  </w:rPr>
                </w:pPr>
              </w:p>
            </w:tc>
          </w:sdtContent>
        </w:sdt>
      </w:tr>
      <w:tr w:rsidR="00182A2E" w:rsidRPr="00B30A64" w14:paraId="77211555" w14:textId="77777777" w:rsidTr="00182A2E">
        <w:trPr>
          <w:trHeight w:val="83"/>
        </w:trPr>
        <w:sdt>
          <w:sdtPr>
            <w:rPr>
              <w:rFonts w:hint="eastAsia"/>
              <w:sz w:val="21"/>
              <w:szCs w:val="21"/>
            </w:rPr>
            <w:alias w:val="无形资产减值准备减少项目名称"/>
            <w:tag w:val="_GBC_fecf542a66a54312802cfebe57638707"/>
            <w:id w:val="-1047754224"/>
            <w:showingPlcHdr/>
          </w:sdtPr>
          <w:sdtContent>
            <w:tc>
              <w:tcPr>
                <w:tcW w:w="714" w:type="pct"/>
                <w:vAlign w:val="center"/>
              </w:tcPr>
              <w:p w14:paraId="6B66700A" w14:textId="77777777" w:rsidR="0073667F" w:rsidRPr="00397F7F" w:rsidRDefault="0073667F" w:rsidP="0073667F">
                <w:pPr>
                  <w:ind w:firstLineChars="200" w:firstLine="420"/>
                  <w:rPr>
                    <w:rFonts w:hint="eastAsia"/>
                    <w:sz w:val="21"/>
                    <w:szCs w:val="21"/>
                  </w:rPr>
                </w:pPr>
                <w:r w:rsidRPr="00397F7F">
                  <w:rPr>
                    <w:rFonts w:hint="eastAsia"/>
                    <w:sz w:val="21"/>
                    <w:szCs w:val="21"/>
                  </w:rPr>
                  <w:t xml:space="preserve">　</w:t>
                </w:r>
              </w:p>
            </w:tc>
          </w:sdtContent>
        </w:sdt>
        <w:sdt>
          <w:sdtPr>
            <w:rPr>
              <w:rFonts w:hint="eastAsia"/>
              <w:sz w:val="21"/>
              <w:szCs w:val="21"/>
            </w:rPr>
            <w:alias w:val="无形资产土地使用权减值准备减少项目金额"/>
            <w:tag w:val="_GBC_6f753b9b631a4cc7a9da2baf43b36218"/>
            <w:id w:val="-134414488"/>
          </w:sdtPr>
          <w:sdtContent>
            <w:tc>
              <w:tcPr>
                <w:tcW w:w="614" w:type="pct"/>
                <w:vAlign w:val="center"/>
              </w:tcPr>
              <w:p w14:paraId="53E50F77" w14:textId="77777777" w:rsidR="0073667F" w:rsidRPr="00397F7F" w:rsidRDefault="0073667F" w:rsidP="0073667F">
                <w:pPr>
                  <w:jc w:val="right"/>
                  <w:rPr>
                    <w:rFonts w:hint="eastAsia"/>
                    <w:sz w:val="21"/>
                    <w:szCs w:val="21"/>
                  </w:rPr>
                </w:pPr>
              </w:p>
            </w:tc>
          </w:sdtContent>
        </w:sdt>
        <w:tc>
          <w:tcPr>
            <w:tcW w:w="614" w:type="pct"/>
            <w:vAlign w:val="center"/>
          </w:tcPr>
          <w:p w14:paraId="158F2E5C" w14:textId="77777777" w:rsidR="0073667F" w:rsidRPr="00397F7F" w:rsidRDefault="0073667F" w:rsidP="0073667F">
            <w:pPr>
              <w:jc w:val="right"/>
              <w:rPr>
                <w:rFonts w:hint="eastAsia"/>
                <w:sz w:val="21"/>
                <w:szCs w:val="21"/>
              </w:rPr>
            </w:pPr>
          </w:p>
        </w:tc>
        <w:tc>
          <w:tcPr>
            <w:tcW w:w="652" w:type="pct"/>
          </w:tcPr>
          <w:p w14:paraId="30F24901" w14:textId="77777777" w:rsidR="0073667F" w:rsidRPr="00397F7F" w:rsidRDefault="0073667F" w:rsidP="0073667F">
            <w:pPr>
              <w:jc w:val="right"/>
              <w:rPr>
                <w:rFonts w:hint="eastAsia"/>
                <w:sz w:val="21"/>
                <w:szCs w:val="21"/>
              </w:rPr>
            </w:pPr>
          </w:p>
        </w:tc>
        <w:tc>
          <w:tcPr>
            <w:tcW w:w="575" w:type="pct"/>
            <w:vAlign w:val="center"/>
          </w:tcPr>
          <w:p w14:paraId="59E76D13" w14:textId="77777777" w:rsidR="0073667F" w:rsidRPr="00397F7F" w:rsidRDefault="0073667F" w:rsidP="0073667F">
            <w:pPr>
              <w:jc w:val="right"/>
              <w:rPr>
                <w:rFonts w:hint="eastAsia"/>
                <w:sz w:val="21"/>
                <w:szCs w:val="21"/>
              </w:rPr>
            </w:pPr>
          </w:p>
        </w:tc>
        <w:tc>
          <w:tcPr>
            <w:tcW w:w="561" w:type="pct"/>
            <w:vAlign w:val="center"/>
          </w:tcPr>
          <w:p w14:paraId="1E505735" w14:textId="77777777" w:rsidR="0073667F" w:rsidRPr="00397F7F" w:rsidRDefault="0073667F" w:rsidP="0073667F">
            <w:pPr>
              <w:jc w:val="right"/>
              <w:rPr>
                <w:rFonts w:hint="eastAsia"/>
                <w:sz w:val="21"/>
                <w:szCs w:val="21"/>
              </w:rPr>
            </w:pPr>
          </w:p>
        </w:tc>
        <w:sdt>
          <w:sdtPr>
            <w:rPr>
              <w:rFonts w:hint="eastAsia"/>
              <w:sz w:val="21"/>
              <w:szCs w:val="21"/>
            </w:rPr>
            <w:alias w:val="无形资产非专利技术减值准备减少项目金额"/>
            <w:tag w:val="_GBC_76925e23ffc148a5ba9061550b59d3be"/>
            <w:id w:val="-1169491152"/>
          </w:sdtPr>
          <w:sdtContent>
            <w:tc>
              <w:tcPr>
                <w:tcW w:w="614" w:type="pct"/>
                <w:vAlign w:val="center"/>
              </w:tcPr>
              <w:p w14:paraId="0B2E55E9" w14:textId="77777777" w:rsidR="0073667F" w:rsidRPr="00397F7F" w:rsidRDefault="0073667F" w:rsidP="0073667F">
                <w:pPr>
                  <w:jc w:val="right"/>
                  <w:rPr>
                    <w:rFonts w:hint="eastAsia"/>
                    <w:sz w:val="21"/>
                    <w:szCs w:val="21"/>
                  </w:rPr>
                </w:pPr>
              </w:p>
            </w:tc>
          </w:sdtContent>
        </w:sdt>
        <w:sdt>
          <w:sdtPr>
            <w:rPr>
              <w:rFonts w:hint="eastAsia"/>
              <w:sz w:val="21"/>
              <w:szCs w:val="21"/>
            </w:rPr>
            <w:alias w:val="无形资产减值准备减少项目合计金额"/>
            <w:tag w:val="_GBC_37454293694a4cb5a00126310813e857"/>
            <w:id w:val="-904532853"/>
          </w:sdtPr>
          <w:sdtContent>
            <w:tc>
              <w:tcPr>
                <w:tcW w:w="656" w:type="pct"/>
                <w:vAlign w:val="center"/>
              </w:tcPr>
              <w:p w14:paraId="0BA29454" w14:textId="77777777" w:rsidR="0073667F" w:rsidRPr="00397F7F" w:rsidRDefault="0073667F" w:rsidP="0073667F">
                <w:pPr>
                  <w:jc w:val="right"/>
                  <w:rPr>
                    <w:rFonts w:hint="eastAsia"/>
                    <w:sz w:val="21"/>
                    <w:szCs w:val="21"/>
                  </w:rPr>
                </w:pPr>
              </w:p>
            </w:tc>
          </w:sdtContent>
        </w:sdt>
      </w:tr>
      <w:tr w:rsidR="00182A2E" w:rsidRPr="00B30A64" w14:paraId="5A250008" w14:textId="77777777" w:rsidTr="00182A2E">
        <w:trPr>
          <w:trHeight w:val="340"/>
        </w:trPr>
        <w:sdt>
          <w:sdtPr>
            <w:rPr>
              <w:sz w:val="21"/>
              <w:szCs w:val="21"/>
            </w:rPr>
            <w:tag w:val="_PLD_526e19adaeb544d68e4ab8a853908128"/>
            <w:id w:val="235595252"/>
          </w:sdtPr>
          <w:sdtContent>
            <w:tc>
              <w:tcPr>
                <w:tcW w:w="714" w:type="pct"/>
                <w:vAlign w:val="center"/>
              </w:tcPr>
              <w:p w14:paraId="4B3C4E45" w14:textId="77777777" w:rsidR="0073667F" w:rsidRPr="00397F7F" w:rsidRDefault="0073667F" w:rsidP="0073667F">
                <w:pPr>
                  <w:ind w:firstLineChars="200" w:firstLine="420"/>
                  <w:rPr>
                    <w:rFonts w:hint="eastAsia"/>
                    <w:sz w:val="21"/>
                    <w:szCs w:val="21"/>
                  </w:rPr>
                </w:pPr>
                <w:r w:rsidRPr="00397F7F">
                  <w:rPr>
                    <w:sz w:val="21"/>
                    <w:szCs w:val="21"/>
                  </w:rPr>
                  <w:t>4.期末余额</w:t>
                </w:r>
              </w:p>
            </w:tc>
          </w:sdtContent>
        </w:sdt>
        <w:tc>
          <w:tcPr>
            <w:tcW w:w="614" w:type="pct"/>
            <w:vAlign w:val="center"/>
          </w:tcPr>
          <w:p w14:paraId="63939896" w14:textId="77777777" w:rsidR="0073667F" w:rsidRPr="00397F7F" w:rsidRDefault="0073667F" w:rsidP="0073667F">
            <w:pPr>
              <w:jc w:val="right"/>
              <w:rPr>
                <w:rFonts w:hint="eastAsia"/>
                <w:sz w:val="21"/>
                <w:szCs w:val="21"/>
              </w:rPr>
            </w:pPr>
          </w:p>
        </w:tc>
        <w:tc>
          <w:tcPr>
            <w:tcW w:w="614" w:type="pct"/>
            <w:vAlign w:val="center"/>
          </w:tcPr>
          <w:p w14:paraId="3051A56F" w14:textId="77777777" w:rsidR="0073667F" w:rsidRPr="00397F7F" w:rsidRDefault="0073667F" w:rsidP="0073667F">
            <w:pPr>
              <w:jc w:val="right"/>
              <w:rPr>
                <w:rFonts w:hint="eastAsia"/>
                <w:sz w:val="21"/>
                <w:szCs w:val="21"/>
              </w:rPr>
            </w:pPr>
          </w:p>
        </w:tc>
        <w:tc>
          <w:tcPr>
            <w:tcW w:w="652" w:type="pct"/>
          </w:tcPr>
          <w:p w14:paraId="47445F3A" w14:textId="77777777" w:rsidR="0073667F" w:rsidRPr="00397F7F" w:rsidRDefault="0073667F" w:rsidP="0073667F">
            <w:pPr>
              <w:jc w:val="right"/>
              <w:rPr>
                <w:rFonts w:hint="eastAsia"/>
                <w:sz w:val="21"/>
                <w:szCs w:val="21"/>
              </w:rPr>
            </w:pPr>
          </w:p>
        </w:tc>
        <w:tc>
          <w:tcPr>
            <w:tcW w:w="575" w:type="pct"/>
            <w:vAlign w:val="center"/>
          </w:tcPr>
          <w:p w14:paraId="25060DFC" w14:textId="77777777" w:rsidR="0073667F" w:rsidRPr="00397F7F" w:rsidRDefault="0073667F" w:rsidP="0073667F">
            <w:pPr>
              <w:jc w:val="right"/>
              <w:rPr>
                <w:rFonts w:hint="eastAsia"/>
                <w:sz w:val="21"/>
                <w:szCs w:val="21"/>
              </w:rPr>
            </w:pPr>
          </w:p>
        </w:tc>
        <w:tc>
          <w:tcPr>
            <w:tcW w:w="561" w:type="pct"/>
            <w:vAlign w:val="center"/>
          </w:tcPr>
          <w:p w14:paraId="7453552F" w14:textId="77777777" w:rsidR="0073667F" w:rsidRPr="00397F7F" w:rsidRDefault="0073667F" w:rsidP="0073667F">
            <w:pPr>
              <w:jc w:val="right"/>
              <w:rPr>
                <w:rFonts w:hint="eastAsia"/>
                <w:sz w:val="21"/>
                <w:szCs w:val="21"/>
              </w:rPr>
            </w:pPr>
          </w:p>
        </w:tc>
        <w:tc>
          <w:tcPr>
            <w:tcW w:w="614" w:type="pct"/>
            <w:vAlign w:val="center"/>
          </w:tcPr>
          <w:p w14:paraId="3BF7E7B5" w14:textId="77777777" w:rsidR="0073667F" w:rsidRPr="00397F7F" w:rsidRDefault="0073667F" w:rsidP="0073667F">
            <w:pPr>
              <w:jc w:val="right"/>
              <w:rPr>
                <w:rFonts w:hint="eastAsia"/>
                <w:sz w:val="21"/>
                <w:szCs w:val="21"/>
              </w:rPr>
            </w:pPr>
          </w:p>
        </w:tc>
        <w:tc>
          <w:tcPr>
            <w:tcW w:w="656" w:type="pct"/>
            <w:vAlign w:val="center"/>
          </w:tcPr>
          <w:p w14:paraId="3080D981" w14:textId="77777777" w:rsidR="0073667F" w:rsidRPr="00397F7F" w:rsidRDefault="0073667F" w:rsidP="0073667F">
            <w:pPr>
              <w:jc w:val="right"/>
              <w:rPr>
                <w:rFonts w:hint="eastAsia"/>
                <w:sz w:val="21"/>
                <w:szCs w:val="21"/>
              </w:rPr>
            </w:pPr>
          </w:p>
        </w:tc>
      </w:tr>
      <w:tr w:rsidR="00914824" w:rsidRPr="00B30A64" w14:paraId="5F8B942E" w14:textId="77777777" w:rsidTr="00914824">
        <w:trPr>
          <w:trHeight w:val="340"/>
        </w:trPr>
        <w:tc>
          <w:tcPr>
            <w:tcW w:w="5000" w:type="pct"/>
            <w:gridSpan w:val="8"/>
          </w:tcPr>
          <w:p w14:paraId="1C721490" w14:textId="77777777" w:rsidR="00914824" w:rsidRPr="00397F7F" w:rsidRDefault="00914824" w:rsidP="0073667F">
            <w:pPr>
              <w:rPr>
                <w:rFonts w:hint="eastAsia"/>
                <w:sz w:val="21"/>
                <w:szCs w:val="21"/>
              </w:rPr>
            </w:pPr>
            <w:r w:rsidRPr="00397F7F">
              <w:rPr>
                <w:rFonts w:hint="eastAsia"/>
                <w:sz w:val="21"/>
                <w:szCs w:val="21"/>
              </w:rPr>
              <w:t>四、账面价值</w:t>
            </w:r>
          </w:p>
        </w:tc>
      </w:tr>
      <w:tr w:rsidR="00182A2E" w:rsidRPr="00B30A64" w14:paraId="3A319BF6" w14:textId="77777777" w:rsidTr="00182A2E">
        <w:trPr>
          <w:trHeight w:val="340"/>
        </w:trPr>
        <w:sdt>
          <w:sdtPr>
            <w:rPr>
              <w:sz w:val="21"/>
              <w:szCs w:val="21"/>
            </w:rPr>
            <w:tag w:val="_PLD_e5b435ad9a194de386d016734aad7562"/>
            <w:id w:val="871117643"/>
          </w:sdtPr>
          <w:sdtContent>
            <w:tc>
              <w:tcPr>
                <w:tcW w:w="714" w:type="pct"/>
                <w:vAlign w:val="center"/>
              </w:tcPr>
              <w:p w14:paraId="08C08793" w14:textId="77777777" w:rsidR="0073667F" w:rsidRPr="00397F7F" w:rsidRDefault="0073667F" w:rsidP="0073667F">
                <w:pPr>
                  <w:ind w:firstLineChars="200" w:firstLine="420"/>
                  <w:rPr>
                    <w:rFonts w:hint="eastAsia"/>
                    <w:sz w:val="21"/>
                    <w:szCs w:val="21"/>
                  </w:rPr>
                </w:pPr>
                <w:r w:rsidRPr="00397F7F">
                  <w:rPr>
                    <w:sz w:val="21"/>
                    <w:szCs w:val="21"/>
                  </w:rPr>
                  <w:t>1.期末账面价值</w:t>
                </w:r>
              </w:p>
            </w:tc>
          </w:sdtContent>
        </w:sdt>
        <w:tc>
          <w:tcPr>
            <w:tcW w:w="614" w:type="pct"/>
            <w:vAlign w:val="center"/>
          </w:tcPr>
          <w:p w14:paraId="5D1DC43A" w14:textId="77777777" w:rsidR="0073667F" w:rsidRPr="00397F7F" w:rsidRDefault="0073667F" w:rsidP="0073667F">
            <w:pPr>
              <w:jc w:val="right"/>
              <w:rPr>
                <w:rFonts w:hint="eastAsia"/>
                <w:sz w:val="21"/>
                <w:szCs w:val="21"/>
              </w:rPr>
            </w:pPr>
            <w:r w:rsidRPr="00397F7F">
              <w:rPr>
                <w:color w:val="000000"/>
                <w:sz w:val="21"/>
                <w:szCs w:val="21"/>
              </w:rPr>
              <w:t>6,375,512.13</w:t>
            </w:r>
          </w:p>
        </w:tc>
        <w:tc>
          <w:tcPr>
            <w:tcW w:w="614" w:type="pct"/>
            <w:vAlign w:val="center"/>
          </w:tcPr>
          <w:p w14:paraId="59FDDD41" w14:textId="77777777" w:rsidR="0073667F" w:rsidRPr="00397F7F" w:rsidRDefault="0073667F" w:rsidP="0073667F">
            <w:pPr>
              <w:jc w:val="right"/>
              <w:rPr>
                <w:rFonts w:hint="eastAsia"/>
                <w:sz w:val="21"/>
                <w:szCs w:val="21"/>
              </w:rPr>
            </w:pPr>
            <w:r w:rsidRPr="00397F7F">
              <w:rPr>
                <w:color w:val="000000"/>
                <w:sz w:val="21"/>
                <w:szCs w:val="21"/>
              </w:rPr>
              <w:t>13,608,639.45</w:t>
            </w:r>
          </w:p>
        </w:tc>
        <w:tc>
          <w:tcPr>
            <w:tcW w:w="652" w:type="pct"/>
            <w:vAlign w:val="center"/>
          </w:tcPr>
          <w:p w14:paraId="7B1DEDF0" w14:textId="77777777" w:rsidR="0073667F" w:rsidRPr="00397F7F" w:rsidRDefault="0073667F" w:rsidP="0073667F">
            <w:pPr>
              <w:jc w:val="right"/>
              <w:rPr>
                <w:rFonts w:hint="eastAsia"/>
                <w:sz w:val="21"/>
                <w:szCs w:val="21"/>
              </w:rPr>
            </w:pPr>
            <w:r w:rsidRPr="00397F7F">
              <w:rPr>
                <w:color w:val="000000"/>
                <w:sz w:val="21"/>
                <w:szCs w:val="21"/>
              </w:rPr>
              <w:t>5,412,699.16</w:t>
            </w:r>
          </w:p>
        </w:tc>
        <w:tc>
          <w:tcPr>
            <w:tcW w:w="575" w:type="pct"/>
            <w:vAlign w:val="center"/>
          </w:tcPr>
          <w:p w14:paraId="463DFC89" w14:textId="7A9959A6" w:rsidR="0073667F" w:rsidRPr="00397F7F" w:rsidRDefault="0073667F" w:rsidP="0073667F">
            <w:pPr>
              <w:jc w:val="right"/>
              <w:rPr>
                <w:rFonts w:hint="eastAsia"/>
                <w:sz w:val="21"/>
                <w:szCs w:val="21"/>
              </w:rPr>
            </w:pPr>
          </w:p>
        </w:tc>
        <w:tc>
          <w:tcPr>
            <w:tcW w:w="561" w:type="pct"/>
            <w:vAlign w:val="center"/>
          </w:tcPr>
          <w:p w14:paraId="530DE06C" w14:textId="77777777" w:rsidR="0073667F" w:rsidRPr="00397F7F" w:rsidRDefault="0073667F" w:rsidP="0073667F">
            <w:pPr>
              <w:jc w:val="right"/>
              <w:rPr>
                <w:rFonts w:hint="eastAsia"/>
                <w:sz w:val="21"/>
                <w:szCs w:val="21"/>
              </w:rPr>
            </w:pPr>
            <w:r w:rsidRPr="00397F7F">
              <w:rPr>
                <w:color w:val="000000"/>
                <w:sz w:val="21"/>
                <w:szCs w:val="21"/>
              </w:rPr>
              <w:t>2,298,282.00</w:t>
            </w:r>
          </w:p>
        </w:tc>
        <w:tc>
          <w:tcPr>
            <w:tcW w:w="614" w:type="pct"/>
            <w:vAlign w:val="center"/>
          </w:tcPr>
          <w:p w14:paraId="5667621B" w14:textId="77777777" w:rsidR="0073667F" w:rsidRPr="00397F7F" w:rsidRDefault="0073667F" w:rsidP="0073667F">
            <w:pPr>
              <w:jc w:val="right"/>
              <w:rPr>
                <w:rFonts w:hint="eastAsia"/>
                <w:sz w:val="21"/>
                <w:szCs w:val="21"/>
              </w:rPr>
            </w:pPr>
            <w:r w:rsidRPr="00397F7F">
              <w:rPr>
                <w:color w:val="000000"/>
                <w:sz w:val="21"/>
                <w:szCs w:val="21"/>
              </w:rPr>
              <w:t>56,098,616.60</w:t>
            </w:r>
          </w:p>
        </w:tc>
        <w:tc>
          <w:tcPr>
            <w:tcW w:w="656" w:type="pct"/>
            <w:vAlign w:val="center"/>
          </w:tcPr>
          <w:p w14:paraId="572B7B9A" w14:textId="77777777" w:rsidR="0073667F" w:rsidRPr="00397F7F" w:rsidRDefault="0073667F" w:rsidP="0073667F">
            <w:pPr>
              <w:jc w:val="right"/>
              <w:rPr>
                <w:rFonts w:hint="eastAsia"/>
                <w:sz w:val="21"/>
                <w:szCs w:val="21"/>
              </w:rPr>
            </w:pPr>
            <w:r w:rsidRPr="00397F7F">
              <w:rPr>
                <w:color w:val="000000"/>
                <w:sz w:val="21"/>
                <w:szCs w:val="21"/>
              </w:rPr>
              <w:t>83,793,749.34</w:t>
            </w:r>
          </w:p>
        </w:tc>
      </w:tr>
      <w:tr w:rsidR="00182A2E" w:rsidRPr="00B30A64" w14:paraId="17607D0F" w14:textId="77777777" w:rsidTr="00182A2E">
        <w:trPr>
          <w:trHeight w:val="340"/>
        </w:trPr>
        <w:sdt>
          <w:sdtPr>
            <w:rPr>
              <w:sz w:val="21"/>
              <w:szCs w:val="21"/>
            </w:rPr>
            <w:tag w:val="_PLD_c1492d7a271845bfa13b714586acc4fa"/>
            <w:id w:val="350996345"/>
          </w:sdtPr>
          <w:sdtContent>
            <w:tc>
              <w:tcPr>
                <w:tcW w:w="714" w:type="pct"/>
                <w:vAlign w:val="center"/>
              </w:tcPr>
              <w:p w14:paraId="1C38FE1E" w14:textId="77777777" w:rsidR="0073667F" w:rsidRPr="00397F7F" w:rsidRDefault="0073667F" w:rsidP="0073667F">
                <w:pPr>
                  <w:ind w:firstLineChars="200" w:firstLine="420"/>
                  <w:rPr>
                    <w:rFonts w:hint="eastAsia"/>
                    <w:sz w:val="21"/>
                    <w:szCs w:val="21"/>
                  </w:rPr>
                </w:pPr>
                <w:r w:rsidRPr="00397F7F">
                  <w:rPr>
                    <w:sz w:val="21"/>
                    <w:szCs w:val="21"/>
                  </w:rPr>
                  <w:t>2.期初账面价值</w:t>
                </w:r>
              </w:p>
            </w:tc>
          </w:sdtContent>
        </w:sdt>
        <w:tc>
          <w:tcPr>
            <w:tcW w:w="614" w:type="pct"/>
            <w:vAlign w:val="center"/>
          </w:tcPr>
          <w:p w14:paraId="51797EE4" w14:textId="77777777" w:rsidR="0073667F" w:rsidRPr="00397F7F" w:rsidRDefault="0073667F" w:rsidP="0073667F">
            <w:pPr>
              <w:jc w:val="right"/>
              <w:rPr>
                <w:rFonts w:hint="eastAsia"/>
                <w:sz w:val="21"/>
                <w:szCs w:val="21"/>
              </w:rPr>
            </w:pPr>
            <w:r w:rsidRPr="00397F7F">
              <w:rPr>
                <w:color w:val="000000"/>
                <w:sz w:val="21"/>
                <w:szCs w:val="21"/>
              </w:rPr>
              <w:t>6,347,072.96</w:t>
            </w:r>
          </w:p>
        </w:tc>
        <w:tc>
          <w:tcPr>
            <w:tcW w:w="614" w:type="pct"/>
            <w:vAlign w:val="center"/>
          </w:tcPr>
          <w:p w14:paraId="3D05E14C" w14:textId="77777777" w:rsidR="0073667F" w:rsidRPr="00397F7F" w:rsidRDefault="0073667F" w:rsidP="0073667F">
            <w:pPr>
              <w:jc w:val="right"/>
              <w:rPr>
                <w:rFonts w:hint="eastAsia"/>
                <w:sz w:val="21"/>
                <w:szCs w:val="21"/>
              </w:rPr>
            </w:pPr>
            <w:r w:rsidRPr="00397F7F">
              <w:rPr>
                <w:color w:val="000000"/>
                <w:sz w:val="21"/>
                <w:szCs w:val="21"/>
              </w:rPr>
              <w:t>17,052,962.40</w:t>
            </w:r>
          </w:p>
        </w:tc>
        <w:tc>
          <w:tcPr>
            <w:tcW w:w="652" w:type="pct"/>
            <w:vAlign w:val="center"/>
          </w:tcPr>
          <w:p w14:paraId="25A0ECBD" w14:textId="77777777" w:rsidR="0073667F" w:rsidRPr="00397F7F" w:rsidRDefault="0073667F" w:rsidP="0073667F">
            <w:pPr>
              <w:jc w:val="right"/>
              <w:rPr>
                <w:rFonts w:hint="eastAsia"/>
                <w:sz w:val="21"/>
                <w:szCs w:val="21"/>
              </w:rPr>
            </w:pPr>
            <w:r w:rsidRPr="00397F7F">
              <w:rPr>
                <w:color w:val="000000"/>
                <w:sz w:val="21"/>
                <w:szCs w:val="21"/>
              </w:rPr>
              <w:t>7,467,320.47</w:t>
            </w:r>
          </w:p>
        </w:tc>
        <w:tc>
          <w:tcPr>
            <w:tcW w:w="575" w:type="pct"/>
            <w:vAlign w:val="center"/>
          </w:tcPr>
          <w:p w14:paraId="29A6D71E" w14:textId="68112000" w:rsidR="0073667F" w:rsidRPr="00397F7F" w:rsidRDefault="0073667F" w:rsidP="0073667F">
            <w:pPr>
              <w:jc w:val="right"/>
              <w:rPr>
                <w:rFonts w:hint="eastAsia"/>
                <w:sz w:val="21"/>
                <w:szCs w:val="21"/>
              </w:rPr>
            </w:pPr>
          </w:p>
        </w:tc>
        <w:tc>
          <w:tcPr>
            <w:tcW w:w="561" w:type="pct"/>
            <w:vAlign w:val="center"/>
          </w:tcPr>
          <w:p w14:paraId="0097662E" w14:textId="77777777" w:rsidR="0073667F" w:rsidRPr="00397F7F" w:rsidRDefault="0073667F" w:rsidP="0073667F">
            <w:pPr>
              <w:jc w:val="right"/>
              <w:rPr>
                <w:rFonts w:hint="eastAsia"/>
                <w:sz w:val="21"/>
                <w:szCs w:val="21"/>
              </w:rPr>
            </w:pPr>
            <w:r w:rsidRPr="00397F7F">
              <w:rPr>
                <w:color w:val="000000"/>
                <w:sz w:val="21"/>
                <w:szCs w:val="21"/>
              </w:rPr>
              <w:t>2,692,242.00</w:t>
            </w:r>
          </w:p>
        </w:tc>
        <w:tc>
          <w:tcPr>
            <w:tcW w:w="614" w:type="pct"/>
            <w:vAlign w:val="center"/>
          </w:tcPr>
          <w:p w14:paraId="4B37A2BD" w14:textId="77777777" w:rsidR="0073667F" w:rsidRPr="00397F7F" w:rsidRDefault="0073667F" w:rsidP="0073667F">
            <w:pPr>
              <w:jc w:val="right"/>
              <w:rPr>
                <w:rFonts w:hint="eastAsia"/>
                <w:sz w:val="21"/>
                <w:szCs w:val="21"/>
              </w:rPr>
            </w:pPr>
            <w:r w:rsidRPr="00397F7F">
              <w:rPr>
                <w:color w:val="000000"/>
                <w:sz w:val="21"/>
                <w:szCs w:val="21"/>
              </w:rPr>
              <w:t>40,028,755.11</w:t>
            </w:r>
          </w:p>
        </w:tc>
        <w:tc>
          <w:tcPr>
            <w:tcW w:w="656" w:type="pct"/>
            <w:vAlign w:val="center"/>
          </w:tcPr>
          <w:p w14:paraId="306B1710" w14:textId="77777777" w:rsidR="0073667F" w:rsidRPr="00397F7F" w:rsidRDefault="0073667F" w:rsidP="0073667F">
            <w:pPr>
              <w:jc w:val="right"/>
              <w:rPr>
                <w:rFonts w:hint="eastAsia"/>
                <w:sz w:val="21"/>
                <w:szCs w:val="21"/>
              </w:rPr>
            </w:pPr>
            <w:r w:rsidRPr="00397F7F">
              <w:rPr>
                <w:color w:val="000000"/>
                <w:sz w:val="21"/>
                <w:szCs w:val="21"/>
              </w:rPr>
              <w:t>73,588,352.94</w:t>
            </w:r>
          </w:p>
        </w:tc>
      </w:tr>
    </w:tbl>
    <w:p w14:paraId="6BAA5D6C" w14:textId="77777777" w:rsidR="0073667F" w:rsidRPr="00397F7F" w:rsidRDefault="0073667F">
      <w:pPr>
        <w:rPr>
          <w:rFonts w:hint="eastAsia"/>
          <w:sz w:val="21"/>
          <w:szCs w:val="21"/>
        </w:rPr>
      </w:pPr>
    </w:p>
    <w:p w14:paraId="01CEE230" w14:textId="28C215E7" w:rsidR="0073667F" w:rsidRPr="00397F7F" w:rsidRDefault="0073667F">
      <w:pPr>
        <w:snapToGrid w:val="0"/>
        <w:spacing w:line="240" w:lineRule="atLeast"/>
        <w:rPr>
          <w:rFonts w:hint="eastAsia"/>
          <w:sz w:val="21"/>
          <w:szCs w:val="21"/>
        </w:rPr>
      </w:pPr>
      <w:r w:rsidRPr="00397F7F">
        <w:rPr>
          <w:rFonts w:hint="eastAsia"/>
          <w:sz w:val="21"/>
          <w:szCs w:val="21"/>
        </w:rPr>
        <w:t>本期末通过公司内部研发形成的无形资产占无形资产余额的比例是</w:t>
      </w:r>
      <w:sdt>
        <w:sdtPr>
          <w:rPr>
            <w:sz w:val="21"/>
            <w:szCs w:val="21"/>
          </w:rPr>
          <w:alias w:val="通过公司内部研发形成的无形资产占无形资产账面价值的比例"/>
          <w:tag w:val="_GBC_4e70c890a61d42f7bea67b2e94bc3bcd"/>
          <w:id w:val="-744793602"/>
        </w:sdtPr>
        <w:sdtContent>
          <w:r w:rsidR="009C5BD4">
            <w:rPr>
              <w:sz w:val="21"/>
              <w:szCs w:val="21"/>
            </w:rPr>
            <w:t>57.48</w:t>
          </w:r>
          <w:r w:rsidRPr="00397F7F">
            <w:rPr>
              <w:sz w:val="21"/>
              <w:szCs w:val="21"/>
            </w:rPr>
            <w:t>%</w:t>
          </w:r>
        </w:sdtContent>
      </w:sdt>
    </w:p>
    <w:p w14:paraId="78C7F8EA" w14:textId="77777777" w:rsidR="0073667F" w:rsidRPr="00397F7F" w:rsidRDefault="0073667F">
      <w:pPr>
        <w:snapToGrid w:val="0"/>
        <w:spacing w:line="240" w:lineRule="atLeast"/>
        <w:rPr>
          <w:rFonts w:hint="eastAsia"/>
          <w:sz w:val="21"/>
          <w:szCs w:val="21"/>
        </w:rPr>
      </w:pPr>
    </w:p>
    <w:p w14:paraId="2AA53308" w14:textId="77777777" w:rsidR="0073667F" w:rsidRPr="00397F7F" w:rsidRDefault="0073667F">
      <w:pPr>
        <w:snapToGrid w:val="0"/>
        <w:spacing w:line="240" w:lineRule="atLeast"/>
        <w:rPr>
          <w:rFonts w:hint="eastAsia"/>
          <w:sz w:val="21"/>
          <w:szCs w:val="21"/>
        </w:rPr>
        <w:sectPr w:rsidR="0073667F" w:rsidRPr="00397F7F" w:rsidSect="00EE61C0">
          <w:pgSz w:w="16838" w:h="11906" w:orient="landscape"/>
          <w:pgMar w:top="1797" w:right="1525" w:bottom="1276" w:left="1440" w:header="856" w:footer="992" w:gutter="0"/>
          <w:cols w:space="425"/>
          <w:docGrid w:linePitch="312"/>
        </w:sectPr>
      </w:pPr>
    </w:p>
    <w:p w14:paraId="7FB64E1D" w14:textId="77777777" w:rsidR="005265CD" w:rsidRPr="00B17531" w:rsidRDefault="007066F1">
      <w:pPr>
        <w:pStyle w:val="4"/>
        <w:numPr>
          <w:ilvl w:val="3"/>
          <w:numId w:val="74"/>
        </w:numPr>
        <w:ind w:left="426" w:hanging="426"/>
        <w:rPr>
          <w:rFonts w:hint="eastAsia"/>
          <w:szCs w:val="21"/>
        </w:rPr>
      </w:pPr>
      <w:bookmarkStart w:id="452" w:name="_Hlk169705970"/>
      <w:bookmarkStart w:id="453" w:name="_Hlk182485368"/>
      <w:bookmarkStart w:id="454" w:name="_Hlk182920335"/>
      <w:bookmarkEnd w:id="450"/>
      <w:r w:rsidRPr="00B17531">
        <w:rPr>
          <w:rFonts w:hint="eastAsia"/>
          <w:szCs w:val="21"/>
        </w:rPr>
        <w:lastRenderedPageBreak/>
        <w:t>确认为无形资产的数据资源</w:t>
      </w:r>
    </w:p>
    <w:sdt>
      <w:sdtPr>
        <w:rPr>
          <w:color w:val="000000" w:themeColor="text1"/>
          <w:sz w:val="21"/>
          <w:szCs w:val="21"/>
        </w:rPr>
        <w:alias w:val="是否适用：确认为无形资产的数据资源[双击切换]"/>
        <w:tag w:val="_GBC_31f386c8167d4804976dd7486fec92ec"/>
        <w:id w:val="-845010260"/>
        <w:placeholder>
          <w:docPart w:val="GBC22222222222222222222222222222"/>
        </w:placeholder>
      </w:sdtPr>
      <w:sdtContent>
        <w:p w14:paraId="0FDFAA8B" w14:textId="77777777" w:rsidR="00AB68FE" w:rsidRPr="00397F7F" w:rsidRDefault="007066F1" w:rsidP="00AB68FE">
          <w:pPr>
            <w:rPr>
              <w:rFonts w:hint="eastAsia"/>
              <w:color w:val="000000" w:themeColor="text1"/>
              <w:sz w:val="21"/>
              <w:szCs w:val="21"/>
            </w:rPr>
          </w:pPr>
          <w:r w:rsidRPr="00397F7F">
            <w:rPr>
              <w:color w:val="000000" w:themeColor="text1"/>
              <w:sz w:val="21"/>
              <w:szCs w:val="21"/>
            </w:rPr>
            <w:fldChar w:fldCharType="begin"/>
          </w:r>
          <w:r w:rsidR="00AB68FE" w:rsidRPr="00397F7F">
            <w:rPr>
              <w:color w:val="000000" w:themeColor="text1"/>
              <w:sz w:val="21"/>
              <w:szCs w:val="21"/>
            </w:rPr>
            <w:instrText xml:space="preserve"> MACROBUTTON  SnrToggleCheckbox □适用 </w:instrText>
          </w:r>
          <w:r w:rsidRPr="00397F7F">
            <w:rPr>
              <w:color w:val="000000" w:themeColor="text1"/>
              <w:sz w:val="21"/>
              <w:szCs w:val="21"/>
            </w:rPr>
            <w:fldChar w:fldCharType="end"/>
          </w:r>
          <w:r w:rsidRPr="00397F7F">
            <w:rPr>
              <w:color w:val="000000" w:themeColor="text1"/>
              <w:sz w:val="21"/>
              <w:szCs w:val="21"/>
            </w:rPr>
            <w:fldChar w:fldCharType="begin"/>
          </w:r>
          <w:r w:rsidR="00AB68FE" w:rsidRPr="00397F7F">
            <w:rPr>
              <w:color w:val="000000" w:themeColor="text1"/>
              <w:sz w:val="21"/>
              <w:szCs w:val="21"/>
            </w:rPr>
            <w:instrText xml:space="preserve"> MACROBUTTON  SnrToggleCheckbox √不适用 </w:instrText>
          </w:r>
          <w:r w:rsidRPr="00397F7F">
            <w:rPr>
              <w:color w:val="000000" w:themeColor="text1"/>
              <w:sz w:val="21"/>
              <w:szCs w:val="21"/>
            </w:rPr>
            <w:fldChar w:fldCharType="end"/>
          </w:r>
        </w:p>
      </w:sdtContent>
    </w:sdt>
    <w:p w14:paraId="129E61A7" w14:textId="77777777" w:rsidR="005265CD" w:rsidRPr="00397F7F" w:rsidRDefault="005265CD">
      <w:pPr>
        <w:snapToGrid w:val="0"/>
        <w:spacing w:line="240" w:lineRule="atLeast"/>
        <w:rPr>
          <w:rFonts w:hint="eastAsia"/>
          <w:color w:val="000000" w:themeColor="text1"/>
          <w:sz w:val="21"/>
          <w:szCs w:val="21"/>
        </w:rPr>
      </w:pPr>
    </w:p>
    <w:p w14:paraId="6114FE43" w14:textId="77777777" w:rsidR="005265CD" w:rsidRPr="00397F7F" w:rsidRDefault="005265CD">
      <w:pPr>
        <w:snapToGrid w:val="0"/>
        <w:spacing w:line="240" w:lineRule="atLeast"/>
        <w:rPr>
          <w:rFonts w:hint="eastAsia"/>
          <w:color w:val="000000" w:themeColor="text1"/>
          <w:sz w:val="21"/>
          <w:szCs w:val="21"/>
        </w:rPr>
      </w:pPr>
    </w:p>
    <w:bookmarkEnd w:id="451"/>
    <w:bookmarkEnd w:id="452"/>
    <w:bookmarkEnd w:id="453"/>
    <w:bookmarkEnd w:id="454"/>
    <w:p w14:paraId="7D6B2BD3" w14:textId="77777777" w:rsidR="005265CD" w:rsidRPr="00B17531" w:rsidRDefault="007066F1">
      <w:pPr>
        <w:pStyle w:val="4"/>
        <w:numPr>
          <w:ilvl w:val="3"/>
          <w:numId w:val="74"/>
        </w:numPr>
        <w:ind w:left="426" w:hanging="426"/>
        <w:rPr>
          <w:rFonts w:hint="eastAsia"/>
          <w:szCs w:val="21"/>
        </w:rPr>
      </w:pPr>
      <w:r w:rsidRPr="00B17531">
        <w:rPr>
          <w:rFonts w:hint="eastAsia"/>
          <w:szCs w:val="21"/>
        </w:rPr>
        <w:t>未办妥产权证书的土地使用权情况</w:t>
      </w:r>
    </w:p>
    <w:p w14:paraId="137D358A" w14:textId="77777777" w:rsidR="005265CD" w:rsidRPr="00397F7F" w:rsidRDefault="00000000" w:rsidP="00AB68FE">
      <w:pPr>
        <w:rPr>
          <w:rFonts w:hint="eastAsia"/>
          <w:sz w:val="21"/>
          <w:szCs w:val="21"/>
        </w:rPr>
      </w:pPr>
      <w:sdt>
        <w:sdtPr>
          <w:rPr>
            <w:sz w:val="21"/>
            <w:szCs w:val="21"/>
          </w:rPr>
          <w:alias w:val="是否适用：未办妥产权证书的土地使用权情况[双击切换]"/>
          <w:tag w:val="_GBC_62bb02d09b844cb69dfe16466ac211c9"/>
          <w:id w:val="1338423374"/>
          <w:placeholder>
            <w:docPart w:val="GBC22222222222222222222222222222"/>
          </w:placeholder>
        </w:sdtPr>
        <w:sdtContent>
          <w:r w:rsidR="007066F1" w:rsidRPr="00397F7F">
            <w:rPr>
              <w:sz w:val="21"/>
              <w:szCs w:val="21"/>
            </w:rPr>
            <w:fldChar w:fldCharType="begin"/>
          </w:r>
          <w:r w:rsidR="00AB68FE" w:rsidRPr="00397F7F">
            <w:rPr>
              <w:sz w:val="21"/>
              <w:szCs w:val="21"/>
            </w:rPr>
            <w:instrText xml:space="preserve">MACROBUTTON  SnrToggleCheckbox □适用 </w:instrText>
          </w:r>
          <w:r w:rsidR="007066F1" w:rsidRPr="00397F7F">
            <w:rPr>
              <w:sz w:val="21"/>
              <w:szCs w:val="21"/>
            </w:rPr>
            <w:fldChar w:fldCharType="end"/>
          </w:r>
          <w:r w:rsidR="007066F1" w:rsidRPr="00397F7F">
            <w:rPr>
              <w:sz w:val="21"/>
              <w:szCs w:val="21"/>
            </w:rPr>
            <w:fldChar w:fldCharType="begin"/>
          </w:r>
          <w:r w:rsidR="00AB68FE" w:rsidRPr="00397F7F">
            <w:rPr>
              <w:sz w:val="21"/>
              <w:szCs w:val="21"/>
            </w:rPr>
            <w:instrText xml:space="preserve"> MACROBUTTON  SnrToggleCheckbox √不适用 </w:instrText>
          </w:r>
          <w:r w:rsidR="007066F1" w:rsidRPr="00397F7F">
            <w:rPr>
              <w:sz w:val="21"/>
              <w:szCs w:val="21"/>
            </w:rPr>
            <w:fldChar w:fldCharType="end"/>
          </w:r>
        </w:sdtContent>
      </w:sdt>
    </w:p>
    <w:p w14:paraId="457BBA96" w14:textId="77777777" w:rsidR="00AB68FE" w:rsidRPr="00397F7F" w:rsidRDefault="00AB68FE" w:rsidP="00AB68FE">
      <w:pPr>
        <w:rPr>
          <w:rFonts w:hint="eastAsia"/>
          <w:sz w:val="21"/>
          <w:szCs w:val="21"/>
        </w:rPr>
      </w:pPr>
    </w:p>
    <w:p w14:paraId="36B1E2F6" w14:textId="77777777" w:rsidR="005265CD" w:rsidRPr="00B17531" w:rsidRDefault="007066F1">
      <w:pPr>
        <w:pStyle w:val="4"/>
        <w:numPr>
          <w:ilvl w:val="3"/>
          <w:numId w:val="74"/>
        </w:numPr>
        <w:ind w:left="426" w:hanging="426"/>
        <w:rPr>
          <w:rFonts w:hint="eastAsia"/>
          <w:szCs w:val="21"/>
        </w:rPr>
      </w:pPr>
      <w:bookmarkStart w:id="455" w:name="_Hlk153461844"/>
      <w:bookmarkStart w:id="456" w:name="_Hlk153985225"/>
      <w:r w:rsidRPr="00B17531">
        <w:rPr>
          <w:rFonts w:hint="eastAsia"/>
          <w:szCs w:val="21"/>
        </w:rPr>
        <w:t>无形资产的减值测试情况</w:t>
      </w:r>
    </w:p>
    <w:sdt>
      <w:sdtPr>
        <w:rPr>
          <w:sz w:val="21"/>
          <w:szCs w:val="21"/>
        </w:rPr>
        <w:alias w:val="是否适用：减值测试情况[双击切换]"/>
        <w:tag w:val="_GBC_38cab5eb90564529ba0774be29382246"/>
        <w:id w:val="-450470940"/>
        <w:placeholder>
          <w:docPart w:val="GBC22222222222222222222222222222"/>
        </w:placeholder>
      </w:sdtPr>
      <w:sdtContent>
        <w:p w14:paraId="615CC25E" w14:textId="77777777" w:rsidR="00AB68FE" w:rsidRPr="00397F7F" w:rsidRDefault="007066F1" w:rsidP="00AB68FE">
          <w:pPr>
            <w:rPr>
              <w:rFonts w:hint="eastAsia"/>
              <w:sz w:val="21"/>
              <w:szCs w:val="21"/>
            </w:rPr>
          </w:pPr>
          <w:r w:rsidRPr="00397F7F">
            <w:rPr>
              <w:sz w:val="21"/>
              <w:szCs w:val="21"/>
            </w:rPr>
            <w:fldChar w:fldCharType="begin"/>
          </w:r>
          <w:r w:rsidR="00AB68F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8FE" w:rsidRPr="00397F7F">
            <w:rPr>
              <w:sz w:val="21"/>
              <w:szCs w:val="21"/>
            </w:rPr>
            <w:instrText xml:space="preserve"> MACROBUTTON  SnrToggleCheckbox √不适用 </w:instrText>
          </w:r>
          <w:r w:rsidRPr="00397F7F">
            <w:rPr>
              <w:sz w:val="21"/>
              <w:szCs w:val="21"/>
            </w:rPr>
            <w:fldChar w:fldCharType="end"/>
          </w:r>
        </w:p>
      </w:sdtContent>
    </w:sdt>
    <w:p w14:paraId="3E998988" w14:textId="77777777" w:rsidR="005265CD" w:rsidRPr="00397F7F" w:rsidRDefault="005265CD">
      <w:pPr>
        <w:rPr>
          <w:rFonts w:hint="eastAsia"/>
          <w:sz w:val="21"/>
          <w:szCs w:val="21"/>
        </w:rPr>
      </w:pPr>
    </w:p>
    <w:p w14:paraId="233E0A23" w14:textId="77777777" w:rsidR="005265CD" w:rsidRPr="00397F7F" w:rsidRDefault="005265CD">
      <w:pPr>
        <w:snapToGrid w:val="0"/>
        <w:spacing w:line="240" w:lineRule="atLeast"/>
        <w:rPr>
          <w:rFonts w:hint="eastAsia"/>
          <w:sz w:val="21"/>
          <w:szCs w:val="21"/>
        </w:rPr>
      </w:pPr>
    </w:p>
    <w:bookmarkEnd w:id="455"/>
    <w:bookmarkEnd w:id="456"/>
    <w:p w14:paraId="1E17B17D"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无形资产的说明[双击切换]"/>
        <w:tag w:val="_GBC_ff92654365f04f7ba71b01dd8af2f696"/>
        <w:id w:val="-1871066530"/>
        <w:placeholder>
          <w:docPart w:val="GBC22222222222222222222222222222"/>
        </w:placeholder>
      </w:sdtPr>
      <w:sdtContent>
        <w:p w14:paraId="0E00DAE9" w14:textId="77777777" w:rsidR="005265CD" w:rsidRPr="00397F7F" w:rsidRDefault="007066F1" w:rsidP="00AB68FE">
          <w:pPr>
            <w:rPr>
              <w:rFonts w:hint="eastAsia"/>
              <w:sz w:val="21"/>
              <w:szCs w:val="21"/>
            </w:rPr>
          </w:pPr>
          <w:r w:rsidRPr="00397F7F">
            <w:rPr>
              <w:sz w:val="21"/>
              <w:szCs w:val="21"/>
            </w:rPr>
            <w:fldChar w:fldCharType="begin"/>
          </w:r>
          <w:r w:rsidR="00AB68FE"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B68FE" w:rsidRPr="00397F7F">
            <w:rPr>
              <w:sz w:val="21"/>
              <w:szCs w:val="21"/>
            </w:rPr>
            <w:instrText xml:space="preserve"> MACROBUTTON  SnrToggleCheckbox √不适用 </w:instrText>
          </w:r>
          <w:r w:rsidRPr="00397F7F">
            <w:rPr>
              <w:sz w:val="21"/>
              <w:szCs w:val="21"/>
            </w:rPr>
            <w:fldChar w:fldCharType="end"/>
          </w:r>
        </w:p>
      </w:sdtContent>
    </w:sdt>
    <w:p w14:paraId="51DACF98" w14:textId="77777777" w:rsidR="005265CD" w:rsidRPr="00397F7F" w:rsidRDefault="005265CD">
      <w:pPr>
        <w:snapToGrid w:val="0"/>
        <w:spacing w:line="240" w:lineRule="atLeast"/>
        <w:rPr>
          <w:rFonts w:hint="eastAsia"/>
          <w:sz w:val="21"/>
          <w:szCs w:val="21"/>
        </w:rPr>
      </w:pPr>
    </w:p>
    <w:p w14:paraId="525AE7D7" w14:textId="77777777" w:rsidR="005265CD" w:rsidRPr="00B30A64" w:rsidRDefault="007066F1">
      <w:pPr>
        <w:pStyle w:val="3"/>
        <w:numPr>
          <w:ilvl w:val="0"/>
          <w:numId w:val="18"/>
        </w:numPr>
        <w:rPr>
          <w:szCs w:val="21"/>
        </w:rPr>
      </w:pPr>
      <w:r w:rsidRPr="00B30A64">
        <w:rPr>
          <w:rFonts w:hint="eastAsia"/>
          <w:szCs w:val="21"/>
        </w:rPr>
        <w:t>商誉</w:t>
      </w:r>
    </w:p>
    <w:p w14:paraId="047CF2FC" w14:textId="77777777" w:rsidR="005265CD" w:rsidRPr="00B17531" w:rsidRDefault="007066F1">
      <w:pPr>
        <w:pStyle w:val="4"/>
        <w:numPr>
          <w:ilvl w:val="3"/>
          <w:numId w:val="75"/>
        </w:numPr>
        <w:ind w:left="426" w:hanging="426"/>
        <w:rPr>
          <w:rFonts w:hint="eastAsia"/>
          <w:szCs w:val="21"/>
        </w:rPr>
      </w:pPr>
      <w:r w:rsidRPr="00B17531">
        <w:rPr>
          <w:rFonts w:hint="eastAsia"/>
          <w:szCs w:val="21"/>
        </w:rPr>
        <w:t>商誉账面原值</w:t>
      </w:r>
    </w:p>
    <w:sdt>
      <w:sdtPr>
        <w:rPr>
          <w:sz w:val="21"/>
          <w:szCs w:val="21"/>
        </w:rPr>
        <w:alias w:val="是否适用：商誉账面原值[双击切换]"/>
        <w:tag w:val="_GBC_ef393f0687ab4747a43cd96895a18dcb"/>
        <w:id w:val="-782580386"/>
        <w:placeholder>
          <w:docPart w:val="GBC22222222222222222222222222222"/>
        </w:placeholder>
      </w:sdtPr>
      <w:sdtContent>
        <w:p w14:paraId="488252C9" w14:textId="77777777" w:rsidR="005265CD" w:rsidRPr="00397F7F" w:rsidRDefault="007066F1" w:rsidP="00AB68FE">
          <w:pPr>
            <w:rPr>
              <w:rFonts w:hint="eastAsia"/>
              <w:sz w:val="21"/>
              <w:szCs w:val="21"/>
            </w:rPr>
          </w:pPr>
          <w:r w:rsidRPr="00397F7F">
            <w:rPr>
              <w:sz w:val="21"/>
              <w:szCs w:val="21"/>
            </w:rPr>
            <w:fldChar w:fldCharType="begin"/>
          </w:r>
          <w:r w:rsidR="00AB68FE"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B68FE" w:rsidRPr="00397F7F">
            <w:rPr>
              <w:sz w:val="21"/>
              <w:szCs w:val="21"/>
            </w:rPr>
            <w:instrText xml:space="preserve"> MACROBUTTON  SnrToggleCheckbox √不适用 </w:instrText>
          </w:r>
          <w:r w:rsidRPr="00397F7F">
            <w:rPr>
              <w:sz w:val="21"/>
              <w:szCs w:val="21"/>
            </w:rPr>
            <w:fldChar w:fldCharType="end"/>
          </w:r>
        </w:p>
      </w:sdtContent>
    </w:sdt>
    <w:p w14:paraId="4AAECD6C" w14:textId="77777777" w:rsidR="00AB68FE" w:rsidRPr="00397F7F" w:rsidRDefault="00AB68FE" w:rsidP="00AB68FE">
      <w:pPr>
        <w:rPr>
          <w:rFonts w:hint="eastAsia"/>
          <w:sz w:val="21"/>
          <w:szCs w:val="21"/>
        </w:rPr>
      </w:pPr>
    </w:p>
    <w:p w14:paraId="2F0B915C" w14:textId="77777777" w:rsidR="005265CD" w:rsidRPr="00B17531" w:rsidRDefault="007066F1">
      <w:pPr>
        <w:pStyle w:val="4"/>
        <w:numPr>
          <w:ilvl w:val="3"/>
          <w:numId w:val="75"/>
        </w:numPr>
        <w:ind w:left="426" w:hanging="426"/>
        <w:rPr>
          <w:rFonts w:hint="eastAsia"/>
          <w:szCs w:val="21"/>
        </w:rPr>
      </w:pPr>
      <w:r w:rsidRPr="00B17531">
        <w:rPr>
          <w:rFonts w:hint="eastAsia"/>
          <w:szCs w:val="21"/>
        </w:rPr>
        <w:t>商誉减值准备</w:t>
      </w:r>
    </w:p>
    <w:sdt>
      <w:sdtPr>
        <w:rPr>
          <w:sz w:val="21"/>
          <w:szCs w:val="21"/>
        </w:rPr>
        <w:alias w:val="是否适用：商誉减值准备[双击切换]"/>
        <w:tag w:val="_GBC_6da4c3df55cf453f9753bb7045db7e9c"/>
        <w:id w:val="537707255"/>
        <w:placeholder>
          <w:docPart w:val="GBC22222222222222222222222222222"/>
        </w:placeholder>
      </w:sdtPr>
      <w:sdtContent>
        <w:p w14:paraId="69D44A31" w14:textId="77777777" w:rsidR="005265CD" w:rsidRPr="00397F7F" w:rsidRDefault="007066F1" w:rsidP="00AB68FE">
          <w:pPr>
            <w:rPr>
              <w:rFonts w:hint="eastAsia"/>
              <w:sz w:val="21"/>
              <w:szCs w:val="21"/>
            </w:rPr>
          </w:pPr>
          <w:r w:rsidRPr="00397F7F">
            <w:rPr>
              <w:sz w:val="21"/>
              <w:szCs w:val="21"/>
            </w:rPr>
            <w:fldChar w:fldCharType="begin"/>
          </w:r>
          <w:r w:rsidR="00AB68FE"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B68FE" w:rsidRPr="00397F7F">
            <w:rPr>
              <w:sz w:val="21"/>
              <w:szCs w:val="21"/>
            </w:rPr>
            <w:instrText xml:space="preserve"> MACROBUTTON  SnrToggleCheckbox √不适用 </w:instrText>
          </w:r>
          <w:r w:rsidRPr="00397F7F">
            <w:rPr>
              <w:sz w:val="21"/>
              <w:szCs w:val="21"/>
            </w:rPr>
            <w:fldChar w:fldCharType="end"/>
          </w:r>
        </w:p>
      </w:sdtContent>
    </w:sdt>
    <w:p w14:paraId="102F167E" w14:textId="77777777" w:rsidR="00AB68FE" w:rsidRPr="00397F7F" w:rsidRDefault="00AB68FE" w:rsidP="00AB68FE">
      <w:pPr>
        <w:rPr>
          <w:rFonts w:hint="eastAsia"/>
          <w:sz w:val="21"/>
          <w:szCs w:val="21"/>
        </w:rPr>
      </w:pPr>
    </w:p>
    <w:p w14:paraId="797E8755" w14:textId="77777777" w:rsidR="005265CD" w:rsidRPr="00B17531" w:rsidRDefault="007066F1">
      <w:pPr>
        <w:pStyle w:val="4"/>
        <w:numPr>
          <w:ilvl w:val="3"/>
          <w:numId w:val="75"/>
        </w:numPr>
        <w:ind w:left="426" w:hanging="426"/>
        <w:rPr>
          <w:rFonts w:hint="eastAsia"/>
          <w:szCs w:val="21"/>
        </w:rPr>
      </w:pPr>
      <w:bookmarkStart w:id="457" w:name="_Hlk153985434"/>
      <w:r w:rsidRPr="00B17531">
        <w:rPr>
          <w:rFonts w:hint="eastAsia"/>
          <w:szCs w:val="21"/>
        </w:rPr>
        <w:t>商誉所在资产组或资产组组合的相关信息</w:t>
      </w:r>
    </w:p>
    <w:sdt>
      <w:sdtPr>
        <w:rPr>
          <w:rFonts w:hint="eastAsia"/>
          <w:sz w:val="21"/>
          <w:szCs w:val="21"/>
        </w:rPr>
        <w:alias w:val="是否适用：商誉所在资产组或资产组组合的相关信息[双击切换]"/>
        <w:tag w:val="_GBC_6c8a0f306f504b0fb2b06d528949ac9b"/>
        <w:id w:val="-155995567"/>
        <w:placeholder>
          <w:docPart w:val="GBC22222222222222222222222222222"/>
        </w:placeholder>
      </w:sdtPr>
      <w:sdtContent>
        <w:p w14:paraId="061AC47D" w14:textId="77777777" w:rsidR="005265CD" w:rsidRPr="00397F7F" w:rsidRDefault="007066F1" w:rsidP="00AB68FE">
          <w:pPr>
            <w:rPr>
              <w:rFonts w:hint="eastAsia"/>
              <w:sz w:val="21"/>
              <w:szCs w:val="21"/>
            </w:rPr>
          </w:pPr>
          <w:r w:rsidRPr="00397F7F">
            <w:rPr>
              <w:sz w:val="21"/>
              <w:szCs w:val="21"/>
            </w:rPr>
            <w:fldChar w:fldCharType="begin"/>
          </w:r>
          <w:r w:rsidR="00AB68F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8FE" w:rsidRPr="00397F7F">
            <w:rPr>
              <w:sz w:val="21"/>
              <w:szCs w:val="21"/>
            </w:rPr>
            <w:instrText xml:space="preserve"> MACROBUTTON  SnrToggleCheckbox √不适用 </w:instrText>
          </w:r>
          <w:r w:rsidRPr="00397F7F">
            <w:rPr>
              <w:sz w:val="21"/>
              <w:szCs w:val="21"/>
            </w:rPr>
            <w:fldChar w:fldCharType="end"/>
          </w:r>
        </w:p>
      </w:sdtContent>
    </w:sdt>
    <w:p w14:paraId="4BF0A595" w14:textId="77777777" w:rsidR="00AB68FE" w:rsidRPr="00397F7F" w:rsidRDefault="00AB68FE" w:rsidP="00AB68FE">
      <w:pPr>
        <w:rPr>
          <w:rFonts w:hint="eastAsia"/>
          <w:sz w:val="21"/>
          <w:szCs w:val="21"/>
        </w:rPr>
      </w:pPr>
    </w:p>
    <w:p w14:paraId="6A0D2B7B" w14:textId="77777777" w:rsidR="005265CD" w:rsidRPr="00397F7F" w:rsidRDefault="007066F1">
      <w:pPr>
        <w:rPr>
          <w:rFonts w:hint="eastAsia"/>
          <w:sz w:val="21"/>
          <w:szCs w:val="21"/>
        </w:rPr>
      </w:pPr>
      <w:bookmarkStart w:id="458" w:name="_Hlk153462880"/>
      <w:r w:rsidRPr="00397F7F">
        <w:rPr>
          <w:rFonts w:hint="eastAsia"/>
          <w:sz w:val="21"/>
          <w:szCs w:val="21"/>
        </w:rPr>
        <w:t>资产组或资产组组合发生变化</w:t>
      </w:r>
    </w:p>
    <w:sdt>
      <w:sdtPr>
        <w:rPr>
          <w:sz w:val="21"/>
          <w:szCs w:val="21"/>
        </w:rPr>
        <w:alias w:val="是否适用：资产组或资产组组合发生变化[双击切换]"/>
        <w:tag w:val="_GBC_f611bb7d1daf4d9790bc021f75970f40"/>
        <w:id w:val="866947360"/>
        <w:placeholder>
          <w:docPart w:val="GBC22222222222222222222222222222"/>
        </w:placeholder>
      </w:sdtPr>
      <w:sdtContent>
        <w:p w14:paraId="1649EC2C" w14:textId="77777777" w:rsidR="005265CD" w:rsidRPr="00397F7F" w:rsidRDefault="007066F1" w:rsidP="00AB68FE">
          <w:pPr>
            <w:rPr>
              <w:rFonts w:hint="eastAsia"/>
              <w:sz w:val="21"/>
              <w:szCs w:val="21"/>
            </w:rPr>
          </w:pPr>
          <w:r w:rsidRPr="00397F7F">
            <w:rPr>
              <w:sz w:val="21"/>
              <w:szCs w:val="21"/>
            </w:rPr>
            <w:fldChar w:fldCharType="begin"/>
          </w:r>
          <w:r w:rsidR="00AB68F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8FE" w:rsidRPr="00397F7F">
            <w:rPr>
              <w:sz w:val="21"/>
              <w:szCs w:val="21"/>
            </w:rPr>
            <w:instrText xml:space="preserve"> MACROBUTTON  SnrToggleCheckbox √不适用 </w:instrText>
          </w:r>
          <w:r w:rsidRPr="00397F7F">
            <w:rPr>
              <w:sz w:val="21"/>
              <w:szCs w:val="21"/>
            </w:rPr>
            <w:fldChar w:fldCharType="end"/>
          </w:r>
        </w:p>
      </w:sdtContent>
    </w:sdt>
    <w:p w14:paraId="2CF60956" w14:textId="77777777" w:rsidR="00AB68FE" w:rsidRPr="00397F7F" w:rsidRDefault="00AB68FE" w:rsidP="00AB68FE">
      <w:pPr>
        <w:rPr>
          <w:rFonts w:hint="eastAsia"/>
          <w:sz w:val="21"/>
          <w:szCs w:val="21"/>
        </w:rPr>
      </w:pPr>
    </w:p>
    <w:p w14:paraId="75D0E84E" w14:textId="77777777" w:rsidR="005265CD" w:rsidRPr="00397F7F" w:rsidRDefault="007066F1">
      <w:pPr>
        <w:rPr>
          <w:rFonts w:hint="eastAsia"/>
          <w:sz w:val="21"/>
          <w:szCs w:val="21"/>
        </w:rPr>
      </w:pPr>
      <w:bookmarkStart w:id="459" w:name="_Hlk152948734"/>
      <w:bookmarkEnd w:id="458"/>
      <w:r w:rsidRPr="00397F7F">
        <w:rPr>
          <w:rFonts w:hint="eastAsia"/>
          <w:sz w:val="21"/>
          <w:szCs w:val="21"/>
        </w:rPr>
        <w:t>其他说明</w:t>
      </w:r>
    </w:p>
    <w:sdt>
      <w:sdtPr>
        <w:rPr>
          <w:sz w:val="21"/>
          <w:szCs w:val="21"/>
        </w:rPr>
        <w:alias w:val="是否适用：商誉所在资产组或资产组组合的相关信息其他说明[双击切换]"/>
        <w:tag w:val="_GBC_c90a01972fe14eadb9a8dfcdb45c0f8f"/>
        <w:id w:val="-897435943"/>
        <w:placeholder>
          <w:docPart w:val="GBC22222222222222222222222222222"/>
        </w:placeholder>
      </w:sdtPr>
      <w:sdtContent>
        <w:p w14:paraId="6A6CDDC9" w14:textId="77777777" w:rsidR="005265CD" w:rsidRPr="00397F7F" w:rsidRDefault="007066F1" w:rsidP="00AB68FE">
          <w:pPr>
            <w:rPr>
              <w:rFonts w:hint="eastAsia"/>
              <w:sz w:val="21"/>
              <w:szCs w:val="21"/>
            </w:rPr>
          </w:pPr>
          <w:r w:rsidRPr="00397F7F">
            <w:rPr>
              <w:sz w:val="21"/>
              <w:szCs w:val="21"/>
            </w:rPr>
            <w:fldChar w:fldCharType="begin"/>
          </w:r>
          <w:r w:rsidR="00AB68F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8FE" w:rsidRPr="00397F7F">
            <w:rPr>
              <w:sz w:val="21"/>
              <w:szCs w:val="21"/>
            </w:rPr>
            <w:instrText xml:space="preserve"> MACROBUTTON  SnrToggleCheckbox √不适用 </w:instrText>
          </w:r>
          <w:r w:rsidRPr="00397F7F">
            <w:rPr>
              <w:sz w:val="21"/>
              <w:szCs w:val="21"/>
            </w:rPr>
            <w:fldChar w:fldCharType="end"/>
          </w:r>
        </w:p>
      </w:sdtContent>
    </w:sdt>
    <w:bookmarkEnd w:id="459"/>
    <w:p w14:paraId="6D85661F" w14:textId="77777777" w:rsidR="005265CD" w:rsidRPr="00397F7F" w:rsidRDefault="005265CD">
      <w:pPr>
        <w:rPr>
          <w:rFonts w:hint="eastAsia"/>
          <w:sz w:val="21"/>
          <w:szCs w:val="21"/>
        </w:rPr>
      </w:pPr>
    </w:p>
    <w:p w14:paraId="31ABA800" w14:textId="77777777" w:rsidR="005265CD" w:rsidRPr="00B17531" w:rsidRDefault="007066F1">
      <w:pPr>
        <w:pStyle w:val="4"/>
        <w:numPr>
          <w:ilvl w:val="3"/>
          <w:numId w:val="75"/>
        </w:numPr>
        <w:ind w:left="426" w:hanging="426"/>
        <w:rPr>
          <w:rFonts w:hint="eastAsia"/>
          <w:szCs w:val="21"/>
        </w:rPr>
      </w:pPr>
      <w:r w:rsidRPr="00B17531">
        <w:rPr>
          <w:rFonts w:hint="eastAsia"/>
          <w:szCs w:val="21"/>
        </w:rPr>
        <w:t>可收回金额的具体确定方法</w:t>
      </w:r>
    </w:p>
    <w:p w14:paraId="2158E1D7" w14:textId="77777777" w:rsidR="005265CD" w:rsidRPr="00397F7F" w:rsidRDefault="007066F1">
      <w:pPr>
        <w:rPr>
          <w:rFonts w:hint="eastAsia"/>
          <w:sz w:val="21"/>
          <w:szCs w:val="21"/>
        </w:rPr>
      </w:pPr>
      <w:r w:rsidRPr="00397F7F">
        <w:rPr>
          <w:rFonts w:hint="eastAsia"/>
          <w:sz w:val="21"/>
          <w:szCs w:val="21"/>
        </w:rPr>
        <w:t>可收回金额按公允价值减去处置费用后的净额确定</w:t>
      </w:r>
    </w:p>
    <w:sdt>
      <w:sdtPr>
        <w:rPr>
          <w:sz w:val="21"/>
          <w:szCs w:val="21"/>
        </w:rPr>
        <w:alias w:val="是否适用：可收回金额按公允价值减去处置费用后的净额确定[双击切换]"/>
        <w:tag w:val="_GBC_b704e69229c44a06b6d54e395c707fc6"/>
        <w:id w:val="2038389491"/>
        <w:placeholder>
          <w:docPart w:val="GBC22222222222222222222222222222"/>
        </w:placeholder>
      </w:sdtPr>
      <w:sdtContent>
        <w:p w14:paraId="69DCC6C6" w14:textId="77777777" w:rsidR="005265CD" w:rsidRPr="00397F7F" w:rsidRDefault="007066F1" w:rsidP="00AB68FE">
          <w:pPr>
            <w:rPr>
              <w:rFonts w:hint="eastAsia"/>
              <w:sz w:val="21"/>
              <w:szCs w:val="21"/>
            </w:rPr>
          </w:pPr>
          <w:r w:rsidRPr="00397F7F">
            <w:rPr>
              <w:sz w:val="21"/>
              <w:szCs w:val="21"/>
            </w:rPr>
            <w:fldChar w:fldCharType="begin"/>
          </w:r>
          <w:r w:rsidR="00AB68F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8FE" w:rsidRPr="00397F7F">
            <w:rPr>
              <w:sz w:val="21"/>
              <w:szCs w:val="21"/>
            </w:rPr>
            <w:instrText xml:space="preserve"> MACROBUTTON  SnrToggleCheckbox √不适用 </w:instrText>
          </w:r>
          <w:r w:rsidRPr="00397F7F">
            <w:rPr>
              <w:sz w:val="21"/>
              <w:szCs w:val="21"/>
            </w:rPr>
            <w:fldChar w:fldCharType="end"/>
          </w:r>
        </w:p>
      </w:sdtContent>
    </w:sdt>
    <w:p w14:paraId="55C299AE" w14:textId="77777777" w:rsidR="00AB68FE" w:rsidRPr="00397F7F" w:rsidRDefault="00AB68FE" w:rsidP="00AB68FE">
      <w:pPr>
        <w:rPr>
          <w:rFonts w:hint="eastAsia"/>
          <w:sz w:val="21"/>
          <w:szCs w:val="21"/>
        </w:rPr>
      </w:pPr>
    </w:p>
    <w:p w14:paraId="258E9CCD" w14:textId="77777777" w:rsidR="005265CD" w:rsidRPr="00397F7F" w:rsidRDefault="007066F1">
      <w:pPr>
        <w:rPr>
          <w:rFonts w:hint="eastAsia"/>
          <w:sz w:val="21"/>
          <w:szCs w:val="21"/>
        </w:rPr>
      </w:pPr>
      <w:r w:rsidRPr="00397F7F">
        <w:rPr>
          <w:rFonts w:hint="eastAsia"/>
          <w:sz w:val="21"/>
          <w:szCs w:val="21"/>
        </w:rPr>
        <w:t>可收回金额按预计未来现金流量的现值确定</w:t>
      </w:r>
    </w:p>
    <w:sdt>
      <w:sdtPr>
        <w:rPr>
          <w:rFonts w:hint="eastAsia"/>
          <w:sz w:val="21"/>
          <w:szCs w:val="21"/>
        </w:rPr>
        <w:alias w:val="是否适用：可收回金额按预计未来现金流量的现值确定[双击切换]"/>
        <w:tag w:val="_GBC_72e86e0ed3ce468d89491ec696b560b5"/>
        <w:id w:val="1730961971"/>
        <w:placeholder>
          <w:docPart w:val="GBC22222222222222222222222222222"/>
        </w:placeholder>
      </w:sdtPr>
      <w:sdtContent>
        <w:p w14:paraId="6B223039" w14:textId="77777777" w:rsidR="005265CD" w:rsidRPr="00397F7F" w:rsidRDefault="007066F1" w:rsidP="00AB68FE">
          <w:pPr>
            <w:rPr>
              <w:rFonts w:hint="eastAsia"/>
              <w:sz w:val="21"/>
              <w:szCs w:val="21"/>
            </w:rPr>
          </w:pPr>
          <w:r w:rsidRPr="00397F7F">
            <w:rPr>
              <w:sz w:val="21"/>
              <w:szCs w:val="21"/>
            </w:rPr>
            <w:fldChar w:fldCharType="begin"/>
          </w:r>
          <w:r w:rsidR="00AB68F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8FE" w:rsidRPr="00397F7F">
            <w:rPr>
              <w:sz w:val="21"/>
              <w:szCs w:val="21"/>
            </w:rPr>
            <w:instrText xml:space="preserve"> MACROBUTTON  SnrToggleCheckbox √不适用 </w:instrText>
          </w:r>
          <w:r w:rsidRPr="00397F7F">
            <w:rPr>
              <w:sz w:val="21"/>
              <w:szCs w:val="21"/>
            </w:rPr>
            <w:fldChar w:fldCharType="end"/>
          </w:r>
        </w:p>
      </w:sdtContent>
    </w:sdt>
    <w:p w14:paraId="19A0ED0D" w14:textId="77777777" w:rsidR="00AB68FE" w:rsidRPr="00397F7F" w:rsidRDefault="00AB68FE" w:rsidP="00AB68FE">
      <w:pPr>
        <w:rPr>
          <w:rFonts w:hint="eastAsia"/>
          <w:sz w:val="21"/>
          <w:szCs w:val="21"/>
        </w:rPr>
      </w:pPr>
    </w:p>
    <w:p w14:paraId="4DB2C664" w14:textId="77777777" w:rsidR="005265CD" w:rsidRPr="00397F7F" w:rsidRDefault="007066F1">
      <w:pPr>
        <w:rPr>
          <w:rFonts w:hint="eastAsia"/>
          <w:sz w:val="21"/>
          <w:szCs w:val="21"/>
        </w:rPr>
      </w:pPr>
      <w:bookmarkStart w:id="460" w:name="_Hlk153985508"/>
      <w:bookmarkEnd w:id="457"/>
      <w:r w:rsidRPr="00397F7F">
        <w:rPr>
          <w:rFonts w:hint="eastAsia"/>
          <w:sz w:val="21"/>
          <w:szCs w:val="21"/>
        </w:rPr>
        <w:t>前述信息与以前年度减值测试采用的信息或外部信息明显不一致的差异原因</w:t>
      </w:r>
    </w:p>
    <w:sdt>
      <w:sdtPr>
        <w:rPr>
          <w:sz w:val="21"/>
          <w:szCs w:val="21"/>
        </w:rPr>
        <w:alias w:val="是否适用：前述信息与以前年度减值测试采用的信息或外部信息明显不一致的差异原因[双击切换]"/>
        <w:tag w:val="_GBC_668e9cdc91c6430f84ca959a99653acf"/>
        <w:id w:val="-2078966533"/>
        <w:placeholder>
          <w:docPart w:val="GBC22222222222222222222222222222"/>
        </w:placeholder>
      </w:sdtPr>
      <w:sdtContent>
        <w:p w14:paraId="5E71CCC8" w14:textId="77777777" w:rsidR="005265CD" w:rsidRPr="00397F7F" w:rsidRDefault="007066F1" w:rsidP="00AB68FE">
          <w:pPr>
            <w:rPr>
              <w:rFonts w:hint="eastAsia"/>
              <w:sz w:val="21"/>
              <w:szCs w:val="21"/>
            </w:rPr>
          </w:pPr>
          <w:r w:rsidRPr="00397F7F">
            <w:rPr>
              <w:sz w:val="21"/>
              <w:szCs w:val="21"/>
            </w:rPr>
            <w:fldChar w:fldCharType="begin"/>
          </w:r>
          <w:r w:rsidR="00AB68F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8FE" w:rsidRPr="00397F7F">
            <w:rPr>
              <w:sz w:val="21"/>
              <w:szCs w:val="21"/>
            </w:rPr>
            <w:instrText xml:space="preserve"> MACROBUTTON  SnrToggleCheckbox √不适用 </w:instrText>
          </w:r>
          <w:r w:rsidRPr="00397F7F">
            <w:rPr>
              <w:sz w:val="21"/>
              <w:szCs w:val="21"/>
            </w:rPr>
            <w:fldChar w:fldCharType="end"/>
          </w:r>
        </w:p>
      </w:sdtContent>
    </w:sdt>
    <w:p w14:paraId="4ECA086B" w14:textId="77777777" w:rsidR="005265CD" w:rsidRPr="00397F7F" w:rsidRDefault="005265CD">
      <w:pPr>
        <w:snapToGrid w:val="0"/>
        <w:spacing w:line="240" w:lineRule="atLeast"/>
        <w:rPr>
          <w:rFonts w:hint="eastAsia"/>
          <w:sz w:val="21"/>
          <w:szCs w:val="21"/>
        </w:rPr>
      </w:pPr>
    </w:p>
    <w:p w14:paraId="37B1E310" w14:textId="77777777" w:rsidR="005265CD" w:rsidRPr="00397F7F" w:rsidRDefault="007066F1">
      <w:pPr>
        <w:rPr>
          <w:rFonts w:hint="eastAsia"/>
          <w:sz w:val="21"/>
          <w:szCs w:val="21"/>
        </w:rPr>
      </w:pPr>
      <w:r w:rsidRPr="00397F7F">
        <w:rPr>
          <w:rFonts w:hint="eastAsia"/>
          <w:sz w:val="21"/>
          <w:szCs w:val="21"/>
        </w:rPr>
        <w:t>公司以前年度减值测试采用信息与当年实际情况明显不一致的差异原因</w:t>
      </w:r>
    </w:p>
    <w:sdt>
      <w:sdtPr>
        <w:rPr>
          <w:sz w:val="21"/>
          <w:szCs w:val="21"/>
        </w:rPr>
        <w:alias w:val="是否适用：公司以前年度减值测试采用信息与当年实际情况明显不一致的差异原因[双击切换]"/>
        <w:tag w:val="_GBC_36eb6981ad4c42a0a1856aba79301b42"/>
        <w:id w:val="192742883"/>
        <w:placeholder>
          <w:docPart w:val="GBC22222222222222222222222222222"/>
        </w:placeholder>
      </w:sdtPr>
      <w:sdtContent>
        <w:p w14:paraId="3E60AFC2" w14:textId="77777777" w:rsidR="005265CD" w:rsidRPr="00397F7F" w:rsidRDefault="007066F1" w:rsidP="00AB68FE">
          <w:pPr>
            <w:rPr>
              <w:rFonts w:hint="eastAsia"/>
              <w:sz w:val="21"/>
              <w:szCs w:val="21"/>
            </w:rPr>
          </w:pPr>
          <w:r w:rsidRPr="00397F7F">
            <w:rPr>
              <w:sz w:val="21"/>
              <w:szCs w:val="21"/>
            </w:rPr>
            <w:fldChar w:fldCharType="begin"/>
          </w:r>
          <w:r w:rsidR="00AB68F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8FE" w:rsidRPr="00397F7F">
            <w:rPr>
              <w:sz w:val="21"/>
              <w:szCs w:val="21"/>
            </w:rPr>
            <w:instrText xml:space="preserve"> MACROBUTTON  SnrToggleCheckbox √不适用 </w:instrText>
          </w:r>
          <w:r w:rsidRPr="00397F7F">
            <w:rPr>
              <w:sz w:val="21"/>
              <w:szCs w:val="21"/>
            </w:rPr>
            <w:fldChar w:fldCharType="end"/>
          </w:r>
        </w:p>
      </w:sdtContent>
    </w:sdt>
    <w:p w14:paraId="1E43823D" w14:textId="77777777" w:rsidR="005265CD" w:rsidRPr="00397F7F" w:rsidRDefault="005265CD">
      <w:pPr>
        <w:snapToGrid w:val="0"/>
        <w:spacing w:line="240" w:lineRule="atLeast"/>
        <w:rPr>
          <w:rFonts w:hint="eastAsia"/>
          <w:sz w:val="21"/>
          <w:szCs w:val="21"/>
        </w:rPr>
      </w:pPr>
    </w:p>
    <w:p w14:paraId="1EE8330E" w14:textId="77777777" w:rsidR="005265CD" w:rsidRPr="00B17531" w:rsidRDefault="007066F1">
      <w:pPr>
        <w:pStyle w:val="4"/>
        <w:numPr>
          <w:ilvl w:val="3"/>
          <w:numId w:val="75"/>
        </w:numPr>
        <w:ind w:left="426" w:hanging="426"/>
        <w:rPr>
          <w:rFonts w:hint="eastAsia"/>
          <w:szCs w:val="21"/>
        </w:rPr>
      </w:pPr>
      <w:bookmarkStart w:id="461" w:name="_Hlk153463443"/>
      <w:bookmarkStart w:id="462" w:name="_Hlk155172276"/>
      <w:bookmarkEnd w:id="460"/>
      <w:r w:rsidRPr="00B17531">
        <w:rPr>
          <w:rFonts w:hint="eastAsia"/>
          <w:szCs w:val="21"/>
        </w:rPr>
        <w:lastRenderedPageBreak/>
        <w:t>业绩承诺及对应商誉减值情况</w:t>
      </w:r>
    </w:p>
    <w:p w14:paraId="4CFB7235" w14:textId="77777777" w:rsidR="005265CD" w:rsidRPr="00397F7F" w:rsidRDefault="007066F1">
      <w:pPr>
        <w:rPr>
          <w:rFonts w:hint="eastAsia"/>
          <w:sz w:val="21"/>
          <w:szCs w:val="21"/>
        </w:rPr>
      </w:pPr>
      <w:r w:rsidRPr="00397F7F">
        <w:rPr>
          <w:rFonts w:hint="eastAsia"/>
          <w:sz w:val="21"/>
          <w:szCs w:val="21"/>
        </w:rPr>
        <w:t>形成商誉时存在业绩承诺</w:t>
      </w:r>
      <w:proofErr w:type="gramStart"/>
      <w:r w:rsidRPr="00397F7F">
        <w:rPr>
          <w:rFonts w:hint="eastAsia"/>
          <w:sz w:val="21"/>
          <w:szCs w:val="21"/>
        </w:rPr>
        <w:t>且报告</w:t>
      </w:r>
      <w:proofErr w:type="gramEnd"/>
      <w:r w:rsidRPr="00397F7F">
        <w:rPr>
          <w:rFonts w:hint="eastAsia"/>
          <w:sz w:val="21"/>
          <w:szCs w:val="21"/>
        </w:rPr>
        <w:t>期或报告期上一期间处于业绩承诺期内</w:t>
      </w:r>
    </w:p>
    <w:sdt>
      <w:sdtPr>
        <w:rPr>
          <w:sz w:val="21"/>
          <w:szCs w:val="21"/>
        </w:rPr>
        <w:alias w:val="是否适用：业绩承诺完成及对应商誉减值情况[双击切换]"/>
        <w:tag w:val="_GBC_56879848e48340fa8c6b1ba5a8127e11"/>
        <w:id w:val="452143826"/>
        <w:placeholder>
          <w:docPart w:val="GBC22222222222222222222222222222"/>
        </w:placeholder>
      </w:sdtPr>
      <w:sdtContent>
        <w:p w14:paraId="65593817" w14:textId="77777777" w:rsidR="005265CD" w:rsidRPr="00397F7F" w:rsidRDefault="007066F1" w:rsidP="00AB68FE">
          <w:pPr>
            <w:rPr>
              <w:rFonts w:hint="eastAsia"/>
              <w:sz w:val="21"/>
              <w:szCs w:val="21"/>
            </w:rPr>
          </w:pPr>
          <w:r w:rsidRPr="00397F7F">
            <w:rPr>
              <w:sz w:val="21"/>
              <w:szCs w:val="21"/>
            </w:rPr>
            <w:fldChar w:fldCharType="begin"/>
          </w:r>
          <w:r w:rsidR="00AB68FE"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B68FE" w:rsidRPr="00397F7F">
            <w:rPr>
              <w:sz w:val="21"/>
              <w:szCs w:val="21"/>
            </w:rPr>
            <w:instrText xml:space="preserve"> MACROBUTTON  SnrToggleCheckbox √不适用 </w:instrText>
          </w:r>
          <w:r w:rsidRPr="00397F7F">
            <w:rPr>
              <w:sz w:val="21"/>
              <w:szCs w:val="21"/>
            </w:rPr>
            <w:fldChar w:fldCharType="end"/>
          </w:r>
        </w:p>
      </w:sdtContent>
    </w:sdt>
    <w:p w14:paraId="2AC9A638" w14:textId="77777777" w:rsidR="00AB68FE" w:rsidRPr="00397F7F" w:rsidRDefault="00AB68FE" w:rsidP="00AB68FE">
      <w:pPr>
        <w:rPr>
          <w:rFonts w:hint="eastAsia"/>
          <w:sz w:val="21"/>
          <w:szCs w:val="21"/>
        </w:rPr>
      </w:pPr>
    </w:p>
    <w:bookmarkEnd w:id="461"/>
    <w:bookmarkEnd w:id="462"/>
    <w:p w14:paraId="14FA8059"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商誉其他需要说明的事项[双击切换]"/>
        <w:tag w:val="_GBC_99f8ebd0cb464294bea4051ad19cf581"/>
        <w:id w:val="482366032"/>
        <w:placeholder>
          <w:docPart w:val="GBC22222222222222222222222222222"/>
        </w:placeholder>
      </w:sdtPr>
      <w:sdtContent>
        <w:p w14:paraId="691A8D2D" w14:textId="77777777" w:rsidR="005265CD" w:rsidRPr="00397F7F" w:rsidRDefault="007066F1" w:rsidP="00AB68FE">
          <w:pPr>
            <w:rPr>
              <w:rFonts w:hint="eastAsia"/>
              <w:sz w:val="21"/>
              <w:szCs w:val="21"/>
            </w:rPr>
          </w:pPr>
          <w:r w:rsidRPr="00397F7F">
            <w:rPr>
              <w:sz w:val="21"/>
              <w:szCs w:val="21"/>
            </w:rPr>
            <w:fldChar w:fldCharType="begin"/>
          </w:r>
          <w:r w:rsidR="00AB68FE"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B68FE" w:rsidRPr="00397F7F">
            <w:rPr>
              <w:sz w:val="21"/>
              <w:szCs w:val="21"/>
            </w:rPr>
            <w:instrText xml:space="preserve"> MACROBUTTON  SnrToggleCheckbox √不适用 </w:instrText>
          </w:r>
          <w:r w:rsidRPr="00397F7F">
            <w:rPr>
              <w:sz w:val="21"/>
              <w:szCs w:val="21"/>
            </w:rPr>
            <w:fldChar w:fldCharType="end"/>
          </w:r>
        </w:p>
      </w:sdtContent>
    </w:sdt>
    <w:p w14:paraId="3AA6F60D" w14:textId="77777777" w:rsidR="005265CD" w:rsidRPr="00397F7F" w:rsidRDefault="005265CD">
      <w:pPr>
        <w:snapToGrid w:val="0"/>
        <w:spacing w:line="240" w:lineRule="atLeast"/>
        <w:rPr>
          <w:rFonts w:cstheme="minorBidi" w:hint="eastAsia"/>
          <w:kern w:val="2"/>
          <w:sz w:val="21"/>
          <w:szCs w:val="21"/>
        </w:rPr>
      </w:pPr>
    </w:p>
    <w:p w14:paraId="323A307B" w14:textId="77777777" w:rsidR="007F0D9B" w:rsidRPr="00194A03" w:rsidRDefault="00450518" w:rsidP="00194A03">
      <w:pPr>
        <w:pStyle w:val="3"/>
        <w:numPr>
          <w:ilvl w:val="0"/>
          <w:numId w:val="18"/>
        </w:numPr>
        <w:rPr>
          <w:szCs w:val="21"/>
        </w:rPr>
      </w:pPr>
      <w:r w:rsidRPr="00194A03">
        <w:rPr>
          <w:szCs w:val="21"/>
        </w:rPr>
        <w:t>开发支出</w:t>
      </w:r>
    </w:p>
    <w:tbl>
      <w:tblPr>
        <w:tblStyle w:val="g2"/>
        <w:tblW w:w="5000" w:type="pct"/>
        <w:tblLook w:val="04A0" w:firstRow="1" w:lastRow="0" w:firstColumn="1" w:lastColumn="0" w:noHBand="0" w:noVBand="1"/>
      </w:tblPr>
      <w:tblGrid>
        <w:gridCol w:w="1982"/>
        <w:gridCol w:w="1983"/>
        <w:gridCol w:w="1726"/>
        <w:gridCol w:w="1630"/>
        <w:gridCol w:w="1502"/>
      </w:tblGrid>
      <w:tr w:rsidR="007F0D9B" w:rsidRPr="00B30A64" w14:paraId="2E4D7C83" w14:textId="77777777" w:rsidTr="00182A2E">
        <w:trPr>
          <w:trHeight w:val="340"/>
        </w:trPr>
        <w:tc>
          <w:tcPr>
            <w:tcW w:w="1123" w:type="pct"/>
            <w:vAlign w:val="center"/>
          </w:tcPr>
          <w:p w14:paraId="7D62BDC4" w14:textId="77777777" w:rsidR="007F0D9B" w:rsidRPr="00397F7F" w:rsidRDefault="00450518" w:rsidP="007F0D9B">
            <w:pPr>
              <w:spacing w:before="40" w:after="40"/>
              <w:jc w:val="center"/>
              <w:rPr>
                <w:rFonts w:asciiTheme="minorEastAsia" w:hAnsiTheme="minorEastAsia" w:hint="eastAsia"/>
                <w:sz w:val="21"/>
                <w:szCs w:val="21"/>
              </w:rPr>
            </w:pPr>
            <w:r w:rsidRPr="00397F7F">
              <w:rPr>
                <w:rFonts w:asciiTheme="minorEastAsia" w:hAnsiTheme="minorEastAsia" w:hint="eastAsia"/>
                <w:sz w:val="21"/>
                <w:szCs w:val="21"/>
              </w:rPr>
              <w:t>项目</w:t>
            </w:r>
          </w:p>
        </w:tc>
        <w:tc>
          <w:tcPr>
            <w:tcW w:w="1124" w:type="pct"/>
            <w:vAlign w:val="center"/>
          </w:tcPr>
          <w:p w14:paraId="5016F54C" w14:textId="77777777" w:rsidR="007F0D9B" w:rsidRPr="00397F7F" w:rsidRDefault="00450518" w:rsidP="007F0D9B">
            <w:pPr>
              <w:spacing w:before="40" w:after="40"/>
              <w:jc w:val="center"/>
              <w:rPr>
                <w:rFonts w:asciiTheme="minorEastAsia" w:hAnsiTheme="minorEastAsia" w:hint="eastAsia"/>
                <w:sz w:val="21"/>
                <w:szCs w:val="21"/>
              </w:rPr>
            </w:pPr>
            <w:r w:rsidRPr="00397F7F">
              <w:rPr>
                <w:rFonts w:asciiTheme="minorEastAsia" w:hAnsiTheme="minorEastAsia" w:hint="eastAsia"/>
                <w:sz w:val="21"/>
                <w:szCs w:val="21"/>
              </w:rPr>
              <w:t>上年年末余额</w:t>
            </w:r>
          </w:p>
        </w:tc>
        <w:tc>
          <w:tcPr>
            <w:tcW w:w="978" w:type="pct"/>
            <w:vAlign w:val="center"/>
          </w:tcPr>
          <w:p w14:paraId="1BCD506F" w14:textId="77777777" w:rsidR="007F0D9B" w:rsidRPr="00397F7F" w:rsidRDefault="00450518" w:rsidP="007F0D9B">
            <w:pPr>
              <w:spacing w:before="40" w:after="40"/>
              <w:jc w:val="center"/>
              <w:rPr>
                <w:rFonts w:asciiTheme="minorEastAsia" w:hAnsiTheme="minorEastAsia" w:hint="eastAsia"/>
                <w:sz w:val="21"/>
                <w:szCs w:val="21"/>
              </w:rPr>
            </w:pPr>
            <w:r w:rsidRPr="00397F7F">
              <w:rPr>
                <w:rFonts w:asciiTheme="minorEastAsia" w:hAnsiTheme="minorEastAsia" w:hint="eastAsia"/>
                <w:sz w:val="21"/>
                <w:szCs w:val="21"/>
              </w:rPr>
              <w:t>本期增加</w:t>
            </w:r>
          </w:p>
        </w:tc>
        <w:tc>
          <w:tcPr>
            <w:tcW w:w="924" w:type="pct"/>
            <w:vAlign w:val="center"/>
          </w:tcPr>
          <w:p w14:paraId="2E93746A" w14:textId="77777777" w:rsidR="007F0D9B" w:rsidRPr="00397F7F" w:rsidRDefault="00450518" w:rsidP="007F0D9B">
            <w:pPr>
              <w:spacing w:before="40" w:after="40"/>
              <w:jc w:val="center"/>
              <w:rPr>
                <w:rFonts w:asciiTheme="minorEastAsia" w:hAnsiTheme="minorEastAsia" w:hint="eastAsia"/>
                <w:sz w:val="21"/>
                <w:szCs w:val="21"/>
              </w:rPr>
            </w:pPr>
            <w:r w:rsidRPr="00397F7F">
              <w:rPr>
                <w:rFonts w:asciiTheme="minorEastAsia" w:hAnsiTheme="minorEastAsia" w:hint="eastAsia"/>
                <w:sz w:val="21"/>
                <w:szCs w:val="21"/>
              </w:rPr>
              <w:t>本期减少</w:t>
            </w:r>
          </w:p>
        </w:tc>
        <w:tc>
          <w:tcPr>
            <w:tcW w:w="852" w:type="pct"/>
            <w:vAlign w:val="center"/>
          </w:tcPr>
          <w:p w14:paraId="69E5C1EC" w14:textId="77777777" w:rsidR="007F0D9B" w:rsidRPr="00397F7F" w:rsidRDefault="00450518" w:rsidP="007F0D9B">
            <w:pPr>
              <w:spacing w:before="40" w:after="40"/>
              <w:jc w:val="center"/>
              <w:rPr>
                <w:rFonts w:asciiTheme="minorEastAsia" w:hAnsiTheme="minorEastAsia" w:hint="eastAsia"/>
                <w:sz w:val="21"/>
                <w:szCs w:val="21"/>
              </w:rPr>
            </w:pPr>
            <w:r w:rsidRPr="00397F7F">
              <w:rPr>
                <w:rFonts w:asciiTheme="minorEastAsia" w:hAnsiTheme="minorEastAsia" w:hint="eastAsia"/>
                <w:sz w:val="21"/>
                <w:szCs w:val="21"/>
              </w:rPr>
              <w:t>期末余额</w:t>
            </w:r>
          </w:p>
        </w:tc>
      </w:tr>
      <w:tr w:rsidR="007F0D9B" w:rsidRPr="00B30A64" w14:paraId="63436D68" w14:textId="77777777" w:rsidTr="00182A2E">
        <w:trPr>
          <w:trHeight w:val="340"/>
        </w:trPr>
        <w:tc>
          <w:tcPr>
            <w:tcW w:w="1123" w:type="pct"/>
            <w:vAlign w:val="center"/>
          </w:tcPr>
          <w:p w14:paraId="6DAE7824" w14:textId="77777777" w:rsidR="007F0D9B" w:rsidRPr="00397F7F" w:rsidRDefault="00450518" w:rsidP="007F0D9B">
            <w:pPr>
              <w:snapToGrid w:val="0"/>
              <w:jc w:val="left"/>
              <w:rPr>
                <w:rFonts w:hint="eastAsia"/>
                <w:sz w:val="21"/>
                <w:szCs w:val="21"/>
              </w:rPr>
            </w:pPr>
            <w:r w:rsidRPr="00397F7F">
              <w:rPr>
                <w:sz w:val="21"/>
                <w:szCs w:val="21"/>
              </w:rPr>
              <w:t>5G系列无线通信模块</w:t>
            </w:r>
          </w:p>
        </w:tc>
        <w:tc>
          <w:tcPr>
            <w:tcW w:w="1124" w:type="pct"/>
            <w:vAlign w:val="center"/>
          </w:tcPr>
          <w:p w14:paraId="5943F304" w14:textId="77777777" w:rsidR="007F0D9B" w:rsidRPr="00397F7F" w:rsidRDefault="00450518" w:rsidP="007F0D9B">
            <w:pPr>
              <w:snapToGrid w:val="0"/>
              <w:jc w:val="right"/>
              <w:rPr>
                <w:rFonts w:hint="eastAsia"/>
                <w:sz w:val="21"/>
                <w:szCs w:val="21"/>
              </w:rPr>
            </w:pPr>
            <w:r w:rsidRPr="00397F7F">
              <w:rPr>
                <w:sz w:val="21"/>
                <w:szCs w:val="21"/>
              </w:rPr>
              <w:t>10,734,307.99</w:t>
            </w:r>
          </w:p>
        </w:tc>
        <w:tc>
          <w:tcPr>
            <w:tcW w:w="978" w:type="pct"/>
            <w:vAlign w:val="center"/>
          </w:tcPr>
          <w:p w14:paraId="1ECEB6B3" w14:textId="77777777" w:rsidR="007F0D9B" w:rsidRPr="00397F7F" w:rsidRDefault="00450518" w:rsidP="007F0D9B">
            <w:pPr>
              <w:snapToGrid w:val="0"/>
              <w:jc w:val="right"/>
              <w:rPr>
                <w:rFonts w:hint="eastAsia"/>
                <w:sz w:val="21"/>
                <w:szCs w:val="21"/>
              </w:rPr>
            </w:pPr>
            <w:r w:rsidRPr="00397F7F">
              <w:rPr>
                <w:sz w:val="21"/>
                <w:szCs w:val="21"/>
              </w:rPr>
              <w:t>11,034,770.84</w:t>
            </w:r>
          </w:p>
        </w:tc>
        <w:tc>
          <w:tcPr>
            <w:tcW w:w="924" w:type="pct"/>
            <w:vAlign w:val="center"/>
          </w:tcPr>
          <w:p w14:paraId="7B43A71F" w14:textId="77777777" w:rsidR="007F0D9B" w:rsidRPr="00397F7F" w:rsidRDefault="00450518" w:rsidP="007F0D9B">
            <w:pPr>
              <w:snapToGrid w:val="0"/>
              <w:jc w:val="right"/>
              <w:rPr>
                <w:rFonts w:hint="eastAsia"/>
                <w:sz w:val="21"/>
                <w:szCs w:val="21"/>
              </w:rPr>
            </w:pPr>
            <w:r w:rsidRPr="00397F7F">
              <w:rPr>
                <w:sz w:val="21"/>
                <w:szCs w:val="21"/>
              </w:rPr>
              <w:t>17,388,116.57</w:t>
            </w:r>
          </w:p>
        </w:tc>
        <w:tc>
          <w:tcPr>
            <w:tcW w:w="852" w:type="pct"/>
            <w:vAlign w:val="center"/>
          </w:tcPr>
          <w:p w14:paraId="6D6F5602" w14:textId="77777777" w:rsidR="007F0D9B" w:rsidRPr="00397F7F" w:rsidRDefault="00450518" w:rsidP="007F0D9B">
            <w:pPr>
              <w:snapToGrid w:val="0"/>
              <w:jc w:val="right"/>
              <w:rPr>
                <w:rFonts w:hint="eastAsia"/>
                <w:sz w:val="21"/>
                <w:szCs w:val="21"/>
              </w:rPr>
            </w:pPr>
            <w:r w:rsidRPr="00397F7F">
              <w:rPr>
                <w:sz w:val="21"/>
                <w:szCs w:val="21"/>
              </w:rPr>
              <w:t>4,380,962.26</w:t>
            </w:r>
          </w:p>
        </w:tc>
      </w:tr>
      <w:tr w:rsidR="007F0D9B" w:rsidRPr="00B30A64" w14:paraId="6E697F89" w14:textId="77777777" w:rsidTr="00182A2E">
        <w:trPr>
          <w:trHeight w:val="340"/>
        </w:trPr>
        <w:tc>
          <w:tcPr>
            <w:tcW w:w="1123" w:type="pct"/>
            <w:vAlign w:val="center"/>
          </w:tcPr>
          <w:p w14:paraId="2CC9112A" w14:textId="77777777" w:rsidR="007F0D9B" w:rsidRPr="00397F7F" w:rsidRDefault="00450518" w:rsidP="007F0D9B">
            <w:pPr>
              <w:snapToGrid w:val="0"/>
              <w:jc w:val="left"/>
              <w:rPr>
                <w:rFonts w:hint="eastAsia"/>
                <w:sz w:val="21"/>
                <w:szCs w:val="21"/>
              </w:rPr>
            </w:pPr>
            <w:r w:rsidRPr="00397F7F">
              <w:rPr>
                <w:rFonts w:hint="eastAsia"/>
                <w:sz w:val="21"/>
                <w:szCs w:val="21"/>
              </w:rPr>
              <w:t>基于云平台的智慧管理应用</w:t>
            </w:r>
          </w:p>
        </w:tc>
        <w:tc>
          <w:tcPr>
            <w:tcW w:w="1124" w:type="pct"/>
            <w:vAlign w:val="center"/>
          </w:tcPr>
          <w:p w14:paraId="38A43EB1" w14:textId="77777777" w:rsidR="007F0D9B" w:rsidRPr="00397F7F" w:rsidRDefault="00450518" w:rsidP="007F0D9B">
            <w:pPr>
              <w:snapToGrid w:val="0"/>
              <w:jc w:val="right"/>
              <w:rPr>
                <w:rFonts w:hint="eastAsia"/>
                <w:sz w:val="21"/>
                <w:szCs w:val="21"/>
              </w:rPr>
            </w:pPr>
            <w:r w:rsidRPr="00397F7F">
              <w:rPr>
                <w:sz w:val="21"/>
                <w:szCs w:val="21"/>
              </w:rPr>
              <w:t>12,617,420.25</w:t>
            </w:r>
          </w:p>
        </w:tc>
        <w:tc>
          <w:tcPr>
            <w:tcW w:w="978" w:type="pct"/>
            <w:vAlign w:val="center"/>
          </w:tcPr>
          <w:p w14:paraId="1005DC41" w14:textId="77777777" w:rsidR="007F0D9B" w:rsidRPr="00397F7F" w:rsidRDefault="00450518" w:rsidP="007F0D9B">
            <w:pPr>
              <w:snapToGrid w:val="0"/>
              <w:jc w:val="right"/>
              <w:rPr>
                <w:rFonts w:hint="eastAsia"/>
                <w:sz w:val="21"/>
                <w:szCs w:val="21"/>
              </w:rPr>
            </w:pPr>
            <w:r w:rsidRPr="00397F7F">
              <w:rPr>
                <w:sz w:val="21"/>
                <w:szCs w:val="21"/>
              </w:rPr>
              <w:t>766,878.00</w:t>
            </w:r>
          </w:p>
        </w:tc>
        <w:tc>
          <w:tcPr>
            <w:tcW w:w="924" w:type="pct"/>
            <w:vAlign w:val="center"/>
          </w:tcPr>
          <w:p w14:paraId="4BDF55D2" w14:textId="77777777" w:rsidR="007F0D9B" w:rsidRPr="00397F7F" w:rsidRDefault="00450518" w:rsidP="007F0D9B">
            <w:pPr>
              <w:snapToGrid w:val="0"/>
              <w:jc w:val="right"/>
              <w:rPr>
                <w:rFonts w:hint="eastAsia"/>
                <w:sz w:val="21"/>
                <w:szCs w:val="21"/>
              </w:rPr>
            </w:pPr>
            <w:r w:rsidRPr="00397F7F">
              <w:rPr>
                <w:sz w:val="21"/>
                <w:szCs w:val="21"/>
              </w:rPr>
              <w:t>13,384,298.25</w:t>
            </w:r>
          </w:p>
        </w:tc>
        <w:tc>
          <w:tcPr>
            <w:tcW w:w="852" w:type="pct"/>
            <w:vAlign w:val="center"/>
          </w:tcPr>
          <w:p w14:paraId="51EC3992" w14:textId="77777777" w:rsidR="007F0D9B" w:rsidRPr="00397F7F" w:rsidRDefault="007F0D9B" w:rsidP="007F0D9B">
            <w:pPr>
              <w:snapToGrid w:val="0"/>
              <w:jc w:val="right"/>
              <w:rPr>
                <w:rFonts w:hint="eastAsia"/>
                <w:sz w:val="21"/>
                <w:szCs w:val="21"/>
              </w:rPr>
            </w:pPr>
          </w:p>
        </w:tc>
      </w:tr>
      <w:tr w:rsidR="007F0D9B" w:rsidRPr="00B30A64" w14:paraId="0D7C7CDF" w14:textId="77777777" w:rsidTr="00182A2E">
        <w:trPr>
          <w:trHeight w:val="340"/>
        </w:trPr>
        <w:tc>
          <w:tcPr>
            <w:tcW w:w="1123" w:type="pct"/>
            <w:vAlign w:val="center"/>
          </w:tcPr>
          <w:p w14:paraId="604EA161" w14:textId="77777777" w:rsidR="007F0D9B" w:rsidRPr="00397F7F" w:rsidRDefault="00450518" w:rsidP="007F0D9B">
            <w:pPr>
              <w:snapToGrid w:val="0"/>
              <w:jc w:val="left"/>
              <w:rPr>
                <w:rFonts w:hint="eastAsia"/>
                <w:sz w:val="21"/>
                <w:szCs w:val="21"/>
              </w:rPr>
            </w:pPr>
            <w:r w:rsidRPr="00397F7F">
              <w:rPr>
                <w:rFonts w:hint="eastAsia"/>
                <w:sz w:val="21"/>
                <w:szCs w:val="21"/>
              </w:rPr>
              <w:t>炒菜机器人</w:t>
            </w:r>
          </w:p>
        </w:tc>
        <w:tc>
          <w:tcPr>
            <w:tcW w:w="1124" w:type="pct"/>
            <w:vAlign w:val="center"/>
          </w:tcPr>
          <w:p w14:paraId="4391F4C2" w14:textId="77777777" w:rsidR="007F0D9B" w:rsidRPr="00397F7F" w:rsidRDefault="007F0D9B" w:rsidP="007F0D9B">
            <w:pPr>
              <w:snapToGrid w:val="0"/>
              <w:jc w:val="right"/>
              <w:rPr>
                <w:rFonts w:hint="eastAsia"/>
                <w:sz w:val="21"/>
                <w:szCs w:val="21"/>
              </w:rPr>
            </w:pPr>
          </w:p>
        </w:tc>
        <w:tc>
          <w:tcPr>
            <w:tcW w:w="978" w:type="pct"/>
            <w:vAlign w:val="center"/>
          </w:tcPr>
          <w:p w14:paraId="51678D3E" w14:textId="77777777" w:rsidR="007F0D9B" w:rsidRPr="00397F7F" w:rsidRDefault="00450518" w:rsidP="007F0D9B">
            <w:pPr>
              <w:snapToGrid w:val="0"/>
              <w:jc w:val="right"/>
              <w:rPr>
                <w:rFonts w:hint="eastAsia"/>
                <w:sz w:val="21"/>
                <w:szCs w:val="21"/>
              </w:rPr>
            </w:pPr>
            <w:r w:rsidRPr="00397F7F">
              <w:rPr>
                <w:sz w:val="21"/>
                <w:szCs w:val="21"/>
              </w:rPr>
              <w:t>1,048,725.25</w:t>
            </w:r>
          </w:p>
        </w:tc>
        <w:tc>
          <w:tcPr>
            <w:tcW w:w="924" w:type="pct"/>
            <w:vAlign w:val="center"/>
          </w:tcPr>
          <w:p w14:paraId="0CA26A67" w14:textId="77777777" w:rsidR="007F0D9B" w:rsidRPr="00397F7F" w:rsidRDefault="007F0D9B" w:rsidP="007F0D9B">
            <w:pPr>
              <w:snapToGrid w:val="0"/>
              <w:jc w:val="right"/>
              <w:rPr>
                <w:rFonts w:hint="eastAsia"/>
                <w:sz w:val="21"/>
                <w:szCs w:val="21"/>
              </w:rPr>
            </w:pPr>
          </w:p>
        </w:tc>
        <w:tc>
          <w:tcPr>
            <w:tcW w:w="852" w:type="pct"/>
            <w:vAlign w:val="center"/>
          </w:tcPr>
          <w:p w14:paraId="4DD8B3F4" w14:textId="77777777" w:rsidR="007F0D9B" w:rsidRPr="00397F7F" w:rsidRDefault="00450518" w:rsidP="007F0D9B">
            <w:pPr>
              <w:snapToGrid w:val="0"/>
              <w:jc w:val="right"/>
              <w:rPr>
                <w:rFonts w:hint="eastAsia"/>
                <w:sz w:val="21"/>
                <w:szCs w:val="21"/>
              </w:rPr>
            </w:pPr>
            <w:r w:rsidRPr="00397F7F">
              <w:rPr>
                <w:sz w:val="21"/>
                <w:szCs w:val="21"/>
              </w:rPr>
              <w:t>1,048,725.25</w:t>
            </w:r>
          </w:p>
        </w:tc>
      </w:tr>
      <w:tr w:rsidR="007F0D9B" w:rsidRPr="00B30A64" w14:paraId="29B374F0" w14:textId="77777777" w:rsidTr="00182A2E">
        <w:trPr>
          <w:trHeight w:val="340"/>
        </w:trPr>
        <w:tc>
          <w:tcPr>
            <w:tcW w:w="1123" w:type="pct"/>
            <w:vAlign w:val="center"/>
          </w:tcPr>
          <w:p w14:paraId="7BCF39B2" w14:textId="77777777" w:rsidR="007F0D9B" w:rsidRPr="00397F7F" w:rsidRDefault="00450518" w:rsidP="007F0D9B">
            <w:pPr>
              <w:spacing w:before="40" w:after="40"/>
              <w:jc w:val="center"/>
              <w:rPr>
                <w:rFonts w:asciiTheme="minorEastAsia" w:hAnsiTheme="minorEastAsia" w:hint="eastAsia"/>
                <w:sz w:val="21"/>
                <w:szCs w:val="21"/>
              </w:rPr>
            </w:pPr>
            <w:r w:rsidRPr="00397F7F">
              <w:rPr>
                <w:rFonts w:asciiTheme="minorEastAsia" w:hAnsiTheme="minorEastAsia" w:hint="eastAsia"/>
                <w:sz w:val="21"/>
                <w:szCs w:val="21"/>
              </w:rPr>
              <w:t>合计</w:t>
            </w:r>
          </w:p>
        </w:tc>
        <w:tc>
          <w:tcPr>
            <w:tcW w:w="1124" w:type="pct"/>
            <w:vAlign w:val="center"/>
          </w:tcPr>
          <w:p w14:paraId="57E554D4" w14:textId="77777777" w:rsidR="007F0D9B" w:rsidRPr="00397F7F" w:rsidRDefault="00450518" w:rsidP="007F0D9B">
            <w:pPr>
              <w:snapToGrid w:val="0"/>
              <w:jc w:val="right"/>
              <w:rPr>
                <w:rFonts w:hint="eastAsia"/>
                <w:sz w:val="21"/>
                <w:szCs w:val="21"/>
              </w:rPr>
            </w:pPr>
            <w:r w:rsidRPr="00397F7F">
              <w:rPr>
                <w:sz w:val="21"/>
                <w:szCs w:val="21"/>
              </w:rPr>
              <w:t>23,351,728.24</w:t>
            </w:r>
          </w:p>
        </w:tc>
        <w:tc>
          <w:tcPr>
            <w:tcW w:w="978" w:type="pct"/>
            <w:vAlign w:val="center"/>
          </w:tcPr>
          <w:p w14:paraId="13F429E7" w14:textId="77777777" w:rsidR="007F0D9B" w:rsidRPr="00397F7F" w:rsidRDefault="00450518" w:rsidP="007F0D9B">
            <w:pPr>
              <w:snapToGrid w:val="0"/>
              <w:jc w:val="right"/>
              <w:rPr>
                <w:rFonts w:hint="eastAsia"/>
                <w:sz w:val="21"/>
                <w:szCs w:val="21"/>
              </w:rPr>
            </w:pPr>
            <w:r w:rsidRPr="00397F7F">
              <w:rPr>
                <w:sz w:val="21"/>
                <w:szCs w:val="21"/>
              </w:rPr>
              <w:t>12,850,374.09</w:t>
            </w:r>
          </w:p>
        </w:tc>
        <w:tc>
          <w:tcPr>
            <w:tcW w:w="924" w:type="pct"/>
            <w:vAlign w:val="center"/>
          </w:tcPr>
          <w:p w14:paraId="18F83114" w14:textId="77777777" w:rsidR="007F0D9B" w:rsidRPr="00397F7F" w:rsidRDefault="00450518" w:rsidP="007F0D9B">
            <w:pPr>
              <w:snapToGrid w:val="0"/>
              <w:jc w:val="right"/>
              <w:rPr>
                <w:rFonts w:hint="eastAsia"/>
                <w:sz w:val="21"/>
                <w:szCs w:val="21"/>
              </w:rPr>
            </w:pPr>
            <w:r w:rsidRPr="00397F7F">
              <w:rPr>
                <w:sz w:val="21"/>
                <w:szCs w:val="21"/>
              </w:rPr>
              <w:t>30,772,414.82</w:t>
            </w:r>
          </w:p>
        </w:tc>
        <w:tc>
          <w:tcPr>
            <w:tcW w:w="852" w:type="pct"/>
            <w:vAlign w:val="center"/>
          </w:tcPr>
          <w:p w14:paraId="047F7B8D" w14:textId="77777777" w:rsidR="007F0D9B" w:rsidRPr="00397F7F" w:rsidRDefault="00450518" w:rsidP="007F0D9B">
            <w:pPr>
              <w:snapToGrid w:val="0"/>
              <w:jc w:val="right"/>
              <w:rPr>
                <w:rFonts w:hint="eastAsia"/>
                <w:sz w:val="21"/>
                <w:szCs w:val="21"/>
              </w:rPr>
            </w:pPr>
            <w:r w:rsidRPr="00397F7F">
              <w:rPr>
                <w:sz w:val="21"/>
                <w:szCs w:val="21"/>
              </w:rPr>
              <w:t>5,429,687.51</w:t>
            </w:r>
          </w:p>
        </w:tc>
      </w:tr>
      <w:tr w:rsidR="007F0D9B" w:rsidRPr="00B30A64" w14:paraId="741B4282" w14:textId="77777777" w:rsidTr="00182A2E">
        <w:trPr>
          <w:trHeight w:val="340"/>
        </w:trPr>
        <w:tc>
          <w:tcPr>
            <w:tcW w:w="1123" w:type="pct"/>
          </w:tcPr>
          <w:p w14:paraId="6499F52D" w14:textId="77777777" w:rsidR="007F0D9B" w:rsidRPr="00397F7F" w:rsidRDefault="00450518" w:rsidP="007F0D9B">
            <w:pPr>
              <w:spacing w:before="40" w:after="40"/>
              <w:jc w:val="left"/>
              <w:rPr>
                <w:rFonts w:asciiTheme="minorEastAsia" w:hAnsiTheme="minorEastAsia" w:hint="eastAsia"/>
                <w:sz w:val="21"/>
                <w:szCs w:val="21"/>
              </w:rPr>
            </w:pPr>
            <w:r w:rsidRPr="00397F7F">
              <w:rPr>
                <w:rFonts w:asciiTheme="minorEastAsia" w:hAnsiTheme="minorEastAsia" w:hint="eastAsia"/>
                <w:sz w:val="21"/>
                <w:szCs w:val="21"/>
              </w:rPr>
              <w:t>其中：数据资源</w:t>
            </w:r>
          </w:p>
        </w:tc>
        <w:tc>
          <w:tcPr>
            <w:tcW w:w="1124" w:type="pct"/>
          </w:tcPr>
          <w:p w14:paraId="015F9EF6" w14:textId="77777777" w:rsidR="007F0D9B" w:rsidRPr="00397F7F" w:rsidRDefault="007F0D9B" w:rsidP="007F0D9B">
            <w:pPr>
              <w:spacing w:before="40" w:after="40"/>
              <w:jc w:val="right"/>
              <w:rPr>
                <w:rFonts w:asciiTheme="minorEastAsia" w:hAnsiTheme="minorEastAsia" w:hint="eastAsia"/>
                <w:sz w:val="21"/>
                <w:szCs w:val="21"/>
              </w:rPr>
            </w:pPr>
          </w:p>
        </w:tc>
        <w:tc>
          <w:tcPr>
            <w:tcW w:w="978" w:type="pct"/>
          </w:tcPr>
          <w:p w14:paraId="4C61EE27" w14:textId="77777777" w:rsidR="007F0D9B" w:rsidRPr="00397F7F" w:rsidRDefault="007F0D9B" w:rsidP="007F0D9B">
            <w:pPr>
              <w:spacing w:before="40" w:after="40"/>
              <w:jc w:val="right"/>
              <w:rPr>
                <w:rFonts w:asciiTheme="minorEastAsia" w:hAnsiTheme="minorEastAsia" w:hint="eastAsia"/>
                <w:sz w:val="21"/>
                <w:szCs w:val="21"/>
              </w:rPr>
            </w:pPr>
          </w:p>
        </w:tc>
        <w:tc>
          <w:tcPr>
            <w:tcW w:w="924" w:type="pct"/>
          </w:tcPr>
          <w:p w14:paraId="63FA1D24" w14:textId="77777777" w:rsidR="007F0D9B" w:rsidRPr="00397F7F" w:rsidRDefault="007F0D9B" w:rsidP="007F0D9B">
            <w:pPr>
              <w:spacing w:before="40" w:after="40"/>
              <w:jc w:val="right"/>
              <w:rPr>
                <w:rFonts w:asciiTheme="minorEastAsia" w:hAnsiTheme="minorEastAsia" w:hint="eastAsia"/>
                <w:sz w:val="21"/>
                <w:szCs w:val="21"/>
              </w:rPr>
            </w:pPr>
          </w:p>
        </w:tc>
        <w:tc>
          <w:tcPr>
            <w:tcW w:w="852" w:type="pct"/>
          </w:tcPr>
          <w:p w14:paraId="0D3CE49E" w14:textId="77777777" w:rsidR="007F0D9B" w:rsidRPr="00397F7F" w:rsidRDefault="007F0D9B" w:rsidP="007F0D9B">
            <w:pPr>
              <w:spacing w:before="40" w:after="40"/>
              <w:jc w:val="right"/>
              <w:rPr>
                <w:rFonts w:asciiTheme="minorEastAsia" w:hAnsiTheme="minorEastAsia" w:hint="eastAsia"/>
                <w:sz w:val="21"/>
                <w:szCs w:val="21"/>
              </w:rPr>
            </w:pPr>
          </w:p>
        </w:tc>
      </w:tr>
    </w:tbl>
    <w:p w14:paraId="54D36F82" w14:textId="77777777" w:rsidR="007F0D9B" w:rsidRPr="00397F7F" w:rsidRDefault="007F0D9B">
      <w:pPr>
        <w:snapToGrid w:val="0"/>
        <w:spacing w:line="240" w:lineRule="atLeast"/>
        <w:rPr>
          <w:rFonts w:cstheme="minorBidi" w:hint="eastAsia"/>
          <w:kern w:val="2"/>
          <w:sz w:val="21"/>
          <w:szCs w:val="21"/>
        </w:rPr>
      </w:pPr>
    </w:p>
    <w:p w14:paraId="4E69B8D9" w14:textId="164DAA4C" w:rsidR="007F0D9B" w:rsidRPr="00397F7F" w:rsidRDefault="00450518" w:rsidP="007F0D9B">
      <w:pPr>
        <w:spacing w:beforeLines="50" w:before="120" w:line="360" w:lineRule="auto"/>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说明：具体情况详见</w:t>
      </w:r>
      <w:r w:rsidR="00C8208B">
        <w:rPr>
          <w:rFonts w:asciiTheme="minorEastAsia" w:hAnsiTheme="minorEastAsia" w:hint="eastAsia"/>
          <w:sz w:val="21"/>
          <w:szCs w:val="21"/>
        </w:rPr>
        <w:t>本章节八</w:t>
      </w:r>
      <w:r w:rsidRPr="00397F7F">
        <w:rPr>
          <w:rFonts w:asciiTheme="minorEastAsia" w:hAnsiTheme="minorEastAsia" w:hint="eastAsia"/>
          <w:sz w:val="21"/>
          <w:szCs w:val="21"/>
        </w:rPr>
        <w:t>、研发支出</w:t>
      </w:r>
    </w:p>
    <w:p w14:paraId="48E548E1" w14:textId="77777777" w:rsidR="007F0D9B" w:rsidRPr="00397F7F" w:rsidRDefault="007F0D9B">
      <w:pPr>
        <w:snapToGrid w:val="0"/>
        <w:spacing w:line="240" w:lineRule="atLeast"/>
        <w:rPr>
          <w:rFonts w:cstheme="minorBidi" w:hint="eastAsia"/>
          <w:kern w:val="2"/>
          <w:sz w:val="21"/>
          <w:szCs w:val="21"/>
        </w:rPr>
      </w:pPr>
    </w:p>
    <w:p w14:paraId="1F29B6BB" w14:textId="77777777" w:rsidR="005265CD" w:rsidRPr="00B30A64" w:rsidRDefault="007066F1">
      <w:pPr>
        <w:pStyle w:val="3"/>
        <w:numPr>
          <w:ilvl w:val="0"/>
          <w:numId w:val="18"/>
        </w:numPr>
        <w:rPr>
          <w:szCs w:val="21"/>
        </w:rPr>
      </w:pPr>
      <w:r w:rsidRPr="00B30A64">
        <w:rPr>
          <w:rFonts w:hint="eastAsia"/>
          <w:szCs w:val="21"/>
        </w:rPr>
        <w:t>长期待摊费用</w:t>
      </w:r>
    </w:p>
    <w:sdt>
      <w:sdtPr>
        <w:rPr>
          <w:sz w:val="21"/>
          <w:szCs w:val="21"/>
        </w:rPr>
        <w:alias w:val="是否适用：长期待摊费用[双击切换]"/>
        <w:tag w:val="_GBC_cbcb541b65cd4be6b93f357c0fdd9f09"/>
        <w:id w:val="378828173"/>
        <w:placeholder>
          <w:docPart w:val="GBC22222222222222222222222222222"/>
        </w:placeholder>
      </w:sdtPr>
      <w:sdtContent>
        <w:p w14:paraId="1E53F95B"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691CE3C"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长期待摊费用"/>
          <w:tag w:val="_GBC_bcda40ca2da04d5da4a9e3293430f9ac"/>
          <w:id w:val="1481818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长期待摊费用"/>
          <w:tag w:val="_GBC_45bcea706579408d8f2a7cd4ab5ef115"/>
          <w:id w:val="75732735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Style w:val="g7"/>
        <w:tblW w:w="5000" w:type="pct"/>
        <w:tblLook w:val="0000" w:firstRow="0" w:lastRow="0" w:firstColumn="0" w:lastColumn="0" w:noHBand="0" w:noVBand="0"/>
      </w:tblPr>
      <w:tblGrid>
        <w:gridCol w:w="1319"/>
        <w:gridCol w:w="1581"/>
        <w:gridCol w:w="1476"/>
        <w:gridCol w:w="1476"/>
        <w:gridCol w:w="1390"/>
        <w:gridCol w:w="1581"/>
      </w:tblGrid>
      <w:tr w:rsidR="00C34161" w:rsidRPr="00B30A64" w14:paraId="7C0A4F3E" w14:textId="77777777" w:rsidTr="00032EAE">
        <w:sdt>
          <w:sdtPr>
            <w:rPr>
              <w:sz w:val="21"/>
              <w:szCs w:val="21"/>
            </w:rPr>
            <w:tag w:val="_PLD_d70e367624f544f28430d4fa9dc10540"/>
            <w:id w:val="1599979700"/>
          </w:sdtPr>
          <w:sdtContent>
            <w:tc>
              <w:tcPr>
                <w:tcW w:w="800" w:type="pct"/>
                <w:vAlign w:val="center"/>
              </w:tcPr>
              <w:p w14:paraId="72A193C8" w14:textId="77777777" w:rsidR="00C34161" w:rsidRPr="00397F7F" w:rsidRDefault="00C34161" w:rsidP="00E175B5">
                <w:pPr>
                  <w:jc w:val="center"/>
                  <w:rPr>
                    <w:rFonts w:hint="eastAsia"/>
                    <w:sz w:val="21"/>
                    <w:szCs w:val="21"/>
                  </w:rPr>
                </w:pPr>
                <w:r w:rsidRPr="00397F7F">
                  <w:rPr>
                    <w:rFonts w:hint="eastAsia"/>
                    <w:sz w:val="21"/>
                    <w:szCs w:val="21"/>
                  </w:rPr>
                  <w:t>项目</w:t>
                </w:r>
              </w:p>
            </w:tc>
          </w:sdtContent>
        </w:sdt>
        <w:sdt>
          <w:sdtPr>
            <w:rPr>
              <w:sz w:val="21"/>
              <w:szCs w:val="21"/>
            </w:rPr>
            <w:tag w:val="_PLD_e9e93178bf6e4ae6b25e934d80cadf90"/>
            <w:id w:val="751014963"/>
          </w:sdtPr>
          <w:sdtContent>
            <w:tc>
              <w:tcPr>
                <w:tcW w:w="827" w:type="pct"/>
                <w:vAlign w:val="center"/>
              </w:tcPr>
              <w:p w14:paraId="3BAF6481" w14:textId="77777777" w:rsidR="00C34161" w:rsidRPr="00397F7F" w:rsidRDefault="00C34161" w:rsidP="00E175B5">
                <w:pPr>
                  <w:jc w:val="center"/>
                  <w:rPr>
                    <w:rFonts w:hint="eastAsia"/>
                    <w:sz w:val="21"/>
                    <w:szCs w:val="21"/>
                  </w:rPr>
                </w:pPr>
                <w:r w:rsidRPr="00397F7F">
                  <w:rPr>
                    <w:rFonts w:hint="eastAsia"/>
                    <w:sz w:val="21"/>
                    <w:szCs w:val="21"/>
                  </w:rPr>
                  <w:t>期初余额</w:t>
                </w:r>
              </w:p>
            </w:tc>
          </w:sdtContent>
        </w:sdt>
        <w:sdt>
          <w:sdtPr>
            <w:rPr>
              <w:sz w:val="21"/>
              <w:szCs w:val="21"/>
            </w:rPr>
            <w:tag w:val="_PLD_b0304019406b49bba87fd5d26e9e77a3"/>
            <w:id w:val="-743647132"/>
          </w:sdtPr>
          <w:sdtContent>
            <w:tc>
              <w:tcPr>
                <w:tcW w:w="827" w:type="pct"/>
                <w:vAlign w:val="center"/>
              </w:tcPr>
              <w:p w14:paraId="52AF84A6" w14:textId="77777777" w:rsidR="00C34161" w:rsidRPr="00397F7F" w:rsidRDefault="00C34161" w:rsidP="00E175B5">
                <w:pPr>
                  <w:jc w:val="center"/>
                  <w:rPr>
                    <w:rFonts w:hint="eastAsia"/>
                    <w:sz w:val="21"/>
                    <w:szCs w:val="21"/>
                  </w:rPr>
                </w:pPr>
                <w:r w:rsidRPr="00397F7F">
                  <w:rPr>
                    <w:rFonts w:hint="eastAsia"/>
                    <w:sz w:val="21"/>
                    <w:szCs w:val="21"/>
                  </w:rPr>
                  <w:t>本期增加金额</w:t>
                </w:r>
              </w:p>
            </w:tc>
          </w:sdtContent>
        </w:sdt>
        <w:sdt>
          <w:sdtPr>
            <w:rPr>
              <w:sz w:val="21"/>
              <w:szCs w:val="21"/>
            </w:rPr>
            <w:tag w:val="_PLD_e1350bea96cf4f45a6200cab08f11722"/>
            <w:id w:val="-592864676"/>
          </w:sdtPr>
          <w:sdtContent>
            <w:tc>
              <w:tcPr>
                <w:tcW w:w="827" w:type="pct"/>
                <w:vAlign w:val="center"/>
              </w:tcPr>
              <w:p w14:paraId="3280C1B3" w14:textId="77777777" w:rsidR="00C34161" w:rsidRPr="00397F7F" w:rsidRDefault="00C34161" w:rsidP="00E175B5">
                <w:pPr>
                  <w:jc w:val="center"/>
                  <w:rPr>
                    <w:rFonts w:hint="eastAsia"/>
                    <w:sz w:val="21"/>
                    <w:szCs w:val="21"/>
                  </w:rPr>
                </w:pPr>
                <w:r w:rsidRPr="00397F7F">
                  <w:rPr>
                    <w:rFonts w:hint="eastAsia"/>
                    <w:sz w:val="21"/>
                    <w:szCs w:val="21"/>
                  </w:rPr>
                  <w:t>本期摊销金额</w:t>
                </w:r>
              </w:p>
            </w:tc>
          </w:sdtContent>
        </w:sdt>
        <w:sdt>
          <w:sdtPr>
            <w:rPr>
              <w:sz w:val="21"/>
              <w:szCs w:val="21"/>
            </w:rPr>
            <w:tag w:val="_PLD_dd7c0d5ab3334691b3e0047d34ecb634"/>
            <w:id w:val="558063220"/>
          </w:sdtPr>
          <w:sdtContent>
            <w:tc>
              <w:tcPr>
                <w:tcW w:w="840" w:type="pct"/>
                <w:vAlign w:val="center"/>
              </w:tcPr>
              <w:p w14:paraId="1093D15D" w14:textId="77777777" w:rsidR="00C34161" w:rsidRPr="00397F7F" w:rsidRDefault="00C34161" w:rsidP="00E175B5">
                <w:pPr>
                  <w:jc w:val="center"/>
                  <w:rPr>
                    <w:rFonts w:hint="eastAsia"/>
                    <w:sz w:val="21"/>
                    <w:szCs w:val="21"/>
                  </w:rPr>
                </w:pPr>
                <w:r w:rsidRPr="00397F7F">
                  <w:rPr>
                    <w:rFonts w:hint="eastAsia"/>
                    <w:sz w:val="21"/>
                    <w:szCs w:val="21"/>
                  </w:rPr>
                  <w:t>其他减少金额</w:t>
                </w:r>
              </w:p>
            </w:tc>
          </w:sdtContent>
        </w:sdt>
        <w:sdt>
          <w:sdtPr>
            <w:rPr>
              <w:sz w:val="21"/>
              <w:szCs w:val="21"/>
            </w:rPr>
            <w:tag w:val="_PLD_3ab32d124e7942f1b1f82c0287c9220f"/>
            <w:id w:val="-233394310"/>
          </w:sdtPr>
          <w:sdtContent>
            <w:tc>
              <w:tcPr>
                <w:tcW w:w="879" w:type="pct"/>
                <w:vAlign w:val="center"/>
              </w:tcPr>
              <w:p w14:paraId="11D38E64" w14:textId="77777777" w:rsidR="00C34161" w:rsidRPr="00397F7F" w:rsidRDefault="00C34161" w:rsidP="00E175B5">
                <w:pPr>
                  <w:jc w:val="center"/>
                  <w:rPr>
                    <w:rFonts w:hint="eastAsia"/>
                    <w:sz w:val="21"/>
                    <w:szCs w:val="21"/>
                  </w:rPr>
                </w:pPr>
                <w:r w:rsidRPr="00397F7F">
                  <w:rPr>
                    <w:rFonts w:hint="eastAsia"/>
                    <w:sz w:val="21"/>
                    <w:szCs w:val="21"/>
                  </w:rPr>
                  <w:t>期末余额</w:t>
                </w:r>
              </w:p>
            </w:tc>
          </w:sdtContent>
        </w:sdt>
      </w:tr>
      <w:tr w:rsidR="0073667F" w:rsidRPr="00B30A64" w14:paraId="0909959E" w14:textId="77777777" w:rsidTr="00032EAE">
        <w:tc>
          <w:tcPr>
            <w:tcW w:w="800" w:type="pct"/>
            <w:vAlign w:val="center"/>
          </w:tcPr>
          <w:p w14:paraId="328EF137" w14:textId="77777777" w:rsidR="0073667F" w:rsidRPr="00397F7F" w:rsidRDefault="0073667F" w:rsidP="0073667F">
            <w:pPr>
              <w:rPr>
                <w:rFonts w:hint="eastAsia"/>
                <w:sz w:val="21"/>
                <w:szCs w:val="21"/>
              </w:rPr>
            </w:pPr>
            <w:r w:rsidRPr="00397F7F">
              <w:rPr>
                <w:rFonts w:hint="eastAsia"/>
                <w:sz w:val="21"/>
                <w:szCs w:val="21"/>
              </w:rPr>
              <w:t>装修费</w:t>
            </w:r>
          </w:p>
        </w:tc>
        <w:tc>
          <w:tcPr>
            <w:tcW w:w="827" w:type="pct"/>
            <w:vAlign w:val="center"/>
          </w:tcPr>
          <w:p w14:paraId="30C88FD7" w14:textId="77777777" w:rsidR="0073667F" w:rsidRPr="00397F7F" w:rsidRDefault="0073667F" w:rsidP="0073667F">
            <w:pPr>
              <w:jc w:val="right"/>
              <w:rPr>
                <w:rFonts w:hint="eastAsia"/>
                <w:sz w:val="21"/>
                <w:szCs w:val="21"/>
              </w:rPr>
            </w:pPr>
            <w:r w:rsidRPr="00397F7F">
              <w:rPr>
                <w:sz w:val="21"/>
                <w:szCs w:val="21"/>
              </w:rPr>
              <w:t>38,211,548.27</w:t>
            </w:r>
          </w:p>
        </w:tc>
        <w:tc>
          <w:tcPr>
            <w:tcW w:w="827" w:type="pct"/>
            <w:vAlign w:val="center"/>
          </w:tcPr>
          <w:p w14:paraId="1943022D" w14:textId="77777777" w:rsidR="0073667F" w:rsidRPr="00397F7F" w:rsidRDefault="0073667F" w:rsidP="0073667F">
            <w:pPr>
              <w:jc w:val="right"/>
              <w:rPr>
                <w:rFonts w:hint="eastAsia"/>
                <w:sz w:val="21"/>
                <w:szCs w:val="21"/>
              </w:rPr>
            </w:pPr>
            <w:r w:rsidRPr="00397F7F">
              <w:rPr>
                <w:color w:val="000000"/>
                <w:sz w:val="21"/>
                <w:szCs w:val="21"/>
              </w:rPr>
              <w:t>3,293,771.74</w:t>
            </w:r>
          </w:p>
        </w:tc>
        <w:tc>
          <w:tcPr>
            <w:tcW w:w="827" w:type="pct"/>
            <w:vAlign w:val="center"/>
          </w:tcPr>
          <w:p w14:paraId="3AB72E5F" w14:textId="77777777" w:rsidR="0073667F" w:rsidRPr="00397F7F" w:rsidRDefault="0073667F" w:rsidP="0073667F">
            <w:pPr>
              <w:jc w:val="right"/>
              <w:rPr>
                <w:rFonts w:hint="eastAsia"/>
                <w:sz w:val="21"/>
                <w:szCs w:val="21"/>
              </w:rPr>
            </w:pPr>
            <w:r w:rsidRPr="00397F7F">
              <w:rPr>
                <w:color w:val="000000"/>
                <w:sz w:val="21"/>
                <w:szCs w:val="21"/>
              </w:rPr>
              <w:t>3,971,423.58</w:t>
            </w:r>
          </w:p>
        </w:tc>
        <w:tc>
          <w:tcPr>
            <w:tcW w:w="840" w:type="pct"/>
            <w:vAlign w:val="center"/>
          </w:tcPr>
          <w:p w14:paraId="207ACAEE" w14:textId="77777777" w:rsidR="0073667F" w:rsidRPr="00397F7F" w:rsidRDefault="0073667F" w:rsidP="0073667F">
            <w:pPr>
              <w:jc w:val="right"/>
              <w:rPr>
                <w:rFonts w:hint="eastAsia"/>
                <w:sz w:val="21"/>
                <w:szCs w:val="21"/>
              </w:rPr>
            </w:pPr>
          </w:p>
        </w:tc>
        <w:tc>
          <w:tcPr>
            <w:tcW w:w="879" w:type="pct"/>
            <w:vAlign w:val="center"/>
          </w:tcPr>
          <w:p w14:paraId="21C7CCD4" w14:textId="77777777" w:rsidR="0073667F" w:rsidRPr="00397F7F" w:rsidRDefault="0073667F" w:rsidP="0073667F">
            <w:pPr>
              <w:jc w:val="right"/>
              <w:rPr>
                <w:rFonts w:hint="eastAsia"/>
                <w:sz w:val="21"/>
                <w:szCs w:val="21"/>
              </w:rPr>
            </w:pPr>
            <w:r w:rsidRPr="00397F7F">
              <w:rPr>
                <w:color w:val="000000"/>
                <w:sz w:val="21"/>
                <w:szCs w:val="21"/>
              </w:rPr>
              <w:t>37,533,896.43</w:t>
            </w:r>
          </w:p>
        </w:tc>
      </w:tr>
      <w:tr w:rsidR="0073667F" w:rsidRPr="00B30A64" w14:paraId="3C043385" w14:textId="77777777" w:rsidTr="00032EAE">
        <w:tc>
          <w:tcPr>
            <w:tcW w:w="800" w:type="pct"/>
            <w:vAlign w:val="center"/>
          </w:tcPr>
          <w:p w14:paraId="4FBD9581" w14:textId="77777777" w:rsidR="0073667F" w:rsidRPr="00397F7F" w:rsidRDefault="0073667F" w:rsidP="0073667F">
            <w:pPr>
              <w:rPr>
                <w:rFonts w:hint="eastAsia"/>
                <w:sz w:val="21"/>
                <w:szCs w:val="21"/>
              </w:rPr>
            </w:pPr>
            <w:r w:rsidRPr="00397F7F">
              <w:rPr>
                <w:sz w:val="21"/>
                <w:szCs w:val="21"/>
              </w:rPr>
              <w:t>IT服务费</w:t>
            </w:r>
          </w:p>
        </w:tc>
        <w:tc>
          <w:tcPr>
            <w:tcW w:w="827" w:type="pct"/>
            <w:vAlign w:val="center"/>
          </w:tcPr>
          <w:p w14:paraId="371D5E2A" w14:textId="77777777" w:rsidR="0073667F" w:rsidRPr="00397F7F" w:rsidRDefault="0073667F" w:rsidP="0073667F">
            <w:pPr>
              <w:jc w:val="right"/>
              <w:rPr>
                <w:rFonts w:hint="eastAsia"/>
                <w:sz w:val="21"/>
                <w:szCs w:val="21"/>
              </w:rPr>
            </w:pPr>
            <w:r w:rsidRPr="00397F7F">
              <w:rPr>
                <w:sz w:val="21"/>
                <w:szCs w:val="21"/>
              </w:rPr>
              <w:t>854,560.42</w:t>
            </w:r>
          </w:p>
        </w:tc>
        <w:tc>
          <w:tcPr>
            <w:tcW w:w="827" w:type="pct"/>
            <w:vAlign w:val="center"/>
          </w:tcPr>
          <w:p w14:paraId="7CB24519" w14:textId="77777777" w:rsidR="0073667F" w:rsidRPr="00397F7F" w:rsidRDefault="0073667F" w:rsidP="0073667F">
            <w:pPr>
              <w:jc w:val="right"/>
              <w:rPr>
                <w:rFonts w:hint="eastAsia"/>
                <w:sz w:val="21"/>
                <w:szCs w:val="21"/>
              </w:rPr>
            </w:pPr>
          </w:p>
        </w:tc>
        <w:tc>
          <w:tcPr>
            <w:tcW w:w="827" w:type="pct"/>
            <w:vAlign w:val="center"/>
          </w:tcPr>
          <w:p w14:paraId="5E11DA19" w14:textId="77777777" w:rsidR="0073667F" w:rsidRPr="00397F7F" w:rsidRDefault="0073667F" w:rsidP="0073667F">
            <w:pPr>
              <w:jc w:val="right"/>
              <w:rPr>
                <w:rFonts w:hint="eastAsia"/>
                <w:sz w:val="21"/>
                <w:szCs w:val="21"/>
              </w:rPr>
            </w:pPr>
            <w:r w:rsidRPr="00397F7F">
              <w:rPr>
                <w:color w:val="000000"/>
                <w:sz w:val="21"/>
                <w:szCs w:val="21"/>
              </w:rPr>
              <w:t>711,839.78</w:t>
            </w:r>
          </w:p>
        </w:tc>
        <w:tc>
          <w:tcPr>
            <w:tcW w:w="840" w:type="pct"/>
            <w:vAlign w:val="center"/>
          </w:tcPr>
          <w:p w14:paraId="6DE8E166" w14:textId="77777777" w:rsidR="0073667F" w:rsidRPr="00397F7F" w:rsidRDefault="0073667F" w:rsidP="0073667F">
            <w:pPr>
              <w:jc w:val="right"/>
              <w:rPr>
                <w:rFonts w:hint="eastAsia"/>
                <w:sz w:val="21"/>
                <w:szCs w:val="21"/>
              </w:rPr>
            </w:pPr>
          </w:p>
        </w:tc>
        <w:tc>
          <w:tcPr>
            <w:tcW w:w="879" w:type="pct"/>
            <w:vAlign w:val="center"/>
          </w:tcPr>
          <w:p w14:paraId="1A1BEA9C" w14:textId="77777777" w:rsidR="0073667F" w:rsidRPr="00397F7F" w:rsidRDefault="0073667F" w:rsidP="0073667F">
            <w:pPr>
              <w:jc w:val="right"/>
              <w:rPr>
                <w:rFonts w:hint="eastAsia"/>
                <w:sz w:val="21"/>
                <w:szCs w:val="21"/>
              </w:rPr>
            </w:pPr>
            <w:r w:rsidRPr="00397F7F">
              <w:rPr>
                <w:color w:val="000000"/>
                <w:sz w:val="21"/>
                <w:szCs w:val="21"/>
              </w:rPr>
              <w:t>142,720.64</w:t>
            </w:r>
          </w:p>
        </w:tc>
      </w:tr>
      <w:tr w:rsidR="0073667F" w:rsidRPr="00B30A64" w14:paraId="221C8275" w14:textId="77777777" w:rsidTr="00032EAE">
        <w:tc>
          <w:tcPr>
            <w:tcW w:w="800" w:type="pct"/>
            <w:vAlign w:val="center"/>
          </w:tcPr>
          <w:p w14:paraId="08394EC9" w14:textId="77777777" w:rsidR="0073667F" w:rsidRPr="00397F7F" w:rsidRDefault="0073667F" w:rsidP="0073667F">
            <w:pPr>
              <w:rPr>
                <w:rFonts w:hint="eastAsia"/>
                <w:sz w:val="21"/>
                <w:szCs w:val="21"/>
              </w:rPr>
            </w:pPr>
            <w:r w:rsidRPr="00397F7F">
              <w:rPr>
                <w:rFonts w:hint="eastAsia"/>
                <w:sz w:val="21"/>
                <w:szCs w:val="21"/>
              </w:rPr>
              <w:t>工程服务费</w:t>
            </w:r>
          </w:p>
        </w:tc>
        <w:tc>
          <w:tcPr>
            <w:tcW w:w="827" w:type="pct"/>
            <w:vAlign w:val="center"/>
          </w:tcPr>
          <w:p w14:paraId="199023DA" w14:textId="77777777" w:rsidR="0073667F" w:rsidRPr="00397F7F" w:rsidRDefault="0073667F" w:rsidP="0073667F">
            <w:pPr>
              <w:jc w:val="right"/>
              <w:rPr>
                <w:rFonts w:hint="eastAsia"/>
                <w:sz w:val="21"/>
                <w:szCs w:val="21"/>
              </w:rPr>
            </w:pPr>
            <w:r w:rsidRPr="00397F7F">
              <w:rPr>
                <w:sz w:val="21"/>
                <w:szCs w:val="21"/>
              </w:rPr>
              <w:t>214,505.34</w:t>
            </w:r>
          </w:p>
        </w:tc>
        <w:tc>
          <w:tcPr>
            <w:tcW w:w="827" w:type="pct"/>
            <w:vAlign w:val="center"/>
          </w:tcPr>
          <w:p w14:paraId="49BC29D4" w14:textId="77777777" w:rsidR="0073667F" w:rsidRPr="00397F7F" w:rsidRDefault="0073667F" w:rsidP="0073667F">
            <w:pPr>
              <w:jc w:val="right"/>
              <w:rPr>
                <w:rFonts w:hint="eastAsia"/>
                <w:sz w:val="21"/>
                <w:szCs w:val="21"/>
              </w:rPr>
            </w:pPr>
            <w:r w:rsidRPr="00397F7F">
              <w:rPr>
                <w:color w:val="000000"/>
                <w:sz w:val="21"/>
                <w:szCs w:val="21"/>
              </w:rPr>
              <w:t>360,345.00</w:t>
            </w:r>
          </w:p>
        </w:tc>
        <w:tc>
          <w:tcPr>
            <w:tcW w:w="827" w:type="pct"/>
            <w:vAlign w:val="center"/>
          </w:tcPr>
          <w:p w14:paraId="529D765E" w14:textId="77777777" w:rsidR="0073667F" w:rsidRPr="00397F7F" w:rsidRDefault="0073667F" w:rsidP="0073667F">
            <w:pPr>
              <w:jc w:val="right"/>
              <w:rPr>
                <w:rFonts w:hint="eastAsia"/>
                <w:sz w:val="21"/>
                <w:szCs w:val="21"/>
              </w:rPr>
            </w:pPr>
            <w:r w:rsidRPr="00397F7F">
              <w:rPr>
                <w:color w:val="000000"/>
                <w:sz w:val="21"/>
                <w:szCs w:val="21"/>
              </w:rPr>
              <w:t>349,634.71</w:t>
            </w:r>
          </w:p>
        </w:tc>
        <w:tc>
          <w:tcPr>
            <w:tcW w:w="840" w:type="pct"/>
            <w:vAlign w:val="center"/>
          </w:tcPr>
          <w:p w14:paraId="7DD2D181" w14:textId="77777777" w:rsidR="0073667F" w:rsidRPr="00397F7F" w:rsidRDefault="0073667F" w:rsidP="0073667F">
            <w:pPr>
              <w:jc w:val="right"/>
              <w:rPr>
                <w:rFonts w:hint="eastAsia"/>
                <w:sz w:val="21"/>
                <w:szCs w:val="21"/>
              </w:rPr>
            </w:pPr>
          </w:p>
        </w:tc>
        <w:tc>
          <w:tcPr>
            <w:tcW w:w="879" w:type="pct"/>
            <w:vAlign w:val="center"/>
          </w:tcPr>
          <w:p w14:paraId="1BBC4E82" w14:textId="77777777" w:rsidR="0073667F" w:rsidRPr="00397F7F" w:rsidRDefault="0073667F" w:rsidP="0073667F">
            <w:pPr>
              <w:jc w:val="right"/>
              <w:rPr>
                <w:rFonts w:hint="eastAsia"/>
                <w:sz w:val="21"/>
                <w:szCs w:val="21"/>
              </w:rPr>
            </w:pPr>
            <w:r w:rsidRPr="00397F7F">
              <w:rPr>
                <w:color w:val="000000"/>
                <w:sz w:val="21"/>
                <w:szCs w:val="21"/>
              </w:rPr>
              <w:t>225,215.63</w:t>
            </w:r>
          </w:p>
        </w:tc>
      </w:tr>
      <w:tr w:rsidR="0073667F" w:rsidRPr="00B30A64" w14:paraId="5564587A" w14:textId="77777777" w:rsidTr="00032EAE">
        <w:tc>
          <w:tcPr>
            <w:tcW w:w="800" w:type="pct"/>
            <w:vAlign w:val="center"/>
          </w:tcPr>
          <w:p w14:paraId="3AC582F1"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827" w:type="pct"/>
            <w:vAlign w:val="center"/>
          </w:tcPr>
          <w:p w14:paraId="463D397B" w14:textId="77777777" w:rsidR="0073667F" w:rsidRPr="00397F7F" w:rsidRDefault="0073667F" w:rsidP="0073667F">
            <w:pPr>
              <w:jc w:val="right"/>
              <w:rPr>
                <w:rFonts w:hint="eastAsia"/>
                <w:sz w:val="21"/>
                <w:szCs w:val="21"/>
              </w:rPr>
            </w:pPr>
            <w:r w:rsidRPr="00397F7F">
              <w:rPr>
                <w:sz w:val="21"/>
                <w:szCs w:val="21"/>
              </w:rPr>
              <w:t>39,280,614.03</w:t>
            </w:r>
          </w:p>
        </w:tc>
        <w:tc>
          <w:tcPr>
            <w:tcW w:w="827" w:type="pct"/>
            <w:vAlign w:val="center"/>
          </w:tcPr>
          <w:p w14:paraId="35D30D09" w14:textId="77777777" w:rsidR="0073667F" w:rsidRPr="00397F7F" w:rsidRDefault="0073667F" w:rsidP="0073667F">
            <w:pPr>
              <w:jc w:val="right"/>
              <w:rPr>
                <w:rFonts w:hint="eastAsia"/>
                <w:sz w:val="21"/>
                <w:szCs w:val="21"/>
              </w:rPr>
            </w:pPr>
            <w:r w:rsidRPr="00397F7F">
              <w:rPr>
                <w:color w:val="000000"/>
                <w:sz w:val="21"/>
                <w:szCs w:val="21"/>
              </w:rPr>
              <w:t>3,654,116.74</w:t>
            </w:r>
          </w:p>
        </w:tc>
        <w:tc>
          <w:tcPr>
            <w:tcW w:w="827" w:type="pct"/>
            <w:vAlign w:val="center"/>
          </w:tcPr>
          <w:p w14:paraId="7CA7D494" w14:textId="77777777" w:rsidR="0073667F" w:rsidRPr="00397F7F" w:rsidRDefault="0073667F" w:rsidP="0073667F">
            <w:pPr>
              <w:jc w:val="right"/>
              <w:rPr>
                <w:rFonts w:hint="eastAsia"/>
                <w:sz w:val="21"/>
                <w:szCs w:val="21"/>
              </w:rPr>
            </w:pPr>
            <w:r w:rsidRPr="00397F7F">
              <w:rPr>
                <w:color w:val="000000"/>
                <w:sz w:val="21"/>
                <w:szCs w:val="21"/>
              </w:rPr>
              <w:t>5,032,898.07</w:t>
            </w:r>
          </w:p>
        </w:tc>
        <w:tc>
          <w:tcPr>
            <w:tcW w:w="840" w:type="pct"/>
            <w:vAlign w:val="center"/>
          </w:tcPr>
          <w:p w14:paraId="4D932874" w14:textId="77777777" w:rsidR="0073667F" w:rsidRPr="00397F7F" w:rsidRDefault="0073667F" w:rsidP="0073667F">
            <w:pPr>
              <w:jc w:val="right"/>
              <w:rPr>
                <w:rFonts w:hint="eastAsia"/>
                <w:sz w:val="21"/>
                <w:szCs w:val="21"/>
              </w:rPr>
            </w:pPr>
          </w:p>
        </w:tc>
        <w:tc>
          <w:tcPr>
            <w:tcW w:w="879" w:type="pct"/>
            <w:vAlign w:val="center"/>
          </w:tcPr>
          <w:p w14:paraId="2183B931" w14:textId="77777777" w:rsidR="0073667F" w:rsidRPr="00397F7F" w:rsidRDefault="0073667F" w:rsidP="0073667F">
            <w:pPr>
              <w:jc w:val="right"/>
              <w:rPr>
                <w:rFonts w:hint="eastAsia"/>
                <w:sz w:val="21"/>
                <w:szCs w:val="21"/>
              </w:rPr>
            </w:pPr>
            <w:r w:rsidRPr="00397F7F">
              <w:rPr>
                <w:color w:val="000000"/>
                <w:sz w:val="21"/>
                <w:szCs w:val="21"/>
              </w:rPr>
              <w:t>37,901,832.70</w:t>
            </w:r>
          </w:p>
        </w:tc>
      </w:tr>
    </w:tbl>
    <w:p w14:paraId="05A32BB2" w14:textId="77777777" w:rsidR="00C34161" w:rsidRPr="00397F7F" w:rsidRDefault="00C34161">
      <w:pPr>
        <w:rPr>
          <w:rFonts w:hint="eastAsia"/>
          <w:sz w:val="21"/>
          <w:szCs w:val="21"/>
        </w:rPr>
      </w:pPr>
    </w:p>
    <w:p w14:paraId="5FD00A4D"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长期待摊费用的说明"/>
        <w:tag w:val="_GBC_c30bd5dcf50e4808a29b1b204a96f4c2"/>
        <w:id w:val="1118795449"/>
        <w:placeholder>
          <w:docPart w:val="GBC22222222222222222222222222222"/>
        </w:placeholder>
      </w:sdtPr>
      <w:sdtContent>
        <w:p w14:paraId="4B28267B" w14:textId="329B8EE2" w:rsidR="005265CD" w:rsidRPr="00397F7F" w:rsidRDefault="00430184">
          <w:pPr>
            <w:rPr>
              <w:rFonts w:hint="eastAsia"/>
              <w:sz w:val="21"/>
              <w:szCs w:val="21"/>
            </w:rPr>
          </w:pPr>
          <w:r>
            <w:rPr>
              <w:sz w:val="21"/>
              <w:szCs w:val="21"/>
            </w:rPr>
            <w:t>无</w:t>
          </w:r>
        </w:p>
      </w:sdtContent>
    </w:sdt>
    <w:p w14:paraId="5E5915D9" w14:textId="77777777" w:rsidR="005265CD" w:rsidRPr="00397F7F" w:rsidRDefault="005265CD">
      <w:pPr>
        <w:rPr>
          <w:rFonts w:hint="eastAsia"/>
          <w:sz w:val="21"/>
          <w:szCs w:val="21"/>
        </w:rPr>
      </w:pPr>
    </w:p>
    <w:p w14:paraId="1AA80585" w14:textId="77777777" w:rsidR="005265CD" w:rsidRPr="00B30A64" w:rsidRDefault="007066F1">
      <w:pPr>
        <w:pStyle w:val="3"/>
        <w:numPr>
          <w:ilvl w:val="0"/>
          <w:numId w:val="18"/>
        </w:numPr>
        <w:rPr>
          <w:szCs w:val="21"/>
        </w:rPr>
      </w:pPr>
      <w:r w:rsidRPr="00B30A64">
        <w:rPr>
          <w:rFonts w:hint="eastAsia"/>
          <w:szCs w:val="21"/>
        </w:rPr>
        <w:t>递延所得税资产</w:t>
      </w:r>
      <w:r w:rsidRPr="00B30A64">
        <w:rPr>
          <w:szCs w:val="21"/>
        </w:rPr>
        <w:t xml:space="preserve">/ </w:t>
      </w:r>
      <w:r w:rsidRPr="00B30A64">
        <w:rPr>
          <w:rFonts w:hint="eastAsia"/>
          <w:szCs w:val="21"/>
        </w:rPr>
        <w:t>递延所得税负债</w:t>
      </w:r>
    </w:p>
    <w:p w14:paraId="3AE87112" w14:textId="77777777" w:rsidR="005265CD" w:rsidRPr="00B17531" w:rsidRDefault="007066F1">
      <w:pPr>
        <w:pStyle w:val="4"/>
        <w:numPr>
          <w:ilvl w:val="0"/>
          <w:numId w:val="42"/>
        </w:numPr>
        <w:ind w:left="426" w:hanging="426"/>
        <w:rPr>
          <w:rFonts w:hint="eastAsia"/>
          <w:szCs w:val="21"/>
        </w:rPr>
      </w:pPr>
      <w:bookmarkStart w:id="463" w:name="_Toc215903151"/>
      <w:bookmarkStart w:id="464" w:name="_Hlk24103450"/>
      <w:r w:rsidRPr="00B17531">
        <w:rPr>
          <w:rFonts w:hint="eastAsia"/>
          <w:szCs w:val="21"/>
        </w:rPr>
        <w:t>未经</w:t>
      </w:r>
      <w:proofErr w:type="gramStart"/>
      <w:r w:rsidRPr="00B17531">
        <w:rPr>
          <w:rFonts w:hint="eastAsia"/>
          <w:szCs w:val="21"/>
        </w:rPr>
        <w:t>抵销</w:t>
      </w:r>
      <w:proofErr w:type="gramEnd"/>
      <w:r w:rsidRPr="00B17531">
        <w:rPr>
          <w:rFonts w:hint="eastAsia"/>
          <w:szCs w:val="21"/>
        </w:rPr>
        <w:t>的递延所得税资产</w:t>
      </w:r>
    </w:p>
    <w:sdt>
      <w:sdtPr>
        <w:rPr>
          <w:sz w:val="21"/>
          <w:szCs w:val="21"/>
        </w:rPr>
        <w:alias w:val="是否适用：未经抵销的递延所得税资产[双击切换]"/>
        <w:tag w:val="_GBC_ba4415ee4af24efe852073192d94c115"/>
        <w:id w:val="-135029287"/>
        <w:placeholder>
          <w:docPart w:val="GBC22222222222222222222222222222"/>
        </w:placeholder>
      </w:sdtPr>
      <w:sdtContent>
        <w:p w14:paraId="02468A66"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673809C6"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已确认的递延所得税资产和递延所得税负债"/>
          <w:tag w:val="_GBC_39a9c92575cb4f1c9a029fb2f64168e5"/>
          <w:id w:val="-51199683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bookmarkEnd w:id="463"/>
      <w:sdt>
        <w:sdtPr>
          <w:rPr>
            <w:rFonts w:hint="eastAsia"/>
            <w:sz w:val="21"/>
            <w:szCs w:val="21"/>
          </w:rPr>
          <w:alias w:val="币种：财务附注：已确认的递延所得税资产和递延所得税负债"/>
          <w:tag w:val="_GBC_33d1ac52f1ce463294fce1044445d46f"/>
          <w:id w:val="5989886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9"/>
        <w:gridCol w:w="1686"/>
        <w:gridCol w:w="1581"/>
        <w:gridCol w:w="1686"/>
        <w:gridCol w:w="1581"/>
      </w:tblGrid>
      <w:tr w:rsidR="008A26B6" w:rsidRPr="00B30A64" w14:paraId="60D8C6E5" w14:textId="77777777" w:rsidTr="006D7EFF">
        <w:trPr>
          <w:trHeight w:val="285"/>
        </w:trPr>
        <w:sdt>
          <w:sdtPr>
            <w:rPr>
              <w:sz w:val="21"/>
              <w:szCs w:val="21"/>
            </w:rPr>
            <w:tag w:val="_PLD_e006c9e7b70844cd8ef6f2cbb5161589"/>
            <w:id w:val="-1088696951"/>
          </w:sdtPr>
          <w:sdtContent>
            <w:tc>
              <w:tcPr>
                <w:tcW w:w="1350" w:type="pct"/>
                <w:vMerge w:val="restart"/>
                <w:vAlign w:val="center"/>
              </w:tcPr>
              <w:p w14:paraId="6BDBDCE7" w14:textId="77777777" w:rsidR="008A26B6" w:rsidRPr="00397F7F" w:rsidRDefault="008A26B6" w:rsidP="00E175B5">
                <w:pPr>
                  <w:jc w:val="center"/>
                  <w:rPr>
                    <w:rFonts w:hint="eastAsia"/>
                    <w:sz w:val="21"/>
                    <w:szCs w:val="21"/>
                  </w:rPr>
                </w:pPr>
                <w:r w:rsidRPr="00397F7F">
                  <w:rPr>
                    <w:rFonts w:hint="eastAsia"/>
                    <w:sz w:val="21"/>
                    <w:szCs w:val="21"/>
                  </w:rPr>
                  <w:t>项目</w:t>
                </w:r>
              </w:p>
            </w:tc>
          </w:sdtContent>
        </w:sdt>
        <w:sdt>
          <w:sdtPr>
            <w:rPr>
              <w:sz w:val="21"/>
              <w:szCs w:val="21"/>
            </w:rPr>
            <w:tag w:val="_PLD_9380d941020241f39819205f4df8c355"/>
            <w:id w:val="2020271946"/>
          </w:sdtPr>
          <w:sdtContent>
            <w:tc>
              <w:tcPr>
                <w:tcW w:w="1822" w:type="pct"/>
                <w:gridSpan w:val="2"/>
                <w:vAlign w:val="center"/>
              </w:tcPr>
              <w:p w14:paraId="6CB670F1" w14:textId="77777777" w:rsidR="008A26B6" w:rsidRPr="00397F7F" w:rsidRDefault="008A26B6" w:rsidP="00E175B5">
                <w:pPr>
                  <w:jc w:val="center"/>
                  <w:rPr>
                    <w:rFonts w:hint="eastAsia"/>
                    <w:sz w:val="21"/>
                    <w:szCs w:val="21"/>
                  </w:rPr>
                </w:pPr>
                <w:r w:rsidRPr="00397F7F">
                  <w:rPr>
                    <w:rFonts w:hint="eastAsia"/>
                    <w:sz w:val="21"/>
                    <w:szCs w:val="21"/>
                  </w:rPr>
                  <w:t>期末余额</w:t>
                </w:r>
              </w:p>
            </w:tc>
          </w:sdtContent>
        </w:sdt>
        <w:sdt>
          <w:sdtPr>
            <w:rPr>
              <w:sz w:val="21"/>
              <w:szCs w:val="21"/>
            </w:rPr>
            <w:tag w:val="_PLD_40d587838e534f37a8f9a9e7e2020671"/>
            <w:id w:val="1608694674"/>
          </w:sdtPr>
          <w:sdtContent>
            <w:tc>
              <w:tcPr>
                <w:tcW w:w="1828" w:type="pct"/>
                <w:gridSpan w:val="2"/>
                <w:vAlign w:val="center"/>
              </w:tcPr>
              <w:p w14:paraId="2E17C477" w14:textId="77777777" w:rsidR="008A26B6" w:rsidRPr="00397F7F" w:rsidRDefault="008A26B6" w:rsidP="00E175B5">
                <w:pPr>
                  <w:jc w:val="center"/>
                  <w:rPr>
                    <w:rFonts w:hint="eastAsia"/>
                    <w:sz w:val="21"/>
                    <w:szCs w:val="21"/>
                  </w:rPr>
                </w:pPr>
                <w:r w:rsidRPr="00397F7F">
                  <w:rPr>
                    <w:rFonts w:hint="eastAsia"/>
                    <w:sz w:val="21"/>
                    <w:szCs w:val="21"/>
                  </w:rPr>
                  <w:t>期初余额</w:t>
                </w:r>
              </w:p>
            </w:tc>
          </w:sdtContent>
        </w:sdt>
      </w:tr>
      <w:tr w:rsidR="008A26B6" w:rsidRPr="00B30A64" w14:paraId="753F81AA" w14:textId="77777777" w:rsidTr="006D7EFF">
        <w:trPr>
          <w:trHeight w:val="285"/>
        </w:trPr>
        <w:tc>
          <w:tcPr>
            <w:tcW w:w="1350" w:type="pct"/>
            <w:vMerge/>
            <w:vAlign w:val="center"/>
          </w:tcPr>
          <w:p w14:paraId="77532BD6" w14:textId="77777777" w:rsidR="008A26B6" w:rsidRPr="00397F7F" w:rsidRDefault="008A26B6" w:rsidP="00E175B5">
            <w:pPr>
              <w:jc w:val="center"/>
              <w:rPr>
                <w:rFonts w:hint="eastAsia"/>
                <w:b/>
                <w:sz w:val="21"/>
                <w:szCs w:val="21"/>
              </w:rPr>
            </w:pPr>
          </w:p>
        </w:tc>
        <w:sdt>
          <w:sdtPr>
            <w:rPr>
              <w:sz w:val="21"/>
              <w:szCs w:val="21"/>
            </w:rPr>
            <w:tag w:val="_PLD_c239006a5e6040d58bedd94ab36e9784"/>
            <w:id w:val="1084111280"/>
          </w:sdtPr>
          <w:sdtContent>
            <w:tc>
              <w:tcPr>
                <w:tcW w:w="912" w:type="pct"/>
                <w:vAlign w:val="center"/>
              </w:tcPr>
              <w:p w14:paraId="4CC5991E" w14:textId="77777777" w:rsidR="008A26B6" w:rsidRPr="00397F7F" w:rsidRDefault="008A26B6" w:rsidP="00E175B5">
                <w:pPr>
                  <w:jc w:val="center"/>
                  <w:rPr>
                    <w:rFonts w:hint="eastAsia"/>
                    <w:sz w:val="21"/>
                    <w:szCs w:val="21"/>
                  </w:rPr>
                </w:pPr>
                <w:r w:rsidRPr="00397F7F">
                  <w:rPr>
                    <w:rFonts w:hint="eastAsia"/>
                    <w:sz w:val="21"/>
                    <w:szCs w:val="21"/>
                  </w:rPr>
                  <w:t>可抵扣暂时性差异</w:t>
                </w:r>
              </w:p>
            </w:tc>
          </w:sdtContent>
        </w:sdt>
        <w:sdt>
          <w:sdtPr>
            <w:rPr>
              <w:sz w:val="21"/>
              <w:szCs w:val="21"/>
            </w:rPr>
            <w:tag w:val="_PLD_1559717fc58743e19a1e868ac528fbc0"/>
            <w:id w:val="1469783771"/>
          </w:sdtPr>
          <w:sdtContent>
            <w:tc>
              <w:tcPr>
                <w:tcW w:w="910" w:type="pct"/>
                <w:vAlign w:val="center"/>
              </w:tcPr>
              <w:p w14:paraId="538FEEC9" w14:textId="77777777" w:rsidR="008A26B6" w:rsidRPr="00397F7F" w:rsidRDefault="008A26B6" w:rsidP="00E175B5">
                <w:pPr>
                  <w:jc w:val="center"/>
                  <w:rPr>
                    <w:rFonts w:hint="eastAsia"/>
                    <w:sz w:val="21"/>
                    <w:szCs w:val="21"/>
                  </w:rPr>
                </w:pPr>
                <w:r w:rsidRPr="00397F7F">
                  <w:rPr>
                    <w:rFonts w:hint="eastAsia"/>
                    <w:sz w:val="21"/>
                    <w:szCs w:val="21"/>
                  </w:rPr>
                  <w:t>递延所得税</w:t>
                </w:r>
              </w:p>
              <w:p w14:paraId="53C87B85" w14:textId="77777777" w:rsidR="008A26B6" w:rsidRPr="00397F7F" w:rsidRDefault="008A26B6" w:rsidP="00E175B5">
                <w:pPr>
                  <w:jc w:val="center"/>
                  <w:rPr>
                    <w:rFonts w:hint="eastAsia"/>
                    <w:sz w:val="21"/>
                    <w:szCs w:val="21"/>
                  </w:rPr>
                </w:pPr>
                <w:r w:rsidRPr="00397F7F">
                  <w:rPr>
                    <w:rFonts w:hint="eastAsia"/>
                    <w:sz w:val="21"/>
                    <w:szCs w:val="21"/>
                  </w:rPr>
                  <w:t>资产</w:t>
                </w:r>
              </w:p>
            </w:tc>
          </w:sdtContent>
        </w:sdt>
        <w:sdt>
          <w:sdtPr>
            <w:rPr>
              <w:sz w:val="21"/>
              <w:szCs w:val="21"/>
            </w:rPr>
            <w:tag w:val="_PLD_de171afb73ff474dbccc47c2cec6d4f1"/>
            <w:id w:val="61686475"/>
          </w:sdtPr>
          <w:sdtContent>
            <w:tc>
              <w:tcPr>
                <w:tcW w:w="919" w:type="pct"/>
                <w:vAlign w:val="center"/>
              </w:tcPr>
              <w:p w14:paraId="4D3789BD" w14:textId="77777777" w:rsidR="008A26B6" w:rsidRPr="00397F7F" w:rsidRDefault="008A26B6" w:rsidP="00E175B5">
                <w:pPr>
                  <w:jc w:val="center"/>
                  <w:rPr>
                    <w:rFonts w:hint="eastAsia"/>
                    <w:sz w:val="21"/>
                    <w:szCs w:val="21"/>
                  </w:rPr>
                </w:pPr>
                <w:r w:rsidRPr="00397F7F">
                  <w:rPr>
                    <w:rFonts w:hint="eastAsia"/>
                    <w:sz w:val="21"/>
                    <w:szCs w:val="21"/>
                  </w:rPr>
                  <w:t>可抵扣暂时性差异</w:t>
                </w:r>
              </w:p>
            </w:tc>
          </w:sdtContent>
        </w:sdt>
        <w:sdt>
          <w:sdtPr>
            <w:rPr>
              <w:sz w:val="21"/>
              <w:szCs w:val="21"/>
            </w:rPr>
            <w:tag w:val="_PLD_bafc90864e7347e5bb50ec31a5dffe05"/>
            <w:id w:val="-1443300272"/>
          </w:sdtPr>
          <w:sdtContent>
            <w:tc>
              <w:tcPr>
                <w:tcW w:w="909" w:type="pct"/>
                <w:vAlign w:val="center"/>
              </w:tcPr>
              <w:p w14:paraId="66ABEB21" w14:textId="77777777" w:rsidR="008A26B6" w:rsidRPr="00397F7F" w:rsidRDefault="008A26B6" w:rsidP="00E175B5">
                <w:pPr>
                  <w:jc w:val="center"/>
                  <w:rPr>
                    <w:rFonts w:hint="eastAsia"/>
                    <w:sz w:val="21"/>
                    <w:szCs w:val="21"/>
                  </w:rPr>
                </w:pPr>
                <w:r w:rsidRPr="00397F7F">
                  <w:rPr>
                    <w:rFonts w:hint="eastAsia"/>
                    <w:sz w:val="21"/>
                    <w:szCs w:val="21"/>
                  </w:rPr>
                  <w:t>递延所得税</w:t>
                </w:r>
              </w:p>
              <w:p w14:paraId="6C68382A" w14:textId="77777777" w:rsidR="008A26B6" w:rsidRPr="00397F7F" w:rsidRDefault="008A26B6" w:rsidP="00E175B5">
                <w:pPr>
                  <w:jc w:val="center"/>
                  <w:rPr>
                    <w:rFonts w:hint="eastAsia"/>
                    <w:sz w:val="21"/>
                    <w:szCs w:val="21"/>
                  </w:rPr>
                </w:pPr>
                <w:r w:rsidRPr="00397F7F">
                  <w:rPr>
                    <w:rFonts w:hint="eastAsia"/>
                    <w:sz w:val="21"/>
                    <w:szCs w:val="21"/>
                  </w:rPr>
                  <w:t>资产</w:t>
                </w:r>
              </w:p>
            </w:tc>
          </w:sdtContent>
        </w:sdt>
      </w:tr>
      <w:tr w:rsidR="007F0D9B" w:rsidRPr="00B30A64" w14:paraId="793A307A" w14:textId="77777777" w:rsidTr="006D7EFF">
        <w:trPr>
          <w:trHeight w:val="285"/>
        </w:trPr>
        <w:tc>
          <w:tcPr>
            <w:tcW w:w="1350" w:type="pct"/>
            <w:vAlign w:val="center"/>
          </w:tcPr>
          <w:p w14:paraId="205E51DE" w14:textId="77777777" w:rsidR="007F0D9B" w:rsidRPr="00397F7F" w:rsidRDefault="00450518" w:rsidP="007F0D9B">
            <w:pPr>
              <w:ind w:firstLineChars="100" w:firstLine="210"/>
              <w:rPr>
                <w:rFonts w:hint="eastAsia"/>
                <w:sz w:val="21"/>
                <w:szCs w:val="21"/>
              </w:rPr>
            </w:pPr>
            <w:r w:rsidRPr="00397F7F">
              <w:rPr>
                <w:rFonts w:hint="eastAsia"/>
                <w:sz w:val="21"/>
                <w:szCs w:val="21"/>
              </w:rPr>
              <w:t>资产减值准备</w:t>
            </w:r>
          </w:p>
        </w:tc>
        <w:tc>
          <w:tcPr>
            <w:tcW w:w="912" w:type="pct"/>
            <w:vAlign w:val="center"/>
          </w:tcPr>
          <w:p w14:paraId="5D7775E8" w14:textId="77777777" w:rsidR="007F0D9B" w:rsidRPr="00397F7F" w:rsidRDefault="00450518" w:rsidP="007F0D9B">
            <w:pPr>
              <w:jc w:val="right"/>
              <w:rPr>
                <w:rFonts w:hint="eastAsia"/>
                <w:sz w:val="21"/>
                <w:szCs w:val="21"/>
              </w:rPr>
            </w:pPr>
            <w:r w:rsidRPr="00397F7F">
              <w:rPr>
                <w:sz w:val="21"/>
                <w:szCs w:val="21"/>
                <w:lang w:bidi="ar"/>
              </w:rPr>
              <w:t>162,615,756.83</w:t>
            </w:r>
          </w:p>
        </w:tc>
        <w:tc>
          <w:tcPr>
            <w:tcW w:w="910" w:type="pct"/>
            <w:vAlign w:val="center"/>
          </w:tcPr>
          <w:p w14:paraId="4AF33154" w14:textId="77777777" w:rsidR="007F0D9B" w:rsidRPr="00397F7F" w:rsidRDefault="00450518" w:rsidP="007F0D9B">
            <w:pPr>
              <w:jc w:val="right"/>
              <w:rPr>
                <w:rFonts w:hint="eastAsia"/>
                <w:sz w:val="21"/>
                <w:szCs w:val="21"/>
              </w:rPr>
            </w:pPr>
            <w:r w:rsidRPr="00397F7F">
              <w:rPr>
                <w:sz w:val="21"/>
                <w:szCs w:val="21"/>
                <w:lang w:bidi="ar"/>
              </w:rPr>
              <w:t>27,206,227.18</w:t>
            </w:r>
          </w:p>
        </w:tc>
        <w:tc>
          <w:tcPr>
            <w:tcW w:w="919" w:type="pct"/>
            <w:vAlign w:val="center"/>
          </w:tcPr>
          <w:p w14:paraId="6EB83A81" w14:textId="77777777" w:rsidR="007F0D9B" w:rsidRPr="00397F7F" w:rsidRDefault="00450518" w:rsidP="007F0D9B">
            <w:pPr>
              <w:jc w:val="right"/>
              <w:rPr>
                <w:rFonts w:hint="eastAsia"/>
                <w:sz w:val="21"/>
                <w:szCs w:val="21"/>
              </w:rPr>
            </w:pPr>
            <w:r w:rsidRPr="00397F7F">
              <w:rPr>
                <w:sz w:val="21"/>
                <w:szCs w:val="21"/>
              </w:rPr>
              <w:t>120,118,750.19</w:t>
            </w:r>
          </w:p>
        </w:tc>
        <w:tc>
          <w:tcPr>
            <w:tcW w:w="909" w:type="pct"/>
            <w:vAlign w:val="center"/>
          </w:tcPr>
          <w:p w14:paraId="2CA962A5" w14:textId="77777777" w:rsidR="007F0D9B" w:rsidRPr="00397F7F" w:rsidRDefault="00450518" w:rsidP="007F0D9B">
            <w:pPr>
              <w:jc w:val="right"/>
              <w:rPr>
                <w:rFonts w:hint="eastAsia"/>
                <w:sz w:val="21"/>
                <w:szCs w:val="21"/>
              </w:rPr>
            </w:pPr>
            <w:r w:rsidRPr="00397F7F">
              <w:rPr>
                <w:sz w:val="21"/>
                <w:szCs w:val="21"/>
              </w:rPr>
              <w:t>18,017,812.53</w:t>
            </w:r>
          </w:p>
        </w:tc>
      </w:tr>
      <w:tr w:rsidR="0073667F" w:rsidRPr="00B30A64" w14:paraId="4CC8B513" w14:textId="77777777" w:rsidTr="006D7EFF">
        <w:trPr>
          <w:trHeight w:val="285"/>
        </w:trPr>
        <w:tc>
          <w:tcPr>
            <w:tcW w:w="1350" w:type="pct"/>
            <w:vAlign w:val="center"/>
          </w:tcPr>
          <w:p w14:paraId="48629EAC" w14:textId="77777777" w:rsidR="0073667F" w:rsidRPr="00397F7F" w:rsidRDefault="0073667F" w:rsidP="0073667F">
            <w:pPr>
              <w:ind w:firstLineChars="100" w:firstLine="210"/>
              <w:rPr>
                <w:rFonts w:hint="eastAsia"/>
                <w:sz w:val="21"/>
                <w:szCs w:val="21"/>
              </w:rPr>
            </w:pPr>
            <w:r w:rsidRPr="00397F7F">
              <w:rPr>
                <w:rFonts w:hint="eastAsia"/>
                <w:sz w:val="21"/>
                <w:szCs w:val="21"/>
              </w:rPr>
              <w:t>内部交易未实现利润</w:t>
            </w:r>
          </w:p>
        </w:tc>
        <w:tc>
          <w:tcPr>
            <w:tcW w:w="912" w:type="pct"/>
            <w:vAlign w:val="center"/>
          </w:tcPr>
          <w:p w14:paraId="0A6E0B1F" w14:textId="77777777" w:rsidR="0073667F" w:rsidRPr="00397F7F" w:rsidRDefault="0073667F" w:rsidP="0073667F">
            <w:pPr>
              <w:jc w:val="right"/>
              <w:rPr>
                <w:rFonts w:hint="eastAsia"/>
                <w:sz w:val="21"/>
                <w:szCs w:val="21"/>
              </w:rPr>
            </w:pPr>
            <w:r w:rsidRPr="00397F7F">
              <w:rPr>
                <w:color w:val="000000"/>
                <w:sz w:val="21"/>
                <w:szCs w:val="21"/>
                <w:lang w:bidi="ar"/>
              </w:rPr>
              <w:t>289,877.73</w:t>
            </w:r>
          </w:p>
        </w:tc>
        <w:tc>
          <w:tcPr>
            <w:tcW w:w="910" w:type="pct"/>
            <w:vAlign w:val="center"/>
          </w:tcPr>
          <w:p w14:paraId="3AAD678C" w14:textId="77777777" w:rsidR="0073667F" w:rsidRPr="00397F7F" w:rsidRDefault="0073667F" w:rsidP="0073667F">
            <w:pPr>
              <w:jc w:val="right"/>
              <w:rPr>
                <w:rFonts w:hint="eastAsia"/>
                <w:sz w:val="21"/>
                <w:szCs w:val="21"/>
              </w:rPr>
            </w:pPr>
            <w:r w:rsidRPr="00397F7F">
              <w:rPr>
                <w:color w:val="000000"/>
                <w:sz w:val="21"/>
                <w:szCs w:val="21"/>
                <w:lang w:bidi="ar"/>
              </w:rPr>
              <w:t>43,481.66</w:t>
            </w:r>
          </w:p>
        </w:tc>
        <w:tc>
          <w:tcPr>
            <w:tcW w:w="919" w:type="pct"/>
            <w:vAlign w:val="center"/>
          </w:tcPr>
          <w:p w14:paraId="296A440C" w14:textId="77777777" w:rsidR="0073667F" w:rsidRPr="00397F7F" w:rsidRDefault="0073667F" w:rsidP="0073667F">
            <w:pPr>
              <w:jc w:val="right"/>
              <w:rPr>
                <w:rFonts w:hint="eastAsia"/>
                <w:sz w:val="21"/>
                <w:szCs w:val="21"/>
              </w:rPr>
            </w:pPr>
          </w:p>
        </w:tc>
        <w:tc>
          <w:tcPr>
            <w:tcW w:w="909" w:type="pct"/>
            <w:vAlign w:val="center"/>
          </w:tcPr>
          <w:p w14:paraId="6CC14032" w14:textId="77777777" w:rsidR="0073667F" w:rsidRPr="00397F7F" w:rsidRDefault="0073667F" w:rsidP="0073667F">
            <w:pPr>
              <w:jc w:val="right"/>
              <w:rPr>
                <w:rFonts w:hint="eastAsia"/>
                <w:sz w:val="21"/>
                <w:szCs w:val="21"/>
              </w:rPr>
            </w:pPr>
          </w:p>
        </w:tc>
      </w:tr>
      <w:tr w:rsidR="007F0D9B" w:rsidRPr="00B30A64" w14:paraId="3F492F2E" w14:textId="77777777" w:rsidTr="006D7EFF">
        <w:trPr>
          <w:trHeight w:val="285"/>
        </w:trPr>
        <w:tc>
          <w:tcPr>
            <w:tcW w:w="1350" w:type="pct"/>
            <w:tcBorders>
              <w:bottom w:val="single" w:sz="4" w:space="0" w:color="auto"/>
            </w:tcBorders>
            <w:vAlign w:val="center"/>
          </w:tcPr>
          <w:p w14:paraId="4AD77DEE" w14:textId="77777777" w:rsidR="007F0D9B" w:rsidRPr="00397F7F" w:rsidRDefault="00450518" w:rsidP="007F0D9B">
            <w:pPr>
              <w:ind w:firstLineChars="100" w:firstLine="210"/>
              <w:rPr>
                <w:rFonts w:hint="eastAsia"/>
                <w:sz w:val="21"/>
                <w:szCs w:val="21"/>
              </w:rPr>
            </w:pPr>
            <w:r w:rsidRPr="00397F7F">
              <w:rPr>
                <w:rFonts w:hint="eastAsia"/>
                <w:sz w:val="21"/>
                <w:szCs w:val="21"/>
              </w:rPr>
              <w:t>可抵扣亏损</w:t>
            </w:r>
          </w:p>
        </w:tc>
        <w:tc>
          <w:tcPr>
            <w:tcW w:w="912" w:type="pct"/>
            <w:vAlign w:val="center"/>
          </w:tcPr>
          <w:p w14:paraId="4807001B" w14:textId="77777777" w:rsidR="007F0D9B" w:rsidRPr="00397F7F" w:rsidRDefault="00450518" w:rsidP="007F0D9B">
            <w:pPr>
              <w:jc w:val="right"/>
              <w:rPr>
                <w:rFonts w:hint="eastAsia"/>
                <w:sz w:val="21"/>
                <w:szCs w:val="21"/>
              </w:rPr>
            </w:pPr>
            <w:r w:rsidRPr="00397F7F">
              <w:rPr>
                <w:sz w:val="21"/>
                <w:szCs w:val="21"/>
                <w:lang w:bidi="ar"/>
              </w:rPr>
              <w:t>314,499,744.27</w:t>
            </w:r>
          </w:p>
        </w:tc>
        <w:tc>
          <w:tcPr>
            <w:tcW w:w="910" w:type="pct"/>
            <w:vAlign w:val="center"/>
          </w:tcPr>
          <w:p w14:paraId="4F9BF42F" w14:textId="77777777" w:rsidR="007F0D9B" w:rsidRPr="00397F7F" w:rsidRDefault="00450518" w:rsidP="007F0D9B">
            <w:pPr>
              <w:jc w:val="right"/>
              <w:rPr>
                <w:rFonts w:hint="eastAsia"/>
                <w:sz w:val="21"/>
                <w:szCs w:val="21"/>
              </w:rPr>
            </w:pPr>
            <w:r w:rsidRPr="00397F7F">
              <w:rPr>
                <w:sz w:val="21"/>
                <w:szCs w:val="21"/>
                <w:lang w:bidi="ar"/>
              </w:rPr>
              <w:t>47,174,961.64</w:t>
            </w:r>
          </w:p>
        </w:tc>
        <w:tc>
          <w:tcPr>
            <w:tcW w:w="919" w:type="pct"/>
            <w:vAlign w:val="center"/>
          </w:tcPr>
          <w:p w14:paraId="2CF389E4" w14:textId="77777777" w:rsidR="007F0D9B" w:rsidRPr="00397F7F" w:rsidRDefault="00450518" w:rsidP="007F0D9B">
            <w:pPr>
              <w:jc w:val="right"/>
              <w:rPr>
                <w:rFonts w:hint="eastAsia"/>
                <w:sz w:val="21"/>
                <w:szCs w:val="21"/>
              </w:rPr>
            </w:pPr>
            <w:r w:rsidRPr="00397F7F">
              <w:rPr>
                <w:sz w:val="21"/>
                <w:szCs w:val="21"/>
              </w:rPr>
              <w:t>331,755,696.70</w:t>
            </w:r>
          </w:p>
        </w:tc>
        <w:tc>
          <w:tcPr>
            <w:tcW w:w="909" w:type="pct"/>
            <w:vAlign w:val="center"/>
          </w:tcPr>
          <w:p w14:paraId="15FDA900" w14:textId="77777777" w:rsidR="007F0D9B" w:rsidRPr="00397F7F" w:rsidRDefault="00450518" w:rsidP="007F0D9B">
            <w:pPr>
              <w:jc w:val="right"/>
              <w:rPr>
                <w:rFonts w:hint="eastAsia"/>
                <w:sz w:val="21"/>
                <w:szCs w:val="21"/>
              </w:rPr>
            </w:pPr>
            <w:r w:rsidRPr="00397F7F">
              <w:rPr>
                <w:sz w:val="21"/>
                <w:szCs w:val="21"/>
              </w:rPr>
              <w:t>49,763,354.50</w:t>
            </w:r>
          </w:p>
        </w:tc>
      </w:tr>
      <w:tr w:rsidR="0073667F" w:rsidRPr="00B30A64" w14:paraId="5AD0BAB3" w14:textId="77777777" w:rsidTr="006D7EFF">
        <w:trPr>
          <w:trHeight w:val="285"/>
        </w:trPr>
        <w:tc>
          <w:tcPr>
            <w:tcW w:w="1350" w:type="pct"/>
            <w:vAlign w:val="center"/>
          </w:tcPr>
          <w:p w14:paraId="75A3CACE" w14:textId="77777777" w:rsidR="0073667F" w:rsidRPr="00397F7F" w:rsidRDefault="0073667F" w:rsidP="0073667F">
            <w:pPr>
              <w:ind w:firstLineChars="100" w:firstLine="210"/>
              <w:rPr>
                <w:rFonts w:hint="eastAsia"/>
                <w:sz w:val="21"/>
                <w:szCs w:val="21"/>
              </w:rPr>
            </w:pPr>
            <w:r w:rsidRPr="00397F7F">
              <w:rPr>
                <w:rFonts w:hint="eastAsia"/>
                <w:sz w:val="21"/>
                <w:szCs w:val="21"/>
              </w:rPr>
              <w:t>递延收益</w:t>
            </w:r>
          </w:p>
        </w:tc>
        <w:tc>
          <w:tcPr>
            <w:tcW w:w="912" w:type="pct"/>
            <w:vAlign w:val="center"/>
          </w:tcPr>
          <w:p w14:paraId="27A82B89" w14:textId="77777777" w:rsidR="0073667F" w:rsidRPr="00397F7F" w:rsidRDefault="0073667F" w:rsidP="0073667F">
            <w:pPr>
              <w:jc w:val="right"/>
              <w:rPr>
                <w:rFonts w:hint="eastAsia"/>
                <w:sz w:val="21"/>
                <w:szCs w:val="21"/>
              </w:rPr>
            </w:pPr>
            <w:r w:rsidRPr="00397F7F">
              <w:rPr>
                <w:color w:val="000000"/>
                <w:sz w:val="21"/>
                <w:szCs w:val="21"/>
                <w:lang w:bidi="ar"/>
              </w:rPr>
              <w:t>1,211,196.76</w:t>
            </w:r>
          </w:p>
        </w:tc>
        <w:tc>
          <w:tcPr>
            <w:tcW w:w="910" w:type="pct"/>
            <w:vAlign w:val="center"/>
          </w:tcPr>
          <w:p w14:paraId="799AF36B" w14:textId="77777777" w:rsidR="0073667F" w:rsidRPr="00397F7F" w:rsidRDefault="0073667F" w:rsidP="0073667F">
            <w:pPr>
              <w:jc w:val="right"/>
              <w:rPr>
                <w:rFonts w:hint="eastAsia"/>
                <w:sz w:val="21"/>
                <w:szCs w:val="21"/>
              </w:rPr>
            </w:pPr>
            <w:r w:rsidRPr="00397F7F">
              <w:rPr>
                <w:color w:val="000000"/>
                <w:sz w:val="21"/>
                <w:szCs w:val="21"/>
                <w:lang w:bidi="ar"/>
              </w:rPr>
              <w:t>181,679.51</w:t>
            </w:r>
          </w:p>
        </w:tc>
        <w:tc>
          <w:tcPr>
            <w:tcW w:w="919" w:type="pct"/>
            <w:vAlign w:val="center"/>
          </w:tcPr>
          <w:p w14:paraId="4879491B" w14:textId="77777777" w:rsidR="0073667F" w:rsidRPr="00397F7F" w:rsidRDefault="0073667F" w:rsidP="0073667F">
            <w:pPr>
              <w:jc w:val="right"/>
              <w:rPr>
                <w:rFonts w:hint="eastAsia"/>
                <w:sz w:val="21"/>
                <w:szCs w:val="21"/>
              </w:rPr>
            </w:pPr>
            <w:r w:rsidRPr="00397F7F">
              <w:rPr>
                <w:sz w:val="21"/>
                <w:szCs w:val="21"/>
              </w:rPr>
              <w:t>2,646,823.82</w:t>
            </w:r>
          </w:p>
        </w:tc>
        <w:tc>
          <w:tcPr>
            <w:tcW w:w="909" w:type="pct"/>
            <w:vAlign w:val="center"/>
          </w:tcPr>
          <w:p w14:paraId="6FF666C0" w14:textId="77777777" w:rsidR="0073667F" w:rsidRPr="00397F7F" w:rsidRDefault="0073667F" w:rsidP="0073667F">
            <w:pPr>
              <w:jc w:val="right"/>
              <w:rPr>
                <w:rFonts w:hint="eastAsia"/>
                <w:sz w:val="21"/>
                <w:szCs w:val="21"/>
              </w:rPr>
            </w:pPr>
            <w:r w:rsidRPr="00397F7F">
              <w:rPr>
                <w:sz w:val="21"/>
                <w:szCs w:val="21"/>
              </w:rPr>
              <w:t>397,023.57</w:t>
            </w:r>
          </w:p>
        </w:tc>
      </w:tr>
      <w:tr w:rsidR="0073667F" w:rsidRPr="00B30A64" w14:paraId="4EAD8CE9" w14:textId="77777777" w:rsidTr="006D7EFF">
        <w:trPr>
          <w:trHeight w:val="285"/>
        </w:trPr>
        <w:tc>
          <w:tcPr>
            <w:tcW w:w="1350" w:type="pct"/>
            <w:vAlign w:val="center"/>
          </w:tcPr>
          <w:p w14:paraId="1497550C" w14:textId="77777777" w:rsidR="0073667F" w:rsidRPr="00397F7F" w:rsidRDefault="0073667F" w:rsidP="0073667F">
            <w:pPr>
              <w:ind w:firstLineChars="100" w:firstLine="210"/>
              <w:rPr>
                <w:rFonts w:hint="eastAsia"/>
                <w:sz w:val="21"/>
                <w:szCs w:val="21"/>
              </w:rPr>
            </w:pPr>
            <w:r w:rsidRPr="00397F7F">
              <w:rPr>
                <w:rFonts w:hint="eastAsia"/>
                <w:sz w:val="21"/>
                <w:szCs w:val="21"/>
              </w:rPr>
              <w:lastRenderedPageBreak/>
              <w:t>租赁负债</w:t>
            </w:r>
          </w:p>
        </w:tc>
        <w:tc>
          <w:tcPr>
            <w:tcW w:w="912" w:type="pct"/>
            <w:vAlign w:val="center"/>
          </w:tcPr>
          <w:p w14:paraId="0CA6760B" w14:textId="77777777" w:rsidR="0073667F" w:rsidRPr="00397F7F" w:rsidRDefault="0073667F" w:rsidP="0073667F">
            <w:pPr>
              <w:jc w:val="right"/>
              <w:rPr>
                <w:rFonts w:hint="eastAsia"/>
                <w:sz w:val="21"/>
                <w:szCs w:val="21"/>
              </w:rPr>
            </w:pPr>
            <w:r w:rsidRPr="00397F7F">
              <w:rPr>
                <w:color w:val="000000"/>
                <w:sz w:val="21"/>
                <w:szCs w:val="21"/>
                <w:lang w:bidi="ar"/>
              </w:rPr>
              <w:t>15,594,012.21</w:t>
            </w:r>
          </w:p>
        </w:tc>
        <w:tc>
          <w:tcPr>
            <w:tcW w:w="910" w:type="pct"/>
            <w:vAlign w:val="center"/>
          </w:tcPr>
          <w:p w14:paraId="690B3ED0" w14:textId="77777777" w:rsidR="0073667F" w:rsidRPr="00397F7F" w:rsidRDefault="0073667F" w:rsidP="0073667F">
            <w:pPr>
              <w:jc w:val="right"/>
              <w:rPr>
                <w:rFonts w:hint="eastAsia"/>
                <w:sz w:val="21"/>
                <w:szCs w:val="21"/>
              </w:rPr>
            </w:pPr>
            <w:r w:rsidRPr="00397F7F">
              <w:rPr>
                <w:color w:val="000000"/>
                <w:sz w:val="21"/>
                <w:szCs w:val="21"/>
                <w:lang w:bidi="ar"/>
              </w:rPr>
              <w:t>2,339,101.83</w:t>
            </w:r>
          </w:p>
        </w:tc>
        <w:tc>
          <w:tcPr>
            <w:tcW w:w="919" w:type="pct"/>
            <w:vAlign w:val="center"/>
          </w:tcPr>
          <w:p w14:paraId="6F75A1F4" w14:textId="77777777" w:rsidR="0073667F" w:rsidRPr="00397F7F" w:rsidRDefault="0073667F" w:rsidP="0073667F">
            <w:pPr>
              <w:jc w:val="right"/>
              <w:rPr>
                <w:rFonts w:hint="eastAsia"/>
                <w:sz w:val="21"/>
                <w:szCs w:val="21"/>
              </w:rPr>
            </w:pPr>
            <w:r w:rsidRPr="00397F7F">
              <w:rPr>
                <w:sz w:val="21"/>
                <w:szCs w:val="21"/>
              </w:rPr>
              <w:t>4,280,660.57</w:t>
            </w:r>
          </w:p>
        </w:tc>
        <w:tc>
          <w:tcPr>
            <w:tcW w:w="909" w:type="pct"/>
            <w:vAlign w:val="center"/>
          </w:tcPr>
          <w:p w14:paraId="0ED2F92B" w14:textId="77777777" w:rsidR="0073667F" w:rsidRPr="00397F7F" w:rsidRDefault="0073667F" w:rsidP="0073667F">
            <w:pPr>
              <w:jc w:val="right"/>
              <w:rPr>
                <w:rFonts w:hint="eastAsia"/>
                <w:sz w:val="21"/>
                <w:szCs w:val="21"/>
              </w:rPr>
            </w:pPr>
            <w:r w:rsidRPr="00397F7F">
              <w:rPr>
                <w:sz w:val="21"/>
                <w:szCs w:val="21"/>
              </w:rPr>
              <w:t>642,099.09</w:t>
            </w:r>
          </w:p>
        </w:tc>
      </w:tr>
      <w:tr w:rsidR="0073667F" w:rsidRPr="00B30A64" w14:paraId="36470399" w14:textId="77777777" w:rsidTr="006D7EFF">
        <w:trPr>
          <w:trHeight w:val="285"/>
        </w:trPr>
        <w:tc>
          <w:tcPr>
            <w:tcW w:w="1350" w:type="pct"/>
            <w:vAlign w:val="center"/>
          </w:tcPr>
          <w:p w14:paraId="73039983" w14:textId="77777777" w:rsidR="0073667F" w:rsidRPr="00397F7F" w:rsidRDefault="0073667F" w:rsidP="0073667F">
            <w:pPr>
              <w:ind w:firstLineChars="100" w:firstLine="210"/>
              <w:rPr>
                <w:rFonts w:hint="eastAsia"/>
                <w:sz w:val="21"/>
                <w:szCs w:val="21"/>
              </w:rPr>
            </w:pPr>
            <w:r w:rsidRPr="00397F7F">
              <w:rPr>
                <w:rFonts w:hint="eastAsia"/>
                <w:sz w:val="21"/>
                <w:szCs w:val="21"/>
              </w:rPr>
              <w:t>股份支付费用</w:t>
            </w:r>
          </w:p>
        </w:tc>
        <w:tc>
          <w:tcPr>
            <w:tcW w:w="912" w:type="pct"/>
            <w:vAlign w:val="center"/>
          </w:tcPr>
          <w:p w14:paraId="6C2532BE" w14:textId="77777777" w:rsidR="0073667F" w:rsidRPr="00397F7F" w:rsidRDefault="0073667F" w:rsidP="0073667F">
            <w:pPr>
              <w:jc w:val="right"/>
              <w:rPr>
                <w:rFonts w:hint="eastAsia"/>
                <w:sz w:val="21"/>
                <w:szCs w:val="21"/>
              </w:rPr>
            </w:pPr>
            <w:r w:rsidRPr="00397F7F">
              <w:rPr>
                <w:color w:val="000000"/>
                <w:sz w:val="21"/>
                <w:szCs w:val="21"/>
                <w:lang w:bidi="ar"/>
              </w:rPr>
              <w:t>11,785,240.64</w:t>
            </w:r>
          </w:p>
        </w:tc>
        <w:tc>
          <w:tcPr>
            <w:tcW w:w="910" w:type="pct"/>
            <w:vAlign w:val="center"/>
          </w:tcPr>
          <w:p w14:paraId="6A18A279" w14:textId="77777777" w:rsidR="0073667F" w:rsidRPr="00397F7F" w:rsidRDefault="0073667F" w:rsidP="0073667F">
            <w:pPr>
              <w:jc w:val="right"/>
              <w:rPr>
                <w:rFonts w:hint="eastAsia"/>
                <w:sz w:val="21"/>
                <w:szCs w:val="21"/>
              </w:rPr>
            </w:pPr>
            <w:r w:rsidRPr="00397F7F">
              <w:rPr>
                <w:color w:val="000000"/>
                <w:sz w:val="21"/>
                <w:szCs w:val="21"/>
                <w:lang w:bidi="ar"/>
              </w:rPr>
              <w:t>1,767,786.10</w:t>
            </w:r>
          </w:p>
        </w:tc>
        <w:tc>
          <w:tcPr>
            <w:tcW w:w="919" w:type="pct"/>
            <w:vAlign w:val="center"/>
          </w:tcPr>
          <w:p w14:paraId="4E1DFB1C" w14:textId="77777777" w:rsidR="0073667F" w:rsidRPr="00397F7F" w:rsidRDefault="0073667F" w:rsidP="0073667F">
            <w:pPr>
              <w:jc w:val="right"/>
              <w:rPr>
                <w:rFonts w:hint="eastAsia"/>
                <w:sz w:val="21"/>
                <w:szCs w:val="21"/>
              </w:rPr>
            </w:pPr>
            <w:r w:rsidRPr="00397F7F">
              <w:rPr>
                <w:sz w:val="21"/>
                <w:szCs w:val="21"/>
              </w:rPr>
              <w:t>18,331,985.66</w:t>
            </w:r>
          </w:p>
        </w:tc>
        <w:tc>
          <w:tcPr>
            <w:tcW w:w="909" w:type="pct"/>
            <w:vAlign w:val="center"/>
          </w:tcPr>
          <w:p w14:paraId="6F374460" w14:textId="77777777" w:rsidR="0073667F" w:rsidRPr="00397F7F" w:rsidRDefault="0073667F" w:rsidP="0073667F">
            <w:pPr>
              <w:jc w:val="right"/>
              <w:rPr>
                <w:rFonts w:hint="eastAsia"/>
                <w:sz w:val="21"/>
                <w:szCs w:val="21"/>
              </w:rPr>
            </w:pPr>
            <w:r w:rsidRPr="00397F7F">
              <w:rPr>
                <w:sz w:val="21"/>
                <w:szCs w:val="21"/>
              </w:rPr>
              <w:t>2,749,797.85</w:t>
            </w:r>
          </w:p>
        </w:tc>
      </w:tr>
      <w:tr w:rsidR="007F0D9B" w:rsidRPr="00B30A64" w14:paraId="703BA3F2" w14:textId="77777777" w:rsidTr="006D7EFF">
        <w:trPr>
          <w:trHeight w:val="285"/>
        </w:trPr>
        <w:tc>
          <w:tcPr>
            <w:tcW w:w="1350" w:type="pct"/>
            <w:vAlign w:val="center"/>
          </w:tcPr>
          <w:p w14:paraId="5D61CDA3" w14:textId="77777777" w:rsidR="007F0D9B" w:rsidRPr="00397F7F" w:rsidRDefault="00450518" w:rsidP="007F0D9B">
            <w:pPr>
              <w:jc w:val="center"/>
              <w:rPr>
                <w:rFonts w:hint="eastAsia"/>
                <w:sz w:val="21"/>
                <w:szCs w:val="21"/>
              </w:rPr>
            </w:pPr>
            <w:r w:rsidRPr="00397F7F">
              <w:rPr>
                <w:rFonts w:hint="eastAsia"/>
                <w:sz w:val="21"/>
                <w:szCs w:val="21"/>
              </w:rPr>
              <w:t>合计</w:t>
            </w:r>
          </w:p>
        </w:tc>
        <w:tc>
          <w:tcPr>
            <w:tcW w:w="912" w:type="pct"/>
            <w:vAlign w:val="center"/>
          </w:tcPr>
          <w:p w14:paraId="0C1AC3E1" w14:textId="77777777" w:rsidR="007F0D9B" w:rsidRPr="00397F7F" w:rsidRDefault="00450518" w:rsidP="007F0D9B">
            <w:pPr>
              <w:jc w:val="right"/>
              <w:rPr>
                <w:rFonts w:hint="eastAsia"/>
                <w:sz w:val="21"/>
                <w:szCs w:val="21"/>
              </w:rPr>
            </w:pPr>
            <w:r w:rsidRPr="00397F7F">
              <w:rPr>
                <w:sz w:val="21"/>
                <w:szCs w:val="21"/>
                <w:lang w:bidi="ar"/>
              </w:rPr>
              <w:t>505,995,828.44</w:t>
            </w:r>
          </w:p>
        </w:tc>
        <w:tc>
          <w:tcPr>
            <w:tcW w:w="910" w:type="pct"/>
            <w:vAlign w:val="center"/>
          </w:tcPr>
          <w:p w14:paraId="79D94429" w14:textId="77777777" w:rsidR="007F0D9B" w:rsidRPr="00397F7F" w:rsidRDefault="00450518" w:rsidP="007F0D9B">
            <w:pPr>
              <w:jc w:val="right"/>
              <w:rPr>
                <w:rFonts w:hint="eastAsia"/>
                <w:sz w:val="21"/>
                <w:szCs w:val="21"/>
              </w:rPr>
            </w:pPr>
            <w:r w:rsidRPr="00397F7F">
              <w:rPr>
                <w:sz w:val="21"/>
                <w:szCs w:val="21"/>
                <w:lang w:bidi="ar"/>
              </w:rPr>
              <w:t>78,713,237.92</w:t>
            </w:r>
          </w:p>
        </w:tc>
        <w:tc>
          <w:tcPr>
            <w:tcW w:w="919" w:type="pct"/>
            <w:vAlign w:val="center"/>
          </w:tcPr>
          <w:p w14:paraId="1F18C64B" w14:textId="77777777" w:rsidR="007F0D9B" w:rsidRPr="00397F7F" w:rsidRDefault="00450518" w:rsidP="007F0D9B">
            <w:pPr>
              <w:jc w:val="right"/>
              <w:rPr>
                <w:rFonts w:hint="eastAsia"/>
                <w:sz w:val="21"/>
                <w:szCs w:val="21"/>
              </w:rPr>
            </w:pPr>
            <w:r w:rsidRPr="00397F7F">
              <w:rPr>
                <w:sz w:val="21"/>
                <w:szCs w:val="21"/>
              </w:rPr>
              <w:t>477,133,916.94</w:t>
            </w:r>
          </w:p>
        </w:tc>
        <w:tc>
          <w:tcPr>
            <w:tcW w:w="909" w:type="pct"/>
            <w:vAlign w:val="center"/>
          </w:tcPr>
          <w:p w14:paraId="147BE638" w14:textId="77777777" w:rsidR="007F0D9B" w:rsidRPr="00397F7F" w:rsidRDefault="00450518" w:rsidP="007F0D9B">
            <w:pPr>
              <w:jc w:val="right"/>
              <w:rPr>
                <w:rFonts w:hint="eastAsia"/>
                <w:sz w:val="21"/>
                <w:szCs w:val="21"/>
              </w:rPr>
            </w:pPr>
            <w:r w:rsidRPr="00397F7F">
              <w:rPr>
                <w:sz w:val="21"/>
                <w:szCs w:val="21"/>
              </w:rPr>
              <w:t>71,570,087.54</w:t>
            </w:r>
          </w:p>
        </w:tc>
      </w:tr>
    </w:tbl>
    <w:p w14:paraId="3B0D5E32" w14:textId="77777777" w:rsidR="008A26B6" w:rsidRPr="00397F7F" w:rsidRDefault="008A26B6">
      <w:pPr>
        <w:rPr>
          <w:rFonts w:hint="eastAsia"/>
          <w:sz w:val="21"/>
          <w:szCs w:val="21"/>
        </w:rPr>
      </w:pPr>
    </w:p>
    <w:p w14:paraId="0AE37192" w14:textId="77777777" w:rsidR="005265CD" w:rsidRPr="00B17531" w:rsidRDefault="007066F1">
      <w:pPr>
        <w:pStyle w:val="4"/>
        <w:numPr>
          <w:ilvl w:val="0"/>
          <w:numId w:val="42"/>
        </w:numPr>
        <w:ind w:left="426" w:hanging="426"/>
        <w:rPr>
          <w:rFonts w:hint="eastAsia"/>
          <w:szCs w:val="21"/>
        </w:rPr>
      </w:pPr>
      <w:r w:rsidRPr="00B17531">
        <w:rPr>
          <w:rFonts w:hint="eastAsia"/>
          <w:szCs w:val="21"/>
        </w:rPr>
        <w:t>未经</w:t>
      </w:r>
      <w:proofErr w:type="gramStart"/>
      <w:r w:rsidRPr="00B17531">
        <w:rPr>
          <w:rFonts w:hint="eastAsia"/>
          <w:szCs w:val="21"/>
        </w:rPr>
        <w:t>抵销</w:t>
      </w:r>
      <w:proofErr w:type="gramEnd"/>
      <w:r w:rsidRPr="00B17531">
        <w:rPr>
          <w:rFonts w:hint="eastAsia"/>
          <w:szCs w:val="21"/>
        </w:rPr>
        <w:t>的递延所得税负债</w:t>
      </w:r>
    </w:p>
    <w:p w14:paraId="52889381" w14:textId="77777777" w:rsidR="005265CD" w:rsidRPr="00397F7F" w:rsidRDefault="00000000">
      <w:pPr>
        <w:rPr>
          <w:rFonts w:hint="eastAsia"/>
          <w:sz w:val="21"/>
          <w:szCs w:val="21"/>
        </w:rPr>
      </w:pPr>
      <w:sdt>
        <w:sdtPr>
          <w:rPr>
            <w:sz w:val="21"/>
            <w:szCs w:val="21"/>
          </w:rPr>
          <w:alias w:val="是否适用：未经抵销的递延所得税负债[双击切换]"/>
          <w:tag w:val="_GBC_e7d8f83d611d4464afa60fcd4c2b0690"/>
          <w:id w:val="-313875557"/>
          <w:placeholder>
            <w:docPart w:val="GBC22222222222222222222222222222"/>
          </w:placeholder>
        </w:sdtPr>
        <w:sdtContent>
          <w:r w:rsidR="007066F1" w:rsidRPr="00397F7F">
            <w:rPr>
              <w:sz w:val="21"/>
              <w:szCs w:val="21"/>
            </w:rPr>
            <w:fldChar w:fldCharType="begin"/>
          </w:r>
          <w:r w:rsidR="007066F1" w:rsidRPr="00397F7F">
            <w:rPr>
              <w:sz w:val="21"/>
              <w:szCs w:val="21"/>
            </w:rPr>
            <w:instrText xml:space="preserve">MACROBUTTON  SnrToggleCheckbox √适用 </w:instrText>
          </w:r>
          <w:r w:rsidR="007066F1" w:rsidRPr="00397F7F">
            <w:rPr>
              <w:sz w:val="21"/>
              <w:szCs w:val="21"/>
            </w:rPr>
            <w:fldChar w:fldCharType="end"/>
          </w:r>
          <w:r w:rsidR="007066F1" w:rsidRPr="00397F7F">
            <w:rPr>
              <w:sz w:val="21"/>
              <w:szCs w:val="21"/>
            </w:rPr>
            <w:fldChar w:fldCharType="begin"/>
          </w:r>
          <w:r w:rsidR="007066F1" w:rsidRPr="00397F7F">
            <w:rPr>
              <w:sz w:val="21"/>
              <w:szCs w:val="21"/>
            </w:rPr>
            <w:instrText xml:space="preserve"> MACROBUTTON  SnrToggleCheckbox □不适用 </w:instrText>
          </w:r>
          <w:r w:rsidR="007066F1" w:rsidRPr="00397F7F">
            <w:rPr>
              <w:sz w:val="21"/>
              <w:szCs w:val="21"/>
            </w:rPr>
            <w:fldChar w:fldCharType="end"/>
          </w:r>
        </w:sdtContent>
      </w:sdt>
    </w:p>
    <w:p w14:paraId="5C8F8ECF"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未经抵销的递延所得税负债"/>
          <w:tag w:val="_GBC_20c1fd2b551d429d888a1c48c5ee9c5a"/>
          <w:id w:val="-58460730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未经抵销的递延所得税负债"/>
          <w:tag w:val="_GBC_e6ace91667794eff9d02520878b629f9"/>
          <w:id w:val="124961869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6"/>
        <w:gridCol w:w="1634"/>
        <w:gridCol w:w="1623"/>
        <w:gridCol w:w="1616"/>
        <w:gridCol w:w="1634"/>
      </w:tblGrid>
      <w:tr w:rsidR="008A26B6" w:rsidRPr="00B30A64" w14:paraId="057B8CB5" w14:textId="77777777" w:rsidTr="006D7EFF">
        <w:trPr>
          <w:trHeight w:val="285"/>
        </w:trPr>
        <w:sdt>
          <w:sdtPr>
            <w:rPr>
              <w:sz w:val="21"/>
              <w:szCs w:val="21"/>
            </w:rPr>
            <w:tag w:val="_PLD_e9bdb30dce784b4a9efd1b5efd6964fb"/>
            <w:id w:val="-578296574"/>
          </w:sdtPr>
          <w:sdtContent>
            <w:tc>
              <w:tcPr>
                <w:tcW w:w="1312" w:type="pct"/>
                <w:vMerge w:val="restart"/>
                <w:vAlign w:val="center"/>
              </w:tcPr>
              <w:p w14:paraId="0A6677F7" w14:textId="77777777" w:rsidR="008A26B6" w:rsidRPr="00397F7F" w:rsidRDefault="008A26B6" w:rsidP="00E175B5">
                <w:pPr>
                  <w:jc w:val="center"/>
                  <w:rPr>
                    <w:rFonts w:hint="eastAsia"/>
                    <w:sz w:val="21"/>
                    <w:szCs w:val="21"/>
                  </w:rPr>
                </w:pPr>
                <w:r w:rsidRPr="00397F7F">
                  <w:rPr>
                    <w:rFonts w:hint="eastAsia"/>
                    <w:sz w:val="21"/>
                    <w:szCs w:val="21"/>
                  </w:rPr>
                  <w:t>项目</w:t>
                </w:r>
              </w:p>
            </w:tc>
          </w:sdtContent>
        </w:sdt>
        <w:sdt>
          <w:sdtPr>
            <w:rPr>
              <w:sz w:val="21"/>
              <w:szCs w:val="21"/>
            </w:rPr>
            <w:tag w:val="_PLD_600f3752c404468197724275bf44cd43"/>
            <w:id w:val="-260065511"/>
          </w:sdtPr>
          <w:sdtContent>
            <w:tc>
              <w:tcPr>
                <w:tcW w:w="1846" w:type="pct"/>
                <w:gridSpan w:val="2"/>
                <w:vAlign w:val="center"/>
              </w:tcPr>
              <w:p w14:paraId="1814ED44" w14:textId="77777777" w:rsidR="008A26B6" w:rsidRPr="00397F7F" w:rsidRDefault="008A26B6" w:rsidP="00E175B5">
                <w:pPr>
                  <w:jc w:val="center"/>
                  <w:rPr>
                    <w:rFonts w:hint="eastAsia"/>
                    <w:sz w:val="21"/>
                    <w:szCs w:val="21"/>
                  </w:rPr>
                </w:pPr>
                <w:r w:rsidRPr="00397F7F">
                  <w:rPr>
                    <w:rFonts w:hint="eastAsia"/>
                    <w:sz w:val="21"/>
                    <w:szCs w:val="21"/>
                  </w:rPr>
                  <w:t>期末余额</w:t>
                </w:r>
              </w:p>
            </w:tc>
          </w:sdtContent>
        </w:sdt>
        <w:sdt>
          <w:sdtPr>
            <w:rPr>
              <w:sz w:val="21"/>
              <w:szCs w:val="21"/>
            </w:rPr>
            <w:tag w:val="_PLD_7e4b2554e2544865b74424edbdb55d4b"/>
            <w:id w:val="-1437898490"/>
          </w:sdtPr>
          <w:sdtContent>
            <w:tc>
              <w:tcPr>
                <w:tcW w:w="1842" w:type="pct"/>
                <w:gridSpan w:val="2"/>
                <w:vAlign w:val="center"/>
              </w:tcPr>
              <w:p w14:paraId="75DEF575" w14:textId="77777777" w:rsidR="008A26B6" w:rsidRPr="00397F7F" w:rsidRDefault="008A26B6" w:rsidP="00E175B5">
                <w:pPr>
                  <w:jc w:val="center"/>
                  <w:rPr>
                    <w:rFonts w:hint="eastAsia"/>
                    <w:sz w:val="21"/>
                    <w:szCs w:val="21"/>
                  </w:rPr>
                </w:pPr>
                <w:r w:rsidRPr="00397F7F">
                  <w:rPr>
                    <w:rFonts w:hint="eastAsia"/>
                    <w:sz w:val="21"/>
                    <w:szCs w:val="21"/>
                  </w:rPr>
                  <w:t>期初余额</w:t>
                </w:r>
              </w:p>
            </w:tc>
          </w:sdtContent>
        </w:sdt>
      </w:tr>
      <w:tr w:rsidR="008A26B6" w:rsidRPr="00B30A64" w14:paraId="123A31E9" w14:textId="77777777" w:rsidTr="006D7EFF">
        <w:trPr>
          <w:trHeight w:val="285"/>
        </w:trPr>
        <w:tc>
          <w:tcPr>
            <w:tcW w:w="1312" w:type="pct"/>
            <w:vMerge/>
            <w:vAlign w:val="center"/>
          </w:tcPr>
          <w:p w14:paraId="6FD1B153" w14:textId="77777777" w:rsidR="008A26B6" w:rsidRPr="00397F7F" w:rsidRDefault="008A26B6" w:rsidP="00E175B5">
            <w:pPr>
              <w:jc w:val="center"/>
              <w:rPr>
                <w:rFonts w:hint="eastAsia"/>
                <w:b/>
                <w:sz w:val="21"/>
                <w:szCs w:val="21"/>
              </w:rPr>
            </w:pPr>
          </w:p>
        </w:tc>
        <w:sdt>
          <w:sdtPr>
            <w:rPr>
              <w:sz w:val="21"/>
              <w:szCs w:val="21"/>
            </w:rPr>
            <w:tag w:val="_PLD_2db432e06e184a41a8eb727ebb64ec40"/>
            <w:id w:val="1735199864"/>
          </w:sdtPr>
          <w:sdtContent>
            <w:tc>
              <w:tcPr>
                <w:tcW w:w="926" w:type="pct"/>
                <w:vAlign w:val="center"/>
              </w:tcPr>
              <w:p w14:paraId="5A8CB87C" w14:textId="77777777" w:rsidR="008A26B6" w:rsidRPr="00397F7F" w:rsidRDefault="008A26B6" w:rsidP="00E175B5">
                <w:pPr>
                  <w:jc w:val="center"/>
                  <w:rPr>
                    <w:rFonts w:hint="eastAsia"/>
                    <w:sz w:val="21"/>
                    <w:szCs w:val="21"/>
                  </w:rPr>
                </w:pPr>
                <w:r w:rsidRPr="00397F7F">
                  <w:rPr>
                    <w:rFonts w:ascii="Arial" w:hAnsi="Arial" w:hint="eastAsia"/>
                    <w:sz w:val="21"/>
                    <w:szCs w:val="21"/>
                  </w:rPr>
                  <w:t>应纳税暂时性差异</w:t>
                </w:r>
              </w:p>
            </w:tc>
          </w:sdtContent>
        </w:sdt>
        <w:sdt>
          <w:sdtPr>
            <w:rPr>
              <w:sz w:val="21"/>
              <w:szCs w:val="21"/>
            </w:rPr>
            <w:tag w:val="_PLD_b3dd3e66f628452aab8284dc189a458b"/>
            <w:id w:val="-1658992157"/>
          </w:sdtPr>
          <w:sdtContent>
            <w:tc>
              <w:tcPr>
                <w:tcW w:w="920" w:type="pct"/>
                <w:vAlign w:val="center"/>
              </w:tcPr>
              <w:p w14:paraId="638E4649" w14:textId="77777777" w:rsidR="008A26B6" w:rsidRPr="00397F7F" w:rsidRDefault="008A26B6" w:rsidP="00E175B5">
                <w:pPr>
                  <w:jc w:val="center"/>
                  <w:rPr>
                    <w:rFonts w:hint="eastAsia"/>
                    <w:sz w:val="21"/>
                    <w:szCs w:val="21"/>
                  </w:rPr>
                </w:pPr>
                <w:r w:rsidRPr="00397F7F">
                  <w:rPr>
                    <w:rFonts w:hint="eastAsia"/>
                    <w:sz w:val="21"/>
                    <w:szCs w:val="21"/>
                  </w:rPr>
                  <w:t>递延所得税</w:t>
                </w:r>
              </w:p>
              <w:p w14:paraId="642B452B" w14:textId="77777777" w:rsidR="008A26B6" w:rsidRPr="00397F7F" w:rsidRDefault="008A26B6" w:rsidP="00E175B5">
                <w:pPr>
                  <w:jc w:val="center"/>
                  <w:rPr>
                    <w:rFonts w:hint="eastAsia"/>
                    <w:sz w:val="21"/>
                    <w:szCs w:val="21"/>
                  </w:rPr>
                </w:pPr>
                <w:r w:rsidRPr="00397F7F">
                  <w:rPr>
                    <w:rFonts w:hint="eastAsia"/>
                    <w:sz w:val="21"/>
                    <w:szCs w:val="21"/>
                  </w:rPr>
                  <w:t>负债</w:t>
                </w:r>
              </w:p>
            </w:tc>
          </w:sdtContent>
        </w:sdt>
        <w:sdt>
          <w:sdtPr>
            <w:rPr>
              <w:sz w:val="21"/>
              <w:szCs w:val="21"/>
            </w:rPr>
            <w:tag w:val="_PLD_3e69493cf6a2462eab1eaf8ece87a89d"/>
            <w:id w:val="2006933922"/>
          </w:sdtPr>
          <w:sdtContent>
            <w:tc>
              <w:tcPr>
                <w:tcW w:w="916" w:type="pct"/>
                <w:vAlign w:val="center"/>
              </w:tcPr>
              <w:p w14:paraId="6B097CFA" w14:textId="77777777" w:rsidR="008A26B6" w:rsidRPr="00397F7F" w:rsidRDefault="008A26B6" w:rsidP="00E175B5">
                <w:pPr>
                  <w:jc w:val="center"/>
                  <w:rPr>
                    <w:rFonts w:hint="eastAsia"/>
                    <w:sz w:val="21"/>
                    <w:szCs w:val="21"/>
                  </w:rPr>
                </w:pPr>
                <w:r w:rsidRPr="00397F7F">
                  <w:rPr>
                    <w:rFonts w:ascii="Arial" w:hAnsi="Arial" w:hint="eastAsia"/>
                    <w:sz w:val="21"/>
                    <w:szCs w:val="21"/>
                  </w:rPr>
                  <w:t>应纳税暂时性差异</w:t>
                </w:r>
              </w:p>
            </w:tc>
          </w:sdtContent>
        </w:sdt>
        <w:sdt>
          <w:sdtPr>
            <w:rPr>
              <w:sz w:val="21"/>
              <w:szCs w:val="21"/>
            </w:rPr>
            <w:tag w:val="_PLD_ad4c3389a4a04a96990ace5203f3adbb"/>
            <w:id w:val="-918711713"/>
          </w:sdtPr>
          <w:sdtContent>
            <w:tc>
              <w:tcPr>
                <w:tcW w:w="926" w:type="pct"/>
                <w:vAlign w:val="center"/>
              </w:tcPr>
              <w:p w14:paraId="660C7469" w14:textId="77777777" w:rsidR="008A26B6" w:rsidRPr="00397F7F" w:rsidRDefault="008A26B6" w:rsidP="00E175B5">
                <w:pPr>
                  <w:jc w:val="center"/>
                  <w:rPr>
                    <w:rFonts w:hint="eastAsia"/>
                    <w:sz w:val="21"/>
                    <w:szCs w:val="21"/>
                  </w:rPr>
                </w:pPr>
                <w:r w:rsidRPr="00397F7F">
                  <w:rPr>
                    <w:rFonts w:hint="eastAsia"/>
                    <w:sz w:val="21"/>
                    <w:szCs w:val="21"/>
                  </w:rPr>
                  <w:t>递延所得税</w:t>
                </w:r>
              </w:p>
              <w:p w14:paraId="06DAC813" w14:textId="77777777" w:rsidR="008A26B6" w:rsidRPr="00397F7F" w:rsidRDefault="008A26B6" w:rsidP="00E175B5">
                <w:pPr>
                  <w:jc w:val="center"/>
                  <w:rPr>
                    <w:rFonts w:hint="eastAsia"/>
                    <w:sz w:val="21"/>
                    <w:szCs w:val="21"/>
                  </w:rPr>
                </w:pPr>
                <w:r w:rsidRPr="00397F7F">
                  <w:rPr>
                    <w:rFonts w:hint="eastAsia"/>
                    <w:sz w:val="21"/>
                    <w:szCs w:val="21"/>
                  </w:rPr>
                  <w:t>负债</w:t>
                </w:r>
              </w:p>
            </w:tc>
          </w:sdtContent>
        </w:sdt>
      </w:tr>
      <w:tr w:rsidR="0073667F" w:rsidRPr="00B30A64" w14:paraId="62CEF05C" w14:textId="77777777" w:rsidTr="006D7EFF">
        <w:trPr>
          <w:trHeight w:val="285"/>
        </w:trPr>
        <w:tc>
          <w:tcPr>
            <w:tcW w:w="1312" w:type="pct"/>
            <w:vAlign w:val="center"/>
          </w:tcPr>
          <w:p w14:paraId="5D99632D" w14:textId="77777777" w:rsidR="0073667F" w:rsidRPr="00397F7F" w:rsidRDefault="0073667F" w:rsidP="0073667F">
            <w:pPr>
              <w:rPr>
                <w:rFonts w:hint="eastAsia"/>
                <w:sz w:val="21"/>
                <w:szCs w:val="21"/>
              </w:rPr>
            </w:pPr>
            <w:r w:rsidRPr="00397F7F">
              <w:rPr>
                <w:rFonts w:hint="eastAsia"/>
                <w:sz w:val="21"/>
                <w:szCs w:val="21"/>
              </w:rPr>
              <w:t>使用权资产</w:t>
            </w:r>
          </w:p>
        </w:tc>
        <w:tc>
          <w:tcPr>
            <w:tcW w:w="926" w:type="pct"/>
            <w:vAlign w:val="center"/>
          </w:tcPr>
          <w:p w14:paraId="607EA3A4" w14:textId="77777777" w:rsidR="0073667F" w:rsidRPr="00397F7F" w:rsidRDefault="0073667F" w:rsidP="0073667F">
            <w:pPr>
              <w:jc w:val="right"/>
              <w:rPr>
                <w:rFonts w:hint="eastAsia"/>
                <w:sz w:val="21"/>
                <w:szCs w:val="21"/>
              </w:rPr>
            </w:pPr>
            <w:r w:rsidRPr="00397F7F">
              <w:rPr>
                <w:color w:val="000000"/>
                <w:sz w:val="21"/>
                <w:szCs w:val="21"/>
                <w:lang w:bidi="ar"/>
              </w:rPr>
              <w:t>15,759,802.53</w:t>
            </w:r>
          </w:p>
        </w:tc>
        <w:tc>
          <w:tcPr>
            <w:tcW w:w="920" w:type="pct"/>
            <w:vAlign w:val="center"/>
          </w:tcPr>
          <w:p w14:paraId="7558B2CD" w14:textId="77777777" w:rsidR="0073667F" w:rsidRPr="00397F7F" w:rsidRDefault="0073667F" w:rsidP="0073667F">
            <w:pPr>
              <w:jc w:val="right"/>
              <w:rPr>
                <w:rFonts w:hint="eastAsia"/>
                <w:sz w:val="21"/>
                <w:szCs w:val="21"/>
              </w:rPr>
            </w:pPr>
            <w:r w:rsidRPr="00397F7F">
              <w:rPr>
                <w:color w:val="000000"/>
                <w:sz w:val="21"/>
                <w:szCs w:val="21"/>
                <w:lang w:bidi="ar"/>
              </w:rPr>
              <w:t>2,363,970.38</w:t>
            </w:r>
          </w:p>
        </w:tc>
        <w:tc>
          <w:tcPr>
            <w:tcW w:w="916" w:type="pct"/>
            <w:vAlign w:val="center"/>
          </w:tcPr>
          <w:p w14:paraId="66D055B6" w14:textId="77777777" w:rsidR="0073667F" w:rsidRPr="00397F7F" w:rsidRDefault="0073667F" w:rsidP="0073667F">
            <w:pPr>
              <w:jc w:val="right"/>
              <w:rPr>
                <w:rFonts w:hint="eastAsia"/>
                <w:sz w:val="21"/>
                <w:szCs w:val="21"/>
              </w:rPr>
            </w:pPr>
            <w:r w:rsidRPr="00397F7F">
              <w:rPr>
                <w:sz w:val="21"/>
                <w:szCs w:val="21"/>
              </w:rPr>
              <w:t>4,453,987.75</w:t>
            </w:r>
          </w:p>
        </w:tc>
        <w:tc>
          <w:tcPr>
            <w:tcW w:w="926" w:type="pct"/>
            <w:vAlign w:val="center"/>
          </w:tcPr>
          <w:p w14:paraId="61750F0A" w14:textId="77777777" w:rsidR="0073667F" w:rsidRPr="00397F7F" w:rsidRDefault="0073667F" w:rsidP="0073667F">
            <w:pPr>
              <w:jc w:val="right"/>
              <w:rPr>
                <w:rFonts w:hint="eastAsia"/>
                <w:sz w:val="21"/>
                <w:szCs w:val="21"/>
              </w:rPr>
            </w:pPr>
            <w:r w:rsidRPr="00397F7F">
              <w:rPr>
                <w:sz w:val="21"/>
                <w:szCs w:val="21"/>
              </w:rPr>
              <w:t>668,098.16</w:t>
            </w:r>
          </w:p>
        </w:tc>
      </w:tr>
      <w:tr w:rsidR="0073667F" w:rsidRPr="00B30A64" w14:paraId="4AD7DA0C" w14:textId="77777777" w:rsidTr="006D7EFF">
        <w:trPr>
          <w:trHeight w:val="285"/>
        </w:trPr>
        <w:tc>
          <w:tcPr>
            <w:tcW w:w="1312" w:type="pct"/>
            <w:vAlign w:val="center"/>
          </w:tcPr>
          <w:p w14:paraId="37E7F1AF" w14:textId="77777777" w:rsidR="0073667F" w:rsidRPr="00397F7F" w:rsidRDefault="0073667F" w:rsidP="0073667F">
            <w:pPr>
              <w:rPr>
                <w:rFonts w:hint="eastAsia"/>
                <w:sz w:val="21"/>
                <w:szCs w:val="21"/>
              </w:rPr>
            </w:pPr>
            <w:r w:rsidRPr="00397F7F">
              <w:rPr>
                <w:rFonts w:hint="eastAsia"/>
                <w:sz w:val="21"/>
                <w:szCs w:val="21"/>
              </w:rPr>
              <w:t>内部交易未实现利润</w:t>
            </w:r>
          </w:p>
        </w:tc>
        <w:tc>
          <w:tcPr>
            <w:tcW w:w="926" w:type="pct"/>
            <w:vAlign w:val="center"/>
          </w:tcPr>
          <w:p w14:paraId="582F8E81" w14:textId="44D747FC" w:rsidR="0073667F" w:rsidRPr="00397F7F" w:rsidRDefault="0073667F" w:rsidP="0073667F">
            <w:pPr>
              <w:jc w:val="right"/>
              <w:rPr>
                <w:rFonts w:hint="eastAsia"/>
                <w:sz w:val="21"/>
                <w:szCs w:val="21"/>
              </w:rPr>
            </w:pPr>
          </w:p>
        </w:tc>
        <w:tc>
          <w:tcPr>
            <w:tcW w:w="920" w:type="pct"/>
            <w:vAlign w:val="center"/>
          </w:tcPr>
          <w:p w14:paraId="337AD317" w14:textId="0A71A518" w:rsidR="0073667F" w:rsidRPr="00397F7F" w:rsidRDefault="0073667F" w:rsidP="0073667F">
            <w:pPr>
              <w:jc w:val="right"/>
              <w:rPr>
                <w:rFonts w:hint="eastAsia"/>
                <w:sz w:val="21"/>
                <w:szCs w:val="21"/>
              </w:rPr>
            </w:pPr>
          </w:p>
        </w:tc>
        <w:tc>
          <w:tcPr>
            <w:tcW w:w="916" w:type="pct"/>
            <w:vAlign w:val="center"/>
          </w:tcPr>
          <w:p w14:paraId="0A00E63C" w14:textId="77777777" w:rsidR="0073667F" w:rsidRPr="00397F7F" w:rsidRDefault="0073667F" w:rsidP="0073667F">
            <w:pPr>
              <w:jc w:val="right"/>
              <w:rPr>
                <w:rFonts w:hint="eastAsia"/>
                <w:sz w:val="21"/>
                <w:szCs w:val="21"/>
              </w:rPr>
            </w:pPr>
            <w:r w:rsidRPr="00397F7F">
              <w:rPr>
                <w:sz w:val="21"/>
                <w:szCs w:val="21"/>
              </w:rPr>
              <w:t>1,139,763.57</w:t>
            </w:r>
          </w:p>
        </w:tc>
        <w:tc>
          <w:tcPr>
            <w:tcW w:w="926" w:type="pct"/>
            <w:vAlign w:val="center"/>
          </w:tcPr>
          <w:p w14:paraId="5F8D4D35" w14:textId="77777777" w:rsidR="0073667F" w:rsidRPr="00397F7F" w:rsidRDefault="0073667F" w:rsidP="0073667F">
            <w:pPr>
              <w:jc w:val="right"/>
              <w:rPr>
                <w:rFonts w:hint="eastAsia"/>
                <w:sz w:val="21"/>
                <w:szCs w:val="21"/>
              </w:rPr>
            </w:pPr>
            <w:r w:rsidRPr="00397F7F">
              <w:rPr>
                <w:sz w:val="21"/>
                <w:szCs w:val="21"/>
              </w:rPr>
              <w:t>170,964.53</w:t>
            </w:r>
          </w:p>
        </w:tc>
      </w:tr>
      <w:tr w:rsidR="0073667F" w:rsidRPr="00B30A64" w14:paraId="29709BEC" w14:textId="77777777" w:rsidTr="006D7EFF">
        <w:trPr>
          <w:trHeight w:val="285"/>
        </w:trPr>
        <w:tc>
          <w:tcPr>
            <w:tcW w:w="1312" w:type="pct"/>
            <w:vAlign w:val="center"/>
          </w:tcPr>
          <w:p w14:paraId="55D4D87F"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926" w:type="pct"/>
            <w:vAlign w:val="center"/>
          </w:tcPr>
          <w:p w14:paraId="61826DAE" w14:textId="77777777" w:rsidR="0073667F" w:rsidRPr="00397F7F" w:rsidRDefault="0073667F" w:rsidP="0073667F">
            <w:pPr>
              <w:jc w:val="right"/>
              <w:rPr>
                <w:rFonts w:hint="eastAsia"/>
                <w:sz w:val="21"/>
                <w:szCs w:val="21"/>
              </w:rPr>
            </w:pPr>
            <w:r w:rsidRPr="00397F7F">
              <w:rPr>
                <w:color w:val="000000"/>
                <w:sz w:val="21"/>
                <w:szCs w:val="21"/>
                <w:lang w:bidi="ar"/>
              </w:rPr>
              <w:t>15,759,802.53</w:t>
            </w:r>
          </w:p>
        </w:tc>
        <w:tc>
          <w:tcPr>
            <w:tcW w:w="920" w:type="pct"/>
            <w:vAlign w:val="center"/>
          </w:tcPr>
          <w:p w14:paraId="63B69B7A" w14:textId="77777777" w:rsidR="0073667F" w:rsidRPr="00397F7F" w:rsidRDefault="0073667F" w:rsidP="0073667F">
            <w:pPr>
              <w:jc w:val="right"/>
              <w:rPr>
                <w:rFonts w:hint="eastAsia"/>
                <w:sz w:val="21"/>
                <w:szCs w:val="21"/>
              </w:rPr>
            </w:pPr>
            <w:r w:rsidRPr="00397F7F">
              <w:rPr>
                <w:color w:val="000000"/>
                <w:sz w:val="21"/>
                <w:szCs w:val="21"/>
                <w:lang w:bidi="ar"/>
              </w:rPr>
              <w:t>2,363,970.38</w:t>
            </w:r>
          </w:p>
        </w:tc>
        <w:tc>
          <w:tcPr>
            <w:tcW w:w="916" w:type="pct"/>
            <w:vAlign w:val="center"/>
          </w:tcPr>
          <w:p w14:paraId="6F778D68" w14:textId="77777777" w:rsidR="0073667F" w:rsidRPr="00397F7F" w:rsidRDefault="0073667F" w:rsidP="0073667F">
            <w:pPr>
              <w:jc w:val="right"/>
              <w:rPr>
                <w:rFonts w:hint="eastAsia"/>
                <w:sz w:val="21"/>
                <w:szCs w:val="21"/>
              </w:rPr>
            </w:pPr>
            <w:r w:rsidRPr="00397F7F">
              <w:rPr>
                <w:sz w:val="21"/>
                <w:szCs w:val="21"/>
              </w:rPr>
              <w:t>5,593,751.32</w:t>
            </w:r>
          </w:p>
        </w:tc>
        <w:tc>
          <w:tcPr>
            <w:tcW w:w="926" w:type="pct"/>
            <w:vAlign w:val="center"/>
          </w:tcPr>
          <w:p w14:paraId="5878B2CF" w14:textId="77777777" w:rsidR="0073667F" w:rsidRPr="00397F7F" w:rsidRDefault="0073667F" w:rsidP="0073667F">
            <w:pPr>
              <w:jc w:val="right"/>
              <w:rPr>
                <w:rFonts w:hint="eastAsia"/>
                <w:sz w:val="21"/>
                <w:szCs w:val="21"/>
              </w:rPr>
            </w:pPr>
            <w:r w:rsidRPr="00397F7F">
              <w:rPr>
                <w:sz w:val="21"/>
                <w:szCs w:val="21"/>
              </w:rPr>
              <w:t>839,062.69</w:t>
            </w:r>
          </w:p>
        </w:tc>
      </w:tr>
    </w:tbl>
    <w:p w14:paraId="601A75B7" w14:textId="77777777" w:rsidR="008A26B6" w:rsidRPr="00397F7F" w:rsidRDefault="008A26B6">
      <w:pPr>
        <w:rPr>
          <w:rFonts w:hint="eastAsia"/>
          <w:sz w:val="21"/>
          <w:szCs w:val="21"/>
        </w:rPr>
      </w:pPr>
    </w:p>
    <w:p w14:paraId="7222C42B" w14:textId="77777777" w:rsidR="005265CD" w:rsidRPr="00B17531" w:rsidRDefault="007066F1">
      <w:pPr>
        <w:pStyle w:val="4"/>
        <w:numPr>
          <w:ilvl w:val="0"/>
          <w:numId w:val="42"/>
        </w:numPr>
        <w:ind w:left="426" w:hanging="426"/>
        <w:rPr>
          <w:rFonts w:hint="eastAsia"/>
          <w:szCs w:val="21"/>
        </w:rPr>
      </w:pPr>
      <w:r w:rsidRPr="00B17531">
        <w:rPr>
          <w:rFonts w:hint="eastAsia"/>
          <w:szCs w:val="21"/>
        </w:rPr>
        <w:t>以</w:t>
      </w:r>
      <w:proofErr w:type="gramStart"/>
      <w:r w:rsidRPr="00B17531">
        <w:rPr>
          <w:rFonts w:hint="eastAsia"/>
          <w:szCs w:val="21"/>
        </w:rPr>
        <w:t>抵销</w:t>
      </w:r>
      <w:proofErr w:type="gramEnd"/>
      <w:r w:rsidRPr="00B17531">
        <w:rPr>
          <w:rFonts w:hint="eastAsia"/>
          <w:szCs w:val="21"/>
        </w:rPr>
        <w:t>后净额列示的递延所得税资产或负债</w:t>
      </w:r>
    </w:p>
    <w:sdt>
      <w:sdtPr>
        <w:rPr>
          <w:sz w:val="21"/>
          <w:szCs w:val="21"/>
        </w:rPr>
        <w:alias w:val="是否适用：以抵销后净额列示的递延所得税资产或负债[双击切换]"/>
        <w:tag w:val="_GBC_adbd88aca1694de2a14c265a3fb12290"/>
        <w:id w:val="-1492240070"/>
        <w:placeholder>
          <w:docPart w:val="GBC22222222222222222222222222222"/>
        </w:placeholder>
      </w:sdtPr>
      <w:sdtContent>
        <w:p w14:paraId="3ACCABE5" w14:textId="77777777" w:rsidR="008A26B6" w:rsidRPr="00397F7F" w:rsidRDefault="007066F1" w:rsidP="008A26B6">
          <w:pPr>
            <w:rPr>
              <w:rFonts w:hint="eastAsia"/>
              <w:sz w:val="21"/>
              <w:szCs w:val="21"/>
            </w:rPr>
          </w:pPr>
          <w:r w:rsidRPr="00397F7F">
            <w:rPr>
              <w:sz w:val="21"/>
              <w:szCs w:val="21"/>
            </w:rPr>
            <w:fldChar w:fldCharType="begin"/>
          </w:r>
          <w:r w:rsidR="008A26B6"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A26B6" w:rsidRPr="00397F7F">
            <w:rPr>
              <w:sz w:val="21"/>
              <w:szCs w:val="21"/>
            </w:rPr>
            <w:instrText xml:space="preserve"> MACROBUTTON  SnrToggleCheckbox √不适用 </w:instrText>
          </w:r>
          <w:r w:rsidRPr="00397F7F">
            <w:rPr>
              <w:sz w:val="21"/>
              <w:szCs w:val="21"/>
            </w:rPr>
            <w:fldChar w:fldCharType="end"/>
          </w:r>
        </w:p>
      </w:sdtContent>
    </w:sdt>
    <w:p w14:paraId="58EB36D9" w14:textId="77777777" w:rsidR="008A26B6" w:rsidRPr="00397F7F" w:rsidRDefault="008A26B6" w:rsidP="008A26B6">
      <w:pPr>
        <w:rPr>
          <w:rFonts w:hint="eastAsia"/>
          <w:sz w:val="21"/>
          <w:szCs w:val="21"/>
        </w:rPr>
      </w:pPr>
    </w:p>
    <w:p w14:paraId="52A407AF" w14:textId="77777777" w:rsidR="005265CD" w:rsidRPr="00B17531" w:rsidRDefault="007066F1">
      <w:pPr>
        <w:pStyle w:val="4"/>
        <w:numPr>
          <w:ilvl w:val="0"/>
          <w:numId w:val="42"/>
        </w:numPr>
        <w:ind w:left="426" w:hanging="426"/>
        <w:rPr>
          <w:rFonts w:hint="eastAsia"/>
          <w:szCs w:val="21"/>
        </w:rPr>
      </w:pPr>
      <w:r w:rsidRPr="00B17531">
        <w:rPr>
          <w:rFonts w:hint="eastAsia"/>
          <w:szCs w:val="21"/>
        </w:rPr>
        <w:t>未确认递延所得税资产明细</w:t>
      </w:r>
    </w:p>
    <w:sdt>
      <w:sdtPr>
        <w:rPr>
          <w:sz w:val="21"/>
          <w:szCs w:val="21"/>
        </w:rPr>
        <w:alias w:val="是否适用：未确认递延所得税资产明细[双击切换]"/>
        <w:tag w:val="_GBC_713996bf5e4d4c6988835fbf892c5ef2"/>
        <w:id w:val="-1063248090"/>
        <w:placeholder>
          <w:docPart w:val="GBC22222222222222222222222222222"/>
        </w:placeholder>
      </w:sdtPr>
      <w:sdtContent>
        <w:p w14:paraId="79C7B124"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7CE3B9D8"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未确认递延所得税资产明细"/>
          <w:tag w:val="_GBC_f8fecfb8754c42a8b3b02d67ae705062"/>
          <w:id w:val="8011971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未确认递延所得税资产明细"/>
          <w:tag w:val="_GBC_2f5aab227caa4f7da7d6278ecf51ccdf"/>
          <w:id w:val="20124906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6"/>
        <w:gridCol w:w="3005"/>
        <w:gridCol w:w="3002"/>
      </w:tblGrid>
      <w:tr w:rsidR="005265CD" w:rsidRPr="00B30A64" w14:paraId="6BAF35C9" w14:textId="77777777" w:rsidTr="006D7EFF">
        <w:trPr>
          <w:trHeight w:val="285"/>
        </w:trPr>
        <w:sdt>
          <w:sdtPr>
            <w:rPr>
              <w:sz w:val="21"/>
              <w:szCs w:val="21"/>
            </w:rPr>
            <w:tag w:val="_PLD_91af0f9b93ef459d823e4bc33d9190d6"/>
            <w:id w:val="-1069425194"/>
          </w:sdtPr>
          <w:sdtContent>
            <w:tc>
              <w:tcPr>
                <w:tcW w:w="1596" w:type="pct"/>
                <w:tcBorders>
                  <w:top w:val="single" w:sz="4" w:space="0" w:color="auto"/>
                  <w:left w:val="single" w:sz="4" w:space="0" w:color="auto"/>
                  <w:bottom w:val="single" w:sz="4" w:space="0" w:color="auto"/>
                  <w:right w:val="single" w:sz="4" w:space="0" w:color="auto"/>
                </w:tcBorders>
                <w:vAlign w:val="center"/>
              </w:tcPr>
              <w:p w14:paraId="475D98C4"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2c2dee2efbd6433784024156b3454ba7"/>
            <w:id w:val="-1294139436"/>
          </w:sdtPr>
          <w:sdtContent>
            <w:tc>
              <w:tcPr>
                <w:tcW w:w="1703" w:type="pct"/>
                <w:tcBorders>
                  <w:top w:val="single" w:sz="4" w:space="0" w:color="auto"/>
                  <w:left w:val="single" w:sz="4" w:space="0" w:color="auto"/>
                  <w:bottom w:val="single" w:sz="4" w:space="0" w:color="auto"/>
                  <w:right w:val="single" w:sz="4" w:space="0" w:color="auto"/>
                </w:tcBorders>
                <w:vAlign w:val="center"/>
              </w:tcPr>
              <w:p w14:paraId="6CBA766F" w14:textId="77777777" w:rsidR="005265CD" w:rsidRPr="00397F7F" w:rsidRDefault="007066F1">
                <w:pPr>
                  <w:jc w:val="center"/>
                  <w:rPr>
                    <w:rFonts w:hint="eastAsia"/>
                    <w:sz w:val="21"/>
                    <w:szCs w:val="21"/>
                  </w:rPr>
                </w:pPr>
                <w:r w:rsidRPr="00397F7F">
                  <w:rPr>
                    <w:rFonts w:hint="eastAsia"/>
                    <w:sz w:val="21"/>
                    <w:szCs w:val="21"/>
                  </w:rPr>
                  <w:t>期末余额</w:t>
                </w:r>
              </w:p>
            </w:tc>
          </w:sdtContent>
        </w:sdt>
        <w:sdt>
          <w:sdtPr>
            <w:rPr>
              <w:sz w:val="21"/>
              <w:szCs w:val="21"/>
            </w:rPr>
            <w:tag w:val="_PLD_d5059c87582d4e558703d63a8a2d5399"/>
            <w:id w:val="-697387751"/>
          </w:sdtPr>
          <w:sdtContent>
            <w:tc>
              <w:tcPr>
                <w:tcW w:w="1701" w:type="pct"/>
                <w:tcBorders>
                  <w:top w:val="single" w:sz="4" w:space="0" w:color="auto"/>
                  <w:left w:val="single" w:sz="4" w:space="0" w:color="auto"/>
                  <w:bottom w:val="single" w:sz="4" w:space="0" w:color="auto"/>
                  <w:right w:val="single" w:sz="4" w:space="0" w:color="auto"/>
                </w:tcBorders>
                <w:vAlign w:val="center"/>
              </w:tcPr>
              <w:p w14:paraId="485E7B5B" w14:textId="77777777" w:rsidR="005265CD" w:rsidRPr="00397F7F" w:rsidRDefault="007066F1">
                <w:pPr>
                  <w:jc w:val="center"/>
                  <w:rPr>
                    <w:rFonts w:hint="eastAsia"/>
                    <w:sz w:val="21"/>
                    <w:szCs w:val="21"/>
                  </w:rPr>
                </w:pPr>
                <w:r w:rsidRPr="00397F7F">
                  <w:rPr>
                    <w:rFonts w:hint="eastAsia"/>
                    <w:sz w:val="21"/>
                    <w:szCs w:val="21"/>
                  </w:rPr>
                  <w:t>期初余额</w:t>
                </w:r>
              </w:p>
            </w:tc>
          </w:sdtContent>
        </w:sdt>
      </w:tr>
      <w:tr w:rsidR="0073667F" w:rsidRPr="00B30A64" w14:paraId="4C3C8FF6" w14:textId="77777777" w:rsidTr="006D7EFF">
        <w:trPr>
          <w:trHeight w:val="285"/>
        </w:trPr>
        <w:tc>
          <w:tcPr>
            <w:tcW w:w="1596" w:type="pct"/>
            <w:tcBorders>
              <w:top w:val="single" w:sz="4" w:space="0" w:color="auto"/>
              <w:left w:val="single" w:sz="4" w:space="0" w:color="auto"/>
              <w:bottom w:val="single" w:sz="4" w:space="0" w:color="auto"/>
              <w:right w:val="single" w:sz="4" w:space="0" w:color="auto"/>
            </w:tcBorders>
            <w:vAlign w:val="center"/>
          </w:tcPr>
          <w:p w14:paraId="3BAF5728" w14:textId="77777777" w:rsidR="0073667F" w:rsidRPr="00397F7F" w:rsidRDefault="0073667F" w:rsidP="0073667F">
            <w:pPr>
              <w:rPr>
                <w:rFonts w:hint="eastAsia"/>
                <w:sz w:val="21"/>
                <w:szCs w:val="21"/>
              </w:rPr>
            </w:pPr>
            <w:r w:rsidRPr="00397F7F">
              <w:rPr>
                <w:rFonts w:hint="eastAsia"/>
                <w:sz w:val="21"/>
                <w:szCs w:val="21"/>
              </w:rPr>
              <w:t>可抵扣暂时性差异</w:t>
            </w:r>
          </w:p>
        </w:tc>
        <w:tc>
          <w:tcPr>
            <w:tcW w:w="1703" w:type="pct"/>
            <w:tcBorders>
              <w:top w:val="single" w:sz="4" w:space="0" w:color="auto"/>
              <w:left w:val="single" w:sz="4" w:space="0" w:color="auto"/>
              <w:bottom w:val="single" w:sz="4" w:space="0" w:color="auto"/>
              <w:right w:val="single" w:sz="4" w:space="0" w:color="auto"/>
            </w:tcBorders>
            <w:vAlign w:val="center"/>
          </w:tcPr>
          <w:p w14:paraId="50AF6C2D" w14:textId="77777777" w:rsidR="0073667F" w:rsidRPr="00397F7F" w:rsidRDefault="0073667F" w:rsidP="0073667F">
            <w:pPr>
              <w:jc w:val="right"/>
              <w:rPr>
                <w:rFonts w:hint="eastAsia"/>
                <w:sz w:val="21"/>
                <w:szCs w:val="21"/>
              </w:rPr>
            </w:pPr>
            <w:r w:rsidRPr="00397F7F">
              <w:rPr>
                <w:color w:val="000000"/>
                <w:sz w:val="21"/>
                <w:szCs w:val="21"/>
                <w:lang w:bidi="ar"/>
              </w:rPr>
              <w:t>3,476,604.67</w:t>
            </w:r>
          </w:p>
        </w:tc>
        <w:tc>
          <w:tcPr>
            <w:tcW w:w="1701" w:type="pct"/>
            <w:tcBorders>
              <w:top w:val="single" w:sz="4" w:space="0" w:color="auto"/>
              <w:left w:val="single" w:sz="4" w:space="0" w:color="auto"/>
              <w:bottom w:val="single" w:sz="4" w:space="0" w:color="auto"/>
              <w:right w:val="single" w:sz="4" w:space="0" w:color="auto"/>
            </w:tcBorders>
            <w:vAlign w:val="center"/>
          </w:tcPr>
          <w:p w14:paraId="74D5E199" w14:textId="77777777" w:rsidR="0073667F" w:rsidRPr="00397F7F" w:rsidRDefault="0073667F" w:rsidP="0073667F">
            <w:pPr>
              <w:jc w:val="right"/>
              <w:rPr>
                <w:rFonts w:hint="eastAsia"/>
                <w:sz w:val="21"/>
                <w:szCs w:val="21"/>
              </w:rPr>
            </w:pPr>
            <w:r w:rsidRPr="00397F7F">
              <w:rPr>
                <w:sz w:val="21"/>
                <w:szCs w:val="21"/>
              </w:rPr>
              <w:t>975,033.71</w:t>
            </w:r>
          </w:p>
        </w:tc>
      </w:tr>
      <w:tr w:rsidR="0073667F" w:rsidRPr="00B30A64" w14:paraId="1A91BDE7" w14:textId="77777777" w:rsidTr="006D7EFF">
        <w:trPr>
          <w:trHeight w:val="285"/>
        </w:trPr>
        <w:tc>
          <w:tcPr>
            <w:tcW w:w="1596" w:type="pct"/>
            <w:tcBorders>
              <w:top w:val="single" w:sz="4" w:space="0" w:color="auto"/>
              <w:left w:val="single" w:sz="4" w:space="0" w:color="auto"/>
              <w:bottom w:val="single" w:sz="4" w:space="0" w:color="auto"/>
              <w:right w:val="single" w:sz="4" w:space="0" w:color="auto"/>
            </w:tcBorders>
            <w:vAlign w:val="center"/>
          </w:tcPr>
          <w:p w14:paraId="4A6BA111" w14:textId="77777777" w:rsidR="0073667F" w:rsidRPr="00397F7F" w:rsidRDefault="0073667F" w:rsidP="0073667F">
            <w:pPr>
              <w:rPr>
                <w:rFonts w:hint="eastAsia"/>
                <w:sz w:val="21"/>
                <w:szCs w:val="21"/>
              </w:rPr>
            </w:pPr>
            <w:r w:rsidRPr="00397F7F">
              <w:rPr>
                <w:rFonts w:hint="eastAsia"/>
                <w:sz w:val="21"/>
                <w:szCs w:val="21"/>
              </w:rPr>
              <w:t>可抵扣亏损</w:t>
            </w:r>
          </w:p>
        </w:tc>
        <w:tc>
          <w:tcPr>
            <w:tcW w:w="1703" w:type="pct"/>
            <w:tcBorders>
              <w:top w:val="single" w:sz="4" w:space="0" w:color="auto"/>
              <w:left w:val="single" w:sz="4" w:space="0" w:color="auto"/>
              <w:bottom w:val="single" w:sz="4" w:space="0" w:color="auto"/>
              <w:right w:val="single" w:sz="4" w:space="0" w:color="auto"/>
            </w:tcBorders>
            <w:vAlign w:val="center"/>
          </w:tcPr>
          <w:p w14:paraId="1E0ED4B5" w14:textId="77777777" w:rsidR="0073667F" w:rsidRPr="00397F7F" w:rsidRDefault="0073667F" w:rsidP="0073667F">
            <w:pPr>
              <w:jc w:val="right"/>
              <w:rPr>
                <w:rFonts w:hint="eastAsia"/>
                <w:sz w:val="21"/>
                <w:szCs w:val="21"/>
              </w:rPr>
            </w:pPr>
            <w:r w:rsidRPr="00397F7F">
              <w:rPr>
                <w:color w:val="000000"/>
                <w:sz w:val="21"/>
                <w:szCs w:val="21"/>
                <w:lang w:bidi="ar"/>
              </w:rPr>
              <w:t>78,212,658.12</w:t>
            </w:r>
          </w:p>
        </w:tc>
        <w:tc>
          <w:tcPr>
            <w:tcW w:w="1701" w:type="pct"/>
            <w:tcBorders>
              <w:top w:val="single" w:sz="4" w:space="0" w:color="auto"/>
              <w:left w:val="single" w:sz="4" w:space="0" w:color="auto"/>
              <w:bottom w:val="single" w:sz="4" w:space="0" w:color="auto"/>
              <w:right w:val="single" w:sz="4" w:space="0" w:color="auto"/>
            </w:tcBorders>
            <w:vAlign w:val="center"/>
          </w:tcPr>
          <w:p w14:paraId="3A02DAD4" w14:textId="77777777" w:rsidR="0073667F" w:rsidRPr="00397F7F" w:rsidRDefault="0073667F" w:rsidP="0073667F">
            <w:pPr>
              <w:jc w:val="right"/>
              <w:rPr>
                <w:rFonts w:hint="eastAsia"/>
                <w:sz w:val="21"/>
                <w:szCs w:val="21"/>
              </w:rPr>
            </w:pPr>
            <w:r w:rsidRPr="00397F7F">
              <w:rPr>
                <w:sz w:val="21"/>
                <w:szCs w:val="21"/>
              </w:rPr>
              <w:t>76,568,271.06</w:t>
            </w:r>
          </w:p>
        </w:tc>
      </w:tr>
      <w:tr w:rsidR="0073667F" w:rsidRPr="00B30A64" w14:paraId="00531637" w14:textId="77777777" w:rsidTr="006D7EFF">
        <w:trPr>
          <w:trHeight w:val="285"/>
        </w:trPr>
        <w:tc>
          <w:tcPr>
            <w:tcW w:w="1596" w:type="pct"/>
            <w:tcBorders>
              <w:top w:val="single" w:sz="4" w:space="0" w:color="auto"/>
              <w:left w:val="single" w:sz="4" w:space="0" w:color="auto"/>
              <w:bottom w:val="single" w:sz="4" w:space="0" w:color="auto"/>
              <w:right w:val="single" w:sz="4" w:space="0" w:color="auto"/>
            </w:tcBorders>
            <w:vAlign w:val="center"/>
          </w:tcPr>
          <w:p w14:paraId="642EF3F3"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1703" w:type="pct"/>
            <w:tcBorders>
              <w:top w:val="single" w:sz="4" w:space="0" w:color="auto"/>
              <w:left w:val="single" w:sz="4" w:space="0" w:color="auto"/>
              <w:bottom w:val="single" w:sz="4" w:space="0" w:color="auto"/>
              <w:right w:val="single" w:sz="4" w:space="0" w:color="auto"/>
            </w:tcBorders>
            <w:vAlign w:val="center"/>
          </w:tcPr>
          <w:p w14:paraId="7851917B" w14:textId="77777777" w:rsidR="0073667F" w:rsidRPr="00397F7F" w:rsidRDefault="0073667F" w:rsidP="0073667F">
            <w:pPr>
              <w:jc w:val="right"/>
              <w:rPr>
                <w:rFonts w:hint="eastAsia"/>
                <w:sz w:val="21"/>
                <w:szCs w:val="21"/>
              </w:rPr>
            </w:pPr>
            <w:r w:rsidRPr="00397F7F">
              <w:rPr>
                <w:color w:val="000000"/>
                <w:sz w:val="21"/>
                <w:szCs w:val="21"/>
                <w:lang w:bidi="ar"/>
              </w:rPr>
              <w:t>81,689,262.79</w:t>
            </w:r>
          </w:p>
        </w:tc>
        <w:tc>
          <w:tcPr>
            <w:tcW w:w="1701" w:type="pct"/>
            <w:tcBorders>
              <w:top w:val="single" w:sz="4" w:space="0" w:color="auto"/>
              <w:left w:val="single" w:sz="4" w:space="0" w:color="auto"/>
              <w:bottom w:val="single" w:sz="4" w:space="0" w:color="auto"/>
              <w:right w:val="single" w:sz="4" w:space="0" w:color="auto"/>
            </w:tcBorders>
            <w:vAlign w:val="center"/>
          </w:tcPr>
          <w:p w14:paraId="6C472493" w14:textId="77777777" w:rsidR="0073667F" w:rsidRPr="00397F7F" w:rsidRDefault="0073667F" w:rsidP="0073667F">
            <w:pPr>
              <w:jc w:val="right"/>
              <w:rPr>
                <w:rFonts w:hint="eastAsia"/>
                <w:sz w:val="21"/>
                <w:szCs w:val="21"/>
              </w:rPr>
            </w:pPr>
            <w:r w:rsidRPr="00397F7F">
              <w:rPr>
                <w:sz w:val="21"/>
                <w:szCs w:val="21"/>
              </w:rPr>
              <w:t>77,543,304.77</w:t>
            </w:r>
          </w:p>
        </w:tc>
      </w:tr>
    </w:tbl>
    <w:p w14:paraId="0E87E45F" w14:textId="77777777" w:rsidR="005265CD" w:rsidRPr="00397F7F" w:rsidRDefault="005265CD">
      <w:pPr>
        <w:rPr>
          <w:rFonts w:hint="eastAsia"/>
          <w:sz w:val="21"/>
          <w:szCs w:val="21"/>
        </w:rPr>
      </w:pPr>
    </w:p>
    <w:p w14:paraId="0E50C052" w14:textId="77777777" w:rsidR="005265CD" w:rsidRPr="00B17531" w:rsidRDefault="007066F1">
      <w:pPr>
        <w:pStyle w:val="4"/>
        <w:numPr>
          <w:ilvl w:val="0"/>
          <w:numId w:val="42"/>
        </w:numPr>
        <w:ind w:left="426" w:hanging="426"/>
        <w:rPr>
          <w:rFonts w:hint="eastAsia"/>
          <w:szCs w:val="21"/>
        </w:rPr>
      </w:pPr>
      <w:r w:rsidRPr="00B17531">
        <w:rPr>
          <w:rFonts w:hint="eastAsia"/>
          <w:szCs w:val="21"/>
        </w:rPr>
        <w:t>未确认递延所得税资产的可抵扣亏损将于以下年度到期</w:t>
      </w:r>
    </w:p>
    <w:sdt>
      <w:sdtPr>
        <w:rPr>
          <w:sz w:val="21"/>
          <w:szCs w:val="21"/>
        </w:rPr>
        <w:alias w:val="是否适用：未确认递延所得税资产的可抵扣亏损将于以下年度到期[双击切换]"/>
        <w:tag w:val="_GBC_961c987bdb6e4a53ad2e7713648fd02b"/>
        <w:id w:val="-323052719"/>
        <w:placeholder>
          <w:docPart w:val="GBC22222222222222222222222222222"/>
        </w:placeholder>
      </w:sdtPr>
      <w:sdtContent>
        <w:p w14:paraId="4AEEC749"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45602214"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未确认递延所得税资产的可抵扣亏损将于以下年度到期"/>
          <w:tag w:val="_GBC_f2f4114ac2e940dc8739e6c3e20fe15f"/>
          <w:id w:val="-7719353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未确认递延所得税资产的可抵扣亏损将于以下年度到期"/>
          <w:tag w:val="_GBC_a44b093249e5439fa4b311f7150bce43"/>
          <w:id w:val="-11566061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2"/>
        <w:gridCol w:w="2229"/>
        <w:gridCol w:w="2266"/>
        <w:gridCol w:w="2296"/>
      </w:tblGrid>
      <w:tr w:rsidR="008A26B6" w:rsidRPr="003A704C" w14:paraId="0AFE5E64" w14:textId="77777777" w:rsidTr="006D7EFF">
        <w:trPr>
          <w:trHeight w:val="285"/>
        </w:trPr>
        <w:bookmarkEnd w:id="464" w:displacedByCustomXml="next"/>
        <w:sdt>
          <w:sdtPr>
            <w:rPr>
              <w:sz w:val="21"/>
              <w:szCs w:val="21"/>
            </w:rPr>
            <w:tag w:val="_PLD_c2bad95d2ced4c2f8958303268f6cd2b"/>
            <w:id w:val="83191183"/>
          </w:sdtPr>
          <w:sdtContent>
            <w:tc>
              <w:tcPr>
                <w:tcW w:w="1152" w:type="pct"/>
                <w:tcBorders>
                  <w:top w:val="single" w:sz="4" w:space="0" w:color="auto"/>
                  <w:left w:val="single" w:sz="4" w:space="0" w:color="auto"/>
                  <w:bottom w:val="single" w:sz="4" w:space="0" w:color="auto"/>
                  <w:right w:val="single" w:sz="4" w:space="0" w:color="auto"/>
                </w:tcBorders>
                <w:vAlign w:val="center"/>
              </w:tcPr>
              <w:p w14:paraId="14082E2A" w14:textId="77777777" w:rsidR="008A26B6" w:rsidRPr="00397F7F" w:rsidRDefault="008A26B6" w:rsidP="00E175B5">
                <w:pPr>
                  <w:jc w:val="center"/>
                  <w:rPr>
                    <w:rFonts w:hint="eastAsia"/>
                    <w:sz w:val="21"/>
                    <w:szCs w:val="21"/>
                  </w:rPr>
                </w:pPr>
                <w:r w:rsidRPr="00397F7F">
                  <w:rPr>
                    <w:rFonts w:hint="eastAsia"/>
                    <w:sz w:val="21"/>
                    <w:szCs w:val="21"/>
                  </w:rPr>
                  <w:t>年份</w:t>
                </w:r>
              </w:p>
            </w:tc>
          </w:sdtContent>
        </w:sdt>
        <w:sdt>
          <w:sdtPr>
            <w:rPr>
              <w:sz w:val="21"/>
              <w:szCs w:val="21"/>
            </w:rPr>
            <w:tag w:val="_PLD_20395d1e877346dbbdb29c15ffdda67a"/>
            <w:id w:val="1976722384"/>
          </w:sdtPr>
          <w:sdtContent>
            <w:tc>
              <w:tcPr>
                <w:tcW w:w="1263" w:type="pct"/>
                <w:tcBorders>
                  <w:top w:val="single" w:sz="4" w:space="0" w:color="auto"/>
                  <w:left w:val="single" w:sz="4" w:space="0" w:color="auto"/>
                  <w:bottom w:val="single" w:sz="4" w:space="0" w:color="auto"/>
                  <w:right w:val="single" w:sz="4" w:space="0" w:color="auto"/>
                </w:tcBorders>
                <w:vAlign w:val="center"/>
              </w:tcPr>
              <w:p w14:paraId="18DFAD05" w14:textId="77777777" w:rsidR="008A26B6" w:rsidRPr="00397F7F" w:rsidRDefault="008A26B6" w:rsidP="00E175B5">
                <w:pPr>
                  <w:jc w:val="center"/>
                  <w:rPr>
                    <w:rFonts w:hint="eastAsia"/>
                    <w:sz w:val="21"/>
                    <w:szCs w:val="21"/>
                  </w:rPr>
                </w:pPr>
                <w:r w:rsidRPr="00397F7F">
                  <w:rPr>
                    <w:rFonts w:hint="eastAsia"/>
                    <w:sz w:val="21"/>
                    <w:szCs w:val="21"/>
                  </w:rPr>
                  <w:t>期末金额</w:t>
                </w:r>
              </w:p>
            </w:tc>
          </w:sdtContent>
        </w:sdt>
        <w:sdt>
          <w:sdtPr>
            <w:rPr>
              <w:sz w:val="21"/>
              <w:szCs w:val="21"/>
            </w:rPr>
            <w:tag w:val="_PLD_7c3e310eca854a9283aca385397086c3"/>
            <w:id w:val="-2053065512"/>
          </w:sdtPr>
          <w:sdtContent>
            <w:tc>
              <w:tcPr>
                <w:tcW w:w="1284" w:type="pct"/>
                <w:tcBorders>
                  <w:top w:val="single" w:sz="4" w:space="0" w:color="auto"/>
                  <w:left w:val="single" w:sz="4" w:space="0" w:color="auto"/>
                  <w:bottom w:val="single" w:sz="4" w:space="0" w:color="auto"/>
                  <w:right w:val="single" w:sz="4" w:space="0" w:color="auto"/>
                </w:tcBorders>
                <w:vAlign w:val="center"/>
              </w:tcPr>
              <w:p w14:paraId="57FD4F4A" w14:textId="77777777" w:rsidR="008A26B6" w:rsidRPr="00397F7F" w:rsidRDefault="008A26B6" w:rsidP="00E175B5">
                <w:pPr>
                  <w:jc w:val="center"/>
                  <w:rPr>
                    <w:rFonts w:hint="eastAsia"/>
                    <w:sz w:val="21"/>
                    <w:szCs w:val="21"/>
                  </w:rPr>
                </w:pPr>
                <w:r w:rsidRPr="00397F7F">
                  <w:rPr>
                    <w:rFonts w:hint="eastAsia"/>
                    <w:sz w:val="21"/>
                    <w:szCs w:val="21"/>
                  </w:rPr>
                  <w:t>期</w:t>
                </w:r>
                <w:proofErr w:type="gramStart"/>
                <w:r w:rsidRPr="00397F7F">
                  <w:rPr>
                    <w:rFonts w:hint="eastAsia"/>
                    <w:sz w:val="21"/>
                    <w:szCs w:val="21"/>
                  </w:rPr>
                  <w:t>初金额</w:t>
                </w:r>
                <w:proofErr w:type="gramEnd"/>
              </w:p>
            </w:tc>
          </w:sdtContent>
        </w:sdt>
        <w:sdt>
          <w:sdtPr>
            <w:rPr>
              <w:sz w:val="21"/>
              <w:szCs w:val="21"/>
            </w:rPr>
            <w:tag w:val="_PLD_39d10c26cbf24b4481db02bd3f33378d"/>
            <w:id w:val="484983972"/>
          </w:sdtPr>
          <w:sdtContent>
            <w:tc>
              <w:tcPr>
                <w:tcW w:w="1301" w:type="pct"/>
                <w:tcBorders>
                  <w:top w:val="single" w:sz="4" w:space="0" w:color="auto"/>
                  <w:left w:val="single" w:sz="4" w:space="0" w:color="auto"/>
                  <w:bottom w:val="single" w:sz="4" w:space="0" w:color="auto"/>
                  <w:right w:val="single" w:sz="4" w:space="0" w:color="auto"/>
                </w:tcBorders>
                <w:vAlign w:val="center"/>
              </w:tcPr>
              <w:p w14:paraId="2BD7A5BF" w14:textId="77777777" w:rsidR="008A26B6" w:rsidRPr="00397F7F" w:rsidRDefault="008A26B6" w:rsidP="00E175B5">
                <w:pPr>
                  <w:jc w:val="center"/>
                  <w:rPr>
                    <w:rFonts w:hint="eastAsia"/>
                    <w:sz w:val="21"/>
                    <w:szCs w:val="21"/>
                  </w:rPr>
                </w:pPr>
                <w:r w:rsidRPr="00397F7F">
                  <w:rPr>
                    <w:rFonts w:hint="eastAsia"/>
                    <w:sz w:val="21"/>
                    <w:szCs w:val="21"/>
                  </w:rPr>
                  <w:t>备注</w:t>
                </w:r>
              </w:p>
            </w:tc>
          </w:sdtContent>
        </w:sdt>
      </w:tr>
      <w:tr w:rsidR="0073667F" w:rsidRPr="003A704C" w14:paraId="1F35997C" w14:textId="77777777" w:rsidTr="006D7EFF">
        <w:trPr>
          <w:trHeight w:val="80"/>
        </w:trPr>
        <w:tc>
          <w:tcPr>
            <w:tcW w:w="1152" w:type="pct"/>
            <w:tcBorders>
              <w:top w:val="single" w:sz="4" w:space="0" w:color="auto"/>
              <w:left w:val="single" w:sz="4" w:space="0" w:color="auto"/>
              <w:bottom w:val="single" w:sz="4" w:space="0" w:color="auto"/>
              <w:right w:val="single" w:sz="4" w:space="0" w:color="auto"/>
            </w:tcBorders>
            <w:vAlign w:val="center"/>
          </w:tcPr>
          <w:p w14:paraId="5B77D92D" w14:textId="77777777" w:rsidR="0073667F" w:rsidRPr="00397F7F" w:rsidRDefault="0073667F" w:rsidP="0073667F">
            <w:pPr>
              <w:rPr>
                <w:rFonts w:hint="eastAsia"/>
                <w:sz w:val="21"/>
                <w:szCs w:val="21"/>
              </w:rPr>
            </w:pPr>
            <w:r w:rsidRPr="00397F7F">
              <w:rPr>
                <w:sz w:val="21"/>
                <w:szCs w:val="21"/>
              </w:rPr>
              <w:t>2025年</w:t>
            </w:r>
          </w:p>
        </w:tc>
        <w:tc>
          <w:tcPr>
            <w:tcW w:w="1263" w:type="pct"/>
            <w:tcBorders>
              <w:top w:val="single" w:sz="4" w:space="0" w:color="auto"/>
              <w:left w:val="single" w:sz="4" w:space="0" w:color="auto"/>
              <w:bottom w:val="single" w:sz="4" w:space="0" w:color="auto"/>
              <w:right w:val="single" w:sz="4" w:space="0" w:color="auto"/>
            </w:tcBorders>
            <w:vAlign w:val="center"/>
          </w:tcPr>
          <w:p w14:paraId="1FD36BB1" w14:textId="77777777" w:rsidR="0073667F" w:rsidRPr="00397F7F" w:rsidRDefault="0073667F" w:rsidP="0073667F">
            <w:pPr>
              <w:jc w:val="right"/>
              <w:rPr>
                <w:rFonts w:hint="eastAsia"/>
                <w:sz w:val="21"/>
                <w:szCs w:val="21"/>
              </w:rPr>
            </w:pPr>
            <w:r w:rsidRPr="00397F7F">
              <w:rPr>
                <w:color w:val="000000"/>
                <w:sz w:val="21"/>
                <w:szCs w:val="21"/>
                <w:lang w:bidi="ar"/>
              </w:rPr>
              <w:t xml:space="preserve"> -   </w:t>
            </w:r>
          </w:p>
        </w:tc>
        <w:tc>
          <w:tcPr>
            <w:tcW w:w="1284" w:type="pct"/>
            <w:tcBorders>
              <w:top w:val="single" w:sz="4" w:space="0" w:color="auto"/>
              <w:left w:val="single" w:sz="4" w:space="0" w:color="auto"/>
              <w:bottom w:val="single" w:sz="4" w:space="0" w:color="auto"/>
              <w:right w:val="single" w:sz="4" w:space="0" w:color="auto"/>
            </w:tcBorders>
            <w:vAlign w:val="center"/>
          </w:tcPr>
          <w:p w14:paraId="0CD71EB3" w14:textId="77777777" w:rsidR="0073667F" w:rsidRPr="00397F7F" w:rsidRDefault="0073667F" w:rsidP="0073667F">
            <w:pPr>
              <w:jc w:val="right"/>
              <w:rPr>
                <w:rFonts w:hint="eastAsia"/>
                <w:sz w:val="21"/>
                <w:szCs w:val="21"/>
              </w:rPr>
            </w:pPr>
            <w:r w:rsidRPr="00397F7F">
              <w:rPr>
                <w:color w:val="000000"/>
                <w:sz w:val="21"/>
                <w:szCs w:val="21"/>
                <w:lang w:bidi="ar"/>
              </w:rPr>
              <w:t>5,445,484.76</w:t>
            </w:r>
          </w:p>
        </w:tc>
        <w:tc>
          <w:tcPr>
            <w:tcW w:w="1301" w:type="pct"/>
            <w:tcBorders>
              <w:top w:val="single" w:sz="4" w:space="0" w:color="auto"/>
              <w:left w:val="single" w:sz="4" w:space="0" w:color="auto"/>
              <w:bottom w:val="single" w:sz="4" w:space="0" w:color="auto"/>
              <w:right w:val="single" w:sz="4" w:space="0" w:color="auto"/>
            </w:tcBorders>
            <w:vAlign w:val="center"/>
          </w:tcPr>
          <w:p w14:paraId="33C171C0" w14:textId="77777777" w:rsidR="0073667F" w:rsidRPr="00397F7F" w:rsidRDefault="0073667F" w:rsidP="0073667F">
            <w:pPr>
              <w:rPr>
                <w:rFonts w:hint="eastAsia"/>
                <w:sz w:val="21"/>
                <w:szCs w:val="21"/>
              </w:rPr>
            </w:pPr>
          </w:p>
        </w:tc>
      </w:tr>
      <w:tr w:rsidR="0073667F" w:rsidRPr="003A704C" w14:paraId="3490FBA8" w14:textId="77777777" w:rsidTr="006D7EFF">
        <w:trPr>
          <w:trHeight w:val="80"/>
        </w:trPr>
        <w:tc>
          <w:tcPr>
            <w:tcW w:w="1152" w:type="pct"/>
            <w:tcBorders>
              <w:top w:val="single" w:sz="4" w:space="0" w:color="auto"/>
              <w:left w:val="single" w:sz="4" w:space="0" w:color="auto"/>
              <w:bottom w:val="single" w:sz="4" w:space="0" w:color="auto"/>
              <w:right w:val="single" w:sz="4" w:space="0" w:color="auto"/>
            </w:tcBorders>
            <w:vAlign w:val="center"/>
          </w:tcPr>
          <w:p w14:paraId="664DEF81" w14:textId="77777777" w:rsidR="0073667F" w:rsidRPr="00397F7F" w:rsidRDefault="0073667F" w:rsidP="0073667F">
            <w:pPr>
              <w:rPr>
                <w:rFonts w:hint="eastAsia"/>
                <w:sz w:val="21"/>
                <w:szCs w:val="21"/>
              </w:rPr>
            </w:pPr>
            <w:r w:rsidRPr="00397F7F">
              <w:rPr>
                <w:sz w:val="21"/>
                <w:szCs w:val="21"/>
              </w:rPr>
              <w:t>2026年</w:t>
            </w:r>
          </w:p>
        </w:tc>
        <w:tc>
          <w:tcPr>
            <w:tcW w:w="1263" w:type="pct"/>
            <w:tcBorders>
              <w:top w:val="single" w:sz="4" w:space="0" w:color="auto"/>
              <w:left w:val="single" w:sz="4" w:space="0" w:color="auto"/>
              <w:bottom w:val="single" w:sz="4" w:space="0" w:color="auto"/>
              <w:right w:val="single" w:sz="4" w:space="0" w:color="auto"/>
            </w:tcBorders>
            <w:vAlign w:val="center"/>
          </w:tcPr>
          <w:p w14:paraId="56EA1050" w14:textId="77777777" w:rsidR="0073667F" w:rsidRPr="00397F7F" w:rsidRDefault="0073667F" w:rsidP="0073667F">
            <w:pPr>
              <w:jc w:val="right"/>
              <w:rPr>
                <w:rFonts w:hint="eastAsia"/>
                <w:sz w:val="21"/>
                <w:szCs w:val="21"/>
              </w:rPr>
            </w:pPr>
            <w:r w:rsidRPr="00397F7F">
              <w:rPr>
                <w:color w:val="000000"/>
                <w:sz w:val="21"/>
                <w:szCs w:val="21"/>
                <w:lang w:bidi="ar"/>
              </w:rPr>
              <w:t>10,932,456.60</w:t>
            </w:r>
          </w:p>
        </w:tc>
        <w:tc>
          <w:tcPr>
            <w:tcW w:w="1284" w:type="pct"/>
            <w:tcBorders>
              <w:top w:val="single" w:sz="4" w:space="0" w:color="auto"/>
              <w:left w:val="single" w:sz="4" w:space="0" w:color="auto"/>
              <w:bottom w:val="single" w:sz="4" w:space="0" w:color="auto"/>
              <w:right w:val="single" w:sz="4" w:space="0" w:color="auto"/>
            </w:tcBorders>
            <w:vAlign w:val="center"/>
          </w:tcPr>
          <w:p w14:paraId="6C80AED7" w14:textId="77777777" w:rsidR="0073667F" w:rsidRPr="00397F7F" w:rsidRDefault="0073667F" w:rsidP="0073667F">
            <w:pPr>
              <w:jc w:val="right"/>
              <w:rPr>
                <w:rFonts w:hint="eastAsia"/>
                <w:sz w:val="21"/>
                <w:szCs w:val="21"/>
              </w:rPr>
            </w:pPr>
            <w:r w:rsidRPr="00397F7F">
              <w:rPr>
                <w:color w:val="000000"/>
                <w:sz w:val="21"/>
                <w:szCs w:val="21"/>
                <w:lang w:bidi="ar"/>
              </w:rPr>
              <w:t>10,932,456.60</w:t>
            </w:r>
          </w:p>
        </w:tc>
        <w:tc>
          <w:tcPr>
            <w:tcW w:w="1301" w:type="pct"/>
            <w:tcBorders>
              <w:top w:val="single" w:sz="4" w:space="0" w:color="auto"/>
              <w:left w:val="single" w:sz="4" w:space="0" w:color="auto"/>
              <w:bottom w:val="single" w:sz="4" w:space="0" w:color="auto"/>
              <w:right w:val="single" w:sz="4" w:space="0" w:color="auto"/>
            </w:tcBorders>
            <w:vAlign w:val="center"/>
          </w:tcPr>
          <w:p w14:paraId="1FC06FE2" w14:textId="77777777" w:rsidR="0073667F" w:rsidRPr="00397F7F" w:rsidRDefault="0073667F" w:rsidP="0073667F">
            <w:pPr>
              <w:rPr>
                <w:rFonts w:hint="eastAsia"/>
                <w:sz w:val="21"/>
                <w:szCs w:val="21"/>
              </w:rPr>
            </w:pPr>
          </w:p>
        </w:tc>
      </w:tr>
      <w:tr w:rsidR="0073667F" w:rsidRPr="003A704C" w14:paraId="7AFCC133" w14:textId="77777777" w:rsidTr="006D7EFF">
        <w:trPr>
          <w:trHeight w:val="80"/>
        </w:trPr>
        <w:tc>
          <w:tcPr>
            <w:tcW w:w="1152" w:type="pct"/>
            <w:tcBorders>
              <w:top w:val="single" w:sz="4" w:space="0" w:color="auto"/>
              <w:left w:val="single" w:sz="4" w:space="0" w:color="auto"/>
              <w:bottom w:val="single" w:sz="4" w:space="0" w:color="auto"/>
              <w:right w:val="single" w:sz="4" w:space="0" w:color="auto"/>
            </w:tcBorders>
            <w:vAlign w:val="center"/>
          </w:tcPr>
          <w:p w14:paraId="39132B9B" w14:textId="77777777" w:rsidR="0073667F" w:rsidRPr="00397F7F" w:rsidRDefault="0073667F" w:rsidP="0073667F">
            <w:pPr>
              <w:rPr>
                <w:rFonts w:hint="eastAsia"/>
                <w:sz w:val="21"/>
                <w:szCs w:val="21"/>
              </w:rPr>
            </w:pPr>
            <w:r w:rsidRPr="00397F7F">
              <w:rPr>
                <w:sz w:val="21"/>
                <w:szCs w:val="21"/>
              </w:rPr>
              <w:t>2027年</w:t>
            </w:r>
          </w:p>
        </w:tc>
        <w:tc>
          <w:tcPr>
            <w:tcW w:w="1263" w:type="pct"/>
            <w:tcBorders>
              <w:top w:val="single" w:sz="4" w:space="0" w:color="auto"/>
              <w:left w:val="single" w:sz="4" w:space="0" w:color="auto"/>
              <w:bottom w:val="single" w:sz="4" w:space="0" w:color="auto"/>
              <w:right w:val="single" w:sz="4" w:space="0" w:color="auto"/>
            </w:tcBorders>
            <w:vAlign w:val="center"/>
          </w:tcPr>
          <w:p w14:paraId="2F7CAF67" w14:textId="77777777" w:rsidR="0073667F" w:rsidRPr="00397F7F" w:rsidRDefault="0073667F" w:rsidP="0073667F">
            <w:pPr>
              <w:jc w:val="right"/>
              <w:rPr>
                <w:rFonts w:hint="eastAsia"/>
                <w:sz w:val="21"/>
                <w:szCs w:val="21"/>
              </w:rPr>
            </w:pPr>
            <w:r w:rsidRPr="00397F7F">
              <w:rPr>
                <w:color w:val="000000"/>
                <w:sz w:val="21"/>
                <w:szCs w:val="21"/>
                <w:lang w:bidi="ar"/>
              </w:rPr>
              <w:t>12,111,207.88</w:t>
            </w:r>
          </w:p>
        </w:tc>
        <w:tc>
          <w:tcPr>
            <w:tcW w:w="1284" w:type="pct"/>
            <w:tcBorders>
              <w:top w:val="single" w:sz="4" w:space="0" w:color="auto"/>
              <w:left w:val="single" w:sz="4" w:space="0" w:color="auto"/>
              <w:bottom w:val="single" w:sz="4" w:space="0" w:color="auto"/>
              <w:right w:val="single" w:sz="4" w:space="0" w:color="auto"/>
            </w:tcBorders>
            <w:vAlign w:val="center"/>
          </w:tcPr>
          <w:p w14:paraId="5D61D0F1" w14:textId="77777777" w:rsidR="0073667F" w:rsidRPr="00397F7F" w:rsidRDefault="0073667F" w:rsidP="0073667F">
            <w:pPr>
              <w:jc w:val="right"/>
              <w:rPr>
                <w:rFonts w:hint="eastAsia"/>
                <w:sz w:val="21"/>
                <w:szCs w:val="21"/>
              </w:rPr>
            </w:pPr>
            <w:r w:rsidRPr="00397F7F">
              <w:rPr>
                <w:color w:val="000000"/>
                <w:sz w:val="21"/>
                <w:szCs w:val="21"/>
                <w:lang w:bidi="ar"/>
              </w:rPr>
              <w:t>12,111,207.88</w:t>
            </w:r>
          </w:p>
        </w:tc>
        <w:tc>
          <w:tcPr>
            <w:tcW w:w="1301" w:type="pct"/>
            <w:tcBorders>
              <w:top w:val="single" w:sz="4" w:space="0" w:color="auto"/>
              <w:left w:val="single" w:sz="4" w:space="0" w:color="auto"/>
              <w:bottom w:val="single" w:sz="4" w:space="0" w:color="auto"/>
              <w:right w:val="single" w:sz="4" w:space="0" w:color="auto"/>
            </w:tcBorders>
            <w:vAlign w:val="center"/>
          </w:tcPr>
          <w:p w14:paraId="0C99952E" w14:textId="77777777" w:rsidR="0073667F" w:rsidRPr="00397F7F" w:rsidRDefault="0073667F" w:rsidP="0073667F">
            <w:pPr>
              <w:rPr>
                <w:rFonts w:hint="eastAsia"/>
                <w:sz w:val="21"/>
                <w:szCs w:val="21"/>
              </w:rPr>
            </w:pPr>
          </w:p>
        </w:tc>
      </w:tr>
      <w:tr w:rsidR="0073667F" w:rsidRPr="003A704C" w14:paraId="25FCEDB6" w14:textId="77777777" w:rsidTr="006D7EFF">
        <w:trPr>
          <w:trHeight w:val="80"/>
        </w:trPr>
        <w:tc>
          <w:tcPr>
            <w:tcW w:w="1152" w:type="pct"/>
            <w:tcBorders>
              <w:top w:val="single" w:sz="4" w:space="0" w:color="auto"/>
              <w:left w:val="single" w:sz="4" w:space="0" w:color="auto"/>
              <w:bottom w:val="single" w:sz="4" w:space="0" w:color="auto"/>
              <w:right w:val="single" w:sz="4" w:space="0" w:color="auto"/>
            </w:tcBorders>
            <w:vAlign w:val="center"/>
          </w:tcPr>
          <w:p w14:paraId="4D8CCA45" w14:textId="77777777" w:rsidR="0073667F" w:rsidRPr="00397F7F" w:rsidRDefault="0073667F" w:rsidP="0073667F">
            <w:pPr>
              <w:rPr>
                <w:rFonts w:hint="eastAsia"/>
                <w:sz w:val="21"/>
                <w:szCs w:val="21"/>
              </w:rPr>
            </w:pPr>
            <w:r w:rsidRPr="00397F7F">
              <w:rPr>
                <w:sz w:val="21"/>
                <w:szCs w:val="21"/>
              </w:rPr>
              <w:t>2028年</w:t>
            </w:r>
          </w:p>
        </w:tc>
        <w:tc>
          <w:tcPr>
            <w:tcW w:w="1263" w:type="pct"/>
            <w:tcBorders>
              <w:top w:val="single" w:sz="4" w:space="0" w:color="auto"/>
              <w:left w:val="single" w:sz="4" w:space="0" w:color="auto"/>
              <w:bottom w:val="single" w:sz="4" w:space="0" w:color="auto"/>
              <w:right w:val="single" w:sz="4" w:space="0" w:color="auto"/>
            </w:tcBorders>
            <w:vAlign w:val="center"/>
          </w:tcPr>
          <w:p w14:paraId="2D38A5F0" w14:textId="77777777" w:rsidR="0073667F" w:rsidRPr="00397F7F" w:rsidRDefault="0073667F" w:rsidP="0073667F">
            <w:pPr>
              <w:jc w:val="right"/>
              <w:rPr>
                <w:rFonts w:hint="eastAsia"/>
                <w:sz w:val="21"/>
                <w:szCs w:val="21"/>
              </w:rPr>
            </w:pPr>
            <w:r w:rsidRPr="00397F7F">
              <w:rPr>
                <w:color w:val="000000"/>
                <w:sz w:val="21"/>
                <w:szCs w:val="21"/>
                <w:lang w:bidi="ar"/>
              </w:rPr>
              <w:t>12,350,617.23</w:t>
            </w:r>
          </w:p>
        </w:tc>
        <w:tc>
          <w:tcPr>
            <w:tcW w:w="1284" w:type="pct"/>
            <w:tcBorders>
              <w:top w:val="single" w:sz="4" w:space="0" w:color="auto"/>
              <w:left w:val="single" w:sz="4" w:space="0" w:color="auto"/>
              <w:bottom w:val="single" w:sz="4" w:space="0" w:color="auto"/>
              <w:right w:val="single" w:sz="4" w:space="0" w:color="auto"/>
            </w:tcBorders>
            <w:vAlign w:val="center"/>
          </w:tcPr>
          <w:p w14:paraId="7142BF1A" w14:textId="77777777" w:rsidR="0073667F" w:rsidRPr="00397F7F" w:rsidRDefault="0073667F" w:rsidP="0073667F">
            <w:pPr>
              <w:jc w:val="right"/>
              <w:rPr>
                <w:rFonts w:hint="eastAsia"/>
                <w:sz w:val="21"/>
                <w:szCs w:val="21"/>
              </w:rPr>
            </w:pPr>
            <w:r w:rsidRPr="00397F7F">
              <w:rPr>
                <w:color w:val="000000"/>
                <w:sz w:val="21"/>
                <w:szCs w:val="21"/>
                <w:lang w:bidi="ar"/>
              </w:rPr>
              <w:t>13,021,714.45</w:t>
            </w:r>
          </w:p>
        </w:tc>
        <w:tc>
          <w:tcPr>
            <w:tcW w:w="1301" w:type="pct"/>
            <w:tcBorders>
              <w:top w:val="single" w:sz="4" w:space="0" w:color="auto"/>
              <w:left w:val="single" w:sz="4" w:space="0" w:color="auto"/>
              <w:bottom w:val="single" w:sz="4" w:space="0" w:color="auto"/>
              <w:right w:val="single" w:sz="4" w:space="0" w:color="auto"/>
            </w:tcBorders>
            <w:vAlign w:val="center"/>
          </w:tcPr>
          <w:p w14:paraId="28AA3D43" w14:textId="77777777" w:rsidR="0073667F" w:rsidRPr="00397F7F" w:rsidRDefault="0073667F" w:rsidP="0073667F">
            <w:pPr>
              <w:rPr>
                <w:rFonts w:hint="eastAsia"/>
                <w:sz w:val="21"/>
                <w:szCs w:val="21"/>
              </w:rPr>
            </w:pPr>
          </w:p>
        </w:tc>
      </w:tr>
      <w:tr w:rsidR="0073667F" w:rsidRPr="003A704C" w14:paraId="281395C7" w14:textId="77777777" w:rsidTr="006D7EFF">
        <w:trPr>
          <w:trHeight w:val="80"/>
        </w:trPr>
        <w:tc>
          <w:tcPr>
            <w:tcW w:w="1152" w:type="pct"/>
            <w:tcBorders>
              <w:top w:val="single" w:sz="4" w:space="0" w:color="auto"/>
              <w:left w:val="single" w:sz="4" w:space="0" w:color="auto"/>
              <w:bottom w:val="single" w:sz="4" w:space="0" w:color="auto"/>
              <w:right w:val="single" w:sz="4" w:space="0" w:color="auto"/>
            </w:tcBorders>
            <w:vAlign w:val="center"/>
          </w:tcPr>
          <w:p w14:paraId="733825B2" w14:textId="77777777" w:rsidR="0073667F" w:rsidRPr="00397F7F" w:rsidRDefault="0073667F" w:rsidP="0073667F">
            <w:pPr>
              <w:rPr>
                <w:rFonts w:hint="eastAsia"/>
                <w:sz w:val="21"/>
                <w:szCs w:val="21"/>
              </w:rPr>
            </w:pPr>
            <w:r w:rsidRPr="00397F7F">
              <w:rPr>
                <w:sz w:val="21"/>
                <w:szCs w:val="21"/>
              </w:rPr>
              <w:t>2029年</w:t>
            </w:r>
          </w:p>
        </w:tc>
        <w:tc>
          <w:tcPr>
            <w:tcW w:w="1263" w:type="pct"/>
            <w:tcBorders>
              <w:top w:val="single" w:sz="4" w:space="0" w:color="auto"/>
              <w:left w:val="single" w:sz="4" w:space="0" w:color="auto"/>
              <w:bottom w:val="single" w:sz="4" w:space="0" w:color="auto"/>
              <w:right w:val="single" w:sz="4" w:space="0" w:color="auto"/>
            </w:tcBorders>
            <w:vAlign w:val="center"/>
          </w:tcPr>
          <w:p w14:paraId="4C0B21E9" w14:textId="77777777" w:rsidR="0073667F" w:rsidRPr="00397F7F" w:rsidRDefault="0073667F" w:rsidP="0073667F">
            <w:pPr>
              <w:jc w:val="right"/>
              <w:rPr>
                <w:rFonts w:hint="eastAsia"/>
                <w:sz w:val="21"/>
                <w:szCs w:val="21"/>
              </w:rPr>
            </w:pPr>
            <w:r w:rsidRPr="00397F7F">
              <w:rPr>
                <w:color w:val="000000"/>
                <w:sz w:val="21"/>
                <w:szCs w:val="21"/>
                <w:lang w:bidi="ar"/>
              </w:rPr>
              <w:t>15,883,297.37</w:t>
            </w:r>
          </w:p>
        </w:tc>
        <w:tc>
          <w:tcPr>
            <w:tcW w:w="1284" w:type="pct"/>
            <w:tcBorders>
              <w:top w:val="single" w:sz="4" w:space="0" w:color="auto"/>
              <w:left w:val="single" w:sz="4" w:space="0" w:color="auto"/>
              <w:bottom w:val="single" w:sz="4" w:space="0" w:color="auto"/>
              <w:right w:val="single" w:sz="4" w:space="0" w:color="auto"/>
            </w:tcBorders>
            <w:vAlign w:val="center"/>
          </w:tcPr>
          <w:p w14:paraId="6220D869" w14:textId="77777777" w:rsidR="0073667F" w:rsidRPr="00397F7F" w:rsidRDefault="0073667F" w:rsidP="0073667F">
            <w:pPr>
              <w:jc w:val="right"/>
              <w:rPr>
                <w:rFonts w:hint="eastAsia"/>
                <w:sz w:val="21"/>
                <w:szCs w:val="21"/>
              </w:rPr>
            </w:pPr>
            <w:r w:rsidRPr="00397F7F">
              <w:rPr>
                <w:color w:val="000000"/>
                <w:sz w:val="21"/>
                <w:szCs w:val="21"/>
                <w:lang w:bidi="ar"/>
              </w:rPr>
              <w:t>23,321,178.96</w:t>
            </w:r>
          </w:p>
        </w:tc>
        <w:tc>
          <w:tcPr>
            <w:tcW w:w="1301" w:type="pct"/>
            <w:tcBorders>
              <w:top w:val="single" w:sz="4" w:space="0" w:color="auto"/>
              <w:left w:val="single" w:sz="4" w:space="0" w:color="auto"/>
              <w:bottom w:val="single" w:sz="4" w:space="0" w:color="auto"/>
              <w:right w:val="single" w:sz="4" w:space="0" w:color="auto"/>
            </w:tcBorders>
            <w:vAlign w:val="center"/>
          </w:tcPr>
          <w:p w14:paraId="211B1C26" w14:textId="77777777" w:rsidR="0073667F" w:rsidRPr="00397F7F" w:rsidRDefault="0073667F" w:rsidP="0073667F">
            <w:pPr>
              <w:rPr>
                <w:rFonts w:hint="eastAsia"/>
                <w:sz w:val="21"/>
                <w:szCs w:val="21"/>
              </w:rPr>
            </w:pPr>
          </w:p>
        </w:tc>
      </w:tr>
      <w:tr w:rsidR="0073667F" w:rsidRPr="003A704C" w14:paraId="5512030C" w14:textId="77777777" w:rsidTr="006D7EFF">
        <w:trPr>
          <w:trHeight w:val="80"/>
        </w:trPr>
        <w:tc>
          <w:tcPr>
            <w:tcW w:w="1152" w:type="pct"/>
            <w:tcBorders>
              <w:top w:val="single" w:sz="4" w:space="0" w:color="auto"/>
              <w:left w:val="single" w:sz="4" w:space="0" w:color="auto"/>
              <w:bottom w:val="single" w:sz="4" w:space="0" w:color="auto"/>
              <w:right w:val="single" w:sz="4" w:space="0" w:color="auto"/>
            </w:tcBorders>
            <w:vAlign w:val="center"/>
          </w:tcPr>
          <w:p w14:paraId="1265C112" w14:textId="77777777" w:rsidR="0073667F" w:rsidRPr="00397F7F" w:rsidRDefault="0073667F" w:rsidP="0073667F">
            <w:pPr>
              <w:rPr>
                <w:rFonts w:hint="eastAsia"/>
                <w:sz w:val="21"/>
                <w:szCs w:val="21"/>
              </w:rPr>
            </w:pPr>
            <w:r w:rsidRPr="00397F7F">
              <w:rPr>
                <w:sz w:val="21"/>
                <w:szCs w:val="21"/>
              </w:rPr>
              <w:t>2030年</w:t>
            </w:r>
          </w:p>
        </w:tc>
        <w:tc>
          <w:tcPr>
            <w:tcW w:w="1263" w:type="pct"/>
            <w:tcBorders>
              <w:top w:val="single" w:sz="4" w:space="0" w:color="auto"/>
              <w:left w:val="single" w:sz="4" w:space="0" w:color="auto"/>
              <w:bottom w:val="single" w:sz="4" w:space="0" w:color="auto"/>
              <w:right w:val="single" w:sz="4" w:space="0" w:color="auto"/>
            </w:tcBorders>
            <w:vAlign w:val="center"/>
          </w:tcPr>
          <w:p w14:paraId="64AC97D8" w14:textId="77777777" w:rsidR="0073667F" w:rsidRPr="00397F7F" w:rsidRDefault="0073667F" w:rsidP="0073667F">
            <w:pPr>
              <w:jc w:val="right"/>
              <w:rPr>
                <w:rFonts w:hint="eastAsia"/>
                <w:sz w:val="21"/>
                <w:szCs w:val="21"/>
              </w:rPr>
            </w:pPr>
            <w:r w:rsidRPr="00397F7F">
              <w:rPr>
                <w:color w:val="000000"/>
                <w:sz w:val="21"/>
                <w:szCs w:val="21"/>
                <w:lang w:bidi="ar"/>
              </w:rPr>
              <w:t>15,490,762.77</w:t>
            </w:r>
          </w:p>
        </w:tc>
        <w:tc>
          <w:tcPr>
            <w:tcW w:w="1284" w:type="pct"/>
            <w:tcBorders>
              <w:top w:val="single" w:sz="4" w:space="0" w:color="auto"/>
              <w:left w:val="single" w:sz="4" w:space="0" w:color="auto"/>
              <w:bottom w:val="single" w:sz="4" w:space="0" w:color="auto"/>
              <w:right w:val="single" w:sz="4" w:space="0" w:color="auto"/>
            </w:tcBorders>
            <w:vAlign w:val="center"/>
          </w:tcPr>
          <w:p w14:paraId="4C4A1E2C" w14:textId="77777777" w:rsidR="0073667F" w:rsidRPr="00397F7F" w:rsidRDefault="0073667F" w:rsidP="0073667F">
            <w:pPr>
              <w:jc w:val="right"/>
              <w:rPr>
                <w:rFonts w:hint="eastAsia"/>
                <w:sz w:val="21"/>
                <w:szCs w:val="21"/>
              </w:rPr>
            </w:pPr>
          </w:p>
        </w:tc>
        <w:tc>
          <w:tcPr>
            <w:tcW w:w="1301" w:type="pct"/>
            <w:tcBorders>
              <w:top w:val="single" w:sz="4" w:space="0" w:color="auto"/>
              <w:left w:val="single" w:sz="4" w:space="0" w:color="auto"/>
              <w:bottom w:val="single" w:sz="4" w:space="0" w:color="auto"/>
              <w:right w:val="single" w:sz="4" w:space="0" w:color="auto"/>
            </w:tcBorders>
            <w:vAlign w:val="center"/>
          </w:tcPr>
          <w:p w14:paraId="52745C9E" w14:textId="77777777" w:rsidR="0073667F" w:rsidRPr="00397F7F" w:rsidRDefault="0073667F" w:rsidP="0073667F">
            <w:pPr>
              <w:rPr>
                <w:rFonts w:hint="eastAsia"/>
                <w:sz w:val="21"/>
                <w:szCs w:val="21"/>
              </w:rPr>
            </w:pPr>
          </w:p>
        </w:tc>
      </w:tr>
      <w:tr w:rsidR="009E0F23" w:rsidRPr="003A704C" w14:paraId="4A5CF59B" w14:textId="77777777" w:rsidTr="006D7EFF">
        <w:trPr>
          <w:trHeight w:val="80"/>
        </w:trPr>
        <w:tc>
          <w:tcPr>
            <w:tcW w:w="1152" w:type="pct"/>
            <w:tcBorders>
              <w:top w:val="single" w:sz="4" w:space="0" w:color="auto"/>
              <w:left w:val="single" w:sz="4" w:space="0" w:color="auto"/>
              <w:bottom w:val="single" w:sz="4" w:space="0" w:color="auto"/>
              <w:right w:val="single" w:sz="4" w:space="0" w:color="auto"/>
            </w:tcBorders>
            <w:vAlign w:val="center"/>
          </w:tcPr>
          <w:p w14:paraId="2F0BC18C" w14:textId="77777777" w:rsidR="009E0F23" w:rsidRPr="00397F7F" w:rsidRDefault="009E0F23" w:rsidP="009E0F23">
            <w:pPr>
              <w:rPr>
                <w:rFonts w:hint="eastAsia"/>
                <w:sz w:val="21"/>
                <w:szCs w:val="21"/>
              </w:rPr>
            </w:pPr>
            <w:r w:rsidRPr="00397F7F">
              <w:rPr>
                <w:sz w:val="21"/>
                <w:szCs w:val="21"/>
              </w:rPr>
              <w:t>2031年</w:t>
            </w:r>
          </w:p>
        </w:tc>
        <w:tc>
          <w:tcPr>
            <w:tcW w:w="1263" w:type="pct"/>
            <w:tcBorders>
              <w:top w:val="single" w:sz="4" w:space="0" w:color="auto"/>
              <w:left w:val="single" w:sz="4" w:space="0" w:color="auto"/>
              <w:bottom w:val="single" w:sz="4" w:space="0" w:color="auto"/>
              <w:right w:val="single" w:sz="4" w:space="0" w:color="auto"/>
            </w:tcBorders>
            <w:vAlign w:val="center"/>
          </w:tcPr>
          <w:p w14:paraId="710CD7B2" w14:textId="77777777" w:rsidR="009E0F23" w:rsidRPr="00397F7F" w:rsidRDefault="009E0F23" w:rsidP="009E0F23">
            <w:pPr>
              <w:jc w:val="right"/>
              <w:rPr>
                <w:rFonts w:hint="eastAsia"/>
                <w:sz w:val="21"/>
                <w:szCs w:val="21"/>
              </w:rPr>
            </w:pPr>
          </w:p>
        </w:tc>
        <w:tc>
          <w:tcPr>
            <w:tcW w:w="1284" w:type="pct"/>
            <w:tcBorders>
              <w:top w:val="single" w:sz="4" w:space="0" w:color="auto"/>
              <w:left w:val="single" w:sz="4" w:space="0" w:color="auto"/>
              <w:bottom w:val="single" w:sz="4" w:space="0" w:color="auto"/>
              <w:right w:val="single" w:sz="4" w:space="0" w:color="auto"/>
            </w:tcBorders>
            <w:vAlign w:val="center"/>
          </w:tcPr>
          <w:p w14:paraId="14BBBE94" w14:textId="77777777" w:rsidR="009E0F23" w:rsidRPr="00397F7F" w:rsidRDefault="009E0F23" w:rsidP="009E0F23">
            <w:pPr>
              <w:jc w:val="right"/>
              <w:rPr>
                <w:rFonts w:hint="eastAsia"/>
                <w:sz w:val="21"/>
                <w:szCs w:val="21"/>
              </w:rPr>
            </w:pPr>
          </w:p>
        </w:tc>
        <w:tc>
          <w:tcPr>
            <w:tcW w:w="1301" w:type="pct"/>
            <w:tcBorders>
              <w:top w:val="single" w:sz="4" w:space="0" w:color="auto"/>
              <w:left w:val="single" w:sz="4" w:space="0" w:color="auto"/>
              <w:bottom w:val="single" w:sz="4" w:space="0" w:color="auto"/>
              <w:right w:val="single" w:sz="4" w:space="0" w:color="auto"/>
            </w:tcBorders>
            <w:vAlign w:val="center"/>
          </w:tcPr>
          <w:p w14:paraId="018AF170" w14:textId="77777777" w:rsidR="009E0F23" w:rsidRPr="00397F7F" w:rsidRDefault="009E0F23" w:rsidP="009E0F23">
            <w:pPr>
              <w:rPr>
                <w:rFonts w:hint="eastAsia"/>
                <w:sz w:val="21"/>
                <w:szCs w:val="21"/>
              </w:rPr>
            </w:pPr>
          </w:p>
        </w:tc>
      </w:tr>
      <w:tr w:rsidR="009E0F23" w:rsidRPr="003A704C" w14:paraId="03646B39" w14:textId="77777777" w:rsidTr="006D7EFF">
        <w:trPr>
          <w:trHeight w:val="80"/>
        </w:trPr>
        <w:tc>
          <w:tcPr>
            <w:tcW w:w="1152" w:type="pct"/>
            <w:tcBorders>
              <w:top w:val="single" w:sz="4" w:space="0" w:color="auto"/>
              <w:left w:val="single" w:sz="4" w:space="0" w:color="auto"/>
              <w:bottom w:val="single" w:sz="4" w:space="0" w:color="auto"/>
              <w:right w:val="single" w:sz="4" w:space="0" w:color="auto"/>
            </w:tcBorders>
            <w:vAlign w:val="center"/>
          </w:tcPr>
          <w:p w14:paraId="6B4723AF" w14:textId="77777777" w:rsidR="009E0F23" w:rsidRPr="00397F7F" w:rsidRDefault="009E0F23" w:rsidP="009E0F23">
            <w:pPr>
              <w:rPr>
                <w:rFonts w:hint="eastAsia"/>
                <w:sz w:val="21"/>
                <w:szCs w:val="21"/>
              </w:rPr>
            </w:pPr>
            <w:r w:rsidRPr="00397F7F">
              <w:rPr>
                <w:sz w:val="21"/>
                <w:szCs w:val="21"/>
              </w:rPr>
              <w:t>2032年</w:t>
            </w:r>
          </w:p>
        </w:tc>
        <w:tc>
          <w:tcPr>
            <w:tcW w:w="1263" w:type="pct"/>
            <w:tcBorders>
              <w:top w:val="single" w:sz="4" w:space="0" w:color="auto"/>
              <w:left w:val="single" w:sz="4" w:space="0" w:color="auto"/>
              <w:bottom w:val="single" w:sz="4" w:space="0" w:color="auto"/>
              <w:right w:val="single" w:sz="4" w:space="0" w:color="auto"/>
            </w:tcBorders>
            <w:vAlign w:val="center"/>
          </w:tcPr>
          <w:p w14:paraId="2330D6DA" w14:textId="77777777" w:rsidR="009E0F23" w:rsidRPr="00397F7F" w:rsidRDefault="009E0F23" w:rsidP="009E0F23">
            <w:pPr>
              <w:jc w:val="right"/>
              <w:rPr>
                <w:rFonts w:hint="eastAsia"/>
                <w:sz w:val="21"/>
                <w:szCs w:val="21"/>
              </w:rPr>
            </w:pPr>
          </w:p>
        </w:tc>
        <w:tc>
          <w:tcPr>
            <w:tcW w:w="1284" w:type="pct"/>
            <w:tcBorders>
              <w:top w:val="single" w:sz="4" w:space="0" w:color="auto"/>
              <w:left w:val="single" w:sz="4" w:space="0" w:color="auto"/>
              <w:bottom w:val="single" w:sz="4" w:space="0" w:color="auto"/>
              <w:right w:val="single" w:sz="4" w:space="0" w:color="auto"/>
            </w:tcBorders>
            <w:vAlign w:val="center"/>
          </w:tcPr>
          <w:p w14:paraId="23AF40CA" w14:textId="77777777" w:rsidR="009E0F23" w:rsidRPr="00397F7F" w:rsidRDefault="009E0F23" w:rsidP="009E0F23">
            <w:pPr>
              <w:jc w:val="right"/>
              <w:rPr>
                <w:rFonts w:hint="eastAsia"/>
                <w:sz w:val="21"/>
                <w:szCs w:val="21"/>
              </w:rPr>
            </w:pPr>
          </w:p>
        </w:tc>
        <w:tc>
          <w:tcPr>
            <w:tcW w:w="1301" w:type="pct"/>
            <w:tcBorders>
              <w:top w:val="single" w:sz="4" w:space="0" w:color="auto"/>
              <w:left w:val="single" w:sz="4" w:space="0" w:color="auto"/>
              <w:bottom w:val="single" w:sz="4" w:space="0" w:color="auto"/>
              <w:right w:val="single" w:sz="4" w:space="0" w:color="auto"/>
            </w:tcBorders>
            <w:vAlign w:val="center"/>
          </w:tcPr>
          <w:p w14:paraId="155545D3" w14:textId="77777777" w:rsidR="009E0F23" w:rsidRPr="00397F7F" w:rsidRDefault="009E0F23" w:rsidP="009E0F23">
            <w:pPr>
              <w:rPr>
                <w:rFonts w:hint="eastAsia"/>
                <w:sz w:val="21"/>
                <w:szCs w:val="21"/>
              </w:rPr>
            </w:pPr>
          </w:p>
        </w:tc>
      </w:tr>
      <w:tr w:rsidR="009E0F23" w:rsidRPr="003A704C" w14:paraId="06AA3088" w14:textId="77777777" w:rsidTr="006D7EFF">
        <w:trPr>
          <w:trHeight w:val="80"/>
        </w:trPr>
        <w:tc>
          <w:tcPr>
            <w:tcW w:w="1152" w:type="pct"/>
            <w:tcBorders>
              <w:top w:val="single" w:sz="4" w:space="0" w:color="auto"/>
              <w:left w:val="single" w:sz="4" w:space="0" w:color="auto"/>
              <w:bottom w:val="single" w:sz="4" w:space="0" w:color="auto"/>
              <w:right w:val="single" w:sz="4" w:space="0" w:color="auto"/>
            </w:tcBorders>
            <w:vAlign w:val="center"/>
          </w:tcPr>
          <w:p w14:paraId="3E722CB1" w14:textId="77777777" w:rsidR="009E0F23" w:rsidRPr="00397F7F" w:rsidRDefault="009E0F23" w:rsidP="009E0F23">
            <w:pPr>
              <w:rPr>
                <w:rFonts w:hint="eastAsia"/>
                <w:sz w:val="21"/>
                <w:szCs w:val="21"/>
              </w:rPr>
            </w:pPr>
            <w:r w:rsidRPr="00397F7F">
              <w:rPr>
                <w:sz w:val="21"/>
                <w:szCs w:val="21"/>
              </w:rPr>
              <w:t>2033年</w:t>
            </w:r>
          </w:p>
        </w:tc>
        <w:tc>
          <w:tcPr>
            <w:tcW w:w="1263" w:type="pct"/>
            <w:tcBorders>
              <w:top w:val="single" w:sz="4" w:space="0" w:color="auto"/>
              <w:left w:val="single" w:sz="4" w:space="0" w:color="auto"/>
              <w:bottom w:val="single" w:sz="4" w:space="0" w:color="auto"/>
              <w:right w:val="single" w:sz="4" w:space="0" w:color="auto"/>
            </w:tcBorders>
            <w:vAlign w:val="center"/>
          </w:tcPr>
          <w:p w14:paraId="3D296AFA" w14:textId="77777777" w:rsidR="009E0F23" w:rsidRPr="00397F7F" w:rsidRDefault="009E0F23" w:rsidP="009E0F23">
            <w:pPr>
              <w:jc w:val="right"/>
              <w:rPr>
                <w:rFonts w:hint="eastAsia"/>
                <w:sz w:val="21"/>
                <w:szCs w:val="21"/>
              </w:rPr>
            </w:pPr>
          </w:p>
        </w:tc>
        <w:tc>
          <w:tcPr>
            <w:tcW w:w="1284" w:type="pct"/>
            <w:tcBorders>
              <w:top w:val="single" w:sz="4" w:space="0" w:color="auto"/>
              <w:left w:val="single" w:sz="4" w:space="0" w:color="auto"/>
              <w:bottom w:val="single" w:sz="4" w:space="0" w:color="auto"/>
              <w:right w:val="single" w:sz="4" w:space="0" w:color="auto"/>
            </w:tcBorders>
            <w:vAlign w:val="center"/>
          </w:tcPr>
          <w:p w14:paraId="78F9C924" w14:textId="77777777" w:rsidR="009E0F23" w:rsidRPr="00397F7F" w:rsidRDefault="009E0F23" w:rsidP="009E0F23">
            <w:pPr>
              <w:jc w:val="right"/>
              <w:rPr>
                <w:rFonts w:hint="eastAsia"/>
                <w:sz w:val="21"/>
                <w:szCs w:val="21"/>
              </w:rPr>
            </w:pPr>
          </w:p>
        </w:tc>
        <w:tc>
          <w:tcPr>
            <w:tcW w:w="1301" w:type="pct"/>
            <w:tcBorders>
              <w:top w:val="single" w:sz="4" w:space="0" w:color="auto"/>
              <w:left w:val="single" w:sz="4" w:space="0" w:color="auto"/>
              <w:bottom w:val="single" w:sz="4" w:space="0" w:color="auto"/>
              <w:right w:val="single" w:sz="4" w:space="0" w:color="auto"/>
            </w:tcBorders>
            <w:vAlign w:val="center"/>
          </w:tcPr>
          <w:p w14:paraId="21A65F7E" w14:textId="77777777" w:rsidR="009E0F23" w:rsidRPr="00397F7F" w:rsidRDefault="009E0F23" w:rsidP="009E0F23">
            <w:pPr>
              <w:rPr>
                <w:rFonts w:hint="eastAsia"/>
                <w:sz w:val="21"/>
                <w:szCs w:val="21"/>
              </w:rPr>
            </w:pPr>
          </w:p>
        </w:tc>
      </w:tr>
      <w:tr w:rsidR="009E0F23" w:rsidRPr="003A704C" w14:paraId="4F9015F1" w14:textId="77777777" w:rsidTr="006D7EFF">
        <w:trPr>
          <w:trHeight w:val="80"/>
        </w:trPr>
        <w:tc>
          <w:tcPr>
            <w:tcW w:w="1152" w:type="pct"/>
            <w:tcBorders>
              <w:top w:val="single" w:sz="4" w:space="0" w:color="auto"/>
              <w:left w:val="single" w:sz="4" w:space="0" w:color="auto"/>
              <w:bottom w:val="single" w:sz="4" w:space="0" w:color="auto"/>
              <w:right w:val="single" w:sz="4" w:space="0" w:color="auto"/>
            </w:tcBorders>
            <w:vAlign w:val="center"/>
          </w:tcPr>
          <w:p w14:paraId="4A147705" w14:textId="77777777" w:rsidR="009E0F23" w:rsidRPr="00397F7F" w:rsidRDefault="009E0F23" w:rsidP="009E0F23">
            <w:pPr>
              <w:rPr>
                <w:rFonts w:hint="eastAsia"/>
                <w:sz w:val="21"/>
                <w:szCs w:val="21"/>
              </w:rPr>
            </w:pPr>
            <w:r w:rsidRPr="00397F7F">
              <w:rPr>
                <w:sz w:val="21"/>
                <w:szCs w:val="21"/>
              </w:rPr>
              <w:t>2034年</w:t>
            </w:r>
          </w:p>
        </w:tc>
        <w:tc>
          <w:tcPr>
            <w:tcW w:w="1263" w:type="pct"/>
            <w:tcBorders>
              <w:top w:val="single" w:sz="4" w:space="0" w:color="auto"/>
              <w:left w:val="single" w:sz="4" w:space="0" w:color="auto"/>
              <w:bottom w:val="single" w:sz="4" w:space="0" w:color="auto"/>
              <w:right w:val="single" w:sz="4" w:space="0" w:color="auto"/>
            </w:tcBorders>
            <w:vAlign w:val="center"/>
          </w:tcPr>
          <w:p w14:paraId="0E26DBB4" w14:textId="77777777" w:rsidR="009E0F23" w:rsidRPr="00397F7F" w:rsidRDefault="009E0F23" w:rsidP="009E0F23">
            <w:pPr>
              <w:jc w:val="right"/>
              <w:rPr>
                <w:rFonts w:hint="eastAsia"/>
                <w:sz w:val="21"/>
                <w:szCs w:val="21"/>
              </w:rPr>
            </w:pPr>
          </w:p>
        </w:tc>
        <w:tc>
          <w:tcPr>
            <w:tcW w:w="1284" w:type="pct"/>
            <w:tcBorders>
              <w:top w:val="single" w:sz="4" w:space="0" w:color="auto"/>
              <w:left w:val="single" w:sz="4" w:space="0" w:color="auto"/>
              <w:bottom w:val="single" w:sz="4" w:space="0" w:color="auto"/>
              <w:right w:val="single" w:sz="4" w:space="0" w:color="auto"/>
            </w:tcBorders>
            <w:vAlign w:val="center"/>
          </w:tcPr>
          <w:p w14:paraId="03C7368D" w14:textId="77777777" w:rsidR="009E0F23" w:rsidRPr="00397F7F" w:rsidRDefault="009E0F23" w:rsidP="009E0F23">
            <w:pPr>
              <w:jc w:val="right"/>
              <w:rPr>
                <w:rFonts w:hint="eastAsia"/>
                <w:sz w:val="21"/>
                <w:szCs w:val="21"/>
              </w:rPr>
            </w:pPr>
          </w:p>
        </w:tc>
        <w:tc>
          <w:tcPr>
            <w:tcW w:w="1301" w:type="pct"/>
            <w:tcBorders>
              <w:top w:val="single" w:sz="4" w:space="0" w:color="auto"/>
              <w:left w:val="single" w:sz="4" w:space="0" w:color="auto"/>
              <w:bottom w:val="single" w:sz="4" w:space="0" w:color="auto"/>
              <w:right w:val="single" w:sz="4" w:space="0" w:color="auto"/>
            </w:tcBorders>
            <w:vAlign w:val="center"/>
          </w:tcPr>
          <w:p w14:paraId="0C846E82" w14:textId="77777777" w:rsidR="009E0F23" w:rsidRPr="00397F7F" w:rsidRDefault="009E0F23" w:rsidP="009E0F23">
            <w:pPr>
              <w:rPr>
                <w:rFonts w:hint="eastAsia"/>
                <w:sz w:val="21"/>
                <w:szCs w:val="21"/>
              </w:rPr>
            </w:pPr>
          </w:p>
        </w:tc>
      </w:tr>
      <w:tr w:rsidR="0073667F" w:rsidRPr="003A704C" w14:paraId="5068A313" w14:textId="77777777" w:rsidTr="006D7EFF">
        <w:trPr>
          <w:trHeight w:val="80"/>
        </w:trPr>
        <w:tc>
          <w:tcPr>
            <w:tcW w:w="1152" w:type="pct"/>
            <w:tcBorders>
              <w:top w:val="single" w:sz="4" w:space="0" w:color="auto"/>
              <w:left w:val="single" w:sz="4" w:space="0" w:color="auto"/>
              <w:bottom w:val="single" w:sz="4" w:space="0" w:color="auto"/>
              <w:right w:val="single" w:sz="4" w:space="0" w:color="auto"/>
            </w:tcBorders>
            <w:vAlign w:val="center"/>
          </w:tcPr>
          <w:p w14:paraId="65A6988A" w14:textId="77777777" w:rsidR="0073667F" w:rsidRPr="00397F7F" w:rsidRDefault="0073667F" w:rsidP="0073667F">
            <w:pPr>
              <w:rPr>
                <w:rFonts w:hint="eastAsia"/>
                <w:sz w:val="21"/>
                <w:szCs w:val="21"/>
              </w:rPr>
            </w:pPr>
            <w:r w:rsidRPr="00397F7F">
              <w:rPr>
                <w:rFonts w:hint="eastAsia"/>
                <w:sz w:val="21"/>
                <w:szCs w:val="21"/>
              </w:rPr>
              <w:t>无期限</w:t>
            </w:r>
          </w:p>
        </w:tc>
        <w:tc>
          <w:tcPr>
            <w:tcW w:w="1263" w:type="pct"/>
            <w:tcBorders>
              <w:top w:val="single" w:sz="4" w:space="0" w:color="auto"/>
              <w:left w:val="single" w:sz="4" w:space="0" w:color="auto"/>
              <w:bottom w:val="single" w:sz="4" w:space="0" w:color="auto"/>
              <w:right w:val="single" w:sz="4" w:space="0" w:color="auto"/>
            </w:tcBorders>
            <w:vAlign w:val="center"/>
          </w:tcPr>
          <w:p w14:paraId="4336C5BE" w14:textId="77777777" w:rsidR="0073667F" w:rsidRPr="00397F7F" w:rsidRDefault="0073667F" w:rsidP="0073667F">
            <w:pPr>
              <w:jc w:val="right"/>
              <w:rPr>
                <w:rFonts w:hint="eastAsia"/>
                <w:sz w:val="21"/>
                <w:szCs w:val="21"/>
              </w:rPr>
            </w:pPr>
            <w:r w:rsidRPr="00397F7F">
              <w:rPr>
                <w:color w:val="000000"/>
                <w:sz w:val="21"/>
                <w:szCs w:val="21"/>
                <w:lang w:bidi="ar"/>
              </w:rPr>
              <w:t>11,444,316.27</w:t>
            </w:r>
          </w:p>
        </w:tc>
        <w:tc>
          <w:tcPr>
            <w:tcW w:w="1284" w:type="pct"/>
            <w:tcBorders>
              <w:top w:val="single" w:sz="4" w:space="0" w:color="auto"/>
              <w:left w:val="single" w:sz="4" w:space="0" w:color="auto"/>
              <w:bottom w:val="single" w:sz="4" w:space="0" w:color="auto"/>
              <w:right w:val="single" w:sz="4" w:space="0" w:color="auto"/>
            </w:tcBorders>
            <w:vAlign w:val="center"/>
          </w:tcPr>
          <w:p w14:paraId="274CDB2C" w14:textId="77777777" w:rsidR="0073667F" w:rsidRPr="00397F7F" w:rsidRDefault="0073667F" w:rsidP="0073667F">
            <w:pPr>
              <w:jc w:val="right"/>
              <w:rPr>
                <w:rFonts w:hint="eastAsia"/>
                <w:sz w:val="21"/>
                <w:szCs w:val="21"/>
              </w:rPr>
            </w:pPr>
            <w:r w:rsidRPr="00397F7F">
              <w:rPr>
                <w:color w:val="000000"/>
                <w:sz w:val="21"/>
                <w:szCs w:val="21"/>
                <w:lang w:bidi="ar"/>
              </w:rPr>
              <w:t>11,736,228.41</w:t>
            </w:r>
          </w:p>
        </w:tc>
        <w:tc>
          <w:tcPr>
            <w:tcW w:w="1301" w:type="pct"/>
            <w:tcBorders>
              <w:top w:val="single" w:sz="4" w:space="0" w:color="auto"/>
              <w:left w:val="single" w:sz="4" w:space="0" w:color="auto"/>
              <w:bottom w:val="single" w:sz="4" w:space="0" w:color="auto"/>
              <w:right w:val="single" w:sz="4" w:space="0" w:color="auto"/>
            </w:tcBorders>
            <w:vAlign w:val="center"/>
          </w:tcPr>
          <w:p w14:paraId="4A80F5F5" w14:textId="77777777" w:rsidR="0073667F" w:rsidRPr="00397F7F" w:rsidRDefault="0073667F" w:rsidP="0073667F">
            <w:pPr>
              <w:rPr>
                <w:rFonts w:hint="eastAsia"/>
                <w:sz w:val="21"/>
                <w:szCs w:val="21"/>
              </w:rPr>
            </w:pPr>
          </w:p>
        </w:tc>
      </w:tr>
      <w:tr w:rsidR="0073667F" w:rsidRPr="003A704C" w14:paraId="1DF5B675" w14:textId="77777777" w:rsidTr="006D7EFF">
        <w:trPr>
          <w:trHeight w:val="285"/>
        </w:trPr>
        <w:tc>
          <w:tcPr>
            <w:tcW w:w="1152" w:type="pct"/>
            <w:tcBorders>
              <w:top w:val="single" w:sz="4" w:space="0" w:color="auto"/>
              <w:left w:val="single" w:sz="4" w:space="0" w:color="auto"/>
              <w:bottom w:val="single" w:sz="4" w:space="0" w:color="auto"/>
              <w:right w:val="single" w:sz="4" w:space="0" w:color="auto"/>
            </w:tcBorders>
            <w:vAlign w:val="center"/>
          </w:tcPr>
          <w:p w14:paraId="5944FF65"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1263" w:type="pct"/>
            <w:tcBorders>
              <w:top w:val="single" w:sz="4" w:space="0" w:color="auto"/>
              <w:left w:val="single" w:sz="4" w:space="0" w:color="auto"/>
              <w:bottom w:val="single" w:sz="4" w:space="0" w:color="auto"/>
              <w:right w:val="single" w:sz="4" w:space="0" w:color="auto"/>
            </w:tcBorders>
            <w:vAlign w:val="center"/>
          </w:tcPr>
          <w:p w14:paraId="4706AA52" w14:textId="77777777" w:rsidR="0073667F" w:rsidRPr="00397F7F" w:rsidRDefault="0073667F" w:rsidP="0073667F">
            <w:pPr>
              <w:jc w:val="right"/>
              <w:rPr>
                <w:rFonts w:hint="eastAsia"/>
                <w:sz w:val="21"/>
                <w:szCs w:val="21"/>
              </w:rPr>
            </w:pPr>
            <w:r w:rsidRPr="00397F7F">
              <w:rPr>
                <w:color w:val="000000"/>
                <w:sz w:val="21"/>
                <w:szCs w:val="21"/>
                <w:lang w:bidi="ar"/>
              </w:rPr>
              <w:t>78,212,658.12</w:t>
            </w:r>
          </w:p>
        </w:tc>
        <w:tc>
          <w:tcPr>
            <w:tcW w:w="1284" w:type="pct"/>
            <w:tcBorders>
              <w:top w:val="single" w:sz="4" w:space="0" w:color="auto"/>
              <w:left w:val="single" w:sz="4" w:space="0" w:color="auto"/>
              <w:bottom w:val="single" w:sz="4" w:space="0" w:color="auto"/>
              <w:right w:val="single" w:sz="4" w:space="0" w:color="auto"/>
            </w:tcBorders>
            <w:vAlign w:val="center"/>
          </w:tcPr>
          <w:p w14:paraId="65C0E374" w14:textId="77777777" w:rsidR="0073667F" w:rsidRPr="00397F7F" w:rsidRDefault="0073667F" w:rsidP="0073667F">
            <w:pPr>
              <w:jc w:val="right"/>
              <w:rPr>
                <w:rFonts w:hint="eastAsia"/>
                <w:sz w:val="21"/>
                <w:szCs w:val="21"/>
              </w:rPr>
            </w:pPr>
            <w:r w:rsidRPr="00397F7F">
              <w:rPr>
                <w:color w:val="000000"/>
                <w:sz w:val="21"/>
                <w:szCs w:val="21"/>
                <w:lang w:bidi="ar"/>
              </w:rPr>
              <w:t>76,568,271.06</w:t>
            </w:r>
          </w:p>
        </w:tc>
        <w:tc>
          <w:tcPr>
            <w:tcW w:w="1301" w:type="pct"/>
            <w:tcBorders>
              <w:top w:val="single" w:sz="4" w:space="0" w:color="auto"/>
              <w:left w:val="single" w:sz="4" w:space="0" w:color="auto"/>
              <w:bottom w:val="single" w:sz="4" w:space="0" w:color="auto"/>
              <w:right w:val="single" w:sz="4" w:space="0" w:color="auto"/>
            </w:tcBorders>
            <w:vAlign w:val="center"/>
          </w:tcPr>
          <w:p w14:paraId="33E2C6E9" w14:textId="77777777" w:rsidR="0073667F" w:rsidRPr="00397F7F" w:rsidRDefault="0073667F" w:rsidP="0073667F">
            <w:pPr>
              <w:jc w:val="center"/>
              <w:rPr>
                <w:rFonts w:hint="eastAsia"/>
                <w:sz w:val="21"/>
                <w:szCs w:val="21"/>
              </w:rPr>
            </w:pPr>
            <w:r w:rsidRPr="00397F7F">
              <w:rPr>
                <w:sz w:val="21"/>
                <w:szCs w:val="21"/>
              </w:rPr>
              <w:t>/</w:t>
            </w:r>
          </w:p>
        </w:tc>
      </w:tr>
    </w:tbl>
    <w:p w14:paraId="766569DD" w14:textId="77777777" w:rsidR="008A26B6" w:rsidRPr="00397F7F" w:rsidRDefault="008A26B6">
      <w:pPr>
        <w:rPr>
          <w:rFonts w:hint="eastAsia"/>
          <w:sz w:val="21"/>
          <w:szCs w:val="21"/>
        </w:rPr>
      </w:pPr>
    </w:p>
    <w:p w14:paraId="2B9B2871"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递延所得税资产和递延所得税负债的说明[双击切换]"/>
        <w:tag w:val="_GBC_7f4fae30d73847918bda2bbfa91008fe"/>
        <w:id w:val="-1925174430"/>
        <w:placeholder>
          <w:docPart w:val="GBC22222222222222222222222222222"/>
        </w:placeholder>
      </w:sdtPr>
      <w:sdtContent>
        <w:p w14:paraId="7A6B32EA" w14:textId="77777777" w:rsidR="005265CD" w:rsidRPr="00397F7F" w:rsidRDefault="007066F1" w:rsidP="00605F30">
          <w:pPr>
            <w:rPr>
              <w:rFonts w:hint="eastAsia"/>
              <w:sz w:val="21"/>
              <w:szCs w:val="21"/>
            </w:rPr>
          </w:pPr>
          <w:r w:rsidRPr="00397F7F">
            <w:rPr>
              <w:sz w:val="21"/>
              <w:szCs w:val="21"/>
            </w:rPr>
            <w:fldChar w:fldCharType="begin"/>
          </w:r>
          <w:r w:rsidR="00605F3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605F30" w:rsidRPr="00397F7F">
            <w:rPr>
              <w:sz w:val="21"/>
              <w:szCs w:val="21"/>
            </w:rPr>
            <w:instrText xml:space="preserve"> MACROBUTTON  SnrToggleCheckbox √不适用 </w:instrText>
          </w:r>
          <w:r w:rsidRPr="00397F7F">
            <w:rPr>
              <w:sz w:val="21"/>
              <w:szCs w:val="21"/>
            </w:rPr>
            <w:fldChar w:fldCharType="end"/>
          </w:r>
        </w:p>
      </w:sdtContent>
    </w:sdt>
    <w:p w14:paraId="7D8D403A" w14:textId="77777777" w:rsidR="005265CD" w:rsidRPr="00397F7F" w:rsidRDefault="005265CD">
      <w:pPr>
        <w:rPr>
          <w:rFonts w:hint="eastAsia"/>
          <w:sz w:val="21"/>
          <w:szCs w:val="21"/>
        </w:rPr>
      </w:pPr>
    </w:p>
    <w:p w14:paraId="2EE5EFC7" w14:textId="77777777" w:rsidR="005265CD" w:rsidRPr="003A704C" w:rsidRDefault="007066F1">
      <w:pPr>
        <w:pStyle w:val="3"/>
        <w:numPr>
          <w:ilvl w:val="0"/>
          <w:numId w:val="18"/>
        </w:numPr>
        <w:rPr>
          <w:szCs w:val="21"/>
        </w:rPr>
      </w:pPr>
      <w:bookmarkStart w:id="465" w:name="_Hlk533670093"/>
      <w:bookmarkStart w:id="466" w:name="_Hlk534892899"/>
      <w:r w:rsidRPr="003A704C">
        <w:rPr>
          <w:rFonts w:hint="eastAsia"/>
          <w:szCs w:val="21"/>
        </w:rPr>
        <w:lastRenderedPageBreak/>
        <w:t>其他非流动资产</w:t>
      </w:r>
    </w:p>
    <w:sdt>
      <w:sdtPr>
        <w:rPr>
          <w:sz w:val="21"/>
          <w:szCs w:val="21"/>
        </w:rPr>
        <w:alias w:val="是否适用：其他非流动资产[双击切换]"/>
        <w:tag w:val="_GBC_a847828a70d64218a7f8a07dc593d18b"/>
        <w:id w:val="-1430033034"/>
        <w:placeholder>
          <w:docPart w:val="GBC22222222222222222222222222222"/>
        </w:placeholder>
      </w:sdtPr>
      <w:sdtContent>
        <w:p w14:paraId="462C5EC3"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F3C44E5" w14:textId="77777777" w:rsidR="005265CD" w:rsidRPr="00397F7F" w:rsidRDefault="007066F1">
      <w:pPr>
        <w:jc w:val="right"/>
        <w:rPr>
          <w:rFonts w:hint="eastAsia"/>
          <w:sz w:val="21"/>
          <w:szCs w:val="21"/>
        </w:rPr>
      </w:pPr>
      <w:r w:rsidRPr="00397F7F">
        <w:rPr>
          <w:rFonts w:hint="eastAsia"/>
          <w:sz w:val="21"/>
          <w:szCs w:val="21"/>
        </w:rPr>
        <w:t>单位：</w:t>
      </w:r>
      <w:sdt>
        <w:sdtPr>
          <w:rPr>
            <w:sz w:val="21"/>
            <w:szCs w:val="21"/>
          </w:rPr>
          <w:alias w:val="单位：财务附注：其他非流动资产"/>
          <w:tag w:val="_GBC_7c7ae7cee25948deb399f93e000e5ba2"/>
          <w:id w:val="-161490044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其他非流动资产"/>
          <w:tag w:val="_GBC_b449fdd4941b4ff8a1bda3449b257e1d"/>
          <w:id w:val="7025228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1472"/>
        <w:gridCol w:w="1276"/>
        <w:gridCol w:w="1194"/>
        <w:gridCol w:w="1276"/>
        <w:gridCol w:w="1276"/>
        <w:gridCol w:w="1053"/>
        <w:gridCol w:w="1276"/>
      </w:tblGrid>
      <w:tr w:rsidR="005265CD" w:rsidRPr="003A704C" w14:paraId="6075B7E6" w14:textId="77777777" w:rsidTr="006D7EFF">
        <w:sdt>
          <w:sdtPr>
            <w:rPr>
              <w:sz w:val="21"/>
              <w:szCs w:val="21"/>
            </w:rPr>
            <w:tag w:val="_PLD_2b90e6e62acc45b288941c3eec3d8d88"/>
            <w:id w:val="333271300"/>
          </w:sdtPr>
          <w:sdtContent>
            <w:tc>
              <w:tcPr>
                <w:tcW w:w="881" w:type="pct"/>
                <w:vMerge w:val="restart"/>
                <w:vAlign w:val="center"/>
              </w:tcPr>
              <w:p w14:paraId="362BC7CE"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bb07270ad4df4c0f94d4e0af019ab46c"/>
            <w:id w:val="1447893536"/>
          </w:sdtPr>
          <w:sdtContent>
            <w:tc>
              <w:tcPr>
                <w:tcW w:w="2088" w:type="pct"/>
                <w:gridSpan w:val="3"/>
                <w:vAlign w:val="center"/>
              </w:tcPr>
              <w:p w14:paraId="489CEFAB" w14:textId="77777777" w:rsidR="005265CD" w:rsidRPr="00397F7F" w:rsidRDefault="007066F1">
                <w:pPr>
                  <w:jc w:val="center"/>
                  <w:rPr>
                    <w:rFonts w:hint="eastAsia"/>
                    <w:sz w:val="21"/>
                    <w:szCs w:val="21"/>
                  </w:rPr>
                </w:pPr>
                <w:r w:rsidRPr="00397F7F">
                  <w:rPr>
                    <w:rFonts w:hint="eastAsia"/>
                    <w:sz w:val="21"/>
                    <w:szCs w:val="21"/>
                  </w:rPr>
                  <w:t>期末余额</w:t>
                </w:r>
              </w:p>
            </w:tc>
          </w:sdtContent>
        </w:sdt>
        <w:sdt>
          <w:sdtPr>
            <w:rPr>
              <w:sz w:val="21"/>
              <w:szCs w:val="21"/>
            </w:rPr>
            <w:tag w:val="_PLD_7a3b43a9fc7d404ca5a79aa8f44f7452"/>
            <w:id w:val="-1916701341"/>
          </w:sdtPr>
          <w:sdtContent>
            <w:tc>
              <w:tcPr>
                <w:tcW w:w="2031" w:type="pct"/>
                <w:gridSpan w:val="3"/>
                <w:vAlign w:val="center"/>
              </w:tcPr>
              <w:p w14:paraId="47A3580D" w14:textId="77777777" w:rsidR="005265CD" w:rsidRPr="00397F7F" w:rsidRDefault="007066F1">
                <w:pPr>
                  <w:jc w:val="center"/>
                  <w:rPr>
                    <w:rFonts w:hint="eastAsia"/>
                    <w:sz w:val="21"/>
                    <w:szCs w:val="21"/>
                  </w:rPr>
                </w:pPr>
                <w:r w:rsidRPr="00397F7F">
                  <w:rPr>
                    <w:rFonts w:hint="eastAsia"/>
                    <w:sz w:val="21"/>
                    <w:szCs w:val="21"/>
                  </w:rPr>
                  <w:t>期初余额</w:t>
                </w:r>
              </w:p>
            </w:tc>
          </w:sdtContent>
        </w:sdt>
      </w:tr>
      <w:tr w:rsidR="005265CD" w:rsidRPr="003A704C" w14:paraId="26B12F28" w14:textId="77777777" w:rsidTr="006D7EFF">
        <w:tc>
          <w:tcPr>
            <w:tcW w:w="881" w:type="pct"/>
            <w:vMerge/>
            <w:vAlign w:val="center"/>
          </w:tcPr>
          <w:p w14:paraId="1F1CCFD8" w14:textId="77777777" w:rsidR="005265CD" w:rsidRPr="00397F7F" w:rsidRDefault="005265CD">
            <w:pPr>
              <w:jc w:val="center"/>
              <w:rPr>
                <w:rFonts w:hint="eastAsia"/>
                <w:sz w:val="21"/>
                <w:szCs w:val="21"/>
              </w:rPr>
            </w:pPr>
          </w:p>
        </w:tc>
        <w:tc>
          <w:tcPr>
            <w:tcW w:w="723" w:type="pct"/>
            <w:vAlign w:val="center"/>
          </w:tcPr>
          <w:sdt>
            <w:sdtPr>
              <w:rPr>
                <w:sz w:val="21"/>
                <w:szCs w:val="21"/>
              </w:rPr>
              <w:tag w:val="_PLD_eaca5bccdac9417999d4d9af7ad1eefe"/>
              <w:id w:val="-1290209722"/>
            </w:sdtPr>
            <w:sdtContent>
              <w:p w14:paraId="2F5E4A6A" w14:textId="77777777" w:rsidR="005265CD" w:rsidRPr="00397F7F" w:rsidRDefault="007066F1">
                <w:pPr>
                  <w:jc w:val="center"/>
                  <w:rPr>
                    <w:rFonts w:hint="eastAsia"/>
                    <w:sz w:val="21"/>
                    <w:szCs w:val="21"/>
                  </w:rPr>
                </w:pPr>
                <w:r w:rsidRPr="00397F7F">
                  <w:rPr>
                    <w:rFonts w:hint="eastAsia"/>
                    <w:sz w:val="21"/>
                    <w:szCs w:val="21"/>
                  </w:rPr>
                  <w:t>账面余额</w:t>
                </w:r>
              </w:p>
            </w:sdtContent>
          </w:sdt>
        </w:tc>
        <w:tc>
          <w:tcPr>
            <w:tcW w:w="723" w:type="pct"/>
            <w:vAlign w:val="center"/>
          </w:tcPr>
          <w:sdt>
            <w:sdtPr>
              <w:rPr>
                <w:sz w:val="21"/>
                <w:szCs w:val="21"/>
              </w:rPr>
              <w:tag w:val="_PLD_b913601a6f0c496ba876b57f7e93b40e"/>
              <w:id w:val="1549733907"/>
            </w:sdtPr>
            <w:sdtContent>
              <w:p w14:paraId="4F59A025" w14:textId="77777777" w:rsidR="005265CD" w:rsidRPr="00397F7F" w:rsidRDefault="007066F1">
                <w:pPr>
                  <w:jc w:val="center"/>
                  <w:rPr>
                    <w:rFonts w:hint="eastAsia"/>
                    <w:sz w:val="21"/>
                    <w:szCs w:val="21"/>
                  </w:rPr>
                </w:pPr>
                <w:r w:rsidRPr="00397F7F">
                  <w:rPr>
                    <w:rFonts w:hint="eastAsia"/>
                    <w:sz w:val="21"/>
                    <w:szCs w:val="21"/>
                  </w:rPr>
                  <w:t>减值准备</w:t>
                </w:r>
              </w:p>
            </w:sdtContent>
          </w:sdt>
        </w:tc>
        <w:tc>
          <w:tcPr>
            <w:tcW w:w="643" w:type="pct"/>
            <w:vAlign w:val="center"/>
          </w:tcPr>
          <w:sdt>
            <w:sdtPr>
              <w:rPr>
                <w:sz w:val="21"/>
                <w:szCs w:val="21"/>
              </w:rPr>
              <w:tag w:val="_PLD_22318356783c413ba8286ddb8d1cda63"/>
              <w:id w:val="30383209"/>
            </w:sdtPr>
            <w:sdtContent>
              <w:p w14:paraId="3C618AE7" w14:textId="77777777" w:rsidR="005265CD" w:rsidRPr="00397F7F" w:rsidRDefault="007066F1">
                <w:pPr>
                  <w:jc w:val="center"/>
                  <w:rPr>
                    <w:rFonts w:hint="eastAsia"/>
                    <w:sz w:val="21"/>
                    <w:szCs w:val="21"/>
                  </w:rPr>
                </w:pPr>
                <w:r w:rsidRPr="00397F7F">
                  <w:rPr>
                    <w:rFonts w:hint="eastAsia"/>
                    <w:sz w:val="21"/>
                    <w:szCs w:val="21"/>
                  </w:rPr>
                  <w:t>账面价值</w:t>
                </w:r>
              </w:p>
            </w:sdtContent>
          </w:sdt>
        </w:tc>
        <w:tc>
          <w:tcPr>
            <w:tcW w:w="723" w:type="pct"/>
            <w:vAlign w:val="center"/>
          </w:tcPr>
          <w:sdt>
            <w:sdtPr>
              <w:rPr>
                <w:sz w:val="21"/>
                <w:szCs w:val="21"/>
              </w:rPr>
              <w:tag w:val="_PLD_0c6f94cdfaf1457fa98b2252d3b39131"/>
              <w:id w:val="-1207184519"/>
            </w:sdtPr>
            <w:sdtContent>
              <w:p w14:paraId="051A8322" w14:textId="77777777" w:rsidR="005265CD" w:rsidRPr="00397F7F" w:rsidRDefault="007066F1">
                <w:pPr>
                  <w:jc w:val="center"/>
                  <w:rPr>
                    <w:rFonts w:hint="eastAsia"/>
                    <w:sz w:val="21"/>
                    <w:szCs w:val="21"/>
                  </w:rPr>
                </w:pPr>
                <w:r w:rsidRPr="00397F7F">
                  <w:rPr>
                    <w:rFonts w:hint="eastAsia"/>
                    <w:sz w:val="21"/>
                    <w:szCs w:val="21"/>
                  </w:rPr>
                  <w:t>账面余额</w:t>
                </w:r>
              </w:p>
            </w:sdtContent>
          </w:sdt>
        </w:tc>
        <w:tc>
          <w:tcPr>
            <w:tcW w:w="643" w:type="pct"/>
            <w:vAlign w:val="center"/>
          </w:tcPr>
          <w:sdt>
            <w:sdtPr>
              <w:rPr>
                <w:sz w:val="21"/>
                <w:szCs w:val="21"/>
              </w:rPr>
              <w:tag w:val="_PLD_9d7969af67514b9e93b62156119189b9"/>
              <w:id w:val="743997082"/>
            </w:sdtPr>
            <w:sdtContent>
              <w:p w14:paraId="65256034" w14:textId="77777777" w:rsidR="005265CD" w:rsidRPr="00397F7F" w:rsidRDefault="007066F1">
                <w:pPr>
                  <w:jc w:val="center"/>
                  <w:rPr>
                    <w:rFonts w:hint="eastAsia"/>
                    <w:sz w:val="21"/>
                    <w:szCs w:val="21"/>
                  </w:rPr>
                </w:pPr>
                <w:r w:rsidRPr="00397F7F">
                  <w:rPr>
                    <w:rFonts w:hint="eastAsia"/>
                    <w:sz w:val="21"/>
                    <w:szCs w:val="21"/>
                  </w:rPr>
                  <w:t>减值准备</w:t>
                </w:r>
              </w:p>
            </w:sdtContent>
          </w:sdt>
        </w:tc>
        <w:tc>
          <w:tcPr>
            <w:tcW w:w="666" w:type="pct"/>
            <w:vAlign w:val="center"/>
          </w:tcPr>
          <w:sdt>
            <w:sdtPr>
              <w:rPr>
                <w:sz w:val="21"/>
                <w:szCs w:val="21"/>
              </w:rPr>
              <w:tag w:val="_PLD_9c8736640ddf4dc897f3c30fb690ab09"/>
              <w:id w:val="1220563963"/>
            </w:sdtPr>
            <w:sdtContent>
              <w:p w14:paraId="65E89536" w14:textId="77777777" w:rsidR="005265CD" w:rsidRPr="00397F7F" w:rsidRDefault="007066F1">
                <w:pPr>
                  <w:jc w:val="center"/>
                  <w:rPr>
                    <w:rFonts w:hint="eastAsia"/>
                    <w:sz w:val="21"/>
                    <w:szCs w:val="21"/>
                  </w:rPr>
                </w:pPr>
                <w:r w:rsidRPr="00397F7F">
                  <w:rPr>
                    <w:rFonts w:hint="eastAsia"/>
                    <w:sz w:val="21"/>
                    <w:szCs w:val="21"/>
                  </w:rPr>
                  <w:t>账面价值</w:t>
                </w:r>
              </w:p>
            </w:sdtContent>
          </w:sdt>
        </w:tc>
      </w:tr>
      <w:tr w:rsidR="0073667F" w:rsidRPr="003A704C" w14:paraId="3A43BBF2" w14:textId="77777777" w:rsidTr="006D7EFF">
        <w:tc>
          <w:tcPr>
            <w:tcW w:w="881" w:type="pct"/>
            <w:vAlign w:val="center"/>
          </w:tcPr>
          <w:p w14:paraId="766AD2A4" w14:textId="34A40349" w:rsidR="0073667F" w:rsidRPr="00397F7F" w:rsidRDefault="0073667F" w:rsidP="0073667F">
            <w:pPr>
              <w:rPr>
                <w:rFonts w:hint="eastAsia"/>
                <w:sz w:val="21"/>
                <w:szCs w:val="21"/>
              </w:rPr>
            </w:pPr>
            <w:r w:rsidRPr="00397F7F">
              <w:rPr>
                <w:rFonts w:hint="eastAsia"/>
                <w:sz w:val="21"/>
                <w:szCs w:val="21"/>
              </w:rPr>
              <w:t>预付长期资产</w:t>
            </w:r>
            <w:r w:rsidR="009076D9">
              <w:rPr>
                <w:rFonts w:hint="eastAsia"/>
                <w:sz w:val="21"/>
                <w:szCs w:val="21"/>
              </w:rPr>
              <w:t>款</w:t>
            </w:r>
          </w:p>
        </w:tc>
        <w:tc>
          <w:tcPr>
            <w:tcW w:w="723" w:type="pct"/>
            <w:vAlign w:val="center"/>
          </w:tcPr>
          <w:p w14:paraId="7B1FD7DC" w14:textId="77777777" w:rsidR="0073667F" w:rsidRPr="00397F7F" w:rsidRDefault="00450518" w:rsidP="0073667F">
            <w:pPr>
              <w:jc w:val="right"/>
              <w:rPr>
                <w:rFonts w:hint="eastAsia"/>
                <w:sz w:val="21"/>
                <w:szCs w:val="21"/>
              </w:rPr>
            </w:pPr>
            <w:r w:rsidRPr="00397F7F">
              <w:rPr>
                <w:color w:val="000000"/>
                <w:sz w:val="21"/>
                <w:szCs w:val="21"/>
              </w:rPr>
              <w:t>192,000.00</w:t>
            </w:r>
          </w:p>
        </w:tc>
        <w:tc>
          <w:tcPr>
            <w:tcW w:w="723" w:type="pct"/>
            <w:vAlign w:val="center"/>
          </w:tcPr>
          <w:p w14:paraId="0FA8FD8C" w14:textId="77777777" w:rsidR="0073667F" w:rsidRPr="00397F7F" w:rsidRDefault="0073667F" w:rsidP="0073667F">
            <w:pPr>
              <w:jc w:val="right"/>
              <w:rPr>
                <w:rFonts w:hint="eastAsia"/>
                <w:sz w:val="21"/>
                <w:szCs w:val="21"/>
              </w:rPr>
            </w:pPr>
          </w:p>
        </w:tc>
        <w:tc>
          <w:tcPr>
            <w:tcW w:w="643" w:type="pct"/>
            <w:vAlign w:val="center"/>
          </w:tcPr>
          <w:p w14:paraId="6113A99E" w14:textId="77777777" w:rsidR="0073667F" w:rsidRPr="00397F7F" w:rsidRDefault="0073667F" w:rsidP="0073667F">
            <w:pPr>
              <w:jc w:val="right"/>
              <w:rPr>
                <w:rFonts w:hint="eastAsia"/>
                <w:sz w:val="21"/>
                <w:szCs w:val="21"/>
              </w:rPr>
            </w:pPr>
            <w:r w:rsidRPr="00397F7F">
              <w:rPr>
                <w:color w:val="000000"/>
                <w:sz w:val="21"/>
                <w:szCs w:val="21"/>
              </w:rPr>
              <w:t>192,000.00</w:t>
            </w:r>
          </w:p>
        </w:tc>
        <w:tc>
          <w:tcPr>
            <w:tcW w:w="723" w:type="pct"/>
            <w:vAlign w:val="center"/>
          </w:tcPr>
          <w:p w14:paraId="4A5EF05C" w14:textId="77777777" w:rsidR="0073667F" w:rsidRPr="00397F7F" w:rsidRDefault="0073667F" w:rsidP="0073667F">
            <w:pPr>
              <w:jc w:val="right"/>
              <w:rPr>
                <w:rFonts w:hint="eastAsia"/>
                <w:sz w:val="21"/>
                <w:szCs w:val="21"/>
              </w:rPr>
            </w:pPr>
            <w:r w:rsidRPr="00397F7F">
              <w:rPr>
                <w:sz w:val="21"/>
                <w:szCs w:val="21"/>
              </w:rPr>
              <w:t>192,000.00</w:t>
            </w:r>
          </w:p>
        </w:tc>
        <w:tc>
          <w:tcPr>
            <w:tcW w:w="643" w:type="pct"/>
            <w:vAlign w:val="center"/>
          </w:tcPr>
          <w:p w14:paraId="3737CAB8" w14:textId="77777777" w:rsidR="0073667F" w:rsidRPr="00397F7F" w:rsidRDefault="0073667F" w:rsidP="0073667F">
            <w:pPr>
              <w:jc w:val="right"/>
              <w:rPr>
                <w:rFonts w:hint="eastAsia"/>
                <w:sz w:val="21"/>
                <w:szCs w:val="21"/>
              </w:rPr>
            </w:pPr>
          </w:p>
        </w:tc>
        <w:tc>
          <w:tcPr>
            <w:tcW w:w="666" w:type="pct"/>
            <w:vAlign w:val="center"/>
          </w:tcPr>
          <w:p w14:paraId="7268D1C1" w14:textId="77777777" w:rsidR="0073667F" w:rsidRPr="00397F7F" w:rsidRDefault="0073667F" w:rsidP="0073667F">
            <w:pPr>
              <w:jc w:val="right"/>
              <w:rPr>
                <w:rFonts w:hint="eastAsia"/>
                <w:sz w:val="21"/>
                <w:szCs w:val="21"/>
              </w:rPr>
            </w:pPr>
            <w:r w:rsidRPr="00397F7F">
              <w:rPr>
                <w:sz w:val="21"/>
                <w:szCs w:val="21"/>
              </w:rPr>
              <w:t>192,000.00</w:t>
            </w:r>
          </w:p>
        </w:tc>
      </w:tr>
      <w:tr w:rsidR="0073667F" w:rsidRPr="003A704C" w14:paraId="2B0B948B" w14:textId="77777777" w:rsidTr="006D7EFF">
        <w:tc>
          <w:tcPr>
            <w:tcW w:w="881" w:type="pct"/>
            <w:vAlign w:val="center"/>
          </w:tcPr>
          <w:p w14:paraId="538DFCDE"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723" w:type="pct"/>
            <w:vAlign w:val="center"/>
          </w:tcPr>
          <w:p w14:paraId="092AB535" w14:textId="77777777" w:rsidR="0073667F" w:rsidRPr="00397F7F" w:rsidRDefault="0073667F" w:rsidP="0073667F">
            <w:pPr>
              <w:jc w:val="right"/>
              <w:rPr>
                <w:rFonts w:hint="eastAsia"/>
                <w:sz w:val="21"/>
                <w:szCs w:val="21"/>
              </w:rPr>
            </w:pPr>
            <w:r w:rsidRPr="00397F7F">
              <w:rPr>
                <w:color w:val="000000"/>
                <w:sz w:val="21"/>
                <w:szCs w:val="21"/>
              </w:rPr>
              <w:t>192,000.00</w:t>
            </w:r>
          </w:p>
        </w:tc>
        <w:tc>
          <w:tcPr>
            <w:tcW w:w="723" w:type="pct"/>
            <w:vAlign w:val="center"/>
          </w:tcPr>
          <w:p w14:paraId="46765C97" w14:textId="77777777" w:rsidR="0073667F" w:rsidRPr="00397F7F" w:rsidRDefault="0073667F" w:rsidP="0073667F">
            <w:pPr>
              <w:jc w:val="right"/>
              <w:rPr>
                <w:rFonts w:hint="eastAsia"/>
                <w:sz w:val="21"/>
                <w:szCs w:val="21"/>
              </w:rPr>
            </w:pPr>
          </w:p>
        </w:tc>
        <w:tc>
          <w:tcPr>
            <w:tcW w:w="643" w:type="pct"/>
            <w:vAlign w:val="center"/>
          </w:tcPr>
          <w:p w14:paraId="45CAD862" w14:textId="77777777" w:rsidR="0073667F" w:rsidRPr="00397F7F" w:rsidRDefault="0073667F" w:rsidP="0073667F">
            <w:pPr>
              <w:jc w:val="right"/>
              <w:rPr>
                <w:rFonts w:hint="eastAsia"/>
                <w:sz w:val="21"/>
                <w:szCs w:val="21"/>
              </w:rPr>
            </w:pPr>
            <w:r w:rsidRPr="00397F7F">
              <w:rPr>
                <w:color w:val="000000"/>
                <w:sz w:val="21"/>
                <w:szCs w:val="21"/>
              </w:rPr>
              <w:t>192,000.00</w:t>
            </w:r>
          </w:p>
        </w:tc>
        <w:tc>
          <w:tcPr>
            <w:tcW w:w="723" w:type="pct"/>
            <w:vAlign w:val="center"/>
          </w:tcPr>
          <w:p w14:paraId="11DC050A" w14:textId="77777777" w:rsidR="0073667F" w:rsidRPr="00397F7F" w:rsidRDefault="0073667F" w:rsidP="0073667F">
            <w:pPr>
              <w:jc w:val="right"/>
              <w:rPr>
                <w:rFonts w:hint="eastAsia"/>
                <w:sz w:val="21"/>
                <w:szCs w:val="21"/>
              </w:rPr>
            </w:pPr>
            <w:r w:rsidRPr="00397F7F">
              <w:rPr>
                <w:sz w:val="21"/>
                <w:szCs w:val="21"/>
              </w:rPr>
              <w:t>192,000.00</w:t>
            </w:r>
          </w:p>
        </w:tc>
        <w:tc>
          <w:tcPr>
            <w:tcW w:w="643" w:type="pct"/>
            <w:vAlign w:val="center"/>
          </w:tcPr>
          <w:p w14:paraId="40BA1784" w14:textId="77777777" w:rsidR="0073667F" w:rsidRPr="00397F7F" w:rsidRDefault="0073667F" w:rsidP="0073667F">
            <w:pPr>
              <w:jc w:val="right"/>
              <w:rPr>
                <w:rFonts w:hint="eastAsia"/>
                <w:sz w:val="21"/>
                <w:szCs w:val="21"/>
              </w:rPr>
            </w:pPr>
          </w:p>
        </w:tc>
        <w:tc>
          <w:tcPr>
            <w:tcW w:w="666" w:type="pct"/>
            <w:vAlign w:val="center"/>
          </w:tcPr>
          <w:p w14:paraId="3E24F659" w14:textId="77777777" w:rsidR="0073667F" w:rsidRPr="00397F7F" w:rsidRDefault="0073667F" w:rsidP="0073667F">
            <w:pPr>
              <w:jc w:val="right"/>
              <w:rPr>
                <w:rFonts w:hint="eastAsia"/>
                <w:sz w:val="21"/>
                <w:szCs w:val="21"/>
              </w:rPr>
            </w:pPr>
            <w:r w:rsidRPr="00397F7F">
              <w:rPr>
                <w:sz w:val="21"/>
                <w:szCs w:val="21"/>
              </w:rPr>
              <w:t>192,000.00</w:t>
            </w:r>
          </w:p>
        </w:tc>
      </w:tr>
    </w:tbl>
    <w:p w14:paraId="764E54A9" w14:textId="77777777" w:rsidR="005265CD" w:rsidRDefault="005265CD">
      <w:pPr>
        <w:rPr>
          <w:rFonts w:hint="eastAsia"/>
        </w:rPr>
      </w:pPr>
    </w:p>
    <w:p w14:paraId="3612D221" w14:textId="77777777" w:rsidR="005265CD" w:rsidRPr="00397F7F" w:rsidRDefault="007066F1">
      <w:pPr>
        <w:rPr>
          <w:rFonts w:hint="eastAsia"/>
          <w:sz w:val="21"/>
          <w:szCs w:val="21"/>
        </w:rPr>
      </w:pPr>
      <w:r w:rsidRPr="00397F7F">
        <w:rPr>
          <w:rFonts w:hint="eastAsia"/>
          <w:sz w:val="21"/>
          <w:szCs w:val="21"/>
        </w:rPr>
        <w:t>其他说明：</w:t>
      </w:r>
    </w:p>
    <w:p w14:paraId="0B1403D9" w14:textId="77777777" w:rsidR="005265CD" w:rsidRPr="00397F7F" w:rsidRDefault="00000000">
      <w:pPr>
        <w:rPr>
          <w:rFonts w:hint="eastAsia"/>
          <w:sz w:val="21"/>
          <w:szCs w:val="21"/>
        </w:rPr>
      </w:pPr>
      <w:sdt>
        <w:sdtPr>
          <w:rPr>
            <w:sz w:val="21"/>
            <w:szCs w:val="21"/>
          </w:rPr>
          <w:alias w:val="其他长期资产的说明"/>
          <w:tag w:val="_GBC_d2d37b97b8df4ba1b7bcbf3e8c04d024"/>
          <w:id w:val="555662135"/>
          <w:placeholder>
            <w:docPart w:val="GBC22222222222222222222222222222"/>
          </w:placeholder>
        </w:sdtPr>
        <w:sdtContent>
          <w:r w:rsidR="00605F30" w:rsidRPr="00397F7F">
            <w:rPr>
              <w:rFonts w:hint="eastAsia"/>
              <w:sz w:val="21"/>
              <w:szCs w:val="21"/>
            </w:rPr>
            <w:t>无</w:t>
          </w:r>
        </w:sdtContent>
      </w:sdt>
      <w:bookmarkEnd w:id="465"/>
    </w:p>
    <w:p w14:paraId="19E456BA" w14:textId="77777777" w:rsidR="00605F30" w:rsidRPr="00397F7F" w:rsidRDefault="00605F30">
      <w:pPr>
        <w:rPr>
          <w:rFonts w:hint="eastAsia"/>
          <w:sz w:val="21"/>
          <w:szCs w:val="21"/>
        </w:rPr>
        <w:sectPr w:rsidR="00605F30" w:rsidRPr="00397F7F">
          <w:pgSz w:w="11906" w:h="16838"/>
          <w:pgMar w:top="1440" w:right="1797" w:bottom="1525" w:left="1276" w:header="856" w:footer="992" w:gutter="0"/>
          <w:cols w:space="425"/>
          <w:docGrid w:linePitch="312"/>
        </w:sectPr>
      </w:pPr>
    </w:p>
    <w:p w14:paraId="14D01814" w14:textId="77777777" w:rsidR="005265CD" w:rsidRDefault="007066F1">
      <w:pPr>
        <w:pStyle w:val="3"/>
        <w:numPr>
          <w:ilvl w:val="0"/>
          <w:numId w:val="18"/>
        </w:numPr>
        <w:rPr>
          <w:szCs w:val="21"/>
        </w:rPr>
      </w:pPr>
      <w:bookmarkStart w:id="467" w:name="_Hlk182920556"/>
      <w:bookmarkStart w:id="468" w:name="_Hlk534978811"/>
      <w:bookmarkEnd w:id="466"/>
      <w:r>
        <w:rPr>
          <w:szCs w:val="21"/>
        </w:rPr>
        <w:lastRenderedPageBreak/>
        <w:t>所有权或使用权受限资产</w:t>
      </w:r>
    </w:p>
    <w:sdt>
      <w:sdtPr>
        <w:rPr>
          <w:color w:val="000000" w:themeColor="text1"/>
          <w:sz w:val="21"/>
          <w:szCs w:val="21"/>
        </w:rPr>
        <w:alias w:val="是否适用：所有权或使用权受到限制的资产[双击切换]"/>
        <w:tag w:val="_GBC_b05f01fa609d4df195e82cf2a22f08ea"/>
        <w:id w:val="-1543980289"/>
        <w:placeholder>
          <w:docPart w:val="GBC22222222222222222222222222222"/>
        </w:placeholder>
      </w:sdtPr>
      <w:sdtContent>
        <w:p w14:paraId="0E388438" w14:textId="77777777" w:rsidR="005265CD" w:rsidRPr="00397F7F" w:rsidRDefault="007066F1">
          <w:pPr>
            <w:rPr>
              <w:rFonts w:hint="eastAsia"/>
              <w:color w:val="000000" w:themeColor="text1"/>
              <w:sz w:val="21"/>
              <w:szCs w:val="21"/>
            </w:rPr>
          </w:pPr>
          <w:r w:rsidRPr="00397F7F">
            <w:rPr>
              <w:color w:val="000000" w:themeColor="text1"/>
              <w:sz w:val="21"/>
              <w:szCs w:val="21"/>
            </w:rPr>
            <w:fldChar w:fldCharType="begin"/>
          </w:r>
          <w:r w:rsidRPr="00397F7F">
            <w:rPr>
              <w:color w:val="000000" w:themeColor="text1"/>
              <w:sz w:val="21"/>
              <w:szCs w:val="21"/>
            </w:rPr>
            <w:instrText xml:space="preserve">MACROBUTTON  SnrToggleCheckbox √适用 </w:instrText>
          </w:r>
          <w:r w:rsidRPr="00397F7F">
            <w:rPr>
              <w:color w:val="000000" w:themeColor="text1"/>
              <w:sz w:val="21"/>
              <w:szCs w:val="21"/>
            </w:rPr>
            <w:fldChar w:fldCharType="end"/>
          </w:r>
          <w:r w:rsidRPr="00397F7F">
            <w:rPr>
              <w:color w:val="000000" w:themeColor="text1"/>
              <w:sz w:val="21"/>
              <w:szCs w:val="21"/>
            </w:rPr>
            <w:fldChar w:fldCharType="begin"/>
          </w:r>
          <w:r w:rsidRPr="00397F7F">
            <w:rPr>
              <w:color w:val="000000" w:themeColor="text1"/>
              <w:sz w:val="21"/>
              <w:szCs w:val="21"/>
            </w:rPr>
            <w:instrText xml:space="preserve"> MACROBUTTON  SnrToggleCheckbox □不适用 </w:instrText>
          </w:r>
          <w:r w:rsidRPr="00397F7F">
            <w:rPr>
              <w:color w:val="000000" w:themeColor="text1"/>
              <w:sz w:val="21"/>
              <w:szCs w:val="21"/>
            </w:rPr>
            <w:fldChar w:fldCharType="end"/>
          </w:r>
        </w:p>
      </w:sdtContent>
    </w:sdt>
    <w:p w14:paraId="293520BA" w14:textId="77777777" w:rsidR="005265CD" w:rsidRDefault="007066F1">
      <w:pPr>
        <w:pStyle w:val="a6"/>
        <w:ind w:firstLineChars="0" w:firstLine="0"/>
        <w:jc w:val="right"/>
        <w:rPr>
          <w:rFonts w:ascii="宋体" w:hAnsi="宋体" w:hint="eastAsia"/>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所有权或使用权受到限制的资产"/>
          <w:tag w:val="_GBC_6b6cb18066d74b3aa5596fcb0e0bfd3a"/>
          <w:id w:val="101287938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财务附注：所有权或使用权受到限制的资产"/>
          <w:tag w:val="_GBC_d570bc7d78344e77bad23f90720ec085"/>
          <w:id w:val="-11576055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color w:val="000000" w:themeColor="text1"/>
              <w:szCs w:val="21"/>
            </w:rPr>
            <w:t>人民币</w:t>
          </w:r>
        </w:sdtContent>
      </w:sdt>
    </w:p>
    <w:tbl>
      <w:tblPr>
        <w:tblStyle w:val="g7"/>
        <w:tblW w:w="5000" w:type="pct"/>
        <w:tblLook w:val="04A0" w:firstRow="1" w:lastRow="0" w:firstColumn="1" w:lastColumn="0" w:noHBand="0" w:noVBand="1"/>
      </w:tblPr>
      <w:tblGrid>
        <w:gridCol w:w="1015"/>
        <w:gridCol w:w="1476"/>
        <w:gridCol w:w="1550"/>
        <w:gridCol w:w="1417"/>
        <w:gridCol w:w="2077"/>
        <w:gridCol w:w="1946"/>
        <w:gridCol w:w="1550"/>
        <w:gridCol w:w="1020"/>
        <w:gridCol w:w="1812"/>
      </w:tblGrid>
      <w:tr w:rsidR="005265CD" w:rsidRPr="00B30A64" w14:paraId="68EF2B2A" w14:textId="77777777" w:rsidTr="006D7EFF">
        <w:sdt>
          <w:sdtPr>
            <w:rPr>
              <w:sz w:val="18"/>
              <w:szCs w:val="18"/>
            </w:rPr>
            <w:tag w:val="_PLD_1a0e4d2bab774cba9ccef6adae5702f0"/>
            <w:id w:val="-1013757147"/>
          </w:sdtPr>
          <w:sdtContent>
            <w:tc>
              <w:tcPr>
                <w:tcW w:w="379" w:type="pct"/>
                <w:vMerge w:val="restart"/>
                <w:vAlign w:val="center"/>
              </w:tcPr>
              <w:p w14:paraId="763544E0" w14:textId="77777777" w:rsidR="005265CD" w:rsidRPr="00397F7F" w:rsidRDefault="007066F1">
                <w:pPr>
                  <w:jc w:val="center"/>
                  <w:rPr>
                    <w:rFonts w:hint="eastAsia"/>
                    <w:color w:val="000000" w:themeColor="text1"/>
                    <w:sz w:val="18"/>
                    <w:szCs w:val="18"/>
                  </w:rPr>
                </w:pPr>
                <w:r w:rsidRPr="00397F7F">
                  <w:rPr>
                    <w:rFonts w:hint="eastAsia"/>
                    <w:color w:val="000000" w:themeColor="text1"/>
                    <w:sz w:val="18"/>
                    <w:szCs w:val="18"/>
                  </w:rPr>
                  <w:t>项目</w:t>
                </w:r>
              </w:p>
            </w:tc>
          </w:sdtContent>
        </w:sdt>
        <w:sdt>
          <w:sdtPr>
            <w:rPr>
              <w:sz w:val="18"/>
              <w:szCs w:val="18"/>
            </w:rPr>
            <w:tag w:val="_PLD_49296945ebb74fb7914e055a5a27f96e"/>
            <w:id w:val="739599109"/>
          </w:sdtPr>
          <w:sdtContent>
            <w:tc>
              <w:tcPr>
                <w:tcW w:w="2286" w:type="pct"/>
                <w:gridSpan w:val="4"/>
                <w:vAlign w:val="center"/>
              </w:tcPr>
              <w:p w14:paraId="74A04640" w14:textId="77777777" w:rsidR="005265CD" w:rsidRPr="00397F7F" w:rsidRDefault="007066F1">
                <w:pPr>
                  <w:jc w:val="center"/>
                  <w:rPr>
                    <w:rFonts w:hint="eastAsia"/>
                    <w:color w:val="000000" w:themeColor="text1"/>
                    <w:sz w:val="18"/>
                    <w:szCs w:val="18"/>
                  </w:rPr>
                </w:pPr>
                <w:r w:rsidRPr="00397F7F">
                  <w:rPr>
                    <w:rFonts w:hint="eastAsia"/>
                    <w:color w:val="000000" w:themeColor="text1"/>
                    <w:sz w:val="18"/>
                    <w:szCs w:val="18"/>
                  </w:rPr>
                  <w:t>期末</w:t>
                </w:r>
              </w:p>
            </w:tc>
          </w:sdtContent>
        </w:sdt>
        <w:sdt>
          <w:sdtPr>
            <w:rPr>
              <w:sz w:val="18"/>
              <w:szCs w:val="18"/>
            </w:rPr>
            <w:tag w:val="_PLD_0b2cc1030238453492cb39ff484d6636"/>
            <w:id w:val="499775251"/>
          </w:sdtPr>
          <w:sdtContent>
            <w:tc>
              <w:tcPr>
                <w:tcW w:w="2334" w:type="pct"/>
                <w:gridSpan w:val="4"/>
                <w:vAlign w:val="center"/>
              </w:tcPr>
              <w:p w14:paraId="43B3EF46" w14:textId="77777777" w:rsidR="005265CD" w:rsidRPr="00397F7F" w:rsidRDefault="007066F1">
                <w:pPr>
                  <w:jc w:val="center"/>
                  <w:rPr>
                    <w:rFonts w:hint="eastAsia"/>
                    <w:color w:val="000000" w:themeColor="text1"/>
                    <w:sz w:val="18"/>
                    <w:szCs w:val="18"/>
                  </w:rPr>
                </w:pPr>
                <w:r w:rsidRPr="00397F7F">
                  <w:rPr>
                    <w:rFonts w:hint="eastAsia"/>
                    <w:color w:val="000000" w:themeColor="text1"/>
                    <w:sz w:val="18"/>
                    <w:szCs w:val="18"/>
                  </w:rPr>
                  <w:t>期初</w:t>
                </w:r>
              </w:p>
            </w:tc>
          </w:sdtContent>
        </w:sdt>
      </w:tr>
      <w:tr w:rsidR="005265CD" w:rsidRPr="00B30A64" w14:paraId="64E7F902" w14:textId="77777777" w:rsidTr="006D7EFF">
        <w:trPr>
          <w:trHeight w:val="70"/>
        </w:trPr>
        <w:tc>
          <w:tcPr>
            <w:tcW w:w="379" w:type="pct"/>
            <w:vMerge/>
            <w:vAlign w:val="center"/>
          </w:tcPr>
          <w:p w14:paraId="3A57E930" w14:textId="77777777" w:rsidR="005265CD" w:rsidRPr="00397F7F" w:rsidRDefault="005265CD">
            <w:pPr>
              <w:rPr>
                <w:rFonts w:hint="eastAsia"/>
                <w:color w:val="000000" w:themeColor="text1"/>
                <w:sz w:val="18"/>
                <w:szCs w:val="18"/>
              </w:rPr>
            </w:pPr>
          </w:p>
        </w:tc>
        <w:sdt>
          <w:sdtPr>
            <w:rPr>
              <w:sz w:val="18"/>
              <w:szCs w:val="18"/>
            </w:rPr>
            <w:tag w:val="_PLD_0c94773157b044268193606a2b48f8ef"/>
            <w:id w:val="317855891"/>
          </w:sdtPr>
          <w:sdtContent>
            <w:tc>
              <w:tcPr>
                <w:tcW w:w="429" w:type="pct"/>
                <w:vAlign w:val="center"/>
              </w:tcPr>
              <w:p w14:paraId="5999A4BD" w14:textId="77777777" w:rsidR="005265CD" w:rsidRPr="00397F7F" w:rsidRDefault="007066F1">
                <w:pPr>
                  <w:jc w:val="center"/>
                  <w:rPr>
                    <w:rFonts w:hint="eastAsia"/>
                    <w:color w:val="000000" w:themeColor="text1"/>
                    <w:sz w:val="18"/>
                    <w:szCs w:val="18"/>
                  </w:rPr>
                </w:pPr>
                <w:r w:rsidRPr="00397F7F">
                  <w:rPr>
                    <w:rFonts w:hint="eastAsia"/>
                    <w:color w:val="000000" w:themeColor="text1"/>
                    <w:sz w:val="18"/>
                    <w:szCs w:val="18"/>
                  </w:rPr>
                  <w:t>账面余额</w:t>
                </w:r>
              </w:p>
            </w:tc>
          </w:sdtContent>
        </w:sdt>
        <w:sdt>
          <w:sdtPr>
            <w:rPr>
              <w:sz w:val="18"/>
              <w:szCs w:val="18"/>
            </w:rPr>
            <w:tag w:val="_PLD_790fcb4854544adf8060076070fe647f"/>
            <w:id w:val="11113831"/>
          </w:sdtPr>
          <w:sdtContent>
            <w:tc>
              <w:tcPr>
                <w:tcW w:w="572" w:type="pct"/>
                <w:vAlign w:val="center"/>
              </w:tcPr>
              <w:p w14:paraId="7651B961" w14:textId="77777777" w:rsidR="005265CD" w:rsidRPr="00397F7F" w:rsidRDefault="007066F1">
                <w:pPr>
                  <w:jc w:val="center"/>
                  <w:rPr>
                    <w:rFonts w:hint="eastAsia"/>
                    <w:color w:val="000000" w:themeColor="text1"/>
                    <w:sz w:val="18"/>
                    <w:szCs w:val="18"/>
                  </w:rPr>
                </w:pPr>
                <w:r w:rsidRPr="00397F7F">
                  <w:rPr>
                    <w:rFonts w:hint="eastAsia"/>
                    <w:color w:val="000000" w:themeColor="text1"/>
                    <w:sz w:val="18"/>
                    <w:szCs w:val="18"/>
                  </w:rPr>
                  <w:t>账面价值</w:t>
                </w:r>
              </w:p>
            </w:tc>
          </w:sdtContent>
        </w:sdt>
        <w:sdt>
          <w:sdtPr>
            <w:rPr>
              <w:sz w:val="18"/>
              <w:szCs w:val="18"/>
            </w:rPr>
            <w:tag w:val="_PLD_e0902007180a4d64972fecdf4c36f302"/>
            <w:id w:val="-322511329"/>
          </w:sdtPr>
          <w:sdtContent>
            <w:tc>
              <w:tcPr>
                <w:tcW w:w="524" w:type="pct"/>
                <w:vAlign w:val="center"/>
              </w:tcPr>
              <w:p w14:paraId="3841AC75" w14:textId="77777777" w:rsidR="005265CD" w:rsidRPr="00397F7F" w:rsidRDefault="007066F1">
                <w:pPr>
                  <w:jc w:val="center"/>
                  <w:rPr>
                    <w:rFonts w:hint="eastAsia"/>
                    <w:color w:val="000000" w:themeColor="text1"/>
                    <w:sz w:val="18"/>
                    <w:szCs w:val="18"/>
                  </w:rPr>
                </w:pPr>
                <w:r w:rsidRPr="00397F7F">
                  <w:rPr>
                    <w:rFonts w:hint="eastAsia"/>
                    <w:color w:val="000000" w:themeColor="text1"/>
                    <w:sz w:val="18"/>
                    <w:szCs w:val="18"/>
                  </w:rPr>
                  <w:t>受限类型</w:t>
                </w:r>
              </w:p>
            </w:tc>
          </w:sdtContent>
        </w:sdt>
        <w:sdt>
          <w:sdtPr>
            <w:rPr>
              <w:sz w:val="18"/>
              <w:szCs w:val="18"/>
            </w:rPr>
            <w:tag w:val="_PLD_92c35c76d16740a3ba862420e0fd76fc"/>
            <w:id w:val="-1460175647"/>
          </w:sdtPr>
          <w:sdtContent>
            <w:tc>
              <w:tcPr>
                <w:tcW w:w="762" w:type="pct"/>
                <w:vAlign w:val="center"/>
              </w:tcPr>
              <w:p w14:paraId="4A81E5D6" w14:textId="77777777" w:rsidR="005265CD" w:rsidRPr="00397F7F" w:rsidRDefault="007066F1">
                <w:pPr>
                  <w:jc w:val="center"/>
                  <w:rPr>
                    <w:rFonts w:hint="eastAsia"/>
                    <w:color w:val="000000" w:themeColor="text1"/>
                    <w:sz w:val="18"/>
                    <w:szCs w:val="18"/>
                  </w:rPr>
                </w:pPr>
                <w:r w:rsidRPr="00397F7F">
                  <w:rPr>
                    <w:rFonts w:hint="eastAsia"/>
                    <w:color w:val="000000" w:themeColor="text1"/>
                    <w:sz w:val="18"/>
                    <w:szCs w:val="18"/>
                  </w:rPr>
                  <w:t>受限情况</w:t>
                </w:r>
              </w:p>
            </w:tc>
          </w:sdtContent>
        </w:sdt>
        <w:sdt>
          <w:sdtPr>
            <w:rPr>
              <w:sz w:val="18"/>
              <w:szCs w:val="18"/>
            </w:rPr>
            <w:tag w:val="_PLD_20aa23445c67475fb689d1ca3172a1ec"/>
            <w:id w:val="310218889"/>
          </w:sdtPr>
          <w:sdtContent>
            <w:tc>
              <w:tcPr>
                <w:tcW w:w="715" w:type="pct"/>
                <w:vAlign w:val="center"/>
              </w:tcPr>
              <w:p w14:paraId="745B1AB5" w14:textId="77777777" w:rsidR="005265CD" w:rsidRPr="00397F7F" w:rsidRDefault="007066F1">
                <w:pPr>
                  <w:jc w:val="center"/>
                  <w:rPr>
                    <w:rFonts w:hint="eastAsia"/>
                    <w:color w:val="000000" w:themeColor="text1"/>
                    <w:sz w:val="18"/>
                    <w:szCs w:val="18"/>
                  </w:rPr>
                </w:pPr>
                <w:r w:rsidRPr="00397F7F">
                  <w:rPr>
                    <w:rFonts w:hint="eastAsia"/>
                    <w:color w:val="000000" w:themeColor="text1"/>
                    <w:sz w:val="18"/>
                    <w:szCs w:val="18"/>
                  </w:rPr>
                  <w:t>账面余额</w:t>
                </w:r>
              </w:p>
            </w:tc>
          </w:sdtContent>
        </w:sdt>
        <w:sdt>
          <w:sdtPr>
            <w:rPr>
              <w:sz w:val="18"/>
              <w:szCs w:val="18"/>
            </w:rPr>
            <w:tag w:val="_PLD_ffc0824c56eb4cb48cdd6a29ef65d28d"/>
            <w:id w:val="643400547"/>
          </w:sdtPr>
          <w:sdtContent>
            <w:tc>
              <w:tcPr>
                <w:tcW w:w="572" w:type="pct"/>
                <w:vAlign w:val="center"/>
              </w:tcPr>
              <w:p w14:paraId="661C7508" w14:textId="77777777" w:rsidR="005265CD" w:rsidRPr="00397F7F" w:rsidRDefault="007066F1">
                <w:pPr>
                  <w:jc w:val="center"/>
                  <w:rPr>
                    <w:rFonts w:hint="eastAsia"/>
                    <w:color w:val="000000" w:themeColor="text1"/>
                    <w:sz w:val="18"/>
                    <w:szCs w:val="18"/>
                  </w:rPr>
                </w:pPr>
                <w:r w:rsidRPr="00397F7F">
                  <w:rPr>
                    <w:rFonts w:hint="eastAsia"/>
                    <w:color w:val="000000" w:themeColor="text1"/>
                    <w:sz w:val="18"/>
                    <w:szCs w:val="18"/>
                  </w:rPr>
                  <w:t>账面价值</w:t>
                </w:r>
              </w:p>
            </w:tc>
          </w:sdtContent>
        </w:sdt>
        <w:sdt>
          <w:sdtPr>
            <w:rPr>
              <w:sz w:val="18"/>
              <w:szCs w:val="18"/>
            </w:rPr>
            <w:tag w:val="_PLD_01cb395ec74f4682bc662f245e578bc9"/>
            <w:id w:val="-1046597358"/>
          </w:sdtPr>
          <w:sdtContent>
            <w:tc>
              <w:tcPr>
                <w:tcW w:w="381" w:type="pct"/>
                <w:vAlign w:val="center"/>
              </w:tcPr>
              <w:p w14:paraId="6CC2A7AB" w14:textId="77777777" w:rsidR="005265CD" w:rsidRPr="00397F7F" w:rsidRDefault="007066F1">
                <w:pPr>
                  <w:jc w:val="center"/>
                  <w:rPr>
                    <w:rFonts w:hint="eastAsia"/>
                    <w:color w:val="000000" w:themeColor="text1"/>
                    <w:sz w:val="18"/>
                    <w:szCs w:val="18"/>
                  </w:rPr>
                </w:pPr>
                <w:r w:rsidRPr="00397F7F">
                  <w:rPr>
                    <w:rFonts w:hint="eastAsia"/>
                    <w:color w:val="000000" w:themeColor="text1"/>
                    <w:sz w:val="18"/>
                    <w:szCs w:val="18"/>
                  </w:rPr>
                  <w:t>受限类型</w:t>
                </w:r>
              </w:p>
            </w:tc>
          </w:sdtContent>
        </w:sdt>
        <w:sdt>
          <w:sdtPr>
            <w:rPr>
              <w:sz w:val="18"/>
              <w:szCs w:val="18"/>
            </w:rPr>
            <w:tag w:val="_PLD_dad4e5d5428e4afbbe453cc129e7f835"/>
            <w:id w:val="-583995234"/>
          </w:sdtPr>
          <w:sdtContent>
            <w:tc>
              <w:tcPr>
                <w:tcW w:w="667" w:type="pct"/>
                <w:vAlign w:val="center"/>
              </w:tcPr>
              <w:p w14:paraId="02A73D51" w14:textId="77777777" w:rsidR="005265CD" w:rsidRPr="00397F7F" w:rsidRDefault="007066F1">
                <w:pPr>
                  <w:jc w:val="center"/>
                  <w:rPr>
                    <w:rFonts w:hint="eastAsia"/>
                    <w:color w:val="000000" w:themeColor="text1"/>
                    <w:sz w:val="18"/>
                    <w:szCs w:val="18"/>
                  </w:rPr>
                </w:pPr>
                <w:r w:rsidRPr="00397F7F">
                  <w:rPr>
                    <w:rFonts w:hint="eastAsia"/>
                    <w:color w:val="000000" w:themeColor="text1"/>
                    <w:sz w:val="18"/>
                    <w:szCs w:val="18"/>
                  </w:rPr>
                  <w:t>受限情况</w:t>
                </w:r>
              </w:p>
            </w:tc>
          </w:sdtContent>
        </w:sdt>
      </w:tr>
      <w:tr w:rsidR="0073667F" w:rsidRPr="00B30A64" w14:paraId="2ACF1D07" w14:textId="77777777" w:rsidTr="006D7EFF">
        <w:tc>
          <w:tcPr>
            <w:tcW w:w="379" w:type="pct"/>
            <w:vAlign w:val="center"/>
          </w:tcPr>
          <w:p w14:paraId="32489E7E" w14:textId="77777777" w:rsidR="0073667F" w:rsidRPr="00397F7F" w:rsidRDefault="0073667F" w:rsidP="0073667F">
            <w:pPr>
              <w:jc w:val="left"/>
              <w:rPr>
                <w:rFonts w:hint="eastAsia"/>
                <w:color w:val="000000" w:themeColor="text1"/>
                <w:sz w:val="18"/>
                <w:szCs w:val="18"/>
              </w:rPr>
            </w:pPr>
            <w:r w:rsidRPr="00397F7F">
              <w:rPr>
                <w:rFonts w:hint="eastAsia"/>
                <w:color w:val="000000" w:themeColor="text1"/>
                <w:sz w:val="18"/>
                <w:szCs w:val="18"/>
              </w:rPr>
              <w:t>货币资金</w:t>
            </w:r>
          </w:p>
        </w:tc>
        <w:tc>
          <w:tcPr>
            <w:tcW w:w="429" w:type="pct"/>
            <w:vAlign w:val="center"/>
          </w:tcPr>
          <w:p w14:paraId="26F50D4F" w14:textId="77777777" w:rsidR="0073667F" w:rsidRPr="00397F7F" w:rsidRDefault="0073667F" w:rsidP="0073667F">
            <w:pPr>
              <w:jc w:val="right"/>
              <w:rPr>
                <w:rFonts w:hint="eastAsia"/>
                <w:sz w:val="18"/>
                <w:szCs w:val="18"/>
              </w:rPr>
            </w:pPr>
            <w:r w:rsidRPr="00B30A64">
              <w:rPr>
                <w:color w:val="000000"/>
                <w:sz w:val="18"/>
                <w:szCs w:val="18"/>
              </w:rPr>
              <w:t>119,426,504.96</w:t>
            </w:r>
          </w:p>
        </w:tc>
        <w:tc>
          <w:tcPr>
            <w:tcW w:w="572" w:type="pct"/>
            <w:vAlign w:val="center"/>
          </w:tcPr>
          <w:p w14:paraId="220C58C2" w14:textId="77777777" w:rsidR="0073667F" w:rsidRPr="00397F7F" w:rsidRDefault="0073667F" w:rsidP="0073667F">
            <w:pPr>
              <w:jc w:val="right"/>
              <w:rPr>
                <w:rFonts w:hint="eastAsia"/>
                <w:sz w:val="18"/>
                <w:szCs w:val="18"/>
              </w:rPr>
            </w:pPr>
            <w:r w:rsidRPr="00B30A64">
              <w:rPr>
                <w:color w:val="000000"/>
                <w:sz w:val="18"/>
                <w:szCs w:val="18"/>
              </w:rPr>
              <w:t>119,426,504.96</w:t>
            </w:r>
          </w:p>
        </w:tc>
        <w:tc>
          <w:tcPr>
            <w:tcW w:w="524" w:type="pct"/>
            <w:vAlign w:val="center"/>
          </w:tcPr>
          <w:p w14:paraId="4EB5C1C6" w14:textId="77777777" w:rsidR="0073667F" w:rsidRPr="00397F7F" w:rsidRDefault="0073667F" w:rsidP="0073667F">
            <w:pPr>
              <w:rPr>
                <w:rFonts w:hint="eastAsia"/>
                <w:color w:val="000000" w:themeColor="text1"/>
                <w:sz w:val="18"/>
                <w:szCs w:val="18"/>
              </w:rPr>
            </w:pPr>
            <w:r w:rsidRPr="00B30A64">
              <w:rPr>
                <w:rFonts w:hint="eastAsia"/>
                <w:color w:val="000000"/>
                <w:sz w:val="18"/>
                <w:szCs w:val="18"/>
              </w:rPr>
              <w:t>质押</w:t>
            </w:r>
          </w:p>
        </w:tc>
        <w:tc>
          <w:tcPr>
            <w:tcW w:w="762" w:type="pct"/>
            <w:vAlign w:val="center"/>
          </w:tcPr>
          <w:p w14:paraId="2DD7A4B8" w14:textId="7C4A21D1" w:rsidR="0073667F" w:rsidRPr="00397F7F" w:rsidRDefault="0073667F" w:rsidP="0073667F">
            <w:pPr>
              <w:rPr>
                <w:rFonts w:hint="eastAsia"/>
                <w:sz w:val="18"/>
                <w:szCs w:val="18"/>
              </w:rPr>
            </w:pPr>
            <w:r w:rsidRPr="00B30A64">
              <w:rPr>
                <w:color w:val="000000"/>
                <w:sz w:val="18"/>
                <w:szCs w:val="18"/>
              </w:rPr>
              <w:t>保函保证金</w:t>
            </w:r>
            <w:r w:rsidR="00B0513B">
              <w:rPr>
                <w:rFonts w:hint="eastAsia"/>
                <w:color w:val="000000"/>
                <w:sz w:val="18"/>
                <w:szCs w:val="18"/>
              </w:rPr>
              <w:t>、信用保证金、票据</w:t>
            </w:r>
            <w:r w:rsidRPr="00B30A64">
              <w:rPr>
                <w:rFonts w:hint="eastAsia"/>
                <w:color w:val="000000"/>
                <w:sz w:val="18"/>
                <w:szCs w:val="18"/>
              </w:rPr>
              <w:t>保证金</w:t>
            </w:r>
          </w:p>
        </w:tc>
        <w:tc>
          <w:tcPr>
            <w:tcW w:w="715" w:type="pct"/>
            <w:vAlign w:val="center"/>
          </w:tcPr>
          <w:p w14:paraId="44D6EDE0" w14:textId="77777777" w:rsidR="0073667F" w:rsidRPr="00397F7F" w:rsidRDefault="0073667F" w:rsidP="0073667F">
            <w:pPr>
              <w:jc w:val="right"/>
              <w:rPr>
                <w:rFonts w:hint="eastAsia"/>
                <w:sz w:val="18"/>
                <w:szCs w:val="18"/>
              </w:rPr>
            </w:pPr>
            <w:r w:rsidRPr="00397F7F">
              <w:rPr>
                <w:sz w:val="18"/>
                <w:szCs w:val="18"/>
              </w:rPr>
              <w:t>15,404,749.33</w:t>
            </w:r>
          </w:p>
        </w:tc>
        <w:tc>
          <w:tcPr>
            <w:tcW w:w="572" w:type="pct"/>
            <w:vAlign w:val="center"/>
          </w:tcPr>
          <w:p w14:paraId="04708BB6" w14:textId="77777777" w:rsidR="0073667F" w:rsidRPr="00397F7F" w:rsidRDefault="0073667F" w:rsidP="0073667F">
            <w:pPr>
              <w:jc w:val="right"/>
              <w:rPr>
                <w:rFonts w:hint="eastAsia"/>
                <w:sz w:val="18"/>
                <w:szCs w:val="18"/>
              </w:rPr>
            </w:pPr>
            <w:r w:rsidRPr="00397F7F">
              <w:rPr>
                <w:sz w:val="18"/>
                <w:szCs w:val="18"/>
              </w:rPr>
              <w:t>15,404,749.33</w:t>
            </w:r>
          </w:p>
        </w:tc>
        <w:tc>
          <w:tcPr>
            <w:tcW w:w="381" w:type="pct"/>
            <w:vAlign w:val="center"/>
          </w:tcPr>
          <w:p w14:paraId="6CAC76B8" w14:textId="77777777" w:rsidR="0073667F" w:rsidRPr="00397F7F" w:rsidRDefault="0073667F" w:rsidP="0073667F">
            <w:pPr>
              <w:rPr>
                <w:rFonts w:hint="eastAsia"/>
                <w:color w:val="000000" w:themeColor="text1"/>
                <w:sz w:val="18"/>
                <w:szCs w:val="18"/>
              </w:rPr>
            </w:pPr>
            <w:r w:rsidRPr="00397F7F">
              <w:rPr>
                <w:rFonts w:hint="eastAsia"/>
                <w:sz w:val="18"/>
                <w:szCs w:val="18"/>
              </w:rPr>
              <w:t>其他</w:t>
            </w:r>
          </w:p>
        </w:tc>
        <w:tc>
          <w:tcPr>
            <w:tcW w:w="667" w:type="pct"/>
            <w:vAlign w:val="center"/>
          </w:tcPr>
          <w:p w14:paraId="2F535420" w14:textId="77777777" w:rsidR="0073667F" w:rsidRPr="00397F7F" w:rsidRDefault="0073667F" w:rsidP="0073667F">
            <w:pPr>
              <w:rPr>
                <w:rFonts w:hint="eastAsia"/>
                <w:sz w:val="18"/>
                <w:szCs w:val="18"/>
              </w:rPr>
            </w:pPr>
            <w:r w:rsidRPr="00397F7F">
              <w:rPr>
                <w:rFonts w:hint="eastAsia"/>
                <w:sz w:val="18"/>
                <w:szCs w:val="18"/>
              </w:rPr>
              <w:t>信用证保证金、保函保证金、冻结的银行存款</w:t>
            </w:r>
          </w:p>
        </w:tc>
      </w:tr>
      <w:tr w:rsidR="0073667F" w:rsidRPr="00B30A64" w14:paraId="54538AA0" w14:textId="77777777" w:rsidTr="006D7EFF">
        <w:tc>
          <w:tcPr>
            <w:tcW w:w="379" w:type="pct"/>
            <w:vAlign w:val="center"/>
          </w:tcPr>
          <w:p w14:paraId="6699615E" w14:textId="77777777" w:rsidR="0073667F" w:rsidRPr="00397F7F" w:rsidRDefault="0073667F" w:rsidP="0073667F">
            <w:pPr>
              <w:rPr>
                <w:rFonts w:hint="eastAsia"/>
                <w:color w:val="000000" w:themeColor="text1"/>
                <w:sz w:val="18"/>
                <w:szCs w:val="18"/>
              </w:rPr>
            </w:pPr>
            <w:r w:rsidRPr="00397F7F">
              <w:rPr>
                <w:rFonts w:hint="eastAsia"/>
                <w:color w:val="000000" w:themeColor="text1"/>
                <w:sz w:val="18"/>
                <w:szCs w:val="18"/>
              </w:rPr>
              <w:t>应收账款</w:t>
            </w:r>
          </w:p>
        </w:tc>
        <w:tc>
          <w:tcPr>
            <w:tcW w:w="429" w:type="pct"/>
            <w:vAlign w:val="center"/>
          </w:tcPr>
          <w:p w14:paraId="25394C76" w14:textId="77777777" w:rsidR="0073667F" w:rsidRPr="00397F7F" w:rsidRDefault="0073667F" w:rsidP="0073667F">
            <w:pPr>
              <w:jc w:val="right"/>
              <w:rPr>
                <w:rFonts w:hint="eastAsia"/>
                <w:sz w:val="18"/>
                <w:szCs w:val="18"/>
              </w:rPr>
            </w:pPr>
          </w:p>
        </w:tc>
        <w:tc>
          <w:tcPr>
            <w:tcW w:w="572" w:type="pct"/>
            <w:vAlign w:val="center"/>
          </w:tcPr>
          <w:p w14:paraId="22370144" w14:textId="77777777" w:rsidR="0073667F" w:rsidRPr="00397F7F" w:rsidRDefault="0073667F" w:rsidP="0073667F">
            <w:pPr>
              <w:jc w:val="right"/>
              <w:rPr>
                <w:rFonts w:hint="eastAsia"/>
                <w:sz w:val="18"/>
                <w:szCs w:val="18"/>
              </w:rPr>
            </w:pPr>
          </w:p>
        </w:tc>
        <w:tc>
          <w:tcPr>
            <w:tcW w:w="524" w:type="pct"/>
            <w:vAlign w:val="bottom"/>
          </w:tcPr>
          <w:p w14:paraId="33386299" w14:textId="77777777" w:rsidR="0073667F" w:rsidRPr="00397F7F" w:rsidRDefault="0073667F" w:rsidP="0073667F">
            <w:pPr>
              <w:rPr>
                <w:rFonts w:hint="eastAsia"/>
                <w:color w:val="000000" w:themeColor="text1"/>
                <w:sz w:val="18"/>
                <w:szCs w:val="18"/>
              </w:rPr>
            </w:pPr>
          </w:p>
        </w:tc>
        <w:tc>
          <w:tcPr>
            <w:tcW w:w="762" w:type="pct"/>
            <w:vAlign w:val="bottom"/>
          </w:tcPr>
          <w:p w14:paraId="152B59B5" w14:textId="77777777" w:rsidR="0073667F" w:rsidRPr="00397F7F" w:rsidRDefault="0073667F" w:rsidP="0073667F">
            <w:pPr>
              <w:rPr>
                <w:rFonts w:hint="eastAsia"/>
                <w:sz w:val="18"/>
                <w:szCs w:val="18"/>
              </w:rPr>
            </w:pPr>
          </w:p>
        </w:tc>
        <w:tc>
          <w:tcPr>
            <w:tcW w:w="715" w:type="pct"/>
            <w:vAlign w:val="center"/>
          </w:tcPr>
          <w:p w14:paraId="3B1D2B3A" w14:textId="77777777" w:rsidR="0073667F" w:rsidRPr="00397F7F" w:rsidRDefault="0073667F" w:rsidP="0073667F">
            <w:pPr>
              <w:jc w:val="right"/>
              <w:rPr>
                <w:rFonts w:hint="eastAsia"/>
                <w:sz w:val="18"/>
                <w:szCs w:val="18"/>
              </w:rPr>
            </w:pPr>
            <w:r w:rsidRPr="00397F7F">
              <w:rPr>
                <w:sz w:val="18"/>
                <w:szCs w:val="18"/>
              </w:rPr>
              <w:t>48,281,164.00</w:t>
            </w:r>
          </w:p>
        </w:tc>
        <w:tc>
          <w:tcPr>
            <w:tcW w:w="572" w:type="pct"/>
            <w:vAlign w:val="center"/>
          </w:tcPr>
          <w:p w14:paraId="69102BEE" w14:textId="77777777" w:rsidR="0073667F" w:rsidRPr="00397F7F" w:rsidRDefault="0073667F" w:rsidP="0073667F">
            <w:pPr>
              <w:jc w:val="right"/>
              <w:rPr>
                <w:rFonts w:hint="eastAsia"/>
                <w:sz w:val="18"/>
                <w:szCs w:val="18"/>
              </w:rPr>
            </w:pPr>
            <w:r w:rsidRPr="00397F7F">
              <w:rPr>
                <w:sz w:val="18"/>
                <w:szCs w:val="18"/>
              </w:rPr>
              <w:t>26,251,851.00</w:t>
            </w:r>
          </w:p>
        </w:tc>
        <w:tc>
          <w:tcPr>
            <w:tcW w:w="381" w:type="pct"/>
            <w:vAlign w:val="center"/>
          </w:tcPr>
          <w:p w14:paraId="2C723DD3" w14:textId="77777777" w:rsidR="0073667F" w:rsidRPr="00397F7F" w:rsidRDefault="0073667F" w:rsidP="0073667F">
            <w:pPr>
              <w:rPr>
                <w:rFonts w:hint="eastAsia"/>
                <w:color w:val="000000" w:themeColor="text1"/>
                <w:sz w:val="18"/>
                <w:szCs w:val="18"/>
              </w:rPr>
            </w:pPr>
            <w:r w:rsidRPr="00397F7F">
              <w:rPr>
                <w:rFonts w:hint="eastAsia"/>
                <w:sz w:val="18"/>
                <w:szCs w:val="18"/>
              </w:rPr>
              <w:t>质押</w:t>
            </w:r>
          </w:p>
        </w:tc>
        <w:tc>
          <w:tcPr>
            <w:tcW w:w="667" w:type="pct"/>
            <w:vAlign w:val="center"/>
          </w:tcPr>
          <w:p w14:paraId="35BAA4DD" w14:textId="77777777" w:rsidR="0073667F" w:rsidRPr="00397F7F" w:rsidRDefault="0073667F" w:rsidP="0073667F">
            <w:pPr>
              <w:rPr>
                <w:rFonts w:hint="eastAsia"/>
                <w:sz w:val="18"/>
                <w:szCs w:val="18"/>
              </w:rPr>
            </w:pPr>
            <w:r w:rsidRPr="00397F7F">
              <w:rPr>
                <w:rFonts w:hint="eastAsia"/>
                <w:sz w:val="18"/>
                <w:szCs w:val="18"/>
              </w:rPr>
              <w:t>银行借款质押</w:t>
            </w:r>
          </w:p>
        </w:tc>
      </w:tr>
      <w:tr w:rsidR="0073667F" w:rsidRPr="00B30A64" w14:paraId="012C7D0C" w14:textId="77777777" w:rsidTr="006D7EFF">
        <w:tc>
          <w:tcPr>
            <w:tcW w:w="379" w:type="pct"/>
            <w:vAlign w:val="center"/>
          </w:tcPr>
          <w:p w14:paraId="23F9FBE3" w14:textId="77777777" w:rsidR="0073667F" w:rsidRPr="00397F7F" w:rsidRDefault="0073667F" w:rsidP="0073667F">
            <w:pPr>
              <w:jc w:val="left"/>
              <w:rPr>
                <w:rFonts w:hint="eastAsia"/>
                <w:color w:val="000000" w:themeColor="text1"/>
                <w:sz w:val="18"/>
                <w:szCs w:val="18"/>
              </w:rPr>
            </w:pPr>
            <w:r w:rsidRPr="00397F7F">
              <w:rPr>
                <w:rFonts w:hint="eastAsia"/>
                <w:color w:val="000000" w:themeColor="text1"/>
                <w:sz w:val="18"/>
                <w:szCs w:val="18"/>
              </w:rPr>
              <w:t>固定资产</w:t>
            </w:r>
          </w:p>
        </w:tc>
        <w:tc>
          <w:tcPr>
            <w:tcW w:w="429" w:type="pct"/>
            <w:vAlign w:val="center"/>
          </w:tcPr>
          <w:p w14:paraId="4840EC2F" w14:textId="77777777" w:rsidR="0073667F" w:rsidRPr="00397F7F" w:rsidRDefault="00450518" w:rsidP="0073667F">
            <w:pPr>
              <w:jc w:val="right"/>
              <w:rPr>
                <w:rFonts w:hint="eastAsia"/>
                <w:sz w:val="18"/>
                <w:szCs w:val="18"/>
              </w:rPr>
            </w:pPr>
            <w:r w:rsidRPr="00B30A64">
              <w:rPr>
                <w:color w:val="000000"/>
                <w:sz w:val="18"/>
                <w:szCs w:val="18"/>
              </w:rPr>
              <w:t>127,644,537.86</w:t>
            </w:r>
          </w:p>
        </w:tc>
        <w:tc>
          <w:tcPr>
            <w:tcW w:w="572" w:type="pct"/>
            <w:vAlign w:val="center"/>
          </w:tcPr>
          <w:p w14:paraId="7DB1B42B" w14:textId="77777777" w:rsidR="0073667F" w:rsidRPr="00397F7F" w:rsidRDefault="00450518" w:rsidP="0073667F">
            <w:pPr>
              <w:jc w:val="right"/>
              <w:rPr>
                <w:rFonts w:hint="eastAsia"/>
                <w:sz w:val="18"/>
                <w:szCs w:val="18"/>
              </w:rPr>
            </w:pPr>
            <w:r w:rsidRPr="00B30A64">
              <w:rPr>
                <w:color w:val="000000"/>
                <w:sz w:val="18"/>
                <w:szCs w:val="18"/>
              </w:rPr>
              <w:t>112,473,320.83</w:t>
            </w:r>
          </w:p>
        </w:tc>
        <w:tc>
          <w:tcPr>
            <w:tcW w:w="524" w:type="pct"/>
            <w:vAlign w:val="bottom"/>
          </w:tcPr>
          <w:p w14:paraId="2559C172" w14:textId="77777777" w:rsidR="0073667F" w:rsidRPr="00397F7F" w:rsidRDefault="0073667F" w:rsidP="0073667F">
            <w:pPr>
              <w:rPr>
                <w:rFonts w:hint="eastAsia"/>
                <w:color w:val="000000" w:themeColor="text1"/>
                <w:sz w:val="18"/>
                <w:szCs w:val="18"/>
              </w:rPr>
            </w:pPr>
            <w:r w:rsidRPr="00B30A64">
              <w:rPr>
                <w:rFonts w:hint="eastAsia"/>
                <w:color w:val="000000"/>
                <w:sz w:val="18"/>
                <w:szCs w:val="18"/>
              </w:rPr>
              <w:t>抵押</w:t>
            </w:r>
          </w:p>
        </w:tc>
        <w:tc>
          <w:tcPr>
            <w:tcW w:w="762" w:type="pct"/>
            <w:vAlign w:val="bottom"/>
          </w:tcPr>
          <w:p w14:paraId="7F5EF492" w14:textId="77777777" w:rsidR="0073667F" w:rsidRPr="00397F7F" w:rsidRDefault="0073667F" w:rsidP="0073667F">
            <w:pPr>
              <w:rPr>
                <w:rFonts w:hint="eastAsia"/>
                <w:sz w:val="18"/>
                <w:szCs w:val="18"/>
              </w:rPr>
            </w:pPr>
            <w:r w:rsidRPr="00B30A64">
              <w:rPr>
                <w:rFonts w:hint="eastAsia"/>
                <w:color w:val="000000"/>
                <w:sz w:val="18"/>
                <w:szCs w:val="18"/>
              </w:rPr>
              <w:t>银行借款抵押</w:t>
            </w:r>
          </w:p>
        </w:tc>
        <w:tc>
          <w:tcPr>
            <w:tcW w:w="715" w:type="pct"/>
            <w:vAlign w:val="center"/>
          </w:tcPr>
          <w:p w14:paraId="78D99426" w14:textId="77777777" w:rsidR="0073667F" w:rsidRPr="00397F7F" w:rsidRDefault="0073667F" w:rsidP="0073667F">
            <w:pPr>
              <w:jc w:val="right"/>
              <w:rPr>
                <w:rFonts w:hint="eastAsia"/>
                <w:sz w:val="18"/>
                <w:szCs w:val="18"/>
              </w:rPr>
            </w:pPr>
            <w:r w:rsidRPr="00397F7F">
              <w:rPr>
                <w:sz w:val="18"/>
                <w:szCs w:val="18"/>
              </w:rPr>
              <w:t>146,189,408.75</w:t>
            </w:r>
          </w:p>
        </w:tc>
        <w:tc>
          <w:tcPr>
            <w:tcW w:w="572" w:type="pct"/>
            <w:vAlign w:val="center"/>
          </w:tcPr>
          <w:p w14:paraId="4E15739C" w14:textId="77777777" w:rsidR="0073667F" w:rsidRPr="00397F7F" w:rsidRDefault="0073667F" w:rsidP="0073667F">
            <w:pPr>
              <w:jc w:val="right"/>
              <w:rPr>
                <w:rFonts w:hint="eastAsia"/>
                <w:sz w:val="18"/>
                <w:szCs w:val="18"/>
              </w:rPr>
            </w:pPr>
            <w:r w:rsidRPr="00397F7F">
              <w:rPr>
                <w:sz w:val="18"/>
                <w:szCs w:val="18"/>
              </w:rPr>
              <w:t>116,892,077.23</w:t>
            </w:r>
          </w:p>
        </w:tc>
        <w:tc>
          <w:tcPr>
            <w:tcW w:w="381" w:type="pct"/>
            <w:vAlign w:val="center"/>
          </w:tcPr>
          <w:p w14:paraId="2801009D" w14:textId="77777777" w:rsidR="0073667F" w:rsidRPr="00397F7F" w:rsidRDefault="0073667F" w:rsidP="0073667F">
            <w:pPr>
              <w:rPr>
                <w:rFonts w:hint="eastAsia"/>
                <w:color w:val="000000" w:themeColor="text1"/>
                <w:sz w:val="18"/>
                <w:szCs w:val="18"/>
              </w:rPr>
            </w:pPr>
            <w:r w:rsidRPr="00397F7F">
              <w:rPr>
                <w:rFonts w:hint="eastAsia"/>
                <w:sz w:val="18"/>
                <w:szCs w:val="18"/>
              </w:rPr>
              <w:t>抵押</w:t>
            </w:r>
          </w:p>
        </w:tc>
        <w:tc>
          <w:tcPr>
            <w:tcW w:w="667" w:type="pct"/>
            <w:vAlign w:val="center"/>
          </w:tcPr>
          <w:p w14:paraId="498151D0" w14:textId="77777777" w:rsidR="0073667F" w:rsidRPr="00397F7F" w:rsidRDefault="0073667F" w:rsidP="0073667F">
            <w:pPr>
              <w:rPr>
                <w:rFonts w:hint="eastAsia"/>
                <w:sz w:val="18"/>
                <w:szCs w:val="18"/>
              </w:rPr>
            </w:pPr>
            <w:r w:rsidRPr="00397F7F">
              <w:rPr>
                <w:rFonts w:hint="eastAsia"/>
                <w:sz w:val="18"/>
                <w:szCs w:val="18"/>
              </w:rPr>
              <w:t>银行借款抵押</w:t>
            </w:r>
          </w:p>
        </w:tc>
      </w:tr>
      <w:tr w:rsidR="0073667F" w:rsidRPr="00B30A64" w14:paraId="13AF1EF8" w14:textId="77777777" w:rsidTr="006D7EFF">
        <w:tc>
          <w:tcPr>
            <w:tcW w:w="379" w:type="pct"/>
            <w:vAlign w:val="center"/>
          </w:tcPr>
          <w:p w14:paraId="22C5D8BA" w14:textId="77777777" w:rsidR="0073667F" w:rsidRPr="00397F7F" w:rsidRDefault="0073667F" w:rsidP="0073667F">
            <w:pPr>
              <w:rPr>
                <w:rFonts w:hint="eastAsia"/>
                <w:color w:val="000000" w:themeColor="text1"/>
                <w:sz w:val="18"/>
                <w:szCs w:val="18"/>
              </w:rPr>
            </w:pPr>
            <w:r w:rsidRPr="00397F7F">
              <w:rPr>
                <w:rFonts w:hint="eastAsia"/>
                <w:color w:val="000000" w:themeColor="text1"/>
                <w:sz w:val="18"/>
                <w:szCs w:val="18"/>
              </w:rPr>
              <w:t>投资性房地</w:t>
            </w:r>
          </w:p>
        </w:tc>
        <w:tc>
          <w:tcPr>
            <w:tcW w:w="429" w:type="pct"/>
            <w:vAlign w:val="center"/>
          </w:tcPr>
          <w:p w14:paraId="1B182739" w14:textId="77777777" w:rsidR="0073667F" w:rsidRPr="00397F7F" w:rsidRDefault="00450518" w:rsidP="0073667F">
            <w:pPr>
              <w:jc w:val="right"/>
              <w:rPr>
                <w:rFonts w:hint="eastAsia"/>
                <w:sz w:val="18"/>
                <w:szCs w:val="18"/>
              </w:rPr>
            </w:pPr>
            <w:r w:rsidRPr="00B30A64">
              <w:rPr>
                <w:color w:val="000000"/>
                <w:sz w:val="18"/>
                <w:szCs w:val="18"/>
              </w:rPr>
              <w:t>68,545,340.08</w:t>
            </w:r>
          </w:p>
        </w:tc>
        <w:tc>
          <w:tcPr>
            <w:tcW w:w="572" w:type="pct"/>
            <w:vAlign w:val="center"/>
          </w:tcPr>
          <w:p w14:paraId="08A577E9" w14:textId="77777777" w:rsidR="0073667F" w:rsidRPr="00397F7F" w:rsidRDefault="00450518" w:rsidP="0073667F">
            <w:pPr>
              <w:jc w:val="right"/>
              <w:rPr>
                <w:rFonts w:hint="eastAsia"/>
                <w:sz w:val="18"/>
                <w:szCs w:val="18"/>
              </w:rPr>
            </w:pPr>
            <w:r w:rsidRPr="00B30A64">
              <w:rPr>
                <w:color w:val="000000"/>
                <w:sz w:val="18"/>
                <w:szCs w:val="18"/>
              </w:rPr>
              <w:t>59,969,967.51</w:t>
            </w:r>
          </w:p>
        </w:tc>
        <w:tc>
          <w:tcPr>
            <w:tcW w:w="524" w:type="pct"/>
            <w:vAlign w:val="bottom"/>
          </w:tcPr>
          <w:p w14:paraId="4EF5D855" w14:textId="77777777" w:rsidR="0073667F" w:rsidRPr="00397F7F" w:rsidRDefault="0073667F" w:rsidP="0073667F">
            <w:pPr>
              <w:rPr>
                <w:rFonts w:hint="eastAsia"/>
                <w:color w:val="000000" w:themeColor="text1"/>
                <w:sz w:val="18"/>
                <w:szCs w:val="18"/>
              </w:rPr>
            </w:pPr>
            <w:r w:rsidRPr="00B30A64">
              <w:rPr>
                <w:rFonts w:hint="eastAsia"/>
                <w:color w:val="000000"/>
                <w:sz w:val="18"/>
                <w:szCs w:val="18"/>
              </w:rPr>
              <w:t>抵押</w:t>
            </w:r>
          </w:p>
        </w:tc>
        <w:tc>
          <w:tcPr>
            <w:tcW w:w="762" w:type="pct"/>
            <w:vAlign w:val="bottom"/>
          </w:tcPr>
          <w:p w14:paraId="48791D4B" w14:textId="77777777" w:rsidR="0073667F" w:rsidRPr="00397F7F" w:rsidRDefault="0073667F" w:rsidP="0073667F">
            <w:pPr>
              <w:rPr>
                <w:rFonts w:hint="eastAsia"/>
                <w:sz w:val="18"/>
                <w:szCs w:val="18"/>
              </w:rPr>
            </w:pPr>
            <w:r w:rsidRPr="00B30A64">
              <w:rPr>
                <w:rFonts w:hint="eastAsia"/>
                <w:color w:val="000000"/>
                <w:sz w:val="18"/>
                <w:szCs w:val="18"/>
              </w:rPr>
              <w:t>银行借款抵押</w:t>
            </w:r>
          </w:p>
        </w:tc>
        <w:tc>
          <w:tcPr>
            <w:tcW w:w="715" w:type="pct"/>
            <w:vAlign w:val="center"/>
          </w:tcPr>
          <w:p w14:paraId="69659152" w14:textId="77777777" w:rsidR="0073667F" w:rsidRPr="00397F7F" w:rsidRDefault="0073667F" w:rsidP="0073667F">
            <w:pPr>
              <w:jc w:val="right"/>
              <w:rPr>
                <w:rFonts w:hint="eastAsia"/>
                <w:sz w:val="18"/>
                <w:szCs w:val="18"/>
              </w:rPr>
            </w:pPr>
            <w:r w:rsidRPr="00397F7F">
              <w:rPr>
                <w:sz w:val="18"/>
                <w:szCs w:val="18"/>
              </w:rPr>
              <w:t>72,553,408.08</w:t>
            </w:r>
          </w:p>
        </w:tc>
        <w:tc>
          <w:tcPr>
            <w:tcW w:w="572" w:type="pct"/>
            <w:vAlign w:val="center"/>
          </w:tcPr>
          <w:p w14:paraId="7884F723" w14:textId="77777777" w:rsidR="0073667F" w:rsidRPr="00397F7F" w:rsidRDefault="0073667F" w:rsidP="0073667F">
            <w:pPr>
              <w:jc w:val="right"/>
              <w:rPr>
                <w:rFonts w:hint="eastAsia"/>
                <w:sz w:val="18"/>
                <w:szCs w:val="18"/>
              </w:rPr>
            </w:pPr>
            <w:r w:rsidRPr="00397F7F">
              <w:rPr>
                <w:sz w:val="18"/>
                <w:szCs w:val="18"/>
              </w:rPr>
              <w:t>64,964,200.95</w:t>
            </w:r>
          </w:p>
        </w:tc>
        <w:tc>
          <w:tcPr>
            <w:tcW w:w="381" w:type="pct"/>
            <w:vAlign w:val="center"/>
          </w:tcPr>
          <w:p w14:paraId="2009FFB0" w14:textId="77777777" w:rsidR="0073667F" w:rsidRPr="00397F7F" w:rsidRDefault="0073667F" w:rsidP="0073667F">
            <w:pPr>
              <w:rPr>
                <w:rFonts w:hint="eastAsia"/>
                <w:color w:val="000000" w:themeColor="text1"/>
                <w:sz w:val="18"/>
                <w:szCs w:val="18"/>
              </w:rPr>
            </w:pPr>
            <w:r w:rsidRPr="00397F7F">
              <w:rPr>
                <w:rFonts w:hint="eastAsia"/>
                <w:sz w:val="18"/>
                <w:szCs w:val="18"/>
              </w:rPr>
              <w:t>抵押</w:t>
            </w:r>
          </w:p>
        </w:tc>
        <w:tc>
          <w:tcPr>
            <w:tcW w:w="667" w:type="pct"/>
            <w:vAlign w:val="center"/>
          </w:tcPr>
          <w:p w14:paraId="3AA2D416" w14:textId="77777777" w:rsidR="0073667F" w:rsidRPr="00397F7F" w:rsidRDefault="0073667F" w:rsidP="0073667F">
            <w:pPr>
              <w:rPr>
                <w:rFonts w:hint="eastAsia"/>
                <w:sz w:val="18"/>
                <w:szCs w:val="18"/>
              </w:rPr>
            </w:pPr>
            <w:r w:rsidRPr="00397F7F">
              <w:rPr>
                <w:rFonts w:hint="eastAsia"/>
                <w:sz w:val="18"/>
                <w:szCs w:val="18"/>
              </w:rPr>
              <w:t>银行借款抵押</w:t>
            </w:r>
          </w:p>
        </w:tc>
      </w:tr>
      <w:tr w:rsidR="0073667F" w:rsidRPr="00B30A64" w14:paraId="19933850" w14:textId="77777777" w:rsidTr="006D7EFF">
        <w:tc>
          <w:tcPr>
            <w:tcW w:w="379" w:type="pct"/>
            <w:tcBorders>
              <w:bottom w:val="single" w:sz="4" w:space="0" w:color="auto"/>
            </w:tcBorders>
            <w:vAlign w:val="center"/>
          </w:tcPr>
          <w:p w14:paraId="4043D4CE" w14:textId="77777777" w:rsidR="0073667F" w:rsidRPr="00397F7F" w:rsidRDefault="0073667F" w:rsidP="0073667F">
            <w:pPr>
              <w:jc w:val="left"/>
              <w:rPr>
                <w:rFonts w:hint="eastAsia"/>
                <w:color w:val="000000" w:themeColor="text1"/>
                <w:sz w:val="18"/>
                <w:szCs w:val="18"/>
              </w:rPr>
            </w:pPr>
            <w:r w:rsidRPr="00397F7F">
              <w:rPr>
                <w:rFonts w:hint="eastAsia"/>
                <w:color w:val="000000" w:themeColor="text1"/>
                <w:sz w:val="18"/>
                <w:szCs w:val="18"/>
              </w:rPr>
              <w:t>无形资产</w:t>
            </w:r>
          </w:p>
        </w:tc>
        <w:tc>
          <w:tcPr>
            <w:tcW w:w="429" w:type="pct"/>
            <w:vAlign w:val="center"/>
          </w:tcPr>
          <w:p w14:paraId="0547ABF8" w14:textId="77777777" w:rsidR="0073667F" w:rsidRPr="00397F7F" w:rsidRDefault="00450518" w:rsidP="0073667F">
            <w:pPr>
              <w:jc w:val="right"/>
              <w:rPr>
                <w:rFonts w:hint="eastAsia"/>
                <w:sz w:val="18"/>
                <w:szCs w:val="18"/>
              </w:rPr>
            </w:pPr>
            <w:r w:rsidRPr="00B30A64">
              <w:rPr>
                <w:color w:val="000000"/>
                <w:sz w:val="18"/>
                <w:szCs w:val="18"/>
              </w:rPr>
              <w:t>8,199,036.03</w:t>
            </w:r>
          </w:p>
        </w:tc>
        <w:tc>
          <w:tcPr>
            <w:tcW w:w="572" w:type="pct"/>
            <w:vAlign w:val="center"/>
          </w:tcPr>
          <w:p w14:paraId="299D075C" w14:textId="77777777" w:rsidR="0073667F" w:rsidRPr="00397F7F" w:rsidRDefault="00450518" w:rsidP="0073667F">
            <w:pPr>
              <w:jc w:val="right"/>
              <w:rPr>
                <w:rFonts w:hint="eastAsia"/>
                <w:sz w:val="18"/>
                <w:szCs w:val="18"/>
              </w:rPr>
            </w:pPr>
            <w:r w:rsidRPr="00B30A64">
              <w:rPr>
                <w:color w:val="000000"/>
                <w:sz w:val="18"/>
                <w:szCs w:val="18"/>
              </w:rPr>
              <w:t>6,375,512.13</w:t>
            </w:r>
          </w:p>
        </w:tc>
        <w:tc>
          <w:tcPr>
            <w:tcW w:w="524" w:type="pct"/>
            <w:vAlign w:val="bottom"/>
          </w:tcPr>
          <w:p w14:paraId="08302C17" w14:textId="77777777" w:rsidR="0073667F" w:rsidRPr="00397F7F" w:rsidRDefault="0073667F" w:rsidP="0073667F">
            <w:pPr>
              <w:rPr>
                <w:rFonts w:hint="eastAsia"/>
                <w:color w:val="000000" w:themeColor="text1"/>
                <w:sz w:val="18"/>
                <w:szCs w:val="18"/>
              </w:rPr>
            </w:pPr>
            <w:r w:rsidRPr="00B30A64">
              <w:rPr>
                <w:rFonts w:hint="eastAsia"/>
                <w:color w:val="000000"/>
                <w:sz w:val="18"/>
                <w:szCs w:val="18"/>
              </w:rPr>
              <w:t>抵押</w:t>
            </w:r>
          </w:p>
        </w:tc>
        <w:tc>
          <w:tcPr>
            <w:tcW w:w="762" w:type="pct"/>
            <w:vAlign w:val="bottom"/>
          </w:tcPr>
          <w:p w14:paraId="3B1835C3" w14:textId="77777777" w:rsidR="0073667F" w:rsidRPr="00397F7F" w:rsidRDefault="0073667F" w:rsidP="0073667F">
            <w:pPr>
              <w:rPr>
                <w:rFonts w:hint="eastAsia"/>
                <w:sz w:val="18"/>
                <w:szCs w:val="18"/>
              </w:rPr>
            </w:pPr>
            <w:r w:rsidRPr="00B30A64">
              <w:rPr>
                <w:rFonts w:hint="eastAsia"/>
                <w:color w:val="000000"/>
                <w:sz w:val="18"/>
                <w:szCs w:val="18"/>
              </w:rPr>
              <w:t>银行借款抵押</w:t>
            </w:r>
          </w:p>
        </w:tc>
        <w:tc>
          <w:tcPr>
            <w:tcW w:w="715" w:type="pct"/>
            <w:vAlign w:val="center"/>
          </w:tcPr>
          <w:p w14:paraId="2AD357A7" w14:textId="77777777" w:rsidR="0073667F" w:rsidRPr="00397F7F" w:rsidRDefault="0073667F" w:rsidP="0073667F">
            <w:pPr>
              <w:jc w:val="right"/>
              <w:rPr>
                <w:rFonts w:hint="eastAsia"/>
                <w:sz w:val="18"/>
                <w:szCs w:val="18"/>
              </w:rPr>
            </w:pPr>
            <w:r w:rsidRPr="00397F7F">
              <w:rPr>
                <w:sz w:val="18"/>
                <w:szCs w:val="18"/>
              </w:rPr>
              <w:t>7,957,123.27</w:t>
            </w:r>
          </w:p>
        </w:tc>
        <w:tc>
          <w:tcPr>
            <w:tcW w:w="572" w:type="pct"/>
            <w:vAlign w:val="center"/>
          </w:tcPr>
          <w:p w14:paraId="08D66508" w14:textId="77777777" w:rsidR="0073667F" w:rsidRPr="00397F7F" w:rsidRDefault="0073667F" w:rsidP="0073667F">
            <w:pPr>
              <w:jc w:val="right"/>
              <w:rPr>
                <w:rFonts w:hint="eastAsia"/>
                <w:sz w:val="18"/>
                <w:szCs w:val="18"/>
              </w:rPr>
            </w:pPr>
            <w:r w:rsidRPr="00397F7F">
              <w:rPr>
                <w:sz w:val="18"/>
                <w:szCs w:val="18"/>
              </w:rPr>
              <w:t>6,347,072.96</w:t>
            </w:r>
          </w:p>
        </w:tc>
        <w:tc>
          <w:tcPr>
            <w:tcW w:w="381" w:type="pct"/>
            <w:vAlign w:val="center"/>
          </w:tcPr>
          <w:p w14:paraId="23EEA2B3" w14:textId="77777777" w:rsidR="0073667F" w:rsidRPr="00397F7F" w:rsidRDefault="0073667F" w:rsidP="0073667F">
            <w:pPr>
              <w:rPr>
                <w:rFonts w:hint="eastAsia"/>
                <w:color w:val="000000" w:themeColor="text1"/>
                <w:sz w:val="18"/>
                <w:szCs w:val="18"/>
              </w:rPr>
            </w:pPr>
            <w:r w:rsidRPr="00397F7F">
              <w:rPr>
                <w:rFonts w:hint="eastAsia"/>
                <w:sz w:val="18"/>
                <w:szCs w:val="18"/>
              </w:rPr>
              <w:t>抵押</w:t>
            </w:r>
          </w:p>
        </w:tc>
        <w:tc>
          <w:tcPr>
            <w:tcW w:w="667" w:type="pct"/>
            <w:vAlign w:val="center"/>
          </w:tcPr>
          <w:p w14:paraId="14E468C0" w14:textId="77777777" w:rsidR="0073667F" w:rsidRPr="00397F7F" w:rsidRDefault="0073667F" w:rsidP="0073667F">
            <w:pPr>
              <w:rPr>
                <w:rFonts w:hint="eastAsia"/>
                <w:sz w:val="18"/>
                <w:szCs w:val="18"/>
              </w:rPr>
            </w:pPr>
            <w:r w:rsidRPr="00397F7F">
              <w:rPr>
                <w:rFonts w:hint="eastAsia"/>
                <w:sz w:val="18"/>
                <w:szCs w:val="18"/>
              </w:rPr>
              <w:t>银行借款抵押</w:t>
            </w:r>
          </w:p>
        </w:tc>
      </w:tr>
      <w:tr w:rsidR="00605F30" w:rsidRPr="00B30A64" w14:paraId="1884B9E6" w14:textId="77777777" w:rsidTr="006D7EFF">
        <w:tc>
          <w:tcPr>
            <w:tcW w:w="379" w:type="pct"/>
            <w:tcBorders>
              <w:bottom w:val="single" w:sz="4" w:space="0" w:color="auto"/>
            </w:tcBorders>
            <w:vAlign w:val="center"/>
          </w:tcPr>
          <w:p w14:paraId="3FE40F22" w14:textId="77777777" w:rsidR="00605F30" w:rsidRPr="00397F7F" w:rsidRDefault="00605F30" w:rsidP="00605F30">
            <w:pPr>
              <w:rPr>
                <w:rFonts w:hint="eastAsia"/>
                <w:color w:val="000000" w:themeColor="text1"/>
                <w:sz w:val="18"/>
                <w:szCs w:val="18"/>
              </w:rPr>
            </w:pPr>
            <w:r w:rsidRPr="00397F7F">
              <w:rPr>
                <w:rFonts w:hint="eastAsia"/>
                <w:color w:val="000000" w:themeColor="text1"/>
                <w:sz w:val="18"/>
                <w:szCs w:val="18"/>
              </w:rPr>
              <w:t>其中：数据资源</w:t>
            </w:r>
          </w:p>
        </w:tc>
        <w:tc>
          <w:tcPr>
            <w:tcW w:w="429" w:type="pct"/>
            <w:vAlign w:val="center"/>
          </w:tcPr>
          <w:p w14:paraId="2B255C6D" w14:textId="77777777" w:rsidR="00605F30" w:rsidRPr="00397F7F" w:rsidRDefault="00605F30" w:rsidP="00605F30">
            <w:pPr>
              <w:jc w:val="right"/>
              <w:rPr>
                <w:rFonts w:hint="eastAsia"/>
                <w:sz w:val="18"/>
                <w:szCs w:val="18"/>
              </w:rPr>
            </w:pPr>
          </w:p>
        </w:tc>
        <w:tc>
          <w:tcPr>
            <w:tcW w:w="572" w:type="pct"/>
            <w:vAlign w:val="center"/>
          </w:tcPr>
          <w:p w14:paraId="5357899A" w14:textId="77777777" w:rsidR="00605F30" w:rsidRPr="00397F7F" w:rsidRDefault="00605F30" w:rsidP="00605F30">
            <w:pPr>
              <w:jc w:val="right"/>
              <w:rPr>
                <w:rFonts w:hint="eastAsia"/>
                <w:sz w:val="18"/>
                <w:szCs w:val="18"/>
              </w:rPr>
            </w:pPr>
          </w:p>
        </w:tc>
        <w:tc>
          <w:tcPr>
            <w:tcW w:w="524" w:type="pct"/>
            <w:vAlign w:val="center"/>
          </w:tcPr>
          <w:sdt>
            <w:sdtPr>
              <w:rPr>
                <w:color w:val="000000" w:themeColor="text1"/>
                <w:sz w:val="18"/>
                <w:szCs w:val="18"/>
              </w:rPr>
              <w:alias w:val="所有权或使用权受到限制的资产中确认为无形资产数据资源受限类型"/>
              <w:tag w:val="_GBC_11e37ec3320f4d6f823c58f127fb2305"/>
              <w:id w:val="1528135419"/>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p w14:paraId="6046C823" w14:textId="77777777" w:rsidR="00605F30" w:rsidRPr="00397F7F" w:rsidRDefault="00605F30" w:rsidP="00605F30">
                <w:pPr>
                  <w:rPr>
                    <w:rFonts w:hint="eastAsia"/>
                    <w:color w:val="000000" w:themeColor="text1"/>
                    <w:sz w:val="18"/>
                    <w:szCs w:val="18"/>
                  </w:rPr>
                </w:pPr>
                <w:r w:rsidRPr="00397F7F">
                  <w:rPr>
                    <w:rFonts w:hint="eastAsia"/>
                    <w:sz w:val="18"/>
                    <w:szCs w:val="18"/>
                  </w:rPr>
                  <w:t xml:space="preserve">　</w:t>
                </w:r>
              </w:p>
            </w:sdtContent>
          </w:sdt>
        </w:tc>
        <w:tc>
          <w:tcPr>
            <w:tcW w:w="762" w:type="pct"/>
            <w:vAlign w:val="center"/>
          </w:tcPr>
          <w:p w14:paraId="1678D5D6" w14:textId="77777777" w:rsidR="00605F30" w:rsidRPr="00397F7F" w:rsidRDefault="00605F30" w:rsidP="00605F30">
            <w:pPr>
              <w:rPr>
                <w:rFonts w:hint="eastAsia"/>
                <w:sz w:val="18"/>
                <w:szCs w:val="18"/>
              </w:rPr>
            </w:pPr>
          </w:p>
        </w:tc>
        <w:tc>
          <w:tcPr>
            <w:tcW w:w="715" w:type="pct"/>
            <w:vAlign w:val="center"/>
          </w:tcPr>
          <w:p w14:paraId="34B03488" w14:textId="77777777" w:rsidR="00605F30" w:rsidRPr="00397F7F" w:rsidRDefault="00605F30" w:rsidP="00605F30">
            <w:pPr>
              <w:jc w:val="right"/>
              <w:rPr>
                <w:rFonts w:hint="eastAsia"/>
                <w:sz w:val="18"/>
                <w:szCs w:val="18"/>
              </w:rPr>
            </w:pPr>
          </w:p>
        </w:tc>
        <w:tc>
          <w:tcPr>
            <w:tcW w:w="572" w:type="pct"/>
            <w:vAlign w:val="center"/>
          </w:tcPr>
          <w:p w14:paraId="66DC0B50" w14:textId="77777777" w:rsidR="00605F30" w:rsidRPr="00397F7F" w:rsidRDefault="00605F30" w:rsidP="00605F30">
            <w:pPr>
              <w:jc w:val="right"/>
              <w:rPr>
                <w:rFonts w:hint="eastAsia"/>
                <w:sz w:val="18"/>
                <w:szCs w:val="18"/>
              </w:rPr>
            </w:pPr>
          </w:p>
        </w:tc>
        <w:tc>
          <w:tcPr>
            <w:tcW w:w="381" w:type="pct"/>
            <w:vAlign w:val="center"/>
          </w:tcPr>
          <w:sdt>
            <w:sdtPr>
              <w:rPr>
                <w:color w:val="000000" w:themeColor="text1"/>
                <w:sz w:val="18"/>
                <w:szCs w:val="18"/>
              </w:rPr>
              <w:alias w:val="所有权或使用权受到限制的资产中确认为无形资产数据资源受限类型"/>
              <w:tag w:val="_GBC_3ed3056ccda7480792621ece29ab7f57"/>
              <w:id w:val="-789508039"/>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p w14:paraId="22AAE7F6" w14:textId="77777777" w:rsidR="00605F30" w:rsidRPr="00397F7F" w:rsidRDefault="00605F30" w:rsidP="00605F30">
                <w:pPr>
                  <w:rPr>
                    <w:rFonts w:hint="eastAsia"/>
                    <w:color w:val="000000" w:themeColor="text1"/>
                    <w:sz w:val="18"/>
                    <w:szCs w:val="18"/>
                  </w:rPr>
                </w:pPr>
                <w:r w:rsidRPr="00397F7F">
                  <w:rPr>
                    <w:rFonts w:hint="eastAsia"/>
                    <w:sz w:val="18"/>
                    <w:szCs w:val="18"/>
                  </w:rPr>
                  <w:t xml:space="preserve">　</w:t>
                </w:r>
              </w:p>
            </w:sdtContent>
          </w:sdt>
        </w:tc>
        <w:tc>
          <w:tcPr>
            <w:tcW w:w="667" w:type="pct"/>
            <w:vAlign w:val="center"/>
          </w:tcPr>
          <w:p w14:paraId="1191916D" w14:textId="77777777" w:rsidR="00605F30" w:rsidRPr="00397F7F" w:rsidRDefault="00605F30" w:rsidP="00605F30">
            <w:pPr>
              <w:rPr>
                <w:rFonts w:hint="eastAsia"/>
                <w:sz w:val="18"/>
                <w:szCs w:val="18"/>
              </w:rPr>
            </w:pPr>
          </w:p>
        </w:tc>
      </w:tr>
      <w:tr w:rsidR="0073667F" w:rsidRPr="00B30A64" w14:paraId="6A09944F" w14:textId="77777777" w:rsidTr="006D7EFF">
        <w:tc>
          <w:tcPr>
            <w:tcW w:w="379" w:type="pct"/>
            <w:vAlign w:val="center"/>
          </w:tcPr>
          <w:p w14:paraId="36DC61FB" w14:textId="77777777" w:rsidR="0073667F" w:rsidRPr="00397F7F" w:rsidRDefault="0073667F" w:rsidP="0073667F">
            <w:pPr>
              <w:jc w:val="center"/>
              <w:rPr>
                <w:rFonts w:hint="eastAsia"/>
                <w:color w:val="000000" w:themeColor="text1"/>
                <w:sz w:val="18"/>
                <w:szCs w:val="18"/>
              </w:rPr>
            </w:pPr>
            <w:r w:rsidRPr="00397F7F">
              <w:rPr>
                <w:rFonts w:hint="eastAsia"/>
                <w:color w:val="000000" w:themeColor="text1"/>
                <w:sz w:val="18"/>
                <w:szCs w:val="18"/>
              </w:rPr>
              <w:t>合计</w:t>
            </w:r>
          </w:p>
        </w:tc>
        <w:tc>
          <w:tcPr>
            <w:tcW w:w="429" w:type="pct"/>
            <w:vAlign w:val="center"/>
          </w:tcPr>
          <w:p w14:paraId="3FA7A137" w14:textId="77777777" w:rsidR="0073667F" w:rsidRPr="00397F7F" w:rsidRDefault="0073667F" w:rsidP="0073667F">
            <w:pPr>
              <w:jc w:val="right"/>
              <w:rPr>
                <w:rFonts w:hint="eastAsia"/>
                <w:sz w:val="18"/>
                <w:szCs w:val="18"/>
              </w:rPr>
            </w:pPr>
            <w:r w:rsidRPr="00B30A64">
              <w:rPr>
                <w:color w:val="000000"/>
                <w:sz w:val="18"/>
                <w:szCs w:val="18"/>
              </w:rPr>
              <w:t>323,815,418.93</w:t>
            </w:r>
          </w:p>
        </w:tc>
        <w:tc>
          <w:tcPr>
            <w:tcW w:w="572" w:type="pct"/>
            <w:vAlign w:val="center"/>
          </w:tcPr>
          <w:p w14:paraId="1CE09C51" w14:textId="77777777" w:rsidR="0073667F" w:rsidRPr="00397F7F" w:rsidRDefault="0073667F" w:rsidP="0073667F">
            <w:pPr>
              <w:jc w:val="right"/>
              <w:rPr>
                <w:rFonts w:hint="eastAsia"/>
                <w:sz w:val="18"/>
                <w:szCs w:val="18"/>
              </w:rPr>
            </w:pPr>
            <w:r w:rsidRPr="00B30A64">
              <w:rPr>
                <w:color w:val="000000"/>
                <w:sz w:val="18"/>
                <w:szCs w:val="18"/>
              </w:rPr>
              <w:t>298,245,305.43</w:t>
            </w:r>
            <w:bookmarkStart w:id="469" w:name="OLE_LINK32"/>
            <w:bookmarkStart w:id="470" w:name="OLE_LINK33"/>
            <w:bookmarkEnd w:id="469"/>
            <w:bookmarkEnd w:id="470"/>
          </w:p>
        </w:tc>
        <w:tc>
          <w:tcPr>
            <w:tcW w:w="524" w:type="pct"/>
            <w:vAlign w:val="center"/>
          </w:tcPr>
          <w:p w14:paraId="6FD98107" w14:textId="77777777" w:rsidR="0073667F" w:rsidRPr="00397F7F" w:rsidRDefault="0073667F" w:rsidP="0073667F">
            <w:pPr>
              <w:jc w:val="center"/>
              <w:rPr>
                <w:rFonts w:hint="eastAsia"/>
                <w:color w:val="000000" w:themeColor="text1"/>
                <w:sz w:val="18"/>
                <w:szCs w:val="18"/>
              </w:rPr>
            </w:pPr>
            <w:r w:rsidRPr="00397F7F">
              <w:rPr>
                <w:color w:val="000000" w:themeColor="text1"/>
                <w:sz w:val="18"/>
                <w:szCs w:val="18"/>
              </w:rPr>
              <w:t>/</w:t>
            </w:r>
          </w:p>
        </w:tc>
        <w:tc>
          <w:tcPr>
            <w:tcW w:w="762" w:type="pct"/>
            <w:vAlign w:val="center"/>
          </w:tcPr>
          <w:p w14:paraId="0637CCD4" w14:textId="77777777" w:rsidR="0073667F" w:rsidRPr="00397F7F" w:rsidRDefault="0073667F" w:rsidP="0073667F">
            <w:pPr>
              <w:jc w:val="center"/>
              <w:rPr>
                <w:rFonts w:hint="eastAsia"/>
                <w:color w:val="000000" w:themeColor="text1"/>
                <w:sz w:val="18"/>
                <w:szCs w:val="18"/>
              </w:rPr>
            </w:pPr>
            <w:r w:rsidRPr="00397F7F">
              <w:rPr>
                <w:color w:val="000000" w:themeColor="text1"/>
                <w:sz w:val="18"/>
                <w:szCs w:val="18"/>
              </w:rPr>
              <w:t>/</w:t>
            </w:r>
          </w:p>
        </w:tc>
        <w:tc>
          <w:tcPr>
            <w:tcW w:w="715" w:type="pct"/>
            <w:vAlign w:val="center"/>
          </w:tcPr>
          <w:p w14:paraId="25B9880E" w14:textId="77777777" w:rsidR="0073667F" w:rsidRPr="00397F7F" w:rsidRDefault="0073667F" w:rsidP="0073667F">
            <w:pPr>
              <w:jc w:val="right"/>
              <w:rPr>
                <w:rFonts w:hint="eastAsia"/>
                <w:sz w:val="18"/>
                <w:szCs w:val="18"/>
              </w:rPr>
            </w:pPr>
            <w:r w:rsidRPr="00397F7F">
              <w:rPr>
                <w:sz w:val="18"/>
                <w:szCs w:val="18"/>
              </w:rPr>
              <w:t>290,385,853.43</w:t>
            </w:r>
          </w:p>
        </w:tc>
        <w:tc>
          <w:tcPr>
            <w:tcW w:w="572" w:type="pct"/>
            <w:vAlign w:val="center"/>
          </w:tcPr>
          <w:p w14:paraId="59A54CEA" w14:textId="77777777" w:rsidR="0073667F" w:rsidRPr="00397F7F" w:rsidRDefault="0073667F" w:rsidP="0073667F">
            <w:pPr>
              <w:jc w:val="right"/>
              <w:rPr>
                <w:rFonts w:hint="eastAsia"/>
                <w:sz w:val="18"/>
                <w:szCs w:val="18"/>
              </w:rPr>
            </w:pPr>
            <w:r w:rsidRPr="00397F7F">
              <w:rPr>
                <w:sz w:val="18"/>
                <w:szCs w:val="18"/>
              </w:rPr>
              <w:t>229,859,951.47</w:t>
            </w:r>
          </w:p>
        </w:tc>
        <w:tc>
          <w:tcPr>
            <w:tcW w:w="381" w:type="pct"/>
            <w:vAlign w:val="center"/>
          </w:tcPr>
          <w:p w14:paraId="35847FF4" w14:textId="77777777" w:rsidR="0073667F" w:rsidRPr="00397F7F" w:rsidRDefault="0073667F" w:rsidP="0073667F">
            <w:pPr>
              <w:jc w:val="center"/>
              <w:rPr>
                <w:rFonts w:hint="eastAsia"/>
                <w:color w:val="000000" w:themeColor="text1"/>
                <w:sz w:val="18"/>
                <w:szCs w:val="18"/>
              </w:rPr>
            </w:pPr>
            <w:r w:rsidRPr="00397F7F">
              <w:rPr>
                <w:color w:val="000000" w:themeColor="text1"/>
                <w:sz w:val="18"/>
                <w:szCs w:val="18"/>
              </w:rPr>
              <w:t>/</w:t>
            </w:r>
          </w:p>
        </w:tc>
        <w:tc>
          <w:tcPr>
            <w:tcW w:w="667" w:type="pct"/>
            <w:vAlign w:val="center"/>
          </w:tcPr>
          <w:p w14:paraId="372D9067" w14:textId="77777777" w:rsidR="0073667F" w:rsidRPr="00397F7F" w:rsidRDefault="0073667F" w:rsidP="0073667F">
            <w:pPr>
              <w:jc w:val="center"/>
              <w:rPr>
                <w:rFonts w:hint="eastAsia"/>
                <w:color w:val="000000" w:themeColor="text1"/>
                <w:sz w:val="18"/>
                <w:szCs w:val="18"/>
              </w:rPr>
            </w:pPr>
            <w:r w:rsidRPr="00397F7F">
              <w:rPr>
                <w:color w:val="000000" w:themeColor="text1"/>
                <w:sz w:val="18"/>
                <w:szCs w:val="18"/>
              </w:rPr>
              <w:t>/</w:t>
            </w:r>
          </w:p>
        </w:tc>
      </w:tr>
    </w:tbl>
    <w:p w14:paraId="0C8B9330" w14:textId="77777777" w:rsidR="005265CD" w:rsidRDefault="005265CD">
      <w:pPr>
        <w:rPr>
          <w:rFonts w:hint="eastAsia"/>
          <w:color w:val="000000" w:themeColor="text1"/>
        </w:rPr>
      </w:pPr>
    </w:p>
    <w:p w14:paraId="619A4EE9" w14:textId="77777777" w:rsidR="005265CD" w:rsidRPr="00397F7F" w:rsidRDefault="007066F1">
      <w:pPr>
        <w:spacing w:before="60" w:after="60"/>
        <w:rPr>
          <w:rFonts w:hint="eastAsia"/>
          <w:color w:val="000000" w:themeColor="text1"/>
          <w:sz w:val="21"/>
          <w:szCs w:val="21"/>
        </w:rPr>
      </w:pPr>
      <w:r w:rsidRPr="00397F7F">
        <w:rPr>
          <w:rFonts w:hint="eastAsia"/>
          <w:color w:val="000000" w:themeColor="text1"/>
          <w:sz w:val="21"/>
          <w:szCs w:val="21"/>
        </w:rPr>
        <w:t>其他说明：</w:t>
      </w:r>
    </w:p>
    <w:sdt>
      <w:sdtPr>
        <w:rPr>
          <w:color w:val="000000" w:themeColor="text1"/>
          <w:sz w:val="21"/>
          <w:szCs w:val="21"/>
        </w:rPr>
        <w:alias w:val="所有权或使用权受到限制的资产的其他说明"/>
        <w:tag w:val="_GBC_be6abc9a504a42c68a96d274f80f1f0f"/>
        <w:id w:val="-1550680308"/>
        <w:placeholder>
          <w:docPart w:val="GBC22222222222222222222222222222"/>
        </w:placeholder>
      </w:sdtPr>
      <w:sdtContent>
        <w:p w14:paraId="77D21C81" w14:textId="77777777" w:rsidR="005265CD" w:rsidRPr="00397F7F" w:rsidRDefault="00605F30">
          <w:pPr>
            <w:rPr>
              <w:rFonts w:hint="eastAsia"/>
              <w:color w:val="000000" w:themeColor="text1"/>
              <w:sz w:val="21"/>
              <w:szCs w:val="21"/>
            </w:rPr>
          </w:pPr>
          <w:r w:rsidRPr="00397F7F">
            <w:rPr>
              <w:rFonts w:hint="eastAsia"/>
              <w:color w:val="000000" w:themeColor="text1"/>
              <w:sz w:val="21"/>
              <w:szCs w:val="21"/>
            </w:rPr>
            <w:t>无</w:t>
          </w:r>
        </w:p>
      </w:sdtContent>
    </w:sdt>
    <w:bookmarkEnd w:id="467"/>
    <w:p w14:paraId="529C753A" w14:textId="77777777" w:rsidR="00605F30" w:rsidRPr="00397F7F" w:rsidRDefault="00605F30">
      <w:pPr>
        <w:rPr>
          <w:rFonts w:hint="eastAsia"/>
          <w:sz w:val="21"/>
          <w:szCs w:val="21"/>
        </w:rPr>
        <w:sectPr w:rsidR="00605F30" w:rsidRPr="00397F7F" w:rsidSect="00605F30">
          <w:pgSz w:w="16838" w:h="11906" w:orient="landscape"/>
          <w:pgMar w:top="1797" w:right="1525" w:bottom="1276" w:left="1440" w:header="856" w:footer="992" w:gutter="0"/>
          <w:cols w:space="425"/>
          <w:docGrid w:linePitch="312"/>
        </w:sectPr>
      </w:pPr>
    </w:p>
    <w:bookmarkEnd w:id="468"/>
    <w:p w14:paraId="4F3BF55E" w14:textId="77777777" w:rsidR="005265CD" w:rsidRDefault="007066F1">
      <w:pPr>
        <w:pStyle w:val="3"/>
        <w:numPr>
          <w:ilvl w:val="0"/>
          <w:numId w:val="18"/>
        </w:numPr>
        <w:rPr>
          <w:szCs w:val="21"/>
        </w:rPr>
      </w:pPr>
      <w:r>
        <w:rPr>
          <w:szCs w:val="21"/>
        </w:rPr>
        <w:lastRenderedPageBreak/>
        <w:t>短期借款</w:t>
      </w:r>
    </w:p>
    <w:p w14:paraId="4A40F2C9" w14:textId="77777777" w:rsidR="005265CD" w:rsidRPr="00B17531" w:rsidRDefault="007066F1">
      <w:pPr>
        <w:pStyle w:val="4"/>
        <w:numPr>
          <w:ilvl w:val="0"/>
          <w:numId w:val="76"/>
        </w:numPr>
        <w:ind w:left="426" w:hanging="426"/>
        <w:rPr>
          <w:rFonts w:hint="eastAsia"/>
          <w:szCs w:val="21"/>
        </w:rPr>
      </w:pPr>
      <w:r w:rsidRPr="00B17531">
        <w:rPr>
          <w:rFonts w:hint="eastAsia"/>
          <w:szCs w:val="21"/>
        </w:rPr>
        <w:t>短期借款分类</w:t>
      </w:r>
    </w:p>
    <w:sdt>
      <w:sdtPr>
        <w:rPr>
          <w:sz w:val="21"/>
          <w:szCs w:val="21"/>
        </w:rPr>
        <w:alias w:val="是否适用：短期借款分类[双击切换]"/>
        <w:tag w:val="_GBC_d7624f1054024527b72d59c4122e81cb"/>
        <w:id w:val="1156178470"/>
        <w:placeholder>
          <w:docPart w:val="GBC22222222222222222222222222222"/>
        </w:placeholder>
      </w:sdtPr>
      <w:sdtContent>
        <w:p w14:paraId="38AEE87B"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91979E5"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短期借款分类"/>
          <w:tag w:val="_GBC_8d30fbb8785645499f9234dccd6e5b81"/>
          <w:id w:val="60122018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短期借款分类"/>
          <w:tag w:val="_GBC_f7294c19819e4515b1d98b3d42f8d07c"/>
          <w:id w:val="-192255667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868"/>
        <w:gridCol w:w="3002"/>
        <w:gridCol w:w="3020"/>
      </w:tblGrid>
      <w:tr w:rsidR="00605F30" w:rsidRPr="004F234A" w14:paraId="095B24AA" w14:textId="77777777" w:rsidTr="00E175B5">
        <w:trPr>
          <w:cantSplit/>
        </w:trPr>
        <w:sdt>
          <w:sdtPr>
            <w:rPr>
              <w:sz w:val="21"/>
              <w:szCs w:val="21"/>
            </w:rPr>
            <w:tag w:val="_PLD_7d518e78e06f4dc9b46aae7b6b47fd01"/>
            <w:id w:val="-1727297086"/>
          </w:sdtPr>
          <w:sdtContent>
            <w:tc>
              <w:tcPr>
                <w:tcW w:w="2868" w:type="dxa"/>
                <w:vAlign w:val="center"/>
              </w:tcPr>
              <w:p w14:paraId="51661D68" w14:textId="77777777" w:rsidR="00605F30" w:rsidRPr="00397F7F" w:rsidRDefault="00605F30" w:rsidP="00E175B5">
                <w:pPr>
                  <w:autoSpaceDE w:val="0"/>
                  <w:autoSpaceDN w:val="0"/>
                  <w:adjustRightInd w:val="0"/>
                  <w:snapToGrid w:val="0"/>
                  <w:spacing w:line="240" w:lineRule="atLeast"/>
                  <w:jc w:val="center"/>
                  <w:rPr>
                    <w:rFonts w:hint="eastAsia"/>
                    <w:color w:val="000000" w:themeColor="text1"/>
                    <w:sz w:val="21"/>
                    <w:szCs w:val="21"/>
                  </w:rPr>
                </w:pPr>
                <w:r w:rsidRPr="00397F7F">
                  <w:rPr>
                    <w:rFonts w:hint="eastAsia"/>
                    <w:color w:val="000000" w:themeColor="text1"/>
                    <w:sz w:val="21"/>
                    <w:szCs w:val="21"/>
                  </w:rPr>
                  <w:t>项目</w:t>
                </w:r>
              </w:p>
            </w:tc>
          </w:sdtContent>
        </w:sdt>
        <w:sdt>
          <w:sdtPr>
            <w:rPr>
              <w:sz w:val="21"/>
              <w:szCs w:val="21"/>
            </w:rPr>
            <w:tag w:val="_PLD_cda187315847461e8ed854d1807d3b14"/>
            <w:id w:val="703139597"/>
          </w:sdtPr>
          <w:sdtContent>
            <w:tc>
              <w:tcPr>
                <w:tcW w:w="3002" w:type="dxa"/>
                <w:vAlign w:val="center"/>
              </w:tcPr>
              <w:p w14:paraId="5583091A" w14:textId="77777777" w:rsidR="00605F30" w:rsidRPr="00397F7F" w:rsidRDefault="00605F30" w:rsidP="00E175B5">
                <w:pPr>
                  <w:jc w:val="center"/>
                  <w:rPr>
                    <w:rFonts w:hint="eastAsia"/>
                    <w:color w:val="000000" w:themeColor="text1"/>
                    <w:sz w:val="21"/>
                    <w:szCs w:val="21"/>
                  </w:rPr>
                </w:pPr>
                <w:r w:rsidRPr="00397F7F">
                  <w:rPr>
                    <w:rFonts w:hint="eastAsia"/>
                    <w:color w:val="000000" w:themeColor="text1"/>
                    <w:sz w:val="21"/>
                    <w:szCs w:val="21"/>
                  </w:rPr>
                  <w:t>期末余额</w:t>
                </w:r>
              </w:p>
            </w:tc>
          </w:sdtContent>
        </w:sdt>
        <w:sdt>
          <w:sdtPr>
            <w:rPr>
              <w:sz w:val="21"/>
              <w:szCs w:val="21"/>
            </w:rPr>
            <w:tag w:val="_PLD_805e4b849be14c0ab0ca7f324971119b"/>
            <w:id w:val="-1093087858"/>
          </w:sdtPr>
          <w:sdtContent>
            <w:tc>
              <w:tcPr>
                <w:tcW w:w="3020" w:type="dxa"/>
                <w:vAlign w:val="center"/>
              </w:tcPr>
              <w:p w14:paraId="1F0120FC" w14:textId="77777777" w:rsidR="00605F30" w:rsidRPr="00397F7F" w:rsidRDefault="00605F30" w:rsidP="00E175B5">
                <w:pPr>
                  <w:jc w:val="center"/>
                  <w:rPr>
                    <w:rFonts w:hint="eastAsia"/>
                    <w:color w:val="000000" w:themeColor="text1"/>
                    <w:sz w:val="21"/>
                    <w:szCs w:val="21"/>
                  </w:rPr>
                </w:pPr>
                <w:r w:rsidRPr="00397F7F">
                  <w:rPr>
                    <w:rFonts w:hint="eastAsia"/>
                    <w:color w:val="000000" w:themeColor="text1"/>
                    <w:sz w:val="21"/>
                    <w:szCs w:val="21"/>
                  </w:rPr>
                  <w:t>期初余额</w:t>
                </w:r>
              </w:p>
            </w:tc>
          </w:sdtContent>
        </w:sdt>
      </w:tr>
      <w:tr w:rsidR="00605F30" w:rsidRPr="004F234A" w14:paraId="140EA1C2" w14:textId="77777777" w:rsidTr="00E175B5">
        <w:trPr>
          <w:cantSplit/>
        </w:trPr>
        <w:tc>
          <w:tcPr>
            <w:tcW w:w="2868" w:type="dxa"/>
            <w:vAlign w:val="center"/>
          </w:tcPr>
          <w:p w14:paraId="089A3B51" w14:textId="77777777" w:rsidR="00605F30" w:rsidRPr="00397F7F" w:rsidRDefault="00605F30" w:rsidP="00605F30">
            <w:pPr>
              <w:autoSpaceDE w:val="0"/>
              <w:autoSpaceDN w:val="0"/>
              <w:adjustRightInd w:val="0"/>
              <w:snapToGrid w:val="0"/>
              <w:spacing w:line="240" w:lineRule="atLeast"/>
              <w:rPr>
                <w:rFonts w:hint="eastAsia"/>
                <w:sz w:val="21"/>
                <w:szCs w:val="21"/>
              </w:rPr>
            </w:pPr>
            <w:r w:rsidRPr="00397F7F">
              <w:rPr>
                <w:rFonts w:hint="eastAsia"/>
                <w:sz w:val="21"/>
                <w:szCs w:val="21"/>
              </w:rPr>
              <w:t>质押及保证借款</w:t>
            </w:r>
          </w:p>
        </w:tc>
        <w:tc>
          <w:tcPr>
            <w:tcW w:w="3002" w:type="dxa"/>
            <w:vAlign w:val="center"/>
          </w:tcPr>
          <w:p w14:paraId="1FE256B0" w14:textId="77777777" w:rsidR="00605F30" w:rsidRPr="00397F7F" w:rsidRDefault="00605F30" w:rsidP="00605F30">
            <w:pPr>
              <w:autoSpaceDE w:val="0"/>
              <w:autoSpaceDN w:val="0"/>
              <w:adjustRightInd w:val="0"/>
              <w:snapToGrid w:val="0"/>
              <w:spacing w:line="240" w:lineRule="atLeast"/>
              <w:ind w:right="180"/>
              <w:jc w:val="right"/>
              <w:rPr>
                <w:rFonts w:hint="eastAsia"/>
                <w:sz w:val="21"/>
                <w:szCs w:val="21"/>
              </w:rPr>
            </w:pPr>
          </w:p>
        </w:tc>
        <w:tc>
          <w:tcPr>
            <w:tcW w:w="3020" w:type="dxa"/>
            <w:vAlign w:val="center"/>
          </w:tcPr>
          <w:p w14:paraId="4924639F" w14:textId="77777777" w:rsidR="00605F30" w:rsidRPr="00397F7F" w:rsidRDefault="00605F30" w:rsidP="00605F30">
            <w:pPr>
              <w:autoSpaceDE w:val="0"/>
              <w:autoSpaceDN w:val="0"/>
              <w:adjustRightInd w:val="0"/>
              <w:snapToGrid w:val="0"/>
              <w:spacing w:line="240" w:lineRule="atLeast"/>
              <w:ind w:right="180"/>
              <w:jc w:val="right"/>
              <w:rPr>
                <w:rFonts w:hint="eastAsia"/>
                <w:sz w:val="21"/>
                <w:szCs w:val="21"/>
              </w:rPr>
            </w:pPr>
            <w:r w:rsidRPr="00397F7F">
              <w:rPr>
                <w:sz w:val="21"/>
                <w:szCs w:val="21"/>
              </w:rPr>
              <w:t>33,032,999.99</w:t>
            </w:r>
          </w:p>
        </w:tc>
      </w:tr>
      <w:tr w:rsidR="0073667F" w:rsidRPr="004F234A" w14:paraId="38E2AE67" w14:textId="77777777" w:rsidTr="00E175B5">
        <w:trPr>
          <w:cantSplit/>
        </w:trPr>
        <w:tc>
          <w:tcPr>
            <w:tcW w:w="2868" w:type="dxa"/>
            <w:vAlign w:val="center"/>
          </w:tcPr>
          <w:p w14:paraId="10603E89" w14:textId="77777777" w:rsidR="0073667F" w:rsidRPr="00397F7F" w:rsidRDefault="0073667F" w:rsidP="0073667F">
            <w:pPr>
              <w:autoSpaceDE w:val="0"/>
              <w:autoSpaceDN w:val="0"/>
              <w:adjustRightInd w:val="0"/>
              <w:snapToGrid w:val="0"/>
              <w:spacing w:line="240" w:lineRule="atLeast"/>
              <w:rPr>
                <w:rFonts w:hint="eastAsia"/>
                <w:sz w:val="21"/>
                <w:szCs w:val="21"/>
              </w:rPr>
            </w:pPr>
            <w:r w:rsidRPr="00397F7F">
              <w:rPr>
                <w:rFonts w:hint="eastAsia"/>
                <w:sz w:val="21"/>
                <w:szCs w:val="21"/>
              </w:rPr>
              <w:t>保证借款</w:t>
            </w:r>
          </w:p>
        </w:tc>
        <w:tc>
          <w:tcPr>
            <w:tcW w:w="3002" w:type="dxa"/>
            <w:vAlign w:val="center"/>
          </w:tcPr>
          <w:p w14:paraId="574BC3F1" w14:textId="77777777" w:rsidR="0073667F" w:rsidRPr="00397F7F" w:rsidRDefault="0073667F" w:rsidP="0073667F">
            <w:pPr>
              <w:autoSpaceDE w:val="0"/>
              <w:autoSpaceDN w:val="0"/>
              <w:adjustRightInd w:val="0"/>
              <w:snapToGrid w:val="0"/>
              <w:spacing w:line="240" w:lineRule="atLeast"/>
              <w:ind w:right="180"/>
              <w:jc w:val="right"/>
              <w:rPr>
                <w:rFonts w:hint="eastAsia"/>
                <w:sz w:val="21"/>
                <w:szCs w:val="21"/>
              </w:rPr>
            </w:pPr>
            <w:r w:rsidRPr="00397F7F">
              <w:rPr>
                <w:color w:val="000000"/>
                <w:sz w:val="21"/>
                <w:szCs w:val="21"/>
              </w:rPr>
              <w:t>418,260,012.51</w:t>
            </w:r>
          </w:p>
        </w:tc>
        <w:tc>
          <w:tcPr>
            <w:tcW w:w="3020" w:type="dxa"/>
            <w:vAlign w:val="center"/>
          </w:tcPr>
          <w:p w14:paraId="10A8DAE8" w14:textId="77777777" w:rsidR="0073667F" w:rsidRPr="00397F7F" w:rsidRDefault="0073667F" w:rsidP="0073667F">
            <w:pPr>
              <w:autoSpaceDE w:val="0"/>
              <w:autoSpaceDN w:val="0"/>
              <w:adjustRightInd w:val="0"/>
              <w:snapToGrid w:val="0"/>
              <w:spacing w:line="240" w:lineRule="atLeast"/>
              <w:ind w:right="180"/>
              <w:jc w:val="right"/>
              <w:rPr>
                <w:rFonts w:hint="eastAsia"/>
                <w:sz w:val="21"/>
                <w:szCs w:val="21"/>
              </w:rPr>
            </w:pPr>
            <w:r w:rsidRPr="00397F7F">
              <w:rPr>
                <w:sz w:val="21"/>
                <w:szCs w:val="21"/>
              </w:rPr>
              <w:t>233,912,968.18</w:t>
            </w:r>
          </w:p>
        </w:tc>
      </w:tr>
      <w:tr w:rsidR="0073667F" w:rsidRPr="004F234A" w14:paraId="27E4FCE8" w14:textId="77777777" w:rsidTr="00E175B5">
        <w:trPr>
          <w:cantSplit/>
        </w:trPr>
        <w:tc>
          <w:tcPr>
            <w:tcW w:w="2868" w:type="dxa"/>
            <w:vAlign w:val="center"/>
          </w:tcPr>
          <w:p w14:paraId="6B498121" w14:textId="77777777" w:rsidR="0073667F" w:rsidRPr="00397F7F" w:rsidRDefault="0073667F" w:rsidP="0073667F">
            <w:pPr>
              <w:autoSpaceDE w:val="0"/>
              <w:autoSpaceDN w:val="0"/>
              <w:adjustRightInd w:val="0"/>
              <w:snapToGrid w:val="0"/>
              <w:spacing w:line="240" w:lineRule="atLeast"/>
              <w:rPr>
                <w:rFonts w:hint="eastAsia"/>
                <w:sz w:val="21"/>
                <w:szCs w:val="21"/>
              </w:rPr>
            </w:pPr>
            <w:r w:rsidRPr="00397F7F">
              <w:rPr>
                <w:rFonts w:hint="eastAsia"/>
                <w:sz w:val="21"/>
                <w:szCs w:val="21"/>
              </w:rPr>
              <w:t>抵押及保证借款</w:t>
            </w:r>
          </w:p>
        </w:tc>
        <w:tc>
          <w:tcPr>
            <w:tcW w:w="3002" w:type="dxa"/>
            <w:vAlign w:val="center"/>
          </w:tcPr>
          <w:p w14:paraId="7DEBB569" w14:textId="77777777" w:rsidR="0073667F" w:rsidRPr="00397F7F" w:rsidRDefault="0073667F" w:rsidP="0073667F">
            <w:pPr>
              <w:autoSpaceDE w:val="0"/>
              <w:autoSpaceDN w:val="0"/>
              <w:adjustRightInd w:val="0"/>
              <w:snapToGrid w:val="0"/>
              <w:spacing w:line="240" w:lineRule="atLeast"/>
              <w:ind w:right="180"/>
              <w:jc w:val="right"/>
              <w:rPr>
                <w:rFonts w:hint="eastAsia"/>
                <w:sz w:val="21"/>
                <w:szCs w:val="21"/>
              </w:rPr>
            </w:pPr>
            <w:r w:rsidRPr="00397F7F">
              <w:rPr>
                <w:color w:val="000000"/>
                <w:sz w:val="21"/>
                <w:szCs w:val="21"/>
              </w:rPr>
              <w:t>266,537,666.67</w:t>
            </w:r>
          </w:p>
        </w:tc>
        <w:tc>
          <w:tcPr>
            <w:tcW w:w="3020" w:type="dxa"/>
            <w:vAlign w:val="center"/>
          </w:tcPr>
          <w:p w14:paraId="569B8909" w14:textId="77777777" w:rsidR="0073667F" w:rsidRPr="00397F7F" w:rsidRDefault="0073667F" w:rsidP="0073667F">
            <w:pPr>
              <w:autoSpaceDE w:val="0"/>
              <w:autoSpaceDN w:val="0"/>
              <w:adjustRightInd w:val="0"/>
              <w:snapToGrid w:val="0"/>
              <w:spacing w:line="240" w:lineRule="atLeast"/>
              <w:ind w:right="180"/>
              <w:jc w:val="right"/>
              <w:rPr>
                <w:rFonts w:hint="eastAsia"/>
                <w:sz w:val="21"/>
                <w:szCs w:val="21"/>
              </w:rPr>
            </w:pPr>
            <w:r w:rsidRPr="00397F7F">
              <w:rPr>
                <w:sz w:val="21"/>
                <w:szCs w:val="21"/>
              </w:rPr>
              <w:t>256,371,333.33</w:t>
            </w:r>
          </w:p>
        </w:tc>
      </w:tr>
      <w:tr w:rsidR="0073667F" w:rsidRPr="004F234A" w14:paraId="2BCBF92D" w14:textId="77777777" w:rsidTr="00E175B5">
        <w:trPr>
          <w:cantSplit/>
        </w:trPr>
        <w:tc>
          <w:tcPr>
            <w:tcW w:w="2868" w:type="dxa"/>
            <w:vAlign w:val="center"/>
          </w:tcPr>
          <w:p w14:paraId="16C71392" w14:textId="77777777" w:rsidR="0073667F" w:rsidRPr="00397F7F" w:rsidRDefault="0073667F" w:rsidP="0073667F">
            <w:pPr>
              <w:autoSpaceDE w:val="0"/>
              <w:autoSpaceDN w:val="0"/>
              <w:adjustRightInd w:val="0"/>
              <w:snapToGrid w:val="0"/>
              <w:spacing w:line="240" w:lineRule="atLeast"/>
              <w:rPr>
                <w:rFonts w:hint="eastAsia"/>
                <w:sz w:val="21"/>
                <w:szCs w:val="21"/>
              </w:rPr>
            </w:pPr>
            <w:r w:rsidRPr="00397F7F">
              <w:rPr>
                <w:rFonts w:hint="eastAsia"/>
                <w:sz w:val="21"/>
                <w:szCs w:val="21"/>
              </w:rPr>
              <w:t>已贴现未到期票据</w:t>
            </w:r>
          </w:p>
        </w:tc>
        <w:tc>
          <w:tcPr>
            <w:tcW w:w="3002" w:type="dxa"/>
            <w:vAlign w:val="center"/>
          </w:tcPr>
          <w:p w14:paraId="6E467FDC" w14:textId="77777777" w:rsidR="0073667F" w:rsidRPr="00397F7F" w:rsidRDefault="0073667F" w:rsidP="0073667F">
            <w:pPr>
              <w:autoSpaceDE w:val="0"/>
              <w:autoSpaceDN w:val="0"/>
              <w:adjustRightInd w:val="0"/>
              <w:snapToGrid w:val="0"/>
              <w:spacing w:line="240" w:lineRule="atLeast"/>
              <w:ind w:right="180"/>
              <w:jc w:val="right"/>
              <w:rPr>
                <w:rFonts w:hint="eastAsia"/>
                <w:sz w:val="21"/>
                <w:szCs w:val="21"/>
              </w:rPr>
            </w:pPr>
          </w:p>
        </w:tc>
        <w:tc>
          <w:tcPr>
            <w:tcW w:w="3020" w:type="dxa"/>
            <w:vAlign w:val="center"/>
          </w:tcPr>
          <w:p w14:paraId="21A40120" w14:textId="77777777" w:rsidR="0073667F" w:rsidRPr="00397F7F" w:rsidRDefault="0073667F" w:rsidP="0073667F">
            <w:pPr>
              <w:autoSpaceDE w:val="0"/>
              <w:autoSpaceDN w:val="0"/>
              <w:adjustRightInd w:val="0"/>
              <w:snapToGrid w:val="0"/>
              <w:spacing w:line="240" w:lineRule="atLeast"/>
              <w:ind w:right="180"/>
              <w:jc w:val="right"/>
              <w:rPr>
                <w:rFonts w:hint="eastAsia"/>
                <w:sz w:val="21"/>
                <w:szCs w:val="21"/>
              </w:rPr>
            </w:pPr>
            <w:r w:rsidRPr="00397F7F">
              <w:rPr>
                <w:sz w:val="21"/>
                <w:szCs w:val="21"/>
              </w:rPr>
              <w:t>24,050,883.08</w:t>
            </w:r>
          </w:p>
        </w:tc>
      </w:tr>
      <w:tr w:rsidR="0073667F" w:rsidRPr="004F234A" w14:paraId="7357E118" w14:textId="77777777" w:rsidTr="00E175B5">
        <w:trPr>
          <w:cantSplit/>
        </w:trPr>
        <w:tc>
          <w:tcPr>
            <w:tcW w:w="2868" w:type="dxa"/>
            <w:vAlign w:val="center"/>
          </w:tcPr>
          <w:p w14:paraId="4B22F0F0" w14:textId="77777777" w:rsidR="0073667F" w:rsidRPr="00397F7F" w:rsidRDefault="0073667F" w:rsidP="0073667F">
            <w:pPr>
              <w:autoSpaceDE w:val="0"/>
              <w:autoSpaceDN w:val="0"/>
              <w:adjustRightInd w:val="0"/>
              <w:snapToGrid w:val="0"/>
              <w:spacing w:line="240" w:lineRule="atLeast"/>
              <w:jc w:val="center"/>
              <w:rPr>
                <w:rFonts w:hint="eastAsia"/>
                <w:color w:val="000000" w:themeColor="text1"/>
                <w:sz w:val="21"/>
                <w:szCs w:val="21"/>
              </w:rPr>
            </w:pPr>
            <w:r w:rsidRPr="00397F7F">
              <w:rPr>
                <w:rFonts w:hint="eastAsia"/>
                <w:color w:val="000000" w:themeColor="text1"/>
                <w:sz w:val="21"/>
                <w:szCs w:val="21"/>
              </w:rPr>
              <w:t>合计</w:t>
            </w:r>
          </w:p>
        </w:tc>
        <w:tc>
          <w:tcPr>
            <w:tcW w:w="3002" w:type="dxa"/>
            <w:vAlign w:val="center"/>
          </w:tcPr>
          <w:p w14:paraId="16820CDE" w14:textId="77777777" w:rsidR="0073667F" w:rsidRPr="00397F7F" w:rsidRDefault="0073667F" w:rsidP="0073667F">
            <w:pPr>
              <w:autoSpaceDE w:val="0"/>
              <w:autoSpaceDN w:val="0"/>
              <w:adjustRightInd w:val="0"/>
              <w:snapToGrid w:val="0"/>
              <w:spacing w:line="240" w:lineRule="atLeast"/>
              <w:ind w:right="180"/>
              <w:jc w:val="right"/>
              <w:rPr>
                <w:rFonts w:hint="eastAsia"/>
                <w:sz w:val="21"/>
                <w:szCs w:val="21"/>
              </w:rPr>
            </w:pPr>
            <w:r w:rsidRPr="00397F7F">
              <w:rPr>
                <w:color w:val="000000"/>
                <w:sz w:val="21"/>
                <w:szCs w:val="21"/>
              </w:rPr>
              <w:t>684,797,679.18</w:t>
            </w:r>
          </w:p>
        </w:tc>
        <w:tc>
          <w:tcPr>
            <w:tcW w:w="3020" w:type="dxa"/>
            <w:vAlign w:val="center"/>
          </w:tcPr>
          <w:p w14:paraId="163466C9" w14:textId="77777777" w:rsidR="0073667F" w:rsidRPr="00397F7F" w:rsidRDefault="0073667F" w:rsidP="0073667F">
            <w:pPr>
              <w:autoSpaceDE w:val="0"/>
              <w:autoSpaceDN w:val="0"/>
              <w:adjustRightInd w:val="0"/>
              <w:snapToGrid w:val="0"/>
              <w:spacing w:line="240" w:lineRule="atLeast"/>
              <w:ind w:right="180"/>
              <w:jc w:val="right"/>
              <w:rPr>
                <w:rFonts w:hint="eastAsia"/>
                <w:sz w:val="21"/>
                <w:szCs w:val="21"/>
              </w:rPr>
            </w:pPr>
            <w:r w:rsidRPr="00397F7F">
              <w:rPr>
                <w:sz w:val="21"/>
                <w:szCs w:val="21"/>
              </w:rPr>
              <w:t>547,368,184.58</w:t>
            </w:r>
          </w:p>
        </w:tc>
      </w:tr>
    </w:tbl>
    <w:p w14:paraId="0D6338C7" w14:textId="77777777" w:rsidR="00605F30" w:rsidRPr="00397F7F" w:rsidRDefault="00605F30">
      <w:pPr>
        <w:rPr>
          <w:rFonts w:hint="eastAsia"/>
          <w:sz w:val="21"/>
          <w:szCs w:val="21"/>
        </w:rPr>
      </w:pPr>
    </w:p>
    <w:p w14:paraId="3285E2DD" w14:textId="77777777" w:rsidR="005265CD" w:rsidRPr="00397F7F" w:rsidRDefault="007066F1">
      <w:pPr>
        <w:snapToGrid w:val="0"/>
        <w:spacing w:line="240" w:lineRule="atLeast"/>
        <w:rPr>
          <w:rFonts w:hint="eastAsia"/>
          <w:color w:val="000000" w:themeColor="text1"/>
          <w:sz w:val="21"/>
          <w:szCs w:val="21"/>
        </w:rPr>
      </w:pPr>
      <w:r w:rsidRPr="00397F7F">
        <w:rPr>
          <w:rFonts w:hint="eastAsia"/>
          <w:color w:val="000000" w:themeColor="text1"/>
          <w:sz w:val="21"/>
          <w:szCs w:val="21"/>
        </w:rPr>
        <w:t>短期借款分类的说明：</w:t>
      </w:r>
    </w:p>
    <w:sdt>
      <w:sdtPr>
        <w:rPr>
          <w:sz w:val="21"/>
          <w:szCs w:val="21"/>
        </w:rPr>
        <w:alias w:val="短期借款分类的说明"/>
        <w:tag w:val="_GBC_39c88fc069c44763b7ed661bff072142"/>
        <w:id w:val="895240391"/>
        <w:placeholder>
          <w:docPart w:val="GBC22222222222222222222222222222"/>
        </w:placeholder>
      </w:sdtPr>
      <w:sdtContent>
        <w:p w14:paraId="555D1771" w14:textId="77777777" w:rsidR="005265CD" w:rsidRPr="00397F7F" w:rsidRDefault="00605F30">
          <w:pPr>
            <w:snapToGrid w:val="0"/>
            <w:spacing w:line="240" w:lineRule="atLeast"/>
            <w:rPr>
              <w:rFonts w:hint="eastAsia"/>
              <w:sz w:val="21"/>
              <w:szCs w:val="21"/>
            </w:rPr>
          </w:pPr>
          <w:r w:rsidRPr="00397F7F">
            <w:rPr>
              <w:rFonts w:hint="eastAsia"/>
              <w:sz w:val="21"/>
              <w:szCs w:val="21"/>
            </w:rPr>
            <w:t>无</w:t>
          </w:r>
        </w:p>
      </w:sdtContent>
    </w:sdt>
    <w:p w14:paraId="6F593E1D" w14:textId="77777777" w:rsidR="005265CD" w:rsidRPr="00397F7F" w:rsidRDefault="005265CD">
      <w:pPr>
        <w:snapToGrid w:val="0"/>
        <w:spacing w:line="240" w:lineRule="atLeast"/>
        <w:rPr>
          <w:rFonts w:hint="eastAsia"/>
          <w:color w:val="000000" w:themeColor="text1"/>
          <w:sz w:val="21"/>
          <w:szCs w:val="21"/>
        </w:rPr>
      </w:pPr>
    </w:p>
    <w:p w14:paraId="4DB0C63C" w14:textId="77777777" w:rsidR="005265CD" w:rsidRPr="00B17531" w:rsidRDefault="007066F1">
      <w:pPr>
        <w:pStyle w:val="4"/>
        <w:numPr>
          <w:ilvl w:val="0"/>
          <w:numId w:val="76"/>
        </w:numPr>
        <w:ind w:left="426" w:hanging="426"/>
        <w:rPr>
          <w:rFonts w:hint="eastAsia"/>
          <w:szCs w:val="21"/>
        </w:rPr>
      </w:pPr>
      <w:r w:rsidRPr="00B17531">
        <w:rPr>
          <w:rFonts w:hint="eastAsia"/>
          <w:szCs w:val="21"/>
        </w:rPr>
        <w:t>已逾期</w:t>
      </w:r>
      <w:proofErr w:type="gramStart"/>
      <w:r w:rsidRPr="00B17531">
        <w:rPr>
          <w:rFonts w:hint="eastAsia"/>
          <w:szCs w:val="21"/>
        </w:rPr>
        <w:t>未偿</w:t>
      </w:r>
      <w:proofErr w:type="gramEnd"/>
      <w:r w:rsidRPr="00B17531">
        <w:rPr>
          <w:rFonts w:hint="eastAsia"/>
          <w:szCs w:val="21"/>
        </w:rPr>
        <w:t>还的短期借款情况</w:t>
      </w:r>
    </w:p>
    <w:sdt>
      <w:sdtPr>
        <w:rPr>
          <w:sz w:val="21"/>
          <w:szCs w:val="21"/>
        </w:rPr>
        <w:alias w:val="是否适用：已逾期未偿还的短期借款情况[双击切换]"/>
        <w:tag w:val="_GBC_b92057263cbf4b81a96df7b9d664c576"/>
        <w:id w:val="1285238789"/>
        <w:placeholder>
          <w:docPart w:val="GBC22222222222222222222222222222"/>
        </w:placeholder>
      </w:sdtPr>
      <w:sdtContent>
        <w:p w14:paraId="11B1D4A0" w14:textId="77777777" w:rsidR="005265CD" w:rsidRPr="00397F7F" w:rsidRDefault="007066F1" w:rsidP="009A3796">
          <w:pPr>
            <w:rPr>
              <w:rFonts w:hint="eastAsia"/>
              <w:sz w:val="21"/>
              <w:szCs w:val="21"/>
            </w:rPr>
          </w:pPr>
          <w:r w:rsidRPr="00397F7F">
            <w:rPr>
              <w:sz w:val="21"/>
              <w:szCs w:val="21"/>
            </w:rPr>
            <w:fldChar w:fldCharType="begin"/>
          </w:r>
          <w:r w:rsidR="009A3796"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9A3796" w:rsidRPr="00397F7F">
            <w:rPr>
              <w:sz w:val="21"/>
              <w:szCs w:val="21"/>
            </w:rPr>
            <w:instrText xml:space="preserve"> MACROBUTTON  SnrToggleCheckbox √不适用 </w:instrText>
          </w:r>
          <w:r w:rsidRPr="00397F7F">
            <w:rPr>
              <w:sz w:val="21"/>
              <w:szCs w:val="21"/>
            </w:rPr>
            <w:fldChar w:fldCharType="end"/>
          </w:r>
        </w:p>
      </w:sdtContent>
    </w:sdt>
    <w:p w14:paraId="6E36B605" w14:textId="77777777" w:rsidR="005265CD" w:rsidRPr="00397F7F" w:rsidRDefault="005265CD">
      <w:pPr>
        <w:rPr>
          <w:rFonts w:hint="eastAsia"/>
          <w:sz w:val="21"/>
          <w:szCs w:val="21"/>
        </w:rPr>
      </w:pPr>
    </w:p>
    <w:p w14:paraId="43F1CAFD" w14:textId="77777777" w:rsidR="005265CD" w:rsidRPr="00397F7F" w:rsidRDefault="007066F1">
      <w:pPr>
        <w:rPr>
          <w:rFonts w:hint="eastAsia"/>
          <w:sz w:val="21"/>
          <w:szCs w:val="21"/>
        </w:rPr>
      </w:pPr>
      <w:r w:rsidRPr="00397F7F">
        <w:rPr>
          <w:rFonts w:hint="eastAsia"/>
          <w:sz w:val="21"/>
          <w:szCs w:val="21"/>
        </w:rPr>
        <w:t>其中重要的已逾期</w:t>
      </w:r>
      <w:proofErr w:type="gramStart"/>
      <w:r w:rsidRPr="00397F7F">
        <w:rPr>
          <w:rFonts w:hint="eastAsia"/>
          <w:sz w:val="21"/>
          <w:szCs w:val="21"/>
        </w:rPr>
        <w:t>未偿</w:t>
      </w:r>
      <w:proofErr w:type="gramEnd"/>
      <w:r w:rsidRPr="00397F7F">
        <w:rPr>
          <w:rFonts w:hint="eastAsia"/>
          <w:sz w:val="21"/>
          <w:szCs w:val="21"/>
        </w:rPr>
        <w:t>还的短期借款情况如下：</w:t>
      </w:r>
    </w:p>
    <w:sdt>
      <w:sdtPr>
        <w:rPr>
          <w:sz w:val="21"/>
          <w:szCs w:val="21"/>
        </w:rPr>
        <w:alias w:val="是否适用：其中重要的已逾期未偿还的短期借款情况[双击切换]"/>
        <w:tag w:val="_GBC_7c9437a678604c0382802a3e97f4d126"/>
        <w:id w:val="-2111804173"/>
        <w:placeholder>
          <w:docPart w:val="GBC22222222222222222222222222222"/>
        </w:placeholder>
      </w:sdtPr>
      <w:sdtContent>
        <w:p w14:paraId="2E05186A" w14:textId="77777777" w:rsidR="005265CD" w:rsidRPr="00397F7F" w:rsidRDefault="007066F1" w:rsidP="009A3796">
          <w:pPr>
            <w:rPr>
              <w:rFonts w:hint="eastAsia"/>
              <w:sz w:val="21"/>
              <w:szCs w:val="21"/>
            </w:rPr>
          </w:pPr>
          <w:r w:rsidRPr="00397F7F">
            <w:rPr>
              <w:sz w:val="21"/>
              <w:szCs w:val="21"/>
            </w:rPr>
            <w:fldChar w:fldCharType="begin"/>
          </w:r>
          <w:r w:rsidR="009A3796"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9A3796" w:rsidRPr="00397F7F">
            <w:rPr>
              <w:sz w:val="21"/>
              <w:szCs w:val="21"/>
            </w:rPr>
            <w:instrText xml:space="preserve"> MACROBUTTON  SnrToggleCheckbox √不适用 </w:instrText>
          </w:r>
          <w:r w:rsidRPr="00397F7F">
            <w:rPr>
              <w:sz w:val="21"/>
              <w:szCs w:val="21"/>
            </w:rPr>
            <w:fldChar w:fldCharType="end"/>
          </w:r>
        </w:p>
      </w:sdtContent>
    </w:sdt>
    <w:p w14:paraId="14865F72" w14:textId="77777777" w:rsidR="009A3796" w:rsidRPr="00397F7F" w:rsidRDefault="009A3796" w:rsidP="009A3796">
      <w:pPr>
        <w:rPr>
          <w:rFonts w:hint="eastAsia"/>
          <w:sz w:val="21"/>
          <w:szCs w:val="21"/>
        </w:rPr>
      </w:pPr>
    </w:p>
    <w:p w14:paraId="02085017"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短期借款的说明[双击切换]"/>
        <w:tag w:val="_GBC_c52256f82238457bbb4708bc99652730"/>
        <w:id w:val="270517135"/>
        <w:placeholder>
          <w:docPart w:val="GBC22222222222222222222222222222"/>
        </w:placeholder>
      </w:sdtPr>
      <w:sdtContent>
        <w:p w14:paraId="13F53443" w14:textId="77777777" w:rsidR="005265CD" w:rsidRPr="00397F7F" w:rsidRDefault="007066F1" w:rsidP="009A3796">
          <w:pPr>
            <w:rPr>
              <w:rFonts w:hint="eastAsia"/>
              <w:sz w:val="21"/>
              <w:szCs w:val="21"/>
            </w:rPr>
          </w:pPr>
          <w:r w:rsidRPr="00397F7F">
            <w:rPr>
              <w:sz w:val="21"/>
              <w:szCs w:val="21"/>
            </w:rPr>
            <w:fldChar w:fldCharType="begin"/>
          </w:r>
          <w:r w:rsidR="009A3796"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9A3796" w:rsidRPr="00397F7F">
            <w:rPr>
              <w:sz w:val="21"/>
              <w:szCs w:val="21"/>
            </w:rPr>
            <w:instrText xml:space="preserve"> MACROBUTTON  SnrToggleCheckbox √不适用 </w:instrText>
          </w:r>
          <w:r w:rsidRPr="00397F7F">
            <w:rPr>
              <w:sz w:val="21"/>
              <w:szCs w:val="21"/>
            </w:rPr>
            <w:fldChar w:fldCharType="end"/>
          </w:r>
        </w:p>
      </w:sdtContent>
    </w:sdt>
    <w:p w14:paraId="40E2A0C5" w14:textId="77777777" w:rsidR="005265CD" w:rsidRPr="00397F7F" w:rsidRDefault="005265CD">
      <w:pPr>
        <w:rPr>
          <w:rFonts w:hint="eastAsia"/>
          <w:sz w:val="21"/>
          <w:szCs w:val="21"/>
        </w:rPr>
      </w:pPr>
    </w:p>
    <w:p w14:paraId="513E7969" w14:textId="77777777" w:rsidR="005265CD" w:rsidRPr="004F234A" w:rsidRDefault="007066F1">
      <w:pPr>
        <w:pStyle w:val="3"/>
        <w:numPr>
          <w:ilvl w:val="0"/>
          <w:numId w:val="18"/>
        </w:numPr>
        <w:rPr>
          <w:szCs w:val="21"/>
        </w:rPr>
      </w:pPr>
      <w:bookmarkStart w:id="471" w:name="_Hlk533670147"/>
      <w:bookmarkStart w:id="472" w:name="_Hlk533422954"/>
      <w:bookmarkStart w:id="473" w:name="_Hlk154045221"/>
      <w:r w:rsidRPr="004F234A">
        <w:rPr>
          <w:rFonts w:hint="eastAsia"/>
          <w:szCs w:val="21"/>
        </w:rPr>
        <w:t>交易性金融负债</w:t>
      </w:r>
    </w:p>
    <w:sdt>
      <w:sdtPr>
        <w:rPr>
          <w:sz w:val="21"/>
          <w:szCs w:val="21"/>
        </w:rPr>
        <w:alias w:val="是否适用：交易性金融负债[双击切换]"/>
        <w:tag w:val="_GBC_fa8a414f54544ff8b26bce5424b5097b"/>
        <w:id w:val="-1681496011"/>
        <w:placeholder>
          <w:docPart w:val="GBC22222222222222222222222222222"/>
        </w:placeholder>
      </w:sdtPr>
      <w:sdtContent>
        <w:p w14:paraId="64C494CC" w14:textId="77777777" w:rsidR="005265CD" w:rsidRPr="00397F7F" w:rsidRDefault="007066F1" w:rsidP="009A3796">
          <w:pPr>
            <w:rPr>
              <w:rFonts w:hint="eastAsia"/>
              <w:sz w:val="21"/>
              <w:szCs w:val="21"/>
            </w:rPr>
          </w:pPr>
          <w:r w:rsidRPr="00397F7F">
            <w:rPr>
              <w:sz w:val="21"/>
              <w:szCs w:val="21"/>
            </w:rPr>
            <w:fldChar w:fldCharType="begin"/>
          </w:r>
          <w:r w:rsidR="009A3796"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A3796" w:rsidRPr="00397F7F">
            <w:rPr>
              <w:sz w:val="21"/>
              <w:szCs w:val="21"/>
            </w:rPr>
            <w:instrText xml:space="preserve"> MACROBUTTON  SnrToggleCheckbox √不适用 </w:instrText>
          </w:r>
          <w:r w:rsidRPr="00397F7F">
            <w:rPr>
              <w:sz w:val="21"/>
              <w:szCs w:val="21"/>
            </w:rPr>
            <w:fldChar w:fldCharType="end"/>
          </w:r>
        </w:p>
      </w:sdtContent>
    </w:sdt>
    <w:p w14:paraId="648D4646" w14:textId="77777777" w:rsidR="009A3796" w:rsidRPr="00397F7F" w:rsidRDefault="009A3796" w:rsidP="009A3796">
      <w:pPr>
        <w:rPr>
          <w:rFonts w:hint="eastAsia"/>
          <w:sz w:val="21"/>
          <w:szCs w:val="21"/>
        </w:rPr>
      </w:pPr>
    </w:p>
    <w:p w14:paraId="1ACDE86A"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交易性金融负债的说明[双击切换]"/>
        <w:tag w:val="_GBC_bfaefa55c2004b34a1ddaaf73997784e"/>
        <w:id w:val="255322942"/>
        <w:placeholder>
          <w:docPart w:val="GBC22222222222222222222222222222"/>
        </w:placeholder>
      </w:sdtPr>
      <w:sdtContent>
        <w:p w14:paraId="6859DD15" w14:textId="77777777" w:rsidR="005265CD" w:rsidRPr="00397F7F" w:rsidRDefault="007066F1" w:rsidP="009A3796">
          <w:pPr>
            <w:rPr>
              <w:rFonts w:hint="eastAsia"/>
              <w:sz w:val="21"/>
              <w:szCs w:val="21"/>
            </w:rPr>
          </w:pPr>
          <w:r w:rsidRPr="00397F7F">
            <w:rPr>
              <w:sz w:val="21"/>
              <w:szCs w:val="21"/>
            </w:rPr>
            <w:fldChar w:fldCharType="begin"/>
          </w:r>
          <w:r w:rsidR="009A3796"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A3796" w:rsidRPr="00397F7F">
            <w:rPr>
              <w:sz w:val="21"/>
              <w:szCs w:val="21"/>
            </w:rPr>
            <w:instrText xml:space="preserve"> MACROBUTTON  SnrToggleCheckbox √不适用 </w:instrText>
          </w:r>
          <w:r w:rsidRPr="00397F7F">
            <w:rPr>
              <w:sz w:val="21"/>
              <w:szCs w:val="21"/>
            </w:rPr>
            <w:fldChar w:fldCharType="end"/>
          </w:r>
        </w:p>
      </w:sdtContent>
    </w:sdt>
    <w:bookmarkEnd w:id="471"/>
    <w:bookmarkEnd w:id="472"/>
    <w:bookmarkEnd w:id="473"/>
    <w:p w14:paraId="7CFDED0B" w14:textId="77777777" w:rsidR="005265CD" w:rsidRPr="00397F7F" w:rsidRDefault="005265CD">
      <w:pPr>
        <w:rPr>
          <w:rFonts w:hint="eastAsia"/>
          <w:sz w:val="21"/>
          <w:szCs w:val="21"/>
        </w:rPr>
      </w:pPr>
    </w:p>
    <w:p w14:paraId="347BAF17" w14:textId="77777777" w:rsidR="005265CD" w:rsidRPr="004F234A" w:rsidRDefault="007066F1">
      <w:pPr>
        <w:pStyle w:val="3"/>
        <w:numPr>
          <w:ilvl w:val="0"/>
          <w:numId w:val="18"/>
        </w:numPr>
        <w:rPr>
          <w:szCs w:val="21"/>
        </w:rPr>
      </w:pPr>
      <w:r w:rsidRPr="004F234A">
        <w:rPr>
          <w:rFonts w:hint="eastAsia"/>
          <w:szCs w:val="21"/>
        </w:rPr>
        <w:t>衍生金融负债</w:t>
      </w:r>
    </w:p>
    <w:p w14:paraId="07F8D502" w14:textId="77777777" w:rsidR="009A3796" w:rsidRPr="00397F7F" w:rsidRDefault="00000000" w:rsidP="009A3796">
      <w:pPr>
        <w:rPr>
          <w:rFonts w:hint="eastAsia"/>
          <w:sz w:val="21"/>
          <w:szCs w:val="21"/>
        </w:rPr>
      </w:pPr>
      <w:sdt>
        <w:sdtPr>
          <w:rPr>
            <w:sz w:val="21"/>
            <w:szCs w:val="21"/>
          </w:rPr>
          <w:alias w:val="是否适用：衍生金融负债[双击切换]"/>
          <w:tag w:val="_GBC_9a70de9cca174edeb1bce62f4a47d15c"/>
          <w:id w:val="145941847"/>
          <w:placeholder>
            <w:docPart w:val="GBC22222222222222222222222222222"/>
          </w:placeholder>
        </w:sdtPr>
        <w:sdtContent>
          <w:r w:rsidR="007066F1" w:rsidRPr="00397F7F">
            <w:rPr>
              <w:sz w:val="21"/>
              <w:szCs w:val="21"/>
            </w:rPr>
            <w:fldChar w:fldCharType="begin"/>
          </w:r>
          <w:r w:rsidR="009A3796" w:rsidRPr="00397F7F">
            <w:rPr>
              <w:sz w:val="21"/>
              <w:szCs w:val="21"/>
            </w:rPr>
            <w:instrText xml:space="preserve">MACROBUTTON  SnrToggleCheckbox □适用 </w:instrText>
          </w:r>
          <w:r w:rsidR="007066F1" w:rsidRPr="00397F7F">
            <w:rPr>
              <w:sz w:val="21"/>
              <w:szCs w:val="21"/>
            </w:rPr>
            <w:fldChar w:fldCharType="end"/>
          </w:r>
          <w:r w:rsidR="007066F1" w:rsidRPr="00397F7F">
            <w:rPr>
              <w:sz w:val="21"/>
              <w:szCs w:val="21"/>
            </w:rPr>
            <w:fldChar w:fldCharType="begin"/>
          </w:r>
          <w:r w:rsidR="009A3796" w:rsidRPr="00397F7F">
            <w:rPr>
              <w:sz w:val="21"/>
              <w:szCs w:val="21"/>
            </w:rPr>
            <w:instrText xml:space="preserve"> MACROBUTTON  SnrToggleCheckbox √不适用 </w:instrText>
          </w:r>
          <w:r w:rsidR="007066F1" w:rsidRPr="00397F7F">
            <w:rPr>
              <w:sz w:val="21"/>
              <w:szCs w:val="21"/>
            </w:rPr>
            <w:fldChar w:fldCharType="end"/>
          </w:r>
        </w:sdtContent>
      </w:sdt>
    </w:p>
    <w:p w14:paraId="3FE97400" w14:textId="77777777" w:rsidR="005265CD" w:rsidRPr="00397F7F" w:rsidRDefault="005265CD">
      <w:pPr>
        <w:rPr>
          <w:rFonts w:hint="eastAsia"/>
          <w:sz w:val="21"/>
          <w:szCs w:val="21"/>
        </w:rPr>
      </w:pPr>
    </w:p>
    <w:p w14:paraId="7A140C12" w14:textId="77777777" w:rsidR="005265CD" w:rsidRPr="004F234A" w:rsidRDefault="007066F1">
      <w:pPr>
        <w:pStyle w:val="3"/>
        <w:numPr>
          <w:ilvl w:val="0"/>
          <w:numId w:val="18"/>
        </w:numPr>
        <w:rPr>
          <w:szCs w:val="21"/>
        </w:rPr>
      </w:pPr>
      <w:r w:rsidRPr="004F234A">
        <w:rPr>
          <w:rFonts w:hint="eastAsia"/>
          <w:szCs w:val="21"/>
        </w:rPr>
        <w:t>应付票据</w:t>
      </w:r>
    </w:p>
    <w:p w14:paraId="6E201A34" w14:textId="77777777" w:rsidR="005265CD" w:rsidRDefault="007066F1">
      <w:pPr>
        <w:pStyle w:val="4"/>
        <w:numPr>
          <w:ilvl w:val="0"/>
          <w:numId w:val="77"/>
        </w:numPr>
        <w:ind w:left="426" w:hanging="426"/>
        <w:rPr>
          <w:rFonts w:hint="eastAsia"/>
        </w:rPr>
      </w:pPr>
      <w:r>
        <w:rPr>
          <w:rFonts w:hint="eastAsia"/>
        </w:rPr>
        <w:t>应付票</w:t>
      </w:r>
      <w:r w:rsidRPr="00182A2E">
        <w:rPr>
          <w:rFonts w:hint="eastAsia"/>
        </w:rPr>
        <w:t>据列示</w:t>
      </w:r>
    </w:p>
    <w:sdt>
      <w:sdtPr>
        <w:alias w:val="是否适用：应付票据[双击切换]"/>
        <w:tag w:val="_GBC_c0116f9cd6f34dcfa483a1f112dac85a"/>
        <w:id w:val="-1332367322"/>
        <w:lock w:val="contentLocked"/>
        <w:placeholder>
          <w:docPart w:val="GBC22222222222222222222222222222"/>
        </w:placeholder>
      </w:sdtPr>
      <w:sdtContent>
        <w:p w14:paraId="609A2CE8" w14:textId="77777777" w:rsidR="009A3796" w:rsidRDefault="007066F1" w:rsidP="009A3796">
          <w:pPr>
            <w:rPr>
              <w:rFonts w:hint="eastAsia"/>
            </w:rPr>
          </w:pPr>
          <w:r>
            <w:fldChar w:fldCharType="begin"/>
          </w:r>
          <w:r w:rsidR="009A3796">
            <w:rPr>
              <w:rFonts w:hint="eastAsia"/>
            </w:rPr>
            <w:instrText xml:space="preserve">MACROBUTTON  SnrToggleCheckbox √适用 </w:instrText>
          </w:r>
          <w:r>
            <w:fldChar w:fldCharType="end"/>
          </w:r>
          <w:r>
            <w:fldChar w:fldCharType="begin"/>
          </w:r>
          <w:r w:rsidR="009A3796">
            <w:rPr>
              <w:rFonts w:hint="eastAsia"/>
            </w:rPr>
            <w:instrText xml:space="preserve"> MACROBUTTON  SnrToggleCheckbox □不适用 </w:instrText>
          </w:r>
          <w:r>
            <w:fldChar w:fldCharType="end"/>
          </w:r>
        </w:p>
      </w:sdtContent>
    </w:sdt>
    <w:bookmarkStart w:id="474" w:name="_Hlk24103817" w:displacedByCustomXml="prev"/>
    <w:p w14:paraId="15B9AF67" w14:textId="77777777" w:rsidR="009A3796" w:rsidRPr="00397F7F" w:rsidRDefault="009A3796" w:rsidP="00E175B5">
      <w:pPr>
        <w:jc w:val="right"/>
        <w:rPr>
          <w:rFonts w:hint="eastAsia"/>
          <w:sz w:val="21"/>
          <w:szCs w:val="21"/>
        </w:rPr>
      </w:pPr>
      <w:r w:rsidRPr="00397F7F">
        <w:rPr>
          <w:rFonts w:hint="eastAsia"/>
          <w:sz w:val="21"/>
          <w:szCs w:val="21"/>
        </w:rPr>
        <w:t>单位：</w:t>
      </w:r>
      <w:sdt>
        <w:sdtPr>
          <w:rPr>
            <w:rFonts w:hint="eastAsia"/>
            <w:sz w:val="21"/>
            <w:szCs w:val="21"/>
          </w:rPr>
          <w:alias w:val="单位：财务附注：应付票据"/>
          <w:tag w:val="_GBC_15d55f1cad24473fb8cfaa98468213e2"/>
          <w:id w:val="341360851"/>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应付票据"/>
          <w:tag w:val="_GBC_db171c7622f3432ab2c9c6ae31a7aba7"/>
          <w:id w:val="-125072845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0"/>
        <w:gridCol w:w="3396"/>
        <w:gridCol w:w="3301"/>
      </w:tblGrid>
      <w:tr w:rsidR="009A3796" w:rsidRPr="001A68DE" w14:paraId="1FAC87CE" w14:textId="77777777" w:rsidTr="009A3796">
        <w:trPr>
          <w:cantSplit/>
        </w:trPr>
        <w:sdt>
          <w:sdtPr>
            <w:rPr>
              <w:rFonts w:asciiTheme="minorEastAsia" w:eastAsiaTheme="minorEastAsia" w:hAnsiTheme="minorEastAsia"/>
              <w:sz w:val="21"/>
              <w:szCs w:val="21"/>
            </w:rPr>
            <w:tag w:val="_PLD_73e624e5fe424f71bbf918594e2a1c9a"/>
            <w:id w:val="994000364"/>
          </w:sdtPr>
          <w:sdtContent>
            <w:tc>
              <w:tcPr>
                <w:tcW w:w="2350" w:type="dxa"/>
                <w:vAlign w:val="center"/>
              </w:tcPr>
              <w:p w14:paraId="0F8AC435" w14:textId="77777777" w:rsidR="009A3796" w:rsidRPr="00397F7F" w:rsidRDefault="009A3796" w:rsidP="00E175B5">
                <w:pPr>
                  <w:autoSpaceDE w:val="0"/>
                  <w:autoSpaceDN w:val="0"/>
                  <w:adjustRightInd w:val="0"/>
                  <w:snapToGrid w:val="0"/>
                  <w:spacing w:line="240" w:lineRule="atLeast"/>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种类</w:t>
                </w:r>
              </w:p>
            </w:tc>
          </w:sdtContent>
        </w:sdt>
        <w:sdt>
          <w:sdtPr>
            <w:rPr>
              <w:rFonts w:asciiTheme="minorEastAsia" w:eastAsiaTheme="minorEastAsia" w:hAnsiTheme="minorEastAsia"/>
              <w:sz w:val="21"/>
              <w:szCs w:val="21"/>
            </w:rPr>
            <w:tag w:val="_PLD_cca40679bdc548d8af0315d52fd2660e"/>
            <w:id w:val="-908378590"/>
          </w:sdtPr>
          <w:sdtContent>
            <w:tc>
              <w:tcPr>
                <w:tcW w:w="3396" w:type="dxa"/>
                <w:vAlign w:val="center"/>
              </w:tcPr>
              <w:p w14:paraId="5995EB29" w14:textId="77777777" w:rsidR="009A3796" w:rsidRPr="00397F7F" w:rsidRDefault="009A3796" w:rsidP="00E175B5">
                <w:pPr>
                  <w:autoSpaceDE w:val="0"/>
                  <w:autoSpaceDN w:val="0"/>
                  <w:adjustRightInd w:val="0"/>
                  <w:snapToGrid w:val="0"/>
                  <w:spacing w:line="240" w:lineRule="atLeast"/>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期末余额</w:t>
                </w:r>
              </w:p>
            </w:tc>
          </w:sdtContent>
        </w:sdt>
        <w:sdt>
          <w:sdtPr>
            <w:rPr>
              <w:rFonts w:asciiTheme="minorEastAsia" w:eastAsiaTheme="minorEastAsia" w:hAnsiTheme="minorEastAsia"/>
              <w:sz w:val="21"/>
              <w:szCs w:val="21"/>
            </w:rPr>
            <w:tag w:val="_PLD_6429209ce46840dba67a32ae31e71913"/>
            <w:id w:val="-82296526"/>
          </w:sdtPr>
          <w:sdtContent>
            <w:tc>
              <w:tcPr>
                <w:tcW w:w="3301" w:type="dxa"/>
                <w:vAlign w:val="center"/>
              </w:tcPr>
              <w:p w14:paraId="676B6FCA" w14:textId="77777777" w:rsidR="009A3796" w:rsidRPr="00397F7F" w:rsidRDefault="009A3796" w:rsidP="00E175B5">
                <w:pPr>
                  <w:autoSpaceDE w:val="0"/>
                  <w:autoSpaceDN w:val="0"/>
                  <w:adjustRightInd w:val="0"/>
                  <w:snapToGrid w:val="0"/>
                  <w:spacing w:line="240" w:lineRule="atLeast"/>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期初余额</w:t>
                </w:r>
              </w:p>
            </w:tc>
          </w:sdtContent>
        </w:sdt>
      </w:tr>
      <w:tr w:rsidR="0073667F" w:rsidRPr="001A68DE" w14:paraId="0EA4C882" w14:textId="77777777" w:rsidTr="009A3796">
        <w:trPr>
          <w:cantSplit/>
        </w:trPr>
        <w:tc>
          <w:tcPr>
            <w:tcW w:w="2350" w:type="dxa"/>
            <w:vAlign w:val="center"/>
          </w:tcPr>
          <w:p w14:paraId="38E2A122" w14:textId="77777777" w:rsidR="0073667F" w:rsidRPr="00397F7F" w:rsidRDefault="0073667F" w:rsidP="0073667F">
            <w:pPr>
              <w:autoSpaceDE w:val="0"/>
              <w:autoSpaceDN w:val="0"/>
              <w:adjustRightInd w:val="0"/>
              <w:snapToGrid w:val="0"/>
              <w:spacing w:line="240" w:lineRule="atLeast"/>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商业承兑汇票</w:t>
            </w:r>
          </w:p>
        </w:tc>
        <w:tc>
          <w:tcPr>
            <w:tcW w:w="3396" w:type="dxa"/>
            <w:vAlign w:val="center"/>
          </w:tcPr>
          <w:p w14:paraId="694C7123" w14:textId="77777777" w:rsidR="0073667F" w:rsidRPr="00397F7F" w:rsidRDefault="0073667F" w:rsidP="0073667F">
            <w:pPr>
              <w:ind w:right="13"/>
              <w:jc w:val="right"/>
              <w:rPr>
                <w:rFonts w:asciiTheme="minorEastAsia" w:eastAsiaTheme="minorEastAsia" w:hAnsiTheme="minorEastAsia" w:hint="eastAsia"/>
                <w:sz w:val="21"/>
                <w:szCs w:val="21"/>
              </w:rPr>
            </w:pPr>
          </w:p>
        </w:tc>
        <w:tc>
          <w:tcPr>
            <w:tcW w:w="3301" w:type="dxa"/>
            <w:vAlign w:val="center"/>
          </w:tcPr>
          <w:p w14:paraId="349D391C" w14:textId="77777777" w:rsidR="0073667F" w:rsidRPr="00397F7F" w:rsidRDefault="0073667F" w:rsidP="0073667F">
            <w:pPr>
              <w:jc w:val="right"/>
              <w:rPr>
                <w:rFonts w:asciiTheme="minorEastAsia" w:eastAsiaTheme="minorEastAsia" w:hAnsiTheme="minorEastAsia" w:hint="eastAsia"/>
                <w:sz w:val="21"/>
                <w:szCs w:val="21"/>
              </w:rPr>
            </w:pPr>
            <w:r w:rsidRPr="00397F7F">
              <w:rPr>
                <w:rFonts w:asciiTheme="minorEastAsia" w:eastAsiaTheme="minorEastAsia" w:hAnsiTheme="minorEastAsia"/>
                <w:sz w:val="21"/>
                <w:szCs w:val="21"/>
              </w:rPr>
              <w:t>6,922,285.83</w:t>
            </w:r>
          </w:p>
        </w:tc>
      </w:tr>
      <w:tr w:rsidR="0073667F" w:rsidRPr="001A68DE" w14:paraId="5F32380C" w14:textId="77777777" w:rsidTr="009A3796">
        <w:trPr>
          <w:cantSplit/>
        </w:trPr>
        <w:tc>
          <w:tcPr>
            <w:tcW w:w="2350" w:type="dxa"/>
            <w:vAlign w:val="center"/>
          </w:tcPr>
          <w:p w14:paraId="62ACD4D4" w14:textId="77777777" w:rsidR="0073667F" w:rsidRPr="00397F7F" w:rsidRDefault="0073667F" w:rsidP="0073667F">
            <w:pPr>
              <w:autoSpaceDE w:val="0"/>
              <w:autoSpaceDN w:val="0"/>
              <w:adjustRightInd w:val="0"/>
              <w:snapToGrid w:val="0"/>
              <w:spacing w:line="240" w:lineRule="atLeast"/>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银行承兑汇票</w:t>
            </w:r>
          </w:p>
        </w:tc>
        <w:tc>
          <w:tcPr>
            <w:tcW w:w="3396" w:type="dxa"/>
            <w:vAlign w:val="center"/>
          </w:tcPr>
          <w:p w14:paraId="1B6DAC4C" w14:textId="77777777" w:rsidR="0073667F" w:rsidRPr="00397F7F" w:rsidRDefault="00450518" w:rsidP="0073667F">
            <w:pPr>
              <w:ind w:right="13"/>
              <w:jc w:val="right"/>
              <w:rPr>
                <w:rFonts w:asciiTheme="minorEastAsia" w:eastAsiaTheme="minorEastAsia" w:hAnsiTheme="minorEastAsia" w:hint="eastAsia"/>
                <w:sz w:val="21"/>
                <w:szCs w:val="21"/>
              </w:rPr>
            </w:pPr>
            <w:r w:rsidRPr="00397F7F">
              <w:rPr>
                <w:rFonts w:asciiTheme="minorEastAsia" w:eastAsiaTheme="minorEastAsia" w:hAnsiTheme="minorEastAsia"/>
                <w:sz w:val="21"/>
                <w:szCs w:val="21"/>
              </w:rPr>
              <w:t>110,000,000.00</w:t>
            </w:r>
          </w:p>
        </w:tc>
        <w:tc>
          <w:tcPr>
            <w:tcW w:w="3301" w:type="dxa"/>
            <w:vAlign w:val="center"/>
          </w:tcPr>
          <w:p w14:paraId="5977ACEF" w14:textId="77777777" w:rsidR="0073667F" w:rsidRPr="00397F7F" w:rsidRDefault="0073667F" w:rsidP="0073667F">
            <w:pPr>
              <w:jc w:val="right"/>
              <w:rPr>
                <w:rFonts w:asciiTheme="minorEastAsia" w:eastAsiaTheme="minorEastAsia" w:hAnsiTheme="minorEastAsia" w:hint="eastAsia"/>
                <w:sz w:val="21"/>
                <w:szCs w:val="21"/>
              </w:rPr>
            </w:pPr>
          </w:p>
        </w:tc>
      </w:tr>
      <w:tr w:rsidR="0073667F" w:rsidRPr="001A68DE" w14:paraId="21D77319" w14:textId="77777777" w:rsidTr="009A3796">
        <w:trPr>
          <w:cantSplit/>
        </w:trPr>
        <w:tc>
          <w:tcPr>
            <w:tcW w:w="2350" w:type="dxa"/>
            <w:vAlign w:val="center"/>
          </w:tcPr>
          <w:p w14:paraId="249CFB6E" w14:textId="77777777" w:rsidR="0073667F" w:rsidRPr="00397F7F" w:rsidRDefault="0073667F" w:rsidP="0073667F">
            <w:pPr>
              <w:autoSpaceDE w:val="0"/>
              <w:autoSpaceDN w:val="0"/>
              <w:adjustRightInd w:val="0"/>
              <w:snapToGrid w:val="0"/>
              <w:spacing w:line="240" w:lineRule="atLeast"/>
              <w:jc w:val="center"/>
              <w:rPr>
                <w:rFonts w:asciiTheme="minorEastAsia" w:eastAsiaTheme="minorEastAsia" w:hAnsiTheme="minorEastAsia" w:hint="eastAsia"/>
                <w:sz w:val="21"/>
                <w:szCs w:val="21"/>
              </w:rPr>
            </w:pPr>
            <w:r w:rsidRPr="00397F7F">
              <w:rPr>
                <w:rFonts w:asciiTheme="minorEastAsia" w:eastAsiaTheme="minorEastAsia" w:hAnsiTheme="minorEastAsia" w:hint="eastAsia"/>
                <w:sz w:val="21"/>
                <w:szCs w:val="21"/>
              </w:rPr>
              <w:t>合计</w:t>
            </w:r>
          </w:p>
        </w:tc>
        <w:tc>
          <w:tcPr>
            <w:tcW w:w="3396" w:type="dxa"/>
            <w:vAlign w:val="center"/>
          </w:tcPr>
          <w:p w14:paraId="356660FC" w14:textId="77777777" w:rsidR="0073667F" w:rsidRPr="00397F7F" w:rsidRDefault="0073667F" w:rsidP="0073667F">
            <w:pPr>
              <w:jc w:val="right"/>
              <w:rPr>
                <w:rFonts w:asciiTheme="minorEastAsia" w:eastAsiaTheme="minorEastAsia" w:hAnsiTheme="minorEastAsia" w:hint="eastAsia"/>
                <w:sz w:val="21"/>
                <w:szCs w:val="21"/>
              </w:rPr>
            </w:pPr>
            <w:r w:rsidRPr="00397F7F">
              <w:rPr>
                <w:rFonts w:asciiTheme="minorEastAsia" w:eastAsiaTheme="minorEastAsia" w:hAnsiTheme="minorEastAsia"/>
                <w:color w:val="000000"/>
                <w:sz w:val="21"/>
                <w:szCs w:val="21"/>
              </w:rPr>
              <w:t>110,000,000.00</w:t>
            </w:r>
          </w:p>
        </w:tc>
        <w:tc>
          <w:tcPr>
            <w:tcW w:w="3301" w:type="dxa"/>
            <w:vAlign w:val="center"/>
          </w:tcPr>
          <w:p w14:paraId="33A37BF7" w14:textId="77777777" w:rsidR="0073667F" w:rsidRPr="00397F7F" w:rsidRDefault="0073667F" w:rsidP="0073667F">
            <w:pPr>
              <w:jc w:val="right"/>
              <w:rPr>
                <w:rFonts w:asciiTheme="minorEastAsia" w:eastAsiaTheme="minorEastAsia" w:hAnsiTheme="minorEastAsia" w:hint="eastAsia"/>
                <w:sz w:val="21"/>
                <w:szCs w:val="21"/>
              </w:rPr>
            </w:pPr>
            <w:r w:rsidRPr="00397F7F">
              <w:rPr>
                <w:rFonts w:asciiTheme="minorEastAsia" w:eastAsiaTheme="minorEastAsia" w:hAnsiTheme="minorEastAsia"/>
                <w:sz w:val="21"/>
                <w:szCs w:val="21"/>
              </w:rPr>
              <w:t>6,922,285.83</w:t>
            </w:r>
          </w:p>
        </w:tc>
      </w:tr>
    </w:tbl>
    <w:p w14:paraId="61673AAE" w14:textId="77777777" w:rsidR="009A3796" w:rsidRDefault="009A3796">
      <w:pPr>
        <w:rPr>
          <w:rFonts w:hint="eastAsia"/>
        </w:rPr>
      </w:pPr>
      <w:r w:rsidRPr="00397F7F">
        <w:rPr>
          <w:rFonts w:hint="eastAsia"/>
          <w:sz w:val="21"/>
          <w:szCs w:val="21"/>
        </w:rPr>
        <w:t>本</w:t>
      </w:r>
      <w:proofErr w:type="gramStart"/>
      <w:r w:rsidRPr="00397F7F">
        <w:rPr>
          <w:rFonts w:hint="eastAsia"/>
          <w:sz w:val="21"/>
          <w:szCs w:val="21"/>
        </w:rPr>
        <w:t>期末已</w:t>
      </w:r>
      <w:proofErr w:type="gramEnd"/>
      <w:r w:rsidRPr="00397F7F">
        <w:rPr>
          <w:rFonts w:hint="eastAsia"/>
          <w:sz w:val="21"/>
          <w:szCs w:val="21"/>
        </w:rPr>
        <w:t>到期未支付的应付票据总额为</w:t>
      </w:r>
      <w:sdt>
        <w:sdtPr>
          <w:rPr>
            <w:rFonts w:hint="eastAsia"/>
            <w:sz w:val="21"/>
            <w:szCs w:val="21"/>
          </w:rPr>
          <w:alias w:val="已到期未支付的应付票据总额"/>
          <w:tag w:val="_GBC_0987f9272cb2419f937357595042911e"/>
          <w:id w:val="1941798426"/>
        </w:sdtPr>
        <w:sdtContent>
          <w:r w:rsidRPr="00397F7F">
            <w:rPr>
              <w:sz w:val="21"/>
              <w:szCs w:val="21"/>
            </w:rPr>
            <w:t>0</w:t>
          </w:r>
        </w:sdtContent>
      </w:sdt>
      <w:r w:rsidRPr="00397F7F">
        <w:rPr>
          <w:sz w:val="21"/>
          <w:szCs w:val="21"/>
        </w:rPr>
        <w:t xml:space="preserve"> </w:t>
      </w:r>
      <w:sdt>
        <w:sdtPr>
          <w:rPr>
            <w:rFonts w:hint="eastAsia"/>
            <w:sz w:val="21"/>
            <w:szCs w:val="21"/>
          </w:rPr>
          <w:alias w:val="单位：财务附注：应付票据"/>
          <w:tag w:val="_GBC_6ad2c73a5e8046d188a27bf84ad11e01"/>
          <w:id w:val="-39751997"/>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rFonts w:hint="eastAsia"/>
          <w:sz w:val="21"/>
          <w:szCs w:val="21"/>
        </w:rPr>
        <w:t>。</w:t>
      </w:r>
      <w:sdt>
        <w:sdtPr>
          <w:rPr>
            <w:sz w:val="21"/>
            <w:szCs w:val="21"/>
          </w:rPr>
          <w:tag w:val="_PLD_fb4aa70bb97b4892b09a6b947dabfce4"/>
          <w:id w:val="-2010287319"/>
        </w:sdtPr>
        <w:sdtEndPr>
          <w:rPr>
            <w:sz w:val="24"/>
            <w:szCs w:val="24"/>
          </w:rPr>
        </w:sdtEndPr>
        <w:sdtContent>
          <w:r w:rsidRPr="00397F7F">
            <w:rPr>
              <w:rFonts w:hint="eastAsia"/>
              <w:sz w:val="21"/>
              <w:szCs w:val="21"/>
            </w:rPr>
            <w:t>到期未付的原因是</w:t>
          </w:r>
          <w:sdt>
            <w:sdtPr>
              <w:rPr>
                <w:rFonts w:hint="eastAsia"/>
                <w:sz w:val="21"/>
                <w:szCs w:val="21"/>
              </w:rPr>
              <w:alias w:val="应付票据到期未付的原因"/>
              <w:tag w:val="_GBC_eaf39b2645274918ae45ac7285df244e"/>
              <w:id w:val="-2007428670"/>
            </w:sdtPr>
            <w:sdtEndPr>
              <w:rPr>
                <w:sz w:val="24"/>
                <w:szCs w:val="24"/>
              </w:rPr>
            </w:sdtEndPr>
            <w:sdtContent>
              <w:r w:rsidRPr="00397F7F">
                <w:rPr>
                  <w:rFonts w:hint="eastAsia"/>
                  <w:sz w:val="21"/>
                  <w:szCs w:val="21"/>
                </w:rPr>
                <w:t>无</w:t>
              </w:r>
            </w:sdtContent>
          </w:sdt>
        </w:sdtContent>
      </w:sdt>
    </w:p>
    <w:p w14:paraId="504312AE" w14:textId="77777777" w:rsidR="005265CD" w:rsidRPr="00397F7F" w:rsidRDefault="005265CD">
      <w:pPr>
        <w:snapToGrid w:val="0"/>
        <w:spacing w:line="240" w:lineRule="atLeast"/>
        <w:rPr>
          <w:rFonts w:hint="eastAsia"/>
          <w:sz w:val="21"/>
          <w:szCs w:val="21"/>
        </w:rPr>
      </w:pPr>
    </w:p>
    <w:bookmarkEnd w:id="474"/>
    <w:p w14:paraId="38308583" w14:textId="77777777" w:rsidR="005265CD" w:rsidRPr="00397F7F" w:rsidRDefault="005265CD">
      <w:pPr>
        <w:rPr>
          <w:rFonts w:hint="eastAsia"/>
          <w:sz w:val="21"/>
          <w:szCs w:val="21"/>
        </w:rPr>
      </w:pPr>
    </w:p>
    <w:p w14:paraId="387EC66F" w14:textId="77777777" w:rsidR="005265CD" w:rsidRPr="004F234A" w:rsidRDefault="007066F1">
      <w:pPr>
        <w:pStyle w:val="3"/>
        <w:numPr>
          <w:ilvl w:val="0"/>
          <w:numId w:val="18"/>
        </w:numPr>
        <w:rPr>
          <w:szCs w:val="21"/>
        </w:rPr>
      </w:pPr>
      <w:r w:rsidRPr="004F234A">
        <w:rPr>
          <w:rFonts w:hint="eastAsia"/>
          <w:szCs w:val="21"/>
        </w:rPr>
        <w:lastRenderedPageBreak/>
        <w:t>应付账款</w:t>
      </w:r>
    </w:p>
    <w:p w14:paraId="728F73FA" w14:textId="77777777" w:rsidR="005265CD" w:rsidRPr="00B17531" w:rsidRDefault="007066F1">
      <w:pPr>
        <w:pStyle w:val="4"/>
        <w:numPr>
          <w:ilvl w:val="0"/>
          <w:numId w:val="78"/>
        </w:numPr>
        <w:ind w:left="426" w:hanging="426"/>
        <w:rPr>
          <w:rFonts w:hint="eastAsia"/>
          <w:szCs w:val="21"/>
        </w:rPr>
      </w:pPr>
      <w:r w:rsidRPr="00B17531">
        <w:rPr>
          <w:rFonts w:hint="eastAsia"/>
          <w:szCs w:val="21"/>
        </w:rPr>
        <w:t>应付账款列示</w:t>
      </w:r>
    </w:p>
    <w:sdt>
      <w:sdtPr>
        <w:rPr>
          <w:sz w:val="21"/>
          <w:szCs w:val="21"/>
        </w:rPr>
        <w:alias w:val="是否适用：应付账款列示[双击切换]"/>
        <w:tag w:val="_GBC_dfb190a9e762454c9f89eb6be64b6eae"/>
        <w:id w:val="1368490048"/>
        <w:placeholder>
          <w:docPart w:val="GBC22222222222222222222222222222"/>
        </w:placeholder>
      </w:sdtPr>
      <w:sdtContent>
        <w:p w14:paraId="04612DFE"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F2E199B"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应付账款情况"/>
          <w:tag w:val="_GBC_c14fe17937b74139aa7e100941fb21e9"/>
          <w:id w:val="162195806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应付账款情况"/>
          <w:tag w:val="_GBC_946604b552a44d368399e078594b3226"/>
          <w:id w:val="10231210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1"/>
        <w:gridCol w:w="2866"/>
        <w:gridCol w:w="3340"/>
      </w:tblGrid>
      <w:tr w:rsidR="009A3796" w:rsidRPr="004F234A" w14:paraId="0427B21B" w14:textId="77777777" w:rsidTr="00E175B5">
        <w:sdt>
          <w:sdtPr>
            <w:rPr>
              <w:sz w:val="21"/>
              <w:szCs w:val="21"/>
            </w:rPr>
            <w:tag w:val="_PLD_8270d78e97cf4a1cb18154c5c5dafe58"/>
            <w:id w:val="1776595672"/>
          </w:sdtPr>
          <w:sdtContent>
            <w:tc>
              <w:tcPr>
                <w:tcW w:w="2841" w:type="dxa"/>
                <w:vAlign w:val="center"/>
              </w:tcPr>
              <w:p w14:paraId="469908DA" w14:textId="77777777" w:rsidR="009A3796" w:rsidRPr="00397F7F" w:rsidRDefault="009A3796" w:rsidP="00E175B5">
                <w:pPr>
                  <w:jc w:val="center"/>
                  <w:rPr>
                    <w:rFonts w:hint="eastAsia"/>
                    <w:sz w:val="21"/>
                    <w:szCs w:val="21"/>
                  </w:rPr>
                </w:pPr>
                <w:r w:rsidRPr="00397F7F">
                  <w:rPr>
                    <w:rFonts w:hint="eastAsia"/>
                    <w:sz w:val="21"/>
                    <w:szCs w:val="21"/>
                  </w:rPr>
                  <w:t>项目</w:t>
                </w:r>
              </w:p>
            </w:tc>
          </w:sdtContent>
        </w:sdt>
        <w:sdt>
          <w:sdtPr>
            <w:rPr>
              <w:sz w:val="21"/>
              <w:szCs w:val="21"/>
            </w:rPr>
            <w:tag w:val="_PLD_56127cd5754c44aaacae0a1320139a7a"/>
            <w:id w:val="1799954747"/>
          </w:sdtPr>
          <w:sdtContent>
            <w:tc>
              <w:tcPr>
                <w:tcW w:w="2866" w:type="dxa"/>
                <w:vAlign w:val="center"/>
              </w:tcPr>
              <w:p w14:paraId="77F58036" w14:textId="77777777" w:rsidR="009A3796" w:rsidRPr="00397F7F" w:rsidRDefault="009A3796" w:rsidP="00E175B5">
                <w:pPr>
                  <w:jc w:val="center"/>
                  <w:rPr>
                    <w:rFonts w:hint="eastAsia"/>
                    <w:sz w:val="21"/>
                    <w:szCs w:val="21"/>
                  </w:rPr>
                </w:pPr>
                <w:r w:rsidRPr="00397F7F">
                  <w:rPr>
                    <w:rFonts w:hint="eastAsia"/>
                    <w:sz w:val="21"/>
                    <w:szCs w:val="21"/>
                  </w:rPr>
                  <w:t>期末余额</w:t>
                </w:r>
              </w:p>
            </w:tc>
          </w:sdtContent>
        </w:sdt>
        <w:sdt>
          <w:sdtPr>
            <w:rPr>
              <w:sz w:val="21"/>
              <w:szCs w:val="21"/>
            </w:rPr>
            <w:tag w:val="_PLD_27c6d2ca479446539fe00ab23ee1dc13"/>
            <w:id w:val="669149251"/>
          </w:sdtPr>
          <w:sdtContent>
            <w:tc>
              <w:tcPr>
                <w:tcW w:w="3340" w:type="dxa"/>
                <w:vAlign w:val="center"/>
              </w:tcPr>
              <w:p w14:paraId="2044A2D6" w14:textId="77777777" w:rsidR="009A3796" w:rsidRPr="00397F7F" w:rsidRDefault="009A3796" w:rsidP="00E175B5">
                <w:pPr>
                  <w:jc w:val="center"/>
                  <w:rPr>
                    <w:rFonts w:hint="eastAsia"/>
                    <w:sz w:val="21"/>
                    <w:szCs w:val="21"/>
                  </w:rPr>
                </w:pPr>
                <w:r w:rsidRPr="00397F7F">
                  <w:rPr>
                    <w:rFonts w:hint="eastAsia"/>
                    <w:sz w:val="21"/>
                    <w:szCs w:val="21"/>
                  </w:rPr>
                  <w:t>期初余额</w:t>
                </w:r>
              </w:p>
            </w:tc>
          </w:sdtContent>
        </w:sdt>
      </w:tr>
      <w:tr w:rsidR="0073667F" w:rsidRPr="004F234A" w14:paraId="3F10EB68" w14:textId="77777777" w:rsidTr="00E175B5">
        <w:tc>
          <w:tcPr>
            <w:tcW w:w="2841" w:type="dxa"/>
            <w:vAlign w:val="center"/>
          </w:tcPr>
          <w:p w14:paraId="01E8586E" w14:textId="77777777" w:rsidR="0073667F" w:rsidRPr="00397F7F" w:rsidRDefault="0073667F" w:rsidP="0073667F">
            <w:pPr>
              <w:rPr>
                <w:rFonts w:hint="eastAsia"/>
                <w:sz w:val="21"/>
                <w:szCs w:val="21"/>
              </w:rPr>
            </w:pPr>
            <w:r w:rsidRPr="00397F7F">
              <w:rPr>
                <w:rFonts w:hint="eastAsia"/>
                <w:sz w:val="21"/>
                <w:szCs w:val="21"/>
              </w:rPr>
              <w:t>应付货款</w:t>
            </w:r>
          </w:p>
        </w:tc>
        <w:tc>
          <w:tcPr>
            <w:tcW w:w="2866" w:type="dxa"/>
            <w:vAlign w:val="center"/>
          </w:tcPr>
          <w:p w14:paraId="4995244A" w14:textId="77777777" w:rsidR="0073667F" w:rsidRPr="00182A2E" w:rsidRDefault="00450518" w:rsidP="0073667F">
            <w:pPr>
              <w:jc w:val="right"/>
              <w:rPr>
                <w:rFonts w:hint="eastAsia"/>
                <w:sz w:val="21"/>
                <w:szCs w:val="21"/>
              </w:rPr>
            </w:pPr>
            <w:r w:rsidRPr="00182A2E">
              <w:rPr>
                <w:color w:val="000000"/>
                <w:sz w:val="21"/>
                <w:szCs w:val="21"/>
              </w:rPr>
              <w:t>265,780,547.28</w:t>
            </w:r>
          </w:p>
        </w:tc>
        <w:tc>
          <w:tcPr>
            <w:tcW w:w="3340" w:type="dxa"/>
            <w:vAlign w:val="center"/>
          </w:tcPr>
          <w:p w14:paraId="799E0ACA" w14:textId="77777777" w:rsidR="0073667F" w:rsidRPr="00397F7F" w:rsidRDefault="0073667F" w:rsidP="0073667F">
            <w:pPr>
              <w:jc w:val="right"/>
              <w:rPr>
                <w:rFonts w:hint="eastAsia"/>
                <w:sz w:val="21"/>
                <w:szCs w:val="21"/>
              </w:rPr>
            </w:pPr>
            <w:r w:rsidRPr="00397F7F">
              <w:rPr>
                <w:sz w:val="21"/>
                <w:szCs w:val="21"/>
              </w:rPr>
              <w:t>220,202,544.06</w:t>
            </w:r>
          </w:p>
        </w:tc>
      </w:tr>
      <w:tr w:rsidR="0073667F" w:rsidRPr="004F234A" w14:paraId="10B24263" w14:textId="77777777" w:rsidTr="00E175B5">
        <w:tc>
          <w:tcPr>
            <w:tcW w:w="2841" w:type="dxa"/>
            <w:vAlign w:val="center"/>
          </w:tcPr>
          <w:p w14:paraId="0723D0B9" w14:textId="77777777" w:rsidR="0073667F" w:rsidRPr="00397F7F" w:rsidRDefault="0073667F" w:rsidP="0073667F">
            <w:pPr>
              <w:rPr>
                <w:rFonts w:hint="eastAsia"/>
                <w:sz w:val="21"/>
                <w:szCs w:val="21"/>
              </w:rPr>
            </w:pPr>
            <w:r w:rsidRPr="00397F7F">
              <w:rPr>
                <w:rFonts w:hint="eastAsia"/>
                <w:sz w:val="21"/>
                <w:szCs w:val="21"/>
              </w:rPr>
              <w:t>应付设备工程款</w:t>
            </w:r>
          </w:p>
        </w:tc>
        <w:tc>
          <w:tcPr>
            <w:tcW w:w="2866" w:type="dxa"/>
            <w:vAlign w:val="center"/>
          </w:tcPr>
          <w:p w14:paraId="040AF7D1" w14:textId="77777777" w:rsidR="0073667F" w:rsidRPr="00182A2E" w:rsidRDefault="0073667F" w:rsidP="0073667F">
            <w:pPr>
              <w:jc w:val="right"/>
              <w:rPr>
                <w:rFonts w:hint="eastAsia"/>
                <w:sz w:val="21"/>
                <w:szCs w:val="21"/>
              </w:rPr>
            </w:pPr>
            <w:r w:rsidRPr="00182A2E">
              <w:rPr>
                <w:color w:val="000000"/>
                <w:sz w:val="21"/>
                <w:szCs w:val="21"/>
              </w:rPr>
              <w:t>1,647,472.20</w:t>
            </w:r>
          </w:p>
        </w:tc>
        <w:tc>
          <w:tcPr>
            <w:tcW w:w="3340" w:type="dxa"/>
            <w:vAlign w:val="center"/>
          </w:tcPr>
          <w:p w14:paraId="33D1BFA7" w14:textId="77777777" w:rsidR="0073667F" w:rsidRPr="00397F7F" w:rsidRDefault="0073667F" w:rsidP="0073667F">
            <w:pPr>
              <w:jc w:val="right"/>
              <w:rPr>
                <w:rFonts w:hint="eastAsia"/>
                <w:sz w:val="21"/>
                <w:szCs w:val="21"/>
              </w:rPr>
            </w:pPr>
            <w:r w:rsidRPr="00397F7F">
              <w:rPr>
                <w:sz w:val="21"/>
                <w:szCs w:val="21"/>
              </w:rPr>
              <w:t>3,349,021.46</w:t>
            </w:r>
          </w:p>
        </w:tc>
      </w:tr>
      <w:tr w:rsidR="0073667F" w:rsidRPr="004F234A" w14:paraId="78DA1B5E" w14:textId="77777777" w:rsidTr="00E175B5">
        <w:tc>
          <w:tcPr>
            <w:tcW w:w="2841" w:type="dxa"/>
            <w:vAlign w:val="center"/>
          </w:tcPr>
          <w:p w14:paraId="21A985D7" w14:textId="77777777" w:rsidR="0073667F" w:rsidRPr="00397F7F" w:rsidRDefault="0073667F" w:rsidP="0073667F">
            <w:pPr>
              <w:rPr>
                <w:rFonts w:hint="eastAsia"/>
                <w:sz w:val="21"/>
                <w:szCs w:val="21"/>
              </w:rPr>
            </w:pPr>
            <w:r w:rsidRPr="00397F7F">
              <w:rPr>
                <w:rFonts w:hint="eastAsia"/>
                <w:sz w:val="21"/>
                <w:szCs w:val="21"/>
              </w:rPr>
              <w:t>应付其他</w:t>
            </w:r>
          </w:p>
        </w:tc>
        <w:tc>
          <w:tcPr>
            <w:tcW w:w="2866" w:type="dxa"/>
            <w:vAlign w:val="center"/>
          </w:tcPr>
          <w:p w14:paraId="7F805395" w14:textId="77777777" w:rsidR="0073667F" w:rsidRPr="00182A2E" w:rsidRDefault="0073667F" w:rsidP="0073667F">
            <w:pPr>
              <w:jc w:val="right"/>
              <w:rPr>
                <w:rFonts w:hint="eastAsia"/>
                <w:sz w:val="21"/>
                <w:szCs w:val="21"/>
              </w:rPr>
            </w:pPr>
            <w:r w:rsidRPr="00182A2E">
              <w:rPr>
                <w:color w:val="000000"/>
                <w:sz w:val="21"/>
                <w:szCs w:val="21"/>
              </w:rPr>
              <w:t>19,506,534.47</w:t>
            </w:r>
          </w:p>
        </w:tc>
        <w:tc>
          <w:tcPr>
            <w:tcW w:w="3340" w:type="dxa"/>
            <w:vAlign w:val="center"/>
          </w:tcPr>
          <w:p w14:paraId="79136A18" w14:textId="77777777" w:rsidR="0073667F" w:rsidRPr="00397F7F" w:rsidRDefault="0073667F" w:rsidP="0073667F">
            <w:pPr>
              <w:jc w:val="right"/>
              <w:rPr>
                <w:rFonts w:hint="eastAsia"/>
                <w:sz w:val="21"/>
                <w:szCs w:val="21"/>
              </w:rPr>
            </w:pPr>
            <w:r w:rsidRPr="00397F7F">
              <w:rPr>
                <w:sz w:val="21"/>
                <w:szCs w:val="21"/>
              </w:rPr>
              <w:t>19,076,108.27</w:t>
            </w:r>
          </w:p>
        </w:tc>
      </w:tr>
      <w:tr w:rsidR="0073667F" w:rsidRPr="004F234A" w14:paraId="181103AE" w14:textId="77777777" w:rsidTr="00E175B5">
        <w:tc>
          <w:tcPr>
            <w:tcW w:w="2841" w:type="dxa"/>
            <w:vAlign w:val="center"/>
          </w:tcPr>
          <w:p w14:paraId="6258E0B4" w14:textId="77777777" w:rsidR="0073667F" w:rsidRPr="00397F7F" w:rsidRDefault="0073667F" w:rsidP="0073667F">
            <w:pPr>
              <w:jc w:val="center"/>
              <w:rPr>
                <w:rFonts w:hint="eastAsia"/>
                <w:color w:val="000000" w:themeColor="text1"/>
                <w:sz w:val="21"/>
                <w:szCs w:val="21"/>
              </w:rPr>
            </w:pPr>
            <w:r w:rsidRPr="00397F7F">
              <w:rPr>
                <w:rFonts w:hint="eastAsia"/>
                <w:color w:val="000000" w:themeColor="text1"/>
                <w:sz w:val="21"/>
                <w:szCs w:val="21"/>
              </w:rPr>
              <w:t>合计</w:t>
            </w:r>
          </w:p>
        </w:tc>
        <w:tc>
          <w:tcPr>
            <w:tcW w:w="2866" w:type="dxa"/>
            <w:vAlign w:val="center"/>
          </w:tcPr>
          <w:p w14:paraId="06B14777" w14:textId="77777777" w:rsidR="0073667F" w:rsidRPr="00182A2E" w:rsidRDefault="00450518" w:rsidP="0073667F">
            <w:pPr>
              <w:jc w:val="right"/>
              <w:rPr>
                <w:rFonts w:hint="eastAsia"/>
                <w:sz w:val="21"/>
                <w:szCs w:val="21"/>
              </w:rPr>
            </w:pPr>
            <w:r w:rsidRPr="00182A2E">
              <w:rPr>
                <w:color w:val="000000"/>
                <w:sz w:val="21"/>
                <w:szCs w:val="21"/>
              </w:rPr>
              <w:t>286,934,553.95</w:t>
            </w:r>
          </w:p>
        </w:tc>
        <w:tc>
          <w:tcPr>
            <w:tcW w:w="3340" w:type="dxa"/>
            <w:vAlign w:val="center"/>
          </w:tcPr>
          <w:p w14:paraId="5A0F4D30" w14:textId="77777777" w:rsidR="0073667F" w:rsidRPr="00397F7F" w:rsidRDefault="0073667F" w:rsidP="0073667F">
            <w:pPr>
              <w:jc w:val="right"/>
              <w:rPr>
                <w:rFonts w:hint="eastAsia"/>
                <w:sz w:val="21"/>
                <w:szCs w:val="21"/>
              </w:rPr>
            </w:pPr>
            <w:r w:rsidRPr="00397F7F">
              <w:rPr>
                <w:sz w:val="21"/>
                <w:szCs w:val="21"/>
              </w:rPr>
              <w:t>242,627,673.79</w:t>
            </w:r>
          </w:p>
        </w:tc>
      </w:tr>
    </w:tbl>
    <w:p w14:paraId="5FC6EA7F" w14:textId="77777777" w:rsidR="009A3796" w:rsidRPr="00397F7F" w:rsidRDefault="009A3796">
      <w:pPr>
        <w:rPr>
          <w:rFonts w:hint="eastAsia"/>
          <w:sz w:val="21"/>
          <w:szCs w:val="21"/>
        </w:rPr>
      </w:pPr>
    </w:p>
    <w:p w14:paraId="6D1F047E" w14:textId="77777777" w:rsidR="005265CD" w:rsidRPr="00B17531" w:rsidRDefault="007066F1">
      <w:pPr>
        <w:pStyle w:val="4"/>
        <w:numPr>
          <w:ilvl w:val="0"/>
          <w:numId w:val="78"/>
        </w:numPr>
        <w:ind w:left="426" w:hanging="426"/>
        <w:rPr>
          <w:rFonts w:hint="eastAsia"/>
          <w:szCs w:val="21"/>
        </w:rPr>
      </w:pPr>
      <w:r w:rsidRPr="00B17531">
        <w:rPr>
          <w:rFonts w:hint="eastAsia"/>
          <w:szCs w:val="21"/>
        </w:rPr>
        <w:t>账龄超过1年或逾期的重要应付账款</w:t>
      </w:r>
    </w:p>
    <w:sdt>
      <w:sdtPr>
        <w:rPr>
          <w:sz w:val="21"/>
          <w:szCs w:val="21"/>
        </w:rPr>
        <w:alias w:val="是否适用：账龄超过1年的重要应付账款[双击切换]"/>
        <w:tag w:val="_GBC_0eff470980a54dc3a4ea5996ab7721ce"/>
        <w:id w:val="608628556"/>
        <w:placeholder>
          <w:docPart w:val="GBC22222222222222222222222222222"/>
        </w:placeholder>
      </w:sdtPr>
      <w:sdtContent>
        <w:p w14:paraId="59FC475D" w14:textId="77777777" w:rsidR="005265CD" w:rsidRPr="00397F7F" w:rsidRDefault="007066F1" w:rsidP="009A3796">
          <w:pPr>
            <w:rPr>
              <w:rFonts w:hint="eastAsia"/>
              <w:sz w:val="21"/>
              <w:szCs w:val="21"/>
            </w:rPr>
          </w:pPr>
          <w:r w:rsidRPr="00397F7F">
            <w:rPr>
              <w:sz w:val="21"/>
              <w:szCs w:val="21"/>
            </w:rPr>
            <w:fldChar w:fldCharType="begin"/>
          </w:r>
          <w:r w:rsidR="009A3796"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9A3796" w:rsidRPr="00397F7F">
            <w:rPr>
              <w:sz w:val="21"/>
              <w:szCs w:val="21"/>
            </w:rPr>
            <w:instrText xml:space="preserve"> MACROBUTTON  SnrToggleCheckbox √不适用 </w:instrText>
          </w:r>
          <w:r w:rsidRPr="00397F7F">
            <w:rPr>
              <w:sz w:val="21"/>
              <w:szCs w:val="21"/>
            </w:rPr>
            <w:fldChar w:fldCharType="end"/>
          </w:r>
        </w:p>
      </w:sdtContent>
    </w:sdt>
    <w:p w14:paraId="3E4AA2B6" w14:textId="77777777" w:rsidR="009A3796" w:rsidRPr="00397F7F" w:rsidRDefault="009A3796" w:rsidP="009A3796">
      <w:pPr>
        <w:rPr>
          <w:rFonts w:asciiTheme="minorHAnsi" w:hAnsiTheme="minorHAnsi" w:cstheme="minorBidi"/>
          <w:sz w:val="21"/>
          <w:szCs w:val="21"/>
        </w:rPr>
      </w:pPr>
    </w:p>
    <w:p w14:paraId="5050F77C"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应付账款的其他说明[双击切换]"/>
        <w:tag w:val="_GBC_5dc0587a83084b71961a20293aaa95fb"/>
        <w:id w:val="-1846924657"/>
        <w:placeholder>
          <w:docPart w:val="GBC22222222222222222222222222222"/>
        </w:placeholder>
      </w:sdtPr>
      <w:sdtContent>
        <w:p w14:paraId="4D3321F1" w14:textId="77777777" w:rsidR="005265CD" w:rsidRPr="00397F7F" w:rsidRDefault="007066F1" w:rsidP="009A3796">
          <w:pPr>
            <w:rPr>
              <w:rFonts w:hint="eastAsia"/>
              <w:sz w:val="21"/>
              <w:szCs w:val="21"/>
            </w:rPr>
          </w:pPr>
          <w:r w:rsidRPr="00397F7F">
            <w:rPr>
              <w:sz w:val="21"/>
              <w:szCs w:val="21"/>
            </w:rPr>
            <w:fldChar w:fldCharType="begin"/>
          </w:r>
          <w:r w:rsidR="009A3796"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9A3796" w:rsidRPr="00397F7F">
            <w:rPr>
              <w:sz w:val="21"/>
              <w:szCs w:val="21"/>
            </w:rPr>
            <w:instrText xml:space="preserve"> MACROBUTTON  SnrToggleCheckbox √不适用 </w:instrText>
          </w:r>
          <w:r w:rsidRPr="00397F7F">
            <w:rPr>
              <w:sz w:val="21"/>
              <w:szCs w:val="21"/>
            </w:rPr>
            <w:fldChar w:fldCharType="end"/>
          </w:r>
        </w:p>
      </w:sdtContent>
    </w:sdt>
    <w:p w14:paraId="3DAA08D8" w14:textId="77777777" w:rsidR="005265CD" w:rsidRPr="00397F7F" w:rsidRDefault="005265CD">
      <w:pPr>
        <w:snapToGrid w:val="0"/>
        <w:spacing w:line="240" w:lineRule="atLeast"/>
        <w:rPr>
          <w:rFonts w:hint="eastAsia"/>
          <w:sz w:val="21"/>
          <w:szCs w:val="21"/>
        </w:rPr>
      </w:pPr>
    </w:p>
    <w:p w14:paraId="3F222EB2" w14:textId="77777777" w:rsidR="005265CD" w:rsidRPr="004F234A" w:rsidRDefault="007066F1">
      <w:pPr>
        <w:pStyle w:val="3"/>
        <w:numPr>
          <w:ilvl w:val="0"/>
          <w:numId w:val="18"/>
        </w:numPr>
        <w:rPr>
          <w:szCs w:val="21"/>
        </w:rPr>
      </w:pPr>
      <w:r w:rsidRPr="004F234A">
        <w:rPr>
          <w:rFonts w:hint="eastAsia"/>
          <w:szCs w:val="21"/>
        </w:rPr>
        <w:t>预收款项</w:t>
      </w:r>
    </w:p>
    <w:p w14:paraId="1D662F8B" w14:textId="77777777" w:rsidR="005265CD" w:rsidRPr="00B17531" w:rsidRDefault="007066F1">
      <w:pPr>
        <w:pStyle w:val="4"/>
        <w:numPr>
          <w:ilvl w:val="0"/>
          <w:numId w:val="43"/>
        </w:numPr>
        <w:rPr>
          <w:rFonts w:hint="eastAsia"/>
          <w:szCs w:val="21"/>
        </w:rPr>
      </w:pPr>
      <w:r w:rsidRPr="00B17531">
        <w:rPr>
          <w:rFonts w:hint="eastAsia"/>
          <w:szCs w:val="21"/>
        </w:rPr>
        <w:t>预收账款项列示</w:t>
      </w:r>
    </w:p>
    <w:sdt>
      <w:sdtPr>
        <w:rPr>
          <w:sz w:val="21"/>
          <w:szCs w:val="21"/>
        </w:rPr>
        <w:alias w:val="是否适用：预收账款项列示[双击切换]"/>
        <w:tag w:val="_GBC_87fabe8d5b22400ca19233d7f82c54fc"/>
        <w:id w:val="302516725"/>
        <w:placeholder>
          <w:docPart w:val="GBC22222222222222222222222222222"/>
        </w:placeholder>
      </w:sdtPr>
      <w:sdtContent>
        <w:p w14:paraId="743AA8E8" w14:textId="77777777" w:rsidR="005265CD" w:rsidRPr="00397F7F" w:rsidRDefault="007066F1" w:rsidP="00A1670C">
          <w:pPr>
            <w:rPr>
              <w:rFonts w:hint="eastAsia"/>
              <w:sz w:val="21"/>
              <w:szCs w:val="21"/>
            </w:rPr>
          </w:pPr>
          <w:r w:rsidRPr="00397F7F">
            <w:rPr>
              <w:sz w:val="21"/>
              <w:szCs w:val="21"/>
            </w:rPr>
            <w:fldChar w:fldCharType="begin"/>
          </w:r>
          <w:r w:rsidR="00A1670C"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1670C" w:rsidRPr="00397F7F">
            <w:rPr>
              <w:sz w:val="21"/>
              <w:szCs w:val="21"/>
            </w:rPr>
            <w:instrText xml:space="preserve"> MACROBUTTON  SnrToggleCheckbox √不适用 </w:instrText>
          </w:r>
          <w:r w:rsidRPr="00397F7F">
            <w:rPr>
              <w:sz w:val="21"/>
              <w:szCs w:val="21"/>
            </w:rPr>
            <w:fldChar w:fldCharType="end"/>
          </w:r>
        </w:p>
      </w:sdtContent>
    </w:sdt>
    <w:p w14:paraId="096EBC14" w14:textId="77777777" w:rsidR="00A1670C" w:rsidRPr="00397F7F" w:rsidRDefault="00A1670C" w:rsidP="00A1670C">
      <w:pPr>
        <w:rPr>
          <w:rFonts w:hint="eastAsia"/>
          <w:sz w:val="21"/>
          <w:szCs w:val="21"/>
        </w:rPr>
      </w:pPr>
    </w:p>
    <w:p w14:paraId="7831FF0A" w14:textId="77777777" w:rsidR="005265CD" w:rsidRPr="00B17531" w:rsidRDefault="007066F1">
      <w:pPr>
        <w:pStyle w:val="4"/>
        <w:numPr>
          <w:ilvl w:val="0"/>
          <w:numId w:val="43"/>
        </w:numPr>
        <w:rPr>
          <w:rFonts w:hint="eastAsia"/>
          <w:szCs w:val="21"/>
        </w:rPr>
      </w:pPr>
      <w:r w:rsidRPr="00B17531">
        <w:rPr>
          <w:rFonts w:hint="eastAsia"/>
          <w:szCs w:val="21"/>
        </w:rPr>
        <w:t>账龄超过1年的重要预收款项</w:t>
      </w:r>
    </w:p>
    <w:sdt>
      <w:sdtPr>
        <w:rPr>
          <w:sz w:val="21"/>
          <w:szCs w:val="21"/>
        </w:rPr>
        <w:alias w:val="是否适用：账龄超过1年的重要预收款项[双击切换]"/>
        <w:tag w:val="_GBC_79146ea4ecd2426b824d2bcf21203a69"/>
        <w:id w:val="1137919702"/>
        <w:placeholder>
          <w:docPart w:val="GBC22222222222222222222222222222"/>
        </w:placeholder>
      </w:sdtPr>
      <w:sdtContent>
        <w:p w14:paraId="3112102E" w14:textId="77777777" w:rsidR="005265CD" w:rsidRPr="00397F7F" w:rsidRDefault="007066F1" w:rsidP="00A1670C">
          <w:pPr>
            <w:rPr>
              <w:rFonts w:hint="eastAsia"/>
              <w:sz w:val="21"/>
              <w:szCs w:val="21"/>
            </w:rPr>
          </w:pPr>
          <w:r w:rsidRPr="00397F7F">
            <w:rPr>
              <w:sz w:val="21"/>
              <w:szCs w:val="21"/>
            </w:rPr>
            <w:fldChar w:fldCharType="begin"/>
          </w:r>
          <w:r w:rsidR="00A1670C"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1670C" w:rsidRPr="00397F7F">
            <w:rPr>
              <w:sz w:val="21"/>
              <w:szCs w:val="21"/>
            </w:rPr>
            <w:instrText xml:space="preserve"> MACROBUTTON  SnrToggleCheckbox √不适用 </w:instrText>
          </w:r>
          <w:r w:rsidRPr="00397F7F">
            <w:rPr>
              <w:sz w:val="21"/>
              <w:szCs w:val="21"/>
            </w:rPr>
            <w:fldChar w:fldCharType="end"/>
          </w:r>
        </w:p>
      </w:sdtContent>
    </w:sdt>
    <w:p w14:paraId="1D037DC5" w14:textId="77777777" w:rsidR="00A1670C" w:rsidRPr="00397F7F" w:rsidRDefault="00A1670C" w:rsidP="00A1670C">
      <w:pPr>
        <w:rPr>
          <w:rFonts w:cstheme="minorBidi" w:hint="eastAsia"/>
          <w:sz w:val="21"/>
          <w:szCs w:val="21"/>
        </w:rPr>
      </w:pPr>
    </w:p>
    <w:p w14:paraId="29FCA5DD" w14:textId="77777777" w:rsidR="005265CD" w:rsidRPr="00B17531" w:rsidRDefault="007066F1">
      <w:pPr>
        <w:pStyle w:val="4"/>
        <w:numPr>
          <w:ilvl w:val="0"/>
          <w:numId w:val="78"/>
        </w:numPr>
        <w:ind w:left="426" w:hanging="426"/>
        <w:rPr>
          <w:rFonts w:asciiTheme="minorHAnsi" w:eastAsia="宋体" w:hAnsiTheme="minorHAnsi" w:cstheme="minorBidi"/>
          <w:kern w:val="0"/>
          <w:szCs w:val="21"/>
        </w:rPr>
      </w:pPr>
      <w:bookmarkStart w:id="475" w:name="_Hlk154045408"/>
      <w:r w:rsidRPr="00B17531">
        <w:rPr>
          <w:rFonts w:asciiTheme="minorHAnsi" w:eastAsia="宋体" w:hAnsiTheme="minorHAnsi" w:cstheme="minorBidi" w:hint="eastAsia"/>
          <w:kern w:val="0"/>
          <w:szCs w:val="21"/>
        </w:rPr>
        <w:t>报告期内账面价值发生重大变动的金额和原因</w:t>
      </w:r>
    </w:p>
    <w:sdt>
      <w:sdtPr>
        <w:rPr>
          <w:sz w:val="21"/>
          <w:szCs w:val="21"/>
        </w:rPr>
        <w:alias w:val="是否适用：预收款项账面价值发生重大变动的金额和原因?[双击切换]"/>
        <w:tag w:val="_GBC_771fe4956df640728f36e02751fb336d"/>
        <w:id w:val="-830675491"/>
        <w:placeholder>
          <w:docPart w:val="GBC22222222222222222222222222222"/>
        </w:placeholder>
      </w:sdtPr>
      <w:sdtContent>
        <w:p w14:paraId="5C73EB12" w14:textId="77777777" w:rsidR="005265CD" w:rsidRPr="00397F7F" w:rsidRDefault="007066F1" w:rsidP="00A1670C">
          <w:pPr>
            <w:rPr>
              <w:rFonts w:hint="eastAsia"/>
              <w:sz w:val="21"/>
              <w:szCs w:val="21"/>
            </w:rPr>
          </w:pPr>
          <w:r w:rsidRPr="00397F7F">
            <w:rPr>
              <w:sz w:val="21"/>
              <w:szCs w:val="21"/>
            </w:rPr>
            <w:fldChar w:fldCharType="begin"/>
          </w:r>
          <w:r w:rsidR="00A1670C"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1670C" w:rsidRPr="00397F7F">
            <w:rPr>
              <w:sz w:val="21"/>
              <w:szCs w:val="21"/>
            </w:rPr>
            <w:instrText xml:space="preserve"> MACROBUTTON  SnrToggleCheckbox √不适用 </w:instrText>
          </w:r>
          <w:r w:rsidRPr="00397F7F">
            <w:rPr>
              <w:sz w:val="21"/>
              <w:szCs w:val="21"/>
            </w:rPr>
            <w:fldChar w:fldCharType="end"/>
          </w:r>
        </w:p>
      </w:sdtContent>
    </w:sdt>
    <w:p w14:paraId="660DFEEF" w14:textId="77777777" w:rsidR="00A1670C" w:rsidRPr="00397F7F" w:rsidRDefault="00A1670C" w:rsidP="00A1670C">
      <w:pPr>
        <w:rPr>
          <w:rFonts w:hint="eastAsia"/>
          <w:sz w:val="21"/>
          <w:szCs w:val="21"/>
        </w:rPr>
      </w:pPr>
    </w:p>
    <w:bookmarkEnd w:id="475"/>
    <w:p w14:paraId="41F9F828"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预收账款的其他说明[双击切换]"/>
        <w:tag w:val="_GBC_c0e961ba454e4e2cb91293bde731349d"/>
        <w:id w:val="-895119254"/>
        <w:placeholder>
          <w:docPart w:val="GBC22222222222222222222222222222"/>
        </w:placeholder>
      </w:sdtPr>
      <w:sdtContent>
        <w:p w14:paraId="2DB1EE80" w14:textId="77777777" w:rsidR="005265CD" w:rsidRPr="00397F7F" w:rsidRDefault="007066F1" w:rsidP="00A1670C">
          <w:pPr>
            <w:rPr>
              <w:rFonts w:hint="eastAsia"/>
              <w:sz w:val="21"/>
              <w:szCs w:val="21"/>
            </w:rPr>
          </w:pPr>
          <w:r w:rsidRPr="00397F7F">
            <w:rPr>
              <w:sz w:val="21"/>
              <w:szCs w:val="21"/>
            </w:rPr>
            <w:fldChar w:fldCharType="begin"/>
          </w:r>
          <w:r w:rsidR="00A1670C"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1670C" w:rsidRPr="00397F7F">
            <w:rPr>
              <w:sz w:val="21"/>
              <w:szCs w:val="21"/>
            </w:rPr>
            <w:instrText xml:space="preserve"> MACROBUTTON  SnrToggleCheckbox √不适用 </w:instrText>
          </w:r>
          <w:r w:rsidRPr="00397F7F">
            <w:rPr>
              <w:sz w:val="21"/>
              <w:szCs w:val="21"/>
            </w:rPr>
            <w:fldChar w:fldCharType="end"/>
          </w:r>
        </w:p>
      </w:sdtContent>
    </w:sdt>
    <w:p w14:paraId="1E17616B" w14:textId="77777777" w:rsidR="005265CD" w:rsidRPr="00397F7F" w:rsidRDefault="005265CD">
      <w:pPr>
        <w:rPr>
          <w:rFonts w:cstheme="minorBidi" w:hint="eastAsia"/>
          <w:color w:val="000000" w:themeColor="text1"/>
          <w:kern w:val="2"/>
          <w:sz w:val="21"/>
          <w:szCs w:val="21"/>
        </w:rPr>
      </w:pPr>
    </w:p>
    <w:p w14:paraId="02011334" w14:textId="77777777" w:rsidR="005265CD" w:rsidRPr="004F234A" w:rsidRDefault="007066F1">
      <w:pPr>
        <w:pStyle w:val="3"/>
        <w:numPr>
          <w:ilvl w:val="0"/>
          <w:numId w:val="18"/>
        </w:numPr>
        <w:rPr>
          <w:szCs w:val="21"/>
        </w:rPr>
      </w:pPr>
      <w:r w:rsidRPr="004F234A">
        <w:rPr>
          <w:rFonts w:hint="eastAsia"/>
          <w:szCs w:val="21"/>
        </w:rPr>
        <w:t>合同负债</w:t>
      </w:r>
    </w:p>
    <w:p w14:paraId="7E4A5062" w14:textId="77777777" w:rsidR="005265CD" w:rsidRPr="00B17531" w:rsidRDefault="007066F1">
      <w:pPr>
        <w:pStyle w:val="4"/>
        <w:numPr>
          <w:ilvl w:val="0"/>
          <w:numId w:val="54"/>
        </w:numPr>
        <w:rPr>
          <w:rFonts w:hint="eastAsia"/>
          <w:szCs w:val="21"/>
        </w:rPr>
      </w:pPr>
      <w:r w:rsidRPr="00B17531">
        <w:rPr>
          <w:rFonts w:hint="eastAsia"/>
          <w:szCs w:val="21"/>
        </w:rPr>
        <w:t>合同负债情况</w:t>
      </w:r>
    </w:p>
    <w:sdt>
      <w:sdtPr>
        <w:rPr>
          <w:sz w:val="21"/>
          <w:szCs w:val="21"/>
        </w:rPr>
        <w:alias w:val="是否适用：合同负债情况[双击切换]"/>
        <w:tag w:val="_GBC_257112066c884c67acfede3a1536844a"/>
        <w:id w:val="-1720966378"/>
        <w:placeholder>
          <w:docPart w:val="GBC22222222222222222222222222222"/>
        </w:placeholder>
      </w:sdtPr>
      <w:sdtContent>
        <w:p w14:paraId="03FABD0A"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4532CF5F" w14:textId="77777777" w:rsidR="005265CD" w:rsidRPr="00397F7F" w:rsidRDefault="007066F1">
      <w:pPr>
        <w:ind w:left="360"/>
        <w:jc w:val="right"/>
        <w:rPr>
          <w:rFonts w:hint="eastAsia"/>
          <w:sz w:val="21"/>
          <w:szCs w:val="21"/>
        </w:rPr>
      </w:pPr>
      <w:r w:rsidRPr="00397F7F">
        <w:rPr>
          <w:rFonts w:hint="eastAsia"/>
          <w:sz w:val="21"/>
          <w:szCs w:val="21"/>
        </w:rPr>
        <w:t>单位：</w:t>
      </w:r>
      <w:sdt>
        <w:sdtPr>
          <w:rPr>
            <w:rFonts w:hint="eastAsia"/>
            <w:sz w:val="21"/>
            <w:szCs w:val="21"/>
          </w:rPr>
          <w:alias w:val="单位：合同负债情况"/>
          <w:tag w:val="_GBC_ea58ca5e76b74f328a4691ca7c6cc941"/>
          <w:id w:val="134713689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合同负债情况"/>
          <w:tag w:val="_GBC_58f1908d1f4c48699237bf8c7f3604da"/>
          <w:id w:val="6429384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7"/>
        <w:gridCol w:w="3078"/>
        <w:gridCol w:w="3073"/>
      </w:tblGrid>
      <w:tr w:rsidR="005265CD" w:rsidRPr="004F234A" w14:paraId="601A40D4" w14:textId="77777777" w:rsidTr="00A1670C">
        <w:sdt>
          <w:sdtPr>
            <w:rPr>
              <w:sz w:val="21"/>
              <w:szCs w:val="21"/>
            </w:rPr>
            <w:tag w:val="_PLD_c331ae60cae44b02b2a16eccd02434b1"/>
            <w:id w:val="-649126755"/>
          </w:sdtPr>
          <w:sdtContent>
            <w:tc>
              <w:tcPr>
                <w:tcW w:w="2897" w:type="dxa"/>
                <w:vAlign w:val="center"/>
              </w:tcPr>
              <w:p w14:paraId="494A45D4"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1619b2dd861a497cbc814256ed0e2957"/>
            <w:id w:val="-150300754"/>
          </w:sdtPr>
          <w:sdtContent>
            <w:tc>
              <w:tcPr>
                <w:tcW w:w="3078" w:type="dxa"/>
                <w:vAlign w:val="center"/>
              </w:tcPr>
              <w:p w14:paraId="4165B972" w14:textId="77777777" w:rsidR="005265CD" w:rsidRPr="00397F7F" w:rsidRDefault="007066F1">
                <w:pPr>
                  <w:autoSpaceDE w:val="0"/>
                  <w:autoSpaceDN w:val="0"/>
                  <w:adjustRightInd w:val="0"/>
                  <w:snapToGrid w:val="0"/>
                  <w:spacing w:line="240" w:lineRule="atLeast"/>
                  <w:jc w:val="center"/>
                  <w:rPr>
                    <w:rFonts w:hint="eastAsia"/>
                    <w:sz w:val="21"/>
                    <w:szCs w:val="21"/>
                  </w:rPr>
                </w:pPr>
                <w:r w:rsidRPr="00397F7F">
                  <w:rPr>
                    <w:rFonts w:hint="eastAsia"/>
                    <w:sz w:val="21"/>
                    <w:szCs w:val="21"/>
                  </w:rPr>
                  <w:t>期末余额</w:t>
                </w:r>
              </w:p>
            </w:tc>
          </w:sdtContent>
        </w:sdt>
        <w:sdt>
          <w:sdtPr>
            <w:rPr>
              <w:sz w:val="21"/>
              <w:szCs w:val="21"/>
            </w:rPr>
            <w:tag w:val="_PLD_6341013bed194ee78619c433ebd01fda"/>
            <w:id w:val="1031535285"/>
          </w:sdtPr>
          <w:sdtContent>
            <w:tc>
              <w:tcPr>
                <w:tcW w:w="3073" w:type="dxa"/>
                <w:vAlign w:val="center"/>
              </w:tcPr>
              <w:p w14:paraId="768825AC" w14:textId="77777777" w:rsidR="005265CD" w:rsidRPr="00397F7F" w:rsidRDefault="007066F1">
                <w:pPr>
                  <w:autoSpaceDE w:val="0"/>
                  <w:autoSpaceDN w:val="0"/>
                  <w:adjustRightInd w:val="0"/>
                  <w:snapToGrid w:val="0"/>
                  <w:spacing w:line="240" w:lineRule="atLeast"/>
                  <w:jc w:val="center"/>
                  <w:rPr>
                    <w:rFonts w:hint="eastAsia"/>
                    <w:sz w:val="21"/>
                    <w:szCs w:val="21"/>
                  </w:rPr>
                </w:pPr>
                <w:r w:rsidRPr="00397F7F">
                  <w:rPr>
                    <w:rFonts w:hint="eastAsia"/>
                    <w:sz w:val="21"/>
                    <w:szCs w:val="21"/>
                  </w:rPr>
                  <w:t>期初余额</w:t>
                </w:r>
              </w:p>
            </w:tc>
          </w:sdtContent>
        </w:sdt>
      </w:tr>
      <w:tr w:rsidR="0073667F" w:rsidRPr="004F234A" w14:paraId="1C16889C" w14:textId="77777777" w:rsidTr="00A1670C">
        <w:tc>
          <w:tcPr>
            <w:tcW w:w="2897" w:type="dxa"/>
            <w:vAlign w:val="center"/>
          </w:tcPr>
          <w:p w14:paraId="6A35DCE7" w14:textId="77777777" w:rsidR="0073667F" w:rsidRPr="00397F7F" w:rsidRDefault="0073667F" w:rsidP="0073667F">
            <w:pPr>
              <w:rPr>
                <w:rFonts w:hint="eastAsia"/>
                <w:sz w:val="21"/>
                <w:szCs w:val="21"/>
              </w:rPr>
            </w:pPr>
            <w:r w:rsidRPr="00397F7F">
              <w:rPr>
                <w:rFonts w:hint="eastAsia"/>
                <w:sz w:val="21"/>
                <w:szCs w:val="21"/>
              </w:rPr>
              <w:t>预收货款</w:t>
            </w:r>
          </w:p>
        </w:tc>
        <w:tc>
          <w:tcPr>
            <w:tcW w:w="3078" w:type="dxa"/>
            <w:vAlign w:val="center"/>
          </w:tcPr>
          <w:p w14:paraId="2F688C98" w14:textId="77777777" w:rsidR="0073667F" w:rsidRPr="00397F7F" w:rsidRDefault="0073667F" w:rsidP="0073667F">
            <w:pPr>
              <w:jc w:val="right"/>
              <w:rPr>
                <w:rFonts w:hint="eastAsia"/>
                <w:sz w:val="21"/>
                <w:szCs w:val="21"/>
              </w:rPr>
            </w:pPr>
            <w:r w:rsidRPr="00397F7F">
              <w:rPr>
                <w:color w:val="000000"/>
                <w:sz w:val="21"/>
                <w:szCs w:val="21"/>
              </w:rPr>
              <w:t>97,282,811.39</w:t>
            </w:r>
          </w:p>
        </w:tc>
        <w:tc>
          <w:tcPr>
            <w:tcW w:w="3073" w:type="dxa"/>
            <w:vAlign w:val="center"/>
          </w:tcPr>
          <w:p w14:paraId="58E674AA" w14:textId="77777777" w:rsidR="0073667F" w:rsidRPr="00397F7F" w:rsidRDefault="0073667F" w:rsidP="0073667F">
            <w:pPr>
              <w:jc w:val="right"/>
              <w:rPr>
                <w:rFonts w:hint="eastAsia"/>
                <w:sz w:val="21"/>
                <w:szCs w:val="21"/>
              </w:rPr>
            </w:pPr>
            <w:r w:rsidRPr="00397F7F">
              <w:rPr>
                <w:sz w:val="21"/>
                <w:szCs w:val="21"/>
              </w:rPr>
              <w:t>29,760,325.17</w:t>
            </w:r>
          </w:p>
        </w:tc>
      </w:tr>
      <w:tr w:rsidR="0073667F" w:rsidRPr="004F234A" w14:paraId="11097A73" w14:textId="77777777" w:rsidTr="00A1670C">
        <w:tc>
          <w:tcPr>
            <w:tcW w:w="2897" w:type="dxa"/>
            <w:vAlign w:val="center"/>
          </w:tcPr>
          <w:p w14:paraId="27837CE6" w14:textId="77777777" w:rsidR="0073667F" w:rsidRPr="00397F7F" w:rsidRDefault="0073667F" w:rsidP="0073667F">
            <w:pPr>
              <w:jc w:val="center"/>
              <w:rPr>
                <w:rFonts w:hint="eastAsia"/>
                <w:color w:val="000000"/>
                <w:sz w:val="21"/>
                <w:szCs w:val="21"/>
              </w:rPr>
            </w:pPr>
            <w:r w:rsidRPr="00397F7F">
              <w:rPr>
                <w:rFonts w:hint="eastAsia"/>
                <w:color w:val="000000"/>
                <w:sz w:val="21"/>
                <w:szCs w:val="21"/>
              </w:rPr>
              <w:t>合计</w:t>
            </w:r>
          </w:p>
        </w:tc>
        <w:tc>
          <w:tcPr>
            <w:tcW w:w="3078" w:type="dxa"/>
            <w:vAlign w:val="center"/>
          </w:tcPr>
          <w:p w14:paraId="7A5B4E2E" w14:textId="77777777" w:rsidR="0073667F" w:rsidRPr="00397F7F" w:rsidRDefault="0073667F" w:rsidP="0073667F">
            <w:pPr>
              <w:jc w:val="right"/>
              <w:rPr>
                <w:rFonts w:hint="eastAsia"/>
                <w:sz w:val="21"/>
                <w:szCs w:val="21"/>
              </w:rPr>
            </w:pPr>
            <w:r w:rsidRPr="00397F7F">
              <w:rPr>
                <w:color w:val="000000"/>
                <w:sz w:val="21"/>
                <w:szCs w:val="21"/>
              </w:rPr>
              <w:t>97,282,811.39</w:t>
            </w:r>
          </w:p>
        </w:tc>
        <w:tc>
          <w:tcPr>
            <w:tcW w:w="3073" w:type="dxa"/>
            <w:vAlign w:val="center"/>
          </w:tcPr>
          <w:p w14:paraId="1BD3379E" w14:textId="77777777" w:rsidR="0073667F" w:rsidRPr="00397F7F" w:rsidRDefault="0073667F" w:rsidP="0073667F">
            <w:pPr>
              <w:jc w:val="right"/>
              <w:rPr>
                <w:rFonts w:hint="eastAsia"/>
                <w:sz w:val="21"/>
                <w:szCs w:val="21"/>
              </w:rPr>
            </w:pPr>
            <w:r w:rsidRPr="00397F7F">
              <w:rPr>
                <w:sz w:val="21"/>
                <w:szCs w:val="21"/>
              </w:rPr>
              <w:t>29,760,325.17</w:t>
            </w:r>
          </w:p>
        </w:tc>
      </w:tr>
    </w:tbl>
    <w:p w14:paraId="33AB3D48" w14:textId="77777777" w:rsidR="005265CD" w:rsidRPr="00397F7F" w:rsidRDefault="005265CD">
      <w:pPr>
        <w:rPr>
          <w:rFonts w:hint="eastAsia"/>
          <w:sz w:val="21"/>
          <w:szCs w:val="21"/>
        </w:rPr>
      </w:pPr>
    </w:p>
    <w:p w14:paraId="4B5AD324" w14:textId="77777777" w:rsidR="005265CD" w:rsidRPr="00B17531" w:rsidRDefault="007066F1">
      <w:pPr>
        <w:pStyle w:val="4"/>
        <w:numPr>
          <w:ilvl w:val="0"/>
          <w:numId w:val="54"/>
        </w:numPr>
        <w:rPr>
          <w:rFonts w:hint="eastAsia"/>
          <w:szCs w:val="21"/>
        </w:rPr>
      </w:pPr>
      <w:bookmarkStart w:id="476" w:name="_Hlk154045746"/>
      <w:r w:rsidRPr="00B17531">
        <w:rPr>
          <w:rFonts w:hint="eastAsia"/>
          <w:szCs w:val="21"/>
        </w:rPr>
        <w:t>账龄超过1年的重要合同负债</w:t>
      </w:r>
    </w:p>
    <w:sdt>
      <w:sdtPr>
        <w:rPr>
          <w:sz w:val="21"/>
          <w:szCs w:val="21"/>
        </w:rPr>
        <w:alias w:val="是否适用：账龄超过1年的重要合同负债明细[双击切换]"/>
        <w:tag w:val="_GBC_5c655599697d4efaaf7f8d583102462b"/>
        <w:id w:val="1709141626"/>
        <w:placeholder>
          <w:docPart w:val="GBC22222222222222222222222222222"/>
        </w:placeholder>
      </w:sdtPr>
      <w:sdtContent>
        <w:p w14:paraId="7662D9B3" w14:textId="77777777" w:rsidR="005265CD" w:rsidRPr="00397F7F" w:rsidRDefault="007066F1" w:rsidP="00A1670C">
          <w:pPr>
            <w:rPr>
              <w:rFonts w:hint="eastAsia"/>
              <w:sz w:val="21"/>
              <w:szCs w:val="21"/>
            </w:rPr>
          </w:pPr>
          <w:r w:rsidRPr="00397F7F">
            <w:rPr>
              <w:sz w:val="21"/>
              <w:szCs w:val="21"/>
            </w:rPr>
            <w:fldChar w:fldCharType="begin"/>
          </w:r>
          <w:r w:rsidR="00A1670C"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1670C" w:rsidRPr="00397F7F">
            <w:rPr>
              <w:sz w:val="21"/>
              <w:szCs w:val="21"/>
            </w:rPr>
            <w:instrText xml:space="preserve"> MACROBUTTON  SnrToggleCheckbox √不适用 </w:instrText>
          </w:r>
          <w:r w:rsidRPr="00397F7F">
            <w:rPr>
              <w:sz w:val="21"/>
              <w:szCs w:val="21"/>
            </w:rPr>
            <w:fldChar w:fldCharType="end"/>
          </w:r>
        </w:p>
      </w:sdtContent>
    </w:sdt>
    <w:p w14:paraId="4946AF1F" w14:textId="77777777" w:rsidR="00A1670C" w:rsidRPr="00397F7F" w:rsidRDefault="00A1670C" w:rsidP="00A1670C">
      <w:pPr>
        <w:rPr>
          <w:rFonts w:hint="eastAsia"/>
          <w:sz w:val="21"/>
          <w:szCs w:val="21"/>
        </w:rPr>
      </w:pPr>
    </w:p>
    <w:bookmarkEnd w:id="476"/>
    <w:p w14:paraId="37B92549" w14:textId="77777777" w:rsidR="005265CD" w:rsidRPr="00B17531" w:rsidRDefault="007066F1">
      <w:pPr>
        <w:pStyle w:val="4"/>
        <w:numPr>
          <w:ilvl w:val="0"/>
          <w:numId w:val="54"/>
        </w:numPr>
        <w:rPr>
          <w:rFonts w:hint="eastAsia"/>
          <w:szCs w:val="21"/>
        </w:rPr>
      </w:pPr>
      <w:r w:rsidRPr="00B17531">
        <w:rPr>
          <w:rFonts w:hint="eastAsia"/>
          <w:szCs w:val="21"/>
        </w:rPr>
        <w:t>报告期内账面价值发生重大变动的金额和原因</w:t>
      </w:r>
    </w:p>
    <w:sdt>
      <w:sdtPr>
        <w:rPr>
          <w:sz w:val="21"/>
          <w:szCs w:val="21"/>
        </w:rPr>
        <w:alias w:val="是否适用：合同负债账面价值发生重大变动[双击切换]"/>
        <w:tag w:val="_GBC_267fd365085f4836b846799edc8c3765"/>
        <w:id w:val="-1988698913"/>
        <w:placeholder>
          <w:docPart w:val="GBC22222222222222222222222222222"/>
        </w:placeholder>
      </w:sdtPr>
      <w:sdtContent>
        <w:p w14:paraId="54D82002" w14:textId="77777777" w:rsidR="005265CD" w:rsidRPr="00397F7F" w:rsidRDefault="007066F1" w:rsidP="00A1670C">
          <w:pPr>
            <w:rPr>
              <w:rFonts w:hint="eastAsia"/>
              <w:sz w:val="21"/>
              <w:szCs w:val="21"/>
            </w:rPr>
          </w:pPr>
          <w:r w:rsidRPr="00397F7F">
            <w:rPr>
              <w:sz w:val="21"/>
              <w:szCs w:val="21"/>
            </w:rPr>
            <w:fldChar w:fldCharType="begin"/>
          </w:r>
          <w:r w:rsidR="00A1670C"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1670C" w:rsidRPr="00397F7F">
            <w:rPr>
              <w:sz w:val="21"/>
              <w:szCs w:val="21"/>
            </w:rPr>
            <w:instrText xml:space="preserve"> MACROBUTTON  SnrToggleCheckbox √不适用 </w:instrText>
          </w:r>
          <w:r w:rsidRPr="00397F7F">
            <w:rPr>
              <w:sz w:val="21"/>
              <w:szCs w:val="21"/>
            </w:rPr>
            <w:fldChar w:fldCharType="end"/>
          </w:r>
        </w:p>
      </w:sdtContent>
    </w:sdt>
    <w:p w14:paraId="72AD1A03" w14:textId="77777777" w:rsidR="005265CD" w:rsidRPr="00397F7F" w:rsidRDefault="007066F1">
      <w:pPr>
        <w:rPr>
          <w:rFonts w:hint="eastAsia"/>
          <w:sz w:val="21"/>
          <w:szCs w:val="21"/>
        </w:rPr>
      </w:pPr>
      <w:r w:rsidRPr="00397F7F">
        <w:rPr>
          <w:rFonts w:hint="eastAsia"/>
          <w:sz w:val="21"/>
          <w:szCs w:val="21"/>
        </w:rPr>
        <w:lastRenderedPageBreak/>
        <w:t>其他说明：</w:t>
      </w:r>
    </w:p>
    <w:sdt>
      <w:sdtPr>
        <w:rPr>
          <w:sz w:val="21"/>
          <w:szCs w:val="21"/>
        </w:rPr>
        <w:alias w:val="是否适用：合同负债其他说明[双击切换]"/>
        <w:tag w:val="_GBC_1c99003b181f47ebb73e6452f4bfa446"/>
        <w:id w:val="-978449993"/>
        <w:placeholder>
          <w:docPart w:val="GBC22222222222222222222222222222"/>
        </w:placeholder>
      </w:sdtPr>
      <w:sdtContent>
        <w:p w14:paraId="75CBEA63" w14:textId="77777777" w:rsidR="005265CD" w:rsidRPr="00397F7F" w:rsidRDefault="007066F1" w:rsidP="00A1670C">
          <w:pPr>
            <w:rPr>
              <w:rFonts w:hint="eastAsia"/>
              <w:sz w:val="21"/>
              <w:szCs w:val="21"/>
            </w:rPr>
          </w:pPr>
          <w:r w:rsidRPr="00397F7F">
            <w:rPr>
              <w:sz w:val="21"/>
              <w:szCs w:val="21"/>
            </w:rPr>
            <w:fldChar w:fldCharType="begin"/>
          </w:r>
          <w:r w:rsidR="00A1670C"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A1670C" w:rsidRPr="00397F7F">
            <w:rPr>
              <w:sz w:val="21"/>
              <w:szCs w:val="21"/>
            </w:rPr>
            <w:instrText xml:space="preserve"> MACROBUTTON  SnrToggleCheckbox √不适用 </w:instrText>
          </w:r>
          <w:r w:rsidRPr="00397F7F">
            <w:rPr>
              <w:sz w:val="21"/>
              <w:szCs w:val="21"/>
            </w:rPr>
            <w:fldChar w:fldCharType="end"/>
          </w:r>
        </w:p>
      </w:sdtContent>
    </w:sdt>
    <w:p w14:paraId="2AEBCE21" w14:textId="77777777" w:rsidR="005265CD" w:rsidRPr="00397F7F" w:rsidRDefault="005265CD">
      <w:pPr>
        <w:rPr>
          <w:rFonts w:hint="eastAsia"/>
          <w:sz w:val="21"/>
          <w:szCs w:val="21"/>
        </w:rPr>
      </w:pPr>
    </w:p>
    <w:p w14:paraId="334F8CB3" w14:textId="77777777" w:rsidR="005265CD" w:rsidRPr="004F234A" w:rsidRDefault="007066F1">
      <w:pPr>
        <w:pStyle w:val="3"/>
        <w:numPr>
          <w:ilvl w:val="0"/>
          <w:numId w:val="18"/>
        </w:numPr>
        <w:rPr>
          <w:szCs w:val="21"/>
        </w:rPr>
      </w:pPr>
      <w:r w:rsidRPr="004F234A">
        <w:rPr>
          <w:rFonts w:hint="eastAsia"/>
          <w:szCs w:val="21"/>
        </w:rPr>
        <w:t>应付职工薪</w:t>
      </w:r>
      <w:proofErr w:type="gramStart"/>
      <w:r w:rsidRPr="004F234A">
        <w:rPr>
          <w:rFonts w:hint="eastAsia"/>
          <w:szCs w:val="21"/>
        </w:rPr>
        <w:t>酬</w:t>
      </w:r>
      <w:proofErr w:type="gramEnd"/>
    </w:p>
    <w:p w14:paraId="0DD57829" w14:textId="77777777" w:rsidR="005265CD" w:rsidRPr="00B17531" w:rsidRDefault="007066F1">
      <w:pPr>
        <w:pStyle w:val="4"/>
        <w:numPr>
          <w:ilvl w:val="0"/>
          <w:numId w:val="79"/>
        </w:numPr>
        <w:rPr>
          <w:rFonts w:hint="eastAsia"/>
          <w:szCs w:val="21"/>
        </w:rPr>
      </w:pPr>
      <w:r w:rsidRPr="00B17531">
        <w:rPr>
          <w:rFonts w:hint="eastAsia"/>
          <w:szCs w:val="21"/>
        </w:rPr>
        <w:t>应付职工薪</w:t>
      </w:r>
      <w:proofErr w:type="gramStart"/>
      <w:r w:rsidRPr="00B17531">
        <w:rPr>
          <w:rFonts w:hint="eastAsia"/>
          <w:szCs w:val="21"/>
        </w:rPr>
        <w:t>酬</w:t>
      </w:r>
      <w:proofErr w:type="gramEnd"/>
      <w:r w:rsidRPr="00B17531">
        <w:rPr>
          <w:rFonts w:hint="eastAsia"/>
          <w:szCs w:val="21"/>
        </w:rPr>
        <w:t>列示</w:t>
      </w:r>
    </w:p>
    <w:sdt>
      <w:sdtPr>
        <w:rPr>
          <w:sz w:val="21"/>
          <w:szCs w:val="21"/>
        </w:rPr>
        <w:alias w:val="是否适用：应付职工薪酬列示[双击切换]"/>
        <w:tag w:val="_GBC_215b41e091df4b2bbb2009fd3c8040b5"/>
        <w:id w:val="-277102254"/>
        <w:placeholder>
          <w:docPart w:val="GBC22222222222222222222222222222"/>
        </w:placeholder>
      </w:sdtPr>
      <w:sdtContent>
        <w:p w14:paraId="516F7B29"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3CD4AB90"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应付职工薪酬"/>
          <w:tag w:val="_GBC_6889c0e435324d63b7c01ed595a8e140"/>
          <w:id w:val="-88749038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应付职工薪酬"/>
          <w:tag w:val="_GBC_64bcd9de14a14550b941cbdaf7bdc974"/>
          <w:id w:val="8896911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843"/>
        <w:gridCol w:w="1842"/>
        <w:gridCol w:w="1762"/>
        <w:gridCol w:w="1619"/>
      </w:tblGrid>
      <w:tr w:rsidR="005265CD" w:rsidRPr="004F234A" w14:paraId="0B12FB21" w14:textId="77777777" w:rsidTr="00182A2E">
        <w:sdt>
          <w:sdtPr>
            <w:rPr>
              <w:sz w:val="21"/>
              <w:szCs w:val="21"/>
            </w:rPr>
            <w:tag w:val="_PLD_4761dc2d96c64c3fb5d407cdbec097a2"/>
            <w:id w:val="-922715715"/>
          </w:sdtPr>
          <w:sdtContent>
            <w:tc>
              <w:tcPr>
                <w:tcW w:w="1980" w:type="dxa"/>
                <w:vAlign w:val="center"/>
              </w:tcPr>
              <w:p w14:paraId="45C67AB8"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f666739d3c0f4f9891bd8f4974d101ec"/>
            <w:id w:val="-1366980522"/>
          </w:sdtPr>
          <w:sdtContent>
            <w:tc>
              <w:tcPr>
                <w:tcW w:w="1843" w:type="dxa"/>
                <w:vAlign w:val="center"/>
              </w:tcPr>
              <w:p w14:paraId="6A5EC2A7" w14:textId="77777777" w:rsidR="005265CD" w:rsidRPr="00397F7F" w:rsidRDefault="007066F1">
                <w:pPr>
                  <w:jc w:val="center"/>
                  <w:rPr>
                    <w:rFonts w:hint="eastAsia"/>
                    <w:sz w:val="21"/>
                    <w:szCs w:val="21"/>
                  </w:rPr>
                </w:pPr>
                <w:r w:rsidRPr="00397F7F">
                  <w:rPr>
                    <w:rFonts w:hint="eastAsia"/>
                    <w:sz w:val="21"/>
                    <w:szCs w:val="21"/>
                  </w:rPr>
                  <w:t>期初余额</w:t>
                </w:r>
              </w:p>
            </w:tc>
          </w:sdtContent>
        </w:sdt>
        <w:sdt>
          <w:sdtPr>
            <w:rPr>
              <w:sz w:val="21"/>
              <w:szCs w:val="21"/>
            </w:rPr>
            <w:tag w:val="_PLD_cc701d3a5a44484d862c996437df1e7d"/>
            <w:id w:val="-1458093640"/>
          </w:sdtPr>
          <w:sdtContent>
            <w:tc>
              <w:tcPr>
                <w:tcW w:w="1842" w:type="dxa"/>
                <w:vAlign w:val="center"/>
              </w:tcPr>
              <w:p w14:paraId="505E6A64" w14:textId="77777777" w:rsidR="005265CD" w:rsidRPr="00397F7F" w:rsidRDefault="007066F1">
                <w:pPr>
                  <w:jc w:val="center"/>
                  <w:rPr>
                    <w:rFonts w:hint="eastAsia"/>
                    <w:sz w:val="21"/>
                    <w:szCs w:val="21"/>
                  </w:rPr>
                </w:pPr>
                <w:r w:rsidRPr="00397F7F">
                  <w:rPr>
                    <w:rFonts w:hint="eastAsia"/>
                    <w:sz w:val="21"/>
                    <w:szCs w:val="21"/>
                  </w:rPr>
                  <w:t>本期增加</w:t>
                </w:r>
              </w:p>
            </w:tc>
          </w:sdtContent>
        </w:sdt>
        <w:sdt>
          <w:sdtPr>
            <w:rPr>
              <w:sz w:val="21"/>
              <w:szCs w:val="21"/>
            </w:rPr>
            <w:tag w:val="_PLD_0e8f833fca684ce592b0cba6d04c75ef"/>
            <w:id w:val="-1862507412"/>
          </w:sdtPr>
          <w:sdtContent>
            <w:tc>
              <w:tcPr>
                <w:tcW w:w="1762" w:type="dxa"/>
                <w:vAlign w:val="center"/>
              </w:tcPr>
              <w:p w14:paraId="5124637B" w14:textId="77777777" w:rsidR="005265CD" w:rsidRPr="00397F7F" w:rsidRDefault="007066F1">
                <w:pPr>
                  <w:jc w:val="center"/>
                  <w:rPr>
                    <w:rFonts w:hint="eastAsia"/>
                    <w:sz w:val="21"/>
                    <w:szCs w:val="21"/>
                  </w:rPr>
                </w:pPr>
                <w:r w:rsidRPr="00397F7F">
                  <w:rPr>
                    <w:rFonts w:hint="eastAsia"/>
                    <w:sz w:val="21"/>
                    <w:szCs w:val="21"/>
                  </w:rPr>
                  <w:t>本期减少</w:t>
                </w:r>
              </w:p>
            </w:tc>
          </w:sdtContent>
        </w:sdt>
        <w:sdt>
          <w:sdtPr>
            <w:rPr>
              <w:sz w:val="21"/>
              <w:szCs w:val="21"/>
            </w:rPr>
            <w:tag w:val="_PLD_c39a265e94994f0480d13abd59d3eb39"/>
            <w:id w:val="-699856611"/>
          </w:sdtPr>
          <w:sdtContent>
            <w:tc>
              <w:tcPr>
                <w:tcW w:w="1619" w:type="dxa"/>
                <w:vAlign w:val="center"/>
              </w:tcPr>
              <w:p w14:paraId="7C0947C3" w14:textId="77777777" w:rsidR="005265CD" w:rsidRPr="00397F7F" w:rsidRDefault="007066F1">
                <w:pPr>
                  <w:jc w:val="center"/>
                  <w:rPr>
                    <w:rFonts w:hint="eastAsia"/>
                    <w:sz w:val="21"/>
                    <w:szCs w:val="21"/>
                  </w:rPr>
                </w:pPr>
                <w:r w:rsidRPr="00397F7F">
                  <w:rPr>
                    <w:rFonts w:hint="eastAsia"/>
                    <w:sz w:val="21"/>
                    <w:szCs w:val="21"/>
                  </w:rPr>
                  <w:t>期末余额</w:t>
                </w:r>
              </w:p>
            </w:tc>
          </w:sdtContent>
        </w:sdt>
      </w:tr>
      <w:tr w:rsidR="0073667F" w:rsidRPr="004F234A" w14:paraId="61A1AB58" w14:textId="77777777" w:rsidTr="00182A2E">
        <w:tc>
          <w:tcPr>
            <w:tcW w:w="1980" w:type="dxa"/>
            <w:vAlign w:val="center"/>
          </w:tcPr>
          <w:p w14:paraId="7238DB0E" w14:textId="77777777" w:rsidR="0073667F" w:rsidRPr="00397F7F" w:rsidRDefault="0073667F" w:rsidP="0073667F">
            <w:pPr>
              <w:rPr>
                <w:rFonts w:hint="eastAsia"/>
                <w:sz w:val="21"/>
                <w:szCs w:val="21"/>
              </w:rPr>
            </w:pPr>
            <w:r w:rsidRPr="00397F7F">
              <w:rPr>
                <w:rFonts w:hint="eastAsia"/>
                <w:sz w:val="21"/>
                <w:szCs w:val="21"/>
              </w:rPr>
              <w:t>一、短期薪酬</w:t>
            </w:r>
          </w:p>
        </w:tc>
        <w:tc>
          <w:tcPr>
            <w:tcW w:w="1843" w:type="dxa"/>
            <w:vAlign w:val="center"/>
          </w:tcPr>
          <w:p w14:paraId="0A389F86" w14:textId="77777777" w:rsidR="0073667F" w:rsidRPr="00397F7F" w:rsidRDefault="0073667F" w:rsidP="0073667F">
            <w:pPr>
              <w:jc w:val="right"/>
              <w:rPr>
                <w:rFonts w:hint="eastAsia"/>
                <w:sz w:val="21"/>
                <w:szCs w:val="21"/>
              </w:rPr>
            </w:pPr>
            <w:r w:rsidRPr="00397F7F">
              <w:rPr>
                <w:sz w:val="21"/>
                <w:szCs w:val="21"/>
              </w:rPr>
              <w:t>7,428,576.72</w:t>
            </w:r>
          </w:p>
        </w:tc>
        <w:tc>
          <w:tcPr>
            <w:tcW w:w="1842" w:type="dxa"/>
            <w:vAlign w:val="center"/>
          </w:tcPr>
          <w:p w14:paraId="394C9FD6" w14:textId="77777777" w:rsidR="0073667F" w:rsidRPr="00397F7F" w:rsidRDefault="0073667F" w:rsidP="0073667F">
            <w:pPr>
              <w:jc w:val="right"/>
              <w:rPr>
                <w:rFonts w:hint="eastAsia"/>
                <w:sz w:val="21"/>
                <w:szCs w:val="21"/>
                <w:highlight w:val="yellow"/>
              </w:rPr>
            </w:pPr>
            <w:r w:rsidRPr="00397F7F">
              <w:rPr>
                <w:color w:val="000000"/>
                <w:sz w:val="21"/>
                <w:szCs w:val="21"/>
              </w:rPr>
              <w:t>104,092,651.03</w:t>
            </w:r>
          </w:p>
        </w:tc>
        <w:tc>
          <w:tcPr>
            <w:tcW w:w="1762" w:type="dxa"/>
            <w:vAlign w:val="center"/>
          </w:tcPr>
          <w:p w14:paraId="4B9CAB82" w14:textId="77777777" w:rsidR="0073667F" w:rsidRPr="00397F7F" w:rsidRDefault="0073667F" w:rsidP="0073667F">
            <w:pPr>
              <w:jc w:val="right"/>
              <w:rPr>
                <w:rFonts w:hint="eastAsia"/>
                <w:sz w:val="21"/>
                <w:szCs w:val="21"/>
                <w:highlight w:val="yellow"/>
              </w:rPr>
            </w:pPr>
            <w:r w:rsidRPr="00397F7F">
              <w:rPr>
                <w:color w:val="000000"/>
                <w:sz w:val="21"/>
                <w:szCs w:val="21"/>
              </w:rPr>
              <w:t>102,635,928.55</w:t>
            </w:r>
          </w:p>
        </w:tc>
        <w:tc>
          <w:tcPr>
            <w:tcW w:w="1619" w:type="dxa"/>
            <w:vAlign w:val="center"/>
          </w:tcPr>
          <w:p w14:paraId="546C811A" w14:textId="77777777" w:rsidR="0073667F" w:rsidRPr="00397F7F" w:rsidDel="0038014A" w:rsidRDefault="0073667F" w:rsidP="0073667F">
            <w:pPr>
              <w:jc w:val="right"/>
              <w:rPr>
                <w:rFonts w:hint="eastAsia"/>
                <w:sz w:val="21"/>
                <w:szCs w:val="21"/>
              </w:rPr>
            </w:pPr>
            <w:r w:rsidRPr="00397F7F">
              <w:rPr>
                <w:color w:val="000000"/>
                <w:sz w:val="21"/>
                <w:szCs w:val="21"/>
              </w:rPr>
              <w:t>8,885,299.20</w:t>
            </w:r>
          </w:p>
        </w:tc>
      </w:tr>
      <w:tr w:rsidR="0073667F" w:rsidRPr="004F234A" w14:paraId="7314E44F" w14:textId="77777777" w:rsidTr="00182A2E">
        <w:tc>
          <w:tcPr>
            <w:tcW w:w="1980" w:type="dxa"/>
            <w:vAlign w:val="center"/>
          </w:tcPr>
          <w:p w14:paraId="12373433" w14:textId="77777777" w:rsidR="0073667F" w:rsidRPr="00397F7F" w:rsidRDefault="0073667F" w:rsidP="0073667F">
            <w:pPr>
              <w:rPr>
                <w:rFonts w:hint="eastAsia"/>
                <w:sz w:val="21"/>
                <w:szCs w:val="21"/>
              </w:rPr>
            </w:pPr>
            <w:r w:rsidRPr="00397F7F">
              <w:rPr>
                <w:rFonts w:hint="eastAsia"/>
                <w:sz w:val="21"/>
                <w:szCs w:val="21"/>
              </w:rPr>
              <w:t>二、离职后福利</w:t>
            </w:r>
            <w:r w:rsidRPr="00397F7F">
              <w:rPr>
                <w:sz w:val="21"/>
                <w:szCs w:val="21"/>
              </w:rPr>
              <w:t>-设定提存计划</w:t>
            </w:r>
          </w:p>
        </w:tc>
        <w:tc>
          <w:tcPr>
            <w:tcW w:w="1843" w:type="dxa"/>
            <w:vAlign w:val="center"/>
          </w:tcPr>
          <w:p w14:paraId="6ADA4B36" w14:textId="77777777" w:rsidR="0073667F" w:rsidRPr="00397F7F" w:rsidRDefault="0073667F" w:rsidP="0073667F">
            <w:pPr>
              <w:jc w:val="right"/>
              <w:rPr>
                <w:rFonts w:hint="eastAsia"/>
                <w:sz w:val="21"/>
                <w:szCs w:val="21"/>
              </w:rPr>
            </w:pPr>
          </w:p>
        </w:tc>
        <w:tc>
          <w:tcPr>
            <w:tcW w:w="1842" w:type="dxa"/>
            <w:vAlign w:val="center"/>
          </w:tcPr>
          <w:p w14:paraId="538449C8" w14:textId="77777777" w:rsidR="0073667F" w:rsidRPr="00397F7F" w:rsidRDefault="0073667F" w:rsidP="0073667F">
            <w:pPr>
              <w:jc w:val="right"/>
              <w:rPr>
                <w:rFonts w:hint="eastAsia"/>
                <w:sz w:val="21"/>
                <w:szCs w:val="21"/>
              </w:rPr>
            </w:pPr>
            <w:r w:rsidRPr="00397F7F">
              <w:rPr>
                <w:color w:val="000000"/>
                <w:sz w:val="21"/>
                <w:szCs w:val="21"/>
              </w:rPr>
              <w:t>7,468,900.87</w:t>
            </w:r>
          </w:p>
        </w:tc>
        <w:tc>
          <w:tcPr>
            <w:tcW w:w="1762" w:type="dxa"/>
            <w:vAlign w:val="center"/>
          </w:tcPr>
          <w:p w14:paraId="150F5E8B" w14:textId="77777777" w:rsidR="0073667F" w:rsidRPr="00397F7F" w:rsidRDefault="0073667F" w:rsidP="0073667F">
            <w:pPr>
              <w:jc w:val="right"/>
              <w:rPr>
                <w:rFonts w:hint="eastAsia"/>
                <w:sz w:val="21"/>
                <w:szCs w:val="21"/>
              </w:rPr>
            </w:pPr>
            <w:r w:rsidRPr="00397F7F">
              <w:rPr>
                <w:color w:val="000000"/>
                <w:sz w:val="21"/>
                <w:szCs w:val="21"/>
              </w:rPr>
              <w:t>7,457,462.41</w:t>
            </w:r>
          </w:p>
        </w:tc>
        <w:tc>
          <w:tcPr>
            <w:tcW w:w="1619" w:type="dxa"/>
            <w:vAlign w:val="center"/>
          </w:tcPr>
          <w:p w14:paraId="09AAA8A8" w14:textId="77777777" w:rsidR="0073667F" w:rsidRPr="00397F7F" w:rsidRDefault="0073667F" w:rsidP="0073667F">
            <w:pPr>
              <w:jc w:val="right"/>
              <w:rPr>
                <w:rFonts w:hint="eastAsia"/>
                <w:sz w:val="21"/>
                <w:szCs w:val="21"/>
              </w:rPr>
            </w:pPr>
            <w:r w:rsidRPr="00397F7F">
              <w:rPr>
                <w:color w:val="000000"/>
                <w:sz w:val="21"/>
                <w:szCs w:val="21"/>
              </w:rPr>
              <w:t>11,438.46</w:t>
            </w:r>
          </w:p>
        </w:tc>
      </w:tr>
      <w:tr w:rsidR="00A1670C" w:rsidRPr="004F234A" w14:paraId="6A0BE2E6" w14:textId="77777777" w:rsidTr="00182A2E">
        <w:tc>
          <w:tcPr>
            <w:tcW w:w="1980" w:type="dxa"/>
            <w:vAlign w:val="center"/>
          </w:tcPr>
          <w:p w14:paraId="03879C25" w14:textId="77777777" w:rsidR="00A1670C" w:rsidRPr="00397F7F" w:rsidRDefault="00A1670C" w:rsidP="00A1670C">
            <w:pPr>
              <w:rPr>
                <w:rFonts w:hint="eastAsia"/>
                <w:sz w:val="21"/>
                <w:szCs w:val="21"/>
              </w:rPr>
            </w:pPr>
            <w:r w:rsidRPr="00397F7F">
              <w:rPr>
                <w:rFonts w:hint="eastAsia"/>
                <w:sz w:val="21"/>
                <w:szCs w:val="21"/>
              </w:rPr>
              <w:t>三、辞退福利</w:t>
            </w:r>
          </w:p>
        </w:tc>
        <w:tc>
          <w:tcPr>
            <w:tcW w:w="1843" w:type="dxa"/>
            <w:vAlign w:val="center"/>
          </w:tcPr>
          <w:p w14:paraId="047DEB39" w14:textId="77777777" w:rsidR="00A1670C" w:rsidRPr="00397F7F" w:rsidRDefault="00A1670C" w:rsidP="00A1670C">
            <w:pPr>
              <w:jc w:val="right"/>
              <w:rPr>
                <w:rFonts w:hint="eastAsia"/>
                <w:sz w:val="21"/>
                <w:szCs w:val="21"/>
              </w:rPr>
            </w:pPr>
          </w:p>
        </w:tc>
        <w:tc>
          <w:tcPr>
            <w:tcW w:w="1842" w:type="dxa"/>
            <w:vAlign w:val="center"/>
          </w:tcPr>
          <w:p w14:paraId="6DB58A86" w14:textId="77777777" w:rsidR="00A1670C" w:rsidRPr="00397F7F" w:rsidRDefault="00A1670C" w:rsidP="00A1670C">
            <w:pPr>
              <w:jc w:val="right"/>
              <w:rPr>
                <w:rFonts w:hint="eastAsia"/>
                <w:sz w:val="21"/>
                <w:szCs w:val="21"/>
              </w:rPr>
            </w:pPr>
          </w:p>
        </w:tc>
        <w:tc>
          <w:tcPr>
            <w:tcW w:w="1762" w:type="dxa"/>
            <w:vAlign w:val="center"/>
          </w:tcPr>
          <w:p w14:paraId="689025F2" w14:textId="77777777" w:rsidR="00A1670C" w:rsidRPr="00397F7F" w:rsidRDefault="00A1670C" w:rsidP="00A1670C">
            <w:pPr>
              <w:jc w:val="right"/>
              <w:rPr>
                <w:rFonts w:hint="eastAsia"/>
                <w:sz w:val="21"/>
                <w:szCs w:val="21"/>
              </w:rPr>
            </w:pPr>
          </w:p>
        </w:tc>
        <w:tc>
          <w:tcPr>
            <w:tcW w:w="1619" w:type="dxa"/>
            <w:vAlign w:val="center"/>
          </w:tcPr>
          <w:p w14:paraId="7D0CAB13" w14:textId="77777777" w:rsidR="00A1670C" w:rsidRPr="00397F7F" w:rsidRDefault="00A1670C" w:rsidP="00A1670C">
            <w:pPr>
              <w:jc w:val="right"/>
              <w:rPr>
                <w:rFonts w:hint="eastAsia"/>
                <w:sz w:val="21"/>
                <w:szCs w:val="21"/>
              </w:rPr>
            </w:pPr>
          </w:p>
        </w:tc>
      </w:tr>
      <w:tr w:rsidR="00A1670C" w:rsidRPr="004F234A" w14:paraId="1AAAC72C" w14:textId="77777777" w:rsidTr="00182A2E">
        <w:tc>
          <w:tcPr>
            <w:tcW w:w="1980" w:type="dxa"/>
            <w:vAlign w:val="center"/>
          </w:tcPr>
          <w:p w14:paraId="650C7A14" w14:textId="77777777" w:rsidR="00A1670C" w:rsidRPr="00397F7F" w:rsidRDefault="00A1670C" w:rsidP="00A1670C">
            <w:pPr>
              <w:rPr>
                <w:rFonts w:hint="eastAsia"/>
                <w:sz w:val="21"/>
                <w:szCs w:val="21"/>
              </w:rPr>
            </w:pPr>
            <w:r w:rsidRPr="00397F7F">
              <w:rPr>
                <w:rFonts w:hint="eastAsia"/>
                <w:sz w:val="21"/>
                <w:szCs w:val="21"/>
              </w:rPr>
              <w:t>四、一年内到期的其他福利</w:t>
            </w:r>
          </w:p>
        </w:tc>
        <w:tc>
          <w:tcPr>
            <w:tcW w:w="1843" w:type="dxa"/>
            <w:vAlign w:val="center"/>
          </w:tcPr>
          <w:p w14:paraId="2AB43A04" w14:textId="77777777" w:rsidR="00A1670C" w:rsidRPr="00397F7F" w:rsidRDefault="00A1670C" w:rsidP="00A1670C">
            <w:pPr>
              <w:jc w:val="right"/>
              <w:rPr>
                <w:rFonts w:hint="eastAsia"/>
                <w:sz w:val="21"/>
                <w:szCs w:val="21"/>
              </w:rPr>
            </w:pPr>
          </w:p>
        </w:tc>
        <w:tc>
          <w:tcPr>
            <w:tcW w:w="1842" w:type="dxa"/>
            <w:vAlign w:val="center"/>
          </w:tcPr>
          <w:p w14:paraId="5F2282BE" w14:textId="77777777" w:rsidR="00A1670C" w:rsidRPr="00397F7F" w:rsidRDefault="00A1670C" w:rsidP="00A1670C">
            <w:pPr>
              <w:jc w:val="right"/>
              <w:rPr>
                <w:rFonts w:hint="eastAsia"/>
                <w:sz w:val="21"/>
                <w:szCs w:val="21"/>
              </w:rPr>
            </w:pPr>
          </w:p>
        </w:tc>
        <w:tc>
          <w:tcPr>
            <w:tcW w:w="1762" w:type="dxa"/>
            <w:vAlign w:val="center"/>
          </w:tcPr>
          <w:p w14:paraId="49FEA451" w14:textId="77777777" w:rsidR="00A1670C" w:rsidRPr="00397F7F" w:rsidRDefault="00A1670C" w:rsidP="00A1670C">
            <w:pPr>
              <w:jc w:val="right"/>
              <w:rPr>
                <w:rFonts w:hint="eastAsia"/>
                <w:sz w:val="21"/>
                <w:szCs w:val="21"/>
              </w:rPr>
            </w:pPr>
          </w:p>
        </w:tc>
        <w:tc>
          <w:tcPr>
            <w:tcW w:w="1619" w:type="dxa"/>
            <w:vAlign w:val="center"/>
          </w:tcPr>
          <w:p w14:paraId="48F2837A" w14:textId="77777777" w:rsidR="00A1670C" w:rsidRPr="00397F7F" w:rsidRDefault="00A1670C" w:rsidP="00A1670C">
            <w:pPr>
              <w:jc w:val="right"/>
              <w:rPr>
                <w:rFonts w:hint="eastAsia"/>
                <w:sz w:val="21"/>
                <w:szCs w:val="21"/>
              </w:rPr>
            </w:pPr>
          </w:p>
        </w:tc>
      </w:tr>
      <w:tr w:rsidR="0073667F" w:rsidRPr="004F234A" w14:paraId="4365CA35" w14:textId="77777777" w:rsidTr="00182A2E">
        <w:tc>
          <w:tcPr>
            <w:tcW w:w="1980" w:type="dxa"/>
            <w:vAlign w:val="center"/>
          </w:tcPr>
          <w:p w14:paraId="24A7B362"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1843" w:type="dxa"/>
            <w:vAlign w:val="center"/>
          </w:tcPr>
          <w:p w14:paraId="50998C9E" w14:textId="77777777" w:rsidR="0073667F" w:rsidRPr="00397F7F" w:rsidRDefault="0073667F" w:rsidP="0073667F">
            <w:pPr>
              <w:jc w:val="right"/>
              <w:rPr>
                <w:rFonts w:hint="eastAsia"/>
                <w:sz w:val="21"/>
                <w:szCs w:val="21"/>
              </w:rPr>
            </w:pPr>
            <w:r w:rsidRPr="00397F7F">
              <w:rPr>
                <w:sz w:val="21"/>
                <w:szCs w:val="21"/>
              </w:rPr>
              <w:t>7,428,576.72</w:t>
            </w:r>
          </w:p>
        </w:tc>
        <w:tc>
          <w:tcPr>
            <w:tcW w:w="1842" w:type="dxa"/>
            <w:vAlign w:val="center"/>
          </w:tcPr>
          <w:p w14:paraId="2DB47752" w14:textId="77777777" w:rsidR="0073667F" w:rsidRPr="00397F7F" w:rsidRDefault="0073667F" w:rsidP="0073667F">
            <w:pPr>
              <w:jc w:val="right"/>
              <w:rPr>
                <w:rFonts w:hint="eastAsia"/>
                <w:sz w:val="21"/>
                <w:szCs w:val="21"/>
              </w:rPr>
            </w:pPr>
            <w:r w:rsidRPr="00397F7F">
              <w:rPr>
                <w:color w:val="000000"/>
                <w:sz w:val="21"/>
                <w:szCs w:val="21"/>
              </w:rPr>
              <w:t>111,561,551.90</w:t>
            </w:r>
          </w:p>
        </w:tc>
        <w:tc>
          <w:tcPr>
            <w:tcW w:w="1762" w:type="dxa"/>
            <w:vAlign w:val="center"/>
          </w:tcPr>
          <w:p w14:paraId="7F524A2B" w14:textId="77777777" w:rsidR="0073667F" w:rsidRPr="00397F7F" w:rsidRDefault="0073667F" w:rsidP="0073667F">
            <w:pPr>
              <w:jc w:val="right"/>
              <w:rPr>
                <w:rFonts w:hint="eastAsia"/>
                <w:sz w:val="21"/>
                <w:szCs w:val="21"/>
              </w:rPr>
            </w:pPr>
            <w:r w:rsidRPr="00397F7F">
              <w:rPr>
                <w:color w:val="000000"/>
                <w:sz w:val="21"/>
                <w:szCs w:val="21"/>
              </w:rPr>
              <w:t>110,093,390.96</w:t>
            </w:r>
          </w:p>
        </w:tc>
        <w:tc>
          <w:tcPr>
            <w:tcW w:w="1619" w:type="dxa"/>
            <w:vAlign w:val="center"/>
          </w:tcPr>
          <w:p w14:paraId="12F45B78" w14:textId="77777777" w:rsidR="0073667F" w:rsidRPr="00397F7F" w:rsidRDefault="0073667F" w:rsidP="0073667F">
            <w:pPr>
              <w:jc w:val="right"/>
              <w:rPr>
                <w:rFonts w:hint="eastAsia"/>
                <w:sz w:val="21"/>
                <w:szCs w:val="21"/>
              </w:rPr>
            </w:pPr>
            <w:r w:rsidRPr="00397F7F">
              <w:rPr>
                <w:color w:val="000000"/>
                <w:sz w:val="21"/>
                <w:szCs w:val="21"/>
              </w:rPr>
              <w:t>8,896,737.66</w:t>
            </w:r>
          </w:p>
        </w:tc>
      </w:tr>
    </w:tbl>
    <w:p w14:paraId="330B3543" w14:textId="77777777" w:rsidR="005265CD" w:rsidRPr="00397F7F" w:rsidRDefault="005265CD">
      <w:pPr>
        <w:rPr>
          <w:rFonts w:hint="eastAsia"/>
          <w:sz w:val="21"/>
          <w:szCs w:val="21"/>
        </w:rPr>
      </w:pPr>
    </w:p>
    <w:p w14:paraId="5007154B" w14:textId="77777777" w:rsidR="005265CD" w:rsidRPr="00B17531" w:rsidRDefault="007066F1">
      <w:pPr>
        <w:pStyle w:val="4"/>
        <w:numPr>
          <w:ilvl w:val="0"/>
          <w:numId w:val="79"/>
        </w:numPr>
        <w:rPr>
          <w:rFonts w:hint="eastAsia"/>
          <w:szCs w:val="21"/>
        </w:rPr>
      </w:pPr>
      <w:r w:rsidRPr="00B17531">
        <w:rPr>
          <w:rFonts w:hint="eastAsia"/>
          <w:szCs w:val="21"/>
        </w:rPr>
        <w:t>短期薪酬列示</w:t>
      </w:r>
    </w:p>
    <w:sdt>
      <w:sdtPr>
        <w:rPr>
          <w:sz w:val="21"/>
          <w:szCs w:val="21"/>
        </w:rPr>
        <w:alias w:val="是否适用：短期薪酬列示[双击切换]"/>
        <w:tag w:val="_GBC_531fef0ef27e47ad98c1bb26abdf204f"/>
        <w:id w:val="-433746265"/>
        <w:placeholder>
          <w:docPart w:val="GBC22222222222222222222222222222"/>
        </w:placeholder>
      </w:sdtPr>
      <w:sdtContent>
        <w:p w14:paraId="3AC8C2C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42E6032C"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短期薪酬"/>
          <w:tag w:val="_GBC_4710a4978b1b4a4bbcd5757aaf80b8d7"/>
          <w:id w:val="-378127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短期薪酬"/>
          <w:tag w:val="_GBC_aa08b58287754c0d8fad97e31bacb9e4"/>
          <w:id w:val="-113233391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1843"/>
        <w:gridCol w:w="1713"/>
        <w:gridCol w:w="1608"/>
        <w:gridCol w:w="1619"/>
      </w:tblGrid>
      <w:tr w:rsidR="005265CD" w:rsidRPr="004F234A" w14:paraId="1BF7A938" w14:textId="77777777" w:rsidTr="00FE09F1">
        <w:sdt>
          <w:sdtPr>
            <w:rPr>
              <w:sz w:val="21"/>
              <w:szCs w:val="21"/>
            </w:rPr>
            <w:tag w:val="_PLD_977153d49ca449b191bb833cd5f689b2"/>
            <w:id w:val="-391271038"/>
          </w:sdtPr>
          <w:sdtContent>
            <w:tc>
              <w:tcPr>
                <w:tcW w:w="2263" w:type="dxa"/>
                <w:tcBorders>
                  <w:top w:val="single" w:sz="4" w:space="0" w:color="auto"/>
                  <w:left w:val="single" w:sz="4" w:space="0" w:color="auto"/>
                  <w:bottom w:val="single" w:sz="4" w:space="0" w:color="auto"/>
                  <w:right w:val="single" w:sz="4" w:space="0" w:color="auto"/>
                </w:tcBorders>
                <w:vAlign w:val="center"/>
              </w:tcPr>
              <w:p w14:paraId="0D147A84" w14:textId="77777777" w:rsidR="005265CD" w:rsidRPr="00397F7F" w:rsidRDefault="007066F1">
                <w:pPr>
                  <w:autoSpaceDE w:val="0"/>
                  <w:autoSpaceDN w:val="0"/>
                  <w:adjustRightInd w:val="0"/>
                  <w:jc w:val="center"/>
                  <w:rPr>
                    <w:rFonts w:hint="eastAsia"/>
                    <w:sz w:val="21"/>
                    <w:szCs w:val="21"/>
                  </w:rPr>
                </w:pPr>
                <w:r w:rsidRPr="00397F7F">
                  <w:rPr>
                    <w:rFonts w:hint="eastAsia"/>
                    <w:sz w:val="21"/>
                    <w:szCs w:val="21"/>
                  </w:rPr>
                  <w:t>项目</w:t>
                </w:r>
              </w:p>
            </w:tc>
          </w:sdtContent>
        </w:sdt>
        <w:sdt>
          <w:sdtPr>
            <w:rPr>
              <w:sz w:val="21"/>
              <w:szCs w:val="21"/>
            </w:rPr>
            <w:tag w:val="_PLD_557c49ee2a4f40de99f948c76f4c3adc"/>
            <w:id w:val="-966042010"/>
          </w:sdtPr>
          <w:sdtContent>
            <w:tc>
              <w:tcPr>
                <w:tcW w:w="1843" w:type="dxa"/>
                <w:tcBorders>
                  <w:top w:val="single" w:sz="4" w:space="0" w:color="auto"/>
                  <w:left w:val="single" w:sz="4" w:space="0" w:color="auto"/>
                  <w:bottom w:val="single" w:sz="4" w:space="0" w:color="auto"/>
                  <w:right w:val="single" w:sz="4" w:space="0" w:color="auto"/>
                </w:tcBorders>
                <w:vAlign w:val="center"/>
              </w:tcPr>
              <w:p w14:paraId="65ACD106" w14:textId="77777777" w:rsidR="005265CD" w:rsidRPr="00397F7F" w:rsidRDefault="007066F1">
                <w:pPr>
                  <w:autoSpaceDE w:val="0"/>
                  <w:autoSpaceDN w:val="0"/>
                  <w:adjustRightInd w:val="0"/>
                  <w:jc w:val="center"/>
                  <w:rPr>
                    <w:rFonts w:hint="eastAsia"/>
                    <w:sz w:val="21"/>
                    <w:szCs w:val="21"/>
                  </w:rPr>
                </w:pPr>
                <w:r w:rsidRPr="00397F7F">
                  <w:rPr>
                    <w:rFonts w:hint="eastAsia"/>
                    <w:sz w:val="21"/>
                    <w:szCs w:val="21"/>
                  </w:rPr>
                  <w:t>期初余额</w:t>
                </w:r>
              </w:p>
            </w:tc>
          </w:sdtContent>
        </w:sdt>
        <w:sdt>
          <w:sdtPr>
            <w:rPr>
              <w:sz w:val="21"/>
              <w:szCs w:val="21"/>
            </w:rPr>
            <w:tag w:val="_PLD_98d1ab48f8084264aff0ef3a30e8ba71"/>
            <w:id w:val="-870293741"/>
          </w:sdtPr>
          <w:sdtContent>
            <w:tc>
              <w:tcPr>
                <w:tcW w:w="1713" w:type="dxa"/>
                <w:tcBorders>
                  <w:top w:val="single" w:sz="4" w:space="0" w:color="auto"/>
                  <w:left w:val="single" w:sz="4" w:space="0" w:color="auto"/>
                  <w:bottom w:val="single" w:sz="4" w:space="0" w:color="auto"/>
                  <w:right w:val="single" w:sz="4" w:space="0" w:color="auto"/>
                </w:tcBorders>
                <w:vAlign w:val="center"/>
              </w:tcPr>
              <w:p w14:paraId="31DBC06D" w14:textId="77777777" w:rsidR="005265CD" w:rsidRPr="00397F7F" w:rsidRDefault="007066F1">
                <w:pPr>
                  <w:jc w:val="center"/>
                  <w:rPr>
                    <w:rFonts w:hint="eastAsia"/>
                    <w:sz w:val="21"/>
                    <w:szCs w:val="21"/>
                  </w:rPr>
                </w:pPr>
                <w:r w:rsidRPr="00397F7F">
                  <w:rPr>
                    <w:rFonts w:hint="eastAsia"/>
                    <w:sz w:val="21"/>
                    <w:szCs w:val="21"/>
                  </w:rPr>
                  <w:t>本期增加</w:t>
                </w:r>
              </w:p>
            </w:tc>
          </w:sdtContent>
        </w:sdt>
        <w:sdt>
          <w:sdtPr>
            <w:rPr>
              <w:sz w:val="21"/>
              <w:szCs w:val="21"/>
            </w:rPr>
            <w:tag w:val="_PLD_e35c4f26db444503b2f9a32896872169"/>
            <w:id w:val="-1036958079"/>
          </w:sdtPr>
          <w:sdtContent>
            <w:tc>
              <w:tcPr>
                <w:tcW w:w="1608" w:type="dxa"/>
                <w:tcBorders>
                  <w:top w:val="single" w:sz="4" w:space="0" w:color="auto"/>
                  <w:left w:val="single" w:sz="4" w:space="0" w:color="auto"/>
                  <w:bottom w:val="single" w:sz="4" w:space="0" w:color="auto"/>
                  <w:right w:val="single" w:sz="4" w:space="0" w:color="auto"/>
                </w:tcBorders>
                <w:vAlign w:val="center"/>
              </w:tcPr>
              <w:p w14:paraId="5671E8FE" w14:textId="77777777" w:rsidR="005265CD" w:rsidRPr="00397F7F" w:rsidRDefault="007066F1">
                <w:pPr>
                  <w:jc w:val="center"/>
                  <w:rPr>
                    <w:rFonts w:hint="eastAsia"/>
                    <w:sz w:val="21"/>
                    <w:szCs w:val="21"/>
                  </w:rPr>
                </w:pPr>
                <w:r w:rsidRPr="00397F7F">
                  <w:rPr>
                    <w:rFonts w:hint="eastAsia"/>
                    <w:sz w:val="21"/>
                    <w:szCs w:val="21"/>
                  </w:rPr>
                  <w:t>本期减少</w:t>
                </w:r>
              </w:p>
            </w:tc>
          </w:sdtContent>
        </w:sdt>
        <w:sdt>
          <w:sdtPr>
            <w:rPr>
              <w:sz w:val="21"/>
              <w:szCs w:val="21"/>
            </w:rPr>
            <w:tag w:val="_PLD_e67d191300ac43c2b1b07c1beddfe891"/>
            <w:id w:val="223725842"/>
          </w:sdtPr>
          <w:sdtContent>
            <w:tc>
              <w:tcPr>
                <w:tcW w:w="1619" w:type="dxa"/>
                <w:tcBorders>
                  <w:top w:val="single" w:sz="4" w:space="0" w:color="auto"/>
                  <w:left w:val="single" w:sz="4" w:space="0" w:color="auto"/>
                  <w:bottom w:val="single" w:sz="4" w:space="0" w:color="auto"/>
                  <w:right w:val="single" w:sz="4" w:space="0" w:color="auto"/>
                </w:tcBorders>
                <w:vAlign w:val="center"/>
              </w:tcPr>
              <w:p w14:paraId="6B04387B" w14:textId="77777777" w:rsidR="005265CD" w:rsidRPr="00397F7F" w:rsidRDefault="007066F1">
                <w:pPr>
                  <w:autoSpaceDE w:val="0"/>
                  <w:autoSpaceDN w:val="0"/>
                  <w:adjustRightInd w:val="0"/>
                  <w:jc w:val="center"/>
                  <w:rPr>
                    <w:rFonts w:hint="eastAsia"/>
                    <w:sz w:val="21"/>
                    <w:szCs w:val="21"/>
                  </w:rPr>
                </w:pPr>
                <w:r w:rsidRPr="00397F7F">
                  <w:rPr>
                    <w:rFonts w:hint="eastAsia"/>
                    <w:sz w:val="21"/>
                    <w:szCs w:val="21"/>
                  </w:rPr>
                  <w:t>期末余额</w:t>
                </w:r>
              </w:p>
            </w:tc>
          </w:sdtContent>
        </w:sdt>
      </w:tr>
      <w:tr w:rsidR="0073667F" w:rsidRPr="004F234A" w14:paraId="4320540C" w14:textId="77777777" w:rsidTr="00FE09F1">
        <w:tc>
          <w:tcPr>
            <w:tcW w:w="2263" w:type="dxa"/>
            <w:tcBorders>
              <w:top w:val="single" w:sz="4" w:space="0" w:color="auto"/>
              <w:left w:val="single" w:sz="4" w:space="0" w:color="auto"/>
              <w:bottom w:val="single" w:sz="4" w:space="0" w:color="auto"/>
              <w:right w:val="single" w:sz="4" w:space="0" w:color="auto"/>
            </w:tcBorders>
            <w:vAlign w:val="center"/>
          </w:tcPr>
          <w:p w14:paraId="0723776E" w14:textId="77777777" w:rsidR="0073667F" w:rsidRPr="00397F7F" w:rsidRDefault="0073667F" w:rsidP="0073667F">
            <w:pPr>
              <w:autoSpaceDE w:val="0"/>
              <w:autoSpaceDN w:val="0"/>
              <w:adjustRightInd w:val="0"/>
              <w:rPr>
                <w:rFonts w:hint="eastAsia"/>
                <w:sz w:val="21"/>
                <w:szCs w:val="21"/>
              </w:rPr>
            </w:pPr>
            <w:r w:rsidRPr="00397F7F">
              <w:rPr>
                <w:rFonts w:hint="eastAsia"/>
                <w:sz w:val="21"/>
                <w:szCs w:val="21"/>
              </w:rPr>
              <w:t>一、工资、奖金、津贴和补贴</w:t>
            </w:r>
          </w:p>
        </w:tc>
        <w:tc>
          <w:tcPr>
            <w:tcW w:w="1843" w:type="dxa"/>
            <w:tcBorders>
              <w:top w:val="single" w:sz="4" w:space="0" w:color="auto"/>
              <w:left w:val="single" w:sz="4" w:space="0" w:color="auto"/>
              <w:bottom w:val="single" w:sz="4" w:space="0" w:color="auto"/>
              <w:right w:val="single" w:sz="4" w:space="0" w:color="auto"/>
            </w:tcBorders>
            <w:vAlign w:val="center"/>
          </w:tcPr>
          <w:p w14:paraId="76A95F45" w14:textId="77777777" w:rsidR="0073667F" w:rsidRPr="00397F7F" w:rsidRDefault="0073667F" w:rsidP="0073667F">
            <w:pPr>
              <w:jc w:val="right"/>
              <w:rPr>
                <w:rFonts w:hint="eastAsia"/>
                <w:sz w:val="21"/>
                <w:szCs w:val="21"/>
              </w:rPr>
            </w:pPr>
            <w:r w:rsidRPr="00397F7F">
              <w:rPr>
                <w:sz w:val="21"/>
                <w:szCs w:val="21"/>
              </w:rPr>
              <w:t>7,265,635.70</w:t>
            </w:r>
          </w:p>
        </w:tc>
        <w:tc>
          <w:tcPr>
            <w:tcW w:w="1713" w:type="dxa"/>
            <w:tcBorders>
              <w:top w:val="single" w:sz="4" w:space="0" w:color="auto"/>
              <w:left w:val="single" w:sz="4" w:space="0" w:color="auto"/>
              <w:bottom w:val="single" w:sz="4" w:space="0" w:color="auto"/>
              <w:right w:val="single" w:sz="4" w:space="0" w:color="auto"/>
            </w:tcBorders>
            <w:vAlign w:val="center"/>
          </w:tcPr>
          <w:p w14:paraId="5AB8CFA1" w14:textId="77777777" w:rsidR="0073667F" w:rsidRPr="00397F7F" w:rsidRDefault="0073667F" w:rsidP="0073667F">
            <w:pPr>
              <w:jc w:val="right"/>
              <w:rPr>
                <w:rFonts w:hint="eastAsia"/>
                <w:sz w:val="21"/>
                <w:szCs w:val="21"/>
              </w:rPr>
            </w:pPr>
            <w:r w:rsidRPr="00397F7F">
              <w:rPr>
                <w:color w:val="000000"/>
                <w:sz w:val="21"/>
                <w:szCs w:val="21"/>
              </w:rPr>
              <w:t>95,545,652.27</w:t>
            </w:r>
          </w:p>
        </w:tc>
        <w:tc>
          <w:tcPr>
            <w:tcW w:w="1608" w:type="dxa"/>
            <w:tcBorders>
              <w:top w:val="single" w:sz="4" w:space="0" w:color="auto"/>
              <w:left w:val="single" w:sz="4" w:space="0" w:color="auto"/>
              <w:bottom w:val="single" w:sz="4" w:space="0" w:color="auto"/>
              <w:right w:val="single" w:sz="4" w:space="0" w:color="auto"/>
            </w:tcBorders>
            <w:vAlign w:val="center"/>
          </w:tcPr>
          <w:p w14:paraId="7F022D2D" w14:textId="77777777" w:rsidR="0073667F" w:rsidRPr="00397F7F" w:rsidRDefault="0073667F" w:rsidP="0073667F">
            <w:pPr>
              <w:jc w:val="right"/>
              <w:rPr>
                <w:rFonts w:hint="eastAsia"/>
                <w:sz w:val="21"/>
                <w:szCs w:val="21"/>
              </w:rPr>
            </w:pPr>
            <w:r w:rsidRPr="00397F7F">
              <w:rPr>
                <w:color w:val="000000"/>
                <w:sz w:val="21"/>
                <w:szCs w:val="21"/>
              </w:rPr>
              <w:t>94,145,664.15</w:t>
            </w:r>
          </w:p>
        </w:tc>
        <w:tc>
          <w:tcPr>
            <w:tcW w:w="1619" w:type="dxa"/>
            <w:tcBorders>
              <w:top w:val="single" w:sz="4" w:space="0" w:color="auto"/>
              <w:left w:val="single" w:sz="4" w:space="0" w:color="auto"/>
              <w:bottom w:val="single" w:sz="4" w:space="0" w:color="auto"/>
              <w:right w:val="single" w:sz="4" w:space="0" w:color="auto"/>
            </w:tcBorders>
            <w:vAlign w:val="center"/>
          </w:tcPr>
          <w:p w14:paraId="118C0173" w14:textId="77777777" w:rsidR="0073667F" w:rsidRPr="00397F7F" w:rsidRDefault="0073667F" w:rsidP="0073667F">
            <w:pPr>
              <w:jc w:val="right"/>
              <w:rPr>
                <w:rFonts w:hint="eastAsia"/>
                <w:sz w:val="21"/>
                <w:szCs w:val="21"/>
              </w:rPr>
            </w:pPr>
            <w:r w:rsidRPr="00397F7F">
              <w:rPr>
                <w:color w:val="000000"/>
                <w:sz w:val="21"/>
                <w:szCs w:val="21"/>
              </w:rPr>
              <w:t>8,665,623.82</w:t>
            </w:r>
          </w:p>
        </w:tc>
      </w:tr>
      <w:tr w:rsidR="0073667F" w:rsidRPr="004F234A" w14:paraId="62225AA8" w14:textId="77777777" w:rsidTr="00FE09F1">
        <w:tc>
          <w:tcPr>
            <w:tcW w:w="2263" w:type="dxa"/>
            <w:tcBorders>
              <w:top w:val="single" w:sz="4" w:space="0" w:color="auto"/>
              <w:left w:val="single" w:sz="4" w:space="0" w:color="auto"/>
              <w:bottom w:val="single" w:sz="4" w:space="0" w:color="auto"/>
              <w:right w:val="single" w:sz="4" w:space="0" w:color="auto"/>
            </w:tcBorders>
            <w:vAlign w:val="center"/>
          </w:tcPr>
          <w:p w14:paraId="4A451DD6" w14:textId="77777777" w:rsidR="0073667F" w:rsidRPr="00397F7F" w:rsidRDefault="0073667F" w:rsidP="0073667F">
            <w:pPr>
              <w:autoSpaceDE w:val="0"/>
              <w:autoSpaceDN w:val="0"/>
              <w:adjustRightInd w:val="0"/>
              <w:rPr>
                <w:rFonts w:hint="eastAsia"/>
                <w:sz w:val="21"/>
                <w:szCs w:val="21"/>
              </w:rPr>
            </w:pPr>
            <w:r w:rsidRPr="00397F7F">
              <w:rPr>
                <w:rFonts w:hint="eastAsia"/>
                <w:sz w:val="21"/>
                <w:szCs w:val="21"/>
              </w:rPr>
              <w:t>二、职工福利费</w:t>
            </w:r>
          </w:p>
        </w:tc>
        <w:tc>
          <w:tcPr>
            <w:tcW w:w="1843" w:type="dxa"/>
            <w:tcBorders>
              <w:top w:val="single" w:sz="4" w:space="0" w:color="auto"/>
              <w:left w:val="single" w:sz="4" w:space="0" w:color="auto"/>
              <w:bottom w:val="single" w:sz="4" w:space="0" w:color="auto"/>
              <w:right w:val="single" w:sz="4" w:space="0" w:color="auto"/>
            </w:tcBorders>
            <w:vAlign w:val="center"/>
          </w:tcPr>
          <w:p w14:paraId="58966D89" w14:textId="77777777" w:rsidR="0073667F" w:rsidRPr="00397F7F" w:rsidRDefault="0073667F" w:rsidP="0073667F">
            <w:pPr>
              <w:jc w:val="right"/>
              <w:rPr>
                <w:rFonts w:hint="eastAsia"/>
                <w:sz w:val="21"/>
                <w:szCs w:val="21"/>
              </w:rPr>
            </w:pPr>
            <w:r w:rsidRPr="00397F7F">
              <w:rPr>
                <w:sz w:val="21"/>
                <w:szCs w:val="21"/>
              </w:rPr>
              <w:t>139,145.47</w:t>
            </w:r>
          </w:p>
        </w:tc>
        <w:tc>
          <w:tcPr>
            <w:tcW w:w="1713" w:type="dxa"/>
            <w:tcBorders>
              <w:top w:val="single" w:sz="4" w:space="0" w:color="auto"/>
              <w:left w:val="single" w:sz="4" w:space="0" w:color="auto"/>
              <w:bottom w:val="single" w:sz="4" w:space="0" w:color="auto"/>
              <w:right w:val="single" w:sz="4" w:space="0" w:color="auto"/>
            </w:tcBorders>
            <w:vAlign w:val="center"/>
          </w:tcPr>
          <w:p w14:paraId="1DF515F6" w14:textId="77777777" w:rsidR="0073667F" w:rsidRPr="00397F7F" w:rsidRDefault="0073667F" w:rsidP="0073667F">
            <w:pPr>
              <w:jc w:val="right"/>
              <w:rPr>
                <w:rFonts w:hint="eastAsia"/>
                <w:sz w:val="21"/>
                <w:szCs w:val="21"/>
              </w:rPr>
            </w:pPr>
            <w:r w:rsidRPr="00397F7F">
              <w:rPr>
                <w:color w:val="000000"/>
                <w:sz w:val="21"/>
                <w:szCs w:val="21"/>
              </w:rPr>
              <w:t>780,637.04</w:t>
            </w:r>
          </w:p>
        </w:tc>
        <w:tc>
          <w:tcPr>
            <w:tcW w:w="1608" w:type="dxa"/>
            <w:tcBorders>
              <w:top w:val="single" w:sz="4" w:space="0" w:color="auto"/>
              <w:left w:val="single" w:sz="4" w:space="0" w:color="auto"/>
              <w:bottom w:val="single" w:sz="4" w:space="0" w:color="auto"/>
              <w:right w:val="single" w:sz="4" w:space="0" w:color="auto"/>
            </w:tcBorders>
            <w:vAlign w:val="center"/>
          </w:tcPr>
          <w:p w14:paraId="5E583523" w14:textId="77777777" w:rsidR="0073667F" w:rsidRPr="00397F7F" w:rsidRDefault="0073667F" w:rsidP="0073667F">
            <w:pPr>
              <w:jc w:val="right"/>
              <w:rPr>
                <w:rFonts w:hint="eastAsia"/>
                <w:sz w:val="21"/>
                <w:szCs w:val="21"/>
              </w:rPr>
            </w:pPr>
            <w:r w:rsidRPr="00397F7F">
              <w:rPr>
                <w:color w:val="000000"/>
                <w:sz w:val="21"/>
                <w:szCs w:val="21"/>
              </w:rPr>
              <w:t>756,787.04</w:t>
            </w:r>
          </w:p>
        </w:tc>
        <w:tc>
          <w:tcPr>
            <w:tcW w:w="1619" w:type="dxa"/>
            <w:tcBorders>
              <w:top w:val="single" w:sz="4" w:space="0" w:color="auto"/>
              <w:left w:val="single" w:sz="4" w:space="0" w:color="auto"/>
              <w:bottom w:val="single" w:sz="4" w:space="0" w:color="auto"/>
              <w:right w:val="single" w:sz="4" w:space="0" w:color="auto"/>
            </w:tcBorders>
            <w:vAlign w:val="center"/>
          </w:tcPr>
          <w:p w14:paraId="78FB7772" w14:textId="77777777" w:rsidR="0073667F" w:rsidRPr="00397F7F" w:rsidRDefault="0073667F" w:rsidP="0073667F">
            <w:pPr>
              <w:jc w:val="right"/>
              <w:rPr>
                <w:rFonts w:hint="eastAsia"/>
                <w:sz w:val="21"/>
                <w:szCs w:val="21"/>
              </w:rPr>
            </w:pPr>
            <w:r w:rsidRPr="00397F7F">
              <w:rPr>
                <w:color w:val="000000"/>
                <w:sz w:val="21"/>
                <w:szCs w:val="21"/>
              </w:rPr>
              <w:t>162,995.47</w:t>
            </w:r>
          </w:p>
        </w:tc>
      </w:tr>
      <w:tr w:rsidR="0073667F" w:rsidRPr="004F234A" w14:paraId="22061F48" w14:textId="77777777" w:rsidTr="00FE09F1">
        <w:tc>
          <w:tcPr>
            <w:tcW w:w="2263" w:type="dxa"/>
            <w:tcBorders>
              <w:top w:val="single" w:sz="4" w:space="0" w:color="auto"/>
              <w:left w:val="single" w:sz="4" w:space="0" w:color="auto"/>
              <w:bottom w:val="single" w:sz="4" w:space="0" w:color="auto"/>
              <w:right w:val="single" w:sz="4" w:space="0" w:color="auto"/>
            </w:tcBorders>
            <w:vAlign w:val="center"/>
          </w:tcPr>
          <w:p w14:paraId="5AFCBDD0" w14:textId="77777777" w:rsidR="0073667F" w:rsidRPr="00397F7F" w:rsidRDefault="0073667F" w:rsidP="0073667F">
            <w:pPr>
              <w:autoSpaceDE w:val="0"/>
              <w:autoSpaceDN w:val="0"/>
              <w:adjustRightInd w:val="0"/>
              <w:rPr>
                <w:rFonts w:hint="eastAsia"/>
                <w:sz w:val="21"/>
                <w:szCs w:val="21"/>
              </w:rPr>
            </w:pPr>
            <w:r w:rsidRPr="00397F7F">
              <w:rPr>
                <w:rFonts w:hint="eastAsia"/>
                <w:sz w:val="21"/>
                <w:szCs w:val="21"/>
              </w:rPr>
              <w:t>三、社会保险费</w:t>
            </w:r>
          </w:p>
        </w:tc>
        <w:tc>
          <w:tcPr>
            <w:tcW w:w="1843" w:type="dxa"/>
            <w:tcBorders>
              <w:top w:val="single" w:sz="4" w:space="0" w:color="auto"/>
              <w:left w:val="single" w:sz="4" w:space="0" w:color="auto"/>
              <w:bottom w:val="single" w:sz="4" w:space="0" w:color="auto"/>
              <w:right w:val="single" w:sz="4" w:space="0" w:color="auto"/>
            </w:tcBorders>
            <w:vAlign w:val="center"/>
          </w:tcPr>
          <w:p w14:paraId="2D0ACC26" w14:textId="77777777" w:rsidR="0073667F" w:rsidRPr="00397F7F" w:rsidRDefault="0073667F" w:rsidP="0073667F">
            <w:pPr>
              <w:jc w:val="right"/>
              <w:rPr>
                <w:rFonts w:hint="eastAsia"/>
                <w:sz w:val="21"/>
                <w:szCs w:val="21"/>
              </w:rPr>
            </w:pPr>
            <w:r w:rsidRPr="00397F7F">
              <w:rPr>
                <w:sz w:val="21"/>
                <w:szCs w:val="21"/>
              </w:rPr>
              <w:t>14,075.55</w:t>
            </w:r>
          </w:p>
        </w:tc>
        <w:tc>
          <w:tcPr>
            <w:tcW w:w="1713" w:type="dxa"/>
            <w:tcBorders>
              <w:top w:val="single" w:sz="4" w:space="0" w:color="auto"/>
              <w:left w:val="single" w:sz="4" w:space="0" w:color="auto"/>
              <w:bottom w:val="single" w:sz="4" w:space="0" w:color="auto"/>
              <w:right w:val="single" w:sz="4" w:space="0" w:color="auto"/>
            </w:tcBorders>
            <w:vAlign w:val="center"/>
          </w:tcPr>
          <w:p w14:paraId="1246A3C0" w14:textId="77777777" w:rsidR="0073667F" w:rsidRPr="00397F7F" w:rsidRDefault="0073667F" w:rsidP="0073667F">
            <w:pPr>
              <w:jc w:val="right"/>
              <w:rPr>
                <w:rFonts w:hint="eastAsia"/>
                <w:sz w:val="21"/>
                <w:szCs w:val="21"/>
              </w:rPr>
            </w:pPr>
            <w:r w:rsidRPr="00397F7F">
              <w:rPr>
                <w:color w:val="000000"/>
                <w:sz w:val="21"/>
                <w:szCs w:val="21"/>
              </w:rPr>
              <w:t>3,440,338.72</w:t>
            </w:r>
          </w:p>
        </w:tc>
        <w:tc>
          <w:tcPr>
            <w:tcW w:w="1608" w:type="dxa"/>
            <w:tcBorders>
              <w:top w:val="single" w:sz="4" w:space="0" w:color="auto"/>
              <w:left w:val="single" w:sz="4" w:space="0" w:color="auto"/>
              <w:bottom w:val="single" w:sz="4" w:space="0" w:color="auto"/>
              <w:right w:val="single" w:sz="4" w:space="0" w:color="auto"/>
            </w:tcBorders>
            <w:vAlign w:val="center"/>
          </w:tcPr>
          <w:p w14:paraId="3B04BD57" w14:textId="77777777" w:rsidR="0073667F" w:rsidRPr="00397F7F" w:rsidRDefault="0073667F" w:rsidP="0073667F">
            <w:pPr>
              <w:jc w:val="right"/>
              <w:rPr>
                <w:rFonts w:hint="eastAsia"/>
                <w:sz w:val="21"/>
                <w:szCs w:val="21"/>
              </w:rPr>
            </w:pPr>
            <w:r w:rsidRPr="00397F7F">
              <w:rPr>
                <w:color w:val="000000"/>
                <w:sz w:val="21"/>
                <w:szCs w:val="21"/>
              </w:rPr>
              <w:t>3,434,364.36</w:t>
            </w:r>
          </w:p>
        </w:tc>
        <w:tc>
          <w:tcPr>
            <w:tcW w:w="1619" w:type="dxa"/>
            <w:tcBorders>
              <w:top w:val="single" w:sz="4" w:space="0" w:color="auto"/>
              <w:left w:val="single" w:sz="4" w:space="0" w:color="auto"/>
              <w:bottom w:val="single" w:sz="4" w:space="0" w:color="auto"/>
              <w:right w:val="single" w:sz="4" w:space="0" w:color="auto"/>
            </w:tcBorders>
            <w:vAlign w:val="center"/>
          </w:tcPr>
          <w:p w14:paraId="3FE07C1C" w14:textId="77777777" w:rsidR="0073667F" w:rsidRPr="00397F7F" w:rsidRDefault="0073667F" w:rsidP="0073667F">
            <w:pPr>
              <w:jc w:val="right"/>
              <w:rPr>
                <w:rFonts w:hint="eastAsia"/>
                <w:sz w:val="21"/>
                <w:szCs w:val="21"/>
              </w:rPr>
            </w:pPr>
            <w:r w:rsidRPr="00397F7F">
              <w:rPr>
                <w:color w:val="000000"/>
                <w:sz w:val="21"/>
                <w:szCs w:val="21"/>
              </w:rPr>
              <w:t>20,049.91</w:t>
            </w:r>
          </w:p>
        </w:tc>
      </w:tr>
      <w:tr w:rsidR="0073667F" w:rsidRPr="004F234A" w14:paraId="72599F85" w14:textId="77777777" w:rsidTr="00FE09F1">
        <w:tc>
          <w:tcPr>
            <w:tcW w:w="2263" w:type="dxa"/>
            <w:tcBorders>
              <w:top w:val="single" w:sz="4" w:space="0" w:color="auto"/>
              <w:left w:val="single" w:sz="4" w:space="0" w:color="auto"/>
              <w:bottom w:val="single" w:sz="4" w:space="0" w:color="auto"/>
              <w:right w:val="single" w:sz="4" w:space="0" w:color="auto"/>
            </w:tcBorders>
            <w:vAlign w:val="center"/>
          </w:tcPr>
          <w:p w14:paraId="5FEAD037" w14:textId="77777777" w:rsidR="0073667F" w:rsidRPr="00397F7F" w:rsidRDefault="0073667F" w:rsidP="0073667F">
            <w:pPr>
              <w:rPr>
                <w:rFonts w:hint="eastAsia"/>
                <w:color w:val="008000"/>
                <w:sz w:val="21"/>
                <w:szCs w:val="21"/>
              </w:rPr>
            </w:pPr>
            <w:r w:rsidRPr="00397F7F">
              <w:rPr>
                <w:rFonts w:hint="eastAsia"/>
                <w:sz w:val="21"/>
                <w:szCs w:val="21"/>
              </w:rPr>
              <w:t>其中：医疗保险费</w:t>
            </w:r>
          </w:p>
        </w:tc>
        <w:tc>
          <w:tcPr>
            <w:tcW w:w="1843" w:type="dxa"/>
            <w:tcBorders>
              <w:top w:val="single" w:sz="4" w:space="0" w:color="auto"/>
              <w:left w:val="single" w:sz="4" w:space="0" w:color="auto"/>
              <w:bottom w:val="single" w:sz="4" w:space="0" w:color="auto"/>
              <w:right w:val="single" w:sz="4" w:space="0" w:color="auto"/>
            </w:tcBorders>
            <w:vAlign w:val="center"/>
          </w:tcPr>
          <w:p w14:paraId="4E42BDA0" w14:textId="77777777" w:rsidR="0073667F" w:rsidRPr="00397F7F" w:rsidRDefault="0073667F" w:rsidP="0073667F">
            <w:pPr>
              <w:jc w:val="right"/>
              <w:rPr>
                <w:rFonts w:hint="eastAsia"/>
                <w:sz w:val="21"/>
                <w:szCs w:val="21"/>
              </w:rPr>
            </w:pPr>
            <w:r w:rsidRPr="00397F7F">
              <w:rPr>
                <w:sz w:val="21"/>
                <w:szCs w:val="21"/>
              </w:rPr>
              <w:t>14,075.55</w:t>
            </w:r>
          </w:p>
        </w:tc>
        <w:tc>
          <w:tcPr>
            <w:tcW w:w="1713" w:type="dxa"/>
            <w:tcBorders>
              <w:top w:val="single" w:sz="4" w:space="0" w:color="auto"/>
              <w:left w:val="single" w:sz="4" w:space="0" w:color="auto"/>
              <w:bottom w:val="single" w:sz="4" w:space="0" w:color="auto"/>
              <w:right w:val="single" w:sz="4" w:space="0" w:color="auto"/>
            </w:tcBorders>
            <w:vAlign w:val="center"/>
          </w:tcPr>
          <w:p w14:paraId="71716F53" w14:textId="77777777" w:rsidR="0073667F" w:rsidRPr="00397F7F" w:rsidRDefault="0073667F" w:rsidP="0073667F">
            <w:pPr>
              <w:jc w:val="right"/>
              <w:rPr>
                <w:rFonts w:hint="eastAsia"/>
                <w:sz w:val="21"/>
                <w:szCs w:val="21"/>
              </w:rPr>
            </w:pPr>
            <w:r w:rsidRPr="00397F7F">
              <w:rPr>
                <w:color w:val="000000"/>
                <w:sz w:val="21"/>
                <w:szCs w:val="21"/>
              </w:rPr>
              <w:t>3,040,409.82</w:t>
            </w:r>
          </w:p>
        </w:tc>
        <w:tc>
          <w:tcPr>
            <w:tcW w:w="1608" w:type="dxa"/>
            <w:tcBorders>
              <w:top w:val="single" w:sz="4" w:space="0" w:color="auto"/>
              <w:left w:val="single" w:sz="4" w:space="0" w:color="auto"/>
              <w:bottom w:val="single" w:sz="4" w:space="0" w:color="auto"/>
              <w:right w:val="single" w:sz="4" w:space="0" w:color="auto"/>
            </w:tcBorders>
            <w:vAlign w:val="center"/>
          </w:tcPr>
          <w:p w14:paraId="27C8B8F1" w14:textId="77777777" w:rsidR="0073667F" w:rsidRPr="00397F7F" w:rsidRDefault="0073667F" w:rsidP="0073667F">
            <w:pPr>
              <w:jc w:val="right"/>
              <w:rPr>
                <w:rFonts w:hint="eastAsia"/>
                <w:sz w:val="21"/>
                <w:szCs w:val="21"/>
              </w:rPr>
            </w:pPr>
            <w:r w:rsidRPr="00397F7F">
              <w:rPr>
                <w:color w:val="000000"/>
                <w:sz w:val="21"/>
                <w:szCs w:val="21"/>
              </w:rPr>
              <w:t>3,034,574.10</w:t>
            </w:r>
          </w:p>
        </w:tc>
        <w:tc>
          <w:tcPr>
            <w:tcW w:w="1619" w:type="dxa"/>
            <w:tcBorders>
              <w:top w:val="single" w:sz="4" w:space="0" w:color="auto"/>
              <w:left w:val="single" w:sz="4" w:space="0" w:color="auto"/>
              <w:bottom w:val="single" w:sz="4" w:space="0" w:color="auto"/>
              <w:right w:val="single" w:sz="4" w:space="0" w:color="auto"/>
            </w:tcBorders>
            <w:vAlign w:val="center"/>
          </w:tcPr>
          <w:p w14:paraId="5A6BBDB5" w14:textId="77777777" w:rsidR="0073667F" w:rsidRPr="00397F7F" w:rsidRDefault="0073667F" w:rsidP="0073667F">
            <w:pPr>
              <w:jc w:val="right"/>
              <w:rPr>
                <w:rFonts w:hint="eastAsia"/>
                <w:sz w:val="21"/>
                <w:szCs w:val="21"/>
              </w:rPr>
            </w:pPr>
            <w:r w:rsidRPr="00397F7F">
              <w:rPr>
                <w:color w:val="000000"/>
                <w:sz w:val="21"/>
                <w:szCs w:val="21"/>
              </w:rPr>
              <w:t>19,911.27</w:t>
            </w:r>
          </w:p>
        </w:tc>
      </w:tr>
      <w:tr w:rsidR="0073667F" w:rsidRPr="004F234A" w14:paraId="1741CA55" w14:textId="77777777" w:rsidTr="00FE09F1">
        <w:tc>
          <w:tcPr>
            <w:tcW w:w="2263" w:type="dxa"/>
            <w:tcBorders>
              <w:top w:val="single" w:sz="4" w:space="0" w:color="auto"/>
              <w:left w:val="single" w:sz="4" w:space="0" w:color="auto"/>
              <w:bottom w:val="single" w:sz="4" w:space="0" w:color="auto"/>
              <w:right w:val="single" w:sz="4" w:space="0" w:color="auto"/>
            </w:tcBorders>
            <w:vAlign w:val="center"/>
          </w:tcPr>
          <w:p w14:paraId="73499831" w14:textId="77777777" w:rsidR="0073667F" w:rsidRPr="00397F7F" w:rsidRDefault="0073667F" w:rsidP="0073667F">
            <w:pPr>
              <w:ind w:firstLineChars="300" w:firstLine="630"/>
              <w:rPr>
                <w:rFonts w:hint="eastAsia"/>
                <w:sz w:val="21"/>
                <w:szCs w:val="21"/>
              </w:rPr>
            </w:pPr>
            <w:r w:rsidRPr="00397F7F">
              <w:rPr>
                <w:rFonts w:hint="eastAsia"/>
                <w:sz w:val="21"/>
                <w:szCs w:val="21"/>
              </w:rPr>
              <w:t>工伤保险费</w:t>
            </w:r>
          </w:p>
        </w:tc>
        <w:tc>
          <w:tcPr>
            <w:tcW w:w="1843" w:type="dxa"/>
            <w:tcBorders>
              <w:top w:val="single" w:sz="4" w:space="0" w:color="auto"/>
              <w:left w:val="single" w:sz="4" w:space="0" w:color="auto"/>
              <w:bottom w:val="single" w:sz="4" w:space="0" w:color="auto"/>
              <w:right w:val="single" w:sz="4" w:space="0" w:color="auto"/>
            </w:tcBorders>
            <w:vAlign w:val="center"/>
          </w:tcPr>
          <w:p w14:paraId="696078C6" w14:textId="77777777" w:rsidR="0073667F" w:rsidRPr="00397F7F" w:rsidRDefault="0073667F" w:rsidP="0073667F">
            <w:pPr>
              <w:jc w:val="right"/>
              <w:rPr>
                <w:rFonts w:hint="eastAsia"/>
                <w:sz w:val="21"/>
                <w:szCs w:val="21"/>
              </w:rPr>
            </w:pPr>
          </w:p>
        </w:tc>
        <w:tc>
          <w:tcPr>
            <w:tcW w:w="1713" w:type="dxa"/>
            <w:tcBorders>
              <w:top w:val="single" w:sz="4" w:space="0" w:color="auto"/>
              <w:left w:val="single" w:sz="4" w:space="0" w:color="auto"/>
              <w:bottom w:val="single" w:sz="4" w:space="0" w:color="auto"/>
              <w:right w:val="single" w:sz="4" w:space="0" w:color="auto"/>
            </w:tcBorders>
            <w:vAlign w:val="center"/>
          </w:tcPr>
          <w:p w14:paraId="35063034" w14:textId="77777777" w:rsidR="0073667F" w:rsidRPr="00397F7F" w:rsidRDefault="0073667F" w:rsidP="0073667F">
            <w:pPr>
              <w:jc w:val="right"/>
              <w:rPr>
                <w:rFonts w:hint="eastAsia"/>
                <w:sz w:val="21"/>
                <w:szCs w:val="21"/>
              </w:rPr>
            </w:pPr>
            <w:r w:rsidRPr="00397F7F">
              <w:rPr>
                <w:color w:val="000000"/>
                <w:sz w:val="21"/>
                <w:szCs w:val="21"/>
              </w:rPr>
              <w:t>292,992.10</w:t>
            </w:r>
          </w:p>
        </w:tc>
        <w:tc>
          <w:tcPr>
            <w:tcW w:w="1608" w:type="dxa"/>
            <w:tcBorders>
              <w:top w:val="single" w:sz="4" w:space="0" w:color="auto"/>
              <w:left w:val="single" w:sz="4" w:space="0" w:color="auto"/>
              <w:bottom w:val="single" w:sz="4" w:space="0" w:color="auto"/>
              <w:right w:val="single" w:sz="4" w:space="0" w:color="auto"/>
            </w:tcBorders>
            <w:vAlign w:val="center"/>
          </w:tcPr>
          <w:p w14:paraId="4974006D" w14:textId="77777777" w:rsidR="0073667F" w:rsidRPr="00397F7F" w:rsidRDefault="0073667F" w:rsidP="0073667F">
            <w:pPr>
              <w:jc w:val="right"/>
              <w:rPr>
                <w:rFonts w:hint="eastAsia"/>
                <w:sz w:val="21"/>
                <w:szCs w:val="21"/>
              </w:rPr>
            </w:pPr>
            <w:r w:rsidRPr="00397F7F">
              <w:rPr>
                <w:color w:val="000000"/>
                <w:sz w:val="21"/>
                <w:szCs w:val="21"/>
              </w:rPr>
              <w:t>292,853.46</w:t>
            </w:r>
          </w:p>
        </w:tc>
        <w:tc>
          <w:tcPr>
            <w:tcW w:w="1619" w:type="dxa"/>
            <w:tcBorders>
              <w:top w:val="single" w:sz="4" w:space="0" w:color="auto"/>
              <w:left w:val="single" w:sz="4" w:space="0" w:color="auto"/>
              <w:bottom w:val="single" w:sz="4" w:space="0" w:color="auto"/>
              <w:right w:val="single" w:sz="4" w:space="0" w:color="auto"/>
            </w:tcBorders>
            <w:vAlign w:val="center"/>
          </w:tcPr>
          <w:p w14:paraId="02411EA8" w14:textId="77777777" w:rsidR="0073667F" w:rsidRPr="00397F7F" w:rsidRDefault="0073667F" w:rsidP="0073667F">
            <w:pPr>
              <w:jc w:val="right"/>
              <w:rPr>
                <w:rFonts w:hint="eastAsia"/>
                <w:sz w:val="21"/>
                <w:szCs w:val="21"/>
              </w:rPr>
            </w:pPr>
            <w:r w:rsidRPr="00397F7F">
              <w:rPr>
                <w:color w:val="000000"/>
                <w:sz w:val="21"/>
                <w:szCs w:val="21"/>
              </w:rPr>
              <w:t>138.64</w:t>
            </w:r>
          </w:p>
        </w:tc>
      </w:tr>
      <w:tr w:rsidR="0073667F" w:rsidRPr="004F234A" w14:paraId="1417991A" w14:textId="77777777" w:rsidTr="00FE09F1">
        <w:tc>
          <w:tcPr>
            <w:tcW w:w="2263" w:type="dxa"/>
            <w:tcBorders>
              <w:top w:val="single" w:sz="4" w:space="0" w:color="auto"/>
              <w:left w:val="single" w:sz="4" w:space="0" w:color="auto"/>
              <w:bottom w:val="single" w:sz="4" w:space="0" w:color="auto"/>
              <w:right w:val="single" w:sz="4" w:space="0" w:color="auto"/>
            </w:tcBorders>
            <w:vAlign w:val="center"/>
          </w:tcPr>
          <w:p w14:paraId="51FBD44E" w14:textId="77777777" w:rsidR="0073667F" w:rsidRPr="00397F7F" w:rsidRDefault="0073667F" w:rsidP="0073667F">
            <w:pPr>
              <w:ind w:firstLineChars="300" w:firstLine="630"/>
              <w:rPr>
                <w:rFonts w:hint="eastAsia"/>
                <w:sz w:val="21"/>
                <w:szCs w:val="21"/>
              </w:rPr>
            </w:pPr>
            <w:r w:rsidRPr="00397F7F">
              <w:rPr>
                <w:rFonts w:hint="eastAsia"/>
                <w:sz w:val="21"/>
                <w:szCs w:val="21"/>
              </w:rPr>
              <w:t>生育保险费</w:t>
            </w:r>
          </w:p>
        </w:tc>
        <w:tc>
          <w:tcPr>
            <w:tcW w:w="1843" w:type="dxa"/>
            <w:tcBorders>
              <w:top w:val="single" w:sz="4" w:space="0" w:color="auto"/>
              <w:left w:val="single" w:sz="4" w:space="0" w:color="auto"/>
              <w:bottom w:val="single" w:sz="4" w:space="0" w:color="auto"/>
              <w:right w:val="single" w:sz="4" w:space="0" w:color="auto"/>
            </w:tcBorders>
            <w:vAlign w:val="center"/>
          </w:tcPr>
          <w:p w14:paraId="450C925F" w14:textId="77777777" w:rsidR="0073667F" w:rsidRPr="00397F7F" w:rsidRDefault="0073667F" w:rsidP="0073667F">
            <w:pPr>
              <w:jc w:val="right"/>
              <w:rPr>
                <w:rFonts w:hint="eastAsia"/>
                <w:sz w:val="21"/>
                <w:szCs w:val="21"/>
              </w:rPr>
            </w:pPr>
          </w:p>
        </w:tc>
        <w:tc>
          <w:tcPr>
            <w:tcW w:w="1713" w:type="dxa"/>
            <w:tcBorders>
              <w:top w:val="single" w:sz="4" w:space="0" w:color="auto"/>
              <w:left w:val="single" w:sz="4" w:space="0" w:color="auto"/>
              <w:bottom w:val="single" w:sz="4" w:space="0" w:color="auto"/>
              <w:right w:val="single" w:sz="4" w:space="0" w:color="auto"/>
            </w:tcBorders>
            <w:vAlign w:val="center"/>
          </w:tcPr>
          <w:p w14:paraId="0E581EC8" w14:textId="77777777" w:rsidR="0073667F" w:rsidRPr="00397F7F" w:rsidRDefault="0073667F" w:rsidP="0073667F">
            <w:pPr>
              <w:jc w:val="right"/>
              <w:rPr>
                <w:rFonts w:hint="eastAsia"/>
                <w:sz w:val="21"/>
                <w:szCs w:val="21"/>
              </w:rPr>
            </w:pPr>
            <w:r w:rsidRPr="00397F7F">
              <w:rPr>
                <w:color w:val="000000"/>
                <w:sz w:val="21"/>
                <w:szCs w:val="21"/>
              </w:rPr>
              <w:t>106,936.80</w:t>
            </w:r>
          </w:p>
        </w:tc>
        <w:tc>
          <w:tcPr>
            <w:tcW w:w="1608" w:type="dxa"/>
            <w:tcBorders>
              <w:top w:val="single" w:sz="4" w:space="0" w:color="auto"/>
              <w:left w:val="single" w:sz="4" w:space="0" w:color="auto"/>
              <w:bottom w:val="single" w:sz="4" w:space="0" w:color="auto"/>
              <w:right w:val="single" w:sz="4" w:space="0" w:color="auto"/>
            </w:tcBorders>
            <w:vAlign w:val="center"/>
          </w:tcPr>
          <w:p w14:paraId="65A19115" w14:textId="77777777" w:rsidR="0073667F" w:rsidRPr="00397F7F" w:rsidRDefault="0073667F" w:rsidP="0073667F">
            <w:pPr>
              <w:jc w:val="right"/>
              <w:rPr>
                <w:rFonts w:hint="eastAsia"/>
                <w:sz w:val="21"/>
                <w:szCs w:val="21"/>
              </w:rPr>
            </w:pPr>
            <w:r w:rsidRPr="00397F7F">
              <w:rPr>
                <w:color w:val="000000"/>
                <w:sz w:val="21"/>
                <w:szCs w:val="21"/>
              </w:rPr>
              <w:t>106,936.80</w:t>
            </w:r>
          </w:p>
        </w:tc>
        <w:tc>
          <w:tcPr>
            <w:tcW w:w="1619" w:type="dxa"/>
            <w:tcBorders>
              <w:top w:val="single" w:sz="4" w:space="0" w:color="auto"/>
              <w:left w:val="single" w:sz="4" w:space="0" w:color="auto"/>
              <w:bottom w:val="single" w:sz="4" w:space="0" w:color="auto"/>
              <w:right w:val="single" w:sz="4" w:space="0" w:color="auto"/>
            </w:tcBorders>
            <w:vAlign w:val="center"/>
          </w:tcPr>
          <w:p w14:paraId="0247B5D7" w14:textId="77777777" w:rsidR="0073667F" w:rsidRPr="00397F7F" w:rsidRDefault="0073667F" w:rsidP="0073667F">
            <w:pPr>
              <w:jc w:val="right"/>
              <w:rPr>
                <w:rFonts w:hint="eastAsia"/>
                <w:sz w:val="21"/>
                <w:szCs w:val="21"/>
              </w:rPr>
            </w:pPr>
            <w:r w:rsidRPr="00397F7F">
              <w:rPr>
                <w:color w:val="000000"/>
                <w:sz w:val="21"/>
                <w:szCs w:val="21"/>
              </w:rPr>
              <w:t xml:space="preserve"> -   </w:t>
            </w:r>
          </w:p>
        </w:tc>
      </w:tr>
      <w:tr w:rsidR="0073667F" w:rsidRPr="004F234A" w14:paraId="359410EC" w14:textId="77777777" w:rsidTr="00FE09F1">
        <w:tc>
          <w:tcPr>
            <w:tcW w:w="2263" w:type="dxa"/>
            <w:tcBorders>
              <w:top w:val="single" w:sz="4" w:space="0" w:color="auto"/>
              <w:left w:val="single" w:sz="4" w:space="0" w:color="auto"/>
              <w:bottom w:val="single" w:sz="4" w:space="0" w:color="auto"/>
              <w:right w:val="single" w:sz="4" w:space="0" w:color="auto"/>
            </w:tcBorders>
            <w:vAlign w:val="center"/>
          </w:tcPr>
          <w:p w14:paraId="6859436D" w14:textId="77777777" w:rsidR="0073667F" w:rsidRPr="00397F7F" w:rsidRDefault="0073667F" w:rsidP="0073667F">
            <w:pPr>
              <w:autoSpaceDE w:val="0"/>
              <w:autoSpaceDN w:val="0"/>
              <w:adjustRightInd w:val="0"/>
              <w:rPr>
                <w:rFonts w:hint="eastAsia"/>
                <w:sz w:val="21"/>
                <w:szCs w:val="21"/>
              </w:rPr>
            </w:pPr>
            <w:r w:rsidRPr="00397F7F">
              <w:rPr>
                <w:rFonts w:hint="eastAsia"/>
                <w:sz w:val="21"/>
                <w:szCs w:val="21"/>
              </w:rPr>
              <w:t>四、住房公积金</w:t>
            </w:r>
          </w:p>
        </w:tc>
        <w:tc>
          <w:tcPr>
            <w:tcW w:w="1843" w:type="dxa"/>
            <w:tcBorders>
              <w:top w:val="single" w:sz="4" w:space="0" w:color="auto"/>
              <w:left w:val="single" w:sz="4" w:space="0" w:color="auto"/>
              <w:bottom w:val="single" w:sz="4" w:space="0" w:color="auto"/>
              <w:right w:val="single" w:sz="4" w:space="0" w:color="auto"/>
            </w:tcBorders>
            <w:vAlign w:val="center"/>
          </w:tcPr>
          <w:p w14:paraId="437C9A4B" w14:textId="77777777" w:rsidR="0073667F" w:rsidRPr="00397F7F" w:rsidRDefault="0073667F" w:rsidP="0073667F">
            <w:pPr>
              <w:jc w:val="right"/>
              <w:rPr>
                <w:rFonts w:hint="eastAsia"/>
                <w:sz w:val="21"/>
                <w:szCs w:val="21"/>
              </w:rPr>
            </w:pPr>
            <w:r w:rsidRPr="00397F7F">
              <w:rPr>
                <w:sz w:val="21"/>
                <w:szCs w:val="21"/>
              </w:rPr>
              <w:t>9,720.00</w:t>
            </w:r>
          </w:p>
        </w:tc>
        <w:tc>
          <w:tcPr>
            <w:tcW w:w="1713" w:type="dxa"/>
            <w:tcBorders>
              <w:top w:val="single" w:sz="4" w:space="0" w:color="auto"/>
              <w:left w:val="single" w:sz="4" w:space="0" w:color="auto"/>
              <w:bottom w:val="single" w:sz="4" w:space="0" w:color="auto"/>
              <w:right w:val="single" w:sz="4" w:space="0" w:color="auto"/>
            </w:tcBorders>
            <w:vAlign w:val="center"/>
          </w:tcPr>
          <w:p w14:paraId="1E380617" w14:textId="77777777" w:rsidR="0073667F" w:rsidRPr="00397F7F" w:rsidRDefault="0073667F" w:rsidP="0073667F">
            <w:pPr>
              <w:jc w:val="right"/>
              <w:rPr>
                <w:rFonts w:hint="eastAsia"/>
                <w:sz w:val="21"/>
                <w:szCs w:val="21"/>
              </w:rPr>
            </w:pPr>
            <w:r w:rsidRPr="00397F7F">
              <w:rPr>
                <w:color w:val="000000"/>
                <w:sz w:val="21"/>
                <w:szCs w:val="21"/>
              </w:rPr>
              <w:t>4,326,023.00</w:t>
            </w:r>
          </w:p>
        </w:tc>
        <w:tc>
          <w:tcPr>
            <w:tcW w:w="1608" w:type="dxa"/>
            <w:tcBorders>
              <w:top w:val="single" w:sz="4" w:space="0" w:color="auto"/>
              <w:left w:val="single" w:sz="4" w:space="0" w:color="auto"/>
              <w:bottom w:val="single" w:sz="4" w:space="0" w:color="auto"/>
              <w:right w:val="single" w:sz="4" w:space="0" w:color="auto"/>
            </w:tcBorders>
            <w:vAlign w:val="center"/>
          </w:tcPr>
          <w:p w14:paraId="664E67D6" w14:textId="77777777" w:rsidR="0073667F" w:rsidRPr="00397F7F" w:rsidRDefault="0073667F" w:rsidP="0073667F">
            <w:pPr>
              <w:jc w:val="right"/>
              <w:rPr>
                <w:rFonts w:hint="eastAsia"/>
                <w:sz w:val="21"/>
                <w:szCs w:val="21"/>
              </w:rPr>
            </w:pPr>
            <w:r w:rsidRPr="00397F7F">
              <w:rPr>
                <w:color w:val="000000"/>
                <w:sz w:val="21"/>
                <w:szCs w:val="21"/>
              </w:rPr>
              <w:t>4,299,113.00</w:t>
            </w:r>
          </w:p>
        </w:tc>
        <w:tc>
          <w:tcPr>
            <w:tcW w:w="1619" w:type="dxa"/>
            <w:tcBorders>
              <w:top w:val="single" w:sz="4" w:space="0" w:color="auto"/>
              <w:left w:val="single" w:sz="4" w:space="0" w:color="auto"/>
              <w:bottom w:val="single" w:sz="4" w:space="0" w:color="auto"/>
              <w:right w:val="single" w:sz="4" w:space="0" w:color="auto"/>
            </w:tcBorders>
            <w:vAlign w:val="center"/>
          </w:tcPr>
          <w:p w14:paraId="68F26185" w14:textId="77777777" w:rsidR="0073667F" w:rsidRPr="00397F7F" w:rsidRDefault="0073667F" w:rsidP="0073667F">
            <w:pPr>
              <w:jc w:val="right"/>
              <w:rPr>
                <w:rFonts w:hint="eastAsia"/>
                <w:sz w:val="21"/>
                <w:szCs w:val="21"/>
              </w:rPr>
            </w:pPr>
            <w:r w:rsidRPr="00397F7F">
              <w:rPr>
                <w:color w:val="000000"/>
                <w:sz w:val="21"/>
                <w:szCs w:val="21"/>
              </w:rPr>
              <w:t>36,630.00</w:t>
            </w:r>
          </w:p>
        </w:tc>
      </w:tr>
      <w:tr w:rsidR="00A1670C" w:rsidRPr="004F234A" w14:paraId="23404B4B" w14:textId="77777777" w:rsidTr="00FE09F1">
        <w:tc>
          <w:tcPr>
            <w:tcW w:w="2263" w:type="dxa"/>
            <w:tcBorders>
              <w:top w:val="single" w:sz="4" w:space="0" w:color="auto"/>
              <w:left w:val="single" w:sz="4" w:space="0" w:color="auto"/>
              <w:bottom w:val="single" w:sz="4" w:space="0" w:color="auto"/>
              <w:right w:val="single" w:sz="4" w:space="0" w:color="auto"/>
            </w:tcBorders>
            <w:vAlign w:val="center"/>
          </w:tcPr>
          <w:p w14:paraId="0C59ECE7" w14:textId="77777777" w:rsidR="00A1670C" w:rsidRPr="00397F7F" w:rsidRDefault="00A1670C" w:rsidP="00A1670C">
            <w:pPr>
              <w:autoSpaceDE w:val="0"/>
              <w:autoSpaceDN w:val="0"/>
              <w:adjustRightInd w:val="0"/>
              <w:rPr>
                <w:rFonts w:hint="eastAsia"/>
                <w:sz w:val="21"/>
                <w:szCs w:val="21"/>
              </w:rPr>
            </w:pPr>
            <w:r w:rsidRPr="00397F7F">
              <w:rPr>
                <w:rFonts w:hint="eastAsia"/>
                <w:sz w:val="21"/>
                <w:szCs w:val="21"/>
              </w:rPr>
              <w:t>五、工会经费和职工教育经费</w:t>
            </w:r>
          </w:p>
        </w:tc>
        <w:tc>
          <w:tcPr>
            <w:tcW w:w="1843" w:type="dxa"/>
            <w:tcBorders>
              <w:top w:val="single" w:sz="4" w:space="0" w:color="auto"/>
              <w:left w:val="single" w:sz="4" w:space="0" w:color="auto"/>
              <w:bottom w:val="single" w:sz="4" w:space="0" w:color="auto"/>
              <w:right w:val="single" w:sz="4" w:space="0" w:color="auto"/>
            </w:tcBorders>
            <w:vAlign w:val="center"/>
          </w:tcPr>
          <w:p w14:paraId="70E2121D" w14:textId="77777777" w:rsidR="00A1670C" w:rsidRPr="00397F7F" w:rsidRDefault="00A1670C" w:rsidP="00A1670C">
            <w:pPr>
              <w:jc w:val="right"/>
              <w:rPr>
                <w:rFonts w:hint="eastAsia"/>
                <w:sz w:val="21"/>
                <w:szCs w:val="21"/>
              </w:rPr>
            </w:pPr>
          </w:p>
        </w:tc>
        <w:tc>
          <w:tcPr>
            <w:tcW w:w="1713" w:type="dxa"/>
            <w:tcBorders>
              <w:top w:val="single" w:sz="4" w:space="0" w:color="auto"/>
              <w:left w:val="single" w:sz="4" w:space="0" w:color="auto"/>
              <w:bottom w:val="single" w:sz="4" w:space="0" w:color="auto"/>
              <w:right w:val="single" w:sz="4" w:space="0" w:color="auto"/>
            </w:tcBorders>
            <w:vAlign w:val="center"/>
          </w:tcPr>
          <w:p w14:paraId="2BDDC538" w14:textId="77777777" w:rsidR="00A1670C" w:rsidRPr="00397F7F" w:rsidRDefault="00A1670C" w:rsidP="00A1670C">
            <w:pPr>
              <w:jc w:val="right"/>
              <w:rPr>
                <w:rFonts w:hint="eastAsia"/>
                <w:sz w:val="21"/>
                <w:szCs w:val="21"/>
              </w:rPr>
            </w:pPr>
          </w:p>
        </w:tc>
        <w:tc>
          <w:tcPr>
            <w:tcW w:w="1608" w:type="dxa"/>
            <w:tcBorders>
              <w:top w:val="single" w:sz="4" w:space="0" w:color="auto"/>
              <w:left w:val="single" w:sz="4" w:space="0" w:color="auto"/>
              <w:bottom w:val="single" w:sz="4" w:space="0" w:color="auto"/>
              <w:right w:val="single" w:sz="4" w:space="0" w:color="auto"/>
            </w:tcBorders>
            <w:vAlign w:val="center"/>
          </w:tcPr>
          <w:p w14:paraId="75E3B15C" w14:textId="77777777" w:rsidR="00A1670C" w:rsidRPr="00397F7F" w:rsidRDefault="00A1670C" w:rsidP="00A1670C">
            <w:pPr>
              <w:jc w:val="right"/>
              <w:rPr>
                <w:rFonts w:hint="eastAsia"/>
                <w:sz w:val="21"/>
                <w:szCs w:val="21"/>
              </w:rPr>
            </w:pPr>
          </w:p>
        </w:tc>
        <w:tc>
          <w:tcPr>
            <w:tcW w:w="1619" w:type="dxa"/>
            <w:tcBorders>
              <w:top w:val="single" w:sz="4" w:space="0" w:color="auto"/>
              <w:left w:val="single" w:sz="4" w:space="0" w:color="auto"/>
              <w:bottom w:val="single" w:sz="4" w:space="0" w:color="auto"/>
              <w:right w:val="single" w:sz="4" w:space="0" w:color="auto"/>
            </w:tcBorders>
            <w:vAlign w:val="center"/>
          </w:tcPr>
          <w:p w14:paraId="3B180338" w14:textId="77777777" w:rsidR="00A1670C" w:rsidRPr="00397F7F" w:rsidRDefault="00A1670C" w:rsidP="00A1670C">
            <w:pPr>
              <w:jc w:val="right"/>
              <w:rPr>
                <w:rFonts w:hint="eastAsia"/>
                <w:sz w:val="21"/>
                <w:szCs w:val="21"/>
              </w:rPr>
            </w:pPr>
          </w:p>
        </w:tc>
      </w:tr>
      <w:tr w:rsidR="00A1670C" w:rsidRPr="004F234A" w14:paraId="2455C5A7" w14:textId="77777777" w:rsidTr="00FE09F1">
        <w:tc>
          <w:tcPr>
            <w:tcW w:w="2263" w:type="dxa"/>
            <w:tcBorders>
              <w:top w:val="single" w:sz="4" w:space="0" w:color="auto"/>
              <w:left w:val="single" w:sz="4" w:space="0" w:color="auto"/>
              <w:bottom w:val="single" w:sz="4" w:space="0" w:color="auto"/>
              <w:right w:val="single" w:sz="4" w:space="0" w:color="auto"/>
            </w:tcBorders>
            <w:vAlign w:val="center"/>
          </w:tcPr>
          <w:p w14:paraId="74954ED0" w14:textId="77777777" w:rsidR="00A1670C" w:rsidRPr="00397F7F" w:rsidRDefault="00A1670C" w:rsidP="00A1670C">
            <w:pPr>
              <w:autoSpaceDE w:val="0"/>
              <w:autoSpaceDN w:val="0"/>
              <w:adjustRightInd w:val="0"/>
              <w:rPr>
                <w:rFonts w:hint="eastAsia"/>
                <w:sz w:val="21"/>
                <w:szCs w:val="21"/>
              </w:rPr>
            </w:pPr>
            <w:r w:rsidRPr="00397F7F">
              <w:rPr>
                <w:rFonts w:hint="eastAsia"/>
                <w:sz w:val="21"/>
                <w:szCs w:val="21"/>
              </w:rPr>
              <w:t>六、短期带薪缺勤</w:t>
            </w:r>
          </w:p>
        </w:tc>
        <w:tc>
          <w:tcPr>
            <w:tcW w:w="1843" w:type="dxa"/>
            <w:tcBorders>
              <w:top w:val="single" w:sz="4" w:space="0" w:color="auto"/>
              <w:left w:val="single" w:sz="4" w:space="0" w:color="auto"/>
              <w:bottom w:val="single" w:sz="4" w:space="0" w:color="auto"/>
              <w:right w:val="single" w:sz="4" w:space="0" w:color="auto"/>
            </w:tcBorders>
            <w:vAlign w:val="center"/>
          </w:tcPr>
          <w:p w14:paraId="1EFD8836" w14:textId="77777777" w:rsidR="00A1670C" w:rsidRPr="00397F7F" w:rsidRDefault="00A1670C" w:rsidP="00A1670C">
            <w:pPr>
              <w:jc w:val="right"/>
              <w:rPr>
                <w:rFonts w:hint="eastAsia"/>
                <w:sz w:val="21"/>
                <w:szCs w:val="21"/>
              </w:rPr>
            </w:pPr>
          </w:p>
        </w:tc>
        <w:tc>
          <w:tcPr>
            <w:tcW w:w="1713" w:type="dxa"/>
            <w:tcBorders>
              <w:top w:val="single" w:sz="4" w:space="0" w:color="auto"/>
              <w:left w:val="single" w:sz="4" w:space="0" w:color="auto"/>
              <w:bottom w:val="single" w:sz="4" w:space="0" w:color="auto"/>
              <w:right w:val="single" w:sz="4" w:space="0" w:color="auto"/>
            </w:tcBorders>
            <w:vAlign w:val="center"/>
          </w:tcPr>
          <w:p w14:paraId="7F5F42D3" w14:textId="77777777" w:rsidR="00A1670C" w:rsidRPr="00397F7F" w:rsidRDefault="00A1670C" w:rsidP="00A1670C">
            <w:pPr>
              <w:jc w:val="right"/>
              <w:rPr>
                <w:rFonts w:hint="eastAsia"/>
                <w:sz w:val="21"/>
                <w:szCs w:val="21"/>
              </w:rPr>
            </w:pPr>
          </w:p>
        </w:tc>
        <w:tc>
          <w:tcPr>
            <w:tcW w:w="1608" w:type="dxa"/>
            <w:tcBorders>
              <w:top w:val="single" w:sz="4" w:space="0" w:color="auto"/>
              <w:left w:val="single" w:sz="4" w:space="0" w:color="auto"/>
              <w:bottom w:val="single" w:sz="4" w:space="0" w:color="auto"/>
              <w:right w:val="single" w:sz="4" w:space="0" w:color="auto"/>
            </w:tcBorders>
            <w:vAlign w:val="center"/>
          </w:tcPr>
          <w:p w14:paraId="0493963C" w14:textId="77777777" w:rsidR="00A1670C" w:rsidRPr="00397F7F" w:rsidRDefault="00A1670C" w:rsidP="00A1670C">
            <w:pPr>
              <w:jc w:val="right"/>
              <w:rPr>
                <w:rFonts w:hint="eastAsia"/>
                <w:sz w:val="21"/>
                <w:szCs w:val="21"/>
              </w:rPr>
            </w:pPr>
          </w:p>
        </w:tc>
        <w:tc>
          <w:tcPr>
            <w:tcW w:w="1619" w:type="dxa"/>
            <w:tcBorders>
              <w:top w:val="single" w:sz="4" w:space="0" w:color="auto"/>
              <w:left w:val="single" w:sz="4" w:space="0" w:color="auto"/>
              <w:bottom w:val="single" w:sz="4" w:space="0" w:color="auto"/>
              <w:right w:val="single" w:sz="4" w:space="0" w:color="auto"/>
            </w:tcBorders>
            <w:vAlign w:val="center"/>
          </w:tcPr>
          <w:p w14:paraId="2CF73FC2" w14:textId="77777777" w:rsidR="00A1670C" w:rsidRPr="00397F7F" w:rsidRDefault="00A1670C" w:rsidP="00A1670C">
            <w:pPr>
              <w:jc w:val="right"/>
              <w:rPr>
                <w:rFonts w:hint="eastAsia"/>
                <w:sz w:val="21"/>
                <w:szCs w:val="21"/>
              </w:rPr>
            </w:pPr>
          </w:p>
        </w:tc>
      </w:tr>
      <w:tr w:rsidR="00A1670C" w:rsidRPr="004F234A" w14:paraId="2C46433B" w14:textId="77777777" w:rsidTr="00FE09F1">
        <w:tc>
          <w:tcPr>
            <w:tcW w:w="2263" w:type="dxa"/>
            <w:tcBorders>
              <w:top w:val="single" w:sz="4" w:space="0" w:color="auto"/>
              <w:left w:val="single" w:sz="4" w:space="0" w:color="auto"/>
              <w:bottom w:val="single" w:sz="4" w:space="0" w:color="auto"/>
              <w:right w:val="single" w:sz="4" w:space="0" w:color="auto"/>
            </w:tcBorders>
            <w:vAlign w:val="center"/>
          </w:tcPr>
          <w:p w14:paraId="098C58C9" w14:textId="77777777" w:rsidR="00A1670C" w:rsidRPr="00397F7F" w:rsidRDefault="00A1670C" w:rsidP="00A1670C">
            <w:pPr>
              <w:autoSpaceDE w:val="0"/>
              <w:autoSpaceDN w:val="0"/>
              <w:adjustRightInd w:val="0"/>
              <w:rPr>
                <w:rFonts w:hint="eastAsia"/>
                <w:sz w:val="21"/>
                <w:szCs w:val="21"/>
              </w:rPr>
            </w:pPr>
            <w:r w:rsidRPr="00397F7F">
              <w:rPr>
                <w:rFonts w:hint="eastAsia"/>
                <w:sz w:val="21"/>
                <w:szCs w:val="21"/>
              </w:rPr>
              <w:t>七、短期利润分享计划</w:t>
            </w:r>
          </w:p>
        </w:tc>
        <w:tc>
          <w:tcPr>
            <w:tcW w:w="1843" w:type="dxa"/>
            <w:tcBorders>
              <w:top w:val="single" w:sz="4" w:space="0" w:color="auto"/>
              <w:left w:val="single" w:sz="4" w:space="0" w:color="auto"/>
              <w:bottom w:val="single" w:sz="4" w:space="0" w:color="auto"/>
              <w:right w:val="single" w:sz="4" w:space="0" w:color="auto"/>
            </w:tcBorders>
            <w:vAlign w:val="center"/>
          </w:tcPr>
          <w:p w14:paraId="6836C493" w14:textId="77777777" w:rsidR="00A1670C" w:rsidRPr="00397F7F" w:rsidRDefault="00A1670C" w:rsidP="00A1670C">
            <w:pPr>
              <w:jc w:val="right"/>
              <w:rPr>
                <w:rFonts w:hint="eastAsia"/>
                <w:sz w:val="21"/>
                <w:szCs w:val="21"/>
              </w:rPr>
            </w:pPr>
          </w:p>
        </w:tc>
        <w:tc>
          <w:tcPr>
            <w:tcW w:w="1713" w:type="dxa"/>
            <w:tcBorders>
              <w:top w:val="single" w:sz="4" w:space="0" w:color="auto"/>
              <w:left w:val="single" w:sz="4" w:space="0" w:color="auto"/>
              <w:bottom w:val="single" w:sz="4" w:space="0" w:color="auto"/>
              <w:right w:val="single" w:sz="4" w:space="0" w:color="auto"/>
            </w:tcBorders>
            <w:vAlign w:val="center"/>
          </w:tcPr>
          <w:p w14:paraId="18202607" w14:textId="77777777" w:rsidR="00A1670C" w:rsidRPr="00397F7F" w:rsidRDefault="00A1670C" w:rsidP="00A1670C">
            <w:pPr>
              <w:jc w:val="right"/>
              <w:rPr>
                <w:rFonts w:hint="eastAsia"/>
                <w:sz w:val="21"/>
                <w:szCs w:val="21"/>
              </w:rPr>
            </w:pPr>
          </w:p>
        </w:tc>
        <w:tc>
          <w:tcPr>
            <w:tcW w:w="1608" w:type="dxa"/>
            <w:tcBorders>
              <w:top w:val="single" w:sz="4" w:space="0" w:color="auto"/>
              <w:left w:val="single" w:sz="4" w:space="0" w:color="auto"/>
              <w:bottom w:val="single" w:sz="4" w:space="0" w:color="auto"/>
              <w:right w:val="single" w:sz="4" w:space="0" w:color="auto"/>
            </w:tcBorders>
            <w:vAlign w:val="center"/>
          </w:tcPr>
          <w:p w14:paraId="245FA03A" w14:textId="77777777" w:rsidR="00A1670C" w:rsidRPr="00397F7F" w:rsidRDefault="00A1670C" w:rsidP="00A1670C">
            <w:pPr>
              <w:jc w:val="right"/>
              <w:rPr>
                <w:rFonts w:hint="eastAsia"/>
                <w:sz w:val="21"/>
                <w:szCs w:val="21"/>
              </w:rPr>
            </w:pPr>
          </w:p>
        </w:tc>
        <w:tc>
          <w:tcPr>
            <w:tcW w:w="1619" w:type="dxa"/>
            <w:tcBorders>
              <w:top w:val="single" w:sz="4" w:space="0" w:color="auto"/>
              <w:left w:val="single" w:sz="4" w:space="0" w:color="auto"/>
              <w:bottom w:val="single" w:sz="4" w:space="0" w:color="auto"/>
              <w:right w:val="single" w:sz="4" w:space="0" w:color="auto"/>
            </w:tcBorders>
            <w:vAlign w:val="center"/>
          </w:tcPr>
          <w:p w14:paraId="0392A811" w14:textId="77777777" w:rsidR="00A1670C" w:rsidRPr="00397F7F" w:rsidRDefault="00A1670C" w:rsidP="00A1670C">
            <w:pPr>
              <w:jc w:val="right"/>
              <w:rPr>
                <w:rFonts w:hint="eastAsia"/>
                <w:sz w:val="21"/>
                <w:szCs w:val="21"/>
              </w:rPr>
            </w:pPr>
          </w:p>
        </w:tc>
      </w:tr>
      <w:tr w:rsidR="0073667F" w:rsidRPr="004F234A" w14:paraId="08E26E85" w14:textId="77777777" w:rsidTr="00FE09F1">
        <w:tc>
          <w:tcPr>
            <w:tcW w:w="2263" w:type="dxa"/>
            <w:tcBorders>
              <w:top w:val="single" w:sz="4" w:space="0" w:color="auto"/>
              <w:left w:val="single" w:sz="4" w:space="0" w:color="auto"/>
              <w:bottom w:val="single" w:sz="4" w:space="0" w:color="auto"/>
              <w:right w:val="single" w:sz="4" w:space="0" w:color="auto"/>
            </w:tcBorders>
            <w:vAlign w:val="center"/>
          </w:tcPr>
          <w:p w14:paraId="1E8E0AF9" w14:textId="77777777" w:rsidR="0073667F" w:rsidRPr="00397F7F" w:rsidRDefault="0073667F" w:rsidP="0073667F">
            <w:pPr>
              <w:autoSpaceDE w:val="0"/>
              <w:autoSpaceDN w:val="0"/>
              <w:adjustRightInd w:val="0"/>
              <w:jc w:val="center"/>
              <w:rPr>
                <w:rFonts w:hint="eastAsia"/>
                <w:sz w:val="21"/>
                <w:szCs w:val="21"/>
              </w:rPr>
            </w:pPr>
            <w:r w:rsidRPr="00397F7F">
              <w:rPr>
                <w:rFonts w:hint="eastAsia"/>
                <w:sz w:val="21"/>
                <w:szCs w:val="21"/>
              </w:rPr>
              <w:t>合计</w:t>
            </w:r>
          </w:p>
        </w:tc>
        <w:tc>
          <w:tcPr>
            <w:tcW w:w="1843" w:type="dxa"/>
            <w:tcBorders>
              <w:top w:val="single" w:sz="4" w:space="0" w:color="auto"/>
              <w:left w:val="single" w:sz="4" w:space="0" w:color="auto"/>
              <w:bottom w:val="single" w:sz="4" w:space="0" w:color="auto"/>
              <w:right w:val="single" w:sz="4" w:space="0" w:color="auto"/>
            </w:tcBorders>
            <w:vAlign w:val="center"/>
          </w:tcPr>
          <w:p w14:paraId="4A47B272" w14:textId="77777777" w:rsidR="0073667F" w:rsidRPr="00397F7F" w:rsidRDefault="0073667F" w:rsidP="0073667F">
            <w:pPr>
              <w:jc w:val="right"/>
              <w:rPr>
                <w:rFonts w:hint="eastAsia"/>
                <w:sz w:val="21"/>
                <w:szCs w:val="21"/>
              </w:rPr>
            </w:pPr>
            <w:r w:rsidRPr="00397F7F">
              <w:rPr>
                <w:sz w:val="21"/>
                <w:szCs w:val="21"/>
              </w:rPr>
              <w:t>7,428,576.72</w:t>
            </w:r>
          </w:p>
        </w:tc>
        <w:tc>
          <w:tcPr>
            <w:tcW w:w="1713" w:type="dxa"/>
            <w:tcBorders>
              <w:top w:val="single" w:sz="4" w:space="0" w:color="auto"/>
              <w:left w:val="single" w:sz="4" w:space="0" w:color="auto"/>
              <w:bottom w:val="single" w:sz="4" w:space="0" w:color="auto"/>
              <w:right w:val="single" w:sz="4" w:space="0" w:color="auto"/>
            </w:tcBorders>
            <w:vAlign w:val="center"/>
          </w:tcPr>
          <w:p w14:paraId="3B959DE6" w14:textId="77777777" w:rsidR="0073667F" w:rsidRPr="00397F7F" w:rsidRDefault="0073667F" w:rsidP="0073667F">
            <w:pPr>
              <w:jc w:val="right"/>
              <w:rPr>
                <w:rFonts w:hint="eastAsia"/>
                <w:sz w:val="21"/>
                <w:szCs w:val="21"/>
              </w:rPr>
            </w:pPr>
            <w:r w:rsidRPr="00397F7F">
              <w:rPr>
                <w:color w:val="000000"/>
                <w:sz w:val="21"/>
                <w:szCs w:val="21"/>
              </w:rPr>
              <w:t>104,092,651.03</w:t>
            </w:r>
          </w:p>
        </w:tc>
        <w:tc>
          <w:tcPr>
            <w:tcW w:w="1608" w:type="dxa"/>
            <w:tcBorders>
              <w:top w:val="single" w:sz="4" w:space="0" w:color="auto"/>
              <w:left w:val="single" w:sz="4" w:space="0" w:color="auto"/>
              <w:bottom w:val="single" w:sz="4" w:space="0" w:color="auto"/>
              <w:right w:val="single" w:sz="4" w:space="0" w:color="auto"/>
            </w:tcBorders>
            <w:vAlign w:val="center"/>
          </w:tcPr>
          <w:p w14:paraId="75D75C44" w14:textId="77777777" w:rsidR="0073667F" w:rsidRPr="00397F7F" w:rsidRDefault="0073667F" w:rsidP="0073667F">
            <w:pPr>
              <w:jc w:val="right"/>
              <w:rPr>
                <w:rFonts w:hint="eastAsia"/>
                <w:sz w:val="21"/>
                <w:szCs w:val="21"/>
              </w:rPr>
            </w:pPr>
            <w:r w:rsidRPr="00397F7F">
              <w:rPr>
                <w:color w:val="000000"/>
                <w:sz w:val="21"/>
                <w:szCs w:val="21"/>
              </w:rPr>
              <w:t>102,635,928.55</w:t>
            </w:r>
          </w:p>
        </w:tc>
        <w:tc>
          <w:tcPr>
            <w:tcW w:w="1619" w:type="dxa"/>
            <w:tcBorders>
              <w:top w:val="single" w:sz="4" w:space="0" w:color="auto"/>
              <w:left w:val="single" w:sz="4" w:space="0" w:color="auto"/>
              <w:bottom w:val="single" w:sz="4" w:space="0" w:color="auto"/>
              <w:right w:val="single" w:sz="4" w:space="0" w:color="auto"/>
            </w:tcBorders>
            <w:vAlign w:val="center"/>
          </w:tcPr>
          <w:p w14:paraId="61FB8321" w14:textId="77777777" w:rsidR="0073667F" w:rsidRPr="00397F7F" w:rsidRDefault="0073667F" w:rsidP="0073667F">
            <w:pPr>
              <w:jc w:val="right"/>
              <w:rPr>
                <w:rFonts w:hint="eastAsia"/>
                <w:sz w:val="21"/>
                <w:szCs w:val="21"/>
              </w:rPr>
            </w:pPr>
            <w:r w:rsidRPr="00397F7F">
              <w:rPr>
                <w:color w:val="000000"/>
                <w:sz w:val="21"/>
                <w:szCs w:val="21"/>
              </w:rPr>
              <w:t>8,885,299.20</w:t>
            </w:r>
          </w:p>
        </w:tc>
      </w:tr>
    </w:tbl>
    <w:p w14:paraId="71B69C83" w14:textId="77777777" w:rsidR="005265CD" w:rsidRPr="00397F7F" w:rsidRDefault="005265CD">
      <w:pPr>
        <w:rPr>
          <w:rFonts w:hint="eastAsia"/>
          <w:color w:val="000000" w:themeColor="text1"/>
          <w:sz w:val="21"/>
          <w:szCs w:val="21"/>
        </w:rPr>
      </w:pPr>
    </w:p>
    <w:p w14:paraId="059F3046" w14:textId="77777777" w:rsidR="005265CD" w:rsidRPr="00B17531" w:rsidRDefault="007066F1">
      <w:pPr>
        <w:pStyle w:val="4"/>
        <w:numPr>
          <w:ilvl w:val="0"/>
          <w:numId w:val="79"/>
        </w:numPr>
        <w:rPr>
          <w:rFonts w:hint="eastAsia"/>
          <w:szCs w:val="21"/>
        </w:rPr>
      </w:pPr>
      <w:r w:rsidRPr="00B17531">
        <w:rPr>
          <w:rFonts w:hint="eastAsia"/>
          <w:szCs w:val="21"/>
        </w:rPr>
        <w:t>设定提存计划列示</w:t>
      </w:r>
    </w:p>
    <w:p w14:paraId="470BA972" w14:textId="77777777" w:rsidR="005265CD" w:rsidRPr="00397F7F" w:rsidRDefault="00000000" w:rsidP="00A1670C">
      <w:pPr>
        <w:rPr>
          <w:rFonts w:hint="eastAsia"/>
          <w:sz w:val="21"/>
          <w:szCs w:val="21"/>
        </w:rPr>
      </w:pPr>
      <w:sdt>
        <w:sdtPr>
          <w:rPr>
            <w:sz w:val="21"/>
            <w:szCs w:val="21"/>
          </w:rPr>
          <w:alias w:val="是否适用：设定提存计划列示[双击切换]"/>
          <w:tag w:val="_GBC_b10b1dbaca2d418ba8658bab8f732ec8"/>
          <w:id w:val="385306617"/>
          <w:placeholder>
            <w:docPart w:val="GBC22222222222222222222222222222"/>
          </w:placeholder>
        </w:sdtPr>
        <w:sdtContent>
          <w:r w:rsidR="007066F1" w:rsidRPr="00397F7F">
            <w:rPr>
              <w:sz w:val="21"/>
              <w:szCs w:val="21"/>
            </w:rPr>
            <w:fldChar w:fldCharType="begin"/>
          </w:r>
          <w:r w:rsidR="0073667F" w:rsidRPr="00397F7F">
            <w:rPr>
              <w:sz w:val="21"/>
              <w:szCs w:val="21"/>
            </w:rPr>
            <w:instrText xml:space="preserve">MACROBUTTON  SnrToggleCheckbox √适用 </w:instrText>
          </w:r>
          <w:r w:rsidR="007066F1" w:rsidRPr="00397F7F">
            <w:rPr>
              <w:sz w:val="21"/>
              <w:szCs w:val="21"/>
            </w:rPr>
            <w:fldChar w:fldCharType="end"/>
          </w:r>
          <w:r w:rsidR="007066F1" w:rsidRPr="00397F7F">
            <w:rPr>
              <w:sz w:val="21"/>
              <w:szCs w:val="21"/>
            </w:rPr>
            <w:fldChar w:fldCharType="begin"/>
          </w:r>
          <w:r w:rsidR="0073667F" w:rsidRPr="00397F7F">
            <w:rPr>
              <w:sz w:val="21"/>
              <w:szCs w:val="21"/>
            </w:rPr>
            <w:instrText xml:space="preserve"> MACROBUTTON  SnrToggleCheckbox □不适用 </w:instrText>
          </w:r>
          <w:r w:rsidR="007066F1" w:rsidRPr="00397F7F">
            <w:rPr>
              <w:sz w:val="21"/>
              <w:szCs w:val="21"/>
            </w:rPr>
            <w:fldChar w:fldCharType="end"/>
          </w:r>
        </w:sdtContent>
      </w:sdt>
    </w:p>
    <w:p w14:paraId="25706736" w14:textId="77777777" w:rsidR="0073667F" w:rsidRPr="00397F7F" w:rsidRDefault="0073667F">
      <w:pPr>
        <w:jc w:val="right"/>
        <w:rPr>
          <w:rFonts w:hint="eastAsia"/>
          <w:sz w:val="21"/>
          <w:szCs w:val="21"/>
        </w:rPr>
      </w:pPr>
      <w:r w:rsidRPr="00397F7F">
        <w:rPr>
          <w:rFonts w:hint="eastAsia"/>
          <w:sz w:val="21"/>
          <w:szCs w:val="21"/>
        </w:rPr>
        <w:t>单位：</w:t>
      </w:r>
      <w:sdt>
        <w:sdtPr>
          <w:rPr>
            <w:rFonts w:hint="eastAsia"/>
            <w:sz w:val="21"/>
            <w:szCs w:val="21"/>
          </w:rPr>
          <w:alias w:val="单位：财务附注：设定提存计划列示"/>
          <w:tag w:val="_GBC_925094ba622346ba8857a40cf7e6f1b2"/>
          <w:id w:val="1503158534"/>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设定提存计划列示"/>
          <w:tag w:val="_GBC_e3e3da384da84c8f92edb23d37c13690"/>
          <w:id w:val="-203988529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1623"/>
        <w:gridCol w:w="1608"/>
        <w:gridCol w:w="1637"/>
        <w:gridCol w:w="1592"/>
      </w:tblGrid>
      <w:tr w:rsidR="0073667F" w:rsidRPr="004F234A" w14:paraId="4D86F9AC" w14:textId="77777777" w:rsidTr="0073667F">
        <w:sdt>
          <w:sdtPr>
            <w:rPr>
              <w:sz w:val="21"/>
              <w:szCs w:val="21"/>
            </w:rPr>
            <w:tag w:val="_PLD_5a05fd1b5f8842ba9ae6094f6792dfbe"/>
            <w:id w:val="1210147050"/>
          </w:sdtPr>
          <w:sdtContent>
            <w:tc>
              <w:tcPr>
                <w:tcW w:w="2586" w:type="dxa"/>
                <w:tcBorders>
                  <w:top w:val="single" w:sz="6" w:space="0" w:color="auto"/>
                  <w:left w:val="single" w:sz="6" w:space="0" w:color="auto"/>
                  <w:bottom w:val="single" w:sz="6" w:space="0" w:color="auto"/>
                  <w:right w:val="single" w:sz="6" w:space="0" w:color="auto"/>
                </w:tcBorders>
                <w:vAlign w:val="center"/>
              </w:tcPr>
              <w:p w14:paraId="64345290" w14:textId="77777777" w:rsidR="0073667F" w:rsidRPr="00397F7F" w:rsidRDefault="0073667F">
                <w:pPr>
                  <w:jc w:val="center"/>
                  <w:rPr>
                    <w:rFonts w:hint="eastAsia"/>
                    <w:sz w:val="21"/>
                    <w:szCs w:val="21"/>
                  </w:rPr>
                </w:pPr>
                <w:r w:rsidRPr="00397F7F">
                  <w:rPr>
                    <w:rFonts w:hint="eastAsia"/>
                    <w:sz w:val="21"/>
                    <w:szCs w:val="21"/>
                  </w:rPr>
                  <w:t>项目</w:t>
                </w:r>
              </w:p>
            </w:tc>
          </w:sdtContent>
        </w:sdt>
        <w:sdt>
          <w:sdtPr>
            <w:rPr>
              <w:sz w:val="21"/>
              <w:szCs w:val="21"/>
            </w:rPr>
            <w:tag w:val="_PLD_fae7d76d85e4429d925f3d30ff27566f"/>
            <w:id w:val="1472484295"/>
          </w:sdtPr>
          <w:sdtContent>
            <w:tc>
              <w:tcPr>
                <w:tcW w:w="1623" w:type="dxa"/>
                <w:tcBorders>
                  <w:top w:val="single" w:sz="6" w:space="0" w:color="auto"/>
                  <w:left w:val="single" w:sz="6" w:space="0" w:color="auto"/>
                  <w:bottom w:val="single" w:sz="6" w:space="0" w:color="auto"/>
                  <w:right w:val="single" w:sz="6" w:space="0" w:color="auto"/>
                </w:tcBorders>
                <w:vAlign w:val="center"/>
              </w:tcPr>
              <w:p w14:paraId="4650573F" w14:textId="77777777" w:rsidR="0073667F" w:rsidRPr="00397F7F" w:rsidRDefault="0073667F">
                <w:pPr>
                  <w:jc w:val="center"/>
                  <w:rPr>
                    <w:rFonts w:hint="eastAsia"/>
                    <w:sz w:val="21"/>
                    <w:szCs w:val="21"/>
                  </w:rPr>
                </w:pPr>
                <w:r w:rsidRPr="00397F7F">
                  <w:rPr>
                    <w:rFonts w:hint="eastAsia"/>
                    <w:sz w:val="21"/>
                    <w:szCs w:val="21"/>
                  </w:rPr>
                  <w:t>期初余额</w:t>
                </w:r>
              </w:p>
            </w:tc>
          </w:sdtContent>
        </w:sdt>
        <w:sdt>
          <w:sdtPr>
            <w:rPr>
              <w:sz w:val="21"/>
              <w:szCs w:val="21"/>
            </w:rPr>
            <w:tag w:val="_PLD_cd3c897871944aa0a1ea524d70e51704"/>
            <w:id w:val="1201974403"/>
          </w:sdtPr>
          <w:sdtContent>
            <w:tc>
              <w:tcPr>
                <w:tcW w:w="1608" w:type="dxa"/>
                <w:tcBorders>
                  <w:top w:val="single" w:sz="6" w:space="0" w:color="auto"/>
                  <w:left w:val="single" w:sz="6" w:space="0" w:color="auto"/>
                  <w:bottom w:val="single" w:sz="6" w:space="0" w:color="auto"/>
                  <w:right w:val="single" w:sz="6" w:space="0" w:color="auto"/>
                </w:tcBorders>
                <w:vAlign w:val="center"/>
              </w:tcPr>
              <w:p w14:paraId="132FEC2C" w14:textId="77777777" w:rsidR="0073667F" w:rsidRPr="00397F7F" w:rsidRDefault="0073667F">
                <w:pPr>
                  <w:jc w:val="center"/>
                  <w:rPr>
                    <w:rFonts w:hint="eastAsia"/>
                    <w:sz w:val="21"/>
                    <w:szCs w:val="21"/>
                  </w:rPr>
                </w:pPr>
                <w:r w:rsidRPr="00397F7F">
                  <w:rPr>
                    <w:rFonts w:hint="eastAsia"/>
                    <w:sz w:val="21"/>
                    <w:szCs w:val="21"/>
                  </w:rPr>
                  <w:t>本期增加</w:t>
                </w:r>
              </w:p>
            </w:tc>
          </w:sdtContent>
        </w:sdt>
        <w:sdt>
          <w:sdtPr>
            <w:rPr>
              <w:sz w:val="21"/>
              <w:szCs w:val="21"/>
            </w:rPr>
            <w:tag w:val="_PLD_5ef10b06a3d24730bad93c45f119182f"/>
            <w:id w:val="-1989548127"/>
          </w:sdtPr>
          <w:sdtContent>
            <w:tc>
              <w:tcPr>
                <w:tcW w:w="1637" w:type="dxa"/>
                <w:tcBorders>
                  <w:top w:val="single" w:sz="6" w:space="0" w:color="auto"/>
                  <w:left w:val="single" w:sz="6" w:space="0" w:color="auto"/>
                  <w:bottom w:val="single" w:sz="6" w:space="0" w:color="auto"/>
                  <w:right w:val="single" w:sz="6" w:space="0" w:color="auto"/>
                </w:tcBorders>
                <w:vAlign w:val="center"/>
              </w:tcPr>
              <w:p w14:paraId="3084171F" w14:textId="77777777" w:rsidR="0073667F" w:rsidRPr="00397F7F" w:rsidRDefault="0073667F">
                <w:pPr>
                  <w:jc w:val="center"/>
                  <w:rPr>
                    <w:rFonts w:hint="eastAsia"/>
                    <w:sz w:val="21"/>
                    <w:szCs w:val="21"/>
                  </w:rPr>
                </w:pPr>
                <w:r w:rsidRPr="00397F7F">
                  <w:rPr>
                    <w:rFonts w:hint="eastAsia"/>
                    <w:sz w:val="21"/>
                    <w:szCs w:val="21"/>
                  </w:rPr>
                  <w:t>本期减少</w:t>
                </w:r>
              </w:p>
            </w:tc>
          </w:sdtContent>
        </w:sdt>
        <w:sdt>
          <w:sdtPr>
            <w:rPr>
              <w:sz w:val="21"/>
              <w:szCs w:val="21"/>
            </w:rPr>
            <w:tag w:val="_PLD_13d5e5df016d4921aa56218755dfb8f4"/>
            <w:id w:val="1847752211"/>
          </w:sdtPr>
          <w:sdtContent>
            <w:tc>
              <w:tcPr>
                <w:tcW w:w="1592" w:type="dxa"/>
                <w:tcBorders>
                  <w:top w:val="single" w:sz="6" w:space="0" w:color="auto"/>
                  <w:left w:val="single" w:sz="6" w:space="0" w:color="auto"/>
                  <w:bottom w:val="single" w:sz="6" w:space="0" w:color="auto"/>
                  <w:right w:val="single" w:sz="6" w:space="0" w:color="auto"/>
                </w:tcBorders>
                <w:vAlign w:val="center"/>
              </w:tcPr>
              <w:p w14:paraId="5677D082" w14:textId="77777777" w:rsidR="0073667F" w:rsidRPr="00397F7F" w:rsidRDefault="0073667F">
                <w:pPr>
                  <w:jc w:val="center"/>
                  <w:rPr>
                    <w:rFonts w:hint="eastAsia"/>
                    <w:sz w:val="21"/>
                    <w:szCs w:val="21"/>
                  </w:rPr>
                </w:pPr>
                <w:r w:rsidRPr="00397F7F">
                  <w:rPr>
                    <w:rFonts w:hint="eastAsia"/>
                    <w:sz w:val="21"/>
                    <w:szCs w:val="21"/>
                  </w:rPr>
                  <w:t>期末余额</w:t>
                </w:r>
              </w:p>
            </w:tc>
          </w:sdtContent>
        </w:sdt>
      </w:tr>
      <w:tr w:rsidR="0073667F" w:rsidRPr="004F234A" w14:paraId="0B830B47" w14:textId="77777777" w:rsidTr="0073667F">
        <w:tc>
          <w:tcPr>
            <w:tcW w:w="2586" w:type="dxa"/>
            <w:tcBorders>
              <w:top w:val="single" w:sz="6" w:space="0" w:color="auto"/>
              <w:left w:val="single" w:sz="6" w:space="0" w:color="auto"/>
              <w:bottom w:val="single" w:sz="6" w:space="0" w:color="auto"/>
              <w:right w:val="single" w:sz="6" w:space="0" w:color="auto"/>
            </w:tcBorders>
            <w:vAlign w:val="center"/>
          </w:tcPr>
          <w:p w14:paraId="4E250B48" w14:textId="77777777" w:rsidR="0073667F" w:rsidRPr="00397F7F" w:rsidRDefault="0073667F" w:rsidP="0073667F">
            <w:pPr>
              <w:rPr>
                <w:rFonts w:hint="eastAsia"/>
                <w:sz w:val="21"/>
                <w:szCs w:val="21"/>
              </w:rPr>
            </w:pPr>
            <w:r w:rsidRPr="00397F7F">
              <w:rPr>
                <w:sz w:val="21"/>
                <w:szCs w:val="21"/>
              </w:rPr>
              <w:t>1、基本养老保险</w:t>
            </w:r>
          </w:p>
        </w:tc>
        <w:tc>
          <w:tcPr>
            <w:tcW w:w="1623" w:type="dxa"/>
            <w:tcBorders>
              <w:top w:val="single" w:sz="4" w:space="0" w:color="auto"/>
              <w:left w:val="single" w:sz="6" w:space="0" w:color="auto"/>
              <w:bottom w:val="single" w:sz="4" w:space="0" w:color="auto"/>
              <w:right w:val="single" w:sz="4" w:space="0" w:color="auto"/>
            </w:tcBorders>
            <w:vAlign w:val="center"/>
          </w:tcPr>
          <w:p w14:paraId="7E2EB426" w14:textId="77777777" w:rsidR="0073667F" w:rsidRPr="00397F7F" w:rsidRDefault="0073667F" w:rsidP="0073667F">
            <w:pPr>
              <w:jc w:val="right"/>
              <w:rPr>
                <w:rFonts w:hint="eastAsia"/>
                <w:sz w:val="21"/>
                <w:szCs w:val="21"/>
              </w:rPr>
            </w:pPr>
          </w:p>
        </w:tc>
        <w:tc>
          <w:tcPr>
            <w:tcW w:w="1608" w:type="dxa"/>
            <w:tcBorders>
              <w:top w:val="single" w:sz="4" w:space="0" w:color="auto"/>
              <w:left w:val="single" w:sz="4" w:space="0" w:color="auto"/>
              <w:bottom w:val="single" w:sz="4" w:space="0" w:color="auto"/>
              <w:right w:val="single" w:sz="4" w:space="0" w:color="auto"/>
            </w:tcBorders>
            <w:vAlign w:val="center"/>
          </w:tcPr>
          <w:p w14:paraId="60C224B1" w14:textId="77777777" w:rsidR="0073667F" w:rsidRPr="00397F7F" w:rsidRDefault="0073667F" w:rsidP="0073667F">
            <w:pPr>
              <w:jc w:val="right"/>
              <w:rPr>
                <w:rFonts w:hint="eastAsia"/>
                <w:sz w:val="21"/>
                <w:szCs w:val="21"/>
              </w:rPr>
            </w:pPr>
            <w:r w:rsidRPr="00397F7F">
              <w:rPr>
                <w:color w:val="000000"/>
                <w:sz w:val="21"/>
                <w:szCs w:val="21"/>
              </w:rPr>
              <w:t>7,148,818.51</w:t>
            </w:r>
          </w:p>
        </w:tc>
        <w:tc>
          <w:tcPr>
            <w:tcW w:w="1637" w:type="dxa"/>
            <w:tcBorders>
              <w:top w:val="single" w:sz="4" w:space="0" w:color="auto"/>
              <w:left w:val="single" w:sz="4" w:space="0" w:color="auto"/>
              <w:bottom w:val="single" w:sz="4" w:space="0" w:color="auto"/>
              <w:right w:val="single" w:sz="4" w:space="0" w:color="auto"/>
            </w:tcBorders>
            <w:vAlign w:val="center"/>
          </w:tcPr>
          <w:p w14:paraId="13068321" w14:textId="77777777" w:rsidR="0073667F" w:rsidRPr="00397F7F" w:rsidRDefault="0073667F" w:rsidP="0073667F">
            <w:pPr>
              <w:jc w:val="right"/>
              <w:rPr>
                <w:rFonts w:hint="eastAsia"/>
                <w:sz w:val="21"/>
                <w:szCs w:val="21"/>
              </w:rPr>
            </w:pPr>
            <w:r w:rsidRPr="00397F7F">
              <w:rPr>
                <w:color w:val="000000"/>
                <w:sz w:val="21"/>
                <w:szCs w:val="21"/>
              </w:rPr>
              <w:t>7,137,726.67</w:t>
            </w:r>
          </w:p>
        </w:tc>
        <w:tc>
          <w:tcPr>
            <w:tcW w:w="1592" w:type="dxa"/>
            <w:tcBorders>
              <w:top w:val="single" w:sz="4" w:space="0" w:color="auto"/>
              <w:left w:val="single" w:sz="4" w:space="0" w:color="auto"/>
              <w:bottom w:val="single" w:sz="4" w:space="0" w:color="auto"/>
              <w:right w:val="single" w:sz="4" w:space="0" w:color="auto"/>
            </w:tcBorders>
            <w:vAlign w:val="center"/>
          </w:tcPr>
          <w:p w14:paraId="7BE140E2" w14:textId="77777777" w:rsidR="0073667F" w:rsidRPr="00397F7F" w:rsidRDefault="0073667F" w:rsidP="0073667F">
            <w:pPr>
              <w:jc w:val="right"/>
              <w:rPr>
                <w:rFonts w:hint="eastAsia"/>
                <w:sz w:val="21"/>
                <w:szCs w:val="21"/>
              </w:rPr>
            </w:pPr>
            <w:r w:rsidRPr="00397F7F">
              <w:rPr>
                <w:color w:val="000000"/>
                <w:sz w:val="21"/>
                <w:szCs w:val="21"/>
              </w:rPr>
              <w:t>11,091.84</w:t>
            </w:r>
          </w:p>
        </w:tc>
      </w:tr>
      <w:tr w:rsidR="0073667F" w:rsidRPr="004F234A" w14:paraId="6495F99C" w14:textId="77777777" w:rsidTr="0073667F">
        <w:tc>
          <w:tcPr>
            <w:tcW w:w="2586" w:type="dxa"/>
            <w:tcBorders>
              <w:top w:val="single" w:sz="6" w:space="0" w:color="auto"/>
              <w:left w:val="single" w:sz="6" w:space="0" w:color="auto"/>
              <w:bottom w:val="single" w:sz="6" w:space="0" w:color="auto"/>
              <w:right w:val="single" w:sz="6" w:space="0" w:color="auto"/>
            </w:tcBorders>
            <w:vAlign w:val="center"/>
          </w:tcPr>
          <w:p w14:paraId="3D5448EF" w14:textId="77777777" w:rsidR="0073667F" w:rsidRPr="00397F7F" w:rsidRDefault="0073667F" w:rsidP="0073667F">
            <w:pPr>
              <w:rPr>
                <w:rFonts w:hint="eastAsia"/>
                <w:sz w:val="21"/>
                <w:szCs w:val="21"/>
              </w:rPr>
            </w:pPr>
            <w:r w:rsidRPr="00397F7F">
              <w:rPr>
                <w:sz w:val="21"/>
                <w:szCs w:val="21"/>
              </w:rPr>
              <w:t>2、失业保险费</w:t>
            </w:r>
          </w:p>
        </w:tc>
        <w:tc>
          <w:tcPr>
            <w:tcW w:w="1623" w:type="dxa"/>
            <w:tcBorders>
              <w:top w:val="single" w:sz="4" w:space="0" w:color="auto"/>
              <w:left w:val="single" w:sz="6" w:space="0" w:color="auto"/>
              <w:bottom w:val="single" w:sz="4" w:space="0" w:color="auto"/>
              <w:right w:val="single" w:sz="4" w:space="0" w:color="auto"/>
            </w:tcBorders>
            <w:vAlign w:val="center"/>
          </w:tcPr>
          <w:p w14:paraId="657EBDC2" w14:textId="77777777" w:rsidR="0073667F" w:rsidRPr="00397F7F" w:rsidRDefault="0073667F" w:rsidP="0073667F">
            <w:pPr>
              <w:jc w:val="right"/>
              <w:rPr>
                <w:rFonts w:hint="eastAsia"/>
                <w:sz w:val="21"/>
                <w:szCs w:val="21"/>
              </w:rPr>
            </w:pPr>
          </w:p>
        </w:tc>
        <w:tc>
          <w:tcPr>
            <w:tcW w:w="1608" w:type="dxa"/>
            <w:tcBorders>
              <w:top w:val="single" w:sz="4" w:space="0" w:color="auto"/>
              <w:left w:val="single" w:sz="4" w:space="0" w:color="auto"/>
              <w:bottom w:val="single" w:sz="4" w:space="0" w:color="auto"/>
              <w:right w:val="single" w:sz="4" w:space="0" w:color="auto"/>
            </w:tcBorders>
            <w:vAlign w:val="center"/>
          </w:tcPr>
          <w:p w14:paraId="4A429983" w14:textId="77777777" w:rsidR="0073667F" w:rsidRPr="00397F7F" w:rsidRDefault="0073667F" w:rsidP="0073667F">
            <w:pPr>
              <w:jc w:val="right"/>
              <w:rPr>
                <w:rFonts w:hint="eastAsia"/>
                <w:sz w:val="21"/>
                <w:szCs w:val="21"/>
              </w:rPr>
            </w:pPr>
            <w:r w:rsidRPr="00397F7F">
              <w:rPr>
                <w:color w:val="000000"/>
                <w:sz w:val="21"/>
                <w:szCs w:val="21"/>
              </w:rPr>
              <w:t>320,082.36</w:t>
            </w:r>
          </w:p>
        </w:tc>
        <w:tc>
          <w:tcPr>
            <w:tcW w:w="1637" w:type="dxa"/>
            <w:tcBorders>
              <w:top w:val="single" w:sz="4" w:space="0" w:color="auto"/>
              <w:left w:val="single" w:sz="4" w:space="0" w:color="auto"/>
              <w:bottom w:val="single" w:sz="4" w:space="0" w:color="auto"/>
              <w:right w:val="single" w:sz="4" w:space="0" w:color="auto"/>
            </w:tcBorders>
            <w:vAlign w:val="center"/>
          </w:tcPr>
          <w:p w14:paraId="78080EDA" w14:textId="77777777" w:rsidR="0073667F" w:rsidRPr="00397F7F" w:rsidRDefault="0073667F" w:rsidP="0073667F">
            <w:pPr>
              <w:jc w:val="right"/>
              <w:rPr>
                <w:rFonts w:hint="eastAsia"/>
                <w:sz w:val="21"/>
                <w:szCs w:val="21"/>
              </w:rPr>
            </w:pPr>
            <w:r w:rsidRPr="00397F7F">
              <w:rPr>
                <w:color w:val="000000"/>
                <w:sz w:val="21"/>
                <w:szCs w:val="21"/>
              </w:rPr>
              <w:t>319,735.74</w:t>
            </w:r>
          </w:p>
        </w:tc>
        <w:tc>
          <w:tcPr>
            <w:tcW w:w="1592" w:type="dxa"/>
            <w:tcBorders>
              <w:top w:val="single" w:sz="4" w:space="0" w:color="auto"/>
              <w:left w:val="single" w:sz="4" w:space="0" w:color="auto"/>
              <w:bottom w:val="single" w:sz="4" w:space="0" w:color="auto"/>
              <w:right w:val="single" w:sz="4" w:space="0" w:color="auto"/>
            </w:tcBorders>
            <w:vAlign w:val="center"/>
          </w:tcPr>
          <w:p w14:paraId="682EC059" w14:textId="77777777" w:rsidR="0073667F" w:rsidRPr="00397F7F" w:rsidRDefault="0073667F" w:rsidP="0073667F">
            <w:pPr>
              <w:jc w:val="right"/>
              <w:rPr>
                <w:rFonts w:hint="eastAsia"/>
                <w:sz w:val="21"/>
                <w:szCs w:val="21"/>
              </w:rPr>
            </w:pPr>
            <w:r w:rsidRPr="00397F7F">
              <w:rPr>
                <w:color w:val="000000"/>
                <w:sz w:val="21"/>
                <w:szCs w:val="21"/>
              </w:rPr>
              <w:t>346.62</w:t>
            </w:r>
          </w:p>
        </w:tc>
      </w:tr>
      <w:tr w:rsidR="0073667F" w:rsidRPr="004F234A" w14:paraId="3CADD001" w14:textId="77777777" w:rsidTr="0073667F">
        <w:tc>
          <w:tcPr>
            <w:tcW w:w="2586" w:type="dxa"/>
            <w:tcBorders>
              <w:top w:val="single" w:sz="6" w:space="0" w:color="auto"/>
              <w:left w:val="single" w:sz="6" w:space="0" w:color="auto"/>
              <w:bottom w:val="single" w:sz="6" w:space="0" w:color="auto"/>
              <w:right w:val="single" w:sz="6" w:space="0" w:color="auto"/>
            </w:tcBorders>
            <w:vAlign w:val="center"/>
          </w:tcPr>
          <w:p w14:paraId="6895C95C" w14:textId="77777777" w:rsidR="0073667F" w:rsidRPr="00397F7F" w:rsidRDefault="0073667F">
            <w:pPr>
              <w:rPr>
                <w:rFonts w:hint="eastAsia"/>
                <w:sz w:val="21"/>
                <w:szCs w:val="21"/>
              </w:rPr>
            </w:pPr>
            <w:r w:rsidRPr="00397F7F">
              <w:rPr>
                <w:sz w:val="21"/>
                <w:szCs w:val="21"/>
              </w:rPr>
              <w:t>3、企业年金缴费</w:t>
            </w:r>
          </w:p>
        </w:tc>
        <w:tc>
          <w:tcPr>
            <w:tcW w:w="1623" w:type="dxa"/>
            <w:tcBorders>
              <w:top w:val="single" w:sz="4" w:space="0" w:color="auto"/>
              <w:left w:val="single" w:sz="6" w:space="0" w:color="auto"/>
              <w:bottom w:val="single" w:sz="4" w:space="0" w:color="auto"/>
              <w:right w:val="single" w:sz="4" w:space="0" w:color="auto"/>
            </w:tcBorders>
            <w:vAlign w:val="center"/>
          </w:tcPr>
          <w:p w14:paraId="555AB9A5" w14:textId="77777777" w:rsidR="0073667F" w:rsidRPr="00397F7F" w:rsidRDefault="0073667F">
            <w:pPr>
              <w:jc w:val="right"/>
              <w:rPr>
                <w:rFonts w:hint="eastAsia"/>
                <w:sz w:val="21"/>
                <w:szCs w:val="21"/>
              </w:rPr>
            </w:pPr>
          </w:p>
        </w:tc>
        <w:tc>
          <w:tcPr>
            <w:tcW w:w="1608" w:type="dxa"/>
            <w:tcBorders>
              <w:top w:val="single" w:sz="4" w:space="0" w:color="auto"/>
              <w:left w:val="single" w:sz="4" w:space="0" w:color="auto"/>
              <w:bottom w:val="single" w:sz="4" w:space="0" w:color="auto"/>
              <w:right w:val="single" w:sz="4" w:space="0" w:color="auto"/>
            </w:tcBorders>
            <w:vAlign w:val="center"/>
          </w:tcPr>
          <w:p w14:paraId="1490C603" w14:textId="77777777" w:rsidR="0073667F" w:rsidRPr="00397F7F" w:rsidRDefault="0073667F">
            <w:pPr>
              <w:jc w:val="right"/>
              <w:rPr>
                <w:rFonts w:hint="eastAsia"/>
                <w:sz w:val="21"/>
                <w:szCs w:val="21"/>
              </w:rPr>
            </w:pPr>
          </w:p>
        </w:tc>
        <w:tc>
          <w:tcPr>
            <w:tcW w:w="1637" w:type="dxa"/>
            <w:tcBorders>
              <w:top w:val="single" w:sz="4" w:space="0" w:color="auto"/>
              <w:left w:val="single" w:sz="4" w:space="0" w:color="auto"/>
              <w:bottom w:val="single" w:sz="4" w:space="0" w:color="auto"/>
              <w:right w:val="single" w:sz="4" w:space="0" w:color="auto"/>
            </w:tcBorders>
            <w:vAlign w:val="center"/>
          </w:tcPr>
          <w:p w14:paraId="1109171E" w14:textId="77777777" w:rsidR="0073667F" w:rsidRPr="00397F7F" w:rsidRDefault="0073667F">
            <w:pPr>
              <w:jc w:val="right"/>
              <w:rPr>
                <w:rFonts w:hint="eastAsia"/>
                <w:sz w:val="21"/>
                <w:szCs w:val="21"/>
              </w:rPr>
            </w:pPr>
          </w:p>
        </w:tc>
        <w:tc>
          <w:tcPr>
            <w:tcW w:w="1592" w:type="dxa"/>
            <w:tcBorders>
              <w:top w:val="single" w:sz="4" w:space="0" w:color="auto"/>
              <w:left w:val="single" w:sz="4" w:space="0" w:color="auto"/>
              <w:bottom w:val="single" w:sz="4" w:space="0" w:color="auto"/>
              <w:right w:val="single" w:sz="4" w:space="0" w:color="auto"/>
            </w:tcBorders>
            <w:vAlign w:val="center"/>
          </w:tcPr>
          <w:p w14:paraId="24C88BF4" w14:textId="77777777" w:rsidR="0073667F" w:rsidRPr="00397F7F" w:rsidRDefault="0073667F">
            <w:pPr>
              <w:jc w:val="right"/>
              <w:rPr>
                <w:rFonts w:hint="eastAsia"/>
                <w:sz w:val="21"/>
                <w:szCs w:val="21"/>
              </w:rPr>
            </w:pPr>
          </w:p>
        </w:tc>
      </w:tr>
      <w:tr w:rsidR="0073667F" w:rsidRPr="004F234A" w14:paraId="404BAC82" w14:textId="77777777" w:rsidTr="0073667F">
        <w:tc>
          <w:tcPr>
            <w:tcW w:w="2586" w:type="dxa"/>
            <w:tcBorders>
              <w:top w:val="single" w:sz="6" w:space="0" w:color="auto"/>
              <w:left w:val="single" w:sz="6" w:space="0" w:color="auto"/>
              <w:bottom w:val="single" w:sz="6" w:space="0" w:color="auto"/>
              <w:right w:val="single" w:sz="6" w:space="0" w:color="auto"/>
            </w:tcBorders>
            <w:vAlign w:val="center"/>
          </w:tcPr>
          <w:p w14:paraId="2F3F12A7"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1623" w:type="dxa"/>
            <w:tcBorders>
              <w:top w:val="single" w:sz="4" w:space="0" w:color="auto"/>
              <w:left w:val="single" w:sz="6" w:space="0" w:color="auto"/>
              <w:bottom w:val="single" w:sz="4" w:space="0" w:color="auto"/>
              <w:right w:val="single" w:sz="4" w:space="0" w:color="auto"/>
            </w:tcBorders>
            <w:vAlign w:val="center"/>
          </w:tcPr>
          <w:p w14:paraId="21BB5BD3" w14:textId="77777777" w:rsidR="0073667F" w:rsidRPr="00397F7F" w:rsidRDefault="0073667F" w:rsidP="0073667F">
            <w:pPr>
              <w:jc w:val="right"/>
              <w:rPr>
                <w:rFonts w:hint="eastAsia"/>
                <w:sz w:val="21"/>
                <w:szCs w:val="21"/>
              </w:rPr>
            </w:pPr>
          </w:p>
        </w:tc>
        <w:tc>
          <w:tcPr>
            <w:tcW w:w="1608" w:type="dxa"/>
            <w:tcBorders>
              <w:top w:val="single" w:sz="4" w:space="0" w:color="auto"/>
              <w:left w:val="single" w:sz="4" w:space="0" w:color="auto"/>
              <w:bottom w:val="single" w:sz="4" w:space="0" w:color="auto"/>
              <w:right w:val="single" w:sz="4" w:space="0" w:color="auto"/>
            </w:tcBorders>
            <w:vAlign w:val="center"/>
          </w:tcPr>
          <w:p w14:paraId="2BBE683F" w14:textId="77777777" w:rsidR="0073667F" w:rsidRPr="00397F7F" w:rsidRDefault="0073667F" w:rsidP="0073667F">
            <w:pPr>
              <w:jc w:val="right"/>
              <w:rPr>
                <w:rFonts w:hint="eastAsia"/>
                <w:sz w:val="21"/>
                <w:szCs w:val="21"/>
              </w:rPr>
            </w:pPr>
            <w:r w:rsidRPr="00397F7F">
              <w:rPr>
                <w:color w:val="000000"/>
                <w:sz w:val="21"/>
                <w:szCs w:val="21"/>
              </w:rPr>
              <w:t>7,468,900.87</w:t>
            </w:r>
          </w:p>
        </w:tc>
        <w:tc>
          <w:tcPr>
            <w:tcW w:w="1637" w:type="dxa"/>
            <w:tcBorders>
              <w:top w:val="single" w:sz="4" w:space="0" w:color="auto"/>
              <w:left w:val="single" w:sz="4" w:space="0" w:color="auto"/>
              <w:bottom w:val="single" w:sz="4" w:space="0" w:color="auto"/>
              <w:right w:val="single" w:sz="4" w:space="0" w:color="auto"/>
            </w:tcBorders>
            <w:vAlign w:val="center"/>
          </w:tcPr>
          <w:p w14:paraId="42B21460" w14:textId="77777777" w:rsidR="0073667F" w:rsidRPr="00397F7F" w:rsidRDefault="0073667F" w:rsidP="0073667F">
            <w:pPr>
              <w:jc w:val="right"/>
              <w:rPr>
                <w:rFonts w:hint="eastAsia"/>
                <w:sz w:val="21"/>
                <w:szCs w:val="21"/>
              </w:rPr>
            </w:pPr>
            <w:r w:rsidRPr="00397F7F">
              <w:rPr>
                <w:color w:val="000000"/>
                <w:sz w:val="21"/>
                <w:szCs w:val="21"/>
              </w:rPr>
              <w:t>7,457,462.41</w:t>
            </w:r>
          </w:p>
        </w:tc>
        <w:tc>
          <w:tcPr>
            <w:tcW w:w="1592" w:type="dxa"/>
            <w:tcBorders>
              <w:top w:val="single" w:sz="4" w:space="0" w:color="auto"/>
              <w:left w:val="single" w:sz="4" w:space="0" w:color="auto"/>
              <w:bottom w:val="single" w:sz="4" w:space="0" w:color="auto"/>
              <w:right w:val="single" w:sz="4" w:space="0" w:color="auto"/>
            </w:tcBorders>
            <w:vAlign w:val="center"/>
          </w:tcPr>
          <w:p w14:paraId="44C47866" w14:textId="77777777" w:rsidR="0073667F" w:rsidRPr="00397F7F" w:rsidRDefault="0073667F" w:rsidP="0073667F">
            <w:pPr>
              <w:jc w:val="right"/>
              <w:rPr>
                <w:rFonts w:hint="eastAsia"/>
                <w:sz w:val="21"/>
                <w:szCs w:val="21"/>
              </w:rPr>
            </w:pPr>
            <w:r w:rsidRPr="00397F7F">
              <w:rPr>
                <w:color w:val="000000"/>
                <w:sz w:val="21"/>
                <w:szCs w:val="21"/>
              </w:rPr>
              <w:t>11,438.46</w:t>
            </w:r>
          </w:p>
        </w:tc>
      </w:tr>
    </w:tbl>
    <w:p w14:paraId="6F50F0AA" w14:textId="77777777" w:rsidR="00A1670C" w:rsidRPr="00397F7F" w:rsidRDefault="00A1670C" w:rsidP="00A1670C">
      <w:pPr>
        <w:rPr>
          <w:rFonts w:hint="eastAsia"/>
          <w:sz w:val="21"/>
          <w:szCs w:val="21"/>
        </w:rPr>
      </w:pPr>
    </w:p>
    <w:p w14:paraId="0F2DA325" w14:textId="77777777" w:rsidR="005265CD" w:rsidRPr="00397F7F" w:rsidRDefault="007066F1">
      <w:pPr>
        <w:autoSpaceDE w:val="0"/>
        <w:autoSpaceDN w:val="0"/>
        <w:adjustRightInd w:val="0"/>
        <w:rPr>
          <w:rFonts w:hint="eastAsia"/>
          <w:sz w:val="21"/>
          <w:szCs w:val="21"/>
        </w:rPr>
      </w:pPr>
      <w:r w:rsidRPr="00397F7F">
        <w:rPr>
          <w:rFonts w:hint="eastAsia"/>
          <w:sz w:val="21"/>
          <w:szCs w:val="21"/>
        </w:rPr>
        <w:t>其他说明：</w:t>
      </w:r>
    </w:p>
    <w:sdt>
      <w:sdtPr>
        <w:rPr>
          <w:sz w:val="21"/>
          <w:szCs w:val="21"/>
        </w:rPr>
        <w:alias w:val="是否适用：应付职工薪酬的说明[双击切换]"/>
        <w:tag w:val="_GBC_140070104764414eae4680364e4d0b62"/>
        <w:id w:val="305053949"/>
        <w:placeholder>
          <w:docPart w:val="GBC22222222222222222222222222222"/>
        </w:placeholder>
      </w:sdtPr>
      <w:sdtContent>
        <w:p w14:paraId="64D87FCE" w14:textId="77777777" w:rsidR="005265CD" w:rsidRPr="00397F7F" w:rsidRDefault="007066F1" w:rsidP="00A1670C">
          <w:pPr>
            <w:autoSpaceDE w:val="0"/>
            <w:autoSpaceDN w:val="0"/>
            <w:adjustRightInd w:val="0"/>
            <w:rPr>
              <w:rFonts w:hint="eastAsia"/>
              <w:sz w:val="21"/>
              <w:szCs w:val="21"/>
            </w:rPr>
          </w:pPr>
          <w:r w:rsidRPr="00397F7F">
            <w:rPr>
              <w:sz w:val="21"/>
              <w:szCs w:val="21"/>
            </w:rPr>
            <w:fldChar w:fldCharType="begin"/>
          </w:r>
          <w:r w:rsidR="00A1670C"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A1670C" w:rsidRPr="00397F7F">
            <w:rPr>
              <w:sz w:val="21"/>
              <w:szCs w:val="21"/>
            </w:rPr>
            <w:instrText xml:space="preserve"> MACROBUTTON  SnrToggleCheckbox √不适用 </w:instrText>
          </w:r>
          <w:r w:rsidRPr="00397F7F">
            <w:rPr>
              <w:sz w:val="21"/>
              <w:szCs w:val="21"/>
            </w:rPr>
            <w:fldChar w:fldCharType="end"/>
          </w:r>
        </w:p>
      </w:sdtContent>
    </w:sdt>
    <w:p w14:paraId="60ABF8F8" w14:textId="77777777" w:rsidR="005265CD" w:rsidRPr="00397F7F" w:rsidRDefault="005265CD">
      <w:pPr>
        <w:autoSpaceDE w:val="0"/>
        <w:autoSpaceDN w:val="0"/>
        <w:adjustRightInd w:val="0"/>
        <w:rPr>
          <w:rFonts w:hint="eastAsia"/>
          <w:sz w:val="21"/>
          <w:szCs w:val="21"/>
        </w:rPr>
      </w:pPr>
    </w:p>
    <w:p w14:paraId="407B3AF4" w14:textId="77777777" w:rsidR="005265CD" w:rsidRPr="004F234A" w:rsidRDefault="007066F1">
      <w:pPr>
        <w:pStyle w:val="3"/>
        <w:numPr>
          <w:ilvl w:val="0"/>
          <w:numId w:val="18"/>
        </w:numPr>
        <w:rPr>
          <w:szCs w:val="21"/>
        </w:rPr>
      </w:pPr>
      <w:r w:rsidRPr="004F234A">
        <w:rPr>
          <w:rFonts w:hint="eastAsia"/>
          <w:szCs w:val="21"/>
        </w:rPr>
        <w:t>应交税费</w:t>
      </w:r>
    </w:p>
    <w:sdt>
      <w:sdtPr>
        <w:rPr>
          <w:sz w:val="21"/>
          <w:szCs w:val="21"/>
        </w:rPr>
        <w:alias w:val="是否适用：应交税费[双击切换]"/>
        <w:tag w:val="_GBC_2ed6216b8f4c4523a1de5c2628cc02a2"/>
        <w:id w:val="371187849"/>
        <w:placeholder>
          <w:docPart w:val="GBC22222222222222222222222222222"/>
        </w:placeholder>
      </w:sdtPr>
      <w:sdtContent>
        <w:p w14:paraId="52917BF4"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324D2D43"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应交税费"/>
          <w:tag w:val="_GBC_9fe49c1b8a984180ae11c305f9fe5484"/>
          <w:id w:val="157323471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应交税费"/>
          <w:tag w:val="_GBC_aefdac676d8d4584b84883b8a3980e21"/>
          <w:id w:val="-9801499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1"/>
        <w:gridCol w:w="3006"/>
        <w:gridCol w:w="3011"/>
      </w:tblGrid>
      <w:tr w:rsidR="00815208" w:rsidRPr="004F234A" w14:paraId="0144B289" w14:textId="77777777" w:rsidTr="00E175B5">
        <w:trPr>
          <w:cantSplit/>
        </w:trPr>
        <w:sdt>
          <w:sdtPr>
            <w:rPr>
              <w:sz w:val="21"/>
              <w:szCs w:val="21"/>
            </w:rPr>
            <w:tag w:val="_PLD_6c8ac0907441450eac644085301d6804"/>
            <w:id w:val="167837165"/>
          </w:sdtPr>
          <w:sdtContent>
            <w:tc>
              <w:tcPr>
                <w:tcW w:w="3031" w:type="dxa"/>
                <w:vAlign w:val="center"/>
              </w:tcPr>
              <w:p w14:paraId="55CE3336" w14:textId="77777777" w:rsidR="00815208" w:rsidRPr="00397F7F" w:rsidRDefault="00815208" w:rsidP="00E175B5">
                <w:pPr>
                  <w:ind w:right="105"/>
                  <w:jc w:val="center"/>
                  <w:rPr>
                    <w:rFonts w:hint="eastAsia"/>
                    <w:sz w:val="21"/>
                    <w:szCs w:val="21"/>
                  </w:rPr>
                </w:pPr>
                <w:r w:rsidRPr="00397F7F">
                  <w:rPr>
                    <w:rFonts w:hint="eastAsia"/>
                    <w:sz w:val="21"/>
                    <w:szCs w:val="21"/>
                  </w:rPr>
                  <w:t>项目</w:t>
                </w:r>
              </w:p>
            </w:tc>
          </w:sdtContent>
        </w:sdt>
        <w:sdt>
          <w:sdtPr>
            <w:rPr>
              <w:sz w:val="21"/>
              <w:szCs w:val="21"/>
            </w:rPr>
            <w:tag w:val="_PLD_8dab1e5e153c4b93a2d18673e1365591"/>
            <w:id w:val="-422180251"/>
          </w:sdtPr>
          <w:sdtContent>
            <w:tc>
              <w:tcPr>
                <w:tcW w:w="3006" w:type="dxa"/>
                <w:vAlign w:val="center"/>
              </w:tcPr>
              <w:p w14:paraId="628F9095" w14:textId="77777777" w:rsidR="00815208" w:rsidRPr="00397F7F" w:rsidRDefault="00815208" w:rsidP="00E175B5">
                <w:pPr>
                  <w:jc w:val="center"/>
                  <w:rPr>
                    <w:rFonts w:hint="eastAsia"/>
                    <w:sz w:val="21"/>
                    <w:szCs w:val="21"/>
                  </w:rPr>
                </w:pPr>
                <w:r w:rsidRPr="00397F7F">
                  <w:rPr>
                    <w:rFonts w:hint="eastAsia"/>
                    <w:sz w:val="21"/>
                    <w:szCs w:val="21"/>
                  </w:rPr>
                  <w:t>期末余额</w:t>
                </w:r>
              </w:p>
            </w:tc>
          </w:sdtContent>
        </w:sdt>
        <w:sdt>
          <w:sdtPr>
            <w:rPr>
              <w:sz w:val="21"/>
              <w:szCs w:val="21"/>
            </w:rPr>
            <w:tag w:val="_PLD_9793c5ba001a43cb914658d949d3dcec"/>
            <w:id w:val="236829037"/>
          </w:sdtPr>
          <w:sdtContent>
            <w:tc>
              <w:tcPr>
                <w:tcW w:w="3011" w:type="dxa"/>
                <w:vAlign w:val="center"/>
              </w:tcPr>
              <w:p w14:paraId="38AA8889" w14:textId="77777777" w:rsidR="00815208" w:rsidRPr="00397F7F" w:rsidRDefault="00815208" w:rsidP="00E175B5">
                <w:pPr>
                  <w:jc w:val="center"/>
                  <w:rPr>
                    <w:rFonts w:hint="eastAsia"/>
                    <w:sz w:val="21"/>
                    <w:szCs w:val="21"/>
                  </w:rPr>
                </w:pPr>
                <w:r w:rsidRPr="00397F7F">
                  <w:rPr>
                    <w:rFonts w:hint="eastAsia"/>
                    <w:sz w:val="21"/>
                    <w:szCs w:val="21"/>
                  </w:rPr>
                  <w:t>期初余额</w:t>
                </w:r>
              </w:p>
            </w:tc>
          </w:sdtContent>
        </w:sdt>
      </w:tr>
      <w:tr w:rsidR="0073667F" w:rsidRPr="004F234A" w14:paraId="004F59A0" w14:textId="77777777" w:rsidTr="00E175B5">
        <w:trPr>
          <w:cantSplit/>
        </w:trPr>
        <w:tc>
          <w:tcPr>
            <w:tcW w:w="3031" w:type="dxa"/>
            <w:vAlign w:val="center"/>
          </w:tcPr>
          <w:p w14:paraId="4381DF2D" w14:textId="77777777" w:rsidR="0073667F" w:rsidRPr="00397F7F" w:rsidRDefault="0073667F" w:rsidP="0073667F">
            <w:pPr>
              <w:ind w:right="105"/>
              <w:rPr>
                <w:rFonts w:hint="eastAsia"/>
                <w:sz w:val="21"/>
                <w:szCs w:val="21"/>
              </w:rPr>
            </w:pPr>
            <w:r w:rsidRPr="00397F7F">
              <w:rPr>
                <w:rFonts w:hint="eastAsia"/>
                <w:sz w:val="21"/>
                <w:szCs w:val="21"/>
              </w:rPr>
              <w:t>增值税</w:t>
            </w:r>
          </w:p>
        </w:tc>
        <w:tc>
          <w:tcPr>
            <w:tcW w:w="3006" w:type="dxa"/>
            <w:vAlign w:val="center"/>
          </w:tcPr>
          <w:p w14:paraId="685B9E08" w14:textId="77777777" w:rsidR="0073667F" w:rsidRPr="00397F7F" w:rsidRDefault="0073667F" w:rsidP="0073667F">
            <w:pPr>
              <w:ind w:right="73"/>
              <w:jc w:val="right"/>
              <w:rPr>
                <w:rFonts w:hint="eastAsia"/>
                <w:sz w:val="21"/>
                <w:szCs w:val="21"/>
              </w:rPr>
            </w:pPr>
            <w:r w:rsidRPr="00397F7F">
              <w:rPr>
                <w:color w:val="000000"/>
                <w:sz w:val="21"/>
                <w:szCs w:val="21"/>
              </w:rPr>
              <w:t>59,401.43</w:t>
            </w:r>
          </w:p>
        </w:tc>
        <w:tc>
          <w:tcPr>
            <w:tcW w:w="3011" w:type="dxa"/>
            <w:vAlign w:val="center"/>
          </w:tcPr>
          <w:p w14:paraId="1DCA98A9" w14:textId="77777777" w:rsidR="0073667F" w:rsidRPr="00397F7F" w:rsidRDefault="0073667F" w:rsidP="0073667F">
            <w:pPr>
              <w:jc w:val="right"/>
              <w:rPr>
                <w:rFonts w:hint="eastAsia"/>
                <w:sz w:val="21"/>
                <w:szCs w:val="21"/>
              </w:rPr>
            </w:pPr>
            <w:r w:rsidRPr="00397F7F">
              <w:rPr>
                <w:sz w:val="21"/>
                <w:szCs w:val="21"/>
              </w:rPr>
              <w:t>284,401.05</w:t>
            </w:r>
          </w:p>
        </w:tc>
      </w:tr>
      <w:tr w:rsidR="0073667F" w:rsidRPr="004F234A" w14:paraId="372699A8" w14:textId="77777777" w:rsidTr="00E175B5">
        <w:trPr>
          <w:cantSplit/>
        </w:trPr>
        <w:tc>
          <w:tcPr>
            <w:tcW w:w="3031" w:type="dxa"/>
            <w:vAlign w:val="center"/>
          </w:tcPr>
          <w:p w14:paraId="7F2DF483" w14:textId="77777777" w:rsidR="0073667F" w:rsidRPr="00397F7F" w:rsidRDefault="0073667F" w:rsidP="0073667F">
            <w:pPr>
              <w:ind w:right="105"/>
              <w:rPr>
                <w:rFonts w:hint="eastAsia"/>
                <w:sz w:val="21"/>
                <w:szCs w:val="21"/>
              </w:rPr>
            </w:pPr>
            <w:r w:rsidRPr="00397F7F">
              <w:rPr>
                <w:rFonts w:hint="eastAsia"/>
                <w:sz w:val="21"/>
                <w:szCs w:val="21"/>
              </w:rPr>
              <w:t>印花税</w:t>
            </w:r>
          </w:p>
        </w:tc>
        <w:tc>
          <w:tcPr>
            <w:tcW w:w="3006" w:type="dxa"/>
            <w:vAlign w:val="center"/>
          </w:tcPr>
          <w:p w14:paraId="210A37EF" w14:textId="77777777" w:rsidR="0073667F" w:rsidRPr="00397F7F" w:rsidRDefault="0073667F" w:rsidP="0073667F">
            <w:pPr>
              <w:ind w:right="73"/>
              <w:jc w:val="right"/>
              <w:rPr>
                <w:rFonts w:hint="eastAsia"/>
                <w:sz w:val="21"/>
                <w:szCs w:val="21"/>
              </w:rPr>
            </w:pPr>
            <w:r w:rsidRPr="00397F7F">
              <w:rPr>
                <w:color w:val="000000"/>
                <w:sz w:val="21"/>
                <w:szCs w:val="21"/>
              </w:rPr>
              <w:t>1,245,351.78</w:t>
            </w:r>
          </w:p>
        </w:tc>
        <w:tc>
          <w:tcPr>
            <w:tcW w:w="3011" w:type="dxa"/>
            <w:vAlign w:val="center"/>
          </w:tcPr>
          <w:p w14:paraId="201094BB" w14:textId="77777777" w:rsidR="0073667F" w:rsidRPr="00397F7F" w:rsidRDefault="0073667F" w:rsidP="0073667F">
            <w:pPr>
              <w:jc w:val="right"/>
              <w:rPr>
                <w:rFonts w:hint="eastAsia"/>
                <w:sz w:val="21"/>
                <w:szCs w:val="21"/>
              </w:rPr>
            </w:pPr>
            <w:r w:rsidRPr="00397F7F">
              <w:rPr>
                <w:sz w:val="21"/>
                <w:szCs w:val="21"/>
              </w:rPr>
              <w:t>744,162.76</w:t>
            </w:r>
          </w:p>
        </w:tc>
      </w:tr>
      <w:tr w:rsidR="0073667F" w:rsidRPr="004F234A" w14:paraId="1FB31A89" w14:textId="77777777" w:rsidTr="00E175B5">
        <w:trPr>
          <w:cantSplit/>
        </w:trPr>
        <w:tc>
          <w:tcPr>
            <w:tcW w:w="3031" w:type="dxa"/>
            <w:vAlign w:val="center"/>
          </w:tcPr>
          <w:p w14:paraId="5EE1A60F" w14:textId="77777777" w:rsidR="0073667F" w:rsidRPr="00397F7F" w:rsidRDefault="0073667F" w:rsidP="0073667F">
            <w:pPr>
              <w:ind w:right="105"/>
              <w:rPr>
                <w:rFonts w:hint="eastAsia"/>
                <w:sz w:val="21"/>
                <w:szCs w:val="21"/>
              </w:rPr>
            </w:pPr>
            <w:r w:rsidRPr="00397F7F">
              <w:rPr>
                <w:rFonts w:hint="eastAsia"/>
                <w:sz w:val="21"/>
                <w:szCs w:val="21"/>
              </w:rPr>
              <w:t>房产税</w:t>
            </w:r>
          </w:p>
        </w:tc>
        <w:tc>
          <w:tcPr>
            <w:tcW w:w="3006" w:type="dxa"/>
            <w:vAlign w:val="center"/>
          </w:tcPr>
          <w:p w14:paraId="11AC7A19" w14:textId="77777777" w:rsidR="0073667F" w:rsidRPr="00397F7F" w:rsidRDefault="0073667F" w:rsidP="0073667F">
            <w:pPr>
              <w:ind w:right="73"/>
              <w:jc w:val="right"/>
              <w:rPr>
                <w:rFonts w:hint="eastAsia"/>
                <w:sz w:val="21"/>
                <w:szCs w:val="21"/>
              </w:rPr>
            </w:pPr>
            <w:r w:rsidRPr="00397F7F">
              <w:rPr>
                <w:color w:val="000000"/>
                <w:sz w:val="21"/>
                <w:szCs w:val="21"/>
              </w:rPr>
              <w:t>59,855.52</w:t>
            </w:r>
          </w:p>
        </w:tc>
        <w:tc>
          <w:tcPr>
            <w:tcW w:w="3011" w:type="dxa"/>
            <w:vAlign w:val="center"/>
          </w:tcPr>
          <w:p w14:paraId="20D4D319" w14:textId="77777777" w:rsidR="0073667F" w:rsidRPr="00397F7F" w:rsidRDefault="0073667F" w:rsidP="0073667F">
            <w:pPr>
              <w:jc w:val="right"/>
              <w:rPr>
                <w:rFonts w:hint="eastAsia"/>
                <w:sz w:val="21"/>
                <w:szCs w:val="21"/>
              </w:rPr>
            </w:pPr>
            <w:r w:rsidRPr="00397F7F">
              <w:rPr>
                <w:sz w:val="21"/>
                <w:szCs w:val="21"/>
              </w:rPr>
              <w:t>52,510.93</w:t>
            </w:r>
          </w:p>
        </w:tc>
      </w:tr>
      <w:tr w:rsidR="00815208" w:rsidRPr="004F234A" w14:paraId="485FA53E" w14:textId="77777777" w:rsidTr="00E175B5">
        <w:trPr>
          <w:cantSplit/>
        </w:trPr>
        <w:tc>
          <w:tcPr>
            <w:tcW w:w="3031" w:type="dxa"/>
            <w:vAlign w:val="center"/>
          </w:tcPr>
          <w:p w14:paraId="350DB2F1" w14:textId="77777777" w:rsidR="00815208" w:rsidRPr="00397F7F" w:rsidRDefault="00815208" w:rsidP="00815208">
            <w:pPr>
              <w:ind w:right="105"/>
              <w:rPr>
                <w:rFonts w:hint="eastAsia"/>
                <w:sz w:val="21"/>
                <w:szCs w:val="21"/>
              </w:rPr>
            </w:pPr>
            <w:r w:rsidRPr="00397F7F">
              <w:rPr>
                <w:rFonts w:hint="eastAsia"/>
                <w:sz w:val="21"/>
                <w:szCs w:val="21"/>
              </w:rPr>
              <w:t>企业所得税</w:t>
            </w:r>
          </w:p>
        </w:tc>
        <w:tc>
          <w:tcPr>
            <w:tcW w:w="3006" w:type="dxa"/>
            <w:vAlign w:val="center"/>
          </w:tcPr>
          <w:p w14:paraId="699691BA" w14:textId="77777777" w:rsidR="00815208" w:rsidRPr="00397F7F" w:rsidRDefault="0073667F" w:rsidP="00815208">
            <w:pPr>
              <w:ind w:right="73"/>
              <w:jc w:val="right"/>
              <w:rPr>
                <w:rFonts w:hint="eastAsia"/>
                <w:sz w:val="21"/>
                <w:szCs w:val="21"/>
              </w:rPr>
            </w:pPr>
            <w:r w:rsidRPr="00397F7F">
              <w:rPr>
                <w:sz w:val="21"/>
                <w:szCs w:val="21"/>
              </w:rPr>
              <w:t>22,762.31</w:t>
            </w:r>
          </w:p>
        </w:tc>
        <w:tc>
          <w:tcPr>
            <w:tcW w:w="3011" w:type="dxa"/>
            <w:vAlign w:val="center"/>
          </w:tcPr>
          <w:p w14:paraId="50618607" w14:textId="77777777" w:rsidR="00815208" w:rsidRPr="00397F7F" w:rsidRDefault="00815208" w:rsidP="00815208">
            <w:pPr>
              <w:jc w:val="right"/>
              <w:rPr>
                <w:rFonts w:hint="eastAsia"/>
                <w:sz w:val="21"/>
                <w:szCs w:val="21"/>
              </w:rPr>
            </w:pPr>
            <w:r w:rsidRPr="00397F7F">
              <w:rPr>
                <w:sz w:val="21"/>
                <w:szCs w:val="21"/>
              </w:rPr>
              <w:t>97,970.09</w:t>
            </w:r>
          </w:p>
        </w:tc>
      </w:tr>
      <w:tr w:rsidR="0073667F" w:rsidRPr="004F234A" w14:paraId="6BAD2ABA" w14:textId="77777777" w:rsidTr="00E175B5">
        <w:trPr>
          <w:cantSplit/>
        </w:trPr>
        <w:tc>
          <w:tcPr>
            <w:tcW w:w="3031" w:type="dxa"/>
            <w:vAlign w:val="center"/>
          </w:tcPr>
          <w:p w14:paraId="1853082E" w14:textId="77777777" w:rsidR="0073667F" w:rsidRPr="00397F7F" w:rsidRDefault="0073667F" w:rsidP="0073667F">
            <w:pPr>
              <w:ind w:right="105"/>
              <w:rPr>
                <w:rFonts w:hint="eastAsia"/>
                <w:sz w:val="21"/>
                <w:szCs w:val="21"/>
              </w:rPr>
            </w:pPr>
            <w:r w:rsidRPr="00397F7F">
              <w:rPr>
                <w:rFonts w:hint="eastAsia"/>
                <w:sz w:val="21"/>
                <w:szCs w:val="21"/>
              </w:rPr>
              <w:t>土地使用税</w:t>
            </w:r>
          </w:p>
        </w:tc>
        <w:tc>
          <w:tcPr>
            <w:tcW w:w="3006" w:type="dxa"/>
            <w:vAlign w:val="center"/>
          </w:tcPr>
          <w:p w14:paraId="446D7938" w14:textId="77777777" w:rsidR="0073667F" w:rsidRPr="00397F7F" w:rsidRDefault="0073667F" w:rsidP="0073667F">
            <w:pPr>
              <w:ind w:right="73"/>
              <w:jc w:val="right"/>
              <w:rPr>
                <w:rFonts w:hint="eastAsia"/>
                <w:sz w:val="21"/>
                <w:szCs w:val="21"/>
              </w:rPr>
            </w:pPr>
            <w:r w:rsidRPr="00397F7F">
              <w:rPr>
                <w:color w:val="000000"/>
                <w:sz w:val="21"/>
                <w:szCs w:val="21"/>
              </w:rPr>
              <w:t>72,974.32</w:t>
            </w:r>
          </w:p>
        </w:tc>
        <w:tc>
          <w:tcPr>
            <w:tcW w:w="3011" w:type="dxa"/>
            <w:vAlign w:val="center"/>
          </w:tcPr>
          <w:p w14:paraId="36D02F23" w14:textId="77777777" w:rsidR="0073667F" w:rsidRPr="00397F7F" w:rsidRDefault="0073667F" w:rsidP="0073667F">
            <w:pPr>
              <w:jc w:val="right"/>
              <w:rPr>
                <w:rFonts w:hint="eastAsia"/>
                <w:sz w:val="21"/>
                <w:szCs w:val="21"/>
              </w:rPr>
            </w:pPr>
          </w:p>
        </w:tc>
      </w:tr>
      <w:tr w:rsidR="0073667F" w:rsidRPr="004F234A" w14:paraId="635B0854" w14:textId="77777777" w:rsidTr="00E175B5">
        <w:trPr>
          <w:cantSplit/>
        </w:trPr>
        <w:tc>
          <w:tcPr>
            <w:tcW w:w="3031" w:type="dxa"/>
            <w:vAlign w:val="center"/>
          </w:tcPr>
          <w:p w14:paraId="6D4D19AE" w14:textId="77777777" w:rsidR="0073667F" w:rsidRPr="00397F7F" w:rsidRDefault="0073667F" w:rsidP="0073667F">
            <w:pPr>
              <w:ind w:right="105"/>
              <w:rPr>
                <w:rFonts w:hint="eastAsia"/>
                <w:sz w:val="21"/>
                <w:szCs w:val="21"/>
              </w:rPr>
            </w:pPr>
            <w:r w:rsidRPr="00397F7F">
              <w:rPr>
                <w:rFonts w:hint="eastAsia"/>
                <w:sz w:val="21"/>
                <w:szCs w:val="21"/>
              </w:rPr>
              <w:t>个人所得税</w:t>
            </w:r>
          </w:p>
        </w:tc>
        <w:tc>
          <w:tcPr>
            <w:tcW w:w="3006" w:type="dxa"/>
            <w:vAlign w:val="center"/>
          </w:tcPr>
          <w:p w14:paraId="41DF08A5" w14:textId="77777777" w:rsidR="0073667F" w:rsidRPr="00397F7F" w:rsidRDefault="0073667F" w:rsidP="0073667F">
            <w:pPr>
              <w:ind w:right="73"/>
              <w:jc w:val="right"/>
              <w:rPr>
                <w:rFonts w:hint="eastAsia"/>
                <w:sz w:val="21"/>
                <w:szCs w:val="21"/>
              </w:rPr>
            </w:pPr>
            <w:r w:rsidRPr="00397F7F">
              <w:rPr>
                <w:color w:val="000000"/>
                <w:sz w:val="21"/>
                <w:szCs w:val="21"/>
              </w:rPr>
              <w:t>847,464.52</w:t>
            </w:r>
          </w:p>
        </w:tc>
        <w:tc>
          <w:tcPr>
            <w:tcW w:w="3011" w:type="dxa"/>
            <w:vAlign w:val="center"/>
          </w:tcPr>
          <w:p w14:paraId="245B7317" w14:textId="77777777" w:rsidR="0073667F" w:rsidRPr="00397F7F" w:rsidRDefault="0073667F" w:rsidP="0073667F">
            <w:pPr>
              <w:jc w:val="right"/>
              <w:rPr>
                <w:rFonts w:hint="eastAsia"/>
                <w:sz w:val="21"/>
                <w:szCs w:val="21"/>
              </w:rPr>
            </w:pPr>
            <w:r w:rsidRPr="00397F7F">
              <w:rPr>
                <w:sz w:val="21"/>
                <w:szCs w:val="21"/>
              </w:rPr>
              <w:t>864,918.25</w:t>
            </w:r>
          </w:p>
        </w:tc>
      </w:tr>
      <w:tr w:rsidR="0073667F" w:rsidRPr="004F234A" w14:paraId="508E1C17" w14:textId="77777777" w:rsidTr="00E175B5">
        <w:trPr>
          <w:cantSplit/>
        </w:trPr>
        <w:tc>
          <w:tcPr>
            <w:tcW w:w="3031" w:type="dxa"/>
            <w:vAlign w:val="center"/>
          </w:tcPr>
          <w:p w14:paraId="365B6997" w14:textId="77777777" w:rsidR="0073667F" w:rsidRPr="00397F7F" w:rsidRDefault="0073667F" w:rsidP="0073667F">
            <w:pPr>
              <w:ind w:right="105"/>
              <w:rPr>
                <w:rFonts w:hint="eastAsia"/>
                <w:sz w:val="21"/>
                <w:szCs w:val="21"/>
              </w:rPr>
            </w:pPr>
            <w:r w:rsidRPr="00397F7F">
              <w:rPr>
                <w:rFonts w:hint="eastAsia"/>
                <w:sz w:val="21"/>
                <w:szCs w:val="21"/>
              </w:rPr>
              <w:t>城市维护建设税</w:t>
            </w:r>
          </w:p>
        </w:tc>
        <w:tc>
          <w:tcPr>
            <w:tcW w:w="3006" w:type="dxa"/>
            <w:vAlign w:val="center"/>
          </w:tcPr>
          <w:p w14:paraId="6BEE8EFC" w14:textId="77777777" w:rsidR="0073667F" w:rsidRPr="00397F7F" w:rsidRDefault="0073667F" w:rsidP="0073667F">
            <w:pPr>
              <w:ind w:right="73"/>
              <w:jc w:val="right"/>
              <w:rPr>
                <w:rFonts w:hint="eastAsia"/>
                <w:sz w:val="21"/>
                <w:szCs w:val="21"/>
              </w:rPr>
            </w:pPr>
            <w:r w:rsidRPr="00397F7F">
              <w:rPr>
                <w:color w:val="000000"/>
                <w:sz w:val="21"/>
                <w:szCs w:val="21"/>
              </w:rPr>
              <w:t>161.22</w:t>
            </w:r>
          </w:p>
        </w:tc>
        <w:tc>
          <w:tcPr>
            <w:tcW w:w="3011" w:type="dxa"/>
            <w:vAlign w:val="center"/>
          </w:tcPr>
          <w:p w14:paraId="39F03E2D" w14:textId="77777777" w:rsidR="0073667F" w:rsidRPr="00397F7F" w:rsidRDefault="0073667F" w:rsidP="0073667F">
            <w:pPr>
              <w:jc w:val="right"/>
              <w:rPr>
                <w:rFonts w:hint="eastAsia"/>
                <w:sz w:val="21"/>
                <w:szCs w:val="21"/>
              </w:rPr>
            </w:pPr>
            <w:r w:rsidRPr="00397F7F">
              <w:rPr>
                <w:sz w:val="21"/>
                <w:szCs w:val="21"/>
              </w:rPr>
              <w:t>6,047.32</w:t>
            </w:r>
          </w:p>
        </w:tc>
      </w:tr>
      <w:tr w:rsidR="0073667F" w:rsidRPr="004F234A" w14:paraId="36EB956D" w14:textId="77777777" w:rsidTr="00E175B5">
        <w:trPr>
          <w:cantSplit/>
        </w:trPr>
        <w:tc>
          <w:tcPr>
            <w:tcW w:w="3031" w:type="dxa"/>
            <w:vAlign w:val="center"/>
          </w:tcPr>
          <w:p w14:paraId="76D86CBA" w14:textId="77777777" w:rsidR="0073667F" w:rsidRPr="00397F7F" w:rsidRDefault="0073667F" w:rsidP="0073667F">
            <w:pPr>
              <w:ind w:right="105"/>
              <w:rPr>
                <w:rFonts w:hint="eastAsia"/>
                <w:sz w:val="21"/>
                <w:szCs w:val="21"/>
              </w:rPr>
            </w:pPr>
            <w:r w:rsidRPr="00397F7F">
              <w:rPr>
                <w:rFonts w:hint="eastAsia"/>
                <w:sz w:val="21"/>
                <w:szCs w:val="21"/>
              </w:rPr>
              <w:t>教育费附加</w:t>
            </w:r>
          </w:p>
        </w:tc>
        <w:tc>
          <w:tcPr>
            <w:tcW w:w="3006" w:type="dxa"/>
            <w:vAlign w:val="center"/>
          </w:tcPr>
          <w:p w14:paraId="67D01B9F" w14:textId="77777777" w:rsidR="0073667F" w:rsidRPr="00397F7F" w:rsidRDefault="0073667F" w:rsidP="0073667F">
            <w:pPr>
              <w:ind w:right="73"/>
              <w:jc w:val="right"/>
              <w:rPr>
                <w:rFonts w:hint="eastAsia"/>
                <w:sz w:val="21"/>
                <w:szCs w:val="21"/>
              </w:rPr>
            </w:pPr>
            <w:r w:rsidRPr="00397F7F">
              <w:rPr>
                <w:color w:val="000000"/>
                <w:sz w:val="21"/>
                <w:szCs w:val="21"/>
              </w:rPr>
              <w:t>69.10</w:t>
            </w:r>
          </w:p>
        </w:tc>
        <w:tc>
          <w:tcPr>
            <w:tcW w:w="3011" w:type="dxa"/>
            <w:vAlign w:val="center"/>
          </w:tcPr>
          <w:p w14:paraId="35C08CF0" w14:textId="77777777" w:rsidR="0073667F" w:rsidRPr="00397F7F" w:rsidRDefault="0073667F" w:rsidP="0073667F">
            <w:pPr>
              <w:jc w:val="right"/>
              <w:rPr>
                <w:rFonts w:hint="eastAsia"/>
                <w:sz w:val="21"/>
                <w:szCs w:val="21"/>
              </w:rPr>
            </w:pPr>
            <w:r w:rsidRPr="00397F7F">
              <w:rPr>
                <w:sz w:val="21"/>
                <w:szCs w:val="21"/>
              </w:rPr>
              <w:t>2,520.00</w:t>
            </w:r>
          </w:p>
        </w:tc>
      </w:tr>
      <w:tr w:rsidR="0073667F" w:rsidRPr="004F234A" w14:paraId="6DD16140" w14:textId="77777777" w:rsidTr="00E175B5">
        <w:trPr>
          <w:cantSplit/>
        </w:trPr>
        <w:tc>
          <w:tcPr>
            <w:tcW w:w="3031" w:type="dxa"/>
            <w:vAlign w:val="center"/>
          </w:tcPr>
          <w:p w14:paraId="06D03FF5" w14:textId="77777777" w:rsidR="0073667F" w:rsidRPr="00397F7F" w:rsidRDefault="0073667F" w:rsidP="0073667F">
            <w:pPr>
              <w:ind w:right="105"/>
              <w:rPr>
                <w:rFonts w:hint="eastAsia"/>
                <w:sz w:val="21"/>
                <w:szCs w:val="21"/>
              </w:rPr>
            </w:pPr>
            <w:r w:rsidRPr="00397F7F">
              <w:rPr>
                <w:rFonts w:hint="eastAsia"/>
                <w:sz w:val="21"/>
                <w:szCs w:val="21"/>
              </w:rPr>
              <w:t>地方教育费附加</w:t>
            </w:r>
          </w:p>
        </w:tc>
        <w:tc>
          <w:tcPr>
            <w:tcW w:w="3006" w:type="dxa"/>
            <w:vAlign w:val="center"/>
          </w:tcPr>
          <w:p w14:paraId="7E3246CF" w14:textId="77777777" w:rsidR="0073667F" w:rsidRPr="00397F7F" w:rsidRDefault="0073667F" w:rsidP="0073667F">
            <w:pPr>
              <w:ind w:right="73"/>
              <w:jc w:val="right"/>
              <w:rPr>
                <w:rFonts w:hint="eastAsia"/>
                <w:sz w:val="21"/>
                <w:szCs w:val="21"/>
              </w:rPr>
            </w:pPr>
            <w:r w:rsidRPr="00397F7F">
              <w:rPr>
                <w:color w:val="000000"/>
                <w:sz w:val="21"/>
                <w:szCs w:val="21"/>
              </w:rPr>
              <w:t>46.06</w:t>
            </w:r>
          </w:p>
        </w:tc>
        <w:tc>
          <w:tcPr>
            <w:tcW w:w="3011" w:type="dxa"/>
            <w:vAlign w:val="center"/>
          </w:tcPr>
          <w:p w14:paraId="69D364DD" w14:textId="77777777" w:rsidR="0073667F" w:rsidRPr="00397F7F" w:rsidRDefault="0073667F" w:rsidP="0073667F">
            <w:pPr>
              <w:jc w:val="right"/>
              <w:rPr>
                <w:rFonts w:hint="eastAsia"/>
                <w:sz w:val="21"/>
                <w:szCs w:val="21"/>
              </w:rPr>
            </w:pPr>
            <w:r w:rsidRPr="00397F7F">
              <w:rPr>
                <w:sz w:val="21"/>
                <w:szCs w:val="21"/>
              </w:rPr>
              <w:t>1,680.00</w:t>
            </w:r>
          </w:p>
        </w:tc>
      </w:tr>
      <w:tr w:rsidR="0073667F" w:rsidRPr="004F234A" w14:paraId="5F019307" w14:textId="77777777" w:rsidTr="00E175B5">
        <w:trPr>
          <w:cantSplit/>
        </w:trPr>
        <w:tc>
          <w:tcPr>
            <w:tcW w:w="3031" w:type="dxa"/>
            <w:vAlign w:val="center"/>
          </w:tcPr>
          <w:p w14:paraId="148CD4D4" w14:textId="77777777" w:rsidR="0073667F" w:rsidRPr="00397F7F" w:rsidRDefault="0073667F" w:rsidP="0073667F">
            <w:pPr>
              <w:ind w:right="105"/>
              <w:jc w:val="center"/>
              <w:rPr>
                <w:rFonts w:hint="eastAsia"/>
                <w:sz w:val="21"/>
                <w:szCs w:val="21"/>
              </w:rPr>
            </w:pPr>
            <w:r w:rsidRPr="00397F7F">
              <w:rPr>
                <w:rFonts w:hint="eastAsia"/>
                <w:sz w:val="21"/>
                <w:szCs w:val="21"/>
              </w:rPr>
              <w:t>合计</w:t>
            </w:r>
          </w:p>
        </w:tc>
        <w:tc>
          <w:tcPr>
            <w:tcW w:w="3006" w:type="dxa"/>
            <w:vAlign w:val="center"/>
          </w:tcPr>
          <w:p w14:paraId="79CD972A" w14:textId="77777777" w:rsidR="0073667F" w:rsidRPr="00397F7F" w:rsidRDefault="0073667F" w:rsidP="0073667F">
            <w:pPr>
              <w:ind w:right="73"/>
              <w:jc w:val="right"/>
              <w:rPr>
                <w:rFonts w:hint="eastAsia"/>
                <w:sz w:val="21"/>
                <w:szCs w:val="21"/>
              </w:rPr>
            </w:pPr>
            <w:r w:rsidRPr="00397F7F">
              <w:rPr>
                <w:color w:val="000000"/>
                <w:sz w:val="21"/>
                <w:szCs w:val="21"/>
              </w:rPr>
              <w:t>2,308,086.26</w:t>
            </w:r>
          </w:p>
        </w:tc>
        <w:tc>
          <w:tcPr>
            <w:tcW w:w="3011" w:type="dxa"/>
            <w:vAlign w:val="center"/>
          </w:tcPr>
          <w:p w14:paraId="5F2D1167" w14:textId="77777777" w:rsidR="0073667F" w:rsidRPr="00397F7F" w:rsidRDefault="0073667F" w:rsidP="0073667F">
            <w:pPr>
              <w:jc w:val="right"/>
              <w:rPr>
                <w:rFonts w:hint="eastAsia"/>
                <w:sz w:val="21"/>
                <w:szCs w:val="21"/>
              </w:rPr>
            </w:pPr>
            <w:r w:rsidRPr="00397F7F">
              <w:rPr>
                <w:sz w:val="21"/>
                <w:szCs w:val="21"/>
              </w:rPr>
              <w:t>2,054,210.40</w:t>
            </w:r>
          </w:p>
        </w:tc>
      </w:tr>
    </w:tbl>
    <w:p w14:paraId="5A7261FC" w14:textId="77777777" w:rsidR="00815208" w:rsidRPr="00397F7F" w:rsidRDefault="00815208">
      <w:pPr>
        <w:rPr>
          <w:rFonts w:hint="eastAsia"/>
          <w:sz w:val="21"/>
          <w:szCs w:val="21"/>
        </w:rPr>
      </w:pPr>
    </w:p>
    <w:p w14:paraId="7125F6B5"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应交税金的说明"/>
        <w:tag w:val="_GBC_e365cc8f407645ca84ccf91263d3cc28"/>
        <w:id w:val="-85395725"/>
        <w:placeholder>
          <w:docPart w:val="GBC22222222222222222222222222222"/>
        </w:placeholder>
      </w:sdtPr>
      <w:sdtContent>
        <w:p w14:paraId="587668C0" w14:textId="77777777" w:rsidR="005265CD" w:rsidRPr="00397F7F" w:rsidRDefault="00815208">
          <w:pPr>
            <w:rPr>
              <w:rFonts w:hint="eastAsia"/>
              <w:sz w:val="21"/>
              <w:szCs w:val="21"/>
            </w:rPr>
          </w:pPr>
          <w:r w:rsidRPr="00397F7F">
            <w:rPr>
              <w:rFonts w:hint="eastAsia"/>
              <w:sz w:val="21"/>
              <w:szCs w:val="21"/>
            </w:rPr>
            <w:t>无</w:t>
          </w:r>
        </w:p>
      </w:sdtContent>
    </w:sdt>
    <w:p w14:paraId="519D7646" w14:textId="77777777" w:rsidR="005265CD" w:rsidRPr="00397F7F" w:rsidRDefault="005265CD">
      <w:pPr>
        <w:rPr>
          <w:rFonts w:hint="eastAsia"/>
          <w:sz w:val="21"/>
          <w:szCs w:val="21"/>
        </w:rPr>
      </w:pPr>
    </w:p>
    <w:p w14:paraId="20CF442F" w14:textId="77777777" w:rsidR="005265CD" w:rsidRPr="004F234A" w:rsidRDefault="007066F1">
      <w:pPr>
        <w:pStyle w:val="3"/>
        <w:numPr>
          <w:ilvl w:val="0"/>
          <w:numId w:val="18"/>
        </w:numPr>
        <w:rPr>
          <w:szCs w:val="21"/>
        </w:rPr>
      </w:pPr>
      <w:r w:rsidRPr="004F234A">
        <w:rPr>
          <w:rFonts w:hint="eastAsia"/>
          <w:szCs w:val="21"/>
        </w:rPr>
        <w:t>其他应付款</w:t>
      </w:r>
    </w:p>
    <w:p w14:paraId="4A777001" w14:textId="77777777" w:rsidR="005265CD" w:rsidRPr="00B17531" w:rsidRDefault="007066F1">
      <w:pPr>
        <w:pStyle w:val="4"/>
        <w:numPr>
          <w:ilvl w:val="0"/>
          <w:numId w:val="115"/>
        </w:numPr>
        <w:ind w:left="420" w:hanging="420"/>
        <w:rPr>
          <w:rFonts w:hint="eastAsia"/>
          <w:szCs w:val="21"/>
        </w:rPr>
      </w:pPr>
      <w:bookmarkStart w:id="477" w:name="_Hlk154045865"/>
      <w:bookmarkStart w:id="478" w:name="_Hlk532910042"/>
      <w:r w:rsidRPr="00B17531">
        <w:rPr>
          <w:rFonts w:hint="eastAsia"/>
          <w:szCs w:val="21"/>
        </w:rPr>
        <w:t>项目列示</w:t>
      </w:r>
    </w:p>
    <w:sdt>
      <w:sdtPr>
        <w:rPr>
          <w:sz w:val="21"/>
          <w:szCs w:val="21"/>
        </w:rPr>
        <w:alias w:val="是否适用：其他应付款分类列示[双击切换]"/>
        <w:tag w:val="_GBC_d8b9bc7fedd24aa0907a2ef100f9303e"/>
        <w:id w:val="1101838181"/>
        <w:placeholder>
          <w:docPart w:val="GBC22222222222222222222222222222"/>
        </w:placeholder>
      </w:sdtPr>
      <w:sdtContent>
        <w:p w14:paraId="6310A14A"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008864D"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其他应付款分类列示"/>
          <w:tag w:val="_GBC_e348ed3524f242aaa52310ece6370781"/>
          <w:id w:val="73411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其他应付款分类列示"/>
          <w:tag w:val="_GBC_45a9520388334572bc9f3a0f9b0e1e1e"/>
          <w:id w:val="-11984327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8"/>
        <w:gridCol w:w="2863"/>
        <w:gridCol w:w="2877"/>
      </w:tblGrid>
      <w:tr w:rsidR="005265CD" w:rsidRPr="004F234A" w14:paraId="050F42C4" w14:textId="77777777" w:rsidTr="00815208">
        <w:sdt>
          <w:sdtPr>
            <w:rPr>
              <w:sz w:val="21"/>
              <w:szCs w:val="21"/>
            </w:rPr>
            <w:tag w:val="_PLD_7a35cdea843a48509054486518df48ab"/>
            <w:id w:val="-292211654"/>
          </w:sdtPr>
          <w:sdtContent>
            <w:tc>
              <w:tcPr>
                <w:tcW w:w="3308" w:type="dxa"/>
                <w:vAlign w:val="center"/>
              </w:tcPr>
              <w:p w14:paraId="3214F976" w14:textId="77777777" w:rsidR="005265CD" w:rsidRPr="00397F7F" w:rsidRDefault="007066F1">
                <w:pPr>
                  <w:tabs>
                    <w:tab w:val="right" w:pos="3690"/>
                    <w:tab w:val="right" w:pos="5130"/>
                    <w:tab w:val="right" w:pos="6030"/>
                    <w:tab w:val="right" w:pos="7650"/>
                    <w:tab w:val="right" w:pos="9270"/>
                  </w:tabs>
                  <w:adjustRightInd w:val="0"/>
                  <w:snapToGrid w:val="0"/>
                  <w:jc w:val="center"/>
                  <w:rPr>
                    <w:rFonts w:hint="eastAsia"/>
                    <w:sz w:val="21"/>
                    <w:szCs w:val="21"/>
                  </w:rPr>
                </w:pPr>
                <w:r w:rsidRPr="00397F7F">
                  <w:rPr>
                    <w:rFonts w:hint="eastAsia"/>
                    <w:sz w:val="21"/>
                    <w:szCs w:val="21"/>
                  </w:rPr>
                  <w:t>项目</w:t>
                </w:r>
              </w:p>
            </w:tc>
          </w:sdtContent>
        </w:sdt>
        <w:sdt>
          <w:sdtPr>
            <w:rPr>
              <w:sz w:val="21"/>
              <w:szCs w:val="21"/>
            </w:rPr>
            <w:tag w:val="_PLD_2f07e925f8114689a9953a521643b50b"/>
            <w:id w:val="-132799753"/>
          </w:sdtPr>
          <w:sdtContent>
            <w:tc>
              <w:tcPr>
                <w:tcW w:w="2863" w:type="dxa"/>
                <w:vAlign w:val="center"/>
              </w:tcPr>
              <w:p w14:paraId="69B2F443" w14:textId="77777777" w:rsidR="005265CD" w:rsidRPr="00397F7F" w:rsidRDefault="007066F1">
                <w:pPr>
                  <w:jc w:val="center"/>
                  <w:rPr>
                    <w:rFonts w:hint="eastAsia"/>
                    <w:sz w:val="21"/>
                    <w:szCs w:val="21"/>
                  </w:rPr>
                </w:pPr>
                <w:r w:rsidRPr="00397F7F">
                  <w:rPr>
                    <w:rFonts w:hint="eastAsia"/>
                    <w:sz w:val="21"/>
                    <w:szCs w:val="21"/>
                  </w:rPr>
                  <w:t>期末余额</w:t>
                </w:r>
              </w:p>
            </w:tc>
          </w:sdtContent>
        </w:sdt>
        <w:sdt>
          <w:sdtPr>
            <w:rPr>
              <w:sz w:val="21"/>
              <w:szCs w:val="21"/>
            </w:rPr>
            <w:tag w:val="_PLD_e89bab2d5a2a467b844429bf3c2d31d1"/>
            <w:id w:val="1190253211"/>
          </w:sdtPr>
          <w:sdtContent>
            <w:tc>
              <w:tcPr>
                <w:tcW w:w="2877" w:type="dxa"/>
                <w:vAlign w:val="center"/>
              </w:tcPr>
              <w:p w14:paraId="1151AAB9" w14:textId="77777777" w:rsidR="005265CD" w:rsidRPr="00397F7F" w:rsidRDefault="007066F1">
                <w:pPr>
                  <w:jc w:val="center"/>
                  <w:rPr>
                    <w:rFonts w:hint="eastAsia"/>
                    <w:sz w:val="21"/>
                    <w:szCs w:val="21"/>
                  </w:rPr>
                </w:pPr>
                <w:r w:rsidRPr="00397F7F">
                  <w:rPr>
                    <w:rFonts w:hint="eastAsia"/>
                    <w:sz w:val="21"/>
                    <w:szCs w:val="21"/>
                  </w:rPr>
                  <w:t>期初余额</w:t>
                </w:r>
              </w:p>
            </w:tc>
          </w:sdtContent>
        </w:sdt>
      </w:tr>
      <w:tr w:rsidR="005265CD" w:rsidRPr="004F234A" w14:paraId="63434B75" w14:textId="77777777" w:rsidTr="00815208">
        <w:tc>
          <w:tcPr>
            <w:tcW w:w="3308" w:type="dxa"/>
            <w:vAlign w:val="center"/>
          </w:tcPr>
          <w:p w14:paraId="35811E96" w14:textId="77777777" w:rsidR="005265CD" w:rsidRPr="00397F7F" w:rsidRDefault="007066F1">
            <w:pPr>
              <w:tabs>
                <w:tab w:val="right" w:pos="3690"/>
                <w:tab w:val="right" w:pos="5130"/>
                <w:tab w:val="right" w:pos="6030"/>
                <w:tab w:val="right" w:pos="7650"/>
                <w:tab w:val="right" w:pos="9270"/>
              </w:tabs>
              <w:adjustRightInd w:val="0"/>
              <w:snapToGrid w:val="0"/>
              <w:rPr>
                <w:rFonts w:hint="eastAsia"/>
                <w:sz w:val="21"/>
                <w:szCs w:val="21"/>
              </w:rPr>
            </w:pPr>
            <w:r w:rsidRPr="00397F7F">
              <w:rPr>
                <w:rFonts w:hint="eastAsia"/>
                <w:sz w:val="21"/>
                <w:szCs w:val="21"/>
              </w:rPr>
              <w:t>应付利息</w:t>
            </w:r>
          </w:p>
        </w:tc>
        <w:tc>
          <w:tcPr>
            <w:tcW w:w="2863" w:type="dxa"/>
            <w:vAlign w:val="center"/>
          </w:tcPr>
          <w:p w14:paraId="357F41FA" w14:textId="77777777" w:rsidR="005265CD" w:rsidRPr="00397F7F" w:rsidRDefault="005265CD">
            <w:pPr>
              <w:tabs>
                <w:tab w:val="right" w:pos="3690"/>
                <w:tab w:val="right" w:pos="5130"/>
                <w:tab w:val="right" w:pos="6030"/>
                <w:tab w:val="right" w:pos="7650"/>
                <w:tab w:val="right" w:pos="9270"/>
              </w:tabs>
              <w:adjustRightInd w:val="0"/>
              <w:snapToGrid w:val="0"/>
              <w:jc w:val="right"/>
              <w:rPr>
                <w:rFonts w:hint="eastAsia"/>
                <w:sz w:val="21"/>
                <w:szCs w:val="21"/>
              </w:rPr>
            </w:pPr>
          </w:p>
        </w:tc>
        <w:tc>
          <w:tcPr>
            <w:tcW w:w="2877" w:type="dxa"/>
            <w:vAlign w:val="center"/>
          </w:tcPr>
          <w:p w14:paraId="6E12D35B" w14:textId="77777777" w:rsidR="005265CD" w:rsidRPr="00397F7F" w:rsidRDefault="005265CD">
            <w:pPr>
              <w:tabs>
                <w:tab w:val="right" w:pos="3690"/>
                <w:tab w:val="right" w:pos="5130"/>
                <w:tab w:val="right" w:pos="6030"/>
                <w:tab w:val="right" w:pos="7650"/>
                <w:tab w:val="right" w:pos="9270"/>
              </w:tabs>
              <w:adjustRightInd w:val="0"/>
              <w:snapToGrid w:val="0"/>
              <w:jc w:val="right"/>
              <w:rPr>
                <w:rFonts w:hint="eastAsia"/>
                <w:sz w:val="21"/>
                <w:szCs w:val="21"/>
              </w:rPr>
            </w:pPr>
          </w:p>
        </w:tc>
      </w:tr>
      <w:tr w:rsidR="005265CD" w:rsidRPr="004F234A" w14:paraId="5C5EAA81" w14:textId="77777777" w:rsidTr="00815208">
        <w:tc>
          <w:tcPr>
            <w:tcW w:w="3308" w:type="dxa"/>
            <w:vAlign w:val="center"/>
          </w:tcPr>
          <w:p w14:paraId="27B2BC05" w14:textId="77777777" w:rsidR="005265CD" w:rsidRPr="00397F7F" w:rsidRDefault="007066F1">
            <w:pPr>
              <w:tabs>
                <w:tab w:val="right" w:pos="3690"/>
                <w:tab w:val="right" w:pos="5130"/>
                <w:tab w:val="right" w:pos="6030"/>
                <w:tab w:val="right" w:pos="7650"/>
                <w:tab w:val="right" w:pos="9270"/>
              </w:tabs>
              <w:adjustRightInd w:val="0"/>
              <w:snapToGrid w:val="0"/>
              <w:rPr>
                <w:rFonts w:hint="eastAsia"/>
                <w:sz w:val="21"/>
                <w:szCs w:val="21"/>
              </w:rPr>
            </w:pPr>
            <w:r w:rsidRPr="00397F7F">
              <w:rPr>
                <w:rFonts w:hint="eastAsia"/>
                <w:sz w:val="21"/>
                <w:szCs w:val="21"/>
              </w:rPr>
              <w:t>应付股利</w:t>
            </w:r>
          </w:p>
        </w:tc>
        <w:tc>
          <w:tcPr>
            <w:tcW w:w="2863" w:type="dxa"/>
            <w:vAlign w:val="center"/>
          </w:tcPr>
          <w:p w14:paraId="0EE3D09B" w14:textId="77777777" w:rsidR="005265CD" w:rsidRPr="00397F7F" w:rsidRDefault="005265CD">
            <w:pPr>
              <w:tabs>
                <w:tab w:val="right" w:pos="3690"/>
                <w:tab w:val="right" w:pos="5130"/>
                <w:tab w:val="right" w:pos="6030"/>
                <w:tab w:val="right" w:pos="7650"/>
                <w:tab w:val="right" w:pos="9270"/>
              </w:tabs>
              <w:adjustRightInd w:val="0"/>
              <w:snapToGrid w:val="0"/>
              <w:jc w:val="right"/>
              <w:rPr>
                <w:rFonts w:hint="eastAsia"/>
                <w:sz w:val="21"/>
                <w:szCs w:val="21"/>
              </w:rPr>
            </w:pPr>
          </w:p>
        </w:tc>
        <w:tc>
          <w:tcPr>
            <w:tcW w:w="2877" w:type="dxa"/>
            <w:vAlign w:val="center"/>
          </w:tcPr>
          <w:p w14:paraId="54C6740B" w14:textId="77777777" w:rsidR="005265CD" w:rsidRPr="00397F7F" w:rsidRDefault="005265CD">
            <w:pPr>
              <w:tabs>
                <w:tab w:val="right" w:pos="3690"/>
                <w:tab w:val="right" w:pos="5130"/>
                <w:tab w:val="right" w:pos="6030"/>
                <w:tab w:val="right" w:pos="7650"/>
                <w:tab w:val="right" w:pos="9270"/>
              </w:tabs>
              <w:adjustRightInd w:val="0"/>
              <w:snapToGrid w:val="0"/>
              <w:jc w:val="right"/>
              <w:rPr>
                <w:rFonts w:hint="eastAsia"/>
                <w:sz w:val="21"/>
                <w:szCs w:val="21"/>
              </w:rPr>
            </w:pPr>
          </w:p>
        </w:tc>
      </w:tr>
      <w:tr w:rsidR="00815208" w:rsidRPr="004F234A" w14:paraId="612E0A53" w14:textId="77777777" w:rsidTr="00815208">
        <w:tc>
          <w:tcPr>
            <w:tcW w:w="3308" w:type="dxa"/>
            <w:vAlign w:val="center"/>
          </w:tcPr>
          <w:p w14:paraId="36BFEEE8" w14:textId="77777777" w:rsidR="00815208" w:rsidRPr="00397F7F" w:rsidRDefault="00815208" w:rsidP="00815208">
            <w:pPr>
              <w:tabs>
                <w:tab w:val="right" w:pos="3690"/>
                <w:tab w:val="right" w:pos="5130"/>
                <w:tab w:val="right" w:pos="6030"/>
                <w:tab w:val="right" w:pos="7650"/>
                <w:tab w:val="right" w:pos="9270"/>
              </w:tabs>
              <w:adjustRightInd w:val="0"/>
              <w:snapToGrid w:val="0"/>
              <w:rPr>
                <w:rFonts w:hint="eastAsia"/>
                <w:sz w:val="21"/>
                <w:szCs w:val="21"/>
              </w:rPr>
            </w:pPr>
            <w:r w:rsidRPr="00397F7F">
              <w:rPr>
                <w:rFonts w:hint="eastAsia"/>
                <w:sz w:val="21"/>
                <w:szCs w:val="21"/>
              </w:rPr>
              <w:t>其他应付款</w:t>
            </w:r>
          </w:p>
        </w:tc>
        <w:tc>
          <w:tcPr>
            <w:tcW w:w="2863" w:type="dxa"/>
            <w:vAlign w:val="center"/>
          </w:tcPr>
          <w:p w14:paraId="7C3CFE2A" w14:textId="77777777" w:rsidR="00815208" w:rsidRPr="00397F7F" w:rsidRDefault="0073667F" w:rsidP="00815208">
            <w:pPr>
              <w:tabs>
                <w:tab w:val="right" w:pos="3690"/>
                <w:tab w:val="right" w:pos="5130"/>
                <w:tab w:val="right" w:pos="6030"/>
                <w:tab w:val="right" w:pos="7650"/>
                <w:tab w:val="right" w:pos="9270"/>
              </w:tabs>
              <w:adjustRightInd w:val="0"/>
              <w:snapToGrid w:val="0"/>
              <w:jc w:val="right"/>
              <w:rPr>
                <w:rFonts w:hint="eastAsia"/>
                <w:sz w:val="21"/>
                <w:szCs w:val="21"/>
              </w:rPr>
            </w:pPr>
            <w:r w:rsidRPr="00397F7F">
              <w:rPr>
                <w:sz w:val="21"/>
                <w:szCs w:val="21"/>
              </w:rPr>
              <w:t>10,304,550.43</w:t>
            </w:r>
          </w:p>
        </w:tc>
        <w:tc>
          <w:tcPr>
            <w:tcW w:w="2877" w:type="dxa"/>
            <w:vAlign w:val="center"/>
          </w:tcPr>
          <w:p w14:paraId="4AEF80D3" w14:textId="77777777" w:rsidR="00815208" w:rsidRPr="00397F7F" w:rsidRDefault="00815208" w:rsidP="00815208">
            <w:pPr>
              <w:tabs>
                <w:tab w:val="right" w:pos="3690"/>
                <w:tab w:val="right" w:pos="5130"/>
                <w:tab w:val="right" w:pos="6030"/>
                <w:tab w:val="right" w:pos="7650"/>
                <w:tab w:val="right" w:pos="9270"/>
              </w:tabs>
              <w:adjustRightInd w:val="0"/>
              <w:snapToGrid w:val="0"/>
              <w:jc w:val="right"/>
              <w:rPr>
                <w:rFonts w:hint="eastAsia"/>
                <w:sz w:val="21"/>
                <w:szCs w:val="21"/>
              </w:rPr>
            </w:pPr>
            <w:r w:rsidRPr="00397F7F">
              <w:rPr>
                <w:sz w:val="21"/>
                <w:szCs w:val="21"/>
              </w:rPr>
              <w:t>11,356,649.37</w:t>
            </w:r>
          </w:p>
        </w:tc>
      </w:tr>
      <w:tr w:rsidR="00815208" w:rsidRPr="004F234A" w14:paraId="3E1F1989" w14:textId="77777777" w:rsidTr="00815208">
        <w:tc>
          <w:tcPr>
            <w:tcW w:w="3308" w:type="dxa"/>
            <w:vAlign w:val="center"/>
          </w:tcPr>
          <w:p w14:paraId="3E4EECAB" w14:textId="77777777" w:rsidR="00815208" w:rsidRPr="00397F7F" w:rsidRDefault="00815208" w:rsidP="00815208">
            <w:pPr>
              <w:tabs>
                <w:tab w:val="right" w:pos="3690"/>
                <w:tab w:val="right" w:pos="5130"/>
                <w:tab w:val="right" w:pos="6030"/>
                <w:tab w:val="right" w:pos="7650"/>
                <w:tab w:val="right" w:pos="9270"/>
              </w:tabs>
              <w:adjustRightInd w:val="0"/>
              <w:snapToGrid w:val="0"/>
              <w:rPr>
                <w:rFonts w:hint="eastAsia"/>
                <w:sz w:val="21"/>
                <w:szCs w:val="21"/>
              </w:rPr>
            </w:pPr>
            <w:r w:rsidRPr="00397F7F">
              <w:rPr>
                <w:rFonts w:hint="eastAsia"/>
                <w:sz w:val="21"/>
                <w:szCs w:val="21"/>
              </w:rPr>
              <w:t>合计</w:t>
            </w:r>
          </w:p>
        </w:tc>
        <w:tc>
          <w:tcPr>
            <w:tcW w:w="2863" w:type="dxa"/>
            <w:vAlign w:val="center"/>
          </w:tcPr>
          <w:p w14:paraId="74DA1FC7" w14:textId="77777777" w:rsidR="00815208" w:rsidRPr="00397F7F" w:rsidRDefault="0073667F" w:rsidP="00815208">
            <w:pPr>
              <w:tabs>
                <w:tab w:val="right" w:pos="3690"/>
                <w:tab w:val="right" w:pos="5130"/>
                <w:tab w:val="right" w:pos="6030"/>
                <w:tab w:val="right" w:pos="7650"/>
                <w:tab w:val="right" w:pos="9270"/>
              </w:tabs>
              <w:adjustRightInd w:val="0"/>
              <w:snapToGrid w:val="0"/>
              <w:jc w:val="right"/>
              <w:rPr>
                <w:rFonts w:hint="eastAsia"/>
                <w:sz w:val="21"/>
                <w:szCs w:val="21"/>
              </w:rPr>
            </w:pPr>
            <w:r w:rsidRPr="00397F7F">
              <w:rPr>
                <w:sz w:val="21"/>
                <w:szCs w:val="21"/>
              </w:rPr>
              <w:t>10,304,550.43</w:t>
            </w:r>
          </w:p>
        </w:tc>
        <w:tc>
          <w:tcPr>
            <w:tcW w:w="2877" w:type="dxa"/>
            <w:vAlign w:val="center"/>
          </w:tcPr>
          <w:p w14:paraId="6F021651" w14:textId="77777777" w:rsidR="00815208" w:rsidRPr="00397F7F" w:rsidRDefault="00815208" w:rsidP="00815208">
            <w:pPr>
              <w:tabs>
                <w:tab w:val="right" w:pos="3690"/>
                <w:tab w:val="right" w:pos="5130"/>
                <w:tab w:val="right" w:pos="6030"/>
                <w:tab w:val="right" w:pos="7650"/>
                <w:tab w:val="right" w:pos="9270"/>
              </w:tabs>
              <w:adjustRightInd w:val="0"/>
              <w:snapToGrid w:val="0"/>
              <w:jc w:val="right"/>
              <w:rPr>
                <w:rFonts w:hint="eastAsia"/>
                <w:sz w:val="21"/>
                <w:szCs w:val="21"/>
              </w:rPr>
            </w:pPr>
            <w:r w:rsidRPr="00397F7F">
              <w:rPr>
                <w:sz w:val="21"/>
                <w:szCs w:val="21"/>
              </w:rPr>
              <w:t>11,356,649.37</w:t>
            </w:r>
          </w:p>
        </w:tc>
      </w:tr>
    </w:tbl>
    <w:p w14:paraId="4A237D34" w14:textId="77777777" w:rsidR="005265CD" w:rsidRPr="00397F7F" w:rsidRDefault="005265CD">
      <w:pPr>
        <w:rPr>
          <w:rFonts w:hint="eastAsia"/>
          <w:sz w:val="21"/>
          <w:szCs w:val="21"/>
        </w:rPr>
      </w:pPr>
    </w:p>
    <w:p w14:paraId="4E8704F6" w14:textId="77777777" w:rsidR="005265CD" w:rsidRPr="00397F7F" w:rsidRDefault="007066F1">
      <w:pPr>
        <w:rPr>
          <w:rFonts w:hint="eastAsia"/>
          <w:sz w:val="21"/>
          <w:szCs w:val="21"/>
        </w:rPr>
      </w:pPr>
      <w:bookmarkStart w:id="479" w:name="_Hlk155172656"/>
      <w:bookmarkEnd w:id="477"/>
      <w:r w:rsidRPr="00397F7F">
        <w:rPr>
          <w:rFonts w:hint="eastAsia"/>
          <w:sz w:val="21"/>
          <w:szCs w:val="21"/>
        </w:rPr>
        <w:t>其他说明：</w:t>
      </w:r>
    </w:p>
    <w:sdt>
      <w:sdtPr>
        <w:rPr>
          <w:sz w:val="21"/>
          <w:szCs w:val="21"/>
        </w:rPr>
        <w:alias w:val="是否适用：其他应付款分类列示其他说明[双击切换]"/>
        <w:tag w:val="_GBC_431d987210874168be9c5896eab8d3e8"/>
        <w:id w:val="-176351029"/>
        <w:placeholder>
          <w:docPart w:val="GBC22222222222222222222222222222"/>
        </w:placeholder>
      </w:sdtPr>
      <w:sdtContent>
        <w:p w14:paraId="2CD63FBD" w14:textId="77777777" w:rsidR="005265CD" w:rsidRPr="00397F7F" w:rsidRDefault="007066F1" w:rsidP="00815208">
          <w:pPr>
            <w:rPr>
              <w:rFonts w:hint="eastAsia"/>
              <w:sz w:val="21"/>
              <w:szCs w:val="21"/>
            </w:rPr>
          </w:pPr>
          <w:r w:rsidRPr="00397F7F">
            <w:rPr>
              <w:sz w:val="21"/>
              <w:szCs w:val="21"/>
            </w:rPr>
            <w:fldChar w:fldCharType="begin"/>
          </w:r>
          <w:r w:rsidR="0081520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15208" w:rsidRPr="00397F7F">
            <w:rPr>
              <w:sz w:val="21"/>
              <w:szCs w:val="21"/>
            </w:rPr>
            <w:instrText xml:space="preserve"> MACROBUTTON  SnrToggleCheckbox √不适用 </w:instrText>
          </w:r>
          <w:r w:rsidRPr="00397F7F">
            <w:rPr>
              <w:sz w:val="21"/>
              <w:szCs w:val="21"/>
            </w:rPr>
            <w:fldChar w:fldCharType="end"/>
          </w:r>
        </w:p>
      </w:sdtContent>
    </w:sdt>
    <w:bookmarkEnd w:id="479"/>
    <w:p w14:paraId="3257FE7E" w14:textId="77777777" w:rsidR="005265CD" w:rsidRPr="00397F7F" w:rsidRDefault="005265CD">
      <w:pPr>
        <w:rPr>
          <w:rFonts w:hint="eastAsia"/>
          <w:sz w:val="21"/>
          <w:szCs w:val="21"/>
        </w:rPr>
      </w:pPr>
    </w:p>
    <w:p w14:paraId="74CAF087" w14:textId="77777777" w:rsidR="005265CD" w:rsidRPr="00B17531" w:rsidRDefault="007066F1">
      <w:pPr>
        <w:pStyle w:val="4"/>
        <w:numPr>
          <w:ilvl w:val="0"/>
          <w:numId w:val="115"/>
        </w:numPr>
        <w:ind w:left="420" w:hanging="420"/>
        <w:rPr>
          <w:rFonts w:hint="eastAsia"/>
          <w:szCs w:val="21"/>
        </w:rPr>
      </w:pPr>
      <w:bookmarkStart w:id="480" w:name="_Hlk155172560"/>
      <w:r w:rsidRPr="00B17531">
        <w:rPr>
          <w:rFonts w:hint="eastAsia"/>
          <w:szCs w:val="21"/>
        </w:rPr>
        <w:t>应付利息</w:t>
      </w:r>
    </w:p>
    <w:p w14:paraId="287A5332" w14:textId="77777777" w:rsidR="005265CD" w:rsidRPr="00397F7F" w:rsidRDefault="007066F1">
      <w:pPr>
        <w:rPr>
          <w:rFonts w:hint="eastAsia"/>
          <w:sz w:val="21"/>
          <w:szCs w:val="21"/>
        </w:rPr>
      </w:pPr>
      <w:r w:rsidRPr="00397F7F">
        <w:rPr>
          <w:rFonts w:hint="eastAsia"/>
          <w:sz w:val="21"/>
          <w:szCs w:val="21"/>
        </w:rPr>
        <w:t>分类列示</w:t>
      </w:r>
    </w:p>
    <w:sdt>
      <w:sdtPr>
        <w:rPr>
          <w:sz w:val="21"/>
          <w:szCs w:val="21"/>
        </w:rPr>
        <w:alias w:val="是否适用：应付利息[双击切换]"/>
        <w:tag w:val="_GBC_48e1c492e5f649f7b41614179aab0628"/>
        <w:id w:val="-2111727579"/>
        <w:placeholder>
          <w:docPart w:val="GBC22222222222222222222222222222"/>
        </w:placeholder>
      </w:sdtPr>
      <w:sdtContent>
        <w:p w14:paraId="77D66B38" w14:textId="77777777" w:rsidR="005265CD" w:rsidRPr="00397F7F" w:rsidRDefault="007066F1" w:rsidP="00815208">
          <w:pPr>
            <w:rPr>
              <w:rFonts w:hint="eastAsia"/>
              <w:sz w:val="21"/>
              <w:szCs w:val="21"/>
            </w:rPr>
          </w:pPr>
          <w:r w:rsidRPr="00397F7F">
            <w:rPr>
              <w:sz w:val="21"/>
              <w:szCs w:val="21"/>
            </w:rPr>
            <w:fldChar w:fldCharType="begin"/>
          </w:r>
          <w:r w:rsidR="0081520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15208" w:rsidRPr="00397F7F">
            <w:rPr>
              <w:sz w:val="21"/>
              <w:szCs w:val="21"/>
            </w:rPr>
            <w:instrText xml:space="preserve"> MACROBUTTON  SnrToggleCheckbox √不适用 </w:instrText>
          </w:r>
          <w:r w:rsidRPr="00397F7F">
            <w:rPr>
              <w:sz w:val="21"/>
              <w:szCs w:val="21"/>
            </w:rPr>
            <w:fldChar w:fldCharType="end"/>
          </w:r>
        </w:p>
      </w:sdtContent>
    </w:sdt>
    <w:p w14:paraId="77DC3D2D" w14:textId="77777777" w:rsidR="00815208" w:rsidRPr="00397F7F" w:rsidRDefault="00815208" w:rsidP="00815208">
      <w:pPr>
        <w:rPr>
          <w:rFonts w:hint="eastAsia"/>
          <w:sz w:val="21"/>
          <w:szCs w:val="21"/>
        </w:rPr>
      </w:pPr>
    </w:p>
    <w:p w14:paraId="5723CEAC" w14:textId="77777777" w:rsidR="005265CD" w:rsidRPr="00397F7F" w:rsidRDefault="007066F1">
      <w:pPr>
        <w:rPr>
          <w:rFonts w:hint="eastAsia"/>
          <w:sz w:val="21"/>
          <w:szCs w:val="21"/>
        </w:rPr>
      </w:pPr>
      <w:r w:rsidRPr="00397F7F">
        <w:rPr>
          <w:rFonts w:hint="eastAsia"/>
          <w:sz w:val="21"/>
          <w:szCs w:val="21"/>
        </w:rPr>
        <w:t>逾期的重要应付利息：</w:t>
      </w:r>
    </w:p>
    <w:sdt>
      <w:sdtPr>
        <w:rPr>
          <w:sz w:val="21"/>
          <w:szCs w:val="21"/>
        </w:rPr>
        <w:alias w:val="是否适用：重要的已逾期未支付的利息情况[双击切换]"/>
        <w:tag w:val="_GBC_5fc096e45a2143bd93926e12bdb587e6"/>
        <w:id w:val="747618542"/>
        <w:placeholder>
          <w:docPart w:val="GBC22222222222222222222222222222"/>
        </w:placeholder>
      </w:sdtPr>
      <w:sdtContent>
        <w:p w14:paraId="13BC88E9" w14:textId="77777777" w:rsidR="005265CD" w:rsidRPr="00397F7F" w:rsidRDefault="007066F1" w:rsidP="00815208">
          <w:pPr>
            <w:rPr>
              <w:rFonts w:hint="eastAsia"/>
              <w:sz w:val="21"/>
              <w:szCs w:val="21"/>
            </w:rPr>
          </w:pPr>
          <w:r w:rsidRPr="00397F7F">
            <w:rPr>
              <w:sz w:val="21"/>
              <w:szCs w:val="21"/>
            </w:rPr>
            <w:fldChar w:fldCharType="begin"/>
          </w:r>
          <w:r w:rsidR="0081520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15208" w:rsidRPr="00397F7F">
            <w:rPr>
              <w:sz w:val="21"/>
              <w:szCs w:val="21"/>
            </w:rPr>
            <w:instrText xml:space="preserve"> MACROBUTTON  SnrToggleCheckbox √不适用 </w:instrText>
          </w:r>
          <w:r w:rsidRPr="00397F7F">
            <w:rPr>
              <w:sz w:val="21"/>
              <w:szCs w:val="21"/>
            </w:rPr>
            <w:fldChar w:fldCharType="end"/>
          </w:r>
        </w:p>
      </w:sdtContent>
    </w:sdt>
    <w:p w14:paraId="42DCFFC0" w14:textId="77777777" w:rsidR="00815208" w:rsidRPr="00397F7F" w:rsidRDefault="00815208" w:rsidP="00815208">
      <w:pPr>
        <w:rPr>
          <w:rFonts w:hint="eastAsia"/>
          <w:sz w:val="21"/>
          <w:szCs w:val="21"/>
        </w:rPr>
      </w:pPr>
    </w:p>
    <w:p w14:paraId="334C4FED" w14:textId="77777777" w:rsidR="005265CD" w:rsidRPr="00397F7F" w:rsidRDefault="007066F1">
      <w:pPr>
        <w:spacing w:before="60" w:after="60"/>
        <w:rPr>
          <w:rFonts w:hint="eastAsia"/>
          <w:sz w:val="21"/>
          <w:szCs w:val="21"/>
        </w:rPr>
      </w:pPr>
      <w:r w:rsidRPr="00397F7F">
        <w:rPr>
          <w:rFonts w:hint="eastAsia"/>
          <w:sz w:val="21"/>
          <w:szCs w:val="21"/>
        </w:rPr>
        <w:t>其他说明：</w:t>
      </w:r>
    </w:p>
    <w:sdt>
      <w:sdtPr>
        <w:rPr>
          <w:sz w:val="21"/>
          <w:szCs w:val="21"/>
        </w:rPr>
        <w:alias w:val="是否适用：应付利息说明[双击切换]"/>
        <w:tag w:val="_GBC_d2e28d4a062a4edba2165de00f55548b"/>
        <w:id w:val="-476535668"/>
        <w:placeholder>
          <w:docPart w:val="GBC22222222222222222222222222222"/>
        </w:placeholder>
      </w:sdtPr>
      <w:sdtContent>
        <w:p w14:paraId="11A31583" w14:textId="77777777" w:rsidR="005265CD" w:rsidRPr="00397F7F" w:rsidRDefault="007066F1" w:rsidP="00815208">
          <w:pPr>
            <w:spacing w:before="60" w:after="60"/>
            <w:rPr>
              <w:rFonts w:hint="eastAsia"/>
              <w:sz w:val="21"/>
              <w:szCs w:val="21"/>
            </w:rPr>
          </w:pPr>
          <w:r w:rsidRPr="00397F7F">
            <w:rPr>
              <w:sz w:val="21"/>
              <w:szCs w:val="21"/>
            </w:rPr>
            <w:fldChar w:fldCharType="begin"/>
          </w:r>
          <w:r w:rsidR="0081520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15208" w:rsidRPr="00397F7F">
            <w:rPr>
              <w:sz w:val="21"/>
              <w:szCs w:val="21"/>
            </w:rPr>
            <w:instrText xml:space="preserve"> MACROBUTTON  SnrToggleCheckbox √不适用 </w:instrText>
          </w:r>
          <w:r w:rsidRPr="00397F7F">
            <w:rPr>
              <w:sz w:val="21"/>
              <w:szCs w:val="21"/>
            </w:rPr>
            <w:fldChar w:fldCharType="end"/>
          </w:r>
        </w:p>
      </w:sdtContent>
    </w:sdt>
    <w:p w14:paraId="387CF0F9" w14:textId="77777777" w:rsidR="005265CD" w:rsidRPr="00397F7F" w:rsidRDefault="005265CD">
      <w:pPr>
        <w:rPr>
          <w:rFonts w:hint="eastAsia"/>
          <w:sz w:val="21"/>
          <w:szCs w:val="21"/>
        </w:rPr>
      </w:pPr>
    </w:p>
    <w:p w14:paraId="2C3544A5" w14:textId="77777777" w:rsidR="005265CD" w:rsidRDefault="007066F1">
      <w:pPr>
        <w:pStyle w:val="4"/>
        <w:numPr>
          <w:ilvl w:val="0"/>
          <w:numId w:val="115"/>
        </w:numPr>
        <w:ind w:left="420" w:hanging="420"/>
        <w:rPr>
          <w:rFonts w:hint="eastAsia"/>
        </w:rPr>
      </w:pPr>
      <w:r>
        <w:rPr>
          <w:rFonts w:hint="eastAsia"/>
        </w:rPr>
        <w:t>应付股利</w:t>
      </w:r>
    </w:p>
    <w:p w14:paraId="12972CA9" w14:textId="77777777" w:rsidR="005265CD" w:rsidRPr="00397F7F" w:rsidRDefault="007066F1">
      <w:pPr>
        <w:rPr>
          <w:rFonts w:hint="eastAsia"/>
          <w:sz w:val="21"/>
          <w:szCs w:val="21"/>
        </w:rPr>
      </w:pPr>
      <w:r w:rsidRPr="00397F7F">
        <w:rPr>
          <w:rFonts w:hint="eastAsia"/>
          <w:sz w:val="21"/>
          <w:szCs w:val="21"/>
        </w:rPr>
        <w:t>分类列示</w:t>
      </w:r>
    </w:p>
    <w:sdt>
      <w:sdtPr>
        <w:rPr>
          <w:sz w:val="21"/>
          <w:szCs w:val="21"/>
        </w:rPr>
        <w:alias w:val="是否适用：应付股利[双击切换]"/>
        <w:tag w:val="_GBC_db03c437d30045ec8a25f943f46ff1c6"/>
        <w:id w:val="-362279597"/>
        <w:placeholder>
          <w:docPart w:val="GBC22222222222222222222222222222"/>
        </w:placeholder>
      </w:sdtPr>
      <w:sdtContent>
        <w:p w14:paraId="6D33B88F" w14:textId="75C7B610" w:rsidR="005265CD" w:rsidRPr="00397F7F" w:rsidRDefault="007066F1" w:rsidP="00E2223A">
          <w:pPr>
            <w:rPr>
              <w:rFonts w:hint="eastAsia"/>
              <w:sz w:val="21"/>
              <w:szCs w:val="21"/>
            </w:rPr>
          </w:pPr>
          <w:r w:rsidRPr="00397F7F">
            <w:rPr>
              <w:sz w:val="21"/>
              <w:szCs w:val="21"/>
            </w:rPr>
            <w:fldChar w:fldCharType="begin"/>
          </w:r>
          <w:r w:rsidR="00E2223A">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E2223A">
            <w:rPr>
              <w:sz w:val="21"/>
              <w:szCs w:val="21"/>
            </w:rPr>
            <w:instrText xml:space="preserve"> MACROBUTTON  SnrToggleCheckbox √不适用 </w:instrText>
          </w:r>
          <w:r w:rsidRPr="00397F7F">
            <w:rPr>
              <w:sz w:val="21"/>
              <w:szCs w:val="21"/>
            </w:rPr>
            <w:fldChar w:fldCharType="end"/>
          </w:r>
        </w:p>
      </w:sdtContent>
    </w:sdt>
    <w:p w14:paraId="743C47A6" w14:textId="77777777" w:rsidR="005265CD" w:rsidRPr="00B17531" w:rsidRDefault="007066F1">
      <w:pPr>
        <w:pStyle w:val="4"/>
        <w:numPr>
          <w:ilvl w:val="0"/>
          <w:numId w:val="115"/>
        </w:numPr>
        <w:ind w:left="420" w:hanging="420"/>
        <w:rPr>
          <w:rFonts w:hint="eastAsia"/>
          <w:szCs w:val="21"/>
        </w:rPr>
      </w:pPr>
      <w:r w:rsidRPr="00B17531">
        <w:rPr>
          <w:rFonts w:hint="eastAsia"/>
          <w:szCs w:val="21"/>
        </w:rPr>
        <w:lastRenderedPageBreak/>
        <w:t>其他应付款</w:t>
      </w:r>
    </w:p>
    <w:p w14:paraId="47959554" w14:textId="77777777" w:rsidR="005265CD" w:rsidRPr="00397F7F" w:rsidRDefault="007066F1">
      <w:pPr>
        <w:rPr>
          <w:rFonts w:hint="eastAsia"/>
          <w:sz w:val="21"/>
          <w:szCs w:val="21"/>
        </w:rPr>
      </w:pPr>
      <w:r w:rsidRPr="00397F7F">
        <w:rPr>
          <w:rFonts w:hint="eastAsia"/>
          <w:sz w:val="21"/>
          <w:szCs w:val="21"/>
        </w:rPr>
        <w:t>按款项性质列示其他应付款</w:t>
      </w:r>
    </w:p>
    <w:sdt>
      <w:sdtPr>
        <w:rPr>
          <w:sz w:val="21"/>
          <w:szCs w:val="21"/>
        </w:rPr>
        <w:alias w:val="是否适用：按款项性质列示其他应付款[双击切换]"/>
        <w:tag w:val="_GBC_485afdd4541b48a0b3af62e8ab508f87"/>
        <w:id w:val="1001327631"/>
        <w:placeholder>
          <w:docPart w:val="GBC22222222222222222222222222222"/>
        </w:placeholder>
      </w:sdtPr>
      <w:sdtContent>
        <w:p w14:paraId="508E9241"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88DA02F"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其他应付款情况"/>
          <w:tag w:val="_GBC_897d72cd0cd04d4d99922b4b24d6a633"/>
          <w:id w:val="-28419599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其他应付款情况"/>
          <w:tag w:val="_GBC_bbc6b3f86ad44c65a287ad7a6d33a4d1"/>
          <w:id w:val="-140744733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2"/>
        <w:gridCol w:w="2998"/>
        <w:gridCol w:w="3127"/>
      </w:tblGrid>
      <w:tr w:rsidR="00815208" w:rsidRPr="004F234A" w14:paraId="6FBC7D20" w14:textId="77777777" w:rsidTr="00E175B5">
        <w:sdt>
          <w:sdtPr>
            <w:rPr>
              <w:sz w:val="21"/>
              <w:szCs w:val="21"/>
            </w:rPr>
            <w:tag w:val="_PLD_59e7cff30af74dbfb1c8554756713dfa"/>
            <w:id w:val="-1560480016"/>
          </w:sdtPr>
          <w:sdtContent>
            <w:tc>
              <w:tcPr>
                <w:tcW w:w="2922" w:type="dxa"/>
                <w:vAlign w:val="center"/>
              </w:tcPr>
              <w:p w14:paraId="3C46D303" w14:textId="77777777" w:rsidR="00815208" w:rsidRPr="00397F7F" w:rsidRDefault="00815208" w:rsidP="00E175B5">
                <w:pPr>
                  <w:jc w:val="center"/>
                  <w:rPr>
                    <w:rFonts w:hint="eastAsia"/>
                    <w:sz w:val="21"/>
                    <w:szCs w:val="21"/>
                  </w:rPr>
                </w:pPr>
                <w:r w:rsidRPr="00397F7F">
                  <w:rPr>
                    <w:rFonts w:hint="eastAsia"/>
                    <w:sz w:val="21"/>
                    <w:szCs w:val="21"/>
                  </w:rPr>
                  <w:t>项目</w:t>
                </w:r>
              </w:p>
            </w:tc>
          </w:sdtContent>
        </w:sdt>
        <w:sdt>
          <w:sdtPr>
            <w:rPr>
              <w:sz w:val="21"/>
              <w:szCs w:val="21"/>
            </w:rPr>
            <w:tag w:val="_PLD_2323d07b9481441091ff3b2f6198b1a6"/>
            <w:id w:val="-1301138989"/>
          </w:sdtPr>
          <w:sdtContent>
            <w:tc>
              <w:tcPr>
                <w:tcW w:w="2998" w:type="dxa"/>
                <w:vAlign w:val="center"/>
              </w:tcPr>
              <w:p w14:paraId="0419ECD1" w14:textId="77777777" w:rsidR="00815208" w:rsidRPr="00397F7F" w:rsidRDefault="00815208" w:rsidP="00E175B5">
                <w:pPr>
                  <w:jc w:val="center"/>
                  <w:rPr>
                    <w:rFonts w:hint="eastAsia"/>
                    <w:sz w:val="21"/>
                    <w:szCs w:val="21"/>
                  </w:rPr>
                </w:pPr>
                <w:r w:rsidRPr="00397F7F">
                  <w:rPr>
                    <w:rFonts w:hint="eastAsia"/>
                    <w:sz w:val="21"/>
                    <w:szCs w:val="21"/>
                  </w:rPr>
                  <w:t>期末余额</w:t>
                </w:r>
              </w:p>
            </w:tc>
          </w:sdtContent>
        </w:sdt>
        <w:sdt>
          <w:sdtPr>
            <w:rPr>
              <w:sz w:val="21"/>
              <w:szCs w:val="21"/>
            </w:rPr>
            <w:tag w:val="_PLD_6d5d2a3ffe344658b7b1020153f46077"/>
            <w:id w:val="-850249938"/>
          </w:sdtPr>
          <w:sdtContent>
            <w:tc>
              <w:tcPr>
                <w:tcW w:w="3127" w:type="dxa"/>
                <w:vAlign w:val="center"/>
              </w:tcPr>
              <w:p w14:paraId="719EAF6B" w14:textId="77777777" w:rsidR="00815208" w:rsidRPr="00397F7F" w:rsidRDefault="00815208" w:rsidP="00E175B5">
                <w:pPr>
                  <w:jc w:val="center"/>
                  <w:rPr>
                    <w:rFonts w:hint="eastAsia"/>
                    <w:sz w:val="21"/>
                    <w:szCs w:val="21"/>
                  </w:rPr>
                </w:pPr>
                <w:r w:rsidRPr="00397F7F">
                  <w:rPr>
                    <w:rFonts w:hint="eastAsia"/>
                    <w:sz w:val="21"/>
                    <w:szCs w:val="21"/>
                  </w:rPr>
                  <w:t>期初余额</w:t>
                </w:r>
              </w:p>
            </w:tc>
          </w:sdtContent>
        </w:sdt>
      </w:tr>
      <w:tr w:rsidR="0073667F" w:rsidRPr="004F234A" w14:paraId="535EF61C" w14:textId="77777777" w:rsidTr="00E175B5">
        <w:tc>
          <w:tcPr>
            <w:tcW w:w="2922" w:type="dxa"/>
            <w:vAlign w:val="center"/>
          </w:tcPr>
          <w:p w14:paraId="2D192C23" w14:textId="77777777" w:rsidR="0073667F" w:rsidRPr="00397F7F" w:rsidRDefault="0073667F" w:rsidP="007F0D9B">
            <w:pPr>
              <w:rPr>
                <w:rFonts w:hint="eastAsia"/>
                <w:sz w:val="21"/>
                <w:szCs w:val="21"/>
              </w:rPr>
            </w:pPr>
            <w:r w:rsidRPr="00397F7F">
              <w:rPr>
                <w:rFonts w:hint="eastAsia"/>
                <w:sz w:val="21"/>
                <w:szCs w:val="21"/>
              </w:rPr>
              <w:t>其他单位往来</w:t>
            </w:r>
          </w:p>
        </w:tc>
        <w:tc>
          <w:tcPr>
            <w:tcW w:w="2998" w:type="dxa"/>
            <w:vAlign w:val="center"/>
          </w:tcPr>
          <w:p w14:paraId="39BF09C4" w14:textId="77777777" w:rsidR="0073667F" w:rsidRPr="00397F7F" w:rsidRDefault="0073667F" w:rsidP="007F0D9B">
            <w:pPr>
              <w:jc w:val="right"/>
              <w:rPr>
                <w:rFonts w:hint="eastAsia"/>
                <w:color w:val="000000"/>
                <w:sz w:val="21"/>
                <w:szCs w:val="21"/>
              </w:rPr>
            </w:pPr>
            <w:r w:rsidRPr="00397F7F">
              <w:rPr>
                <w:color w:val="000000"/>
                <w:sz w:val="21"/>
                <w:szCs w:val="21"/>
              </w:rPr>
              <w:t>503,855.61</w:t>
            </w:r>
          </w:p>
        </w:tc>
        <w:tc>
          <w:tcPr>
            <w:tcW w:w="3127" w:type="dxa"/>
            <w:vAlign w:val="center"/>
          </w:tcPr>
          <w:p w14:paraId="70E66FE1" w14:textId="77777777" w:rsidR="0073667F" w:rsidRPr="00397F7F" w:rsidRDefault="0073667F" w:rsidP="0073667F">
            <w:pPr>
              <w:jc w:val="center"/>
              <w:rPr>
                <w:rFonts w:hint="eastAsia"/>
                <w:sz w:val="21"/>
                <w:szCs w:val="21"/>
              </w:rPr>
            </w:pPr>
          </w:p>
        </w:tc>
      </w:tr>
      <w:tr w:rsidR="0073667F" w:rsidRPr="004F234A" w14:paraId="2D95A413" w14:textId="77777777" w:rsidTr="00E175B5">
        <w:tc>
          <w:tcPr>
            <w:tcW w:w="2922" w:type="dxa"/>
            <w:vAlign w:val="center"/>
          </w:tcPr>
          <w:p w14:paraId="7D14753F" w14:textId="77777777" w:rsidR="0073667F" w:rsidRPr="00397F7F" w:rsidRDefault="0073667F" w:rsidP="0073667F">
            <w:pPr>
              <w:rPr>
                <w:rFonts w:hint="eastAsia"/>
                <w:sz w:val="21"/>
                <w:szCs w:val="21"/>
              </w:rPr>
            </w:pPr>
            <w:r w:rsidRPr="00397F7F">
              <w:rPr>
                <w:rFonts w:hint="eastAsia"/>
                <w:sz w:val="21"/>
                <w:szCs w:val="21"/>
              </w:rPr>
              <w:t>限制性股票回购义务</w:t>
            </w:r>
          </w:p>
        </w:tc>
        <w:tc>
          <w:tcPr>
            <w:tcW w:w="2998" w:type="dxa"/>
            <w:vAlign w:val="center"/>
          </w:tcPr>
          <w:p w14:paraId="14E2F35E" w14:textId="77777777" w:rsidR="0073667F" w:rsidRPr="00397F7F" w:rsidRDefault="0073667F" w:rsidP="0073667F">
            <w:pPr>
              <w:jc w:val="right"/>
              <w:rPr>
                <w:rFonts w:hint="eastAsia"/>
                <w:sz w:val="21"/>
                <w:szCs w:val="21"/>
              </w:rPr>
            </w:pPr>
            <w:r w:rsidRPr="00397F7F">
              <w:rPr>
                <w:color w:val="000000"/>
                <w:sz w:val="21"/>
                <w:szCs w:val="21"/>
              </w:rPr>
              <w:t>2,016,000.00</w:t>
            </w:r>
          </w:p>
        </w:tc>
        <w:tc>
          <w:tcPr>
            <w:tcW w:w="3127" w:type="dxa"/>
            <w:vAlign w:val="center"/>
          </w:tcPr>
          <w:p w14:paraId="619F0BD4" w14:textId="77777777" w:rsidR="0073667F" w:rsidRPr="00397F7F" w:rsidRDefault="0073667F" w:rsidP="0073667F">
            <w:pPr>
              <w:jc w:val="right"/>
              <w:rPr>
                <w:rFonts w:hint="eastAsia"/>
                <w:sz w:val="21"/>
                <w:szCs w:val="21"/>
              </w:rPr>
            </w:pPr>
            <w:r w:rsidRPr="00397F7F">
              <w:rPr>
                <w:sz w:val="21"/>
                <w:szCs w:val="21"/>
              </w:rPr>
              <w:t>3,528,000.00</w:t>
            </w:r>
          </w:p>
        </w:tc>
      </w:tr>
      <w:tr w:rsidR="0073667F" w:rsidRPr="004F234A" w14:paraId="61031F1E" w14:textId="77777777" w:rsidTr="00E175B5">
        <w:tc>
          <w:tcPr>
            <w:tcW w:w="2922" w:type="dxa"/>
            <w:vAlign w:val="center"/>
          </w:tcPr>
          <w:p w14:paraId="60C4417F" w14:textId="77777777" w:rsidR="0073667F" w:rsidRPr="00397F7F" w:rsidRDefault="0073667F" w:rsidP="0073667F">
            <w:pPr>
              <w:rPr>
                <w:rFonts w:hint="eastAsia"/>
                <w:sz w:val="21"/>
                <w:szCs w:val="21"/>
              </w:rPr>
            </w:pPr>
            <w:r w:rsidRPr="00397F7F">
              <w:rPr>
                <w:rFonts w:hint="eastAsia"/>
                <w:sz w:val="21"/>
                <w:szCs w:val="21"/>
              </w:rPr>
              <w:t>保证金、押金</w:t>
            </w:r>
          </w:p>
        </w:tc>
        <w:tc>
          <w:tcPr>
            <w:tcW w:w="2998" w:type="dxa"/>
            <w:vAlign w:val="center"/>
          </w:tcPr>
          <w:p w14:paraId="641181BF" w14:textId="77777777" w:rsidR="0073667F" w:rsidRPr="00397F7F" w:rsidRDefault="0073667F" w:rsidP="0073667F">
            <w:pPr>
              <w:jc w:val="right"/>
              <w:rPr>
                <w:rFonts w:hint="eastAsia"/>
                <w:sz w:val="21"/>
                <w:szCs w:val="21"/>
              </w:rPr>
            </w:pPr>
            <w:r w:rsidRPr="00397F7F">
              <w:rPr>
                <w:color w:val="000000"/>
                <w:sz w:val="21"/>
                <w:szCs w:val="21"/>
              </w:rPr>
              <w:t>1,753,069.56</w:t>
            </w:r>
          </w:p>
        </w:tc>
        <w:tc>
          <w:tcPr>
            <w:tcW w:w="3127" w:type="dxa"/>
            <w:vAlign w:val="center"/>
          </w:tcPr>
          <w:p w14:paraId="0EAB69B6" w14:textId="77777777" w:rsidR="0073667F" w:rsidRPr="00397F7F" w:rsidRDefault="0073667F" w:rsidP="0073667F">
            <w:pPr>
              <w:jc w:val="right"/>
              <w:rPr>
                <w:rFonts w:hint="eastAsia"/>
                <w:sz w:val="21"/>
                <w:szCs w:val="21"/>
              </w:rPr>
            </w:pPr>
            <w:r w:rsidRPr="00397F7F">
              <w:rPr>
                <w:sz w:val="21"/>
                <w:szCs w:val="21"/>
              </w:rPr>
              <w:t>1,620,501.12</w:t>
            </w:r>
          </w:p>
        </w:tc>
      </w:tr>
      <w:tr w:rsidR="0073667F" w:rsidRPr="004F234A" w14:paraId="22955460" w14:textId="77777777" w:rsidTr="00E175B5">
        <w:tc>
          <w:tcPr>
            <w:tcW w:w="2922" w:type="dxa"/>
            <w:vAlign w:val="center"/>
          </w:tcPr>
          <w:p w14:paraId="4FCD9DFC" w14:textId="77777777" w:rsidR="0073667F" w:rsidRPr="00397F7F" w:rsidRDefault="0073667F" w:rsidP="0073667F">
            <w:pPr>
              <w:rPr>
                <w:rFonts w:hint="eastAsia"/>
                <w:sz w:val="21"/>
                <w:szCs w:val="21"/>
              </w:rPr>
            </w:pPr>
            <w:r w:rsidRPr="00397F7F">
              <w:rPr>
                <w:rFonts w:hint="eastAsia"/>
                <w:sz w:val="21"/>
                <w:szCs w:val="21"/>
              </w:rPr>
              <w:t>预提费用</w:t>
            </w:r>
          </w:p>
        </w:tc>
        <w:tc>
          <w:tcPr>
            <w:tcW w:w="2998" w:type="dxa"/>
            <w:vAlign w:val="center"/>
          </w:tcPr>
          <w:p w14:paraId="1E32AF74" w14:textId="77777777" w:rsidR="0073667F" w:rsidRPr="00397F7F" w:rsidRDefault="0073667F" w:rsidP="0073667F">
            <w:pPr>
              <w:jc w:val="right"/>
              <w:rPr>
                <w:rFonts w:hint="eastAsia"/>
                <w:sz w:val="21"/>
                <w:szCs w:val="21"/>
              </w:rPr>
            </w:pPr>
            <w:r w:rsidRPr="00397F7F">
              <w:rPr>
                <w:color w:val="000000"/>
                <w:sz w:val="21"/>
                <w:szCs w:val="21"/>
              </w:rPr>
              <w:t>5,582,671.95</w:t>
            </w:r>
          </w:p>
        </w:tc>
        <w:tc>
          <w:tcPr>
            <w:tcW w:w="3127" w:type="dxa"/>
            <w:vAlign w:val="center"/>
          </w:tcPr>
          <w:p w14:paraId="1981C5FE" w14:textId="77777777" w:rsidR="0073667F" w:rsidRPr="00397F7F" w:rsidRDefault="0073667F" w:rsidP="0073667F">
            <w:pPr>
              <w:jc w:val="right"/>
              <w:rPr>
                <w:rFonts w:hint="eastAsia"/>
                <w:sz w:val="21"/>
                <w:szCs w:val="21"/>
              </w:rPr>
            </w:pPr>
            <w:r w:rsidRPr="00397F7F">
              <w:rPr>
                <w:sz w:val="21"/>
                <w:szCs w:val="21"/>
              </w:rPr>
              <w:t>5,889,036.90</w:t>
            </w:r>
          </w:p>
        </w:tc>
      </w:tr>
      <w:tr w:rsidR="0073667F" w:rsidRPr="004F234A" w14:paraId="48338A9A" w14:textId="77777777" w:rsidTr="00E175B5">
        <w:tc>
          <w:tcPr>
            <w:tcW w:w="2922" w:type="dxa"/>
            <w:vAlign w:val="center"/>
          </w:tcPr>
          <w:p w14:paraId="55D2BC11" w14:textId="77777777" w:rsidR="0073667F" w:rsidRPr="00397F7F" w:rsidRDefault="0073667F" w:rsidP="0073667F">
            <w:pPr>
              <w:rPr>
                <w:rFonts w:hint="eastAsia"/>
                <w:sz w:val="21"/>
                <w:szCs w:val="21"/>
              </w:rPr>
            </w:pPr>
            <w:r w:rsidRPr="00397F7F">
              <w:rPr>
                <w:rFonts w:hint="eastAsia"/>
                <w:sz w:val="21"/>
                <w:szCs w:val="21"/>
              </w:rPr>
              <w:t>其他</w:t>
            </w:r>
          </w:p>
        </w:tc>
        <w:tc>
          <w:tcPr>
            <w:tcW w:w="2998" w:type="dxa"/>
            <w:vAlign w:val="center"/>
          </w:tcPr>
          <w:p w14:paraId="1085C62C" w14:textId="77777777" w:rsidR="0073667F" w:rsidRPr="00397F7F" w:rsidRDefault="0073667F" w:rsidP="0073667F">
            <w:pPr>
              <w:jc w:val="right"/>
              <w:rPr>
                <w:rFonts w:hint="eastAsia"/>
                <w:sz w:val="21"/>
                <w:szCs w:val="21"/>
              </w:rPr>
            </w:pPr>
            <w:r w:rsidRPr="00397F7F">
              <w:rPr>
                <w:color w:val="000000"/>
                <w:sz w:val="21"/>
                <w:szCs w:val="21"/>
              </w:rPr>
              <w:t>448,953.31</w:t>
            </w:r>
          </w:p>
        </w:tc>
        <w:tc>
          <w:tcPr>
            <w:tcW w:w="3127" w:type="dxa"/>
            <w:vAlign w:val="center"/>
          </w:tcPr>
          <w:p w14:paraId="77105255" w14:textId="77777777" w:rsidR="0073667F" w:rsidRPr="00397F7F" w:rsidRDefault="0073667F" w:rsidP="0073667F">
            <w:pPr>
              <w:jc w:val="right"/>
              <w:rPr>
                <w:rFonts w:hint="eastAsia"/>
                <w:sz w:val="21"/>
                <w:szCs w:val="21"/>
              </w:rPr>
            </w:pPr>
            <w:r w:rsidRPr="00397F7F">
              <w:rPr>
                <w:sz w:val="21"/>
                <w:szCs w:val="21"/>
              </w:rPr>
              <w:t>319,111.35</w:t>
            </w:r>
          </w:p>
        </w:tc>
      </w:tr>
      <w:tr w:rsidR="0073667F" w:rsidRPr="004F234A" w14:paraId="7104F455" w14:textId="77777777" w:rsidTr="00E175B5">
        <w:tc>
          <w:tcPr>
            <w:tcW w:w="2922" w:type="dxa"/>
            <w:vAlign w:val="center"/>
          </w:tcPr>
          <w:p w14:paraId="7C591C5E" w14:textId="77777777" w:rsidR="0073667F" w:rsidRPr="00397F7F" w:rsidRDefault="0073667F" w:rsidP="0073667F">
            <w:pPr>
              <w:jc w:val="center"/>
              <w:rPr>
                <w:rFonts w:hint="eastAsia"/>
                <w:color w:val="000000" w:themeColor="text1"/>
                <w:sz w:val="21"/>
                <w:szCs w:val="21"/>
              </w:rPr>
            </w:pPr>
            <w:r w:rsidRPr="00397F7F">
              <w:rPr>
                <w:rFonts w:hint="eastAsia"/>
                <w:color w:val="000000" w:themeColor="text1"/>
                <w:sz w:val="21"/>
                <w:szCs w:val="21"/>
              </w:rPr>
              <w:t>合计</w:t>
            </w:r>
          </w:p>
        </w:tc>
        <w:tc>
          <w:tcPr>
            <w:tcW w:w="2998" w:type="dxa"/>
            <w:vAlign w:val="center"/>
          </w:tcPr>
          <w:p w14:paraId="01A24DF8" w14:textId="77777777" w:rsidR="0073667F" w:rsidRPr="00397F7F" w:rsidRDefault="0073667F" w:rsidP="0073667F">
            <w:pPr>
              <w:jc w:val="right"/>
              <w:rPr>
                <w:rFonts w:hint="eastAsia"/>
                <w:sz w:val="21"/>
                <w:szCs w:val="21"/>
              </w:rPr>
            </w:pPr>
            <w:r w:rsidRPr="00397F7F">
              <w:rPr>
                <w:color w:val="000000"/>
                <w:sz w:val="21"/>
                <w:szCs w:val="21"/>
              </w:rPr>
              <w:t>10,304,550.43</w:t>
            </w:r>
          </w:p>
        </w:tc>
        <w:tc>
          <w:tcPr>
            <w:tcW w:w="3127" w:type="dxa"/>
            <w:vAlign w:val="center"/>
          </w:tcPr>
          <w:p w14:paraId="4A95D479" w14:textId="77777777" w:rsidR="0073667F" w:rsidRPr="00397F7F" w:rsidRDefault="0073667F" w:rsidP="0073667F">
            <w:pPr>
              <w:jc w:val="right"/>
              <w:rPr>
                <w:rFonts w:hint="eastAsia"/>
                <w:sz w:val="21"/>
                <w:szCs w:val="21"/>
              </w:rPr>
            </w:pPr>
            <w:r w:rsidRPr="00397F7F">
              <w:rPr>
                <w:sz w:val="21"/>
                <w:szCs w:val="21"/>
              </w:rPr>
              <w:t>11,356,649.37</w:t>
            </w:r>
          </w:p>
        </w:tc>
      </w:tr>
    </w:tbl>
    <w:p w14:paraId="661E4608" w14:textId="77777777" w:rsidR="00815208" w:rsidRPr="00397F7F" w:rsidRDefault="00815208">
      <w:pPr>
        <w:rPr>
          <w:rFonts w:hint="eastAsia"/>
          <w:sz w:val="21"/>
          <w:szCs w:val="21"/>
        </w:rPr>
      </w:pPr>
    </w:p>
    <w:p w14:paraId="32718323" w14:textId="77777777" w:rsidR="005265CD" w:rsidRPr="00397F7F" w:rsidRDefault="007066F1">
      <w:pPr>
        <w:rPr>
          <w:rFonts w:hint="eastAsia"/>
          <w:sz w:val="21"/>
          <w:szCs w:val="21"/>
        </w:rPr>
      </w:pPr>
      <w:r w:rsidRPr="00397F7F">
        <w:rPr>
          <w:rFonts w:hint="eastAsia"/>
          <w:sz w:val="21"/>
          <w:szCs w:val="21"/>
        </w:rPr>
        <w:t>账龄超过</w:t>
      </w:r>
      <w:r w:rsidRPr="00397F7F">
        <w:rPr>
          <w:sz w:val="21"/>
          <w:szCs w:val="21"/>
        </w:rPr>
        <w:t>1年或逾期的重要其他应付款</w:t>
      </w:r>
    </w:p>
    <w:p w14:paraId="47C0B493" w14:textId="77777777" w:rsidR="005265CD" w:rsidRPr="00397F7F" w:rsidRDefault="00000000" w:rsidP="00815208">
      <w:pPr>
        <w:rPr>
          <w:rFonts w:hint="eastAsia"/>
          <w:sz w:val="21"/>
          <w:szCs w:val="21"/>
        </w:rPr>
      </w:pPr>
      <w:sdt>
        <w:sdtPr>
          <w:rPr>
            <w:sz w:val="21"/>
            <w:szCs w:val="21"/>
          </w:rPr>
          <w:alias w:val="是否适用：账龄超过1年的重要其他应付款[双击切换]"/>
          <w:tag w:val="_GBC_7fe34e172790411ba2291dfe932641b7"/>
          <w:id w:val="782691949"/>
          <w:placeholder>
            <w:docPart w:val="GBC22222222222222222222222222222"/>
          </w:placeholder>
        </w:sdtPr>
        <w:sdtContent>
          <w:r w:rsidR="007066F1" w:rsidRPr="00397F7F">
            <w:rPr>
              <w:sz w:val="21"/>
              <w:szCs w:val="21"/>
            </w:rPr>
            <w:fldChar w:fldCharType="begin"/>
          </w:r>
          <w:r w:rsidR="00815208" w:rsidRPr="00397F7F">
            <w:rPr>
              <w:sz w:val="21"/>
              <w:szCs w:val="21"/>
            </w:rPr>
            <w:instrText xml:space="preserve">MACROBUTTON  SnrToggleCheckbox □适用 </w:instrText>
          </w:r>
          <w:r w:rsidR="007066F1" w:rsidRPr="00397F7F">
            <w:rPr>
              <w:sz w:val="21"/>
              <w:szCs w:val="21"/>
            </w:rPr>
            <w:fldChar w:fldCharType="end"/>
          </w:r>
          <w:r w:rsidR="007066F1" w:rsidRPr="00397F7F">
            <w:rPr>
              <w:sz w:val="21"/>
              <w:szCs w:val="21"/>
            </w:rPr>
            <w:fldChar w:fldCharType="begin"/>
          </w:r>
          <w:r w:rsidR="00815208" w:rsidRPr="00397F7F">
            <w:rPr>
              <w:sz w:val="21"/>
              <w:szCs w:val="21"/>
            </w:rPr>
            <w:instrText xml:space="preserve"> MACROBUTTON  SnrToggleCheckbox √不适用 </w:instrText>
          </w:r>
          <w:r w:rsidR="007066F1" w:rsidRPr="00397F7F">
            <w:rPr>
              <w:sz w:val="21"/>
              <w:szCs w:val="21"/>
            </w:rPr>
            <w:fldChar w:fldCharType="end"/>
          </w:r>
        </w:sdtContent>
      </w:sdt>
    </w:p>
    <w:p w14:paraId="46DC4398" w14:textId="77777777" w:rsidR="00815208" w:rsidRPr="00397F7F" w:rsidRDefault="00815208" w:rsidP="00815208">
      <w:pPr>
        <w:rPr>
          <w:rFonts w:hint="eastAsia"/>
          <w:sz w:val="21"/>
          <w:szCs w:val="21"/>
        </w:rPr>
      </w:pPr>
    </w:p>
    <w:p w14:paraId="0B19F00B"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其他应付款的其他说明[双击切换]"/>
        <w:tag w:val="_GBC_943136b115674953836919f6eb0313bd"/>
        <w:id w:val="1036859226"/>
        <w:placeholder>
          <w:docPart w:val="GBC22222222222222222222222222222"/>
        </w:placeholder>
      </w:sdtPr>
      <w:sdtContent>
        <w:p w14:paraId="7D1A96F5" w14:textId="77777777" w:rsidR="005265CD" w:rsidRPr="00397F7F" w:rsidRDefault="007066F1" w:rsidP="00815208">
          <w:pPr>
            <w:rPr>
              <w:rFonts w:hint="eastAsia"/>
              <w:sz w:val="21"/>
              <w:szCs w:val="21"/>
            </w:rPr>
          </w:pPr>
          <w:r w:rsidRPr="00397F7F">
            <w:rPr>
              <w:sz w:val="21"/>
              <w:szCs w:val="21"/>
            </w:rPr>
            <w:fldChar w:fldCharType="begin"/>
          </w:r>
          <w:r w:rsidR="0081520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15208" w:rsidRPr="00397F7F">
            <w:rPr>
              <w:sz w:val="21"/>
              <w:szCs w:val="21"/>
            </w:rPr>
            <w:instrText xml:space="preserve"> MACROBUTTON  SnrToggleCheckbox √不适用 </w:instrText>
          </w:r>
          <w:r w:rsidRPr="00397F7F">
            <w:rPr>
              <w:sz w:val="21"/>
              <w:szCs w:val="21"/>
            </w:rPr>
            <w:fldChar w:fldCharType="end"/>
          </w:r>
        </w:p>
      </w:sdtContent>
    </w:sdt>
    <w:p w14:paraId="001E215B" w14:textId="77777777" w:rsidR="005265CD" w:rsidRPr="00397F7F" w:rsidRDefault="005265CD">
      <w:pPr>
        <w:rPr>
          <w:rFonts w:hint="eastAsia"/>
          <w:sz w:val="21"/>
          <w:szCs w:val="21"/>
        </w:rPr>
      </w:pPr>
    </w:p>
    <w:bookmarkEnd w:id="478"/>
    <w:bookmarkEnd w:id="480"/>
    <w:p w14:paraId="1EF24659" w14:textId="77777777" w:rsidR="005265CD" w:rsidRPr="004F234A" w:rsidRDefault="007066F1">
      <w:pPr>
        <w:pStyle w:val="3"/>
        <w:numPr>
          <w:ilvl w:val="0"/>
          <w:numId w:val="18"/>
        </w:numPr>
        <w:rPr>
          <w:szCs w:val="21"/>
        </w:rPr>
      </w:pPr>
      <w:r w:rsidRPr="004F234A">
        <w:rPr>
          <w:rFonts w:hint="eastAsia"/>
          <w:szCs w:val="21"/>
        </w:rPr>
        <w:t>持有待售负债</w:t>
      </w:r>
    </w:p>
    <w:sdt>
      <w:sdtPr>
        <w:rPr>
          <w:sz w:val="21"/>
          <w:szCs w:val="21"/>
        </w:rPr>
        <w:alias w:val="是否适用：划分为持有待售的负债[双击切换]"/>
        <w:tag w:val="_GBC_4ea9b2c6d4024d74b39e491f80a07798"/>
        <w:id w:val="-810782225"/>
        <w:placeholder>
          <w:docPart w:val="GBC22222222222222222222222222222"/>
        </w:placeholder>
      </w:sdtPr>
      <w:sdtContent>
        <w:p w14:paraId="4F819734" w14:textId="77777777" w:rsidR="00815208" w:rsidRPr="00397F7F" w:rsidRDefault="007066F1" w:rsidP="00815208">
          <w:pPr>
            <w:rPr>
              <w:rFonts w:hint="eastAsia"/>
              <w:sz w:val="21"/>
              <w:szCs w:val="21"/>
            </w:rPr>
          </w:pPr>
          <w:r w:rsidRPr="00397F7F">
            <w:rPr>
              <w:sz w:val="21"/>
              <w:szCs w:val="21"/>
            </w:rPr>
            <w:fldChar w:fldCharType="begin"/>
          </w:r>
          <w:r w:rsidR="0081520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15208" w:rsidRPr="00397F7F">
            <w:rPr>
              <w:sz w:val="21"/>
              <w:szCs w:val="21"/>
            </w:rPr>
            <w:instrText xml:space="preserve"> MACROBUTTON  SnrToggleCheckbox √不适用 </w:instrText>
          </w:r>
          <w:r w:rsidRPr="00397F7F">
            <w:rPr>
              <w:sz w:val="21"/>
              <w:szCs w:val="21"/>
            </w:rPr>
            <w:fldChar w:fldCharType="end"/>
          </w:r>
        </w:p>
      </w:sdtContent>
    </w:sdt>
    <w:p w14:paraId="45C7A8C2" w14:textId="77777777" w:rsidR="005265CD" w:rsidRPr="00397F7F" w:rsidRDefault="005265CD">
      <w:pPr>
        <w:rPr>
          <w:rFonts w:hint="eastAsia"/>
          <w:sz w:val="21"/>
          <w:szCs w:val="21"/>
        </w:rPr>
      </w:pPr>
    </w:p>
    <w:p w14:paraId="17A1FA9D" w14:textId="77777777" w:rsidR="005265CD" w:rsidRPr="004F234A" w:rsidRDefault="007066F1">
      <w:pPr>
        <w:pStyle w:val="3"/>
        <w:numPr>
          <w:ilvl w:val="0"/>
          <w:numId w:val="18"/>
        </w:numPr>
        <w:rPr>
          <w:szCs w:val="21"/>
        </w:rPr>
      </w:pPr>
      <w:bookmarkStart w:id="481" w:name="_Hlk24104125"/>
      <w:r w:rsidRPr="004F234A">
        <w:rPr>
          <w:szCs w:val="21"/>
        </w:rPr>
        <w:t>1</w:t>
      </w:r>
      <w:r w:rsidRPr="004F234A">
        <w:rPr>
          <w:rFonts w:hint="eastAsia"/>
          <w:szCs w:val="21"/>
        </w:rPr>
        <w:t>年内到期的非流动负债</w:t>
      </w:r>
    </w:p>
    <w:sdt>
      <w:sdtPr>
        <w:rPr>
          <w:sz w:val="21"/>
          <w:szCs w:val="21"/>
        </w:rPr>
        <w:alias w:val="是否适用：1年内到期的非流动负债[双击切换]"/>
        <w:tag w:val="_GBC_bf40c7464345405f8470856436e2c6a3"/>
        <w:id w:val="758637175"/>
        <w:placeholder>
          <w:docPart w:val="GBC22222222222222222222222222222"/>
        </w:placeholder>
      </w:sdtPr>
      <w:sdtContent>
        <w:p w14:paraId="3C180E3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1E6EC4B"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1年内到期的非流动负债情况"/>
          <w:tag w:val="_GBC_fc5bef9f043c4967ab706b443fc31d3c"/>
          <w:id w:val="121839784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1年内到期的非流动负债情况"/>
          <w:tag w:val="_GBC_fbd4d32585d945468e7aeae52abddc6f"/>
          <w:id w:val="15282116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8"/>
        <w:gridCol w:w="3036"/>
        <w:gridCol w:w="3103"/>
      </w:tblGrid>
      <w:tr w:rsidR="005265CD" w:rsidRPr="004F234A" w14:paraId="717C396D" w14:textId="77777777" w:rsidTr="00815208">
        <w:sdt>
          <w:sdtPr>
            <w:rPr>
              <w:sz w:val="21"/>
              <w:szCs w:val="21"/>
            </w:rPr>
            <w:tag w:val="_PLD_e20bf58d6f134f4caedbea03f8659c14"/>
            <w:id w:val="-271944482"/>
          </w:sdtPr>
          <w:sdtContent>
            <w:tc>
              <w:tcPr>
                <w:tcW w:w="2908" w:type="dxa"/>
                <w:vAlign w:val="center"/>
              </w:tcPr>
              <w:p w14:paraId="13039A38"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dad829d6a45646668218857399318d20"/>
            <w:id w:val="-1013299958"/>
          </w:sdtPr>
          <w:sdtContent>
            <w:tc>
              <w:tcPr>
                <w:tcW w:w="3036" w:type="dxa"/>
                <w:vAlign w:val="center"/>
              </w:tcPr>
              <w:p w14:paraId="0C4006D4" w14:textId="77777777" w:rsidR="005265CD" w:rsidRPr="00397F7F" w:rsidRDefault="007066F1">
                <w:pPr>
                  <w:jc w:val="center"/>
                  <w:rPr>
                    <w:rFonts w:hint="eastAsia"/>
                    <w:sz w:val="21"/>
                    <w:szCs w:val="21"/>
                  </w:rPr>
                </w:pPr>
                <w:r w:rsidRPr="00397F7F">
                  <w:rPr>
                    <w:rFonts w:hint="eastAsia"/>
                    <w:sz w:val="21"/>
                    <w:szCs w:val="21"/>
                  </w:rPr>
                  <w:t>期末余额</w:t>
                </w:r>
              </w:p>
            </w:tc>
          </w:sdtContent>
        </w:sdt>
        <w:sdt>
          <w:sdtPr>
            <w:rPr>
              <w:sz w:val="21"/>
              <w:szCs w:val="21"/>
            </w:rPr>
            <w:tag w:val="_PLD_9d1d036ddf0544b2b2ddd1dc5633a114"/>
            <w:id w:val="-596171652"/>
          </w:sdtPr>
          <w:sdtContent>
            <w:tc>
              <w:tcPr>
                <w:tcW w:w="3103" w:type="dxa"/>
                <w:vAlign w:val="center"/>
              </w:tcPr>
              <w:p w14:paraId="0F52AB24" w14:textId="77777777" w:rsidR="005265CD" w:rsidRPr="00397F7F" w:rsidRDefault="007066F1">
                <w:pPr>
                  <w:jc w:val="center"/>
                  <w:rPr>
                    <w:rFonts w:hint="eastAsia"/>
                    <w:sz w:val="21"/>
                    <w:szCs w:val="21"/>
                  </w:rPr>
                </w:pPr>
                <w:r w:rsidRPr="00397F7F">
                  <w:rPr>
                    <w:rFonts w:hint="eastAsia"/>
                    <w:sz w:val="21"/>
                    <w:szCs w:val="21"/>
                  </w:rPr>
                  <w:t>期初余额</w:t>
                </w:r>
              </w:p>
            </w:tc>
          </w:sdtContent>
        </w:sdt>
      </w:tr>
      <w:tr w:rsidR="005265CD" w:rsidRPr="004F234A" w14:paraId="5DD33DBE" w14:textId="77777777" w:rsidTr="00815208">
        <w:tc>
          <w:tcPr>
            <w:tcW w:w="2908" w:type="dxa"/>
            <w:vAlign w:val="center"/>
          </w:tcPr>
          <w:p w14:paraId="45B3F106" w14:textId="77777777" w:rsidR="005265CD" w:rsidRPr="00397F7F" w:rsidRDefault="007066F1">
            <w:pPr>
              <w:rPr>
                <w:rFonts w:hint="eastAsia"/>
                <w:sz w:val="21"/>
                <w:szCs w:val="21"/>
              </w:rPr>
            </w:pPr>
            <w:r w:rsidRPr="00397F7F">
              <w:rPr>
                <w:sz w:val="21"/>
                <w:szCs w:val="21"/>
              </w:rPr>
              <w:t>1年内到期的长期借款</w:t>
            </w:r>
          </w:p>
        </w:tc>
        <w:tc>
          <w:tcPr>
            <w:tcW w:w="3036" w:type="dxa"/>
            <w:vAlign w:val="center"/>
          </w:tcPr>
          <w:p w14:paraId="233258B6" w14:textId="77777777" w:rsidR="005265CD" w:rsidRPr="00397F7F" w:rsidRDefault="0073667F">
            <w:pPr>
              <w:jc w:val="right"/>
              <w:rPr>
                <w:rFonts w:hint="eastAsia"/>
                <w:sz w:val="21"/>
                <w:szCs w:val="21"/>
              </w:rPr>
            </w:pPr>
            <w:r w:rsidRPr="00397F7F">
              <w:rPr>
                <w:sz w:val="21"/>
                <w:szCs w:val="21"/>
              </w:rPr>
              <w:t>119,507,875.00</w:t>
            </w:r>
          </w:p>
        </w:tc>
        <w:tc>
          <w:tcPr>
            <w:tcW w:w="3103" w:type="dxa"/>
            <w:vAlign w:val="center"/>
          </w:tcPr>
          <w:p w14:paraId="5D81F650" w14:textId="77777777" w:rsidR="005265CD" w:rsidRPr="00397F7F" w:rsidRDefault="005265CD">
            <w:pPr>
              <w:jc w:val="right"/>
              <w:rPr>
                <w:rFonts w:hint="eastAsia"/>
                <w:sz w:val="21"/>
                <w:szCs w:val="21"/>
              </w:rPr>
            </w:pPr>
          </w:p>
        </w:tc>
      </w:tr>
      <w:tr w:rsidR="005265CD" w:rsidRPr="004F234A" w14:paraId="7A8EB5D3" w14:textId="77777777" w:rsidTr="00815208">
        <w:tc>
          <w:tcPr>
            <w:tcW w:w="2908" w:type="dxa"/>
            <w:vAlign w:val="center"/>
          </w:tcPr>
          <w:p w14:paraId="0BF48455" w14:textId="77777777" w:rsidR="005265CD" w:rsidRPr="00397F7F" w:rsidRDefault="007066F1">
            <w:pPr>
              <w:rPr>
                <w:rFonts w:hint="eastAsia"/>
                <w:sz w:val="21"/>
                <w:szCs w:val="21"/>
              </w:rPr>
            </w:pPr>
            <w:r w:rsidRPr="00397F7F">
              <w:rPr>
                <w:sz w:val="21"/>
                <w:szCs w:val="21"/>
              </w:rPr>
              <w:t>1年内到期的应付债券</w:t>
            </w:r>
          </w:p>
        </w:tc>
        <w:tc>
          <w:tcPr>
            <w:tcW w:w="3036" w:type="dxa"/>
            <w:vAlign w:val="center"/>
          </w:tcPr>
          <w:p w14:paraId="3E857058" w14:textId="77777777" w:rsidR="005265CD" w:rsidRPr="00397F7F" w:rsidRDefault="005265CD">
            <w:pPr>
              <w:jc w:val="right"/>
              <w:rPr>
                <w:rFonts w:hint="eastAsia"/>
                <w:sz w:val="21"/>
                <w:szCs w:val="21"/>
              </w:rPr>
            </w:pPr>
          </w:p>
        </w:tc>
        <w:tc>
          <w:tcPr>
            <w:tcW w:w="3103" w:type="dxa"/>
            <w:vAlign w:val="center"/>
          </w:tcPr>
          <w:p w14:paraId="2033B40A" w14:textId="77777777" w:rsidR="005265CD" w:rsidRPr="00397F7F" w:rsidRDefault="005265CD">
            <w:pPr>
              <w:jc w:val="right"/>
              <w:rPr>
                <w:rFonts w:hint="eastAsia"/>
                <w:sz w:val="21"/>
                <w:szCs w:val="21"/>
              </w:rPr>
            </w:pPr>
          </w:p>
        </w:tc>
      </w:tr>
      <w:tr w:rsidR="005265CD" w:rsidRPr="004F234A" w14:paraId="3CA2DDD9" w14:textId="77777777" w:rsidTr="00815208">
        <w:tc>
          <w:tcPr>
            <w:tcW w:w="2908" w:type="dxa"/>
            <w:vAlign w:val="center"/>
          </w:tcPr>
          <w:p w14:paraId="4FE269D2" w14:textId="77777777" w:rsidR="005265CD" w:rsidRPr="00397F7F" w:rsidRDefault="007066F1">
            <w:pPr>
              <w:rPr>
                <w:rFonts w:hint="eastAsia"/>
                <w:sz w:val="21"/>
                <w:szCs w:val="21"/>
              </w:rPr>
            </w:pPr>
            <w:r w:rsidRPr="00397F7F">
              <w:rPr>
                <w:sz w:val="21"/>
                <w:szCs w:val="21"/>
              </w:rPr>
              <w:t>1年内到期的长期应付款</w:t>
            </w:r>
          </w:p>
        </w:tc>
        <w:tc>
          <w:tcPr>
            <w:tcW w:w="3036" w:type="dxa"/>
            <w:vAlign w:val="center"/>
          </w:tcPr>
          <w:p w14:paraId="3C027508" w14:textId="77777777" w:rsidR="005265CD" w:rsidRPr="00397F7F" w:rsidRDefault="005265CD">
            <w:pPr>
              <w:jc w:val="right"/>
              <w:rPr>
                <w:rFonts w:hint="eastAsia"/>
                <w:sz w:val="21"/>
                <w:szCs w:val="21"/>
              </w:rPr>
            </w:pPr>
          </w:p>
        </w:tc>
        <w:tc>
          <w:tcPr>
            <w:tcW w:w="3103" w:type="dxa"/>
            <w:vAlign w:val="center"/>
          </w:tcPr>
          <w:p w14:paraId="45508248" w14:textId="77777777" w:rsidR="005265CD" w:rsidRPr="00397F7F" w:rsidRDefault="005265CD">
            <w:pPr>
              <w:jc w:val="right"/>
              <w:rPr>
                <w:rFonts w:hint="eastAsia"/>
                <w:sz w:val="21"/>
                <w:szCs w:val="21"/>
              </w:rPr>
            </w:pPr>
          </w:p>
        </w:tc>
      </w:tr>
      <w:tr w:rsidR="00815208" w:rsidRPr="004F234A" w14:paraId="42BB764B" w14:textId="77777777" w:rsidTr="00815208">
        <w:tc>
          <w:tcPr>
            <w:tcW w:w="2908" w:type="dxa"/>
            <w:vAlign w:val="center"/>
          </w:tcPr>
          <w:p w14:paraId="4F259191" w14:textId="77777777" w:rsidR="00815208" w:rsidRPr="00397F7F" w:rsidRDefault="00815208" w:rsidP="00815208">
            <w:pPr>
              <w:rPr>
                <w:rFonts w:hint="eastAsia"/>
                <w:sz w:val="21"/>
                <w:szCs w:val="21"/>
              </w:rPr>
            </w:pPr>
            <w:r w:rsidRPr="00397F7F">
              <w:rPr>
                <w:sz w:val="21"/>
                <w:szCs w:val="21"/>
              </w:rPr>
              <w:t>1年内到期的租赁负债</w:t>
            </w:r>
          </w:p>
        </w:tc>
        <w:tc>
          <w:tcPr>
            <w:tcW w:w="3036" w:type="dxa"/>
            <w:vAlign w:val="center"/>
          </w:tcPr>
          <w:p w14:paraId="6F4E494E" w14:textId="77777777" w:rsidR="00815208" w:rsidRPr="00397F7F" w:rsidRDefault="0073667F" w:rsidP="00815208">
            <w:pPr>
              <w:jc w:val="right"/>
              <w:rPr>
                <w:rFonts w:hint="eastAsia"/>
                <w:sz w:val="21"/>
                <w:szCs w:val="21"/>
              </w:rPr>
            </w:pPr>
            <w:r w:rsidRPr="00397F7F">
              <w:rPr>
                <w:sz w:val="21"/>
                <w:szCs w:val="21"/>
              </w:rPr>
              <w:t>4,515,976.95</w:t>
            </w:r>
          </w:p>
        </w:tc>
        <w:tc>
          <w:tcPr>
            <w:tcW w:w="3103" w:type="dxa"/>
            <w:vAlign w:val="center"/>
          </w:tcPr>
          <w:p w14:paraId="295F292D" w14:textId="77777777" w:rsidR="00815208" w:rsidRPr="00397F7F" w:rsidRDefault="00815208" w:rsidP="00815208">
            <w:pPr>
              <w:jc w:val="right"/>
              <w:rPr>
                <w:rFonts w:hint="eastAsia"/>
                <w:sz w:val="21"/>
                <w:szCs w:val="21"/>
              </w:rPr>
            </w:pPr>
            <w:r w:rsidRPr="00397F7F">
              <w:rPr>
                <w:sz w:val="21"/>
                <w:szCs w:val="21"/>
              </w:rPr>
              <w:t>5,601,576.56</w:t>
            </w:r>
          </w:p>
        </w:tc>
      </w:tr>
      <w:tr w:rsidR="00815208" w:rsidRPr="004F234A" w14:paraId="66F66CF0" w14:textId="77777777" w:rsidTr="00815208">
        <w:tc>
          <w:tcPr>
            <w:tcW w:w="2908" w:type="dxa"/>
            <w:vAlign w:val="center"/>
          </w:tcPr>
          <w:p w14:paraId="2CB5F802" w14:textId="77777777" w:rsidR="00815208" w:rsidRPr="00397F7F" w:rsidRDefault="00815208" w:rsidP="00815208">
            <w:pPr>
              <w:jc w:val="center"/>
              <w:rPr>
                <w:rFonts w:hint="eastAsia"/>
                <w:sz w:val="21"/>
                <w:szCs w:val="21"/>
              </w:rPr>
            </w:pPr>
            <w:r w:rsidRPr="00397F7F">
              <w:rPr>
                <w:rFonts w:hint="eastAsia"/>
                <w:sz w:val="21"/>
                <w:szCs w:val="21"/>
              </w:rPr>
              <w:t>合计</w:t>
            </w:r>
          </w:p>
        </w:tc>
        <w:tc>
          <w:tcPr>
            <w:tcW w:w="3036" w:type="dxa"/>
            <w:vAlign w:val="center"/>
          </w:tcPr>
          <w:p w14:paraId="5BF8399E" w14:textId="77777777" w:rsidR="00815208" w:rsidRPr="00397F7F" w:rsidRDefault="0073667F" w:rsidP="00815208">
            <w:pPr>
              <w:jc w:val="right"/>
              <w:rPr>
                <w:rFonts w:hint="eastAsia"/>
                <w:sz w:val="21"/>
                <w:szCs w:val="21"/>
              </w:rPr>
            </w:pPr>
            <w:r w:rsidRPr="00397F7F">
              <w:rPr>
                <w:sz w:val="21"/>
                <w:szCs w:val="21"/>
              </w:rPr>
              <w:t>124,023,851.95</w:t>
            </w:r>
          </w:p>
        </w:tc>
        <w:tc>
          <w:tcPr>
            <w:tcW w:w="3103" w:type="dxa"/>
            <w:vAlign w:val="center"/>
          </w:tcPr>
          <w:p w14:paraId="5CC75AE2" w14:textId="77777777" w:rsidR="00815208" w:rsidRPr="00397F7F" w:rsidRDefault="00815208" w:rsidP="00815208">
            <w:pPr>
              <w:jc w:val="right"/>
              <w:rPr>
                <w:rFonts w:hint="eastAsia"/>
                <w:sz w:val="21"/>
                <w:szCs w:val="21"/>
              </w:rPr>
            </w:pPr>
            <w:r w:rsidRPr="00397F7F">
              <w:rPr>
                <w:sz w:val="21"/>
                <w:szCs w:val="21"/>
              </w:rPr>
              <w:t>5,601,576.56</w:t>
            </w:r>
          </w:p>
        </w:tc>
      </w:tr>
    </w:tbl>
    <w:p w14:paraId="16BE0F0D" w14:textId="77777777" w:rsidR="005265CD" w:rsidRPr="00397F7F" w:rsidRDefault="007066F1">
      <w:pPr>
        <w:spacing w:before="60" w:after="60"/>
        <w:rPr>
          <w:rFonts w:hint="eastAsia"/>
          <w:sz w:val="21"/>
          <w:szCs w:val="21"/>
        </w:rPr>
      </w:pPr>
      <w:r w:rsidRPr="00397F7F">
        <w:rPr>
          <w:rFonts w:hint="eastAsia"/>
          <w:sz w:val="21"/>
          <w:szCs w:val="21"/>
        </w:rPr>
        <w:t>其他说明：</w:t>
      </w:r>
    </w:p>
    <w:sdt>
      <w:sdtPr>
        <w:rPr>
          <w:sz w:val="21"/>
          <w:szCs w:val="21"/>
        </w:rPr>
        <w:alias w:val="1年内到期的非流动负债说明"/>
        <w:tag w:val="_GBC_8d20cbb6880f4895b7051ae6dee973ca"/>
        <w:id w:val="81035857"/>
        <w:placeholder>
          <w:docPart w:val="GBC22222222222222222222222222222"/>
        </w:placeholder>
      </w:sdtPr>
      <w:sdtContent>
        <w:p w14:paraId="145433BA" w14:textId="77777777" w:rsidR="005265CD" w:rsidRPr="00397F7F" w:rsidRDefault="00815208">
          <w:pPr>
            <w:rPr>
              <w:rFonts w:hint="eastAsia"/>
              <w:sz w:val="21"/>
              <w:szCs w:val="21"/>
            </w:rPr>
          </w:pPr>
          <w:r w:rsidRPr="00397F7F">
            <w:rPr>
              <w:rFonts w:hint="eastAsia"/>
              <w:sz w:val="21"/>
              <w:szCs w:val="21"/>
            </w:rPr>
            <w:t>无</w:t>
          </w:r>
        </w:p>
      </w:sdtContent>
    </w:sdt>
    <w:p w14:paraId="7D511D6A" w14:textId="77777777" w:rsidR="005265CD" w:rsidRPr="00397F7F" w:rsidRDefault="005265CD">
      <w:pPr>
        <w:rPr>
          <w:rFonts w:hint="eastAsia"/>
          <w:sz w:val="21"/>
          <w:szCs w:val="21"/>
        </w:rPr>
      </w:pPr>
    </w:p>
    <w:bookmarkEnd w:id="481"/>
    <w:p w14:paraId="2BE26A37" w14:textId="77777777" w:rsidR="005265CD" w:rsidRPr="004F234A" w:rsidRDefault="007066F1">
      <w:pPr>
        <w:pStyle w:val="3"/>
        <w:numPr>
          <w:ilvl w:val="0"/>
          <w:numId w:val="18"/>
        </w:numPr>
        <w:rPr>
          <w:szCs w:val="21"/>
        </w:rPr>
      </w:pPr>
      <w:r w:rsidRPr="004F234A">
        <w:rPr>
          <w:rFonts w:hint="eastAsia"/>
          <w:szCs w:val="21"/>
        </w:rPr>
        <w:t>其他流动负债</w:t>
      </w:r>
    </w:p>
    <w:p w14:paraId="28117974" w14:textId="77777777" w:rsidR="005265CD" w:rsidRPr="00397F7F" w:rsidRDefault="007066F1">
      <w:pPr>
        <w:rPr>
          <w:rFonts w:hint="eastAsia"/>
          <w:sz w:val="21"/>
          <w:szCs w:val="21"/>
        </w:rPr>
      </w:pPr>
      <w:bookmarkStart w:id="482" w:name="_Hlk533670262"/>
      <w:r w:rsidRPr="00397F7F">
        <w:rPr>
          <w:rFonts w:hint="eastAsia"/>
          <w:sz w:val="21"/>
          <w:szCs w:val="21"/>
        </w:rPr>
        <w:t>其他流动负债情况</w:t>
      </w:r>
    </w:p>
    <w:sdt>
      <w:sdtPr>
        <w:rPr>
          <w:rFonts w:hint="eastAsia"/>
          <w:sz w:val="21"/>
          <w:szCs w:val="21"/>
        </w:rPr>
        <w:alias w:val="是否适用：其他流动负债情况 [双击切换]"/>
        <w:tag w:val="_GBC_a84ebf5eebf04d4ab9f07c3da85115c2"/>
        <w:id w:val="-911843471"/>
        <w:placeholder>
          <w:docPart w:val="GBC22222222222222222222222222222"/>
        </w:placeholder>
      </w:sdtPr>
      <w:sdtContent>
        <w:p w14:paraId="416D16D4"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111ABFE"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其他流动负债"/>
          <w:tag w:val="_GBC_1a3ea80bd2b9426ead4537785c82d01e"/>
          <w:id w:val="-71488927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其他流动负债"/>
          <w:tag w:val="_GBC_c39ac2b60b0f44cbbd7534c211405631"/>
          <w:id w:val="3125257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1"/>
        <w:gridCol w:w="3118"/>
        <w:gridCol w:w="3129"/>
      </w:tblGrid>
      <w:tr w:rsidR="00815208" w:rsidRPr="004F234A" w14:paraId="719E4AE5" w14:textId="77777777" w:rsidTr="00815208">
        <w:trPr>
          <w:jc w:val="center"/>
        </w:trPr>
        <w:bookmarkEnd w:id="482" w:displacedByCustomXml="next"/>
        <w:sdt>
          <w:sdtPr>
            <w:rPr>
              <w:sz w:val="21"/>
              <w:szCs w:val="21"/>
            </w:rPr>
            <w:tag w:val="_PLD_96b7e8e5e688449c87d23adc1b63439f"/>
            <w:id w:val="1599289610"/>
          </w:sdtPr>
          <w:sdtContent>
            <w:tc>
              <w:tcPr>
                <w:tcW w:w="2801" w:type="dxa"/>
                <w:tcBorders>
                  <w:top w:val="single" w:sz="4" w:space="0" w:color="auto"/>
                  <w:left w:val="single" w:sz="4" w:space="0" w:color="auto"/>
                  <w:bottom w:val="single" w:sz="4" w:space="0" w:color="auto"/>
                  <w:right w:val="single" w:sz="4" w:space="0" w:color="auto"/>
                </w:tcBorders>
                <w:vAlign w:val="center"/>
              </w:tcPr>
              <w:p w14:paraId="6DFFF51B" w14:textId="77777777" w:rsidR="00815208" w:rsidRPr="00397F7F" w:rsidRDefault="00815208" w:rsidP="00E175B5">
                <w:pPr>
                  <w:tabs>
                    <w:tab w:val="right" w:pos="3690"/>
                    <w:tab w:val="right" w:pos="5130"/>
                    <w:tab w:val="right" w:pos="6030"/>
                    <w:tab w:val="right" w:pos="7650"/>
                    <w:tab w:val="right" w:pos="9270"/>
                  </w:tabs>
                  <w:snapToGrid w:val="0"/>
                  <w:ind w:leftChars="-52" w:left="-125"/>
                  <w:jc w:val="center"/>
                  <w:rPr>
                    <w:rFonts w:hint="eastAsia"/>
                    <w:sz w:val="21"/>
                    <w:szCs w:val="21"/>
                  </w:rPr>
                </w:pPr>
                <w:r w:rsidRPr="00397F7F">
                  <w:rPr>
                    <w:rFonts w:hint="eastAsia"/>
                    <w:sz w:val="21"/>
                    <w:szCs w:val="21"/>
                  </w:rPr>
                  <w:t>项目</w:t>
                </w:r>
              </w:p>
            </w:tc>
          </w:sdtContent>
        </w:sdt>
        <w:sdt>
          <w:sdtPr>
            <w:rPr>
              <w:sz w:val="21"/>
              <w:szCs w:val="21"/>
            </w:rPr>
            <w:tag w:val="_PLD_741229e75da644bb809ec002cfe06423"/>
            <w:id w:val="2060284094"/>
          </w:sdtPr>
          <w:sdtContent>
            <w:tc>
              <w:tcPr>
                <w:tcW w:w="3118" w:type="dxa"/>
                <w:tcBorders>
                  <w:top w:val="single" w:sz="4" w:space="0" w:color="auto"/>
                  <w:left w:val="single" w:sz="4" w:space="0" w:color="auto"/>
                  <w:bottom w:val="single" w:sz="4" w:space="0" w:color="auto"/>
                  <w:right w:val="single" w:sz="4" w:space="0" w:color="auto"/>
                </w:tcBorders>
                <w:vAlign w:val="center"/>
              </w:tcPr>
              <w:p w14:paraId="0F6AF1BE" w14:textId="77777777" w:rsidR="00815208" w:rsidRPr="00397F7F" w:rsidRDefault="00815208" w:rsidP="00E175B5">
                <w:pPr>
                  <w:adjustRightInd w:val="0"/>
                  <w:snapToGrid w:val="0"/>
                  <w:jc w:val="center"/>
                  <w:rPr>
                    <w:rFonts w:hint="eastAsia"/>
                    <w:sz w:val="21"/>
                    <w:szCs w:val="21"/>
                  </w:rPr>
                </w:pPr>
                <w:r w:rsidRPr="00397F7F">
                  <w:rPr>
                    <w:rFonts w:hint="eastAsia"/>
                    <w:sz w:val="21"/>
                    <w:szCs w:val="21"/>
                  </w:rPr>
                  <w:t>期末余额</w:t>
                </w:r>
              </w:p>
            </w:tc>
          </w:sdtContent>
        </w:sdt>
        <w:sdt>
          <w:sdtPr>
            <w:rPr>
              <w:sz w:val="21"/>
              <w:szCs w:val="21"/>
            </w:rPr>
            <w:tag w:val="_PLD_426d25a331b04af9b2ec53d6a7e168d4"/>
            <w:id w:val="2104288742"/>
          </w:sdtPr>
          <w:sdtContent>
            <w:tc>
              <w:tcPr>
                <w:tcW w:w="3129" w:type="dxa"/>
                <w:tcBorders>
                  <w:top w:val="single" w:sz="4" w:space="0" w:color="auto"/>
                  <w:left w:val="single" w:sz="4" w:space="0" w:color="auto"/>
                  <w:bottom w:val="single" w:sz="4" w:space="0" w:color="auto"/>
                  <w:right w:val="single" w:sz="4" w:space="0" w:color="auto"/>
                </w:tcBorders>
                <w:vAlign w:val="center"/>
              </w:tcPr>
              <w:p w14:paraId="14C8ACEA" w14:textId="77777777" w:rsidR="00815208" w:rsidRPr="00397F7F" w:rsidRDefault="00815208" w:rsidP="00E175B5">
                <w:pPr>
                  <w:adjustRightInd w:val="0"/>
                  <w:snapToGrid w:val="0"/>
                  <w:jc w:val="center"/>
                  <w:rPr>
                    <w:rFonts w:hint="eastAsia"/>
                    <w:sz w:val="21"/>
                    <w:szCs w:val="21"/>
                  </w:rPr>
                </w:pPr>
                <w:r w:rsidRPr="00397F7F">
                  <w:rPr>
                    <w:rFonts w:hint="eastAsia"/>
                    <w:sz w:val="21"/>
                    <w:szCs w:val="21"/>
                  </w:rPr>
                  <w:t>期初余额</w:t>
                </w:r>
              </w:p>
            </w:tc>
          </w:sdtContent>
        </w:sdt>
      </w:tr>
      <w:tr w:rsidR="00815208" w:rsidRPr="004F234A" w14:paraId="0394321E" w14:textId="77777777" w:rsidTr="00815208">
        <w:trPr>
          <w:jc w:val="center"/>
        </w:trPr>
        <w:tc>
          <w:tcPr>
            <w:tcW w:w="2801" w:type="dxa"/>
            <w:tcBorders>
              <w:top w:val="single" w:sz="4" w:space="0" w:color="auto"/>
              <w:left w:val="single" w:sz="4" w:space="0" w:color="auto"/>
              <w:bottom w:val="single" w:sz="4" w:space="0" w:color="auto"/>
              <w:right w:val="single" w:sz="4" w:space="0" w:color="auto"/>
            </w:tcBorders>
            <w:vAlign w:val="center"/>
          </w:tcPr>
          <w:p w14:paraId="60AC34BE" w14:textId="77777777" w:rsidR="00815208" w:rsidRPr="00397F7F" w:rsidRDefault="00815208" w:rsidP="00E175B5">
            <w:pPr>
              <w:rPr>
                <w:rFonts w:hint="eastAsia"/>
                <w:color w:val="000000" w:themeColor="text1"/>
                <w:sz w:val="21"/>
                <w:szCs w:val="21"/>
              </w:rPr>
            </w:pPr>
            <w:r w:rsidRPr="00397F7F">
              <w:rPr>
                <w:rFonts w:hint="eastAsia"/>
                <w:sz w:val="21"/>
                <w:szCs w:val="21"/>
              </w:rPr>
              <w:t>短期应付债券</w:t>
            </w:r>
          </w:p>
        </w:tc>
        <w:tc>
          <w:tcPr>
            <w:tcW w:w="3118" w:type="dxa"/>
            <w:tcBorders>
              <w:top w:val="single" w:sz="4" w:space="0" w:color="auto"/>
              <w:left w:val="single" w:sz="4" w:space="0" w:color="auto"/>
              <w:bottom w:val="single" w:sz="4" w:space="0" w:color="auto"/>
              <w:right w:val="single" w:sz="4" w:space="0" w:color="auto"/>
            </w:tcBorders>
            <w:vAlign w:val="center"/>
          </w:tcPr>
          <w:p w14:paraId="4970391C" w14:textId="77777777" w:rsidR="00815208" w:rsidRPr="00397F7F" w:rsidRDefault="00815208" w:rsidP="00E175B5">
            <w:pPr>
              <w:jc w:val="right"/>
              <w:rPr>
                <w:rFonts w:hint="eastAsia"/>
                <w:sz w:val="21"/>
                <w:szCs w:val="21"/>
              </w:rPr>
            </w:pPr>
          </w:p>
        </w:tc>
        <w:tc>
          <w:tcPr>
            <w:tcW w:w="3129" w:type="dxa"/>
            <w:tcBorders>
              <w:top w:val="single" w:sz="4" w:space="0" w:color="auto"/>
              <w:left w:val="single" w:sz="4" w:space="0" w:color="auto"/>
              <w:bottom w:val="single" w:sz="4" w:space="0" w:color="auto"/>
              <w:right w:val="single" w:sz="4" w:space="0" w:color="auto"/>
            </w:tcBorders>
            <w:vAlign w:val="center"/>
          </w:tcPr>
          <w:p w14:paraId="714BCA13" w14:textId="77777777" w:rsidR="00815208" w:rsidRPr="00397F7F" w:rsidRDefault="00815208" w:rsidP="00E175B5">
            <w:pPr>
              <w:jc w:val="right"/>
              <w:rPr>
                <w:rFonts w:hint="eastAsia"/>
                <w:sz w:val="21"/>
                <w:szCs w:val="21"/>
              </w:rPr>
            </w:pPr>
          </w:p>
        </w:tc>
      </w:tr>
      <w:tr w:rsidR="00815208" w:rsidRPr="004F234A" w14:paraId="10E7C8AB" w14:textId="77777777" w:rsidTr="00815208">
        <w:trPr>
          <w:jc w:val="center"/>
        </w:trPr>
        <w:tc>
          <w:tcPr>
            <w:tcW w:w="2801" w:type="dxa"/>
            <w:tcBorders>
              <w:top w:val="single" w:sz="4" w:space="0" w:color="auto"/>
              <w:left w:val="single" w:sz="4" w:space="0" w:color="auto"/>
              <w:bottom w:val="single" w:sz="4" w:space="0" w:color="auto"/>
              <w:right w:val="single" w:sz="4" w:space="0" w:color="auto"/>
            </w:tcBorders>
            <w:vAlign w:val="center"/>
          </w:tcPr>
          <w:p w14:paraId="67535C13" w14:textId="77777777" w:rsidR="00815208" w:rsidRPr="00397F7F" w:rsidRDefault="00815208" w:rsidP="00E175B5">
            <w:pPr>
              <w:rPr>
                <w:rFonts w:hint="eastAsia"/>
                <w:sz w:val="21"/>
                <w:szCs w:val="21"/>
              </w:rPr>
            </w:pPr>
            <w:r w:rsidRPr="00397F7F">
              <w:rPr>
                <w:rFonts w:hint="eastAsia"/>
                <w:sz w:val="21"/>
                <w:szCs w:val="21"/>
              </w:rPr>
              <w:t>应付退货款</w:t>
            </w:r>
          </w:p>
        </w:tc>
        <w:tc>
          <w:tcPr>
            <w:tcW w:w="3118" w:type="dxa"/>
            <w:tcBorders>
              <w:top w:val="single" w:sz="4" w:space="0" w:color="auto"/>
              <w:left w:val="single" w:sz="4" w:space="0" w:color="auto"/>
              <w:bottom w:val="single" w:sz="4" w:space="0" w:color="auto"/>
              <w:right w:val="single" w:sz="4" w:space="0" w:color="auto"/>
            </w:tcBorders>
            <w:vAlign w:val="center"/>
          </w:tcPr>
          <w:p w14:paraId="04002111" w14:textId="77777777" w:rsidR="00815208" w:rsidRPr="00397F7F" w:rsidRDefault="00815208" w:rsidP="00E175B5">
            <w:pPr>
              <w:jc w:val="right"/>
              <w:rPr>
                <w:rFonts w:hint="eastAsia"/>
                <w:sz w:val="21"/>
                <w:szCs w:val="21"/>
              </w:rPr>
            </w:pPr>
          </w:p>
        </w:tc>
        <w:tc>
          <w:tcPr>
            <w:tcW w:w="3129" w:type="dxa"/>
            <w:tcBorders>
              <w:top w:val="single" w:sz="4" w:space="0" w:color="auto"/>
              <w:left w:val="single" w:sz="4" w:space="0" w:color="auto"/>
              <w:bottom w:val="single" w:sz="4" w:space="0" w:color="auto"/>
              <w:right w:val="single" w:sz="4" w:space="0" w:color="auto"/>
            </w:tcBorders>
            <w:vAlign w:val="center"/>
          </w:tcPr>
          <w:p w14:paraId="14014CB0" w14:textId="77777777" w:rsidR="00815208" w:rsidRPr="00397F7F" w:rsidRDefault="00815208" w:rsidP="00E175B5">
            <w:pPr>
              <w:jc w:val="right"/>
              <w:rPr>
                <w:rFonts w:hint="eastAsia"/>
                <w:sz w:val="21"/>
                <w:szCs w:val="21"/>
              </w:rPr>
            </w:pPr>
          </w:p>
        </w:tc>
      </w:tr>
      <w:tr w:rsidR="0073667F" w:rsidRPr="004F234A" w14:paraId="7109AD96" w14:textId="77777777" w:rsidTr="00815208">
        <w:trPr>
          <w:jc w:val="center"/>
        </w:trPr>
        <w:tc>
          <w:tcPr>
            <w:tcW w:w="2801" w:type="dxa"/>
            <w:tcBorders>
              <w:top w:val="single" w:sz="4" w:space="0" w:color="auto"/>
              <w:left w:val="single" w:sz="4" w:space="0" w:color="auto"/>
              <w:bottom w:val="single" w:sz="4" w:space="0" w:color="auto"/>
              <w:right w:val="single" w:sz="4" w:space="0" w:color="auto"/>
            </w:tcBorders>
            <w:vAlign w:val="center"/>
          </w:tcPr>
          <w:p w14:paraId="2709FB99" w14:textId="77777777" w:rsidR="0073667F" w:rsidRPr="00397F7F" w:rsidRDefault="0073667F" w:rsidP="0073667F">
            <w:pPr>
              <w:rPr>
                <w:rFonts w:hint="eastAsia"/>
                <w:sz w:val="21"/>
                <w:szCs w:val="21"/>
              </w:rPr>
            </w:pPr>
            <w:r w:rsidRPr="00397F7F">
              <w:rPr>
                <w:rFonts w:hint="eastAsia"/>
                <w:sz w:val="21"/>
                <w:szCs w:val="21"/>
              </w:rPr>
              <w:t>待</w:t>
            </w:r>
            <w:proofErr w:type="gramStart"/>
            <w:r w:rsidRPr="00397F7F">
              <w:rPr>
                <w:rFonts w:hint="eastAsia"/>
                <w:sz w:val="21"/>
                <w:szCs w:val="21"/>
              </w:rPr>
              <w:t>转销项税</w:t>
            </w:r>
            <w:proofErr w:type="gramEnd"/>
          </w:p>
        </w:tc>
        <w:tc>
          <w:tcPr>
            <w:tcW w:w="3118" w:type="dxa"/>
            <w:tcBorders>
              <w:top w:val="single" w:sz="4" w:space="0" w:color="auto"/>
              <w:left w:val="single" w:sz="4" w:space="0" w:color="auto"/>
              <w:bottom w:val="single" w:sz="4" w:space="0" w:color="auto"/>
              <w:right w:val="single" w:sz="4" w:space="0" w:color="auto"/>
            </w:tcBorders>
            <w:vAlign w:val="center"/>
          </w:tcPr>
          <w:p w14:paraId="4505EE41" w14:textId="77777777" w:rsidR="0073667F" w:rsidRPr="00397F7F" w:rsidRDefault="0073667F" w:rsidP="0073667F">
            <w:pPr>
              <w:jc w:val="right"/>
              <w:rPr>
                <w:rFonts w:hint="eastAsia"/>
                <w:sz w:val="21"/>
                <w:szCs w:val="21"/>
              </w:rPr>
            </w:pPr>
            <w:r w:rsidRPr="00397F7F">
              <w:rPr>
                <w:color w:val="000000"/>
                <w:sz w:val="21"/>
                <w:szCs w:val="21"/>
              </w:rPr>
              <w:t>38,329,235.88</w:t>
            </w:r>
          </w:p>
        </w:tc>
        <w:tc>
          <w:tcPr>
            <w:tcW w:w="3129" w:type="dxa"/>
            <w:tcBorders>
              <w:top w:val="single" w:sz="4" w:space="0" w:color="auto"/>
              <w:left w:val="single" w:sz="4" w:space="0" w:color="auto"/>
              <w:bottom w:val="single" w:sz="4" w:space="0" w:color="auto"/>
              <w:right w:val="single" w:sz="4" w:space="0" w:color="auto"/>
            </w:tcBorders>
            <w:vAlign w:val="center"/>
          </w:tcPr>
          <w:p w14:paraId="0F920D02" w14:textId="77777777" w:rsidR="0073667F" w:rsidRPr="00397F7F" w:rsidRDefault="0073667F" w:rsidP="0073667F">
            <w:pPr>
              <w:jc w:val="right"/>
              <w:rPr>
                <w:rFonts w:hint="eastAsia"/>
                <w:sz w:val="21"/>
                <w:szCs w:val="21"/>
              </w:rPr>
            </w:pPr>
            <w:r w:rsidRPr="00397F7F">
              <w:rPr>
                <w:sz w:val="21"/>
                <w:szCs w:val="21"/>
              </w:rPr>
              <w:t>51,586,599.83</w:t>
            </w:r>
          </w:p>
        </w:tc>
      </w:tr>
      <w:tr w:rsidR="0073667F" w:rsidRPr="004F234A" w14:paraId="5E2C71D9" w14:textId="77777777" w:rsidTr="00815208">
        <w:trPr>
          <w:jc w:val="center"/>
        </w:trPr>
        <w:tc>
          <w:tcPr>
            <w:tcW w:w="2801" w:type="dxa"/>
            <w:tcBorders>
              <w:top w:val="single" w:sz="4" w:space="0" w:color="auto"/>
              <w:left w:val="single" w:sz="4" w:space="0" w:color="auto"/>
              <w:bottom w:val="single" w:sz="4" w:space="0" w:color="auto"/>
              <w:right w:val="single" w:sz="4" w:space="0" w:color="auto"/>
            </w:tcBorders>
            <w:vAlign w:val="center"/>
          </w:tcPr>
          <w:p w14:paraId="1B55459C" w14:textId="77777777" w:rsidR="0073667F" w:rsidRPr="00397F7F" w:rsidRDefault="0073667F" w:rsidP="0073667F">
            <w:pPr>
              <w:rPr>
                <w:rFonts w:hint="eastAsia"/>
                <w:sz w:val="21"/>
                <w:szCs w:val="21"/>
              </w:rPr>
            </w:pPr>
            <w:r w:rsidRPr="00397F7F">
              <w:rPr>
                <w:rFonts w:hint="eastAsia"/>
                <w:sz w:val="21"/>
                <w:szCs w:val="21"/>
              </w:rPr>
              <w:t>尚未终止确认的银行承兑汇票</w:t>
            </w:r>
          </w:p>
        </w:tc>
        <w:tc>
          <w:tcPr>
            <w:tcW w:w="3118" w:type="dxa"/>
            <w:tcBorders>
              <w:top w:val="single" w:sz="4" w:space="0" w:color="auto"/>
              <w:left w:val="single" w:sz="4" w:space="0" w:color="auto"/>
              <w:bottom w:val="single" w:sz="4" w:space="0" w:color="auto"/>
              <w:right w:val="single" w:sz="4" w:space="0" w:color="auto"/>
            </w:tcBorders>
            <w:vAlign w:val="center"/>
          </w:tcPr>
          <w:p w14:paraId="315C3DBA" w14:textId="77777777" w:rsidR="0073667F" w:rsidRPr="00397F7F" w:rsidRDefault="0073667F" w:rsidP="0073667F">
            <w:pPr>
              <w:jc w:val="right"/>
              <w:rPr>
                <w:rFonts w:hint="eastAsia"/>
                <w:sz w:val="21"/>
                <w:szCs w:val="21"/>
              </w:rPr>
            </w:pPr>
            <w:r w:rsidRPr="00397F7F">
              <w:rPr>
                <w:color w:val="000000"/>
                <w:sz w:val="21"/>
                <w:szCs w:val="21"/>
              </w:rPr>
              <w:t>9,628,692.00</w:t>
            </w:r>
          </w:p>
        </w:tc>
        <w:tc>
          <w:tcPr>
            <w:tcW w:w="3129" w:type="dxa"/>
            <w:tcBorders>
              <w:top w:val="single" w:sz="4" w:space="0" w:color="auto"/>
              <w:left w:val="single" w:sz="4" w:space="0" w:color="auto"/>
              <w:bottom w:val="single" w:sz="4" w:space="0" w:color="auto"/>
              <w:right w:val="single" w:sz="4" w:space="0" w:color="auto"/>
            </w:tcBorders>
            <w:vAlign w:val="center"/>
          </w:tcPr>
          <w:p w14:paraId="3AB8CA0F" w14:textId="77777777" w:rsidR="0073667F" w:rsidRPr="00397F7F" w:rsidRDefault="0073667F" w:rsidP="0073667F">
            <w:pPr>
              <w:jc w:val="right"/>
              <w:rPr>
                <w:rFonts w:hint="eastAsia"/>
                <w:sz w:val="21"/>
                <w:szCs w:val="21"/>
              </w:rPr>
            </w:pPr>
            <w:r w:rsidRPr="00397F7F">
              <w:rPr>
                <w:sz w:val="21"/>
                <w:szCs w:val="21"/>
              </w:rPr>
              <w:t>10,840,392.43</w:t>
            </w:r>
          </w:p>
        </w:tc>
      </w:tr>
      <w:tr w:rsidR="0073667F" w:rsidRPr="004F234A" w14:paraId="2355BB9F" w14:textId="77777777" w:rsidTr="00815208">
        <w:trPr>
          <w:jc w:val="center"/>
        </w:trPr>
        <w:tc>
          <w:tcPr>
            <w:tcW w:w="2801" w:type="dxa"/>
            <w:tcBorders>
              <w:top w:val="single" w:sz="4" w:space="0" w:color="auto"/>
              <w:left w:val="single" w:sz="4" w:space="0" w:color="auto"/>
              <w:bottom w:val="single" w:sz="4" w:space="0" w:color="auto"/>
              <w:right w:val="single" w:sz="4" w:space="0" w:color="auto"/>
            </w:tcBorders>
            <w:vAlign w:val="center"/>
          </w:tcPr>
          <w:p w14:paraId="6A1867D9"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3118" w:type="dxa"/>
            <w:tcBorders>
              <w:top w:val="single" w:sz="4" w:space="0" w:color="auto"/>
              <w:left w:val="single" w:sz="4" w:space="0" w:color="auto"/>
              <w:bottom w:val="single" w:sz="4" w:space="0" w:color="auto"/>
              <w:right w:val="single" w:sz="4" w:space="0" w:color="auto"/>
            </w:tcBorders>
            <w:vAlign w:val="center"/>
          </w:tcPr>
          <w:p w14:paraId="4554DDC0" w14:textId="77777777" w:rsidR="0073667F" w:rsidRPr="00397F7F" w:rsidRDefault="0073667F" w:rsidP="0073667F">
            <w:pPr>
              <w:jc w:val="right"/>
              <w:rPr>
                <w:rFonts w:hint="eastAsia"/>
                <w:sz w:val="21"/>
                <w:szCs w:val="21"/>
              </w:rPr>
            </w:pPr>
            <w:r w:rsidRPr="00397F7F">
              <w:rPr>
                <w:color w:val="000000"/>
                <w:sz w:val="21"/>
                <w:szCs w:val="21"/>
              </w:rPr>
              <w:t>47,957,927.88</w:t>
            </w:r>
          </w:p>
        </w:tc>
        <w:tc>
          <w:tcPr>
            <w:tcW w:w="3129" w:type="dxa"/>
            <w:tcBorders>
              <w:top w:val="single" w:sz="4" w:space="0" w:color="auto"/>
              <w:left w:val="single" w:sz="4" w:space="0" w:color="auto"/>
              <w:bottom w:val="single" w:sz="4" w:space="0" w:color="auto"/>
              <w:right w:val="single" w:sz="4" w:space="0" w:color="auto"/>
            </w:tcBorders>
            <w:vAlign w:val="center"/>
          </w:tcPr>
          <w:p w14:paraId="63CBFA7F" w14:textId="77777777" w:rsidR="0073667F" w:rsidRPr="00397F7F" w:rsidRDefault="0073667F" w:rsidP="0073667F">
            <w:pPr>
              <w:jc w:val="right"/>
              <w:rPr>
                <w:rFonts w:hint="eastAsia"/>
                <w:sz w:val="21"/>
                <w:szCs w:val="21"/>
              </w:rPr>
            </w:pPr>
            <w:r w:rsidRPr="00397F7F">
              <w:rPr>
                <w:sz w:val="21"/>
                <w:szCs w:val="21"/>
              </w:rPr>
              <w:t>62,426,992.26</w:t>
            </w:r>
          </w:p>
        </w:tc>
      </w:tr>
    </w:tbl>
    <w:p w14:paraId="73929F02" w14:textId="77777777" w:rsidR="005265CD" w:rsidRPr="00397F7F" w:rsidRDefault="005265CD">
      <w:pPr>
        <w:rPr>
          <w:rFonts w:hint="eastAsia"/>
          <w:sz w:val="21"/>
          <w:szCs w:val="21"/>
        </w:rPr>
        <w:sectPr w:rsidR="005265CD" w:rsidRPr="00397F7F">
          <w:pgSz w:w="11906" w:h="16838"/>
          <w:pgMar w:top="1440" w:right="1797" w:bottom="1525" w:left="1276" w:header="856" w:footer="992" w:gutter="0"/>
          <w:cols w:space="425"/>
          <w:docGrid w:linePitch="312"/>
        </w:sectPr>
      </w:pPr>
    </w:p>
    <w:p w14:paraId="050BA397" w14:textId="77777777" w:rsidR="005265CD" w:rsidRPr="00397F7F" w:rsidRDefault="007066F1">
      <w:pPr>
        <w:rPr>
          <w:rFonts w:hint="eastAsia"/>
          <w:sz w:val="21"/>
          <w:szCs w:val="21"/>
        </w:rPr>
      </w:pPr>
      <w:bookmarkStart w:id="483" w:name="_Hlk154046308"/>
      <w:r w:rsidRPr="00397F7F">
        <w:rPr>
          <w:rFonts w:hint="eastAsia"/>
          <w:sz w:val="21"/>
          <w:szCs w:val="21"/>
        </w:rPr>
        <w:lastRenderedPageBreak/>
        <w:t>短期应付债券的增减变动：</w:t>
      </w:r>
    </w:p>
    <w:sdt>
      <w:sdtPr>
        <w:rPr>
          <w:sz w:val="21"/>
          <w:szCs w:val="21"/>
        </w:rPr>
        <w:alias w:val="是否适用：短期应付债券的增减变动[双击切换]"/>
        <w:tag w:val="_GBC_2fba3eca59d1425583b017d978d081b5"/>
        <w:id w:val="467635601"/>
        <w:placeholder>
          <w:docPart w:val="GBC22222222222222222222222222222"/>
        </w:placeholder>
      </w:sdtPr>
      <w:sdtContent>
        <w:p w14:paraId="2A8F93A6" w14:textId="77777777" w:rsidR="005265CD" w:rsidRPr="00397F7F" w:rsidRDefault="007066F1" w:rsidP="00815208">
          <w:pPr>
            <w:rPr>
              <w:rFonts w:hint="eastAsia"/>
              <w:sz w:val="21"/>
              <w:szCs w:val="21"/>
            </w:rPr>
          </w:pPr>
          <w:r w:rsidRPr="00397F7F">
            <w:rPr>
              <w:sz w:val="21"/>
              <w:szCs w:val="21"/>
            </w:rPr>
            <w:fldChar w:fldCharType="begin"/>
          </w:r>
          <w:r w:rsidR="0081520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15208" w:rsidRPr="00397F7F">
            <w:rPr>
              <w:sz w:val="21"/>
              <w:szCs w:val="21"/>
            </w:rPr>
            <w:instrText xml:space="preserve"> MACROBUTTON  SnrToggleCheckbox √不适用 </w:instrText>
          </w:r>
          <w:r w:rsidRPr="00397F7F">
            <w:rPr>
              <w:sz w:val="21"/>
              <w:szCs w:val="21"/>
            </w:rPr>
            <w:fldChar w:fldCharType="end"/>
          </w:r>
        </w:p>
      </w:sdtContent>
    </w:sdt>
    <w:p w14:paraId="61201F32" w14:textId="77777777" w:rsidR="00815208" w:rsidRPr="00397F7F" w:rsidRDefault="00815208" w:rsidP="00815208">
      <w:pPr>
        <w:rPr>
          <w:rFonts w:cstheme="minorBidi" w:hint="eastAsia"/>
          <w:color w:val="000000" w:themeColor="text1"/>
          <w:kern w:val="2"/>
          <w:sz w:val="21"/>
          <w:szCs w:val="21"/>
        </w:rPr>
      </w:pPr>
    </w:p>
    <w:bookmarkEnd w:id="483"/>
    <w:p w14:paraId="28599D7A" w14:textId="77777777" w:rsidR="005265CD" w:rsidRPr="00397F7F" w:rsidRDefault="007066F1">
      <w:pPr>
        <w:spacing w:before="60" w:after="60"/>
        <w:rPr>
          <w:rFonts w:hint="eastAsia"/>
          <w:sz w:val="21"/>
          <w:szCs w:val="21"/>
        </w:rPr>
      </w:pPr>
      <w:r w:rsidRPr="00397F7F">
        <w:rPr>
          <w:rFonts w:hint="eastAsia"/>
          <w:sz w:val="21"/>
          <w:szCs w:val="21"/>
        </w:rPr>
        <w:t>其他说明：</w:t>
      </w:r>
    </w:p>
    <w:sdt>
      <w:sdtPr>
        <w:rPr>
          <w:sz w:val="21"/>
          <w:szCs w:val="21"/>
        </w:rPr>
        <w:alias w:val="是否适用：其他流动负债说明[双击切换]"/>
        <w:tag w:val="_GBC_137d3b80ab3041c1a1b255a500c3d52c"/>
        <w:id w:val="1072860147"/>
        <w:placeholder>
          <w:docPart w:val="GBC22222222222222222222222222222"/>
        </w:placeholder>
      </w:sdtPr>
      <w:sdtContent>
        <w:p w14:paraId="10FB22C5" w14:textId="77777777" w:rsidR="005265CD" w:rsidRPr="00397F7F" w:rsidRDefault="007066F1" w:rsidP="00815208">
          <w:pPr>
            <w:spacing w:before="60" w:after="60"/>
            <w:rPr>
              <w:rFonts w:hint="eastAsia"/>
              <w:sz w:val="21"/>
              <w:szCs w:val="21"/>
            </w:rPr>
          </w:pPr>
          <w:r w:rsidRPr="00397F7F">
            <w:rPr>
              <w:sz w:val="21"/>
              <w:szCs w:val="21"/>
            </w:rPr>
            <w:fldChar w:fldCharType="begin"/>
          </w:r>
          <w:r w:rsidR="0081520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15208" w:rsidRPr="00397F7F">
            <w:rPr>
              <w:sz w:val="21"/>
              <w:szCs w:val="21"/>
            </w:rPr>
            <w:instrText xml:space="preserve"> MACROBUTTON  SnrToggleCheckbox √不适用 </w:instrText>
          </w:r>
          <w:r w:rsidRPr="00397F7F">
            <w:rPr>
              <w:sz w:val="21"/>
              <w:szCs w:val="21"/>
            </w:rPr>
            <w:fldChar w:fldCharType="end"/>
          </w:r>
        </w:p>
      </w:sdtContent>
    </w:sdt>
    <w:p w14:paraId="0D71A40E" w14:textId="77777777" w:rsidR="005265CD" w:rsidRPr="00397F7F" w:rsidRDefault="005265CD">
      <w:pPr>
        <w:rPr>
          <w:rFonts w:hint="eastAsia"/>
          <w:sz w:val="21"/>
          <w:szCs w:val="21"/>
        </w:rPr>
      </w:pPr>
    </w:p>
    <w:p w14:paraId="5BAF614F" w14:textId="77777777" w:rsidR="005265CD" w:rsidRPr="00397F7F" w:rsidRDefault="005265CD">
      <w:pPr>
        <w:rPr>
          <w:rFonts w:hint="eastAsia"/>
          <w:sz w:val="21"/>
          <w:szCs w:val="21"/>
        </w:rPr>
        <w:sectPr w:rsidR="005265CD" w:rsidRPr="00397F7F" w:rsidSect="00397F7F">
          <w:pgSz w:w="11906" w:h="16838"/>
          <w:pgMar w:top="1440" w:right="1797" w:bottom="1525" w:left="1276" w:header="856" w:footer="992" w:gutter="0"/>
          <w:cols w:space="425"/>
          <w:docGrid w:linePitch="312"/>
        </w:sectPr>
      </w:pPr>
    </w:p>
    <w:p w14:paraId="723504B0" w14:textId="77777777" w:rsidR="005265CD" w:rsidRPr="004F234A" w:rsidRDefault="007066F1">
      <w:pPr>
        <w:pStyle w:val="3"/>
        <w:numPr>
          <w:ilvl w:val="0"/>
          <w:numId w:val="18"/>
        </w:numPr>
        <w:rPr>
          <w:szCs w:val="21"/>
        </w:rPr>
      </w:pPr>
      <w:r w:rsidRPr="004F234A">
        <w:rPr>
          <w:rFonts w:hint="eastAsia"/>
          <w:szCs w:val="21"/>
        </w:rPr>
        <w:lastRenderedPageBreak/>
        <w:t>长期借款</w:t>
      </w:r>
    </w:p>
    <w:p w14:paraId="7701D0D7" w14:textId="77777777" w:rsidR="005265CD" w:rsidRPr="00B17531" w:rsidRDefault="007066F1">
      <w:pPr>
        <w:pStyle w:val="4"/>
        <w:numPr>
          <w:ilvl w:val="3"/>
          <w:numId w:val="80"/>
        </w:numPr>
        <w:rPr>
          <w:rFonts w:hint="eastAsia"/>
          <w:szCs w:val="21"/>
        </w:rPr>
      </w:pPr>
      <w:r w:rsidRPr="00B17531">
        <w:rPr>
          <w:rFonts w:hint="eastAsia"/>
          <w:szCs w:val="21"/>
        </w:rPr>
        <w:t>长期借款分类</w:t>
      </w:r>
    </w:p>
    <w:sdt>
      <w:sdtPr>
        <w:rPr>
          <w:sz w:val="21"/>
          <w:szCs w:val="21"/>
        </w:rPr>
        <w:alias w:val="是否适用：长期借款分类[双击切换]"/>
        <w:tag w:val="_GBC_f97d0882083646ed86769469b3ee8875"/>
        <w:id w:val="1389294878"/>
        <w:placeholder>
          <w:docPart w:val="GBC22222222222222222222222222222"/>
        </w:placeholder>
      </w:sdtPr>
      <w:sdtContent>
        <w:p w14:paraId="1BB5C085"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6A75DE6"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长期借款分类"/>
          <w:tag w:val="_GBC_1469e55f5b66428a857f07acaf1e4ae0"/>
          <w:id w:val="-4375151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长期借款分类"/>
          <w:tag w:val="_GBC_02e1603886284ce797acd755be7f672a"/>
          <w:id w:val="-122960697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051"/>
        <w:gridCol w:w="2946"/>
      </w:tblGrid>
      <w:tr w:rsidR="005265CD" w:rsidRPr="004F234A" w14:paraId="558AF31C" w14:textId="77777777" w:rsidTr="007F0D9B">
        <w:trPr>
          <w:cantSplit/>
        </w:trPr>
        <w:sdt>
          <w:sdtPr>
            <w:rPr>
              <w:sz w:val="21"/>
              <w:szCs w:val="21"/>
            </w:rPr>
            <w:tag w:val="_PLD_4e1b60888e3248369c96087fd1f19eed"/>
            <w:id w:val="2060203199"/>
          </w:sdtPr>
          <w:sdtContent>
            <w:tc>
              <w:tcPr>
                <w:tcW w:w="3051" w:type="dxa"/>
                <w:vAlign w:val="center"/>
              </w:tcPr>
              <w:p w14:paraId="7DCA0124" w14:textId="77777777" w:rsidR="005265CD" w:rsidRPr="00397F7F" w:rsidRDefault="007066F1">
                <w:pPr>
                  <w:autoSpaceDE w:val="0"/>
                  <w:autoSpaceDN w:val="0"/>
                  <w:adjustRightInd w:val="0"/>
                  <w:snapToGrid w:val="0"/>
                  <w:jc w:val="center"/>
                  <w:rPr>
                    <w:rFonts w:hint="eastAsia"/>
                    <w:sz w:val="21"/>
                    <w:szCs w:val="21"/>
                  </w:rPr>
                </w:pPr>
                <w:r w:rsidRPr="00397F7F">
                  <w:rPr>
                    <w:rFonts w:hint="eastAsia"/>
                    <w:sz w:val="21"/>
                    <w:szCs w:val="21"/>
                  </w:rPr>
                  <w:t>项目</w:t>
                </w:r>
              </w:p>
            </w:tc>
          </w:sdtContent>
        </w:sdt>
        <w:sdt>
          <w:sdtPr>
            <w:rPr>
              <w:sz w:val="21"/>
              <w:szCs w:val="21"/>
            </w:rPr>
            <w:tag w:val="_PLD_5eb33a0c1cde49ff9ed499493463ec46"/>
            <w:id w:val="-673420178"/>
          </w:sdtPr>
          <w:sdtContent>
            <w:tc>
              <w:tcPr>
                <w:tcW w:w="3051" w:type="dxa"/>
                <w:vAlign w:val="center"/>
              </w:tcPr>
              <w:p w14:paraId="499AB1F2" w14:textId="77777777" w:rsidR="005265CD" w:rsidRPr="00397F7F" w:rsidRDefault="007066F1">
                <w:pPr>
                  <w:jc w:val="center"/>
                  <w:rPr>
                    <w:rFonts w:hint="eastAsia"/>
                    <w:sz w:val="21"/>
                    <w:szCs w:val="21"/>
                  </w:rPr>
                </w:pPr>
                <w:r w:rsidRPr="00397F7F">
                  <w:rPr>
                    <w:rFonts w:hint="eastAsia"/>
                    <w:sz w:val="21"/>
                    <w:szCs w:val="21"/>
                  </w:rPr>
                  <w:t>期末余额</w:t>
                </w:r>
              </w:p>
            </w:tc>
          </w:sdtContent>
        </w:sdt>
        <w:sdt>
          <w:sdtPr>
            <w:rPr>
              <w:sz w:val="21"/>
              <w:szCs w:val="21"/>
            </w:rPr>
            <w:tag w:val="_PLD_9b129c446a5847edb58141b866ffac5d"/>
            <w:id w:val="355000577"/>
          </w:sdtPr>
          <w:sdtContent>
            <w:tc>
              <w:tcPr>
                <w:tcW w:w="2946" w:type="dxa"/>
                <w:vAlign w:val="center"/>
              </w:tcPr>
              <w:p w14:paraId="4EA97218" w14:textId="77777777" w:rsidR="005265CD" w:rsidRPr="00397F7F" w:rsidRDefault="007066F1">
                <w:pPr>
                  <w:jc w:val="center"/>
                  <w:rPr>
                    <w:rFonts w:hint="eastAsia"/>
                    <w:sz w:val="21"/>
                    <w:szCs w:val="21"/>
                  </w:rPr>
                </w:pPr>
                <w:r w:rsidRPr="00397F7F">
                  <w:rPr>
                    <w:rFonts w:hint="eastAsia"/>
                    <w:sz w:val="21"/>
                    <w:szCs w:val="21"/>
                  </w:rPr>
                  <w:t>期初余额</w:t>
                </w:r>
              </w:p>
            </w:tc>
          </w:sdtContent>
        </w:sdt>
      </w:tr>
      <w:tr w:rsidR="007F0D9B" w:rsidRPr="004F234A" w14:paraId="61ED2283" w14:textId="77777777" w:rsidTr="007F0D9B">
        <w:trPr>
          <w:cantSplit/>
        </w:trPr>
        <w:tc>
          <w:tcPr>
            <w:tcW w:w="3051" w:type="dxa"/>
            <w:vAlign w:val="center"/>
          </w:tcPr>
          <w:p w14:paraId="4E9D64B2" w14:textId="77777777" w:rsidR="007F0D9B" w:rsidRPr="00397F7F" w:rsidRDefault="00450518" w:rsidP="007F0D9B">
            <w:pPr>
              <w:autoSpaceDE w:val="0"/>
              <w:autoSpaceDN w:val="0"/>
              <w:adjustRightInd w:val="0"/>
              <w:snapToGrid w:val="0"/>
              <w:jc w:val="both"/>
              <w:rPr>
                <w:rFonts w:hint="eastAsia"/>
                <w:sz w:val="21"/>
                <w:szCs w:val="21"/>
              </w:rPr>
            </w:pPr>
            <w:r w:rsidRPr="00397F7F">
              <w:rPr>
                <w:rFonts w:hint="eastAsia"/>
                <w:sz w:val="21"/>
                <w:szCs w:val="21"/>
              </w:rPr>
              <w:t>质押及保证借款</w:t>
            </w:r>
          </w:p>
        </w:tc>
        <w:tc>
          <w:tcPr>
            <w:tcW w:w="3051" w:type="dxa"/>
            <w:vAlign w:val="center"/>
          </w:tcPr>
          <w:p w14:paraId="072CCD3F" w14:textId="77777777" w:rsidR="007F0D9B" w:rsidRPr="00397F7F" w:rsidRDefault="007F0D9B" w:rsidP="007F0D9B">
            <w:pPr>
              <w:autoSpaceDE w:val="0"/>
              <w:autoSpaceDN w:val="0"/>
              <w:adjustRightInd w:val="0"/>
              <w:snapToGrid w:val="0"/>
              <w:ind w:right="180"/>
              <w:jc w:val="right"/>
              <w:rPr>
                <w:rFonts w:hint="eastAsia"/>
                <w:sz w:val="21"/>
                <w:szCs w:val="21"/>
              </w:rPr>
            </w:pPr>
          </w:p>
        </w:tc>
        <w:tc>
          <w:tcPr>
            <w:tcW w:w="2946" w:type="dxa"/>
            <w:vAlign w:val="center"/>
          </w:tcPr>
          <w:p w14:paraId="5CCA8F6D" w14:textId="77777777" w:rsidR="007F0D9B" w:rsidRPr="00397F7F" w:rsidRDefault="007F0D9B" w:rsidP="007F0D9B">
            <w:pPr>
              <w:jc w:val="right"/>
              <w:rPr>
                <w:rFonts w:hint="eastAsia"/>
                <w:sz w:val="21"/>
                <w:szCs w:val="21"/>
              </w:rPr>
            </w:pPr>
          </w:p>
        </w:tc>
      </w:tr>
      <w:tr w:rsidR="007F0D9B" w:rsidRPr="004F234A" w14:paraId="08695382" w14:textId="77777777" w:rsidTr="007F0D9B">
        <w:trPr>
          <w:cantSplit/>
        </w:trPr>
        <w:tc>
          <w:tcPr>
            <w:tcW w:w="3051" w:type="dxa"/>
            <w:vAlign w:val="center"/>
          </w:tcPr>
          <w:p w14:paraId="6151D43A" w14:textId="77777777" w:rsidR="007F0D9B" w:rsidRPr="00397F7F" w:rsidRDefault="00450518" w:rsidP="007F0D9B">
            <w:pPr>
              <w:autoSpaceDE w:val="0"/>
              <w:autoSpaceDN w:val="0"/>
              <w:adjustRightInd w:val="0"/>
              <w:snapToGrid w:val="0"/>
              <w:jc w:val="both"/>
              <w:rPr>
                <w:rFonts w:hint="eastAsia"/>
                <w:sz w:val="21"/>
                <w:szCs w:val="21"/>
              </w:rPr>
            </w:pPr>
            <w:r w:rsidRPr="00397F7F">
              <w:rPr>
                <w:rFonts w:hint="eastAsia"/>
                <w:sz w:val="21"/>
                <w:szCs w:val="21"/>
              </w:rPr>
              <w:t>保证借款</w:t>
            </w:r>
          </w:p>
        </w:tc>
        <w:tc>
          <w:tcPr>
            <w:tcW w:w="3051" w:type="dxa"/>
            <w:vAlign w:val="center"/>
          </w:tcPr>
          <w:p w14:paraId="1B47B0B4" w14:textId="77777777" w:rsidR="007F0D9B" w:rsidRPr="00397F7F" w:rsidRDefault="00450518" w:rsidP="007F0D9B">
            <w:pPr>
              <w:autoSpaceDE w:val="0"/>
              <w:autoSpaceDN w:val="0"/>
              <w:adjustRightInd w:val="0"/>
              <w:snapToGrid w:val="0"/>
              <w:ind w:right="180"/>
              <w:jc w:val="right"/>
              <w:rPr>
                <w:rFonts w:hint="eastAsia"/>
                <w:sz w:val="21"/>
                <w:szCs w:val="21"/>
              </w:rPr>
            </w:pPr>
            <w:r w:rsidRPr="00397F7F">
              <w:rPr>
                <w:sz w:val="21"/>
                <w:szCs w:val="21"/>
              </w:rPr>
              <w:t>343,807,875.00</w:t>
            </w:r>
          </w:p>
        </w:tc>
        <w:tc>
          <w:tcPr>
            <w:tcW w:w="2946" w:type="dxa"/>
            <w:vAlign w:val="center"/>
          </w:tcPr>
          <w:p w14:paraId="2852B7FE" w14:textId="77777777" w:rsidR="007F0D9B" w:rsidRPr="00397F7F" w:rsidRDefault="007F0D9B" w:rsidP="007F0D9B">
            <w:pPr>
              <w:jc w:val="right"/>
              <w:rPr>
                <w:rFonts w:hint="eastAsia"/>
                <w:sz w:val="21"/>
                <w:szCs w:val="21"/>
              </w:rPr>
            </w:pPr>
          </w:p>
        </w:tc>
      </w:tr>
      <w:tr w:rsidR="007F0D9B" w:rsidRPr="004F234A" w14:paraId="3A88D2A9" w14:textId="77777777" w:rsidTr="007F0D9B">
        <w:trPr>
          <w:cantSplit/>
        </w:trPr>
        <w:tc>
          <w:tcPr>
            <w:tcW w:w="3051" w:type="dxa"/>
            <w:vAlign w:val="center"/>
          </w:tcPr>
          <w:p w14:paraId="4BB55999" w14:textId="77777777" w:rsidR="007F0D9B" w:rsidRPr="00397F7F" w:rsidRDefault="00450518" w:rsidP="007F0D9B">
            <w:pPr>
              <w:autoSpaceDE w:val="0"/>
              <w:autoSpaceDN w:val="0"/>
              <w:adjustRightInd w:val="0"/>
              <w:snapToGrid w:val="0"/>
              <w:jc w:val="both"/>
              <w:rPr>
                <w:rFonts w:hint="eastAsia"/>
                <w:sz w:val="21"/>
                <w:szCs w:val="21"/>
              </w:rPr>
            </w:pPr>
            <w:r w:rsidRPr="00397F7F">
              <w:rPr>
                <w:rFonts w:hint="eastAsia"/>
                <w:sz w:val="21"/>
                <w:szCs w:val="21"/>
              </w:rPr>
              <w:t>抵押及保证借款</w:t>
            </w:r>
          </w:p>
        </w:tc>
        <w:tc>
          <w:tcPr>
            <w:tcW w:w="3051" w:type="dxa"/>
            <w:vAlign w:val="center"/>
          </w:tcPr>
          <w:p w14:paraId="073B2557" w14:textId="77777777" w:rsidR="007F0D9B" w:rsidRPr="00397F7F" w:rsidRDefault="007F0D9B" w:rsidP="007F0D9B">
            <w:pPr>
              <w:autoSpaceDE w:val="0"/>
              <w:autoSpaceDN w:val="0"/>
              <w:adjustRightInd w:val="0"/>
              <w:snapToGrid w:val="0"/>
              <w:ind w:right="180"/>
              <w:jc w:val="right"/>
              <w:rPr>
                <w:rFonts w:hint="eastAsia"/>
                <w:sz w:val="21"/>
                <w:szCs w:val="21"/>
              </w:rPr>
            </w:pPr>
          </w:p>
        </w:tc>
        <w:tc>
          <w:tcPr>
            <w:tcW w:w="2946" w:type="dxa"/>
            <w:vAlign w:val="center"/>
          </w:tcPr>
          <w:p w14:paraId="03143D85" w14:textId="77777777" w:rsidR="007F0D9B" w:rsidRPr="00397F7F" w:rsidRDefault="007F0D9B" w:rsidP="007F0D9B">
            <w:pPr>
              <w:jc w:val="right"/>
              <w:rPr>
                <w:rFonts w:hint="eastAsia"/>
                <w:sz w:val="21"/>
                <w:szCs w:val="21"/>
              </w:rPr>
            </w:pPr>
          </w:p>
        </w:tc>
      </w:tr>
      <w:tr w:rsidR="007F0D9B" w:rsidRPr="004F234A" w14:paraId="30E2DD9C" w14:textId="77777777" w:rsidTr="007F0D9B">
        <w:trPr>
          <w:cantSplit/>
        </w:trPr>
        <w:tc>
          <w:tcPr>
            <w:tcW w:w="3051" w:type="dxa"/>
            <w:vAlign w:val="center"/>
          </w:tcPr>
          <w:p w14:paraId="2E0671D8" w14:textId="77777777" w:rsidR="007F0D9B" w:rsidRPr="00397F7F" w:rsidRDefault="00450518" w:rsidP="007F0D9B">
            <w:pPr>
              <w:autoSpaceDE w:val="0"/>
              <w:autoSpaceDN w:val="0"/>
              <w:adjustRightInd w:val="0"/>
              <w:snapToGrid w:val="0"/>
              <w:jc w:val="both"/>
              <w:rPr>
                <w:rFonts w:hint="eastAsia"/>
                <w:sz w:val="21"/>
                <w:szCs w:val="21"/>
              </w:rPr>
            </w:pPr>
            <w:r w:rsidRPr="00397F7F">
              <w:rPr>
                <w:rFonts w:hint="eastAsia"/>
                <w:sz w:val="21"/>
                <w:szCs w:val="21"/>
              </w:rPr>
              <w:t>已贴现未到期票据</w:t>
            </w:r>
          </w:p>
        </w:tc>
        <w:tc>
          <w:tcPr>
            <w:tcW w:w="3051" w:type="dxa"/>
            <w:vAlign w:val="center"/>
          </w:tcPr>
          <w:p w14:paraId="484A2AC8" w14:textId="77777777" w:rsidR="007F0D9B" w:rsidRPr="00397F7F" w:rsidRDefault="007F0D9B" w:rsidP="007F0D9B">
            <w:pPr>
              <w:autoSpaceDE w:val="0"/>
              <w:autoSpaceDN w:val="0"/>
              <w:adjustRightInd w:val="0"/>
              <w:snapToGrid w:val="0"/>
              <w:ind w:right="180"/>
              <w:jc w:val="right"/>
              <w:rPr>
                <w:rFonts w:hint="eastAsia"/>
                <w:sz w:val="21"/>
                <w:szCs w:val="21"/>
              </w:rPr>
            </w:pPr>
          </w:p>
        </w:tc>
        <w:tc>
          <w:tcPr>
            <w:tcW w:w="2946" w:type="dxa"/>
            <w:vAlign w:val="center"/>
          </w:tcPr>
          <w:p w14:paraId="60582727" w14:textId="77777777" w:rsidR="007F0D9B" w:rsidRPr="00397F7F" w:rsidRDefault="007F0D9B" w:rsidP="007F0D9B">
            <w:pPr>
              <w:jc w:val="right"/>
              <w:rPr>
                <w:rFonts w:hint="eastAsia"/>
                <w:sz w:val="21"/>
                <w:szCs w:val="21"/>
              </w:rPr>
            </w:pPr>
          </w:p>
        </w:tc>
      </w:tr>
      <w:tr w:rsidR="007F0D9B" w:rsidRPr="004F234A" w14:paraId="56BD4648" w14:textId="77777777" w:rsidTr="007F0D9B">
        <w:trPr>
          <w:cantSplit/>
        </w:trPr>
        <w:tc>
          <w:tcPr>
            <w:tcW w:w="3051" w:type="dxa"/>
            <w:vAlign w:val="center"/>
          </w:tcPr>
          <w:p w14:paraId="0A5C665E" w14:textId="77777777" w:rsidR="007F0D9B" w:rsidRPr="00397F7F" w:rsidRDefault="00450518" w:rsidP="007F0D9B">
            <w:pPr>
              <w:autoSpaceDE w:val="0"/>
              <w:autoSpaceDN w:val="0"/>
              <w:adjustRightInd w:val="0"/>
              <w:snapToGrid w:val="0"/>
              <w:rPr>
                <w:rFonts w:hint="eastAsia"/>
                <w:sz w:val="21"/>
                <w:szCs w:val="21"/>
              </w:rPr>
            </w:pPr>
            <w:r w:rsidRPr="00397F7F">
              <w:rPr>
                <w:rFonts w:hint="eastAsia"/>
                <w:sz w:val="21"/>
                <w:szCs w:val="21"/>
              </w:rPr>
              <w:t>小计</w:t>
            </w:r>
          </w:p>
        </w:tc>
        <w:tc>
          <w:tcPr>
            <w:tcW w:w="3051" w:type="dxa"/>
            <w:vAlign w:val="center"/>
          </w:tcPr>
          <w:p w14:paraId="15CFDC93" w14:textId="77777777" w:rsidR="007F0D9B" w:rsidRPr="00397F7F" w:rsidRDefault="00450518" w:rsidP="007F0D9B">
            <w:pPr>
              <w:autoSpaceDE w:val="0"/>
              <w:autoSpaceDN w:val="0"/>
              <w:adjustRightInd w:val="0"/>
              <w:snapToGrid w:val="0"/>
              <w:ind w:right="180"/>
              <w:jc w:val="right"/>
              <w:rPr>
                <w:rFonts w:hint="eastAsia"/>
                <w:sz w:val="21"/>
                <w:szCs w:val="21"/>
              </w:rPr>
            </w:pPr>
            <w:r w:rsidRPr="00397F7F">
              <w:rPr>
                <w:sz w:val="21"/>
                <w:szCs w:val="21"/>
              </w:rPr>
              <w:t>343,807,875.00</w:t>
            </w:r>
          </w:p>
        </w:tc>
        <w:tc>
          <w:tcPr>
            <w:tcW w:w="2946" w:type="dxa"/>
            <w:vAlign w:val="center"/>
          </w:tcPr>
          <w:p w14:paraId="624D9E42" w14:textId="77777777" w:rsidR="007F0D9B" w:rsidRPr="00397F7F" w:rsidRDefault="007F0D9B" w:rsidP="007F0D9B">
            <w:pPr>
              <w:jc w:val="right"/>
              <w:rPr>
                <w:rFonts w:hint="eastAsia"/>
                <w:sz w:val="21"/>
                <w:szCs w:val="21"/>
              </w:rPr>
            </w:pPr>
          </w:p>
        </w:tc>
      </w:tr>
      <w:tr w:rsidR="007F0D9B" w:rsidRPr="004F234A" w14:paraId="6DCAA110" w14:textId="77777777" w:rsidTr="007F0D9B">
        <w:trPr>
          <w:cantSplit/>
        </w:trPr>
        <w:tc>
          <w:tcPr>
            <w:tcW w:w="3051" w:type="dxa"/>
            <w:vAlign w:val="center"/>
          </w:tcPr>
          <w:p w14:paraId="363E1F1C" w14:textId="77777777" w:rsidR="007F0D9B" w:rsidRPr="00397F7F" w:rsidRDefault="00450518" w:rsidP="007F0D9B">
            <w:pPr>
              <w:autoSpaceDE w:val="0"/>
              <w:autoSpaceDN w:val="0"/>
              <w:adjustRightInd w:val="0"/>
              <w:snapToGrid w:val="0"/>
              <w:rPr>
                <w:rFonts w:hint="eastAsia"/>
                <w:sz w:val="21"/>
                <w:szCs w:val="21"/>
              </w:rPr>
            </w:pPr>
            <w:r w:rsidRPr="00397F7F">
              <w:rPr>
                <w:rFonts w:hint="eastAsia"/>
                <w:sz w:val="21"/>
                <w:szCs w:val="21"/>
              </w:rPr>
              <w:t>减：一年内到期的长期借款</w:t>
            </w:r>
          </w:p>
        </w:tc>
        <w:tc>
          <w:tcPr>
            <w:tcW w:w="3051" w:type="dxa"/>
            <w:vAlign w:val="center"/>
          </w:tcPr>
          <w:p w14:paraId="083C3EAE" w14:textId="77777777" w:rsidR="007F0D9B" w:rsidRPr="00397F7F" w:rsidRDefault="00450518" w:rsidP="007F0D9B">
            <w:pPr>
              <w:autoSpaceDE w:val="0"/>
              <w:autoSpaceDN w:val="0"/>
              <w:adjustRightInd w:val="0"/>
              <w:snapToGrid w:val="0"/>
              <w:ind w:right="180"/>
              <w:jc w:val="right"/>
              <w:rPr>
                <w:rFonts w:hint="eastAsia"/>
                <w:sz w:val="21"/>
                <w:szCs w:val="21"/>
              </w:rPr>
            </w:pPr>
            <w:r w:rsidRPr="00397F7F">
              <w:rPr>
                <w:sz w:val="21"/>
                <w:szCs w:val="21"/>
              </w:rPr>
              <w:t>119,507,875.00</w:t>
            </w:r>
          </w:p>
        </w:tc>
        <w:tc>
          <w:tcPr>
            <w:tcW w:w="2946" w:type="dxa"/>
            <w:vAlign w:val="center"/>
          </w:tcPr>
          <w:p w14:paraId="0A3D53F5" w14:textId="77777777" w:rsidR="007F0D9B" w:rsidRPr="00397F7F" w:rsidRDefault="007F0D9B" w:rsidP="007F0D9B">
            <w:pPr>
              <w:jc w:val="right"/>
              <w:rPr>
                <w:rFonts w:hint="eastAsia"/>
                <w:sz w:val="21"/>
                <w:szCs w:val="21"/>
              </w:rPr>
            </w:pPr>
          </w:p>
        </w:tc>
      </w:tr>
      <w:tr w:rsidR="007F0D9B" w:rsidRPr="004F234A" w14:paraId="775961A5" w14:textId="77777777" w:rsidTr="007F0D9B">
        <w:trPr>
          <w:cantSplit/>
        </w:trPr>
        <w:tc>
          <w:tcPr>
            <w:tcW w:w="3051" w:type="dxa"/>
            <w:vAlign w:val="center"/>
          </w:tcPr>
          <w:p w14:paraId="1191D275" w14:textId="77777777" w:rsidR="007F0D9B" w:rsidRPr="00397F7F" w:rsidRDefault="00450518" w:rsidP="007F0D9B">
            <w:pPr>
              <w:autoSpaceDE w:val="0"/>
              <w:autoSpaceDN w:val="0"/>
              <w:adjustRightInd w:val="0"/>
              <w:snapToGrid w:val="0"/>
              <w:jc w:val="center"/>
              <w:rPr>
                <w:rFonts w:hint="eastAsia"/>
                <w:sz w:val="21"/>
                <w:szCs w:val="21"/>
              </w:rPr>
            </w:pPr>
            <w:r w:rsidRPr="00397F7F">
              <w:rPr>
                <w:rFonts w:hint="eastAsia"/>
                <w:sz w:val="21"/>
                <w:szCs w:val="21"/>
              </w:rPr>
              <w:t>合计</w:t>
            </w:r>
          </w:p>
        </w:tc>
        <w:tc>
          <w:tcPr>
            <w:tcW w:w="3051" w:type="dxa"/>
            <w:vAlign w:val="center"/>
          </w:tcPr>
          <w:p w14:paraId="22439EDC" w14:textId="77777777" w:rsidR="007F0D9B" w:rsidRPr="00397F7F" w:rsidRDefault="00450518" w:rsidP="007F0D9B">
            <w:pPr>
              <w:autoSpaceDE w:val="0"/>
              <w:autoSpaceDN w:val="0"/>
              <w:adjustRightInd w:val="0"/>
              <w:snapToGrid w:val="0"/>
              <w:ind w:right="180"/>
              <w:jc w:val="right"/>
              <w:rPr>
                <w:rFonts w:hint="eastAsia"/>
                <w:sz w:val="21"/>
                <w:szCs w:val="21"/>
              </w:rPr>
            </w:pPr>
            <w:r w:rsidRPr="00397F7F">
              <w:rPr>
                <w:sz w:val="21"/>
                <w:szCs w:val="21"/>
              </w:rPr>
              <w:t>224,300,000.00</w:t>
            </w:r>
          </w:p>
        </w:tc>
        <w:tc>
          <w:tcPr>
            <w:tcW w:w="2946" w:type="dxa"/>
            <w:vAlign w:val="center"/>
          </w:tcPr>
          <w:p w14:paraId="173214EC" w14:textId="77777777" w:rsidR="007F0D9B" w:rsidRPr="00397F7F" w:rsidRDefault="007F0D9B" w:rsidP="007F0D9B">
            <w:pPr>
              <w:jc w:val="right"/>
              <w:rPr>
                <w:rFonts w:hint="eastAsia"/>
                <w:sz w:val="21"/>
                <w:szCs w:val="21"/>
              </w:rPr>
            </w:pPr>
          </w:p>
        </w:tc>
      </w:tr>
    </w:tbl>
    <w:p w14:paraId="3B03F4D2" w14:textId="77777777" w:rsidR="005265CD" w:rsidRPr="00FE09F1" w:rsidRDefault="007066F1">
      <w:pPr>
        <w:snapToGrid w:val="0"/>
        <w:spacing w:before="60" w:after="60" w:line="240" w:lineRule="atLeast"/>
        <w:rPr>
          <w:rFonts w:hint="eastAsia"/>
          <w:sz w:val="21"/>
          <w:szCs w:val="21"/>
        </w:rPr>
      </w:pPr>
      <w:r w:rsidRPr="00FE09F1">
        <w:rPr>
          <w:rFonts w:hint="eastAsia"/>
          <w:sz w:val="21"/>
          <w:szCs w:val="21"/>
        </w:rPr>
        <w:t>长期借款分类的说明：</w:t>
      </w:r>
    </w:p>
    <w:sdt>
      <w:sdtPr>
        <w:rPr>
          <w:sz w:val="21"/>
          <w:szCs w:val="21"/>
        </w:rPr>
        <w:alias w:val="长期借款分类的说明"/>
        <w:tag w:val="_GBC_b89f86a2a8054eb2892900c86ecbdcb3"/>
        <w:id w:val="1040551299"/>
        <w:placeholder>
          <w:docPart w:val="GBC22222222222222222222222222222"/>
        </w:placeholder>
      </w:sdtPr>
      <w:sdtContent>
        <w:p w14:paraId="21D3FC20" w14:textId="2E6A8ABF" w:rsidR="005265CD" w:rsidRPr="00FE09F1" w:rsidRDefault="00364BF5">
          <w:pPr>
            <w:snapToGrid w:val="0"/>
            <w:rPr>
              <w:rFonts w:cstheme="minorBidi" w:hint="eastAsia"/>
              <w:color w:val="000000" w:themeColor="text1"/>
              <w:kern w:val="2"/>
              <w:sz w:val="21"/>
              <w:szCs w:val="21"/>
            </w:rPr>
          </w:pPr>
          <w:r w:rsidRPr="00FE09F1">
            <w:rPr>
              <w:sz w:val="21"/>
              <w:szCs w:val="21"/>
            </w:rPr>
            <w:t>无</w:t>
          </w:r>
        </w:p>
      </w:sdtContent>
    </w:sdt>
    <w:p w14:paraId="5C7C1750" w14:textId="77777777" w:rsidR="005265CD" w:rsidRPr="00FE09F1" w:rsidRDefault="005265CD">
      <w:pPr>
        <w:snapToGrid w:val="0"/>
        <w:rPr>
          <w:rFonts w:cstheme="minorBidi" w:hint="eastAsia"/>
          <w:color w:val="000000" w:themeColor="text1"/>
          <w:kern w:val="2"/>
          <w:sz w:val="21"/>
          <w:szCs w:val="21"/>
        </w:rPr>
      </w:pPr>
    </w:p>
    <w:p w14:paraId="1F97410A" w14:textId="77777777" w:rsidR="005265CD" w:rsidRPr="00FE09F1" w:rsidRDefault="007066F1">
      <w:pPr>
        <w:snapToGrid w:val="0"/>
        <w:rPr>
          <w:rFonts w:hint="eastAsia"/>
          <w:color w:val="000000" w:themeColor="text1"/>
          <w:sz w:val="21"/>
          <w:szCs w:val="21"/>
        </w:rPr>
      </w:pPr>
      <w:r w:rsidRPr="00FE09F1">
        <w:rPr>
          <w:rFonts w:hint="eastAsia"/>
          <w:color w:val="000000" w:themeColor="text1"/>
          <w:sz w:val="21"/>
          <w:szCs w:val="21"/>
        </w:rPr>
        <w:t>其他说明</w:t>
      </w:r>
    </w:p>
    <w:sdt>
      <w:sdtPr>
        <w:rPr>
          <w:color w:val="000000" w:themeColor="text1"/>
          <w:sz w:val="21"/>
          <w:szCs w:val="21"/>
        </w:rPr>
        <w:alias w:val="是否适用：长期借款的说明[双击切换]"/>
        <w:tag w:val="_GBC_81b19a673078421a910ba8721333fbbe"/>
        <w:id w:val="969014628"/>
        <w:placeholder>
          <w:docPart w:val="GBC22222222222222222222222222222"/>
        </w:placeholder>
      </w:sdtPr>
      <w:sdtContent>
        <w:p w14:paraId="054AD42A" w14:textId="317E2752" w:rsidR="005265CD" w:rsidRPr="00397F7F" w:rsidRDefault="007066F1" w:rsidP="00364BF5">
          <w:pPr>
            <w:snapToGrid w:val="0"/>
            <w:rPr>
              <w:rFonts w:hint="eastAsia"/>
              <w:sz w:val="21"/>
              <w:szCs w:val="21"/>
            </w:rPr>
          </w:pPr>
          <w:r w:rsidRPr="00FE09F1">
            <w:rPr>
              <w:color w:val="000000" w:themeColor="text1"/>
              <w:sz w:val="21"/>
              <w:szCs w:val="21"/>
            </w:rPr>
            <w:fldChar w:fldCharType="begin"/>
          </w:r>
          <w:r w:rsidR="00364BF5" w:rsidRPr="00FE09F1">
            <w:rPr>
              <w:color w:val="000000" w:themeColor="text1"/>
              <w:sz w:val="21"/>
              <w:szCs w:val="21"/>
            </w:rPr>
            <w:instrText xml:space="preserve">MACROBUTTON  SnrToggleCheckbox □适用 </w:instrText>
          </w:r>
          <w:r w:rsidRPr="00FE09F1">
            <w:rPr>
              <w:color w:val="000000" w:themeColor="text1"/>
              <w:sz w:val="21"/>
              <w:szCs w:val="21"/>
            </w:rPr>
            <w:fldChar w:fldCharType="end"/>
          </w:r>
          <w:r w:rsidRPr="00FE09F1">
            <w:rPr>
              <w:color w:val="000000" w:themeColor="text1"/>
              <w:sz w:val="21"/>
              <w:szCs w:val="21"/>
            </w:rPr>
            <w:fldChar w:fldCharType="begin"/>
          </w:r>
          <w:r w:rsidR="00364BF5" w:rsidRPr="00FE09F1">
            <w:rPr>
              <w:color w:val="000000" w:themeColor="text1"/>
              <w:sz w:val="21"/>
              <w:szCs w:val="21"/>
            </w:rPr>
            <w:instrText xml:space="preserve"> MACROBUTTON  SnrToggleCheckbox √不适用 </w:instrText>
          </w:r>
          <w:r w:rsidRPr="00FE09F1">
            <w:rPr>
              <w:color w:val="000000" w:themeColor="text1"/>
              <w:sz w:val="21"/>
              <w:szCs w:val="21"/>
            </w:rPr>
            <w:fldChar w:fldCharType="end"/>
          </w:r>
        </w:p>
      </w:sdtContent>
    </w:sdt>
    <w:p w14:paraId="5321EDD3" w14:textId="77777777" w:rsidR="005265CD" w:rsidRPr="00397F7F" w:rsidRDefault="005265CD">
      <w:pPr>
        <w:rPr>
          <w:rFonts w:hint="eastAsia"/>
          <w:sz w:val="21"/>
          <w:szCs w:val="21"/>
        </w:rPr>
      </w:pPr>
    </w:p>
    <w:p w14:paraId="57AD96F6" w14:textId="77777777" w:rsidR="005265CD" w:rsidRPr="004F234A" w:rsidRDefault="007066F1">
      <w:pPr>
        <w:pStyle w:val="3"/>
        <w:numPr>
          <w:ilvl w:val="0"/>
          <w:numId w:val="18"/>
        </w:numPr>
        <w:rPr>
          <w:szCs w:val="21"/>
        </w:rPr>
      </w:pPr>
      <w:r w:rsidRPr="004F234A">
        <w:rPr>
          <w:rFonts w:hint="eastAsia"/>
          <w:szCs w:val="21"/>
        </w:rPr>
        <w:t>应付债券</w:t>
      </w:r>
    </w:p>
    <w:p w14:paraId="39853701" w14:textId="77777777" w:rsidR="005265CD" w:rsidRPr="00B17531" w:rsidRDefault="007066F1">
      <w:pPr>
        <w:pStyle w:val="4"/>
        <w:numPr>
          <w:ilvl w:val="0"/>
          <w:numId w:val="19"/>
        </w:numPr>
        <w:ind w:left="426" w:hanging="426"/>
        <w:rPr>
          <w:rFonts w:hint="eastAsia"/>
          <w:szCs w:val="21"/>
        </w:rPr>
      </w:pPr>
      <w:r w:rsidRPr="00B17531">
        <w:rPr>
          <w:rFonts w:hint="eastAsia"/>
          <w:szCs w:val="21"/>
        </w:rPr>
        <w:t>应付债券</w:t>
      </w:r>
    </w:p>
    <w:sdt>
      <w:sdtPr>
        <w:rPr>
          <w:sz w:val="21"/>
          <w:szCs w:val="21"/>
        </w:rPr>
        <w:alias w:val="是否适用：应付债券[双击切换]"/>
        <w:tag w:val="_GBC_645b020b25af4284b8eff88f14f8c5c2"/>
        <w:id w:val="-836150092"/>
        <w:placeholder>
          <w:docPart w:val="GBC22222222222222222222222222222"/>
        </w:placeholder>
      </w:sdtPr>
      <w:sdtContent>
        <w:p w14:paraId="469C00D2" w14:textId="77777777" w:rsidR="005265CD" w:rsidRPr="00397F7F" w:rsidRDefault="007066F1" w:rsidP="00707794">
          <w:pPr>
            <w:rPr>
              <w:rFonts w:hint="eastAsia"/>
              <w:sz w:val="21"/>
              <w:szCs w:val="21"/>
            </w:rPr>
          </w:pPr>
          <w:r w:rsidRPr="00397F7F">
            <w:rPr>
              <w:sz w:val="21"/>
              <w:szCs w:val="21"/>
            </w:rPr>
            <w:fldChar w:fldCharType="begin"/>
          </w:r>
          <w:r w:rsidR="00707794"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07794" w:rsidRPr="00397F7F">
            <w:rPr>
              <w:sz w:val="21"/>
              <w:szCs w:val="21"/>
            </w:rPr>
            <w:instrText xml:space="preserve"> MACROBUTTON  SnrToggleCheckbox √不适用 </w:instrText>
          </w:r>
          <w:r w:rsidRPr="00397F7F">
            <w:rPr>
              <w:sz w:val="21"/>
              <w:szCs w:val="21"/>
            </w:rPr>
            <w:fldChar w:fldCharType="end"/>
          </w:r>
        </w:p>
      </w:sdtContent>
    </w:sdt>
    <w:p w14:paraId="69D861DC" w14:textId="77777777" w:rsidR="005265CD" w:rsidRPr="00397F7F" w:rsidRDefault="005265CD">
      <w:pPr>
        <w:rPr>
          <w:rFonts w:hint="eastAsia"/>
          <w:sz w:val="21"/>
          <w:szCs w:val="21"/>
        </w:rPr>
        <w:sectPr w:rsidR="005265CD" w:rsidRPr="00397F7F">
          <w:pgSz w:w="11906" w:h="16838"/>
          <w:pgMar w:top="1440" w:right="1797" w:bottom="1525" w:left="1276" w:header="856" w:footer="992" w:gutter="0"/>
          <w:cols w:space="425"/>
          <w:docGrid w:linePitch="312"/>
        </w:sectPr>
      </w:pPr>
    </w:p>
    <w:p w14:paraId="2D2F3281" w14:textId="77777777" w:rsidR="005265CD" w:rsidRPr="00B17531" w:rsidRDefault="007066F1">
      <w:pPr>
        <w:pStyle w:val="4"/>
        <w:numPr>
          <w:ilvl w:val="0"/>
          <w:numId w:val="19"/>
        </w:numPr>
        <w:ind w:left="426" w:hanging="426"/>
        <w:rPr>
          <w:rFonts w:hint="eastAsia"/>
          <w:szCs w:val="21"/>
        </w:rPr>
      </w:pPr>
      <w:bookmarkStart w:id="484" w:name="_Hlk154046411"/>
      <w:bookmarkStart w:id="485" w:name="OLE_LINK18"/>
      <w:bookmarkStart w:id="486" w:name="OLE_LINK16"/>
      <w:r w:rsidRPr="00B17531">
        <w:rPr>
          <w:rFonts w:hint="eastAsia"/>
          <w:szCs w:val="21"/>
        </w:rPr>
        <w:lastRenderedPageBreak/>
        <w:t>应付债券的具体情况：（不包括划分为金融负债的优先股、永续债等其他金融工具）</w:t>
      </w:r>
    </w:p>
    <w:sdt>
      <w:sdtPr>
        <w:rPr>
          <w:sz w:val="21"/>
          <w:szCs w:val="21"/>
        </w:rPr>
        <w:alias w:val="是否适用：应付债券的增减变动[双击切换]"/>
        <w:tag w:val="_GBC_4f1124dc913e45cbbd4a57072d4432e1"/>
        <w:id w:val="-1040510920"/>
        <w:placeholder>
          <w:docPart w:val="GBC22222222222222222222222222222"/>
        </w:placeholder>
      </w:sdtPr>
      <w:sdtContent>
        <w:p w14:paraId="06B142D4" w14:textId="77777777" w:rsidR="005265CD" w:rsidRPr="00397F7F" w:rsidRDefault="007066F1" w:rsidP="00707794">
          <w:pPr>
            <w:rPr>
              <w:rFonts w:hint="eastAsia"/>
              <w:sz w:val="21"/>
              <w:szCs w:val="21"/>
            </w:rPr>
          </w:pPr>
          <w:r w:rsidRPr="00397F7F">
            <w:rPr>
              <w:sz w:val="21"/>
              <w:szCs w:val="21"/>
            </w:rPr>
            <w:fldChar w:fldCharType="begin"/>
          </w:r>
          <w:r w:rsidR="00707794"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07794" w:rsidRPr="00397F7F">
            <w:rPr>
              <w:sz w:val="21"/>
              <w:szCs w:val="21"/>
            </w:rPr>
            <w:instrText xml:space="preserve"> MACROBUTTON  SnrToggleCheckbox √不适用 </w:instrText>
          </w:r>
          <w:r w:rsidRPr="00397F7F">
            <w:rPr>
              <w:sz w:val="21"/>
              <w:szCs w:val="21"/>
            </w:rPr>
            <w:fldChar w:fldCharType="end"/>
          </w:r>
        </w:p>
      </w:sdtContent>
    </w:sdt>
    <w:p w14:paraId="595D68D3" w14:textId="77777777" w:rsidR="00707794" w:rsidRPr="00397F7F" w:rsidRDefault="00707794" w:rsidP="00707794">
      <w:pPr>
        <w:rPr>
          <w:rFonts w:cstheme="minorBidi" w:hint="eastAsia"/>
          <w:color w:val="000000" w:themeColor="text1"/>
          <w:sz w:val="21"/>
          <w:szCs w:val="21"/>
        </w:rPr>
      </w:pPr>
    </w:p>
    <w:p w14:paraId="6F8B4E20" w14:textId="77777777" w:rsidR="005265CD" w:rsidRPr="00B17531" w:rsidRDefault="007066F1">
      <w:pPr>
        <w:pStyle w:val="4"/>
        <w:numPr>
          <w:ilvl w:val="0"/>
          <w:numId w:val="19"/>
        </w:numPr>
        <w:ind w:left="426" w:hanging="426"/>
        <w:rPr>
          <w:rFonts w:hint="eastAsia"/>
          <w:szCs w:val="21"/>
        </w:rPr>
      </w:pPr>
      <w:bookmarkStart w:id="487" w:name="_Hlk154046475"/>
      <w:bookmarkEnd w:id="484"/>
      <w:r w:rsidRPr="00B17531">
        <w:rPr>
          <w:rFonts w:hint="eastAsia"/>
          <w:szCs w:val="21"/>
        </w:rPr>
        <w:t>可转换公司债</w:t>
      </w:r>
      <w:proofErr w:type="gramStart"/>
      <w:r w:rsidRPr="00B17531">
        <w:rPr>
          <w:rFonts w:hint="eastAsia"/>
          <w:szCs w:val="21"/>
        </w:rPr>
        <w:t>券</w:t>
      </w:r>
      <w:proofErr w:type="gramEnd"/>
      <w:r w:rsidRPr="00B17531">
        <w:rPr>
          <w:rFonts w:hint="eastAsia"/>
          <w:szCs w:val="21"/>
        </w:rPr>
        <w:t>的说明</w:t>
      </w:r>
    </w:p>
    <w:sdt>
      <w:sdtPr>
        <w:rPr>
          <w:rFonts w:hint="eastAsia"/>
          <w:sz w:val="21"/>
          <w:szCs w:val="21"/>
        </w:rPr>
        <w:alias w:val="是否适用：可转换公司债券的转股条件、转股时间说明[双击切换]"/>
        <w:tag w:val="_GBC_0f3bba8d14e040379bc4e9ba29871817"/>
        <w:id w:val="1983569767"/>
        <w:placeholder>
          <w:docPart w:val="GBC22222222222222222222222222222"/>
        </w:placeholder>
      </w:sdtPr>
      <w:sdtContent>
        <w:p w14:paraId="4E411BE8" w14:textId="77777777" w:rsidR="005265CD" w:rsidRPr="00397F7F" w:rsidRDefault="007066F1" w:rsidP="00707794">
          <w:pPr>
            <w:spacing w:before="60" w:after="60"/>
            <w:rPr>
              <w:rFonts w:hint="eastAsia"/>
              <w:sz w:val="21"/>
              <w:szCs w:val="21"/>
            </w:rPr>
          </w:pPr>
          <w:r w:rsidRPr="00397F7F">
            <w:rPr>
              <w:sz w:val="21"/>
              <w:szCs w:val="21"/>
            </w:rPr>
            <w:fldChar w:fldCharType="begin"/>
          </w:r>
          <w:r w:rsidR="00707794"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707794" w:rsidRPr="00397F7F">
            <w:rPr>
              <w:sz w:val="21"/>
              <w:szCs w:val="21"/>
            </w:rPr>
            <w:instrText xml:space="preserve"> MACROBUTTON  SnrToggleCheckbox √不适用 </w:instrText>
          </w:r>
          <w:r w:rsidRPr="00397F7F">
            <w:rPr>
              <w:sz w:val="21"/>
              <w:szCs w:val="21"/>
            </w:rPr>
            <w:fldChar w:fldCharType="end"/>
          </w:r>
        </w:p>
      </w:sdtContent>
    </w:sdt>
    <w:p w14:paraId="32D87DE8" w14:textId="77777777" w:rsidR="00707794" w:rsidRPr="00397F7F" w:rsidRDefault="00707794" w:rsidP="00707794">
      <w:pPr>
        <w:spacing w:before="60" w:after="60"/>
        <w:rPr>
          <w:rFonts w:hint="eastAsia"/>
          <w:sz w:val="21"/>
          <w:szCs w:val="21"/>
        </w:rPr>
      </w:pPr>
    </w:p>
    <w:p w14:paraId="3662F2F7" w14:textId="77777777" w:rsidR="005265CD" w:rsidRPr="00397F7F" w:rsidRDefault="007066F1">
      <w:pPr>
        <w:spacing w:before="60" w:after="60"/>
        <w:rPr>
          <w:rFonts w:hint="eastAsia"/>
          <w:sz w:val="21"/>
          <w:szCs w:val="21"/>
        </w:rPr>
      </w:pPr>
      <w:bookmarkStart w:id="488" w:name="_Hlk154046534"/>
      <w:bookmarkEnd w:id="487"/>
      <w:r w:rsidRPr="00397F7F">
        <w:rPr>
          <w:rFonts w:hint="eastAsia"/>
          <w:sz w:val="21"/>
          <w:szCs w:val="21"/>
        </w:rPr>
        <w:t>转股权会计处理及判断依据</w:t>
      </w:r>
    </w:p>
    <w:sdt>
      <w:sdtPr>
        <w:rPr>
          <w:sz w:val="21"/>
          <w:szCs w:val="21"/>
        </w:rPr>
        <w:alias w:val="是否适用：转股权会计处理及判断依据[双击切换]"/>
        <w:tag w:val="_GBC_646345ae2152455c94d5d12dd9c5c0dd"/>
        <w:id w:val="-377779021"/>
        <w:placeholder>
          <w:docPart w:val="GBC22222222222222222222222222222"/>
        </w:placeholder>
      </w:sdtPr>
      <w:sdtContent>
        <w:p w14:paraId="0D0FC4BA" w14:textId="77777777" w:rsidR="005265CD" w:rsidRPr="00397F7F" w:rsidRDefault="007066F1" w:rsidP="00707794">
          <w:pPr>
            <w:spacing w:before="60" w:after="60"/>
            <w:rPr>
              <w:rFonts w:hint="eastAsia"/>
              <w:sz w:val="21"/>
              <w:szCs w:val="21"/>
            </w:rPr>
          </w:pPr>
          <w:r w:rsidRPr="00397F7F">
            <w:rPr>
              <w:sz w:val="21"/>
              <w:szCs w:val="21"/>
            </w:rPr>
            <w:fldChar w:fldCharType="begin"/>
          </w:r>
          <w:r w:rsidR="00707794"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707794" w:rsidRPr="00397F7F">
            <w:rPr>
              <w:sz w:val="21"/>
              <w:szCs w:val="21"/>
            </w:rPr>
            <w:instrText xml:space="preserve"> MACROBUTTON  SnrToggleCheckbox √不适用 </w:instrText>
          </w:r>
          <w:r w:rsidRPr="00397F7F">
            <w:rPr>
              <w:sz w:val="21"/>
              <w:szCs w:val="21"/>
            </w:rPr>
            <w:fldChar w:fldCharType="end"/>
          </w:r>
        </w:p>
      </w:sdtContent>
    </w:sdt>
    <w:p w14:paraId="30FAC2A0" w14:textId="77777777" w:rsidR="005265CD" w:rsidRPr="00397F7F" w:rsidRDefault="005265CD">
      <w:pPr>
        <w:rPr>
          <w:rFonts w:hint="eastAsia"/>
          <w:sz w:val="21"/>
          <w:szCs w:val="21"/>
        </w:rPr>
      </w:pPr>
    </w:p>
    <w:p w14:paraId="1F0950AA" w14:textId="77777777" w:rsidR="005265CD" w:rsidRPr="00B17531" w:rsidRDefault="007066F1">
      <w:pPr>
        <w:pStyle w:val="4"/>
        <w:numPr>
          <w:ilvl w:val="0"/>
          <w:numId w:val="19"/>
        </w:numPr>
        <w:ind w:left="426" w:hanging="426"/>
        <w:rPr>
          <w:rFonts w:hint="eastAsia"/>
          <w:szCs w:val="21"/>
        </w:rPr>
      </w:pPr>
      <w:bookmarkStart w:id="489" w:name="_Hlk184976397"/>
      <w:bookmarkStart w:id="490" w:name="_Hlk185001103"/>
      <w:bookmarkEnd w:id="485"/>
      <w:bookmarkEnd w:id="486"/>
      <w:bookmarkEnd w:id="488"/>
      <w:r w:rsidRPr="00B17531">
        <w:rPr>
          <w:rFonts w:hint="eastAsia"/>
          <w:szCs w:val="21"/>
        </w:rPr>
        <w:t>划分为金融负债的其他金融工具说明</w:t>
      </w:r>
    </w:p>
    <w:p w14:paraId="436849BF" w14:textId="77777777" w:rsidR="005265CD" w:rsidRPr="00397F7F" w:rsidRDefault="007066F1">
      <w:pPr>
        <w:rPr>
          <w:rFonts w:hint="eastAsia"/>
          <w:color w:val="000000" w:themeColor="text1"/>
          <w:sz w:val="21"/>
          <w:szCs w:val="21"/>
        </w:rPr>
      </w:pPr>
      <w:r w:rsidRPr="00397F7F">
        <w:rPr>
          <w:rFonts w:hint="eastAsia"/>
          <w:color w:val="000000" w:themeColor="text1"/>
          <w:sz w:val="21"/>
          <w:szCs w:val="21"/>
        </w:rPr>
        <w:t>期末发行在外的优先股、永续债等其他金融工具基本情况</w:t>
      </w:r>
    </w:p>
    <w:sdt>
      <w:sdtPr>
        <w:rPr>
          <w:color w:val="000000" w:themeColor="text1"/>
          <w:sz w:val="21"/>
          <w:szCs w:val="21"/>
        </w:rPr>
        <w:alias w:val="是否适用：划分为金融负债的其他金融工具说明[双击切换]"/>
        <w:tag w:val="_GBC_f3bb150c05e7491f9b96a6b8e76d7920"/>
        <w:id w:val="-24170901"/>
        <w:placeholder>
          <w:docPart w:val="GBC22222222222222222222222222222"/>
        </w:placeholder>
      </w:sdtPr>
      <w:sdtContent>
        <w:p w14:paraId="12E202E0" w14:textId="77777777" w:rsidR="005265CD" w:rsidRPr="00397F7F" w:rsidRDefault="007066F1" w:rsidP="00707794">
          <w:pPr>
            <w:rPr>
              <w:rFonts w:hint="eastAsia"/>
              <w:color w:val="000000" w:themeColor="text1"/>
              <w:sz w:val="21"/>
              <w:szCs w:val="21"/>
            </w:rPr>
          </w:pPr>
          <w:r w:rsidRPr="00397F7F">
            <w:rPr>
              <w:color w:val="000000" w:themeColor="text1"/>
              <w:sz w:val="21"/>
              <w:szCs w:val="21"/>
            </w:rPr>
            <w:fldChar w:fldCharType="begin"/>
          </w:r>
          <w:r w:rsidR="00707794" w:rsidRPr="00397F7F">
            <w:rPr>
              <w:color w:val="000000" w:themeColor="text1"/>
              <w:sz w:val="21"/>
              <w:szCs w:val="21"/>
            </w:rPr>
            <w:instrText xml:space="preserve"> MACROBUTTON  SnrToggleCheckbox □适用 </w:instrText>
          </w:r>
          <w:r w:rsidRPr="00397F7F">
            <w:rPr>
              <w:color w:val="000000" w:themeColor="text1"/>
              <w:sz w:val="21"/>
              <w:szCs w:val="21"/>
            </w:rPr>
            <w:fldChar w:fldCharType="end"/>
          </w:r>
          <w:r w:rsidRPr="00397F7F">
            <w:rPr>
              <w:color w:val="000000" w:themeColor="text1"/>
              <w:sz w:val="21"/>
              <w:szCs w:val="21"/>
            </w:rPr>
            <w:fldChar w:fldCharType="begin"/>
          </w:r>
          <w:r w:rsidR="00707794" w:rsidRPr="00397F7F">
            <w:rPr>
              <w:color w:val="000000" w:themeColor="text1"/>
              <w:sz w:val="21"/>
              <w:szCs w:val="21"/>
            </w:rPr>
            <w:instrText xml:space="preserve"> MACROBUTTON  SnrToggleCheckbox √不适用 </w:instrText>
          </w:r>
          <w:r w:rsidRPr="00397F7F">
            <w:rPr>
              <w:color w:val="000000" w:themeColor="text1"/>
              <w:sz w:val="21"/>
              <w:szCs w:val="21"/>
            </w:rPr>
            <w:fldChar w:fldCharType="end"/>
          </w:r>
        </w:p>
      </w:sdtContent>
    </w:sdt>
    <w:p w14:paraId="039500BA" w14:textId="77777777" w:rsidR="005265CD" w:rsidRPr="00397F7F" w:rsidRDefault="005265CD">
      <w:pPr>
        <w:rPr>
          <w:rFonts w:hint="eastAsia"/>
          <w:color w:val="000000" w:themeColor="text1"/>
          <w:sz w:val="21"/>
          <w:szCs w:val="21"/>
        </w:rPr>
      </w:pPr>
    </w:p>
    <w:p w14:paraId="06499FA3" w14:textId="77777777" w:rsidR="005265CD" w:rsidRPr="00397F7F" w:rsidRDefault="007066F1">
      <w:pPr>
        <w:rPr>
          <w:rFonts w:hint="eastAsia"/>
          <w:color w:val="000000" w:themeColor="text1"/>
          <w:sz w:val="21"/>
          <w:szCs w:val="21"/>
        </w:rPr>
      </w:pPr>
      <w:r w:rsidRPr="00397F7F">
        <w:rPr>
          <w:rFonts w:hint="eastAsia"/>
          <w:color w:val="000000" w:themeColor="text1"/>
          <w:sz w:val="21"/>
          <w:szCs w:val="21"/>
        </w:rPr>
        <w:t>期末发行在外的优先股、永续债等金融工具变动情况表</w:t>
      </w:r>
    </w:p>
    <w:sdt>
      <w:sdtPr>
        <w:rPr>
          <w:color w:val="000000" w:themeColor="text1"/>
          <w:sz w:val="21"/>
          <w:szCs w:val="21"/>
        </w:rPr>
        <w:alias w:val="是否适用：期末发行在外的优先股、永续债等金融工具变动情况表_应付债券[双击切换]"/>
        <w:tag w:val="_GBC_c55cdb51bab54d7cbd21ca82fd483dd7"/>
        <w:id w:val="407273325"/>
        <w:placeholder>
          <w:docPart w:val="GBC22222222222222222222222222222"/>
        </w:placeholder>
      </w:sdtPr>
      <w:sdtContent>
        <w:p w14:paraId="517DEF4E" w14:textId="77777777" w:rsidR="005265CD" w:rsidRPr="00397F7F" w:rsidRDefault="007066F1" w:rsidP="00707794">
          <w:pPr>
            <w:rPr>
              <w:rFonts w:hint="eastAsia"/>
              <w:color w:val="000000" w:themeColor="text1"/>
              <w:sz w:val="21"/>
              <w:szCs w:val="21"/>
            </w:rPr>
          </w:pPr>
          <w:r w:rsidRPr="00397F7F">
            <w:rPr>
              <w:color w:val="000000" w:themeColor="text1"/>
              <w:sz w:val="21"/>
              <w:szCs w:val="21"/>
            </w:rPr>
            <w:fldChar w:fldCharType="begin"/>
          </w:r>
          <w:r w:rsidR="00707794" w:rsidRPr="00397F7F">
            <w:rPr>
              <w:color w:val="000000" w:themeColor="text1"/>
              <w:sz w:val="21"/>
              <w:szCs w:val="21"/>
            </w:rPr>
            <w:instrText xml:space="preserve"> MACROBUTTON  SnrToggleCheckbox □适用 </w:instrText>
          </w:r>
          <w:r w:rsidRPr="00397F7F">
            <w:rPr>
              <w:color w:val="000000" w:themeColor="text1"/>
              <w:sz w:val="21"/>
              <w:szCs w:val="21"/>
            </w:rPr>
            <w:fldChar w:fldCharType="end"/>
          </w:r>
          <w:r w:rsidRPr="00397F7F">
            <w:rPr>
              <w:color w:val="000000" w:themeColor="text1"/>
              <w:sz w:val="21"/>
              <w:szCs w:val="21"/>
            </w:rPr>
            <w:fldChar w:fldCharType="begin"/>
          </w:r>
          <w:r w:rsidR="00707794" w:rsidRPr="00397F7F">
            <w:rPr>
              <w:color w:val="000000" w:themeColor="text1"/>
              <w:sz w:val="21"/>
              <w:szCs w:val="21"/>
            </w:rPr>
            <w:instrText xml:space="preserve"> MACROBUTTON  SnrToggleCheckbox √不适用 </w:instrText>
          </w:r>
          <w:r w:rsidRPr="00397F7F">
            <w:rPr>
              <w:color w:val="000000" w:themeColor="text1"/>
              <w:sz w:val="21"/>
              <w:szCs w:val="21"/>
            </w:rPr>
            <w:fldChar w:fldCharType="end"/>
          </w:r>
        </w:p>
      </w:sdtContent>
    </w:sdt>
    <w:p w14:paraId="67525AED" w14:textId="77777777" w:rsidR="00707794" w:rsidRPr="00397F7F" w:rsidRDefault="00707794" w:rsidP="00707794">
      <w:pPr>
        <w:rPr>
          <w:rFonts w:hint="eastAsia"/>
          <w:color w:val="000000" w:themeColor="text1"/>
          <w:sz w:val="21"/>
          <w:szCs w:val="21"/>
        </w:rPr>
      </w:pPr>
    </w:p>
    <w:p w14:paraId="5D771CE6" w14:textId="77777777" w:rsidR="005265CD" w:rsidRPr="00397F7F" w:rsidRDefault="007066F1">
      <w:pPr>
        <w:spacing w:before="60" w:after="60"/>
        <w:rPr>
          <w:rFonts w:hint="eastAsia"/>
          <w:color w:val="000000" w:themeColor="text1"/>
          <w:sz w:val="21"/>
          <w:szCs w:val="21"/>
        </w:rPr>
      </w:pPr>
      <w:r w:rsidRPr="00397F7F">
        <w:rPr>
          <w:rFonts w:hint="eastAsia"/>
          <w:color w:val="000000" w:themeColor="text1"/>
          <w:sz w:val="21"/>
          <w:szCs w:val="21"/>
        </w:rPr>
        <w:t>其他金融工具划分为金融负债的依据说明</w:t>
      </w:r>
    </w:p>
    <w:sdt>
      <w:sdtPr>
        <w:rPr>
          <w:color w:val="000000" w:themeColor="text1"/>
          <w:sz w:val="21"/>
          <w:szCs w:val="21"/>
        </w:rPr>
        <w:alias w:val="是否适用：其他金融工具划分为金融负债的依据说明[双击切换]"/>
        <w:tag w:val="_GBC_d0198c7bcd6e498f9a763614f1b338d8"/>
        <w:id w:val="-1035190810"/>
        <w:placeholder>
          <w:docPart w:val="GBC22222222222222222222222222222"/>
        </w:placeholder>
      </w:sdtPr>
      <w:sdtContent>
        <w:p w14:paraId="3D9C857D" w14:textId="77777777" w:rsidR="005265CD" w:rsidRPr="00397F7F" w:rsidRDefault="007066F1" w:rsidP="00707794">
          <w:pPr>
            <w:spacing w:before="60" w:after="60"/>
            <w:rPr>
              <w:rFonts w:hint="eastAsia"/>
              <w:color w:val="000000" w:themeColor="text1"/>
              <w:sz w:val="21"/>
              <w:szCs w:val="21"/>
            </w:rPr>
          </w:pPr>
          <w:r w:rsidRPr="00397F7F">
            <w:rPr>
              <w:color w:val="000000" w:themeColor="text1"/>
              <w:sz w:val="21"/>
              <w:szCs w:val="21"/>
            </w:rPr>
            <w:fldChar w:fldCharType="begin"/>
          </w:r>
          <w:r w:rsidR="00707794" w:rsidRPr="00397F7F">
            <w:rPr>
              <w:color w:val="000000" w:themeColor="text1"/>
              <w:sz w:val="21"/>
              <w:szCs w:val="21"/>
            </w:rPr>
            <w:instrText xml:space="preserve"> MACROBUTTON  SnrToggleCheckbox □适用 </w:instrText>
          </w:r>
          <w:r w:rsidRPr="00397F7F">
            <w:rPr>
              <w:color w:val="000000" w:themeColor="text1"/>
              <w:sz w:val="21"/>
              <w:szCs w:val="21"/>
            </w:rPr>
            <w:fldChar w:fldCharType="end"/>
          </w:r>
          <w:r w:rsidRPr="00397F7F">
            <w:rPr>
              <w:color w:val="000000" w:themeColor="text1"/>
              <w:sz w:val="21"/>
              <w:szCs w:val="21"/>
            </w:rPr>
            <w:fldChar w:fldCharType="begin"/>
          </w:r>
          <w:r w:rsidR="00707794" w:rsidRPr="00397F7F">
            <w:rPr>
              <w:color w:val="000000" w:themeColor="text1"/>
              <w:sz w:val="21"/>
              <w:szCs w:val="21"/>
            </w:rPr>
            <w:instrText xml:space="preserve"> MACROBUTTON  SnrToggleCheckbox √不适用 </w:instrText>
          </w:r>
          <w:r w:rsidRPr="00397F7F">
            <w:rPr>
              <w:color w:val="000000" w:themeColor="text1"/>
              <w:sz w:val="21"/>
              <w:szCs w:val="21"/>
            </w:rPr>
            <w:fldChar w:fldCharType="end"/>
          </w:r>
        </w:p>
      </w:sdtContent>
    </w:sdt>
    <w:p w14:paraId="38B9CF66" w14:textId="77777777" w:rsidR="005265CD" w:rsidRPr="00397F7F" w:rsidRDefault="005265CD">
      <w:pPr>
        <w:rPr>
          <w:rFonts w:hint="eastAsia"/>
          <w:color w:val="000000" w:themeColor="text1"/>
          <w:sz w:val="21"/>
          <w:szCs w:val="21"/>
        </w:rPr>
      </w:pPr>
    </w:p>
    <w:bookmarkEnd w:id="489"/>
    <w:bookmarkEnd w:id="490"/>
    <w:p w14:paraId="4B563E5E" w14:textId="77777777" w:rsidR="005265CD" w:rsidRPr="00397F7F" w:rsidRDefault="007066F1">
      <w:pPr>
        <w:spacing w:before="60" w:after="60"/>
        <w:rPr>
          <w:rFonts w:hint="eastAsia"/>
          <w:sz w:val="21"/>
          <w:szCs w:val="21"/>
        </w:rPr>
      </w:pPr>
      <w:r w:rsidRPr="00397F7F">
        <w:rPr>
          <w:rFonts w:hint="eastAsia"/>
          <w:sz w:val="21"/>
          <w:szCs w:val="21"/>
        </w:rPr>
        <w:t>其他说明：</w:t>
      </w:r>
    </w:p>
    <w:sdt>
      <w:sdtPr>
        <w:rPr>
          <w:sz w:val="21"/>
          <w:szCs w:val="21"/>
        </w:rPr>
        <w:alias w:val="是否适用：应付债券的其他说明[双击切换]"/>
        <w:tag w:val="_GBC_2068e4e6d2994d6f8cfa9ecc26b171d4"/>
        <w:id w:val="-365988129"/>
        <w:placeholder>
          <w:docPart w:val="GBC22222222222222222222222222222"/>
        </w:placeholder>
      </w:sdtPr>
      <w:sdtContent>
        <w:p w14:paraId="46A36C79" w14:textId="77777777" w:rsidR="005265CD" w:rsidRPr="00397F7F" w:rsidRDefault="007066F1" w:rsidP="00707794">
          <w:pPr>
            <w:spacing w:before="60" w:after="60"/>
            <w:rPr>
              <w:rFonts w:hint="eastAsia"/>
              <w:sz w:val="21"/>
              <w:szCs w:val="21"/>
            </w:rPr>
          </w:pPr>
          <w:r w:rsidRPr="00397F7F">
            <w:rPr>
              <w:sz w:val="21"/>
              <w:szCs w:val="21"/>
            </w:rPr>
            <w:fldChar w:fldCharType="begin"/>
          </w:r>
          <w:r w:rsidR="00707794"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07794" w:rsidRPr="00397F7F">
            <w:rPr>
              <w:sz w:val="21"/>
              <w:szCs w:val="21"/>
            </w:rPr>
            <w:instrText xml:space="preserve"> MACROBUTTON  SnrToggleCheckbox √不适用 </w:instrText>
          </w:r>
          <w:r w:rsidRPr="00397F7F">
            <w:rPr>
              <w:sz w:val="21"/>
              <w:szCs w:val="21"/>
            </w:rPr>
            <w:fldChar w:fldCharType="end"/>
          </w:r>
        </w:p>
      </w:sdtContent>
    </w:sdt>
    <w:p w14:paraId="06852D03" w14:textId="77777777" w:rsidR="005265CD" w:rsidRPr="00397F7F" w:rsidRDefault="005265CD">
      <w:pPr>
        <w:rPr>
          <w:rFonts w:hint="eastAsia"/>
          <w:sz w:val="21"/>
          <w:szCs w:val="21"/>
        </w:rPr>
      </w:pPr>
    </w:p>
    <w:p w14:paraId="3E1C7168" w14:textId="77777777" w:rsidR="005265CD" w:rsidRPr="00397F7F" w:rsidRDefault="005265CD">
      <w:pPr>
        <w:rPr>
          <w:rFonts w:hint="eastAsia"/>
          <w:sz w:val="21"/>
          <w:szCs w:val="21"/>
        </w:rPr>
        <w:sectPr w:rsidR="005265CD" w:rsidRPr="00397F7F" w:rsidSect="00397F7F">
          <w:pgSz w:w="11906" w:h="16838"/>
          <w:pgMar w:top="1440" w:right="1797" w:bottom="1525" w:left="1276" w:header="856" w:footer="992" w:gutter="0"/>
          <w:cols w:space="425"/>
          <w:docGrid w:linePitch="312"/>
        </w:sectPr>
      </w:pPr>
    </w:p>
    <w:p w14:paraId="643767CA" w14:textId="77777777" w:rsidR="005265CD" w:rsidRPr="004F234A" w:rsidRDefault="007066F1">
      <w:pPr>
        <w:pStyle w:val="3"/>
        <w:numPr>
          <w:ilvl w:val="0"/>
          <w:numId w:val="18"/>
        </w:numPr>
        <w:rPr>
          <w:szCs w:val="21"/>
        </w:rPr>
      </w:pPr>
      <w:bookmarkStart w:id="491" w:name="_Hlk24026742"/>
      <w:r w:rsidRPr="004F234A">
        <w:rPr>
          <w:rFonts w:hint="eastAsia"/>
          <w:szCs w:val="21"/>
        </w:rPr>
        <w:lastRenderedPageBreak/>
        <w:t>租赁负债</w:t>
      </w:r>
    </w:p>
    <w:sdt>
      <w:sdtPr>
        <w:rPr>
          <w:sz w:val="21"/>
          <w:szCs w:val="21"/>
        </w:rPr>
        <w:alias w:val="是否适用：租赁负债[双击切换]"/>
        <w:tag w:val="_GBC_abf9a23b0ddc4b63b6f39d768c084973"/>
        <w:id w:val="-1744551318"/>
        <w:placeholder>
          <w:docPart w:val="GBC22222222222222222222222222222"/>
        </w:placeholder>
      </w:sdtPr>
      <w:sdtContent>
        <w:p w14:paraId="3C959563"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190CB1C"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租赁负债"/>
          <w:tag w:val="_GBC_33e504b2a4a34d41946083d1a309022f"/>
          <w:id w:val="54225854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租赁负债"/>
          <w:tag w:val="_GBC_90ebb9825c5740c794669c2bf1475590"/>
          <w:id w:val="-53041406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Style w:val="g2"/>
        <w:tblW w:w="4930" w:type="pct"/>
        <w:tblLayout w:type="fixed"/>
        <w:tblLook w:val="04A0" w:firstRow="1" w:lastRow="0" w:firstColumn="1" w:lastColumn="0" w:noHBand="0" w:noVBand="1"/>
      </w:tblPr>
      <w:tblGrid>
        <w:gridCol w:w="2873"/>
        <w:gridCol w:w="2995"/>
        <w:gridCol w:w="2831"/>
      </w:tblGrid>
      <w:tr w:rsidR="007F0D9B" w:rsidRPr="004F234A" w14:paraId="5491B8D5" w14:textId="77777777" w:rsidTr="009507A6">
        <w:trPr>
          <w:trHeight w:val="340"/>
        </w:trPr>
        <w:tc>
          <w:tcPr>
            <w:tcW w:w="2877" w:type="dxa"/>
          </w:tcPr>
          <w:p w14:paraId="3ACCCA56" w14:textId="77777777" w:rsidR="007F0D9B" w:rsidRPr="00397F7F" w:rsidRDefault="00450518" w:rsidP="007F0D9B">
            <w:pPr>
              <w:snapToGrid w:val="0"/>
              <w:jc w:val="center"/>
              <w:rPr>
                <w:rFonts w:asciiTheme="minorEastAsia" w:hAnsiTheme="minorEastAsia" w:cstheme="minorEastAsia" w:hint="eastAsia"/>
                <w:sz w:val="21"/>
                <w:szCs w:val="21"/>
              </w:rPr>
            </w:pPr>
            <w:r w:rsidRPr="00397F7F">
              <w:rPr>
                <w:rFonts w:asciiTheme="minorEastAsia" w:hAnsiTheme="minorEastAsia" w:cstheme="minorEastAsia" w:hint="eastAsia"/>
                <w:sz w:val="21"/>
                <w:szCs w:val="21"/>
              </w:rPr>
              <w:t>项目</w:t>
            </w:r>
          </w:p>
        </w:tc>
        <w:tc>
          <w:tcPr>
            <w:tcW w:w="2998" w:type="dxa"/>
          </w:tcPr>
          <w:p w14:paraId="5D7B24ED" w14:textId="77777777" w:rsidR="007F0D9B" w:rsidRPr="00397F7F" w:rsidRDefault="00450518" w:rsidP="007F0D9B">
            <w:pPr>
              <w:snapToGrid w:val="0"/>
              <w:jc w:val="center"/>
              <w:rPr>
                <w:rFonts w:asciiTheme="minorEastAsia" w:hAnsiTheme="minorEastAsia" w:cstheme="minorEastAsia" w:hint="eastAsia"/>
                <w:sz w:val="21"/>
                <w:szCs w:val="21"/>
              </w:rPr>
            </w:pPr>
            <w:r w:rsidRPr="00397F7F">
              <w:rPr>
                <w:rFonts w:asciiTheme="minorEastAsia" w:hAnsiTheme="minorEastAsia" w:cstheme="minorEastAsia" w:hint="eastAsia"/>
                <w:sz w:val="21"/>
                <w:szCs w:val="21"/>
              </w:rPr>
              <w:t>期末余额</w:t>
            </w:r>
          </w:p>
        </w:tc>
        <w:tc>
          <w:tcPr>
            <w:tcW w:w="2834" w:type="dxa"/>
          </w:tcPr>
          <w:p w14:paraId="58447036" w14:textId="77777777" w:rsidR="007F0D9B" w:rsidRPr="00397F7F" w:rsidRDefault="00450518" w:rsidP="007F0D9B">
            <w:pPr>
              <w:snapToGrid w:val="0"/>
              <w:jc w:val="center"/>
              <w:rPr>
                <w:rFonts w:asciiTheme="minorEastAsia" w:hAnsiTheme="minorEastAsia" w:cstheme="minorEastAsia" w:hint="eastAsia"/>
                <w:sz w:val="21"/>
                <w:szCs w:val="21"/>
              </w:rPr>
            </w:pPr>
            <w:r w:rsidRPr="00397F7F">
              <w:rPr>
                <w:rFonts w:asciiTheme="minorEastAsia" w:hAnsiTheme="minorEastAsia" w:cstheme="minorEastAsia" w:hint="eastAsia"/>
                <w:sz w:val="21"/>
                <w:szCs w:val="21"/>
              </w:rPr>
              <w:t>期初余额</w:t>
            </w:r>
          </w:p>
        </w:tc>
      </w:tr>
      <w:tr w:rsidR="007F0D9B" w:rsidRPr="004F234A" w14:paraId="47552C1E" w14:textId="77777777" w:rsidTr="009507A6">
        <w:trPr>
          <w:trHeight w:val="340"/>
        </w:trPr>
        <w:tc>
          <w:tcPr>
            <w:tcW w:w="2877" w:type="dxa"/>
          </w:tcPr>
          <w:p w14:paraId="4333A2A1" w14:textId="69AFBEB3" w:rsidR="007F0D9B" w:rsidRPr="00397F7F" w:rsidRDefault="00450518" w:rsidP="007F0D9B">
            <w:pPr>
              <w:snapToGrid w:val="0"/>
              <w:ind w:firstLineChars="200" w:firstLine="420"/>
              <w:rPr>
                <w:rFonts w:asciiTheme="minorEastAsia" w:hAnsiTheme="minorEastAsia" w:cstheme="minorEastAsia" w:hint="eastAsia"/>
                <w:sz w:val="21"/>
                <w:szCs w:val="21"/>
              </w:rPr>
            </w:pPr>
            <w:r w:rsidRPr="00397F7F">
              <w:rPr>
                <w:rFonts w:asciiTheme="minorEastAsia" w:hAnsiTheme="minorEastAsia" w:cstheme="minorEastAsia" w:hint="eastAsia"/>
                <w:sz w:val="21"/>
                <w:szCs w:val="21"/>
              </w:rPr>
              <w:t>租赁付款额总额</w:t>
            </w:r>
          </w:p>
        </w:tc>
        <w:tc>
          <w:tcPr>
            <w:tcW w:w="2998" w:type="dxa"/>
          </w:tcPr>
          <w:p w14:paraId="2EF2C45E" w14:textId="77777777" w:rsidR="007F0D9B" w:rsidRPr="00397F7F" w:rsidRDefault="00450518" w:rsidP="007F0D9B">
            <w:pPr>
              <w:snapToGrid w:val="0"/>
              <w:jc w:val="right"/>
              <w:rPr>
                <w:rFonts w:hint="eastAsia"/>
                <w:color w:val="000000"/>
                <w:sz w:val="21"/>
                <w:szCs w:val="21"/>
              </w:rPr>
            </w:pPr>
            <w:r w:rsidRPr="00397F7F">
              <w:rPr>
                <w:color w:val="000000"/>
                <w:sz w:val="21"/>
                <w:szCs w:val="21"/>
              </w:rPr>
              <w:t>16,893,285.59</w:t>
            </w:r>
          </w:p>
        </w:tc>
        <w:tc>
          <w:tcPr>
            <w:tcW w:w="2834" w:type="dxa"/>
          </w:tcPr>
          <w:p w14:paraId="326427BC" w14:textId="151ACB45" w:rsidR="007F0D9B" w:rsidRPr="00397F7F" w:rsidRDefault="00450518" w:rsidP="007F0D9B">
            <w:pPr>
              <w:snapToGrid w:val="0"/>
              <w:jc w:val="right"/>
              <w:rPr>
                <w:rFonts w:hint="eastAsia"/>
                <w:color w:val="000000"/>
                <w:sz w:val="21"/>
                <w:szCs w:val="21"/>
              </w:rPr>
            </w:pPr>
            <w:r w:rsidRPr="00397F7F">
              <w:rPr>
                <w:color w:val="000000"/>
                <w:sz w:val="21"/>
                <w:szCs w:val="21"/>
              </w:rPr>
              <w:t>6</w:t>
            </w:r>
            <w:r w:rsidR="0017101F">
              <w:rPr>
                <w:rFonts w:hint="eastAsia"/>
                <w:color w:val="000000"/>
                <w:sz w:val="21"/>
                <w:szCs w:val="21"/>
              </w:rPr>
              <w:t>,</w:t>
            </w:r>
            <w:r w:rsidRPr="00397F7F">
              <w:rPr>
                <w:color w:val="000000"/>
                <w:sz w:val="21"/>
                <w:szCs w:val="21"/>
              </w:rPr>
              <w:t>420,573.86</w:t>
            </w:r>
          </w:p>
        </w:tc>
      </w:tr>
      <w:tr w:rsidR="007F0D9B" w:rsidRPr="004F234A" w14:paraId="656E238C" w14:textId="77777777" w:rsidTr="009507A6">
        <w:trPr>
          <w:trHeight w:val="340"/>
        </w:trPr>
        <w:tc>
          <w:tcPr>
            <w:tcW w:w="2877" w:type="dxa"/>
          </w:tcPr>
          <w:p w14:paraId="298A460E" w14:textId="77777777" w:rsidR="007F0D9B" w:rsidRPr="00397F7F" w:rsidRDefault="00450518" w:rsidP="007F0D9B">
            <w:pPr>
              <w:snapToGrid w:val="0"/>
              <w:rPr>
                <w:rFonts w:asciiTheme="minorEastAsia" w:hAnsiTheme="minorEastAsia" w:cstheme="minorEastAsia" w:hint="eastAsia"/>
                <w:sz w:val="21"/>
                <w:szCs w:val="21"/>
              </w:rPr>
            </w:pPr>
            <w:r w:rsidRPr="00397F7F">
              <w:rPr>
                <w:rFonts w:asciiTheme="minorEastAsia" w:hAnsiTheme="minorEastAsia" w:cstheme="minorEastAsia" w:hint="eastAsia"/>
                <w:sz w:val="21"/>
                <w:szCs w:val="21"/>
              </w:rPr>
              <w:t>减：未确认融资费用</w:t>
            </w:r>
          </w:p>
        </w:tc>
        <w:tc>
          <w:tcPr>
            <w:tcW w:w="2998" w:type="dxa"/>
          </w:tcPr>
          <w:p w14:paraId="38AE41AE" w14:textId="7F8AC990" w:rsidR="007F0D9B" w:rsidRPr="00397F7F" w:rsidRDefault="00450518" w:rsidP="007F0D9B">
            <w:pPr>
              <w:snapToGrid w:val="0"/>
              <w:jc w:val="right"/>
              <w:rPr>
                <w:rFonts w:hint="eastAsia"/>
                <w:color w:val="000000"/>
                <w:sz w:val="21"/>
                <w:szCs w:val="21"/>
              </w:rPr>
            </w:pPr>
            <w:r w:rsidRPr="00397F7F">
              <w:rPr>
                <w:color w:val="000000"/>
                <w:sz w:val="21"/>
                <w:szCs w:val="21"/>
              </w:rPr>
              <w:t>1,299,273.38</w:t>
            </w:r>
          </w:p>
        </w:tc>
        <w:tc>
          <w:tcPr>
            <w:tcW w:w="2834" w:type="dxa"/>
          </w:tcPr>
          <w:p w14:paraId="101A8BB4" w14:textId="2BD6D9C0" w:rsidR="007F0D9B" w:rsidRPr="00397F7F" w:rsidRDefault="00450518" w:rsidP="007F0D9B">
            <w:pPr>
              <w:snapToGrid w:val="0"/>
              <w:jc w:val="right"/>
              <w:rPr>
                <w:rFonts w:hint="eastAsia"/>
                <w:color w:val="000000"/>
                <w:sz w:val="21"/>
                <w:szCs w:val="21"/>
              </w:rPr>
            </w:pPr>
            <w:r w:rsidRPr="00397F7F">
              <w:rPr>
                <w:color w:val="000000"/>
                <w:sz w:val="21"/>
                <w:szCs w:val="21"/>
              </w:rPr>
              <w:t>134,020.36</w:t>
            </w:r>
          </w:p>
        </w:tc>
      </w:tr>
      <w:tr w:rsidR="007F0D9B" w:rsidRPr="004F234A" w14:paraId="3F43C74D" w14:textId="77777777" w:rsidTr="009507A6">
        <w:trPr>
          <w:trHeight w:val="340"/>
        </w:trPr>
        <w:tc>
          <w:tcPr>
            <w:tcW w:w="2877" w:type="dxa"/>
          </w:tcPr>
          <w:p w14:paraId="771E96E9" w14:textId="77777777" w:rsidR="007F0D9B" w:rsidRPr="00397F7F" w:rsidRDefault="00450518" w:rsidP="007F0D9B">
            <w:pPr>
              <w:snapToGrid w:val="0"/>
              <w:rPr>
                <w:rFonts w:asciiTheme="minorEastAsia" w:hAnsiTheme="minorEastAsia" w:cstheme="minorEastAsia" w:hint="eastAsia"/>
                <w:sz w:val="21"/>
                <w:szCs w:val="21"/>
              </w:rPr>
            </w:pPr>
            <w:r w:rsidRPr="00397F7F">
              <w:rPr>
                <w:rFonts w:asciiTheme="minorEastAsia" w:hAnsiTheme="minorEastAsia" w:cstheme="minorEastAsia" w:hint="eastAsia"/>
                <w:sz w:val="21"/>
                <w:szCs w:val="21"/>
              </w:rPr>
              <w:t>减：一年内到期的租赁负债</w:t>
            </w:r>
          </w:p>
        </w:tc>
        <w:tc>
          <w:tcPr>
            <w:tcW w:w="2998" w:type="dxa"/>
          </w:tcPr>
          <w:p w14:paraId="6B905FC7" w14:textId="0A63A5A8" w:rsidR="007F0D9B" w:rsidRPr="00397F7F" w:rsidRDefault="00450518" w:rsidP="007F0D9B">
            <w:pPr>
              <w:snapToGrid w:val="0"/>
              <w:jc w:val="right"/>
              <w:rPr>
                <w:rFonts w:hint="eastAsia"/>
                <w:color w:val="000000"/>
                <w:sz w:val="21"/>
                <w:szCs w:val="21"/>
              </w:rPr>
            </w:pPr>
            <w:r w:rsidRPr="00397F7F">
              <w:rPr>
                <w:color w:val="000000"/>
                <w:sz w:val="21"/>
                <w:szCs w:val="21"/>
              </w:rPr>
              <w:t>4,515,976.95</w:t>
            </w:r>
          </w:p>
        </w:tc>
        <w:tc>
          <w:tcPr>
            <w:tcW w:w="2834" w:type="dxa"/>
          </w:tcPr>
          <w:p w14:paraId="1CB74E4E" w14:textId="6C6C6BAC" w:rsidR="007F0D9B" w:rsidRPr="00397F7F" w:rsidRDefault="00450518" w:rsidP="007F0D9B">
            <w:pPr>
              <w:snapToGrid w:val="0"/>
              <w:jc w:val="right"/>
              <w:rPr>
                <w:rFonts w:hint="eastAsia"/>
                <w:color w:val="000000"/>
                <w:sz w:val="21"/>
                <w:szCs w:val="21"/>
              </w:rPr>
            </w:pPr>
            <w:r w:rsidRPr="00397F7F">
              <w:rPr>
                <w:color w:val="000000"/>
                <w:sz w:val="21"/>
                <w:szCs w:val="21"/>
              </w:rPr>
              <w:t>5,601,576.56</w:t>
            </w:r>
          </w:p>
        </w:tc>
      </w:tr>
      <w:tr w:rsidR="007F0D9B" w:rsidRPr="004F234A" w14:paraId="51791FEE" w14:textId="77777777" w:rsidTr="009507A6">
        <w:trPr>
          <w:trHeight w:val="340"/>
        </w:trPr>
        <w:tc>
          <w:tcPr>
            <w:tcW w:w="2877" w:type="dxa"/>
          </w:tcPr>
          <w:p w14:paraId="26419AF5" w14:textId="77777777" w:rsidR="007F0D9B" w:rsidRPr="00397F7F" w:rsidRDefault="00450518" w:rsidP="007F0D9B">
            <w:pPr>
              <w:snapToGrid w:val="0"/>
              <w:jc w:val="center"/>
              <w:rPr>
                <w:rFonts w:asciiTheme="minorEastAsia" w:hAnsiTheme="minorEastAsia" w:cstheme="minorEastAsia" w:hint="eastAsia"/>
                <w:sz w:val="21"/>
                <w:szCs w:val="21"/>
              </w:rPr>
            </w:pPr>
            <w:r w:rsidRPr="00397F7F">
              <w:rPr>
                <w:rFonts w:asciiTheme="minorEastAsia" w:hAnsiTheme="minorEastAsia" w:cstheme="minorEastAsia" w:hint="eastAsia"/>
                <w:sz w:val="21"/>
                <w:szCs w:val="21"/>
              </w:rPr>
              <w:t>合计</w:t>
            </w:r>
          </w:p>
        </w:tc>
        <w:tc>
          <w:tcPr>
            <w:tcW w:w="2998" w:type="dxa"/>
          </w:tcPr>
          <w:p w14:paraId="3DE27582" w14:textId="77777777" w:rsidR="007F0D9B" w:rsidRPr="00397F7F" w:rsidRDefault="00450518" w:rsidP="007F0D9B">
            <w:pPr>
              <w:snapToGrid w:val="0"/>
              <w:jc w:val="right"/>
              <w:rPr>
                <w:rFonts w:hint="eastAsia"/>
                <w:color w:val="000000"/>
                <w:sz w:val="21"/>
                <w:szCs w:val="21"/>
              </w:rPr>
            </w:pPr>
            <w:r w:rsidRPr="00397F7F">
              <w:rPr>
                <w:color w:val="000000"/>
                <w:sz w:val="21"/>
                <w:szCs w:val="21"/>
              </w:rPr>
              <w:t>11,078,035.26</w:t>
            </w:r>
          </w:p>
        </w:tc>
        <w:tc>
          <w:tcPr>
            <w:tcW w:w="2834" w:type="dxa"/>
          </w:tcPr>
          <w:p w14:paraId="33C2C129" w14:textId="77777777" w:rsidR="007F0D9B" w:rsidRPr="00397F7F" w:rsidRDefault="00450518" w:rsidP="007F0D9B">
            <w:pPr>
              <w:snapToGrid w:val="0"/>
              <w:jc w:val="right"/>
              <w:rPr>
                <w:rFonts w:hint="eastAsia"/>
                <w:color w:val="000000"/>
                <w:sz w:val="21"/>
                <w:szCs w:val="21"/>
              </w:rPr>
            </w:pPr>
            <w:r w:rsidRPr="00397F7F">
              <w:rPr>
                <w:color w:val="000000"/>
                <w:sz w:val="21"/>
                <w:szCs w:val="21"/>
              </w:rPr>
              <w:t>684,976.94</w:t>
            </w:r>
          </w:p>
        </w:tc>
      </w:tr>
    </w:tbl>
    <w:p w14:paraId="2ECAC5BA" w14:textId="77777777" w:rsidR="00707794" w:rsidRPr="00397F7F" w:rsidRDefault="00707794">
      <w:pPr>
        <w:rPr>
          <w:rFonts w:hint="eastAsia"/>
          <w:sz w:val="21"/>
          <w:szCs w:val="21"/>
        </w:rPr>
      </w:pPr>
    </w:p>
    <w:p w14:paraId="3410495D" w14:textId="77777777" w:rsidR="005265CD" w:rsidRPr="00397F7F" w:rsidRDefault="007066F1">
      <w:pPr>
        <w:snapToGrid w:val="0"/>
        <w:spacing w:before="60" w:after="60" w:line="240" w:lineRule="atLeast"/>
        <w:rPr>
          <w:rFonts w:hint="eastAsia"/>
          <w:sz w:val="21"/>
          <w:szCs w:val="21"/>
        </w:rPr>
      </w:pPr>
      <w:r w:rsidRPr="00397F7F">
        <w:rPr>
          <w:rFonts w:hint="eastAsia"/>
          <w:sz w:val="21"/>
          <w:szCs w:val="21"/>
        </w:rPr>
        <w:t>其他说明：</w:t>
      </w:r>
    </w:p>
    <w:sdt>
      <w:sdtPr>
        <w:rPr>
          <w:sz w:val="21"/>
          <w:szCs w:val="21"/>
        </w:rPr>
        <w:alias w:val="租赁负债其他说明"/>
        <w:tag w:val="_GBC_d655dad6394141cbbfbca3ff3319cddc"/>
        <w:id w:val="1909185601"/>
        <w:placeholder>
          <w:docPart w:val="GBC22222222222222222222222222222"/>
        </w:placeholder>
      </w:sdtPr>
      <w:sdtContent>
        <w:p w14:paraId="6FDB31A0" w14:textId="77777777" w:rsidR="005265CD" w:rsidRPr="00397F7F" w:rsidRDefault="00450518">
          <w:pPr>
            <w:rPr>
              <w:rFonts w:hint="eastAsia"/>
              <w:sz w:val="21"/>
              <w:szCs w:val="21"/>
            </w:rPr>
          </w:pPr>
          <w:r w:rsidRPr="00397F7F">
            <w:rPr>
              <w:rFonts w:asciiTheme="minorEastAsia" w:eastAsiaTheme="minorEastAsia" w:hAnsiTheme="minorEastAsia" w:cstheme="minorEastAsia" w:hint="eastAsia"/>
              <w:bCs/>
              <w:sz w:val="21"/>
              <w:szCs w:val="21"/>
            </w:rPr>
            <w:t>本期确认租赁负</w:t>
          </w:r>
          <w:r w:rsidRPr="00397F7F">
            <w:rPr>
              <w:rFonts w:eastAsiaTheme="minorEastAsia" w:hint="eastAsia"/>
              <w:bCs/>
              <w:sz w:val="21"/>
              <w:szCs w:val="21"/>
            </w:rPr>
            <w:t>债利息</w:t>
          </w:r>
          <w:r w:rsidRPr="00397F7F">
            <w:rPr>
              <w:rFonts w:asciiTheme="minorEastAsia" w:eastAsiaTheme="minorEastAsia" w:hAnsiTheme="minorEastAsia" w:cstheme="minorEastAsia" w:hint="eastAsia"/>
              <w:bCs/>
              <w:sz w:val="21"/>
              <w:szCs w:val="21"/>
            </w:rPr>
            <w:t>费用</w:t>
          </w:r>
          <w:r w:rsidRPr="00397F7F">
            <w:rPr>
              <w:rFonts w:asciiTheme="minorEastAsia" w:eastAsiaTheme="minorEastAsia" w:hAnsiTheme="minorEastAsia" w:cstheme="minorEastAsia"/>
              <w:bCs/>
              <w:sz w:val="21"/>
              <w:szCs w:val="21"/>
            </w:rPr>
            <w:t>403,362.41元。</w:t>
          </w:r>
        </w:p>
      </w:sdtContent>
    </w:sdt>
    <w:bookmarkEnd w:id="491"/>
    <w:p w14:paraId="470BB3D9" w14:textId="77777777" w:rsidR="005265CD" w:rsidRPr="00397F7F" w:rsidRDefault="005265CD">
      <w:pPr>
        <w:rPr>
          <w:rFonts w:hint="eastAsia"/>
          <w:sz w:val="21"/>
          <w:szCs w:val="21"/>
        </w:rPr>
      </w:pPr>
    </w:p>
    <w:p w14:paraId="26FF54E4" w14:textId="77777777" w:rsidR="005265CD" w:rsidRPr="004F234A" w:rsidRDefault="007066F1">
      <w:pPr>
        <w:pStyle w:val="3"/>
        <w:numPr>
          <w:ilvl w:val="0"/>
          <w:numId w:val="18"/>
        </w:numPr>
        <w:rPr>
          <w:szCs w:val="21"/>
        </w:rPr>
      </w:pPr>
      <w:r w:rsidRPr="004F234A">
        <w:rPr>
          <w:rFonts w:hint="eastAsia"/>
          <w:szCs w:val="21"/>
        </w:rPr>
        <w:t>长期应付款</w:t>
      </w:r>
    </w:p>
    <w:p w14:paraId="2C686620" w14:textId="77777777" w:rsidR="005265CD" w:rsidRPr="00B17531" w:rsidRDefault="007066F1">
      <w:pPr>
        <w:pStyle w:val="4"/>
        <w:rPr>
          <w:rFonts w:hint="eastAsia"/>
          <w:szCs w:val="21"/>
        </w:rPr>
      </w:pPr>
      <w:bookmarkStart w:id="492" w:name="_Hlk532911038"/>
      <w:r w:rsidRPr="00B17531">
        <w:rPr>
          <w:rFonts w:hint="eastAsia"/>
          <w:szCs w:val="21"/>
        </w:rPr>
        <w:t>项目列示</w:t>
      </w:r>
    </w:p>
    <w:sdt>
      <w:sdtPr>
        <w:rPr>
          <w:sz w:val="21"/>
          <w:szCs w:val="21"/>
        </w:rPr>
        <w:alias w:val="是否适用：长期应付款分类列示[双击切换]"/>
        <w:tag w:val="_GBC_90d4a9bd673140ef9c99898da48d1614"/>
        <w:id w:val="421467080"/>
        <w:placeholder>
          <w:docPart w:val="GBC22222222222222222222222222222"/>
        </w:placeholder>
      </w:sdtPr>
      <w:sdtContent>
        <w:p w14:paraId="3C22B56A" w14:textId="77777777" w:rsidR="005265CD" w:rsidRPr="00397F7F" w:rsidRDefault="007066F1" w:rsidP="00707794">
          <w:pPr>
            <w:rPr>
              <w:rFonts w:hint="eastAsia"/>
              <w:sz w:val="21"/>
              <w:szCs w:val="21"/>
            </w:rPr>
          </w:pPr>
          <w:r w:rsidRPr="00397F7F">
            <w:rPr>
              <w:sz w:val="21"/>
              <w:szCs w:val="21"/>
            </w:rPr>
            <w:fldChar w:fldCharType="begin"/>
          </w:r>
          <w:r w:rsidR="00707794"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707794" w:rsidRPr="00397F7F">
            <w:rPr>
              <w:sz w:val="21"/>
              <w:szCs w:val="21"/>
            </w:rPr>
            <w:instrText xml:space="preserve"> MACROBUTTON  SnrToggleCheckbox √不适用 </w:instrText>
          </w:r>
          <w:r w:rsidRPr="00397F7F">
            <w:rPr>
              <w:sz w:val="21"/>
              <w:szCs w:val="21"/>
            </w:rPr>
            <w:fldChar w:fldCharType="end"/>
          </w:r>
        </w:p>
      </w:sdtContent>
    </w:sdt>
    <w:p w14:paraId="1A966A8B" w14:textId="77777777" w:rsidR="00707794" w:rsidRPr="00397F7F" w:rsidRDefault="00707794" w:rsidP="00707794">
      <w:pPr>
        <w:rPr>
          <w:rFonts w:hint="eastAsia"/>
          <w:sz w:val="21"/>
          <w:szCs w:val="21"/>
        </w:rPr>
      </w:pPr>
    </w:p>
    <w:p w14:paraId="17821178" w14:textId="77777777" w:rsidR="005265CD" w:rsidRPr="00397F7F" w:rsidRDefault="007066F1">
      <w:pPr>
        <w:rPr>
          <w:rFonts w:hint="eastAsia"/>
          <w:sz w:val="21"/>
          <w:szCs w:val="21"/>
        </w:rPr>
      </w:pPr>
      <w:bookmarkStart w:id="493" w:name="_Hlk532911057"/>
      <w:bookmarkEnd w:id="492"/>
      <w:r w:rsidRPr="00397F7F">
        <w:rPr>
          <w:rFonts w:hint="eastAsia"/>
          <w:sz w:val="21"/>
          <w:szCs w:val="21"/>
        </w:rPr>
        <w:t>其他说明：</w:t>
      </w:r>
    </w:p>
    <w:sdt>
      <w:sdtPr>
        <w:rPr>
          <w:sz w:val="21"/>
          <w:szCs w:val="21"/>
        </w:rPr>
        <w:alias w:val="是否适用：长期应付款分类列示其他说明[双击切换]"/>
        <w:tag w:val="_GBC_e7daa7f55cea4e3d835be6ee6457b35d"/>
        <w:id w:val="947891160"/>
        <w:placeholder>
          <w:docPart w:val="GBC22222222222222222222222222222"/>
        </w:placeholder>
      </w:sdtPr>
      <w:sdtContent>
        <w:p w14:paraId="73E4DA32" w14:textId="77777777" w:rsidR="005265CD" w:rsidRPr="00397F7F" w:rsidRDefault="007066F1" w:rsidP="00707794">
          <w:pPr>
            <w:rPr>
              <w:rFonts w:hint="eastAsia"/>
              <w:sz w:val="21"/>
              <w:szCs w:val="21"/>
            </w:rPr>
          </w:pPr>
          <w:r w:rsidRPr="00397F7F">
            <w:rPr>
              <w:sz w:val="21"/>
              <w:szCs w:val="21"/>
            </w:rPr>
            <w:fldChar w:fldCharType="begin"/>
          </w:r>
          <w:r w:rsidR="00707794"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707794" w:rsidRPr="00397F7F">
            <w:rPr>
              <w:sz w:val="21"/>
              <w:szCs w:val="21"/>
            </w:rPr>
            <w:instrText xml:space="preserve"> MACROBUTTON  SnrToggleCheckbox √不适用 </w:instrText>
          </w:r>
          <w:r w:rsidRPr="00397F7F">
            <w:rPr>
              <w:sz w:val="21"/>
              <w:szCs w:val="21"/>
            </w:rPr>
            <w:fldChar w:fldCharType="end"/>
          </w:r>
        </w:p>
      </w:sdtContent>
    </w:sdt>
    <w:p w14:paraId="2D939372" w14:textId="77777777" w:rsidR="005265CD" w:rsidRPr="00397F7F" w:rsidRDefault="005265CD">
      <w:pPr>
        <w:rPr>
          <w:rFonts w:hint="eastAsia"/>
          <w:sz w:val="21"/>
          <w:szCs w:val="21"/>
        </w:rPr>
      </w:pPr>
    </w:p>
    <w:bookmarkEnd w:id="493"/>
    <w:p w14:paraId="118C49D1" w14:textId="77777777" w:rsidR="005265CD" w:rsidRPr="00B17531" w:rsidRDefault="007066F1">
      <w:pPr>
        <w:pStyle w:val="4"/>
        <w:ind w:left="360" w:hanging="360"/>
        <w:rPr>
          <w:rFonts w:hint="eastAsia"/>
          <w:szCs w:val="21"/>
        </w:rPr>
      </w:pPr>
      <w:r w:rsidRPr="00B17531">
        <w:rPr>
          <w:rFonts w:hint="eastAsia"/>
          <w:szCs w:val="21"/>
        </w:rPr>
        <w:t>长期应付款</w:t>
      </w:r>
    </w:p>
    <w:p w14:paraId="4DF8A2C1" w14:textId="77777777" w:rsidR="005265CD" w:rsidRPr="00B17531" w:rsidRDefault="007066F1">
      <w:pPr>
        <w:pStyle w:val="5"/>
        <w:numPr>
          <w:ilvl w:val="0"/>
          <w:numId w:val="132"/>
        </w:numPr>
        <w:rPr>
          <w:szCs w:val="21"/>
        </w:rPr>
      </w:pPr>
      <w:r w:rsidRPr="00B17531">
        <w:rPr>
          <w:rFonts w:hint="eastAsia"/>
          <w:szCs w:val="21"/>
        </w:rPr>
        <w:t>按款项性质列示长期应付款</w:t>
      </w:r>
    </w:p>
    <w:sdt>
      <w:sdtPr>
        <w:rPr>
          <w:sz w:val="21"/>
          <w:szCs w:val="21"/>
        </w:rPr>
        <w:alias w:val="是否适用：按款项性质列示长期应付款[双击切换]"/>
        <w:tag w:val="_GBC_6a4cca7cce5341018cd4836f32746cd9"/>
        <w:id w:val="-814254206"/>
        <w:placeholder>
          <w:docPart w:val="GBC22222222222222222222222222222"/>
        </w:placeholder>
      </w:sdtPr>
      <w:sdtContent>
        <w:p w14:paraId="5688990F" w14:textId="77777777" w:rsidR="00707794" w:rsidRPr="00397F7F" w:rsidRDefault="007066F1" w:rsidP="00707794">
          <w:pPr>
            <w:rPr>
              <w:rFonts w:hint="eastAsia"/>
              <w:sz w:val="21"/>
              <w:szCs w:val="21"/>
            </w:rPr>
          </w:pPr>
          <w:r w:rsidRPr="00397F7F">
            <w:rPr>
              <w:sz w:val="21"/>
              <w:szCs w:val="21"/>
            </w:rPr>
            <w:fldChar w:fldCharType="begin"/>
          </w:r>
          <w:r w:rsidR="00707794"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07794" w:rsidRPr="00397F7F">
            <w:rPr>
              <w:sz w:val="21"/>
              <w:szCs w:val="21"/>
            </w:rPr>
            <w:instrText xml:space="preserve"> MACROBUTTON  SnrToggleCheckbox √不适用 </w:instrText>
          </w:r>
          <w:r w:rsidRPr="00397F7F">
            <w:rPr>
              <w:sz w:val="21"/>
              <w:szCs w:val="21"/>
            </w:rPr>
            <w:fldChar w:fldCharType="end"/>
          </w:r>
        </w:p>
      </w:sdtContent>
    </w:sdt>
    <w:p w14:paraId="1EEF3983" w14:textId="77777777" w:rsidR="005265CD" w:rsidRPr="00397F7F" w:rsidRDefault="005265CD">
      <w:pPr>
        <w:snapToGrid w:val="0"/>
        <w:spacing w:line="240" w:lineRule="atLeast"/>
        <w:rPr>
          <w:rFonts w:cstheme="minorBidi" w:hint="eastAsia"/>
          <w:sz w:val="21"/>
          <w:szCs w:val="21"/>
        </w:rPr>
      </w:pPr>
    </w:p>
    <w:p w14:paraId="5A7E28B6" w14:textId="77777777" w:rsidR="005265CD" w:rsidRPr="00B17531" w:rsidRDefault="007066F1">
      <w:pPr>
        <w:pStyle w:val="4"/>
        <w:ind w:left="360" w:hanging="360"/>
        <w:rPr>
          <w:rFonts w:hint="eastAsia"/>
          <w:szCs w:val="21"/>
        </w:rPr>
      </w:pPr>
      <w:r w:rsidRPr="00B17531">
        <w:rPr>
          <w:rFonts w:hint="eastAsia"/>
          <w:szCs w:val="21"/>
        </w:rPr>
        <w:t>专项应付款</w:t>
      </w:r>
    </w:p>
    <w:p w14:paraId="34ECAAF4" w14:textId="77777777" w:rsidR="005265CD" w:rsidRPr="00B17531" w:rsidRDefault="007066F1">
      <w:pPr>
        <w:pStyle w:val="5"/>
        <w:numPr>
          <w:ilvl w:val="0"/>
          <w:numId w:val="132"/>
        </w:numPr>
        <w:rPr>
          <w:szCs w:val="21"/>
        </w:rPr>
      </w:pPr>
      <w:r w:rsidRPr="00B17531">
        <w:rPr>
          <w:rFonts w:hint="eastAsia"/>
          <w:szCs w:val="21"/>
        </w:rPr>
        <w:t>按款项性质列示专项应付款</w:t>
      </w:r>
    </w:p>
    <w:sdt>
      <w:sdtPr>
        <w:rPr>
          <w:sz w:val="21"/>
          <w:szCs w:val="21"/>
        </w:rPr>
        <w:alias w:val="是否适用：专项应付款[双击切换]"/>
        <w:tag w:val="_GBC_857ddecb5bce4a0f99e428cd2635aa03"/>
        <w:id w:val="37324832"/>
        <w:placeholder>
          <w:docPart w:val="GBC22222222222222222222222222222"/>
        </w:placeholder>
      </w:sdtPr>
      <w:sdtContent>
        <w:p w14:paraId="76672E80" w14:textId="77777777" w:rsidR="00707794" w:rsidRPr="00397F7F" w:rsidRDefault="007066F1" w:rsidP="00707794">
          <w:pPr>
            <w:rPr>
              <w:rFonts w:hint="eastAsia"/>
              <w:sz w:val="21"/>
              <w:szCs w:val="21"/>
            </w:rPr>
          </w:pPr>
          <w:r w:rsidRPr="00397F7F">
            <w:rPr>
              <w:sz w:val="21"/>
              <w:szCs w:val="21"/>
            </w:rPr>
            <w:fldChar w:fldCharType="begin"/>
          </w:r>
          <w:r w:rsidR="00707794"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07794" w:rsidRPr="00397F7F">
            <w:rPr>
              <w:sz w:val="21"/>
              <w:szCs w:val="21"/>
            </w:rPr>
            <w:instrText xml:space="preserve"> MACROBUTTON  SnrToggleCheckbox √不适用 </w:instrText>
          </w:r>
          <w:r w:rsidRPr="00397F7F">
            <w:rPr>
              <w:sz w:val="21"/>
              <w:szCs w:val="21"/>
            </w:rPr>
            <w:fldChar w:fldCharType="end"/>
          </w:r>
        </w:p>
      </w:sdtContent>
    </w:sdt>
    <w:p w14:paraId="30DF7392" w14:textId="77777777" w:rsidR="005265CD" w:rsidRPr="00397F7F" w:rsidRDefault="005265CD">
      <w:pPr>
        <w:snapToGrid w:val="0"/>
        <w:rPr>
          <w:rFonts w:hint="eastAsia"/>
          <w:sz w:val="21"/>
          <w:szCs w:val="21"/>
        </w:rPr>
      </w:pPr>
    </w:p>
    <w:p w14:paraId="0761876D" w14:textId="77777777" w:rsidR="005265CD" w:rsidRPr="004F234A" w:rsidRDefault="007066F1">
      <w:pPr>
        <w:pStyle w:val="3"/>
        <w:numPr>
          <w:ilvl w:val="0"/>
          <w:numId w:val="18"/>
        </w:numPr>
        <w:rPr>
          <w:szCs w:val="21"/>
        </w:rPr>
      </w:pPr>
      <w:r w:rsidRPr="004F234A">
        <w:rPr>
          <w:rFonts w:hint="eastAsia"/>
          <w:szCs w:val="21"/>
        </w:rPr>
        <w:t>长期应付职工薪</w:t>
      </w:r>
      <w:proofErr w:type="gramStart"/>
      <w:r w:rsidRPr="004F234A">
        <w:rPr>
          <w:rFonts w:hint="eastAsia"/>
          <w:szCs w:val="21"/>
        </w:rPr>
        <w:t>酬</w:t>
      </w:r>
      <w:proofErr w:type="gramEnd"/>
    </w:p>
    <w:sdt>
      <w:sdtPr>
        <w:rPr>
          <w:sz w:val="21"/>
          <w:szCs w:val="21"/>
        </w:rPr>
        <w:alias w:val="是否适用：长期应付职工薪酬[双击切换]"/>
        <w:tag w:val="_GBC_24f9546075204a64926cf2cb24e64f0e"/>
        <w:id w:val="-1766446218"/>
        <w:placeholder>
          <w:docPart w:val="GBC22222222222222222222222222222"/>
        </w:placeholder>
      </w:sdtPr>
      <w:sdtContent>
        <w:p w14:paraId="43951CD7" w14:textId="77777777" w:rsidR="00707794" w:rsidRPr="00397F7F" w:rsidRDefault="007066F1" w:rsidP="00707794">
          <w:pPr>
            <w:rPr>
              <w:rFonts w:hint="eastAsia"/>
              <w:sz w:val="21"/>
              <w:szCs w:val="21"/>
            </w:rPr>
          </w:pPr>
          <w:r w:rsidRPr="00397F7F">
            <w:rPr>
              <w:sz w:val="21"/>
              <w:szCs w:val="21"/>
            </w:rPr>
            <w:fldChar w:fldCharType="begin"/>
          </w:r>
          <w:r w:rsidR="00707794"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07794" w:rsidRPr="00397F7F">
            <w:rPr>
              <w:sz w:val="21"/>
              <w:szCs w:val="21"/>
            </w:rPr>
            <w:instrText xml:space="preserve"> MACROBUTTON  SnrToggleCheckbox √不适用 </w:instrText>
          </w:r>
          <w:r w:rsidRPr="00397F7F">
            <w:rPr>
              <w:sz w:val="21"/>
              <w:szCs w:val="21"/>
            </w:rPr>
            <w:fldChar w:fldCharType="end"/>
          </w:r>
        </w:p>
      </w:sdtContent>
    </w:sdt>
    <w:p w14:paraId="350EBC00" w14:textId="77777777" w:rsidR="005265CD" w:rsidRDefault="005265CD">
      <w:pPr>
        <w:rPr>
          <w:rFonts w:hint="eastAsia"/>
        </w:rPr>
      </w:pPr>
    </w:p>
    <w:p w14:paraId="114F1FB3" w14:textId="77777777" w:rsidR="005265CD" w:rsidRPr="004F234A" w:rsidRDefault="007066F1">
      <w:pPr>
        <w:pStyle w:val="3"/>
        <w:numPr>
          <w:ilvl w:val="0"/>
          <w:numId w:val="18"/>
        </w:numPr>
        <w:rPr>
          <w:szCs w:val="21"/>
        </w:rPr>
      </w:pPr>
      <w:bookmarkStart w:id="494" w:name="_Hlk533670325"/>
      <w:r w:rsidRPr="004F234A">
        <w:rPr>
          <w:rFonts w:hint="eastAsia"/>
          <w:szCs w:val="21"/>
        </w:rPr>
        <w:t>预计负债</w:t>
      </w:r>
    </w:p>
    <w:sdt>
      <w:sdtPr>
        <w:rPr>
          <w:sz w:val="21"/>
          <w:szCs w:val="21"/>
        </w:rPr>
        <w:alias w:val="是否适用：预计负债[双击切换]"/>
        <w:tag w:val="_GBC_d57ab9083835465c9b1fdeb5ed46b3ce"/>
        <w:id w:val="-1573959182"/>
        <w:placeholder>
          <w:docPart w:val="GBC22222222222222222222222222222"/>
        </w:placeholder>
      </w:sdtPr>
      <w:sdtContent>
        <w:p w14:paraId="237FC562" w14:textId="77777777" w:rsidR="00707794" w:rsidRPr="00397F7F" w:rsidRDefault="007066F1" w:rsidP="00707794">
          <w:pPr>
            <w:rPr>
              <w:rFonts w:hint="eastAsia"/>
              <w:sz w:val="21"/>
              <w:szCs w:val="21"/>
            </w:rPr>
          </w:pPr>
          <w:r w:rsidRPr="00397F7F">
            <w:rPr>
              <w:sz w:val="21"/>
              <w:szCs w:val="21"/>
            </w:rPr>
            <w:fldChar w:fldCharType="begin"/>
          </w:r>
          <w:r w:rsidR="00707794"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07794" w:rsidRPr="00397F7F">
            <w:rPr>
              <w:sz w:val="21"/>
              <w:szCs w:val="21"/>
            </w:rPr>
            <w:instrText xml:space="preserve"> MACROBUTTON  SnrToggleCheckbox √不适用 </w:instrText>
          </w:r>
          <w:r w:rsidRPr="00397F7F">
            <w:rPr>
              <w:sz w:val="21"/>
              <w:szCs w:val="21"/>
            </w:rPr>
            <w:fldChar w:fldCharType="end"/>
          </w:r>
        </w:p>
      </w:sdtContent>
    </w:sdt>
    <w:bookmarkEnd w:id="494"/>
    <w:p w14:paraId="380C402C" w14:textId="77777777" w:rsidR="005265CD" w:rsidRPr="00397F7F" w:rsidRDefault="005265CD">
      <w:pPr>
        <w:rPr>
          <w:rFonts w:hint="eastAsia"/>
          <w:sz w:val="21"/>
          <w:szCs w:val="21"/>
        </w:rPr>
      </w:pPr>
    </w:p>
    <w:p w14:paraId="4906B81E" w14:textId="77777777" w:rsidR="005265CD" w:rsidRPr="004F234A" w:rsidRDefault="007066F1">
      <w:pPr>
        <w:pStyle w:val="3"/>
        <w:numPr>
          <w:ilvl w:val="0"/>
          <w:numId w:val="18"/>
        </w:numPr>
        <w:rPr>
          <w:szCs w:val="21"/>
        </w:rPr>
      </w:pPr>
      <w:r w:rsidRPr="004F234A">
        <w:rPr>
          <w:rFonts w:hint="eastAsia"/>
          <w:szCs w:val="21"/>
        </w:rPr>
        <w:t>递延收益</w:t>
      </w:r>
    </w:p>
    <w:p w14:paraId="21D23277" w14:textId="77777777" w:rsidR="005265CD" w:rsidRPr="004F234A" w:rsidRDefault="007066F1">
      <w:pPr>
        <w:pStyle w:val="a6"/>
        <w:ind w:firstLineChars="0" w:firstLine="0"/>
        <w:jc w:val="left"/>
        <w:rPr>
          <w:rFonts w:ascii="宋体" w:hAnsi="宋体" w:cs="宋体" w:hint="eastAsia"/>
          <w:kern w:val="0"/>
          <w:szCs w:val="21"/>
        </w:rPr>
      </w:pPr>
      <w:r w:rsidRPr="004F234A">
        <w:rPr>
          <w:rFonts w:ascii="宋体" w:hAnsi="宋体" w:cs="宋体" w:hint="eastAsia"/>
          <w:kern w:val="0"/>
          <w:szCs w:val="21"/>
        </w:rPr>
        <w:t>递延收益情况</w:t>
      </w:r>
    </w:p>
    <w:sdt>
      <w:sdtPr>
        <w:rPr>
          <w:rFonts w:ascii="宋体" w:hAnsi="宋体" w:cs="宋体" w:hint="eastAsia"/>
          <w:kern w:val="0"/>
          <w:szCs w:val="21"/>
        </w:rPr>
        <w:alias w:val="是否适用：递延收益情况 [双击切换]"/>
        <w:tag w:val="_GBC_1dc89c2a3092474186405d574af5f0a9"/>
        <w:id w:val="657738666"/>
        <w:placeholder>
          <w:docPart w:val="GBC22222222222222222222222222222"/>
        </w:placeholder>
      </w:sdtPr>
      <w:sdtContent>
        <w:p w14:paraId="17E6B15C" w14:textId="77777777" w:rsidR="005265CD" w:rsidRPr="004F234A" w:rsidRDefault="007066F1">
          <w:pPr>
            <w:pStyle w:val="a6"/>
            <w:ind w:firstLineChars="0" w:firstLine="0"/>
            <w:jc w:val="left"/>
            <w:rPr>
              <w:rFonts w:ascii="宋体" w:hAnsi="宋体" w:cs="宋体" w:hint="eastAsia"/>
              <w:kern w:val="0"/>
              <w:szCs w:val="21"/>
            </w:rPr>
          </w:pPr>
          <w:r w:rsidRPr="00B17531">
            <w:rPr>
              <w:rFonts w:ascii="宋体" w:hAnsi="宋体" w:cs="宋体"/>
              <w:kern w:val="0"/>
              <w:szCs w:val="21"/>
            </w:rPr>
            <w:fldChar w:fldCharType="begin"/>
          </w:r>
          <w:r w:rsidRPr="004F234A">
            <w:rPr>
              <w:rFonts w:ascii="宋体" w:hAnsi="宋体" w:cs="宋体"/>
              <w:kern w:val="0"/>
              <w:szCs w:val="21"/>
            </w:rPr>
            <w:instrText xml:space="preserve"> MACROBUTTON  SnrToggleCheckbox √适用  </w:instrText>
          </w:r>
          <w:r w:rsidRPr="00B17531">
            <w:rPr>
              <w:rFonts w:ascii="宋体" w:hAnsi="宋体" w:cs="宋体"/>
              <w:kern w:val="0"/>
              <w:szCs w:val="21"/>
            </w:rPr>
            <w:fldChar w:fldCharType="end"/>
          </w:r>
          <w:r w:rsidRPr="00B17531">
            <w:rPr>
              <w:rFonts w:ascii="宋体" w:hAnsi="宋体" w:cs="宋体"/>
              <w:kern w:val="0"/>
              <w:szCs w:val="21"/>
            </w:rPr>
            <w:fldChar w:fldCharType="begin"/>
          </w:r>
          <w:r w:rsidRPr="004F234A">
            <w:rPr>
              <w:rFonts w:ascii="宋体" w:hAnsi="宋体" w:cs="宋体"/>
              <w:kern w:val="0"/>
              <w:szCs w:val="21"/>
            </w:rPr>
            <w:instrText xml:space="preserve"> MACROBUTTON  SnrToggleCheckbox □不适用 </w:instrText>
          </w:r>
          <w:r w:rsidRPr="00B17531">
            <w:rPr>
              <w:rFonts w:ascii="宋体" w:hAnsi="宋体" w:cs="宋体"/>
              <w:kern w:val="0"/>
              <w:szCs w:val="21"/>
            </w:rPr>
            <w:fldChar w:fldCharType="end"/>
          </w:r>
        </w:p>
      </w:sdtContent>
    </w:sdt>
    <w:p w14:paraId="082EDDC2" w14:textId="77777777" w:rsidR="005265CD" w:rsidRPr="004F234A" w:rsidRDefault="007066F1">
      <w:pPr>
        <w:pStyle w:val="a6"/>
        <w:ind w:firstLineChars="0" w:firstLine="0"/>
        <w:jc w:val="right"/>
        <w:rPr>
          <w:rFonts w:ascii="宋体" w:hAnsi="宋体" w:hint="eastAsia"/>
          <w:szCs w:val="21"/>
        </w:rPr>
      </w:pPr>
      <w:r w:rsidRPr="004F234A">
        <w:rPr>
          <w:rFonts w:ascii="宋体" w:hAnsi="宋体" w:hint="eastAsia"/>
          <w:szCs w:val="21"/>
        </w:rPr>
        <w:t>单位：</w:t>
      </w:r>
      <w:sdt>
        <w:sdtPr>
          <w:rPr>
            <w:rFonts w:ascii="宋体" w:hAnsi="宋体" w:hint="eastAsia"/>
            <w:szCs w:val="21"/>
          </w:rPr>
          <w:alias w:val="单位：财务附注：递延收益"/>
          <w:tag w:val="_GBC_302facde74424f4893f0a42db0d6e1ba"/>
          <w:id w:val="20214498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4F234A">
            <w:rPr>
              <w:rFonts w:ascii="宋体" w:hAnsi="宋体" w:hint="eastAsia"/>
              <w:szCs w:val="21"/>
            </w:rPr>
            <w:t>元</w:t>
          </w:r>
        </w:sdtContent>
      </w:sdt>
      <w:r w:rsidRPr="004F234A">
        <w:rPr>
          <w:rFonts w:ascii="宋体" w:hAnsi="宋体"/>
          <w:szCs w:val="21"/>
        </w:rPr>
        <w:t xml:space="preserve">  币种：</w:t>
      </w:r>
      <w:sdt>
        <w:sdtPr>
          <w:rPr>
            <w:rFonts w:ascii="宋体" w:hAnsi="宋体" w:hint="eastAsia"/>
            <w:szCs w:val="21"/>
          </w:rPr>
          <w:alias w:val="币种：财务附注：递延收益"/>
          <w:tag w:val="_GBC_99380f3ab3514d54aa39945566772fb3"/>
          <w:id w:val="14374876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4F234A">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1229"/>
        <w:gridCol w:w="1713"/>
        <w:gridCol w:w="1229"/>
        <w:gridCol w:w="1712"/>
        <w:gridCol w:w="1712"/>
        <w:gridCol w:w="1228"/>
      </w:tblGrid>
      <w:tr w:rsidR="005265CD" w:rsidRPr="004F234A" w14:paraId="724EB7E5" w14:textId="77777777" w:rsidTr="006D7EFF">
        <w:trPr>
          <w:cantSplit/>
          <w:trHeight w:val="335"/>
        </w:trPr>
        <w:sdt>
          <w:sdtPr>
            <w:rPr>
              <w:sz w:val="21"/>
              <w:szCs w:val="21"/>
            </w:rPr>
            <w:tag w:val="_PLD_06c0ddfa4a2746ca8f12eddff124e05c"/>
            <w:id w:val="-612909113"/>
          </w:sdtPr>
          <w:sdtContent>
            <w:tc>
              <w:tcPr>
                <w:tcW w:w="696" w:type="pct"/>
                <w:vAlign w:val="center"/>
              </w:tcPr>
              <w:p w14:paraId="08FE0BF5"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4c41187d18a94eb4908c030c31b5a141"/>
            <w:id w:val="-1532410837"/>
          </w:sdtPr>
          <w:sdtContent>
            <w:tc>
              <w:tcPr>
                <w:tcW w:w="970" w:type="pct"/>
                <w:vAlign w:val="center"/>
              </w:tcPr>
              <w:p w14:paraId="151D7D7D" w14:textId="77777777" w:rsidR="005265CD" w:rsidRPr="00397F7F" w:rsidRDefault="007066F1">
                <w:pPr>
                  <w:jc w:val="center"/>
                  <w:rPr>
                    <w:rFonts w:hint="eastAsia"/>
                    <w:sz w:val="21"/>
                    <w:szCs w:val="21"/>
                  </w:rPr>
                </w:pPr>
                <w:r w:rsidRPr="00397F7F">
                  <w:rPr>
                    <w:rFonts w:hint="eastAsia"/>
                    <w:sz w:val="21"/>
                    <w:szCs w:val="21"/>
                  </w:rPr>
                  <w:t>期初余额</w:t>
                </w:r>
              </w:p>
            </w:tc>
          </w:sdtContent>
        </w:sdt>
        <w:sdt>
          <w:sdtPr>
            <w:rPr>
              <w:sz w:val="21"/>
              <w:szCs w:val="21"/>
            </w:rPr>
            <w:tag w:val="_PLD_7823db68b61845e58a185dffbbfd2804"/>
            <w:id w:val="1792776853"/>
          </w:sdtPr>
          <w:sdtContent>
            <w:tc>
              <w:tcPr>
                <w:tcW w:w="696" w:type="pct"/>
                <w:vAlign w:val="center"/>
              </w:tcPr>
              <w:p w14:paraId="2763E2D4" w14:textId="77777777" w:rsidR="005265CD" w:rsidRPr="00397F7F" w:rsidRDefault="007066F1">
                <w:pPr>
                  <w:jc w:val="center"/>
                  <w:rPr>
                    <w:rFonts w:hint="eastAsia"/>
                    <w:sz w:val="21"/>
                    <w:szCs w:val="21"/>
                  </w:rPr>
                </w:pPr>
                <w:r w:rsidRPr="00397F7F">
                  <w:rPr>
                    <w:rFonts w:hint="eastAsia"/>
                    <w:sz w:val="21"/>
                    <w:szCs w:val="21"/>
                  </w:rPr>
                  <w:t>本期增加</w:t>
                </w:r>
              </w:p>
            </w:tc>
          </w:sdtContent>
        </w:sdt>
        <w:sdt>
          <w:sdtPr>
            <w:rPr>
              <w:sz w:val="21"/>
              <w:szCs w:val="21"/>
            </w:rPr>
            <w:tag w:val="_PLD_53b43bfd28984007852c2e00c870c71e"/>
            <w:id w:val="-1272157800"/>
          </w:sdtPr>
          <w:sdtContent>
            <w:tc>
              <w:tcPr>
                <w:tcW w:w="970" w:type="pct"/>
                <w:vAlign w:val="center"/>
              </w:tcPr>
              <w:p w14:paraId="3E019E41" w14:textId="77777777" w:rsidR="005265CD" w:rsidRPr="00397F7F" w:rsidRDefault="007066F1">
                <w:pPr>
                  <w:jc w:val="center"/>
                  <w:rPr>
                    <w:rFonts w:hint="eastAsia"/>
                    <w:sz w:val="21"/>
                    <w:szCs w:val="21"/>
                  </w:rPr>
                </w:pPr>
                <w:r w:rsidRPr="00397F7F">
                  <w:rPr>
                    <w:rFonts w:hint="eastAsia"/>
                    <w:sz w:val="21"/>
                    <w:szCs w:val="21"/>
                  </w:rPr>
                  <w:t>本期减少</w:t>
                </w:r>
              </w:p>
            </w:tc>
          </w:sdtContent>
        </w:sdt>
        <w:bookmarkStart w:id="495" w:name="OLE_LINK67" w:displacedByCustomXml="next"/>
        <w:bookmarkStart w:id="496" w:name="OLE_LINK66" w:displacedByCustomXml="next"/>
        <w:sdt>
          <w:sdtPr>
            <w:rPr>
              <w:sz w:val="21"/>
              <w:szCs w:val="21"/>
            </w:rPr>
            <w:tag w:val="_PLD_f07e96209c8b4d728b2a1b24ad38bcf7"/>
            <w:id w:val="1058128778"/>
          </w:sdtPr>
          <w:sdtContent>
            <w:tc>
              <w:tcPr>
                <w:tcW w:w="970" w:type="pct"/>
                <w:vAlign w:val="center"/>
              </w:tcPr>
              <w:p w14:paraId="5F210924" w14:textId="77777777" w:rsidR="005265CD" w:rsidRPr="00397F7F" w:rsidRDefault="007066F1">
                <w:pPr>
                  <w:jc w:val="center"/>
                  <w:rPr>
                    <w:rFonts w:hint="eastAsia"/>
                    <w:sz w:val="21"/>
                    <w:szCs w:val="21"/>
                  </w:rPr>
                </w:pPr>
                <w:r w:rsidRPr="00397F7F">
                  <w:rPr>
                    <w:rFonts w:hint="eastAsia"/>
                    <w:sz w:val="21"/>
                    <w:szCs w:val="21"/>
                  </w:rPr>
                  <w:t>期末余额</w:t>
                </w:r>
              </w:p>
            </w:tc>
          </w:sdtContent>
        </w:sdt>
        <w:bookmarkEnd w:id="495" w:displacedByCustomXml="next"/>
        <w:bookmarkEnd w:id="496" w:displacedByCustomXml="next"/>
        <w:sdt>
          <w:sdtPr>
            <w:rPr>
              <w:sz w:val="21"/>
              <w:szCs w:val="21"/>
            </w:rPr>
            <w:tag w:val="_PLD_86dc51c05b1340c5968feded0e64c1f1"/>
            <w:id w:val="-661620997"/>
          </w:sdtPr>
          <w:sdtContent>
            <w:tc>
              <w:tcPr>
                <w:tcW w:w="696" w:type="pct"/>
                <w:vAlign w:val="center"/>
              </w:tcPr>
              <w:p w14:paraId="116888A4" w14:textId="77777777" w:rsidR="005265CD" w:rsidRPr="00397F7F" w:rsidRDefault="007066F1">
                <w:pPr>
                  <w:jc w:val="center"/>
                  <w:rPr>
                    <w:rFonts w:hint="eastAsia"/>
                    <w:sz w:val="21"/>
                    <w:szCs w:val="21"/>
                  </w:rPr>
                </w:pPr>
                <w:r w:rsidRPr="00397F7F">
                  <w:rPr>
                    <w:rFonts w:hint="eastAsia"/>
                    <w:sz w:val="21"/>
                    <w:szCs w:val="21"/>
                  </w:rPr>
                  <w:t>形成原因</w:t>
                </w:r>
              </w:p>
            </w:tc>
          </w:sdtContent>
        </w:sdt>
      </w:tr>
      <w:tr w:rsidR="0073667F" w:rsidRPr="004F234A" w14:paraId="62CB77A6" w14:textId="77777777" w:rsidTr="006D7EFF">
        <w:trPr>
          <w:cantSplit/>
        </w:trPr>
        <w:tc>
          <w:tcPr>
            <w:tcW w:w="696" w:type="pct"/>
            <w:vAlign w:val="center"/>
          </w:tcPr>
          <w:p w14:paraId="50F1AE7F" w14:textId="77777777" w:rsidR="0073667F" w:rsidRPr="00397F7F" w:rsidRDefault="0073667F" w:rsidP="0073667F">
            <w:pPr>
              <w:rPr>
                <w:rFonts w:hint="eastAsia"/>
                <w:sz w:val="21"/>
                <w:szCs w:val="21"/>
              </w:rPr>
            </w:pPr>
            <w:r w:rsidRPr="00397F7F">
              <w:rPr>
                <w:rFonts w:hint="eastAsia"/>
                <w:sz w:val="21"/>
                <w:szCs w:val="21"/>
              </w:rPr>
              <w:t>政府补助</w:t>
            </w:r>
          </w:p>
        </w:tc>
        <w:tc>
          <w:tcPr>
            <w:tcW w:w="970" w:type="pct"/>
            <w:vAlign w:val="center"/>
          </w:tcPr>
          <w:p w14:paraId="62C023F6" w14:textId="77777777" w:rsidR="0073667F" w:rsidRPr="00397F7F" w:rsidRDefault="0073667F" w:rsidP="0073667F">
            <w:pPr>
              <w:jc w:val="right"/>
              <w:rPr>
                <w:rFonts w:hint="eastAsia"/>
                <w:sz w:val="21"/>
                <w:szCs w:val="21"/>
              </w:rPr>
            </w:pPr>
            <w:r w:rsidRPr="00397F7F">
              <w:rPr>
                <w:sz w:val="21"/>
                <w:szCs w:val="21"/>
              </w:rPr>
              <w:t>2,646,823.82</w:t>
            </w:r>
          </w:p>
        </w:tc>
        <w:tc>
          <w:tcPr>
            <w:tcW w:w="696" w:type="pct"/>
            <w:vAlign w:val="center"/>
          </w:tcPr>
          <w:p w14:paraId="00308ECE" w14:textId="77777777" w:rsidR="0073667F" w:rsidRPr="00397F7F" w:rsidRDefault="0073667F" w:rsidP="0073667F">
            <w:pPr>
              <w:jc w:val="right"/>
              <w:rPr>
                <w:rFonts w:hint="eastAsia"/>
                <w:sz w:val="21"/>
                <w:szCs w:val="21"/>
              </w:rPr>
            </w:pPr>
          </w:p>
        </w:tc>
        <w:tc>
          <w:tcPr>
            <w:tcW w:w="970" w:type="pct"/>
            <w:vAlign w:val="center"/>
          </w:tcPr>
          <w:p w14:paraId="61E320AB" w14:textId="77777777" w:rsidR="0073667F" w:rsidRPr="00397F7F" w:rsidRDefault="0073667F" w:rsidP="0073667F">
            <w:pPr>
              <w:jc w:val="right"/>
              <w:rPr>
                <w:rFonts w:hint="eastAsia"/>
                <w:sz w:val="21"/>
                <w:szCs w:val="21"/>
              </w:rPr>
            </w:pPr>
            <w:r w:rsidRPr="00397F7F">
              <w:rPr>
                <w:color w:val="000000"/>
                <w:sz w:val="21"/>
                <w:szCs w:val="21"/>
              </w:rPr>
              <w:t>1,435,627.06</w:t>
            </w:r>
          </w:p>
        </w:tc>
        <w:tc>
          <w:tcPr>
            <w:tcW w:w="970" w:type="pct"/>
            <w:vAlign w:val="center"/>
          </w:tcPr>
          <w:p w14:paraId="616923ED" w14:textId="77777777" w:rsidR="0073667F" w:rsidRPr="00397F7F" w:rsidRDefault="0073667F" w:rsidP="0073667F">
            <w:pPr>
              <w:jc w:val="right"/>
              <w:rPr>
                <w:rFonts w:hint="eastAsia"/>
                <w:sz w:val="21"/>
                <w:szCs w:val="21"/>
              </w:rPr>
            </w:pPr>
            <w:r w:rsidRPr="00397F7F">
              <w:rPr>
                <w:color w:val="000000"/>
                <w:sz w:val="21"/>
                <w:szCs w:val="21"/>
              </w:rPr>
              <w:t>1,211,196.76</w:t>
            </w:r>
          </w:p>
        </w:tc>
        <w:tc>
          <w:tcPr>
            <w:tcW w:w="696" w:type="pct"/>
            <w:vAlign w:val="center"/>
          </w:tcPr>
          <w:p w14:paraId="1994213A" w14:textId="663F8482" w:rsidR="0073667F" w:rsidRPr="00397F7F" w:rsidRDefault="0073667F" w:rsidP="0073667F">
            <w:pPr>
              <w:rPr>
                <w:rFonts w:hint="eastAsia"/>
                <w:sz w:val="21"/>
                <w:szCs w:val="21"/>
              </w:rPr>
            </w:pPr>
          </w:p>
        </w:tc>
      </w:tr>
      <w:tr w:rsidR="0073667F" w:rsidRPr="004F234A" w14:paraId="45567A23" w14:textId="77777777" w:rsidTr="006D7EFF">
        <w:trPr>
          <w:cantSplit/>
        </w:trPr>
        <w:tc>
          <w:tcPr>
            <w:tcW w:w="696" w:type="pct"/>
            <w:vAlign w:val="center"/>
          </w:tcPr>
          <w:p w14:paraId="32BA0362"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970" w:type="pct"/>
            <w:vAlign w:val="center"/>
          </w:tcPr>
          <w:p w14:paraId="2520858B" w14:textId="77777777" w:rsidR="0073667F" w:rsidRPr="00397F7F" w:rsidRDefault="0073667F" w:rsidP="0073667F">
            <w:pPr>
              <w:jc w:val="right"/>
              <w:rPr>
                <w:rFonts w:hint="eastAsia"/>
                <w:sz w:val="21"/>
                <w:szCs w:val="21"/>
              </w:rPr>
            </w:pPr>
            <w:r w:rsidRPr="00397F7F">
              <w:rPr>
                <w:sz w:val="21"/>
                <w:szCs w:val="21"/>
              </w:rPr>
              <w:t>2,646,823.82</w:t>
            </w:r>
          </w:p>
        </w:tc>
        <w:tc>
          <w:tcPr>
            <w:tcW w:w="696" w:type="pct"/>
            <w:vAlign w:val="center"/>
          </w:tcPr>
          <w:p w14:paraId="6BAFEF26" w14:textId="77777777" w:rsidR="0073667F" w:rsidRPr="00397F7F" w:rsidRDefault="0073667F" w:rsidP="0073667F">
            <w:pPr>
              <w:jc w:val="right"/>
              <w:rPr>
                <w:rFonts w:hint="eastAsia"/>
                <w:sz w:val="21"/>
                <w:szCs w:val="21"/>
              </w:rPr>
            </w:pPr>
          </w:p>
        </w:tc>
        <w:tc>
          <w:tcPr>
            <w:tcW w:w="970" w:type="pct"/>
            <w:vAlign w:val="center"/>
          </w:tcPr>
          <w:p w14:paraId="577673D9" w14:textId="77777777" w:rsidR="0073667F" w:rsidRPr="00397F7F" w:rsidRDefault="0073667F" w:rsidP="0073667F">
            <w:pPr>
              <w:jc w:val="right"/>
              <w:rPr>
                <w:rFonts w:hint="eastAsia"/>
                <w:sz w:val="21"/>
                <w:szCs w:val="21"/>
              </w:rPr>
            </w:pPr>
            <w:r w:rsidRPr="00397F7F">
              <w:rPr>
                <w:color w:val="000000"/>
                <w:sz w:val="21"/>
                <w:szCs w:val="21"/>
              </w:rPr>
              <w:t>1,435,627.06</w:t>
            </w:r>
          </w:p>
        </w:tc>
        <w:tc>
          <w:tcPr>
            <w:tcW w:w="970" w:type="pct"/>
            <w:vAlign w:val="center"/>
          </w:tcPr>
          <w:p w14:paraId="76472D29" w14:textId="77777777" w:rsidR="0073667F" w:rsidRPr="00397F7F" w:rsidRDefault="0073667F" w:rsidP="0073667F">
            <w:pPr>
              <w:jc w:val="right"/>
              <w:rPr>
                <w:rFonts w:hint="eastAsia"/>
                <w:sz w:val="21"/>
                <w:szCs w:val="21"/>
              </w:rPr>
            </w:pPr>
            <w:r w:rsidRPr="00397F7F">
              <w:rPr>
                <w:color w:val="000000"/>
                <w:sz w:val="21"/>
                <w:szCs w:val="21"/>
              </w:rPr>
              <w:t>1,211,196.76</w:t>
            </w:r>
          </w:p>
        </w:tc>
        <w:tc>
          <w:tcPr>
            <w:tcW w:w="696" w:type="pct"/>
            <w:vAlign w:val="center"/>
          </w:tcPr>
          <w:p w14:paraId="239C7C3A" w14:textId="2DCB5368" w:rsidR="0073667F" w:rsidRPr="00397F7F" w:rsidRDefault="0073667F" w:rsidP="0073667F">
            <w:pPr>
              <w:jc w:val="center"/>
              <w:rPr>
                <w:rFonts w:hint="eastAsia"/>
                <w:sz w:val="21"/>
                <w:szCs w:val="21"/>
              </w:rPr>
            </w:pPr>
          </w:p>
        </w:tc>
      </w:tr>
    </w:tbl>
    <w:p w14:paraId="11EE985F" w14:textId="38CF14DD" w:rsidR="005F5FD3" w:rsidRPr="009507A6" w:rsidRDefault="005F5FD3">
      <w:pPr>
        <w:spacing w:before="60" w:after="60"/>
        <w:rPr>
          <w:rFonts w:hint="eastAsia"/>
          <w:sz w:val="21"/>
          <w:szCs w:val="21"/>
        </w:rPr>
      </w:pPr>
      <w:bookmarkStart w:id="497" w:name="_Hlk533670383"/>
      <w:r w:rsidRPr="009507A6">
        <w:rPr>
          <w:rFonts w:hint="eastAsia"/>
          <w:sz w:val="21"/>
          <w:szCs w:val="21"/>
        </w:rPr>
        <w:t>其他说明：</w:t>
      </w:r>
    </w:p>
    <w:sdt>
      <w:sdtPr>
        <w:rPr>
          <w:sz w:val="21"/>
          <w:szCs w:val="21"/>
        </w:rPr>
        <w:alias w:val="是否适用：递延收益的其他说明[双击切换]"/>
        <w:tag w:val="_GBC_0c28db54a76349869056f2b92b5d9400"/>
        <w:id w:val="124287113"/>
      </w:sdtPr>
      <w:sdtContent>
        <w:p w14:paraId="261DD603" w14:textId="7B6022DF" w:rsidR="002C5B17" w:rsidRPr="009507A6" w:rsidRDefault="005F5FD3" w:rsidP="002C5B17">
          <w:pPr>
            <w:spacing w:before="60" w:after="60"/>
            <w:rPr>
              <w:rFonts w:hint="eastAsia"/>
              <w:sz w:val="21"/>
              <w:szCs w:val="21"/>
            </w:rPr>
          </w:pPr>
          <w:r w:rsidRPr="009507A6">
            <w:rPr>
              <w:sz w:val="21"/>
              <w:szCs w:val="21"/>
            </w:rPr>
            <w:fldChar w:fldCharType="begin"/>
          </w:r>
          <w:r w:rsidR="002C5B17">
            <w:rPr>
              <w:sz w:val="21"/>
              <w:szCs w:val="21"/>
            </w:rPr>
            <w:instrText xml:space="preserve">MACROBUTTON SnrToggleCheckbox □适用 </w:instrText>
          </w:r>
          <w:r w:rsidRPr="009507A6">
            <w:rPr>
              <w:sz w:val="21"/>
              <w:szCs w:val="21"/>
            </w:rPr>
            <w:fldChar w:fldCharType="end"/>
          </w:r>
          <w:r w:rsidRPr="009507A6">
            <w:rPr>
              <w:sz w:val="21"/>
              <w:szCs w:val="21"/>
            </w:rPr>
            <w:fldChar w:fldCharType="begin"/>
          </w:r>
          <w:r w:rsidR="002C5B17">
            <w:rPr>
              <w:sz w:val="21"/>
              <w:szCs w:val="21"/>
            </w:rPr>
            <w:instrText xml:space="preserve">MACROBUTTON  SnrToggleCheckbox √不适用 </w:instrText>
          </w:r>
          <w:r w:rsidRPr="009507A6">
            <w:rPr>
              <w:sz w:val="21"/>
              <w:szCs w:val="21"/>
            </w:rPr>
            <w:fldChar w:fldCharType="end"/>
          </w:r>
        </w:p>
      </w:sdtContent>
    </w:sdt>
    <w:p w14:paraId="47526AA3" w14:textId="77777777" w:rsidR="005265CD" w:rsidRPr="004F234A" w:rsidRDefault="007066F1">
      <w:pPr>
        <w:pStyle w:val="3"/>
        <w:numPr>
          <w:ilvl w:val="0"/>
          <w:numId w:val="18"/>
        </w:numPr>
        <w:rPr>
          <w:szCs w:val="21"/>
        </w:rPr>
      </w:pPr>
      <w:r w:rsidRPr="004F234A">
        <w:rPr>
          <w:rFonts w:hint="eastAsia"/>
          <w:szCs w:val="21"/>
        </w:rPr>
        <w:t>其他非流动负债</w:t>
      </w:r>
    </w:p>
    <w:sdt>
      <w:sdtPr>
        <w:rPr>
          <w:sz w:val="21"/>
          <w:szCs w:val="21"/>
        </w:rPr>
        <w:alias w:val="是否适用：其他非流动负债[双击切换]"/>
        <w:tag w:val="_GBC_05e5676f32624ce18727385761bd1a9a"/>
        <w:id w:val="-853417214"/>
        <w:placeholder>
          <w:docPart w:val="GBC22222222222222222222222222222"/>
        </w:placeholder>
      </w:sdtPr>
      <w:sdtContent>
        <w:p w14:paraId="7099130B" w14:textId="3226B4E1" w:rsidR="005265CD" w:rsidRPr="00397F7F" w:rsidRDefault="007066F1">
          <w:pPr>
            <w:rPr>
              <w:rFonts w:hint="eastAsia"/>
              <w:sz w:val="21"/>
              <w:szCs w:val="21"/>
            </w:rPr>
          </w:pPr>
          <w:r w:rsidRPr="00397F7F">
            <w:rPr>
              <w:sz w:val="21"/>
              <w:szCs w:val="21"/>
            </w:rPr>
            <w:fldChar w:fldCharType="begin"/>
          </w:r>
          <w:r w:rsidR="002A56C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2A56C0" w:rsidRPr="00397F7F">
            <w:rPr>
              <w:sz w:val="21"/>
              <w:szCs w:val="21"/>
            </w:rPr>
            <w:instrText xml:space="preserve"> MACROBUTTON  SnrToggleCheckbox √不适用 </w:instrText>
          </w:r>
          <w:r w:rsidRPr="00397F7F">
            <w:rPr>
              <w:sz w:val="21"/>
              <w:szCs w:val="21"/>
            </w:rPr>
            <w:fldChar w:fldCharType="end"/>
          </w:r>
        </w:p>
      </w:sdtContent>
    </w:sdt>
    <w:bookmarkEnd w:id="497"/>
    <w:p w14:paraId="3B7C9298" w14:textId="77777777" w:rsidR="005265CD" w:rsidRPr="00397F7F" w:rsidRDefault="005265CD">
      <w:pPr>
        <w:rPr>
          <w:rFonts w:hint="eastAsia"/>
          <w:sz w:val="21"/>
          <w:szCs w:val="21"/>
        </w:rPr>
      </w:pPr>
    </w:p>
    <w:p w14:paraId="3510A5F7" w14:textId="77777777" w:rsidR="005265CD" w:rsidRPr="004F234A" w:rsidRDefault="007066F1">
      <w:pPr>
        <w:pStyle w:val="3"/>
        <w:numPr>
          <w:ilvl w:val="0"/>
          <w:numId w:val="18"/>
        </w:numPr>
        <w:rPr>
          <w:szCs w:val="21"/>
        </w:rPr>
      </w:pPr>
      <w:r w:rsidRPr="004F234A">
        <w:rPr>
          <w:rFonts w:hint="eastAsia"/>
          <w:szCs w:val="21"/>
        </w:rPr>
        <w:t>股本</w:t>
      </w:r>
    </w:p>
    <w:sdt>
      <w:sdtPr>
        <w:rPr>
          <w:sz w:val="21"/>
          <w:szCs w:val="21"/>
        </w:rPr>
        <w:alias w:val="是否适用：股本[双击切换]"/>
        <w:tag w:val="_GBC_a2069fb3657946ee9810a9154eb11422"/>
        <w:id w:val="595828521"/>
        <w:placeholder>
          <w:docPart w:val="GBC22222222222222222222222222222"/>
        </w:placeholder>
      </w:sdtPr>
      <w:sdtContent>
        <w:p w14:paraId="5ABBB8EA"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6EB1CE15"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股本"/>
          <w:tag w:val="_GBC_e2cacf7f2d9f4ad78dce53a3e345569e"/>
          <w:id w:val="107562378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股本"/>
          <w:tag w:val="_GBC_a1c9c99744d0466d8ff5672b2b69076a"/>
          <w:id w:val="-17043170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6"/>
        <w:gridCol w:w="1581"/>
        <w:gridCol w:w="630"/>
        <w:gridCol w:w="630"/>
        <w:gridCol w:w="833"/>
        <w:gridCol w:w="1266"/>
        <w:gridCol w:w="1266"/>
        <w:gridCol w:w="1581"/>
      </w:tblGrid>
      <w:tr w:rsidR="005265CD" w:rsidRPr="004F234A" w14:paraId="576DE7DD" w14:textId="77777777" w:rsidTr="006D7EFF">
        <w:trPr>
          <w:cantSplit/>
          <w:trHeight w:val="270"/>
        </w:trPr>
        <w:sdt>
          <w:sdtPr>
            <w:rPr>
              <w:sz w:val="21"/>
              <w:szCs w:val="21"/>
            </w:rPr>
            <w:tag w:val="_PLD_3129546c28ac4baca0a99ca659b768d0"/>
            <w:id w:val="2091585581"/>
            <w:showingPlcHdr/>
          </w:sdtPr>
          <w:sdtContent>
            <w:tc>
              <w:tcPr>
                <w:tcW w:w="0" w:type="auto"/>
                <w:vMerge w:val="restart"/>
                <w:tcBorders>
                  <w:top w:val="single" w:sz="4" w:space="0" w:color="auto"/>
                  <w:left w:val="single" w:sz="4" w:space="0" w:color="auto"/>
                  <w:bottom w:val="single" w:sz="4" w:space="0" w:color="auto"/>
                  <w:right w:val="single" w:sz="4" w:space="0" w:color="auto"/>
                </w:tcBorders>
                <w:vAlign w:val="center"/>
              </w:tcPr>
              <w:p w14:paraId="363BFD1B" w14:textId="77777777" w:rsidR="005265CD" w:rsidRPr="00397F7F" w:rsidRDefault="007066F1">
                <w:pPr>
                  <w:jc w:val="center"/>
                  <w:rPr>
                    <w:rFonts w:hint="eastAsia"/>
                    <w:sz w:val="21"/>
                    <w:szCs w:val="21"/>
                  </w:rPr>
                </w:pPr>
                <w:r w:rsidRPr="00397F7F">
                  <w:rPr>
                    <w:rFonts w:hint="eastAsia"/>
                    <w:sz w:val="21"/>
                    <w:szCs w:val="21"/>
                  </w:rPr>
                  <w:t xml:space="preserve">　</w:t>
                </w:r>
              </w:p>
            </w:tc>
          </w:sdtContent>
        </w:sdt>
        <w:sdt>
          <w:sdtPr>
            <w:rPr>
              <w:sz w:val="21"/>
              <w:szCs w:val="21"/>
            </w:rPr>
            <w:tag w:val="_PLD_fd63a619db16496bad52eeb145839158"/>
            <w:id w:val="-810948822"/>
          </w:sdtPr>
          <w:sdtContent>
            <w:tc>
              <w:tcPr>
                <w:tcW w:w="0" w:type="auto"/>
                <w:vMerge w:val="restart"/>
                <w:tcBorders>
                  <w:top w:val="single" w:sz="4" w:space="0" w:color="auto"/>
                  <w:left w:val="single" w:sz="4" w:space="0" w:color="auto"/>
                  <w:right w:val="single" w:sz="4" w:space="0" w:color="auto"/>
                </w:tcBorders>
                <w:vAlign w:val="center"/>
              </w:tcPr>
              <w:p w14:paraId="3669C9DA" w14:textId="77777777" w:rsidR="005265CD" w:rsidRPr="00397F7F" w:rsidRDefault="007066F1">
                <w:pPr>
                  <w:jc w:val="center"/>
                  <w:rPr>
                    <w:rFonts w:hint="eastAsia"/>
                    <w:sz w:val="21"/>
                    <w:szCs w:val="21"/>
                  </w:rPr>
                </w:pPr>
                <w:r w:rsidRPr="00397F7F">
                  <w:rPr>
                    <w:rFonts w:hint="eastAsia"/>
                    <w:sz w:val="21"/>
                    <w:szCs w:val="21"/>
                  </w:rPr>
                  <w:t>期初余额</w:t>
                </w:r>
              </w:p>
            </w:tc>
          </w:sdtContent>
        </w:sdt>
        <w:sdt>
          <w:sdtPr>
            <w:rPr>
              <w:sz w:val="21"/>
              <w:szCs w:val="21"/>
            </w:rPr>
            <w:tag w:val="_PLD_2cb33d9d8b0d47539581498c039e86aa"/>
            <w:id w:val="-1865973683"/>
          </w:sdtPr>
          <w:sdtContent>
            <w:tc>
              <w:tcPr>
                <w:tcW w:w="0" w:type="auto"/>
                <w:gridSpan w:val="5"/>
                <w:tcBorders>
                  <w:top w:val="single" w:sz="4" w:space="0" w:color="auto"/>
                  <w:left w:val="single" w:sz="4" w:space="0" w:color="auto"/>
                  <w:bottom w:val="single" w:sz="4" w:space="0" w:color="auto"/>
                  <w:right w:val="single" w:sz="4" w:space="0" w:color="auto"/>
                </w:tcBorders>
                <w:vAlign w:val="center"/>
              </w:tcPr>
              <w:p w14:paraId="13719042" w14:textId="77777777" w:rsidR="005265CD" w:rsidRPr="00397F7F" w:rsidRDefault="007066F1">
                <w:pPr>
                  <w:jc w:val="center"/>
                  <w:rPr>
                    <w:rFonts w:hint="eastAsia"/>
                    <w:sz w:val="21"/>
                    <w:szCs w:val="21"/>
                  </w:rPr>
                </w:pPr>
                <w:r w:rsidRPr="00397F7F">
                  <w:rPr>
                    <w:rFonts w:hint="eastAsia"/>
                    <w:sz w:val="21"/>
                    <w:szCs w:val="21"/>
                  </w:rPr>
                  <w:t>本次变动增减（</w:t>
                </w:r>
                <w:r w:rsidRPr="00397F7F">
                  <w:rPr>
                    <w:sz w:val="21"/>
                    <w:szCs w:val="21"/>
                  </w:rPr>
                  <w:t>+、一）</w:t>
                </w:r>
              </w:p>
            </w:tc>
          </w:sdtContent>
        </w:sdt>
        <w:sdt>
          <w:sdtPr>
            <w:rPr>
              <w:sz w:val="21"/>
              <w:szCs w:val="21"/>
            </w:rPr>
            <w:tag w:val="_PLD_e579078cb28f47a09273701ab9e2e37a"/>
            <w:id w:val="1542171311"/>
          </w:sdtPr>
          <w:sdtContent>
            <w:tc>
              <w:tcPr>
                <w:tcW w:w="0" w:type="auto"/>
                <w:vMerge w:val="restart"/>
                <w:tcBorders>
                  <w:top w:val="single" w:sz="4" w:space="0" w:color="auto"/>
                  <w:left w:val="single" w:sz="4" w:space="0" w:color="auto"/>
                  <w:right w:val="single" w:sz="4" w:space="0" w:color="auto"/>
                </w:tcBorders>
                <w:vAlign w:val="center"/>
              </w:tcPr>
              <w:p w14:paraId="06B7E236" w14:textId="77777777" w:rsidR="005265CD" w:rsidRPr="00397F7F" w:rsidRDefault="007066F1">
                <w:pPr>
                  <w:jc w:val="center"/>
                  <w:rPr>
                    <w:rFonts w:hint="eastAsia"/>
                    <w:sz w:val="21"/>
                    <w:szCs w:val="21"/>
                  </w:rPr>
                </w:pPr>
                <w:r w:rsidRPr="00397F7F">
                  <w:rPr>
                    <w:rFonts w:hint="eastAsia"/>
                    <w:sz w:val="21"/>
                    <w:szCs w:val="21"/>
                  </w:rPr>
                  <w:t>期末余额</w:t>
                </w:r>
              </w:p>
            </w:tc>
          </w:sdtContent>
        </w:sdt>
      </w:tr>
      <w:tr w:rsidR="005265CD" w:rsidRPr="004F234A" w14:paraId="7DD1E57A" w14:textId="77777777" w:rsidTr="006D7EFF">
        <w:trPr>
          <w:cantSplit/>
          <w:trHeight w:val="312"/>
        </w:trPr>
        <w:tc>
          <w:tcPr>
            <w:tcW w:w="0" w:type="auto"/>
            <w:vMerge/>
            <w:tcBorders>
              <w:top w:val="single" w:sz="4" w:space="0" w:color="auto"/>
              <w:left w:val="single" w:sz="4" w:space="0" w:color="auto"/>
              <w:bottom w:val="single" w:sz="4" w:space="0" w:color="auto"/>
              <w:right w:val="single" w:sz="4" w:space="0" w:color="auto"/>
            </w:tcBorders>
            <w:vAlign w:val="center"/>
          </w:tcPr>
          <w:p w14:paraId="2E64F69B" w14:textId="77777777" w:rsidR="005265CD" w:rsidRPr="00397F7F" w:rsidRDefault="005265CD">
            <w:pPr>
              <w:rPr>
                <w:rFonts w:hint="eastAsia"/>
                <w:sz w:val="21"/>
                <w:szCs w:val="21"/>
              </w:rPr>
            </w:pPr>
          </w:p>
        </w:tc>
        <w:tc>
          <w:tcPr>
            <w:tcW w:w="0" w:type="auto"/>
            <w:vMerge/>
            <w:tcBorders>
              <w:left w:val="single" w:sz="4" w:space="0" w:color="auto"/>
              <w:bottom w:val="single" w:sz="4" w:space="0" w:color="auto"/>
              <w:right w:val="single" w:sz="4" w:space="0" w:color="auto"/>
            </w:tcBorders>
            <w:vAlign w:val="center"/>
          </w:tcPr>
          <w:p w14:paraId="725572AB" w14:textId="77777777" w:rsidR="005265CD" w:rsidRPr="00397F7F" w:rsidRDefault="005265CD">
            <w:pPr>
              <w:ind w:leftChars="-119" w:left="-286" w:firstLineChars="119" w:firstLine="250"/>
              <w:rPr>
                <w:rFonts w:hint="eastAsia"/>
                <w:sz w:val="21"/>
                <w:szCs w:val="21"/>
              </w:rPr>
            </w:pPr>
          </w:p>
        </w:tc>
        <w:sdt>
          <w:sdtPr>
            <w:rPr>
              <w:sz w:val="21"/>
              <w:szCs w:val="21"/>
            </w:rPr>
            <w:tag w:val="_PLD_2f067dcfa40a4e2d896a383f16e2e483"/>
            <w:id w:val="1800029016"/>
          </w:sdtPr>
          <w:sdtContent>
            <w:tc>
              <w:tcPr>
                <w:tcW w:w="0" w:type="auto"/>
                <w:tcBorders>
                  <w:top w:val="single" w:sz="4" w:space="0" w:color="auto"/>
                  <w:left w:val="single" w:sz="4" w:space="0" w:color="auto"/>
                  <w:bottom w:val="single" w:sz="4" w:space="0" w:color="auto"/>
                  <w:right w:val="single" w:sz="4" w:space="0" w:color="auto"/>
                </w:tcBorders>
                <w:vAlign w:val="center"/>
              </w:tcPr>
              <w:p w14:paraId="531D0C92" w14:textId="77777777" w:rsidR="005265CD" w:rsidRPr="00397F7F" w:rsidRDefault="007066F1">
                <w:pPr>
                  <w:jc w:val="center"/>
                  <w:rPr>
                    <w:rFonts w:hint="eastAsia"/>
                    <w:sz w:val="21"/>
                    <w:szCs w:val="21"/>
                  </w:rPr>
                </w:pPr>
                <w:r w:rsidRPr="00397F7F">
                  <w:rPr>
                    <w:rFonts w:hint="eastAsia"/>
                    <w:sz w:val="21"/>
                    <w:szCs w:val="21"/>
                  </w:rPr>
                  <w:t>发行</w:t>
                </w:r>
              </w:p>
              <w:p w14:paraId="1C782006" w14:textId="77777777" w:rsidR="005265CD" w:rsidRPr="00397F7F" w:rsidRDefault="007066F1">
                <w:pPr>
                  <w:jc w:val="center"/>
                  <w:rPr>
                    <w:rFonts w:hint="eastAsia"/>
                    <w:sz w:val="21"/>
                    <w:szCs w:val="21"/>
                  </w:rPr>
                </w:pPr>
                <w:r w:rsidRPr="00397F7F">
                  <w:rPr>
                    <w:rFonts w:hint="eastAsia"/>
                    <w:sz w:val="21"/>
                    <w:szCs w:val="21"/>
                  </w:rPr>
                  <w:t>新股</w:t>
                </w:r>
              </w:p>
            </w:tc>
          </w:sdtContent>
        </w:sdt>
        <w:sdt>
          <w:sdtPr>
            <w:rPr>
              <w:sz w:val="21"/>
              <w:szCs w:val="21"/>
            </w:rPr>
            <w:tag w:val="_PLD_afc58df66e0343a29873ec3c2270451e"/>
            <w:id w:val="-337926485"/>
          </w:sdtPr>
          <w:sdtContent>
            <w:tc>
              <w:tcPr>
                <w:tcW w:w="0" w:type="auto"/>
                <w:tcBorders>
                  <w:top w:val="single" w:sz="4" w:space="0" w:color="auto"/>
                  <w:left w:val="single" w:sz="4" w:space="0" w:color="auto"/>
                  <w:bottom w:val="single" w:sz="4" w:space="0" w:color="auto"/>
                  <w:right w:val="single" w:sz="4" w:space="0" w:color="auto"/>
                </w:tcBorders>
                <w:vAlign w:val="center"/>
              </w:tcPr>
              <w:p w14:paraId="477137A2" w14:textId="77777777" w:rsidR="005265CD" w:rsidRPr="00397F7F" w:rsidRDefault="007066F1">
                <w:pPr>
                  <w:jc w:val="center"/>
                  <w:rPr>
                    <w:rFonts w:hint="eastAsia"/>
                    <w:sz w:val="21"/>
                    <w:szCs w:val="21"/>
                  </w:rPr>
                </w:pPr>
                <w:r w:rsidRPr="00397F7F">
                  <w:rPr>
                    <w:rFonts w:hint="eastAsia"/>
                    <w:sz w:val="21"/>
                    <w:szCs w:val="21"/>
                  </w:rPr>
                  <w:t>送股</w:t>
                </w:r>
              </w:p>
            </w:tc>
          </w:sdtContent>
        </w:sdt>
        <w:sdt>
          <w:sdtPr>
            <w:rPr>
              <w:sz w:val="21"/>
              <w:szCs w:val="21"/>
            </w:rPr>
            <w:tag w:val="_PLD_31d618a387e243239ea8ee139a3a39da"/>
            <w:id w:val="1476494317"/>
          </w:sdtPr>
          <w:sdtContent>
            <w:tc>
              <w:tcPr>
                <w:tcW w:w="0" w:type="auto"/>
                <w:tcBorders>
                  <w:top w:val="single" w:sz="4" w:space="0" w:color="auto"/>
                  <w:left w:val="single" w:sz="4" w:space="0" w:color="auto"/>
                  <w:bottom w:val="single" w:sz="4" w:space="0" w:color="auto"/>
                  <w:right w:val="single" w:sz="4" w:space="0" w:color="auto"/>
                </w:tcBorders>
                <w:vAlign w:val="center"/>
              </w:tcPr>
              <w:p w14:paraId="5D701732" w14:textId="77777777" w:rsidR="005265CD" w:rsidRPr="00397F7F" w:rsidRDefault="007066F1">
                <w:pPr>
                  <w:jc w:val="center"/>
                  <w:rPr>
                    <w:rFonts w:hint="eastAsia"/>
                    <w:sz w:val="21"/>
                    <w:szCs w:val="21"/>
                  </w:rPr>
                </w:pPr>
                <w:r w:rsidRPr="00397F7F">
                  <w:rPr>
                    <w:rFonts w:hint="eastAsia"/>
                    <w:sz w:val="21"/>
                    <w:szCs w:val="21"/>
                  </w:rPr>
                  <w:t>公积金</w:t>
                </w:r>
              </w:p>
              <w:p w14:paraId="3036AEBC" w14:textId="77777777" w:rsidR="005265CD" w:rsidRPr="00397F7F" w:rsidRDefault="007066F1">
                <w:pPr>
                  <w:jc w:val="center"/>
                  <w:rPr>
                    <w:rFonts w:hint="eastAsia"/>
                    <w:sz w:val="21"/>
                    <w:szCs w:val="21"/>
                  </w:rPr>
                </w:pPr>
                <w:r w:rsidRPr="00397F7F">
                  <w:rPr>
                    <w:rFonts w:hint="eastAsia"/>
                    <w:sz w:val="21"/>
                    <w:szCs w:val="21"/>
                  </w:rPr>
                  <w:t>转股</w:t>
                </w:r>
              </w:p>
            </w:tc>
          </w:sdtContent>
        </w:sdt>
        <w:sdt>
          <w:sdtPr>
            <w:rPr>
              <w:sz w:val="21"/>
              <w:szCs w:val="21"/>
            </w:rPr>
            <w:tag w:val="_PLD_12526084dedd4dc68d673c8a71c73862"/>
            <w:id w:val="1874881518"/>
          </w:sdtPr>
          <w:sdtContent>
            <w:tc>
              <w:tcPr>
                <w:tcW w:w="0" w:type="auto"/>
                <w:tcBorders>
                  <w:top w:val="single" w:sz="4" w:space="0" w:color="auto"/>
                  <w:left w:val="single" w:sz="4" w:space="0" w:color="auto"/>
                  <w:bottom w:val="single" w:sz="4" w:space="0" w:color="auto"/>
                  <w:right w:val="single" w:sz="4" w:space="0" w:color="auto"/>
                </w:tcBorders>
                <w:vAlign w:val="center"/>
              </w:tcPr>
              <w:p w14:paraId="3CDA2668" w14:textId="77777777" w:rsidR="005265CD" w:rsidRPr="00397F7F" w:rsidRDefault="007066F1">
                <w:pPr>
                  <w:jc w:val="center"/>
                  <w:rPr>
                    <w:rFonts w:hint="eastAsia"/>
                    <w:sz w:val="21"/>
                    <w:szCs w:val="21"/>
                  </w:rPr>
                </w:pPr>
                <w:r w:rsidRPr="00397F7F">
                  <w:rPr>
                    <w:rFonts w:hint="eastAsia"/>
                    <w:sz w:val="21"/>
                    <w:szCs w:val="21"/>
                  </w:rPr>
                  <w:t>其他</w:t>
                </w:r>
              </w:p>
            </w:tc>
          </w:sdtContent>
        </w:sdt>
        <w:sdt>
          <w:sdtPr>
            <w:rPr>
              <w:sz w:val="21"/>
              <w:szCs w:val="21"/>
            </w:rPr>
            <w:tag w:val="_PLD_fe70bd23af2d4fd680087e555e574f82"/>
            <w:id w:val="-496727607"/>
          </w:sdtPr>
          <w:sdtContent>
            <w:tc>
              <w:tcPr>
                <w:tcW w:w="0" w:type="auto"/>
                <w:tcBorders>
                  <w:top w:val="single" w:sz="4" w:space="0" w:color="auto"/>
                  <w:left w:val="single" w:sz="4" w:space="0" w:color="auto"/>
                  <w:bottom w:val="single" w:sz="4" w:space="0" w:color="auto"/>
                  <w:right w:val="single" w:sz="4" w:space="0" w:color="auto"/>
                </w:tcBorders>
                <w:vAlign w:val="center"/>
              </w:tcPr>
              <w:p w14:paraId="180041E5" w14:textId="77777777" w:rsidR="005265CD" w:rsidRPr="00397F7F" w:rsidRDefault="007066F1">
                <w:pPr>
                  <w:jc w:val="center"/>
                  <w:rPr>
                    <w:rFonts w:hint="eastAsia"/>
                    <w:sz w:val="21"/>
                    <w:szCs w:val="21"/>
                  </w:rPr>
                </w:pPr>
                <w:r w:rsidRPr="00397F7F">
                  <w:rPr>
                    <w:rFonts w:hint="eastAsia"/>
                    <w:sz w:val="21"/>
                    <w:szCs w:val="21"/>
                  </w:rPr>
                  <w:t>小计</w:t>
                </w:r>
              </w:p>
            </w:tc>
          </w:sdtContent>
        </w:sdt>
        <w:tc>
          <w:tcPr>
            <w:tcW w:w="0" w:type="auto"/>
            <w:vMerge/>
            <w:tcBorders>
              <w:left w:val="single" w:sz="4" w:space="0" w:color="auto"/>
              <w:bottom w:val="single" w:sz="4" w:space="0" w:color="auto"/>
              <w:right w:val="single" w:sz="4" w:space="0" w:color="auto"/>
            </w:tcBorders>
            <w:vAlign w:val="center"/>
          </w:tcPr>
          <w:p w14:paraId="5CECA70F" w14:textId="77777777" w:rsidR="005265CD" w:rsidRPr="00397F7F" w:rsidRDefault="005265CD">
            <w:pPr>
              <w:rPr>
                <w:rFonts w:hint="eastAsia"/>
                <w:sz w:val="21"/>
                <w:szCs w:val="21"/>
              </w:rPr>
            </w:pPr>
          </w:p>
        </w:tc>
      </w:tr>
      <w:tr w:rsidR="0073667F" w:rsidRPr="004F234A" w14:paraId="1E44607F" w14:textId="77777777" w:rsidTr="006D7EFF">
        <w:trPr>
          <w:cantSplit/>
        </w:trPr>
        <w:tc>
          <w:tcPr>
            <w:tcW w:w="0" w:type="auto"/>
            <w:tcBorders>
              <w:top w:val="single" w:sz="4" w:space="0" w:color="auto"/>
              <w:left w:val="single" w:sz="4" w:space="0" w:color="auto"/>
              <w:bottom w:val="single" w:sz="4" w:space="0" w:color="auto"/>
              <w:right w:val="single" w:sz="4" w:space="0" w:color="auto"/>
            </w:tcBorders>
            <w:vAlign w:val="center"/>
          </w:tcPr>
          <w:p w14:paraId="785D8343" w14:textId="77777777" w:rsidR="0073667F" w:rsidRPr="00397F7F" w:rsidRDefault="0073667F" w:rsidP="0073667F">
            <w:pPr>
              <w:jc w:val="center"/>
              <w:rPr>
                <w:rFonts w:hint="eastAsia"/>
                <w:sz w:val="21"/>
                <w:szCs w:val="21"/>
              </w:rPr>
            </w:pPr>
            <w:r w:rsidRPr="00397F7F">
              <w:rPr>
                <w:rFonts w:hint="eastAsia"/>
                <w:sz w:val="21"/>
                <w:szCs w:val="21"/>
              </w:rPr>
              <w:t>股份总数</w:t>
            </w:r>
          </w:p>
        </w:tc>
        <w:tc>
          <w:tcPr>
            <w:tcW w:w="0" w:type="auto"/>
            <w:tcBorders>
              <w:top w:val="single" w:sz="4" w:space="0" w:color="auto"/>
              <w:left w:val="single" w:sz="4" w:space="0" w:color="auto"/>
              <w:bottom w:val="single" w:sz="4" w:space="0" w:color="auto"/>
              <w:right w:val="single" w:sz="4" w:space="0" w:color="auto"/>
            </w:tcBorders>
            <w:vAlign w:val="center"/>
          </w:tcPr>
          <w:p w14:paraId="36818A9D" w14:textId="77777777" w:rsidR="0073667F" w:rsidRPr="00397F7F" w:rsidRDefault="0073667F" w:rsidP="0073667F">
            <w:pPr>
              <w:jc w:val="right"/>
              <w:rPr>
                <w:rFonts w:hint="eastAsia"/>
                <w:sz w:val="21"/>
                <w:szCs w:val="21"/>
              </w:rPr>
            </w:pPr>
            <w:r w:rsidRPr="00397F7F">
              <w:rPr>
                <w:sz w:val="21"/>
                <w:szCs w:val="21"/>
              </w:rPr>
              <w:t>91,994,495.00</w:t>
            </w:r>
          </w:p>
        </w:tc>
        <w:tc>
          <w:tcPr>
            <w:tcW w:w="0" w:type="auto"/>
            <w:tcBorders>
              <w:top w:val="single" w:sz="4" w:space="0" w:color="auto"/>
              <w:left w:val="single" w:sz="4" w:space="0" w:color="auto"/>
              <w:bottom w:val="single" w:sz="4" w:space="0" w:color="auto"/>
              <w:right w:val="single" w:sz="4" w:space="0" w:color="auto"/>
            </w:tcBorders>
            <w:vAlign w:val="center"/>
          </w:tcPr>
          <w:p w14:paraId="22AF8AD2" w14:textId="77777777" w:rsidR="0073667F" w:rsidRPr="00397F7F" w:rsidRDefault="0073667F" w:rsidP="0073667F">
            <w:pPr>
              <w:jc w:val="right"/>
              <w:rPr>
                <w:rFonts w:hint="eastAsia"/>
                <w:sz w:val="21"/>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436D4F57" w14:textId="77777777" w:rsidR="0073667F" w:rsidRPr="00397F7F" w:rsidRDefault="0073667F" w:rsidP="0073667F">
            <w:pPr>
              <w:jc w:val="right"/>
              <w:rPr>
                <w:rFonts w:hint="eastAsia"/>
                <w:sz w:val="21"/>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53898729" w14:textId="77777777" w:rsidR="0073667F" w:rsidRPr="00397F7F" w:rsidRDefault="0073667F" w:rsidP="0073667F">
            <w:pPr>
              <w:jc w:val="right"/>
              <w:rPr>
                <w:rFonts w:hint="eastAsia"/>
                <w:sz w:val="21"/>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5E12FF78" w14:textId="77777777" w:rsidR="0073667F" w:rsidRPr="00397F7F" w:rsidRDefault="0073667F" w:rsidP="0073667F">
            <w:pPr>
              <w:jc w:val="right"/>
              <w:rPr>
                <w:rFonts w:hint="eastAsia"/>
                <w:sz w:val="21"/>
                <w:szCs w:val="21"/>
              </w:rPr>
            </w:pPr>
            <w:r w:rsidRPr="00397F7F">
              <w:rPr>
                <w:color w:val="000000"/>
                <w:sz w:val="21"/>
                <w:szCs w:val="21"/>
              </w:rPr>
              <w:t>914,325.00</w:t>
            </w:r>
          </w:p>
        </w:tc>
        <w:tc>
          <w:tcPr>
            <w:tcW w:w="0" w:type="auto"/>
            <w:tcBorders>
              <w:top w:val="single" w:sz="4" w:space="0" w:color="auto"/>
              <w:left w:val="single" w:sz="4" w:space="0" w:color="auto"/>
              <w:bottom w:val="single" w:sz="4" w:space="0" w:color="auto"/>
              <w:right w:val="single" w:sz="4" w:space="0" w:color="auto"/>
            </w:tcBorders>
            <w:vAlign w:val="center"/>
          </w:tcPr>
          <w:p w14:paraId="19DF74B0" w14:textId="77777777" w:rsidR="0073667F" w:rsidRPr="00397F7F" w:rsidRDefault="0073667F" w:rsidP="0073667F">
            <w:pPr>
              <w:jc w:val="right"/>
              <w:rPr>
                <w:rFonts w:hint="eastAsia"/>
                <w:sz w:val="21"/>
                <w:szCs w:val="21"/>
              </w:rPr>
            </w:pPr>
            <w:r w:rsidRPr="00397F7F">
              <w:rPr>
                <w:color w:val="000000"/>
                <w:sz w:val="21"/>
                <w:szCs w:val="21"/>
              </w:rPr>
              <w:t>914,325.00</w:t>
            </w:r>
          </w:p>
        </w:tc>
        <w:tc>
          <w:tcPr>
            <w:tcW w:w="0" w:type="auto"/>
            <w:tcBorders>
              <w:top w:val="single" w:sz="4" w:space="0" w:color="auto"/>
              <w:left w:val="single" w:sz="4" w:space="0" w:color="auto"/>
              <w:bottom w:val="single" w:sz="4" w:space="0" w:color="auto"/>
              <w:right w:val="single" w:sz="4" w:space="0" w:color="auto"/>
            </w:tcBorders>
            <w:vAlign w:val="center"/>
          </w:tcPr>
          <w:p w14:paraId="2C8C5277" w14:textId="77777777" w:rsidR="0073667F" w:rsidRPr="00397F7F" w:rsidRDefault="0073667F" w:rsidP="0073667F">
            <w:pPr>
              <w:jc w:val="right"/>
              <w:rPr>
                <w:rFonts w:hint="eastAsia"/>
                <w:sz w:val="21"/>
                <w:szCs w:val="21"/>
              </w:rPr>
            </w:pPr>
            <w:r w:rsidRPr="00397F7F">
              <w:rPr>
                <w:color w:val="000000"/>
                <w:sz w:val="21"/>
                <w:szCs w:val="21"/>
              </w:rPr>
              <w:t>92,908,820.00</w:t>
            </w:r>
          </w:p>
        </w:tc>
      </w:tr>
    </w:tbl>
    <w:p w14:paraId="4036A3A1" w14:textId="77777777" w:rsidR="005265CD" w:rsidRPr="00397F7F" w:rsidRDefault="007066F1">
      <w:pPr>
        <w:spacing w:before="60" w:after="60"/>
        <w:rPr>
          <w:rFonts w:hint="eastAsia"/>
          <w:sz w:val="21"/>
          <w:szCs w:val="21"/>
        </w:rPr>
      </w:pPr>
      <w:r w:rsidRPr="00397F7F">
        <w:rPr>
          <w:rFonts w:hint="eastAsia"/>
          <w:sz w:val="21"/>
          <w:szCs w:val="21"/>
        </w:rPr>
        <w:t>其他说明：</w:t>
      </w:r>
    </w:p>
    <w:sdt>
      <w:sdtPr>
        <w:rPr>
          <w:sz w:val="21"/>
          <w:szCs w:val="21"/>
        </w:rPr>
        <w:alias w:val="股本变动情况说明"/>
        <w:tag w:val="_GBC_6600e13aac194caa9cb58963beb3073e"/>
        <w:id w:val="1076016896"/>
        <w:placeholder>
          <w:docPart w:val="GBC22222222222222222222222222222"/>
        </w:placeholder>
      </w:sdtPr>
      <w:sdtContent>
        <w:p w14:paraId="0B3039DF"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①公司</w:t>
          </w:r>
          <w:r w:rsidRPr="00397F7F">
            <w:rPr>
              <w:rFonts w:asciiTheme="minorEastAsia" w:hAnsiTheme="minorEastAsia"/>
              <w:sz w:val="21"/>
              <w:szCs w:val="21"/>
            </w:rPr>
            <w:t>2025年4月29日召开的第四届董事会第五次会议通过的《关于2023年限制性股票激励计划第二个归属期符合归属条件的议案》，及公司2023年第一次临时股东大会的授权，董事会认为本激励计划第二类限制性股票第二个归属期规定的归属条件已经成就，本次可归属的第二类限制性股票数量为93.4575万股。截至2025年5月27日止，公司已收8名激励对象新增出资额10,467,240.00元，股份数为934,575.00股，其中，增加股本934,575.00元，增加资本公积9,532,665.00元（详见：验资报告-立</w:t>
          </w:r>
          <w:proofErr w:type="gramStart"/>
          <w:r w:rsidRPr="00397F7F">
            <w:rPr>
              <w:rFonts w:asciiTheme="minorEastAsia" w:hAnsiTheme="minorEastAsia"/>
              <w:sz w:val="21"/>
              <w:szCs w:val="21"/>
            </w:rPr>
            <w:t>信中联验字</w:t>
          </w:r>
          <w:proofErr w:type="gramEnd"/>
          <w:r w:rsidRPr="00397F7F">
            <w:rPr>
              <w:rFonts w:asciiTheme="minorEastAsia" w:hAnsiTheme="minorEastAsia"/>
              <w:sz w:val="21"/>
              <w:szCs w:val="21"/>
            </w:rPr>
            <w:t>[2025]D-0008号）。</w:t>
          </w:r>
        </w:p>
        <w:p w14:paraId="401D735D" w14:textId="17D283A2" w:rsidR="005265CD" w:rsidRPr="00397F7F" w:rsidRDefault="0073667F" w:rsidP="00397F7F">
          <w:pPr>
            <w:spacing w:beforeLines="50" w:before="120"/>
            <w:ind w:firstLineChars="200" w:firstLine="420"/>
            <w:jc w:val="both"/>
            <w:rPr>
              <w:rFonts w:hint="eastAsia"/>
              <w:sz w:val="21"/>
              <w:szCs w:val="21"/>
            </w:rPr>
          </w:pPr>
          <w:r w:rsidRPr="00397F7F">
            <w:rPr>
              <w:rFonts w:asciiTheme="minorEastAsia" w:hAnsiTheme="minorEastAsia" w:hint="eastAsia"/>
              <w:sz w:val="21"/>
              <w:szCs w:val="21"/>
            </w:rPr>
            <w:t>②本年公司限制性股票回购减少库存股</w:t>
          </w:r>
          <w:r w:rsidRPr="00397F7F">
            <w:rPr>
              <w:rFonts w:asciiTheme="minorEastAsia" w:hAnsiTheme="minorEastAsia"/>
              <w:sz w:val="21"/>
              <w:szCs w:val="21"/>
            </w:rPr>
            <w:t>226,800.00元，同时减少股本20,250.00元，资本公积-股本溢价206,550.00元。</w:t>
          </w:r>
        </w:p>
      </w:sdtContent>
    </w:sdt>
    <w:p w14:paraId="44DF895B" w14:textId="77777777" w:rsidR="005265CD" w:rsidRPr="00397F7F" w:rsidRDefault="005265CD">
      <w:pPr>
        <w:rPr>
          <w:rFonts w:hint="eastAsia"/>
          <w:sz w:val="21"/>
          <w:szCs w:val="21"/>
        </w:rPr>
      </w:pPr>
    </w:p>
    <w:p w14:paraId="4EA54857" w14:textId="77777777" w:rsidR="005265CD" w:rsidRPr="004F234A" w:rsidRDefault="007066F1">
      <w:pPr>
        <w:pStyle w:val="3"/>
        <w:numPr>
          <w:ilvl w:val="0"/>
          <w:numId w:val="18"/>
        </w:numPr>
        <w:rPr>
          <w:szCs w:val="21"/>
        </w:rPr>
      </w:pPr>
      <w:r w:rsidRPr="004F234A">
        <w:rPr>
          <w:rFonts w:hint="eastAsia"/>
          <w:szCs w:val="21"/>
        </w:rPr>
        <w:t>其他权益工具</w:t>
      </w:r>
    </w:p>
    <w:p w14:paraId="35D51B1B" w14:textId="77777777" w:rsidR="005265CD" w:rsidRPr="00B17531" w:rsidRDefault="007066F1">
      <w:pPr>
        <w:pStyle w:val="4"/>
        <w:numPr>
          <w:ilvl w:val="0"/>
          <w:numId w:val="81"/>
        </w:numPr>
        <w:ind w:left="426" w:hanging="426"/>
        <w:rPr>
          <w:rFonts w:hint="eastAsia"/>
          <w:szCs w:val="21"/>
        </w:rPr>
      </w:pPr>
      <w:r w:rsidRPr="00B17531">
        <w:rPr>
          <w:rFonts w:hint="eastAsia"/>
          <w:szCs w:val="21"/>
        </w:rPr>
        <w:t>期末发行在外的优先股、永续债等其他金融工具基本情况</w:t>
      </w:r>
    </w:p>
    <w:sdt>
      <w:sdtPr>
        <w:rPr>
          <w:sz w:val="21"/>
          <w:szCs w:val="21"/>
        </w:rPr>
        <w:alias w:val="是否适用：期末发行在外的优先股、永续债等其他金融工具基本情况[双击切换]"/>
        <w:tag w:val="_GBC_f7317c6562b94e9792fab1b748cf4eee"/>
        <w:id w:val="-846792663"/>
        <w:placeholder>
          <w:docPart w:val="GBC22222222222222222222222222222"/>
        </w:placeholder>
      </w:sdtPr>
      <w:sdtContent>
        <w:p w14:paraId="4B7DAB0E" w14:textId="77777777" w:rsidR="005265CD" w:rsidRPr="00397F7F" w:rsidRDefault="007066F1" w:rsidP="002A56C0">
          <w:pPr>
            <w:rPr>
              <w:rFonts w:hint="eastAsia"/>
              <w:sz w:val="21"/>
              <w:szCs w:val="21"/>
            </w:rPr>
          </w:pPr>
          <w:r w:rsidRPr="00397F7F">
            <w:rPr>
              <w:sz w:val="21"/>
              <w:szCs w:val="21"/>
            </w:rPr>
            <w:fldChar w:fldCharType="begin"/>
          </w:r>
          <w:r w:rsidR="002A56C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2A56C0" w:rsidRPr="00397F7F">
            <w:rPr>
              <w:sz w:val="21"/>
              <w:szCs w:val="21"/>
            </w:rPr>
            <w:instrText xml:space="preserve"> MACROBUTTON  SnrToggleCheckbox √不适用 </w:instrText>
          </w:r>
          <w:r w:rsidRPr="00397F7F">
            <w:rPr>
              <w:sz w:val="21"/>
              <w:szCs w:val="21"/>
            </w:rPr>
            <w:fldChar w:fldCharType="end"/>
          </w:r>
        </w:p>
      </w:sdtContent>
    </w:sdt>
    <w:p w14:paraId="2F182688" w14:textId="77777777" w:rsidR="005265CD" w:rsidRPr="00397F7F" w:rsidRDefault="005265CD">
      <w:pPr>
        <w:rPr>
          <w:rFonts w:hint="eastAsia"/>
          <w:sz w:val="21"/>
          <w:szCs w:val="21"/>
        </w:rPr>
      </w:pPr>
    </w:p>
    <w:p w14:paraId="4C8AFF34" w14:textId="77777777" w:rsidR="005265CD" w:rsidRPr="00B17531" w:rsidRDefault="007066F1">
      <w:pPr>
        <w:pStyle w:val="4"/>
        <w:numPr>
          <w:ilvl w:val="0"/>
          <w:numId w:val="81"/>
        </w:numPr>
        <w:ind w:left="426" w:hanging="426"/>
        <w:rPr>
          <w:rFonts w:hint="eastAsia"/>
          <w:szCs w:val="21"/>
        </w:rPr>
      </w:pPr>
      <w:r w:rsidRPr="00B17531">
        <w:rPr>
          <w:rFonts w:hint="eastAsia"/>
          <w:szCs w:val="21"/>
        </w:rPr>
        <w:t>期末发行在外的优先股、永续债等金融工具变动情况表</w:t>
      </w:r>
    </w:p>
    <w:sdt>
      <w:sdtPr>
        <w:rPr>
          <w:sz w:val="21"/>
          <w:szCs w:val="21"/>
        </w:rPr>
        <w:alias w:val="是否适用：期末发行在外的优先股、永续债等金融工具变动情况表_其他权益工具[双击切换]"/>
        <w:tag w:val="_GBC_894eb45c6bf3473785ba1a45bf437264"/>
        <w:id w:val="-1704624670"/>
        <w:placeholder>
          <w:docPart w:val="GBC22222222222222222222222222222"/>
        </w:placeholder>
      </w:sdtPr>
      <w:sdtContent>
        <w:p w14:paraId="0B6D58E4" w14:textId="77777777" w:rsidR="005265CD" w:rsidRPr="00397F7F" w:rsidRDefault="007066F1" w:rsidP="002A56C0">
          <w:pPr>
            <w:rPr>
              <w:rFonts w:hint="eastAsia"/>
              <w:sz w:val="21"/>
              <w:szCs w:val="21"/>
            </w:rPr>
          </w:pPr>
          <w:r w:rsidRPr="00397F7F">
            <w:rPr>
              <w:sz w:val="21"/>
              <w:szCs w:val="21"/>
            </w:rPr>
            <w:fldChar w:fldCharType="begin"/>
          </w:r>
          <w:r w:rsidR="002A56C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2A56C0" w:rsidRPr="00397F7F">
            <w:rPr>
              <w:sz w:val="21"/>
              <w:szCs w:val="21"/>
            </w:rPr>
            <w:instrText xml:space="preserve"> MACROBUTTON  SnrToggleCheckbox √不适用 </w:instrText>
          </w:r>
          <w:r w:rsidRPr="00397F7F">
            <w:rPr>
              <w:sz w:val="21"/>
              <w:szCs w:val="21"/>
            </w:rPr>
            <w:fldChar w:fldCharType="end"/>
          </w:r>
        </w:p>
      </w:sdtContent>
    </w:sdt>
    <w:p w14:paraId="7CF7E4FD" w14:textId="77777777" w:rsidR="002A56C0" w:rsidRPr="00397F7F" w:rsidRDefault="002A56C0" w:rsidP="002A56C0">
      <w:pPr>
        <w:rPr>
          <w:rFonts w:hint="eastAsia"/>
          <w:sz w:val="21"/>
          <w:szCs w:val="21"/>
        </w:rPr>
      </w:pPr>
    </w:p>
    <w:p w14:paraId="4D18A6A9" w14:textId="77777777" w:rsidR="005265CD" w:rsidRPr="00397F7F" w:rsidRDefault="007066F1">
      <w:pPr>
        <w:rPr>
          <w:rFonts w:hint="eastAsia"/>
          <w:sz w:val="21"/>
          <w:szCs w:val="21"/>
        </w:rPr>
      </w:pPr>
      <w:r w:rsidRPr="00397F7F">
        <w:rPr>
          <w:rFonts w:hint="eastAsia"/>
          <w:sz w:val="21"/>
          <w:szCs w:val="21"/>
        </w:rPr>
        <w:t>其他权益工具本期增减变动情况、变动原因说明，以及相关会计处理的依据：</w:t>
      </w:r>
    </w:p>
    <w:sdt>
      <w:sdtPr>
        <w:rPr>
          <w:sz w:val="21"/>
          <w:szCs w:val="21"/>
        </w:rPr>
        <w:alias w:val="是否适用：其他权益工具本期增减变动情况、变动原因说明，以及相关会计处理的依据[双击切换]"/>
        <w:tag w:val="_GBC_e803942788b34e5092c70a4cbf71f4b5"/>
        <w:id w:val="-1847551246"/>
        <w:placeholder>
          <w:docPart w:val="GBC22222222222222222222222222222"/>
        </w:placeholder>
      </w:sdtPr>
      <w:sdtContent>
        <w:p w14:paraId="45BE78D6" w14:textId="77777777" w:rsidR="005265CD" w:rsidRPr="00397F7F" w:rsidRDefault="007066F1" w:rsidP="002A56C0">
          <w:pPr>
            <w:rPr>
              <w:rFonts w:hint="eastAsia"/>
              <w:sz w:val="21"/>
              <w:szCs w:val="21"/>
            </w:rPr>
          </w:pPr>
          <w:r w:rsidRPr="00397F7F">
            <w:rPr>
              <w:sz w:val="21"/>
              <w:szCs w:val="21"/>
            </w:rPr>
            <w:fldChar w:fldCharType="begin"/>
          </w:r>
          <w:r w:rsidR="002A56C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2A56C0" w:rsidRPr="00397F7F">
            <w:rPr>
              <w:sz w:val="21"/>
              <w:szCs w:val="21"/>
            </w:rPr>
            <w:instrText xml:space="preserve"> MACROBUTTON  SnrToggleCheckbox √不适用 </w:instrText>
          </w:r>
          <w:r w:rsidRPr="00397F7F">
            <w:rPr>
              <w:sz w:val="21"/>
              <w:szCs w:val="21"/>
            </w:rPr>
            <w:fldChar w:fldCharType="end"/>
          </w:r>
        </w:p>
      </w:sdtContent>
    </w:sdt>
    <w:p w14:paraId="372E829C" w14:textId="77777777" w:rsidR="005265CD" w:rsidRPr="00397F7F" w:rsidRDefault="005265CD">
      <w:pPr>
        <w:rPr>
          <w:rFonts w:hint="eastAsia"/>
          <w:sz w:val="21"/>
          <w:szCs w:val="21"/>
        </w:rPr>
      </w:pPr>
    </w:p>
    <w:p w14:paraId="0E555E7C" w14:textId="77777777" w:rsidR="005265CD" w:rsidRPr="00397F7F" w:rsidRDefault="007066F1">
      <w:pPr>
        <w:rPr>
          <w:rFonts w:hint="eastAsia"/>
          <w:sz w:val="21"/>
          <w:szCs w:val="21"/>
        </w:rPr>
      </w:pPr>
      <w:r w:rsidRPr="00397F7F">
        <w:rPr>
          <w:rFonts w:hint="eastAsia"/>
          <w:sz w:val="21"/>
          <w:szCs w:val="21"/>
        </w:rPr>
        <w:t>其他说明</w:t>
      </w:r>
      <w:r w:rsidRPr="00397F7F">
        <w:rPr>
          <w:sz w:val="21"/>
          <w:szCs w:val="21"/>
        </w:rPr>
        <w:t>:</w:t>
      </w:r>
    </w:p>
    <w:sdt>
      <w:sdtPr>
        <w:rPr>
          <w:sz w:val="21"/>
          <w:szCs w:val="21"/>
        </w:rPr>
        <w:alias w:val="是否适用：其他权益工具的其他说明[双击切换]"/>
        <w:tag w:val="_GBC_af2e32ae9c704175a99ebad592dec5f2"/>
        <w:id w:val="-1982226966"/>
        <w:placeholder>
          <w:docPart w:val="GBC22222222222222222222222222222"/>
        </w:placeholder>
      </w:sdtPr>
      <w:sdtContent>
        <w:p w14:paraId="7C167D48" w14:textId="77777777" w:rsidR="005265CD" w:rsidRPr="00397F7F" w:rsidRDefault="007066F1" w:rsidP="002A56C0">
          <w:pPr>
            <w:rPr>
              <w:rFonts w:hint="eastAsia"/>
              <w:sz w:val="21"/>
              <w:szCs w:val="21"/>
            </w:rPr>
          </w:pPr>
          <w:r w:rsidRPr="00397F7F">
            <w:rPr>
              <w:sz w:val="21"/>
              <w:szCs w:val="21"/>
            </w:rPr>
            <w:fldChar w:fldCharType="begin"/>
          </w:r>
          <w:r w:rsidR="002A56C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2A56C0" w:rsidRPr="00397F7F">
            <w:rPr>
              <w:sz w:val="21"/>
              <w:szCs w:val="21"/>
            </w:rPr>
            <w:instrText xml:space="preserve"> MACROBUTTON  SnrToggleCheckbox √不适用 </w:instrText>
          </w:r>
          <w:r w:rsidRPr="00397F7F">
            <w:rPr>
              <w:sz w:val="21"/>
              <w:szCs w:val="21"/>
            </w:rPr>
            <w:fldChar w:fldCharType="end"/>
          </w:r>
        </w:p>
      </w:sdtContent>
    </w:sdt>
    <w:p w14:paraId="05D122E1" w14:textId="77777777" w:rsidR="005265CD" w:rsidRPr="00397F7F" w:rsidRDefault="005265CD">
      <w:pPr>
        <w:rPr>
          <w:rFonts w:hint="eastAsia"/>
          <w:sz w:val="21"/>
          <w:szCs w:val="21"/>
        </w:rPr>
      </w:pPr>
    </w:p>
    <w:p w14:paraId="4333BE9F" w14:textId="77777777" w:rsidR="005265CD" w:rsidRPr="004F234A" w:rsidRDefault="007066F1">
      <w:pPr>
        <w:pStyle w:val="3"/>
        <w:numPr>
          <w:ilvl w:val="0"/>
          <w:numId w:val="18"/>
        </w:numPr>
        <w:rPr>
          <w:szCs w:val="21"/>
        </w:rPr>
      </w:pPr>
      <w:r w:rsidRPr="004F234A">
        <w:rPr>
          <w:rFonts w:hint="eastAsia"/>
          <w:szCs w:val="21"/>
        </w:rPr>
        <w:t>资本公积</w:t>
      </w:r>
    </w:p>
    <w:sdt>
      <w:sdtPr>
        <w:rPr>
          <w:sz w:val="21"/>
          <w:szCs w:val="21"/>
        </w:rPr>
        <w:alias w:val="是否适用：资本公积[双击切换]"/>
        <w:tag w:val="_GBC_58b0344d8757456787af32396840e233"/>
        <w:id w:val="2116635831"/>
        <w:placeholder>
          <w:docPart w:val="GBC22222222222222222222222222222"/>
        </w:placeholder>
      </w:sdtPr>
      <w:sdtContent>
        <w:p w14:paraId="3324AC09"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0E899AE"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资本公积"/>
          <w:tag w:val="_GBC_1b11e7474fd44870ad976b16c25b20f4"/>
          <w:id w:val="15326098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资本公积"/>
          <w:tag w:val="_GBC_6c523a4f3a0744439ef148664a9f722b"/>
          <w:id w:val="1944307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06"/>
        <w:gridCol w:w="1820"/>
        <w:gridCol w:w="1855"/>
        <w:gridCol w:w="1838"/>
        <w:gridCol w:w="1837"/>
      </w:tblGrid>
      <w:tr w:rsidR="005265CD" w:rsidRPr="004F234A" w14:paraId="15BD0997" w14:textId="77777777" w:rsidTr="002A56C0">
        <w:sdt>
          <w:sdtPr>
            <w:rPr>
              <w:sz w:val="21"/>
              <w:szCs w:val="21"/>
            </w:rPr>
            <w:tag w:val="_PLD_b4e0b77813064aeb83afd63c7bafbdab"/>
            <w:id w:val="-33510058"/>
          </w:sdtPr>
          <w:sdtContent>
            <w:tc>
              <w:tcPr>
                <w:tcW w:w="1706" w:type="dxa"/>
                <w:vAlign w:val="center"/>
              </w:tcPr>
              <w:p w14:paraId="165C7BD5" w14:textId="77777777" w:rsidR="005265CD" w:rsidRPr="00397F7F" w:rsidRDefault="007066F1">
                <w:pPr>
                  <w:autoSpaceDE w:val="0"/>
                  <w:autoSpaceDN w:val="0"/>
                  <w:adjustRightInd w:val="0"/>
                  <w:snapToGrid w:val="0"/>
                  <w:jc w:val="center"/>
                  <w:rPr>
                    <w:rFonts w:hint="eastAsia"/>
                    <w:sz w:val="21"/>
                    <w:szCs w:val="21"/>
                  </w:rPr>
                </w:pPr>
                <w:r w:rsidRPr="00397F7F">
                  <w:rPr>
                    <w:rFonts w:hint="eastAsia"/>
                    <w:sz w:val="21"/>
                    <w:szCs w:val="21"/>
                  </w:rPr>
                  <w:t>项目</w:t>
                </w:r>
              </w:p>
            </w:tc>
          </w:sdtContent>
        </w:sdt>
        <w:sdt>
          <w:sdtPr>
            <w:rPr>
              <w:sz w:val="21"/>
              <w:szCs w:val="21"/>
            </w:rPr>
            <w:tag w:val="_PLD_2e3387dfd4d8490ca15036edd55f5d7b"/>
            <w:id w:val="623586227"/>
          </w:sdtPr>
          <w:sdtContent>
            <w:tc>
              <w:tcPr>
                <w:tcW w:w="1820" w:type="dxa"/>
                <w:vAlign w:val="center"/>
              </w:tcPr>
              <w:p w14:paraId="75076920" w14:textId="77777777" w:rsidR="005265CD" w:rsidRPr="00397F7F" w:rsidRDefault="007066F1">
                <w:pPr>
                  <w:autoSpaceDE w:val="0"/>
                  <w:autoSpaceDN w:val="0"/>
                  <w:adjustRightInd w:val="0"/>
                  <w:snapToGrid w:val="0"/>
                  <w:jc w:val="center"/>
                  <w:rPr>
                    <w:rFonts w:hint="eastAsia"/>
                    <w:sz w:val="21"/>
                    <w:szCs w:val="21"/>
                  </w:rPr>
                </w:pPr>
                <w:r w:rsidRPr="00397F7F">
                  <w:rPr>
                    <w:rFonts w:hint="eastAsia"/>
                    <w:sz w:val="21"/>
                    <w:szCs w:val="21"/>
                  </w:rPr>
                  <w:t>期初余额</w:t>
                </w:r>
              </w:p>
            </w:tc>
          </w:sdtContent>
        </w:sdt>
        <w:sdt>
          <w:sdtPr>
            <w:rPr>
              <w:sz w:val="21"/>
              <w:szCs w:val="21"/>
            </w:rPr>
            <w:tag w:val="_PLD_48beb7e26e4d4ae4b8c76cfd47809420"/>
            <w:id w:val="-1186602601"/>
          </w:sdtPr>
          <w:sdtContent>
            <w:tc>
              <w:tcPr>
                <w:tcW w:w="1855" w:type="dxa"/>
                <w:vAlign w:val="center"/>
              </w:tcPr>
              <w:p w14:paraId="3858ED28" w14:textId="77777777" w:rsidR="005265CD" w:rsidRPr="00397F7F" w:rsidRDefault="007066F1">
                <w:pPr>
                  <w:autoSpaceDE w:val="0"/>
                  <w:autoSpaceDN w:val="0"/>
                  <w:adjustRightInd w:val="0"/>
                  <w:snapToGrid w:val="0"/>
                  <w:jc w:val="center"/>
                  <w:rPr>
                    <w:rFonts w:hint="eastAsia"/>
                    <w:sz w:val="21"/>
                    <w:szCs w:val="21"/>
                  </w:rPr>
                </w:pPr>
                <w:r w:rsidRPr="00397F7F">
                  <w:rPr>
                    <w:rFonts w:hint="eastAsia"/>
                    <w:sz w:val="21"/>
                    <w:szCs w:val="21"/>
                  </w:rPr>
                  <w:t>本期增加</w:t>
                </w:r>
              </w:p>
            </w:tc>
          </w:sdtContent>
        </w:sdt>
        <w:sdt>
          <w:sdtPr>
            <w:rPr>
              <w:sz w:val="21"/>
              <w:szCs w:val="21"/>
            </w:rPr>
            <w:tag w:val="_PLD_146cd5e556074222b88edab30b505382"/>
            <w:id w:val="-754358885"/>
          </w:sdtPr>
          <w:sdtContent>
            <w:tc>
              <w:tcPr>
                <w:tcW w:w="1838" w:type="dxa"/>
                <w:vAlign w:val="center"/>
              </w:tcPr>
              <w:p w14:paraId="468EED2D" w14:textId="77777777" w:rsidR="005265CD" w:rsidRPr="00397F7F" w:rsidRDefault="007066F1">
                <w:pPr>
                  <w:autoSpaceDE w:val="0"/>
                  <w:autoSpaceDN w:val="0"/>
                  <w:adjustRightInd w:val="0"/>
                  <w:snapToGrid w:val="0"/>
                  <w:jc w:val="center"/>
                  <w:rPr>
                    <w:rFonts w:hint="eastAsia"/>
                    <w:sz w:val="21"/>
                    <w:szCs w:val="21"/>
                  </w:rPr>
                </w:pPr>
                <w:r w:rsidRPr="00397F7F">
                  <w:rPr>
                    <w:rFonts w:hint="eastAsia"/>
                    <w:sz w:val="21"/>
                    <w:szCs w:val="21"/>
                  </w:rPr>
                  <w:t>本期减少</w:t>
                </w:r>
              </w:p>
            </w:tc>
          </w:sdtContent>
        </w:sdt>
        <w:sdt>
          <w:sdtPr>
            <w:rPr>
              <w:sz w:val="21"/>
              <w:szCs w:val="21"/>
            </w:rPr>
            <w:tag w:val="_PLD_ce18950b18064dc1ac40e20c98bf9dcb"/>
            <w:id w:val="1029537323"/>
          </w:sdtPr>
          <w:sdtContent>
            <w:tc>
              <w:tcPr>
                <w:tcW w:w="1837" w:type="dxa"/>
                <w:vAlign w:val="center"/>
              </w:tcPr>
              <w:p w14:paraId="742DA26C" w14:textId="77777777" w:rsidR="005265CD" w:rsidRPr="00397F7F" w:rsidRDefault="007066F1">
                <w:pPr>
                  <w:autoSpaceDE w:val="0"/>
                  <w:autoSpaceDN w:val="0"/>
                  <w:adjustRightInd w:val="0"/>
                  <w:snapToGrid w:val="0"/>
                  <w:jc w:val="center"/>
                  <w:rPr>
                    <w:rFonts w:hint="eastAsia"/>
                    <w:sz w:val="21"/>
                    <w:szCs w:val="21"/>
                  </w:rPr>
                </w:pPr>
                <w:r w:rsidRPr="00397F7F">
                  <w:rPr>
                    <w:rFonts w:hint="eastAsia"/>
                    <w:sz w:val="21"/>
                    <w:szCs w:val="21"/>
                  </w:rPr>
                  <w:t>期末余额</w:t>
                </w:r>
              </w:p>
            </w:tc>
          </w:sdtContent>
        </w:sdt>
      </w:tr>
      <w:tr w:rsidR="0073667F" w:rsidRPr="004F234A" w14:paraId="48B97724" w14:textId="77777777" w:rsidTr="002A56C0">
        <w:tc>
          <w:tcPr>
            <w:tcW w:w="1706" w:type="dxa"/>
            <w:vAlign w:val="center"/>
          </w:tcPr>
          <w:p w14:paraId="10259F2E" w14:textId="77777777" w:rsidR="0073667F" w:rsidRPr="00397F7F" w:rsidRDefault="0073667F" w:rsidP="0073667F">
            <w:pPr>
              <w:autoSpaceDE w:val="0"/>
              <w:autoSpaceDN w:val="0"/>
              <w:adjustRightInd w:val="0"/>
              <w:snapToGrid w:val="0"/>
              <w:rPr>
                <w:rFonts w:hint="eastAsia"/>
                <w:sz w:val="21"/>
                <w:szCs w:val="21"/>
              </w:rPr>
            </w:pPr>
            <w:r w:rsidRPr="00397F7F">
              <w:rPr>
                <w:rFonts w:hint="eastAsia"/>
                <w:sz w:val="21"/>
                <w:szCs w:val="21"/>
              </w:rPr>
              <w:t>资本溢价（股本溢价）</w:t>
            </w:r>
          </w:p>
        </w:tc>
        <w:tc>
          <w:tcPr>
            <w:tcW w:w="1820" w:type="dxa"/>
            <w:vAlign w:val="center"/>
          </w:tcPr>
          <w:p w14:paraId="0E585977" w14:textId="77777777" w:rsidR="0073667F" w:rsidRPr="00397F7F" w:rsidRDefault="0073667F" w:rsidP="0073667F">
            <w:pPr>
              <w:autoSpaceDE w:val="0"/>
              <w:autoSpaceDN w:val="0"/>
              <w:adjustRightInd w:val="0"/>
              <w:snapToGrid w:val="0"/>
              <w:jc w:val="right"/>
              <w:rPr>
                <w:rFonts w:hint="eastAsia"/>
                <w:sz w:val="21"/>
                <w:szCs w:val="21"/>
              </w:rPr>
            </w:pPr>
            <w:r w:rsidRPr="00397F7F">
              <w:rPr>
                <w:sz w:val="21"/>
                <w:szCs w:val="21"/>
              </w:rPr>
              <w:t>675,204,540.38</w:t>
            </w:r>
          </w:p>
        </w:tc>
        <w:tc>
          <w:tcPr>
            <w:tcW w:w="1855" w:type="dxa"/>
            <w:vAlign w:val="center"/>
          </w:tcPr>
          <w:p w14:paraId="6E6CF515" w14:textId="77777777" w:rsidR="0073667F" w:rsidRPr="00397F7F" w:rsidRDefault="0073667F" w:rsidP="0073667F">
            <w:pPr>
              <w:autoSpaceDE w:val="0"/>
              <w:autoSpaceDN w:val="0"/>
              <w:adjustRightInd w:val="0"/>
              <w:snapToGrid w:val="0"/>
              <w:jc w:val="right"/>
              <w:rPr>
                <w:rFonts w:hint="eastAsia"/>
                <w:sz w:val="21"/>
                <w:szCs w:val="21"/>
              </w:rPr>
            </w:pPr>
            <w:r w:rsidRPr="00397F7F">
              <w:rPr>
                <w:color w:val="000000"/>
                <w:sz w:val="21"/>
                <w:szCs w:val="21"/>
              </w:rPr>
              <w:t>19,628,992.62</w:t>
            </w:r>
          </w:p>
        </w:tc>
        <w:tc>
          <w:tcPr>
            <w:tcW w:w="1838" w:type="dxa"/>
            <w:vAlign w:val="center"/>
          </w:tcPr>
          <w:p w14:paraId="65031213" w14:textId="77777777" w:rsidR="0073667F" w:rsidRPr="00397F7F" w:rsidRDefault="0073667F" w:rsidP="0073667F">
            <w:pPr>
              <w:autoSpaceDE w:val="0"/>
              <w:autoSpaceDN w:val="0"/>
              <w:adjustRightInd w:val="0"/>
              <w:snapToGrid w:val="0"/>
              <w:jc w:val="right"/>
              <w:rPr>
                <w:rFonts w:hint="eastAsia"/>
                <w:sz w:val="21"/>
                <w:szCs w:val="21"/>
              </w:rPr>
            </w:pPr>
            <w:r w:rsidRPr="00397F7F">
              <w:rPr>
                <w:color w:val="000000"/>
                <w:sz w:val="21"/>
                <w:szCs w:val="21"/>
              </w:rPr>
              <w:t>206,550.00</w:t>
            </w:r>
          </w:p>
        </w:tc>
        <w:tc>
          <w:tcPr>
            <w:tcW w:w="1837" w:type="dxa"/>
            <w:vAlign w:val="center"/>
          </w:tcPr>
          <w:p w14:paraId="41D94F06" w14:textId="77777777" w:rsidR="0073667F" w:rsidRPr="00397F7F" w:rsidRDefault="0073667F" w:rsidP="0073667F">
            <w:pPr>
              <w:autoSpaceDE w:val="0"/>
              <w:autoSpaceDN w:val="0"/>
              <w:adjustRightInd w:val="0"/>
              <w:snapToGrid w:val="0"/>
              <w:jc w:val="right"/>
              <w:rPr>
                <w:rFonts w:hint="eastAsia"/>
                <w:sz w:val="21"/>
                <w:szCs w:val="21"/>
              </w:rPr>
            </w:pPr>
            <w:r w:rsidRPr="00397F7F">
              <w:rPr>
                <w:color w:val="000000"/>
                <w:sz w:val="21"/>
                <w:szCs w:val="21"/>
              </w:rPr>
              <w:t>694,626,983.00</w:t>
            </w:r>
          </w:p>
        </w:tc>
      </w:tr>
      <w:tr w:rsidR="0073667F" w:rsidRPr="004F234A" w14:paraId="10B8061F" w14:textId="77777777" w:rsidTr="002A56C0">
        <w:tc>
          <w:tcPr>
            <w:tcW w:w="1706" w:type="dxa"/>
            <w:vAlign w:val="center"/>
          </w:tcPr>
          <w:p w14:paraId="0E1C7161" w14:textId="77777777" w:rsidR="0073667F" w:rsidRPr="00397F7F" w:rsidRDefault="0073667F" w:rsidP="0073667F">
            <w:pPr>
              <w:autoSpaceDE w:val="0"/>
              <w:autoSpaceDN w:val="0"/>
              <w:adjustRightInd w:val="0"/>
              <w:snapToGrid w:val="0"/>
              <w:rPr>
                <w:rFonts w:hint="eastAsia"/>
                <w:sz w:val="21"/>
                <w:szCs w:val="21"/>
              </w:rPr>
            </w:pPr>
            <w:r w:rsidRPr="00397F7F">
              <w:rPr>
                <w:rFonts w:hint="eastAsia"/>
                <w:sz w:val="21"/>
                <w:szCs w:val="21"/>
              </w:rPr>
              <w:t>其他资本公积</w:t>
            </w:r>
          </w:p>
        </w:tc>
        <w:tc>
          <w:tcPr>
            <w:tcW w:w="1820" w:type="dxa"/>
            <w:vAlign w:val="center"/>
          </w:tcPr>
          <w:p w14:paraId="74364CC9" w14:textId="77777777" w:rsidR="0073667F" w:rsidRPr="00397F7F" w:rsidRDefault="0073667F" w:rsidP="0073667F">
            <w:pPr>
              <w:autoSpaceDE w:val="0"/>
              <w:autoSpaceDN w:val="0"/>
              <w:adjustRightInd w:val="0"/>
              <w:snapToGrid w:val="0"/>
              <w:jc w:val="right"/>
              <w:rPr>
                <w:rFonts w:hint="eastAsia"/>
                <w:sz w:val="21"/>
                <w:szCs w:val="21"/>
              </w:rPr>
            </w:pPr>
            <w:r w:rsidRPr="00397F7F">
              <w:rPr>
                <w:sz w:val="21"/>
                <w:szCs w:val="21"/>
              </w:rPr>
              <w:t>20,522,791.22</w:t>
            </w:r>
          </w:p>
        </w:tc>
        <w:tc>
          <w:tcPr>
            <w:tcW w:w="1855" w:type="dxa"/>
            <w:vAlign w:val="center"/>
          </w:tcPr>
          <w:p w14:paraId="622C9DD9" w14:textId="77777777" w:rsidR="0073667F" w:rsidRPr="00397F7F" w:rsidRDefault="0073667F" w:rsidP="0073667F">
            <w:pPr>
              <w:autoSpaceDE w:val="0"/>
              <w:autoSpaceDN w:val="0"/>
              <w:adjustRightInd w:val="0"/>
              <w:snapToGrid w:val="0"/>
              <w:jc w:val="right"/>
              <w:rPr>
                <w:rFonts w:hint="eastAsia"/>
                <w:sz w:val="21"/>
                <w:szCs w:val="21"/>
              </w:rPr>
            </w:pPr>
            <w:r w:rsidRPr="00397F7F">
              <w:rPr>
                <w:color w:val="000000"/>
                <w:sz w:val="21"/>
                <w:szCs w:val="21"/>
              </w:rPr>
              <w:t>22,115,652.08</w:t>
            </w:r>
          </w:p>
        </w:tc>
        <w:tc>
          <w:tcPr>
            <w:tcW w:w="1838" w:type="dxa"/>
            <w:vAlign w:val="center"/>
          </w:tcPr>
          <w:p w14:paraId="64B07E26" w14:textId="77777777" w:rsidR="0073667F" w:rsidRPr="00397F7F" w:rsidRDefault="0073667F" w:rsidP="0073667F">
            <w:pPr>
              <w:autoSpaceDE w:val="0"/>
              <w:autoSpaceDN w:val="0"/>
              <w:adjustRightInd w:val="0"/>
              <w:snapToGrid w:val="0"/>
              <w:jc w:val="right"/>
              <w:rPr>
                <w:rFonts w:hint="eastAsia"/>
                <w:sz w:val="21"/>
                <w:szCs w:val="21"/>
              </w:rPr>
            </w:pPr>
            <w:r w:rsidRPr="00397F7F">
              <w:rPr>
                <w:color w:val="000000"/>
                <w:sz w:val="21"/>
                <w:szCs w:val="21"/>
              </w:rPr>
              <w:t>20,116,746.52</w:t>
            </w:r>
          </w:p>
        </w:tc>
        <w:tc>
          <w:tcPr>
            <w:tcW w:w="1837" w:type="dxa"/>
            <w:vAlign w:val="center"/>
          </w:tcPr>
          <w:p w14:paraId="61E45C5B" w14:textId="77777777" w:rsidR="0073667F" w:rsidRPr="00397F7F" w:rsidRDefault="0073667F" w:rsidP="0073667F">
            <w:pPr>
              <w:autoSpaceDE w:val="0"/>
              <w:autoSpaceDN w:val="0"/>
              <w:adjustRightInd w:val="0"/>
              <w:snapToGrid w:val="0"/>
              <w:jc w:val="right"/>
              <w:rPr>
                <w:rFonts w:hint="eastAsia"/>
                <w:sz w:val="21"/>
                <w:szCs w:val="21"/>
              </w:rPr>
            </w:pPr>
            <w:r w:rsidRPr="00397F7F">
              <w:rPr>
                <w:color w:val="000000"/>
                <w:sz w:val="21"/>
                <w:szCs w:val="21"/>
              </w:rPr>
              <w:t>22,521,696.78</w:t>
            </w:r>
          </w:p>
        </w:tc>
      </w:tr>
      <w:tr w:rsidR="0073667F" w:rsidRPr="004F234A" w14:paraId="75B11D2F" w14:textId="77777777" w:rsidTr="002A56C0">
        <w:tc>
          <w:tcPr>
            <w:tcW w:w="1706" w:type="dxa"/>
            <w:vAlign w:val="center"/>
          </w:tcPr>
          <w:p w14:paraId="7ECF9EC9" w14:textId="77777777" w:rsidR="0073667F" w:rsidRPr="00397F7F" w:rsidRDefault="0073667F" w:rsidP="0073667F">
            <w:pPr>
              <w:autoSpaceDE w:val="0"/>
              <w:autoSpaceDN w:val="0"/>
              <w:adjustRightInd w:val="0"/>
              <w:snapToGrid w:val="0"/>
              <w:jc w:val="center"/>
              <w:rPr>
                <w:rFonts w:hint="eastAsia"/>
                <w:sz w:val="21"/>
                <w:szCs w:val="21"/>
              </w:rPr>
            </w:pPr>
            <w:r w:rsidRPr="00397F7F">
              <w:rPr>
                <w:rFonts w:hint="eastAsia"/>
                <w:sz w:val="21"/>
                <w:szCs w:val="21"/>
              </w:rPr>
              <w:t>合计</w:t>
            </w:r>
          </w:p>
        </w:tc>
        <w:tc>
          <w:tcPr>
            <w:tcW w:w="1820" w:type="dxa"/>
            <w:vAlign w:val="center"/>
          </w:tcPr>
          <w:p w14:paraId="7E0B88D1" w14:textId="77777777" w:rsidR="0073667F" w:rsidRPr="00397F7F" w:rsidRDefault="0073667F" w:rsidP="0073667F">
            <w:pPr>
              <w:autoSpaceDE w:val="0"/>
              <w:autoSpaceDN w:val="0"/>
              <w:adjustRightInd w:val="0"/>
              <w:snapToGrid w:val="0"/>
              <w:jc w:val="right"/>
              <w:rPr>
                <w:rFonts w:hint="eastAsia"/>
                <w:sz w:val="21"/>
                <w:szCs w:val="21"/>
              </w:rPr>
            </w:pPr>
            <w:r w:rsidRPr="00397F7F">
              <w:rPr>
                <w:sz w:val="21"/>
                <w:szCs w:val="21"/>
              </w:rPr>
              <w:t>695,727,331.60</w:t>
            </w:r>
          </w:p>
        </w:tc>
        <w:tc>
          <w:tcPr>
            <w:tcW w:w="1855" w:type="dxa"/>
            <w:vAlign w:val="center"/>
          </w:tcPr>
          <w:p w14:paraId="1B8CA740" w14:textId="77777777" w:rsidR="0073667F" w:rsidRPr="00397F7F" w:rsidRDefault="0073667F" w:rsidP="0073667F">
            <w:pPr>
              <w:autoSpaceDE w:val="0"/>
              <w:autoSpaceDN w:val="0"/>
              <w:adjustRightInd w:val="0"/>
              <w:snapToGrid w:val="0"/>
              <w:jc w:val="right"/>
              <w:rPr>
                <w:rFonts w:hint="eastAsia"/>
                <w:sz w:val="21"/>
                <w:szCs w:val="21"/>
              </w:rPr>
            </w:pPr>
            <w:r w:rsidRPr="00397F7F">
              <w:rPr>
                <w:color w:val="000000"/>
                <w:sz w:val="21"/>
                <w:szCs w:val="21"/>
              </w:rPr>
              <w:t>41,744,644.70</w:t>
            </w:r>
          </w:p>
        </w:tc>
        <w:tc>
          <w:tcPr>
            <w:tcW w:w="1838" w:type="dxa"/>
            <w:vAlign w:val="center"/>
          </w:tcPr>
          <w:p w14:paraId="7DF8F652" w14:textId="77777777" w:rsidR="0073667F" w:rsidRPr="00397F7F" w:rsidRDefault="0073667F" w:rsidP="0073667F">
            <w:pPr>
              <w:autoSpaceDE w:val="0"/>
              <w:autoSpaceDN w:val="0"/>
              <w:adjustRightInd w:val="0"/>
              <w:snapToGrid w:val="0"/>
              <w:jc w:val="right"/>
              <w:rPr>
                <w:rFonts w:hint="eastAsia"/>
                <w:sz w:val="21"/>
                <w:szCs w:val="21"/>
              </w:rPr>
            </w:pPr>
            <w:r w:rsidRPr="00397F7F">
              <w:rPr>
                <w:color w:val="000000"/>
                <w:sz w:val="21"/>
                <w:szCs w:val="21"/>
              </w:rPr>
              <w:t>20,323,296.52</w:t>
            </w:r>
          </w:p>
        </w:tc>
        <w:tc>
          <w:tcPr>
            <w:tcW w:w="1837" w:type="dxa"/>
            <w:vAlign w:val="center"/>
          </w:tcPr>
          <w:p w14:paraId="530EB135" w14:textId="77777777" w:rsidR="0073667F" w:rsidRPr="00397F7F" w:rsidRDefault="0073667F" w:rsidP="0073667F">
            <w:pPr>
              <w:autoSpaceDE w:val="0"/>
              <w:autoSpaceDN w:val="0"/>
              <w:adjustRightInd w:val="0"/>
              <w:snapToGrid w:val="0"/>
              <w:jc w:val="right"/>
              <w:rPr>
                <w:rFonts w:hint="eastAsia"/>
                <w:sz w:val="21"/>
                <w:szCs w:val="21"/>
              </w:rPr>
            </w:pPr>
            <w:r w:rsidRPr="00397F7F">
              <w:rPr>
                <w:color w:val="000000"/>
                <w:sz w:val="21"/>
                <w:szCs w:val="21"/>
              </w:rPr>
              <w:t>717,148,679.78</w:t>
            </w:r>
          </w:p>
        </w:tc>
      </w:tr>
    </w:tbl>
    <w:p w14:paraId="26B99999" w14:textId="77777777" w:rsidR="005265CD" w:rsidRPr="00397F7F" w:rsidRDefault="007066F1">
      <w:pPr>
        <w:rPr>
          <w:rFonts w:hint="eastAsia"/>
          <w:sz w:val="21"/>
          <w:szCs w:val="21"/>
        </w:rPr>
      </w:pPr>
      <w:r w:rsidRPr="00397F7F">
        <w:rPr>
          <w:rFonts w:hint="eastAsia"/>
          <w:sz w:val="21"/>
          <w:szCs w:val="21"/>
        </w:rPr>
        <w:lastRenderedPageBreak/>
        <w:t>其他说明，包括本期增减变动情况、变动原因说明：</w:t>
      </w:r>
    </w:p>
    <w:sdt>
      <w:sdtPr>
        <w:rPr>
          <w:sz w:val="21"/>
          <w:szCs w:val="21"/>
        </w:rPr>
        <w:alias w:val="资本公积说明"/>
        <w:tag w:val="_GBC_bd957b69783b49af88b2c285825bd0fc"/>
        <w:id w:val="-1729524745"/>
        <w:placeholder>
          <w:docPart w:val="GBC22222222222222222222222222222"/>
        </w:placeholder>
      </w:sdtPr>
      <w:sdtContent>
        <w:p w14:paraId="3946506F"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①股本溢价本年减少为公司注销库存股</w:t>
          </w:r>
          <w:r w:rsidRPr="00397F7F">
            <w:rPr>
              <w:rFonts w:asciiTheme="minorEastAsia" w:hAnsiTheme="minorEastAsia"/>
              <w:sz w:val="21"/>
              <w:szCs w:val="21"/>
            </w:rPr>
            <w:t>226,800.00元，其中：减少股本20,250.00元，减少资本公积-股本溢价206,550.00元。</w:t>
          </w:r>
        </w:p>
        <w:p w14:paraId="59888199" w14:textId="77777777" w:rsidR="0073667F" w:rsidRPr="00397F7F" w:rsidRDefault="0073667F" w:rsidP="00397F7F">
          <w:pPr>
            <w:spacing w:beforeLines="50" w:before="120"/>
            <w:ind w:firstLineChars="200" w:firstLine="420"/>
            <w:jc w:val="both"/>
            <w:rPr>
              <w:rFonts w:asciiTheme="minorEastAsia" w:hAnsiTheme="minorEastAsia" w:hint="eastAsia"/>
              <w:sz w:val="21"/>
              <w:szCs w:val="21"/>
            </w:rPr>
          </w:pPr>
          <w:r w:rsidRPr="00397F7F">
            <w:rPr>
              <w:rFonts w:asciiTheme="minorEastAsia" w:hAnsiTheme="minorEastAsia" w:hint="eastAsia"/>
              <w:sz w:val="21"/>
              <w:szCs w:val="21"/>
            </w:rPr>
            <w:t>②公司本年资本溢价增加</w:t>
          </w:r>
          <w:r w:rsidRPr="00397F7F">
            <w:rPr>
              <w:rFonts w:asciiTheme="minorEastAsia" w:hAnsiTheme="minorEastAsia"/>
              <w:sz w:val="21"/>
              <w:szCs w:val="21"/>
            </w:rPr>
            <w:t>19,628,992.62元，是对上述8名激励对象结转等待期资本公积10,096,327.62元，及实缴出资增加资本公积9,532,665.00元。</w:t>
          </w:r>
        </w:p>
        <w:p w14:paraId="1A134945" w14:textId="4748A105" w:rsidR="005265CD" w:rsidRPr="00397F7F" w:rsidRDefault="0073667F" w:rsidP="00397F7F">
          <w:pPr>
            <w:spacing w:beforeLines="50" w:before="120"/>
            <w:ind w:firstLineChars="200" w:firstLine="420"/>
            <w:jc w:val="both"/>
            <w:rPr>
              <w:rFonts w:hint="eastAsia"/>
              <w:sz w:val="21"/>
              <w:szCs w:val="21"/>
            </w:rPr>
          </w:pPr>
          <w:r w:rsidRPr="00397F7F">
            <w:rPr>
              <w:rFonts w:asciiTheme="minorEastAsia" w:hAnsiTheme="minorEastAsia" w:hint="eastAsia"/>
              <w:sz w:val="21"/>
              <w:szCs w:val="21"/>
            </w:rPr>
            <w:t>③公司其他资本公积增减变动是对</w:t>
          </w:r>
          <w:r w:rsidRPr="00397F7F">
            <w:rPr>
              <w:rFonts w:asciiTheme="minorEastAsia" w:hAnsiTheme="minorEastAsia"/>
              <w:sz w:val="21"/>
              <w:szCs w:val="21"/>
            </w:rPr>
            <w:t>2025批次和2023批次限制性股票激励的分摊费用。</w:t>
          </w:r>
        </w:p>
      </w:sdtContent>
    </w:sdt>
    <w:p w14:paraId="70EE9BD4" w14:textId="77777777" w:rsidR="005265CD" w:rsidRPr="00397F7F" w:rsidRDefault="005265CD">
      <w:pPr>
        <w:rPr>
          <w:rFonts w:hint="eastAsia"/>
          <w:sz w:val="21"/>
          <w:szCs w:val="21"/>
        </w:rPr>
      </w:pPr>
    </w:p>
    <w:p w14:paraId="0CDD03F6" w14:textId="77777777" w:rsidR="005265CD" w:rsidRPr="004F234A" w:rsidRDefault="007066F1">
      <w:pPr>
        <w:pStyle w:val="3"/>
        <w:numPr>
          <w:ilvl w:val="0"/>
          <w:numId w:val="18"/>
        </w:numPr>
        <w:rPr>
          <w:szCs w:val="21"/>
        </w:rPr>
      </w:pPr>
      <w:r w:rsidRPr="004F234A">
        <w:rPr>
          <w:rFonts w:hint="eastAsia"/>
          <w:szCs w:val="21"/>
        </w:rPr>
        <w:t>库存股</w:t>
      </w:r>
    </w:p>
    <w:sdt>
      <w:sdtPr>
        <w:rPr>
          <w:sz w:val="21"/>
          <w:szCs w:val="21"/>
        </w:rPr>
        <w:alias w:val="是否适用：库存股[双击切换]"/>
        <w:tag w:val="_GBC_8e4fbb6e216145d28e75f17bb16e2ed0"/>
        <w:id w:val="-507291795"/>
        <w:placeholder>
          <w:docPart w:val="GBC22222222222222222222222222222"/>
        </w:placeholder>
      </w:sdtPr>
      <w:sdtContent>
        <w:p w14:paraId="15EDB63B"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B74C24F" w14:textId="77777777" w:rsidR="005265CD" w:rsidRPr="004F234A" w:rsidRDefault="007066F1">
      <w:pPr>
        <w:pStyle w:val="a6"/>
        <w:ind w:firstLineChars="0" w:firstLine="0"/>
        <w:jc w:val="right"/>
        <w:rPr>
          <w:rFonts w:ascii="宋体" w:hAnsi="宋体" w:hint="eastAsia"/>
          <w:szCs w:val="21"/>
        </w:rPr>
      </w:pPr>
      <w:r w:rsidRPr="004F234A">
        <w:rPr>
          <w:rFonts w:ascii="宋体" w:hAnsi="宋体" w:hint="eastAsia"/>
          <w:szCs w:val="21"/>
        </w:rPr>
        <w:t>单位：</w:t>
      </w:r>
      <w:sdt>
        <w:sdtPr>
          <w:rPr>
            <w:rFonts w:ascii="宋体" w:hAnsi="宋体" w:hint="eastAsia"/>
            <w:szCs w:val="21"/>
          </w:rPr>
          <w:alias w:val="单位：财务附注：库存股"/>
          <w:tag w:val="_GBC_1762a395ee414a4ab9d088576fc67b95"/>
          <w:id w:val="9970077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4F234A">
            <w:rPr>
              <w:rFonts w:ascii="宋体" w:hAnsi="宋体" w:hint="eastAsia"/>
              <w:szCs w:val="21"/>
            </w:rPr>
            <w:t>元</w:t>
          </w:r>
        </w:sdtContent>
      </w:sdt>
      <w:r w:rsidRPr="004F234A">
        <w:rPr>
          <w:rFonts w:ascii="宋体" w:hAnsi="宋体"/>
          <w:szCs w:val="21"/>
        </w:rPr>
        <w:t xml:space="preserve">  币种：</w:t>
      </w:r>
      <w:sdt>
        <w:sdtPr>
          <w:rPr>
            <w:rFonts w:ascii="宋体" w:hAnsi="宋体" w:hint="eastAsia"/>
            <w:szCs w:val="21"/>
          </w:rPr>
          <w:alias w:val="币种：财务附注：库存股"/>
          <w:tag w:val="_GBC_aa9b77277b2f445fb00ee31519c400b8"/>
          <w:id w:val="-1952406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4F234A">
            <w:rPr>
              <w:rFonts w:ascii="宋体" w:hAnsi="宋体" w:hint="eastAsia"/>
              <w:szCs w:val="21"/>
            </w:rPr>
            <w:t>人民币</w:t>
          </w:r>
        </w:sdtContent>
      </w:sdt>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12"/>
        <w:gridCol w:w="1808"/>
        <w:gridCol w:w="1837"/>
        <w:gridCol w:w="1849"/>
        <w:gridCol w:w="1851"/>
      </w:tblGrid>
      <w:tr w:rsidR="005265CD" w:rsidRPr="004F234A" w14:paraId="4CFC4B6F" w14:textId="77777777" w:rsidTr="002A56C0">
        <w:sdt>
          <w:sdtPr>
            <w:rPr>
              <w:sz w:val="21"/>
              <w:szCs w:val="21"/>
            </w:rPr>
            <w:tag w:val="_PLD_3bb42fd3c8c244e1ba361777cd8b061c"/>
            <w:id w:val="1743363432"/>
          </w:sdtPr>
          <w:sdtContent>
            <w:tc>
              <w:tcPr>
                <w:tcW w:w="1712" w:type="dxa"/>
                <w:vAlign w:val="center"/>
              </w:tcPr>
              <w:p w14:paraId="294F387A"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dbccb5fb3e6647159adf418aaf7a819d"/>
            <w:id w:val="68396203"/>
          </w:sdtPr>
          <w:sdtContent>
            <w:tc>
              <w:tcPr>
                <w:tcW w:w="1808" w:type="dxa"/>
                <w:vAlign w:val="center"/>
              </w:tcPr>
              <w:p w14:paraId="5F3669C0" w14:textId="77777777" w:rsidR="005265CD" w:rsidRPr="00397F7F" w:rsidRDefault="007066F1">
                <w:pPr>
                  <w:jc w:val="center"/>
                  <w:rPr>
                    <w:rFonts w:hint="eastAsia"/>
                    <w:sz w:val="21"/>
                    <w:szCs w:val="21"/>
                  </w:rPr>
                </w:pPr>
                <w:r w:rsidRPr="00397F7F">
                  <w:rPr>
                    <w:rFonts w:hint="eastAsia"/>
                    <w:sz w:val="21"/>
                    <w:szCs w:val="21"/>
                  </w:rPr>
                  <w:t>期初余额</w:t>
                </w:r>
              </w:p>
            </w:tc>
          </w:sdtContent>
        </w:sdt>
        <w:sdt>
          <w:sdtPr>
            <w:rPr>
              <w:sz w:val="21"/>
              <w:szCs w:val="21"/>
            </w:rPr>
            <w:tag w:val="_PLD_efd45699d9ff4436b9e070adb8fb59ad"/>
            <w:id w:val="-1733072958"/>
          </w:sdtPr>
          <w:sdtContent>
            <w:tc>
              <w:tcPr>
                <w:tcW w:w="1837" w:type="dxa"/>
                <w:vAlign w:val="center"/>
              </w:tcPr>
              <w:p w14:paraId="4583C4E4" w14:textId="77777777" w:rsidR="005265CD" w:rsidRPr="00397F7F" w:rsidRDefault="007066F1">
                <w:pPr>
                  <w:jc w:val="center"/>
                  <w:rPr>
                    <w:rFonts w:hint="eastAsia"/>
                    <w:sz w:val="21"/>
                    <w:szCs w:val="21"/>
                  </w:rPr>
                </w:pPr>
                <w:r w:rsidRPr="00397F7F">
                  <w:rPr>
                    <w:rFonts w:hint="eastAsia"/>
                    <w:sz w:val="21"/>
                    <w:szCs w:val="21"/>
                  </w:rPr>
                  <w:t>本期增加</w:t>
                </w:r>
              </w:p>
            </w:tc>
          </w:sdtContent>
        </w:sdt>
        <w:sdt>
          <w:sdtPr>
            <w:rPr>
              <w:sz w:val="21"/>
              <w:szCs w:val="21"/>
            </w:rPr>
            <w:tag w:val="_PLD_98330c8585594c0b8f1ac93353a4e2bc"/>
            <w:id w:val="-944150425"/>
          </w:sdtPr>
          <w:sdtContent>
            <w:tc>
              <w:tcPr>
                <w:tcW w:w="1849" w:type="dxa"/>
                <w:vAlign w:val="center"/>
              </w:tcPr>
              <w:p w14:paraId="6B252602" w14:textId="77777777" w:rsidR="005265CD" w:rsidRPr="00397F7F" w:rsidRDefault="007066F1">
                <w:pPr>
                  <w:jc w:val="center"/>
                  <w:rPr>
                    <w:rFonts w:hint="eastAsia"/>
                    <w:sz w:val="21"/>
                    <w:szCs w:val="21"/>
                  </w:rPr>
                </w:pPr>
                <w:r w:rsidRPr="00397F7F">
                  <w:rPr>
                    <w:rFonts w:hint="eastAsia"/>
                    <w:sz w:val="21"/>
                    <w:szCs w:val="21"/>
                  </w:rPr>
                  <w:t>本期减少</w:t>
                </w:r>
              </w:p>
            </w:tc>
          </w:sdtContent>
        </w:sdt>
        <w:sdt>
          <w:sdtPr>
            <w:rPr>
              <w:sz w:val="21"/>
              <w:szCs w:val="21"/>
            </w:rPr>
            <w:tag w:val="_PLD_6d3e824a5a6f4f1fbc66e6ffabf43d1e"/>
            <w:id w:val="-2010895664"/>
          </w:sdtPr>
          <w:sdtContent>
            <w:tc>
              <w:tcPr>
                <w:tcW w:w="1851" w:type="dxa"/>
                <w:vAlign w:val="center"/>
              </w:tcPr>
              <w:p w14:paraId="0B300A00" w14:textId="77777777" w:rsidR="005265CD" w:rsidRPr="00397F7F" w:rsidRDefault="007066F1">
                <w:pPr>
                  <w:jc w:val="center"/>
                  <w:rPr>
                    <w:rFonts w:hint="eastAsia"/>
                    <w:sz w:val="21"/>
                    <w:szCs w:val="21"/>
                  </w:rPr>
                </w:pPr>
                <w:r w:rsidRPr="00397F7F">
                  <w:rPr>
                    <w:rFonts w:hint="eastAsia"/>
                    <w:sz w:val="21"/>
                    <w:szCs w:val="21"/>
                  </w:rPr>
                  <w:t>期末余额</w:t>
                </w:r>
              </w:p>
            </w:tc>
          </w:sdtContent>
        </w:sdt>
      </w:tr>
      <w:tr w:rsidR="0073667F" w:rsidRPr="004F234A" w14:paraId="6CE264C2" w14:textId="77777777" w:rsidTr="002A56C0">
        <w:tc>
          <w:tcPr>
            <w:tcW w:w="1712" w:type="dxa"/>
            <w:vAlign w:val="center"/>
          </w:tcPr>
          <w:p w14:paraId="05E6CC53" w14:textId="77777777" w:rsidR="0073667F" w:rsidRPr="00397F7F" w:rsidRDefault="0073667F" w:rsidP="0073667F">
            <w:pPr>
              <w:rPr>
                <w:rFonts w:hint="eastAsia"/>
                <w:sz w:val="21"/>
                <w:szCs w:val="21"/>
              </w:rPr>
            </w:pPr>
            <w:r w:rsidRPr="00397F7F">
              <w:rPr>
                <w:rFonts w:hint="eastAsia"/>
                <w:sz w:val="21"/>
                <w:szCs w:val="21"/>
              </w:rPr>
              <w:t>计提第一限制性股票回购义务</w:t>
            </w:r>
          </w:p>
        </w:tc>
        <w:tc>
          <w:tcPr>
            <w:tcW w:w="1808" w:type="dxa"/>
            <w:vAlign w:val="center"/>
          </w:tcPr>
          <w:p w14:paraId="02394E51" w14:textId="77777777" w:rsidR="0073667F" w:rsidRPr="00397F7F" w:rsidRDefault="0073667F" w:rsidP="0073667F">
            <w:pPr>
              <w:jc w:val="right"/>
              <w:rPr>
                <w:rFonts w:hint="eastAsia"/>
                <w:sz w:val="21"/>
                <w:szCs w:val="21"/>
              </w:rPr>
            </w:pPr>
            <w:r w:rsidRPr="00397F7F">
              <w:rPr>
                <w:sz w:val="21"/>
                <w:szCs w:val="21"/>
              </w:rPr>
              <w:t>3,528,000.00</w:t>
            </w:r>
          </w:p>
        </w:tc>
        <w:tc>
          <w:tcPr>
            <w:tcW w:w="1837" w:type="dxa"/>
            <w:vAlign w:val="center"/>
          </w:tcPr>
          <w:p w14:paraId="6B7E3BCF" w14:textId="77777777" w:rsidR="0073667F" w:rsidRPr="00397F7F" w:rsidRDefault="0073667F" w:rsidP="0073667F">
            <w:pPr>
              <w:jc w:val="right"/>
              <w:rPr>
                <w:rFonts w:hint="eastAsia"/>
                <w:sz w:val="21"/>
                <w:szCs w:val="21"/>
              </w:rPr>
            </w:pPr>
          </w:p>
        </w:tc>
        <w:tc>
          <w:tcPr>
            <w:tcW w:w="1849" w:type="dxa"/>
            <w:vAlign w:val="center"/>
          </w:tcPr>
          <w:p w14:paraId="64C971DB" w14:textId="77777777" w:rsidR="0073667F" w:rsidRPr="00397F7F" w:rsidRDefault="0073667F" w:rsidP="0073667F">
            <w:pPr>
              <w:jc w:val="right"/>
              <w:rPr>
                <w:rFonts w:hint="eastAsia"/>
                <w:sz w:val="21"/>
                <w:szCs w:val="21"/>
              </w:rPr>
            </w:pPr>
            <w:r w:rsidRPr="00397F7F">
              <w:rPr>
                <w:color w:val="000000"/>
                <w:sz w:val="21"/>
                <w:szCs w:val="21"/>
              </w:rPr>
              <w:t>1,512,000.00</w:t>
            </w:r>
          </w:p>
        </w:tc>
        <w:tc>
          <w:tcPr>
            <w:tcW w:w="1851" w:type="dxa"/>
            <w:vAlign w:val="center"/>
          </w:tcPr>
          <w:p w14:paraId="1F21C07E" w14:textId="77777777" w:rsidR="0073667F" w:rsidRPr="00397F7F" w:rsidRDefault="0073667F" w:rsidP="0073667F">
            <w:pPr>
              <w:jc w:val="right"/>
              <w:rPr>
                <w:rFonts w:hint="eastAsia"/>
                <w:sz w:val="21"/>
                <w:szCs w:val="21"/>
              </w:rPr>
            </w:pPr>
            <w:r w:rsidRPr="00397F7F">
              <w:rPr>
                <w:color w:val="000000"/>
                <w:sz w:val="21"/>
                <w:szCs w:val="21"/>
              </w:rPr>
              <w:t>2,016,000.00</w:t>
            </w:r>
          </w:p>
        </w:tc>
      </w:tr>
      <w:tr w:rsidR="0073667F" w:rsidRPr="004F234A" w14:paraId="09D992D7" w14:textId="77777777" w:rsidTr="002A56C0">
        <w:tc>
          <w:tcPr>
            <w:tcW w:w="1712" w:type="dxa"/>
            <w:vAlign w:val="center"/>
          </w:tcPr>
          <w:p w14:paraId="44404F27"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1808" w:type="dxa"/>
            <w:vAlign w:val="center"/>
          </w:tcPr>
          <w:p w14:paraId="72295B90" w14:textId="77777777" w:rsidR="0073667F" w:rsidRPr="00397F7F" w:rsidRDefault="0073667F" w:rsidP="0073667F">
            <w:pPr>
              <w:jc w:val="right"/>
              <w:rPr>
                <w:rFonts w:hint="eastAsia"/>
                <w:sz w:val="21"/>
                <w:szCs w:val="21"/>
              </w:rPr>
            </w:pPr>
            <w:r w:rsidRPr="00397F7F">
              <w:rPr>
                <w:sz w:val="21"/>
                <w:szCs w:val="21"/>
              </w:rPr>
              <w:t>3,528,000.00</w:t>
            </w:r>
          </w:p>
        </w:tc>
        <w:tc>
          <w:tcPr>
            <w:tcW w:w="1837" w:type="dxa"/>
            <w:vAlign w:val="center"/>
          </w:tcPr>
          <w:p w14:paraId="37AA9FB2" w14:textId="77777777" w:rsidR="0073667F" w:rsidRPr="00397F7F" w:rsidRDefault="0073667F" w:rsidP="0073667F">
            <w:pPr>
              <w:jc w:val="right"/>
              <w:rPr>
                <w:rFonts w:hint="eastAsia"/>
                <w:sz w:val="21"/>
                <w:szCs w:val="21"/>
              </w:rPr>
            </w:pPr>
          </w:p>
        </w:tc>
        <w:tc>
          <w:tcPr>
            <w:tcW w:w="1849" w:type="dxa"/>
            <w:vAlign w:val="center"/>
          </w:tcPr>
          <w:p w14:paraId="27BD3739" w14:textId="77777777" w:rsidR="0073667F" w:rsidRPr="00397F7F" w:rsidRDefault="0073667F" w:rsidP="0073667F">
            <w:pPr>
              <w:jc w:val="right"/>
              <w:rPr>
                <w:rFonts w:hint="eastAsia"/>
                <w:sz w:val="21"/>
                <w:szCs w:val="21"/>
              </w:rPr>
            </w:pPr>
            <w:r w:rsidRPr="00397F7F">
              <w:rPr>
                <w:color w:val="000000"/>
                <w:sz w:val="21"/>
                <w:szCs w:val="21"/>
              </w:rPr>
              <w:t>1,512,000.00</w:t>
            </w:r>
          </w:p>
        </w:tc>
        <w:tc>
          <w:tcPr>
            <w:tcW w:w="1851" w:type="dxa"/>
            <w:vAlign w:val="center"/>
          </w:tcPr>
          <w:p w14:paraId="20FC4B18" w14:textId="77777777" w:rsidR="0073667F" w:rsidRPr="00397F7F" w:rsidRDefault="0073667F" w:rsidP="0073667F">
            <w:pPr>
              <w:jc w:val="right"/>
              <w:rPr>
                <w:rFonts w:hint="eastAsia"/>
                <w:sz w:val="21"/>
                <w:szCs w:val="21"/>
              </w:rPr>
            </w:pPr>
            <w:r w:rsidRPr="00397F7F">
              <w:rPr>
                <w:color w:val="000000"/>
                <w:sz w:val="21"/>
                <w:szCs w:val="21"/>
              </w:rPr>
              <w:t>2,016,000.00</w:t>
            </w:r>
          </w:p>
        </w:tc>
      </w:tr>
    </w:tbl>
    <w:p w14:paraId="7AE301A4" w14:textId="77777777" w:rsidR="005265CD" w:rsidRPr="00397F7F" w:rsidRDefault="007066F1">
      <w:pPr>
        <w:rPr>
          <w:rFonts w:hint="eastAsia"/>
          <w:sz w:val="21"/>
          <w:szCs w:val="21"/>
        </w:rPr>
      </w:pPr>
      <w:r w:rsidRPr="00397F7F">
        <w:rPr>
          <w:rFonts w:hint="eastAsia"/>
          <w:sz w:val="21"/>
          <w:szCs w:val="21"/>
        </w:rPr>
        <w:t>其他说明，包括本期增减变动情况、变动原因说明：</w:t>
      </w:r>
    </w:p>
    <w:p w14:paraId="71C2F1FA" w14:textId="55D580C0" w:rsidR="005265CD" w:rsidRPr="00397F7F" w:rsidRDefault="00000000">
      <w:pPr>
        <w:rPr>
          <w:rFonts w:hint="eastAsia"/>
          <w:b/>
          <w:sz w:val="21"/>
          <w:szCs w:val="21"/>
        </w:rPr>
      </w:pPr>
      <w:sdt>
        <w:sdtPr>
          <w:rPr>
            <w:sz w:val="21"/>
            <w:szCs w:val="21"/>
          </w:rPr>
          <w:alias w:val="库存股情况说明"/>
          <w:tag w:val="_GBC_42d286884eca4cfab482f6fcc10c0c0b"/>
          <w:id w:val="-1044288455"/>
          <w:placeholder>
            <w:docPart w:val="GBC22222222222222222222222222222"/>
          </w:placeholder>
        </w:sdtPr>
        <w:sdtContent>
          <w:r w:rsidR="00E67D87">
            <w:rPr>
              <w:sz w:val="21"/>
              <w:szCs w:val="21"/>
            </w:rPr>
            <w:t>本年减少系限制性股票回购</w:t>
          </w:r>
          <w:r w:rsidR="00E67D87">
            <w:rPr>
              <w:rFonts w:hint="eastAsia"/>
              <w:sz w:val="21"/>
              <w:szCs w:val="21"/>
            </w:rPr>
            <w:t>1</w:t>
          </w:r>
          <w:r w:rsidR="00E67D87">
            <w:rPr>
              <w:sz w:val="21"/>
              <w:szCs w:val="21"/>
            </w:rPr>
            <w:t>,512,000.00元</w:t>
          </w:r>
        </w:sdtContent>
      </w:sdt>
    </w:p>
    <w:p w14:paraId="5EC9F855" w14:textId="77777777" w:rsidR="005265CD" w:rsidRPr="00397F7F" w:rsidRDefault="005265CD">
      <w:pPr>
        <w:rPr>
          <w:rFonts w:hint="eastAsia"/>
          <w:sz w:val="21"/>
          <w:szCs w:val="21"/>
        </w:rPr>
      </w:pPr>
    </w:p>
    <w:p w14:paraId="0548C01B" w14:textId="77777777" w:rsidR="005265CD" w:rsidRPr="004F234A" w:rsidRDefault="007066F1">
      <w:pPr>
        <w:pStyle w:val="3"/>
        <w:numPr>
          <w:ilvl w:val="0"/>
          <w:numId w:val="18"/>
        </w:numPr>
        <w:rPr>
          <w:szCs w:val="21"/>
        </w:rPr>
      </w:pPr>
      <w:bookmarkStart w:id="498" w:name="_Hlk10537776"/>
      <w:bookmarkStart w:id="499" w:name="_Hlk24027351"/>
      <w:bookmarkEnd w:id="498"/>
      <w:r w:rsidRPr="004F234A">
        <w:rPr>
          <w:rFonts w:hint="eastAsia"/>
          <w:szCs w:val="21"/>
        </w:rPr>
        <w:t>其他综合收益</w:t>
      </w:r>
    </w:p>
    <w:sdt>
      <w:sdtPr>
        <w:rPr>
          <w:sz w:val="21"/>
          <w:szCs w:val="21"/>
        </w:rPr>
        <w:alias w:val="是否适用：其他综合收益[双击切换]"/>
        <w:tag w:val="_GBC_60105f81909745c788232a2118ec8260"/>
        <w:id w:val="820931558"/>
        <w:placeholder>
          <w:docPart w:val="GBC22222222222222222222222222222"/>
        </w:placeholder>
      </w:sdtPr>
      <w:sdtContent>
        <w:p w14:paraId="52FE7C83" w14:textId="77777777" w:rsidR="002A56C0" w:rsidRPr="00397F7F" w:rsidRDefault="007066F1" w:rsidP="002A56C0">
          <w:pPr>
            <w:rPr>
              <w:rFonts w:hint="eastAsia"/>
              <w:sz w:val="21"/>
              <w:szCs w:val="21"/>
            </w:rPr>
          </w:pPr>
          <w:r w:rsidRPr="00397F7F">
            <w:rPr>
              <w:sz w:val="21"/>
              <w:szCs w:val="21"/>
            </w:rPr>
            <w:fldChar w:fldCharType="begin"/>
          </w:r>
          <w:r w:rsidR="002A56C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2A56C0" w:rsidRPr="00397F7F">
            <w:rPr>
              <w:sz w:val="21"/>
              <w:szCs w:val="21"/>
            </w:rPr>
            <w:instrText xml:space="preserve"> MACROBUTTON  SnrToggleCheckbox √不适用 </w:instrText>
          </w:r>
          <w:r w:rsidRPr="00397F7F">
            <w:rPr>
              <w:sz w:val="21"/>
              <w:szCs w:val="21"/>
            </w:rPr>
            <w:fldChar w:fldCharType="end"/>
          </w:r>
        </w:p>
      </w:sdtContent>
    </w:sdt>
    <w:p w14:paraId="57E9143C" w14:textId="77777777" w:rsidR="005265CD" w:rsidRPr="00397F7F" w:rsidRDefault="005265CD">
      <w:pPr>
        <w:rPr>
          <w:rFonts w:hint="eastAsia"/>
          <w:sz w:val="21"/>
          <w:szCs w:val="21"/>
        </w:rPr>
      </w:pPr>
    </w:p>
    <w:bookmarkEnd w:id="499"/>
    <w:p w14:paraId="23BA2887" w14:textId="77777777" w:rsidR="005265CD" w:rsidRPr="004F234A" w:rsidRDefault="007066F1">
      <w:pPr>
        <w:pStyle w:val="3"/>
        <w:numPr>
          <w:ilvl w:val="0"/>
          <w:numId w:val="18"/>
        </w:numPr>
        <w:rPr>
          <w:szCs w:val="21"/>
        </w:rPr>
      </w:pPr>
      <w:r w:rsidRPr="004F234A">
        <w:rPr>
          <w:rFonts w:hint="eastAsia"/>
          <w:szCs w:val="21"/>
        </w:rPr>
        <w:t>专项储备</w:t>
      </w:r>
    </w:p>
    <w:sdt>
      <w:sdtPr>
        <w:rPr>
          <w:sz w:val="21"/>
          <w:szCs w:val="21"/>
        </w:rPr>
        <w:alias w:val="是否适用：专项储备[双击切换]"/>
        <w:tag w:val="_GBC_0e2f337ccf9a4bc6919cf02a896e57c1"/>
        <w:id w:val="-1265683265"/>
        <w:placeholder>
          <w:docPart w:val="GBC22222222222222222222222222222"/>
        </w:placeholder>
      </w:sdtPr>
      <w:sdtContent>
        <w:p w14:paraId="37B177A5" w14:textId="77777777" w:rsidR="002A56C0" w:rsidRPr="00397F7F" w:rsidRDefault="007066F1" w:rsidP="002A56C0">
          <w:pPr>
            <w:rPr>
              <w:rFonts w:hint="eastAsia"/>
              <w:sz w:val="21"/>
              <w:szCs w:val="21"/>
            </w:rPr>
          </w:pPr>
          <w:r w:rsidRPr="00397F7F">
            <w:rPr>
              <w:sz w:val="21"/>
              <w:szCs w:val="21"/>
            </w:rPr>
            <w:fldChar w:fldCharType="begin"/>
          </w:r>
          <w:r w:rsidR="002A56C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2A56C0" w:rsidRPr="00397F7F">
            <w:rPr>
              <w:sz w:val="21"/>
              <w:szCs w:val="21"/>
            </w:rPr>
            <w:instrText xml:space="preserve"> MACROBUTTON  SnrToggleCheckbox √不适用 </w:instrText>
          </w:r>
          <w:r w:rsidRPr="00397F7F">
            <w:rPr>
              <w:sz w:val="21"/>
              <w:szCs w:val="21"/>
            </w:rPr>
            <w:fldChar w:fldCharType="end"/>
          </w:r>
        </w:p>
      </w:sdtContent>
    </w:sdt>
    <w:p w14:paraId="110600AA" w14:textId="77777777" w:rsidR="005265CD" w:rsidRPr="00397F7F" w:rsidRDefault="005265CD">
      <w:pPr>
        <w:rPr>
          <w:rFonts w:hint="eastAsia"/>
          <w:sz w:val="21"/>
          <w:szCs w:val="21"/>
        </w:rPr>
      </w:pPr>
    </w:p>
    <w:p w14:paraId="2E54273E" w14:textId="77777777" w:rsidR="005265CD" w:rsidRPr="004F234A" w:rsidRDefault="007066F1">
      <w:pPr>
        <w:pStyle w:val="3"/>
        <w:numPr>
          <w:ilvl w:val="0"/>
          <w:numId w:val="18"/>
        </w:numPr>
        <w:rPr>
          <w:szCs w:val="21"/>
        </w:rPr>
      </w:pPr>
      <w:r w:rsidRPr="004F234A">
        <w:rPr>
          <w:rFonts w:hint="eastAsia"/>
          <w:szCs w:val="21"/>
        </w:rPr>
        <w:t>盈余公积</w:t>
      </w:r>
    </w:p>
    <w:sdt>
      <w:sdtPr>
        <w:rPr>
          <w:sz w:val="21"/>
          <w:szCs w:val="21"/>
        </w:rPr>
        <w:alias w:val="是否适用：盈余公积[双击切换]"/>
        <w:tag w:val="_GBC_5a507b0ba3a44a2c828e4df049852353"/>
        <w:id w:val="-750118543"/>
        <w:placeholder>
          <w:docPart w:val="GBC22222222222222222222222222222"/>
        </w:placeholder>
      </w:sdtPr>
      <w:sdtContent>
        <w:p w14:paraId="6D7232D0" w14:textId="77777777" w:rsidR="002A56C0" w:rsidRPr="00397F7F" w:rsidRDefault="007066F1" w:rsidP="002A56C0">
          <w:pPr>
            <w:rPr>
              <w:rFonts w:hint="eastAsia"/>
              <w:sz w:val="21"/>
              <w:szCs w:val="21"/>
            </w:rPr>
          </w:pPr>
          <w:r w:rsidRPr="00397F7F">
            <w:rPr>
              <w:sz w:val="21"/>
              <w:szCs w:val="21"/>
            </w:rPr>
            <w:fldChar w:fldCharType="begin"/>
          </w:r>
          <w:r w:rsidR="0073667F"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3667F" w:rsidRPr="00397F7F">
            <w:rPr>
              <w:sz w:val="21"/>
              <w:szCs w:val="21"/>
            </w:rPr>
            <w:instrText xml:space="preserve"> MACROBUTTON  SnrToggleCheckbox □不适用 </w:instrText>
          </w:r>
          <w:r w:rsidRPr="00397F7F">
            <w:rPr>
              <w:sz w:val="21"/>
              <w:szCs w:val="21"/>
            </w:rPr>
            <w:fldChar w:fldCharType="end"/>
          </w:r>
        </w:p>
      </w:sdtContent>
    </w:sdt>
    <w:p w14:paraId="511445BB" w14:textId="77777777" w:rsidR="0073667F" w:rsidRPr="00397F7F" w:rsidRDefault="0073667F">
      <w:pPr>
        <w:jc w:val="right"/>
        <w:rPr>
          <w:rFonts w:hint="eastAsia"/>
          <w:sz w:val="21"/>
          <w:szCs w:val="21"/>
        </w:rPr>
      </w:pPr>
      <w:r w:rsidRPr="00397F7F">
        <w:rPr>
          <w:rFonts w:hint="eastAsia"/>
          <w:sz w:val="21"/>
          <w:szCs w:val="21"/>
        </w:rPr>
        <w:t>单位：</w:t>
      </w:r>
      <w:sdt>
        <w:sdtPr>
          <w:rPr>
            <w:rFonts w:hint="eastAsia"/>
            <w:sz w:val="21"/>
            <w:szCs w:val="21"/>
          </w:rPr>
          <w:alias w:val="单位：财务附注：盈余公积"/>
          <w:tag w:val="_GBC_8ca7c8f8d04e47ff92c33109bbf55576"/>
          <w:id w:val="-290896271"/>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盈余公积"/>
          <w:tag w:val="_GBC_24d833c69b8448ca876fbf8299519039"/>
          <w:id w:val="-108252209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71"/>
        <w:gridCol w:w="1798"/>
        <w:gridCol w:w="1803"/>
        <w:gridCol w:w="1815"/>
        <w:gridCol w:w="1803"/>
      </w:tblGrid>
      <w:tr w:rsidR="0073667F" w:rsidRPr="004F234A" w14:paraId="40604A50" w14:textId="77777777" w:rsidTr="0073667F">
        <w:sdt>
          <w:sdtPr>
            <w:rPr>
              <w:sz w:val="21"/>
              <w:szCs w:val="21"/>
            </w:rPr>
            <w:tag w:val="_PLD_448cc13fae91499a9f41c6e4c1f51937"/>
            <w:id w:val="-1528943359"/>
          </w:sdtPr>
          <w:sdtContent>
            <w:tc>
              <w:tcPr>
                <w:tcW w:w="1671" w:type="dxa"/>
                <w:vAlign w:val="center"/>
              </w:tcPr>
              <w:p w14:paraId="11C3EDA1" w14:textId="77777777" w:rsidR="0073667F" w:rsidRPr="00FE09F1" w:rsidRDefault="0073667F">
                <w:pPr>
                  <w:autoSpaceDE w:val="0"/>
                  <w:autoSpaceDN w:val="0"/>
                  <w:adjustRightInd w:val="0"/>
                  <w:snapToGrid w:val="0"/>
                  <w:jc w:val="center"/>
                  <w:rPr>
                    <w:rFonts w:hint="eastAsia"/>
                    <w:sz w:val="21"/>
                    <w:szCs w:val="21"/>
                  </w:rPr>
                </w:pPr>
                <w:r w:rsidRPr="00FE09F1">
                  <w:rPr>
                    <w:rFonts w:hint="eastAsia"/>
                    <w:sz w:val="21"/>
                    <w:szCs w:val="21"/>
                  </w:rPr>
                  <w:t>项目</w:t>
                </w:r>
              </w:p>
            </w:tc>
          </w:sdtContent>
        </w:sdt>
        <w:sdt>
          <w:sdtPr>
            <w:rPr>
              <w:sz w:val="21"/>
              <w:szCs w:val="21"/>
            </w:rPr>
            <w:tag w:val="_PLD_112a59f6ca7b4b5f8ced860f9465eb1a"/>
            <w:id w:val="-687365342"/>
          </w:sdtPr>
          <w:sdtContent>
            <w:tc>
              <w:tcPr>
                <w:tcW w:w="1798" w:type="dxa"/>
                <w:vAlign w:val="center"/>
              </w:tcPr>
              <w:p w14:paraId="247FF309" w14:textId="77777777" w:rsidR="0073667F" w:rsidRPr="00FE09F1" w:rsidRDefault="0073667F">
                <w:pPr>
                  <w:autoSpaceDE w:val="0"/>
                  <w:autoSpaceDN w:val="0"/>
                  <w:adjustRightInd w:val="0"/>
                  <w:snapToGrid w:val="0"/>
                  <w:jc w:val="center"/>
                  <w:rPr>
                    <w:rFonts w:hint="eastAsia"/>
                    <w:sz w:val="21"/>
                    <w:szCs w:val="21"/>
                  </w:rPr>
                </w:pPr>
                <w:r w:rsidRPr="00FE09F1">
                  <w:rPr>
                    <w:rFonts w:hint="eastAsia"/>
                    <w:sz w:val="21"/>
                    <w:szCs w:val="21"/>
                  </w:rPr>
                  <w:t>期初余额</w:t>
                </w:r>
              </w:p>
            </w:tc>
          </w:sdtContent>
        </w:sdt>
        <w:sdt>
          <w:sdtPr>
            <w:rPr>
              <w:sz w:val="21"/>
              <w:szCs w:val="21"/>
            </w:rPr>
            <w:tag w:val="_PLD_a2c4f4720dd7427b93c04e32666cfd69"/>
            <w:id w:val="-1027873396"/>
          </w:sdtPr>
          <w:sdtContent>
            <w:tc>
              <w:tcPr>
                <w:tcW w:w="1803" w:type="dxa"/>
                <w:vAlign w:val="center"/>
              </w:tcPr>
              <w:p w14:paraId="5B9B66ED" w14:textId="77777777" w:rsidR="0073667F" w:rsidRPr="00FE09F1" w:rsidRDefault="0073667F">
                <w:pPr>
                  <w:autoSpaceDE w:val="0"/>
                  <w:autoSpaceDN w:val="0"/>
                  <w:adjustRightInd w:val="0"/>
                  <w:snapToGrid w:val="0"/>
                  <w:jc w:val="center"/>
                  <w:rPr>
                    <w:rFonts w:hint="eastAsia"/>
                    <w:sz w:val="21"/>
                    <w:szCs w:val="21"/>
                  </w:rPr>
                </w:pPr>
                <w:r w:rsidRPr="00FE09F1">
                  <w:rPr>
                    <w:rFonts w:hint="eastAsia"/>
                    <w:sz w:val="21"/>
                    <w:szCs w:val="21"/>
                  </w:rPr>
                  <w:t>本期增加</w:t>
                </w:r>
              </w:p>
            </w:tc>
          </w:sdtContent>
        </w:sdt>
        <w:sdt>
          <w:sdtPr>
            <w:rPr>
              <w:sz w:val="21"/>
              <w:szCs w:val="21"/>
            </w:rPr>
            <w:tag w:val="_PLD_ad1876bb4d7c41eaa003da876ae9e601"/>
            <w:id w:val="-2072564954"/>
          </w:sdtPr>
          <w:sdtContent>
            <w:tc>
              <w:tcPr>
                <w:tcW w:w="1815" w:type="dxa"/>
                <w:vAlign w:val="center"/>
              </w:tcPr>
              <w:p w14:paraId="73C876F3" w14:textId="77777777" w:rsidR="0073667F" w:rsidRPr="00FE09F1" w:rsidRDefault="0073667F">
                <w:pPr>
                  <w:autoSpaceDE w:val="0"/>
                  <w:autoSpaceDN w:val="0"/>
                  <w:adjustRightInd w:val="0"/>
                  <w:snapToGrid w:val="0"/>
                  <w:jc w:val="center"/>
                  <w:rPr>
                    <w:rFonts w:hint="eastAsia"/>
                    <w:sz w:val="21"/>
                    <w:szCs w:val="21"/>
                  </w:rPr>
                </w:pPr>
                <w:r w:rsidRPr="00FE09F1">
                  <w:rPr>
                    <w:rFonts w:hint="eastAsia"/>
                    <w:sz w:val="21"/>
                    <w:szCs w:val="21"/>
                  </w:rPr>
                  <w:t>本期减少</w:t>
                </w:r>
              </w:p>
            </w:tc>
          </w:sdtContent>
        </w:sdt>
        <w:sdt>
          <w:sdtPr>
            <w:rPr>
              <w:sz w:val="21"/>
              <w:szCs w:val="21"/>
            </w:rPr>
            <w:tag w:val="_PLD_45d6cc2a2d2140619579c3f035df8d6a"/>
            <w:id w:val="-1685132378"/>
          </w:sdtPr>
          <w:sdtContent>
            <w:tc>
              <w:tcPr>
                <w:tcW w:w="1803" w:type="dxa"/>
                <w:vAlign w:val="center"/>
              </w:tcPr>
              <w:p w14:paraId="6C8834D9" w14:textId="77777777" w:rsidR="0073667F" w:rsidRPr="00FE09F1" w:rsidRDefault="0073667F">
                <w:pPr>
                  <w:autoSpaceDE w:val="0"/>
                  <w:autoSpaceDN w:val="0"/>
                  <w:adjustRightInd w:val="0"/>
                  <w:snapToGrid w:val="0"/>
                  <w:jc w:val="center"/>
                  <w:rPr>
                    <w:rFonts w:hint="eastAsia"/>
                    <w:sz w:val="21"/>
                    <w:szCs w:val="21"/>
                  </w:rPr>
                </w:pPr>
                <w:r w:rsidRPr="00FE09F1">
                  <w:rPr>
                    <w:rFonts w:hint="eastAsia"/>
                    <w:sz w:val="21"/>
                    <w:szCs w:val="21"/>
                  </w:rPr>
                  <w:t>期末余额</w:t>
                </w:r>
              </w:p>
            </w:tc>
          </w:sdtContent>
        </w:sdt>
      </w:tr>
      <w:tr w:rsidR="0073667F" w:rsidRPr="004F234A" w14:paraId="1FB28799" w14:textId="77777777" w:rsidTr="0073667F">
        <w:tc>
          <w:tcPr>
            <w:tcW w:w="1671" w:type="dxa"/>
            <w:vAlign w:val="center"/>
          </w:tcPr>
          <w:p w14:paraId="490FC50A" w14:textId="77777777" w:rsidR="0073667F" w:rsidRPr="00FE09F1" w:rsidRDefault="0073667F" w:rsidP="0073667F">
            <w:pPr>
              <w:autoSpaceDE w:val="0"/>
              <w:autoSpaceDN w:val="0"/>
              <w:adjustRightInd w:val="0"/>
              <w:snapToGrid w:val="0"/>
              <w:jc w:val="both"/>
              <w:rPr>
                <w:rFonts w:hint="eastAsia"/>
                <w:sz w:val="21"/>
                <w:szCs w:val="21"/>
              </w:rPr>
            </w:pPr>
            <w:r w:rsidRPr="00FE09F1">
              <w:rPr>
                <w:rFonts w:hint="eastAsia"/>
                <w:sz w:val="21"/>
                <w:szCs w:val="21"/>
              </w:rPr>
              <w:t>法定盈余公积</w:t>
            </w:r>
          </w:p>
        </w:tc>
        <w:tc>
          <w:tcPr>
            <w:tcW w:w="1798" w:type="dxa"/>
            <w:vAlign w:val="center"/>
          </w:tcPr>
          <w:p w14:paraId="7D06F2A3" w14:textId="77777777" w:rsidR="0073667F" w:rsidRPr="00FE09F1" w:rsidRDefault="0073667F" w:rsidP="0073667F">
            <w:pPr>
              <w:autoSpaceDE w:val="0"/>
              <w:autoSpaceDN w:val="0"/>
              <w:adjustRightInd w:val="0"/>
              <w:snapToGrid w:val="0"/>
              <w:ind w:right="180"/>
              <w:jc w:val="right"/>
              <w:rPr>
                <w:rFonts w:hint="eastAsia"/>
                <w:sz w:val="21"/>
                <w:szCs w:val="21"/>
              </w:rPr>
            </w:pPr>
            <w:r w:rsidRPr="00FE09F1">
              <w:rPr>
                <w:color w:val="000000"/>
                <w:sz w:val="21"/>
                <w:szCs w:val="21"/>
                <w:lang w:bidi="ar"/>
              </w:rPr>
              <w:t>30,811,574.02</w:t>
            </w:r>
          </w:p>
        </w:tc>
        <w:tc>
          <w:tcPr>
            <w:tcW w:w="1803" w:type="dxa"/>
            <w:vAlign w:val="center"/>
          </w:tcPr>
          <w:p w14:paraId="0E974789" w14:textId="77777777" w:rsidR="0073667F" w:rsidRPr="00FE09F1" w:rsidRDefault="00450518" w:rsidP="0073667F">
            <w:pPr>
              <w:autoSpaceDE w:val="0"/>
              <w:autoSpaceDN w:val="0"/>
              <w:adjustRightInd w:val="0"/>
              <w:snapToGrid w:val="0"/>
              <w:ind w:right="180"/>
              <w:jc w:val="right"/>
              <w:rPr>
                <w:rFonts w:hint="eastAsia"/>
                <w:sz w:val="21"/>
                <w:szCs w:val="21"/>
              </w:rPr>
            </w:pPr>
            <w:r w:rsidRPr="00FE09F1">
              <w:rPr>
                <w:color w:val="000000"/>
                <w:sz w:val="21"/>
                <w:szCs w:val="21"/>
                <w:lang w:bidi="ar"/>
              </w:rPr>
              <w:t>3,717,697.56</w:t>
            </w:r>
          </w:p>
        </w:tc>
        <w:tc>
          <w:tcPr>
            <w:tcW w:w="1815" w:type="dxa"/>
            <w:vAlign w:val="center"/>
          </w:tcPr>
          <w:p w14:paraId="5CA01109" w14:textId="77777777" w:rsidR="0073667F" w:rsidRPr="00FE09F1" w:rsidRDefault="0073667F" w:rsidP="0073667F">
            <w:pPr>
              <w:autoSpaceDE w:val="0"/>
              <w:autoSpaceDN w:val="0"/>
              <w:adjustRightInd w:val="0"/>
              <w:snapToGrid w:val="0"/>
              <w:ind w:right="180"/>
              <w:jc w:val="right"/>
              <w:rPr>
                <w:rFonts w:hint="eastAsia"/>
                <w:sz w:val="21"/>
                <w:szCs w:val="21"/>
              </w:rPr>
            </w:pPr>
          </w:p>
        </w:tc>
        <w:tc>
          <w:tcPr>
            <w:tcW w:w="1803" w:type="dxa"/>
            <w:vAlign w:val="center"/>
          </w:tcPr>
          <w:p w14:paraId="03BA5DF1" w14:textId="77777777" w:rsidR="0073667F" w:rsidRPr="00FE09F1" w:rsidRDefault="00450518" w:rsidP="0073667F">
            <w:pPr>
              <w:autoSpaceDE w:val="0"/>
              <w:autoSpaceDN w:val="0"/>
              <w:adjustRightInd w:val="0"/>
              <w:snapToGrid w:val="0"/>
              <w:ind w:right="180"/>
              <w:jc w:val="right"/>
              <w:rPr>
                <w:rFonts w:hint="eastAsia"/>
                <w:sz w:val="21"/>
                <w:szCs w:val="21"/>
              </w:rPr>
            </w:pPr>
            <w:r w:rsidRPr="00FE09F1">
              <w:rPr>
                <w:color w:val="000000"/>
                <w:sz w:val="21"/>
                <w:szCs w:val="21"/>
                <w:lang w:bidi="ar"/>
              </w:rPr>
              <w:t>34,529,271.58</w:t>
            </w:r>
          </w:p>
        </w:tc>
      </w:tr>
      <w:tr w:rsidR="0073667F" w:rsidRPr="004F234A" w14:paraId="351C1CEF" w14:textId="77777777" w:rsidTr="0073667F">
        <w:tc>
          <w:tcPr>
            <w:tcW w:w="1671" w:type="dxa"/>
            <w:vAlign w:val="center"/>
          </w:tcPr>
          <w:p w14:paraId="1F08B008" w14:textId="77777777" w:rsidR="0073667F" w:rsidRPr="00FE09F1" w:rsidRDefault="0073667F">
            <w:pPr>
              <w:autoSpaceDE w:val="0"/>
              <w:autoSpaceDN w:val="0"/>
              <w:adjustRightInd w:val="0"/>
              <w:snapToGrid w:val="0"/>
              <w:jc w:val="both"/>
              <w:rPr>
                <w:rFonts w:hint="eastAsia"/>
                <w:sz w:val="21"/>
                <w:szCs w:val="21"/>
              </w:rPr>
            </w:pPr>
            <w:r w:rsidRPr="00FE09F1">
              <w:rPr>
                <w:rFonts w:hint="eastAsia"/>
                <w:sz w:val="21"/>
                <w:szCs w:val="21"/>
              </w:rPr>
              <w:t>任意盈余公积</w:t>
            </w:r>
          </w:p>
        </w:tc>
        <w:tc>
          <w:tcPr>
            <w:tcW w:w="1798" w:type="dxa"/>
            <w:vAlign w:val="center"/>
          </w:tcPr>
          <w:p w14:paraId="2B55E645" w14:textId="77777777" w:rsidR="0073667F" w:rsidRPr="00FE09F1" w:rsidRDefault="0073667F">
            <w:pPr>
              <w:autoSpaceDE w:val="0"/>
              <w:autoSpaceDN w:val="0"/>
              <w:adjustRightInd w:val="0"/>
              <w:snapToGrid w:val="0"/>
              <w:ind w:right="180"/>
              <w:jc w:val="right"/>
              <w:rPr>
                <w:rFonts w:hint="eastAsia"/>
                <w:sz w:val="21"/>
                <w:szCs w:val="21"/>
              </w:rPr>
            </w:pPr>
          </w:p>
        </w:tc>
        <w:tc>
          <w:tcPr>
            <w:tcW w:w="1803" w:type="dxa"/>
            <w:vAlign w:val="center"/>
          </w:tcPr>
          <w:p w14:paraId="196FA3DC" w14:textId="77777777" w:rsidR="0073667F" w:rsidRPr="00FE09F1" w:rsidRDefault="0073667F">
            <w:pPr>
              <w:autoSpaceDE w:val="0"/>
              <w:autoSpaceDN w:val="0"/>
              <w:adjustRightInd w:val="0"/>
              <w:snapToGrid w:val="0"/>
              <w:ind w:right="180"/>
              <w:jc w:val="right"/>
              <w:rPr>
                <w:rFonts w:hint="eastAsia"/>
                <w:sz w:val="21"/>
                <w:szCs w:val="21"/>
              </w:rPr>
            </w:pPr>
          </w:p>
        </w:tc>
        <w:tc>
          <w:tcPr>
            <w:tcW w:w="1815" w:type="dxa"/>
            <w:vAlign w:val="center"/>
          </w:tcPr>
          <w:p w14:paraId="6AEDEAA3" w14:textId="77777777" w:rsidR="0073667F" w:rsidRPr="00FE09F1" w:rsidRDefault="0073667F">
            <w:pPr>
              <w:autoSpaceDE w:val="0"/>
              <w:autoSpaceDN w:val="0"/>
              <w:adjustRightInd w:val="0"/>
              <w:snapToGrid w:val="0"/>
              <w:ind w:right="180"/>
              <w:jc w:val="right"/>
              <w:rPr>
                <w:rFonts w:hint="eastAsia"/>
                <w:sz w:val="21"/>
                <w:szCs w:val="21"/>
              </w:rPr>
            </w:pPr>
          </w:p>
        </w:tc>
        <w:tc>
          <w:tcPr>
            <w:tcW w:w="1803" w:type="dxa"/>
            <w:vAlign w:val="center"/>
          </w:tcPr>
          <w:p w14:paraId="444F6680" w14:textId="77777777" w:rsidR="0073667F" w:rsidRPr="00FE09F1" w:rsidRDefault="0073667F">
            <w:pPr>
              <w:autoSpaceDE w:val="0"/>
              <w:autoSpaceDN w:val="0"/>
              <w:adjustRightInd w:val="0"/>
              <w:snapToGrid w:val="0"/>
              <w:ind w:right="180"/>
              <w:jc w:val="right"/>
              <w:rPr>
                <w:rFonts w:hint="eastAsia"/>
                <w:sz w:val="21"/>
                <w:szCs w:val="21"/>
              </w:rPr>
            </w:pPr>
          </w:p>
        </w:tc>
      </w:tr>
      <w:tr w:rsidR="0073667F" w:rsidRPr="004F234A" w14:paraId="6C0FD434" w14:textId="77777777" w:rsidTr="0073667F">
        <w:tc>
          <w:tcPr>
            <w:tcW w:w="1671" w:type="dxa"/>
            <w:vAlign w:val="center"/>
          </w:tcPr>
          <w:p w14:paraId="128ECDE6" w14:textId="77777777" w:rsidR="0073667F" w:rsidRPr="00FE09F1" w:rsidRDefault="0073667F">
            <w:pPr>
              <w:autoSpaceDE w:val="0"/>
              <w:autoSpaceDN w:val="0"/>
              <w:adjustRightInd w:val="0"/>
              <w:snapToGrid w:val="0"/>
              <w:jc w:val="both"/>
              <w:rPr>
                <w:rFonts w:hint="eastAsia"/>
                <w:sz w:val="21"/>
                <w:szCs w:val="21"/>
              </w:rPr>
            </w:pPr>
            <w:r w:rsidRPr="00FE09F1">
              <w:rPr>
                <w:rFonts w:hint="eastAsia"/>
                <w:sz w:val="21"/>
                <w:szCs w:val="21"/>
              </w:rPr>
              <w:t>储备基金</w:t>
            </w:r>
          </w:p>
        </w:tc>
        <w:tc>
          <w:tcPr>
            <w:tcW w:w="1798" w:type="dxa"/>
            <w:vAlign w:val="center"/>
          </w:tcPr>
          <w:p w14:paraId="0B7DB890" w14:textId="77777777" w:rsidR="0073667F" w:rsidRPr="00FE09F1" w:rsidRDefault="0073667F">
            <w:pPr>
              <w:autoSpaceDE w:val="0"/>
              <w:autoSpaceDN w:val="0"/>
              <w:adjustRightInd w:val="0"/>
              <w:snapToGrid w:val="0"/>
              <w:ind w:right="180"/>
              <w:jc w:val="right"/>
              <w:rPr>
                <w:rFonts w:hint="eastAsia"/>
                <w:sz w:val="21"/>
                <w:szCs w:val="21"/>
              </w:rPr>
            </w:pPr>
          </w:p>
        </w:tc>
        <w:tc>
          <w:tcPr>
            <w:tcW w:w="1803" w:type="dxa"/>
            <w:vAlign w:val="center"/>
          </w:tcPr>
          <w:p w14:paraId="711E3524" w14:textId="77777777" w:rsidR="0073667F" w:rsidRPr="00FE09F1" w:rsidRDefault="0073667F">
            <w:pPr>
              <w:autoSpaceDE w:val="0"/>
              <w:autoSpaceDN w:val="0"/>
              <w:adjustRightInd w:val="0"/>
              <w:snapToGrid w:val="0"/>
              <w:ind w:right="180"/>
              <w:jc w:val="right"/>
              <w:rPr>
                <w:rFonts w:hint="eastAsia"/>
                <w:sz w:val="21"/>
                <w:szCs w:val="21"/>
              </w:rPr>
            </w:pPr>
          </w:p>
        </w:tc>
        <w:tc>
          <w:tcPr>
            <w:tcW w:w="1815" w:type="dxa"/>
            <w:vAlign w:val="center"/>
          </w:tcPr>
          <w:p w14:paraId="2EE99533" w14:textId="77777777" w:rsidR="0073667F" w:rsidRPr="00FE09F1" w:rsidRDefault="0073667F">
            <w:pPr>
              <w:autoSpaceDE w:val="0"/>
              <w:autoSpaceDN w:val="0"/>
              <w:adjustRightInd w:val="0"/>
              <w:snapToGrid w:val="0"/>
              <w:ind w:right="180"/>
              <w:jc w:val="right"/>
              <w:rPr>
                <w:rFonts w:hint="eastAsia"/>
                <w:sz w:val="21"/>
                <w:szCs w:val="21"/>
              </w:rPr>
            </w:pPr>
          </w:p>
        </w:tc>
        <w:tc>
          <w:tcPr>
            <w:tcW w:w="1803" w:type="dxa"/>
            <w:vAlign w:val="center"/>
          </w:tcPr>
          <w:p w14:paraId="520D8763" w14:textId="77777777" w:rsidR="0073667F" w:rsidRPr="00FE09F1" w:rsidRDefault="0073667F">
            <w:pPr>
              <w:autoSpaceDE w:val="0"/>
              <w:autoSpaceDN w:val="0"/>
              <w:adjustRightInd w:val="0"/>
              <w:snapToGrid w:val="0"/>
              <w:ind w:right="180"/>
              <w:jc w:val="right"/>
              <w:rPr>
                <w:rFonts w:hint="eastAsia"/>
                <w:sz w:val="21"/>
                <w:szCs w:val="21"/>
              </w:rPr>
            </w:pPr>
          </w:p>
        </w:tc>
      </w:tr>
      <w:tr w:rsidR="0073667F" w:rsidRPr="004F234A" w14:paraId="3944F23E" w14:textId="77777777" w:rsidTr="0073667F">
        <w:tc>
          <w:tcPr>
            <w:tcW w:w="1671" w:type="dxa"/>
            <w:vAlign w:val="center"/>
          </w:tcPr>
          <w:p w14:paraId="364CB6AB" w14:textId="77777777" w:rsidR="0073667F" w:rsidRPr="00FE09F1" w:rsidRDefault="0073667F">
            <w:pPr>
              <w:autoSpaceDE w:val="0"/>
              <w:autoSpaceDN w:val="0"/>
              <w:adjustRightInd w:val="0"/>
              <w:snapToGrid w:val="0"/>
              <w:jc w:val="both"/>
              <w:rPr>
                <w:rFonts w:hint="eastAsia"/>
                <w:sz w:val="21"/>
                <w:szCs w:val="21"/>
              </w:rPr>
            </w:pPr>
            <w:r w:rsidRPr="00FE09F1">
              <w:rPr>
                <w:rFonts w:hint="eastAsia"/>
                <w:sz w:val="21"/>
                <w:szCs w:val="21"/>
              </w:rPr>
              <w:t>企业发展基金</w:t>
            </w:r>
          </w:p>
        </w:tc>
        <w:tc>
          <w:tcPr>
            <w:tcW w:w="1798" w:type="dxa"/>
            <w:vAlign w:val="center"/>
          </w:tcPr>
          <w:p w14:paraId="380887A0" w14:textId="77777777" w:rsidR="0073667F" w:rsidRPr="00FE09F1" w:rsidRDefault="0073667F">
            <w:pPr>
              <w:autoSpaceDE w:val="0"/>
              <w:autoSpaceDN w:val="0"/>
              <w:adjustRightInd w:val="0"/>
              <w:snapToGrid w:val="0"/>
              <w:ind w:right="180"/>
              <w:jc w:val="right"/>
              <w:rPr>
                <w:rFonts w:hint="eastAsia"/>
                <w:sz w:val="21"/>
                <w:szCs w:val="21"/>
              </w:rPr>
            </w:pPr>
          </w:p>
        </w:tc>
        <w:tc>
          <w:tcPr>
            <w:tcW w:w="1803" w:type="dxa"/>
            <w:vAlign w:val="center"/>
          </w:tcPr>
          <w:p w14:paraId="3A47E63C" w14:textId="77777777" w:rsidR="0073667F" w:rsidRPr="00FE09F1" w:rsidRDefault="0073667F">
            <w:pPr>
              <w:autoSpaceDE w:val="0"/>
              <w:autoSpaceDN w:val="0"/>
              <w:adjustRightInd w:val="0"/>
              <w:snapToGrid w:val="0"/>
              <w:ind w:right="180"/>
              <w:jc w:val="right"/>
              <w:rPr>
                <w:rFonts w:hint="eastAsia"/>
                <w:sz w:val="21"/>
                <w:szCs w:val="21"/>
              </w:rPr>
            </w:pPr>
          </w:p>
        </w:tc>
        <w:tc>
          <w:tcPr>
            <w:tcW w:w="1815" w:type="dxa"/>
            <w:vAlign w:val="center"/>
          </w:tcPr>
          <w:p w14:paraId="73584EDB" w14:textId="77777777" w:rsidR="0073667F" w:rsidRPr="00FE09F1" w:rsidRDefault="0073667F">
            <w:pPr>
              <w:autoSpaceDE w:val="0"/>
              <w:autoSpaceDN w:val="0"/>
              <w:adjustRightInd w:val="0"/>
              <w:snapToGrid w:val="0"/>
              <w:ind w:right="180"/>
              <w:jc w:val="right"/>
              <w:rPr>
                <w:rFonts w:hint="eastAsia"/>
                <w:sz w:val="21"/>
                <w:szCs w:val="21"/>
              </w:rPr>
            </w:pPr>
          </w:p>
        </w:tc>
        <w:tc>
          <w:tcPr>
            <w:tcW w:w="1803" w:type="dxa"/>
            <w:vAlign w:val="center"/>
          </w:tcPr>
          <w:p w14:paraId="1DD61734" w14:textId="77777777" w:rsidR="0073667F" w:rsidRPr="00FE09F1" w:rsidRDefault="0073667F">
            <w:pPr>
              <w:autoSpaceDE w:val="0"/>
              <w:autoSpaceDN w:val="0"/>
              <w:adjustRightInd w:val="0"/>
              <w:snapToGrid w:val="0"/>
              <w:ind w:right="180"/>
              <w:jc w:val="right"/>
              <w:rPr>
                <w:rFonts w:hint="eastAsia"/>
                <w:sz w:val="21"/>
                <w:szCs w:val="21"/>
              </w:rPr>
            </w:pPr>
          </w:p>
        </w:tc>
      </w:tr>
      <w:tr w:rsidR="0073667F" w:rsidRPr="004F234A" w14:paraId="28E7D5B5" w14:textId="77777777" w:rsidTr="0073667F">
        <w:tc>
          <w:tcPr>
            <w:tcW w:w="1671" w:type="dxa"/>
            <w:vAlign w:val="center"/>
          </w:tcPr>
          <w:p w14:paraId="250E11E3" w14:textId="77777777" w:rsidR="0073667F" w:rsidRPr="00FE09F1" w:rsidRDefault="0073667F">
            <w:pPr>
              <w:autoSpaceDE w:val="0"/>
              <w:autoSpaceDN w:val="0"/>
              <w:adjustRightInd w:val="0"/>
              <w:snapToGrid w:val="0"/>
              <w:jc w:val="both"/>
              <w:rPr>
                <w:rFonts w:hint="eastAsia"/>
                <w:sz w:val="21"/>
                <w:szCs w:val="21"/>
              </w:rPr>
            </w:pPr>
            <w:r w:rsidRPr="00FE09F1">
              <w:rPr>
                <w:rFonts w:hint="eastAsia"/>
                <w:sz w:val="21"/>
                <w:szCs w:val="21"/>
              </w:rPr>
              <w:t>其他</w:t>
            </w:r>
          </w:p>
        </w:tc>
        <w:tc>
          <w:tcPr>
            <w:tcW w:w="1798" w:type="dxa"/>
            <w:vAlign w:val="center"/>
          </w:tcPr>
          <w:p w14:paraId="27D0F161" w14:textId="77777777" w:rsidR="0073667F" w:rsidRPr="00FE09F1" w:rsidRDefault="0073667F">
            <w:pPr>
              <w:autoSpaceDE w:val="0"/>
              <w:autoSpaceDN w:val="0"/>
              <w:adjustRightInd w:val="0"/>
              <w:snapToGrid w:val="0"/>
              <w:ind w:right="180"/>
              <w:jc w:val="right"/>
              <w:rPr>
                <w:rFonts w:hint="eastAsia"/>
                <w:sz w:val="21"/>
                <w:szCs w:val="21"/>
              </w:rPr>
            </w:pPr>
          </w:p>
        </w:tc>
        <w:tc>
          <w:tcPr>
            <w:tcW w:w="1803" w:type="dxa"/>
            <w:vAlign w:val="center"/>
          </w:tcPr>
          <w:p w14:paraId="15C8EDC2" w14:textId="77777777" w:rsidR="0073667F" w:rsidRPr="00FE09F1" w:rsidRDefault="0073667F">
            <w:pPr>
              <w:autoSpaceDE w:val="0"/>
              <w:autoSpaceDN w:val="0"/>
              <w:adjustRightInd w:val="0"/>
              <w:snapToGrid w:val="0"/>
              <w:ind w:right="180"/>
              <w:jc w:val="right"/>
              <w:rPr>
                <w:rFonts w:hint="eastAsia"/>
                <w:sz w:val="21"/>
                <w:szCs w:val="21"/>
              </w:rPr>
            </w:pPr>
          </w:p>
        </w:tc>
        <w:tc>
          <w:tcPr>
            <w:tcW w:w="1815" w:type="dxa"/>
            <w:vAlign w:val="center"/>
          </w:tcPr>
          <w:p w14:paraId="5855E4F2" w14:textId="77777777" w:rsidR="0073667F" w:rsidRPr="00FE09F1" w:rsidRDefault="0073667F">
            <w:pPr>
              <w:autoSpaceDE w:val="0"/>
              <w:autoSpaceDN w:val="0"/>
              <w:adjustRightInd w:val="0"/>
              <w:snapToGrid w:val="0"/>
              <w:ind w:right="180"/>
              <w:jc w:val="right"/>
              <w:rPr>
                <w:rFonts w:hint="eastAsia"/>
                <w:sz w:val="21"/>
                <w:szCs w:val="21"/>
              </w:rPr>
            </w:pPr>
          </w:p>
        </w:tc>
        <w:tc>
          <w:tcPr>
            <w:tcW w:w="1803" w:type="dxa"/>
            <w:vAlign w:val="center"/>
          </w:tcPr>
          <w:p w14:paraId="723CFDF7" w14:textId="77777777" w:rsidR="0073667F" w:rsidRPr="00FE09F1" w:rsidRDefault="0073667F">
            <w:pPr>
              <w:autoSpaceDE w:val="0"/>
              <w:autoSpaceDN w:val="0"/>
              <w:adjustRightInd w:val="0"/>
              <w:snapToGrid w:val="0"/>
              <w:ind w:right="180"/>
              <w:jc w:val="right"/>
              <w:rPr>
                <w:rFonts w:hint="eastAsia"/>
                <w:sz w:val="21"/>
                <w:szCs w:val="21"/>
              </w:rPr>
            </w:pPr>
          </w:p>
        </w:tc>
      </w:tr>
      <w:tr w:rsidR="0073667F" w:rsidRPr="004F234A" w14:paraId="646BEE9C" w14:textId="77777777" w:rsidTr="0073667F">
        <w:tc>
          <w:tcPr>
            <w:tcW w:w="1671" w:type="dxa"/>
            <w:vAlign w:val="center"/>
          </w:tcPr>
          <w:p w14:paraId="60FE46A9" w14:textId="77777777" w:rsidR="0073667F" w:rsidRPr="00FE09F1" w:rsidRDefault="0073667F" w:rsidP="0073667F">
            <w:pPr>
              <w:autoSpaceDE w:val="0"/>
              <w:autoSpaceDN w:val="0"/>
              <w:adjustRightInd w:val="0"/>
              <w:snapToGrid w:val="0"/>
              <w:jc w:val="center"/>
              <w:rPr>
                <w:rFonts w:hint="eastAsia"/>
                <w:sz w:val="21"/>
                <w:szCs w:val="21"/>
              </w:rPr>
            </w:pPr>
            <w:r w:rsidRPr="00FE09F1">
              <w:rPr>
                <w:rFonts w:hint="eastAsia"/>
                <w:sz w:val="21"/>
                <w:szCs w:val="21"/>
              </w:rPr>
              <w:t>合计</w:t>
            </w:r>
          </w:p>
        </w:tc>
        <w:tc>
          <w:tcPr>
            <w:tcW w:w="1798" w:type="dxa"/>
            <w:vAlign w:val="center"/>
          </w:tcPr>
          <w:p w14:paraId="15E9AD4B" w14:textId="77777777" w:rsidR="0073667F" w:rsidRPr="00FE09F1" w:rsidRDefault="0073667F" w:rsidP="0073667F">
            <w:pPr>
              <w:autoSpaceDE w:val="0"/>
              <w:autoSpaceDN w:val="0"/>
              <w:adjustRightInd w:val="0"/>
              <w:snapToGrid w:val="0"/>
              <w:ind w:right="180"/>
              <w:jc w:val="right"/>
              <w:rPr>
                <w:rFonts w:hint="eastAsia"/>
                <w:sz w:val="21"/>
                <w:szCs w:val="21"/>
              </w:rPr>
            </w:pPr>
            <w:r w:rsidRPr="00FE09F1">
              <w:rPr>
                <w:color w:val="000000"/>
                <w:sz w:val="21"/>
                <w:szCs w:val="21"/>
                <w:lang w:bidi="ar"/>
              </w:rPr>
              <w:t>30,811,574.02</w:t>
            </w:r>
          </w:p>
        </w:tc>
        <w:tc>
          <w:tcPr>
            <w:tcW w:w="1803" w:type="dxa"/>
            <w:vAlign w:val="center"/>
          </w:tcPr>
          <w:p w14:paraId="40A9DF4D" w14:textId="77777777" w:rsidR="0073667F" w:rsidRPr="00FE09F1" w:rsidRDefault="00450518" w:rsidP="0073667F">
            <w:pPr>
              <w:autoSpaceDE w:val="0"/>
              <w:autoSpaceDN w:val="0"/>
              <w:adjustRightInd w:val="0"/>
              <w:snapToGrid w:val="0"/>
              <w:ind w:right="180"/>
              <w:jc w:val="right"/>
              <w:rPr>
                <w:rFonts w:hint="eastAsia"/>
                <w:sz w:val="21"/>
                <w:szCs w:val="21"/>
              </w:rPr>
            </w:pPr>
            <w:r w:rsidRPr="00FE09F1">
              <w:rPr>
                <w:color w:val="000000"/>
                <w:sz w:val="21"/>
                <w:szCs w:val="21"/>
                <w:lang w:bidi="ar"/>
              </w:rPr>
              <w:t>3,717,697.56</w:t>
            </w:r>
          </w:p>
        </w:tc>
        <w:tc>
          <w:tcPr>
            <w:tcW w:w="1815" w:type="dxa"/>
            <w:vAlign w:val="center"/>
          </w:tcPr>
          <w:p w14:paraId="4FE86AA2" w14:textId="77777777" w:rsidR="0073667F" w:rsidRPr="00FE09F1" w:rsidRDefault="0073667F" w:rsidP="0073667F">
            <w:pPr>
              <w:autoSpaceDE w:val="0"/>
              <w:autoSpaceDN w:val="0"/>
              <w:adjustRightInd w:val="0"/>
              <w:snapToGrid w:val="0"/>
              <w:ind w:right="180"/>
              <w:jc w:val="right"/>
              <w:rPr>
                <w:rFonts w:hint="eastAsia"/>
                <w:sz w:val="21"/>
                <w:szCs w:val="21"/>
              </w:rPr>
            </w:pPr>
          </w:p>
        </w:tc>
        <w:tc>
          <w:tcPr>
            <w:tcW w:w="1803" w:type="dxa"/>
            <w:vAlign w:val="center"/>
          </w:tcPr>
          <w:p w14:paraId="224FA4A4" w14:textId="77777777" w:rsidR="0073667F" w:rsidRPr="00FE09F1" w:rsidRDefault="00450518" w:rsidP="0073667F">
            <w:pPr>
              <w:autoSpaceDE w:val="0"/>
              <w:autoSpaceDN w:val="0"/>
              <w:adjustRightInd w:val="0"/>
              <w:snapToGrid w:val="0"/>
              <w:ind w:right="180"/>
              <w:jc w:val="right"/>
              <w:rPr>
                <w:rFonts w:hint="eastAsia"/>
                <w:sz w:val="21"/>
                <w:szCs w:val="21"/>
              </w:rPr>
            </w:pPr>
            <w:r w:rsidRPr="00FE09F1">
              <w:rPr>
                <w:color w:val="000000"/>
                <w:sz w:val="21"/>
                <w:szCs w:val="21"/>
                <w:lang w:bidi="ar"/>
              </w:rPr>
              <w:t>34,529,271.58</w:t>
            </w:r>
          </w:p>
        </w:tc>
      </w:tr>
    </w:tbl>
    <w:p w14:paraId="1BADB802" w14:textId="77777777" w:rsidR="0073667F" w:rsidRPr="00397F7F" w:rsidRDefault="0073667F">
      <w:pPr>
        <w:spacing w:before="60" w:after="60"/>
        <w:rPr>
          <w:rFonts w:hint="eastAsia"/>
          <w:sz w:val="21"/>
          <w:szCs w:val="21"/>
        </w:rPr>
      </w:pPr>
      <w:r w:rsidRPr="00397F7F">
        <w:rPr>
          <w:rFonts w:hint="eastAsia"/>
          <w:sz w:val="21"/>
          <w:szCs w:val="21"/>
        </w:rPr>
        <w:t>盈余公积说明，包括本期增减变动情况、变动原因说明：</w:t>
      </w:r>
    </w:p>
    <w:sdt>
      <w:sdtPr>
        <w:alias w:val="盈余公积说明"/>
        <w:tag w:val="_GBC_538b8c4ba55d480592f5f9485177617e"/>
        <w:id w:val="-1378240442"/>
      </w:sdtPr>
      <w:sdtEndPr>
        <w:rPr>
          <w:sz w:val="21"/>
          <w:szCs w:val="21"/>
        </w:rPr>
      </w:sdtEndPr>
      <w:sdtContent>
        <w:p w14:paraId="7278D654" w14:textId="40E35B96" w:rsidR="0073667F" w:rsidRPr="009507A6" w:rsidRDefault="005F5FD3">
          <w:pPr>
            <w:autoSpaceDE w:val="0"/>
            <w:autoSpaceDN w:val="0"/>
            <w:adjustRightInd w:val="0"/>
            <w:rPr>
              <w:rFonts w:hint="eastAsia"/>
              <w:sz w:val="21"/>
              <w:szCs w:val="21"/>
            </w:rPr>
          </w:pPr>
          <w:r w:rsidRPr="009507A6">
            <w:rPr>
              <w:rFonts w:hint="eastAsia"/>
              <w:sz w:val="21"/>
              <w:szCs w:val="21"/>
            </w:rPr>
            <w:t>无</w:t>
          </w:r>
        </w:p>
      </w:sdtContent>
    </w:sdt>
    <w:p w14:paraId="7C405A82" w14:textId="77777777" w:rsidR="005265CD" w:rsidRDefault="005265CD">
      <w:pPr>
        <w:autoSpaceDE w:val="0"/>
        <w:autoSpaceDN w:val="0"/>
        <w:adjustRightInd w:val="0"/>
        <w:rPr>
          <w:rFonts w:hint="eastAsia"/>
          <w:color w:val="000000" w:themeColor="text1"/>
        </w:rPr>
      </w:pPr>
    </w:p>
    <w:p w14:paraId="4BDD1F6B" w14:textId="77777777" w:rsidR="005265CD" w:rsidRPr="00FE09F1" w:rsidRDefault="007066F1">
      <w:pPr>
        <w:pStyle w:val="3"/>
        <w:numPr>
          <w:ilvl w:val="0"/>
          <w:numId w:val="18"/>
        </w:numPr>
        <w:rPr>
          <w:szCs w:val="21"/>
        </w:rPr>
      </w:pPr>
      <w:r w:rsidRPr="00FE09F1">
        <w:rPr>
          <w:szCs w:val="21"/>
        </w:rPr>
        <w:t>未分配</w:t>
      </w:r>
      <w:r w:rsidRPr="00FE09F1">
        <w:rPr>
          <w:rFonts w:hint="eastAsia"/>
          <w:szCs w:val="21"/>
        </w:rPr>
        <w:t>利润</w:t>
      </w:r>
    </w:p>
    <w:p w14:paraId="7D0B1ED0" w14:textId="77777777" w:rsidR="005265CD" w:rsidRDefault="00000000">
      <w:pPr>
        <w:rPr>
          <w:rFonts w:hint="eastAsia"/>
        </w:rPr>
      </w:pPr>
      <w:sdt>
        <w:sdtPr>
          <w:alias w:val="是否适用：未分配利润[双击切换]"/>
          <w:tag w:val="_GBC_0ccb002da9b649db91afd1ca2a9330f8"/>
          <w:id w:val="-1030885218"/>
          <w:lock w:val="contentLocked"/>
          <w:placeholder>
            <w:docPart w:val="GBC22222222222222222222222222222"/>
          </w:placeholder>
        </w:sdtPr>
        <w:sdtContent>
          <w:r w:rsidR="007066F1">
            <w:fldChar w:fldCharType="begin"/>
          </w:r>
          <w:r w:rsidR="007066F1">
            <w:rPr>
              <w:rFonts w:hint="eastAsia"/>
            </w:rPr>
            <w:instrText xml:space="preserve">MACROBUTTON  SnrToggleCheckbox √适用 </w:instrText>
          </w:r>
          <w:r w:rsidR="007066F1">
            <w:fldChar w:fldCharType="end"/>
          </w:r>
          <w:r w:rsidR="007066F1">
            <w:fldChar w:fldCharType="begin"/>
          </w:r>
          <w:r w:rsidR="007066F1">
            <w:instrText xml:space="preserve"> MACROBUTTON  SnrToggleCheckbox □不适用 </w:instrText>
          </w:r>
          <w:r w:rsidR="007066F1">
            <w:fldChar w:fldCharType="end"/>
          </w:r>
        </w:sdtContent>
      </w:sdt>
    </w:p>
    <w:p w14:paraId="2EAA14B0" w14:textId="77777777" w:rsidR="005265CD" w:rsidRDefault="007066F1">
      <w:pPr>
        <w:jc w:val="right"/>
        <w:rPr>
          <w:rFonts w:hint="eastAsia"/>
        </w:rPr>
      </w:pPr>
      <w:r>
        <w:rPr>
          <w:rFonts w:hint="eastAsia"/>
        </w:rPr>
        <w:t>单位：</w:t>
      </w:r>
      <w:sdt>
        <w:sdtPr>
          <w:rPr>
            <w:rFonts w:hint="eastAsia"/>
          </w:rPr>
          <w:alias w:val="单位：财务附注：未分配利润"/>
          <w:tag w:val="_GBC_fc12fabcd66949d39f6f74b747284465"/>
          <w:id w:val="124344650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分配利润"/>
          <w:tag w:val="_GBC_7b3accd97aa744c08d773ec06b05684e"/>
          <w:id w:val="-207511000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491"/>
        <w:gridCol w:w="2826"/>
        <w:gridCol w:w="2739"/>
      </w:tblGrid>
      <w:tr w:rsidR="005265CD" w:rsidRPr="004F234A" w14:paraId="29EC1B83" w14:textId="77777777" w:rsidTr="002A56C0">
        <w:trPr>
          <w:cantSplit/>
        </w:trPr>
        <w:sdt>
          <w:sdtPr>
            <w:rPr>
              <w:sz w:val="21"/>
              <w:szCs w:val="21"/>
            </w:rPr>
            <w:tag w:val="_PLD_30da0a90f08b46f090b6fee887a691bc"/>
            <w:id w:val="1862623099"/>
          </w:sdtPr>
          <w:sdtContent>
            <w:tc>
              <w:tcPr>
                <w:tcW w:w="3491" w:type="dxa"/>
                <w:vAlign w:val="center"/>
              </w:tcPr>
              <w:p w14:paraId="4DE878FB"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27c0ff4064964dc5b9e335151d04b603"/>
            <w:id w:val="927004070"/>
          </w:sdtPr>
          <w:sdtContent>
            <w:tc>
              <w:tcPr>
                <w:tcW w:w="2826" w:type="dxa"/>
                <w:vAlign w:val="center"/>
              </w:tcPr>
              <w:p w14:paraId="6A76153D" w14:textId="77777777" w:rsidR="005265CD" w:rsidRPr="00397F7F" w:rsidRDefault="007066F1">
                <w:pPr>
                  <w:jc w:val="center"/>
                  <w:rPr>
                    <w:rFonts w:hint="eastAsia"/>
                    <w:sz w:val="21"/>
                    <w:szCs w:val="21"/>
                  </w:rPr>
                </w:pPr>
                <w:r w:rsidRPr="00397F7F">
                  <w:rPr>
                    <w:rFonts w:hint="eastAsia"/>
                    <w:sz w:val="21"/>
                    <w:szCs w:val="21"/>
                  </w:rPr>
                  <w:t>本期</w:t>
                </w:r>
              </w:p>
            </w:tc>
          </w:sdtContent>
        </w:sdt>
        <w:sdt>
          <w:sdtPr>
            <w:rPr>
              <w:sz w:val="21"/>
              <w:szCs w:val="21"/>
            </w:rPr>
            <w:tag w:val="_PLD_613460741a0147b7be8212812793694e"/>
            <w:id w:val="1179312223"/>
          </w:sdtPr>
          <w:sdtContent>
            <w:tc>
              <w:tcPr>
                <w:tcW w:w="2739" w:type="dxa"/>
                <w:vAlign w:val="center"/>
              </w:tcPr>
              <w:p w14:paraId="4F19C01E" w14:textId="77777777" w:rsidR="005265CD" w:rsidRPr="00397F7F" w:rsidRDefault="007066F1">
                <w:pPr>
                  <w:jc w:val="center"/>
                  <w:rPr>
                    <w:rFonts w:hint="eastAsia"/>
                    <w:sz w:val="21"/>
                    <w:szCs w:val="21"/>
                  </w:rPr>
                </w:pPr>
                <w:r w:rsidRPr="00397F7F">
                  <w:rPr>
                    <w:rFonts w:hint="eastAsia"/>
                    <w:sz w:val="21"/>
                    <w:szCs w:val="21"/>
                  </w:rPr>
                  <w:t>上期</w:t>
                </w:r>
              </w:p>
            </w:tc>
          </w:sdtContent>
        </w:sdt>
      </w:tr>
      <w:tr w:rsidR="0073667F" w:rsidRPr="004F234A" w14:paraId="7B67ACA6" w14:textId="77777777" w:rsidTr="002A56C0">
        <w:trPr>
          <w:cantSplit/>
        </w:trPr>
        <w:tc>
          <w:tcPr>
            <w:tcW w:w="3491" w:type="dxa"/>
            <w:vAlign w:val="center"/>
          </w:tcPr>
          <w:p w14:paraId="61E8378C" w14:textId="77777777" w:rsidR="0073667F" w:rsidRPr="00397F7F" w:rsidRDefault="0073667F" w:rsidP="0073667F">
            <w:pPr>
              <w:rPr>
                <w:rFonts w:hint="eastAsia"/>
                <w:sz w:val="21"/>
                <w:szCs w:val="21"/>
              </w:rPr>
            </w:pPr>
            <w:r w:rsidRPr="00397F7F">
              <w:rPr>
                <w:rFonts w:hint="eastAsia"/>
                <w:sz w:val="21"/>
                <w:szCs w:val="21"/>
              </w:rPr>
              <w:t>调整前上期末未分配利润</w:t>
            </w:r>
          </w:p>
        </w:tc>
        <w:tc>
          <w:tcPr>
            <w:tcW w:w="2826" w:type="dxa"/>
            <w:vAlign w:val="center"/>
          </w:tcPr>
          <w:p w14:paraId="24A7D03A" w14:textId="77777777" w:rsidR="0073667F" w:rsidRPr="00397F7F" w:rsidRDefault="0073667F" w:rsidP="0073667F">
            <w:pPr>
              <w:ind w:right="6"/>
              <w:jc w:val="right"/>
              <w:rPr>
                <w:rFonts w:hint="eastAsia"/>
                <w:sz w:val="21"/>
                <w:szCs w:val="21"/>
              </w:rPr>
            </w:pPr>
            <w:r w:rsidRPr="00397F7F">
              <w:rPr>
                <w:color w:val="000000"/>
                <w:sz w:val="21"/>
                <w:szCs w:val="21"/>
                <w:lang w:bidi="ar"/>
              </w:rPr>
              <w:t>40,220,753.66</w:t>
            </w:r>
          </w:p>
        </w:tc>
        <w:tc>
          <w:tcPr>
            <w:tcW w:w="2739" w:type="dxa"/>
            <w:vAlign w:val="center"/>
          </w:tcPr>
          <w:p w14:paraId="54EBF6CB" w14:textId="77777777" w:rsidR="0073667F" w:rsidRPr="00397F7F" w:rsidRDefault="0073667F" w:rsidP="0073667F">
            <w:pPr>
              <w:jc w:val="right"/>
              <w:rPr>
                <w:rFonts w:hint="eastAsia"/>
                <w:sz w:val="21"/>
                <w:szCs w:val="21"/>
              </w:rPr>
            </w:pPr>
            <w:r w:rsidRPr="00397F7F">
              <w:rPr>
                <w:sz w:val="21"/>
                <w:szCs w:val="21"/>
              </w:rPr>
              <w:t>-49,367,297.58</w:t>
            </w:r>
          </w:p>
        </w:tc>
      </w:tr>
      <w:tr w:rsidR="0073667F" w:rsidRPr="004F234A" w14:paraId="70CE6BB2" w14:textId="77777777" w:rsidTr="002A56C0">
        <w:trPr>
          <w:cantSplit/>
        </w:trPr>
        <w:tc>
          <w:tcPr>
            <w:tcW w:w="3491" w:type="dxa"/>
            <w:vAlign w:val="center"/>
          </w:tcPr>
          <w:p w14:paraId="53575384" w14:textId="77777777" w:rsidR="0073667F" w:rsidRPr="00397F7F" w:rsidRDefault="0073667F" w:rsidP="0073667F">
            <w:pPr>
              <w:rPr>
                <w:rFonts w:hint="eastAsia"/>
                <w:sz w:val="21"/>
                <w:szCs w:val="21"/>
              </w:rPr>
            </w:pPr>
            <w:r w:rsidRPr="00397F7F">
              <w:rPr>
                <w:rFonts w:hint="eastAsia"/>
                <w:sz w:val="21"/>
                <w:szCs w:val="21"/>
              </w:rPr>
              <w:t>调整期初未分配利润合计数（调增</w:t>
            </w:r>
            <w:r w:rsidRPr="00397F7F">
              <w:rPr>
                <w:sz w:val="21"/>
                <w:szCs w:val="21"/>
              </w:rPr>
              <w:t>+，调减－）</w:t>
            </w:r>
          </w:p>
        </w:tc>
        <w:tc>
          <w:tcPr>
            <w:tcW w:w="2826" w:type="dxa"/>
            <w:vAlign w:val="center"/>
          </w:tcPr>
          <w:p w14:paraId="582BC87E" w14:textId="77777777" w:rsidR="0073667F" w:rsidRPr="00397F7F" w:rsidRDefault="0073667F" w:rsidP="0073667F">
            <w:pPr>
              <w:ind w:right="6"/>
              <w:jc w:val="right"/>
              <w:rPr>
                <w:rFonts w:hint="eastAsia"/>
                <w:sz w:val="21"/>
                <w:szCs w:val="21"/>
              </w:rPr>
            </w:pPr>
          </w:p>
        </w:tc>
        <w:tc>
          <w:tcPr>
            <w:tcW w:w="2739" w:type="dxa"/>
            <w:vAlign w:val="center"/>
          </w:tcPr>
          <w:p w14:paraId="22B765F0" w14:textId="77777777" w:rsidR="0073667F" w:rsidRPr="00397F7F" w:rsidRDefault="0073667F" w:rsidP="0073667F">
            <w:pPr>
              <w:ind w:right="6"/>
              <w:jc w:val="right"/>
              <w:rPr>
                <w:rFonts w:hint="eastAsia"/>
                <w:sz w:val="21"/>
                <w:szCs w:val="21"/>
              </w:rPr>
            </w:pPr>
          </w:p>
        </w:tc>
      </w:tr>
      <w:tr w:rsidR="0073667F" w:rsidRPr="004F234A" w14:paraId="04629375" w14:textId="77777777" w:rsidTr="002A56C0">
        <w:trPr>
          <w:cantSplit/>
        </w:trPr>
        <w:tc>
          <w:tcPr>
            <w:tcW w:w="3491" w:type="dxa"/>
            <w:vAlign w:val="center"/>
          </w:tcPr>
          <w:p w14:paraId="3A067EC1" w14:textId="77777777" w:rsidR="0073667F" w:rsidRPr="00397F7F" w:rsidRDefault="0073667F" w:rsidP="0073667F">
            <w:pPr>
              <w:rPr>
                <w:rFonts w:hint="eastAsia"/>
                <w:sz w:val="21"/>
                <w:szCs w:val="21"/>
              </w:rPr>
            </w:pPr>
            <w:r w:rsidRPr="00397F7F">
              <w:rPr>
                <w:rFonts w:hint="eastAsia"/>
                <w:sz w:val="21"/>
                <w:szCs w:val="21"/>
              </w:rPr>
              <w:t>调整后期初未分配利润</w:t>
            </w:r>
          </w:p>
        </w:tc>
        <w:tc>
          <w:tcPr>
            <w:tcW w:w="2826" w:type="dxa"/>
            <w:vAlign w:val="center"/>
          </w:tcPr>
          <w:p w14:paraId="26398BF4" w14:textId="77777777" w:rsidR="0073667F" w:rsidRPr="00397F7F" w:rsidRDefault="0073667F" w:rsidP="0073667F">
            <w:pPr>
              <w:ind w:right="6"/>
              <w:jc w:val="right"/>
              <w:rPr>
                <w:rFonts w:hint="eastAsia"/>
                <w:sz w:val="21"/>
                <w:szCs w:val="21"/>
              </w:rPr>
            </w:pPr>
            <w:r w:rsidRPr="00397F7F">
              <w:rPr>
                <w:color w:val="000000"/>
                <w:sz w:val="21"/>
                <w:szCs w:val="21"/>
                <w:lang w:bidi="ar"/>
              </w:rPr>
              <w:t>40,220,753.66</w:t>
            </w:r>
          </w:p>
        </w:tc>
        <w:tc>
          <w:tcPr>
            <w:tcW w:w="2739" w:type="dxa"/>
            <w:vAlign w:val="center"/>
          </w:tcPr>
          <w:p w14:paraId="08BAE151" w14:textId="77777777" w:rsidR="0073667F" w:rsidRPr="00397F7F" w:rsidRDefault="0073667F" w:rsidP="0073667F">
            <w:pPr>
              <w:ind w:right="6"/>
              <w:jc w:val="right"/>
              <w:rPr>
                <w:rFonts w:hint="eastAsia"/>
                <w:sz w:val="21"/>
                <w:szCs w:val="21"/>
              </w:rPr>
            </w:pPr>
            <w:r w:rsidRPr="00397F7F">
              <w:rPr>
                <w:sz w:val="21"/>
                <w:szCs w:val="21"/>
              </w:rPr>
              <w:t>-49,367,297.58</w:t>
            </w:r>
          </w:p>
        </w:tc>
      </w:tr>
      <w:tr w:rsidR="0073667F" w:rsidRPr="004F234A" w14:paraId="4EEBF313" w14:textId="77777777" w:rsidTr="002A56C0">
        <w:trPr>
          <w:cantSplit/>
        </w:trPr>
        <w:tc>
          <w:tcPr>
            <w:tcW w:w="3491" w:type="dxa"/>
            <w:vAlign w:val="center"/>
          </w:tcPr>
          <w:p w14:paraId="54BF975D" w14:textId="77777777" w:rsidR="0073667F" w:rsidRPr="00397F7F" w:rsidRDefault="0073667F" w:rsidP="0073667F">
            <w:pPr>
              <w:ind w:right="6"/>
              <w:rPr>
                <w:rFonts w:hint="eastAsia"/>
                <w:sz w:val="21"/>
                <w:szCs w:val="21"/>
              </w:rPr>
            </w:pPr>
            <w:r w:rsidRPr="00397F7F">
              <w:rPr>
                <w:rFonts w:hint="eastAsia"/>
                <w:sz w:val="21"/>
                <w:szCs w:val="21"/>
              </w:rPr>
              <w:lastRenderedPageBreak/>
              <w:t>加：本期归属于母公司所有者的净利润</w:t>
            </w:r>
          </w:p>
        </w:tc>
        <w:tc>
          <w:tcPr>
            <w:tcW w:w="2826" w:type="dxa"/>
            <w:vAlign w:val="center"/>
          </w:tcPr>
          <w:p w14:paraId="551EBCE6" w14:textId="77777777" w:rsidR="0073667F" w:rsidRPr="00FE09F1" w:rsidRDefault="00450518" w:rsidP="0073667F">
            <w:pPr>
              <w:ind w:right="6"/>
              <w:jc w:val="right"/>
              <w:rPr>
                <w:rFonts w:hint="eastAsia"/>
                <w:sz w:val="21"/>
                <w:szCs w:val="21"/>
              </w:rPr>
            </w:pPr>
            <w:r w:rsidRPr="00FE09F1">
              <w:rPr>
                <w:color w:val="000000"/>
                <w:sz w:val="21"/>
                <w:szCs w:val="21"/>
                <w:lang w:bidi="ar"/>
              </w:rPr>
              <w:t>27,341,325.51</w:t>
            </w:r>
          </w:p>
        </w:tc>
        <w:tc>
          <w:tcPr>
            <w:tcW w:w="2739" w:type="dxa"/>
            <w:vAlign w:val="center"/>
          </w:tcPr>
          <w:p w14:paraId="1741B5E6" w14:textId="77777777" w:rsidR="0073667F" w:rsidRPr="00397F7F" w:rsidRDefault="0073667F" w:rsidP="0073667F">
            <w:pPr>
              <w:ind w:right="6"/>
              <w:jc w:val="right"/>
              <w:rPr>
                <w:rFonts w:hint="eastAsia"/>
                <w:sz w:val="21"/>
                <w:szCs w:val="21"/>
              </w:rPr>
            </w:pPr>
            <w:r w:rsidRPr="00397F7F">
              <w:rPr>
                <w:sz w:val="21"/>
                <w:szCs w:val="21"/>
              </w:rPr>
              <w:t>100,246,267.87</w:t>
            </w:r>
          </w:p>
        </w:tc>
      </w:tr>
      <w:tr w:rsidR="0073667F" w:rsidRPr="004F234A" w14:paraId="2EF64DEB" w14:textId="77777777" w:rsidTr="002A56C0">
        <w:trPr>
          <w:cantSplit/>
        </w:trPr>
        <w:tc>
          <w:tcPr>
            <w:tcW w:w="3491" w:type="dxa"/>
            <w:vAlign w:val="center"/>
          </w:tcPr>
          <w:p w14:paraId="4CD8F46C" w14:textId="77777777" w:rsidR="0073667F" w:rsidRPr="00397F7F" w:rsidRDefault="0073667F" w:rsidP="0073667F">
            <w:pPr>
              <w:autoSpaceDE w:val="0"/>
              <w:autoSpaceDN w:val="0"/>
              <w:adjustRightInd w:val="0"/>
              <w:rPr>
                <w:rFonts w:hint="eastAsia"/>
                <w:sz w:val="21"/>
                <w:szCs w:val="21"/>
              </w:rPr>
            </w:pPr>
            <w:r w:rsidRPr="00397F7F">
              <w:rPr>
                <w:rFonts w:hint="eastAsia"/>
                <w:sz w:val="21"/>
                <w:szCs w:val="21"/>
              </w:rPr>
              <w:t>减：提取法定盈余公积</w:t>
            </w:r>
          </w:p>
        </w:tc>
        <w:tc>
          <w:tcPr>
            <w:tcW w:w="2826" w:type="dxa"/>
            <w:vAlign w:val="center"/>
          </w:tcPr>
          <w:p w14:paraId="3A25A8E1" w14:textId="77777777" w:rsidR="0073667F" w:rsidRPr="00FE09F1" w:rsidRDefault="0073667F" w:rsidP="0073667F">
            <w:pPr>
              <w:jc w:val="right"/>
              <w:rPr>
                <w:rFonts w:hint="eastAsia"/>
                <w:sz w:val="21"/>
                <w:szCs w:val="21"/>
              </w:rPr>
            </w:pPr>
            <w:r w:rsidRPr="00FE09F1">
              <w:rPr>
                <w:color w:val="000000"/>
                <w:sz w:val="21"/>
                <w:szCs w:val="21"/>
                <w:lang w:bidi="ar"/>
              </w:rPr>
              <w:t>3,717,697.56</w:t>
            </w:r>
          </w:p>
        </w:tc>
        <w:tc>
          <w:tcPr>
            <w:tcW w:w="2739" w:type="dxa"/>
            <w:vAlign w:val="center"/>
          </w:tcPr>
          <w:p w14:paraId="51CC8AD1" w14:textId="77777777" w:rsidR="0073667F" w:rsidRPr="00397F7F" w:rsidRDefault="0073667F" w:rsidP="0073667F">
            <w:pPr>
              <w:ind w:right="6"/>
              <w:jc w:val="right"/>
              <w:rPr>
                <w:rFonts w:hint="eastAsia"/>
                <w:sz w:val="21"/>
                <w:szCs w:val="21"/>
              </w:rPr>
            </w:pPr>
            <w:r w:rsidRPr="00397F7F">
              <w:rPr>
                <w:sz w:val="21"/>
                <w:szCs w:val="21"/>
              </w:rPr>
              <w:t>10,458,216.63</w:t>
            </w:r>
          </w:p>
        </w:tc>
      </w:tr>
      <w:tr w:rsidR="002A56C0" w:rsidRPr="004F234A" w14:paraId="18755674" w14:textId="77777777" w:rsidTr="002A56C0">
        <w:trPr>
          <w:cantSplit/>
        </w:trPr>
        <w:tc>
          <w:tcPr>
            <w:tcW w:w="3491" w:type="dxa"/>
            <w:vAlign w:val="center"/>
          </w:tcPr>
          <w:p w14:paraId="3A17E99E" w14:textId="77777777" w:rsidR="002A56C0" w:rsidRPr="00397F7F" w:rsidRDefault="002A56C0" w:rsidP="002A56C0">
            <w:pPr>
              <w:autoSpaceDE w:val="0"/>
              <w:autoSpaceDN w:val="0"/>
              <w:adjustRightInd w:val="0"/>
              <w:ind w:firstLine="420"/>
              <w:rPr>
                <w:rFonts w:hint="eastAsia"/>
                <w:sz w:val="21"/>
                <w:szCs w:val="21"/>
              </w:rPr>
            </w:pPr>
            <w:r w:rsidRPr="00397F7F">
              <w:rPr>
                <w:rFonts w:hint="eastAsia"/>
                <w:sz w:val="21"/>
                <w:szCs w:val="21"/>
              </w:rPr>
              <w:t>提取任意盈余公积</w:t>
            </w:r>
          </w:p>
        </w:tc>
        <w:tc>
          <w:tcPr>
            <w:tcW w:w="2826" w:type="dxa"/>
            <w:vAlign w:val="center"/>
          </w:tcPr>
          <w:p w14:paraId="426A238C" w14:textId="77777777" w:rsidR="002A56C0" w:rsidRPr="00FE09F1" w:rsidRDefault="002A56C0" w:rsidP="002A56C0">
            <w:pPr>
              <w:jc w:val="right"/>
              <w:rPr>
                <w:rFonts w:hint="eastAsia"/>
                <w:sz w:val="21"/>
                <w:szCs w:val="21"/>
              </w:rPr>
            </w:pPr>
          </w:p>
        </w:tc>
        <w:tc>
          <w:tcPr>
            <w:tcW w:w="2739" w:type="dxa"/>
            <w:vAlign w:val="center"/>
          </w:tcPr>
          <w:p w14:paraId="7CE280D5" w14:textId="77777777" w:rsidR="002A56C0" w:rsidRPr="00397F7F" w:rsidRDefault="002A56C0" w:rsidP="002A56C0">
            <w:pPr>
              <w:ind w:right="6"/>
              <w:jc w:val="right"/>
              <w:rPr>
                <w:rFonts w:hint="eastAsia"/>
                <w:sz w:val="21"/>
                <w:szCs w:val="21"/>
              </w:rPr>
            </w:pPr>
          </w:p>
        </w:tc>
      </w:tr>
      <w:tr w:rsidR="002A56C0" w:rsidRPr="004F234A" w14:paraId="41B92890" w14:textId="77777777" w:rsidTr="002A56C0">
        <w:trPr>
          <w:cantSplit/>
        </w:trPr>
        <w:tc>
          <w:tcPr>
            <w:tcW w:w="3491" w:type="dxa"/>
            <w:vAlign w:val="center"/>
          </w:tcPr>
          <w:p w14:paraId="68826958" w14:textId="77777777" w:rsidR="002A56C0" w:rsidRPr="00397F7F" w:rsidRDefault="002A56C0" w:rsidP="002A56C0">
            <w:pPr>
              <w:autoSpaceDE w:val="0"/>
              <w:autoSpaceDN w:val="0"/>
              <w:adjustRightInd w:val="0"/>
              <w:ind w:firstLine="420"/>
              <w:rPr>
                <w:rFonts w:hint="eastAsia"/>
                <w:sz w:val="21"/>
                <w:szCs w:val="21"/>
              </w:rPr>
            </w:pPr>
            <w:r w:rsidRPr="00397F7F">
              <w:rPr>
                <w:rFonts w:hint="eastAsia"/>
                <w:sz w:val="21"/>
                <w:szCs w:val="21"/>
              </w:rPr>
              <w:t>提取一般风险准备</w:t>
            </w:r>
          </w:p>
        </w:tc>
        <w:tc>
          <w:tcPr>
            <w:tcW w:w="2826" w:type="dxa"/>
            <w:vAlign w:val="center"/>
          </w:tcPr>
          <w:p w14:paraId="6E104090" w14:textId="77777777" w:rsidR="002A56C0" w:rsidRPr="00FE09F1" w:rsidRDefault="002A56C0" w:rsidP="002A56C0">
            <w:pPr>
              <w:jc w:val="right"/>
              <w:rPr>
                <w:rFonts w:hint="eastAsia"/>
                <w:sz w:val="21"/>
                <w:szCs w:val="21"/>
              </w:rPr>
            </w:pPr>
          </w:p>
        </w:tc>
        <w:tc>
          <w:tcPr>
            <w:tcW w:w="2739" w:type="dxa"/>
            <w:vAlign w:val="center"/>
          </w:tcPr>
          <w:p w14:paraId="0089CE3A" w14:textId="77777777" w:rsidR="002A56C0" w:rsidRPr="00397F7F" w:rsidRDefault="002A56C0" w:rsidP="002A56C0">
            <w:pPr>
              <w:ind w:right="6"/>
              <w:jc w:val="right"/>
              <w:rPr>
                <w:rFonts w:hint="eastAsia"/>
                <w:sz w:val="21"/>
                <w:szCs w:val="21"/>
              </w:rPr>
            </w:pPr>
          </w:p>
        </w:tc>
      </w:tr>
      <w:tr w:rsidR="0073667F" w:rsidRPr="004F234A" w14:paraId="37EC8F73" w14:textId="77777777" w:rsidTr="002A56C0">
        <w:trPr>
          <w:cantSplit/>
        </w:trPr>
        <w:tc>
          <w:tcPr>
            <w:tcW w:w="3491" w:type="dxa"/>
            <w:vAlign w:val="center"/>
          </w:tcPr>
          <w:p w14:paraId="7755FD91" w14:textId="77777777" w:rsidR="0073667F" w:rsidRPr="00397F7F" w:rsidRDefault="0073667F" w:rsidP="002A56C0">
            <w:pPr>
              <w:autoSpaceDE w:val="0"/>
              <w:autoSpaceDN w:val="0"/>
              <w:adjustRightInd w:val="0"/>
              <w:ind w:firstLine="420"/>
              <w:rPr>
                <w:rFonts w:hint="eastAsia"/>
                <w:sz w:val="21"/>
                <w:szCs w:val="21"/>
              </w:rPr>
            </w:pPr>
            <w:r w:rsidRPr="00397F7F">
              <w:rPr>
                <w:rFonts w:hint="eastAsia"/>
                <w:sz w:val="21"/>
                <w:szCs w:val="21"/>
              </w:rPr>
              <w:t>对股东的现金股利分配</w:t>
            </w:r>
          </w:p>
        </w:tc>
        <w:tc>
          <w:tcPr>
            <w:tcW w:w="2826" w:type="dxa"/>
            <w:vAlign w:val="center"/>
          </w:tcPr>
          <w:p w14:paraId="38EDA680" w14:textId="77777777" w:rsidR="0073667F" w:rsidRPr="00FE09F1" w:rsidRDefault="0073667F" w:rsidP="002A56C0">
            <w:pPr>
              <w:jc w:val="right"/>
              <w:rPr>
                <w:rFonts w:hint="eastAsia"/>
                <w:sz w:val="21"/>
                <w:szCs w:val="21"/>
              </w:rPr>
            </w:pPr>
            <w:r w:rsidRPr="00FE09F1">
              <w:rPr>
                <w:sz w:val="21"/>
                <w:szCs w:val="21"/>
              </w:rPr>
              <w:t>9,193,035.94</w:t>
            </w:r>
          </w:p>
        </w:tc>
        <w:tc>
          <w:tcPr>
            <w:tcW w:w="2739" w:type="dxa"/>
            <w:vAlign w:val="center"/>
          </w:tcPr>
          <w:p w14:paraId="10195C09" w14:textId="77777777" w:rsidR="0073667F" w:rsidRPr="00397F7F" w:rsidRDefault="0073667F" w:rsidP="002A56C0">
            <w:pPr>
              <w:ind w:right="6"/>
              <w:jc w:val="right"/>
              <w:rPr>
                <w:rFonts w:hint="eastAsia"/>
                <w:sz w:val="21"/>
                <w:szCs w:val="21"/>
              </w:rPr>
            </w:pPr>
          </w:p>
        </w:tc>
      </w:tr>
      <w:tr w:rsidR="002A56C0" w:rsidRPr="004F234A" w14:paraId="24B6A470" w14:textId="77777777" w:rsidTr="002A56C0">
        <w:trPr>
          <w:cantSplit/>
        </w:trPr>
        <w:tc>
          <w:tcPr>
            <w:tcW w:w="3491" w:type="dxa"/>
            <w:vAlign w:val="center"/>
          </w:tcPr>
          <w:p w14:paraId="094801E0" w14:textId="77777777" w:rsidR="002A56C0" w:rsidRPr="00397F7F" w:rsidRDefault="002A56C0" w:rsidP="002A56C0">
            <w:pPr>
              <w:autoSpaceDE w:val="0"/>
              <w:autoSpaceDN w:val="0"/>
              <w:adjustRightInd w:val="0"/>
              <w:ind w:firstLine="420"/>
              <w:rPr>
                <w:rFonts w:hint="eastAsia"/>
                <w:sz w:val="21"/>
                <w:szCs w:val="21"/>
              </w:rPr>
            </w:pPr>
            <w:r w:rsidRPr="00397F7F">
              <w:rPr>
                <w:rFonts w:hint="eastAsia"/>
                <w:sz w:val="21"/>
                <w:szCs w:val="21"/>
              </w:rPr>
              <w:t>应付普通股股利</w:t>
            </w:r>
          </w:p>
        </w:tc>
        <w:tc>
          <w:tcPr>
            <w:tcW w:w="2826" w:type="dxa"/>
            <w:vAlign w:val="center"/>
          </w:tcPr>
          <w:p w14:paraId="2A7CB2B6" w14:textId="77777777" w:rsidR="002A56C0" w:rsidRPr="00FE09F1" w:rsidRDefault="002A56C0" w:rsidP="002A56C0">
            <w:pPr>
              <w:jc w:val="right"/>
              <w:rPr>
                <w:rFonts w:hint="eastAsia"/>
                <w:sz w:val="21"/>
                <w:szCs w:val="21"/>
              </w:rPr>
            </w:pPr>
          </w:p>
        </w:tc>
        <w:tc>
          <w:tcPr>
            <w:tcW w:w="2739" w:type="dxa"/>
            <w:vAlign w:val="center"/>
          </w:tcPr>
          <w:p w14:paraId="0CE0BCC6" w14:textId="77777777" w:rsidR="002A56C0" w:rsidRPr="00397F7F" w:rsidRDefault="002A56C0" w:rsidP="002A56C0">
            <w:pPr>
              <w:ind w:right="6"/>
              <w:jc w:val="right"/>
              <w:rPr>
                <w:rFonts w:hint="eastAsia"/>
                <w:sz w:val="21"/>
                <w:szCs w:val="21"/>
              </w:rPr>
            </w:pPr>
          </w:p>
        </w:tc>
      </w:tr>
      <w:tr w:rsidR="002A56C0" w:rsidRPr="004F234A" w14:paraId="10FED94A" w14:textId="77777777" w:rsidTr="002A56C0">
        <w:trPr>
          <w:cantSplit/>
        </w:trPr>
        <w:tc>
          <w:tcPr>
            <w:tcW w:w="3491" w:type="dxa"/>
            <w:vAlign w:val="center"/>
          </w:tcPr>
          <w:p w14:paraId="0DCF327C" w14:textId="77777777" w:rsidR="002A56C0" w:rsidRPr="00397F7F" w:rsidRDefault="002A56C0" w:rsidP="002A56C0">
            <w:pPr>
              <w:autoSpaceDE w:val="0"/>
              <w:autoSpaceDN w:val="0"/>
              <w:adjustRightInd w:val="0"/>
              <w:ind w:firstLine="420"/>
              <w:rPr>
                <w:rFonts w:hint="eastAsia"/>
                <w:sz w:val="21"/>
                <w:szCs w:val="21"/>
              </w:rPr>
            </w:pPr>
            <w:r w:rsidRPr="00397F7F">
              <w:rPr>
                <w:rFonts w:hint="eastAsia"/>
                <w:sz w:val="21"/>
                <w:szCs w:val="21"/>
              </w:rPr>
              <w:t>转作股本的普通股股利</w:t>
            </w:r>
          </w:p>
        </w:tc>
        <w:tc>
          <w:tcPr>
            <w:tcW w:w="2826" w:type="dxa"/>
            <w:vAlign w:val="center"/>
          </w:tcPr>
          <w:p w14:paraId="60D071B2" w14:textId="77777777" w:rsidR="002A56C0" w:rsidRPr="00FE09F1" w:rsidRDefault="002A56C0" w:rsidP="002A56C0">
            <w:pPr>
              <w:jc w:val="right"/>
              <w:rPr>
                <w:rFonts w:hint="eastAsia"/>
                <w:sz w:val="21"/>
                <w:szCs w:val="21"/>
              </w:rPr>
            </w:pPr>
          </w:p>
        </w:tc>
        <w:tc>
          <w:tcPr>
            <w:tcW w:w="2739" w:type="dxa"/>
            <w:vAlign w:val="center"/>
          </w:tcPr>
          <w:p w14:paraId="37A6B1C6" w14:textId="77777777" w:rsidR="002A56C0" w:rsidRPr="00397F7F" w:rsidRDefault="002A56C0" w:rsidP="002A56C0">
            <w:pPr>
              <w:ind w:right="6"/>
              <w:jc w:val="right"/>
              <w:rPr>
                <w:rFonts w:hint="eastAsia"/>
                <w:sz w:val="21"/>
                <w:szCs w:val="21"/>
              </w:rPr>
            </w:pPr>
          </w:p>
        </w:tc>
      </w:tr>
      <w:tr w:rsidR="002A56C0" w:rsidRPr="004F234A" w14:paraId="7AF4D5A1" w14:textId="77777777" w:rsidTr="002A56C0">
        <w:trPr>
          <w:cantSplit/>
        </w:trPr>
        <w:tc>
          <w:tcPr>
            <w:tcW w:w="3491" w:type="dxa"/>
            <w:vAlign w:val="center"/>
          </w:tcPr>
          <w:p w14:paraId="1BE2B5FD" w14:textId="77777777" w:rsidR="002A56C0" w:rsidRPr="00397F7F" w:rsidRDefault="002A56C0" w:rsidP="002A56C0">
            <w:pPr>
              <w:autoSpaceDE w:val="0"/>
              <w:autoSpaceDN w:val="0"/>
              <w:adjustRightInd w:val="0"/>
              <w:rPr>
                <w:rFonts w:hint="eastAsia"/>
                <w:sz w:val="21"/>
                <w:szCs w:val="21"/>
              </w:rPr>
            </w:pPr>
            <w:r w:rsidRPr="00397F7F">
              <w:rPr>
                <w:rFonts w:hint="eastAsia"/>
                <w:sz w:val="21"/>
                <w:szCs w:val="21"/>
              </w:rPr>
              <w:t>加：其他综合收益结转留存收益</w:t>
            </w:r>
          </w:p>
        </w:tc>
        <w:tc>
          <w:tcPr>
            <w:tcW w:w="2826" w:type="dxa"/>
            <w:vAlign w:val="center"/>
          </w:tcPr>
          <w:p w14:paraId="636C7709" w14:textId="77777777" w:rsidR="002A56C0" w:rsidRPr="00FE09F1" w:rsidRDefault="002A56C0" w:rsidP="002A56C0">
            <w:pPr>
              <w:ind w:right="6"/>
              <w:jc w:val="right"/>
              <w:rPr>
                <w:rFonts w:hint="eastAsia"/>
                <w:sz w:val="21"/>
                <w:szCs w:val="21"/>
              </w:rPr>
            </w:pPr>
          </w:p>
        </w:tc>
        <w:tc>
          <w:tcPr>
            <w:tcW w:w="2739" w:type="dxa"/>
            <w:vAlign w:val="center"/>
          </w:tcPr>
          <w:p w14:paraId="531F8316" w14:textId="77777777" w:rsidR="002A56C0" w:rsidRPr="00397F7F" w:rsidRDefault="002A56C0" w:rsidP="002A56C0">
            <w:pPr>
              <w:ind w:right="6"/>
              <w:jc w:val="right"/>
              <w:rPr>
                <w:rFonts w:hint="eastAsia"/>
                <w:sz w:val="21"/>
                <w:szCs w:val="21"/>
              </w:rPr>
            </w:pPr>
            <w:r w:rsidRPr="00397F7F">
              <w:rPr>
                <w:sz w:val="21"/>
                <w:szCs w:val="21"/>
              </w:rPr>
              <w:t>-200,000.00</w:t>
            </w:r>
          </w:p>
        </w:tc>
      </w:tr>
      <w:tr w:rsidR="002A56C0" w:rsidRPr="004F234A" w14:paraId="77790C9E" w14:textId="77777777" w:rsidTr="002A56C0">
        <w:trPr>
          <w:cantSplit/>
        </w:trPr>
        <w:tc>
          <w:tcPr>
            <w:tcW w:w="3491" w:type="dxa"/>
            <w:vAlign w:val="center"/>
          </w:tcPr>
          <w:p w14:paraId="1DB47E3F" w14:textId="77777777" w:rsidR="002A56C0" w:rsidRPr="00397F7F" w:rsidRDefault="002A56C0" w:rsidP="002A56C0">
            <w:pPr>
              <w:autoSpaceDE w:val="0"/>
              <w:autoSpaceDN w:val="0"/>
              <w:adjustRightInd w:val="0"/>
              <w:rPr>
                <w:rFonts w:hint="eastAsia"/>
                <w:sz w:val="21"/>
                <w:szCs w:val="21"/>
              </w:rPr>
            </w:pPr>
            <w:r w:rsidRPr="00397F7F">
              <w:rPr>
                <w:rFonts w:hint="eastAsia"/>
                <w:sz w:val="21"/>
                <w:szCs w:val="21"/>
              </w:rPr>
              <w:t>期末未分配利润</w:t>
            </w:r>
          </w:p>
        </w:tc>
        <w:tc>
          <w:tcPr>
            <w:tcW w:w="2826" w:type="dxa"/>
            <w:vAlign w:val="center"/>
          </w:tcPr>
          <w:p w14:paraId="305BFAFF" w14:textId="77777777" w:rsidR="002A56C0" w:rsidRPr="00FE09F1" w:rsidRDefault="00450518" w:rsidP="002A56C0">
            <w:pPr>
              <w:jc w:val="right"/>
              <w:rPr>
                <w:rFonts w:hint="eastAsia"/>
                <w:sz w:val="21"/>
                <w:szCs w:val="21"/>
              </w:rPr>
            </w:pPr>
            <w:r w:rsidRPr="00FE09F1">
              <w:rPr>
                <w:sz w:val="21"/>
                <w:szCs w:val="21"/>
              </w:rPr>
              <w:t>54,651,345.67</w:t>
            </w:r>
          </w:p>
        </w:tc>
        <w:tc>
          <w:tcPr>
            <w:tcW w:w="2739" w:type="dxa"/>
            <w:vAlign w:val="center"/>
          </w:tcPr>
          <w:p w14:paraId="53B8E6BF" w14:textId="77777777" w:rsidR="002A56C0" w:rsidRPr="00397F7F" w:rsidRDefault="002A56C0" w:rsidP="002A56C0">
            <w:pPr>
              <w:ind w:right="6"/>
              <w:jc w:val="right"/>
              <w:rPr>
                <w:rFonts w:hint="eastAsia"/>
                <w:sz w:val="21"/>
                <w:szCs w:val="21"/>
              </w:rPr>
            </w:pPr>
            <w:r w:rsidRPr="00397F7F">
              <w:rPr>
                <w:sz w:val="21"/>
                <w:szCs w:val="21"/>
              </w:rPr>
              <w:t>40,220,753.66</w:t>
            </w:r>
          </w:p>
        </w:tc>
      </w:tr>
    </w:tbl>
    <w:p w14:paraId="79E6046D" w14:textId="77777777" w:rsidR="005265CD" w:rsidRPr="00397F7F" w:rsidRDefault="007066F1">
      <w:pPr>
        <w:spacing w:before="60" w:after="60"/>
        <w:rPr>
          <w:rFonts w:hint="eastAsia"/>
          <w:color w:val="000000" w:themeColor="text1"/>
          <w:sz w:val="21"/>
          <w:szCs w:val="21"/>
        </w:rPr>
      </w:pPr>
      <w:r w:rsidRPr="00397F7F">
        <w:rPr>
          <w:rFonts w:hint="eastAsia"/>
          <w:color w:val="000000" w:themeColor="text1"/>
          <w:sz w:val="21"/>
          <w:szCs w:val="21"/>
        </w:rPr>
        <w:t>调整期初未分配利润明细：</w:t>
      </w:r>
    </w:p>
    <w:p w14:paraId="0844D3B2" w14:textId="6D387C5E" w:rsidR="005265CD" w:rsidRPr="00397F7F" w:rsidRDefault="007066F1">
      <w:pPr>
        <w:rPr>
          <w:rFonts w:hint="eastAsia"/>
          <w:sz w:val="21"/>
          <w:szCs w:val="21"/>
        </w:rPr>
      </w:pPr>
      <w:r w:rsidRPr="00397F7F">
        <w:rPr>
          <w:sz w:val="21"/>
          <w:szCs w:val="21"/>
        </w:rPr>
        <w:t>1、由于《企业会计准则》及其相关新规定进行追溯调整，影响期初未分配利润</w:t>
      </w:r>
      <w:sdt>
        <w:sdtPr>
          <w:rPr>
            <w:rFonts w:hint="eastAsia"/>
            <w:sz w:val="21"/>
            <w:szCs w:val="21"/>
          </w:rPr>
          <w:alias w:val="依据《企业会计准则》及其相关规定进行追溯调整影响年初未分配利润合计"/>
          <w:tag w:val="_GBC_1fcb28b764eb43c48b913d5e107ed4eb"/>
          <w:id w:val="-183675162"/>
          <w:placeholder>
            <w:docPart w:val="GBC22222222222222222222222222222"/>
          </w:placeholder>
        </w:sdtPr>
        <w:sdtContent>
          <w:r w:rsidR="00473A99">
            <w:rPr>
              <w:sz w:val="21"/>
              <w:szCs w:val="21"/>
            </w:rPr>
            <w:t>0</w:t>
          </w:r>
        </w:sdtContent>
      </w:sdt>
      <w:r w:rsidRPr="00397F7F">
        <w:rPr>
          <w:sz w:val="21"/>
          <w:szCs w:val="21"/>
        </w:rPr>
        <w:t xml:space="preserve"> 元。</w:t>
      </w:r>
    </w:p>
    <w:p w14:paraId="5379FE26" w14:textId="6E7A3223" w:rsidR="005265CD" w:rsidRPr="00397F7F" w:rsidRDefault="007066F1">
      <w:pPr>
        <w:rPr>
          <w:rFonts w:hint="eastAsia"/>
          <w:sz w:val="21"/>
          <w:szCs w:val="21"/>
        </w:rPr>
      </w:pPr>
      <w:r w:rsidRPr="00397F7F">
        <w:rPr>
          <w:sz w:val="21"/>
          <w:szCs w:val="21"/>
        </w:rPr>
        <w:t>2、由于会计政策变更，影响期初未分配利润</w:t>
      </w:r>
      <w:sdt>
        <w:sdtPr>
          <w:rPr>
            <w:rFonts w:hint="eastAsia"/>
            <w:sz w:val="21"/>
            <w:szCs w:val="21"/>
          </w:rPr>
          <w:alias w:val="由于会计政策变更影响年初未分配利润"/>
          <w:tag w:val="_GBC_0f2691a265a44dd08d91157d1df0cf3f"/>
          <w:id w:val="350067890"/>
          <w:placeholder>
            <w:docPart w:val="GBC22222222222222222222222222222"/>
          </w:placeholder>
        </w:sdtPr>
        <w:sdtContent>
          <w:r w:rsidR="00473A99">
            <w:rPr>
              <w:sz w:val="21"/>
              <w:szCs w:val="21"/>
            </w:rPr>
            <w:t>0</w:t>
          </w:r>
        </w:sdtContent>
      </w:sdt>
      <w:r w:rsidRPr="00397F7F">
        <w:rPr>
          <w:sz w:val="21"/>
          <w:szCs w:val="21"/>
        </w:rPr>
        <w:t xml:space="preserve"> 元。</w:t>
      </w:r>
    </w:p>
    <w:p w14:paraId="0A17D146" w14:textId="49BB91F8" w:rsidR="005265CD" w:rsidRPr="00397F7F" w:rsidRDefault="007066F1">
      <w:pPr>
        <w:rPr>
          <w:rFonts w:hint="eastAsia"/>
          <w:sz w:val="21"/>
          <w:szCs w:val="21"/>
        </w:rPr>
      </w:pPr>
      <w:r w:rsidRPr="00397F7F">
        <w:rPr>
          <w:sz w:val="21"/>
          <w:szCs w:val="21"/>
        </w:rPr>
        <w:t>3、由于重大会计差错更正，影响期初未分配利润</w:t>
      </w:r>
      <w:sdt>
        <w:sdtPr>
          <w:rPr>
            <w:rFonts w:hint="eastAsia"/>
            <w:sz w:val="21"/>
            <w:szCs w:val="21"/>
          </w:rPr>
          <w:alias w:val="由于重大会计差错更正影响年初未分配利润"/>
          <w:tag w:val="_GBC_6558a990019646559dec1140b9f53b0c"/>
          <w:id w:val="-929810911"/>
          <w:placeholder>
            <w:docPart w:val="GBC22222222222222222222222222222"/>
          </w:placeholder>
        </w:sdtPr>
        <w:sdtContent>
          <w:r w:rsidR="00A10ED9">
            <w:rPr>
              <w:sz w:val="21"/>
              <w:szCs w:val="21"/>
            </w:rPr>
            <w:t>0</w:t>
          </w:r>
        </w:sdtContent>
      </w:sdt>
      <w:r w:rsidRPr="00397F7F">
        <w:rPr>
          <w:sz w:val="21"/>
          <w:szCs w:val="21"/>
        </w:rPr>
        <w:t xml:space="preserve"> 元。</w:t>
      </w:r>
    </w:p>
    <w:p w14:paraId="4EC41942" w14:textId="67110603" w:rsidR="005265CD" w:rsidRPr="00397F7F" w:rsidRDefault="007066F1">
      <w:pPr>
        <w:rPr>
          <w:rFonts w:hint="eastAsia"/>
          <w:sz w:val="21"/>
          <w:szCs w:val="21"/>
        </w:rPr>
      </w:pPr>
      <w:r w:rsidRPr="00397F7F">
        <w:rPr>
          <w:sz w:val="21"/>
          <w:szCs w:val="21"/>
        </w:rPr>
        <w:t>4、由于同</w:t>
      </w:r>
      <w:proofErr w:type="gramStart"/>
      <w:r w:rsidRPr="00397F7F">
        <w:rPr>
          <w:sz w:val="21"/>
          <w:szCs w:val="21"/>
        </w:rPr>
        <w:t>一控制</w:t>
      </w:r>
      <w:proofErr w:type="gramEnd"/>
      <w:r w:rsidRPr="00397F7F">
        <w:rPr>
          <w:sz w:val="21"/>
          <w:szCs w:val="21"/>
        </w:rPr>
        <w:t>导致的合并范围变更，影响期初未分配利润</w:t>
      </w:r>
      <w:sdt>
        <w:sdtPr>
          <w:rPr>
            <w:rFonts w:hint="eastAsia"/>
            <w:sz w:val="21"/>
            <w:szCs w:val="21"/>
          </w:rPr>
          <w:alias w:val="同一控制导致的合并范围变更影响年初未分配利润"/>
          <w:tag w:val="_GBC_f30de8253e8b446d94ba7a482cf7cae5"/>
          <w:id w:val="-267781469"/>
          <w:placeholder>
            <w:docPart w:val="GBC22222222222222222222222222222"/>
          </w:placeholder>
        </w:sdtPr>
        <w:sdtContent>
          <w:r w:rsidR="00473A99">
            <w:rPr>
              <w:sz w:val="21"/>
              <w:szCs w:val="21"/>
            </w:rPr>
            <w:t>0</w:t>
          </w:r>
        </w:sdtContent>
      </w:sdt>
      <w:r w:rsidRPr="00397F7F">
        <w:rPr>
          <w:sz w:val="21"/>
          <w:szCs w:val="21"/>
        </w:rPr>
        <w:t xml:space="preserve"> 元。</w:t>
      </w:r>
    </w:p>
    <w:p w14:paraId="5409E6F8" w14:textId="63D04353" w:rsidR="005265CD" w:rsidRPr="00397F7F" w:rsidRDefault="007066F1">
      <w:pPr>
        <w:rPr>
          <w:rFonts w:hint="eastAsia"/>
          <w:sz w:val="21"/>
          <w:szCs w:val="21"/>
        </w:rPr>
      </w:pPr>
      <w:r w:rsidRPr="00397F7F">
        <w:rPr>
          <w:sz w:val="21"/>
          <w:szCs w:val="21"/>
        </w:rPr>
        <w:t>5、其他调整合计影响期初未分配利润</w:t>
      </w:r>
      <w:sdt>
        <w:sdtPr>
          <w:rPr>
            <w:rFonts w:hint="eastAsia"/>
            <w:sz w:val="21"/>
            <w:szCs w:val="21"/>
          </w:rPr>
          <w:alias w:val="其他调整合计影响年初未分配利润"/>
          <w:tag w:val="_GBC_7fea08c189344f12b9e1dc7c084896bb"/>
          <w:id w:val="-1154520330"/>
          <w:placeholder>
            <w:docPart w:val="GBC22222222222222222222222222222"/>
          </w:placeholder>
        </w:sdtPr>
        <w:sdtContent>
          <w:r w:rsidR="00473A99">
            <w:rPr>
              <w:sz w:val="21"/>
              <w:szCs w:val="21"/>
            </w:rPr>
            <w:t>0</w:t>
          </w:r>
        </w:sdtContent>
      </w:sdt>
      <w:r w:rsidRPr="00397F7F">
        <w:rPr>
          <w:sz w:val="21"/>
          <w:szCs w:val="21"/>
        </w:rPr>
        <w:t xml:space="preserve"> 元。</w:t>
      </w:r>
    </w:p>
    <w:p w14:paraId="1AEEAAD0" w14:textId="77777777" w:rsidR="005265CD" w:rsidRPr="00397F7F" w:rsidRDefault="005265CD">
      <w:pPr>
        <w:rPr>
          <w:rFonts w:hint="eastAsia"/>
          <w:sz w:val="21"/>
          <w:szCs w:val="21"/>
        </w:rPr>
      </w:pPr>
    </w:p>
    <w:p w14:paraId="511BA48F" w14:textId="77777777" w:rsidR="005265CD" w:rsidRPr="004F234A" w:rsidRDefault="007066F1">
      <w:pPr>
        <w:pStyle w:val="3"/>
        <w:numPr>
          <w:ilvl w:val="0"/>
          <w:numId w:val="18"/>
        </w:numPr>
        <w:rPr>
          <w:szCs w:val="21"/>
        </w:rPr>
      </w:pPr>
      <w:r w:rsidRPr="004F234A">
        <w:rPr>
          <w:rFonts w:hint="eastAsia"/>
          <w:szCs w:val="21"/>
        </w:rPr>
        <w:t>营业收入和营业成本</w:t>
      </w:r>
    </w:p>
    <w:p w14:paraId="2C84E83A" w14:textId="77777777" w:rsidR="005265CD" w:rsidRPr="00B17531" w:rsidRDefault="007066F1">
      <w:pPr>
        <w:pStyle w:val="4"/>
        <w:numPr>
          <w:ilvl w:val="0"/>
          <w:numId w:val="129"/>
        </w:numPr>
        <w:rPr>
          <w:rFonts w:hint="eastAsia"/>
          <w:szCs w:val="21"/>
        </w:rPr>
      </w:pPr>
      <w:r w:rsidRPr="00B17531">
        <w:rPr>
          <w:rFonts w:hint="eastAsia"/>
          <w:szCs w:val="21"/>
        </w:rPr>
        <w:t>营业收入和营业成本情况</w:t>
      </w:r>
    </w:p>
    <w:sdt>
      <w:sdtPr>
        <w:rPr>
          <w:sz w:val="21"/>
          <w:szCs w:val="21"/>
        </w:rPr>
        <w:alias w:val="是否适用：营业收入和营业成本[双击切换]"/>
        <w:tag w:val="_GBC_c0388196e3634afc823f4b5822c5937a"/>
        <w:id w:val="-1511055982"/>
        <w:placeholder>
          <w:docPart w:val="GBC22222222222222222222222222222"/>
        </w:placeholder>
      </w:sdtPr>
      <w:sdtContent>
        <w:p w14:paraId="01CDD097"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4FC7EA53" w14:textId="77777777" w:rsidR="005265CD" w:rsidRPr="00397F7F" w:rsidRDefault="007066F1">
      <w:pPr>
        <w:jc w:val="right"/>
        <w:rPr>
          <w:rFonts w:hint="eastAsia"/>
          <w:sz w:val="21"/>
          <w:szCs w:val="21"/>
        </w:rPr>
      </w:pPr>
      <w:r w:rsidRPr="00397F7F">
        <w:rPr>
          <w:rFonts w:hint="eastAsia"/>
          <w:bCs/>
          <w:sz w:val="21"/>
          <w:szCs w:val="21"/>
        </w:rPr>
        <w:t>单位：</w:t>
      </w:r>
      <w:sdt>
        <w:sdtPr>
          <w:rPr>
            <w:rFonts w:hint="eastAsia"/>
            <w:bCs/>
            <w:sz w:val="21"/>
            <w:szCs w:val="21"/>
          </w:rPr>
          <w:alias w:val="单位：财务附注：营业收入"/>
          <w:tag w:val="_GBC_65cadde8ae1e4b178e7f2737b89bb434"/>
          <w:id w:val="-11502065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bCs/>
              <w:sz w:val="21"/>
              <w:szCs w:val="21"/>
            </w:rPr>
            <w:t>元</w:t>
          </w:r>
        </w:sdtContent>
      </w:sdt>
      <w:r w:rsidRPr="00397F7F">
        <w:rPr>
          <w:bCs/>
          <w:sz w:val="21"/>
          <w:szCs w:val="21"/>
        </w:rPr>
        <w:t xml:space="preserve">  币种：</w:t>
      </w:r>
      <w:sdt>
        <w:sdtPr>
          <w:rPr>
            <w:rFonts w:hint="eastAsia"/>
            <w:bCs/>
            <w:sz w:val="21"/>
            <w:szCs w:val="21"/>
          </w:rPr>
          <w:alias w:val="币种：财务附注：营业收入"/>
          <w:tag w:val="_GBC_1371c944b91f437595273e807317f64f"/>
          <w:id w:val="20135689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bCs/>
              <w:sz w:val="21"/>
              <w:szCs w:val="21"/>
            </w:rPr>
            <w:t>人民币</w:t>
          </w:r>
        </w:sdtContent>
      </w:sdt>
    </w:p>
    <w:tbl>
      <w:tblPr>
        <w:tblW w:w="8924"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6"/>
        <w:gridCol w:w="1984"/>
        <w:gridCol w:w="1985"/>
        <w:gridCol w:w="1984"/>
        <w:gridCol w:w="2105"/>
      </w:tblGrid>
      <w:tr w:rsidR="005265CD" w:rsidRPr="004F234A" w14:paraId="2D38350C" w14:textId="77777777" w:rsidTr="009507A6">
        <w:sdt>
          <w:sdtPr>
            <w:rPr>
              <w:sz w:val="21"/>
              <w:szCs w:val="21"/>
            </w:rPr>
            <w:tag w:val="_PLD_77e8683f75cd4c9e919404e1278fe9a0"/>
            <w:id w:val="69943051"/>
          </w:sdtPr>
          <w:sdtContent>
            <w:tc>
              <w:tcPr>
                <w:tcW w:w="866" w:type="dxa"/>
                <w:vMerge w:val="restart"/>
                <w:tcBorders>
                  <w:top w:val="single" w:sz="4" w:space="0" w:color="auto"/>
                  <w:left w:val="single" w:sz="4" w:space="0" w:color="auto"/>
                  <w:right w:val="single" w:sz="4" w:space="0" w:color="auto"/>
                </w:tcBorders>
                <w:vAlign w:val="center"/>
              </w:tcPr>
              <w:p w14:paraId="43755835"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e956f55a311f45a19dc3ce9396b931c9"/>
            <w:id w:val="-592935269"/>
          </w:sdtPr>
          <w:sdtContent>
            <w:tc>
              <w:tcPr>
                <w:tcW w:w="3969" w:type="dxa"/>
                <w:gridSpan w:val="2"/>
                <w:tcBorders>
                  <w:top w:val="single" w:sz="4" w:space="0" w:color="auto"/>
                  <w:left w:val="single" w:sz="4" w:space="0" w:color="auto"/>
                  <w:bottom w:val="single" w:sz="4" w:space="0" w:color="auto"/>
                  <w:right w:val="single" w:sz="4" w:space="0" w:color="auto"/>
                </w:tcBorders>
                <w:vAlign w:val="center"/>
              </w:tcPr>
              <w:p w14:paraId="07C5C2DF" w14:textId="77777777" w:rsidR="005265CD" w:rsidRPr="00397F7F" w:rsidRDefault="007066F1">
                <w:pPr>
                  <w:jc w:val="center"/>
                  <w:rPr>
                    <w:rFonts w:hint="eastAsia"/>
                    <w:sz w:val="21"/>
                    <w:szCs w:val="21"/>
                  </w:rPr>
                </w:pPr>
                <w:r w:rsidRPr="00397F7F">
                  <w:rPr>
                    <w:rFonts w:hint="eastAsia"/>
                    <w:sz w:val="21"/>
                    <w:szCs w:val="21"/>
                  </w:rPr>
                  <w:t>本期发生额</w:t>
                </w:r>
              </w:p>
            </w:tc>
          </w:sdtContent>
        </w:sdt>
        <w:sdt>
          <w:sdtPr>
            <w:rPr>
              <w:sz w:val="21"/>
              <w:szCs w:val="21"/>
            </w:rPr>
            <w:tag w:val="_PLD_d175a7df90684e2bbdccc1ba942f2760"/>
            <w:id w:val="866182089"/>
          </w:sdtPr>
          <w:sdtContent>
            <w:tc>
              <w:tcPr>
                <w:tcW w:w="4089" w:type="dxa"/>
                <w:gridSpan w:val="2"/>
                <w:tcBorders>
                  <w:top w:val="single" w:sz="4" w:space="0" w:color="auto"/>
                  <w:left w:val="single" w:sz="4" w:space="0" w:color="auto"/>
                  <w:bottom w:val="single" w:sz="4" w:space="0" w:color="auto"/>
                  <w:right w:val="single" w:sz="4" w:space="0" w:color="auto"/>
                </w:tcBorders>
                <w:vAlign w:val="center"/>
              </w:tcPr>
              <w:p w14:paraId="48D1A1C7" w14:textId="77777777" w:rsidR="005265CD" w:rsidRPr="00397F7F" w:rsidRDefault="007066F1">
                <w:pPr>
                  <w:jc w:val="center"/>
                  <w:rPr>
                    <w:rFonts w:hint="eastAsia"/>
                    <w:sz w:val="21"/>
                    <w:szCs w:val="21"/>
                  </w:rPr>
                </w:pPr>
                <w:r w:rsidRPr="00397F7F">
                  <w:rPr>
                    <w:rFonts w:hint="eastAsia"/>
                    <w:sz w:val="21"/>
                    <w:szCs w:val="21"/>
                  </w:rPr>
                  <w:t>上期发生额</w:t>
                </w:r>
              </w:p>
            </w:tc>
          </w:sdtContent>
        </w:sdt>
      </w:tr>
      <w:tr w:rsidR="005265CD" w:rsidRPr="004F234A" w14:paraId="20480520" w14:textId="77777777" w:rsidTr="009507A6">
        <w:tc>
          <w:tcPr>
            <w:tcW w:w="866" w:type="dxa"/>
            <w:vMerge/>
            <w:tcBorders>
              <w:left w:val="single" w:sz="4" w:space="0" w:color="auto"/>
              <w:bottom w:val="single" w:sz="4" w:space="0" w:color="auto"/>
              <w:right w:val="single" w:sz="4" w:space="0" w:color="auto"/>
            </w:tcBorders>
            <w:vAlign w:val="center"/>
          </w:tcPr>
          <w:p w14:paraId="6057DA75" w14:textId="77777777" w:rsidR="005265CD" w:rsidRPr="00397F7F" w:rsidRDefault="005265CD">
            <w:pPr>
              <w:jc w:val="center"/>
              <w:rPr>
                <w:rFonts w:hint="eastAsia"/>
                <w:sz w:val="21"/>
                <w:szCs w:val="21"/>
              </w:rPr>
            </w:pPr>
          </w:p>
        </w:tc>
        <w:sdt>
          <w:sdtPr>
            <w:rPr>
              <w:sz w:val="21"/>
              <w:szCs w:val="21"/>
            </w:rPr>
            <w:tag w:val="_PLD_fe053e4bca564a1fbda44c85256ce067"/>
            <w:id w:val="-7832314"/>
          </w:sdtPr>
          <w:sdtContent>
            <w:tc>
              <w:tcPr>
                <w:tcW w:w="1984" w:type="dxa"/>
                <w:tcBorders>
                  <w:top w:val="single" w:sz="4" w:space="0" w:color="auto"/>
                  <w:left w:val="single" w:sz="4" w:space="0" w:color="auto"/>
                  <w:bottom w:val="single" w:sz="4" w:space="0" w:color="auto"/>
                  <w:right w:val="single" w:sz="4" w:space="0" w:color="auto"/>
                </w:tcBorders>
                <w:vAlign w:val="center"/>
              </w:tcPr>
              <w:p w14:paraId="2564B730" w14:textId="77777777" w:rsidR="005265CD" w:rsidRPr="00397F7F" w:rsidRDefault="007066F1">
                <w:pPr>
                  <w:jc w:val="center"/>
                  <w:rPr>
                    <w:rFonts w:hint="eastAsia"/>
                    <w:sz w:val="21"/>
                    <w:szCs w:val="21"/>
                  </w:rPr>
                </w:pPr>
                <w:r w:rsidRPr="00397F7F">
                  <w:rPr>
                    <w:rFonts w:hint="eastAsia"/>
                    <w:sz w:val="21"/>
                    <w:szCs w:val="21"/>
                  </w:rPr>
                  <w:t>收入</w:t>
                </w:r>
              </w:p>
            </w:tc>
          </w:sdtContent>
        </w:sdt>
        <w:sdt>
          <w:sdtPr>
            <w:rPr>
              <w:sz w:val="21"/>
              <w:szCs w:val="21"/>
            </w:rPr>
            <w:tag w:val="_PLD_88be7d92d03d4168a79d4492be4a258c"/>
            <w:id w:val="-1473673765"/>
          </w:sdtPr>
          <w:sdtContent>
            <w:tc>
              <w:tcPr>
                <w:tcW w:w="1985" w:type="dxa"/>
                <w:tcBorders>
                  <w:top w:val="single" w:sz="4" w:space="0" w:color="auto"/>
                  <w:left w:val="single" w:sz="4" w:space="0" w:color="auto"/>
                  <w:bottom w:val="single" w:sz="4" w:space="0" w:color="auto"/>
                  <w:right w:val="single" w:sz="4" w:space="0" w:color="auto"/>
                </w:tcBorders>
                <w:vAlign w:val="center"/>
              </w:tcPr>
              <w:p w14:paraId="23D46982" w14:textId="77777777" w:rsidR="005265CD" w:rsidRPr="00397F7F" w:rsidRDefault="007066F1">
                <w:pPr>
                  <w:jc w:val="center"/>
                  <w:rPr>
                    <w:rFonts w:hint="eastAsia"/>
                    <w:sz w:val="21"/>
                    <w:szCs w:val="21"/>
                  </w:rPr>
                </w:pPr>
                <w:r w:rsidRPr="00397F7F">
                  <w:rPr>
                    <w:rFonts w:hint="eastAsia"/>
                    <w:sz w:val="21"/>
                    <w:szCs w:val="21"/>
                  </w:rPr>
                  <w:t>成本</w:t>
                </w:r>
              </w:p>
            </w:tc>
          </w:sdtContent>
        </w:sdt>
        <w:sdt>
          <w:sdtPr>
            <w:rPr>
              <w:sz w:val="21"/>
              <w:szCs w:val="21"/>
            </w:rPr>
            <w:tag w:val="_PLD_5ba4682bc5644bc38c4b795c78508b1f"/>
            <w:id w:val="1967006832"/>
          </w:sdtPr>
          <w:sdtContent>
            <w:tc>
              <w:tcPr>
                <w:tcW w:w="1984" w:type="dxa"/>
                <w:tcBorders>
                  <w:top w:val="single" w:sz="4" w:space="0" w:color="auto"/>
                  <w:left w:val="single" w:sz="4" w:space="0" w:color="auto"/>
                  <w:bottom w:val="single" w:sz="4" w:space="0" w:color="auto"/>
                  <w:right w:val="single" w:sz="4" w:space="0" w:color="auto"/>
                </w:tcBorders>
                <w:vAlign w:val="center"/>
              </w:tcPr>
              <w:p w14:paraId="26E05521" w14:textId="77777777" w:rsidR="005265CD" w:rsidRPr="00397F7F" w:rsidRDefault="007066F1">
                <w:pPr>
                  <w:jc w:val="center"/>
                  <w:rPr>
                    <w:rFonts w:hint="eastAsia"/>
                    <w:sz w:val="21"/>
                    <w:szCs w:val="21"/>
                  </w:rPr>
                </w:pPr>
                <w:r w:rsidRPr="00397F7F">
                  <w:rPr>
                    <w:rFonts w:hint="eastAsia"/>
                    <w:sz w:val="21"/>
                    <w:szCs w:val="21"/>
                  </w:rPr>
                  <w:t>收入</w:t>
                </w:r>
              </w:p>
            </w:tc>
          </w:sdtContent>
        </w:sdt>
        <w:sdt>
          <w:sdtPr>
            <w:rPr>
              <w:sz w:val="21"/>
              <w:szCs w:val="21"/>
            </w:rPr>
            <w:tag w:val="_PLD_94a3ede4ab834e37a20364f2c6897976"/>
            <w:id w:val="670303009"/>
          </w:sdtPr>
          <w:sdtContent>
            <w:tc>
              <w:tcPr>
                <w:tcW w:w="2105" w:type="dxa"/>
                <w:tcBorders>
                  <w:top w:val="single" w:sz="4" w:space="0" w:color="auto"/>
                  <w:left w:val="single" w:sz="4" w:space="0" w:color="auto"/>
                  <w:bottom w:val="single" w:sz="4" w:space="0" w:color="auto"/>
                  <w:right w:val="single" w:sz="4" w:space="0" w:color="auto"/>
                </w:tcBorders>
                <w:vAlign w:val="center"/>
              </w:tcPr>
              <w:p w14:paraId="072E8F9C" w14:textId="77777777" w:rsidR="005265CD" w:rsidRPr="00397F7F" w:rsidRDefault="007066F1">
                <w:pPr>
                  <w:jc w:val="center"/>
                  <w:rPr>
                    <w:rFonts w:hint="eastAsia"/>
                    <w:sz w:val="21"/>
                    <w:szCs w:val="21"/>
                  </w:rPr>
                </w:pPr>
                <w:r w:rsidRPr="00397F7F">
                  <w:rPr>
                    <w:rFonts w:hint="eastAsia"/>
                    <w:sz w:val="21"/>
                    <w:szCs w:val="21"/>
                  </w:rPr>
                  <w:t>成本</w:t>
                </w:r>
              </w:p>
            </w:tc>
          </w:sdtContent>
        </w:sdt>
      </w:tr>
      <w:tr w:rsidR="007F0D9B" w:rsidRPr="004F234A" w14:paraId="5C3856C9" w14:textId="77777777" w:rsidTr="009507A6">
        <w:tc>
          <w:tcPr>
            <w:tcW w:w="866" w:type="dxa"/>
            <w:tcBorders>
              <w:top w:val="single" w:sz="4" w:space="0" w:color="auto"/>
              <w:left w:val="single" w:sz="4" w:space="0" w:color="auto"/>
              <w:bottom w:val="single" w:sz="4" w:space="0" w:color="auto"/>
              <w:right w:val="single" w:sz="4" w:space="0" w:color="auto"/>
            </w:tcBorders>
            <w:vAlign w:val="center"/>
          </w:tcPr>
          <w:p w14:paraId="05F971F9" w14:textId="77777777" w:rsidR="007F0D9B" w:rsidRPr="00397F7F" w:rsidRDefault="00450518" w:rsidP="007F0D9B">
            <w:pPr>
              <w:rPr>
                <w:rFonts w:hint="eastAsia"/>
                <w:sz w:val="21"/>
                <w:szCs w:val="21"/>
              </w:rPr>
            </w:pPr>
            <w:r w:rsidRPr="00397F7F">
              <w:rPr>
                <w:rFonts w:hint="eastAsia"/>
                <w:sz w:val="21"/>
                <w:szCs w:val="21"/>
              </w:rPr>
              <w:t>主营业务</w:t>
            </w:r>
          </w:p>
        </w:tc>
        <w:tc>
          <w:tcPr>
            <w:tcW w:w="1984" w:type="dxa"/>
            <w:tcBorders>
              <w:top w:val="single" w:sz="4" w:space="0" w:color="auto"/>
              <w:left w:val="single" w:sz="4" w:space="0" w:color="auto"/>
              <w:bottom w:val="single" w:sz="4" w:space="0" w:color="auto"/>
              <w:right w:val="single" w:sz="4" w:space="0" w:color="auto"/>
            </w:tcBorders>
            <w:vAlign w:val="center"/>
          </w:tcPr>
          <w:p w14:paraId="4D960CA9" w14:textId="77777777" w:rsidR="007F0D9B" w:rsidRPr="00397F7F" w:rsidRDefault="00450518" w:rsidP="007F0D9B">
            <w:pPr>
              <w:jc w:val="right"/>
              <w:rPr>
                <w:rFonts w:hint="eastAsia"/>
                <w:sz w:val="21"/>
                <w:szCs w:val="21"/>
              </w:rPr>
            </w:pPr>
            <w:r w:rsidRPr="00397F7F">
              <w:rPr>
                <w:sz w:val="21"/>
                <w:szCs w:val="21"/>
              </w:rPr>
              <w:t>2,366,948,730.99</w:t>
            </w:r>
          </w:p>
        </w:tc>
        <w:tc>
          <w:tcPr>
            <w:tcW w:w="1985" w:type="dxa"/>
            <w:tcBorders>
              <w:top w:val="single" w:sz="4" w:space="0" w:color="auto"/>
              <w:left w:val="single" w:sz="4" w:space="0" w:color="auto"/>
              <w:bottom w:val="single" w:sz="4" w:space="0" w:color="auto"/>
              <w:right w:val="single" w:sz="4" w:space="0" w:color="auto"/>
            </w:tcBorders>
            <w:vAlign w:val="center"/>
          </w:tcPr>
          <w:p w14:paraId="107099DF" w14:textId="77777777" w:rsidR="007F0D9B" w:rsidRPr="00397F7F" w:rsidRDefault="00450518" w:rsidP="007F0D9B">
            <w:pPr>
              <w:jc w:val="right"/>
              <w:rPr>
                <w:rFonts w:hint="eastAsia"/>
                <w:sz w:val="21"/>
                <w:szCs w:val="21"/>
              </w:rPr>
            </w:pPr>
            <w:r w:rsidRPr="00397F7F">
              <w:rPr>
                <w:sz w:val="21"/>
                <w:szCs w:val="21"/>
              </w:rPr>
              <w:t>2,058,420,170.32</w:t>
            </w:r>
          </w:p>
        </w:tc>
        <w:tc>
          <w:tcPr>
            <w:tcW w:w="1984" w:type="dxa"/>
            <w:tcBorders>
              <w:top w:val="single" w:sz="4" w:space="0" w:color="auto"/>
              <w:left w:val="single" w:sz="4" w:space="0" w:color="auto"/>
              <w:bottom w:val="single" w:sz="4" w:space="0" w:color="auto"/>
              <w:right w:val="single" w:sz="4" w:space="0" w:color="auto"/>
            </w:tcBorders>
            <w:vAlign w:val="center"/>
          </w:tcPr>
          <w:p w14:paraId="4ACBB7C2" w14:textId="77777777" w:rsidR="007F0D9B" w:rsidRPr="00397F7F" w:rsidRDefault="00450518" w:rsidP="007F0D9B">
            <w:pPr>
              <w:jc w:val="right"/>
              <w:rPr>
                <w:rFonts w:hint="eastAsia"/>
                <w:sz w:val="21"/>
                <w:szCs w:val="21"/>
              </w:rPr>
            </w:pPr>
            <w:r w:rsidRPr="00397F7F">
              <w:rPr>
                <w:sz w:val="21"/>
                <w:szCs w:val="21"/>
              </w:rPr>
              <w:t>3,028,912,960.06</w:t>
            </w:r>
          </w:p>
        </w:tc>
        <w:tc>
          <w:tcPr>
            <w:tcW w:w="2105" w:type="dxa"/>
            <w:tcBorders>
              <w:top w:val="single" w:sz="4" w:space="0" w:color="auto"/>
              <w:left w:val="single" w:sz="4" w:space="0" w:color="auto"/>
              <w:bottom w:val="single" w:sz="4" w:space="0" w:color="auto"/>
              <w:right w:val="single" w:sz="4" w:space="0" w:color="auto"/>
            </w:tcBorders>
            <w:vAlign w:val="center"/>
          </w:tcPr>
          <w:p w14:paraId="04556CB7" w14:textId="77777777" w:rsidR="007F0D9B" w:rsidRPr="00397F7F" w:rsidRDefault="00450518" w:rsidP="007F0D9B">
            <w:pPr>
              <w:jc w:val="right"/>
              <w:rPr>
                <w:rFonts w:hint="eastAsia"/>
                <w:sz w:val="21"/>
                <w:szCs w:val="21"/>
              </w:rPr>
            </w:pPr>
            <w:r w:rsidRPr="00397F7F">
              <w:rPr>
                <w:sz w:val="21"/>
                <w:szCs w:val="21"/>
              </w:rPr>
              <w:t>2,697,138,243.71</w:t>
            </w:r>
          </w:p>
        </w:tc>
      </w:tr>
      <w:tr w:rsidR="007F0D9B" w:rsidRPr="004F234A" w14:paraId="4DBC4883" w14:textId="77777777" w:rsidTr="009507A6">
        <w:tc>
          <w:tcPr>
            <w:tcW w:w="866" w:type="dxa"/>
            <w:tcBorders>
              <w:top w:val="single" w:sz="4" w:space="0" w:color="auto"/>
              <w:left w:val="single" w:sz="4" w:space="0" w:color="auto"/>
              <w:bottom w:val="single" w:sz="4" w:space="0" w:color="auto"/>
              <w:right w:val="single" w:sz="4" w:space="0" w:color="auto"/>
            </w:tcBorders>
            <w:vAlign w:val="center"/>
          </w:tcPr>
          <w:p w14:paraId="78664099" w14:textId="77777777" w:rsidR="007F0D9B" w:rsidRPr="00397F7F" w:rsidRDefault="00450518" w:rsidP="007F0D9B">
            <w:pPr>
              <w:rPr>
                <w:rFonts w:hint="eastAsia"/>
                <w:sz w:val="21"/>
                <w:szCs w:val="21"/>
              </w:rPr>
            </w:pPr>
            <w:r w:rsidRPr="00397F7F">
              <w:rPr>
                <w:rFonts w:hint="eastAsia"/>
                <w:sz w:val="21"/>
                <w:szCs w:val="21"/>
              </w:rPr>
              <w:t>其他业务</w:t>
            </w:r>
          </w:p>
        </w:tc>
        <w:tc>
          <w:tcPr>
            <w:tcW w:w="1984" w:type="dxa"/>
            <w:tcBorders>
              <w:top w:val="single" w:sz="4" w:space="0" w:color="auto"/>
              <w:left w:val="single" w:sz="4" w:space="0" w:color="auto"/>
              <w:bottom w:val="single" w:sz="4" w:space="0" w:color="auto"/>
              <w:right w:val="single" w:sz="4" w:space="0" w:color="auto"/>
            </w:tcBorders>
            <w:vAlign w:val="center"/>
          </w:tcPr>
          <w:p w14:paraId="05C916C9" w14:textId="77777777" w:rsidR="007F0D9B" w:rsidRPr="00397F7F" w:rsidRDefault="00450518" w:rsidP="007F0D9B">
            <w:pPr>
              <w:jc w:val="right"/>
              <w:rPr>
                <w:rFonts w:hint="eastAsia"/>
                <w:sz w:val="21"/>
                <w:szCs w:val="21"/>
              </w:rPr>
            </w:pPr>
            <w:r w:rsidRPr="00397F7F">
              <w:rPr>
                <w:sz w:val="21"/>
                <w:szCs w:val="21"/>
              </w:rPr>
              <w:t>38,345,074.70</w:t>
            </w:r>
          </w:p>
        </w:tc>
        <w:tc>
          <w:tcPr>
            <w:tcW w:w="1985" w:type="dxa"/>
            <w:tcBorders>
              <w:top w:val="single" w:sz="4" w:space="0" w:color="auto"/>
              <w:left w:val="single" w:sz="4" w:space="0" w:color="auto"/>
              <w:bottom w:val="single" w:sz="4" w:space="0" w:color="auto"/>
              <w:right w:val="single" w:sz="4" w:space="0" w:color="auto"/>
            </w:tcBorders>
            <w:vAlign w:val="center"/>
          </w:tcPr>
          <w:p w14:paraId="0E7BD166" w14:textId="77777777" w:rsidR="007F0D9B" w:rsidRPr="00397F7F" w:rsidRDefault="00450518" w:rsidP="007F0D9B">
            <w:pPr>
              <w:jc w:val="right"/>
              <w:rPr>
                <w:rFonts w:hint="eastAsia"/>
                <w:sz w:val="21"/>
                <w:szCs w:val="21"/>
              </w:rPr>
            </w:pPr>
            <w:r w:rsidRPr="00397F7F">
              <w:rPr>
                <w:sz w:val="21"/>
                <w:szCs w:val="21"/>
              </w:rPr>
              <w:t>28,855,532.70</w:t>
            </w:r>
          </w:p>
        </w:tc>
        <w:tc>
          <w:tcPr>
            <w:tcW w:w="1984" w:type="dxa"/>
            <w:tcBorders>
              <w:top w:val="single" w:sz="4" w:space="0" w:color="auto"/>
              <w:left w:val="single" w:sz="4" w:space="0" w:color="auto"/>
              <w:bottom w:val="single" w:sz="4" w:space="0" w:color="auto"/>
              <w:right w:val="single" w:sz="4" w:space="0" w:color="auto"/>
            </w:tcBorders>
            <w:vAlign w:val="center"/>
          </w:tcPr>
          <w:p w14:paraId="3F1CE842" w14:textId="77777777" w:rsidR="007F0D9B" w:rsidRPr="00397F7F" w:rsidRDefault="00450518" w:rsidP="007F0D9B">
            <w:pPr>
              <w:jc w:val="right"/>
              <w:rPr>
                <w:rFonts w:hint="eastAsia"/>
                <w:sz w:val="21"/>
                <w:szCs w:val="21"/>
              </w:rPr>
            </w:pPr>
            <w:r w:rsidRPr="00397F7F">
              <w:rPr>
                <w:sz w:val="21"/>
                <w:szCs w:val="21"/>
              </w:rPr>
              <w:t>40,237,898.59</w:t>
            </w:r>
          </w:p>
        </w:tc>
        <w:tc>
          <w:tcPr>
            <w:tcW w:w="2105" w:type="dxa"/>
            <w:tcBorders>
              <w:top w:val="single" w:sz="4" w:space="0" w:color="auto"/>
              <w:left w:val="single" w:sz="4" w:space="0" w:color="auto"/>
              <w:bottom w:val="single" w:sz="4" w:space="0" w:color="auto"/>
              <w:right w:val="single" w:sz="4" w:space="0" w:color="auto"/>
            </w:tcBorders>
            <w:vAlign w:val="center"/>
          </w:tcPr>
          <w:p w14:paraId="5306FA47" w14:textId="77777777" w:rsidR="007F0D9B" w:rsidRPr="00397F7F" w:rsidRDefault="00450518" w:rsidP="007F0D9B">
            <w:pPr>
              <w:jc w:val="right"/>
              <w:rPr>
                <w:rFonts w:hint="eastAsia"/>
                <w:sz w:val="21"/>
                <w:szCs w:val="21"/>
              </w:rPr>
            </w:pPr>
            <w:r w:rsidRPr="00397F7F">
              <w:rPr>
                <w:sz w:val="21"/>
                <w:szCs w:val="21"/>
              </w:rPr>
              <w:t>38,049,938.71</w:t>
            </w:r>
          </w:p>
        </w:tc>
      </w:tr>
      <w:tr w:rsidR="007F0D9B" w:rsidRPr="004F234A" w14:paraId="0E612065" w14:textId="77777777" w:rsidTr="009507A6">
        <w:tc>
          <w:tcPr>
            <w:tcW w:w="866" w:type="dxa"/>
            <w:tcBorders>
              <w:top w:val="single" w:sz="4" w:space="0" w:color="auto"/>
              <w:left w:val="single" w:sz="4" w:space="0" w:color="auto"/>
              <w:bottom w:val="single" w:sz="4" w:space="0" w:color="auto"/>
              <w:right w:val="single" w:sz="4" w:space="0" w:color="auto"/>
            </w:tcBorders>
            <w:vAlign w:val="center"/>
          </w:tcPr>
          <w:p w14:paraId="4B36B7CF" w14:textId="77777777" w:rsidR="007F0D9B" w:rsidRPr="00397F7F" w:rsidRDefault="00450518" w:rsidP="007F0D9B">
            <w:pPr>
              <w:jc w:val="center"/>
              <w:rPr>
                <w:rFonts w:hint="eastAsia"/>
                <w:sz w:val="21"/>
                <w:szCs w:val="21"/>
              </w:rPr>
            </w:pPr>
            <w:r w:rsidRPr="00397F7F">
              <w:rPr>
                <w:rFonts w:hint="eastAsia"/>
                <w:sz w:val="21"/>
                <w:szCs w:val="21"/>
              </w:rPr>
              <w:t>合计</w:t>
            </w:r>
          </w:p>
        </w:tc>
        <w:tc>
          <w:tcPr>
            <w:tcW w:w="1984" w:type="dxa"/>
            <w:tcBorders>
              <w:top w:val="single" w:sz="4" w:space="0" w:color="auto"/>
              <w:left w:val="single" w:sz="4" w:space="0" w:color="auto"/>
              <w:bottom w:val="single" w:sz="4" w:space="0" w:color="auto"/>
              <w:right w:val="single" w:sz="4" w:space="0" w:color="auto"/>
            </w:tcBorders>
            <w:vAlign w:val="center"/>
          </w:tcPr>
          <w:p w14:paraId="0D366176" w14:textId="77777777" w:rsidR="007F0D9B" w:rsidRPr="00397F7F" w:rsidRDefault="00450518" w:rsidP="007F0D9B">
            <w:pPr>
              <w:jc w:val="right"/>
              <w:rPr>
                <w:rFonts w:hint="eastAsia"/>
                <w:sz w:val="21"/>
                <w:szCs w:val="21"/>
              </w:rPr>
            </w:pPr>
            <w:r w:rsidRPr="00397F7F">
              <w:rPr>
                <w:sz w:val="21"/>
                <w:szCs w:val="21"/>
              </w:rPr>
              <w:t>2,405,293,805.69</w:t>
            </w:r>
          </w:p>
        </w:tc>
        <w:tc>
          <w:tcPr>
            <w:tcW w:w="1985" w:type="dxa"/>
            <w:tcBorders>
              <w:top w:val="single" w:sz="4" w:space="0" w:color="auto"/>
              <w:left w:val="single" w:sz="4" w:space="0" w:color="auto"/>
              <w:bottom w:val="single" w:sz="4" w:space="0" w:color="auto"/>
              <w:right w:val="single" w:sz="4" w:space="0" w:color="auto"/>
            </w:tcBorders>
            <w:vAlign w:val="center"/>
          </w:tcPr>
          <w:p w14:paraId="7A459680" w14:textId="77777777" w:rsidR="007F0D9B" w:rsidRPr="00397F7F" w:rsidRDefault="00450518" w:rsidP="007F0D9B">
            <w:pPr>
              <w:jc w:val="right"/>
              <w:rPr>
                <w:rFonts w:hint="eastAsia"/>
                <w:sz w:val="21"/>
                <w:szCs w:val="21"/>
              </w:rPr>
            </w:pPr>
            <w:r w:rsidRPr="00397F7F">
              <w:rPr>
                <w:sz w:val="21"/>
                <w:szCs w:val="21"/>
              </w:rPr>
              <w:t>2,087,275,703.02</w:t>
            </w:r>
          </w:p>
        </w:tc>
        <w:tc>
          <w:tcPr>
            <w:tcW w:w="1984" w:type="dxa"/>
            <w:tcBorders>
              <w:top w:val="single" w:sz="4" w:space="0" w:color="auto"/>
              <w:left w:val="single" w:sz="4" w:space="0" w:color="auto"/>
              <w:bottom w:val="single" w:sz="4" w:space="0" w:color="auto"/>
              <w:right w:val="single" w:sz="4" w:space="0" w:color="auto"/>
            </w:tcBorders>
            <w:vAlign w:val="center"/>
          </w:tcPr>
          <w:p w14:paraId="5AAB93E6" w14:textId="77777777" w:rsidR="007F0D9B" w:rsidRPr="00397F7F" w:rsidRDefault="00450518" w:rsidP="007F0D9B">
            <w:pPr>
              <w:jc w:val="right"/>
              <w:rPr>
                <w:rFonts w:hint="eastAsia"/>
                <w:sz w:val="21"/>
                <w:szCs w:val="21"/>
              </w:rPr>
            </w:pPr>
            <w:r w:rsidRPr="00397F7F">
              <w:rPr>
                <w:sz w:val="21"/>
                <w:szCs w:val="21"/>
              </w:rPr>
              <w:t>3,069,150,858.65</w:t>
            </w:r>
          </w:p>
        </w:tc>
        <w:tc>
          <w:tcPr>
            <w:tcW w:w="2105" w:type="dxa"/>
            <w:tcBorders>
              <w:top w:val="single" w:sz="4" w:space="0" w:color="auto"/>
              <w:left w:val="single" w:sz="4" w:space="0" w:color="auto"/>
              <w:bottom w:val="single" w:sz="4" w:space="0" w:color="auto"/>
              <w:right w:val="single" w:sz="4" w:space="0" w:color="auto"/>
            </w:tcBorders>
            <w:vAlign w:val="center"/>
          </w:tcPr>
          <w:p w14:paraId="0355D1E0" w14:textId="77777777" w:rsidR="007F0D9B" w:rsidRPr="00397F7F" w:rsidRDefault="00450518" w:rsidP="007F0D9B">
            <w:pPr>
              <w:jc w:val="right"/>
              <w:rPr>
                <w:rFonts w:hint="eastAsia"/>
                <w:sz w:val="21"/>
                <w:szCs w:val="21"/>
              </w:rPr>
            </w:pPr>
            <w:r w:rsidRPr="00397F7F">
              <w:rPr>
                <w:sz w:val="21"/>
                <w:szCs w:val="21"/>
              </w:rPr>
              <w:t>2,735,188,182.42</w:t>
            </w:r>
          </w:p>
        </w:tc>
      </w:tr>
    </w:tbl>
    <w:p w14:paraId="3F248800" w14:textId="77777777" w:rsidR="005265CD" w:rsidRPr="00397F7F" w:rsidRDefault="005265CD">
      <w:pPr>
        <w:rPr>
          <w:rFonts w:hint="eastAsia"/>
          <w:sz w:val="21"/>
          <w:szCs w:val="21"/>
        </w:rPr>
      </w:pPr>
    </w:p>
    <w:p w14:paraId="77824283" w14:textId="77777777" w:rsidR="005265CD" w:rsidRPr="00397F7F" w:rsidRDefault="005265CD">
      <w:pPr>
        <w:rPr>
          <w:rFonts w:hint="eastAsia"/>
          <w:sz w:val="21"/>
          <w:szCs w:val="21"/>
        </w:rPr>
      </w:pPr>
    </w:p>
    <w:bookmarkStart w:id="500" w:name="_Hlk533756233" w:displacedByCustomXml="next"/>
    <w:bookmarkStart w:id="501" w:name="_Hlk154046625" w:displacedByCustomXml="next"/>
    <w:sdt>
      <w:sdtPr>
        <w:rPr>
          <w:rFonts w:ascii="宋体" w:eastAsia="宋体" w:hAnsi="宋体" w:cs="宋体" w:hint="eastAsia"/>
          <w:b w:val="0"/>
          <w:bCs w:val="0"/>
          <w:kern w:val="0"/>
          <w:sz w:val="24"/>
          <w:szCs w:val="21"/>
        </w:rPr>
        <w:alias w:val="模块:合同产生的收入的情况"/>
        <w:tag w:val="_SEC_48aace0f89f04c858fa6ed4da45ad3ec"/>
        <w:id w:val="2138294892"/>
        <w:placeholder>
          <w:docPart w:val="GBC22222222222222222222222222222"/>
        </w:placeholder>
      </w:sdtPr>
      <w:sdtEndPr>
        <w:rPr>
          <w:rFonts w:hint="default"/>
          <w:color w:val="000000" w:themeColor="text1"/>
        </w:rPr>
      </w:sdtEndPr>
      <w:sdtContent>
        <w:p w14:paraId="5B3E859D" w14:textId="77777777" w:rsidR="005265CD" w:rsidRPr="00B17531" w:rsidRDefault="007066F1">
          <w:pPr>
            <w:pStyle w:val="4"/>
            <w:numPr>
              <w:ilvl w:val="0"/>
              <w:numId w:val="129"/>
            </w:numPr>
            <w:rPr>
              <w:rFonts w:hint="eastAsia"/>
              <w:szCs w:val="21"/>
            </w:rPr>
          </w:pPr>
          <w:r w:rsidRPr="00B17531">
            <w:rPr>
              <w:rFonts w:hint="eastAsia"/>
              <w:szCs w:val="21"/>
            </w:rPr>
            <w:t xml:space="preserve">营业收入、营业成本的分解信息 </w:t>
          </w:r>
        </w:p>
        <w:sdt>
          <w:sdtPr>
            <w:rPr>
              <w:rFonts w:ascii="宋体" w:hAnsi="宋体"/>
              <w:szCs w:val="21"/>
            </w:rPr>
            <w:alias w:val="是否适用：营业收入、营业成本的分解信息 [双击切换]"/>
            <w:tag w:val="_GBC_a014a5256874492b8a1679f37db9f7d9"/>
            <w:id w:val="1380820265"/>
            <w:placeholder>
              <w:docPart w:val="GBC22222222222222222222222222222"/>
            </w:placeholder>
          </w:sdtPr>
          <w:sdtContent>
            <w:p w14:paraId="0898B2C7" w14:textId="77777777" w:rsidR="005265CD" w:rsidRPr="004F234A" w:rsidRDefault="007066F1">
              <w:pPr>
                <w:pStyle w:val="a6"/>
                <w:ind w:firstLineChars="0" w:firstLine="0"/>
                <w:jc w:val="left"/>
                <w:rPr>
                  <w:rFonts w:ascii="宋体" w:hAnsi="宋体" w:hint="eastAsia"/>
                  <w:szCs w:val="21"/>
                </w:rPr>
              </w:pPr>
              <w:r w:rsidRPr="00B17531">
                <w:rPr>
                  <w:rFonts w:ascii="宋体" w:hAnsi="宋体"/>
                  <w:szCs w:val="21"/>
                </w:rPr>
                <w:fldChar w:fldCharType="begin"/>
              </w:r>
              <w:r w:rsidRPr="004F234A">
                <w:rPr>
                  <w:rFonts w:ascii="宋体" w:hAnsi="宋体"/>
                  <w:szCs w:val="21"/>
                </w:rPr>
                <w:instrText xml:space="preserve"> MACROBUTTON  SnrToggleCheckbox √适用 </w:instrText>
              </w:r>
              <w:r w:rsidRPr="00B17531">
                <w:rPr>
                  <w:rFonts w:ascii="宋体" w:hAnsi="宋体"/>
                  <w:szCs w:val="21"/>
                </w:rPr>
                <w:fldChar w:fldCharType="end"/>
              </w:r>
              <w:r w:rsidRPr="00B17531">
                <w:rPr>
                  <w:rFonts w:ascii="宋体" w:hAnsi="宋体"/>
                  <w:szCs w:val="21"/>
                </w:rPr>
                <w:fldChar w:fldCharType="begin"/>
              </w:r>
              <w:r w:rsidRPr="004F234A">
                <w:rPr>
                  <w:rFonts w:ascii="宋体" w:hAnsi="宋体"/>
                  <w:szCs w:val="21"/>
                </w:rPr>
                <w:instrText xml:space="preserve"> MACROBUTTON  SnrToggleCheckbox □不适用 </w:instrText>
              </w:r>
              <w:r w:rsidRPr="00B17531">
                <w:rPr>
                  <w:rFonts w:ascii="宋体" w:hAnsi="宋体"/>
                  <w:szCs w:val="21"/>
                </w:rPr>
                <w:fldChar w:fldCharType="end"/>
              </w:r>
            </w:p>
          </w:sdtContent>
        </w:sdt>
        <w:p w14:paraId="650F2E7E" w14:textId="77777777" w:rsidR="005265CD" w:rsidRPr="004F234A" w:rsidRDefault="007066F1" w:rsidP="007F0D9B">
          <w:pPr>
            <w:pStyle w:val="a6"/>
            <w:ind w:right="630" w:firstLineChars="0" w:firstLine="0"/>
            <w:jc w:val="right"/>
            <w:rPr>
              <w:rFonts w:ascii="宋体" w:hAnsi="宋体" w:hint="eastAsia"/>
              <w:szCs w:val="21"/>
            </w:rPr>
          </w:pPr>
          <w:r w:rsidRPr="004F234A">
            <w:rPr>
              <w:rFonts w:ascii="宋体" w:hAnsi="宋体" w:hint="eastAsia"/>
              <w:szCs w:val="21"/>
            </w:rPr>
            <w:t>单位：</w:t>
          </w:r>
          <w:sdt>
            <w:sdtPr>
              <w:rPr>
                <w:rFonts w:ascii="宋体" w:hAnsi="宋体" w:hint="eastAsia"/>
                <w:szCs w:val="21"/>
              </w:rPr>
              <w:alias w:val="单位：营业收入、营业成本的分解信息 "/>
              <w:tag w:val="_GBC_cfa95af0b8be46afb31651bcf0dcca54"/>
              <w:id w:val="-20146786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4F234A">
                <w:rPr>
                  <w:rFonts w:ascii="宋体" w:hAnsi="宋体" w:hint="eastAsia"/>
                  <w:szCs w:val="21"/>
                </w:rPr>
                <w:t>元</w:t>
              </w:r>
            </w:sdtContent>
          </w:sdt>
          <w:r w:rsidRPr="004F234A">
            <w:rPr>
              <w:rFonts w:ascii="宋体" w:hAnsi="宋体"/>
              <w:szCs w:val="21"/>
            </w:rPr>
            <w:t xml:space="preserve">  币种：</w:t>
          </w:r>
          <w:sdt>
            <w:sdtPr>
              <w:rPr>
                <w:rFonts w:ascii="宋体" w:hAnsi="宋体" w:hint="eastAsia"/>
                <w:szCs w:val="21"/>
              </w:rPr>
              <w:alias w:val="币种：营业收入、营业成本的分解信息 "/>
              <w:tag w:val="_GBC_fee49131a8834258ae0a28ba79725149"/>
              <w:id w:val="183934936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4F234A">
                <w:rPr>
                  <w:rFonts w:ascii="宋体" w:hAnsi="宋体" w:hint="eastAsia"/>
                  <w:szCs w:val="21"/>
                </w:rPr>
                <w:t>人民币</w:t>
              </w:r>
            </w:sdtContent>
          </w:sdt>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5"/>
            <w:gridCol w:w="2720"/>
            <w:gridCol w:w="2184"/>
          </w:tblGrid>
          <w:tr w:rsidR="007F0D9B" w:rsidRPr="004F234A" w14:paraId="1018BF01" w14:textId="77777777" w:rsidTr="007F0D9B">
            <w:tc>
              <w:tcPr>
                <w:tcW w:w="3455" w:type="dxa"/>
                <w:vMerge w:val="restart"/>
                <w:tcBorders>
                  <w:top w:val="single" w:sz="4" w:space="0" w:color="auto"/>
                  <w:left w:val="single" w:sz="4" w:space="0" w:color="auto"/>
                  <w:right w:val="single" w:sz="4" w:space="0" w:color="auto"/>
                </w:tcBorders>
                <w:vAlign w:val="center"/>
              </w:tcPr>
              <w:p w14:paraId="12778C71" w14:textId="77777777" w:rsidR="007F0D9B" w:rsidRPr="00397F7F" w:rsidRDefault="00450518" w:rsidP="007F0D9B">
                <w:pPr>
                  <w:jc w:val="center"/>
                  <w:rPr>
                    <w:rFonts w:hint="eastAsia"/>
                    <w:sz w:val="21"/>
                    <w:szCs w:val="21"/>
                  </w:rPr>
                </w:pPr>
                <w:r w:rsidRPr="00397F7F">
                  <w:rPr>
                    <w:rFonts w:hint="eastAsia"/>
                    <w:sz w:val="21"/>
                    <w:szCs w:val="21"/>
                  </w:rPr>
                  <w:t>类别</w:t>
                </w:r>
              </w:p>
            </w:tc>
            <w:tc>
              <w:tcPr>
                <w:tcW w:w="4904" w:type="dxa"/>
                <w:gridSpan w:val="2"/>
                <w:tcBorders>
                  <w:top w:val="single" w:sz="4" w:space="0" w:color="auto"/>
                  <w:left w:val="single" w:sz="4" w:space="0" w:color="auto"/>
                  <w:bottom w:val="single" w:sz="4" w:space="0" w:color="auto"/>
                  <w:right w:val="single" w:sz="4" w:space="0" w:color="auto"/>
                </w:tcBorders>
                <w:vAlign w:val="center"/>
              </w:tcPr>
              <w:p w14:paraId="0F537769" w14:textId="77777777" w:rsidR="007F0D9B" w:rsidRPr="00397F7F" w:rsidRDefault="00450518" w:rsidP="007F0D9B">
                <w:pPr>
                  <w:jc w:val="center"/>
                  <w:rPr>
                    <w:rFonts w:hint="eastAsia"/>
                    <w:sz w:val="21"/>
                    <w:szCs w:val="21"/>
                  </w:rPr>
                </w:pPr>
                <w:r w:rsidRPr="00397F7F">
                  <w:rPr>
                    <w:rFonts w:hint="eastAsia"/>
                    <w:sz w:val="21"/>
                    <w:szCs w:val="21"/>
                  </w:rPr>
                  <w:t>本期金额</w:t>
                </w:r>
              </w:p>
            </w:tc>
          </w:tr>
          <w:tr w:rsidR="007F0D9B" w:rsidRPr="004F234A" w14:paraId="476267E0" w14:textId="77777777" w:rsidTr="007F0D9B">
            <w:tc>
              <w:tcPr>
                <w:tcW w:w="3455" w:type="dxa"/>
                <w:vMerge/>
                <w:tcBorders>
                  <w:left w:val="single" w:sz="4" w:space="0" w:color="auto"/>
                  <w:bottom w:val="single" w:sz="4" w:space="0" w:color="auto"/>
                  <w:right w:val="single" w:sz="4" w:space="0" w:color="auto"/>
                </w:tcBorders>
                <w:vAlign w:val="center"/>
              </w:tcPr>
              <w:p w14:paraId="20644442" w14:textId="77777777" w:rsidR="007F0D9B" w:rsidRPr="00397F7F" w:rsidRDefault="007F0D9B" w:rsidP="007F0D9B">
                <w:pPr>
                  <w:jc w:val="center"/>
                  <w:rPr>
                    <w:rFonts w:hint="eastAsia"/>
                    <w:sz w:val="21"/>
                    <w:szCs w:val="21"/>
                  </w:rPr>
                </w:pPr>
              </w:p>
            </w:tc>
            <w:tc>
              <w:tcPr>
                <w:tcW w:w="2720" w:type="dxa"/>
                <w:tcBorders>
                  <w:top w:val="single" w:sz="4" w:space="0" w:color="auto"/>
                  <w:left w:val="single" w:sz="4" w:space="0" w:color="auto"/>
                  <w:bottom w:val="single" w:sz="4" w:space="0" w:color="auto"/>
                  <w:right w:val="single" w:sz="4" w:space="0" w:color="auto"/>
                </w:tcBorders>
                <w:vAlign w:val="center"/>
              </w:tcPr>
              <w:p w14:paraId="419B68F9" w14:textId="77777777" w:rsidR="007F0D9B" w:rsidRPr="00397F7F" w:rsidRDefault="00450518" w:rsidP="007F0D9B">
                <w:pPr>
                  <w:jc w:val="center"/>
                  <w:rPr>
                    <w:rFonts w:hint="eastAsia"/>
                    <w:sz w:val="21"/>
                    <w:szCs w:val="21"/>
                  </w:rPr>
                </w:pPr>
                <w:r w:rsidRPr="00397F7F">
                  <w:rPr>
                    <w:rFonts w:hint="eastAsia"/>
                    <w:sz w:val="21"/>
                    <w:szCs w:val="21"/>
                  </w:rPr>
                  <w:t>营业收入</w:t>
                </w:r>
              </w:p>
            </w:tc>
            <w:tc>
              <w:tcPr>
                <w:tcW w:w="2184" w:type="dxa"/>
                <w:tcBorders>
                  <w:top w:val="single" w:sz="4" w:space="0" w:color="auto"/>
                  <w:left w:val="single" w:sz="4" w:space="0" w:color="auto"/>
                  <w:bottom w:val="single" w:sz="4" w:space="0" w:color="auto"/>
                  <w:right w:val="single" w:sz="4" w:space="0" w:color="auto"/>
                </w:tcBorders>
                <w:vAlign w:val="center"/>
              </w:tcPr>
              <w:p w14:paraId="0216FFDD" w14:textId="77777777" w:rsidR="007F0D9B" w:rsidRPr="00397F7F" w:rsidRDefault="00450518" w:rsidP="007F0D9B">
                <w:pPr>
                  <w:jc w:val="center"/>
                  <w:rPr>
                    <w:rFonts w:hint="eastAsia"/>
                    <w:sz w:val="21"/>
                    <w:szCs w:val="21"/>
                  </w:rPr>
                </w:pPr>
                <w:r w:rsidRPr="00397F7F">
                  <w:rPr>
                    <w:rFonts w:hint="eastAsia"/>
                    <w:sz w:val="21"/>
                    <w:szCs w:val="21"/>
                  </w:rPr>
                  <w:t>营业成本</w:t>
                </w:r>
              </w:p>
            </w:tc>
          </w:tr>
          <w:tr w:rsidR="007F0D9B" w:rsidRPr="004F234A" w14:paraId="10F05FDE"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2537C4C3" w14:textId="77777777" w:rsidR="007F0D9B" w:rsidRPr="00397F7F" w:rsidRDefault="00450518" w:rsidP="007F0D9B">
                <w:pPr>
                  <w:rPr>
                    <w:rFonts w:hint="eastAsia"/>
                    <w:sz w:val="21"/>
                    <w:szCs w:val="21"/>
                  </w:rPr>
                </w:pPr>
                <w:r w:rsidRPr="00397F7F">
                  <w:rPr>
                    <w:rFonts w:hint="eastAsia"/>
                    <w:sz w:val="21"/>
                    <w:szCs w:val="21"/>
                  </w:rPr>
                  <w:t>按商品类型：</w:t>
                </w:r>
              </w:p>
            </w:tc>
            <w:tc>
              <w:tcPr>
                <w:tcW w:w="2720" w:type="dxa"/>
                <w:tcBorders>
                  <w:top w:val="single" w:sz="4" w:space="0" w:color="auto"/>
                  <w:left w:val="single" w:sz="4" w:space="0" w:color="auto"/>
                  <w:bottom w:val="single" w:sz="4" w:space="0" w:color="auto"/>
                  <w:right w:val="single" w:sz="4" w:space="0" w:color="auto"/>
                </w:tcBorders>
                <w:vAlign w:val="center"/>
              </w:tcPr>
              <w:p w14:paraId="678422C9" w14:textId="77777777" w:rsidR="007F0D9B" w:rsidRPr="00397F7F" w:rsidRDefault="007F0D9B" w:rsidP="007F0D9B">
                <w:pPr>
                  <w:jc w:val="right"/>
                  <w:rPr>
                    <w:rFonts w:hint="eastAsia"/>
                    <w:sz w:val="21"/>
                    <w:szCs w:val="21"/>
                  </w:rPr>
                </w:pPr>
              </w:p>
            </w:tc>
            <w:tc>
              <w:tcPr>
                <w:tcW w:w="2184" w:type="dxa"/>
                <w:tcBorders>
                  <w:top w:val="single" w:sz="4" w:space="0" w:color="auto"/>
                  <w:left w:val="single" w:sz="4" w:space="0" w:color="auto"/>
                  <w:bottom w:val="single" w:sz="4" w:space="0" w:color="auto"/>
                  <w:right w:val="single" w:sz="4" w:space="0" w:color="auto"/>
                </w:tcBorders>
                <w:vAlign w:val="center"/>
              </w:tcPr>
              <w:p w14:paraId="533770D4" w14:textId="77777777" w:rsidR="007F0D9B" w:rsidRPr="00397F7F" w:rsidRDefault="007F0D9B" w:rsidP="007F0D9B">
                <w:pPr>
                  <w:jc w:val="right"/>
                  <w:rPr>
                    <w:rFonts w:hint="eastAsia"/>
                    <w:sz w:val="21"/>
                    <w:szCs w:val="21"/>
                  </w:rPr>
                </w:pPr>
              </w:p>
            </w:tc>
          </w:tr>
          <w:tr w:rsidR="007F0D9B" w:rsidRPr="004F234A" w14:paraId="55BDC554" w14:textId="77777777" w:rsidTr="007F0D9B">
            <w:trPr>
              <w:trHeight w:val="383"/>
            </w:trPr>
            <w:tc>
              <w:tcPr>
                <w:tcW w:w="3455" w:type="dxa"/>
                <w:tcBorders>
                  <w:top w:val="single" w:sz="4" w:space="0" w:color="auto"/>
                  <w:left w:val="single" w:sz="4" w:space="0" w:color="auto"/>
                  <w:bottom w:val="single" w:sz="4" w:space="0" w:color="auto"/>
                  <w:right w:val="single" w:sz="4" w:space="0" w:color="auto"/>
                </w:tcBorders>
                <w:vAlign w:val="center"/>
              </w:tcPr>
              <w:p w14:paraId="709A7BDF" w14:textId="77777777" w:rsidR="007F0D9B" w:rsidRPr="00397F7F" w:rsidRDefault="00450518" w:rsidP="007F0D9B">
                <w:pPr>
                  <w:ind w:firstLineChars="200" w:firstLine="420"/>
                  <w:rPr>
                    <w:rFonts w:hint="eastAsia"/>
                    <w:sz w:val="21"/>
                    <w:szCs w:val="21"/>
                  </w:rPr>
                </w:pPr>
                <w:r w:rsidRPr="00397F7F">
                  <w:rPr>
                    <w:rFonts w:hint="eastAsia"/>
                    <w:sz w:val="21"/>
                    <w:szCs w:val="21"/>
                  </w:rPr>
                  <w:t>无线通信模块</w:t>
                </w:r>
              </w:p>
            </w:tc>
            <w:tc>
              <w:tcPr>
                <w:tcW w:w="2720" w:type="dxa"/>
                <w:tcBorders>
                  <w:top w:val="single" w:sz="4" w:space="0" w:color="auto"/>
                  <w:left w:val="single" w:sz="4" w:space="0" w:color="auto"/>
                  <w:bottom w:val="single" w:sz="4" w:space="0" w:color="auto"/>
                  <w:right w:val="single" w:sz="4" w:space="0" w:color="auto"/>
                </w:tcBorders>
                <w:vAlign w:val="center"/>
              </w:tcPr>
              <w:p w14:paraId="718F0B00" w14:textId="77777777" w:rsidR="007F0D9B" w:rsidRPr="00397F7F" w:rsidRDefault="00450518" w:rsidP="007F0D9B">
                <w:pPr>
                  <w:jc w:val="right"/>
                  <w:rPr>
                    <w:rFonts w:hint="eastAsia"/>
                    <w:sz w:val="21"/>
                    <w:szCs w:val="21"/>
                  </w:rPr>
                </w:pPr>
                <w:r w:rsidRPr="00397F7F">
                  <w:rPr>
                    <w:sz w:val="21"/>
                    <w:szCs w:val="21"/>
                  </w:rPr>
                  <w:t>702,327,197.98</w:t>
                </w:r>
              </w:p>
            </w:tc>
            <w:tc>
              <w:tcPr>
                <w:tcW w:w="2184" w:type="dxa"/>
                <w:tcBorders>
                  <w:top w:val="single" w:sz="4" w:space="0" w:color="auto"/>
                  <w:left w:val="single" w:sz="4" w:space="0" w:color="auto"/>
                  <w:bottom w:val="single" w:sz="4" w:space="0" w:color="auto"/>
                  <w:right w:val="single" w:sz="4" w:space="0" w:color="auto"/>
                </w:tcBorders>
                <w:vAlign w:val="center"/>
              </w:tcPr>
              <w:p w14:paraId="17A5FBE9" w14:textId="77777777" w:rsidR="007F0D9B" w:rsidRPr="00397F7F" w:rsidRDefault="00450518" w:rsidP="007F0D9B">
                <w:pPr>
                  <w:jc w:val="right"/>
                  <w:rPr>
                    <w:rFonts w:hint="eastAsia"/>
                    <w:sz w:val="21"/>
                    <w:szCs w:val="21"/>
                  </w:rPr>
                </w:pPr>
                <w:r w:rsidRPr="00397F7F">
                  <w:rPr>
                    <w:sz w:val="21"/>
                    <w:szCs w:val="21"/>
                  </w:rPr>
                  <w:t>614,833,923.23</w:t>
                </w:r>
              </w:p>
            </w:tc>
          </w:tr>
          <w:tr w:rsidR="007F0D9B" w:rsidRPr="004F234A" w14:paraId="67DB9F80"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6C47FD62" w14:textId="77777777" w:rsidR="007F0D9B" w:rsidRPr="00397F7F" w:rsidRDefault="00450518" w:rsidP="007F0D9B">
                <w:pPr>
                  <w:ind w:firstLineChars="200" w:firstLine="420"/>
                  <w:rPr>
                    <w:rFonts w:hint="eastAsia"/>
                    <w:sz w:val="21"/>
                    <w:szCs w:val="21"/>
                  </w:rPr>
                </w:pPr>
                <w:r w:rsidRPr="00397F7F">
                  <w:rPr>
                    <w:rFonts w:hint="eastAsia"/>
                    <w:sz w:val="21"/>
                    <w:szCs w:val="21"/>
                  </w:rPr>
                  <w:t>无线通信终端</w:t>
                </w:r>
              </w:p>
            </w:tc>
            <w:tc>
              <w:tcPr>
                <w:tcW w:w="2720" w:type="dxa"/>
                <w:tcBorders>
                  <w:top w:val="single" w:sz="4" w:space="0" w:color="auto"/>
                  <w:left w:val="single" w:sz="4" w:space="0" w:color="auto"/>
                  <w:bottom w:val="single" w:sz="4" w:space="0" w:color="auto"/>
                  <w:right w:val="single" w:sz="4" w:space="0" w:color="auto"/>
                </w:tcBorders>
                <w:vAlign w:val="center"/>
              </w:tcPr>
              <w:p w14:paraId="20D07896" w14:textId="77777777" w:rsidR="007F0D9B" w:rsidRPr="00397F7F" w:rsidRDefault="00450518" w:rsidP="007F0D9B">
                <w:pPr>
                  <w:jc w:val="right"/>
                  <w:rPr>
                    <w:rFonts w:hint="eastAsia"/>
                    <w:sz w:val="21"/>
                    <w:szCs w:val="21"/>
                  </w:rPr>
                </w:pPr>
                <w:r w:rsidRPr="00397F7F">
                  <w:rPr>
                    <w:sz w:val="21"/>
                    <w:szCs w:val="21"/>
                  </w:rPr>
                  <w:t>257,894,710.87</w:t>
                </w:r>
              </w:p>
            </w:tc>
            <w:tc>
              <w:tcPr>
                <w:tcW w:w="2184" w:type="dxa"/>
                <w:tcBorders>
                  <w:top w:val="single" w:sz="4" w:space="0" w:color="auto"/>
                  <w:left w:val="single" w:sz="4" w:space="0" w:color="auto"/>
                  <w:bottom w:val="single" w:sz="4" w:space="0" w:color="auto"/>
                  <w:right w:val="single" w:sz="4" w:space="0" w:color="auto"/>
                </w:tcBorders>
                <w:vAlign w:val="center"/>
              </w:tcPr>
              <w:p w14:paraId="78AEE031" w14:textId="77777777" w:rsidR="007F0D9B" w:rsidRPr="00397F7F" w:rsidRDefault="00450518" w:rsidP="007F0D9B">
                <w:pPr>
                  <w:jc w:val="right"/>
                  <w:rPr>
                    <w:rFonts w:hint="eastAsia"/>
                    <w:sz w:val="21"/>
                    <w:szCs w:val="21"/>
                  </w:rPr>
                </w:pPr>
                <w:r w:rsidRPr="00397F7F">
                  <w:rPr>
                    <w:sz w:val="21"/>
                    <w:szCs w:val="21"/>
                  </w:rPr>
                  <w:t>170,478,813.98</w:t>
                </w:r>
              </w:p>
            </w:tc>
          </w:tr>
          <w:tr w:rsidR="007F0D9B" w:rsidRPr="004F234A" w14:paraId="72F09497"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6F82DA52" w14:textId="77777777" w:rsidR="007F0D9B" w:rsidRPr="00397F7F" w:rsidRDefault="00450518" w:rsidP="007F0D9B">
                <w:pPr>
                  <w:ind w:firstLineChars="200" w:firstLine="420"/>
                  <w:rPr>
                    <w:rFonts w:hint="eastAsia"/>
                    <w:sz w:val="21"/>
                    <w:szCs w:val="21"/>
                  </w:rPr>
                </w:pPr>
                <w:r w:rsidRPr="00397F7F">
                  <w:rPr>
                    <w:rFonts w:hint="eastAsia"/>
                    <w:sz w:val="21"/>
                    <w:szCs w:val="21"/>
                  </w:rPr>
                  <w:t>系统通信解决方案</w:t>
                </w:r>
              </w:p>
            </w:tc>
            <w:tc>
              <w:tcPr>
                <w:tcW w:w="2720" w:type="dxa"/>
                <w:tcBorders>
                  <w:top w:val="single" w:sz="4" w:space="0" w:color="auto"/>
                  <w:left w:val="single" w:sz="4" w:space="0" w:color="auto"/>
                  <w:bottom w:val="single" w:sz="4" w:space="0" w:color="auto"/>
                  <w:right w:val="single" w:sz="4" w:space="0" w:color="auto"/>
                </w:tcBorders>
                <w:vAlign w:val="center"/>
              </w:tcPr>
              <w:p w14:paraId="09FE806A" w14:textId="77777777" w:rsidR="007F0D9B" w:rsidRPr="00397F7F" w:rsidRDefault="00450518" w:rsidP="007F0D9B">
                <w:pPr>
                  <w:jc w:val="right"/>
                  <w:rPr>
                    <w:rFonts w:hint="eastAsia"/>
                    <w:sz w:val="21"/>
                    <w:szCs w:val="21"/>
                  </w:rPr>
                </w:pPr>
                <w:r w:rsidRPr="00397F7F">
                  <w:rPr>
                    <w:sz w:val="21"/>
                    <w:szCs w:val="21"/>
                  </w:rPr>
                  <w:t>7,912,798.11</w:t>
                </w:r>
              </w:p>
            </w:tc>
            <w:tc>
              <w:tcPr>
                <w:tcW w:w="2184" w:type="dxa"/>
                <w:tcBorders>
                  <w:top w:val="single" w:sz="4" w:space="0" w:color="auto"/>
                  <w:left w:val="single" w:sz="4" w:space="0" w:color="auto"/>
                  <w:bottom w:val="single" w:sz="4" w:space="0" w:color="auto"/>
                  <w:right w:val="single" w:sz="4" w:space="0" w:color="auto"/>
                </w:tcBorders>
                <w:vAlign w:val="center"/>
              </w:tcPr>
              <w:p w14:paraId="03912978" w14:textId="77777777" w:rsidR="007F0D9B" w:rsidRPr="00397F7F" w:rsidRDefault="00450518" w:rsidP="007F0D9B">
                <w:pPr>
                  <w:jc w:val="right"/>
                  <w:rPr>
                    <w:rFonts w:hint="eastAsia"/>
                    <w:sz w:val="21"/>
                    <w:szCs w:val="21"/>
                  </w:rPr>
                </w:pPr>
                <w:r w:rsidRPr="00397F7F">
                  <w:rPr>
                    <w:sz w:val="21"/>
                    <w:szCs w:val="21"/>
                  </w:rPr>
                  <w:t>6,023,490.63</w:t>
                </w:r>
              </w:p>
            </w:tc>
          </w:tr>
          <w:tr w:rsidR="007F0D9B" w:rsidRPr="004F234A" w14:paraId="1A3CBCDF"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1281674F" w14:textId="77777777" w:rsidR="007F0D9B" w:rsidRPr="00397F7F" w:rsidRDefault="00450518" w:rsidP="007F0D9B">
                <w:pPr>
                  <w:ind w:firstLineChars="200" w:firstLine="420"/>
                  <w:rPr>
                    <w:rFonts w:hint="eastAsia"/>
                    <w:sz w:val="21"/>
                    <w:szCs w:val="21"/>
                  </w:rPr>
                </w:pPr>
                <w:proofErr w:type="gramStart"/>
                <w:r w:rsidRPr="00397F7F">
                  <w:rPr>
                    <w:rFonts w:hint="eastAsia"/>
                    <w:sz w:val="21"/>
                    <w:szCs w:val="21"/>
                  </w:rPr>
                  <w:t>云产品</w:t>
                </w:r>
                <w:proofErr w:type="gramEnd"/>
                <w:r w:rsidRPr="00397F7F">
                  <w:rPr>
                    <w:rFonts w:hint="eastAsia"/>
                    <w:sz w:val="21"/>
                    <w:szCs w:val="21"/>
                  </w:rPr>
                  <w:t>及服务</w:t>
                </w:r>
              </w:p>
            </w:tc>
            <w:tc>
              <w:tcPr>
                <w:tcW w:w="2720" w:type="dxa"/>
                <w:tcBorders>
                  <w:top w:val="single" w:sz="4" w:space="0" w:color="auto"/>
                  <w:left w:val="single" w:sz="4" w:space="0" w:color="auto"/>
                  <w:bottom w:val="single" w:sz="4" w:space="0" w:color="auto"/>
                  <w:right w:val="single" w:sz="4" w:space="0" w:color="auto"/>
                </w:tcBorders>
                <w:vAlign w:val="center"/>
              </w:tcPr>
              <w:p w14:paraId="0964FE52" w14:textId="77777777" w:rsidR="007F0D9B" w:rsidRPr="00397F7F" w:rsidRDefault="00450518" w:rsidP="007F0D9B">
                <w:pPr>
                  <w:jc w:val="right"/>
                  <w:rPr>
                    <w:rFonts w:hint="eastAsia"/>
                    <w:sz w:val="21"/>
                    <w:szCs w:val="21"/>
                  </w:rPr>
                </w:pPr>
                <w:r w:rsidRPr="00397F7F">
                  <w:rPr>
                    <w:sz w:val="21"/>
                    <w:szCs w:val="21"/>
                  </w:rPr>
                  <w:t>50,231,287.65</w:t>
                </w:r>
              </w:p>
            </w:tc>
            <w:tc>
              <w:tcPr>
                <w:tcW w:w="2184" w:type="dxa"/>
                <w:tcBorders>
                  <w:top w:val="single" w:sz="4" w:space="0" w:color="auto"/>
                  <w:left w:val="single" w:sz="4" w:space="0" w:color="auto"/>
                  <w:bottom w:val="single" w:sz="4" w:space="0" w:color="auto"/>
                  <w:right w:val="single" w:sz="4" w:space="0" w:color="auto"/>
                </w:tcBorders>
                <w:vAlign w:val="center"/>
              </w:tcPr>
              <w:p w14:paraId="027D413F" w14:textId="77777777" w:rsidR="007F0D9B" w:rsidRPr="00397F7F" w:rsidRDefault="00450518" w:rsidP="007F0D9B">
                <w:pPr>
                  <w:jc w:val="right"/>
                  <w:rPr>
                    <w:rFonts w:hint="eastAsia"/>
                    <w:sz w:val="21"/>
                    <w:szCs w:val="21"/>
                  </w:rPr>
                </w:pPr>
                <w:r w:rsidRPr="00397F7F">
                  <w:rPr>
                    <w:sz w:val="21"/>
                    <w:szCs w:val="21"/>
                  </w:rPr>
                  <w:t>41,241,455.36</w:t>
                </w:r>
              </w:p>
            </w:tc>
          </w:tr>
          <w:tr w:rsidR="007F0D9B" w:rsidRPr="004F234A" w14:paraId="409918EB"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27266639" w14:textId="0FD46DE6" w:rsidR="007F0D9B" w:rsidRPr="00397F7F" w:rsidRDefault="00FC2B74" w:rsidP="007F0D9B">
                <w:pPr>
                  <w:ind w:firstLineChars="200" w:firstLine="420"/>
                  <w:rPr>
                    <w:rFonts w:hint="eastAsia"/>
                    <w:sz w:val="21"/>
                    <w:szCs w:val="21"/>
                  </w:rPr>
                </w:pPr>
                <w:proofErr w:type="gramStart"/>
                <w:r>
                  <w:rPr>
                    <w:sz w:val="21"/>
                    <w:szCs w:val="21"/>
                  </w:rPr>
                  <w:t>存算</w:t>
                </w:r>
                <w:r w:rsidR="00450518" w:rsidRPr="00397F7F">
                  <w:rPr>
                    <w:rFonts w:hint="eastAsia"/>
                    <w:sz w:val="21"/>
                    <w:szCs w:val="21"/>
                  </w:rPr>
                  <w:t>服务器</w:t>
                </w:r>
                <w:proofErr w:type="gramEnd"/>
                <w:r w:rsidR="00450518" w:rsidRPr="00397F7F">
                  <w:rPr>
                    <w:rFonts w:hint="eastAsia"/>
                    <w:sz w:val="21"/>
                    <w:szCs w:val="21"/>
                  </w:rPr>
                  <w:t>贸易</w:t>
                </w:r>
              </w:p>
            </w:tc>
            <w:tc>
              <w:tcPr>
                <w:tcW w:w="2720" w:type="dxa"/>
                <w:tcBorders>
                  <w:top w:val="single" w:sz="4" w:space="0" w:color="auto"/>
                  <w:left w:val="single" w:sz="4" w:space="0" w:color="auto"/>
                  <w:bottom w:val="single" w:sz="4" w:space="0" w:color="auto"/>
                  <w:right w:val="single" w:sz="4" w:space="0" w:color="auto"/>
                </w:tcBorders>
                <w:vAlign w:val="center"/>
              </w:tcPr>
              <w:p w14:paraId="072C4D76" w14:textId="77777777" w:rsidR="007F0D9B" w:rsidRPr="00397F7F" w:rsidRDefault="00450518" w:rsidP="007F0D9B">
                <w:pPr>
                  <w:jc w:val="right"/>
                  <w:rPr>
                    <w:rFonts w:hint="eastAsia"/>
                    <w:sz w:val="21"/>
                    <w:szCs w:val="21"/>
                  </w:rPr>
                </w:pPr>
                <w:r w:rsidRPr="00397F7F">
                  <w:rPr>
                    <w:sz w:val="21"/>
                    <w:szCs w:val="21"/>
                  </w:rPr>
                  <w:t>1,348,582,736.38</w:t>
                </w:r>
              </w:p>
            </w:tc>
            <w:tc>
              <w:tcPr>
                <w:tcW w:w="2184" w:type="dxa"/>
                <w:tcBorders>
                  <w:top w:val="single" w:sz="4" w:space="0" w:color="auto"/>
                  <w:left w:val="single" w:sz="4" w:space="0" w:color="auto"/>
                  <w:bottom w:val="single" w:sz="4" w:space="0" w:color="auto"/>
                  <w:right w:val="single" w:sz="4" w:space="0" w:color="auto"/>
                </w:tcBorders>
                <w:vAlign w:val="center"/>
              </w:tcPr>
              <w:p w14:paraId="49A4568C" w14:textId="77777777" w:rsidR="007F0D9B" w:rsidRPr="00397F7F" w:rsidRDefault="00450518" w:rsidP="007F0D9B">
                <w:pPr>
                  <w:jc w:val="right"/>
                  <w:rPr>
                    <w:rFonts w:hint="eastAsia"/>
                    <w:sz w:val="21"/>
                    <w:szCs w:val="21"/>
                  </w:rPr>
                </w:pPr>
                <w:r w:rsidRPr="00397F7F">
                  <w:rPr>
                    <w:sz w:val="21"/>
                    <w:szCs w:val="21"/>
                  </w:rPr>
                  <w:t>1,225,842,487.13</w:t>
                </w:r>
              </w:p>
            </w:tc>
          </w:tr>
          <w:tr w:rsidR="007F0D9B" w:rsidRPr="004F234A" w14:paraId="11D86B77"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4C5DC3F7" w14:textId="77777777" w:rsidR="007F0D9B" w:rsidRPr="00397F7F" w:rsidRDefault="00450518" w:rsidP="007F0D9B">
                <w:pPr>
                  <w:ind w:firstLineChars="200" w:firstLine="420"/>
                  <w:rPr>
                    <w:rFonts w:hint="eastAsia"/>
                    <w:sz w:val="21"/>
                    <w:szCs w:val="21"/>
                  </w:rPr>
                </w:pPr>
                <w:r w:rsidRPr="00397F7F">
                  <w:rPr>
                    <w:rFonts w:hint="eastAsia"/>
                    <w:sz w:val="21"/>
                    <w:szCs w:val="21"/>
                  </w:rPr>
                  <w:t>技术服务收入</w:t>
                </w:r>
              </w:p>
            </w:tc>
            <w:tc>
              <w:tcPr>
                <w:tcW w:w="2720" w:type="dxa"/>
                <w:tcBorders>
                  <w:top w:val="single" w:sz="4" w:space="0" w:color="auto"/>
                  <w:left w:val="single" w:sz="4" w:space="0" w:color="auto"/>
                  <w:bottom w:val="single" w:sz="4" w:space="0" w:color="auto"/>
                  <w:right w:val="single" w:sz="4" w:space="0" w:color="auto"/>
                </w:tcBorders>
                <w:vAlign w:val="center"/>
              </w:tcPr>
              <w:p w14:paraId="4433B758" w14:textId="77777777" w:rsidR="007F0D9B" w:rsidRPr="00397F7F" w:rsidRDefault="00450518" w:rsidP="007F0D9B">
                <w:pPr>
                  <w:jc w:val="right"/>
                  <w:rPr>
                    <w:rFonts w:hint="eastAsia"/>
                    <w:sz w:val="21"/>
                    <w:szCs w:val="21"/>
                  </w:rPr>
                </w:pPr>
                <w:r w:rsidRPr="00397F7F">
                  <w:rPr>
                    <w:sz w:val="21"/>
                    <w:szCs w:val="21"/>
                  </w:rPr>
                  <w:t>8,577,487.49</w:t>
                </w:r>
              </w:p>
            </w:tc>
            <w:tc>
              <w:tcPr>
                <w:tcW w:w="2184" w:type="dxa"/>
                <w:tcBorders>
                  <w:top w:val="single" w:sz="4" w:space="0" w:color="auto"/>
                  <w:left w:val="single" w:sz="4" w:space="0" w:color="auto"/>
                  <w:bottom w:val="single" w:sz="4" w:space="0" w:color="auto"/>
                  <w:right w:val="single" w:sz="4" w:space="0" w:color="auto"/>
                </w:tcBorders>
                <w:vAlign w:val="center"/>
              </w:tcPr>
              <w:p w14:paraId="0F0D71EE" w14:textId="77777777" w:rsidR="007F0D9B" w:rsidRPr="00397F7F" w:rsidRDefault="00450518" w:rsidP="007F0D9B">
                <w:pPr>
                  <w:jc w:val="right"/>
                  <w:rPr>
                    <w:rFonts w:hint="eastAsia"/>
                    <w:sz w:val="21"/>
                    <w:szCs w:val="21"/>
                  </w:rPr>
                </w:pPr>
                <w:r w:rsidRPr="00397F7F">
                  <w:rPr>
                    <w:sz w:val="21"/>
                    <w:szCs w:val="21"/>
                  </w:rPr>
                  <w:t>4,694,690.57</w:t>
                </w:r>
              </w:p>
            </w:tc>
          </w:tr>
          <w:tr w:rsidR="007F0D9B" w:rsidRPr="004F234A" w14:paraId="49701038"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369F69F4" w14:textId="77777777" w:rsidR="007F0D9B" w:rsidRPr="00397F7F" w:rsidRDefault="00450518" w:rsidP="007F0D9B">
                <w:pPr>
                  <w:ind w:firstLineChars="200" w:firstLine="420"/>
                  <w:rPr>
                    <w:rFonts w:hint="eastAsia"/>
                    <w:sz w:val="21"/>
                    <w:szCs w:val="21"/>
                  </w:rPr>
                </w:pPr>
                <w:r w:rsidRPr="00397F7F">
                  <w:rPr>
                    <w:rFonts w:hint="eastAsia"/>
                    <w:sz w:val="21"/>
                    <w:szCs w:val="21"/>
                  </w:rPr>
                  <w:t>原材料收入</w:t>
                </w:r>
              </w:p>
            </w:tc>
            <w:tc>
              <w:tcPr>
                <w:tcW w:w="2720" w:type="dxa"/>
                <w:tcBorders>
                  <w:top w:val="single" w:sz="4" w:space="0" w:color="auto"/>
                  <w:left w:val="single" w:sz="4" w:space="0" w:color="auto"/>
                  <w:bottom w:val="single" w:sz="4" w:space="0" w:color="auto"/>
                  <w:right w:val="single" w:sz="4" w:space="0" w:color="auto"/>
                </w:tcBorders>
                <w:vAlign w:val="center"/>
              </w:tcPr>
              <w:p w14:paraId="1CB0988C" w14:textId="77777777" w:rsidR="007F0D9B" w:rsidRPr="00397F7F" w:rsidRDefault="00450518" w:rsidP="007F0D9B">
                <w:pPr>
                  <w:jc w:val="right"/>
                  <w:rPr>
                    <w:rFonts w:hint="eastAsia"/>
                    <w:sz w:val="21"/>
                    <w:szCs w:val="21"/>
                  </w:rPr>
                </w:pPr>
                <w:r w:rsidRPr="00397F7F">
                  <w:rPr>
                    <w:sz w:val="21"/>
                    <w:szCs w:val="21"/>
                  </w:rPr>
                  <w:t>24,889,360.68</w:t>
                </w:r>
              </w:p>
            </w:tc>
            <w:tc>
              <w:tcPr>
                <w:tcW w:w="2184" w:type="dxa"/>
                <w:tcBorders>
                  <w:top w:val="single" w:sz="4" w:space="0" w:color="auto"/>
                  <w:left w:val="single" w:sz="4" w:space="0" w:color="auto"/>
                  <w:bottom w:val="single" w:sz="4" w:space="0" w:color="auto"/>
                  <w:right w:val="single" w:sz="4" w:space="0" w:color="auto"/>
                </w:tcBorders>
                <w:vAlign w:val="center"/>
              </w:tcPr>
              <w:p w14:paraId="3DD903B5" w14:textId="77777777" w:rsidR="007F0D9B" w:rsidRPr="00397F7F" w:rsidRDefault="00450518" w:rsidP="007F0D9B">
                <w:pPr>
                  <w:jc w:val="right"/>
                  <w:rPr>
                    <w:rFonts w:hint="eastAsia"/>
                    <w:sz w:val="21"/>
                    <w:szCs w:val="21"/>
                  </w:rPr>
                </w:pPr>
                <w:r w:rsidRPr="00397F7F">
                  <w:rPr>
                    <w:sz w:val="21"/>
                    <w:szCs w:val="21"/>
                  </w:rPr>
                  <w:t>22,448,303.30</w:t>
                </w:r>
              </w:p>
            </w:tc>
          </w:tr>
          <w:tr w:rsidR="007F0D9B" w:rsidRPr="004F234A" w14:paraId="295ACE06"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6B2B0989" w14:textId="77777777" w:rsidR="007F0D9B" w:rsidRPr="00397F7F" w:rsidRDefault="00450518" w:rsidP="007F0D9B">
                <w:pPr>
                  <w:ind w:firstLineChars="200" w:firstLine="420"/>
                  <w:rPr>
                    <w:rFonts w:hint="eastAsia"/>
                    <w:sz w:val="21"/>
                    <w:szCs w:val="21"/>
                  </w:rPr>
                </w:pPr>
                <w:r w:rsidRPr="00397F7F">
                  <w:rPr>
                    <w:rFonts w:hint="eastAsia"/>
                    <w:sz w:val="21"/>
                    <w:szCs w:val="21"/>
                  </w:rPr>
                  <w:t>租赁收入</w:t>
                </w:r>
              </w:p>
            </w:tc>
            <w:tc>
              <w:tcPr>
                <w:tcW w:w="2720" w:type="dxa"/>
                <w:tcBorders>
                  <w:top w:val="single" w:sz="4" w:space="0" w:color="auto"/>
                  <w:left w:val="single" w:sz="4" w:space="0" w:color="auto"/>
                  <w:bottom w:val="single" w:sz="4" w:space="0" w:color="auto"/>
                  <w:right w:val="single" w:sz="4" w:space="0" w:color="auto"/>
                </w:tcBorders>
                <w:vAlign w:val="center"/>
              </w:tcPr>
              <w:p w14:paraId="6D19BAC3" w14:textId="77777777" w:rsidR="007F0D9B" w:rsidRPr="00397F7F" w:rsidRDefault="00450518" w:rsidP="007F0D9B">
                <w:pPr>
                  <w:jc w:val="right"/>
                  <w:rPr>
                    <w:rFonts w:hint="eastAsia"/>
                    <w:sz w:val="21"/>
                    <w:szCs w:val="21"/>
                  </w:rPr>
                </w:pPr>
                <w:r w:rsidRPr="00397F7F">
                  <w:rPr>
                    <w:sz w:val="21"/>
                    <w:szCs w:val="21"/>
                  </w:rPr>
                  <w:t>4,149,326.26</w:t>
                </w:r>
              </w:p>
            </w:tc>
            <w:tc>
              <w:tcPr>
                <w:tcW w:w="2184" w:type="dxa"/>
                <w:tcBorders>
                  <w:top w:val="single" w:sz="4" w:space="0" w:color="auto"/>
                  <w:left w:val="single" w:sz="4" w:space="0" w:color="auto"/>
                  <w:bottom w:val="single" w:sz="4" w:space="0" w:color="auto"/>
                  <w:right w:val="single" w:sz="4" w:space="0" w:color="auto"/>
                </w:tcBorders>
                <w:vAlign w:val="center"/>
              </w:tcPr>
              <w:p w14:paraId="0F1EBD8F" w14:textId="77777777" w:rsidR="007F0D9B" w:rsidRPr="00397F7F" w:rsidRDefault="00450518" w:rsidP="007F0D9B">
                <w:pPr>
                  <w:jc w:val="right"/>
                  <w:rPr>
                    <w:rFonts w:hint="eastAsia"/>
                    <w:sz w:val="21"/>
                    <w:szCs w:val="21"/>
                  </w:rPr>
                </w:pPr>
                <w:r w:rsidRPr="00397F7F">
                  <w:rPr>
                    <w:sz w:val="21"/>
                    <w:szCs w:val="21"/>
                  </w:rPr>
                  <w:t>1,533,262.47</w:t>
                </w:r>
              </w:p>
            </w:tc>
          </w:tr>
          <w:tr w:rsidR="007F0D9B" w:rsidRPr="004F234A" w14:paraId="652DCE65"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1B9E8310" w14:textId="77777777" w:rsidR="007F0D9B" w:rsidRPr="00397F7F" w:rsidRDefault="00450518" w:rsidP="007F0D9B">
                <w:pPr>
                  <w:ind w:firstLineChars="200" w:firstLine="420"/>
                  <w:rPr>
                    <w:rFonts w:hint="eastAsia"/>
                    <w:sz w:val="21"/>
                    <w:szCs w:val="21"/>
                  </w:rPr>
                </w:pPr>
                <w:r w:rsidRPr="00397F7F">
                  <w:rPr>
                    <w:rFonts w:hint="eastAsia"/>
                    <w:sz w:val="21"/>
                    <w:szCs w:val="21"/>
                  </w:rPr>
                  <w:t>其他收入</w:t>
                </w:r>
              </w:p>
            </w:tc>
            <w:tc>
              <w:tcPr>
                <w:tcW w:w="2720" w:type="dxa"/>
                <w:tcBorders>
                  <w:top w:val="single" w:sz="4" w:space="0" w:color="auto"/>
                  <w:left w:val="single" w:sz="4" w:space="0" w:color="auto"/>
                  <w:bottom w:val="single" w:sz="4" w:space="0" w:color="auto"/>
                  <w:right w:val="single" w:sz="4" w:space="0" w:color="auto"/>
                </w:tcBorders>
                <w:vAlign w:val="center"/>
              </w:tcPr>
              <w:p w14:paraId="2B16D036" w14:textId="77777777" w:rsidR="007F0D9B" w:rsidRPr="00397F7F" w:rsidRDefault="00450518" w:rsidP="007F0D9B">
                <w:pPr>
                  <w:jc w:val="right"/>
                  <w:rPr>
                    <w:rFonts w:hint="eastAsia"/>
                    <w:sz w:val="21"/>
                    <w:szCs w:val="21"/>
                  </w:rPr>
                </w:pPr>
                <w:r w:rsidRPr="00397F7F">
                  <w:rPr>
                    <w:sz w:val="21"/>
                    <w:szCs w:val="21"/>
                  </w:rPr>
                  <w:t>728,900.27</w:t>
                </w:r>
              </w:p>
            </w:tc>
            <w:tc>
              <w:tcPr>
                <w:tcW w:w="2184" w:type="dxa"/>
                <w:tcBorders>
                  <w:top w:val="single" w:sz="4" w:space="0" w:color="auto"/>
                  <w:left w:val="single" w:sz="4" w:space="0" w:color="auto"/>
                  <w:bottom w:val="single" w:sz="4" w:space="0" w:color="auto"/>
                  <w:right w:val="single" w:sz="4" w:space="0" w:color="auto"/>
                </w:tcBorders>
                <w:vAlign w:val="center"/>
              </w:tcPr>
              <w:p w14:paraId="253E6177" w14:textId="70BA42DD" w:rsidR="007F0D9B" w:rsidRPr="00397F7F" w:rsidRDefault="009076D9" w:rsidP="007F0D9B">
                <w:pPr>
                  <w:jc w:val="right"/>
                  <w:rPr>
                    <w:rFonts w:hint="eastAsia"/>
                    <w:sz w:val="21"/>
                    <w:szCs w:val="21"/>
                  </w:rPr>
                </w:pPr>
                <w:r>
                  <w:rPr>
                    <w:sz w:val="21"/>
                    <w:szCs w:val="21"/>
                  </w:rPr>
                  <w:t>179,276.35</w:t>
                </w:r>
              </w:p>
            </w:tc>
          </w:tr>
          <w:tr w:rsidR="007F0D9B" w:rsidRPr="004F234A" w14:paraId="2F402146"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2953F36D" w14:textId="77777777" w:rsidR="007F0D9B" w:rsidRPr="00397F7F" w:rsidRDefault="00450518" w:rsidP="007F0D9B">
                <w:pPr>
                  <w:ind w:firstLineChars="300" w:firstLine="630"/>
                  <w:rPr>
                    <w:rFonts w:hint="eastAsia"/>
                    <w:sz w:val="21"/>
                    <w:szCs w:val="21"/>
                  </w:rPr>
                </w:pPr>
                <w:r w:rsidRPr="00397F7F">
                  <w:rPr>
                    <w:rFonts w:hint="eastAsia"/>
                    <w:sz w:val="21"/>
                    <w:szCs w:val="21"/>
                  </w:rPr>
                  <w:t>合计</w:t>
                </w:r>
              </w:p>
            </w:tc>
            <w:tc>
              <w:tcPr>
                <w:tcW w:w="2720" w:type="dxa"/>
                <w:tcBorders>
                  <w:top w:val="single" w:sz="4" w:space="0" w:color="auto"/>
                  <w:left w:val="single" w:sz="4" w:space="0" w:color="auto"/>
                  <w:bottom w:val="single" w:sz="4" w:space="0" w:color="auto"/>
                  <w:right w:val="single" w:sz="4" w:space="0" w:color="auto"/>
                </w:tcBorders>
                <w:vAlign w:val="center"/>
              </w:tcPr>
              <w:p w14:paraId="14AE644F" w14:textId="77777777" w:rsidR="007F0D9B" w:rsidRPr="00397F7F" w:rsidRDefault="00450518" w:rsidP="007F0D9B">
                <w:pPr>
                  <w:jc w:val="right"/>
                  <w:rPr>
                    <w:rFonts w:hint="eastAsia"/>
                    <w:sz w:val="21"/>
                    <w:szCs w:val="21"/>
                  </w:rPr>
                </w:pPr>
                <w:r w:rsidRPr="00397F7F">
                  <w:rPr>
                    <w:sz w:val="21"/>
                    <w:szCs w:val="21"/>
                  </w:rPr>
                  <w:t>2,405,293,805.69</w:t>
                </w:r>
              </w:p>
            </w:tc>
            <w:tc>
              <w:tcPr>
                <w:tcW w:w="2184" w:type="dxa"/>
                <w:tcBorders>
                  <w:top w:val="single" w:sz="4" w:space="0" w:color="auto"/>
                  <w:left w:val="single" w:sz="4" w:space="0" w:color="auto"/>
                  <w:bottom w:val="single" w:sz="4" w:space="0" w:color="auto"/>
                  <w:right w:val="single" w:sz="4" w:space="0" w:color="auto"/>
                </w:tcBorders>
                <w:vAlign w:val="center"/>
              </w:tcPr>
              <w:p w14:paraId="014AD7A9" w14:textId="77777777" w:rsidR="007F0D9B" w:rsidRPr="00397F7F" w:rsidRDefault="00450518" w:rsidP="007F0D9B">
                <w:pPr>
                  <w:jc w:val="right"/>
                  <w:rPr>
                    <w:rFonts w:hint="eastAsia"/>
                    <w:sz w:val="21"/>
                    <w:szCs w:val="21"/>
                  </w:rPr>
                </w:pPr>
                <w:r w:rsidRPr="00397F7F">
                  <w:rPr>
                    <w:sz w:val="21"/>
                    <w:szCs w:val="21"/>
                  </w:rPr>
                  <w:t>2,087,275,703.02</w:t>
                </w:r>
              </w:p>
            </w:tc>
          </w:tr>
          <w:tr w:rsidR="007F0D9B" w:rsidRPr="004F234A" w14:paraId="7EE3E1F4"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4A493AB8" w14:textId="77777777" w:rsidR="007F0D9B" w:rsidRPr="00397F7F" w:rsidRDefault="00450518" w:rsidP="007F0D9B">
                <w:pPr>
                  <w:rPr>
                    <w:rFonts w:hint="eastAsia"/>
                    <w:sz w:val="21"/>
                    <w:szCs w:val="21"/>
                  </w:rPr>
                </w:pPr>
                <w:r w:rsidRPr="00397F7F">
                  <w:rPr>
                    <w:rFonts w:hint="eastAsia"/>
                    <w:sz w:val="21"/>
                    <w:szCs w:val="21"/>
                  </w:rPr>
                  <w:lastRenderedPageBreak/>
                  <w:t>按经营区域分类：</w:t>
                </w:r>
              </w:p>
            </w:tc>
            <w:tc>
              <w:tcPr>
                <w:tcW w:w="2720" w:type="dxa"/>
                <w:tcBorders>
                  <w:top w:val="single" w:sz="4" w:space="0" w:color="auto"/>
                  <w:left w:val="single" w:sz="4" w:space="0" w:color="auto"/>
                  <w:bottom w:val="single" w:sz="4" w:space="0" w:color="auto"/>
                  <w:right w:val="single" w:sz="4" w:space="0" w:color="auto"/>
                </w:tcBorders>
                <w:vAlign w:val="center"/>
              </w:tcPr>
              <w:p w14:paraId="765E8456" w14:textId="77777777" w:rsidR="007F0D9B" w:rsidRPr="00397F7F" w:rsidRDefault="007F0D9B" w:rsidP="007F0D9B">
                <w:pPr>
                  <w:jc w:val="right"/>
                  <w:rPr>
                    <w:rFonts w:hint="eastAsia"/>
                    <w:sz w:val="21"/>
                    <w:szCs w:val="21"/>
                  </w:rPr>
                </w:pPr>
              </w:p>
            </w:tc>
            <w:tc>
              <w:tcPr>
                <w:tcW w:w="2184" w:type="dxa"/>
                <w:tcBorders>
                  <w:top w:val="single" w:sz="4" w:space="0" w:color="auto"/>
                  <w:left w:val="single" w:sz="4" w:space="0" w:color="auto"/>
                  <w:bottom w:val="single" w:sz="4" w:space="0" w:color="auto"/>
                  <w:right w:val="single" w:sz="4" w:space="0" w:color="auto"/>
                </w:tcBorders>
                <w:vAlign w:val="center"/>
              </w:tcPr>
              <w:p w14:paraId="2307D786" w14:textId="77777777" w:rsidR="007F0D9B" w:rsidRPr="00397F7F" w:rsidRDefault="007F0D9B" w:rsidP="007F0D9B">
                <w:pPr>
                  <w:jc w:val="right"/>
                  <w:rPr>
                    <w:rFonts w:hint="eastAsia"/>
                    <w:sz w:val="21"/>
                    <w:szCs w:val="21"/>
                  </w:rPr>
                </w:pPr>
              </w:p>
            </w:tc>
          </w:tr>
          <w:tr w:rsidR="007F0D9B" w:rsidRPr="004F234A" w14:paraId="1445383C"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07604947" w14:textId="77777777" w:rsidR="007F0D9B" w:rsidRPr="00397F7F" w:rsidRDefault="00450518" w:rsidP="007F0D9B">
                <w:pPr>
                  <w:ind w:firstLineChars="200" w:firstLine="420"/>
                  <w:rPr>
                    <w:rFonts w:hint="eastAsia"/>
                    <w:sz w:val="21"/>
                    <w:szCs w:val="21"/>
                  </w:rPr>
                </w:pPr>
                <w:r w:rsidRPr="00397F7F">
                  <w:rPr>
                    <w:rFonts w:hint="eastAsia"/>
                    <w:sz w:val="21"/>
                    <w:szCs w:val="21"/>
                  </w:rPr>
                  <w:t>华南地区</w:t>
                </w:r>
              </w:p>
            </w:tc>
            <w:tc>
              <w:tcPr>
                <w:tcW w:w="2720" w:type="dxa"/>
                <w:tcBorders>
                  <w:top w:val="single" w:sz="4" w:space="0" w:color="auto"/>
                  <w:left w:val="single" w:sz="4" w:space="0" w:color="auto"/>
                  <w:bottom w:val="single" w:sz="4" w:space="0" w:color="auto"/>
                  <w:right w:val="single" w:sz="4" w:space="0" w:color="auto"/>
                </w:tcBorders>
                <w:vAlign w:val="center"/>
              </w:tcPr>
              <w:p w14:paraId="13E7D12F" w14:textId="77777777" w:rsidR="007F0D9B" w:rsidRPr="00397F7F" w:rsidRDefault="00450518" w:rsidP="007F0D9B">
                <w:pPr>
                  <w:jc w:val="right"/>
                  <w:rPr>
                    <w:rFonts w:hint="eastAsia"/>
                    <w:sz w:val="21"/>
                    <w:szCs w:val="21"/>
                  </w:rPr>
                </w:pPr>
                <w:r w:rsidRPr="00397F7F">
                  <w:rPr>
                    <w:sz w:val="21"/>
                    <w:szCs w:val="21"/>
                  </w:rPr>
                  <w:t>668,538,431.21</w:t>
                </w:r>
              </w:p>
            </w:tc>
            <w:tc>
              <w:tcPr>
                <w:tcW w:w="2184" w:type="dxa"/>
                <w:tcBorders>
                  <w:top w:val="single" w:sz="4" w:space="0" w:color="auto"/>
                  <w:left w:val="single" w:sz="4" w:space="0" w:color="auto"/>
                  <w:bottom w:val="single" w:sz="4" w:space="0" w:color="auto"/>
                  <w:right w:val="single" w:sz="4" w:space="0" w:color="auto"/>
                </w:tcBorders>
                <w:vAlign w:val="center"/>
              </w:tcPr>
              <w:p w14:paraId="3F50A7E1" w14:textId="77777777" w:rsidR="007F0D9B" w:rsidRPr="00397F7F" w:rsidRDefault="00450518" w:rsidP="007F0D9B">
                <w:pPr>
                  <w:jc w:val="right"/>
                  <w:rPr>
                    <w:rFonts w:hint="eastAsia"/>
                    <w:sz w:val="21"/>
                    <w:szCs w:val="21"/>
                  </w:rPr>
                </w:pPr>
                <w:r w:rsidRPr="00397F7F">
                  <w:rPr>
                    <w:sz w:val="21"/>
                    <w:szCs w:val="21"/>
                  </w:rPr>
                  <w:t>590,581,322.65</w:t>
                </w:r>
              </w:p>
            </w:tc>
          </w:tr>
          <w:tr w:rsidR="007F0D9B" w:rsidRPr="004F234A" w14:paraId="44498446"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3E8B12F0" w14:textId="77777777" w:rsidR="007F0D9B" w:rsidRPr="00397F7F" w:rsidRDefault="00450518" w:rsidP="007F0D9B">
                <w:pPr>
                  <w:ind w:firstLineChars="200" w:firstLine="420"/>
                  <w:rPr>
                    <w:rFonts w:hint="eastAsia"/>
                    <w:sz w:val="21"/>
                    <w:szCs w:val="21"/>
                  </w:rPr>
                </w:pPr>
                <w:r w:rsidRPr="00397F7F">
                  <w:rPr>
                    <w:rFonts w:hint="eastAsia"/>
                    <w:sz w:val="21"/>
                    <w:szCs w:val="21"/>
                  </w:rPr>
                  <w:t>华东地区</w:t>
                </w:r>
              </w:p>
            </w:tc>
            <w:tc>
              <w:tcPr>
                <w:tcW w:w="2720" w:type="dxa"/>
                <w:tcBorders>
                  <w:top w:val="single" w:sz="4" w:space="0" w:color="auto"/>
                  <w:left w:val="single" w:sz="4" w:space="0" w:color="auto"/>
                  <w:bottom w:val="single" w:sz="4" w:space="0" w:color="auto"/>
                  <w:right w:val="single" w:sz="4" w:space="0" w:color="auto"/>
                </w:tcBorders>
                <w:vAlign w:val="center"/>
              </w:tcPr>
              <w:p w14:paraId="7862636A" w14:textId="77777777" w:rsidR="007F0D9B" w:rsidRPr="00397F7F" w:rsidRDefault="00450518" w:rsidP="007F0D9B">
                <w:pPr>
                  <w:jc w:val="right"/>
                  <w:rPr>
                    <w:rFonts w:hint="eastAsia"/>
                    <w:sz w:val="21"/>
                    <w:szCs w:val="21"/>
                  </w:rPr>
                </w:pPr>
                <w:r w:rsidRPr="00397F7F">
                  <w:rPr>
                    <w:sz w:val="21"/>
                    <w:szCs w:val="21"/>
                  </w:rPr>
                  <w:t>286,339,877.96</w:t>
                </w:r>
              </w:p>
            </w:tc>
            <w:tc>
              <w:tcPr>
                <w:tcW w:w="2184" w:type="dxa"/>
                <w:tcBorders>
                  <w:top w:val="single" w:sz="4" w:space="0" w:color="auto"/>
                  <w:left w:val="single" w:sz="4" w:space="0" w:color="auto"/>
                  <w:bottom w:val="single" w:sz="4" w:space="0" w:color="auto"/>
                  <w:right w:val="single" w:sz="4" w:space="0" w:color="auto"/>
                </w:tcBorders>
                <w:vAlign w:val="center"/>
              </w:tcPr>
              <w:p w14:paraId="718CDEBA" w14:textId="77777777" w:rsidR="007F0D9B" w:rsidRPr="00397F7F" w:rsidRDefault="00450518" w:rsidP="007F0D9B">
                <w:pPr>
                  <w:jc w:val="right"/>
                  <w:rPr>
                    <w:rFonts w:hint="eastAsia"/>
                    <w:sz w:val="21"/>
                    <w:szCs w:val="21"/>
                  </w:rPr>
                </w:pPr>
                <w:r w:rsidRPr="00397F7F">
                  <w:rPr>
                    <w:sz w:val="21"/>
                    <w:szCs w:val="21"/>
                  </w:rPr>
                  <w:t>251,857,365.63</w:t>
                </w:r>
              </w:p>
            </w:tc>
          </w:tr>
          <w:tr w:rsidR="007F0D9B" w:rsidRPr="004F234A" w14:paraId="1FA8AC2C"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53645143" w14:textId="77777777" w:rsidR="007F0D9B" w:rsidRPr="00397F7F" w:rsidRDefault="00450518" w:rsidP="007F0D9B">
                <w:pPr>
                  <w:ind w:firstLineChars="200" w:firstLine="420"/>
                  <w:rPr>
                    <w:rFonts w:hint="eastAsia"/>
                    <w:sz w:val="21"/>
                    <w:szCs w:val="21"/>
                  </w:rPr>
                </w:pPr>
                <w:r w:rsidRPr="00397F7F">
                  <w:rPr>
                    <w:rFonts w:hint="eastAsia"/>
                    <w:sz w:val="21"/>
                    <w:szCs w:val="21"/>
                  </w:rPr>
                  <w:t>华北地区</w:t>
                </w:r>
              </w:p>
            </w:tc>
            <w:tc>
              <w:tcPr>
                <w:tcW w:w="2720" w:type="dxa"/>
                <w:tcBorders>
                  <w:top w:val="single" w:sz="4" w:space="0" w:color="auto"/>
                  <w:left w:val="single" w:sz="4" w:space="0" w:color="auto"/>
                  <w:bottom w:val="single" w:sz="4" w:space="0" w:color="auto"/>
                  <w:right w:val="single" w:sz="4" w:space="0" w:color="auto"/>
                </w:tcBorders>
                <w:vAlign w:val="center"/>
              </w:tcPr>
              <w:p w14:paraId="4A8E5D64" w14:textId="77777777" w:rsidR="007F0D9B" w:rsidRPr="00397F7F" w:rsidRDefault="00450518" w:rsidP="007F0D9B">
                <w:pPr>
                  <w:jc w:val="right"/>
                  <w:rPr>
                    <w:rFonts w:hint="eastAsia"/>
                    <w:sz w:val="21"/>
                    <w:szCs w:val="21"/>
                  </w:rPr>
                </w:pPr>
                <w:r w:rsidRPr="00397F7F">
                  <w:rPr>
                    <w:sz w:val="21"/>
                    <w:szCs w:val="21"/>
                  </w:rPr>
                  <w:t>780,260,679.80</w:t>
                </w:r>
              </w:p>
            </w:tc>
            <w:tc>
              <w:tcPr>
                <w:tcW w:w="2184" w:type="dxa"/>
                <w:tcBorders>
                  <w:top w:val="single" w:sz="4" w:space="0" w:color="auto"/>
                  <w:left w:val="single" w:sz="4" w:space="0" w:color="auto"/>
                  <w:bottom w:val="single" w:sz="4" w:space="0" w:color="auto"/>
                  <w:right w:val="single" w:sz="4" w:space="0" w:color="auto"/>
                </w:tcBorders>
                <w:vAlign w:val="center"/>
              </w:tcPr>
              <w:p w14:paraId="52A1AE4D" w14:textId="77777777" w:rsidR="007F0D9B" w:rsidRPr="00397F7F" w:rsidRDefault="00450518" w:rsidP="007F0D9B">
                <w:pPr>
                  <w:jc w:val="right"/>
                  <w:rPr>
                    <w:rFonts w:hint="eastAsia"/>
                    <w:sz w:val="21"/>
                    <w:szCs w:val="21"/>
                  </w:rPr>
                </w:pPr>
                <w:r w:rsidRPr="00397F7F">
                  <w:rPr>
                    <w:sz w:val="21"/>
                    <w:szCs w:val="21"/>
                  </w:rPr>
                  <w:t>723,368,502.46</w:t>
                </w:r>
              </w:p>
            </w:tc>
          </w:tr>
          <w:tr w:rsidR="007F0D9B" w:rsidRPr="004F234A" w14:paraId="48CAAEEA"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24E1D28D" w14:textId="77777777" w:rsidR="007F0D9B" w:rsidRPr="00397F7F" w:rsidRDefault="00450518" w:rsidP="007F0D9B">
                <w:pPr>
                  <w:ind w:firstLineChars="200" w:firstLine="420"/>
                  <w:rPr>
                    <w:rFonts w:hint="eastAsia"/>
                    <w:sz w:val="21"/>
                    <w:szCs w:val="21"/>
                  </w:rPr>
                </w:pPr>
                <w:r w:rsidRPr="00397F7F">
                  <w:rPr>
                    <w:rFonts w:hint="eastAsia"/>
                    <w:sz w:val="21"/>
                    <w:szCs w:val="21"/>
                  </w:rPr>
                  <w:t>西南地区</w:t>
                </w:r>
              </w:p>
            </w:tc>
            <w:tc>
              <w:tcPr>
                <w:tcW w:w="2720" w:type="dxa"/>
                <w:tcBorders>
                  <w:top w:val="single" w:sz="4" w:space="0" w:color="auto"/>
                  <w:left w:val="single" w:sz="4" w:space="0" w:color="auto"/>
                  <w:bottom w:val="single" w:sz="4" w:space="0" w:color="auto"/>
                  <w:right w:val="single" w:sz="4" w:space="0" w:color="auto"/>
                </w:tcBorders>
                <w:vAlign w:val="center"/>
              </w:tcPr>
              <w:p w14:paraId="06573867" w14:textId="77777777" w:rsidR="007F0D9B" w:rsidRPr="00397F7F" w:rsidRDefault="00450518" w:rsidP="007F0D9B">
                <w:pPr>
                  <w:jc w:val="right"/>
                  <w:rPr>
                    <w:rFonts w:hint="eastAsia"/>
                    <w:sz w:val="21"/>
                    <w:szCs w:val="21"/>
                  </w:rPr>
                </w:pPr>
                <w:r w:rsidRPr="00397F7F">
                  <w:rPr>
                    <w:sz w:val="21"/>
                    <w:szCs w:val="21"/>
                  </w:rPr>
                  <w:t>38,657,300.20</w:t>
                </w:r>
              </w:p>
            </w:tc>
            <w:tc>
              <w:tcPr>
                <w:tcW w:w="2184" w:type="dxa"/>
                <w:tcBorders>
                  <w:top w:val="single" w:sz="4" w:space="0" w:color="auto"/>
                  <w:left w:val="single" w:sz="4" w:space="0" w:color="auto"/>
                  <w:bottom w:val="single" w:sz="4" w:space="0" w:color="auto"/>
                  <w:right w:val="single" w:sz="4" w:space="0" w:color="auto"/>
                </w:tcBorders>
                <w:vAlign w:val="center"/>
              </w:tcPr>
              <w:p w14:paraId="5B1B7E57" w14:textId="77777777" w:rsidR="007F0D9B" w:rsidRPr="00397F7F" w:rsidRDefault="00450518" w:rsidP="007F0D9B">
                <w:pPr>
                  <w:jc w:val="right"/>
                  <w:rPr>
                    <w:rFonts w:hint="eastAsia"/>
                    <w:sz w:val="21"/>
                    <w:szCs w:val="21"/>
                  </w:rPr>
                </w:pPr>
                <w:r w:rsidRPr="00397F7F">
                  <w:rPr>
                    <w:sz w:val="21"/>
                    <w:szCs w:val="21"/>
                  </w:rPr>
                  <w:t>27,077,008.03</w:t>
                </w:r>
              </w:p>
            </w:tc>
          </w:tr>
          <w:tr w:rsidR="007F0D9B" w:rsidRPr="004F234A" w14:paraId="1312ECB5"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22A522A6" w14:textId="77777777" w:rsidR="007F0D9B" w:rsidRPr="00397F7F" w:rsidRDefault="00450518" w:rsidP="007F0D9B">
                <w:pPr>
                  <w:ind w:firstLineChars="200" w:firstLine="420"/>
                  <w:rPr>
                    <w:rFonts w:hint="eastAsia"/>
                    <w:sz w:val="21"/>
                    <w:szCs w:val="21"/>
                  </w:rPr>
                </w:pPr>
                <w:r w:rsidRPr="00397F7F">
                  <w:rPr>
                    <w:rFonts w:hint="eastAsia"/>
                    <w:sz w:val="21"/>
                    <w:szCs w:val="21"/>
                  </w:rPr>
                  <w:t>华中地区</w:t>
                </w:r>
              </w:p>
            </w:tc>
            <w:tc>
              <w:tcPr>
                <w:tcW w:w="2720" w:type="dxa"/>
                <w:tcBorders>
                  <w:top w:val="single" w:sz="4" w:space="0" w:color="auto"/>
                  <w:left w:val="single" w:sz="4" w:space="0" w:color="auto"/>
                  <w:bottom w:val="single" w:sz="4" w:space="0" w:color="auto"/>
                  <w:right w:val="single" w:sz="4" w:space="0" w:color="auto"/>
                </w:tcBorders>
                <w:vAlign w:val="center"/>
              </w:tcPr>
              <w:p w14:paraId="342EF367" w14:textId="77777777" w:rsidR="007F0D9B" w:rsidRPr="00397F7F" w:rsidRDefault="00450518" w:rsidP="007F0D9B">
                <w:pPr>
                  <w:jc w:val="right"/>
                  <w:rPr>
                    <w:rFonts w:hint="eastAsia"/>
                    <w:sz w:val="21"/>
                    <w:szCs w:val="21"/>
                  </w:rPr>
                </w:pPr>
                <w:r w:rsidRPr="00397F7F">
                  <w:rPr>
                    <w:sz w:val="21"/>
                    <w:szCs w:val="21"/>
                  </w:rPr>
                  <w:t>37,318,837.76</w:t>
                </w:r>
              </w:p>
            </w:tc>
            <w:tc>
              <w:tcPr>
                <w:tcW w:w="2184" w:type="dxa"/>
                <w:tcBorders>
                  <w:top w:val="single" w:sz="4" w:space="0" w:color="auto"/>
                  <w:left w:val="single" w:sz="4" w:space="0" w:color="auto"/>
                  <w:bottom w:val="single" w:sz="4" w:space="0" w:color="auto"/>
                  <w:right w:val="single" w:sz="4" w:space="0" w:color="auto"/>
                </w:tcBorders>
                <w:vAlign w:val="center"/>
              </w:tcPr>
              <w:p w14:paraId="083C79A2" w14:textId="77777777" w:rsidR="007F0D9B" w:rsidRPr="00397F7F" w:rsidRDefault="00450518" w:rsidP="007F0D9B">
                <w:pPr>
                  <w:jc w:val="right"/>
                  <w:rPr>
                    <w:rFonts w:hint="eastAsia"/>
                    <w:sz w:val="21"/>
                    <w:szCs w:val="21"/>
                  </w:rPr>
                </w:pPr>
                <w:r w:rsidRPr="00397F7F">
                  <w:rPr>
                    <w:sz w:val="21"/>
                    <w:szCs w:val="21"/>
                  </w:rPr>
                  <w:t>31,560,586.67</w:t>
                </w:r>
              </w:p>
            </w:tc>
          </w:tr>
          <w:tr w:rsidR="007F0D9B" w:rsidRPr="004F234A" w14:paraId="5D970C5C"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580F9FB6" w14:textId="77777777" w:rsidR="007F0D9B" w:rsidRPr="00397F7F" w:rsidRDefault="00450518" w:rsidP="007F0D9B">
                <w:pPr>
                  <w:ind w:firstLineChars="200" w:firstLine="420"/>
                  <w:rPr>
                    <w:rFonts w:hint="eastAsia"/>
                    <w:sz w:val="21"/>
                    <w:szCs w:val="21"/>
                  </w:rPr>
                </w:pPr>
                <w:r w:rsidRPr="00397F7F">
                  <w:rPr>
                    <w:rFonts w:hint="eastAsia"/>
                    <w:sz w:val="21"/>
                    <w:szCs w:val="21"/>
                  </w:rPr>
                  <w:t>西北地区</w:t>
                </w:r>
              </w:p>
            </w:tc>
            <w:tc>
              <w:tcPr>
                <w:tcW w:w="2720" w:type="dxa"/>
                <w:tcBorders>
                  <w:top w:val="single" w:sz="4" w:space="0" w:color="auto"/>
                  <w:left w:val="single" w:sz="4" w:space="0" w:color="auto"/>
                  <w:bottom w:val="single" w:sz="4" w:space="0" w:color="auto"/>
                  <w:right w:val="single" w:sz="4" w:space="0" w:color="auto"/>
                </w:tcBorders>
                <w:vAlign w:val="center"/>
              </w:tcPr>
              <w:p w14:paraId="6A6EFFA7" w14:textId="77777777" w:rsidR="007F0D9B" w:rsidRPr="00397F7F" w:rsidRDefault="00450518" w:rsidP="007F0D9B">
                <w:pPr>
                  <w:jc w:val="right"/>
                  <w:rPr>
                    <w:rFonts w:hint="eastAsia"/>
                    <w:sz w:val="21"/>
                    <w:szCs w:val="21"/>
                  </w:rPr>
                </w:pPr>
                <w:r w:rsidRPr="00397F7F">
                  <w:rPr>
                    <w:sz w:val="21"/>
                    <w:szCs w:val="21"/>
                  </w:rPr>
                  <w:t>19,143,213.60</w:t>
                </w:r>
              </w:p>
            </w:tc>
            <w:tc>
              <w:tcPr>
                <w:tcW w:w="2184" w:type="dxa"/>
                <w:tcBorders>
                  <w:top w:val="single" w:sz="4" w:space="0" w:color="auto"/>
                  <w:left w:val="single" w:sz="4" w:space="0" w:color="auto"/>
                  <w:bottom w:val="single" w:sz="4" w:space="0" w:color="auto"/>
                  <w:right w:val="single" w:sz="4" w:space="0" w:color="auto"/>
                </w:tcBorders>
                <w:vAlign w:val="center"/>
              </w:tcPr>
              <w:p w14:paraId="3F529125" w14:textId="77777777" w:rsidR="007F0D9B" w:rsidRPr="00397F7F" w:rsidRDefault="00450518" w:rsidP="007F0D9B">
                <w:pPr>
                  <w:jc w:val="right"/>
                  <w:rPr>
                    <w:rFonts w:hint="eastAsia"/>
                    <w:sz w:val="21"/>
                    <w:szCs w:val="21"/>
                  </w:rPr>
                </w:pPr>
                <w:r w:rsidRPr="00397F7F">
                  <w:rPr>
                    <w:sz w:val="21"/>
                    <w:szCs w:val="21"/>
                  </w:rPr>
                  <w:t>17,889,039.38</w:t>
                </w:r>
              </w:p>
            </w:tc>
          </w:tr>
          <w:tr w:rsidR="007F0D9B" w:rsidRPr="004F234A" w14:paraId="7262BD53"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06C2100C" w14:textId="77777777" w:rsidR="007F0D9B" w:rsidRPr="00397F7F" w:rsidRDefault="00450518" w:rsidP="007F0D9B">
                <w:pPr>
                  <w:ind w:firstLineChars="200" w:firstLine="420"/>
                  <w:rPr>
                    <w:rFonts w:hint="eastAsia"/>
                    <w:sz w:val="21"/>
                    <w:szCs w:val="21"/>
                  </w:rPr>
                </w:pPr>
                <w:r w:rsidRPr="00397F7F">
                  <w:rPr>
                    <w:rFonts w:hint="eastAsia"/>
                    <w:sz w:val="21"/>
                    <w:szCs w:val="21"/>
                  </w:rPr>
                  <w:t>东北地区</w:t>
                </w:r>
              </w:p>
            </w:tc>
            <w:tc>
              <w:tcPr>
                <w:tcW w:w="2720" w:type="dxa"/>
                <w:tcBorders>
                  <w:top w:val="single" w:sz="4" w:space="0" w:color="auto"/>
                  <w:left w:val="single" w:sz="4" w:space="0" w:color="auto"/>
                  <w:bottom w:val="single" w:sz="4" w:space="0" w:color="auto"/>
                  <w:right w:val="single" w:sz="4" w:space="0" w:color="auto"/>
                </w:tcBorders>
                <w:vAlign w:val="center"/>
              </w:tcPr>
              <w:p w14:paraId="5DEE620B" w14:textId="77777777" w:rsidR="007F0D9B" w:rsidRPr="00397F7F" w:rsidRDefault="00450518" w:rsidP="007F0D9B">
                <w:pPr>
                  <w:jc w:val="right"/>
                  <w:rPr>
                    <w:rFonts w:hint="eastAsia"/>
                    <w:sz w:val="21"/>
                    <w:szCs w:val="21"/>
                  </w:rPr>
                </w:pPr>
                <w:r w:rsidRPr="00397F7F">
                  <w:rPr>
                    <w:sz w:val="21"/>
                    <w:szCs w:val="21"/>
                  </w:rPr>
                  <w:t>71,132.75</w:t>
                </w:r>
              </w:p>
            </w:tc>
            <w:tc>
              <w:tcPr>
                <w:tcW w:w="2184" w:type="dxa"/>
                <w:tcBorders>
                  <w:top w:val="single" w:sz="4" w:space="0" w:color="auto"/>
                  <w:left w:val="single" w:sz="4" w:space="0" w:color="auto"/>
                  <w:bottom w:val="single" w:sz="4" w:space="0" w:color="auto"/>
                  <w:right w:val="single" w:sz="4" w:space="0" w:color="auto"/>
                </w:tcBorders>
                <w:vAlign w:val="center"/>
              </w:tcPr>
              <w:p w14:paraId="1D3416FE" w14:textId="77777777" w:rsidR="007F0D9B" w:rsidRPr="00397F7F" w:rsidRDefault="00450518" w:rsidP="007F0D9B">
                <w:pPr>
                  <w:jc w:val="right"/>
                  <w:rPr>
                    <w:rFonts w:hint="eastAsia"/>
                    <w:sz w:val="21"/>
                    <w:szCs w:val="21"/>
                  </w:rPr>
                </w:pPr>
                <w:r w:rsidRPr="00397F7F">
                  <w:rPr>
                    <w:sz w:val="21"/>
                    <w:szCs w:val="21"/>
                  </w:rPr>
                  <w:t>64,968.66</w:t>
                </w:r>
              </w:p>
            </w:tc>
          </w:tr>
          <w:tr w:rsidR="007F0D9B" w:rsidRPr="004F234A" w14:paraId="3E1D83B8"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51061C0D" w14:textId="77777777" w:rsidR="007F0D9B" w:rsidRPr="00397F7F" w:rsidRDefault="00450518" w:rsidP="007F0D9B">
                <w:pPr>
                  <w:ind w:firstLineChars="200" w:firstLine="420"/>
                  <w:rPr>
                    <w:rFonts w:hint="eastAsia"/>
                    <w:sz w:val="21"/>
                    <w:szCs w:val="21"/>
                  </w:rPr>
                </w:pPr>
                <w:r w:rsidRPr="00397F7F">
                  <w:rPr>
                    <w:rFonts w:hint="eastAsia"/>
                    <w:sz w:val="21"/>
                    <w:szCs w:val="21"/>
                  </w:rPr>
                  <w:t>出口</w:t>
                </w:r>
              </w:p>
            </w:tc>
            <w:tc>
              <w:tcPr>
                <w:tcW w:w="2720" w:type="dxa"/>
                <w:tcBorders>
                  <w:top w:val="single" w:sz="4" w:space="0" w:color="auto"/>
                  <w:left w:val="single" w:sz="4" w:space="0" w:color="auto"/>
                  <w:bottom w:val="single" w:sz="4" w:space="0" w:color="auto"/>
                  <w:right w:val="single" w:sz="4" w:space="0" w:color="auto"/>
                </w:tcBorders>
                <w:vAlign w:val="center"/>
              </w:tcPr>
              <w:p w14:paraId="726F0526" w14:textId="77777777" w:rsidR="007F0D9B" w:rsidRPr="00397F7F" w:rsidRDefault="00450518" w:rsidP="007F0D9B">
                <w:pPr>
                  <w:jc w:val="right"/>
                  <w:rPr>
                    <w:rFonts w:hint="eastAsia"/>
                    <w:sz w:val="21"/>
                    <w:szCs w:val="21"/>
                  </w:rPr>
                </w:pPr>
                <w:r w:rsidRPr="00397F7F">
                  <w:rPr>
                    <w:sz w:val="21"/>
                    <w:szCs w:val="21"/>
                  </w:rPr>
                  <w:t>574,964,332.41</w:t>
                </w:r>
              </w:p>
            </w:tc>
            <w:tc>
              <w:tcPr>
                <w:tcW w:w="2184" w:type="dxa"/>
                <w:tcBorders>
                  <w:top w:val="single" w:sz="4" w:space="0" w:color="auto"/>
                  <w:left w:val="single" w:sz="4" w:space="0" w:color="auto"/>
                  <w:bottom w:val="single" w:sz="4" w:space="0" w:color="auto"/>
                  <w:right w:val="single" w:sz="4" w:space="0" w:color="auto"/>
                </w:tcBorders>
                <w:vAlign w:val="center"/>
              </w:tcPr>
              <w:p w14:paraId="28256842" w14:textId="77777777" w:rsidR="007F0D9B" w:rsidRPr="00397F7F" w:rsidRDefault="00450518" w:rsidP="007F0D9B">
                <w:pPr>
                  <w:jc w:val="right"/>
                  <w:rPr>
                    <w:rFonts w:hint="eastAsia"/>
                    <w:sz w:val="21"/>
                    <w:szCs w:val="21"/>
                  </w:rPr>
                </w:pPr>
                <w:r w:rsidRPr="00397F7F">
                  <w:rPr>
                    <w:sz w:val="21"/>
                    <w:szCs w:val="21"/>
                  </w:rPr>
                  <w:t>444,876,909.54</w:t>
                </w:r>
              </w:p>
            </w:tc>
          </w:tr>
          <w:tr w:rsidR="007F0D9B" w:rsidRPr="004F234A" w14:paraId="384E16FF"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0D52F839" w14:textId="77777777" w:rsidR="007F0D9B" w:rsidRPr="00397F7F" w:rsidRDefault="00450518" w:rsidP="007F0D9B">
                <w:pPr>
                  <w:ind w:firstLineChars="300" w:firstLine="630"/>
                  <w:rPr>
                    <w:rFonts w:hint="eastAsia"/>
                    <w:sz w:val="21"/>
                    <w:szCs w:val="21"/>
                  </w:rPr>
                </w:pPr>
                <w:r w:rsidRPr="00397F7F">
                  <w:rPr>
                    <w:rFonts w:hint="eastAsia"/>
                    <w:sz w:val="21"/>
                    <w:szCs w:val="21"/>
                  </w:rPr>
                  <w:t>合计</w:t>
                </w:r>
              </w:p>
            </w:tc>
            <w:tc>
              <w:tcPr>
                <w:tcW w:w="2720" w:type="dxa"/>
                <w:tcBorders>
                  <w:top w:val="single" w:sz="4" w:space="0" w:color="auto"/>
                  <w:left w:val="single" w:sz="4" w:space="0" w:color="auto"/>
                  <w:bottom w:val="single" w:sz="4" w:space="0" w:color="auto"/>
                  <w:right w:val="single" w:sz="4" w:space="0" w:color="auto"/>
                </w:tcBorders>
                <w:vAlign w:val="center"/>
              </w:tcPr>
              <w:p w14:paraId="43095608" w14:textId="77777777" w:rsidR="007F0D9B" w:rsidRPr="00397F7F" w:rsidRDefault="00450518" w:rsidP="007F0D9B">
                <w:pPr>
                  <w:jc w:val="right"/>
                  <w:rPr>
                    <w:rFonts w:hint="eastAsia"/>
                    <w:sz w:val="21"/>
                    <w:szCs w:val="21"/>
                  </w:rPr>
                </w:pPr>
                <w:r w:rsidRPr="00397F7F">
                  <w:rPr>
                    <w:sz w:val="21"/>
                    <w:szCs w:val="21"/>
                  </w:rPr>
                  <w:t>2,405,293,805.69</w:t>
                </w:r>
              </w:p>
            </w:tc>
            <w:tc>
              <w:tcPr>
                <w:tcW w:w="2184" w:type="dxa"/>
                <w:tcBorders>
                  <w:top w:val="single" w:sz="4" w:space="0" w:color="auto"/>
                  <w:left w:val="single" w:sz="4" w:space="0" w:color="auto"/>
                  <w:bottom w:val="single" w:sz="4" w:space="0" w:color="auto"/>
                  <w:right w:val="single" w:sz="4" w:space="0" w:color="auto"/>
                </w:tcBorders>
                <w:vAlign w:val="center"/>
              </w:tcPr>
              <w:p w14:paraId="58365B01" w14:textId="77777777" w:rsidR="007F0D9B" w:rsidRPr="00397F7F" w:rsidRDefault="00450518" w:rsidP="007F0D9B">
                <w:pPr>
                  <w:jc w:val="right"/>
                  <w:rPr>
                    <w:rFonts w:hint="eastAsia"/>
                    <w:sz w:val="21"/>
                    <w:szCs w:val="21"/>
                  </w:rPr>
                </w:pPr>
                <w:r w:rsidRPr="00397F7F">
                  <w:rPr>
                    <w:sz w:val="21"/>
                    <w:szCs w:val="21"/>
                  </w:rPr>
                  <w:t>2,087,275,703.02</w:t>
                </w:r>
              </w:p>
            </w:tc>
          </w:tr>
          <w:tr w:rsidR="007F0D9B" w:rsidRPr="004F234A" w14:paraId="12042288"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26D5021D" w14:textId="77777777" w:rsidR="007F0D9B" w:rsidRPr="00397F7F" w:rsidRDefault="00450518" w:rsidP="007F0D9B">
                <w:pPr>
                  <w:rPr>
                    <w:rFonts w:hint="eastAsia"/>
                    <w:sz w:val="21"/>
                    <w:szCs w:val="21"/>
                  </w:rPr>
                </w:pPr>
                <w:r w:rsidRPr="00397F7F">
                  <w:rPr>
                    <w:rFonts w:hint="eastAsia"/>
                    <w:sz w:val="21"/>
                    <w:szCs w:val="21"/>
                  </w:rPr>
                  <w:t>按商品转让时间分类：</w:t>
                </w:r>
              </w:p>
            </w:tc>
            <w:tc>
              <w:tcPr>
                <w:tcW w:w="2720" w:type="dxa"/>
                <w:tcBorders>
                  <w:top w:val="single" w:sz="4" w:space="0" w:color="auto"/>
                  <w:left w:val="single" w:sz="4" w:space="0" w:color="auto"/>
                  <w:bottom w:val="single" w:sz="4" w:space="0" w:color="auto"/>
                  <w:right w:val="single" w:sz="4" w:space="0" w:color="auto"/>
                </w:tcBorders>
                <w:vAlign w:val="center"/>
              </w:tcPr>
              <w:p w14:paraId="54BEE554" w14:textId="77777777" w:rsidR="007F0D9B" w:rsidRPr="00397F7F" w:rsidRDefault="007F0D9B" w:rsidP="007F0D9B">
                <w:pPr>
                  <w:jc w:val="right"/>
                  <w:rPr>
                    <w:rFonts w:hint="eastAsia"/>
                    <w:sz w:val="21"/>
                    <w:szCs w:val="21"/>
                  </w:rPr>
                </w:pPr>
              </w:p>
            </w:tc>
            <w:tc>
              <w:tcPr>
                <w:tcW w:w="2184" w:type="dxa"/>
                <w:tcBorders>
                  <w:top w:val="single" w:sz="4" w:space="0" w:color="auto"/>
                  <w:left w:val="single" w:sz="4" w:space="0" w:color="auto"/>
                  <w:bottom w:val="single" w:sz="4" w:space="0" w:color="auto"/>
                  <w:right w:val="single" w:sz="4" w:space="0" w:color="auto"/>
                </w:tcBorders>
                <w:vAlign w:val="center"/>
              </w:tcPr>
              <w:p w14:paraId="3A70BCB4" w14:textId="77777777" w:rsidR="007F0D9B" w:rsidRPr="00397F7F" w:rsidRDefault="007F0D9B" w:rsidP="007F0D9B">
                <w:pPr>
                  <w:jc w:val="right"/>
                  <w:rPr>
                    <w:rFonts w:hint="eastAsia"/>
                    <w:sz w:val="21"/>
                    <w:szCs w:val="21"/>
                  </w:rPr>
                </w:pPr>
              </w:p>
            </w:tc>
          </w:tr>
          <w:tr w:rsidR="007F0D9B" w:rsidRPr="004F234A" w14:paraId="2EC78F1A"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43AD666A" w14:textId="77777777" w:rsidR="007F0D9B" w:rsidRPr="00397F7F" w:rsidRDefault="00450518" w:rsidP="007F0D9B">
                <w:pPr>
                  <w:ind w:firstLineChars="200" w:firstLine="420"/>
                  <w:rPr>
                    <w:rFonts w:hint="eastAsia"/>
                    <w:sz w:val="21"/>
                    <w:szCs w:val="21"/>
                  </w:rPr>
                </w:pPr>
                <w:r w:rsidRPr="00397F7F">
                  <w:rPr>
                    <w:rFonts w:hint="eastAsia"/>
                    <w:sz w:val="21"/>
                    <w:szCs w:val="21"/>
                  </w:rPr>
                  <w:t>在某一时点确认</w:t>
                </w:r>
              </w:p>
            </w:tc>
            <w:tc>
              <w:tcPr>
                <w:tcW w:w="2720" w:type="dxa"/>
                <w:tcBorders>
                  <w:top w:val="single" w:sz="4" w:space="0" w:color="auto"/>
                  <w:left w:val="single" w:sz="4" w:space="0" w:color="auto"/>
                  <w:bottom w:val="single" w:sz="4" w:space="0" w:color="auto"/>
                  <w:right w:val="single" w:sz="4" w:space="0" w:color="auto"/>
                </w:tcBorders>
                <w:vAlign w:val="center"/>
              </w:tcPr>
              <w:p w14:paraId="6E3ED462" w14:textId="77777777" w:rsidR="007F0D9B" w:rsidRPr="00397F7F" w:rsidRDefault="00450518" w:rsidP="007F0D9B">
                <w:pPr>
                  <w:jc w:val="right"/>
                  <w:rPr>
                    <w:rFonts w:hint="eastAsia"/>
                    <w:sz w:val="21"/>
                    <w:szCs w:val="21"/>
                  </w:rPr>
                </w:pPr>
                <w:r w:rsidRPr="00397F7F">
                  <w:rPr>
                    <w:sz w:val="21"/>
                    <w:szCs w:val="21"/>
                  </w:rPr>
                  <w:t>2,401,144,479.43</w:t>
                </w:r>
              </w:p>
            </w:tc>
            <w:tc>
              <w:tcPr>
                <w:tcW w:w="2184" w:type="dxa"/>
                <w:tcBorders>
                  <w:top w:val="single" w:sz="4" w:space="0" w:color="auto"/>
                  <w:left w:val="single" w:sz="4" w:space="0" w:color="auto"/>
                  <w:bottom w:val="single" w:sz="4" w:space="0" w:color="auto"/>
                  <w:right w:val="single" w:sz="4" w:space="0" w:color="auto"/>
                </w:tcBorders>
                <w:vAlign w:val="center"/>
              </w:tcPr>
              <w:p w14:paraId="7B66B8AC" w14:textId="77777777" w:rsidR="007F0D9B" w:rsidRPr="00397F7F" w:rsidRDefault="00450518" w:rsidP="007F0D9B">
                <w:pPr>
                  <w:jc w:val="right"/>
                  <w:rPr>
                    <w:rFonts w:hint="eastAsia"/>
                    <w:sz w:val="21"/>
                    <w:szCs w:val="21"/>
                  </w:rPr>
                </w:pPr>
                <w:r w:rsidRPr="00397F7F">
                  <w:rPr>
                    <w:sz w:val="21"/>
                    <w:szCs w:val="21"/>
                  </w:rPr>
                  <w:t>2,085,742,440.55</w:t>
                </w:r>
              </w:p>
            </w:tc>
          </w:tr>
          <w:tr w:rsidR="007F0D9B" w:rsidRPr="004F234A" w14:paraId="70C2FFD6" w14:textId="77777777" w:rsidTr="007F0D9B">
            <w:trPr>
              <w:trHeight w:val="379"/>
            </w:trPr>
            <w:tc>
              <w:tcPr>
                <w:tcW w:w="3455" w:type="dxa"/>
                <w:tcBorders>
                  <w:top w:val="single" w:sz="4" w:space="0" w:color="auto"/>
                  <w:left w:val="single" w:sz="4" w:space="0" w:color="auto"/>
                  <w:bottom w:val="single" w:sz="4" w:space="0" w:color="auto"/>
                  <w:right w:val="single" w:sz="4" w:space="0" w:color="auto"/>
                </w:tcBorders>
                <w:vAlign w:val="center"/>
              </w:tcPr>
              <w:p w14:paraId="38C9B296" w14:textId="77777777" w:rsidR="007F0D9B" w:rsidRPr="00397F7F" w:rsidRDefault="00450518" w:rsidP="007F0D9B">
                <w:pPr>
                  <w:ind w:firstLineChars="200" w:firstLine="420"/>
                  <w:rPr>
                    <w:rFonts w:hint="eastAsia"/>
                    <w:sz w:val="21"/>
                    <w:szCs w:val="21"/>
                  </w:rPr>
                </w:pPr>
                <w:r w:rsidRPr="00397F7F">
                  <w:rPr>
                    <w:rFonts w:hint="eastAsia"/>
                    <w:sz w:val="21"/>
                    <w:szCs w:val="21"/>
                  </w:rPr>
                  <w:t>在某一时段内确认</w:t>
                </w:r>
              </w:p>
            </w:tc>
            <w:tc>
              <w:tcPr>
                <w:tcW w:w="2720" w:type="dxa"/>
                <w:tcBorders>
                  <w:top w:val="single" w:sz="4" w:space="0" w:color="auto"/>
                  <w:left w:val="single" w:sz="4" w:space="0" w:color="auto"/>
                  <w:bottom w:val="single" w:sz="4" w:space="0" w:color="auto"/>
                  <w:right w:val="single" w:sz="4" w:space="0" w:color="auto"/>
                </w:tcBorders>
                <w:vAlign w:val="center"/>
              </w:tcPr>
              <w:p w14:paraId="2CD4EBAD" w14:textId="77777777" w:rsidR="007F0D9B" w:rsidRPr="00397F7F" w:rsidRDefault="00450518" w:rsidP="007F0D9B">
                <w:pPr>
                  <w:jc w:val="right"/>
                  <w:rPr>
                    <w:rFonts w:hint="eastAsia"/>
                    <w:sz w:val="21"/>
                    <w:szCs w:val="21"/>
                  </w:rPr>
                </w:pPr>
                <w:r w:rsidRPr="00397F7F">
                  <w:rPr>
                    <w:sz w:val="21"/>
                    <w:szCs w:val="21"/>
                  </w:rPr>
                  <w:t>4,149,326.26</w:t>
                </w:r>
              </w:p>
            </w:tc>
            <w:tc>
              <w:tcPr>
                <w:tcW w:w="2184" w:type="dxa"/>
                <w:tcBorders>
                  <w:top w:val="single" w:sz="4" w:space="0" w:color="auto"/>
                  <w:left w:val="single" w:sz="4" w:space="0" w:color="auto"/>
                  <w:bottom w:val="single" w:sz="4" w:space="0" w:color="auto"/>
                  <w:right w:val="single" w:sz="4" w:space="0" w:color="auto"/>
                </w:tcBorders>
                <w:vAlign w:val="center"/>
              </w:tcPr>
              <w:p w14:paraId="7F6214C0" w14:textId="77777777" w:rsidR="007F0D9B" w:rsidRPr="00397F7F" w:rsidRDefault="00450518" w:rsidP="007F0D9B">
                <w:pPr>
                  <w:jc w:val="right"/>
                  <w:rPr>
                    <w:rFonts w:hint="eastAsia"/>
                    <w:sz w:val="21"/>
                    <w:szCs w:val="21"/>
                  </w:rPr>
                </w:pPr>
                <w:r w:rsidRPr="00397F7F">
                  <w:rPr>
                    <w:sz w:val="21"/>
                    <w:szCs w:val="21"/>
                  </w:rPr>
                  <w:t>1,533,262.47</w:t>
                </w:r>
              </w:p>
            </w:tc>
          </w:tr>
          <w:tr w:rsidR="007F0D9B" w:rsidRPr="004F234A" w14:paraId="308571FA" w14:textId="77777777" w:rsidTr="007F0D9B">
            <w:tc>
              <w:tcPr>
                <w:tcW w:w="3455" w:type="dxa"/>
                <w:tcBorders>
                  <w:top w:val="single" w:sz="4" w:space="0" w:color="auto"/>
                  <w:left w:val="single" w:sz="4" w:space="0" w:color="auto"/>
                  <w:bottom w:val="single" w:sz="4" w:space="0" w:color="auto"/>
                  <w:right w:val="single" w:sz="4" w:space="0" w:color="auto"/>
                </w:tcBorders>
                <w:vAlign w:val="center"/>
              </w:tcPr>
              <w:p w14:paraId="03DD98C7" w14:textId="77777777" w:rsidR="007F0D9B" w:rsidRPr="00397F7F" w:rsidRDefault="00450518" w:rsidP="007F0D9B">
                <w:pPr>
                  <w:jc w:val="center"/>
                  <w:rPr>
                    <w:rFonts w:hint="eastAsia"/>
                    <w:sz w:val="21"/>
                    <w:szCs w:val="21"/>
                  </w:rPr>
                </w:pPr>
                <w:r w:rsidRPr="00397F7F">
                  <w:rPr>
                    <w:rFonts w:hint="eastAsia"/>
                    <w:sz w:val="21"/>
                    <w:szCs w:val="21"/>
                  </w:rPr>
                  <w:t>合计</w:t>
                </w:r>
              </w:p>
            </w:tc>
            <w:tc>
              <w:tcPr>
                <w:tcW w:w="2720" w:type="dxa"/>
                <w:tcBorders>
                  <w:top w:val="single" w:sz="4" w:space="0" w:color="auto"/>
                  <w:left w:val="single" w:sz="4" w:space="0" w:color="auto"/>
                  <w:bottom w:val="single" w:sz="4" w:space="0" w:color="auto"/>
                  <w:right w:val="single" w:sz="4" w:space="0" w:color="auto"/>
                </w:tcBorders>
                <w:vAlign w:val="center"/>
              </w:tcPr>
              <w:p w14:paraId="673AAA49" w14:textId="77777777" w:rsidR="007F0D9B" w:rsidRPr="00397F7F" w:rsidRDefault="00450518" w:rsidP="007F0D9B">
                <w:pPr>
                  <w:jc w:val="right"/>
                  <w:rPr>
                    <w:rFonts w:hint="eastAsia"/>
                    <w:sz w:val="21"/>
                    <w:szCs w:val="21"/>
                  </w:rPr>
                </w:pPr>
                <w:r w:rsidRPr="00397F7F">
                  <w:rPr>
                    <w:sz w:val="21"/>
                    <w:szCs w:val="21"/>
                  </w:rPr>
                  <w:t>2,405,293,805.69</w:t>
                </w:r>
              </w:p>
            </w:tc>
            <w:tc>
              <w:tcPr>
                <w:tcW w:w="2184" w:type="dxa"/>
                <w:tcBorders>
                  <w:top w:val="single" w:sz="4" w:space="0" w:color="auto"/>
                  <w:left w:val="single" w:sz="4" w:space="0" w:color="auto"/>
                  <w:bottom w:val="single" w:sz="4" w:space="0" w:color="auto"/>
                  <w:right w:val="single" w:sz="4" w:space="0" w:color="auto"/>
                </w:tcBorders>
                <w:vAlign w:val="center"/>
              </w:tcPr>
              <w:p w14:paraId="50A3A1DD" w14:textId="77777777" w:rsidR="007F0D9B" w:rsidRPr="00397F7F" w:rsidRDefault="00450518" w:rsidP="007F0D9B">
                <w:pPr>
                  <w:jc w:val="right"/>
                  <w:rPr>
                    <w:rFonts w:hint="eastAsia"/>
                    <w:sz w:val="21"/>
                    <w:szCs w:val="21"/>
                  </w:rPr>
                </w:pPr>
                <w:r w:rsidRPr="00397F7F">
                  <w:rPr>
                    <w:sz w:val="21"/>
                    <w:szCs w:val="21"/>
                  </w:rPr>
                  <w:t>2,087,275,703.02</w:t>
                </w:r>
              </w:p>
            </w:tc>
          </w:tr>
        </w:tbl>
        <w:p w14:paraId="0A7263BB" w14:textId="77777777" w:rsidR="007F0D9B" w:rsidRPr="00397F7F" w:rsidRDefault="007F0D9B">
          <w:pPr>
            <w:rPr>
              <w:rFonts w:hint="eastAsia"/>
              <w:sz w:val="21"/>
              <w:szCs w:val="21"/>
            </w:rPr>
          </w:pPr>
        </w:p>
        <w:p w14:paraId="6168C397"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营业收入、营业成本的分解信息说明 [双击切换]"/>
            <w:tag w:val="_GBC_d9f0388bdaa945cfa1420594e0036063"/>
            <w:id w:val="1160499181"/>
            <w:placeholder>
              <w:docPart w:val="GBC22222222222222222222222222222"/>
            </w:placeholder>
          </w:sdtPr>
          <w:sdtContent>
            <w:p w14:paraId="0D057854" w14:textId="60EB77DA" w:rsidR="005265CD" w:rsidRPr="00397F7F" w:rsidRDefault="007066F1" w:rsidP="00473A99">
              <w:pPr>
                <w:rPr>
                  <w:rFonts w:hint="eastAsia"/>
                  <w:color w:val="000000" w:themeColor="text1"/>
                  <w:sz w:val="21"/>
                  <w:szCs w:val="21"/>
                </w:rPr>
              </w:pPr>
              <w:r w:rsidRPr="00397F7F">
                <w:rPr>
                  <w:sz w:val="21"/>
                  <w:szCs w:val="21"/>
                </w:rPr>
                <w:fldChar w:fldCharType="begin"/>
              </w:r>
              <w:r w:rsidR="00473A99">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73A99">
                <w:rPr>
                  <w:sz w:val="21"/>
                  <w:szCs w:val="21"/>
                </w:rPr>
                <w:instrText xml:space="preserve"> MACROBUTTON  SnrToggleCheckbox √不适用 </w:instrText>
              </w:r>
              <w:r w:rsidRPr="00397F7F">
                <w:rPr>
                  <w:sz w:val="21"/>
                  <w:szCs w:val="21"/>
                </w:rPr>
                <w:fldChar w:fldCharType="end"/>
              </w:r>
            </w:p>
          </w:sdtContent>
        </w:sdt>
        <w:p w14:paraId="25E5E990" w14:textId="77777777" w:rsidR="005265CD" w:rsidRPr="00397F7F" w:rsidRDefault="00000000">
          <w:pPr>
            <w:rPr>
              <w:rFonts w:hint="eastAsia"/>
              <w:color w:val="000000" w:themeColor="text1"/>
              <w:sz w:val="21"/>
              <w:szCs w:val="21"/>
            </w:rPr>
          </w:pPr>
        </w:p>
      </w:sdtContent>
    </w:sdt>
    <w:p w14:paraId="003DF1E3" w14:textId="77777777" w:rsidR="005265CD" w:rsidRPr="00B17531" w:rsidRDefault="007066F1">
      <w:pPr>
        <w:pStyle w:val="4"/>
        <w:numPr>
          <w:ilvl w:val="0"/>
          <w:numId w:val="129"/>
        </w:numPr>
        <w:rPr>
          <w:rFonts w:hint="eastAsia"/>
          <w:szCs w:val="21"/>
        </w:rPr>
      </w:pPr>
      <w:bookmarkStart w:id="502" w:name="_Hlk533670431"/>
      <w:bookmarkStart w:id="503" w:name="_Hlk155172746"/>
      <w:bookmarkEnd w:id="501"/>
      <w:bookmarkEnd w:id="500"/>
      <w:r w:rsidRPr="00B17531">
        <w:rPr>
          <w:rFonts w:hint="eastAsia"/>
          <w:szCs w:val="21"/>
        </w:rPr>
        <w:t>履约义务的说明</w:t>
      </w:r>
    </w:p>
    <w:sdt>
      <w:sdtPr>
        <w:rPr>
          <w:sz w:val="21"/>
          <w:szCs w:val="21"/>
        </w:rPr>
        <w:alias w:val="是否适用：履约义务的说明[双击切换]"/>
        <w:tag w:val="_GBC_5686f317f3394a7684fc6c6c31cf1ff9"/>
        <w:id w:val="193658285"/>
        <w:placeholder>
          <w:docPart w:val="GBC22222222222222222222222222222"/>
        </w:placeholder>
      </w:sdtPr>
      <w:sdtContent>
        <w:p w14:paraId="56671D15" w14:textId="174B89C7" w:rsidR="005265CD" w:rsidRDefault="007066F1" w:rsidP="00CC7112">
          <w:pPr>
            <w:rPr>
              <w:rFonts w:hint="eastAsia"/>
              <w:sz w:val="21"/>
              <w:szCs w:val="21"/>
            </w:rPr>
          </w:pPr>
          <w:r w:rsidRPr="00397F7F">
            <w:rPr>
              <w:sz w:val="21"/>
              <w:szCs w:val="21"/>
            </w:rPr>
            <w:fldChar w:fldCharType="begin"/>
          </w:r>
          <w:r w:rsidR="00CC7112">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C7112">
            <w:rPr>
              <w:sz w:val="21"/>
              <w:szCs w:val="21"/>
            </w:rPr>
            <w:instrText xml:space="preserve"> MACROBUTTON  SnrToggleCheckbox √不适用 </w:instrText>
          </w:r>
          <w:r w:rsidRPr="00397F7F">
            <w:rPr>
              <w:sz w:val="21"/>
              <w:szCs w:val="21"/>
            </w:rPr>
            <w:fldChar w:fldCharType="end"/>
          </w:r>
        </w:p>
      </w:sdtContent>
    </w:sdt>
    <w:p w14:paraId="47F155B5" w14:textId="77777777" w:rsidR="00CC7112" w:rsidRPr="00397F7F" w:rsidRDefault="00CC7112" w:rsidP="00CC7112">
      <w:pPr>
        <w:rPr>
          <w:rFonts w:hint="eastAsia"/>
          <w:sz w:val="21"/>
          <w:szCs w:val="21"/>
        </w:rPr>
      </w:pPr>
    </w:p>
    <w:p w14:paraId="4CD39489" w14:textId="77777777" w:rsidR="005265CD" w:rsidRPr="00B17531" w:rsidRDefault="007066F1">
      <w:pPr>
        <w:pStyle w:val="4"/>
        <w:numPr>
          <w:ilvl w:val="0"/>
          <w:numId w:val="129"/>
        </w:numPr>
        <w:rPr>
          <w:rFonts w:hint="eastAsia"/>
          <w:szCs w:val="21"/>
        </w:rPr>
      </w:pPr>
      <w:bookmarkStart w:id="504" w:name="_Hlk533423938"/>
      <w:bookmarkEnd w:id="502"/>
      <w:bookmarkEnd w:id="503"/>
      <w:r w:rsidRPr="00B17531">
        <w:rPr>
          <w:rFonts w:hint="eastAsia"/>
          <w:szCs w:val="21"/>
        </w:rPr>
        <w:t>分摊至剩余履约义务的说明</w:t>
      </w:r>
    </w:p>
    <w:sdt>
      <w:sdtPr>
        <w:rPr>
          <w:sz w:val="21"/>
          <w:szCs w:val="21"/>
        </w:rPr>
        <w:alias w:val="是否适用：分摊至剩余履约义务的说明[双击切换]"/>
        <w:tag w:val="_GBC_67defaacf38a42549a2ed747c0fdb075"/>
        <w:id w:val="-1323808238"/>
        <w:placeholder>
          <w:docPart w:val="GBC22222222222222222222222222222"/>
        </w:placeholder>
      </w:sdtPr>
      <w:sdtContent>
        <w:p w14:paraId="6BF61772" w14:textId="4F061845" w:rsidR="00CC7112" w:rsidRPr="00397F7F" w:rsidRDefault="007066F1" w:rsidP="00CC7112">
          <w:pPr>
            <w:rPr>
              <w:rFonts w:hint="eastAsia"/>
              <w:sz w:val="21"/>
              <w:szCs w:val="21"/>
            </w:rPr>
          </w:pPr>
          <w:r w:rsidRPr="00397F7F">
            <w:rPr>
              <w:sz w:val="21"/>
              <w:szCs w:val="21"/>
            </w:rPr>
            <w:fldChar w:fldCharType="begin"/>
          </w:r>
          <w:r w:rsidR="00CC7112">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C7112">
            <w:rPr>
              <w:sz w:val="21"/>
              <w:szCs w:val="21"/>
            </w:rPr>
            <w:instrText xml:space="preserve"> MACROBUTTON  SnrToggleCheckbox √不适用 </w:instrText>
          </w:r>
          <w:r w:rsidRPr="00397F7F">
            <w:rPr>
              <w:sz w:val="21"/>
              <w:szCs w:val="21"/>
            </w:rPr>
            <w:fldChar w:fldCharType="end"/>
          </w:r>
        </w:p>
      </w:sdtContent>
    </w:sdt>
    <w:p w14:paraId="78723034" w14:textId="1D73D808" w:rsidR="005265CD" w:rsidRPr="00397F7F" w:rsidRDefault="005265CD">
      <w:pPr>
        <w:rPr>
          <w:rFonts w:hint="eastAsia"/>
          <w:sz w:val="21"/>
          <w:szCs w:val="21"/>
        </w:rPr>
      </w:pPr>
    </w:p>
    <w:p w14:paraId="4FB04150" w14:textId="77777777" w:rsidR="005265CD" w:rsidRPr="00397F7F" w:rsidRDefault="005265CD">
      <w:pPr>
        <w:rPr>
          <w:rFonts w:ascii="Arial" w:hAnsi="Arial"/>
          <w:sz w:val="21"/>
          <w:szCs w:val="21"/>
        </w:rPr>
      </w:pPr>
    </w:p>
    <w:p w14:paraId="37C66ECF" w14:textId="77777777" w:rsidR="005265CD" w:rsidRPr="00B17531" w:rsidRDefault="007066F1">
      <w:pPr>
        <w:pStyle w:val="4"/>
        <w:numPr>
          <w:ilvl w:val="0"/>
          <w:numId w:val="129"/>
        </w:numPr>
        <w:rPr>
          <w:rFonts w:hint="eastAsia"/>
          <w:szCs w:val="21"/>
        </w:rPr>
      </w:pPr>
      <w:bookmarkStart w:id="505" w:name="_Hlk154046695"/>
      <w:bookmarkEnd w:id="504"/>
      <w:r w:rsidRPr="00B17531">
        <w:rPr>
          <w:rFonts w:hint="eastAsia"/>
          <w:szCs w:val="21"/>
        </w:rPr>
        <w:t>重大合同变更或重大交易价格调整</w:t>
      </w:r>
    </w:p>
    <w:sdt>
      <w:sdtPr>
        <w:rPr>
          <w:sz w:val="21"/>
          <w:szCs w:val="21"/>
        </w:rPr>
        <w:alias w:val="是否适用：重大合同变更或重大交易价格调整[双击切换]"/>
        <w:tag w:val="_GBC_bb10f417a11c44fea2ea1469f0e5b569"/>
        <w:id w:val="-1227909846"/>
        <w:placeholder>
          <w:docPart w:val="GBC22222222222222222222222222222"/>
        </w:placeholder>
      </w:sdtPr>
      <w:sdtContent>
        <w:p w14:paraId="7DC8A748" w14:textId="79375ACF" w:rsidR="00CC7112" w:rsidRPr="00CC7112" w:rsidRDefault="007066F1" w:rsidP="00CC7112">
          <w:pPr>
            <w:rPr>
              <w:rFonts w:hint="eastAsia"/>
              <w:sz w:val="21"/>
              <w:szCs w:val="21"/>
            </w:rPr>
          </w:pPr>
          <w:r w:rsidRPr="00397F7F">
            <w:rPr>
              <w:sz w:val="21"/>
              <w:szCs w:val="21"/>
            </w:rPr>
            <w:fldChar w:fldCharType="begin"/>
          </w:r>
          <w:r w:rsidR="00CC7112">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C7112">
            <w:rPr>
              <w:sz w:val="21"/>
              <w:szCs w:val="21"/>
            </w:rPr>
            <w:instrText xml:space="preserve"> MACROBUTTON  SnrToggleCheckbox √不适用 </w:instrText>
          </w:r>
          <w:r w:rsidRPr="00397F7F">
            <w:rPr>
              <w:sz w:val="21"/>
              <w:szCs w:val="21"/>
            </w:rPr>
            <w:fldChar w:fldCharType="end"/>
          </w:r>
        </w:p>
      </w:sdtContent>
    </w:sdt>
    <w:p w14:paraId="2DB10AAD" w14:textId="77777777" w:rsidR="005265CD" w:rsidRPr="00397F7F" w:rsidRDefault="007066F1">
      <w:pPr>
        <w:spacing w:before="60" w:after="60"/>
        <w:rPr>
          <w:rFonts w:hint="eastAsia"/>
          <w:sz w:val="21"/>
          <w:szCs w:val="21"/>
        </w:rPr>
      </w:pPr>
      <w:bookmarkStart w:id="506" w:name="_Hlk26364697"/>
      <w:bookmarkEnd w:id="505"/>
      <w:r w:rsidRPr="00397F7F">
        <w:rPr>
          <w:rFonts w:hint="eastAsia"/>
          <w:sz w:val="21"/>
          <w:szCs w:val="21"/>
        </w:rPr>
        <w:t>其他说明：</w:t>
      </w:r>
    </w:p>
    <w:p w14:paraId="437CDFB0" w14:textId="169B7D73" w:rsidR="005265CD" w:rsidRPr="00397F7F" w:rsidRDefault="00000000">
      <w:pPr>
        <w:rPr>
          <w:rFonts w:hint="eastAsia"/>
          <w:sz w:val="21"/>
          <w:szCs w:val="21"/>
        </w:rPr>
      </w:pPr>
      <w:sdt>
        <w:sdtPr>
          <w:rPr>
            <w:sz w:val="21"/>
            <w:szCs w:val="21"/>
          </w:rPr>
          <w:alias w:val="主营业务说明"/>
          <w:tag w:val="_GBC_817222ab73384ad1a188a632c919c846"/>
          <w:id w:val="849452422"/>
          <w:placeholder>
            <w:docPart w:val="GBC22222222222222222222222222222"/>
          </w:placeholder>
        </w:sdtPr>
        <w:sdtContent>
          <w:r w:rsidR="00BD0334">
            <w:rPr>
              <w:sz w:val="21"/>
              <w:szCs w:val="21"/>
            </w:rPr>
            <w:t>无</w:t>
          </w:r>
        </w:sdtContent>
      </w:sdt>
    </w:p>
    <w:bookmarkEnd w:id="506"/>
    <w:p w14:paraId="289E3E47" w14:textId="77777777" w:rsidR="005265CD" w:rsidRPr="004F234A" w:rsidRDefault="007066F1">
      <w:pPr>
        <w:pStyle w:val="3"/>
        <w:numPr>
          <w:ilvl w:val="0"/>
          <w:numId w:val="18"/>
        </w:numPr>
        <w:rPr>
          <w:szCs w:val="21"/>
        </w:rPr>
      </w:pPr>
      <w:r w:rsidRPr="004F234A">
        <w:rPr>
          <w:rFonts w:hint="eastAsia"/>
          <w:szCs w:val="21"/>
        </w:rPr>
        <w:t>税金及附加</w:t>
      </w:r>
    </w:p>
    <w:sdt>
      <w:sdtPr>
        <w:rPr>
          <w:sz w:val="21"/>
          <w:szCs w:val="21"/>
        </w:rPr>
        <w:alias w:val="是否适用：税金及附加[双击切换]"/>
        <w:tag w:val="_GBC_08eb9cdd2a3940549b0f2b47081f0a3d"/>
        <w:id w:val="1817842227"/>
        <w:placeholder>
          <w:docPart w:val="GBC22222222222222222222222222222"/>
        </w:placeholder>
      </w:sdtPr>
      <w:sdtContent>
        <w:p w14:paraId="59C7ED61"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65EA75EE" w14:textId="77777777" w:rsidR="005265CD" w:rsidRPr="00397F7F" w:rsidRDefault="007066F1">
      <w:pPr>
        <w:jc w:val="right"/>
        <w:rPr>
          <w:rFonts w:hint="eastAsia"/>
          <w:b/>
          <w:sz w:val="21"/>
          <w:szCs w:val="21"/>
        </w:rPr>
      </w:pPr>
      <w:r w:rsidRPr="00397F7F">
        <w:rPr>
          <w:rFonts w:hint="eastAsia"/>
          <w:sz w:val="21"/>
          <w:szCs w:val="21"/>
        </w:rPr>
        <w:t>单位：</w:t>
      </w:r>
      <w:sdt>
        <w:sdtPr>
          <w:rPr>
            <w:rFonts w:hint="eastAsia"/>
            <w:sz w:val="21"/>
            <w:szCs w:val="21"/>
          </w:rPr>
          <w:alias w:val="单位：财务附注：税金及附加"/>
          <w:tag w:val="_GBC_6e5742d697d44a7dabc4411d4cd3c055"/>
          <w:id w:val="20888040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税金及附加"/>
          <w:tag w:val="_GBC_7ad96346369145ef9c54edaefcc18214"/>
          <w:id w:val="-14667295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Style w:val="g2"/>
        <w:tblW w:w="9057" w:type="dxa"/>
        <w:tblLayout w:type="fixed"/>
        <w:tblLook w:val="0000" w:firstRow="0" w:lastRow="0" w:firstColumn="0" w:lastColumn="0" w:noHBand="0" w:noVBand="0"/>
      </w:tblPr>
      <w:tblGrid>
        <w:gridCol w:w="2909"/>
        <w:gridCol w:w="3074"/>
        <w:gridCol w:w="3074"/>
      </w:tblGrid>
      <w:tr w:rsidR="005265CD" w:rsidRPr="004F234A" w14:paraId="79AD8AA3" w14:textId="77777777" w:rsidTr="00397F7F">
        <w:sdt>
          <w:sdtPr>
            <w:rPr>
              <w:sz w:val="21"/>
              <w:szCs w:val="21"/>
            </w:rPr>
            <w:tag w:val="_PLD_82dcdcc171754a7b940a70d1c7daa5c1"/>
            <w:id w:val="1833943239"/>
          </w:sdtPr>
          <w:sdtContent>
            <w:tc>
              <w:tcPr>
                <w:tcW w:w="2909" w:type="dxa"/>
              </w:tcPr>
              <w:p w14:paraId="6EBB278A" w14:textId="77777777" w:rsidR="005265CD" w:rsidRPr="00397F7F" w:rsidRDefault="007066F1">
                <w:pPr>
                  <w:autoSpaceDE w:val="0"/>
                  <w:autoSpaceDN w:val="0"/>
                  <w:adjustRightInd w:val="0"/>
                  <w:snapToGrid w:val="0"/>
                  <w:spacing w:line="240" w:lineRule="atLeast"/>
                  <w:jc w:val="center"/>
                  <w:rPr>
                    <w:rFonts w:hint="eastAsia"/>
                    <w:sz w:val="21"/>
                    <w:szCs w:val="21"/>
                  </w:rPr>
                </w:pPr>
                <w:r w:rsidRPr="00397F7F">
                  <w:rPr>
                    <w:rFonts w:hint="eastAsia"/>
                    <w:sz w:val="21"/>
                    <w:szCs w:val="21"/>
                  </w:rPr>
                  <w:t>项目</w:t>
                </w:r>
              </w:p>
            </w:tc>
          </w:sdtContent>
        </w:sdt>
        <w:sdt>
          <w:sdtPr>
            <w:rPr>
              <w:sz w:val="21"/>
              <w:szCs w:val="21"/>
            </w:rPr>
            <w:tag w:val="_PLD_a015e641f9074bee9ed1ee81511407cc"/>
            <w:id w:val="-389806742"/>
          </w:sdtPr>
          <w:sdtContent>
            <w:tc>
              <w:tcPr>
                <w:tcW w:w="3074" w:type="dxa"/>
              </w:tcPr>
              <w:p w14:paraId="1CE8D18C" w14:textId="77777777" w:rsidR="005265CD" w:rsidRPr="00397F7F" w:rsidRDefault="007066F1">
                <w:pPr>
                  <w:jc w:val="center"/>
                  <w:rPr>
                    <w:rFonts w:hint="eastAsia"/>
                    <w:sz w:val="21"/>
                    <w:szCs w:val="21"/>
                  </w:rPr>
                </w:pPr>
                <w:r w:rsidRPr="00397F7F">
                  <w:rPr>
                    <w:rFonts w:hint="eastAsia"/>
                    <w:sz w:val="21"/>
                    <w:szCs w:val="21"/>
                  </w:rPr>
                  <w:t>本期发生额</w:t>
                </w:r>
              </w:p>
            </w:tc>
          </w:sdtContent>
        </w:sdt>
        <w:sdt>
          <w:sdtPr>
            <w:rPr>
              <w:sz w:val="21"/>
              <w:szCs w:val="21"/>
            </w:rPr>
            <w:tag w:val="_PLD_5e944d291c9a4b0aab9f6558226d9112"/>
            <w:id w:val="-151756200"/>
          </w:sdtPr>
          <w:sdtContent>
            <w:tc>
              <w:tcPr>
                <w:tcW w:w="3074" w:type="dxa"/>
              </w:tcPr>
              <w:p w14:paraId="2ABB9771" w14:textId="77777777" w:rsidR="005265CD" w:rsidRPr="00397F7F" w:rsidRDefault="007066F1">
                <w:pPr>
                  <w:jc w:val="center"/>
                  <w:rPr>
                    <w:rFonts w:hint="eastAsia"/>
                    <w:sz w:val="21"/>
                    <w:szCs w:val="21"/>
                  </w:rPr>
                </w:pPr>
                <w:r w:rsidRPr="00397F7F">
                  <w:rPr>
                    <w:rFonts w:hint="eastAsia"/>
                    <w:sz w:val="21"/>
                    <w:szCs w:val="21"/>
                  </w:rPr>
                  <w:t>上期发生额</w:t>
                </w:r>
              </w:p>
            </w:tc>
          </w:sdtContent>
        </w:sdt>
      </w:tr>
      <w:tr w:rsidR="007F0D9B" w:rsidRPr="004F234A" w14:paraId="5712BE60" w14:textId="77777777" w:rsidTr="00397F7F">
        <w:tc>
          <w:tcPr>
            <w:tcW w:w="2909" w:type="dxa"/>
          </w:tcPr>
          <w:p w14:paraId="11AC7F16" w14:textId="77777777" w:rsidR="007F0D9B" w:rsidRPr="00397F7F" w:rsidRDefault="00450518" w:rsidP="007F0D9B">
            <w:pPr>
              <w:autoSpaceDE w:val="0"/>
              <w:autoSpaceDN w:val="0"/>
              <w:adjustRightInd w:val="0"/>
              <w:snapToGrid w:val="0"/>
              <w:spacing w:line="240" w:lineRule="atLeast"/>
              <w:rPr>
                <w:rFonts w:hint="eastAsia"/>
                <w:sz w:val="21"/>
                <w:szCs w:val="21"/>
              </w:rPr>
            </w:pPr>
            <w:r w:rsidRPr="00397F7F">
              <w:rPr>
                <w:rFonts w:hint="eastAsia"/>
                <w:sz w:val="21"/>
                <w:szCs w:val="21"/>
              </w:rPr>
              <w:t>城市维护建设税</w:t>
            </w:r>
          </w:p>
        </w:tc>
        <w:tc>
          <w:tcPr>
            <w:tcW w:w="3074" w:type="dxa"/>
          </w:tcPr>
          <w:p w14:paraId="219429D0" w14:textId="77777777" w:rsidR="007F0D9B" w:rsidRPr="00397F7F" w:rsidRDefault="00450518" w:rsidP="007F0D9B">
            <w:pPr>
              <w:autoSpaceDE w:val="0"/>
              <w:autoSpaceDN w:val="0"/>
              <w:adjustRightInd w:val="0"/>
              <w:snapToGrid w:val="0"/>
              <w:spacing w:line="240" w:lineRule="atLeast"/>
              <w:jc w:val="right"/>
              <w:rPr>
                <w:rFonts w:hint="eastAsia"/>
                <w:sz w:val="21"/>
                <w:szCs w:val="21"/>
              </w:rPr>
            </w:pPr>
            <w:r w:rsidRPr="00397F7F">
              <w:rPr>
                <w:sz w:val="21"/>
                <w:szCs w:val="21"/>
              </w:rPr>
              <w:t>95,139.26</w:t>
            </w:r>
          </w:p>
        </w:tc>
        <w:tc>
          <w:tcPr>
            <w:tcW w:w="3074" w:type="dxa"/>
          </w:tcPr>
          <w:p w14:paraId="4C14DA97" w14:textId="77777777" w:rsidR="007F0D9B" w:rsidRPr="00397F7F" w:rsidRDefault="00450518" w:rsidP="007F0D9B">
            <w:pPr>
              <w:jc w:val="right"/>
              <w:rPr>
                <w:rFonts w:hint="eastAsia"/>
                <w:sz w:val="21"/>
                <w:szCs w:val="21"/>
              </w:rPr>
            </w:pPr>
            <w:r w:rsidRPr="00397F7F">
              <w:rPr>
                <w:sz w:val="21"/>
                <w:szCs w:val="21"/>
              </w:rPr>
              <w:t>124,194.04</w:t>
            </w:r>
          </w:p>
        </w:tc>
      </w:tr>
      <w:tr w:rsidR="007F0D9B" w:rsidRPr="004F234A" w14:paraId="75957519" w14:textId="77777777" w:rsidTr="00397F7F">
        <w:tc>
          <w:tcPr>
            <w:tcW w:w="2909" w:type="dxa"/>
          </w:tcPr>
          <w:p w14:paraId="051E5BD2" w14:textId="77777777" w:rsidR="007F0D9B" w:rsidRPr="00397F7F" w:rsidRDefault="00450518" w:rsidP="007F0D9B">
            <w:pPr>
              <w:autoSpaceDE w:val="0"/>
              <w:autoSpaceDN w:val="0"/>
              <w:adjustRightInd w:val="0"/>
              <w:snapToGrid w:val="0"/>
              <w:spacing w:line="240" w:lineRule="atLeast"/>
              <w:rPr>
                <w:rFonts w:hint="eastAsia"/>
                <w:sz w:val="21"/>
                <w:szCs w:val="21"/>
              </w:rPr>
            </w:pPr>
            <w:r w:rsidRPr="00397F7F">
              <w:rPr>
                <w:rFonts w:hint="eastAsia"/>
                <w:sz w:val="21"/>
                <w:szCs w:val="21"/>
              </w:rPr>
              <w:t>教育费附加</w:t>
            </w:r>
          </w:p>
        </w:tc>
        <w:tc>
          <w:tcPr>
            <w:tcW w:w="3074" w:type="dxa"/>
          </w:tcPr>
          <w:p w14:paraId="78B52CD3" w14:textId="77777777" w:rsidR="007F0D9B" w:rsidRPr="00397F7F" w:rsidRDefault="00450518" w:rsidP="007F0D9B">
            <w:pPr>
              <w:autoSpaceDE w:val="0"/>
              <w:autoSpaceDN w:val="0"/>
              <w:adjustRightInd w:val="0"/>
              <w:snapToGrid w:val="0"/>
              <w:spacing w:line="240" w:lineRule="atLeast"/>
              <w:jc w:val="right"/>
              <w:rPr>
                <w:rFonts w:hint="eastAsia"/>
                <w:sz w:val="21"/>
                <w:szCs w:val="21"/>
              </w:rPr>
            </w:pPr>
            <w:r w:rsidRPr="00397F7F">
              <w:rPr>
                <w:sz w:val="21"/>
                <w:szCs w:val="21"/>
              </w:rPr>
              <w:t>41,441.37</w:t>
            </w:r>
          </w:p>
        </w:tc>
        <w:tc>
          <w:tcPr>
            <w:tcW w:w="3074" w:type="dxa"/>
          </w:tcPr>
          <w:p w14:paraId="59859AEE" w14:textId="77777777" w:rsidR="007F0D9B" w:rsidRPr="00397F7F" w:rsidRDefault="00450518" w:rsidP="007F0D9B">
            <w:pPr>
              <w:jc w:val="right"/>
              <w:rPr>
                <w:rFonts w:hint="eastAsia"/>
                <w:sz w:val="21"/>
                <w:szCs w:val="21"/>
              </w:rPr>
            </w:pPr>
            <w:r w:rsidRPr="00397F7F">
              <w:rPr>
                <w:sz w:val="21"/>
                <w:szCs w:val="21"/>
              </w:rPr>
              <w:t>53,057.38</w:t>
            </w:r>
          </w:p>
        </w:tc>
      </w:tr>
      <w:tr w:rsidR="007F0D9B" w:rsidRPr="004F234A" w14:paraId="5C925371" w14:textId="77777777" w:rsidTr="00397F7F">
        <w:tc>
          <w:tcPr>
            <w:tcW w:w="2909" w:type="dxa"/>
          </w:tcPr>
          <w:p w14:paraId="01BA3BB8" w14:textId="77777777" w:rsidR="007F0D9B" w:rsidRPr="00397F7F" w:rsidRDefault="00450518" w:rsidP="007F0D9B">
            <w:pPr>
              <w:autoSpaceDE w:val="0"/>
              <w:autoSpaceDN w:val="0"/>
              <w:adjustRightInd w:val="0"/>
              <w:snapToGrid w:val="0"/>
              <w:spacing w:line="240" w:lineRule="atLeast"/>
              <w:rPr>
                <w:rFonts w:hint="eastAsia"/>
                <w:sz w:val="21"/>
                <w:szCs w:val="21"/>
              </w:rPr>
            </w:pPr>
            <w:bookmarkStart w:id="507" w:name="OLE_LINK112"/>
            <w:bookmarkStart w:id="508" w:name="OLE_LINK113"/>
            <w:r w:rsidRPr="00397F7F">
              <w:rPr>
                <w:rFonts w:hint="eastAsia"/>
                <w:sz w:val="21"/>
                <w:szCs w:val="21"/>
              </w:rPr>
              <w:t>地方教育费附加</w:t>
            </w:r>
            <w:bookmarkEnd w:id="507"/>
            <w:bookmarkEnd w:id="508"/>
          </w:p>
        </w:tc>
        <w:tc>
          <w:tcPr>
            <w:tcW w:w="3074" w:type="dxa"/>
          </w:tcPr>
          <w:p w14:paraId="6091AA3A" w14:textId="77777777" w:rsidR="007F0D9B" w:rsidRPr="00397F7F" w:rsidRDefault="00450518" w:rsidP="007F0D9B">
            <w:pPr>
              <w:autoSpaceDE w:val="0"/>
              <w:autoSpaceDN w:val="0"/>
              <w:adjustRightInd w:val="0"/>
              <w:snapToGrid w:val="0"/>
              <w:spacing w:line="240" w:lineRule="atLeast"/>
              <w:jc w:val="right"/>
              <w:rPr>
                <w:rFonts w:hint="eastAsia"/>
                <w:sz w:val="21"/>
                <w:szCs w:val="21"/>
              </w:rPr>
            </w:pPr>
            <w:r w:rsidRPr="00397F7F">
              <w:rPr>
                <w:sz w:val="21"/>
                <w:szCs w:val="21"/>
              </w:rPr>
              <w:t>26,348.91</w:t>
            </w:r>
          </w:p>
        </w:tc>
        <w:tc>
          <w:tcPr>
            <w:tcW w:w="3074" w:type="dxa"/>
          </w:tcPr>
          <w:p w14:paraId="4F3C6F9A" w14:textId="77777777" w:rsidR="007F0D9B" w:rsidRPr="00397F7F" w:rsidRDefault="00450518" w:rsidP="007F0D9B">
            <w:pPr>
              <w:jc w:val="right"/>
              <w:rPr>
                <w:rFonts w:hint="eastAsia"/>
                <w:sz w:val="21"/>
                <w:szCs w:val="21"/>
              </w:rPr>
            </w:pPr>
            <w:r w:rsidRPr="00397F7F">
              <w:rPr>
                <w:sz w:val="21"/>
                <w:szCs w:val="21"/>
              </w:rPr>
              <w:t>35,371.58</w:t>
            </w:r>
          </w:p>
        </w:tc>
      </w:tr>
      <w:tr w:rsidR="007F0D9B" w:rsidRPr="004F234A" w14:paraId="53E34C6A" w14:textId="77777777" w:rsidTr="00397F7F">
        <w:tc>
          <w:tcPr>
            <w:tcW w:w="2909" w:type="dxa"/>
          </w:tcPr>
          <w:p w14:paraId="7497F07D" w14:textId="77777777" w:rsidR="007F0D9B" w:rsidRPr="00397F7F" w:rsidRDefault="00450518" w:rsidP="007F0D9B">
            <w:pPr>
              <w:autoSpaceDE w:val="0"/>
              <w:autoSpaceDN w:val="0"/>
              <w:adjustRightInd w:val="0"/>
              <w:snapToGrid w:val="0"/>
              <w:spacing w:line="240" w:lineRule="atLeast"/>
              <w:rPr>
                <w:rFonts w:hint="eastAsia"/>
                <w:sz w:val="21"/>
                <w:szCs w:val="21"/>
              </w:rPr>
            </w:pPr>
            <w:r w:rsidRPr="00397F7F">
              <w:rPr>
                <w:rFonts w:hint="eastAsia"/>
                <w:sz w:val="21"/>
                <w:szCs w:val="21"/>
              </w:rPr>
              <w:t>房产税</w:t>
            </w:r>
          </w:p>
        </w:tc>
        <w:tc>
          <w:tcPr>
            <w:tcW w:w="3074" w:type="dxa"/>
          </w:tcPr>
          <w:p w14:paraId="03F1CE78" w14:textId="77777777" w:rsidR="007F0D9B" w:rsidRPr="00397F7F" w:rsidRDefault="00450518" w:rsidP="007F0D9B">
            <w:pPr>
              <w:autoSpaceDE w:val="0"/>
              <w:autoSpaceDN w:val="0"/>
              <w:adjustRightInd w:val="0"/>
              <w:snapToGrid w:val="0"/>
              <w:spacing w:line="240" w:lineRule="atLeast"/>
              <w:jc w:val="right"/>
              <w:rPr>
                <w:rFonts w:hint="eastAsia"/>
                <w:sz w:val="21"/>
                <w:szCs w:val="21"/>
              </w:rPr>
            </w:pPr>
            <w:r w:rsidRPr="00397F7F">
              <w:rPr>
                <w:sz w:val="21"/>
                <w:szCs w:val="21"/>
              </w:rPr>
              <w:t>1,178,504.00</w:t>
            </w:r>
          </w:p>
        </w:tc>
        <w:tc>
          <w:tcPr>
            <w:tcW w:w="3074" w:type="dxa"/>
          </w:tcPr>
          <w:p w14:paraId="6E8A8A29" w14:textId="77777777" w:rsidR="007F0D9B" w:rsidRPr="00397F7F" w:rsidRDefault="00450518" w:rsidP="007F0D9B">
            <w:pPr>
              <w:jc w:val="right"/>
              <w:rPr>
                <w:rFonts w:hint="eastAsia"/>
                <w:sz w:val="21"/>
                <w:szCs w:val="21"/>
              </w:rPr>
            </w:pPr>
            <w:r w:rsidRPr="00397F7F">
              <w:rPr>
                <w:sz w:val="21"/>
                <w:szCs w:val="21"/>
              </w:rPr>
              <w:t>1,285,581.03</w:t>
            </w:r>
          </w:p>
        </w:tc>
      </w:tr>
      <w:tr w:rsidR="007F0D9B" w:rsidRPr="004F234A" w14:paraId="3350C4B7" w14:textId="77777777" w:rsidTr="00397F7F">
        <w:tc>
          <w:tcPr>
            <w:tcW w:w="2909" w:type="dxa"/>
          </w:tcPr>
          <w:p w14:paraId="51F772B9" w14:textId="77777777" w:rsidR="007F0D9B" w:rsidRPr="00397F7F" w:rsidRDefault="00450518" w:rsidP="007F0D9B">
            <w:pPr>
              <w:autoSpaceDE w:val="0"/>
              <w:autoSpaceDN w:val="0"/>
              <w:adjustRightInd w:val="0"/>
              <w:snapToGrid w:val="0"/>
              <w:spacing w:line="240" w:lineRule="atLeast"/>
              <w:rPr>
                <w:rFonts w:hint="eastAsia"/>
                <w:sz w:val="21"/>
                <w:szCs w:val="21"/>
              </w:rPr>
            </w:pPr>
            <w:r w:rsidRPr="00397F7F">
              <w:rPr>
                <w:rFonts w:hint="eastAsia"/>
                <w:sz w:val="21"/>
                <w:szCs w:val="21"/>
              </w:rPr>
              <w:t>土地使用税</w:t>
            </w:r>
          </w:p>
        </w:tc>
        <w:tc>
          <w:tcPr>
            <w:tcW w:w="3074" w:type="dxa"/>
          </w:tcPr>
          <w:p w14:paraId="1CF8F27C" w14:textId="77777777" w:rsidR="007F0D9B" w:rsidRPr="00397F7F" w:rsidRDefault="00450518" w:rsidP="007F0D9B">
            <w:pPr>
              <w:autoSpaceDE w:val="0"/>
              <w:autoSpaceDN w:val="0"/>
              <w:adjustRightInd w:val="0"/>
              <w:snapToGrid w:val="0"/>
              <w:spacing w:line="240" w:lineRule="atLeast"/>
              <w:jc w:val="right"/>
              <w:rPr>
                <w:rFonts w:hint="eastAsia"/>
                <w:sz w:val="21"/>
                <w:szCs w:val="21"/>
              </w:rPr>
            </w:pPr>
            <w:r w:rsidRPr="00397F7F">
              <w:rPr>
                <w:sz w:val="21"/>
                <w:szCs w:val="21"/>
              </w:rPr>
              <w:t>72,974.32</w:t>
            </w:r>
          </w:p>
        </w:tc>
        <w:tc>
          <w:tcPr>
            <w:tcW w:w="3074" w:type="dxa"/>
          </w:tcPr>
          <w:p w14:paraId="157B3945" w14:textId="77777777" w:rsidR="007F0D9B" w:rsidRPr="00397F7F" w:rsidRDefault="00450518" w:rsidP="007F0D9B">
            <w:pPr>
              <w:jc w:val="right"/>
              <w:rPr>
                <w:rFonts w:hint="eastAsia"/>
                <w:sz w:val="21"/>
                <w:szCs w:val="21"/>
              </w:rPr>
            </w:pPr>
            <w:r w:rsidRPr="00397F7F">
              <w:rPr>
                <w:sz w:val="21"/>
                <w:szCs w:val="21"/>
              </w:rPr>
              <w:t>72,974.32</w:t>
            </w:r>
          </w:p>
        </w:tc>
      </w:tr>
      <w:tr w:rsidR="00CF744A" w:rsidRPr="004F234A" w14:paraId="0A8BA8A4" w14:textId="77777777" w:rsidTr="00397F7F">
        <w:tc>
          <w:tcPr>
            <w:tcW w:w="2909" w:type="dxa"/>
          </w:tcPr>
          <w:p w14:paraId="3C97603F" w14:textId="77777777" w:rsidR="00CF744A" w:rsidRPr="00397F7F" w:rsidRDefault="00CF744A" w:rsidP="00CF744A">
            <w:pPr>
              <w:autoSpaceDE w:val="0"/>
              <w:autoSpaceDN w:val="0"/>
              <w:adjustRightInd w:val="0"/>
              <w:snapToGrid w:val="0"/>
              <w:spacing w:line="240" w:lineRule="atLeast"/>
              <w:rPr>
                <w:rFonts w:hint="eastAsia"/>
                <w:sz w:val="21"/>
                <w:szCs w:val="21"/>
              </w:rPr>
            </w:pPr>
            <w:r w:rsidRPr="00397F7F">
              <w:rPr>
                <w:rFonts w:hint="eastAsia"/>
                <w:sz w:val="21"/>
                <w:szCs w:val="21"/>
              </w:rPr>
              <w:t>车船使用税</w:t>
            </w:r>
          </w:p>
        </w:tc>
        <w:tc>
          <w:tcPr>
            <w:tcW w:w="3074" w:type="dxa"/>
          </w:tcPr>
          <w:p w14:paraId="16541A78" w14:textId="77777777" w:rsidR="00CF744A" w:rsidRPr="00397F7F" w:rsidRDefault="00CF744A" w:rsidP="00CF744A">
            <w:pPr>
              <w:autoSpaceDE w:val="0"/>
              <w:autoSpaceDN w:val="0"/>
              <w:adjustRightInd w:val="0"/>
              <w:snapToGrid w:val="0"/>
              <w:spacing w:line="240" w:lineRule="atLeast"/>
              <w:jc w:val="right"/>
              <w:rPr>
                <w:rFonts w:hint="eastAsia"/>
                <w:sz w:val="21"/>
                <w:szCs w:val="21"/>
              </w:rPr>
            </w:pPr>
          </w:p>
        </w:tc>
        <w:tc>
          <w:tcPr>
            <w:tcW w:w="3074" w:type="dxa"/>
          </w:tcPr>
          <w:p w14:paraId="33882F4F" w14:textId="77777777" w:rsidR="00CF744A" w:rsidRPr="00397F7F" w:rsidRDefault="00CF744A" w:rsidP="00CF744A">
            <w:pPr>
              <w:jc w:val="right"/>
              <w:rPr>
                <w:rFonts w:hint="eastAsia"/>
                <w:sz w:val="21"/>
                <w:szCs w:val="21"/>
              </w:rPr>
            </w:pPr>
          </w:p>
        </w:tc>
      </w:tr>
      <w:tr w:rsidR="007F0D9B" w:rsidRPr="004F234A" w14:paraId="52CD72E4" w14:textId="77777777" w:rsidTr="00397F7F">
        <w:tc>
          <w:tcPr>
            <w:tcW w:w="2909" w:type="dxa"/>
          </w:tcPr>
          <w:p w14:paraId="2AD1653C" w14:textId="77777777" w:rsidR="007F0D9B" w:rsidRPr="00397F7F" w:rsidRDefault="00450518" w:rsidP="007F0D9B">
            <w:pPr>
              <w:autoSpaceDE w:val="0"/>
              <w:autoSpaceDN w:val="0"/>
              <w:adjustRightInd w:val="0"/>
              <w:snapToGrid w:val="0"/>
              <w:spacing w:line="240" w:lineRule="atLeast"/>
              <w:rPr>
                <w:rFonts w:hint="eastAsia"/>
                <w:sz w:val="21"/>
                <w:szCs w:val="21"/>
              </w:rPr>
            </w:pPr>
            <w:r w:rsidRPr="00397F7F">
              <w:rPr>
                <w:rFonts w:hint="eastAsia"/>
                <w:sz w:val="21"/>
                <w:szCs w:val="21"/>
              </w:rPr>
              <w:t>印花税</w:t>
            </w:r>
          </w:p>
        </w:tc>
        <w:tc>
          <w:tcPr>
            <w:tcW w:w="3074" w:type="dxa"/>
          </w:tcPr>
          <w:p w14:paraId="3E25777A" w14:textId="77777777" w:rsidR="007F0D9B" w:rsidRPr="00397F7F" w:rsidRDefault="00450518" w:rsidP="007F0D9B">
            <w:pPr>
              <w:autoSpaceDE w:val="0"/>
              <w:autoSpaceDN w:val="0"/>
              <w:adjustRightInd w:val="0"/>
              <w:snapToGrid w:val="0"/>
              <w:spacing w:line="240" w:lineRule="atLeast"/>
              <w:jc w:val="right"/>
              <w:rPr>
                <w:rFonts w:hint="eastAsia"/>
                <w:sz w:val="21"/>
                <w:szCs w:val="21"/>
              </w:rPr>
            </w:pPr>
            <w:r w:rsidRPr="00397F7F">
              <w:rPr>
                <w:sz w:val="21"/>
                <w:szCs w:val="21"/>
              </w:rPr>
              <w:t>3,391,988.24</w:t>
            </w:r>
          </w:p>
        </w:tc>
        <w:tc>
          <w:tcPr>
            <w:tcW w:w="3074" w:type="dxa"/>
          </w:tcPr>
          <w:p w14:paraId="3E656481" w14:textId="77777777" w:rsidR="007F0D9B" w:rsidRPr="00397F7F" w:rsidRDefault="00450518" w:rsidP="007F0D9B">
            <w:pPr>
              <w:jc w:val="right"/>
              <w:rPr>
                <w:rFonts w:hint="eastAsia"/>
                <w:sz w:val="21"/>
                <w:szCs w:val="21"/>
              </w:rPr>
            </w:pPr>
            <w:r w:rsidRPr="00397F7F">
              <w:rPr>
                <w:sz w:val="21"/>
                <w:szCs w:val="21"/>
              </w:rPr>
              <w:t>2,281,394.26</w:t>
            </w:r>
          </w:p>
        </w:tc>
      </w:tr>
      <w:tr w:rsidR="007F0D9B" w:rsidRPr="004F234A" w14:paraId="03A0ECCC" w14:textId="77777777" w:rsidTr="00397F7F">
        <w:tc>
          <w:tcPr>
            <w:tcW w:w="2909" w:type="dxa"/>
          </w:tcPr>
          <w:p w14:paraId="2EBD805A" w14:textId="77777777" w:rsidR="007F0D9B" w:rsidRPr="00397F7F" w:rsidRDefault="00450518" w:rsidP="007F0D9B">
            <w:pPr>
              <w:autoSpaceDE w:val="0"/>
              <w:autoSpaceDN w:val="0"/>
              <w:adjustRightInd w:val="0"/>
              <w:snapToGrid w:val="0"/>
              <w:spacing w:line="240" w:lineRule="atLeast"/>
              <w:jc w:val="center"/>
              <w:rPr>
                <w:rFonts w:hint="eastAsia"/>
                <w:sz w:val="21"/>
                <w:szCs w:val="21"/>
              </w:rPr>
            </w:pPr>
            <w:r w:rsidRPr="00397F7F">
              <w:rPr>
                <w:rFonts w:hint="eastAsia"/>
                <w:sz w:val="21"/>
                <w:szCs w:val="21"/>
              </w:rPr>
              <w:t>合计</w:t>
            </w:r>
          </w:p>
        </w:tc>
        <w:tc>
          <w:tcPr>
            <w:tcW w:w="3074" w:type="dxa"/>
          </w:tcPr>
          <w:p w14:paraId="36F1C946" w14:textId="77777777" w:rsidR="007F0D9B" w:rsidRPr="00397F7F" w:rsidRDefault="00450518" w:rsidP="007F0D9B">
            <w:pPr>
              <w:autoSpaceDE w:val="0"/>
              <w:autoSpaceDN w:val="0"/>
              <w:adjustRightInd w:val="0"/>
              <w:snapToGrid w:val="0"/>
              <w:spacing w:line="240" w:lineRule="atLeast"/>
              <w:jc w:val="right"/>
              <w:rPr>
                <w:rFonts w:hint="eastAsia"/>
                <w:sz w:val="21"/>
                <w:szCs w:val="21"/>
              </w:rPr>
            </w:pPr>
            <w:r w:rsidRPr="00397F7F">
              <w:rPr>
                <w:sz w:val="21"/>
                <w:szCs w:val="21"/>
              </w:rPr>
              <w:t>4,806,396.10</w:t>
            </w:r>
          </w:p>
        </w:tc>
        <w:tc>
          <w:tcPr>
            <w:tcW w:w="3074" w:type="dxa"/>
          </w:tcPr>
          <w:p w14:paraId="74C34E54" w14:textId="77777777" w:rsidR="007F0D9B" w:rsidRPr="00397F7F" w:rsidRDefault="00450518" w:rsidP="007F0D9B">
            <w:pPr>
              <w:jc w:val="right"/>
              <w:rPr>
                <w:rFonts w:hint="eastAsia"/>
                <w:sz w:val="21"/>
                <w:szCs w:val="21"/>
              </w:rPr>
            </w:pPr>
            <w:r w:rsidRPr="00397F7F">
              <w:rPr>
                <w:sz w:val="21"/>
                <w:szCs w:val="21"/>
              </w:rPr>
              <w:t>3,852,572.61</w:t>
            </w:r>
          </w:p>
        </w:tc>
      </w:tr>
    </w:tbl>
    <w:p w14:paraId="4FA90063" w14:textId="77777777" w:rsidR="005265CD" w:rsidRPr="00397F7F" w:rsidRDefault="007066F1">
      <w:pPr>
        <w:spacing w:before="60" w:after="60"/>
        <w:rPr>
          <w:rFonts w:hint="eastAsia"/>
          <w:sz w:val="21"/>
          <w:szCs w:val="21"/>
        </w:rPr>
      </w:pPr>
      <w:r w:rsidRPr="00397F7F">
        <w:rPr>
          <w:rFonts w:hint="eastAsia"/>
          <w:sz w:val="21"/>
          <w:szCs w:val="21"/>
        </w:rPr>
        <w:t>其他说明：</w:t>
      </w:r>
    </w:p>
    <w:sdt>
      <w:sdtPr>
        <w:rPr>
          <w:rFonts w:hint="eastAsia"/>
          <w:sz w:val="21"/>
          <w:szCs w:val="21"/>
        </w:rPr>
        <w:alias w:val="税金及附加说明"/>
        <w:tag w:val="_GBC_d333a7e7c5ed4b7896c9db975439c1ec"/>
        <w:id w:val="615261744"/>
        <w:placeholder>
          <w:docPart w:val="GBC22222222222222222222222222222"/>
        </w:placeholder>
      </w:sdtPr>
      <w:sdtContent>
        <w:p w14:paraId="2180AB3C" w14:textId="77777777" w:rsidR="005265CD" w:rsidRPr="00397F7F" w:rsidRDefault="00CF744A">
          <w:pPr>
            <w:rPr>
              <w:rFonts w:hint="eastAsia"/>
              <w:sz w:val="21"/>
              <w:szCs w:val="21"/>
            </w:rPr>
          </w:pPr>
          <w:r w:rsidRPr="00397F7F">
            <w:rPr>
              <w:rFonts w:hint="eastAsia"/>
              <w:sz w:val="21"/>
              <w:szCs w:val="21"/>
            </w:rPr>
            <w:t>无</w:t>
          </w:r>
        </w:p>
      </w:sdtContent>
    </w:sdt>
    <w:p w14:paraId="6035EB65" w14:textId="77777777" w:rsidR="005265CD" w:rsidRPr="00397F7F" w:rsidRDefault="005265CD">
      <w:pPr>
        <w:rPr>
          <w:rFonts w:hint="eastAsia"/>
          <w:sz w:val="21"/>
          <w:szCs w:val="21"/>
        </w:rPr>
      </w:pPr>
    </w:p>
    <w:p w14:paraId="0F94704A" w14:textId="77777777" w:rsidR="005265CD" w:rsidRPr="004F234A" w:rsidRDefault="007066F1">
      <w:pPr>
        <w:pStyle w:val="3"/>
        <w:numPr>
          <w:ilvl w:val="0"/>
          <w:numId w:val="18"/>
        </w:numPr>
        <w:rPr>
          <w:szCs w:val="21"/>
        </w:rPr>
      </w:pPr>
      <w:r w:rsidRPr="004F234A">
        <w:rPr>
          <w:rFonts w:hint="eastAsia"/>
          <w:szCs w:val="21"/>
        </w:rPr>
        <w:lastRenderedPageBreak/>
        <w:t>销售费用</w:t>
      </w:r>
    </w:p>
    <w:sdt>
      <w:sdtPr>
        <w:rPr>
          <w:sz w:val="21"/>
          <w:szCs w:val="21"/>
        </w:rPr>
        <w:alias w:val="是否适用：销售费用[双击切换]"/>
        <w:tag w:val="_GBC_1a0ad35d35924f068ce1b2a2dc02a25f"/>
        <w:id w:val="1334412811"/>
        <w:placeholder>
          <w:docPart w:val="GBC22222222222222222222222222222"/>
        </w:placeholder>
      </w:sdtPr>
      <w:sdtContent>
        <w:p w14:paraId="4CA47E41"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D8C665E" w14:textId="77777777" w:rsidR="005265CD" w:rsidRPr="004F234A" w:rsidRDefault="007066F1">
      <w:pPr>
        <w:pStyle w:val="a6"/>
        <w:ind w:firstLineChars="0" w:firstLine="0"/>
        <w:jc w:val="right"/>
        <w:rPr>
          <w:rFonts w:ascii="宋体" w:hAnsi="宋体" w:hint="eastAsia"/>
          <w:szCs w:val="21"/>
        </w:rPr>
      </w:pPr>
      <w:r w:rsidRPr="004F234A">
        <w:rPr>
          <w:rFonts w:ascii="宋体" w:hAnsi="宋体" w:hint="eastAsia"/>
          <w:szCs w:val="21"/>
        </w:rPr>
        <w:t>单位：</w:t>
      </w:r>
      <w:sdt>
        <w:sdtPr>
          <w:rPr>
            <w:rFonts w:ascii="宋体" w:hAnsi="宋体" w:hint="eastAsia"/>
            <w:szCs w:val="21"/>
          </w:rPr>
          <w:alias w:val="单位：销售费用"/>
          <w:tag w:val="_GBC_c5a59d97d8a94cda9b9fbd8a93ad19dc"/>
          <w:id w:val="-115799635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4F234A">
            <w:rPr>
              <w:rFonts w:ascii="宋体" w:hAnsi="宋体" w:hint="eastAsia"/>
              <w:szCs w:val="21"/>
            </w:rPr>
            <w:t>元</w:t>
          </w:r>
        </w:sdtContent>
      </w:sdt>
      <w:r w:rsidRPr="004F234A">
        <w:rPr>
          <w:rFonts w:ascii="宋体" w:hAnsi="宋体"/>
          <w:szCs w:val="21"/>
        </w:rPr>
        <w:t xml:space="preserve">  币种：</w:t>
      </w:r>
      <w:sdt>
        <w:sdtPr>
          <w:rPr>
            <w:rFonts w:ascii="宋体" w:hAnsi="宋体" w:hint="eastAsia"/>
            <w:szCs w:val="21"/>
          </w:rPr>
          <w:alias w:val="币种：销售费用"/>
          <w:tag w:val="_GBC_57a629bddf6343a1aebbefc90d9378b0"/>
          <w:id w:val="2458474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4F234A">
            <w:rPr>
              <w:rFonts w:ascii="宋体" w:hAnsi="宋体" w:hint="eastAsia"/>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1"/>
        <w:gridCol w:w="2859"/>
        <w:gridCol w:w="2857"/>
      </w:tblGrid>
      <w:tr w:rsidR="00CF744A" w:rsidRPr="004F234A" w14:paraId="56CA634F" w14:textId="77777777" w:rsidTr="00E175B5">
        <w:sdt>
          <w:sdtPr>
            <w:rPr>
              <w:sz w:val="21"/>
              <w:szCs w:val="21"/>
            </w:rPr>
            <w:tag w:val="_PLD_27c4bc503cfe4eafa415de62f182f2c1"/>
            <w:id w:val="-1384628618"/>
          </w:sdtPr>
          <w:sdtContent>
            <w:tc>
              <w:tcPr>
                <w:tcW w:w="3331" w:type="dxa"/>
                <w:tcBorders>
                  <w:top w:val="single" w:sz="4" w:space="0" w:color="auto"/>
                  <w:left w:val="single" w:sz="4" w:space="0" w:color="auto"/>
                  <w:bottom w:val="single" w:sz="4" w:space="0" w:color="auto"/>
                  <w:right w:val="single" w:sz="4" w:space="0" w:color="auto"/>
                </w:tcBorders>
                <w:vAlign w:val="center"/>
              </w:tcPr>
              <w:p w14:paraId="6E400D6C" w14:textId="77777777" w:rsidR="00CF744A" w:rsidRPr="00397F7F" w:rsidRDefault="00CF744A" w:rsidP="00E175B5">
                <w:pPr>
                  <w:jc w:val="center"/>
                  <w:rPr>
                    <w:rFonts w:hint="eastAsia"/>
                    <w:sz w:val="21"/>
                    <w:szCs w:val="21"/>
                  </w:rPr>
                </w:pPr>
                <w:r w:rsidRPr="00397F7F">
                  <w:rPr>
                    <w:rFonts w:hint="eastAsia"/>
                    <w:sz w:val="21"/>
                    <w:szCs w:val="21"/>
                  </w:rPr>
                  <w:t>项目</w:t>
                </w:r>
              </w:p>
            </w:tc>
          </w:sdtContent>
        </w:sdt>
        <w:sdt>
          <w:sdtPr>
            <w:rPr>
              <w:sz w:val="21"/>
              <w:szCs w:val="21"/>
            </w:rPr>
            <w:tag w:val="_PLD_105cce5212fb42a182b1fd8e309ba67c"/>
            <w:id w:val="2123099044"/>
          </w:sdtPr>
          <w:sdtContent>
            <w:tc>
              <w:tcPr>
                <w:tcW w:w="2859" w:type="dxa"/>
                <w:tcBorders>
                  <w:top w:val="single" w:sz="4" w:space="0" w:color="auto"/>
                  <w:left w:val="single" w:sz="4" w:space="0" w:color="auto"/>
                  <w:bottom w:val="single" w:sz="4" w:space="0" w:color="auto"/>
                  <w:right w:val="single" w:sz="4" w:space="0" w:color="auto"/>
                </w:tcBorders>
                <w:vAlign w:val="center"/>
              </w:tcPr>
              <w:p w14:paraId="2A4FC9F1" w14:textId="77777777" w:rsidR="00CF744A" w:rsidRPr="00397F7F" w:rsidRDefault="00CF744A" w:rsidP="00E175B5">
                <w:pPr>
                  <w:jc w:val="center"/>
                  <w:rPr>
                    <w:rFonts w:hint="eastAsia"/>
                    <w:sz w:val="21"/>
                    <w:szCs w:val="21"/>
                  </w:rPr>
                </w:pPr>
                <w:r w:rsidRPr="00397F7F">
                  <w:rPr>
                    <w:rFonts w:hint="eastAsia"/>
                    <w:sz w:val="21"/>
                    <w:szCs w:val="21"/>
                  </w:rPr>
                  <w:t>本期发生额</w:t>
                </w:r>
              </w:p>
            </w:tc>
          </w:sdtContent>
        </w:sdt>
        <w:sdt>
          <w:sdtPr>
            <w:rPr>
              <w:sz w:val="21"/>
              <w:szCs w:val="21"/>
            </w:rPr>
            <w:tag w:val="_PLD_5f148659054c4187a80f7bdffc9e9cde"/>
            <w:id w:val="1677693787"/>
          </w:sdtPr>
          <w:sdtContent>
            <w:tc>
              <w:tcPr>
                <w:tcW w:w="2857" w:type="dxa"/>
                <w:tcBorders>
                  <w:top w:val="single" w:sz="4" w:space="0" w:color="auto"/>
                  <w:left w:val="single" w:sz="4" w:space="0" w:color="auto"/>
                  <w:bottom w:val="single" w:sz="4" w:space="0" w:color="auto"/>
                  <w:right w:val="single" w:sz="4" w:space="0" w:color="auto"/>
                </w:tcBorders>
                <w:vAlign w:val="center"/>
              </w:tcPr>
              <w:p w14:paraId="5202F6FF" w14:textId="77777777" w:rsidR="00CF744A" w:rsidRPr="00397F7F" w:rsidRDefault="00CF744A" w:rsidP="00E175B5">
                <w:pPr>
                  <w:jc w:val="center"/>
                  <w:rPr>
                    <w:rFonts w:hint="eastAsia"/>
                    <w:sz w:val="21"/>
                    <w:szCs w:val="21"/>
                  </w:rPr>
                </w:pPr>
                <w:r w:rsidRPr="00397F7F">
                  <w:rPr>
                    <w:rFonts w:hint="eastAsia"/>
                    <w:sz w:val="21"/>
                    <w:szCs w:val="21"/>
                  </w:rPr>
                  <w:t>上期发生额</w:t>
                </w:r>
              </w:p>
            </w:tc>
          </w:sdtContent>
        </w:sdt>
      </w:tr>
      <w:tr w:rsidR="0073667F" w:rsidRPr="004F234A" w14:paraId="0EAE3C53" w14:textId="77777777" w:rsidTr="00E175B5">
        <w:tc>
          <w:tcPr>
            <w:tcW w:w="3331" w:type="dxa"/>
            <w:tcBorders>
              <w:top w:val="single" w:sz="4" w:space="0" w:color="auto"/>
              <w:left w:val="single" w:sz="4" w:space="0" w:color="auto"/>
              <w:bottom w:val="single" w:sz="4" w:space="0" w:color="auto"/>
              <w:right w:val="single" w:sz="4" w:space="0" w:color="auto"/>
            </w:tcBorders>
            <w:vAlign w:val="center"/>
          </w:tcPr>
          <w:p w14:paraId="2D50C343" w14:textId="77777777" w:rsidR="0073667F" w:rsidRPr="00397F7F" w:rsidRDefault="0073667F" w:rsidP="0073667F">
            <w:pPr>
              <w:rPr>
                <w:rFonts w:hint="eastAsia"/>
                <w:sz w:val="21"/>
                <w:szCs w:val="21"/>
              </w:rPr>
            </w:pPr>
            <w:r w:rsidRPr="00397F7F">
              <w:rPr>
                <w:rFonts w:hint="eastAsia"/>
                <w:sz w:val="21"/>
                <w:szCs w:val="21"/>
              </w:rPr>
              <w:t>职工薪酬</w:t>
            </w:r>
          </w:p>
        </w:tc>
        <w:tc>
          <w:tcPr>
            <w:tcW w:w="2859" w:type="dxa"/>
            <w:tcBorders>
              <w:top w:val="single" w:sz="4" w:space="0" w:color="auto"/>
              <w:left w:val="single" w:sz="4" w:space="0" w:color="auto"/>
              <w:bottom w:val="single" w:sz="4" w:space="0" w:color="auto"/>
              <w:right w:val="single" w:sz="4" w:space="0" w:color="auto"/>
            </w:tcBorders>
            <w:vAlign w:val="center"/>
          </w:tcPr>
          <w:p w14:paraId="0E5FBAF5" w14:textId="77777777" w:rsidR="0073667F" w:rsidRPr="00397F7F" w:rsidRDefault="0073667F" w:rsidP="0073667F">
            <w:pPr>
              <w:jc w:val="right"/>
              <w:rPr>
                <w:rFonts w:hint="eastAsia"/>
                <w:sz w:val="21"/>
                <w:szCs w:val="21"/>
              </w:rPr>
            </w:pPr>
            <w:r w:rsidRPr="00397F7F">
              <w:rPr>
                <w:rFonts w:eastAsia="等线"/>
                <w:color w:val="000000"/>
                <w:sz w:val="21"/>
                <w:szCs w:val="21"/>
              </w:rPr>
              <w:t>17,467,572.04</w:t>
            </w:r>
          </w:p>
        </w:tc>
        <w:tc>
          <w:tcPr>
            <w:tcW w:w="2857" w:type="dxa"/>
            <w:tcBorders>
              <w:top w:val="single" w:sz="4" w:space="0" w:color="auto"/>
              <w:left w:val="single" w:sz="4" w:space="0" w:color="auto"/>
              <w:bottom w:val="single" w:sz="4" w:space="0" w:color="auto"/>
              <w:right w:val="single" w:sz="4" w:space="0" w:color="auto"/>
            </w:tcBorders>
            <w:vAlign w:val="center"/>
          </w:tcPr>
          <w:p w14:paraId="099405C6" w14:textId="77777777" w:rsidR="0073667F" w:rsidRPr="00397F7F" w:rsidRDefault="0073667F" w:rsidP="0073667F">
            <w:pPr>
              <w:jc w:val="right"/>
              <w:rPr>
                <w:rFonts w:hint="eastAsia"/>
                <w:sz w:val="21"/>
                <w:szCs w:val="21"/>
              </w:rPr>
            </w:pPr>
            <w:r w:rsidRPr="00397F7F">
              <w:rPr>
                <w:sz w:val="21"/>
                <w:szCs w:val="21"/>
              </w:rPr>
              <w:t>19,454,648.83</w:t>
            </w:r>
          </w:p>
        </w:tc>
      </w:tr>
      <w:tr w:rsidR="0073667F" w:rsidRPr="004F234A" w14:paraId="50E96F46" w14:textId="77777777" w:rsidTr="00E175B5">
        <w:tc>
          <w:tcPr>
            <w:tcW w:w="3331" w:type="dxa"/>
            <w:tcBorders>
              <w:top w:val="single" w:sz="4" w:space="0" w:color="auto"/>
              <w:left w:val="single" w:sz="4" w:space="0" w:color="auto"/>
              <w:bottom w:val="single" w:sz="4" w:space="0" w:color="auto"/>
              <w:right w:val="single" w:sz="4" w:space="0" w:color="auto"/>
            </w:tcBorders>
            <w:vAlign w:val="center"/>
          </w:tcPr>
          <w:p w14:paraId="4D4CE2E4" w14:textId="77777777" w:rsidR="0073667F" w:rsidRPr="00397F7F" w:rsidRDefault="0073667F" w:rsidP="0073667F">
            <w:pPr>
              <w:rPr>
                <w:rFonts w:hint="eastAsia"/>
                <w:sz w:val="21"/>
                <w:szCs w:val="21"/>
              </w:rPr>
            </w:pPr>
            <w:r w:rsidRPr="00397F7F">
              <w:rPr>
                <w:rFonts w:hint="eastAsia"/>
                <w:sz w:val="21"/>
                <w:szCs w:val="21"/>
              </w:rPr>
              <w:t>业务招待费</w:t>
            </w:r>
          </w:p>
        </w:tc>
        <w:tc>
          <w:tcPr>
            <w:tcW w:w="2859" w:type="dxa"/>
            <w:tcBorders>
              <w:top w:val="single" w:sz="4" w:space="0" w:color="auto"/>
              <w:left w:val="single" w:sz="4" w:space="0" w:color="auto"/>
              <w:bottom w:val="single" w:sz="4" w:space="0" w:color="auto"/>
              <w:right w:val="single" w:sz="4" w:space="0" w:color="auto"/>
            </w:tcBorders>
            <w:vAlign w:val="center"/>
          </w:tcPr>
          <w:p w14:paraId="19A91B26" w14:textId="77777777" w:rsidR="0073667F" w:rsidRPr="00397F7F" w:rsidRDefault="0073667F" w:rsidP="0073667F">
            <w:pPr>
              <w:jc w:val="right"/>
              <w:rPr>
                <w:rFonts w:hint="eastAsia"/>
                <w:sz w:val="21"/>
                <w:szCs w:val="21"/>
              </w:rPr>
            </w:pPr>
            <w:r w:rsidRPr="00397F7F">
              <w:rPr>
                <w:rFonts w:eastAsia="等线"/>
                <w:color w:val="000000"/>
                <w:sz w:val="21"/>
                <w:szCs w:val="21"/>
              </w:rPr>
              <w:t>1,070,957.35</w:t>
            </w:r>
          </w:p>
        </w:tc>
        <w:tc>
          <w:tcPr>
            <w:tcW w:w="2857" w:type="dxa"/>
            <w:tcBorders>
              <w:top w:val="single" w:sz="4" w:space="0" w:color="auto"/>
              <w:left w:val="single" w:sz="4" w:space="0" w:color="auto"/>
              <w:bottom w:val="single" w:sz="4" w:space="0" w:color="auto"/>
              <w:right w:val="single" w:sz="4" w:space="0" w:color="auto"/>
            </w:tcBorders>
            <w:vAlign w:val="center"/>
          </w:tcPr>
          <w:p w14:paraId="07833DE0" w14:textId="77777777" w:rsidR="0073667F" w:rsidRPr="00397F7F" w:rsidRDefault="0073667F" w:rsidP="0073667F">
            <w:pPr>
              <w:jc w:val="right"/>
              <w:rPr>
                <w:rFonts w:hint="eastAsia"/>
                <w:sz w:val="21"/>
                <w:szCs w:val="21"/>
              </w:rPr>
            </w:pPr>
            <w:r w:rsidRPr="00397F7F">
              <w:rPr>
                <w:sz w:val="21"/>
                <w:szCs w:val="21"/>
              </w:rPr>
              <w:t>1,146,331.48</w:t>
            </w:r>
          </w:p>
        </w:tc>
      </w:tr>
      <w:tr w:rsidR="0073667F" w:rsidRPr="004F234A" w14:paraId="3049AFB0" w14:textId="77777777" w:rsidTr="00E175B5">
        <w:tc>
          <w:tcPr>
            <w:tcW w:w="3331" w:type="dxa"/>
            <w:tcBorders>
              <w:top w:val="single" w:sz="4" w:space="0" w:color="auto"/>
              <w:left w:val="single" w:sz="4" w:space="0" w:color="auto"/>
              <w:bottom w:val="single" w:sz="4" w:space="0" w:color="auto"/>
              <w:right w:val="single" w:sz="4" w:space="0" w:color="auto"/>
            </w:tcBorders>
            <w:vAlign w:val="center"/>
          </w:tcPr>
          <w:p w14:paraId="265EB369" w14:textId="77777777" w:rsidR="0073667F" w:rsidRPr="00397F7F" w:rsidRDefault="0073667F" w:rsidP="0073667F">
            <w:pPr>
              <w:rPr>
                <w:rFonts w:hint="eastAsia"/>
                <w:sz w:val="21"/>
                <w:szCs w:val="21"/>
              </w:rPr>
            </w:pPr>
            <w:r w:rsidRPr="00397F7F">
              <w:rPr>
                <w:rFonts w:hint="eastAsia"/>
                <w:sz w:val="21"/>
                <w:szCs w:val="21"/>
              </w:rPr>
              <w:t>服务费</w:t>
            </w:r>
          </w:p>
        </w:tc>
        <w:tc>
          <w:tcPr>
            <w:tcW w:w="2859" w:type="dxa"/>
            <w:tcBorders>
              <w:top w:val="single" w:sz="4" w:space="0" w:color="auto"/>
              <w:left w:val="single" w:sz="4" w:space="0" w:color="auto"/>
              <w:bottom w:val="single" w:sz="4" w:space="0" w:color="auto"/>
              <w:right w:val="single" w:sz="4" w:space="0" w:color="auto"/>
            </w:tcBorders>
            <w:vAlign w:val="center"/>
          </w:tcPr>
          <w:p w14:paraId="1A159AF7" w14:textId="77777777" w:rsidR="0073667F" w:rsidRPr="00397F7F" w:rsidRDefault="0073667F" w:rsidP="0073667F">
            <w:pPr>
              <w:jc w:val="right"/>
              <w:rPr>
                <w:rFonts w:hint="eastAsia"/>
                <w:sz w:val="21"/>
                <w:szCs w:val="21"/>
              </w:rPr>
            </w:pPr>
            <w:r w:rsidRPr="00397F7F">
              <w:rPr>
                <w:rFonts w:eastAsia="等线"/>
                <w:color w:val="000000"/>
                <w:sz w:val="21"/>
                <w:szCs w:val="21"/>
              </w:rPr>
              <w:t>16,780,459.25</w:t>
            </w:r>
          </w:p>
        </w:tc>
        <w:tc>
          <w:tcPr>
            <w:tcW w:w="2857" w:type="dxa"/>
            <w:tcBorders>
              <w:top w:val="single" w:sz="4" w:space="0" w:color="auto"/>
              <w:left w:val="single" w:sz="4" w:space="0" w:color="auto"/>
              <w:bottom w:val="single" w:sz="4" w:space="0" w:color="auto"/>
              <w:right w:val="single" w:sz="4" w:space="0" w:color="auto"/>
            </w:tcBorders>
            <w:vAlign w:val="center"/>
          </w:tcPr>
          <w:p w14:paraId="49E6A4B6" w14:textId="77777777" w:rsidR="0073667F" w:rsidRPr="00397F7F" w:rsidRDefault="0073667F" w:rsidP="0073667F">
            <w:pPr>
              <w:jc w:val="right"/>
              <w:rPr>
                <w:rFonts w:hint="eastAsia"/>
                <w:sz w:val="21"/>
                <w:szCs w:val="21"/>
              </w:rPr>
            </w:pPr>
            <w:r w:rsidRPr="00397F7F">
              <w:rPr>
                <w:sz w:val="21"/>
                <w:szCs w:val="21"/>
              </w:rPr>
              <w:t>7,334,919.47</w:t>
            </w:r>
          </w:p>
        </w:tc>
      </w:tr>
      <w:tr w:rsidR="0073667F" w:rsidRPr="004F234A" w14:paraId="2B37D8B0" w14:textId="77777777" w:rsidTr="00E175B5">
        <w:tc>
          <w:tcPr>
            <w:tcW w:w="3331" w:type="dxa"/>
            <w:tcBorders>
              <w:top w:val="single" w:sz="4" w:space="0" w:color="auto"/>
              <w:left w:val="single" w:sz="4" w:space="0" w:color="auto"/>
              <w:bottom w:val="single" w:sz="4" w:space="0" w:color="auto"/>
              <w:right w:val="single" w:sz="4" w:space="0" w:color="auto"/>
            </w:tcBorders>
            <w:vAlign w:val="center"/>
          </w:tcPr>
          <w:p w14:paraId="15E5B70D" w14:textId="77777777" w:rsidR="0073667F" w:rsidRPr="00397F7F" w:rsidRDefault="0073667F" w:rsidP="0073667F">
            <w:pPr>
              <w:rPr>
                <w:rFonts w:hint="eastAsia"/>
                <w:sz w:val="21"/>
                <w:szCs w:val="21"/>
              </w:rPr>
            </w:pPr>
            <w:r w:rsidRPr="00397F7F">
              <w:rPr>
                <w:rFonts w:hint="eastAsia"/>
                <w:sz w:val="21"/>
                <w:szCs w:val="21"/>
              </w:rPr>
              <w:t>劳务顾问费</w:t>
            </w:r>
          </w:p>
        </w:tc>
        <w:tc>
          <w:tcPr>
            <w:tcW w:w="2859" w:type="dxa"/>
            <w:tcBorders>
              <w:top w:val="single" w:sz="4" w:space="0" w:color="auto"/>
              <w:left w:val="single" w:sz="4" w:space="0" w:color="auto"/>
              <w:bottom w:val="single" w:sz="4" w:space="0" w:color="auto"/>
              <w:right w:val="single" w:sz="4" w:space="0" w:color="auto"/>
            </w:tcBorders>
            <w:vAlign w:val="center"/>
          </w:tcPr>
          <w:p w14:paraId="28AC2579" w14:textId="77777777" w:rsidR="0073667F" w:rsidRPr="00397F7F" w:rsidRDefault="0073667F" w:rsidP="0073667F">
            <w:pPr>
              <w:jc w:val="right"/>
              <w:rPr>
                <w:rFonts w:hint="eastAsia"/>
                <w:sz w:val="21"/>
                <w:szCs w:val="21"/>
              </w:rPr>
            </w:pPr>
            <w:r w:rsidRPr="00397F7F">
              <w:rPr>
                <w:rFonts w:eastAsia="等线"/>
                <w:color w:val="000000"/>
                <w:sz w:val="21"/>
                <w:szCs w:val="21"/>
              </w:rPr>
              <w:t>4,054,370.87</w:t>
            </w:r>
          </w:p>
        </w:tc>
        <w:tc>
          <w:tcPr>
            <w:tcW w:w="2857" w:type="dxa"/>
            <w:tcBorders>
              <w:top w:val="single" w:sz="4" w:space="0" w:color="auto"/>
              <w:left w:val="single" w:sz="4" w:space="0" w:color="auto"/>
              <w:bottom w:val="single" w:sz="4" w:space="0" w:color="auto"/>
              <w:right w:val="single" w:sz="4" w:space="0" w:color="auto"/>
            </w:tcBorders>
            <w:vAlign w:val="center"/>
          </w:tcPr>
          <w:p w14:paraId="6F264BD3" w14:textId="77777777" w:rsidR="0073667F" w:rsidRPr="00397F7F" w:rsidRDefault="0073667F" w:rsidP="0073667F">
            <w:pPr>
              <w:jc w:val="right"/>
              <w:rPr>
                <w:rFonts w:hint="eastAsia"/>
                <w:sz w:val="21"/>
                <w:szCs w:val="21"/>
              </w:rPr>
            </w:pPr>
            <w:r w:rsidRPr="00397F7F">
              <w:rPr>
                <w:sz w:val="21"/>
                <w:szCs w:val="21"/>
              </w:rPr>
              <w:t>4,512,234.32</w:t>
            </w:r>
          </w:p>
        </w:tc>
      </w:tr>
      <w:tr w:rsidR="0073667F" w:rsidRPr="004F234A" w14:paraId="51521F6F" w14:textId="77777777" w:rsidTr="00E175B5">
        <w:tc>
          <w:tcPr>
            <w:tcW w:w="3331" w:type="dxa"/>
            <w:tcBorders>
              <w:top w:val="single" w:sz="4" w:space="0" w:color="auto"/>
              <w:left w:val="single" w:sz="4" w:space="0" w:color="auto"/>
              <w:bottom w:val="single" w:sz="4" w:space="0" w:color="auto"/>
              <w:right w:val="single" w:sz="4" w:space="0" w:color="auto"/>
            </w:tcBorders>
            <w:vAlign w:val="center"/>
          </w:tcPr>
          <w:p w14:paraId="1880954E" w14:textId="77777777" w:rsidR="0073667F" w:rsidRPr="00397F7F" w:rsidRDefault="0073667F" w:rsidP="0073667F">
            <w:pPr>
              <w:rPr>
                <w:rFonts w:hint="eastAsia"/>
                <w:sz w:val="21"/>
                <w:szCs w:val="21"/>
              </w:rPr>
            </w:pPr>
            <w:r w:rsidRPr="00397F7F">
              <w:rPr>
                <w:rFonts w:hint="eastAsia"/>
                <w:sz w:val="21"/>
                <w:szCs w:val="21"/>
              </w:rPr>
              <w:t>差旅费</w:t>
            </w:r>
          </w:p>
        </w:tc>
        <w:tc>
          <w:tcPr>
            <w:tcW w:w="2859" w:type="dxa"/>
            <w:tcBorders>
              <w:top w:val="single" w:sz="4" w:space="0" w:color="auto"/>
              <w:left w:val="single" w:sz="4" w:space="0" w:color="auto"/>
              <w:bottom w:val="single" w:sz="4" w:space="0" w:color="auto"/>
              <w:right w:val="single" w:sz="4" w:space="0" w:color="auto"/>
            </w:tcBorders>
            <w:vAlign w:val="center"/>
          </w:tcPr>
          <w:p w14:paraId="17ECA21D" w14:textId="77777777" w:rsidR="0073667F" w:rsidRPr="00397F7F" w:rsidRDefault="0073667F" w:rsidP="0073667F">
            <w:pPr>
              <w:jc w:val="right"/>
              <w:rPr>
                <w:rFonts w:hint="eastAsia"/>
                <w:sz w:val="21"/>
                <w:szCs w:val="21"/>
              </w:rPr>
            </w:pPr>
            <w:r w:rsidRPr="00397F7F">
              <w:rPr>
                <w:rFonts w:eastAsia="等线"/>
                <w:color w:val="000000"/>
                <w:sz w:val="21"/>
                <w:szCs w:val="21"/>
              </w:rPr>
              <w:t>1,776,790.46</w:t>
            </w:r>
          </w:p>
        </w:tc>
        <w:tc>
          <w:tcPr>
            <w:tcW w:w="2857" w:type="dxa"/>
            <w:tcBorders>
              <w:top w:val="single" w:sz="4" w:space="0" w:color="auto"/>
              <w:left w:val="single" w:sz="4" w:space="0" w:color="auto"/>
              <w:bottom w:val="single" w:sz="4" w:space="0" w:color="auto"/>
              <w:right w:val="single" w:sz="4" w:space="0" w:color="auto"/>
            </w:tcBorders>
            <w:vAlign w:val="center"/>
          </w:tcPr>
          <w:p w14:paraId="6C13DEAA" w14:textId="77777777" w:rsidR="0073667F" w:rsidRPr="00397F7F" w:rsidRDefault="0073667F" w:rsidP="0073667F">
            <w:pPr>
              <w:jc w:val="right"/>
              <w:rPr>
                <w:rFonts w:hint="eastAsia"/>
                <w:sz w:val="21"/>
                <w:szCs w:val="21"/>
              </w:rPr>
            </w:pPr>
            <w:r w:rsidRPr="00397F7F">
              <w:rPr>
                <w:sz w:val="21"/>
                <w:szCs w:val="21"/>
              </w:rPr>
              <w:t>1,543,314.21</w:t>
            </w:r>
          </w:p>
        </w:tc>
      </w:tr>
      <w:tr w:rsidR="0073667F" w:rsidRPr="004F234A" w14:paraId="6A967D06" w14:textId="77777777" w:rsidTr="00E175B5">
        <w:tc>
          <w:tcPr>
            <w:tcW w:w="3331" w:type="dxa"/>
            <w:tcBorders>
              <w:top w:val="single" w:sz="4" w:space="0" w:color="auto"/>
              <w:left w:val="single" w:sz="4" w:space="0" w:color="auto"/>
              <w:bottom w:val="single" w:sz="4" w:space="0" w:color="auto"/>
              <w:right w:val="single" w:sz="4" w:space="0" w:color="auto"/>
            </w:tcBorders>
            <w:vAlign w:val="center"/>
          </w:tcPr>
          <w:p w14:paraId="568CD2F1" w14:textId="77777777" w:rsidR="0073667F" w:rsidRPr="00397F7F" w:rsidRDefault="0073667F" w:rsidP="0073667F">
            <w:pPr>
              <w:rPr>
                <w:rFonts w:hint="eastAsia"/>
                <w:sz w:val="21"/>
                <w:szCs w:val="21"/>
              </w:rPr>
            </w:pPr>
            <w:r w:rsidRPr="00397F7F">
              <w:rPr>
                <w:rFonts w:hint="eastAsia"/>
                <w:sz w:val="21"/>
                <w:szCs w:val="21"/>
              </w:rPr>
              <w:t>广告及展会费用</w:t>
            </w:r>
          </w:p>
        </w:tc>
        <w:tc>
          <w:tcPr>
            <w:tcW w:w="2859" w:type="dxa"/>
            <w:tcBorders>
              <w:top w:val="single" w:sz="4" w:space="0" w:color="auto"/>
              <w:left w:val="single" w:sz="4" w:space="0" w:color="auto"/>
              <w:bottom w:val="single" w:sz="4" w:space="0" w:color="auto"/>
              <w:right w:val="single" w:sz="4" w:space="0" w:color="auto"/>
            </w:tcBorders>
            <w:vAlign w:val="center"/>
          </w:tcPr>
          <w:p w14:paraId="73855DC9" w14:textId="77777777" w:rsidR="0073667F" w:rsidRPr="00397F7F" w:rsidRDefault="0073667F" w:rsidP="0073667F">
            <w:pPr>
              <w:jc w:val="right"/>
              <w:rPr>
                <w:rFonts w:hint="eastAsia"/>
                <w:sz w:val="21"/>
                <w:szCs w:val="21"/>
              </w:rPr>
            </w:pPr>
            <w:r w:rsidRPr="00397F7F">
              <w:rPr>
                <w:rFonts w:eastAsia="等线"/>
                <w:color w:val="000000"/>
                <w:sz w:val="21"/>
                <w:szCs w:val="21"/>
              </w:rPr>
              <w:t>1,421,405.00</w:t>
            </w:r>
          </w:p>
        </w:tc>
        <w:tc>
          <w:tcPr>
            <w:tcW w:w="2857" w:type="dxa"/>
            <w:tcBorders>
              <w:top w:val="single" w:sz="4" w:space="0" w:color="auto"/>
              <w:left w:val="single" w:sz="4" w:space="0" w:color="auto"/>
              <w:bottom w:val="single" w:sz="4" w:space="0" w:color="auto"/>
              <w:right w:val="single" w:sz="4" w:space="0" w:color="auto"/>
            </w:tcBorders>
            <w:vAlign w:val="center"/>
          </w:tcPr>
          <w:p w14:paraId="5E6BD9FC" w14:textId="77777777" w:rsidR="0073667F" w:rsidRPr="00397F7F" w:rsidRDefault="0073667F" w:rsidP="0073667F">
            <w:pPr>
              <w:jc w:val="right"/>
              <w:rPr>
                <w:rFonts w:hint="eastAsia"/>
                <w:sz w:val="21"/>
                <w:szCs w:val="21"/>
              </w:rPr>
            </w:pPr>
            <w:r w:rsidRPr="00397F7F">
              <w:rPr>
                <w:sz w:val="21"/>
                <w:szCs w:val="21"/>
              </w:rPr>
              <w:t>1,982,795.68</w:t>
            </w:r>
          </w:p>
        </w:tc>
      </w:tr>
      <w:tr w:rsidR="0073667F" w:rsidRPr="004F234A" w14:paraId="2044FCEC" w14:textId="77777777" w:rsidTr="00E175B5">
        <w:tc>
          <w:tcPr>
            <w:tcW w:w="3331" w:type="dxa"/>
            <w:tcBorders>
              <w:top w:val="single" w:sz="4" w:space="0" w:color="auto"/>
              <w:left w:val="single" w:sz="4" w:space="0" w:color="auto"/>
              <w:bottom w:val="single" w:sz="4" w:space="0" w:color="auto"/>
              <w:right w:val="single" w:sz="4" w:space="0" w:color="auto"/>
            </w:tcBorders>
            <w:vAlign w:val="center"/>
          </w:tcPr>
          <w:p w14:paraId="2A473F46" w14:textId="77777777" w:rsidR="0073667F" w:rsidRPr="00397F7F" w:rsidRDefault="0073667F" w:rsidP="0073667F">
            <w:pPr>
              <w:rPr>
                <w:rFonts w:hint="eastAsia"/>
                <w:sz w:val="21"/>
                <w:szCs w:val="21"/>
              </w:rPr>
            </w:pPr>
            <w:r w:rsidRPr="00397F7F">
              <w:rPr>
                <w:rFonts w:hint="eastAsia"/>
                <w:sz w:val="21"/>
                <w:szCs w:val="21"/>
              </w:rPr>
              <w:t>租赁费及水电费</w:t>
            </w:r>
          </w:p>
        </w:tc>
        <w:tc>
          <w:tcPr>
            <w:tcW w:w="2859" w:type="dxa"/>
            <w:tcBorders>
              <w:top w:val="single" w:sz="4" w:space="0" w:color="auto"/>
              <w:left w:val="single" w:sz="4" w:space="0" w:color="auto"/>
              <w:bottom w:val="single" w:sz="4" w:space="0" w:color="auto"/>
              <w:right w:val="single" w:sz="4" w:space="0" w:color="auto"/>
            </w:tcBorders>
            <w:vAlign w:val="center"/>
          </w:tcPr>
          <w:p w14:paraId="0A533015" w14:textId="77777777" w:rsidR="0073667F" w:rsidRPr="00397F7F" w:rsidRDefault="0073667F" w:rsidP="0073667F">
            <w:pPr>
              <w:jc w:val="right"/>
              <w:rPr>
                <w:rFonts w:hint="eastAsia"/>
                <w:sz w:val="21"/>
                <w:szCs w:val="21"/>
              </w:rPr>
            </w:pPr>
            <w:r w:rsidRPr="00397F7F">
              <w:rPr>
                <w:rFonts w:eastAsia="等线"/>
                <w:color w:val="000000"/>
                <w:sz w:val="21"/>
                <w:szCs w:val="21"/>
              </w:rPr>
              <w:t>1,005,952.17</w:t>
            </w:r>
          </w:p>
        </w:tc>
        <w:tc>
          <w:tcPr>
            <w:tcW w:w="2857" w:type="dxa"/>
            <w:tcBorders>
              <w:top w:val="single" w:sz="4" w:space="0" w:color="auto"/>
              <w:left w:val="single" w:sz="4" w:space="0" w:color="auto"/>
              <w:bottom w:val="single" w:sz="4" w:space="0" w:color="auto"/>
              <w:right w:val="single" w:sz="4" w:space="0" w:color="auto"/>
            </w:tcBorders>
            <w:vAlign w:val="center"/>
          </w:tcPr>
          <w:p w14:paraId="34684C54" w14:textId="77777777" w:rsidR="0073667F" w:rsidRPr="00397F7F" w:rsidRDefault="0073667F" w:rsidP="0073667F">
            <w:pPr>
              <w:jc w:val="right"/>
              <w:rPr>
                <w:rFonts w:hint="eastAsia"/>
                <w:sz w:val="21"/>
                <w:szCs w:val="21"/>
              </w:rPr>
            </w:pPr>
            <w:r w:rsidRPr="00397F7F">
              <w:rPr>
                <w:sz w:val="21"/>
                <w:szCs w:val="21"/>
              </w:rPr>
              <w:t>1,318,664.39</w:t>
            </w:r>
          </w:p>
        </w:tc>
      </w:tr>
      <w:tr w:rsidR="0073667F" w:rsidRPr="004F234A" w14:paraId="2C1EB3FB" w14:textId="77777777" w:rsidTr="00E175B5">
        <w:tc>
          <w:tcPr>
            <w:tcW w:w="3331" w:type="dxa"/>
            <w:tcBorders>
              <w:top w:val="single" w:sz="4" w:space="0" w:color="auto"/>
              <w:left w:val="single" w:sz="4" w:space="0" w:color="auto"/>
              <w:bottom w:val="single" w:sz="4" w:space="0" w:color="auto"/>
              <w:right w:val="single" w:sz="4" w:space="0" w:color="auto"/>
            </w:tcBorders>
            <w:vAlign w:val="center"/>
          </w:tcPr>
          <w:p w14:paraId="11A7AB60" w14:textId="77777777" w:rsidR="0073667F" w:rsidRPr="00397F7F" w:rsidRDefault="0073667F" w:rsidP="0073667F">
            <w:pPr>
              <w:rPr>
                <w:rFonts w:hint="eastAsia"/>
                <w:sz w:val="21"/>
                <w:szCs w:val="21"/>
              </w:rPr>
            </w:pPr>
            <w:r w:rsidRPr="00397F7F">
              <w:rPr>
                <w:rFonts w:hint="eastAsia"/>
                <w:sz w:val="21"/>
                <w:szCs w:val="21"/>
              </w:rPr>
              <w:t>使用权资产折旧</w:t>
            </w:r>
          </w:p>
        </w:tc>
        <w:tc>
          <w:tcPr>
            <w:tcW w:w="2859" w:type="dxa"/>
            <w:tcBorders>
              <w:top w:val="single" w:sz="4" w:space="0" w:color="auto"/>
              <w:left w:val="single" w:sz="4" w:space="0" w:color="auto"/>
              <w:bottom w:val="single" w:sz="4" w:space="0" w:color="auto"/>
              <w:right w:val="single" w:sz="4" w:space="0" w:color="auto"/>
            </w:tcBorders>
            <w:vAlign w:val="center"/>
          </w:tcPr>
          <w:p w14:paraId="686639D8" w14:textId="77777777" w:rsidR="0073667F" w:rsidRPr="00397F7F" w:rsidRDefault="0073667F" w:rsidP="0073667F">
            <w:pPr>
              <w:jc w:val="right"/>
              <w:rPr>
                <w:rFonts w:hint="eastAsia"/>
                <w:sz w:val="21"/>
                <w:szCs w:val="21"/>
              </w:rPr>
            </w:pPr>
            <w:r w:rsidRPr="00397F7F">
              <w:rPr>
                <w:rFonts w:eastAsia="等线"/>
                <w:color w:val="000000"/>
                <w:sz w:val="21"/>
                <w:szCs w:val="21"/>
              </w:rPr>
              <w:t>3,667,531.11</w:t>
            </w:r>
          </w:p>
        </w:tc>
        <w:tc>
          <w:tcPr>
            <w:tcW w:w="2857" w:type="dxa"/>
            <w:tcBorders>
              <w:top w:val="single" w:sz="4" w:space="0" w:color="auto"/>
              <w:left w:val="single" w:sz="4" w:space="0" w:color="auto"/>
              <w:bottom w:val="single" w:sz="4" w:space="0" w:color="auto"/>
              <w:right w:val="single" w:sz="4" w:space="0" w:color="auto"/>
            </w:tcBorders>
            <w:vAlign w:val="center"/>
          </w:tcPr>
          <w:p w14:paraId="34C6079C" w14:textId="77777777" w:rsidR="0073667F" w:rsidRPr="00397F7F" w:rsidRDefault="0073667F" w:rsidP="0073667F">
            <w:pPr>
              <w:jc w:val="right"/>
              <w:rPr>
                <w:rFonts w:hint="eastAsia"/>
                <w:sz w:val="21"/>
                <w:szCs w:val="21"/>
              </w:rPr>
            </w:pPr>
            <w:r w:rsidRPr="00397F7F">
              <w:rPr>
                <w:sz w:val="21"/>
                <w:szCs w:val="21"/>
              </w:rPr>
              <w:t>2,837,329.70</w:t>
            </w:r>
          </w:p>
        </w:tc>
      </w:tr>
      <w:tr w:rsidR="0073667F" w:rsidRPr="004F234A" w14:paraId="31C6674E" w14:textId="77777777" w:rsidTr="00E175B5">
        <w:tc>
          <w:tcPr>
            <w:tcW w:w="3331" w:type="dxa"/>
            <w:tcBorders>
              <w:top w:val="single" w:sz="4" w:space="0" w:color="auto"/>
              <w:left w:val="single" w:sz="4" w:space="0" w:color="auto"/>
              <w:bottom w:val="single" w:sz="4" w:space="0" w:color="auto"/>
              <w:right w:val="single" w:sz="4" w:space="0" w:color="auto"/>
            </w:tcBorders>
            <w:vAlign w:val="center"/>
          </w:tcPr>
          <w:p w14:paraId="30EB6286" w14:textId="77777777" w:rsidR="0073667F" w:rsidRPr="00397F7F" w:rsidRDefault="0073667F" w:rsidP="0073667F">
            <w:pPr>
              <w:rPr>
                <w:rFonts w:hint="eastAsia"/>
                <w:sz w:val="21"/>
                <w:szCs w:val="21"/>
              </w:rPr>
            </w:pPr>
            <w:r w:rsidRPr="00397F7F">
              <w:rPr>
                <w:rFonts w:hint="eastAsia"/>
                <w:sz w:val="21"/>
                <w:szCs w:val="21"/>
              </w:rPr>
              <w:t>股份支付费用</w:t>
            </w:r>
          </w:p>
        </w:tc>
        <w:tc>
          <w:tcPr>
            <w:tcW w:w="2859" w:type="dxa"/>
            <w:tcBorders>
              <w:top w:val="single" w:sz="4" w:space="0" w:color="auto"/>
              <w:left w:val="single" w:sz="4" w:space="0" w:color="auto"/>
              <w:bottom w:val="single" w:sz="4" w:space="0" w:color="auto"/>
              <w:right w:val="single" w:sz="4" w:space="0" w:color="auto"/>
            </w:tcBorders>
            <w:vAlign w:val="center"/>
          </w:tcPr>
          <w:p w14:paraId="512F8D50" w14:textId="77777777" w:rsidR="0073667F" w:rsidRPr="00397F7F" w:rsidRDefault="0073667F" w:rsidP="0073667F">
            <w:pPr>
              <w:jc w:val="right"/>
              <w:rPr>
                <w:rFonts w:hint="eastAsia"/>
                <w:sz w:val="21"/>
                <w:szCs w:val="21"/>
              </w:rPr>
            </w:pPr>
            <w:r w:rsidRPr="00397F7F">
              <w:rPr>
                <w:rFonts w:eastAsia="等线"/>
                <w:color w:val="000000"/>
                <w:sz w:val="21"/>
                <w:szCs w:val="21"/>
              </w:rPr>
              <w:t>1,284,275.49</w:t>
            </w:r>
          </w:p>
        </w:tc>
        <w:tc>
          <w:tcPr>
            <w:tcW w:w="2857" w:type="dxa"/>
            <w:tcBorders>
              <w:top w:val="single" w:sz="4" w:space="0" w:color="auto"/>
              <w:left w:val="single" w:sz="4" w:space="0" w:color="auto"/>
              <w:bottom w:val="single" w:sz="4" w:space="0" w:color="auto"/>
              <w:right w:val="single" w:sz="4" w:space="0" w:color="auto"/>
            </w:tcBorders>
            <w:vAlign w:val="center"/>
          </w:tcPr>
          <w:p w14:paraId="284D1FB7" w14:textId="77777777" w:rsidR="0073667F" w:rsidRPr="00397F7F" w:rsidRDefault="0073667F" w:rsidP="0073667F">
            <w:pPr>
              <w:jc w:val="right"/>
              <w:rPr>
                <w:rFonts w:hint="eastAsia"/>
                <w:sz w:val="21"/>
                <w:szCs w:val="21"/>
              </w:rPr>
            </w:pPr>
            <w:r w:rsidRPr="00397F7F">
              <w:rPr>
                <w:sz w:val="21"/>
                <w:szCs w:val="21"/>
              </w:rPr>
              <w:t>157,265.85</w:t>
            </w:r>
          </w:p>
        </w:tc>
      </w:tr>
      <w:tr w:rsidR="0073667F" w:rsidRPr="004F234A" w14:paraId="66AC7744" w14:textId="77777777" w:rsidTr="00E175B5">
        <w:tc>
          <w:tcPr>
            <w:tcW w:w="3331" w:type="dxa"/>
            <w:tcBorders>
              <w:top w:val="single" w:sz="4" w:space="0" w:color="auto"/>
              <w:left w:val="single" w:sz="4" w:space="0" w:color="auto"/>
              <w:bottom w:val="single" w:sz="4" w:space="0" w:color="auto"/>
              <w:right w:val="single" w:sz="4" w:space="0" w:color="auto"/>
            </w:tcBorders>
            <w:vAlign w:val="center"/>
          </w:tcPr>
          <w:p w14:paraId="2375DB2D" w14:textId="77777777" w:rsidR="0073667F" w:rsidRPr="00397F7F" w:rsidRDefault="0073667F" w:rsidP="0073667F">
            <w:pPr>
              <w:rPr>
                <w:rFonts w:hint="eastAsia"/>
                <w:sz w:val="21"/>
                <w:szCs w:val="21"/>
              </w:rPr>
            </w:pPr>
            <w:r w:rsidRPr="00397F7F">
              <w:rPr>
                <w:rFonts w:hint="eastAsia"/>
                <w:sz w:val="21"/>
                <w:szCs w:val="21"/>
              </w:rPr>
              <w:t>其他</w:t>
            </w:r>
          </w:p>
        </w:tc>
        <w:tc>
          <w:tcPr>
            <w:tcW w:w="2859" w:type="dxa"/>
            <w:tcBorders>
              <w:top w:val="single" w:sz="4" w:space="0" w:color="auto"/>
              <w:left w:val="single" w:sz="4" w:space="0" w:color="auto"/>
              <w:bottom w:val="single" w:sz="4" w:space="0" w:color="auto"/>
              <w:right w:val="single" w:sz="4" w:space="0" w:color="auto"/>
            </w:tcBorders>
            <w:vAlign w:val="center"/>
          </w:tcPr>
          <w:p w14:paraId="7B661DE4" w14:textId="77777777" w:rsidR="0073667F" w:rsidRPr="00397F7F" w:rsidRDefault="0073667F" w:rsidP="0073667F">
            <w:pPr>
              <w:jc w:val="right"/>
              <w:rPr>
                <w:rFonts w:hint="eastAsia"/>
                <w:sz w:val="21"/>
                <w:szCs w:val="21"/>
              </w:rPr>
            </w:pPr>
            <w:r w:rsidRPr="00397F7F">
              <w:rPr>
                <w:rFonts w:eastAsia="等线"/>
                <w:color w:val="000000"/>
                <w:sz w:val="21"/>
                <w:szCs w:val="21"/>
              </w:rPr>
              <w:t>2,107,810.29</w:t>
            </w:r>
          </w:p>
        </w:tc>
        <w:tc>
          <w:tcPr>
            <w:tcW w:w="2857" w:type="dxa"/>
            <w:tcBorders>
              <w:top w:val="single" w:sz="4" w:space="0" w:color="auto"/>
              <w:left w:val="single" w:sz="4" w:space="0" w:color="auto"/>
              <w:bottom w:val="single" w:sz="4" w:space="0" w:color="auto"/>
              <w:right w:val="single" w:sz="4" w:space="0" w:color="auto"/>
            </w:tcBorders>
            <w:vAlign w:val="center"/>
          </w:tcPr>
          <w:p w14:paraId="1795BE26" w14:textId="77777777" w:rsidR="0073667F" w:rsidRPr="00397F7F" w:rsidRDefault="0073667F" w:rsidP="0073667F">
            <w:pPr>
              <w:jc w:val="right"/>
              <w:rPr>
                <w:rFonts w:hint="eastAsia"/>
                <w:sz w:val="21"/>
                <w:szCs w:val="21"/>
              </w:rPr>
            </w:pPr>
            <w:r w:rsidRPr="00397F7F">
              <w:rPr>
                <w:sz w:val="21"/>
                <w:szCs w:val="21"/>
              </w:rPr>
              <w:t>2,537,067.83</w:t>
            </w:r>
          </w:p>
        </w:tc>
      </w:tr>
      <w:tr w:rsidR="0073667F" w:rsidRPr="004F234A" w14:paraId="43C88305" w14:textId="77777777" w:rsidTr="00E175B5">
        <w:tc>
          <w:tcPr>
            <w:tcW w:w="3331" w:type="dxa"/>
            <w:tcBorders>
              <w:top w:val="single" w:sz="4" w:space="0" w:color="auto"/>
              <w:left w:val="single" w:sz="4" w:space="0" w:color="auto"/>
              <w:bottom w:val="single" w:sz="4" w:space="0" w:color="auto"/>
              <w:right w:val="single" w:sz="4" w:space="0" w:color="auto"/>
            </w:tcBorders>
            <w:vAlign w:val="center"/>
          </w:tcPr>
          <w:p w14:paraId="01686624"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2859" w:type="dxa"/>
            <w:tcBorders>
              <w:top w:val="single" w:sz="4" w:space="0" w:color="auto"/>
              <w:left w:val="single" w:sz="4" w:space="0" w:color="auto"/>
              <w:bottom w:val="single" w:sz="4" w:space="0" w:color="auto"/>
              <w:right w:val="single" w:sz="4" w:space="0" w:color="auto"/>
            </w:tcBorders>
            <w:vAlign w:val="center"/>
          </w:tcPr>
          <w:p w14:paraId="1D231EEA" w14:textId="77777777" w:rsidR="0073667F" w:rsidRPr="00397F7F" w:rsidRDefault="0073667F" w:rsidP="0073667F">
            <w:pPr>
              <w:jc w:val="right"/>
              <w:rPr>
                <w:rFonts w:hint="eastAsia"/>
                <w:sz w:val="21"/>
                <w:szCs w:val="21"/>
              </w:rPr>
            </w:pPr>
            <w:r w:rsidRPr="00397F7F">
              <w:rPr>
                <w:rFonts w:eastAsia="等线"/>
                <w:color w:val="000000"/>
                <w:sz w:val="21"/>
                <w:szCs w:val="21"/>
              </w:rPr>
              <w:t>50,637,124.03</w:t>
            </w:r>
          </w:p>
        </w:tc>
        <w:tc>
          <w:tcPr>
            <w:tcW w:w="2857" w:type="dxa"/>
            <w:tcBorders>
              <w:top w:val="single" w:sz="4" w:space="0" w:color="auto"/>
              <w:left w:val="single" w:sz="4" w:space="0" w:color="auto"/>
              <w:bottom w:val="single" w:sz="4" w:space="0" w:color="auto"/>
              <w:right w:val="single" w:sz="4" w:space="0" w:color="auto"/>
            </w:tcBorders>
            <w:vAlign w:val="center"/>
          </w:tcPr>
          <w:p w14:paraId="6765B473" w14:textId="77777777" w:rsidR="0073667F" w:rsidRPr="00397F7F" w:rsidRDefault="0073667F" w:rsidP="0073667F">
            <w:pPr>
              <w:jc w:val="right"/>
              <w:rPr>
                <w:rFonts w:hint="eastAsia"/>
                <w:sz w:val="21"/>
                <w:szCs w:val="21"/>
              </w:rPr>
            </w:pPr>
            <w:r w:rsidRPr="00397F7F">
              <w:rPr>
                <w:sz w:val="21"/>
                <w:szCs w:val="21"/>
              </w:rPr>
              <w:t>42,824,571.76</w:t>
            </w:r>
          </w:p>
        </w:tc>
      </w:tr>
    </w:tbl>
    <w:p w14:paraId="7E5733E0" w14:textId="77777777" w:rsidR="00CF744A" w:rsidRPr="00397F7F" w:rsidRDefault="00CF744A">
      <w:pPr>
        <w:rPr>
          <w:rFonts w:hint="eastAsia"/>
          <w:sz w:val="21"/>
          <w:szCs w:val="21"/>
        </w:rPr>
      </w:pPr>
    </w:p>
    <w:p w14:paraId="726E0924" w14:textId="77777777" w:rsidR="005265CD" w:rsidRPr="00397F7F" w:rsidRDefault="007066F1">
      <w:pPr>
        <w:spacing w:before="60" w:after="60"/>
        <w:rPr>
          <w:rFonts w:hint="eastAsia"/>
          <w:sz w:val="21"/>
          <w:szCs w:val="21"/>
        </w:rPr>
      </w:pPr>
      <w:r w:rsidRPr="00397F7F">
        <w:rPr>
          <w:rFonts w:hint="eastAsia"/>
          <w:sz w:val="21"/>
          <w:szCs w:val="21"/>
        </w:rPr>
        <w:t>其他说明：</w:t>
      </w:r>
    </w:p>
    <w:sdt>
      <w:sdtPr>
        <w:rPr>
          <w:sz w:val="21"/>
          <w:szCs w:val="21"/>
        </w:rPr>
        <w:alias w:val="销售费用的其他说明事项"/>
        <w:tag w:val="_GBC_da5acaab2dfe4976b479907a904edb4f"/>
        <w:id w:val="1620262766"/>
        <w:placeholder>
          <w:docPart w:val="GBC22222222222222222222222222222"/>
        </w:placeholder>
      </w:sdtPr>
      <w:sdtContent>
        <w:p w14:paraId="02619228" w14:textId="77777777" w:rsidR="005265CD" w:rsidRPr="00397F7F" w:rsidRDefault="00CF744A">
          <w:pPr>
            <w:rPr>
              <w:rFonts w:hint="eastAsia"/>
              <w:sz w:val="21"/>
              <w:szCs w:val="21"/>
            </w:rPr>
          </w:pPr>
          <w:r w:rsidRPr="00397F7F">
            <w:rPr>
              <w:rFonts w:hint="eastAsia"/>
              <w:sz w:val="21"/>
              <w:szCs w:val="21"/>
            </w:rPr>
            <w:t>无</w:t>
          </w:r>
        </w:p>
      </w:sdtContent>
    </w:sdt>
    <w:p w14:paraId="7430C78B" w14:textId="77777777" w:rsidR="005265CD" w:rsidRPr="00397F7F" w:rsidRDefault="005265CD">
      <w:pPr>
        <w:rPr>
          <w:rFonts w:hint="eastAsia"/>
          <w:sz w:val="21"/>
          <w:szCs w:val="21"/>
        </w:rPr>
      </w:pPr>
    </w:p>
    <w:p w14:paraId="0E64167D" w14:textId="77777777" w:rsidR="005265CD" w:rsidRPr="004F234A" w:rsidRDefault="007066F1">
      <w:pPr>
        <w:pStyle w:val="3"/>
        <w:numPr>
          <w:ilvl w:val="0"/>
          <w:numId w:val="18"/>
        </w:numPr>
        <w:rPr>
          <w:szCs w:val="21"/>
        </w:rPr>
      </w:pPr>
      <w:bookmarkStart w:id="509" w:name="_Hlk532912714"/>
      <w:bookmarkStart w:id="510" w:name="_Hlk155098459"/>
      <w:bookmarkStart w:id="511" w:name="_Hlk155172868"/>
      <w:r w:rsidRPr="004F234A">
        <w:rPr>
          <w:rFonts w:hint="eastAsia"/>
          <w:szCs w:val="21"/>
        </w:rPr>
        <w:t>管理费用</w:t>
      </w:r>
    </w:p>
    <w:sdt>
      <w:sdtPr>
        <w:rPr>
          <w:sz w:val="21"/>
          <w:szCs w:val="21"/>
        </w:rPr>
        <w:alias w:val="是否适用：管理费用[双击切换]"/>
        <w:tag w:val="_GBC_b376fd9abaac4f3b8e5956b8dcd72faf"/>
        <w:id w:val="-1382092712"/>
        <w:placeholder>
          <w:docPart w:val="GBC22222222222222222222222222222"/>
        </w:placeholder>
      </w:sdtPr>
      <w:sdtContent>
        <w:p w14:paraId="30BF6EA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3B060F09"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管理费用"/>
          <w:tag w:val="_GBC_73606f31bd404afb8bfe5aabe1a68278"/>
          <w:id w:val="-111005238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管理费用"/>
          <w:tag w:val="_GBC_0549259a290d43c39c63d67cdad7f80d"/>
          <w:id w:val="12873977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5"/>
        <w:gridCol w:w="2604"/>
        <w:gridCol w:w="2439"/>
      </w:tblGrid>
      <w:tr w:rsidR="00CF744A" w:rsidRPr="004F234A" w14:paraId="016ABCEA" w14:textId="77777777" w:rsidTr="00E175B5">
        <w:sdt>
          <w:sdtPr>
            <w:rPr>
              <w:sz w:val="21"/>
              <w:szCs w:val="21"/>
            </w:rPr>
            <w:tag w:val="_PLD_588268d9a550441d943c27cfc1105eb0"/>
            <w:id w:val="-813404636"/>
          </w:sdtPr>
          <w:sdtContent>
            <w:tc>
              <w:tcPr>
                <w:tcW w:w="4005" w:type="dxa"/>
                <w:tcBorders>
                  <w:top w:val="single" w:sz="4" w:space="0" w:color="auto"/>
                  <w:left w:val="single" w:sz="4" w:space="0" w:color="auto"/>
                  <w:bottom w:val="single" w:sz="4" w:space="0" w:color="auto"/>
                  <w:right w:val="single" w:sz="4" w:space="0" w:color="auto"/>
                </w:tcBorders>
                <w:vAlign w:val="center"/>
              </w:tcPr>
              <w:p w14:paraId="727B8F7A" w14:textId="77777777" w:rsidR="00CF744A" w:rsidRPr="00397F7F" w:rsidRDefault="00CF744A" w:rsidP="00E175B5">
                <w:pPr>
                  <w:jc w:val="center"/>
                  <w:rPr>
                    <w:rFonts w:hint="eastAsia"/>
                    <w:sz w:val="21"/>
                    <w:szCs w:val="21"/>
                  </w:rPr>
                </w:pPr>
                <w:r w:rsidRPr="00397F7F">
                  <w:rPr>
                    <w:rFonts w:hint="eastAsia"/>
                    <w:sz w:val="21"/>
                    <w:szCs w:val="21"/>
                  </w:rPr>
                  <w:t>项目</w:t>
                </w:r>
              </w:p>
            </w:tc>
          </w:sdtContent>
        </w:sdt>
        <w:sdt>
          <w:sdtPr>
            <w:rPr>
              <w:sz w:val="21"/>
              <w:szCs w:val="21"/>
            </w:rPr>
            <w:tag w:val="_PLD_0e4f4d04bcb2408d8a5744ac90a1f89b"/>
            <w:id w:val="-1443912357"/>
          </w:sdtPr>
          <w:sdtContent>
            <w:tc>
              <w:tcPr>
                <w:tcW w:w="2604" w:type="dxa"/>
                <w:tcBorders>
                  <w:top w:val="single" w:sz="4" w:space="0" w:color="auto"/>
                  <w:left w:val="single" w:sz="4" w:space="0" w:color="auto"/>
                  <w:bottom w:val="single" w:sz="4" w:space="0" w:color="auto"/>
                  <w:right w:val="single" w:sz="4" w:space="0" w:color="auto"/>
                </w:tcBorders>
                <w:vAlign w:val="center"/>
              </w:tcPr>
              <w:p w14:paraId="093C38E7" w14:textId="77777777" w:rsidR="00CF744A" w:rsidRPr="00397F7F" w:rsidRDefault="00CF744A" w:rsidP="00E175B5">
                <w:pPr>
                  <w:jc w:val="center"/>
                  <w:rPr>
                    <w:rFonts w:hint="eastAsia"/>
                    <w:sz w:val="21"/>
                    <w:szCs w:val="21"/>
                  </w:rPr>
                </w:pPr>
                <w:r w:rsidRPr="00397F7F">
                  <w:rPr>
                    <w:rFonts w:hint="eastAsia"/>
                    <w:sz w:val="21"/>
                    <w:szCs w:val="21"/>
                  </w:rPr>
                  <w:t>本期发生额</w:t>
                </w:r>
              </w:p>
            </w:tc>
          </w:sdtContent>
        </w:sdt>
        <w:sdt>
          <w:sdtPr>
            <w:rPr>
              <w:sz w:val="21"/>
              <w:szCs w:val="21"/>
            </w:rPr>
            <w:tag w:val="_PLD_6f1ab61237164c0db56540ae1980b62c"/>
            <w:id w:val="-414477969"/>
          </w:sdtPr>
          <w:sdtContent>
            <w:tc>
              <w:tcPr>
                <w:tcW w:w="2439" w:type="dxa"/>
                <w:tcBorders>
                  <w:top w:val="single" w:sz="4" w:space="0" w:color="auto"/>
                  <w:left w:val="single" w:sz="4" w:space="0" w:color="auto"/>
                  <w:bottom w:val="single" w:sz="4" w:space="0" w:color="auto"/>
                  <w:right w:val="single" w:sz="4" w:space="0" w:color="auto"/>
                </w:tcBorders>
                <w:vAlign w:val="center"/>
              </w:tcPr>
              <w:p w14:paraId="665FB9E0" w14:textId="77777777" w:rsidR="00CF744A" w:rsidRPr="00397F7F" w:rsidRDefault="00CF744A" w:rsidP="00E175B5">
                <w:pPr>
                  <w:jc w:val="center"/>
                  <w:rPr>
                    <w:rFonts w:hint="eastAsia"/>
                    <w:sz w:val="21"/>
                    <w:szCs w:val="21"/>
                  </w:rPr>
                </w:pPr>
                <w:r w:rsidRPr="00397F7F">
                  <w:rPr>
                    <w:rFonts w:hint="eastAsia"/>
                    <w:sz w:val="21"/>
                    <w:szCs w:val="21"/>
                  </w:rPr>
                  <w:t>上期发生额</w:t>
                </w:r>
              </w:p>
            </w:tc>
          </w:sdtContent>
        </w:sdt>
      </w:tr>
      <w:tr w:rsidR="0073667F" w:rsidRPr="004F234A" w14:paraId="65941F02"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76DE1E1E" w14:textId="77777777" w:rsidR="0073667F" w:rsidRPr="00397F7F" w:rsidRDefault="0073667F" w:rsidP="0073667F">
            <w:pPr>
              <w:rPr>
                <w:rFonts w:hint="eastAsia"/>
                <w:sz w:val="21"/>
                <w:szCs w:val="21"/>
              </w:rPr>
            </w:pPr>
            <w:r w:rsidRPr="00397F7F">
              <w:rPr>
                <w:rFonts w:hint="eastAsia"/>
                <w:sz w:val="21"/>
                <w:szCs w:val="21"/>
              </w:rPr>
              <w:t>职工薪酬</w:t>
            </w:r>
          </w:p>
        </w:tc>
        <w:tc>
          <w:tcPr>
            <w:tcW w:w="2604" w:type="dxa"/>
            <w:tcBorders>
              <w:top w:val="single" w:sz="4" w:space="0" w:color="auto"/>
              <w:left w:val="single" w:sz="4" w:space="0" w:color="auto"/>
              <w:bottom w:val="single" w:sz="4" w:space="0" w:color="auto"/>
              <w:right w:val="single" w:sz="4" w:space="0" w:color="auto"/>
            </w:tcBorders>
            <w:vAlign w:val="center"/>
          </w:tcPr>
          <w:p w14:paraId="42365F2F" w14:textId="77777777" w:rsidR="0073667F" w:rsidRPr="00397F7F" w:rsidRDefault="0073667F" w:rsidP="0073667F">
            <w:pPr>
              <w:jc w:val="right"/>
              <w:rPr>
                <w:rFonts w:hint="eastAsia"/>
                <w:sz w:val="21"/>
                <w:szCs w:val="21"/>
              </w:rPr>
            </w:pPr>
            <w:r w:rsidRPr="00397F7F">
              <w:rPr>
                <w:rFonts w:eastAsia="等线"/>
                <w:color w:val="000000"/>
                <w:sz w:val="21"/>
                <w:szCs w:val="21"/>
              </w:rPr>
              <w:t>24,946,990.90</w:t>
            </w:r>
          </w:p>
        </w:tc>
        <w:tc>
          <w:tcPr>
            <w:tcW w:w="2439" w:type="dxa"/>
            <w:tcBorders>
              <w:top w:val="single" w:sz="4" w:space="0" w:color="auto"/>
              <w:left w:val="single" w:sz="4" w:space="0" w:color="auto"/>
              <w:bottom w:val="single" w:sz="4" w:space="0" w:color="auto"/>
              <w:right w:val="single" w:sz="4" w:space="0" w:color="auto"/>
            </w:tcBorders>
            <w:vAlign w:val="center"/>
          </w:tcPr>
          <w:p w14:paraId="3AEE5DE0" w14:textId="77777777" w:rsidR="0073667F" w:rsidRPr="00397F7F" w:rsidRDefault="0073667F" w:rsidP="0073667F">
            <w:pPr>
              <w:jc w:val="right"/>
              <w:rPr>
                <w:rFonts w:hint="eastAsia"/>
                <w:sz w:val="21"/>
                <w:szCs w:val="21"/>
              </w:rPr>
            </w:pPr>
            <w:r w:rsidRPr="00397F7F">
              <w:rPr>
                <w:sz w:val="21"/>
                <w:szCs w:val="21"/>
              </w:rPr>
              <w:t>26,527,383.62</w:t>
            </w:r>
          </w:p>
        </w:tc>
      </w:tr>
      <w:tr w:rsidR="0073667F" w:rsidRPr="004F234A" w14:paraId="25ECBAEB"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7E76783F" w14:textId="77777777" w:rsidR="0073667F" w:rsidRPr="00397F7F" w:rsidRDefault="0073667F" w:rsidP="0073667F">
            <w:pPr>
              <w:rPr>
                <w:rFonts w:hint="eastAsia"/>
                <w:sz w:val="21"/>
                <w:szCs w:val="21"/>
              </w:rPr>
            </w:pPr>
            <w:r w:rsidRPr="00397F7F">
              <w:rPr>
                <w:rFonts w:hint="eastAsia"/>
                <w:sz w:val="21"/>
                <w:szCs w:val="21"/>
              </w:rPr>
              <w:t>折旧费</w:t>
            </w:r>
          </w:p>
        </w:tc>
        <w:tc>
          <w:tcPr>
            <w:tcW w:w="2604" w:type="dxa"/>
            <w:tcBorders>
              <w:top w:val="single" w:sz="4" w:space="0" w:color="auto"/>
              <w:left w:val="single" w:sz="4" w:space="0" w:color="auto"/>
              <w:bottom w:val="single" w:sz="4" w:space="0" w:color="auto"/>
              <w:right w:val="single" w:sz="4" w:space="0" w:color="auto"/>
            </w:tcBorders>
            <w:vAlign w:val="center"/>
          </w:tcPr>
          <w:p w14:paraId="21F01800" w14:textId="77777777" w:rsidR="0073667F" w:rsidRPr="00397F7F" w:rsidRDefault="0073667F" w:rsidP="0073667F">
            <w:pPr>
              <w:jc w:val="right"/>
              <w:rPr>
                <w:rFonts w:hint="eastAsia"/>
                <w:sz w:val="21"/>
                <w:szCs w:val="21"/>
              </w:rPr>
            </w:pPr>
            <w:r w:rsidRPr="00397F7F">
              <w:rPr>
                <w:rFonts w:eastAsia="等线"/>
                <w:color w:val="000000"/>
                <w:sz w:val="21"/>
                <w:szCs w:val="21"/>
              </w:rPr>
              <w:t>4,149,021.56</w:t>
            </w:r>
          </w:p>
        </w:tc>
        <w:tc>
          <w:tcPr>
            <w:tcW w:w="2439" w:type="dxa"/>
            <w:tcBorders>
              <w:top w:val="single" w:sz="4" w:space="0" w:color="auto"/>
              <w:left w:val="single" w:sz="4" w:space="0" w:color="auto"/>
              <w:bottom w:val="single" w:sz="4" w:space="0" w:color="auto"/>
              <w:right w:val="single" w:sz="4" w:space="0" w:color="auto"/>
            </w:tcBorders>
            <w:vAlign w:val="center"/>
          </w:tcPr>
          <w:p w14:paraId="12D58F72" w14:textId="77777777" w:rsidR="0073667F" w:rsidRPr="00397F7F" w:rsidRDefault="0073667F" w:rsidP="0073667F">
            <w:pPr>
              <w:jc w:val="right"/>
              <w:rPr>
                <w:rFonts w:hint="eastAsia"/>
                <w:sz w:val="21"/>
                <w:szCs w:val="21"/>
              </w:rPr>
            </w:pPr>
            <w:r w:rsidRPr="00397F7F">
              <w:rPr>
                <w:sz w:val="21"/>
                <w:szCs w:val="21"/>
              </w:rPr>
              <w:t>3,511,302.62</w:t>
            </w:r>
          </w:p>
        </w:tc>
      </w:tr>
      <w:tr w:rsidR="0073667F" w:rsidRPr="004F234A" w14:paraId="4E87801E"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05CB8D2F" w14:textId="77777777" w:rsidR="0073667F" w:rsidRPr="00397F7F" w:rsidRDefault="0073667F" w:rsidP="0073667F">
            <w:pPr>
              <w:rPr>
                <w:rFonts w:hint="eastAsia"/>
                <w:sz w:val="21"/>
                <w:szCs w:val="21"/>
              </w:rPr>
            </w:pPr>
            <w:r w:rsidRPr="00397F7F">
              <w:rPr>
                <w:rFonts w:hint="eastAsia"/>
                <w:sz w:val="21"/>
                <w:szCs w:val="21"/>
              </w:rPr>
              <w:t>长期待摊费用</w:t>
            </w:r>
          </w:p>
        </w:tc>
        <w:tc>
          <w:tcPr>
            <w:tcW w:w="2604" w:type="dxa"/>
            <w:tcBorders>
              <w:top w:val="single" w:sz="4" w:space="0" w:color="auto"/>
              <w:left w:val="single" w:sz="4" w:space="0" w:color="auto"/>
              <w:bottom w:val="single" w:sz="4" w:space="0" w:color="auto"/>
              <w:right w:val="single" w:sz="4" w:space="0" w:color="auto"/>
            </w:tcBorders>
            <w:vAlign w:val="center"/>
          </w:tcPr>
          <w:p w14:paraId="6CF4064F" w14:textId="77777777" w:rsidR="0073667F" w:rsidRPr="00397F7F" w:rsidRDefault="0073667F" w:rsidP="0073667F">
            <w:pPr>
              <w:jc w:val="right"/>
              <w:rPr>
                <w:rFonts w:hint="eastAsia"/>
                <w:sz w:val="21"/>
                <w:szCs w:val="21"/>
              </w:rPr>
            </w:pPr>
            <w:r w:rsidRPr="00397F7F">
              <w:rPr>
                <w:rFonts w:eastAsia="等线"/>
                <w:color w:val="000000"/>
                <w:sz w:val="21"/>
                <w:szCs w:val="21"/>
              </w:rPr>
              <w:t>4,542,306.11</w:t>
            </w:r>
          </w:p>
        </w:tc>
        <w:tc>
          <w:tcPr>
            <w:tcW w:w="2439" w:type="dxa"/>
            <w:tcBorders>
              <w:top w:val="single" w:sz="4" w:space="0" w:color="auto"/>
              <w:left w:val="single" w:sz="4" w:space="0" w:color="auto"/>
              <w:bottom w:val="single" w:sz="4" w:space="0" w:color="auto"/>
              <w:right w:val="single" w:sz="4" w:space="0" w:color="auto"/>
            </w:tcBorders>
            <w:vAlign w:val="center"/>
          </w:tcPr>
          <w:p w14:paraId="68A2F46A" w14:textId="77777777" w:rsidR="0073667F" w:rsidRPr="00397F7F" w:rsidRDefault="0073667F" w:rsidP="0073667F">
            <w:pPr>
              <w:jc w:val="right"/>
              <w:rPr>
                <w:rFonts w:hint="eastAsia"/>
                <w:sz w:val="21"/>
                <w:szCs w:val="21"/>
              </w:rPr>
            </w:pPr>
            <w:r w:rsidRPr="00397F7F">
              <w:rPr>
                <w:sz w:val="21"/>
                <w:szCs w:val="21"/>
              </w:rPr>
              <w:t>4,278,539.58</w:t>
            </w:r>
          </w:p>
        </w:tc>
      </w:tr>
      <w:tr w:rsidR="0073667F" w:rsidRPr="004F234A" w14:paraId="3EA27AD0"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3F4AD12C" w14:textId="77777777" w:rsidR="0073667F" w:rsidRPr="00397F7F" w:rsidRDefault="0073667F" w:rsidP="0073667F">
            <w:pPr>
              <w:rPr>
                <w:rFonts w:hint="eastAsia"/>
                <w:sz w:val="21"/>
                <w:szCs w:val="21"/>
              </w:rPr>
            </w:pPr>
            <w:r w:rsidRPr="00397F7F">
              <w:rPr>
                <w:rFonts w:hint="eastAsia"/>
                <w:sz w:val="21"/>
                <w:szCs w:val="21"/>
              </w:rPr>
              <w:t>无形资产摊销</w:t>
            </w:r>
          </w:p>
        </w:tc>
        <w:tc>
          <w:tcPr>
            <w:tcW w:w="2604" w:type="dxa"/>
            <w:tcBorders>
              <w:top w:val="single" w:sz="4" w:space="0" w:color="auto"/>
              <w:left w:val="single" w:sz="4" w:space="0" w:color="auto"/>
              <w:bottom w:val="single" w:sz="4" w:space="0" w:color="auto"/>
              <w:right w:val="single" w:sz="4" w:space="0" w:color="auto"/>
            </w:tcBorders>
            <w:vAlign w:val="center"/>
          </w:tcPr>
          <w:p w14:paraId="34474965" w14:textId="77777777" w:rsidR="0073667F" w:rsidRPr="00397F7F" w:rsidRDefault="0073667F" w:rsidP="0073667F">
            <w:pPr>
              <w:jc w:val="right"/>
              <w:rPr>
                <w:rFonts w:hint="eastAsia"/>
                <w:sz w:val="21"/>
                <w:szCs w:val="21"/>
              </w:rPr>
            </w:pPr>
            <w:r w:rsidRPr="00397F7F">
              <w:rPr>
                <w:rFonts w:eastAsia="等线"/>
                <w:color w:val="000000"/>
                <w:sz w:val="21"/>
                <w:szCs w:val="21"/>
              </w:rPr>
              <w:t>1,259,245.10</w:t>
            </w:r>
          </w:p>
        </w:tc>
        <w:tc>
          <w:tcPr>
            <w:tcW w:w="2439" w:type="dxa"/>
            <w:tcBorders>
              <w:top w:val="single" w:sz="4" w:space="0" w:color="auto"/>
              <w:left w:val="single" w:sz="4" w:space="0" w:color="auto"/>
              <w:bottom w:val="single" w:sz="4" w:space="0" w:color="auto"/>
              <w:right w:val="single" w:sz="4" w:space="0" w:color="auto"/>
            </w:tcBorders>
            <w:vAlign w:val="center"/>
          </w:tcPr>
          <w:p w14:paraId="2DD77B50" w14:textId="77777777" w:rsidR="0073667F" w:rsidRPr="00397F7F" w:rsidRDefault="0073667F" w:rsidP="0073667F">
            <w:pPr>
              <w:jc w:val="right"/>
              <w:rPr>
                <w:rFonts w:hint="eastAsia"/>
                <w:sz w:val="21"/>
                <w:szCs w:val="21"/>
              </w:rPr>
            </w:pPr>
            <w:r w:rsidRPr="00397F7F">
              <w:rPr>
                <w:sz w:val="21"/>
                <w:szCs w:val="21"/>
              </w:rPr>
              <w:t>1,760,928.68</w:t>
            </w:r>
          </w:p>
        </w:tc>
      </w:tr>
      <w:tr w:rsidR="0073667F" w:rsidRPr="004F234A" w14:paraId="2A49EE8C"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7A4E53BA" w14:textId="77777777" w:rsidR="0073667F" w:rsidRPr="00397F7F" w:rsidRDefault="0073667F" w:rsidP="0073667F">
            <w:pPr>
              <w:rPr>
                <w:rFonts w:hint="eastAsia"/>
                <w:sz w:val="21"/>
                <w:szCs w:val="21"/>
              </w:rPr>
            </w:pPr>
            <w:r w:rsidRPr="00397F7F">
              <w:rPr>
                <w:rFonts w:hint="eastAsia"/>
                <w:sz w:val="21"/>
                <w:szCs w:val="21"/>
              </w:rPr>
              <w:t>使用权资产折旧</w:t>
            </w:r>
          </w:p>
        </w:tc>
        <w:tc>
          <w:tcPr>
            <w:tcW w:w="2604" w:type="dxa"/>
            <w:tcBorders>
              <w:top w:val="single" w:sz="4" w:space="0" w:color="auto"/>
              <w:left w:val="single" w:sz="4" w:space="0" w:color="auto"/>
              <w:bottom w:val="single" w:sz="4" w:space="0" w:color="auto"/>
              <w:right w:val="single" w:sz="4" w:space="0" w:color="auto"/>
            </w:tcBorders>
            <w:vAlign w:val="center"/>
          </w:tcPr>
          <w:p w14:paraId="29EF026E" w14:textId="77777777" w:rsidR="0073667F" w:rsidRPr="00397F7F" w:rsidRDefault="0073667F" w:rsidP="0073667F">
            <w:pPr>
              <w:jc w:val="right"/>
              <w:rPr>
                <w:rFonts w:hint="eastAsia"/>
                <w:sz w:val="21"/>
                <w:szCs w:val="21"/>
              </w:rPr>
            </w:pPr>
            <w:r w:rsidRPr="00397F7F">
              <w:rPr>
                <w:rFonts w:eastAsia="等线"/>
                <w:color w:val="000000"/>
                <w:sz w:val="21"/>
                <w:szCs w:val="21"/>
              </w:rPr>
              <w:t>175,123.42</w:t>
            </w:r>
          </w:p>
        </w:tc>
        <w:tc>
          <w:tcPr>
            <w:tcW w:w="2439" w:type="dxa"/>
            <w:tcBorders>
              <w:top w:val="single" w:sz="4" w:space="0" w:color="auto"/>
              <w:left w:val="single" w:sz="4" w:space="0" w:color="auto"/>
              <w:bottom w:val="single" w:sz="4" w:space="0" w:color="auto"/>
              <w:right w:val="single" w:sz="4" w:space="0" w:color="auto"/>
            </w:tcBorders>
            <w:vAlign w:val="center"/>
          </w:tcPr>
          <w:p w14:paraId="513CF32D" w14:textId="77777777" w:rsidR="0073667F" w:rsidRPr="00397F7F" w:rsidRDefault="0073667F" w:rsidP="0073667F">
            <w:pPr>
              <w:jc w:val="right"/>
              <w:rPr>
                <w:rFonts w:hint="eastAsia"/>
                <w:sz w:val="21"/>
                <w:szCs w:val="21"/>
              </w:rPr>
            </w:pPr>
            <w:r w:rsidRPr="00397F7F">
              <w:rPr>
                <w:sz w:val="21"/>
                <w:szCs w:val="21"/>
              </w:rPr>
              <w:t>399,104.84</w:t>
            </w:r>
          </w:p>
        </w:tc>
      </w:tr>
      <w:tr w:rsidR="0073667F" w:rsidRPr="004F234A" w14:paraId="2C420B46"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71514B98" w14:textId="77777777" w:rsidR="0073667F" w:rsidRPr="00397F7F" w:rsidRDefault="0073667F" w:rsidP="0073667F">
            <w:pPr>
              <w:rPr>
                <w:rFonts w:hint="eastAsia"/>
                <w:sz w:val="21"/>
                <w:szCs w:val="21"/>
              </w:rPr>
            </w:pPr>
            <w:r w:rsidRPr="00397F7F">
              <w:rPr>
                <w:rFonts w:hint="eastAsia"/>
                <w:sz w:val="21"/>
                <w:szCs w:val="21"/>
              </w:rPr>
              <w:t>中介服务费</w:t>
            </w:r>
          </w:p>
        </w:tc>
        <w:tc>
          <w:tcPr>
            <w:tcW w:w="2604" w:type="dxa"/>
            <w:tcBorders>
              <w:top w:val="single" w:sz="4" w:space="0" w:color="auto"/>
              <w:left w:val="single" w:sz="4" w:space="0" w:color="auto"/>
              <w:bottom w:val="single" w:sz="4" w:space="0" w:color="auto"/>
              <w:right w:val="single" w:sz="4" w:space="0" w:color="auto"/>
            </w:tcBorders>
            <w:vAlign w:val="center"/>
          </w:tcPr>
          <w:p w14:paraId="56CE0525" w14:textId="77777777" w:rsidR="0073667F" w:rsidRPr="00397F7F" w:rsidRDefault="0073667F" w:rsidP="0073667F">
            <w:pPr>
              <w:jc w:val="right"/>
              <w:rPr>
                <w:rFonts w:hint="eastAsia"/>
                <w:sz w:val="21"/>
                <w:szCs w:val="21"/>
              </w:rPr>
            </w:pPr>
            <w:r w:rsidRPr="00397F7F">
              <w:rPr>
                <w:rFonts w:eastAsia="等线"/>
                <w:color w:val="000000"/>
                <w:sz w:val="21"/>
                <w:szCs w:val="21"/>
              </w:rPr>
              <w:t>2,985,004.59</w:t>
            </w:r>
          </w:p>
        </w:tc>
        <w:tc>
          <w:tcPr>
            <w:tcW w:w="2439" w:type="dxa"/>
            <w:tcBorders>
              <w:top w:val="single" w:sz="4" w:space="0" w:color="auto"/>
              <w:left w:val="single" w:sz="4" w:space="0" w:color="auto"/>
              <w:bottom w:val="single" w:sz="4" w:space="0" w:color="auto"/>
              <w:right w:val="single" w:sz="4" w:space="0" w:color="auto"/>
            </w:tcBorders>
            <w:vAlign w:val="center"/>
          </w:tcPr>
          <w:p w14:paraId="38A85141" w14:textId="77777777" w:rsidR="0073667F" w:rsidRPr="00397F7F" w:rsidRDefault="0073667F" w:rsidP="0073667F">
            <w:pPr>
              <w:jc w:val="right"/>
              <w:rPr>
                <w:rFonts w:hint="eastAsia"/>
                <w:sz w:val="21"/>
                <w:szCs w:val="21"/>
              </w:rPr>
            </w:pPr>
            <w:r w:rsidRPr="00397F7F">
              <w:rPr>
                <w:sz w:val="21"/>
                <w:szCs w:val="21"/>
              </w:rPr>
              <w:t>5,989,868.04</w:t>
            </w:r>
          </w:p>
        </w:tc>
      </w:tr>
      <w:tr w:rsidR="0073667F" w:rsidRPr="004F234A" w14:paraId="55B12BFB"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7CB73C0A" w14:textId="77777777" w:rsidR="0073667F" w:rsidRPr="00397F7F" w:rsidRDefault="0073667F" w:rsidP="0073667F">
            <w:pPr>
              <w:rPr>
                <w:rFonts w:hint="eastAsia"/>
                <w:sz w:val="21"/>
                <w:szCs w:val="21"/>
              </w:rPr>
            </w:pPr>
            <w:r w:rsidRPr="00397F7F">
              <w:rPr>
                <w:rFonts w:hint="eastAsia"/>
                <w:sz w:val="21"/>
                <w:szCs w:val="21"/>
              </w:rPr>
              <w:t>服务费</w:t>
            </w:r>
          </w:p>
        </w:tc>
        <w:tc>
          <w:tcPr>
            <w:tcW w:w="2604" w:type="dxa"/>
            <w:tcBorders>
              <w:top w:val="single" w:sz="4" w:space="0" w:color="auto"/>
              <w:left w:val="single" w:sz="4" w:space="0" w:color="auto"/>
              <w:bottom w:val="single" w:sz="4" w:space="0" w:color="auto"/>
              <w:right w:val="single" w:sz="4" w:space="0" w:color="auto"/>
            </w:tcBorders>
            <w:vAlign w:val="center"/>
          </w:tcPr>
          <w:p w14:paraId="1C875401" w14:textId="77777777" w:rsidR="0073667F" w:rsidRPr="00397F7F" w:rsidRDefault="0073667F" w:rsidP="0073667F">
            <w:pPr>
              <w:jc w:val="right"/>
              <w:rPr>
                <w:rFonts w:hint="eastAsia"/>
                <w:sz w:val="21"/>
                <w:szCs w:val="21"/>
              </w:rPr>
            </w:pPr>
            <w:r w:rsidRPr="00397F7F">
              <w:rPr>
                <w:rFonts w:eastAsia="等线"/>
                <w:color w:val="000000"/>
                <w:sz w:val="21"/>
                <w:szCs w:val="21"/>
              </w:rPr>
              <w:t>1,653,739.34</w:t>
            </w:r>
          </w:p>
        </w:tc>
        <w:tc>
          <w:tcPr>
            <w:tcW w:w="2439" w:type="dxa"/>
            <w:tcBorders>
              <w:top w:val="single" w:sz="4" w:space="0" w:color="auto"/>
              <w:left w:val="single" w:sz="4" w:space="0" w:color="auto"/>
              <w:bottom w:val="single" w:sz="4" w:space="0" w:color="auto"/>
              <w:right w:val="single" w:sz="4" w:space="0" w:color="auto"/>
            </w:tcBorders>
            <w:vAlign w:val="center"/>
          </w:tcPr>
          <w:p w14:paraId="0EAE7452" w14:textId="77777777" w:rsidR="0073667F" w:rsidRPr="00397F7F" w:rsidRDefault="0073667F" w:rsidP="0073667F">
            <w:pPr>
              <w:jc w:val="right"/>
              <w:rPr>
                <w:rFonts w:hint="eastAsia"/>
                <w:sz w:val="21"/>
                <w:szCs w:val="21"/>
              </w:rPr>
            </w:pPr>
            <w:r w:rsidRPr="00397F7F">
              <w:rPr>
                <w:sz w:val="21"/>
                <w:szCs w:val="21"/>
              </w:rPr>
              <w:t>1,544,445.67</w:t>
            </w:r>
          </w:p>
        </w:tc>
      </w:tr>
      <w:tr w:rsidR="0073667F" w:rsidRPr="004F234A" w14:paraId="38AB20FB"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08F10CE3" w14:textId="77777777" w:rsidR="0073667F" w:rsidRPr="00397F7F" w:rsidRDefault="0073667F" w:rsidP="0073667F">
            <w:pPr>
              <w:rPr>
                <w:rFonts w:hint="eastAsia"/>
                <w:sz w:val="21"/>
                <w:szCs w:val="21"/>
              </w:rPr>
            </w:pPr>
            <w:r w:rsidRPr="00397F7F">
              <w:rPr>
                <w:rFonts w:hint="eastAsia"/>
                <w:sz w:val="21"/>
                <w:szCs w:val="21"/>
              </w:rPr>
              <w:t>差旅费</w:t>
            </w:r>
          </w:p>
        </w:tc>
        <w:tc>
          <w:tcPr>
            <w:tcW w:w="2604" w:type="dxa"/>
            <w:tcBorders>
              <w:top w:val="single" w:sz="4" w:space="0" w:color="auto"/>
              <w:left w:val="single" w:sz="4" w:space="0" w:color="auto"/>
              <w:bottom w:val="single" w:sz="4" w:space="0" w:color="auto"/>
              <w:right w:val="single" w:sz="4" w:space="0" w:color="auto"/>
            </w:tcBorders>
            <w:vAlign w:val="center"/>
          </w:tcPr>
          <w:p w14:paraId="228805A2" w14:textId="77777777" w:rsidR="0073667F" w:rsidRPr="00397F7F" w:rsidRDefault="0073667F" w:rsidP="0073667F">
            <w:pPr>
              <w:jc w:val="right"/>
              <w:rPr>
                <w:rFonts w:hint="eastAsia"/>
                <w:sz w:val="21"/>
                <w:szCs w:val="21"/>
              </w:rPr>
            </w:pPr>
            <w:r w:rsidRPr="00397F7F">
              <w:rPr>
                <w:rFonts w:eastAsia="等线"/>
                <w:color w:val="000000"/>
                <w:sz w:val="21"/>
                <w:szCs w:val="21"/>
              </w:rPr>
              <w:t>719,705.94</w:t>
            </w:r>
          </w:p>
        </w:tc>
        <w:tc>
          <w:tcPr>
            <w:tcW w:w="2439" w:type="dxa"/>
            <w:tcBorders>
              <w:top w:val="single" w:sz="4" w:space="0" w:color="auto"/>
              <w:left w:val="single" w:sz="4" w:space="0" w:color="auto"/>
              <w:bottom w:val="single" w:sz="4" w:space="0" w:color="auto"/>
              <w:right w:val="single" w:sz="4" w:space="0" w:color="auto"/>
            </w:tcBorders>
            <w:vAlign w:val="center"/>
          </w:tcPr>
          <w:p w14:paraId="574CCEEC" w14:textId="77777777" w:rsidR="0073667F" w:rsidRPr="00397F7F" w:rsidRDefault="0073667F" w:rsidP="0073667F">
            <w:pPr>
              <w:jc w:val="right"/>
              <w:rPr>
                <w:rFonts w:hint="eastAsia"/>
                <w:sz w:val="21"/>
                <w:szCs w:val="21"/>
              </w:rPr>
            </w:pPr>
            <w:r w:rsidRPr="00397F7F">
              <w:rPr>
                <w:sz w:val="21"/>
                <w:szCs w:val="21"/>
              </w:rPr>
              <w:t>492,496.26</w:t>
            </w:r>
          </w:p>
        </w:tc>
      </w:tr>
      <w:tr w:rsidR="0073667F" w:rsidRPr="004F234A" w14:paraId="2F0A6D48"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181D1095" w14:textId="77777777" w:rsidR="0073667F" w:rsidRPr="00397F7F" w:rsidRDefault="0073667F" w:rsidP="0073667F">
            <w:pPr>
              <w:rPr>
                <w:rFonts w:hint="eastAsia"/>
                <w:sz w:val="21"/>
                <w:szCs w:val="21"/>
              </w:rPr>
            </w:pPr>
            <w:r w:rsidRPr="00397F7F">
              <w:rPr>
                <w:rFonts w:hint="eastAsia"/>
                <w:sz w:val="21"/>
                <w:szCs w:val="21"/>
              </w:rPr>
              <w:t>办公费</w:t>
            </w:r>
          </w:p>
        </w:tc>
        <w:tc>
          <w:tcPr>
            <w:tcW w:w="2604" w:type="dxa"/>
            <w:tcBorders>
              <w:top w:val="single" w:sz="4" w:space="0" w:color="auto"/>
              <w:left w:val="single" w:sz="4" w:space="0" w:color="auto"/>
              <w:bottom w:val="single" w:sz="4" w:space="0" w:color="auto"/>
              <w:right w:val="single" w:sz="4" w:space="0" w:color="auto"/>
            </w:tcBorders>
            <w:vAlign w:val="center"/>
          </w:tcPr>
          <w:p w14:paraId="2E11DDFA" w14:textId="77777777" w:rsidR="0073667F" w:rsidRPr="00397F7F" w:rsidRDefault="0073667F" w:rsidP="0073667F">
            <w:pPr>
              <w:jc w:val="right"/>
              <w:rPr>
                <w:rFonts w:hint="eastAsia"/>
                <w:sz w:val="21"/>
                <w:szCs w:val="21"/>
              </w:rPr>
            </w:pPr>
            <w:r w:rsidRPr="00397F7F">
              <w:rPr>
                <w:rFonts w:eastAsia="等线"/>
                <w:color w:val="000000"/>
                <w:sz w:val="21"/>
                <w:szCs w:val="21"/>
              </w:rPr>
              <w:t>497,890.24</w:t>
            </w:r>
          </w:p>
        </w:tc>
        <w:tc>
          <w:tcPr>
            <w:tcW w:w="2439" w:type="dxa"/>
            <w:tcBorders>
              <w:top w:val="single" w:sz="4" w:space="0" w:color="auto"/>
              <w:left w:val="single" w:sz="4" w:space="0" w:color="auto"/>
              <w:bottom w:val="single" w:sz="4" w:space="0" w:color="auto"/>
              <w:right w:val="single" w:sz="4" w:space="0" w:color="auto"/>
            </w:tcBorders>
            <w:vAlign w:val="center"/>
          </w:tcPr>
          <w:p w14:paraId="7E7D7BFC" w14:textId="77777777" w:rsidR="0073667F" w:rsidRPr="00397F7F" w:rsidRDefault="0073667F" w:rsidP="0073667F">
            <w:pPr>
              <w:jc w:val="right"/>
              <w:rPr>
                <w:rFonts w:hint="eastAsia"/>
                <w:sz w:val="21"/>
                <w:szCs w:val="21"/>
              </w:rPr>
            </w:pPr>
            <w:r w:rsidRPr="00397F7F">
              <w:rPr>
                <w:sz w:val="21"/>
                <w:szCs w:val="21"/>
              </w:rPr>
              <w:t>548,426.68</w:t>
            </w:r>
          </w:p>
        </w:tc>
      </w:tr>
      <w:tr w:rsidR="0073667F" w:rsidRPr="004F234A" w14:paraId="16C273EB"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3E0F2B03" w14:textId="77777777" w:rsidR="0073667F" w:rsidRPr="00397F7F" w:rsidRDefault="0073667F" w:rsidP="0073667F">
            <w:pPr>
              <w:rPr>
                <w:rFonts w:hint="eastAsia"/>
                <w:sz w:val="21"/>
                <w:szCs w:val="21"/>
              </w:rPr>
            </w:pPr>
            <w:r w:rsidRPr="00397F7F">
              <w:rPr>
                <w:rFonts w:hint="eastAsia"/>
                <w:sz w:val="21"/>
                <w:szCs w:val="21"/>
              </w:rPr>
              <w:t>业务招待费</w:t>
            </w:r>
          </w:p>
        </w:tc>
        <w:tc>
          <w:tcPr>
            <w:tcW w:w="2604" w:type="dxa"/>
            <w:tcBorders>
              <w:top w:val="single" w:sz="4" w:space="0" w:color="auto"/>
              <w:left w:val="single" w:sz="4" w:space="0" w:color="auto"/>
              <w:bottom w:val="single" w:sz="4" w:space="0" w:color="auto"/>
              <w:right w:val="single" w:sz="4" w:space="0" w:color="auto"/>
            </w:tcBorders>
            <w:vAlign w:val="center"/>
          </w:tcPr>
          <w:p w14:paraId="66F1F358" w14:textId="77777777" w:rsidR="0073667F" w:rsidRPr="00397F7F" w:rsidRDefault="0073667F" w:rsidP="0073667F">
            <w:pPr>
              <w:jc w:val="right"/>
              <w:rPr>
                <w:rFonts w:hint="eastAsia"/>
                <w:sz w:val="21"/>
                <w:szCs w:val="21"/>
              </w:rPr>
            </w:pPr>
            <w:r w:rsidRPr="00397F7F">
              <w:rPr>
                <w:rFonts w:eastAsia="等线"/>
                <w:color w:val="000000"/>
                <w:sz w:val="21"/>
                <w:szCs w:val="21"/>
              </w:rPr>
              <w:t>275,983.15</w:t>
            </w:r>
          </w:p>
        </w:tc>
        <w:tc>
          <w:tcPr>
            <w:tcW w:w="2439" w:type="dxa"/>
            <w:tcBorders>
              <w:top w:val="single" w:sz="4" w:space="0" w:color="auto"/>
              <w:left w:val="single" w:sz="4" w:space="0" w:color="auto"/>
              <w:bottom w:val="single" w:sz="4" w:space="0" w:color="auto"/>
              <w:right w:val="single" w:sz="4" w:space="0" w:color="auto"/>
            </w:tcBorders>
            <w:vAlign w:val="center"/>
          </w:tcPr>
          <w:p w14:paraId="6B116E54" w14:textId="77777777" w:rsidR="0073667F" w:rsidRPr="00397F7F" w:rsidRDefault="0073667F" w:rsidP="0073667F">
            <w:pPr>
              <w:jc w:val="right"/>
              <w:rPr>
                <w:rFonts w:hint="eastAsia"/>
                <w:sz w:val="21"/>
                <w:szCs w:val="21"/>
              </w:rPr>
            </w:pPr>
            <w:r w:rsidRPr="00397F7F">
              <w:rPr>
                <w:sz w:val="21"/>
                <w:szCs w:val="21"/>
              </w:rPr>
              <w:t>356,290.91</w:t>
            </w:r>
          </w:p>
        </w:tc>
      </w:tr>
      <w:tr w:rsidR="0073667F" w:rsidRPr="004F234A" w14:paraId="1CD0C1C8"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3CE5CB53" w14:textId="77777777" w:rsidR="0073667F" w:rsidRPr="00397F7F" w:rsidRDefault="0073667F" w:rsidP="0073667F">
            <w:pPr>
              <w:rPr>
                <w:rFonts w:hint="eastAsia"/>
                <w:sz w:val="21"/>
                <w:szCs w:val="21"/>
              </w:rPr>
            </w:pPr>
            <w:r w:rsidRPr="00397F7F">
              <w:rPr>
                <w:rFonts w:hint="eastAsia"/>
                <w:sz w:val="21"/>
                <w:szCs w:val="21"/>
              </w:rPr>
              <w:t>租赁费及水电费</w:t>
            </w:r>
          </w:p>
        </w:tc>
        <w:tc>
          <w:tcPr>
            <w:tcW w:w="2604" w:type="dxa"/>
            <w:tcBorders>
              <w:top w:val="single" w:sz="4" w:space="0" w:color="auto"/>
              <w:left w:val="single" w:sz="4" w:space="0" w:color="auto"/>
              <w:bottom w:val="single" w:sz="4" w:space="0" w:color="auto"/>
              <w:right w:val="single" w:sz="4" w:space="0" w:color="auto"/>
            </w:tcBorders>
            <w:vAlign w:val="center"/>
          </w:tcPr>
          <w:p w14:paraId="56B5F788" w14:textId="77777777" w:rsidR="0073667F" w:rsidRPr="00397F7F" w:rsidRDefault="0073667F" w:rsidP="0073667F">
            <w:pPr>
              <w:jc w:val="right"/>
              <w:rPr>
                <w:rFonts w:hint="eastAsia"/>
                <w:sz w:val="21"/>
                <w:szCs w:val="21"/>
              </w:rPr>
            </w:pPr>
            <w:r w:rsidRPr="00397F7F">
              <w:rPr>
                <w:rFonts w:eastAsia="等线"/>
                <w:color w:val="000000"/>
                <w:sz w:val="21"/>
                <w:szCs w:val="21"/>
              </w:rPr>
              <w:t>1,039,426.10</w:t>
            </w:r>
          </w:p>
        </w:tc>
        <w:tc>
          <w:tcPr>
            <w:tcW w:w="2439" w:type="dxa"/>
            <w:tcBorders>
              <w:top w:val="single" w:sz="4" w:space="0" w:color="auto"/>
              <w:left w:val="single" w:sz="4" w:space="0" w:color="auto"/>
              <w:bottom w:val="single" w:sz="4" w:space="0" w:color="auto"/>
              <w:right w:val="single" w:sz="4" w:space="0" w:color="auto"/>
            </w:tcBorders>
            <w:vAlign w:val="center"/>
          </w:tcPr>
          <w:p w14:paraId="1DE60815" w14:textId="77777777" w:rsidR="0073667F" w:rsidRPr="00397F7F" w:rsidRDefault="0073667F" w:rsidP="0073667F">
            <w:pPr>
              <w:jc w:val="right"/>
              <w:rPr>
                <w:rFonts w:hint="eastAsia"/>
                <w:sz w:val="21"/>
                <w:szCs w:val="21"/>
              </w:rPr>
            </w:pPr>
            <w:r w:rsidRPr="00397F7F">
              <w:rPr>
                <w:sz w:val="21"/>
                <w:szCs w:val="21"/>
              </w:rPr>
              <w:t>2,425,000.34</w:t>
            </w:r>
          </w:p>
        </w:tc>
      </w:tr>
      <w:tr w:rsidR="0073667F" w:rsidRPr="004F234A" w14:paraId="18FB6511"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0FA6D952" w14:textId="77777777" w:rsidR="0073667F" w:rsidRPr="00397F7F" w:rsidRDefault="0073667F" w:rsidP="0073667F">
            <w:pPr>
              <w:rPr>
                <w:rFonts w:hint="eastAsia"/>
                <w:sz w:val="21"/>
                <w:szCs w:val="21"/>
              </w:rPr>
            </w:pPr>
            <w:r w:rsidRPr="00397F7F">
              <w:rPr>
                <w:rFonts w:hint="eastAsia"/>
                <w:sz w:val="21"/>
                <w:szCs w:val="21"/>
              </w:rPr>
              <w:t>股份支付费用</w:t>
            </w:r>
          </w:p>
        </w:tc>
        <w:tc>
          <w:tcPr>
            <w:tcW w:w="2604" w:type="dxa"/>
            <w:tcBorders>
              <w:top w:val="single" w:sz="4" w:space="0" w:color="auto"/>
              <w:left w:val="single" w:sz="4" w:space="0" w:color="auto"/>
              <w:bottom w:val="single" w:sz="4" w:space="0" w:color="auto"/>
              <w:right w:val="single" w:sz="4" w:space="0" w:color="auto"/>
            </w:tcBorders>
            <w:vAlign w:val="center"/>
          </w:tcPr>
          <w:p w14:paraId="0EEBD318" w14:textId="77777777" w:rsidR="0073667F" w:rsidRPr="00397F7F" w:rsidRDefault="0073667F" w:rsidP="0073667F">
            <w:pPr>
              <w:jc w:val="right"/>
              <w:rPr>
                <w:rFonts w:hint="eastAsia"/>
                <w:sz w:val="21"/>
                <w:szCs w:val="21"/>
              </w:rPr>
            </w:pPr>
            <w:r w:rsidRPr="00397F7F">
              <w:rPr>
                <w:rFonts w:eastAsia="等线"/>
                <w:color w:val="000000"/>
                <w:sz w:val="21"/>
                <w:szCs w:val="21"/>
              </w:rPr>
              <w:t>8,372,737.55</w:t>
            </w:r>
          </w:p>
        </w:tc>
        <w:tc>
          <w:tcPr>
            <w:tcW w:w="2439" w:type="dxa"/>
            <w:tcBorders>
              <w:top w:val="single" w:sz="4" w:space="0" w:color="auto"/>
              <w:left w:val="single" w:sz="4" w:space="0" w:color="auto"/>
              <w:bottom w:val="single" w:sz="4" w:space="0" w:color="auto"/>
              <w:right w:val="single" w:sz="4" w:space="0" w:color="auto"/>
            </w:tcBorders>
            <w:vAlign w:val="center"/>
          </w:tcPr>
          <w:p w14:paraId="080DEAF5" w14:textId="77777777" w:rsidR="0073667F" w:rsidRPr="00397F7F" w:rsidRDefault="0073667F" w:rsidP="0073667F">
            <w:pPr>
              <w:jc w:val="right"/>
              <w:rPr>
                <w:rFonts w:hint="eastAsia"/>
                <w:sz w:val="21"/>
                <w:szCs w:val="21"/>
              </w:rPr>
            </w:pPr>
            <w:r w:rsidRPr="00397F7F">
              <w:rPr>
                <w:sz w:val="21"/>
                <w:szCs w:val="21"/>
              </w:rPr>
              <w:t>4,631,592.50</w:t>
            </w:r>
          </w:p>
        </w:tc>
      </w:tr>
      <w:tr w:rsidR="0073667F" w:rsidRPr="004F234A" w14:paraId="72EFD253"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7F60E928" w14:textId="77777777" w:rsidR="0073667F" w:rsidRPr="00397F7F" w:rsidRDefault="0073667F" w:rsidP="0073667F">
            <w:pPr>
              <w:rPr>
                <w:rFonts w:hint="eastAsia"/>
                <w:sz w:val="21"/>
                <w:szCs w:val="21"/>
              </w:rPr>
            </w:pPr>
            <w:r w:rsidRPr="00397F7F">
              <w:rPr>
                <w:rFonts w:hint="eastAsia"/>
                <w:sz w:val="21"/>
                <w:szCs w:val="21"/>
              </w:rPr>
              <w:t>其他</w:t>
            </w:r>
          </w:p>
        </w:tc>
        <w:tc>
          <w:tcPr>
            <w:tcW w:w="2604" w:type="dxa"/>
            <w:tcBorders>
              <w:top w:val="single" w:sz="4" w:space="0" w:color="auto"/>
              <w:left w:val="single" w:sz="4" w:space="0" w:color="auto"/>
              <w:bottom w:val="single" w:sz="4" w:space="0" w:color="auto"/>
              <w:right w:val="single" w:sz="4" w:space="0" w:color="auto"/>
            </w:tcBorders>
            <w:vAlign w:val="center"/>
          </w:tcPr>
          <w:p w14:paraId="43DD9546" w14:textId="77777777" w:rsidR="0073667F" w:rsidRPr="00397F7F" w:rsidRDefault="0073667F" w:rsidP="0073667F">
            <w:pPr>
              <w:jc w:val="right"/>
              <w:rPr>
                <w:rFonts w:hint="eastAsia"/>
                <w:sz w:val="21"/>
                <w:szCs w:val="21"/>
              </w:rPr>
            </w:pPr>
            <w:r w:rsidRPr="00397F7F">
              <w:rPr>
                <w:rFonts w:eastAsia="等线"/>
                <w:color w:val="000000"/>
                <w:sz w:val="21"/>
                <w:szCs w:val="21"/>
              </w:rPr>
              <w:t>3,928,399.40</w:t>
            </w:r>
          </w:p>
        </w:tc>
        <w:tc>
          <w:tcPr>
            <w:tcW w:w="2439" w:type="dxa"/>
            <w:tcBorders>
              <w:top w:val="single" w:sz="4" w:space="0" w:color="auto"/>
              <w:left w:val="single" w:sz="4" w:space="0" w:color="auto"/>
              <w:bottom w:val="single" w:sz="4" w:space="0" w:color="auto"/>
              <w:right w:val="single" w:sz="4" w:space="0" w:color="auto"/>
            </w:tcBorders>
            <w:vAlign w:val="center"/>
          </w:tcPr>
          <w:p w14:paraId="26B46E15" w14:textId="77777777" w:rsidR="0073667F" w:rsidRPr="00397F7F" w:rsidRDefault="0073667F" w:rsidP="0073667F">
            <w:pPr>
              <w:jc w:val="right"/>
              <w:rPr>
                <w:rFonts w:hint="eastAsia"/>
                <w:sz w:val="21"/>
                <w:szCs w:val="21"/>
              </w:rPr>
            </w:pPr>
            <w:r w:rsidRPr="00397F7F">
              <w:rPr>
                <w:sz w:val="21"/>
                <w:szCs w:val="21"/>
              </w:rPr>
              <w:t>1,816,734.94</w:t>
            </w:r>
          </w:p>
        </w:tc>
      </w:tr>
      <w:tr w:rsidR="0073667F" w:rsidRPr="004F234A" w14:paraId="769DB75E"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7564AAEB"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2604" w:type="dxa"/>
            <w:tcBorders>
              <w:top w:val="single" w:sz="4" w:space="0" w:color="auto"/>
              <w:left w:val="single" w:sz="4" w:space="0" w:color="auto"/>
              <w:bottom w:val="single" w:sz="4" w:space="0" w:color="auto"/>
              <w:right w:val="single" w:sz="4" w:space="0" w:color="auto"/>
            </w:tcBorders>
            <w:vAlign w:val="center"/>
          </w:tcPr>
          <w:p w14:paraId="31FDE173" w14:textId="77777777" w:rsidR="0073667F" w:rsidRPr="00397F7F" w:rsidRDefault="0073667F" w:rsidP="0073667F">
            <w:pPr>
              <w:jc w:val="right"/>
              <w:rPr>
                <w:rFonts w:hint="eastAsia"/>
                <w:sz w:val="21"/>
                <w:szCs w:val="21"/>
              </w:rPr>
            </w:pPr>
            <w:r w:rsidRPr="00397F7F">
              <w:rPr>
                <w:rFonts w:eastAsia="等线"/>
                <w:color w:val="000000"/>
                <w:sz w:val="21"/>
                <w:szCs w:val="21"/>
              </w:rPr>
              <w:t>54,545,573.40</w:t>
            </w:r>
          </w:p>
        </w:tc>
        <w:tc>
          <w:tcPr>
            <w:tcW w:w="2439" w:type="dxa"/>
            <w:tcBorders>
              <w:top w:val="single" w:sz="4" w:space="0" w:color="auto"/>
              <w:left w:val="single" w:sz="4" w:space="0" w:color="auto"/>
              <w:bottom w:val="single" w:sz="4" w:space="0" w:color="auto"/>
              <w:right w:val="single" w:sz="4" w:space="0" w:color="auto"/>
            </w:tcBorders>
            <w:vAlign w:val="center"/>
          </w:tcPr>
          <w:p w14:paraId="73BEB7CA" w14:textId="77777777" w:rsidR="0073667F" w:rsidRPr="00397F7F" w:rsidRDefault="0073667F" w:rsidP="0073667F">
            <w:pPr>
              <w:jc w:val="right"/>
              <w:rPr>
                <w:rFonts w:hint="eastAsia"/>
                <w:sz w:val="21"/>
                <w:szCs w:val="21"/>
              </w:rPr>
            </w:pPr>
            <w:r w:rsidRPr="00397F7F">
              <w:rPr>
                <w:sz w:val="21"/>
                <w:szCs w:val="21"/>
              </w:rPr>
              <w:t>54,282,114.68</w:t>
            </w:r>
          </w:p>
        </w:tc>
      </w:tr>
    </w:tbl>
    <w:p w14:paraId="1B907C13" w14:textId="77777777" w:rsidR="00CF744A" w:rsidRPr="00397F7F" w:rsidRDefault="00CF744A">
      <w:pPr>
        <w:rPr>
          <w:rFonts w:hint="eastAsia"/>
          <w:sz w:val="21"/>
          <w:szCs w:val="21"/>
        </w:rPr>
      </w:pPr>
    </w:p>
    <w:p w14:paraId="10F4A02C"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管理费用的其他说明事项"/>
        <w:tag w:val="_GBC_9b151103b3714e6c9261d3362f24bd0a"/>
        <w:id w:val="-1603255550"/>
        <w:placeholder>
          <w:docPart w:val="GBC22222222222222222222222222222"/>
        </w:placeholder>
      </w:sdtPr>
      <w:sdtContent>
        <w:p w14:paraId="13B18577" w14:textId="77777777" w:rsidR="005265CD" w:rsidRPr="00397F7F" w:rsidRDefault="00CF744A">
          <w:pPr>
            <w:rPr>
              <w:rFonts w:hint="eastAsia"/>
              <w:sz w:val="21"/>
              <w:szCs w:val="21"/>
            </w:rPr>
          </w:pPr>
          <w:r w:rsidRPr="00397F7F">
            <w:rPr>
              <w:rFonts w:hint="eastAsia"/>
              <w:sz w:val="21"/>
              <w:szCs w:val="21"/>
            </w:rPr>
            <w:t>无</w:t>
          </w:r>
        </w:p>
      </w:sdtContent>
    </w:sdt>
    <w:p w14:paraId="1C59D2AA" w14:textId="77777777" w:rsidR="005265CD" w:rsidRPr="00397F7F" w:rsidRDefault="005265CD">
      <w:pPr>
        <w:rPr>
          <w:rFonts w:hint="eastAsia"/>
          <w:sz w:val="21"/>
          <w:szCs w:val="21"/>
        </w:rPr>
      </w:pPr>
    </w:p>
    <w:p w14:paraId="3CF39295" w14:textId="77777777" w:rsidR="005265CD" w:rsidRPr="004F234A" w:rsidRDefault="007066F1">
      <w:pPr>
        <w:pStyle w:val="3"/>
        <w:numPr>
          <w:ilvl w:val="0"/>
          <w:numId w:val="18"/>
        </w:numPr>
        <w:rPr>
          <w:szCs w:val="21"/>
        </w:rPr>
      </w:pPr>
      <w:r w:rsidRPr="004F234A">
        <w:rPr>
          <w:rFonts w:hint="eastAsia"/>
          <w:szCs w:val="21"/>
        </w:rPr>
        <w:t>研发费用</w:t>
      </w:r>
    </w:p>
    <w:sdt>
      <w:sdtPr>
        <w:rPr>
          <w:sz w:val="21"/>
          <w:szCs w:val="21"/>
        </w:rPr>
        <w:alias w:val="是否适用：研发费用[双击切换]"/>
        <w:tag w:val="_GBC_1db87779c468435b8f30246198fd40e0"/>
        <w:id w:val="-100735599"/>
        <w:placeholder>
          <w:docPart w:val="GBC22222222222222222222222222222"/>
        </w:placeholder>
      </w:sdtPr>
      <w:sdtContent>
        <w:p w14:paraId="674B3B43"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4C2D7113" w14:textId="77777777" w:rsidR="005265CD" w:rsidRPr="004F234A" w:rsidRDefault="007066F1">
      <w:pPr>
        <w:pStyle w:val="a6"/>
        <w:ind w:left="420" w:firstLineChars="0" w:firstLine="0"/>
        <w:jc w:val="right"/>
        <w:rPr>
          <w:szCs w:val="21"/>
        </w:rPr>
      </w:pPr>
      <w:r w:rsidRPr="004F234A">
        <w:rPr>
          <w:rFonts w:hint="eastAsia"/>
          <w:szCs w:val="21"/>
        </w:rPr>
        <w:t>单位：</w:t>
      </w:r>
      <w:sdt>
        <w:sdtPr>
          <w:rPr>
            <w:rFonts w:hint="eastAsia"/>
            <w:szCs w:val="21"/>
          </w:rPr>
          <w:alias w:val="单位：研发费用"/>
          <w:tag w:val="_GBC_e410c381378f4d0aa757fd5f927b5a1a"/>
          <w:id w:val="152049747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4F234A">
            <w:rPr>
              <w:rFonts w:hint="eastAsia"/>
              <w:szCs w:val="21"/>
            </w:rPr>
            <w:t>元</w:t>
          </w:r>
        </w:sdtContent>
      </w:sdt>
      <w:r w:rsidRPr="004F234A">
        <w:rPr>
          <w:szCs w:val="21"/>
        </w:rPr>
        <w:t xml:space="preserve">  </w:t>
      </w:r>
      <w:r w:rsidRPr="004F234A">
        <w:rPr>
          <w:rFonts w:hint="eastAsia"/>
          <w:szCs w:val="21"/>
        </w:rPr>
        <w:t>币种：</w:t>
      </w:r>
      <w:sdt>
        <w:sdtPr>
          <w:rPr>
            <w:rFonts w:hint="eastAsia"/>
            <w:szCs w:val="21"/>
          </w:rPr>
          <w:alias w:val="币种：研发费用"/>
          <w:tag w:val="_GBC_7c1745f744414968a8e32259b2c07f7f"/>
          <w:id w:val="10175750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4F234A">
            <w:rPr>
              <w:rFonts w:hint="eastAsia"/>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5"/>
        <w:gridCol w:w="2604"/>
        <w:gridCol w:w="2439"/>
      </w:tblGrid>
      <w:tr w:rsidR="00FA2E5C" w:rsidRPr="004F234A" w14:paraId="2F3C658F" w14:textId="77777777" w:rsidTr="00E175B5">
        <w:sdt>
          <w:sdtPr>
            <w:rPr>
              <w:sz w:val="21"/>
              <w:szCs w:val="21"/>
            </w:rPr>
            <w:tag w:val="_PLD_22d375cdf2da49e18031f20b62069535"/>
            <w:id w:val="-1122300387"/>
          </w:sdtPr>
          <w:sdtContent>
            <w:tc>
              <w:tcPr>
                <w:tcW w:w="4005" w:type="dxa"/>
                <w:tcBorders>
                  <w:top w:val="single" w:sz="4" w:space="0" w:color="auto"/>
                  <w:left w:val="single" w:sz="4" w:space="0" w:color="auto"/>
                  <w:bottom w:val="single" w:sz="4" w:space="0" w:color="auto"/>
                  <w:right w:val="single" w:sz="4" w:space="0" w:color="auto"/>
                </w:tcBorders>
                <w:vAlign w:val="center"/>
              </w:tcPr>
              <w:p w14:paraId="0657C9C9" w14:textId="77777777" w:rsidR="00FA2E5C" w:rsidRPr="00397F7F" w:rsidRDefault="00FA2E5C" w:rsidP="00E175B5">
                <w:pPr>
                  <w:jc w:val="center"/>
                  <w:rPr>
                    <w:rFonts w:hint="eastAsia"/>
                    <w:sz w:val="21"/>
                    <w:szCs w:val="21"/>
                  </w:rPr>
                </w:pPr>
                <w:r w:rsidRPr="00397F7F">
                  <w:rPr>
                    <w:rFonts w:hint="eastAsia"/>
                    <w:sz w:val="21"/>
                    <w:szCs w:val="21"/>
                  </w:rPr>
                  <w:t>项目</w:t>
                </w:r>
              </w:p>
            </w:tc>
          </w:sdtContent>
        </w:sdt>
        <w:sdt>
          <w:sdtPr>
            <w:rPr>
              <w:sz w:val="21"/>
              <w:szCs w:val="21"/>
            </w:rPr>
            <w:tag w:val="_PLD_356fc737b02449fd89ebdd7f81fa658a"/>
            <w:id w:val="-1075664328"/>
          </w:sdtPr>
          <w:sdtContent>
            <w:tc>
              <w:tcPr>
                <w:tcW w:w="2604" w:type="dxa"/>
                <w:tcBorders>
                  <w:top w:val="single" w:sz="4" w:space="0" w:color="auto"/>
                  <w:left w:val="single" w:sz="4" w:space="0" w:color="auto"/>
                  <w:bottom w:val="single" w:sz="4" w:space="0" w:color="auto"/>
                  <w:right w:val="single" w:sz="4" w:space="0" w:color="auto"/>
                </w:tcBorders>
                <w:vAlign w:val="center"/>
              </w:tcPr>
              <w:p w14:paraId="70E4DC5D" w14:textId="77777777" w:rsidR="00FA2E5C" w:rsidRPr="00397F7F" w:rsidRDefault="00FA2E5C" w:rsidP="00E175B5">
                <w:pPr>
                  <w:jc w:val="center"/>
                  <w:rPr>
                    <w:rFonts w:hint="eastAsia"/>
                    <w:sz w:val="21"/>
                    <w:szCs w:val="21"/>
                  </w:rPr>
                </w:pPr>
                <w:r w:rsidRPr="00397F7F">
                  <w:rPr>
                    <w:rFonts w:hint="eastAsia"/>
                    <w:sz w:val="21"/>
                    <w:szCs w:val="21"/>
                  </w:rPr>
                  <w:t>本期发生额</w:t>
                </w:r>
              </w:p>
            </w:tc>
          </w:sdtContent>
        </w:sdt>
        <w:sdt>
          <w:sdtPr>
            <w:rPr>
              <w:sz w:val="21"/>
              <w:szCs w:val="21"/>
            </w:rPr>
            <w:tag w:val="_PLD_ee190c46a03342c380d5db7581a8d9e1"/>
            <w:id w:val="-1866748524"/>
          </w:sdtPr>
          <w:sdtContent>
            <w:tc>
              <w:tcPr>
                <w:tcW w:w="2439" w:type="dxa"/>
                <w:tcBorders>
                  <w:top w:val="single" w:sz="4" w:space="0" w:color="auto"/>
                  <w:left w:val="single" w:sz="4" w:space="0" w:color="auto"/>
                  <w:bottom w:val="single" w:sz="4" w:space="0" w:color="auto"/>
                  <w:right w:val="single" w:sz="4" w:space="0" w:color="auto"/>
                </w:tcBorders>
                <w:vAlign w:val="center"/>
              </w:tcPr>
              <w:p w14:paraId="16E6CC68" w14:textId="77777777" w:rsidR="00FA2E5C" w:rsidRPr="00397F7F" w:rsidRDefault="00FA2E5C" w:rsidP="00E175B5">
                <w:pPr>
                  <w:jc w:val="center"/>
                  <w:rPr>
                    <w:rFonts w:hint="eastAsia"/>
                    <w:sz w:val="21"/>
                    <w:szCs w:val="21"/>
                  </w:rPr>
                </w:pPr>
                <w:r w:rsidRPr="00397F7F">
                  <w:rPr>
                    <w:rFonts w:hint="eastAsia"/>
                    <w:sz w:val="21"/>
                    <w:szCs w:val="21"/>
                  </w:rPr>
                  <w:t>上期发生额</w:t>
                </w:r>
              </w:p>
            </w:tc>
          </w:sdtContent>
        </w:sdt>
      </w:tr>
      <w:tr w:rsidR="0073667F" w:rsidRPr="004F234A" w14:paraId="1123E50F"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3B10E622" w14:textId="77777777" w:rsidR="0073667F" w:rsidRPr="00397F7F" w:rsidRDefault="0073667F" w:rsidP="0073667F">
            <w:pPr>
              <w:rPr>
                <w:rFonts w:hint="eastAsia"/>
                <w:sz w:val="21"/>
                <w:szCs w:val="21"/>
              </w:rPr>
            </w:pPr>
            <w:r w:rsidRPr="00397F7F">
              <w:rPr>
                <w:rFonts w:hint="eastAsia"/>
                <w:sz w:val="21"/>
                <w:szCs w:val="21"/>
              </w:rPr>
              <w:t>职工薪酬</w:t>
            </w:r>
          </w:p>
        </w:tc>
        <w:tc>
          <w:tcPr>
            <w:tcW w:w="2604" w:type="dxa"/>
            <w:tcBorders>
              <w:top w:val="single" w:sz="4" w:space="0" w:color="auto"/>
              <w:left w:val="single" w:sz="4" w:space="0" w:color="auto"/>
              <w:bottom w:val="single" w:sz="4" w:space="0" w:color="auto"/>
              <w:right w:val="single" w:sz="4" w:space="0" w:color="auto"/>
            </w:tcBorders>
            <w:vAlign w:val="center"/>
          </w:tcPr>
          <w:p w14:paraId="12596F43" w14:textId="77777777" w:rsidR="0073667F" w:rsidRPr="00397F7F" w:rsidRDefault="0073667F" w:rsidP="0073667F">
            <w:pPr>
              <w:jc w:val="right"/>
              <w:rPr>
                <w:rFonts w:hint="eastAsia"/>
                <w:sz w:val="21"/>
                <w:szCs w:val="21"/>
              </w:rPr>
            </w:pPr>
            <w:r w:rsidRPr="00397F7F">
              <w:rPr>
                <w:rFonts w:eastAsia="等线"/>
                <w:color w:val="000000"/>
                <w:sz w:val="21"/>
                <w:szCs w:val="21"/>
              </w:rPr>
              <w:t>56,693,632.96</w:t>
            </w:r>
          </w:p>
        </w:tc>
        <w:tc>
          <w:tcPr>
            <w:tcW w:w="2439" w:type="dxa"/>
            <w:tcBorders>
              <w:top w:val="single" w:sz="4" w:space="0" w:color="auto"/>
              <w:left w:val="single" w:sz="4" w:space="0" w:color="auto"/>
              <w:bottom w:val="single" w:sz="4" w:space="0" w:color="auto"/>
              <w:right w:val="single" w:sz="4" w:space="0" w:color="auto"/>
            </w:tcBorders>
            <w:vAlign w:val="center"/>
          </w:tcPr>
          <w:p w14:paraId="0C0E06B4" w14:textId="77777777" w:rsidR="0073667F" w:rsidRPr="00397F7F" w:rsidRDefault="0073667F" w:rsidP="0073667F">
            <w:pPr>
              <w:jc w:val="right"/>
              <w:rPr>
                <w:rFonts w:hint="eastAsia"/>
                <w:sz w:val="21"/>
                <w:szCs w:val="21"/>
              </w:rPr>
            </w:pPr>
            <w:r w:rsidRPr="00397F7F">
              <w:rPr>
                <w:sz w:val="21"/>
                <w:szCs w:val="21"/>
              </w:rPr>
              <w:t>61,730,362.86</w:t>
            </w:r>
          </w:p>
        </w:tc>
      </w:tr>
      <w:tr w:rsidR="0073667F" w:rsidRPr="004F234A" w14:paraId="2BDBBA20"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291736BC" w14:textId="77777777" w:rsidR="0073667F" w:rsidRPr="00397F7F" w:rsidRDefault="0073667F" w:rsidP="0073667F">
            <w:pPr>
              <w:rPr>
                <w:rFonts w:hint="eastAsia"/>
                <w:sz w:val="21"/>
                <w:szCs w:val="21"/>
              </w:rPr>
            </w:pPr>
            <w:r w:rsidRPr="00397F7F">
              <w:rPr>
                <w:rFonts w:hint="eastAsia"/>
                <w:sz w:val="21"/>
                <w:szCs w:val="21"/>
              </w:rPr>
              <w:t>物料消耗</w:t>
            </w:r>
          </w:p>
        </w:tc>
        <w:tc>
          <w:tcPr>
            <w:tcW w:w="2604" w:type="dxa"/>
            <w:tcBorders>
              <w:top w:val="single" w:sz="4" w:space="0" w:color="auto"/>
              <w:left w:val="single" w:sz="4" w:space="0" w:color="auto"/>
              <w:bottom w:val="single" w:sz="4" w:space="0" w:color="auto"/>
              <w:right w:val="single" w:sz="4" w:space="0" w:color="auto"/>
            </w:tcBorders>
            <w:vAlign w:val="center"/>
          </w:tcPr>
          <w:p w14:paraId="7A9B8C4E" w14:textId="77777777" w:rsidR="0073667F" w:rsidRPr="00397F7F" w:rsidRDefault="0073667F" w:rsidP="0073667F">
            <w:pPr>
              <w:jc w:val="right"/>
              <w:rPr>
                <w:rFonts w:hint="eastAsia"/>
                <w:sz w:val="21"/>
                <w:szCs w:val="21"/>
              </w:rPr>
            </w:pPr>
            <w:r w:rsidRPr="00397F7F">
              <w:rPr>
                <w:rFonts w:eastAsia="等线"/>
                <w:color w:val="000000"/>
                <w:sz w:val="21"/>
                <w:szCs w:val="21"/>
              </w:rPr>
              <w:t>901,769.35</w:t>
            </w:r>
          </w:p>
        </w:tc>
        <w:tc>
          <w:tcPr>
            <w:tcW w:w="2439" w:type="dxa"/>
            <w:tcBorders>
              <w:top w:val="single" w:sz="4" w:space="0" w:color="auto"/>
              <w:left w:val="single" w:sz="4" w:space="0" w:color="auto"/>
              <w:bottom w:val="single" w:sz="4" w:space="0" w:color="auto"/>
              <w:right w:val="single" w:sz="4" w:space="0" w:color="auto"/>
            </w:tcBorders>
            <w:vAlign w:val="center"/>
          </w:tcPr>
          <w:p w14:paraId="3C628D83" w14:textId="77777777" w:rsidR="0073667F" w:rsidRPr="00397F7F" w:rsidRDefault="0073667F" w:rsidP="0073667F">
            <w:pPr>
              <w:jc w:val="right"/>
              <w:rPr>
                <w:rFonts w:hint="eastAsia"/>
                <w:sz w:val="21"/>
                <w:szCs w:val="21"/>
              </w:rPr>
            </w:pPr>
            <w:r w:rsidRPr="00397F7F">
              <w:rPr>
                <w:sz w:val="21"/>
                <w:szCs w:val="21"/>
              </w:rPr>
              <w:t>1,272,073.38</w:t>
            </w:r>
          </w:p>
        </w:tc>
      </w:tr>
      <w:tr w:rsidR="0073667F" w:rsidRPr="004F234A" w14:paraId="60CACE8B"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278027CE" w14:textId="77777777" w:rsidR="0073667F" w:rsidRPr="00397F7F" w:rsidRDefault="0073667F" w:rsidP="0073667F">
            <w:pPr>
              <w:rPr>
                <w:rFonts w:hint="eastAsia"/>
                <w:sz w:val="21"/>
                <w:szCs w:val="21"/>
              </w:rPr>
            </w:pPr>
            <w:r w:rsidRPr="00397F7F">
              <w:rPr>
                <w:rFonts w:hint="eastAsia"/>
                <w:sz w:val="21"/>
                <w:szCs w:val="21"/>
              </w:rPr>
              <w:lastRenderedPageBreak/>
              <w:t>折旧费</w:t>
            </w:r>
          </w:p>
        </w:tc>
        <w:tc>
          <w:tcPr>
            <w:tcW w:w="2604" w:type="dxa"/>
            <w:tcBorders>
              <w:top w:val="single" w:sz="4" w:space="0" w:color="auto"/>
              <w:left w:val="single" w:sz="4" w:space="0" w:color="auto"/>
              <w:bottom w:val="single" w:sz="4" w:space="0" w:color="auto"/>
              <w:right w:val="single" w:sz="4" w:space="0" w:color="auto"/>
            </w:tcBorders>
            <w:vAlign w:val="center"/>
          </w:tcPr>
          <w:p w14:paraId="7A83DCEE" w14:textId="77777777" w:rsidR="0073667F" w:rsidRPr="00397F7F" w:rsidRDefault="0073667F" w:rsidP="0073667F">
            <w:pPr>
              <w:jc w:val="right"/>
              <w:rPr>
                <w:rFonts w:hint="eastAsia"/>
                <w:sz w:val="21"/>
                <w:szCs w:val="21"/>
              </w:rPr>
            </w:pPr>
            <w:r w:rsidRPr="00397F7F">
              <w:rPr>
                <w:rFonts w:eastAsia="等线"/>
                <w:color w:val="000000"/>
                <w:sz w:val="21"/>
                <w:szCs w:val="21"/>
              </w:rPr>
              <w:t>4,168,918.27</w:t>
            </w:r>
          </w:p>
        </w:tc>
        <w:tc>
          <w:tcPr>
            <w:tcW w:w="2439" w:type="dxa"/>
            <w:tcBorders>
              <w:top w:val="single" w:sz="4" w:space="0" w:color="auto"/>
              <w:left w:val="single" w:sz="4" w:space="0" w:color="auto"/>
              <w:bottom w:val="single" w:sz="4" w:space="0" w:color="auto"/>
              <w:right w:val="single" w:sz="4" w:space="0" w:color="auto"/>
            </w:tcBorders>
            <w:vAlign w:val="center"/>
          </w:tcPr>
          <w:p w14:paraId="2FBF8129" w14:textId="77777777" w:rsidR="0073667F" w:rsidRPr="00397F7F" w:rsidRDefault="0073667F" w:rsidP="0073667F">
            <w:pPr>
              <w:jc w:val="right"/>
              <w:rPr>
                <w:rFonts w:hint="eastAsia"/>
                <w:sz w:val="21"/>
                <w:szCs w:val="21"/>
              </w:rPr>
            </w:pPr>
            <w:r w:rsidRPr="00397F7F">
              <w:rPr>
                <w:sz w:val="21"/>
                <w:szCs w:val="21"/>
              </w:rPr>
              <w:t>3,548,583.60</w:t>
            </w:r>
          </w:p>
        </w:tc>
      </w:tr>
      <w:tr w:rsidR="0073667F" w:rsidRPr="004F234A" w14:paraId="2B46463E"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5F62A3BA" w14:textId="77777777" w:rsidR="0073667F" w:rsidRPr="00397F7F" w:rsidRDefault="0073667F" w:rsidP="0073667F">
            <w:pPr>
              <w:rPr>
                <w:rFonts w:hint="eastAsia"/>
                <w:sz w:val="21"/>
                <w:szCs w:val="21"/>
              </w:rPr>
            </w:pPr>
            <w:r w:rsidRPr="00397F7F">
              <w:rPr>
                <w:rFonts w:hint="eastAsia"/>
                <w:sz w:val="21"/>
                <w:szCs w:val="21"/>
              </w:rPr>
              <w:t>无形资产摊销</w:t>
            </w:r>
          </w:p>
        </w:tc>
        <w:tc>
          <w:tcPr>
            <w:tcW w:w="2604" w:type="dxa"/>
            <w:tcBorders>
              <w:top w:val="single" w:sz="4" w:space="0" w:color="auto"/>
              <w:left w:val="single" w:sz="4" w:space="0" w:color="auto"/>
              <w:bottom w:val="single" w:sz="4" w:space="0" w:color="auto"/>
              <w:right w:val="single" w:sz="4" w:space="0" w:color="auto"/>
            </w:tcBorders>
            <w:vAlign w:val="center"/>
          </w:tcPr>
          <w:p w14:paraId="663012B9" w14:textId="77777777" w:rsidR="0073667F" w:rsidRPr="00397F7F" w:rsidRDefault="0073667F" w:rsidP="0073667F">
            <w:pPr>
              <w:jc w:val="right"/>
              <w:rPr>
                <w:rFonts w:hint="eastAsia"/>
                <w:sz w:val="21"/>
                <w:szCs w:val="21"/>
              </w:rPr>
            </w:pPr>
            <w:r w:rsidRPr="00397F7F">
              <w:rPr>
                <w:rFonts w:eastAsia="等线"/>
                <w:color w:val="000000"/>
                <w:sz w:val="21"/>
                <w:szCs w:val="21"/>
              </w:rPr>
              <w:t>4,899,660.03</w:t>
            </w:r>
          </w:p>
        </w:tc>
        <w:tc>
          <w:tcPr>
            <w:tcW w:w="2439" w:type="dxa"/>
            <w:tcBorders>
              <w:top w:val="single" w:sz="4" w:space="0" w:color="auto"/>
              <w:left w:val="single" w:sz="4" w:space="0" w:color="auto"/>
              <w:bottom w:val="single" w:sz="4" w:space="0" w:color="auto"/>
              <w:right w:val="single" w:sz="4" w:space="0" w:color="auto"/>
            </w:tcBorders>
            <w:vAlign w:val="center"/>
          </w:tcPr>
          <w:p w14:paraId="5D4B4295" w14:textId="77777777" w:rsidR="0073667F" w:rsidRPr="00397F7F" w:rsidRDefault="0073667F" w:rsidP="0073667F">
            <w:pPr>
              <w:jc w:val="right"/>
              <w:rPr>
                <w:rFonts w:hint="eastAsia"/>
                <w:sz w:val="21"/>
                <w:szCs w:val="21"/>
              </w:rPr>
            </w:pPr>
            <w:r w:rsidRPr="00397F7F">
              <w:rPr>
                <w:sz w:val="21"/>
                <w:szCs w:val="21"/>
              </w:rPr>
              <w:t>5,061,134.33</w:t>
            </w:r>
          </w:p>
        </w:tc>
      </w:tr>
      <w:tr w:rsidR="0073667F" w:rsidRPr="004F234A" w14:paraId="5F83993D"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42017285" w14:textId="77777777" w:rsidR="0073667F" w:rsidRPr="00397F7F" w:rsidRDefault="0073667F" w:rsidP="0073667F">
            <w:pPr>
              <w:rPr>
                <w:rFonts w:hint="eastAsia"/>
                <w:sz w:val="21"/>
                <w:szCs w:val="21"/>
              </w:rPr>
            </w:pPr>
            <w:r w:rsidRPr="00397F7F">
              <w:rPr>
                <w:rFonts w:hint="eastAsia"/>
                <w:sz w:val="21"/>
                <w:szCs w:val="21"/>
              </w:rPr>
              <w:t>使用权资产折旧</w:t>
            </w:r>
          </w:p>
        </w:tc>
        <w:tc>
          <w:tcPr>
            <w:tcW w:w="2604" w:type="dxa"/>
            <w:tcBorders>
              <w:top w:val="single" w:sz="4" w:space="0" w:color="auto"/>
              <w:left w:val="single" w:sz="4" w:space="0" w:color="auto"/>
              <w:bottom w:val="single" w:sz="4" w:space="0" w:color="auto"/>
              <w:right w:val="single" w:sz="4" w:space="0" w:color="auto"/>
            </w:tcBorders>
            <w:vAlign w:val="center"/>
          </w:tcPr>
          <w:p w14:paraId="4C93226C" w14:textId="77777777" w:rsidR="0073667F" w:rsidRPr="00397F7F" w:rsidRDefault="0073667F" w:rsidP="0073667F">
            <w:pPr>
              <w:jc w:val="right"/>
              <w:rPr>
                <w:rFonts w:hint="eastAsia"/>
                <w:sz w:val="21"/>
                <w:szCs w:val="21"/>
              </w:rPr>
            </w:pPr>
            <w:r w:rsidRPr="00397F7F">
              <w:rPr>
                <w:rFonts w:eastAsia="等线"/>
                <w:color w:val="000000"/>
                <w:sz w:val="21"/>
                <w:szCs w:val="21"/>
              </w:rPr>
              <w:t>1,423,242.26</w:t>
            </w:r>
          </w:p>
        </w:tc>
        <w:tc>
          <w:tcPr>
            <w:tcW w:w="2439" w:type="dxa"/>
            <w:tcBorders>
              <w:top w:val="single" w:sz="4" w:space="0" w:color="auto"/>
              <w:left w:val="single" w:sz="4" w:space="0" w:color="auto"/>
              <w:bottom w:val="single" w:sz="4" w:space="0" w:color="auto"/>
              <w:right w:val="single" w:sz="4" w:space="0" w:color="auto"/>
            </w:tcBorders>
            <w:vAlign w:val="center"/>
          </w:tcPr>
          <w:p w14:paraId="439C555D" w14:textId="77777777" w:rsidR="0073667F" w:rsidRPr="00397F7F" w:rsidRDefault="0073667F" w:rsidP="0073667F">
            <w:pPr>
              <w:jc w:val="right"/>
              <w:rPr>
                <w:rFonts w:hint="eastAsia"/>
                <w:sz w:val="21"/>
                <w:szCs w:val="21"/>
              </w:rPr>
            </w:pPr>
            <w:r w:rsidRPr="00397F7F">
              <w:rPr>
                <w:sz w:val="21"/>
                <w:szCs w:val="21"/>
              </w:rPr>
              <w:t>1,407,516.47</w:t>
            </w:r>
          </w:p>
        </w:tc>
      </w:tr>
      <w:tr w:rsidR="0073667F" w:rsidRPr="004F234A" w14:paraId="36B5CDB7"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569AABCD" w14:textId="77777777" w:rsidR="0073667F" w:rsidRPr="00397F7F" w:rsidRDefault="0073667F" w:rsidP="0073667F">
            <w:pPr>
              <w:rPr>
                <w:rFonts w:hint="eastAsia"/>
                <w:sz w:val="21"/>
                <w:szCs w:val="21"/>
              </w:rPr>
            </w:pPr>
            <w:r w:rsidRPr="00397F7F">
              <w:rPr>
                <w:rFonts w:hint="eastAsia"/>
                <w:sz w:val="21"/>
                <w:szCs w:val="21"/>
              </w:rPr>
              <w:t>租赁费用</w:t>
            </w:r>
          </w:p>
        </w:tc>
        <w:tc>
          <w:tcPr>
            <w:tcW w:w="2604" w:type="dxa"/>
            <w:tcBorders>
              <w:top w:val="single" w:sz="4" w:space="0" w:color="auto"/>
              <w:left w:val="single" w:sz="4" w:space="0" w:color="auto"/>
              <w:bottom w:val="single" w:sz="4" w:space="0" w:color="auto"/>
              <w:right w:val="single" w:sz="4" w:space="0" w:color="auto"/>
            </w:tcBorders>
            <w:vAlign w:val="center"/>
          </w:tcPr>
          <w:p w14:paraId="06BDADDE" w14:textId="77777777" w:rsidR="0073667F" w:rsidRPr="00397F7F" w:rsidRDefault="0073667F" w:rsidP="0073667F">
            <w:pPr>
              <w:jc w:val="right"/>
              <w:rPr>
                <w:rFonts w:hint="eastAsia"/>
                <w:sz w:val="21"/>
                <w:szCs w:val="21"/>
              </w:rPr>
            </w:pPr>
            <w:r w:rsidRPr="00397F7F">
              <w:rPr>
                <w:rFonts w:eastAsia="等线"/>
                <w:color w:val="000000"/>
                <w:sz w:val="21"/>
                <w:szCs w:val="21"/>
              </w:rPr>
              <w:t>1,805,850.71</w:t>
            </w:r>
          </w:p>
        </w:tc>
        <w:tc>
          <w:tcPr>
            <w:tcW w:w="2439" w:type="dxa"/>
            <w:tcBorders>
              <w:top w:val="single" w:sz="4" w:space="0" w:color="auto"/>
              <w:left w:val="single" w:sz="4" w:space="0" w:color="auto"/>
              <w:bottom w:val="single" w:sz="4" w:space="0" w:color="auto"/>
              <w:right w:val="single" w:sz="4" w:space="0" w:color="auto"/>
            </w:tcBorders>
            <w:vAlign w:val="center"/>
          </w:tcPr>
          <w:p w14:paraId="35C3E1AF" w14:textId="77777777" w:rsidR="0073667F" w:rsidRPr="00397F7F" w:rsidRDefault="0073667F" w:rsidP="0073667F">
            <w:pPr>
              <w:jc w:val="right"/>
              <w:rPr>
                <w:rFonts w:hint="eastAsia"/>
                <w:sz w:val="21"/>
                <w:szCs w:val="21"/>
              </w:rPr>
            </w:pPr>
            <w:r w:rsidRPr="00397F7F">
              <w:rPr>
                <w:sz w:val="21"/>
                <w:szCs w:val="21"/>
              </w:rPr>
              <w:t>2,474,411.53</w:t>
            </w:r>
          </w:p>
        </w:tc>
      </w:tr>
      <w:tr w:rsidR="0073667F" w:rsidRPr="004F234A" w14:paraId="3542B1D3"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77A1C8D5" w14:textId="77777777" w:rsidR="0073667F" w:rsidRPr="00397F7F" w:rsidRDefault="0073667F" w:rsidP="0073667F">
            <w:pPr>
              <w:rPr>
                <w:rFonts w:hint="eastAsia"/>
                <w:sz w:val="21"/>
                <w:szCs w:val="21"/>
              </w:rPr>
            </w:pPr>
            <w:r w:rsidRPr="00397F7F">
              <w:rPr>
                <w:rFonts w:hint="eastAsia"/>
                <w:sz w:val="21"/>
                <w:szCs w:val="21"/>
              </w:rPr>
              <w:t>差旅费</w:t>
            </w:r>
          </w:p>
        </w:tc>
        <w:tc>
          <w:tcPr>
            <w:tcW w:w="2604" w:type="dxa"/>
            <w:tcBorders>
              <w:top w:val="single" w:sz="4" w:space="0" w:color="auto"/>
              <w:left w:val="single" w:sz="4" w:space="0" w:color="auto"/>
              <w:bottom w:val="single" w:sz="4" w:space="0" w:color="auto"/>
              <w:right w:val="single" w:sz="4" w:space="0" w:color="auto"/>
            </w:tcBorders>
            <w:vAlign w:val="center"/>
          </w:tcPr>
          <w:p w14:paraId="14A28E0A" w14:textId="77777777" w:rsidR="0073667F" w:rsidRPr="00397F7F" w:rsidRDefault="0073667F" w:rsidP="0073667F">
            <w:pPr>
              <w:jc w:val="right"/>
              <w:rPr>
                <w:rFonts w:hint="eastAsia"/>
                <w:sz w:val="21"/>
                <w:szCs w:val="21"/>
              </w:rPr>
            </w:pPr>
            <w:r w:rsidRPr="00397F7F">
              <w:rPr>
                <w:rFonts w:eastAsia="等线"/>
                <w:color w:val="000000"/>
                <w:sz w:val="21"/>
                <w:szCs w:val="21"/>
              </w:rPr>
              <w:t>513,991.49</w:t>
            </w:r>
          </w:p>
        </w:tc>
        <w:tc>
          <w:tcPr>
            <w:tcW w:w="2439" w:type="dxa"/>
            <w:tcBorders>
              <w:top w:val="single" w:sz="4" w:space="0" w:color="auto"/>
              <w:left w:val="single" w:sz="4" w:space="0" w:color="auto"/>
              <w:bottom w:val="single" w:sz="4" w:space="0" w:color="auto"/>
              <w:right w:val="single" w:sz="4" w:space="0" w:color="auto"/>
            </w:tcBorders>
            <w:vAlign w:val="center"/>
          </w:tcPr>
          <w:p w14:paraId="3B2FD672" w14:textId="77777777" w:rsidR="0073667F" w:rsidRPr="00397F7F" w:rsidRDefault="0073667F" w:rsidP="0073667F">
            <w:pPr>
              <w:jc w:val="right"/>
              <w:rPr>
                <w:rFonts w:hint="eastAsia"/>
                <w:sz w:val="21"/>
                <w:szCs w:val="21"/>
              </w:rPr>
            </w:pPr>
            <w:r w:rsidRPr="00397F7F">
              <w:rPr>
                <w:sz w:val="21"/>
                <w:szCs w:val="21"/>
              </w:rPr>
              <w:t>636,249.47</w:t>
            </w:r>
          </w:p>
        </w:tc>
      </w:tr>
      <w:tr w:rsidR="0073667F" w:rsidRPr="004F234A" w14:paraId="646C3945"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5AACC065" w14:textId="77777777" w:rsidR="0073667F" w:rsidRPr="00397F7F" w:rsidRDefault="0073667F" w:rsidP="0073667F">
            <w:pPr>
              <w:rPr>
                <w:rFonts w:hint="eastAsia"/>
                <w:sz w:val="21"/>
                <w:szCs w:val="21"/>
              </w:rPr>
            </w:pPr>
            <w:r w:rsidRPr="00397F7F">
              <w:rPr>
                <w:rFonts w:hint="eastAsia"/>
                <w:sz w:val="21"/>
                <w:szCs w:val="21"/>
              </w:rPr>
              <w:t>测试认证费</w:t>
            </w:r>
          </w:p>
        </w:tc>
        <w:tc>
          <w:tcPr>
            <w:tcW w:w="2604" w:type="dxa"/>
            <w:tcBorders>
              <w:top w:val="single" w:sz="4" w:space="0" w:color="auto"/>
              <w:left w:val="single" w:sz="4" w:space="0" w:color="auto"/>
              <w:bottom w:val="single" w:sz="4" w:space="0" w:color="auto"/>
              <w:right w:val="single" w:sz="4" w:space="0" w:color="auto"/>
            </w:tcBorders>
            <w:vAlign w:val="center"/>
          </w:tcPr>
          <w:p w14:paraId="305DCD3E" w14:textId="77777777" w:rsidR="0073667F" w:rsidRPr="00397F7F" w:rsidRDefault="0073667F" w:rsidP="0073667F">
            <w:pPr>
              <w:jc w:val="right"/>
              <w:rPr>
                <w:rFonts w:hint="eastAsia"/>
                <w:sz w:val="21"/>
                <w:szCs w:val="21"/>
              </w:rPr>
            </w:pPr>
            <w:r w:rsidRPr="00397F7F">
              <w:rPr>
                <w:rFonts w:eastAsia="等线"/>
                <w:color w:val="000000"/>
                <w:sz w:val="21"/>
                <w:szCs w:val="21"/>
              </w:rPr>
              <w:t>1,467,792.42</w:t>
            </w:r>
          </w:p>
        </w:tc>
        <w:tc>
          <w:tcPr>
            <w:tcW w:w="2439" w:type="dxa"/>
            <w:tcBorders>
              <w:top w:val="single" w:sz="4" w:space="0" w:color="auto"/>
              <w:left w:val="single" w:sz="4" w:space="0" w:color="auto"/>
              <w:bottom w:val="single" w:sz="4" w:space="0" w:color="auto"/>
              <w:right w:val="single" w:sz="4" w:space="0" w:color="auto"/>
            </w:tcBorders>
            <w:vAlign w:val="center"/>
          </w:tcPr>
          <w:p w14:paraId="1997823E" w14:textId="77777777" w:rsidR="0073667F" w:rsidRPr="00397F7F" w:rsidRDefault="0073667F" w:rsidP="0073667F">
            <w:pPr>
              <w:jc w:val="right"/>
              <w:rPr>
                <w:rFonts w:hint="eastAsia"/>
                <w:sz w:val="21"/>
                <w:szCs w:val="21"/>
              </w:rPr>
            </w:pPr>
            <w:r w:rsidRPr="00397F7F">
              <w:rPr>
                <w:sz w:val="21"/>
                <w:szCs w:val="21"/>
              </w:rPr>
              <w:t>2,576,427.35</w:t>
            </w:r>
          </w:p>
        </w:tc>
      </w:tr>
      <w:tr w:rsidR="0073667F" w:rsidRPr="004F234A" w14:paraId="17E453F9"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26DE077A" w14:textId="77777777" w:rsidR="0073667F" w:rsidRPr="00397F7F" w:rsidRDefault="0073667F" w:rsidP="0073667F">
            <w:pPr>
              <w:rPr>
                <w:rFonts w:hint="eastAsia"/>
                <w:sz w:val="21"/>
                <w:szCs w:val="21"/>
              </w:rPr>
            </w:pPr>
            <w:r w:rsidRPr="00397F7F">
              <w:rPr>
                <w:rFonts w:hint="eastAsia"/>
                <w:sz w:val="21"/>
                <w:szCs w:val="21"/>
              </w:rPr>
              <w:t>技术服务费</w:t>
            </w:r>
          </w:p>
        </w:tc>
        <w:tc>
          <w:tcPr>
            <w:tcW w:w="2604" w:type="dxa"/>
            <w:tcBorders>
              <w:top w:val="single" w:sz="4" w:space="0" w:color="auto"/>
              <w:left w:val="single" w:sz="4" w:space="0" w:color="auto"/>
              <w:bottom w:val="single" w:sz="4" w:space="0" w:color="auto"/>
              <w:right w:val="single" w:sz="4" w:space="0" w:color="auto"/>
            </w:tcBorders>
            <w:vAlign w:val="center"/>
          </w:tcPr>
          <w:p w14:paraId="2ED18D04" w14:textId="77777777" w:rsidR="0073667F" w:rsidRPr="00397F7F" w:rsidRDefault="0073667F" w:rsidP="0073667F">
            <w:pPr>
              <w:jc w:val="right"/>
              <w:rPr>
                <w:rFonts w:hint="eastAsia"/>
                <w:sz w:val="21"/>
                <w:szCs w:val="21"/>
              </w:rPr>
            </w:pPr>
            <w:r w:rsidRPr="00397F7F">
              <w:rPr>
                <w:rFonts w:eastAsia="等线"/>
                <w:color w:val="000000"/>
                <w:sz w:val="21"/>
                <w:szCs w:val="21"/>
              </w:rPr>
              <w:t>241,562.30</w:t>
            </w:r>
          </w:p>
        </w:tc>
        <w:tc>
          <w:tcPr>
            <w:tcW w:w="2439" w:type="dxa"/>
            <w:tcBorders>
              <w:top w:val="single" w:sz="4" w:space="0" w:color="auto"/>
              <w:left w:val="single" w:sz="4" w:space="0" w:color="auto"/>
              <w:bottom w:val="single" w:sz="4" w:space="0" w:color="auto"/>
              <w:right w:val="single" w:sz="4" w:space="0" w:color="auto"/>
            </w:tcBorders>
            <w:vAlign w:val="center"/>
          </w:tcPr>
          <w:p w14:paraId="381BA70C" w14:textId="77777777" w:rsidR="0073667F" w:rsidRPr="00397F7F" w:rsidRDefault="0073667F" w:rsidP="0073667F">
            <w:pPr>
              <w:jc w:val="right"/>
              <w:rPr>
                <w:rFonts w:hint="eastAsia"/>
                <w:sz w:val="21"/>
                <w:szCs w:val="21"/>
              </w:rPr>
            </w:pPr>
            <w:r w:rsidRPr="00397F7F">
              <w:rPr>
                <w:sz w:val="21"/>
                <w:szCs w:val="21"/>
              </w:rPr>
              <w:t>1,298,007.54</w:t>
            </w:r>
          </w:p>
        </w:tc>
      </w:tr>
      <w:tr w:rsidR="0073667F" w:rsidRPr="004F234A" w14:paraId="7B853EFC"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2D763E6A" w14:textId="77777777" w:rsidR="0073667F" w:rsidRPr="00397F7F" w:rsidRDefault="0073667F" w:rsidP="0073667F">
            <w:pPr>
              <w:rPr>
                <w:rFonts w:hint="eastAsia"/>
                <w:sz w:val="21"/>
                <w:szCs w:val="21"/>
              </w:rPr>
            </w:pPr>
            <w:r w:rsidRPr="00397F7F">
              <w:rPr>
                <w:rFonts w:hint="eastAsia"/>
                <w:sz w:val="21"/>
                <w:szCs w:val="21"/>
              </w:rPr>
              <w:t>水电费</w:t>
            </w:r>
          </w:p>
        </w:tc>
        <w:tc>
          <w:tcPr>
            <w:tcW w:w="2604" w:type="dxa"/>
            <w:tcBorders>
              <w:top w:val="single" w:sz="4" w:space="0" w:color="auto"/>
              <w:left w:val="single" w:sz="4" w:space="0" w:color="auto"/>
              <w:bottom w:val="single" w:sz="4" w:space="0" w:color="auto"/>
              <w:right w:val="single" w:sz="4" w:space="0" w:color="auto"/>
            </w:tcBorders>
            <w:vAlign w:val="center"/>
          </w:tcPr>
          <w:p w14:paraId="2C4542DF" w14:textId="77777777" w:rsidR="0073667F" w:rsidRPr="00397F7F" w:rsidRDefault="0073667F" w:rsidP="0073667F">
            <w:pPr>
              <w:jc w:val="right"/>
              <w:rPr>
                <w:rFonts w:hint="eastAsia"/>
                <w:sz w:val="21"/>
                <w:szCs w:val="21"/>
              </w:rPr>
            </w:pPr>
            <w:r w:rsidRPr="00397F7F">
              <w:rPr>
                <w:rFonts w:eastAsia="等线"/>
                <w:color w:val="000000"/>
                <w:sz w:val="21"/>
                <w:szCs w:val="21"/>
              </w:rPr>
              <w:t>324,333.71</w:t>
            </w:r>
          </w:p>
        </w:tc>
        <w:tc>
          <w:tcPr>
            <w:tcW w:w="2439" w:type="dxa"/>
            <w:tcBorders>
              <w:top w:val="single" w:sz="4" w:space="0" w:color="auto"/>
              <w:left w:val="single" w:sz="4" w:space="0" w:color="auto"/>
              <w:bottom w:val="single" w:sz="4" w:space="0" w:color="auto"/>
              <w:right w:val="single" w:sz="4" w:space="0" w:color="auto"/>
            </w:tcBorders>
            <w:vAlign w:val="center"/>
          </w:tcPr>
          <w:p w14:paraId="78234118" w14:textId="77777777" w:rsidR="0073667F" w:rsidRPr="00397F7F" w:rsidRDefault="0073667F" w:rsidP="0073667F">
            <w:pPr>
              <w:jc w:val="right"/>
              <w:rPr>
                <w:rFonts w:hint="eastAsia"/>
                <w:sz w:val="21"/>
                <w:szCs w:val="21"/>
              </w:rPr>
            </w:pPr>
            <w:r w:rsidRPr="00397F7F">
              <w:rPr>
                <w:sz w:val="21"/>
                <w:szCs w:val="21"/>
              </w:rPr>
              <w:t>130,253.71</w:t>
            </w:r>
          </w:p>
        </w:tc>
      </w:tr>
      <w:tr w:rsidR="0073667F" w:rsidRPr="004F234A" w14:paraId="74937DE8"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41CE40C2" w14:textId="77777777" w:rsidR="0073667F" w:rsidRPr="00397F7F" w:rsidRDefault="0073667F" w:rsidP="0073667F">
            <w:pPr>
              <w:rPr>
                <w:rFonts w:hint="eastAsia"/>
                <w:sz w:val="21"/>
                <w:szCs w:val="21"/>
              </w:rPr>
            </w:pPr>
            <w:r w:rsidRPr="00397F7F">
              <w:rPr>
                <w:rFonts w:hint="eastAsia"/>
                <w:sz w:val="21"/>
                <w:szCs w:val="21"/>
              </w:rPr>
              <w:t>股份支付费用</w:t>
            </w:r>
          </w:p>
        </w:tc>
        <w:tc>
          <w:tcPr>
            <w:tcW w:w="2604" w:type="dxa"/>
            <w:tcBorders>
              <w:top w:val="single" w:sz="4" w:space="0" w:color="auto"/>
              <w:left w:val="single" w:sz="4" w:space="0" w:color="auto"/>
              <w:bottom w:val="single" w:sz="4" w:space="0" w:color="auto"/>
              <w:right w:val="single" w:sz="4" w:space="0" w:color="auto"/>
            </w:tcBorders>
            <w:vAlign w:val="center"/>
          </w:tcPr>
          <w:p w14:paraId="20972C05" w14:textId="77777777" w:rsidR="0073667F" w:rsidRPr="00397F7F" w:rsidRDefault="0073667F" w:rsidP="0073667F">
            <w:pPr>
              <w:jc w:val="right"/>
              <w:rPr>
                <w:rFonts w:hint="eastAsia"/>
                <w:sz w:val="21"/>
                <w:szCs w:val="21"/>
              </w:rPr>
            </w:pPr>
            <w:r w:rsidRPr="00397F7F">
              <w:rPr>
                <w:rFonts w:eastAsia="等线"/>
                <w:color w:val="000000"/>
                <w:sz w:val="21"/>
                <w:szCs w:val="21"/>
              </w:rPr>
              <w:t>2,438,220.14</w:t>
            </w:r>
          </w:p>
        </w:tc>
        <w:tc>
          <w:tcPr>
            <w:tcW w:w="2439" w:type="dxa"/>
            <w:tcBorders>
              <w:top w:val="single" w:sz="4" w:space="0" w:color="auto"/>
              <w:left w:val="single" w:sz="4" w:space="0" w:color="auto"/>
              <w:bottom w:val="single" w:sz="4" w:space="0" w:color="auto"/>
              <w:right w:val="single" w:sz="4" w:space="0" w:color="auto"/>
            </w:tcBorders>
            <w:vAlign w:val="center"/>
          </w:tcPr>
          <w:p w14:paraId="6280719D" w14:textId="77777777" w:rsidR="0073667F" w:rsidRPr="00397F7F" w:rsidRDefault="0073667F" w:rsidP="0073667F">
            <w:pPr>
              <w:jc w:val="right"/>
              <w:rPr>
                <w:rFonts w:hint="eastAsia"/>
                <w:sz w:val="21"/>
                <w:szCs w:val="21"/>
              </w:rPr>
            </w:pPr>
            <w:r w:rsidRPr="00397F7F">
              <w:rPr>
                <w:sz w:val="21"/>
                <w:szCs w:val="21"/>
              </w:rPr>
              <w:t>5,080,896.72</w:t>
            </w:r>
          </w:p>
        </w:tc>
      </w:tr>
      <w:tr w:rsidR="0073667F" w:rsidRPr="004F234A" w14:paraId="545A2B89"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5952205F" w14:textId="77777777" w:rsidR="0073667F" w:rsidRPr="00397F7F" w:rsidRDefault="0073667F" w:rsidP="0073667F">
            <w:pPr>
              <w:rPr>
                <w:rFonts w:hint="eastAsia"/>
                <w:sz w:val="21"/>
                <w:szCs w:val="21"/>
              </w:rPr>
            </w:pPr>
            <w:r w:rsidRPr="00397F7F">
              <w:rPr>
                <w:rFonts w:hint="eastAsia"/>
                <w:sz w:val="21"/>
                <w:szCs w:val="21"/>
              </w:rPr>
              <w:t>其他</w:t>
            </w:r>
          </w:p>
        </w:tc>
        <w:tc>
          <w:tcPr>
            <w:tcW w:w="2604" w:type="dxa"/>
            <w:tcBorders>
              <w:top w:val="single" w:sz="4" w:space="0" w:color="auto"/>
              <w:left w:val="single" w:sz="4" w:space="0" w:color="auto"/>
              <w:bottom w:val="single" w:sz="4" w:space="0" w:color="auto"/>
              <w:right w:val="single" w:sz="4" w:space="0" w:color="auto"/>
            </w:tcBorders>
            <w:vAlign w:val="center"/>
          </w:tcPr>
          <w:p w14:paraId="3EB0B65A" w14:textId="77777777" w:rsidR="0073667F" w:rsidRPr="00397F7F" w:rsidRDefault="0073667F" w:rsidP="0073667F">
            <w:pPr>
              <w:jc w:val="right"/>
              <w:rPr>
                <w:rFonts w:hint="eastAsia"/>
                <w:sz w:val="21"/>
                <w:szCs w:val="21"/>
              </w:rPr>
            </w:pPr>
            <w:r w:rsidRPr="00397F7F">
              <w:rPr>
                <w:rFonts w:eastAsia="等线"/>
                <w:color w:val="000000"/>
                <w:sz w:val="21"/>
                <w:szCs w:val="21"/>
              </w:rPr>
              <w:t>1,224,746.97</w:t>
            </w:r>
          </w:p>
        </w:tc>
        <w:tc>
          <w:tcPr>
            <w:tcW w:w="2439" w:type="dxa"/>
            <w:tcBorders>
              <w:top w:val="single" w:sz="4" w:space="0" w:color="auto"/>
              <w:left w:val="single" w:sz="4" w:space="0" w:color="auto"/>
              <w:bottom w:val="single" w:sz="4" w:space="0" w:color="auto"/>
              <w:right w:val="single" w:sz="4" w:space="0" w:color="auto"/>
            </w:tcBorders>
            <w:vAlign w:val="center"/>
          </w:tcPr>
          <w:p w14:paraId="1C506C5F" w14:textId="77777777" w:rsidR="0073667F" w:rsidRPr="00397F7F" w:rsidRDefault="0073667F" w:rsidP="0073667F">
            <w:pPr>
              <w:jc w:val="right"/>
              <w:rPr>
                <w:rFonts w:hint="eastAsia"/>
                <w:sz w:val="21"/>
                <w:szCs w:val="21"/>
              </w:rPr>
            </w:pPr>
            <w:r w:rsidRPr="00397F7F">
              <w:rPr>
                <w:sz w:val="21"/>
                <w:szCs w:val="21"/>
              </w:rPr>
              <w:t>1,783,766.10</w:t>
            </w:r>
          </w:p>
        </w:tc>
      </w:tr>
      <w:tr w:rsidR="0073667F" w:rsidRPr="004F234A" w14:paraId="53FFF709"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22451B5C"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2604" w:type="dxa"/>
            <w:tcBorders>
              <w:top w:val="single" w:sz="4" w:space="0" w:color="auto"/>
              <w:left w:val="single" w:sz="4" w:space="0" w:color="auto"/>
              <w:bottom w:val="single" w:sz="4" w:space="0" w:color="auto"/>
              <w:right w:val="single" w:sz="4" w:space="0" w:color="auto"/>
            </w:tcBorders>
            <w:vAlign w:val="center"/>
          </w:tcPr>
          <w:p w14:paraId="5037642C" w14:textId="77777777" w:rsidR="0073667F" w:rsidRPr="00397F7F" w:rsidRDefault="0073667F" w:rsidP="0073667F">
            <w:pPr>
              <w:jc w:val="right"/>
              <w:rPr>
                <w:rFonts w:hint="eastAsia"/>
                <w:sz w:val="21"/>
                <w:szCs w:val="21"/>
              </w:rPr>
            </w:pPr>
            <w:r w:rsidRPr="00397F7F">
              <w:rPr>
                <w:rFonts w:eastAsia="等线"/>
                <w:color w:val="000000"/>
                <w:sz w:val="21"/>
                <w:szCs w:val="21"/>
              </w:rPr>
              <w:t>76,103,720.61</w:t>
            </w:r>
          </w:p>
        </w:tc>
        <w:tc>
          <w:tcPr>
            <w:tcW w:w="2439" w:type="dxa"/>
            <w:tcBorders>
              <w:top w:val="single" w:sz="4" w:space="0" w:color="auto"/>
              <w:left w:val="single" w:sz="4" w:space="0" w:color="auto"/>
              <w:bottom w:val="single" w:sz="4" w:space="0" w:color="auto"/>
              <w:right w:val="single" w:sz="4" w:space="0" w:color="auto"/>
            </w:tcBorders>
            <w:vAlign w:val="center"/>
          </w:tcPr>
          <w:p w14:paraId="780ADE52" w14:textId="77777777" w:rsidR="0073667F" w:rsidRPr="00397F7F" w:rsidRDefault="0073667F" w:rsidP="0073667F">
            <w:pPr>
              <w:jc w:val="right"/>
              <w:rPr>
                <w:rFonts w:hint="eastAsia"/>
                <w:sz w:val="21"/>
                <w:szCs w:val="21"/>
              </w:rPr>
            </w:pPr>
            <w:r w:rsidRPr="00397F7F">
              <w:rPr>
                <w:sz w:val="21"/>
                <w:szCs w:val="21"/>
              </w:rPr>
              <w:t>86,999,683.06</w:t>
            </w:r>
          </w:p>
        </w:tc>
      </w:tr>
    </w:tbl>
    <w:p w14:paraId="1DB4E8DE" w14:textId="77777777" w:rsidR="00FA2E5C" w:rsidRPr="00397F7F" w:rsidRDefault="00FA2E5C">
      <w:pPr>
        <w:rPr>
          <w:rFonts w:hint="eastAsia"/>
          <w:sz w:val="21"/>
          <w:szCs w:val="21"/>
        </w:rPr>
      </w:pPr>
    </w:p>
    <w:p w14:paraId="405642E6"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研发费用其他说明"/>
        <w:tag w:val="_GBC_a8f1f43e1d6f4e25a0271ef8c996136a"/>
        <w:id w:val="1677082128"/>
        <w:placeholder>
          <w:docPart w:val="GBC22222222222222222222222222222"/>
        </w:placeholder>
      </w:sdtPr>
      <w:sdtContent>
        <w:p w14:paraId="48513883" w14:textId="77777777" w:rsidR="005265CD" w:rsidRPr="00397F7F" w:rsidRDefault="00FA2E5C">
          <w:pPr>
            <w:rPr>
              <w:rFonts w:hint="eastAsia"/>
              <w:sz w:val="21"/>
              <w:szCs w:val="21"/>
            </w:rPr>
          </w:pPr>
          <w:r w:rsidRPr="00397F7F">
            <w:rPr>
              <w:rFonts w:hint="eastAsia"/>
              <w:sz w:val="21"/>
              <w:szCs w:val="21"/>
            </w:rPr>
            <w:t>无</w:t>
          </w:r>
        </w:p>
      </w:sdtContent>
    </w:sdt>
    <w:p w14:paraId="6EF1D3F3" w14:textId="77777777" w:rsidR="005265CD" w:rsidRPr="00397F7F" w:rsidRDefault="005265CD">
      <w:pPr>
        <w:rPr>
          <w:rFonts w:hint="eastAsia"/>
          <w:sz w:val="21"/>
          <w:szCs w:val="21"/>
        </w:rPr>
      </w:pPr>
    </w:p>
    <w:bookmarkEnd w:id="509"/>
    <w:bookmarkEnd w:id="510"/>
    <w:bookmarkEnd w:id="511"/>
    <w:p w14:paraId="4E5D13BA" w14:textId="77777777" w:rsidR="005265CD" w:rsidRPr="004F234A" w:rsidRDefault="007066F1">
      <w:pPr>
        <w:pStyle w:val="3"/>
        <w:numPr>
          <w:ilvl w:val="0"/>
          <w:numId w:val="18"/>
        </w:numPr>
        <w:rPr>
          <w:szCs w:val="21"/>
        </w:rPr>
      </w:pPr>
      <w:r w:rsidRPr="004F234A">
        <w:rPr>
          <w:rFonts w:hint="eastAsia"/>
          <w:szCs w:val="21"/>
        </w:rPr>
        <w:t>财务费用</w:t>
      </w:r>
    </w:p>
    <w:sdt>
      <w:sdtPr>
        <w:rPr>
          <w:sz w:val="21"/>
          <w:szCs w:val="21"/>
        </w:rPr>
        <w:alias w:val="是否适用：财务费用[双击切换]"/>
        <w:tag w:val="_GBC_7e467c6faebc402ab141f588df31680d"/>
        <w:id w:val="822095188"/>
        <w:placeholder>
          <w:docPart w:val="GBC22222222222222222222222222222"/>
        </w:placeholder>
      </w:sdtPr>
      <w:sdtContent>
        <w:p w14:paraId="63CAA98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70D75E09"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费用"/>
          <w:tag w:val="_GBC_adcf988d29cd43aba011ce1310eac264"/>
          <w:id w:val="8126065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费用"/>
          <w:tag w:val="_GBC_f6066e571d54449daf358ae3037f9712"/>
          <w:id w:val="-18708261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5"/>
        <w:gridCol w:w="2604"/>
        <w:gridCol w:w="2439"/>
      </w:tblGrid>
      <w:tr w:rsidR="00FA2E5C" w:rsidRPr="004F234A" w14:paraId="2D1FDEB1" w14:textId="77777777" w:rsidTr="00E175B5">
        <w:sdt>
          <w:sdtPr>
            <w:rPr>
              <w:sz w:val="21"/>
              <w:szCs w:val="21"/>
            </w:rPr>
            <w:tag w:val="_PLD_49977e87dd3f474489b24bbaed00293d"/>
            <w:id w:val="-2135542402"/>
          </w:sdtPr>
          <w:sdtContent>
            <w:tc>
              <w:tcPr>
                <w:tcW w:w="4005" w:type="dxa"/>
                <w:tcBorders>
                  <w:top w:val="single" w:sz="4" w:space="0" w:color="auto"/>
                  <w:left w:val="single" w:sz="4" w:space="0" w:color="auto"/>
                  <w:bottom w:val="single" w:sz="4" w:space="0" w:color="auto"/>
                  <w:right w:val="single" w:sz="4" w:space="0" w:color="auto"/>
                </w:tcBorders>
                <w:vAlign w:val="center"/>
              </w:tcPr>
              <w:p w14:paraId="113F7AFB" w14:textId="77777777" w:rsidR="00FA2E5C" w:rsidRPr="00397F7F" w:rsidRDefault="00FA2E5C" w:rsidP="00E175B5">
                <w:pPr>
                  <w:jc w:val="center"/>
                  <w:rPr>
                    <w:rFonts w:hint="eastAsia"/>
                    <w:sz w:val="21"/>
                    <w:szCs w:val="21"/>
                  </w:rPr>
                </w:pPr>
                <w:r w:rsidRPr="00397F7F">
                  <w:rPr>
                    <w:rFonts w:hint="eastAsia"/>
                    <w:sz w:val="21"/>
                    <w:szCs w:val="21"/>
                  </w:rPr>
                  <w:t>项目</w:t>
                </w:r>
              </w:p>
            </w:tc>
          </w:sdtContent>
        </w:sdt>
        <w:sdt>
          <w:sdtPr>
            <w:rPr>
              <w:sz w:val="21"/>
              <w:szCs w:val="21"/>
            </w:rPr>
            <w:tag w:val="_PLD_f64aa2e290ce4904a39347c56117acb7"/>
            <w:id w:val="454993751"/>
          </w:sdtPr>
          <w:sdtContent>
            <w:tc>
              <w:tcPr>
                <w:tcW w:w="2604" w:type="dxa"/>
                <w:tcBorders>
                  <w:top w:val="single" w:sz="4" w:space="0" w:color="auto"/>
                  <w:left w:val="single" w:sz="4" w:space="0" w:color="auto"/>
                  <w:bottom w:val="single" w:sz="4" w:space="0" w:color="auto"/>
                  <w:right w:val="single" w:sz="4" w:space="0" w:color="auto"/>
                </w:tcBorders>
                <w:vAlign w:val="center"/>
              </w:tcPr>
              <w:p w14:paraId="4B5D9E77" w14:textId="77777777" w:rsidR="00FA2E5C" w:rsidRPr="00397F7F" w:rsidRDefault="00FA2E5C" w:rsidP="00E175B5">
                <w:pPr>
                  <w:jc w:val="center"/>
                  <w:rPr>
                    <w:rFonts w:hint="eastAsia"/>
                    <w:sz w:val="21"/>
                    <w:szCs w:val="21"/>
                  </w:rPr>
                </w:pPr>
                <w:r w:rsidRPr="00397F7F">
                  <w:rPr>
                    <w:rFonts w:hint="eastAsia"/>
                    <w:sz w:val="21"/>
                    <w:szCs w:val="21"/>
                  </w:rPr>
                  <w:t>本期发生额</w:t>
                </w:r>
              </w:p>
            </w:tc>
          </w:sdtContent>
        </w:sdt>
        <w:sdt>
          <w:sdtPr>
            <w:rPr>
              <w:sz w:val="21"/>
              <w:szCs w:val="21"/>
            </w:rPr>
            <w:tag w:val="_PLD_178c78585f7e495ebd86923cb8c24338"/>
            <w:id w:val="466394727"/>
          </w:sdtPr>
          <w:sdtContent>
            <w:tc>
              <w:tcPr>
                <w:tcW w:w="2439" w:type="dxa"/>
                <w:tcBorders>
                  <w:top w:val="single" w:sz="4" w:space="0" w:color="auto"/>
                  <w:left w:val="single" w:sz="4" w:space="0" w:color="auto"/>
                  <w:bottom w:val="single" w:sz="4" w:space="0" w:color="auto"/>
                  <w:right w:val="single" w:sz="4" w:space="0" w:color="auto"/>
                </w:tcBorders>
                <w:vAlign w:val="center"/>
              </w:tcPr>
              <w:p w14:paraId="6195064F" w14:textId="77777777" w:rsidR="00FA2E5C" w:rsidRPr="00397F7F" w:rsidRDefault="00FA2E5C" w:rsidP="00E175B5">
                <w:pPr>
                  <w:jc w:val="center"/>
                  <w:rPr>
                    <w:rFonts w:hint="eastAsia"/>
                    <w:sz w:val="21"/>
                    <w:szCs w:val="21"/>
                  </w:rPr>
                </w:pPr>
                <w:r w:rsidRPr="00397F7F">
                  <w:rPr>
                    <w:rFonts w:hint="eastAsia"/>
                    <w:sz w:val="21"/>
                    <w:szCs w:val="21"/>
                  </w:rPr>
                  <w:t>上期发生额</w:t>
                </w:r>
              </w:p>
            </w:tc>
          </w:sdtContent>
        </w:sdt>
      </w:tr>
      <w:tr w:rsidR="0073667F" w:rsidRPr="004F234A" w14:paraId="5D643219"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3AAEE58C" w14:textId="77777777" w:rsidR="0073667F" w:rsidRPr="00397F7F" w:rsidRDefault="0073667F" w:rsidP="0073667F">
            <w:pPr>
              <w:rPr>
                <w:rFonts w:hint="eastAsia"/>
                <w:sz w:val="21"/>
                <w:szCs w:val="21"/>
              </w:rPr>
            </w:pPr>
            <w:r w:rsidRPr="00397F7F">
              <w:rPr>
                <w:rFonts w:hint="eastAsia"/>
                <w:sz w:val="21"/>
                <w:szCs w:val="21"/>
              </w:rPr>
              <w:t>利息费用</w:t>
            </w:r>
          </w:p>
        </w:tc>
        <w:tc>
          <w:tcPr>
            <w:tcW w:w="2604" w:type="dxa"/>
            <w:tcBorders>
              <w:top w:val="single" w:sz="4" w:space="0" w:color="auto"/>
              <w:left w:val="single" w:sz="4" w:space="0" w:color="auto"/>
              <w:bottom w:val="single" w:sz="4" w:space="0" w:color="auto"/>
              <w:right w:val="single" w:sz="4" w:space="0" w:color="auto"/>
            </w:tcBorders>
            <w:vAlign w:val="center"/>
          </w:tcPr>
          <w:p w14:paraId="62A8FD01" w14:textId="77777777" w:rsidR="0073667F" w:rsidRPr="00397F7F" w:rsidRDefault="0073667F" w:rsidP="0073667F">
            <w:pPr>
              <w:jc w:val="right"/>
              <w:rPr>
                <w:rFonts w:hint="eastAsia"/>
                <w:sz w:val="21"/>
                <w:szCs w:val="21"/>
              </w:rPr>
            </w:pPr>
            <w:r w:rsidRPr="00397F7F">
              <w:rPr>
                <w:color w:val="000000"/>
                <w:sz w:val="21"/>
                <w:szCs w:val="21"/>
              </w:rPr>
              <w:t>35,583,593.37</w:t>
            </w:r>
          </w:p>
        </w:tc>
        <w:tc>
          <w:tcPr>
            <w:tcW w:w="2439" w:type="dxa"/>
            <w:tcBorders>
              <w:top w:val="single" w:sz="4" w:space="0" w:color="auto"/>
              <w:left w:val="single" w:sz="4" w:space="0" w:color="auto"/>
              <w:bottom w:val="single" w:sz="4" w:space="0" w:color="auto"/>
              <w:right w:val="single" w:sz="4" w:space="0" w:color="auto"/>
            </w:tcBorders>
            <w:vAlign w:val="center"/>
          </w:tcPr>
          <w:p w14:paraId="07FF04B4" w14:textId="77777777" w:rsidR="0073667F" w:rsidRPr="00397F7F" w:rsidRDefault="0073667F" w:rsidP="0073667F">
            <w:pPr>
              <w:jc w:val="right"/>
              <w:rPr>
                <w:rFonts w:hint="eastAsia"/>
                <w:sz w:val="21"/>
                <w:szCs w:val="21"/>
              </w:rPr>
            </w:pPr>
            <w:r w:rsidRPr="00397F7F">
              <w:rPr>
                <w:sz w:val="21"/>
                <w:szCs w:val="21"/>
              </w:rPr>
              <w:t>24,714,914.87</w:t>
            </w:r>
          </w:p>
        </w:tc>
      </w:tr>
      <w:tr w:rsidR="0073667F" w:rsidRPr="004F234A" w14:paraId="778DF4CE"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67E2D893" w14:textId="77777777" w:rsidR="0073667F" w:rsidRPr="00397F7F" w:rsidRDefault="0073667F" w:rsidP="0073667F">
            <w:pPr>
              <w:rPr>
                <w:rFonts w:hint="eastAsia"/>
                <w:sz w:val="21"/>
                <w:szCs w:val="21"/>
              </w:rPr>
            </w:pPr>
            <w:r w:rsidRPr="00397F7F">
              <w:rPr>
                <w:rFonts w:hint="eastAsia"/>
                <w:sz w:val="21"/>
                <w:szCs w:val="21"/>
              </w:rPr>
              <w:t>利息收入</w:t>
            </w:r>
          </w:p>
        </w:tc>
        <w:tc>
          <w:tcPr>
            <w:tcW w:w="2604" w:type="dxa"/>
            <w:tcBorders>
              <w:top w:val="single" w:sz="4" w:space="0" w:color="auto"/>
              <w:left w:val="single" w:sz="4" w:space="0" w:color="auto"/>
              <w:bottom w:val="single" w:sz="4" w:space="0" w:color="auto"/>
              <w:right w:val="single" w:sz="4" w:space="0" w:color="auto"/>
            </w:tcBorders>
            <w:vAlign w:val="center"/>
          </w:tcPr>
          <w:p w14:paraId="049B6409" w14:textId="77777777" w:rsidR="0073667F" w:rsidRPr="00397F7F" w:rsidRDefault="0073667F" w:rsidP="0073667F">
            <w:pPr>
              <w:jc w:val="right"/>
              <w:rPr>
                <w:rFonts w:hint="eastAsia"/>
                <w:sz w:val="21"/>
                <w:szCs w:val="21"/>
              </w:rPr>
            </w:pPr>
            <w:r w:rsidRPr="00397F7F">
              <w:rPr>
                <w:color w:val="000000"/>
                <w:sz w:val="21"/>
                <w:szCs w:val="21"/>
              </w:rPr>
              <w:t>2,479,851.15</w:t>
            </w:r>
          </w:p>
        </w:tc>
        <w:tc>
          <w:tcPr>
            <w:tcW w:w="2439" w:type="dxa"/>
            <w:tcBorders>
              <w:top w:val="single" w:sz="4" w:space="0" w:color="auto"/>
              <w:left w:val="single" w:sz="4" w:space="0" w:color="auto"/>
              <w:bottom w:val="single" w:sz="4" w:space="0" w:color="auto"/>
              <w:right w:val="single" w:sz="4" w:space="0" w:color="auto"/>
            </w:tcBorders>
            <w:vAlign w:val="center"/>
          </w:tcPr>
          <w:p w14:paraId="58595E92" w14:textId="77777777" w:rsidR="0073667F" w:rsidRPr="00397F7F" w:rsidRDefault="0073667F" w:rsidP="0073667F">
            <w:pPr>
              <w:jc w:val="right"/>
              <w:rPr>
                <w:rFonts w:hint="eastAsia"/>
                <w:sz w:val="21"/>
                <w:szCs w:val="21"/>
              </w:rPr>
            </w:pPr>
            <w:r w:rsidRPr="00397F7F">
              <w:rPr>
                <w:sz w:val="21"/>
                <w:szCs w:val="21"/>
              </w:rPr>
              <w:t>1,822,553.55</w:t>
            </w:r>
          </w:p>
        </w:tc>
      </w:tr>
      <w:tr w:rsidR="0073667F" w:rsidRPr="004F234A" w14:paraId="5863358A"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1BF58703" w14:textId="77777777" w:rsidR="0073667F" w:rsidRPr="00397F7F" w:rsidRDefault="0073667F" w:rsidP="0073667F">
            <w:pPr>
              <w:rPr>
                <w:rFonts w:hint="eastAsia"/>
                <w:sz w:val="21"/>
                <w:szCs w:val="21"/>
              </w:rPr>
            </w:pPr>
            <w:r w:rsidRPr="00397F7F">
              <w:rPr>
                <w:rFonts w:hint="eastAsia"/>
                <w:sz w:val="21"/>
                <w:szCs w:val="21"/>
              </w:rPr>
              <w:t>汇兑损益</w:t>
            </w:r>
          </w:p>
        </w:tc>
        <w:tc>
          <w:tcPr>
            <w:tcW w:w="2604" w:type="dxa"/>
            <w:tcBorders>
              <w:top w:val="single" w:sz="4" w:space="0" w:color="auto"/>
              <w:left w:val="single" w:sz="4" w:space="0" w:color="auto"/>
              <w:bottom w:val="single" w:sz="4" w:space="0" w:color="auto"/>
              <w:right w:val="single" w:sz="4" w:space="0" w:color="auto"/>
            </w:tcBorders>
            <w:vAlign w:val="center"/>
          </w:tcPr>
          <w:p w14:paraId="35494174" w14:textId="77777777" w:rsidR="0073667F" w:rsidRPr="00397F7F" w:rsidRDefault="0073667F" w:rsidP="0073667F">
            <w:pPr>
              <w:jc w:val="right"/>
              <w:rPr>
                <w:rFonts w:hint="eastAsia"/>
                <w:sz w:val="21"/>
                <w:szCs w:val="21"/>
              </w:rPr>
            </w:pPr>
            <w:r w:rsidRPr="00397F7F">
              <w:rPr>
                <w:color w:val="000000"/>
                <w:sz w:val="21"/>
                <w:szCs w:val="21"/>
              </w:rPr>
              <w:t>623,613.43</w:t>
            </w:r>
          </w:p>
        </w:tc>
        <w:tc>
          <w:tcPr>
            <w:tcW w:w="2439" w:type="dxa"/>
            <w:tcBorders>
              <w:top w:val="single" w:sz="4" w:space="0" w:color="auto"/>
              <w:left w:val="single" w:sz="4" w:space="0" w:color="auto"/>
              <w:bottom w:val="single" w:sz="4" w:space="0" w:color="auto"/>
              <w:right w:val="single" w:sz="4" w:space="0" w:color="auto"/>
            </w:tcBorders>
            <w:vAlign w:val="center"/>
          </w:tcPr>
          <w:p w14:paraId="5660BDEE" w14:textId="77777777" w:rsidR="0073667F" w:rsidRPr="00397F7F" w:rsidRDefault="0073667F" w:rsidP="0073667F">
            <w:pPr>
              <w:jc w:val="right"/>
              <w:rPr>
                <w:rFonts w:hint="eastAsia"/>
                <w:sz w:val="21"/>
                <w:szCs w:val="21"/>
              </w:rPr>
            </w:pPr>
            <w:r w:rsidRPr="00397F7F">
              <w:rPr>
                <w:sz w:val="21"/>
                <w:szCs w:val="21"/>
              </w:rPr>
              <w:t>-818,912.10</w:t>
            </w:r>
          </w:p>
        </w:tc>
      </w:tr>
      <w:tr w:rsidR="0073667F" w:rsidRPr="004F234A" w14:paraId="11C5B006"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7109E66A" w14:textId="77777777" w:rsidR="0073667F" w:rsidRPr="00397F7F" w:rsidRDefault="0073667F" w:rsidP="0073667F">
            <w:pPr>
              <w:rPr>
                <w:rFonts w:hint="eastAsia"/>
                <w:sz w:val="21"/>
                <w:szCs w:val="21"/>
              </w:rPr>
            </w:pPr>
            <w:r w:rsidRPr="00397F7F">
              <w:rPr>
                <w:rFonts w:hint="eastAsia"/>
                <w:sz w:val="21"/>
                <w:szCs w:val="21"/>
              </w:rPr>
              <w:t>其他</w:t>
            </w:r>
          </w:p>
        </w:tc>
        <w:tc>
          <w:tcPr>
            <w:tcW w:w="2604" w:type="dxa"/>
            <w:tcBorders>
              <w:top w:val="single" w:sz="4" w:space="0" w:color="auto"/>
              <w:left w:val="single" w:sz="4" w:space="0" w:color="auto"/>
              <w:bottom w:val="single" w:sz="4" w:space="0" w:color="auto"/>
              <w:right w:val="single" w:sz="4" w:space="0" w:color="auto"/>
            </w:tcBorders>
            <w:vAlign w:val="center"/>
          </w:tcPr>
          <w:p w14:paraId="23D9774E" w14:textId="77777777" w:rsidR="0073667F" w:rsidRPr="00397F7F" w:rsidRDefault="0073667F" w:rsidP="0073667F">
            <w:pPr>
              <w:jc w:val="right"/>
              <w:rPr>
                <w:rFonts w:hint="eastAsia"/>
                <w:sz w:val="21"/>
                <w:szCs w:val="21"/>
              </w:rPr>
            </w:pPr>
            <w:r w:rsidRPr="00397F7F">
              <w:rPr>
                <w:color w:val="000000"/>
                <w:sz w:val="21"/>
                <w:szCs w:val="21"/>
              </w:rPr>
              <w:t>2,386,107.93</w:t>
            </w:r>
          </w:p>
        </w:tc>
        <w:tc>
          <w:tcPr>
            <w:tcW w:w="2439" w:type="dxa"/>
            <w:tcBorders>
              <w:top w:val="single" w:sz="4" w:space="0" w:color="auto"/>
              <w:left w:val="single" w:sz="4" w:space="0" w:color="auto"/>
              <w:bottom w:val="single" w:sz="4" w:space="0" w:color="auto"/>
              <w:right w:val="single" w:sz="4" w:space="0" w:color="auto"/>
            </w:tcBorders>
            <w:vAlign w:val="center"/>
          </w:tcPr>
          <w:p w14:paraId="68C2BC7B" w14:textId="77777777" w:rsidR="0073667F" w:rsidRPr="00397F7F" w:rsidRDefault="0073667F" w:rsidP="0073667F">
            <w:pPr>
              <w:jc w:val="right"/>
              <w:rPr>
                <w:rFonts w:hint="eastAsia"/>
                <w:sz w:val="21"/>
                <w:szCs w:val="21"/>
              </w:rPr>
            </w:pPr>
            <w:r w:rsidRPr="00397F7F">
              <w:rPr>
                <w:sz w:val="21"/>
                <w:szCs w:val="21"/>
              </w:rPr>
              <w:t>1,019,544.32</w:t>
            </w:r>
          </w:p>
        </w:tc>
      </w:tr>
      <w:tr w:rsidR="0073667F" w:rsidRPr="004F234A" w14:paraId="05B93A86"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67FE9AE3"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2604" w:type="dxa"/>
            <w:tcBorders>
              <w:top w:val="single" w:sz="4" w:space="0" w:color="auto"/>
              <w:left w:val="single" w:sz="4" w:space="0" w:color="auto"/>
              <w:bottom w:val="single" w:sz="4" w:space="0" w:color="auto"/>
              <w:right w:val="single" w:sz="4" w:space="0" w:color="auto"/>
            </w:tcBorders>
            <w:vAlign w:val="center"/>
          </w:tcPr>
          <w:p w14:paraId="2D88E5F6" w14:textId="77777777" w:rsidR="0073667F" w:rsidRPr="00397F7F" w:rsidRDefault="0073667F" w:rsidP="0073667F">
            <w:pPr>
              <w:jc w:val="right"/>
              <w:rPr>
                <w:rFonts w:hint="eastAsia"/>
                <w:sz w:val="21"/>
                <w:szCs w:val="21"/>
              </w:rPr>
            </w:pPr>
            <w:r w:rsidRPr="00397F7F">
              <w:rPr>
                <w:color w:val="000000"/>
                <w:sz w:val="21"/>
                <w:szCs w:val="21"/>
              </w:rPr>
              <w:t>36,113,463.58</w:t>
            </w:r>
          </w:p>
        </w:tc>
        <w:tc>
          <w:tcPr>
            <w:tcW w:w="2439" w:type="dxa"/>
            <w:tcBorders>
              <w:top w:val="single" w:sz="4" w:space="0" w:color="auto"/>
              <w:left w:val="single" w:sz="4" w:space="0" w:color="auto"/>
              <w:bottom w:val="single" w:sz="4" w:space="0" w:color="auto"/>
              <w:right w:val="single" w:sz="4" w:space="0" w:color="auto"/>
            </w:tcBorders>
            <w:vAlign w:val="center"/>
          </w:tcPr>
          <w:p w14:paraId="77EACCA1" w14:textId="77777777" w:rsidR="0073667F" w:rsidRPr="00397F7F" w:rsidRDefault="0073667F" w:rsidP="0073667F">
            <w:pPr>
              <w:jc w:val="right"/>
              <w:rPr>
                <w:rFonts w:hint="eastAsia"/>
                <w:sz w:val="21"/>
                <w:szCs w:val="21"/>
              </w:rPr>
            </w:pPr>
            <w:r w:rsidRPr="00397F7F">
              <w:rPr>
                <w:sz w:val="21"/>
                <w:szCs w:val="21"/>
              </w:rPr>
              <w:t>23,092,993.54</w:t>
            </w:r>
          </w:p>
        </w:tc>
      </w:tr>
    </w:tbl>
    <w:p w14:paraId="2E06C7E0" w14:textId="77777777" w:rsidR="00FA2E5C" w:rsidRPr="00397F7F" w:rsidRDefault="00FA2E5C">
      <w:pPr>
        <w:rPr>
          <w:rFonts w:hint="eastAsia"/>
          <w:sz w:val="21"/>
          <w:szCs w:val="21"/>
        </w:rPr>
      </w:pPr>
    </w:p>
    <w:p w14:paraId="552EA1C2"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财务费用的其他说明事项"/>
        <w:tag w:val="_GBC_ac6200ee95c7483d9ee9565f49369f9a"/>
        <w:id w:val="720334713"/>
        <w:placeholder>
          <w:docPart w:val="GBC22222222222222222222222222222"/>
        </w:placeholder>
      </w:sdtPr>
      <w:sdtContent>
        <w:p w14:paraId="790070F5" w14:textId="77777777" w:rsidR="005265CD" w:rsidRPr="00397F7F" w:rsidRDefault="00FA2E5C">
          <w:pPr>
            <w:rPr>
              <w:rFonts w:hint="eastAsia"/>
              <w:sz w:val="21"/>
              <w:szCs w:val="21"/>
            </w:rPr>
          </w:pPr>
          <w:r w:rsidRPr="00397F7F">
            <w:rPr>
              <w:rFonts w:hint="eastAsia"/>
              <w:sz w:val="21"/>
              <w:szCs w:val="21"/>
            </w:rPr>
            <w:t>无</w:t>
          </w:r>
        </w:p>
      </w:sdtContent>
    </w:sdt>
    <w:p w14:paraId="20FA4CE9" w14:textId="77777777" w:rsidR="005265CD" w:rsidRDefault="005265CD">
      <w:pPr>
        <w:rPr>
          <w:rFonts w:hint="eastAsia"/>
        </w:rPr>
      </w:pPr>
    </w:p>
    <w:p w14:paraId="3D653B52" w14:textId="77777777" w:rsidR="005265CD" w:rsidRDefault="007066F1">
      <w:pPr>
        <w:pStyle w:val="3"/>
        <w:numPr>
          <w:ilvl w:val="0"/>
          <w:numId w:val="18"/>
        </w:numPr>
        <w:rPr>
          <w:szCs w:val="21"/>
        </w:rPr>
      </w:pPr>
      <w:r>
        <w:rPr>
          <w:szCs w:val="21"/>
        </w:rPr>
        <w:t>其他收益</w:t>
      </w:r>
    </w:p>
    <w:sdt>
      <w:sdtPr>
        <w:rPr>
          <w:bCs/>
          <w:sz w:val="21"/>
          <w:szCs w:val="21"/>
        </w:rPr>
        <w:alias w:val="是否适用：财务报表其他收益[双击切换]"/>
        <w:tag w:val="_GBC_24722ffac3b6474db1e1d7972d6e4a7b"/>
        <w:id w:val="-757674536"/>
        <w:placeholder>
          <w:docPart w:val="GBC22222222222222222222222222222"/>
        </w:placeholder>
      </w:sdtPr>
      <w:sdtContent>
        <w:p w14:paraId="6FA186DD" w14:textId="77777777" w:rsidR="005265CD" w:rsidRPr="00397F7F" w:rsidRDefault="007066F1">
          <w:pPr>
            <w:rPr>
              <w:rFonts w:hint="eastAsia"/>
              <w:bCs/>
              <w:sz w:val="21"/>
              <w:szCs w:val="21"/>
            </w:rPr>
          </w:pPr>
          <w:r w:rsidRPr="00397F7F">
            <w:rPr>
              <w:bCs/>
              <w:sz w:val="21"/>
              <w:szCs w:val="21"/>
            </w:rPr>
            <w:fldChar w:fldCharType="begin"/>
          </w:r>
          <w:r w:rsidRPr="00397F7F">
            <w:rPr>
              <w:bCs/>
              <w:sz w:val="21"/>
              <w:szCs w:val="21"/>
            </w:rPr>
            <w:instrText xml:space="preserve"> MACROBUTTON  SnrToggleCheckbox √适用 </w:instrText>
          </w:r>
          <w:r w:rsidRPr="00397F7F">
            <w:rPr>
              <w:bCs/>
              <w:sz w:val="21"/>
              <w:szCs w:val="21"/>
            </w:rPr>
            <w:fldChar w:fldCharType="end"/>
          </w:r>
          <w:r w:rsidRPr="00397F7F">
            <w:rPr>
              <w:bCs/>
              <w:sz w:val="21"/>
              <w:szCs w:val="21"/>
            </w:rPr>
            <w:fldChar w:fldCharType="begin"/>
          </w:r>
          <w:r w:rsidRPr="00397F7F">
            <w:rPr>
              <w:bCs/>
              <w:sz w:val="21"/>
              <w:szCs w:val="21"/>
            </w:rPr>
            <w:instrText xml:space="preserve"> MACROBUTTON  SnrToggleCheckbox □不适用 </w:instrText>
          </w:r>
          <w:r w:rsidRPr="00397F7F">
            <w:rPr>
              <w:bCs/>
              <w:sz w:val="21"/>
              <w:szCs w:val="21"/>
            </w:rPr>
            <w:fldChar w:fldCharType="end"/>
          </w:r>
        </w:p>
      </w:sdtContent>
    </w:sdt>
    <w:p w14:paraId="22BFB077" w14:textId="77777777" w:rsidR="005265CD" w:rsidRPr="00B17531" w:rsidRDefault="007066F1">
      <w:pPr>
        <w:pStyle w:val="a6"/>
        <w:ind w:left="420" w:firstLineChars="0" w:firstLine="0"/>
        <w:jc w:val="right"/>
        <w:rPr>
          <w:bCs/>
          <w:szCs w:val="21"/>
        </w:rPr>
      </w:pPr>
      <w:r w:rsidRPr="00B17531">
        <w:rPr>
          <w:rFonts w:hint="eastAsia"/>
          <w:bCs/>
          <w:szCs w:val="21"/>
        </w:rPr>
        <w:t>单位：</w:t>
      </w:r>
      <w:sdt>
        <w:sdtPr>
          <w:rPr>
            <w:bCs/>
            <w:szCs w:val="21"/>
          </w:rPr>
          <w:alias w:val="单位：财务报表其他收益明细"/>
          <w:tag w:val="_GBC_74ea52f952324be7ab2c4c494ff673ce"/>
          <w:id w:val="10101842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B17531">
            <w:rPr>
              <w:rFonts w:hint="eastAsia"/>
              <w:bCs/>
              <w:szCs w:val="21"/>
            </w:rPr>
            <w:t>元</w:t>
          </w:r>
        </w:sdtContent>
      </w:sdt>
      <w:r w:rsidRPr="00B17531">
        <w:rPr>
          <w:bCs/>
          <w:szCs w:val="21"/>
        </w:rPr>
        <w:t xml:space="preserve">  </w:t>
      </w:r>
      <w:r w:rsidRPr="00B17531">
        <w:rPr>
          <w:rFonts w:hint="eastAsia"/>
          <w:bCs/>
          <w:szCs w:val="21"/>
        </w:rPr>
        <w:t>币种：</w:t>
      </w:r>
      <w:sdt>
        <w:sdtPr>
          <w:rPr>
            <w:bCs/>
            <w:szCs w:val="21"/>
          </w:rPr>
          <w:alias w:val="币种：财务报表其他收益明细"/>
          <w:tag w:val="_GBC_8360ed9b182a496c9b5d2220a414a4cb"/>
          <w:id w:val="26056835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B17531">
            <w:rPr>
              <w:rFonts w:hint="eastAsia"/>
              <w:bCs/>
              <w:szCs w:val="21"/>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6"/>
        <w:gridCol w:w="3016"/>
        <w:gridCol w:w="3017"/>
      </w:tblGrid>
      <w:tr w:rsidR="00FA2E5C" w:rsidRPr="004F234A" w14:paraId="04A237F3" w14:textId="77777777" w:rsidTr="00E175B5">
        <w:sdt>
          <w:sdtPr>
            <w:rPr>
              <w:sz w:val="21"/>
              <w:szCs w:val="21"/>
            </w:rPr>
            <w:tag w:val="_PLD_7df5d6dc8fe1463b8e0d41784241e311"/>
            <w:id w:val="979810686"/>
          </w:sdtPr>
          <w:sdtContent>
            <w:tc>
              <w:tcPr>
                <w:tcW w:w="3016" w:type="dxa"/>
                <w:vAlign w:val="center"/>
              </w:tcPr>
              <w:p w14:paraId="2EE19987" w14:textId="77777777" w:rsidR="00FA2E5C" w:rsidRPr="00397F7F" w:rsidRDefault="00FA2E5C" w:rsidP="00E175B5">
                <w:pPr>
                  <w:jc w:val="center"/>
                  <w:rPr>
                    <w:rFonts w:hint="eastAsia"/>
                    <w:sz w:val="21"/>
                    <w:szCs w:val="21"/>
                  </w:rPr>
                </w:pPr>
                <w:r w:rsidRPr="00397F7F">
                  <w:rPr>
                    <w:rFonts w:hint="eastAsia"/>
                    <w:sz w:val="21"/>
                    <w:szCs w:val="21"/>
                  </w:rPr>
                  <w:t>按性质分类</w:t>
                </w:r>
              </w:p>
            </w:tc>
          </w:sdtContent>
        </w:sdt>
        <w:sdt>
          <w:sdtPr>
            <w:rPr>
              <w:sz w:val="21"/>
              <w:szCs w:val="21"/>
            </w:rPr>
            <w:tag w:val="_PLD_2c34d48a6a534080943d2d340c325c15"/>
            <w:id w:val="-1912930411"/>
          </w:sdtPr>
          <w:sdtContent>
            <w:tc>
              <w:tcPr>
                <w:tcW w:w="3016" w:type="dxa"/>
                <w:vAlign w:val="center"/>
              </w:tcPr>
              <w:p w14:paraId="1FCB90C9" w14:textId="77777777" w:rsidR="00FA2E5C" w:rsidRPr="00397F7F" w:rsidRDefault="00FA2E5C" w:rsidP="00E175B5">
                <w:pPr>
                  <w:jc w:val="center"/>
                  <w:rPr>
                    <w:rFonts w:hint="eastAsia"/>
                    <w:sz w:val="21"/>
                    <w:szCs w:val="21"/>
                  </w:rPr>
                </w:pPr>
                <w:r w:rsidRPr="00397F7F">
                  <w:rPr>
                    <w:rFonts w:hint="eastAsia"/>
                    <w:sz w:val="21"/>
                    <w:szCs w:val="21"/>
                  </w:rPr>
                  <w:t>本期发生额</w:t>
                </w:r>
              </w:p>
            </w:tc>
          </w:sdtContent>
        </w:sdt>
        <w:sdt>
          <w:sdtPr>
            <w:rPr>
              <w:sz w:val="21"/>
              <w:szCs w:val="21"/>
            </w:rPr>
            <w:tag w:val="_PLD_1a2c9ed0a9704089897421e22b8696dd"/>
            <w:id w:val="1970782851"/>
          </w:sdtPr>
          <w:sdtContent>
            <w:tc>
              <w:tcPr>
                <w:tcW w:w="3017" w:type="dxa"/>
                <w:vAlign w:val="center"/>
              </w:tcPr>
              <w:p w14:paraId="5F7E2019" w14:textId="77777777" w:rsidR="00FA2E5C" w:rsidRPr="00397F7F" w:rsidRDefault="00FA2E5C" w:rsidP="00E175B5">
                <w:pPr>
                  <w:jc w:val="center"/>
                  <w:rPr>
                    <w:rFonts w:hint="eastAsia"/>
                    <w:sz w:val="21"/>
                    <w:szCs w:val="21"/>
                  </w:rPr>
                </w:pPr>
                <w:r w:rsidRPr="00397F7F">
                  <w:rPr>
                    <w:rFonts w:hint="eastAsia"/>
                    <w:sz w:val="21"/>
                    <w:szCs w:val="21"/>
                  </w:rPr>
                  <w:t>上期发生额</w:t>
                </w:r>
              </w:p>
            </w:tc>
          </w:sdtContent>
        </w:sdt>
      </w:tr>
      <w:tr w:rsidR="0073667F" w:rsidRPr="004F234A" w14:paraId="0B00CB94" w14:textId="77777777" w:rsidTr="00E175B5">
        <w:tc>
          <w:tcPr>
            <w:tcW w:w="3016" w:type="dxa"/>
            <w:vAlign w:val="center"/>
          </w:tcPr>
          <w:p w14:paraId="5E492916" w14:textId="77777777" w:rsidR="0073667F" w:rsidRPr="00397F7F" w:rsidRDefault="0073667F" w:rsidP="0073667F">
            <w:pPr>
              <w:rPr>
                <w:rFonts w:hint="eastAsia"/>
                <w:sz w:val="21"/>
                <w:szCs w:val="21"/>
              </w:rPr>
            </w:pPr>
            <w:r w:rsidRPr="00397F7F">
              <w:rPr>
                <w:rFonts w:hint="eastAsia"/>
                <w:sz w:val="21"/>
                <w:szCs w:val="21"/>
              </w:rPr>
              <w:t>政府补助</w:t>
            </w:r>
          </w:p>
        </w:tc>
        <w:tc>
          <w:tcPr>
            <w:tcW w:w="3016" w:type="dxa"/>
            <w:vAlign w:val="center"/>
          </w:tcPr>
          <w:p w14:paraId="37BA1998" w14:textId="77777777" w:rsidR="0073667F" w:rsidRPr="00397F7F" w:rsidRDefault="0073667F" w:rsidP="0073667F">
            <w:pPr>
              <w:jc w:val="right"/>
              <w:rPr>
                <w:rFonts w:hint="eastAsia"/>
                <w:sz w:val="21"/>
                <w:szCs w:val="21"/>
              </w:rPr>
            </w:pPr>
            <w:r w:rsidRPr="00397F7F">
              <w:rPr>
                <w:color w:val="000000"/>
                <w:sz w:val="21"/>
                <w:szCs w:val="21"/>
              </w:rPr>
              <w:t>2,173,415.69</w:t>
            </w:r>
          </w:p>
        </w:tc>
        <w:tc>
          <w:tcPr>
            <w:tcW w:w="3017" w:type="dxa"/>
            <w:vAlign w:val="center"/>
          </w:tcPr>
          <w:p w14:paraId="7974A592" w14:textId="77777777" w:rsidR="0073667F" w:rsidRPr="00397F7F" w:rsidRDefault="0073667F" w:rsidP="0073667F">
            <w:pPr>
              <w:jc w:val="right"/>
              <w:rPr>
                <w:rFonts w:hint="eastAsia"/>
                <w:sz w:val="21"/>
                <w:szCs w:val="21"/>
              </w:rPr>
            </w:pPr>
            <w:r w:rsidRPr="00397F7F">
              <w:rPr>
                <w:sz w:val="21"/>
                <w:szCs w:val="21"/>
              </w:rPr>
              <w:t>17,523,169.15</w:t>
            </w:r>
          </w:p>
        </w:tc>
      </w:tr>
      <w:tr w:rsidR="0073667F" w:rsidRPr="004F234A" w14:paraId="6004A5E1" w14:textId="77777777" w:rsidTr="00E175B5">
        <w:tc>
          <w:tcPr>
            <w:tcW w:w="3016" w:type="dxa"/>
            <w:vAlign w:val="center"/>
          </w:tcPr>
          <w:p w14:paraId="388E91DB" w14:textId="77777777" w:rsidR="0073667F" w:rsidRPr="00397F7F" w:rsidRDefault="0073667F" w:rsidP="0073667F">
            <w:pPr>
              <w:rPr>
                <w:rFonts w:hint="eastAsia"/>
                <w:sz w:val="21"/>
                <w:szCs w:val="21"/>
              </w:rPr>
            </w:pPr>
            <w:r w:rsidRPr="00397F7F">
              <w:rPr>
                <w:rFonts w:hint="eastAsia"/>
                <w:sz w:val="21"/>
                <w:szCs w:val="21"/>
              </w:rPr>
              <w:t>增值税返还</w:t>
            </w:r>
          </w:p>
        </w:tc>
        <w:tc>
          <w:tcPr>
            <w:tcW w:w="3016" w:type="dxa"/>
            <w:vAlign w:val="center"/>
          </w:tcPr>
          <w:p w14:paraId="507E5506" w14:textId="3B56D164" w:rsidR="0073667F" w:rsidRPr="00397F7F" w:rsidRDefault="0073667F" w:rsidP="0073667F">
            <w:pPr>
              <w:jc w:val="right"/>
              <w:rPr>
                <w:rFonts w:hint="eastAsia"/>
                <w:color w:val="000000"/>
                <w:sz w:val="21"/>
                <w:szCs w:val="21"/>
              </w:rPr>
            </w:pPr>
            <w:r w:rsidRPr="00397F7F">
              <w:rPr>
                <w:color w:val="000000"/>
                <w:sz w:val="21"/>
                <w:szCs w:val="21"/>
              </w:rPr>
              <w:t xml:space="preserve"> </w:t>
            </w:r>
          </w:p>
        </w:tc>
        <w:tc>
          <w:tcPr>
            <w:tcW w:w="3017" w:type="dxa"/>
            <w:vAlign w:val="center"/>
          </w:tcPr>
          <w:p w14:paraId="1990B88D" w14:textId="77777777" w:rsidR="0073667F" w:rsidRPr="00397F7F" w:rsidRDefault="0073667F" w:rsidP="0073667F">
            <w:pPr>
              <w:jc w:val="right"/>
              <w:rPr>
                <w:rFonts w:hint="eastAsia"/>
                <w:sz w:val="21"/>
                <w:szCs w:val="21"/>
              </w:rPr>
            </w:pPr>
            <w:r w:rsidRPr="00397F7F">
              <w:rPr>
                <w:sz w:val="21"/>
                <w:szCs w:val="21"/>
              </w:rPr>
              <w:t>1,205,792.10</w:t>
            </w:r>
          </w:p>
        </w:tc>
      </w:tr>
      <w:tr w:rsidR="0073667F" w:rsidRPr="004F234A" w14:paraId="4254C342" w14:textId="77777777" w:rsidTr="00E175B5">
        <w:tc>
          <w:tcPr>
            <w:tcW w:w="3016" w:type="dxa"/>
            <w:vAlign w:val="center"/>
          </w:tcPr>
          <w:p w14:paraId="2D5C8C78" w14:textId="77777777" w:rsidR="0073667F" w:rsidRPr="00397F7F" w:rsidRDefault="0073667F" w:rsidP="0073667F">
            <w:pPr>
              <w:rPr>
                <w:rFonts w:hint="eastAsia"/>
                <w:sz w:val="21"/>
                <w:szCs w:val="21"/>
              </w:rPr>
            </w:pPr>
            <w:r w:rsidRPr="00397F7F">
              <w:rPr>
                <w:rFonts w:hint="eastAsia"/>
                <w:sz w:val="21"/>
                <w:szCs w:val="21"/>
              </w:rPr>
              <w:t>进项税加计抵减</w:t>
            </w:r>
          </w:p>
        </w:tc>
        <w:tc>
          <w:tcPr>
            <w:tcW w:w="3016" w:type="dxa"/>
            <w:vAlign w:val="center"/>
          </w:tcPr>
          <w:p w14:paraId="5285A85E" w14:textId="77777777" w:rsidR="0073667F" w:rsidRPr="00397F7F" w:rsidRDefault="0073667F" w:rsidP="0073667F">
            <w:pPr>
              <w:jc w:val="right"/>
              <w:rPr>
                <w:rFonts w:hint="eastAsia"/>
                <w:sz w:val="21"/>
                <w:szCs w:val="21"/>
              </w:rPr>
            </w:pPr>
            <w:r w:rsidRPr="00397F7F">
              <w:rPr>
                <w:color w:val="000000"/>
                <w:sz w:val="21"/>
                <w:szCs w:val="21"/>
              </w:rPr>
              <w:t>-10,397.13</w:t>
            </w:r>
          </w:p>
        </w:tc>
        <w:tc>
          <w:tcPr>
            <w:tcW w:w="3017" w:type="dxa"/>
            <w:vAlign w:val="center"/>
          </w:tcPr>
          <w:p w14:paraId="6C98F0A4" w14:textId="77777777" w:rsidR="0073667F" w:rsidRPr="00397F7F" w:rsidRDefault="0073667F" w:rsidP="0073667F">
            <w:pPr>
              <w:jc w:val="right"/>
              <w:rPr>
                <w:rFonts w:hint="eastAsia"/>
                <w:sz w:val="21"/>
                <w:szCs w:val="21"/>
              </w:rPr>
            </w:pPr>
            <w:r w:rsidRPr="00397F7F">
              <w:rPr>
                <w:sz w:val="21"/>
                <w:szCs w:val="21"/>
              </w:rPr>
              <w:t>8,206,565.46</w:t>
            </w:r>
          </w:p>
        </w:tc>
      </w:tr>
      <w:tr w:rsidR="0073667F" w:rsidRPr="004F234A" w14:paraId="50E7B978" w14:textId="77777777" w:rsidTr="00E175B5">
        <w:tc>
          <w:tcPr>
            <w:tcW w:w="3016" w:type="dxa"/>
            <w:vAlign w:val="center"/>
          </w:tcPr>
          <w:p w14:paraId="48D3823C" w14:textId="77777777" w:rsidR="0073667F" w:rsidRPr="00397F7F" w:rsidRDefault="0073667F" w:rsidP="0073667F">
            <w:pPr>
              <w:rPr>
                <w:rFonts w:hint="eastAsia"/>
                <w:sz w:val="21"/>
                <w:szCs w:val="21"/>
              </w:rPr>
            </w:pPr>
            <w:r w:rsidRPr="00397F7F">
              <w:rPr>
                <w:rFonts w:hint="eastAsia"/>
                <w:sz w:val="21"/>
                <w:szCs w:val="21"/>
              </w:rPr>
              <w:t>个税手续费返还</w:t>
            </w:r>
          </w:p>
        </w:tc>
        <w:tc>
          <w:tcPr>
            <w:tcW w:w="3016" w:type="dxa"/>
            <w:vAlign w:val="center"/>
          </w:tcPr>
          <w:p w14:paraId="753807AB" w14:textId="77777777" w:rsidR="0073667F" w:rsidRPr="00397F7F" w:rsidRDefault="0073667F" w:rsidP="0073667F">
            <w:pPr>
              <w:jc w:val="right"/>
              <w:rPr>
                <w:rFonts w:hint="eastAsia"/>
                <w:sz w:val="21"/>
                <w:szCs w:val="21"/>
              </w:rPr>
            </w:pPr>
            <w:r w:rsidRPr="00397F7F">
              <w:rPr>
                <w:color w:val="000000"/>
                <w:sz w:val="21"/>
                <w:szCs w:val="21"/>
              </w:rPr>
              <w:t>72,123.25</w:t>
            </w:r>
          </w:p>
        </w:tc>
        <w:tc>
          <w:tcPr>
            <w:tcW w:w="3017" w:type="dxa"/>
            <w:vAlign w:val="center"/>
          </w:tcPr>
          <w:p w14:paraId="018B1D17" w14:textId="77777777" w:rsidR="0073667F" w:rsidRPr="00397F7F" w:rsidRDefault="0073667F" w:rsidP="0073667F">
            <w:pPr>
              <w:jc w:val="right"/>
              <w:rPr>
                <w:rFonts w:hint="eastAsia"/>
                <w:sz w:val="21"/>
                <w:szCs w:val="21"/>
              </w:rPr>
            </w:pPr>
            <w:r w:rsidRPr="00397F7F">
              <w:rPr>
                <w:sz w:val="21"/>
                <w:szCs w:val="21"/>
              </w:rPr>
              <w:t>91,850.52</w:t>
            </w:r>
          </w:p>
        </w:tc>
      </w:tr>
      <w:tr w:rsidR="0073667F" w:rsidRPr="004F234A" w14:paraId="373E7D43" w14:textId="77777777" w:rsidTr="00E175B5">
        <w:tc>
          <w:tcPr>
            <w:tcW w:w="3016" w:type="dxa"/>
            <w:vAlign w:val="center"/>
          </w:tcPr>
          <w:p w14:paraId="64C320B0"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3016" w:type="dxa"/>
            <w:vAlign w:val="center"/>
          </w:tcPr>
          <w:p w14:paraId="2CC9DB0D" w14:textId="77777777" w:rsidR="0073667F" w:rsidRPr="00397F7F" w:rsidRDefault="0073667F" w:rsidP="0073667F">
            <w:pPr>
              <w:jc w:val="right"/>
              <w:rPr>
                <w:rFonts w:hint="eastAsia"/>
                <w:sz w:val="21"/>
                <w:szCs w:val="21"/>
              </w:rPr>
            </w:pPr>
            <w:r w:rsidRPr="00397F7F">
              <w:rPr>
                <w:color w:val="000000"/>
                <w:sz w:val="21"/>
                <w:szCs w:val="21"/>
              </w:rPr>
              <w:t>2,235,141.81</w:t>
            </w:r>
          </w:p>
        </w:tc>
        <w:tc>
          <w:tcPr>
            <w:tcW w:w="3017" w:type="dxa"/>
            <w:vAlign w:val="center"/>
          </w:tcPr>
          <w:p w14:paraId="56E556C4" w14:textId="77777777" w:rsidR="0073667F" w:rsidRPr="00397F7F" w:rsidRDefault="0073667F" w:rsidP="0073667F">
            <w:pPr>
              <w:jc w:val="right"/>
              <w:rPr>
                <w:rFonts w:hint="eastAsia"/>
                <w:sz w:val="21"/>
                <w:szCs w:val="21"/>
              </w:rPr>
            </w:pPr>
            <w:r w:rsidRPr="00397F7F">
              <w:rPr>
                <w:sz w:val="21"/>
                <w:szCs w:val="21"/>
              </w:rPr>
              <w:t>27,027,377.23</w:t>
            </w:r>
          </w:p>
        </w:tc>
      </w:tr>
    </w:tbl>
    <w:p w14:paraId="735847EE" w14:textId="77777777" w:rsidR="00FA2E5C" w:rsidRPr="00397F7F" w:rsidRDefault="00FA2E5C">
      <w:pPr>
        <w:rPr>
          <w:rFonts w:hint="eastAsia"/>
          <w:sz w:val="21"/>
          <w:szCs w:val="21"/>
        </w:rPr>
      </w:pPr>
    </w:p>
    <w:p w14:paraId="1CCC7870"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财务报表其他收益其他说明"/>
        <w:tag w:val="_GBC_4b4ba73a66704c609e7c6617d0fa6694"/>
        <w:id w:val="-2002418175"/>
        <w:placeholder>
          <w:docPart w:val="GBC22222222222222222222222222222"/>
        </w:placeholder>
      </w:sdtPr>
      <w:sdtContent>
        <w:p w14:paraId="6B3527A4" w14:textId="77777777" w:rsidR="005265CD" w:rsidRPr="00397F7F" w:rsidRDefault="00886AB5">
          <w:pPr>
            <w:rPr>
              <w:rFonts w:hint="eastAsia"/>
              <w:sz w:val="21"/>
              <w:szCs w:val="21"/>
            </w:rPr>
          </w:pPr>
          <w:r w:rsidRPr="00397F7F">
            <w:rPr>
              <w:rFonts w:hint="eastAsia"/>
              <w:sz w:val="21"/>
              <w:szCs w:val="21"/>
            </w:rPr>
            <w:t>无</w:t>
          </w:r>
        </w:p>
      </w:sdtContent>
    </w:sdt>
    <w:p w14:paraId="713EBF4D" w14:textId="77777777" w:rsidR="005265CD" w:rsidRPr="00397F7F" w:rsidRDefault="005265CD">
      <w:pPr>
        <w:rPr>
          <w:rFonts w:hint="eastAsia"/>
          <w:sz w:val="21"/>
          <w:szCs w:val="21"/>
        </w:rPr>
      </w:pPr>
    </w:p>
    <w:p w14:paraId="0F3DEF93" w14:textId="77777777" w:rsidR="005265CD" w:rsidRPr="004F234A" w:rsidRDefault="007066F1">
      <w:pPr>
        <w:pStyle w:val="3"/>
        <w:numPr>
          <w:ilvl w:val="0"/>
          <w:numId w:val="18"/>
        </w:numPr>
        <w:rPr>
          <w:szCs w:val="21"/>
        </w:rPr>
      </w:pPr>
      <w:bookmarkStart w:id="512" w:name="_Hlk11857276"/>
      <w:bookmarkStart w:id="513" w:name="_Hlk24027658"/>
      <w:bookmarkEnd w:id="512"/>
      <w:r w:rsidRPr="004F234A">
        <w:rPr>
          <w:rFonts w:hint="eastAsia"/>
          <w:szCs w:val="21"/>
        </w:rPr>
        <w:t>投资收益</w:t>
      </w:r>
    </w:p>
    <w:sdt>
      <w:sdtPr>
        <w:rPr>
          <w:sz w:val="21"/>
          <w:szCs w:val="21"/>
        </w:rPr>
        <w:alias w:val="是否适用：投资收益[双击切换]"/>
        <w:tag w:val="_GBC_f581223c46c2426aa46b9e88b6b47f4f"/>
        <w:id w:val="887221979"/>
        <w:placeholder>
          <w:docPart w:val="GBC22222222222222222222222222222"/>
        </w:placeholder>
      </w:sdtPr>
      <w:sdtContent>
        <w:p w14:paraId="561CA4F4"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3F11A94" w14:textId="77777777" w:rsidR="005265CD" w:rsidRPr="00397F7F" w:rsidRDefault="007066F1">
      <w:pPr>
        <w:jc w:val="right"/>
        <w:rPr>
          <w:rFonts w:hint="eastAsia"/>
          <w:b/>
          <w:sz w:val="21"/>
          <w:szCs w:val="21"/>
        </w:rPr>
      </w:pPr>
      <w:bookmarkStart w:id="514" w:name="_Hlk10538462"/>
      <w:r w:rsidRPr="00397F7F">
        <w:rPr>
          <w:rFonts w:hint="eastAsia"/>
          <w:sz w:val="21"/>
          <w:szCs w:val="21"/>
        </w:rPr>
        <w:t>单位：</w:t>
      </w:r>
      <w:sdt>
        <w:sdtPr>
          <w:rPr>
            <w:rFonts w:hint="eastAsia"/>
            <w:sz w:val="21"/>
            <w:szCs w:val="21"/>
          </w:rPr>
          <w:alias w:val="单位：财务附注：会计报表中的投资收益项目增加"/>
          <w:tag w:val="_GBC_aeb04d73052c442cb4e2c86d75a8fbb5"/>
          <w:id w:val="-101999876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会计报表中的投资收益项目增加"/>
          <w:tag w:val="_GBC_9845e736e0054165b2ee74d48d6dd757"/>
          <w:id w:val="1170361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2692"/>
        <w:gridCol w:w="2703"/>
      </w:tblGrid>
      <w:tr w:rsidR="005265CD" w:rsidRPr="004F234A" w14:paraId="38F3097D" w14:textId="77777777" w:rsidTr="00886AB5">
        <w:sdt>
          <w:sdtPr>
            <w:rPr>
              <w:sz w:val="21"/>
              <w:szCs w:val="21"/>
            </w:rPr>
            <w:tag w:val="_PLD_998e1ec79cfc4df397c6fa0a751f3489"/>
            <w:id w:val="1095132914"/>
          </w:sdtPr>
          <w:sdtContent>
            <w:tc>
              <w:tcPr>
                <w:tcW w:w="3652" w:type="dxa"/>
                <w:vAlign w:val="center"/>
              </w:tcPr>
              <w:p w14:paraId="739575DB" w14:textId="77777777" w:rsidR="005265CD" w:rsidRPr="00397F7F" w:rsidRDefault="007066F1">
                <w:pPr>
                  <w:ind w:left="420" w:hanging="420"/>
                  <w:jc w:val="center"/>
                  <w:rPr>
                    <w:rFonts w:hint="eastAsia"/>
                    <w:sz w:val="21"/>
                    <w:szCs w:val="21"/>
                  </w:rPr>
                </w:pPr>
                <w:r w:rsidRPr="00397F7F">
                  <w:rPr>
                    <w:rFonts w:hint="eastAsia"/>
                    <w:sz w:val="21"/>
                    <w:szCs w:val="21"/>
                  </w:rPr>
                  <w:t>项目</w:t>
                </w:r>
              </w:p>
            </w:tc>
          </w:sdtContent>
        </w:sdt>
        <w:sdt>
          <w:sdtPr>
            <w:rPr>
              <w:sz w:val="21"/>
              <w:szCs w:val="21"/>
            </w:rPr>
            <w:tag w:val="_PLD_239208f1271348119306f77c15ab0ec0"/>
            <w:id w:val="-1514137581"/>
          </w:sdtPr>
          <w:sdtContent>
            <w:tc>
              <w:tcPr>
                <w:tcW w:w="2692" w:type="dxa"/>
                <w:vAlign w:val="center"/>
              </w:tcPr>
              <w:p w14:paraId="47D74772" w14:textId="77777777" w:rsidR="005265CD" w:rsidRPr="00397F7F" w:rsidRDefault="007066F1">
                <w:pPr>
                  <w:jc w:val="center"/>
                  <w:rPr>
                    <w:rFonts w:hint="eastAsia"/>
                    <w:sz w:val="21"/>
                    <w:szCs w:val="21"/>
                  </w:rPr>
                </w:pPr>
                <w:r w:rsidRPr="00397F7F">
                  <w:rPr>
                    <w:rFonts w:hint="eastAsia"/>
                    <w:sz w:val="21"/>
                    <w:szCs w:val="21"/>
                  </w:rPr>
                  <w:t>本期发生额</w:t>
                </w:r>
              </w:p>
            </w:tc>
          </w:sdtContent>
        </w:sdt>
        <w:sdt>
          <w:sdtPr>
            <w:rPr>
              <w:sz w:val="21"/>
              <w:szCs w:val="21"/>
            </w:rPr>
            <w:tag w:val="_PLD_c548c34a5b7b4e3eb5536d1408d6cc7b"/>
            <w:id w:val="-792289776"/>
          </w:sdtPr>
          <w:sdtContent>
            <w:tc>
              <w:tcPr>
                <w:tcW w:w="2703" w:type="dxa"/>
                <w:vAlign w:val="center"/>
              </w:tcPr>
              <w:p w14:paraId="28DCC80B" w14:textId="77777777" w:rsidR="005265CD" w:rsidRPr="00397F7F" w:rsidRDefault="007066F1">
                <w:pPr>
                  <w:jc w:val="center"/>
                  <w:rPr>
                    <w:rFonts w:hint="eastAsia"/>
                    <w:sz w:val="21"/>
                    <w:szCs w:val="21"/>
                  </w:rPr>
                </w:pPr>
                <w:r w:rsidRPr="00397F7F">
                  <w:rPr>
                    <w:rFonts w:hint="eastAsia"/>
                    <w:sz w:val="21"/>
                    <w:szCs w:val="21"/>
                  </w:rPr>
                  <w:t>上期发生额</w:t>
                </w:r>
              </w:p>
            </w:tc>
          </w:sdtContent>
        </w:sdt>
      </w:tr>
      <w:tr w:rsidR="0073667F" w:rsidRPr="004F234A" w14:paraId="6D2A35F7" w14:textId="77777777" w:rsidTr="00886AB5">
        <w:tc>
          <w:tcPr>
            <w:tcW w:w="3652" w:type="dxa"/>
            <w:vAlign w:val="center"/>
          </w:tcPr>
          <w:p w14:paraId="5EBFE2CA" w14:textId="77777777" w:rsidR="0073667F" w:rsidRPr="00397F7F" w:rsidRDefault="0073667F" w:rsidP="0073667F">
            <w:pPr>
              <w:rPr>
                <w:rFonts w:hint="eastAsia"/>
                <w:sz w:val="21"/>
                <w:szCs w:val="21"/>
              </w:rPr>
            </w:pPr>
            <w:r w:rsidRPr="00397F7F">
              <w:rPr>
                <w:rFonts w:hint="eastAsia"/>
                <w:sz w:val="21"/>
                <w:szCs w:val="21"/>
              </w:rPr>
              <w:t>权益法核算的长期股权投资收益</w:t>
            </w:r>
          </w:p>
        </w:tc>
        <w:tc>
          <w:tcPr>
            <w:tcW w:w="2692" w:type="dxa"/>
            <w:vAlign w:val="center"/>
          </w:tcPr>
          <w:p w14:paraId="026C4C2F" w14:textId="4381CC85" w:rsidR="0073667F" w:rsidRPr="00397F7F" w:rsidRDefault="003512EF" w:rsidP="00200BFC">
            <w:pPr>
              <w:jc w:val="right"/>
              <w:rPr>
                <w:rFonts w:hint="eastAsia"/>
                <w:sz w:val="21"/>
                <w:szCs w:val="21"/>
                <w:highlight w:val="yellow"/>
              </w:rPr>
            </w:pPr>
            <w:r w:rsidRPr="003512EF">
              <w:rPr>
                <w:color w:val="000000"/>
                <w:sz w:val="21"/>
                <w:szCs w:val="21"/>
              </w:rPr>
              <w:t>-1,069,169.67</w:t>
            </w:r>
          </w:p>
        </w:tc>
        <w:tc>
          <w:tcPr>
            <w:tcW w:w="2703" w:type="dxa"/>
            <w:vAlign w:val="center"/>
          </w:tcPr>
          <w:p w14:paraId="0FB350AA" w14:textId="77777777" w:rsidR="0073667F" w:rsidRPr="00397F7F" w:rsidRDefault="0073667F" w:rsidP="0073667F">
            <w:pPr>
              <w:jc w:val="right"/>
              <w:rPr>
                <w:rFonts w:hint="eastAsia"/>
                <w:sz w:val="21"/>
                <w:szCs w:val="21"/>
              </w:rPr>
            </w:pPr>
            <w:r w:rsidRPr="00397F7F">
              <w:rPr>
                <w:sz w:val="21"/>
                <w:szCs w:val="21"/>
              </w:rPr>
              <w:t>2,575,674.09</w:t>
            </w:r>
          </w:p>
        </w:tc>
      </w:tr>
      <w:tr w:rsidR="0073667F" w:rsidRPr="004F234A" w14:paraId="15860424" w14:textId="77777777" w:rsidTr="00886AB5">
        <w:tc>
          <w:tcPr>
            <w:tcW w:w="3652" w:type="dxa"/>
            <w:vAlign w:val="center"/>
          </w:tcPr>
          <w:p w14:paraId="07653C05" w14:textId="77777777" w:rsidR="0073667F" w:rsidRPr="00397F7F" w:rsidRDefault="0073667F" w:rsidP="0073667F">
            <w:pPr>
              <w:rPr>
                <w:rFonts w:hint="eastAsia"/>
                <w:sz w:val="21"/>
                <w:szCs w:val="21"/>
              </w:rPr>
            </w:pPr>
            <w:r w:rsidRPr="00397F7F">
              <w:rPr>
                <w:rFonts w:hint="eastAsia"/>
                <w:sz w:val="21"/>
                <w:szCs w:val="21"/>
              </w:rPr>
              <w:t>处置长期股权投资产生的投资收益</w:t>
            </w:r>
          </w:p>
        </w:tc>
        <w:tc>
          <w:tcPr>
            <w:tcW w:w="2692" w:type="dxa"/>
            <w:vAlign w:val="center"/>
          </w:tcPr>
          <w:p w14:paraId="51BC45E3" w14:textId="0CABAF04" w:rsidR="0073667F" w:rsidRPr="00397F7F" w:rsidRDefault="0073667F" w:rsidP="0073667F">
            <w:pPr>
              <w:jc w:val="right"/>
              <w:rPr>
                <w:rFonts w:hint="eastAsia"/>
                <w:sz w:val="21"/>
                <w:szCs w:val="21"/>
              </w:rPr>
            </w:pPr>
            <w:r w:rsidRPr="00397F7F">
              <w:rPr>
                <w:color w:val="000000"/>
                <w:sz w:val="21"/>
                <w:szCs w:val="21"/>
              </w:rPr>
              <w:t xml:space="preserve">   </w:t>
            </w:r>
          </w:p>
        </w:tc>
        <w:tc>
          <w:tcPr>
            <w:tcW w:w="2703" w:type="dxa"/>
            <w:vAlign w:val="center"/>
          </w:tcPr>
          <w:p w14:paraId="3ED1E68A" w14:textId="77777777" w:rsidR="0073667F" w:rsidRPr="00397F7F" w:rsidRDefault="0073667F" w:rsidP="0073667F">
            <w:pPr>
              <w:jc w:val="right"/>
              <w:rPr>
                <w:rFonts w:hint="eastAsia"/>
                <w:sz w:val="21"/>
                <w:szCs w:val="21"/>
              </w:rPr>
            </w:pPr>
            <w:r w:rsidRPr="00397F7F">
              <w:rPr>
                <w:sz w:val="21"/>
                <w:szCs w:val="21"/>
              </w:rPr>
              <w:t>-84,886.06</w:t>
            </w:r>
          </w:p>
        </w:tc>
      </w:tr>
      <w:tr w:rsidR="00886AB5" w:rsidRPr="004F234A" w14:paraId="0FBB3451" w14:textId="77777777" w:rsidTr="00886AB5">
        <w:tc>
          <w:tcPr>
            <w:tcW w:w="3652" w:type="dxa"/>
            <w:vAlign w:val="center"/>
          </w:tcPr>
          <w:p w14:paraId="5159A1E8" w14:textId="77777777" w:rsidR="00886AB5" w:rsidRPr="00397F7F" w:rsidRDefault="00886AB5" w:rsidP="00886AB5">
            <w:pPr>
              <w:rPr>
                <w:rFonts w:hint="eastAsia"/>
                <w:sz w:val="21"/>
                <w:szCs w:val="21"/>
              </w:rPr>
            </w:pPr>
            <w:r w:rsidRPr="00397F7F">
              <w:rPr>
                <w:rFonts w:hint="eastAsia"/>
                <w:sz w:val="21"/>
                <w:szCs w:val="21"/>
              </w:rPr>
              <w:lastRenderedPageBreak/>
              <w:t>交易性金融资产在持有期间的投资收益</w:t>
            </w:r>
          </w:p>
        </w:tc>
        <w:tc>
          <w:tcPr>
            <w:tcW w:w="2692" w:type="dxa"/>
            <w:vAlign w:val="center"/>
          </w:tcPr>
          <w:p w14:paraId="76A53066" w14:textId="77777777" w:rsidR="00886AB5" w:rsidRPr="00397F7F" w:rsidRDefault="00886AB5" w:rsidP="00886AB5">
            <w:pPr>
              <w:jc w:val="right"/>
              <w:rPr>
                <w:rFonts w:hint="eastAsia"/>
                <w:sz w:val="21"/>
                <w:szCs w:val="21"/>
              </w:rPr>
            </w:pPr>
          </w:p>
        </w:tc>
        <w:tc>
          <w:tcPr>
            <w:tcW w:w="2703" w:type="dxa"/>
            <w:vAlign w:val="center"/>
          </w:tcPr>
          <w:p w14:paraId="3A3EA135" w14:textId="77777777" w:rsidR="00886AB5" w:rsidRPr="00397F7F" w:rsidRDefault="00886AB5" w:rsidP="00886AB5">
            <w:pPr>
              <w:jc w:val="right"/>
              <w:rPr>
                <w:rFonts w:hint="eastAsia"/>
                <w:sz w:val="21"/>
                <w:szCs w:val="21"/>
              </w:rPr>
            </w:pPr>
          </w:p>
        </w:tc>
      </w:tr>
      <w:tr w:rsidR="00886AB5" w:rsidRPr="004F234A" w14:paraId="4B5DB8E0" w14:textId="77777777" w:rsidTr="00886AB5">
        <w:tc>
          <w:tcPr>
            <w:tcW w:w="3652" w:type="dxa"/>
            <w:vAlign w:val="center"/>
          </w:tcPr>
          <w:p w14:paraId="1BD2B489" w14:textId="77777777" w:rsidR="00886AB5" w:rsidRPr="00397F7F" w:rsidRDefault="00886AB5" w:rsidP="00886AB5">
            <w:pPr>
              <w:rPr>
                <w:rFonts w:hint="eastAsia"/>
                <w:sz w:val="21"/>
                <w:szCs w:val="21"/>
              </w:rPr>
            </w:pPr>
            <w:r w:rsidRPr="00397F7F">
              <w:rPr>
                <w:rFonts w:hint="eastAsia"/>
                <w:sz w:val="21"/>
                <w:szCs w:val="21"/>
              </w:rPr>
              <w:t>其他权益工具投资在持有期间取得的股利收入</w:t>
            </w:r>
          </w:p>
        </w:tc>
        <w:tc>
          <w:tcPr>
            <w:tcW w:w="2692" w:type="dxa"/>
            <w:vAlign w:val="center"/>
          </w:tcPr>
          <w:p w14:paraId="7D64AC94" w14:textId="77777777" w:rsidR="00886AB5" w:rsidRPr="00397F7F" w:rsidRDefault="00886AB5" w:rsidP="00886AB5">
            <w:pPr>
              <w:jc w:val="right"/>
              <w:rPr>
                <w:rFonts w:hint="eastAsia"/>
                <w:sz w:val="21"/>
                <w:szCs w:val="21"/>
              </w:rPr>
            </w:pPr>
          </w:p>
        </w:tc>
        <w:tc>
          <w:tcPr>
            <w:tcW w:w="2703" w:type="dxa"/>
            <w:vAlign w:val="center"/>
          </w:tcPr>
          <w:p w14:paraId="1A3DAE8B" w14:textId="77777777" w:rsidR="00886AB5" w:rsidRPr="00397F7F" w:rsidRDefault="00886AB5" w:rsidP="00886AB5">
            <w:pPr>
              <w:jc w:val="right"/>
              <w:rPr>
                <w:rFonts w:hint="eastAsia"/>
                <w:sz w:val="21"/>
                <w:szCs w:val="21"/>
              </w:rPr>
            </w:pPr>
          </w:p>
        </w:tc>
      </w:tr>
      <w:tr w:rsidR="00886AB5" w:rsidRPr="004F234A" w14:paraId="303260E4" w14:textId="77777777" w:rsidTr="00886AB5">
        <w:tc>
          <w:tcPr>
            <w:tcW w:w="3652" w:type="dxa"/>
            <w:vAlign w:val="center"/>
          </w:tcPr>
          <w:p w14:paraId="658A53EC" w14:textId="77777777" w:rsidR="00886AB5" w:rsidRPr="00397F7F" w:rsidRDefault="00886AB5" w:rsidP="00886AB5">
            <w:pPr>
              <w:rPr>
                <w:rFonts w:hint="eastAsia"/>
                <w:sz w:val="21"/>
                <w:szCs w:val="21"/>
              </w:rPr>
            </w:pPr>
            <w:r w:rsidRPr="00397F7F">
              <w:rPr>
                <w:rFonts w:hint="eastAsia"/>
                <w:sz w:val="21"/>
                <w:szCs w:val="21"/>
              </w:rPr>
              <w:t>债权投资在持有期间取得的利息收入</w:t>
            </w:r>
          </w:p>
        </w:tc>
        <w:tc>
          <w:tcPr>
            <w:tcW w:w="2692" w:type="dxa"/>
            <w:vAlign w:val="center"/>
          </w:tcPr>
          <w:p w14:paraId="06C269D1" w14:textId="77777777" w:rsidR="00886AB5" w:rsidRPr="00397F7F" w:rsidRDefault="00886AB5" w:rsidP="00886AB5">
            <w:pPr>
              <w:jc w:val="right"/>
              <w:rPr>
                <w:rFonts w:hint="eastAsia"/>
                <w:sz w:val="21"/>
                <w:szCs w:val="21"/>
              </w:rPr>
            </w:pPr>
          </w:p>
        </w:tc>
        <w:tc>
          <w:tcPr>
            <w:tcW w:w="2703" w:type="dxa"/>
            <w:vAlign w:val="center"/>
          </w:tcPr>
          <w:p w14:paraId="6B622BAC" w14:textId="77777777" w:rsidR="00886AB5" w:rsidRPr="00397F7F" w:rsidRDefault="00886AB5" w:rsidP="00886AB5">
            <w:pPr>
              <w:jc w:val="right"/>
              <w:rPr>
                <w:rFonts w:hint="eastAsia"/>
                <w:sz w:val="21"/>
                <w:szCs w:val="21"/>
              </w:rPr>
            </w:pPr>
          </w:p>
        </w:tc>
      </w:tr>
      <w:tr w:rsidR="00886AB5" w:rsidRPr="004F234A" w14:paraId="29799BF9" w14:textId="77777777" w:rsidTr="00886AB5">
        <w:tc>
          <w:tcPr>
            <w:tcW w:w="3652" w:type="dxa"/>
            <w:vAlign w:val="center"/>
          </w:tcPr>
          <w:p w14:paraId="17BBEAF7" w14:textId="77777777" w:rsidR="00886AB5" w:rsidRPr="00397F7F" w:rsidRDefault="00886AB5" w:rsidP="00886AB5">
            <w:pPr>
              <w:rPr>
                <w:rFonts w:hint="eastAsia"/>
                <w:sz w:val="21"/>
                <w:szCs w:val="21"/>
              </w:rPr>
            </w:pPr>
            <w:r w:rsidRPr="00397F7F">
              <w:rPr>
                <w:rFonts w:hint="eastAsia"/>
                <w:sz w:val="21"/>
                <w:szCs w:val="21"/>
              </w:rPr>
              <w:t>其他债权投资在持有期间取得的利息收入</w:t>
            </w:r>
          </w:p>
        </w:tc>
        <w:tc>
          <w:tcPr>
            <w:tcW w:w="2692" w:type="dxa"/>
            <w:vAlign w:val="center"/>
          </w:tcPr>
          <w:p w14:paraId="1F31BAEF" w14:textId="77777777" w:rsidR="00886AB5" w:rsidRPr="00397F7F" w:rsidRDefault="00886AB5" w:rsidP="00886AB5">
            <w:pPr>
              <w:jc w:val="right"/>
              <w:rPr>
                <w:rFonts w:hint="eastAsia"/>
                <w:sz w:val="21"/>
                <w:szCs w:val="21"/>
              </w:rPr>
            </w:pPr>
          </w:p>
        </w:tc>
        <w:tc>
          <w:tcPr>
            <w:tcW w:w="2703" w:type="dxa"/>
            <w:vAlign w:val="center"/>
          </w:tcPr>
          <w:p w14:paraId="51DD14F3" w14:textId="77777777" w:rsidR="00886AB5" w:rsidRPr="00397F7F" w:rsidRDefault="00886AB5" w:rsidP="00886AB5">
            <w:pPr>
              <w:jc w:val="right"/>
              <w:rPr>
                <w:rFonts w:hint="eastAsia"/>
                <w:sz w:val="21"/>
                <w:szCs w:val="21"/>
              </w:rPr>
            </w:pPr>
          </w:p>
        </w:tc>
      </w:tr>
      <w:tr w:rsidR="00886AB5" w:rsidRPr="004F234A" w14:paraId="218F720D" w14:textId="77777777" w:rsidTr="00886AB5">
        <w:tc>
          <w:tcPr>
            <w:tcW w:w="3652" w:type="dxa"/>
            <w:vAlign w:val="center"/>
          </w:tcPr>
          <w:p w14:paraId="3961764D" w14:textId="77777777" w:rsidR="00886AB5" w:rsidRPr="00397F7F" w:rsidRDefault="00886AB5" w:rsidP="00886AB5">
            <w:pPr>
              <w:rPr>
                <w:rFonts w:hint="eastAsia"/>
                <w:sz w:val="21"/>
                <w:szCs w:val="21"/>
              </w:rPr>
            </w:pPr>
            <w:r w:rsidRPr="00397F7F">
              <w:rPr>
                <w:rFonts w:hint="eastAsia"/>
                <w:sz w:val="21"/>
                <w:szCs w:val="21"/>
              </w:rPr>
              <w:t>处置交易性金融资产取得的投资收益</w:t>
            </w:r>
          </w:p>
        </w:tc>
        <w:tc>
          <w:tcPr>
            <w:tcW w:w="2692" w:type="dxa"/>
            <w:vAlign w:val="center"/>
          </w:tcPr>
          <w:p w14:paraId="6B042F74" w14:textId="77777777" w:rsidR="00886AB5" w:rsidRPr="00397F7F" w:rsidRDefault="00886AB5" w:rsidP="00886AB5">
            <w:pPr>
              <w:jc w:val="right"/>
              <w:rPr>
                <w:rFonts w:hint="eastAsia"/>
                <w:sz w:val="21"/>
                <w:szCs w:val="21"/>
              </w:rPr>
            </w:pPr>
          </w:p>
        </w:tc>
        <w:tc>
          <w:tcPr>
            <w:tcW w:w="2703" w:type="dxa"/>
            <w:vAlign w:val="center"/>
          </w:tcPr>
          <w:p w14:paraId="1A9D59EC" w14:textId="77777777" w:rsidR="00886AB5" w:rsidRPr="00397F7F" w:rsidRDefault="00886AB5" w:rsidP="00886AB5">
            <w:pPr>
              <w:jc w:val="right"/>
              <w:rPr>
                <w:rFonts w:hint="eastAsia"/>
                <w:sz w:val="21"/>
                <w:szCs w:val="21"/>
              </w:rPr>
            </w:pPr>
          </w:p>
        </w:tc>
      </w:tr>
      <w:tr w:rsidR="00886AB5" w:rsidRPr="004F234A" w14:paraId="418B673C" w14:textId="77777777" w:rsidTr="00886AB5">
        <w:tc>
          <w:tcPr>
            <w:tcW w:w="3652" w:type="dxa"/>
            <w:vAlign w:val="center"/>
          </w:tcPr>
          <w:p w14:paraId="171722DC" w14:textId="77777777" w:rsidR="00886AB5" w:rsidRPr="00397F7F" w:rsidRDefault="00886AB5" w:rsidP="00886AB5">
            <w:pPr>
              <w:rPr>
                <w:rFonts w:hint="eastAsia"/>
                <w:sz w:val="21"/>
                <w:szCs w:val="21"/>
              </w:rPr>
            </w:pPr>
            <w:r w:rsidRPr="00397F7F">
              <w:rPr>
                <w:rFonts w:hint="eastAsia"/>
                <w:sz w:val="21"/>
                <w:szCs w:val="21"/>
              </w:rPr>
              <w:t>处置其他权益工具投资取得的投资收益</w:t>
            </w:r>
          </w:p>
        </w:tc>
        <w:tc>
          <w:tcPr>
            <w:tcW w:w="2692" w:type="dxa"/>
            <w:vAlign w:val="center"/>
          </w:tcPr>
          <w:p w14:paraId="6DA105FF" w14:textId="77777777" w:rsidR="00886AB5" w:rsidRPr="00397F7F" w:rsidRDefault="00886AB5" w:rsidP="00886AB5">
            <w:pPr>
              <w:jc w:val="right"/>
              <w:rPr>
                <w:rFonts w:hint="eastAsia"/>
                <w:sz w:val="21"/>
                <w:szCs w:val="21"/>
              </w:rPr>
            </w:pPr>
          </w:p>
        </w:tc>
        <w:tc>
          <w:tcPr>
            <w:tcW w:w="2703" w:type="dxa"/>
            <w:vAlign w:val="center"/>
          </w:tcPr>
          <w:p w14:paraId="556FEAB1" w14:textId="77777777" w:rsidR="00886AB5" w:rsidRPr="00397F7F" w:rsidRDefault="00886AB5" w:rsidP="00886AB5">
            <w:pPr>
              <w:jc w:val="right"/>
              <w:rPr>
                <w:rFonts w:hint="eastAsia"/>
                <w:sz w:val="21"/>
                <w:szCs w:val="21"/>
              </w:rPr>
            </w:pPr>
          </w:p>
        </w:tc>
      </w:tr>
      <w:tr w:rsidR="00886AB5" w:rsidRPr="004F234A" w14:paraId="30D51F2E" w14:textId="77777777" w:rsidTr="00886AB5">
        <w:tc>
          <w:tcPr>
            <w:tcW w:w="3652" w:type="dxa"/>
            <w:vAlign w:val="center"/>
          </w:tcPr>
          <w:p w14:paraId="1C0447F5" w14:textId="77777777" w:rsidR="00886AB5" w:rsidRPr="00397F7F" w:rsidRDefault="00886AB5" w:rsidP="00886AB5">
            <w:pPr>
              <w:rPr>
                <w:rFonts w:hint="eastAsia"/>
                <w:sz w:val="21"/>
                <w:szCs w:val="21"/>
              </w:rPr>
            </w:pPr>
            <w:r w:rsidRPr="00397F7F">
              <w:rPr>
                <w:rFonts w:hint="eastAsia"/>
                <w:sz w:val="21"/>
                <w:szCs w:val="21"/>
              </w:rPr>
              <w:t>处置债权投资取得的投资收益</w:t>
            </w:r>
          </w:p>
        </w:tc>
        <w:tc>
          <w:tcPr>
            <w:tcW w:w="2692" w:type="dxa"/>
            <w:vAlign w:val="center"/>
          </w:tcPr>
          <w:p w14:paraId="6B494FB4" w14:textId="77777777" w:rsidR="00886AB5" w:rsidRPr="00397F7F" w:rsidRDefault="00886AB5" w:rsidP="00886AB5">
            <w:pPr>
              <w:jc w:val="right"/>
              <w:rPr>
                <w:rFonts w:hint="eastAsia"/>
                <w:sz w:val="21"/>
                <w:szCs w:val="21"/>
              </w:rPr>
            </w:pPr>
          </w:p>
        </w:tc>
        <w:tc>
          <w:tcPr>
            <w:tcW w:w="2703" w:type="dxa"/>
            <w:vAlign w:val="center"/>
          </w:tcPr>
          <w:p w14:paraId="76839417" w14:textId="77777777" w:rsidR="00886AB5" w:rsidRPr="00397F7F" w:rsidRDefault="00886AB5" w:rsidP="00886AB5">
            <w:pPr>
              <w:jc w:val="right"/>
              <w:rPr>
                <w:rFonts w:hint="eastAsia"/>
                <w:sz w:val="21"/>
                <w:szCs w:val="21"/>
              </w:rPr>
            </w:pPr>
          </w:p>
        </w:tc>
      </w:tr>
      <w:tr w:rsidR="00886AB5" w:rsidRPr="004F234A" w14:paraId="3804F743" w14:textId="77777777" w:rsidTr="00886AB5">
        <w:tc>
          <w:tcPr>
            <w:tcW w:w="3652" w:type="dxa"/>
            <w:vAlign w:val="center"/>
          </w:tcPr>
          <w:p w14:paraId="7B1A060B" w14:textId="77777777" w:rsidR="00886AB5" w:rsidRPr="00397F7F" w:rsidRDefault="00886AB5" w:rsidP="00886AB5">
            <w:pPr>
              <w:rPr>
                <w:rFonts w:hint="eastAsia"/>
                <w:sz w:val="21"/>
                <w:szCs w:val="21"/>
              </w:rPr>
            </w:pPr>
            <w:r w:rsidRPr="00397F7F">
              <w:rPr>
                <w:rFonts w:hint="eastAsia"/>
                <w:sz w:val="21"/>
                <w:szCs w:val="21"/>
              </w:rPr>
              <w:t>处置其他债权投资取得的投资收益</w:t>
            </w:r>
          </w:p>
        </w:tc>
        <w:tc>
          <w:tcPr>
            <w:tcW w:w="2692" w:type="dxa"/>
            <w:vAlign w:val="center"/>
          </w:tcPr>
          <w:p w14:paraId="3066C823" w14:textId="77777777" w:rsidR="00886AB5" w:rsidRPr="00397F7F" w:rsidRDefault="00886AB5" w:rsidP="00886AB5">
            <w:pPr>
              <w:jc w:val="right"/>
              <w:rPr>
                <w:rFonts w:hint="eastAsia"/>
                <w:sz w:val="21"/>
                <w:szCs w:val="21"/>
              </w:rPr>
            </w:pPr>
          </w:p>
        </w:tc>
        <w:tc>
          <w:tcPr>
            <w:tcW w:w="2703" w:type="dxa"/>
            <w:vAlign w:val="center"/>
          </w:tcPr>
          <w:p w14:paraId="7218AF2B" w14:textId="77777777" w:rsidR="00886AB5" w:rsidRPr="00397F7F" w:rsidRDefault="00886AB5" w:rsidP="00886AB5">
            <w:pPr>
              <w:jc w:val="right"/>
              <w:rPr>
                <w:rFonts w:hint="eastAsia"/>
                <w:sz w:val="21"/>
                <w:szCs w:val="21"/>
              </w:rPr>
            </w:pPr>
          </w:p>
        </w:tc>
      </w:tr>
      <w:tr w:rsidR="00886AB5" w:rsidRPr="004F234A" w14:paraId="041E7E95" w14:textId="77777777" w:rsidTr="00886AB5">
        <w:tc>
          <w:tcPr>
            <w:tcW w:w="3652" w:type="dxa"/>
            <w:vAlign w:val="center"/>
          </w:tcPr>
          <w:p w14:paraId="318E9BE2" w14:textId="77777777" w:rsidR="00886AB5" w:rsidRPr="00397F7F" w:rsidRDefault="00886AB5" w:rsidP="00886AB5">
            <w:pPr>
              <w:rPr>
                <w:rFonts w:hint="eastAsia"/>
                <w:sz w:val="21"/>
                <w:szCs w:val="21"/>
              </w:rPr>
            </w:pPr>
            <w:r w:rsidRPr="00397F7F">
              <w:rPr>
                <w:rFonts w:hint="eastAsia"/>
                <w:sz w:val="21"/>
                <w:szCs w:val="21"/>
              </w:rPr>
              <w:t>债务重组收益</w:t>
            </w:r>
          </w:p>
        </w:tc>
        <w:tc>
          <w:tcPr>
            <w:tcW w:w="2692" w:type="dxa"/>
            <w:vAlign w:val="center"/>
          </w:tcPr>
          <w:p w14:paraId="46FEFF13" w14:textId="77777777" w:rsidR="00886AB5" w:rsidRPr="00397F7F" w:rsidRDefault="00886AB5" w:rsidP="00886AB5">
            <w:pPr>
              <w:jc w:val="right"/>
              <w:rPr>
                <w:rFonts w:hint="eastAsia"/>
                <w:sz w:val="21"/>
                <w:szCs w:val="21"/>
              </w:rPr>
            </w:pPr>
          </w:p>
        </w:tc>
        <w:tc>
          <w:tcPr>
            <w:tcW w:w="2703" w:type="dxa"/>
            <w:vAlign w:val="center"/>
          </w:tcPr>
          <w:p w14:paraId="3F8C4ACD" w14:textId="77777777" w:rsidR="00886AB5" w:rsidRPr="00397F7F" w:rsidRDefault="00886AB5" w:rsidP="00886AB5">
            <w:pPr>
              <w:jc w:val="right"/>
              <w:rPr>
                <w:rFonts w:hint="eastAsia"/>
                <w:sz w:val="21"/>
                <w:szCs w:val="21"/>
              </w:rPr>
            </w:pPr>
          </w:p>
        </w:tc>
      </w:tr>
      <w:tr w:rsidR="003512EF" w:rsidRPr="004F234A" w14:paraId="7C10B58F" w14:textId="77777777" w:rsidTr="009507A6">
        <w:tc>
          <w:tcPr>
            <w:tcW w:w="3652" w:type="dxa"/>
            <w:vAlign w:val="center"/>
          </w:tcPr>
          <w:p w14:paraId="20EAC105" w14:textId="77777777" w:rsidR="003512EF" w:rsidRPr="00397F7F" w:rsidRDefault="003512EF" w:rsidP="003512EF">
            <w:pPr>
              <w:rPr>
                <w:rFonts w:hint="eastAsia"/>
                <w:sz w:val="21"/>
                <w:szCs w:val="21"/>
              </w:rPr>
            </w:pPr>
            <w:r w:rsidRPr="00397F7F">
              <w:rPr>
                <w:rFonts w:hint="eastAsia"/>
                <w:sz w:val="21"/>
                <w:szCs w:val="21"/>
              </w:rPr>
              <w:t>应收款项融资终止收益</w:t>
            </w:r>
          </w:p>
        </w:tc>
        <w:tc>
          <w:tcPr>
            <w:tcW w:w="2692" w:type="dxa"/>
          </w:tcPr>
          <w:p w14:paraId="68FB9AB4" w14:textId="207FF803" w:rsidR="003512EF" w:rsidRPr="003512EF" w:rsidRDefault="003512EF" w:rsidP="003512EF">
            <w:pPr>
              <w:jc w:val="right"/>
              <w:rPr>
                <w:rFonts w:hint="eastAsia"/>
                <w:sz w:val="21"/>
                <w:szCs w:val="21"/>
              </w:rPr>
            </w:pPr>
            <w:r w:rsidRPr="00425E05">
              <w:rPr>
                <w:rFonts w:hint="eastAsia"/>
                <w:sz w:val="21"/>
                <w:szCs w:val="21"/>
              </w:rPr>
              <w:t xml:space="preserve"> -1,389,329.53 </w:t>
            </w:r>
          </w:p>
        </w:tc>
        <w:tc>
          <w:tcPr>
            <w:tcW w:w="2703" w:type="dxa"/>
            <w:vAlign w:val="center"/>
          </w:tcPr>
          <w:p w14:paraId="176AECF2" w14:textId="77777777" w:rsidR="003512EF" w:rsidRPr="00397F7F" w:rsidRDefault="003512EF" w:rsidP="003512EF">
            <w:pPr>
              <w:jc w:val="right"/>
              <w:rPr>
                <w:rFonts w:hint="eastAsia"/>
                <w:sz w:val="21"/>
                <w:szCs w:val="21"/>
              </w:rPr>
            </w:pPr>
            <w:r w:rsidRPr="00397F7F">
              <w:rPr>
                <w:sz w:val="21"/>
                <w:szCs w:val="21"/>
              </w:rPr>
              <w:t>-267,749.34</w:t>
            </w:r>
          </w:p>
        </w:tc>
      </w:tr>
      <w:tr w:rsidR="003512EF" w:rsidRPr="004F234A" w14:paraId="4F22CEEE" w14:textId="77777777" w:rsidTr="009507A6">
        <w:tc>
          <w:tcPr>
            <w:tcW w:w="3652" w:type="dxa"/>
            <w:vAlign w:val="center"/>
          </w:tcPr>
          <w:p w14:paraId="28123140" w14:textId="77777777" w:rsidR="003512EF" w:rsidRPr="00397F7F" w:rsidRDefault="003512EF" w:rsidP="003512EF">
            <w:pPr>
              <w:jc w:val="center"/>
              <w:rPr>
                <w:rFonts w:hint="eastAsia"/>
                <w:sz w:val="21"/>
                <w:szCs w:val="21"/>
              </w:rPr>
            </w:pPr>
            <w:r w:rsidRPr="00397F7F">
              <w:rPr>
                <w:rFonts w:hint="eastAsia"/>
                <w:sz w:val="21"/>
                <w:szCs w:val="21"/>
              </w:rPr>
              <w:t>合计</w:t>
            </w:r>
          </w:p>
        </w:tc>
        <w:tc>
          <w:tcPr>
            <w:tcW w:w="2692" w:type="dxa"/>
          </w:tcPr>
          <w:p w14:paraId="5CF8394B" w14:textId="65B3ABCF" w:rsidR="003512EF" w:rsidRPr="003512EF" w:rsidRDefault="003512EF" w:rsidP="003512EF">
            <w:pPr>
              <w:jc w:val="right"/>
              <w:rPr>
                <w:rFonts w:hint="eastAsia"/>
                <w:sz w:val="21"/>
                <w:szCs w:val="21"/>
                <w:highlight w:val="yellow"/>
              </w:rPr>
            </w:pPr>
            <w:r w:rsidRPr="00425E05">
              <w:rPr>
                <w:rFonts w:hint="eastAsia"/>
                <w:sz w:val="21"/>
                <w:szCs w:val="21"/>
              </w:rPr>
              <w:t xml:space="preserve"> -2,458,499.20 </w:t>
            </w:r>
          </w:p>
        </w:tc>
        <w:tc>
          <w:tcPr>
            <w:tcW w:w="2703" w:type="dxa"/>
            <w:vAlign w:val="center"/>
          </w:tcPr>
          <w:p w14:paraId="39BAD24E" w14:textId="77777777" w:rsidR="003512EF" w:rsidRPr="00397F7F" w:rsidRDefault="003512EF" w:rsidP="003512EF">
            <w:pPr>
              <w:jc w:val="right"/>
              <w:rPr>
                <w:rFonts w:hint="eastAsia"/>
                <w:sz w:val="21"/>
                <w:szCs w:val="21"/>
              </w:rPr>
            </w:pPr>
            <w:r w:rsidRPr="00397F7F">
              <w:rPr>
                <w:sz w:val="21"/>
                <w:szCs w:val="21"/>
              </w:rPr>
              <w:t>2,223,038.69</w:t>
            </w:r>
          </w:p>
        </w:tc>
      </w:tr>
    </w:tbl>
    <w:bookmarkEnd w:id="514"/>
    <w:p w14:paraId="05695D14" w14:textId="77777777" w:rsidR="005265CD" w:rsidRPr="00397F7F" w:rsidRDefault="007066F1">
      <w:pPr>
        <w:spacing w:before="60" w:after="60" w:line="360" w:lineRule="exact"/>
        <w:rPr>
          <w:rFonts w:hint="eastAsia"/>
          <w:sz w:val="21"/>
          <w:szCs w:val="21"/>
        </w:rPr>
      </w:pPr>
      <w:r w:rsidRPr="00397F7F">
        <w:rPr>
          <w:rFonts w:hint="eastAsia"/>
          <w:sz w:val="21"/>
          <w:szCs w:val="21"/>
        </w:rPr>
        <w:t>其他说明：</w:t>
      </w:r>
    </w:p>
    <w:sdt>
      <w:sdtPr>
        <w:rPr>
          <w:rFonts w:hint="eastAsia"/>
          <w:sz w:val="21"/>
          <w:szCs w:val="21"/>
        </w:rPr>
        <w:alias w:val="投资收益说明"/>
        <w:tag w:val="_GBC_4461c08be8cf4739a76957c4ebbfc521"/>
        <w:id w:val="856154249"/>
        <w:placeholder>
          <w:docPart w:val="GBC22222222222222222222222222222"/>
        </w:placeholder>
      </w:sdtPr>
      <w:sdtContent>
        <w:p w14:paraId="2DD79A49" w14:textId="5299BAE4" w:rsidR="005265CD" w:rsidRPr="00397F7F" w:rsidRDefault="00CF2479">
          <w:pPr>
            <w:autoSpaceDE w:val="0"/>
            <w:autoSpaceDN w:val="0"/>
            <w:adjustRightInd w:val="0"/>
            <w:rPr>
              <w:rFonts w:hint="eastAsia"/>
              <w:sz w:val="21"/>
              <w:szCs w:val="21"/>
            </w:rPr>
          </w:pPr>
          <w:r w:rsidRPr="00397F7F">
            <w:rPr>
              <w:rFonts w:hint="eastAsia"/>
              <w:sz w:val="21"/>
              <w:szCs w:val="21"/>
            </w:rPr>
            <w:t>无</w:t>
          </w:r>
        </w:p>
      </w:sdtContent>
    </w:sdt>
    <w:bookmarkEnd w:id="513"/>
    <w:p w14:paraId="4346BE9B" w14:textId="77777777" w:rsidR="005265CD" w:rsidRPr="004F234A" w:rsidRDefault="007066F1">
      <w:pPr>
        <w:pStyle w:val="3"/>
        <w:numPr>
          <w:ilvl w:val="0"/>
          <w:numId w:val="18"/>
        </w:numPr>
        <w:rPr>
          <w:szCs w:val="21"/>
        </w:rPr>
      </w:pPr>
      <w:r w:rsidRPr="004F234A">
        <w:rPr>
          <w:rFonts w:hint="eastAsia"/>
          <w:szCs w:val="21"/>
        </w:rPr>
        <w:t>净敞口套期收益</w:t>
      </w:r>
    </w:p>
    <w:sdt>
      <w:sdtPr>
        <w:rPr>
          <w:sz w:val="21"/>
          <w:szCs w:val="21"/>
        </w:rPr>
        <w:alias w:val="是否适用：净敞口套期收益[双击切换]"/>
        <w:tag w:val="_GBC_0b9c0635e78547e1b23b27daf08672cd"/>
        <w:id w:val="1470785863"/>
        <w:placeholder>
          <w:docPart w:val="GBC22222222222222222222222222222"/>
        </w:placeholder>
      </w:sdtPr>
      <w:sdtContent>
        <w:p w14:paraId="0C0B2338" w14:textId="77777777" w:rsidR="00CF2479" w:rsidRPr="00397F7F" w:rsidRDefault="007066F1" w:rsidP="00CF2479">
          <w:pPr>
            <w:rPr>
              <w:rFonts w:hint="eastAsia"/>
              <w:sz w:val="21"/>
              <w:szCs w:val="21"/>
            </w:rPr>
          </w:pPr>
          <w:r w:rsidRPr="00397F7F">
            <w:rPr>
              <w:sz w:val="21"/>
              <w:szCs w:val="21"/>
            </w:rPr>
            <w:fldChar w:fldCharType="begin"/>
          </w:r>
          <w:r w:rsidR="00CF2479"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F2479" w:rsidRPr="00397F7F">
            <w:rPr>
              <w:sz w:val="21"/>
              <w:szCs w:val="21"/>
            </w:rPr>
            <w:instrText xml:space="preserve"> MACROBUTTON  SnrToggleCheckbox √不适用 </w:instrText>
          </w:r>
          <w:r w:rsidRPr="00397F7F">
            <w:rPr>
              <w:sz w:val="21"/>
              <w:szCs w:val="21"/>
            </w:rPr>
            <w:fldChar w:fldCharType="end"/>
          </w:r>
        </w:p>
      </w:sdtContent>
    </w:sdt>
    <w:p w14:paraId="5C7C2F7B" w14:textId="77777777" w:rsidR="005265CD" w:rsidRPr="00397F7F" w:rsidRDefault="005265CD">
      <w:pPr>
        <w:autoSpaceDE w:val="0"/>
        <w:autoSpaceDN w:val="0"/>
        <w:adjustRightInd w:val="0"/>
        <w:rPr>
          <w:rFonts w:hint="eastAsia"/>
          <w:sz w:val="21"/>
          <w:szCs w:val="21"/>
        </w:rPr>
      </w:pPr>
    </w:p>
    <w:p w14:paraId="233656E1" w14:textId="77777777" w:rsidR="005265CD" w:rsidRPr="004F234A" w:rsidRDefault="007066F1">
      <w:pPr>
        <w:pStyle w:val="3"/>
        <w:numPr>
          <w:ilvl w:val="0"/>
          <w:numId w:val="18"/>
        </w:numPr>
        <w:rPr>
          <w:szCs w:val="21"/>
        </w:rPr>
      </w:pPr>
      <w:bookmarkStart w:id="515" w:name="_Hlk534895224"/>
      <w:r w:rsidRPr="004F234A">
        <w:rPr>
          <w:rFonts w:hint="eastAsia"/>
          <w:szCs w:val="21"/>
        </w:rPr>
        <w:t>公允价值变动收益</w:t>
      </w:r>
    </w:p>
    <w:sdt>
      <w:sdtPr>
        <w:rPr>
          <w:sz w:val="21"/>
          <w:szCs w:val="21"/>
        </w:rPr>
        <w:alias w:val="是否适用：公允价值变动收益[双击切换]"/>
        <w:tag w:val="_GBC_703e46a239ba45afa37afdd4dcae0cb4"/>
        <w:id w:val="307376449"/>
        <w:placeholder>
          <w:docPart w:val="GBC22222222222222222222222222222"/>
        </w:placeholder>
      </w:sdtPr>
      <w:sdtContent>
        <w:p w14:paraId="76AFBD5E" w14:textId="77777777" w:rsidR="00CF2479" w:rsidRPr="00397F7F" w:rsidRDefault="007066F1" w:rsidP="00CF2479">
          <w:pPr>
            <w:rPr>
              <w:rFonts w:hint="eastAsia"/>
              <w:sz w:val="21"/>
              <w:szCs w:val="21"/>
            </w:rPr>
          </w:pPr>
          <w:r w:rsidRPr="00397F7F">
            <w:rPr>
              <w:sz w:val="21"/>
              <w:szCs w:val="21"/>
            </w:rPr>
            <w:fldChar w:fldCharType="begin"/>
          </w:r>
          <w:r w:rsidR="00CF2479"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CF2479" w:rsidRPr="00397F7F">
            <w:rPr>
              <w:sz w:val="21"/>
              <w:szCs w:val="21"/>
            </w:rPr>
            <w:instrText xml:space="preserve"> MACROBUTTON  SnrToggleCheckbox √不适用 </w:instrText>
          </w:r>
          <w:r w:rsidRPr="00397F7F">
            <w:rPr>
              <w:sz w:val="21"/>
              <w:szCs w:val="21"/>
            </w:rPr>
            <w:fldChar w:fldCharType="end"/>
          </w:r>
        </w:p>
      </w:sdtContent>
    </w:sdt>
    <w:p w14:paraId="68B448B8" w14:textId="77777777" w:rsidR="005265CD" w:rsidRPr="00397F7F" w:rsidRDefault="005265CD">
      <w:pPr>
        <w:rPr>
          <w:rFonts w:cstheme="minorBidi" w:hint="eastAsia"/>
          <w:kern w:val="2"/>
          <w:sz w:val="21"/>
          <w:szCs w:val="21"/>
        </w:rPr>
      </w:pPr>
    </w:p>
    <w:p w14:paraId="6756A816" w14:textId="77777777" w:rsidR="005265CD" w:rsidRPr="004F234A" w:rsidRDefault="007066F1">
      <w:pPr>
        <w:pStyle w:val="3"/>
        <w:numPr>
          <w:ilvl w:val="0"/>
          <w:numId w:val="18"/>
        </w:numPr>
        <w:rPr>
          <w:szCs w:val="21"/>
        </w:rPr>
      </w:pPr>
      <w:bookmarkStart w:id="516" w:name="_Hlk154046827"/>
      <w:bookmarkEnd w:id="515"/>
      <w:r w:rsidRPr="004F234A">
        <w:rPr>
          <w:rFonts w:hint="eastAsia"/>
          <w:szCs w:val="21"/>
        </w:rPr>
        <w:t>信用减值损失</w:t>
      </w:r>
    </w:p>
    <w:sdt>
      <w:sdtPr>
        <w:rPr>
          <w:sz w:val="21"/>
          <w:szCs w:val="21"/>
        </w:rPr>
        <w:alias w:val="是否适用：信用减值损失[双击切换]"/>
        <w:tag w:val="_GBC_4d2740d93210494689dcc52dada2ccad"/>
        <w:id w:val="-849404535"/>
        <w:placeholder>
          <w:docPart w:val="GBC22222222222222222222222222222"/>
        </w:placeholder>
      </w:sdtPr>
      <w:sdtContent>
        <w:p w14:paraId="027B4DC1"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4F629EF5" w14:textId="77777777" w:rsidR="005265CD" w:rsidRPr="00B17531" w:rsidRDefault="007066F1">
      <w:pPr>
        <w:pStyle w:val="a6"/>
        <w:ind w:firstLineChars="0" w:firstLine="0"/>
        <w:jc w:val="right"/>
        <w:rPr>
          <w:szCs w:val="21"/>
        </w:rPr>
      </w:pPr>
      <w:r w:rsidRPr="00B17531">
        <w:rPr>
          <w:rFonts w:hint="eastAsia"/>
          <w:szCs w:val="21"/>
        </w:rPr>
        <w:t>单位：</w:t>
      </w:r>
      <w:sdt>
        <w:sdtPr>
          <w:rPr>
            <w:rFonts w:hint="eastAsia"/>
            <w:szCs w:val="21"/>
          </w:rPr>
          <w:alias w:val="单位：信用减值损失"/>
          <w:tag w:val="_GBC_db3e0ed5776a4dd291b7821d3b733a81"/>
          <w:id w:val="15138860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B17531">
            <w:rPr>
              <w:rFonts w:hint="eastAsia"/>
              <w:szCs w:val="21"/>
            </w:rPr>
            <w:t>元</w:t>
          </w:r>
        </w:sdtContent>
      </w:sdt>
      <w:r w:rsidRPr="00B17531">
        <w:rPr>
          <w:szCs w:val="21"/>
        </w:rPr>
        <w:t xml:space="preserve">  </w:t>
      </w:r>
      <w:r w:rsidRPr="00B17531">
        <w:rPr>
          <w:rFonts w:hint="eastAsia"/>
          <w:szCs w:val="21"/>
        </w:rPr>
        <w:t>币种：</w:t>
      </w:r>
      <w:sdt>
        <w:sdtPr>
          <w:rPr>
            <w:rFonts w:hint="eastAsia"/>
            <w:szCs w:val="21"/>
          </w:rPr>
          <w:alias w:val="币种：信用减值损失"/>
          <w:tag w:val="_GBC_09adc25f583a42b38e4226fc7b389ae3"/>
          <w:id w:val="101288034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B17531">
            <w:rPr>
              <w:rFonts w:hint="eastAsia"/>
              <w:szCs w:val="21"/>
            </w:rPr>
            <w:t>人民币</w:t>
          </w:r>
        </w:sdtContent>
      </w:sdt>
    </w:p>
    <w:tbl>
      <w:tblPr>
        <w:tblStyle w:val="g2"/>
        <w:tblW w:w="9048" w:type="dxa"/>
        <w:tblLayout w:type="fixed"/>
        <w:tblLook w:val="0000" w:firstRow="0" w:lastRow="0" w:firstColumn="0" w:lastColumn="0" w:noHBand="0" w:noVBand="0"/>
      </w:tblPr>
      <w:tblGrid>
        <w:gridCol w:w="3650"/>
        <w:gridCol w:w="2687"/>
        <w:gridCol w:w="2711"/>
      </w:tblGrid>
      <w:tr w:rsidR="005265CD" w:rsidRPr="004F234A" w14:paraId="137021C7" w14:textId="77777777" w:rsidTr="00397F7F">
        <w:sdt>
          <w:sdtPr>
            <w:rPr>
              <w:sz w:val="21"/>
              <w:szCs w:val="21"/>
            </w:rPr>
            <w:tag w:val="_PLD_4a4fd1772af249378ab6e55681977338"/>
            <w:id w:val="-504900900"/>
          </w:sdtPr>
          <w:sdtContent>
            <w:tc>
              <w:tcPr>
                <w:tcW w:w="3650" w:type="dxa"/>
              </w:tcPr>
              <w:p w14:paraId="1578FF8A"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283c987b7c6545639133800907786728"/>
            <w:id w:val="-1430889292"/>
          </w:sdtPr>
          <w:sdtContent>
            <w:tc>
              <w:tcPr>
                <w:tcW w:w="2687" w:type="dxa"/>
              </w:tcPr>
              <w:p w14:paraId="5DF01624" w14:textId="77777777" w:rsidR="005265CD" w:rsidRPr="00397F7F" w:rsidRDefault="007066F1">
                <w:pPr>
                  <w:jc w:val="center"/>
                  <w:rPr>
                    <w:rFonts w:hint="eastAsia"/>
                    <w:sz w:val="21"/>
                    <w:szCs w:val="21"/>
                  </w:rPr>
                </w:pPr>
                <w:r w:rsidRPr="00397F7F">
                  <w:rPr>
                    <w:rFonts w:hint="eastAsia"/>
                    <w:sz w:val="21"/>
                    <w:szCs w:val="21"/>
                  </w:rPr>
                  <w:t>本期发生额</w:t>
                </w:r>
              </w:p>
            </w:tc>
          </w:sdtContent>
        </w:sdt>
        <w:sdt>
          <w:sdtPr>
            <w:rPr>
              <w:sz w:val="21"/>
              <w:szCs w:val="21"/>
            </w:rPr>
            <w:tag w:val="_PLD_6e6faf643e4644659b12e70c44f47cac"/>
            <w:id w:val="-1146352489"/>
          </w:sdtPr>
          <w:sdtContent>
            <w:tc>
              <w:tcPr>
                <w:tcW w:w="2711" w:type="dxa"/>
              </w:tcPr>
              <w:p w14:paraId="5E8E4814" w14:textId="77777777" w:rsidR="005265CD" w:rsidRPr="00397F7F" w:rsidRDefault="007066F1">
                <w:pPr>
                  <w:jc w:val="center"/>
                  <w:rPr>
                    <w:rFonts w:hint="eastAsia"/>
                    <w:sz w:val="21"/>
                    <w:szCs w:val="21"/>
                  </w:rPr>
                </w:pPr>
                <w:r w:rsidRPr="00397F7F">
                  <w:rPr>
                    <w:rFonts w:hint="eastAsia"/>
                    <w:sz w:val="21"/>
                    <w:szCs w:val="21"/>
                  </w:rPr>
                  <w:t>上期发生额</w:t>
                </w:r>
              </w:p>
            </w:tc>
          </w:sdtContent>
        </w:sdt>
      </w:tr>
      <w:tr w:rsidR="0073667F" w:rsidRPr="004F234A" w14:paraId="1205DFA0" w14:textId="77777777" w:rsidTr="00397F7F">
        <w:tc>
          <w:tcPr>
            <w:tcW w:w="3650" w:type="dxa"/>
          </w:tcPr>
          <w:p w14:paraId="4FCC8218" w14:textId="77777777" w:rsidR="0073667F" w:rsidRPr="00397F7F" w:rsidRDefault="0073667F" w:rsidP="0073667F">
            <w:pPr>
              <w:rPr>
                <w:rFonts w:hint="eastAsia"/>
                <w:sz w:val="21"/>
                <w:szCs w:val="21"/>
              </w:rPr>
            </w:pPr>
            <w:r w:rsidRPr="00397F7F">
              <w:rPr>
                <w:rFonts w:hint="eastAsia"/>
                <w:sz w:val="21"/>
                <w:szCs w:val="21"/>
              </w:rPr>
              <w:t>应收票据坏账损失</w:t>
            </w:r>
          </w:p>
        </w:tc>
        <w:tc>
          <w:tcPr>
            <w:tcW w:w="2687" w:type="dxa"/>
          </w:tcPr>
          <w:p w14:paraId="73A7B266" w14:textId="77777777" w:rsidR="0073667F" w:rsidRPr="00FE09F1" w:rsidRDefault="0073667F" w:rsidP="0073667F">
            <w:pPr>
              <w:jc w:val="right"/>
              <w:rPr>
                <w:rFonts w:hint="eastAsia"/>
                <w:sz w:val="21"/>
                <w:szCs w:val="21"/>
              </w:rPr>
            </w:pPr>
            <w:r w:rsidRPr="00FE09F1">
              <w:rPr>
                <w:color w:val="000000"/>
                <w:sz w:val="21"/>
                <w:szCs w:val="21"/>
              </w:rPr>
              <w:t>415,491.81</w:t>
            </w:r>
          </w:p>
        </w:tc>
        <w:tc>
          <w:tcPr>
            <w:tcW w:w="2711" w:type="dxa"/>
          </w:tcPr>
          <w:p w14:paraId="0373F18A" w14:textId="77777777" w:rsidR="0073667F" w:rsidRPr="00397F7F" w:rsidRDefault="0073667F" w:rsidP="0073667F">
            <w:pPr>
              <w:jc w:val="right"/>
              <w:rPr>
                <w:rFonts w:hint="eastAsia"/>
                <w:sz w:val="21"/>
                <w:szCs w:val="21"/>
              </w:rPr>
            </w:pPr>
            <w:r w:rsidRPr="00397F7F">
              <w:rPr>
                <w:sz w:val="21"/>
                <w:szCs w:val="21"/>
              </w:rPr>
              <w:t>-922,626.79</w:t>
            </w:r>
          </w:p>
        </w:tc>
      </w:tr>
      <w:tr w:rsidR="007F0D9B" w:rsidRPr="004F234A" w14:paraId="4E049E42" w14:textId="77777777" w:rsidTr="00397F7F">
        <w:tc>
          <w:tcPr>
            <w:tcW w:w="3650" w:type="dxa"/>
          </w:tcPr>
          <w:p w14:paraId="0660C236" w14:textId="77777777" w:rsidR="007F0D9B" w:rsidRPr="00397F7F" w:rsidRDefault="00450518" w:rsidP="007F0D9B">
            <w:pPr>
              <w:rPr>
                <w:rFonts w:hint="eastAsia"/>
                <w:sz w:val="21"/>
                <w:szCs w:val="21"/>
              </w:rPr>
            </w:pPr>
            <w:r w:rsidRPr="00397F7F">
              <w:rPr>
                <w:rFonts w:hint="eastAsia"/>
                <w:sz w:val="21"/>
                <w:szCs w:val="21"/>
              </w:rPr>
              <w:t>应收账款坏账损失</w:t>
            </w:r>
          </w:p>
        </w:tc>
        <w:tc>
          <w:tcPr>
            <w:tcW w:w="2687" w:type="dxa"/>
          </w:tcPr>
          <w:p w14:paraId="4907573A" w14:textId="77777777" w:rsidR="007F0D9B" w:rsidRPr="00FE09F1" w:rsidRDefault="00450518" w:rsidP="007F0D9B">
            <w:pPr>
              <w:jc w:val="right"/>
              <w:rPr>
                <w:rFonts w:hint="eastAsia"/>
                <w:sz w:val="21"/>
                <w:szCs w:val="21"/>
              </w:rPr>
            </w:pPr>
            <w:r w:rsidRPr="00FE09F1">
              <w:rPr>
                <w:sz w:val="21"/>
                <w:szCs w:val="21"/>
              </w:rPr>
              <w:t>-49,483,865.50</w:t>
            </w:r>
          </w:p>
        </w:tc>
        <w:tc>
          <w:tcPr>
            <w:tcW w:w="2711" w:type="dxa"/>
          </w:tcPr>
          <w:p w14:paraId="39AA1C18" w14:textId="77777777" w:rsidR="007F0D9B" w:rsidRPr="00397F7F" w:rsidRDefault="00450518" w:rsidP="007F0D9B">
            <w:pPr>
              <w:jc w:val="right"/>
              <w:rPr>
                <w:rFonts w:hint="eastAsia"/>
                <w:sz w:val="21"/>
                <w:szCs w:val="21"/>
              </w:rPr>
            </w:pPr>
            <w:r w:rsidRPr="00397F7F">
              <w:rPr>
                <w:sz w:val="21"/>
                <w:szCs w:val="21"/>
              </w:rPr>
              <w:t>-39,304,632.96</w:t>
            </w:r>
          </w:p>
        </w:tc>
      </w:tr>
      <w:tr w:rsidR="007F0D9B" w:rsidRPr="004F234A" w14:paraId="14C1ECF9" w14:textId="77777777" w:rsidTr="00397F7F">
        <w:tc>
          <w:tcPr>
            <w:tcW w:w="3650" w:type="dxa"/>
          </w:tcPr>
          <w:p w14:paraId="22382624" w14:textId="77777777" w:rsidR="007F0D9B" w:rsidRPr="00397F7F" w:rsidRDefault="00450518" w:rsidP="007F0D9B">
            <w:pPr>
              <w:rPr>
                <w:rFonts w:hint="eastAsia"/>
                <w:sz w:val="21"/>
                <w:szCs w:val="21"/>
              </w:rPr>
            </w:pPr>
            <w:r w:rsidRPr="00397F7F">
              <w:rPr>
                <w:rFonts w:hint="eastAsia"/>
                <w:sz w:val="21"/>
                <w:szCs w:val="21"/>
              </w:rPr>
              <w:t>其他应收款坏账损失</w:t>
            </w:r>
          </w:p>
        </w:tc>
        <w:tc>
          <w:tcPr>
            <w:tcW w:w="2687" w:type="dxa"/>
          </w:tcPr>
          <w:p w14:paraId="5F1BF696" w14:textId="77777777" w:rsidR="007F0D9B" w:rsidRPr="00FE09F1" w:rsidRDefault="00450518" w:rsidP="007F0D9B">
            <w:pPr>
              <w:jc w:val="right"/>
              <w:rPr>
                <w:rFonts w:hint="eastAsia"/>
                <w:sz w:val="21"/>
                <w:szCs w:val="21"/>
              </w:rPr>
            </w:pPr>
            <w:r w:rsidRPr="00FE09F1">
              <w:rPr>
                <w:sz w:val="21"/>
                <w:szCs w:val="21"/>
              </w:rPr>
              <w:t>-10,022,910.07</w:t>
            </w:r>
          </w:p>
        </w:tc>
        <w:tc>
          <w:tcPr>
            <w:tcW w:w="2711" w:type="dxa"/>
          </w:tcPr>
          <w:p w14:paraId="4ECFCB95" w14:textId="77777777" w:rsidR="007F0D9B" w:rsidRPr="00397F7F" w:rsidRDefault="00450518" w:rsidP="007F0D9B">
            <w:pPr>
              <w:jc w:val="right"/>
              <w:rPr>
                <w:rFonts w:hint="eastAsia"/>
                <w:sz w:val="21"/>
                <w:szCs w:val="21"/>
              </w:rPr>
            </w:pPr>
            <w:r w:rsidRPr="00397F7F">
              <w:rPr>
                <w:sz w:val="21"/>
                <w:szCs w:val="21"/>
              </w:rPr>
              <w:t>-1,434,664.45</w:t>
            </w:r>
          </w:p>
        </w:tc>
      </w:tr>
      <w:tr w:rsidR="00785C08" w:rsidRPr="004F234A" w14:paraId="74016D1C" w14:textId="77777777" w:rsidTr="00397F7F">
        <w:tc>
          <w:tcPr>
            <w:tcW w:w="3650" w:type="dxa"/>
          </w:tcPr>
          <w:p w14:paraId="6EACB7C3" w14:textId="77777777" w:rsidR="00785C08" w:rsidRPr="00397F7F" w:rsidRDefault="00785C08" w:rsidP="00785C08">
            <w:pPr>
              <w:rPr>
                <w:rFonts w:hint="eastAsia"/>
                <w:sz w:val="21"/>
                <w:szCs w:val="21"/>
              </w:rPr>
            </w:pPr>
            <w:r w:rsidRPr="00397F7F">
              <w:rPr>
                <w:rFonts w:hint="eastAsia"/>
                <w:sz w:val="21"/>
                <w:szCs w:val="21"/>
              </w:rPr>
              <w:t>债权投资减值损失</w:t>
            </w:r>
          </w:p>
        </w:tc>
        <w:tc>
          <w:tcPr>
            <w:tcW w:w="2687" w:type="dxa"/>
          </w:tcPr>
          <w:p w14:paraId="7312B397" w14:textId="77777777" w:rsidR="00785C08" w:rsidRPr="00FE09F1" w:rsidRDefault="00785C08" w:rsidP="00785C08">
            <w:pPr>
              <w:jc w:val="right"/>
              <w:rPr>
                <w:rFonts w:hint="eastAsia"/>
                <w:sz w:val="21"/>
                <w:szCs w:val="21"/>
              </w:rPr>
            </w:pPr>
          </w:p>
        </w:tc>
        <w:tc>
          <w:tcPr>
            <w:tcW w:w="2711" w:type="dxa"/>
          </w:tcPr>
          <w:p w14:paraId="2F809C85" w14:textId="77777777" w:rsidR="00785C08" w:rsidRPr="00397F7F" w:rsidRDefault="00785C08" w:rsidP="00785C08">
            <w:pPr>
              <w:jc w:val="right"/>
              <w:rPr>
                <w:rFonts w:hint="eastAsia"/>
                <w:sz w:val="21"/>
                <w:szCs w:val="21"/>
              </w:rPr>
            </w:pPr>
          </w:p>
        </w:tc>
      </w:tr>
      <w:tr w:rsidR="00785C08" w:rsidRPr="004F234A" w14:paraId="5534069D" w14:textId="77777777" w:rsidTr="00397F7F">
        <w:tc>
          <w:tcPr>
            <w:tcW w:w="3650" w:type="dxa"/>
          </w:tcPr>
          <w:p w14:paraId="75C3C05B" w14:textId="77777777" w:rsidR="00785C08" w:rsidRPr="00397F7F" w:rsidRDefault="00785C08" w:rsidP="00785C08">
            <w:pPr>
              <w:rPr>
                <w:rFonts w:hint="eastAsia"/>
                <w:sz w:val="21"/>
                <w:szCs w:val="21"/>
              </w:rPr>
            </w:pPr>
            <w:r w:rsidRPr="00397F7F">
              <w:rPr>
                <w:rFonts w:hint="eastAsia"/>
                <w:sz w:val="21"/>
                <w:szCs w:val="21"/>
              </w:rPr>
              <w:t>其他债权投资减值损失</w:t>
            </w:r>
          </w:p>
        </w:tc>
        <w:tc>
          <w:tcPr>
            <w:tcW w:w="2687" w:type="dxa"/>
          </w:tcPr>
          <w:p w14:paraId="71B7668E" w14:textId="77777777" w:rsidR="00785C08" w:rsidRPr="00FE09F1" w:rsidRDefault="00785C08" w:rsidP="00785C08">
            <w:pPr>
              <w:jc w:val="right"/>
              <w:rPr>
                <w:rFonts w:hint="eastAsia"/>
                <w:sz w:val="21"/>
                <w:szCs w:val="21"/>
              </w:rPr>
            </w:pPr>
          </w:p>
        </w:tc>
        <w:tc>
          <w:tcPr>
            <w:tcW w:w="2711" w:type="dxa"/>
          </w:tcPr>
          <w:p w14:paraId="23E64D66" w14:textId="77777777" w:rsidR="00785C08" w:rsidRPr="00397F7F" w:rsidRDefault="00785C08" w:rsidP="00785C08">
            <w:pPr>
              <w:jc w:val="right"/>
              <w:rPr>
                <w:rFonts w:hint="eastAsia"/>
                <w:sz w:val="21"/>
                <w:szCs w:val="21"/>
              </w:rPr>
            </w:pPr>
          </w:p>
        </w:tc>
      </w:tr>
      <w:tr w:rsidR="00785C08" w:rsidRPr="004F234A" w14:paraId="33C94ADC" w14:textId="77777777" w:rsidTr="00397F7F">
        <w:tc>
          <w:tcPr>
            <w:tcW w:w="3650" w:type="dxa"/>
          </w:tcPr>
          <w:p w14:paraId="47EE9697" w14:textId="77777777" w:rsidR="00785C08" w:rsidRPr="00397F7F" w:rsidRDefault="00785C08" w:rsidP="00785C08">
            <w:pPr>
              <w:rPr>
                <w:rFonts w:hint="eastAsia"/>
                <w:sz w:val="21"/>
                <w:szCs w:val="21"/>
              </w:rPr>
            </w:pPr>
            <w:r w:rsidRPr="00397F7F">
              <w:rPr>
                <w:rFonts w:hint="eastAsia"/>
                <w:sz w:val="21"/>
                <w:szCs w:val="21"/>
              </w:rPr>
              <w:t>长期应收款坏账损失</w:t>
            </w:r>
          </w:p>
        </w:tc>
        <w:tc>
          <w:tcPr>
            <w:tcW w:w="2687" w:type="dxa"/>
          </w:tcPr>
          <w:p w14:paraId="27140BBA" w14:textId="77777777" w:rsidR="00785C08" w:rsidRPr="00FE09F1" w:rsidRDefault="00785C08" w:rsidP="00785C08">
            <w:pPr>
              <w:jc w:val="right"/>
              <w:rPr>
                <w:rFonts w:hint="eastAsia"/>
                <w:sz w:val="21"/>
                <w:szCs w:val="21"/>
              </w:rPr>
            </w:pPr>
          </w:p>
        </w:tc>
        <w:tc>
          <w:tcPr>
            <w:tcW w:w="2711" w:type="dxa"/>
          </w:tcPr>
          <w:p w14:paraId="4712B57D" w14:textId="77777777" w:rsidR="00785C08" w:rsidRPr="00397F7F" w:rsidRDefault="00785C08" w:rsidP="00785C08">
            <w:pPr>
              <w:jc w:val="right"/>
              <w:rPr>
                <w:rFonts w:hint="eastAsia"/>
                <w:sz w:val="21"/>
                <w:szCs w:val="21"/>
              </w:rPr>
            </w:pPr>
          </w:p>
        </w:tc>
      </w:tr>
      <w:tr w:rsidR="00785C08" w:rsidRPr="004F234A" w14:paraId="61E798DC" w14:textId="77777777" w:rsidTr="00397F7F">
        <w:tc>
          <w:tcPr>
            <w:tcW w:w="3650" w:type="dxa"/>
          </w:tcPr>
          <w:p w14:paraId="4C49BA94" w14:textId="77777777" w:rsidR="00785C08" w:rsidRPr="00397F7F" w:rsidRDefault="00785C08" w:rsidP="00785C08">
            <w:pPr>
              <w:rPr>
                <w:rFonts w:hint="eastAsia"/>
                <w:sz w:val="21"/>
                <w:szCs w:val="21"/>
              </w:rPr>
            </w:pPr>
            <w:r w:rsidRPr="00397F7F">
              <w:rPr>
                <w:rFonts w:hint="eastAsia"/>
                <w:sz w:val="21"/>
                <w:szCs w:val="21"/>
              </w:rPr>
              <w:t>财务担保相关减值损失</w:t>
            </w:r>
          </w:p>
        </w:tc>
        <w:tc>
          <w:tcPr>
            <w:tcW w:w="2687" w:type="dxa"/>
          </w:tcPr>
          <w:p w14:paraId="4387A5BE" w14:textId="77777777" w:rsidR="00785C08" w:rsidRPr="00FE09F1" w:rsidRDefault="00785C08" w:rsidP="00785C08">
            <w:pPr>
              <w:jc w:val="right"/>
              <w:rPr>
                <w:rFonts w:hint="eastAsia"/>
                <w:sz w:val="21"/>
                <w:szCs w:val="21"/>
              </w:rPr>
            </w:pPr>
          </w:p>
        </w:tc>
        <w:tc>
          <w:tcPr>
            <w:tcW w:w="2711" w:type="dxa"/>
          </w:tcPr>
          <w:p w14:paraId="45EE4C08" w14:textId="77777777" w:rsidR="00785C08" w:rsidRPr="00397F7F" w:rsidRDefault="00785C08" w:rsidP="00785C08">
            <w:pPr>
              <w:jc w:val="right"/>
              <w:rPr>
                <w:rFonts w:hint="eastAsia"/>
                <w:sz w:val="21"/>
                <w:szCs w:val="21"/>
              </w:rPr>
            </w:pPr>
          </w:p>
        </w:tc>
      </w:tr>
      <w:tr w:rsidR="00785C08" w:rsidRPr="004F234A" w14:paraId="25879168" w14:textId="77777777" w:rsidTr="00397F7F">
        <w:tc>
          <w:tcPr>
            <w:tcW w:w="3650" w:type="dxa"/>
          </w:tcPr>
          <w:p w14:paraId="0CE0147B" w14:textId="77777777" w:rsidR="00785C08" w:rsidRPr="00397F7F" w:rsidRDefault="00785C08" w:rsidP="00785C08">
            <w:pPr>
              <w:jc w:val="center"/>
              <w:rPr>
                <w:rFonts w:hint="eastAsia"/>
                <w:sz w:val="21"/>
                <w:szCs w:val="21"/>
              </w:rPr>
            </w:pPr>
            <w:r w:rsidRPr="00397F7F">
              <w:rPr>
                <w:rFonts w:hint="eastAsia"/>
                <w:sz w:val="21"/>
                <w:szCs w:val="21"/>
              </w:rPr>
              <w:t>合计</w:t>
            </w:r>
          </w:p>
        </w:tc>
        <w:tc>
          <w:tcPr>
            <w:tcW w:w="2687" w:type="dxa"/>
          </w:tcPr>
          <w:p w14:paraId="0B7E5D06" w14:textId="77777777" w:rsidR="00785C08" w:rsidRPr="00FE09F1" w:rsidRDefault="00450518" w:rsidP="00785C08">
            <w:pPr>
              <w:jc w:val="right"/>
              <w:rPr>
                <w:rFonts w:hint="eastAsia"/>
                <w:sz w:val="21"/>
                <w:szCs w:val="21"/>
              </w:rPr>
            </w:pPr>
            <w:r w:rsidRPr="00FE09F1">
              <w:rPr>
                <w:sz w:val="21"/>
                <w:szCs w:val="21"/>
              </w:rPr>
              <w:t>-59,091,283.76</w:t>
            </w:r>
          </w:p>
        </w:tc>
        <w:tc>
          <w:tcPr>
            <w:tcW w:w="2711" w:type="dxa"/>
          </w:tcPr>
          <w:p w14:paraId="09C35459" w14:textId="77777777" w:rsidR="00785C08" w:rsidRPr="00397F7F" w:rsidRDefault="00785C08" w:rsidP="00785C08">
            <w:pPr>
              <w:jc w:val="right"/>
              <w:rPr>
                <w:rFonts w:hint="eastAsia"/>
                <w:sz w:val="21"/>
                <w:szCs w:val="21"/>
              </w:rPr>
            </w:pPr>
            <w:r w:rsidRPr="00397F7F">
              <w:rPr>
                <w:sz w:val="21"/>
                <w:szCs w:val="21"/>
              </w:rPr>
              <w:t>-41,661,924.20</w:t>
            </w:r>
          </w:p>
        </w:tc>
      </w:tr>
    </w:tbl>
    <w:p w14:paraId="5CE209A9"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信用减值损失其他说明"/>
        <w:tag w:val="_GBC_b83511102379480bab0f6995dc9db6e4"/>
        <w:id w:val="1492914560"/>
        <w:placeholder>
          <w:docPart w:val="GBC22222222222222222222222222222"/>
        </w:placeholder>
      </w:sdtPr>
      <w:sdtContent>
        <w:p w14:paraId="66999227" w14:textId="77777777" w:rsidR="005265CD" w:rsidRPr="00397F7F" w:rsidRDefault="00785C08">
          <w:pPr>
            <w:rPr>
              <w:rFonts w:hint="eastAsia"/>
              <w:sz w:val="21"/>
              <w:szCs w:val="21"/>
            </w:rPr>
          </w:pPr>
          <w:r w:rsidRPr="00397F7F">
            <w:rPr>
              <w:rFonts w:hint="eastAsia"/>
              <w:sz w:val="21"/>
              <w:szCs w:val="21"/>
            </w:rPr>
            <w:t>无</w:t>
          </w:r>
        </w:p>
      </w:sdtContent>
    </w:sdt>
    <w:p w14:paraId="2C88C261" w14:textId="77777777" w:rsidR="005265CD" w:rsidRPr="00397F7F" w:rsidRDefault="005265CD">
      <w:pPr>
        <w:rPr>
          <w:rFonts w:hint="eastAsia"/>
          <w:sz w:val="21"/>
          <w:szCs w:val="21"/>
        </w:rPr>
      </w:pPr>
    </w:p>
    <w:bookmarkEnd w:id="516"/>
    <w:p w14:paraId="1595BF69" w14:textId="77777777" w:rsidR="005265CD" w:rsidRPr="004F234A" w:rsidRDefault="007066F1">
      <w:pPr>
        <w:pStyle w:val="3"/>
        <w:numPr>
          <w:ilvl w:val="0"/>
          <w:numId w:val="18"/>
        </w:numPr>
        <w:rPr>
          <w:szCs w:val="21"/>
        </w:rPr>
      </w:pPr>
      <w:r w:rsidRPr="004F234A">
        <w:rPr>
          <w:rFonts w:hint="eastAsia"/>
          <w:szCs w:val="21"/>
        </w:rPr>
        <w:t>资产减值损失</w:t>
      </w:r>
    </w:p>
    <w:sdt>
      <w:sdtPr>
        <w:rPr>
          <w:sz w:val="21"/>
          <w:szCs w:val="21"/>
        </w:rPr>
        <w:alias w:val="是否适用：资产减值损失[双击切换]"/>
        <w:tag w:val="_GBC_8b37643fea7c43289fdaf85f79b2bcae"/>
        <w:id w:val="-1383482514"/>
        <w:placeholder>
          <w:docPart w:val="GBC22222222222222222222222222222"/>
        </w:placeholder>
      </w:sdtPr>
      <w:sdtContent>
        <w:p w14:paraId="2CDCCD27"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DB718E0"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资产减值损失"/>
          <w:tag w:val="_GBC_fe85f36c54dd476ea970b9d8ae08135d"/>
          <w:id w:val="-95671863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资产减值损失"/>
          <w:tag w:val="_GBC_08596d3dbba143a8b694044119494ec6"/>
          <w:id w:val="66675388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8"/>
        <w:gridCol w:w="2573"/>
        <w:gridCol w:w="3076"/>
      </w:tblGrid>
      <w:tr w:rsidR="005265CD" w:rsidRPr="004F234A" w14:paraId="7260A208" w14:textId="77777777" w:rsidTr="00785C08">
        <w:sdt>
          <w:sdtPr>
            <w:rPr>
              <w:sz w:val="21"/>
              <w:szCs w:val="21"/>
            </w:rPr>
            <w:tag w:val="_PLD_344de032f71b4e06985c561df3bcf55a"/>
            <w:id w:val="-1743023596"/>
          </w:sdtPr>
          <w:sdtContent>
            <w:tc>
              <w:tcPr>
                <w:tcW w:w="3398" w:type="dxa"/>
                <w:tcBorders>
                  <w:top w:val="single" w:sz="4" w:space="0" w:color="auto"/>
                  <w:left w:val="single" w:sz="4" w:space="0" w:color="auto"/>
                  <w:bottom w:val="single" w:sz="4" w:space="0" w:color="auto"/>
                  <w:right w:val="single" w:sz="4" w:space="0" w:color="auto"/>
                </w:tcBorders>
                <w:vAlign w:val="center"/>
              </w:tcPr>
              <w:p w14:paraId="64421CB2" w14:textId="77777777" w:rsidR="005265CD" w:rsidRPr="00397F7F" w:rsidRDefault="007066F1">
                <w:pPr>
                  <w:autoSpaceDE w:val="0"/>
                  <w:autoSpaceDN w:val="0"/>
                  <w:adjustRightInd w:val="0"/>
                  <w:jc w:val="center"/>
                  <w:rPr>
                    <w:rFonts w:hint="eastAsia"/>
                    <w:sz w:val="21"/>
                    <w:szCs w:val="21"/>
                  </w:rPr>
                </w:pPr>
                <w:r w:rsidRPr="00397F7F">
                  <w:rPr>
                    <w:rFonts w:hint="eastAsia"/>
                    <w:sz w:val="21"/>
                    <w:szCs w:val="21"/>
                  </w:rPr>
                  <w:t>项目</w:t>
                </w:r>
              </w:p>
            </w:tc>
          </w:sdtContent>
        </w:sdt>
        <w:sdt>
          <w:sdtPr>
            <w:rPr>
              <w:sz w:val="21"/>
              <w:szCs w:val="21"/>
            </w:rPr>
            <w:tag w:val="_PLD_9551307ec5c049a3aa84c3c7d3e61d92"/>
            <w:id w:val="1560277514"/>
          </w:sdtPr>
          <w:sdtContent>
            <w:tc>
              <w:tcPr>
                <w:tcW w:w="2573" w:type="dxa"/>
                <w:tcBorders>
                  <w:top w:val="single" w:sz="4" w:space="0" w:color="auto"/>
                  <w:left w:val="single" w:sz="4" w:space="0" w:color="auto"/>
                  <w:bottom w:val="single" w:sz="4" w:space="0" w:color="auto"/>
                  <w:right w:val="single" w:sz="4" w:space="0" w:color="auto"/>
                </w:tcBorders>
                <w:vAlign w:val="center"/>
              </w:tcPr>
              <w:p w14:paraId="5753B1E7" w14:textId="77777777" w:rsidR="005265CD" w:rsidRPr="00397F7F" w:rsidRDefault="007066F1">
                <w:pPr>
                  <w:autoSpaceDE w:val="0"/>
                  <w:autoSpaceDN w:val="0"/>
                  <w:adjustRightInd w:val="0"/>
                  <w:jc w:val="center"/>
                  <w:rPr>
                    <w:rFonts w:hint="eastAsia"/>
                    <w:sz w:val="21"/>
                    <w:szCs w:val="21"/>
                  </w:rPr>
                </w:pPr>
                <w:r w:rsidRPr="00397F7F">
                  <w:rPr>
                    <w:rFonts w:hint="eastAsia"/>
                    <w:sz w:val="21"/>
                    <w:szCs w:val="21"/>
                  </w:rPr>
                  <w:t>本期发生额</w:t>
                </w:r>
              </w:p>
            </w:tc>
          </w:sdtContent>
        </w:sdt>
        <w:sdt>
          <w:sdtPr>
            <w:rPr>
              <w:sz w:val="21"/>
              <w:szCs w:val="21"/>
            </w:rPr>
            <w:tag w:val="_PLD_46a2a62cd1b1406f877f135b9d7e38a6"/>
            <w:id w:val="-866680822"/>
          </w:sdtPr>
          <w:sdtContent>
            <w:tc>
              <w:tcPr>
                <w:tcW w:w="3076" w:type="dxa"/>
                <w:tcBorders>
                  <w:top w:val="single" w:sz="4" w:space="0" w:color="auto"/>
                  <w:left w:val="single" w:sz="4" w:space="0" w:color="auto"/>
                  <w:bottom w:val="single" w:sz="4" w:space="0" w:color="auto"/>
                  <w:right w:val="single" w:sz="4" w:space="0" w:color="auto"/>
                </w:tcBorders>
                <w:vAlign w:val="center"/>
              </w:tcPr>
              <w:p w14:paraId="40DCD192" w14:textId="77777777" w:rsidR="005265CD" w:rsidRPr="00397F7F" w:rsidRDefault="007066F1">
                <w:pPr>
                  <w:autoSpaceDE w:val="0"/>
                  <w:autoSpaceDN w:val="0"/>
                  <w:adjustRightInd w:val="0"/>
                  <w:jc w:val="center"/>
                  <w:rPr>
                    <w:rFonts w:hint="eastAsia"/>
                    <w:sz w:val="21"/>
                    <w:szCs w:val="21"/>
                  </w:rPr>
                </w:pPr>
                <w:r w:rsidRPr="00397F7F">
                  <w:rPr>
                    <w:rFonts w:hint="eastAsia"/>
                    <w:sz w:val="21"/>
                    <w:szCs w:val="21"/>
                  </w:rPr>
                  <w:t>上期发生额</w:t>
                </w:r>
              </w:p>
            </w:tc>
          </w:sdtContent>
        </w:sdt>
      </w:tr>
      <w:tr w:rsidR="00785C08" w:rsidRPr="004F234A" w14:paraId="646753FC" w14:textId="77777777" w:rsidTr="00785C08">
        <w:tc>
          <w:tcPr>
            <w:tcW w:w="3398" w:type="dxa"/>
            <w:tcBorders>
              <w:top w:val="single" w:sz="4" w:space="0" w:color="auto"/>
              <w:left w:val="single" w:sz="4" w:space="0" w:color="auto"/>
              <w:bottom w:val="single" w:sz="4" w:space="0" w:color="auto"/>
              <w:right w:val="single" w:sz="4" w:space="0" w:color="auto"/>
            </w:tcBorders>
            <w:vAlign w:val="center"/>
          </w:tcPr>
          <w:p w14:paraId="0034FE80" w14:textId="77777777" w:rsidR="00785C08" w:rsidRPr="00397F7F" w:rsidRDefault="00785C08" w:rsidP="00785C08">
            <w:pPr>
              <w:autoSpaceDE w:val="0"/>
              <w:autoSpaceDN w:val="0"/>
              <w:adjustRightInd w:val="0"/>
              <w:rPr>
                <w:rFonts w:hint="eastAsia"/>
                <w:sz w:val="21"/>
                <w:szCs w:val="21"/>
              </w:rPr>
            </w:pPr>
            <w:r w:rsidRPr="00397F7F">
              <w:rPr>
                <w:rFonts w:hint="eastAsia"/>
                <w:sz w:val="21"/>
                <w:szCs w:val="21"/>
              </w:rPr>
              <w:t>一、合同资产减值损失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0C143611" w14:textId="77777777" w:rsidR="00785C08" w:rsidRPr="00397F7F" w:rsidRDefault="0073667F" w:rsidP="00785C08">
            <w:pPr>
              <w:jc w:val="right"/>
              <w:rPr>
                <w:rFonts w:hint="eastAsia"/>
                <w:sz w:val="21"/>
                <w:szCs w:val="21"/>
              </w:rPr>
            </w:pPr>
            <w:r w:rsidRPr="00397F7F">
              <w:rPr>
                <w:sz w:val="21"/>
                <w:szCs w:val="21"/>
              </w:rPr>
              <w:t>-828,724.21</w:t>
            </w:r>
          </w:p>
        </w:tc>
        <w:tc>
          <w:tcPr>
            <w:tcW w:w="3076" w:type="dxa"/>
            <w:tcBorders>
              <w:top w:val="single" w:sz="4" w:space="0" w:color="auto"/>
              <w:left w:val="single" w:sz="4" w:space="0" w:color="auto"/>
              <w:bottom w:val="single" w:sz="4" w:space="0" w:color="auto"/>
              <w:right w:val="single" w:sz="4" w:space="0" w:color="auto"/>
            </w:tcBorders>
            <w:vAlign w:val="center"/>
          </w:tcPr>
          <w:p w14:paraId="7E6ADB2D" w14:textId="77777777" w:rsidR="00785C08" w:rsidRPr="00397F7F" w:rsidRDefault="00785C08" w:rsidP="00785C08">
            <w:pPr>
              <w:jc w:val="right"/>
              <w:rPr>
                <w:rFonts w:hint="eastAsia"/>
                <w:sz w:val="21"/>
                <w:szCs w:val="21"/>
              </w:rPr>
            </w:pPr>
            <w:r w:rsidRPr="00397F7F">
              <w:rPr>
                <w:sz w:val="21"/>
                <w:szCs w:val="21"/>
              </w:rPr>
              <w:t>-226,286.49</w:t>
            </w:r>
          </w:p>
        </w:tc>
      </w:tr>
      <w:tr w:rsidR="0073667F" w:rsidRPr="004F234A" w14:paraId="44424AC0" w14:textId="77777777" w:rsidTr="00785C08">
        <w:tc>
          <w:tcPr>
            <w:tcW w:w="3398" w:type="dxa"/>
            <w:tcBorders>
              <w:top w:val="single" w:sz="4" w:space="0" w:color="auto"/>
              <w:left w:val="single" w:sz="4" w:space="0" w:color="auto"/>
              <w:bottom w:val="single" w:sz="4" w:space="0" w:color="auto"/>
              <w:right w:val="single" w:sz="4" w:space="0" w:color="auto"/>
            </w:tcBorders>
            <w:vAlign w:val="center"/>
          </w:tcPr>
          <w:p w14:paraId="6B0DC4D5" w14:textId="77777777" w:rsidR="0073667F" w:rsidRPr="00397F7F" w:rsidRDefault="0073667F" w:rsidP="0073667F">
            <w:pPr>
              <w:autoSpaceDE w:val="0"/>
              <w:autoSpaceDN w:val="0"/>
              <w:adjustRightInd w:val="0"/>
              <w:rPr>
                <w:rFonts w:hint="eastAsia"/>
                <w:sz w:val="21"/>
                <w:szCs w:val="21"/>
              </w:rPr>
            </w:pPr>
            <w:r w:rsidRPr="00397F7F">
              <w:rPr>
                <w:rFonts w:hint="eastAsia"/>
                <w:sz w:val="21"/>
                <w:szCs w:val="21"/>
              </w:rPr>
              <w:t>二、存货跌价损失及合同履约成本减值损失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0A451ADD" w14:textId="77777777" w:rsidR="0073667F" w:rsidRPr="00397F7F" w:rsidRDefault="0073667F" w:rsidP="0073667F">
            <w:pPr>
              <w:jc w:val="right"/>
              <w:rPr>
                <w:rFonts w:hint="eastAsia"/>
                <w:sz w:val="21"/>
                <w:szCs w:val="21"/>
              </w:rPr>
            </w:pPr>
            <w:r w:rsidRPr="00397F7F">
              <w:rPr>
                <w:color w:val="000000"/>
                <w:sz w:val="21"/>
                <w:szCs w:val="21"/>
              </w:rPr>
              <w:t>-13,842,290.09</w:t>
            </w:r>
          </w:p>
        </w:tc>
        <w:tc>
          <w:tcPr>
            <w:tcW w:w="3076" w:type="dxa"/>
            <w:tcBorders>
              <w:top w:val="single" w:sz="4" w:space="0" w:color="auto"/>
              <w:left w:val="single" w:sz="4" w:space="0" w:color="auto"/>
              <w:bottom w:val="single" w:sz="4" w:space="0" w:color="auto"/>
              <w:right w:val="single" w:sz="4" w:space="0" w:color="auto"/>
            </w:tcBorders>
            <w:vAlign w:val="center"/>
          </w:tcPr>
          <w:p w14:paraId="182450F3" w14:textId="77777777" w:rsidR="0073667F" w:rsidRPr="00397F7F" w:rsidRDefault="0073667F" w:rsidP="0073667F">
            <w:pPr>
              <w:jc w:val="right"/>
              <w:rPr>
                <w:rFonts w:hint="eastAsia"/>
                <w:sz w:val="21"/>
                <w:szCs w:val="21"/>
              </w:rPr>
            </w:pPr>
            <w:r w:rsidRPr="00397F7F">
              <w:rPr>
                <w:sz w:val="21"/>
                <w:szCs w:val="21"/>
              </w:rPr>
              <w:t>-16,135,659.59</w:t>
            </w:r>
          </w:p>
        </w:tc>
      </w:tr>
      <w:tr w:rsidR="0073667F" w:rsidRPr="004F234A" w14:paraId="3089E411" w14:textId="77777777" w:rsidTr="00785C08">
        <w:tc>
          <w:tcPr>
            <w:tcW w:w="3398" w:type="dxa"/>
            <w:tcBorders>
              <w:top w:val="single" w:sz="4" w:space="0" w:color="auto"/>
              <w:left w:val="single" w:sz="4" w:space="0" w:color="auto"/>
              <w:bottom w:val="single" w:sz="4" w:space="0" w:color="auto"/>
              <w:right w:val="single" w:sz="4" w:space="0" w:color="auto"/>
            </w:tcBorders>
            <w:vAlign w:val="center"/>
          </w:tcPr>
          <w:p w14:paraId="3E3A84BD" w14:textId="77777777" w:rsidR="0073667F" w:rsidRPr="00397F7F" w:rsidRDefault="0073667F" w:rsidP="0073667F">
            <w:pPr>
              <w:autoSpaceDE w:val="0"/>
              <w:autoSpaceDN w:val="0"/>
              <w:adjustRightInd w:val="0"/>
              <w:rPr>
                <w:rFonts w:hint="eastAsia"/>
                <w:sz w:val="21"/>
                <w:szCs w:val="21"/>
              </w:rPr>
            </w:pPr>
            <w:r w:rsidRPr="00397F7F">
              <w:rPr>
                <w:rFonts w:hint="eastAsia"/>
                <w:sz w:val="21"/>
                <w:szCs w:val="21"/>
              </w:rPr>
              <w:t>三、长期股权投资减值损失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66030A18" w14:textId="77777777" w:rsidR="0073667F" w:rsidRPr="00397F7F" w:rsidRDefault="0073667F" w:rsidP="0073667F">
            <w:pPr>
              <w:jc w:val="right"/>
              <w:rPr>
                <w:rFonts w:hint="eastAsia"/>
                <w:sz w:val="21"/>
                <w:szCs w:val="21"/>
              </w:rPr>
            </w:pPr>
            <w:r w:rsidRPr="00397F7F">
              <w:rPr>
                <w:color w:val="000000"/>
                <w:sz w:val="21"/>
                <w:szCs w:val="21"/>
              </w:rPr>
              <w:t>-857,397.82</w:t>
            </w:r>
          </w:p>
        </w:tc>
        <w:tc>
          <w:tcPr>
            <w:tcW w:w="3076" w:type="dxa"/>
            <w:tcBorders>
              <w:top w:val="single" w:sz="4" w:space="0" w:color="auto"/>
              <w:left w:val="single" w:sz="4" w:space="0" w:color="auto"/>
              <w:bottom w:val="single" w:sz="4" w:space="0" w:color="auto"/>
              <w:right w:val="single" w:sz="4" w:space="0" w:color="auto"/>
            </w:tcBorders>
            <w:vAlign w:val="center"/>
          </w:tcPr>
          <w:p w14:paraId="1DA726D8" w14:textId="77777777" w:rsidR="0073667F" w:rsidRPr="00397F7F" w:rsidRDefault="0073667F" w:rsidP="0073667F">
            <w:pPr>
              <w:jc w:val="right"/>
              <w:rPr>
                <w:rFonts w:hint="eastAsia"/>
                <w:sz w:val="21"/>
                <w:szCs w:val="21"/>
              </w:rPr>
            </w:pPr>
          </w:p>
        </w:tc>
      </w:tr>
      <w:tr w:rsidR="00785C08" w:rsidRPr="004F234A" w14:paraId="4DCCC690" w14:textId="77777777" w:rsidTr="00785C08">
        <w:tc>
          <w:tcPr>
            <w:tcW w:w="3398" w:type="dxa"/>
            <w:tcBorders>
              <w:top w:val="single" w:sz="4" w:space="0" w:color="auto"/>
              <w:left w:val="single" w:sz="4" w:space="0" w:color="auto"/>
              <w:bottom w:val="single" w:sz="4" w:space="0" w:color="auto"/>
              <w:right w:val="single" w:sz="4" w:space="0" w:color="auto"/>
            </w:tcBorders>
            <w:vAlign w:val="center"/>
          </w:tcPr>
          <w:p w14:paraId="34FF3179" w14:textId="77777777" w:rsidR="00785C08" w:rsidRPr="00397F7F" w:rsidRDefault="00785C08" w:rsidP="00785C08">
            <w:pPr>
              <w:autoSpaceDE w:val="0"/>
              <w:autoSpaceDN w:val="0"/>
              <w:adjustRightInd w:val="0"/>
              <w:rPr>
                <w:rFonts w:hint="eastAsia"/>
                <w:sz w:val="21"/>
                <w:szCs w:val="21"/>
              </w:rPr>
            </w:pPr>
            <w:r w:rsidRPr="00397F7F">
              <w:rPr>
                <w:rFonts w:hint="eastAsia"/>
                <w:sz w:val="21"/>
                <w:szCs w:val="21"/>
              </w:rPr>
              <w:lastRenderedPageBreak/>
              <w:t>四、投资性房地产减值损失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3D19CBDE" w14:textId="77777777" w:rsidR="00785C08" w:rsidRPr="00397F7F" w:rsidRDefault="00785C08" w:rsidP="00785C08">
            <w:pPr>
              <w:jc w:val="right"/>
              <w:rPr>
                <w:rFonts w:hint="eastAsia"/>
                <w:sz w:val="21"/>
                <w:szCs w:val="21"/>
              </w:rPr>
            </w:pPr>
          </w:p>
        </w:tc>
        <w:tc>
          <w:tcPr>
            <w:tcW w:w="3076" w:type="dxa"/>
            <w:tcBorders>
              <w:top w:val="single" w:sz="4" w:space="0" w:color="auto"/>
              <w:left w:val="single" w:sz="4" w:space="0" w:color="auto"/>
              <w:bottom w:val="single" w:sz="4" w:space="0" w:color="auto"/>
              <w:right w:val="single" w:sz="4" w:space="0" w:color="auto"/>
            </w:tcBorders>
            <w:vAlign w:val="center"/>
          </w:tcPr>
          <w:p w14:paraId="21AEE67B" w14:textId="77777777" w:rsidR="00785C08" w:rsidRPr="00397F7F" w:rsidRDefault="00785C08" w:rsidP="00785C08">
            <w:pPr>
              <w:jc w:val="right"/>
              <w:rPr>
                <w:rFonts w:hint="eastAsia"/>
                <w:sz w:val="21"/>
                <w:szCs w:val="21"/>
              </w:rPr>
            </w:pPr>
          </w:p>
        </w:tc>
      </w:tr>
      <w:tr w:rsidR="00785C08" w:rsidRPr="004F234A" w14:paraId="2ECC2A80" w14:textId="77777777" w:rsidTr="00785C08">
        <w:tc>
          <w:tcPr>
            <w:tcW w:w="3398" w:type="dxa"/>
            <w:tcBorders>
              <w:top w:val="single" w:sz="4" w:space="0" w:color="auto"/>
              <w:left w:val="single" w:sz="4" w:space="0" w:color="auto"/>
              <w:bottom w:val="single" w:sz="4" w:space="0" w:color="auto"/>
              <w:right w:val="single" w:sz="4" w:space="0" w:color="auto"/>
            </w:tcBorders>
            <w:vAlign w:val="center"/>
          </w:tcPr>
          <w:p w14:paraId="43EA5FE6" w14:textId="77777777" w:rsidR="00785C08" w:rsidRPr="00397F7F" w:rsidRDefault="00785C08" w:rsidP="00785C08">
            <w:pPr>
              <w:autoSpaceDE w:val="0"/>
              <w:autoSpaceDN w:val="0"/>
              <w:adjustRightInd w:val="0"/>
              <w:rPr>
                <w:rFonts w:hint="eastAsia"/>
                <w:sz w:val="21"/>
                <w:szCs w:val="21"/>
              </w:rPr>
            </w:pPr>
            <w:r w:rsidRPr="00397F7F">
              <w:rPr>
                <w:rFonts w:hint="eastAsia"/>
                <w:sz w:val="21"/>
                <w:szCs w:val="21"/>
              </w:rPr>
              <w:t>五、固定资产减值损失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116DCF60" w14:textId="77777777" w:rsidR="00785C08" w:rsidRPr="00397F7F" w:rsidRDefault="00785C08" w:rsidP="00785C08">
            <w:pPr>
              <w:jc w:val="right"/>
              <w:rPr>
                <w:rFonts w:hint="eastAsia"/>
                <w:sz w:val="21"/>
                <w:szCs w:val="21"/>
              </w:rPr>
            </w:pPr>
          </w:p>
        </w:tc>
        <w:tc>
          <w:tcPr>
            <w:tcW w:w="3076" w:type="dxa"/>
            <w:tcBorders>
              <w:top w:val="single" w:sz="4" w:space="0" w:color="auto"/>
              <w:left w:val="single" w:sz="4" w:space="0" w:color="auto"/>
              <w:bottom w:val="single" w:sz="4" w:space="0" w:color="auto"/>
              <w:right w:val="single" w:sz="4" w:space="0" w:color="auto"/>
            </w:tcBorders>
            <w:vAlign w:val="center"/>
          </w:tcPr>
          <w:p w14:paraId="3CB96107" w14:textId="77777777" w:rsidR="00785C08" w:rsidRPr="00397F7F" w:rsidRDefault="00785C08" w:rsidP="00785C08">
            <w:pPr>
              <w:jc w:val="right"/>
              <w:rPr>
                <w:rFonts w:hint="eastAsia"/>
                <w:sz w:val="21"/>
                <w:szCs w:val="21"/>
              </w:rPr>
            </w:pPr>
          </w:p>
        </w:tc>
      </w:tr>
      <w:tr w:rsidR="00785C08" w:rsidRPr="004F234A" w14:paraId="3A298BC3" w14:textId="77777777" w:rsidTr="00785C08">
        <w:tc>
          <w:tcPr>
            <w:tcW w:w="3398" w:type="dxa"/>
            <w:tcBorders>
              <w:top w:val="single" w:sz="4" w:space="0" w:color="auto"/>
              <w:left w:val="single" w:sz="4" w:space="0" w:color="auto"/>
              <w:bottom w:val="single" w:sz="4" w:space="0" w:color="auto"/>
              <w:right w:val="single" w:sz="4" w:space="0" w:color="auto"/>
            </w:tcBorders>
            <w:vAlign w:val="center"/>
          </w:tcPr>
          <w:p w14:paraId="69874BFC" w14:textId="77777777" w:rsidR="00785C08" w:rsidRPr="00397F7F" w:rsidRDefault="00785C08" w:rsidP="00785C08">
            <w:pPr>
              <w:autoSpaceDE w:val="0"/>
              <w:autoSpaceDN w:val="0"/>
              <w:adjustRightInd w:val="0"/>
              <w:rPr>
                <w:rFonts w:hint="eastAsia"/>
                <w:sz w:val="21"/>
                <w:szCs w:val="21"/>
              </w:rPr>
            </w:pPr>
            <w:r w:rsidRPr="00397F7F">
              <w:rPr>
                <w:rFonts w:hint="eastAsia"/>
                <w:sz w:val="21"/>
                <w:szCs w:val="21"/>
              </w:rPr>
              <w:t>六、工程物资减值损失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067AFA70" w14:textId="77777777" w:rsidR="00785C08" w:rsidRPr="00397F7F" w:rsidRDefault="00785C08" w:rsidP="00785C08">
            <w:pPr>
              <w:jc w:val="right"/>
              <w:rPr>
                <w:rFonts w:hint="eastAsia"/>
                <w:sz w:val="21"/>
                <w:szCs w:val="21"/>
              </w:rPr>
            </w:pPr>
          </w:p>
        </w:tc>
        <w:tc>
          <w:tcPr>
            <w:tcW w:w="3076" w:type="dxa"/>
            <w:tcBorders>
              <w:top w:val="single" w:sz="4" w:space="0" w:color="auto"/>
              <w:left w:val="single" w:sz="4" w:space="0" w:color="auto"/>
              <w:bottom w:val="single" w:sz="4" w:space="0" w:color="auto"/>
              <w:right w:val="single" w:sz="4" w:space="0" w:color="auto"/>
            </w:tcBorders>
            <w:vAlign w:val="center"/>
          </w:tcPr>
          <w:p w14:paraId="36E63FC7" w14:textId="77777777" w:rsidR="00785C08" w:rsidRPr="00397F7F" w:rsidRDefault="00785C08" w:rsidP="00785C08">
            <w:pPr>
              <w:jc w:val="right"/>
              <w:rPr>
                <w:rFonts w:hint="eastAsia"/>
                <w:sz w:val="21"/>
                <w:szCs w:val="21"/>
              </w:rPr>
            </w:pPr>
          </w:p>
        </w:tc>
      </w:tr>
      <w:tr w:rsidR="00785C08" w:rsidRPr="004F234A" w14:paraId="4FD2FBDA" w14:textId="77777777" w:rsidTr="00785C08">
        <w:tc>
          <w:tcPr>
            <w:tcW w:w="3398" w:type="dxa"/>
            <w:tcBorders>
              <w:top w:val="single" w:sz="4" w:space="0" w:color="auto"/>
              <w:left w:val="single" w:sz="4" w:space="0" w:color="auto"/>
              <w:bottom w:val="single" w:sz="4" w:space="0" w:color="auto"/>
              <w:right w:val="single" w:sz="4" w:space="0" w:color="auto"/>
            </w:tcBorders>
            <w:vAlign w:val="center"/>
          </w:tcPr>
          <w:p w14:paraId="66E382D7" w14:textId="77777777" w:rsidR="00785C08" w:rsidRPr="00397F7F" w:rsidRDefault="00785C08" w:rsidP="00785C08">
            <w:pPr>
              <w:autoSpaceDE w:val="0"/>
              <w:autoSpaceDN w:val="0"/>
              <w:adjustRightInd w:val="0"/>
              <w:rPr>
                <w:rFonts w:hint="eastAsia"/>
                <w:sz w:val="21"/>
                <w:szCs w:val="21"/>
              </w:rPr>
            </w:pPr>
            <w:r w:rsidRPr="00397F7F">
              <w:rPr>
                <w:rFonts w:hint="eastAsia"/>
                <w:sz w:val="21"/>
                <w:szCs w:val="21"/>
              </w:rPr>
              <w:t>七、在建工程减值损失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411F6B7D" w14:textId="77777777" w:rsidR="00785C08" w:rsidRPr="00397F7F" w:rsidRDefault="00785C08" w:rsidP="00785C08">
            <w:pPr>
              <w:jc w:val="right"/>
              <w:rPr>
                <w:rFonts w:hint="eastAsia"/>
                <w:sz w:val="21"/>
                <w:szCs w:val="21"/>
              </w:rPr>
            </w:pPr>
          </w:p>
        </w:tc>
        <w:tc>
          <w:tcPr>
            <w:tcW w:w="3076" w:type="dxa"/>
            <w:tcBorders>
              <w:top w:val="single" w:sz="4" w:space="0" w:color="auto"/>
              <w:left w:val="single" w:sz="4" w:space="0" w:color="auto"/>
              <w:bottom w:val="single" w:sz="4" w:space="0" w:color="auto"/>
              <w:right w:val="single" w:sz="4" w:space="0" w:color="auto"/>
            </w:tcBorders>
            <w:vAlign w:val="center"/>
          </w:tcPr>
          <w:p w14:paraId="6D6B7E23" w14:textId="77777777" w:rsidR="00785C08" w:rsidRPr="00397F7F" w:rsidRDefault="00785C08" w:rsidP="00785C08">
            <w:pPr>
              <w:jc w:val="right"/>
              <w:rPr>
                <w:rFonts w:hint="eastAsia"/>
                <w:sz w:val="21"/>
                <w:szCs w:val="21"/>
              </w:rPr>
            </w:pPr>
          </w:p>
        </w:tc>
      </w:tr>
      <w:tr w:rsidR="00785C08" w:rsidRPr="004F234A" w14:paraId="320E7421" w14:textId="77777777" w:rsidTr="00785C08">
        <w:tc>
          <w:tcPr>
            <w:tcW w:w="3398" w:type="dxa"/>
            <w:tcBorders>
              <w:top w:val="single" w:sz="4" w:space="0" w:color="auto"/>
              <w:left w:val="single" w:sz="4" w:space="0" w:color="auto"/>
              <w:bottom w:val="single" w:sz="4" w:space="0" w:color="auto"/>
              <w:right w:val="single" w:sz="4" w:space="0" w:color="auto"/>
            </w:tcBorders>
            <w:vAlign w:val="center"/>
          </w:tcPr>
          <w:p w14:paraId="6C14ACD7" w14:textId="77777777" w:rsidR="00785C08" w:rsidRPr="00397F7F" w:rsidRDefault="00785C08" w:rsidP="00785C08">
            <w:pPr>
              <w:autoSpaceDE w:val="0"/>
              <w:autoSpaceDN w:val="0"/>
              <w:adjustRightInd w:val="0"/>
              <w:rPr>
                <w:rFonts w:hint="eastAsia"/>
                <w:sz w:val="21"/>
                <w:szCs w:val="21"/>
              </w:rPr>
            </w:pPr>
            <w:r w:rsidRPr="00397F7F">
              <w:rPr>
                <w:rFonts w:hint="eastAsia"/>
                <w:sz w:val="21"/>
                <w:szCs w:val="21"/>
              </w:rPr>
              <w:t>八、生产性生物资产减值损失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70379B5B" w14:textId="77777777" w:rsidR="00785C08" w:rsidRPr="00397F7F" w:rsidRDefault="00785C08" w:rsidP="00785C08">
            <w:pPr>
              <w:jc w:val="right"/>
              <w:rPr>
                <w:rFonts w:hint="eastAsia"/>
                <w:sz w:val="21"/>
                <w:szCs w:val="21"/>
              </w:rPr>
            </w:pPr>
          </w:p>
        </w:tc>
        <w:tc>
          <w:tcPr>
            <w:tcW w:w="3076" w:type="dxa"/>
            <w:tcBorders>
              <w:top w:val="single" w:sz="4" w:space="0" w:color="auto"/>
              <w:left w:val="single" w:sz="4" w:space="0" w:color="auto"/>
              <w:bottom w:val="single" w:sz="4" w:space="0" w:color="auto"/>
              <w:right w:val="single" w:sz="4" w:space="0" w:color="auto"/>
            </w:tcBorders>
            <w:vAlign w:val="center"/>
          </w:tcPr>
          <w:p w14:paraId="204FD797" w14:textId="77777777" w:rsidR="00785C08" w:rsidRPr="00397F7F" w:rsidRDefault="00785C08" w:rsidP="00785C08">
            <w:pPr>
              <w:jc w:val="right"/>
              <w:rPr>
                <w:rFonts w:hint="eastAsia"/>
                <w:sz w:val="21"/>
                <w:szCs w:val="21"/>
              </w:rPr>
            </w:pPr>
          </w:p>
        </w:tc>
      </w:tr>
      <w:tr w:rsidR="00785C08" w:rsidRPr="004F234A" w14:paraId="02411D95" w14:textId="77777777" w:rsidTr="00785C08">
        <w:tc>
          <w:tcPr>
            <w:tcW w:w="3398" w:type="dxa"/>
            <w:tcBorders>
              <w:top w:val="single" w:sz="4" w:space="0" w:color="auto"/>
              <w:left w:val="single" w:sz="4" w:space="0" w:color="auto"/>
              <w:bottom w:val="single" w:sz="4" w:space="0" w:color="auto"/>
              <w:right w:val="single" w:sz="4" w:space="0" w:color="auto"/>
            </w:tcBorders>
            <w:vAlign w:val="center"/>
          </w:tcPr>
          <w:p w14:paraId="6F89D945" w14:textId="77777777" w:rsidR="00785C08" w:rsidRPr="00397F7F" w:rsidRDefault="00785C08" w:rsidP="00785C08">
            <w:pPr>
              <w:autoSpaceDE w:val="0"/>
              <w:autoSpaceDN w:val="0"/>
              <w:adjustRightInd w:val="0"/>
              <w:rPr>
                <w:rFonts w:hint="eastAsia"/>
                <w:sz w:val="21"/>
                <w:szCs w:val="21"/>
              </w:rPr>
            </w:pPr>
            <w:r w:rsidRPr="00397F7F">
              <w:rPr>
                <w:rFonts w:hint="eastAsia"/>
                <w:sz w:val="21"/>
                <w:szCs w:val="21"/>
              </w:rPr>
              <w:t>九、油气资产减值损失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1661309E" w14:textId="77777777" w:rsidR="00785C08" w:rsidRPr="00397F7F" w:rsidRDefault="00785C08" w:rsidP="00785C08">
            <w:pPr>
              <w:jc w:val="right"/>
              <w:rPr>
                <w:rFonts w:hint="eastAsia"/>
                <w:sz w:val="21"/>
                <w:szCs w:val="21"/>
              </w:rPr>
            </w:pPr>
          </w:p>
        </w:tc>
        <w:tc>
          <w:tcPr>
            <w:tcW w:w="3076" w:type="dxa"/>
            <w:tcBorders>
              <w:top w:val="single" w:sz="4" w:space="0" w:color="auto"/>
              <w:left w:val="single" w:sz="4" w:space="0" w:color="auto"/>
              <w:bottom w:val="single" w:sz="4" w:space="0" w:color="auto"/>
              <w:right w:val="single" w:sz="4" w:space="0" w:color="auto"/>
            </w:tcBorders>
            <w:vAlign w:val="center"/>
          </w:tcPr>
          <w:p w14:paraId="2992DD50" w14:textId="77777777" w:rsidR="00785C08" w:rsidRPr="00397F7F" w:rsidRDefault="00785C08" w:rsidP="00785C08">
            <w:pPr>
              <w:jc w:val="right"/>
              <w:rPr>
                <w:rFonts w:hint="eastAsia"/>
                <w:sz w:val="21"/>
                <w:szCs w:val="21"/>
              </w:rPr>
            </w:pPr>
          </w:p>
        </w:tc>
      </w:tr>
      <w:tr w:rsidR="00785C08" w:rsidRPr="004F234A" w14:paraId="79ADAF24" w14:textId="77777777" w:rsidTr="00785C08">
        <w:tc>
          <w:tcPr>
            <w:tcW w:w="3398" w:type="dxa"/>
            <w:tcBorders>
              <w:top w:val="single" w:sz="4" w:space="0" w:color="auto"/>
              <w:left w:val="single" w:sz="4" w:space="0" w:color="auto"/>
              <w:bottom w:val="single" w:sz="4" w:space="0" w:color="auto"/>
              <w:right w:val="single" w:sz="4" w:space="0" w:color="auto"/>
            </w:tcBorders>
            <w:vAlign w:val="center"/>
          </w:tcPr>
          <w:p w14:paraId="1718969A" w14:textId="77777777" w:rsidR="00785C08" w:rsidRPr="00397F7F" w:rsidRDefault="00785C08" w:rsidP="00785C08">
            <w:pPr>
              <w:autoSpaceDE w:val="0"/>
              <w:autoSpaceDN w:val="0"/>
              <w:adjustRightInd w:val="0"/>
              <w:rPr>
                <w:rFonts w:hint="eastAsia"/>
                <w:sz w:val="21"/>
                <w:szCs w:val="21"/>
              </w:rPr>
            </w:pPr>
            <w:r w:rsidRPr="00397F7F">
              <w:rPr>
                <w:rFonts w:hint="eastAsia"/>
                <w:sz w:val="21"/>
                <w:szCs w:val="21"/>
              </w:rPr>
              <w:t>十、无形资产减值损失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255651A3" w14:textId="77777777" w:rsidR="00785C08" w:rsidRPr="00397F7F" w:rsidRDefault="00785C08" w:rsidP="00785C08">
            <w:pPr>
              <w:jc w:val="right"/>
              <w:rPr>
                <w:rFonts w:hint="eastAsia"/>
                <w:sz w:val="21"/>
                <w:szCs w:val="21"/>
              </w:rPr>
            </w:pPr>
          </w:p>
        </w:tc>
        <w:tc>
          <w:tcPr>
            <w:tcW w:w="3076" w:type="dxa"/>
            <w:tcBorders>
              <w:top w:val="single" w:sz="4" w:space="0" w:color="auto"/>
              <w:left w:val="single" w:sz="4" w:space="0" w:color="auto"/>
              <w:bottom w:val="single" w:sz="4" w:space="0" w:color="auto"/>
              <w:right w:val="single" w:sz="4" w:space="0" w:color="auto"/>
            </w:tcBorders>
            <w:vAlign w:val="center"/>
          </w:tcPr>
          <w:p w14:paraId="7B86B3D3" w14:textId="77777777" w:rsidR="00785C08" w:rsidRPr="00397F7F" w:rsidRDefault="00785C08" w:rsidP="00785C08">
            <w:pPr>
              <w:jc w:val="right"/>
              <w:rPr>
                <w:rFonts w:hint="eastAsia"/>
                <w:sz w:val="21"/>
                <w:szCs w:val="21"/>
              </w:rPr>
            </w:pPr>
          </w:p>
        </w:tc>
      </w:tr>
      <w:tr w:rsidR="00785C08" w:rsidRPr="004F234A" w14:paraId="2D2EDF58" w14:textId="77777777" w:rsidTr="00785C08">
        <w:tc>
          <w:tcPr>
            <w:tcW w:w="3398" w:type="dxa"/>
            <w:tcBorders>
              <w:top w:val="single" w:sz="4" w:space="0" w:color="auto"/>
              <w:left w:val="single" w:sz="4" w:space="0" w:color="auto"/>
              <w:bottom w:val="single" w:sz="4" w:space="0" w:color="auto"/>
              <w:right w:val="single" w:sz="4" w:space="0" w:color="auto"/>
            </w:tcBorders>
            <w:vAlign w:val="center"/>
          </w:tcPr>
          <w:p w14:paraId="17250446" w14:textId="77777777" w:rsidR="00785C08" w:rsidRPr="00397F7F" w:rsidRDefault="00785C08" w:rsidP="00785C08">
            <w:pPr>
              <w:autoSpaceDE w:val="0"/>
              <w:autoSpaceDN w:val="0"/>
              <w:adjustRightInd w:val="0"/>
              <w:rPr>
                <w:rFonts w:hint="eastAsia"/>
                <w:sz w:val="21"/>
                <w:szCs w:val="21"/>
              </w:rPr>
            </w:pPr>
            <w:r w:rsidRPr="00397F7F">
              <w:rPr>
                <w:rFonts w:hint="eastAsia"/>
                <w:sz w:val="21"/>
                <w:szCs w:val="21"/>
              </w:rPr>
              <w:t>十一、商誉减值损失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02219F37" w14:textId="77777777" w:rsidR="00785C08" w:rsidRPr="00397F7F" w:rsidRDefault="00785C08" w:rsidP="00785C08">
            <w:pPr>
              <w:jc w:val="right"/>
              <w:rPr>
                <w:rFonts w:hint="eastAsia"/>
                <w:sz w:val="21"/>
                <w:szCs w:val="21"/>
              </w:rPr>
            </w:pPr>
          </w:p>
        </w:tc>
        <w:tc>
          <w:tcPr>
            <w:tcW w:w="3076" w:type="dxa"/>
            <w:tcBorders>
              <w:top w:val="single" w:sz="4" w:space="0" w:color="auto"/>
              <w:left w:val="single" w:sz="4" w:space="0" w:color="auto"/>
              <w:bottom w:val="single" w:sz="4" w:space="0" w:color="auto"/>
              <w:right w:val="single" w:sz="4" w:space="0" w:color="auto"/>
            </w:tcBorders>
            <w:vAlign w:val="center"/>
          </w:tcPr>
          <w:p w14:paraId="5EE5B3C8" w14:textId="77777777" w:rsidR="00785C08" w:rsidRPr="00397F7F" w:rsidRDefault="00785C08" w:rsidP="00785C08">
            <w:pPr>
              <w:jc w:val="right"/>
              <w:rPr>
                <w:rFonts w:hint="eastAsia"/>
                <w:sz w:val="21"/>
                <w:szCs w:val="21"/>
              </w:rPr>
            </w:pPr>
          </w:p>
        </w:tc>
      </w:tr>
      <w:tr w:rsidR="00785C08" w:rsidRPr="004F234A" w14:paraId="2E018528" w14:textId="77777777" w:rsidTr="00785C08">
        <w:tc>
          <w:tcPr>
            <w:tcW w:w="3398" w:type="dxa"/>
            <w:tcBorders>
              <w:top w:val="single" w:sz="4" w:space="0" w:color="auto"/>
              <w:left w:val="single" w:sz="4" w:space="0" w:color="auto"/>
              <w:bottom w:val="single" w:sz="4" w:space="0" w:color="auto"/>
              <w:right w:val="single" w:sz="4" w:space="0" w:color="auto"/>
            </w:tcBorders>
            <w:vAlign w:val="center"/>
          </w:tcPr>
          <w:p w14:paraId="7A3AFBB9" w14:textId="77777777" w:rsidR="00785C08" w:rsidRPr="00397F7F" w:rsidRDefault="00785C08" w:rsidP="00785C08">
            <w:pPr>
              <w:autoSpaceDE w:val="0"/>
              <w:autoSpaceDN w:val="0"/>
              <w:adjustRightInd w:val="0"/>
              <w:rPr>
                <w:rFonts w:hint="eastAsia"/>
                <w:sz w:val="21"/>
                <w:szCs w:val="21"/>
              </w:rPr>
            </w:pPr>
            <w:r w:rsidRPr="00397F7F">
              <w:rPr>
                <w:rFonts w:hint="eastAsia"/>
                <w:sz w:val="21"/>
                <w:szCs w:val="21"/>
              </w:rPr>
              <w:t>十二、其他</w:t>
            </w:r>
          </w:p>
        </w:tc>
        <w:tc>
          <w:tcPr>
            <w:tcW w:w="2573" w:type="dxa"/>
            <w:tcBorders>
              <w:top w:val="single" w:sz="4" w:space="0" w:color="auto"/>
              <w:left w:val="single" w:sz="4" w:space="0" w:color="auto"/>
              <w:bottom w:val="single" w:sz="4" w:space="0" w:color="auto"/>
              <w:right w:val="single" w:sz="4" w:space="0" w:color="auto"/>
            </w:tcBorders>
            <w:vAlign w:val="center"/>
          </w:tcPr>
          <w:p w14:paraId="43D7D05C" w14:textId="77777777" w:rsidR="00785C08" w:rsidRPr="00397F7F" w:rsidRDefault="00785C08" w:rsidP="00785C08">
            <w:pPr>
              <w:jc w:val="right"/>
              <w:rPr>
                <w:rFonts w:hint="eastAsia"/>
                <w:sz w:val="21"/>
                <w:szCs w:val="21"/>
              </w:rPr>
            </w:pPr>
          </w:p>
        </w:tc>
        <w:tc>
          <w:tcPr>
            <w:tcW w:w="3076" w:type="dxa"/>
            <w:tcBorders>
              <w:top w:val="single" w:sz="4" w:space="0" w:color="auto"/>
              <w:left w:val="single" w:sz="4" w:space="0" w:color="auto"/>
              <w:bottom w:val="single" w:sz="4" w:space="0" w:color="auto"/>
              <w:right w:val="single" w:sz="4" w:space="0" w:color="auto"/>
            </w:tcBorders>
            <w:vAlign w:val="center"/>
          </w:tcPr>
          <w:p w14:paraId="49611F7B" w14:textId="77777777" w:rsidR="00785C08" w:rsidRPr="00397F7F" w:rsidRDefault="00785C08" w:rsidP="00785C08">
            <w:pPr>
              <w:jc w:val="right"/>
              <w:rPr>
                <w:rFonts w:hint="eastAsia"/>
                <w:sz w:val="21"/>
                <w:szCs w:val="21"/>
              </w:rPr>
            </w:pPr>
          </w:p>
        </w:tc>
      </w:tr>
      <w:tr w:rsidR="00785C08" w:rsidRPr="004F234A" w14:paraId="5F129EBB" w14:textId="77777777" w:rsidTr="00785C08">
        <w:tc>
          <w:tcPr>
            <w:tcW w:w="3398" w:type="dxa"/>
            <w:tcBorders>
              <w:top w:val="single" w:sz="4" w:space="0" w:color="auto"/>
              <w:left w:val="single" w:sz="4" w:space="0" w:color="auto"/>
              <w:bottom w:val="single" w:sz="4" w:space="0" w:color="auto"/>
              <w:right w:val="single" w:sz="4" w:space="0" w:color="auto"/>
            </w:tcBorders>
            <w:vAlign w:val="center"/>
          </w:tcPr>
          <w:p w14:paraId="0B5E1059" w14:textId="77777777" w:rsidR="00785C08" w:rsidRPr="00397F7F" w:rsidRDefault="00785C08" w:rsidP="00785C08">
            <w:pPr>
              <w:autoSpaceDE w:val="0"/>
              <w:autoSpaceDN w:val="0"/>
              <w:adjustRightInd w:val="0"/>
              <w:jc w:val="center"/>
              <w:rPr>
                <w:rFonts w:hint="eastAsia"/>
                <w:sz w:val="21"/>
                <w:szCs w:val="21"/>
              </w:rPr>
            </w:pPr>
            <w:r w:rsidRPr="00397F7F">
              <w:rPr>
                <w:rFonts w:hint="eastAsia"/>
                <w:sz w:val="21"/>
                <w:szCs w:val="21"/>
              </w:rPr>
              <w:t>合计</w:t>
            </w:r>
          </w:p>
        </w:tc>
        <w:tc>
          <w:tcPr>
            <w:tcW w:w="2573" w:type="dxa"/>
            <w:tcBorders>
              <w:top w:val="single" w:sz="4" w:space="0" w:color="auto"/>
              <w:left w:val="single" w:sz="4" w:space="0" w:color="auto"/>
              <w:bottom w:val="single" w:sz="4" w:space="0" w:color="auto"/>
              <w:right w:val="single" w:sz="4" w:space="0" w:color="auto"/>
            </w:tcBorders>
            <w:vAlign w:val="center"/>
          </w:tcPr>
          <w:p w14:paraId="32A5DE61" w14:textId="77777777" w:rsidR="00785C08" w:rsidRPr="00397F7F" w:rsidRDefault="0073667F" w:rsidP="00785C08">
            <w:pPr>
              <w:jc w:val="right"/>
              <w:rPr>
                <w:rFonts w:hint="eastAsia"/>
                <w:sz w:val="21"/>
                <w:szCs w:val="21"/>
              </w:rPr>
            </w:pPr>
            <w:r w:rsidRPr="00397F7F">
              <w:rPr>
                <w:sz w:val="21"/>
                <w:szCs w:val="21"/>
              </w:rPr>
              <w:t>-15,528,412.12</w:t>
            </w:r>
          </w:p>
        </w:tc>
        <w:tc>
          <w:tcPr>
            <w:tcW w:w="3076" w:type="dxa"/>
            <w:tcBorders>
              <w:top w:val="single" w:sz="4" w:space="0" w:color="auto"/>
              <w:left w:val="single" w:sz="4" w:space="0" w:color="auto"/>
              <w:bottom w:val="single" w:sz="4" w:space="0" w:color="auto"/>
              <w:right w:val="single" w:sz="4" w:space="0" w:color="auto"/>
            </w:tcBorders>
            <w:vAlign w:val="center"/>
          </w:tcPr>
          <w:p w14:paraId="205103FC" w14:textId="77777777" w:rsidR="00785C08" w:rsidRPr="00397F7F" w:rsidRDefault="00785C08" w:rsidP="00785C08">
            <w:pPr>
              <w:jc w:val="right"/>
              <w:rPr>
                <w:rFonts w:hint="eastAsia"/>
                <w:sz w:val="21"/>
                <w:szCs w:val="21"/>
              </w:rPr>
            </w:pPr>
            <w:r w:rsidRPr="00397F7F">
              <w:rPr>
                <w:sz w:val="21"/>
                <w:szCs w:val="21"/>
              </w:rPr>
              <w:t>-16,361,946.08</w:t>
            </w:r>
          </w:p>
        </w:tc>
      </w:tr>
    </w:tbl>
    <w:p w14:paraId="68605102" w14:textId="77777777" w:rsidR="005265CD" w:rsidRPr="00397F7F" w:rsidRDefault="007066F1">
      <w:pPr>
        <w:spacing w:before="60" w:after="60"/>
        <w:rPr>
          <w:rFonts w:hint="eastAsia"/>
          <w:sz w:val="21"/>
          <w:szCs w:val="21"/>
        </w:rPr>
      </w:pPr>
      <w:r w:rsidRPr="00397F7F">
        <w:rPr>
          <w:rFonts w:hint="eastAsia"/>
          <w:sz w:val="21"/>
          <w:szCs w:val="21"/>
        </w:rPr>
        <w:t>其他说明：</w:t>
      </w:r>
    </w:p>
    <w:sdt>
      <w:sdtPr>
        <w:rPr>
          <w:sz w:val="21"/>
          <w:szCs w:val="21"/>
        </w:rPr>
        <w:alias w:val="资产减值损失的说明"/>
        <w:tag w:val="_GBC_1e9b73a63ce74456883b0a5fd2597461"/>
        <w:id w:val="1353146671"/>
        <w:placeholder>
          <w:docPart w:val="GBC22222222222222222222222222222"/>
        </w:placeholder>
      </w:sdtPr>
      <w:sdtContent>
        <w:p w14:paraId="5210BB34" w14:textId="77777777" w:rsidR="005265CD" w:rsidRPr="00397F7F" w:rsidRDefault="00785C08">
          <w:pPr>
            <w:rPr>
              <w:rFonts w:hint="eastAsia"/>
              <w:sz w:val="21"/>
              <w:szCs w:val="21"/>
            </w:rPr>
          </w:pPr>
          <w:r w:rsidRPr="00397F7F">
            <w:rPr>
              <w:rFonts w:hint="eastAsia"/>
              <w:sz w:val="21"/>
              <w:szCs w:val="21"/>
            </w:rPr>
            <w:t>无</w:t>
          </w:r>
        </w:p>
      </w:sdtContent>
    </w:sdt>
    <w:p w14:paraId="66EA8EEF" w14:textId="77777777" w:rsidR="005265CD" w:rsidRDefault="005265CD">
      <w:pPr>
        <w:rPr>
          <w:rFonts w:asciiTheme="minorHAnsi" w:eastAsiaTheme="minorEastAsia" w:hAnsiTheme="minorHAnsi"/>
          <w:szCs w:val="22"/>
        </w:rPr>
      </w:pPr>
    </w:p>
    <w:p w14:paraId="4F7A46E2" w14:textId="77777777" w:rsidR="005265CD" w:rsidRPr="00FE09F1" w:rsidRDefault="007066F1">
      <w:pPr>
        <w:pStyle w:val="3"/>
        <w:numPr>
          <w:ilvl w:val="0"/>
          <w:numId w:val="18"/>
        </w:numPr>
        <w:rPr>
          <w:szCs w:val="21"/>
        </w:rPr>
      </w:pPr>
      <w:r w:rsidRPr="00FE09F1">
        <w:rPr>
          <w:szCs w:val="21"/>
        </w:rPr>
        <w:t>资产处</w:t>
      </w:r>
      <w:r w:rsidRPr="00FE09F1">
        <w:rPr>
          <w:rFonts w:hint="eastAsia"/>
          <w:szCs w:val="21"/>
        </w:rPr>
        <w:t>置收益</w:t>
      </w:r>
    </w:p>
    <w:sdt>
      <w:sdtPr>
        <w:rPr>
          <w:bCs/>
        </w:rPr>
        <w:alias w:val="是否适用：资产处置收益[双击切换]"/>
        <w:tag w:val="_GBC_b76400e6a673420c9bc522936e82c207"/>
        <w:id w:val="-1712486942"/>
        <w:lock w:val="contentLocked"/>
        <w:placeholder>
          <w:docPart w:val="GBC22222222222222222222222222222"/>
        </w:placeholder>
      </w:sdtPr>
      <w:sdtContent>
        <w:p w14:paraId="20FE20B3" w14:textId="77777777" w:rsidR="005265CD" w:rsidRDefault="007066F1">
          <w:pPr>
            <w:rPr>
              <w:rFonts w:hint="eastAsia"/>
              <w:bCs/>
            </w:rPr>
          </w:pPr>
          <w:r>
            <w:rPr>
              <w:bCs/>
            </w:rPr>
            <w:fldChar w:fldCharType="begin"/>
          </w:r>
          <w:r>
            <w:rPr>
              <w:bCs/>
            </w:rPr>
            <w:instrText xml:space="preserve"> MACROBUTTON  SnrToggleCheckbox √适用 </w:instrText>
          </w:r>
          <w:r>
            <w:rPr>
              <w:bCs/>
            </w:rPr>
            <w:fldChar w:fldCharType="end"/>
          </w:r>
          <w:r>
            <w:rPr>
              <w:bCs/>
            </w:rPr>
            <w:fldChar w:fldCharType="begin"/>
          </w:r>
          <w:r>
            <w:rPr>
              <w:bCs/>
            </w:rPr>
            <w:instrText xml:space="preserve"> MACROBUTTON  SnrToggleCheckbox □不适用 </w:instrText>
          </w:r>
          <w:r>
            <w:rPr>
              <w:bCs/>
            </w:rPr>
            <w:fldChar w:fldCharType="end"/>
          </w:r>
        </w:p>
      </w:sdtContent>
    </w:sdt>
    <w:p w14:paraId="50392946" w14:textId="77777777" w:rsidR="005265CD" w:rsidRDefault="007066F1">
      <w:pPr>
        <w:pStyle w:val="a6"/>
        <w:ind w:firstLineChars="0" w:firstLine="0"/>
        <w:jc w:val="right"/>
        <w:rPr>
          <w:bCs/>
        </w:rPr>
      </w:pPr>
      <w:r>
        <w:rPr>
          <w:bCs/>
        </w:rPr>
        <w:t>单位：</w:t>
      </w:r>
      <w:sdt>
        <w:sdtPr>
          <w:rPr>
            <w:bCs/>
          </w:rPr>
          <w:alias w:val="单位：资产处置收益明细"/>
          <w:tag w:val="_GBC_7ec9558ba3654efb8bffe62787e178bb"/>
          <w:id w:val="-192478537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bCs/>
            </w:rPr>
            <w:t>元</w:t>
          </w:r>
        </w:sdtContent>
      </w:sdt>
      <w:r>
        <w:rPr>
          <w:bCs/>
        </w:rPr>
        <w:t xml:space="preserve">  </w:t>
      </w:r>
      <w:r>
        <w:rPr>
          <w:bCs/>
        </w:rPr>
        <w:t>币种：</w:t>
      </w:r>
      <w:sdt>
        <w:sdtPr>
          <w:rPr>
            <w:bCs/>
          </w:rPr>
          <w:alias w:val="币种：资产处置收益明细"/>
          <w:tag w:val="_GBC_6a67bd424d2842be9fe48ecebd5d6f35"/>
          <w:id w:val="-200326575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bCs/>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6"/>
        <w:gridCol w:w="3016"/>
        <w:gridCol w:w="3017"/>
      </w:tblGrid>
      <w:tr w:rsidR="003E4042" w:rsidRPr="004F234A" w14:paraId="3B59C5AB" w14:textId="77777777" w:rsidTr="003E4042">
        <w:sdt>
          <w:sdtPr>
            <w:rPr>
              <w:sz w:val="21"/>
              <w:szCs w:val="21"/>
            </w:rPr>
            <w:tag w:val="_PLD_6aa248f59d784f95a8d1e935bd71e05e"/>
            <w:id w:val="-1692057785"/>
          </w:sdtPr>
          <w:sdtContent>
            <w:tc>
              <w:tcPr>
                <w:tcW w:w="3016" w:type="dxa"/>
                <w:vAlign w:val="center"/>
              </w:tcPr>
              <w:p w14:paraId="3BF14FC0" w14:textId="77777777" w:rsidR="003E4042" w:rsidRPr="00397F7F" w:rsidRDefault="003E4042" w:rsidP="00E175B5">
                <w:pPr>
                  <w:jc w:val="center"/>
                  <w:rPr>
                    <w:rFonts w:hint="eastAsia"/>
                    <w:sz w:val="21"/>
                    <w:szCs w:val="21"/>
                  </w:rPr>
                </w:pPr>
                <w:r w:rsidRPr="00397F7F">
                  <w:rPr>
                    <w:rFonts w:hint="eastAsia"/>
                    <w:sz w:val="21"/>
                    <w:szCs w:val="21"/>
                  </w:rPr>
                  <w:t>项目</w:t>
                </w:r>
              </w:p>
            </w:tc>
          </w:sdtContent>
        </w:sdt>
        <w:sdt>
          <w:sdtPr>
            <w:rPr>
              <w:sz w:val="21"/>
              <w:szCs w:val="21"/>
            </w:rPr>
            <w:tag w:val="_PLD_130aaf0b75144f7d943c5d780cfc1b6b"/>
            <w:id w:val="-946071337"/>
          </w:sdtPr>
          <w:sdtContent>
            <w:tc>
              <w:tcPr>
                <w:tcW w:w="3016" w:type="dxa"/>
                <w:vAlign w:val="center"/>
              </w:tcPr>
              <w:p w14:paraId="338D531D" w14:textId="77777777" w:rsidR="003E4042" w:rsidRPr="00397F7F" w:rsidRDefault="003E4042" w:rsidP="00E175B5">
                <w:pPr>
                  <w:jc w:val="center"/>
                  <w:rPr>
                    <w:rFonts w:hint="eastAsia"/>
                    <w:sz w:val="21"/>
                    <w:szCs w:val="21"/>
                  </w:rPr>
                </w:pPr>
                <w:r w:rsidRPr="00397F7F">
                  <w:rPr>
                    <w:rFonts w:hint="eastAsia"/>
                    <w:sz w:val="21"/>
                    <w:szCs w:val="21"/>
                  </w:rPr>
                  <w:t>本期发生额</w:t>
                </w:r>
              </w:p>
            </w:tc>
          </w:sdtContent>
        </w:sdt>
        <w:sdt>
          <w:sdtPr>
            <w:rPr>
              <w:sz w:val="21"/>
              <w:szCs w:val="21"/>
            </w:rPr>
            <w:tag w:val="_PLD_482f220f08ce46dc8e769190f957eec7"/>
            <w:id w:val="1344439341"/>
          </w:sdtPr>
          <w:sdtContent>
            <w:tc>
              <w:tcPr>
                <w:tcW w:w="3017" w:type="dxa"/>
                <w:vAlign w:val="center"/>
              </w:tcPr>
              <w:p w14:paraId="4FBA5B9F" w14:textId="77777777" w:rsidR="003E4042" w:rsidRPr="00397F7F" w:rsidRDefault="003E4042" w:rsidP="00E175B5">
                <w:pPr>
                  <w:jc w:val="center"/>
                  <w:rPr>
                    <w:rFonts w:hint="eastAsia"/>
                    <w:sz w:val="21"/>
                    <w:szCs w:val="21"/>
                  </w:rPr>
                </w:pPr>
                <w:r w:rsidRPr="00397F7F">
                  <w:rPr>
                    <w:rFonts w:hint="eastAsia"/>
                    <w:sz w:val="21"/>
                    <w:szCs w:val="21"/>
                  </w:rPr>
                  <w:t>上期发生额</w:t>
                </w:r>
              </w:p>
            </w:tc>
          </w:sdtContent>
        </w:sdt>
      </w:tr>
      <w:tr w:rsidR="003E4042" w:rsidRPr="004F234A" w14:paraId="21C4C9D1" w14:textId="77777777" w:rsidTr="003E4042">
        <w:tc>
          <w:tcPr>
            <w:tcW w:w="3016" w:type="dxa"/>
            <w:vAlign w:val="center"/>
          </w:tcPr>
          <w:p w14:paraId="7E0101F7" w14:textId="77777777" w:rsidR="003E4042" w:rsidRPr="00397F7F" w:rsidRDefault="003E4042" w:rsidP="003E4042">
            <w:pPr>
              <w:rPr>
                <w:rFonts w:hint="eastAsia"/>
                <w:sz w:val="21"/>
                <w:szCs w:val="21"/>
              </w:rPr>
            </w:pPr>
            <w:r w:rsidRPr="00397F7F">
              <w:rPr>
                <w:rFonts w:hint="eastAsia"/>
                <w:sz w:val="21"/>
                <w:szCs w:val="21"/>
              </w:rPr>
              <w:t>固定资产处置利得或损失</w:t>
            </w:r>
          </w:p>
        </w:tc>
        <w:tc>
          <w:tcPr>
            <w:tcW w:w="3016" w:type="dxa"/>
            <w:vAlign w:val="center"/>
          </w:tcPr>
          <w:p w14:paraId="07B56090" w14:textId="77777777" w:rsidR="003E4042" w:rsidRPr="00397F7F" w:rsidRDefault="003E4042" w:rsidP="003E4042">
            <w:pPr>
              <w:jc w:val="right"/>
              <w:rPr>
                <w:rFonts w:hint="eastAsia"/>
                <w:sz w:val="21"/>
                <w:szCs w:val="21"/>
              </w:rPr>
            </w:pPr>
          </w:p>
        </w:tc>
        <w:tc>
          <w:tcPr>
            <w:tcW w:w="3017" w:type="dxa"/>
            <w:vAlign w:val="center"/>
          </w:tcPr>
          <w:p w14:paraId="5446234B" w14:textId="77777777" w:rsidR="003E4042" w:rsidRPr="00397F7F" w:rsidRDefault="003E4042" w:rsidP="003E4042">
            <w:pPr>
              <w:jc w:val="right"/>
              <w:rPr>
                <w:rFonts w:hint="eastAsia"/>
                <w:sz w:val="21"/>
                <w:szCs w:val="21"/>
              </w:rPr>
            </w:pPr>
            <w:r w:rsidRPr="00397F7F">
              <w:rPr>
                <w:sz w:val="21"/>
                <w:szCs w:val="21"/>
              </w:rPr>
              <w:t>1,275.97</w:t>
            </w:r>
          </w:p>
        </w:tc>
      </w:tr>
      <w:tr w:rsidR="0073667F" w:rsidRPr="004F234A" w14:paraId="44DB74A0" w14:textId="77777777" w:rsidTr="007F0D9B">
        <w:tc>
          <w:tcPr>
            <w:tcW w:w="3016" w:type="dxa"/>
            <w:vAlign w:val="center"/>
          </w:tcPr>
          <w:p w14:paraId="157F1B0A" w14:textId="77777777" w:rsidR="0073667F" w:rsidRPr="00397F7F" w:rsidRDefault="0073667F" w:rsidP="0073667F">
            <w:pPr>
              <w:rPr>
                <w:rFonts w:hint="eastAsia"/>
                <w:sz w:val="21"/>
                <w:szCs w:val="21"/>
              </w:rPr>
            </w:pPr>
            <w:r w:rsidRPr="00397F7F">
              <w:rPr>
                <w:rFonts w:hint="eastAsia"/>
                <w:sz w:val="21"/>
                <w:szCs w:val="21"/>
              </w:rPr>
              <w:t>使用权资产处置利得或损失</w:t>
            </w:r>
          </w:p>
        </w:tc>
        <w:tc>
          <w:tcPr>
            <w:tcW w:w="3016" w:type="dxa"/>
            <w:vAlign w:val="bottom"/>
          </w:tcPr>
          <w:p w14:paraId="483D0661" w14:textId="77777777" w:rsidR="0073667F" w:rsidRPr="00397F7F" w:rsidRDefault="0073667F" w:rsidP="0073667F">
            <w:pPr>
              <w:jc w:val="right"/>
              <w:rPr>
                <w:rFonts w:hint="eastAsia"/>
                <w:sz w:val="21"/>
                <w:szCs w:val="21"/>
              </w:rPr>
            </w:pPr>
            <w:r w:rsidRPr="00397F7F">
              <w:rPr>
                <w:color w:val="000000"/>
                <w:sz w:val="21"/>
                <w:szCs w:val="21"/>
              </w:rPr>
              <w:t>111,991.86</w:t>
            </w:r>
          </w:p>
        </w:tc>
        <w:tc>
          <w:tcPr>
            <w:tcW w:w="3017" w:type="dxa"/>
            <w:vAlign w:val="center"/>
          </w:tcPr>
          <w:p w14:paraId="682A9678" w14:textId="77777777" w:rsidR="0073667F" w:rsidRPr="00397F7F" w:rsidRDefault="0073667F" w:rsidP="0073667F">
            <w:pPr>
              <w:jc w:val="right"/>
              <w:rPr>
                <w:rFonts w:hint="eastAsia"/>
                <w:sz w:val="21"/>
                <w:szCs w:val="21"/>
              </w:rPr>
            </w:pPr>
            <w:r w:rsidRPr="00397F7F">
              <w:rPr>
                <w:sz w:val="21"/>
                <w:szCs w:val="21"/>
              </w:rPr>
              <w:t>1,200,742.46</w:t>
            </w:r>
          </w:p>
        </w:tc>
      </w:tr>
      <w:tr w:rsidR="0073667F" w:rsidRPr="004F234A" w14:paraId="1BA9C5C9" w14:textId="77777777" w:rsidTr="007F0D9B">
        <w:tc>
          <w:tcPr>
            <w:tcW w:w="3016" w:type="dxa"/>
            <w:vAlign w:val="center"/>
          </w:tcPr>
          <w:p w14:paraId="321601B5"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3016" w:type="dxa"/>
            <w:vAlign w:val="bottom"/>
          </w:tcPr>
          <w:p w14:paraId="114C3F98" w14:textId="77777777" w:rsidR="0073667F" w:rsidRPr="00397F7F" w:rsidRDefault="0073667F" w:rsidP="0073667F">
            <w:pPr>
              <w:jc w:val="right"/>
              <w:rPr>
                <w:rFonts w:hint="eastAsia"/>
                <w:sz w:val="21"/>
                <w:szCs w:val="21"/>
              </w:rPr>
            </w:pPr>
            <w:r w:rsidRPr="00397F7F">
              <w:rPr>
                <w:color w:val="000000"/>
                <w:sz w:val="21"/>
                <w:szCs w:val="21"/>
              </w:rPr>
              <w:t>111,991.86</w:t>
            </w:r>
          </w:p>
        </w:tc>
        <w:tc>
          <w:tcPr>
            <w:tcW w:w="3017" w:type="dxa"/>
            <w:vAlign w:val="center"/>
          </w:tcPr>
          <w:p w14:paraId="35305E98" w14:textId="77777777" w:rsidR="0073667F" w:rsidRPr="00397F7F" w:rsidRDefault="0073667F" w:rsidP="0073667F">
            <w:pPr>
              <w:jc w:val="right"/>
              <w:rPr>
                <w:rFonts w:hint="eastAsia"/>
                <w:sz w:val="21"/>
                <w:szCs w:val="21"/>
              </w:rPr>
            </w:pPr>
            <w:r w:rsidRPr="00397F7F">
              <w:rPr>
                <w:sz w:val="21"/>
                <w:szCs w:val="21"/>
              </w:rPr>
              <w:t>1,202,018.43</w:t>
            </w:r>
          </w:p>
        </w:tc>
      </w:tr>
    </w:tbl>
    <w:p w14:paraId="5B157E51" w14:textId="77777777" w:rsidR="003E4042" w:rsidRDefault="003E4042">
      <w:pPr>
        <w:rPr>
          <w:rFonts w:hint="eastAsia"/>
        </w:rPr>
      </w:pPr>
    </w:p>
    <w:p w14:paraId="629BE282"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资产处置收益其他说明"/>
        <w:tag w:val="_GBC_a5d14cbbaa9b4b96b1c008693dadc2d6"/>
        <w:id w:val="36629766"/>
        <w:placeholder>
          <w:docPart w:val="GBC22222222222222222222222222222"/>
        </w:placeholder>
      </w:sdtPr>
      <w:sdtContent>
        <w:p w14:paraId="114D8373" w14:textId="686153B3" w:rsidR="005265CD" w:rsidRPr="00397F7F" w:rsidRDefault="00473A99">
          <w:pPr>
            <w:rPr>
              <w:rFonts w:hint="eastAsia"/>
              <w:sz w:val="21"/>
              <w:szCs w:val="21"/>
            </w:rPr>
          </w:pPr>
          <w:r>
            <w:rPr>
              <w:sz w:val="21"/>
              <w:szCs w:val="21"/>
            </w:rPr>
            <w:t>无</w:t>
          </w:r>
        </w:p>
      </w:sdtContent>
    </w:sdt>
    <w:p w14:paraId="65B88DAB" w14:textId="77777777" w:rsidR="005265CD" w:rsidRPr="00397F7F" w:rsidRDefault="005265CD">
      <w:pPr>
        <w:autoSpaceDE w:val="0"/>
        <w:autoSpaceDN w:val="0"/>
        <w:adjustRightInd w:val="0"/>
        <w:rPr>
          <w:rFonts w:hint="eastAsia"/>
          <w:sz w:val="21"/>
          <w:szCs w:val="21"/>
        </w:rPr>
      </w:pPr>
    </w:p>
    <w:p w14:paraId="741FD07B" w14:textId="77777777" w:rsidR="005265CD" w:rsidRPr="004F234A" w:rsidRDefault="007066F1">
      <w:pPr>
        <w:pStyle w:val="3"/>
        <w:numPr>
          <w:ilvl w:val="0"/>
          <w:numId w:val="18"/>
        </w:numPr>
        <w:rPr>
          <w:szCs w:val="21"/>
        </w:rPr>
      </w:pPr>
      <w:r w:rsidRPr="004F234A">
        <w:rPr>
          <w:rFonts w:hint="eastAsia"/>
          <w:szCs w:val="21"/>
        </w:rPr>
        <w:t>营业外收入</w:t>
      </w:r>
    </w:p>
    <w:p w14:paraId="038DE617" w14:textId="77777777" w:rsidR="005265CD" w:rsidRPr="00397F7F" w:rsidRDefault="007066F1">
      <w:pPr>
        <w:rPr>
          <w:rFonts w:hint="eastAsia"/>
          <w:sz w:val="21"/>
          <w:szCs w:val="21"/>
        </w:rPr>
      </w:pPr>
      <w:r w:rsidRPr="00397F7F">
        <w:rPr>
          <w:rFonts w:hint="eastAsia"/>
          <w:sz w:val="21"/>
          <w:szCs w:val="21"/>
        </w:rPr>
        <w:t>营业外收入情况</w:t>
      </w:r>
    </w:p>
    <w:sdt>
      <w:sdtPr>
        <w:rPr>
          <w:rFonts w:hint="eastAsia"/>
          <w:sz w:val="21"/>
          <w:szCs w:val="21"/>
        </w:rPr>
        <w:alias w:val="是否适用：营业外收入情况 [双击切换]"/>
        <w:tag w:val="_GBC_4aec8b65d0e744aaaddac8859ae249bc"/>
        <w:id w:val="2023506200"/>
        <w:placeholder>
          <w:docPart w:val="GBC22222222222222222222222222222"/>
        </w:placeholder>
      </w:sdtPr>
      <w:sdtContent>
        <w:p w14:paraId="75C0A6F1"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7AD15A4B"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营业外收入"/>
          <w:tag w:val="_GBC_79d3fe1c29e746e7b2a9a9acfcc43449"/>
          <w:id w:val="212188118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营业外收入"/>
          <w:tag w:val="_GBC_4266913812da4517aa68b2f8bff79fbe"/>
          <w:id w:val="14445805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0"/>
        <w:gridCol w:w="2305"/>
        <w:gridCol w:w="2314"/>
        <w:gridCol w:w="2316"/>
      </w:tblGrid>
      <w:tr w:rsidR="003E4042" w:rsidRPr="004F234A" w14:paraId="46078C6C" w14:textId="77777777" w:rsidTr="003E4042">
        <w:sdt>
          <w:sdtPr>
            <w:rPr>
              <w:sz w:val="21"/>
              <w:szCs w:val="21"/>
            </w:rPr>
            <w:tag w:val="_PLD_1b52b1902e1443609ba6891d7076aebe"/>
            <w:id w:val="1418902522"/>
          </w:sdtPr>
          <w:sdtContent>
            <w:tc>
              <w:tcPr>
                <w:tcW w:w="2110" w:type="dxa"/>
                <w:tcBorders>
                  <w:top w:val="single" w:sz="4" w:space="0" w:color="auto"/>
                  <w:left w:val="single" w:sz="4" w:space="0" w:color="auto"/>
                  <w:bottom w:val="single" w:sz="4" w:space="0" w:color="auto"/>
                  <w:right w:val="single" w:sz="4" w:space="0" w:color="auto"/>
                </w:tcBorders>
                <w:vAlign w:val="center"/>
              </w:tcPr>
              <w:p w14:paraId="4C81DB11" w14:textId="77777777" w:rsidR="003E4042" w:rsidRPr="00397F7F" w:rsidRDefault="003E4042" w:rsidP="00E175B5">
                <w:pPr>
                  <w:autoSpaceDE w:val="0"/>
                  <w:autoSpaceDN w:val="0"/>
                  <w:adjustRightInd w:val="0"/>
                  <w:jc w:val="center"/>
                  <w:rPr>
                    <w:rFonts w:hint="eastAsia"/>
                    <w:sz w:val="21"/>
                    <w:szCs w:val="21"/>
                  </w:rPr>
                </w:pPr>
                <w:r w:rsidRPr="00397F7F">
                  <w:rPr>
                    <w:rFonts w:hint="eastAsia"/>
                    <w:sz w:val="21"/>
                    <w:szCs w:val="21"/>
                  </w:rPr>
                  <w:t>项目</w:t>
                </w:r>
              </w:p>
            </w:tc>
          </w:sdtContent>
        </w:sdt>
        <w:sdt>
          <w:sdtPr>
            <w:rPr>
              <w:sz w:val="21"/>
              <w:szCs w:val="21"/>
            </w:rPr>
            <w:tag w:val="_PLD_9dc87bd465124a2289f545f76d28c96c"/>
            <w:id w:val="-671869972"/>
          </w:sdtPr>
          <w:sdtContent>
            <w:tc>
              <w:tcPr>
                <w:tcW w:w="2305" w:type="dxa"/>
                <w:tcBorders>
                  <w:top w:val="single" w:sz="4" w:space="0" w:color="auto"/>
                  <w:left w:val="single" w:sz="4" w:space="0" w:color="auto"/>
                  <w:bottom w:val="single" w:sz="4" w:space="0" w:color="auto"/>
                  <w:right w:val="single" w:sz="4" w:space="0" w:color="auto"/>
                </w:tcBorders>
                <w:vAlign w:val="center"/>
              </w:tcPr>
              <w:p w14:paraId="2CBE03B4" w14:textId="77777777" w:rsidR="003E4042" w:rsidRPr="00397F7F" w:rsidRDefault="003E4042" w:rsidP="00E175B5">
                <w:pPr>
                  <w:autoSpaceDE w:val="0"/>
                  <w:autoSpaceDN w:val="0"/>
                  <w:adjustRightInd w:val="0"/>
                  <w:jc w:val="center"/>
                  <w:rPr>
                    <w:rFonts w:hint="eastAsia"/>
                    <w:sz w:val="21"/>
                    <w:szCs w:val="21"/>
                  </w:rPr>
                </w:pPr>
                <w:r w:rsidRPr="00397F7F">
                  <w:rPr>
                    <w:rFonts w:hint="eastAsia"/>
                    <w:sz w:val="21"/>
                    <w:szCs w:val="21"/>
                  </w:rPr>
                  <w:t>本期发生额</w:t>
                </w:r>
              </w:p>
            </w:tc>
          </w:sdtContent>
        </w:sdt>
        <w:sdt>
          <w:sdtPr>
            <w:rPr>
              <w:sz w:val="21"/>
              <w:szCs w:val="21"/>
            </w:rPr>
            <w:tag w:val="_PLD_e1b91f5db91a439083c1f9a1b7d17ef9"/>
            <w:id w:val="-1833823289"/>
          </w:sdtPr>
          <w:sdtContent>
            <w:tc>
              <w:tcPr>
                <w:tcW w:w="2314" w:type="dxa"/>
                <w:tcBorders>
                  <w:top w:val="single" w:sz="4" w:space="0" w:color="auto"/>
                  <w:left w:val="single" w:sz="4" w:space="0" w:color="auto"/>
                  <w:bottom w:val="single" w:sz="4" w:space="0" w:color="auto"/>
                  <w:right w:val="single" w:sz="4" w:space="0" w:color="auto"/>
                </w:tcBorders>
                <w:vAlign w:val="center"/>
              </w:tcPr>
              <w:p w14:paraId="10A0D2C8" w14:textId="77777777" w:rsidR="003E4042" w:rsidRPr="00397F7F" w:rsidRDefault="003E4042" w:rsidP="00E175B5">
                <w:pPr>
                  <w:autoSpaceDE w:val="0"/>
                  <w:autoSpaceDN w:val="0"/>
                  <w:adjustRightInd w:val="0"/>
                  <w:jc w:val="center"/>
                  <w:rPr>
                    <w:rFonts w:hint="eastAsia"/>
                    <w:sz w:val="21"/>
                    <w:szCs w:val="21"/>
                  </w:rPr>
                </w:pPr>
                <w:r w:rsidRPr="00397F7F">
                  <w:rPr>
                    <w:rFonts w:hint="eastAsia"/>
                    <w:sz w:val="21"/>
                    <w:szCs w:val="21"/>
                  </w:rPr>
                  <w:t>上期发生额</w:t>
                </w:r>
              </w:p>
            </w:tc>
          </w:sdtContent>
        </w:sdt>
        <w:sdt>
          <w:sdtPr>
            <w:rPr>
              <w:sz w:val="21"/>
              <w:szCs w:val="21"/>
            </w:rPr>
            <w:tag w:val="_PLD_db1c9e08e7ea407889a350e8451d2848"/>
            <w:id w:val="-219977283"/>
          </w:sdtPr>
          <w:sdtContent>
            <w:tc>
              <w:tcPr>
                <w:tcW w:w="2316" w:type="dxa"/>
                <w:tcBorders>
                  <w:top w:val="single" w:sz="4" w:space="0" w:color="auto"/>
                  <w:left w:val="single" w:sz="4" w:space="0" w:color="auto"/>
                  <w:bottom w:val="single" w:sz="4" w:space="0" w:color="auto"/>
                  <w:right w:val="single" w:sz="4" w:space="0" w:color="auto"/>
                </w:tcBorders>
                <w:vAlign w:val="center"/>
              </w:tcPr>
              <w:p w14:paraId="04C2F397" w14:textId="77777777" w:rsidR="003E4042" w:rsidRPr="00397F7F" w:rsidRDefault="003E4042" w:rsidP="00E175B5">
                <w:pPr>
                  <w:autoSpaceDE w:val="0"/>
                  <w:autoSpaceDN w:val="0"/>
                  <w:adjustRightInd w:val="0"/>
                  <w:jc w:val="center"/>
                  <w:rPr>
                    <w:rFonts w:hint="eastAsia"/>
                    <w:color w:val="FF0000"/>
                    <w:sz w:val="21"/>
                    <w:szCs w:val="21"/>
                  </w:rPr>
                </w:pPr>
                <w:r w:rsidRPr="00397F7F">
                  <w:rPr>
                    <w:rFonts w:hint="eastAsia"/>
                    <w:sz w:val="21"/>
                    <w:szCs w:val="21"/>
                  </w:rPr>
                  <w:t>计入当期非经常性损益的金额</w:t>
                </w:r>
              </w:p>
            </w:tc>
          </w:sdtContent>
        </w:sdt>
      </w:tr>
      <w:tr w:rsidR="003E4042" w:rsidRPr="004F234A" w14:paraId="29C12C51" w14:textId="77777777" w:rsidTr="003E4042">
        <w:tc>
          <w:tcPr>
            <w:tcW w:w="2110" w:type="dxa"/>
            <w:tcBorders>
              <w:top w:val="single" w:sz="4" w:space="0" w:color="auto"/>
              <w:left w:val="single" w:sz="4" w:space="0" w:color="auto"/>
              <w:bottom w:val="single" w:sz="4" w:space="0" w:color="auto"/>
              <w:right w:val="single" w:sz="4" w:space="0" w:color="auto"/>
            </w:tcBorders>
            <w:vAlign w:val="center"/>
          </w:tcPr>
          <w:p w14:paraId="2AA2D74A" w14:textId="77777777" w:rsidR="003E4042" w:rsidRPr="00397F7F" w:rsidRDefault="003E4042" w:rsidP="00E175B5">
            <w:pPr>
              <w:autoSpaceDE w:val="0"/>
              <w:autoSpaceDN w:val="0"/>
              <w:adjustRightInd w:val="0"/>
              <w:rPr>
                <w:rFonts w:hint="eastAsia"/>
                <w:sz w:val="21"/>
                <w:szCs w:val="21"/>
              </w:rPr>
            </w:pPr>
            <w:r w:rsidRPr="00397F7F">
              <w:rPr>
                <w:rFonts w:hint="eastAsia"/>
                <w:sz w:val="21"/>
                <w:szCs w:val="21"/>
              </w:rPr>
              <w:t>非流动资产处置利得合计</w:t>
            </w:r>
          </w:p>
        </w:tc>
        <w:tc>
          <w:tcPr>
            <w:tcW w:w="2305" w:type="dxa"/>
            <w:tcBorders>
              <w:top w:val="single" w:sz="4" w:space="0" w:color="auto"/>
              <w:left w:val="single" w:sz="4" w:space="0" w:color="auto"/>
              <w:bottom w:val="single" w:sz="4" w:space="0" w:color="auto"/>
              <w:right w:val="single" w:sz="4" w:space="0" w:color="auto"/>
            </w:tcBorders>
            <w:vAlign w:val="center"/>
          </w:tcPr>
          <w:p w14:paraId="4429F35F" w14:textId="77777777" w:rsidR="003E4042" w:rsidRPr="00397F7F" w:rsidRDefault="003E4042" w:rsidP="00E175B5">
            <w:pPr>
              <w:jc w:val="right"/>
              <w:rPr>
                <w:rFonts w:hint="eastAsia"/>
                <w:sz w:val="21"/>
                <w:szCs w:val="21"/>
              </w:rPr>
            </w:pPr>
          </w:p>
        </w:tc>
        <w:tc>
          <w:tcPr>
            <w:tcW w:w="2314" w:type="dxa"/>
            <w:tcBorders>
              <w:top w:val="single" w:sz="4" w:space="0" w:color="auto"/>
              <w:left w:val="single" w:sz="4" w:space="0" w:color="auto"/>
              <w:bottom w:val="single" w:sz="4" w:space="0" w:color="auto"/>
              <w:right w:val="single" w:sz="4" w:space="0" w:color="auto"/>
            </w:tcBorders>
            <w:vAlign w:val="center"/>
          </w:tcPr>
          <w:p w14:paraId="186A53EA" w14:textId="77777777" w:rsidR="003E4042" w:rsidRPr="00397F7F" w:rsidRDefault="003E4042" w:rsidP="00E175B5">
            <w:pPr>
              <w:jc w:val="right"/>
              <w:rPr>
                <w:rFonts w:hint="eastAsia"/>
                <w:sz w:val="21"/>
                <w:szCs w:val="21"/>
              </w:rPr>
            </w:pPr>
          </w:p>
        </w:tc>
        <w:tc>
          <w:tcPr>
            <w:tcW w:w="2316" w:type="dxa"/>
            <w:tcBorders>
              <w:top w:val="single" w:sz="4" w:space="0" w:color="auto"/>
              <w:left w:val="single" w:sz="4" w:space="0" w:color="auto"/>
              <w:bottom w:val="single" w:sz="4" w:space="0" w:color="auto"/>
              <w:right w:val="single" w:sz="4" w:space="0" w:color="auto"/>
            </w:tcBorders>
            <w:vAlign w:val="center"/>
          </w:tcPr>
          <w:p w14:paraId="4221E7AA" w14:textId="77777777" w:rsidR="003E4042" w:rsidRPr="00397F7F" w:rsidRDefault="003E4042" w:rsidP="00E175B5">
            <w:pPr>
              <w:autoSpaceDE w:val="0"/>
              <w:autoSpaceDN w:val="0"/>
              <w:adjustRightInd w:val="0"/>
              <w:jc w:val="right"/>
              <w:rPr>
                <w:rFonts w:hint="eastAsia"/>
                <w:sz w:val="21"/>
                <w:szCs w:val="21"/>
              </w:rPr>
            </w:pPr>
          </w:p>
        </w:tc>
      </w:tr>
      <w:tr w:rsidR="003E4042" w:rsidRPr="004F234A" w14:paraId="4107E95E" w14:textId="77777777" w:rsidTr="003E4042">
        <w:tc>
          <w:tcPr>
            <w:tcW w:w="2110" w:type="dxa"/>
            <w:tcBorders>
              <w:top w:val="single" w:sz="4" w:space="0" w:color="auto"/>
              <w:left w:val="single" w:sz="4" w:space="0" w:color="auto"/>
              <w:bottom w:val="single" w:sz="4" w:space="0" w:color="auto"/>
              <w:right w:val="single" w:sz="4" w:space="0" w:color="auto"/>
            </w:tcBorders>
            <w:vAlign w:val="center"/>
          </w:tcPr>
          <w:p w14:paraId="72CDE4CE" w14:textId="77777777" w:rsidR="003E4042" w:rsidRPr="00397F7F" w:rsidRDefault="003E4042" w:rsidP="00E175B5">
            <w:pPr>
              <w:autoSpaceDE w:val="0"/>
              <w:autoSpaceDN w:val="0"/>
              <w:adjustRightInd w:val="0"/>
              <w:rPr>
                <w:rFonts w:hint="eastAsia"/>
                <w:sz w:val="21"/>
                <w:szCs w:val="21"/>
              </w:rPr>
            </w:pPr>
            <w:r w:rsidRPr="00397F7F">
              <w:rPr>
                <w:rFonts w:hint="eastAsia"/>
                <w:sz w:val="21"/>
                <w:szCs w:val="21"/>
              </w:rPr>
              <w:t>其中：固定资产处置利得</w:t>
            </w:r>
          </w:p>
        </w:tc>
        <w:tc>
          <w:tcPr>
            <w:tcW w:w="2305" w:type="dxa"/>
            <w:tcBorders>
              <w:top w:val="single" w:sz="4" w:space="0" w:color="auto"/>
              <w:left w:val="single" w:sz="4" w:space="0" w:color="auto"/>
              <w:bottom w:val="single" w:sz="4" w:space="0" w:color="auto"/>
              <w:right w:val="single" w:sz="4" w:space="0" w:color="auto"/>
            </w:tcBorders>
            <w:vAlign w:val="center"/>
          </w:tcPr>
          <w:p w14:paraId="5FCFBAAE" w14:textId="77777777" w:rsidR="003E4042" w:rsidRPr="00397F7F" w:rsidRDefault="003E4042" w:rsidP="00E175B5">
            <w:pPr>
              <w:jc w:val="right"/>
              <w:rPr>
                <w:rFonts w:hint="eastAsia"/>
                <w:sz w:val="21"/>
                <w:szCs w:val="21"/>
              </w:rPr>
            </w:pPr>
          </w:p>
        </w:tc>
        <w:tc>
          <w:tcPr>
            <w:tcW w:w="2314" w:type="dxa"/>
            <w:tcBorders>
              <w:top w:val="single" w:sz="4" w:space="0" w:color="auto"/>
              <w:left w:val="single" w:sz="4" w:space="0" w:color="auto"/>
              <w:bottom w:val="single" w:sz="4" w:space="0" w:color="auto"/>
              <w:right w:val="single" w:sz="4" w:space="0" w:color="auto"/>
            </w:tcBorders>
            <w:vAlign w:val="center"/>
          </w:tcPr>
          <w:p w14:paraId="3F398B30" w14:textId="77777777" w:rsidR="003E4042" w:rsidRPr="00397F7F" w:rsidRDefault="003E4042" w:rsidP="00E175B5">
            <w:pPr>
              <w:jc w:val="right"/>
              <w:rPr>
                <w:rFonts w:hint="eastAsia"/>
                <w:sz w:val="21"/>
                <w:szCs w:val="21"/>
              </w:rPr>
            </w:pPr>
          </w:p>
        </w:tc>
        <w:tc>
          <w:tcPr>
            <w:tcW w:w="2316" w:type="dxa"/>
            <w:tcBorders>
              <w:top w:val="single" w:sz="4" w:space="0" w:color="auto"/>
              <w:left w:val="single" w:sz="4" w:space="0" w:color="auto"/>
              <w:bottom w:val="single" w:sz="4" w:space="0" w:color="auto"/>
              <w:right w:val="single" w:sz="4" w:space="0" w:color="auto"/>
            </w:tcBorders>
            <w:vAlign w:val="center"/>
          </w:tcPr>
          <w:p w14:paraId="1D9D9272" w14:textId="77777777" w:rsidR="003E4042" w:rsidRPr="00397F7F" w:rsidRDefault="003E4042" w:rsidP="00E175B5">
            <w:pPr>
              <w:autoSpaceDE w:val="0"/>
              <w:autoSpaceDN w:val="0"/>
              <w:adjustRightInd w:val="0"/>
              <w:jc w:val="right"/>
              <w:rPr>
                <w:rFonts w:hint="eastAsia"/>
                <w:sz w:val="21"/>
                <w:szCs w:val="21"/>
              </w:rPr>
            </w:pPr>
          </w:p>
        </w:tc>
      </w:tr>
      <w:tr w:rsidR="003E4042" w:rsidRPr="004F234A" w14:paraId="63480A03" w14:textId="77777777" w:rsidTr="003E4042">
        <w:tc>
          <w:tcPr>
            <w:tcW w:w="2110" w:type="dxa"/>
            <w:tcBorders>
              <w:top w:val="single" w:sz="4" w:space="0" w:color="auto"/>
              <w:left w:val="single" w:sz="4" w:space="0" w:color="auto"/>
              <w:bottom w:val="single" w:sz="4" w:space="0" w:color="auto"/>
              <w:right w:val="single" w:sz="4" w:space="0" w:color="auto"/>
            </w:tcBorders>
            <w:vAlign w:val="center"/>
          </w:tcPr>
          <w:p w14:paraId="67909FB3" w14:textId="77777777" w:rsidR="003E4042" w:rsidRPr="00397F7F" w:rsidRDefault="003E4042" w:rsidP="00E175B5">
            <w:pPr>
              <w:autoSpaceDE w:val="0"/>
              <w:autoSpaceDN w:val="0"/>
              <w:adjustRightInd w:val="0"/>
              <w:ind w:firstLineChars="300" w:firstLine="630"/>
              <w:rPr>
                <w:rFonts w:hint="eastAsia"/>
                <w:sz w:val="21"/>
                <w:szCs w:val="21"/>
              </w:rPr>
            </w:pPr>
            <w:r w:rsidRPr="00397F7F">
              <w:rPr>
                <w:rFonts w:hint="eastAsia"/>
                <w:sz w:val="21"/>
                <w:szCs w:val="21"/>
              </w:rPr>
              <w:t>无形资产处置利得</w:t>
            </w:r>
          </w:p>
        </w:tc>
        <w:tc>
          <w:tcPr>
            <w:tcW w:w="2305" w:type="dxa"/>
            <w:tcBorders>
              <w:top w:val="single" w:sz="4" w:space="0" w:color="auto"/>
              <w:left w:val="single" w:sz="4" w:space="0" w:color="auto"/>
              <w:bottom w:val="single" w:sz="4" w:space="0" w:color="auto"/>
              <w:right w:val="single" w:sz="4" w:space="0" w:color="auto"/>
            </w:tcBorders>
            <w:vAlign w:val="center"/>
          </w:tcPr>
          <w:p w14:paraId="324B8D17" w14:textId="77777777" w:rsidR="003E4042" w:rsidRPr="00397F7F" w:rsidRDefault="003E4042" w:rsidP="00E175B5">
            <w:pPr>
              <w:jc w:val="right"/>
              <w:rPr>
                <w:rFonts w:hint="eastAsia"/>
                <w:sz w:val="21"/>
                <w:szCs w:val="21"/>
              </w:rPr>
            </w:pPr>
          </w:p>
        </w:tc>
        <w:tc>
          <w:tcPr>
            <w:tcW w:w="2314" w:type="dxa"/>
            <w:tcBorders>
              <w:top w:val="single" w:sz="4" w:space="0" w:color="auto"/>
              <w:left w:val="single" w:sz="4" w:space="0" w:color="auto"/>
              <w:bottom w:val="single" w:sz="4" w:space="0" w:color="auto"/>
              <w:right w:val="single" w:sz="4" w:space="0" w:color="auto"/>
            </w:tcBorders>
            <w:vAlign w:val="center"/>
          </w:tcPr>
          <w:p w14:paraId="177076E3" w14:textId="77777777" w:rsidR="003E4042" w:rsidRPr="00397F7F" w:rsidRDefault="003E4042" w:rsidP="00E175B5">
            <w:pPr>
              <w:jc w:val="right"/>
              <w:rPr>
                <w:rFonts w:hint="eastAsia"/>
                <w:sz w:val="21"/>
                <w:szCs w:val="21"/>
              </w:rPr>
            </w:pPr>
          </w:p>
        </w:tc>
        <w:tc>
          <w:tcPr>
            <w:tcW w:w="2316" w:type="dxa"/>
            <w:tcBorders>
              <w:top w:val="single" w:sz="4" w:space="0" w:color="auto"/>
              <w:left w:val="single" w:sz="4" w:space="0" w:color="auto"/>
              <w:bottom w:val="single" w:sz="4" w:space="0" w:color="auto"/>
              <w:right w:val="single" w:sz="4" w:space="0" w:color="auto"/>
            </w:tcBorders>
            <w:vAlign w:val="center"/>
          </w:tcPr>
          <w:p w14:paraId="508D9989" w14:textId="77777777" w:rsidR="003E4042" w:rsidRPr="00397F7F" w:rsidRDefault="003E4042" w:rsidP="00E175B5">
            <w:pPr>
              <w:autoSpaceDE w:val="0"/>
              <w:autoSpaceDN w:val="0"/>
              <w:adjustRightInd w:val="0"/>
              <w:jc w:val="right"/>
              <w:rPr>
                <w:rFonts w:hint="eastAsia"/>
                <w:sz w:val="21"/>
                <w:szCs w:val="21"/>
              </w:rPr>
            </w:pPr>
          </w:p>
        </w:tc>
      </w:tr>
      <w:tr w:rsidR="003E4042" w:rsidRPr="004F234A" w14:paraId="19938433" w14:textId="77777777" w:rsidTr="003E4042">
        <w:tc>
          <w:tcPr>
            <w:tcW w:w="2110" w:type="dxa"/>
            <w:tcBorders>
              <w:top w:val="single" w:sz="4" w:space="0" w:color="auto"/>
              <w:left w:val="single" w:sz="4" w:space="0" w:color="auto"/>
              <w:bottom w:val="single" w:sz="4" w:space="0" w:color="auto"/>
              <w:right w:val="single" w:sz="4" w:space="0" w:color="auto"/>
            </w:tcBorders>
            <w:vAlign w:val="center"/>
          </w:tcPr>
          <w:p w14:paraId="5DB50ED9" w14:textId="77777777" w:rsidR="003E4042" w:rsidRPr="00397F7F" w:rsidRDefault="003E4042" w:rsidP="00E175B5">
            <w:pPr>
              <w:autoSpaceDE w:val="0"/>
              <w:autoSpaceDN w:val="0"/>
              <w:adjustRightInd w:val="0"/>
              <w:rPr>
                <w:rFonts w:hint="eastAsia"/>
                <w:sz w:val="21"/>
                <w:szCs w:val="21"/>
              </w:rPr>
            </w:pPr>
            <w:r w:rsidRPr="00397F7F">
              <w:rPr>
                <w:rFonts w:hint="eastAsia"/>
                <w:sz w:val="21"/>
                <w:szCs w:val="21"/>
              </w:rPr>
              <w:t>非货币性资产交换利得</w:t>
            </w:r>
          </w:p>
        </w:tc>
        <w:tc>
          <w:tcPr>
            <w:tcW w:w="2305" w:type="dxa"/>
            <w:tcBorders>
              <w:top w:val="single" w:sz="4" w:space="0" w:color="auto"/>
              <w:left w:val="single" w:sz="4" w:space="0" w:color="auto"/>
              <w:bottom w:val="single" w:sz="4" w:space="0" w:color="auto"/>
              <w:right w:val="single" w:sz="4" w:space="0" w:color="auto"/>
            </w:tcBorders>
            <w:vAlign w:val="center"/>
          </w:tcPr>
          <w:p w14:paraId="06077B0B" w14:textId="77777777" w:rsidR="003E4042" w:rsidRPr="00397F7F" w:rsidRDefault="003E4042" w:rsidP="00E175B5">
            <w:pPr>
              <w:jc w:val="right"/>
              <w:rPr>
                <w:rFonts w:hint="eastAsia"/>
                <w:sz w:val="21"/>
                <w:szCs w:val="21"/>
              </w:rPr>
            </w:pPr>
          </w:p>
        </w:tc>
        <w:tc>
          <w:tcPr>
            <w:tcW w:w="2314" w:type="dxa"/>
            <w:tcBorders>
              <w:top w:val="single" w:sz="4" w:space="0" w:color="auto"/>
              <w:left w:val="single" w:sz="4" w:space="0" w:color="auto"/>
              <w:bottom w:val="single" w:sz="4" w:space="0" w:color="auto"/>
              <w:right w:val="single" w:sz="4" w:space="0" w:color="auto"/>
            </w:tcBorders>
            <w:vAlign w:val="center"/>
          </w:tcPr>
          <w:p w14:paraId="68081129" w14:textId="77777777" w:rsidR="003E4042" w:rsidRPr="00397F7F" w:rsidRDefault="003E4042" w:rsidP="00E175B5">
            <w:pPr>
              <w:jc w:val="right"/>
              <w:rPr>
                <w:rFonts w:hint="eastAsia"/>
                <w:sz w:val="21"/>
                <w:szCs w:val="21"/>
              </w:rPr>
            </w:pPr>
          </w:p>
        </w:tc>
        <w:tc>
          <w:tcPr>
            <w:tcW w:w="2316" w:type="dxa"/>
            <w:tcBorders>
              <w:top w:val="single" w:sz="4" w:space="0" w:color="auto"/>
              <w:left w:val="single" w:sz="4" w:space="0" w:color="auto"/>
              <w:bottom w:val="single" w:sz="4" w:space="0" w:color="auto"/>
              <w:right w:val="single" w:sz="4" w:space="0" w:color="auto"/>
            </w:tcBorders>
            <w:vAlign w:val="center"/>
          </w:tcPr>
          <w:p w14:paraId="18874CA1" w14:textId="77777777" w:rsidR="003E4042" w:rsidRPr="00397F7F" w:rsidRDefault="003E4042" w:rsidP="00E175B5">
            <w:pPr>
              <w:autoSpaceDE w:val="0"/>
              <w:autoSpaceDN w:val="0"/>
              <w:adjustRightInd w:val="0"/>
              <w:jc w:val="right"/>
              <w:rPr>
                <w:rFonts w:hint="eastAsia"/>
                <w:sz w:val="21"/>
                <w:szCs w:val="21"/>
              </w:rPr>
            </w:pPr>
          </w:p>
        </w:tc>
      </w:tr>
      <w:tr w:rsidR="003E4042" w:rsidRPr="004F234A" w14:paraId="7DD65126" w14:textId="77777777" w:rsidTr="003E4042">
        <w:tc>
          <w:tcPr>
            <w:tcW w:w="2110" w:type="dxa"/>
            <w:tcBorders>
              <w:top w:val="single" w:sz="4" w:space="0" w:color="auto"/>
              <w:left w:val="single" w:sz="4" w:space="0" w:color="auto"/>
              <w:bottom w:val="single" w:sz="4" w:space="0" w:color="auto"/>
              <w:right w:val="single" w:sz="4" w:space="0" w:color="auto"/>
            </w:tcBorders>
            <w:vAlign w:val="center"/>
          </w:tcPr>
          <w:p w14:paraId="4B43457C" w14:textId="77777777" w:rsidR="003E4042" w:rsidRPr="00397F7F" w:rsidRDefault="003E4042" w:rsidP="00E175B5">
            <w:pPr>
              <w:autoSpaceDE w:val="0"/>
              <w:autoSpaceDN w:val="0"/>
              <w:adjustRightInd w:val="0"/>
              <w:rPr>
                <w:rFonts w:hint="eastAsia"/>
                <w:sz w:val="21"/>
                <w:szCs w:val="21"/>
              </w:rPr>
            </w:pPr>
            <w:r w:rsidRPr="00397F7F">
              <w:rPr>
                <w:rFonts w:hint="eastAsia"/>
                <w:sz w:val="21"/>
                <w:szCs w:val="21"/>
              </w:rPr>
              <w:t>接受捐赠</w:t>
            </w:r>
          </w:p>
        </w:tc>
        <w:tc>
          <w:tcPr>
            <w:tcW w:w="2305" w:type="dxa"/>
            <w:tcBorders>
              <w:top w:val="single" w:sz="4" w:space="0" w:color="auto"/>
              <w:left w:val="single" w:sz="4" w:space="0" w:color="auto"/>
              <w:bottom w:val="single" w:sz="4" w:space="0" w:color="auto"/>
              <w:right w:val="single" w:sz="4" w:space="0" w:color="auto"/>
            </w:tcBorders>
            <w:vAlign w:val="center"/>
          </w:tcPr>
          <w:p w14:paraId="6ECD7F49" w14:textId="77777777" w:rsidR="003E4042" w:rsidRPr="00397F7F" w:rsidRDefault="003E4042" w:rsidP="00E175B5">
            <w:pPr>
              <w:jc w:val="right"/>
              <w:rPr>
                <w:rFonts w:hint="eastAsia"/>
                <w:sz w:val="21"/>
                <w:szCs w:val="21"/>
              </w:rPr>
            </w:pPr>
          </w:p>
        </w:tc>
        <w:tc>
          <w:tcPr>
            <w:tcW w:w="2314" w:type="dxa"/>
            <w:tcBorders>
              <w:top w:val="single" w:sz="4" w:space="0" w:color="auto"/>
              <w:left w:val="single" w:sz="4" w:space="0" w:color="auto"/>
              <w:bottom w:val="single" w:sz="4" w:space="0" w:color="auto"/>
              <w:right w:val="single" w:sz="4" w:space="0" w:color="auto"/>
            </w:tcBorders>
            <w:vAlign w:val="center"/>
          </w:tcPr>
          <w:p w14:paraId="5C98FA2B" w14:textId="77777777" w:rsidR="003E4042" w:rsidRPr="00397F7F" w:rsidRDefault="003E4042" w:rsidP="00E175B5">
            <w:pPr>
              <w:jc w:val="right"/>
              <w:rPr>
                <w:rFonts w:hint="eastAsia"/>
                <w:sz w:val="21"/>
                <w:szCs w:val="21"/>
              </w:rPr>
            </w:pPr>
          </w:p>
        </w:tc>
        <w:tc>
          <w:tcPr>
            <w:tcW w:w="2316" w:type="dxa"/>
            <w:tcBorders>
              <w:top w:val="single" w:sz="4" w:space="0" w:color="auto"/>
              <w:left w:val="single" w:sz="4" w:space="0" w:color="auto"/>
              <w:bottom w:val="single" w:sz="4" w:space="0" w:color="auto"/>
              <w:right w:val="single" w:sz="4" w:space="0" w:color="auto"/>
            </w:tcBorders>
            <w:vAlign w:val="center"/>
          </w:tcPr>
          <w:p w14:paraId="73C23E20" w14:textId="77777777" w:rsidR="003E4042" w:rsidRPr="00397F7F" w:rsidRDefault="003E4042" w:rsidP="00E175B5">
            <w:pPr>
              <w:autoSpaceDE w:val="0"/>
              <w:autoSpaceDN w:val="0"/>
              <w:adjustRightInd w:val="0"/>
              <w:jc w:val="right"/>
              <w:rPr>
                <w:rFonts w:hint="eastAsia"/>
                <w:sz w:val="21"/>
                <w:szCs w:val="21"/>
              </w:rPr>
            </w:pPr>
          </w:p>
        </w:tc>
      </w:tr>
      <w:tr w:rsidR="003E4042" w:rsidRPr="004F234A" w14:paraId="37EB0B0E" w14:textId="77777777" w:rsidTr="003E4042">
        <w:tc>
          <w:tcPr>
            <w:tcW w:w="2110" w:type="dxa"/>
            <w:tcBorders>
              <w:top w:val="single" w:sz="4" w:space="0" w:color="auto"/>
              <w:left w:val="single" w:sz="4" w:space="0" w:color="auto"/>
              <w:bottom w:val="single" w:sz="4" w:space="0" w:color="auto"/>
              <w:right w:val="single" w:sz="4" w:space="0" w:color="auto"/>
            </w:tcBorders>
            <w:vAlign w:val="center"/>
          </w:tcPr>
          <w:p w14:paraId="21F42501" w14:textId="77777777" w:rsidR="003E4042" w:rsidRPr="00397F7F" w:rsidRDefault="003E4042" w:rsidP="00E175B5">
            <w:pPr>
              <w:ind w:right="6"/>
              <w:rPr>
                <w:rFonts w:hint="eastAsia"/>
                <w:bCs/>
                <w:sz w:val="21"/>
                <w:szCs w:val="21"/>
              </w:rPr>
            </w:pPr>
            <w:r w:rsidRPr="00397F7F">
              <w:rPr>
                <w:rFonts w:hint="eastAsia"/>
                <w:bCs/>
                <w:sz w:val="21"/>
                <w:szCs w:val="21"/>
              </w:rPr>
              <w:t>政府补助</w:t>
            </w:r>
          </w:p>
        </w:tc>
        <w:tc>
          <w:tcPr>
            <w:tcW w:w="2305" w:type="dxa"/>
            <w:tcBorders>
              <w:top w:val="single" w:sz="4" w:space="0" w:color="auto"/>
              <w:left w:val="single" w:sz="4" w:space="0" w:color="auto"/>
              <w:bottom w:val="single" w:sz="4" w:space="0" w:color="auto"/>
              <w:right w:val="single" w:sz="4" w:space="0" w:color="auto"/>
            </w:tcBorders>
            <w:vAlign w:val="center"/>
          </w:tcPr>
          <w:p w14:paraId="2E3C5721" w14:textId="77777777" w:rsidR="003E4042" w:rsidRPr="00397F7F" w:rsidRDefault="003E4042" w:rsidP="00E175B5">
            <w:pPr>
              <w:jc w:val="right"/>
              <w:rPr>
                <w:rFonts w:hint="eastAsia"/>
                <w:sz w:val="21"/>
                <w:szCs w:val="21"/>
              </w:rPr>
            </w:pPr>
          </w:p>
        </w:tc>
        <w:tc>
          <w:tcPr>
            <w:tcW w:w="2314" w:type="dxa"/>
            <w:tcBorders>
              <w:top w:val="single" w:sz="4" w:space="0" w:color="auto"/>
              <w:left w:val="single" w:sz="4" w:space="0" w:color="auto"/>
              <w:bottom w:val="single" w:sz="4" w:space="0" w:color="auto"/>
              <w:right w:val="single" w:sz="4" w:space="0" w:color="auto"/>
            </w:tcBorders>
            <w:vAlign w:val="center"/>
          </w:tcPr>
          <w:p w14:paraId="5BE75691" w14:textId="77777777" w:rsidR="003E4042" w:rsidRPr="00397F7F" w:rsidRDefault="003E4042" w:rsidP="00E175B5">
            <w:pPr>
              <w:jc w:val="right"/>
              <w:rPr>
                <w:rFonts w:hint="eastAsia"/>
                <w:sz w:val="21"/>
                <w:szCs w:val="21"/>
              </w:rPr>
            </w:pPr>
          </w:p>
        </w:tc>
        <w:tc>
          <w:tcPr>
            <w:tcW w:w="2316" w:type="dxa"/>
            <w:tcBorders>
              <w:top w:val="single" w:sz="4" w:space="0" w:color="auto"/>
              <w:left w:val="single" w:sz="4" w:space="0" w:color="auto"/>
              <w:bottom w:val="single" w:sz="4" w:space="0" w:color="auto"/>
              <w:right w:val="single" w:sz="4" w:space="0" w:color="auto"/>
            </w:tcBorders>
            <w:vAlign w:val="center"/>
          </w:tcPr>
          <w:p w14:paraId="54F0E0C0" w14:textId="77777777" w:rsidR="003E4042" w:rsidRPr="00397F7F" w:rsidRDefault="003E4042" w:rsidP="00E175B5">
            <w:pPr>
              <w:autoSpaceDE w:val="0"/>
              <w:autoSpaceDN w:val="0"/>
              <w:adjustRightInd w:val="0"/>
              <w:jc w:val="right"/>
              <w:rPr>
                <w:rFonts w:hint="eastAsia"/>
                <w:sz w:val="21"/>
                <w:szCs w:val="21"/>
              </w:rPr>
            </w:pPr>
          </w:p>
        </w:tc>
      </w:tr>
      <w:tr w:rsidR="003E4042" w:rsidRPr="004F234A" w14:paraId="0A5D747D" w14:textId="77777777" w:rsidTr="003E4042">
        <w:tc>
          <w:tcPr>
            <w:tcW w:w="2110" w:type="dxa"/>
            <w:tcBorders>
              <w:top w:val="single" w:sz="4" w:space="0" w:color="auto"/>
              <w:left w:val="single" w:sz="4" w:space="0" w:color="auto"/>
              <w:bottom w:val="single" w:sz="4" w:space="0" w:color="auto"/>
              <w:right w:val="single" w:sz="4" w:space="0" w:color="auto"/>
            </w:tcBorders>
            <w:vAlign w:val="center"/>
          </w:tcPr>
          <w:p w14:paraId="4F13E1BD" w14:textId="77777777" w:rsidR="003E4042" w:rsidRPr="00397F7F" w:rsidRDefault="00450518" w:rsidP="003E4042">
            <w:pPr>
              <w:rPr>
                <w:rFonts w:hint="eastAsia"/>
                <w:sz w:val="21"/>
                <w:szCs w:val="21"/>
              </w:rPr>
            </w:pPr>
            <w:r w:rsidRPr="00397F7F">
              <w:rPr>
                <w:rFonts w:hint="eastAsia"/>
                <w:sz w:val="21"/>
                <w:szCs w:val="21"/>
              </w:rPr>
              <w:t>无需支付的往来款</w:t>
            </w:r>
          </w:p>
        </w:tc>
        <w:tc>
          <w:tcPr>
            <w:tcW w:w="2305" w:type="dxa"/>
            <w:tcBorders>
              <w:top w:val="single" w:sz="4" w:space="0" w:color="auto"/>
              <w:left w:val="single" w:sz="4" w:space="0" w:color="auto"/>
              <w:bottom w:val="single" w:sz="4" w:space="0" w:color="auto"/>
              <w:right w:val="single" w:sz="4" w:space="0" w:color="auto"/>
            </w:tcBorders>
            <w:vAlign w:val="center"/>
          </w:tcPr>
          <w:p w14:paraId="48C7FEB4" w14:textId="77777777" w:rsidR="003E4042" w:rsidRPr="00397F7F" w:rsidRDefault="003E4042" w:rsidP="003E4042">
            <w:pPr>
              <w:jc w:val="right"/>
              <w:rPr>
                <w:rFonts w:hint="eastAsia"/>
                <w:sz w:val="21"/>
                <w:szCs w:val="21"/>
              </w:rPr>
            </w:pPr>
          </w:p>
        </w:tc>
        <w:tc>
          <w:tcPr>
            <w:tcW w:w="2314" w:type="dxa"/>
            <w:tcBorders>
              <w:top w:val="single" w:sz="4" w:space="0" w:color="auto"/>
              <w:left w:val="single" w:sz="4" w:space="0" w:color="auto"/>
              <w:bottom w:val="single" w:sz="4" w:space="0" w:color="auto"/>
              <w:right w:val="single" w:sz="4" w:space="0" w:color="auto"/>
            </w:tcBorders>
            <w:vAlign w:val="center"/>
          </w:tcPr>
          <w:p w14:paraId="3B832093" w14:textId="77777777" w:rsidR="003E4042" w:rsidRPr="00397F7F" w:rsidRDefault="003E4042" w:rsidP="003E4042">
            <w:pPr>
              <w:jc w:val="right"/>
              <w:rPr>
                <w:rFonts w:hint="eastAsia"/>
                <w:sz w:val="21"/>
                <w:szCs w:val="21"/>
              </w:rPr>
            </w:pPr>
            <w:r w:rsidRPr="00397F7F">
              <w:rPr>
                <w:sz w:val="21"/>
                <w:szCs w:val="21"/>
              </w:rPr>
              <w:t>2,129,168.14</w:t>
            </w:r>
          </w:p>
        </w:tc>
        <w:tc>
          <w:tcPr>
            <w:tcW w:w="2316" w:type="dxa"/>
            <w:tcBorders>
              <w:top w:val="single" w:sz="4" w:space="0" w:color="auto"/>
              <w:left w:val="single" w:sz="4" w:space="0" w:color="auto"/>
              <w:bottom w:val="single" w:sz="4" w:space="0" w:color="auto"/>
              <w:right w:val="single" w:sz="4" w:space="0" w:color="auto"/>
            </w:tcBorders>
            <w:vAlign w:val="center"/>
          </w:tcPr>
          <w:p w14:paraId="3085716F" w14:textId="77777777" w:rsidR="003E4042" w:rsidRPr="00397F7F" w:rsidRDefault="003E4042" w:rsidP="003E4042">
            <w:pPr>
              <w:jc w:val="right"/>
              <w:rPr>
                <w:rFonts w:hint="eastAsia"/>
                <w:sz w:val="21"/>
                <w:szCs w:val="21"/>
              </w:rPr>
            </w:pPr>
          </w:p>
        </w:tc>
      </w:tr>
      <w:tr w:rsidR="0073667F" w:rsidRPr="004F234A" w14:paraId="7CFAA6B5" w14:textId="77777777" w:rsidTr="003E4042">
        <w:tc>
          <w:tcPr>
            <w:tcW w:w="2110" w:type="dxa"/>
            <w:tcBorders>
              <w:top w:val="single" w:sz="4" w:space="0" w:color="auto"/>
              <w:left w:val="single" w:sz="4" w:space="0" w:color="auto"/>
              <w:bottom w:val="single" w:sz="4" w:space="0" w:color="auto"/>
              <w:right w:val="single" w:sz="4" w:space="0" w:color="auto"/>
            </w:tcBorders>
            <w:vAlign w:val="center"/>
          </w:tcPr>
          <w:p w14:paraId="3E4A85A0" w14:textId="77777777" w:rsidR="0073667F" w:rsidRPr="00397F7F" w:rsidRDefault="0073667F" w:rsidP="0073667F">
            <w:pPr>
              <w:rPr>
                <w:rFonts w:hint="eastAsia"/>
                <w:sz w:val="21"/>
                <w:szCs w:val="21"/>
              </w:rPr>
            </w:pPr>
            <w:r w:rsidRPr="00397F7F">
              <w:rPr>
                <w:rFonts w:hint="eastAsia"/>
                <w:sz w:val="21"/>
                <w:szCs w:val="21"/>
              </w:rPr>
              <w:t>其他</w:t>
            </w:r>
          </w:p>
        </w:tc>
        <w:tc>
          <w:tcPr>
            <w:tcW w:w="2305" w:type="dxa"/>
            <w:tcBorders>
              <w:top w:val="single" w:sz="4" w:space="0" w:color="auto"/>
              <w:left w:val="single" w:sz="4" w:space="0" w:color="auto"/>
              <w:bottom w:val="single" w:sz="4" w:space="0" w:color="auto"/>
              <w:right w:val="single" w:sz="4" w:space="0" w:color="auto"/>
            </w:tcBorders>
            <w:vAlign w:val="center"/>
          </w:tcPr>
          <w:p w14:paraId="4BF51707" w14:textId="77777777" w:rsidR="0073667F" w:rsidRPr="00397F7F" w:rsidRDefault="0073667F" w:rsidP="0073667F">
            <w:pPr>
              <w:jc w:val="right"/>
              <w:rPr>
                <w:rFonts w:hint="eastAsia"/>
                <w:sz w:val="21"/>
                <w:szCs w:val="21"/>
              </w:rPr>
            </w:pPr>
            <w:r w:rsidRPr="00397F7F">
              <w:rPr>
                <w:color w:val="000000"/>
                <w:sz w:val="21"/>
                <w:szCs w:val="21"/>
              </w:rPr>
              <w:t>29,657.05</w:t>
            </w:r>
          </w:p>
        </w:tc>
        <w:tc>
          <w:tcPr>
            <w:tcW w:w="2314" w:type="dxa"/>
            <w:tcBorders>
              <w:top w:val="single" w:sz="4" w:space="0" w:color="auto"/>
              <w:left w:val="single" w:sz="4" w:space="0" w:color="auto"/>
              <w:bottom w:val="single" w:sz="4" w:space="0" w:color="auto"/>
              <w:right w:val="single" w:sz="4" w:space="0" w:color="auto"/>
            </w:tcBorders>
            <w:vAlign w:val="center"/>
          </w:tcPr>
          <w:p w14:paraId="14814176" w14:textId="77777777" w:rsidR="0073667F" w:rsidRPr="00397F7F" w:rsidRDefault="0073667F" w:rsidP="0073667F">
            <w:pPr>
              <w:jc w:val="right"/>
              <w:rPr>
                <w:rFonts w:hint="eastAsia"/>
                <w:sz w:val="21"/>
                <w:szCs w:val="21"/>
              </w:rPr>
            </w:pPr>
            <w:r w:rsidRPr="00397F7F">
              <w:rPr>
                <w:sz w:val="21"/>
                <w:szCs w:val="21"/>
              </w:rPr>
              <w:t>2,241.56</w:t>
            </w:r>
          </w:p>
        </w:tc>
        <w:tc>
          <w:tcPr>
            <w:tcW w:w="2316" w:type="dxa"/>
            <w:tcBorders>
              <w:top w:val="single" w:sz="4" w:space="0" w:color="auto"/>
              <w:left w:val="single" w:sz="4" w:space="0" w:color="auto"/>
              <w:bottom w:val="single" w:sz="4" w:space="0" w:color="auto"/>
              <w:right w:val="single" w:sz="4" w:space="0" w:color="auto"/>
            </w:tcBorders>
            <w:vAlign w:val="center"/>
          </w:tcPr>
          <w:p w14:paraId="3DB8FE25" w14:textId="77777777" w:rsidR="0073667F" w:rsidRPr="00397F7F" w:rsidRDefault="0073667F" w:rsidP="0073667F">
            <w:pPr>
              <w:jc w:val="right"/>
              <w:rPr>
                <w:rFonts w:hint="eastAsia"/>
                <w:sz w:val="21"/>
                <w:szCs w:val="21"/>
              </w:rPr>
            </w:pPr>
            <w:r w:rsidRPr="00397F7F">
              <w:rPr>
                <w:color w:val="000000"/>
                <w:sz w:val="21"/>
                <w:szCs w:val="21"/>
              </w:rPr>
              <w:t>29,657.05</w:t>
            </w:r>
          </w:p>
        </w:tc>
      </w:tr>
      <w:tr w:rsidR="0073667F" w:rsidRPr="004F234A" w14:paraId="1D13C593" w14:textId="77777777" w:rsidTr="003E4042">
        <w:tc>
          <w:tcPr>
            <w:tcW w:w="2110" w:type="dxa"/>
            <w:tcBorders>
              <w:top w:val="single" w:sz="4" w:space="0" w:color="auto"/>
              <w:left w:val="single" w:sz="4" w:space="0" w:color="auto"/>
              <w:bottom w:val="single" w:sz="4" w:space="0" w:color="auto"/>
              <w:right w:val="single" w:sz="4" w:space="0" w:color="auto"/>
            </w:tcBorders>
            <w:vAlign w:val="center"/>
          </w:tcPr>
          <w:p w14:paraId="36DA62B8" w14:textId="77777777" w:rsidR="0073667F" w:rsidRPr="00397F7F" w:rsidRDefault="0073667F" w:rsidP="0073667F">
            <w:pPr>
              <w:jc w:val="center"/>
              <w:rPr>
                <w:rFonts w:hint="eastAsia"/>
                <w:sz w:val="21"/>
                <w:szCs w:val="21"/>
              </w:rPr>
            </w:pPr>
            <w:r w:rsidRPr="00397F7F">
              <w:rPr>
                <w:rFonts w:hint="eastAsia"/>
                <w:sz w:val="21"/>
                <w:szCs w:val="21"/>
              </w:rPr>
              <w:t>合计</w:t>
            </w:r>
          </w:p>
        </w:tc>
        <w:tc>
          <w:tcPr>
            <w:tcW w:w="2305" w:type="dxa"/>
            <w:tcBorders>
              <w:top w:val="single" w:sz="4" w:space="0" w:color="auto"/>
              <w:left w:val="single" w:sz="4" w:space="0" w:color="auto"/>
              <w:bottom w:val="single" w:sz="4" w:space="0" w:color="auto"/>
              <w:right w:val="single" w:sz="4" w:space="0" w:color="auto"/>
            </w:tcBorders>
            <w:vAlign w:val="center"/>
          </w:tcPr>
          <w:p w14:paraId="7309F526" w14:textId="77777777" w:rsidR="0073667F" w:rsidRPr="00397F7F" w:rsidRDefault="0073667F" w:rsidP="0073667F">
            <w:pPr>
              <w:jc w:val="right"/>
              <w:rPr>
                <w:rFonts w:hint="eastAsia"/>
                <w:sz w:val="21"/>
                <w:szCs w:val="21"/>
              </w:rPr>
            </w:pPr>
            <w:r w:rsidRPr="00397F7F">
              <w:rPr>
                <w:color w:val="000000"/>
                <w:sz w:val="21"/>
                <w:szCs w:val="21"/>
              </w:rPr>
              <w:t>29,657.05</w:t>
            </w:r>
          </w:p>
        </w:tc>
        <w:tc>
          <w:tcPr>
            <w:tcW w:w="2314" w:type="dxa"/>
            <w:tcBorders>
              <w:top w:val="single" w:sz="4" w:space="0" w:color="auto"/>
              <w:left w:val="single" w:sz="4" w:space="0" w:color="auto"/>
              <w:bottom w:val="single" w:sz="4" w:space="0" w:color="auto"/>
              <w:right w:val="single" w:sz="4" w:space="0" w:color="auto"/>
            </w:tcBorders>
            <w:vAlign w:val="center"/>
          </w:tcPr>
          <w:p w14:paraId="600E9782" w14:textId="77777777" w:rsidR="0073667F" w:rsidRPr="00397F7F" w:rsidRDefault="0073667F" w:rsidP="0073667F">
            <w:pPr>
              <w:jc w:val="right"/>
              <w:rPr>
                <w:rFonts w:hint="eastAsia"/>
                <w:sz w:val="21"/>
                <w:szCs w:val="21"/>
              </w:rPr>
            </w:pPr>
            <w:r w:rsidRPr="00397F7F">
              <w:rPr>
                <w:sz w:val="21"/>
                <w:szCs w:val="21"/>
              </w:rPr>
              <w:t>2,131,409.70</w:t>
            </w:r>
          </w:p>
        </w:tc>
        <w:tc>
          <w:tcPr>
            <w:tcW w:w="2316" w:type="dxa"/>
            <w:tcBorders>
              <w:top w:val="single" w:sz="4" w:space="0" w:color="auto"/>
              <w:left w:val="single" w:sz="4" w:space="0" w:color="auto"/>
              <w:bottom w:val="single" w:sz="4" w:space="0" w:color="auto"/>
              <w:right w:val="single" w:sz="4" w:space="0" w:color="auto"/>
            </w:tcBorders>
            <w:vAlign w:val="center"/>
          </w:tcPr>
          <w:p w14:paraId="2AD734DD" w14:textId="77777777" w:rsidR="0073667F" w:rsidRPr="00397F7F" w:rsidRDefault="0073667F" w:rsidP="0073667F">
            <w:pPr>
              <w:autoSpaceDE w:val="0"/>
              <w:autoSpaceDN w:val="0"/>
              <w:adjustRightInd w:val="0"/>
              <w:jc w:val="right"/>
              <w:rPr>
                <w:rFonts w:hint="eastAsia"/>
                <w:sz w:val="21"/>
                <w:szCs w:val="21"/>
              </w:rPr>
            </w:pPr>
            <w:r w:rsidRPr="00397F7F">
              <w:rPr>
                <w:color w:val="000000"/>
                <w:sz w:val="21"/>
                <w:szCs w:val="21"/>
              </w:rPr>
              <w:t>29,657.05</w:t>
            </w:r>
          </w:p>
        </w:tc>
      </w:tr>
    </w:tbl>
    <w:p w14:paraId="1A8F503A" w14:textId="77777777" w:rsidR="003E4042" w:rsidRPr="00397F7F" w:rsidRDefault="003E4042">
      <w:pPr>
        <w:rPr>
          <w:rFonts w:hint="eastAsia"/>
          <w:sz w:val="21"/>
          <w:szCs w:val="21"/>
        </w:rPr>
      </w:pPr>
    </w:p>
    <w:p w14:paraId="070580EA" w14:textId="77777777" w:rsidR="005265CD" w:rsidRPr="00397F7F" w:rsidRDefault="007066F1">
      <w:pPr>
        <w:spacing w:before="60" w:after="60" w:line="360" w:lineRule="exact"/>
        <w:rPr>
          <w:rFonts w:hint="eastAsia"/>
          <w:sz w:val="21"/>
          <w:szCs w:val="21"/>
        </w:rPr>
      </w:pPr>
      <w:r w:rsidRPr="00397F7F">
        <w:rPr>
          <w:rFonts w:hint="eastAsia"/>
          <w:sz w:val="21"/>
          <w:szCs w:val="21"/>
        </w:rPr>
        <w:t>其他说明：</w:t>
      </w:r>
    </w:p>
    <w:sdt>
      <w:sdtPr>
        <w:rPr>
          <w:sz w:val="21"/>
          <w:szCs w:val="21"/>
        </w:rPr>
        <w:alias w:val="是否适用：营业外收入说明[双击切换]"/>
        <w:tag w:val="_GBC_746f9c9c9cab4c2a87c7913a430e2392"/>
        <w:id w:val="-1010451624"/>
        <w:placeholder>
          <w:docPart w:val="GBC22222222222222222222222222222"/>
        </w:placeholder>
      </w:sdtPr>
      <w:sdtContent>
        <w:p w14:paraId="792F3B30" w14:textId="77777777" w:rsidR="005265CD" w:rsidRPr="00397F7F" w:rsidRDefault="007066F1" w:rsidP="003E4042">
          <w:pPr>
            <w:spacing w:before="60" w:after="60" w:line="360" w:lineRule="exact"/>
            <w:rPr>
              <w:rFonts w:hint="eastAsia"/>
              <w:sz w:val="21"/>
              <w:szCs w:val="21"/>
            </w:rPr>
          </w:pPr>
          <w:r w:rsidRPr="00397F7F">
            <w:rPr>
              <w:sz w:val="21"/>
              <w:szCs w:val="21"/>
            </w:rPr>
            <w:fldChar w:fldCharType="begin"/>
          </w:r>
          <w:r w:rsidR="003E404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3E4042" w:rsidRPr="00397F7F">
            <w:rPr>
              <w:sz w:val="21"/>
              <w:szCs w:val="21"/>
            </w:rPr>
            <w:instrText xml:space="preserve"> MACROBUTTON  SnrToggleCheckbox √不适用 </w:instrText>
          </w:r>
          <w:r w:rsidRPr="00397F7F">
            <w:rPr>
              <w:sz w:val="21"/>
              <w:szCs w:val="21"/>
            </w:rPr>
            <w:fldChar w:fldCharType="end"/>
          </w:r>
        </w:p>
      </w:sdtContent>
    </w:sdt>
    <w:p w14:paraId="23FEAAC2" w14:textId="77777777" w:rsidR="005265CD" w:rsidRPr="00397F7F" w:rsidRDefault="005265CD">
      <w:pPr>
        <w:rPr>
          <w:rFonts w:hint="eastAsia"/>
          <w:sz w:val="21"/>
          <w:szCs w:val="21"/>
        </w:rPr>
      </w:pPr>
    </w:p>
    <w:p w14:paraId="7BE993F0" w14:textId="77777777" w:rsidR="005265CD" w:rsidRPr="004F234A" w:rsidRDefault="007066F1">
      <w:pPr>
        <w:pStyle w:val="3"/>
        <w:numPr>
          <w:ilvl w:val="0"/>
          <w:numId w:val="18"/>
        </w:numPr>
        <w:rPr>
          <w:szCs w:val="21"/>
        </w:rPr>
      </w:pPr>
      <w:r w:rsidRPr="004F234A">
        <w:rPr>
          <w:rFonts w:hint="eastAsia"/>
          <w:szCs w:val="21"/>
        </w:rPr>
        <w:t>营业外支出</w:t>
      </w:r>
    </w:p>
    <w:sdt>
      <w:sdtPr>
        <w:rPr>
          <w:rFonts w:hint="eastAsia"/>
          <w:sz w:val="21"/>
          <w:szCs w:val="21"/>
        </w:rPr>
        <w:alias w:val="是否适用：营业外支出[双击切换]"/>
        <w:tag w:val="_GBC_8e8d3e6e563742f48edf759d6034f4ce"/>
        <w:id w:val="-2135323899"/>
        <w:placeholder>
          <w:docPart w:val="GBC22222222222222222222222222222"/>
        </w:placeholder>
      </w:sdtPr>
      <w:sdtContent>
        <w:p w14:paraId="4ADD589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89D9E1C"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营业外支出"/>
          <w:tag w:val="_GBC_825ccc5a51fd47a4888bf19121bc88e6"/>
          <w:id w:val="-138016108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营业外支出"/>
          <w:tag w:val="_GBC_0236683596bd499a92bd40e4c42dc931"/>
          <w:id w:val="-146673646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6"/>
        <w:gridCol w:w="2376"/>
        <w:gridCol w:w="2329"/>
        <w:gridCol w:w="2316"/>
      </w:tblGrid>
      <w:tr w:rsidR="005265CD" w:rsidRPr="004F234A" w14:paraId="1DA539EF" w14:textId="77777777" w:rsidTr="003E4042">
        <w:sdt>
          <w:sdtPr>
            <w:rPr>
              <w:sz w:val="21"/>
              <w:szCs w:val="21"/>
            </w:rPr>
            <w:tag w:val="_PLD_3e5b39f95fae41609c103f36a1017c54"/>
            <w:id w:val="127901049"/>
          </w:sdtPr>
          <w:sdtContent>
            <w:tc>
              <w:tcPr>
                <w:tcW w:w="2026" w:type="dxa"/>
                <w:tcBorders>
                  <w:top w:val="single" w:sz="4" w:space="0" w:color="auto"/>
                  <w:left w:val="single" w:sz="4" w:space="0" w:color="auto"/>
                  <w:bottom w:val="single" w:sz="4" w:space="0" w:color="auto"/>
                  <w:right w:val="single" w:sz="4" w:space="0" w:color="auto"/>
                </w:tcBorders>
                <w:vAlign w:val="center"/>
              </w:tcPr>
              <w:p w14:paraId="41C7638D" w14:textId="77777777" w:rsidR="005265CD" w:rsidRPr="00397F7F" w:rsidRDefault="007066F1">
                <w:pPr>
                  <w:autoSpaceDE w:val="0"/>
                  <w:autoSpaceDN w:val="0"/>
                  <w:adjustRightInd w:val="0"/>
                  <w:jc w:val="center"/>
                  <w:rPr>
                    <w:rFonts w:hint="eastAsia"/>
                    <w:sz w:val="21"/>
                    <w:szCs w:val="21"/>
                  </w:rPr>
                </w:pPr>
                <w:r w:rsidRPr="00397F7F">
                  <w:rPr>
                    <w:rFonts w:hint="eastAsia"/>
                    <w:sz w:val="21"/>
                    <w:szCs w:val="21"/>
                  </w:rPr>
                  <w:t>项目</w:t>
                </w:r>
              </w:p>
            </w:tc>
          </w:sdtContent>
        </w:sdt>
        <w:sdt>
          <w:sdtPr>
            <w:rPr>
              <w:sz w:val="21"/>
              <w:szCs w:val="21"/>
            </w:rPr>
            <w:tag w:val="_PLD_9ea5703e0d9641a1acf20638053e3dd5"/>
            <w:id w:val="2091037884"/>
          </w:sdtPr>
          <w:sdtContent>
            <w:tc>
              <w:tcPr>
                <w:tcW w:w="2376" w:type="dxa"/>
                <w:tcBorders>
                  <w:top w:val="single" w:sz="4" w:space="0" w:color="auto"/>
                  <w:left w:val="single" w:sz="4" w:space="0" w:color="auto"/>
                  <w:bottom w:val="single" w:sz="4" w:space="0" w:color="auto"/>
                  <w:right w:val="single" w:sz="4" w:space="0" w:color="auto"/>
                </w:tcBorders>
                <w:vAlign w:val="center"/>
              </w:tcPr>
              <w:p w14:paraId="1942E7B9" w14:textId="77777777" w:rsidR="005265CD" w:rsidRPr="00397F7F" w:rsidRDefault="007066F1">
                <w:pPr>
                  <w:autoSpaceDE w:val="0"/>
                  <w:autoSpaceDN w:val="0"/>
                  <w:adjustRightInd w:val="0"/>
                  <w:jc w:val="center"/>
                  <w:rPr>
                    <w:rFonts w:hint="eastAsia"/>
                    <w:sz w:val="21"/>
                    <w:szCs w:val="21"/>
                  </w:rPr>
                </w:pPr>
                <w:r w:rsidRPr="00397F7F">
                  <w:rPr>
                    <w:rFonts w:hint="eastAsia"/>
                    <w:sz w:val="21"/>
                    <w:szCs w:val="21"/>
                  </w:rPr>
                  <w:t>本期发生额</w:t>
                </w:r>
              </w:p>
            </w:tc>
          </w:sdtContent>
        </w:sdt>
        <w:sdt>
          <w:sdtPr>
            <w:rPr>
              <w:sz w:val="21"/>
              <w:szCs w:val="21"/>
            </w:rPr>
            <w:tag w:val="_PLD_27cbc4bb29594bcfa61154a0d46b4d20"/>
            <w:id w:val="-351807929"/>
          </w:sdtPr>
          <w:sdtContent>
            <w:tc>
              <w:tcPr>
                <w:tcW w:w="2329" w:type="dxa"/>
                <w:tcBorders>
                  <w:top w:val="single" w:sz="4" w:space="0" w:color="auto"/>
                  <w:left w:val="single" w:sz="4" w:space="0" w:color="auto"/>
                  <w:bottom w:val="single" w:sz="4" w:space="0" w:color="auto"/>
                  <w:right w:val="single" w:sz="4" w:space="0" w:color="auto"/>
                </w:tcBorders>
                <w:vAlign w:val="center"/>
              </w:tcPr>
              <w:p w14:paraId="36C07355" w14:textId="77777777" w:rsidR="005265CD" w:rsidRPr="00397F7F" w:rsidRDefault="007066F1">
                <w:pPr>
                  <w:autoSpaceDE w:val="0"/>
                  <w:autoSpaceDN w:val="0"/>
                  <w:adjustRightInd w:val="0"/>
                  <w:jc w:val="center"/>
                  <w:rPr>
                    <w:rFonts w:hint="eastAsia"/>
                    <w:sz w:val="21"/>
                    <w:szCs w:val="21"/>
                  </w:rPr>
                </w:pPr>
                <w:r w:rsidRPr="00397F7F">
                  <w:rPr>
                    <w:rFonts w:hint="eastAsia"/>
                    <w:sz w:val="21"/>
                    <w:szCs w:val="21"/>
                  </w:rPr>
                  <w:t>上期发生额</w:t>
                </w:r>
              </w:p>
            </w:tc>
          </w:sdtContent>
        </w:sdt>
        <w:sdt>
          <w:sdtPr>
            <w:rPr>
              <w:sz w:val="21"/>
              <w:szCs w:val="21"/>
            </w:rPr>
            <w:tag w:val="_PLD_cab5bf568f924fed9d087fb26b588481"/>
            <w:id w:val="-974602495"/>
          </w:sdtPr>
          <w:sdtContent>
            <w:tc>
              <w:tcPr>
                <w:tcW w:w="2316" w:type="dxa"/>
                <w:tcBorders>
                  <w:top w:val="single" w:sz="4" w:space="0" w:color="auto"/>
                  <w:left w:val="single" w:sz="4" w:space="0" w:color="auto"/>
                  <w:bottom w:val="single" w:sz="4" w:space="0" w:color="auto"/>
                  <w:right w:val="single" w:sz="4" w:space="0" w:color="auto"/>
                </w:tcBorders>
                <w:vAlign w:val="center"/>
              </w:tcPr>
              <w:p w14:paraId="10155687" w14:textId="77777777" w:rsidR="005265CD" w:rsidRPr="00397F7F" w:rsidRDefault="007066F1">
                <w:pPr>
                  <w:autoSpaceDE w:val="0"/>
                  <w:autoSpaceDN w:val="0"/>
                  <w:adjustRightInd w:val="0"/>
                  <w:jc w:val="center"/>
                  <w:rPr>
                    <w:rFonts w:hint="eastAsia"/>
                    <w:sz w:val="21"/>
                    <w:szCs w:val="21"/>
                  </w:rPr>
                </w:pPr>
                <w:r w:rsidRPr="00397F7F">
                  <w:rPr>
                    <w:rFonts w:hint="eastAsia"/>
                    <w:sz w:val="21"/>
                    <w:szCs w:val="21"/>
                  </w:rPr>
                  <w:t>计入当期非经常性损益的金额</w:t>
                </w:r>
              </w:p>
            </w:tc>
          </w:sdtContent>
        </w:sdt>
      </w:tr>
      <w:tr w:rsidR="003E4042" w:rsidRPr="004F234A" w14:paraId="42E18042" w14:textId="77777777" w:rsidTr="003E4042">
        <w:tc>
          <w:tcPr>
            <w:tcW w:w="2026" w:type="dxa"/>
            <w:tcBorders>
              <w:top w:val="single" w:sz="4" w:space="0" w:color="auto"/>
              <w:left w:val="single" w:sz="4" w:space="0" w:color="auto"/>
              <w:bottom w:val="single" w:sz="4" w:space="0" w:color="auto"/>
              <w:right w:val="single" w:sz="4" w:space="0" w:color="auto"/>
            </w:tcBorders>
            <w:vAlign w:val="center"/>
          </w:tcPr>
          <w:p w14:paraId="66AC44D6" w14:textId="5129961B" w:rsidR="003E4042" w:rsidRPr="00397F7F" w:rsidRDefault="003E4042" w:rsidP="003E4042">
            <w:pPr>
              <w:autoSpaceDE w:val="0"/>
              <w:autoSpaceDN w:val="0"/>
              <w:adjustRightInd w:val="0"/>
              <w:rPr>
                <w:rFonts w:hint="eastAsia"/>
                <w:sz w:val="21"/>
                <w:szCs w:val="21"/>
              </w:rPr>
            </w:pPr>
            <w:r w:rsidRPr="00397F7F">
              <w:rPr>
                <w:rFonts w:hint="eastAsia"/>
                <w:sz w:val="21"/>
                <w:szCs w:val="21"/>
              </w:rPr>
              <w:t>非流动资产</w:t>
            </w:r>
            <w:r w:rsidR="00A72921">
              <w:rPr>
                <w:rFonts w:hint="eastAsia"/>
                <w:sz w:val="21"/>
                <w:szCs w:val="21"/>
              </w:rPr>
              <w:t>毁损报废损失</w:t>
            </w:r>
          </w:p>
        </w:tc>
        <w:tc>
          <w:tcPr>
            <w:tcW w:w="2376" w:type="dxa"/>
            <w:tcBorders>
              <w:top w:val="single" w:sz="4" w:space="0" w:color="auto"/>
              <w:left w:val="single" w:sz="4" w:space="0" w:color="auto"/>
              <w:bottom w:val="single" w:sz="4" w:space="0" w:color="auto"/>
              <w:right w:val="single" w:sz="4" w:space="0" w:color="auto"/>
            </w:tcBorders>
            <w:vAlign w:val="center"/>
          </w:tcPr>
          <w:p w14:paraId="79D9BCBA" w14:textId="77777777" w:rsidR="003E4042" w:rsidRPr="00397F7F" w:rsidRDefault="0073667F" w:rsidP="003E4042">
            <w:pPr>
              <w:jc w:val="right"/>
              <w:rPr>
                <w:rFonts w:hint="eastAsia"/>
                <w:sz w:val="21"/>
                <w:szCs w:val="21"/>
              </w:rPr>
            </w:pPr>
            <w:r w:rsidRPr="00397F7F">
              <w:rPr>
                <w:sz w:val="21"/>
                <w:szCs w:val="21"/>
              </w:rPr>
              <w:t>451,802.58</w:t>
            </w:r>
          </w:p>
        </w:tc>
        <w:tc>
          <w:tcPr>
            <w:tcW w:w="2329" w:type="dxa"/>
            <w:tcBorders>
              <w:top w:val="single" w:sz="4" w:space="0" w:color="auto"/>
              <w:left w:val="single" w:sz="4" w:space="0" w:color="auto"/>
              <w:bottom w:val="single" w:sz="4" w:space="0" w:color="auto"/>
              <w:right w:val="single" w:sz="4" w:space="0" w:color="auto"/>
            </w:tcBorders>
            <w:vAlign w:val="center"/>
          </w:tcPr>
          <w:p w14:paraId="312A167F" w14:textId="77777777" w:rsidR="003E4042" w:rsidRPr="00397F7F" w:rsidRDefault="003E4042" w:rsidP="003E4042">
            <w:pPr>
              <w:jc w:val="right"/>
              <w:rPr>
                <w:rFonts w:hint="eastAsia"/>
                <w:sz w:val="21"/>
                <w:szCs w:val="21"/>
              </w:rPr>
            </w:pPr>
            <w:r w:rsidRPr="00397F7F">
              <w:rPr>
                <w:sz w:val="21"/>
                <w:szCs w:val="21"/>
              </w:rPr>
              <w:t>7,394.25</w:t>
            </w:r>
          </w:p>
        </w:tc>
        <w:tc>
          <w:tcPr>
            <w:tcW w:w="2316" w:type="dxa"/>
            <w:tcBorders>
              <w:top w:val="single" w:sz="4" w:space="0" w:color="auto"/>
              <w:left w:val="single" w:sz="4" w:space="0" w:color="auto"/>
              <w:bottom w:val="single" w:sz="4" w:space="0" w:color="auto"/>
              <w:right w:val="single" w:sz="4" w:space="0" w:color="auto"/>
            </w:tcBorders>
            <w:vAlign w:val="center"/>
          </w:tcPr>
          <w:p w14:paraId="36ADC168" w14:textId="77777777" w:rsidR="003E4042" w:rsidRPr="00397F7F" w:rsidRDefault="0073667F" w:rsidP="003E4042">
            <w:pPr>
              <w:autoSpaceDE w:val="0"/>
              <w:autoSpaceDN w:val="0"/>
              <w:adjustRightInd w:val="0"/>
              <w:jc w:val="right"/>
              <w:rPr>
                <w:rFonts w:hint="eastAsia"/>
                <w:sz w:val="21"/>
                <w:szCs w:val="21"/>
              </w:rPr>
            </w:pPr>
            <w:r w:rsidRPr="00397F7F">
              <w:rPr>
                <w:sz w:val="21"/>
                <w:szCs w:val="21"/>
              </w:rPr>
              <w:t>451,802.58</w:t>
            </w:r>
          </w:p>
        </w:tc>
      </w:tr>
      <w:tr w:rsidR="003E4042" w:rsidRPr="004F234A" w14:paraId="3498C8A4" w14:textId="77777777" w:rsidTr="003E4042">
        <w:tc>
          <w:tcPr>
            <w:tcW w:w="2026" w:type="dxa"/>
            <w:tcBorders>
              <w:top w:val="single" w:sz="4" w:space="0" w:color="auto"/>
              <w:left w:val="single" w:sz="4" w:space="0" w:color="auto"/>
              <w:bottom w:val="single" w:sz="4" w:space="0" w:color="auto"/>
              <w:right w:val="single" w:sz="4" w:space="0" w:color="auto"/>
            </w:tcBorders>
            <w:vAlign w:val="center"/>
          </w:tcPr>
          <w:p w14:paraId="600236C5" w14:textId="6EA85F20" w:rsidR="003E4042" w:rsidRPr="00397F7F" w:rsidRDefault="00A72921" w:rsidP="003E4042">
            <w:pPr>
              <w:autoSpaceDE w:val="0"/>
              <w:autoSpaceDN w:val="0"/>
              <w:adjustRightInd w:val="0"/>
              <w:rPr>
                <w:rFonts w:hint="eastAsia"/>
                <w:sz w:val="21"/>
                <w:szCs w:val="21"/>
              </w:rPr>
            </w:pPr>
            <w:r>
              <w:rPr>
                <w:rFonts w:hint="eastAsia"/>
                <w:sz w:val="21"/>
                <w:szCs w:val="21"/>
              </w:rPr>
              <w:t>对外捐赠</w:t>
            </w:r>
          </w:p>
        </w:tc>
        <w:tc>
          <w:tcPr>
            <w:tcW w:w="2376" w:type="dxa"/>
            <w:tcBorders>
              <w:top w:val="single" w:sz="4" w:space="0" w:color="auto"/>
              <w:left w:val="single" w:sz="4" w:space="0" w:color="auto"/>
              <w:bottom w:val="single" w:sz="4" w:space="0" w:color="auto"/>
              <w:right w:val="single" w:sz="4" w:space="0" w:color="auto"/>
            </w:tcBorders>
            <w:vAlign w:val="center"/>
          </w:tcPr>
          <w:p w14:paraId="4FFC18C1" w14:textId="4C5633C7" w:rsidR="003E4042" w:rsidRPr="00397F7F" w:rsidRDefault="003E4042" w:rsidP="003E4042">
            <w:pPr>
              <w:jc w:val="right"/>
              <w:rPr>
                <w:rFonts w:hint="eastAsia"/>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14:paraId="154E8141" w14:textId="346626CD" w:rsidR="003E4042" w:rsidRPr="00397F7F" w:rsidRDefault="00A72921" w:rsidP="003E4042">
            <w:pPr>
              <w:jc w:val="right"/>
              <w:rPr>
                <w:rFonts w:hint="eastAsia"/>
                <w:sz w:val="21"/>
                <w:szCs w:val="21"/>
              </w:rPr>
            </w:pPr>
            <w:r>
              <w:rPr>
                <w:rFonts w:hint="eastAsia"/>
                <w:sz w:val="21"/>
                <w:szCs w:val="21"/>
              </w:rPr>
              <w:t>6</w:t>
            </w:r>
            <w:r>
              <w:rPr>
                <w:sz w:val="21"/>
                <w:szCs w:val="21"/>
              </w:rPr>
              <w:t>0,000.00</w:t>
            </w:r>
          </w:p>
        </w:tc>
        <w:tc>
          <w:tcPr>
            <w:tcW w:w="2316" w:type="dxa"/>
            <w:tcBorders>
              <w:top w:val="single" w:sz="4" w:space="0" w:color="auto"/>
              <w:left w:val="single" w:sz="4" w:space="0" w:color="auto"/>
              <w:bottom w:val="single" w:sz="4" w:space="0" w:color="auto"/>
              <w:right w:val="single" w:sz="4" w:space="0" w:color="auto"/>
            </w:tcBorders>
            <w:vAlign w:val="center"/>
          </w:tcPr>
          <w:p w14:paraId="7FC1459E" w14:textId="77777777" w:rsidR="003E4042" w:rsidRPr="00397F7F" w:rsidRDefault="003E4042" w:rsidP="003E4042">
            <w:pPr>
              <w:autoSpaceDE w:val="0"/>
              <w:autoSpaceDN w:val="0"/>
              <w:adjustRightInd w:val="0"/>
              <w:jc w:val="right"/>
              <w:rPr>
                <w:rFonts w:hint="eastAsia"/>
                <w:sz w:val="21"/>
                <w:szCs w:val="21"/>
              </w:rPr>
            </w:pPr>
          </w:p>
        </w:tc>
      </w:tr>
      <w:tr w:rsidR="003E4042" w:rsidRPr="004F234A" w14:paraId="4D915E68" w14:textId="77777777" w:rsidTr="003E4042">
        <w:tc>
          <w:tcPr>
            <w:tcW w:w="2026" w:type="dxa"/>
            <w:tcBorders>
              <w:top w:val="single" w:sz="4" w:space="0" w:color="auto"/>
              <w:left w:val="single" w:sz="4" w:space="0" w:color="auto"/>
              <w:bottom w:val="single" w:sz="4" w:space="0" w:color="auto"/>
              <w:right w:val="single" w:sz="4" w:space="0" w:color="auto"/>
            </w:tcBorders>
            <w:vAlign w:val="center"/>
          </w:tcPr>
          <w:p w14:paraId="64561A5C" w14:textId="601E2052" w:rsidR="003E4042" w:rsidRPr="00397F7F" w:rsidRDefault="00A72921" w:rsidP="00A72921">
            <w:pPr>
              <w:autoSpaceDE w:val="0"/>
              <w:autoSpaceDN w:val="0"/>
              <w:adjustRightInd w:val="0"/>
              <w:rPr>
                <w:rFonts w:hint="eastAsia"/>
                <w:sz w:val="21"/>
                <w:szCs w:val="21"/>
              </w:rPr>
            </w:pPr>
            <w:r>
              <w:rPr>
                <w:sz w:val="21"/>
                <w:szCs w:val="21"/>
              </w:rPr>
              <w:t>滞纳金</w:t>
            </w:r>
          </w:p>
        </w:tc>
        <w:tc>
          <w:tcPr>
            <w:tcW w:w="2376" w:type="dxa"/>
            <w:tcBorders>
              <w:top w:val="single" w:sz="4" w:space="0" w:color="auto"/>
              <w:left w:val="single" w:sz="4" w:space="0" w:color="auto"/>
              <w:bottom w:val="single" w:sz="4" w:space="0" w:color="auto"/>
              <w:right w:val="single" w:sz="4" w:space="0" w:color="auto"/>
            </w:tcBorders>
            <w:vAlign w:val="center"/>
          </w:tcPr>
          <w:p w14:paraId="563E3302" w14:textId="5A7813E2" w:rsidR="003E4042" w:rsidRPr="00397F7F" w:rsidRDefault="00A72921" w:rsidP="003E4042">
            <w:pPr>
              <w:jc w:val="right"/>
              <w:rPr>
                <w:rFonts w:hint="eastAsia"/>
                <w:sz w:val="21"/>
                <w:szCs w:val="21"/>
              </w:rPr>
            </w:pPr>
            <w:r>
              <w:rPr>
                <w:rFonts w:hint="eastAsia"/>
                <w:sz w:val="21"/>
                <w:szCs w:val="21"/>
              </w:rPr>
              <w:t>9</w:t>
            </w:r>
            <w:r>
              <w:rPr>
                <w:sz w:val="21"/>
                <w:szCs w:val="21"/>
              </w:rPr>
              <w:t>,490.12</w:t>
            </w:r>
          </w:p>
        </w:tc>
        <w:tc>
          <w:tcPr>
            <w:tcW w:w="2329" w:type="dxa"/>
            <w:tcBorders>
              <w:top w:val="single" w:sz="4" w:space="0" w:color="auto"/>
              <w:left w:val="single" w:sz="4" w:space="0" w:color="auto"/>
              <w:bottom w:val="single" w:sz="4" w:space="0" w:color="auto"/>
              <w:right w:val="single" w:sz="4" w:space="0" w:color="auto"/>
            </w:tcBorders>
            <w:vAlign w:val="center"/>
          </w:tcPr>
          <w:p w14:paraId="2B37A9AC" w14:textId="3DF01CFA" w:rsidR="003E4042" w:rsidRPr="00397F7F" w:rsidRDefault="00A72921" w:rsidP="003E4042">
            <w:pPr>
              <w:jc w:val="right"/>
              <w:rPr>
                <w:rFonts w:hint="eastAsia"/>
                <w:sz w:val="21"/>
                <w:szCs w:val="21"/>
              </w:rPr>
            </w:pPr>
            <w:r>
              <w:rPr>
                <w:rFonts w:hint="eastAsia"/>
                <w:sz w:val="21"/>
                <w:szCs w:val="21"/>
              </w:rPr>
              <w:t>5</w:t>
            </w:r>
            <w:r>
              <w:rPr>
                <w:sz w:val="21"/>
                <w:szCs w:val="21"/>
              </w:rPr>
              <w:t>83.21</w:t>
            </w:r>
          </w:p>
        </w:tc>
        <w:tc>
          <w:tcPr>
            <w:tcW w:w="2316" w:type="dxa"/>
            <w:tcBorders>
              <w:top w:val="single" w:sz="4" w:space="0" w:color="auto"/>
              <w:left w:val="single" w:sz="4" w:space="0" w:color="auto"/>
              <w:bottom w:val="single" w:sz="4" w:space="0" w:color="auto"/>
              <w:right w:val="single" w:sz="4" w:space="0" w:color="auto"/>
            </w:tcBorders>
            <w:vAlign w:val="center"/>
          </w:tcPr>
          <w:p w14:paraId="1174EC13" w14:textId="59B37D4B" w:rsidR="003E4042" w:rsidRPr="00397F7F" w:rsidRDefault="00A72921" w:rsidP="003E4042">
            <w:pPr>
              <w:autoSpaceDE w:val="0"/>
              <w:autoSpaceDN w:val="0"/>
              <w:adjustRightInd w:val="0"/>
              <w:jc w:val="right"/>
              <w:rPr>
                <w:rFonts w:hint="eastAsia"/>
                <w:sz w:val="21"/>
                <w:szCs w:val="21"/>
              </w:rPr>
            </w:pPr>
            <w:r>
              <w:rPr>
                <w:rFonts w:hint="eastAsia"/>
                <w:sz w:val="21"/>
                <w:szCs w:val="21"/>
              </w:rPr>
              <w:t>9</w:t>
            </w:r>
            <w:r>
              <w:rPr>
                <w:sz w:val="21"/>
                <w:szCs w:val="21"/>
              </w:rPr>
              <w:t>,490.12</w:t>
            </w:r>
          </w:p>
        </w:tc>
      </w:tr>
      <w:tr w:rsidR="003E4042" w:rsidRPr="004F234A" w14:paraId="5662094C" w14:textId="77777777" w:rsidTr="003E4042">
        <w:tc>
          <w:tcPr>
            <w:tcW w:w="2026" w:type="dxa"/>
            <w:tcBorders>
              <w:top w:val="single" w:sz="4" w:space="0" w:color="auto"/>
              <w:left w:val="single" w:sz="4" w:space="0" w:color="auto"/>
              <w:bottom w:val="single" w:sz="4" w:space="0" w:color="auto"/>
              <w:right w:val="single" w:sz="4" w:space="0" w:color="auto"/>
            </w:tcBorders>
            <w:vAlign w:val="center"/>
          </w:tcPr>
          <w:p w14:paraId="5CDF9CE3" w14:textId="2C70C4F1" w:rsidR="003E4042" w:rsidRPr="00397F7F" w:rsidRDefault="00A72921" w:rsidP="003E4042">
            <w:pPr>
              <w:autoSpaceDE w:val="0"/>
              <w:autoSpaceDN w:val="0"/>
              <w:adjustRightInd w:val="0"/>
              <w:rPr>
                <w:rFonts w:hint="eastAsia"/>
                <w:sz w:val="21"/>
                <w:szCs w:val="21"/>
              </w:rPr>
            </w:pPr>
            <w:r>
              <w:rPr>
                <w:sz w:val="21"/>
                <w:szCs w:val="21"/>
              </w:rPr>
              <w:t>罚款</w:t>
            </w:r>
          </w:p>
        </w:tc>
        <w:tc>
          <w:tcPr>
            <w:tcW w:w="2376" w:type="dxa"/>
            <w:tcBorders>
              <w:top w:val="single" w:sz="4" w:space="0" w:color="auto"/>
              <w:left w:val="single" w:sz="4" w:space="0" w:color="auto"/>
              <w:bottom w:val="single" w:sz="4" w:space="0" w:color="auto"/>
              <w:right w:val="single" w:sz="4" w:space="0" w:color="auto"/>
            </w:tcBorders>
            <w:vAlign w:val="center"/>
          </w:tcPr>
          <w:p w14:paraId="099299E5" w14:textId="77777777" w:rsidR="003E4042" w:rsidRPr="00397F7F" w:rsidRDefault="003E4042" w:rsidP="003E4042">
            <w:pPr>
              <w:jc w:val="right"/>
              <w:rPr>
                <w:rFonts w:hint="eastAsia"/>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14:paraId="5826891B" w14:textId="44D047E1" w:rsidR="003E4042" w:rsidRPr="00397F7F" w:rsidRDefault="00A72921" w:rsidP="003E4042">
            <w:pPr>
              <w:jc w:val="right"/>
              <w:rPr>
                <w:rFonts w:hint="eastAsia"/>
                <w:sz w:val="21"/>
                <w:szCs w:val="21"/>
              </w:rPr>
            </w:pPr>
            <w:r>
              <w:rPr>
                <w:rFonts w:hint="eastAsia"/>
                <w:sz w:val="21"/>
                <w:szCs w:val="21"/>
              </w:rPr>
              <w:t>9</w:t>
            </w:r>
            <w:r>
              <w:rPr>
                <w:sz w:val="21"/>
                <w:szCs w:val="21"/>
              </w:rPr>
              <w:t>17.11</w:t>
            </w:r>
          </w:p>
        </w:tc>
        <w:tc>
          <w:tcPr>
            <w:tcW w:w="2316" w:type="dxa"/>
            <w:tcBorders>
              <w:top w:val="single" w:sz="4" w:space="0" w:color="auto"/>
              <w:left w:val="single" w:sz="4" w:space="0" w:color="auto"/>
              <w:bottom w:val="single" w:sz="4" w:space="0" w:color="auto"/>
              <w:right w:val="single" w:sz="4" w:space="0" w:color="auto"/>
            </w:tcBorders>
            <w:vAlign w:val="center"/>
          </w:tcPr>
          <w:p w14:paraId="5966C35F" w14:textId="77777777" w:rsidR="003E4042" w:rsidRPr="00397F7F" w:rsidRDefault="003E4042" w:rsidP="003E4042">
            <w:pPr>
              <w:autoSpaceDE w:val="0"/>
              <w:autoSpaceDN w:val="0"/>
              <w:adjustRightInd w:val="0"/>
              <w:jc w:val="right"/>
              <w:rPr>
                <w:rFonts w:hint="eastAsia"/>
                <w:sz w:val="21"/>
                <w:szCs w:val="21"/>
              </w:rPr>
            </w:pPr>
          </w:p>
        </w:tc>
      </w:tr>
      <w:tr w:rsidR="003E4042" w:rsidRPr="004F234A" w14:paraId="77FC55F9" w14:textId="77777777" w:rsidTr="003E4042">
        <w:tc>
          <w:tcPr>
            <w:tcW w:w="2026" w:type="dxa"/>
            <w:tcBorders>
              <w:top w:val="single" w:sz="4" w:space="0" w:color="auto"/>
              <w:left w:val="single" w:sz="4" w:space="0" w:color="auto"/>
              <w:bottom w:val="single" w:sz="4" w:space="0" w:color="auto"/>
              <w:right w:val="single" w:sz="4" w:space="0" w:color="auto"/>
            </w:tcBorders>
            <w:vAlign w:val="center"/>
          </w:tcPr>
          <w:p w14:paraId="7780B989" w14:textId="77777777" w:rsidR="003E4042" w:rsidRPr="00397F7F" w:rsidRDefault="003E4042" w:rsidP="003E4042">
            <w:pPr>
              <w:rPr>
                <w:rFonts w:hint="eastAsia"/>
                <w:sz w:val="21"/>
                <w:szCs w:val="21"/>
              </w:rPr>
            </w:pPr>
            <w:r w:rsidRPr="00397F7F">
              <w:rPr>
                <w:rFonts w:hint="eastAsia"/>
                <w:sz w:val="21"/>
                <w:szCs w:val="21"/>
              </w:rPr>
              <w:t>其他</w:t>
            </w:r>
          </w:p>
        </w:tc>
        <w:tc>
          <w:tcPr>
            <w:tcW w:w="2376" w:type="dxa"/>
            <w:tcBorders>
              <w:top w:val="single" w:sz="4" w:space="0" w:color="auto"/>
              <w:left w:val="single" w:sz="4" w:space="0" w:color="auto"/>
              <w:bottom w:val="single" w:sz="4" w:space="0" w:color="auto"/>
              <w:right w:val="single" w:sz="4" w:space="0" w:color="auto"/>
            </w:tcBorders>
            <w:vAlign w:val="center"/>
          </w:tcPr>
          <w:p w14:paraId="205AB050" w14:textId="4B9FB4BF" w:rsidR="003E4042" w:rsidRPr="00397F7F" w:rsidRDefault="003E4042" w:rsidP="003E4042">
            <w:pPr>
              <w:jc w:val="right"/>
              <w:rPr>
                <w:rFonts w:hint="eastAsia"/>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14:paraId="522AA422" w14:textId="0F0BFB38" w:rsidR="003E4042" w:rsidRPr="00397F7F" w:rsidRDefault="00A72921" w:rsidP="00A72921">
            <w:pPr>
              <w:ind w:right="105"/>
              <w:jc w:val="right"/>
              <w:rPr>
                <w:rFonts w:hint="eastAsia"/>
                <w:sz w:val="21"/>
                <w:szCs w:val="21"/>
              </w:rPr>
            </w:pPr>
            <w:r>
              <w:rPr>
                <w:sz w:val="21"/>
                <w:szCs w:val="21"/>
              </w:rPr>
              <w:t>4,797.05</w:t>
            </w:r>
          </w:p>
        </w:tc>
        <w:tc>
          <w:tcPr>
            <w:tcW w:w="2316" w:type="dxa"/>
            <w:tcBorders>
              <w:top w:val="single" w:sz="4" w:space="0" w:color="auto"/>
              <w:left w:val="single" w:sz="4" w:space="0" w:color="auto"/>
              <w:bottom w:val="single" w:sz="4" w:space="0" w:color="auto"/>
              <w:right w:val="single" w:sz="4" w:space="0" w:color="auto"/>
            </w:tcBorders>
            <w:vAlign w:val="center"/>
          </w:tcPr>
          <w:p w14:paraId="48E79999" w14:textId="59B1410C" w:rsidR="003E4042" w:rsidRPr="00397F7F" w:rsidRDefault="003E4042" w:rsidP="003E4042">
            <w:pPr>
              <w:jc w:val="right"/>
              <w:rPr>
                <w:rFonts w:hint="eastAsia"/>
                <w:sz w:val="21"/>
                <w:szCs w:val="21"/>
              </w:rPr>
            </w:pPr>
          </w:p>
        </w:tc>
      </w:tr>
      <w:tr w:rsidR="003E4042" w:rsidRPr="004F234A" w14:paraId="30EA5B1C" w14:textId="77777777" w:rsidTr="003E4042">
        <w:tc>
          <w:tcPr>
            <w:tcW w:w="2026" w:type="dxa"/>
            <w:tcBorders>
              <w:top w:val="single" w:sz="4" w:space="0" w:color="auto"/>
              <w:left w:val="single" w:sz="4" w:space="0" w:color="auto"/>
              <w:bottom w:val="single" w:sz="4" w:space="0" w:color="auto"/>
              <w:right w:val="single" w:sz="4" w:space="0" w:color="auto"/>
            </w:tcBorders>
            <w:vAlign w:val="center"/>
          </w:tcPr>
          <w:p w14:paraId="267B3808" w14:textId="77777777" w:rsidR="003E4042" w:rsidRPr="00397F7F" w:rsidRDefault="003E4042" w:rsidP="003E4042">
            <w:pPr>
              <w:ind w:right="6"/>
              <w:jc w:val="center"/>
              <w:rPr>
                <w:rFonts w:hint="eastAsia"/>
                <w:sz w:val="21"/>
                <w:szCs w:val="21"/>
              </w:rPr>
            </w:pPr>
            <w:r w:rsidRPr="00397F7F">
              <w:rPr>
                <w:rFonts w:hint="eastAsia"/>
                <w:sz w:val="21"/>
                <w:szCs w:val="21"/>
              </w:rPr>
              <w:t>合计</w:t>
            </w:r>
          </w:p>
        </w:tc>
        <w:tc>
          <w:tcPr>
            <w:tcW w:w="2376" w:type="dxa"/>
            <w:tcBorders>
              <w:top w:val="single" w:sz="4" w:space="0" w:color="auto"/>
              <w:left w:val="single" w:sz="4" w:space="0" w:color="auto"/>
              <w:bottom w:val="single" w:sz="4" w:space="0" w:color="auto"/>
              <w:right w:val="single" w:sz="4" w:space="0" w:color="auto"/>
            </w:tcBorders>
            <w:vAlign w:val="center"/>
          </w:tcPr>
          <w:p w14:paraId="60214712" w14:textId="77777777" w:rsidR="003E4042" w:rsidRPr="00397F7F" w:rsidRDefault="0073667F" w:rsidP="003E4042">
            <w:pPr>
              <w:jc w:val="right"/>
              <w:rPr>
                <w:rFonts w:hint="eastAsia"/>
                <w:sz w:val="21"/>
                <w:szCs w:val="21"/>
              </w:rPr>
            </w:pPr>
            <w:r w:rsidRPr="00397F7F">
              <w:rPr>
                <w:sz w:val="21"/>
                <w:szCs w:val="21"/>
              </w:rPr>
              <w:t>461,292.70</w:t>
            </w:r>
          </w:p>
        </w:tc>
        <w:tc>
          <w:tcPr>
            <w:tcW w:w="2329" w:type="dxa"/>
            <w:tcBorders>
              <w:top w:val="single" w:sz="4" w:space="0" w:color="auto"/>
              <w:left w:val="single" w:sz="4" w:space="0" w:color="auto"/>
              <w:bottom w:val="single" w:sz="4" w:space="0" w:color="auto"/>
              <w:right w:val="single" w:sz="4" w:space="0" w:color="auto"/>
            </w:tcBorders>
            <w:vAlign w:val="center"/>
          </w:tcPr>
          <w:p w14:paraId="77B07845" w14:textId="77777777" w:rsidR="003E4042" w:rsidRPr="00397F7F" w:rsidRDefault="003E4042" w:rsidP="003E4042">
            <w:pPr>
              <w:jc w:val="right"/>
              <w:rPr>
                <w:rFonts w:hint="eastAsia"/>
                <w:sz w:val="21"/>
                <w:szCs w:val="21"/>
              </w:rPr>
            </w:pPr>
            <w:r w:rsidRPr="00397F7F">
              <w:rPr>
                <w:sz w:val="21"/>
                <w:szCs w:val="21"/>
              </w:rPr>
              <w:t>73,691.62</w:t>
            </w:r>
          </w:p>
        </w:tc>
        <w:tc>
          <w:tcPr>
            <w:tcW w:w="2316" w:type="dxa"/>
            <w:tcBorders>
              <w:top w:val="single" w:sz="4" w:space="0" w:color="auto"/>
              <w:left w:val="single" w:sz="4" w:space="0" w:color="auto"/>
              <w:bottom w:val="single" w:sz="4" w:space="0" w:color="auto"/>
              <w:right w:val="single" w:sz="4" w:space="0" w:color="auto"/>
            </w:tcBorders>
            <w:vAlign w:val="center"/>
          </w:tcPr>
          <w:p w14:paraId="4802DD23" w14:textId="77777777" w:rsidR="003E4042" w:rsidRPr="00397F7F" w:rsidRDefault="0073667F" w:rsidP="003E4042">
            <w:pPr>
              <w:autoSpaceDE w:val="0"/>
              <w:autoSpaceDN w:val="0"/>
              <w:adjustRightInd w:val="0"/>
              <w:jc w:val="right"/>
              <w:rPr>
                <w:rFonts w:hint="eastAsia"/>
                <w:sz w:val="21"/>
                <w:szCs w:val="21"/>
              </w:rPr>
            </w:pPr>
            <w:r w:rsidRPr="00397F7F">
              <w:rPr>
                <w:sz w:val="21"/>
                <w:szCs w:val="21"/>
              </w:rPr>
              <w:t>461,292.70</w:t>
            </w:r>
          </w:p>
        </w:tc>
      </w:tr>
    </w:tbl>
    <w:p w14:paraId="29B62162" w14:textId="77777777" w:rsidR="005265CD" w:rsidRPr="00397F7F" w:rsidRDefault="007066F1">
      <w:pPr>
        <w:spacing w:before="60" w:after="60"/>
        <w:rPr>
          <w:rFonts w:hint="eastAsia"/>
          <w:sz w:val="21"/>
          <w:szCs w:val="21"/>
        </w:rPr>
      </w:pPr>
      <w:r w:rsidRPr="00397F7F">
        <w:rPr>
          <w:rFonts w:hint="eastAsia"/>
          <w:sz w:val="21"/>
          <w:szCs w:val="21"/>
        </w:rPr>
        <w:t>其他说明：</w:t>
      </w:r>
    </w:p>
    <w:sdt>
      <w:sdtPr>
        <w:rPr>
          <w:rFonts w:hint="eastAsia"/>
          <w:sz w:val="21"/>
          <w:szCs w:val="21"/>
        </w:rPr>
        <w:alias w:val="营业外支出说明"/>
        <w:tag w:val="_GBC_88ac743f9ece44c8ba4b737327409578"/>
        <w:id w:val="-178587697"/>
        <w:placeholder>
          <w:docPart w:val="GBC22222222222222222222222222222"/>
        </w:placeholder>
      </w:sdtPr>
      <w:sdtEndPr>
        <w:rPr>
          <w:rFonts w:asciiTheme="minorHAnsi" w:eastAsiaTheme="minorEastAsia" w:hAnsiTheme="minorHAnsi"/>
        </w:rPr>
      </w:sdtEndPr>
      <w:sdtContent>
        <w:p w14:paraId="4B2B68C5" w14:textId="77777777" w:rsidR="005265CD" w:rsidRPr="00397F7F" w:rsidRDefault="003E4042">
          <w:pPr>
            <w:rPr>
              <w:rFonts w:hint="eastAsia"/>
              <w:sz w:val="21"/>
              <w:szCs w:val="21"/>
            </w:rPr>
          </w:pPr>
          <w:r w:rsidRPr="00397F7F">
            <w:rPr>
              <w:rFonts w:hint="eastAsia"/>
              <w:sz w:val="21"/>
              <w:szCs w:val="21"/>
            </w:rPr>
            <w:t>无</w:t>
          </w:r>
        </w:p>
      </w:sdtContent>
    </w:sdt>
    <w:p w14:paraId="5B5F21EF" w14:textId="77777777" w:rsidR="005265CD" w:rsidRPr="00397F7F" w:rsidRDefault="005265CD">
      <w:pPr>
        <w:rPr>
          <w:rFonts w:hint="eastAsia"/>
          <w:sz w:val="21"/>
          <w:szCs w:val="21"/>
        </w:rPr>
      </w:pPr>
    </w:p>
    <w:p w14:paraId="6BA5BBE4" w14:textId="77777777" w:rsidR="005265CD" w:rsidRPr="004F234A" w:rsidRDefault="007066F1">
      <w:pPr>
        <w:pStyle w:val="3"/>
        <w:numPr>
          <w:ilvl w:val="0"/>
          <w:numId w:val="18"/>
        </w:numPr>
        <w:rPr>
          <w:szCs w:val="21"/>
        </w:rPr>
      </w:pPr>
      <w:r w:rsidRPr="004F234A">
        <w:rPr>
          <w:rFonts w:hint="eastAsia"/>
          <w:szCs w:val="21"/>
        </w:rPr>
        <w:t>所得税费用</w:t>
      </w:r>
    </w:p>
    <w:p w14:paraId="50261383" w14:textId="77777777" w:rsidR="005265CD" w:rsidRPr="00B17531" w:rsidRDefault="007066F1">
      <w:pPr>
        <w:pStyle w:val="4"/>
        <w:numPr>
          <w:ilvl w:val="0"/>
          <w:numId w:val="82"/>
        </w:numPr>
        <w:ind w:left="426" w:hanging="426"/>
        <w:rPr>
          <w:rFonts w:hint="eastAsia"/>
          <w:szCs w:val="21"/>
        </w:rPr>
      </w:pPr>
      <w:r w:rsidRPr="00B17531">
        <w:rPr>
          <w:rFonts w:hint="eastAsia"/>
          <w:szCs w:val="21"/>
        </w:rPr>
        <w:t>所得税费用表</w:t>
      </w:r>
    </w:p>
    <w:sdt>
      <w:sdtPr>
        <w:rPr>
          <w:sz w:val="21"/>
          <w:szCs w:val="21"/>
        </w:rPr>
        <w:alias w:val="是否适用：所得税费用表[双击切换]"/>
        <w:tag w:val="_GBC_3ea18046339d457a8712506679035498"/>
        <w:id w:val="680623853"/>
        <w:placeholder>
          <w:docPart w:val="GBC22222222222222222222222222222"/>
        </w:placeholder>
      </w:sdtPr>
      <w:sdtContent>
        <w:p w14:paraId="5FC761D4"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7F00E8AA" w14:textId="77777777" w:rsidR="005265CD" w:rsidRPr="00397F7F" w:rsidRDefault="007066F1">
      <w:pPr>
        <w:wordWrap w:val="0"/>
        <w:jc w:val="right"/>
        <w:rPr>
          <w:rFonts w:hint="eastAsia"/>
          <w:sz w:val="21"/>
          <w:szCs w:val="21"/>
        </w:rPr>
      </w:pPr>
      <w:r w:rsidRPr="00397F7F">
        <w:rPr>
          <w:rFonts w:hint="eastAsia"/>
          <w:sz w:val="21"/>
          <w:szCs w:val="21"/>
        </w:rPr>
        <w:t>单位：</w:t>
      </w:r>
      <w:sdt>
        <w:sdtPr>
          <w:rPr>
            <w:rFonts w:hint="eastAsia"/>
            <w:sz w:val="21"/>
            <w:szCs w:val="21"/>
          </w:rPr>
          <w:alias w:val="单位：财务附注：所得税费用"/>
          <w:tag w:val="_GBC_5e89c62734b24d50a562694dcf8d2206"/>
          <w:id w:val="-128063125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所得税费用"/>
          <w:tag w:val="_GBC_9c72c96e28344525b1836b3923556f61"/>
          <w:id w:val="2318181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214"/>
        <w:gridCol w:w="2929"/>
        <w:gridCol w:w="2913"/>
      </w:tblGrid>
      <w:tr w:rsidR="005265CD" w:rsidRPr="004F234A" w14:paraId="75132F7A" w14:textId="77777777" w:rsidTr="003E4042">
        <w:trPr>
          <w:trHeight w:val="279"/>
        </w:trPr>
        <w:sdt>
          <w:sdtPr>
            <w:rPr>
              <w:sz w:val="21"/>
              <w:szCs w:val="21"/>
            </w:rPr>
            <w:tag w:val="_PLD_e0d72a7f55e04c898352587240ce636b"/>
            <w:id w:val="-165484693"/>
          </w:sdtPr>
          <w:sdtContent>
            <w:tc>
              <w:tcPr>
                <w:tcW w:w="3214" w:type="dxa"/>
                <w:vAlign w:val="center"/>
              </w:tcPr>
              <w:p w14:paraId="60EABC1D" w14:textId="77777777" w:rsidR="005265CD" w:rsidRPr="00397F7F" w:rsidRDefault="007066F1">
                <w:pPr>
                  <w:ind w:right="6"/>
                  <w:jc w:val="center"/>
                  <w:rPr>
                    <w:rFonts w:hint="eastAsia"/>
                    <w:sz w:val="21"/>
                    <w:szCs w:val="21"/>
                  </w:rPr>
                </w:pPr>
                <w:r w:rsidRPr="00397F7F">
                  <w:rPr>
                    <w:rFonts w:hint="eastAsia"/>
                    <w:sz w:val="21"/>
                    <w:szCs w:val="21"/>
                  </w:rPr>
                  <w:t>项目</w:t>
                </w:r>
              </w:p>
            </w:tc>
          </w:sdtContent>
        </w:sdt>
        <w:sdt>
          <w:sdtPr>
            <w:rPr>
              <w:sz w:val="21"/>
              <w:szCs w:val="21"/>
            </w:rPr>
            <w:tag w:val="_PLD_e2b12491de324856a6b2f7034aa875da"/>
            <w:id w:val="1353533802"/>
          </w:sdtPr>
          <w:sdtContent>
            <w:tc>
              <w:tcPr>
                <w:tcW w:w="2929" w:type="dxa"/>
                <w:vAlign w:val="center"/>
              </w:tcPr>
              <w:p w14:paraId="283F9634" w14:textId="77777777" w:rsidR="005265CD" w:rsidRPr="00397F7F" w:rsidRDefault="007066F1">
                <w:pPr>
                  <w:ind w:right="6"/>
                  <w:jc w:val="center"/>
                  <w:rPr>
                    <w:rFonts w:hint="eastAsia"/>
                    <w:sz w:val="21"/>
                    <w:szCs w:val="21"/>
                  </w:rPr>
                </w:pPr>
                <w:r w:rsidRPr="00397F7F">
                  <w:rPr>
                    <w:rFonts w:hint="eastAsia"/>
                    <w:sz w:val="21"/>
                    <w:szCs w:val="21"/>
                  </w:rPr>
                  <w:t>本期发生额</w:t>
                </w:r>
              </w:p>
            </w:tc>
          </w:sdtContent>
        </w:sdt>
        <w:sdt>
          <w:sdtPr>
            <w:rPr>
              <w:sz w:val="21"/>
              <w:szCs w:val="21"/>
            </w:rPr>
            <w:tag w:val="_PLD_4b2515977b8d462088eb538637703bf1"/>
            <w:id w:val="-972444749"/>
          </w:sdtPr>
          <w:sdtContent>
            <w:tc>
              <w:tcPr>
                <w:tcW w:w="2913" w:type="dxa"/>
                <w:vAlign w:val="center"/>
              </w:tcPr>
              <w:p w14:paraId="2A72116C" w14:textId="77777777" w:rsidR="005265CD" w:rsidRPr="00397F7F" w:rsidRDefault="007066F1">
                <w:pPr>
                  <w:ind w:right="6"/>
                  <w:jc w:val="center"/>
                  <w:rPr>
                    <w:rFonts w:hint="eastAsia"/>
                    <w:sz w:val="21"/>
                    <w:szCs w:val="21"/>
                  </w:rPr>
                </w:pPr>
                <w:r w:rsidRPr="00397F7F">
                  <w:rPr>
                    <w:rFonts w:hint="eastAsia"/>
                    <w:sz w:val="21"/>
                    <w:szCs w:val="21"/>
                  </w:rPr>
                  <w:t>上期发生额</w:t>
                </w:r>
              </w:p>
            </w:tc>
          </w:sdtContent>
        </w:sdt>
      </w:tr>
      <w:tr w:rsidR="0073667F" w:rsidRPr="004F234A" w14:paraId="18EAC465" w14:textId="77777777" w:rsidTr="003E4042">
        <w:tc>
          <w:tcPr>
            <w:tcW w:w="3214" w:type="dxa"/>
            <w:vAlign w:val="center"/>
          </w:tcPr>
          <w:p w14:paraId="7C1153F4" w14:textId="77777777" w:rsidR="0073667F" w:rsidRPr="00397F7F" w:rsidRDefault="0073667F" w:rsidP="0073667F">
            <w:pPr>
              <w:ind w:right="6"/>
              <w:rPr>
                <w:rFonts w:hint="eastAsia"/>
                <w:b/>
                <w:bCs/>
                <w:sz w:val="21"/>
                <w:szCs w:val="21"/>
              </w:rPr>
            </w:pPr>
            <w:r w:rsidRPr="00397F7F">
              <w:rPr>
                <w:rFonts w:hint="eastAsia"/>
                <w:sz w:val="21"/>
                <w:szCs w:val="21"/>
              </w:rPr>
              <w:t>当期所得税费用</w:t>
            </w:r>
          </w:p>
        </w:tc>
        <w:tc>
          <w:tcPr>
            <w:tcW w:w="2929" w:type="dxa"/>
            <w:vAlign w:val="center"/>
          </w:tcPr>
          <w:p w14:paraId="3FCEA290" w14:textId="77777777" w:rsidR="0073667F" w:rsidRPr="00397F7F" w:rsidRDefault="0073667F" w:rsidP="0073667F">
            <w:pPr>
              <w:jc w:val="right"/>
              <w:rPr>
                <w:rFonts w:hint="eastAsia"/>
                <w:sz w:val="21"/>
                <w:szCs w:val="21"/>
              </w:rPr>
            </w:pPr>
            <w:r w:rsidRPr="00397F7F">
              <w:rPr>
                <w:color w:val="000000"/>
                <w:sz w:val="21"/>
                <w:szCs w:val="21"/>
                <w:lang w:bidi="ar"/>
              </w:rPr>
              <w:t>658,292.41</w:t>
            </w:r>
          </w:p>
        </w:tc>
        <w:tc>
          <w:tcPr>
            <w:tcW w:w="2913" w:type="dxa"/>
            <w:vAlign w:val="center"/>
          </w:tcPr>
          <w:p w14:paraId="753F4FF1" w14:textId="77777777" w:rsidR="0073667F" w:rsidRPr="00397F7F" w:rsidRDefault="0073667F" w:rsidP="0073667F">
            <w:pPr>
              <w:ind w:right="6"/>
              <w:jc w:val="right"/>
              <w:rPr>
                <w:rFonts w:hint="eastAsia"/>
                <w:sz w:val="21"/>
                <w:szCs w:val="21"/>
              </w:rPr>
            </w:pPr>
            <w:r w:rsidRPr="00397F7F">
              <w:rPr>
                <w:sz w:val="21"/>
                <w:szCs w:val="21"/>
              </w:rPr>
              <w:t>97,970.09</w:t>
            </w:r>
          </w:p>
        </w:tc>
      </w:tr>
      <w:tr w:rsidR="007F0D9B" w:rsidRPr="004F234A" w14:paraId="43943F49" w14:textId="77777777" w:rsidTr="003E4042">
        <w:tc>
          <w:tcPr>
            <w:tcW w:w="3214" w:type="dxa"/>
            <w:vAlign w:val="center"/>
          </w:tcPr>
          <w:p w14:paraId="017D0347" w14:textId="77777777" w:rsidR="007F0D9B" w:rsidRPr="00397F7F" w:rsidRDefault="00450518" w:rsidP="007F0D9B">
            <w:pPr>
              <w:ind w:right="6"/>
              <w:rPr>
                <w:rFonts w:hint="eastAsia"/>
                <w:sz w:val="21"/>
                <w:szCs w:val="21"/>
              </w:rPr>
            </w:pPr>
            <w:r w:rsidRPr="00397F7F">
              <w:rPr>
                <w:rFonts w:hint="eastAsia"/>
                <w:sz w:val="21"/>
                <w:szCs w:val="21"/>
              </w:rPr>
              <w:t>递延所得税费用</w:t>
            </w:r>
          </w:p>
        </w:tc>
        <w:tc>
          <w:tcPr>
            <w:tcW w:w="2929" w:type="dxa"/>
            <w:vAlign w:val="center"/>
          </w:tcPr>
          <w:p w14:paraId="33F37131" w14:textId="77777777" w:rsidR="007F0D9B" w:rsidRPr="00397F7F" w:rsidRDefault="00450518" w:rsidP="007F0D9B">
            <w:pPr>
              <w:jc w:val="right"/>
              <w:rPr>
                <w:rFonts w:hint="eastAsia"/>
                <w:sz w:val="21"/>
                <w:szCs w:val="21"/>
              </w:rPr>
            </w:pPr>
            <w:r w:rsidRPr="00397F7F">
              <w:rPr>
                <w:sz w:val="21"/>
                <w:szCs w:val="21"/>
                <w:lang w:bidi="ar"/>
              </w:rPr>
              <w:t>-5,618,242.69</w:t>
            </w:r>
          </w:p>
        </w:tc>
        <w:tc>
          <w:tcPr>
            <w:tcW w:w="2913" w:type="dxa"/>
            <w:vAlign w:val="center"/>
          </w:tcPr>
          <w:p w14:paraId="1D4A39B3" w14:textId="77777777" w:rsidR="007F0D9B" w:rsidRPr="00397F7F" w:rsidRDefault="00450518" w:rsidP="007F0D9B">
            <w:pPr>
              <w:ind w:right="6"/>
              <w:jc w:val="right"/>
              <w:rPr>
                <w:rFonts w:hint="eastAsia"/>
                <w:sz w:val="21"/>
                <w:szCs w:val="21"/>
              </w:rPr>
            </w:pPr>
            <w:r w:rsidRPr="00397F7F">
              <w:rPr>
                <w:sz w:val="21"/>
                <w:szCs w:val="21"/>
              </w:rPr>
              <w:t>1,539,534.00</w:t>
            </w:r>
          </w:p>
        </w:tc>
      </w:tr>
      <w:tr w:rsidR="007F0D9B" w:rsidRPr="004F234A" w14:paraId="3EC77B18" w14:textId="77777777" w:rsidTr="003E4042">
        <w:tc>
          <w:tcPr>
            <w:tcW w:w="3214" w:type="dxa"/>
            <w:vAlign w:val="center"/>
          </w:tcPr>
          <w:p w14:paraId="294CBF02" w14:textId="77777777" w:rsidR="007F0D9B" w:rsidRPr="00397F7F" w:rsidRDefault="00450518" w:rsidP="007F0D9B">
            <w:pPr>
              <w:ind w:right="6"/>
              <w:jc w:val="center"/>
              <w:rPr>
                <w:rFonts w:hint="eastAsia"/>
                <w:sz w:val="21"/>
                <w:szCs w:val="21"/>
              </w:rPr>
            </w:pPr>
            <w:r w:rsidRPr="00397F7F">
              <w:rPr>
                <w:rFonts w:hint="eastAsia"/>
                <w:sz w:val="21"/>
                <w:szCs w:val="21"/>
              </w:rPr>
              <w:t>合计</w:t>
            </w:r>
          </w:p>
        </w:tc>
        <w:tc>
          <w:tcPr>
            <w:tcW w:w="2929" w:type="dxa"/>
            <w:vAlign w:val="center"/>
          </w:tcPr>
          <w:p w14:paraId="004865AE" w14:textId="77777777" w:rsidR="007F0D9B" w:rsidRPr="00397F7F" w:rsidRDefault="00450518" w:rsidP="007F0D9B">
            <w:pPr>
              <w:ind w:right="6"/>
              <w:jc w:val="right"/>
              <w:rPr>
                <w:rFonts w:hint="eastAsia"/>
                <w:sz w:val="21"/>
                <w:szCs w:val="21"/>
              </w:rPr>
            </w:pPr>
            <w:r w:rsidRPr="00397F7F">
              <w:rPr>
                <w:sz w:val="21"/>
                <w:szCs w:val="21"/>
                <w:lang w:bidi="ar"/>
              </w:rPr>
              <w:t>-4,959,950.28</w:t>
            </w:r>
          </w:p>
        </w:tc>
        <w:tc>
          <w:tcPr>
            <w:tcW w:w="2913" w:type="dxa"/>
            <w:vAlign w:val="center"/>
          </w:tcPr>
          <w:p w14:paraId="74716F4B" w14:textId="77777777" w:rsidR="007F0D9B" w:rsidRPr="00397F7F" w:rsidRDefault="00450518" w:rsidP="007F0D9B">
            <w:pPr>
              <w:ind w:right="6"/>
              <w:jc w:val="right"/>
              <w:rPr>
                <w:rFonts w:hint="eastAsia"/>
                <w:sz w:val="21"/>
                <w:szCs w:val="21"/>
              </w:rPr>
            </w:pPr>
            <w:r w:rsidRPr="00397F7F">
              <w:rPr>
                <w:sz w:val="21"/>
                <w:szCs w:val="21"/>
              </w:rPr>
              <w:t>1,637,504.09</w:t>
            </w:r>
          </w:p>
        </w:tc>
      </w:tr>
    </w:tbl>
    <w:p w14:paraId="05CA30B2" w14:textId="77777777" w:rsidR="005265CD" w:rsidRPr="00397F7F" w:rsidRDefault="005265CD">
      <w:pPr>
        <w:rPr>
          <w:rFonts w:hint="eastAsia"/>
          <w:sz w:val="21"/>
          <w:szCs w:val="21"/>
        </w:rPr>
      </w:pPr>
    </w:p>
    <w:p w14:paraId="38BAE27F" w14:textId="77777777" w:rsidR="005265CD" w:rsidRPr="00B17531" w:rsidRDefault="007066F1">
      <w:pPr>
        <w:pStyle w:val="4"/>
        <w:numPr>
          <w:ilvl w:val="0"/>
          <w:numId w:val="82"/>
        </w:numPr>
        <w:ind w:left="426" w:hanging="426"/>
        <w:rPr>
          <w:rFonts w:hint="eastAsia"/>
          <w:szCs w:val="21"/>
        </w:rPr>
      </w:pPr>
      <w:r w:rsidRPr="00B17531">
        <w:rPr>
          <w:rFonts w:hint="eastAsia"/>
          <w:szCs w:val="21"/>
        </w:rPr>
        <w:t>会计利润与所得税费用调整过程</w:t>
      </w:r>
    </w:p>
    <w:sdt>
      <w:sdtPr>
        <w:rPr>
          <w:sz w:val="21"/>
          <w:szCs w:val="21"/>
        </w:rPr>
        <w:alias w:val="是否适用：会计利润与所得税费用调整过程[双击切换]"/>
        <w:tag w:val="_GBC_add00d323e2049ad8bc932f632966661"/>
        <w:id w:val="1359162499"/>
        <w:placeholder>
          <w:docPart w:val="GBC22222222222222222222222222222"/>
        </w:placeholder>
      </w:sdtPr>
      <w:sdtContent>
        <w:p w14:paraId="74900710"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46BE45A"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会计利润与所得税费用调整过程"/>
          <w:tag w:val="_GBC_10825cb9bb5e445c9210ee34dc80406a"/>
          <w:id w:val="-29004943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会计利润与所得税费用调整过程"/>
          <w:tag w:val="_GBC_017b69d0005b4ea99f76c547a25a6231"/>
          <w:id w:val="8293349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4380"/>
        <w:gridCol w:w="4674"/>
      </w:tblGrid>
      <w:tr w:rsidR="005265CD" w:rsidRPr="004F234A" w14:paraId="560BF231" w14:textId="77777777" w:rsidTr="0073667F">
        <w:sdt>
          <w:sdtPr>
            <w:rPr>
              <w:sz w:val="21"/>
              <w:szCs w:val="21"/>
            </w:rPr>
            <w:tag w:val="_PLD_1123621c9879400694da9a8842888e14"/>
            <w:id w:val="-711804287"/>
          </w:sdtPr>
          <w:sdtContent>
            <w:tc>
              <w:tcPr>
                <w:tcW w:w="4380" w:type="dxa"/>
                <w:tcBorders>
                  <w:top w:val="single" w:sz="4" w:space="0" w:color="auto"/>
                  <w:left w:val="single" w:sz="4" w:space="0" w:color="auto"/>
                  <w:bottom w:val="single" w:sz="4" w:space="0" w:color="auto"/>
                  <w:right w:val="single" w:sz="4" w:space="0" w:color="auto"/>
                </w:tcBorders>
                <w:vAlign w:val="center"/>
                <w:hideMark/>
              </w:tcPr>
              <w:p w14:paraId="4A242E21"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4a270148a32846b69754961e55c75a04"/>
            <w:id w:val="1460227593"/>
          </w:sdtPr>
          <w:sdtContent>
            <w:tc>
              <w:tcPr>
                <w:tcW w:w="4674" w:type="dxa"/>
                <w:tcBorders>
                  <w:top w:val="single" w:sz="4" w:space="0" w:color="auto"/>
                  <w:left w:val="single" w:sz="4" w:space="0" w:color="auto"/>
                  <w:bottom w:val="single" w:sz="4" w:space="0" w:color="auto"/>
                  <w:right w:val="single" w:sz="4" w:space="0" w:color="auto"/>
                </w:tcBorders>
                <w:vAlign w:val="center"/>
                <w:hideMark/>
              </w:tcPr>
              <w:p w14:paraId="690A953B" w14:textId="77777777" w:rsidR="005265CD" w:rsidRPr="00397F7F" w:rsidRDefault="007066F1">
                <w:pPr>
                  <w:jc w:val="center"/>
                  <w:rPr>
                    <w:rFonts w:hint="eastAsia"/>
                    <w:sz w:val="21"/>
                    <w:szCs w:val="21"/>
                  </w:rPr>
                </w:pPr>
                <w:r w:rsidRPr="00397F7F">
                  <w:rPr>
                    <w:rFonts w:hint="eastAsia"/>
                    <w:sz w:val="21"/>
                    <w:szCs w:val="21"/>
                  </w:rPr>
                  <w:t>本期发生额</w:t>
                </w:r>
              </w:p>
            </w:tc>
          </w:sdtContent>
        </w:sdt>
      </w:tr>
      <w:tr w:rsidR="0073667F" w:rsidRPr="004F234A" w14:paraId="555E7D58" w14:textId="77777777" w:rsidTr="0073667F">
        <w:tc>
          <w:tcPr>
            <w:tcW w:w="4380" w:type="dxa"/>
            <w:tcBorders>
              <w:top w:val="single" w:sz="4" w:space="0" w:color="auto"/>
              <w:left w:val="single" w:sz="4" w:space="0" w:color="auto"/>
              <w:bottom w:val="single" w:sz="4" w:space="0" w:color="auto"/>
              <w:right w:val="single" w:sz="4" w:space="0" w:color="auto"/>
            </w:tcBorders>
            <w:vAlign w:val="center"/>
            <w:hideMark/>
          </w:tcPr>
          <w:p w14:paraId="23572203" w14:textId="77777777" w:rsidR="0073667F" w:rsidRPr="00397F7F" w:rsidRDefault="0073667F" w:rsidP="0073667F">
            <w:pPr>
              <w:ind w:right="6"/>
              <w:rPr>
                <w:rFonts w:hint="eastAsia"/>
                <w:b/>
                <w:bCs/>
                <w:sz w:val="21"/>
                <w:szCs w:val="21"/>
              </w:rPr>
            </w:pPr>
            <w:r w:rsidRPr="00397F7F">
              <w:rPr>
                <w:rFonts w:hint="eastAsia"/>
                <w:sz w:val="21"/>
                <w:szCs w:val="21"/>
              </w:rPr>
              <w:t>利润总额</w:t>
            </w:r>
          </w:p>
        </w:tc>
        <w:tc>
          <w:tcPr>
            <w:tcW w:w="4674" w:type="dxa"/>
            <w:tcBorders>
              <w:top w:val="single" w:sz="4" w:space="0" w:color="auto"/>
              <w:left w:val="single" w:sz="4" w:space="0" w:color="auto"/>
              <w:bottom w:val="single" w:sz="6" w:space="0" w:color="auto"/>
              <w:right w:val="single" w:sz="6" w:space="0" w:color="auto"/>
            </w:tcBorders>
            <w:vAlign w:val="center"/>
          </w:tcPr>
          <w:p w14:paraId="60C08941" w14:textId="77777777" w:rsidR="0073667F" w:rsidRPr="00FE09F1" w:rsidRDefault="00450518" w:rsidP="0073667F">
            <w:pPr>
              <w:jc w:val="right"/>
              <w:rPr>
                <w:rFonts w:hint="eastAsia"/>
                <w:sz w:val="21"/>
                <w:szCs w:val="21"/>
              </w:rPr>
            </w:pPr>
            <w:r w:rsidRPr="00FE09F1">
              <w:rPr>
                <w:color w:val="000000"/>
                <w:sz w:val="21"/>
                <w:szCs w:val="21"/>
                <w:lang w:bidi="ar"/>
              </w:rPr>
              <w:t>20,649,127.89</w:t>
            </w:r>
          </w:p>
        </w:tc>
      </w:tr>
      <w:tr w:rsidR="0073667F" w:rsidRPr="004F234A" w14:paraId="04B932E2" w14:textId="77777777" w:rsidTr="0073667F">
        <w:tc>
          <w:tcPr>
            <w:tcW w:w="4380" w:type="dxa"/>
            <w:tcBorders>
              <w:top w:val="single" w:sz="4" w:space="0" w:color="auto"/>
              <w:left w:val="single" w:sz="4" w:space="0" w:color="auto"/>
              <w:bottom w:val="single" w:sz="4" w:space="0" w:color="auto"/>
              <w:right w:val="single" w:sz="4" w:space="0" w:color="auto"/>
            </w:tcBorders>
            <w:vAlign w:val="center"/>
            <w:hideMark/>
          </w:tcPr>
          <w:p w14:paraId="24FB870A" w14:textId="77777777" w:rsidR="0073667F" w:rsidRPr="00397F7F" w:rsidRDefault="0073667F" w:rsidP="0073667F">
            <w:pPr>
              <w:ind w:right="6"/>
              <w:rPr>
                <w:rFonts w:hint="eastAsia"/>
                <w:sz w:val="21"/>
                <w:szCs w:val="21"/>
              </w:rPr>
            </w:pPr>
            <w:r w:rsidRPr="00397F7F">
              <w:rPr>
                <w:rFonts w:hint="eastAsia"/>
                <w:sz w:val="21"/>
                <w:szCs w:val="21"/>
              </w:rPr>
              <w:t>按法定</w:t>
            </w:r>
            <w:r w:rsidRPr="00397F7F">
              <w:rPr>
                <w:sz w:val="21"/>
                <w:szCs w:val="21"/>
              </w:rPr>
              <w:t>/适用税率计算的所得税费用</w:t>
            </w:r>
          </w:p>
        </w:tc>
        <w:tc>
          <w:tcPr>
            <w:tcW w:w="4674" w:type="dxa"/>
            <w:tcBorders>
              <w:top w:val="single" w:sz="6" w:space="0" w:color="auto"/>
              <w:left w:val="single" w:sz="4" w:space="0" w:color="auto"/>
              <w:bottom w:val="single" w:sz="6" w:space="0" w:color="auto"/>
              <w:right w:val="single" w:sz="6" w:space="0" w:color="auto"/>
            </w:tcBorders>
            <w:vAlign w:val="center"/>
          </w:tcPr>
          <w:p w14:paraId="60785DF4" w14:textId="77777777" w:rsidR="0073667F" w:rsidRPr="00FE09F1" w:rsidRDefault="0073667F" w:rsidP="0073667F">
            <w:pPr>
              <w:jc w:val="right"/>
              <w:rPr>
                <w:rFonts w:hint="eastAsia"/>
                <w:sz w:val="21"/>
                <w:szCs w:val="21"/>
              </w:rPr>
            </w:pPr>
            <w:r w:rsidRPr="00FE09F1">
              <w:rPr>
                <w:color w:val="000000"/>
                <w:sz w:val="21"/>
                <w:szCs w:val="21"/>
                <w:lang w:bidi="ar"/>
              </w:rPr>
              <w:t>3,097,369.19</w:t>
            </w:r>
          </w:p>
        </w:tc>
      </w:tr>
      <w:tr w:rsidR="0073667F" w:rsidRPr="004F234A" w14:paraId="3601D362" w14:textId="77777777" w:rsidTr="0073667F">
        <w:trPr>
          <w:trHeight w:val="139"/>
        </w:trPr>
        <w:tc>
          <w:tcPr>
            <w:tcW w:w="4380" w:type="dxa"/>
            <w:tcBorders>
              <w:top w:val="single" w:sz="4" w:space="0" w:color="auto"/>
              <w:left w:val="single" w:sz="4" w:space="0" w:color="auto"/>
              <w:bottom w:val="single" w:sz="4" w:space="0" w:color="auto"/>
              <w:right w:val="single" w:sz="4" w:space="0" w:color="auto"/>
            </w:tcBorders>
            <w:vAlign w:val="center"/>
            <w:hideMark/>
          </w:tcPr>
          <w:p w14:paraId="4FE1C864" w14:textId="77777777" w:rsidR="0073667F" w:rsidRPr="00397F7F" w:rsidRDefault="0073667F" w:rsidP="0073667F">
            <w:pPr>
              <w:ind w:right="6"/>
              <w:rPr>
                <w:rFonts w:hint="eastAsia"/>
                <w:sz w:val="21"/>
                <w:szCs w:val="21"/>
              </w:rPr>
            </w:pPr>
            <w:r w:rsidRPr="00397F7F">
              <w:rPr>
                <w:rFonts w:hint="eastAsia"/>
                <w:sz w:val="21"/>
                <w:szCs w:val="21"/>
              </w:rPr>
              <w:t>子公司适用不同税率的影响</w:t>
            </w:r>
          </w:p>
        </w:tc>
        <w:tc>
          <w:tcPr>
            <w:tcW w:w="4674" w:type="dxa"/>
            <w:tcBorders>
              <w:top w:val="single" w:sz="6" w:space="0" w:color="auto"/>
              <w:left w:val="single" w:sz="4" w:space="0" w:color="auto"/>
              <w:bottom w:val="single" w:sz="6" w:space="0" w:color="auto"/>
              <w:right w:val="single" w:sz="6" w:space="0" w:color="auto"/>
            </w:tcBorders>
            <w:vAlign w:val="center"/>
          </w:tcPr>
          <w:p w14:paraId="23D17853" w14:textId="77777777" w:rsidR="0073667F" w:rsidRPr="00FE09F1" w:rsidRDefault="0073667F" w:rsidP="0073667F">
            <w:pPr>
              <w:jc w:val="right"/>
              <w:rPr>
                <w:rFonts w:hint="eastAsia"/>
                <w:sz w:val="21"/>
                <w:szCs w:val="21"/>
              </w:rPr>
            </w:pPr>
            <w:r w:rsidRPr="00FE09F1">
              <w:rPr>
                <w:color w:val="000000"/>
                <w:sz w:val="21"/>
                <w:szCs w:val="21"/>
                <w:lang w:bidi="ar"/>
              </w:rPr>
              <w:t>-781,562.34</w:t>
            </w:r>
          </w:p>
        </w:tc>
      </w:tr>
      <w:tr w:rsidR="0073667F" w:rsidRPr="004F234A" w14:paraId="05FDFE2D" w14:textId="77777777" w:rsidTr="0073667F">
        <w:tc>
          <w:tcPr>
            <w:tcW w:w="4380" w:type="dxa"/>
            <w:tcBorders>
              <w:top w:val="single" w:sz="4" w:space="0" w:color="auto"/>
              <w:left w:val="single" w:sz="4" w:space="0" w:color="auto"/>
              <w:bottom w:val="single" w:sz="4" w:space="0" w:color="auto"/>
              <w:right w:val="single" w:sz="4" w:space="0" w:color="auto"/>
            </w:tcBorders>
            <w:vAlign w:val="center"/>
            <w:hideMark/>
          </w:tcPr>
          <w:p w14:paraId="7F171829" w14:textId="77777777" w:rsidR="0073667F" w:rsidRPr="00397F7F" w:rsidRDefault="0073667F" w:rsidP="0073667F">
            <w:pPr>
              <w:ind w:right="6"/>
              <w:rPr>
                <w:rFonts w:hint="eastAsia"/>
                <w:sz w:val="21"/>
                <w:szCs w:val="21"/>
              </w:rPr>
            </w:pPr>
            <w:r w:rsidRPr="00397F7F">
              <w:rPr>
                <w:rFonts w:hint="eastAsia"/>
                <w:sz w:val="21"/>
                <w:szCs w:val="21"/>
              </w:rPr>
              <w:t>调整以前期间所得税的影响</w:t>
            </w:r>
          </w:p>
        </w:tc>
        <w:tc>
          <w:tcPr>
            <w:tcW w:w="4674" w:type="dxa"/>
            <w:tcBorders>
              <w:top w:val="single" w:sz="6" w:space="0" w:color="auto"/>
              <w:left w:val="single" w:sz="4" w:space="0" w:color="auto"/>
              <w:bottom w:val="single" w:sz="6" w:space="0" w:color="auto"/>
              <w:right w:val="single" w:sz="6" w:space="0" w:color="auto"/>
            </w:tcBorders>
            <w:vAlign w:val="center"/>
          </w:tcPr>
          <w:p w14:paraId="3406DAA0" w14:textId="77777777" w:rsidR="0073667F" w:rsidRPr="00FE09F1" w:rsidRDefault="0073667F" w:rsidP="0073667F">
            <w:pPr>
              <w:jc w:val="right"/>
              <w:rPr>
                <w:rFonts w:hint="eastAsia"/>
                <w:sz w:val="21"/>
                <w:szCs w:val="21"/>
              </w:rPr>
            </w:pPr>
            <w:r w:rsidRPr="00FE09F1">
              <w:rPr>
                <w:color w:val="000000"/>
                <w:sz w:val="21"/>
                <w:szCs w:val="21"/>
                <w:lang w:bidi="ar"/>
              </w:rPr>
              <w:t>-1,731,427.90</w:t>
            </w:r>
          </w:p>
        </w:tc>
      </w:tr>
      <w:tr w:rsidR="007F0D9B" w:rsidRPr="004F234A" w14:paraId="1060BC6A" w14:textId="77777777" w:rsidTr="0073667F">
        <w:tc>
          <w:tcPr>
            <w:tcW w:w="4380" w:type="dxa"/>
            <w:tcBorders>
              <w:top w:val="single" w:sz="4" w:space="0" w:color="auto"/>
              <w:left w:val="single" w:sz="4" w:space="0" w:color="auto"/>
              <w:bottom w:val="single" w:sz="4" w:space="0" w:color="auto"/>
              <w:right w:val="single" w:sz="4" w:space="0" w:color="auto"/>
            </w:tcBorders>
            <w:vAlign w:val="center"/>
            <w:hideMark/>
          </w:tcPr>
          <w:p w14:paraId="7C0CB3D9" w14:textId="77777777" w:rsidR="007F0D9B" w:rsidRPr="00397F7F" w:rsidRDefault="00450518" w:rsidP="007F0D9B">
            <w:pPr>
              <w:ind w:right="6"/>
              <w:rPr>
                <w:rFonts w:hint="eastAsia"/>
                <w:sz w:val="21"/>
                <w:szCs w:val="21"/>
              </w:rPr>
            </w:pPr>
            <w:r w:rsidRPr="00397F7F">
              <w:rPr>
                <w:rFonts w:hint="eastAsia"/>
                <w:sz w:val="21"/>
                <w:szCs w:val="21"/>
              </w:rPr>
              <w:t>非应税收入的影响</w:t>
            </w:r>
          </w:p>
        </w:tc>
        <w:tc>
          <w:tcPr>
            <w:tcW w:w="4674" w:type="dxa"/>
            <w:tcBorders>
              <w:top w:val="single" w:sz="6" w:space="0" w:color="auto"/>
              <w:left w:val="single" w:sz="4" w:space="0" w:color="auto"/>
              <w:bottom w:val="single" w:sz="6" w:space="0" w:color="auto"/>
              <w:right w:val="single" w:sz="6" w:space="0" w:color="auto"/>
            </w:tcBorders>
            <w:vAlign w:val="center"/>
          </w:tcPr>
          <w:p w14:paraId="0E5C922F" w14:textId="77777777" w:rsidR="007F0D9B" w:rsidRPr="00FE09F1" w:rsidRDefault="00450518" w:rsidP="007F0D9B">
            <w:pPr>
              <w:jc w:val="right"/>
              <w:rPr>
                <w:rFonts w:hint="eastAsia"/>
                <w:sz w:val="21"/>
                <w:szCs w:val="21"/>
              </w:rPr>
            </w:pPr>
            <w:r w:rsidRPr="00FE09F1">
              <w:rPr>
                <w:sz w:val="21"/>
                <w:szCs w:val="21"/>
                <w:lang w:bidi="ar"/>
              </w:rPr>
              <w:t>297,651.88</w:t>
            </w:r>
          </w:p>
        </w:tc>
      </w:tr>
      <w:tr w:rsidR="007F0D9B" w:rsidRPr="004F234A" w14:paraId="16AB8D82" w14:textId="77777777" w:rsidTr="0073667F">
        <w:tc>
          <w:tcPr>
            <w:tcW w:w="4380" w:type="dxa"/>
            <w:tcBorders>
              <w:top w:val="single" w:sz="4" w:space="0" w:color="auto"/>
              <w:left w:val="single" w:sz="4" w:space="0" w:color="auto"/>
              <w:bottom w:val="single" w:sz="4" w:space="0" w:color="auto"/>
              <w:right w:val="single" w:sz="4" w:space="0" w:color="auto"/>
            </w:tcBorders>
            <w:vAlign w:val="center"/>
            <w:hideMark/>
          </w:tcPr>
          <w:p w14:paraId="6A28EFD8" w14:textId="77777777" w:rsidR="007F0D9B" w:rsidRPr="00397F7F" w:rsidRDefault="00450518" w:rsidP="007F0D9B">
            <w:pPr>
              <w:ind w:right="6"/>
              <w:rPr>
                <w:rFonts w:hint="eastAsia"/>
                <w:sz w:val="21"/>
                <w:szCs w:val="21"/>
              </w:rPr>
            </w:pPr>
            <w:r w:rsidRPr="00397F7F">
              <w:rPr>
                <w:rFonts w:hint="eastAsia"/>
                <w:sz w:val="21"/>
                <w:szCs w:val="21"/>
              </w:rPr>
              <w:t>不可抵扣的成本、费用和损失的影响</w:t>
            </w:r>
          </w:p>
        </w:tc>
        <w:tc>
          <w:tcPr>
            <w:tcW w:w="4674" w:type="dxa"/>
            <w:tcBorders>
              <w:top w:val="single" w:sz="6" w:space="0" w:color="auto"/>
              <w:left w:val="single" w:sz="4" w:space="0" w:color="auto"/>
              <w:bottom w:val="single" w:sz="6" w:space="0" w:color="auto"/>
              <w:right w:val="single" w:sz="6" w:space="0" w:color="auto"/>
            </w:tcBorders>
            <w:vAlign w:val="center"/>
          </w:tcPr>
          <w:p w14:paraId="3F861A4B" w14:textId="77777777" w:rsidR="007F0D9B" w:rsidRPr="00FE09F1" w:rsidRDefault="00450518" w:rsidP="007F0D9B">
            <w:pPr>
              <w:jc w:val="right"/>
              <w:rPr>
                <w:rFonts w:hint="eastAsia"/>
                <w:sz w:val="21"/>
                <w:szCs w:val="21"/>
              </w:rPr>
            </w:pPr>
            <w:r w:rsidRPr="00FE09F1">
              <w:rPr>
                <w:sz w:val="21"/>
                <w:szCs w:val="21"/>
                <w:lang w:bidi="ar"/>
              </w:rPr>
              <w:t>248,166.27</w:t>
            </w:r>
          </w:p>
        </w:tc>
      </w:tr>
      <w:tr w:rsidR="0073667F" w:rsidRPr="004F234A" w14:paraId="125894FF" w14:textId="77777777" w:rsidTr="0073667F">
        <w:tc>
          <w:tcPr>
            <w:tcW w:w="4380" w:type="dxa"/>
            <w:tcBorders>
              <w:top w:val="single" w:sz="4" w:space="0" w:color="auto"/>
              <w:left w:val="single" w:sz="4" w:space="0" w:color="auto"/>
              <w:bottom w:val="single" w:sz="4" w:space="0" w:color="auto"/>
              <w:right w:val="single" w:sz="4" w:space="0" w:color="auto"/>
            </w:tcBorders>
            <w:vAlign w:val="center"/>
          </w:tcPr>
          <w:p w14:paraId="4E607B09" w14:textId="77777777" w:rsidR="0073667F" w:rsidRPr="00397F7F" w:rsidRDefault="0073667F" w:rsidP="0073667F">
            <w:pPr>
              <w:ind w:right="6"/>
              <w:rPr>
                <w:rFonts w:hint="eastAsia"/>
                <w:sz w:val="21"/>
                <w:szCs w:val="21"/>
              </w:rPr>
            </w:pPr>
            <w:r w:rsidRPr="00397F7F">
              <w:rPr>
                <w:rFonts w:hint="eastAsia"/>
                <w:sz w:val="21"/>
                <w:szCs w:val="21"/>
              </w:rPr>
              <w:t>研发费用加计扣除的影响</w:t>
            </w:r>
          </w:p>
        </w:tc>
        <w:tc>
          <w:tcPr>
            <w:tcW w:w="4674" w:type="dxa"/>
            <w:tcBorders>
              <w:top w:val="single" w:sz="6" w:space="0" w:color="auto"/>
              <w:left w:val="single" w:sz="4" w:space="0" w:color="auto"/>
              <w:bottom w:val="single" w:sz="6" w:space="0" w:color="auto"/>
              <w:right w:val="single" w:sz="6" w:space="0" w:color="auto"/>
            </w:tcBorders>
            <w:vAlign w:val="center"/>
          </w:tcPr>
          <w:p w14:paraId="665CD4B2" w14:textId="77777777" w:rsidR="0073667F" w:rsidRPr="00FE09F1" w:rsidRDefault="0073667F" w:rsidP="0073667F">
            <w:pPr>
              <w:jc w:val="right"/>
              <w:rPr>
                <w:rFonts w:hint="eastAsia"/>
                <w:color w:val="000000"/>
                <w:sz w:val="21"/>
                <w:szCs w:val="21"/>
                <w:lang w:bidi="ar"/>
              </w:rPr>
            </w:pPr>
            <w:r w:rsidRPr="00FE09F1">
              <w:rPr>
                <w:color w:val="000000"/>
                <w:sz w:val="21"/>
                <w:szCs w:val="21"/>
                <w:lang w:bidi="ar"/>
              </w:rPr>
              <w:t>-10,573,715.63</w:t>
            </w:r>
          </w:p>
        </w:tc>
      </w:tr>
      <w:tr w:rsidR="0073667F" w:rsidRPr="004F234A" w14:paraId="602B9495" w14:textId="77777777" w:rsidTr="0073667F">
        <w:tc>
          <w:tcPr>
            <w:tcW w:w="4380" w:type="dxa"/>
            <w:tcBorders>
              <w:top w:val="single" w:sz="4" w:space="0" w:color="auto"/>
              <w:left w:val="single" w:sz="4" w:space="0" w:color="auto"/>
              <w:bottom w:val="single" w:sz="4" w:space="0" w:color="auto"/>
              <w:right w:val="single" w:sz="4" w:space="0" w:color="auto"/>
            </w:tcBorders>
            <w:vAlign w:val="center"/>
            <w:hideMark/>
          </w:tcPr>
          <w:p w14:paraId="6B58B66D" w14:textId="77777777" w:rsidR="0073667F" w:rsidRPr="00397F7F" w:rsidRDefault="0073667F" w:rsidP="0073667F">
            <w:pPr>
              <w:ind w:right="6"/>
              <w:rPr>
                <w:rFonts w:hint="eastAsia"/>
                <w:sz w:val="21"/>
                <w:szCs w:val="21"/>
              </w:rPr>
            </w:pPr>
            <w:r w:rsidRPr="00397F7F">
              <w:rPr>
                <w:rFonts w:hint="eastAsia"/>
                <w:sz w:val="21"/>
                <w:szCs w:val="21"/>
              </w:rPr>
              <w:t>使用前期未确认递延所得税资产的可抵扣亏损的影响</w:t>
            </w:r>
          </w:p>
        </w:tc>
        <w:tc>
          <w:tcPr>
            <w:tcW w:w="4674" w:type="dxa"/>
            <w:tcBorders>
              <w:top w:val="single" w:sz="6" w:space="0" w:color="auto"/>
              <w:left w:val="single" w:sz="4" w:space="0" w:color="auto"/>
              <w:bottom w:val="single" w:sz="6" w:space="0" w:color="auto"/>
              <w:right w:val="single" w:sz="6" w:space="0" w:color="auto"/>
            </w:tcBorders>
            <w:vAlign w:val="center"/>
          </w:tcPr>
          <w:p w14:paraId="455B71DA" w14:textId="3165DD15" w:rsidR="0073667F" w:rsidRPr="00FE09F1" w:rsidRDefault="0073667F" w:rsidP="0073667F">
            <w:pPr>
              <w:jc w:val="right"/>
              <w:rPr>
                <w:rFonts w:hint="eastAsia"/>
                <w:sz w:val="21"/>
                <w:szCs w:val="21"/>
              </w:rPr>
            </w:pPr>
            <w:r w:rsidRPr="00FE09F1">
              <w:rPr>
                <w:color w:val="000000"/>
                <w:sz w:val="21"/>
                <w:szCs w:val="21"/>
                <w:lang w:bidi="ar"/>
              </w:rPr>
              <w:t xml:space="preserve">   </w:t>
            </w:r>
          </w:p>
        </w:tc>
      </w:tr>
      <w:tr w:rsidR="0073667F" w:rsidRPr="004F234A" w14:paraId="7AABC4AB" w14:textId="77777777" w:rsidTr="0073667F">
        <w:tc>
          <w:tcPr>
            <w:tcW w:w="4380" w:type="dxa"/>
            <w:tcBorders>
              <w:top w:val="single" w:sz="4" w:space="0" w:color="auto"/>
              <w:left w:val="single" w:sz="4" w:space="0" w:color="auto"/>
              <w:bottom w:val="single" w:sz="4" w:space="0" w:color="auto"/>
              <w:right w:val="single" w:sz="4" w:space="0" w:color="auto"/>
            </w:tcBorders>
            <w:vAlign w:val="center"/>
            <w:hideMark/>
          </w:tcPr>
          <w:p w14:paraId="02EFF08C" w14:textId="77777777" w:rsidR="0073667F" w:rsidRPr="00397F7F" w:rsidRDefault="0073667F" w:rsidP="0073667F">
            <w:pPr>
              <w:ind w:right="6"/>
              <w:rPr>
                <w:rFonts w:hint="eastAsia"/>
                <w:sz w:val="21"/>
                <w:szCs w:val="21"/>
              </w:rPr>
            </w:pPr>
            <w:proofErr w:type="gramStart"/>
            <w:r w:rsidRPr="00397F7F">
              <w:rPr>
                <w:rFonts w:hint="eastAsia"/>
                <w:sz w:val="21"/>
                <w:szCs w:val="21"/>
              </w:rPr>
              <w:t>本期未</w:t>
            </w:r>
            <w:proofErr w:type="gramEnd"/>
            <w:r w:rsidRPr="00397F7F">
              <w:rPr>
                <w:rFonts w:hint="eastAsia"/>
                <w:sz w:val="21"/>
                <w:szCs w:val="21"/>
              </w:rPr>
              <w:t>确认递延所得税资产的可抵扣暂时性差异或可抵扣亏损的影响</w:t>
            </w:r>
          </w:p>
        </w:tc>
        <w:tc>
          <w:tcPr>
            <w:tcW w:w="4674" w:type="dxa"/>
            <w:tcBorders>
              <w:top w:val="single" w:sz="6" w:space="0" w:color="auto"/>
              <w:left w:val="single" w:sz="4" w:space="0" w:color="auto"/>
              <w:bottom w:val="single" w:sz="6" w:space="0" w:color="auto"/>
              <w:right w:val="single" w:sz="6" w:space="0" w:color="auto"/>
            </w:tcBorders>
            <w:vAlign w:val="center"/>
          </w:tcPr>
          <w:p w14:paraId="49EBEB39" w14:textId="77777777" w:rsidR="0073667F" w:rsidRPr="00FE09F1" w:rsidRDefault="0073667F" w:rsidP="0073667F">
            <w:pPr>
              <w:jc w:val="right"/>
              <w:rPr>
                <w:rFonts w:hint="eastAsia"/>
                <w:sz w:val="21"/>
                <w:szCs w:val="21"/>
              </w:rPr>
            </w:pPr>
            <w:r w:rsidRPr="00FE09F1">
              <w:rPr>
                <w:color w:val="000000"/>
                <w:sz w:val="21"/>
                <w:szCs w:val="21"/>
                <w:lang w:bidi="ar"/>
              </w:rPr>
              <w:t>4,483,568.25</w:t>
            </w:r>
          </w:p>
        </w:tc>
      </w:tr>
      <w:tr w:rsidR="0073667F" w:rsidRPr="004F234A" w14:paraId="1D647F1A" w14:textId="77777777" w:rsidTr="0073667F">
        <w:tc>
          <w:tcPr>
            <w:tcW w:w="4380" w:type="dxa"/>
            <w:tcBorders>
              <w:top w:val="single" w:sz="4" w:space="0" w:color="auto"/>
              <w:left w:val="single" w:sz="4" w:space="0" w:color="auto"/>
              <w:bottom w:val="single" w:sz="4" w:space="0" w:color="auto"/>
              <w:right w:val="single" w:sz="4" w:space="0" w:color="auto"/>
            </w:tcBorders>
            <w:vAlign w:val="center"/>
            <w:hideMark/>
          </w:tcPr>
          <w:p w14:paraId="1D2CFD28" w14:textId="77777777" w:rsidR="0073667F" w:rsidRPr="00397F7F" w:rsidRDefault="0073667F" w:rsidP="0073667F">
            <w:pPr>
              <w:rPr>
                <w:rFonts w:hint="eastAsia"/>
                <w:sz w:val="21"/>
                <w:szCs w:val="21"/>
              </w:rPr>
            </w:pPr>
            <w:r w:rsidRPr="00397F7F">
              <w:rPr>
                <w:rFonts w:hint="eastAsia"/>
                <w:sz w:val="21"/>
                <w:szCs w:val="21"/>
              </w:rPr>
              <w:t>所得税费用</w:t>
            </w:r>
          </w:p>
        </w:tc>
        <w:tc>
          <w:tcPr>
            <w:tcW w:w="4674" w:type="dxa"/>
            <w:tcBorders>
              <w:top w:val="single" w:sz="6" w:space="0" w:color="auto"/>
              <w:left w:val="single" w:sz="4" w:space="0" w:color="auto"/>
              <w:bottom w:val="single" w:sz="6" w:space="0" w:color="auto"/>
              <w:right w:val="single" w:sz="6" w:space="0" w:color="auto"/>
            </w:tcBorders>
            <w:vAlign w:val="center"/>
          </w:tcPr>
          <w:p w14:paraId="61F8B5D4" w14:textId="77777777" w:rsidR="0073667F" w:rsidRPr="00FE09F1" w:rsidRDefault="00450518" w:rsidP="0073667F">
            <w:pPr>
              <w:jc w:val="right"/>
              <w:rPr>
                <w:rFonts w:hint="eastAsia"/>
                <w:sz w:val="21"/>
                <w:szCs w:val="21"/>
              </w:rPr>
            </w:pPr>
            <w:r w:rsidRPr="00FE09F1">
              <w:rPr>
                <w:color w:val="000000"/>
                <w:sz w:val="21"/>
                <w:szCs w:val="21"/>
                <w:lang w:bidi="ar"/>
              </w:rPr>
              <w:t>-4,959,950.28</w:t>
            </w:r>
          </w:p>
        </w:tc>
      </w:tr>
    </w:tbl>
    <w:p w14:paraId="707FFB3A" w14:textId="77777777" w:rsidR="005265CD" w:rsidRPr="00397F7F" w:rsidRDefault="007066F1">
      <w:pPr>
        <w:spacing w:before="60" w:after="60"/>
        <w:rPr>
          <w:rFonts w:hint="eastAsia"/>
          <w:sz w:val="21"/>
          <w:szCs w:val="21"/>
        </w:rPr>
      </w:pPr>
      <w:r w:rsidRPr="00397F7F">
        <w:rPr>
          <w:rFonts w:hint="eastAsia"/>
          <w:sz w:val="21"/>
          <w:szCs w:val="21"/>
        </w:rPr>
        <w:t>其他说明：</w:t>
      </w:r>
    </w:p>
    <w:sdt>
      <w:sdtPr>
        <w:rPr>
          <w:sz w:val="21"/>
          <w:szCs w:val="21"/>
        </w:rPr>
        <w:alias w:val="是否适用：所得税费用的说明[双击切换]"/>
        <w:tag w:val="_GBC_6d867e6606c643469619e039bd83c158"/>
        <w:id w:val="180560497"/>
        <w:placeholder>
          <w:docPart w:val="GBC22222222222222222222222222222"/>
        </w:placeholder>
      </w:sdtPr>
      <w:sdtContent>
        <w:p w14:paraId="78D5D76E" w14:textId="77777777" w:rsidR="005265CD" w:rsidRPr="00397F7F" w:rsidRDefault="007066F1" w:rsidP="003E4042">
          <w:pPr>
            <w:spacing w:before="60" w:after="60"/>
            <w:rPr>
              <w:rFonts w:hint="eastAsia"/>
              <w:sz w:val="21"/>
              <w:szCs w:val="21"/>
            </w:rPr>
          </w:pPr>
          <w:r w:rsidRPr="00397F7F">
            <w:rPr>
              <w:sz w:val="21"/>
              <w:szCs w:val="21"/>
            </w:rPr>
            <w:fldChar w:fldCharType="begin"/>
          </w:r>
          <w:r w:rsidR="003E404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3E4042" w:rsidRPr="00397F7F">
            <w:rPr>
              <w:sz w:val="21"/>
              <w:szCs w:val="21"/>
            </w:rPr>
            <w:instrText xml:space="preserve"> MACROBUTTON  SnrToggleCheckbox √不适用 </w:instrText>
          </w:r>
          <w:r w:rsidRPr="00397F7F">
            <w:rPr>
              <w:sz w:val="21"/>
              <w:szCs w:val="21"/>
            </w:rPr>
            <w:fldChar w:fldCharType="end"/>
          </w:r>
        </w:p>
      </w:sdtContent>
    </w:sdt>
    <w:p w14:paraId="3EB67E70" w14:textId="77777777" w:rsidR="005265CD" w:rsidRPr="00397F7F" w:rsidRDefault="005265CD">
      <w:pPr>
        <w:rPr>
          <w:rFonts w:hint="eastAsia"/>
          <w:b/>
          <w:sz w:val="21"/>
          <w:szCs w:val="21"/>
        </w:rPr>
      </w:pPr>
    </w:p>
    <w:p w14:paraId="7A1D62AE" w14:textId="77777777" w:rsidR="005265CD" w:rsidRPr="004F234A" w:rsidRDefault="007066F1">
      <w:pPr>
        <w:pStyle w:val="3"/>
        <w:numPr>
          <w:ilvl w:val="0"/>
          <w:numId w:val="18"/>
        </w:numPr>
        <w:rPr>
          <w:szCs w:val="21"/>
        </w:rPr>
      </w:pPr>
      <w:r w:rsidRPr="004F234A">
        <w:rPr>
          <w:rFonts w:hint="eastAsia"/>
          <w:szCs w:val="21"/>
        </w:rPr>
        <w:lastRenderedPageBreak/>
        <w:t>其他综合收益</w:t>
      </w:r>
    </w:p>
    <w:sdt>
      <w:sdtPr>
        <w:rPr>
          <w:sz w:val="21"/>
          <w:szCs w:val="21"/>
        </w:rPr>
        <w:alias w:val="是否适用：其他综合收益说明[双击切换]"/>
        <w:tag w:val="_GBC_055e86e99cd742699e3e89a438a26b74"/>
        <w:id w:val="-1704012411"/>
        <w:placeholder>
          <w:docPart w:val="GBC22222222222222222222222222222"/>
        </w:placeholder>
      </w:sdtPr>
      <w:sdtContent>
        <w:p w14:paraId="545F9EC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735C0665" w14:textId="77777777" w:rsidR="005265CD" w:rsidRPr="00397F7F" w:rsidRDefault="00000000">
      <w:pPr>
        <w:rPr>
          <w:rFonts w:hint="eastAsia"/>
          <w:sz w:val="21"/>
          <w:szCs w:val="21"/>
        </w:rPr>
      </w:pPr>
      <w:sdt>
        <w:sdtPr>
          <w:rPr>
            <w:rFonts w:hint="eastAsia"/>
            <w:sz w:val="21"/>
            <w:szCs w:val="21"/>
          </w:rPr>
          <w:alias w:val="其他综合收益详见附注"/>
          <w:tag w:val="_GBC_88f79522b3404a9cba25ea8b611e6680"/>
          <w:id w:val="-1171559768"/>
          <w:placeholder>
            <w:docPart w:val="GBC22222222222222222222222222222"/>
          </w:placeholder>
        </w:sdtPr>
        <w:sdtContent>
          <w:r w:rsidR="007066F1" w:rsidRPr="00397F7F">
            <w:rPr>
              <w:rFonts w:hint="eastAsia"/>
              <w:sz w:val="21"/>
              <w:szCs w:val="21"/>
            </w:rPr>
            <w:t>详见附注</w:t>
          </w:r>
        </w:sdtContent>
      </w:sdt>
    </w:p>
    <w:p w14:paraId="2C6E4E6C" w14:textId="77777777" w:rsidR="005265CD" w:rsidRDefault="005265CD">
      <w:pPr>
        <w:rPr>
          <w:rFonts w:hint="eastAsia"/>
        </w:rPr>
      </w:pPr>
    </w:p>
    <w:p w14:paraId="1EC35749" w14:textId="77777777" w:rsidR="005265CD" w:rsidRPr="00A3693E" w:rsidRDefault="007066F1">
      <w:pPr>
        <w:pStyle w:val="3"/>
        <w:numPr>
          <w:ilvl w:val="0"/>
          <w:numId w:val="18"/>
        </w:numPr>
        <w:rPr>
          <w:szCs w:val="21"/>
        </w:rPr>
      </w:pPr>
      <w:r w:rsidRPr="00A3693E">
        <w:rPr>
          <w:rFonts w:hint="eastAsia"/>
          <w:szCs w:val="21"/>
        </w:rPr>
        <w:t>现金流量表项目</w:t>
      </w:r>
    </w:p>
    <w:p w14:paraId="46F83B06" w14:textId="77777777" w:rsidR="005265CD" w:rsidRPr="00A3693E" w:rsidRDefault="007066F1">
      <w:pPr>
        <w:pStyle w:val="4"/>
        <w:numPr>
          <w:ilvl w:val="0"/>
          <w:numId w:val="83"/>
        </w:numPr>
        <w:ind w:left="426" w:hanging="426"/>
        <w:rPr>
          <w:rFonts w:ascii="Calibri" w:eastAsia="宋体" w:hAnsi="Calibri" w:cs="宋体"/>
          <w:kern w:val="0"/>
          <w:szCs w:val="21"/>
        </w:rPr>
      </w:pPr>
      <w:r w:rsidRPr="00A3693E">
        <w:rPr>
          <w:rFonts w:ascii="Calibri" w:eastAsia="宋体" w:hAnsi="Calibri" w:cs="宋体" w:hint="eastAsia"/>
          <w:kern w:val="0"/>
          <w:szCs w:val="21"/>
        </w:rPr>
        <w:t>与经营活动有关的现金</w:t>
      </w:r>
    </w:p>
    <w:p w14:paraId="3BFD352A" w14:textId="77777777" w:rsidR="005265CD" w:rsidRPr="00397F7F" w:rsidRDefault="007066F1">
      <w:pPr>
        <w:rPr>
          <w:rFonts w:hint="eastAsia"/>
          <w:sz w:val="21"/>
          <w:szCs w:val="21"/>
        </w:rPr>
      </w:pPr>
      <w:r w:rsidRPr="00397F7F">
        <w:rPr>
          <w:rFonts w:hint="eastAsia"/>
          <w:sz w:val="21"/>
          <w:szCs w:val="21"/>
        </w:rPr>
        <w:t>收到的其他与经营活动有关的现金</w:t>
      </w:r>
    </w:p>
    <w:sdt>
      <w:sdtPr>
        <w:rPr>
          <w:sz w:val="21"/>
          <w:szCs w:val="21"/>
        </w:rPr>
        <w:alias w:val="是否适用：收到的其他与经营活动有关的现金[双击切换]"/>
        <w:tag w:val="_GBC_27345010807c4445aa9d99ce1518a33b"/>
        <w:id w:val="-10995421"/>
        <w:placeholder>
          <w:docPart w:val="GBC22222222222222222222222222222"/>
        </w:placeholder>
      </w:sdtPr>
      <w:sdtContent>
        <w:p w14:paraId="7BED59E1"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B9E13D5"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收到的其他与经营活动有关的现金"/>
          <w:tag w:val="_GBC_dda6e50e7ee34f71977565af2472b533"/>
          <w:id w:val="110993954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收到的其他与经营活动有关的现金"/>
          <w:tag w:val="_GBC_8a91de0777534f02ab9e5a53784ea05b"/>
          <w:id w:val="-12960628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409"/>
        <w:gridCol w:w="2830"/>
        <w:gridCol w:w="2819"/>
      </w:tblGrid>
      <w:tr w:rsidR="003E4042" w:rsidRPr="00A3693E" w14:paraId="174B8CAE" w14:textId="77777777" w:rsidTr="00E175B5">
        <w:sdt>
          <w:sdtPr>
            <w:rPr>
              <w:sz w:val="21"/>
              <w:szCs w:val="21"/>
            </w:rPr>
            <w:tag w:val="_PLD_f7a5d7090c5c4e2b95d9e6f0ea383580"/>
            <w:id w:val="-1147043704"/>
          </w:sdtPr>
          <w:sdtContent>
            <w:tc>
              <w:tcPr>
                <w:tcW w:w="3409" w:type="dxa"/>
                <w:vAlign w:val="center"/>
              </w:tcPr>
              <w:p w14:paraId="5A6BBF66" w14:textId="77777777" w:rsidR="003E4042" w:rsidRPr="00397F7F" w:rsidRDefault="003E4042" w:rsidP="00E175B5">
                <w:pPr>
                  <w:autoSpaceDE w:val="0"/>
                  <w:autoSpaceDN w:val="0"/>
                  <w:adjustRightInd w:val="0"/>
                  <w:snapToGrid w:val="0"/>
                  <w:spacing w:line="240" w:lineRule="atLeast"/>
                  <w:jc w:val="center"/>
                  <w:rPr>
                    <w:rFonts w:hint="eastAsia"/>
                    <w:sz w:val="21"/>
                    <w:szCs w:val="21"/>
                  </w:rPr>
                </w:pPr>
                <w:r w:rsidRPr="00397F7F">
                  <w:rPr>
                    <w:rFonts w:hint="eastAsia"/>
                    <w:sz w:val="21"/>
                    <w:szCs w:val="21"/>
                  </w:rPr>
                  <w:t>项目</w:t>
                </w:r>
              </w:p>
            </w:tc>
          </w:sdtContent>
        </w:sdt>
        <w:sdt>
          <w:sdtPr>
            <w:rPr>
              <w:sz w:val="21"/>
              <w:szCs w:val="21"/>
            </w:rPr>
            <w:tag w:val="_PLD_6a2d5fc680f64ea980912395fdf43d18"/>
            <w:id w:val="1018430829"/>
          </w:sdtPr>
          <w:sdtContent>
            <w:tc>
              <w:tcPr>
                <w:tcW w:w="2830" w:type="dxa"/>
                <w:vAlign w:val="center"/>
              </w:tcPr>
              <w:p w14:paraId="729A90E8" w14:textId="77777777" w:rsidR="003E4042" w:rsidRPr="00397F7F" w:rsidRDefault="003E4042" w:rsidP="00E175B5">
                <w:pPr>
                  <w:autoSpaceDE w:val="0"/>
                  <w:autoSpaceDN w:val="0"/>
                  <w:adjustRightInd w:val="0"/>
                  <w:snapToGrid w:val="0"/>
                  <w:spacing w:line="240" w:lineRule="atLeast"/>
                  <w:jc w:val="center"/>
                  <w:rPr>
                    <w:rFonts w:hint="eastAsia"/>
                    <w:sz w:val="21"/>
                    <w:szCs w:val="21"/>
                  </w:rPr>
                </w:pPr>
                <w:r w:rsidRPr="00397F7F">
                  <w:rPr>
                    <w:rFonts w:hint="eastAsia"/>
                    <w:sz w:val="21"/>
                    <w:szCs w:val="21"/>
                  </w:rPr>
                  <w:t>本期发生额</w:t>
                </w:r>
              </w:p>
            </w:tc>
          </w:sdtContent>
        </w:sdt>
        <w:sdt>
          <w:sdtPr>
            <w:rPr>
              <w:sz w:val="21"/>
              <w:szCs w:val="21"/>
            </w:rPr>
            <w:tag w:val="_PLD_4c33d44ff7254e8994d6dacbfee10de3"/>
            <w:id w:val="1781375761"/>
          </w:sdtPr>
          <w:sdtContent>
            <w:tc>
              <w:tcPr>
                <w:tcW w:w="2819" w:type="dxa"/>
                <w:vAlign w:val="center"/>
              </w:tcPr>
              <w:p w14:paraId="2EB600DB" w14:textId="77777777" w:rsidR="003E4042" w:rsidRPr="00397F7F" w:rsidRDefault="003E4042" w:rsidP="00E175B5">
                <w:pPr>
                  <w:autoSpaceDE w:val="0"/>
                  <w:autoSpaceDN w:val="0"/>
                  <w:adjustRightInd w:val="0"/>
                  <w:snapToGrid w:val="0"/>
                  <w:spacing w:line="240" w:lineRule="atLeast"/>
                  <w:jc w:val="center"/>
                  <w:rPr>
                    <w:rFonts w:hint="eastAsia"/>
                    <w:sz w:val="21"/>
                    <w:szCs w:val="21"/>
                  </w:rPr>
                </w:pPr>
                <w:r w:rsidRPr="00397F7F">
                  <w:rPr>
                    <w:rFonts w:hint="eastAsia"/>
                    <w:sz w:val="21"/>
                    <w:szCs w:val="21"/>
                  </w:rPr>
                  <w:t>上期发生额</w:t>
                </w:r>
              </w:p>
            </w:tc>
          </w:sdtContent>
        </w:sdt>
      </w:tr>
      <w:tr w:rsidR="007F0D9B" w:rsidRPr="00A3693E" w14:paraId="293859AF" w14:textId="77777777" w:rsidTr="00E175B5">
        <w:tc>
          <w:tcPr>
            <w:tcW w:w="3409" w:type="dxa"/>
            <w:vAlign w:val="center"/>
          </w:tcPr>
          <w:p w14:paraId="4860AEC0" w14:textId="77777777" w:rsidR="007F0D9B" w:rsidRPr="00397F7F" w:rsidRDefault="00450518" w:rsidP="007F0D9B">
            <w:pPr>
              <w:autoSpaceDE w:val="0"/>
              <w:autoSpaceDN w:val="0"/>
              <w:adjustRightInd w:val="0"/>
              <w:snapToGrid w:val="0"/>
              <w:spacing w:line="240" w:lineRule="atLeast"/>
              <w:rPr>
                <w:rFonts w:hint="eastAsia"/>
                <w:sz w:val="21"/>
                <w:szCs w:val="21"/>
              </w:rPr>
            </w:pPr>
            <w:r w:rsidRPr="00397F7F">
              <w:rPr>
                <w:rFonts w:hint="eastAsia"/>
                <w:sz w:val="21"/>
                <w:szCs w:val="21"/>
              </w:rPr>
              <w:t>利息收入</w:t>
            </w:r>
          </w:p>
        </w:tc>
        <w:tc>
          <w:tcPr>
            <w:tcW w:w="2830" w:type="dxa"/>
            <w:vAlign w:val="center"/>
          </w:tcPr>
          <w:p w14:paraId="401CD6CA" w14:textId="77777777" w:rsidR="007F0D9B" w:rsidRPr="00397F7F" w:rsidRDefault="00450518" w:rsidP="007F0D9B">
            <w:pPr>
              <w:jc w:val="right"/>
              <w:rPr>
                <w:rFonts w:hint="eastAsia"/>
                <w:sz w:val="21"/>
                <w:szCs w:val="21"/>
              </w:rPr>
            </w:pPr>
            <w:r w:rsidRPr="00397F7F">
              <w:rPr>
                <w:sz w:val="21"/>
                <w:szCs w:val="21"/>
              </w:rPr>
              <w:t>2,479,377.60</w:t>
            </w:r>
          </w:p>
        </w:tc>
        <w:tc>
          <w:tcPr>
            <w:tcW w:w="2819" w:type="dxa"/>
            <w:vAlign w:val="center"/>
          </w:tcPr>
          <w:p w14:paraId="2D68D176" w14:textId="77777777" w:rsidR="007F0D9B" w:rsidRPr="00397F7F" w:rsidRDefault="00450518" w:rsidP="007F0D9B">
            <w:pPr>
              <w:jc w:val="right"/>
              <w:rPr>
                <w:rFonts w:hint="eastAsia"/>
                <w:sz w:val="21"/>
                <w:szCs w:val="21"/>
              </w:rPr>
            </w:pPr>
            <w:r w:rsidRPr="00397F7F">
              <w:rPr>
                <w:sz w:val="21"/>
                <w:szCs w:val="21"/>
              </w:rPr>
              <w:t>17,635,475.42</w:t>
            </w:r>
          </w:p>
        </w:tc>
      </w:tr>
      <w:tr w:rsidR="007F0D9B" w:rsidRPr="00A3693E" w14:paraId="58F07655" w14:textId="77777777" w:rsidTr="00E175B5">
        <w:tc>
          <w:tcPr>
            <w:tcW w:w="3409" w:type="dxa"/>
            <w:vAlign w:val="center"/>
          </w:tcPr>
          <w:p w14:paraId="71D562CA" w14:textId="77777777" w:rsidR="007F0D9B" w:rsidRPr="00397F7F" w:rsidRDefault="00450518" w:rsidP="007F0D9B">
            <w:pPr>
              <w:autoSpaceDE w:val="0"/>
              <w:autoSpaceDN w:val="0"/>
              <w:adjustRightInd w:val="0"/>
              <w:snapToGrid w:val="0"/>
              <w:spacing w:line="240" w:lineRule="atLeast"/>
              <w:rPr>
                <w:rFonts w:hint="eastAsia"/>
                <w:sz w:val="21"/>
                <w:szCs w:val="21"/>
              </w:rPr>
            </w:pPr>
            <w:r w:rsidRPr="00397F7F">
              <w:rPr>
                <w:rFonts w:hint="eastAsia"/>
                <w:sz w:val="21"/>
                <w:szCs w:val="21"/>
              </w:rPr>
              <w:t>收到的政府补助</w:t>
            </w:r>
          </w:p>
        </w:tc>
        <w:tc>
          <w:tcPr>
            <w:tcW w:w="2830" w:type="dxa"/>
            <w:vAlign w:val="center"/>
          </w:tcPr>
          <w:p w14:paraId="223BE5E2" w14:textId="77777777" w:rsidR="007F0D9B" w:rsidRPr="00397F7F" w:rsidRDefault="00450518" w:rsidP="007F0D9B">
            <w:pPr>
              <w:jc w:val="right"/>
              <w:rPr>
                <w:rFonts w:hint="eastAsia"/>
                <w:sz w:val="21"/>
                <w:szCs w:val="21"/>
              </w:rPr>
            </w:pPr>
            <w:r w:rsidRPr="00397F7F">
              <w:rPr>
                <w:sz w:val="21"/>
                <w:szCs w:val="21"/>
              </w:rPr>
              <w:t>572,288.27</w:t>
            </w:r>
          </w:p>
        </w:tc>
        <w:tc>
          <w:tcPr>
            <w:tcW w:w="2819" w:type="dxa"/>
            <w:vAlign w:val="center"/>
          </w:tcPr>
          <w:p w14:paraId="6EEEC45F" w14:textId="77777777" w:rsidR="007F0D9B" w:rsidRPr="00397F7F" w:rsidRDefault="00450518" w:rsidP="007F0D9B">
            <w:pPr>
              <w:jc w:val="right"/>
              <w:rPr>
                <w:rFonts w:hint="eastAsia"/>
                <w:sz w:val="21"/>
                <w:szCs w:val="21"/>
              </w:rPr>
            </w:pPr>
            <w:r w:rsidRPr="00397F7F">
              <w:rPr>
                <w:sz w:val="21"/>
                <w:szCs w:val="21"/>
              </w:rPr>
              <w:t>1,779,444.42</w:t>
            </w:r>
          </w:p>
        </w:tc>
      </w:tr>
      <w:tr w:rsidR="0073667F" w:rsidRPr="00A3693E" w14:paraId="0C11AE2F" w14:textId="77777777" w:rsidTr="00E175B5">
        <w:tc>
          <w:tcPr>
            <w:tcW w:w="3409" w:type="dxa"/>
            <w:vAlign w:val="center"/>
          </w:tcPr>
          <w:p w14:paraId="1BF8849B" w14:textId="77777777" w:rsidR="0073667F" w:rsidRPr="00397F7F" w:rsidRDefault="0073667F" w:rsidP="0073667F">
            <w:pPr>
              <w:autoSpaceDE w:val="0"/>
              <w:autoSpaceDN w:val="0"/>
              <w:adjustRightInd w:val="0"/>
              <w:snapToGrid w:val="0"/>
              <w:spacing w:line="240" w:lineRule="atLeast"/>
              <w:rPr>
                <w:rFonts w:hint="eastAsia"/>
                <w:sz w:val="21"/>
                <w:szCs w:val="21"/>
              </w:rPr>
            </w:pPr>
            <w:r w:rsidRPr="00397F7F">
              <w:rPr>
                <w:rFonts w:hint="eastAsia"/>
                <w:sz w:val="21"/>
                <w:szCs w:val="21"/>
              </w:rPr>
              <w:t>外部往来</w:t>
            </w:r>
          </w:p>
        </w:tc>
        <w:tc>
          <w:tcPr>
            <w:tcW w:w="2830" w:type="dxa"/>
            <w:vAlign w:val="center"/>
          </w:tcPr>
          <w:p w14:paraId="2803ED1A" w14:textId="77777777" w:rsidR="0073667F" w:rsidRPr="00397F7F" w:rsidRDefault="0073667F" w:rsidP="0073667F">
            <w:pPr>
              <w:jc w:val="right"/>
              <w:rPr>
                <w:rFonts w:hint="eastAsia"/>
                <w:sz w:val="21"/>
                <w:szCs w:val="21"/>
              </w:rPr>
            </w:pPr>
            <w:r w:rsidRPr="00397F7F">
              <w:rPr>
                <w:color w:val="000000"/>
                <w:sz w:val="21"/>
                <w:szCs w:val="21"/>
              </w:rPr>
              <w:t>6,088,195.16</w:t>
            </w:r>
          </w:p>
        </w:tc>
        <w:tc>
          <w:tcPr>
            <w:tcW w:w="2819" w:type="dxa"/>
            <w:vAlign w:val="center"/>
          </w:tcPr>
          <w:p w14:paraId="39ABBA2A" w14:textId="77777777" w:rsidR="0073667F" w:rsidRPr="00397F7F" w:rsidRDefault="0073667F" w:rsidP="0073667F">
            <w:pPr>
              <w:jc w:val="right"/>
              <w:rPr>
                <w:rFonts w:hint="eastAsia"/>
                <w:sz w:val="21"/>
                <w:szCs w:val="21"/>
              </w:rPr>
            </w:pPr>
            <w:r w:rsidRPr="00397F7F">
              <w:rPr>
                <w:sz w:val="21"/>
                <w:szCs w:val="21"/>
              </w:rPr>
              <w:t>5,852,779.65</w:t>
            </w:r>
          </w:p>
        </w:tc>
      </w:tr>
      <w:tr w:rsidR="0073667F" w:rsidRPr="00A3693E" w14:paraId="4E51BC32" w14:textId="77777777" w:rsidTr="00E175B5">
        <w:tc>
          <w:tcPr>
            <w:tcW w:w="3409" w:type="dxa"/>
            <w:vAlign w:val="center"/>
          </w:tcPr>
          <w:p w14:paraId="1D53FB25" w14:textId="77777777" w:rsidR="0073667F" w:rsidRPr="00397F7F" w:rsidRDefault="0073667F" w:rsidP="0073667F">
            <w:pPr>
              <w:autoSpaceDE w:val="0"/>
              <w:autoSpaceDN w:val="0"/>
              <w:adjustRightInd w:val="0"/>
              <w:snapToGrid w:val="0"/>
              <w:spacing w:line="240" w:lineRule="atLeast"/>
              <w:jc w:val="center"/>
              <w:rPr>
                <w:rFonts w:hint="eastAsia"/>
                <w:sz w:val="21"/>
                <w:szCs w:val="21"/>
              </w:rPr>
            </w:pPr>
            <w:r w:rsidRPr="00397F7F">
              <w:rPr>
                <w:rFonts w:hint="eastAsia"/>
                <w:sz w:val="21"/>
                <w:szCs w:val="21"/>
              </w:rPr>
              <w:t>合计</w:t>
            </w:r>
          </w:p>
        </w:tc>
        <w:tc>
          <w:tcPr>
            <w:tcW w:w="2830" w:type="dxa"/>
            <w:vAlign w:val="center"/>
          </w:tcPr>
          <w:p w14:paraId="39D68B84" w14:textId="77777777" w:rsidR="0073667F" w:rsidRPr="00397F7F" w:rsidRDefault="0073667F" w:rsidP="0073667F">
            <w:pPr>
              <w:jc w:val="right"/>
              <w:rPr>
                <w:rFonts w:hint="eastAsia"/>
                <w:sz w:val="21"/>
                <w:szCs w:val="21"/>
              </w:rPr>
            </w:pPr>
            <w:r w:rsidRPr="00397F7F">
              <w:rPr>
                <w:color w:val="000000"/>
                <w:sz w:val="21"/>
                <w:szCs w:val="21"/>
              </w:rPr>
              <w:t>9,139,861.03</w:t>
            </w:r>
          </w:p>
        </w:tc>
        <w:tc>
          <w:tcPr>
            <w:tcW w:w="2819" w:type="dxa"/>
            <w:vAlign w:val="center"/>
          </w:tcPr>
          <w:p w14:paraId="76B30EF5" w14:textId="77777777" w:rsidR="0073667F" w:rsidRPr="00397F7F" w:rsidRDefault="0073667F" w:rsidP="0073667F">
            <w:pPr>
              <w:jc w:val="right"/>
              <w:rPr>
                <w:rFonts w:hint="eastAsia"/>
                <w:sz w:val="21"/>
                <w:szCs w:val="21"/>
              </w:rPr>
            </w:pPr>
            <w:r w:rsidRPr="00397F7F">
              <w:rPr>
                <w:sz w:val="21"/>
                <w:szCs w:val="21"/>
              </w:rPr>
              <w:t>25,267,699.49</w:t>
            </w:r>
          </w:p>
        </w:tc>
      </w:tr>
    </w:tbl>
    <w:p w14:paraId="30ADB949" w14:textId="77777777" w:rsidR="003E4042" w:rsidRPr="00397F7F" w:rsidRDefault="003E4042">
      <w:pPr>
        <w:rPr>
          <w:rFonts w:hint="eastAsia"/>
          <w:sz w:val="21"/>
          <w:szCs w:val="21"/>
        </w:rPr>
      </w:pPr>
    </w:p>
    <w:p w14:paraId="13A9E74F" w14:textId="77777777" w:rsidR="005265CD" w:rsidRPr="00397F7F" w:rsidRDefault="007066F1">
      <w:pPr>
        <w:snapToGrid w:val="0"/>
        <w:spacing w:before="60" w:after="60" w:line="240" w:lineRule="atLeast"/>
        <w:rPr>
          <w:rFonts w:hint="eastAsia"/>
          <w:sz w:val="21"/>
          <w:szCs w:val="21"/>
        </w:rPr>
      </w:pPr>
      <w:r w:rsidRPr="00397F7F">
        <w:rPr>
          <w:rFonts w:hint="eastAsia"/>
          <w:sz w:val="21"/>
          <w:szCs w:val="21"/>
        </w:rPr>
        <w:t>收到的其他与经营活动有关的现金说明：</w:t>
      </w:r>
    </w:p>
    <w:sdt>
      <w:sdtPr>
        <w:rPr>
          <w:sz w:val="21"/>
          <w:szCs w:val="21"/>
        </w:rPr>
        <w:alias w:val="收到的其他与经营活动有关的现金说明"/>
        <w:tag w:val="_GBC_2e3adcc96d704a9b8dd36934b863d3d4"/>
        <w:id w:val="874738493"/>
        <w:placeholder>
          <w:docPart w:val="GBC22222222222222222222222222222"/>
        </w:placeholder>
      </w:sdtPr>
      <w:sdtContent>
        <w:p w14:paraId="781B879B" w14:textId="77777777" w:rsidR="005265CD" w:rsidRPr="00397F7F" w:rsidRDefault="003E4042">
          <w:pPr>
            <w:rPr>
              <w:rFonts w:hint="eastAsia"/>
              <w:sz w:val="21"/>
              <w:szCs w:val="21"/>
            </w:rPr>
          </w:pPr>
          <w:r w:rsidRPr="00397F7F">
            <w:rPr>
              <w:rFonts w:hint="eastAsia"/>
              <w:sz w:val="21"/>
              <w:szCs w:val="21"/>
            </w:rPr>
            <w:t>无</w:t>
          </w:r>
        </w:p>
      </w:sdtContent>
    </w:sdt>
    <w:p w14:paraId="532E3134" w14:textId="77777777" w:rsidR="005265CD" w:rsidRPr="00397F7F" w:rsidRDefault="005265CD">
      <w:pPr>
        <w:rPr>
          <w:rFonts w:hint="eastAsia"/>
          <w:sz w:val="21"/>
          <w:szCs w:val="21"/>
        </w:rPr>
      </w:pPr>
    </w:p>
    <w:p w14:paraId="2E22874F" w14:textId="77777777" w:rsidR="005265CD" w:rsidRPr="00397F7F" w:rsidRDefault="007066F1">
      <w:pPr>
        <w:rPr>
          <w:rFonts w:hint="eastAsia"/>
          <w:sz w:val="21"/>
          <w:szCs w:val="21"/>
        </w:rPr>
      </w:pPr>
      <w:r w:rsidRPr="00397F7F">
        <w:rPr>
          <w:rFonts w:hint="eastAsia"/>
          <w:sz w:val="21"/>
          <w:szCs w:val="21"/>
        </w:rPr>
        <w:t>支付的其他与经营活动有关的现金</w:t>
      </w:r>
    </w:p>
    <w:sdt>
      <w:sdtPr>
        <w:rPr>
          <w:sz w:val="21"/>
          <w:szCs w:val="21"/>
        </w:rPr>
        <w:alias w:val="是否适用：支付的其他与经营活动有关的现金[双击切换]"/>
        <w:tag w:val="_GBC_f4dd9812849049808cd722f0acb16a7a"/>
        <w:id w:val="873117298"/>
        <w:placeholder>
          <w:docPart w:val="GBC22222222222222222222222222222"/>
        </w:placeholder>
      </w:sdtPr>
      <w:sdtContent>
        <w:p w14:paraId="7DADBF5B"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D930836"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支付的其他与经营活动有关的现金"/>
          <w:tag w:val="_GBC_43b6d286fa3345adb12f59f8ca6d94fd"/>
          <w:id w:val="-167239827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支付的其他与经营活动有关的现金"/>
          <w:tag w:val="_GBC_1cb95a87f7e44f1f81d520deac5b4e18"/>
          <w:id w:val="1180437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409"/>
        <w:gridCol w:w="2810"/>
        <w:gridCol w:w="2839"/>
      </w:tblGrid>
      <w:tr w:rsidR="003E4042" w:rsidRPr="00A3693E" w14:paraId="3E639032" w14:textId="77777777" w:rsidTr="003E4042">
        <w:sdt>
          <w:sdtPr>
            <w:rPr>
              <w:sz w:val="21"/>
              <w:szCs w:val="21"/>
            </w:rPr>
            <w:tag w:val="_PLD_313336294a534de9a634e32311d5592e"/>
            <w:id w:val="-558396105"/>
          </w:sdtPr>
          <w:sdtContent>
            <w:tc>
              <w:tcPr>
                <w:tcW w:w="3409" w:type="dxa"/>
                <w:vAlign w:val="center"/>
              </w:tcPr>
              <w:p w14:paraId="5CAEC6B9"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项目</w:t>
                </w:r>
              </w:p>
            </w:tc>
          </w:sdtContent>
        </w:sdt>
        <w:sdt>
          <w:sdtPr>
            <w:rPr>
              <w:sz w:val="21"/>
              <w:szCs w:val="21"/>
            </w:rPr>
            <w:tag w:val="_PLD_254446e36934468da941d479360a4c79"/>
            <w:id w:val="-996107507"/>
          </w:sdtPr>
          <w:sdtContent>
            <w:tc>
              <w:tcPr>
                <w:tcW w:w="2810" w:type="dxa"/>
                <w:vAlign w:val="center"/>
              </w:tcPr>
              <w:p w14:paraId="380A8F82"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本期发生额</w:t>
                </w:r>
              </w:p>
            </w:tc>
          </w:sdtContent>
        </w:sdt>
        <w:sdt>
          <w:sdtPr>
            <w:rPr>
              <w:sz w:val="21"/>
              <w:szCs w:val="21"/>
            </w:rPr>
            <w:tag w:val="_PLD_7dc479c1c10240cc94f89ea3fc1d6136"/>
            <w:id w:val="-1521850461"/>
          </w:sdtPr>
          <w:sdtContent>
            <w:tc>
              <w:tcPr>
                <w:tcW w:w="2839" w:type="dxa"/>
                <w:vAlign w:val="center"/>
              </w:tcPr>
              <w:p w14:paraId="08304213"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上期发生额</w:t>
                </w:r>
              </w:p>
            </w:tc>
          </w:sdtContent>
        </w:sdt>
      </w:tr>
      <w:tr w:rsidR="0073667F" w:rsidRPr="00A3693E" w14:paraId="1394403B" w14:textId="77777777" w:rsidTr="003E4042">
        <w:tc>
          <w:tcPr>
            <w:tcW w:w="3409" w:type="dxa"/>
            <w:vAlign w:val="center"/>
          </w:tcPr>
          <w:p w14:paraId="0C9F97F9" w14:textId="77777777" w:rsidR="0073667F" w:rsidRPr="00397F7F" w:rsidRDefault="0073667F" w:rsidP="0073667F">
            <w:pPr>
              <w:autoSpaceDE w:val="0"/>
              <w:autoSpaceDN w:val="0"/>
              <w:adjustRightInd w:val="0"/>
              <w:snapToGrid w:val="0"/>
              <w:rPr>
                <w:rFonts w:hint="eastAsia"/>
                <w:sz w:val="21"/>
                <w:szCs w:val="21"/>
              </w:rPr>
            </w:pPr>
            <w:r w:rsidRPr="00397F7F">
              <w:rPr>
                <w:rFonts w:hint="eastAsia"/>
                <w:sz w:val="21"/>
                <w:szCs w:val="21"/>
              </w:rPr>
              <w:t>付现期间费用</w:t>
            </w:r>
          </w:p>
        </w:tc>
        <w:tc>
          <w:tcPr>
            <w:tcW w:w="2810" w:type="dxa"/>
            <w:vAlign w:val="center"/>
          </w:tcPr>
          <w:p w14:paraId="6195DBB6" w14:textId="77777777" w:rsidR="0073667F" w:rsidRPr="00397F7F" w:rsidRDefault="0073667F" w:rsidP="0073667F">
            <w:pPr>
              <w:jc w:val="right"/>
              <w:rPr>
                <w:rFonts w:hint="eastAsia"/>
                <w:sz w:val="21"/>
                <w:szCs w:val="21"/>
              </w:rPr>
            </w:pPr>
            <w:r w:rsidRPr="00397F7F">
              <w:rPr>
                <w:color w:val="000000"/>
                <w:sz w:val="21"/>
                <w:szCs w:val="21"/>
              </w:rPr>
              <w:t>61,986,787.31</w:t>
            </w:r>
          </w:p>
        </w:tc>
        <w:tc>
          <w:tcPr>
            <w:tcW w:w="2839" w:type="dxa"/>
            <w:vAlign w:val="center"/>
          </w:tcPr>
          <w:p w14:paraId="4D1AAE0E" w14:textId="77777777" w:rsidR="0073667F" w:rsidRPr="00397F7F" w:rsidRDefault="0073667F" w:rsidP="0073667F">
            <w:pPr>
              <w:jc w:val="right"/>
              <w:rPr>
                <w:rFonts w:hint="eastAsia"/>
                <w:sz w:val="21"/>
                <w:szCs w:val="21"/>
              </w:rPr>
            </w:pPr>
            <w:r w:rsidRPr="00397F7F">
              <w:rPr>
                <w:sz w:val="21"/>
                <w:szCs w:val="21"/>
              </w:rPr>
              <w:t>58,245,431.21</w:t>
            </w:r>
          </w:p>
        </w:tc>
      </w:tr>
      <w:tr w:rsidR="0073667F" w:rsidRPr="00A3693E" w14:paraId="1246B6F2" w14:textId="77777777" w:rsidTr="003E4042">
        <w:tc>
          <w:tcPr>
            <w:tcW w:w="3409" w:type="dxa"/>
            <w:vAlign w:val="center"/>
          </w:tcPr>
          <w:p w14:paraId="3970D58D" w14:textId="77777777" w:rsidR="0073667F" w:rsidRPr="00397F7F" w:rsidRDefault="0073667F" w:rsidP="0073667F">
            <w:pPr>
              <w:autoSpaceDE w:val="0"/>
              <w:autoSpaceDN w:val="0"/>
              <w:adjustRightInd w:val="0"/>
              <w:snapToGrid w:val="0"/>
              <w:rPr>
                <w:rFonts w:hint="eastAsia"/>
                <w:sz w:val="21"/>
                <w:szCs w:val="21"/>
              </w:rPr>
            </w:pPr>
            <w:r w:rsidRPr="00397F7F">
              <w:rPr>
                <w:rFonts w:hint="eastAsia"/>
                <w:sz w:val="21"/>
                <w:szCs w:val="21"/>
              </w:rPr>
              <w:t>外部往来</w:t>
            </w:r>
          </w:p>
        </w:tc>
        <w:tc>
          <w:tcPr>
            <w:tcW w:w="2810" w:type="dxa"/>
            <w:vAlign w:val="center"/>
          </w:tcPr>
          <w:p w14:paraId="38BD4BF4" w14:textId="77777777" w:rsidR="0073667F" w:rsidRPr="00397F7F" w:rsidRDefault="0073667F" w:rsidP="0073667F">
            <w:pPr>
              <w:jc w:val="right"/>
              <w:rPr>
                <w:rFonts w:hint="eastAsia"/>
                <w:sz w:val="21"/>
                <w:szCs w:val="21"/>
              </w:rPr>
            </w:pPr>
            <w:r w:rsidRPr="00397F7F">
              <w:rPr>
                <w:color w:val="000000"/>
                <w:sz w:val="21"/>
                <w:szCs w:val="21"/>
              </w:rPr>
              <w:t>173,445,733.28</w:t>
            </w:r>
          </w:p>
        </w:tc>
        <w:tc>
          <w:tcPr>
            <w:tcW w:w="2839" w:type="dxa"/>
            <w:vAlign w:val="center"/>
          </w:tcPr>
          <w:p w14:paraId="51179F4A" w14:textId="77777777" w:rsidR="0073667F" w:rsidRPr="00397F7F" w:rsidRDefault="0073667F" w:rsidP="0073667F">
            <w:pPr>
              <w:jc w:val="right"/>
              <w:rPr>
                <w:rFonts w:hint="eastAsia"/>
                <w:sz w:val="21"/>
                <w:szCs w:val="21"/>
              </w:rPr>
            </w:pPr>
            <w:r w:rsidRPr="00397F7F">
              <w:rPr>
                <w:sz w:val="21"/>
                <w:szCs w:val="21"/>
              </w:rPr>
              <w:t>35,726,749.72</w:t>
            </w:r>
          </w:p>
        </w:tc>
      </w:tr>
      <w:tr w:rsidR="0073667F" w:rsidRPr="00A3693E" w14:paraId="4700A49A" w14:textId="77777777" w:rsidTr="003E4042">
        <w:tc>
          <w:tcPr>
            <w:tcW w:w="3409" w:type="dxa"/>
            <w:vAlign w:val="center"/>
          </w:tcPr>
          <w:p w14:paraId="3DE52C51" w14:textId="77777777" w:rsidR="0073667F" w:rsidRPr="00397F7F" w:rsidRDefault="0073667F" w:rsidP="0073667F">
            <w:pPr>
              <w:autoSpaceDE w:val="0"/>
              <w:autoSpaceDN w:val="0"/>
              <w:adjustRightInd w:val="0"/>
              <w:snapToGrid w:val="0"/>
              <w:jc w:val="center"/>
              <w:rPr>
                <w:rFonts w:hint="eastAsia"/>
                <w:sz w:val="21"/>
                <w:szCs w:val="21"/>
              </w:rPr>
            </w:pPr>
            <w:r w:rsidRPr="00397F7F">
              <w:rPr>
                <w:rFonts w:hint="eastAsia"/>
                <w:sz w:val="21"/>
                <w:szCs w:val="21"/>
              </w:rPr>
              <w:t>合计</w:t>
            </w:r>
          </w:p>
        </w:tc>
        <w:tc>
          <w:tcPr>
            <w:tcW w:w="2810" w:type="dxa"/>
            <w:vAlign w:val="center"/>
          </w:tcPr>
          <w:p w14:paraId="1BE2076E" w14:textId="77777777" w:rsidR="0073667F" w:rsidRPr="00397F7F" w:rsidRDefault="0073667F" w:rsidP="0073667F">
            <w:pPr>
              <w:jc w:val="right"/>
              <w:rPr>
                <w:rFonts w:hint="eastAsia"/>
                <w:sz w:val="21"/>
                <w:szCs w:val="21"/>
              </w:rPr>
            </w:pPr>
            <w:r w:rsidRPr="00397F7F">
              <w:rPr>
                <w:color w:val="000000"/>
                <w:sz w:val="21"/>
                <w:szCs w:val="21"/>
              </w:rPr>
              <w:t>235,432,520.59</w:t>
            </w:r>
          </w:p>
        </w:tc>
        <w:tc>
          <w:tcPr>
            <w:tcW w:w="2839" w:type="dxa"/>
            <w:vAlign w:val="center"/>
          </w:tcPr>
          <w:p w14:paraId="4943BEEF" w14:textId="77777777" w:rsidR="0073667F" w:rsidRPr="00397F7F" w:rsidRDefault="0073667F" w:rsidP="0073667F">
            <w:pPr>
              <w:jc w:val="right"/>
              <w:rPr>
                <w:rFonts w:hint="eastAsia"/>
                <w:sz w:val="21"/>
                <w:szCs w:val="21"/>
              </w:rPr>
            </w:pPr>
            <w:r w:rsidRPr="00397F7F">
              <w:rPr>
                <w:sz w:val="21"/>
                <w:szCs w:val="21"/>
              </w:rPr>
              <w:t>93,972,180.93</w:t>
            </w:r>
          </w:p>
        </w:tc>
      </w:tr>
    </w:tbl>
    <w:p w14:paraId="7EB7703F" w14:textId="77777777" w:rsidR="003E4042" w:rsidRPr="00397F7F" w:rsidRDefault="003E4042">
      <w:pPr>
        <w:rPr>
          <w:rFonts w:hint="eastAsia"/>
          <w:sz w:val="21"/>
          <w:szCs w:val="21"/>
        </w:rPr>
      </w:pPr>
    </w:p>
    <w:p w14:paraId="5E5A2BF4" w14:textId="77777777" w:rsidR="005265CD" w:rsidRPr="00397F7F" w:rsidRDefault="007066F1">
      <w:pPr>
        <w:spacing w:before="60" w:after="60"/>
        <w:rPr>
          <w:rFonts w:hint="eastAsia"/>
          <w:sz w:val="21"/>
          <w:szCs w:val="21"/>
        </w:rPr>
      </w:pPr>
      <w:r w:rsidRPr="00397F7F">
        <w:rPr>
          <w:rFonts w:hint="eastAsia"/>
          <w:sz w:val="21"/>
          <w:szCs w:val="21"/>
        </w:rPr>
        <w:t>支付的其他与经营活动有关的现金说明：</w:t>
      </w:r>
    </w:p>
    <w:sdt>
      <w:sdtPr>
        <w:rPr>
          <w:rFonts w:hint="eastAsia"/>
          <w:sz w:val="21"/>
          <w:szCs w:val="21"/>
        </w:rPr>
        <w:alias w:val="支付的其他与经营活动有关的现金说明"/>
        <w:tag w:val="_GBC_0465de66d71e4a34a0d6c076baa704db"/>
        <w:id w:val="878748259"/>
        <w:placeholder>
          <w:docPart w:val="GBC22222222222222222222222222222"/>
        </w:placeholder>
      </w:sdtPr>
      <w:sdtContent>
        <w:p w14:paraId="44550E46" w14:textId="77777777" w:rsidR="005265CD" w:rsidRPr="00397F7F" w:rsidRDefault="003E4042">
          <w:pPr>
            <w:ind w:right="5"/>
            <w:rPr>
              <w:rFonts w:asciiTheme="minorHAnsi" w:hAnsiTheme="minorHAnsi" w:cstheme="minorBidi"/>
              <w:kern w:val="2"/>
              <w:sz w:val="21"/>
              <w:szCs w:val="21"/>
            </w:rPr>
          </w:pPr>
          <w:r w:rsidRPr="00397F7F">
            <w:rPr>
              <w:rFonts w:hint="eastAsia"/>
              <w:sz w:val="21"/>
              <w:szCs w:val="21"/>
            </w:rPr>
            <w:t>无</w:t>
          </w:r>
        </w:p>
      </w:sdtContent>
    </w:sdt>
    <w:p w14:paraId="0E117D15" w14:textId="77777777" w:rsidR="005265CD" w:rsidRPr="00397F7F" w:rsidRDefault="005265CD">
      <w:pPr>
        <w:ind w:right="5"/>
        <w:rPr>
          <w:rFonts w:hint="eastAsia"/>
          <w:sz w:val="21"/>
          <w:szCs w:val="21"/>
        </w:rPr>
      </w:pPr>
    </w:p>
    <w:p w14:paraId="4FF84673" w14:textId="77777777" w:rsidR="005265CD" w:rsidRPr="00A3693E" w:rsidRDefault="007066F1">
      <w:pPr>
        <w:pStyle w:val="4"/>
        <w:numPr>
          <w:ilvl w:val="0"/>
          <w:numId w:val="83"/>
        </w:numPr>
        <w:ind w:left="426" w:hanging="426"/>
        <w:rPr>
          <w:rFonts w:ascii="Calibri" w:eastAsia="宋体" w:hAnsi="Calibri" w:cs="宋体"/>
          <w:kern w:val="0"/>
          <w:szCs w:val="21"/>
        </w:rPr>
      </w:pPr>
      <w:r w:rsidRPr="00A3693E">
        <w:rPr>
          <w:rFonts w:ascii="Calibri" w:eastAsia="宋体" w:hAnsi="Calibri" w:cs="宋体" w:hint="eastAsia"/>
          <w:kern w:val="0"/>
          <w:szCs w:val="21"/>
        </w:rPr>
        <w:t>与投资活动有关的现金</w:t>
      </w:r>
    </w:p>
    <w:p w14:paraId="02B38FFC" w14:textId="77777777" w:rsidR="005265CD" w:rsidRPr="00397F7F" w:rsidRDefault="007066F1">
      <w:pPr>
        <w:rPr>
          <w:rFonts w:hint="eastAsia"/>
          <w:sz w:val="21"/>
          <w:szCs w:val="21"/>
        </w:rPr>
      </w:pPr>
      <w:bookmarkStart w:id="517" w:name="_Hlk154047234"/>
      <w:r w:rsidRPr="00397F7F">
        <w:rPr>
          <w:rFonts w:hint="eastAsia"/>
          <w:sz w:val="21"/>
          <w:szCs w:val="21"/>
        </w:rPr>
        <w:t>收到的重要的投资活动有关的现金</w:t>
      </w:r>
    </w:p>
    <w:sdt>
      <w:sdtPr>
        <w:rPr>
          <w:sz w:val="21"/>
          <w:szCs w:val="21"/>
        </w:rPr>
        <w:alias w:val="是否适用：收到的重要的投资活动有关的现金[双击切换]"/>
        <w:tag w:val="_GBC_541778d90fc54a5c9d66c2f93a33405a"/>
        <w:id w:val="318007224"/>
        <w:placeholder>
          <w:docPart w:val="GBC22222222222222222222222222222"/>
        </w:placeholder>
      </w:sdtPr>
      <w:sdtContent>
        <w:p w14:paraId="3DA760BB" w14:textId="77777777" w:rsidR="003E4042" w:rsidRPr="00397F7F" w:rsidRDefault="007066F1" w:rsidP="003E4042">
          <w:pPr>
            <w:rPr>
              <w:rFonts w:hint="eastAsia"/>
              <w:sz w:val="21"/>
              <w:szCs w:val="21"/>
            </w:rPr>
          </w:pPr>
          <w:r w:rsidRPr="00397F7F">
            <w:rPr>
              <w:sz w:val="21"/>
              <w:szCs w:val="21"/>
            </w:rPr>
            <w:fldChar w:fldCharType="begin"/>
          </w:r>
          <w:r w:rsidR="003E404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E4042" w:rsidRPr="00397F7F">
            <w:rPr>
              <w:sz w:val="21"/>
              <w:szCs w:val="21"/>
            </w:rPr>
            <w:instrText xml:space="preserve"> MACROBUTTON  SnrToggleCheckbox √不适用 </w:instrText>
          </w:r>
          <w:r w:rsidRPr="00397F7F">
            <w:rPr>
              <w:sz w:val="21"/>
              <w:szCs w:val="21"/>
            </w:rPr>
            <w:fldChar w:fldCharType="end"/>
          </w:r>
        </w:p>
      </w:sdtContent>
    </w:sdt>
    <w:p w14:paraId="25EC0626" w14:textId="77777777" w:rsidR="005265CD" w:rsidRPr="00397F7F" w:rsidRDefault="005265CD">
      <w:pPr>
        <w:rPr>
          <w:rFonts w:hint="eastAsia"/>
          <w:sz w:val="21"/>
          <w:szCs w:val="21"/>
        </w:rPr>
      </w:pPr>
    </w:p>
    <w:p w14:paraId="6AB49CDE" w14:textId="77777777" w:rsidR="005265CD" w:rsidRPr="00397F7F" w:rsidRDefault="007066F1">
      <w:pPr>
        <w:rPr>
          <w:rFonts w:hint="eastAsia"/>
          <w:sz w:val="21"/>
          <w:szCs w:val="21"/>
        </w:rPr>
      </w:pPr>
      <w:r w:rsidRPr="00397F7F">
        <w:rPr>
          <w:rFonts w:hint="eastAsia"/>
          <w:sz w:val="21"/>
          <w:szCs w:val="21"/>
        </w:rPr>
        <w:t>支付的重要的投资活动有关的现金</w:t>
      </w:r>
    </w:p>
    <w:sdt>
      <w:sdtPr>
        <w:rPr>
          <w:sz w:val="21"/>
          <w:szCs w:val="21"/>
        </w:rPr>
        <w:alias w:val="是否适用：支付的重要的投资活动有关的现金[双击切换]"/>
        <w:tag w:val="_GBC_33c679b9718b4b7c8ec9ec9591ac14f7"/>
        <w:id w:val="1695109662"/>
        <w:placeholder>
          <w:docPart w:val="GBC22222222222222222222222222222"/>
        </w:placeholder>
      </w:sdtPr>
      <w:sdtContent>
        <w:p w14:paraId="694475F5" w14:textId="1C005971" w:rsidR="005265CD" w:rsidRPr="00397F7F" w:rsidRDefault="007066F1">
          <w:pPr>
            <w:rPr>
              <w:rFonts w:hint="eastAsia"/>
              <w:sz w:val="21"/>
              <w:szCs w:val="21"/>
            </w:rPr>
          </w:pPr>
          <w:r w:rsidRPr="00397F7F">
            <w:rPr>
              <w:sz w:val="21"/>
              <w:szCs w:val="21"/>
            </w:rPr>
            <w:fldChar w:fldCharType="begin"/>
          </w:r>
          <w:r w:rsidR="0073667F"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73667F" w:rsidRPr="00397F7F">
            <w:rPr>
              <w:sz w:val="21"/>
              <w:szCs w:val="21"/>
            </w:rPr>
            <w:instrText xml:space="preserve"> MACROBUTTON  SnrToggleCheckbox √不适用 </w:instrText>
          </w:r>
          <w:r w:rsidRPr="00397F7F">
            <w:rPr>
              <w:sz w:val="21"/>
              <w:szCs w:val="21"/>
            </w:rPr>
            <w:fldChar w:fldCharType="end"/>
          </w:r>
        </w:p>
      </w:sdtContent>
    </w:sdt>
    <w:p w14:paraId="026E33B7" w14:textId="77777777" w:rsidR="005265CD" w:rsidRPr="00397F7F" w:rsidRDefault="005265CD">
      <w:pPr>
        <w:rPr>
          <w:rFonts w:hint="eastAsia"/>
          <w:sz w:val="21"/>
          <w:szCs w:val="21"/>
        </w:rPr>
      </w:pPr>
    </w:p>
    <w:bookmarkEnd w:id="517"/>
    <w:p w14:paraId="58C2A2AF" w14:textId="77777777" w:rsidR="005265CD" w:rsidRPr="00397F7F" w:rsidRDefault="007066F1">
      <w:pPr>
        <w:rPr>
          <w:rFonts w:hint="eastAsia"/>
          <w:sz w:val="21"/>
          <w:szCs w:val="21"/>
        </w:rPr>
      </w:pPr>
      <w:r w:rsidRPr="00397F7F">
        <w:rPr>
          <w:rFonts w:hint="eastAsia"/>
          <w:sz w:val="21"/>
          <w:szCs w:val="21"/>
        </w:rPr>
        <w:t>收到的其他与投资活动有关的现金</w:t>
      </w:r>
    </w:p>
    <w:sdt>
      <w:sdtPr>
        <w:rPr>
          <w:sz w:val="21"/>
          <w:szCs w:val="21"/>
        </w:rPr>
        <w:alias w:val="是否适用：收到的其他与投资活动有关的现金[双击切换]"/>
        <w:tag w:val="_GBC_a9d11a87566b448d9e6aac9a017a8388"/>
        <w:id w:val="-1620991520"/>
        <w:placeholder>
          <w:docPart w:val="GBC22222222222222222222222222222"/>
        </w:placeholder>
      </w:sdtPr>
      <w:sdtContent>
        <w:p w14:paraId="080A077A" w14:textId="2946C978" w:rsidR="005265CD" w:rsidRPr="00397F7F" w:rsidRDefault="007066F1" w:rsidP="00425E05">
          <w:pPr>
            <w:rPr>
              <w:rFonts w:hint="eastAsia"/>
              <w:sz w:val="21"/>
              <w:szCs w:val="21"/>
            </w:rPr>
          </w:pPr>
          <w:r w:rsidRPr="00397F7F">
            <w:rPr>
              <w:sz w:val="21"/>
              <w:szCs w:val="21"/>
            </w:rPr>
            <w:fldChar w:fldCharType="begin"/>
          </w:r>
          <w:r w:rsidR="003E4042"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3E4042" w:rsidRPr="00397F7F">
            <w:rPr>
              <w:sz w:val="21"/>
              <w:szCs w:val="21"/>
            </w:rPr>
            <w:instrText xml:space="preserve"> MACROBUTTON  SnrToggleCheckbox √不适用 </w:instrText>
          </w:r>
          <w:r w:rsidRPr="00397F7F">
            <w:rPr>
              <w:sz w:val="21"/>
              <w:szCs w:val="21"/>
            </w:rPr>
            <w:fldChar w:fldCharType="end"/>
          </w:r>
        </w:p>
      </w:sdtContent>
    </w:sdt>
    <w:p w14:paraId="03CD8321" w14:textId="77777777" w:rsidR="005265CD" w:rsidRPr="00397F7F" w:rsidRDefault="005265CD">
      <w:pPr>
        <w:rPr>
          <w:rFonts w:hint="eastAsia"/>
          <w:sz w:val="21"/>
          <w:szCs w:val="21"/>
        </w:rPr>
      </w:pPr>
    </w:p>
    <w:p w14:paraId="7E2C381D" w14:textId="77777777" w:rsidR="005265CD" w:rsidRPr="00397F7F" w:rsidRDefault="007066F1">
      <w:pPr>
        <w:rPr>
          <w:rFonts w:hint="eastAsia"/>
          <w:sz w:val="21"/>
          <w:szCs w:val="21"/>
        </w:rPr>
      </w:pPr>
      <w:r w:rsidRPr="00397F7F">
        <w:rPr>
          <w:rFonts w:hint="eastAsia"/>
          <w:sz w:val="21"/>
          <w:szCs w:val="21"/>
        </w:rPr>
        <w:t>支付的其他与投资活动有关的现金</w:t>
      </w:r>
    </w:p>
    <w:sdt>
      <w:sdtPr>
        <w:rPr>
          <w:sz w:val="21"/>
          <w:szCs w:val="21"/>
        </w:rPr>
        <w:alias w:val="是否适用：支付的其他与投资活动有关的现金[双击切换]"/>
        <w:tag w:val="_GBC_c733aab18a804ecea142a329ce5180ba"/>
        <w:id w:val="2134523599"/>
        <w:placeholder>
          <w:docPart w:val="GBC22222222222222222222222222222"/>
        </w:placeholder>
      </w:sdtPr>
      <w:sdtContent>
        <w:p w14:paraId="0171BA68" w14:textId="77777777" w:rsidR="003E4042" w:rsidRPr="00397F7F" w:rsidRDefault="007066F1" w:rsidP="003E4042">
          <w:pPr>
            <w:rPr>
              <w:rFonts w:hint="eastAsia"/>
              <w:sz w:val="21"/>
              <w:szCs w:val="21"/>
            </w:rPr>
          </w:pPr>
          <w:r w:rsidRPr="00397F7F">
            <w:rPr>
              <w:sz w:val="21"/>
              <w:szCs w:val="21"/>
            </w:rPr>
            <w:fldChar w:fldCharType="begin"/>
          </w:r>
          <w:r w:rsidR="0073667F"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3667F" w:rsidRPr="00397F7F">
            <w:rPr>
              <w:sz w:val="21"/>
              <w:szCs w:val="21"/>
            </w:rPr>
            <w:instrText xml:space="preserve"> MACROBUTTON  SnrToggleCheckbox □不适用 </w:instrText>
          </w:r>
          <w:r w:rsidRPr="00397F7F">
            <w:rPr>
              <w:sz w:val="21"/>
              <w:szCs w:val="21"/>
            </w:rPr>
            <w:fldChar w:fldCharType="end"/>
          </w:r>
        </w:p>
      </w:sdtContent>
    </w:sdt>
    <w:p w14:paraId="0308E3A7" w14:textId="77777777" w:rsidR="0073667F" w:rsidRPr="00397F7F" w:rsidRDefault="0073667F">
      <w:pPr>
        <w:jc w:val="right"/>
        <w:rPr>
          <w:rFonts w:hint="eastAsia"/>
          <w:sz w:val="21"/>
          <w:szCs w:val="21"/>
        </w:rPr>
      </w:pPr>
      <w:r w:rsidRPr="00397F7F">
        <w:rPr>
          <w:rFonts w:hint="eastAsia"/>
          <w:sz w:val="21"/>
          <w:szCs w:val="21"/>
        </w:rPr>
        <w:t>单位：</w:t>
      </w:r>
      <w:sdt>
        <w:sdtPr>
          <w:rPr>
            <w:rFonts w:hint="eastAsia"/>
            <w:sz w:val="21"/>
            <w:szCs w:val="21"/>
          </w:rPr>
          <w:alias w:val="单位：财务附注：支付的其他与投资活动有关的现金"/>
          <w:tag w:val="_GBC_c9261a723e034bd4842ebc9aa57bb713"/>
          <w:id w:val="-480468254"/>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支付的其他与投资活动有关的现金"/>
          <w:tag w:val="_GBC_1ac8f59aa2ce48d0af7c6d580cad336c"/>
          <w:id w:val="20136627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409"/>
        <w:gridCol w:w="2916"/>
        <w:gridCol w:w="2732"/>
      </w:tblGrid>
      <w:tr w:rsidR="0073667F" w:rsidRPr="00A3693E" w14:paraId="662B78CD" w14:textId="77777777" w:rsidTr="00FE09F1">
        <w:sdt>
          <w:sdtPr>
            <w:rPr>
              <w:sz w:val="21"/>
              <w:szCs w:val="21"/>
            </w:rPr>
            <w:tag w:val="_PLD_587dffb6cb394ed0abe3449c37ec4700"/>
            <w:id w:val="469107682"/>
          </w:sdtPr>
          <w:sdtContent>
            <w:tc>
              <w:tcPr>
                <w:tcW w:w="3409" w:type="dxa"/>
                <w:vAlign w:val="center"/>
              </w:tcPr>
              <w:p w14:paraId="0712362B" w14:textId="77777777" w:rsidR="0073667F" w:rsidRPr="00397F7F" w:rsidRDefault="0073667F">
                <w:pPr>
                  <w:autoSpaceDE w:val="0"/>
                  <w:autoSpaceDN w:val="0"/>
                  <w:adjustRightInd w:val="0"/>
                  <w:snapToGrid w:val="0"/>
                  <w:jc w:val="center"/>
                  <w:rPr>
                    <w:rFonts w:hint="eastAsia"/>
                    <w:sz w:val="21"/>
                    <w:szCs w:val="21"/>
                  </w:rPr>
                </w:pPr>
                <w:r w:rsidRPr="00397F7F">
                  <w:rPr>
                    <w:rFonts w:hint="eastAsia"/>
                    <w:sz w:val="21"/>
                    <w:szCs w:val="21"/>
                  </w:rPr>
                  <w:t>项目</w:t>
                </w:r>
              </w:p>
            </w:tc>
          </w:sdtContent>
        </w:sdt>
        <w:sdt>
          <w:sdtPr>
            <w:rPr>
              <w:sz w:val="21"/>
              <w:szCs w:val="21"/>
            </w:rPr>
            <w:tag w:val="_PLD_df7899e6c0274bae9f145af85a8eb277"/>
            <w:id w:val="907186950"/>
          </w:sdtPr>
          <w:sdtContent>
            <w:tc>
              <w:tcPr>
                <w:tcW w:w="2916" w:type="dxa"/>
                <w:vAlign w:val="center"/>
              </w:tcPr>
              <w:p w14:paraId="60B4CCF2" w14:textId="77777777" w:rsidR="0073667F" w:rsidRPr="00397F7F" w:rsidRDefault="0073667F">
                <w:pPr>
                  <w:autoSpaceDE w:val="0"/>
                  <w:autoSpaceDN w:val="0"/>
                  <w:adjustRightInd w:val="0"/>
                  <w:snapToGrid w:val="0"/>
                  <w:jc w:val="center"/>
                  <w:rPr>
                    <w:rFonts w:hint="eastAsia"/>
                    <w:sz w:val="21"/>
                    <w:szCs w:val="21"/>
                  </w:rPr>
                </w:pPr>
                <w:r w:rsidRPr="00397F7F">
                  <w:rPr>
                    <w:rFonts w:hint="eastAsia"/>
                    <w:sz w:val="21"/>
                    <w:szCs w:val="21"/>
                  </w:rPr>
                  <w:t>本期发生额</w:t>
                </w:r>
              </w:p>
            </w:tc>
          </w:sdtContent>
        </w:sdt>
        <w:sdt>
          <w:sdtPr>
            <w:rPr>
              <w:sz w:val="21"/>
              <w:szCs w:val="21"/>
            </w:rPr>
            <w:tag w:val="_PLD_f161b1c392e440818862ceb1761bb906"/>
            <w:id w:val="-1481369521"/>
          </w:sdtPr>
          <w:sdtContent>
            <w:tc>
              <w:tcPr>
                <w:tcW w:w="2732" w:type="dxa"/>
                <w:vAlign w:val="center"/>
              </w:tcPr>
              <w:p w14:paraId="13274FC2" w14:textId="77777777" w:rsidR="0073667F" w:rsidRPr="00397F7F" w:rsidRDefault="0073667F">
                <w:pPr>
                  <w:autoSpaceDE w:val="0"/>
                  <w:autoSpaceDN w:val="0"/>
                  <w:adjustRightInd w:val="0"/>
                  <w:snapToGrid w:val="0"/>
                  <w:jc w:val="center"/>
                  <w:rPr>
                    <w:rFonts w:hint="eastAsia"/>
                    <w:sz w:val="21"/>
                    <w:szCs w:val="21"/>
                  </w:rPr>
                </w:pPr>
                <w:r w:rsidRPr="00397F7F">
                  <w:rPr>
                    <w:rFonts w:hint="eastAsia"/>
                    <w:sz w:val="21"/>
                    <w:szCs w:val="21"/>
                  </w:rPr>
                  <w:t>上期发生额</w:t>
                </w:r>
              </w:p>
            </w:tc>
          </w:sdtContent>
        </w:sdt>
      </w:tr>
      <w:tr w:rsidR="0073667F" w:rsidRPr="00A3693E" w14:paraId="72BA8B29" w14:textId="77777777" w:rsidTr="00FE09F1">
        <w:tc>
          <w:tcPr>
            <w:tcW w:w="3409" w:type="dxa"/>
            <w:vAlign w:val="center"/>
          </w:tcPr>
          <w:p w14:paraId="2CC63A93" w14:textId="77777777" w:rsidR="0073667F" w:rsidRPr="00397F7F" w:rsidRDefault="0073667F">
            <w:pPr>
              <w:autoSpaceDE w:val="0"/>
              <w:autoSpaceDN w:val="0"/>
              <w:adjustRightInd w:val="0"/>
              <w:snapToGrid w:val="0"/>
              <w:rPr>
                <w:rFonts w:hint="eastAsia"/>
                <w:sz w:val="21"/>
                <w:szCs w:val="21"/>
              </w:rPr>
            </w:pPr>
            <w:r w:rsidRPr="00397F7F">
              <w:rPr>
                <w:rFonts w:hint="eastAsia"/>
                <w:sz w:val="21"/>
                <w:szCs w:val="21"/>
              </w:rPr>
              <w:t>购买理财产品</w:t>
            </w:r>
          </w:p>
        </w:tc>
        <w:tc>
          <w:tcPr>
            <w:tcW w:w="2916" w:type="dxa"/>
            <w:vAlign w:val="center"/>
          </w:tcPr>
          <w:p w14:paraId="4BC1D4AC" w14:textId="77777777" w:rsidR="0073667F" w:rsidRPr="00397F7F" w:rsidRDefault="0073667F">
            <w:pPr>
              <w:jc w:val="right"/>
              <w:rPr>
                <w:rFonts w:hint="eastAsia"/>
                <w:sz w:val="21"/>
                <w:szCs w:val="21"/>
              </w:rPr>
            </w:pPr>
            <w:r w:rsidRPr="00397F7F">
              <w:rPr>
                <w:sz w:val="21"/>
                <w:szCs w:val="21"/>
              </w:rPr>
              <w:t>10,000.00</w:t>
            </w:r>
          </w:p>
        </w:tc>
        <w:tc>
          <w:tcPr>
            <w:tcW w:w="2732" w:type="dxa"/>
            <w:vAlign w:val="center"/>
          </w:tcPr>
          <w:p w14:paraId="660897F5" w14:textId="77777777" w:rsidR="0073667F" w:rsidRPr="00397F7F" w:rsidRDefault="0073667F">
            <w:pPr>
              <w:jc w:val="right"/>
              <w:rPr>
                <w:rFonts w:hint="eastAsia"/>
                <w:sz w:val="21"/>
                <w:szCs w:val="21"/>
              </w:rPr>
            </w:pPr>
          </w:p>
        </w:tc>
      </w:tr>
      <w:tr w:rsidR="0073667F" w:rsidRPr="00A3693E" w14:paraId="167451BF" w14:textId="77777777" w:rsidTr="00FE09F1">
        <w:tc>
          <w:tcPr>
            <w:tcW w:w="3409" w:type="dxa"/>
            <w:vAlign w:val="center"/>
          </w:tcPr>
          <w:p w14:paraId="453414C2" w14:textId="77777777" w:rsidR="0073667F" w:rsidRPr="00397F7F" w:rsidRDefault="0073667F">
            <w:pPr>
              <w:autoSpaceDE w:val="0"/>
              <w:autoSpaceDN w:val="0"/>
              <w:adjustRightInd w:val="0"/>
              <w:snapToGrid w:val="0"/>
              <w:jc w:val="center"/>
              <w:rPr>
                <w:rFonts w:hint="eastAsia"/>
                <w:sz w:val="21"/>
                <w:szCs w:val="21"/>
              </w:rPr>
            </w:pPr>
            <w:r w:rsidRPr="00397F7F">
              <w:rPr>
                <w:rFonts w:hint="eastAsia"/>
                <w:sz w:val="21"/>
                <w:szCs w:val="21"/>
              </w:rPr>
              <w:t>合计</w:t>
            </w:r>
          </w:p>
        </w:tc>
        <w:tc>
          <w:tcPr>
            <w:tcW w:w="2916" w:type="dxa"/>
            <w:vAlign w:val="center"/>
          </w:tcPr>
          <w:p w14:paraId="7A0D211A" w14:textId="77777777" w:rsidR="0073667F" w:rsidRPr="00397F7F" w:rsidRDefault="0073667F">
            <w:pPr>
              <w:jc w:val="right"/>
              <w:rPr>
                <w:rFonts w:hint="eastAsia"/>
                <w:sz w:val="21"/>
                <w:szCs w:val="21"/>
              </w:rPr>
            </w:pPr>
            <w:r w:rsidRPr="00397F7F">
              <w:rPr>
                <w:sz w:val="21"/>
                <w:szCs w:val="21"/>
              </w:rPr>
              <w:t>10,000.00</w:t>
            </w:r>
          </w:p>
        </w:tc>
        <w:tc>
          <w:tcPr>
            <w:tcW w:w="2732" w:type="dxa"/>
            <w:vAlign w:val="center"/>
          </w:tcPr>
          <w:p w14:paraId="64BBDF59" w14:textId="77777777" w:rsidR="0073667F" w:rsidRPr="00397F7F" w:rsidRDefault="0073667F">
            <w:pPr>
              <w:jc w:val="right"/>
              <w:rPr>
                <w:rFonts w:hint="eastAsia"/>
                <w:sz w:val="21"/>
                <w:szCs w:val="21"/>
              </w:rPr>
            </w:pPr>
          </w:p>
        </w:tc>
      </w:tr>
    </w:tbl>
    <w:p w14:paraId="0770BBE5" w14:textId="77777777" w:rsidR="0073667F" w:rsidRPr="00397F7F" w:rsidRDefault="0073667F">
      <w:pPr>
        <w:spacing w:before="60" w:after="60"/>
        <w:rPr>
          <w:rFonts w:hint="eastAsia"/>
          <w:sz w:val="21"/>
          <w:szCs w:val="21"/>
        </w:rPr>
      </w:pPr>
      <w:r w:rsidRPr="00397F7F">
        <w:rPr>
          <w:rFonts w:hint="eastAsia"/>
          <w:sz w:val="21"/>
          <w:szCs w:val="21"/>
        </w:rPr>
        <w:t>支付的其他与投资活动有关的现金说明：</w:t>
      </w:r>
    </w:p>
    <w:sdt>
      <w:sdtPr>
        <w:rPr>
          <w:rFonts w:hint="eastAsia"/>
          <w:sz w:val="21"/>
          <w:szCs w:val="21"/>
        </w:rPr>
        <w:alias w:val="支付的其他与投资活动有关的现金说明"/>
        <w:tag w:val="_GBC_e94cfcc1a78341c4a50c9acc8c5c726c"/>
        <w:id w:val="-340548227"/>
      </w:sdtPr>
      <w:sdtContent>
        <w:p w14:paraId="0AE4F9D1" w14:textId="2CB6CE96" w:rsidR="0073667F" w:rsidRPr="00397F7F" w:rsidRDefault="00473A99">
          <w:pPr>
            <w:rPr>
              <w:rFonts w:hint="eastAsia"/>
              <w:sz w:val="21"/>
              <w:szCs w:val="21"/>
            </w:rPr>
          </w:pPr>
          <w:r>
            <w:rPr>
              <w:rFonts w:hint="eastAsia"/>
              <w:sz w:val="21"/>
              <w:szCs w:val="21"/>
            </w:rPr>
            <w:t>无</w:t>
          </w:r>
        </w:p>
      </w:sdtContent>
    </w:sdt>
    <w:p w14:paraId="0D506E31" w14:textId="77777777" w:rsidR="005265CD" w:rsidRPr="00397F7F" w:rsidRDefault="005265CD">
      <w:pPr>
        <w:rPr>
          <w:rFonts w:hint="eastAsia"/>
          <w:sz w:val="21"/>
          <w:szCs w:val="21"/>
        </w:rPr>
      </w:pPr>
    </w:p>
    <w:p w14:paraId="61A0082B" w14:textId="77777777" w:rsidR="005265CD" w:rsidRPr="00A3693E" w:rsidRDefault="007066F1">
      <w:pPr>
        <w:pStyle w:val="4"/>
        <w:numPr>
          <w:ilvl w:val="0"/>
          <w:numId w:val="83"/>
        </w:numPr>
        <w:ind w:left="426" w:hanging="426"/>
        <w:rPr>
          <w:rFonts w:ascii="Calibri" w:eastAsia="宋体" w:hAnsi="Calibri" w:cs="宋体"/>
          <w:kern w:val="0"/>
          <w:szCs w:val="21"/>
        </w:rPr>
      </w:pPr>
      <w:r w:rsidRPr="00A3693E">
        <w:rPr>
          <w:rFonts w:ascii="Calibri" w:eastAsia="宋体" w:hAnsi="Calibri" w:cs="宋体" w:hint="eastAsia"/>
          <w:kern w:val="0"/>
          <w:szCs w:val="21"/>
        </w:rPr>
        <w:t>与筹资活动有关的现金</w:t>
      </w:r>
    </w:p>
    <w:p w14:paraId="53664691" w14:textId="77777777" w:rsidR="005265CD" w:rsidRPr="00397F7F" w:rsidRDefault="007066F1">
      <w:pPr>
        <w:rPr>
          <w:rFonts w:hint="eastAsia"/>
          <w:sz w:val="21"/>
          <w:szCs w:val="21"/>
        </w:rPr>
      </w:pPr>
      <w:r w:rsidRPr="00397F7F">
        <w:rPr>
          <w:rFonts w:hint="eastAsia"/>
          <w:sz w:val="21"/>
          <w:szCs w:val="21"/>
        </w:rPr>
        <w:t>收到的其他与筹资活动有关的现金</w:t>
      </w:r>
    </w:p>
    <w:sdt>
      <w:sdtPr>
        <w:rPr>
          <w:sz w:val="21"/>
          <w:szCs w:val="21"/>
        </w:rPr>
        <w:alias w:val="是否适用：收到的其他与筹资活动有关的现金[双击切换]"/>
        <w:tag w:val="_GBC_031910cf781944cf80900ffa99f7a9d7"/>
        <w:id w:val="312142884"/>
        <w:placeholder>
          <w:docPart w:val="GBC22222222222222222222222222222"/>
        </w:placeholder>
      </w:sdtPr>
      <w:sdtContent>
        <w:p w14:paraId="15AE0690"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03E8CA4"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收到的其他与筹资活动有关的现金"/>
          <w:tag w:val="_GBC_666160c9e7144e11b24beaa82a8d20a2"/>
          <w:id w:val="-160102315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收到的其他与筹资活动有关的现金"/>
          <w:tag w:val="_GBC_5dbb9457a5854b088449e8b9e69e8c2e"/>
          <w:id w:val="-8782368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409"/>
        <w:gridCol w:w="2916"/>
        <w:gridCol w:w="2732"/>
      </w:tblGrid>
      <w:tr w:rsidR="003E4042" w:rsidRPr="00A3693E" w14:paraId="38975628" w14:textId="77777777" w:rsidTr="00E175B5">
        <w:sdt>
          <w:sdtPr>
            <w:rPr>
              <w:sz w:val="21"/>
              <w:szCs w:val="21"/>
            </w:rPr>
            <w:tag w:val="_PLD_a77349a2c05f473b9ac20b64fc24179e"/>
            <w:id w:val="-143433006"/>
          </w:sdtPr>
          <w:sdtContent>
            <w:tc>
              <w:tcPr>
                <w:tcW w:w="3409" w:type="dxa"/>
                <w:vAlign w:val="center"/>
              </w:tcPr>
              <w:p w14:paraId="0AA6509D"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项目</w:t>
                </w:r>
              </w:p>
            </w:tc>
          </w:sdtContent>
        </w:sdt>
        <w:sdt>
          <w:sdtPr>
            <w:rPr>
              <w:sz w:val="21"/>
              <w:szCs w:val="21"/>
            </w:rPr>
            <w:tag w:val="_PLD_4f0ec6d40c994acb9eb5b3560f97c407"/>
            <w:id w:val="1495378756"/>
          </w:sdtPr>
          <w:sdtContent>
            <w:tc>
              <w:tcPr>
                <w:tcW w:w="2916" w:type="dxa"/>
                <w:vAlign w:val="center"/>
              </w:tcPr>
              <w:p w14:paraId="296F5321"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本期发生额</w:t>
                </w:r>
              </w:p>
            </w:tc>
          </w:sdtContent>
        </w:sdt>
        <w:sdt>
          <w:sdtPr>
            <w:rPr>
              <w:sz w:val="21"/>
              <w:szCs w:val="21"/>
            </w:rPr>
            <w:tag w:val="_PLD_aa071ffac82040379300e6f5150e4ff7"/>
            <w:id w:val="-1240395093"/>
          </w:sdtPr>
          <w:sdtContent>
            <w:tc>
              <w:tcPr>
                <w:tcW w:w="2732" w:type="dxa"/>
                <w:vAlign w:val="center"/>
              </w:tcPr>
              <w:p w14:paraId="2ED4E664"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上期发生额</w:t>
                </w:r>
              </w:p>
            </w:tc>
          </w:sdtContent>
        </w:sdt>
      </w:tr>
      <w:tr w:rsidR="0073667F" w:rsidRPr="00A3693E" w14:paraId="089D10CE" w14:textId="77777777" w:rsidTr="00E175B5">
        <w:tc>
          <w:tcPr>
            <w:tcW w:w="3409" w:type="dxa"/>
            <w:vAlign w:val="center"/>
          </w:tcPr>
          <w:p w14:paraId="20D10F7B" w14:textId="77777777" w:rsidR="0073667F" w:rsidRPr="00397F7F" w:rsidRDefault="0073667F" w:rsidP="0073667F">
            <w:pPr>
              <w:autoSpaceDE w:val="0"/>
              <w:autoSpaceDN w:val="0"/>
              <w:adjustRightInd w:val="0"/>
              <w:snapToGrid w:val="0"/>
              <w:rPr>
                <w:rFonts w:hint="eastAsia"/>
                <w:sz w:val="21"/>
                <w:szCs w:val="21"/>
              </w:rPr>
            </w:pPr>
            <w:r w:rsidRPr="00397F7F">
              <w:rPr>
                <w:rFonts w:hint="eastAsia"/>
                <w:sz w:val="21"/>
                <w:szCs w:val="21"/>
              </w:rPr>
              <w:t>银行承兑汇票</w:t>
            </w:r>
            <w:r w:rsidRPr="00397F7F">
              <w:rPr>
                <w:sz w:val="21"/>
                <w:szCs w:val="21"/>
              </w:rPr>
              <w:t>/信用证保证金</w:t>
            </w:r>
          </w:p>
        </w:tc>
        <w:tc>
          <w:tcPr>
            <w:tcW w:w="2916" w:type="dxa"/>
            <w:vAlign w:val="center"/>
          </w:tcPr>
          <w:p w14:paraId="0F4B9816" w14:textId="77777777" w:rsidR="0073667F" w:rsidRPr="00397F7F" w:rsidRDefault="0073667F" w:rsidP="0073667F">
            <w:pPr>
              <w:jc w:val="right"/>
              <w:rPr>
                <w:rFonts w:hint="eastAsia"/>
                <w:sz w:val="21"/>
                <w:szCs w:val="21"/>
              </w:rPr>
            </w:pPr>
            <w:r w:rsidRPr="00397F7F">
              <w:rPr>
                <w:color w:val="000000"/>
                <w:sz w:val="21"/>
                <w:szCs w:val="21"/>
              </w:rPr>
              <w:t>258,234,000.33</w:t>
            </w:r>
          </w:p>
        </w:tc>
        <w:tc>
          <w:tcPr>
            <w:tcW w:w="2732" w:type="dxa"/>
            <w:vAlign w:val="center"/>
          </w:tcPr>
          <w:p w14:paraId="62163285" w14:textId="77777777" w:rsidR="0073667F" w:rsidRPr="00397F7F" w:rsidRDefault="0073667F" w:rsidP="0073667F">
            <w:pPr>
              <w:jc w:val="right"/>
              <w:rPr>
                <w:rFonts w:hint="eastAsia"/>
                <w:sz w:val="21"/>
                <w:szCs w:val="21"/>
              </w:rPr>
            </w:pPr>
            <w:r w:rsidRPr="00397F7F">
              <w:rPr>
                <w:sz w:val="21"/>
                <w:szCs w:val="21"/>
              </w:rPr>
              <w:t>15,020,077.56</w:t>
            </w:r>
          </w:p>
        </w:tc>
      </w:tr>
      <w:tr w:rsidR="0073667F" w:rsidRPr="00A3693E" w14:paraId="7DDC2F45" w14:textId="77777777" w:rsidTr="00E175B5">
        <w:tc>
          <w:tcPr>
            <w:tcW w:w="3409" w:type="dxa"/>
            <w:vAlign w:val="center"/>
          </w:tcPr>
          <w:p w14:paraId="0C9A6550" w14:textId="77777777" w:rsidR="0073667F" w:rsidRPr="00397F7F" w:rsidRDefault="0073667F" w:rsidP="0073667F">
            <w:pPr>
              <w:autoSpaceDE w:val="0"/>
              <w:autoSpaceDN w:val="0"/>
              <w:adjustRightInd w:val="0"/>
              <w:snapToGrid w:val="0"/>
              <w:rPr>
                <w:rFonts w:hint="eastAsia"/>
                <w:sz w:val="21"/>
                <w:szCs w:val="21"/>
              </w:rPr>
            </w:pPr>
            <w:r w:rsidRPr="00397F7F">
              <w:rPr>
                <w:rFonts w:hint="eastAsia"/>
                <w:sz w:val="21"/>
                <w:szCs w:val="21"/>
              </w:rPr>
              <w:t>保函保证金</w:t>
            </w:r>
          </w:p>
        </w:tc>
        <w:tc>
          <w:tcPr>
            <w:tcW w:w="2916" w:type="dxa"/>
            <w:vAlign w:val="center"/>
          </w:tcPr>
          <w:p w14:paraId="1A2D6390" w14:textId="77777777" w:rsidR="0073667F" w:rsidRPr="00397F7F" w:rsidRDefault="0073667F" w:rsidP="0073667F">
            <w:pPr>
              <w:jc w:val="right"/>
              <w:rPr>
                <w:rFonts w:hint="eastAsia"/>
                <w:sz w:val="21"/>
                <w:szCs w:val="21"/>
              </w:rPr>
            </w:pPr>
            <w:r w:rsidRPr="00397F7F">
              <w:rPr>
                <w:color w:val="000000"/>
                <w:sz w:val="21"/>
                <w:szCs w:val="21"/>
              </w:rPr>
              <w:t>318,066.00</w:t>
            </w:r>
          </w:p>
        </w:tc>
        <w:tc>
          <w:tcPr>
            <w:tcW w:w="2732" w:type="dxa"/>
            <w:vAlign w:val="center"/>
          </w:tcPr>
          <w:p w14:paraId="5A515950" w14:textId="77777777" w:rsidR="0073667F" w:rsidRPr="00397F7F" w:rsidRDefault="0073667F" w:rsidP="0073667F">
            <w:pPr>
              <w:jc w:val="right"/>
              <w:rPr>
                <w:rFonts w:hint="eastAsia"/>
                <w:sz w:val="21"/>
                <w:szCs w:val="21"/>
              </w:rPr>
            </w:pPr>
            <w:r w:rsidRPr="00397F7F">
              <w:rPr>
                <w:sz w:val="21"/>
                <w:szCs w:val="21"/>
              </w:rPr>
              <w:t>1,503,848.63</w:t>
            </w:r>
          </w:p>
        </w:tc>
      </w:tr>
      <w:tr w:rsidR="003E4042" w:rsidRPr="00A3693E" w14:paraId="27AA73CA" w14:textId="77777777" w:rsidTr="00E175B5">
        <w:tc>
          <w:tcPr>
            <w:tcW w:w="3409" w:type="dxa"/>
            <w:vAlign w:val="center"/>
          </w:tcPr>
          <w:p w14:paraId="030E68C6" w14:textId="77777777" w:rsidR="003E4042" w:rsidRPr="00397F7F" w:rsidRDefault="003E4042" w:rsidP="003E4042">
            <w:pPr>
              <w:autoSpaceDE w:val="0"/>
              <w:autoSpaceDN w:val="0"/>
              <w:adjustRightInd w:val="0"/>
              <w:snapToGrid w:val="0"/>
              <w:rPr>
                <w:rFonts w:hint="eastAsia"/>
                <w:sz w:val="21"/>
                <w:szCs w:val="21"/>
              </w:rPr>
            </w:pPr>
            <w:r w:rsidRPr="00397F7F">
              <w:rPr>
                <w:rFonts w:hint="eastAsia"/>
                <w:sz w:val="21"/>
                <w:szCs w:val="21"/>
              </w:rPr>
              <w:t>售后回租保证金</w:t>
            </w:r>
          </w:p>
        </w:tc>
        <w:tc>
          <w:tcPr>
            <w:tcW w:w="2916" w:type="dxa"/>
            <w:vAlign w:val="center"/>
          </w:tcPr>
          <w:p w14:paraId="5AD62D66" w14:textId="77777777" w:rsidR="003E4042" w:rsidRPr="00397F7F" w:rsidRDefault="003E4042" w:rsidP="003E4042">
            <w:pPr>
              <w:jc w:val="right"/>
              <w:rPr>
                <w:rFonts w:hint="eastAsia"/>
                <w:sz w:val="21"/>
                <w:szCs w:val="21"/>
              </w:rPr>
            </w:pPr>
          </w:p>
        </w:tc>
        <w:tc>
          <w:tcPr>
            <w:tcW w:w="2732" w:type="dxa"/>
            <w:vAlign w:val="center"/>
          </w:tcPr>
          <w:p w14:paraId="6598881B" w14:textId="77777777" w:rsidR="003E4042" w:rsidRPr="00397F7F" w:rsidRDefault="003E4042" w:rsidP="003E4042">
            <w:pPr>
              <w:jc w:val="right"/>
              <w:rPr>
                <w:rFonts w:hint="eastAsia"/>
                <w:sz w:val="21"/>
                <w:szCs w:val="21"/>
              </w:rPr>
            </w:pPr>
            <w:r w:rsidRPr="00397F7F">
              <w:rPr>
                <w:sz w:val="21"/>
                <w:szCs w:val="21"/>
              </w:rPr>
              <w:t>1,500,000.00</w:t>
            </w:r>
          </w:p>
        </w:tc>
      </w:tr>
      <w:tr w:rsidR="003E4042" w:rsidRPr="00A3693E" w14:paraId="4D27B40A" w14:textId="77777777" w:rsidTr="00E175B5">
        <w:tc>
          <w:tcPr>
            <w:tcW w:w="3409" w:type="dxa"/>
            <w:vAlign w:val="center"/>
          </w:tcPr>
          <w:p w14:paraId="5128C926" w14:textId="77777777" w:rsidR="003E4042" w:rsidRPr="00397F7F" w:rsidRDefault="003E4042" w:rsidP="003E4042">
            <w:pPr>
              <w:autoSpaceDE w:val="0"/>
              <w:autoSpaceDN w:val="0"/>
              <w:adjustRightInd w:val="0"/>
              <w:snapToGrid w:val="0"/>
              <w:jc w:val="center"/>
              <w:rPr>
                <w:rFonts w:hint="eastAsia"/>
                <w:sz w:val="21"/>
                <w:szCs w:val="21"/>
              </w:rPr>
            </w:pPr>
            <w:r w:rsidRPr="00397F7F">
              <w:rPr>
                <w:rFonts w:hint="eastAsia"/>
                <w:sz w:val="21"/>
                <w:szCs w:val="21"/>
              </w:rPr>
              <w:t>合计</w:t>
            </w:r>
          </w:p>
        </w:tc>
        <w:tc>
          <w:tcPr>
            <w:tcW w:w="2916" w:type="dxa"/>
            <w:vAlign w:val="center"/>
          </w:tcPr>
          <w:p w14:paraId="24B99C8F" w14:textId="77777777" w:rsidR="003E4042" w:rsidRPr="00397F7F" w:rsidRDefault="0073667F" w:rsidP="003E4042">
            <w:pPr>
              <w:jc w:val="right"/>
              <w:rPr>
                <w:rFonts w:hint="eastAsia"/>
                <w:sz w:val="21"/>
                <w:szCs w:val="21"/>
              </w:rPr>
            </w:pPr>
            <w:r w:rsidRPr="00397F7F">
              <w:rPr>
                <w:sz w:val="21"/>
                <w:szCs w:val="21"/>
              </w:rPr>
              <w:t>258,552,066.33</w:t>
            </w:r>
          </w:p>
        </w:tc>
        <w:tc>
          <w:tcPr>
            <w:tcW w:w="2732" w:type="dxa"/>
            <w:vAlign w:val="center"/>
          </w:tcPr>
          <w:p w14:paraId="7FB7E70C" w14:textId="77777777" w:rsidR="003E4042" w:rsidRPr="00397F7F" w:rsidRDefault="003E4042" w:rsidP="003E4042">
            <w:pPr>
              <w:jc w:val="right"/>
              <w:rPr>
                <w:rFonts w:hint="eastAsia"/>
                <w:sz w:val="21"/>
                <w:szCs w:val="21"/>
              </w:rPr>
            </w:pPr>
            <w:r w:rsidRPr="00397F7F">
              <w:rPr>
                <w:sz w:val="21"/>
                <w:szCs w:val="21"/>
              </w:rPr>
              <w:t>18,023,926.19</w:t>
            </w:r>
          </w:p>
        </w:tc>
      </w:tr>
    </w:tbl>
    <w:p w14:paraId="0732C711" w14:textId="77777777" w:rsidR="003E4042" w:rsidRPr="00397F7F" w:rsidRDefault="003E4042">
      <w:pPr>
        <w:rPr>
          <w:rFonts w:hint="eastAsia"/>
          <w:sz w:val="21"/>
          <w:szCs w:val="21"/>
        </w:rPr>
      </w:pPr>
    </w:p>
    <w:p w14:paraId="420B8C13" w14:textId="77777777" w:rsidR="005265CD" w:rsidRPr="00397F7F" w:rsidRDefault="007066F1">
      <w:pPr>
        <w:spacing w:before="60" w:after="60"/>
        <w:rPr>
          <w:rFonts w:hint="eastAsia"/>
          <w:sz w:val="21"/>
          <w:szCs w:val="21"/>
        </w:rPr>
      </w:pPr>
      <w:r w:rsidRPr="00397F7F">
        <w:rPr>
          <w:rFonts w:hint="eastAsia"/>
          <w:sz w:val="21"/>
          <w:szCs w:val="21"/>
        </w:rPr>
        <w:t>收到的其他与筹资活动有关的现金说明：</w:t>
      </w:r>
    </w:p>
    <w:sdt>
      <w:sdtPr>
        <w:rPr>
          <w:rFonts w:hint="eastAsia"/>
          <w:sz w:val="21"/>
          <w:szCs w:val="21"/>
        </w:rPr>
        <w:alias w:val="收到的其他与筹资活动有关的现金说明"/>
        <w:tag w:val="_GBC_d2ec2a0599ab42678694df6c15643c4d"/>
        <w:id w:val="-1036586852"/>
        <w:placeholder>
          <w:docPart w:val="GBC22222222222222222222222222222"/>
        </w:placeholder>
      </w:sdtPr>
      <w:sdtContent>
        <w:p w14:paraId="500997E2" w14:textId="77777777" w:rsidR="005265CD" w:rsidRPr="00397F7F" w:rsidRDefault="003E4042">
          <w:pPr>
            <w:rPr>
              <w:rFonts w:hint="eastAsia"/>
              <w:sz w:val="21"/>
              <w:szCs w:val="21"/>
            </w:rPr>
          </w:pPr>
          <w:r w:rsidRPr="00397F7F">
            <w:rPr>
              <w:rFonts w:hint="eastAsia"/>
              <w:sz w:val="21"/>
              <w:szCs w:val="21"/>
            </w:rPr>
            <w:t>无</w:t>
          </w:r>
        </w:p>
      </w:sdtContent>
    </w:sdt>
    <w:p w14:paraId="1B1490EC" w14:textId="77777777" w:rsidR="005265CD" w:rsidRPr="00397F7F" w:rsidRDefault="005265CD">
      <w:pPr>
        <w:rPr>
          <w:rFonts w:hint="eastAsia"/>
          <w:sz w:val="21"/>
          <w:szCs w:val="21"/>
        </w:rPr>
      </w:pPr>
    </w:p>
    <w:p w14:paraId="7F085CB6" w14:textId="77777777" w:rsidR="005265CD" w:rsidRPr="00397F7F" w:rsidRDefault="007066F1">
      <w:pPr>
        <w:rPr>
          <w:rFonts w:hint="eastAsia"/>
          <w:sz w:val="21"/>
          <w:szCs w:val="21"/>
        </w:rPr>
      </w:pPr>
      <w:r w:rsidRPr="00397F7F">
        <w:rPr>
          <w:rFonts w:hint="eastAsia"/>
          <w:sz w:val="21"/>
          <w:szCs w:val="21"/>
        </w:rPr>
        <w:t>支付的其他与筹资活动有关的现金</w:t>
      </w:r>
    </w:p>
    <w:sdt>
      <w:sdtPr>
        <w:rPr>
          <w:sz w:val="21"/>
          <w:szCs w:val="21"/>
        </w:rPr>
        <w:alias w:val="是否适用：支付的其他与筹资活动有关的现金[双击切换]"/>
        <w:tag w:val="_GBC_fcc0d0c43a2d4fa88ca685f3e36f2f40"/>
        <w:id w:val="-271315513"/>
        <w:placeholder>
          <w:docPart w:val="GBC22222222222222222222222222222"/>
        </w:placeholder>
      </w:sdtPr>
      <w:sdtContent>
        <w:p w14:paraId="7ED9AE0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7FF6ECFB"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支付的其他与筹资活动有关的现金"/>
          <w:tag w:val="_GBC_f301b3c53ede43608ccf55c09ef288e7"/>
          <w:id w:val="-79166885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支付的其他与筹资活动有关的现金"/>
          <w:tag w:val="_GBC_462cc25e34014e2cb61c7b4f9232d7e5"/>
          <w:id w:val="-15014945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409"/>
        <w:gridCol w:w="2916"/>
        <w:gridCol w:w="2732"/>
      </w:tblGrid>
      <w:tr w:rsidR="003E4042" w:rsidRPr="00A3693E" w14:paraId="11A5C616" w14:textId="77777777" w:rsidTr="00E175B5">
        <w:sdt>
          <w:sdtPr>
            <w:rPr>
              <w:sz w:val="21"/>
              <w:szCs w:val="21"/>
            </w:rPr>
            <w:tag w:val="_PLD_e2db8e0335cc47fe9b6461eeb2befa7e"/>
            <w:id w:val="1841342997"/>
          </w:sdtPr>
          <w:sdtContent>
            <w:tc>
              <w:tcPr>
                <w:tcW w:w="3409" w:type="dxa"/>
                <w:vAlign w:val="center"/>
              </w:tcPr>
              <w:p w14:paraId="3EEE454E"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项目</w:t>
                </w:r>
              </w:p>
            </w:tc>
          </w:sdtContent>
        </w:sdt>
        <w:sdt>
          <w:sdtPr>
            <w:rPr>
              <w:sz w:val="21"/>
              <w:szCs w:val="21"/>
            </w:rPr>
            <w:tag w:val="_PLD_bb4a54a8a5be4a6691e4d59483217c64"/>
            <w:id w:val="1510802367"/>
          </w:sdtPr>
          <w:sdtContent>
            <w:tc>
              <w:tcPr>
                <w:tcW w:w="2916" w:type="dxa"/>
                <w:vAlign w:val="center"/>
              </w:tcPr>
              <w:p w14:paraId="55E59F5F"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本期发生额</w:t>
                </w:r>
              </w:p>
            </w:tc>
          </w:sdtContent>
        </w:sdt>
        <w:sdt>
          <w:sdtPr>
            <w:rPr>
              <w:sz w:val="21"/>
              <w:szCs w:val="21"/>
            </w:rPr>
            <w:tag w:val="_PLD_a4930447bc4d450faf79f923eef8597b"/>
            <w:id w:val="197128930"/>
          </w:sdtPr>
          <w:sdtContent>
            <w:tc>
              <w:tcPr>
                <w:tcW w:w="2732" w:type="dxa"/>
                <w:vAlign w:val="center"/>
              </w:tcPr>
              <w:p w14:paraId="651FD7C6"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上期发生额</w:t>
                </w:r>
              </w:p>
            </w:tc>
          </w:sdtContent>
        </w:sdt>
      </w:tr>
      <w:tr w:rsidR="0073667F" w:rsidRPr="00A3693E" w14:paraId="043EC84B" w14:textId="77777777" w:rsidTr="00E175B5">
        <w:tc>
          <w:tcPr>
            <w:tcW w:w="3409" w:type="dxa"/>
            <w:vAlign w:val="center"/>
          </w:tcPr>
          <w:p w14:paraId="1FACF6D6" w14:textId="77777777" w:rsidR="0073667F" w:rsidRPr="00397F7F" w:rsidRDefault="0073667F" w:rsidP="0073667F">
            <w:pPr>
              <w:autoSpaceDE w:val="0"/>
              <w:autoSpaceDN w:val="0"/>
              <w:adjustRightInd w:val="0"/>
              <w:snapToGrid w:val="0"/>
              <w:rPr>
                <w:rFonts w:hint="eastAsia"/>
                <w:sz w:val="21"/>
                <w:szCs w:val="21"/>
              </w:rPr>
            </w:pPr>
            <w:r w:rsidRPr="00397F7F">
              <w:rPr>
                <w:rFonts w:hint="eastAsia"/>
                <w:sz w:val="21"/>
                <w:szCs w:val="21"/>
              </w:rPr>
              <w:t>银行承兑汇票</w:t>
            </w:r>
            <w:r w:rsidRPr="00397F7F">
              <w:rPr>
                <w:sz w:val="21"/>
                <w:szCs w:val="21"/>
              </w:rPr>
              <w:t>/信用证保证金</w:t>
            </w:r>
          </w:p>
        </w:tc>
        <w:tc>
          <w:tcPr>
            <w:tcW w:w="2916" w:type="dxa"/>
            <w:vAlign w:val="center"/>
          </w:tcPr>
          <w:p w14:paraId="49863619" w14:textId="77777777" w:rsidR="0073667F" w:rsidRPr="00397F7F" w:rsidRDefault="0073667F" w:rsidP="0073667F">
            <w:pPr>
              <w:jc w:val="right"/>
              <w:rPr>
                <w:rFonts w:hint="eastAsia"/>
                <w:sz w:val="21"/>
                <w:szCs w:val="21"/>
              </w:rPr>
            </w:pPr>
            <w:r w:rsidRPr="00397F7F">
              <w:rPr>
                <w:color w:val="000000"/>
                <w:sz w:val="21"/>
                <w:szCs w:val="21"/>
              </w:rPr>
              <w:t>362,234,000.00</w:t>
            </w:r>
          </w:p>
        </w:tc>
        <w:tc>
          <w:tcPr>
            <w:tcW w:w="2732" w:type="dxa"/>
            <w:vAlign w:val="center"/>
          </w:tcPr>
          <w:p w14:paraId="3CD64C6D" w14:textId="77777777" w:rsidR="0073667F" w:rsidRPr="00397F7F" w:rsidRDefault="0073667F" w:rsidP="0073667F">
            <w:pPr>
              <w:jc w:val="right"/>
              <w:rPr>
                <w:rFonts w:hint="eastAsia"/>
                <w:sz w:val="21"/>
                <w:szCs w:val="21"/>
              </w:rPr>
            </w:pPr>
            <w:r w:rsidRPr="00397F7F">
              <w:rPr>
                <w:sz w:val="21"/>
                <w:szCs w:val="21"/>
              </w:rPr>
              <w:t>25,000,000.33</w:t>
            </w:r>
          </w:p>
        </w:tc>
      </w:tr>
      <w:tr w:rsidR="0073667F" w:rsidRPr="00A3693E" w14:paraId="6B11FF82" w14:textId="77777777" w:rsidTr="00E175B5">
        <w:tc>
          <w:tcPr>
            <w:tcW w:w="3409" w:type="dxa"/>
            <w:vAlign w:val="center"/>
          </w:tcPr>
          <w:p w14:paraId="77969ECA" w14:textId="77777777" w:rsidR="0073667F" w:rsidRPr="00397F7F" w:rsidRDefault="0073667F" w:rsidP="0073667F">
            <w:pPr>
              <w:autoSpaceDE w:val="0"/>
              <w:autoSpaceDN w:val="0"/>
              <w:adjustRightInd w:val="0"/>
              <w:snapToGrid w:val="0"/>
              <w:rPr>
                <w:rFonts w:hint="eastAsia"/>
                <w:sz w:val="21"/>
                <w:szCs w:val="21"/>
              </w:rPr>
            </w:pPr>
            <w:r w:rsidRPr="00397F7F">
              <w:rPr>
                <w:rFonts w:hint="eastAsia"/>
                <w:sz w:val="21"/>
                <w:szCs w:val="21"/>
              </w:rPr>
              <w:t>保函保证金</w:t>
            </w:r>
          </w:p>
        </w:tc>
        <w:tc>
          <w:tcPr>
            <w:tcW w:w="2916" w:type="dxa"/>
            <w:vAlign w:val="center"/>
          </w:tcPr>
          <w:p w14:paraId="68569867" w14:textId="77777777" w:rsidR="0073667F" w:rsidRPr="00397F7F" w:rsidRDefault="0073667F" w:rsidP="0073667F">
            <w:pPr>
              <w:jc w:val="right"/>
              <w:rPr>
                <w:rFonts w:hint="eastAsia"/>
                <w:sz w:val="21"/>
                <w:szCs w:val="21"/>
              </w:rPr>
            </w:pPr>
          </w:p>
        </w:tc>
        <w:tc>
          <w:tcPr>
            <w:tcW w:w="2732" w:type="dxa"/>
            <w:vAlign w:val="center"/>
          </w:tcPr>
          <w:p w14:paraId="5D218C58" w14:textId="77777777" w:rsidR="0073667F" w:rsidRPr="00397F7F" w:rsidRDefault="0073667F" w:rsidP="0073667F">
            <w:pPr>
              <w:jc w:val="right"/>
              <w:rPr>
                <w:rFonts w:hint="eastAsia"/>
                <w:sz w:val="21"/>
                <w:szCs w:val="21"/>
              </w:rPr>
            </w:pPr>
            <w:r w:rsidRPr="00397F7F">
              <w:rPr>
                <w:sz w:val="21"/>
                <w:szCs w:val="21"/>
              </w:rPr>
              <w:t>318,066.00</w:t>
            </w:r>
          </w:p>
        </w:tc>
      </w:tr>
      <w:tr w:rsidR="0073667F" w:rsidRPr="00A3693E" w14:paraId="168E2F27" w14:textId="77777777" w:rsidTr="00E175B5">
        <w:tc>
          <w:tcPr>
            <w:tcW w:w="3409" w:type="dxa"/>
            <w:vAlign w:val="center"/>
          </w:tcPr>
          <w:p w14:paraId="2C83FB84" w14:textId="77777777" w:rsidR="0073667F" w:rsidRPr="00397F7F" w:rsidRDefault="0073667F" w:rsidP="0073667F">
            <w:pPr>
              <w:autoSpaceDE w:val="0"/>
              <w:autoSpaceDN w:val="0"/>
              <w:adjustRightInd w:val="0"/>
              <w:snapToGrid w:val="0"/>
              <w:rPr>
                <w:rFonts w:hint="eastAsia"/>
                <w:sz w:val="21"/>
                <w:szCs w:val="21"/>
              </w:rPr>
            </w:pPr>
            <w:r w:rsidRPr="00397F7F">
              <w:rPr>
                <w:rFonts w:hint="eastAsia"/>
                <w:sz w:val="21"/>
                <w:szCs w:val="21"/>
              </w:rPr>
              <w:t>租赁负债</w:t>
            </w:r>
          </w:p>
        </w:tc>
        <w:tc>
          <w:tcPr>
            <w:tcW w:w="2916" w:type="dxa"/>
            <w:vAlign w:val="center"/>
          </w:tcPr>
          <w:p w14:paraId="5E54AFF9" w14:textId="77777777" w:rsidR="0073667F" w:rsidRPr="00397F7F" w:rsidRDefault="0073667F" w:rsidP="0073667F">
            <w:pPr>
              <w:jc w:val="right"/>
              <w:rPr>
                <w:rFonts w:hint="eastAsia"/>
                <w:sz w:val="21"/>
                <w:szCs w:val="21"/>
              </w:rPr>
            </w:pPr>
            <w:r w:rsidRPr="00397F7F">
              <w:rPr>
                <w:color w:val="000000"/>
                <w:sz w:val="21"/>
                <w:szCs w:val="21"/>
              </w:rPr>
              <w:t>6,475,300.35</w:t>
            </w:r>
          </w:p>
        </w:tc>
        <w:tc>
          <w:tcPr>
            <w:tcW w:w="2732" w:type="dxa"/>
            <w:vAlign w:val="center"/>
          </w:tcPr>
          <w:p w14:paraId="71EFC60F" w14:textId="77777777" w:rsidR="0073667F" w:rsidRPr="00397F7F" w:rsidRDefault="0073667F" w:rsidP="0073667F">
            <w:pPr>
              <w:jc w:val="right"/>
              <w:rPr>
                <w:rFonts w:hint="eastAsia"/>
                <w:sz w:val="21"/>
                <w:szCs w:val="21"/>
              </w:rPr>
            </w:pPr>
            <w:r w:rsidRPr="00397F7F">
              <w:rPr>
                <w:sz w:val="21"/>
                <w:szCs w:val="21"/>
              </w:rPr>
              <w:t>6,179,855.39</w:t>
            </w:r>
          </w:p>
        </w:tc>
      </w:tr>
      <w:tr w:rsidR="003E4042" w:rsidRPr="00A3693E" w14:paraId="7702E8B1" w14:textId="77777777" w:rsidTr="00E175B5">
        <w:tc>
          <w:tcPr>
            <w:tcW w:w="3409" w:type="dxa"/>
            <w:vAlign w:val="center"/>
          </w:tcPr>
          <w:p w14:paraId="67B3AED3" w14:textId="77777777" w:rsidR="003E4042" w:rsidRPr="00397F7F" w:rsidRDefault="003E4042" w:rsidP="003E4042">
            <w:pPr>
              <w:autoSpaceDE w:val="0"/>
              <w:autoSpaceDN w:val="0"/>
              <w:adjustRightInd w:val="0"/>
              <w:snapToGrid w:val="0"/>
              <w:rPr>
                <w:rFonts w:hint="eastAsia"/>
                <w:sz w:val="21"/>
                <w:szCs w:val="21"/>
              </w:rPr>
            </w:pPr>
            <w:r w:rsidRPr="00397F7F">
              <w:rPr>
                <w:rFonts w:hint="eastAsia"/>
                <w:sz w:val="21"/>
                <w:szCs w:val="21"/>
              </w:rPr>
              <w:t>其他单位借款</w:t>
            </w:r>
          </w:p>
        </w:tc>
        <w:tc>
          <w:tcPr>
            <w:tcW w:w="2916" w:type="dxa"/>
            <w:vAlign w:val="center"/>
          </w:tcPr>
          <w:p w14:paraId="7346D5AD" w14:textId="77777777" w:rsidR="003E4042" w:rsidRPr="00397F7F" w:rsidRDefault="003E4042" w:rsidP="003E4042">
            <w:pPr>
              <w:jc w:val="right"/>
              <w:rPr>
                <w:rFonts w:hint="eastAsia"/>
                <w:sz w:val="21"/>
                <w:szCs w:val="21"/>
              </w:rPr>
            </w:pPr>
          </w:p>
        </w:tc>
        <w:tc>
          <w:tcPr>
            <w:tcW w:w="2732" w:type="dxa"/>
            <w:vAlign w:val="center"/>
          </w:tcPr>
          <w:p w14:paraId="7F8045CE" w14:textId="77777777" w:rsidR="003E4042" w:rsidRPr="00397F7F" w:rsidRDefault="003E4042" w:rsidP="003E4042">
            <w:pPr>
              <w:jc w:val="right"/>
              <w:rPr>
                <w:rFonts w:hint="eastAsia"/>
                <w:sz w:val="21"/>
                <w:szCs w:val="21"/>
              </w:rPr>
            </w:pPr>
            <w:r w:rsidRPr="00397F7F">
              <w:rPr>
                <w:sz w:val="21"/>
                <w:szCs w:val="21"/>
              </w:rPr>
              <w:t>34,000,000.00</w:t>
            </w:r>
          </w:p>
        </w:tc>
      </w:tr>
      <w:tr w:rsidR="003E4042" w:rsidRPr="00A3693E" w14:paraId="568E94CB" w14:textId="77777777" w:rsidTr="00E175B5">
        <w:tc>
          <w:tcPr>
            <w:tcW w:w="3409" w:type="dxa"/>
            <w:vAlign w:val="center"/>
          </w:tcPr>
          <w:p w14:paraId="45A5CE0E" w14:textId="77777777" w:rsidR="003E4042" w:rsidRPr="00397F7F" w:rsidRDefault="003E4042" w:rsidP="003E4042">
            <w:pPr>
              <w:autoSpaceDE w:val="0"/>
              <w:autoSpaceDN w:val="0"/>
              <w:adjustRightInd w:val="0"/>
              <w:snapToGrid w:val="0"/>
              <w:rPr>
                <w:rFonts w:hint="eastAsia"/>
                <w:sz w:val="21"/>
                <w:szCs w:val="21"/>
              </w:rPr>
            </w:pPr>
            <w:r w:rsidRPr="00397F7F">
              <w:rPr>
                <w:rFonts w:hint="eastAsia"/>
                <w:sz w:val="21"/>
                <w:szCs w:val="21"/>
              </w:rPr>
              <w:t>售后回租保证金</w:t>
            </w:r>
          </w:p>
        </w:tc>
        <w:tc>
          <w:tcPr>
            <w:tcW w:w="2916" w:type="dxa"/>
            <w:vAlign w:val="center"/>
          </w:tcPr>
          <w:p w14:paraId="04DEBD64" w14:textId="77777777" w:rsidR="003E4042" w:rsidRPr="00397F7F" w:rsidRDefault="003E4042" w:rsidP="003E4042">
            <w:pPr>
              <w:jc w:val="right"/>
              <w:rPr>
                <w:rFonts w:hint="eastAsia"/>
                <w:sz w:val="21"/>
                <w:szCs w:val="21"/>
              </w:rPr>
            </w:pPr>
          </w:p>
        </w:tc>
        <w:tc>
          <w:tcPr>
            <w:tcW w:w="2732" w:type="dxa"/>
            <w:vAlign w:val="center"/>
          </w:tcPr>
          <w:p w14:paraId="701451AF" w14:textId="77777777" w:rsidR="003E4042" w:rsidRPr="00397F7F" w:rsidRDefault="003E4042" w:rsidP="003E4042">
            <w:pPr>
              <w:jc w:val="right"/>
              <w:rPr>
                <w:rFonts w:hint="eastAsia"/>
                <w:sz w:val="21"/>
                <w:szCs w:val="21"/>
              </w:rPr>
            </w:pPr>
            <w:r w:rsidRPr="00397F7F">
              <w:rPr>
                <w:sz w:val="21"/>
                <w:szCs w:val="21"/>
              </w:rPr>
              <w:t>1,500,000.00</w:t>
            </w:r>
          </w:p>
        </w:tc>
      </w:tr>
      <w:tr w:rsidR="003E4042" w:rsidRPr="00A3693E" w14:paraId="60C6EFCE" w14:textId="77777777" w:rsidTr="00E175B5">
        <w:tc>
          <w:tcPr>
            <w:tcW w:w="3409" w:type="dxa"/>
            <w:vAlign w:val="center"/>
          </w:tcPr>
          <w:p w14:paraId="36EF1114" w14:textId="77777777" w:rsidR="003E4042" w:rsidRPr="00397F7F" w:rsidRDefault="003E4042" w:rsidP="003E4042">
            <w:pPr>
              <w:autoSpaceDE w:val="0"/>
              <w:autoSpaceDN w:val="0"/>
              <w:adjustRightInd w:val="0"/>
              <w:snapToGrid w:val="0"/>
              <w:rPr>
                <w:rFonts w:hint="eastAsia"/>
                <w:sz w:val="21"/>
                <w:szCs w:val="21"/>
              </w:rPr>
            </w:pPr>
            <w:r w:rsidRPr="00397F7F">
              <w:rPr>
                <w:rFonts w:hint="eastAsia"/>
                <w:sz w:val="21"/>
                <w:szCs w:val="21"/>
              </w:rPr>
              <w:t>限制性股票回购义务</w:t>
            </w:r>
          </w:p>
        </w:tc>
        <w:tc>
          <w:tcPr>
            <w:tcW w:w="2916" w:type="dxa"/>
            <w:vAlign w:val="center"/>
          </w:tcPr>
          <w:p w14:paraId="0C6F043C" w14:textId="77777777" w:rsidR="003E4042" w:rsidRPr="00397F7F" w:rsidRDefault="0073667F" w:rsidP="003E4042">
            <w:pPr>
              <w:jc w:val="right"/>
              <w:rPr>
                <w:rFonts w:hint="eastAsia"/>
                <w:sz w:val="21"/>
                <w:szCs w:val="21"/>
              </w:rPr>
            </w:pPr>
            <w:r w:rsidRPr="00397F7F">
              <w:rPr>
                <w:sz w:val="21"/>
                <w:szCs w:val="21"/>
              </w:rPr>
              <w:t>226,800.00</w:t>
            </w:r>
          </w:p>
        </w:tc>
        <w:tc>
          <w:tcPr>
            <w:tcW w:w="2732" w:type="dxa"/>
            <w:vAlign w:val="center"/>
          </w:tcPr>
          <w:p w14:paraId="1A022EB7" w14:textId="77777777" w:rsidR="003E4042" w:rsidRPr="00397F7F" w:rsidRDefault="003E4042" w:rsidP="003E4042">
            <w:pPr>
              <w:jc w:val="right"/>
              <w:rPr>
                <w:rFonts w:hint="eastAsia"/>
                <w:sz w:val="21"/>
                <w:szCs w:val="21"/>
              </w:rPr>
            </w:pPr>
            <w:r w:rsidRPr="00397F7F">
              <w:rPr>
                <w:sz w:val="21"/>
                <w:szCs w:val="21"/>
              </w:rPr>
              <w:t>1,512,000.00</w:t>
            </w:r>
          </w:p>
        </w:tc>
      </w:tr>
      <w:tr w:rsidR="003E4042" w:rsidRPr="00A3693E" w14:paraId="42A0CD05" w14:textId="77777777" w:rsidTr="00E175B5">
        <w:tc>
          <w:tcPr>
            <w:tcW w:w="3409" w:type="dxa"/>
            <w:vAlign w:val="center"/>
          </w:tcPr>
          <w:p w14:paraId="4AEA9D0F" w14:textId="77777777" w:rsidR="003E4042" w:rsidRPr="00397F7F" w:rsidRDefault="003E4042" w:rsidP="003E4042">
            <w:pPr>
              <w:autoSpaceDE w:val="0"/>
              <w:autoSpaceDN w:val="0"/>
              <w:adjustRightInd w:val="0"/>
              <w:snapToGrid w:val="0"/>
              <w:jc w:val="center"/>
              <w:rPr>
                <w:rFonts w:hint="eastAsia"/>
                <w:sz w:val="21"/>
                <w:szCs w:val="21"/>
              </w:rPr>
            </w:pPr>
            <w:r w:rsidRPr="00397F7F">
              <w:rPr>
                <w:rFonts w:hint="eastAsia"/>
                <w:sz w:val="21"/>
                <w:szCs w:val="21"/>
              </w:rPr>
              <w:t>合计</w:t>
            </w:r>
          </w:p>
        </w:tc>
        <w:tc>
          <w:tcPr>
            <w:tcW w:w="2916" w:type="dxa"/>
            <w:vAlign w:val="center"/>
          </w:tcPr>
          <w:p w14:paraId="25981F85" w14:textId="77777777" w:rsidR="003E4042" w:rsidRPr="00397F7F" w:rsidRDefault="0073667F" w:rsidP="003E4042">
            <w:pPr>
              <w:jc w:val="right"/>
              <w:rPr>
                <w:rFonts w:hint="eastAsia"/>
                <w:sz w:val="21"/>
                <w:szCs w:val="21"/>
              </w:rPr>
            </w:pPr>
            <w:r w:rsidRPr="00397F7F">
              <w:rPr>
                <w:sz w:val="21"/>
                <w:szCs w:val="21"/>
              </w:rPr>
              <w:t>368,936,100.35</w:t>
            </w:r>
          </w:p>
        </w:tc>
        <w:tc>
          <w:tcPr>
            <w:tcW w:w="2732" w:type="dxa"/>
            <w:vAlign w:val="center"/>
          </w:tcPr>
          <w:p w14:paraId="57FDE757" w14:textId="77777777" w:rsidR="003E4042" w:rsidRPr="00397F7F" w:rsidRDefault="003E4042" w:rsidP="003E4042">
            <w:pPr>
              <w:jc w:val="right"/>
              <w:rPr>
                <w:rFonts w:hint="eastAsia"/>
                <w:sz w:val="21"/>
                <w:szCs w:val="21"/>
              </w:rPr>
            </w:pPr>
            <w:r w:rsidRPr="00397F7F">
              <w:rPr>
                <w:sz w:val="21"/>
                <w:szCs w:val="21"/>
              </w:rPr>
              <w:t>68,509,921.72</w:t>
            </w:r>
          </w:p>
        </w:tc>
      </w:tr>
    </w:tbl>
    <w:p w14:paraId="2DE61F8B" w14:textId="77777777" w:rsidR="003E4042" w:rsidRPr="00397F7F" w:rsidRDefault="003E4042">
      <w:pPr>
        <w:rPr>
          <w:rFonts w:hint="eastAsia"/>
          <w:sz w:val="21"/>
          <w:szCs w:val="21"/>
        </w:rPr>
      </w:pPr>
    </w:p>
    <w:p w14:paraId="7054F275" w14:textId="77777777" w:rsidR="005265CD" w:rsidRPr="00397F7F" w:rsidRDefault="007066F1">
      <w:pPr>
        <w:spacing w:before="60" w:after="60"/>
        <w:rPr>
          <w:rFonts w:hint="eastAsia"/>
          <w:sz w:val="21"/>
          <w:szCs w:val="21"/>
        </w:rPr>
      </w:pPr>
      <w:r w:rsidRPr="00397F7F">
        <w:rPr>
          <w:rFonts w:hint="eastAsia"/>
          <w:sz w:val="21"/>
          <w:szCs w:val="21"/>
        </w:rPr>
        <w:t>支付的其他与筹资活动有关的现金说明：</w:t>
      </w:r>
    </w:p>
    <w:sdt>
      <w:sdtPr>
        <w:rPr>
          <w:rFonts w:hint="eastAsia"/>
          <w:sz w:val="21"/>
          <w:szCs w:val="21"/>
        </w:rPr>
        <w:alias w:val="支付的其他与筹资活动有关的现金说明"/>
        <w:tag w:val="_GBC_1701b304ff9b4fe296ba35640eccbe16"/>
        <w:id w:val="738128841"/>
        <w:placeholder>
          <w:docPart w:val="GBC22222222222222222222222222222"/>
        </w:placeholder>
      </w:sdtPr>
      <w:sdtContent>
        <w:p w14:paraId="05E65FFA" w14:textId="77777777" w:rsidR="005265CD" w:rsidRPr="00397F7F" w:rsidRDefault="003E4042">
          <w:pPr>
            <w:ind w:right="5"/>
            <w:rPr>
              <w:rFonts w:hint="eastAsia"/>
              <w:sz w:val="21"/>
              <w:szCs w:val="21"/>
            </w:rPr>
          </w:pPr>
          <w:r w:rsidRPr="00397F7F">
            <w:rPr>
              <w:rFonts w:hint="eastAsia"/>
              <w:sz w:val="21"/>
              <w:szCs w:val="21"/>
            </w:rPr>
            <w:t>无</w:t>
          </w:r>
        </w:p>
      </w:sdtContent>
    </w:sdt>
    <w:p w14:paraId="71FCBBD4" w14:textId="77777777" w:rsidR="005265CD" w:rsidRPr="00397F7F" w:rsidRDefault="005265CD">
      <w:pPr>
        <w:ind w:right="5"/>
        <w:rPr>
          <w:rFonts w:asciiTheme="minorHAnsi" w:hAnsiTheme="minorHAnsi" w:cstheme="minorBidi"/>
          <w:kern w:val="2"/>
          <w:sz w:val="21"/>
          <w:szCs w:val="21"/>
        </w:rPr>
      </w:pPr>
    </w:p>
    <w:p w14:paraId="07BEB532" w14:textId="77777777" w:rsidR="005265CD" w:rsidRPr="00397F7F" w:rsidRDefault="007066F1">
      <w:pPr>
        <w:ind w:right="5"/>
        <w:rPr>
          <w:rFonts w:hint="eastAsia"/>
          <w:sz w:val="21"/>
          <w:szCs w:val="21"/>
        </w:rPr>
      </w:pPr>
      <w:bookmarkStart w:id="518" w:name="_Hlk154047487"/>
      <w:r w:rsidRPr="00397F7F">
        <w:rPr>
          <w:rFonts w:hint="eastAsia"/>
          <w:sz w:val="21"/>
          <w:szCs w:val="21"/>
        </w:rPr>
        <w:t>筹资活动产生的各项负债变动情况</w:t>
      </w:r>
    </w:p>
    <w:sdt>
      <w:sdtPr>
        <w:rPr>
          <w:sz w:val="21"/>
          <w:szCs w:val="21"/>
        </w:rPr>
        <w:alias w:val="是否适用：筹资活动产生的各项负债变动情况[双击切换]"/>
        <w:tag w:val="_GBC_c42c8c277dd64ed58f28cd9d1e3221c8"/>
        <w:id w:val="-876538272"/>
        <w:placeholder>
          <w:docPart w:val="GBC22222222222222222222222222222"/>
        </w:placeholder>
      </w:sdtPr>
      <w:sdtContent>
        <w:p w14:paraId="3A39F856"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CF8C56B"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筹资活动产生的各项负债变动情况"/>
          <w:tag w:val="_GBC_c2b0480917f34a6882180a5cb89d8059"/>
          <w:id w:val="-124903673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筹资活动产生的各项负债变动情况"/>
          <w:tag w:val="_GBC_ae2c93c5330b41189ceaaecde5ed0911"/>
          <w:id w:val="3621800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29"/>
        <w:gridCol w:w="1701"/>
        <w:gridCol w:w="1701"/>
        <w:gridCol w:w="1276"/>
        <w:gridCol w:w="992"/>
        <w:gridCol w:w="1184"/>
        <w:gridCol w:w="1076"/>
      </w:tblGrid>
      <w:tr w:rsidR="003E4042" w:rsidRPr="00A3693E" w14:paraId="613EC6C1" w14:textId="77777777" w:rsidTr="00FE09F1">
        <w:trPr>
          <w:trHeight w:val="135"/>
        </w:trPr>
        <w:sdt>
          <w:sdtPr>
            <w:rPr>
              <w:sz w:val="21"/>
              <w:szCs w:val="21"/>
            </w:rPr>
            <w:tag w:val="_PLD_fdb8ed0ea5884ce888142ff0caf1e6ea"/>
            <w:id w:val="-84541777"/>
          </w:sdtPr>
          <w:sdtContent>
            <w:tc>
              <w:tcPr>
                <w:tcW w:w="1129" w:type="dxa"/>
                <w:vMerge w:val="restart"/>
                <w:vAlign w:val="center"/>
              </w:tcPr>
              <w:p w14:paraId="4EBA9354"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项目</w:t>
                </w:r>
              </w:p>
            </w:tc>
          </w:sdtContent>
        </w:sdt>
        <w:sdt>
          <w:sdtPr>
            <w:rPr>
              <w:sz w:val="21"/>
              <w:szCs w:val="21"/>
            </w:rPr>
            <w:tag w:val="_PLD_02f0e319e1c848808d6b39c9cf89773b"/>
            <w:id w:val="-73363379"/>
          </w:sdtPr>
          <w:sdtContent>
            <w:tc>
              <w:tcPr>
                <w:tcW w:w="1701" w:type="dxa"/>
                <w:vMerge w:val="restart"/>
                <w:vAlign w:val="center"/>
              </w:tcPr>
              <w:p w14:paraId="66B2E836"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期初余额</w:t>
                </w:r>
              </w:p>
            </w:tc>
          </w:sdtContent>
        </w:sdt>
        <w:sdt>
          <w:sdtPr>
            <w:rPr>
              <w:sz w:val="21"/>
              <w:szCs w:val="21"/>
            </w:rPr>
            <w:tag w:val="_PLD_1e268dd6e30e457b98b13959a1dd9164"/>
            <w:id w:val="990606803"/>
          </w:sdtPr>
          <w:sdtContent>
            <w:tc>
              <w:tcPr>
                <w:tcW w:w="2977" w:type="dxa"/>
                <w:gridSpan w:val="2"/>
                <w:vAlign w:val="center"/>
              </w:tcPr>
              <w:p w14:paraId="788352A1"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本期增加</w:t>
                </w:r>
              </w:p>
            </w:tc>
          </w:sdtContent>
        </w:sdt>
        <w:sdt>
          <w:sdtPr>
            <w:rPr>
              <w:sz w:val="21"/>
              <w:szCs w:val="21"/>
            </w:rPr>
            <w:tag w:val="_PLD_58ab58a9999d4430a4883234268b43b2"/>
            <w:id w:val="1988895892"/>
          </w:sdtPr>
          <w:sdtContent>
            <w:tc>
              <w:tcPr>
                <w:tcW w:w="2176" w:type="dxa"/>
                <w:gridSpan w:val="2"/>
                <w:vAlign w:val="center"/>
              </w:tcPr>
              <w:p w14:paraId="6105E3B8"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本期减少</w:t>
                </w:r>
              </w:p>
            </w:tc>
          </w:sdtContent>
        </w:sdt>
        <w:sdt>
          <w:sdtPr>
            <w:rPr>
              <w:sz w:val="21"/>
              <w:szCs w:val="21"/>
            </w:rPr>
            <w:tag w:val="_PLD_c129fbafa8bc49a890ddb217204dc41b"/>
            <w:id w:val="-1947689851"/>
          </w:sdtPr>
          <w:sdtContent>
            <w:tc>
              <w:tcPr>
                <w:tcW w:w="1076" w:type="dxa"/>
                <w:vMerge w:val="restart"/>
                <w:vAlign w:val="center"/>
              </w:tcPr>
              <w:p w14:paraId="39FE0627"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期末余额</w:t>
                </w:r>
              </w:p>
            </w:tc>
          </w:sdtContent>
        </w:sdt>
      </w:tr>
      <w:tr w:rsidR="003E4042" w:rsidRPr="00A3693E" w14:paraId="2FFED3D1" w14:textId="77777777" w:rsidTr="00FE09F1">
        <w:trPr>
          <w:trHeight w:val="135"/>
        </w:trPr>
        <w:tc>
          <w:tcPr>
            <w:tcW w:w="1129" w:type="dxa"/>
            <w:vMerge/>
            <w:vAlign w:val="center"/>
          </w:tcPr>
          <w:p w14:paraId="405BC9FB" w14:textId="77777777" w:rsidR="003E4042" w:rsidRPr="00397F7F" w:rsidRDefault="003E4042" w:rsidP="00E175B5">
            <w:pPr>
              <w:autoSpaceDE w:val="0"/>
              <w:autoSpaceDN w:val="0"/>
              <w:adjustRightInd w:val="0"/>
              <w:snapToGrid w:val="0"/>
              <w:jc w:val="center"/>
              <w:rPr>
                <w:rFonts w:hint="eastAsia"/>
                <w:sz w:val="21"/>
                <w:szCs w:val="21"/>
              </w:rPr>
            </w:pPr>
          </w:p>
        </w:tc>
        <w:tc>
          <w:tcPr>
            <w:tcW w:w="1701" w:type="dxa"/>
            <w:vMerge/>
            <w:vAlign w:val="center"/>
          </w:tcPr>
          <w:p w14:paraId="1C60834B" w14:textId="77777777" w:rsidR="003E4042" w:rsidRPr="00397F7F" w:rsidRDefault="003E4042" w:rsidP="00E175B5">
            <w:pPr>
              <w:autoSpaceDE w:val="0"/>
              <w:autoSpaceDN w:val="0"/>
              <w:adjustRightInd w:val="0"/>
              <w:snapToGrid w:val="0"/>
              <w:jc w:val="center"/>
              <w:rPr>
                <w:rFonts w:hint="eastAsia"/>
                <w:sz w:val="21"/>
                <w:szCs w:val="21"/>
              </w:rPr>
            </w:pPr>
          </w:p>
        </w:tc>
        <w:sdt>
          <w:sdtPr>
            <w:rPr>
              <w:sz w:val="21"/>
              <w:szCs w:val="21"/>
            </w:rPr>
            <w:tag w:val="_PLD_22a27ac8425c46839bb011e694239fb8"/>
            <w:id w:val="-290600373"/>
          </w:sdtPr>
          <w:sdtContent>
            <w:tc>
              <w:tcPr>
                <w:tcW w:w="1701" w:type="dxa"/>
                <w:vAlign w:val="center"/>
              </w:tcPr>
              <w:p w14:paraId="3D99974F"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现金变动</w:t>
                </w:r>
              </w:p>
            </w:tc>
          </w:sdtContent>
        </w:sdt>
        <w:sdt>
          <w:sdtPr>
            <w:rPr>
              <w:sz w:val="21"/>
              <w:szCs w:val="21"/>
            </w:rPr>
            <w:tag w:val="_PLD_a1c7504748e941919e8102c87b914802"/>
            <w:id w:val="215008682"/>
          </w:sdtPr>
          <w:sdtContent>
            <w:tc>
              <w:tcPr>
                <w:tcW w:w="1276" w:type="dxa"/>
                <w:vAlign w:val="center"/>
              </w:tcPr>
              <w:p w14:paraId="484E7AFB"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非现金变动</w:t>
                </w:r>
              </w:p>
            </w:tc>
          </w:sdtContent>
        </w:sdt>
        <w:sdt>
          <w:sdtPr>
            <w:rPr>
              <w:sz w:val="21"/>
              <w:szCs w:val="21"/>
            </w:rPr>
            <w:tag w:val="_PLD_4f559c7164b54ccc9a69cdc74f6a9d7d"/>
            <w:id w:val="2026595542"/>
          </w:sdtPr>
          <w:sdtContent>
            <w:tc>
              <w:tcPr>
                <w:tcW w:w="992" w:type="dxa"/>
                <w:vAlign w:val="center"/>
              </w:tcPr>
              <w:p w14:paraId="05D0BB64"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现金变动</w:t>
                </w:r>
              </w:p>
            </w:tc>
          </w:sdtContent>
        </w:sdt>
        <w:sdt>
          <w:sdtPr>
            <w:rPr>
              <w:sz w:val="21"/>
              <w:szCs w:val="21"/>
            </w:rPr>
            <w:tag w:val="_PLD_6200e3e5f33d436bbd4611f9f7a42f8f"/>
            <w:id w:val="-866452124"/>
          </w:sdtPr>
          <w:sdtContent>
            <w:tc>
              <w:tcPr>
                <w:tcW w:w="1184" w:type="dxa"/>
                <w:vAlign w:val="center"/>
              </w:tcPr>
              <w:p w14:paraId="33B19464" w14:textId="77777777" w:rsidR="003E4042" w:rsidRPr="00397F7F" w:rsidRDefault="003E4042" w:rsidP="00E175B5">
                <w:pPr>
                  <w:autoSpaceDE w:val="0"/>
                  <w:autoSpaceDN w:val="0"/>
                  <w:adjustRightInd w:val="0"/>
                  <w:snapToGrid w:val="0"/>
                  <w:jc w:val="center"/>
                  <w:rPr>
                    <w:rFonts w:hint="eastAsia"/>
                    <w:sz w:val="21"/>
                    <w:szCs w:val="21"/>
                  </w:rPr>
                </w:pPr>
                <w:r w:rsidRPr="00397F7F">
                  <w:rPr>
                    <w:rFonts w:hint="eastAsia"/>
                    <w:sz w:val="21"/>
                    <w:szCs w:val="21"/>
                  </w:rPr>
                  <w:t>非现金变动</w:t>
                </w:r>
              </w:p>
            </w:tc>
          </w:sdtContent>
        </w:sdt>
        <w:tc>
          <w:tcPr>
            <w:tcW w:w="1076" w:type="dxa"/>
            <w:vMerge/>
            <w:vAlign w:val="center"/>
          </w:tcPr>
          <w:p w14:paraId="3E96887C" w14:textId="77777777" w:rsidR="003E4042" w:rsidRPr="00397F7F" w:rsidRDefault="003E4042" w:rsidP="00E175B5">
            <w:pPr>
              <w:autoSpaceDE w:val="0"/>
              <w:autoSpaceDN w:val="0"/>
              <w:adjustRightInd w:val="0"/>
              <w:snapToGrid w:val="0"/>
              <w:jc w:val="center"/>
              <w:rPr>
                <w:rFonts w:hint="eastAsia"/>
                <w:sz w:val="21"/>
                <w:szCs w:val="21"/>
              </w:rPr>
            </w:pPr>
          </w:p>
        </w:tc>
      </w:tr>
      <w:tr w:rsidR="0073667F" w:rsidRPr="00A3693E" w14:paraId="6DA9A379" w14:textId="77777777" w:rsidTr="00FE09F1">
        <w:tc>
          <w:tcPr>
            <w:tcW w:w="1129" w:type="dxa"/>
            <w:vAlign w:val="center"/>
          </w:tcPr>
          <w:p w14:paraId="5E10B970" w14:textId="77777777" w:rsidR="0073667F" w:rsidRPr="00397F7F" w:rsidRDefault="0073667F" w:rsidP="0073667F">
            <w:pPr>
              <w:autoSpaceDE w:val="0"/>
              <w:autoSpaceDN w:val="0"/>
              <w:adjustRightInd w:val="0"/>
              <w:snapToGrid w:val="0"/>
              <w:rPr>
                <w:rFonts w:hint="eastAsia"/>
                <w:sz w:val="21"/>
                <w:szCs w:val="21"/>
              </w:rPr>
            </w:pPr>
            <w:r w:rsidRPr="00397F7F">
              <w:rPr>
                <w:rFonts w:hint="eastAsia"/>
                <w:sz w:val="21"/>
                <w:szCs w:val="21"/>
              </w:rPr>
              <w:t>短期借款</w:t>
            </w:r>
          </w:p>
        </w:tc>
        <w:tc>
          <w:tcPr>
            <w:tcW w:w="1701" w:type="dxa"/>
            <w:vAlign w:val="center"/>
          </w:tcPr>
          <w:p w14:paraId="42A6E696" w14:textId="77777777" w:rsidR="0073667F" w:rsidRPr="00397F7F" w:rsidRDefault="0073667F" w:rsidP="0073667F">
            <w:pPr>
              <w:jc w:val="right"/>
              <w:rPr>
                <w:rFonts w:hint="eastAsia"/>
                <w:sz w:val="21"/>
                <w:szCs w:val="21"/>
              </w:rPr>
            </w:pPr>
            <w:r w:rsidRPr="00397F7F">
              <w:rPr>
                <w:sz w:val="21"/>
                <w:szCs w:val="21"/>
              </w:rPr>
              <w:t>547,368,184.58</w:t>
            </w:r>
          </w:p>
        </w:tc>
        <w:tc>
          <w:tcPr>
            <w:tcW w:w="1701" w:type="dxa"/>
            <w:vAlign w:val="center"/>
          </w:tcPr>
          <w:p w14:paraId="17E8EDB9" w14:textId="77777777" w:rsidR="0073667F" w:rsidRPr="00397F7F" w:rsidRDefault="0073667F" w:rsidP="0073667F">
            <w:pPr>
              <w:jc w:val="right"/>
              <w:rPr>
                <w:rFonts w:hint="eastAsia"/>
                <w:sz w:val="21"/>
                <w:szCs w:val="21"/>
              </w:rPr>
            </w:pPr>
            <w:r w:rsidRPr="00397F7F">
              <w:rPr>
                <w:color w:val="000000"/>
                <w:sz w:val="21"/>
                <w:szCs w:val="21"/>
              </w:rPr>
              <w:t>752,863,289.45</w:t>
            </w:r>
          </w:p>
        </w:tc>
        <w:tc>
          <w:tcPr>
            <w:tcW w:w="1276" w:type="dxa"/>
            <w:vAlign w:val="center"/>
          </w:tcPr>
          <w:p w14:paraId="5DF494E4" w14:textId="77777777" w:rsidR="0073667F" w:rsidRPr="00397F7F" w:rsidRDefault="0073667F" w:rsidP="0073667F">
            <w:pPr>
              <w:jc w:val="right"/>
              <w:rPr>
                <w:rFonts w:hint="eastAsia"/>
                <w:sz w:val="21"/>
                <w:szCs w:val="21"/>
              </w:rPr>
            </w:pPr>
          </w:p>
        </w:tc>
        <w:tc>
          <w:tcPr>
            <w:tcW w:w="992" w:type="dxa"/>
            <w:vAlign w:val="center"/>
          </w:tcPr>
          <w:p w14:paraId="0B00E1FF" w14:textId="77777777" w:rsidR="0073667F" w:rsidRPr="00397F7F" w:rsidRDefault="0073667F" w:rsidP="0073667F">
            <w:pPr>
              <w:jc w:val="right"/>
              <w:rPr>
                <w:rFonts w:hint="eastAsia"/>
                <w:sz w:val="21"/>
                <w:szCs w:val="21"/>
              </w:rPr>
            </w:pPr>
            <w:r w:rsidRPr="00397F7F">
              <w:rPr>
                <w:color w:val="000000"/>
                <w:sz w:val="21"/>
                <w:szCs w:val="21"/>
              </w:rPr>
              <w:t>615,433,794.85</w:t>
            </w:r>
          </w:p>
        </w:tc>
        <w:tc>
          <w:tcPr>
            <w:tcW w:w="1184" w:type="dxa"/>
            <w:vAlign w:val="center"/>
          </w:tcPr>
          <w:p w14:paraId="3BEAAE15" w14:textId="77777777" w:rsidR="0073667F" w:rsidRPr="00397F7F" w:rsidRDefault="0073667F" w:rsidP="0073667F">
            <w:pPr>
              <w:jc w:val="right"/>
              <w:rPr>
                <w:rFonts w:hint="eastAsia"/>
                <w:sz w:val="21"/>
                <w:szCs w:val="21"/>
              </w:rPr>
            </w:pPr>
          </w:p>
        </w:tc>
        <w:tc>
          <w:tcPr>
            <w:tcW w:w="1076" w:type="dxa"/>
            <w:vAlign w:val="center"/>
          </w:tcPr>
          <w:p w14:paraId="3525292E" w14:textId="77777777" w:rsidR="0073667F" w:rsidRPr="00397F7F" w:rsidRDefault="0073667F" w:rsidP="0073667F">
            <w:pPr>
              <w:jc w:val="right"/>
              <w:rPr>
                <w:rFonts w:hint="eastAsia"/>
                <w:sz w:val="21"/>
                <w:szCs w:val="21"/>
              </w:rPr>
            </w:pPr>
            <w:r w:rsidRPr="00397F7F">
              <w:rPr>
                <w:color w:val="000000"/>
                <w:sz w:val="21"/>
                <w:szCs w:val="21"/>
              </w:rPr>
              <w:t>684,797,679.18</w:t>
            </w:r>
          </w:p>
        </w:tc>
      </w:tr>
      <w:tr w:rsidR="0073667F" w:rsidRPr="00A3693E" w14:paraId="59767275" w14:textId="77777777" w:rsidTr="00FE09F1">
        <w:tc>
          <w:tcPr>
            <w:tcW w:w="1129" w:type="dxa"/>
            <w:vAlign w:val="center"/>
          </w:tcPr>
          <w:p w14:paraId="1FF14A07" w14:textId="77777777" w:rsidR="0073667F" w:rsidRPr="00397F7F" w:rsidRDefault="0073667F" w:rsidP="0073667F">
            <w:pPr>
              <w:autoSpaceDE w:val="0"/>
              <w:autoSpaceDN w:val="0"/>
              <w:adjustRightInd w:val="0"/>
              <w:snapToGrid w:val="0"/>
              <w:rPr>
                <w:rFonts w:hint="eastAsia"/>
                <w:sz w:val="21"/>
                <w:szCs w:val="21"/>
              </w:rPr>
            </w:pPr>
            <w:r w:rsidRPr="00397F7F">
              <w:rPr>
                <w:rFonts w:hint="eastAsia"/>
                <w:sz w:val="21"/>
                <w:szCs w:val="21"/>
              </w:rPr>
              <w:t>长期借款</w:t>
            </w:r>
          </w:p>
        </w:tc>
        <w:tc>
          <w:tcPr>
            <w:tcW w:w="1701" w:type="dxa"/>
            <w:vAlign w:val="center"/>
          </w:tcPr>
          <w:p w14:paraId="06B1A5C5" w14:textId="77777777" w:rsidR="0073667F" w:rsidRPr="00397F7F" w:rsidRDefault="0073667F" w:rsidP="0073667F">
            <w:pPr>
              <w:jc w:val="right"/>
              <w:rPr>
                <w:rFonts w:hint="eastAsia"/>
                <w:sz w:val="21"/>
                <w:szCs w:val="21"/>
              </w:rPr>
            </w:pPr>
          </w:p>
        </w:tc>
        <w:tc>
          <w:tcPr>
            <w:tcW w:w="1701" w:type="dxa"/>
            <w:vAlign w:val="center"/>
          </w:tcPr>
          <w:p w14:paraId="68312505" w14:textId="77777777" w:rsidR="0073667F" w:rsidRPr="00397F7F" w:rsidRDefault="0073667F" w:rsidP="0073667F">
            <w:pPr>
              <w:jc w:val="right"/>
              <w:rPr>
                <w:rFonts w:hint="eastAsia"/>
                <w:color w:val="000000"/>
                <w:sz w:val="21"/>
                <w:szCs w:val="21"/>
              </w:rPr>
            </w:pPr>
            <w:r w:rsidRPr="00397F7F">
              <w:rPr>
                <w:color w:val="000000"/>
                <w:sz w:val="21"/>
                <w:szCs w:val="21"/>
              </w:rPr>
              <w:t>250,000,000.00</w:t>
            </w:r>
          </w:p>
        </w:tc>
        <w:tc>
          <w:tcPr>
            <w:tcW w:w="1276" w:type="dxa"/>
            <w:vAlign w:val="center"/>
          </w:tcPr>
          <w:p w14:paraId="40662255" w14:textId="77777777" w:rsidR="0073667F" w:rsidRPr="00397F7F" w:rsidRDefault="0073667F" w:rsidP="0073667F">
            <w:pPr>
              <w:jc w:val="right"/>
              <w:rPr>
                <w:rFonts w:hint="eastAsia"/>
                <w:sz w:val="21"/>
                <w:szCs w:val="21"/>
              </w:rPr>
            </w:pPr>
          </w:p>
        </w:tc>
        <w:tc>
          <w:tcPr>
            <w:tcW w:w="992" w:type="dxa"/>
            <w:vAlign w:val="center"/>
          </w:tcPr>
          <w:p w14:paraId="293FF7D6" w14:textId="77777777" w:rsidR="0073667F" w:rsidRPr="00397F7F" w:rsidRDefault="0073667F" w:rsidP="0073667F">
            <w:pPr>
              <w:jc w:val="right"/>
              <w:rPr>
                <w:rFonts w:hint="eastAsia"/>
                <w:color w:val="000000"/>
                <w:sz w:val="21"/>
                <w:szCs w:val="21"/>
              </w:rPr>
            </w:pPr>
            <w:r w:rsidRPr="00397F7F">
              <w:rPr>
                <w:color w:val="000000"/>
                <w:sz w:val="21"/>
                <w:szCs w:val="21"/>
              </w:rPr>
              <w:t>25,700,000.00</w:t>
            </w:r>
          </w:p>
        </w:tc>
        <w:tc>
          <w:tcPr>
            <w:tcW w:w="1184" w:type="dxa"/>
            <w:vAlign w:val="center"/>
          </w:tcPr>
          <w:p w14:paraId="1613A83C" w14:textId="77777777" w:rsidR="0073667F" w:rsidRPr="00397F7F" w:rsidRDefault="0073667F" w:rsidP="0073667F">
            <w:pPr>
              <w:jc w:val="right"/>
              <w:rPr>
                <w:rFonts w:hint="eastAsia"/>
                <w:sz w:val="21"/>
                <w:szCs w:val="21"/>
              </w:rPr>
            </w:pPr>
          </w:p>
        </w:tc>
        <w:tc>
          <w:tcPr>
            <w:tcW w:w="1076" w:type="dxa"/>
            <w:vAlign w:val="center"/>
          </w:tcPr>
          <w:p w14:paraId="0B29B0F6" w14:textId="77777777" w:rsidR="0073667F" w:rsidRPr="00397F7F" w:rsidRDefault="0073667F" w:rsidP="0073667F">
            <w:pPr>
              <w:jc w:val="right"/>
              <w:rPr>
                <w:rFonts w:hint="eastAsia"/>
                <w:color w:val="000000"/>
                <w:sz w:val="21"/>
                <w:szCs w:val="21"/>
              </w:rPr>
            </w:pPr>
            <w:r w:rsidRPr="00397F7F">
              <w:rPr>
                <w:color w:val="000000"/>
                <w:sz w:val="21"/>
                <w:szCs w:val="21"/>
              </w:rPr>
              <w:t>224,300,000.00</w:t>
            </w:r>
          </w:p>
        </w:tc>
      </w:tr>
      <w:tr w:rsidR="0073667F" w:rsidRPr="00A3693E" w14:paraId="1A24AF99" w14:textId="77777777" w:rsidTr="00FE09F1">
        <w:tc>
          <w:tcPr>
            <w:tcW w:w="1129" w:type="dxa"/>
            <w:vAlign w:val="center"/>
          </w:tcPr>
          <w:p w14:paraId="3011C8F9" w14:textId="77777777" w:rsidR="0073667F" w:rsidRPr="00397F7F" w:rsidRDefault="0073667F" w:rsidP="0073667F">
            <w:pPr>
              <w:autoSpaceDE w:val="0"/>
              <w:autoSpaceDN w:val="0"/>
              <w:adjustRightInd w:val="0"/>
              <w:snapToGrid w:val="0"/>
              <w:rPr>
                <w:rFonts w:hint="eastAsia"/>
                <w:sz w:val="21"/>
                <w:szCs w:val="21"/>
              </w:rPr>
            </w:pPr>
            <w:r w:rsidRPr="00397F7F">
              <w:rPr>
                <w:rFonts w:hint="eastAsia"/>
                <w:sz w:val="21"/>
                <w:szCs w:val="21"/>
              </w:rPr>
              <w:t>一年内到期的非流动负债</w:t>
            </w:r>
          </w:p>
        </w:tc>
        <w:tc>
          <w:tcPr>
            <w:tcW w:w="1701" w:type="dxa"/>
            <w:vAlign w:val="center"/>
          </w:tcPr>
          <w:p w14:paraId="3557C376" w14:textId="77777777" w:rsidR="0073667F" w:rsidRPr="00397F7F" w:rsidRDefault="0073667F" w:rsidP="0073667F">
            <w:pPr>
              <w:jc w:val="right"/>
              <w:rPr>
                <w:rFonts w:hint="eastAsia"/>
                <w:sz w:val="21"/>
                <w:szCs w:val="21"/>
              </w:rPr>
            </w:pPr>
            <w:r w:rsidRPr="00397F7F">
              <w:rPr>
                <w:sz w:val="21"/>
                <w:szCs w:val="21"/>
              </w:rPr>
              <w:t>5,601,576.56</w:t>
            </w:r>
          </w:p>
        </w:tc>
        <w:tc>
          <w:tcPr>
            <w:tcW w:w="1701" w:type="dxa"/>
            <w:vAlign w:val="center"/>
          </w:tcPr>
          <w:p w14:paraId="02F258E4" w14:textId="77777777" w:rsidR="0073667F" w:rsidRPr="00397F7F" w:rsidRDefault="0073667F" w:rsidP="0073667F">
            <w:pPr>
              <w:jc w:val="right"/>
              <w:rPr>
                <w:rFonts w:hint="eastAsia"/>
                <w:sz w:val="21"/>
                <w:szCs w:val="21"/>
              </w:rPr>
            </w:pPr>
          </w:p>
        </w:tc>
        <w:tc>
          <w:tcPr>
            <w:tcW w:w="1276" w:type="dxa"/>
            <w:vAlign w:val="center"/>
          </w:tcPr>
          <w:p w14:paraId="2648E032" w14:textId="77777777" w:rsidR="0073667F" w:rsidRPr="00397F7F" w:rsidRDefault="0073667F" w:rsidP="0073667F">
            <w:pPr>
              <w:jc w:val="right"/>
              <w:rPr>
                <w:rFonts w:hint="eastAsia"/>
                <w:sz w:val="21"/>
                <w:szCs w:val="21"/>
              </w:rPr>
            </w:pPr>
            <w:r w:rsidRPr="00397F7F">
              <w:rPr>
                <w:color w:val="000000"/>
                <w:sz w:val="21"/>
                <w:szCs w:val="21"/>
              </w:rPr>
              <w:t>119,742,898.01</w:t>
            </w:r>
          </w:p>
        </w:tc>
        <w:tc>
          <w:tcPr>
            <w:tcW w:w="992" w:type="dxa"/>
            <w:vAlign w:val="center"/>
          </w:tcPr>
          <w:p w14:paraId="54CDAEF0" w14:textId="77777777" w:rsidR="0073667F" w:rsidRPr="00397F7F" w:rsidRDefault="0073667F" w:rsidP="0073667F">
            <w:pPr>
              <w:jc w:val="right"/>
              <w:rPr>
                <w:rFonts w:hint="eastAsia"/>
                <w:sz w:val="21"/>
                <w:szCs w:val="21"/>
              </w:rPr>
            </w:pPr>
            <w:r w:rsidRPr="00397F7F">
              <w:rPr>
                <w:color w:val="000000"/>
                <w:sz w:val="21"/>
                <w:szCs w:val="21"/>
              </w:rPr>
              <w:t>1,320,622.62</w:t>
            </w:r>
          </w:p>
        </w:tc>
        <w:tc>
          <w:tcPr>
            <w:tcW w:w="1184" w:type="dxa"/>
            <w:vAlign w:val="center"/>
          </w:tcPr>
          <w:p w14:paraId="71BD16AF" w14:textId="77777777" w:rsidR="0073667F" w:rsidRPr="00397F7F" w:rsidRDefault="0073667F" w:rsidP="0073667F">
            <w:pPr>
              <w:jc w:val="right"/>
              <w:rPr>
                <w:rFonts w:hint="eastAsia"/>
                <w:sz w:val="21"/>
                <w:szCs w:val="21"/>
              </w:rPr>
            </w:pPr>
          </w:p>
        </w:tc>
        <w:tc>
          <w:tcPr>
            <w:tcW w:w="1076" w:type="dxa"/>
            <w:vAlign w:val="center"/>
          </w:tcPr>
          <w:p w14:paraId="7E1C2E2F" w14:textId="77777777" w:rsidR="0073667F" w:rsidRPr="00397F7F" w:rsidRDefault="0073667F" w:rsidP="0073667F">
            <w:pPr>
              <w:jc w:val="right"/>
              <w:rPr>
                <w:rFonts w:hint="eastAsia"/>
                <w:sz w:val="21"/>
                <w:szCs w:val="21"/>
              </w:rPr>
            </w:pPr>
            <w:r w:rsidRPr="00397F7F">
              <w:rPr>
                <w:color w:val="000000"/>
                <w:sz w:val="21"/>
                <w:szCs w:val="21"/>
              </w:rPr>
              <w:t>124,023,851.95</w:t>
            </w:r>
          </w:p>
        </w:tc>
      </w:tr>
      <w:tr w:rsidR="0073667F" w:rsidRPr="00A3693E" w14:paraId="08F7E616" w14:textId="77777777" w:rsidTr="00FE09F1">
        <w:tc>
          <w:tcPr>
            <w:tcW w:w="1129" w:type="dxa"/>
            <w:vAlign w:val="center"/>
          </w:tcPr>
          <w:p w14:paraId="0C713110" w14:textId="77777777" w:rsidR="0073667F" w:rsidRPr="00397F7F" w:rsidRDefault="0073667F" w:rsidP="0073667F">
            <w:pPr>
              <w:autoSpaceDE w:val="0"/>
              <w:autoSpaceDN w:val="0"/>
              <w:adjustRightInd w:val="0"/>
              <w:snapToGrid w:val="0"/>
              <w:rPr>
                <w:rFonts w:hint="eastAsia"/>
                <w:sz w:val="21"/>
                <w:szCs w:val="21"/>
              </w:rPr>
            </w:pPr>
            <w:r w:rsidRPr="00397F7F">
              <w:rPr>
                <w:rFonts w:hint="eastAsia"/>
                <w:sz w:val="21"/>
                <w:szCs w:val="21"/>
              </w:rPr>
              <w:t>租赁负债</w:t>
            </w:r>
          </w:p>
        </w:tc>
        <w:tc>
          <w:tcPr>
            <w:tcW w:w="1701" w:type="dxa"/>
            <w:vAlign w:val="center"/>
          </w:tcPr>
          <w:p w14:paraId="6D73FA4B" w14:textId="77777777" w:rsidR="0073667F" w:rsidRPr="00397F7F" w:rsidRDefault="0073667F" w:rsidP="0073667F">
            <w:pPr>
              <w:jc w:val="right"/>
              <w:rPr>
                <w:rFonts w:hint="eastAsia"/>
                <w:sz w:val="21"/>
                <w:szCs w:val="21"/>
              </w:rPr>
            </w:pPr>
            <w:r w:rsidRPr="00397F7F">
              <w:rPr>
                <w:sz w:val="21"/>
                <w:szCs w:val="21"/>
              </w:rPr>
              <w:t>684,976.94</w:t>
            </w:r>
          </w:p>
        </w:tc>
        <w:tc>
          <w:tcPr>
            <w:tcW w:w="1701" w:type="dxa"/>
            <w:vAlign w:val="center"/>
          </w:tcPr>
          <w:p w14:paraId="1555F407" w14:textId="77777777" w:rsidR="0073667F" w:rsidRPr="00397F7F" w:rsidRDefault="0073667F" w:rsidP="0073667F">
            <w:pPr>
              <w:jc w:val="right"/>
              <w:rPr>
                <w:rFonts w:hint="eastAsia"/>
                <w:sz w:val="21"/>
                <w:szCs w:val="21"/>
              </w:rPr>
            </w:pPr>
          </w:p>
        </w:tc>
        <w:tc>
          <w:tcPr>
            <w:tcW w:w="1276" w:type="dxa"/>
            <w:vAlign w:val="center"/>
          </w:tcPr>
          <w:p w14:paraId="1D7F6FDC" w14:textId="77777777" w:rsidR="0073667F" w:rsidRPr="00397F7F" w:rsidRDefault="0073667F" w:rsidP="0073667F">
            <w:pPr>
              <w:jc w:val="right"/>
              <w:rPr>
                <w:rFonts w:hint="eastAsia"/>
                <w:sz w:val="21"/>
                <w:szCs w:val="21"/>
              </w:rPr>
            </w:pPr>
            <w:r w:rsidRPr="00397F7F">
              <w:rPr>
                <w:color w:val="000000"/>
                <w:sz w:val="21"/>
                <w:szCs w:val="21"/>
              </w:rPr>
              <w:t>28,308,442.20</w:t>
            </w:r>
          </w:p>
        </w:tc>
        <w:tc>
          <w:tcPr>
            <w:tcW w:w="992" w:type="dxa"/>
            <w:vAlign w:val="center"/>
          </w:tcPr>
          <w:p w14:paraId="3CF3110E" w14:textId="77777777" w:rsidR="0073667F" w:rsidRPr="00397F7F" w:rsidRDefault="0073667F" w:rsidP="0073667F">
            <w:pPr>
              <w:jc w:val="right"/>
              <w:rPr>
                <w:rFonts w:hint="eastAsia"/>
                <w:sz w:val="21"/>
                <w:szCs w:val="21"/>
              </w:rPr>
            </w:pPr>
            <w:r w:rsidRPr="00397F7F">
              <w:rPr>
                <w:color w:val="000000"/>
                <w:sz w:val="21"/>
                <w:szCs w:val="21"/>
              </w:rPr>
              <w:t>6,475,300.35</w:t>
            </w:r>
          </w:p>
        </w:tc>
        <w:tc>
          <w:tcPr>
            <w:tcW w:w="1184" w:type="dxa"/>
            <w:vAlign w:val="center"/>
          </w:tcPr>
          <w:p w14:paraId="53E22086" w14:textId="77777777" w:rsidR="0073667F" w:rsidRPr="00397F7F" w:rsidRDefault="0073667F" w:rsidP="0073667F">
            <w:pPr>
              <w:jc w:val="right"/>
              <w:rPr>
                <w:rFonts w:hint="eastAsia"/>
                <w:sz w:val="21"/>
                <w:szCs w:val="21"/>
              </w:rPr>
            </w:pPr>
            <w:r w:rsidRPr="00397F7F">
              <w:rPr>
                <w:color w:val="000000"/>
                <w:sz w:val="21"/>
                <w:szCs w:val="21"/>
              </w:rPr>
              <w:t>11,440,083.53</w:t>
            </w:r>
          </w:p>
        </w:tc>
        <w:tc>
          <w:tcPr>
            <w:tcW w:w="1076" w:type="dxa"/>
            <w:vAlign w:val="center"/>
          </w:tcPr>
          <w:p w14:paraId="250697BD" w14:textId="77777777" w:rsidR="0073667F" w:rsidRPr="00397F7F" w:rsidRDefault="0073667F" w:rsidP="0073667F">
            <w:pPr>
              <w:jc w:val="right"/>
              <w:rPr>
                <w:rFonts w:hint="eastAsia"/>
                <w:sz w:val="21"/>
                <w:szCs w:val="21"/>
              </w:rPr>
            </w:pPr>
            <w:r w:rsidRPr="00397F7F">
              <w:rPr>
                <w:color w:val="000000"/>
                <w:sz w:val="21"/>
                <w:szCs w:val="21"/>
              </w:rPr>
              <w:t>11,078,035.26</w:t>
            </w:r>
          </w:p>
        </w:tc>
      </w:tr>
      <w:tr w:rsidR="0073667F" w:rsidRPr="00A3693E" w14:paraId="0F44D0D6" w14:textId="77777777" w:rsidTr="00FE09F1">
        <w:tc>
          <w:tcPr>
            <w:tcW w:w="1129" w:type="dxa"/>
            <w:vAlign w:val="center"/>
          </w:tcPr>
          <w:p w14:paraId="294284DA" w14:textId="77777777" w:rsidR="0073667F" w:rsidRPr="00397F7F" w:rsidRDefault="0073667F" w:rsidP="0073667F">
            <w:pPr>
              <w:autoSpaceDE w:val="0"/>
              <w:autoSpaceDN w:val="0"/>
              <w:adjustRightInd w:val="0"/>
              <w:snapToGrid w:val="0"/>
              <w:jc w:val="center"/>
              <w:rPr>
                <w:rFonts w:hint="eastAsia"/>
                <w:sz w:val="21"/>
                <w:szCs w:val="21"/>
              </w:rPr>
            </w:pPr>
            <w:r w:rsidRPr="00397F7F">
              <w:rPr>
                <w:rFonts w:hint="eastAsia"/>
                <w:sz w:val="21"/>
                <w:szCs w:val="21"/>
              </w:rPr>
              <w:t>合计</w:t>
            </w:r>
          </w:p>
        </w:tc>
        <w:tc>
          <w:tcPr>
            <w:tcW w:w="1701" w:type="dxa"/>
            <w:vAlign w:val="center"/>
          </w:tcPr>
          <w:p w14:paraId="77EF7523" w14:textId="77777777" w:rsidR="0073667F" w:rsidRPr="00397F7F" w:rsidRDefault="0073667F" w:rsidP="0073667F">
            <w:pPr>
              <w:jc w:val="right"/>
              <w:rPr>
                <w:rFonts w:hint="eastAsia"/>
                <w:sz w:val="21"/>
                <w:szCs w:val="21"/>
              </w:rPr>
            </w:pPr>
            <w:r w:rsidRPr="00397F7F">
              <w:rPr>
                <w:sz w:val="21"/>
                <w:szCs w:val="21"/>
              </w:rPr>
              <w:t>553,654,738.08</w:t>
            </w:r>
          </w:p>
        </w:tc>
        <w:tc>
          <w:tcPr>
            <w:tcW w:w="1701" w:type="dxa"/>
            <w:vAlign w:val="center"/>
          </w:tcPr>
          <w:p w14:paraId="386DA6AB" w14:textId="77777777" w:rsidR="0073667F" w:rsidRPr="00397F7F" w:rsidRDefault="0073667F" w:rsidP="0073667F">
            <w:pPr>
              <w:jc w:val="right"/>
              <w:rPr>
                <w:rFonts w:hint="eastAsia"/>
                <w:sz w:val="21"/>
                <w:szCs w:val="21"/>
              </w:rPr>
            </w:pPr>
            <w:r w:rsidRPr="00397F7F">
              <w:rPr>
                <w:color w:val="000000"/>
                <w:sz w:val="21"/>
                <w:szCs w:val="21"/>
              </w:rPr>
              <w:t>1,002,863,289.45</w:t>
            </w:r>
          </w:p>
        </w:tc>
        <w:tc>
          <w:tcPr>
            <w:tcW w:w="1276" w:type="dxa"/>
            <w:vAlign w:val="center"/>
          </w:tcPr>
          <w:p w14:paraId="619FB7C6" w14:textId="77777777" w:rsidR="0073667F" w:rsidRPr="00397F7F" w:rsidRDefault="0073667F" w:rsidP="0073667F">
            <w:pPr>
              <w:jc w:val="right"/>
              <w:rPr>
                <w:rFonts w:hint="eastAsia"/>
                <w:sz w:val="21"/>
                <w:szCs w:val="21"/>
              </w:rPr>
            </w:pPr>
            <w:r w:rsidRPr="00397F7F">
              <w:rPr>
                <w:color w:val="000000"/>
                <w:sz w:val="21"/>
                <w:szCs w:val="21"/>
              </w:rPr>
              <w:t>148,051,340.21</w:t>
            </w:r>
          </w:p>
        </w:tc>
        <w:tc>
          <w:tcPr>
            <w:tcW w:w="992" w:type="dxa"/>
            <w:vAlign w:val="center"/>
          </w:tcPr>
          <w:p w14:paraId="475A15F9" w14:textId="77777777" w:rsidR="0073667F" w:rsidRPr="00397F7F" w:rsidRDefault="0073667F" w:rsidP="0073667F">
            <w:pPr>
              <w:jc w:val="right"/>
              <w:rPr>
                <w:rFonts w:hint="eastAsia"/>
                <w:sz w:val="21"/>
                <w:szCs w:val="21"/>
              </w:rPr>
            </w:pPr>
            <w:r w:rsidRPr="00397F7F">
              <w:rPr>
                <w:color w:val="000000"/>
                <w:sz w:val="21"/>
                <w:szCs w:val="21"/>
              </w:rPr>
              <w:t>648,929,717.82</w:t>
            </w:r>
          </w:p>
        </w:tc>
        <w:tc>
          <w:tcPr>
            <w:tcW w:w="1184" w:type="dxa"/>
            <w:vAlign w:val="center"/>
          </w:tcPr>
          <w:p w14:paraId="6609D2A3" w14:textId="77777777" w:rsidR="0073667F" w:rsidRPr="00397F7F" w:rsidRDefault="0073667F" w:rsidP="0073667F">
            <w:pPr>
              <w:jc w:val="right"/>
              <w:rPr>
                <w:rFonts w:hint="eastAsia"/>
                <w:sz w:val="21"/>
                <w:szCs w:val="21"/>
              </w:rPr>
            </w:pPr>
            <w:r w:rsidRPr="00397F7F">
              <w:rPr>
                <w:color w:val="000000"/>
                <w:sz w:val="21"/>
                <w:szCs w:val="21"/>
              </w:rPr>
              <w:t>11,440,083.53</w:t>
            </w:r>
          </w:p>
        </w:tc>
        <w:tc>
          <w:tcPr>
            <w:tcW w:w="1076" w:type="dxa"/>
            <w:vAlign w:val="center"/>
          </w:tcPr>
          <w:p w14:paraId="21E2A79C" w14:textId="77777777" w:rsidR="0073667F" w:rsidRPr="00397F7F" w:rsidRDefault="0073667F" w:rsidP="0073667F">
            <w:pPr>
              <w:jc w:val="right"/>
              <w:rPr>
                <w:rFonts w:hint="eastAsia"/>
                <w:sz w:val="21"/>
                <w:szCs w:val="21"/>
              </w:rPr>
            </w:pPr>
            <w:r w:rsidRPr="00397F7F">
              <w:rPr>
                <w:color w:val="000000"/>
                <w:sz w:val="21"/>
                <w:szCs w:val="21"/>
              </w:rPr>
              <w:t>1,044,199,566.39</w:t>
            </w:r>
          </w:p>
        </w:tc>
      </w:tr>
    </w:tbl>
    <w:p w14:paraId="5E0C47F4" w14:textId="77777777" w:rsidR="003E4042" w:rsidRPr="00397F7F" w:rsidRDefault="003E4042">
      <w:pPr>
        <w:rPr>
          <w:rFonts w:hint="eastAsia"/>
          <w:sz w:val="21"/>
          <w:szCs w:val="21"/>
        </w:rPr>
      </w:pPr>
    </w:p>
    <w:p w14:paraId="18314DE9" w14:textId="77777777" w:rsidR="005265CD" w:rsidRPr="00A3693E" w:rsidRDefault="007066F1">
      <w:pPr>
        <w:pStyle w:val="4"/>
        <w:numPr>
          <w:ilvl w:val="0"/>
          <w:numId w:val="83"/>
        </w:numPr>
        <w:ind w:left="426" w:hanging="426"/>
        <w:rPr>
          <w:rFonts w:ascii="Calibri" w:eastAsia="宋体" w:hAnsi="Calibri" w:cs="宋体"/>
          <w:kern w:val="0"/>
          <w:szCs w:val="21"/>
        </w:rPr>
      </w:pPr>
      <w:r w:rsidRPr="00A3693E">
        <w:rPr>
          <w:rFonts w:ascii="Calibri" w:eastAsia="宋体" w:hAnsi="Calibri" w:cs="宋体" w:hint="eastAsia"/>
          <w:kern w:val="0"/>
          <w:szCs w:val="21"/>
        </w:rPr>
        <w:lastRenderedPageBreak/>
        <w:t>以净额列报现金流量的说明</w:t>
      </w:r>
    </w:p>
    <w:sdt>
      <w:sdtPr>
        <w:rPr>
          <w:sz w:val="21"/>
          <w:szCs w:val="21"/>
        </w:rPr>
        <w:alias w:val="是否适用：以净额列报现金流量的说明[双击切换]"/>
        <w:tag w:val="_GBC_61be0f26d31f4a83aa87aaa606bb7479"/>
        <w:id w:val="1566831906"/>
        <w:placeholder>
          <w:docPart w:val="GBC22222222222222222222222222222"/>
        </w:placeholder>
      </w:sdtPr>
      <w:sdtContent>
        <w:p w14:paraId="36869732" w14:textId="77777777" w:rsidR="005265CD" w:rsidRPr="00397F7F" w:rsidRDefault="007066F1" w:rsidP="003E4042">
          <w:pPr>
            <w:rPr>
              <w:rFonts w:hint="eastAsia"/>
              <w:sz w:val="21"/>
              <w:szCs w:val="21"/>
            </w:rPr>
          </w:pPr>
          <w:r w:rsidRPr="00397F7F">
            <w:rPr>
              <w:sz w:val="21"/>
              <w:szCs w:val="21"/>
            </w:rPr>
            <w:fldChar w:fldCharType="begin"/>
          </w:r>
          <w:r w:rsidR="003E404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E4042" w:rsidRPr="00397F7F">
            <w:rPr>
              <w:sz w:val="21"/>
              <w:szCs w:val="21"/>
            </w:rPr>
            <w:instrText xml:space="preserve"> MACROBUTTON  SnrToggleCheckbox √不适用 </w:instrText>
          </w:r>
          <w:r w:rsidRPr="00397F7F">
            <w:rPr>
              <w:sz w:val="21"/>
              <w:szCs w:val="21"/>
            </w:rPr>
            <w:fldChar w:fldCharType="end"/>
          </w:r>
        </w:p>
      </w:sdtContent>
    </w:sdt>
    <w:p w14:paraId="646331CD" w14:textId="77777777" w:rsidR="003E4042" w:rsidRPr="00397F7F" w:rsidRDefault="003E4042" w:rsidP="003E4042">
      <w:pPr>
        <w:rPr>
          <w:rFonts w:hint="eastAsia"/>
          <w:sz w:val="21"/>
          <w:szCs w:val="21"/>
        </w:rPr>
      </w:pPr>
    </w:p>
    <w:p w14:paraId="4C7A811B" w14:textId="77777777" w:rsidR="005265CD" w:rsidRPr="00A3693E" w:rsidRDefault="007066F1">
      <w:pPr>
        <w:pStyle w:val="4"/>
        <w:numPr>
          <w:ilvl w:val="0"/>
          <w:numId w:val="83"/>
        </w:numPr>
        <w:ind w:left="426" w:hanging="426"/>
        <w:rPr>
          <w:rFonts w:ascii="Calibri" w:eastAsia="宋体" w:hAnsi="Calibri" w:cs="宋体"/>
          <w:kern w:val="0"/>
          <w:szCs w:val="21"/>
        </w:rPr>
      </w:pPr>
      <w:r w:rsidRPr="00A3693E">
        <w:rPr>
          <w:rFonts w:ascii="Calibri" w:eastAsia="宋体" w:hAnsi="Calibri" w:cs="宋体" w:hint="eastAsia"/>
          <w:kern w:val="0"/>
          <w:szCs w:val="21"/>
        </w:rPr>
        <w:t>不涉及当期现金收支、但影响企业财务状况或在未来可能影响企业现金流量的重大活动及财务影响</w:t>
      </w:r>
    </w:p>
    <w:sdt>
      <w:sdtPr>
        <w:rPr>
          <w:sz w:val="21"/>
          <w:szCs w:val="21"/>
        </w:rPr>
        <w:alias w:val="是否适用：不涉及当期现金收支、但影响企业财务状况或在未来可能影响企业现金流量的重大活动及财务影响[双击切换]"/>
        <w:tag w:val="_GBC_70bc0e6c1f914f968e9b5dd31c138c6f"/>
        <w:id w:val="-1769694207"/>
        <w:placeholder>
          <w:docPart w:val="GBC22222222222222222222222222222"/>
        </w:placeholder>
      </w:sdtPr>
      <w:sdtContent>
        <w:p w14:paraId="12B7B769" w14:textId="77777777" w:rsidR="005265CD" w:rsidRPr="00397F7F" w:rsidRDefault="007066F1" w:rsidP="003E4042">
          <w:pPr>
            <w:rPr>
              <w:rFonts w:hint="eastAsia"/>
              <w:sz w:val="21"/>
              <w:szCs w:val="21"/>
            </w:rPr>
          </w:pPr>
          <w:r w:rsidRPr="00397F7F">
            <w:rPr>
              <w:sz w:val="21"/>
              <w:szCs w:val="21"/>
            </w:rPr>
            <w:fldChar w:fldCharType="begin"/>
          </w:r>
          <w:r w:rsidR="003E4042"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E4042" w:rsidRPr="00397F7F">
            <w:rPr>
              <w:sz w:val="21"/>
              <w:szCs w:val="21"/>
            </w:rPr>
            <w:instrText xml:space="preserve"> MACROBUTTON  SnrToggleCheckbox √不适用 </w:instrText>
          </w:r>
          <w:r w:rsidRPr="00397F7F">
            <w:rPr>
              <w:sz w:val="21"/>
              <w:szCs w:val="21"/>
            </w:rPr>
            <w:fldChar w:fldCharType="end"/>
          </w:r>
        </w:p>
      </w:sdtContent>
    </w:sdt>
    <w:p w14:paraId="2D03FF60" w14:textId="77777777" w:rsidR="005265CD" w:rsidRPr="00397F7F" w:rsidRDefault="005265CD">
      <w:pPr>
        <w:ind w:right="5"/>
        <w:rPr>
          <w:rFonts w:ascii="Calibri" w:hAnsi="Calibri"/>
          <w:kern w:val="2"/>
          <w:sz w:val="21"/>
          <w:szCs w:val="21"/>
        </w:rPr>
      </w:pPr>
    </w:p>
    <w:bookmarkEnd w:id="518"/>
    <w:p w14:paraId="0D68E39D" w14:textId="77777777" w:rsidR="005265CD" w:rsidRPr="00A3693E" w:rsidRDefault="007066F1">
      <w:pPr>
        <w:pStyle w:val="3"/>
        <w:numPr>
          <w:ilvl w:val="0"/>
          <w:numId w:val="18"/>
        </w:numPr>
        <w:rPr>
          <w:szCs w:val="21"/>
        </w:rPr>
      </w:pPr>
      <w:r w:rsidRPr="00A3693E">
        <w:rPr>
          <w:rFonts w:hint="eastAsia"/>
          <w:szCs w:val="21"/>
        </w:rPr>
        <w:t>现金流量表补充资料</w:t>
      </w:r>
    </w:p>
    <w:p w14:paraId="0BF0BA6E" w14:textId="77777777" w:rsidR="005265CD" w:rsidRPr="00B17531" w:rsidRDefault="007066F1">
      <w:pPr>
        <w:pStyle w:val="4"/>
        <w:numPr>
          <w:ilvl w:val="0"/>
          <w:numId w:val="84"/>
        </w:numPr>
        <w:ind w:left="426" w:hanging="426"/>
        <w:rPr>
          <w:rFonts w:hint="eastAsia"/>
          <w:szCs w:val="21"/>
        </w:rPr>
      </w:pPr>
      <w:r w:rsidRPr="00B17531">
        <w:rPr>
          <w:rFonts w:hint="eastAsia"/>
          <w:szCs w:val="21"/>
        </w:rPr>
        <w:t>现金流量表补充资料</w:t>
      </w:r>
    </w:p>
    <w:sdt>
      <w:sdtPr>
        <w:rPr>
          <w:rFonts w:hint="eastAsia"/>
          <w:sz w:val="21"/>
          <w:szCs w:val="21"/>
        </w:rPr>
        <w:alias w:val="是否适用：现金流量表补充资料[双击切换]"/>
        <w:tag w:val="_GBC_f77ea662869c431fa9c3cd98fccb529c"/>
        <w:id w:val="934490516"/>
        <w:placeholder>
          <w:docPart w:val="GBC22222222222222222222222222222"/>
        </w:placeholder>
      </w:sdtPr>
      <w:sdtContent>
        <w:p w14:paraId="2D2CD0E0"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B55DCB8"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现金流量表补充资料"/>
          <w:tag w:val="_GBC_816fc4f2c97b4b12911114202247ee82"/>
          <w:id w:val="126750049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现金流量表补充资料"/>
          <w:tag w:val="_GBC_d5067beb6bda4f61b5520807661734bf"/>
          <w:id w:val="2756854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82"/>
        <w:gridCol w:w="2799"/>
        <w:gridCol w:w="2768"/>
      </w:tblGrid>
      <w:tr w:rsidR="003E4042" w:rsidRPr="00A3693E" w14:paraId="3A43206B" w14:textId="77777777" w:rsidTr="003E4042">
        <w:sdt>
          <w:sdtPr>
            <w:rPr>
              <w:sz w:val="21"/>
              <w:szCs w:val="21"/>
            </w:rPr>
            <w:tag w:val="_PLD_39bfd38318b44efe9fa609ad19a8685a"/>
            <w:id w:val="1812902091"/>
          </w:sdtPr>
          <w:sdtContent>
            <w:tc>
              <w:tcPr>
                <w:tcW w:w="3482" w:type="dxa"/>
                <w:tcBorders>
                  <w:top w:val="single" w:sz="4" w:space="0" w:color="auto"/>
                  <w:left w:val="single" w:sz="4" w:space="0" w:color="auto"/>
                  <w:bottom w:val="single" w:sz="4" w:space="0" w:color="auto"/>
                  <w:right w:val="single" w:sz="4" w:space="0" w:color="auto"/>
                </w:tcBorders>
                <w:vAlign w:val="center"/>
              </w:tcPr>
              <w:p w14:paraId="1801534A" w14:textId="77777777" w:rsidR="003E4042" w:rsidRPr="00397F7F" w:rsidRDefault="003E4042" w:rsidP="00E175B5">
                <w:pPr>
                  <w:jc w:val="center"/>
                  <w:rPr>
                    <w:rFonts w:hint="eastAsia"/>
                    <w:bCs/>
                    <w:sz w:val="21"/>
                    <w:szCs w:val="21"/>
                  </w:rPr>
                </w:pPr>
                <w:r w:rsidRPr="00397F7F">
                  <w:rPr>
                    <w:rFonts w:hint="eastAsia"/>
                    <w:bCs/>
                    <w:sz w:val="21"/>
                    <w:szCs w:val="21"/>
                  </w:rPr>
                  <w:t>补充资料</w:t>
                </w:r>
              </w:p>
            </w:tc>
          </w:sdtContent>
        </w:sdt>
        <w:sdt>
          <w:sdtPr>
            <w:rPr>
              <w:sz w:val="21"/>
              <w:szCs w:val="21"/>
            </w:rPr>
            <w:tag w:val="_PLD_8ef3863737f6403496cc160c411b0b03"/>
            <w:id w:val="-939054794"/>
          </w:sdtPr>
          <w:sdtContent>
            <w:tc>
              <w:tcPr>
                <w:tcW w:w="2799" w:type="dxa"/>
                <w:tcBorders>
                  <w:top w:val="single" w:sz="4" w:space="0" w:color="auto"/>
                  <w:left w:val="single" w:sz="4" w:space="0" w:color="auto"/>
                  <w:bottom w:val="single" w:sz="4" w:space="0" w:color="auto"/>
                  <w:right w:val="single" w:sz="4" w:space="0" w:color="auto"/>
                </w:tcBorders>
                <w:vAlign w:val="center"/>
              </w:tcPr>
              <w:p w14:paraId="05E50C90" w14:textId="77777777" w:rsidR="003E4042" w:rsidRPr="00397F7F" w:rsidRDefault="003E4042" w:rsidP="00E175B5">
                <w:pPr>
                  <w:jc w:val="center"/>
                  <w:rPr>
                    <w:rFonts w:hint="eastAsia"/>
                    <w:sz w:val="21"/>
                    <w:szCs w:val="21"/>
                  </w:rPr>
                </w:pPr>
                <w:r w:rsidRPr="00397F7F">
                  <w:rPr>
                    <w:rFonts w:hint="eastAsia"/>
                    <w:sz w:val="21"/>
                    <w:szCs w:val="21"/>
                  </w:rPr>
                  <w:t>本期金额</w:t>
                </w:r>
              </w:p>
            </w:tc>
          </w:sdtContent>
        </w:sdt>
        <w:sdt>
          <w:sdtPr>
            <w:rPr>
              <w:sz w:val="21"/>
              <w:szCs w:val="21"/>
            </w:rPr>
            <w:tag w:val="_PLD_73eb01f791e44a84b1edbc96aa42b3f3"/>
            <w:id w:val="1562520721"/>
          </w:sdtPr>
          <w:sdtContent>
            <w:tc>
              <w:tcPr>
                <w:tcW w:w="2768" w:type="dxa"/>
                <w:tcBorders>
                  <w:top w:val="single" w:sz="4" w:space="0" w:color="auto"/>
                  <w:left w:val="single" w:sz="4" w:space="0" w:color="auto"/>
                  <w:bottom w:val="single" w:sz="4" w:space="0" w:color="auto"/>
                  <w:right w:val="single" w:sz="4" w:space="0" w:color="auto"/>
                </w:tcBorders>
                <w:vAlign w:val="center"/>
              </w:tcPr>
              <w:p w14:paraId="3F1F9926" w14:textId="77777777" w:rsidR="003E4042" w:rsidRPr="00397F7F" w:rsidRDefault="003E4042" w:rsidP="00E175B5">
                <w:pPr>
                  <w:jc w:val="center"/>
                  <w:rPr>
                    <w:rFonts w:hint="eastAsia"/>
                    <w:sz w:val="21"/>
                    <w:szCs w:val="21"/>
                  </w:rPr>
                </w:pPr>
                <w:r w:rsidRPr="00397F7F">
                  <w:rPr>
                    <w:rFonts w:hint="eastAsia"/>
                    <w:sz w:val="21"/>
                    <w:szCs w:val="21"/>
                  </w:rPr>
                  <w:t>上期金额</w:t>
                </w:r>
              </w:p>
            </w:tc>
          </w:sdtContent>
        </w:sdt>
      </w:tr>
      <w:tr w:rsidR="003E4042" w:rsidRPr="00A3693E" w14:paraId="6CEAC1C0" w14:textId="77777777" w:rsidTr="003E4042">
        <w:sdt>
          <w:sdtPr>
            <w:rPr>
              <w:sz w:val="21"/>
              <w:szCs w:val="21"/>
            </w:rPr>
            <w:tag w:val="_PLD_c6db035658bd4a67bcf46ade47da315d"/>
            <w:id w:val="429624638"/>
          </w:sdtPr>
          <w:sdtContent>
            <w:tc>
              <w:tcPr>
                <w:tcW w:w="9049" w:type="dxa"/>
                <w:gridSpan w:val="3"/>
                <w:tcBorders>
                  <w:top w:val="single" w:sz="4" w:space="0" w:color="auto"/>
                  <w:left w:val="single" w:sz="4" w:space="0" w:color="auto"/>
                  <w:bottom w:val="single" w:sz="4" w:space="0" w:color="auto"/>
                  <w:right w:val="outset" w:sz="4" w:space="0" w:color="auto"/>
                </w:tcBorders>
                <w:vAlign w:val="center"/>
              </w:tcPr>
              <w:p w14:paraId="3C3F8C00" w14:textId="77777777" w:rsidR="003E4042" w:rsidRPr="00397F7F" w:rsidRDefault="003E4042" w:rsidP="00E175B5">
                <w:pPr>
                  <w:jc w:val="both"/>
                  <w:rPr>
                    <w:rFonts w:hint="eastAsia"/>
                    <w:b/>
                    <w:sz w:val="21"/>
                    <w:szCs w:val="21"/>
                  </w:rPr>
                </w:pPr>
                <w:r w:rsidRPr="00397F7F">
                  <w:rPr>
                    <w:b/>
                    <w:bCs/>
                    <w:sz w:val="21"/>
                    <w:szCs w:val="21"/>
                  </w:rPr>
                  <w:t>1．将净利润调节为经营活动现金流量：</w:t>
                </w:r>
              </w:p>
            </w:tc>
          </w:sdtContent>
        </w:sdt>
      </w:tr>
      <w:tr w:rsidR="0073667F" w:rsidRPr="00A3693E" w14:paraId="55A871C9"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0517D638" w14:textId="77777777" w:rsidR="0073667F" w:rsidRPr="00397F7F" w:rsidRDefault="0073667F" w:rsidP="0073667F">
            <w:pPr>
              <w:rPr>
                <w:rFonts w:hint="eastAsia"/>
                <w:sz w:val="21"/>
                <w:szCs w:val="21"/>
              </w:rPr>
            </w:pPr>
            <w:r w:rsidRPr="00397F7F">
              <w:rPr>
                <w:rFonts w:hint="eastAsia"/>
                <w:sz w:val="21"/>
                <w:szCs w:val="21"/>
              </w:rPr>
              <w:t>净利润</w:t>
            </w:r>
          </w:p>
        </w:tc>
        <w:tc>
          <w:tcPr>
            <w:tcW w:w="2799" w:type="dxa"/>
            <w:tcBorders>
              <w:top w:val="outset" w:sz="4" w:space="0" w:color="auto"/>
              <w:left w:val="single" w:sz="4" w:space="0" w:color="auto"/>
              <w:bottom w:val="outset" w:sz="4" w:space="0" w:color="auto"/>
              <w:right w:val="outset" w:sz="4" w:space="0" w:color="auto"/>
            </w:tcBorders>
            <w:vAlign w:val="center"/>
          </w:tcPr>
          <w:p w14:paraId="7E81D25F" w14:textId="77777777" w:rsidR="0073667F" w:rsidRPr="00FE09F1" w:rsidRDefault="00450518" w:rsidP="0073667F">
            <w:pPr>
              <w:jc w:val="right"/>
              <w:rPr>
                <w:rFonts w:hint="eastAsia"/>
                <w:sz w:val="21"/>
                <w:szCs w:val="21"/>
              </w:rPr>
            </w:pPr>
            <w:r w:rsidRPr="00FE09F1">
              <w:rPr>
                <w:color w:val="000000"/>
                <w:sz w:val="21"/>
                <w:szCs w:val="21"/>
                <w:lang w:bidi="ar"/>
              </w:rPr>
              <w:t>25,609,078.17</w:t>
            </w:r>
          </w:p>
        </w:tc>
        <w:tc>
          <w:tcPr>
            <w:tcW w:w="2768" w:type="dxa"/>
            <w:tcBorders>
              <w:top w:val="outset" w:sz="4" w:space="0" w:color="auto"/>
              <w:left w:val="outset" w:sz="4" w:space="0" w:color="auto"/>
              <w:bottom w:val="outset" w:sz="4" w:space="0" w:color="auto"/>
              <w:right w:val="outset" w:sz="4" w:space="0" w:color="auto"/>
            </w:tcBorders>
            <w:vAlign w:val="center"/>
          </w:tcPr>
          <w:p w14:paraId="557070E9" w14:textId="77777777" w:rsidR="0073667F" w:rsidRPr="00397F7F" w:rsidRDefault="0073667F" w:rsidP="0073667F">
            <w:pPr>
              <w:jc w:val="right"/>
              <w:rPr>
                <w:rFonts w:hint="eastAsia"/>
                <w:sz w:val="21"/>
                <w:szCs w:val="21"/>
              </w:rPr>
            </w:pPr>
            <w:r w:rsidRPr="00397F7F">
              <w:rPr>
                <w:sz w:val="21"/>
                <w:szCs w:val="21"/>
              </w:rPr>
              <w:t>95,759,518.64</w:t>
            </w:r>
          </w:p>
        </w:tc>
      </w:tr>
      <w:tr w:rsidR="0073667F" w:rsidRPr="00A3693E" w14:paraId="549B02A6"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3A220F60" w14:textId="77777777" w:rsidR="0073667F" w:rsidRPr="00397F7F" w:rsidRDefault="0073667F" w:rsidP="0073667F">
            <w:pPr>
              <w:rPr>
                <w:rFonts w:hint="eastAsia"/>
                <w:sz w:val="21"/>
                <w:szCs w:val="21"/>
              </w:rPr>
            </w:pPr>
            <w:r w:rsidRPr="00397F7F">
              <w:rPr>
                <w:rFonts w:hint="eastAsia"/>
                <w:sz w:val="21"/>
                <w:szCs w:val="21"/>
              </w:rPr>
              <w:t>加：资产减值准备</w:t>
            </w:r>
          </w:p>
        </w:tc>
        <w:tc>
          <w:tcPr>
            <w:tcW w:w="2799" w:type="dxa"/>
            <w:tcBorders>
              <w:top w:val="outset" w:sz="4" w:space="0" w:color="auto"/>
              <w:left w:val="single" w:sz="4" w:space="0" w:color="auto"/>
              <w:bottom w:val="outset" w:sz="4" w:space="0" w:color="auto"/>
              <w:right w:val="outset" w:sz="4" w:space="0" w:color="auto"/>
            </w:tcBorders>
            <w:vAlign w:val="center"/>
          </w:tcPr>
          <w:p w14:paraId="47B4AA2B" w14:textId="77777777" w:rsidR="0073667F" w:rsidRPr="00FE09F1" w:rsidRDefault="0073667F" w:rsidP="0073667F">
            <w:pPr>
              <w:jc w:val="right"/>
              <w:rPr>
                <w:rFonts w:hint="eastAsia"/>
                <w:sz w:val="21"/>
                <w:szCs w:val="21"/>
              </w:rPr>
            </w:pPr>
            <w:r w:rsidRPr="00FE09F1">
              <w:rPr>
                <w:color w:val="000000"/>
                <w:sz w:val="21"/>
                <w:szCs w:val="21"/>
                <w:lang w:bidi="ar"/>
              </w:rPr>
              <w:t>41,354,551.17</w:t>
            </w:r>
          </w:p>
        </w:tc>
        <w:tc>
          <w:tcPr>
            <w:tcW w:w="2768" w:type="dxa"/>
            <w:tcBorders>
              <w:top w:val="outset" w:sz="4" w:space="0" w:color="auto"/>
              <w:left w:val="outset" w:sz="4" w:space="0" w:color="auto"/>
              <w:bottom w:val="outset" w:sz="4" w:space="0" w:color="auto"/>
              <w:right w:val="outset" w:sz="4" w:space="0" w:color="auto"/>
            </w:tcBorders>
            <w:vAlign w:val="center"/>
          </w:tcPr>
          <w:p w14:paraId="78F11AB8" w14:textId="77777777" w:rsidR="0073667F" w:rsidRPr="00397F7F" w:rsidRDefault="0073667F" w:rsidP="0073667F">
            <w:pPr>
              <w:jc w:val="right"/>
              <w:rPr>
                <w:rFonts w:hint="eastAsia"/>
                <w:sz w:val="21"/>
                <w:szCs w:val="21"/>
              </w:rPr>
            </w:pPr>
            <w:r w:rsidRPr="00397F7F">
              <w:rPr>
                <w:sz w:val="21"/>
                <w:szCs w:val="21"/>
              </w:rPr>
              <w:t>25,749,582.94</w:t>
            </w:r>
          </w:p>
        </w:tc>
      </w:tr>
      <w:tr w:rsidR="0073667F" w:rsidRPr="00A3693E" w14:paraId="089CA5F8"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59C1733E" w14:textId="77777777" w:rsidR="0073667F" w:rsidRPr="00397F7F" w:rsidRDefault="0073667F" w:rsidP="0073667F">
            <w:pPr>
              <w:rPr>
                <w:rFonts w:hint="eastAsia"/>
                <w:sz w:val="21"/>
                <w:szCs w:val="21"/>
              </w:rPr>
            </w:pPr>
            <w:r w:rsidRPr="00397F7F">
              <w:rPr>
                <w:rFonts w:hint="eastAsia"/>
                <w:sz w:val="21"/>
                <w:szCs w:val="21"/>
              </w:rPr>
              <w:t>信用减值损失</w:t>
            </w:r>
          </w:p>
        </w:tc>
        <w:tc>
          <w:tcPr>
            <w:tcW w:w="2799" w:type="dxa"/>
            <w:tcBorders>
              <w:top w:val="outset" w:sz="4" w:space="0" w:color="auto"/>
              <w:left w:val="single" w:sz="4" w:space="0" w:color="auto"/>
              <w:bottom w:val="outset" w:sz="4" w:space="0" w:color="auto"/>
              <w:right w:val="outset" w:sz="4" w:space="0" w:color="auto"/>
            </w:tcBorders>
            <w:vAlign w:val="center"/>
          </w:tcPr>
          <w:p w14:paraId="6D6F02AA" w14:textId="77777777" w:rsidR="0073667F" w:rsidRPr="00FE09F1" w:rsidRDefault="00450518" w:rsidP="0073667F">
            <w:pPr>
              <w:jc w:val="right"/>
              <w:rPr>
                <w:rFonts w:hint="eastAsia"/>
                <w:sz w:val="21"/>
                <w:szCs w:val="21"/>
              </w:rPr>
            </w:pPr>
            <w:r w:rsidRPr="00FE09F1">
              <w:rPr>
                <w:color w:val="000000"/>
                <w:sz w:val="21"/>
                <w:szCs w:val="21"/>
                <w:lang w:bidi="ar"/>
              </w:rPr>
              <w:t>59,091,283.76</w:t>
            </w:r>
          </w:p>
        </w:tc>
        <w:tc>
          <w:tcPr>
            <w:tcW w:w="2768" w:type="dxa"/>
            <w:tcBorders>
              <w:top w:val="outset" w:sz="4" w:space="0" w:color="auto"/>
              <w:left w:val="outset" w:sz="4" w:space="0" w:color="auto"/>
              <w:bottom w:val="outset" w:sz="4" w:space="0" w:color="auto"/>
              <w:right w:val="outset" w:sz="4" w:space="0" w:color="auto"/>
            </w:tcBorders>
            <w:vAlign w:val="center"/>
          </w:tcPr>
          <w:p w14:paraId="56C6183C" w14:textId="77777777" w:rsidR="0073667F" w:rsidRPr="00397F7F" w:rsidRDefault="0073667F" w:rsidP="0073667F">
            <w:pPr>
              <w:jc w:val="right"/>
              <w:rPr>
                <w:rFonts w:hint="eastAsia"/>
                <w:sz w:val="21"/>
                <w:szCs w:val="21"/>
              </w:rPr>
            </w:pPr>
            <w:r w:rsidRPr="00397F7F">
              <w:rPr>
                <w:sz w:val="21"/>
                <w:szCs w:val="21"/>
              </w:rPr>
              <w:t>41,661,924.20</w:t>
            </w:r>
          </w:p>
        </w:tc>
      </w:tr>
      <w:tr w:rsidR="007F0D9B" w:rsidRPr="00A3693E" w14:paraId="6B0DBB9A"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7C97CB58" w14:textId="77777777" w:rsidR="007F0D9B" w:rsidRPr="00397F7F" w:rsidRDefault="00450518" w:rsidP="007F0D9B">
            <w:pPr>
              <w:rPr>
                <w:rFonts w:hint="eastAsia"/>
                <w:sz w:val="21"/>
                <w:szCs w:val="21"/>
              </w:rPr>
            </w:pPr>
            <w:r w:rsidRPr="00397F7F">
              <w:rPr>
                <w:rFonts w:hint="eastAsia"/>
                <w:sz w:val="21"/>
                <w:szCs w:val="21"/>
              </w:rPr>
              <w:t>固定资产折旧、油气资产折耗、生产性生物资产折旧</w:t>
            </w:r>
          </w:p>
        </w:tc>
        <w:tc>
          <w:tcPr>
            <w:tcW w:w="2799" w:type="dxa"/>
            <w:tcBorders>
              <w:top w:val="outset" w:sz="4" w:space="0" w:color="auto"/>
              <w:left w:val="single" w:sz="4" w:space="0" w:color="auto"/>
              <w:bottom w:val="outset" w:sz="4" w:space="0" w:color="auto"/>
              <w:right w:val="outset" w:sz="4" w:space="0" w:color="auto"/>
            </w:tcBorders>
            <w:vAlign w:val="center"/>
          </w:tcPr>
          <w:p w14:paraId="6660EE45" w14:textId="77777777" w:rsidR="007F0D9B" w:rsidRPr="00FE09F1" w:rsidRDefault="00450518" w:rsidP="007F0D9B">
            <w:pPr>
              <w:jc w:val="right"/>
              <w:rPr>
                <w:rFonts w:hint="eastAsia"/>
                <w:sz w:val="21"/>
                <w:szCs w:val="21"/>
              </w:rPr>
            </w:pPr>
            <w:r w:rsidRPr="00FE09F1">
              <w:rPr>
                <w:sz w:val="21"/>
                <w:szCs w:val="21"/>
                <w:lang w:bidi="ar"/>
              </w:rPr>
              <w:t>11,360,546.05</w:t>
            </w:r>
          </w:p>
        </w:tc>
        <w:tc>
          <w:tcPr>
            <w:tcW w:w="2768" w:type="dxa"/>
            <w:tcBorders>
              <w:top w:val="outset" w:sz="4" w:space="0" w:color="auto"/>
              <w:left w:val="outset" w:sz="4" w:space="0" w:color="auto"/>
              <w:bottom w:val="outset" w:sz="4" w:space="0" w:color="auto"/>
              <w:right w:val="outset" w:sz="4" w:space="0" w:color="auto"/>
            </w:tcBorders>
            <w:vAlign w:val="center"/>
          </w:tcPr>
          <w:p w14:paraId="2FA1BE49" w14:textId="77777777" w:rsidR="007F0D9B" w:rsidRPr="00397F7F" w:rsidRDefault="00450518" w:rsidP="007F0D9B">
            <w:pPr>
              <w:jc w:val="right"/>
              <w:rPr>
                <w:rFonts w:hint="eastAsia"/>
                <w:sz w:val="21"/>
                <w:szCs w:val="21"/>
              </w:rPr>
            </w:pPr>
            <w:r w:rsidRPr="00397F7F">
              <w:rPr>
                <w:sz w:val="21"/>
                <w:szCs w:val="21"/>
              </w:rPr>
              <w:t>9,080,272.94</w:t>
            </w:r>
          </w:p>
        </w:tc>
      </w:tr>
      <w:tr w:rsidR="007F0D9B" w:rsidRPr="00A3693E" w14:paraId="312DCE7D"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08E2EEEC" w14:textId="77777777" w:rsidR="007F0D9B" w:rsidRPr="00397F7F" w:rsidRDefault="00450518" w:rsidP="007F0D9B">
            <w:pPr>
              <w:rPr>
                <w:rFonts w:hint="eastAsia"/>
                <w:sz w:val="21"/>
                <w:szCs w:val="21"/>
              </w:rPr>
            </w:pPr>
            <w:r w:rsidRPr="00397F7F">
              <w:rPr>
                <w:rFonts w:hint="eastAsia"/>
                <w:sz w:val="21"/>
                <w:szCs w:val="21"/>
              </w:rPr>
              <w:t>投资性房地产摊销</w:t>
            </w:r>
          </w:p>
        </w:tc>
        <w:tc>
          <w:tcPr>
            <w:tcW w:w="2799" w:type="dxa"/>
            <w:tcBorders>
              <w:top w:val="outset" w:sz="4" w:space="0" w:color="auto"/>
              <w:left w:val="single" w:sz="4" w:space="0" w:color="auto"/>
              <w:bottom w:val="outset" w:sz="4" w:space="0" w:color="auto"/>
              <w:right w:val="outset" w:sz="4" w:space="0" w:color="auto"/>
            </w:tcBorders>
            <w:vAlign w:val="center"/>
          </w:tcPr>
          <w:p w14:paraId="04F47D79" w14:textId="77777777" w:rsidR="007F0D9B" w:rsidRPr="00FE09F1" w:rsidRDefault="00450518" w:rsidP="007F0D9B">
            <w:pPr>
              <w:jc w:val="right"/>
              <w:rPr>
                <w:rFonts w:hint="eastAsia"/>
                <w:sz w:val="21"/>
                <w:szCs w:val="21"/>
              </w:rPr>
            </w:pPr>
            <w:r w:rsidRPr="00FE09F1">
              <w:rPr>
                <w:sz w:val="21"/>
                <w:szCs w:val="21"/>
                <w:lang w:bidi="ar"/>
              </w:rPr>
              <w:t>2,266,003.13</w:t>
            </w:r>
          </w:p>
        </w:tc>
        <w:tc>
          <w:tcPr>
            <w:tcW w:w="2768" w:type="dxa"/>
            <w:tcBorders>
              <w:top w:val="outset" w:sz="4" w:space="0" w:color="auto"/>
              <w:left w:val="outset" w:sz="4" w:space="0" w:color="auto"/>
              <w:bottom w:val="outset" w:sz="4" w:space="0" w:color="auto"/>
              <w:right w:val="outset" w:sz="4" w:space="0" w:color="auto"/>
            </w:tcBorders>
            <w:vAlign w:val="center"/>
          </w:tcPr>
          <w:p w14:paraId="327E451A" w14:textId="77777777" w:rsidR="007F0D9B" w:rsidRPr="00397F7F" w:rsidRDefault="00450518" w:rsidP="007F0D9B">
            <w:pPr>
              <w:jc w:val="right"/>
              <w:rPr>
                <w:rFonts w:hint="eastAsia"/>
                <w:sz w:val="21"/>
                <w:szCs w:val="21"/>
              </w:rPr>
            </w:pPr>
            <w:r w:rsidRPr="00397F7F">
              <w:rPr>
                <w:sz w:val="21"/>
                <w:szCs w:val="21"/>
              </w:rPr>
              <w:t>1,676,707.02</w:t>
            </w:r>
          </w:p>
        </w:tc>
      </w:tr>
      <w:tr w:rsidR="0073667F" w:rsidRPr="00A3693E" w14:paraId="1C148871"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4557554C" w14:textId="77777777" w:rsidR="0073667F" w:rsidRPr="00397F7F" w:rsidRDefault="0073667F" w:rsidP="0073667F">
            <w:pPr>
              <w:rPr>
                <w:rFonts w:hint="eastAsia"/>
                <w:sz w:val="21"/>
                <w:szCs w:val="21"/>
              </w:rPr>
            </w:pPr>
            <w:r w:rsidRPr="00397F7F">
              <w:rPr>
                <w:rFonts w:hint="eastAsia"/>
                <w:sz w:val="21"/>
                <w:szCs w:val="21"/>
              </w:rPr>
              <w:t>使用权资产摊销</w:t>
            </w:r>
          </w:p>
        </w:tc>
        <w:tc>
          <w:tcPr>
            <w:tcW w:w="2799" w:type="dxa"/>
            <w:tcBorders>
              <w:top w:val="outset" w:sz="4" w:space="0" w:color="auto"/>
              <w:left w:val="single" w:sz="4" w:space="0" w:color="auto"/>
              <w:bottom w:val="outset" w:sz="4" w:space="0" w:color="auto"/>
              <w:right w:val="outset" w:sz="4" w:space="0" w:color="auto"/>
            </w:tcBorders>
            <w:vAlign w:val="center"/>
          </w:tcPr>
          <w:p w14:paraId="42700DD1" w14:textId="77777777" w:rsidR="0073667F" w:rsidRPr="00FE09F1" w:rsidRDefault="0073667F" w:rsidP="0073667F">
            <w:pPr>
              <w:jc w:val="right"/>
              <w:rPr>
                <w:rFonts w:hint="eastAsia"/>
                <w:sz w:val="21"/>
                <w:szCs w:val="21"/>
              </w:rPr>
            </w:pPr>
            <w:r w:rsidRPr="00FE09F1">
              <w:rPr>
                <w:color w:val="000000"/>
                <w:sz w:val="21"/>
                <w:szCs w:val="21"/>
                <w:lang w:bidi="ar"/>
              </w:rPr>
              <w:t>5,451,051.00</w:t>
            </w:r>
          </w:p>
        </w:tc>
        <w:tc>
          <w:tcPr>
            <w:tcW w:w="2768" w:type="dxa"/>
            <w:tcBorders>
              <w:top w:val="outset" w:sz="4" w:space="0" w:color="auto"/>
              <w:left w:val="outset" w:sz="4" w:space="0" w:color="auto"/>
              <w:bottom w:val="outset" w:sz="4" w:space="0" w:color="auto"/>
              <w:right w:val="outset" w:sz="4" w:space="0" w:color="auto"/>
            </w:tcBorders>
            <w:vAlign w:val="center"/>
          </w:tcPr>
          <w:p w14:paraId="5FCED028" w14:textId="77777777" w:rsidR="0073667F" w:rsidRPr="00397F7F" w:rsidRDefault="0073667F" w:rsidP="0073667F">
            <w:pPr>
              <w:jc w:val="right"/>
              <w:rPr>
                <w:rFonts w:hint="eastAsia"/>
                <w:sz w:val="21"/>
                <w:szCs w:val="21"/>
              </w:rPr>
            </w:pPr>
            <w:r w:rsidRPr="00397F7F">
              <w:rPr>
                <w:sz w:val="21"/>
                <w:szCs w:val="21"/>
              </w:rPr>
              <w:t>4,763,909.96</w:t>
            </w:r>
          </w:p>
        </w:tc>
      </w:tr>
      <w:tr w:rsidR="0073667F" w:rsidRPr="00A3693E" w14:paraId="7B43CF2F"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5AC31ED5" w14:textId="77777777" w:rsidR="0073667F" w:rsidRPr="00397F7F" w:rsidRDefault="0073667F" w:rsidP="0073667F">
            <w:pPr>
              <w:rPr>
                <w:rFonts w:hint="eastAsia"/>
                <w:sz w:val="21"/>
                <w:szCs w:val="21"/>
              </w:rPr>
            </w:pPr>
            <w:r w:rsidRPr="00397F7F">
              <w:rPr>
                <w:rFonts w:hint="eastAsia"/>
                <w:sz w:val="21"/>
                <w:szCs w:val="21"/>
              </w:rPr>
              <w:t>无形资产摊销</w:t>
            </w:r>
          </w:p>
        </w:tc>
        <w:tc>
          <w:tcPr>
            <w:tcW w:w="2799" w:type="dxa"/>
            <w:tcBorders>
              <w:top w:val="outset" w:sz="4" w:space="0" w:color="auto"/>
              <w:left w:val="single" w:sz="4" w:space="0" w:color="auto"/>
              <w:bottom w:val="outset" w:sz="4" w:space="0" w:color="auto"/>
              <w:right w:val="outset" w:sz="4" w:space="0" w:color="auto"/>
            </w:tcBorders>
            <w:vAlign w:val="center"/>
          </w:tcPr>
          <w:p w14:paraId="0A82ABAC" w14:textId="77777777" w:rsidR="0073667F" w:rsidRPr="00FE09F1" w:rsidRDefault="0073667F" w:rsidP="0073667F">
            <w:pPr>
              <w:jc w:val="right"/>
              <w:rPr>
                <w:rFonts w:hint="eastAsia"/>
                <w:sz w:val="21"/>
                <w:szCs w:val="21"/>
              </w:rPr>
            </w:pPr>
            <w:r w:rsidRPr="00FE09F1">
              <w:rPr>
                <w:color w:val="000000"/>
                <w:sz w:val="21"/>
                <w:szCs w:val="21"/>
                <w:lang w:bidi="ar"/>
              </w:rPr>
              <w:t>20,284,062.62</w:t>
            </w:r>
          </w:p>
        </w:tc>
        <w:tc>
          <w:tcPr>
            <w:tcW w:w="2768" w:type="dxa"/>
            <w:tcBorders>
              <w:top w:val="outset" w:sz="4" w:space="0" w:color="auto"/>
              <w:left w:val="outset" w:sz="4" w:space="0" w:color="auto"/>
              <w:bottom w:val="outset" w:sz="4" w:space="0" w:color="auto"/>
              <w:right w:val="outset" w:sz="4" w:space="0" w:color="auto"/>
            </w:tcBorders>
            <w:vAlign w:val="center"/>
          </w:tcPr>
          <w:p w14:paraId="5200943D" w14:textId="77777777" w:rsidR="0073667F" w:rsidRPr="00397F7F" w:rsidRDefault="0073667F" w:rsidP="0073667F">
            <w:pPr>
              <w:jc w:val="right"/>
              <w:rPr>
                <w:rFonts w:hint="eastAsia"/>
                <w:sz w:val="21"/>
                <w:szCs w:val="21"/>
              </w:rPr>
            </w:pPr>
            <w:r w:rsidRPr="00397F7F">
              <w:rPr>
                <w:sz w:val="21"/>
                <w:szCs w:val="21"/>
              </w:rPr>
              <w:t>15,880,539.80</w:t>
            </w:r>
          </w:p>
        </w:tc>
      </w:tr>
      <w:tr w:rsidR="0073667F" w:rsidRPr="00A3693E" w14:paraId="30D7754B"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737034E8" w14:textId="77777777" w:rsidR="0073667F" w:rsidRPr="00397F7F" w:rsidRDefault="0073667F" w:rsidP="0073667F">
            <w:pPr>
              <w:rPr>
                <w:rFonts w:hint="eastAsia"/>
                <w:sz w:val="21"/>
                <w:szCs w:val="21"/>
              </w:rPr>
            </w:pPr>
            <w:r w:rsidRPr="00397F7F">
              <w:rPr>
                <w:rFonts w:hint="eastAsia"/>
                <w:sz w:val="21"/>
                <w:szCs w:val="21"/>
              </w:rPr>
              <w:t>长期待摊费用摊销</w:t>
            </w:r>
          </w:p>
        </w:tc>
        <w:tc>
          <w:tcPr>
            <w:tcW w:w="2799" w:type="dxa"/>
            <w:tcBorders>
              <w:top w:val="outset" w:sz="4" w:space="0" w:color="auto"/>
              <w:left w:val="single" w:sz="4" w:space="0" w:color="auto"/>
              <w:bottom w:val="outset" w:sz="4" w:space="0" w:color="auto"/>
              <w:right w:val="outset" w:sz="4" w:space="0" w:color="auto"/>
            </w:tcBorders>
            <w:vAlign w:val="center"/>
          </w:tcPr>
          <w:p w14:paraId="32AAABC8" w14:textId="77777777" w:rsidR="0073667F" w:rsidRPr="00FE09F1" w:rsidRDefault="0073667F" w:rsidP="0073667F">
            <w:pPr>
              <w:jc w:val="right"/>
              <w:rPr>
                <w:rFonts w:hint="eastAsia"/>
                <w:sz w:val="21"/>
                <w:szCs w:val="21"/>
              </w:rPr>
            </w:pPr>
            <w:r w:rsidRPr="00FE09F1">
              <w:rPr>
                <w:color w:val="000000"/>
                <w:sz w:val="21"/>
                <w:szCs w:val="21"/>
                <w:lang w:bidi="ar"/>
              </w:rPr>
              <w:t>5,032,898.07</w:t>
            </w:r>
          </w:p>
        </w:tc>
        <w:tc>
          <w:tcPr>
            <w:tcW w:w="2768" w:type="dxa"/>
            <w:tcBorders>
              <w:top w:val="outset" w:sz="4" w:space="0" w:color="auto"/>
              <w:left w:val="outset" w:sz="4" w:space="0" w:color="auto"/>
              <w:bottom w:val="outset" w:sz="4" w:space="0" w:color="auto"/>
              <w:right w:val="outset" w:sz="4" w:space="0" w:color="auto"/>
            </w:tcBorders>
            <w:vAlign w:val="center"/>
          </w:tcPr>
          <w:p w14:paraId="588CE91A" w14:textId="77777777" w:rsidR="0073667F" w:rsidRPr="00397F7F" w:rsidRDefault="0073667F" w:rsidP="0073667F">
            <w:pPr>
              <w:jc w:val="right"/>
              <w:rPr>
                <w:rFonts w:hint="eastAsia"/>
                <w:sz w:val="21"/>
                <w:szCs w:val="21"/>
              </w:rPr>
            </w:pPr>
            <w:r w:rsidRPr="00397F7F">
              <w:rPr>
                <w:sz w:val="21"/>
                <w:szCs w:val="21"/>
              </w:rPr>
              <w:t>4,956,488.51</w:t>
            </w:r>
          </w:p>
        </w:tc>
      </w:tr>
      <w:tr w:rsidR="0073667F" w:rsidRPr="00A3693E" w14:paraId="0FC58610"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54BB98D5" w14:textId="77777777" w:rsidR="0073667F" w:rsidRPr="00397F7F" w:rsidRDefault="0073667F" w:rsidP="0073667F">
            <w:pPr>
              <w:rPr>
                <w:rFonts w:hint="eastAsia"/>
                <w:sz w:val="21"/>
                <w:szCs w:val="21"/>
              </w:rPr>
            </w:pPr>
            <w:r w:rsidRPr="00397F7F">
              <w:rPr>
                <w:rFonts w:hint="eastAsia"/>
                <w:sz w:val="21"/>
                <w:szCs w:val="21"/>
              </w:rPr>
              <w:t>处置固定资产、无形资产和其他长期资产的损失（收益以“－”号填列）</w:t>
            </w:r>
          </w:p>
        </w:tc>
        <w:tc>
          <w:tcPr>
            <w:tcW w:w="2799" w:type="dxa"/>
            <w:tcBorders>
              <w:top w:val="outset" w:sz="4" w:space="0" w:color="auto"/>
              <w:left w:val="single" w:sz="4" w:space="0" w:color="auto"/>
              <w:bottom w:val="outset" w:sz="4" w:space="0" w:color="auto"/>
              <w:right w:val="outset" w:sz="4" w:space="0" w:color="auto"/>
            </w:tcBorders>
            <w:vAlign w:val="center"/>
          </w:tcPr>
          <w:p w14:paraId="3BE3145F" w14:textId="77777777" w:rsidR="0073667F" w:rsidRPr="00FE09F1" w:rsidRDefault="0073667F" w:rsidP="0073667F">
            <w:pPr>
              <w:jc w:val="right"/>
              <w:rPr>
                <w:rFonts w:hint="eastAsia"/>
                <w:sz w:val="21"/>
                <w:szCs w:val="21"/>
              </w:rPr>
            </w:pPr>
            <w:r w:rsidRPr="00FE09F1">
              <w:rPr>
                <w:color w:val="000000"/>
                <w:sz w:val="21"/>
                <w:szCs w:val="21"/>
                <w:lang w:bidi="ar"/>
              </w:rPr>
              <w:t>-111,991.86</w:t>
            </w:r>
          </w:p>
        </w:tc>
        <w:tc>
          <w:tcPr>
            <w:tcW w:w="2768" w:type="dxa"/>
            <w:tcBorders>
              <w:top w:val="outset" w:sz="4" w:space="0" w:color="auto"/>
              <w:left w:val="outset" w:sz="4" w:space="0" w:color="auto"/>
              <w:bottom w:val="outset" w:sz="4" w:space="0" w:color="auto"/>
              <w:right w:val="outset" w:sz="4" w:space="0" w:color="auto"/>
            </w:tcBorders>
            <w:vAlign w:val="center"/>
          </w:tcPr>
          <w:p w14:paraId="1191570F" w14:textId="77777777" w:rsidR="0073667F" w:rsidRPr="00397F7F" w:rsidRDefault="0073667F" w:rsidP="0073667F">
            <w:pPr>
              <w:jc w:val="right"/>
              <w:rPr>
                <w:rFonts w:hint="eastAsia"/>
                <w:sz w:val="21"/>
                <w:szCs w:val="21"/>
              </w:rPr>
            </w:pPr>
            <w:r w:rsidRPr="00397F7F">
              <w:rPr>
                <w:sz w:val="21"/>
                <w:szCs w:val="21"/>
              </w:rPr>
              <w:t>-1,202,018.43</w:t>
            </w:r>
          </w:p>
        </w:tc>
      </w:tr>
      <w:tr w:rsidR="0073667F" w:rsidRPr="00A3693E" w14:paraId="30DF3271"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27B4BC5A" w14:textId="77777777" w:rsidR="0073667F" w:rsidRPr="00397F7F" w:rsidRDefault="0073667F" w:rsidP="0073667F">
            <w:pPr>
              <w:rPr>
                <w:rFonts w:hint="eastAsia"/>
                <w:sz w:val="21"/>
                <w:szCs w:val="21"/>
              </w:rPr>
            </w:pPr>
            <w:r w:rsidRPr="00397F7F">
              <w:rPr>
                <w:rFonts w:hint="eastAsia"/>
                <w:sz w:val="21"/>
                <w:szCs w:val="21"/>
              </w:rPr>
              <w:t>固定资产报废损失（收益以“－”号填列）</w:t>
            </w:r>
          </w:p>
        </w:tc>
        <w:tc>
          <w:tcPr>
            <w:tcW w:w="2799" w:type="dxa"/>
            <w:tcBorders>
              <w:top w:val="outset" w:sz="4" w:space="0" w:color="auto"/>
              <w:left w:val="single" w:sz="4" w:space="0" w:color="auto"/>
              <w:bottom w:val="outset" w:sz="4" w:space="0" w:color="auto"/>
              <w:right w:val="outset" w:sz="4" w:space="0" w:color="auto"/>
            </w:tcBorders>
            <w:vAlign w:val="center"/>
          </w:tcPr>
          <w:p w14:paraId="5BAA866F" w14:textId="77777777" w:rsidR="0073667F" w:rsidRPr="00FE09F1" w:rsidRDefault="0073667F" w:rsidP="0073667F">
            <w:pPr>
              <w:jc w:val="right"/>
              <w:rPr>
                <w:rFonts w:hint="eastAsia"/>
                <w:sz w:val="21"/>
                <w:szCs w:val="21"/>
              </w:rPr>
            </w:pPr>
            <w:r w:rsidRPr="00FE09F1">
              <w:rPr>
                <w:color w:val="000000"/>
                <w:sz w:val="21"/>
                <w:szCs w:val="21"/>
                <w:lang w:bidi="ar"/>
              </w:rPr>
              <w:t>451,802.58</w:t>
            </w:r>
          </w:p>
        </w:tc>
        <w:tc>
          <w:tcPr>
            <w:tcW w:w="2768" w:type="dxa"/>
            <w:tcBorders>
              <w:top w:val="outset" w:sz="4" w:space="0" w:color="auto"/>
              <w:left w:val="outset" w:sz="4" w:space="0" w:color="auto"/>
              <w:bottom w:val="outset" w:sz="4" w:space="0" w:color="auto"/>
              <w:right w:val="outset" w:sz="4" w:space="0" w:color="auto"/>
            </w:tcBorders>
            <w:vAlign w:val="center"/>
          </w:tcPr>
          <w:p w14:paraId="37F443F0" w14:textId="77777777" w:rsidR="0073667F" w:rsidRPr="00397F7F" w:rsidRDefault="0073667F" w:rsidP="0073667F">
            <w:pPr>
              <w:jc w:val="right"/>
              <w:rPr>
                <w:rFonts w:hint="eastAsia"/>
                <w:sz w:val="21"/>
                <w:szCs w:val="21"/>
              </w:rPr>
            </w:pPr>
            <w:r w:rsidRPr="00397F7F">
              <w:rPr>
                <w:sz w:val="21"/>
                <w:szCs w:val="21"/>
              </w:rPr>
              <w:t>7,394.25</w:t>
            </w:r>
          </w:p>
        </w:tc>
      </w:tr>
      <w:tr w:rsidR="003E4042" w:rsidRPr="00A3693E" w14:paraId="1553BDB5"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7D9EF43C" w14:textId="77777777" w:rsidR="003E4042" w:rsidRPr="00397F7F" w:rsidRDefault="003E4042" w:rsidP="003E4042">
            <w:pPr>
              <w:rPr>
                <w:rFonts w:hint="eastAsia"/>
                <w:sz w:val="21"/>
                <w:szCs w:val="21"/>
              </w:rPr>
            </w:pPr>
            <w:r w:rsidRPr="00397F7F">
              <w:rPr>
                <w:rFonts w:hint="eastAsia"/>
                <w:sz w:val="21"/>
                <w:szCs w:val="21"/>
              </w:rPr>
              <w:t>公允价值变动损失（收益以“－”号填列）</w:t>
            </w:r>
          </w:p>
        </w:tc>
        <w:tc>
          <w:tcPr>
            <w:tcW w:w="2799" w:type="dxa"/>
            <w:tcBorders>
              <w:top w:val="outset" w:sz="4" w:space="0" w:color="auto"/>
              <w:left w:val="single" w:sz="4" w:space="0" w:color="auto"/>
              <w:bottom w:val="outset" w:sz="4" w:space="0" w:color="auto"/>
              <w:right w:val="outset" w:sz="4" w:space="0" w:color="auto"/>
            </w:tcBorders>
            <w:vAlign w:val="center"/>
          </w:tcPr>
          <w:p w14:paraId="560CA42C" w14:textId="77777777" w:rsidR="003E4042" w:rsidRPr="00FE09F1" w:rsidRDefault="003E4042" w:rsidP="003E4042">
            <w:pPr>
              <w:jc w:val="right"/>
              <w:rPr>
                <w:rFonts w:hint="eastAsia"/>
                <w:sz w:val="21"/>
                <w:szCs w:val="21"/>
              </w:rPr>
            </w:pPr>
          </w:p>
        </w:tc>
        <w:tc>
          <w:tcPr>
            <w:tcW w:w="2768" w:type="dxa"/>
            <w:tcBorders>
              <w:top w:val="outset" w:sz="4" w:space="0" w:color="auto"/>
              <w:left w:val="outset" w:sz="4" w:space="0" w:color="auto"/>
              <w:bottom w:val="outset" w:sz="4" w:space="0" w:color="auto"/>
              <w:right w:val="outset" w:sz="4" w:space="0" w:color="auto"/>
            </w:tcBorders>
            <w:vAlign w:val="center"/>
          </w:tcPr>
          <w:p w14:paraId="3E0307EC" w14:textId="77777777" w:rsidR="003E4042" w:rsidRPr="00397F7F" w:rsidRDefault="003E4042" w:rsidP="003E4042">
            <w:pPr>
              <w:jc w:val="right"/>
              <w:rPr>
                <w:rFonts w:hint="eastAsia"/>
                <w:sz w:val="21"/>
                <w:szCs w:val="21"/>
              </w:rPr>
            </w:pPr>
          </w:p>
        </w:tc>
      </w:tr>
      <w:tr w:rsidR="0073667F" w:rsidRPr="00A3693E" w14:paraId="72089ECC"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48A17B7B" w14:textId="77777777" w:rsidR="0073667F" w:rsidRPr="00397F7F" w:rsidRDefault="0073667F" w:rsidP="0073667F">
            <w:pPr>
              <w:rPr>
                <w:rFonts w:hint="eastAsia"/>
                <w:sz w:val="21"/>
                <w:szCs w:val="21"/>
              </w:rPr>
            </w:pPr>
            <w:r w:rsidRPr="00397F7F">
              <w:rPr>
                <w:rFonts w:hint="eastAsia"/>
                <w:sz w:val="21"/>
                <w:szCs w:val="21"/>
              </w:rPr>
              <w:t>财务费用（收益以“－”号填列）</w:t>
            </w:r>
          </w:p>
        </w:tc>
        <w:tc>
          <w:tcPr>
            <w:tcW w:w="2799" w:type="dxa"/>
            <w:tcBorders>
              <w:top w:val="outset" w:sz="4" w:space="0" w:color="auto"/>
              <w:left w:val="single" w:sz="4" w:space="0" w:color="auto"/>
              <w:bottom w:val="outset" w:sz="4" w:space="0" w:color="auto"/>
              <w:right w:val="outset" w:sz="4" w:space="0" w:color="auto"/>
            </w:tcBorders>
            <w:vAlign w:val="center"/>
          </w:tcPr>
          <w:p w14:paraId="760AF665" w14:textId="77777777" w:rsidR="0073667F" w:rsidRPr="00FE09F1" w:rsidRDefault="0073667F" w:rsidP="0073667F">
            <w:pPr>
              <w:jc w:val="right"/>
              <w:rPr>
                <w:rFonts w:hint="eastAsia"/>
                <w:sz w:val="21"/>
                <w:szCs w:val="21"/>
              </w:rPr>
            </w:pPr>
            <w:r w:rsidRPr="00FE09F1">
              <w:rPr>
                <w:color w:val="000000"/>
                <w:sz w:val="21"/>
                <w:szCs w:val="21"/>
                <w:lang w:bidi="ar"/>
              </w:rPr>
              <w:t>35,583,593.37</w:t>
            </w:r>
          </w:p>
        </w:tc>
        <w:tc>
          <w:tcPr>
            <w:tcW w:w="2768" w:type="dxa"/>
            <w:tcBorders>
              <w:top w:val="outset" w:sz="4" w:space="0" w:color="auto"/>
              <w:left w:val="outset" w:sz="4" w:space="0" w:color="auto"/>
              <w:bottom w:val="outset" w:sz="4" w:space="0" w:color="auto"/>
              <w:right w:val="outset" w:sz="4" w:space="0" w:color="auto"/>
            </w:tcBorders>
            <w:vAlign w:val="center"/>
          </w:tcPr>
          <w:p w14:paraId="1D9B834B" w14:textId="77777777" w:rsidR="0073667F" w:rsidRPr="00397F7F" w:rsidRDefault="0073667F" w:rsidP="0073667F">
            <w:pPr>
              <w:jc w:val="right"/>
              <w:rPr>
                <w:rFonts w:hint="eastAsia"/>
                <w:sz w:val="21"/>
                <w:szCs w:val="21"/>
              </w:rPr>
            </w:pPr>
            <w:r w:rsidRPr="00397F7F">
              <w:rPr>
                <w:sz w:val="21"/>
                <w:szCs w:val="21"/>
              </w:rPr>
              <w:t>24,714,914.87</w:t>
            </w:r>
          </w:p>
        </w:tc>
      </w:tr>
      <w:tr w:rsidR="0073667F" w:rsidRPr="00A3693E" w14:paraId="29967D2B"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4FC0EE0C" w14:textId="77777777" w:rsidR="0073667F" w:rsidRPr="00397F7F" w:rsidRDefault="0073667F" w:rsidP="0073667F">
            <w:pPr>
              <w:rPr>
                <w:rFonts w:hint="eastAsia"/>
                <w:sz w:val="21"/>
                <w:szCs w:val="21"/>
              </w:rPr>
            </w:pPr>
            <w:r w:rsidRPr="00397F7F">
              <w:rPr>
                <w:rFonts w:hint="eastAsia"/>
                <w:sz w:val="21"/>
                <w:szCs w:val="21"/>
              </w:rPr>
              <w:t>投资损失（收益以“－”号填列）</w:t>
            </w:r>
          </w:p>
        </w:tc>
        <w:tc>
          <w:tcPr>
            <w:tcW w:w="2799" w:type="dxa"/>
            <w:tcBorders>
              <w:top w:val="outset" w:sz="4" w:space="0" w:color="auto"/>
              <w:left w:val="single" w:sz="4" w:space="0" w:color="auto"/>
              <w:bottom w:val="outset" w:sz="4" w:space="0" w:color="auto"/>
              <w:right w:val="outset" w:sz="4" w:space="0" w:color="auto"/>
            </w:tcBorders>
            <w:vAlign w:val="center"/>
          </w:tcPr>
          <w:p w14:paraId="3779189A" w14:textId="77777777" w:rsidR="0073667F" w:rsidRPr="00FE09F1" w:rsidRDefault="0073667F" w:rsidP="0073667F">
            <w:pPr>
              <w:jc w:val="right"/>
              <w:rPr>
                <w:rFonts w:hint="eastAsia"/>
                <w:sz w:val="21"/>
                <w:szCs w:val="21"/>
              </w:rPr>
            </w:pPr>
            <w:r w:rsidRPr="00FE09F1">
              <w:rPr>
                <w:color w:val="000000"/>
                <w:sz w:val="21"/>
                <w:szCs w:val="21"/>
                <w:lang w:bidi="ar"/>
              </w:rPr>
              <w:t>2,458,499.20</w:t>
            </w:r>
          </w:p>
        </w:tc>
        <w:tc>
          <w:tcPr>
            <w:tcW w:w="2768" w:type="dxa"/>
            <w:tcBorders>
              <w:top w:val="outset" w:sz="4" w:space="0" w:color="auto"/>
              <w:left w:val="outset" w:sz="4" w:space="0" w:color="auto"/>
              <w:bottom w:val="outset" w:sz="4" w:space="0" w:color="auto"/>
              <w:right w:val="outset" w:sz="4" w:space="0" w:color="auto"/>
            </w:tcBorders>
            <w:vAlign w:val="center"/>
          </w:tcPr>
          <w:p w14:paraId="3BB1A868" w14:textId="77777777" w:rsidR="0073667F" w:rsidRPr="00397F7F" w:rsidRDefault="0073667F" w:rsidP="0073667F">
            <w:pPr>
              <w:jc w:val="right"/>
              <w:rPr>
                <w:rFonts w:hint="eastAsia"/>
                <w:sz w:val="21"/>
                <w:szCs w:val="21"/>
              </w:rPr>
            </w:pPr>
            <w:r w:rsidRPr="00397F7F">
              <w:rPr>
                <w:sz w:val="21"/>
                <w:szCs w:val="21"/>
              </w:rPr>
              <w:t>-2,223,038.69</w:t>
            </w:r>
          </w:p>
        </w:tc>
      </w:tr>
      <w:tr w:rsidR="0073667F" w:rsidRPr="00A3693E" w14:paraId="342B31D0"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0D4C96DE" w14:textId="77777777" w:rsidR="0073667F" w:rsidRPr="00397F7F" w:rsidRDefault="0073667F" w:rsidP="0073667F">
            <w:pPr>
              <w:rPr>
                <w:rFonts w:hint="eastAsia"/>
                <w:sz w:val="21"/>
                <w:szCs w:val="21"/>
              </w:rPr>
            </w:pPr>
            <w:r w:rsidRPr="00397F7F">
              <w:rPr>
                <w:rFonts w:hint="eastAsia"/>
                <w:sz w:val="21"/>
                <w:szCs w:val="21"/>
              </w:rPr>
              <w:t>递延所得税资产减少（增加以“－”号填列）</w:t>
            </w:r>
          </w:p>
        </w:tc>
        <w:tc>
          <w:tcPr>
            <w:tcW w:w="2799" w:type="dxa"/>
            <w:tcBorders>
              <w:top w:val="outset" w:sz="4" w:space="0" w:color="auto"/>
              <w:left w:val="single" w:sz="4" w:space="0" w:color="auto"/>
              <w:bottom w:val="outset" w:sz="4" w:space="0" w:color="auto"/>
              <w:right w:val="outset" w:sz="4" w:space="0" w:color="auto"/>
            </w:tcBorders>
            <w:vAlign w:val="center"/>
          </w:tcPr>
          <w:p w14:paraId="4E44779F" w14:textId="77777777" w:rsidR="0073667F" w:rsidRPr="00FE09F1" w:rsidRDefault="0073667F" w:rsidP="0073667F">
            <w:pPr>
              <w:jc w:val="right"/>
              <w:rPr>
                <w:rFonts w:hint="eastAsia"/>
                <w:sz w:val="21"/>
                <w:szCs w:val="21"/>
              </w:rPr>
            </w:pPr>
            <w:r w:rsidRPr="00FE09F1">
              <w:rPr>
                <w:color w:val="000000"/>
                <w:sz w:val="21"/>
                <w:szCs w:val="21"/>
                <w:lang w:bidi="ar"/>
              </w:rPr>
              <w:t>-7,143,150.38</w:t>
            </w:r>
          </w:p>
        </w:tc>
        <w:tc>
          <w:tcPr>
            <w:tcW w:w="2768" w:type="dxa"/>
            <w:tcBorders>
              <w:top w:val="outset" w:sz="4" w:space="0" w:color="auto"/>
              <w:left w:val="outset" w:sz="4" w:space="0" w:color="auto"/>
              <w:bottom w:val="outset" w:sz="4" w:space="0" w:color="auto"/>
              <w:right w:val="outset" w:sz="4" w:space="0" w:color="auto"/>
            </w:tcBorders>
            <w:vAlign w:val="center"/>
          </w:tcPr>
          <w:p w14:paraId="33ADF8B6" w14:textId="77777777" w:rsidR="0073667F" w:rsidRPr="00397F7F" w:rsidRDefault="0073667F" w:rsidP="0073667F">
            <w:pPr>
              <w:jc w:val="right"/>
              <w:rPr>
                <w:rFonts w:hint="eastAsia"/>
                <w:sz w:val="21"/>
                <w:szCs w:val="21"/>
              </w:rPr>
            </w:pPr>
            <w:r w:rsidRPr="00397F7F">
              <w:rPr>
                <w:sz w:val="21"/>
                <w:szCs w:val="21"/>
              </w:rPr>
              <w:t>1,318,255.75</w:t>
            </w:r>
          </w:p>
        </w:tc>
      </w:tr>
      <w:tr w:rsidR="0073667F" w:rsidRPr="00A3693E" w14:paraId="6CBE7454"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7822CE47" w14:textId="77777777" w:rsidR="0073667F" w:rsidRPr="00397F7F" w:rsidRDefault="0073667F" w:rsidP="0073667F">
            <w:pPr>
              <w:rPr>
                <w:rFonts w:hint="eastAsia"/>
                <w:sz w:val="21"/>
                <w:szCs w:val="21"/>
              </w:rPr>
            </w:pPr>
            <w:r w:rsidRPr="00397F7F">
              <w:rPr>
                <w:rFonts w:hint="eastAsia"/>
                <w:sz w:val="21"/>
                <w:szCs w:val="21"/>
              </w:rPr>
              <w:t>递延所得税负债增加（减少以“－”号填列）</w:t>
            </w:r>
          </w:p>
        </w:tc>
        <w:tc>
          <w:tcPr>
            <w:tcW w:w="2799" w:type="dxa"/>
            <w:tcBorders>
              <w:top w:val="outset" w:sz="4" w:space="0" w:color="auto"/>
              <w:left w:val="single" w:sz="4" w:space="0" w:color="auto"/>
              <w:bottom w:val="outset" w:sz="4" w:space="0" w:color="auto"/>
              <w:right w:val="outset" w:sz="4" w:space="0" w:color="auto"/>
            </w:tcBorders>
            <w:vAlign w:val="center"/>
          </w:tcPr>
          <w:p w14:paraId="6A507233" w14:textId="77777777" w:rsidR="0073667F" w:rsidRPr="00FE09F1" w:rsidRDefault="0073667F" w:rsidP="0073667F">
            <w:pPr>
              <w:jc w:val="right"/>
              <w:rPr>
                <w:rFonts w:hint="eastAsia"/>
                <w:sz w:val="21"/>
                <w:szCs w:val="21"/>
              </w:rPr>
            </w:pPr>
            <w:r w:rsidRPr="00FE09F1">
              <w:rPr>
                <w:color w:val="000000"/>
                <w:sz w:val="21"/>
                <w:szCs w:val="21"/>
                <w:lang w:bidi="ar"/>
              </w:rPr>
              <w:t>1,524,907.69</w:t>
            </w:r>
          </w:p>
        </w:tc>
        <w:tc>
          <w:tcPr>
            <w:tcW w:w="2768" w:type="dxa"/>
            <w:tcBorders>
              <w:top w:val="outset" w:sz="4" w:space="0" w:color="auto"/>
              <w:left w:val="outset" w:sz="4" w:space="0" w:color="auto"/>
              <w:bottom w:val="outset" w:sz="4" w:space="0" w:color="auto"/>
              <w:right w:val="outset" w:sz="4" w:space="0" w:color="auto"/>
            </w:tcBorders>
            <w:vAlign w:val="center"/>
          </w:tcPr>
          <w:p w14:paraId="2B3A0AD6" w14:textId="77777777" w:rsidR="0073667F" w:rsidRPr="00397F7F" w:rsidRDefault="0073667F" w:rsidP="0073667F">
            <w:pPr>
              <w:jc w:val="right"/>
              <w:rPr>
                <w:rFonts w:hint="eastAsia"/>
                <w:sz w:val="21"/>
                <w:szCs w:val="21"/>
              </w:rPr>
            </w:pPr>
            <w:r w:rsidRPr="00397F7F">
              <w:rPr>
                <w:sz w:val="21"/>
                <w:szCs w:val="21"/>
              </w:rPr>
              <w:t>221,278.25</w:t>
            </w:r>
          </w:p>
        </w:tc>
      </w:tr>
      <w:tr w:rsidR="0073667F" w:rsidRPr="00A3693E" w14:paraId="3C87BEE2"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6181AA62" w14:textId="77777777" w:rsidR="0073667F" w:rsidRPr="00397F7F" w:rsidRDefault="0073667F" w:rsidP="0073667F">
            <w:pPr>
              <w:rPr>
                <w:rFonts w:hint="eastAsia"/>
                <w:sz w:val="21"/>
                <w:szCs w:val="21"/>
              </w:rPr>
            </w:pPr>
            <w:r w:rsidRPr="00397F7F">
              <w:rPr>
                <w:rFonts w:hint="eastAsia"/>
                <w:sz w:val="21"/>
                <w:szCs w:val="21"/>
              </w:rPr>
              <w:t>存货的减少（增加以“－”号填列）</w:t>
            </w:r>
          </w:p>
        </w:tc>
        <w:tc>
          <w:tcPr>
            <w:tcW w:w="2799" w:type="dxa"/>
            <w:tcBorders>
              <w:top w:val="outset" w:sz="4" w:space="0" w:color="auto"/>
              <w:left w:val="single" w:sz="4" w:space="0" w:color="auto"/>
              <w:bottom w:val="outset" w:sz="4" w:space="0" w:color="auto"/>
              <w:right w:val="outset" w:sz="4" w:space="0" w:color="auto"/>
            </w:tcBorders>
            <w:vAlign w:val="center"/>
          </w:tcPr>
          <w:p w14:paraId="467252C9" w14:textId="77777777" w:rsidR="0073667F" w:rsidRPr="00FE09F1" w:rsidRDefault="00450518" w:rsidP="0073667F">
            <w:pPr>
              <w:jc w:val="right"/>
              <w:rPr>
                <w:rFonts w:hint="eastAsia"/>
                <w:sz w:val="21"/>
                <w:szCs w:val="21"/>
              </w:rPr>
            </w:pPr>
            <w:r w:rsidRPr="00FE09F1">
              <w:rPr>
                <w:color w:val="000000"/>
                <w:sz w:val="21"/>
                <w:szCs w:val="21"/>
                <w:lang w:bidi="ar"/>
              </w:rPr>
              <w:t>-81,702,394.26</w:t>
            </w:r>
          </w:p>
        </w:tc>
        <w:tc>
          <w:tcPr>
            <w:tcW w:w="2768" w:type="dxa"/>
            <w:tcBorders>
              <w:top w:val="outset" w:sz="4" w:space="0" w:color="auto"/>
              <w:left w:val="outset" w:sz="4" w:space="0" w:color="auto"/>
              <w:bottom w:val="outset" w:sz="4" w:space="0" w:color="auto"/>
              <w:right w:val="outset" w:sz="4" w:space="0" w:color="auto"/>
            </w:tcBorders>
            <w:vAlign w:val="center"/>
          </w:tcPr>
          <w:p w14:paraId="2ADEB30D" w14:textId="77777777" w:rsidR="0073667F" w:rsidRPr="00397F7F" w:rsidRDefault="0073667F" w:rsidP="0073667F">
            <w:pPr>
              <w:jc w:val="right"/>
              <w:rPr>
                <w:rFonts w:hint="eastAsia"/>
                <w:sz w:val="21"/>
                <w:szCs w:val="21"/>
              </w:rPr>
            </w:pPr>
            <w:r w:rsidRPr="00397F7F">
              <w:rPr>
                <w:sz w:val="21"/>
                <w:szCs w:val="21"/>
              </w:rPr>
              <w:t>206,560,782.89</w:t>
            </w:r>
          </w:p>
        </w:tc>
      </w:tr>
      <w:tr w:rsidR="007F0D9B" w:rsidRPr="00A3693E" w14:paraId="45EEC56B"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3EB2B0AE" w14:textId="77777777" w:rsidR="007F0D9B" w:rsidRPr="00397F7F" w:rsidRDefault="00450518" w:rsidP="007F0D9B">
            <w:pPr>
              <w:rPr>
                <w:rFonts w:hint="eastAsia"/>
                <w:sz w:val="21"/>
                <w:szCs w:val="21"/>
              </w:rPr>
            </w:pPr>
            <w:r w:rsidRPr="00397F7F">
              <w:rPr>
                <w:rFonts w:hint="eastAsia"/>
                <w:sz w:val="21"/>
                <w:szCs w:val="21"/>
              </w:rPr>
              <w:t>经营性应收项目的减少（增加以“－”号填列）</w:t>
            </w:r>
          </w:p>
        </w:tc>
        <w:tc>
          <w:tcPr>
            <w:tcW w:w="2799" w:type="dxa"/>
            <w:tcBorders>
              <w:top w:val="outset" w:sz="4" w:space="0" w:color="auto"/>
              <w:left w:val="single" w:sz="4" w:space="0" w:color="auto"/>
              <w:bottom w:val="outset" w:sz="4" w:space="0" w:color="auto"/>
              <w:right w:val="outset" w:sz="4" w:space="0" w:color="auto"/>
            </w:tcBorders>
            <w:vAlign w:val="center"/>
          </w:tcPr>
          <w:p w14:paraId="6830CF1C" w14:textId="77777777" w:rsidR="007F0D9B" w:rsidRPr="00FE09F1" w:rsidRDefault="00450518" w:rsidP="007F0D9B">
            <w:pPr>
              <w:jc w:val="right"/>
              <w:rPr>
                <w:rFonts w:hint="eastAsia"/>
                <w:sz w:val="21"/>
                <w:szCs w:val="21"/>
              </w:rPr>
            </w:pPr>
            <w:r w:rsidRPr="00FE09F1">
              <w:rPr>
                <w:sz w:val="21"/>
                <w:szCs w:val="21"/>
                <w:lang w:bidi="ar"/>
              </w:rPr>
              <w:t>-172,258,203.42</w:t>
            </w:r>
          </w:p>
        </w:tc>
        <w:tc>
          <w:tcPr>
            <w:tcW w:w="2768" w:type="dxa"/>
            <w:tcBorders>
              <w:top w:val="outset" w:sz="4" w:space="0" w:color="auto"/>
              <w:left w:val="outset" w:sz="4" w:space="0" w:color="auto"/>
              <w:bottom w:val="outset" w:sz="4" w:space="0" w:color="auto"/>
              <w:right w:val="outset" w:sz="4" w:space="0" w:color="auto"/>
            </w:tcBorders>
            <w:vAlign w:val="center"/>
          </w:tcPr>
          <w:p w14:paraId="33866573" w14:textId="77777777" w:rsidR="007F0D9B" w:rsidRPr="00397F7F" w:rsidRDefault="00450518" w:rsidP="007F0D9B">
            <w:pPr>
              <w:jc w:val="right"/>
              <w:rPr>
                <w:rFonts w:hint="eastAsia"/>
                <w:sz w:val="21"/>
                <w:szCs w:val="21"/>
              </w:rPr>
            </w:pPr>
            <w:r w:rsidRPr="00397F7F">
              <w:rPr>
                <w:sz w:val="21"/>
                <w:szCs w:val="21"/>
              </w:rPr>
              <w:t>-458,149,259.73</w:t>
            </w:r>
          </w:p>
        </w:tc>
      </w:tr>
      <w:tr w:rsidR="007F0D9B" w:rsidRPr="00A3693E" w14:paraId="52E371A8"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74186F23" w14:textId="77777777" w:rsidR="007F0D9B" w:rsidRPr="00397F7F" w:rsidRDefault="00450518" w:rsidP="007F0D9B">
            <w:pPr>
              <w:rPr>
                <w:rFonts w:hint="eastAsia"/>
                <w:sz w:val="21"/>
                <w:szCs w:val="21"/>
              </w:rPr>
            </w:pPr>
            <w:r w:rsidRPr="00397F7F">
              <w:rPr>
                <w:rFonts w:hint="eastAsia"/>
                <w:sz w:val="21"/>
                <w:szCs w:val="21"/>
              </w:rPr>
              <w:t>经营性应付项目的增加（减少以“－”号填列）</w:t>
            </w:r>
          </w:p>
        </w:tc>
        <w:tc>
          <w:tcPr>
            <w:tcW w:w="2799" w:type="dxa"/>
            <w:tcBorders>
              <w:top w:val="outset" w:sz="4" w:space="0" w:color="auto"/>
              <w:left w:val="single" w:sz="4" w:space="0" w:color="auto"/>
              <w:bottom w:val="outset" w:sz="4" w:space="0" w:color="auto"/>
              <w:right w:val="outset" w:sz="4" w:space="0" w:color="auto"/>
            </w:tcBorders>
            <w:vAlign w:val="center"/>
          </w:tcPr>
          <w:p w14:paraId="686C86AD" w14:textId="77777777" w:rsidR="007F0D9B" w:rsidRPr="00FE09F1" w:rsidRDefault="00450518" w:rsidP="007F0D9B">
            <w:pPr>
              <w:jc w:val="right"/>
              <w:rPr>
                <w:rFonts w:hint="eastAsia"/>
                <w:sz w:val="21"/>
                <w:szCs w:val="21"/>
              </w:rPr>
            </w:pPr>
            <w:r w:rsidRPr="00FE09F1">
              <w:rPr>
                <w:sz w:val="21"/>
                <w:szCs w:val="21"/>
                <w:lang w:bidi="ar"/>
              </w:rPr>
              <w:t>122,033,445.22</w:t>
            </w:r>
          </w:p>
        </w:tc>
        <w:tc>
          <w:tcPr>
            <w:tcW w:w="2768" w:type="dxa"/>
            <w:tcBorders>
              <w:top w:val="outset" w:sz="4" w:space="0" w:color="auto"/>
              <w:left w:val="outset" w:sz="4" w:space="0" w:color="auto"/>
              <w:bottom w:val="outset" w:sz="4" w:space="0" w:color="auto"/>
              <w:right w:val="outset" w:sz="4" w:space="0" w:color="auto"/>
            </w:tcBorders>
            <w:vAlign w:val="center"/>
          </w:tcPr>
          <w:p w14:paraId="26778985" w14:textId="77777777" w:rsidR="007F0D9B" w:rsidRPr="00397F7F" w:rsidRDefault="00450518" w:rsidP="007F0D9B">
            <w:pPr>
              <w:jc w:val="right"/>
              <w:rPr>
                <w:rFonts w:hint="eastAsia"/>
                <w:sz w:val="21"/>
                <w:szCs w:val="21"/>
              </w:rPr>
            </w:pPr>
            <w:r w:rsidRPr="00397F7F">
              <w:rPr>
                <w:sz w:val="21"/>
                <w:szCs w:val="21"/>
              </w:rPr>
              <w:t>32,963,877.61</w:t>
            </w:r>
          </w:p>
        </w:tc>
      </w:tr>
      <w:tr w:rsidR="007F0D9B" w:rsidRPr="00A3693E" w14:paraId="5256A3C0"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7A8C18AA" w14:textId="77777777" w:rsidR="007F0D9B" w:rsidRPr="00397F7F" w:rsidRDefault="00450518" w:rsidP="007F0D9B">
            <w:pPr>
              <w:rPr>
                <w:rFonts w:hint="eastAsia"/>
                <w:sz w:val="21"/>
                <w:szCs w:val="21"/>
              </w:rPr>
            </w:pPr>
            <w:r w:rsidRPr="00397F7F">
              <w:rPr>
                <w:rFonts w:hint="eastAsia"/>
                <w:sz w:val="21"/>
                <w:szCs w:val="21"/>
              </w:rPr>
              <w:t>其他</w:t>
            </w:r>
          </w:p>
        </w:tc>
        <w:tc>
          <w:tcPr>
            <w:tcW w:w="2799" w:type="dxa"/>
            <w:tcBorders>
              <w:top w:val="outset" w:sz="4" w:space="0" w:color="auto"/>
              <w:left w:val="single" w:sz="4" w:space="0" w:color="auto"/>
              <w:bottom w:val="outset" w:sz="4" w:space="0" w:color="auto"/>
              <w:right w:val="outset" w:sz="4" w:space="0" w:color="auto"/>
            </w:tcBorders>
            <w:vAlign w:val="center"/>
          </w:tcPr>
          <w:p w14:paraId="6B9B1B68" w14:textId="77777777" w:rsidR="007F0D9B" w:rsidRPr="00FE09F1" w:rsidRDefault="00450518" w:rsidP="007F0D9B">
            <w:pPr>
              <w:jc w:val="right"/>
              <w:rPr>
                <w:rFonts w:hint="eastAsia"/>
                <w:sz w:val="21"/>
                <w:szCs w:val="21"/>
              </w:rPr>
            </w:pPr>
            <w:r w:rsidRPr="00FE09F1">
              <w:rPr>
                <w:sz w:val="21"/>
                <w:szCs w:val="21"/>
                <w:lang w:bidi="ar"/>
              </w:rPr>
              <w:t>10,659,606.12</w:t>
            </w:r>
          </w:p>
        </w:tc>
        <w:tc>
          <w:tcPr>
            <w:tcW w:w="2768" w:type="dxa"/>
            <w:tcBorders>
              <w:top w:val="outset" w:sz="4" w:space="0" w:color="auto"/>
              <w:left w:val="outset" w:sz="4" w:space="0" w:color="auto"/>
              <w:bottom w:val="outset" w:sz="4" w:space="0" w:color="auto"/>
              <w:right w:val="outset" w:sz="4" w:space="0" w:color="auto"/>
            </w:tcBorders>
            <w:vAlign w:val="center"/>
          </w:tcPr>
          <w:p w14:paraId="3877431E" w14:textId="77777777" w:rsidR="007F0D9B" w:rsidRPr="00397F7F" w:rsidRDefault="00450518" w:rsidP="007F0D9B">
            <w:pPr>
              <w:jc w:val="right"/>
              <w:rPr>
                <w:rFonts w:hint="eastAsia"/>
                <w:sz w:val="21"/>
                <w:szCs w:val="21"/>
              </w:rPr>
            </w:pPr>
            <w:r w:rsidRPr="00397F7F">
              <w:rPr>
                <w:sz w:val="21"/>
                <w:szCs w:val="21"/>
              </w:rPr>
              <w:t>9,081,983.73</w:t>
            </w:r>
          </w:p>
        </w:tc>
      </w:tr>
      <w:tr w:rsidR="003E4042" w:rsidRPr="00A3693E" w14:paraId="236837F6"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60D4CC06" w14:textId="77777777" w:rsidR="003E4042" w:rsidRPr="00397F7F" w:rsidRDefault="003E4042" w:rsidP="003E4042">
            <w:pPr>
              <w:rPr>
                <w:rFonts w:hint="eastAsia"/>
                <w:sz w:val="21"/>
                <w:szCs w:val="21"/>
              </w:rPr>
            </w:pPr>
            <w:r w:rsidRPr="00397F7F">
              <w:rPr>
                <w:rFonts w:hint="eastAsia"/>
                <w:sz w:val="21"/>
                <w:szCs w:val="21"/>
              </w:rPr>
              <w:t>经营活动产生的现金流量净额</w:t>
            </w:r>
          </w:p>
        </w:tc>
        <w:tc>
          <w:tcPr>
            <w:tcW w:w="2799" w:type="dxa"/>
            <w:tcBorders>
              <w:top w:val="outset" w:sz="4" w:space="0" w:color="auto"/>
              <w:left w:val="single" w:sz="4" w:space="0" w:color="auto"/>
              <w:bottom w:val="outset" w:sz="4" w:space="0" w:color="auto"/>
              <w:right w:val="outset" w:sz="4" w:space="0" w:color="auto"/>
            </w:tcBorders>
            <w:vAlign w:val="center"/>
          </w:tcPr>
          <w:p w14:paraId="5EA3E2C3" w14:textId="77777777" w:rsidR="003E4042" w:rsidRPr="00397F7F" w:rsidRDefault="0073667F" w:rsidP="003E4042">
            <w:pPr>
              <w:jc w:val="right"/>
              <w:rPr>
                <w:rFonts w:hint="eastAsia"/>
                <w:sz w:val="21"/>
                <w:szCs w:val="21"/>
              </w:rPr>
            </w:pPr>
            <w:r w:rsidRPr="00397F7F">
              <w:rPr>
                <w:sz w:val="21"/>
                <w:szCs w:val="21"/>
              </w:rPr>
              <w:t>81,945,588.23</w:t>
            </w:r>
          </w:p>
        </w:tc>
        <w:tc>
          <w:tcPr>
            <w:tcW w:w="2768" w:type="dxa"/>
            <w:tcBorders>
              <w:top w:val="outset" w:sz="4" w:space="0" w:color="auto"/>
              <w:left w:val="outset" w:sz="4" w:space="0" w:color="auto"/>
              <w:bottom w:val="outset" w:sz="4" w:space="0" w:color="auto"/>
              <w:right w:val="outset" w:sz="4" w:space="0" w:color="auto"/>
            </w:tcBorders>
            <w:vAlign w:val="center"/>
          </w:tcPr>
          <w:p w14:paraId="503F31D9" w14:textId="77777777" w:rsidR="003E4042" w:rsidRPr="00397F7F" w:rsidRDefault="003E4042" w:rsidP="003E4042">
            <w:pPr>
              <w:jc w:val="right"/>
              <w:rPr>
                <w:rFonts w:hint="eastAsia"/>
                <w:sz w:val="21"/>
                <w:szCs w:val="21"/>
              </w:rPr>
            </w:pPr>
            <w:r w:rsidRPr="00397F7F">
              <w:rPr>
                <w:sz w:val="21"/>
                <w:szCs w:val="21"/>
              </w:rPr>
              <w:t>12,823,114.51</w:t>
            </w:r>
          </w:p>
        </w:tc>
      </w:tr>
      <w:tr w:rsidR="003E4042" w:rsidRPr="00A3693E" w14:paraId="214CA8FE" w14:textId="77777777" w:rsidTr="003E4042">
        <w:sdt>
          <w:sdtPr>
            <w:rPr>
              <w:sz w:val="21"/>
              <w:szCs w:val="21"/>
            </w:rPr>
            <w:tag w:val="_PLD_4b9bf22c7a64477db916821f6ee032d7"/>
            <w:id w:val="-793902522"/>
          </w:sdtPr>
          <w:sdtContent>
            <w:tc>
              <w:tcPr>
                <w:tcW w:w="9049" w:type="dxa"/>
                <w:gridSpan w:val="3"/>
                <w:tcBorders>
                  <w:top w:val="single" w:sz="4" w:space="0" w:color="auto"/>
                  <w:left w:val="single" w:sz="4" w:space="0" w:color="auto"/>
                  <w:bottom w:val="single" w:sz="4" w:space="0" w:color="auto"/>
                  <w:right w:val="outset" w:sz="4" w:space="0" w:color="auto"/>
                </w:tcBorders>
                <w:vAlign w:val="center"/>
              </w:tcPr>
              <w:p w14:paraId="7037A1F2" w14:textId="77777777" w:rsidR="003E4042" w:rsidRPr="00397F7F" w:rsidRDefault="003E4042" w:rsidP="003E4042">
                <w:pPr>
                  <w:rPr>
                    <w:rFonts w:hint="eastAsia"/>
                    <w:sz w:val="21"/>
                    <w:szCs w:val="21"/>
                  </w:rPr>
                </w:pPr>
                <w:r w:rsidRPr="00397F7F">
                  <w:rPr>
                    <w:b/>
                    <w:bCs/>
                    <w:sz w:val="21"/>
                    <w:szCs w:val="21"/>
                  </w:rPr>
                  <w:t>2．不涉及现金收支的重大投资和筹资活动：</w:t>
                </w:r>
              </w:p>
            </w:tc>
          </w:sdtContent>
        </w:sdt>
      </w:tr>
      <w:tr w:rsidR="003E4042" w:rsidRPr="00A3693E" w14:paraId="616E7593"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14FBD74B" w14:textId="77777777" w:rsidR="003E4042" w:rsidRPr="00397F7F" w:rsidRDefault="003E4042" w:rsidP="003E4042">
            <w:pPr>
              <w:rPr>
                <w:rFonts w:hint="eastAsia"/>
                <w:sz w:val="21"/>
                <w:szCs w:val="21"/>
              </w:rPr>
            </w:pPr>
            <w:r w:rsidRPr="00397F7F">
              <w:rPr>
                <w:rFonts w:hint="eastAsia"/>
                <w:sz w:val="21"/>
                <w:szCs w:val="21"/>
              </w:rPr>
              <w:t>债务转为资本</w:t>
            </w:r>
          </w:p>
        </w:tc>
        <w:tc>
          <w:tcPr>
            <w:tcW w:w="2799" w:type="dxa"/>
            <w:tcBorders>
              <w:top w:val="outset" w:sz="4" w:space="0" w:color="auto"/>
              <w:left w:val="single" w:sz="4" w:space="0" w:color="auto"/>
              <w:bottom w:val="outset" w:sz="4" w:space="0" w:color="auto"/>
              <w:right w:val="outset" w:sz="4" w:space="0" w:color="auto"/>
            </w:tcBorders>
            <w:vAlign w:val="center"/>
          </w:tcPr>
          <w:p w14:paraId="1C7F0282" w14:textId="77777777" w:rsidR="003E4042" w:rsidRPr="00397F7F" w:rsidRDefault="003E4042" w:rsidP="003E4042">
            <w:pPr>
              <w:jc w:val="right"/>
              <w:rPr>
                <w:rFonts w:hint="eastAsia"/>
                <w:sz w:val="21"/>
                <w:szCs w:val="21"/>
              </w:rPr>
            </w:pPr>
          </w:p>
        </w:tc>
        <w:tc>
          <w:tcPr>
            <w:tcW w:w="2768" w:type="dxa"/>
            <w:tcBorders>
              <w:top w:val="outset" w:sz="4" w:space="0" w:color="auto"/>
              <w:left w:val="outset" w:sz="4" w:space="0" w:color="auto"/>
              <w:bottom w:val="outset" w:sz="4" w:space="0" w:color="auto"/>
              <w:right w:val="outset" w:sz="4" w:space="0" w:color="auto"/>
            </w:tcBorders>
            <w:vAlign w:val="center"/>
          </w:tcPr>
          <w:p w14:paraId="4F8FF9C9" w14:textId="77777777" w:rsidR="003E4042" w:rsidRPr="00397F7F" w:rsidRDefault="003E4042" w:rsidP="003E4042">
            <w:pPr>
              <w:jc w:val="right"/>
              <w:rPr>
                <w:rFonts w:hint="eastAsia"/>
                <w:sz w:val="21"/>
                <w:szCs w:val="21"/>
              </w:rPr>
            </w:pPr>
          </w:p>
        </w:tc>
      </w:tr>
      <w:tr w:rsidR="003E4042" w:rsidRPr="00A3693E" w14:paraId="0DE62A64"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65A17545" w14:textId="77777777" w:rsidR="003E4042" w:rsidRPr="00397F7F" w:rsidRDefault="003E4042" w:rsidP="003E4042">
            <w:pPr>
              <w:rPr>
                <w:rFonts w:hint="eastAsia"/>
                <w:sz w:val="21"/>
                <w:szCs w:val="21"/>
              </w:rPr>
            </w:pPr>
            <w:r w:rsidRPr="00397F7F">
              <w:rPr>
                <w:rFonts w:hint="eastAsia"/>
                <w:sz w:val="21"/>
                <w:szCs w:val="21"/>
              </w:rPr>
              <w:t>一年内到期的可转换公司债</w:t>
            </w:r>
            <w:proofErr w:type="gramStart"/>
            <w:r w:rsidRPr="00397F7F">
              <w:rPr>
                <w:rFonts w:hint="eastAsia"/>
                <w:sz w:val="21"/>
                <w:szCs w:val="21"/>
              </w:rPr>
              <w:t>券</w:t>
            </w:r>
            <w:proofErr w:type="gramEnd"/>
          </w:p>
        </w:tc>
        <w:tc>
          <w:tcPr>
            <w:tcW w:w="2799" w:type="dxa"/>
            <w:tcBorders>
              <w:top w:val="outset" w:sz="4" w:space="0" w:color="auto"/>
              <w:left w:val="single" w:sz="4" w:space="0" w:color="auto"/>
              <w:bottom w:val="outset" w:sz="4" w:space="0" w:color="auto"/>
              <w:right w:val="outset" w:sz="4" w:space="0" w:color="auto"/>
            </w:tcBorders>
            <w:vAlign w:val="center"/>
          </w:tcPr>
          <w:p w14:paraId="7E1CD558" w14:textId="77777777" w:rsidR="003E4042" w:rsidRPr="00397F7F" w:rsidRDefault="003E4042" w:rsidP="003E4042">
            <w:pPr>
              <w:jc w:val="right"/>
              <w:rPr>
                <w:rFonts w:hint="eastAsia"/>
                <w:sz w:val="21"/>
                <w:szCs w:val="21"/>
              </w:rPr>
            </w:pPr>
          </w:p>
        </w:tc>
        <w:tc>
          <w:tcPr>
            <w:tcW w:w="2768" w:type="dxa"/>
            <w:tcBorders>
              <w:top w:val="outset" w:sz="4" w:space="0" w:color="auto"/>
              <w:left w:val="outset" w:sz="4" w:space="0" w:color="auto"/>
              <w:bottom w:val="outset" w:sz="4" w:space="0" w:color="auto"/>
              <w:right w:val="outset" w:sz="4" w:space="0" w:color="auto"/>
            </w:tcBorders>
            <w:vAlign w:val="center"/>
          </w:tcPr>
          <w:p w14:paraId="333185C8" w14:textId="77777777" w:rsidR="003E4042" w:rsidRPr="00397F7F" w:rsidRDefault="003E4042" w:rsidP="003E4042">
            <w:pPr>
              <w:jc w:val="right"/>
              <w:rPr>
                <w:rFonts w:hint="eastAsia"/>
                <w:sz w:val="21"/>
                <w:szCs w:val="21"/>
              </w:rPr>
            </w:pPr>
          </w:p>
        </w:tc>
      </w:tr>
      <w:tr w:rsidR="003E4042" w:rsidRPr="00A3693E" w14:paraId="0AACC855"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51F504E9" w14:textId="77777777" w:rsidR="003E4042" w:rsidRPr="00397F7F" w:rsidRDefault="003E4042" w:rsidP="003E4042">
            <w:pPr>
              <w:rPr>
                <w:rFonts w:hint="eastAsia"/>
                <w:sz w:val="21"/>
                <w:szCs w:val="21"/>
              </w:rPr>
            </w:pPr>
            <w:r w:rsidRPr="00397F7F">
              <w:rPr>
                <w:rFonts w:hint="eastAsia"/>
                <w:sz w:val="21"/>
                <w:szCs w:val="21"/>
              </w:rPr>
              <w:lastRenderedPageBreak/>
              <w:t>融资租入固定资产</w:t>
            </w:r>
          </w:p>
        </w:tc>
        <w:tc>
          <w:tcPr>
            <w:tcW w:w="2799" w:type="dxa"/>
            <w:tcBorders>
              <w:top w:val="outset" w:sz="4" w:space="0" w:color="auto"/>
              <w:left w:val="single" w:sz="4" w:space="0" w:color="auto"/>
              <w:bottom w:val="outset" w:sz="4" w:space="0" w:color="auto"/>
              <w:right w:val="outset" w:sz="4" w:space="0" w:color="auto"/>
            </w:tcBorders>
            <w:vAlign w:val="center"/>
          </w:tcPr>
          <w:p w14:paraId="3FCA3C88" w14:textId="77777777" w:rsidR="003E4042" w:rsidRPr="00397F7F" w:rsidRDefault="003E4042" w:rsidP="003E4042">
            <w:pPr>
              <w:jc w:val="right"/>
              <w:rPr>
                <w:rFonts w:hint="eastAsia"/>
                <w:sz w:val="21"/>
                <w:szCs w:val="21"/>
              </w:rPr>
            </w:pPr>
          </w:p>
        </w:tc>
        <w:tc>
          <w:tcPr>
            <w:tcW w:w="2768" w:type="dxa"/>
            <w:tcBorders>
              <w:top w:val="outset" w:sz="4" w:space="0" w:color="auto"/>
              <w:left w:val="outset" w:sz="4" w:space="0" w:color="auto"/>
              <w:bottom w:val="outset" w:sz="4" w:space="0" w:color="auto"/>
              <w:right w:val="outset" w:sz="4" w:space="0" w:color="auto"/>
            </w:tcBorders>
            <w:vAlign w:val="center"/>
          </w:tcPr>
          <w:p w14:paraId="4C80F7BC" w14:textId="77777777" w:rsidR="003E4042" w:rsidRPr="00397F7F" w:rsidRDefault="003E4042" w:rsidP="003E4042">
            <w:pPr>
              <w:jc w:val="right"/>
              <w:rPr>
                <w:rFonts w:hint="eastAsia"/>
                <w:sz w:val="21"/>
                <w:szCs w:val="21"/>
              </w:rPr>
            </w:pPr>
          </w:p>
        </w:tc>
      </w:tr>
      <w:tr w:rsidR="003E4042" w:rsidRPr="00A3693E" w14:paraId="6493BDDB" w14:textId="77777777" w:rsidTr="003E4042">
        <w:sdt>
          <w:sdtPr>
            <w:rPr>
              <w:sz w:val="21"/>
              <w:szCs w:val="21"/>
            </w:rPr>
            <w:tag w:val="_PLD_b32f2ba3b4a94101978cc22144b58749"/>
            <w:id w:val="2036153768"/>
          </w:sdtPr>
          <w:sdtContent>
            <w:tc>
              <w:tcPr>
                <w:tcW w:w="9049" w:type="dxa"/>
                <w:gridSpan w:val="3"/>
                <w:tcBorders>
                  <w:top w:val="single" w:sz="4" w:space="0" w:color="auto"/>
                  <w:left w:val="single" w:sz="4" w:space="0" w:color="auto"/>
                  <w:bottom w:val="single" w:sz="4" w:space="0" w:color="auto"/>
                  <w:right w:val="outset" w:sz="4" w:space="0" w:color="auto"/>
                </w:tcBorders>
                <w:vAlign w:val="center"/>
              </w:tcPr>
              <w:p w14:paraId="218E20F9" w14:textId="77777777" w:rsidR="003E4042" w:rsidRPr="00397F7F" w:rsidRDefault="003E4042" w:rsidP="003E4042">
                <w:pPr>
                  <w:rPr>
                    <w:rFonts w:hint="eastAsia"/>
                    <w:sz w:val="21"/>
                    <w:szCs w:val="21"/>
                  </w:rPr>
                </w:pPr>
                <w:r w:rsidRPr="00397F7F">
                  <w:rPr>
                    <w:b/>
                    <w:bCs/>
                    <w:sz w:val="21"/>
                    <w:szCs w:val="21"/>
                  </w:rPr>
                  <w:t>3．现金及现金等价物净变动情况：</w:t>
                </w:r>
              </w:p>
            </w:tc>
          </w:sdtContent>
        </w:sdt>
      </w:tr>
      <w:tr w:rsidR="0073667F" w:rsidRPr="00A3693E" w14:paraId="7695637D"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12E76CC1" w14:textId="77777777" w:rsidR="0073667F" w:rsidRPr="00397F7F" w:rsidRDefault="0073667F" w:rsidP="0073667F">
            <w:pPr>
              <w:rPr>
                <w:rFonts w:hint="eastAsia"/>
                <w:sz w:val="21"/>
                <w:szCs w:val="21"/>
              </w:rPr>
            </w:pPr>
            <w:r w:rsidRPr="00397F7F">
              <w:rPr>
                <w:rFonts w:hint="eastAsia"/>
                <w:sz w:val="21"/>
                <w:szCs w:val="21"/>
              </w:rPr>
              <w:t>现金的期末余额</w:t>
            </w:r>
          </w:p>
        </w:tc>
        <w:tc>
          <w:tcPr>
            <w:tcW w:w="2799" w:type="dxa"/>
            <w:tcBorders>
              <w:top w:val="outset" w:sz="4" w:space="0" w:color="auto"/>
              <w:left w:val="single" w:sz="4" w:space="0" w:color="auto"/>
              <w:bottom w:val="outset" w:sz="4" w:space="0" w:color="auto"/>
              <w:right w:val="outset" w:sz="4" w:space="0" w:color="auto"/>
            </w:tcBorders>
            <w:vAlign w:val="center"/>
          </w:tcPr>
          <w:p w14:paraId="5343D4B2" w14:textId="77777777" w:rsidR="0073667F" w:rsidRPr="00397F7F" w:rsidRDefault="0073667F" w:rsidP="0073667F">
            <w:pPr>
              <w:jc w:val="right"/>
              <w:rPr>
                <w:rFonts w:hint="eastAsia"/>
                <w:sz w:val="21"/>
                <w:szCs w:val="21"/>
              </w:rPr>
            </w:pPr>
            <w:r w:rsidRPr="00397F7F">
              <w:rPr>
                <w:color w:val="000000"/>
                <w:sz w:val="21"/>
                <w:szCs w:val="21"/>
              </w:rPr>
              <w:t>622,557,891.87</w:t>
            </w:r>
          </w:p>
        </w:tc>
        <w:tc>
          <w:tcPr>
            <w:tcW w:w="2768" w:type="dxa"/>
            <w:tcBorders>
              <w:top w:val="outset" w:sz="4" w:space="0" w:color="auto"/>
              <w:left w:val="outset" w:sz="4" w:space="0" w:color="auto"/>
              <w:bottom w:val="outset" w:sz="4" w:space="0" w:color="auto"/>
              <w:right w:val="outset" w:sz="4" w:space="0" w:color="auto"/>
            </w:tcBorders>
            <w:vAlign w:val="center"/>
          </w:tcPr>
          <w:p w14:paraId="6C438D6C" w14:textId="77777777" w:rsidR="0073667F" w:rsidRPr="00397F7F" w:rsidRDefault="0073667F" w:rsidP="0073667F">
            <w:pPr>
              <w:jc w:val="right"/>
              <w:rPr>
                <w:rFonts w:hint="eastAsia"/>
                <w:sz w:val="21"/>
                <w:szCs w:val="21"/>
              </w:rPr>
            </w:pPr>
            <w:r w:rsidRPr="00397F7F">
              <w:rPr>
                <w:sz w:val="21"/>
                <w:szCs w:val="21"/>
              </w:rPr>
              <w:t>223,646,020.14</w:t>
            </w:r>
          </w:p>
        </w:tc>
      </w:tr>
      <w:tr w:rsidR="0073667F" w:rsidRPr="00A3693E" w14:paraId="0F6ED5E1"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5C16AAF8" w14:textId="77777777" w:rsidR="0073667F" w:rsidRPr="00397F7F" w:rsidRDefault="0073667F" w:rsidP="0073667F">
            <w:pPr>
              <w:rPr>
                <w:rFonts w:hint="eastAsia"/>
                <w:sz w:val="21"/>
                <w:szCs w:val="21"/>
              </w:rPr>
            </w:pPr>
            <w:r w:rsidRPr="00397F7F">
              <w:rPr>
                <w:rFonts w:hint="eastAsia"/>
                <w:sz w:val="21"/>
                <w:szCs w:val="21"/>
              </w:rPr>
              <w:t>减：现金的期初余额</w:t>
            </w:r>
          </w:p>
        </w:tc>
        <w:tc>
          <w:tcPr>
            <w:tcW w:w="2799" w:type="dxa"/>
            <w:tcBorders>
              <w:top w:val="outset" w:sz="4" w:space="0" w:color="auto"/>
              <w:left w:val="single" w:sz="4" w:space="0" w:color="auto"/>
              <w:bottom w:val="outset" w:sz="4" w:space="0" w:color="auto"/>
              <w:right w:val="outset" w:sz="4" w:space="0" w:color="auto"/>
            </w:tcBorders>
            <w:vAlign w:val="center"/>
          </w:tcPr>
          <w:p w14:paraId="6CA9CFF9" w14:textId="77777777" w:rsidR="0073667F" w:rsidRPr="00397F7F" w:rsidRDefault="0073667F" w:rsidP="0073667F">
            <w:pPr>
              <w:jc w:val="right"/>
              <w:rPr>
                <w:rFonts w:hint="eastAsia"/>
                <w:bCs/>
                <w:sz w:val="21"/>
                <w:szCs w:val="21"/>
              </w:rPr>
            </w:pPr>
            <w:r w:rsidRPr="00397F7F">
              <w:rPr>
                <w:color w:val="000000"/>
                <w:sz w:val="21"/>
                <w:szCs w:val="21"/>
              </w:rPr>
              <w:t>223,646,020.14</w:t>
            </w:r>
          </w:p>
        </w:tc>
        <w:tc>
          <w:tcPr>
            <w:tcW w:w="2768" w:type="dxa"/>
            <w:tcBorders>
              <w:top w:val="outset" w:sz="4" w:space="0" w:color="auto"/>
              <w:left w:val="outset" w:sz="4" w:space="0" w:color="auto"/>
              <w:bottom w:val="outset" w:sz="4" w:space="0" w:color="auto"/>
              <w:right w:val="outset" w:sz="4" w:space="0" w:color="auto"/>
            </w:tcBorders>
            <w:vAlign w:val="center"/>
          </w:tcPr>
          <w:p w14:paraId="499C622B" w14:textId="77777777" w:rsidR="0073667F" w:rsidRPr="00397F7F" w:rsidRDefault="0073667F" w:rsidP="0073667F">
            <w:pPr>
              <w:jc w:val="right"/>
              <w:rPr>
                <w:rFonts w:hint="eastAsia"/>
                <w:bCs/>
                <w:sz w:val="21"/>
                <w:szCs w:val="21"/>
              </w:rPr>
            </w:pPr>
            <w:r w:rsidRPr="00397F7F">
              <w:rPr>
                <w:sz w:val="21"/>
                <w:szCs w:val="21"/>
              </w:rPr>
              <w:t>164,797,978.29</w:t>
            </w:r>
          </w:p>
        </w:tc>
      </w:tr>
      <w:tr w:rsidR="0073667F" w:rsidRPr="00A3693E" w14:paraId="6F412148"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2A0FCC71" w14:textId="77777777" w:rsidR="0073667F" w:rsidRPr="00397F7F" w:rsidRDefault="0073667F" w:rsidP="0073667F">
            <w:pPr>
              <w:rPr>
                <w:rFonts w:hint="eastAsia"/>
                <w:sz w:val="21"/>
                <w:szCs w:val="21"/>
              </w:rPr>
            </w:pPr>
            <w:r w:rsidRPr="00397F7F">
              <w:rPr>
                <w:rFonts w:hint="eastAsia"/>
                <w:sz w:val="21"/>
                <w:szCs w:val="21"/>
              </w:rPr>
              <w:t>加：现金等价物的期末余额</w:t>
            </w:r>
          </w:p>
        </w:tc>
        <w:tc>
          <w:tcPr>
            <w:tcW w:w="2799" w:type="dxa"/>
            <w:tcBorders>
              <w:top w:val="outset" w:sz="4" w:space="0" w:color="auto"/>
              <w:left w:val="single" w:sz="4" w:space="0" w:color="auto"/>
              <w:bottom w:val="outset" w:sz="4" w:space="0" w:color="auto"/>
              <w:right w:val="outset" w:sz="4" w:space="0" w:color="auto"/>
            </w:tcBorders>
            <w:vAlign w:val="center"/>
          </w:tcPr>
          <w:p w14:paraId="3B22CB44" w14:textId="77777777" w:rsidR="0073667F" w:rsidRPr="00397F7F" w:rsidRDefault="0073667F" w:rsidP="0073667F">
            <w:pPr>
              <w:jc w:val="right"/>
              <w:rPr>
                <w:rFonts w:hint="eastAsia"/>
                <w:sz w:val="21"/>
                <w:szCs w:val="21"/>
              </w:rPr>
            </w:pPr>
          </w:p>
        </w:tc>
        <w:tc>
          <w:tcPr>
            <w:tcW w:w="2768" w:type="dxa"/>
            <w:tcBorders>
              <w:top w:val="outset" w:sz="4" w:space="0" w:color="auto"/>
              <w:left w:val="outset" w:sz="4" w:space="0" w:color="auto"/>
              <w:bottom w:val="outset" w:sz="4" w:space="0" w:color="auto"/>
              <w:right w:val="outset" w:sz="4" w:space="0" w:color="auto"/>
            </w:tcBorders>
            <w:vAlign w:val="center"/>
          </w:tcPr>
          <w:p w14:paraId="40DCBCBB" w14:textId="77777777" w:rsidR="0073667F" w:rsidRPr="00397F7F" w:rsidRDefault="0073667F" w:rsidP="0073667F">
            <w:pPr>
              <w:jc w:val="right"/>
              <w:rPr>
                <w:rFonts w:hint="eastAsia"/>
                <w:sz w:val="21"/>
                <w:szCs w:val="21"/>
              </w:rPr>
            </w:pPr>
          </w:p>
        </w:tc>
      </w:tr>
      <w:tr w:rsidR="0073667F" w:rsidRPr="00A3693E" w14:paraId="557CC178"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30A6AEB5" w14:textId="77777777" w:rsidR="0073667F" w:rsidRPr="00397F7F" w:rsidRDefault="0073667F" w:rsidP="0073667F">
            <w:pPr>
              <w:rPr>
                <w:rFonts w:hint="eastAsia"/>
                <w:sz w:val="21"/>
                <w:szCs w:val="21"/>
              </w:rPr>
            </w:pPr>
            <w:r w:rsidRPr="00397F7F">
              <w:rPr>
                <w:rFonts w:hint="eastAsia"/>
                <w:sz w:val="21"/>
                <w:szCs w:val="21"/>
              </w:rPr>
              <w:t>减：现金等价物的期初余额</w:t>
            </w:r>
          </w:p>
        </w:tc>
        <w:tc>
          <w:tcPr>
            <w:tcW w:w="2799" w:type="dxa"/>
            <w:tcBorders>
              <w:top w:val="outset" w:sz="4" w:space="0" w:color="auto"/>
              <w:left w:val="single" w:sz="4" w:space="0" w:color="auto"/>
              <w:bottom w:val="outset" w:sz="4" w:space="0" w:color="auto"/>
              <w:right w:val="outset" w:sz="4" w:space="0" w:color="auto"/>
            </w:tcBorders>
            <w:vAlign w:val="center"/>
          </w:tcPr>
          <w:p w14:paraId="058930CC" w14:textId="77777777" w:rsidR="0073667F" w:rsidRPr="00397F7F" w:rsidRDefault="0073667F" w:rsidP="0073667F">
            <w:pPr>
              <w:jc w:val="right"/>
              <w:rPr>
                <w:rFonts w:hint="eastAsia"/>
                <w:bCs/>
                <w:sz w:val="21"/>
                <w:szCs w:val="21"/>
              </w:rPr>
            </w:pPr>
          </w:p>
        </w:tc>
        <w:tc>
          <w:tcPr>
            <w:tcW w:w="2768" w:type="dxa"/>
            <w:tcBorders>
              <w:top w:val="outset" w:sz="4" w:space="0" w:color="auto"/>
              <w:left w:val="outset" w:sz="4" w:space="0" w:color="auto"/>
              <w:bottom w:val="outset" w:sz="4" w:space="0" w:color="auto"/>
              <w:right w:val="outset" w:sz="4" w:space="0" w:color="auto"/>
            </w:tcBorders>
            <w:vAlign w:val="center"/>
          </w:tcPr>
          <w:p w14:paraId="7B21A9D1" w14:textId="77777777" w:rsidR="0073667F" w:rsidRPr="00397F7F" w:rsidRDefault="0073667F" w:rsidP="0073667F">
            <w:pPr>
              <w:jc w:val="right"/>
              <w:rPr>
                <w:rFonts w:hint="eastAsia"/>
                <w:bCs/>
                <w:sz w:val="21"/>
                <w:szCs w:val="21"/>
              </w:rPr>
            </w:pPr>
          </w:p>
        </w:tc>
      </w:tr>
      <w:tr w:rsidR="0073667F" w:rsidRPr="00A3693E" w14:paraId="3B7480C4" w14:textId="77777777" w:rsidTr="003E4042">
        <w:tc>
          <w:tcPr>
            <w:tcW w:w="3482" w:type="dxa"/>
            <w:tcBorders>
              <w:top w:val="single" w:sz="4" w:space="0" w:color="auto"/>
              <w:left w:val="single" w:sz="4" w:space="0" w:color="auto"/>
              <w:bottom w:val="single" w:sz="4" w:space="0" w:color="auto"/>
              <w:right w:val="single" w:sz="4" w:space="0" w:color="auto"/>
            </w:tcBorders>
            <w:vAlign w:val="center"/>
          </w:tcPr>
          <w:p w14:paraId="2E16ECE4" w14:textId="77777777" w:rsidR="0073667F" w:rsidRPr="00397F7F" w:rsidRDefault="0073667F" w:rsidP="0073667F">
            <w:pPr>
              <w:rPr>
                <w:rFonts w:hint="eastAsia"/>
                <w:sz w:val="21"/>
                <w:szCs w:val="21"/>
              </w:rPr>
            </w:pPr>
            <w:r w:rsidRPr="00397F7F">
              <w:rPr>
                <w:rFonts w:hint="eastAsia"/>
                <w:sz w:val="21"/>
                <w:szCs w:val="21"/>
              </w:rPr>
              <w:t>现金及现金等价物净增加额</w:t>
            </w:r>
          </w:p>
        </w:tc>
        <w:tc>
          <w:tcPr>
            <w:tcW w:w="2799" w:type="dxa"/>
            <w:tcBorders>
              <w:top w:val="outset" w:sz="4" w:space="0" w:color="auto"/>
              <w:left w:val="single" w:sz="4" w:space="0" w:color="auto"/>
              <w:bottom w:val="outset" w:sz="4" w:space="0" w:color="auto"/>
              <w:right w:val="outset" w:sz="4" w:space="0" w:color="auto"/>
            </w:tcBorders>
            <w:vAlign w:val="center"/>
          </w:tcPr>
          <w:p w14:paraId="408AA791" w14:textId="77777777" w:rsidR="0073667F" w:rsidRPr="00397F7F" w:rsidRDefault="0073667F" w:rsidP="0073667F">
            <w:pPr>
              <w:jc w:val="right"/>
              <w:rPr>
                <w:rFonts w:hint="eastAsia"/>
                <w:sz w:val="21"/>
                <w:szCs w:val="21"/>
              </w:rPr>
            </w:pPr>
            <w:r w:rsidRPr="00397F7F">
              <w:rPr>
                <w:color w:val="000000"/>
                <w:sz w:val="21"/>
                <w:szCs w:val="21"/>
              </w:rPr>
              <w:t>398,911,871.73</w:t>
            </w:r>
          </w:p>
        </w:tc>
        <w:tc>
          <w:tcPr>
            <w:tcW w:w="2768" w:type="dxa"/>
            <w:tcBorders>
              <w:top w:val="outset" w:sz="4" w:space="0" w:color="auto"/>
              <w:left w:val="outset" w:sz="4" w:space="0" w:color="auto"/>
              <w:bottom w:val="outset" w:sz="4" w:space="0" w:color="auto"/>
              <w:right w:val="outset" w:sz="4" w:space="0" w:color="auto"/>
            </w:tcBorders>
            <w:vAlign w:val="center"/>
          </w:tcPr>
          <w:p w14:paraId="224B3D1F" w14:textId="77777777" w:rsidR="0073667F" w:rsidRPr="00397F7F" w:rsidRDefault="0073667F" w:rsidP="0073667F">
            <w:pPr>
              <w:jc w:val="right"/>
              <w:rPr>
                <w:rFonts w:hint="eastAsia"/>
                <w:bCs/>
                <w:sz w:val="21"/>
                <w:szCs w:val="21"/>
              </w:rPr>
            </w:pPr>
            <w:r w:rsidRPr="00397F7F">
              <w:rPr>
                <w:bCs/>
                <w:sz w:val="21"/>
                <w:szCs w:val="21"/>
              </w:rPr>
              <w:t>58,848,041.85</w:t>
            </w:r>
          </w:p>
        </w:tc>
      </w:tr>
    </w:tbl>
    <w:p w14:paraId="7F7CA302" w14:textId="77777777" w:rsidR="003E4042" w:rsidRPr="00397F7F" w:rsidRDefault="003E4042">
      <w:pPr>
        <w:rPr>
          <w:rFonts w:hint="eastAsia"/>
          <w:sz w:val="21"/>
          <w:szCs w:val="21"/>
        </w:rPr>
      </w:pPr>
    </w:p>
    <w:p w14:paraId="6B8692B0" w14:textId="77777777" w:rsidR="005265CD" w:rsidRPr="00B17531" w:rsidRDefault="007066F1">
      <w:pPr>
        <w:pStyle w:val="4"/>
        <w:numPr>
          <w:ilvl w:val="0"/>
          <w:numId w:val="84"/>
        </w:numPr>
        <w:ind w:left="426" w:hanging="426"/>
        <w:rPr>
          <w:rFonts w:hint="eastAsia"/>
          <w:szCs w:val="21"/>
        </w:rPr>
      </w:pPr>
      <w:r w:rsidRPr="00B17531">
        <w:rPr>
          <w:rFonts w:hint="eastAsia"/>
          <w:szCs w:val="21"/>
        </w:rPr>
        <w:t>本期支付的取得子公司的现金净额</w:t>
      </w:r>
    </w:p>
    <w:p w14:paraId="24B659A8" w14:textId="77777777" w:rsidR="003E4042" w:rsidRPr="00397F7F" w:rsidRDefault="00000000" w:rsidP="003E4042">
      <w:pPr>
        <w:rPr>
          <w:rFonts w:hint="eastAsia"/>
          <w:sz w:val="21"/>
          <w:szCs w:val="21"/>
        </w:rPr>
      </w:pPr>
      <w:sdt>
        <w:sdtPr>
          <w:rPr>
            <w:sz w:val="21"/>
            <w:szCs w:val="21"/>
          </w:rPr>
          <w:alias w:val="是否适用：本期支付的取得子公司的现金净额[双击切换]"/>
          <w:tag w:val="_GBC_e15d87c710624e119515f4697cba951d"/>
          <w:id w:val="-1383017863"/>
          <w:placeholder>
            <w:docPart w:val="GBC22222222222222222222222222222"/>
          </w:placeholder>
        </w:sdtPr>
        <w:sdtContent>
          <w:r w:rsidR="007066F1" w:rsidRPr="00397F7F">
            <w:rPr>
              <w:sz w:val="21"/>
              <w:szCs w:val="21"/>
            </w:rPr>
            <w:fldChar w:fldCharType="begin"/>
          </w:r>
          <w:r w:rsidR="003E4042" w:rsidRPr="00397F7F">
            <w:rPr>
              <w:sz w:val="21"/>
              <w:szCs w:val="21"/>
            </w:rPr>
            <w:instrText xml:space="preserve">MACROBUTTON  SnrToggleCheckbox □适用 </w:instrText>
          </w:r>
          <w:r w:rsidR="007066F1" w:rsidRPr="00397F7F">
            <w:rPr>
              <w:sz w:val="21"/>
              <w:szCs w:val="21"/>
            </w:rPr>
            <w:fldChar w:fldCharType="end"/>
          </w:r>
          <w:r w:rsidR="007066F1" w:rsidRPr="00397F7F">
            <w:rPr>
              <w:sz w:val="21"/>
              <w:szCs w:val="21"/>
            </w:rPr>
            <w:fldChar w:fldCharType="begin"/>
          </w:r>
          <w:r w:rsidR="003E4042" w:rsidRPr="00397F7F">
            <w:rPr>
              <w:sz w:val="21"/>
              <w:szCs w:val="21"/>
            </w:rPr>
            <w:instrText xml:space="preserve"> MACROBUTTON  SnrToggleCheckbox √不适用 </w:instrText>
          </w:r>
          <w:r w:rsidR="007066F1" w:rsidRPr="00397F7F">
            <w:rPr>
              <w:sz w:val="21"/>
              <w:szCs w:val="21"/>
            </w:rPr>
            <w:fldChar w:fldCharType="end"/>
          </w:r>
        </w:sdtContent>
      </w:sdt>
    </w:p>
    <w:p w14:paraId="75C65710" w14:textId="77777777" w:rsidR="005265CD" w:rsidRPr="00397F7F" w:rsidRDefault="005265CD">
      <w:pPr>
        <w:rPr>
          <w:rFonts w:hint="eastAsia"/>
          <w:sz w:val="21"/>
          <w:szCs w:val="21"/>
        </w:rPr>
      </w:pPr>
    </w:p>
    <w:p w14:paraId="5506EB96" w14:textId="77777777" w:rsidR="005265CD" w:rsidRPr="00B17531" w:rsidRDefault="007066F1">
      <w:pPr>
        <w:pStyle w:val="4"/>
        <w:numPr>
          <w:ilvl w:val="0"/>
          <w:numId w:val="84"/>
        </w:numPr>
        <w:ind w:left="426" w:hanging="426"/>
        <w:rPr>
          <w:rFonts w:hint="eastAsia"/>
          <w:szCs w:val="21"/>
        </w:rPr>
      </w:pPr>
      <w:r w:rsidRPr="00B17531">
        <w:rPr>
          <w:rFonts w:hint="eastAsia"/>
          <w:szCs w:val="21"/>
        </w:rPr>
        <w:t>本期收到的处置子公司的现金净额</w:t>
      </w:r>
    </w:p>
    <w:p w14:paraId="0588C41E" w14:textId="77777777" w:rsidR="003E4042" w:rsidRPr="00397F7F" w:rsidRDefault="00000000" w:rsidP="003E4042">
      <w:pPr>
        <w:rPr>
          <w:rFonts w:hint="eastAsia"/>
          <w:sz w:val="21"/>
          <w:szCs w:val="21"/>
        </w:rPr>
      </w:pPr>
      <w:sdt>
        <w:sdtPr>
          <w:rPr>
            <w:sz w:val="21"/>
            <w:szCs w:val="21"/>
          </w:rPr>
          <w:alias w:val="是否适用：本期收到的处置子公司的现金净额[双击切换]"/>
          <w:tag w:val="_GBC_34f955c7fd1f404b9df6ccd09e080d38"/>
          <w:id w:val="-584687382"/>
          <w:placeholder>
            <w:docPart w:val="GBC22222222222222222222222222222"/>
          </w:placeholder>
        </w:sdtPr>
        <w:sdtContent>
          <w:r w:rsidR="007066F1" w:rsidRPr="00397F7F">
            <w:rPr>
              <w:sz w:val="21"/>
              <w:szCs w:val="21"/>
            </w:rPr>
            <w:fldChar w:fldCharType="begin"/>
          </w:r>
          <w:r w:rsidR="003E4042" w:rsidRPr="00397F7F">
            <w:rPr>
              <w:sz w:val="21"/>
              <w:szCs w:val="21"/>
            </w:rPr>
            <w:instrText xml:space="preserve">MACROBUTTON  SnrToggleCheckbox □适用 </w:instrText>
          </w:r>
          <w:r w:rsidR="007066F1" w:rsidRPr="00397F7F">
            <w:rPr>
              <w:sz w:val="21"/>
              <w:szCs w:val="21"/>
            </w:rPr>
            <w:fldChar w:fldCharType="end"/>
          </w:r>
          <w:r w:rsidR="007066F1" w:rsidRPr="00397F7F">
            <w:rPr>
              <w:sz w:val="21"/>
              <w:szCs w:val="21"/>
            </w:rPr>
            <w:fldChar w:fldCharType="begin"/>
          </w:r>
          <w:r w:rsidR="003E4042" w:rsidRPr="00397F7F">
            <w:rPr>
              <w:sz w:val="21"/>
              <w:szCs w:val="21"/>
            </w:rPr>
            <w:instrText xml:space="preserve"> MACROBUTTON  SnrToggleCheckbox √不适用 </w:instrText>
          </w:r>
          <w:r w:rsidR="007066F1" w:rsidRPr="00397F7F">
            <w:rPr>
              <w:sz w:val="21"/>
              <w:szCs w:val="21"/>
            </w:rPr>
            <w:fldChar w:fldCharType="end"/>
          </w:r>
        </w:sdtContent>
      </w:sdt>
    </w:p>
    <w:p w14:paraId="0D96C320" w14:textId="77777777" w:rsidR="005265CD" w:rsidRPr="00397F7F" w:rsidRDefault="005265CD">
      <w:pPr>
        <w:rPr>
          <w:rFonts w:hint="eastAsia"/>
          <w:sz w:val="21"/>
          <w:szCs w:val="21"/>
        </w:rPr>
      </w:pPr>
    </w:p>
    <w:p w14:paraId="6BC851C1" w14:textId="77777777" w:rsidR="005265CD" w:rsidRPr="00B17531" w:rsidRDefault="007066F1">
      <w:pPr>
        <w:pStyle w:val="4"/>
        <w:numPr>
          <w:ilvl w:val="0"/>
          <w:numId w:val="84"/>
        </w:numPr>
        <w:ind w:left="426" w:hanging="426"/>
        <w:rPr>
          <w:rFonts w:hint="eastAsia"/>
          <w:szCs w:val="21"/>
        </w:rPr>
      </w:pPr>
      <w:bookmarkStart w:id="519" w:name="_Hlk152666359"/>
      <w:r w:rsidRPr="00B17531">
        <w:rPr>
          <w:rFonts w:hint="eastAsia"/>
          <w:szCs w:val="21"/>
        </w:rPr>
        <w:t>现金和现金等价物的构成</w:t>
      </w:r>
    </w:p>
    <w:sdt>
      <w:sdtPr>
        <w:rPr>
          <w:sz w:val="21"/>
          <w:szCs w:val="21"/>
        </w:rPr>
        <w:alias w:val="是否适用：现金和现金等价物的构成[双击切换]"/>
        <w:tag w:val="_GBC_f0fb4a6545e14bd8a5c7eae89912163a"/>
        <w:id w:val="1257636890"/>
        <w:placeholder>
          <w:docPart w:val="GBC22222222222222222222222222222"/>
        </w:placeholder>
      </w:sdtPr>
      <w:sdtContent>
        <w:p w14:paraId="7EF53C9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1235BA2" w14:textId="77777777" w:rsidR="005265CD" w:rsidRPr="00397F7F" w:rsidRDefault="007066F1">
      <w:pPr>
        <w:jc w:val="right"/>
        <w:rPr>
          <w:rFonts w:hint="eastAsia"/>
          <w:b/>
          <w:sz w:val="21"/>
          <w:szCs w:val="21"/>
        </w:rPr>
      </w:pPr>
      <w:r w:rsidRPr="00397F7F">
        <w:rPr>
          <w:rFonts w:hint="eastAsia"/>
          <w:sz w:val="21"/>
          <w:szCs w:val="21"/>
        </w:rPr>
        <w:t>单位：</w:t>
      </w:r>
      <w:sdt>
        <w:sdtPr>
          <w:rPr>
            <w:rFonts w:hint="eastAsia"/>
            <w:sz w:val="21"/>
            <w:szCs w:val="21"/>
          </w:rPr>
          <w:alias w:val="单位：财务附注：现金和现金等价物的构成"/>
          <w:tag w:val="_GBC_6feae2f621df44ea888ade20e5f39145"/>
          <w:id w:val="-164057006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现金和现金等价物的构成"/>
          <w:tag w:val="_GBC_839b65b4929b4ba8a9831393a0546e35"/>
          <w:id w:val="-4303533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3"/>
        <w:gridCol w:w="2921"/>
        <w:gridCol w:w="2734"/>
      </w:tblGrid>
      <w:tr w:rsidR="005265CD" w:rsidRPr="00A3693E" w14:paraId="0C73581B" w14:textId="77777777" w:rsidTr="003E4042">
        <w:trPr>
          <w:trHeight w:val="285"/>
        </w:trPr>
        <w:sdt>
          <w:sdtPr>
            <w:rPr>
              <w:sz w:val="21"/>
              <w:szCs w:val="21"/>
            </w:rPr>
            <w:tag w:val="_PLD_25e76a03511b4b84ae407c3f0971402e"/>
            <w:id w:val="-187067441"/>
          </w:sdtPr>
          <w:sdtContent>
            <w:tc>
              <w:tcPr>
                <w:tcW w:w="3393" w:type="dxa"/>
                <w:tcBorders>
                  <w:bottom w:val="single" w:sz="4" w:space="0" w:color="auto"/>
                </w:tcBorders>
                <w:vAlign w:val="center"/>
              </w:tcPr>
              <w:p w14:paraId="647F0E6C" w14:textId="77777777" w:rsidR="005265CD" w:rsidRPr="00397F7F" w:rsidRDefault="007066F1">
                <w:pPr>
                  <w:ind w:leftChars="-51" w:left="-122"/>
                  <w:jc w:val="center"/>
                  <w:rPr>
                    <w:rFonts w:hint="eastAsia"/>
                    <w:sz w:val="21"/>
                    <w:szCs w:val="21"/>
                  </w:rPr>
                </w:pPr>
                <w:r w:rsidRPr="00397F7F">
                  <w:rPr>
                    <w:rFonts w:hint="eastAsia"/>
                    <w:sz w:val="21"/>
                    <w:szCs w:val="21"/>
                  </w:rPr>
                  <w:t>项目</w:t>
                </w:r>
              </w:p>
            </w:tc>
          </w:sdtContent>
        </w:sdt>
        <w:sdt>
          <w:sdtPr>
            <w:rPr>
              <w:sz w:val="21"/>
              <w:szCs w:val="21"/>
            </w:rPr>
            <w:tag w:val="_PLD_3ebe261fd2394aa4a0ca30f77f8e9a78"/>
            <w:id w:val="-1150666626"/>
          </w:sdtPr>
          <w:sdtContent>
            <w:tc>
              <w:tcPr>
                <w:tcW w:w="2921" w:type="dxa"/>
                <w:vAlign w:val="center"/>
              </w:tcPr>
              <w:p w14:paraId="79592464" w14:textId="77777777" w:rsidR="005265CD" w:rsidRPr="00397F7F" w:rsidRDefault="007066F1">
                <w:pPr>
                  <w:jc w:val="center"/>
                  <w:rPr>
                    <w:rFonts w:hint="eastAsia"/>
                    <w:sz w:val="21"/>
                    <w:szCs w:val="21"/>
                  </w:rPr>
                </w:pPr>
                <w:r w:rsidRPr="00397F7F">
                  <w:rPr>
                    <w:rFonts w:hint="eastAsia"/>
                    <w:sz w:val="21"/>
                    <w:szCs w:val="21"/>
                  </w:rPr>
                  <w:t>期末余额</w:t>
                </w:r>
              </w:p>
            </w:tc>
          </w:sdtContent>
        </w:sdt>
        <w:sdt>
          <w:sdtPr>
            <w:rPr>
              <w:sz w:val="21"/>
              <w:szCs w:val="21"/>
            </w:rPr>
            <w:tag w:val="_PLD_2402fe7a6b0140f7a4cae53ab812f847"/>
            <w:id w:val="-2030249297"/>
          </w:sdtPr>
          <w:sdtContent>
            <w:tc>
              <w:tcPr>
                <w:tcW w:w="2734" w:type="dxa"/>
                <w:vAlign w:val="center"/>
              </w:tcPr>
              <w:p w14:paraId="6BD60464" w14:textId="77777777" w:rsidR="005265CD" w:rsidRPr="00397F7F" w:rsidRDefault="007066F1">
                <w:pPr>
                  <w:jc w:val="center"/>
                  <w:rPr>
                    <w:rFonts w:hint="eastAsia"/>
                    <w:sz w:val="21"/>
                    <w:szCs w:val="21"/>
                  </w:rPr>
                </w:pPr>
                <w:r w:rsidRPr="00397F7F">
                  <w:rPr>
                    <w:rFonts w:hint="eastAsia"/>
                    <w:sz w:val="21"/>
                    <w:szCs w:val="21"/>
                  </w:rPr>
                  <w:t>期初余额</w:t>
                </w:r>
              </w:p>
            </w:tc>
          </w:sdtContent>
        </w:sdt>
      </w:tr>
      <w:tr w:rsidR="0073667F" w:rsidRPr="00A3693E" w14:paraId="6453F3A3" w14:textId="77777777" w:rsidTr="003E4042">
        <w:trPr>
          <w:trHeight w:val="285"/>
        </w:trPr>
        <w:tc>
          <w:tcPr>
            <w:tcW w:w="3393" w:type="dxa"/>
            <w:vAlign w:val="center"/>
          </w:tcPr>
          <w:p w14:paraId="4007CD50" w14:textId="77777777" w:rsidR="0073667F" w:rsidRPr="00397F7F" w:rsidRDefault="0073667F" w:rsidP="0073667F">
            <w:pPr>
              <w:rPr>
                <w:rFonts w:hint="eastAsia"/>
                <w:sz w:val="21"/>
                <w:szCs w:val="21"/>
              </w:rPr>
            </w:pPr>
            <w:r w:rsidRPr="00397F7F">
              <w:rPr>
                <w:rFonts w:hint="eastAsia"/>
                <w:sz w:val="21"/>
                <w:szCs w:val="21"/>
              </w:rPr>
              <w:t>一、现金</w:t>
            </w:r>
          </w:p>
        </w:tc>
        <w:tc>
          <w:tcPr>
            <w:tcW w:w="2921" w:type="dxa"/>
            <w:vAlign w:val="center"/>
          </w:tcPr>
          <w:p w14:paraId="065C572C" w14:textId="77777777" w:rsidR="0073667F" w:rsidRPr="00397F7F" w:rsidRDefault="0073667F" w:rsidP="0073667F">
            <w:pPr>
              <w:jc w:val="right"/>
              <w:rPr>
                <w:rFonts w:hint="eastAsia"/>
                <w:sz w:val="21"/>
                <w:szCs w:val="21"/>
              </w:rPr>
            </w:pPr>
            <w:r w:rsidRPr="00397F7F">
              <w:rPr>
                <w:color w:val="000000"/>
                <w:sz w:val="21"/>
                <w:szCs w:val="21"/>
              </w:rPr>
              <w:t>622,557,891.87</w:t>
            </w:r>
          </w:p>
        </w:tc>
        <w:tc>
          <w:tcPr>
            <w:tcW w:w="2734" w:type="dxa"/>
            <w:vAlign w:val="center"/>
          </w:tcPr>
          <w:p w14:paraId="1F88F60C" w14:textId="77777777" w:rsidR="0073667F" w:rsidRPr="00397F7F" w:rsidRDefault="0073667F" w:rsidP="0073667F">
            <w:pPr>
              <w:jc w:val="right"/>
              <w:rPr>
                <w:rFonts w:hint="eastAsia"/>
                <w:sz w:val="21"/>
                <w:szCs w:val="21"/>
              </w:rPr>
            </w:pPr>
            <w:r w:rsidRPr="00397F7F">
              <w:rPr>
                <w:sz w:val="21"/>
                <w:szCs w:val="21"/>
              </w:rPr>
              <w:t>223,646,020.14</w:t>
            </w:r>
          </w:p>
        </w:tc>
      </w:tr>
      <w:tr w:rsidR="0073667F" w:rsidRPr="00A3693E" w14:paraId="05A254CA" w14:textId="77777777" w:rsidTr="003E4042">
        <w:trPr>
          <w:trHeight w:val="285"/>
        </w:trPr>
        <w:tc>
          <w:tcPr>
            <w:tcW w:w="3393" w:type="dxa"/>
            <w:vAlign w:val="center"/>
          </w:tcPr>
          <w:p w14:paraId="03B6A6C9" w14:textId="77777777" w:rsidR="0073667F" w:rsidRPr="00397F7F" w:rsidRDefault="0073667F" w:rsidP="0073667F">
            <w:pPr>
              <w:rPr>
                <w:rFonts w:hint="eastAsia"/>
                <w:sz w:val="21"/>
                <w:szCs w:val="21"/>
              </w:rPr>
            </w:pPr>
            <w:r w:rsidRPr="00397F7F">
              <w:rPr>
                <w:rFonts w:hint="eastAsia"/>
                <w:sz w:val="21"/>
                <w:szCs w:val="21"/>
              </w:rPr>
              <w:t>其中：库存现金</w:t>
            </w:r>
          </w:p>
        </w:tc>
        <w:tc>
          <w:tcPr>
            <w:tcW w:w="2921" w:type="dxa"/>
            <w:vAlign w:val="center"/>
          </w:tcPr>
          <w:p w14:paraId="11291615" w14:textId="77777777" w:rsidR="0073667F" w:rsidRPr="00397F7F" w:rsidRDefault="0073667F" w:rsidP="0073667F">
            <w:pPr>
              <w:jc w:val="right"/>
              <w:rPr>
                <w:rFonts w:hint="eastAsia"/>
                <w:sz w:val="21"/>
                <w:szCs w:val="21"/>
              </w:rPr>
            </w:pPr>
            <w:r w:rsidRPr="00397F7F">
              <w:rPr>
                <w:color w:val="000000"/>
                <w:sz w:val="21"/>
                <w:szCs w:val="21"/>
              </w:rPr>
              <w:t>8,153.85</w:t>
            </w:r>
          </w:p>
        </w:tc>
        <w:tc>
          <w:tcPr>
            <w:tcW w:w="2734" w:type="dxa"/>
            <w:vAlign w:val="center"/>
          </w:tcPr>
          <w:p w14:paraId="7040EBC8" w14:textId="77777777" w:rsidR="0073667F" w:rsidRPr="00397F7F" w:rsidRDefault="0073667F" w:rsidP="0073667F">
            <w:pPr>
              <w:jc w:val="right"/>
              <w:rPr>
                <w:rFonts w:hint="eastAsia"/>
                <w:sz w:val="21"/>
                <w:szCs w:val="21"/>
              </w:rPr>
            </w:pPr>
            <w:r w:rsidRPr="00397F7F">
              <w:rPr>
                <w:sz w:val="21"/>
                <w:szCs w:val="21"/>
              </w:rPr>
              <w:t>8,153.85</w:t>
            </w:r>
          </w:p>
        </w:tc>
      </w:tr>
      <w:tr w:rsidR="0073667F" w:rsidRPr="00A3693E" w14:paraId="0B8DAF96" w14:textId="77777777" w:rsidTr="003E4042">
        <w:trPr>
          <w:trHeight w:val="285"/>
        </w:trPr>
        <w:tc>
          <w:tcPr>
            <w:tcW w:w="3393" w:type="dxa"/>
            <w:vAlign w:val="center"/>
          </w:tcPr>
          <w:p w14:paraId="3F9B8A0C" w14:textId="77777777" w:rsidR="0073667F" w:rsidRPr="00397F7F" w:rsidRDefault="0073667F" w:rsidP="0073667F">
            <w:pPr>
              <w:rPr>
                <w:rFonts w:hint="eastAsia"/>
                <w:sz w:val="21"/>
                <w:szCs w:val="21"/>
              </w:rPr>
            </w:pPr>
            <w:r w:rsidRPr="00397F7F">
              <w:rPr>
                <w:rFonts w:hint="eastAsia"/>
                <w:sz w:val="21"/>
                <w:szCs w:val="21"/>
              </w:rPr>
              <w:t xml:space="preserve">　　可随时用于支付的银行存款</w:t>
            </w:r>
          </w:p>
        </w:tc>
        <w:tc>
          <w:tcPr>
            <w:tcW w:w="2921" w:type="dxa"/>
            <w:vAlign w:val="center"/>
          </w:tcPr>
          <w:p w14:paraId="4D0BBED5" w14:textId="77777777" w:rsidR="0073667F" w:rsidRPr="00397F7F" w:rsidRDefault="0073667F" w:rsidP="0073667F">
            <w:pPr>
              <w:jc w:val="right"/>
              <w:rPr>
                <w:rFonts w:hint="eastAsia"/>
                <w:sz w:val="21"/>
                <w:szCs w:val="21"/>
              </w:rPr>
            </w:pPr>
            <w:r w:rsidRPr="00397F7F">
              <w:rPr>
                <w:color w:val="000000"/>
                <w:sz w:val="21"/>
                <w:szCs w:val="21"/>
              </w:rPr>
              <w:t>572,425,375.27</w:t>
            </w:r>
          </w:p>
        </w:tc>
        <w:tc>
          <w:tcPr>
            <w:tcW w:w="2734" w:type="dxa"/>
            <w:vAlign w:val="center"/>
          </w:tcPr>
          <w:p w14:paraId="56A4CE5D" w14:textId="77777777" w:rsidR="0073667F" w:rsidRPr="00397F7F" w:rsidRDefault="0073667F" w:rsidP="0073667F">
            <w:pPr>
              <w:jc w:val="right"/>
              <w:rPr>
                <w:rFonts w:hint="eastAsia"/>
                <w:sz w:val="21"/>
                <w:szCs w:val="21"/>
              </w:rPr>
            </w:pPr>
            <w:r w:rsidRPr="00397F7F">
              <w:rPr>
                <w:sz w:val="21"/>
                <w:szCs w:val="21"/>
              </w:rPr>
              <w:t>223,261,863.34</w:t>
            </w:r>
          </w:p>
        </w:tc>
      </w:tr>
      <w:tr w:rsidR="0073667F" w:rsidRPr="00A3693E" w14:paraId="520031FE" w14:textId="77777777" w:rsidTr="003E4042">
        <w:trPr>
          <w:trHeight w:val="285"/>
        </w:trPr>
        <w:tc>
          <w:tcPr>
            <w:tcW w:w="3393" w:type="dxa"/>
            <w:vAlign w:val="center"/>
          </w:tcPr>
          <w:p w14:paraId="5595D340" w14:textId="77777777" w:rsidR="0073667F" w:rsidRPr="00397F7F" w:rsidRDefault="0073667F" w:rsidP="0073667F">
            <w:pPr>
              <w:rPr>
                <w:rFonts w:hint="eastAsia"/>
                <w:sz w:val="21"/>
                <w:szCs w:val="21"/>
              </w:rPr>
            </w:pPr>
            <w:r w:rsidRPr="00397F7F">
              <w:rPr>
                <w:rFonts w:hint="eastAsia"/>
                <w:sz w:val="21"/>
                <w:szCs w:val="21"/>
              </w:rPr>
              <w:t xml:space="preserve">　　可随时用于支付的其他货币资金</w:t>
            </w:r>
          </w:p>
        </w:tc>
        <w:tc>
          <w:tcPr>
            <w:tcW w:w="2921" w:type="dxa"/>
            <w:vAlign w:val="center"/>
          </w:tcPr>
          <w:p w14:paraId="6FD61C35" w14:textId="77777777" w:rsidR="0073667F" w:rsidRPr="00397F7F" w:rsidRDefault="0073667F" w:rsidP="0073667F">
            <w:pPr>
              <w:jc w:val="right"/>
              <w:rPr>
                <w:rFonts w:hint="eastAsia"/>
                <w:sz w:val="21"/>
                <w:szCs w:val="21"/>
              </w:rPr>
            </w:pPr>
            <w:r w:rsidRPr="00397F7F">
              <w:rPr>
                <w:color w:val="000000"/>
                <w:sz w:val="21"/>
                <w:szCs w:val="21"/>
              </w:rPr>
              <w:t>50,124,362.75</w:t>
            </w:r>
          </w:p>
        </w:tc>
        <w:tc>
          <w:tcPr>
            <w:tcW w:w="2734" w:type="dxa"/>
            <w:vAlign w:val="center"/>
          </w:tcPr>
          <w:p w14:paraId="040514EB" w14:textId="77777777" w:rsidR="0073667F" w:rsidRPr="00397F7F" w:rsidRDefault="0073667F" w:rsidP="0073667F">
            <w:pPr>
              <w:jc w:val="right"/>
              <w:rPr>
                <w:rFonts w:hint="eastAsia"/>
                <w:sz w:val="21"/>
                <w:szCs w:val="21"/>
              </w:rPr>
            </w:pPr>
            <w:r w:rsidRPr="00397F7F">
              <w:rPr>
                <w:sz w:val="21"/>
                <w:szCs w:val="21"/>
              </w:rPr>
              <w:t>376,002.95</w:t>
            </w:r>
          </w:p>
        </w:tc>
      </w:tr>
      <w:tr w:rsidR="00CB0AAB" w:rsidRPr="00A3693E" w14:paraId="5B5A123A" w14:textId="77777777" w:rsidTr="003E4042">
        <w:trPr>
          <w:trHeight w:val="285"/>
        </w:trPr>
        <w:tc>
          <w:tcPr>
            <w:tcW w:w="3393" w:type="dxa"/>
            <w:vAlign w:val="center"/>
          </w:tcPr>
          <w:p w14:paraId="6C8AC712" w14:textId="77777777" w:rsidR="00CB0AAB" w:rsidRPr="00397F7F" w:rsidRDefault="00CB0AAB" w:rsidP="00CB0AAB">
            <w:pPr>
              <w:rPr>
                <w:rFonts w:hint="eastAsia"/>
                <w:sz w:val="21"/>
                <w:szCs w:val="21"/>
              </w:rPr>
            </w:pPr>
            <w:r w:rsidRPr="00397F7F">
              <w:rPr>
                <w:rFonts w:hint="eastAsia"/>
                <w:sz w:val="21"/>
                <w:szCs w:val="21"/>
              </w:rPr>
              <w:t xml:space="preserve">　　可用于支付的存放中央银行款项</w:t>
            </w:r>
          </w:p>
        </w:tc>
        <w:tc>
          <w:tcPr>
            <w:tcW w:w="2921" w:type="dxa"/>
            <w:vAlign w:val="center"/>
          </w:tcPr>
          <w:p w14:paraId="2303E9AA" w14:textId="77777777" w:rsidR="00CB0AAB" w:rsidRPr="00397F7F" w:rsidRDefault="00CB0AAB" w:rsidP="00CB0AAB">
            <w:pPr>
              <w:jc w:val="right"/>
              <w:rPr>
                <w:rFonts w:hint="eastAsia"/>
                <w:sz w:val="21"/>
                <w:szCs w:val="21"/>
              </w:rPr>
            </w:pPr>
          </w:p>
        </w:tc>
        <w:tc>
          <w:tcPr>
            <w:tcW w:w="2734" w:type="dxa"/>
            <w:vAlign w:val="center"/>
          </w:tcPr>
          <w:p w14:paraId="6827D66D" w14:textId="77777777" w:rsidR="00CB0AAB" w:rsidRPr="00397F7F" w:rsidRDefault="00CB0AAB" w:rsidP="00CB0AAB">
            <w:pPr>
              <w:jc w:val="right"/>
              <w:rPr>
                <w:rFonts w:hint="eastAsia"/>
                <w:sz w:val="21"/>
                <w:szCs w:val="21"/>
              </w:rPr>
            </w:pPr>
          </w:p>
        </w:tc>
      </w:tr>
      <w:tr w:rsidR="00CB0AAB" w:rsidRPr="00A3693E" w14:paraId="7FC4494F" w14:textId="77777777" w:rsidTr="003E4042">
        <w:trPr>
          <w:trHeight w:val="285"/>
        </w:trPr>
        <w:tc>
          <w:tcPr>
            <w:tcW w:w="3393" w:type="dxa"/>
            <w:vAlign w:val="center"/>
          </w:tcPr>
          <w:p w14:paraId="297A13DD" w14:textId="77777777" w:rsidR="00CB0AAB" w:rsidRPr="00397F7F" w:rsidRDefault="00CB0AAB" w:rsidP="00CB0AAB">
            <w:pPr>
              <w:rPr>
                <w:rFonts w:hint="eastAsia"/>
                <w:sz w:val="21"/>
                <w:szCs w:val="21"/>
              </w:rPr>
            </w:pPr>
            <w:r w:rsidRPr="00397F7F">
              <w:rPr>
                <w:rFonts w:hint="eastAsia"/>
                <w:sz w:val="21"/>
                <w:szCs w:val="21"/>
              </w:rPr>
              <w:t xml:space="preserve">　　存放同业款项</w:t>
            </w:r>
          </w:p>
        </w:tc>
        <w:tc>
          <w:tcPr>
            <w:tcW w:w="2921" w:type="dxa"/>
            <w:vAlign w:val="center"/>
          </w:tcPr>
          <w:p w14:paraId="4B58C220" w14:textId="77777777" w:rsidR="00CB0AAB" w:rsidRPr="00397F7F" w:rsidRDefault="00CB0AAB" w:rsidP="00CB0AAB">
            <w:pPr>
              <w:jc w:val="right"/>
              <w:rPr>
                <w:rFonts w:hint="eastAsia"/>
                <w:sz w:val="21"/>
                <w:szCs w:val="21"/>
              </w:rPr>
            </w:pPr>
          </w:p>
        </w:tc>
        <w:tc>
          <w:tcPr>
            <w:tcW w:w="2734" w:type="dxa"/>
            <w:vAlign w:val="center"/>
          </w:tcPr>
          <w:p w14:paraId="271C3259" w14:textId="77777777" w:rsidR="00CB0AAB" w:rsidRPr="00397F7F" w:rsidRDefault="00CB0AAB" w:rsidP="00CB0AAB">
            <w:pPr>
              <w:jc w:val="right"/>
              <w:rPr>
                <w:rFonts w:hint="eastAsia"/>
                <w:sz w:val="21"/>
                <w:szCs w:val="21"/>
              </w:rPr>
            </w:pPr>
          </w:p>
        </w:tc>
      </w:tr>
      <w:tr w:rsidR="00CB0AAB" w:rsidRPr="00A3693E" w14:paraId="0652C07D" w14:textId="77777777" w:rsidTr="003E4042">
        <w:trPr>
          <w:trHeight w:val="285"/>
        </w:trPr>
        <w:tc>
          <w:tcPr>
            <w:tcW w:w="3393" w:type="dxa"/>
            <w:vAlign w:val="center"/>
          </w:tcPr>
          <w:p w14:paraId="283D58C2" w14:textId="77777777" w:rsidR="00CB0AAB" w:rsidRPr="00397F7F" w:rsidRDefault="00CB0AAB" w:rsidP="00CB0AAB">
            <w:pPr>
              <w:rPr>
                <w:rFonts w:hint="eastAsia"/>
                <w:sz w:val="21"/>
                <w:szCs w:val="21"/>
              </w:rPr>
            </w:pPr>
            <w:r w:rsidRPr="00397F7F">
              <w:rPr>
                <w:rFonts w:hint="eastAsia"/>
                <w:sz w:val="21"/>
                <w:szCs w:val="21"/>
              </w:rPr>
              <w:t xml:space="preserve">　　拆放同业款项</w:t>
            </w:r>
          </w:p>
        </w:tc>
        <w:tc>
          <w:tcPr>
            <w:tcW w:w="2921" w:type="dxa"/>
            <w:vAlign w:val="center"/>
          </w:tcPr>
          <w:p w14:paraId="5482C418" w14:textId="77777777" w:rsidR="00CB0AAB" w:rsidRPr="00397F7F" w:rsidRDefault="00CB0AAB" w:rsidP="00CB0AAB">
            <w:pPr>
              <w:jc w:val="right"/>
              <w:rPr>
                <w:rFonts w:hint="eastAsia"/>
                <w:sz w:val="21"/>
                <w:szCs w:val="21"/>
              </w:rPr>
            </w:pPr>
          </w:p>
        </w:tc>
        <w:tc>
          <w:tcPr>
            <w:tcW w:w="2734" w:type="dxa"/>
            <w:vAlign w:val="center"/>
          </w:tcPr>
          <w:p w14:paraId="37A9C0B5" w14:textId="77777777" w:rsidR="00CB0AAB" w:rsidRPr="00397F7F" w:rsidRDefault="00CB0AAB" w:rsidP="00CB0AAB">
            <w:pPr>
              <w:jc w:val="right"/>
              <w:rPr>
                <w:rFonts w:hint="eastAsia"/>
                <w:sz w:val="21"/>
                <w:szCs w:val="21"/>
              </w:rPr>
            </w:pPr>
          </w:p>
        </w:tc>
      </w:tr>
      <w:tr w:rsidR="00CB0AAB" w:rsidRPr="00A3693E" w14:paraId="335761BE" w14:textId="77777777" w:rsidTr="003E4042">
        <w:trPr>
          <w:trHeight w:val="285"/>
        </w:trPr>
        <w:tc>
          <w:tcPr>
            <w:tcW w:w="3393" w:type="dxa"/>
            <w:vAlign w:val="center"/>
          </w:tcPr>
          <w:p w14:paraId="2FAF41FE" w14:textId="77777777" w:rsidR="00CB0AAB" w:rsidRPr="00397F7F" w:rsidRDefault="00CB0AAB" w:rsidP="00CB0AAB">
            <w:pPr>
              <w:rPr>
                <w:rFonts w:hint="eastAsia"/>
                <w:sz w:val="21"/>
                <w:szCs w:val="21"/>
              </w:rPr>
            </w:pPr>
            <w:r w:rsidRPr="00397F7F">
              <w:rPr>
                <w:rFonts w:hint="eastAsia"/>
                <w:sz w:val="21"/>
                <w:szCs w:val="21"/>
              </w:rPr>
              <w:t>二、现金等价物</w:t>
            </w:r>
          </w:p>
        </w:tc>
        <w:tc>
          <w:tcPr>
            <w:tcW w:w="2921" w:type="dxa"/>
            <w:vAlign w:val="center"/>
          </w:tcPr>
          <w:p w14:paraId="71838B28" w14:textId="77777777" w:rsidR="00CB0AAB" w:rsidRPr="00397F7F" w:rsidRDefault="00CB0AAB" w:rsidP="00CB0AAB">
            <w:pPr>
              <w:jc w:val="right"/>
              <w:rPr>
                <w:rFonts w:hint="eastAsia"/>
                <w:sz w:val="21"/>
                <w:szCs w:val="21"/>
              </w:rPr>
            </w:pPr>
          </w:p>
        </w:tc>
        <w:tc>
          <w:tcPr>
            <w:tcW w:w="2734" w:type="dxa"/>
            <w:vAlign w:val="center"/>
          </w:tcPr>
          <w:p w14:paraId="5E7E6E39" w14:textId="77777777" w:rsidR="00CB0AAB" w:rsidRPr="00397F7F" w:rsidRDefault="00CB0AAB" w:rsidP="00CB0AAB">
            <w:pPr>
              <w:jc w:val="right"/>
              <w:rPr>
                <w:rFonts w:hint="eastAsia"/>
                <w:sz w:val="21"/>
                <w:szCs w:val="21"/>
              </w:rPr>
            </w:pPr>
          </w:p>
        </w:tc>
      </w:tr>
      <w:tr w:rsidR="00CB0AAB" w:rsidRPr="00A3693E" w14:paraId="63E4526B" w14:textId="77777777" w:rsidTr="003E4042">
        <w:trPr>
          <w:trHeight w:val="285"/>
        </w:trPr>
        <w:tc>
          <w:tcPr>
            <w:tcW w:w="3393" w:type="dxa"/>
            <w:tcBorders>
              <w:bottom w:val="single" w:sz="4" w:space="0" w:color="auto"/>
            </w:tcBorders>
            <w:vAlign w:val="center"/>
          </w:tcPr>
          <w:p w14:paraId="3A4D721E" w14:textId="77777777" w:rsidR="00CB0AAB" w:rsidRPr="00397F7F" w:rsidRDefault="00CB0AAB" w:rsidP="00CB0AAB">
            <w:pPr>
              <w:rPr>
                <w:rFonts w:hint="eastAsia"/>
                <w:sz w:val="21"/>
                <w:szCs w:val="21"/>
              </w:rPr>
            </w:pPr>
            <w:r w:rsidRPr="00397F7F">
              <w:rPr>
                <w:rFonts w:hint="eastAsia"/>
                <w:sz w:val="21"/>
                <w:szCs w:val="21"/>
              </w:rPr>
              <w:t>其中：三个月内到期的债券投资</w:t>
            </w:r>
          </w:p>
        </w:tc>
        <w:tc>
          <w:tcPr>
            <w:tcW w:w="2921" w:type="dxa"/>
            <w:tcBorders>
              <w:bottom w:val="single" w:sz="4" w:space="0" w:color="auto"/>
            </w:tcBorders>
            <w:vAlign w:val="center"/>
          </w:tcPr>
          <w:p w14:paraId="481FB64D" w14:textId="77777777" w:rsidR="00CB0AAB" w:rsidRPr="00397F7F" w:rsidRDefault="00CB0AAB" w:rsidP="00CB0AAB">
            <w:pPr>
              <w:jc w:val="right"/>
              <w:rPr>
                <w:rFonts w:hint="eastAsia"/>
                <w:sz w:val="21"/>
                <w:szCs w:val="21"/>
              </w:rPr>
            </w:pPr>
          </w:p>
        </w:tc>
        <w:tc>
          <w:tcPr>
            <w:tcW w:w="2734" w:type="dxa"/>
            <w:tcBorders>
              <w:bottom w:val="single" w:sz="4" w:space="0" w:color="auto"/>
            </w:tcBorders>
            <w:vAlign w:val="center"/>
          </w:tcPr>
          <w:p w14:paraId="03A173CE" w14:textId="77777777" w:rsidR="00CB0AAB" w:rsidRPr="00397F7F" w:rsidRDefault="00CB0AAB" w:rsidP="00CB0AAB">
            <w:pPr>
              <w:jc w:val="right"/>
              <w:rPr>
                <w:rFonts w:hint="eastAsia"/>
                <w:sz w:val="21"/>
                <w:szCs w:val="21"/>
              </w:rPr>
            </w:pPr>
          </w:p>
        </w:tc>
      </w:tr>
      <w:tr w:rsidR="00CB0AAB" w:rsidRPr="00A3693E" w14:paraId="7DE3030F" w14:textId="77777777" w:rsidTr="003E4042">
        <w:trPr>
          <w:trHeight w:val="285"/>
        </w:trPr>
        <w:tc>
          <w:tcPr>
            <w:tcW w:w="3393" w:type="dxa"/>
            <w:vAlign w:val="center"/>
          </w:tcPr>
          <w:p w14:paraId="493AAFA2" w14:textId="77777777" w:rsidR="00CB0AAB" w:rsidRPr="00397F7F" w:rsidRDefault="00CB0AAB" w:rsidP="00CB0AAB">
            <w:pPr>
              <w:rPr>
                <w:rFonts w:hint="eastAsia"/>
                <w:sz w:val="21"/>
                <w:szCs w:val="21"/>
              </w:rPr>
            </w:pPr>
            <w:r w:rsidRPr="00397F7F">
              <w:rPr>
                <w:rFonts w:hint="eastAsia"/>
                <w:sz w:val="21"/>
                <w:szCs w:val="21"/>
              </w:rPr>
              <w:t>三、期末现金及现金等价物余额</w:t>
            </w:r>
          </w:p>
        </w:tc>
        <w:tc>
          <w:tcPr>
            <w:tcW w:w="2921" w:type="dxa"/>
            <w:vAlign w:val="center"/>
          </w:tcPr>
          <w:p w14:paraId="6B70AEBE" w14:textId="77777777" w:rsidR="00CB0AAB" w:rsidRPr="00397F7F" w:rsidRDefault="0073667F" w:rsidP="00CB0AAB">
            <w:pPr>
              <w:jc w:val="right"/>
              <w:rPr>
                <w:rFonts w:hint="eastAsia"/>
                <w:sz w:val="21"/>
                <w:szCs w:val="21"/>
              </w:rPr>
            </w:pPr>
            <w:r w:rsidRPr="00397F7F">
              <w:rPr>
                <w:sz w:val="21"/>
                <w:szCs w:val="21"/>
              </w:rPr>
              <w:t>622,557,891.87</w:t>
            </w:r>
          </w:p>
        </w:tc>
        <w:tc>
          <w:tcPr>
            <w:tcW w:w="2734" w:type="dxa"/>
            <w:vAlign w:val="center"/>
          </w:tcPr>
          <w:p w14:paraId="5CECA782" w14:textId="77777777" w:rsidR="00CB0AAB" w:rsidRPr="00397F7F" w:rsidRDefault="00CB0AAB" w:rsidP="00CB0AAB">
            <w:pPr>
              <w:jc w:val="right"/>
              <w:rPr>
                <w:rFonts w:hint="eastAsia"/>
                <w:sz w:val="21"/>
                <w:szCs w:val="21"/>
              </w:rPr>
            </w:pPr>
            <w:r w:rsidRPr="00397F7F">
              <w:rPr>
                <w:sz w:val="21"/>
                <w:szCs w:val="21"/>
              </w:rPr>
              <w:t>223,646,020.14</w:t>
            </w:r>
          </w:p>
        </w:tc>
      </w:tr>
      <w:tr w:rsidR="00CB0AAB" w:rsidRPr="00A3693E" w14:paraId="43FCAE1E" w14:textId="77777777" w:rsidTr="003E4042">
        <w:trPr>
          <w:trHeight w:val="285"/>
        </w:trPr>
        <w:tc>
          <w:tcPr>
            <w:tcW w:w="3393" w:type="dxa"/>
            <w:vAlign w:val="center"/>
          </w:tcPr>
          <w:p w14:paraId="08F958AE" w14:textId="77777777" w:rsidR="00CB0AAB" w:rsidRPr="00397F7F" w:rsidRDefault="00CB0AAB" w:rsidP="00CB0AAB">
            <w:pPr>
              <w:rPr>
                <w:rFonts w:hint="eastAsia"/>
                <w:sz w:val="21"/>
                <w:szCs w:val="21"/>
              </w:rPr>
            </w:pPr>
            <w:r w:rsidRPr="00397F7F">
              <w:rPr>
                <w:rFonts w:hint="eastAsia"/>
                <w:sz w:val="21"/>
                <w:szCs w:val="21"/>
              </w:rPr>
              <w:t>其中：母公司或集团内子公司使用受限制的现金和现金等价物</w:t>
            </w:r>
          </w:p>
        </w:tc>
        <w:tc>
          <w:tcPr>
            <w:tcW w:w="2921" w:type="dxa"/>
            <w:vAlign w:val="center"/>
          </w:tcPr>
          <w:p w14:paraId="60CBB2FF" w14:textId="77777777" w:rsidR="00CB0AAB" w:rsidRPr="00397F7F" w:rsidRDefault="00CB0AAB" w:rsidP="00CB0AAB">
            <w:pPr>
              <w:jc w:val="right"/>
              <w:rPr>
                <w:rFonts w:hint="eastAsia"/>
                <w:sz w:val="21"/>
                <w:szCs w:val="21"/>
              </w:rPr>
            </w:pPr>
          </w:p>
        </w:tc>
        <w:tc>
          <w:tcPr>
            <w:tcW w:w="2734" w:type="dxa"/>
            <w:vAlign w:val="center"/>
          </w:tcPr>
          <w:p w14:paraId="019ECBCA" w14:textId="77777777" w:rsidR="00CB0AAB" w:rsidRPr="00397F7F" w:rsidRDefault="00CB0AAB" w:rsidP="00CB0AAB">
            <w:pPr>
              <w:jc w:val="right"/>
              <w:rPr>
                <w:rFonts w:hint="eastAsia"/>
                <w:sz w:val="21"/>
                <w:szCs w:val="21"/>
              </w:rPr>
            </w:pPr>
          </w:p>
        </w:tc>
      </w:tr>
    </w:tbl>
    <w:p w14:paraId="44609A49" w14:textId="77777777" w:rsidR="005265CD" w:rsidRPr="00397F7F" w:rsidRDefault="005265CD">
      <w:pPr>
        <w:rPr>
          <w:rFonts w:hint="eastAsia"/>
          <w:sz w:val="21"/>
          <w:szCs w:val="21"/>
        </w:rPr>
      </w:pPr>
    </w:p>
    <w:p w14:paraId="490BC4C0" w14:textId="77777777" w:rsidR="005265CD" w:rsidRPr="00B17531" w:rsidRDefault="007066F1">
      <w:pPr>
        <w:pStyle w:val="4"/>
        <w:numPr>
          <w:ilvl w:val="0"/>
          <w:numId w:val="84"/>
        </w:numPr>
        <w:ind w:left="426" w:hanging="426"/>
        <w:rPr>
          <w:rFonts w:hint="eastAsia"/>
          <w:szCs w:val="21"/>
        </w:rPr>
      </w:pPr>
      <w:bookmarkStart w:id="520" w:name="_Hlk154047598"/>
      <w:bookmarkEnd w:id="519"/>
      <w:r w:rsidRPr="00B17531">
        <w:rPr>
          <w:rFonts w:hint="eastAsia"/>
          <w:szCs w:val="21"/>
        </w:rPr>
        <w:t>使用范围受限但仍作为现金和现金等价物列示的情况</w:t>
      </w:r>
    </w:p>
    <w:sdt>
      <w:sdtPr>
        <w:rPr>
          <w:sz w:val="21"/>
          <w:szCs w:val="21"/>
        </w:rPr>
        <w:alias w:val="是否适用：使用范围受限但仍作为现金和现金等价物列示的情况[双击切换]"/>
        <w:tag w:val="_GBC_c211a2b42b664ae680b40a2b62e59fd5"/>
        <w:id w:val="-654993086"/>
        <w:placeholder>
          <w:docPart w:val="GBC22222222222222222222222222222"/>
        </w:placeholder>
      </w:sdtPr>
      <w:sdtContent>
        <w:p w14:paraId="6387D89B" w14:textId="77777777" w:rsidR="005265CD" w:rsidRPr="00397F7F" w:rsidRDefault="007066F1" w:rsidP="00CB0AAB">
          <w:pPr>
            <w:rPr>
              <w:rFonts w:hint="eastAsia"/>
              <w:sz w:val="21"/>
              <w:szCs w:val="21"/>
            </w:rPr>
          </w:pPr>
          <w:r w:rsidRPr="00397F7F">
            <w:rPr>
              <w:sz w:val="21"/>
              <w:szCs w:val="21"/>
            </w:rPr>
            <w:fldChar w:fldCharType="begin"/>
          </w:r>
          <w:r w:rsidR="00CB0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B0AAB" w:rsidRPr="00397F7F">
            <w:rPr>
              <w:sz w:val="21"/>
              <w:szCs w:val="21"/>
            </w:rPr>
            <w:instrText xml:space="preserve"> MACROBUTTON  SnrToggleCheckbox √不适用 </w:instrText>
          </w:r>
          <w:r w:rsidRPr="00397F7F">
            <w:rPr>
              <w:sz w:val="21"/>
              <w:szCs w:val="21"/>
            </w:rPr>
            <w:fldChar w:fldCharType="end"/>
          </w:r>
        </w:p>
      </w:sdtContent>
    </w:sdt>
    <w:p w14:paraId="6D8DB0DC" w14:textId="77777777" w:rsidR="00CB0AAB" w:rsidRPr="00397F7F" w:rsidRDefault="00CB0AAB" w:rsidP="00CB0AAB">
      <w:pPr>
        <w:rPr>
          <w:rFonts w:hint="eastAsia"/>
          <w:sz w:val="21"/>
          <w:szCs w:val="21"/>
        </w:rPr>
      </w:pPr>
    </w:p>
    <w:p w14:paraId="6FC6E01B" w14:textId="77777777" w:rsidR="005265CD" w:rsidRPr="00B17531" w:rsidRDefault="007066F1">
      <w:pPr>
        <w:pStyle w:val="4"/>
        <w:numPr>
          <w:ilvl w:val="0"/>
          <w:numId w:val="84"/>
        </w:numPr>
        <w:ind w:left="426" w:hanging="426"/>
        <w:rPr>
          <w:rFonts w:hint="eastAsia"/>
          <w:szCs w:val="21"/>
        </w:rPr>
      </w:pPr>
      <w:r w:rsidRPr="00B17531">
        <w:rPr>
          <w:rFonts w:hint="eastAsia"/>
          <w:szCs w:val="21"/>
        </w:rPr>
        <w:t>不属于现金及现金等价物的货币资金</w:t>
      </w:r>
    </w:p>
    <w:sdt>
      <w:sdtPr>
        <w:rPr>
          <w:sz w:val="21"/>
          <w:szCs w:val="21"/>
        </w:rPr>
        <w:alias w:val="是否适用：不属于现金及现金等价物的货币资金[双击切换]"/>
        <w:tag w:val="_GBC_96cea27a63454a8e92bf691bc6cfdbac"/>
        <w:id w:val="-331760008"/>
        <w:placeholder>
          <w:docPart w:val="GBC22222222222222222222222222222"/>
        </w:placeholder>
      </w:sdtPr>
      <w:sdtContent>
        <w:p w14:paraId="3B905323" w14:textId="77777777" w:rsidR="005265CD" w:rsidRPr="00397F7F" w:rsidRDefault="007066F1" w:rsidP="00CB0AAB">
          <w:pPr>
            <w:rPr>
              <w:rFonts w:hint="eastAsia"/>
              <w:sz w:val="21"/>
              <w:szCs w:val="21"/>
            </w:rPr>
          </w:pPr>
          <w:r w:rsidRPr="00397F7F">
            <w:rPr>
              <w:sz w:val="21"/>
              <w:szCs w:val="21"/>
            </w:rPr>
            <w:fldChar w:fldCharType="begin"/>
          </w:r>
          <w:r w:rsidR="00CB0AAB"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CB0AAB" w:rsidRPr="00397F7F">
            <w:rPr>
              <w:sz w:val="21"/>
              <w:szCs w:val="21"/>
            </w:rPr>
            <w:instrText xml:space="preserve"> MACROBUTTON  SnrToggleCheckbox √不适用 </w:instrText>
          </w:r>
          <w:r w:rsidRPr="00397F7F">
            <w:rPr>
              <w:sz w:val="21"/>
              <w:szCs w:val="21"/>
            </w:rPr>
            <w:fldChar w:fldCharType="end"/>
          </w:r>
        </w:p>
      </w:sdtContent>
    </w:sdt>
    <w:p w14:paraId="2AD22BC6" w14:textId="77777777" w:rsidR="00CB0AAB" w:rsidRPr="00397F7F" w:rsidRDefault="00CB0AAB" w:rsidP="00CB0AAB">
      <w:pPr>
        <w:rPr>
          <w:rFonts w:hint="eastAsia"/>
          <w:sz w:val="21"/>
          <w:szCs w:val="21"/>
        </w:rPr>
      </w:pPr>
    </w:p>
    <w:p w14:paraId="5BE61E66" w14:textId="77777777" w:rsidR="005265CD" w:rsidRPr="00397F7F" w:rsidRDefault="007066F1">
      <w:pPr>
        <w:spacing w:before="60" w:after="60"/>
        <w:rPr>
          <w:rFonts w:hint="eastAsia"/>
          <w:sz w:val="21"/>
          <w:szCs w:val="21"/>
        </w:rPr>
      </w:pPr>
      <w:bookmarkStart w:id="521" w:name="_Hlk156575930"/>
      <w:bookmarkEnd w:id="520"/>
      <w:r w:rsidRPr="00397F7F">
        <w:rPr>
          <w:rFonts w:hint="eastAsia"/>
          <w:sz w:val="21"/>
          <w:szCs w:val="21"/>
        </w:rPr>
        <w:t>其他说明：</w:t>
      </w:r>
    </w:p>
    <w:sdt>
      <w:sdtPr>
        <w:rPr>
          <w:sz w:val="21"/>
          <w:szCs w:val="21"/>
        </w:rPr>
        <w:alias w:val="是否适用：现金流量表补充资料的说明[双击切换]"/>
        <w:tag w:val="_GBC_c6757d588626470ab1b70368fb6d4077"/>
        <w:id w:val="1749695666"/>
        <w:placeholder>
          <w:docPart w:val="GBC22222222222222222222222222222"/>
        </w:placeholder>
      </w:sdtPr>
      <w:sdtContent>
        <w:p w14:paraId="2629163C" w14:textId="77777777" w:rsidR="005265CD" w:rsidRPr="00397F7F" w:rsidRDefault="007066F1" w:rsidP="00CB0AAB">
          <w:pPr>
            <w:spacing w:before="60" w:after="60"/>
            <w:rPr>
              <w:rFonts w:hint="eastAsia"/>
              <w:sz w:val="21"/>
              <w:szCs w:val="21"/>
            </w:rPr>
          </w:pPr>
          <w:r w:rsidRPr="00397F7F">
            <w:rPr>
              <w:sz w:val="21"/>
              <w:szCs w:val="21"/>
            </w:rPr>
            <w:fldChar w:fldCharType="begin"/>
          </w:r>
          <w:r w:rsidR="00CB0AAB"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CB0AAB" w:rsidRPr="00397F7F">
            <w:rPr>
              <w:sz w:val="21"/>
              <w:szCs w:val="21"/>
            </w:rPr>
            <w:instrText xml:space="preserve"> MACROBUTTON  SnrToggleCheckbox √不适用 </w:instrText>
          </w:r>
          <w:r w:rsidRPr="00397F7F">
            <w:rPr>
              <w:sz w:val="21"/>
              <w:szCs w:val="21"/>
            </w:rPr>
            <w:fldChar w:fldCharType="end"/>
          </w:r>
        </w:p>
      </w:sdtContent>
    </w:sdt>
    <w:p w14:paraId="1146B3D9" w14:textId="77777777" w:rsidR="005265CD" w:rsidRPr="00397F7F" w:rsidRDefault="005265CD">
      <w:pPr>
        <w:spacing w:before="60" w:after="60"/>
        <w:rPr>
          <w:rFonts w:hint="eastAsia"/>
          <w:sz w:val="21"/>
          <w:szCs w:val="21"/>
        </w:rPr>
      </w:pPr>
    </w:p>
    <w:bookmarkEnd w:id="521"/>
    <w:p w14:paraId="606E3A36" w14:textId="77777777" w:rsidR="005265CD" w:rsidRPr="00A3693E" w:rsidRDefault="007066F1">
      <w:pPr>
        <w:pStyle w:val="3"/>
        <w:numPr>
          <w:ilvl w:val="0"/>
          <w:numId w:val="18"/>
        </w:numPr>
        <w:rPr>
          <w:szCs w:val="21"/>
        </w:rPr>
      </w:pPr>
      <w:r w:rsidRPr="00A3693E">
        <w:rPr>
          <w:rFonts w:hint="eastAsia"/>
          <w:szCs w:val="21"/>
        </w:rPr>
        <w:t>所有者权益变动</w:t>
      </w:r>
      <w:proofErr w:type="gramStart"/>
      <w:r w:rsidRPr="00A3693E">
        <w:rPr>
          <w:rFonts w:hint="eastAsia"/>
          <w:szCs w:val="21"/>
        </w:rPr>
        <w:t>表项目</w:t>
      </w:r>
      <w:proofErr w:type="gramEnd"/>
      <w:r w:rsidRPr="00A3693E">
        <w:rPr>
          <w:rFonts w:hint="eastAsia"/>
          <w:szCs w:val="21"/>
        </w:rPr>
        <w:t>注释</w:t>
      </w:r>
    </w:p>
    <w:p w14:paraId="7FBC1429" w14:textId="77777777" w:rsidR="005265CD" w:rsidRPr="00397F7F" w:rsidRDefault="007066F1">
      <w:pPr>
        <w:rPr>
          <w:rFonts w:hint="eastAsia"/>
          <w:sz w:val="21"/>
          <w:szCs w:val="21"/>
        </w:rPr>
      </w:pPr>
      <w:r w:rsidRPr="00397F7F">
        <w:rPr>
          <w:rFonts w:hint="eastAsia"/>
          <w:sz w:val="21"/>
          <w:szCs w:val="21"/>
        </w:rPr>
        <w:t>说明</w:t>
      </w:r>
      <w:proofErr w:type="gramStart"/>
      <w:r w:rsidRPr="00397F7F">
        <w:rPr>
          <w:rFonts w:hint="eastAsia"/>
          <w:sz w:val="21"/>
          <w:szCs w:val="21"/>
        </w:rPr>
        <w:t>对上年</w:t>
      </w:r>
      <w:proofErr w:type="gramEnd"/>
      <w:r w:rsidRPr="00397F7F">
        <w:rPr>
          <w:rFonts w:hint="eastAsia"/>
          <w:sz w:val="21"/>
          <w:szCs w:val="21"/>
        </w:rPr>
        <w:t>期末余额进行调整的“其他”项目名称及调整金额等事项：</w:t>
      </w:r>
    </w:p>
    <w:sdt>
      <w:sdtPr>
        <w:rPr>
          <w:sz w:val="21"/>
          <w:szCs w:val="21"/>
        </w:rPr>
        <w:alias w:val="是否适用：所有者权益变动表项目注释[双击切换]"/>
        <w:tag w:val="_GBC_fca039532a374a3e9daa81c75d491b1f"/>
        <w:id w:val="-682440639"/>
        <w:placeholder>
          <w:docPart w:val="GBC22222222222222222222222222222"/>
        </w:placeholder>
      </w:sdtPr>
      <w:sdtContent>
        <w:p w14:paraId="6D5E7455" w14:textId="77777777" w:rsidR="005265CD" w:rsidRPr="00397F7F" w:rsidRDefault="007066F1" w:rsidP="00CB0AAB">
          <w:pPr>
            <w:rPr>
              <w:rFonts w:hint="eastAsia"/>
              <w:color w:val="FF00FF"/>
              <w:sz w:val="21"/>
              <w:szCs w:val="21"/>
            </w:rPr>
          </w:pPr>
          <w:r w:rsidRPr="00397F7F">
            <w:rPr>
              <w:sz w:val="21"/>
              <w:szCs w:val="21"/>
            </w:rPr>
            <w:fldChar w:fldCharType="begin"/>
          </w:r>
          <w:r w:rsidR="00CB0AAB"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CB0AAB" w:rsidRPr="00397F7F">
            <w:rPr>
              <w:sz w:val="21"/>
              <w:szCs w:val="21"/>
            </w:rPr>
            <w:instrText xml:space="preserve"> MACROBUTTON  SnrToggleCheckbox √不适用 </w:instrText>
          </w:r>
          <w:r w:rsidRPr="00397F7F">
            <w:rPr>
              <w:sz w:val="21"/>
              <w:szCs w:val="21"/>
            </w:rPr>
            <w:fldChar w:fldCharType="end"/>
          </w:r>
        </w:p>
      </w:sdtContent>
    </w:sdt>
    <w:p w14:paraId="5BA1E26E" w14:textId="77777777" w:rsidR="005265CD" w:rsidRPr="00397F7F" w:rsidRDefault="005265CD">
      <w:pPr>
        <w:rPr>
          <w:rFonts w:hint="eastAsia"/>
          <w:sz w:val="21"/>
          <w:szCs w:val="21"/>
        </w:rPr>
      </w:pPr>
    </w:p>
    <w:p w14:paraId="6C78720C" w14:textId="77777777" w:rsidR="005265CD" w:rsidRPr="00A3693E" w:rsidRDefault="007066F1">
      <w:pPr>
        <w:pStyle w:val="3"/>
        <w:numPr>
          <w:ilvl w:val="0"/>
          <w:numId w:val="18"/>
        </w:numPr>
        <w:rPr>
          <w:szCs w:val="21"/>
        </w:rPr>
      </w:pPr>
      <w:r w:rsidRPr="00A3693E">
        <w:rPr>
          <w:rFonts w:hint="eastAsia"/>
          <w:szCs w:val="21"/>
        </w:rPr>
        <w:t>外币货币性项目</w:t>
      </w:r>
    </w:p>
    <w:p w14:paraId="63BC1943" w14:textId="77777777" w:rsidR="005265CD" w:rsidRPr="00A3693E" w:rsidRDefault="007066F1">
      <w:pPr>
        <w:pStyle w:val="4"/>
        <w:numPr>
          <w:ilvl w:val="0"/>
          <w:numId w:val="85"/>
        </w:numPr>
        <w:ind w:left="426" w:hanging="426"/>
        <w:rPr>
          <w:rFonts w:ascii="宋体" w:hAnsi="宋体" w:hint="eastAsia"/>
          <w:b w:val="0"/>
          <w:szCs w:val="21"/>
        </w:rPr>
      </w:pPr>
      <w:r w:rsidRPr="00A3693E">
        <w:rPr>
          <w:rStyle w:val="40"/>
          <w:rFonts w:ascii="宋体" w:hAnsi="宋体" w:hint="eastAsia"/>
          <w:b/>
          <w:szCs w:val="21"/>
        </w:rPr>
        <w:t>外币货币性项目</w:t>
      </w:r>
    </w:p>
    <w:sdt>
      <w:sdtPr>
        <w:rPr>
          <w:sz w:val="21"/>
          <w:szCs w:val="21"/>
        </w:rPr>
        <w:alias w:val="是否适用：外币货币性项目[双击切换]"/>
        <w:tag w:val="_GBC_6b0f646811a94c228ba6be3453047191"/>
        <w:id w:val="-780716877"/>
        <w:placeholder>
          <w:docPart w:val="GBC22222222222222222222222222222"/>
        </w:placeholder>
      </w:sdtPr>
      <w:sdtContent>
        <w:p w14:paraId="4222168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30C7F8B0" w14:textId="77777777" w:rsidR="005265CD" w:rsidRPr="00A3693E" w:rsidRDefault="007066F1">
      <w:pPr>
        <w:pStyle w:val="a6"/>
        <w:ind w:firstLineChars="0" w:firstLine="0"/>
        <w:jc w:val="right"/>
        <w:rPr>
          <w:rFonts w:ascii="宋体" w:hAnsi="宋体" w:hint="eastAsia"/>
          <w:szCs w:val="21"/>
        </w:rPr>
      </w:pPr>
      <w:r w:rsidRPr="00A3693E">
        <w:rPr>
          <w:rFonts w:ascii="宋体" w:hAnsi="宋体" w:hint="eastAsia"/>
          <w:szCs w:val="21"/>
        </w:rPr>
        <w:t>单位：</w:t>
      </w:r>
      <w:sdt>
        <w:sdtPr>
          <w:rPr>
            <w:rFonts w:ascii="宋体" w:hAnsi="宋体" w:hint="eastAsia"/>
            <w:szCs w:val="21"/>
          </w:rPr>
          <w:alias w:val="单位：财务附注：外币货币性项目"/>
          <w:tag w:val="_GBC_43871b6586c8428c8da522abb267c528"/>
          <w:id w:val="20738462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A3693E">
            <w:rPr>
              <w:rFonts w:ascii="宋体" w:hAnsi="宋体" w:hint="eastAsia"/>
              <w:szCs w:val="21"/>
            </w:rPr>
            <w:t>元</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7"/>
        <w:gridCol w:w="2048"/>
        <w:gridCol w:w="2057"/>
        <w:gridCol w:w="2045"/>
      </w:tblGrid>
      <w:tr w:rsidR="005265CD" w:rsidRPr="00A3693E" w14:paraId="6613766A" w14:textId="77777777" w:rsidTr="0073667F">
        <w:sdt>
          <w:sdtPr>
            <w:rPr>
              <w:sz w:val="21"/>
              <w:szCs w:val="21"/>
            </w:rPr>
            <w:tag w:val="_PLD_a5c3516dfa974dea983fcf6d3a5e4272"/>
            <w:id w:val="-1671247203"/>
          </w:sdtPr>
          <w:sdtContent>
            <w:tc>
              <w:tcPr>
                <w:tcW w:w="2897" w:type="dxa"/>
                <w:tcBorders>
                  <w:top w:val="single" w:sz="4" w:space="0" w:color="auto"/>
                  <w:left w:val="single" w:sz="4" w:space="0" w:color="auto"/>
                  <w:bottom w:val="single" w:sz="4" w:space="0" w:color="auto"/>
                  <w:right w:val="single" w:sz="4" w:space="0" w:color="auto"/>
                </w:tcBorders>
                <w:vAlign w:val="center"/>
              </w:tcPr>
              <w:p w14:paraId="029C4D23"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c677b8fd217342e7b28e98a1c8e497e9"/>
            <w:id w:val="1176613061"/>
          </w:sdtPr>
          <w:sdtContent>
            <w:tc>
              <w:tcPr>
                <w:tcW w:w="2048" w:type="dxa"/>
                <w:tcBorders>
                  <w:top w:val="single" w:sz="4" w:space="0" w:color="auto"/>
                  <w:left w:val="single" w:sz="4" w:space="0" w:color="auto"/>
                  <w:bottom w:val="single" w:sz="4" w:space="0" w:color="auto"/>
                  <w:right w:val="single" w:sz="4" w:space="0" w:color="auto"/>
                </w:tcBorders>
                <w:vAlign w:val="center"/>
              </w:tcPr>
              <w:p w14:paraId="4147D8FC" w14:textId="77777777" w:rsidR="005265CD" w:rsidRPr="00397F7F" w:rsidRDefault="007066F1">
                <w:pPr>
                  <w:jc w:val="center"/>
                  <w:rPr>
                    <w:rFonts w:hint="eastAsia"/>
                    <w:sz w:val="21"/>
                    <w:szCs w:val="21"/>
                  </w:rPr>
                </w:pPr>
                <w:r w:rsidRPr="00397F7F">
                  <w:rPr>
                    <w:rFonts w:hint="eastAsia"/>
                    <w:sz w:val="21"/>
                    <w:szCs w:val="21"/>
                  </w:rPr>
                  <w:t>期末外币余额</w:t>
                </w:r>
              </w:p>
            </w:tc>
          </w:sdtContent>
        </w:sdt>
        <w:sdt>
          <w:sdtPr>
            <w:rPr>
              <w:sz w:val="21"/>
              <w:szCs w:val="21"/>
            </w:rPr>
            <w:tag w:val="_PLD_e0e88022a2754ae991eb4bb1a9caae4f"/>
            <w:id w:val="-359433017"/>
          </w:sdtPr>
          <w:sdtContent>
            <w:tc>
              <w:tcPr>
                <w:tcW w:w="2057" w:type="dxa"/>
                <w:tcBorders>
                  <w:top w:val="single" w:sz="4" w:space="0" w:color="auto"/>
                  <w:left w:val="single" w:sz="4" w:space="0" w:color="auto"/>
                  <w:bottom w:val="single" w:sz="4" w:space="0" w:color="auto"/>
                  <w:right w:val="single" w:sz="4" w:space="0" w:color="auto"/>
                </w:tcBorders>
                <w:vAlign w:val="center"/>
              </w:tcPr>
              <w:p w14:paraId="7C5C07E6" w14:textId="77777777" w:rsidR="005265CD" w:rsidRPr="00397F7F" w:rsidRDefault="007066F1">
                <w:pPr>
                  <w:jc w:val="center"/>
                  <w:rPr>
                    <w:rFonts w:hint="eastAsia"/>
                    <w:sz w:val="21"/>
                    <w:szCs w:val="21"/>
                  </w:rPr>
                </w:pPr>
                <w:r w:rsidRPr="00397F7F">
                  <w:rPr>
                    <w:rFonts w:hint="eastAsia"/>
                    <w:sz w:val="21"/>
                    <w:szCs w:val="21"/>
                  </w:rPr>
                  <w:t>折算汇率</w:t>
                </w:r>
              </w:p>
            </w:tc>
          </w:sdtContent>
        </w:sdt>
        <w:sdt>
          <w:sdtPr>
            <w:rPr>
              <w:sz w:val="21"/>
              <w:szCs w:val="21"/>
            </w:rPr>
            <w:tag w:val="_PLD_a1542d7b69a444ef9e91ceaf4a96f49d"/>
            <w:id w:val="1011722150"/>
          </w:sdtPr>
          <w:sdtContent>
            <w:tc>
              <w:tcPr>
                <w:tcW w:w="2045" w:type="dxa"/>
                <w:tcBorders>
                  <w:top w:val="single" w:sz="4" w:space="0" w:color="auto"/>
                  <w:left w:val="single" w:sz="4" w:space="0" w:color="auto"/>
                  <w:bottom w:val="single" w:sz="4" w:space="0" w:color="auto"/>
                  <w:right w:val="single" w:sz="4" w:space="0" w:color="auto"/>
                </w:tcBorders>
                <w:vAlign w:val="center"/>
              </w:tcPr>
              <w:p w14:paraId="71A7F6EA" w14:textId="77777777" w:rsidR="005265CD" w:rsidRPr="00397F7F" w:rsidRDefault="007066F1">
                <w:pPr>
                  <w:jc w:val="center"/>
                  <w:rPr>
                    <w:rFonts w:hint="eastAsia"/>
                    <w:sz w:val="21"/>
                    <w:szCs w:val="21"/>
                  </w:rPr>
                </w:pPr>
                <w:r w:rsidRPr="00397F7F">
                  <w:rPr>
                    <w:rFonts w:hint="eastAsia"/>
                    <w:sz w:val="21"/>
                    <w:szCs w:val="21"/>
                  </w:rPr>
                  <w:t>期末折算人民币</w:t>
                </w:r>
              </w:p>
              <w:p w14:paraId="53B872A8" w14:textId="77777777" w:rsidR="005265CD" w:rsidRPr="00397F7F" w:rsidRDefault="007066F1">
                <w:pPr>
                  <w:jc w:val="center"/>
                  <w:rPr>
                    <w:rFonts w:hint="eastAsia"/>
                    <w:sz w:val="21"/>
                    <w:szCs w:val="21"/>
                  </w:rPr>
                </w:pPr>
                <w:r w:rsidRPr="00397F7F">
                  <w:rPr>
                    <w:rFonts w:hint="eastAsia"/>
                    <w:sz w:val="21"/>
                    <w:szCs w:val="21"/>
                  </w:rPr>
                  <w:t>余额</w:t>
                </w:r>
              </w:p>
            </w:tc>
          </w:sdtContent>
        </w:sdt>
      </w:tr>
      <w:tr w:rsidR="005265CD" w:rsidRPr="00A3693E" w14:paraId="68608E9A" w14:textId="77777777" w:rsidTr="0073667F">
        <w:tc>
          <w:tcPr>
            <w:tcW w:w="2897" w:type="dxa"/>
            <w:tcBorders>
              <w:top w:val="single" w:sz="4" w:space="0" w:color="auto"/>
              <w:left w:val="single" w:sz="4" w:space="0" w:color="auto"/>
              <w:bottom w:val="single" w:sz="4" w:space="0" w:color="auto"/>
              <w:right w:val="single" w:sz="4" w:space="0" w:color="auto"/>
            </w:tcBorders>
            <w:vAlign w:val="center"/>
          </w:tcPr>
          <w:p w14:paraId="13B2A31E" w14:textId="77777777" w:rsidR="005265CD" w:rsidRPr="00397F7F" w:rsidRDefault="007066F1">
            <w:pPr>
              <w:rPr>
                <w:rFonts w:hint="eastAsia"/>
                <w:sz w:val="21"/>
                <w:szCs w:val="21"/>
              </w:rPr>
            </w:pPr>
            <w:r w:rsidRPr="00397F7F">
              <w:rPr>
                <w:rFonts w:hint="eastAsia"/>
                <w:sz w:val="21"/>
                <w:szCs w:val="21"/>
              </w:rPr>
              <w:t>货币资金</w:t>
            </w:r>
          </w:p>
        </w:tc>
        <w:tc>
          <w:tcPr>
            <w:tcW w:w="2048" w:type="dxa"/>
            <w:tcBorders>
              <w:top w:val="single" w:sz="4" w:space="0" w:color="auto"/>
              <w:left w:val="single" w:sz="4" w:space="0" w:color="auto"/>
              <w:bottom w:val="single" w:sz="4" w:space="0" w:color="auto"/>
              <w:right w:val="single" w:sz="4" w:space="0" w:color="auto"/>
            </w:tcBorders>
            <w:vAlign w:val="center"/>
          </w:tcPr>
          <w:p w14:paraId="47286ADF" w14:textId="77777777" w:rsidR="005265CD" w:rsidRPr="00397F7F" w:rsidRDefault="007066F1">
            <w:pPr>
              <w:jc w:val="right"/>
              <w:rPr>
                <w:rFonts w:hint="eastAsia"/>
                <w:sz w:val="21"/>
                <w:szCs w:val="21"/>
              </w:rPr>
            </w:pPr>
            <w:r w:rsidRPr="00397F7F">
              <w:rPr>
                <w:sz w:val="21"/>
                <w:szCs w:val="21"/>
              </w:rPr>
              <w:t>-</w:t>
            </w:r>
          </w:p>
        </w:tc>
        <w:tc>
          <w:tcPr>
            <w:tcW w:w="2057" w:type="dxa"/>
            <w:tcBorders>
              <w:top w:val="single" w:sz="4" w:space="0" w:color="auto"/>
              <w:left w:val="single" w:sz="4" w:space="0" w:color="auto"/>
              <w:bottom w:val="single" w:sz="4" w:space="0" w:color="auto"/>
              <w:right w:val="single" w:sz="4" w:space="0" w:color="auto"/>
            </w:tcBorders>
            <w:vAlign w:val="center"/>
          </w:tcPr>
          <w:p w14:paraId="7498D6F5" w14:textId="77777777" w:rsidR="005265CD" w:rsidRPr="00397F7F" w:rsidRDefault="007066F1">
            <w:pPr>
              <w:jc w:val="right"/>
              <w:rPr>
                <w:rFonts w:hint="eastAsia"/>
                <w:sz w:val="21"/>
                <w:szCs w:val="21"/>
              </w:rPr>
            </w:pPr>
            <w:r w:rsidRPr="00397F7F">
              <w:rPr>
                <w:sz w:val="21"/>
                <w:szCs w:val="21"/>
              </w:rPr>
              <w:t>-</w:t>
            </w:r>
          </w:p>
        </w:tc>
        <w:tc>
          <w:tcPr>
            <w:tcW w:w="2045" w:type="dxa"/>
            <w:tcBorders>
              <w:top w:val="single" w:sz="4" w:space="0" w:color="auto"/>
              <w:left w:val="single" w:sz="4" w:space="0" w:color="auto"/>
              <w:bottom w:val="single" w:sz="4" w:space="0" w:color="auto"/>
              <w:right w:val="single" w:sz="4" w:space="0" w:color="auto"/>
            </w:tcBorders>
            <w:vAlign w:val="center"/>
          </w:tcPr>
          <w:p w14:paraId="267B6F10" w14:textId="77777777" w:rsidR="005265CD" w:rsidRPr="00397F7F" w:rsidRDefault="005265CD">
            <w:pPr>
              <w:jc w:val="right"/>
              <w:rPr>
                <w:rFonts w:hint="eastAsia"/>
                <w:sz w:val="21"/>
                <w:szCs w:val="21"/>
              </w:rPr>
            </w:pPr>
          </w:p>
        </w:tc>
      </w:tr>
      <w:tr w:rsidR="0073667F" w:rsidRPr="00A3693E" w14:paraId="39664C21" w14:textId="77777777" w:rsidTr="0073667F">
        <w:tc>
          <w:tcPr>
            <w:tcW w:w="2897" w:type="dxa"/>
            <w:tcBorders>
              <w:top w:val="single" w:sz="4" w:space="0" w:color="auto"/>
              <w:left w:val="single" w:sz="4" w:space="0" w:color="auto"/>
              <w:bottom w:val="single" w:sz="4" w:space="0" w:color="auto"/>
              <w:right w:val="single" w:sz="4" w:space="0" w:color="auto"/>
            </w:tcBorders>
            <w:vAlign w:val="center"/>
          </w:tcPr>
          <w:p w14:paraId="5B4BA952" w14:textId="77777777" w:rsidR="0073667F" w:rsidRPr="00397F7F" w:rsidRDefault="0073667F" w:rsidP="0073667F">
            <w:pPr>
              <w:rPr>
                <w:rFonts w:hint="eastAsia"/>
                <w:sz w:val="21"/>
                <w:szCs w:val="21"/>
              </w:rPr>
            </w:pPr>
            <w:r w:rsidRPr="00397F7F">
              <w:rPr>
                <w:rFonts w:hint="eastAsia"/>
                <w:sz w:val="21"/>
                <w:szCs w:val="21"/>
              </w:rPr>
              <w:t>其中：</w:t>
            </w:r>
            <w:sdt>
              <w:sdtPr>
                <w:rPr>
                  <w:sz w:val="21"/>
                  <w:szCs w:val="21"/>
                </w:rPr>
                <w:alias w:val="以外币核算的币种明细-币种名称"/>
                <w:tag w:val="_GBC_b9ad493c07994625bf872e807197c998"/>
                <w:id w:val="-267007966"/>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397F7F">
                  <w:rPr>
                    <w:rFonts w:hint="eastAsia"/>
                    <w:sz w:val="21"/>
                    <w:szCs w:val="21"/>
                  </w:rPr>
                  <w:t>美元</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00ABA6E7" w14:textId="77777777" w:rsidR="0073667F" w:rsidRPr="00397F7F" w:rsidRDefault="0073667F" w:rsidP="0073667F">
            <w:pPr>
              <w:jc w:val="right"/>
              <w:rPr>
                <w:rFonts w:hint="eastAsia"/>
                <w:sz w:val="21"/>
                <w:szCs w:val="21"/>
              </w:rPr>
            </w:pPr>
            <w:r w:rsidRPr="00397F7F">
              <w:rPr>
                <w:color w:val="000000"/>
                <w:sz w:val="21"/>
                <w:szCs w:val="21"/>
              </w:rPr>
              <w:t>8,027,486.60</w:t>
            </w:r>
          </w:p>
        </w:tc>
        <w:tc>
          <w:tcPr>
            <w:tcW w:w="2057" w:type="dxa"/>
            <w:tcBorders>
              <w:top w:val="single" w:sz="4" w:space="0" w:color="auto"/>
              <w:left w:val="single" w:sz="4" w:space="0" w:color="auto"/>
              <w:bottom w:val="single" w:sz="4" w:space="0" w:color="auto"/>
              <w:right w:val="single" w:sz="4" w:space="0" w:color="auto"/>
            </w:tcBorders>
            <w:vAlign w:val="center"/>
          </w:tcPr>
          <w:p w14:paraId="542EA5E9" w14:textId="77777777" w:rsidR="0073667F" w:rsidRPr="00397F7F" w:rsidRDefault="0073667F" w:rsidP="0073667F">
            <w:pPr>
              <w:jc w:val="right"/>
              <w:rPr>
                <w:rFonts w:hint="eastAsia"/>
                <w:sz w:val="21"/>
                <w:szCs w:val="21"/>
              </w:rPr>
            </w:pPr>
            <w:r w:rsidRPr="00397F7F">
              <w:rPr>
                <w:color w:val="000000"/>
                <w:sz w:val="21"/>
                <w:szCs w:val="21"/>
              </w:rPr>
              <w:t>7.0288</w:t>
            </w:r>
          </w:p>
        </w:tc>
        <w:tc>
          <w:tcPr>
            <w:tcW w:w="2045" w:type="dxa"/>
            <w:tcBorders>
              <w:top w:val="single" w:sz="4" w:space="0" w:color="auto"/>
              <w:left w:val="single" w:sz="4" w:space="0" w:color="auto"/>
              <w:bottom w:val="single" w:sz="4" w:space="0" w:color="auto"/>
              <w:right w:val="single" w:sz="4" w:space="0" w:color="auto"/>
            </w:tcBorders>
            <w:vAlign w:val="center"/>
          </w:tcPr>
          <w:p w14:paraId="1C9FCC1E" w14:textId="77777777" w:rsidR="0073667F" w:rsidRPr="00397F7F" w:rsidRDefault="0073667F" w:rsidP="0073667F">
            <w:pPr>
              <w:jc w:val="right"/>
              <w:rPr>
                <w:rFonts w:hint="eastAsia"/>
                <w:sz w:val="21"/>
                <w:szCs w:val="21"/>
              </w:rPr>
            </w:pPr>
            <w:r w:rsidRPr="00397F7F">
              <w:rPr>
                <w:color w:val="000000"/>
                <w:sz w:val="21"/>
                <w:szCs w:val="21"/>
              </w:rPr>
              <w:t>56,423,597.81</w:t>
            </w:r>
          </w:p>
        </w:tc>
      </w:tr>
      <w:tr w:rsidR="0073667F" w:rsidRPr="00A3693E" w14:paraId="4BE52CB0" w14:textId="77777777" w:rsidTr="0073667F">
        <w:tc>
          <w:tcPr>
            <w:tcW w:w="2897" w:type="dxa"/>
            <w:tcBorders>
              <w:top w:val="single" w:sz="4" w:space="0" w:color="auto"/>
              <w:left w:val="single" w:sz="4" w:space="0" w:color="auto"/>
              <w:bottom w:val="single" w:sz="4" w:space="0" w:color="auto"/>
              <w:right w:val="single" w:sz="4" w:space="0" w:color="auto"/>
            </w:tcBorders>
            <w:vAlign w:val="center"/>
          </w:tcPr>
          <w:p w14:paraId="24834E6E" w14:textId="77777777" w:rsidR="0073667F" w:rsidRPr="00397F7F" w:rsidRDefault="0073667F" w:rsidP="0073667F">
            <w:pPr>
              <w:rPr>
                <w:rFonts w:hint="eastAsia"/>
                <w:sz w:val="21"/>
                <w:szCs w:val="21"/>
              </w:rPr>
            </w:pPr>
            <w:r w:rsidRPr="00397F7F">
              <w:rPr>
                <w:rFonts w:hint="eastAsia"/>
                <w:sz w:val="21"/>
                <w:szCs w:val="21"/>
              </w:rPr>
              <w:t xml:space="preserve">　　　</w:t>
            </w:r>
            <w:sdt>
              <w:sdtPr>
                <w:rPr>
                  <w:sz w:val="21"/>
                  <w:szCs w:val="21"/>
                </w:rPr>
                <w:alias w:val="以外币核算的币种明细-币种名称"/>
                <w:tag w:val="_GBC_b9ad493c07994625bf872e807197c998"/>
                <w:id w:val="541339206"/>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397F7F">
                  <w:rPr>
                    <w:rFonts w:hint="eastAsia"/>
                    <w:sz w:val="21"/>
                    <w:szCs w:val="21"/>
                  </w:rPr>
                  <w:t>欧元</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5C648D87" w14:textId="77777777" w:rsidR="0073667F" w:rsidRPr="00397F7F" w:rsidRDefault="0073667F" w:rsidP="0073667F">
            <w:pPr>
              <w:jc w:val="right"/>
              <w:rPr>
                <w:rFonts w:hint="eastAsia"/>
                <w:sz w:val="21"/>
                <w:szCs w:val="21"/>
              </w:rPr>
            </w:pPr>
            <w:r w:rsidRPr="00397F7F">
              <w:rPr>
                <w:color w:val="000000"/>
                <w:sz w:val="21"/>
                <w:szCs w:val="21"/>
              </w:rPr>
              <w:t>556.22</w:t>
            </w:r>
          </w:p>
        </w:tc>
        <w:tc>
          <w:tcPr>
            <w:tcW w:w="2057" w:type="dxa"/>
            <w:tcBorders>
              <w:top w:val="single" w:sz="4" w:space="0" w:color="auto"/>
              <w:left w:val="single" w:sz="4" w:space="0" w:color="auto"/>
              <w:bottom w:val="single" w:sz="4" w:space="0" w:color="auto"/>
              <w:right w:val="single" w:sz="4" w:space="0" w:color="auto"/>
            </w:tcBorders>
            <w:vAlign w:val="center"/>
          </w:tcPr>
          <w:p w14:paraId="18965D65" w14:textId="77777777" w:rsidR="0073667F" w:rsidRPr="00397F7F" w:rsidRDefault="0073667F" w:rsidP="0073667F">
            <w:pPr>
              <w:jc w:val="right"/>
              <w:rPr>
                <w:rFonts w:hint="eastAsia"/>
                <w:sz w:val="21"/>
                <w:szCs w:val="21"/>
              </w:rPr>
            </w:pPr>
            <w:r w:rsidRPr="00397F7F">
              <w:rPr>
                <w:color w:val="000000"/>
                <w:sz w:val="21"/>
                <w:szCs w:val="21"/>
              </w:rPr>
              <w:t>8.2355</w:t>
            </w:r>
          </w:p>
        </w:tc>
        <w:tc>
          <w:tcPr>
            <w:tcW w:w="2045" w:type="dxa"/>
            <w:tcBorders>
              <w:top w:val="single" w:sz="4" w:space="0" w:color="auto"/>
              <w:left w:val="single" w:sz="4" w:space="0" w:color="auto"/>
              <w:bottom w:val="single" w:sz="4" w:space="0" w:color="auto"/>
              <w:right w:val="single" w:sz="4" w:space="0" w:color="auto"/>
            </w:tcBorders>
            <w:vAlign w:val="center"/>
          </w:tcPr>
          <w:p w14:paraId="5B89AE00" w14:textId="77777777" w:rsidR="0073667F" w:rsidRPr="00397F7F" w:rsidRDefault="0073667F" w:rsidP="0073667F">
            <w:pPr>
              <w:jc w:val="right"/>
              <w:rPr>
                <w:rFonts w:hint="eastAsia"/>
                <w:sz w:val="21"/>
                <w:szCs w:val="21"/>
              </w:rPr>
            </w:pPr>
            <w:r w:rsidRPr="00397F7F">
              <w:rPr>
                <w:color w:val="000000"/>
                <w:sz w:val="21"/>
                <w:szCs w:val="21"/>
              </w:rPr>
              <w:t>4,580.75</w:t>
            </w:r>
          </w:p>
        </w:tc>
      </w:tr>
      <w:tr w:rsidR="0073667F" w:rsidRPr="00A3693E" w14:paraId="14FA2208" w14:textId="77777777" w:rsidTr="0073667F">
        <w:tc>
          <w:tcPr>
            <w:tcW w:w="2897" w:type="dxa"/>
            <w:tcBorders>
              <w:top w:val="single" w:sz="4" w:space="0" w:color="auto"/>
              <w:left w:val="single" w:sz="4" w:space="0" w:color="auto"/>
              <w:bottom w:val="single" w:sz="4" w:space="0" w:color="auto"/>
              <w:right w:val="single" w:sz="4" w:space="0" w:color="auto"/>
            </w:tcBorders>
            <w:vAlign w:val="center"/>
          </w:tcPr>
          <w:p w14:paraId="31F02AFD" w14:textId="77777777" w:rsidR="0073667F" w:rsidRPr="00397F7F" w:rsidRDefault="0073667F" w:rsidP="0073667F">
            <w:pPr>
              <w:rPr>
                <w:rFonts w:hint="eastAsia"/>
                <w:sz w:val="21"/>
                <w:szCs w:val="21"/>
              </w:rPr>
            </w:pPr>
            <w:r w:rsidRPr="00397F7F">
              <w:rPr>
                <w:rFonts w:hint="eastAsia"/>
                <w:sz w:val="21"/>
                <w:szCs w:val="21"/>
              </w:rPr>
              <w:t xml:space="preserve">　　　</w:t>
            </w:r>
            <w:sdt>
              <w:sdtPr>
                <w:rPr>
                  <w:sz w:val="21"/>
                  <w:szCs w:val="21"/>
                </w:rPr>
                <w:alias w:val="以外币核算的币种明细-币种名称"/>
                <w:tag w:val="_GBC_b9ad493c07994625bf872e807197c998"/>
                <w:id w:val="2025437833"/>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397F7F">
                  <w:rPr>
                    <w:rFonts w:hint="eastAsia"/>
                    <w:sz w:val="21"/>
                    <w:szCs w:val="21"/>
                  </w:rPr>
                  <w:t>港币</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65ADF796" w14:textId="77777777" w:rsidR="0073667F" w:rsidRPr="00397F7F" w:rsidRDefault="0073667F" w:rsidP="0073667F">
            <w:pPr>
              <w:jc w:val="right"/>
              <w:rPr>
                <w:rFonts w:hint="eastAsia"/>
                <w:sz w:val="21"/>
                <w:szCs w:val="21"/>
              </w:rPr>
            </w:pPr>
            <w:r w:rsidRPr="00397F7F">
              <w:rPr>
                <w:color w:val="000000"/>
                <w:sz w:val="21"/>
                <w:szCs w:val="21"/>
              </w:rPr>
              <w:t>141,810.08</w:t>
            </w:r>
          </w:p>
        </w:tc>
        <w:tc>
          <w:tcPr>
            <w:tcW w:w="2057" w:type="dxa"/>
            <w:tcBorders>
              <w:top w:val="single" w:sz="4" w:space="0" w:color="auto"/>
              <w:left w:val="single" w:sz="4" w:space="0" w:color="auto"/>
              <w:bottom w:val="single" w:sz="4" w:space="0" w:color="auto"/>
              <w:right w:val="single" w:sz="4" w:space="0" w:color="auto"/>
            </w:tcBorders>
            <w:vAlign w:val="center"/>
          </w:tcPr>
          <w:p w14:paraId="5E0020DD" w14:textId="77777777" w:rsidR="0073667F" w:rsidRPr="00397F7F" w:rsidRDefault="0073667F" w:rsidP="0073667F">
            <w:pPr>
              <w:jc w:val="right"/>
              <w:rPr>
                <w:rFonts w:hint="eastAsia"/>
                <w:sz w:val="21"/>
                <w:szCs w:val="21"/>
              </w:rPr>
            </w:pPr>
            <w:r w:rsidRPr="00397F7F">
              <w:rPr>
                <w:color w:val="000000"/>
                <w:sz w:val="21"/>
                <w:szCs w:val="21"/>
              </w:rPr>
              <w:t>0.9032</w:t>
            </w:r>
          </w:p>
        </w:tc>
        <w:tc>
          <w:tcPr>
            <w:tcW w:w="2045" w:type="dxa"/>
            <w:tcBorders>
              <w:top w:val="single" w:sz="4" w:space="0" w:color="auto"/>
              <w:left w:val="single" w:sz="4" w:space="0" w:color="auto"/>
              <w:bottom w:val="single" w:sz="4" w:space="0" w:color="auto"/>
              <w:right w:val="single" w:sz="4" w:space="0" w:color="auto"/>
            </w:tcBorders>
            <w:vAlign w:val="center"/>
          </w:tcPr>
          <w:p w14:paraId="45F9A34A" w14:textId="77777777" w:rsidR="0073667F" w:rsidRPr="00397F7F" w:rsidRDefault="0073667F" w:rsidP="0073667F">
            <w:pPr>
              <w:jc w:val="right"/>
              <w:rPr>
                <w:rFonts w:hint="eastAsia"/>
                <w:sz w:val="21"/>
                <w:szCs w:val="21"/>
              </w:rPr>
            </w:pPr>
            <w:r w:rsidRPr="00397F7F">
              <w:rPr>
                <w:color w:val="000000"/>
                <w:sz w:val="21"/>
                <w:szCs w:val="21"/>
              </w:rPr>
              <w:t>128,082.87</w:t>
            </w:r>
          </w:p>
        </w:tc>
      </w:tr>
      <w:tr w:rsidR="005265CD" w:rsidRPr="00A3693E" w14:paraId="7880C5E2" w14:textId="77777777" w:rsidTr="0073667F">
        <w:tc>
          <w:tcPr>
            <w:tcW w:w="2897" w:type="dxa"/>
            <w:tcBorders>
              <w:top w:val="single" w:sz="4" w:space="0" w:color="auto"/>
              <w:left w:val="single" w:sz="4" w:space="0" w:color="auto"/>
              <w:bottom w:val="single" w:sz="4" w:space="0" w:color="auto"/>
              <w:right w:val="single" w:sz="4" w:space="0" w:color="auto"/>
            </w:tcBorders>
            <w:vAlign w:val="center"/>
          </w:tcPr>
          <w:p w14:paraId="5AF83FB5" w14:textId="77777777" w:rsidR="005265CD" w:rsidRPr="00397F7F" w:rsidRDefault="007066F1">
            <w:pPr>
              <w:rPr>
                <w:rFonts w:hint="eastAsia"/>
                <w:sz w:val="21"/>
                <w:szCs w:val="21"/>
              </w:rPr>
            </w:pPr>
            <w:r w:rsidRPr="00397F7F">
              <w:rPr>
                <w:rFonts w:hint="eastAsia"/>
                <w:sz w:val="21"/>
                <w:szCs w:val="21"/>
              </w:rPr>
              <w:t>应收账款</w:t>
            </w:r>
          </w:p>
        </w:tc>
        <w:tc>
          <w:tcPr>
            <w:tcW w:w="2048" w:type="dxa"/>
            <w:tcBorders>
              <w:top w:val="single" w:sz="4" w:space="0" w:color="auto"/>
              <w:left w:val="single" w:sz="4" w:space="0" w:color="auto"/>
              <w:bottom w:val="single" w:sz="4" w:space="0" w:color="auto"/>
              <w:right w:val="single" w:sz="4" w:space="0" w:color="auto"/>
            </w:tcBorders>
            <w:vAlign w:val="center"/>
          </w:tcPr>
          <w:p w14:paraId="00B0E271" w14:textId="77777777" w:rsidR="005265CD" w:rsidRPr="00397F7F" w:rsidRDefault="007066F1">
            <w:pPr>
              <w:jc w:val="right"/>
              <w:rPr>
                <w:rFonts w:hint="eastAsia"/>
                <w:sz w:val="21"/>
                <w:szCs w:val="21"/>
              </w:rPr>
            </w:pPr>
            <w:r w:rsidRPr="00397F7F">
              <w:rPr>
                <w:sz w:val="21"/>
                <w:szCs w:val="21"/>
              </w:rPr>
              <w:t>-</w:t>
            </w:r>
          </w:p>
        </w:tc>
        <w:tc>
          <w:tcPr>
            <w:tcW w:w="2057" w:type="dxa"/>
            <w:tcBorders>
              <w:top w:val="single" w:sz="4" w:space="0" w:color="auto"/>
              <w:left w:val="single" w:sz="4" w:space="0" w:color="auto"/>
              <w:bottom w:val="single" w:sz="4" w:space="0" w:color="auto"/>
              <w:right w:val="single" w:sz="4" w:space="0" w:color="auto"/>
            </w:tcBorders>
            <w:vAlign w:val="center"/>
          </w:tcPr>
          <w:p w14:paraId="1CEBBACE" w14:textId="77777777" w:rsidR="005265CD" w:rsidRPr="00397F7F" w:rsidRDefault="007066F1">
            <w:pPr>
              <w:jc w:val="right"/>
              <w:rPr>
                <w:rFonts w:hint="eastAsia"/>
                <w:sz w:val="21"/>
                <w:szCs w:val="21"/>
              </w:rPr>
            </w:pPr>
            <w:r w:rsidRPr="00397F7F">
              <w:rPr>
                <w:sz w:val="21"/>
                <w:szCs w:val="21"/>
              </w:rPr>
              <w:t>-</w:t>
            </w:r>
          </w:p>
        </w:tc>
        <w:tc>
          <w:tcPr>
            <w:tcW w:w="2045" w:type="dxa"/>
            <w:tcBorders>
              <w:top w:val="single" w:sz="4" w:space="0" w:color="auto"/>
              <w:left w:val="single" w:sz="4" w:space="0" w:color="auto"/>
              <w:bottom w:val="single" w:sz="4" w:space="0" w:color="auto"/>
              <w:right w:val="single" w:sz="4" w:space="0" w:color="auto"/>
            </w:tcBorders>
            <w:vAlign w:val="center"/>
          </w:tcPr>
          <w:p w14:paraId="1A6A3BB1" w14:textId="77777777" w:rsidR="005265CD" w:rsidRPr="00397F7F" w:rsidRDefault="005265CD">
            <w:pPr>
              <w:jc w:val="right"/>
              <w:rPr>
                <w:rFonts w:hint="eastAsia"/>
                <w:sz w:val="21"/>
                <w:szCs w:val="21"/>
              </w:rPr>
            </w:pPr>
          </w:p>
        </w:tc>
      </w:tr>
      <w:tr w:rsidR="0073667F" w:rsidRPr="00A3693E" w14:paraId="3915C495" w14:textId="77777777" w:rsidTr="0073667F">
        <w:tc>
          <w:tcPr>
            <w:tcW w:w="2897" w:type="dxa"/>
            <w:tcBorders>
              <w:top w:val="single" w:sz="4" w:space="0" w:color="auto"/>
              <w:left w:val="single" w:sz="4" w:space="0" w:color="auto"/>
              <w:bottom w:val="single" w:sz="4" w:space="0" w:color="auto"/>
              <w:right w:val="single" w:sz="4" w:space="0" w:color="auto"/>
            </w:tcBorders>
            <w:vAlign w:val="center"/>
          </w:tcPr>
          <w:p w14:paraId="7F3469B8" w14:textId="77777777" w:rsidR="0073667F" w:rsidRPr="00397F7F" w:rsidRDefault="0073667F" w:rsidP="0073667F">
            <w:pPr>
              <w:rPr>
                <w:rFonts w:hint="eastAsia"/>
                <w:sz w:val="21"/>
                <w:szCs w:val="21"/>
              </w:rPr>
            </w:pPr>
            <w:r w:rsidRPr="00397F7F">
              <w:rPr>
                <w:rFonts w:hint="eastAsia"/>
                <w:sz w:val="21"/>
                <w:szCs w:val="21"/>
              </w:rPr>
              <w:t>其中：</w:t>
            </w:r>
            <w:sdt>
              <w:sdtPr>
                <w:rPr>
                  <w:sz w:val="21"/>
                  <w:szCs w:val="21"/>
                </w:rPr>
                <w:alias w:val="以外币核算的币种明细-币种名称"/>
                <w:tag w:val="_GBC_b9ad493c07994625bf872e807197c998"/>
                <w:id w:val="1999766168"/>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397F7F">
                  <w:rPr>
                    <w:rFonts w:hint="eastAsia"/>
                    <w:sz w:val="21"/>
                    <w:szCs w:val="21"/>
                  </w:rPr>
                  <w:t>美元</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18C8AEC2" w14:textId="77777777" w:rsidR="0073667F" w:rsidRPr="00397F7F" w:rsidRDefault="0073667F" w:rsidP="0073667F">
            <w:pPr>
              <w:jc w:val="right"/>
              <w:rPr>
                <w:rFonts w:hint="eastAsia"/>
                <w:sz w:val="21"/>
                <w:szCs w:val="21"/>
              </w:rPr>
            </w:pPr>
            <w:r w:rsidRPr="00397F7F">
              <w:rPr>
                <w:color w:val="000000"/>
                <w:sz w:val="21"/>
                <w:szCs w:val="21"/>
              </w:rPr>
              <w:t>27,501,237.32</w:t>
            </w:r>
          </w:p>
        </w:tc>
        <w:tc>
          <w:tcPr>
            <w:tcW w:w="2057" w:type="dxa"/>
            <w:tcBorders>
              <w:top w:val="single" w:sz="4" w:space="0" w:color="auto"/>
              <w:left w:val="single" w:sz="4" w:space="0" w:color="auto"/>
              <w:bottom w:val="single" w:sz="4" w:space="0" w:color="auto"/>
              <w:right w:val="single" w:sz="4" w:space="0" w:color="auto"/>
            </w:tcBorders>
            <w:vAlign w:val="center"/>
          </w:tcPr>
          <w:p w14:paraId="65E50624" w14:textId="77777777" w:rsidR="0073667F" w:rsidRPr="00397F7F" w:rsidRDefault="0073667F" w:rsidP="0073667F">
            <w:pPr>
              <w:jc w:val="right"/>
              <w:rPr>
                <w:rFonts w:hint="eastAsia"/>
                <w:sz w:val="21"/>
                <w:szCs w:val="21"/>
              </w:rPr>
            </w:pPr>
            <w:r w:rsidRPr="00397F7F">
              <w:rPr>
                <w:color w:val="000000"/>
                <w:sz w:val="21"/>
                <w:szCs w:val="21"/>
              </w:rPr>
              <w:t>7.0288</w:t>
            </w:r>
          </w:p>
        </w:tc>
        <w:tc>
          <w:tcPr>
            <w:tcW w:w="2045" w:type="dxa"/>
            <w:tcBorders>
              <w:top w:val="single" w:sz="4" w:space="0" w:color="auto"/>
              <w:left w:val="single" w:sz="4" w:space="0" w:color="auto"/>
              <w:bottom w:val="single" w:sz="4" w:space="0" w:color="auto"/>
              <w:right w:val="single" w:sz="4" w:space="0" w:color="auto"/>
            </w:tcBorders>
            <w:vAlign w:val="center"/>
          </w:tcPr>
          <w:p w14:paraId="1E297FBA" w14:textId="77777777" w:rsidR="0073667F" w:rsidRPr="00397F7F" w:rsidRDefault="0073667F" w:rsidP="0073667F">
            <w:pPr>
              <w:jc w:val="right"/>
              <w:rPr>
                <w:rFonts w:hint="eastAsia"/>
                <w:sz w:val="21"/>
                <w:szCs w:val="21"/>
              </w:rPr>
            </w:pPr>
            <w:r w:rsidRPr="00397F7F">
              <w:rPr>
                <w:color w:val="000000"/>
                <w:sz w:val="21"/>
                <w:szCs w:val="21"/>
              </w:rPr>
              <w:t>193,300,696.90</w:t>
            </w:r>
          </w:p>
        </w:tc>
      </w:tr>
      <w:tr w:rsidR="0073667F" w:rsidRPr="00A3693E" w14:paraId="4DCD01F7" w14:textId="77777777" w:rsidTr="0073667F">
        <w:tc>
          <w:tcPr>
            <w:tcW w:w="2897" w:type="dxa"/>
            <w:tcBorders>
              <w:top w:val="single" w:sz="4" w:space="0" w:color="auto"/>
              <w:left w:val="single" w:sz="4" w:space="0" w:color="auto"/>
              <w:bottom w:val="single" w:sz="4" w:space="0" w:color="auto"/>
              <w:right w:val="single" w:sz="4" w:space="0" w:color="auto"/>
            </w:tcBorders>
            <w:vAlign w:val="center"/>
          </w:tcPr>
          <w:p w14:paraId="132362F2" w14:textId="77777777" w:rsidR="0073667F" w:rsidRPr="00397F7F" w:rsidRDefault="0073667F" w:rsidP="0073667F">
            <w:pPr>
              <w:rPr>
                <w:rFonts w:hint="eastAsia"/>
                <w:sz w:val="21"/>
                <w:szCs w:val="21"/>
              </w:rPr>
            </w:pPr>
            <w:r w:rsidRPr="00397F7F">
              <w:rPr>
                <w:rFonts w:hint="eastAsia"/>
                <w:sz w:val="21"/>
                <w:szCs w:val="21"/>
              </w:rPr>
              <w:t xml:space="preserve">　　　</w:t>
            </w:r>
            <w:sdt>
              <w:sdtPr>
                <w:rPr>
                  <w:sz w:val="21"/>
                  <w:szCs w:val="21"/>
                </w:rPr>
                <w:alias w:val="以外币核算的币种明细-币种名称"/>
                <w:tag w:val="_GBC_b9ad493c07994625bf872e807197c998"/>
                <w:id w:val="-729461667"/>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397F7F">
                  <w:rPr>
                    <w:rFonts w:hint="eastAsia"/>
                    <w:sz w:val="21"/>
                    <w:szCs w:val="21"/>
                  </w:rPr>
                  <w:t>欧元</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4F979715" w14:textId="77777777" w:rsidR="0073667F" w:rsidRPr="00397F7F" w:rsidRDefault="0073667F" w:rsidP="0073667F">
            <w:pPr>
              <w:jc w:val="right"/>
              <w:rPr>
                <w:rFonts w:hint="eastAsia"/>
                <w:sz w:val="21"/>
                <w:szCs w:val="21"/>
              </w:rPr>
            </w:pPr>
            <w:r w:rsidRPr="00397F7F">
              <w:rPr>
                <w:color w:val="000000"/>
                <w:sz w:val="21"/>
                <w:szCs w:val="21"/>
              </w:rPr>
              <w:t>8,251,936.52</w:t>
            </w:r>
          </w:p>
        </w:tc>
        <w:tc>
          <w:tcPr>
            <w:tcW w:w="2057" w:type="dxa"/>
            <w:tcBorders>
              <w:top w:val="single" w:sz="4" w:space="0" w:color="auto"/>
              <w:left w:val="single" w:sz="4" w:space="0" w:color="auto"/>
              <w:bottom w:val="single" w:sz="4" w:space="0" w:color="auto"/>
              <w:right w:val="single" w:sz="4" w:space="0" w:color="auto"/>
            </w:tcBorders>
            <w:vAlign w:val="center"/>
          </w:tcPr>
          <w:p w14:paraId="058BF12D" w14:textId="77777777" w:rsidR="0073667F" w:rsidRPr="00397F7F" w:rsidRDefault="0073667F" w:rsidP="0073667F">
            <w:pPr>
              <w:jc w:val="right"/>
              <w:rPr>
                <w:rFonts w:hint="eastAsia"/>
                <w:sz w:val="21"/>
                <w:szCs w:val="21"/>
              </w:rPr>
            </w:pPr>
            <w:r w:rsidRPr="00397F7F">
              <w:rPr>
                <w:color w:val="000000"/>
                <w:sz w:val="21"/>
                <w:szCs w:val="21"/>
              </w:rPr>
              <w:t>8.2355</w:t>
            </w:r>
          </w:p>
        </w:tc>
        <w:tc>
          <w:tcPr>
            <w:tcW w:w="2045" w:type="dxa"/>
            <w:tcBorders>
              <w:top w:val="single" w:sz="4" w:space="0" w:color="auto"/>
              <w:left w:val="single" w:sz="4" w:space="0" w:color="auto"/>
              <w:bottom w:val="single" w:sz="4" w:space="0" w:color="auto"/>
              <w:right w:val="single" w:sz="4" w:space="0" w:color="auto"/>
            </w:tcBorders>
            <w:vAlign w:val="center"/>
          </w:tcPr>
          <w:p w14:paraId="64AFF814" w14:textId="77777777" w:rsidR="0073667F" w:rsidRPr="00397F7F" w:rsidRDefault="0073667F" w:rsidP="0073667F">
            <w:pPr>
              <w:jc w:val="right"/>
              <w:rPr>
                <w:rFonts w:hint="eastAsia"/>
                <w:sz w:val="21"/>
                <w:szCs w:val="21"/>
              </w:rPr>
            </w:pPr>
            <w:r w:rsidRPr="00397F7F">
              <w:rPr>
                <w:color w:val="000000"/>
                <w:sz w:val="21"/>
                <w:szCs w:val="21"/>
              </w:rPr>
              <w:t>67,958,823.21</w:t>
            </w:r>
          </w:p>
        </w:tc>
      </w:tr>
      <w:tr w:rsidR="0073667F" w:rsidRPr="00A3693E" w14:paraId="4261CCF3" w14:textId="77777777" w:rsidTr="0073667F">
        <w:tc>
          <w:tcPr>
            <w:tcW w:w="2897" w:type="dxa"/>
            <w:tcBorders>
              <w:top w:val="single" w:sz="4" w:space="0" w:color="auto"/>
              <w:left w:val="single" w:sz="4" w:space="0" w:color="auto"/>
              <w:bottom w:val="single" w:sz="4" w:space="0" w:color="auto"/>
              <w:right w:val="single" w:sz="4" w:space="0" w:color="auto"/>
            </w:tcBorders>
            <w:vAlign w:val="center"/>
          </w:tcPr>
          <w:p w14:paraId="4CD12D62" w14:textId="77777777" w:rsidR="0073667F" w:rsidRPr="00397F7F" w:rsidRDefault="0073667F" w:rsidP="0073667F">
            <w:pPr>
              <w:rPr>
                <w:rFonts w:hint="eastAsia"/>
                <w:sz w:val="21"/>
                <w:szCs w:val="21"/>
              </w:rPr>
            </w:pPr>
            <w:r w:rsidRPr="00397F7F">
              <w:rPr>
                <w:rFonts w:hint="eastAsia"/>
                <w:sz w:val="21"/>
                <w:szCs w:val="21"/>
              </w:rPr>
              <w:t xml:space="preserve">　　　</w:t>
            </w:r>
            <w:sdt>
              <w:sdtPr>
                <w:rPr>
                  <w:sz w:val="21"/>
                  <w:szCs w:val="21"/>
                </w:rPr>
                <w:alias w:val="以外币核算的币种明细-币种名称"/>
                <w:tag w:val="_GBC_b9ad493c07994625bf872e807197c998"/>
                <w:id w:val="-209659249"/>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397F7F">
                  <w:rPr>
                    <w:rFonts w:hint="eastAsia"/>
                    <w:sz w:val="21"/>
                    <w:szCs w:val="21"/>
                  </w:rPr>
                  <w:t>港币</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0FC6DB7A" w14:textId="77777777" w:rsidR="0073667F" w:rsidRPr="00397F7F" w:rsidRDefault="0073667F" w:rsidP="0073667F">
            <w:pPr>
              <w:jc w:val="right"/>
              <w:rPr>
                <w:rFonts w:hint="eastAsia"/>
                <w:sz w:val="21"/>
                <w:szCs w:val="21"/>
              </w:rPr>
            </w:pPr>
            <w:r w:rsidRPr="00397F7F">
              <w:rPr>
                <w:color w:val="000000"/>
                <w:sz w:val="21"/>
                <w:szCs w:val="21"/>
              </w:rPr>
              <w:t>16,148.56</w:t>
            </w:r>
          </w:p>
        </w:tc>
        <w:tc>
          <w:tcPr>
            <w:tcW w:w="2057" w:type="dxa"/>
            <w:tcBorders>
              <w:top w:val="single" w:sz="4" w:space="0" w:color="auto"/>
              <w:left w:val="single" w:sz="4" w:space="0" w:color="auto"/>
              <w:bottom w:val="single" w:sz="4" w:space="0" w:color="auto"/>
              <w:right w:val="single" w:sz="4" w:space="0" w:color="auto"/>
            </w:tcBorders>
            <w:vAlign w:val="center"/>
          </w:tcPr>
          <w:p w14:paraId="5ADE86C0" w14:textId="77777777" w:rsidR="0073667F" w:rsidRPr="00397F7F" w:rsidRDefault="0073667F" w:rsidP="0073667F">
            <w:pPr>
              <w:jc w:val="right"/>
              <w:rPr>
                <w:rFonts w:hint="eastAsia"/>
                <w:sz w:val="21"/>
                <w:szCs w:val="21"/>
              </w:rPr>
            </w:pPr>
            <w:r w:rsidRPr="00397F7F">
              <w:rPr>
                <w:color w:val="000000"/>
                <w:sz w:val="21"/>
                <w:szCs w:val="21"/>
              </w:rPr>
              <w:t>0.9032</w:t>
            </w:r>
          </w:p>
        </w:tc>
        <w:tc>
          <w:tcPr>
            <w:tcW w:w="2045" w:type="dxa"/>
            <w:tcBorders>
              <w:top w:val="single" w:sz="4" w:space="0" w:color="auto"/>
              <w:left w:val="single" w:sz="4" w:space="0" w:color="auto"/>
              <w:bottom w:val="single" w:sz="4" w:space="0" w:color="auto"/>
              <w:right w:val="single" w:sz="4" w:space="0" w:color="auto"/>
            </w:tcBorders>
            <w:vAlign w:val="center"/>
          </w:tcPr>
          <w:p w14:paraId="25E44CC4" w14:textId="77777777" w:rsidR="0073667F" w:rsidRPr="00397F7F" w:rsidRDefault="0073667F" w:rsidP="0073667F">
            <w:pPr>
              <w:jc w:val="right"/>
              <w:rPr>
                <w:rFonts w:hint="eastAsia"/>
                <w:sz w:val="21"/>
                <w:szCs w:val="21"/>
              </w:rPr>
            </w:pPr>
            <w:r w:rsidRPr="00397F7F">
              <w:rPr>
                <w:color w:val="000000"/>
                <w:sz w:val="21"/>
                <w:szCs w:val="21"/>
              </w:rPr>
              <w:t>14,585.38</w:t>
            </w:r>
          </w:p>
        </w:tc>
      </w:tr>
      <w:tr w:rsidR="0073667F" w:rsidRPr="00A3693E" w14:paraId="37B80A4B" w14:textId="77777777" w:rsidTr="007F0D9B">
        <w:tc>
          <w:tcPr>
            <w:tcW w:w="2897" w:type="dxa"/>
            <w:tcBorders>
              <w:top w:val="single" w:sz="4" w:space="0" w:color="auto"/>
              <w:left w:val="single" w:sz="4" w:space="0" w:color="auto"/>
              <w:bottom w:val="single" w:sz="4" w:space="0" w:color="auto"/>
              <w:right w:val="single" w:sz="4" w:space="0" w:color="auto"/>
            </w:tcBorders>
            <w:vAlign w:val="bottom"/>
          </w:tcPr>
          <w:p w14:paraId="3D0066A3" w14:textId="77777777" w:rsidR="0073667F" w:rsidRPr="00397F7F" w:rsidRDefault="0073667F" w:rsidP="0073667F">
            <w:pPr>
              <w:rPr>
                <w:rFonts w:hint="eastAsia"/>
                <w:sz w:val="21"/>
                <w:szCs w:val="21"/>
              </w:rPr>
            </w:pPr>
            <w:r w:rsidRPr="00397F7F">
              <w:rPr>
                <w:rFonts w:hint="eastAsia"/>
                <w:color w:val="000000"/>
                <w:sz w:val="21"/>
                <w:szCs w:val="21"/>
                <w:lang w:bidi="ar"/>
              </w:rPr>
              <w:t>其他应收款</w:t>
            </w:r>
          </w:p>
        </w:tc>
        <w:tc>
          <w:tcPr>
            <w:tcW w:w="2048" w:type="dxa"/>
            <w:tcBorders>
              <w:top w:val="single" w:sz="4" w:space="0" w:color="auto"/>
              <w:left w:val="single" w:sz="4" w:space="0" w:color="auto"/>
              <w:bottom w:val="single" w:sz="4" w:space="0" w:color="auto"/>
              <w:right w:val="single" w:sz="4" w:space="0" w:color="auto"/>
            </w:tcBorders>
            <w:vAlign w:val="center"/>
          </w:tcPr>
          <w:p w14:paraId="536E4551" w14:textId="77777777" w:rsidR="0073667F" w:rsidRPr="00397F7F" w:rsidRDefault="0073667F" w:rsidP="0073667F">
            <w:pPr>
              <w:jc w:val="right"/>
              <w:rPr>
                <w:rFonts w:hint="eastAsia"/>
                <w:color w:val="000000"/>
                <w:sz w:val="21"/>
                <w:szCs w:val="21"/>
              </w:rPr>
            </w:pPr>
          </w:p>
        </w:tc>
        <w:tc>
          <w:tcPr>
            <w:tcW w:w="2057" w:type="dxa"/>
            <w:tcBorders>
              <w:top w:val="single" w:sz="4" w:space="0" w:color="auto"/>
              <w:left w:val="single" w:sz="4" w:space="0" w:color="auto"/>
              <w:bottom w:val="single" w:sz="4" w:space="0" w:color="auto"/>
              <w:right w:val="single" w:sz="4" w:space="0" w:color="auto"/>
            </w:tcBorders>
            <w:vAlign w:val="center"/>
          </w:tcPr>
          <w:p w14:paraId="486626EB" w14:textId="77777777" w:rsidR="0073667F" w:rsidRPr="00397F7F" w:rsidRDefault="0073667F" w:rsidP="0073667F">
            <w:pPr>
              <w:jc w:val="right"/>
              <w:rPr>
                <w:rFonts w:hint="eastAsia"/>
                <w:color w:val="000000"/>
                <w:sz w:val="21"/>
                <w:szCs w:val="21"/>
              </w:rPr>
            </w:pPr>
          </w:p>
        </w:tc>
        <w:tc>
          <w:tcPr>
            <w:tcW w:w="2045" w:type="dxa"/>
            <w:tcBorders>
              <w:top w:val="single" w:sz="4" w:space="0" w:color="auto"/>
              <w:left w:val="single" w:sz="4" w:space="0" w:color="auto"/>
              <w:bottom w:val="single" w:sz="4" w:space="0" w:color="auto"/>
              <w:right w:val="single" w:sz="4" w:space="0" w:color="auto"/>
            </w:tcBorders>
            <w:vAlign w:val="center"/>
          </w:tcPr>
          <w:p w14:paraId="11EFCDD4" w14:textId="77777777" w:rsidR="0073667F" w:rsidRPr="00397F7F" w:rsidRDefault="0073667F" w:rsidP="0073667F">
            <w:pPr>
              <w:jc w:val="right"/>
              <w:rPr>
                <w:rFonts w:hint="eastAsia"/>
                <w:color w:val="000000"/>
                <w:sz w:val="21"/>
                <w:szCs w:val="21"/>
              </w:rPr>
            </w:pPr>
          </w:p>
        </w:tc>
      </w:tr>
      <w:tr w:rsidR="0073667F" w:rsidRPr="00A3693E" w14:paraId="45DB90AF" w14:textId="77777777" w:rsidTr="007F0D9B">
        <w:tc>
          <w:tcPr>
            <w:tcW w:w="2897" w:type="dxa"/>
            <w:tcBorders>
              <w:top w:val="single" w:sz="4" w:space="0" w:color="auto"/>
              <w:left w:val="single" w:sz="4" w:space="0" w:color="auto"/>
              <w:bottom w:val="single" w:sz="4" w:space="0" w:color="auto"/>
              <w:right w:val="single" w:sz="4" w:space="0" w:color="auto"/>
            </w:tcBorders>
            <w:vAlign w:val="bottom"/>
          </w:tcPr>
          <w:p w14:paraId="2A6FB5A4" w14:textId="77777777" w:rsidR="0073667F" w:rsidRPr="00397F7F" w:rsidRDefault="0073667F" w:rsidP="0073667F">
            <w:pPr>
              <w:rPr>
                <w:rFonts w:hint="eastAsia"/>
                <w:sz w:val="21"/>
                <w:szCs w:val="21"/>
              </w:rPr>
            </w:pPr>
            <w:r w:rsidRPr="00397F7F">
              <w:rPr>
                <w:rFonts w:hint="eastAsia"/>
                <w:color w:val="000000"/>
                <w:sz w:val="21"/>
                <w:szCs w:val="21"/>
                <w:lang w:bidi="ar"/>
              </w:rPr>
              <w:t>其中：美元</w:t>
            </w:r>
          </w:p>
        </w:tc>
        <w:tc>
          <w:tcPr>
            <w:tcW w:w="2048" w:type="dxa"/>
            <w:tcBorders>
              <w:top w:val="single" w:sz="4" w:space="0" w:color="auto"/>
              <w:left w:val="single" w:sz="4" w:space="0" w:color="auto"/>
              <w:bottom w:val="single" w:sz="4" w:space="0" w:color="auto"/>
              <w:right w:val="single" w:sz="4" w:space="0" w:color="auto"/>
            </w:tcBorders>
            <w:vAlign w:val="center"/>
          </w:tcPr>
          <w:p w14:paraId="1A98189E" w14:textId="77777777" w:rsidR="0073667F" w:rsidRPr="00397F7F" w:rsidRDefault="0073667F" w:rsidP="0073667F">
            <w:pPr>
              <w:jc w:val="right"/>
              <w:rPr>
                <w:rFonts w:hint="eastAsia"/>
                <w:color w:val="000000"/>
                <w:sz w:val="21"/>
                <w:szCs w:val="21"/>
              </w:rPr>
            </w:pPr>
            <w:r w:rsidRPr="00397F7F">
              <w:rPr>
                <w:color w:val="000000"/>
                <w:sz w:val="21"/>
                <w:szCs w:val="21"/>
              </w:rPr>
              <w:t>100,000.00</w:t>
            </w:r>
          </w:p>
        </w:tc>
        <w:tc>
          <w:tcPr>
            <w:tcW w:w="2057" w:type="dxa"/>
            <w:tcBorders>
              <w:top w:val="single" w:sz="4" w:space="0" w:color="auto"/>
              <w:left w:val="single" w:sz="4" w:space="0" w:color="auto"/>
              <w:bottom w:val="single" w:sz="4" w:space="0" w:color="auto"/>
              <w:right w:val="single" w:sz="4" w:space="0" w:color="auto"/>
            </w:tcBorders>
            <w:vAlign w:val="center"/>
          </w:tcPr>
          <w:p w14:paraId="57F5162D" w14:textId="77777777" w:rsidR="0073667F" w:rsidRPr="00397F7F" w:rsidRDefault="0073667F" w:rsidP="0073667F">
            <w:pPr>
              <w:jc w:val="right"/>
              <w:rPr>
                <w:rFonts w:hint="eastAsia"/>
                <w:color w:val="000000"/>
                <w:sz w:val="21"/>
                <w:szCs w:val="21"/>
              </w:rPr>
            </w:pPr>
            <w:r w:rsidRPr="00397F7F">
              <w:rPr>
                <w:color w:val="000000"/>
                <w:sz w:val="21"/>
                <w:szCs w:val="21"/>
              </w:rPr>
              <w:t>7.0288</w:t>
            </w:r>
          </w:p>
        </w:tc>
        <w:tc>
          <w:tcPr>
            <w:tcW w:w="2045" w:type="dxa"/>
            <w:tcBorders>
              <w:top w:val="single" w:sz="4" w:space="0" w:color="auto"/>
              <w:left w:val="single" w:sz="4" w:space="0" w:color="auto"/>
              <w:bottom w:val="single" w:sz="4" w:space="0" w:color="auto"/>
              <w:right w:val="single" w:sz="4" w:space="0" w:color="auto"/>
            </w:tcBorders>
            <w:vAlign w:val="center"/>
          </w:tcPr>
          <w:p w14:paraId="70609FB3" w14:textId="77777777" w:rsidR="0073667F" w:rsidRPr="00397F7F" w:rsidRDefault="0073667F" w:rsidP="0073667F">
            <w:pPr>
              <w:jc w:val="right"/>
              <w:rPr>
                <w:rFonts w:hint="eastAsia"/>
                <w:color w:val="000000"/>
                <w:sz w:val="21"/>
                <w:szCs w:val="21"/>
              </w:rPr>
            </w:pPr>
            <w:r w:rsidRPr="00397F7F">
              <w:rPr>
                <w:color w:val="000000"/>
                <w:sz w:val="21"/>
                <w:szCs w:val="21"/>
              </w:rPr>
              <w:t>702,880.00</w:t>
            </w:r>
          </w:p>
        </w:tc>
      </w:tr>
      <w:tr w:rsidR="0073667F" w:rsidRPr="00A3693E" w14:paraId="7C24DDEA" w14:textId="77777777" w:rsidTr="007F0D9B">
        <w:tc>
          <w:tcPr>
            <w:tcW w:w="2897" w:type="dxa"/>
            <w:tcBorders>
              <w:top w:val="single" w:sz="4" w:space="0" w:color="auto"/>
              <w:left w:val="single" w:sz="4" w:space="0" w:color="auto"/>
              <w:bottom w:val="single" w:sz="4" w:space="0" w:color="auto"/>
              <w:right w:val="single" w:sz="4" w:space="0" w:color="auto"/>
            </w:tcBorders>
            <w:vAlign w:val="bottom"/>
          </w:tcPr>
          <w:p w14:paraId="134A70C1" w14:textId="77777777" w:rsidR="0073667F" w:rsidRPr="00397F7F" w:rsidRDefault="0073667F" w:rsidP="0073667F">
            <w:pPr>
              <w:rPr>
                <w:rFonts w:hint="eastAsia"/>
                <w:sz w:val="21"/>
                <w:szCs w:val="21"/>
              </w:rPr>
            </w:pPr>
            <w:r w:rsidRPr="00397F7F">
              <w:rPr>
                <w:rFonts w:hint="eastAsia"/>
                <w:color w:val="000000"/>
                <w:sz w:val="21"/>
                <w:szCs w:val="21"/>
                <w:lang w:bidi="ar"/>
              </w:rPr>
              <w:t>港币</w:t>
            </w:r>
          </w:p>
        </w:tc>
        <w:tc>
          <w:tcPr>
            <w:tcW w:w="2048" w:type="dxa"/>
            <w:tcBorders>
              <w:top w:val="single" w:sz="4" w:space="0" w:color="auto"/>
              <w:left w:val="single" w:sz="4" w:space="0" w:color="auto"/>
              <w:bottom w:val="single" w:sz="4" w:space="0" w:color="auto"/>
              <w:right w:val="single" w:sz="4" w:space="0" w:color="auto"/>
            </w:tcBorders>
            <w:vAlign w:val="center"/>
          </w:tcPr>
          <w:p w14:paraId="29D45429" w14:textId="77777777" w:rsidR="0073667F" w:rsidRPr="00397F7F" w:rsidRDefault="0073667F" w:rsidP="0073667F">
            <w:pPr>
              <w:jc w:val="right"/>
              <w:rPr>
                <w:rFonts w:hint="eastAsia"/>
                <w:color w:val="000000"/>
                <w:sz w:val="21"/>
                <w:szCs w:val="21"/>
              </w:rPr>
            </w:pPr>
            <w:r w:rsidRPr="00397F7F">
              <w:rPr>
                <w:color w:val="000000"/>
                <w:sz w:val="21"/>
                <w:szCs w:val="21"/>
              </w:rPr>
              <w:t>10,500.00</w:t>
            </w:r>
          </w:p>
        </w:tc>
        <w:tc>
          <w:tcPr>
            <w:tcW w:w="2057" w:type="dxa"/>
            <w:tcBorders>
              <w:top w:val="single" w:sz="4" w:space="0" w:color="auto"/>
              <w:left w:val="single" w:sz="4" w:space="0" w:color="auto"/>
              <w:bottom w:val="single" w:sz="4" w:space="0" w:color="auto"/>
              <w:right w:val="single" w:sz="4" w:space="0" w:color="auto"/>
            </w:tcBorders>
            <w:vAlign w:val="center"/>
          </w:tcPr>
          <w:p w14:paraId="51AD7DA3" w14:textId="77777777" w:rsidR="0073667F" w:rsidRPr="00397F7F" w:rsidRDefault="0073667F" w:rsidP="0073667F">
            <w:pPr>
              <w:jc w:val="right"/>
              <w:rPr>
                <w:rFonts w:hint="eastAsia"/>
                <w:color w:val="000000"/>
                <w:sz w:val="21"/>
                <w:szCs w:val="21"/>
              </w:rPr>
            </w:pPr>
            <w:r w:rsidRPr="00397F7F">
              <w:rPr>
                <w:color w:val="000000"/>
                <w:sz w:val="21"/>
                <w:szCs w:val="21"/>
              </w:rPr>
              <w:t>0.9032</w:t>
            </w:r>
          </w:p>
        </w:tc>
        <w:tc>
          <w:tcPr>
            <w:tcW w:w="2045" w:type="dxa"/>
            <w:tcBorders>
              <w:top w:val="single" w:sz="4" w:space="0" w:color="auto"/>
              <w:left w:val="single" w:sz="4" w:space="0" w:color="auto"/>
              <w:bottom w:val="single" w:sz="4" w:space="0" w:color="auto"/>
              <w:right w:val="single" w:sz="4" w:space="0" w:color="auto"/>
            </w:tcBorders>
            <w:vAlign w:val="center"/>
          </w:tcPr>
          <w:p w14:paraId="07B9C0C4" w14:textId="77777777" w:rsidR="0073667F" w:rsidRPr="00397F7F" w:rsidRDefault="0073667F" w:rsidP="0073667F">
            <w:pPr>
              <w:jc w:val="right"/>
              <w:rPr>
                <w:rFonts w:hint="eastAsia"/>
                <w:color w:val="000000"/>
                <w:sz w:val="21"/>
                <w:szCs w:val="21"/>
              </w:rPr>
            </w:pPr>
            <w:r w:rsidRPr="00397F7F">
              <w:rPr>
                <w:color w:val="000000"/>
                <w:sz w:val="21"/>
                <w:szCs w:val="21"/>
              </w:rPr>
              <w:t>9,483.60</w:t>
            </w:r>
          </w:p>
        </w:tc>
      </w:tr>
      <w:tr w:rsidR="0073667F" w:rsidRPr="00A3693E" w14:paraId="2259FC0F" w14:textId="77777777" w:rsidTr="007F0D9B">
        <w:tc>
          <w:tcPr>
            <w:tcW w:w="2897" w:type="dxa"/>
            <w:tcBorders>
              <w:top w:val="single" w:sz="4" w:space="0" w:color="auto"/>
              <w:left w:val="single" w:sz="4" w:space="0" w:color="auto"/>
              <w:bottom w:val="single" w:sz="4" w:space="0" w:color="auto"/>
              <w:right w:val="single" w:sz="4" w:space="0" w:color="auto"/>
            </w:tcBorders>
            <w:vAlign w:val="bottom"/>
          </w:tcPr>
          <w:p w14:paraId="2D625B7C" w14:textId="77777777" w:rsidR="0073667F" w:rsidRPr="00397F7F" w:rsidRDefault="0073667F" w:rsidP="0073667F">
            <w:pPr>
              <w:rPr>
                <w:rFonts w:hint="eastAsia"/>
                <w:sz w:val="21"/>
                <w:szCs w:val="21"/>
              </w:rPr>
            </w:pPr>
            <w:r w:rsidRPr="00397F7F">
              <w:rPr>
                <w:rFonts w:hint="eastAsia"/>
                <w:color w:val="000000"/>
                <w:sz w:val="21"/>
                <w:szCs w:val="21"/>
                <w:lang w:bidi="ar"/>
              </w:rPr>
              <w:t>应付账款</w:t>
            </w:r>
          </w:p>
        </w:tc>
        <w:tc>
          <w:tcPr>
            <w:tcW w:w="2048" w:type="dxa"/>
            <w:tcBorders>
              <w:top w:val="single" w:sz="4" w:space="0" w:color="auto"/>
              <w:left w:val="single" w:sz="4" w:space="0" w:color="auto"/>
              <w:bottom w:val="single" w:sz="4" w:space="0" w:color="auto"/>
              <w:right w:val="single" w:sz="4" w:space="0" w:color="auto"/>
            </w:tcBorders>
            <w:vAlign w:val="center"/>
          </w:tcPr>
          <w:p w14:paraId="315C7917" w14:textId="77777777" w:rsidR="0073667F" w:rsidRPr="00397F7F" w:rsidRDefault="0073667F" w:rsidP="0073667F">
            <w:pPr>
              <w:jc w:val="right"/>
              <w:rPr>
                <w:rFonts w:hint="eastAsia"/>
                <w:color w:val="000000"/>
                <w:sz w:val="21"/>
                <w:szCs w:val="21"/>
              </w:rPr>
            </w:pPr>
          </w:p>
        </w:tc>
        <w:tc>
          <w:tcPr>
            <w:tcW w:w="2057" w:type="dxa"/>
            <w:tcBorders>
              <w:top w:val="single" w:sz="4" w:space="0" w:color="auto"/>
              <w:left w:val="single" w:sz="4" w:space="0" w:color="auto"/>
              <w:bottom w:val="single" w:sz="4" w:space="0" w:color="auto"/>
              <w:right w:val="single" w:sz="4" w:space="0" w:color="auto"/>
            </w:tcBorders>
            <w:vAlign w:val="center"/>
          </w:tcPr>
          <w:p w14:paraId="439E476A" w14:textId="77777777" w:rsidR="0073667F" w:rsidRPr="00397F7F" w:rsidRDefault="0073667F" w:rsidP="0073667F">
            <w:pPr>
              <w:jc w:val="right"/>
              <w:rPr>
                <w:rFonts w:hint="eastAsia"/>
                <w:color w:val="000000"/>
                <w:sz w:val="21"/>
                <w:szCs w:val="21"/>
              </w:rPr>
            </w:pPr>
          </w:p>
        </w:tc>
        <w:tc>
          <w:tcPr>
            <w:tcW w:w="2045" w:type="dxa"/>
            <w:tcBorders>
              <w:top w:val="single" w:sz="4" w:space="0" w:color="auto"/>
              <w:left w:val="single" w:sz="4" w:space="0" w:color="auto"/>
              <w:bottom w:val="single" w:sz="4" w:space="0" w:color="auto"/>
              <w:right w:val="single" w:sz="4" w:space="0" w:color="auto"/>
            </w:tcBorders>
            <w:vAlign w:val="center"/>
          </w:tcPr>
          <w:p w14:paraId="2A26821A" w14:textId="77777777" w:rsidR="0073667F" w:rsidRPr="00397F7F" w:rsidRDefault="0073667F" w:rsidP="0073667F">
            <w:pPr>
              <w:jc w:val="right"/>
              <w:rPr>
                <w:rFonts w:hint="eastAsia"/>
                <w:color w:val="000000"/>
                <w:sz w:val="21"/>
                <w:szCs w:val="21"/>
              </w:rPr>
            </w:pPr>
          </w:p>
        </w:tc>
      </w:tr>
      <w:tr w:rsidR="0073667F" w:rsidRPr="00A3693E" w14:paraId="09ABD8E9" w14:textId="77777777" w:rsidTr="007F0D9B">
        <w:tc>
          <w:tcPr>
            <w:tcW w:w="2897" w:type="dxa"/>
            <w:tcBorders>
              <w:top w:val="single" w:sz="4" w:space="0" w:color="auto"/>
              <w:left w:val="single" w:sz="4" w:space="0" w:color="auto"/>
              <w:bottom w:val="single" w:sz="4" w:space="0" w:color="auto"/>
              <w:right w:val="single" w:sz="4" w:space="0" w:color="auto"/>
            </w:tcBorders>
            <w:vAlign w:val="bottom"/>
          </w:tcPr>
          <w:p w14:paraId="71279267" w14:textId="77777777" w:rsidR="0073667F" w:rsidRPr="00397F7F" w:rsidRDefault="0073667F" w:rsidP="0073667F">
            <w:pPr>
              <w:rPr>
                <w:rFonts w:hint="eastAsia"/>
                <w:sz w:val="21"/>
                <w:szCs w:val="21"/>
              </w:rPr>
            </w:pPr>
            <w:r w:rsidRPr="00397F7F">
              <w:rPr>
                <w:rFonts w:hint="eastAsia"/>
                <w:color w:val="000000"/>
                <w:sz w:val="21"/>
                <w:szCs w:val="21"/>
                <w:lang w:bidi="ar"/>
              </w:rPr>
              <w:t>其中：美元</w:t>
            </w:r>
          </w:p>
        </w:tc>
        <w:tc>
          <w:tcPr>
            <w:tcW w:w="2048" w:type="dxa"/>
            <w:tcBorders>
              <w:top w:val="single" w:sz="4" w:space="0" w:color="auto"/>
              <w:left w:val="single" w:sz="4" w:space="0" w:color="auto"/>
              <w:bottom w:val="single" w:sz="4" w:space="0" w:color="auto"/>
              <w:right w:val="single" w:sz="4" w:space="0" w:color="auto"/>
            </w:tcBorders>
            <w:vAlign w:val="center"/>
          </w:tcPr>
          <w:p w14:paraId="16287A26" w14:textId="77777777" w:rsidR="0073667F" w:rsidRPr="00397F7F" w:rsidRDefault="0073667F" w:rsidP="0073667F">
            <w:pPr>
              <w:jc w:val="right"/>
              <w:rPr>
                <w:rFonts w:hint="eastAsia"/>
                <w:color w:val="000000"/>
                <w:sz w:val="21"/>
                <w:szCs w:val="21"/>
              </w:rPr>
            </w:pPr>
            <w:r w:rsidRPr="00397F7F">
              <w:rPr>
                <w:color w:val="000000"/>
                <w:sz w:val="21"/>
                <w:szCs w:val="21"/>
              </w:rPr>
              <w:t>39,122,746.91</w:t>
            </w:r>
          </w:p>
        </w:tc>
        <w:tc>
          <w:tcPr>
            <w:tcW w:w="2057" w:type="dxa"/>
            <w:tcBorders>
              <w:top w:val="single" w:sz="4" w:space="0" w:color="auto"/>
              <w:left w:val="single" w:sz="4" w:space="0" w:color="auto"/>
              <w:bottom w:val="single" w:sz="4" w:space="0" w:color="auto"/>
              <w:right w:val="single" w:sz="4" w:space="0" w:color="auto"/>
            </w:tcBorders>
            <w:vAlign w:val="center"/>
          </w:tcPr>
          <w:p w14:paraId="29E2B9AE" w14:textId="77777777" w:rsidR="0073667F" w:rsidRPr="00397F7F" w:rsidRDefault="0073667F" w:rsidP="0073667F">
            <w:pPr>
              <w:jc w:val="right"/>
              <w:rPr>
                <w:rFonts w:hint="eastAsia"/>
                <w:color w:val="000000"/>
                <w:sz w:val="21"/>
                <w:szCs w:val="21"/>
              </w:rPr>
            </w:pPr>
            <w:r w:rsidRPr="00397F7F">
              <w:rPr>
                <w:color w:val="000000"/>
                <w:sz w:val="21"/>
                <w:szCs w:val="21"/>
              </w:rPr>
              <w:t>7.0288</w:t>
            </w:r>
          </w:p>
        </w:tc>
        <w:tc>
          <w:tcPr>
            <w:tcW w:w="2045" w:type="dxa"/>
            <w:tcBorders>
              <w:top w:val="single" w:sz="4" w:space="0" w:color="auto"/>
              <w:left w:val="single" w:sz="4" w:space="0" w:color="auto"/>
              <w:bottom w:val="single" w:sz="4" w:space="0" w:color="auto"/>
              <w:right w:val="single" w:sz="4" w:space="0" w:color="auto"/>
            </w:tcBorders>
            <w:vAlign w:val="center"/>
          </w:tcPr>
          <w:p w14:paraId="79FA12B0" w14:textId="77777777" w:rsidR="0073667F" w:rsidRPr="00397F7F" w:rsidRDefault="0073667F" w:rsidP="0073667F">
            <w:pPr>
              <w:jc w:val="right"/>
              <w:rPr>
                <w:rFonts w:hint="eastAsia"/>
                <w:color w:val="000000"/>
                <w:sz w:val="21"/>
                <w:szCs w:val="21"/>
              </w:rPr>
            </w:pPr>
            <w:r w:rsidRPr="00397F7F">
              <w:rPr>
                <w:color w:val="000000"/>
                <w:sz w:val="21"/>
                <w:szCs w:val="21"/>
              </w:rPr>
              <w:t>274,985,963.48</w:t>
            </w:r>
          </w:p>
        </w:tc>
      </w:tr>
      <w:tr w:rsidR="0073667F" w:rsidRPr="00A3693E" w14:paraId="54AEE35F" w14:textId="77777777" w:rsidTr="007F0D9B">
        <w:tc>
          <w:tcPr>
            <w:tcW w:w="2897" w:type="dxa"/>
            <w:tcBorders>
              <w:top w:val="single" w:sz="4" w:space="0" w:color="auto"/>
              <w:left w:val="single" w:sz="4" w:space="0" w:color="auto"/>
              <w:bottom w:val="single" w:sz="4" w:space="0" w:color="auto"/>
              <w:right w:val="single" w:sz="4" w:space="0" w:color="auto"/>
            </w:tcBorders>
            <w:vAlign w:val="bottom"/>
          </w:tcPr>
          <w:p w14:paraId="20AD1692" w14:textId="77777777" w:rsidR="0073667F" w:rsidRPr="00397F7F" w:rsidRDefault="0073667F" w:rsidP="0073667F">
            <w:pPr>
              <w:rPr>
                <w:rFonts w:hint="eastAsia"/>
                <w:sz w:val="21"/>
                <w:szCs w:val="21"/>
              </w:rPr>
            </w:pPr>
            <w:r w:rsidRPr="00397F7F">
              <w:rPr>
                <w:rFonts w:hint="eastAsia"/>
                <w:color w:val="000000"/>
                <w:sz w:val="21"/>
                <w:szCs w:val="21"/>
                <w:lang w:bidi="ar"/>
              </w:rPr>
              <w:t>欧元</w:t>
            </w:r>
          </w:p>
        </w:tc>
        <w:tc>
          <w:tcPr>
            <w:tcW w:w="2048" w:type="dxa"/>
            <w:tcBorders>
              <w:top w:val="single" w:sz="4" w:space="0" w:color="auto"/>
              <w:left w:val="single" w:sz="4" w:space="0" w:color="auto"/>
              <w:bottom w:val="single" w:sz="4" w:space="0" w:color="auto"/>
              <w:right w:val="single" w:sz="4" w:space="0" w:color="auto"/>
            </w:tcBorders>
            <w:vAlign w:val="center"/>
          </w:tcPr>
          <w:p w14:paraId="2B47B429" w14:textId="77777777" w:rsidR="0073667F" w:rsidRPr="00397F7F" w:rsidRDefault="0073667F" w:rsidP="0073667F">
            <w:pPr>
              <w:jc w:val="right"/>
              <w:rPr>
                <w:rFonts w:hint="eastAsia"/>
                <w:color w:val="000000"/>
                <w:sz w:val="21"/>
                <w:szCs w:val="21"/>
              </w:rPr>
            </w:pPr>
            <w:r w:rsidRPr="00397F7F">
              <w:rPr>
                <w:color w:val="000000"/>
                <w:sz w:val="21"/>
                <w:szCs w:val="21"/>
              </w:rPr>
              <w:t>3,130,251.50</w:t>
            </w:r>
          </w:p>
        </w:tc>
        <w:tc>
          <w:tcPr>
            <w:tcW w:w="2057" w:type="dxa"/>
            <w:tcBorders>
              <w:top w:val="single" w:sz="4" w:space="0" w:color="auto"/>
              <w:left w:val="single" w:sz="4" w:space="0" w:color="auto"/>
              <w:bottom w:val="single" w:sz="4" w:space="0" w:color="auto"/>
              <w:right w:val="single" w:sz="4" w:space="0" w:color="auto"/>
            </w:tcBorders>
            <w:vAlign w:val="center"/>
          </w:tcPr>
          <w:p w14:paraId="78D7498E" w14:textId="77777777" w:rsidR="0073667F" w:rsidRPr="00397F7F" w:rsidRDefault="0073667F" w:rsidP="0073667F">
            <w:pPr>
              <w:jc w:val="right"/>
              <w:rPr>
                <w:rFonts w:hint="eastAsia"/>
                <w:color w:val="000000"/>
                <w:sz w:val="21"/>
                <w:szCs w:val="21"/>
              </w:rPr>
            </w:pPr>
            <w:r w:rsidRPr="00397F7F">
              <w:rPr>
                <w:color w:val="000000"/>
                <w:sz w:val="21"/>
                <w:szCs w:val="21"/>
              </w:rPr>
              <w:t>8.2355</w:t>
            </w:r>
          </w:p>
        </w:tc>
        <w:tc>
          <w:tcPr>
            <w:tcW w:w="2045" w:type="dxa"/>
            <w:tcBorders>
              <w:top w:val="single" w:sz="4" w:space="0" w:color="auto"/>
              <w:left w:val="single" w:sz="4" w:space="0" w:color="auto"/>
              <w:bottom w:val="single" w:sz="4" w:space="0" w:color="auto"/>
              <w:right w:val="single" w:sz="4" w:space="0" w:color="auto"/>
            </w:tcBorders>
            <w:vAlign w:val="center"/>
          </w:tcPr>
          <w:p w14:paraId="762DC36B" w14:textId="77777777" w:rsidR="0073667F" w:rsidRPr="00397F7F" w:rsidRDefault="0073667F" w:rsidP="0073667F">
            <w:pPr>
              <w:jc w:val="right"/>
              <w:rPr>
                <w:rFonts w:hint="eastAsia"/>
                <w:color w:val="000000"/>
                <w:sz w:val="21"/>
                <w:szCs w:val="21"/>
              </w:rPr>
            </w:pPr>
            <w:r w:rsidRPr="00397F7F">
              <w:rPr>
                <w:color w:val="000000"/>
                <w:sz w:val="21"/>
                <w:szCs w:val="21"/>
              </w:rPr>
              <w:t>25,779,186.23</w:t>
            </w:r>
          </w:p>
        </w:tc>
      </w:tr>
      <w:tr w:rsidR="0073667F" w:rsidRPr="00A3693E" w14:paraId="47F091B8" w14:textId="77777777" w:rsidTr="0073667F">
        <w:tc>
          <w:tcPr>
            <w:tcW w:w="2897" w:type="dxa"/>
            <w:tcBorders>
              <w:top w:val="single" w:sz="4" w:space="0" w:color="auto"/>
              <w:left w:val="single" w:sz="4" w:space="0" w:color="auto"/>
              <w:bottom w:val="single" w:sz="4" w:space="0" w:color="auto"/>
              <w:right w:val="single" w:sz="4" w:space="0" w:color="auto"/>
            </w:tcBorders>
            <w:vAlign w:val="bottom"/>
          </w:tcPr>
          <w:p w14:paraId="545584F5" w14:textId="77777777" w:rsidR="0073667F" w:rsidRPr="00397F7F" w:rsidRDefault="0073667F" w:rsidP="0073667F">
            <w:pPr>
              <w:rPr>
                <w:rFonts w:hint="eastAsia"/>
                <w:color w:val="000000"/>
                <w:sz w:val="21"/>
                <w:szCs w:val="21"/>
                <w:lang w:bidi="ar"/>
              </w:rPr>
            </w:pPr>
            <w:r w:rsidRPr="00397F7F">
              <w:rPr>
                <w:rFonts w:hint="eastAsia"/>
                <w:color w:val="000000"/>
                <w:sz w:val="21"/>
                <w:szCs w:val="21"/>
                <w:lang w:bidi="ar"/>
              </w:rPr>
              <w:t>其他应付款</w:t>
            </w:r>
          </w:p>
        </w:tc>
        <w:tc>
          <w:tcPr>
            <w:tcW w:w="2048" w:type="dxa"/>
            <w:tcBorders>
              <w:top w:val="single" w:sz="4" w:space="0" w:color="auto"/>
              <w:left w:val="single" w:sz="4" w:space="0" w:color="auto"/>
              <w:bottom w:val="single" w:sz="4" w:space="0" w:color="auto"/>
              <w:right w:val="single" w:sz="4" w:space="0" w:color="auto"/>
            </w:tcBorders>
            <w:vAlign w:val="center"/>
          </w:tcPr>
          <w:p w14:paraId="6FDA95D9" w14:textId="77777777" w:rsidR="0073667F" w:rsidRPr="00397F7F" w:rsidRDefault="0073667F" w:rsidP="0073667F">
            <w:pPr>
              <w:jc w:val="right"/>
              <w:rPr>
                <w:rFonts w:hint="eastAsia"/>
                <w:color w:val="000000"/>
                <w:sz w:val="21"/>
                <w:szCs w:val="21"/>
              </w:rPr>
            </w:pPr>
          </w:p>
        </w:tc>
        <w:tc>
          <w:tcPr>
            <w:tcW w:w="2057" w:type="dxa"/>
            <w:tcBorders>
              <w:top w:val="single" w:sz="4" w:space="0" w:color="auto"/>
              <w:left w:val="single" w:sz="4" w:space="0" w:color="auto"/>
              <w:bottom w:val="single" w:sz="4" w:space="0" w:color="auto"/>
              <w:right w:val="single" w:sz="4" w:space="0" w:color="auto"/>
            </w:tcBorders>
            <w:vAlign w:val="center"/>
          </w:tcPr>
          <w:p w14:paraId="2FB3A6C9" w14:textId="77777777" w:rsidR="0073667F" w:rsidRPr="00397F7F" w:rsidRDefault="0073667F" w:rsidP="0073667F">
            <w:pPr>
              <w:jc w:val="right"/>
              <w:rPr>
                <w:rFonts w:hint="eastAsia"/>
                <w:color w:val="000000"/>
                <w:sz w:val="21"/>
                <w:szCs w:val="21"/>
              </w:rPr>
            </w:pPr>
          </w:p>
        </w:tc>
        <w:tc>
          <w:tcPr>
            <w:tcW w:w="2045" w:type="dxa"/>
            <w:tcBorders>
              <w:top w:val="single" w:sz="4" w:space="0" w:color="auto"/>
              <w:left w:val="single" w:sz="4" w:space="0" w:color="auto"/>
              <w:bottom w:val="single" w:sz="4" w:space="0" w:color="auto"/>
              <w:right w:val="single" w:sz="4" w:space="0" w:color="auto"/>
            </w:tcBorders>
            <w:vAlign w:val="center"/>
          </w:tcPr>
          <w:p w14:paraId="1A1237BA" w14:textId="77777777" w:rsidR="0073667F" w:rsidRPr="00397F7F" w:rsidRDefault="0073667F" w:rsidP="0073667F">
            <w:pPr>
              <w:jc w:val="right"/>
              <w:rPr>
                <w:rFonts w:hint="eastAsia"/>
                <w:color w:val="000000"/>
                <w:sz w:val="21"/>
                <w:szCs w:val="21"/>
              </w:rPr>
            </w:pPr>
          </w:p>
        </w:tc>
      </w:tr>
      <w:tr w:rsidR="0073667F" w:rsidRPr="00A3693E" w14:paraId="6FA7E875" w14:textId="77777777" w:rsidTr="0073667F">
        <w:tc>
          <w:tcPr>
            <w:tcW w:w="2897" w:type="dxa"/>
            <w:tcBorders>
              <w:top w:val="single" w:sz="4" w:space="0" w:color="auto"/>
              <w:left w:val="single" w:sz="4" w:space="0" w:color="auto"/>
              <w:bottom w:val="single" w:sz="4" w:space="0" w:color="auto"/>
              <w:right w:val="single" w:sz="4" w:space="0" w:color="auto"/>
            </w:tcBorders>
            <w:vAlign w:val="bottom"/>
          </w:tcPr>
          <w:p w14:paraId="73130DB1" w14:textId="77777777" w:rsidR="0073667F" w:rsidRPr="00397F7F" w:rsidRDefault="0073667F" w:rsidP="0073667F">
            <w:pPr>
              <w:rPr>
                <w:rFonts w:hint="eastAsia"/>
                <w:color w:val="000000"/>
                <w:sz w:val="21"/>
                <w:szCs w:val="21"/>
                <w:lang w:bidi="ar"/>
              </w:rPr>
            </w:pPr>
            <w:r w:rsidRPr="00397F7F">
              <w:rPr>
                <w:rFonts w:hint="eastAsia"/>
                <w:color w:val="000000"/>
                <w:sz w:val="21"/>
                <w:szCs w:val="21"/>
                <w:lang w:bidi="ar"/>
              </w:rPr>
              <w:t>其中：美元</w:t>
            </w:r>
          </w:p>
        </w:tc>
        <w:tc>
          <w:tcPr>
            <w:tcW w:w="2048" w:type="dxa"/>
            <w:tcBorders>
              <w:top w:val="single" w:sz="4" w:space="0" w:color="auto"/>
              <w:left w:val="single" w:sz="4" w:space="0" w:color="auto"/>
              <w:bottom w:val="single" w:sz="4" w:space="0" w:color="auto"/>
              <w:right w:val="single" w:sz="4" w:space="0" w:color="auto"/>
            </w:tcBorders>
            <w:vAlign w:val="center"/>
          </w:tcPr>
          <w:p w14:paraId="3D0134F0" w14:textId="77777777" w:rsidR="0073667F" w:rsidRPr="00397F7F" w:rsidRDefault="0073667F" w:rsidP="0073667F">
            <w:pPr>
              <w:jc w:val="right"/>
              <w:rPr>
                <w:rFonts w:hint="eastAsia"/>
                <w:color w:val="000000"/>
                <w:sz w:val="21"/>
                <w:szCs w:val="21"/>
              </w:rPr>
            </w:pPr>
            <w:r w:rsidRPr="00397F7F">
              <w:rPr>
                <w:color w:val="000000"/>
                <w:sz w:val="21"/>
                <w:szCs w:val="21"/>
              </w:rPr>
              <w:t>9,576.15</w:t>
            </w:r>
          </w:p>
        </w:tc>
        <w:tc>
          <w:tcPr>
            <w:tcW w:w="2057" w:type="dxa"/>
            <w:tcBorders>
              <w:top w:val="single" w:sz="4" w:space="0" w:color="auto"/>
              <w:left w:val="single" w:sz="4" w:space="0" w:color="auto"/>
              <w:bottom w:val="single" w:sz="4" w:space="0" w:color="auto"/>
              <w:right w:val="single" w:sz="4" w:space="0" w:color="auto"/>
            </w:tcBorders>
            <w:vAlign w:val="center"/>
          </w:tcPr>
          <w:p w14:paraId="7258BBEB" w14:textId="77777777" w:rsidR="0073667F" w:rsidRPr="00397F7F" w:rsidRDefault="0073667F" w:rsidP="0073667F">
            <w:pPr>
              <w:jc w:val="right"/>
              <w:rPr>
                <w:rFonts w:hint="eastAsia"/>
                <w:color w:val="000000"/>
                <w:sz w:val="21"/>
                <w:szCs w:val="21"/>
              </w:rPr>
            </w:pPr>
            <w:r w:rsidRPr="00397F7F">
              <w:rPr>
                <w:color w:val="000000"/>
                <w:sz w:val="21"/>
                <w:szCs w:val="21"/>
              </w:rPr>
              <w:t>7.0288</w:t>
            </w:r>
          </w:p>
        </w:tc>
        <w:tc>
          <w:tcPr>
            <w:tcW w:w="2045" w:type="dxa"/>
            <w:tcBorders>
              <w:top w:val="single" w:sz="4" w:space="0" w:color="auto"/>
              <w:left w:val="single" w:sz="4" w:space="0" w:color="auto"/>
              <w:bottom w:val="single" w:sz="4" w:space="0" w:color="auto"/>
              <w:right w:val="single" w:sz="4" w:space="0" w:color="auto"/>
            </w:tcBorders>
            <w:vAlign w:val="center"/>
          </w:tcPr>
          <w:p w14:paraId="512E1351" w14:textId="77777777" w:rsidR="0073667F" w:rsidRPr="00397F7F" w:rsidRDefault="0073667F" w:rsidP="0073667F">
            <w:pPr>
              <w:jc w:val="right"/>
              <w:rPr>
                <w:rFonts w:hint="eastAsia"/>
                <w:color w:val="000000"/>
                <w:sz w:val="21"/>
                <w:szCs w:val="21"/>
              </w:rPr>
            </w:pPr>
            <w:r w:rsidRPr="00397F7F">
              <w:rPr>
                <w:color w:val="000000"/>
                <w:sz w:val="21"/>
                <w:szCs w:val="21"/>
              </w:rPr>
              <w:t>67,308.84</w:t>
            </w:r>
          </w:p>
        </w:tc>
      </w:tr>
      <w:tr w:rsidR="0073667F" w:rsidRPr="00A3693E" w14:paraId="4E9B7B20" w14:textId="77777777" w:rsidTr="007F0D9B">
        <w:tc>
          <w:tcPr>
            <w:tcW w:w="2897" w:type="dxa"/>
            <w:tcBorders>
              <w:top w:val="single" w:sz="4" w:space="0" w:color="auto"/>
              <w:left w:val="single" w:sz="4" w:space="0" w:color="auto"/>
              <w:bottom w:val="single" w:sz="4" w:space="0" w:color="auto"/>
              <w:right w:val="single" w:sz="4" w:space="0" w:color="auto"/>
            </w:tcBorders>
            <w:vAlign w:val="bottom"/>
          </w:tcPr>
          <w:p w14:paraId="178DCF23" w14:textId="77777777" w:rsidR="0073667F" w:rsidRPr="00397F7F" w:rsidRDefault="0073667F" w:rsidP="0073667F">
            <w:pPr>
              <w:rPr>
                <w:rFonts w:hint="eastAsia"/>
                <w:sz w:val="21"/>
                <w:szCs w:val="21"/>
              </w:rPr>
            </w:pPr>
            <w:r w:rsidRPr="00397F7F">
              <w:rPr>
                <w:rFonts w:hint="eastAsia"/>
                <w:color w:val="000000"/>
                <w:sz w:val="21"/>
                <w:szCs w:val="21"/>
                <w:lang w:bidi="ar"/>
              </w:rPr>
              <w:t>港币</w:t>
            </w:r>
          </w:p>
        </w:tc>
        <w:tc>
          <w:tcPr>
            <w:tcW w:w="2048" w:type="dxa"/>
            <w:tcBorders>
              <w:top w:val="single" w:sz="4" w:space="0" w:color="auto"/>
              <w:left w:val="single" w:sz="4" w:space="0" w:color="auto"/>
              <w:bottom w:val="single" w:sz="4" w:space="0" w:color="auto"/>
              <w:right w:val="single" w:sz="4" w:space="0" w:color="auto"/>
            </w:tcBorders>
            <w:vAlign w:val="center"/>
          </w:tcPr>
          <w:p w14:paraId="3650244B" w14:textId="77777777" w:rsidR="0073667F" w:rsidRPr="00397F7F" w:rsidRDefault="0073667F" w:rsidP="0073667F">
            <w:pPr>
              <w:jc w:val="right"/>
              <w:rPr>
                <w:rFonts w:hint="eastAsia"/>
                <w:color w:val="000000"/>
                <w:sz w:val="21"/>
                <w:szCs w:val="21"/>
              </w:rPr>
            </w:pPr>
            <w:r w:rsidRPr="00397F7F">
              <w:rPr>
                <w:color w:val="000000"/>
                <w:sz w:val="21"/>
                <w:szCs w:val="21"/>
              </w:rPr>
              <w:t>1,763.15</w:t>
            </w:r>
          </w:p>
        </w:tc>
        <w:tc>
          <w:tcPr>
            <w:tcW w:w="2057" w:type="dxa"/>
            <w:tcBorders>
              <w:top w:val="single" w:sz="4" w:space="0" w:color="auto"/>
              <w:left w:val="single" w:sz="4" w:space="0" w:color="auto"/>
              <w:bottom w:val="single" w:sz="4" w:space="0" w:color="auto"/>
              <w:right w:val="single" w:sz="4" w:space="0" w:color="auto"/>
            </w:tcBorders>
            <w:vAlign w:val="center"/>
          </w:tcPr>
          <w:p w14:paraId="3B8D1C06" w14:textId="77777777" w:rsidR="0073667F" w:rsidRPr="00397F7F" w:rsidRDefault="0073667F" w:rsidP="0073667F">
            <w:pPr>
              <w:jc w:val="right"/>
              <w:rPr>
                <w:rFonts w:hint="eastAsia"/>
                <w:color w:val="000000"/>
                <w:sz w:val="21"/>
                <w:szCs w:val="21"/>
              </w:rPr>
            </w:pPr>
            <w:r w:rsidRPr="00397F7F">
              <w:rPr>
                <w:color w:val="000000"/>
                <w:sz w:val="21"/>
                <w:szCs w:val="21"/>
              </w:rPr>
              <w:t>0.9032</w:t>
            </w:r>
          </w:p>
        </w:tc>
        <w:tc>
          <w:tcPr>
            <w:tcW w:w="2045" w:type="dxa"/>
            <w:tcBorders>
              <w:top w:val="single" w:sz="4" w:space="0" w:color="auto"/>
              <w:left w:val="single" w:sz="4" w:space="0" w:color="auto"/>
              <w:bottom w:val="single" w:sz="4" w:space="0" w:color="auto"/>
              <w:right w:val="single" w:sz="4" w:space="0" w:color="auto"/>
            </w:tcBorders>
            <w:vAlign w:val="center"/>
          </w:tcPr>
          <w:p w14:paraId="2F78F6A9" w14:textId="77777777" w:rsidR="0073667F" w:rsidRPr="00397F7F" w:rsidRDefault="0073667F" w:rsidP="0073667F">
            <w:pPr>
              <w:jc w:val="right"/>
              <w:rPr>
                <w:rFonts w:hint="eastAsia"/>
                <w:color w:val="000000"/>
                <w:sz w:val="21"/>
                <w:szCs w:val="21"/>
              </w:rPr>
            </w:pPr>
            <w:r w:rsidRPr="00397F7F">
              <w:rPr>
                <w:color w:val="000000"/>
                <w:sz w:val="21"/>
                <w:szCs w:val="21"/>
              </w:rPr>
              <w:t>1,592.48</w:t>
            </w:r>
          </w:p>
        </w:tc>
      </w:tr>
      <w:tr w:rsidR="005265CD" w:rsidRPr="00A3693E" w14:paraId="6E81BAAA" w14:textId="77777777" w:rsidTr="0073667F">
        <w:tc>
          <w:tcPr>
            <w:tcW w:w="2897" w:type="dxa"/>
            <w:tcBorders>
              <w:top w:val="single" w:sz="4" w:space="0" w:color="auto"/>
              <w:left w:val="single" w:sz="4" w:space="0" w:color="auto"/>
              <w:bottom w:val="single" w:sz="4" w:space="0" w:color="auto"/>
              <w:right w:val="single" w:sz="4" w:space="0" w:color="auto"/>
            </w:tcBorders>
            <w:vAlign w:val="center"/>
          </w:tcPr>
          <w:p w14:paraId="3DCF4A46" w14:textId="77777777" w:rsidR="005265CD" w:rsidRPr="00397F7F" w:rsidRDefault="007066F1">
            <w:pPr>
              <w:rPr>
                <w:rFonts w:hint="eastAsia"/>
                <w:sz w:val="21"/>
                <w:szCs w:val="21"/>
              </w:rPr>
            </w:pPr>
            <w:r w:rsidRPr="00397F7F">
              <w:rPr>
                <w:rFonts w:hint="eastAsia"/>
                <w:sz w:val="21"/>
                <w:szCs w:val="21"/>
              </w:rPr>
              <w:t>长期借款</w:t>
            </w:r>
          </w:p>
        </w:tc>
        <w:tc>
          <w:tcPr>
            <w:tcW w:w="2048" w:type="dxa"/>
            <w:tcBorders>
              <w:top w:val="single" w:sz="4" w:space="0" w:color="auto"/>
              <w:left w:val="single" w:sz="4" w:space="0" w:color="auto"/>
              <w:bottom w:val="single" w:sz="4" w:space="0" w:color="auto"/>
              <w:right w:val="single" w:sz="4" w:space="0" w:color="auto"/>
            </w:tcBorders>
            <w:vAlign w:val="center"/>
          </w:tcPr>
          <w:p w14:paraId="54613C7D" w14:textId="77777777" w:rsidR="005265CD" w:rsidRPr="00397F7F" w:rsidRDefault="007066F1">
            <w:pPr>
              <w:jc w:val="right"/>
              <w:rPr>
                <w:rFonts w:hint="eastAsia"/>
                <w:sz w:val="21"/>
                <w:szCs w:val="21"/>
              </w:rPr>
            </w:pPr>
            <w:r w:rsidRPr="00397F7F">
              <w:rPr>
                <w:sz w:val="21"/>
                <w:szCs w:val="21"/>
              </w:rPr>
              <w:t>-</w:t>
            </w:r>
          </w:p>
        </w:tc>
        <w:tc>
          <w:tcPr>
            <w:tcW w:w="2057" w:type="dxa"/>
            <w:tcBorders>
              <w:top w:val="single" w:sz="4" w:space="0" w:color="auto"/>
              <w:left w:val="single" w:sz="4" w:space="0" w:color="auto"/>
              <w:bottom w:val="single" w:sz="4" w:space="0" w:color="auto"/>
              <w:right w:val="single" w:sz="4" w:space="0" w:color="auto"/>
            </w:tcBorders>
            <w:vAlign w:val="center"/>
          </w:tcPr>
          <w:p w14:paraId="315A782E" w14:textId="77777777" w:rsidR="005265CD" w:rsidRPr="00397F7F" w:rsidRDefault="007066F1">
            <w:pPr>
              <w:jc w:val="right"/>
              <w:rPr>
                <w:rFonts w:hint="eastAsia"/>
                <w:sz w:val="21"/>
                <w:szCs w:val="21"/>
              </w:rPr>
            </w:pPr>
            <w:r w:rsidRPr="00397F7F">
              <w:rPr>
                <w:sz w:val="21"/>
                <w:szCs w:val="21"/>
              </w:rPr>
              <w:t>-</w:t>
            </w:r>
          </w:p>
        </w:tc>
        <w:tc>
          <w:tcPr>
            <w:tcW w:w="2045" w:type="dxa"/>
            <w:tcBorders>
              <w:top w:val="single" w:sz="4" w:space="0" w:color="auto"/>
              <w:left w:val="single" w:sz="4" w:space="0" w:color="auto"/>
              <w:bottom w:val="single" w:sz="4" w:space="0" w:color="auto"/>
              <w:right w:val="single" w:sz="4" w:space="0" w:color="auto"/>
            </w:tcBorders>
            <w:vAlign w:val="center"/>
          </w:tcPr>
          <w:p w14:paraId="76C13E58" w14:textId="77777777" w:rsidR="005265CD" w:rsidRPr="00397F7F" w:rsidRDefault="005265CD">
            <w:pPr>
              <w:jc w:val="right"/>
              <w:rPr>
                <w:rFonts w:hint="eastAsia"/>
                <w:sz w:val="21"/>
                <w:szCs w:val="21"/>
              </w:rPr>
            </w:pPr>
          </w:p>
        </w:tc>
      </w:tr>
      <w:tr w:rsidR="005265CD" w:rsidRPr="00A3693E" w14:paraId="707C19DD" w14:textId="77777777" w:rsidTr="0073667F">
        <w:tc>
          <w:tcPr>
            <w:tcW w:w="2897" w:type="dxa"/>
            <w:tcBorders>
              <w:top w:val="single" w:sz="4" w:space="0" w:color="auto"/>
              <w:left w:val="single" w:sz="4" w:space="0" w:color="auto"/>
              <w:bottom w:val="single" w:sz="4" w:space="0" w:color="auto"/>
              <w:right w:val="single" w:sz="4" w:space="0" w:color="auto"/>
            </w:tcBorders>
            <w:vAlign w:val="center"/>
          </w:tcPr>
          <w:p w14:paraId="01E2FFFA" w14:textId="77777777" w:rsidR="005265CD" w:rsidRPr="00397F7F" w:rsidRDefault="007066F1">
            <w:pPr>
              <w:rPr>
                <w:rFonts w:hint="eastAsia"/>
                <w:sz w:val="21"/>
                <w:szCs w:val="21"/>
              </w:rPr>
            </w:pPr>
            <w:r w:rsidRPr="00397F7F">
              <w:rPr>
                <w:rFonts w:hint="eastAsia"/>
                <w:sz w:val="21"/>
                <w:szCs w:val="21"/>
              </w:rPr>
              <w:t>其中：</w:t>
            </w:r>
            <w:sdt>
              <w:sdtPr>
                <w:rPr>
                  <w:sz w:val="21"/>
                  <w:szCs w:val="21"/>
                </w:rPr>
                <w:alias w:val="以外币核算的币种明细-币种名称"/>
                <w:tag w:val="_GBC_b9ad493c07994625bf872e807197c998"/>
                <w:id w:val="-62492149"/>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397F7F">
                  <w:rPr>
                    <w:rFonts w:hint="eastAsia"/>
                    <w:sz w:val="21"/>
                    <w:szCs w:val="21"/>
                  </w:rPr>
                  <w:t>美元</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7C82C2CD" w14:textId="77777777" w:rsidR="005265CD" w:rsidRPr="00397F7F" w:rsidRDefault="005265CD">
            <w:pPr>
              <w:jc w:val="right"/>
              <w:rPr>
                <w:rFonts w:hint="eastAsia"/>
                <w:sz w:val="21"/>
                <w:szCs w:val="21"/>
              </w:rPr>
            </w:pPr>
          </w:p>
        </w:tc>
        <w:tc>
          <w:tcPr>
            <w:tcW w:w="2057" w:type="dxa"/>
            <w:tcBorders>
              <w:top w:val="single" w:sz="4" w:space="0" w:color="auto"/>
              <w:left w:val="single" w:sz="4" w:space="0" w:color="auto"/>
              <w:bottom w:val="single" w:sz="4" w:space="0" w:color="auto"/>
              <w:right w:val="single" w:sz="4" w:space="0" w:color="auto"/>
            </w:tcBorders>
            <w:vAlign w:val="center"/>
          </w:tcPr>
          <w:p w14:paraId="3F784064" w14:textId="77777777" w:rsidR="005265CD" w:rsidRPr="00397F7F" w:rsidRDefault="005265CD">
            <w:pPr>
              <w:jc w:val="right"/>
              <w:rPr>
                <w:rFonts w:hint="eastAsia"/>
                <w:sz w:val="21"/>
                <w:szCs w:val="21"/>
              </w:rPr>
            </w:pPr>
          </w:p>
        </w:tc>
        <w:tc>
          <w:tcPr>
            <w:tcW w:w="2045" w:type="dxa"/>
            <w:tcBorders>
              <w:top w:val="single" w:sz="4" w:space="0" w:color="auto"/>
              <w:left w:val="single" w:sz="4" w:space="0" w:color="auto"/>
              <w:bottom w:val="single" w:sz="4" w:space="0" w:color="auto"/>
              <w:right w:val="single" w:sz="4" w:space="0" w:color="auto"/>
            </w:tcBorders>
            <w:vAlign w:val="center"/>
          </w:tcPr>
          <w:p w14:paraId="034B07EF" w14:textId="77777777" w:rsidR="005265CD" w:rsidRPr="00397F7F" w:rsidRDefault="005265CD">
            <w:pPr>
              <w:jc w:val="right"/>
              <w:rPr>
                <w:rFonts w:hint="eastAsia"/>
                <w:sz w:val="21"/>
                <w:szCs w:val="21"/>
              </w:rPr>
            </w:pPr>
          </w:p>
        </w:tc>
      </w:tr>
      <w:tr w:rsidR="005265CD" w:rsidRPr="00A3693E" w14:paraId="639FB359" w14:textId="77777777" w:rsidTr="0073667F">
        <w:tc>
          <w:tcPr>
            <w:tcW w:w="2897" w:type="dxa"/>
            <w:tcBorders>
              <w:top w:val="single" w:sz="4" w:space="0" w:color="auto"/>
              <w:left w:val="single" w:sz="4" w:space="0" w:color="auto"/>
              <w:bottom w:val="single" w:sz="4" w:space="0" w:color="auto"/>
              <w:right w:val="single" w:sz="4" w:space="0" w:color="auto"/>
            </w:tcBorders>
            <w:vAlign w:val="center"/>
          </w:tcPr>
          <w:p w14:paraId="63F91C69" w14:textId="77777777" w:rsidR="005265CD" w:rsidRPr="00397F7F" w:rsidRDefault="007066F1">
            <w:pPr>
              <w:rPr>
                <w:rFonts w:hint="eastAsia"/>
                <w:sz w:val="21"/>
                <w:szCs w:val="21"/>
              </w:rPr>
            </w:pPr>
            <w:r w:rsidRPr="00397F7F">
              <w:rPr>
                <w:rFonts w:hint="eastAsia"/>
                <w:sz w:val="21"/>
                <w:szCs w:val="21"/>
              </w:rPr>
              <w:t xml:space="preserve">　　　</w:t>
            </w:r>
            <w:sdt>
              <w:sdtPr>
                <w:rPr>
                  <w:sz w:val="21"/>
                  <w:szCs w:val="21"/>
                </w:rPr>
                <w:alias w:val="以外币核算的币种明细-币种名称"/>
                <w:tag w:val="_GBC_b9ad493c07994625bf872e807197c998"/>
                <w:id w:val="1877264161"/>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397F7F">
                  <w:rPr>
                    <w:rFonts w:hint="eastAsia"/>
                    <w:sz w:val="21"/>
                    <w:szCs w:val="21"/>
                  </w:rPr>
                  <w:t>欧元</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66C3D2EA" w14:textId="77777777" w:rsidR="005265CD" w:rsidRPr="00397F7F" w:rsidRDefault="005265CD">
            <w:pPr>
              <w:jc w:val="right"/>
              <w:rPr>
                <w:rFonts w:hint="eastAsia"/>
                <w:sz w:val="21"/>
                <w:szCs w:val="21"/>
              </w:rPr>
            </w:pPr>
          </w:p>
        </w:tc>
        <w:tc>
          <w:tcPr>
            <w:tcW w:w="2057" w:type="dxa"/>
            <w:tcBorders>
              <w:top w:val="single" w:sz="4" w:space="0" w:color="auto"/>
              <w:left w:val="single" w:sz="4" w:space="0" w:color="auto"/>
              <w:bottom w:val="single" w:sz="4" w:space="0" w:color="auto"/>
              <w:right w:val="single" w:sz="4" w:space="0" w:color="auto"/>
            </w:tcBorders>
            <w:vAlign w:val="center"/>
          </w:tcPr>
          <w:p w14:paraId="017F54FF" w14:textId="77777777" w:rsidR="005265CD" w:rsidRPr="00397F7F" w:rsidRDefault="005265CD">
            <w:pPr>
              <w:jc w:val="right"/>
              <w:rPr>
                <w:rFonts w:hint="eastAsia"/>
                <w:sz w:val="21"/>
                <w:szCs w:val="21"/>
              </w:rPr>
            </w:pPr>
          </w:p>
        </w:tc>
        <w:tc>
          <w:tcPr>
            <w:tcW w:w="2045" w:type="dxa"/>
            <w:tcBorders>
              <w:top w:val="single" w:sz="4" w:space="0" w:color="auto"/>
              <w:left w:val="single" w:sz="4" w:space="0" w:color="auto"/>
              <w:bottom w:val="single" w:sz="4" w:space="0" w:color="auto"/>
              <w:right w:val="single" w:sz="4" w:space="0" w:color="auto"/>
            </w:tcBorders>
            <w:vAlign w:val="center"/>
          </w:tcPr>
          <w:p w14:paraId="0CEC6307" w14:textId="77777777" w:rsidR="005265CD" w:rsidRPr="00397F7F" w:rsidRDefault="005265CD">
            <w:pPr>
              <w:jc w:val="right"/>
              <w:rPr>
                <w:rFonts w:hint="eastAsia"/>
                <w:sz w:val="21"/>
                <w:szCs w:val="21"/>
              </w:rPr>
            </w:pPr>
          </w:p>
        </w:tc>
      </w:tr>
      <w:tr w:rsidR="005265CD" w:rsidRPr="00A3693E" w14:paraId="6E439B9A" w14:textId="77777777" w:rsidTr="0073667F">
        <w:tc>
          <w:tcPr>
            <w:tcW w:w="2897" w:type="dxa"/>
            <w:tcBorders>
              <w:top w:val="single" w:sz="4" w:space="0" w:color="auto"/>
              <w:left w:val="single" w:sz="4" w:space="0" w:color="auto"/>
              <w:bottom w:val="single" w:sz="4" w:space="0" w:color="auto"/>
              <w:right w:val="single" w:sz="4" w:space="0" w:color="auto"/>
            </w:tcBorders>
            <w:vAlign w:val="center"/>
          </w:tcPr>
          <w:p w14:paraId="00B03E55" w14:textId="77777777" w:rsidR="005265CD" w:rsidRPr="00397F7F" w:rsidRDefault="007066F1">
            <w:pPr>
              <w:rPr>
                <w:rFonts w:hint="eastAsia"/>
                <w:sz w:val="21"/>
                <w:szCs w:val="21"/>
              </w:rPr>
            </w:pPr>
            <w:r w:rsidRPr="00397F7F">
              <w:rPr>
                <w:rFonts w:hint="eastAsia"/>
                <w:sz w:val="21"/>
                <w:szCs w:val="21"/>
              </w:rPr>
              <w:t xml:space="preserve">　　　</w:t>
            </w:r>
            <w:sdt>
              <w:sdtPr>
                <w:rPr>
                  <w:sz w:val="21"/>
                  <w:szCs w:val="21"/>
                </w:rPr>
                <w:alias w:val="以外币核算的币种明细-币种名称"/>
                <w:tag w:val="_GBC_b9ad493c07994625bf872e807197c998"/>
                <w:id w:val="-1760437692"/>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Pr="00397F7F">
                  <w:rPr>
                    <w:rFonts w:hint="eastAsia"/>
                    <w:sz w:val="21"/>
                    <w:szCs w:val="21"/>
                  </w:rPr>
                  <w:t>港币</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0453E859" w14:textId="77777777" w:rsidR="005265CD" w:rsidRPr="00397F7F" w:rsidRDefault="005265CD">
            <w:pPr>
              <w:jc w:val="right"/>
              <w:rPr>
                <w:rFonts w:hint="eastAsia"/>
                <w:sz w:val="21"/>
                <w:szCs w:val="21"/>
              </w:rPr>
            </w:pPr>
          </w:p>
        </w:tc>
        <w:tc>
          <w:tcPr>
            <w:tcW w:w="2057" w:type="dxa"/>
            <w:tcBorders>
              <w:top w:val="single" w:sz="4" w:space="0" w:color="auto"/>
              <w:left w:val="single" w:sz="4" w:space="0" w:color="auto"/>
              <w:bottom w:val="single" w:sz="4" w:space="0" w:color="auto"/>
              <w:right w:val="single" w:sz="4" w:space="0" w:color="auto"/>
            </w:tcBorders>
            <w:vAlign w:val="center"/>
          </w:tcPr>
          <w:p w14:paraId="22054AEB" w14:textId="77777777" w:rsidR="005265CD" w:rsidRPr="00397F7F" w:rsidRDefault="005265CD">
            <w:pPr>
              <w:jc w:val="right"/>
              <w:rPr>
                <w:rFonts w:hint="eastAsia"/>
                <w:sz w:val="21"/>
                <w:szCs w:val="21"/>
              </w:rPr>
            </w:pPr>
          </w:p>
        </w:tc>
        <w:tc>
          <w:tcPr>
            <w:tcW w:w="2045" w:type="dxa"/>
            <w:tcBorders>
              <w:top w:val="single" w:sz="4" w:space="0" w:color="auto"/>
              <w:left w:val="single" w:sz="4" w:space="0" w:color="auto"/>
              <w:bottom w:val="single" w:sz="4" w:space="0" w:color="auto"/>
              <w:right w:val="single" w:sz="4" w:space="0" w:color="auto"/>
            </w:tcBorders>
            <w:vAlign w:val="center"/>
          </w:tcPr>
          <w:p w14:paraId="4017DB44" w14:textId="77777777" w:rsidR="005265CD" w:rsidRPr="00397F7F" w:rsidRDefault="005265CD">
            <w:pPr>
              <w:jc w:val="right"/>
              <w:rPr>
                <w:rFonts w:hint="eastAsia"/>
                <w:sz w:val="21"/>
                <w:szCs w:val="21"/>
              </w:rPr>
            </w:pPr>
          </w:p>
        </w:tc>
      </w:tr>
    </w:tbl>
    <w:p w14:paraId="32B547A6" w14:textId="77777777" w:rsidR="005265CD" w:rsidRPr="00397F7F" w:rsidRDefault="007066F1">
      <w:pPr>
        <w:spacing w:before="60" w:after="60"/>
        <w:rPr>
          <w:rFonts w:hint="eastAsia"/>
          <w:sz w:val="21"/>
          <w:szCs w:val="21"/>
        </w:rPr>
      </w:pPr>
      <w:r w:rsidRPr="00397F7F">
        <w:rPr>
          <w:rFonts w:hint="eastAsia"/>
          <w:sz w:val="21"/>
          <w:szCs w:val="21"/>
        </w:rPr>
        <w:t>其他说明：</w:t>
      </w:r>
    </w:p>
    <w:sdt>
      <w:sdtPr>
        <w:rPr>
          <w:sz w:val="21"/>
          <w:szCs w:val="21"/>
        </w:rPr>
        <w:alias w:val="外币货币性项目的其他说明"/>
        <w:tag w:val="_GBC_293dd519b8b44c699246ad508c51bbfd"/>
        <w:id w:val="-724291231"/>
        <w:placeholder>
          <w:docPart w:val="GBC22222222222222222222222222222"/>
        </w:placeholder>
      </w:sdtPr>
      <w:sdtContent>
        <w:p w14:paraId="6F8A89F0" w14:textId="77777777" w:rsidR="005265CD" w:rsidRPr="00397F7F" w:rsidRDefault="00CB0AAB">
          <w:pPr>
            <w:rPr>
              <w:rFonts w:hint="eastAsia"/>
              <w:sz w:val="21"/>
              <w:szCs w:val="21"/>
            </w:rPr>
          </w:pPr>
          <w:r w:rsidRPr="00397F7F">
            <w:rPr>
              <w:rFonts w:hint="eastAsia"/>
              <w:sz w:val="21"/>
              <w:szCs w:val="21"/>
            </w:rPr>
            <w:t>无</w:t>
          </w:r>
        </w:p>
      </w:sdtContent>
    </w:sdt>
    <w:p w14:paraId="30DAA5D6" w14:textId="77777777" w:rsidR="005265CD" w:rsidRDefault="005265CD">
      <w:pPr>
        <w:rPr>
          <w:rFonts w:hint="eastAsia"/>
        </w:rPr>
      </w:pPr>
    </w:p>
    <w:p w14:paraId="4F18E114" w14:textId="77777777" w:rsidR="005265CD" w:rsidRDefault="007066F1">
      <w:pPr>
        <w:pStyle w:val="4"/>
        <w:numPr>
          <w:ilvl w:val="0"/>
          <w:numId w:val="85"/>
        </w:numPr>
        <w:ind w:left="426" w:hanging="426"/>
        <w:rPr>
          <w:rFonts w:ascii="宋体" w:hAnsi="宋体" w:hint="eastAsia"/>
          <w:b w:val="0"/>
          <w:szCs w:val="21"/>
        </w:rPr>
      </w:pPr>
      <w:r>
        <w:rPr>
          <w:rStyle w:val="40"/>
          <w:rFonts w:ascii="宋体" w:hAnsi="宋体" w:hint="eastAsia"/>
          <w:b/>
          <w:szCs w:val="21"/>
        </w:rPr>
        <w:t>境外经营实体说明，包括对于重要的境外经营实体，应披露其境外主要经营地、记账本位币及选择依据，记账本位币发生变化的还应披露原因</w:t>
      </w:r>
    </w:p>
    <w:p w14:paraId="087F8A0B" w14:textId="77777777" w:rsidR="005265CD" w:rsidRDefault="00000000" w:rsidP="00CB0AAB">
      <w:pPr>
        <w:rPr>
          <w:rFonts w:hint="eastAsia"/>
        </w:rPr>
      </w:pPr>
      <w:sdt>
        <w:sdtPr>
          <w:alias w:val="是否适用：境外经营实体主要报表项目的折算汇率[双击切换]"/>
          <w:tag w:val="_GBC_c433d39e245c4fb79cd5170717bb5b9c"/>
          <w:id w:val="-1733918747"/>
          <w:placeholder>
            <w:docPart w:val="GBC22222222222222222222222222222"/>
          </w:placeholder>
        </w:sdtPr>
        <w:sdtContent>
          <w:r w:rsidR="007066F1">
            <w:fldChar w:fldCharType="begin"/>
          </w:r>
          <w:r w:rsidR="00CB0AAB">
            <w:rPr>
              <w:rFonts w:hint="eastAsia"/>
            </w:rPr>
            <w:instrText xml:space="preserve">MACROBUTTON  SnrToggleCheckbox □适用 </w:instrText>
          </w:r>
          <w:r w:rsidR="007066F1">
            <w:fldChar w:fldCharType="end"/>
          </w:r>
          <w:r w:rsidR="007066F1">
            <w:fldChar w:fldCharType="begin"/>
          </w:r>
          <w:r w:rsidR="00CB0AAB">
            <w:rPr>
              <w:rFonts w:hint="eastAsia"/>
            </w:rPr>
            <w:instrText xml:space="preserve"> MACROBUTTON  SnrToggleCheckbox √不适用 </w:instrText>
          </w:r>
          <w:r w:rsidR="007066F1">
            <w:fldChar w:fldCharType="end"/>
          </w:r>
        </w:sdtContent>
      </w:sdt>
    </w:p>
    <w:p w14:paraId="1FDF904E" w14:textId="77777777" w:rsidR="005265CD" w:rsidRDefault="005265CD">
      <w:pPr>
        <w:rPr>
          <w:rFonts w:hint="eastAsia"/>
        </w:rPr>
      </w:pPr>
    </w:p>
    <w:p w14:paraId="5EAFBEAD" w14:textId="77777777" w:rsidR="005265CD" w:rsidRDefault="007066F1">
      <w:pPr>
        <w:pStyle w:val="3"/>
        <w:numPr>
          <w:ilvl w:val="0"/>
          <w:numId w:val="18"/>
        </w:numPr>
        <w:rPr>
          <w:szCs w:val="21"/>
        </w:rPr>
      </w:pPr>
      <w:bookmarkStart w:id="522" w:name="_Hlk154047727"/>
      <w:r>
        <w:rPr>
          <w:szCs w:val="21"/>
        </w:rPr>
        <w:t>租赁</w:t>
      </w:r>
    </w:p>
    <w:p w14:paraId="1732D17C" w14:textId="77777777" w:rsidR="005265CD" w:rsidRPr="00FE09F1" w:rsidRDefault="007066F1">
      <w:pPr>
        <w:pStyle w:val="4"/>
        <w:numPr>
          <w:ilvl w:val="0"/>
          <w:numId w:val="116"/>
        </w:numPr>
        <w:ind w:left="0" w:firstLine="0"/>
        <w:rPr>
          <w:rFonts w:hint="eastAsia"/>
        </w:rPr>
      </w:pPr>
      <w:r w:rsidRPr="00FE09F1">
        <w:t>作为</w:t>
      </w:r>
      <w:r w:rsidRPr="00FE09F1">
        <w:rPr>
          <w:rFonts w:hint="eastAsia"/>
        </w:rPr>
        <w:t>承租人</w:t>
      </w:r>
    </w:p>
    <w:sdt>
      <w:sdtPr>
        <w:alias w:val="是否适用：作为承租人[双击切换]"/>
        <w:tag w:val="_GBC_b1d83ce2595d4de985742d0e7c052c73"/>
        <w:id w:val="-1027404052"/>
        <w:lock w:val="contentLocked"/>
        <w:placeholder>
          <w:docPart w:val="GBC22222222222222222222222222222"/>
        </w:placeholder>
      </w:sdtPr>
      <w:sdtContent>
        <w:p w14:paraId="139B4556" w14:textId="77777777" w:rsidR="005265CD" w:rsidRDefault="007066F1">
          <w:pPr>
            <w:rPr>
              <w:rFonts w:hint="eastAsia"/>
            </w:rPr>
          </w:pPr>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46BFAC10" w14:textId="77777777" w:rsidR="005265CD" w:rsidRDefault="005265CD">
      <w:pPr>
        <w:rPr>
          <w:rFonts w:hint="eastAsia"/>
        </w:rPr>
      </w:pPr>
    </w:p>
    <w:tbl>
      <w:tblPr>
        <w:tblStyle w:val="g2"/>
        <w:tblW w:w="8388" w:type="dxa"/>
        <w:tblLayout w:type="fixed"/>
        <w:tblLook w:val="04A0" w:firstRow="1" w:lastRow="0" w:firstColumn="1" w:lastColumn="0" w:noHBand="0" w:noVBand="1"/>
      </w:tblPr>
      <w:tblGrid>
        <w:gridCol w:w="3402"/>
        <w:gridCol w:w="2410"/>
        <w:gridCol w:w="2576"/>
      </w:tblGrid>
      <w:tr w:rsidR="007F0D9B" w:rsidRPr="00A3693E" w14:paraId="12B80F52" w14:textId="77777777" w:rsidTr="00425E05">
        <w:trPr>
          <w:trHeight w:val="340"/>
        </w:trPr>
        <w:tc>
          <w:tcPr>
            <w:tcW w:w="3402" w:type="dxa"/>
            <w:vAlign w:val="center"/>
          </w:tcPr>
          <w:p w14:paraId="4238C804" w14:textId="77777777" w:rsidR="007F0D9B" w:rsidRPr="00397F7F" w:rsidRDefault="00450518" w:rsidP="007F0D9B">
            <w:pPr>
              <w:spacing w:before="40" w:after="40"/>
              <w:jc w:val="center"/>
              <w:rPr>
                <w:rFonts w:eastAsiaTheme="majorEastAsia" w:hint="eastAsia"/>
                <w:sz w:val="21"/>
                <w:szCs w:val="21"/>
              </w:rPr>
            </w:pPr>
            <w:r w:rsidRPr="00397F7F">
              <w:rPr>
                <w:rFonts w:eastAsiaTheme="majorEastAsia" w:hint="eastAsia"/>
                <w:sz w:val="21"/>
                <w:szCs w:val="21"/>
              </w:rPr>
              <w:t>项目</w:t>
            </w:r>
          </w:p>
        </w:tc>
        <w:tc>
          <w:tcPr>
            <w:tcW w:w="2410" w:type="dxa"/>
            <w:vAlign w:val="center"/>
          </w:tcPr>
          <w:p w14:paraId="175E1201" w14:textId="77777777" w:rsidR="007F0D9B" w:rsidRPr="00397F7F" w:rsidRDefault="00450518" w:rsidP="007F0D9B">
            <w:pPr>
              <w:spacing w:before="40" w:after="40"/>
              <w:jc w:val="center"/>
              <w:rPr>
                <w:rFonts w:eastAsiaTheme="majorEastAsia" w:hint="eastAsia"/>
                <w:sz w:val="21"/>
                <w:szCs w:val="21"/>
              </w:rPr>
            </w:pPr>
            <w:r w:rsidRPr="00397F7F">
              <w:rPr>
                <w:rFonts w:eastAsiaTheme="majorEastAsia" w:hint="eastAsia"/>
                <w:sz w:val="21"/>
                <w:szCs w:val="21"/>
              </w:rPr>
              <w:t>本期金额</w:t>
            </w:r>
          </w:p>
        </w:tc>
        <w:tc>
          <w:tcPr>
            <w:tcW w:w="2576" w:type="dxa"/>
            <w:vAlign w:val="center"/>
          </w:tcPr>
          <w:p w14:paraId="0EE56DF5" w14:textId="77777777" w:rsidR="007F0D9B" w:rsidRPr="00397F7F" w:rsidRDefault="00450518" w:rsidP="007F0D9B">
            <w:pPr>
              <w:spacing w:before="40" w:after="40"/>
              <w:jc w:val="center"/>
              <w:rPr>
                <w:rFonts w:eastAsiaTheme="majorEastAsia" w:hint="eastAsia"/>
                <w:sz w:val="21"/>
                <w:szCs w:val="21"/>
              </w:rPr>
            </w:pPr>
            <w:r w:rsidRPr="00397F7F">
              <w:rPr>
                <w:rFonts w:eastAsiaTheme="majorEastAsia" w:hint="eastAsia"/>
                <w:sz w:val="21"/>
                <w:szCs w:val="21"/>
              </w:rPr>
              <w:t>上期金额</w:t>
            </w:r>
          </w:p>
        </w:tc>
      </w:tr>
      <w:tr w:rsidR="007F0D9B" w:rsidRPr="00A3693E" w14:paraId="3E1A8F91" w14:textId="77777777" w:rsidTr="00425E05">
        <w:trPr>
          <w:trHeight w:val="340"/>
        </w:trPr>
        <w:tc>
          <w:tcPr>
            <w:tcW w:w="3402" w:type="dxa"/>
            <w:vAlign w:val="center"/>
          </w:tcPr>
          <w:p w14:paraId="3A3082EC" w14:textId="77777777" w:rsidR="007F0D9B" w:rsidRPr="00397F7F" w:rsidRDefault="00450518" w:rsidP="007F0D9B">
            <w:pPr>
              <w:rPr>
                <w:rFonts w:eastAsiaTheme="majorEastAsia" w:hint="eastAsia"/>
                <w:sz w:val="21"/>
                <w:szCs w:val="21"/>
              </w:rPr>
            </w:pPr>
            <w:r w:rsidRPr="00397F7F">
              <w:rPr>
                <w:rFonts w:eastAsiaTheme="majorEastAsia" w:hint="eastAsia"/>
                <w:sz w:val="21"/>
                <w:szCs w:val="21"/>
              </w:rPr>
              <w:t>租赁负债的利息费用</w:t>
            </w:r>
          </w:p>
        </w:tc>
        <w:tc>
          <w:tcPr>
            <w:tcW w:w="2410" w:type="dxa"/>
            <w:vAlign w:val="center"/>
          </w:tcPr>
          <w:p w14:paraId="721B722C" w14:textId="77777777" w:rsidR="007F0D9B" w:rsidRPr="00397F7F" w:rsidRDefault="00450518" w:rsidP="007F0D9B">
            <w:pPr>
              <w:snapToGrid w:val="0"/>
              <w:jc w:val="right"/>
              <w:rPr>
                <w:rFonts w:hint="eastAsia"/>
                <w:color w:val="000000"/>
                <w:sz w:val="21"/>
                <w:szCs w:val="21"/>
              </w:rPr>
            </w:pPr>
            <w:r w:rsidRPr="00397F7F">
              <w:rPr>
                <w:color w:val="000000"/>
                <w:sz w:val="21"/>
                <w:szCs w:val="21"/>
              </w:rPr>
              <w:t>403,362.41</w:t>
            </w:r>
          </w:p>
        </w:tc>
        <w:tc>
          <w:tcPr>
            <w:tcW w:w="2576" w:type="dxa"/>
            <w:vAlign w:val="center"/>
          </w:tcPr>
          <w:p w14:paraId="21F7E50B" w14:textId="77777777" w:rsidR="007F0D9B" w:rsidRPr="00397F7F" w:rsidRDefault="00450518" w:rsidP="007F0D9B">
            <w:pPr>
              <w:snapToGrid w:val="0"/>
              <w:jc w:val="right"/>
              <w:rPr>
                <w:rFonts w:hint="eastAsia"/>
                <w:color w:val="000000"/>
                <w:sz w:val="21"/>
                <w:szCs w:val="21"/>
              </w:rPr>
            </w:pPr>
            <w:r w:rsidRPr="00397F7F">
              <w:rPr>
                <w:color w:val="000000"/>
                <w:sz w:val="21"/>
                <w:szCs w:val="21"/>
              </w:rPr>
              <w:t>355,855.75</w:t>
            </w:r>
          </w:p>
        </w:tc>
      </w:tr>
      <w:tr w:rsidR="007F0D9B" w:rsidRPr="00A3693E" w14:paraId="280F3F94" w14:textId="77777777" w:rsidTr="00425E05">
        <w:trPr>
          <w:trHeight w:val="340"/>
        </w:trPr>
        <w:tc>
          <w:tcPr>
            <w:tcW w:w="3402" w:type="dxa"/>
            <w:vAlign w:val="center"/>
          </w:tcPr>
          <w:p w14:paraId="1C028CD6" w14:textId="77777777" w:rsidR="007F0D9B" w:rsidRPr="00397F7F" w:rsidRDefault="00450518" w:rsidP="007F0D9B">
            <w:pPr>
              <w:rPr>
                <w:rFonts w:eastAsiaTheme="majorEastAsia" w:hint="eastAsia"/>
                <w:sz w:val="21"/>
                <w:szCs w:val="21"/>
              </w:rPr>
            </w:pPr>
            <w:r w:rsidRPr="00397F7F">
              <w:rPr>
                <w:rFonts w:eastAsiaTheme="majorEastAsia" w:hint="eastAsia"/>
                <w:sz w:val="21"/>
                <w:szCs w:val="21"/>
              </w:rPr>
              <w:t>与租赁相关的现金流出总额</w:t>
            </w:r>
          </w:p>
        </w:tc>
        <w:tc>
          <w:tcPr>
            <w:tcW w:w="2410" w:type="dxa"/>
            <w:vAlign w:val="center"/>
          </w:tcPr>
          <w:p w14:paraId="28E1BB72" w14:textId="77777777" w:rsidR="007F0D9B" w:rsidRPr="00397F7F" w:rsidRDefault="00450518" w:rsidP="007F0D9B">
            <w:pPr>
              <w:snapToGrid w:val="0"/>
              <w:jc w:val="right"/>
              <w:rPr>
                <w:rFonts w:hint="eastAsia"/>
                <w:color w:val="000000"/>
                <w:sz w:val="21"/>
                <w:szCs w:val="21"/>
              </w:rPr>
            </w:pPr>
            <w:r w:rsidRPr="00397F7F">
              <w:rPr>
                <w:color w:val="000000"/>
                <w:sz w:val="21"/>
                <w:szCs w:val="21"/>
              </w:rPr>
              <w:t>6,475,300.35</w:t>
            </w:r>
          </w:p>
        </w:tc>
        <w:tc>
          <w:tcPr>
            <w:tcW w:w="2576" w:type="dxa"/>
            <w:vAlign w:val="center"/>
          </w:tcPr>
          <w:p w14:paraId="76E0C5C0" w14:textId="77777777" w:rsidR="007F0D9B" w:rsidRPr="00397F7F" w:rsidRDefault="00450518" w:rsidP="007F0D9B">
            <w:pPr>
              <w:snapToGrid w:val="0"/>
              <w:jc w:val="right"/>
              <w:rPr>
                <w:rFonts w:hint="eastAsia"/>
                <w:color w:val="000000"/>
                <w:sz w:val="21"/>
                <w:szCs w:val="21"/>
              </w:rPr>
            </w:pPr>
            <w:r w:rsidRPr="00397F7F">
              <w:rPr>
                <w:color w:val="000000"/>
                <w:sz w:val="21"/>
                <w:szCs w:val="21"/>
              </w:rPr>
              <w:t>7,890,831.46</w:t>
            </w:r>
          </w:p>
        </w:tc>
      </w:tr>
      <w:tr w:rsidR="007F0D9B" w:rsidRPr="00A3693E" w14:paraId="28A20CB8" w14:textId="77777777" w:rsidTr="00425E05">
        <w:trPr>
          <w:trHeight w:val="340"/>
        </w:trPr>
        <w:tc>
          <w:tcPr>
            <w:tcW w:w="3402" w:type="dxa"/>
            <w:vAlign w:val="center"/>
          </w:tcPr>
          <w:p w14:paraId="6C06C8BC" w14:textId="77777777" w:rsidR="007F0D9B" w:rsidRPr="00397F7F" w:rsidRDefault="00450518" w:rsidP="007F0D9B">
            <w:pPr>
              <w:rPr>
                <w:rFonts w:eastAsiaTheme="majorEastAsia" w:hint="eastAsia"/>
                <w:sz w:val="21"/>
                <w:szCs w:val="21"/>
              </w:rPr>
            </w:pPr>
            <w:r w:rsidRPr="00397F7F">
              <w:rPr>
                <w:rFonts w:eastAsiaTheme="majorEastAsia" w:hint="eastAsia"/>
                <w:sz w:val="21"/>
                <w:szCs w:val="21"/>
              </w:rPr>
              <w:lastRenderedPageBreak/>
              <w:t>未纳入租赁负债计量的可变租赁付款额</w:t>
            </w:r>
          </w:p>
        </w:tc>
        <w:tc>
          <w:tcPr>
            <w:tcW w:w="2410" w:type="dxa"/>
            <w:vAlign w:val="center"/>
          </w:tcPr>
          <w:p w14:paraId="5B4FC86F" w14:textId="77777777" w:rsidR="007F0D9B" w:rsidRPr="00397F7F" w:rsidRDefault="007F0D9B" w:rsidP="007F0D9B">
            <w:pPr>
              <w:snapToGrid w:val="0"/>
              <w:jc w:val="right"/>
              <w:rPr>
                <w:rFonts w:hint="eastAsia"/>
                <w:color w:val="000000"/>
                <w:sz w:val="21"/>
                <w:szCs w:val="21"/>
              </w:rPr>
            </w:pPr>
          </w:p>
        </w:tc>
        <w:tc>
          <w:tcPr>
            <w:tcW w:w="2576" w:type="dxa"/>
            <w:vAlign w:val="center"/>
          </w:tcPr>
          <w:p w14:paraId="1EC93925" w14:textId="77777777" w:rsidR="007F0D9B" w:rsidRPr="00397F7F" w:rsidRDefault="007F0D9B" w:rsidP="007F0D9B">
            <w:pPr>
              <w:snapToGrid w:val="0"/>
              <w:jc w:val="right"/>
              <w:rPr>
                <w:rFonts w:hint="eastAsia"/>
                <w:color w:val="000000"/>
                <w:sz w:val="21"/>
                <w:szCs w:val="21"/>
              </w:rPr>
            </w:pPr>
          </w:p>
        </w:tc>
      </w:tr>
      <w:tr w:rsidR="007F0D9B" w:rsidRPr="00A3693E" w14:paraId="028675C5" w14:textId="77777777" w:rsidTr="00425E05">
        <w:trPr>
          <w:trHeight w:val="340"/>
        </w:trPr>
        <w:tc>
          <w:tcPr>
            <w:tcW w:w="3402" w:type="dxa"/>
            <w:vAlign w:val="center"/>
          </w:tcPr>
          <w:p w14:paraId="6BCEC53C" w14:textId="77777777" w:rsidR="007F0D9B" w:rsidRPr="00397F7F" w:rsidRDefault="00450518" w:rsidP="007F0D9B">
            <w:pPr>
              <w:rPr>
                <w:rFonts w:eastAsiaTheme="majorEastAsia" w:hint="eastAsia"/>
                <w:sz w:val="21"/>
                <w:szCs w:val="21"/>
              </w:rPr>
            </w:pPr>
            <w:r w:rsidRPr="00397F7F">
              <w:rPr>
                <w:rFonts w:eastAsiaTheme="majorEastAsia" w:hint="eastAsia"/>
                <w:sz w:val="21"/>
                <w:szCs w:val="21"/>
              </w:rPr>
              <w:t>简化处理的短期租赁或低价值资产的租赁费用</w:t>
            </w:r>
          </w:p>
        </w:tc>
        <w:tc>
          <w:tcPr>
            <w:tcW w:w="2410" w:type="dxa"/>
            <w:vAlign w:val="center"/>
          </w:tcPr>
          <w:p w14:paraId="76717931" w14:textId="77777777" w:rsidR="007F0D9B" w:rsidRPr="00397F7F" w:rsidRDefault="00450518" w:rsidP="007F0D9B">
            <w:pPr>
              <w:snapToGrid w:val="0"/>
              <w:jc w:val="right"/>
              <w:rPr>
                <w:rFonts w:hint="eastAsia"/>
                <w:color w:val="000000"/>
                <w:sz w:val="21"/>
                <w:szCs w:val="21"/>
              </w:rPr>
            </w:pPr>
            <w:r w:rsidRPr="00397F7F">
              <w:rPr>
                <w:color w:val="000000"/>
                <w:sz w:val="21"/>
                <w:szCs w:val="21"/>
              </w:rPr>
              <w:t>7,573,265.63</w:t>
            </w:r>
          </w:p>
        </w:tc>
        <w:tc>
          <w:tcPr>
            <w:tcW w:w="2576" w:type="dxa"/>
            <w:vAlign w:val="center"/>
          </w:tcPr>
          <w:p w14:paraId="7A434A4D" w14:textId="77777777" w:rsidR="007F0D9B" w:rsidRPr="00397F7F" w:rsidRDefault="00450518" w:rsidP="007F0D9B">
            <w:pPr>
              <w:snapToGrid w:val="0"/>
              <w:jc w:val="right"/>
              <w:rPr>
                <w:rFonts w:hint="eastAsia"/>
                <w:color w:val="000000"/>
                <w:sz w:val="21"/>
                <w:szCs w:val="21"/>
              </w:rPr>
            </w:pPr>
            <w:r w:rsidRPr="00397F7F">
              <w:rPr>
                <w:color w:val="000000"/>
                <w:sz w:val="21"/>
                <w:szCs w:val="21"/>
              </w:rPr>
              <w:t>2,158,083.01</w:t>
            </w:r>
          </w:p>
        </w:tc>
      </w:tr>
    </w:tbl>
    <w:p w14:paraId="7B60BB8A" w14:textId="77777777" w:rsidR="007F0D9B" w:rsidRPr="00397F7F" w:rsidRDefault="007F0D9B">
      <w:pPr>
        <w:rPr>
          <w:rFonts w:hint="eastAsia"/>
          <w:sz w:val="21"/>
          <w:szCs w:val="21"/>
        </w:rPr>
      </w:pPr>
    </w:p>
    <w:p w14:paraId="49078715" w14:textId="77777777" w:rsidR="007F0D9B" w:rsidRDefault="007F0D9B">
      <w:pPr>
        <w:rPr>
          <w:rFonts w:hint="eastAsia"/>
        </w:rPr>
      </w:pPr>
    </w:p>
    <w:p w14:paraId="40D61B67" w14:textId="77777777" w:rsidR="005265CD" w:rsidRPr="00397F7F" w:rsidRDefault="007066F1">
      <w:pPr>
        <w:rPr>
          <w:rFonts w:hint="eastAsia"/>
          <w:sz w:val="21"/>
          <w:szCs w:val="21"/>
        </w:rPr>
      </w:pPr>
      <w:r w:rsidRPr="00397F7F">
        <w:rPr>
          <w:rFonts w:hint="eastAsia"/>
          <w:sz w:val="21"/>
          <w:szCs w:val="21"/>
        </w:rPr>
        <w:t>未纳入租赁负债计量的可变租赁付款额</w:t>
      </w:r>
    </w:p>
    <w:sdt>
      <w:sdtPr>
        <w:rPr>
          <w:sz w:val="21"/>
          <w:szCs w:val="21"/>
        </w:rPr>
        <w:alias w:val="是否适用：未纳入租赁负债计量的可变租赁付款额[双击切换]"/>
        <w:tag w:val="_GBC_ee36dfe607d74efea41deda9b74fb033"/>
        <w:id w:val="-1038734009"/>
        <w:placeholder>
          <w:docPart w:val="GBC22222222222222222222222222222"/>
        </w:placeholder>
      </w:sdtPr>
      <w:sdtContent>
        <w:p w14:paraId="70E61209" w14:textId="77777777" w:rsidR="0073667F" w:rsidRPr="00397F7F" w:rsidRDefault="007066F1" w:rsidP="0073667F">
          <w:pPr>
            <w:rPr>
              <w:rFonts w:hint="eastAsia"/>
              <w:sz w:val="21"/>
              <w:szCs w:val="21"/>
            </w:rPr>
          </w:pPr>
          <w:r w:rsidRPr="00397F7F">
            <w:rPr>
              <w:sz w:val="21"/>
              <w:szCs w:val="21"/>
            </w:rPr>
            <w:fldChar w:fldCharType="begin"/>
          </w:r>
          <w:r w:rsidR="0073667F"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73667F" w:rsidRPr="00397F7F">
            <w:rPr>
              <w:sz w:val="21"/>
              <w:szCs w:val="21"/>
            </w:rPr>
            <w:instrText xml:space="preserve"> MACROBUTTON  SnrToggleCheckbox √不适用 </w:instrText>
          </w:r>
          <w:r w:rsidRPr="00397F7F">
            <w:rPr>
              <w:sz w:val="21"/>
              <w:szCs w:val="21"/>
            </w:rPr>
            <w:fldChar w:fldCharType="end"/>
          </w:r>
        </w:p>
      </w:sdtContent>
    </w:sdt>
    <w:p w14:paraId="454ED862" w14:textId="77777777" w:rsidR="005265CD" w:rsidRPr="00397F7F" w:rsidRDefault="005265CD">
      <w:pPr>
        <w:rPr>
          <w:rFonts w:hint="eastAsia"/>
          <w:sz w:val="21"/>
          <w:szCs w:val="21"/>
        </w:rPr>
      </w:pPr>
    </w:p>
    <w:p w14:paraId="7CCFFDD7" w14:textId="77777777" w:rsidR="005265CD" w:rsidRPr="00397F7F" w:rsidRDefault="007066F1">
      <w:pPr>
        <w:rPr>
          <w:rFonts w:hint="eastAsia"/>
          <w:sz w:val="21"/>
          <w:szCs w:val="21"/>
        </w:rPr>
      </w:pPr>
      <w:r w:rsidRPr="00397F7F">
        <w:rPr>
          <w:rFonts w:hint="eastAsia"/>
          <w:sz w:val="21"/>
          <w:szCs w:val="21"/>
        </w:rPr>
        <w:t>简化处理的短期租赁或低价值资产的租赁费用</w:t>
      </w:r>
    </w:p>
    <w:sdt>
      <w:sdtPr>
        <w:rPr>
          <w:sz w:val="21"/>
          <w:szCs w:val="21"/>
        </w:rPr>
        <w:alias w:val="是否适用：简化处理的短期租赁或低价值资产的租赁费用[双击切换]"/>
        <w:tag w:val="_GBC_e6d1dc8758e64164b7d22c479be0a148"/>
        <w:id w:val="1036627264"/>
        <w:placeholder>
          <w:docPart w:val="GBC22222222222222222222222222222"/>
        </w:placeholder>
      </w:sdtPr>
      <w:sdtContent>
        <w:p w14:paraId="524A23EE"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简化处理的短期租赁或低价值资产的租赁费用"/>
        <w:tag w:val="_GBC_1472beac9e08470aa960503e93b4e4d8"/>
        <w:id w:val="-1001883849"/>
      </w:sdtPr>
      <w:sdtContent>
        <w:p w14:paraId="253740D1" w14:textId="360EC814" w:rsidR="005265CD" w:rsidRPr="00397F7F" w:rsidRDefault="002D4414">
          <w:pPr>
            <w:rPr>
              <w:rFonts w:hint="eastAsia"/>
              <w:sz w:val="21"/>
              <w:szCs w:val="21"/>
            </w:rPr>
          </w:pPr>
          <w:r w:rsidRPr="00397F7F">
            <w:rPr>
              <w:rFonts w:hint="eastAsia"/>
              <w:sz w:val="21"/>
              <w:szCs w:val="21"/>
            </w:rPr>
            <w:t>计入当期损益的采用简化处理的短期和低价值资产租赁费用：</w:t>
          </w:r>
          <w:r w:rsidRPr="00FE09F1">
            <w:rPr>
              <w:sz w:val="21"/>
              <w:szCs w:val="21"/>
            </w:rPr>
            <w:t>202</w:t>
          </w:r>
          <w:r w:rsidR="0073667F" w:rsidRPr="00FE09F1">
            <w:rPr>
              <w:sz w:val="21"/>
              <w:szCs w:val="21"/>
            </w:rPr>
            <w:t>5</w:t>
          </w:r>
          <w:r w:rsidRPr="00FE09F1">
            <w:rPr>
              <w:sz w:val="21"/>
              <w:szCs w:val="21"/>
            </w:rPr>
            <w:t xml:space="preserve"> 年1-12月为</w:t>
          </w:r>
          <w:r w:rsidR="0073667F" w:rsidRPr="00397F7F">
            <w:rPr>
              <w:sz w:val="21"/>
              <w:szCs w:val="21"/>
            </w:rPr>
            <w:t>7,573,265.63</w:t>
          </w:r>
          <w:r w:rsidRPr="00397F7F">
            <w:rPr>
              <w:rFonts w:hint="eastAsia"/>
              <w:sz w:val="21"/>
              <w:szCs w:val="21"/>
            </w:rPr>
            <w:t>元</w:t>
          </w:r>
        </w:p>
      </w:sdtContent>
    </w:sdt>
    <w:p w14:paraId="53BE6506" w14:textId="77777777" w:rsidR="005265CD" w:rsidRPr="00397F7F" w:rsidRDefault="005265CD">
      <w:pPr>
        <w:rPr>
          <w:rFonts w:hint="eastAsia"/>
          <w:sz w:val="21"/>
          <w:szCs w:val="21"/>
        </w:rPr>
      </w:pPr>
    </w:p>
    <w:p w14:paraId="4A366704" w14:textId="77777777" w:rsidR="005265CD" w:rsidRPr="00397F7F" w:rsidRDefault="007066F1">
      <w:pPr>
        <w:rPr>
          <w:rFonts w:hint="eastAsia"/>
          <w:sz w:val="21"/>
          <w:szCs w:val="21"/>
        </w:rPr>
      </w:pPr>
      <w:r w:rsidRPr="00397F7F">
        <w:rPr>
          <w:rFonts w:hint="eastAsia"/>
          <w:sz w:val="21"/>
          <w:szCs w:val="21"/>
        </w:rPr>
        <w:t>售后租回交易及判断依据</w:t>
      </w:r>
    </w:p>
    <w:sdt>
      <w:sdtPr>
        <w:rPr>
          <w:sz w:val="21"/>
          <w:szCs w:val="21"/>
        </w:rPr>
        <w:alias w:val="是否适用：售后租回交易及判断依据[双击切换]"/>
        <w:tag w:val="_GBC_bb067c404ee74541abf7eb69a443b4ee"/>
        <w:id w:val="1670674967"/>
        <w:placeholder>
          <w:docPart w:val="GBC22222222222222222222222222222"/>
        </w:placeholder>
      </w:sdtPr>
      <w:sdtContent>
        <w:p w14:paraId="241ADFB8"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sz w:val="21"/>
          <w:szCs w:val="21"/>
        </w:rPr>
        <w:alias w:val="售后租回交易及判断依据"/>
        <w:tag w:val="_GBC_06e97186167e4e23a8b69651e7039991"/>
        <w:id w:val="543555096"/>
      </w:sdtPr>
      <w:sdtContent>
        <w:p w14:paraId="36055276" w14:textId="77777777" w:rsidR="002D4414" w:rsidRPr="00397F7F" w:rsidRDefault="002D4414" w:rsidP="002D4414">
          <w:pPr>
            <w:ind w:firstLineChars="200" w:firstLine="420"/>
            <w:rPr>
              <w:rFonts w:hint="eastAsia"/>
              <w:sz w:val="21"/>
              <w:szCs w:val="21"/>
            </w:rPr>
          </w:pPr>
          <w:r w:rsidRPr="00397F7F">
            <w:rPr>
              <w:rFonts w:hint="eastAsia"/>
              <w:sz w:val="21"/>
              <w:szCs w:val="21"/>
            </w:rPr>
            <w:t>为满足资金需求，本集团将部分设备以售后租回的方式取得借款，租赁期限为</w:t>
          </w:r>
          <w:r w:rsidRPr="00397F7F">
            <w:rPr>
              <w:sz w:val="21"/>
              <w:szCs w:val="21"/>
            </w:rPr>
            <w:t xml:space="preserve"> 1年，合同约定在租赁期间内本公司拥有租赁物件的使用权，租赁期满后将租赁物件的所有权转让给本公司。 </w:t>
          </w:r>
          <w:r w:rsidRPr="00397F7F">
            <w:rPr>
              <w:rFonts w:hint="eastAsia"/>
              <w:sz w:val="21"/>
              <w:szCs w:val="21"/>
            </w:rPr>
            <w:t>本公司售后租回交易中租赁资产的控制权不随资产转让而转移，因此资产转让不属于销售，不终止确认所转让的资产，而应当将收到的现金作为金融负债。</w:t>
          </w:r>
        </w:p>
      </w:sdtContent>
    </w:sdt>
    <w:p w14:paraId="02D91EEC" w14:textId="701E6BC0" w:rsidR="005265CD" w:rsidRPr="00397F7F" w:rsidRDefault="005265CD">
      <w:pPr>
        <w:rPr>
          <w:rFonts w:hint="eastAsia"/>
          <w:sz w:val="21"/>
          <w:szCs w:val="21"/>
        </w:rPr>
      </w:pPr>
    </w:p>
    <w:p w14:paraId="5E83F2F0" w14:textId="77777777" w:rsidR="005265CD" w:rsidRPr="00397F7F" w:rsidRDefault="007066F1">
      <w:pPr>
        <w:rPr>
          <w:rFonts w:hint="eastAsia"/>
          <w:sz w:val="21"/>
          <w:szCs w:val="21"/>
        </w:rPr>
      </w:pPr>
      <w:r w:rsidRPr="00397F7F">
        <w:rPr>
          <w:rFonts w:hint="eastAsia"/>
          <w:sz w:val="21"/>
          <w:szCs w:val="21"/>
        </w:rPr>
        <w:t>与租赁相关的现金流出总额</w:t>
      </w:r>
      <w:sdt>
        <w:sdtPr>
          <w:rPr>
            <w:rFonts w:hint="eastAsia"/>
            <w:sz w:val="21"/>
            <w:szCs w:val="21"/>
          </w:rPr>
          <w:alias w:val="与租赁相关的现金流出总额"/>
          <w:tag w:val="_GBC_ebca85cb530444d1a8a41f97babb0ad5"/>
          <w:id w:val="1363324379"/>
          <w:placeholder>
            <w:docPart w:val="GBC22222222222222222222222222222"/>
          </w:placeholder>
        </w:sdtPr>
        <w:sdtContent>
          <w:r w:rsidR="0073667F" w:rsidRPr="00397F7F">
            <w:rPr>
              <w:sz w:val="21"/>
              <w:szCs w:val="21"/>
            </w:rPr>
            <w:t>6,475,300.35</w:t>
          </w:r>
        </w:sdtContent>
      </w:sdt>
      <w:r w:rsidRPr="00397F7F">
        <w:rPr>
          <w:sz w:val="21"/>
          <w:szCs w:val="21"/>
        </w:rPr>
        <w:t>(单位：</w:t>
      </w:r>
      <w:sdt>
        <w:sdtPr>
          <w:rPr>
            <w:rFonts w:hint="eastAsia"/>
            <w:sz w:val="21"/>
            <w:szCs w:val="21"/>
          </w:rPr>
          <w:alias w:val="单位：与租赁相关的现金流出总额"/>
          <w:tag w:val="_GBC_5041e92542d345649119a4551599ea4c"/>
          <w:id w:val="15419413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与租赁相关的现金流出总额"/>
          <w:tag w:val="_GBC_2e09b9a5925a4e4bb3eca34500ba63f1"/>
          <w:id w:val="-10166869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r w:rsidRPr="00397F7F">
        <w:rPr>
          <w:sz w:val="21"/>
          <w:szCs w:val="21"/>
        </w:rPr>
        <w:t>)</w:t>
      </w:r>
    </w:p>
    <w:p w14:paraId="070BCBAB" w14:textId="77777777" w:rsidR="005265CD" w:rsidRPr="00397F7F" w:rsidRDefault="005265CD">
      <w:pPr>
        <w:rPr>
          <w:rFonts w:hint="eastAsia"/>
          <w:sz w:val="21"/>
          <w:szCs w:val="21"/>
        </w:rPr>
      </w:pPr>
    </w:p>
    <w:p w14:paraId="6A910781" w14:textId="77777777" w:rsidR="005265CD" w:rsidRPr="00B17531" w:rsidRDefault="007066F1">
      <w:pPr>
        <w:pStyle w:val="4"/>
        <w:numPr>
          <w:ilvl w:val="0"/>
          <w:numId w:val="116"/>
        </w:numPr>
        <w:ind w:left="0" w:firstLine="0"/>
        <w:rPr>
          <w:rFonts w:hint="eastAsia"/>
          <w:szCs w:val="21"/>
        </w:rPr>
      </w:pPr>
      <w:r w:rsidRPr="00B17531">
        <w:rPr>
          <w:rFonts w:hint="eastAsia"/>
          <w:szCs w:val="21"/>
        </w:rPr>
        <w:t>作为出租人</w:t>
      </w:r>
    </w:p>
    <w:p w14:paraId="58D9DC65" w14:textId="77777777" w:rsidR="005265CD" w:rsidRPr="00397F7F" w:rsidRDefault="007066F1">
      <w:pPr>
        <w:rPr>
          <w:rFonts w:hint="eastAsia"/>
          <w:sz w:val="21"/>
          <w:szCs w:val="21"/>
        </w:rPr>
      </w:pPr>
      <w:r w:rsidRPr="00397F7F">
        <w:rPr>
          <w:rFonts w:hint="eastAsia"/>
          <w:sz w:val="21"/>
          <w:szCs w:val="21"/>
        </w:rPr>
        <w:t>作为出租人的经营租赁</w:t>
      </w:r>
    </w:p>
    <w:sdt>
      <w:sdtPr>
        <w:rPr>
          <w:rFonts w:hint="eastAsia"/>
          <w:sz w:val="21"/>
          <w:szCs w:val="21"/>
        </w:rPr>
        <w:alias w:val="是否适用：作为出租人的经营租赁[双击切换]"/>
        <w:tag w:val="_GBC_449b0393b0564f3eba172448f26ab32d"/>
        <w:id w:val="-757978677"/>
        <w:placeholder>
          <w:docPart w:val="GBC22222222222222222222222222222"/>
        </w:placeholder>
      </w:sdtPr>
      <w:sdtContent>
        <w:p w14:paraId="38E8E42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986C294"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作为出租人的经营租赁"/>
          <w:tag w:val="_GBC_a809c00124e848c7aabfc5c4429b257a"/>
          <w:id w:val="-184786186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作为出租人的经营租赁"/>
          <w:tag w:val="_GBC_40a5c80b7f814a9f87825ba3240fd729"/>
          <w:id w:val="6038583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1"/>
        <w:gridCol w:w="3013"/>
        <w:gridCol w:w="3013"/>
      </w:tblGrid>
      <w:tr w:rsidR="005265CD" w:rsidRPr="00A3693E" w14:paraId="4503F256" w14:textId="77777777" w:rsidTr="0029435B">
        <w:sdt>
          <w:sdtPr>
            <w:rPr>
              <w:sz w:val="21"/>
              <w:szCs w:val="21"/>
            </w:rPr>
            <w:tag w:val="_PLD_eb526351d06d4cad933d516fffcddd1d"/>
            <w:id w:val="601380101"/>
          </w:sdtPr>
          <w:sdtContent>
            <w:tc>
              <w:tcPr>
                <w:tcW w:w="3011" w:type="dxa"/>
                <w:vAlign w:val="center"/>
              </w:tcPr>
              <w:p w14:paraId="21E38A00"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6be52c14fc6945e1afee271a25d674f5"/>
            <w:id w:val="-234709089"/>
          </w:sdtPr>
          <w:sdtContent>
            <w:tc>
              <w:tcPr>
                <w:tcW w:w="3013" w:type="dxa"/>
                <w:vAlign w:val="center"/>
              </w:tcPr>
              <w:p w14:paraId="3131DA7F" w14:textId="77777777" w:rsidR="005265CD" w:rsidRPr="00397F7F" w:rsidRDefault="007066F1">
                <w:pPr>
                  <w:jc w:val="center"/>
                  <w:rPr>
                    <w:rFonts w:hint="eastAsia"/>
                    <w:sz w:val="21"/>
                    <w:szCs w:val="21"/>
                  </w:rPr>
                </w:pPr>
                <w:r w:rsidRPr="00397F7F">
                  <w:rPr>
                    <w:rFonts w:hint="eastAsia"/>
                    <w:sz w:val="21"/>
                    <w:szCs w:val="21"/>
                  </w:rPr>
                  <w:t>租赁收入</w:t>
                </w:r>
              </w:p>
            </w:tc>
          </w:sdtContent>
        </w:sdt>
        <w:sdt>
          <w:sdtPr>
            <w:rPr>
              <w:sz w:val="21"/>
              <w:szCs w:val="21"/>
            </w:rPr>
            <w:tag w:val="_PLD_ecd321e000c54d8d942f2eb9b477c535"/>
            <w:id w:val="-270402645"/>
          </w:sdtPr>
          <w:sdtContent>
            <w:tc>
              <w:tcPr>
                <w:tcW w:w="3013" w:type="dxa"/>
                <w:vAlign w:val="center"/>
              </w:tcPr>
              <w:p w14:paraId="60981253" w14:textId="77777777" w:rsidR="005265CD" w:rsidRPr="00397F7F" w:rsidRDefault="007066F1">
                <w:pPr>
                  <w:jc w:val="center"/>
                  <w:rPr>
                    <w:rFonts w:hint="eastAsia"/>
                    <w:sz w:val="21"/>
                    <w:szCs w:val="21"/>
                  </w:rPr>
                </w:pPr>
                <w:r w:rsidRPr="00397F7F">
                  <w:rPr>
                    <w:rFonts w:hint="eastAsia"/>
                    <w:sz w:val="21"/>
                    <w:szCs w:val="21"/>
                  </w:rPr>
                  <w:t>其中</w:t>
                </w:r>
                <w:r w:rsidRPr="00397F7F">
                  <w:rPr>
                    <w:sz w:val="21"/>
                    <w:szCs w:val="21"/>
                  </w:rPr>
                  <w:t>:未计入</w:t>
                </w:r>
                <w:proofErr w:type="gramStart"/>
                <w:r w:rsidRPr="00397F7F">
                  <w:rPr>
                    <w:sz w:val="21"/>
                    <w:szCs w:val="21"/>
                  </w:rPr>
                  <w:t>租赁收</w:t>
                </w:r>
                <w:proofErr w:type="gramEnd"/>
                <w:r w:rsidRPr="00397F7F">
                  <w:rPr>
                    <w:sz w:val="21"/>
                    <w:szCs w:val="21"/>
                  </w:rPr>
                  <w:t>款额的可变租赁付款</w:t>
                </w:r>
                <w:proofErr w:type="gramStart"/>
                <w:r w:rsidRPr="00397F7F">
                  <w:rPr>
                    <w:sz w:val="21"/>
                    <w:szCs w:val="21"/>
                  </w:rPr>
                  <w:t>额相关</w:t>
                </w:r>
                <w:proofErr w:type="gramEnd"/>
                <w:r w:rsidRPr="00397F7F">
                  <w:rPr>
                    <w:sz w:val="21"/>
                    <w:szCs w:val="21"/>
                  </w:rPr>
                  <w:t>的收入</w:t>
                </w:r>
              </w:p>
            </w:tc>
          </w:sdtContent>
        </w:sdt>
      </w:tr>
      <w:tr w:rsidR="005265CD" w:rsidRPr="00A3693E" w14:paraId="4DF44B95" w14:textId="77777777" w:rsidTr="0029435B">
        <w:tc>
          <w:tcPr>
            <w:tcW w:w="3011" w:type="dxa"/>
            <w:vAlign w:val="center"/>
          </w:tcPr>
          <w:p w14:paraId="4374B492" w14:textId="77777777" w:rsidR="005265CD" w:rsidRPr="00397F7F" w:rsidRDefault="00DF400D">
            <w:pPr>
              <w:rPr>
                <w:rFonts w:hint="eastAsia"/>
                <w:sz w:val="21"/>
                <w:szCs w:val="21"/>
              </w:rPr>
            </w:pPr>
            <w:r w:rsidRPr="00397F7F">
              <w:rPr>
                <w:rFonts w:hint="eastAsia"/>
                <w:sz w:val="21"/>
                <w:szCs w:val="21"/>
              </w:rPr>
              <w:t>房屋租赁</w:t>
            </w:r>
          </w:p>
        </w:tc>
        <w:tc>
          <w:tcPr>
            <w:tcW w:w="3013" w:type="dxa"/>
            <w:vAlign w:val="center"/>
          </w:tcPr>
          <w:p w14:paraId="6F400B05" w14:textId="77777777" w:rsidR="005265CD" w:rsidRPr="00397F7F" w:rsidRDefault="00450518">
            <w:pPr>
              <w:jc w:val="right"/>
              <w:rPr>
                <w:rFonts w:hint="eastAsia"/>
                <w:sz w:val="21"/>
                <w:szCs w:val="21"/>
                <w:highlight w:val="yellow"/>
              </w:rPr>
            </w:pPr>
            <w:r w:rsidRPr="0029435B">
              <w:rPr>
                <w:sz w:val="21"/>
                <w:szCs w:val="21"/>
              </w:rPr>
              <w:t>3,526,160.36</w:t>
            </w:r>
          </w:p>
        </w:tc>
        <w:tc>
          <w:tcPr>
            <w:tcW w:w="3013" w:type="dxa"/>
            <w:vAlign w:val="center"/>
          </w:tcPr>
          <w:p w14:paraId="06F3B1AF" w14:textId="77777777" w:rsidR="005265CD" w:rsidRPr="00397F7F" w:rsidRDefault="005265CD">
            <w:pPr>
              <w:jc w:val="right"/>
              <w:rPr>
                <w:rFonts w:hint="eastAsia"/>
                <w:sz w:val="21"/>
                <w:szCs w:val="21"/>
              </w:rPr>
            </w:pPr>
          </w:p>
        </w:tc>
      </w:tr>
      <w:tr w:rsidR="005265CD" w:rsidRPr="00A3693E" w14:paraId="0C0D4B4C" w14:textId="77777777" w:rsidTr="0029435B">
        <w:tc>
          <w:tcPr>
            <w:tcW w:w="3011" w:type="dxa"/>
            <w:vAlign w:val="center"/>
          </w:tcPr>
          <w:p w14:paraId="52666725" w14:textId="77777777" w:rsidR="005265CD" w:rsidRPr="00397F7F" w:rsidRDefault="007066F1">
            <w:pPr>
              <w:jc w:val="center"/>
              <w:rPr>
                <w:rFonts w:hint="eastAsia"/>
                <w:sz w:val="21"/>
                <w:szCs w:val="21"/>
              </w:rPr>
            </w:pPr>
            <w:r w:rsidRPr="00397F7F">
              <w:rPr>
                <w:rFonts w:hint="eastAsia"/>
                <w:sz w:val="21"/>
                <w:szCs w:val="21"/>
              </w:rPr>
              <w:t>合计</w:t>
            </w:r>
          </w:p>
        </w:tc>
        <w:tc>
          <w:tcPr>
            <w:tcW w:w="3013" w:type="dxa"/>
            <w:vAlign w:val="center"/>
          </w:tcPr>
          <w:p w14:paraId="3D8FE7A9" w14:textId="77777777" w:rsidR="005265CD" w:rsidRPr="00397F7F" w:rsidRDefault="00450518">
            <w:pPr>
              <w:jc w:val="right"/>
              <w:rPr>
                <w:rFonts w:hint="eastAsia"/>
                <w:sz w:val="21"/>
                <w:szCs w:val="21"/>
              </w:rPr>
            </w:pPr>
            <w:r w:rsidRPr="00397F7F">
              <w:rPr>
                <w:sz w:val="21"/>
                <w:szCs w:val="21"/>
              </w:rPr>
              <w:t>3,526,160.36</w:t>
            </w:r>
          </w:p>
        </w:tc>
        <w:tc>
          <w:tcPr>
            <w:tcW w:w="3013" w:type="dxa"/>
            <w:vAlign w:val="center"/>
          </w:tcPr>
          <w:p w14:paraId="54B7037A" w14:textId="77777777" w:rsidR="005265CD" w:rsidRPr="00397F7F" w:rsidRDefault="005265CD">
            <w:pPr>
              <w:jc w:val="right"/>
              <w:rPr>
                <w:rFonts w:hint="eastAsia"/>
                <w:sz w:val="21"/>
                <w:szCs w:val="21"/>
              </w:rPr>
            </w:pPr>
          </w:p>
        </w:tc>
      </w:tr>
    </w:tbl>
    <w:p w14:paraId="750E4C44" w14:textId="77777777" w:rsidR="005265CD" w:rsidRPr="00397F7F" w:rsidRDefault="005265CD">
      <w:pPr>
        <w:rPr>
          <w:rFonts w:hint="eastAsia"/>
          <w:b/>
          <w:sz w:val="21"/>
          <w:szCs w:val="21"/>
        </w:rPr>
      </w:pPr>
    </w:p>
    <w:p w14:paraId="4090CC9B" w14:textId="77777777" w:rsidR="005265CD" w:rsidRPr="00397F7F" w:rsidRDefault="007066F1">
      <w:pPr>
        <w:rPr>
          <w:rFonts w:hint="eastAsia"/>
          <w:sz w:val="21"/>
          <w:szCs w:val="21"/>
        </w:rPr>
      </w:pPr>
      <w:r w:rsidRPr="00397F7F">
        <w:rPr>
          <w:rFonts w:hint="eastAsia"/>
          <w:sz w:val="21"/>
          <w:szCs w:val="21"/>
        </w:rPr>
        <w:t>作为出租人的融资租赁</w:t>
      </w:r>
    </w:p>
    <w:sdt>
      <w:sdtPr>
        <w:rPr>
          <w:sz w:val="21"/>
          <w:szCs w:val="21"/>
        </w:rPr>
        <w:alias w:val="是否适用：作为出租人的融资租赁[双击切换]"/>
        <w:tag w:val="_GBC_51c976735ed84c969832b2863c4ce08c"/>
        <w:id w:val="1218251209"/>
        <w:placeholder>
          <w:docPart w:val="GBC22222222222222222222222222222"/>
        </w:placeholder>
      </w:sdtPr>
      <w:sdtContent>
        <w:p w14:paraId="0E06328C" w14:textId="77777777" w:rsidR="005265CD" w:rsidRPr="00397F7F" w:rsidRDefault="007066F1" w:rsidP="00DF400D">
          <w:pPr>
            <w:rPr>
              <w:rFonts w:hint="eastAsia"/>
              <w:sz w:val="21"/>
              <w:szCs w:val="21"/>
            </w:rPr>
          </w:pPr>
          <w:r w:rsidRPr="00397F7F">
            <w:rPr>
              <w:sz w:val="21"/>
              <w:szCs w:val="21"/>
            </w:rPr>
            <w:fldChar w:fldCharType="begin"/>
          </w:r>
          <w:r w:rsidR="00DF400D"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F400D" w:rsidRPr="00397F7F">
            <w:rPr>
              <w:sz w:val="21"/>
              <w:szCs w:val="21"/>
            </w:rPr>
            <w:instrText xml:space="preserve"> MACROBUTTON  SnrToggleCheckbox √不适用 </w:instrText>
          </w:r>
          <w:r w:rsidRPr="00397F7F">
            <w:rPr>
              <w:sz w:val="21"/>
              <w:szCs w:val="21"/>
            </w:rPr>
            <w:fldChar w:fldCharType="end"/>
          </w:r>
        </w:p>
      </w:sdtContent>
    </w:sdt>
    <w:p w14:paraId="1ECDEF57" w14:textId="77777777" w:rsidR="00DF400D" w:rsidRPr="00397F7F" w:rsidRDefault="00DF400D" w:rsidP="00DF400D">
      <w:pPr>
        <w:rPr>
          <w:rFonts w:hint="eastAsia"/>
          <w:b/>
          <w:sz w:val="21"/>
          <w:szCs w:val="21"/>
        </w:rPr>
      </w:pPr>
    </w:p>
    <w:p w14:paraId="5D63A536" w14:textId="77777777" w:rsidR="005265CD" w:rsidRPr="00397F7F" w:rsidRDefault="007066F1">
      <w:pPr>
        <w:rPr>
          <w:rFonts w:hint="eastAsia"/>
          <w:sz w:val="21"/>
          <w:szCs w:val="21"/>
        </w:rPr>
      </w:pPr>
      <w:r w:rsidRPr="00397F7F">
        <w:rPr>
          <w:rFonts w:hint="eastAsia"/>
          <w:sz w:val="21"/>
          <w:szCs w:val="21"/>
        </w:rPr>
        <w:t>未折现</w:t>
      </w:r>
      <w:proofErr w:type="gramStart"/>
      <w:r w:rsidRPr="00397F7F">
        <w:rPr>
          <w:rFonts w:hint="eastAsia"/>
          <w:sz w:val="21"/>
          <w:szCs w:val="21"/>
        </w:rPr>
        <w:t>租赁收</w:t>
      </w:r>
      <w:proofErr w:type="gramEnd"/>
      <w:r w:rsidRPr="00397F7F">
        <w:rPr>
          <w:rFonts w:hint="eastAsia"/>
          <w:sz w:val="21"/>
          <w:szCs w:val="21"/>
        </w:rPr>
        <w:t>款额与租赁投资净额的调节表</w:t>
      </w:r>
    </w:p>
    <w:sdt>
      <w:sdtPr>
        <w:rPr>
          <w:sz w:val="21"/>
          <w:szCs w:val="21"/>
        </w:rPr>
        <w:alias w:val="是否适用：未折现租赁收款额与租赁投资净额的调节表?[双击切换]"/>
        <w:tag w:val="_GBC_ed498d4123e74c0fa5e4d93257c13563"/>
        <w:id w:val="-1254741429"/>
        <w:placeholder>
          <w:docPart w:val="GBC22222222222222222222222222222"/>
        </w:placeholder>
      </w:sdtPr>
      <w:sdtContent>
        <w:p w14:paraId="52C5E2D4" w14:textId="77777777" w:rsidR="005265CD" w:rsidRPr="00397F7F" w:rsidRDefault="007066F1" w:rsidP="00DF400D">
          <w:pPr>
            <w:rPr>
              <w:rFonts w:hint="eastAsia"/>
              <w:sz w:val="21"/>
              <w:szCs w:val="21"/>
            </w:rPr>
          </w:pPr>
          <w:r w:rsidRPr="00397F7F">
            <w:rPr>
              <w:sz w:val="21"/>
              <w:szCs w:val="21"/>
            </w:rPr>
            <w:fldChar w:fldCharType="begin"/>
          </w:r>
          <w:r w:rsidR="00DF400D"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F400D" w:rsidRPr="00397F7F">
            <w:rPr>
              <w:sz w:val="21"/>
              <w:szCs w:val="21"/>
            </w:rPr>
            <w:instrText xml:space="preserve"> MACROBUTTON  SnrToggleCheckbox √不适用 </w:instrText>
          </w:r>
          <w:r w:rsidRPr="00397F7F">
            <w:rPr>
              <w:sz w:val="21"/>
              <w:szCs w:val="21"/>
            </w:rPr>
            <w:fldChar w:fldCharType="end"/>
          </w:r>
        </w:p>
      </w:sdtContent>
    </w:sdt>
    <w:p w14:paraId="0C9BD388" w14:textId="77777777" w:rsidR="005265CD" w:rsidRPr="00397F7F" w:rsidRDefault="005265CD">
      <w:pPr>
        <w:rPr>
          <w:rFonts w:hint="eastAsia"/>
          <w:b/>
          <w:sz w:val="21"/>
          <w:szCs w:val="21"/>
        </w:rPr>
      </w:pPr>
    </w:p>
    <w:p w14:paraId="510ECD31" w14:textId="77777777" w:rsidR="005265CD" w:rsidRPr="00397F7F" w:rsidRDefault="007066F1">
      <w:pPr>
        <w:rPr>
          <w:rFonts w:hint="eastAsia"/>
          <w:sz w:val="21"/>
          <w:szCs w:val="21"/>
        </w:rPr>
      </w:pPr>
      <w:bookmarkStart w:id="523" w:name="_Hlk155173183"/>
      <w:r w:rsidRPr="00397F7F">
        <w:rPr>
          <w:rFonts w:hint="eastAsia"/>
          <w:sz w:val="21"/>
          <w:szCs w:val="21"/>
        </w:rPr>
        <w:t>未来五年未折现</w:t>
      </w:r>
      <w:proofErr w:type="gramStart"/>
      <w:r w:rsidRPr="00397F7F">
        <w:rPr>
          <w:rFonts w:hint="eastAsia"/>
          <w:sz w:val="21"/>
          <w:szCs w:val="21"/>
        </w:rPr>
        <w:t>租赁收</w:t>
      </w:r>
      <w:proofErr w:type="gramEnd"/>
      <w:r w:rsidRPr="00397F7F">
        <w:rPr>
          <w:rFonts w:hint="eastAsia"/>
          <w:sz w:val="21"/>
          <w:szCs w:val="21"/>
        </w:rPr>
        <w:t>款额</w:t>
      </w:r>
    </w:p>
    <w:sdt>
      <w:sdtPr>
        <w:rPr>
          <w:sz w:val="21"/>
          <w:szCs w:val="21"/>
        </w:rPr>
        <w:alias w:val="是否适用：未来五年未折现租赁收款额[双击切换]"/>
        <w:tag w:val="_GBC_517250bf58244a9da35efd54a2bd2093"/>
        <w:id w:val="-957954254"/>
        <w:placeholder>
          <w:docPart w:val="GBC22222222222222222222222222222"/>
        </w:placeholder>
      </w:sdtPr>
      <w:sdtContent>
        <w:p w14:paraId="3FE2A0E6" w14:textId="77777777" w:rsidR="005265CD" w:rsidRPr="00397F7F" w:rsidRDefault="007066F1" w:rsidP="00DF400D">
          <w:pPr>
            <w:rPr>
              <w:rFonts w:hint="eastAsia"/>
              <w:sz w:val="21"/>
              <w:szCs w:val="21"/>
            </w:rPr>
          </w:pPr>
          <w:r w:rsidRPr="00397F7F">
            <w:rPr>
              <w:sz w:val="21"/>
              <w:szCs w:val="21"/>
            </w:rPr>
            <w:fldChar w:fldCharType="begin"/>
          </w:r>
          <w:r w:rsidR="00DF400D"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F400D" w:rsidRPr="00397F7F">
            <w:rPr>
              <w:sz w:val="21"/>
              <w:szCs w:val="21"/>
            </w:rPr>
            <w:instrText xml:space="preserve"> MACROBUTTON  SnrToggleCheckbox √不适用 </w:instrText>
          </w:r>
          <w:r w:rsidRPr="00397F7F">
            <w:rPr>
              <w:sz w:val="21"/>
              <w:szCs w:val="21"/>
            </w:rPr>
            <w:fldChar w:fldCharType="end"/>
          </w:r>
        </w:p>
      </w:sdtContent>
    </w:sdt>
    <w:p w14:paraId="7443780F" w14:textId="77777777" w:rsidR="00DF400D" w:rsidRPr="00397F7F" w:rsidRDefault="00DF400D" w:rsidP="00DF400D">
      <w:pPr>
        <w:rPr>
          <w:rFonts w:hint="eastAsia"/>
          <w:b/>
          <w:sz w:val="21"/>
          <w:szCs w:val="21"/>
        </w:rPr>
      </w:pPr>
    </w:p>
    <w:bookmarkEnd w:id="523"/>
    <w:p w14:paraId="5B61D5DA" w14:textId="77777777" w:rsidR="005265CD" w:rsidRPr="00B17531" w:rsidRDefault="007066F1">
      <w:pPr>
        <w:pStyle w:val="4"/>
        <w:numPr>
          <w:ilvl w:val="0"/>
          <w:numId w:val="116"/>
        </w:numPr>
        <w:ind w:left="0" w:firstLine="0"/>
        <w:rPr>
          <w:rFonts w:hint="eastAsia"/>
          <w:szCs w:val="21"/>
        </w:rPr>
      </w:pPr>
      <w:r w:rsidRPr="00B17531">
        <w:rPr>
          <w:rFonts w:hint="eastAsia"/>
          <w:szCs w:val="21"/>
        </w:rPr>
        <w:t>作为生产商或经销商确认融资租赁销售损益</w:t>
      </w:r>
    </w:p>
    <w:sdt>
      <w:sdtPr>
        <w:rPr>
          <w:sz w:val="21"/>
          <w:szCs w:val="21"/>
        </w:rPr>
        <w:alias w:val="是否适用：作为生产商或经销商确认融资租赁销售损益[双击切换]"/>
        <w:tag w:val="_GBC_83e8d04d9a1649cfa53e69647bd3a5d4"/>
        <w:id w:val="708382773"/>
        <w:placeholder>
          <w:docPart w:val="GBC22222222222222222222222222222"/>
        </w:placeholder>
      </w:sdtPr>
      <w:sdtContent>
        <w:p w14:paraId="5355F685" w14:textId="77777777" w:rsidR="005265CD" w:rsidRPr="00397F7F" w:rsidRDefault="007066F1" w:rsidP="00781D38">
          <w:pPr>
            <w:rPr>
              <w:rFonts w:hint="eastAsia"/>
              <w:sz w:val="21"/>
              <w:szCs w:val="21"/>
            </w:rPr>
          </w:pPr>
          <w:r w:rsidRPr="00397F7F">
            <w:rPr>
              <w:sz w:val="21"/>
              <w:szCs w:val="21"/>
            </w:rPr>
            <w:fldChar w:fldCharType="begin"/>
          </w:r>
          <w:r w:rsidR="00781D3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781D38" w:rsidRPr="00397F7F">
            <w:rPr>
              <w:sz w:val="21"/>
              <w:szCs w:val="21"/>
            </w:rPr>
            <w:instrText xml:space="preserve"> MACROBUTTON  SnrToggleCheckbox √不适用 </w:instrText>
          </w:r>
          <w:r w:rsidRPr="00397F7F">
            <w:rPr>
              <w:sz w:val="21"/>
              <w:szCs w:val="21"/>
            </w:rPr>
            <w:fldChar w:fldCharType="end"/>
          </w:r>
        </w:p>
      </w:sdtContent>
    </w:sdt>
    <w:p w14:paraId="23DF1C7E" w14:textId="77777777" w:rsidR="00781D38" w:rsidRPr="00397F7F" w:rsidRDefault="00781D38" w:rsidP="00781D38">
      <w:pPr>
        <w:rPr>
          <w:rFonts w:hint="eastAsia"/>
          <w:sz w:val="21"/>
          <w:szCs w:val="21"/>
        </w:rPr>
      </w:pPr>
    </w:p>
    <w:p w14:paraId="4154CEE3"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租赁其他说明"/>
        <w:tag w:val="_GBC_7b762640d1bd4ea3bdf32969b8ae5d59"/>
        <w:id w:val="-79141789"/>
        <w:placeholder>
          <w:docPart w:val="GBC22222222222222222222222222222"/>
        </w:placeholder>
      </w:sdtPr>
      <w:sdtContent>
        <w:p w14:paraId="6D91AE62" w14:textId="77777777" w:rsidR="005265CD" w:rsidRPr="00397F7F" w:rsidRDefault="00781D38">
          <w:pPr>
            <w:rPr>
              <w:rFonts w:hint="eastAsia"/>
              <w:sz w:val="21"/>
              <w:szCs w:val="21"/>
            </w:rPr>
          </w:pPr>
          <w:r w:rsidRPr="00397F7F">
            <w:rPr>
              <w:rFonts w:hint="eastAsia"/>
              <w:sz w:val="21"/>
              <w:szCs w:val="21"/>
            </w:rPr>
            <w:t>无</w:t>
          </w:r>
        </w:p>
      </w:sdtContent>
    </w:sdt>
    <w:p w14:paraId="08DBD03A" w14:textId="77777777" w:rsidR="005265CD" w:rsidRPr="00397F7F" w:rsidRDefault="005265CD">
      <w:pPr>
        <w:rPr>
          <w:rFonts w:hint="eastAsia"/>
          <w:sz w:val="21"/>
          <w:szCs w:val="21"/>
        </w:rPr>
      </w:pPr>
    </w:p>
    <w:p w14:paraId="73D006D3" w14:textId="77777777" w:rsidR="005265CD" w:rsidRPr="00A3693E" w:rsidRDefault="007066F1">
      <w:pPr>
        <w:pStyle w:val="3"/>
        <w:numPr>
          <w:ilvl w:val="0"/>
          <w:numId w:val="18"/>
        </w:numPr>
        <w:rPr>
          <w:szCs w:val="21"/>
        </w:rPr>
      </w:pPr>
      <w:bookmarkStart w:id="524" w:name="_Hlk182920680"/>
      <w:bookmarkEnd w:id="522"/>
      <w:r w:rsidRPr="00A3693E">
        <w:rPr>
          <w:rFonts w:hint="eastAsia"/>
          <w:szCs w:val="21"/>
        </w:rPr>
        <w:lastRenderedPageBreak/>
        <w:t>数据资源</w:t>
      </w:r>
    </w:p>
    <w:sdt>
      <w:sdtPr>
        <w:rPr>
          <w:color w:val="000000" w:themeColor="text1"/>
          <w:sz w:val="21"/>
          <w:szCs w:val="21"/>
        </w:rPr>
        <w:alias w:val="是否适用：附注数据资源需要说明的事项[双击切换]"/>
        <w:tag w:val="_GBC_15413bac8def482e85b8b1e71773a409"/>
        <w:id w:val="-2065397998"/>
        <w:placeholder>
          <w:docPart w:val="GBC22222222222222222222222222222"/>
        </w:placeholder>
      </w:sdtPr>
      <w:sdtContent>
        <w:p w14:paraId="0EA2D0FB" w14:textId="77777777" w:rsidR="005265CD" w:rsidRPr="00397F7F" w:rsidRDefault="007066F1" w:rsidP="00781D38">
          <w:pPr>
            <w:rPr>
              <w:rFonts w:hint="eastAsia"/>
              <w:color w:val="000000" w:themeColor="text1"/>
              <w:sz w:val="21"/>
              <w:szCs w:val="21"/>
            </w:rPr>
          </w:pPr>
          <w:r w:rsidRPr="00397F7F">
            <w:rPr>
              <w:color w:val="000000" w:themeColor="text1"/>
              <w:sz w:val="21"/>
              <w:szCs w:val="21"/>
            </w:rPr>
            <w:fldChar w:fldCharType="begin"/>
          </w:r>
          <w:r w:rsidR="00781D38" w:rsidRPr="00397F7F">
            <w:rPr>
              <w:color w:val="000000" w:themeColor="text1"/>
              <w:sz w:val="21"/>
              <w:szCs w:val="21"/>
            </w:rPr>
            <w:instrText xml:space="preserve"> MACROBUTTON  SnrToggleCheckbox □适用 </w:instrText>
          </w:r>
          <w:r w:rsidRPr="00397F7F">
            <w:rPr>
              <w:color w:val="000000" w:themeColor="text1"/>
              <w:sz w:val="21"/>
              <w:szCs w:val="21"/>
            </w:rPr>
            <w:fldChar w:fldCharType="end"/>
          </w:r>
          <w:r w:rsidRPr="00397F7F">
            <w:rPr>
              <w:color w:val="000000" w:themeColor="text1"/>
              <w:sz w:val="21"/>
              <w:szCs w:val="21"/>
            </w:rPr>
            <w:fldChar w:fldCharType="begin"/>
          </w:r>
          <w:r w:rsidR="00781D38" w:rsidRPr="00397F7F">
            <w:rPr>
              <w:color w:val="000000" w:themeColor="text1"/>
              <w:sz w:val="21"/>
              <w:szCs w:val="21"/>
            </w:rPr>
            <w:instrText xml:space="preserve"> MACROBUTTON  SnrToggleCheckbox √不适用 </w:instrText>
          </w:r>
          <w:r w:rsidRPr="00397F7F">
            <w:rPr>
              <w:color w:val="000000" w:themeColor="text1"/>
              <w:sz w:val="21"/>
              <w:szCs w:val="21"/>
            </w:rPr>
            <w:fldChar w:fldCharType="end"/>
          </w:r>
        </w:p>
      </w:sdtContent>
    </w:sdt>
    <w:p w14:paraId="1737D845" w14:textId="77777777" w:rsidR="005265CD" w:rsidRPr="00397F7F" w:rsidRDefault="005265CD">
      <w:pPr>
        <w:rPr>
          <w:rFonts w:hint="eastAsia"/>
          <w:color w:val="000000" w:themeColor="text1"/>
          <w:sz w:val="21"/>
          <w:szCs w:val="21"/>
        </w:rPr>
      </w:pPr>
    </w:p>
    <w:bookmarkEnd w:id="524"/>
    <w:p w14:paraId="5470938D" w14:textId="77777777" w:rsidR="005265CD" w:rsidRPr="00A3693E" w:rsidRDefault="007066F1">
      <w:pPr>
        <w:pStyle w:val="3"/>
        <w:numPr>
          <w:ilvl w:val="0"/>
          <w:numId w:val="18"/>
        </w:numPr>
        <w:rPr>
          <w:szCs w:val="21"/>
        </w:rPr>
      </w:pPr>
      <w:r w:rsidRPr="00A3693E">
        <w:rPr>
          <w:rFonts w:hint="eastAsia"/>
          <w:szCs w:val="21"/>
        </w:rPr>
        <w:t>其他</w:t>
      </w:r>
    </w:p>
    <w:sdt>
      <w:sdtPr>
        <w:rPr>
          <w:sz w:val="21"/>
          <w:szCs w:val="21"/>
        </w:rPr>
        <w:alias w:val="是否适用：合并财务报表项目注释其他需要说明的事项[双击切换]"/>
        <w:tag w:val="_GBC_67815da71293483fad0e823098235edb"/>
        <w:id w:val="443896151"/>
        <w:placeholder>
          <w:docPart w:val="GBC22222222222222222222222222222"/>
        </w:placeholder>
      </w:sdtPr>
      <w:sdtContent>
        <w:p w14:paraId="7DD962CF" w14:textId="77777777" w:rsidR="005265CD" w:rsidRPr="00397F7F" w:rsidRDefault="007066F1" w:rsidP="00781D38">
          <w:pPr>
            <w:rPr>
              <w:rFonts w:hint="eastAsia"/>
              <w:sz w:val="21"/>
              <w:szCs w:val="21"/>
            </w:rPr>
          </w:pPr>
          <w:r w:rsidRPr="00397F7F">
            <w:rPr>
              <w:sz w:val="21"/>
              <w:szCs w:val="21"/>
            </w:rPr>
            <w:fldChar w:fldCharType="begin"/>
          </w:r>
          <w:r w:rsidR="00781D3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81D38" w:rsidRPr="00397F7F">
            <w:rPr>
              <w:sz w:val="21"/>
              <w:szCs w:val="21"/>
            </w:rPr>
            <w:instrText xml:space="preserve"> MACROBUTTON  SnrToggleCheckbox √不适用 </w:instrText>
          </w:r>
          <w:r w:rsidRPr="00397F7F">
            <w:rPr>
              <w:sz w:val="21"/>
              <w:szCs w:val="21"/>
            </w:rPr>
            <w:fldChar w:fldCharType="end"/>
          </w:r>
        </w:p>
      </w:sdtContent>
    </w:sdt>
    <w:p w14:paraId="17B09032" w14:textId="77777777" w:rsidR="005265CD" w:rsidRPr="00397F7F" w:rsidRDefault="005265CD">
      <w:pPr>
        <w:rPr>
          <w:rFonts w:hint="eastAsia"/>
          <w:sz w:val="21"/>
          <w:szCs w:val="21"/>
        </w:rPr>
      </w:pPr>
    </w:p>
    <w:p w14:paraId="6B987E57" w14:textId="77777777" w:rsidR="005265CD" w:rsidRPr="00A3693E" w:rsidRDefault="007066F1">
      <w:pPr>
        <w:pStyle w:val="2"/>
        <w:numPr>
          <w:ilvl w:val="0"/>
          <w:numId w:val="36"/>
        </w:numPr>
        <w:rPr>
          <w:rFonts w:ascii="宋体" w:hAnsi="宋体" w:hint="eastAsia"/>
        </w:rPr>
      </w:pPr>
      <w:bookmarkStart w:id="525" w:name="_Hlk40108415"/>
      <w:bookmarkStart w:id="526" w:name="_Hlk154047842"/>
      <w:r w:rsidRPr="00A3693E">
        <w:rPr>
          <w:rFonts w:hint="eastAsia"/>
        </w:rPr>
        <w:t>研发支出</w:t>
      </w:r>
    </w:p>
    <w:p w14:paraId="5433C7F0" w14:textId="77777777" w:rsidR="005265CD" w:rsidRPr="00B17531" w:rsidRDefault="007066F1">
      <w:pPr>
        <w:pStyle w:val="3"/>
        <w:numPr>
          <w:ilvl w:val="0"/>
          <w:numId w:val="117"/>
        </w:numPr>
        <w:ind w:left="420" w:hanging="420"/>
        <w:rPr>
          <w:szCs w:val="21"/>
        </w:rPr>
      </w:pPr>
      <w:r w:rsidRPr="00B17531">
        <w:rPr>
          <w:rFonts w:hint="eastAsia"/>
          <w:szCs w:val="21"/>
        </w:rPr>
        <w:t>按费用性质列示</w:t>
      </w:r>
    </w:p>
    <w:sdt>
      <w:sdtPr>
        <w:rPr>
          <w:sz w:val="21"/>
          <w:szCs w:val="21"/>
        </w:rPr>
        <w:alias w:val="是否适用：研发费用[双击切换]"/>
        <w:tag w:val="_GBC_ad53632002f8478ca0daac548ff17dec"/>
        <w:id w:val="-729768915"/>
        <w:placeholder>
          <w:docPart w:val="GBC22222222222222222222222222222"/>
        </w:placeholder>
      </w:sdtPr>
      <w:sdtContent>
        <w:p w14:paraId="618A3799"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E83DAA0" w14:textId="77777777" w:rsidR="005265CD" w:rsidRPr="00A3693E" w:rsidRDefault="007066F1">
      <w:pPr>
        <w:pStyle w:val="a6"/>
        <w:ind w:left="420" w:firstLineChars="0" w:firstLine="0"/>
        <w:jc w:val="right"/>
        <w:rPr>
          <w:szCs w:val="21"/>
        </w:rPr>
      </w:pPr>
      <w:r w:rsidRPr="00A3693E">
        <w:rPr>
          <w:rFonts w:hint="eastAsia"/>
          <w:szCs w:val="21"/>
        </w:rPr>
        <w:t>单位：</w:t>
      </w:r>
      <w:sdt>
        <w:sdtPr>
          <w:rPr>
            <w:rFonts w:hint="eastAsia"/>
            <w:szCs w:val="21"/>
          </w:rPr>
          <w:alias w:val="单位：研发费用"/>
          <w:tag w:val="_GBC_e632ee126ca44de9b5e21482ac8ef688"/>
          <w:id w:val="-8366124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A3693E">
            <w:rPr>
              <w:rFonts w:hint="eastAsia"/>
              <w:szCs w:val="21"/>
            </w:rPr>
            <w:t>元</w:t>
          </w:r>
        </w:sdtContent>
      </w:sdt>
      <w:r w:rsidRPr="00A3693E">
        <w:rPr>
          <w:szCs w:val="21"/>
        </w:rPr>
        <w:t xml:space="preserve">  </w:t>
      </w:r>
      <w:r w:rsidRPr="00A3693E">
        <w:rPr>
          <w:rFonts w:hint="eastAsia"/>
          <w:szCs w:val="21"/>
        </w:rPr>
        <w:t>币种：</w:t>
      </w:r>
      <w:sdt>
        <w:sdtPr>
          <w:rPr>
            <w:rFonts w:hint="eastAsia"/>
            <w:szCs w:val="21"/>
          </w:rPr>
          <w:alias w:val="币种：研发费用"/>
          <w:tag w:val="_GBC_d382ca96239447698138fafb1d4820d9"/>
          <w:id w:val="-16610643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A3693E">
            <w:rPr>
              <w:rFonts w:hint="eastAsia"/>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5"/>
        <w:gridCol w:w="2604"/>
        <w:gridCol w:w="2439"/>
      </w:tblGrid>
      <w:tr w:rsidR="00781D38" w:rsidRPr="00A3693E" w14:paraId="7D8F390D" w14:textId="77777777" w:rsidTr="00E175B5">
        <w:sdt>
          <w:sdtPr>
            <w:rPr>
              <w:sz w:val="21"/>
              <w:szCs w:val="21"/>
            </w:rPr>
            <w:tag w:val="_PLD_622a1d590019499a99e43e0226879e54"/>
            <w:id w:val="378218750"/>
          </w:sdtPr>
          <w:sdtContent>
            <w:tc>
              <w:tcPr>
                <w:tcW w:w="4005" w:type="dxa"/>
                <w:tcBorders>
                  <w:top w:val="single" w:sz="4" w:space="0" w:color="auto"/>
                  <w:left w:val="single" w:sz="4" w:space="0" w:color="auto"/>
                  <w:bottom w:val="single" w:sz="4" w:space="0" w:color="auto"/>
                  <w:right w:val="single" w:sz="4" w:space="0" w:color="auto"/>
                </w:tcBorders>
                <w:vAlign w:val="center"/>
              </w:tcPr>
              <w:p w14:paraId="7366F122" w14:textId="77777777" w:rsidR="00781D38" w:rsidRPr="00397F7F" w:rsidRDefault="00781D38" w:rsidP="00E175B5">
                <w:pPr>
                  <w:jc w:val="center"/>
                  <w:rPr>
                    <w:rFonts w:hint="eastAsia"/>
                    <w:sz w:val="21"/>
                    <w:szCs w:val="21"/>
                  </w:rPr>
                </w:pPr>
                <w:r w:rsidRPr="00397F7F">
                  <w:rPr>
                    <w:rFonts w:hint="eastAsia"/>
                    <w:sz w:val="21"/>
                    <w:szCs w:val="21"/>
                  </w:rPr>
                  <w:t>项目</w:t>
                </w:r>
              </w:p>
            </w:tc>
          </w:sdtContent>
        </w:sdt>
        <w:sdt>
          <w:sdtPr>
            <w:rPr>
              <w:sz w:val="21"/>
              <w:szCs w:val="21"/>
            </w:rPr>
            <w:tag w:val="_PLD_eecfca15c3f34702a9b2e081355db7a8"/>
            <w:id w:val="-699093345"/>
          </w:sdtPr>
          <w:sdtContent>
            <w:tc>
              <w:tcPr>
                <w:tcW w:w="2604" w:type="dxa"/>
                <w:tcBorders>
                  <w:top w:val="single" w:sz="4" w:space="0" w:color="auto"/>
                  <w:left w:val="single" w:sz="4" w:space="0" w:color="auto"/>
                  <w:bottom w:val="single" w:sz="4" w:space="0" w:color="auto"/>
                  <w:right w:val="single" w:sz="4" w:space="0" w:color="auto"/>
                </w:tcBorders>
                <w:vAlign w:val="center"/>
              </w:tcPr>
              <w:p w14:paraId="4F3D8A5B" w14:textId="77777777" w:rsidR="00781D38" w:rsidRPr="00397F7F" w:rsidRDefault="00781D38" w:rsidP="00E175B5">
                <w:pPr>
                  <w:jc w:val="center"/>
                  <w:rPr>
                    <w:rFonts w:hint="eastAsia"/>
                    <w:sz w:val="21"/>
                    <w:szCs w:val="21"/>
                  </w:rPr>
                </w:pPr>
                <w:r w:rsidRPr="00397F7F">
                  <w:rPr>
                    <w:rFonts w:hint="eastAsia"/>
                    <w:sz w:val="21"/>
                    <w:szCs w:val="21"/>
                  </w:rPr>
                  <w:t>本期发生额</w:t>
                </w:r>
              </w:p>
            </w:tc>
          </w:sdtContent>
        </w:sdt>
        <w:sdt>
          <w:sdtPr>
            <w:rPr>
              <w:sz w:val="21"/>
              <w:szCs w:val="21"/>
            </w:rPr>
            <w:tag w:val="_PLD_fe65dc8633cb4770aa210e221bfae67a"/>
            <w:id w:val="2023440147"/>
          </w:sdtPr>
          <w:sdtContent>
            <w:tc>
              <w:tcPr>
                <w:tcW w:w="2439" w:type="dxa"/>
                <w:tcBorders>
                  <w:top w:val="single" w:sz="4" w:space="0" w:color="auto"/>
                  <w:left w:val="single" w:sz="4" w:space="0" w:color="auto"/>
                  <w:bottom w:val="single" w:sz="4" w:space="0" w:color="auto"/>
                  <w:right w:val="single" w:sz="4" w:space="0" w:color="auto"/>
                </w:tcBorders>
                <w:vAlign w:val="center"/>
              </w:tcPr>
              <w:p w14:paraId="06F19935" w14:textId="77777777" w:rsidR="00781D38" w:rsidRPr="00397F7F" w:rsidRDefault="00781D38" w:rsidP="00E175B5">
                <w:pPr>
                  <w:jc w:val="center"/>
                  <w:rPr>
                    <w:rFonts w:hint="eastAsia"/>
                    <w:sz w:val="21"/>
                    <w:szCs w:val="21"/>
                  </w:rPr>
                </w:pPr>
                <w:r w:rsidRPr="00397F7F">
                  <w:rPr>
                    <w:rFonts w:hint="eastAsia"/>
                    <w:sz w:val="21"/>
                    <w:szCs w:val="21"/>
                  </w:rPr>
                  <w:t>上期发生额</w:t>
                </w:r>
              </w:p>
            </w:tc>
          </w:sdtContent>
        </w:sdt>
      </w:tr>
      <w:tr w:rsidR="007F0D9B" w:rsidRPr="00A3693E" w14:paraId="11FE64D0"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7A8CADC4" w14:textId="77777777" w:rsidR="007F0D9B" w:rsidRPr="00397F7F" w:rsidRDefault="00450518" w:rsidP="007F0D9B">
            <w:pPr>
              <w:rPr>
                <w:rFonts w:hint="eastAsia"/>
                <w:sz w:val="21"/>
                <w:szCs w:val="21"/>
              </w:rPr>
            </w:pPr>
            <w:r w:rsidRPr="00397F7F">
              <w:rPr>
                <w:rFonts w:hint="eastAsia"/>
                <w:sz w:val="21"/>
                <w:szCs w:val="21"/>
              </w:rPr>
              <w:t>职工薪酬</w:t>
            </w:r>
          </w:p>
        </w:tc>
        <w:tc>
          <w:tcPr>
            <w:tcW w:w="2604" w:type="dxa"/>
            <w:tcBorders>
              <w:top w:val="single" w:sz="4" w:space="0" w:color="auto"/>
              <w:left w:val="single" w:sz="4" w:space="0" w:color="auto"/>
              <w:bottom w:val="single" w:sz="4" w:space="0" w:color="auto"/>
              <w:right w:val="single" w:sz="4" w:space="0" w:color="auto"/>
            </w:tcBorders>
            <w:vAlign w:val="center"/>
          </w:tcPr>
          <w:p w14:paraId="01F336C3" w14:textId="77777777" w:rsidR="007F0D9B" w:rsidRPr="00397F7F" w:rsidRDefault="00450518" w:rsidP="007F0D9B">
            <w:pPr>
              <w:jc w:val="right"/>
              <w:rPr>
                <w:rFonts w:hint="eastAsia"/>
                <w:sz w:val="21"/>
                <w:szCs w:val="21"/>
              </w:rPr>
            </w:pPr>
            <w:r w:rsidRPr="00397F7F">
              <w:rPr>
                <w:sz w:val="21"/>
                <w:szCs w:val="21"/>
                <w:lang w:bidi="ar"/>
              </w:rPr>
              <w:t>66,862,441.04</w:t>
            </w:r>
          </w:p>
        </w:tc>
        <w:tc>
          <w:tcPr>
            <w:tcW w:w="2439" w:type="dxa"/>
            <w:tcBorders>
              <w:top w:val="single" w:sz="4" w:space="0" w:color="auto"/>
              <w:left w:val="single" w:sz="4" w:space="0" w:color="auto"/>
              <w:bottom w:val="single" w:sz="4" w:space="0" w:color="auto"/>
              <w:right w:val="single" w:sz="4" w:space="0" w:color="auto"/>
            </w:tcBorders>
            <w:vAlign w:val="center"/>
          </w:tcPr>
          <w:p w14:paraId="6A88825F" w14:textId="77777777" w:rsidR="007F0D9B" w:rsidRPr="00397F7F" w:rsidRDefault="00450518" w:rsidP="007F0D9B">
            <w:pPr>
              <w:jc w:val="right"/>
              <w:rPr>
                <w:rFonts w:hint="eastAsia"/>
                <w:sz w:val="21"/>
                <w:szCs w:val="21"/>
              </w:rPr>
            </w:pPr>
            <w:r w:rsidRPr="00397F7F">
              <w:rPr>
                <w:sz w:val="21"/>
                <w:szCs w:val="21"/>
              </w:rPr>
              <w:t>69,104,430.25</w:t>
            </w:r>
          </w:p>
        </w:tc>
      </w:tr>
      <w:tr w:rsidR="007F0D9B" w:rsidRPr="00A3693E" w14:paraId="5191F829"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676E3210" w14:textId="77777777" w:rsidR="007F0D9B" w:rsidRPr="00397F7F" w:rsidRDefault="00450518" w:rsidP="007F0D9B">
            <w:pPr>
              <w:rPr>
                <w:rFonts w:hint="eastAsia"/>
                <w:sz w:val="21"/>
                <w:szCs w:val="21"/>
              </w:rPr>
            </w:pPr>
            <w:r w:rsidRPr="00397F7F">
              <w:rPr>
                <w:rFonts w:hint="eastAsia"/>
                <w:sz w:val="21"/>
                <w:szCs w:val="21"/>
              </w:rPr>
              <w:t>物料消耗</w:t>
            </w:r>
          </w:p>
        </w:tc>
        <w:tc>
          <w:tcPr>
            <w:tcW w:w="2604" w:type="dxa"/>
            <w:tcBorders>
              <w:top w:val="single" w:sz="4" w:space="0" w:color="auto"/>
              <w:left w:val="single" w:sz="4" w:space="0" w:color="auto"/>
              <w:bottom w:val="single" w:sz="4" w:space="0" w:color="auto"/>
              <w:right w:val="single" w:sz="4" w:space="0" w:color="auto"/>
            </w:tcBorders>
            <w:vAlign w:val="center"/>
          </w:tcPr>
          <w:p w14:paraId="098379FD" w14:textId="77777777" w:rsidR="007F0D9B" w:rsidRPr="00397F7F" w:rsidRDefault="00450518" w:rsidP="007F0D9B">
            <w:pPr>
              <w:jc w:val="right"/>
              <w:rPr>
                <w:rFonts w:hint="eastAsia"/>
                <w:sz w:val="21"/>
                <w:szCs w:val="21"/>
              </w:rPr>
            </w:pPr>
            <w:r w:rsidRPr="00397F7F">
              <w:rPr>
                <w:sz w:val="21"/>
                <w:szCs w:val="21"/>
                <w:lang w:bidi="ar"/>
              </w:rPr>
              <w:t>1,174,815.24</w:t>
            </w:r>
          </w:p>
        </w:tc>
        <w:tc>
          <w:tcPr>
            <w:tcW w:w="2439" w:type="dxa"/>
            <w:tcBorders>
              <w:top w:val="single" w:sz="4" w:space="0" w:color="auto"/>
              <w:left w:val="single" w:sz="4" w:space="0" w:color="auto"/>
              <w:bottom w:val="single" w:sz="4" w:space="0" w:color="auto"/>
              <w:right w:val="single" w:sz="4" w:space="0" w:color="auto"/>
            </w:tcBorders>
            <w:vAlign w:val="center"/>
          </w:tcPr>
          <w:p w14:paraId="13EBA126" w14:textId="77777777" w:rsidR="007F0D9B" w:rsidRPr="00397F7F" w:rsidRDefault="00450518" w:rsidP="007F0D9B">
            <w:pPr>
              <w:jc w:val="right"/>
              <w:rPr>
                <w:rFonts w:hint="eastAsia"/>
                <w:sz w:val="21"/>
                <w:szCs w:val="21"/>
              </w:rPr>
            </w:pPr>
            <w:r w:rsidRPr="00397F7F">
              <w:rPr>
                <w:sz w:val="21"/>
                <w:szCs w:val="21"/>
              </w:rPr>
              <w:t>1,332,041.49</w:t>
            </w:r>
          </w:p>
        </w:tc>
      </w:tr>
      <w:tr w:rsidR="007F0D9B" w:rsidRPr="00A3693E" w14:paraId="26EEAB3A"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67EA1010" w14:textId="77777777" w:rsidR="007F0D9B" w:rsidRPr="00397F7F" w:rsidRDefault="00450518" w:rsidP="007F0D9B">
            <w:pPr>
              <w:rPr>
                <w:rFonts w:hint="eastAsia"/>
                <w:sz w:val="21"/>
                <w:szCs w:val="21"/>
              </w:rPr>
            </w:pPr>
            <w:r w:rsidRPr="00397F7F">
              <w:rPr>
                <w:rFonts w:hint="eastAsia"/>
                <w:sz w:val="21"/>
                <w:szCs w:val="21"/>
              </w:rPr>
              <w:t>折旧费</w:t>
            </w:r>
          </w:p>
        </w:tc>
        <w:tc>
          <w:tcPr>
            <w:tcW w:w="2604" w:type="dxa"/>
            <w:tcBorders>
              <w:top w:val="single" w:sz="4" w:space="0" w:color="auto"/>
              <w:left w:val="single" w:sz="4" w:space="0" w:color="auto"/>
              <w:bottom w:val="single" w:sz="4" w:space="0" w:color="auto"/>
              <w:right w:val="single" w:sz="4" w:space="0" w:color="auto"/>
            </w:tcBorders>
            <w:vAlign w:val="center"/>
          </w:tcPr>
          <w:p w14:paraId="1977277B" w14:textId="77777777" w:rsidR="007F0D9B" w:rsidRPr="00397F7F" w:rsidRDefault="00450518" w:rsidP="007F0D9B">
            <w:pPr>
              <w:jc w:val="right"/>
              <w:rPr>
                <w:rFonts w:hint="eastAsia"/>
                <w:sz w:val="21"/>
                <w:szCs w:val="21"/>
              </w:rPr>
            </w:pPr>
            <w:r w:rsidRPr="00397F7F">
              <w:rPr>
                <w:sz w:val="21"/>
                <w:szCs w:val="21"/>
                <w:lang w:bidi="ar"/>
              </w:rPr>
              <w:t>6,225,151.16</w:t>
            </w:r>
          </w:p>
        </w:tc>
        <w:tc>
          <w:tcPr>
            <w:tcW w:w="2439" w:type="dxa"/>
            <w:tcBorders>
              <w:top w:val="single" w:sz="4" w:space="0" w:color="auto"/>
              <w:left w:val="single" w:sz="4" w:space="0" w:color="auto"/>
              <w:bottom w:val="single" w:sz="4" w:space="0" w:color="auto"/>
              <w:right w:val="single" w:sz="4" w:space="0" w:color="auto"/>
            </w:tcBorders>
            <w:vAlign w:val="center"/>
          </w:tcPr>
          <w:p w14:paraId="0B326238" w14:textId="77777777" w:rsidR="007F0D9B" w:rsidRPr="00397F7F" w:rsidRDefault="00450518" w:rsidP="007F0D9B">
            <w:pPr>
              <w:jc w:val="right"/>
              <w:rPr>
                <w:rFonts w:hint="eastAsia"/>
                <w:sz w:val="21"/>
                <w:szCs w:val="21"/>
              </w:rPr>
            </w:pPr>
            <w:r w:rsidRPr="00397F7F">
              <w:rPr>
                <w:sz w:val="21"/>
                <w:szCs w:val="21"/>
              </w:rPr>
              <w:t>4,074,484.45</w:t>
            </w:r>
          </w:p>
        </w:tc>
      </w:tr>
      <w:tr w:rsidR="007F0D9B" w:rsidRPr="00A3693E" w14:paraId="7EB4F0AB"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2D2BA258" w14:textId="77777777" w:rsidR="007F0D9B" w:rsidRPr="00397F7F" w:rsidRDefault="00450518" w:rsidP="007F0D9B">
            <w:pPr>
              <w:rPr>
                <w:rFonts w:hint="eastAsia"/>
                <w:sz w:val="21"/>
                <w:szCs w:val="21"/>
              </w:rPr>
            </w:pPr>
            <w:r w:rsidRPr="00397F7F">
              <w:rPr>
                <w:rFonts w:hint="eastAsia"/>
                <w:sz w:val="21"/>
                <w:szCs w:val="21"/>
              </w:rPr>
              <w:t>无形资产摊销</w:t>
            </w:r>
          </w:p>
        </w:tc>
        <w:tc>
          <w:tcPr>
            <w:tcW w:w="2604" w:type="dxa"/>
            <w:tcBorders>
              <w:top w:val="single" w:sz="4" w:space="0" w:color="auto"/>
              <w:left w:val="single" w:sz="4" w:space="0" w:color="auto"/>
              <w:bottom w:val="single" w:sz="4" w:space="0" w:color="auto"/>
              <w:right w:val="single" w:sz="4" w:space="0" w:color="auto"/>
            </w:tcBorders>
            <w:vAlign w:val="center"/>
          </w:tcPr>
          <w:p w14:paraId="7DFFCE60" w14:textId="77777777" w:rsidR="007F0D9B" w:rsidRPr="00397F7F" w:rsidRDefault="00450518" w:rsidP="007F0D9B">
            <w:pPr>
              <w:jc w:val="right"/>
              <w:rPr>
                <w:rFonts w:hint="eastAsia"/>
                <w:sz w:val="21"/>
                <w:szCs w:val="21"/>
              </w:rPr>
            </w:pPr>
            <w:r w:rsidRPr="00397F7F">
              <w:rPr>
                <w:sz w:val="21"/>
                <w:szCs w:val="21"/>
                <w:lang w:bidi="ar"/>
              </w:rPr>
              <w:t>4,899,660.03</w:t>
            </w:r>
          </w:p>
        </w:tc>
        <w:tc>
          <w:tcPr>
            <w:tcW w:w="2439" w:type="dxa"/>
            <w:tcBorders>
              <w:top w:val="single" w:sz="4" w:space="0" w:color="auto"/>
              <w:left w:val="single" w:sz="4" w:space="0" w:color="auto"/>
              <w:bottom w:val="single" w:sz="4" w:space="0" w:color="auto"/>
              <w:right w:val="single" w:sz="4" w:space="0" w:color="auto"/>
            </w:tcBorders>
            <w:vAlign w:val="center"/>
          </w:tcPr>
          <w:p w14:paraId="599D32DB" w14:textId="77777777" w:rsidR="007F0D9B" w:rsidRPr="00397F7F" w:rsidRDefault="00450518" w:rsidP="007F0D9B">
            <w:pPr>
              <w:jc w:val="right"/>
              <w:rPr>
                <w:rFonts w:hint="eastAsia"/>
                <w:sz w:val="21"/>
                <w:szCs w:val="21"/>
              </w:rPr>
            </w:pPr>
            <w:r w:rsidRPr="00397F7F">
              <w:rPr>
                <w:sz w:val="21"/>
                <w:szCs w:val="21"/>
              </w:rPr>
              <w:t>5,061,134.33</w:t>
            </w:r>
          </w:p>
        </w:tc>
      </w:tr>
      <w:tr w:rsidR="007F0D9B" w:rsidRPr="00A3693E" w14:paraId="0CD47EF1"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7E81CCA6" w14:textId="77777777" w:rsidR="007F0D9B" w:rsidRPr="00397F7F" w:rsidRDefault="00450518" w:rsidP="007F0D9B">
            <w:pPr>
              <w:rPr>
                <w:rFonts w:hint="eastAsia"/>
                <w:sz w:val="21"/>
                <w:szCs w:val="21"/>
              </w:rPr>
            </w:pPr>
            <w:r w:rsidRPr="00397F7F">
              <w:rPr>
                <w:rFonts w:hint="eastAsia"/>
                <w:sz w:val="21"/>
                <w:szCs w:val="21"/>
              </w:rPr>
              <w:t>使用权资产折旧</w:t>
            </w:r>
          </w:p>
        </w:tc>
        <w:tc>
          <w:tcPr>
            <w:tcW w:w="2604" w:type="dxa"/>
            <w:tcBorders>
              <w:top w:val="single" w:sz="4" w:space="0" w:color="auto"/>
              <w:left w:val="single" w:sz="4" w:space="0" w:color="auto"/>
              <w:bottom w:val="single" w:sz="4" w:space="0" w:color="auto"/>
              <w:right w:val="single" w:sz="4" w:space="0" w:color="auto"/>
            </w:tcBorders>
            <w:vAlign w:val="center"/>
          </w:tcPr>
          <w:p w14:paraId="5494F84F" w14:textId="77777777" w:rsidR="007F0D9B" w:rsidRPr="00397F7F" w:rsidRDefault="00450518" w:rsidP="007F0D9B">
            <w:pPr>
              <w:jc w:val="right"/>
              <w:rPr>
                <w:rFonts w:hint="eastAsia"/>
                <w:sz w:val="21"/>
                <w:szCs w:val="21"/>
              </w:rPr>
            </w:pPr>
            <w:r w:rsidRPr="00397F7F">
              <w:rPr>
                <w:sz w:val="21"/>
                <w:szCs w:val="21"/>
                <w:lang w:bidi="ar"/>
              </w:rPr>
              <w:t>1,423,242.26</w:t>
            </w:r>
          </w:p>
        </w:tc>
        <w:tc>
          <w:tcPr>
            <w:tcW w:w="2439" w:type="dxa"/>
            <w:tcBorders>
              <w:top w:val="single" w:sz="4" w:space="0" w:color="auto"/>
              <w:left w:val="single" w:sz="4" w:space="0" w:color="auto"/>
              <w:bottom w:val="single" w:sz="4" w:space="0" w:color="auto"/>
              <w:right w:val="single" w:sz="4" w:space="0" w:color="auto"/>
            </w:tcBorders>
            <w:vAlign w:val="center"/>
          </w:tcPr>
          <w:p w14:paraId="7206E036" w14:textId="77777777" w:rsidR="007F0D9B" w:rsidRPr="00397F7F" w:rsidRDefault="00450518" w:rsidP="007F0D9B">
            <w:pPr>
              <w:jc w:val="right"/>
              <w:rPr>
                <w:rFonts w:hint="eastAsia"/>
                <w:sz w:val="21"/>
                <w:szCs w:val="21"/>
              </w:rPr>
            </w:pPr>
            <w:r w:rsidRPr="00397F7F">
              <w:rPr>
                <w:sz w:val="21"/>
                <w:szCs w:val="21"/>
              </w:rPr>
              <w:t>1,407,516.47</w:t>
            </w:r>
          </w:p>
        </w:tc>
      </w:tr>
      <w:tr w:rsidR="007F0D9B" w:rsidRPr="00A3693E" w14:paraId="25882B9B"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4F1698D3" w14:textId="77777777" w:rsidR="007F0D9B" w:rsidRPr="00397F7F" w:rsidRDefault="00450518" w:rsidP="007F0D9B">
            <w:pPr>
              <w:rPr>
                <w:rFonts w:hint="eastAsia"/>
                <w:sz w:val="21"/>
                <w:szCs w:val="21"/>
              </w:rPr>
            </w:pPr>
            <w:r w:rsidRPr="00397F7F">
              <w:rPr>
                <w:rFonts w:hint="eastAsia"/>
                <w:sz w:val="21"/>
                <w:szCs w:val="21"/>
              </w:rPr>
              <w:t>租赁费用</w:t>
            </w:r>
          </w:p>
        </w:tc>
        <w:tc>
          <w:tcPr>
            <w:tcW w:w="2604" w:type="dxa"/>
            <w:tcBorders>
              <w:top w:val="single" w:sz="4" w:space="0" w:color="auto"/>
              <w:left w:val="single" w:sz="4" w:space="0" w:color="auto"/>
              <w:bottom w:val="single" w:sz="4" w:space="0" w:color="auto"/>
              <w:right w:val="single" w:sz="4" w:space="0" w:color="auto"/>
            </w:tcBorders>
            <w:vAlign w:val="center"/>
          </w:tcPr>
          <w:p w14:paraId="30F1B61D" w14:textId="77777777" w:rsidR="007F0D9B" w:rsidRPr="00397F7F" w:rsidRDefault="00450518" w:rsidP="007F0D9B">
            <w:pPr>
              <w:jc w:val="right"/>
              <w:rPr>
                <w:rFonts w:hint="eastAsia"/>
                <w:sz w:val="21"/>
                <w:szCs w:val="21"/>
              </w:rPr>
            </w:pPr>
            <w:r w:rsidRPr="00397F7F">
              <w:rPr>
                <w:sz w:val="21"/>
                <w:szCs w:val="21"/>
                <w:lang w:bidi="ar"/>
              </w:rPr>
              <w:t>1,805,850.71</w:t>
            </w:r>
          </w:p>
        </w:tc>
        <w:tc>
          <w:tcPr>
            <w:tcW w:w="2439" w:type="dxa"/>
            <w:tcBorders>
              <w:top w:val="single" w:sz="4" w:space="0" w:color="auto"/>
              <w:left w:val="single" w:sz="4" w:space="0" w:color="auto"/>
              <w:bottom w:val="single" w:sz="4" w:space="0" w:color="auto"/>
              <w:right w:val="single" w:sz="4" w:space="0" w:color="auto"/>
            </w:tcBorders>
            <w:vAlign w:val="center"/>
          </w:tcPr>
          <w:p w14:paraId="43E439BF" w14:textId="77777777" w:rsidR="007F0D9B" w:rsidRPr="00397F7F" w:rsidRDefault="00450518" w:rsidP="007F0D9B">
            <w:pPr>
              <w:jc w:val="right"/>
              <w:rPr>
                <w:rFonts w:hint="eastAsia"/>
                <w:sz w:val="21"/>
                <w:szCs w:val="21"/>
              </w:rPr>
            </w:pPr>
            <w:r w:rsidRPr="00397F7F">
              <w:rPr>
                <w:sz w:val="21"/>
                <w:szCs w:val="21"/>
              </w:rPr>
              <w:t>2,474,411.53</w:t>
            </w:r>
          </w:p>
        </w:tc>
      </w:tr>
      <w:tr w:rsidR="007F0D9B" w:rsidRPr="00A3693E" w14:paraId="7B63AFDF"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73FD9D44" w14:textId="77777777" w:rsidR="007F0D9B" w:rsidRPr="00397F7F" w:rsidRDefault="00450518" w:rsidP="007F0D9B">
            <w:pPr>
              <w:rPr>
                <w:rFonts w:hint="eastAsia"/>
                <w:sz w:val="21"/>
                <w:szCs w:val="21"/>
              </w:rPr>
            </w:pPr>
            <w:r w:rsidRPr="00397F7F">
              <w:rPr>
                <w:rFonts w:hint="eastAsia"/>
                <w:sz w:val="21"/>
                <w:szCs w:val="21"/>
              </w:rPr>
              <w:t>差旅费</w:t>
            </w:r>
          </w:p>
        </w:tc>
        <w:tc>
          <w:tcPr>
            <w:tcW w:w="2604" w:type="dxa"/>
            <w:tcBorders>
              <w:top w:val="single" w:sz="4" w:space="0" w:color="auto"/>
              <w:left w:val="single" w:sz="4" w:space="0" w:color="auto"/>
              <w:bottom w:val="single" w:sz="4" w:space="0" w:color="auto"/>
              <w:right w:val="single" w:sz="4" w:space="0" w:color="auto"/>
            </w:tcBorders>
            <w:vAlign w:val="center"/>
          </w:tcPr>
          <w:p w14:paraId="6387303D" w14:textId="77777777" w:rsidR="007F0D9B" w:rsidRPr="00397F7F" w:rsidRDefault="00450518" w:rsidP="007F0D9B">
            <w:pPr>
              <w:jc w:val="right"/>
              <w:rPr>
                <w:rFonts w:hint="eastAsia"/>
                <w:sz w:val="21"/>
                <w:szCs w:val="21"/>
              </w:rPr>
            </w:pPr>
            <w:r w:rsidRPr="00397F7F">
              <w:rPr>
                <w:sz w:val="21"/>
                <w:szCs w:val="21"/>
                <w:lang w:bidi="ar"/>
              </w:rPr>
              <w:t>544,931.78</w:t>
            </w:r>
          </w:p>
        </w:tc>
        <w:tc>
          <w:tcPr>
            <w:tcW w:w="2439" w:type="dxa"/>
            <w:tcBorders>
              <w:top w:val="single" w:sz="4" w:space="0" w:color="auto"/>
              <w:left w:val="single" w:sz="4" w:space="0" w:color="auto"/>
              <w:bottom w:val="single" w:sz="4" w:space="0" w:color="auto"/>
              <w:right w:val="single" w:sz="4" w:space="0" w:color="auto"/>
            </w:tcBorders>
            <w:vAlign w:val="center"/>
          </w:tcPr>
          <w:p w14:paraId="54527BC9" w14:textId="77777777" w:rsidR="007F0D9B" w:rsidRPr="00397F7F" w:rsidRDefault="00450518" w:rsidP="007F0D9B">
            <w:pPr>
              <w:jc w:val="right"/>
              <w:rPr>
                <w:rFonts w:hint="eastAsia"/>
                <w:sz w:val="21"/>
                <w:szCs w:val="21"/>
              </w:rPr>
            </w:pPr>
            <w:r w:rsidRPr="00397F7F">
              <w:rPr>
                <w:sz w:val="21"/>
                <w:szCs w:val="21"/>
              </w:rPr>
              <w:t>675,826.85</w:t>
            </w:r>
          </w:p>
        </w:tc>
      </w:tr>
      <w:tr w:rsidR="007F0D9B" w:rsidRPr="00A3693E" w14:paraId="323A4BAE"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3A5F06C2" w14:textId="77777777" w:rsidR="007F0D9B" w:rsidRPr="00397F7F" w:rsidRDefault="00450518" w:rsidP="007F0D9B">
            <w:pPr>
              <w:rPr>
                <w:rFonts w:hint="eastAsia"/>
                <w:sz w:val="21"/>
                <w:szCs w:val="21"/>
              </w:rPr>
            </w:pPr>
            <w:r w:rsidRPr="00397F7F">
              <w:rPr>
                <w:rFonts w:hint="eastAsia"/>
                <w:sz w:val="21"/>
                <w:szCs w:val="21"/>
              </w:rPr>
              <w:t>测试认证费</w:t>
            </w:r>
          </w:p>
        </w:tc>
        <w:tc>
          <w:tcPr>
            <w:tcW w:w="2604" w:type="dxa"/>
            <w:tcBorders>
              <w:top w:val="single" w:sz="4" w:space="0" w:color="auto"/>
              <w:left w:val="single" w:sz="4" w:space="0" w:color="auto"/>
              <w:bottom w:val="single" w:sz="4" w:space="0" w:color="auto"/>
              <w:right w:val="single" w:sz="4" w:space="0" w:color="auto"/>
            </w:tcBorders>
            <w:vAlign w:val="center"/>
          </w:tcPr>
          <w:p w14:paraId="6A9306FB" w14:textId="77777777" w:rsidR="007F0D9B" w:rsidRPr="00397F7F" w:rsidRDefault="00450518" w:rsidP="007F0D9B">
            <w:pPr>
              <w:jc w:val="right"/>
              <w:rPr>
                <w:rFonts w:hint="eastAsia"/>
                <w:sz w:val="21"/>
                <w:szCs w:val="21"/>
              </w:rPr>
            </w:pPr>
            <w:r w:rsidRPr="00397F7F">
              <w:rPr>
                <w:sz w:val="21"/>
                <w:szCs w:val="21"/>
                <w:lang w:bidi="ar"/>
              </w:rPr>
              <w:t>1,600,318.22</w:t>
            </w:r>
          </w:p>
        </w:tc>
        <w:tc>
          <w:tcPr>
            <w:tcW w:w="2439" w:type="dxa"/>
            <w:tcBorders>
              <w:top w:val="single" w:sz="4" w:space="0" w:color="auto"/>
              <w:left w:val="single" w:sz="4" w:space="0" w:color="auto"/>
              <w:bottom w:val="single" w:sz="4" w:space="0" w:color="auto"/>
              <w:right w:val="single" w:sz="4" w:space="0" w:color="auto"/>
            </w:tcBorders>
            <w:vAlign w:val="center"/>
          </w:tcPr>
          <w:p w14:paraId="257FC877" w14:textId="77777777" w:rsidR="007F0D9B" w:rsidRPr="00397F7F" w:rsidRDefault="00450518" w:rsidP="007F0D9B">
            <w:pPr>
              <w:jc w:val="right"/>
              <w:rPr>
                <w:rFonts w:hint="eastAsia"/>
                <w:sz w:val="21"/>
                <w:szCs w:val="21"/>
              </w:rPr>
            </w:pPr>
            <w:r w:rsidRPr="00397F7F">
              <w:rPr>
                <w:sz w:val="21"/>
                <w:szCs w:val="21"/>
              </w:rPr>
              <w:t>2,706,850.37</w:t>
            </w:r>
          </w:p>
        </w:tc>
      </w:tr>
      <w:tr w:rsidR="007F0D9B" w:rsidRPr="00A3693E" w14:paraId="46BDCDCF"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017632DF" w14:textId="77777777" w:rsidR="007F0D9B" w:rsidRPr="00397F7F" w:rsidRDefault="00450518" w:rsidP="007F0D9B">
            <w:pPr>
              <w:rPr>
                <w:rFonts w:hint="eastAsia"/>
                <w:sz w:val="21"/>
                <w:szCs w:val="21"/>
              </w:rPr>
            </w:pPr>
            <w:r w:rsidRPr="00397F7F">
              <w:rPr>
                <w:rFonts w:hint="eastAsia"/>
                <w:sz w:val="21"/>
                <w:szCs w:val="21"/>
              </w:rPr>
              <w:t>技术服务费</w:t>
            </w:r>
          </w:p>
        </w:tc>
        <w:tc>
          <w:tcPr>
            <w:tcW w:w="2604" w:type="dxa"/>
            <w:tcBorders>
              <w:top w:val="single" w:sz="4" w:space="0" w:color="auto"/>
              <w:left w:val="single" w:sz="4" w:space="0" w:color="auto"/>
              <w:bottom w:val="single" w:sz="4" w:space="0" w:color="auto"/>
              <w:right w:val="single" w:sz="4" w:space="0" w:color="auto"/>
            </w:tcBorders>
            <w:vAlign w:val="center"/>
          </w:tcPr>
          <w:p w14:paraId="2E8A54A1" w14:textId="77777777" w:rsidR="007F0D9B" w:rsidRPr="00397F7F" w:rsidRDefault="00450518" w:rsidP="007F0D9B">
            <w:pPr>
              <w:jc w:val="right"/>
              <w:rPr>
                <w:rFonts w:hint="eastAsia"/>
                <w:sz w:val="21"/>
                <w:szCs w:val="21"/>
              </w:rPr>
            </w:pPr>
            <w:r w:rsidRPr="00397F7F">
              <w:rPr>
                <w:sz w:val="21"/>
                <w:szCs w:val="21"/>
                <w:lang w:bidi="ar"/>
              </w:rPr>
              <w:t>241,562.30</w:t>
            </w:r>
          </w:p>
        </w:tc>
        <w:tc>
          <w:tcPr>
            <w:tcW w:w="2439" w:type="dxa"/>
            <w:tcBorders>
              <w:top w:val="single" w:sz="4" w:space="0" w:color="auto"/>
              <w:left w:val="single" w:sz="4" w:space="0" w:color="auto"/>
              <w:bottom w:val="single" w:sz="4" w:space="0" w:color="auto"/>
              <w:right w:val="single" w:sz="4" w:space="0" w:color="auto"/>
            </w:tcBorders>
            <w:vAlign w:val="center"/>
          </w:tcPr>
          <w:p w14:paraId="0BDD6023" w14:textId="77777777" w:rsidR="007F0D9B" w:rsidRPr="00397F7F" w:rsidRDefault="00450518" w:rsidP="007F0D9B">
            <w:pPr>
              <w:jc w:val="right"/>
              <w:rPr>
                <w:rFonts w:hint="eastAsia"/>
                <w:sz w:val="21"/>
                <w:szCs w:val="21"/>
              </w:rPr>
            </w:pPr>
            <w:r w:rsidRPr="00397F7F">
              <w:rPr>
                <w:sz w:val="21"/>
                <w:szCs w:val="21"/>
              </w:rPr>
              <w:t>1,298,007.54</w:t>
            </w:r>
          </w:p>
        </w:tc>
      </w:tr>
      <w:tr w:rsidR="007F0D9B" w:rsidRPr="00A3693E" w14:paraId="7C9FF368"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7A8D4B09" w14:textId="77777777" w:rsidR="007F0D9B" w:rsidRPr="00397F7F" w:rsidRDefault="00450518" w:rsidP="007F0D9B">
            <w:pPr>
              <w:rPr>
                <w:rFonts w:hint="eastAsia"/>
                <w:sz w:val="21"/>
                <w:szCs w:val="21"/>
              </w:rPr>
            </w:pPr>
            <w:r w:rsidRPr="00397F7F">
              <w:rPr>
                <w:rFonts w:hint="eastAsia"/>
                <w:sz w:val="21"/>
                <w:szCs w:val="21"/>
              </w:rPr>
              <w:t>水电费</w:t>
            </w:r>
          </w:p>
        </w:tc>
        <w:tc>
          <w:tcPr>
            <w:tcW w:w="2604" w:type="dxa"/>
            <w:tcBorders>
              <w:top w:val="single" w:sz="4" w:space="0" w:color="auto"/>
              <w:left w:val="single" w:sz="4" w:space="0" w:color="auto"/>
              <w:bottom w:val="single" w:sz="4" w:space="0" w:color="auto"/>
              <w:right w:val="single" w:sz="4" w:space="0" w:color="auto"/>
            </w:tcBorders>
            <w:vAlign w:val="center"/>
          </w:tcPr>
          <w:p w14:paraId="19848FB5" w14:textId="77777777" w:rsidR="007F0D9B" w:rsidRPr="00397F7F" w:rsidRDefault="00450518" w:rsidP="007F0D9B">
            <w:pPr>
              <w:jc w:val="right"/>
              <w:rPr>
                <w:rFonts w:hint="eastAsia"/>
                <w:sz w:val="21"/>
                <w:szCs w:val="21"/>
              </w:rPr>
            </w:pPr>
            <w:r w:rsidRPr="00397F7F">
              <w:rPr>
                <w:sz w:val="21"/>
                <w:szCs w:val="21"/>
                <w:lang w:bidi="ar"/>
              </w:rPr>
              <w:t>405,171.15</w:t>
            </w:r>
          </w:p>
        </w:tc>
        <w:tc>
          <w:tcPr>
            <w:tcW w:w="2439" w:type="dxa"/>
            <w:tcBorders>
              <w:top w:val="single" w:sz="4" w:space="0" w:color="auto"/>
              <w:left w:val="single" w:sz="4" w:space="0" w:color="auto"/>
              <w:bottom w:val="single" w:sz="4" w:space="0" w:color="auto"/>
              <w:right w:val="single" w:sz="4" w:space="0" w:color="auto"/>
            </w:tcBorders>
            <w:vAlign w:val="center"/>
          </w:tcPr>
          <w:p w14:paraId="0D89DAEA" w14:textId="77777777" w:rsidR="007F0D9B" w:rsidRPr="00397F7F" w:rsidRDefault="00450518" w:rsidP="007F0D9B">
            <w:pPr>
              <w:jc w:val="right"/>
              <w:rPr>
                <w:rFonts w:hint="eastAsia"/>
                <w:sz w:val="21"/>
                <w:szCs w:val="21"/>
              </w:rPr>
            </w:pPr>
            <w:r w:rsidRPr="00397F7F">
              <w:rPr>
                <w:sz w:val="21"/>
                <w:szCs w:val="21"/>
              </w:rPr>
              <w:t>152,932.11</w:t>
            </w:r>
          </w:p>
        </w:tc>
      </w:tr>
      <w:tr w:rsidR="007F0D9B" w:rsidRPr="00A3693E" w14:paraId="471C59B2"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1F49EA06" w14:textId="77777777" w:rsidR="007F0D9B" w:rsidRPr="00397F7F" w:rsidRDefault="00450518" w:rsidP="007F0D9B">
            <w:pPr>
              <w:rPr>
                <w:rFonts w:hint="eastAsia"/>
                <w:sz w:val="21"/>
                <w:szCs w:val="21"/>
              </w:rPr>
            </w:pPr>
            <w:r w:rsidRPr="00397F7F">
              <w:rPr>
                <w:rFonts w:hint="eastAsia"/>
                <w:sz w:val="21"/>
                <w:szCs w:val="21"/>
              </w:rPr>
              <w:t>股份支付费用</w:t>
            </w:r>
          </w:p>
        </w:tc>
        <w:tc>
          <w:tcPr>
            <w:tcW w:w="2604" w:type="dxa"/>
            <w:tcBorders>
              <w:top w:val="single" w:sz="4" w:space="0" w:color="auto"/>
              <w:left w:val="single" w:sz="4" w:space="0" w:color="auto"/>
              <w:bottom w:val="single" w:sz="4" w:space="0" w:color="auto"/>
              <w:right w:val="single" w:sz="4" w:space="0" w:color="auto"/>
            </w:tcBorders>
            <w:vAlign w:val="center"/>
          </w:tcPr>
          <w:p w14:paraId="71A3AACA" w14:textId="77777777" w:rsidR="007F0D9B" w:rsidRPr="00397F7F" w:rsidRDefault="00450518" w:rsidP="007F0D9B">
            <w:pPr>
              <w:jc w:val="right"/>
              <w:rPr>
                <w:rFonts w:hint="eastAsia"/>
                <w:sz w:val="21"/>
                <w:szCs w:val="21"/>
              </w:rPr>
            </w:pPr>
            <w:r w:rsidRPr="00397F7F">
              <w:rPr>
                <w:sz w:val="21"/>
                <w:szCs w:val="21"/>
                <w:lang w:bidi="ar"/>
              </w:rPr>
              <w:t>2,438,220.14</w:t>
            </w:r>
          </w:p>
        </w:tc>
        <w:tc>
          <w:tcPr>
            <w:tcW w:w="2439" w:type="dxa"/>
            <w:tcBorders>
              <w:top w:val="single" w:sz="4" w:space="0" w:color="auto"/>
              <w:left w:val="single" w:sz="4" w:space="0" w:color="auto"/>
              <w:bottom w:val="single" w:sz="4" w:space="0" w:color="auto"/>
              <w:right w:val="single" w:sz="4" w:space="0" w:color="auto"/>
            </w:tcBorders>
            <w:vAlign w:val="center"/>
          </w:tcPr>
          <w:p w14:paraId="2EDBF395" w14:textId="77777777" w:rsidR="007F0D9B" w:rsidRPr="00397F7F" w:rsidRDefault="00450518" w:rsidP="007F0D9B">
            <w:pPr>
              <w:jc w:val="right"/>
              <w:rPr>
                <w:rFonts w:hint="eastAsia"/>
                <w:sz w:val="21"/>
                <w:szCs w:val="21"/>
              </w:rPr>
            </w:pPr>
            <w:r w:rsidRPr="00397F7F">
              <w:rPr>
                <w:sz w:val="21"/>
                <w:szCs w:val="21"/>
              </w:rPr>
              <w:t>5,080,896.72</w:t>
            </w:r>
          </w:p>
        </w:tc>
      </w:tr>
      <w:tr w:rsidR="007F0D9B" w:rsidRPr="00A3693E" w14:paraId="0FED5ADB"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25A9CED8" w14:textId="77777777" w:rsidR="007F0D9B" w:rsidRPr="00397F7F" w:rsidRDefault="00450518" w:rsidP="007F0D9B">
            <w:pPr>
              <w:rPr>
                <w:rFonts w:hint="eastAsia"/>
                <w:sz w:val="21"/>
                <w:szCs w:val="21"/>
              </w:rPr>
            </w:pPr>
            <w:r w:rsidRPr="00397F7F">
              <w:rPr>
                <w:rFonts w:hint="eastAsia"/>
                <w:sz w:val="21"/>
                <w:szCs w:val="21"/>
              </w:rPr>
              <w:t>其他</w:t>
            </w:r>
          </w:p>
        </w:tc>
        <w:tc>
          <w:tcPr>
            <w:tcW w:w="2604" w:type="dxa"/>
            <w:tcBorders>
              <w:top w:val="single" w:sz="4" w:space="0" w:color="auto"/>
              <w:left w:val="single" w:sz="4" w:space="0" w:color="auto"/>
              <w:bottom w:val="single" w:sz="4" w:space="0" w:color="auto"/>
              <w:right w:val="single" w:sz="4" w:space="0" w:color="auto"/>
            </w:tcBorders>
            <w:vAlign w:val="center"/>
          </w:tcPr>
          <w:p w14:paraId="7E70EB63" w14:textId="77777777" w:rsidR="007F0D9B" w:rsidRPr="00397F7F" w:rsidRDefault="00450518" w:rsidP="007F0D9B">
            <w:pPr>
              <w:jc w:val="right"/>
              <w:rPr>
                <w:rFonts w:hint="eastAsia"/>
                <w:sz w:val="21"/>
                <w:szCs w:val="21"/>
              </w:rPr>
            </w:pPr>
            <w:r w:rsidRPr="00397F7F">
              <w:rPr>
                <w:sz w:val="21"/>
                <w:szCs w:val="21"/>
                <w:lang w:bidi="ar"/>
              </w:rPr>
              <w:t>1,332,730.67</w:t>
            </w:r>
          </w:p>
        </w:tc>
        <w:tc>
          <w:tcPr>
            <w:tcW w:w="2439" w:type="dxa"/>
            <w:tcBorders>
              <w:top w:val="single" w:sz="4" w:space="0" w:color="auto"/>
              <w:left w:val="single" w:sz="4" w:space="0" w:color="auto"/>
              <w:bottom w:val="single" w:sz="4" w:space="0" w:color="auto"/>
              <w:right w:val="single" w:sz="4" w:space="0" w:color="auto"/>
            </w:tcBorders>
            <w:vAlign w:val="center"/>
          </w:tcPr>
          <w:p w14:paraId="4D033AA3" w14:textId="77777777" w:rsidR="007F0D9B" w:rsidRPr="00397F7F" w:rsidRDefault="00450518" w:rsidP="007F0D9B">
            <w:pPr>
              <w:jc w:val="right"/>
              <w:rPr>
                <w:rFonts w:hint="eastAsia"/>
                <w:sz w:val="21"/>
                <w:szCs w:val="21"/>
              </w:rPr>
            </w:pPr>
            <w:r w:rsidRPr="00397F7F">
              <w:rPr>
                <w:sz w:val="21"/>
                <w:szCs w:val="21"/>
              </w:rPr>
              <w:t>1,787,530.16</w:t>
            </w:r>
          </w:p>
        </w:tc>
      </w:tr>
      <w:tr w:rsidR="007F0D9B" w:rsidRPr="00A3693E" w14:paraId="37C2D5FC"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1FC33CA8" w14:textId="77777777" w:rsidR="007F0D9B" w:rsidRPr="00397F7F" w:rsidRDefault="00450518" w:rsidP="007F0D9B">
            <w:pPr>
              <w:jc w:val="center"/>
              <w:rPr>
                <w:rFonts w:hint="eastAsia"/>
                <w:sz w:val="21"/>
                <w:szCs w:val="21"/>
              </w:rPr>
            </w:pPr>
            <w:r w:rsidRPr="00397F7F">
              <w:rPr>
                <w:rFonts w:hint="eastAsia"/>
                <w:sz w:val="21"/>
                <w:szCs w:val="21"/>
              </w:rPr>
              <w:t>合计</w:t>
            </w:r>
          </w:p>
        </w:tc>
        <w:tc>
          <w:tcPr>
            <w:tcW w:w="2604" w:type="dxa"/>
            <w:tcBorders>
              <w:top w:val="single" w:sz="4" w:space="0" w:color="auto"/>
              <w:left w:val="single" w:sz="4" w:space="0" w:color="auto"/>
              <w:bottom w:val="single" w:sz="4" w:space="0" w:color="auto"/>
              <w:right w:val="single" w:sz="4" w:space="0" w:color="auto"/>
            </w:tcBorders>
            <w:vAlign w:val="center"/>
          </w:tcPr>
          <w:p w14:paraId="1FFABC3F" w14:textId="77777777" w:rsidR="007F0D9B" w:rsidRPr="00397F7F" w:rsidRDefault="00450518" w:rsidP="007F0D9B">
            <w:pPr>
              <w:jc w:val="right"/>
              <w:rPr>
                <w:rFonts w:hint="eastAsia"/>
                <w:sz w:val="21"/>
                <w:szCs w:val="21"/>
              </w:rPr>
            </w:pPr>
            <w:r w:rsidRPr="00397F7F">
              <w:rPr>
                <w:sz w:val="21"/>
                <w:szCs w:val="21"/>
                <w:lang w:bidi="ar"/>
              </w:rPr>
              <w:t>88,954,094.70</w:t>
            </w:r>
          </w:p>
        </w:tc>
        <w:tc>
          <w:tcPr>
            <w:tcW w:w="2439" w:type="dxa"/>
            <w:tcBorders>
              <w:top w:val="single" w:sz="4" w:space="0" w:color="auto"/>
              <w:left w:val="single" w:sz="4" w:space="0" w:color="auto"/>
              <w:bottom w:val="single" w:sz="4" w:space="0" w:color="auto"/>
              <w:right w:val="single" w:sz="4" w:space="0" w:color="auto"/>
            </w:tcBorders>
            <w:vAlign w:val="center"/>
          </w:tcPr>
          <w:p w14:paraId="71146DBD" w14:textId="77777777" w:rsidR="007F0D9B" w:rsidRPr="00397F7F" w:rsidRDefault="00450518" w:rsidP="007F0D9B">
            <w:pPr>
              <w:jc w:val="right"/>
              <w:rPr>
                <w:rFonts w:hint="eastAsia"/>
                <w:sz w:val="21"/>
                <w:szCs w:val="21"/>
              </w:rPr>
            </w:pPr>
            <w:r w:rsidRPr="00397F7F">
              <w:rPr>
                <w:sz w:val="21"/>
                <w:szCs w:val="21"/>
              </w:rPr>
              <w:t>95,156,062.27</w:t>
            </w:r>
          </w:p>
        </w:tc>
      </w:tr>
      <w:tr w:rsidR="007F0D9B" w:rsidRPr="00A3693E" w14:paraId="29537195"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4897F4CB" w14:textId="77777777" w:rsidR="007F0D9B" w:rsidRPr="00397F7F" w:rsidRDefault="00450518" w:rsidP="007F0D9B">
            <w:pPr>
              <w:rPr>
                <w:rFonts w:hint="eastAsia"/>
                <w:sz w:val="21"/>
                <w:szCs w:val="21"/>
              </w:rPr>
            </w:pPr>
            <w:r w:rsidRPr="00397F7F">
              <w:rPr>
                <w:rFonts w:hint="eastAsia"/>
                <w:sz w:val="21"/>
                <w:szCs w:val="21"/>
              </w:rPr>
              <w:t>其中：费用化研发支出</w:t>
            </w:r>
          </w:p>
        </w:tc>
        <w:tc>
          <w:tcPr>
            <w:tcW w:w="2604" w:type="dxa"/>
            <w:tcBorders>
              <w:top w:val="single" w:sz="4" w:space="0" w:color="auto"/>
              <w:left w:val="single" w:sz="4" w:space="0" w:color="auto"/>
              <w:bottom w:val="single" w:sz="4" w:space="0" w:color="auto"/>
              <w:right w:val="single" w:sz="4" w:space="0" w:color="auto"/>
            </w:tcBorders>
            <w:vAlign w:val="center"/>
          </w:tcPr>
          <w:p w14:paraId="0896FE32" w14:textId="77777777" w:rsidR="007F0D9B" w:rsidRPr="00397F7F" w:rsidRDefault="00450518" w:rsidP="007F0D9B">
            <w:pPr>
              <w:jc w:val="right"/>
              <w:rPr>
                <w:rFonts w:hint="eastAsia"/>
                <w:sz w:val="21"/>
                <w:szCs w:val="21"/>
              </w:rPr>
            </w:pPr>
            <w:r w:rsidRPr="00397F7F">
              <w:rPr>
                <w:sz w:val="21"/>
                <w:szCs w:val="21"/>
                <w:lang w:bidi="ar"/>
              </w:rPr>
              <w:t>76,103,720.61</w:t>
            </w:r>
          </w:p>
        </w:tc>
        <w:tc>
          <w:tcPr>
            <w:tcW w:w="2439" w:type="dxa"/>
            <w:tcBorders>
              <w:top w:val="single" w:sz="4" w:space="0" w:color="auto"/>
              <w:left w:val="single" w:sz="4" w:space="0" w:color="auto"/>
              <w:bottom w:val="single" w:sz="4" w:space="0" w:color="auto"/>
              <w:right w:val="single" w:sz="4" w:space="0" w:color="auto"/>
            </w:tcBorders>
            <w:vAlign w:val="center"/>
          </w:tcPr>
          <w:p w14:paraId="23A26D9A" w14:textId="77777777" w:rsidR="007F0D9B" w:rsidRPr="00397F7F" w:rsidRDefault="00450518" w:rsidP="007F0D9B">
            <w:pPr>
              <w:jc w:val="right"/>
              <w:rPr>
                <w:rFonts w:hint="eastAsia"/>
                <w:sz w:val="21"/>
                <w:szCs w:val="21"/>
              </w:rPr>
            </w:pPr>
            <w:r w:rsidRPr="00397F7F">
              <w:rPr>
                <w:sz w:val="21"/>
                <w:szCs w:val="21"/>
              </w:rPr>
              <w:t>86,999,683.06</w:t>
            </w:r>
          </w:p>
        </w:tc>
      </w:tr>
      <w:tr w:rsidR="007F0D9B" w:rsidRPr="00A3693E" w14:paraId="3A922DDF" w14:textId="77777777" w:rsidTr="00E175B5">
        <w:tc>
          <w:tcPr>
            <w:tcW w:w="4005" w:type="dxa"/>
            <w:tcBorders>
              <w:top w:val="single" w:sz="4" w:space="0" w:color="auto"/>
              <w:left w:val="single" w:sz="4" w:space="0" w:color="auto"/>
              <w:bottom w:val="single" w:sz="4" w:space="0" w:color="auto"/>
              <w:right w:val="single" w:sz="4" w:space="0" w:color="auto"/>
            </w:tcBorders>
            <w:vAlign w:val="center"/>
          </w:tcPr>
          <w:p w14:paraId="0139234B" w14:textId="77777777" w:rsidR="007F0D9B" w:rsidRPr="00397F7F" w:rsidRDefault="00450518" w:rsidP="007F0D9B">
            <w:pPr>
              <w:ind w:firstLineChars="300" w:firstLine="630"/>
              <w:rPr>
                <w:rFonts w:hint="eastAsia"/>
                <w:sz w:val="21"/>
                <w:szCs w:val="21"/>
              </w:rPr>
            </w:pPr>
            <w:r w:rsidRPr="00397F7F">
              <w:rPr>
                <w:rFonts w:hint="eastAsia"/>
                <w:sz w:val="21"/>
                <w:szCs w:val="21"/>
              </w:rPr>
              <w:t>资本化研发支出</w:t>
            </w:r>
          </w:p>
        </w:tc>
        <w:tc>
          <w:tcPr>
            <w:tcW w:w="2604" w:type="dxa"/>
            <w:tcBorders>
              <w:top w:val="single" w:sz="4" w:space="0" w:color="auto"/>
              <w:left w:val="single" w:sz="4" w:space="0" w:color="auto"/>
              <w:bottom w:val="single" w:sz="4" w:space="0" w:color="auto"/>
              <w:right w:val="single" w:sz="4" w:space="0" w:color="auto"/>
            </w:tcBorders>
            <w:vAlign w:val="center"/>
          </w:tcPr>
          <w:p w14:paraId="080BB6A3" w14:textId="77777777" w:rsidR="007F0D9B" w:rsidRPr="00397F7F" w:rsidRDefault="00450518" w:rsidP="007F0D9B">
            <w:pPr>
              <w:jc w:val="right"/>
              <w:rPr>
                <w:rFonts w:hint="eastAsia"/>
                <w:sz w:val="21"/>
                <w:szCs w:val="21"/>
              </w:rPr>
            </w:pPr>
            <w:r w:rsidRPr="00397F7F">
              <w:rPr>
                <w:sz w:val="21"/>
                <w:szCs w:val="21"/>
                <w:lang w:bidi="ar"/>
              </w:rPr>
              <w:t>12,850,374.09</w:t>
            </w:r>
          </w:p>
        </w:tc>
        <w:tc>
          <w:tcPr>
            <w:tcW w:w="2439" w:type="dxa"/>
            <w:tcBorders>
              <w:top w:val="single" w:sz="4" w:space="0" w:color="auto"/>
              <w:left w:val="single" w:sz="4" w:space="0" w:color="auto"/>
              <w:bottom w:val="single" w:sz="4" w:space="0" w:color="auto"/>
              <w:right w:val="single" w:sz="4" w:space="0" w:color="auto"/>
            </w:tcBorders>
            <w:vAlign w:val="center"/>
          </w:tcPr>
          <w:p w14:paraId="446A3C25" w14:textId="77777777" w:rsidR="007F0D9B" w:rsidRPr="00397F7F" w:rsidRDefault="00450518" w:rsidP="007F0D9B">
            <w:pPr>
              <w:jc w:val="right"/>
              <w:rPr>
                <w:rFonts w:hint="eastAsia"/>
                <w:sz w:val="21"/>
                <w:szCs w:val="21"/>
              </w:rPr>
            </w:pPr>
            <w:r w:rsidRPr="00397F7F">
              <w:rPr>
                <w:sz w:val="21"/>
                <w:szCs w:val="21"/>
              </w:rPr>
              <w:t>8,156,379.21</w:t>
            </w:r>
          </w:p>
        </w:tc>
      </w:tr>
    </w:tbl>
    <w:p w14:paraId="14F69EAE" w14:textId="77777777" w:rsidR="00781D38" w:rsidRPr="00397F7F" w:rsidRDefault="00781D38">
      <w:pPr>
        <w:rPr>
          <w:rFonts w:hint="eastAsia"/>
          <w:sz w:val="21"/>
          <w:szCs w:val="21"/>
        </w:rPr>
      </w:pPr>
    </w:p>
    <w:p w14:paraId="54322472"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研发支出按费用性质列示的其他说明"/>
        <w:tag w:val="_GBC_2041502c9f9c4331a080cd696c28cdb4"/>
        <w:id w:val="381983907"/>
        <w:placeholder>
          <w:docPart w:val="GBC22222222222222222222222222222"/>
        </w:placeholder>
      </w:sdtPr>
      <w:sdtContent>
        <w:p w14:paraId="22ACFBD6" w14:textId="77777777" w:rsidR="005265CD" w:rsidRPr="00397F7F" w:rsidRDefault="00781D38">
          <w:pPr>
            <w:rPr>
              <w:rFonts w:hint="eastAsia"/>
              <w:sz w:val="21"/>
              <w:szCs w:val="21"/>
            </w:rPr>
          </w:pPr>
          <w:r w:rsidRPr="00397F7F">
            <w:rPr>
              <w:rFonts w:hint="eastAsia"/>
              <w:sz w:val="21"/>
              <w:szCs w:val="21"/>
            </w:rPr>
            <w:t>无</w:t>
          </w:r>
        </w:p>
      </w:sdtContent>
    </w:sdt>
    <w:p w14:paraId="61461316" w14:textId="77777777" w:rsidR="005265CD" w:rsidRDefault="005265CD">
      <w:pPr>
        <w:rPr>
          <w:rFonts w:hint="eastAsia"/>
        </w:rPr>
      </w:pPr>
    </w:p>
    <w:p w14:paraId="585724BB" w14:textId="77777777" w:rsidR="005265CD" w:rsidRPr="00B17531" w:rsidRDefault="007066F1">
      <w:pPr>
        <w:pStyle w:val="3"/>
        <w:numPr>
          <w:ilvl w:val="0"/>
          <w:numId w:val="117"/>
        </w:numPr>
        <w:ind w:left="420" w:hanging="420"/>
        <w:rPr>
          <w:szCs w:val="21"/>
        </w:rPr>
      </w:pPr>
      <w:bookmarkStart w:id="527" w:name="_Hlk153266294"/>
      <w:bookmarkEnd w:id="525"/>
      <w:r w:rsidRPr="00B17531">
        <w:rPr>
          <w:rFonts w:hint="eastAsia"/>
          <w:szCs w:val="21"/>
        </w:rPr>
        <w:t>符合资本化条件的研发项目开发支出</w:t>
      </w:r>
    </w:p>
    <w:sdt>
      <w:sdtPr>
        <w:rPr>
          <w:sz w:val="21"/>
          <w:szCs w:val="21"/>
        </w:rPr>
        <w:alias w:val="是否适用：开发支出[双击切换]"/>
        <w:tag w:val="_GBC_396ba6f84f02417a833ea5ba55b39072"/>
        <w:id w:val="1951044574"/>
        <w:placeholder>
          <w:docPart w:val="GBC22222222222222222222222222222"/>
        </w:placeholder>
      </w:sdtPr>
      <w:sdtContent>
        <w:p w14:paraId="22290FC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C4FD43C"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公司内部研究开发项目支出"/>
          <w:tag w:val="_GBC_8352938ec2aa4a8da3e81daddebc2a7f"/>
          <w:id w:val="2072327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公司内部研究开发项目支出"/>
          <w:tag w:val="_GBC_e8a0fb56f07e435b951ea7bf1005e98a"/>
          <w:id w:val="115673130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807"/>
        <w:gridCol w:w="1429"/>
        <w:gridCol w:w="528"/>
        <w:gridCol w:w="1291"/>
        <w:gridCol w:w="1291"/>
        <w:gridCol w:w="1264"/>
      </w:tblGrid>
      <w:tr w:rsidR="007F0D9B" w:rsidRPr="00A3693E" w14:paraId="73F9A628" w14:textId="77777777" w:rsidTr="007F0D9B">
        <w:bookmarkEnd w:id="527" w:displacedByCustomXml="next"/>
        <w:sdt>
          <w:sdtPr>
            <w:rPr>
              <w:sz w:val="21"/>
              <w:szCs w:val="21"/>
            </w:rPr>
            <w:tag w:val="_PLD_a1b5585d2510476ebd3c0b9d0b0982ea"/>
            <w:id w:val="-1594773070"/>
          </w:sdtPr>
          <w:sdtContent>
            <w:tc>
              <w:tcPr>
                <w:tcW w:w="1437" w:type="dxa"/>
                <w:vMerge w:val="restart"/>
                <w:tcBorders>
                  <w:top w:val="single" w:sz="4" w:space="0" w:color="auto"/>
                  <w:left w:val="single" w:sz="4" w:space="0" w:color="auto"/>
                  <w:right w:val="single" w:sz="4" w:space="0" w:color="auto"/>
                </w:tcBorders>
                <w:vAlign w:val="center"/>
              </w:tcPr>
              <w:p w14:paraId="3D8DD471" w14:textId="77777777" w:rsidR="007F0D9B" w:rsidRPr="00397F7F" w:rsidRDefault="00450518" w:rsidP="007F0D9B">
                <w:pPr>
                  <w:autoSpaceDE w:val="0"/>
                  <w:autoSpaceDN w:val="0"/>
                  <w:adjustRightInd w:val="0"/>
                  <w:jc w:val="center"/>
                  <w:rPr>
                    <w:rFonts w:hint="eastAsia"/>
                    <w:sz w:val="21"/>
                    <w:szCs w:val="21"/>
                  </w:rPr>
                </w:pPr>
                <w:r w:rsidRPr="00397F7F">
                  <w:rPr>
                    <w:rFonts w:hint="eastAsia"/>
                    <w:sz w:val="21"/>
                    <w:szCs w:val="21"/>
                  </w:rPr>
                  <w:t>项目</w:t>
                </w:r>
              </w:p>
            </w:tc>
          </w:sdtContent>
        </w:sdt>
        <w:sdt>
          <w:sdtPr>
            <w:rPr>
              <w:sz w:val="21"/>
              <w:szCs w:val="21"/>
            </w:rPr>
            <w:tag w:val="_PLD_9358ca46f8dd4765a558be4252c50fe2"/>
            <w:id w:val="1884907036"/>
          </w:sdtPr>
          <w:sdtContent>
            <w:tc>
              <w:tcPr>
                <w:tcW w:w="1807" w:type="dxa"/>
                <w:vMerge w:val="restart"/>
                <w:tcBorders>
                  <w:top w:val="single" w:sz="4" w:space="0" w:color="auto"/>
                  <w:left w:val="single" w:sz="4" w:space="0" w:color="auto"/>
                  <w:right w:val="single" w:sz="4" w:space="0" w:color="auto"/>
                </w:tcBorders>
                <w:vAlign w:val="center"/>
              </w:tcPr>
              <w:p w14:paraId="051BDA4E" w14:textId="77777777" w:rsidR="007F0D9B" w:rsidRPr="00397F7F" w:rsidRDefault="00450518" w:rsidP="007F0D9B">
                <w:pPr>
                  <w:autoSpaceDE w:val="0"/>
                  <w:autoSpaceDN w:val="0"/>
                  <w:adjustRightInd w:val="0"/>
                  <w:jc w:val="center"/>
                  <w:rPr>
                    <w:rFonts w:hint="eastAsia"/>
                    <w:sz w:val="21"/>
                    <w:szCs w:val="21"/>
                  </w:rPr>
                </w:pPr>
                <w:r w:rsidRPr="00397F7F">
                  <w:rPr>
                    <w:rFonts w:hint="eastAsia"/>
                    <w:sz w:val="21"/>
                    <w:szCs w:val="21"/>
                  </w:rPr>
                  <w:t>期初</w:t>
                </w:r>
              </w:p>
              <w:p w14:paraId="1892A15A" w14:textId="77777777" w:rsidR="007F0D9B" w:rsidRPr="00397F7F" w:rsidRDefault="00450518" w:rsidP="007F0D9B">
                <w:pPr>
                  <w:autoSpaceDE w:val="0"/>
                  <w:autoSpaceDN w:val="0"/>
                  <w:adjustRightInd w:val="0"/>
                  <w:jc w:val="center"/>
                  <w:rPr>
                    <w:rFonts w:hint="eastAsia"/>
                    <w:sz w:val="21"/>
                    <w:szCs w:val="21"/>
                  </w:rPr>
                </w:pPr>
                <w:r w:rsidRPr="00397F7F">
                  <w:rPr>
                    <w:rFonts w:hint="eastAsia"/>
                    <w:sz w:val="21"/>
                    <w:szCs w:val="21"/>
                  </w:rPr>
                  <w:t>余额</w:t>
                </w:r>
              </w:p>
            </w:tc>
          </w:sdtContent>
        </w:sdt>
        <w:sdt>
          <w:sdtPr>
            <w:rPr>
              <w:sz w:val="21"/>
              <w:szCs w:val="21"/>
            </w:rPr>
            <w:tag w:val="_PLD_7a21a9b4595a4943b32bb9b79d3538f8"/>
            <w:id w:val="-2008124012"/>
          </w:sdtPr>
          <w:sdtContent>
            <w:tc>
              <w:tcPr>
                <w:tcW w:w="1957" w:type="dxa"/>
                <w:gridSpan w:val="2"/>
                <w:tcBorders>
                  <w:top w:val="single" w:sz="4" w:space="0" w:color="auto"/>
                  <w:left w:val="single" w:sz="4" w:space="0" w:color="auto"/>
                  <w:right w:val="single" w:sz="4" w:space="0" w:color="auto"/>
                </w:tcBorders>
                <w:vAlign w:val="center"/>
              </w:tcPr>
              <w:p w14:paraId="4C44CA51" w14:textId="77777777" w:rsidR="007F0D9B" w:rsidRPr="00397F7F" w:rsidRDefault="00450518" w:rsidP="007F0D9B">
                <w:pPr>
                  <w:autoSpaceDE w:val="0"/>
                  <w:autoSpaceDN w:val="0"/>
                  <w:adjustRightInd w:val="0"/>
                  <w:jc w:val="center"/>
                  <w:rPr>
                    <w:rFonts w:hint="eastAsia"/>
                    <w:sz w:val="21"/>
                    <w:szCs w:val="21"/>
                  </w:rPr>
                </w:pPr>
                <w:r w:rsidRPr="00397F7F">
                  <w:rPr>
                    <w:rFonts w:hint="eastAsia"/>
                    <w:sz w:val="21"/>
                    <w:szCs w:val="21"/>
                  </w:rPr>
                  <w:t>本期增加金额</w:t>
                </w:r>
              </w:p>
            </w:tc>
          </w:sdtContent>
        </w:sdt>
        <w:sdt>
          <w:sdtPr>
            <w:rPr>
              <w:sz w:val="21"/>
              <w:szCs w:val="21"/>
            </w:rPr>
            <w:tag w:val="_PLD_cccee72a49114cb2aba16b1eafb392d5"/>
            <w:id w:val="40632220"/>
          </w:sdtPr>
          <w:sdtContent>
            <w:tc>
              <w:tcPr>
                <w:tcW w:w="2582" w:type="dxa"/>
                <w:gridSpan w:val="2"/>
                <w:tcBorders>
                  <w:top w:val="single" w:sz="4" w:space="0" w:color="auto"/>
                  <w:left w:val="single" w:sz="4" w:space="0" w:color="auto"/>
                  <w:bottom w:val="single" w:sz="4" w:space="0" w:color="auto"/>
                  <w:right w:val="single" w:sz="4" w:space="0" w:color="auto"/>
                </w:tcBorders>
                <w:vAlign w:val="center"/>
              </w:tcPr>
              <w:p w14:paraId="0612705A" w14:textId="77777777" w:rsidR="007F0D9B" w:rsidRPr="00397F7F" w:rsidRDefault="00450518" w:rsidP="007F0D9B">
                <w:pPr>
                  <w:ind w:left="-65" w:right="5" w:hanging="48"/>
                  <w:jc w:val="center"/>
                  <w:rPr>
                    <w:rFonts w:hint="eastAsia"/>
                    <w:sz w:val="21"/>
                    <w:szCs w:val="21"/>
                  </w:rPr>
                </w:pPr>
                <w:r w:rsidRPr="00397F7F">
                  <w:rPr>
                    <w:rFonts w:hint="eastAsia"/>
                    <w:sz w:val="21"/>
                    <w:szCs w:val="21"/>
                  </w:rPr>
                  <w:t>本期减少金额</w:t>
                </w:r>
              </w:p>
            </w:tc>
          </w:sdtContent>
        </w:sdt>
        <w:sdt>
          <w:sdtPr>
            <w:rPr>
              <w:sz w:val="21"/>
              <w:szCs w:val="21"/>
            </w:rPr>
            <w:tag w:val="_PLD_ba706bc4eeec4352a13f7f6bc8f4f547"/>
            <w:id w:val="2109996137"/>
          </w:sdtPr>
          <w:sdtContent>
            <w:tc>
              <w:tcPr>
                <w:tcW w:w="1264" w:type="dxa"/>
                <w:vMerge w:val="restart"/>
                <w:tcBorders>
                  <w:top w:val="single" w:sz="4" w:space="0" w:color="auto"/>
                  <w:left w:val="single" w:sz="4" w:space="0" w:color="auto"/>
                  <w:right w:val="single" w:sz="4" w:space="0" w:color="auto"/>
                </w:tcBorders>
                <w:vAlign w:val="center"/>
              </w:tcPr>
              <w:p w14:paraId="0C6CE7E4" w14:textId="77777777" w:rsidR="007F0D9B" w:rsidRPr="00397F7F" w:rsidRDefault="00450518" w:rsidP="007F0D9B">
                <w:pPr>
                  <w:autoSpaceDE w:val="0"/>
                  <w:autoSpaceDN w:val="0"/>
                  <w:adjustRightInd w:val="0"/>
                  <w:jc w:val="center"/>
                  <w:rPr>
                    <w:rFonts w:hint="eastAsia"/>
                    <w:sz w:val="21"/>
                    <w:szCs w:val="21"/>
                  </w:rPr>
                </w:pPr>
                <w:r w:rsidRPr="00397F7F">
                  <w:rPr>
                    <w:rFonts w:hint="eastAsia"/>
                    <w:sz w:val="21"/>
                    <w:szCs w:val="21"/>
                  </w:rPr>
                  <w:t>期末</w:t>
                </w:r>
              </w:p>
              <w:p w14:paraId="4908DC56" w14:textId="77777777" w:rsidR="007F0D9B" w:rsidRPr="00397F7F" w:rsidRDefault="00450518" w:rsidP="007F0D9B">
                <w:pPr>
                  <w:autoSpaceDE w:val="0"/>
                  <w:autoSpaceDN w:val="0"/>
                  <w:adjustRightInd w:val="0"/>
                  <w:jc w:val="center"/>
                  <w:rPr>
                    <w:rFonts w:hint="eastAsia"/>
                    <w:sz w:val="21"/>
                    <w:szCs w:val="21"/>
                  </w:rPr>
                </w:pPr>
                <w:r w:rsidRPr="00397F7F">
                  <w:rPr>
                    <w:rFonts w:hint="eastAsia"/>
                    <w:sz w:val="21"/>
                    <w:szCs w:val="21"/>
                  </w:rPr>
                  <w:t>余额</w:t>
                </w:r>
              </w:p>
            </w:tc>
          </w:sdtContent>
        </w:sdt>
      </w:tr>
      <w:tr w:rsidR="007F0D9B" w:rsidRPr="00A3693E" w14:paraId="2D808F9D" w14:textId="77777777" w:rsidTr="0029435B">
        <w:tc>
          <w:tcPr>
            <w:tcW w:w="1437" w:type="dxa"/>
            <w:vMerge/>
            <w:tcBorders>
              <w:left w:val="single" w:sz="4" w:space="0" w:color="auto"/>
              <w:bottom w:val="single" w:sz="4" w:space="0" w:color="auto"/>
              <w:right w:val="single" w:sz="4" w:space="0" w:color="auto"/>
            </w:tcBorders>
            <w:vAlign w:val="center"/>
          </w:tcPr>
          <w:p w14:paraId="4B684158" w14:textId="77777777" w:rsidR="007F0D9B" w:rsidRPr="00397F7F" w:rsidRDefault="007F0D9B" w:rsidP="007F0D9B">
            <w:pPr>
              <w:autoSpaceDE w:val="0"/>
              <w:autoSpaceDN w:val="0"/>
              <w:adjustRightInd w:val="0"/>
              <w:rPr>
                <w:rFonts w:hint="eastAsia"/>
                <w:sz w:val="21"/>
                <w:szCs w:val="21"/>
              </w:rPr>
            </w:pPr>
          </w:p>
        </w:tc>
        <w:tc>
          <w:tcPr>
            <w:tcW w:w="1807" w:type="dxa"/>
            <w:vMerge/>
            <w:tcBorders>
              <w:left w:val="single" w:sz="4" w:space="0" w:color="auto"/>
              <w:bottom w:val="single" w:sz="4" w:space="0" w:color="auto"/>
              <w:right w:val="single" w:sz="4" w:space="0" w:color="auto"/>
            </w:tcBorders>
            <w:vAlign w:val="center"/>
          </w:tcPr>
          <w:p w14:paraId="799FADB3" w14:textId="77777777" w:rsidR="007F0D9B" w:rsidRPr="00397F7F" w:rsidRDefault="007F0D9B" w:rsidP="007F0D9B">
            <w:pPr>
              <w:autoSpaceDE w:val="0"/>
              <w:autoSpaceDN w:val="0"/>
              <w:adjustRightInd w:val="0"/>
              <w:jc w:val="center"/>
              <w:rPr>
                <w:rFonts w:hint="eastAsia"/>
                <w:sz w:val="21"/>
                <w:szCs w:val="21"/>
              </w:rPr>
            </w:pPr>
          </w:p>
        </w:tc>
        <w:sdt>
          <w:sdtPr>
            <w:rPr>
              <w:sz w:val="21"/>
              <w:szCs w:val="21"/>
            </w:rPr>
            <w:tag w:val="_PLD_da455c9f95974bb986c1f0b2c963a5d3"/>
            <w:id w:val="-1387175640"/>
          </w:sdtPr>
          <w:sdtContent>
            <w:tc>
              <w:tcPr>
                <w:tcW w:w="1429" w:type="dxa"/>
                <w:tcBorders>
                  <w:left w:val="single" w:sz="4" w:space="0" w:color="auto"/>
                  <w:bottom w:val="single" w:sz="4" w:space="0" w:color="auto"/>
                  <w:right w:val="single" w:sz="4" w:space="0" w:color="auto"/>
                </w:tcBorders>
                <w:vAlign w:val="center"/>
              </w:tcPr>
              <w:p w14:paraId="7DD798F8" w14:textId="77777777" w:rsidR="007F0D9B" w:rsidRPr="00397F7F" w:rsidRDefault="00450518" w:rsidP="007F0D9B">
                <w:pPr>
                  <w:autoSpaceDE w:val="0"/>
                  <w:autoSpaceDN w:val="0"/>
                  <w:adjustRightInd w:val="0"/>
                  <w:jc w:val="center"/>
                  <w:rPr>
                    <w:rFonts w:hint="eastAsia"/>
                    <w:sz w:val="21"/>
                    <w:szCs w:val="21"/>
                  </w:rPr>
                </w:pPr>
                <w:r w:rsidRPr="00397F7F">
                  <w:rPr>
                    <w:rFonts w:hint="eastAsia"/>
                    <w:sz w:val="21"/>
                    <w:szCs w:val="21"/>
                  </w:rPr>
                  <w:t>内部开发支出</w:t>
                </w:r>
              </w:p>
            </w:tc>
          </w:sdtContent>
        </w:sdt>
        <w:sdt>
          <w:sdtPr>
            <w:rPr>
              <w:sz w:val="21"/>
              <w:szCs w:val="21"/>
            </w:rPr>
            <w:tag w:val="_PLD_c6b4b028ccef4de6a5e7134cc4520560"/>
            <w:id w:val="-611360973"/>
          </w:sdtPr>
          <w:sdtContent>
            <w:tc>
              <w:tcPr>
                <w:tcW w:w="528" w:type="dxa"/>
                <w:tcBorders>
                  <w:left w:val="single" w:sz="4" w:space="0" w:color="auto"/>
                  <w:bottom w:val="single" w:sz="4" w:space="0" w:color="auto"/>
                  <w:right w:val="single" w:sz="4" w:space="0" w:color="auto"/>
                </w:tcBorders>
                <w:vAlign w:val="center"/>
              </w:tcPr>
              <w:p w14:paraId="5314667E" w14:textId="77777777" w:rsidR="007F0D9B" w:rsidRPr="00397F7F" w:rsidRDefault="00450518" w:rsidP="007F0D9B">
                <w:pPr>
                  <w:autoSpaceDE w:val="0"/>
                  <w:autoSpaceDN w:val="0"/>
                  <w:adjustRightInd w:val="0"/>
                  <w:jc w:val="center"/>
                  <w:rPr>
                    <w:rFonts w:hint="eastAsia"/>
                    <w:sz w:val="21"/>
                    <w:szCs w:val="21"/>
                  </w:rPr>
                </w:pPr>
                <w:r w:rsidRPr="00397F7F">
                  <w:rPr>
                    <w:rFonts w:hint="eastAsia"/>
                    <w:sz w:val="21"/>
                    <w:szCs w:val="21"/>
                  </w:rPr>
                  <w:t>其他</w:t>
                </w:r>
              </w:p>
            </w:tc>
          </w:sdtContent>
        </w:sdt>
        <w:sdt>
          <w:sdtPr>
            <w:rPr>
              <w:sz w:val="21"/>
              <w:szCs w:val="21"/>
            </w:rPr>
            <w:tag w:val="_PLD_25b529ca574c4018a02d5d9cd1cedd13"/>
            <w:id w:val="2131821298"/>
          </w:sdtPr>
          <w:sdtContent>
            <w:tc>
              <w:tcPr>
                <w:tcW w:w="1291" w:type="dxa"/>
                <w:tcBorders>
                  <w:top w:val="single" w:sz="4" w:space="0" w:color="auto"/>
                  <w:left w:val="single" w:sz="4" w:space="0" w:color="auto"/>
                  <w:bottom w:val="single" w:sz="4" w:space="0" w:color="auto"/>
                  <w:right w:val="single" w:sz="4" w:space="0" w:color="auto"/>
                </w:tcBorders>
                <w:vAlign w:val="center"/>
              </w:tcPr>
              <w:p w14:paraId="50ACC81D" w14:textId="77777777" w:rsidR="007F0D9B" w:rsidRPr="00397F7F" w:rsidRDefault="00450518" w:rsidP="007F0D9B">
                <w:pPr>
                  <w:autoSpaceDE w:val="0"/>
                  <w:autoSpaceDN w:val="0"/>
                  <w:adjustRightInd w:val="0"/>
                  <w:jc w:val="center"/>
                  <w:rPr>
                    <w:rFonts w:hint="eastAsia"/>
                    <w:sz w:val="21"/>
                    <w:szCs w:val="21"/>
                  </w:rPr>
                </w:pPr>
                <w:r w:rsidRPr="00397F7F">
                  <w:rPr>
                    <w:rFonts w:hint="eastAsia"/>
                    <w:sz w:val="21"/>
                    <w:szCs w:val="21"/>
                  </w:rPr>
                  <w:t>确认为无形资产</w:t>
                </w:r>
              </w:p>
            </w:tc>
          </w:sdtContent>
        </w:sdt>
        <w:sdt>
          <w:sdtPr>
            <w:rPr>
              <w:sz w:val="21"/>
              <w:szCs w:val="21"/>
            </w:rPr>
            <w:tag w:val="_PLD_94ce65f264f64a338058ae0c2d59e312"/>
            <w:id w:val="1111475084"/>
          </w:sdtPr>
          <w:sdtContent>
            <w:tc>
              <w:tcPr>
                <w:tcW w:w="1291" w:type="dxa"/>
                <w:tcBorders>
                  <w:top w:val="single" w:sz="4" w:space="0" w:color="auto"/>
                  <w:left w:val="single" w:sz="4" w:space="0" w:color="auto"/>
                  <w:bottom w:val="single" w:sz="4" w:space="0" w:color="auto"/>
                  <w:right w:val="single" w:sz="4" w:space="0" w:color="auto"/>
                </w:tcBorders>
                <w:vAlign w:val="center"/>
              </w:tcPr>
              <w:p w14:paraId="0F85E04C" w14:textId="77777777" w:rsidR="007F0D9B" w:rsidRPr="00397F7F" w:rsidRDefault="00450518" w:rsidP="007F0D9B">
                <w:pPr>
                  <w:autoSpaceDE w:val="0"/>
                  <w:autoSpaceDN w:val="0"/>
                  <w:adjustRightInd w:val="0"/>
                  <w:jc w:val="center"/>
                  <w:rPr>
                    <w:rFonts w:hint="eastAsia"/>
                    <w:sz w:val="21"/>
                    <w:szCs w:val="21"/>
                  </w:rPr>
                </w:pPr>
                <w:r w:rsidRPr="00397F7F">
                  <w:rPr>
                    <w:rFonts w:hint="eastAsia"/>
                    <w:sz w:val="21"/>
                    <w:szCs w:val="21"/>
                  </w:rPr>
                  <w:t>转入当期损益</w:t>
                </w:r>
              </w:p>
            </w:tc>
          </w:sdtContent>
        </w:sdt>
        <w:tc>
          <w:tcPr>
            <w:tcW w:w="1264" w:type="dxa"/>
            <w:vMerge/>
            <w:tcBorders>
              <w:left w:val="single" w:sz="4" w:space="0" w:color="auto"/>
              <w:bottom w:val="single" w:sz="4" w:space="0" w:color="auto"/>
              <w:right w:val="single" w:sz="4" w:space="0" w:color="auto"/>
            </w:tcBorders>
            <w:vAlign w:val="center"/>
          </w:tcPr>
          <w:p w14:paraId="1DFA7C55" w14:textId="77777777" w:rsidR="007F0D9B" w:rsidRPr="00397F7F" w:rsidRDefault="007F0D9B" w:rsidP="007F0D9B">
            <w:pPr>
              <w:autoSpaceDE w:val="0"/>
              <w:autoSpaceDN w:val="0"/>
              <w:adjustRightInd w:val="0"/>
              <w:jc w:val="center"/>
              <w:rPr>
                <w:rFonts w:hint="eastAsia"/>
                <w:color w:val="222222"/>
                <w:sz w:val="21"/>
                <w:szCs w:val="21"/>
              </w:rPr>
            </w:pPr>
          </w:p>
        </w:tc>
      </w:tr>
      <w:tr w:rsidR="007F0D9B" w:rsidRPr="00A3693E" w14:paraId="2AAB73B3" w14:textId="77777777" w:rsidTr="0029435B">
        <w:tc>
          <w:tcPr>
            <w:tcW w:w="1437" w:type="dxa"/>
            <w:tcBorders>
              <w:top w:val="single" w:sz="4" w:space="0" w:color="auto"/>
              <w:left w:val="single" w:sz="4" w:space="0" w:color="auto"/>
              <w:bottom w:val="single" w:sz="4" w:space="0" w:color="auto"/>
              <w:right w:val="single" w:sz="4" w:space="0" w:color="auto"/>
            </w:tcBorders>
            <w:vAlign w:val="center"/>
          </w:tcPr>
          <w:p w14:paraId="38123F7F" w14:textId="77777777" w:rsidR="007F0D9B" w:rsidRPr="00397F7F" w:rsidRDefault="00450518" w:rsidP="007F0D9B">
            <w:pPr>
              <w:rPr>
                <w:rFonts w:hint="eastAsia"/>
                <w:sz w:val="21"/>
                <w:szCs w:val="21"/>
              </w:rPr>
            </w:pPr>
            <w:r w:rsidRPr="00397F7F">
              <w:rPr>
                <w:rFonts w:asciiTheme="minorEastAsia" w:hAnsiTheme="minorEastAsia"/>
                <w:color w:val="000000"/>
                <w:sz w:val="21"/>
                <w:szCs w:val="21"/>
              </w:rPr>
              <w:t>5G系列无线通信模块</w:t>
            </w:r>
          </w:p>
        </w:tc>
        <w:tc>
          <w:tcPr>
            <w:tcW w:w="1807" w:type="dxa"/>
            <w:tcBorders>
              <w:top w:val="single" w:sz="4" w:space="0" w:color="auto"/>
              <w:left w:val="single" w:sz="4" w:space="0" w:color="auto"/>
              <w:bottom w:val="single" w:sz="4" w:space="0" w:color="auto"/>
              <w:right w:val="single" w:sz="4" w:space="0" w:color="auto"/>
            </w:tcBorders>
            <w:vAlign w:val="center"/>
          </w:tcPr>
          <w:p w14:paraId="2F1AAD3A" w14:textId="77777777" w:rsidR="007F0D9B" w:rsidRPr="00397F7F" w:rsidRDefault="00450518" w:rsidP="007F0D9B">
            <w:pPr>
              <w:jc w:val="right"/>
              <w:rPr>
                <w:rFonts w:hint="eastAsia"/>
                <w:sz w:val="21"/>
                <w:szCs w:val="21"/>
              </w:rPr>
            </w:pPr>
            <w:r w:rsidRPr="00397F7F">
              <w:rPr>
                <w:color w:val="000000"/>
                <w:sz w:val="21"/>
                <w:szCs w:val="21"/>
                <w:lang w:bidi="ar"/>
              </w:rPr>
              <w:t>10,734,307.99</w:t>
            </w:r>
          </w:p>
        </w:tc>
        <w:tc>
          <w:tcPr>
            <w:tcW w:w="1429" w:type="dxa"/>
            <w:tcBorders>
              <w:top w:val="single" w:sz="4" w:space="0" w:color="auto"/>
              <w:left w:val="single" w:sz="4" w:space="0" w:color="auto"/>
              <w:bottom w:val="single" w:sz="4" w:space="0" w:color="auto"/>
              <w:right w:val="single" w:sz="4" w:space="0" w:color="auto"/>
            </w:tcBorders>
            <w:vAlign w:val="center"/>
          </w:tcPr>
          <w:p w14:paraId="2D74457D" w14:textId="77777777" w:rsidR="007F0D9B" w:rsidRPr="00397F7F" w:rsidRDefault="00450518" w:rsidP="007F0D9B">
            <w:pPr>
              <w:jc w:val="right"/>
              <w:rPr>
                <w:rFonts w:hint="eastAsia"/>
                <w:sz w:val="21"/>
                <w:szCs w:val="21"/>
              </w:rPr>
            </w:pPr>
            <w:r w:rsidRPr="00397F7F">
              <w:rPr>
                <w:color w:val="000000"/>
                <w:sz w:val="21"/>
                <w:szCs w:val="21"/>
                <w:lang w:bidi="ar"/>
              </w:rPr>
              <w:t>11,034,770.84</w:t>
            </w:r>
          </w:p>
        </w:tc>
        <w:tc>
          <w:tcPr>
            <w:tcW w:w="528" w:type="dxa"/>
            <w:tcBorders>
              <w:top w:val="single" w:sz="4" w:space="0" w:color="auto"/>
              <w:left w:val="single" w:sz="4" w:space="0" w:color="auto"/>
              <w:bottom w:val="single" w:sz="4" w:space="0" w:color="auto"/>
              <w:right w:val="single" w:sz="4" w:space="0" w:color="auto"/>
            </w:tcBorders>
            <w:vAlign w:val="center"/>
          </w:tcPr>
          <w:p w14:paraId="609AA7D2" w14:textId="77777777" w:rsidR="007F0D9B" w:rsidRPr="00397F7F" w:rsidRDefault="007F0D9B" w:rsidP="007F0D9B">
            <w:pPr>
              <w:jc w:val="right"/>
              <w:rPr>
                <w:rFonts w:hint="eastAsia"/>
                <w:sz w:val="21"/>
                <w:szCs w:val="21"/>
              </w:rPr>
            </w:pPr>
          </w:p>
        </w:tc>
        <w:tc>
          <w:tcPr>
            <w:tcW w:w="1291" w:type="dxa"/>
            <w:tcBorders>
              <w:top w:val="single" w:sz="4" w:space="0" w:color="auto"/>
              <w:left w:val="single" w:sz="4" w:space="0" w:color="auto"/>
              <w:bottom w:val="single" w:sz="4" w:space="0" w:color="auto"/>
              <w:right w:val="single" w:sz="4" w:space="0" w:color="auto"/>
            </w:tcBorders>
            <w:vAlign w:val="center"/>
          </w:tcPr>
          <w:p w14:paraId="28251435" w14:textId="77777777" w:rsidR="007F0D9B" w:rsidRPr="00397F7F" w:rsidRDefault="00450518" w:rsidP="007F0D9B">
            <w:pPr>
              <w:jc w:val="right"/>
              <w:rPr>
                <w:rFonts w:hint="eastAsia"/>
                <w:sz w:val="21"/>
                <w:szCs w:val="21"/>
              </w:rPr>
            </w:pPr>
            <w:r w:rsidRPr="00397F7F">
              <w:rPr>
                <w:color w:val="000000"/>
                <w:sz w:val="21"/>
                <w:szCs w:val="21"/>
                <w:lang w:bidi="ar"/>
              </w:rPr>
              <w:t>16,547,833.15</w:t>
            </w:r>
          </w:p>
        </w:tc>
        <w:tc>
          <w:tcPr>
            <w:tcW w:w="1291" w:type="dxa"/>
            <w:tcBorders>
              <w:top w:val="single" w:sz="4" w:space="0" w:color="auto"/>
              <w:left w:val="single" w:sz="4" w:space="0" w:color="auto"/>
              <w:bottom w:val="single" w:sz="4" w:space="0" w:color="auto"/>
              <w:right w:val="single" w:sz="4" w:space="0" w:color="auto"/>
            </w:tcBorders>
            <w:vAlign w:val="center"/>
          </w:tcPr>
          <w:p w14:paraId="318504D4" w14:textId="77777777" w:rsidR="007F0D9B" w:rsidRPr="00397F7F" w:rsidRDefault="00450518" w:rsidP="007F0D9B">
            <w:pPr>
              <w:jc w:val="right"/>
              <w:rPr>
                <w:rFonts w:hint="eastAsia"/>
                <w:sz w:val="21"/>
                <w:szCs w:val="21"/>
              </w:rPr>
            </w:pPr>
            <w:r w:rsidRPr="00397F7F">
              <w:rPr>
                <w:color w:val="000000"/>
                <w:sz w:val="21"/>
                <w:szCs w:val="21"/>
                <w:lang w:bidi="ar"/>
              </w:rPr>
              <w:t>840,283.42</w:t>
            </w:r>
          </w:p>
        </w:tc>
        <w:tc>
          <w:tcPr>
            <w:tcW w:w="1264" w:type="dxa"/>
            <w:tcBorders>
              <w:top w:val="single" w:sz="4" w:space="0" w:color="auto"/>
              <w:left w:val="single" w:sz="4" w:space="0" w:color="auto"/>
              <w:bottom w:val="single" w:sz="4" w:space="0" w:color="auto"/>
              <w:right w:val="single" w:sz="4" w:space="0" w:color="auto"/>
            </w:tcBorders>
            <w:vAlign w:val="center"/>
          </w:tcPr>
          <w:p w14:paraId="57170F1B" w14:textId="77777777" w:rsidR="007F0D9B" w:rsidRPr="00397F7F" w:rsidRDefault="00450518" w:rsidP="007F0D9B">
            <w:pPr>
              <w:jc w:val="right"/>
              <w:rPr>
                <w:rFonts w:hint="eastAsia"/>
                <w:sz w:val="21"/>
                <w:szCs w:val="21"/>
              </w:rPr>
            </w:pPr>
            <w:r w:rsidRPr="00397F7F">
              <w:rPr>
                <w:color w:val="000000"/>
                <w:sz w:val="21"/>
                <w:szCs w:val="21"/>
                <w:lang w:bidi="ar"/>
              </w:rPr>
              <w:t>4,380,962.26</w:t>
            </w:r>
          </w:p>
        </w:tc>
      </w:tr>
      <w:tr w:rsidR="007F0D9B" w:rsidRPr="00A3693E" w14:paraId="1D4FA1EB" w14:textId="77777777" w:rsidTr="0029435B">
        <w:tc>
          <w:tcPr>
            <w:tcW w:w="1437" w:type="dxa"/>
            <w:tcBorders>
              <w:top w:val="single" w:sz="4" w:space="0" w:color="auto"/>
              <w:left w:val="single" w:sz="4" w:space="0" w:color="auto"/>
              <w:bottom w:val="single" w:sz="4" w:space="0" w:color="auto"/>
              <w:right w:val="single" w:sz="4" w:space="0" w:color="auto"/>
            </w:tcBorders>
            <w:vAlign w:val="center"/>
          </w:tcPr>
          <w:p w14:paraId="0E825B4B" w14:textId="77777777" w:rsidR="007F0D9B" w:rsidRPr="00397F7F" w:rsidRDefault="00450518" w:rsidP="007F0D9B">
            <w:pPr>
              <w:rPr>
                <w:rFonts w:hint="eastAsia"/>
                <w:sz w:val="21"/>
                <w:szCs w:val="21"/>
              </w:rPr>
            </w:pPr>
            <w:r w:rsidRPr="00397F7F">
              <w:rPr>
                <w:rFonts w:asciiTheme="minorEastAsia" w:hAnsiTheme="minorEastAsia" w:hint="eastAsia"/>
                <w:color w:val="000000"/>
                <w:sz w:val="21"/>
                <w:szCs w:val="21"/>
              </w:rPr>
              <w:t>基于云平台的智慧管理应用</w:t>
            </w:r>
          </w:p>
        </w:tc>
        <w:tc>
          <w:tcPr>
            <w:tcW w:w="1807" w:type="dxa"/>
            <w:tcBorders>
              <w:top w:val="single" w:sz="4" w:space="0" w:color="auto"/>
              <w:left w:val="single" w:sz="4" w:space="0" w:color="auto"/>
              <w:bottom w:val="single" w:sz="4" w:space="0" w:color="auto"/>
              <w:right w:val="single" w:sz="4" w:space="0" w:color="auto"/>
            </w:tcBorders>
            <w:vAlign w:val="center"/>
          </w:tcPr>
          <w:p w14:paraId="39F507BD" w14:textId="77777777" w:rsidR="007F0D9B" w:rsidRPr="00397F7F" w:rsidRDefault="00450518" w:rsidP="007F0D9B">
            <w:pPr>
              <w:jc w:val="right"/>
              <w:rPr>
                <w:rFonts w:hint="eastAsia"/>
                <w:sz w:val="21"/>
                <w:szCs w:val="21"/>
              </w:rPr>
            </w:pPr>
            <w:r w:rsidRPr="00397F7F">
              <w:rPr>
                <w:color w:val="000000"/>
                <w:sz w:val="21"/>
                <w:szCs w:val="21"/>
                <w:lang w:bidi="ar"/>
              </w:rPr>
              <w:t>12,617,420.25</w:t>
            </w:r>
          </w:p>
        </w:tc>
        <w:tc>
          <w:tcPr>
            <w:tcW w:w="1429" w:type="dxa"/>
            <w:tcBorders>
              <w:top w:val="single" w:sz="4" w:space="0" w:color="auto"/>
              <w:left w:val="single" w:sz="4" w:space="0" w:color="auto"/>
              <w:bottom w:val="single" w:sz="4" w:space="0" w:color="auto"/>
              <w:right w:val="single" w:sz="4" w:space="0" w:color="auto"/>
            </w:tcBorders>
            <w:vAlign w:val="center"/>
          </w:tcPr>
          <w:p w14:paraId="0836C00B" w14:textId="77777777" w:rsidR="007F0D9B" w:rsidRPr="00397F7F" w:rsidRDefault="00450518" w:rsidP="007F0D9B">
            <w:pPr>
              <w:jc w:val="right"/>
              <w:rPr>
                <w:rFonts w:hint="eastAsia"/>
                <w:sz w:val="21"/>
                <w:szCs w:val="21"/>
              </w:rPr>
            </w:pPr>
            <w:r w:rsidRPr="00397F7F">
              <w:rPr>
                <w:color w:val="000000"/>
                <w:sz w:val="21"/>
                <w:szCs w:val="21"/>
                <w:lang w:bidi="ar"/>
              </w:rPr>
              <w:t>766,878.00</w:t>
            </w:r>
          </w:p>
        </w:tc>
        <w:tc>
          <w:tcPr>
            <w:tcW w:w="528" w:type="dxa"/>
            <w:tcBorders>
              <w:top w:val="single" w:sz="4" w:space="0" w:color="auto"/>
              <w:left w:val="single" w:sz="4" w:space="0" w:color="auto"/>
              <w:bottom w:val="single" w:sz="4" w:space="0" w:color="auto"/>
              <w:right w:val="single" w:sz="4" w:space="0" w:color="auto"/>
            </w:tcBorders>
            <w:vAlign w:val="center"/>
          </w:tcPr>
          <w:p w14:paraId="37722C6E" w14:textId="77777777" w:rsidR="007F0D9B" w:rsidRPr="00397F7F" w:rsidRDefault="007F0D9B" w:rsidP="007F0D9B">
            <w:pPr>
              <w:jc w:val="right"/>
              <w:rPr>
                <w:rFonts w:hint="eastAsia"/>
                <w:sz w:val="21"/>
                <w:szCs w:val="21"/>
              </w:rPr>
            </w:pPr>
          </w:p>
        </w:tc>
        <w:tc>
          <w:tcPr>
            <w:tcW w:w="1291" w:type="dxa"/>
            <w:tcBorders>
              <w:top w:val="single" w:sz="4" w:space="0" w:color="auto"/>
              <w:left w:val="single" w:sz="4" w:space="0" w:color="auto"/>
              <w:bottom w:val="single" w:sz="4" w:space="0" w:color="auto"/>
              <w:right w:val="single" w:sz="4" w:space="0" w:color="auto"/>
            </w:tcBorders>
            <w:vAlign w:val="center"/>
          </w:tcPr>
          <w:p w14:paraId="321F47E9" w14:textId="77777777" w:rsidR="007F0D9B" w:rsidRPr="00397F7F" w:rsidRDefault="00450518" w:rsidP="007F0D9B">
            <w:pPr>
              <w:jc w:val="right"/>
              <w:rPr>
                <w:rFonts w:hint="eastAsia"/>
                <w:sz w:val="21"/>
                <w:szCs w:val="21"/>
              </w:rPr>
            </w:pPr>
            <w:r w:rsidRPr="00397F7F">
              <w:rPr>
                <w:color w:val="000000"/>
                <w:sz w:val="21"/>
                <w:szCs w:val="21"/>
                <w:lang w:bidi="ar"/>
              </w:rPr>
              <w:t>13,384,298.25</w:t>
            </w:r>
          </w:p>
        </w:tc>
        <w:tc>
          <w:tcPr>
            <w:tcW w:w="1291" w:type="dxa"/>
            <w:tcBorders>
              <w:top w:val="single" w:sz="4" w:space="0" w:color="auto"/>
              <w:left w:val="single" w:sz="4" w:space="0" w:color="auto"/>
              <w:bottom w:val="single" w:sz="4" w:space="0" w:color="auto"/>
              <w:right w:val="single" w:sz="4" w:space="0" w:color="auto"/>
            </w:tcBorders>
            <w:vAlign w:val="center"/>
          </w:tcPr>
          <w:p w14:paraId="75168836" w14:textId="77777777" w:rsidR="007F0D9B" w:rsidRPr="00397F7F" w:rsidRDefault="007F0D9B" w:rsidP="007F0D9B">
            <w:pPr>
              <w:jc w:val="right"/>
              <w:rPr>
                <w:rFonts w:hint="eastAsia"/>
                <w:sz w:val="21"/>
                <w:szCs w:val="21"/>
              </w:rPr>
            </w:pPr>
          </w:p>
        </w:tc>
        <w:tc>
          <w:tcPr>
            <w:tcW w:w="1264" w:type="dxa"/>
            <w:tcBorders>
              <w:top w:val="single" w:sz="4" w:space="0" w:color="auto"/>
              <w:left w:val="single" w:sz="4" w:space="0" w:color="auto"/>
              <w:bottom w:val="single" w:sz="4" w:space="0" w:color="auto"/>
              <w:right w:val="single" w:sz="4" w:space="0" w:color="auto"/>
            </w:tcBorders>
            <w:vAlign w:val="center"/>
          </w:tcPr>
          <w:p w14:paraId="7C748643" w14:textId="77777777" w:rsidR="007F0D9B" w:rsidRPr="00397F7F" w:rsidRDefault="007F0D9B" w:rsidP="007F0D9B">
            <w:pPr>
              <w:jc w:val="right"/>
              <w:rPr>
                <w:rFonts w:hint="eastAsia"/>
                <w:sz w:val="21"/>
                <w:szCs w:val="21"/>
              </w:rPr>
            </w:pPr>
          </w:p>
        </w:tc>
      </w:tr>
      <w:tr w:rsidR="007F0D9B" w:rsidRPr="00A3693E" w14:paraId="2BAEB1D3" w14:textId="77777777" w:rsidTr="0029435B">
        <w:tc>
          <w:tcPr>
            <w:tcW w:w="1437" w:type="dxa"/>
            <w:tcBorders>
              <w:top w:val="single" w:sz="4" w:space="0" w:color="auto"/>
              <w:left w:val="single" w:sz="4" w:space="0" w:color="auto"/>
              <w:bottom w:val="single" w:sz="4" w:space="0" w:color="auto"/>
              <w:right w:val="single" w:sz="4" w:space="0" w:color="auto"/>
            </w:tcBorders>
            <w:vAlign w:val="center"/>
          </w:tcPr>
          <w:p w14:paraId="1303654D" w14:textId="77777777" w:rsidR="007F0D9B" w:rsidRPr="00397F7F" w:rsidRDefault="00450518" w:rsidP="007F0D9B">
            <w:pPr>
              <w:rPr>
                <w:rFonts w:hint="eastAsia"/>
                <w:sz w:val="21"/>
                <w:szCs w:val="21"/>
              </w:rPr>
            </w:pPr>
            <w:r w:rsidRPr="00397F7F">
              <w:rPr>
                <w:rFonts w:asciiTheme="minorEastAsia" w:hAnsiTheme="minorEastAsia" w:hint="eastAsia"/>
                <w:color w:val="000000"/>
                <w:sz w:val="21"/>
                <w:szCs w:val="21"/>
              </w:rPr>
              <w:t>炒菜机器人</w:t>
            </w:r>
          </w:p>
        </w:tc>
        <w:tc>
          <w:tcPr>
            <w:tcW w:w="1807" w:type="dxa"/>
            <w:tcBorders>
              <w:top w:val="single" w:sz="4" w:space="0" w:color="auto"/>
              <w:left w:val="single" w:sz="4" w:space="0" w:color="auto"/>
              <w:bottom w:val="single" w:sz="4" w:space="0" w:color="auto"/>
              <w:right w:val="single" w:sz="4" w:space="0" w:color="auto"/>
            </w:tcBorders>
            <w:vAlign w:val="center"/>
          </w:tcPr>
          <w:p w14:paraId="045205E8" w14:textId="77777777" w:rsidR="007F0D9B" w:rsidRPr="00397F7F" w:rsidRDefault="007F0D9B" w:rsidP="007F0D9B">
            <w:pPr>
              <w:jc w:val="right"/>
              <w:rPr>
                <w:rFonts w:hint="eastAsia"/>
                <w:sz w:val="21"/>
                <w:szCs w:val="21"/>
              </w:rPr>
            </w:pPr>
          </w:p>
        </w:tc>
        <w:tc>
          <w:tcPr>
            <w:tcW w:w="1429" w:type="dxa"/>
            <w:tcBorders>
              <w:top w:val="single" w:sz="4" w:space="0" w:color="auto"/>
              <w:left w:val="single" w:sz="4" w:space="0" w:color="auto"/>
              <w:bottom w:val="single" w:sz="4" w:space="0" w:color="auto"/>
              <w:right w:val="single" w:sz="4" w:space="0" w:color="auto"/>
            </w:tcBorders>
            <w:vAlign w:val="center"/>
          </w:tcPr>
          <w:p w14:paraId="59B93AF8" w14:textId="77777777" w:rsidR="007F0D9B" w:rsidRPr="00397F7F" w:rsidRDefault="00450518" w:rsidP="007F0D9B">
            <w:pPr>
              <w:jc w:val="right"/>
              <w:rPr>
                <w:rFonts w:hint="eastAsia"/>
                <w:sz w:val="21"/>
                <w:szCs w:val="21"/>
              </w:rPr>
            </w:pPr>
            <w:r w:rsidRPr="00397F7F">
              <w:rPr>
                <w:color w:val="000000"/>
                <w:sz w:val="21"/>
                <w:szCs w:val="21"/>
                <w:lang w:bidi="ar"/>
              </w:rPr>
              <w:t>1,048,725.25</w:t>
            </w:r>
          </w:p>
        </w:tc>
        <w:tc>
          <w:tcPr>
            <w:tcW w:w="528" w:type="dxa"/>
            <w:tcBorders>
              <w:top w:val="single" w:sz="4" w:space="0" w:color="auto"/>
              <w:left w:val="single" w:sz="4" w:space="0" w:color="auto"/>
              <w:bottom w:val="single" w:sz="4" w:space="0" w:color="auto"/>
              <w:right w:val="single" w:sz="4" w:space="0" w:color="auto"/>
            </w:tcBorders>
            <w:vAlign w:val="center"/>
          </w:tcPr>
          <w:p w14:paraId="321823F2" w14:textId="77777777" w:rsidR="007F0D9B" w:rsidRPr="00397F7F" w:rsidRDefault="007F0D9B" w:rsidP="007F0D9B">
            <w:pPr>
              <w:jc w:val="right"/>
              <w:rPr>
                <w:rFonts w:hint="eastAsia"/>
                <w:sz w:val="21"/>
                <w:szCs w:val="21"/>
              </w:rPr>
            </w:pPr>
          </w:p>
        </w:tc>
        <w:tc>
          <w:tcPr>
            <w:tcW w:w="1291" w:type="dxa"/>
            <w:tcBorders>
              <w:top w:val="single" w:sz="4" w:space="0" w:color="auto"/>
              <w:left w:val="single" w:sz="4" w:space="0" w:color="auto"/>
              <w:bottom w:val="single" w:sz="4" w:space="0" w:color="auto"/>
              <w:right w:val="single" w:sz="4" w:space="0" w:color="auto"/>
            </w:tcBorders>
            <w:vAlign w:val="center"/>
          </w:tcPr>
          <w:p w14:paraId="6327CB4F" w14:textId="77777777" w:rsidR="007F0D9B" w:rsidRPr="00397F7F" w:rsidRDefault="007F0D9B" w:rsidP="007F0D9B">
            <w:pPr>
              <w:jc w:val="right"/>
              <w:rPr>
                <w:rFonts w:hint="eastAsia"/>
                <w:sz w:val="21"/>
                <w:szCs w:val="21"/>
              </w:rPr>
            </w:pPr>
          </w:p>
        </w:tc>
        <w:tc>
          <w:tcPr>
            <w:tcW w:w="1291" w:type="dxa"/>
            <w:tcBorders>
              <w:top w:val="single" w:sz="4" w:space="0" w:color="auto"/>
              <w:left w:val="single" w:sz="4" w:space="0" w:color="auto"/>
              <w:bottom w:val="single" w:sz="4" w:space="0" w:color="auto"/>
              <w:right w:val="single" w:sz="4" w:space="0" w:color="auto"/>
            </w:tcBorders>
            <w:vAlign w:val="center"/>
          </w:tcPr>
          <w:p w14:paraId="08AF9215" w14:textId="77777777" w:rsidR="007F0D9B" w:rsidRPr="00397F7F" w:rsidRDefault="007F0D9B" w:rsidP="007F0D9B">
            <w:pPr>
              <w:jc w:val="right"/>
              <w:rPr>
                <w:rFonts w:hint="eastAsia"/>
                <w:sz w:val="21"/>
                <w:szCs w:val="21"/>
              </w:rPr>
            </w:pPr>
          </w:p>
        </w:tc>
        <w:tc>
          <w:tcPr>
            <w:tcW w:w="1264" w:type="dxa"/>
            <w:tcBorders>
              <w:top w:val="single" w:sz="4" w:space="0" w:color="auto"/>
              <w:left w:val="single" w:sz="4" w:space="0" w:color="auto"/>
              <w:bottom w:val="single" w:sz="4" w:space="0" w:color="auto"/>
              <w:right w:val="single" w:sz="4" w:space="0" w:color="auto"/>
            </w:tcBorders>
            <w:vAlign w:val="center"/>
          </w:tcPr>
          <w:p w14:paraId="5283F72F" w14:textId="77777777" w:rsidR="007F0D9B" w:rsidRPr="00397F7F" w:rsidRDefault="00450518" w:rsidP="007F0D9B">
            <w:pPr>
              <w:jc w:val="right"/>
              <w:rPr>
                <w:rFonts w:hint="eastAsia"/>
                <w:sz w:val="21"/>
                <w:szCs w:val="21"/>
              </w:rPr>
            </w:pPr>
            <w:r w:rsidRPr="00397F7F">
              <w:rPr>
                <w:color w:val="000000"/>
                <w:sz w:val="21"/>
                <w:szCs w:val="21"/>
                <w:lang w:bidi="ar"/>
              </w:rPr>
              <w:t>1,048,725.25</w:t>
            </w:r>
          </w:p>
        </w:tc>
      </w:tr>
      <w:tr w:rsidR="007F0D9B" w:rsidRPr="00A3693E" w14:paraId="7177F0AC" w14:textId="77777777" w:rsidTr="0029435B">
        <w:tc>
          <w:tcPr>
            <w:tcW w:w="1437" w:type="dxa"/>
            <w:tcBorders>
              <w:top w:val="single" w:sz="4" w:space="0" w:color="auto"/>
              <w:left w:val="single" w:sz="4" w:space="0" w:color="auto"/>
              <w:bottom w:val="single" w:sz="4" w:space="0" w:color="auto"/>
              <w:right w:val="single" w:sz="4" w:space="0" w:color="auto"/>
            </w:tcBorders>
            <w:vAlign w:val="center"/>
          </w:tcPr>
          <w:p w14:paraId="67E8A6C5" w14:textId="77777777" w:rsidR="007F0D9B" w:rsidRPr="00397F7F" w:rsidRDefault="00450518" w:rsidP="007F0D9B">
            <w:pPr>
              <w:jc w:val="center"/>
              <w:rPr>
                <w:rFonts w:hint="eastAsia"/>
                <w:sz w:val="21"/>
                <w:szCs w:val="21"/>
              </w:rPr>
            </w:pPr>
            <w:r w:rsidRPr="00397F7F">
              <w:rPr>
                <w:rFonts w:asciiTheme="minorEastAsia" w:hAnsiTheme="minorEastAsia" w:hint="eastAsia"/>
                <w:sz w:val="21"/>
                <w:szCs w:val="21"/>
              </w:rPr>
              <w:t>合计</w:t>
            </w:r>
          </w:p>
        </w:tc>
        <w:tc>
          <w:tcPr>
            <w:tcW w:w="1807" w:type="dxa"/>
            <w:tcBorders>
              <w:top w:val="single" w:sz="4" w:space="0" w:color="auto"/>
              <w:left w:val="single" w:sz="4" w:space="0" w:color="auto"/>
              <w:bottom w:val="single" w:sz="4" w:space="0" w:color="auto"/>
              <w:right w:val="single" w:sz="4" w:space="0" w:color="auto"/>
            </w:tcBorders>
            <w:vAlign w:val="center"/>
          </w:tcPr>
          <w:p w14:paraId="6352B978" w14:textId="77777777" w:rsidR="007F0D9B" w:rsidRPr="00397F7F" w:rsidRDefault="00450518" w:rsidP="007F0D9B">
            <w:pPr>
              <w:jc w:val="right"/>
              <w:rPr>
                <w:rFonts w:hint="eastAsia"/>
                <w:sz w:val="21"/>
                <w:szCs w:val="21"/>
              </w:rPr>
            </w:pPr>
            <w:r w:rsidRPr="00397F7F">
              <w:rPr>
                <w:color w:val="000000"/>
                <w:sz w:val="21"/>
                <w:szCs w:val="21"/>
                <w:lang w:bidi="ar"/>
              </w:rPr>
              <w:t>23,351,728.24</w:t>
            </w:r>
          </w:p>
        </w:tc>
        <w:tc>
          <w:tcPr>
            <w:tcW w:w="1429" w:type="dxa"/>
            <w:tcBorders>
              <w:top w:val="single" w:sz="4" w:space="0" w:color="auto"/>
              <w:left w:val="single" w:sz="4" w:space="0" w:color="auto"/>
              <w:bottom w:val="single" w:sz="4" w:space="0" w:color="auto"/>
              <w:right w:val="single" w:sz="4" w:space="0" w:color="auto"/>
            </w:tcBorders>
            <w:vAlign w:val="center"/>
          </w:tcPr>
          <w:p w14:paraId="77A20BA1" w14:textId="77777777" w:rsidR="007F0D9B" w:rsidRPr="00397F7F" w:rsidRDefault="00450518" w:rsidP="007F0D9B">
            <w:pPr>
              <w:jc w:val="right"/>
              <w:rPr>
                <w:rFonts w:hint="eastAsia"/>
                <w:sz w:val="21"/>
                <w:szCs w:val="21"/>
              </w:rPr>
            </w:pPr>
            <w:r w:rsidRPr="00397F7F">
              <w:rPr>
                <w:color w:val="000000"/>
                <w:sz w:val="21"/>
                <w:szCs w:val="21"/>
                <w:lang w:bidi="ar"/>
              </w:rPr>
              <w:t>12,850,374.09</w:t>
            </w:r>
          </w:p>
        </w:tc>
        <w:tc>
          <w:tcPr>
            <w:tcW w:w="528" w:type="dxa"/>
            <w:tcBorders>
              <w:top w:val="single" w:sz="4" w:space="0" w:color="auto"/>
              <w:left w:val="single" w:sz="4" w:space="0" w:color="auto"/>
              <w:bottom w:val="single" w:sz="4" w:space="0" w:color="auto"/>
              <w:right w:val="single" w:sz="4" w:space="0" w:color="auto"/>
            </w:tcBorders>
            <w:vAlign w:val="center"/>
          </w:tcPr>
          <w:p w14:paraId="1EA513EE" w14:textId="77777777" w:rsidR="007F0D9B" w:rsidRPr="00397F7F" w:rsidRDefault="007F0D9B" w:rsidP="007F0D9B">
            <w:pPr>
              <w:jc w:val="right"/>
              <w:rPr>
                <w:rFonts w:hint="eastAsia"/>
                <w:sz w:val="21"/>
                <w:szCs w:val="21"/>
              </w:rPr>
            </w:pPr>
          </w:p>
        </w:tc>
        <w:tc>
          <w:tcPr>
            <w:tcW w:w="1291" w:type="dxa"/>
            <w:tcBorders>
              <w:top w:val="single" w:sz="4" w:space="0" w:color="auto"/>
              <w:left w:val="single" w:sz="4" w:space="0" w:color="auto"/>
              <w:bottom w:val="single" w:sz="4" w:space="0" w:color="auto"/>
              <w:right w:val="single" w:sz="4" w:space="0" w:color="auto"/>
            </w:tcBorders>
            <w:vAlign w:val="center"/>
          </w:tcPr>
          <w:p w14:paraId="3DFA4F6D" w14:textId="77777777" w:rsidR="007F0D9B" w:rsidRPr="00397F7F" w:rsidRDefault="00450518" w:rsidP="007F0D9B">
            <w:pPr>
              <w:jc w:val="right"/>
              <w:rPr>
                <w:rFonts w:hint="eastAsia"/>
                <w:sz w:val="21"/>
                <w:szCs w:val="21"/>
              </w:rPr>
            </w:pPr>
            <w:r w:rsidRPr="00397F7F">
              <w:rPr>
                <w:color w:val="000000"/>
                <w:sz w:val="21"/>
                <w:szCs w:val="21"/>
                <w:lang w:bidi="ar"/>
              </w:rPr>
              <w:t>29,932,131.40</w:t>
            </w:r>
          </w:p>
        </w:tc>
        <w:tc>
          <w:tcPr>
            <w:tcW w:w="1291" w:type="dxa"/>
            <w:tcBorders>
              <w:top w:val="single" w:sz="4" w:space="0" w:color="auto"/>
              <w:left w:val="single" w:sz="4" w:space="0" w:color="auto"/>
              <w:bottom w:val="single" w:sz="4" w:space="0" w:color="auto"/>
              <w:right w:val="single" w:sz="4" w:space="0" w:color="auto"/>
            </w:tcBorders>
            <w:vAlign w:val="center"/>
          </w:tcPr>
          <w:p w14:paraId="46C5EAC1" w14:textId="77777777" w:rsidR="007F0D9B" w:rsidRPr="00397F7F" w:rsidRDefault="00450518" w:rsidP="007F0D9B">
            <w:pPr>
              <w:jc w:val="right"/>
              <w:rPr>
                <w:rFonts w:hint="eastAsia"/>
                <w:sz w:val="21"/>
                <w:szCs w:val="21"/>
              </w:rPr>
            </w:pPr>
            <w:r w:rsidRPr="00397F7F">
              <w:rPr>
                <w:color w:val="000000"/>
                <w:sz w:val="21"/>
                <w:szCs w:val="21"/>
                <w:lang w:bidi="ar"/>
              </w:rPr>
              <w:t>840,283.42</w:t>
            </w:r>
          </w:p>
        </w:tc>
        <w:tc>
          <w:tcPr>
            <w:tcW w:w="1264" w:type="dxa"/>
            <w:tcBorders>
              <w:top w:val="single" w:sz="4" w:space="0" w:color="auto"/>
              <w:left w:val="single" w:sz="4" w:space="0" w:color="auto"/>
              <w:bottom w:val="single" w:sz="4" w:space="0" w:color="auto"/>
              <w:right w:val="single" w:sz="4" w:space="0" w:color="auto"/>
            </w:tcBorders>
            <w:vAlign w:val="center"/>
          </w:tcPr>
          <w:p w14:paraId="31CBC601" w14:textId="77777777" w:rsidR="007F0D9B" w:rsidRPr="00397F7F" w:rsidRDefault="00450518" w:rsidP="007F0D9B">
            <w:pPr>
              <w:jc w:val="right"/>
              <w:rPr>
                <w:rFonts w:hint="eastAsia"/>
                <w:sz w:val="21"/>
                <w:szCs w:val="21"/>
              </w:rPr>
            </w:pPr>
            <w:r w:rsidRPr="00397F7F">
              <w:rPr>
                <w:color w:val="000000"/>
                <w:sz w:val="21"/>
                <w:szCs w:val="21"/>
                <w:lang w:bidi="ar"/>
              </w:rPr>
              <w:t>5,429,687.51</w:t>
            </w:r>
          </w:p>
        </w:tc>
      </w:tr>
    </w:tbl>
    <w:p w14:paraId="2158EE4C" w14:textId="77777777" w:rsidR="007F0D9B" w:rsidRPr="00397F7F" w:rsidRDefault="007F0D9B">
      <w:pPr>
        <w:rPr>
          <w:rFonts w:hint="eastAsia"/>
          <w:sz w:val="21"/>
          <w:szCs w:val="21"/>
        </w:rPr>
      </w:pPr>
    </w:p>
    <w:p w14:paraId="6BBA9E2B" w14:textId="77777777" w:rsidR="005265CD" w:rsidRPr="00397F7F" w:rsidRDefault="007066F1">
      <w:pPr>
        <w:rPr>
          <w:rFonts w:hint="eastAsia"/>
          <w:sz w:val="21"/>
          <w:szCs w:val="21"/>
        </w:rPr>
      </w:pPr>
      <w:r w:rsidRPr="00397F7F">
        <w:rPr>
          <w:rFonts w:hint="eastAsia"/>
          <w:sz w:val="21"/>
          <w:szCs w:val="21"/>
        </w:rPr>
        <w:lastRenderedPageBreak/>
        <w:t>重要的资本化研发项目</w:t>
      </w:r>
    </w:p>
    <w:sdt>
      <w:sdtPr>
        <w:rPr>
          <w:sz w:val="21"/>
          <w:szCs w:val="21"/>
        </w:rPr>
        <w:alias w:val="是否适用：重要的资本化研发项目[双击切换]"/>
        <w:tag w:val="_GBC_ba72e000b94f4799a8b04dcdaa8c657d"/>
        <w:id w:val="1015192784"/>
        <w:placeholder>
          <w:docPart w:val="GBC22222222222222222222222222222"/>
        </w:placeholder>
      </w:sdtPr>
      <w:sdtContent>
        <w:p w14:paraId="7152B92D" w14:textId="77777777" w:rsidR="005265CD" w:rsidRPr="00397F7F" w:rsidRDefault="007066F1" w:rsidP="00781D38">
          <w:pPr>
            <w:rPr>
              <w:rFonts w:hint="eastAsia"/>
              <w:sz w:val="21"/>
              <w:szCs w:val="21"/>
            </w:rPr>
          </w:pPr>
          <w:r w:rsidRPr="00397F7F">
            <w:rPr>
              <w:sz w:val="21"/>
              <w:szCs w:val="21"/>
            </w:rPr>
            <w:fldChar w:fldCharType="begin"/>
          </w:r>
          <w:r w:rsidR="00781D3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781D38" w:rsidRPr="00397F7F">
            <w:rPr>
              <w:sz w:val="21"/>
              <w:szCs w:val="21"/>
            </w:rPr>
            <w:instrText xml:space="preserve"> MACROBUTTON  SnrToggleCheckbox √不适用 </w:instrText>
          </w:r>
          <w:r w:rsidRPr="00397F7F">
            <w:rPr>
              <w:sz w:val="21"/>
              <w:szCs w:val="21"/>
            </w:rPr>
            <w:fldChar w:fldCharType="end"/>
          </w:r>
        </w:p>
      </w:sdtContent>
    </w:sdt>
    <w:p w14:paraId="0D96E05F" w14:textId="77777777" w:rsidR="00781D38" w:rsidRPr="00397F7F" w:rsidRDefault="00781D38" w:rsidP="00781D38">
      <w:pPr>
        <w:rPr>
          <w:rFonts w:hint="eastAsia"/>
          <w:sz w:val="21"/>
          <w:szCs w:val="21"/>
        </w:rPr>
      </w:pPr>
    </w:p>
    <w:p w14:paraId="702A5B13" w14:textId="77777777" w:rsidR="005265CD" w:rsidRPr="00397F7F" w:rsidRDefault="007066F1">
      <w:pPr>
        <w:rPr>
          <w:rFonts w:hint="eastAsia"/>
          <w:sz w:val="21"/>
          <w:szCs w:val="21"/>
        </w:rPr>
      </w:pPr>
      <w:r w:rsidRPr="00397F7F">
        <w:rPr>
          <w:rFonts w:hint="eastAsia"/>
          <w:sz w:val="21"/>
          <w:szCs w:val="21"/>
        </w:rPr>
        <w:t>开发支出减值准备</w:t>
      </w:r>
    </w:p>
    <w:sdt>
      <w:sdtPr>
        <w:rPr>
          <w:sz w:val="21"/>
          <w:szCs w:val="21"/>
        </w:rPr>
        <w:alias w:val="是否适用：开发支出减值准备[双击切换]"/>
        <w:tag w:val="_GBC_96c0f878f02c4df09164469472ea9c41"/>
        <w:id w:val="1095133377"/>
        <w:placeholder>
          <w:docPart w:val="GBC22222222222222222222222222222"/>
        </w:placeholder>
      </w:sdtPr>
      <w:sdtContent>
        <w:p w14:paraId="23F4DB72" w14:textId="77777777" w:rsidR="005265CD" w:rsidRPr="00397F7F" w:rsidRDefault="007066F1" w:rsidP="00781D38">
          <w:pPr>
            <w:rPr>
              <w:rFonts w:hint="eastAsia"/>
              <w:sz w:val="21"/>
              <w:szCs w:val="21"/>
            </w:rPr>
          </w:pPr>
          <w:r w:rsidRPr="00397F7F">
            <w:rPr>
              <w:sz w:val="21"/>
              <w:szCs w:val="21"/>
            </w:rPr>
            <w:fldChar w:fldCharType="begin"/>
          </w:r>
          <w:r w:rsidR="00781D3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781D38" w:rsidRPr="00397F7F">
            <w:rPr>
              <w:sz w:val="21"/>
              <w:szCs w:val="21"/>
            </w:rPr>
            <w:instrText xml:space="preserve"> MACROBUTTON  SnrToggleCheckbox √不适用 </w:instrText>
          </w:r>
          <w:r w:rsidRPr="00397F7F">
            <w:rPr>
              <w:sz w:val="21"/>
              <w:szCs w:val="21"/>
            </w:rPr>
            <w:fldChar w:fldCharType="end"/>
          </w:r>
        </w:p>
      </w:sdtContent>
    </w:sdt>
    <w:p w14:paraId="03935B7E" w14:textId="77777777" w:rsidR="00781D38" w:rsidRPr="00397F7F" w:rsidRDefault="00781D38" w:rsidP="00781D38">
      <w:pPr>
        <w:rPr>
          <w:rFonts w:hint="eastAsia"/>
          <w:sz w:val="21"/>
          <w:szCs w:val="21"/>
        </w:rPr>
      </w:pPr>
    </w:p>
    <w:p w14:paraId="4729914B"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符合资本化条件的研发项目开发支出的其他说明"/>
        <w:tag w:val="_GBC_31c80b4f7cdb484bb09d66cdad3d4e4a"/>
        <w:id w:val="140238049"/>
        <w:placeholder>
          <w:docPart w:val="GBC22222222222222222222222222222"/>
        </w:placeholder>
      </w:sdtPr>
      <w:sdtContent>
        <w:p w14:paraId="20B7BDA5" w14:textId="77777777" w:rsidR="005265CD" w:rsidRPr="00397F7F" w:rsidRDefault="00781D38">
          <w:pPr>
            <w:rPr>
              <w:rFonts w:hint="eastAsia"/>
              <w:sz w:val="21"/>
              <w:szCs w:val="21"/>
            </w:rPr>
          </w:pPr>
          <w:r w:rsidRPr="00397F7F">
            <w:rPr>
              <w:rFonts w:hint="eastAsia"/>
              <w:sz w:val="21"/>
              <w:szCs w:val="21"/>
            </w:rPr>
            <w:t>无</w:t>
          </w:r>
        </w:p>
      </w:sdtContent>
    </w:sdt>
    <w:p w14:paraId="43F31CC9" w14:textId="77777777" w:rsidR="005265CD" w:rsidRPr="00397F7F" w:rsidRDefault="005265CD">
      <w:pPr>
        <w:rPr>
          <w:rFonts w:hint="eastAsia"/>
          <w:sz w:val="21"/>
          <w:szCs w:val="21"/>
        </w:rPr>
      </w:pPr>
    </w:p>
    <w:p w14:paraId="60A42D8C" w14:textId="77777777" w:rsidR="005265CD" w:rsidRPr="00B17531" w:rsidRDefault="007066F1">
      <w:pPr>
        <w:pStyle w:val="3"/>
        <w:numPr>
          <w:ilvl w:val="0"/>
          <w:numId w:val="117"/>
        </w:numPr>
        <w:ind w:left="420" w:hanging="420"/>
        <w:rPr>
          <w:szCs w:val="21"/>
        </w:rPr>
      </w:pPr>
      <w:r w:rsidRPr="00B17531">
        <w:rPr>
          <w:rFonts w:hint="eastAsia"/>
          <w:szCs w:val="21"/>
        </w:rPr>
        <w:t>重要的外购在</w:t>
      </w:r>
      <w:proofErr w:type="gramStart"/>
      <w:r w:rsidRPr="00B17531">
        <w:rPr>
          <w:rFonts w:hint="eastAsia"/>
          <w:szCs w:val="21"/>
        </w:rPr>
        <w:t>研</w:t>
      </w:r>
      <w:proofErr w:type="gramEnd"/>
      <w:r w:rsidRPr="00B17531">
        <w:rPr>
          <w:rFonts w:hint="eastAsia"/>
          <w:szCs w:val="21"/>
        </w:rPr>
        <w:t>项目</w:t>
      </w:r>
    </w:p>
    <w:sdt>
      <w:sdtPr>
        <w:rPr>
          <w:sz w:val="21"/>
          <w:szCs w:val="21"/>
        </w:rPr>
        <w:alias w:val="是否适用：重要的外购在研项目[双击切换]"/>
        <w:tag w:val="_GBC_2d5ff7898bb94f4183dbd998cebec5a6"/>
        <w:id w:val="131225072"/>
        <w:placeholder>
          <w:docPart w:val="GBC22222222222222222222222222222"/>
        </w:placeholder>
      </w:sdtPr>
      <w:sdtContent>
        <w:p w14:paraId="15744E98" w14:textId="77777777" w:rsidR="00781D38" w:rsidRPr="00397F7F" w:rsidRDefault="007066F1" w:rsidP="00781D38">
          <w:pPr>
            <w:rPr>
              <w:rFonts w:hint="eastAsia"/>
              <w:sz w:val="21"/>
              <w:szCs w:val="21"/>
            </w:rPr>
          </w:pPr>
          <w:r w:rsidRPr="00397F7F">
            <w:rPr>
              <w:sz w:val="21"/>
              <w:szCs w:val="21"/>
            </w:rPr>
            <w:fldChar w:fldCharType="begin"/>
          </w:r>
          <w:r w:rsidR="00781D3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781D38" w:rsidRPr="00397F7F">
            <w:rPr>
              <w:sz w:val="21"/>
              <w:szCs w:val="21"/>
            </w:rPr>
            <w:instrText xml:space="preserve"> MACROBUTTON  SnrToggleCheckbox √不适用 </w:instrText>
          </w:r>
          <w:r w:rsidRPr="00397F7F">
            <w:rPr>
              <w:sz w:val="21"/>
              <w:szCs w:val="21"/>
            </w:rPr>
            <w:fldChar w:fldCharType="end"/>
          </w:r>
        </w:p>
      </w:sdtContent>
    </w:sdt>
    <w:p w14:paraId="29F7E4ED" w14:textId="77777777" w:rsidR="005265CD" w:rsidRPr="00397F7F" w:rsidRDefault="005265CD">
      <w:pPr>
        <w:rPr>
          <w:rFonts w:hint="eastAsia"/>
          <w:sz w:val="21"/>
          <w:szCs w:val="21"/>
        </w:rPr>
      </w:pPr>
    </w:p>
    <w:bookmarkEnd w:id="526"/>
    <w:p w14:paraId="26162B6B" w14:textId="77777777" w:rsidR="005265CD" w:rsidRPr="00397F7F" w:rsidRDefault="005265CD">
      <w:pPr>
        <w:rPr>
          <w:rFonts w:hint="eastAsia"/>
          <w:sz w:val="21"/>
          <w:szCs w:val="21"/>
        </w:rPr>
      </w:pPr>
    </w:p>
    <w:p w14:paraId="3B8C811C" w14:textId="77777777" w:rsidR="005265CD" w:rsidRPr="00A3693E" w:rsidRDefault="007066F1">
      <w:pPr>
        <w:pStyle w:val="2"/>
        <w:numPr>
          <w:ilvl w:val="0"/>
          <w:numId w:val="36"/>
        </w:numPr>
        <w:rPr>
          <w:rFonts w:ascii="宋体" w:hAnsi="宋体" w:hint="eastAsia"/>
        </w:rPr>
      </w:pPr>
      <w:r w:rsidRPr="00A3693E">
        <w:rPr>
          <w:rFonts w:hint="eastAsia"/>
        </w:rPr>
        <w:t>合并范围的变更</w:t>
      </w:r>
    </w:p>
    <w:p w14:paraId="1841F5D4" w14:textId="77777777" w:rsidR="005265CD" w:rsidRPr="00A3693E" w:rsidRDefault="007066F1">
      <w:pPr>
        <w:pStyle w:val="3"/>
        <w:numPr>
          <w:ilvl w:val="0"/>
          <w:numId w:val="44"/>
        </w:numPr>
        <w:rPr>
          <w:rFonts w:ascii="宋体" w:hAnsi="宋体" w:cs="Arial" w:hint="eastAsia"/>
          <w:szCs w:val="21"/>
        </w:rPr>
      </w:pPr>
      <w:r w:rsidRPr="00A3693E">
        <w:rPr>
          <w:rFonts w:ascii="宋体" w:hAnsi="宋体" w:cs="Arial" w:hint="eastAsia"/>
          <w:szCs w:val="21"/>
        </w:rPr>
        <w:t>非同</w:t>
      </w:r>
      <w:proofErr w:type="gramStart"/>
      <w:r w:rsidRPr="00A3693E">
        <w:rPr>
          <w:rFonts w:ascii="宋体" w:hAnsi="宋体" w:cs="Arial" w:hint="eastAsia"/>
          <w:szCs w:val="21"/>
        </w:rPr>
        <w:t>一控制</w:t>
      </w:r>
      <w:proofErr w:type="gramEnd"/>
      <w:r w:rsidRPr="00A3693E">
        <w:rPr>
          <w:rFonts w:ascii="宋体" w:hAnsi="宋体" w:cs="Arial" w:hint="eastAsia"/>
          <w:szCs w:val="21"/>
        </w:rPr>
        <w:t>下企业合并</w:t>
      </w:r>
    </w:p>
    <w:sdt>
      <w:sdtPr>
        <w:rPr>
          <w:sz w:val="21"/>
          <w:szCs w:val="21"/>
        </w:rPr>
        <w:alias w:val="是否适用：非同一控制下企业合并[双击切换]"/>
        <w:tag w:val="_GBC_f305adddf4654659bd28ceedc072aa05"/>
        <w:id w:val="723105026"/>
        <w:placeholder>
          <w:docPart w:val="GBC22222222222222222222222222222"/>
        </w:placeholder>
      </w:sdtPr>
      <w:sdtContent>
        <w:p w14:paraId="358073A6" w14:textId="77777777" w:rsidR="00781D38" w:rsidRPr="00397F7F" w:rsidRDefault="007066F1" w:rsidP="00781D38">
          <w:pPr>
            <w:rPr>
              <w:rFonts w:cstheme="minorBidi" w:hint="eastAsia"/>
              <w:sz w:val="21"/>
              <w:szCs w:val="21"/>
            </w:rPr>
          </w:pPr>
          <w:r w:rsidRPr="00397F7F">
            <w:rPr>
              <w:sz w:val="21"/>
              <w:szCs w:val="21"/>
            </w:rPr>
            <w:fldChar w:fldCharType="begin"/>
          </w:r>
          <w:r w:rsidR="00781D3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81D38" w:rsidRPr="00397F7F">
            <w:rPr>
              <w:sz w:val="21"/>
              <w:szCs w:val="21"/>
            </w:rPr>
            <w:instrText xml:space="preserve"> MACROBUTTON  SnrToggleCheckbox √不适用 </w:instrText>
          </w:r>
          <w:r w:rsidRPr="00397F7F">
            <w:rPr>
              <w:sz w:val="21"/>
              <w:szCs w:val="21"/>
            </w:rPr>
            <w:fldChar w:fldCharType="end"/>
          </w:r>
        </w:p>
      </w:sdtContent>
    </w:sdt>
    <w:p w14:paraId="1BE17289" w14:textId="77777777" w:rsidR="005265CD" w:rsidRPr="00397F7F" w:rsidRDefault="005265CD">
      <w:pPr>
        <w:rPr>
          <w:rFonts w:cstheme="minorBidi" w:hint="eastAsia"/>
          <w:sz w:val="21"/>
          <w:szCs w:val="21"/>
        </w:rPr>
      </w:pPr>
    </w:p>
    <w:p w14:paraId="32F3B355" w14:textId="77777777" w:rsidR="005265CD" w:rsidRPr="00397F7F" w:rsidRDefault="005265CD">
      <w:pPr>
        <w:rPr>
          <w:rFonts w:hint="eastAsia"/>
          <w:sz w:val="21"/>
          <w:szCs w:val="21"/>
        </w:rPr>
      </w:pPr>
    </w:p>
    <w:p w14:paraId="4A339B3F" w14:textId="77777777" w:rsidR="005265CD" w:rsidRPr="00A3693E" w:rsidRDefault="007066F1">
      <w:pPr>
        <w:pStyle w:val="3"/>
        <w:numPr>
          <w:ilvl w:val="0"/>
          <w:numId w:val="44"/>
        </w:numPr>
        <w:rPr>
          <w:rFonts w:ascii="宋体" w:hAnsi="宋体" w:cs="Arial" w:hint="eastAsia"/>
          <w:szCs w:val="21"/>
        </w:rPr>
      </w:pPr>
      <w:r w:rsidRPr="00A3693E">
        <w:rPr>
          <w:rFonts w:ascii="宋体" w:hAnsi="宋体" w:cs="Arial" w:hint="eastAsia"/>
          <w:szCs w:val="21"/>
        </w:rPr>
        <w:t>同</w:t>
      </w:r>
      <w:proofErr w:type="gramStart"/>
      <w:r w:rsidRPr="00A3693E">
        <w:rPr>
          <w:rFonts w:ascii="宋体" w:hAnsi="宋体" w:cs="Arial" w:hint="eastAsia"/>
          <w:szCs w:val="21"/>
        </w:rPr>
        <w:t>一控制</w:t>
      </w:r>
      <w:proofErr w:type="gramEnd"/>
      <w:r w:rsidRPr="00A3693E">
        <w:rPr>
          <w:rFonts w:ascii="宋体" w:hAnsi="宋体" w:cs="Arial" w:hint="eastAsia"/>
          <w:szCs w:val="21"/>
        </w:rPr>
        <w:t>下企业合并</w:t>
      </w:r>
    </w:p>
    <w:sdt>
      <w:sdtPr>
        <w:rPr>
          <w:sz w:val="21"/>
          <w:szCs w:val="21"/>
        </w:rPr>
        <w:alias w:val="是否适用：同一控制下企业合并[双击切换]"/>
        <w:tag w:val="_GBC_698d1a451f094ec0bf9c3a278d26a0d3"/>
        <w:id w:val="1963919529"/>
        <w:placeholder>
          <w:docPart w:val="GBC22222222222222222222222222222"/>
        </w:placeholder>
      </w:sdtPr>
      <w:sdtContent>
        <w:p w14:paraId="38D791C9" w14:textId="77777777" w:rsidR="00781D38" w:rsidRPr="00397F7F" w:rsidRDefault="007066F1" w:rsidP="00781D38">
          <w:pPr>
            <w:rPr>
              <w:rFonts w:cs="Arial" w:hint="eastAsia"/>
              <w:sz w:val="21"/>
              <w:szCs w:val="21"/>
            </w:rPr>
          </w:pPr>
          <w:r w:rsidRPr="00397F7F">
            <w:rPr>
              <w:sz w:val="21"/>
              <w:szCs w:val="21"/>
            </w:rPr>
            <w:fldChar w:fldCharType="begin"/>
          </w:r>
          <w:r w:rsidR="00781D3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81D38" w:rsidRPr="00397F7F">
            <w:rPr>
              <w:sz w:val="21"/>
              <w:szCs w:val="21"/>
            </w:rPr>
            <w:instrText xml:space="preserve"> MACROBUTTON  SnrToggleCheckbox √不适用 </w:instrText>
          </w:r>
          <w:r w:rsidRPr="00397F7F">
            <w:rPr>
              <w:sz w:val="21"/>
              <w:szCs w:val="21"/>
            </w:rPr>
            <w:fldChar w:fldCharType="end"/>
          </w:r>
        </w:p>
      </w:sdtContent>
    </w:sdt>
    <w:p w14:paraId="410093F3" w14:textId="77777777" w:rsidR="005265CD" w:rsidRPr="00397F7F" w:rsidRDefault="005265CD">
      <w:pPr>
        <w:rPr>
          <w:rFonts w:cs="Arial" w:hint="eastAsia"/>
          <w:sz w:val="21"/>
          <w:szCs w:val="21"/>
        </w:rPr>
      </w:pPr>
    </w:p>
    <w:p w14:paraId="4E38B981" w14:textId="77777777" w:rsidR="005265CD" w:rsidRPr="00397F7F" w:rsidRDefault="005265CD">
      <w:pPr>
        <w:rPr>
          <w:rFonts w:hint="eastAsia"/>
          <w:sz w:val="21"/>
          <w:szCs w:val="21"/>
        </w:rPr>
      </w:pPr>
    </w:p>
    <w:p w14:paraId="713156BD" w14:textId="77777777" w:rsidR="005265CD" w:rsidRPr="00A3693E" w:rsidRDefault="007066F1">
      <w:pPr>
        <w:pStyle w:val="3"/>
        <w:numPr>
          <w:ilvl w:val="0"/>
          <w:numId w:val="44"/>
        </w:numPr>
        <w:rPr>
          <w:rFonts w:ascii="宋体" w:hAnsi="宋体" w:cs="Arial" w:hint="eastAsia"/>
          <w:szCs w:val="21"/>
        </w:rPr>
      </w:pPr>
      <w:r w:rsidRPr="00A3693E">
        <w:rPr>
          <w:rFonts w:ascii="宋体" w:hAnsi="宋体" w:cs="Arial" w:hint="eastAsia"/>
          <w:szCs w:val="21"/>
        </w:rPr>
        <w:t>反向购买</w:t>
      </w:r>
    </w:p>
    <w:sdt>
      <w:sdtPr>
        <w:rPr>
          <w:sz w:val="21"/>
          <w:szCs w:val="21"/>
        </w:rPr>
        <w:alias w:val="是否适用：反向购买[双击切换]"/>
        <w:tag w:val="_GBC_717fa638fefe45c09c1f2627ba167ee4"/>
        <w:id w:val="-1784641949"/>
        <w:placeholder>
          <w:docPart w:val="GBC22222222222222222222222222222"/>
        </w:placeholder>
      </w:sdtPr>
      <w:sdtContent>
        <w:p w14:paraId="0CD97870" w14:textId="77777777" w:rsidR="00781D38" w:rsidRPr="00397F7F" w:rsidRDefault="007066F1" w:rsidP="00781D38">
          <w:pPr>
            <w:rPr>
              <w:rFonts w:cs="Arial" w:hint="eastAsia"/>
              <w:sz w:val="21"/>
              <w:szCs w:val="21"/>
              <w:lang w:val="en-GB"/>
            </w:rPr>
          </w:pPr>
          <w:r w:rsidRPr="00397F7F">
            <w:rPr>
              <w:sz w:val="21"/>
              <w:szCs w:val="21"/>
            </w:rPr>
            <w:fldChar w:fldCharType="begin"/>
          </w:r>
          <w:r w:rsidR="00781D3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81D38" w:rsidRPr="00397F7F">
            <w:rPr>
              <w:sz w:val="21"/>
              <w:szCs w:val="21"/>
            </w:rPr>
            <w:instrText xml:space="preserve"> MACROBUTTON  SnrToggleCheckbox √不适用 </w:instrText>
          </w:r>
          <w:r w:rsidRPr="00397F7F">
            <w:rPr>
              <w:sz w:val="21"/>
              <w:szCs w:val="21"/>
            </w:rPr>
            <w:fldChar w:fldCharType="end"/>
          </w:r>
        </w:p>
      </w:sdtContent>
    </w:sdt>
    <w:p w14:paraId="0DEE2A32" w14:textId="77777777" w:rsidR="005265CD" w:rsidRPr="00397F7F" w:rsidRDefault="005265CD">
      <w:pPr>
        <w:rPr>
          <w:rFonts w:cs="Arial" w:hint="eastAsia"/>
          <w:sz w:val="21"/>
          <w:szCs w:val="21"/>
          <w:lang w:val="en-GB"/>
        </w:rPr>
      </w:pPr>
    </w:p>
    <w:p w14:paraId="04D57AE9" w14:textId="77777777" w:rsidR="005265CD" w:rsidRPr="00397F7F" w:rsidRDefault="005265CD">
      <w:pPr>
        <w:rPr>
          <w:rFonts w:cs="Arial" w:hint="eastAsia"/>
          <w:sz w:val="21"/>
          <w:szCs w:val="21"/>
        </w:rPr>
      </w:pPr>
    </w:p>
    <w:p w14:paraId="0CD8FFB5" w14:textId="77777777" w:rsidR="005265CD" w:rsidRDefault="005265CD">
      <w:pPr>
        <w:rPr>
          <w:rFonts w:cs="Arial" w:hint="eastAsia"/>
        </w:rPr>
        <w:sectPr w:rsidR="005265CD">
          <w:pgSz w:w="11906" w:h="16838"/>
          <w:pgMar w:top="1440" w:right="1797" w:bottom="1525" w:left="1276" w:header="856" w:footer="992" w:gutter="0"/>
          <w:cols w:space="425"/>
          <w:docGrid w:linePitch="312"/>
        </w:sectPr>
      </w:pPr>
    </w:p>
    <w:p w14:paraId="7BD68C08" w14:textId="77777777" w:rsidR="005265CD" w:rsidRPr="00A3693E" w:rsidRDefault="007066F1">
      <w:pPr>
        <w:pStyle w:val="3"/>
        <w:numPr>
          <w:ilvl w:val="0"/>
          <w:numId w:val="44"/>
        </w:numPr>
        <w:rPr>
          <w:rFonts w:ascii="宋体" w:hAnsi="宋体" w:cs="Arial" w:hint="eastAsia"/>
          <w:szCs w:val="21"/>
        </w:rPr>
      </w:pPr>
      <w:bookmarkStart w:id="528" w:name="_Hlk154050006"/>
      <w:r>
        <w:rPr>
          <w:rFonts w:ascii="宋体" w:hAnsi="宋体" w:cs="Arial" w:hint="eastAsia"/>
          <w:szCs w:val="21"/>
        </w:rPr>
        <w:lastRenderedPageBreak/>
        <w:t>处</w:t>
      </w:r>
      <w:r w:rsidRPr="00A3693E">
        <w:rPr>
          <w:rFonts w:ascii="宋体" w:hAnsi="宋体" w:cs="Arial" w:hint="eastAsia"/>
          <w:szCs w:val="21"/>
        </w:rPr>
        <w:t>置子公司</w:t>
      </w:r>
    </w:p>
    <w:p w14:paraId="70C70178" w14:textId="77777777" w:rsidR="005265CD" w:rsidRPr="00397F7F" w:rsidRDefault="007066F1">
      <w:pPr>
        <w:rPr>
          <w:rFonts w:hint="eastAsia"/>
          <w:sz w:val="21"/>
          <w:szCs w:val="21"/>
        </w:rPr>
      </w:pPr>
      <w:r w:rsidRPr="00397F7F">
        <w:rPr>
          <w:rFonts w:hint="eastAsia"/>
          <w:sz w:val="21"/>
          <w:szCs w:val="21"/>
        </w:rPr>
        <w:t>本期是否存在丧失子公司控制权的交易或事项</w:t>
      </w:r>
    </w:p>
    <w:sdt>
      <w:sdtPr>
        <w:rPr>
          <w:rFonts w:cs="Arial" w:hint="eastAsia"/>
          <w:sz w:val="21"/>
          <w:szCs w:val="21"/>
        </w:rPr>
        <w:alias w:val="是否存在单次交易处置对子公司投资即丧失控制权的情形[双击切换]"/>
        <w:tag w:val="_GBC_198f8d2f2a79408e807d5bce5ca3bfb7"/>
        <w:id w:val="-624225176"/>
        <w:placeholder>
          <w:docPart w:val="GBC22222222222222222222222222222"/>
        </w:placeholder>
      </w:sdtPr>
      <w:sdtContent>
        <w:p w14:paraId="3B1B715C" w14:textId="4764254E" w:rsidR="00095BE1" w:rsidRDefault="007066F1" w:rsidP="00095BE1">
          <w:pPr>
            <w:rPr>
              <w:rFonts w:hint="eastAsia"/>
            </w:rPr>
          </w:pPr>
          <w:r w:rsidRPr="00397F7F">
            <w:rPr>
              <w:rFonts w:cs="Arial"/>
              <w:sz w:val="21"/>
              <w:szCs w:val="21"/>
            </w:rPr>
            <w:fldChar w:fldCharType="begin"/>
          </w:r>
          <w:r w:rsidR="00095BE1">
            <w:rPr>
              <w:rFonts w:cs="Arial" w:hint="eastAsia"/>
              <w:sz w:val="21"/>
              <w:szCs w:val="21"/>
            </w:rPr>
            <w:instrText xml:space="preserve">MACROBUTTON  SnrToggleCheckbox □适用 </w:instrText>
          </w:r>
          <w:r w:rsidRPr="00397F7F">
            <w:rPr>
              <w:rFonts w:cs="Arial"/>
              <w:sz w:val="21"/>
              <w:szCs w:val="21"/>
            </w:rPr>
            <w:fldChar w:fldCharType="end"/>
          </w:r>
          <w:r w:rsidRPr="00397F7F">
            <w:rPr>
              <w:rFonts w:cs="Arial"/>
              <w:sz w:val="21"/>
              <w:szCs w:val="21"/>
            </w:rPr>
            <w:fldChar w:fldCharType="begin"/>
          </w:r>
          <w:r w:rsidR="00095BE1">
            <w:rPr>
              <w:rFonts w:cs="Arial" w:hint="eastAsia"/>
              <w:sz w:val="21"/>
              <w:szCs w:val="21"/>
            </w:rPr>
            <w:instrText xml:space="preserve"> MACROBUTTON  SnrToggleCheckbox √不适用 </w:instrText>
          </w:r>
          <w:r w:rsidRPr="00397F7F">
            <w:rPr>
              <w:rFonts w:cs="Arial"/>
              <w:sz w:val="21"/>
              <w:szCs w:val="21"/>
            </w:rPr>
            <w:fldChar w:fldCharType="end"/>
          </w:r>
        </w:p>
      </w:sdtContent>
    </w:sdt>
    <w:p w14:paraId="036FEA54" w14:textId="77777777" w:rsidR="00194A03" w:rsidRPr="00397F7F" w:rsidRDefault="00194A03" w:rsidP="00194A03">
      <w:pPr>
        <w:rPr>
          <w:rFonts w:hint="eastAsia"/>
          <w:sz w:val="21"/>
          <w:szCs w:val="21"/>
        </w:rPr>
      </w:pPr>
    </w:p>
    <w:p w14:paraId="4421BB1C" w14:textId="77777777" w:rsidR="005265CD" w:rsidRPr="00397F7F" w:rsidRDefault="007066F1">
      <w:pPr>
        <w:rPr>
          <w:rFonts w:cs="Arial" w:hint="eastAsia"/>
          <w:color w:val="000000"/>
          <w:sz w:val="21"/>
          <w:szCs w:val="21"/>
        </w:rPr>
      </w:pPr>
      <w:r w:rsidRPr="00280118">
        <w:rPr>
          <w:rFonts w:cs="Arial" w:hint="eastAsia"/>
          <w:color w:val="000000"/>
          <w:sz w:val="21"/>
          <w:szCs w:val="21"/>
        </w:rPr>
        <w:t>其他说明：</w:t>
      </w:r>
    </w:p>
    <w:sdt>
      <w:sdtPr>
        <w:rPr>
          <w:rFonts w:cs="Arial"/>
          <w:color w:val="000000"/>
          <w:sz w:val="21"/>
          <w:szCs w:val="21"/>
        </w:rPr>
        <w:alias w:val="是否适用：单次交易处置对子公司投资即丧失控制权的情形的说明[双击切换]"/>
        <w:tag w:val="_GBC_d7a3c00c4a8c4ea48f778858b2f49b3c"/>
        <w:id w:val="-821045411"/>
        <w:placeholder>
          <w:docPart w:val="GBC22222222222222222222222222222"/>
        </w:placeholder>
      </w:sdtPr>
      <w:sdtContent>
        <w:p w14:paraId="5D13E9C7" w14:textId="77777777" w:rsidR="005265CD" w:rsidRPr="00397F7F" w:rsidRDefault="007066F1">
          <w:pPr>
            <w:rPr>
              <w:rFonts w:cs="Arial" w:hint="eastAsia"/>
              <w:color w:val="000000"/>
              <w:sz w:val="21"/>
              <w:szCs w:val="21"/>
            </w:rPr>
          </w:pPr>
          <w:r w:rsidRPr="00397F7F">
            <w:rPr>
              <w:rFonts w:cs="Arial"/>
              <w:color w:val="000000"/>
              <w:sz w:val="21"/>
              <w:szCs w:val="21"/>
            </w:rPr>
            <w:fldChar w:fldCharType="begin"/>
          </w:r>
          <w:r w:rsidRPr="00397F7F">
            <w:rPr>
              <w:rFonts w:cs="Arial"/>
              <w:color w:val="000000"/>
              <w:sz w:val="21"/>
              <w:szCs w:val="21"/>
            </w:rPr>
            <w:instrText xml:space="preserve">MACROBUTTON  SnrToggleCheckbox √适用 </w:instrText>
          </w:r>
          <w:r w:rsidRPr="00397F7F">
            <w:rPr>
              <w:rFonts w:cs="Arial"/>
              <w:color w:val="000000"/>
              <w:sz w:val="21"/>
              <w:szCs w:val="21"/>
            </w:rPr>
            <w:fldChar w:fldCharType="end"/>
          </w:r>
          <w:r w:rsidRPr="00397F7F">
            <w:rPr>
              <w:rFonts w:cs="Arial"/>
              <w:color w:val="000000"/>
              <w:sz w:val="21"/>
              <w:szCs w:val="21"/>
            </w:rPr>
            <w:fldChar w:fldCharType="begin"/>
          </w:r>
          <w:r w:rsidRPr="00397F7F">
            <w:rPr>
              <w:rFonts w:cs="Arial"/>
              <w:color w:val="000000"/>
              <w:sz w:val="21"/>
              <w:szCs w:val="21"/>
            </w:rPr>
            <w:instrText xml:space="preserve"> MACROBUTTON  SnrToggleCheckbox □不适用 </w:instrText>
          </w:r>
          <w:r w:rsidRPr="00397F7F">
            <w:rPr>
              <w:rFonts w:cs="Arial"/>
              <w:color w:val="000000"/>
              <w:sz w:val="21"/>
              <w:szCs w:val="21"/>
            </w:rPr>
            <w:fldChar w:fldCharType="end"/>
          </w:r>
        </w:p>
      </w:sdtContent>
    </w:sdt>
    <w:sdt>
      <w:sdtPr>
        <w:rPr>
          <w:rFonts w:hint="eastAsia"/>
          <w:sz w:val="21"/>
          <w:szCs w:val="21"/>
        </w:rPr>
        <w:alias w:val="单次交易处置对子公司投资即丧失控制权的情形的说明"/>
        <w:tag w:val="_GBC_74046149e5bc4342b331175804558d89"/>
        <w:id w:val="-2073336033"/>
        <w:placeholder>
          <w:docPart w:val="GBC22222222222222222222222222222"/>
        </w:placeholder>
      </w:sdtPr>
      <w:sdtContent>
        <w:p w14:paraId="5FFC5181" w14:textId="2B3056B2" w:rsidR="005265CD" w:rsidRPr="00397F7F" w:rsidRDefault="00095BE1">
          <w:pPr>
            <w:rPr>
              <w:rFonts w:hint="eastAsia"/>
              <w:color w:val="000000"/>
              <w:sz w:val="21"/>
              <w:szCs w:val="21"/>
            </w:rPr>
          </w:pPr>
          <w:r w:rsidRPr="00095BE1">
            <w:rPr>
              <w:rFonts w:hint="eastAsia"/>
              <w:sz w:val="21"/>
              <w:szCs w:val="21"/>
            </w:rPr>
            <w:t>本报告期已将北京</w:t>
          </w:r>
          <w:proofErr w:type="gramStart"/>
          <w:r w:rsidRPr="00095BE1">
            <w:rPr>
              <w:rFonts w:hint="eastAsia"/>
              <w:sz w:val="21"/>
              <w:szCs w:val="21"/>
            </w:rPr>
            <w:t>有柴物联网</w:t>
          </w:r>
          <w:proofErr w:type="gramEnd"/>
          <w:r w:rsidRPr="00095BE1">
            <w:rPr>
              <w:rFonts w:hint="eastAsia"/>
              <w:sz w:val="21"/>
              <w:szCs w:val="21"/>
            </w:rPr>
            <w:t>科技有限公司转让，截至资产负债表日公司已丧失对北京有柴的控制权</w:t>
          </w:r>
          <w:r w:rsidR="0029435B">
            <w:rPr>
              <w:rFonts w:hint="eastAsia"/>
              <w:sz w:val="21"/>
              <w:szCs w:val="21"/>
            </w:rPr>
            <w:t>，此前公司未对北京有</w:t>
          </w:r>
          <w:proofErr w:type="gramStart"/>
          <w:r w:rsidR="0029435B">
            <w:rPr>
              <w:rFonts w:hint="eastAsia"/>
              <w:sz w:val="21"/>
              <w:szCs w:val="21"/>
            </w:rPr>
            <w:t>柴物联科技</w:t>
          </w:r>
          <w:proofErr w:type="gramEnd"/>
          <w:r w:rsidR="0029435B">
            <w:rPr>
              <w:rFonts w:hint="eastAsia"/>
              <w:sz w:val="21"/>
              <w:szCs w:val="21"/>
            </w:rPr>
            <w:t>有限公司进行</w:t>
          </w:r>
          <w:r w:rsidR="00280118">
            <w:rPr>
              <w:rFonts w:hint="eastAsia"/>
              <w:sz w:val="21"/>
              <w:szCs w:val="21"/>
            </w:rPr>
            <w:t>出资</w:t>
          </w:r>
        </w:p>
      </w:sdtContent>
    </w:sdt>
    <w:bookmarkEnd w:id="528"/>
    <w:p w14:paraId="6DCFB660" w14:textId="77777777" w:rsidR="005265CD" w:rsidRPr="00A3693E" w:rsidRDefault="005265CD">
      <w:pPr>
        <w:pStyle w:val="a4"/>
        <w:rPr>
          <w:color w:val="000000"/>
        </w:rPr>
      </w:pPr>
    </w:p>
    <w:p w14:paraId="54946C06" w14:textId="77777777" w:rsidR="005265CD" w:rsidRPr="00397F7F" w:rsidRDefault="007066F1">
      <w:pPr>
        <w:rPr>
          <w:rFonts w:cs="Arial" w:hint="eastAsia"/>
          <w:sz w:val="21"/>
          <w:szCs w:val="21"/>
        </w:rPr>
      </w:pPr>
      <w:bookmarkStart w:id="529" w:name="_Hlk153549147"/>
      <w:bookmarkStart w:id="530" w:name="_Hlk154050081"/>
      <w:r w:rsidRPr="00397F7F">
        <w:rPr>
          <w:rFonts w:cs="Arial" w:hint="eastAsia"/>
          <w:sz w:val="21"/>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8f1aaa1b8f07427585f65bf0d05490e7"/>
        <w:id w:val="1581099774"/>
        <w:placeholder>
          <w:docPart w:val="GBC22222222222222222222222222222"/>
        </w:placeholder>
      </w:sdtPr>
      <w:sdtContent>
        <w:p w14:paraId="5D00F26D" w14:textId="77777777" w:rsidR="005265CD" w:rsidRPr="00A3693E" w:rsidRDefault="007066F1" w:rsidP="008900CA">
          <w:pPr>
            <w:pStyle w:val="a4"/>
          </w:pPr>
          <w:r w:rsidRPr="00B17531">
            <w:rPr>
              <w:rFonts w:ascii="宋体" w:hAnsi="宋体"/>
              <w:color w:val="000000"/>
            </w:rPr>
            <w:fldChar w:fldCharType="begin"/>
          </w:r>
          <w:r w:rsidR="008900CA" w:rsidRPr="00A3693E">
            <w:rPr>
              <w:rFonts w:ascii="宋体" w:hAnsi="宋体"/>
              <w:color w:val="000000"/>
            </w:rPr>
            <w:instrText xml:space="preserve">MACROBUTTON  SnrToggleCheckbox □适用 </w:instrText>
          </w:r>
          <w:r w:rsidRPr="00B17531">
            <w:rPr>
              <w:rFonts w:ascii="宋体" w:hAnsi="宋体"/>
              <w:color w:val="000000"/>
            </w:rPr>
            <w:fldChar w:fldCharType="end"/>
          </w:r>
          <w:r w:rsidRPr="00B17531">
            <w:rPr>
              <w:rFonts w:ascii="宋体" w:hAnsi="宋体"/>
              <w:color w:val="000000"/>
            </w:rPr>
            <w:fldChar w:fldCharType="begin"/>
          </w:r>
          <w:r w:rsidR="008900CA" w:rsidRPr="00A3693E">
            <w:rPr>
              <w:rFonts w:ascii="宋体" w:hAnsi="宋体"/>
              <w:color w:val="000000"/>
            </w:rPr>
            <w:instrText xml:space="preserve"> MACROBUTTON  SnrToggleCheckbox √不适用 </w:instrText>
          </w:r>
          <w:r w:rsidRPr="00B17531">
            <w:rPr>
              <w:rFonts w:ascii="宋体" w:hAnsi="宋体"/>
              <w:color w:val="000000"/>
            </w:rPr>
            <w:fldChar w:fldCharType="end"/>
          </w:r>
        </w:p>
      </w:sdtContent>
    </w:sdt>
    <w:p w14:paraId="08612E0C" w14:textId="77777777" w:rsidR="008900CA" w:rsidRPr="00397F7F" w:rsidRDefault="008900CA" w:rsidP="008900CA">
      <w:pPr>
        <w:rPr>
          <w:rFonts w:hint="eastAsia"/>
          <w:sz w:val="21"/>
          <w:szCs w:val="21"/>
        </w:rPr>
      </w:pPr>
    </w:p>
    <w:p w14:paraId="13302BCC" w14:textId="77777777" w:rsidR="005265CD" w:rsidRPr="00397F7F" w:rsidRDefault="007066F1">
      <w:pPr>
        <w:rPr>
          <w:rFonts w:cs="Arial" w:hint="eastAsia"/>
          <w:color w:val="000000"/>
          <w:sz w:val="21"/>
          <w:szCs w:val="21"/>
        </w:rPr>
      </w:pPr>
      <w:bookmarkStart w:id="531" w:name="_Hlk154050149"/>
      <w:bookmarkEnd w:id="529"/>
      <w:bookmarkEnd w:id="530"/>
      <w:r w:rsidRPr="00397F7F">
        <w:rPr>
          <w:rFonts w:cs="Arial" w:hint="eastAsia"/>
          <w:color w:val="000000"/>
          <w:sz w:val="21"/>
          <w:szCs w:val="21"/>
        </w:rPr>
        <w:t>其他说明：</w:t>
      </w:r>
    </w:p>
    <w:sdt>
      <w:sdtPr>
        <w:rPr>
          <w:rFonts w:cs="Arial"/>
          <w:color w:val="000000"/>
          <w:sz w:val="21"/>
          <w:szCs w:val="21"/>
        </w:rPr>
        <w:alias w:val="是否适用：是否存在通过多次交易分步处置对子公司投资且在本期丧失控制权的情形的说明[双击切换]"/>
        <w:tag w:val="_GBC_09dfc2d81f9b4aa99a6a03c4155a950d"/>
        <w:id w:val="957690409"/>
        <w:placeholder>
          <w:docPart w:val="GBC22222222222222222222222222222"/>
        </w:placeholder>
      </w:sdtPr>
      <w:sdtContent>
        <w:p w14:paraId="3A0CF5BF" w14:textId="77777777" w:rsidR="005265CD" w:rsidRPr="00397F7F" w:rsidRDefault="007066F1" w:rsidP="008900CA">
          <w:pPr>
            <w:rPr>
              <w:rFonts w:ascii="Calibri" w:hAnsi="Calibri" w:cs="Arial"/>
              <w:color w:val="000000"/>
              <w:sz w:val="21"/>
              <w:szCs w:val="21"/>
            </w:rPr>
          </w:pPr>
          <w:r w:rsidRPr="00397F7F">
            <w:rPr>
              <w:rFonts w:cs="Arial"/>
              <w:color w:val="000000"/>
              <w:sz w:val="21"/>
              <w:szCs w:val="21"/>
            </w:rPr>
            <w:fldChar w:fldCharType="begin"/>
          </w:r>
          <w:r w:rsidR="008900CA" w:rsidRPr="00397F7F">
            <w:rPr>
              <w:rFonts w:cs="Arial"/>
              <w:color w:val="000000"/>
              <w:sz w:val="21"/>
              <w:szCs w:val="21"/>
            </w:rPr>
            <w:instrText xml:space="preserve"> MACROBUTTON  SnrToggleCheckbox □适用 </w:instrText>
          </w:r>
          <w:r w:rsidRPr="00397F7F">
            <w:rPr>
              <w:rFonts w:cs="Arial"/>
              <w:color w:val="000000"/>
              <w:sz w:val="21"/>
              <w:szCs w:val="21"/>
            </w:rPr>
            <w:fldChar w:fldCharType="end"/>
          </w:r>
          <w:r w:rsidRPr="00397F7F">
            <w:rPr>
              <w:rFonts w:cs="Arial"/>
              <w:color w:val="000000"/>
              <w:sz w:val="21"/>
              <w:szCs w:val="21"/>
            </w:rPr>
            <w:fldChar w:fldCharType="begin"/>
          </w:r>
          <w:r w:rsidR="008900CA" w:rsidRPr="00397F7F">
            <w:rPr>
              <w:rFonts w:cs="Arial"/>
              <w:color w:val="000000"/>
              <w:sz w:val="21"/>
              <w:szCs w:val="21"/>
            </w:rPr>
            <w:instrText xml:space="preserve"> MACROBUTTON  SnrToggleCheckbox √不适用 </w:instrText>
          </w:r>
          <w:r w:rsidRPr="00397F7F">
            <w:rPr>
              <w:rFonts w:cs="Arial"/>
              <w:color w:val="000000"/>
              <w:sz w:val="21"/>
              <w:szCs w:val="21"/>
            </w:rPr>
            <w:fldChar w:fldCharType="end"/>
          </w:r>
        </w:p>
      </w:sdtContent>
    </w:sdt>
    <w:p w14:paraId="1E3C628D" w14:textId="77777777" w:rsidR="005265CD" w:rsidRPr="00397F7F" w:rsidRDefault="005265CD">
      <w:pPr>
        <w:rPr>
          <w:rFonts w:ascii="Calibri" w:hAnsi="Calibri" w:cs="Arial"/>
          <w:color w:val="000000"/>
          <w:sz w:val="21"/>
          <w:szCs w:val="21"/>
        </w:rPr>
      </w:pPr>
    </w:p>
    <w:bookmarkEnd w:id="531"/>
    <w:p w14:paraId="0D9D7D9D" w14:textId="77777777" w:rsidR="005265CD" w:rsidRPr="00A3693E" w:rsidRDefault="007066F1">
      <w:pPr>
        <w:pStyle w:val="3"/>
        <w:numPr>
          <w:ilvl w:val="0"/>
          <w:numId w:val="44"/>
        </w:numPr>
        <w:rPr>
          <w:rFonts w:ascii="宋体" w:hAnsi="宋体" w:cs="Arial" w:hint="eastAsia"/>
          <w:szCs w:val="21"/>
        </w:rPr>
      </w:pPr>
      <w:r w:rsidRPr="00A3693E">
        <w:rPr>
          <w:rFonts w:ascii="宋体" w:hAnsi="宋体" w:cs="Arial" w:hint="eastAsia"/>
          <w:szCs w:val="21"/>
        </w:rPr>
        <w:t>其他原因的合并范围变动</w:t>
      </w:r>
    </w:p>
    <w:p w14:paraId="6DE8A0F6" w14:textId="77777777" w:rsidR="005265CD" w:rsidRPr="00397F7F" w:rsidRDefault="007066F1">
      <w:pPr>
        <w:rPr>
          <w:rFonts w:hint="eastAsia"/>
          <w:sz w:val="21"/>
          <w:szCs w:val="21"/>
        </w:rPr>
      </w:pPr>
      <w:r w:rsidRPr="00397F7F">
        <w:rPr>
          <w:rFonts w:hint="eastAsia"/>
          <w:sz w:val="21"/>
          <w:szCs w:val="21"/>
        </w:rPr>
        <w:t>说明其他原因导致的合并范围变动（如，新设子公司、清算子公司等）及其相关情况：</w:t>
      </w:r>
    </w:p>
    <w:sdt>
      <w:sdtPr>
        <w:rPr>
          <w:sz w:val="21"/>
          <w:szCs w:val="21"/>
        </w:rPr>
        <w:alias w:val="是否适用：其他原因导致的合并范围变动及其相关情况[双击切换]"/>
        <w:tag w:val="_GBC_a178c205f79f4941b8b4edb9c45db613"/>
        <w:id w:val="-1396960526"/>
        <w:placeholder>
          <w:docPart w:val="GBC22222222222222222222222222222"/>
        </w:placeholder>
      </w:sdtPr>
      <w:sdtContent>
        <w:p w14:paraId="1073EEA9"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cs="Arial"/>
          <w:color w:val="000000"/>
          <w:sz w:val="21"/>
          <w:szCs w:val="21"/>
        </w:rPr>
        <w:alias w:val="其他原因的合并范围变动"/>
        <w:tag w:val="_GBC_3146fc6fdcf14cec8af7bcae81e1ef18"/>
        <w:id w:val="428554554"/>
        <w:placeholder>
          <w:docPart w:val="GBC22222222222222222222222222222"/>
        </w:placeholder>
      </w:sdtPr>
      <w:sdtEndPr>
        <w:rPr>
          <w:rFonts w:asciiTheme="minorHAnsi" w:eastAsiaTheme="minorEastAsia" w:hAnsiTheme="minorHAnsi"/>
        </w:rPr>
      </w:sdtEndPr>
      <w:sdtContent>
        <w:p w14:paraId="4A979572" w14:textId="1AE09EB3" w:rsidR="005265CD" w:rsidRPr="00397F7F" w:rsidRDefault="008900CA">
          <w:pPr>
            <w:rPr>
              <w:rFonts w:asciiTheme="minorHAnsi" w:eastAsiaTheme="minorEastAsia" w:hAnsiTheme="minorHAnsi" w:cs="Arial"/>
              <w:color w:val="000000"/>
              <w:sz w:val="21"/>
              <w:szCs w:val="21"/>
            </w:rPr>
          </w:pPr>
          <w:r w:rsidRPr="00397F7F">
            <w:rPr>
              <w:rFonts w:hint="eastAsia"/>
              <w:sz w:val="21"/>
              <w:szCs w:val="21"/>
            </w:rPr>
            <w:t>报告期内，公司设立了全资或控股子公司北京</w:t>
          </w:r>
          <w:r w:rsidR="00997CBD">
            <w:rPr>
              <w:rFonts w:hint="eastAsia"/>
              <w:sz w:val="21"/>
              <w:szCs w:val="21"/>
            </w:rPr>
            <w:t>市</w:t>
          </w:r>
          <w:proofErr w:type="gramStart"/>
          <w:r w:rsidRPr="00397F7F">
            <w:rPr>
              <w:rFonts w:hint="eastAsia"/>
              <w:sz w:val="21"/>
              <w:szCs w:val="21"/>
            </w:rPr>
            <w:t>有方物联感知</w:t>
          </w:r>
          <w:proofErr w:type="gramEnd"/>
          <w:r w:rsidRPr="00397F7F">
            <w:rPr>
              <w:rFonts w:hint="eastAsia"/>
              <w:sz w:val="21"/>
              <w:szCs w:val="21"/>
            </w:rPr>
            <w:t>科技有限公司</w:t>
          </w:r>
        </w:p>
      </w:sdtContent>
    </w:sdt>
    <w:p w14:paraId="344D1E44" w14:textId="77777777" w:rsidR="005265CD" w:rsidRPr="00397F7F" w:rsidRDefault="005265CD">
      <w:pPr>
        <w:rPr>
          <w:rFonts w:asciiTheme="minorHAnsi" w:eastAsiaTheme="minorEastAsia" w:hAnsiTheme="minorHAnsi" w:cs="Arial"/>
          <w:color w:val="000000"/>
          <w:sz w:val="21"/>
          <w:szCs w:val="21"/>
        </w:rPr>
      </w:pPr>
    </w:p>
    <w:p w14:paraId="0D8EE71B" w14:textId="77777777" w:rsidR="005265CD" w:rsidRPr="00A3693E" w:rsidRDefault="007066F1">
      <w:pPr>
        <w:pStyle w:val="3"/>
        <w:numPr>
          <w:ilvl w:val="0"/>
          <w:numId w:val="44"/>
        </w:numPr>
        <w:rPr>
          <w:rFonts w:ascii="宋体" w:hAnsi="宋体" w:cs="Arial" w:hint="eastAsia"/>
          <w:szCs w:val="21"/>
        </w:rPr>
      </w:pPr>
      <w:r w:rsidRPr="00A3693E">
        <w:rPr>
          <w:rFonts w:ascii="宋体" w:hAnsi="宋体" w:cs="Arial" w:hint="eastAsia"/>
          <w:szCs w:val="21"/>
        </w:rPr>
        <w:t>其他</w:t>
      </w:r>
    </w:p>
    <w:sdt>
      <w:sdtPr>
        <w:rPr>
          <w:rFonts w:cs="Arial" w:hint="eastAsia"/>
          <w:color w:val="000000"/>
          <w:sz w:val="21"/>
          <w:szCs w:val="21"/>
        </w:rPr>
        <w:alias w:val="是否适用：合并范围的变更-其他说明[双击切换]"/>
        <w:tag w:val="_GBC_f93907dc64cd43f0a9e4c85b200aec0c"/>
        <w:id w:val="-1119834316"/>
        <w:placeholder>
          <w:docPart w:val="GBC22222222222222222222222222222"/>
        </w:placeholder>
      </w:sdtPr>
      <w:sdtContent>
        <w:p w14:paraId="3E44A677" w14:textId="77777777" w:rsidR="005265CD" w:rsidRPr="00397F7F" w:rsidRDefault="007066F1" w:rsidP="008900CA">
          <w:pPr>
            <w:rPr>
              <w:rFonts w:asciiTheme="minorHAnsi" w:eastAsiaTheme="minorEastAsia" w:hAnsiTheme="minorHAnsi" w:cs="Arial"/>
              <w:color w:val="000000"/>
              <w:sz w:val="21"/>
              <w:szCs w:val="21"/>
            </w:rPr>
          </w:pPr>
          <w:r w:rsidRPr="00397F7F">
            <w:rPr>
              <w:rFonts w:cs="Arial"/>
              <w:color w:val="000000"/>
              <w:sz w:val="21"/>
              <w:szCs w:val="21"/>
            </w:rPr>
            <w:fldChar w:fldCharType="begin"/>
          </w:r>
          <w:r w:rsidR="008900CA" w:rsidRPr="00397F7F">
            <w:rPr>
              <w:rFonts w:cs="Arial"/>
              <w:color w:val="000000"/>
              <w:sz w:val="21"/>
              <w:szCs w:val="21"/>
            </w:rPr>
            <w:instrText xml:space="preserve"> MACROBUTTON  SnrToggleCheckbox □适用  </w:instrText>
          </w:r>
          <w:r w:rsidRPr="00397F7F">
            <w:rPr>
              <w:rFonts w:cs="Arial"/>
              <w:color w:val="000000"/>
              <w:sz w:val="21"/>
              <w:szCs w:val="21"/>
            </w:rPr>
            <w:fldChar w:fldCharType="end"/>
          </w:r>
          <w:r w:rsidRPr="00397F7F">
            <w:rPr>
              <w:rFonts w:cs="Arial"/>
              <w:color w:val="000000"/>
              <w:sz w:val="21"/>
              <w:szCs w:val="21"/>
            </w:rPr>
            <w:fldChar w:fldCharType="begin"/>
          </w:r>
          <w:r w:rsidR="008900CA" w:rsidRPr="00397F7F">
            <w:rPr>
              <w:rFonts w:cs="Arial"/>
              <w:color w:val="000000"/>
              <w:sz w:val="21"/>
              <w:szCs w:val="21"/>
            </w:rPr>
            <w:instrText xml:space="preserve"> MACROBUTTON  SnrToggleCheckbox √不适用 </w:instrText>
          </w:r>
          <w:r w:rsidRPr="00397F7F">
            <w:rPr>
              <w:rFonts w:cs="Arial"/>
              <w:color w:val="000000"/>
              <w:sz w:val="21"/>
              <w:szCs w:val="21"/>
            </w:rPr>
            <w:fldChar w:fldCharType="end"/>
          </w:r>
        </w:p>
      </w:sdtContent>
    </w:sdt>
    <w:p w14:paraId="6AB2EAC9" w14:textId="77777777" w:rsidR="005265CD" w:rsidRPr="00397F7F" w:rsidRDefault="005265CD">
      <w:pPr>
        <w:rPr>
          <w:rFonts w:cs="Arial" w:hint="eastAsia"/>
          <w:color w:val="000000"/>
          <w:sz w:val="21"/>
          <w:szCs w:val="21"/>
        </w:rPr>
      </w:pPr>
    </w:p>
    <w:p w14:paraId="6CE60CC4" w14:textId="77777777" w:rsidR="005265CD" w:rsidRPr="00397F7F" w:rsidRDefault="005265CD">
      <w:pPr>
        <w:rPr>
          <w:rFonts w:cs="Arial" w:hint="eastAsia"/>
          <w:color w:val="000000"/>
          <w:sz w:val="21"/>
          <w:szCs w:val="21"/>
        </w:rPr>
        <w:sectPr w:rsidR="005265CD" w:rsidRPr="00397F7F">
          <w:pgSz w:w="16838" w:h="11906" w:orient="landscape"/>
          <w:pgMar w:top="1797" w:right="1525" w:bottom="1276" w:left="1440" w:header="856" w:footer="992" w:gutter="0"/>
          <w:cols w:space="425"/>
          <w:docGrid w:linePitch="312"/>
        </w:sectPr>
      </w:pPr>
    </w:p>
    <w:p w14:paraId="50849CAF" w14:textId="77777777" w:rsidR="005265CD" w:rsidRPr="00A3693E" w:rsidRDefault="007066F1">
      <w:pPr>
        <w:pStyle w:val="2"/>
        <w:numPr>
          <w:ilvl w:val="0"/>
          <w:numId w:val="36"/>
        </w:numPr>
        <w:rPr>
          <w:rFonts w:ascii="宋体" w:hAnsi="宋体" w:hint="eastAsia"/>
        </w:rPr>
      </w:pPr>
      <w:r w:rsidRPr="00A3693E">
        <w:rPr>
          <w:rFonts w:hint="eastAsia"/>
        </w:rPr>
        <w:lastRenderedPageBreak/>
        <w:t>在其他主体中的权益</w:t>
      </w:r>
    </w:p>
    <w:p w14:paraId="0A7BCB8E" w14:textId="77777777" w:rsidR="005265CD" w:rsidRPr="00B17531" w:rsidRDefault="007066F1">
      <w:pPr>
        <w:pStyle w:val="3"/>
        <w:numPr>
          <w:ilvl w:val="2"/>
          <w:numId w:val="45"/>
        </w:numPr>
        <w:rPr>
          <w:szCs w:val="21"/>
        </w:rPr>
      </w:pPr>
      <w:r w:rsidRPr="00B17531">
        <w:rPr>
          <w:rFonts w:hint="eastAsia"/>
          <w:szCs w:val="21"/>
        </w:rPr>
        <w:t>在子公司中的权益</w:t>
      </w:r>
    </w:p>
    <w:p w14:paraId="4A3CC23B" w14:textId="77777777" w:rsidR="005265CD" w:rsidRPr="00B17531" w:rsidRDefault="007066F1">
      <w:pPr>
        <w:pStyle w:val="4"/>
        <w:numPr>
          <w:ilvl w:val="3"/>
          <w:numId w:val="46"/>
        </w:numPr>
        <w:ind w:left="426" w:hangingChars="202" w:hanging="426"/>
        <w:rPr>
          <w:rFonts w:hint="eastAsia"/>
          <w:szCs w:val="21"/>
        </w:rPr>
      </w:pPr>
      <w:bookmarkStart w:id="532" w:name="_Hlk154058708"/>
      <w:r w:rsidRPr="00B17531">
        <w:rPr>
          <w:rFonts w:hint="eastAsia"/>
          <w:szCs w:val="21"/>
        </w:rPr>
        <w:t>企业集团的构成</w:t>
      </w:r>
    </w:p>
    <w:sdt>
      <w:sdtPr>
        <w:rPr>
          <w:sz w:val="21"/>
          <w:szCs w:val="21"/>
        </w:rPr>
        <w:alias w:val="是否适用：企业集团的构成[双击切换]"/>
        <w:tag w:val="_GBC_6ddd97377eaa4f83821692b88d25b0c3"/>
        <w:id w:val="-1046594698"/>
        <w:placeholder>
          <w:docPart w:val="GBC22222222222222222222222222222"/>
        </w:placeholder>
      </w:sdtPr>
      <w:sdtContent>
        <w:p w14:paraId="17F41B64"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ACB8986"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企业集团的构成"/>
          <w:tag w:val="_GBC_a796f700f31f4dacbf0229bf619b99ee"/>
          <w:id w:val="185777013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企业集团的构成"/>
          <w:tag w:val="_GBC_0efeb10affe04c1dab5d0c56c45869b4"/>
          <w:id w:val="90958940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1129"/>
        <w:gridCol w:w="1114"/>
        <w:gridCol w:w="1114"/>
        <w:gridCol w:w="1140"/>
        <w:gridCol w:w="1129"/>
        <w:gridCol w:w="1129"/>
        <w:gridCol w:w="1239"/>
      </w:tblGrid>
      <w:tr w:rsidR="008900CA" w:rsidRPr="00A3693E" w14:paraId="65768F34" w14:textId="77777777" w:rsidTr="00E175B5">
        <w:trPr>
          <w:trHeight w:val="247"/>
        </w:trPr>
        <w:sdt>
          <w:sdtPr>
            <w:rPr>
              <w:sz w:val="21"/>
              <w:szCs w:val="21"/>
            </w:rPr>
            <w:tag w:val="_PLD_cad16b5d54f14443bd883b45adf200cc"/>
            <w:id w:val="-558786434"/>
          </w:sdtPr>
          <w:sdtContent>
            <w:tc>
              <w:tcPr>
                <w:tcW w:w="1051" w:type="dxa"/>
                <w:vMerge w:val="restart"/>
                <w:vAlign w:val="center"/>
              </w:tcPr>
              <w:p w14:paraId="3D678404" w14:textId="77777777" w:rsidR="008900CA" w:rsidRPr="00397F7F" w:rsidRDefault="008900CA" w:rsidP="00E175B5">
                <w:pPr>
                  <w:jc w:val="center"/>
                  <w:rPr>
                    <w:rFonts w:cs="Arial" w:hint="eastAsia"/>
                    <w:sz w:val="21"/>
                    <w:szCs w:val="21"/>
                    <w:lang w:val="en-GB"/>
                  </w:rPr>
                </w:pPr>
                <w:r w:rsidRPr="00397F7F">
                  <w:rPr>
                    <w:rFonts w:cs="Arial" w:hint="eastAsia"/>
                    <w:sz w:val="21"/>
                    <w:szCs w:val="21"/>
                    <w:lang w:val="en-GB"/>
                  </w:rPr>
                  <w:t>子公司</w:t>
                </w:r>
              </w:p>
              <w:p w14:paraId="474058FB" w14:textId="77777777" w:rsidR="008900CA" w:rsidRPr="00397F7F" w:rsidRDefault="008900CA" w:rsidP="00E175B5">
                <w:pPr>
                  <w:jc w:val="center"/>
                  <w:rPr>
                    <w:rFonts w:cs="Arial" w:hint="eastAsia"/>
                    <w:sz w:val="21"/>
                    <w:szCs w:val="21"/>
                  </w:rPr>
                </w:pPr>
                <w:r w:rsidRPr="00397F7F">
                  <w:rPr>
                    <w:rFonts w:cs="Arial" w:hint="eastAsia"/>
                    <w:sz w:val="21"/>
                    <w:szCs w:val="21"/>
                    <w:lang w:val="en-GB"/>
                  </w:rPr>
                  <w:t>名称</w:t>
                </w:r>
              </w:p>
            </w:tc>
          </w:sdtContent>
        </w:sdt>
        <w:sdt>
          <w:sdtPr>
            <w:rPr>
              <w:sz w:val="21"/>
              <w:szCs w:val="21"/>
            </w:rPr>
            <w:tag w:val="_PLD_301e6fb5b263429287917f5cb4cf1802"/>
            <w:id w:val="1852524534"/>
          </w:sdtPr>
          <w:sdtContent>
            <w:tc>
              <w:tcPr>
                <w:tcW w:w="1129" w:type="dxa"/>
                <w:vMerge w:val="restart"/>
                <w:vAlign w:val="center"/>
              </w:tcPr>
              <w:p w14:paraId="0AA2729F" w14:textId="77777777" w:rsidR="008900CA" w:rsidRPr="00397F7F" w:rsidRDefault="008900CA" w:rsidP="00E175B5">
                <w:pPr>
                  <w:jc w:val="center"/>
                  <w:rPr>
                    <w:rFonts w:cs="Arial" w:hint="eastAsia"/>
                    <w:sz w:val="21"/>
                    <w:szCs w:val="21"/>
                  </w:rPr>
                </w:pPr>
                <w:r w:rsidRPr="00397F7F">
                  <w:rPr>
                    <w:rFonts w:cs="Arial" w:hint="eastAsia"/>
                    <w:sz w:val="21"/>
                    <w:szCs w:val="21"/>
                    <w:lang w:val="en-GB"/>
                  </w:rPr>
                  <w:t>主要经营地</w:t>
                </w:r>
              </w:p>
            </w:tc>
          </w:sdtContent>
        </w:sdt>
        <w:tc>
          <w:tcPr>
            <w:tcW w:w="1114" w:type="dxa"/>
            <w:vMerge w:val="restart"/>
            <w:vAlign w:val="center"/>
          </w:tcPr>
          <w:sdt>
            <w:sdtPr>
              <w:rPr>
                <w:sz w:val="21"/>
                <w:szCs w:val="21"/>
              </w:rPr>
              <w:tag w:val="_PLD_4743800a68f248efb4cd17497e86e27d"/>
              <w:id w:val="-360509884"/>
            </w:sdtPr>
            <w:sdtContent>
              <w:p w14:paraId="151404A6" w14:textId="77777777" w:rsidR="008900CA" w:rsidRPr="00397F7F" w:rsidRDefault="008900CA" w:rsidP="00E175B5">
                <w:pPr>
                  <w:jc w:val="center"/>
                  <w:rPr>
                    <w:rFonts w:hint="eastAsia"/>
                    <w:sz w:val="21"/>
                    <w:szCs w:val="21"/>
                  </w:rPr>
                </w:pPr>
                <w:r w:rsidRPr="00397F7F">
                  <w:rPr>
                    <w:rFonts w:hint="eastAsia"/>
                    <w:sz w:val="21"/>
                    <w:szCs w:val="21"/>
                  </w:rPr>
                  <w:t>注册资本</w:t>
                </w:r>
              </w:p>
            </w:sdtContent>
          </w:sdt>
        </w:tc>
        <w:sdt>
          <w:sdtPr>
            <w:rPr>
              <w:sz w:val="21"/>
              <w:szCs w:val="21"/>
            </w:rPr>
            <w:tag w:val="_PLD_e1566200e7f84f59a85e5ed9a3ffbd63"/>
            <w:id w:val="-1804150633"/>
          </w:sdtPr>
          <w:sdtContent>
            <w:tc>
              <w:tcPr>
                <w:tcW w:w="1114" w:type="dxa"/>
                <w:vMerge w:val="restart"/>
                <w:vAlign w:val="center"/>
              </w:tcPr>
              <w:p w14:paraId="3C030156" w14:textId="77777777" w:rsidR="008900CA" w:rsidRPr="00397F7F" w:rsidRDefault="008900CA" w:rsidP="00E175B5">
                <w:pPr>
                  <w:jc w:val="center"/>
                  <w:rPr>
                    <w:rFonts w:cs="Arial" w:hint="eastAsia"/>
                    <w:sz w:val="21"/>
                    <w:szCs w:val="21"/>
                  </w:rPr>
                </w:pPr>
                <w:r w:rsidRPr="00397F7F">
                  <w:rPr>
                    <w:rFonts w:cs="Arial" w:hint="eastAsia"/>
                    <w:sz w:val="21"/>
                    <w:szCs w:val="21"/>
                    <w:lang w:val="en-GB"/>
                  </w:rPr>
                  <w:t>注册地</w:t>
                </w:r>
              </w:p>
            </w:tc>
          </w:sdtContent>
        </w:sdt>
        <w:sdt>
          <w:sdtPr>
            <w:rPr>
              <w:sz w:val="21"/>
              <w:szCs w:val="21"/>
            </w:rPr>
            <w:tag w:val="_PLD_bb2af34017f448b4b31fb4914c594913"/>
            <w:id w:val="-2033633511"/>
          </w:sdtPr>
          <w:sdtContent>
            <w:tc>
              <w:tcPr>
                <w:tcW w:w="1140" w:type="dxa"/>
                <w:vMerge w:val="restart"/>
                <w:vAlign w:val="center"/>
              </w:tcPr>
              <w:p w14:paraId="5A572073" w14:textId="77777777" w:rsidR="008900CA" w:rsidRPr="00397F7F" w:rsidRDefault="008900CA" w:rsidP="00E175B5">
                <w:pPr>
                  <w:jc w:val="center"/>
                  <w:rPr>
                    <w:rFonts w:cs="Arial" w:hint="eastAsia"/>
                    <w:sz w:val="21"/>
                    <w:szCs w:val="21"/>
                  </w:rPr>
                </w:pPr>
                <w:r w:rsidRPr="00397F7F">
                  <w:rPr>
                    <w:rFonts w:cs="Arial" w:hint="eastAsia"/>
                    <w:sz w:val="21"/>
                    <w:szCs w:val="21"/>
                    <w:lang w:val="en-GB"/>
                  </w:rPr>
                  <w:t>业务性质</w:t>
                </w:r>
              </w:p>
            </w:tc>
          </w:sdtContent>
        </w:sdt>
        <w:sdt>
          <w:sdtPr>
            <w:rPr>
              <w:sz w:val="21"/>
              <w:szCs w:val="21"/>
            </w:rPr>
            <w:tag w:val="_PLD_9329cbac75db4e67816f4102cd928e3d"/>
            <w:id w:val="32474085"/>
          </w:sdtPr>
          <w:sdtContent>
            <w:tc>
              <w:tcPr>
                <w:tcW w:w="2258" w:type="dxa"/>
                <w:gridSpan w:val="2"/>
                <w:vAlign w:val="center"/>
              </w:tcPr>
              <w:p w14:paraId="5B84BE4F" w14:textId="77777777" w:rsidR="008900CA" w:rsidRPr="00397F7F" w:rsidRDefault="008900CA" w:rsidP="00E175B5">
                <w:pPr>
                  <w:jc w:val="center"/>
                  <w:rPr>
                    <w:rFonts w:cs="Arial" w:hint="eastAsia"/>
                    <w:sz w:val="21"/>
                    <w:szCs w:val="21"/>
                  </w:rPr>
                </w:pPr>
                <w:r w:rsidRPr="00397F7F">
                  <w:rPr>
                    <w:rFonts w:cs="Arial" w:hint="eastAsia"/>
                    <w:sz w:val="21"/>
                    <w:szCs w:val="21"/>
                    <w:lang w:val="en-GB"/>
                  </w:rPr>
                  <w:t>持股比例</w:t>
                </w:r>
                <w:r w:rsidRPr="00397F7F">
                  <w:rPr>
                    <w:rFonts w:cs="Arial"/>
                    <w:sz w:val="21"/>
                    <w:szCs w:val="21"/>
                  </w:rPr>
                  <w:t>(%)</w:t>
                </w:r>
              </w:p>
            </w:tc>
          </w:sdtContent>
        </w:sdt>
        <w:sdt>
          <w:sdtPr>
            <w:rPr>
              <w:sz w:val="21"/>
              <w:szCs w:val="21"/>
            </w:rPr>
            <w:tag w:val="_PLD_a13c92f0977c468ba228089dd799ce8c"/>
            <w:id w:val="903870941"/>
          </w:sdtPr>
          <w:sdtContent>
            <w:tc>
              <w:tcPr>
                <w:tcW w:w="1239" w:type="dxa"/>
                <w:vMerge w:val="restart"/>
                <w:vAlign w:val="center"/>
              </w:tcPr>
              <w:p w14:paraId="0E85B112" w14:textId="77777777" w:rsidR="008900CA" w:rsidRPr="00397F7F" w:rsidRDefault="008900CA" w:rsidP="00E175B5">
                <w:pPr>
                  <w:jc w:val="center"/>
                  <w:rPr>
                    <w:rFonts w:cs="Arial" w:hint="eastAsia"/>
                    <w:sz w:val="21"/>
                    <w:szCs w:val="21"/>
                    <w:lang w:val="en-GB"/>
                  </w:rPr>
                </w:pPr>
                <w:r w:rsidRPr="00397F7F">
                  <w:rPr>
                    <w:rFonts w:cs="Arial" w:hint="eastAsia"/>
                    <w:sz w:val="21"/>
                    <w:szCs w:val="21"/>
                    <w:lang w:val="en-GB"/>
                  </w:rPr>
                  <w:t>取得</w:t>
                </w:r>
              </w:p>
              <w:p w14:paraId="39E6C73F" w14:textId="77777777" w:rsidR="008900CA" w:rsidRPr="00397F7F" w:rsidRDefault="008900CA" w:rsidP="00E175B5">
                <w:pPr>
                  <w:jc w:val="center"/>
                  <w:rPr>
                    <w:rFonts w:cs="Arial" w:hint="eastAsia"/>
                    <w:sz w:val="21"/>
                    <w:szCs w:val="21"/>
                    <w:lang w:val="en-GB"/>
                  </w:rPr>
                </w:pPr>
                <w:r w:rsidRPr="00397F7F">
                  <w:rPr>
                    <w:rFonts w:cs="Arial" w:hint="eastAsia"/>
                    <w:sz w:val="21"/>
                    <w:szCs w:val="21"/>
                    <w:lang w:val="en-GB"/>
                  </w:rPr>
                  <w:t>方式</w:t>
                </w:r>
              </w:p>
            </w:tc>
          </w:sdtContent>
        </w:sdt>
      </w:tr>
      <w:tr w:rsidR="008900CA" w:rsidRPr="00A3693E" w14:paraId="1A03B357" w14:textId="77777777" w:rsidTr="00E175B5">
        <w:trPr>
          <w:trHeight w:val="278"/>
        </w:trPr>
        <w:tc>
          <w:tcPr>
            <w:tcW w:w="1051" w:type="dxa"/>
            <w:vMerge/>
            <w:vAlign w:val="center"/>
          </w:tcPr>
          <w:p w14:paraId="1060BD7F" w14:textId="77777777" w:rsidR="008900CA" w:rsidRPr="00397F7F" w:rsidRDefault="008900CA" w:rsidP="00E175B5">
            <w:pPr>
              <w:rPr>
                <w:rFonts w:cs="Arial" w:hint="eastAsia"/>
                <w:sz w:val="21"/>
                <w:szCs w:val="21"/>
              </w:rPr>
            </w:pPr>
          </w:p>
        </w:tc>
        <w:tc>
          <w:tcPr>
            <w:tcW w:w="1129" w:type="dxa"/>
            <w:vMerge/>
            <w:vAlign w:val="center"/>
          </w:tcPr>
          <w:p w14:paraId="6A52716C" w14:textId="77777777" w:rsidR="008900CA" w:rsidRPr="00397F7F" w:rsidRDefault="008900CA" w:rsidP="00E175B5">
            <w:pPr>
              <w:rPr>
                <w:rFonts w:cs="Arial" w:hint="eastAsia"/>
                <w:sz w:val="21"/>
                <w:szCs w:val="21"/>
              </w:rPr>
            </w:pPr>
          </w:p>
        </w:tc>
        <w:tc>
          <w:tcPr>
            <w:tcW w:w="1114" w:type="dxa"/>
            <w:vMerge/>
            <w:vAlign w:val="center"/>
          </w:tcPr>
          <w:p w14:paraId="77D63697" w14:textId="77777777" w:rsidR="008900CA" w:rsidRPr="00397F7F" w:rsidRDefault="008900CA" w:rsidP="00E175B5">
            <w:pPr>
              <w:rPr>
                <w:rFonts w:cs="Arial" w:hint="eastAsia"/>
                <w:sz w:val="21"/>
                <w:szCs w:val="21"/>
              </w:rPr>
            </w:pPr>
          </w:p>
        </w:tc>
        <w:tc>
          <w:tcPr>
            <w:tcW w:w="1114" w:type="dxa"/>
            <w:vMerge/>
            <w:vAlign w:val="center"/>
          </w:tcPr>
          <w:p w14:paraId="6FF93072" w14:textId="77777777" w:rsidR="008900CA" w:rsidRPr="00397F7F" w:rsidRDefault="008900CA" w:rsidP="00E175B5">
            <w:pPr>
              <w:rPr>
                <w:rFonts w:cs="Arial" w:hint="eastAsia"/>
                <w:sz w:val="21"/>
                <w:szCs w:val="21"/>
              </w:rPr>
            </w:pPr>
          </w:p>
        </w:tc>
        <w:tc>
          <w:tcPr>
            <w:tcW w:w="1140" w:type="dxa"/>
            <w:vMerge/>
            <w:vAlign w:val="center"/>
          </w:tcPr>
          <w:p w14:paraId="45C46D57" w14:textId="77777777" w:rsidR="008900CA" w:rsidRPr="00397F7F" w:rsidRDefault="008900CA" w:rsidP="00E175B5">
            <w:pPr>
              <w:rPr>
                <w:rFonts w:cs="Arial" w:hint="eastAsia"/>
                <w:sz w:val="21"/>
                <w:szCs w:val="21"/>
              </w:rPr>
            </w:pPr>
          </w:p>
        </w:tc>
        <w:sdt>
          <w:sdtPr>
            <w:rPr>
              <w:sz w:val="21"/>
              <w:szCs w:val="21"/>
            </w:rPr>
            <w:tag w:val="_PLD_507f0705df7f4766b747707178a5bc92"/>
            <w:id w:val="-22405822"/>
          </w:sdtPr>
          <w:sdtContent>
            <w:tc>
              <w:tcPr>
                <w:tcW w:w="1129" w:type="dxa"/>
                <w:vAlign w:val="center"/>
              </w:tcPr>
              <w:p w14:paraId="1BA37A0D" w14:textId="77777777" w:rsidR="008900CA" w:rsidRPr="00397F7F" w:rsidRDefault="008900CA" w:rsidP="00E175B5">
                <w:pPr>
                  <w:jc w:val="center"/>
                  <w:rPr>
                    <w:rFonts w:cs="Arial" w:hint="eastAsia"/>
                    <w:sz w:val="21"/>
                    <w:szCs w:val="21"/>
                  </w:rPr>
                </w:pPr>
                <w:r w:rsidRPr="00397F7F">
                  <w:rPr>
                    <w:rFonts w:cs="Arial" w:hint="eastAsia"/>
                    <w:sz w:val="21"/>
                    <w:szCs w:val="21"/>
                    <w:lang w:val="en-GB"/>
                  </w:rPr>
                  <w:t>直接</w:t>
                </w:r>
              </w:p>
            </w:tc>
          </w:sdtContent>
        </w:sdt>
        <w:sdt>
          <w:sdtPr>
            <w:rPr>
              <w:sz w:val="21"/>
              <w:szCs w:val="21"/>
            </w:rPr>
            <w:tag w:val="_PLD_3b8c9df45bfb4f9db31380375a2b614e"/>
            <w:id w:val="-848790566"/>
          </w:sdtPr>
          <w:sdtContent>
            <w:tc>
              <w:tcPr>
                <w:tcW w:w="1129" w:type="dxa"/>
                <w:vAlign w:val="center"/>
              </w:tcPr>
              <w:p w14:paraId="698DF739" w14:textId="77777777" w:rsidR="008900CA" w:rsidRPr="00397F7F" w:rsidRDefault="008900CA" w:rsidP="00E175B5">
                <w:pPr>
                  <w:jc w:val="center"/>
                  <w:rPr>
                    <w:rFonts w:cs="Arial" w:hint="eastAsia"/>
                    <w:sz w:val="21"/>
                    <w:szCs w:val="21"/>
                  </w:rPr>
                </w:pPr>
                <w:r w:rsidRPr="00397F7F">
                  <w:rPr>
                    <w:rFonts w:cs="Arial" w:hint="eastAsia"/>
                    <w:sz w:val="21"/>
                    <w:szCs w:val="21"/>
                    <w:lang w:val="en-GB"/>
                  </w:rPr>
                  <w:t>间接</w:t>
                </w:r>
              </w:p>
            </w:tc>
          </w:sdtContent>
        </w:sdt>
        <w:tc>
          <w:tcPr>
            <w:tcW w:w="1239" w:type="dxa"/>
            <w:vMerge/>
            <w:vAlign w:val="center"/>
          </w:tcPr>
          <w:p w14:paraId="06522FE2" w14:textId="77777777" w:rsidR="008900CA" w:rsidRPr="00397F7F" w:rsidRDefault="008900CA" w:rsidP="00E175B5">
            <w:pPr>
              <w:rPr>
                <w:rFonts w:cs="Arial" w:hint="eastAsia"/>
                <w:sz w:val="21"/>
                <w:szCs w:val="21"/>
              </w:rPr>
            </w:pPr>
          </w:p>
        </w:tc>
      </w:tr>
      <w:tr w:rsidR="008900CA" w:rsidRPr="00A3693E" w14:paraId="61842D81" w14:textId="77777777" w:rsidTr="00E175B5">
        <w:tc>
          <w:tcPr>
            <w:tcW w:w="1051" w:type="dxa"/>
            <w:vAlign w:val="center"/>
          </w:tcPr>
          <w:p w14:paraId="1B03D9F6" w14:textId="77777777" w:rsidR="008900CA" w:rsidRPr="00397F7F" w:rsidRDefault="008900CA" w:rsidP="00E175B5">
            <w:pPr>
              <w:rPr>
                <w:rFonts w:hint="eastAsia"/>
                <w:sz w:val="21"/>
                <w:szCs w:val="21"/>
              </w:rPr>
            </w:pPr>
            <w:r w:rsidRPr="00397F7F">
              <w:rPr>
                <w:rFonts w:hint="eastAsia"/>
                <w:sz w:val="21"/>
                <w:szCs w:val="21"/>
              </w:rPr>
              <w:t>东莞有方</w:t>
            </w:r>
          </w:p>
        </w:tc>
        <w:tc>
          <w:tcPr>
            <w:tcW w:w="1129" w:type="dxa"/>
            <w:vAlign w:val="center"/>
          </w:tcPr>
          <w:p w14:paraId="7DCD8589" w14:textId="77777777" w:rsidR="008900CA" w:rsidRPr="00397F7F" w:rsidRDefault="008900CA" w:rsidP="00E175B5">
            <w:pPr>
              <w:rPr>
                <w:rFonts w:hint="eastAsia"/>
                <w:sz w:val="21"/>
                <w:szCs w:val="21"/>
              </w:rPr>
            </w:pPr>
            <w:r w:rsidRPr="00397F7F">
              <w:rPr>
                <w:rFonts w:hint="eastAsia"/>
                <w:sz w:val="21"/>
                <w:szCs w:val="21"/>
              </w:rPr>
              <w:t>东莞市</w:t>
            </w:r>
          </w:p>
        </w:tc>
        <w:tc>
          <w:tcPr>
            <w:tcW w:w="1114" w:type="dxa"/>
            <w:vAlign w:val="center"/>
          </w:tcPr>
          <w:p w14:paraId="5088CA6F" w14:textId="77777777" w:rsidR="008900CA" w:rsidRPr="00397F7F" w:rsidRDefault="008900CA" w:rsidP="00E175B5">
            <w:pPr>
              <w:jc w:val="right"/>
              <w:rPr>
                <w:rFonts w:hint="eastAsia"/>
                <w:sz w:val="21"/>
                <w:szCs w:val="21"/>
              </w:rPr>
            </w:pPr>
            <w:r w:rsidRPr="00397F7F">
              <w:rPr>
                <w:sz w:val="21"/>
                <w:szCs w:val="21"/>
              </w:rPr>
              <w:t>1,200.00</w:t>
            </w:r>
          </w:p>
        </w:tc>
        <w:tc>
          <w:tcPr>
            <w:tcW w:w="1114" w:type="dxa"/>
            <w:vAlign w:val="center"/>
          </w:tcPr>
          <w:p w14:paraId="2ACAF34B" w14:textId="77777777" w:rsidR="008900CA" w:rsidRPr="00397F7F" w:rsidRDefault="008900CA" w:rsidP="00E175B5">
            <w:pPr>
              <w:rPr>
                <w:rFonts w:hint="eastAsia"/>
                <w:sz w:val="21"/>
                <w:szCs w:val="21"/>
              </w:rPr>
            </w:pPr>
            <w:r w:rsidRPr="00397F7F">
              <w:rPr>
                <w:rFonts w:hint="eastAsia"/>
                <w:sz w:val="21"/>
                <w:szCs w:val="21"/>
              </w:rPr>
              <w:t>东莞市</w:t>
            </w:r>
          </w:p>
        </w:tc>
        <w:tc>
          <w:tcPr>
            <w:tcW w:w="1140" w:type="dxa"/>
            <w:vAlign w:val="center"/>
          </w:tcPr>
          <w:p w14:paraId="46E45E76"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4208A305" w14:textId="77777777" w:rsidR="008900CA" w:rsidRPr="00397F7F" w:rsidRDefault="008900CA" w:rsidP="00E175B5">
            <w:pPr>
              <w:jc w:val="right"/>
              <w:rPr>
                <w:rFonts w:hint="eastAsia"/>
                <w:sz w:val="21"/>
                <w:szCs w:val="21"/>
              </w:rPr>
            </w:pPr>
            <w:r w:rsidRPr="00397F7F">
              <w:rPr>
                <w:sz w:val="21"/>
                <w:szCs w:val="21"/>
              </w:rPr>
              <w:t>100.00</w:t>
            </w:r>
          </w:p>
        </w:tc>
        <w:tc>
          <w:tcPr>
            <w:tcW w:w="1129" w:type="dxa"/>
            <w:vAlign w:val="center"/>
          </w:tcPr>
          <w:p w14:paraId="6062BB99" w14:textId="77777777" w:rsidR="008900CA" w:rsidRPr="00397F7F" w:rsidRDefault="008900CA" w:rsidP="00E175B5">
            <w:pPr>
              <w:jc w:val="right"/>
              <w:rPr>
                <w:rFonts w:hint="eastAsia"/>
                <w:sz w:val="21"/>
                <w:szCs w:val="21"/>
              </w:rPr>
            </w:pPr>
          </w:p>
        </w:tc>
        <w:tc>
          <w:tcPr>
            <w:tcW w:w="1239" w:type="dxa"/>
            <w:vAlign w:val="center"/>
          </w:tcPr>
          <w:p w14:paraId="46C3D30B"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743C7433" w14:textId="77777777" w:rsidTr="00E175B5">
        <w:tc>
          <w:tcPr>
            <w:tcW w:w="1051" w:type="dxa"/>
            <w:vAlign w:val="center"/>
          </w:tcPr>
          <w:p w14:paraId="26D285E8" w14:textId="77777777" w:rsidR="008900CA" w:rsidRPr="00397F7F" w:rsidRDefault="008900CA" w:rsidP="00E175B5">
            <w:pPr>
              <w:rPr>
                <w:rFonts w:hint="eastAsia"/>
                <w:sz w:val="21"/>
                <w:szCs w:val="21"/>
              </w:rPr>
            </w:pPr>
            <w:r w:rsidRPr="00397F7F">
              <w:rPr>
                <w:rFonts w:hint="eastAsia"/>
                <w:sz w:val="21"/>
                <w:szCs w:val="21"/>
              </w:rPr>
              <w:t>香港有方</w:t>
            </w:r>
          </w:p>
        </w:tc>
        <w:tc>
          <w:tcPr>
            <w:tcW w:w="1129" w:type="dxa"/>
            <w:vAlign w:val="center"/>
          </w:tcPr>
          <w:p w14:paraId="7567D92A" w14:textId="77777777" w:rsidR="008900CA" w:rsidRPr="00397F7F" w:rsidRDefault="008900CA" w:rsidP="00E175B5">
            <w:pPr>
              <w:rPr>
                <w:rFonts w:hint="eastAsia"/>
                <w:sz w:val="21"/>
                <w:szCs w:val="21"/>
              </w:rPr>
            </w:pPr>
            <w:r w:rsidRPr="00397F7F">
              <w:rPr>
                <w:rFonts w:hint="eastAsia"/>
                <w:sz w:val="21"/>
                <w:szCs w:val="21"/>
              </w:rPr>
              <w:t>香港</w:t>
            </w:r>
          </w:p>
        </w:tc>
        <w:tc>
          <w:tcPr>
            <w:tcW w:w="1114" w:type="dxa"/>
            <w:vAlign w:val="center"/>
          </w:tcPr>
          <w:p w14:paraId="2C030FD4" w14:textId="77777777" w:rsidR="008900CA" w:rsidRPr="00397F7F" w:rsidRDefault="008900CA" w:rsidP="00E175B5">
            <w:pPr>
              <w:jc w:val="right"/>
              <w:rPr>
                <w:rFonts w:hint="eastAsia"/>
                <w:sz w:val="21"/>
                <w:szCs w:val="21"/>
              </w:rPr>
            </w:pPr>
            <w:r w:rsidRPr="00397F7F">
              <w:rPr>
                <w:sz w:val="21"/>
                <w:szCs w:val="21"/>
              </w:rPr>
              <w:t>HKD50</w:t>
            </w:r>
          </w:p>
        </w:tc>
        <w:tc>
          <w:tcPr>
            <w:tcW w:w="1114" w:type="dxa"/>
            <w:vAlign w:val="center"/>
          </w:tcPr>
          <w:p w14:paraId="0C82FD54" w14:textId="77777777" w:rsidR="008900CA" w:rsidRPr="00397F7F" w:rsidRDefault="008900CA" w:rsidP="00E175B5">
            <w:pPr>
              <w:rPr>
                <w:rFonts w:hint="eastAsia"/>
                <w:sz w:val="21"/>
                <w:szCs w:val="21"/>
              </w:rPr>
            </w:pPr>
            <w:r w:rsidRPr="00397F7F">
              <w:rPr>
                <w:rFonts w:hint="eastAsia"/>
                <w:sz w:val="21"/>
                <w:szCs w:val="21"/>
              </w:rPr>
              <w:t>香港</w:t>
            </w:r>
          </w:p>
        </w:tc>
        <w:tc>
          <w:tcPr>
            <w:tcW w:w="1140" w:type="dxa"/>
            <w:vAlign w:val="center"/>
          </w:tcPr>
          <w:p w14:paraId="183D33AB" w14:textId="77777777" w:rsidR="008900CA" w:rsidRPr="00397F7F" w:rsidRDefault="008900CA" w:rsidP="00E175B5">
            <w:pPr>
              <w:rPr>
                <w:rFonts w:hint="eastAsia"/>
                <w:sz w:val="21"/>
                <w:szCs w:val="21"/>
              </w:rPr>
            </w:pPr>
            <w:r w:rsidRPr="00397F7F">
              <w:rPr>
                <w:rFonts w:hint="eastAsia"/>
                <w:sz w:val="21"/>
                <w:szCs w:val="21"/>
              </w:rPr>
              <w:t>贸易</w:t>
            </w:r>
          </w:p>
        </w:tc>
        <w:tc>
          <w:tcPr>
            <w:tcW w:w="1129" w:type="dxa"/>
            <w:vAlign w:val="center"/>
          </w:tcPr>
          <w:p w14:paraId="7EF3EAC7" w14:textId="77777777" w:rsidR="008900CA" w:rsidRPr="00397F7F" w:rsidRDefault="008900CA" w:rsidP="00E175B5">
            <w:pPr>
              <w:jc w:val="right"/>
              <w:rPr>
                <w:rFonts w:hint="eastAsia"/>
                <w:sz w:val="21"/>
                <w:szCs w:val="21"/>
              </w:rPr>
            </w:pPr>
            <w:r w:rsidRPr="00397F7F">
              <w:rPr>
                <w:sz w:val="21"/>
                <w:szCs w:val="21"/>
              </w:rPr>
              <w:t>100.00</w:t>
            </w:r>
          </w:p>
        </w:tc>
        <w:tc>
          <w:tcPr>
            <w:tcW w:w="1129" w:type="dxa"/>
            <w:vAlign w:val="center"/>
          </w:tcPr>
          <w:p w14:paraId="6E82D551" w14:textId="77777777" w:rsidR="008900CA" w:rsidRPr="00397F7F" w:rsidRDefault="008900CA" w:rsidP="00E175B5">
            <w:pPr>
              <w:jc w:val="right"/>
              <w:rPr>
                <w:rFonts w:hint="eastAsia"/>
                <w:sz w:val="21"/>
                <w:szCs w:val="21"/>
              </w:rPr>
            </w:pPr>
          </w:p>
        </w:tc>
        <w:tc>
          <w:tcPr>
            <w:tcW w:w="1239" w:type="dxa"/>
            <w:vAlign w:val="center"/>
          </w:tcPr>
          <w:p w14:paraId="2C3E7C8A"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71E2A357" w14:textId="77777777" w:rsidTr="00E175B5">
        <w:tc>
          <w:tcPr>
            <w:tcW w:w="1051" w:type="dxa"/>
            <w:vAlign w:val="center"/>
          </w:tcPr>
          <w:p w14:paraId="4E42BFF6" w14:textId="77777777" w:rsidR="008900CA" w:rsidRPr="00397F7F" w:rsidRDefault="008900CA" w:rsidP="00E175B5">
            <w:pPr>
              <w:rPr>
                <w:rFonts w:hint="eastAsia"/>
                <w:sz w:val="21"/>
                <w:szCs w:val="21"/>
              </w:rPr>
            </w:pPr>
            <w:r w:rsidRPr="00397F7F">
              <w:rPr>
                <w:rFonts w:hint="eastAsia"/>
                <w:sz w:val="21"/>
                <w:szCs w:val="21"/>
              </w:rPr>
              <w:t>东莞物联网</w:t>
            </w:r>
          </w:p>
        </w:tc>
        <w:tc>
          <w:tcPr>
            <w:tcW w:w="1129" w:type="dxa"/>
            <w:vAlign w:val="center"/>
          </w:tcPr>
          <w:p w14:paraId="71CB2EE2" w14:textId="77777777" w:rsidR="008900CA" w:rsidRPr="00397F7F" w:rsidRDefault="008900CA" w:rsidP="00E175B5">
            <w:pPr>
              <w:rPr>
                <w:rFonts w:hint="eastAsia"/>
                <w:sz w:val="21"/>
                <w:szCs w:val="21"/>
              </w:rPr>
            </w:pPr>
            <w:r w:rsidRPr="00397F7F">
              <w:rPr>
                <w:rFonts w:hint="eastAsia"/>
                <w:sz w:val="21"/>
                <w:szCs w:val="21"/>
              </w:rPr>
              <w:t>东莞市</w:t>
            </w:r>
          </w:p>
        </w:tc>
        <w:tc>
          <w:tcPr>
            <w:tcW w:w="1114" w:type="dxa"/>
            <w:vAlign w:val="center"/>
          </w:tcPr>
          <w:p w14:paraId="1AD2913C" w14:textId="77777777" w:rsidR="008900CA" w:rsidRPr="00397F7F" w:rsidRDefault="008900CA" w:rsidP="00E175B5">
            <w:pPr>
              <w:jc w:val="right"/>
              <w:rPr>
                <w:rFonts w:hint="eastAsia"/>
                <w:sz w:val="21"/>
                <w:szCs w:val="21"/>
              </w:rPr>
            </w:pPr>
            <w:r w:rsidRPr="00397F7F">
              <w:rPr>
                <w:sz w:val="21"/>
                <w:szCs w:val="21"/>
              </w:rPr>
              <w:t>1,000.00</w:t>
            </w:r>
          </w:p>
        </w:tc>
        <w:tc>
          <w:tcPr>
            <w:tcW w:w="1114" w:type="dxa"/>
            <w:vAlign w:val="center"/>
          </w:tcPr>
          <w:p w14:paraId="1B1A6B76" w14:textId="77777777" w:rsidR="008900CA" w:rsidRPr="00397F7F" w:rsidRDefault="008900CA" w:rsidP="00E175B5">
            <w:pPr>
              <w:rPr>
                <w:rFonts w:hint="eastAsia"/>
                <w:sz w:val="21"/>
                <w:szCs w:val="21"/>
              </w:rPr>
            </w:pPr>
            <w:r w:rsidRPr="00397F7F">
              <w:rPr>
                <w:rFonts w:hint="eastAsia"/>
                <w:sz w:val="21"/>
                <w:szCs w:val="21"/>
              </w:rPr>
              <w:t>东莞市</w:t>
            </w:r>
          </w:p>
        </w:tc>
        <w:tc>
          <w:tcPr>
            <w:tcW w:w="1140" w:type="dxa"/>
            <w:vAlign w:val="center"/>
          </w:tcPr>
          <w:p w14:paraId="5F995E57"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19C50C98" w14:textId="77777777" w:rsidR="008900CA" w:rsidRPr="00397F7F" w:rsidRDefault="008900CA" w:rsidP="00E175B5">
            <w:pPr>
              <w:jc w:val="right"/>
              <w:rPr>
                <w:rFonts w:hint="eastAsia"/>
                <w:sz w:val="21"/>
                <w:szCs w:val="21"/>
              </w:rPr>
            </w:pPr>
            <w:r w:rsidRPr="00397F7F">
              <w:rPr>
                <w:sz w:val="21"/>
                <w:szCs w:val="21"/>
              </w:rPr>
              <w:t>100.00</w:t>
            </w:r>
          </w:p>
        </w:tc>
        <w:tc>
          <w:tcPr>
            <w:tcW w:w="1129" w:type="dxa"/>
            <w:vAlign w:val="center"/>
          </w:tcPr>
          <w:p w14:paraId="3780E6A8" w14:textId="77777777" w:rsidR="008900CA" w:rsidRPr="00397F7F" w:rsidRDefault="008900CA" w:rsidP="00E175B5">
            <w:pPr>
              <w:jc w:val="right"/>
              <w:rPr>
                <w:rFonts w:hint="eastAsia"/>
                <w:sz w:val="21"/>
                <w:szCs w:val="21"/>
              </w:rPr>
            </w:pPr>
          </w:p>
        </w:tc>
        <w:tc>
          <w:tcPr>
            <w:tcW w:w="1239" w:type="dxa"/>
            <w:vAlign w:val="center"/>
          </w:tcPr>
          <w:p w14:paraId="671D80CA"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3FAA90E0" w14:textId="77777777" w:rsidTr="00E175B5">
        <w:tc>
          <w:tcPr>
            <w:tcW w:w="1051" w:type="dxa"/>
            <w:vAlign w:val="center"/>
          </w:tcPr>
          <w:p w14:paraId="1EA13845" w14:textId="77777777" w:rsidR="008900CA" w:rsidRPr="00397F7F" w:rsidRDefault="008900CA" w:rsidP="00E175B5">
            <w:pPr>
              <w:rPr>
                <w:rFonts w:hint="eastAsia"/>
                <w:sz w:val="21"/>
                <w:szCs w:val="21"/>
              </w:rPr>
            </w:pPr>
            <w:proofErr w:type="gramStart"/>
            <w:r w:rsidRPr="00397F7F">
              <w:rPr>
                <w:rFonts w:hint="eastAsia"/>
                <w:sz w:val="21"/>
                <w:szCs w:val="21"/>
              </w:rPr>
              <w:t>深圳数智</w:t>
            </w:r>
            <w:proofErr w:type="gramEnd"/>
          </w:p>
        </w:tc>
        <w:tc>
          <w:tcPr>
            <w:tcW w:w="1129" w:type="dxa"/>
            <w:vAlign w:val="center"/>
          </w:tcPr>
          <w:p w14:paraId="29F865B1" w14:textId="77777777" w:rsidR="008900CA" w:rsidRPr="00397F7F" w:rsidRDefault="008900CA" w:rsidP="00E175B5">
            <w:pPr>
              <w:rPr>
                <w:rFonts w:hint="eastAsia"/>
                <w:sz w:val="21"/>
                <w:szCs w:val="21"/>
              </w:rPr>
            </w:pPr>
            <w:r w:rsidRPr="00397F7F">
              <w:rPr>
                <w:rFonts w:hint="eastAsia"/>
                <w:sz w:val="21"/>
                <w:szCs w:val="21"/>
              </w:rPr>
              <w:t>深圳市</w:t>
            </w:r>
          </w:p>
        </w:tc>
        <w:tc>
          <w:tcPr>
            <w:tcW w:w="1114" w:type="dxa"/>
            <w:vAlign w:val="center"/>
          </w:tcPr>
          <w:p w14:paraId="3961FABD" w14:textId="77777777" w:rsidR="008900CA" w:rsidRPr="00397F7F" w:rsidRDefault="008900CA" w:rsidP="00E175B5">
            <w:pPr>
              <w:jc w:val="right"/>
              <w:rPr>
                <w:rFonts w:hint="eastAsia"/>
                <w:sz w:val="21"/>
                <w:szCs w:val="21"/>
              </w:rPr>
            </w:pPr>
            <w:r w:rsidRPr="00397F7F">
              <w:rPr>
                <w:sz w:val="21"/>
                <w:szCs w:val="21"/>
              </w:rPr>
              <w:t>1,000.00</w:t>
            </w:r>
          </w:p>
        </w:tc>
        <w:tc>
          <w:tcPr>
            <w:tcW w:w="1114" w:type="dxa"/>
            <w:vAlign w:val="center"/>
          </w:tcPr>
          <w:p w14:paraId="7EDCEA6A" w14:textId="77777777" w:rsidR="008900CA" w:rsidRPr="00397F7F" w:rsidRDefault="008900CA" w:rsidP="00E175B5">
            <w:pPr>
              <w:rPr>
                <w:rFonts w:hint="eastAsia"/>
                <w:sz w:val="21"/>
                <w:szCs w:val="21"/>
              </w:rPr>
            </w:pPr>
            <w:r w:rsidRPr="00397F7F">
              <w:rPr>
                <w:rFonts w:hint="eastAsia"/>
                <w:sz w:val="21"/>
                <w:szCs w:val="21"/>
              </w:rPr>
              <w:t>深圳市</w:t>
            </w:r>
          </w:p>
        </w:tc>
        <w:tc>
          <w:tcPr>
            <w:tcW w:w="1140" w:type="dxa"/>
            <w:vAlign w:val="center"/>
          </w:tcPr>
          <w:p w14:paraId="7C19E8D4"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090604D4" w14:textId="77777777" w:rsidR="008900CA" w:rsidRPr="00397F7F" w:rsidRDefault="008900CA" w:rsidP="00E175B5">
            <w:pPr>
              <w:jc w:val="right"/>
              <w:rPr>
                <w:rFonts w:hint="eastAsia"/>
                <w:sz w:val="21"/>
                <w:szCs w:val="21"/>
              </w:rPr>
            </w:pPr>
            <w:r w:rsidRPr="00397F7F">
              <w:rPr>
                <w:sz w:val="21"/>
                <w:szCs w:val="21"/>
              </w:rPr>
              <w:t>100.00</w:t>
            </w:r>
          </w:p>
        </w:tc>
        <w:tc>
          <w:tcPr>
            <w:tcW w:w="1129" w:type="dxa"/>
            <w:vAlign w:val="center"/>
          </w:tcPr>
          <w:p w14:paraId="46F3FD93" w14:textId="77777777" w:rsidR="008900CA" w:rsidRPr="00397F7F" w:rsidRDefault="008900CA" w:rsidP="00E175B5">
            <w:pPr>
              <w:jc w:val="right"/>
              <w:rPr>
                <w:rFonts w:hint="eastAsia"/>
                <w:sz w:val="21"/>
                <w:szCs w:val="21"/>
              </w:rPr>
            </w:pPr>
          </w:p>
        </w:tc>
        <w:tc>
          <w:tcPr>
            <w:tcW w:w="1239" w:type="dxa"/>
            <w:vAlign w:val="center"/>
          </w:tcPr>
          <w:p w14:paraId="1953D1F6"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7572E7E5" w14:textId="77777777" w:rsidTr="00E175B5">
        <w:tc>
          <w:tcPr>
            <w:tcW w:w="1051" w:type="dxa"/>
            <w:vAlign w:val="center"/>
          </w:tcPr>
          <w:p w14:paraId="0D84B84C" w14:textId="77777777" w:rsidR="008900CA" w:rsidRPr="00397F7F" w:rsidRDefault="008900CA" w:rsidP="00E175B5">
            <w:pPr>
              <w:rPr>
                <w:rFonts w:hint="eastAsia"/>
                <w:sz w:val="21"/>
                <w:szCs w:val="21"/>
              </w:rPr>
            </w:pPr>
            <w:r w:rsidRPr="00397F7F">
              <w:rPr>
                <w:rFonts w:hint="eastAsia"/>
                <w:sz w:val="21"/>
                <w:szCs w:val="21"/>
              </w:rPr>
              <w:t>湖南有方</w:t>
            </w:r>
          </w:p>
        </w:tc>
        <w:tc>
          <w:tcPr>
            <w:tcW w:w="1129" w:type="dxa"/>
            <w:vAlign w:val="center"/>
          </w:tcPr>
          <w:p w14:paraId="379EE3B2" w14:textId="77777777" w:rsidR="008900CA" w:rsidRPr="00397F7F" w:rsidRDefault="008900CA" w:rsidP="00E175B5">
            <w:pPr>
              <w:rPr>
                <w:rFonts w:hint="eastAsia"/>
                <w:sz w:val="21"/>
                <w:szCs w:val="21"/>
              </w:rPr>
            </w:pPr>
            <w:r w:rsidRPr="00397F7F">
              <w:rPr>
                <w:rFonts w:hint="eastAsia"/>
                <w:sz w:val="21"/>
                <w:szCs w:val="21"/>
              </w:rPr>
              <w:t>长沙市</w:t>
            </w:r>
          </w:p>
        </w:tc>
        <w:tc>
          <w:tcPr>
            <w:tcW w:w="1114" w:type="dxa"/>
            <w:vAlign w:val="center"/>
          </w:tcPr>
          <w:p w14:paraId="65920452" w14:textId="77777777" w:rsidR="008900CA" w:rsidRPr="00397F7F" w:rsidRDefault="008900CA" w:rsidP="00E175B5">
            <w:pPr>
              <w:jc w:val="right"/>
              <w:rPr>
                <w:rFonts w:hint="eastAsia"/>
                <w:sz w:val="21"/>
                <w:szCs w:val="21"/>
              </w:rPr>
            </w:pPr>
            <w:r w:rsidRPr="00397F7F">
              <w:rPr>
                <w:sz w:val="21"/>
                <w:szCs w:val="21"/>
              </w:rPr>
              <w:t>1,000.00</w:t>
            </w:r>
          </w:p>
        </w:tc>
        <w:tc>
          <w:tcPr>
            <w:tcW w:w="1114" w:type="dxa"/>
            <w:vAlign w:val="center"/>
          </w:tcPr>
          <w:p w14:paraId="2DBCA3C5" w14:textId="77777777" w:rsidR="008900CA" w:rsidRPr="00397F7F" w:rsidRDefault="008900CA" w:rsidP="00E175B5">
            <w:pPr>
              <w:rPr>
                <w:rFonts w:hint="eastAsia"/>
                <w:sz w:val="21"/>
                <w:szCs w:val="21"/>
              </w:rPr>
            </w:pPr>
            <w:r w:rsidRPr="00397F7F">
              <w:rPr>
                <w:rFonts w:hint="eastAsia"/>
                <w:sz w:val="21"/>
                <w:szCs w:val="21"/>
              </w:rPr>
              <w:t>长沙市</w:t>
            </w:r>
          </w:p>
        </w:tc>
        <w:tc>
          <w:tcPr>
            <w:tcW w:w="1140" w:type="dxa"/>
            <w:vAlign w:val="center"/>
          </w:tcPr>
          <w:p w14:paraId="38E37836"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09877993" w14:textId="77777777" w:rsidR="008900CA" w:rsidRPr="00397F7F" w:rsidRDefault="008900CA" w:rsidP="00E175B5">
            <w:pPr>
              <w:jc w:val="right"/>
              <w:rPr>
                <w:rFonts w:hint="eastAsia"/>
                <w:sz w:val="21"/>
                <w:szCs w:val="21"/>
              </w:rPr>
            </w:pPr>
            <w:r w:rsidRPr="00397F7F">
              <w:rPr>
                <w:sz w:val="21"/>
                <w:szCs w:val="21"/>
              </w:rPr>
              <w:t>100.00</w:t>
            </w:r>
          </w:p>
        </w:tc>
        <w:tc>
          <w:tcPr>
            <w:tcW w:w="1129" w:type="dxa"/>
            <w:vAlign w:val="center"/>
          </w:tcPr>
          <w:p w14:paraId="2D4FBA98" w14:textId="77777777" w:rsidR="008900CA" w:rsidRPr="00397F7F" w:rsidRDefault="008900CA" w:rsidP="00E175B5">
            <w:pPr>
              <w:jc w:val="right"/>
              <w:rPr>
                <w:rFonts w:hint="eastAsia"/>
                <w:sz w:val="21"/>
                <w:szCs w:val="21"/>
              </w:rPr>
            </w:pPr>
          </w:p>
        </w:tc>
        <w:tc>
          <w:tcPr>
            <w:tcW w:w="1239" w:type="dxa"/>
            <w:vAlign w:val="center"/>
          </w:tcPr>
          <w:p w14:paraId="66B629EA"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1CF592AF" w14:textId="77777777" w:rsidTr="00E175B5">
        <w:tc>
          <w:tcPr>
            <w:tcW w:w="1051" w:type="dxa"/>
            <w:vAlign w:val="center"/>
          </w:tcPr>
          <w:p w14:paraId="54373FFD" w14:textId="77777777" w:rsidR="008900CA" w:rsidRPr="00397F7F" w:rsidRDefault="008900CA" w:rsidP="00E175B5">
            <w:pPr>
              <w:rPr>
                <w:rFonts w:hint="eastAsia"/>
                <w:sz w:val="21"/>
                <w:szCs w:val="21"/>
              </w:rPr>
            </w:pPr>
            <w:proofErr w:type="gramStart"/>
            <w:r w:rsidRPr="00397F7F">
              <w:rPr>
                <w:rFonts w:hint="eastAsia"/>
                <w:sz w:val="21"/>
                <w:szCs w:val="21"/>
              </w:rPr>
              <w:t>厦门善若</w:t>
            </w:r>
            <w:proofErr w:type="gramEnd"/>
          </w:p>
        </w:tc>
        <w:tc>
          <w:tcPr>
            <w:tcW w:w="1129" w:type="dxa"/>
            <w:vAlign w:val="center"/>
          </w:tcPr>
          <w:p w14:paraId="669EBA3A" w14:textId="77777777" w:rsidR="008900CA" w:rsidRPr="00397F7F" w:rsidRDefault="008900CA" w:rsidP="00E175B5">
            <w:pPr>
              <w:rPr>
                <w:rFonts w:hint="eastAsia"/>
                <w:sz w:val="21"/>
                <w:szCs w:val="21"/>
              </w:rPr>
            </w:pPr>
            <w:r w:rsidRPr="00397F7F">
              <w:rPr>
                <w:rFonts w:hint="eastAsia"/>
                <w:sz w:val="21"/>
                <w:szCs w:val="21"/>
              </w:rPr>
              <w:t>厦门市</w:t>
            </w:r>
          </w:p>
        </w:tc>
        <w:tc>
          <w:tcPr>
            <w:tcW w:w="1114" w:type="dxa"/>
            <w:vAlign w:val="center"/>
          </w:tcPr>
          <w:p w14:paraId="725B43CB" w14:textId="77777777" w:rsidR="008900CA" w:rsidRPr="00397F7F" w:rsidRDefault="008900CA" w:rsidP="00E175B5">
            <w:pPr>
              <w:jc w:val="right"/>
              <w:rPr>
                <w:rFonts w:hint="eastAsia"/>
                <w:sz w:val="21"/>
                <w:szCs w:val="21"/>
              </w:rPr>
            </w:pPr>
            <w:r w:rsidRPr="00397F7F">
              <w:rPr>
                <w:sz w:val="21"/>
                <w:szCs w:val="21"/>
              </w:rPr>
              <w:t>900.00</w:t>
            </w:r>
          </w:p>
        </w:tc>
        <w:tc>
          <w:tcPr>
            <w:tcW w:w="1114" w:type="dxa"/>
            <w:vAlign w:val="center"/>
          </w:tcPr>
          <w:p w14:paraId="3244C533" w14:textId="77777777" w:rsidR="008900CA" w:rsidRPr="00397F7F" w:rsidRDefault="008900CA" w:rsidP="00E175B5">
            <w:pPr>
              <w:rPr>
                <w:rFonts w:hint="eastAsia"/>
                <w:sz w:val="21"/>
                <w:szCs w:val="21"/>
              </w:rPr>
            </w:pPr>
            <w:r w:rsidRPr="00397F7F">
              <w:rPr>
                <w:rFonts w:hint="eastAsia"/>
                <w:sz w:val="21"/>
                <w:szCs w:val="21"/>
              </w:rPr>
              <w:t>厦门市</w:t>
            </w:r>
          </w:p>
        </w:tc>
        <w:tc>
          <w:tcPr>
            <w:tcW w:w="1140" w:type="dxa"/>
            <w:vAlign w:val="center"/>
          </w:tcPr>
          <w:p w14:paraId="134DF226"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304F4D42" w14:textId="77777777" w:rsidR="008900CA" w:rsidRPr="00397F7F" w:rsidRDefault="008900CA" w:rsidP="00E175B5">
            <w:pPr>
              <w:jc w:val="right"/>
              <w:rPr>
                <w:rFonts w:hint="eastAsia"/>
                <w:sz w:val="21"/>
                <w:szCs w:val="21"/>
              </w:rPr>
            </w:pPr>
            <w:r w:rsidRPr="00397F7F">
              <w:rPr>
                <w:sz w:val="21"/>
                <w:szCs w:val="21"/>
              </w:rPr>
              <w:t>34.44</w:t>
            </w:r>
          </w:p>
        </w:tc>
        <w:tc>
          <w:tcPr>
            <w:tcW w:w="1129" w:type="dxa"/>
            <w:vAlign w:val="center"/>
          </w:tcPr>
          <w:p w14:paraId="6D53B251" w14:textId="77777777" w:rsidR="008900CA" w:rsidRPr="00397F7F" w:rsidRDefault="008900CA" w:rsidP="00E175B5">
            <w:pPr>
              <w:jc w:val="right"/>
              <w:rPr>
                <w:rFonts w:hint="eastAsia"/>
                <w:sz w:val="21"/>
                <w:szCs w:val="21"/>
              </w:rPr>
            </w:pPr>
          </w:p>
        </w:tc>
        <w:tc>
          <w:tcPr>
            <w:tcW w:w="1239" w:type="dxa"/>
            <w:vAlign w:val="center"/>
          </w:tcPr>
          <w:p w14:paraId="3EECC95C"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38E78C24" w14:textId="77777777" w:rsidTr="00E175B5">
        <w:tc>
          <w:tcPr>
            <w:tcW w:w="1051" w:type="dxa"/>
            <w:vAlign w:val="center"/>
          </w:tcPr>
          <w:p w14:paraId="14090943" w14:textId="77777777" w:rsidR="008900CA" w:rsidRPr="00397F7F" w:rsidRDefault="008900CA" w:rsidP="00E175B5">
            <w:pPr>
              <w:rPr>
                <w:rFonts w:hint="eastAsia"/>
                <w:sz w:val="21"/>
                <w:szCs w:val="21"/>
              </w:rPr>
            </w:pPr>
            <w:r w:rsidRPr="00397F7F">
              <w:rPr>
                <w:rFonts w:hint="eastAsia"/>
                <w:sz w:val="21"/>
                <w:szCs w:val="21"/>
              </w:rPr>
              <w:t>有方智联终端</w:t>
            </w:r>
          </w:p>
        </w:tc>
        <w:tc>
          <w:tcPr>
            <w:tcW w:w="1129" w:type="dxa"/>
            <w:vAlign w:val="center"/>
          </w:tcPr>
          <w:p w14:paraId="39B4FFF8" w14:textId="77777777" w:rsidR="008900CA" w:rsidRPr="00397F7F" w:rsidRDefault="008900CA" w:rsidP="00E175B5">
            <w:pPr>
              <w:rPr>
                <w:rFonts w:hint="eastAsia"/>
                <w:sz w:val="21"/>
                <w:szCs w:val="21"/>
              </w:rPr>
            </w:pPr>
            <w:r w:rsidRPr="00397F7F">
              <w:rPr>
                <w:rFonts w:hint="eastAsia"/>
                <w:sz w:val="21"/>
                <w:szCs w:val="21"/>
              </w:rPr>
              <w:t>深圳市</w:t>
            </w:r>
          </w:p>
        </w:tc>
        <w:tc>
          <w:tcPr>
            <w:tcW w:w="1114" w:type="dxa"/>
            <w:vAlign w:val="center"/>
          </w:tcPr>
          <w:p w14:paraId="6FCCA282" w14:textId="77777777" w:rsidR="008900CA" w:rsidRPr="00397F7F" w:rsidRDefault="008900CA" w:rsidP="00E175B5">
            <w:pPr>
              <w:jc w:val="right"/>
              <w:rPr>
                <w:rFonts w:hint="eastAsia"/>
                <w:sz w:val="21"/>
                <w:szCs w:val="21"/>
              </w:rPr>
            </w:pPr>
            <w:r w:rsidRPr="00397F7F">
              <w:rPr>
                <w:sz w:val="21"/>
                <w:szCs w:val="21"/>
              </w:rPr>
              <w:t>50.00</w:t>
            </w:r>
          </w:p>
        </w:tc>
        <w:tc>
          <w:tcPr>
            <w:tcW w:w="1114" w:type="dxa"/>
            <w:vAlign w:val="center"/>
          </w:tcPr>
          <w:p w14:paraId="18835821" w14:textId="77777777" w:rsidR="008900CA" w:rsidRPr="00397F7F" w:rsidRDefault="008900CA" w:rsidP="00E175B5">
            <w:pPr>
              <w:rPr>
                <w:rFonts w:hint="eastAsia"/>
                <w:sz w:val="21"/>
                <w:szCs w:val="21"/>
              </w:rPr>
            </w:pPr>
            <w:r w:rsidRPr="00397F7F">
              <w:rPr>
                <w:rFonts w:hint="eastAsia"/>
                <w:sz w:val="21"/>
                <w:szCs w:val="21"/>
              </w:rPr>
              <w:t>深圳市</w:t>
            </w:r>
          </w:p>
        </w:tc>
        <w:tc>
          <w:tcPr>
            <w:tcW w:w="1140" w:type="dxa"/>
            <w:vAlign w:val="center"/>
          </w:tcPr>
          <w:p w14:paraId="01D8AA0E"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70009A2C" w14:textId="77777777" w:rsidR="008900CA" w:rsidRPr="00397F7F" w:rsidRDefault="008900CA" w:rsidP="00E175B5">
            <w:pPr>
              <w:jc w:val="right"/>
              <w:rPr>
                <w:rFonts w:hint="eastAsia"/>
                <w:sz w:val="21"/>
                <w:szCs w:val="21"/>
              </w:rPr>
            </w:pPr>
            <w:r w:rsidRPr="00397F7F">
              <w:rPr>
                <w:sz w:val="21"/>
                <w:szCs w:val="21"/>
              </w:rPr>
              <w:t>100.00</w:t>
            </w:r>
          </w:p>
        </w:tc>
        <w:tc>
          <w:tcPr>
            <w:tcW w:w="1129" w:type="dxa"/>
            <w:vAlign w:val="center"/>
          </w:tcPr>
          <w:p w14:paraId="622787F0" w14:textId="77777777" w:rsidR="008900CA" w:rsidRPr="00397F7F" w:rsidRDefault="008900CA" w:rsidP="00E175B5">
            <w:pPr>
              <w:jc w:val="right"/>
              <w:rPr>
                <w:rFonts w:hint="eastAsia"/>
                <w:sz w:val="21"/>
                <w:szCs w:val="21"/>
              </w:rPr>
            </w:pPr>
          </w:p>
        </w:tc>
        <w:tc>
          <w:tcPr>
            <w:tcW w:w="1239" w:type="dxa"/>
            <w:vAlign w:val="center"/>
          </w:tcPr>
          <w:p w14:paraId="2196FFFF"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7BCD11A7" w14:textId="77777777" w:rsidTr="00E175B5">
        <w:tc>
          <w:tcPr>
            <w:tcW w:w="1051" w:type="dxa"/>
            <w:vAlign w:val="center"/>
          </w:tcPr>
          <w:p w14:paraId="25F804E4" w14:textId="77777777" w:rsidR="008900CA" w:rsidRPr="00397F7F" w:rsidRDefault="008900CA" w:rsidP="00E175B5">
            <w:pPr>
              <w:rPr>
                <w:rFonts w:hint="eastAsia"/>
                <w:sz w:val="21"/>
                <w:szCs w:val="21"/>
              </w:rPr>
            </w:pPr>
            <w:r w:rsidRPr="00397F7F">
              <w:rPr>
                <w:rFonts w:hint="eastAsia"/>
                <w:sz w:val="21"/>
                <w:szCs w:val="21"/>
              </w:rPr>
              <w:t>深圳数联</w:t>
            </w:r>
          </w:p>
        </w:tc>
        <w:tc>
          <w:tcPr>
            <w:tcW w:w="1129" w:type="dxa"/>
            <w:vAlign w:val="center"/>
          </w:tcPr>
          <w:p w14:paraId="36E06111" w14:textId="77777777" w:rsidR="008900CA" w:rsidRPr="00397F7F" w:rsidRDefault="008900CA" w:rsidP="00E175B5">
            <w:pPr>
              <w:rPr>
                <w:rFonts w:hint="eastAsia"/>
                <w:sz w:val="21"/>
                <w:szCs w:val="21"/>
              </w:rPr>
            </w:pPr>
            <w:r w:rsidRPr="00397F7F">
              <w:rPr>
                <w:rFonts w:hint="eastAsia"/>
                <w:sz w:val="21"/>
                <w:szCs w:val="21"/>
              </w:rPr>
              <w:t>深圳市</w:t>
            </w:r>
          </w:p>
        </w:tc>
        <w:tc>
          <w:tcPr>
            <w:tcW w:w="1114" w:type="dxa"/>
            <w:vAlign w:val="center"/>
          </w:tcPr>
          <w:p w14:paraId="58F89288" w14:textId="77777777" w:rsidR="008900CA" w:rsidRPr="00397F7F" w:rsidRDefault="008900CA" w:rsidP="00E175B5">
            <w:pPr>
              <w:jc w:val="right"/>
              <w:rPr>
                <w:rFonts w:hint="eastAsia"/>
                <w:sz w:val="21"/>
                <w:szCs w:val="21"/>
              </w:rPr>
            </w:pPr>
            <w:r w:rsidRPr="00397F7F">
              <w:rPr>
                <w:sz w:val="21"/>
                <w:szCs w:val="21"/>
              </w:rPr>
              <w:t>500.00</w:t>
            </w:r>
          </w:p>
        </w:tc>
        <w:tc>
          <w:tcPr>
            <w:tcW w:w="1114" w:type="dxa"/>
            <w:vAlign w:val="center"/>
          </w:tcPr>
          <w:p w14:paraId="531A3E93" w14:textId="77777777" w:rsidR="008900CA" w:rsidRPr="00397F7F" w:rsidRDefault="008900CA" w:rsidP="00E175B5">
            <w:pPr>
              <w:rPr>
                <w:rFonts w:hint="eastAsia"/>
                <w:sz w:val="21"/>
                <w:szCs w:val="21"/>
              </w:rPr>
            </w:pPr>
            <w:r w:rsidRPr="00397F7F">
              <w:rPr>
                <w:rFonts w:hint="eastAsia"/>
                <w:sz w:val="21"/>
                <w:szCs w:val="21"/>
              </w:rPr>
              <w:t>深圳市</w:t>
            </w:r>
          </w:p>
        </w:tc>
        <w:tc>
          <w:tcPr>
            <w:tcW w:w="1140" w:type="dxa"/>
            <w:vAlign w:val="center"/>
          </w:tcPr>
          <w:p w14:paraId="30DF7F12"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091A9E13" w14:textId="77777777" w:rsidR="008900CA" w:rsidRPr="00397F7F" w:rsidRDefault="008900CA" w:rsidP="00E175B5">
            <w:pPr>
              <w:jc w:val="right"/>
              <w:rPr>
                <w:rFonts w:hint="eastAsia"/>
                <w:sz w:val="21"/>
                <w:szCs w:val="21"/>
              </w:rPr>
            </w:pPr>
            <w:r w:rsidRPr="00397F7F">
              <w:rPr>
                <w:sz w:val="21"/>
                <w:szCs w:val="21"/>
              </w:rPr>
              <w:t>60.00</w:t>
            </w:r>
          </w:p>
        </w:tc>
        <w:tc>
          <w:tcPr>
            <w:tcW w:w="1129" w:type="dxa"/>
            <w:vAlign w:val="center"/>
          </w:tcPr>
          <w:p w14:paraId="5D2EEBC8" w14:textId="77777777" w:rsidR="008900CA" w:rsidRPr="00397F7F" w:rsidRDefault="008900CA" w:rsidP="00E175B5">
            <w:pPr>
              <w:jc w:val="right"/>
              <w:rPr>
                <w:rFonts w:hint="eastAsia"/>
                <w:sz w:val="21"/>
                <w:szCs w:val="21"/>
              </w:rPr>
            </w:pPr>
          </w:p>
        </w:tc>
        <w:tc>
          <w:tcPr>
            <w:tcW w:w="1239" w:type="dxa"/>
            <w:vAlign w:val="center"/>
          </w:tcPr>
          <w:p w14:paraId="6C18504A"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17160711" w14:textId="77777777" w:rsidTr="00E175B5">
        <w:tc>
          <w:tcPr>
            <w:tcW w:w="1051" w:type="dxa"/>
            <w:vAlign w:val="center"/>
          </w:tcPr>
          <w:p w14:paraId="052B2DBB" w14:textId="77777777" w:rsidR="008900CA" w:rsidRPr="00397F7F" w:rsidRDefault="008900CA" w:rsidP="00E175B5">
            <w:pPr>
              <w:rPr>
                <w:rFonts w:hint="eastAsia"/>
                <w:sz w:val="21"/>
                <w:szCs w:val="21"/>
              </w:rPr>
            </w:pPr>
            <w:r w:rsidRPr="00397F7F">
              <w:rPr>
                <w:rFonts w:hint="eastAsia"/>
                <w:sz w:val="21"/>
                <w:szCs w:val="21"/>
              </w:rPr>
              <w:t>重庆有方</w:t>
            </w:r>
          </w:p>
        </w:tc>
        <w:tc>
          <w:tcPr>
            <w:tcW w:w="1129" w:type="dxa"/>
            <w:vAlign w:val="center"/>
          </w:tcPr>
          <w:p w14:paraId="64860E5C" w14:textId="77777777" w:rsidR="008900CA" w:rsidRPr="00397F7F" w:rsidRDefault="008900CA" w:rsidP="00E175B5">
            <w:pPr>
              <w:rPr>
                <w:rFonts w:hint="eastAsia"/>
                <w:sz w:val="21"/>
                <w:szCs w:val="21"/>
              </w:rPr>
            </w:pPr>
            <w:r w:rsidRPr="00397F7F">
              <w:rPr>
                <w:rFonts w:hint="eastAsia"/>
                <w:sz w:val="21"/>
                <w:szCs w:val="21"/>
              </w:rPr>
              <w:t>重庆市</w:t>
            </w:r>
          </w:p>
        </w:tc>
        <w:tc>
          <w:tcPr>
            <w:tcW w:w="1114" w:type="dxa"/>
            <w:vAlign w:val="center"/>
          </w:tcPr>
          <w:p w14:paraId="05E1DECE" w14:textId="77777777" w:rsidR="008900CA" w:rsidRPr="00397F7F" w:rsidRDefault="008900CA" w:rsidP="00E175B5">
            <w:pPr>
              <w:jc w:val="right"/>
              <w:rPr>
                <w:rFonts w:hint="eastAsia"/>
                <w:sz w:val="21"/>
                <w:szCs w:val="21"/>
              </w:rPr>
            </w:pPr>
            <w:r w:rsidRPr="00397F7F">
              <w:rPr>
                <w:sz w:val="21"/>
                <w:szCs w:val="21"/>
              </w:rPr>
              <w:t>500.00</w:t>
            </w:r>
          </w:p>
        </w:tc>
        <w:tc>
          <w:tcPr>
            <w:tcW w:w="1114" w:type="dxa"/>
            <w:vAlign w:val="center"/>
          </w:tcPr>
          <w:p w14:paraId="452D3038" w14:textId="77777777" w:rsidR="008900CA" w:rsidRPr="00397F7F" w:rsidRDefault="008900CA" w:rsidP="00E175B5">
            <w:pPr>
              <w:rPr>
                <w:rFonts w:hint="eastAsia"/>
                <w:sz w:val="21"/>
                <w:szCs w:val="21"/>
              </w:rPr>
            </w:pPr>
            <w:r w:rsidRPr="00397F7F">
              <w:rPr>
                <w:rFonts w:hint="eastAsia"/>
                <w:sz w:val="21"/>
                <w:szCs w:val="21"/>
              </w:rPr>
              <w:t>重庆市</w:t>
            </w:r>
          </w:p>
        </w:tc>
        <w:tc>
          <w:tcPr>
            <w:tcW w:w="1140" w:type="dxa"/>
            <w:vAlign w:val="center"/>
          </w:tcPr>
          <w:p w14:paraId="719FB4B3"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16E4277F" w14:textId="77777777" w:rsidR="008900CA" w:rsidRPr="00397F7F" w:rsidRDefault="008900CA" w:rsidP="00E175B5">
            <w:pPr>
              <w:jc w:val="right"/>
              <w:rPr>
                <w:rFonts w:hint="eastAsia"/>
                <w:sz w:val="21"/>
                <w:szCs w:val="21"/>
              </w:rPr>
            </w:pPr>
            <w:r w:rsidRPr="00397F7F">
              <w:rPr>
                <w:sz w:val="21"/>
                <w:szCs w:val="21"/>
              </w:rPr>
              <w:t>60.00</w:t>
            </w:r>
          </w:p>
        </w:tc>
        <w:tc>
          <w:tcPr>
            <w:tcW w:w="1129" w:type="dxa"/>
            <w:vAlign w:val="center"/>
          </w:tcPr>
          <w:p w14:paraId="49CBFF57" w14:textId="77777777" w:rsidR="008900CA" w:rsidRPr="00397F7F" w:rsidRDefault="008900CA" w:rsidP="00E175B5">
            <w:pPr>
              <w:jc w:val="right"/>
              <w:rPr>
                <w:rFonts w:hint="eastAsia"/>
                <w:sz w:val="21"/>
                <w:szCs w:val="21"/>
              </w:rPr>
            </w:pPr>
          </w:p>
        </w:tc>
        <w:tc>
          <w:tcPr>
            <w:tcW w:w="1239" w:type="dxa"/>
            <w:vAlign w:val="center"/>
          </w:tcPr>
          <w:p w14:paraId="320F7C08"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2A6E51BE" w14:textId="77777777" w:rsidTr="00E175B5">
        <w:tc>
          <w:tcPr>
            <w:tcW w:w="1051" w:type="dxa"/>
            <w:vAlign w:val="center"/>
          </w:tcPr>
          <w:p w14:paraId="4319C794" w14:textId="77777777" w:rsidR="008900CA" w:rsidRPr="00397F7F" w:rsidRDefault="008900CA" w:rsidP="00E175B5">
            <w:pPr>
              <w:rPr>
                <w:rFonts w:hint="eastAsia"/>
                <w:sz w:val="21"/>
                <w:szCs w:val="21"/>
              </w:rPr>
            </w:pPr>
            <w:r w:rsidRPr="00397F7F">
              <w:rPr>
                <w:rFonts w:hint="eastAsia"/>
                <w:sz w:val="21"/>
                <w:szCs w:val="21"/>
              </w:rPr>
              <w:t>有方数据</w:t>
            </w:r>
          </w:p>
        </w:tc>
        <w:tc>
          <w:tcPr>
            <w:tcW w:w="1129" w:type="dxa"/>
            <w:vAlign w:val="center"/>
          </w:tcPr>
          <w:p w14:paraId="4F0A5FA4" w14:textId="77777777" w:rsidR="008900CA" w:rsidRPr="00397F7F" w:rsidRDefault="008900CA" w:rsidP="00E175B5">
            <w:pPr>
              <w:rPr>
                <w:rFonts w:hint="eastAsia"/>
                <w:sz w:val="21"/>
                <w:szCs w:val="21"/>
              </w:rPr>
            </w:pPr>
            <w:r w:rsidRPr="00397F7F">
              <w:rPr>
                <w:rFonts w:hint="eastAsia"/>
                <w:sz w:val="21"/>
                <w:szCs w:val="21"/>
              </w:rPr>
              <w:t>深圳市</w:t>
            </w:r>
          </w:p>
        </w:tc>
        <w:tc>
          <w:tcPr>
            <w:tcW w:w="1114" w:type="dxa"/>
            <w:vAlign w:val="center"/>
          </w:tcPr>
          <w:p w14:paraId="5C03FF7A" w14:textId="77777777" w:rsidR="008900CA" w:rsidRPr="00397F7F" w:rsidRDefault="008900CA" w:rsidP="00E175B5">
            <w:pPr>
              <w:jc w:val="right"/>
              <w:rPr>
                <w:rFonts w:hint="eastAsia"/>
                <w:sz w:val="21"/>
                <w:szCs w:val="21"/>
              </w:rPr>
            </w:pPr>
            <w:r w:rsidRPr="00397F7F">
              <w:rPr>
                <w:sz w:val="21"/>
                <w:szCs w:val="21"/>
              </w:rPr>
              <w:t>10,000.00</w:t>
            </w:r>
          </w:p>
        </w:tc>
        <w:tc>
          <w:tcPr>
            <w:tcW w:w="1114" w:type="dxa"/>
            <w:vAlign w:val="center"/>
          </w:tcPr>
          <w:p w14:paraId="206CD08D" w14:textId="77777777" w:rsidR="008900CA" w:rsidRPr="00397F7F" w:rsidRDefault="008900CA" w:rsidP="00E175B5">
            <w:pPr>
              <w:rPr>
                <w:rFonts w:hint="eastAsia"/>
                <w:sz w:val="21"/>
                <w:szCs w:val="21"/>
              </w:rPr>
            </w:pPr>
            <w:r w:rsidRPr="00397F7F">
              <w:rPr>
                <w:rFonts w:hint="eastAsia"/>
                <w:sz w:val="21"/>
                <w:szCs w:val="21"/>
              </w:rPr>
              <w:t>深圳市</w:t>
            </w:r>
          </w:p>
        </w:tc>
        <w:tc>
          <w:tcPr>
            <w:tcW w:w="1140" w:type="dxa"/>
            <w:vAlign w:val="center"/>
          </w:tcPr>
          <w:p w14:paraId="098973EA"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79307E71" w14:textId="77777777" w:rsidR="008900CA" w:rsidRPr="00397F7F" w:rsidRDefault="008900CA" w:rsidP="00E175B5">
            <w:pPr>
              <w:jc w:val="right"/>
              <w:rPr>
                <w:rFonts w:hint="eastAsia"/>
                <w:sz w:val="21"/>
                <w:szCs w:val="21"/>
              </w:rPr>
            </w:pPr>
            <w:r w:rsidRPr="00397F7F">
              <w:rPr>
                <w:sz w:val="21"/>
                <w:szCs w:val="21"/>
              </w:rPr>
              <w:t>75.00</w:t>
            </w:r>
          </w:p>
        </w:tc>
        <w:tc>
          <w:tcPr>
            <w:tcW w:w="1129" w:type="dxa"/>
            <w:vAlign w:val="center"/>
          </w:tcPr>
          <w:p w14:paraId="546FBC38" w14:textId="77777777" w:rsidR="008900CA" w:rsidRPr="00397F7F" w:rsidRDefault="008900CA" w:rsidP="00E175B5">
            <w:pPr>
              <w:jc w:val="right"/>
              <w:rPr>
                <w:rFonts w:hint="eastAsia"/>
                <w:sz w:val="21"/>
                <w:szCs w:val="21"/>
              </w:rPr>
            </w:pPr>
          </w:p>
        </w:tc>
        <w:tc>
          <w:tcPr>
            <w:tcW w:w="1239" w:type="dxa"/>
            <w:vAlign w:val="center"/>
          </w:tcPr>
          <w:p w14:paraId="5D94A442"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2C6F9367" w14:textId="77777777" w:rsidTr="00E175B5">
        <w:tc>
          <w:tcPr>
            <w:tcW w:w="1051" w:type="dxa"/>
            <w:vAlign w:val="center"/>
          </w:tcPr>
          <w:p w14:paraId="6542B0BA" w14:textId="77777777" w:rsidR="008900CA" w:rsidRPr="00397F7F" w:rsidRDefault="008900CA" w:rsidP="00E175B5">
            <w:pPr>
              <w:rPr>
                <w:rFonts w:hint="eastAsia"/>
                <w:sz w:val="21"/>
                <w:szCs w:val="21"/>
              </w:rPr>
            </w:pPr>
            <w:r w:rsidRPr="00397F7F">
              <w:rPr>
                <w:rFonts w:hint="eastAsia"/>
                <w:sz w:val="21"/>
                <w:szCs w:val="21"/>
              </w:rPr>
              <w:t>西安有方</w:t>
            </w:r>
          </w:p>
        </w:tc>
        <w:tc>
          <w:tcPr>
            <w:tcW w:w="1129" w:type="dxa"/>
            <w:vAlign w:val="center"/>
          </w:tcPr>
          <w:p w14:paraId="4A82AD15" w14:textId="77777777" w:rsidR="008900CA" w:rsidRPr="00397F7F" w:rsidRDefault="008900CA" w:rsidP="00E175B5">
            <w:pPr>
              <w:rPr>
                <w:rFonts w:hint="eastAsia"/>
                <w:sz w:val="21"/>
                <w:szCs w:val="21"/>
              </w:rPr>
            </w:pPr>
            <w:r w:rsidRPr="00397F7F">
              <w:rPr>
                <w:rFonts w:hint="eastAsia"/>
                <w:sz w:val="21"/>
                <w:szCs w:val="21"/>
              </w:rPr>
              <w:t>西安市</w:t>
            </w:r>
          </w:p>
        </w:tc>
        <w:tc>
          <w:tcPr>
            <w:tcW w:w="1114" w:type="dxa"/>
            <w:vAlign w:val="center"/>
          </w:tcPr>
          <w:p w14:paraId="1236CC7C" w14:textId="77777777" w:rsidR="008900CA" w:rsidRPr="00397F7F" w:rsidRDefault="008900CA" w:rsidP="00E175B5">
            <w:pPr>
              <w:jc w:val="right"/>
              <w:rPr>
                <w:rFonts w:hint="eastAsia"/>
                <w:sz w:val="21"/>
                <w:szCs w:val="21"/>
              </w:rPr>
            </w:pPr>
            <w:r w:rsidRPr="00397F7F">
              <w:rPr>
                <w:sz w:val="21"/>
                <w:szCs w:val="21"/>
              </w:rPr>
              <w:t>2,000.00</w:t>
            </w:r>
          </w:p>
        </w:tc>
        <w:tc>
          <w:tcPr>
            <w:tcW w:w="1114" w:type="dxa"/>
            <w:vAlign w:val="center"/>
          </w:tcPr>
          <w:p w14:paraId="5B4F59F5" w14:textId="77777777" w:rsidR="008900CA" w:rsidRPr="00397F7F" w:rsidRDefault="008900CA" w:rsidP="00E175B5">
            <w:pPr>
              <w:rPr>
                <w:rFonts w:hint="eastAsia"/>
                <w:sz w:val="21"/>
                <w:szCs w:val="21"/>
              </w:rPr>
            </w:pPr>
            <w:r w:rsidRPr="00397F7F">
              <w:rPr>
                <w:rFonts w:hint="eastAsia"/>
                <w:sz w:val="21"/>
                <w:szCs w:val="21"/>
              </w:rPr>
              <w:t>西安市</w:t>
            </w:r>
          </w:p>
        </w:tc>
        <w:tc>
          <w:tcPr>
            <w:tcW w:w="1140" w:type="dxa"/>
            <w:vAlign w:val="center"/>
          </w:tcPr>
          <w:p w14:paraId="0E3AEC97"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05931581" w14:textId="77777777" w:rsidR="008900CA" w:rsidRPr="00397F7F" w:rsidRDefault="008900CA" w:rsidP="00E175B5">
            <w:pPr>
              <w:jc w:val="right"/>
              <w:rPr>
                <w:rFonts w:hint="eastAsia"/>
                <w:sz w:val="21"/>
                <w:szCs w:val="21"/>
              </w:rPr>
            </w:pPr>
            <w:r w:rsidRPr="00397F7F">
              <w:rPr>
                <w:sz w:val="21"/>
                <w:szCs w:val="21"/>
              </w:rPr>
              <w:t>100.00</w:t>
            </w:r>
          </w:p>
        </w:tc>
        <w:tc>
          <w:tcPr>
            <w:tcW w:w="1129" w:type="dxa"/>
            <w:vAlign w:val="center"/>
          </w:tcPr>
          <w:p w14:paraId="76ACB5A0" w14:textId="77777777" w:rsidR="008900CA" w:rsidRPr="00397F7F" w:rsidRDefault="008900CA" w:rsidP="00E175B5">
            <w:pPr>
              <w:jc w:val="right"/>
              <w:rPr>
                <w:rFonts w:hint="eastAsia"/>
                <w:sz w:val="21"/>
                <w:szCs w:val="21"/>
              </w:rPr>
            </w:pPr>
          </w:p>
        </w:tc>
        <w:tc>
          <w:tcPr>
            <w:tcW w:w="1239" w:type="dxa"/>
            <w:vAlign w:val="center"/>
          </w:tcPr>
          <w:p w14:paraId="5AC0AB11"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5A9202E8" w14:textId="77777777" w:rsidTr="00E175B5">
        <w:tc>
          <w:tcPr>
            <w:tcW w:w="1051" w:type="dxa"/>
            <w:vAlign w:val="center"/>
          </w:tcPr>
          <w:p w14:paraId="4F76A34B" w14:textId="77777777" w:rsidR="008900CA" w:rsidRPr="00397F7F" w:rsidRDefault="008900CA" w:rsidP="00E175B5">
            <w:pPr>
              <w:rPr>
                <w:rFonts w:hint="eastAsia"/>
                <w:sz w:val="21"/>
                <w:szCs w:val="21"/>
              </w:rPr>
            </w:pPr>
            <w:r w:rsidRPr="00397F7F">
              <w:rPr>
                <w:rFonts w:hint="eastAsia"/>
                <w:sz w:val="21"/>
                <w:szCs w:val="21"/>
              </w:rPr>
              <w:t>青海有方</w:t>
            </w:r>
          </w:p>
        </w:tc>
        <w:tc>
          <w:tcPr>
            <w:tcW w:w="1129" w:type="dxa"/>
            <w:vAlign w:val="center"/>
          </w:tcPr>
          <w:p w14:paraId="15635C06" w14:textId="77777777" w:rsidR="008900CA" w:rsidRPr="00397F7F" w:rsidRDefault="008900CA" w:rsidP="00E175B5">
            <w:pPr>
              <w:rPr>
                <w:rFonts w:hint="eastAsia"/>
                <w:sz w:val="21"/>
                <w:szCs w:val="21"/>
              </w:rPr>
            </w:pPr>
            <w:r w:rsidRPr="00397F7F">
              <w:rPr>
                <w:rFonts w:hint="eastAsia"/>
                <w:sz w:val="21"/>
                <w:szCs w:val="21"/>
              </w:rPr>
              <w:t>西宁市</w:t>
            </w:r>
          </w:p>
        </w:tc>
        <w:tc>
          <w:tcPr>
            <w:tcW w:w="1114" w:type="dxa"/>
            <w:vAlign w:val="center"/>
          </w:tcPr>
          <w:p w14:paraId="1FCE1B9D" w14:textId="77777777" w:rsidR="008900CA" w:rsidRPr="00397F7F" w:rsidRDefault="008900CA" w:rsidP="00E175B5">
            <w:pPr>
              <w:jc w:val="right"/>
              <w:rPr>
                <w:rFonts w:hint="eastAsia"/>
                <w:sz w:val="21"/>
                <w:szCs w:val="21"/>
              </w:rPr>
            </w:pPr>
            <w:r w:rsidRPr="00397F7F">
              <w:rPr>
                <w:sz w:val="21"/>
                <w:szCs w:val="21"/>
              </w:rPr>
              <w:t>1,000.00</w:t>
            </w:r>
          </w:p>
        </w:tc>
        <w:tc>
          <w:tcPr>
            <w:tcW w:w="1114" w:type="dxa"/>
            <w:vAlign w:val="center"/>
          </w:tcPr>
          <w:p w14:paraId="410609D0" w14:textId="77777777" w:rsidR="008900CA" w:rsidRPr="00397F7F" w:rsidRDefault="008900CA" w:rsidP="00E175B5">
            <w:pPr>
              <w:rPr>
                <w:rFonts w:hint="eastAsia"/>
                <w:sz w:val="21"/>
                <w:szCs w:val="21"/>
              </w:rPr>
            </w:pPr>
            <w:r w:rsidRPr="00397F7F">
              <w:rPr>
                <w:rFonts w:hint="eastAsia"/>
                <w:sz w:val="21"/>
                <w:szCs w:val="21"/>
              </w:rPr>
              <w:t>西宁市</w:t>
            </w:r>
          </w:p>
        </w:tc>
        <w:tc>
          <w:tcPr>
            <w:tcW w:w="1140" w:type="dxa"/>
            <w:vAlign w:val="center"/>
          </w:tcPr>
          <w:p w14:paraId="1FB337BF"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396E634B" w14:textId="77777777" w:rsidR="008900CA" w:rsidRPr="00397F7F" w:rsidRDefault="008900CA" w:rsidP="00E175B5">
            <w:pPr>
              <w:jc w:val="right"/>
              <w:rPr>
                <w:rFonts w:hint="eastAsia"/>
                <w:sz w:val="21"/>
                <w:szCs w:val="21"/>
              </w:rPr>
            </w:pPr>
            <w:r w:rsidRPr="00397F7F">
              <w:rPr>
                <w:sz w:val="21"/>
                <w:szCs w:val="21"/>
              </w:rPr>
              <w:t>60.00</w:t>
            </w:r>
          </w:p>
        </w:tc>
        <w:tc>
          <w:tcPr>
            <w:tcW w:w="1129" w:type="dxa"/>
            <w:vAlign w:val="center"/>
          </w:tcPr>
          <w:p w14:paraId="5AE403F8" w14:textId="77777777" w:rsidR="008900CA" w:rsidRPr="00397F7F" w:rsidRDefault="008900CA" w:rsidP="00E175B5">
            <w:pPr>
              <w:jc w:val="right"/>
              <w:rPr>
                <w:rFonts w:hint="eastAsia"/>
                <w:sz w:val="21"/>
                <w:szCs w:val="21"/>
              </w:rPr>
            </w:pPr>
          </w:p>
        </w:tc>
        <w:tc>
          <w:tcPr>
            <w:tcW w:w="1239" w:type="dxa"/>
            <w:vAlign w:val="center"/>
          </w:tcPr>
          <w:p w14:paraId="7879251F"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5E2F8B33" w14:textId="77777777" w:rsidTr="00E175B5">
        <w:tc>
          <w:tcPr>
            <w:tcW w:w="1051" w:type="dxa"/>
            <w:vAlign w:val="center"/>
          </w:tcPr>
          <w:p w14:paraId="2E8666CF" w14:textId="77777777" w:rsidR="008900CA" w:rsidRPr="00397F7F" w:rsidRDefault="008900CA" w:rsidP="00E175B5">
            <w:pPr>
              <w:rPr>
                <w:rFonts w:hint="eastAsia"/>
                <w:sz w:val="21"/>
                <w:szCs w:val="21"/>
              </w:rPr>
            </w:pPr>
            <w:r w:rsidRPr="00397F7F">
              <w:rPr>
                <w:rFonts w:hint="eastAsia"/>
                <w:sz w:val="21"/>
                <w:szCs w:val="21"/>
              </w:rPr>
              <w:t>北京新能智联</w:t>
            </w:r>
          </w:p>
        </w:tc>
        <w:tc>
          <w:tcPr>
            <w:tcW w:w="1129" w:type="dxa"/>
            <w:vAlign w:val="center"/>
          </w:tcPr>
          <w:p w14:paraId="7522D595" w14:textId="77777777" w:rsidR="008900CA" w:rsidRPr="00397F7F" w:rsidRDefault="008900CA" w:rsidP="00E175B5">
            <w:pPr>
              <w:rPr>
                <w:rFonts w:hint="eastAsia"/>
                <w:sz w:val="21"/>
                <w:szCs w:val="21"/>
              </w:rPr>
            </w:pPr>
            <w:r w:rsidRPr="00397F7F">
              <w:rPr>
                <w:rFonts w:hint="eastAsia"/>
                <w:sz w:val="21"/>
                <w:szCs w:val="21"/>
              </w:rPr>
              <w:t>北京市</w:t>
            </w:r>
          </w:p>
        </w:tc>
        <w:tc>
          <w:tcPr>
            <w:tcW w:w="1114" w:type="dxa"/>
            <w:vAlign w:val="center"/>
          </w:tcPr>
          <w:p w14:paraId="5468B2C8" w14:textId="77777777" w:rsidR="008900CA" w:rsidRPr="00397F7F" w:rsidRDefault="008900CA" w:rsidP="00E175B5">
            <w:pPr>
              <w:jc w:val="right"/>
              <w:rPr>
                <w:rFonts w:hint="eastAsia"/>
                <w:sz w:val="21"/>
                <w:szCs w:val="21"/>
              </w:rPr>
            </w:pPr>
            <w:r w:rsidRPr="00397F7F">
              <w:rPr>
                <w:sz w:val="21"/>
                <w:szCs w:val="21"/>
              </w:rPr>
              <w:t>1,000.00</w:t>
            </w:r>
          </w:p>
        </w:tc>
        <w:tc>
          <w:tcPr>
            <w:tcW w:w="1114" w:type="dxa"/>
            <w:vAlign w:val="center"/>
          </w:tcPr>
          <w:p w14:paraId="4F9F9406" w14:textId="77777777" w:rsidR="008900CA" w:rsidRPr="00397F7F" w:rsidRDefault="008900CA" w:rsidP="00E175B5">
            <w:pPr>
              <w:rPr>
                <w:rFonts w:hint="eastAsia"/>
                <w:sz w:val="21"/>
                <w:szCs w:val="21"/>
              </w:rPr>
            </w:pPr>
            <w:r w:rsidRPr="00397F7F">
              <w:rPr>
                <w:rFonts w:hint="eastAsia"/>
                <w:sz w:val="21"/>
                <w:szCs w:val="21"/>
              </w:rPr>
              <w:t>北京市</w:t>
            </w:r>
          </w:p>
        </w:tc>
        <w:tc>
          <w:tcPr>
            <w:tcW w:w="1140" w:type="dxa"/>
            <w:vAlign w:val="center"/>
          </w:tcPr>
          <w:p w14:paraId="37FE7D33"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3915F142" w14:textId="77777777" w:rsidR="008900CA" w:rsidRPr="00397F7F" w:rsidRDefault="008900CA" w:rsidP="00E175B5">
            <w:pPr>
              <w:jc w:val="right"/>
              <w:rPr>
                <w:rFonts w:hint="eastAsia"/>
                <w:sz w:val="21"/>
                <w:szCs w:val="21"/>
              </w:rPr>
            </w:pPr>
            <w:r w:rsidRPr="00397F7F">
              <w:rPr>
                <w:sz w:val="21"/>
                <w:szCs w:val="21"/>
              </w:rPr>
              <w:t>61.00</w:t>
            </w:r>
          </w:p>
        </w:tc>
        <w:tc>
          <w:tcPr>
            <w:tcW w:w="1129" w:type="dxa"/>
            <w:vAlign w:val="center"/>
          </w:tcPr>
          <w:p w14:paraId="19D541C0" w14:textId="77777777" w:rsidR="008900CA" w:rsidRPr="00397F7F" w:rsidRDefault="008900CA" w:rsidP="00E175B5">
            <w:pPr>
              <w:jc w:val="right"/>
              <w:rPr>
                <w:rFonts w:hint="eastAsia"/>
                <w:sz w:val="21"/>
                <w:szCs w:val="21"/>
              </w:rPr>
            </w:pPr>
          </w:p>
        </w:tc>
        <w:tc>
          <w:tcPr>
            <w:tcW w:w="1239" w:type="dxa"/>
            <w:vAlign w:val="center"/>
          </w:tcPr>
          <w:p w14:paraId="2548353F"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21CA470B" w14:textId="77777777" w:rsidTr="00E175B5">
        <w:tc>
          <w:tcPr>
            <w:tcW w:w="1051" w:type="dxa"/>
            <w:vAlign w:val="center"/>
          </w:tcPr>
          <w:p w14:paraId="60FC1125" w14:textId="77777777" w:rsidR="008900CA" w:rsidRPr="00397F7F" w:rsidRDefault="008900CA" w:rsidP="00E175B5">
            <w:pPr>
              <w:rPr>
                <w:rFonts w:hint="eastAsia"/>
                <w:sz w:val="21"/>
                <w:szCs w:val="21"/>
              </w:rPr>
            </w:pPr>
            <w:proofErr w:type="gramStart"/>
            <w:r w:rsidRPr="00397F7F">
              <w:rPr>
                <w:rFonts w:hint="eastAsia"/>
                <w:sz w:val="21"/>
                <w:szCs w:val="21"/>
              </w:rPr>
              <w:t>方智汇</w:t>
            </w:r>
            <w:proofErr w:type="gramEnd"/>
          </w:p>
        </w:tc>
        <w:tc>
          <w:tcPr>
            <w:tcW w:w="1129" w:type="dxa"/>
            <w:vAlign w:val="center"/>
          </w:tcPr>
          <w:p w14:paraId="412AAEAE" w14:textId="77777777" w:rsidR="008900CA" w:rsidRPr="00397F7F" w:rsidRDefault="008900CA" w:rsidP="00E175B5">
            <w:pPr>
              <w:rPr>
                <w:rFonts w:hint="eastAsia"/>
                <w:sz w:val="21"/>
                <w:szCs w:val="21"/>
              </w:rPr>
            </w:pPr>
            <w:r w:rsidRPr="00397F7F">
              <w:rPr>
                <w:rFonts w:hint="eastAsia"/>
                <w:sz w:val="21"/>
                <w:szCs w:val="21"/>
              </w:rPr>
              <w:t>深圳市</w:t>
            </w:r>
          </w:p>
        </w:tc>
        <w:tc>
          <w:tcPr>
            <w:tcW w:w="1114" w:type="dxa"/>
            <w:vAlign w:val="center"/>
          </w:tcPr>
          <w:p w14:paraId="1D7C14D1" w14:textId="77777777" w:rsidR="008900CA" w:rsidRPr="00397F7F" w:rsidRDefault="008900CA" w:rsidP="00E175B5">
            <w:pPr>
              <w:jc w:val="right"/>
              <w:rPr>
                <w:rFonts w:hint="eastAsia"/>
                <w:sz w:val="21"/>
                <w:szCs w:val="21"/>
              </w:rPr>
            </w:pPr>
            <w:r w:rsidRPr="00397F7F">
              <w:rPr>
                <w:sz w:val="21"/>
                <w:szCs w:val="21"/>
              </w:rPr>
              <w:t>500.00</w:t>
            </w:r>
          </w:p>
        </w:tc>
        <w:tc>
          <w:tcPr>
            <w:tcW w:w="1114" w:type="dxa"/>
            <w:vAlign w:val="center"/>
          </w:tcPr>
          <w:p w14:paraId="3C3753F8" w14:textId="77777777" w:rsidR="008900CA" w:rsidRPr="00397F7F" w:rsidRDefault="008900CA" w:rsidP="00E175B5">
            <w:pPr>
              <w:rPr>
                <w:rFonts w:hint="eastAsia"/>
                <w:sz w:val="21"/>
                <w:szCs w:val="21"/>
              </w:rPr>
            </w:pPr>
            <w:r w:rsidRPr="00397F7F">
              <w:rPr>
                <w:rFonts w:hint="eastAsia"/>
                <w:sz w:val="21"/>
                <w:szCs w:val="21"/>
              </w:rPr>
              <w:t>深圳市</w:t>
            </w:r>
          </w:p>
        </w:tc>
        <w:tc>
          <w:tcPr>
            <w:tcW w:w="1140" w:type="dxa"/>
            <w:vAlign w:val="center"/>
          </w:tcPr>
          <w:p w14:paraId="319D13DB"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720F8C53" w14:textId="77777777" w:rsidR="008900CA" w:rsidRPr="00397F7F" w:rsidRDefault="008900CA" w:rsidP="00E175B5">
            <w:pPr>
              <w:jc w:val="right"/>
              <w:rPr>
                <w:rFonts w:hint="eastAsia"/>
                <w:sz w:val="21"/>
                <w:szCs w:val="21"/>
              </w:rPr>
            </w:pPr>
            <w:r w:rsidRPr="00397F7F">
              <w:rPr>
                <w:sz w:val="21"/>
                <w:szCs w:val="21"/>
              </w:rPr>
              <w:t>51.00</w:t>
            </w:r>
          </w:p>
        </w:tc>
        <w:tc>
          <w:tcPr>
            <w:tcW w:w="1129" w:type="dxa"/>
            <w:vAlign w:val="center"/>
          </w:tcPr>
          <w:p w14:paraId="59874F33" w14:textId="77777777" w:rsidR="008900CA" w:rsidRPr="00397F7F" w:rsidRDefault="008900CA" w:rsidP="00E175B5">
            <w:pPr>
              <w:jc w:val="right"/>
              <w:rPr>
                <w:rFonts w:hint="eastAsia"/>
                <w:sz w:val="21"/>
                <w:szCs w:val="21"/>
              </w:rPr>
            </w:pPr>
          </w:p>
        </w:tc>
        <w:tc>
          <w:tcPr>
            <w:tcW w:w="1239" w:type="dxa"/>
            <w:vAlign w:val="center"/>
          </w:tcPr>
          <w:p w14:paraId="36F64BE4"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4F4AD891" w14:textId="77777777" w:rsidTr="00E175B5">
        <w:tc>
          <w:tcPr>
            <w:tcW w:w="1051" w:type="dxa"/>
            <w:vAlign w:val="center"/>
          </w:tcPr>
          <w:p w14:paraId="681422F9" w14:textId="77777777" w:rsidR="008900CA" w:rsidRPr="00397F7F" w:rsidRDefault="008900CA" w:rsidP="00E175B5">
            <w:pPr>
              <w:rPr>
                <w:rFonts w:hint="eastAsia"/>
                <w:sz w:val="21"/>
                <w:szCs w:val="21"/>
              </w:rPr>
            </w:pPr>
            <w:r w:rsidRPr="00397F7F">
              <w:rPr>
                <w:rFonts w:hint="eastAsia"/>
                <w:sz w:val="21"/>
                <w:szCs w:val="21"/>
              </w:rPr>
              <w:t>东莞电力</w:t>
            </w:r>
          </w:p>
        </w:tc>
        <w:tc>
          <w:tcPr>
            <w:tcW w:w="1129" w:type="dxa"/>
            <w:vAlign w:val="center"/>
          </w:tcPr>
          <w:p w14:paraId="678E8A37" w14:textId="77777777" w:rsidR="008900CA" w:rsidRPr="00397F7F" w:rsidRDefault="008900CA" w:rsidP="00E175B5">
            <w:pPr>
              <w:rPr>
                <w:rFonts w:hint="eastAsia"/>
                <w:sz w:val="21"/>
                <w:szCs w:val="21"/>
              </w:rPr>
            </w:pPr>
            <w:r w:rsidRPr="00397F7F">
              <w:rPr>
                <w:rFonts w:hint="eastAsia"/>
                <w:sz w:val="21"/>
                <w:szCs w:val="21"/>
              </w:rPr>
              <w:t>东莞市</w:t>
            </w:r>
          </w:p>
        </w:tc>
        <w:tc>
          <w:tcPr>
            <w:tcW w:w="1114" w:type="dxa"/>
            <w:vAlign w:val="center"/>
          </w:tcPr>
          <w:p w14:paraId="62593F10" w14:textId="77777777" w:rsidR="008900CA" w:rsidRPr="00397F7F" w:rsidRDefault="008900CA" w:rsidP="00E175B5">
            <w:pPr>
              <w:jc w:val="right"/>
              <w:rPr>
                <w:rFonts w:hint="eastAsia"/>
                <w:sz w:val="21"/>
                <w:szCs w:val="21"/>
              </w:rPr>
            </w:pPr>
            <w:r w:rsidRPr="00397F7F">
              <w:rPr>
                <w:sz w:val="21"/>
                <w:szCs w:val="21"/>
              </w:rPr>
              <w:t>1,000.00</w:t>
            </w:r>
          </w:p>
        </w:tc>
        <w:tc>
          <w:tcPr>
            <w:tcW w:w="1114" w:type="dxa"/>
            <w:vAlign w:val="center"/>
          </w:tcPr>
          <w:p w14:paraId="14D535E9" w14:textId="77777777" w:rsidR="008900CA" w:rsidRPr="00397F7F" w:rsidRDefault="008900CA" w:rsidP="00E175B5">
            <w:pPr>
              <w:rPr>
                <w:rFonts w:hint="eastAsia"/>
                <w:sz w:val="21"/>
                <w:szCs w:val="21"/>
              </w:rPr>
            </w:pPr>
            <w:r w:rsidRPr="00397F7F">
              <w:rPr>
                <w:rFonts w:hint="eastAsia"/>
                <w:sz w:val="21"/>
                <w:szCs w:val="21"/>
              </w:rPr>
              <w:t>东莞市</w:t>
            </w:r>
          </w:p>
        </w:tc>
        <w:tc>
          <w:tcPr>
            <w:tcW w:w="1140" w:type="dxa"/>
            <w:vAlign w:val="center"/>
          </w:tcPr>
          <w:p w14:paraId="5281F11A"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5E0B5AE5" w14:textId="77777777" w:rsidR="008900CA" w:rsidRPr="00397F7F" w:rsidRDefault="008900CA" w:rsidP="00E175B5">
            <w:pPr>
              <w:jc w:val="right"/>
              <w:rPr>
                <w:rFonts w:hint="eastAsia"/>
                <w:sz w:val="21"/>
                <w:szCs w:val="21"/>
              </w:rPr>
            </w:pPr>
            <w:r w:rsidRPr="00397F7F">
              <w:rPr>
                <w:sz w:val="21"/>
                <w:szCs w:val="21"/>
              </w:rPr>
              <w:t>55.00</w:t>
            </w:r>
          </w:p>
        </w:tc>
        <w:tc>
          <w:tcPr>
            <w:tcW w:w="1129" w:type="dxa"/>
            <w:vAlign w:val="center"/>
          </w:tcPr>
          <w:p w14:paraId="74AAE4F8" w14:textId="77777777" w:rsidR="008900CA" w:rsidRPr="00397F7F" w:rsidRDefault="008900CA" w:rsidP="00E175B5">
            <w:pPr>
              <w:jc w:val="right"/>
              <w:rPr>
                <w:rFonts w:hint="eastAsia"/>
                <w:sz w:val="21"/>
                <w:szCs w:val="21"/>
              </w:rPr>
            </w:pPr>
          </w:p>
        </w:tc>
        <w:tc>
          <w:tcPr>
            <w:tcW w:w="1239" w:type="dxa"/>
            <w:vAlign w:val="center"/>
          </w:tcPr>
          <w:p w14:paraId="5B1EFFDE"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30120937" w14:textId="77777777" w:rsidTr="00E175B5">
        <w:tc>
          <w:tcPr>
            <w:tcW w:w="1051" w:type="dxa"/>
            <w:vAlign w:val="center"/>
          </w:tcPr>
          <w:p w14:paraId="05630241" w14:textId="77777777" w:rsidR="008900CA" w:rsidRPr="00280118" w:rsidRDefault="008900CA" w:rsidP="00E175B5">
            <w:pPr>
              <w:rPr>
                <w:rFonts w:hint="eastAsia"/>
                <w:sz w:val="21"/>
                <w:szCs w:val="21"/>
              </w:rPr>
            </w:pPr>
            <w:r w:rsidRPr="00280118">
              <w:rPr>
                <w:rFonts w:hint="eastAsia"/>
                <w:sz w:val="21"/>
                <w:szCs w:val="21"/>
              </w:rPr>
              <w:t>北京有柴</w:t>
            </w:r>
          </w:p>
        </w:tc>
        <w:tc>
          <w:tcPr>
            <w:tcW w:w="1129" w:type="dxa"/>
            <w:vAlign w:val="center"/>
          </w:tcPr>
          <w:p w14:paraId="425A2758" w14:textId="77777777" w:rsidR="008900CA" w:rsidRPr="00280118" w:rsidRDefault="008900CA" w:rsidP="00E175B5">
            <w:pPr>
              <w:rPr>
                <w:rFonts w:hint="eastAsia"/>
                <w:sz w:val="21"/>
                <w:szCs w:val="21"/>
              </w:rPr>
            </w:pPr>
            <w:r w:rsidRPr="00280118">
              <w:rPr>
                <w:rFonts w:hint="eastAsia"/>
                <w:sz w:val="21"/>
                <w:szCs w:val="21"/>
              </w:rPr>
              <w:t>北京市</w:t>
            </w:r>
          </w:p>
        </w:tc>
        <w:tc>
          <w:tcPr>
            <w:tcW w:w="1114" w:type="dxa"/>
            <w:vAlign w:val="center"/>
          </w:tcPr>
          <w:p w14:paraId="17A4297F" w14:textId="77777777" w:rsidR="008900CA" w:rsidRPr="00280118" w:rsidRDefault="008900CA" w:rsidP="00E175B5">
            <w:pPr>
              <w:jc w:val="right"/>
              <w:rPr>
                <w:rFonts w:hint="eastAsia"/>
                <w:sz w:val="21"/>
                <w:szCs w:val="21"/>
              </w:rPr>
            </w:pPr>
            <w:r w:rsidRPr="00280118">
              <w:rPr>
                <w:sz w:val="21"/>
                <w:szCs w:val="21"/>
              </w:rPr>
              <w:t>100.00</w:t>
            </w:r>
          </w:p>
        </w:tc>
        <w:tc>
          <w:tcPr>
            <w:tcW w:w="1114" w:type="dxa"/>
            <w:vAlign w:val="center"/>
          </w:tcPr>
          <w:p w14:paraId="0FD8AE67" w14:textId="77777777" w:rsidR="008900CA" w:rsidRPr="00280118" w:rsidRDefault="008900CA" w:rsidP="00E175B5">
            <w:pPr>
              <w:rPr>
                <w:rFonts w:hint="eastAsia"/>
                <w:sz w:val="21"/>
                <w:szCs w:val="21"/>
              </w:rPr>
            </w:pPr>
            <w:r w:rsidRPr="00280118">
              <w:rPr>
                <w:rFonts w:hint="eastAsia"/>
                <w:sz w:val="21"/>
                <w:szCs w:val="21"/>
              </w:rPr>
              <w:t>北京市</w:t>
            </w:r>
          </w:p>
        </w:tc>
        <w:tc>
          <w:tcPr>
            <w:tcW w:w="1140" w:type="dxa"/>
            <w:vAlign w:val="center"/>
          </w:tcPr>
          <w:p w14:paraId="06A760EA" w14:textId="77777777" w:rsidR="008900CA" w:rsidRPr="00280118" w:rsidRDefault="008900CA" w:rsidP="00E175B5">
            <w:pPr>
              <w:rPr>
                <w:rFonts w:hint="eastAsia"/>
                <w:sz w:val="21"/>
                <w:szCs w:val="21"/>
              </w:rPr>
            </w:pPr>
            <w:r w:rsidRPr="00280118">
              <w:rPr>
                <w:rFonts w:hint="eastAsia"/>
                <w:sz w:val="21"/>
                <w:szCs w:val="21"/>
              </w:rPr>
              <w:t>其他</w:t>
            </w:r>
          </w:p>
        </w:tc>
        <w:tc>
          <w:tcPr>
            <w:tcW w:w="1129" w:type="dxa"/>
            <w:vAlign w:val="center"/>
          </w:tcPr>
          <w:p w14:paraId="5E3DAD06" w14:textId="77777777" w:rsidR="008900CA" w:rsidRPr="00280118" w:rsidRDefault="008900CA" w:rsidP="00E175B5">
            <w:pPr>
              <w:jc w:val="right"/>
              <w:rPr>
                <w:rFonts w:hint="eastAsia"/>
                <w:sz w:val="21"/>
                <w:szCs w:val="21"/>
              </w:rPr>
            </w:pPr>
            <w:r w:rsidRPr="00280118">
              <w:rPr>
                <w:sz w:val="21"/>
                <w:szCs w:val="21"/>
              </w:rPr>
              <w:t>51.00</w:t>
            </w:r>
          </w:p>
        </w:tc>
        <w:tc>
          <w:tcPr>
            <w:tcW w:w="1129" w:type="dxa"/>
            <w:vAlign w:val="center"/>
          </w:tcPr>
          <w:p w14:paraId="7F23ABF9" w14:textId="77777777" w:rsidR="008900CA" w:rsidRPr="00280118" w:rsidRDefault="008900CA" w:rsidP="00E175B5">
            <w:pPr>
              <w:jc w:val="right"/>
              <w:rPr>
                <w:rFonts w:hint="eastAsia"/>
                <w:sz w:val="21"/>
                <w:szCs w:val="21"/>
              </w:rPr>
            </w:pPr>
          </w:p>
        </w:tc>
        <w:tc>
          <w:tcPr>
            <w:tcW w:w="1239" w:type="dxa"/>
            <w:vAlign w:val="center"/>
          </w:tcPr>
          <w:p w14:paraId="168965C6" w14:textId="77777777" w:rsidR="008900CA" w:rsidRPr="00280118" w:rsidRDefault="008900CA" w:rsidP="00E175B5">
            <w:pPr>
              <w:rPr>
                <w:rFonts w:hint="eastAsia"/>
                <w:sz w:val="21"/>
                <w:szCs w:val="21"/>
              </w:rPr>
            </w:pPr>
            <w:r w:rsidRPr="00280118">
              <w:rPr>
                <w:rFonts w:hint="eastAsia"/>
                <w:sz w:val="21"/>
                <w:szCs w:val="21"/>
              </w:rPr>
              <w:t>设立</w:t>
            </w:r>
          </w:p>
        </w:tc>
      </w:tr>
      <w:tr w:rsidR="008900CA" w:rsidRPr="00A3693E" w14:paraId="18B969D2" w14:textId="77777777" w:rsidTr="00E175B5">
        <w:tc>
          <w:tcPr>
            <w:tcW w:w="1051" w:type="dxa"/>
            <w:vAlign w:val="center"/>
          </w:tcPr>
          <w:p w14:paraId="3EF843DE" w14:textId="77777777" w:rsidR="008900CA" w:rsidRPr="00397F7F" w:rsidRDefault="008900CA" w:rsidP="00E175B5">
            <w:pPr>
              <w:rPr>
                <w:rFonts w:hint="eastAsia"/>
                <w:sz w:val="21"/>
                <w:szCs w:val="21"/>
              </w:rPr>
            </w:pPr>
            <w:r w:rsidRPr="00397F7F">
              <w:rPr>
                <w:rFonts w:hint="eastAsia"/>
                <w:sz w:val="21"/>
                <w:szCs w:val="21"/>
              </w:rPr>
              <w:t>榆林有方</w:t>
            </w:r>
          </w:p>
        </w:tc>
        <w:tc>
          <w:tcPr>
            <w:tcW w:w="1129" w:type="dxa"/>
            <w:vAlign w:val="center"/>
          </w:tcPr>
          <w:p w14:paraId="55508107" w14:textId="77777777" w:rsidR="008900CA" w:rsidRPr="00397F7F" w:rsidRDefault="008900CA" w:rsidP="00E175B5">
            <w:pPr>
              <w:rPr>
                <w:rFonts w:hint="eastAsia"/>
                <w:sz w:val="21"/>
                <w:szCs w:val="21"/>
              </w:rPr>
            </w:pPr>
            <w:r w:rsidRPr="00397F7F">
              <w:rPr>
                <w:rFonts w:hint="eastAsia"/>
                <w:sz w:val="21"/>
                <w:szCs w:val="21"/>
              </w:rPr>
              <w:t>榆林市</w:t>
            </w:r>
          </w:p>
        </w:tc>
        <w:tc>
          <w:tcPr>
            <w:tcW w:w="1114" w:type="dxa"/>
            <w:vAlign w:val="center"/>
          </w:tcPr>
          <w:p w14:paraId="0C72BA2B" w14:textId="77777777" w:rsidR="008900CA" w:rsidRPr="00397F7F" w:rsidRDefault="008900CA" w:rsidP="00E175B5">
            <w:pPr>
              <w:jc w:val="right"/>
              <w:rPr>
                <w:rFonts w:hint="eastAsia"/>
                <w:sz w:val="21"/>
                <w:szCs w:val="21"/>
              </w:rPr>
            </w:pPr>
            <w:r w:rsidRPr="00397F7F">
              <w:rPr>
                <w:sz w:val="21"/>
                <w:szCs w:val="21"/>
              </w:rPr>
              <w:t>1,000.00</w:t>
            </w:r>
          </w:p>
        </w:tc>
        <w:tc>
          <w:tcPr>
            <w:tcW w:w="1114" w:type="dxa"/>
            <w:vAlign w:val="center"/>
          </w:tcPr>
          <w:p w14:paraId="285CC82F" w14:textId="77777777" w:rsidR="008900CA" w:rsidRPr="00397F7F" w:rsidRDefault="008900CA" w:rsidP="00E175B5">
            <w:pPr>
              <w:rPr>
                <w:rFonts w:hint="eastAsia"/>
                <w:sz w:val="21"/>
                <w:szCs w:val="21"/>
              </w:rPr>
            </w:pPr>
            <w:r w:rsidRPr="00397F7F">
              <w:rPr>
                <w:rFonts w:hint="eastAsia"/>
                <w:sz w:val="21"/>
                <w:szCs w:val="21"/>
              </w:rPr>
              <w:t>榆林市</w:t>
            </w:r>
          </w:p>
        </w:tc>
        <w:tc>
          <w:tcPr>
            <w:tcW w:w="1140" w:type="dxa"/>
            <w:vAlign w:val="center"/>
          </w:tcPr>
          <w:p w14:paraId="0A786E45"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492B1393" w14:textId="77777777" w:rsidR="008900CA" w:rsidRPr="00397F7F" w:rsidRDefault="008900CA" w:rsidP="00E175B5">
            <w:pPr>
              <w:jc w:val="right"/>
              <w:rPr>
                <w:rFonts w:hint="eastAsia"/>
                <w:sz w:val="21"/>
                <w:szCs w:val="21"/>
              </w:rPr>
            </w:pPr>
            <w:r w:rsidRPr="00397F7F">
              <w:rPr>
                <w:sz w:val="21"/>
                <w:szCs w:val="21"/>
              </w:rPr>
              <w:t>100.00</w:t>
            </w:r>
          </w:p>
        </w:tc>
        <w:tc>
          <w:tcPr>
            <w:tcW w:w="1129" w:type="dxa"/>
            <w:vAlign w:val="center"/>
          </w:tcPr>
          <w:p w14:paraId="149AC552" w14:textId="77777777" w:rsidR="008900CA" w:rsidRPr="00397F7F" w:rsidRDefault="008900CA" w:rsidP="00E175B5">
            <w:pPr>
              <w:jc w:val="right"/>
              <w:rPr>
                <w:rFonts w:hint="eastAsia"/>
                <w:sz w:val="21"/>
                <w:szCs w:val="21"/>
              </w:rPr>
            </w:pPr>
          </w:p>
        </w:tc>
        <w:tc>
          <w:tcPr>
            <w:tcW w:w="1239" w:type="dxa"/>
            <w:vAlign w:val="center"/>
          </w:tcPr>
          <w:p w14:paraId="1090A93E"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7D5BDD74" w14:textId="77777777" w:rsidTr="00E175B5">
        <w:tc>
          <w:tcPr>
            <w:tcW w:w="1051" w:type="dxa"/>
            <w:vAlign w:val="center"/>
          </w:tcPr>
          <w:p w14:paraId="1C1D5CE8" w14:textId="77777777" w:rsidR="008900CA" w:rsidRPr="00397F7F" w:rsidRDefault="008900CA" w:rsidP="00E175B5">
            <w:pPr>
              <w:rPr>
                <w:rFonts w:hint="eastAsia"/>
                <w:sz w:val="21"/>
                <w:szCs w:val="21"/>
              </w:rPr>
            </w:pPr>
            <w:r w:rsidRPr="00397F7F">
              <w:rPr>
                <w:rFonts w:hint="eastAsia"/>
                <w:sz w:val="21"/>
                <w:szCs w:val="21"/>
              </w:rPr>
              <w:t>有方聚成</w:t>
            </w:r>
          </w:p>
        </w:tc>
        <w:tc>
          <w:tcPr>
            <w:tcW w:w="1129" w:type="dxa"/>
            <w:vAlign w:val="center"/>
          </w:tcPr>
          <w:p w14:paraId="2D81EBED" w14:textId="77777777" w:rsidR="008900CA" w:rsidRPr="00397F7F" w:rsidRDefault="008900CA" w:rsidP="00E175B5">
            <w:pPr>
              <w:rPr>
                <w:rFonts w:hint="eastAsia"/>
                <w:sz w:val="21"/>
                <w:szCs w:val="21"/>
              </w:rPr>
            </w:pPr>
            <w:r w:rsidRPr="00397F7F">
              <w:rPr>
                <w:rFonts w:hint="eastAsia"/>
                <w:sz w:val="21"/>
                <w:szCs w:val="21"/>
              </w:rPr>
              <w:t>深圳市</w:t>
            </w:r>
          </w:p>
        </w:tc>
        <w:tc>
          <w:tcPr>
            <w:tcW w:w="1114" w:type="dxa"/>
            <w:vAlign w:val="center"/>
          </w:tcPr>
          <w:p w14:paraId="6C44AD0D" w14:textId="77777777" w:rsidR="008900CA" w:rsidRPr="00397F7F" w:rsidRDefault="008900CA" w:rsidP="00E175B5">
            <w:pPr>
              <w:jc w:val="right"/>
              <w:rPr>
                <w:rFonts w:hint="eastAsia"/>
                <w:sz w:val="21"/>
                <w:szCs w:val="21"/>
              </w:rPr>
            </w:pPr>
            <w:r w:rsidRPr="00397F7F">
              <w:rPr>
                <w:sz w:val="21"/>
                <w:szCs w:val="21"/>
              </w:rPr>
              <w:t>200.00</w:t>
            </w:r>
          </w:p>
        </w:tc>
        <w:tc>
          <w:tcPr>
            <w:tcW w:w="1114" w:type="dxa"/>
            <w:vAlign w:val="center"/>
          </w:tcPr>
          <w:p w14:paraId="21AFB047" w14:textId="77777777" w:rsidR="008900CA" w:rsidRPr="00397F7F" w:rsidRDefault="008900CA" w:rsidP="00E175B5">
            <w:pPr>
              <w:rPr>
                <w:rFonts w:hint="eastAsia"/>
                <w:sz w:val="21"/>
                <w:szCs w:val="21"/>
              </w:rPr>
            </w:pPr>
            <w:r w:rsidRPr="00397F7F">
              <w:rPr>
                <w:rFonts w:hint="eastAsia"/>
                <w:sz w:val="21"/>
                <w:szCs w:val="21"/>
              </w:rPr>
              <w:t>深圳市</w:t>
            </w:r>
          </w:p>
        </w:tc>
        <w:tc>
          <w:tcPr>
            <w:tcW w:w="1140" w:type="dxa"/>
            <w:vAlign w:val="center"/>
          </w:tcPr>
          <w:p w14:paraId="6C0A64A3"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65C3C10A" w14:textId="77777777" w:rsidR="008900CA" w:rsidRPr="00397F7F" w:rsidRDefault="008900CA" w:rsidP="00E175B5">
            <w:pPr>
              <w:jc w:val="right"/>
              <w:rPr>
                <w:rFonts w:hint="eastAsia"/>
                <w:sz w:val="21"/>
                <w:szCs w:val="21"/>
              </w:rPr>
            </w:pPr>
            <w:r w:rsidRPr="00397F7F">
              <w:rPr>
                <w:sz w:val="21"/>
                <w:szCs w:val="21"/>
              </w:rPr>
              <w:t>51.00</w:t>
            </w:r>
          </w:p>
        </w:tc>
        <w:tc>
          <w:tcPr>
            <w:tcW w:w="1129" w:type="dxa"/>
            <w:vAlign w:val="center"/>
          </w:tcPr>
          <w:p w14:paraId="21D19857" w14:textId="77777777" w:rsidR="008900CA" w:rsidRPr="00397F7F" w:rsidRDefault="008900CA" w:rsidP="00E175B5">
            <w:pPr>
              <w:jc w:val="right"/>
              <w:rPr>
                <w:rFonts w:hint="eastAsia"/>
                <w:sz w:val="21"/>
                <w:szCs w:val="21"/>
              </w:rPr>
            </w:pPr>
          </w:p>
        </w:tc>
        <w:tc>
          <w:tcPr>
            <w:tcW w:w="1239" w:type="dxa"/>
            <w:vAlign w:val="center"/>
          </w:tcPr>
          <w:p w14:paraId="00CE172E"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0BE8F768" w14:textId="77777777" w:rsidTr="00E175B5">
        <w:tc>
          <w:tcPr>
            <w:tcW w:w="1051" w:type="dxa"/>
            <w:vAlign w:val="center"/>
          </w:tcPr>
          <w:p w14:paraId="484BAF9D" w14:textId="77777777" w:rsidR="008900CA" w:rsidRPr="00397F7F" w:rsidRDefault="008900CA" w:rsidP="00E175B5">
            <w:pPr>
              <w:rPr>
                <w:rFonts w:hint="eastAsia"/>
                <w:sz w:val="21"/>
                <w:szCs w:val="21"/>
              </w:rPr>
            </w:pPr>
            <w:r w:rsidRPr="00397F7F">
              <w:rPr>
                <w:rFonts w:hint="eastAsia"/>
                <w:sz w:val="21"/>
                <w:szCs w:val="21"/>
              </w:rPr>
              <w:t>云上有方</w:t>
            </w:r>
          </w:p>
        </w:tc>
        <w:tc>
          <w:tcPr>
            <w:tcW w:w="1129" w:type="dxa"/>
            <w:vAlign w:val="center"/>
          </w:tcPr>
          <w:p w14:paraId="1A9D04D0" w14:textId="77777777" w:rsidR="008900CA" w:rsidRPr="00397F7F" w:rsidRDefault="008900CA" w:rsidP="00E175B5">
            <w:pPr>
              <w:rPr>
                <w:rFonts w:hint="eastAsia"/>
                <w:sz w:val="21"/>
                <w:szCs w:val="21"/>
              </w:rPr>
            </w:pPr>
            <w:r w:rsidRPr="00397F7F">
              <w:rPr>
                <w:rFonts w:hint="eastAsia"/>
                <w:sz w:val="21"/>
                <w:szCs w:val="21"/>
              </w:rPr>
              <w:t>深圳市</w:t>
            </w:r>
          </w:p>
        </w:tc>
        <w:tc>
          <w:tcPr>
            <w:tcW w:w="1114" w:type="dxa"/>
            <w:vAlign w:val="center"/>
          </w:tcPr>
          <w:p w14:paraId="14CE4CD2" w14:textId="77777777" w:rsidR="008900CA" w:rsidRPr="00397F7F" w:rsidRDefault="008900CA" w:rsidP="00E175B5">
            <w:pPr>
              <w:jc w:val="right"/>
              <w:rPr>
                <w:rFonts w:hint="eastAsia"/>
                <w:sz w:val="21"/>
                <w:szCs w:val="21"/>
              </w:rPr>
            </w:pPr>
            <w:r w:rsidRPr="00397F7F">
              <w:rPr>
                <w:sz w:val="21"/>
                <w:szCs w:val="21"/>
              </w:rPr>
              <w:t>100.00</w:t>
            </w:r>
          </w:p>
        </w:tc>
        <w:tc>
          <w:tcPr>
            <w:tcW w:w="1114" w:type="dxa"/>
            <w:vAlign w:val="center"/>
          </w:tcPr>
          <w:p w14:paraId="4965E30A" w14:textId="77777777" w:rsidR="008900CA" w:rsidRPr="00397F7F" w:rsidRDefault="008900CA" w:rsidP="00E175B5">
            <w:pPr>
              <w:rPr>
                <w:rFonts w:hint="eastAsia"/>
                <w:sz w:val="21"/>
                <w:szCs w:val="21"/>
              </w:rPr>
            </w:pPr>
            <w:r w:rsidRPr="00397F7F">
              <w:rPr>
                <w:rFonts w:hint="eastAsia"/>
                <w:sz w:val="21"/>
                <w:szCs w:val="21"/>
              </w:rPr>
              <w:t>深圳市</w:t>
            </w:r>
          </w:p>
        </w:tc>
        <w:tc>
          <w:tcPr>
            <w:tcW w:w="1140" w:type="dxa"/>
            <w:vAlign w:val="center"/>
          </w:tcPr>
          <w:p w14:paraId="64C3CCCC"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4694A9F7" w14:textId="77777777" w:rsidR="008900CA" w:rsidRPr="00397F7F" w:rsidRDefault="008900CA" w:rsidP="00E175B5">
            <w:pPr>
              <w:jc w:val="right"/>
              <w:rPr>
                <w:rFonts w:hint="eastAsia"/>
                <w:sz w:val="21"/>
                <w:szCs w:val="21"/>
              </w:rPr>
            </w:pPr>
            <w:r w:rsidRPr="00397F7F">
              <w:rPr>
                <w:sz w:val="21"/>
                <w:szCs w:val="21"/>
              </w:rPr>
              <w:t>100.00</w:t>
            </w:r>
          </w:p>
        </w:tc>
        <w:tc>
          <w:tcPr>
            <w:tcW w:w="1129" w:type="dxa"/>
            <w:vAlign w:val="center"/>
          </w:tcPr>
          <w:p w14:paraId="50494C3C" w14:textId="77777777" w:rsidR="008900CA" w:rsidRPr="00397F7F" w:rsidRDefault="008900CA" w:rsidP="00E175B5">
            <w:pPr>
              <w:jc w:val="right"/>
              <w:rPr>
                <w:rFonts w:hint="eastAsia"/>
                <w:sz w:val="21"/>
                <w:szCs w:val="21"/>
              </w:rPr>
            </w:pPr>
          </w:p>
        </w:tc>
        <w:tc>
          <w:tcPr>
            <w:tcW w:w="1239" w:type="dxa"/>
            <w:vAlign w:val="center"/>
          </w:tcPr>
          <w:p w14:paraId="26FE7C08"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3A4FB295" w14:textId="77777777" w:rsidTr="00E175B5">
        <w:tc>
          <w:tcPr>
            <w:tcW w:w="1051" w:type="dxa"/>
            <w:vAlign w:val="center"/>
          </w:tcPr>
          <w:p w14:paraId="0368029D" w14:textId="77777777" w:rsidR="008900CA" w:rsidRPr="00397F7F" w:rsidRDefault="008900CA" w:rsidP="00E175B5">
            <w:pPr>
              <w:rPr>
                <w:rFonts w:hint="eastAsia"/>
                <w:sz w:val="21"/>
                <w:szCs w:val="21"/>
              </w:rPr>
            </w:pPr>
            <w:r w:rsidRPr="00397F7F">
              <w:rPr>
                <w:rFonts w:hint="eastAsia"/>
                <w:sz w:val="21"/>
                <w:szCs w:val="21"/>
              </w:rPr>
              <w:t>有方存储</w:t>
            </w:r>
          </w:p>
        </w:tc>
        <w:tc>
          <w:tcPr>
            <w:tcW w:w="1129" w:type="dxa"/>
            <w:vAlign w:val="center"/>
          </w:tcPr>
          <w:p w14:paraId="4838EC7E" w14:textId="77777777" w:rsidR="008900CA" w:rsidRPr="00397F7F" w:rsidRDefault="008900CA" w:rsidP="00E175B5">
            <w:pPr>
              <w:rPr>
                <w:rFonts w:hint="eastAsia"/>
                <w:sz w:val="21"/>
                <w:szCs w:val="21"/>
              </w:rPr>
            </w:pPr>
            <w:r w:rsidRPr="00397F7F">
              <w:rPr>
                <w:rFonts w:hint="eastAsia"/>
                <w:sz w:val="21"/>
                <w:szCs w:val="21"/>
              </w:rPr>
              <w:t>深圳市</w:t>
            </w:r>
          </w:p>
        </w:tc>
        <w:tc>
          <w:tcPr>
            <w:tcW w:w="1114" w:type="dxa"/>
            <w:vAlign w:val="center"/>
          </w:tcPr>
          <w:p w14:paraId="4AD58519" w14:textId="77777777" w:rsidR="008900CA" w:rsidRPr="00397F7F" w:rsidRDefault="008900CA" w:rsidP="00E175B5">
            <w:pPr>
              <w:jc w:val="right"/>
              <w:rPr>
                <w:rFonts w:hint="eastAsia"/>
                <w:sz w:val="21"/>
                <w:szCs w:val="21"/>
              </w:rPr>
            </w:pPr>
            <w:r w:rsidRPr="00397F7F">
              <w:rPr>
                <w:sz w:val="21"/>
                <w:szCs w:val="21"/>
              </w:rPr>
              <w:t>1,000.00</w:t>
            </w:r>
          </w:p>
        </w:tc>
        <w:tc>
          <w:tcPr>
            <w:tcW w:w="1114" w:type="dxa"/>
            <w:vAlign w:val="center"/>
          </w:tcPr>
          <w:p w14:paraId="7C5FFC6D" w14:textId="77777777" w:rsidR="008900CA" w:rsidRPr="00397F7F" w:rsidRDefault="008900CA" w:rsidP="00E175B5">
            <w:pPr>
              <w:rPr>
                <w:rFonts w:hint="eastAsia"/>
                <w:sz w:val="21"/>
                <w:szCs w:val="21"/>
              </w:rPr>
            </w:pPr>
            <w:r w:rsidRPr="00397F7F">
              <w:rPr>
                <w:rFonts w:hint="eastAsia"/>
                <w:sz w:val="21"/>
                <w:szCs w:val="21"/>
              </w:rPr>
              <w:t>深圳市</w:t>
            </w:r>
          </w:p>
        </w:tc>
        <w:tc>
          <w:tcPr>
            <w:tcW w:w="1140" w:type="dxa"/>
            <w:vAlign w:val="center"/>
          </w:tcPr>
          <w:p w14:paraId="0963D477"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55DA9E3D" w14:textId="77777777" w:rsidR="008900CA" w:rsidRPr="00397F7F" w:rsidRDefault="008900CA" w:rsidP="00E175B5">
            <w:pPr>
              <w:jc w:val="right"/>
              <w:rPr>
                <w:rFonts w:hint="eastAsia"/>
                <w:sz w:val="21"/>
                <w:szCs w:val="21"/>
              </w:rPr>
            </w:pPr>
          </w:p>
        </w:tc>
        <w:tc>
          <w:tcPr>
            <w:tcW w:w="1129" w:type="dxa"/>
            <w:vAlign w:val="center"/>
          </w:tcPr>
          <w:p w14:paraId="3EF56F2A" w14:textId="77777777" w:rsidR="008900CA" w:rsidRPr="00397F7F" w:rsidRDefault="008900CA" w:rsidP="00E175B5">
            <w:pPr>
              <w:jc w:val="right"/>
              <w:rPr>
                <w:rFonts w:hint="eastAsia"/>
                <w:sz w:val="21"/>
                <w:szCs w:val="21"/>
              </w:rPr>
            </w:pPr>
            <w:r w:rsidRPr="00397F7F">
              <w:rPr>
                <w:sz w:val="21"/>
                <w:szCs w:val="21"/>
              </w:rPr>
              <w:t>70.00</w:t>
            </w:r>
          </w:p>
        </w:tc>
        <w:tc>
          <w:tcPr>
            <w:tcW w:w="1239" w:type="dxa"/>
            <w:vAlign w:val="center"/>
          </w:tcPr>
          <w:p w14:paraId="68B67266" w14:textId="77777777" w:rsidR="008900CA" w:rsidRPr="00397F7F" w:rsidRDefault="008900CA" w:rsidP="00E175B5">
            <w:pPr>
              <w:rPr>
                <w:rFonts w:hint="eastAsia"/>
                <w:sz w:val="21"/>
                <w:szCs w:val="21"/>
              </w:rPr>
            </w:pPr>
            <w:r w:rsidRPr="00397F7F">
              <w:rPr>
                <w:rFonts w:hint="eastAsia"/>
                <w:sz w:val="21"/>
                <w:szCs w:val="21"/>
              </w:rPr>
              <w:t>设立</w:t>
            </w:r>
          </w:p>
        </w:tc>
      </w:tr>
      <w:tr w:rsidR="008900CA" w:rsidRPr="00A3693E" w14:paraId="77E25E24" w14:textId="77777777" w:rsidTr="00E175B5">
        <w:tc>
          <w:tcPr>
            <w:tcW w:w="1051" w:type="dxa"/>
            <w:vAlign w:val="center"/>
          </w:tcPr>
          <w:p w14:paraId="1E82DDD1" w14:textId="77777777" w:rsidR="008900CA" w:rsidRPr="00397F7F" w:rsidRDefault="008900CA" w:rsidP="00E175B5">
            <w:pPr>
              <w:rPr>
                <w:rFonts w:hint="eastAsia"/>
                <w:sz w:val="21"/>
                <w:szCs w:val="21"/>
              </w:rPr>
            </w:pPr>
            <w:r w:rsidRPr="00397F7F">
              <w:rPr>
                <w:rFonts w:hint="eastAsia"/>
                <w:sz w:val="21"/>
                <w:szCs w:val="21"/>
              </w:rPr>
              <w:lastRenderedPageBreak/>
              <w:t>北京</w:t>
            </w:r>
            <w:proofErr w:type="gramStart"/>
            <w:r w:rsidRPr="00397F7F">
              <w:rPr>
                <w:rFonts w:hint="eastAsia"/>
                <w:sz w:val="21"/>
                <w:szCs w:val="21"/>
              </w:rPr>
              <w:t>有方物联</w:t>
            </w:r>
            <w:proofErr w:type="gramEnd"/>
          </w:p>
        </w:tc>
        <w:tc>
          <w:tcPr>
            <w:tcW w:w="1129" w:type="dxa"/>
            <w:vAlign w:val="center"/>
          </w:tcPr>
          <w:p w14:paraId="1D844CAE" w14:textId="77777777" w:rsidR="008900CA" w:rsidRPr="00397F7F" w:rsidRDefault="008900CA" w:rsidP="00E175B5">
            <w:pPr>
              <w:rPr>
                <w:rFonts w:hint="eastAsia"/>
                <w:sz w:val="21"/>
                <w:szCs w:val="21"/>
              </w:rPr>
            </w:pPr>
            <w:r w:rsidRPr="00397F7F">
              <w:rPr>
                <w:rFonts w:hint="eastAsia"/>
                <w:sz w:val="21"/>
                <w:szCs w:val="21"/>
              </w:rPr>
              <w:t>北京市</w:t>
            </w:r>
          </w:p>
        </w:tc>
        <w:tc>
          <w:tcPr>
            <w:tcW w:w="1114" w:type="dxa"/>
            <w:vAlign w:val="center"/>
          </w:tcPr>
          <w:p w14:paraId="777E7A10" w14:textId="77777777" w:rsidR="008900CA" w:rsidRPr="00397F7F" w:rsidRDefault="008900CA" w:rsidP="00E175B5">
            <w:pPr>
              <w:jc w:val="right"/>
              <w:rPr>
                <w:rFonts w:hint="eastAsia"/>
                <w:sz w:val="21"/>
                <w:szCs w:val="21"/>
              </w:rPr>
            </w:pPr>
            <w:r w:rsidRPr="00397F7F">
              <w:rPr>
                <w:sz w:val="21"/>
                <w:szCs w:val="21"/>
              </w:rPr>
              <w:t>10,000.00</w:t>
            </w:r>
          </w:p>
        </w:tc>
        <w:tc>
          <w:tcPr>
            <w:tcW w:w="1114" w:type="dxa"/>
            <w:vAlign w:val="center"/>
          </w:tcPr>
          <w:p w14:paraId="4A1DA342" w14:textId="77777777" w:rsidR="008900CA" w:rsidRPr="00397F7F" w:rsidRDefault="008900CA" w:rsidP="00E175B5">
            <w:pPr>
              <w:rPr>
                <w:rFonts w:hint="eastAsia"/>
                <w:sz w:val="21"/>
                <w:szCs w:val="21"/>
              </w:rPr>
            </w:pPr>
            <w:r w:rsidRPr="00397F7F">
              <w:rPr>
                <w:rFonts w:hint="eastAsia"/>
                <w:sz w:val="21"/>
                <w:szCs w:val="21"/>
              </w:rPr>
              <w:t>北京市</w:t>
            </w:r>
          </w:p>
        </w:tc>
        <w:tc>
          <w:tcPr>
            <w:tcW w:w="1140" w:type="dxa"/>
            <w:vAlign w:val="center"/>
          </w:tcPr>
          <w:p w14:paraId="6E0D0718" w14:textId="77777777" w:rsidR="008900CA" w:rsidRPr="00397F7F" w:rsidRDefault="008900CA" w:rsidP="00E175B5">
            <w:pPr>
              <w:rPr>
                <w:rFonts w:hint="eastAsia"/>
                <w:sz w:val="21"/>
                <w:szCs w:val="21"/>
              </w:rPr>
            </w:pPr>
            <w:r w:rsidRPr="00397F7F">
              <w:rPr>
                <w:rFonts w:hint="eastAsia"/>
                <w:sz w:val="21"/>
                <w:szCs w:val="21"/>
              </w:rPr>
              <w:t>其他</w:t>
            </w:r>
          </w:p>
        </w:tc>
        <w:tc>
          <w:tcPr>
            <w:tcW w:w="1129" w:type="dxa"/>
            <w:vAlign w:val="center"/>
          </w:tcPr>
          <w:p w14:paraId="04D6280C" w14:textId="77777777" w:rsidR="008900CA" w:rsidRPr="00397F7F" w:rsidRDefault="008900CA" w:rsidP="00E175B5">
            <w:pPr>
              <w:jc w:val="right"/>
              <w:rPr>
                <w:rFonts w:hint="eastAsia"/>
                <w:sz w:val="21"/>
                <w:szCs w:val="21"/>
              </w:rPr>
            </w:pPr>
            <w:r w:rsidRPr="00397F7F">
              <w:rPr>
                <w:sz w:val="21"/>
                <w:szCs w:val="21"/>
              </w:rPr>
              <w:t>100.00</w:t>
            </w:r>
          </w:p>
        </w:tc>
        <w:tc>
          <w:tcPr>
            <w:tcW w:w="1129" w:type="dxa"/>
            <w:vAlign w:val="center"/>
          </w:tcPr>
          <w:p w14:paraId="26CAFF72" w14:textId="77777777" w:rsidR="008900CA" w:rsidRPr="00397F7F" w:rsidRDefault="008900CA" w:rsidP="00E175B5">
            <w:pPr>
              <w:jc w:val="right"/>
              <w:rPr>
                <w:rFonts w:hint="eastAsia"/>
                <w:sz w:val="21"/>
                <w:szCs w:val="21"/>
              </w:rPr>
            </w:pPr>
          </w:p>
        </w:tc>
        <w:tc>
          <w:tcPr>
            <w:tcW w:w="1239" w:type="dxa"/>
            <w:vAlign w:val="center"/>
          </w:tcPr>
          <w:p w14:paraId="54B67CE6" w14:textId="77777777" w:rsidR="008900CA" w:rsidRPr="00397F7F" w:rsidRDefault="008900CA" w:rsidP="00E175B5">
            <w:pPr>
              <w:rPr>
                <w:rFonts w:hint="eastAsia"/>
                <w:sz w:val="21"/>
                <w:szCs w:val="21"/>
              </w:rPr>
            </w:pPr>
            <w:r w:rsidRPr="00397F7F">
              <w:rPr>
                <w:rFonts w:hint="eastAsia"/>
                <w:sz w:val="21"/>
                <w:szCs w:val="21"/>
              </w:rPr>
              <w:t>设立</w:t>
            </w:r>
          </w:p>
        </w:tc>
      </w:tr>
    </w:tbl>
    <w:p w14:paraId="161BF254" w14:textId="77777777" w:rsidR="008900CA" w:rsidRPr="00397F7F" w:rsidRDefault="008900CA">
      <w:pPr>
        <w:rPr>
          <w:rFonts w:hint="eastAsia"/>
          <w:sz w:val="21"/>
          <w:szCs w:val="21"/>
        </w:rPr>
      </w:pPr>
    </w:p>
    <w:p w14:paraId="492C2F1F" w14:textId="77777777" w:rsidR="007F0D9B" w:rsidRPr="00397F7F" w:rsidRDefault="00450518" w:rsidP="007F0D9B">
      <w:pPr>
        <w:spacing w:beforeLines="50" w:before="120" w:line="360" w:lineRule="auto"/>
        <w:jc w:val="both"/>
        <w:rPr>
          <w:rFonts w:asciiTheme="minorEastAsia" w:hAnsiTheme="minorEastAsia" w:hint="eastAsia"/>
          <w:sz w:val="21"/>
          <w:szCs w:val="21"/>
        </w:rPr>
      </w:pPr>
      <w:r w:rsidRPr="00397F7F">
        <w:rPr>
          <w:rFonts w:asciiTheme="minorEastAsia" w:hAnsiTheme="minorEastAsia" w:hint="eastAsia"/>
          <w:sz w:val="21"/>
          <w:szCs w:val="21"/>
        </w:rPr>
        <w:t>注：公司对</w:t>
      </w:r>
      <w:proofErr w:type="gramStart"/>
      <w:r w:rsidRPr="00397F7F">
        <w:rPr>
          <w:rFonts w:asciiTheme="minorEastAsia" w:hAnsiTheme="minorEastAsia" w:hint="eastAsia"/>
          <w:sz w:val="21"/>
          <w:szCs w:val="21"/>
        </w:rPr>
        <w:t>厦门善若持股</w:t>
      </w:r>
      <w:proofErr w:type="gramEnd"/>
      <w:r w:rsidRPr="00397F7F">
        <w:rPr>
          <w:rFonts w:asciiTheme="minorEastAsia" w:hAnsiTheme="minorEastAsia" w:hint="eastAsia"/>
          <w:sz w:val="21"/>
          <w:szCs w:val="21"/>
        </w:rPr>
        <w:t>比例低于</w:t>
      </w:r>
      <w:r w:rsidRPr="00397F7F">
        <w:rPr>
          <w:rFonts w:asciiTheme="minorEastAsia" w:hAnsiTheme="minorEastAsia"/>
          <w:sz w:val="21"/>
          <w:szCs w:val="21"/>
        </w:rPr>
        <w:t>50%，基于公司在厦门善若董事会三名董事中，有两名董事由公司委派，公司实际对</w:t>
      </w:r>
      <w:proofErr w:type="gramStart"/>
      <w:r w:rsidRPr="00397F7F">
        <w:rPr>
          <w:rFonts w:asciiTheme="minorEastAsia" w:hAnsiTheme="minorEastAsia"/>
          <w:sz w:val="21"/>
          <w:szCs w:val="21"/>
        </w:rPr>
        <w:t>厦门善若拥有</w:t>
      </w:r>
      <w:proofErr w:type="gramEnd"/>
      <w:r w:rsidRPr="00397F7F">
        <w:rPr>
          <w:rFonts w:asciiTheme="minorEastAsia" w:hAnsiTheme="minorEastAsia"/>
          <w:sz w:val="21"/>
          <w:szCs w:val="21"/>
        </w:rPr>
        <w:t>控制权，故纳入合并范围内。</w:t>
      </w:r>
    </w:p>
    <w:p w14:paraId="3F18915A" w14:textId="77777777" w:rsidR="007F0D9B" w:rsidRPr="00397F7F" w:rsidRDefault="007F0D9B">
      <w:pPr>
        <w:rPr>
          <w:rFonts w:hint="eastAsia"/>
          <w:sz w:val="21"/>
          <w:szCs w:val="21"/>
        </w:rPr>
      </w:pPr>
    </w:p>
    <w:p w14:paraId="2C8D0269" w14:textId="77777777" w:rsidR="005265CD" w:rsidRPr="00397F7F" w:rsidRDefault="007066F1">
      <w:pPr>
        <w:rPr>
          <w:rFonts w:cs="Arial" w:hint="eastAsia"/>
          <w:sz w:val="21"/>
          <w:szCs w:val="21"/>
        </w:rPr>
      </w:pPr>
      <w:r w:rsidRPr="00397F7F">
        <w:rPr>
          <w:rFonts w:cs="Arial" w:hint="eastAsia"/>
          <w:sz w:val="21"/>
          <w:szCs w:val="21"/>
        </w:rPr>
        <w:t>在子公司的持股比例不同于表决权比例的说明：</w:t>
      </w:r>
    </w:p>
    <w:p w14:paraId="38A25262" w14:textId="77777777" w:rsidR="005265CD" w:rsidRPr="00397F7F" w:rsidRDefault="00000000">
      <w:pPr>
        <w:rPr>
          <w:rFonts w:cs="Arial" w:hint="eastAsia"/>
          <w:sz w:val="21"/>
          <w:szCs w:val="21"/>
        </w:rPr>
      </w:pPr>
      <w:sdt>
        <w:sdtPr>
          <w:rPr>
            <w:rFonts w:cs="Arial"/>
            <w:sz w:val="21"/>
            <w:szCs w:val="21"/>
          </w:rPr>
          <w:alias w:val="在子公司的持股比例不同于表决权比例的说明"/>
          <w:tag w:val="_GBC_53d197becfd742eca7de25c34aacdff3"/>
          <w:id w:val="-994174666"/>
          <w:placeholder>
            <w:docPart w:val="GBC22222222222222222222222222222"/>
          </w:placeholder>
        </w:sdtPr>
        <w:sdtContent>
          <w:r w:rsidR="008900CA" w:rsidRPr="00397F7F">
            <w:rPr>
              <w:rFonts w:cs="Arial" w:hint="eastAsia"/>
              <w:sz w:val="21"/>
              <w:szCs w:val="21"/>
            </w:rPr>
            <w:t>无</w:t>
          </w:r>
        </w:sdtContent>
      </w:sdt>
    </w:p>
    <w:p w14:paraId="463F4415" w14:textId="77777777" w:rsidR="005265CD" w:rsidRPr="00397F7F" w:rsidRDefault="005265CD">
      <w:pPr>
        <w:rPr>
          <w:rFonts w:cs="Arial" w:hint="eastAsia"/>
          <w:sz w:val="21"/>
          <w:szCs w:val="21"/>
        </w:rPr>
      </w:pPr>
    </w:p>
    <w:p w14:paraId="0423A23D" w14:textId="77777777" w:rsidR="005265CD" w:rsidRPr="00397F7F" w:rsidRDefault="007066F1">
      <w:pPr>
        <w:rPr>
          <w:rFonts w:cs="Arial" w:hint="eastAsia"/>
          <w:sz w:val="21"/>
          <w:szCs w:val="21"/>
        </w:rPr>
      </w:pPr>
      <w:r w:rsidRPr="00397F7F">
        <w:rPr>
          <w:rFonts w:cs="Arial" w:hint="eastAsia"/>
          <w:sz w:val="21"/>
          <w:szCs w:val="21"/>
        </w:rPr>
        <w:t>持有半数或以下表决权但仍控制被投资单位、以及持有半数以上表决权但不控制被投资单位的依据：</w:t>
      </w:r>
    </w:p>
    <w:sdt>
      <w:sdtPr>
        <w:rPr>
          <w:rFonts w:cs="Arial"/>
          <w:sz w:val="21"/>
          <w:szCs w:val="21"/>
        </w:rPr>
        <w:alias w:val="持有半数或以下表决权但仍控制被投资单位、以及持有半数以上表决权但不控制被投资单位的依据"/>
        <w:tag w:val="_GBC_ab8a235e03ec45ae86d692f83baec68b"/>
        <w:id w:val="2028982916"/>
        <w:placeholder>
          <w:docPart w:val="GBC22222222222222222222222222222"/>
        </w:placeholder>
      </w:sdtPr>
      <w:sdtContent>
        <w:p w14:paraId="6613B202" w14:textId="77777777" w:rsidR="005265CD" w:rsidRPr="00397F7F" w:rsidRDefault="008900CA">
          <w:pPr>
            <w:rPr>
              <w:rFonts w:cs="Arial" w:hint="eastAsia"/>
              <w:sz w:val="21"/>
              <w:szCs w:val="21"/>
            </w:rPr>
          </w:pPr>
          <w:r w:rsidRPr="00397F7F">
            <w:rPr>
              <w:rFonts w:cs="Arial" w:hint="eastAsia"/>
              <w:sz w:val="21"/>
              <w:szCs w:val="21"/>
            </w:rPr>
            <w:t>无</w:t>
          </w:r>
        </w:p>
      </w:sdtContent>
    </w:sdt>
    <w:p w14:paraId="1CA0EB3E" w14:textId="77777777" w:rsidR="005265CD" w:rsidRPr="00397F7F" w:rsidRDefault="005265CD">
      <w:pPr>
        <w:rPr>
          <w:rFonts w:cs="Arial" w:hint="eastAsia"/>
          <w:sz w:val="21"/>
          <w:szCs w:val="21"/>
        </w:rPr>
      </w:pPr>
    </w:p>
    <w:p w14:paraId="646D6E4E" w14:textId="77777777" w:rsidR="005265CD" w:rsidRPr="00397F7F" w:rsidRDefault="007066F1">
      <w:pPr>
        <w:rPr>
          <w:rFonts w:cs="Arial" w:hint="eastAsia"/>
          <w:sz w:val="21"/>
          <w:szCs w:val="21"/>
        </w:rPr>
      </w:pPr>
      <w:r w:rsidRPr="00397F7F">
        <w:rPr>
          <w:rFonts w:cs="Arial" w:hint="eastAsia"/>
          <w:sz w:val="21"/>
          <w:szCs w:val="21"/>
        </w:rPr>
        <w:t>对于纳入合并范围的重要的结构化主体，控制的依据：</w:t>
      </w:r>
    </w:p>
    <w:sdt>
      <w:sdtPr>
        <w:rPr>
          <w:rFonts w:cs="Arial" w:hint="eastAsia"/>
          <w:sz w:val="21"/>
          <w:szCs w:val="21"/>
        </w:rPr>
        <w:alias w:val="对于纳入合并范围的重要的结构化主体，控制的依据"/>
        <w:tag w:val="_GBC_b814920b231c4b2ab9e3c9ec3731f742"/>
        <w:id w:val="-2011830966"/>
        <w:placeholder>
          <w:docPart w:val="GBC22222222222222222222222222222"/>
        </w:placeholder>
      </w:sdtPr>
      <w:sdtContent>
        <w:p w14:paraId="552D9CCC" w14:textId="77777777" w:rsidR="005265CD" w:rsidRPr="00397F7F" w:rsidRDefault="008900CA">
          <w:pPr>
            <w:rPr>
              <w:rFonts w:cs="Arial" w:hint="eastAsia"/>
              <w:sz w:val="21"/>
              <w:szCs w:val="21"/>
            </w:rPr>
          </w:pPr>
          <w:r w:rsidRPr="00397F7F">
            <w:rPr>
              <w:rFonts w:cs="Arial" w:hint="eastAsia"/>
              <w:sz w:val="21"/>
              <w:szCs w:val="21"/>
            </w:rPr>
            <w:t>无</w:t>
          </w:r>
        </w:p>
      </w:sdtContent>
    </w:sdt>
    <w:p w14:paraId="51E51E9E" w14:textId="77777777" w:rsidR="005265CD" w:rsidRPr="00397F7F" w:rsidRDefault="005265CD">
      <w:pPr>
        <w:rPr>
          <w:rFonts w:cs="Arial" w:hint="eastAsia"/>
          <w:sz w:val="21"/>
          <w:szCs w:val="21"/>
        </w:rPr>
      </w:pPr>
    </w:p>
    <w:p w14:paraId="5DD46B70" w14:textId="77777777" w:rsidR="005265CD" w:rsidRPr="00397F7F" w:rsidRDefault="007066F1">
      <w:pPr>
        <w:rPr>
          <w:rFonts w:cs="Arial" w:hint="eastAsia"/>
          <w:sz w:val="21"/>
          <w:szCs w:val="21"/>
        </w:rPr>
      </w:pPr>
      <w:r w:rsidRPr="00397F7F">
        <w:rPr>
          <w:rFonts w:cs="Arial" w:hint="eastAsia"/>
          <w:sz w:val="21"/>
          <w:szCs w:val="21"/>
        </w:rPr>
        <w:t>确定公司是代理人还是委托人的依据：</w:t>
      </w:r>
    </w:p>
    <w:sdt>
      <w:sdtPr>
        <w:rPr>
          <w:rFonts w:cs="Arial" w:hint="eastAsia"/>
          <w:sz w:val="21"/>
          <w:szCs w:val="21"/>
        </w:rPr>
        <w:alias w:val="确定公司是代理人还是委托人的依据"/>
        <w:tag w:val="_GBC_c62a75257d9d4ee385dbafd885637bac"/>
        <w:id w:val="-1584984376"/>
        <w:placeholder>
          <w:docPart w:val="GBC22222222222222222222222222222"/>
        </w:placeholder>
      </w:sdtPr>
      <w:sdtContent>
        <w:p w14:paraId="392A91F0" w14:textId="77777777" w:rsidR="005265CD" w:rsidRPr="00397F7F" w:rsidRDefault="008900CA">
          <w:pPr>
            <w:rPr>
              <w:rFonts w:cs="Arial" w:hint="eastAsia"/>
              <w:sz w:val="21"/>
              <w:szCs w:val="21"/>
            </w:rPr>
          </w:pPr>
          <w:r w:rsidRPr="00397F7F">
            <w:rPr>
              <w:rFonts w:cs="Arial" w:hint="eastAsia"/>
              <w:sz w:val="21"/>
              <w:szCs w:val="21"/>
            </w:rPr>
            <w:t>无</w:t>
          </w:r>
        </w:p>
      </w:sdtContent>
    </w:sdt>
    <w:p w14:paraId="312D6D65" w14:textId="77777777" w:rsidR="005265CD" w:rsidRPr="00397F7F" w:rsidRDefault="005265CD">
      <w:pPr>
        <w:rPr>
          <w:rFonts w:cs="Arial" w:hint="eastAsia"/>
          <w:sz w:val="21"/>
          <w:szCs w:val="21"/>
        </w:rPr>
      </w:pPr>
    </w:p>
    <w:p w14:paraId="36CA80ED" w14:textId="77777777" w:rsidR="005265CD" w:rsidRPr="00397F7F" w:rsidRDefault="007066F1">
      <w:pPr>
        <w:rPr>
          <w:rFonts w:cs="Arial" w:hint="eastAsia"/>
          <w:sz w:val="21"/>
          <w:szCs w:val="21"/>
        </w:rPr>
      </w:pPr>
      <w:r w:rsidRPr="00397F7F">
        <w:rPr>
          <w:rFonts w:cs="Arial" w:hint="eastAsia"/>
          <w:sz w:val="21"/>
          <w:szCs w:val="21"/>
        </w:rPr>
        <w:t>其他说明：</w:t>
      </w:r>
    </w:p>
    <w:sdt>
      <w:sdtPr>
        <w:rPr>
          <w:rFonts w:cs="Arial"/>
          <w:sz w:val="21"/>
          <w:szCs w:val="21"/>
        </w:rPr>
        <w:alias w:val="企业集团的构成的其他需要说明的事项"/>
        <w:tag w:val="_GBC_25cd6097774e493caabce24ec3e8822a"/>
        <w:id w:val="1428080593"/>
        <w:placeholder>
          <w:docPart w:val="GBC22222222222222222222222222222"/>
        </w:placeholder>
      </w:sdtPr>
      <w:sdtContent>
        <w:p w14:paraId="11C0D7A5" w14:textId="77777777" w:rsidR="005265CD" w:rsidRPr="00397F7F" w:rsidRDefault="008900CA">
          <w:pPr>
            <w:rPr>
              <w:rFonts w:cstheme="minorBidi" w:hint="eastAsia"/>
              <w:sz w:val="21"/>
              <w:szCs w:val="21"/>
            </w:rPr>
          </w:pPr>
          <w:r w:rsidRPr="00397F7F">
            <w:rPr>
              <w:rFonts w:cs="Arial" w:hint="eastAsia"/>
              <w:sz w:val="21"/>
              <w:szCs w:val="21"/>
            </w:rPr>
            <w:t>无</w:t>
          </w:r>
        </w:p>
      </w:sdtContent>
    </w:sdt>
    <w:bookmarkEnd w:id="532"/>
    <w:p w14:paraId="2E1D9CB9" w14:textId="77777777" w:rsidR="005265CD" w:rsidRPr="00397F7F" w:rsidRDefault="005265CD">
      <w:pPr>
        <w:rPr>
          <w:rFonts w:cs="Arial" w:hint="eastAsia"/>
          <w:sz w:val="21"/>
          <w:szCs w:val="21"/>
        </w:rPr>
      </w:pPr>
    </w:p>
    <w:p w14:paraId="41123F7F" w14:textId="77777777" w:rsidR="005265CD" w:rsidRPr="00B17531" w:rsidRDefault="007066F1">
      <w:pPr>
        <w:pStyle w:val="4"/>
        <w:numPr>
          <w:ilvl w:val="3"/>
          <w:numId w:val="46"/>
        </w:numPr>
        <w:ind w:left="426" w:hangingChars="202" w:hanging="426"/>
        <w:rPr>
          <w:rFonts w:hint="eastAsia"/>
          <w:szCs w:val="21"/>
        </w:rPr>
      </w:pPr>
      <w:r w:rsidRPr="00B17531">
        <w:rPr>
          <w:rFonts w:hint="eastAsia"/>
          <w:szCs w:val="21"/>
        </w:rPr>
        <w:t>重要的非全资子公司</w:t>
      </w:r>
    </w:p>
    <w:sdt>
      <w:sdtPr>
        <w:rPr>
          <w:sz w:val="21"/>
          <w:szCs w:val="21"/>
        </w:rPr>
        <w:alias w:val="是否适用：重要的非全资子公司[双击切换]"/>
        <w:tag w:val="_GBC_51a84bfe201248b8bd5edb53b6cd6283"/>
        <w:id w:val="60292650"/>
        <w:placeholder>
          <w:docPart w:val="GBC22222222222222222222222222222"/>
        </w:placeholder>
      </w:sdtPr>
      <w:sdtContent>
        <w:p w14:paraId="741AC041" w14:textId="77777777" w:rsidR="008900CA" w:rsidRPr="00397F7F" w:rsidRDefault="007066F1" w:rsidP="008900CA">
          <w:pPr>
            <w:rPr>
              <w:rFonts w:cs="Arial" w:hint="eastAsia"/>
              <w:sz w:val="21"/>
              <w:szCs w:val="21"/>
            </w:rPr>
          </w:pPr>
          <w:r w:rsidRPr="00397F7F">
            <w:rPr>
              <w:sz w:val="21"/>
              <w:szCs w:val="21"/>
            </w:rPr>
            <w:fldChar w:fldCharType="begin"/>
          </w:r>
          <w:r w:rsidR="008900CA"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900CA" w:rsidRPr="00397F7F">
            <w:rPr>
              <w:sz w:val="21"/>
              <w:szCs w:val="21"/>
            </w:rPr>
            <w:instrText xml:space="preserve"> MACROBUTTON  SnrToggleCheckbox √不适用 </w:instrText>
          </w:r>
          <w:r w:rsidRPr="00397F7F">
            <w:rPr>
              <w:sz w:val="21"/>
              <w:szCs w:val="21"/>
            </w:rPr>
            <w:fldChar w:fldCharType="end"/>
          </w:r>
        </w:p>
      </w:sdtContent>
    </w:sdt>
    <w:p w14:paraId="7777B81F" w14:textId="77777777" w:rsidR="005265CD" w:rsidRPr="00397F7F" w:rsidRDefault="005265CD">
      <w:pPr>
        <w:rPr>
          <w:rFonts w:cs="Arial" w:hint="eastAsia"/>
          <w:sz w:val="21"/>
          <w:szCs w:val="21"/>
        </w:rPr>
      </w:pPr>
    </w:p>
    <w:p w14:paraId="46DF8794" w14:textId="77777777" w:rsidR="005265CD" w:rsidRPr="00B17531" w:rsidRDefault="007066F1">
      <w:pPr>
        <w:pStyle w:val="4"/>
        <w:numPr>
          <w:ilvl w:val="3"/>
          <w:numId w:val="46"/>
        </w:numPr>
        <w:ind w:left="426" w:hangingChars="202" w:hanging="426"/>
        <w:rPr>
          <w:rFonts w:hint="eastAsia"/>
          <w:szCs w:val="21"/>
        </w:rPr>
      </w:pPr>
      <w:r w:rsidRPr="00B17531">
        <w:rPr>
          <w:rFonts w:hint="eastAsia"/>
          <w:szCs w:val="21"/>
        </w:rPr>
        <w:t>重要非全资子公司的主要财务信息</w:t>
      </w:r>
    </w:p>
    <w:sdt>
      <w:sdtPr>
        <w:rPr>
          <w:sz w:val="21"/>
          <w:szCs w:val="21"/>
        </w:rPr>
        <w:alias w:val="是否适用：重要非全资子公司的主要财务信息[双击切换]"/>
        <w:tag w:val="_GBC_04ab753eff3c46fda94161ee757bd1fa"/>
        <w:id w:val="-195617008"/>
        <w:placeholder>
          <w:docPart w:val="GBC22222222222222222222222222222"/>
        </w:placeholder>
      </w:sdtPr>
      <w:sdtContent>
        <w:p w14:paraId="10DF814B" w14:textId="1A982F80" w:rsidR="005265CD" w:rsidRDefault="007066F1">
          <w:pPr>
            <w:rPr>
              <w:rFonts w:cs="Arial" w:hint="eastAsia"/>
            </w:rPr>
          </w:pPr>
          <w:r w:rsidRPr="00397F7F">
            <w:rPr>
              <w:sz w:val="21"/>
              <w:szCs w:val="21"/>
            </w:rPr>
            <w:fldChar w:fldCharType="begin"/>
          </w:r>
          <w:r w:rsidR="008900CA"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900CA" w:rsidRPr="00397F7F">
            <w:rPr>
              <w:sz w:val="21"/>
              <w:szCs w:val="21"/>
            </w:rPr>
            <w:instrText xml:space="preserve"> MACROBUTTON  SnrToggleCheckbox √不适用 </w:instrText>
          </w:r>
          <w:r w:rsidRPr="00397F7F">
            <w:rPr>
              <w:sz w:val="21"/>
              <w:szCs w:val="21"/>
            </w:rPr>
            <w:fldChar w:fldCharType="end"/>
          </w:r>
        </w:p>
      </w:sdtContent>
    </w:sdt>
    <w:p w14:paraId="696FC614" w14:textId="77777777" w:rsidR="005265CD" w:rsidRPr="00397F7F" w:rsidRDefault="005265CD">
      <w:pPr>
        <w:rPr>
          <w:rFonts w:cs="Arial" w:hint="eastAsia"/>
          <w:sz w:val="21"/>
          <w:szCs w:val="21"/>
        </w:rPr>
      </w:pPr>
    </w:p>
    <w:p w14:paraId="000ED113" w14:textId="77777777" w:rsidR="005265CD" w:rsidRPr="00B17531" w:rsidRDefault="007066F1">
      <w:pPr>
        <w:pStyle w:val="4"/>
        <w:numPr>
          <w:ilvl w:val="3"/>
          <w:numId w:val="46"/>
        </w:numPr>
        <w:ind w:left="426" w:hangingChars="202" w:hanging="426"/>
        <w:rPr>
          <w:rFonts w:hint="eastAsia"/>
          <w:szCs w:val="21"/>
        </w:rPr>
      </w:pPr>
      <w:r w:rsidRPr="00B17531">
        <w:rPr>
          <w:rFonts w:hint="eastAsia"/>
          <w:szCs w:val="21"/>
        </w:rPr>
        <w:t>使用企业集团资产和清偿企业集团债务的重大限制</w:t>
      </w:r>
    </w:p>
    <w:sdt>
      <w:sdtPr>
        <w:rPr>
          <w:sz w:val="21"/>
          <w:szCs w:val="21"/>
        </w:rPr>
        <w:alias w:val="是否适用：使用企业集团资产和清偿企业集团债务的重大限制[双击切换]"/>
        <w:tag w:val="_GBC_0dc24609295b4971a9a7ef9a15e4f46f"/>
        <w:id w:val="-137114271"/>
        <w:placeholder>
          <w:docPart w:val="GBC22222222222222222222222222222"/>
        </w:placeholder>
      </w:sdtPr>
      <w:sdtContent>
        <w:p w14:paraId="53777747" w14:textId="77777777" w:rsidR="005265CD" w:rsidRPr="00397F7F" w:rsidRDefault="007066F1" w:rsidP="008900CA">
          <w:pPr>
            <w:rPr>
              <w:rFonts w:cs="Arial" w:hint="eastAsia"/>
              <w:b/>
              <w:sz w:val="21"/>
              <w:szCs w:val="21"/>
            </w:rPr>
          </w:pPr>
          <w:r w:rsidRPr="00397F7F">
            <w:rPr>
              <w:sz w:val="21"/>
              <w:szCs w:val="21"/>
            </w:rPr>
            <w:fldChar w:fldCharType="begin"/>
          </w:r>
          <w:r w:rsidR="008900CA"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900CA" w:rsidRPr="00397F7F">
            <w:rPr>
              <w:sz w:val="21"/>
              <w:szCs w:val="21"/>
            </w:rPr>
            <w:instrText xml:space="preserve"> MACROBUTTON  SnrToggleCheckbox √不适用 </w:instrText>
          </w:r>
          <w:r w:rsidRPr="00397F7F">
            <w:rPr>
              <w:sz w:val="21"/>
              <w:szCs w:val="21"/>
            </w:rPr>
            <w:fldChar w:fldCharType="end"/>
          </w:r>
        </w:p>
      </w:sdtContent>
    </w:sdt>
    <w:p w14:paraId="2927D389" w14:textId="77777777" w:rsidR="005265CD" w:rsidRPr="00397F7F" w:rsidRDefault="005265CD">
      <w:pPr>
        <w:rPr>
          <w:rFonts w:cs="Arial" w:hint="eastAsia"/>
          <w:sz w:val="21"/>
          <w:szCs w:val="21"/>
        </w:rPr>
      </w:pPr>
    </w:p>
    <w:p w14:paraId="77EAEFBB" w14:textId="77777777" w:rsidR="005265CD" w:rsidRPr="00B17531" w:rsidRDefault="007066F1">
      <w:pPr>
        <w:pStyle w:val="4"/>
        <w:numPr>
          <w:ilvl w:val="3"/>
          <w:numId w:val="46"/>
        </w:numPr>
        <w:ind w:left="426" w:hangingChars="202" w:hanging="426"/>
        <w:rPr>
          <w:rFonts w:hint="eastAsia"/>
          <w:szCs w:val="21"/>
        </w:rPr>
      </w:pPr>
      <w:r w:rsidRPr="00B17531">
        <w:rPr>
          <w:rFonts w:hint="eastAsia"/>
          <w:szCs w:val="21"/>
        </w:rPr>
        <w:t>向纳入合并财务报表范围的结构化主体提供的财务支持或其他支持</w:t>
      </w:r>
    </w:p>
    <w:sdt>
      <w:sdtPr>
        <w:rPr>
          <w:rFonts w:cs="Arial" w:hint="eastAsia"/>
          <w:sz w:val="21"/>
          <w:szCs w:val="21"/>
        </w:rPr>
        <w:alias w:val="是否适用：向纳入合并财务报表范围的结构化主体提供的财务支持或其他支持[双击切换]"/>
        <w:tag w:val="_GBC_395393741a9c49d1bd1b845f818ade1e"/>
        <w:id w:val="2091348739"/>
        <w:placeholder>
          <w:docPart w:val="GBC22222222222222222222222222222"/>
        </w:placeholder>
      </w:sdtPr>
      <w:sdtContent>
        <w:p w14:paraId="0AFBC549" w14:textId="77777777" w:rsidR="005265CD" w:rsidRPr="00397F7F" w:rsidRDefault="007066F1" w:rsidP="008900CA">
          <w:pPr>
            <w:rPr>
              <w:rFonts w:cs="Arial" w:hint="eastAsia"/>
              <w:sz w:val="21"/>
              <w:szCs w:val="21"/>
            </w:rPr>
          </w:pPr>
          <w:r w:rsidRPr="00397F7F">
            <w:rPr>
              <w:rFonts w:cs="Arial"/>
              <w:sz w:val="21"/>
              <w:szCs w:val="21"/>
            </w:rPr>
            <w:fldChar w:fldCharType="begin"/>
          </w:r>
          <w:r w:rsidR="008900CA" w:rsidRPr="00397F7F">
            <w:rPr>
              <w:rFonts w:cs="Arial"/>
              <w:sz w:val="21"/>
              <w:szCs w:val="21"/>
            </w:rPr>
            <w:instrText xml:space="preserve"> MACROBUTTON  SnrToggleCheckbox □适用  </w:instrText>
          </w:r>
          <w:r w:rsidRPr="00397F7F">
            <w:rPr>
              <w:rFonts w:cs="Arial"/>
              <w:sz w:val="21"/>
              <w:szCs w:val="21"/>
            </w:rPr>
            <w:fldChar w:fldCharType="end"/>
          </w:r>
          <w:r w:rsidRPr="00397F7F">
            <w:rPr>
              <w:rFonts w:cs="Arial"/>
              <w:sz w:val="21"/>
              <w:szCs w:val="21"/>
            </w:rPr>
            <w:fldChar w:fldCharType="begin"/>
          </w:r>
          <w:r w:rsidR="008900CA" w:rsidRPr="00397F7F">
            <w:rPr>
              <w:rFonts w:cs="Arial"/>
              <w:sz w:val="21"/>
              <w:szCs w:val="21"/>
            </w:rPr>
            <w:instrText xml:space="preserve"> MACROBUTTON  SnrToggleCheckbox √不适用 </w:instrText>
          </w:r>
          <w:r w:rsidRPr="00397F7F">
            <w:rPr>
              <w:rFonts w:cs="Arial"/>
              <w:sz w:val="21"/>
              <w:szCs w:val="21"/>
            </w:rPr>
            <w:fldChar w:fldCharType="end"/>
          </w:r>
        </w:p>
      </w:sdtContent>
    </w:sdt>
    <w:p w14:paraId="77CC27CE" w14:textId="77777777" w:rsidR="005265CD" w:rsidRPr="00397F7F" w:rsidRDefault="005265CD">
      <w:pPr>
        <w:rPr>
          <w:rFonts w:cs="Arial" w:hint="eastAsia"/>
          <w:b/>
          <w:sz w:val="21"/>
          <w:szCs w:val="21"/>
        </w:rPr>
      </w:pPr>
    </w:p>
    <w:p w14:paraId="6E200311"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在子公司中的权益其他说明[双击切换]"/>
        <w:tag w:val="_GBC_b26ad9d381c8467f9c05b435b2cb6493"/>
        <w:id w:val="-1692525515"/>
        <w:placeholder>
          <w:docPart w:val="GBC22222222222222222222222222222"/>
        </w:placeholder>
      </w:sdtPr>
      <w:sdtContent>
        <w:p w14:paraId="5D229F7B" w14:textId="77777777" w:rsidR="005265CD" w:rsidRPr="00397F7F" w:rsidRDefault="007066F1" w:rsidP="008900CA">
          <w:pPr>
            <w:rPr>
              <w:rFonts w:hint="eastAsia"/>
              <w:sz w:val="21"/>
              <w:szCs w:val="21"/>
            </w:rPr>
          </w:pPr>
          <w:r w:rsidRPr="00397F7F">
            <w:rPr>
              <w:sz w:val="21"/>
              <w:szCs w:val="21"/>
            </w:rPr>
            <w:fldChar w:fldCharType="begin"/>
          </w:r>
          <w:r w:rsidR="008900CA"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900CA" w:rsidRPr="00397F7F">
            <w:rPr>
              <w:sz w:val="21"/>
              <w:szCs w:val="21"/>
            </w:rPr>
            <w:instrText xml:space="preserve"> MACROBUTTON  SnrToggleCheckbox √不适用 </w:instrText>
          </w:r>
          <w:r w:rsidRPr="00397F7F">
            <w:rPr>
              <w:sz w:val="21"/>
              <w:szCs w:val="21"/>
            </w:rPr>
            <w:fldChar w:fldCharType="end"/>
          </w:r>
        </w:p>
      </w:sdtContent>
    </w:sdt>
    <w:p w14:paraId="144D18B7" w14:textId="77777777" w:rsidR="005265CD" w:rsidRPr="00397F7F" w:rsidRDefault="005265CD">
      <w:pPr>
        <w:rPr>
          <w:rFonts w:hint="eastAsia"/>
          <w:sz w:val="21"/>
          <w:szCs w:val="21"/>
        </w:rPr>
      </w:pPr>
    </w:p>
    <w:p w14:paraId="6CB9CE96" w14:textId="77777777" w:rsidR="005265CD" w:rsidRPr="00B17531" w:rsidRDefault="007066F1">
      <w:pPr>
        <w:pStyle w:val="3"/>
        <w:numPr>
          <w:ilvl w:val="2"/>
          <w:numId w:val="45"/>
        </w:numPr>
        <w:rPr>
          <w:szCs w:val="21"/>
        </w:rPr>
      </w:pPr>
      <w:r w:rsidRPr="00B17531">
        <w:rPr>
          <w:rFonts w:hint="eastAsia"/>
          <w:szCs w:val="21"/>
        </w:rPr>
        <w:t>在子公司的所有者权益份额发生变化且仍控制子公司的交易</w:t>
      </w:r>
    </w:p>
    <w:sdt>
      <w:sdtPr>
        <w:rPr>
          <w:sz w:val="21"/>
          <w:szCs w:val="21"/>
        </w:rPr>
        <w:alias w:val="是否适用：在子公司的所有者权益份额发生变化且仍控制子公司的交易[双击切换]"/>
        <w:tag w:val="_GBC_4c0599836d204e25b4d5d4f8434a2c4c"/>
        <w:id w:val="1832257063"/>
        <w:placeholder>
          <w:docPart w:val="GBC22222222222222222222222222222"/>
        </w:placeholder>
      </w:sdtPr>
      <w:sdtContent>
        <w:p w14:paraId="789848FA" w14:textId="18963261" w:rsidR="005265CD" w:rsidRPr="00397F7F" w:rsidRDefault="007066F1">
          <w:pPr>
            <w:rPr>
              <w:rFonts w:cs="Arial" w:hint="eastAsia"/>
              <w:sz w:val="21"/>
              <w:szCs w:val="21"/>
            </w:rPr>
          </w:pPr>
          <w:r w:rsidRPr="00397F7F">
            <w:rPr>
              <w:sz w:val="21"/>
              <w:szCs w:val="21"/>
            </w:rPr>
            <w:fldChar w:fldCharType="begin"/>
          </w:r>
          <w:r w:rsidR="008900CA"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900CA" w:rsidRPr="00397F7F">
            <w:rPr>
              <w:sz w:val="21"/>
              <w:szCs w:val="21"/>
            </w:rPr>
            <w:instrText xml:space="preserve"> MACROBUTTON  SnrToggleCheckbox √不适用 </w:instrText>
          </w:r>
          <w:r w:rsidRPr="00397F7F">
            <w:rPr>
              <w:sz w:val="21"/>
              <w:szCs w:val="21"/>
            </w:rPr>
            <w:fldChar w:fldCharType="end"/>
          </w:r>
        </w:p>
      </w:sdtContent>
    </w:sdt>
    <w:p w14:paraId="053491EA" w14:textId="77777777" w:rsidR="005265CD" w:rsidRPr="00397F7F" w:rsidRDefault="005265CD">
      <w:pPr>
        <w:rPr>
          <w:rFonts w:hint="eastAsia"/>
          <w:sz w:val="21"/>
          <w:szCs w:val="21"/>
        </w:rPr>
      </w:pPr>
    </w:p>
    <w:p w14:paraId="4CCE717C" w14:textId="77777777" w:rsidR="005265CD" w:rsidRPr="00B17531" w:rsidRDefault="007066F1">
      <w:pPr>
        <w:pStyle w:val="3"/>
        <w:numPr>
          <w:ilvl w:val="2"/>
          <w:numId w:val="45"/>
        </w:numPr>
        <w:rPr>
          <w:szCs w:val="21"/>
        </w:rPr>
      </w:pPr>
      <w:r w:rsidRPr="00B17531">
        <w:rPr>
          <w:rFonts w:hint="eastAsia"/>
          <w:szCs w:val="21"/>
        </w:rPr>
        <w:t>在合营企业或联营企业中的权益</w:t>
      </w:r>
    </w:p>
    <w:sdt>
      <w:sdtPr>
        <w:rPr>
          <w:sz w:val="21"/>
          <w:szCs w:val="21"/>
        </w:rPr>
        <w:alias w:val="是否适用：在合营企业或联营企业中的权益[双击切换]"/>
        <w:tag w:val="_GBC_2bff91875b7a49f3929c4613048756c1"/>
        <w:id w:val="1299802301"/>
        <w:placeholder>
          <w:docPart w:val="GBC22222222222222222222222222222"/>
        </w:placeholder>
      </w:sdtPr>
      <w:sdtContent>
        <w:p w14:paraId="19863004" w14:textId="023ED848" w:rsidR="005265CD" w:rsidRDefault="007066F1">
          <w:pPr>
            <w:rPr>
              <w:rFonts w:hint="eastAsia"/>
              <w:sz w:val="21"/>
              <w:szCs w:val="21"/>
            </w:rPr>
          </w:pPr>
          <w:r w:rsidRPr="00397F7F">
            <w:rPr>
              <w:sz w:val="21"/>
              <w:szCs w:val="21"/>
            </w:rPr>
            <w:fldChar w:fldCharType="begin"/>
          </w:r>
          <w:r w:rsidR="001808D0">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1808D0">
            <w:rPr>
              <w:sz w:val="21"/>
              <w:szCs w:val="21"/>
            </w:rPr>
            <w:instrText xml:space="preserve"> MACROBUTTON  SnrToggleCheckbox □不适用 </w:instrText>
          </w:r>
          <w:r w:rsidRPr="00397F7F">
            <w:rPr>
              <w:sz w:val="21"/>
              <w:szCs w:val="21"/>
            </w:rPr>
            <w:fldChar w:fldCharType="end"/>
          </w:r>
        </w:p>
      </w:sdtContent>
    </w:sdt>
    <w:p w14:paraId="0F0A1EA9" w14:textId="77777777" w:rsidR="001808D0" w:rsidRDefault="001808D0" w:rsidP="00C8208B">
      <w:pPr>
        <w:pStyle w:val="4"/>
        <w:numPr>
          <w:ilvl w:val="3"/>
          <w:numId w:val="136"/>
        </w:numPr>
        <w:ind w:left="426" w:hangingChars="202" w:hanging="426"/>
        <w:rPr>
          <w:rFonts w:hint="eastAsia"/>
        </w:rPr>
      </w:pPr>
      <w:r>
        <w:rPr>
          <w:rFonts w:hint="eastAsia"/>
        </w:rPr>
        <w:t>重要的合营企业或联营企业</w:t>
      </w:r>
    </w:p>
    <w:sdt>
      <w:sdtPr>
        <w:rPr>
          <w:rFonts w:hint="eastAsia"/>
        </w:rPr>
        <w:alias w:val="是否适用：重要的合营企业或联营企业[双击切换]"/>
        <w:tag w:val="_GBC_99df64ed4bb84c2da5fb54cda5ae039b"/>
        <w:id w:val="-1231841201"/>
        <w:placeholder>
          <w:docPart w:val="88273DEF13C0469DA33F211117A96309"/>
        </w:placeholder>
      </w:sdtPr>
      <w:sdtContent>
        <w:p w14:paraId="124702FA" w14:textId="0F155994" w:rsidR="001808D0" w:rsidRDefault="001808D0" w:rsidP="001808D0">
          <w:pPr>
            <w:rPr>
              <w:rFonts w:cs="Arial" w:hint="eastAsia"/>
              <w:szCs w:val="21"/>
            </w:rPr>
          </w:pPr>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4DB02B80" w14:textId="77777777" w:rsidR="001808D0" w:rsidRDefault="001808D0">
      <w:pPr>
        <w:rPr>
          <w:rFonts w:cstheme="minorBidi" w:hint="eastAsia"/>
          <w:szCs w:val="21"/>
        </w:rPr>
      </w:pPr>
    </w:p>
    <w:p w14:paraId="7A819979" w14:textId="77777777" w:rsidR="001808D0" w:rsidRDefault="001808D0" w:rsidP="00C8208B">
      <w:pPr>
        <w:pStyle w:val="4"/>
        <w:numPr>
          <w:ilvl w:val="3"/>
          <w:numId w:val="136"/>
        </w:numPr>
        <w:ind w:left="424" w:hangingChars="201" w:hanging="424"/>
        <w:rPr>
          <w:rFonts w:hint="eastAsia"/>
        </w:rPr>
      </w:pPr>
      <w:r>
        <w:rPr>
          <w:rFonts w:hint="eastAsia"/>
        </w:rPr>
        <w:t>重要合营企业的主要财务信息</w:t>
      </w:r>
    </w:p>
    <w:sdt>
      <w:sdtPr>
        <w:rPr>
          <w:rFonts w:hint="eastAsia"/>
        </w:rPr>
        <w:alias w:val="是否适用：重要合营企业的主要财务信息[双击切换]"/>
        <w:tag w:val="_GBC_8218a872fcd045d290940ccf3b3bdfa5"/>
        <w:id w:val="1935931905"/>
        <w:placeholder>
          <w:docPart w:val="88273DEF13C0469DA33F211117A96309"/>
        </w:placeholder>
      </w:sdtPr>
      <w:sdtContent>
        <w:p w14:paraId="58E9BE34" w14:textId="2A96F696" w:rsidR="001808D0" w:rsidRDefault="001808D0" w:rsidP="001808D0">
          <w:pPr>
            <w:rPr>
              <w:rFonts w:cs="Arial" w:hint="eastAsia"/>
              <w:szCs w:val="21"/>
            </w:rPr>
          </w:pPr>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7BF96B68" w14:textId="77777777" w:rsidR="001808D0" w:rsidRDefault="001808D0">
      <w:pPr>
        <w:rPr>
          <w:rFonts w:cstheme="minorBidi" w:hint="eastAsia"/>
          <w:szCs w:val="21"/>
        </w:rPr>
      </w:pPr>
    </w:p>
    <w:p w14:paraId="2A9A6540" w14:textId="77777777" w:rsidR="001808D0" w:rsidRDefault="001808D0" w:rsidP="00C8208B">
      <w:pPr>
        <w:pStyle w:val="4"/>
        <w:numPr>
          <w:ilvl w:val="3"/>
          <w:numId w:val="136"/>
        </w:numPr>
        <w:ind w:left="424" w:hangingChars="201" w:hanging="424"/>
        <w:rPr>
          <w:rFonts w:hint="eastAsia"/>
        </w:rPr>
      </w:pPr>
      <w:r>
        <w:rPr>
          <w:rFonts w:hint="eastAsia"/>
        </w:rPr>
        <w:t>重要联营企业的主要财务信息</w:t>
      </w:r>
    </w:p>
    <w:sdt>
      <w:sdtPr>
        <w:rPr>
          <w:rFonts w:hint="eastAsia"/>
        </w:rPr>
        <w:alias w:val="是否适用：重要联营企业的主要财务信息[双击切换]"/>
        <w:tag w:val="_GBC_e570958be6b64b7d8be73c12ea5135f1"/>
        <w:id w:val="-109361320"/>
        <w:placeholder>
          <w:docPart w:val="88273DEF13C0469DA33F211117A96309"/>
        </w:placeholder>
      </w:sdtPr>
      <w:sdtContent>
        <w:p w14:paraId="002B1475" w14:textId="1F716B85" w:rsidR="001808D0" w:rsidRDefault="001808D0" w:rsidP="001808D0">
          <w:pPr>
            <w:rPr>
              <w:rFonts w:cs="Arial" w:hint="eastAsia"/>
              <w:szCs w:val="21"/>
            </w:rPr>
          </w:pPr>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53006851" w14:textId="77777777" w:rsidR="001808D0" w:rsidRDefault="001808D0">
      <w:pPr>
        <w:rPr>
          <w:rFonts w:cs="Arial" w:hint="eastAsia"/>
          <w:szCs w:val="21"/>
        </w:rPr>
      </w:pPr>
    </w:p>
    <w:p w14:paraId="522E7F64" w14:textId="77777777" w:rsidR="00DF43F1" w:rsidRDefault="00DF43F1" w:rsidP="00C8208B">
      <w:pPr>
        <w:pStyle w:val="4"/>
        <w:numPr>
          <w:ilvl w:val="3"/>
          <w:numId w:val="136"/>
        </w:numPr>
        <w:ind w:left="426" w:hangingChars="202" w:hanging="426"/>
        <w:rPr>
          <w:rFonts w:hint="eastAsia"/>
        </w:rPr>
      </w:pPr>
      <w:r>
        <w:rPr>
          <w:rFonts w:hint="eastAsia"/>
          <w:shd w:val="solid" w:color="FFFFFF" w:fill="auto"/>
        </w:rPr>
        <w:t>不重要的合营企业和联营企业的汇总财务信息</w:t>
      </w:r>
    </w:p>
    <w:sdt>
      <w:sdtPr>
        <w:rPr>
          <w:rFonts w:hint="eastAsia"/>
        </w:rPr>
        <w:alias w:val="是否适用：不重要的合营企业和联营企业的汇总财务信息[双击切换]"/>
        <w:tag w:val="_GBC_0aba65ffa2fc4a9db5812b38264da59a"/>
        <w:id w:val="-1272239306"/>
      </w:sdtPr>
      <w:sdtContent>
        <w:p w14:paraId="5CDA0EBF" w14:textId="77777777" w:rsidR="00DF43F1" w:rsidRDefault="00DF43F1">
          <w:pPr>
            <w:rPr>
              <w:rFonts w:hint="eastAsia"/>
            </w:rPr>
          </w:pPr>
          <w:r>
            <w:fldChar w:fldCharType="begin"/>
          </w:r>
          <w:r>
            <w:instrText xml:space="preserve"> </w:instrText>
          </w:r>
          <w:r>
            <w:rPr>
              <w:rFonts w:hint="eastAsia"/>
            </w:rPr>
            <w:instrText xml:space="preserve">MACROBUTTON SnrToggleCheckbox √适用 </w:instrText>
          </w:r>
          <w:r>
            <w:fldChar w:fldCharType="end"/>
          </w:r>
          <w:r>
            <w:fldChar w:fldCharType="begin"/>
          </w:r>
          <w:r>
            <w:instrText xml:space="preserve">MACROBUTTON  SnrToggleCheckbox □不适用 </w:instrText>
          </w:r>
          <w:r>
            <w:fldChar w:fldCharType="end"/>
          </w:r>
        </w:p>
      </w:sdtContent>
    </w:sdt>
    <w:p w14:paraId="3474930C" w14:textId="77777777" w:rsidR="00DF43F1" w:rsidRDefault="00DF43F1">
      <w:pPr>
        <w:jc w:val="right"/>
        <w:rPr>
          <w:rFonts w:hint="eastAsia"/>
        </w:rPr>
      </w:pPr>
      <w:r>
        <w:rPr>
          <w:rFonts w:hint="eastAsia"/>
        </w:rPr>
        <w:t>单位：</w:t>
      </w:r>
      <w:sdt>
        <w:sdtPr>
          <w:rPr>
            <w:rFonts w:hint="eastAsia"/>
          </w:rPr>
          <w:alias w:val="单位：财务附注：不重要的合营企业和联营企业的汇总财务信息"/>
          <w:tag w:val="_GBC_d02efd9c85904b029b5a51b02d9519e8"/>
          <w:id w:val="281164138"/>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w:t>
      </w:r>
      <w:r>
        <w:rPr>
          <w:rFonts w:hint="eastAsia"/>
        </w:rPr>
        <w:t>币种：</w:t>
      </w:r>
      <w:sdt>
        <w:sdtPr>
          <w:rPr>
            <w:rFonts w:hint="eastAsia"/>
          </w:rPr>
          <w:alias w:val="币种：财务附注：不重要的合营企业和联营企业的汇总财务信息"/>
          <w:tag w:val="_GBC_a6fa35df627e4d9584fb9c311eb6a4b5"/>
          <w:id w:val="-54582892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2"/>
        <w:gridCol w:w="3071"/>
        <w:gridCol w:w="3076"/>
      </w:tblGrid>
      <w:tr w:rsidR="00DF43F1" w14:paraId="1F687ADF" w14:textId="77777777">
        <w:trPr>
          <w:trHeight w:val="241"/>
          <w:jc w:val="center"/>
        </w:trPr>
        <w:tc>
          <w:tcPr>
            <w:tcW w:w="2902" w:type="dxa"/>
            <w:vAlign w:val="center"/>
          </w:tcPr>
          <w:p w14:paraId="773A0F25" w14:textId="77777777" w:rsidR="00DF43F1" w:rsidRPr="00425E05" w:rsidRDefault="00DF43F1">
            <w:pPr>
              <w:jc w:val="center"/>
              <w:rPr>
                <w:rFonts w:cs="Arial" w:hint="eastAsia"/>
                <w:sz w:val="21"/>
                <w:szCs w:val="21"/>
              </w:rPr>
            </w:pPr>
          </w:p>
        </w:tc>
        <w:sdt>
          <w:sdtPr>
            <w:rPr>
              <w:sz w:val="21"/>
              <w:szCs w:val="21"/>
            </w:rPr>
            <w:tag w:val="_PLD_0f94e995a1b3419692bd4d8e5c6d3e83"/>
            <w:id w:val="574245982"/>
          </w:sdtPr>
          <w:sdtContent>
            <w:tc>
              <w:tcPr>
                <w:tcW w:w="3071" w:type="dxa"/>
                <w:vAlign w:val="center"/>
              </w:tcPr>
              <w:p w14:paraId="0963EBD7" w14:textId="77777777" w:rsidR="00DF43F1" w:rsidRPr="00425E05" w:rsidRDefault="00DF43F1">
                <w:pPr>
                  <w:jc w:val="center"/>
                  <w:rPr>
                    <w:rFonts w:cs="Arial" w:hint="eastAsia"/>
                    <w:sz w:val="21"/>
                    <w:szCs w:val="21"/>
                  </w:rPr>
                </w:pPr>
                <w:r w:rsidRPr="00425E05">
                  <w:rPr>
                    <w:rFonts w:cs="Arial" w:hint="eastAsia"/>
                    <w:sz w:val="21"/>
                    <w:szCs w:val="21"/>
                    <w:lang w:val="en-GB"/>
                  </w:rPr>
                  <w:t>期末余额</w:t>
                </w:r>
                <w:r w:rsidRPr="00425E05">
                  <w:rPr>
                    <w:rFonts w:cs="Arial" w:hint="eastAsia"/>
                    <w:sz w:val="21"/>
                    <w:szCs w:val="21"/>
                  </w:rPr>
                  <w:t>/</w:t>
                </w:r>
                <w:r w:rsidRPr="00425E05">
                  <w:rPr>
                    <w:rFonts w:cs="Arial" w:hint="eastAsia"/>
                    <w:sz w:val="21"/>
                    <w:szCs w:val="21"/>
                    <w:lang w:val="en-GB"/>
                  </w:rPr>
                  <w:t>本期发生额</w:t>
                </w:r>
              </w:p>
            </w:tc>
          </w:sdtContent>
        </w:sdt>
        <w:sdt>
          <w:sdtPr>
            <w:rPr>
              <w:sz w:val="21"/>
              <w:szCs w:val="21"/>
            </w:rPr>
            <w:tag w:val="_PLD_41f132b6b30d40258178a800b0285b01"/>
            <w:id w:val="389535033"/>
          </w:sdtPr>
          <w:sdtContent>
            <w:tc>
              <w:tcPr>
                <w:tcW w:w="3074" w:type="dxa"/>
                <w:vAlign w:val="center"/>
              </w:tcPr>
              <w:p w14:paraId="595B5213" w14:textId="77777777" w:rsidR="00DF43F1" w:rsidRPr="00425E05" w:rsidRDefault="00DF43F1">
                <w:pPr>
                  <w:jc w:val="center"/>
                  <w:rPr>
                    <w:rFonts w:cs="Arial" w:hint="eastAsia"/>
                    <w:sz w:val="21"/>
                    <w:szCs w:val="21"/>
                  </w:rPr>
                </w:pPr>
                <w:r w:rsidRPr="00425E05">
                  <w:rPr>
                    <w:rFonts w:cs="Arial" w:hint="eastAsia"/>
                    <w:sz w:val="21"/>
                    <w:szCs w:val="21"/>
                    <w:lang w:val="en-GB"/>
                  </w:rPr>
                  <w:t>期初余额</w:t>
                </w:r>
                <w:r w:rsidRPr="00425E05">
                  <w:rPr>
                    <w:rFonts w:cs="Arial" w:hint="eastAsia"/>
                    <w:sz w:val="21"/>
                    <w:szCs w:val="21"/>
                  </w:rPr>
                  <w:t>/</w:t>
                </w:r>
                <w:r w:rsidRPr="00425E05">
                  <w:rPr>
                    <w:rFonts w:cs="Arial" w:hint="eastAsia"/>
                    <w:sz w:val="21"/>
                    <w:szCs w:val="21"/>
                    <w:lang w:val="en-GB"/>
                  </w:rPr>
                  <w:t>上期发生额</w:t>
                </w:r>
              </w:p>
            </w:tc>
          </w:sdtContent>
        </w:sdt>
      </w:tr>
      <w:tr w:rsidR="00DF43F1" w14:paraId="25D86CCA" w14:textId="77777777">
        <w:trPr>
          <w:jc w:val="center"/>
        </w:trPr>
        <w:sdt>
          <w:sdtPr>
            <w:rPr>
              <w:sz w:val="21"/>
              <w:szCs w:val="21"/>
            </w:rPr>
            <w:tag w:val="_PLD_b70e5ea8d7ec4c33925b6219dd7a8fb0"/>
            <w:id w:val="1408805836"/>
          </w:sdtPr>
          <w:sdtContent>
            <w:tc>
              <w:tcPr>
                <w:tcW w:w="9049" w:type="dxa"/>
                <w:gridSpan w:val="3"/>
                <w:vAlign w:val="center"/>
              </w:tcPr>
              <w:p w14:paraId="063E79EF" w14:textId="77777777" w:rsidR="00DF43F1" w:rsidRPr="00425E05" w:rsidRDefault="00DF43F1">
                <w:pPr>
                  <w:rPr>
                    <w:rFonts w:hint="eastAsia"/>
                    <w:sz w:val="21"/>
                    <w:szCs w:val="21"/>
                  </w:rPr>
                </w:pPr>
                <w:r w:rsidRPr="00425E05">
                  <w:rPr>
                    <w:rFonts w:cs="Arial" w:hint="eastAsia"/>
                    <w:sz w:val="21"/>
                    <w:szCs w:val="21"/>
                    <w:lang w:val="en-GB"/>
                  </w:rPr>
                  <w:t>合营企业：</w:t>
                </w:r>
              </w:p>
            </w:tc>
          </w:sdtContent>
        </w:sdt>
      </w:tr>
      <w:tr w:rsidR="00DF43F1" w14:paraId="541692C1" w14:textId="77777777">
        <w:trPr>
          <w:jc w:val="center"/>
        </w:trPr>
        <w:sdt>
          <w:sdtPr>
            <w:rPr>
              <w:sz w:val="21"/>
              <w:szCs w:val="21"/>
            </w:rPr>
            <w:tag w:val="_PLD_5c1b3efe48a74c26981db7946c8fee1b"/>
            <w:id w:val="596453528"/>
          </w:sdtPr>
          <w:sdtContent>
            <w:tc>
              <w:tcPr>
                <w:tcW w:w="2902" w:type="dxa"/>
                <w:vAlign w:val="center"/>
              </w:tcPr>
              <w:p w14:paraId="7AD2463D" w14:textId="77777777" w:rsidR="00DF43F1" w:rsidRPr="00425E05" w:rsidRDefault="00DF43F1">
                <w:pPr>
                  <w:rPr>
                    <w:rFonts w:cs="Arial" w:hint="eastAsia"/>
                    <w:color w:val="000000"/>
                    <w:sz w:val="21"/>
                    <w:szCs w:val="21"/>
                  </w:rPr>
                </w:pPr>
                <w:r w:rsidRPr="00425E05">
                  <w:rPr>
                    <w:rFonts w:cs="Arial" w:hint="eastAsia"/>
                    <w:color w:val="000000"/>
                    <w:sz w:val="21"/>
                    <w:szCs w:val="21"/>
                    <w:lang w:val="en-GB"/>
                  </w:rPr>
                  <w:t>投资账面价值合计</w:t>
                </w:r>
              </w:p>
            </w:tc>
          </w:sdtContent>
        </w:sdt>
        <w:tc>
          <w:tcPr>
            <w:tcW w:w="3071" w:type="dxa"/>
            <w:vAlign w:val="center"/>
          </w:tcPr>
          <w:p w14:paraId="6FDD8F96" w14:textId="77777777" w:rsidR="00DF43F1" w:rsidRPr="00425E05" w:rsidRDefault="00DF43F1">
            <w:pPr>
              <w:jc w:val="right"/>
              <w:rPr>
                <w:rFonts w:hint="eastAsia"/>
                <w:sz w:val="21"/>
                <w:szCs w:val="21"/>
              </w:rPr>
            </w:pPr>
          </w:p>
        </w:tc>
        <w:tc>
          <w:tcPr>
            <w:tcW w:w="3074" w:type="dxa"/>
            <w:vAlign w:val="center"/>
          </w:tcPr>
          <w:p w14:paraId="21DA7065" w14:textId="77777777" w:rsidR="00DF43F1" w:rsidRPr="00425E05" w:rsidRDefault="00DF43F1">
            <w:pPr>
              <w:jc w:val="right"/>
              <w:rPr>
                <w:rFonts w:hint="eastAsia"/>
                <w:sz w:val="21"/>
                <w:szCs w:val="21"/>
              </w:rPr>
            </w:pPr>
          </w:p>
        </w:tc>
      </w:tr>
      <w:tr w:rsidR="00DF43F1" w14:paraId="4BDC2144" w14:textId="77777777">
        <w:trPr>
          <w:jc w:val="center"/>
        </w:trPr>
        <w:sdt>
          <w:sdtPr>
            <w:rPr>
              <w:sz w:val="21"/>
              <w:szCs w:val="21"/>
            </w:rPr>
            <w:tag w:val="_PLD_5535ac23a5e6449eacc8d9ee99f53e96"/>
            <w:id w:val="-1675870287"/>
          </w:sdtPr>
          <w:sdtContent>
            <w:tc>
              <w:tcPr>
                <w:tcW w:w="9049" w:type="dxa"/>
                <w:gridSpan w:val="3"/>
                <w:vAlign w:val="center"/>
              </w:tcPr>
              <w:p w14:paraId="0108DB92" w14:textId="77777777" w:rsidR="00DF43F1" w:rsidRPr="00425E05" w:rsidRDefault="00DF43F1">
                <w:pPr>
                  <w:rPr>
                    <w:rFonts w:hint="eastAsia"/>
                    <w:sz w:val="21"/>
                    <w:szCs w:val="21"/>
                  </w:rPr>
                </w:pPr>
                <w:r w:rsidRPr="00425E05">
                  <w:rPr>
                    <w:rFonts w:cs="Arial" w:hint="eastAsia"/>
                    <w:color w:val="000000"/>
                    <w:sz w:val="21"/>
                    <w:szCs w:val="21"/>
                    <w:lang w:val="en-GB"/>
                  </w:rPr>
                  <w:t>下列各项按持股比例计算的合计数</w:t>
                </w:r>
              </w:p>
            </w:tc>
          </w:sdtContent>
        </w:sdt>
      </w:tr>
      <w:tr w:rsidR="00DF43F1" w14:paraId="551375AA" w14:textId="77777777">
        <w:trPr>
          <w:jc w:val="center"/>
        </w:trPr>
        <w:sdt>
          <w:sdtPr>
            <w:rPr>
              <w:sz w:val="21"/>
              <w:szCs w:val="21"/>
            </w:rPr>
            <w:tag w:val="_PLD_ffdb28c77ef44d61a1ec6f9c9e95684f"/>
            <w:id w:val="-1417480597"/>
          </w:sdtPr>
          <w:sdtContent>
            <w:tc>
              <w:tcPr>
                <w:tcW w:w="2902" w:type="dxa"/>
                <w:vAlign w:val="center"/>
              </w:tcPr>
              <w:p w14:paraId="56F51481" w14:textId="77777777" w:rsidR="00DF43F1" w:rsidRPr="00425E05" w:rsidRDefault="00DF43F1">
                <w:pPr>
                  <w:rPr>
                    <w:rFonts w:cs="Arial" w:hint="eastAsia"/>
                    <w:color w:val="000000"/>
                    <w:sz w:val="21"/>
                    <w:szCs w:val="21"/>
                  </w:rPr>
                </w:pPr>
                <w:r w:rsidRPr="00425E05">
                  <w:rPr>
                    <w:rFonts w:cs="Arial" w:hint="eastAsia"/>
                    <w:color w:val="000000"/>
                    <w:sz w:val="21"/>
                    <w:szCs w:val="21"/>
                  </w:rPr>
                  <w:t>--</w:t>
                </w:r>
                <w:r w:rsidRPr="00425E05">
                  <w:rPr>
                    <w:rFonts w:cs="Arial" w:hint="eastAsia"/>
                    <w:color w:val="000000"/>
                    <w:sz w:val="21"/>
                    <w:szCs w:val="21"/>
                    <w:lang w:val="en-GB"/>
                  </w:rPr>
                  <w:t>净利润</w:t>
                </w:r>
              </w:p>
            </w:tc>
          </w:sdtContent>
        </w:sdt>
        <w:tc>
          <w:tcPr>
            <w:tcW w:w="3071" w:type="dxa"/>
            <w:vAlign w:val="center"/>
          </w:tcPr>
          <w:p w14:paraId="13208643" w14:textId="77777777" w:rsidR="00DF43F1" w:rsidRPr="00425E05" w:rsidRDefault="00DF43F1">
            <w:pPr>
              <w:jc w:val="right"/>
              <w:rPr>
                <w:rFonts w:hint="eastAsia"/>
                <w:sz w:val="21"/>
                <w:szCs w:val="21"/>
              </w:rPr>
            </w:pPr>
          </w:p>
        </w:tc>
        <w:tc>
          <w:tcPr>
            <w:tcW w:w="3074" w:type="dxa"/>
            <w:vAlign w:val="center"/>
          </w:tcPr>
          <w:p w14:paraId="61CB734F" w14:textId="77777777" w:rsidR="00DF43F1" w:rsidRPr="00425E05" w:rsidRDefault="00DF43F1">
            <w:pPr>
              <w:jc w:val="right"/>
              <w:rPr>
                <w:rFonts w:hint="eastAsia"/>
                <w:sz w:val="21"/>
                <w:szCs w:val="21"/>
              </w:rPr>
            </w:pPr>
          </w:p>
        </w:tc>
      </w:tr>
      <w:tr w:rsidR="00DF43F1" w14:paraId="6ADC6422" w14:textId="77777777">
        <w:trPr>
          <w:jc w:val="center"/>
        </w:trPr>
        <w:sdt>
          <w:sdtPr>
            <w:rPr>
              <w:sz w:val="21"/>
              <w:szCs w:val="21"/>
            </w:rPr>
            <w:tag w:val="_PLD_4f73cb953bf741b1bbd63623d7a7e4dc"/>
            <w:id w:val="-597951351"/>
          </w:sdtPr>
          <w:sdtContent>
            <w:tc>
              <w:tcPr>
                <w:tcW w:w="2902" w:type="dxa"/>
                <w:vAlign w:val="center"/>
              </w:tcPr>
              <w:p w14:paraId="6695DE09" w14:textId="77777777" w:rsidR="00DF43F1" w:rsidRPr="00425E05" w:rsidRDefault="00DF43F1">
                <w:pPr>
                  <w:rPr>
                    <w:rFonts w:cs="Arial" w:hint="eastAsia"/>
                    <w:color w:val="000000"/>
                    <w:sz w:val="21"/>
                    <w:szCs w:val="21"/>
                  </w:rPr>
                </w:pPr>
                <w:r w:rsidRPr="00425E05">
                  <w:rPr>
                    <w:rFonts w:cs="Arial" w:hint="eastAsia"/>
                    <w:color w:val="000000"/>
                    <w:sz w:val="21"/>
                    <w:szCs w:val="21"/>
                  </w:rPr>
                  <w:t>--</w:t>
                </w:r>
                <w:r w:rsidRPr="00425E05">
                  <w:rPr>
                    <w:rFonts w:cs="Arial" w:hint="eastAsia"/>
                    <w:color w:val="000000"/>
                    <w:sz w:val="21"/>
                    <w:szCs w:val="21"/>
                    <w:lang w:val="en-GB"/>
                  </w:rPr>
                  <w:t>其他综合收益</w:t>
                </w:r>
              </w:p>
            </w:tc>
          </w:sdtContent>
        </w:sdt>
        <w:tc>
          <w:tcPr>
            <w:tcW w:w="3071" w:type="dxa"/>
            <w:vAlign w:val="center"/>
          </w:tcPr>
          <w:p w14:paraId="1E73F2F6" w14:textId="77777777" w:rsidR="00DF43F1" w:rsidRPr="00425E05" w:rsidRDefault="00DF43F1">
            <w:pPr>
              <w:jc w:val="right"/>
              <w:rPr>
                <w:rFonts w:hint="eastAsia"/>
                <w:sz w:val="21"/>
                <w:szCs w:val="21"/>
              </w:rPr>
            </w:pPr>
          </w:p>
        </w:tc>
        <w:tc>
          <w:tcPr>
            <w:tcW w:w="3074" w:type="dxa"/>
            <w:vAlign w:val="center"/>
          </w:tcPr>
          <w:p w14:paraId="613C8C39" w14:textId="77777777" w:rsidR="00DF43F1" w:rsidRPr="00425E05" w:rsidRDefault="00DF43F1">
            <w:pPr>
              <w:jc w:val="right"/>
              <w:rPr>
                <w:rFonts w:hint="eastAsia"/>
                <w:sz w:val="21"/>
                <w:szCs w:val="21"/>
              </w:rPr>
            </w:pPr>
          </w:p>
        </w:tc>
      </w:tr>
      <w:tr w:rsidR="00DF43F1" w14:paraId="2E535B29" w14:textId="77777777">
        <w:trPr>
          <w:jc w:val="center"/>
        </w:trPr>
        <w:sdt>
          <w:sdtPr>
            <w:rPr>
              <w:sz w:val="21"/>
              <w:szCs w:val="21"/>
            </w:rPr>
            <w:tag w:val="_PLD_6d163b87f46e4542bfbe12c712cefc5d"/>
            <w:id w:val="2034069819"/>
          </w:sdtPr>
          <w:sdtContent>
            <w:tc>
              <w:tcPr>
                <w:tcW w:w="2902" w:type="dxa"/>
                <w:vAlign w:val="center"/>
              </w:tcPr>
              <w:p w14:paraId="23FA6F1A" w14:textId="77777777" w:rsidR="00DF43F1" w:rsidRPr="00425E05" w:rsidRDefault="00DF43F1">
                <w:pPr>
                  <w:rPr>
                    <w:rFonts w:cs="Arial" w:hint="eastAsia"/>
                    <w:color w:val="000000"/>
                    <w:sz w:val="21"/>
                    <w:szCs w:val="21"/>
                  </w:rPr>
                </w:pPr>
                <w:r w:rsidRPr="00425E05">
                  <w:rPr>
                    <w:rFonts w:cs="Arial" w:hint="eastAsia"/>
                    <w:color w:val="000000"/>
                    <w:sz w:val="21"/>
                    <w:szCs w:val="21"/>
                  </w:rPr>
                  <w:t>--</w:t>
                </w:r>
                <w:r w:rsidRPr="00425E05">
                  <w:rPr>
                    <w:rFonts w:cs="Arial" w:hint="eastAsia"/>
                    <w:color w:val="000000"/>
                    <w:sz w:val="21"/>
                    <w:szCs w:val="21"/>
                    <w:lang w:val="en-GB"/>
                  </w:rPr>
                  <w:t>综合收益总额</w:t>
                </w:r>
              </w:p>
            </w:tc>
          </w:sdtContent>
        </w:sdt>
        <w:tc>
          <w:tcPr>
            <w:tcW w:w="3071" w:type="dxa"/>
            <w:vAlign w:val="center"/>
          </w:tcPr>
          <w:p w14:paraId="598510EF" w14:textId="77777777" w:rsidR="00DF43F1" w:rsidRPr="00425E05" w:rsidRDefault="00DF43F1">
            <w:pPr>
              <w:jc w:val="right"/>
              <w:rPr>
                <w:rFonts w:hint="eastAsia"/>
                <w:sz w:val="21"/>
                <w:szCs w:val="21"/>
              </w:rPr>
            </w:pPr>
          </w:p>
        </w:tc>
        <w:tc>
          <w:tcPr>
            <w:tcW w:w="3074" w:type="dxa"/>
            <w:vAlign w:val="center"/>
          </w:tcPr>
          <w:p w14:paraId="60E78E84" w14:textId="77777777" w:rsidR="00DF43F1" w:rsidRPr="00425E05" w:rsidRDefault="00DF43F1">
            <w:pPr>
              <w:jc w:val="right"/>
              <w:rPr>
                <w:rFonts w:hint="eastAsia"/>
                <w:sz w:val="21"/>
                <w:szCs w:val="21"/>
              </w:rPr>
            </w:pPr>
          </w:p>
        </w:tc>
      </w:tr>
      <w:tr w:rsidR="00DF43F1" w14:paraId="0EA476A8" w14:textId="77777777">
        <w:trPr>
          <w:jc w:val="center"/>
        </w:trPr>
        <w:sdt>
          <w:sdtPr>
            <w:rPr>
              <w:sz w:val="21"/>
              <w:szCs w:val="21"/>
            </w:rPr>
            <w:tag w:val="_PLD_cbda7c3468d14ed7a076bd7c6a1d9c6f"/>
            <w:id w:val="946360088"/>
          </w:sdtPr>
          <w:sdtContent>
            <w:tc>
              <w:tcPr>
                <w:tcW w:w="9049" w:type="dxa"/>
                <w:gridSpan w:val="3"/>
                <w:vAlign w:val="center"/>
              </w:tcPr>
              <w:p w14:paraId="4EDCFB60" w14:textId="77777777" w:rsidR="00DF43F1" w:rsidRPr="00425E05" w:rsidRDefault="00DF43F1">
                <w:pPr>
                  <w:rPr>
                    <w:rFonts w:hint="eastAsia"/>
                    <w:sz w:val="21"/>
                    <w:szCs w:val="21"/>
                  </w:rPr>
                </w:pPr>
                <w:r w:rsidRPr="00425E05">
                  <w:rPr>
                    <w:rFonts w:cs="Arial" w:hint="eastAsia"/>
                    <w:sz w:val="21"/>
                    <w:szCs w:val="21"/>
                    <w:lang w:val="en-GB"/>
                  </w:rPr>
                  <w:t>联营企业：</w:t>
                </w:r>
              </w:p>
            </w:tc>
          </w:sdtContent>
        </w:sdt>
      </w:tr>
      <w:tr w:rsidR="00DF43F1" w14:paraId="7E01B3F8" w14:textId="77777777">
        <w:trPr>
          <w:jc w:val="center"/>
        </w:trPr>
        <w:sdt>
          <w:sdtPr>
            <w:rPr>
              <w:sz w:val="21"/>
              <w:szCs w:val="21"/>
            </w:rPr>
            <w:tag w:val="_PLD_57856c647d7e492783ca7742de3229d1"/>
            <w:id w:val="-1894582960"/>
          </w:sdtPr>
          <w:sdtContent>
            <w:tc>
              <w:tcPr>
                <w:tcW w:w="2902" w:type="dxa"/>
                <w:vAlign w:val="center"/>
              </w:tcPr>
              <w:p w14:paraId="5668CA45" w14:textId="77777777" w:rsidR="00DF43F1" w:rsidRPr="00425E05" w:rsidRDefault="00DF43F1">
                <w:pPr>
                  <w:rPr>
                    <w:rFonts w:cs="Arial" w:hint="eastAsia"/>
                    <w:color w:val="000000"/>
                    <w:sz w:val="21"/>
                    <w:szCs w:val="21"/>
                  </w:rPr>
                </w:pPr>
                <w:r w:rsidRPr="00425E05">
                  <w:rPr>
                    <w:rFonts w:cs="Arial" w:hint="eastAsia"/>
                    <w:color w:val="000000"/>
                    <w:sz w:val="21"/>
                    <w:szCs w:val="21"/>
                    <w:lang w:val="en-GB"/>
                  </w:rPr>
                  <w:t>投资账面价值合计</w:t>
                </w:r>
              </w:p>
            </w:tc>
          </w:sdtContent>
        </w:sdt>
        <w:tc>
          <w:tcPr>
            <w:tcW w:w="3071" w:type="dxa"/>
            <w:vAlign w:val="center"/>
          </w:tcPr>
          <w:p w14:paraId="0D249E99" w14:textId="77777777" w:rsidR="00DF43F1" w:rsidRPr="00425E05" w:rsidRDefault="00DF43F1">
            <w:pPr>
              <w:jc w:val="right"/>
              <w:rPr>
                <w:rFonts w:hint="eastAsia"/>
                <w:sz w:val="21"/>
                <w:szCs w:val="21"/>
              </w:rPr>
            </w:pPr>
            <w:r w:rsidRPr="00425E05">
              <w:rPr>
                <w:rFonts w:hint="eastAsia"/>
                <w:sz w:val="21"/>
                <w:szCs w:val="21"/>
              </w:rPr>
              <w:t>25,251,766.96</w:t>
            </w:r>
          </w:p>
        </w:tc>
        <w:tc>
          <w:tcPr>
            <w:tcW w:w="3074" w:type="dxa"/>
            <w:vAlign w:val="center"/>
          </w:tcPr>
          <w:p w14:paraId="50E50BC7" w14:textId="77777777" w:rsidR="00DF43F1" w:rsidRPr="00425E05" w:rsidRDefault="00DF43F1">
            <w:pPr>
              <w:jc w:val="right"/>
              <w:rPr>
                <w:rFonts w:hint="eastAsia"/>
                <w:sz w:val="21"/>
                <w:szCs w:val="21"/>
              </w:rPr>
            </w:pPr>
            <w:r w:rsidRPr="00425E05">
              <w:rPr>
                <w:rFonts w:hint="eastAsia"/>
                <w:sz w:val="21"/>
                <w:szCs w:val="21"/>
              </w:rPr>
              <w:t>26,378,714.99</w:t>
            </w:r>
          </w:p>
        </w:tc>
      </w:tr>
      <w:tr w:rsidR="00DF43F1" w14:paraId="2D4ED3AB" w14:textId="77777777">
        <w:trPr>
          <w:jc w:val="center"/>
        </w:trPr>
        <w:sdt>
          <w:sdtPr>
            <w:rPr>
              <w:sz w:val="21"/>
              <w:szCs w:val="21"/>
            </w:rPr>
            <w:tag w:val="_PLD_83ce74083a4545808d6b87b66cb814b0"/>
            <w:id w:val="1997908199"/>
          </w:sdtPr>
          <w:sdtContent>
            <w:tc>
              <w:tcPr>
                <w:tcW w:w="9049" w:type="dxa"/>
                <w:gridSpan w:val="3"/>
                <w:vAlign w:val="center"/>
              </w:tcPr>
              <w:p w14:paraId="226239C4" w14:textId="77777777" w:rsidR="00DF43F1" w:rsidRPr="00425E05" w:rsidRDefault="00DF43F1">
                <w:pPr>
                  <w:rPr>
                    <w:rFonts w:hint="eastAsia"/>
                    <w:sz w:val="21"/>
                    <w:szCs w:val="21"/>
                  </w:rPr>
                </w:pPr>
                <w:r w:rsidRPr="00425E05">
                  <w:rPr>
                    <w:rFonts w:cs="Arial" w:hint="eastAsia"/>
                    <w:color w:val="000000"/>
                    <w:sz w:val="21"/>
                    <w:szCs w:val="21"/>
                    <w:lang w:val="en-GB"/>
                  </w:rPr>
                  <w:t>下列各项按持股比例计算的合计数</w:t>
                </w:r>
              </w:p>
            </w:tc>
          </w:sdtContent>
        </w:sdt>
      </w:tr>
      <w:tr w:rsidR="00DF43F1" w14:paraId="1142F0CC" w14:textId="77777777">
        <w:trPr>
          <w:jc w:val="center"/>
        </w:trPr>
        <w:sdt>
          <w:sdtPr>
            <w:rPr>
              <w:sz w:val="21"/>
              <w:szCs w:val="21"/>
            </w:rPr>
            <w:tag w:val="_PLD_875e720363794e09ab0fd35ce9bc1d43"/>
            <w:id w:val="125060954"/>
          </w:sdtPr>
          <w:sdtContent>
            <w:tc>
              <w:tcPr>
                <w:tcW w:w="2902" w:type="dxa"/>
                <w:vAlign w:val="center"/>
              </w:tcPr>
              <w:p w14:paraId="441B1B31" w14:textId="77777777" w:rsidR="00DF43F1" w:rsidRPr="00425E05" w:rsidRDefault="00DF43F1">
                <w:pPr>
                  <w:rPr>
                    <w:rFonts w:cs="Arial" w:hint="eastAsia"/>
                    <w:color w:val="000000"/>
                    <w:sz w:val="21"/>
                    <w:szCs w:val="21"/>
                  </w:rPr>
                </w:pPr>
                <w:r w:rsidRPr="00425E05">
                  <w:rPr>
                    <w:rFonts w:cs="Arial" w:hint="eastAsia"/>
                    <w:color w:val="000000"/>
                    <w:sz w:val="21"/>
                    <w:szCs w:val="21"/>
                  </w:rPr>
                  <w:t>--</w:t>
                </w:r>
                <w:r w:rsidRPr="00425E05">
                  <w:rPr>
                    <w:rFonts w:cs="Arial" w:hint="eastAsia"/>
                    <w:color w:val="000000"/>
                    <w:sz w:val="21"/>
                    <w:szCs w:val="21"/>
                    <w:lang w:val="en-GB"/>
                  </w:rPr>
                  <w:t>净利润</w:t>
                </w:r>
              </w:p>
            </w:tc>
          </w:sdtContent>
        </w:sdt>
        <w:tc>
          <w:tcPr>
            <w:tcW w:w="3071" w:type="dxa"/>
            <w:vAlign w:val="center"/>
          </w:tcPr>
          <w:p w14:paraId="5EEEF8FF" w14:textId="77777777" w:rsidR="00DF43F1" w:rsidRPr="00425E05" w:rsidRDefault="00DF43F1">
            <w:pPr>
              <w:jc w:val="right"/>
              <w:rPr>
                <w:rFonts w:hint="eastAsia"/>
                <w:sz w:val="21"/>
                <w:szCs w:val="21"/>
              </w:rPr>
            </w:pPr>
            <w:r w:rsidRPr="00425E05">
              <w:rPr>
                <w:rFonts w:hint="eastAsia"/>
                <w:sz w:val="21"/>
                <w:szCs w:val="21"/>
              </w:rPr>
              <w:t>-1,302,858.89</w:t>
            </w:r>
          </w:p>
        </w:tc>
        <w:tc>
          <w:tcPr>
            <w:tcW w:w="3074" w:type="dxa"/>
            <w:vAlign w:val="center"/>
          </w:tcPr>
          <w:p w14:paraId="10D33272" w14:textId="77777777" w:rsidR="00DF43F1" w:rsidRPr="00425E05" w:rsidRDefault="00DF43F1">
            <w:pPr>
              <w:jc w:val="right"/>
              <w:rPr>
                <w:rFonts w:hint="eastAsia"/>
                <w:sz w:val="21"/>
                <w:szCs w:val="21"/>
              </w:rPr>
            </w:pPr>
            <w:r w:rsidRPr="00425E05">
              <w:rPr>
                <w:rFonts w:hint="eastAsia"/>
                <w:sz w:val="21"/>
                <w:szCs w:val="21"/>
              </w:rPr>
              <w:t>2,559,009.15</w:t>
            </w:r>
          </w:p>
        </w:tc>
      </w:tr>
      <w:tr w:rsidR="00DF43F1" w14:paraId="1C9EC882" w14:textId="77777777">
        <w:trPr>
          <w:jc w:val="center"/>
        </w:trPr>
        <w:sdt>
          <w:sdtPr>
            <w:rPr>
              <w:sz w:val="21"/>
              <w:szCs w:val="21"/>
            </w:rPr>
            <w:tag w:val="_PLD_0951dd4d81044674a5026fa9141415b8"/>
            <w:id w:val="-1856727490"/>
          </w:sdtPr>
          <w:sdtContent>
            <w:tc>
              <w:tcPr>
                <w:tcW w:w="2902" w:type="dxa"/>
                <w:vAlign w:val="center"/>
              </w:tcPr>
              <w:p w14:paraId="501C6A1F" w14:textId="77777777" w:rsidR="00DF43F1" w:rsidRPr="00425E05" w:rsidRDefault="00DF43F1">
                <w:pPr>
                  <w:rPr>
                    <w:rFonts w:cs="Arial" w:hint="eastAsia"/>
                    <w:color w:val="000000"/>
                    <w:sz w:val="21"/>
                    <w:szCs w:val="21"/>
                  </w:rPr>
                </w:pPr>
                <w:r w:rsidRPr="00425E05">
                  <w:rPr>
                    <w:rFonts w:cs="Arial" w:hint="eastAsia"/>
                    <w:color w:val="000000"/>
                    <w:sz w:val="21"/>
                    <w:szCs w:val="21"/>
                  </w:rPr>
                  <w:t>--</w:t>
                </w:r>
                <w:r w:rsidRPr="00425E05">
                  <w:rPr>
                    <w:rFonts w:cs="Arial" w:hint="eastAsia"/>
                    <w:color w:val="000000"/>
                    <w:sz w:val="21"/>
                    <w:szCs w:val="21"/>
                    <w:lang w:val="en-GB"/>
                  </w:rPr>
                  <w:t>其他综合收益</w:t>
                </w:r>
              </w:p>
            </w:tc>
          </w:sdtContent>
        </w:sdt>
        <w:tc>
          <w:tcPr>
            <w:tcW w:w="3071" w:type="dxa"/>
            <w:vAlign w:val="center"/>
          </w:tcPr>
          <w:p w14:paraId="6D2000F3" w14:textId="77777777" w:rsidR="00DF43F1" w:rsidRPr="00425E05" w:rsidRDefault="00DF43F1">
            <w:pPr>
              <w:jc w:val="right"/>
              <w:rPr>
                <w:rFonts w:hint="eastAsia"/>
                <w:sz w:val="21"/>
                <w:szCs w:val="21"/>
              </w:rPr>
            </w:pPr>
          </w:p>
        </w:tc>
        <w:tc>
          <w:tcPr>
            <w:tcW w:w="3074" w:type="dxa"/>
            <w:vAlign w:val="center"/>
          </w:tcPr>
          <w:p w14:paraId="7FD1545F" w14:textId="77777777" w:rsidR="00DF43F1" w:rsidRPr="00425E05" w:rsidRDefault="00DF43F1">
            <w:pPr>
              <w:jc w:val="right"/>
              <w:rPr>
                <w:rFonts w:hint="eastAsia"/>
                <w:sz w:val="21"/>
                <w:szCs w:val="21"/>
              </w:rPr>
            </w:pPr>
          </w:p>
        </w:tc>
      </w:tr>
      <w:tr w:rsidR="00DF43F1" w14:paraId="2C7D13AE" w14:textId="77777777">
        <w:trPr>
          <w:jc w:val="center"/>
        </w:trPr>
        <w:sdt>
          <w:sdtPr>
            <w:rPr>
              <w:sz w:val="21"/>
              <w:szCs w:val="21"/>
            </w:rPr>
            <w:tag w:val="_PLD_886e789cb8f14412809a9dc5e3ef806c"/>
            <w:id w:val="434647573"/>
          </w:sdtPr>
          <w:sdtContent>
            <w:tc>
              <w:tcPr>
                <w:tcW w:w="2902" w:type="dxa"/>
                <w:vAlign w:val="center"/>
              </w:tcPr>
              <w:p w14:paraId="127EF0C8" w14:textId="77777777" w:rsidR="00DF43F1" w:rsidRPr="00425E05" w:rsidRDefault="00DF43F1">
                <w:pPr>
                  <w:rPr>
                    <w:rFonts w:cs="Arial" w:hint="eastAsia"/>
                    <w:color w:val="000000"/>
                    <w:sz w:val="21"/>
                    <w:szCs w:val="21"/>
                  </w:rPr>
                </w:pPr>
                <w:r w:rsidRPr="00425E05">
                  <w:rPr>
                    <w:rFonts w:cs="Arial" w:hint="eastAsia"/>
                    <w:color w:val="000000"/>
                    <w:sz w:val="21"/>
                    <w:szCs w:val="21"/>
                  </w:rPr>
                  <w:t>--</w:t>
                </w:r>
                <w:r w:rsidRPr="00425E05">
                  <w:rPr>
                    <w:rFonts w:cs="Arial" w:hint="eastAsia"/>
                    <w:color w:val="000000"/>
                    <w:sz w:val="21"/>
                    <w:szCs w:val="21"/>
                    <w:lang w:val="en-GB"/>
                  </w:rPr>
                  <w:t>综合收益总额</w:t>
                </w:r>
              </w:p>
            </w:tc>
          </w:sdtContent>
        </w:sdt>
        <w:tc>
          <w:tcPr>
            <w:tcW w:w="3071" w:type="dxa"/>
            <w:vAlign w:val="center"/>
          </w:tcPr>
          <w:p w14:paraId="2AE7DC0F" w14:textId="77777777" w:rsidR="00DF43F1" w:rsidRPr="00425E05" w:rsidRDefault="00DF43F1">
            <w:pPr>
              <w:jc w:val="right"/>
              <w:rPr>
                <w:rFonts w:hint="eastAsia"/>
                <w:sz w:val="21"/>
                <w:szCs w:val="21"/>
              </w:rPr>
            </w:pPr>
            <w:r w:rsidRPr="00425E05">
              <w:rPr>
                <w:rFonts w:hint="eastAsia"/>
                <w:sz w:val="21"/>
                <w:szCs w:val="21"/>
              </w:rPr>
              <w:t>-1,302,858.89</w:t>
            </w:r>
          </w:p>
        </w:tc>
        <w:tc>
          <w:tcPr>
            <w:tcW w:w="3074" w:type="dxa"/>
            <w:vAlign w:val="center"/>
          </w:tcPr>
          <w:p w14:paraId="1BF1F628" w14:textId="77777777" w:rsidR="00DF43F1" w:rsidRPr="00425E05" w:rsidRDefault="00DF43F1">
            <w:pPr>
              <w:jc w:val="right"/>
              <w:rPr>
                <w:rFonts w:hint="eastAsia"/>
                <w:sz w:val="21"/>
                <w:szCs w:val="21"/>
              </w:rPr>
            </w:pPr>
            <w:r w:rsidRPr="00425E05">
              <w:rPr>
                <w:rFonts w:hint="eastAsia"/>
                <w:sz w:val="21"/>
                <w:szCs w:val="21"/>
              </w:rPr>
              <w:t>2,559,009.15</w:t>
            </w:r>
          </w:p>
        </w:tc>
      </w:tr>
    </w:tbl>
    <w:p w14:paraId="5568C80F" w14:textId="77777777" w:rsidR="00DF43F1" w:rsidRDefault="00DF43F1">
      <w:pPr>
        <w:rPr>
          <w:rFonts w:cs="Arial" w:hint="eastAsia"/>
          <w:szCs w:val="21"/>
        </w:rPr>
      </w:pPr>
      <w:r>
        <w:rPr>
          <w:rFonts w:cs="Arial" w:hint="eastAsia"/>
          <w:szCs w:val="21"/>
        </w:rPr>
        <w:t>其他说明</w:t>
      </w:r>
    </w:p>
    <w:p w14:paraId="2FCFDD17" w14:textId="77777777" w:rsidR="00DF43F1" w:rsidRDefault="00000000">
      <w:pPr>
        <w:rPr>
          <w:rFonts w:cs="Arial" w:hint="eastAsia"/>
          <w:szCs w:val="21"/>
        </w:rPr>
      </w:pPr>
      <w:sdt>
        <w:sdtPr>
          <w:rPr>
            <w:szCs w:val="21"/>
          </w:rPr>
          <w:alias w:val="不重要的合营企业和联营企业的汇总财务信息其他说明"/>
          <w:tag w:val="_GBC_78096995ca9848409e6780ab5f1386f8"/>
          <w:id w:val="-1688828769"/>
        </w:sdtPr>
        <w:sdtContent>
          <w:r w:rsidR="00DF43F1">
            <w:rPr>
              <w:szCs w:val="21"/>
            </w:rPr>
            <w:t>无</w:t>
          </w:r>
        </w:sdtContent>
      </w:sdt>
    </w:p>
    <w:p w14:paraId="3A2C2D87" w14:textId="77777777" w:rsidR="00DF43F1" w:rsidRDefault="00DF43F1">
      <w:pPr>
        <w:rPr>
          <w:rFonts w:cs="Arial" w:hint="eastAsia"/>
          <w:szCs w:val="21"/>
        </w:rPr>
      </w:pPr>
    </w:p>
    <w:p w14:paraId="0C3F716D" w14:textId="77777777" w:rsidR="001808D0" w:rsidRDefault="001808D0" w:rsidP="00C8208B">
      <w:pPr>
        <w:pStyle w:val="4"/>
        <w:numPr>
          <w:ilvl w:val="3"/>
          <w:numId w:val="136"/>
        </w:numPr>
        <w:ind w:left="426" w:hangingChars="202" w:hanging="426"/>
        <w:rPr>
          <w:rFonts w:hint="eastAsia"/>
        </w:rPr>
      </w:pPr>
      <w:r>
        <w:rPr>
          <w:rFonts w:hint="eastAsia"/>
        </w:rPr>
        <w:t>合营企业或联营企业向本公司转移资金的能力存在重大限制的说明</w:t>
      </w:r>
    </w:p>
    <w:sdt>
      <w:sdtPr>
        <w:rPr>
          <w:rFonts w:cs="Arial" w:hint="eastAsia"/>
          <w:sz w:val="21"/>
          <w:szCs w:val="21"/>
        </w:rPr>
        <w:alias w:val="是否适用：合营企业或联营企业向本公司转移资金的能力存在重大限制的说明[双击切换]"/>
        <w:tag w:val="_GBC_6adf336cbf6141a59d29de2be4c5a55b"/>
        <w:id w:val="2010404969"/>
        <w:placeholder>
          <w:docPart w:val="88273DEF13C0469DA33F211117A96309"/>
        </w:placeholder>
      </w:sdtPr>
      <w:sdtContent>
        <w:p w14:paraId="0676B0DB" w14:textId="344067C6" w:rsidR="001808D0" w:rsidRPr="00425E05" w:rsidRDefault="001808D0" w:rsidP="001808D0">
          <w:pPr>
            <w:rPr>
              <w:rFonts w:hint="eastAsia"/>
              <w:sz w:val="21"/>
              <w:szCs w:val="21"/>
            </w:rPr>
          </w:pPr>
          <w:r w:rsidRPr="00425E05">
            <w:rPr>
              <w:rFonts w:cs="Arial"/>
              <w:sz w:val="21"/>
              <w:szCs w:val="21"/>
            </w:rPr>
            <w:fldChar w:fldCharType="begin"/>
          </w:r>
          <w:r w:rsidRPr="00425E05">
            <w:rPr>
              <w:rFonts w:cs="Arial" w:hint="eastAsia"/>
              <w:sz w:val="21"/>
              <w:szCs w:val="21"/>
            </w:rPr>
            <w:instrText xml:space="preserve"> MACROBUTTON  SnrToggleCheckbox □适用  </w:instrText>
          </w:r>
          <w:r w:rsidRPr="00425E05">
            <w:rPr>
              <w:rFonts w:cs="Arial"/>
              <w:sz w:val="21"/>
              <w:szCs w:val="21"/>
            </w:rPr>
            <w:fldChar w:fldCharType="end"/>
          </w:r>
          <w:r w:rsidRPr="00425E05">
            <w:rPr>
              <w:rFonts w:cs="Arial"/>
              <w:sz w:val="21"/>
              <w:szCs w:val="21"/>
            </w:rPr>
            <w:fldChar w:fldCharType="begin"/>
          </w:r>
          <w:r w:rsidRPr="00425E05">
            <w:rPr>
              <w:rFonts w:cs="Arial" w:hint="eastAsia"/>
              <w:sz w:val="21"/>
              <w:szCs w:val="21"/>
            </w:rPr>
            <w:instrText xml:space="preserve"> MACROBUTTON  SnrToggleCheckbox √不适用 </w:instrText>
          </w:r>
          <w:r w:rsidRPr="00425E05">
            <w:rPr>
              <w:rFonts w:cs="Arial"/>
              <w:sz w:val="21"/>
              <w:szCs w:val="21"/>
            </w:rPr>
            <w:fldChar w:fldCharType="end"/>
          </w:r>
        </w:p>
      </w:sdtContent>
    </w:sdt>
    <w:p w14:paraId="126B6FF1" w14:textId="77777777" w:rsidR="001808D0" w:rsidRPr="00425E05" w:rsidRDefault="001808D0">
      <w:pPr>
        <w:rPr>
          <w:rFonts w:cs="Arial" w:hint="eastAsia"/>
          <w:sz w:val="21"/>
          <w:szCs w:val="21"/>
        </w:rPr>
      </w:pPr>
    </w:p>
    <w:p w14:paraId="3EB234BC" w14:textId="77777777" w:rsidR="001808D0" w:rsidRPr="00D97F2A" w:rsidRDefault="001808D0" w:rsidP="00C8208B">
      <w:pPr>
        <w:pStyle w:val="4"/>
        <w:numPr>
          <w:ilvl w:val="3"/>
          <w:numId w:val="136"/>
        </w:numPr>
        <w:ind w:left="426" w:hangingChars="202" w:hanging="426"/>
        <w:rPr>
          <w:rFonts w:hint="eastAsia"/>
          <w:szCs w:val="21"/>
        </w:rPr>
      </w:pPr>
      <w:r w:rsidRPr="0052287B">
        <w:rPr>
          <w:rFonts w:hint="eastAsia"/>
          <w:szCs w:val="21"/>
        </w:rPr>
        <w:t>合营企业或联营企业发生的超额亏损</w:t>
      </w:r>
    </w:p>
    <w:sdt>
      <w:sdtPr>
        <w:rPr>
          <w:rFonts w:hint="eastAsia"/>
          <w:sz w:val="21"/>
          <w:szCs w:val="21"/>
        </w:rPr>
        <w:alias w:val="是否适用：合营企业或联营企业发生的超额亏损[双击切换]"/>
        <w:tag w:val="_GBC_06d01e334df443999a288d3ef1be1420"/>
        <w:id w:val="-1873210978"/>
        <w:placeholder>
          <w:docPart w:val="88273DEF13C0469DA33F211117A96309"/>
        </w:placeholder>
      </w:sdtPr>
      <w:sdtContent>
        <w:p w14:paraId="559DF560" w14:textId="0D9422E5" w:rsidR="001808D0" w:rsidRPr="00425E05" w:rsidRDefault="001808D0">
          <w:pPr>
            <w:rPr>
              <w:rFonts w:hint="eastAsia"/>
              <w:sz w:val="21"/>
              <w:szCs w:val="21"/>
            </w:rPr>
          </w:pPr>
          <w:r w:rsidRPr="00425E05">
            <w:rPr>
              <w:sz w:val="21"/>
              <w:szCs w:val="21"/>
            </w:rPr>
            <w:fldChar w:fldCharType="begin"/>
          </w:r>
          <w:r w:rsidRPr="00425E05">
            <w:rPr>
              <w:rFonts w:hint="eastAsia"/>
              <w:sz w:val="21"/>
              <w:szCs w:val="21"/>
            </w:rPr>
            <w:instrText xml:space="preserve"> MACROBUTTON  SnrToggleCheckbox √适用  </w:instrText>
          </w:r>
          <w:r w:rsidRPr="00425E05">
            <w:rPr>
              <w:sz w:val="21"/>
              <w:szCs w:val="21"/>
            </w:rPr>
            <w:fldChar w:fldCharType="end"/>
          </w:r>
          <w:r w:rsidRPr="00425E05">
            <w:rPr>
              <w:sz w:val="21"/>
              <w:szCs w:val="21"/>
            </w:rPr>
            <w:fldChar w:fldCharType="begin"/>
          </w:r>
          <w:r w:rsidRPr="00425E05">
            <w:rPr>
              <w:rFonts w:hint="eastAsia"/>
              <w:sz w:val="21"/>
              <w:szCs w:val="21"/>
            </w:rPr>
            <w:instrText xml:space="preserve"> MACROBUTTON  SnrToggleCheckbox □不适用 </w:instrText>
          </w:r>
          <w:r w:rsidRPr="00425E05">
            <w:rPr>
              <w:sz w:val="21"/>
              <w:szCs w:val="21"/>
            </w:rPr>
            <w:fldChar w:fldCharType="end"/>
          </w:r>
        </w:p>
      </w:sdtContent>
    </w:sdt>
    <w:p w14:paraId="27DB3EFD" w14:textId="77777777" w:rsidR="001808D0" w:rsidRPr="00425E05" w:rsidRDefault="001808D0">
      <w:pPr>
        <w:jc w:val="right"/>
        <w:rPr>
          <w:rFonts w:hint="eastAsia"/>
          <w:sz w:val="21"/>
          <w:szCs w:val="21"/>
        </w:rPr>
      </w:pPr>
      <w:r w:rsidRPr="00425E05">
        <w:rPr>
          <w:rFonts w:hint="eastAsia"/>
          <w:sz w:val="21"/>
          <w:szCs w:val="21"/>
        </w:rPr>
        <w:t>单位：</w:t>
      </w:r>
      <w:sdt>
        <w:sdtPr>
          <w:rPr>
            <w:rFonts w:hint="eastAsia"/>
            <w:sz w:val="21"/>
            <w:szCs w:val="21"/>
          </w:rPr>
          <w:alias w:val="单位：财务附注：合营企业或联营企业发生的超额亏损"/>
          <w:tag w:val="_GBC_9b4b48485e2c48b587d05345d1b8f906"/>
          <w:id w:val="803434394"/>
          <w:placeholder>
            <w:docPart w:val="88273DEF13C0469DA33F211117A96309"/>
          </w:placeholder>
          <w:comboBox>
            <w:listItem w:displayText="元" w:value="1"/>
            <w:listItem w:displayText="千元" w:value="1000"/>
            <w:listItem w:displayText="万元" w:value="10000"/>
            <w:listItem w:displayText="百万元" w:value="1000000"/>
            <w:listItem w:displayText="亿元" w:value="100000000"/>
          </w:comboBox>
        </w:sdtPr>
        <w:sdtContent>
          <w:r w:rsidRPr="00425E05">
            <w:rPr>
              <w:rFonts w:hint="eastAsia"/>
              <w:sz w:val="21"/>
              <w:szCs w:val="21"/>
            </w:rPr>
            <w:t>元</w:t>
          </w:r>
        </w:sdtContent>
      </w:sdt>
      <w:r w:rsidRPr="00425E05">
        <w:rPr>
          <w:rFonts w:hint="eastAsia"/>
          <w:sz w:val="21"/>
          <w:szCs w:val="21"/>
        </w:rPr>
        <w:t xml:space="preserve"> 币种：</w:t>
      </w:r>
      <w:sdt>
        <w:sdtPr>
          <w:rPr>
            <w:rFonts w:hint="eastAsia"/>
            <w:sz w:val="21"/>
            <w:szCs w:val="21"/>
          </w:rPr>
          <w:alias w:val="币种：财务附注：合营企业或联营企业发生的超额亏损"/>
          <w:tag w:val="_GBC_7d2c2ed8c3ee46d0b970983fec01e300"/>
          <w:id w:val="-970214508"/>
          <w:placeholder>
            <w:docPart w:val="88273DEF13C0469DA33F211117A96309"/>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425E05">
            <w:rPr>
              <w:rFonts w:hint="eastAsia"/>
              <w:sz w:val="21"/>
              <w:szCs w:val="21"/>
            </w:rPr>
            <w:t>人民币</w:t>
          </w:r>
        </w:sdtContent>
      </w:sdt>
    </w:p>
    <w:tbl>
      <w:tblPr>
        <w:tblStyle w:val="g2"/>
        <w:tblW w:w="0" w:type="auto"/>
        <w:tblLayout w:type="fixed"/>
        <w:tblLook w:val="0000" w:firstRow="0" w:lastRow="0" w:firstColumn="0" w:lastColumn="0" w:noHBand="0" w:noVBand="0"/>
      </w:tblPr>
      <w:tblGrid>
        <w:gridCol w:w="1983"/>
        <w:gridCol w:w="2265"/>
        <w:gridCol w:w="2548"/>
        <w:gridCol w:w="2251"/>
      </w:tblGrid>
      <w:tr w:rsidR="001808D0" w:rsidRPr="006D7EFF" w14:paraId="311AEBA2" w14:textId="77777777" w:rsidTr="00425E05">
        <w:trPr>
          <w:trHeight w:val="241"/>
        </w:trPr>
        <w:sdt>
          <w:sdtPr>
            <w:rPr>
              <w:sz w:val="21"/>
              <w:szCs w:val="21"/>
            </w:rPr>
            <w:tag w:val="_PLD_dba2b5e5428c4b18a6a7e6365882bcb1"/>
            <w:id w:val="-1485390167"/>
          </w:sdtPr>
          <w:sdtContent>
            <w:tc>
              <w:tcPr>
                <w:tcW w:w="1983" w:type="dxa"/>
              </w:tcPr>
              <w:p w14:paraId="210C44F5" w14:textId="77777777" w:rsidR="001808D0" w:rsidRPr="00425E05" w:rsidRDefault="001808D0">
                <w:pPr>
                  <w:jc w:val="center"/>
                  <w:rPr>
                    <w:rFonts w:cs="Arial" w:hint="eastAsia"/>
                    <w:sz w:val="21"/>
                    <w:szCs w:val="21"/>
                  </w:rPr>
                </w:pPr>
                <w:r w:rsidRPr="00425E05">
                  <w:rPr>
                    <w:rFonts w:cs="Arial" w:hint="eastAsia"/>
                    <w:sz w:val="21"/>
                    <w:szCs w:val="21"/>
                    <w:lang w:val="en-GB"/>
                  </w:rPr>
                  <w:t>合营企业或联营企业名称</w:t>
                </w:r>
              </w:p>
            </w:tc>
          </w:sdtContent>
        </w:sdt>
        <w:sdt>
          <w:sdtPr>
            <w:rPr>
              <w:sz w:val="21"/>
              <w:szCs w:val="21"/>
            </w:rPr>
            <w:tag w:val="_PLD_2256138f30c24fbaa60df4f409737ac5"/>
            <w:id w:val="-1092315214"/>
          </w:sdtPr>
          <w:sdtContent>
            <w:tc>
              <w:tcPr>
                <w:tcW w:w="2265" w:type="dxa"/>
              </w:tcPr>
              <w:p w14:paraId="6EBE24B2" w14:textId="77777777" w:rsidR="001808D0" w:rsidRPr="00425E05" w:rsidRDefault="001808D0">
                <w:pPr>
                  <w:jc w:val="center"/>
                  <w:rPr>
                    <w:rFonts w:cs="Arial" w:hint="eastAsia"/>
                    <w:sz w:val="21"/>
                    <w:szCs w:val="21"/>
                    <w:lang w:val="en-GB"/>
                  </w:rPr>
                </w:pPr>
                <w:r w:rsidRPr="00425E05">
                  <w:rPr>
                    <w:rFonts w:cs="Arial" w:hint="eastAsia"/>
                    <w:sz w:val="21"/>
                    <w:szCs w:val="21"/>
                    <w:lang w:val="en-GB"/>
                  </w:rPr>
                  <w:t>累积未确认前期累计的损失</w:t>
                </w:r>
              </w:p>
            </w:tc>
          </w:sdtContent>
        </w:sdt>
        <w:sdt>
          <w:sdtPr>
            <w:rPr>
              <w:sz w:val="21"/>
              <w:szCs w:val="21"/>
            </w:rPr>
            <w:tag w:val="_PLD_6f0ec2b6f23a4c3ea29cbbf75e6521f2"/>
            <w:id w:val="-608901404"/>
          </w:sdtPr>
          <w:sdtContent>
            <w:tc>
              <w:tcPr>
                <w:tcW w:w="2548" w:type="dxa"/>
              </w:tcPr>
              <w:p w14:paraId="0F92BBA0" w14:textId="77777777" w:rsidR="001808D0" w:rsidRPr="00425E05" w:rsidRDefault="001808D0">
                <w:pPr>
                  <w:jc w:val="center"/>
                  <w:rPr>
                    <w:rFonts w:cs="Arial" w:hint="eastAsia"/>
                    <w:sz w:val="21"/>
                    <w:szCs w:val="21"/>
                    <w:lang w:val="en-GB"/>
                  </w:rPr>
                </w:pPr>
                <w:proofErr w:type="gramStart"/>
                <w:r w:rsidRPr="00425E05">
                  <w:rPr>
                    <w:rFonts w:cs="Arial" w:hint="eastAsia"/>
                    <w:sz w:val="21"/>
                    <w:szCs w:val="21"/>
                    <w:lang w:val="en-GB"/>
                  </w:rPr>
                  <w:t>本期未</w:t>
                </w:r>
                <w:proofErr w:type="gramEnd"/>
                <w:r w:rsidRPr="00425E05">
                  <w:rPr>
                    <w:rFonts w:cs="Arial" w:hint="eastAsia"/>
                    <w:sz w:val="21"/>
                    <w:szCs w:val="21"/>
                    <w:lang w:val="en-GB"/>
                  </w:rPr>
                  <w:t>确认的损失</w:t>
                </w:r>
              </w:p>
              <w:p w14:paraId="0B349F74" w14:textId="77777777" w:rsidR="001808D0" w:rsidRPr="00425E05" w:rsidRDefault="001808D0">
                <w:pPr>
                  <w:jc w:val="center"/>
                  <w:rPr>
                    <w:rFonts w:cs="Arial" w:hint="eastAsia"/>
                    <w:sz w:val="21"/>
                    <w:szCs w:val="21"/>
                    <w:lang w:val="en-GB"/>
                  </w:rPr>
                </w:pPr>
                <w:r w:rsidRPr="00425E05">
                  <w:rPr>
                    <w:rFonts w:cs="Arial" w:hint="eastAsia"/>
                    <w:sz w:val="21"/>
                    <w:szCs w:val="21"/>
                    <w:lang w:val="en-GB"/>
                  </w:rPr>
                  <w:t>（或本期分享的净利润）</w:t>
                </w:r>
              </w:p>
            </w:tc>
          </w:sdtContent>
        </w:sdt>
        <w:sdt>
          <w:sdtPr>
            <w:rPr>
              <w:sz w:val="21"/>
              <w:szCs w:val="21"/>
            </w:rPr>
            <w:tag w:val="_PLD_2e91ae41b3a94567a4e71e8d1e99d11c"/>
            <w:id w:val="440814884"/>
          </w:sdtPr>
          <w:sdtContent>
            <w:tc>
              <w:tcPr>
                <w:tcW w:w="2251" w:type="dxa"/>
              </w:tcPr>
              <w:p w14:paraId="7CD5CCB3" w14:textId="77777777" w:rsidR="001808D0" w:rsidRPr="00425E05" w:rsidRDefault="001808D0">
                <w:pPr>
                  <w:jc w:val="center"/>
                  <w:rPr>
                    <w:rFonts w:cs="Arial" w:hint="eastAsia"/>
                    <w:sz w:val="21"/>
                    <w:szCs w:val="21"/>
                    <w:lang w:val="en-GB"/>
                  </w:rPr>
                </w:pPr>
                <w:r w:rsidRPr="00425E05">
                  <w:rPr>
                    <w:rFonts w:cs="Arial" w:hint="eastAsia"/>
                    <w:sz w:val="21"/>
                    <w:szCs w:val="21"/>
                    <w:lang w:val="en-GB"/>
                  </w:rPr>
                  <w:t>本期末累积未确认的损失</w:t>
                </w:r>
              </w:p>
            </w:tc>
          </w:sdtContent>
        </w:sdt>
      </w:tr>
      <w:tr w:rsidR="001808D0" w:rsidRPr="006D7EFF" w14:paraId="0015E245" w14:textId="77777777" w:rsidTr="00425E05">
        <w:tc>
          <w:tcPr>
            <w:tcW w:w="1983" w:type="dxa"/>
          </w:tcPr>
          <w:p w14:paraId="70CE8263" w14:textId="70A69CCA" w:rsidR="001808D0" w:rsidRPr="00425E05" w:rsidRDefault="001808D0">
            <w:pPr>
              <w:rPr>
                <w:rFonts w:hint="eastAsia"/>
                <w:sz w:val="21"/>
                <w:szCs w:val="21"/>
              </w:rPr>
            </w:pPr>
            <w:r w:rsidRPr="00425E05">
              <w:rPr>
                <w:rFonts w:hint="eastAsia"/>
                <w:sz w:val="21"/>
                <w:szCs w:val="21"/>
              </w:rPr>
              <w:t>有方百为</w:t>
            </w:r>
          </w:p>
        </w:tc>
        <w:tc>
          <w:tcPr>
            <w:tcW w:w="2265" w:type="dxa"/>
          </w:tcPr>
          <w:p w14:paraId="3D6CF651" w14:textId="77777777" w:rsidR="001808D0" w:rsidRPr="00425E05" w:rsidRDefault="001808D0">
            <w:pPr>
              <w:jc w:val="right"/>
              <w:rPr>
                <w:rFonts w:hint="eastAsia"/>
                <w:sz w:val="21"/>
                <w:szCs w:val="21"/>
              </w:rPr>
            </w:pPr>
          </w:p>
        </w:tc>
        <w:tc>
          <w:tcPr>
            <w:tcW w:w="2548" w:type="dxa"/>
          </w:tcPr>
          <w:p w14:paraId="18326010" w14:textId="5D2CC5EA" w:rsidR="001808D0" w:rsidRPr="00425E05" w:rsidRDefault="001808D0">
            <w:pPr>
              <w:jc w:val="right"/>
              <w:rPr>
                <w:rFonts w:hint="eastAsia"/>
                <w:sz w:val="21"/>
                <w:szCs w:val="21"/>
              </w:rPr>
            </w:pPr>
            <w:r w:rsidRPr="00425E05">
              <w:rPr>
                <w:rFonts w:hint="eastAsia"/>
                <w:sz w:val="21"/>
                <w:szCs w:val="21"/>
              </w:rPr>
              <w:t>11</w:t>
            </w:r>
            <w:r w:rsidR="00B75682" w:rsidRPr="00425E05">
              <w:rPr>
                <w:rFonts w:hint="eastAsia"/>
                <w:sz w:val="21"/>
                <w:szCs w:val="21"/>
              </w:rPr>
              <w:t>,</w:t>
            </w:r>
            <w:r w:rsidRPr="00425E05">
              <w:rPr>
                <w:rFonts w:hint="eastAsia"/>
                <w:sz w:val="21"/>
                <w:szCs w:val="21"/>
              </w:rPr>
              <w:t>495.94</w:t>
            </w:r>
          </w:p>
        </w:tc>
        <w:tc>
          <w:tcPr>
            <w:tcW w:w="2251" w:type="dxa"/>
          </w:tcPr>
          <w:p w14:paraId="5F9C0919" w14:textId="15153342" w:rsidR="001808D0" w:rsidRPr="00425E05" w:rsidRDefault="001808D0">
            <w:pPr>
              <w:jc w:val="right"/>
              <w:rPr>
                <w:rFonts w:hint="eastAsia"/>
                <w:sz w:val="21"/>
                <w:szCs w:val="21"/>
              </w:rPr>
            </w:pPr>
            <w:r w:rsidRPr="00425E05">
              <w:rPr>
                <w:rFonts w:hint="eastAsia"/>
                <w:sz w:val="21"/>
                <w:szCs w:val="21"/>
              </w:rPr>
              <w:t>-8</w:t>
            </w:r>
            <w:r w:rsidR="00B75682" w:rsidRPr="00425E05">
              <w:rPr>
                <w:rFonts w:hint="eastAsia"/>
                <w:sz w:val="21"/>
                <w:szCs w:val="21"/>
              </w:rPr>
              <w:t>,</w:t>
            </w:r>
            <w:r w:rsidRPr="00425E05">
              <w:rPr>
                <w:rFonts w:hint="eastAsia"/>
                <w:sz w:val="21"/>
                <w:szCs w:val="21"/>
              </w:rPr>
              <w:t>579.87</w:t>
            </w:r>
          </w:p>
        </w:tc>
      </w:tr>
      <w:tr w:rsidR="001808D0" w:rsidRPr="006D7EFF" w14:paraId="1036292B" w14:textId="77777777" w:rsidTr="00425E05">
        <w:tc>
          <w:tcPr>
            <w:tcW w:w="1983" w:type="dxa"/>
          </w:tcPr>
          <w:p w14:paraId="629630E7" w14:textId="3DE7DB4F" w:rsidR="001808D0" w:rsidRPr="00425E05" w:rsidRDefault="001808D0">
            <w:pPr>
              <w:rPr>
                <w:rFonts w:hint="eastAsia"/>
                <w:sz w:val="21"/>
                <w:szCs w:val="21"/>
              </w:rPr>
            </w:pPr>
            <w:r w:rsidRPr="00425E05">
              <w:rPr>
                <w:rFonts w:hint="eastAsia"/>
                <w:sz w:val="21"/>
                <w:szCs w:val="21"/>
              </w:rPr>
              <w:t>山东有方</w:t>
            </w:r>
          </w:p>
        </w:tc>
        <w:tc>
          <w:tcPr>
            <w:tcW w:w="2265" w:type="dxa"/>
          </w:tcPr>
          <w:p w14:paraId="36DF04D5" w14:textId="77777777" w:rsidR="001808D0" w:rsidRPr="00425E05" w:rsidRDefault="001808D0">
            <w:pPr>
              <w:jc w:val="right"/>
              <w:rPr>
                <w:rFonts w:hint="eastAsia"/>
                <w:sz w:val="21"/>
                <w:szCs w:val="21"/>
              </w:rPr>
            </w:pPr>
          </w:p>
        </w:tc>
        <w:tc>
          <w:tcPr>
            <w:tcW w:w="2548" w:type="dxa"/>
          </w:tcPr>
          <w:p w14:paraId="24C92A9C" w14:textId="2C4EA641" w:rsidR="001808D0" w:rsidRPr="00425E05" w:rsidRDefault="00B75682">
            <w:pPr>
              <w:jc w:val="right"/>
              <w:rPr>
                <w:rFonts w:hint="eastAsia"/>
                <w:sz w:val="21"/>
                <w:szCs w:val="21"/>
              </w:rPr>
            </w:pPr>
            <w:r w:rsidRPr="00425E05">
              <w:rPr>
                <w:rFonts w:hint="eastAsia"/>
                <w:sz w:val="21"/>
                <w:szCs w:val="21"/>
              </w:rPr>
              <w:t>30,439.98</w:t>
            </w:r>
          </w:p>
        </w:tc>
        <w:tc>
          <w:tcPr>
            <w:tcW w:w="2251" w:type="dxa"/>
          </w:tcPr>
          <w:p w14:paraId="5474643C" w14:textId="34E7C0D3" w:rsidR="001808D0" w:rsidRPr="00425E05" w:rsidRDefault="00B75682">
            <w:pPr>
              <w:jc w:val="right"/>
              <w:rPr>
                <w:rFonts w:hint="eastAsia"/>
                <w:sz w:val="21"/>
                <w:szCs w:val="21"/>
              </w:rPr>
            </w:pPr>
            <w:r w:rsidRPr="00425E05">
              <w:rPr>
                <w:rFonts w:hint="eastAsia"/>
                <w:sz w:val="21"/>
                <w:szCs w:val="21"/>
              </w:rPr>
              <w:t>-167,330.99</w:t>
            </w:r>
          </w:p>
        </w:tc>
      </w:tr>
      <w:tr w:rsidR="001808D0" w:rsidRPr="006D7EFF" w14:paraId="56B41BE2" w14:textId="77777777" w:rsidTr="00425E05">
        <w:tc>
          <w:tcPr>
            <w:tcW w:w="1983" w:type="dxa"/>
          </w:tcPr>
          <w:p w14:paraId="6CE038A0" w14:textId="569E9D6B" w:rsidR="001808D0" w:rsidRPr="00425E05" w:rsidRDefault="001808D0">
            <w:pPr>
              <w:rPr>
                <w:rFonts w:hint="eastAsia"/>
                <w:sz w:val="21"/>
                <w:szCs w:val="21"/>
              </w:rPr>
            </w:pPr>
            <w:r w:rsidRPr="00425E05">
              <w:rPr>
                <w:rFonts w:hint="eastAsia"/>
                <w:sz w:val="21"/>
                <w:szCs w:val="21"/>
              </w:rPr>
              <w:t>合计</w:t>
            </w:r>
          </w:p>
        </w:tc>
        <w:tc>
          <w:tcPr>
            <w:tcW w:w="2265" w:type="dxa"/>
          </w:tcPr>
          <w:p w14:paraId="70E93687" w14:textId="77777777" w:rsidR="001808D0" w:rsidRPr="00425E05" w:rsidRDefault="001808D0">
            <w:pPr>
              <w:jc w:val="right"/>
              <w:rPr>
                <w:rFonts w:hint="eastAsia"/>
                <w:sz w:val="21"/>
                <w:szCs w:val="21"/>
              </w:rPr>
            </w:pPr>
          </w:p>
        </w:tc>
        <w:tc>
          <w:tcPr>
            <w:tcW w:w="2548" w:type="dxa"/>
          </w:tcPr>
          <w:p w14:paraId="3DDDC22B" w14:textId="7F117B92" w:rsidR="001808D0" w:rsidRPr="00425E05" w:rsidRDefault="001808D0">
            <w:pPr>
              <w:jc w:val="right"/>
              <w:rPr>
                <w:rFonts w:hint="eastAsia"/>
                <w:sz w:val="21"/>
                <w:szCs w:val="21"/>
              </w:rPr>
            </w:pPr>
            <w:r w:rsidRPr="00425E05">
              <w:rPr>
                <w:rFonts w:hint="eastAsia"/>
                <w:sz w:val="21"/>
                <w:szCs w:val="21"/>
              </w:rPr>
              <w:t>41</w:t>
            </w:r>
            <w:r w:rsidR="00B75682" w:rsidRPr="00425E05">
              <w:rPr>
                <w:rFonts w:hint="eastAsia"/>
                <w:sz w:val="21"/>
                <w:szCs w:val="21"/>
              </w:rPr>
              <w:t>,</w:t>
            </w:r>
            <w:r w:rsidRPr="00425E05">
              <w:rPr>
                <w:rFonts w:hint="eastAsia"/>
                <w:sz w:val="21"/>
                <w:szCs w:val="21"/>
              </w:rPr>
              <w:t>935.92</w:t>
            </w:r>
          </w:p>
        </w:tc>
        <w:tc>
          <w:tcPr>
            <w:tcW w:w="2251" w:type="dxa"/>
          </w:tcPr>
          <w:p w14:paraId="7F6EBF76" w14:textId="76DB6ACC" w:rsidR="001808D0" w:rsidRPr="00425E05" w:rsidRDefault="001808D0">
            <w:pPr>
              <w:jc w:val="right"/>
              <w:rPr>
                <w:rFonts w:hint="eastAsia"/>
                <w:sz w:val="21"/>
                <w:szCs w:val="21"/>
              </w:rPr>
            </w:pPr>
            <w:r w:rsidRPr="00425E05">
              <w:rPr>
                <w:rFonts w:hint="eastAsia"/>
                <w:sz w:val="21"/>
                <w:szCs w:val="21"/>
              </w:rPr>
              <w:t>-175</w:t>
            </w:r>
            <w:r w:rsidR="00B75682" w:rsidRPr="00425E05">
              <w:rPr>
                <w:rFonts w:hint="eastAsia"/>
                <w:sz w:val="21"/>
                <w:szCs w:val="21"/>
              </w:rPr>
              <w:t>,</w:t>
            </w:r>
            <w:r w:rsidRPr="00425E05">
              <w:rPr>
                <w:rFonts w:hint="eastAsia"/>
                <w:sz w:val="21"/>
                <w:szCs w:val="21"/>
              </w:rPr>
              <w:t>910.86</w:t>
            </w:r>
          </w:p>
        </w:tc>
      </w:tr>
    </w:tbl>
    <w:p w14:paraId="08D60228" w14:textId="77777777" w:rsidR="001808D0" w:rsidRPr="00425E05" w:rsidRDefault="001808D0">
      <w:pPr>
        <w:rPr>
          <w:rFonts w:cs="Arial" w:hint="eastAsia"/>
          <w:sz w:val="21"/>
          <w:szCs w:val="21"/>
        </w:rPr>
      </w:pPr>
      <w:r w:rsidRPr="00425E05">
        <w:rPr>
          <w:rFonts w:cs="Arial" w:hint="eastAsia"/>
          <w:sz w:val="21"/>
          <w:szCs w:val="21"/>
        </w:rPr>
        <w:t>其他说明</w:t>
      </w:r>
    </w:p>
    <w:sdt>
      <w:sdtPr>
        <w:rPr>
          <w:rFonts w:cs="Arial"/>
          <w:sz w:val="21"/>
          <w:szCs w:val="21"/>
        </w:rPr>
        <w:alias w:val="合营企业或联营企业发生的超额亏损的其他说明"/>
        <w:tag w:val="_GBC_cd40de2e5da84ad9ada2436c92f0269a"/>
        <w:id w:val="-1293976794"/>
        <w:placeholder>
          <w:docPart w:val="88273DEF13C0469DA33F211117A96309"/>
        </w:placeholder>
      </w:sdtPr>
      <w:sdtContent>
        <w:p w14:paraId="151D8077" w14:textId="1C466A2E" w:rsidR="001808D0" w:rsidRPr="00425E05" w:rsidRDefault="001808D0">
          <w:pPr>
            <w:rPr>
              <w:rFonts w:cs="Arial" w:hint="eastAsia"/>
              <w:sz w:val="21"/>
              <w:szCs w:val="21"/>
            </w:rPr>
          </w:pPr>
          <w:r w:rsidRPr="00425E05">
            <w:rPr>
              <w:rFonts w:cs="Arial" w:hint="eastAsia"/>
              <w:sz w:val="21"/>
              <w:szCs w:val="21"/>
            </w:rPr>
            <w:t>无</w:t>
          </w:r>
        </w:p>
      </w:sdtContent>
    </w:sdt>
    <w:p w14:paraId="27D61718" w14:textId="77777777" w:rsidR="001808D0" w:rsidRPr="00425E05" w:rsidRDefault="001808D0">
      <w:pPr>
        <w:rPr>
          <w:rFonts w:cs="Arial" w:hint="eastAsia"/>
          <w:sz w:val="21"/>
          <w:szCs w:val="21"/>
        </w:rPr>
      </w:pPr>
    </w:p>
    <w:p w14:paraId="5B40C098" w14:textId="77777777" w:rsidR="001808D0" w:rsidRDefault="001808D0" w:rsidP="00C8208B">
      <w:pPr>
        <w:pStyle w:val="4"/>
        <w:numPr>
          <w:ilvl w:val="3"/>
          <w:numId w:val="136"/>
        </w:numPr>
        <w:ind w:left="426" w:hangingChars="202" w:hanging="426"/>
        <w:rPr>
          <w:rFonts w:hint="eastAsia"/>
        </w:rPr>
      </w:pPr>
      <w:r>
        <w:rPr>
          <w:rFonts w:hint="eastAsia"/>
        </w:rPr>
        <w:t>与合营企业投资相关的未确认承诺</w:t>
      </w:r>
    </w:p>
    <w:sdt>
      <w:sdtPr>
        <w:rPr>
          <w:rFonts w:cs="Arial" w:hint="eastAsia"/>
          <w:szCs w:val="21"/>
        </w:rPr>
        <w:alias w:val="是否适用：与合营企业投资相关的未确认承诺[双击切换]"/>
        <w:tag w:val="_GBC_31e45f9d52434cea9a9a27d328e562ec"/>
        <w:id w:val="-1010676881"/>
        <w:placeholder>
          <w:docPart w:val="88273DEF13C0469DA33F211117A96309"/>
        </w:placeholder>
      </w:sdtPr>
      <w:sdtContent>
        <w:p w14:paraId="7693F610" w14:textId="2722D098" w:rsidR="001808D0" w:rsidRDefault="001808D0" w:rsidP="001808D0">
          <w:pPr>
            <w:rPr>
              <w:rFonts w:cs="Arial" w:hint="eastAsia"/>
              <w:szCs w:val="21"/>
            </w:rPr>
          </w:pPr>
          <w:r>
            <w:rPr>
              <w:rFonts w:cs="Arial"/>
              <w:szCs w:val="21"/>
            </w:rPr>
            <w:fldChar w:fldCharType="begin"/>
          </w:r>
          <w:r>
            <w:rPr>
              <w:rFonts w:cs="Arial"/>
              <w:szCs w:val="21"/>
            </w:rPr>
            <w:instrText xml:space="preserve"> MACROBUTTON  SnrToggleCheckbox □适用  </w:instrText>
          </w:r>
          <w:r>
            <w:rPr>
              <w:rFonts w:cs="Arial"/>
              <w:szCs w:val="21"/>
            </w:rPr>
            <w:fldChar w:fldCharType="end"/>
          </w:r>
          <w:r>
            <w:rPr>
              <w:rFonts w:cs="Arial"/>
              <w:szCs w:val="21"/>
            </w:rPr>
            <w:fldChar w:fldCharType="begin"/>
          </w:r>
          <w:r>
            <w:rPr>
              <w:rFonts w:cs="Arial"/>
              <w:szCs w:val="21"/>
            </w:rPr>
            <w:instrText xml:space="preserve"> MACROBUTTON  SnrToggleCheckbox √不适用 </w:instrText>
          </w:r>
          <w:r>
            <w:rPr>
              <w:rFonts w:cs="Arial"/>
              <w:szCs w:val="21"/>
            </w:rPr>
            <w:fldChar w:fldCharType="end"/>
          </w:r>
        </w:p>
      </w:sdtContent>
    </w:sdt>
    <w:p w14:paraId="2553C451" w14:textId="77777777" w:rsidR="001808D0" w:rsidRDefault="001808D0">
      <w:pPr>
        <w:rPr>
          <w:rFonts w:cs="Arial" w:hint="eastAsia"/>
          <w:szCs w:val="21"/>
        </w:rPr>
      </w:pPr>
    </w:p>
    <w:p w14:paraId="199F1EAF" w14:textId="77777777" w:rsidR="001808D0" w:rsidRDefault="001808D0" w:rsidP="00C8208B">
      <w:pPr>
        <w:pStyle w:val="4"/>
        <w:numPr>
          <w:ilvl w:val="3"/>
          <w:numId w:val="136"/>
        </w:numPr>
        <w:ind w:left="426" w:hangingChars="202" w:hanging="426"/>
        <w:rPr>
          <w:rFonts w:hint="eastAsia"/>
        </w:rPr>
      </w:pPr>
      <w:r>
        <w:rPr>
          <w:rFonts w:hint="eastAsia"/>
        </w:rPr>
        <w:lastRenderedPageBreak/>
        <w:t>与合营企业或联营企业投资相关的或有负债</w:t>
      </w:r>
    </w:p>
    <w:sdt>
      <w:sdtPr>
        <w:rPr>
          <w:rFonts w:cs="Arial" w:hint="eastAsia"/>
          <w:szCs w:val="21"/>
        </w:rPr>
        <w:alias w:val="是否适用：与合营企业或联营企业投资相关的或有负债[双击切换]"/>
        <w:tag w:val="_GBC_d3c6dfcab3ab42afb854d4ea2e7c9b9f"/>
        <w:id w:val="2092423313"/>
        <w:placeholder>
          <w:docPart w:val="88273DEF13C0469DA33F211117A96309"/>
        </w:placeholder>
      </w:sdtPr>
      <w:sdtContent>
        <w:p w14:paraId="3CB6DA61" w14:textId="73948FE4" w:rsidR="001808D0" w:rsidRDefault="001808D0" w:rsidP="001808D0">
          <w:pPr>
            <w:rPr>
              <w:rFonts w:cs="Arial" w:hint="eastAsia"/>
              <w:szCs w:val="21"/>
            </w:rPr>
          </w:pPr>
          <w:r>
            <w:rPr>
              <w:rFonts w:cs="Arial"/>
              <w:szCs w:val="21"/>
            </w:rPr>
            <w:fldChar w:fldCharType="begin"/>
          </w:r>
          <w:r>
            <w:rPr>
              <w:rFonts w:cs="Arial"/>
              <w:szCs w:val="21"/>
            </w:rPr>
            <w:instrText xml:space="preserve"> MACROBUTTON  SnrToggleCheckbox □适用  </w:instrText>
          </w:r>
          <w:r>
            <w:rPr>
              <w:rFonts w:cs="Arial"/>
              <w:szCs w:val="21"/>
            </w:rPr>
            <w:fldChar w:fldCharType="end"/>
          </w:r>
          <w:r>
            <w:rPr>
              <w:rFonts w:cs="Arial"/>
              <w:szCs w:val="21"/>
            </w:rPr>
            <w:fldChar w:fldCharType="begin"/>
          </w:r>
          <w:r>
            <w:rPr>
              <w:rFonts w:cs="Arial"/>
              <w:szCs w:val="21"/>
            </w:rPr>
            <w:instrText xml:space="preserve"> MACROBUTTON  SnrToggleCheckbox √不适用 </w:instrText>
          </w:r>
          <w:r>
            <w:rPr>
              <w:rFonts w:cs="Arial"/>
              <w:szCs w:val="21"/>
            </w:rPr>
            <w:fldChar w:fldCharType="end"/>
          </w:r>
        </w:p>
      </w:sdtContent>
    </w:sdt>
    <w:p w14:paraId="25611797" w14:textId="77777777" w:rsidR="001808D0" w:rsidRDefault="001808D0" w:rsidP="001808D0">
      <w:pPr>
        <w:rPr>
          <w:rFonts w:cs="Arial" w:hint="eastAsia"/>
          <w:szCs w:val="21"/>
        </w:rPr>
      </w:pPr>
    </w:p>
    <w:p w14:paraId="4BECCAA4" w14:textId="77777777" w:rsidR="005265CD" w:rsidRPr="00B17531" w:rsidRDefault="007066F1">
      <w:pPr>
        <w:pStyle w:val="3"/>
        <w:numPr>
          <w:ilvl w:val="2"/>
          <w:numId w:val="45"/>
        </w:numPr>
        <w:rPr>
          <w:szCs w:val="21"/>
        </w:rPr>
      </w:pPr>
      <w:r w:rsidRPr="00B17531">
        <w:rPr>
          <w:rFonts w:hint="eastAsia"/>
          <w:szCs w:val="21"/>
        </w:rPr>
        <w:t>重要的共同经营</w:t>
      </w:r>
    </w:p>
    <w:sdt>
      <w:sdtPr>
        <w:rPr>
          <w:sz w:val="21"/>
          <w:szCs w:val="21"/>
        </w:rPr>
        <w:alias w:val="是否适用：重要的共同经营[双击切换]"/>
        <w:tag w:val="_GBC_8a0341a844454c89848e95b9c64a8efb"/>
        <w:id w:val="1945100949"/>
        <w:placeholder>
          <w:docPart w:val="GBC22222222222222222222222222222"/>
        </w:placeholder>
      </w:sdtPr>
      <w:sdtContent>
        <w:p w14:paraId="011E315C" w14:textId="40D89991" w:rsidR="005265CD" w:rsidRPr="00397F7F" w:rsidRDefault="007066F1">
          <w:pPr>
            <w:rPr>
              <w:rFonts w:cs="Arial" w:hint="eastAsia"/>
              <w:sz w:val="21"/>
              <w:szCs w:val="21"/>
            </w:rPr>
          </w:pPr>
          <w:r w:rsidRPr="00397F7F">
            <w:rPr>
              <w:sz w:val="21"/>
              <w:szCs w:val="21"/>
            </w:rPr>
            <w:fldChar w:fldCharType="begin"/>
          </w:r>
          <w:r w:rsidR="008900CA"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8900CA" w:rsidRPr="00397F7F">
            <w:rPr>
              <w:sz w:val="21"/>
              <w:szCs w:val="21"/>
            </w:rPr>
            <w:instrText xml:space="preserve"> MACROBUTTON  SnrToggleCheckbox √不适用 </w:instrText>
          </w:r>
          <w:r w:rsidRPr="00397F7F">
            <w:rPr>
              <w:sz w:val="21"/>
              <w:szCs w:val="21"/>
            </w:rPr>
            <w:fldChar w:fldCharType="end"/>
          </w:r>
        </w:p>
      </w:sdtContent>
    </w:sdt>
    <w:p w14:paraId="7E584386" w14:textId="77777777" w:rsidR="005265CD" w:rsidRPr="00B17531" w:rsidRDefault="007066F1">
      <w:pPr>
        <w:pStyle w:val="3"/>
        <w:numPr>
          <w:ilvl w:val="2"/>
          <w:numId w:val="45"/>
        </w:numPr>
        <w:rPr>
          <w:szCs w:val="21"/>
        </w:rPr>
      </w:pPr>
      <w:r w:rsidRPr="00B17531">
        <w:rPr>
          <w:rFonts w:hint="eastAsia"/>
          <w:szCs w:val="21"/>
        </w:rPr>
        <w:t>在未纳入合并财务报表范围的结构化主体中的权益</w:t>
      </w:r>
    </w:p>
    <w:p w14:paraId="1B237939" w14:textId="77777777" w:rsidR="005265CD" w:rsidRPr="00397F7F" w:rsidRDefault="007066F1">
      <w:pPr>
        <w:rPr>
          <w:rFonts w:cs="Arial" w:hint="eastAsia"/>
          <w:sz w:val="21"/>
          <w:szCs w:val="21"/>
        </w:rPr>
      </w:pPr>
      <w:r w:rsidRPr="00397F7F">
        <w:rPr>
          <w:rFonts w:cs="Arial" w:hint="eastAsia"/>
          <w:sz w:val="21"/>
          <w:szCs w:val="21"/>
        </w:rPr>
        <w:t>未纳入合并财务报表范围的结构化主体的相关说明：</w:t>
      </w:r>
    </w:p>
    <w:sdt>
      <w:sdtPr>
        <w:rPr>
          <w:rFonts w:cs="Arial"/>
          <w:sz w:val="21"/>
          <w:szCs w:val="21"/>
        </w:rPr>
        <w:alias w:val="是否适用：未纳入合并财务报表范围的结构化主体的相关说明[双击切换]"/>
        <w:tag w:val="_GBC_fec7f9a28e8b48edbad9948b50cb3cae"/>
        <w:id w:val="-965802828"/>
        <w:placeholder>
          <w:docPart w:val="GBC22222222222222222222222222222"/>
        </w:placeholder>
      </w:sdtPr>
      <w:sdtContent>
        <w:p w14:paraId="619B47CF" w14:textId="508838CD" w:rsidR="005265CD" w:rsidRPr="00397F7F" w:rsidRDefault="007066F1">
          <w:pPr>
            <w:rPr>
              <w:rFonts w:cs="Arial" w:hint="eastAsia"/>
              <w:sz w:val="21"/>
              <w:szCs w:val="21"/>
            </w:rPr>
          </w:pPr>
          <w:r w:rsidRPr="00397F7F">
            <w:rPr>
              <w:rFonts w:cs="Arial"/>
              <w:sz w:val="21"/>
              <w:szCs w:val="21"/>
            </w:rPr>
            <w:fldChar w:fldCharType="begin"/>
          </w:r>
          <w:r w:rsidR="008900CA" w:rsidRPr="00397F7F">
            <w:rPr>
              <w:rFonts w:cs="Arial"/>
              <w:sz w:val="21"/>
              <w:szCs w:val="21"/>
            </w:rPr>
            <w:instrText xml:space="preserve">MACROBUTTON  SnrToggleCheckbox □适用 </w:instrText>
          </w:r>
          <w:r w:rsidRPr="00397F7F">
            <w:rPr>
              <w:rFonts w:cs="Arial"/>
              <w:sz w:val="21"/>
              <w:szCs w:val="21"/>
            </w:rPr>
            <w:fldChar w:fldCharType="end"/>
          </w:r>
          <w:r w:rsidRPr="00397F7F">
            <w:rPr>
              <w:rFonts w:cs="Arial"/>
              <w:sz w:val="21"/>
              <w:szCs w:val="21"/>
            </w:rPr>
            <w:fldChar w:fldCharType="begin"/>
          </w:r>
          <w:r w:rsidR="008900CA" w:rsidRPr="00397F7F">
            <w:rPr>
              <w:rFonts w:cs="Arial"/>
              <w:sz w:val="21"/>
              <w:szCs w:val="21"/>
            </w:rPr>
            <w:instrText xml:space="preserve"> MACROBUTTON  SnrToggleCheckbox √不适用 </w:instrText>
          </w:r>
          <w:r w:rsidRPr="00397F7F">
            <w:rPr>
              <w:rFonts w:cs="Arial"/>
              <w:sz w:val="21"/>
              <w:szCs w:val="21"/>
            </w:rPr>
            <w:fldChar w:fldCharType="end"/>
          </w:r>
        </w:p>
      </w:sdtContent>
    </w:sdt>
    <w:p w14:paraId="1D1EC829" w14:textId="77777777" w:rsidR="005265CD" w:rsidRPr="00B17531" w:rsidRDefault="007066F1">
      <w:pPr>
        <w:pStyle w:val="3"/>
        <w:numPr>
          <w:ilvl w:val="2"/>
          <w:numId w:val="45"/>
        </w:numPr>
        <w:rPr>
          <w:szCs w:val="21"/>
        </w:rPr>
      </w:pPr>
      <w:r w:rsidRPr="00B17531">
        <w:rPr>
          <w:rFonts w:hint="eastAsia"/>
          <w:szCs w:val="21"/>
        </w:rPr>
        <w:t>其他</w:t>
      </w:r>
    </w:p>
    <w:sdt>
      <w:sdtPr>
        <w:rPr>
          <w:rFonts w:hint="eastAsia"/>
          <w:sz w:val="21"/>
          <w:szCs w:val="21"/>
        </w:rPr>
        <w:alias w:val="是否适用：在其他主体中的权益其他需要说明的事项[双击切换]"/>
        <w:tag w:val="_GBC_f97a284e61d54ed588c46ec336af6ef8"/>
        <w:id w:val="-998580125"/>
        <w:placeholder>
          <w:docPart w:val="GBC22222222222222222222222222222"/>
        </w:placeholder>
      </w:sdtPr>
      <w:sdtContent>
        <w:p w14:paraId="40F19F51" w14:textId="77777777" w:rsidR="005265CD" w:rsidRPr="00397F7F" w:rsidRDefault="007066F1" w:rsidP="008900CA">
          <w:pPr>
            <w:rPr>
              <w:rFonts w:cs="Arial" w:hint="eastAsia"/>
              <w:sz w:val="21"/>
              <w:szCs w:val="21"/>
            </w:rPr>
          </w:pPr>
          <w:r w:rsidRPr="00397F7F">
            <w:rPr>
              <w:sz w:val="21"/>
              <w:szCs w:val="21"/>
            </w:rPr>
            <w:fldChar w:fldCharType="begin"/>
          </w:r>
          <w:r w:rsidR="008900CA"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900CA" w:rsidRPr="00397F7F">
            <w:rPr>
              <w:sz w:val="21"/>
              <w:szCs w:val="21"/>
            </w:rPr>
            <w:instrText xml:space="preserve"> MACROBUTTON  SnrToggleCheckbox √不适用 </w:instrText>
          </w:r>
          <w:r w:rsidRPr="00397F7F">
            <w:rPr>
              <w:sz w:val="21"/>
              <w:szCs w:val="21"/>
            </w:rPr>
            <w:fldChar w:fldCharType="end"/>
          </w:r>
        </w:p>
      </w:sdtContent>
    </w:sdt>
    <w:p w14:paraId="1079B8C6" w14:textId="77777777" w:rsidR="005265CD" w:rsidRPr="00397F7F" w:rsidRDefault="005265CD">
      <w:pPr>
        <w:rPr>
          <w:rFonts w:hint="eastAsia"/>
          <w:sz w:val="21"/>
          <w:szCs w:val="21"/>
        </w:rPr>
      </w:pPr>
    </w:p>
    <w:p w14:paraId="28B24F4F" w14:textId="77777777" w:rsidR="005265CD" w:rsidRPr="00A3693E" w:rsidRDefault="007066F1">
      <w:pPr>
        <w:pStyle w:val="2"/>
        <w:numPr>
          <w:ilvl w:val="0"/>
          <w:numId w:val="36"/>
        </w:numPr>
        <w:rPr>
          <w:rFonts w:ascii="宋体" w:hAnsi="宋体" w:hint="eastAsia"/>
        </w:rPr>
      </w:pPr>
      <w:bookmarkStart w:id="533" w:name="_Hlk154058792"/>
      <w:r w:rsidRPr="00A3693E">
        <w:rPr>
          <w:rFonts w:hint="eastAsia"/>
        </w:rPr>
        <w:t>政府补助</w:t>
      </w:r>
    </w:p>
    <w:p w14:paraId="5B995932" w14:textId="77777777" w:rsidR="005265CD" w:rsidRPr="00B17531" w:rsidRDefault="007066F1">
      <w:pPr>
        <w:pStyle w:val="3"/>
        <w:numPr>
          <w:ilvl w:val="0"/>
          <w:numId w:val="118"/>
        </w:numPr>
        <w:ind w:left="0" w:firstLine="0"/>
        <w:rPr>
          <w:szCs w:val="21"/>
        </w:rPr>
      </w:pPr>
      <w:r w:rsidRPr="00B17531">
        <w:rPr>
          <w:rFonts w:hint="eastAsia"/>
          <w:szCs w:val="21"/>
        </w:rPr>
        <w:t>报告期末按应收金额确认的政府补助</w:t>
      </w:r>
    </w:p>
    <w:sdt>
      <w:sdtPr>
        <w:rPr>
          <w:sz w:val="21"/>
          <w:szCs w:val="21"/>
        </w:rPr>
        <w:alias w:val="是否适用：按应收金额确认的政府补助[双击切换]"/>
        <w:tag w:val="_GBC_8d22c3f9dab14fd5b2d10ad4ca2e8a6a"/>
        <w:id w:val="-1771924917"/>
        <w:placeholder>
          <w:docPart w:val="GBC22222222222222222222222222222"/>
        </w:placeholder>
      </w:sdtPr>
      <w:sdtContent>
        <w:p w14:paraId="24FFC8A7"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3C18151" w14:textId="640BC46A" w:rsidR="005265CD" w:rsidRPr="00397F7F" w:rsidRDefault="003E0A82">
      <w:pPr>
        <w:rPr>
          <w:rFonts w:hint="eastAsia"/>
          <w:sz w:val="21"/>
          <w:szCs w:val="21"/>
        </w:rPr>
      </w:pPr>
      <w:r>
        <w:rPr>
          <w:rFonts w:hint="eastAsia"/>
          <w:sz w:val="21"/>
          <w:szCs w:val="21"/>
        </w:rPr>
        <w:t>按应收金额确定的政府补助</w:t>
      </w:r>
      <w:r w:rsidR="007066F1" w:rsidRPr="00397F7F">
        <w:rPr>
          <w:rFonts w:hint="eastAsia"/>
          <w:sz w:val="21"/>
          <w:szCs w:val="21"/>
        </w:rPr>
        <w:t>的期末余额</w:t>
      </w:r>
      <w:sdt>
        <w:sdtPr>
          <w:rPr>
            <w:sz w:val="21"/>
            <w:szCs w:val="21"/>
          </w:rPr>
          <w:alias w:val="按应收金额确认的政府补助合计"/>
          <w:tag w:val="_GBC_5b76a5083e0f4852bcb07605babf4604"/>
          <w:id w:val="-1276256050"/>
          <w:placeholder>
            <w:docPart w:val="GBC22222222222222222222222222222"/>
          </w:placeholder>
        </w:sdtPr>
        <w:sdtContent>
          <w:r w:rsidR="008900CA" w:rsidRPr="00397F7F">
            <w:rPr>
              <w:sz w:val="21"/>
              <w:szCs w:val="21"/>
            </w:rPr>
            <w:t>0</w:t>
          </w:r>
        </w:sdtContent>
      </w:sdt>
      <w:r w:rsidR="007066F1" w:rsidRPr="00397F7F">
        <w:rPr>
          <w:rFonts w:hint="eastAsia"/>
          <w:sz w:val="21"/>
          <w:szCs w:val="21"/>
        </w:rPr>
        <w:t>（单位：</w:t>
      </w:r>
      <w:sdt>
        <w:sdtPr>
          <w:rPr>
            <w:rFonts w:hint="eastAsia"/>
            <w:sz w:val="21"/>
            <w:szCs w:val="21"/>
          </w:rPr>
          <w:alias w:val="单位：按应收金额确认的政府补助"/>
          <w:tag w:val="_GBC_dc943be32f944b408c16ec4507e16a93"/>
          <w:id w:val="-140175217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7066F1" w:rsidRPr="00397F7F">
            <w:rPr>
              <w:rFonts w:hint="eastAsia"/>
              <w:sz w:val="21"/>
              <w:szCs w:val="21"/>
            </w:rPr>
            <w:t>元</w:t>
          </w:r>
        </w:sdtContent>
      </w:sdt>
      <w:r w:rsidR="007066F1" w:rsidRPr="00397F7F">
        <w:rPr>
          <w:sz w:val="21"/>
          <w:szCs w:val="21"/>
        </w:rPr>
        <w:t xml:space="preserve">  币种：</w:t>
      </w:r>
      <w:sdt>
        <w:sdtPr>
          <w:rPr>
            <w:rFonts w:hint="eastAsia"/>
            <w:sz w:val="21"/>
            <w:szCs w:val="21"/>
          </w:rPr>
          <w:alias w:val="币种：按应收金额确认的政府补助"/>
          <w:tag w:val="_GBC_ccac6738c50249ed8acbe9217fbe835e"/>
          <w:id w:val="-184068969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7066F1" w:rsidRPr="00397F7F">
            <w:rPr>
              <w:rFonts w:hint="eastAsia"/>
              <w:sz w:val="21"/>
              <w:szCs w:val="21"/>
            </w:rPr>
            <w:t>人民币</w:t>
          </w:r>
        </w:sdtContent>
      </w:sdt>
      <w:sdt>
        <w:sdtPr>
          <w:rPr>
            <w:sz w:val="21"/>
            <w:szCs w:val="21"/>
          </w:rPr>
          <w:tag w:val="_PLD_ad809f8b71374e019b003b0b475244b8"/>
          <w:id w:val="-1601169639"/>
        </w:sdtPr>
        <w:sdtContent>
          <w:r w:rsidR="007066F1" w:rsidRPr="00397F7F">
            <w:rPr>
              <w:rFonts w:hint="eastAsia"/>
              <w:sz w:val="21"/>
              <w:szCs w:val="21"/>
            </w:rPr>
            <w:t>）</w:t>
          </w:r>
        </w:sdtContent>
      </w:sdt>
    </w:p>
    <w:p w14:paraId="318AC151" w14:textId="77777777" w:rsidR="005265CD" w:rsidRPr="00397F7F" w:rsidRDefault="005265CD">
      <w:pPr>
        <w:rPr>
          <w:rFonts w:hint="eastAsia"/>
          <w:sz w:val="21"/>
          <w:szCs w:val="21"/>
        </w:rPr>
      </w:pPr>
    </w:p>
    <w:p w14:paraId="3326FF71" w14:textId="77777777" w:rsidR="005265CD" w:rsidRPr="00397F7F" w:rsidRDefault="007066F1">
      <w:pPr>
        <w:rPr>
          <w:rFonts w:hint="eastAsia"/>
          <w:sz w:val="21"/>
          <w:szCs w:val="21"/>
        </w:rPr>
      </w:pPr>
      <w:r w:rsidRPr="00397F7F">
        <w:rPr>
          <w:rFonts w:hint="eastAsia"/>
          <w:sz w:val="21"/>
          <w:szCs w:val="21"/>
        </w:rPr>
        <w:t>未能在预计时点收到预计金额的政府补助的原因</w:t>
      </w:r>
    </w:p>
    <w:sdt>
      <w:sdtPr>
        <w:rPr>
          <w:sz w:val="21"/>
          <w:szCs w:val="21"/>
        </w:rPr>
        <w:alias w:val="是否适用：未能在预计时点收到预计金额的政府补助的原因[双击切换]"/>
        <w:tag w:val="_GBC_4a4b839d38664f119f60fdce060c2241"/>
        <w:id w:val="2000386746"/>
        <w:placeholder>
          <w:docPart w:val="GBC22222222222222222222222222222"/>
        </w:placeholder>
      </w:sdtPr>
      <w:sdtContent>
        <w:p w14:paraId="7A2262AC" w14:textId="77777777" w:rsidR="005265CD" w:rsidRPr="00397F7F" w:rsidRDefault="007066F1" w:rsidP="008900CA">
          <w:pPr>
            <w:rPr>
              <w:rFonts w:hint="eastAsia"/>
              <w:sz w:val="21"/>
              <w:szCs w:val="21"/>
            </w:rPr>
          </w:pPr>
          <w:r w:rsidRPr="00397F7F">
            <w:rPr>
              <w:sz w:val="21"/>
              <w:szCs w:val="21"/>
            </w:rPr>
            <w:fldChar w:fldCharType="begin"/>
          </w:r>
          <w:r w:rsidR="008900CA"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900CA" w:rsidRPr="00397F7F">
            <w:rPr>
              <w:sz w:val="21"/>
              <w:szCs w:val="21"/>
            </w:rPr>
            <w:instrText xml:space="preserve"> MACROBUTTON  SnrToggleCheckbox √不适用 </w:instrText>
          </w:r>
          <w:r w:rsidRPr="00397F7F">
            <w:rPr>
              <w:sz w:val="21"/>
              <w:szCs w:val="21"/>
            </w:rPr>
            <w:fldChar w:fldCharType="end"/>
          </w:r>
        </w:p>
      </w:sdtContent>
    </w:sdt>
    <w:p w14:paraId="14304B69" w14:textId="77777777" w:rsidR="005265CD" w:rsidRPr="00397F7F" w:rsidRDefault="005265CD">
      <w:pPr>
        <w:rPr>
          <w:rFonts w:hint="eastAsia"/>
          <w:sz w:val="21"/>
          <w:szCs w:val="21"/>
        </w:rPr>
      </w:pPr>
    </w:p>
    <w:p w14:paraId="1BC9B66A" w14:textId="77777777" w:rsidR="005265CD" w:rsidRPr="00B17531" w:rsidRDefault="007066F1">
      <w:pPr>
        <w:pStyle w:val="3"/>
        <w:numPr>
          <w:ilvl w:val="0"/>
          <w:numId w:val="118"/>
        </w:numPr>
        <w:ind w:left="0" w:firstLine="0"/>
        <w:rPr>
          <w:szCs w:val="21"/>
        </w:rPr>
      </w:pPr>
      <w:r w:rsidRPr="00B17531">
        <w:rPr>
          <w:rFonts w:hint="eastAsia"/>
          <w:szCs w:val="21"/>
        </w:rPr>
        <w:t>涉及政府补助的负债项目</w:t>
      </w:r>
    </w:p>
    <w:sdt>
      <w:sdtPr>
        <w:rPr>
          <w:sz w:val="21"/>
          <w:szCs w:val="21"/>
        </w:rPr>
        <w:alias w:val="是否适用：涉及政府补助的负债项目[双击切换]"/>
        <w:tag w:val="_GBC_84ca9af9b9de472d99e70e0d590852b2"/>
        <w:id w:val="-2125527323"/>
        <w:placeholder>
          <w:docPart w:val="GBC22222222222222222222222222222"/>
        </w:placeholder>
      </w:sdtPr>
      <w:sdtContent>
        <w:p w14:paraId="2467CDF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3D560F58"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涉及政府补助的负债项目"/>
          <w:tag w:val="_GBC_e887de50819c42d5a2afee76ce573182"/>
          <w:id w:val="-95771262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涉及政府补助的负债项目"/>
          <w:tag w:val="_GBC_f8e336c2d5634f4fab7a6d2c7f6298e1"/>
          <w:id w:val="19128094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476"/>
        <w:gridCol w:w="757"/>
        <w:gridCol w:w="898"/>
        <w:gridCol w:w="1570"/>
        <w:gridCol w:w="662"/>
        <w:gridCol w:w="1476"/>
        <w:gridCol w:w="732"/>
      </w:tblGrid>
      <w:tr w:rsidR="008900CA" w:rsidRPr="00A3693E" w14:paraId="5F43B624" w14:textId="77777777" w:rsidTr="006D7EFF">
        <w:bookmarkStart w:id="534" w:name="_Hlk153267407" w:displacedByCustomXml="next"/>
        <w:sdt>
          <w:sdtPr>
            <w:rPr>
              <w:sz w:val="21"/>
              <w:szCs w:val="21"/>
            </w:rPr>
            <w:tag w:val="_PLD_2ac1a98ef6dc402eb0fe413cdcb1fa60"/>
            <w:id w:val="1401250672"/>
          </w:sdtPr>
          <w:sdtContent>
            <w:tc>
              <w:tcPr>
                <w:tcW w:w="709" w:type="pct"/>
                <w:vAlign w:val="center"/>
              </w:tcPr>
              <w:p w14:paraId="299771CC" w14:textId="77777777" w:rsidR="008900CA" w:rsidRPr="00397F7F" w:rsidRDefault="008900CA" w:rsidP="00E175B5">
                <w:pPr>
                  <w:jc w:val="center"/>
                  <w:rPr>
                    <w:rFonts w:hint="eastAsia"/>
                    <w:sz w:val="21"/>
                    <w:szCs w:val="21"/>
                  </w:rPr>
                </w:pPr>
                <w:r w:rsidRPr="00397F7F">
                  <w:rPr>
                    <w:rFonts w:hint="eastAsia"/>
                    <w:sz w:val="21"/>
                    <w:szCs w:val="21"/>
                  </w:rPr>
                  <w:t>财务报表项目</w:t>
                </w:r>
              </w:p>
            </w:tc>
          </w:sdtContent>
        </w:sdt>
        <w:sdt>
          <w:sdtPr>
            <w:rPr>
              <w:sz w:val="21"/>
              <w:szCs w:val="21"/>
            </w:rPr>
            <w:tag w:val="_PLD_1818343f7cb84c7d98af8b4a3764dde2"/>
            <w:id w:val="374586344"/>
          </w:sdtPr>
          <w:sdtContent>
            <w:tc>
              <w:tcPr>
                <w:tcW w:w="836" w:type="pct"/>
                <w:vAlign w:val="center"/>
              </w:tcPr>
              <w:p w14:paraId="31F555E2" w14:textId="77777777" w:rsidR="008900CA" w:rsidRPr="00397F7F" w:rsidRDefault="008900CA" w:rsidP="00E175B5">
                <w:pPr>
                  <w:jc w:val="center"/>
                  <w:rPr>
                    <w:rFonts w:hint="eastAsia"/>
                    <w:sz w:val="21"/>
                    <w:szCs w:val="21"/>
                  </w:rPr>
                </w:pPr>
                <w:r w:rsidRPr="00397F7F">
                  <w:rPr>
                    <w:rFonts w:hint="eastAsia"/>
                    <w:sz w:val="21"/>
                    <w:szCs w:val="21"/>
                  </w:rPr>
                  <w:t>期初余额</w:t>
                </w:r>
              </w:p>
            </w:tc>
          </w:sdtContent>
        </w:sdt>
        <w:sdt>
          <w:sdtPr>
            <w:rPr>
              <w:sz w:val="21"/>
              <w:szCs w:val="21"/>
            </w:rPr>
            <w:tag w:val="_PLD_e348cebe38d4471887d38412df87e639"/>
            <w:id w:val="647954653"/>
          </w:sdtPr>
          <w:sdtContent>
            <w:tc>
              <w:tcPr>
                <w:tcW w:w="429" w:type="pct"/>
                <w:vAlign w:val="center"/>
              </w:tcPr>
              <w:p w14:paraId="2BEC907A" w14:textId="77777777" w:rsidR="008900CA" w:rsidRPr="00397F7F" w:rsidRDefault="008900CA" w:rsidP="00E175B5">
                <w:pPr>
                  <w:jc w:val="center"/>
                  <w:rPr>
                    <w:rFonts w:hint="eastAsia"/>
                    <w:sz w:val="21"/>
                    <w:szCs w:val="21"/>
                  </w:rPr>
                </w:pPr>
                <w:r w:rsidRPr="00397F7F">
                  <w:rPr>
                    <w:rFonts w:hint="eastAsia"/>
                    <w:sz w:val="21"/>
                    <w:szCs w:val="21"/>
                  </w:rPr>
                  <w:t>本期新增补助金额</w:t>
                </w:r>
              </w:p>
            </w:tc>
          </w:sdtContent>
        </w:sdt>
        <w:sdt>
          <w:sdtPr>
            <w:rPr>
              <w:sz w:val="21"/>
              <w:szCs w:val="21"/>
            </w:rPr>
            <w:tag w:val="_PLD_ba9783fc8b664b63803f887c60338480"/>
            <w:id w:val="1867868942"/>
          </w:sdtPr>
          <w:sdtContent>
            <w:tc>
              <w:tcPr>
                <w:tcW w:w="509" w:type="pct"/>
                <w:vAlign w:val="center"/>
              </w:tcPr>
              <w:p w14:paraId="2D6F55D7" w14:textId="77777777" w:rsidR="008900CA" w:rsidRPr="00397F7F" w:rsidRDefault="008900CA" w:rsidP="00E175B5">
                <w:pPr>
                  <w:jc w:val="center"/>
                  <w:rPr>
                    <w:rFonts w:hint="eastAsia"/>
                    <w:sz w:val="21"/>
                    <w:szCs w:val="21"/>
                  </w:rPr>
                </w:pPr>
                <w:r w:rsidRPr="00397F7F">
                  <w:rPr>
                    <w:rFonts w:hint="eastAsia"/>
                    <w:sz w:val="21"/>
                    <w:szCs w:val="21"/>
                  </w:rPr>
                  <w:t>本期计入营业外收入金额</w:t>
                </w:r>
              </w:p>
            </w:tc>
          </w:sdtContent>
        </w:sdt>
        <w:sdt>
          <w:sdtPr>
            <w:rPr>
              <w:sz w:val="21"/>
              <w:szCs w:val="21"/>
            </w:rPr>
            <w:tag w:val="_PLD_1be10de3c4dc45f2a2c6387f09a86534"/>
            <w:id w:val="1348982346"/>
          </w:sdtPr>
          <w:sdtContent>
            <w:tc>
              <w:tcPr>
                <w:tcW w:w="890" w:type="pct"/>
                <w:vAlign w:val="center"/>
              </w:tcPr>
              <w:p w14:paraId="233CD174" w14:textId="77777777" w:rsidR="008900CA" w:rsidRPr="00397F7F" w:rsidRDefault="008900CA" w:rsidP="00E175B5">
                <w:pPr>
                  <w:jc w:val="center"/>
                  <w:rPr>
                    <w:rFonts w:hint="eastAsia"/>
                    <w:sz w:val="21"/>
                    <w:szCs w:val="21"/>
                  </w:rPr>
                </w:pPr>
                <w:r w:rsidRPr="00397F7F">
                  <w:rPr>
                    <w:rFonts w:hint="eastAsia"/>
                    <w:sz w:val="21"/>
                    <w:szCs w:val="21"/>
                  </w:rPr>
                  <w:t>本期转入其他收益</w:t>
                </w:r>
              </w:p>
            </w:tc>
          </w:sdtContent>
        </w:sdt>
        <w:sdt>
          <w:sdtPr>
            <w:rPr>
              <w:sz w:val="21"/>
              <w:szCs w:val="21"/>
            </w:rPr>
            <w:tag w:val="_PLD_a7c028289dad45619f663d9b1e00a4ce"/>
            <w:id w:val="994145070"/>
          </w:sdtPr>
          <w:sdtContent>
            <w:tc>
              <w:tcPr>
                <w:tcW w:w="375" w:type="pct"/>
                <w:vAlign w:val="center"/>
              </w:tcPr>
              <w:p w14:paraId="6F3C1964" w14:textId="77777777" w:rsidR="008900CA" w:rsidRPr="00397F7F" w:rsidRDefault="008900CA" w:rsidP="00E175B5">
                <w:pPr>
                  <w:jc w:val="center"/>
                  <w:rPr>
                    <w:rFonts w:hint="eastAsia"/>
                    <w:sz w:val="21"/>
                    <w:szCs w:val="21"/>
                  </w:rPr>
                </w:pPr>
                <w:r w:rsidRPr="00397F7F">
                  <w:rPr>
                    <w:rFonts w:hint="eastAsia"/>
                    <w:sz w:val="21"/>
                    <w:szCs w:val="21"/>
                  </w:rPr>
                  <w:t>本期其他变动</w:t>
                </w:r>
              </w:p>
            </w:tc>
          </w:sdtContent>
        </w:sdt>
        <w:sdt>
          <w:sdtPr>
            <w:rPr>
              <w:sz w:val="21"/>
              <w:szCs w:val="21"/>
            </w:rPr>
            <w:tag w:val="_PLD_35f98807a4f445ceaed6ffb923f9b3c0"/>
            <w:id w:val="369657325"/>
          </w:sdtPr>
          <w:sdtContent>
            <w:tc>
              <w:tcPr>
                <w:tcW w:w="836" w:type="pct"/>
                <w:vAlign w:val="center"/>
              </w:tcPr>
              <w:p w14:paraId="6FA711C1" w14:textId="77777777" w:rsidR="008900CA" w:rsidRPr="00397F7F" w:rsidRDefault="008900CA" w:rsidP="00E175B5">
                <w:pPr>
                  <w:jc w:val="center"/>
                  <w:rPr>
                    <w:rFonts w:hint="eastAsia"/>
                    <w:sz w:val="21"/>
                    <w:szCs w:val="21"/>
                  </w:rPr>
                </w:pPr>
                <w:r w:rsidRPr="00397F7F">
                  <w:rPr>
                    <w:rFonts w:hint="eastAsia"/>
                    <w:sz w:val="21"/>
                    <w:szCs w:val="21"/>
                  </w:rPr>
                  <w:t>期末余额</w:t>
                </w:r>
              </w:p>
            </w:tc>
          </w:sdtContent>
        </w:sdt>
        <w:sdt>
          <w:sdtPr>
            <w:rPr>
              <w:sz w:val="21"/>
              <w:szCs w:val="21"/>
            </w:rPr>
            <w:tag w:val="_PLD_4630ae14f47749acaf143dd347415ceb"/>
            <w:id w:val="818150647"/>
          </w:sdtPr>
          <w:sdtContent>
            <w:tc>
              <w:tcPr>
                <w:tcW w:w="415" w:type="pct"/>
                <w:vAlign w:val="center"/>
              </w:tcPr>
              <w:p w14:paraId="7760FFD6" w14:textId="77777777" w:rsidR="008900CA" w:rsidRPr="00397F7F" w:rsidRDefault="008900CA" w:rsidP="00E175B5">
                <w:pPr>
                  <w:jc w:val="center"/>
                  <w:rPr>
                    <w:rFonts w:hint="eastAsia"/>
                    <w:sz w:val="21"/>
                    <w:szCs w:val="21"/>
                  </w:rPr>
                </w:pPr>
                <w:r w:rsidRPr="00397F7F">
                  <w:rPr>
                    <w:rFonts w:hint="eastAsia"/>
                    <w:sz w:val="21"/>
                    <w:szCs w:val="21"/>
                  </w:rPr>
                  <w:t>与资产</w:t>
                </w:r>
                <w:r w:rsidRPr="00397F7F">
                  <w:rPr>
                    <w:sz w:val="21"/>
                    <w:szCs w:val="21"/>
                  </w:rPr>
                  <w:t>/收益相关</w:t>
                </w:r>
              </w:p>
            </w:tc>
          </w:sdtContent>
        </w:sdt>
      </w:tr>
      <w:tr w:rsidR="0073667F" w:rsidRPr="00A3693E" w14:paraId="199D0C3F" w14:textId="77777777" w:rsidTr="006D7EFF">
        <w:tc>
          <w:tcPr>
            <w:tcW w:w="709" w:type="pct"/>
            <w:vAlign w:val="center"/>
          </w:tcPr>
          <w:p w14:paraId="43AF7797" w14:textId="77777777" w:rsidR="0073667F" w:rsidRPr="00D66C64" w:rsidRDefault="0073667F" w:rsidP="0073667F">
            <w:pPr>
              <w:rPr>
                <w:rFonts w:hint="eastAsia"/>
                <w:sz w:val="21"/>
                <w:szCs w:val="21"/>
              </w:rPr>
            </w:pPr>
            <w:r w:rsidRPr="00D66C64">
              <w:rPr>
                <w:rFonts w:hint="eastAsia"/>
                <w:sz w:val="21"/>
                <w:szCs w:val="21"/>
              </w:rPr>
              <w:t>工业互联网发展扶持计划</w:t>
            </w:r>
          </w:p>
        </w:tc>
        <w:tc>
          <w:tcPr>
            <w:tcW w:w="836" w:type="pct"/>
            <w:vAlign w:val="center"/>
          </w:tcPr>
          <w:p w14:paraId="3D8BC701" w14:textId="77777777" w:rsidR="0073667F" w:rsidRPr="00397F7F" w:rsidRDefault="0073667F" w:rsidP="0073667F">
            <w:pPr>
              <w:jc w:val="right"/>
              <w:rPr>
                <w:rFonts w:hint="eastAsia"/>
                <w:sz w:val="21"/>
                <w:szCs w:val="21"/>
              </w:rPr>
            </w:pPr>
            <w:r w:rsidRPr="00397F7F">
              <w:rPr>
                <w:sz w:val="21"/>
                <w:szCs w:val="21"/>
              </w:rPr>
              <w:t>1,188,710.94</w:t>
            </w:r>
          </w:p>
        </w:tc>
        <w:tc>
          <w:tcPr>
            <w:tcW w:w="429" w:type="pct"/>
            <w:vAlign w:val="center"/>
          </w:tcPr>
          <w:p w14:paraId="365E4176" w14:textId="77777777" w:rsidR="0073667F" w:rsidRPr="00397F7F" w:rsidRDefault="0073667F" w:rsidP="0073667F">
            <w:pPr>
              <w:jc w:val="right"/>
              <w:rPr>
                <w:rFonts w:hint="eastAsia"/>
                <w:sz w:val="21"/>
                <w:szCs w:val="21"/>
              </w:rPr>
            </w:pPr>
          </w:p>
        </w:tc>
        <w:tc>
          <w:tcPr>
            <w:tcW w:w="509" w:type="pct"/>
            <w:vAlign w:val="center"/>
          </w:tcPr>
          <w:p w14:paraId="59022C60" w14:textId="77777777" w:rsidR="0073667F" w:rsidRPr="00397F7F" w:rsidRDefault="0073667F" w:rsidP="0073667F">
            <w:pPr>
              <w:jc w:val="right"/>
              <w:rPr>
                <w:rFonts w:hint="eastAsia"/>
                <w:sz w:val="21"/>
                <w:szCs w:val="21"/>
              </w:rPr>
            </w:pPr>
          </w:p>
        </w:tc>
        <w:tc>
          <w:tcPr>
            <w:tcW w:w="890" w:type="pct"/>
            <w:vAlign w:val="center"/>
          </w:tcPr>
          <w:p w14:paraId="436D36EA" w14:textId="77777777" w:rsidR="0073667F" w:rsidRPr="00397F7F" w:rsidRDefault="0073667F" w:rsidP="0073667F">
            <w:pPr>
              <w:jc w:val="right"/>
              <w:rPr>
                <w:rFonts w:hint="eastAsia"/>
                <w:sz w:val="21"/>
                <w:szCs w:val="21"/>
              </w:rPr>
            </w:pPr>
            <w:r w:rsidRPr="00397F7F">
              <w:rPr>
                <w:color w:val="000000"/>
                <w:sz w:val="21"/>
                <w:szCs w:val="21"/>
              </w:rPr>
              <w:t>253,820.95</w:t>
            </w:r>
          </w:p>
        </w:tc>
        <w:tc>
          <w:tcPr>
            <w:tcW w:w="375" w:type="pct"/>
            <w:vAlign w:val="center"/>
          </w:tcPr>
          <w:p w14:paraId="4FE09941" w14:textId="77777777" w:rsidR="0073667F" w:rsidRPr="00397F7F" w:rsidRDefault="0073667F" w:rsidP="0073667F">
            <w:pPr>
              <w:jc w:val="right"/>
              <w:rPr>
                <w:rFonts w:hint="eastAsia"/>
                <w:sz w:val="21"/>
                <w:szCs w:val="21"/>
              </w:rPr>
            </w:pPr>
          </w:p>
        </w:tc>
        <w:tc>
          <w:tcPr>
            <w:tcW w:w="836" w:type="pct"/>
            <w:vAlign w:val="center"/>
          </w:tcPr>
          <w:p w14:paraId="7664422E" w14:textId="77777777" w:rsidR="0073667F" w:rsidRPr="00397F7F" w:rsidRDefault="0073667F" w:rsidP="0073667F">
            <w:pPr>
              <w:jc w:val="right"/>
              <w:rPr>
                <w:rFonts w:hint="eastAsia"/>
                <w:sz w:val="21"/>
                <w:szCs w:val="21"/>
              </w:rPr>
            </w:pPr>
            <w:r w:rsidRPr="00397F7F">
              <w:rPr>
                <w:color w:val="000000"/>
                <w:sz w:val="21"/>
                <w:szCs w:val="21"/>
              </w:rPr>
              <w:t>934,889.99</w:t>
            </w:r>
          </w:p>
        </w:tc>
        <w:tc>
          <w:tcPr>
            <w:tcW w:w="415" w:type="pct"/>
            <w:vAlign w:val="center"/>
          </w:tcPr>
          <w:p w14:paraId="7F4BCA4E" w14:textId="77777777" w:rsidR="0073667F" w:rsidRPr="00397F7F" w:rsidRDefault="0073667F" w:rsidP="0073667F">
            <w:pPr>
              <w:rPr>
                <w:rFonts w:hint="eastAsia"/>
                <w:sz w:val="21"/>
                <w:szCs w:val="21"/>
              </w:rPr>
            </w:pPr>
            <w:r w:rsidRPr="00397F7F">
              <w:rPr>
                <w:rFonts w:asciiTheme="minorEastAsia" w:hAnsiTheme="minorEastAsia" w:hint="eastAsia"/>
                <w:sz w:val="21"/>
                <w:szCs w:val="21"/>
              </w:rPr>
              <w:t>与资产相关</w:t>
            </w:r>
          </w:p>
        </w:tc>
      </w:tr>
      <w:tr w:rsidR="0073667F" w:rsidRPr="00A3693E" w14:paraId="347E1FEC" w14:textId="77777777" w:rsidTr="006D7EFF">
        <w:tc>
          <w:tcPr>
            <w:tcW w:w="709" w:type="pct"/>
            <w:vAlign w:val="center"/>
          </w:tcPr>
          <w:p w14:paraId="38EB94BE" w14:textId="77777777" w:rsidR="0073667F" w:rsidRPr="00D66C64" w:rsidRDefault="0073667F" w:rsidP="0073667F">
            <w:pPr>
              <w:rPr>
                <w:rFonts w:hint="eastAsia"/>
                <w:sz w:val="21"/>
                <w:szCs w:val="21"/>
              </w:rPr>
            </w:pPr>
            <w:r w:rsidRPr="00D66C64">
              <w:rPr>
                <w:rFonts w:hint="eastAsia"/>
                <w:sz w:val="21"/>
                <w:szCs w:val="21"/>
              </w:rPr>
              <w:t>技术攻关面上项目资助</w:t>
            </w:r>
          </w:p>
        </w:tc>
        <w:tc>
          <w:tcPr>
            <w:tcW w:w="836" w:type="pct"/>
            <w:vAlign w:val="center"/>
          </w:tcPr>
          <w:p w14:paraId="40B61E48" w14:textId="77777777" w:rsidR="0073667F" w:rsidRPr="00397F7F" w:rsidRDefault="0073667F" w:rsidP="0073667F">
            <w:pPr>
              <w:jc w:val="right"/>
              <w:rPr>
                <w:rFonts w:hint="eastAsia"/>
                <w:sz w:val="21"/>
                <w:szCs w:val="21"/>
              </w:rPr>
            </w:pPr>
            <w:r w:rsidRPr="00397F7F">
              <w:rPr>
                <w:sz w:val="21"/>
                <w:szCs w:val="21"/>
              </w:rPr>
              <w:t>972,222.20</w:t>
            </w:r>
          </w:p>
        </w:tc>
        <w:tc>
          <w:tcPr>
            <w:tcW w:w="429" w:type="pct"/>
            <w:vAlign w:val="center"/>
          </w:tcPr>
          <w:p w14:paraId="25B48128" w14:textId="77777777" w:rsidR="0073667F" w:rsidRPr="00397F7F" w:rsidRDefault="0073667F" w:rsidP="0073667F">
            <w:pPr>
              <w:jc w:val="right"/>
              <w:rPr>
                <w:rFonts w:hint="eastAsia"/>
                <w:sz w:val="21"/>
                <w:szCs w:val="21"/>
              </w:rPr>
            </w:pPr>
          </w:p>
        </w:tc>
        <w:tc>
          <w:tcPr>
            <w:tcW w:w="509" w:type="pct"/>
            <w:vAlign w:val="center"/>
          </w:tcPr>
          <w:p w14:paraId="18CB9C92" w14:textId="77777777" w:rsidR="0073667F" w:rsidRPr="00397F7F" w:rsidRDefault="0073667F" w:rsidP="0073667F">
            <w:pPr>
              <w:jc w:val="right"/>
              <w:rPr>
                <w:rFonts w:hint="eastAsia"/>
                <w:sz w:val="21"/>
                <w:szCs w:val="21"/>
              </w:rPr>
            </w:pPr>
          </w:p>
        </w:tc>
        <w:tc>
          <w:tcPr>
            <w:tcW w:w="890" w:type="pct"/>
            <w:vAlign w:val="center"/>
          </w:tcPr>
          <w:p w14:paraId="564259FD" w14:textId="77777777" w:rsidR="0073667F" w:rsidRPr="00397F7F" w:rsidRDefault="0073667F" w:rsidP="0073667F">
            <w:pPr>
              <w:jc w:val="right"/>
              <w:rPr>
                <w:rFonts w:hint="eastAsia"/>
                <w:sz w:val="21"/>
                <w:szCs w:val="21"/>
              </w:rPr>
            </w:pPr>
            <w:r w:rsidRPr="00397F7F">
              <w:rPr>
                <w:color w:val="000000"/>
                <w:sz w:val="21"/>
                <w:szCs w:val="21"/>
              </w:rPr>
              <w:t>933,333.35</w:t>
            </w:r>
          </w:p>
        </w:tc>
        <w:tc>
          <w:tcPr>
            <w:tcW w:w="375" w:type="pct"/>
            <w:vAlign w:val="center"/>
          </w:tcPr>
          <w:p w14:paraId="4A832DA7" w14:textId="77777777" w:rsidR="0073667F" w:rsidRPr="00397F7F" w:rsidRDefault="0073667F" w:rsidP="0073667F">
            <w:pPr>
              <w:jc w:val="right"/>
              <w:rPr>
                <w:rFonts w:hint="eastAsia"/>
                <w:sz w:val="21"/>
                <w:szCs w:val="21"/>
              </w:rPr>
            </w:pPr>
          </w:p>
        </w:tc>
        <w:tc>
          <w:tcPr>
            <w:tcW w:w="836" w:type="pct"/>
            <w:vAlign w:val="center"/>
          </w:tcPr>
          <w:p w14:paraId="257B4B58" w14:textId="77777777" w:rsidR="0073667F" w:rsidRPr="00397F7F" w:rsidRDefault="0073667F" w:rsidP="0073667F">
            <w:pPr>
              <w:jc w:val="right"/>
              <w:rPr>
                <w:rFonts w:hint="eastAsia"/>
                <w:sz w:val="21"/>
                <w:szCs w:val="21"/>
              </w:rPr>
            </w:pPr>
            <w:r w:rsidRPr="00397F7F">
              <w:rPr>
                <w:color w:val="000000"/>
                <w:sz w:val="21"/>
                <w:szCs w:val="21"/>
              </w:rPr>
              <w:t>38,888.85</w:t>
            </w:r>
          </w:p>
        </w:tc>
        <w:tc>
          <w:tcPr>
            <w:tcW w:w="415" w:type="pct"/>
            <w:vAlign w:val="center"/>
          </w:tcPr>
          <w:p w14:paraId="0606231F" w14:textId="77777777" w:rsidR="0073667F" w:rsidRPr="00397F7F" w:rsidRDefault="0073667F" w:rsidP="0073667F">
            <w:pPr>
              <w:rPr>
                <w:rFonts w:hint="eastAsia"/>
                <w:sz w:val="21"/>
                <w:szCs w:val="21"/>
              </w:rPr>
            </w:pPr>
            <w:r w:rsidRPr="00397F7F">
              <w:rPr>
                <w:rFonts w:asciiTheme="minorEastAsia" w:hAnsiTheme="minorEastAsia" w:hint="eastAsia"/>
                <w:sz w:val="21"/>
                <w:szCs w:val="21"/>
              </w:rPr>
              <w:t>与资产相关</w:t>
            </w:r>
          </w:p>
        </w:tc>
      </w:tr>
      <w:tr w:rsidR="0073667F" w:rsidRPr="00A3693E" w14:paraId="00F89A06" w14:textId="77777777" w:rsidTr="006D7EFF">
        <w:tc>
          <w:tcPr>
            <w:tcW w:w="709" w:type="pct"/>
            <w:vAlign w:val="center"/>
          </w:tcPr>
          <w:p w14:paraId="659B7B65" w14:textId="77777777" w:rsidR="0073667F" w:rsidRPr="00D66C64" w:rsidRDefault="0073667F" w:rsidP="0073667F">
            <w:pPr>
              <w:rPr>
                <w:rFonts w:hint="eastAsia"/>
                <w:sz w:val="21"/>
                <w:szCs w:val="21"/>
              </w:rPr>
            </w:pPr>
            <w:r w:rsidRPr="00D66C64">
              <w:rPr>
                <w:rFonts w:hint="eastAsia"/>
                <w:sz w:val="21"/>
                <w:szCs w:val="21"/>
              </w:rPr>
              <w:t>重大专项处技术攻关重点项目</w:t>
            </w:r>
          </w:p>
        </w:tc>
        <w:tc>
          <w:tcPr>
            <w:tcW w:w="836" w:type="pct"/>
            <w:vAlign w:val="center"/>
          </w:tcPr>
          <w:p w14:paraId="18D9C9A8" w14:textId="77777777" w:rsidR="0073667F" w:rsidRPr="00397F7F" w:rsidRDefault="0073667F" w:rsidP="0073667F">
            <w:pPr>
              <w:jc w:val="right"/>
              <w:rPr>
                <w:rFonts w:hint="eastAsia"/>
                <w:sz w:val="21"/>
                <w:szCs w:val="21"/>
              </w:rPr>
            </w:pPr>
            <w:r w:rsidRPr="00397F7F">
              <w:rPr>
                <w:sz w:val="21"/>
                <w:szCs w:val="21"/>
              </w:rPr>
              <w:t>408,306.95</w:t>
            </w:r>
          </w:p>
        </w:tc>
        <w:tc>
          <w:tcPr>
            <w:tcW w:w="429" w:type="pct"/>
            <w:vAlign w:val="center"/>
          </w:tcPr>
          <w:p w14:paraId="7619DE16" w14:textId="77777777" w:rsidR="0073667F" w:rsidRPr="00397F7F" w:rsidRDefault="0073667F" w:rsidP="0073667F">
            <w:pPr>
              <w:jc w:val="right"/>
              <w:rPr>
                <w:rFonts w:hint="eastAsia"/>
                <w:sz w:val="21"/>
                <w:szCs w:val="21"/>
              </w:rPr>
            </w:pPr>
          </w:p>
        </w:tc>
        <w:tc>
          <w:tcPr>
            <w:tcW w:w="509" w:type="pct"/>
            <w:vAlign w:val="center"/>
          </w:tcPr>
          <w:p w14:paraId="5969EAB3" w14:textId="77777777" w:rsidR="0073667F" w:rsidRPr="00397F7F" w:rsidRDefault="0073667F" w:rsidP="0073667F">
            <w:pPr>
              <w:jc w:val="right"/>
              <w:rPr>
                <w:rFonts w:hint="eastAsia"/>
                <w:sz w:val="21"/>
                <w:szCs w:val="21"/>
              </w:rPr>
            </w:pPr>
          </w:p>
        </w:tc>
        <w:tc>
          <w:tcPr>
            <w:tcW w:w="890" w:type="pct"/>
            <w:vAlign w:val="center"/>
          </w:tcPr>
          <w:p w14:paraId="4F5DC6D8" w14:textId="77777777" w:rsidR="0073667F" w:rsidRPr="00397F7F" w:rsidRDefault="0073667F" w:rsidP="0073667F">
            <w:pPr>
              <w:jc w:val="right"/>
              <w:rPr>
                <w:rFonts w:hint="eastAsia"/>
                <w:sz w:val="21"/>
                <w:szCs w:val="21"/>
              </w:rPr>
            </w:pPr>
            <w:r w:rsidRPr="00397F7F">
              <w:rPr>
                <w:color w:val="000000"/>
                <w:sz w:val="21"/>
                <w:szCs w:val="21"/>
              </w:rPr>
              <w:t>174,085.85</w:t>
            </w:r>
          </w:p>
        </w:tc>
        <w:tc>
          <w:tcPr>
            <w:tcW w:w="375" w:type="pct"/>
            <w:vAlign w:val="center"/>
          </w:tcPr>
          <w:p w14:paraId="5BA222EF" w14:textId="77777777" w:rsidR="0073667F" w:rsidRPr="00397F7F" w:rsidRDefault="0073667F" w:rsidP="0073667F">
            <w:pPr>
              <w:jc w:val="right"/>
              <w:rPr>
                <w:rFonts w:hint="eastAsia"/>
                <w:sz w:val="21"/>
                <w:szCs w:val="21"/>
              </w:rPr>
            </w:pPr>
          </w:p>
        </w:tc>
        <w:tc>
          <w:tcPr>
            <w:tcW w:w="836" w:type="pct"/>
            <w:vAlign w:val="center"/>
          </w:tcPr>
          <w:p w14:paraId="76231C30" w14:textId="77777777" w:rsidR="0073667F" w:rsidRPr="00397F7F" w:rsidRDefault="0073667F" w:rsidP="0073667F">
            <w:pPr>
              <w:jc w:val="right"/>
              <w:rPr>
                <w:rFonts w:hint="eastAsia"/>
                <w:sz w:val="21"/>
                <w:szCs w:val="21"/>
              </w:rPr>
            </w:pPr>
            <w:r w:rsidRPr="00397F7F">
              <w:rPr>
                <w:color w:val="000000"/>
                <w:sz w:val="21"/>
                <w:szCs w:val="21"/>
              </w:rPr>
              <w:t>234,221.10</w:t>
            </w:r>
          </w:p>
        </w:tc>
        <w:tc>
          <w:tcPr>
            <w:tcW w:w="415" w:type="pct"/>
            <w:vAlign w:val="center"/>
          </w:tcPr>
          <w:p w14:paraId="3BFD56D2" w14:textId="77777777" w:rsidR="0073667F" w:rsidRPr="00397F7F" w:rsidRDefault="0073667F" w:rsidP="0073667F">
            <w:pPr>
              <w:rPr>
                <w:rFonts w:hint="eastAsia"/>
                <w:sz w:val="21"/>
                <w:szCs w:val="21"/>
              </w:rPr>
            </w:pPr>
            <w:r w:rsidRPr="00397F7F">
              <w:rPr>
                <w:rFonts w:asciiTheme="minorEastAsia" w:hAnsiTheme="minorEastAsia" w:hint="eastAsia"/>
                <w:sz w:val="21"/>
                <w:szCs w:val="21"/>
              </w:rPr>
              <w:t>与资产相关</w:t>
            </w:r>
          </w:p>
        </w:tc>
      </w:tr>
      <w:tr w:rsidR="0073667F" w:rsidRPr="00A3693E" w14:paraId="6CF7932C" w14:textId="77777777" w:rsidTr="006D7EFF">
        <w:tc>
          <w:tcPr>
            <w:tcW w:w="709" w:type="pct"/>
            <w:vAlign w:val="center"/>
          </w:tcPr>
          <w:p w14:paraId="5C398296" w14:textId="77777777" w:rsidR="0073667F" w:rsidRPr="00D66C64" w:rsidRDefault="0073667F" w:rsidP="0073667F">
            <w:pPr>
              <w:rPr>
                <w:rFonts w:hint="eastAsia"/>
                <w:sz w:val="21"/>
                <w:szCs w:val="21"/>
              </w:rPr>
            </w:pPr>
            <w:r w:rsidRPr="00D66C64">
              <w:rPr>
                <w:rFonts w:hint="eastAsia"/>
                <w:sz w:val="21"/>
                <w:szCs w:val="21"/>
              </w:rPr>
              <w:t>新兴产业扶持计划（物联网）资助</w:t>
            </w:r>
          </w:p>
        </w:tc>
        <w:tc>
          <w:tcPr>
            <w:tcW w:w="836" w:type="pct"/>
            <w:vAlign w:val="center"/>
          </w:tcPr>
          <w:p w14:paraId="2553AD5B" w14:textId="77777777" w:rsidR="0073667F" w:rsidRPr="00397F7F" w:rsidRDefault="0073667F" w:rsidP="0073667F">
            <w:pPr>
              <w:jc w:val="right"/>
              <w:rPr>
                <w:rFonts w:hint="eastAsia"/>
                <w:sz w:val="21"/>
                <w:szCs w:val="21"/>
              </w:rPr>
            </w:pPr>
            <w:r w:rsidRPr="00397F7F">
              <w:rPr>
                <w:sz w:val="21"/>
                <w:szCs w:val="21"/>
              </w:rPr>
              <w:t>77,583.73</w:t>
            </w:r>
          </w:p>
        </w:tc>
        <w:tc>
          <w:tcPr>
            <w:tcW w:w="429" w:type="pct"/>
            <w:vAlign w:val="center"/>
          </w:tcPr>
          <w:p w14:paraId="162E3A7A" w14:textId="77777777" w:rsidR="0073667F" w:rsidRPr="00397F7F" w:rsidRDefault="0073667F" w:rsidP="0073667F">
            <w:pPr>
              <w:jc w:val="right"/>
              <w:rPr>
                <w:rFonts w:hint="eastAsia"/>
                <w:sz w:val="21"/>
                <w:szCs w:val="21"/>
              </w:rPr>
            </w:pPr>
          </w:p>
        </w:tc>
        <w:tc>
          <w:tcPr>
            <w:tcW w:w="509" w:type="pct"/>
            <w:vAlign w:val="center"/>
          </w:tcPr>
          <w:p w14:paraId="06861990" w14:textId="77777777" w:rsidR="0073667F" w:rsidRPr="00397F7F" w:rsidRDefault="0073667F" w:rsidP="0073667F">
            <w:pPr>
              <w:jc w:val="right"/>
              <w:rPr>
                <w:rFonts w:hint="eastAsia"/>
                <w:sz w:val="21"/>
                <w:szCs w:val="21"/>
              </w:rPr>
            </w:pPr>
          </w:p>
        </w:tc>
        <w:tc>
          <w:tcPr>
            <w:tcW w:w="890" w:type="pct"/>
            <w:vAlign w:val="center"/>
          </w:tcPr>
          <w:p w14:paraId="618F687A" w14:textId="77777777" w:rsidR="0073667F" w:rsidRPr="00397F7F" w:rsidRDefault="0073667F" w:rsidP="0073667F">
            <w:pPr>
              <w:jc w:val="right"/>
              <w:rPr>
                <w:rFonts w:hint="eastAsia"/>
                <w:sz w:val="21"/>
                <w:szCs w:val="21"/>
              </w:rPr>
            </w:pPr>
            <w:r w:rsidRPr="00397F7F">
              <w:rPr>
                <w:color w:val="000000"/>
                <w:sz w:val="21"/>
                <w:szCs w:val="21"/>
              </w:rPr>
              <w:t>74,386.91</w:t>
            </w:r>
          </w:p>
        </w:tc>
        <w:tc>
          <w:tcPr>
            <w:tcW w:w="375" w:type="pct"/>
            <w:vAlign w:val="center"/>
          </w:tcPr>
          <w:p w14:paraId="55A7EEE1" w14:textId="77777777" w:rsidR="0073667F" w:rsidRPr="00397F7F" w:rsidRDefault="0073667F" w:rsidP="0073667F">
            <w:pPr>
              <w:jc w:val="right"/>
              <w:rPr>
                <w:rFonts w:hint="eastAsia"/>
                <w:sz w:val="21"/>
                <w:szCs w:val="21"/>
              </w:rPr>
            </w:pPr>
          </w:p>
        </w:tc>
        <w:tc>
          <w:tcPr>
            <w:tcW w:w="836" w:type="pct"/>
            <w:vAlign w:val="center"/>
          </w:tcPr>
          <w:p w14:paraId="2684106C" w14:textId="77777777" w:rsidR="0073667F" w:rsidRPr="00397F7F" w:rsidRDefault="0073667F" w:rsidP="0073667F">
            <w:pPr>
              <w:jc w:val="right"/>
              <w:rPr>
                <w:rFonts w:hint="eastAsia"/>
                <w:sz w:val="21"/>
                <w:szCs w:val="21"/>
              </w:rPr>
            </w:pPr>
            <w:r w:rsidRPr="00397F7F">
              <w:rPr>
                <w:color w:val="000000"/>
                <w:sz w:val="21"/>
                <w:szCs w:val="21"/>
              </w:rPr>
              <w:t>3,196.82</w:t>
            </w:r>
          </w:p>
        </w:tc>
        <w:tc>
          <w:tcPr>
            <w:tcW w:w="415" w:type="pct"/>
            <w:vAlign w:val="center"/>
          </w:tcPr>
          <w:p w14:paraId="3376BB2E" w14:textId="77777777" w:rsidR="0073667F" w:rsidRPr="00397F7F" w:rsidRDefault="0073667F" w:rsidP="0073667F">
            <w:pPr>
              <w:rPr>
                <w:rFonts w:hint="eastAsia"/>
                <w:sz w:val="21"/>
                <w:szCs w:val="21"/>
              </w:rPr>
            </w:pPr>
            <w:r w:rsidRPr="00397F7F">
              <w:rPr>
                <w:rFonts w:asciiTheme="minorEastAsia" w:hAnsiTheme="minorEastAsia" w:hint="eastAsia"/>
                <w:sz w:val="21"/>
                <w:szCs w:val="21"/>
              </w:rPr>
              <w:t>与资产相关</w:t>
            </w:r>
          </w:p>
        </w:tc>
      </w:tr>
      <w:tr w:rsidR="0073667F" w:rsidRPr="00A3693E" w14:paraId="38E3BD55" w14:textId="77777777" w:rsidTr="006D7EFF">
        <w:tc>
          <w:tcPr>
            <w:tcW w:w="709" w:type="pct"/>
            <w:tcBorders>
              <w:top w:val="single" w:sz="4" w:space="0" w:color="auto"/>
              <w:left w:val="single" w:sz="4" w:space="0" w:color="auto"/>
              <w:bottom w:val="single" w:sz="4" w:space="0" w:color="auto"/>
              <w:right w:val="single" w:sz="4" w:space="0" w:color="auto"/>
            </w:tcBorders>
            <w:vAlign w:val="center"/>
          </w:tcPr>
          <w:p w14:paraId="70D5F96A" w14:textId="77777777" w:rsidR="0073667F" w:rsidRPr="00D66C64" w:rsidRDefault="0073667F" w:rsidP="0073667F">
            <w:pPr>
              <w:jc w:val="center"/>
              <w:rPr>
                <w:rFonts w:hint="eastAsia"/>
                <w:sz w:val="21"/>
                <w:szCs w:val="21"/>
              </w:rPr>
            </w:pPr>
            <w:r w:rsidRPr="00D66C64">
              <w:rPr>
                <w:rFonts w:hint="eastAsia"/>
                <w:sz w:val="21"/>
                <w:szCs w:val="21"/>
              </w:rPr>
              <w:t>合计</w:t>
            </w:r>
          </w:p>
        </w:tc>
        <w:tc>
          <w:tcPr>
            <w:tcW w:w="836" w:type="pct"/>
            <w:tcBorders>
              <w:top w:val="single" w:sz="4" w:space="0" w:color="auto"/>
              <w:left w:val="single" w:sz="4" w:space="0" w:color="auto"/>
              <w:bottom w:val="single" w:sz="4" w:space="0" w:color="auto"/>
              <w:right w:val="single" w:sz="4" w:space="0" w:color="auto"/>
            </w:tcBorders>
            <w:vAlign w:val="center"/>
          </w:tcPr>
          <w:p w14:paraId="5BCE5037" w14:textId="77777777" w:rsidR="0073667F" w:rsidRPr="00397F7F" w:rsidRDefault="0073667F" w:rsidP="0073667F">
            <w:pPr>
              <w:jc w:val="right"/>
              <w:rPr>
                <w:rFonts w:hint="eastAsia"/>
                <w:sz w:val="21"/>
                <w:szCs w:val="21"/>
              </w:rPr>
            </w:pPr>
            <w:r w:rsidRPr="00397F7F">
              <w:rPr>
                <w:sz w:val="21"/>
                <w:szCs w:val="21"/>
              </w:rPr>
              <w:t>2,646,823.82</w:t>
            </w:r>
          </w:p>
        </w:tc>
        <w:tc>
          <w:tcPr>
            <w:tcW w:w="429" w:type="pct"/>
            <w:tcBorders>
              <w:top w:val="single" w:sz="4" w:space="0" w:color="auto"/>
              <w:left w:val="single" w:sz="4" w:space="0" w:color="auto"/>
              <w:bottom w:val="single" w:sz="4" w:space="0" w:color="auto"/>
              <w:right w:val="single" w:sz="4" w:space="0" w:color="auto"/>
            </w:tcBorders>
            <w:vAlign w:val="center"/>
          </w:tcPr>
          <w:p w14:paraId="14E83FCD" w14:textId="77777777" w:rsidR="0073667F" w:rsidRPr="00397F7F" w:rsidRDefault="0073667F" w:rsidP="0073667F">
            <w:pPr>
              <w:jc w:val="right"/>
              <w:rPr>
                <w:rFonts w:hint="eastAsia"/>
                <w:sz w:val="21"/>
                <w:szCs w:val="21"/>
              </w:rPr>
            </w:pPr>
          </w:p>
        </w:tc>
        <w:tc>
          <w:tcPr>
            <w:tcW w:w="509" w:type="pct"/>
            <w:tcBorders>
              <w:top w:val="single" w:sz="4" w:space="0" w:color="auto"/>
              <w:left w:val="single" w:sz="4" w:space="0" w:color="auto"/>
              <w:bottom w:val="single" w:sz="4" w:space="0" w:color="auto"/>
              <w:right w:val="single" w:sz="4" w:space="0" w:color="auto"/>
            </w:tcBorders>
            <w:vAlign w:val="center"/>
          </w:tcPr>
          <w:p w14:paraId="2CE44B94" w14:textId="77777777" w:rsidR="0073667F" w:rsidRPr="00397F7F" w:rsidRDefault="0073667F" w:rsidP="0073667F">
            <w:pPr>
              <w:jc w:val="right"/>
              <w:rPr>
                <w:rFonts w:hint="eastAsia"/>
                <w:sz w:val="21"/>
                <w:szCs w:val="21"/>
              </w:rPr>
            </w:pPr>
          </w:p>
        </w:tc>
        <w:tc>
          <w:tcPr>
            <w:tcW w:w="890" w:type="pct"/>
            <w:tcBorders>
              <w:top w:val="single" w:sz="4" w:space="0" w:color="auto"/>
              <w:left w:val="single" w:sz="4" w:space="0" w:color="auto"/>
              <w:bottom w:val="single" w:sz="4" w:space="0" w:color="auto"/>
              <w:right w:val="single" w:sz="4" w:space="0" w:color="auto"/>
            </w:tcBorders>
            <w:vAlign w:val="center"/>
          </w:tcPr>
          <w:p w14:paraId="4D3437C5" w14:textId="77777777" w:rsidR="0073667F" w:rsidRPr="00397F7F" w:rsidRDefault="0073667F" w:rsidP="0073667F">
            <w:pPr>
              <w:jc w:val="right"/>
              <w:rPr>
                <w:rFonts w:hint="eastAsia"/>
                <w:sz w:val="21"/>
                <w:szCs w:val="21"/>
              </w:rPr>
            </w:pPr>
            <w:r w:rsidRPr="00397F7F">
              <w:rPr>
                <w:color w:val="000000"/>
                <w:sz w:val="21"/>
                <w:szCs w:val="21"/>
              </w:rPr>
              <w:t>1,435,627.06</w:t>
            </w:r>
          </w:p>
        </w:tc>
        <w:tc>
          <w:tcPr>
            <w:tcW w:w="375" w:type="pct"/>
            <w:tcBorders>
              <w:top w:val="single" w:sz="4" w:space="0" w:color="auto"/>
              <w:left w:val="single" w:sz="4" w:space="0" w:color="auto"/>
              <w:bottom w:val="single" w:sz="4" w:space="0" w:color="auto"/>
              <w:right w:val="single" w:sz="4" w:space="0" w:color="auto"/>
            </w:tcBorders>
            <w:vAlign w:val="center"/>
          </w:tcPr>
          <w:p w14:paraId="674C5396" w14:textId="77777777" w:rsidR="0073667F" w:rsidRPr="00397F7F" w:rsidRDefault="0073667F" w:rsidP="0073667F">
            <w:pPr>
              <w:jc w:val="right"/>
              <w:rPr>
                <w:rFonts w:hint="eastAsia"/>
                <w:sz w:val="21"/>
                <w:szCs w:val="21"/>
              </w:rPr>
            </w:pPr>
          </w:p>
        </w:tc>
        <w:tc>
          <w:tcPr>
            <w:tcW w:w="836" w:type="pct"/>
            <w:tcBorders>
              <w:top w:val="single" w:sz="4" w:space="0" w:color="auto"/>
              <w:left w:val="single" w:sz="4" w:space="0" w:color="auto"/>
              <w:bottom w:val="single" w:sz="4" w:space="0" w:color="auto"/>
              <w:right w:val="single" w:sz="4" w:space="0" w:color="auto"/>
            </w:tcBorders>
            <w:vAlign w:val="center"/>
          </w:tcPr>
          <w:p w14:paraId="762F8538" w14:textId="77777777" w:rsidR="0073667F" w:rsidRPr="00397F7F" w:rsidRDefault="0073667F" w:rsidP="0073667F">
            <w:pPr>
              <w:jc w:val="right"/>
              <w:rPr>
                <w:rFonts w:hint="eastAsia"/>
                <w:sz w:val="21"/>
                <w:szCs w:val="21"/>
              </w:rPr>
            </w:pPr>
            <w:r w:rsidRPr="00397F7F">
              <w:rPr>
                <w:color w:val="000000"/>
                <w:sz w:val="21"/>
                <w:szCs w:val="21"/>
              </w:rPr>
              <w:t>1,211,196.76</w:t>
            </w:r>
          </w:p>
        </w:tc>
        <w:tc>
          <w:tcPr>
            <w:tcW w:w="415" w:type="pct"/>
            <w:tcBorders>
              <w:top w:val="single" w:sz="4" w:space="0" w:color="auto"/>
              <w:left w:val="single" w:sz="4" w:space="0" w:color="auto"/>
              <w:bottom w:val="single" w:sz="4" w:space="0" w:color="auto"/>
              <w:right w:val="single" w:sz="4" w:space="0" w:color="auto"/>
            </w:tcBorders>
            <w:vAlign w:val="center"/>
          </w:tcPr>
          <w:p w14:paraId="1816AC7C" w14:textId="77777777" w:rsidR="0073667F" w:rsidRPr="00397F7F" w:rsidRDefault="0073667F" w:rsidP="0073667F">
            <w:pPr>
              <w:rPr>
                <w:rFonts w:hint="eastAsia"/>
                <w:sz w:val="21"/>
                <w:szCs w:val="21"/>
              </w:rPr>
            </w:pPr>
          </w:p>
        </w:tc>
      </w:tr>
    </w:tbl>
    <w:p w14:paraId="13E326C5" w14:textId="77777777" w:rsidR="008900CA" w:rsidRPr="00397F7F" w:rsidRDefault="008900CA">
      <w:pPr>
        <w:rPr>
          <w:rFonts w:hint="eastAsia"/>
          <w:sz w:val="21"/>
          <w:szCs w:val="21"/>
        </w:rPr>
      </w:pPr>
    </w:p>
    <w:p w14:paraId="194A9A34" w14:textId="77777777" w:rsidR="00A63A65" w:rsidRPr="00D66C64" w:rsidRDefault="00A63A65" w:rsidP="00C8208B">
      <w:pPr>
        <w:pStyle w:val="3"/>
        <w:numPr>
          <w:ilvl w:val="0"/>
          <w:numId w:val="137"/>
        </w:numPr>
        <w:ind w:left="0" w:firstLine="0"/>
        <w:rPr>
          <w:rFonts w:cs="宋体"/>
          <w:kern w:val="0"/>
          <w:szCs w:val="24"/>
        </w:rPr>
      </w:pPr>
      <w:r w:rsidRPr="00D66C64">
        <w:rPr>
          <w:rFonts w:cs="宋体" w:hint="eastAsia"/>
          <w:kern w:val="0"/>
          <w:szCs w:val="24"/>
        </w:rPr>
        <w:t>计入当期损益的政府补助</w:t>
      </w:r>
    </w:p>
    <w:sdt>
      <w:sdtPr>
        <w:rPr>
          <w:rStyle w:val="40"/>
          <w:rFonts w:ascii="宋体" w:hAnsi="宋体"/>
          <w:b w:val="0"/>
          <w:szCs w:val="21"/>
        </w:rPr>
        <w:alias w:val="是否适用：计入当期损益的政府补助[双击切换]"/>
        <w:tag w:val="_GBC_78e590a5c3104ef183935380bd509460"/>
        <w:id w:val="31545061"/>
      </w:sdtPr>
      <w:sdtContent>
        <w:p w14:paraId="5E0A78D5" w14:textId="77777777" w:rsidR="00A63A65" w:rsidRDefault="00A63A65">
          <w:pPr>
            <w:rPr>
              <w:rStyle w:val="40"/>
              <w:rFonts w:ascii="宋体" w:hAnsi="宋体" w:hint="eastAsia"/>
              <w:b w:val="0"/>
              <w:szCs w:val="21"/>
            </w:rPr>
          </w:pPr>
          <w:r>
            <w:rPr>
              <w:rStyle w:val="40"/>
              <w:rFonts w:ascii="宋体" w:eastAsia="宋体" w:hAnsi="宋体"/>
              <w:b w:val="0"/>
              <w:szCs w:val="21"/>
            </w:rPr>
            <w:fldChar w:fldCharType="begin"/>
          </w:r>
          <w:r>
            <w:rPr>
              <w:rStyle w:val="40"/>
              <w:rFonts w:ascii="宋体" w:eastAsia="宋体" w:hAnsi="宋体" w:hint="eastAsia"/>
              <w:b w:val="0"/>
              <w:szCs w:val="21"/>
            </w:rPr>
            <w:instrText xml:space="preserve">MACROBUTTON SnrToggleCheckbox √适用 </w:instrText>
          </w:r>
          <w:r>
            <w:rPr>
              <w:rStyle w:val="40"/>
              <w:rFonts w:ascii="宋体" w:eastAsia="宋体" w:hAnsi="宋体"/>
              <w:b w:val="0"/>
              <w:szCs w:val="21"/>
            </w:rPr>
            <w:fldChar w:fldCharType="end"/>
          </w:r>
          <w:r>
            <w:rPr>
              <w:rStyle w:val="40"/>
              <w:rFonts w:ascii="宋体" w:eastAsia="宋体" w:hAnsi="宋体"/>
              <w:b w:val="0"/>
              <w:szCs w:val="21"/>
            </w:rPr>
            <w:fldChar w:fldCharType="begin"/>
          </w:r>
          <w:r>
            <w:rPr>
              <w:rStyle w:val="40"/>
              <w:rFonts w:ascii="宋体" w:eastAsia="宋体" w:hAnsi="宋体"/>
              <w:b w:val="0"/>
              <w:szCs w:val="21"/>
            </w:rPr>
            <w:instrText xml:space="preserve">MACROBUTTON  SnrToggleCheckbox □不适用 </w:instrText>
          </w:r>
          <w:r>
            <w:rPr>
              <w:rStyle w:val="40"/>
              <w:rFonts w:ascii="宋体" w:eastAsia="宋体" w:hAnsi="宋体"/>
              <w:b w:val="0"/>
              <w:szCs w:val="21"/>
            </w:rPr>
            <w:fldChar w:fldCharType="end"/>
          </w:r>
        </w:p>
      </w:sdtContent>
    </w:sdt>
    <w:p w14:paraId="52CA6935" w14:textId="77777777" w:rsidR="00A63A65" w:rsidRPr="00425E05" w:rsidRDefault="00A63A65">
      <w:pPr>
        <w:jc w:val="right"/>
        <w:rPr>
          <w:rFonts w:hint="eastAsia"/>
          <w:sz w:val="21"/>
          <w:szCs w:val="21"/>
        </w:rPr>
      </w:pPr>
      <w:r w:rsidRPr="00425E05">
        <w:rPr>
          <w:rFonts w:hint="eastAsia"/>
          <w:sz w:val="21"/>
          <w:szCs w:val="21"/>
        </w:rPr>
        <w:lastRenderedPageBreak/>
        <w:t xml:space="preserve"> 单位：</w:t>
      </w:r>
      <w:sdt>
        <w:sdtPr>
          <w:rPr>
            <w:rFonts w:hint="eastAsia"/>
            <w:sz w:val="21"/>
            <w:szCs w:val="21"/>
          </w:rPr>
          <w:alias w:val="单位：财务附注：计入当期损益的政府补助"/>
          <w:tag w:val="_GBC_6cdf7ad8de6f4da18f6db047fe861b54"/>
          <w:id w:val="-192924192"/>
          <w:comboBox>
            <w:listItem w:displayText="元" w:value="1"/>
            <w:listItem w:displayText="千元" w:value="1000"/>
            <w:listItem w:displayText="万元" w:value="10000"/>
            <w:listItem w:displayText="百万元" w:value="1000000"/>
            <w:listItem w:displayText="亿元" w:value="100000000"/>
          </w:comboBox>
        </w:sdtPr>
        <w:sdtContent>
          <w:r w:rsidRPr="00425E05">
            <w:rPr>
              <w:rFonts w:hint="eastAsia"/>
              <w:sz w:val="21"/>
              <w:szCs w:val="21"/>
            </w:rPr>
            <w:t>元</w:t>
          </w:r>
        </w:sdtContent>
      </w:sdt>
      <w:r w:rsidRPr="00425E05">
        <w:rPr>
          <w:rFonts w:hint="eastAsia"/>
          <w:sz w:val="21"/>
          <w:szCs w:val="21"/>
        </w:rPr>
        <w:t xml:space="preserve"> 币种：</w:t>
      </w:r>
      <w:sdt>
        <w:sdtPr>
          <w:rPr>
            <w:rFonts w:hint="eastAsia"/>
            <w:sz w:val="21"/>
            <w:szCs w:val="21"/>
          </w:rPr>
          <w:alias w:val="币种：财务附注：计入当期损益的政府补助"/>
          <w:tag w:val="_GBC_7cb51affe76e4f47bf6ec701c13c7f15"/>
          <w:id w:val="38376302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425E05">
            <w:rPr>
              <w:rFonts w:hint="eastAsia"/>
              <w:sz w:val="21"/>
              <w:szCs w:val="21"/>
            </w:rPr>
            <w:t>人民币</w:t>
          </w:r>
        </w:sdtContent>
      </w:sdt>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2871"/>
        <w:gridCol w:w="3092"/>
        <w:gridCol w:w="3092"/>
      </w:tblGrid>
      <w:tr w:rsidR="00A63A65" w:rsidRPr="006D7EFF" w14:paraId="63278FCC" w14:textId="77777777" w:rsidTr="00A63A65">
        <w:trPr>
          <w:trHeight w:val="556"/>
          <w:jc w:val="center"/>
        </w:trPr>
        <w:sdt>
          <w:sdtPr>
            <w:rPr>
              <w:sz w:val="21"/>
              <w:szCs w:val="21"/>
            </w:rPr>
            <w:tag w:val="_PLD_7d90bfe7c2d247089e5940fa7a872a6c"/>
            <w:id w:val="-1598855797"/>
          </w:sdtPr>
          <w:sdtContent>
            <w:tc>
              <w:tcPr>
                <w:tcW w:w="2871" w:type="dxa"/>
                <w:tcBorders>
                  <w:top w:val="single" w:sz="4" w:space="0" w:color="auto"/>
                  <w:left w:val="single" w:sz="4" w:space="0" w:color="auto"/>
                  <w:bottom w:val="single" w:sz="4" w:space="0" w:color="auto"/>
                  <w:right w:val="single" w:sz="4" w:space="0" w:color="auto"/>
                </w:tcBorders>
                <w:vAlign w:val="center"/>
              </w:tcPr>
              <w:p w14:paraId="062D3BA9" w14:textId="77777777" w:rsidR="00A63A65" w:rsidRPr="00425E05" w:rsidRDefault="00A63A65" w:rsidP="004E5050">
                <w:pPr>
                  <w:jc w:val="center"/>
                  <w:rPr>
                    <w:rFonts w:hint="eastAsia"/>
                    <w:sz w:val="21"/>
                    <w:szCs w:val="21"/>
                  </w:rPr>
                </w:pPr>
                <w:r w:rsidRPr="00425E05">
                  <w:rPr>
                    <w:rFonts w:hint="eastAsia"/>
                    <w:sz w:val="21"/>
                    <w:szCs w:val="21"/>
                  </w:rPr>
                  <w:t>类型</w:t>
                </w:r>
              </w:p>
            </w:tc>
          </w:sdtContent>
        </w:sdt>
        <w:sdt>
          <w:sdtPr>
            <w:rPr>
              <w:sz w:val="21"/>
              <w:szCs w:val="21"/>
            </w:rPr>
            <w:tag w:val="_PLD_75260fc29eea4925be50381302a1584a"/>
            <w:id w:val="-613679141"/>
          </w:sdtPr>
          <w:sdtContent>
            <w:tc>
              <w:tcPr>
                <w:tcW w:w="3092" w:type="dxa"/>
                <w:tcBorders>
                  <w:top w:val="single" w:sz="4" w:space="0" w:color="auto"/>
                  <w:left w:val="single" w:sz="4" w:space="0" w:color="auto"/>
                  <w:bottom w:val="single" w:sz="4" w:space="0" w:color="auto"/>
                  <w:right w:val="single" w:sz="4" w:space="0" w:color="auto"/>
                </w:tcBorders>
                <w:vAlign w:val="center"/>
              </w:tcPr>
              <w:p w14:paraId="1056658A" w14:textId="77777777" w:rsidR="00A63A65" w:rsidRPr="00425E05" w:rsidRDefault="00A63A65" w:rsidP="004E5050">
                <w:pPr>
                  <w:jc w:val="center"/>
                  <w:rPr>
                    <w:rFonts w:hint="eastAsia"/>
                    <w:sz w:val="21"/>
                    <w:szCs w:val="21"/>
                  </w:rPr>
                </w:pPr>
                <w:r w:rsidRPr="00425E05">
                  <w:rPr>
                    <w:rFonts w:hint="eastAsia"/>
                    <w:sz w:val="21"/>
                    <w:szCs w:val="21"/>
                  </w:rPr>
                  <w:t>本期发生额</w:t>
                </w:r>
              </w:p>
            </w:tc>
          </w:sdtContent>
        </w:sdt>
        <w:sdt>
          <w:sdtPr>
            <w:rPr>
              <w:sz w:val="21"/>
              <w:szCs w:val="21"/>
            </w:rPr>
            <w:tag w:val="_PLD_a3794043eaa7440680d752e77abfc983"/>
            <w:id w:val="-773087843"/>
          </w:sdtPr>
          <w:sdtContent>
            <w:tc>
              <w:tcPr>
                <w:tcW w:w="3092" w:type="dxa"/>
                <w:tcBorders>
                  <w:top w:val="single" w:sz="4" w:space="0" w:color="auto"/>
                  <w:left w:val="single" w:sz="4" w:space="0" w:color="auto"/>
                  <w:bottom w:val="single" w:sz="4" w:space="0" w:color="auto"/>
                  <w:right w:val="single" w:sz="4" w:space="0" w:color="auto"/>
                </w:tcBorders>
                <w:vAlign w:val="center"/>
              </w:tcPr>
              <w:p w14:paraId="5D8219E0" w14:textId="77777777" w:rsidR="00A63A65" w:rsidRPr="00425E05" w:rsidRDefault="00A63A65" w:rsidP="004E5050">
                <w:pPr>
                  <w:jc w:val="center"/>
                  <w:rPr>
                    <w:rFonts w:hint="eastAsia"/>
                    <w:sz w:val="21"/>
                    <w:szCs w:val="21"/>
                  </w:rPr>
                </w:pPr>
                <w:r w:rsidRPr="00425E05">
                  <w:rPr>
                    <w:rFonts w:hint="eastAsia"/>
                    <w:sz w:val="21"/>
                    <w:szCs w:val="21"/>
                  </w:rPr>
                  <w:t>上期发生额</w:t>
                </w:r>
              </w:p>
            </w:tc>
          </w:sdtContent>
        </w:sdt>
      </w:tr>
      <w:sdt>
        <w:sdtPr>
          <w:rPr>
            <w:sz w:val="21"/>
            <w:szCs w:val="21"/>
          </w:rPr>
          <w:alias w:val="计入当期损益的政府补助明细"/>
          <w:tag w:val="_TUP_4789dc67edb0487089e9c1815e45b255"/>
          <w:id w:val="-970896138"/>
          <w:placeholder>
            <w:docPart w:val="64D9B75F43DD4E3B988C24332C747E23"/>
          </w:placeholder>
        </w:sdtPr>
        <w:sdtEndPr>
          <w:rPr>
            <w:rFonts w:hint="eastAsia"/>
          </w:rPr>
        </w:sdtEndPr>
        <w:sdtContent>
          <w:tr w:rsidR="00A63A65" w:rsidRPr="006D7EFF" w14:paraId="253BF939" w14:textId="77777777" w:rsidTr="00A63A65">
            <w:trPr>
              <w:jc w:val="center"/>
            </w:trPr>
            <w:sdt>
              <w:sdtPr>
                <w:rPr>
                  <w:sz w:val="21"/>
                  <w:szCs w:val="21"/>
                </w:rPr>
                <w:alias w:val="计入当期损益的政府补助项目名称"/>
                <w:tag w:val="_GBC_293f9d5a33f5437dadbe12c461bc142f"/>
                <w:id w:val="-357740034"/>
                <w:comboBox>
                  <w:listItem w:displayText="与资产相关" w:value="与资产相关"/>
                  <w:listItem w:displayText="与收益相关" w:value="与收益相关"/>
                  <w:listItem w:displayText="其他" w:value="其他"/>
                </w:comboBox>
              </w:sdtPr>
              <w:sdtContent>
                <w:tc>
                  <w:tcPr>
                    <w:tcW w:w="2871" w:type="dxa"/>
                    <w:tcBorders>
                      <w:top w:val="single" w:sz="4" w:space="0" w:color="auto"/>
                      <w:left w:val="single" w:sz="4" w:space="0" w:color="auto"/>
                      <w:bottom w:val="single" w:sz="4" w:space="0" w:color="auto"/>
                      <w:right w:val="single" w:sz="4" w:space="0" w:color="auto"/>
                    </w:tcBorders>
                    <w:vAlign w:val="center"/>
                  </w:tcPr>
                  <w:p w14:paraId="7FC474C0" w14:textId="77777777" w:rsidR="00A63A65" w:rsidRPr="00425E05" w:rsidRDefault="00A63A65" w:rsidP="00A63A65">
                    <w:pPr>
                      <w:rPr>
                        <w:rFonts w:hint="eastAsia"/>
                        <w:sz w:val="21"/>
                        <w:szCs w:val="21"/>
                      </w:rPr>
                    </w:pPr>
                    <w:r w:rsidRPr="00425E05">
                      <w:rPr>
                        <w:rFonts w:hint="eastAsia"/>
                        <w:sz w:val="21"/>
                        <w:szCs w:val="21"/>
                      </w:rPr>
                      <w:t>与资产相关</w:t>
                    </w:r>
                  </w:p>
                </w:tc>
              </w:sdtContent>
            </w:sdt>
            <w:tc>
              <w:tcPr>
                <w:tcW w:w="3092" w:type="dxa"/>
                <w:tcBorders>
                  <w:top w:val="single" w:sz="4" w:space="0" w:color="auto"/>
                  <w:left w:val="single" w:sz="4" w:space="0" w:color="auto"/>
                  <w:bottom w:val="single" w:sz="4" w:space="0" w:color="auto"/>
                  <w:right w:val="single" w:sz="4" w:space="0" w:color="auto"/>
                </w:tcBorders>
              </w:tcPr>
              <w:p w14:paraId="2EBFDC51" w14:textId="109574DA" w:rsidR="00A63A65" w:rsidRPr="00425E05" w:rsidRDefault="00A63A65" w:rsidP="00A63A65">
                <w:pPr>
                  <w:jc w:val="right"/>
                  <w:rPr>
                    <w:rFonts w:hint="eastAsia"/>
                    <w:sz w:val="21"/>
                    <w:szCs w:val="21"/>
                  </w:rPr>
                </w:pPr>
                <w:r w:rsidRPr="00425E05">
                  <w:rPr>
                    <w:rFonts w:hint="eastAsia"/>
                    <w:sz w:val="21"/>
                    <w:szCs w:val="21"/>
                  </w:rPr>
                  <w:t xml:space="preserve"> 1,435,627.06 </w:t>
                </w:r>
              </w:p>
            </w:tc>
            <w:tc>
              <w:tcPr>
                <w:tcW w:w="3092" w:type="dxa"/>
                <w:tcBorders>
                  <w:top w:val="single" w:sz="4" w:space="0" w:color="auto"/>
                  <w:left w:val="single" w:sz="4" w:space="0" w:color="auto"/>
                  <w:bottom w:val="single" w:sz="4" w:space="0" w:color="auto"/>
                  <w:right w:val="single" w:sz="4" w:space="0" w:color="auto"/>
                </w:tcBorders>
              </w:tcPr>
              <w:p w14:paraId="1173DEEE" w14:textId="20D72152" w:rsidR="00A63A65" w:rsidRPr="00425E05" w:rsidRDefault="00A63A65" w:rsidP="00A63A65">
                <w:pPr>
                  <w:jc w:val="right"/>
                  <w:rPr>
                    <w:rFonts w:hint="eastAsia"/>
                    <w:sz w:val="21"/>
                    <w:szCs w:val="21"/>
                  </w:rPr>
                </w:pPr>
                <w:r w:rsidRPr="00425E05">
                  <w:rPr>
                    <w:rFonts w:hint="eastAsia"/>
                    <w:sz w:val="21"/>
                    <w:szCs w:val="21"/>
                  </w:rPr>
                  <w:t xml:space="preserve"> 787,771.34 </w:t>
                </w:r>
              </w:p>
            </w:tc>
          </w:tr>
        </w:sdtContent>
      </w:sdt>
      <w:sdt>
        <w:sdtPr>
          <w:rPr>
            <w:sz w:val="21"/>
            <w:szCs w:val="21"/>
          </w:rPr>
          <w:alias w:val="计入当期损益的政府补助明细"/>
          <w:tag w:val="_TUP_4789dc67edb0487089e9c1815e45b255"/>
          <w:id w:val="-2017453260"/>
          <w:placeholder>
            <w:docPart w:val="64D9B75F43DD4E3B988C24332C747E23"/>
          </w:placeholder>
        </w:sdtPr>
        <w:sdtEndPr>
          <w:rPr>
            <w:rFonts w:hint="eastAsia"/>
          </w:rPr>
        </w:sdtEndPr>
        <w:sdtContent>
          <w:tr w:rsidR="00A63A65" w:rsidRPr="006D7EFF" w14:paraId="6E10C7DE" w14:textId="77777777" w:rsidTr="00A63A65">
            <w:trPr>
              <w:jc w:val="center"/>
            </w:trPr>
            <w:sdt>
              <w:sdtPr>
                <w:rPr>
                  <w:sz w:val="21"/>
                  <w:szCs w:val="21"/>
                </w:rPr>
                <w:alias w:val="计入当期损益的政府补助项目名称"/>
                <w:tag w:val="_GBC_293f9d5a33f5437dadbe12c461bc142f"/>
                <w:id w:val="-866212260"/>
                <w:comboBox>
                  <w:listItem w:displayText="与资产相关" w:value="与资产相关"/>
                  <w:listItem w:displayText="与收益相关" w:value="与收益相关"/>
                  <w:listItem w:displayText="其他" w:value="其他"/>
                </w:comboBox>
              </w:sdtPr>
              <w:sdtContent>
                <w:tc>
                  <w:tcPr>
                    <w:tcW w:w="2871" w:type="dxa"/>
                    <w:tcBorders>
                      <w:top w:val="single" w:sz="4" w:space="0" w:color="auto"/>
                      <w:left w:val="single" w:sz="4" w:space="0" w:color="auto"/>
                      <w:bottom w:val="single" w:sz="4" w:space="0" w:color="auto"/>
                      <w:right w:val="single" w:sz="4" w:space="0" w:color="auto"/>
                    </w:tcBorders>
                    <w:vAlign w:val="center"/>
                  </w:tcPr>
                  <w:p w14:paraId="08D4D25B" w14:textId="77777777" w:rsidR="00A63A65" w:rsidRPr="00425E05" w:rsidRDefault="00A63A65" w:rsidP="00A63A65">
                    <w:pPr>
                      <w:rPr>
                        <w:rFonts w:hint="eastAsia"/>
                        <w:sz w:val="21"/>
                        <w:szCs w:val="21"/>
                      </w:rPr>
                    </w:pPr>
                    <w:r w:rsidRPr="00425E05">
                      <w:rPr>
                        <w:rFonts w:hint="eastAsia"/>
                        <w:sz w:val="21"/>
                        <w:szCs w:val="21"/>
                      </w:rPr>
                      <w:t>与收益相关</w:t>
                    </w:r>
                  </w:p>
                </w:tc>
              </w:sdtContent>
            </w:sdt>
            <w:tc>
              <w:tcPr>
                <w:tcW w:w="3092" w:type="dxa"/>
                <w:tcBorders>
                  <w:top w:val="single" w:sz="4" w:space="0" w:color="auto"/>
                  <w:left w:val="single" w:sz="4" w:space="0" w:color="auto"/>
                  <w:bottom w:val="single" w:sz="4" w:space="0" w:color="auto"/>
                  <w:right w:val="single" w:sz="4" w:space="0" w:color="auto"/>
                </w:tcBorders>
              </w:tcPr>
              <w:p w14:paraId="6796ADF2" w14:textId="0995385B" w:rsidR="00A63A65" w:rsidRPr="00425E05" w:rsidRDefault="00A63A65" w:rsidP="00A63A65">
                <w:pPr>
                  <w:jc w:val="right"/>
                  <w:rPr>
                    <w:rFonts w:hint="eastAsia"/>
                    <w:sz w:val="21"/>
                    <w:szCs w:val="21"/>
                  </w:rPr>
                </w:pPr>
                <w:r w:rsidRPr="00425E05">
                  <w:rPr>
                    <w:rFonts w:hint="eastAsia"/>
                    <w:sz w:val="21"/>
                    <w:szCs w:val="21"/>
                  </w:rPr>
                  <w:t xml:space="preserve"> 737,788.63 </w:t>
                </w:r>
              </w:p>
            </w:tc>
            <w:tc>
              <w:tcPr>
                <w:tcW w:w="3092" w:type="dxa"/>
                <w:tcBorders>
                  <w:top w:val="single" w:sz="4" w:space="0" w:color="auto"/>
                  <w:left w:val="single" w:sz="4" w:space="0" w:color="auto"/>
                  <w:bottom w:val="single" w:sz="4" w:space="0" w:color="auto"/>
                  <w:right w:val="single" w:sz="4" w:space="0" w:color="auto"/>
                </w:tcBorders>
              </w:tcPr>
              <w:p w14:paraId="1A9C024B" w14:textId="235F79FA" w:rsidR="00A63A65" w:rsidRPr="00425E05" w:rsidRDefault="00A63A65" w:rsidP="00A63A65">
                <w:pPr>
                  <w:jc w:val="right"/>
                  <w:rPr>
                    <w:rFonts w:hint="eastAsia"/>
                    <w:sz w:val="21"/>
                    <w:szCs w:val="21"/>
                  </w:rPr>
                </w:pPr>
                <w:r w:rsidRPr="00425E05">
                  <w:rPr>
                    <w:rFonts w:hint="eastAsia"/>
                    <w:sz w:val="21"/>
                    <w:szCs w:val="21"/>
                  </w:rPr>
                  <w:t xml:space="preserve"> 16,735,397.81 </w:t>
                </w:r>
              </w:p>
            </w:tc>
          </w:tr>
        </w:sdtContent>
      </w:sdt>
      <w:tr w:rsidR="00A63A65" w:rsidRPr="006D7EFF" w14:paraId="3CEDCB2A" w14:textId="77777777" w:rsidTr="00A63A65">
        <w:trPr>
          <w:jc w:val="center"/>
        </w:trPr>
        <w:tc>
          <w:tcPr>
            <w:tcW w:w="2871" w:type="dxa"/>
            <w:tcBorders>
              <w:top w:val="single" w:sz="4" w:space="0" w:color="auto"/>
              <w:left w:val="single" w:sz="4" w:space="0" w:color="auto"/>
              <w:bottom w:val="single" w:sz="4" w:space="0" w:color="auto"/>
              <w:right w:val="single" w:sz="4" w:space="0" w:color="auto"/>
            </w:tcBorders>
            <w:vAlign w:val="center"/>
          </w:tcPr>
          <w:sdt>
            <w:sdtPr>
              <w:rPr>
                <w:sz w:val="21"/>
                <w:szCs w:val="21"/>
              </w:rPr>
              <w:tag w:val="_PLD_6e9fa6a00de142009cda28c323d6fa6a"/>
              <w:id w:val="-46987897"/>
            </w:sdtPr>
            <w:sdtContent>
              <w:p w14:paraId="14D07A93" w14:textId="77777777" w:rsidR="00A63A65" w:rsidRPr="00425E05" w:rsidRDefault="00A63A65" w:rsidP="004E5050">
                <w:pPr>
                  <w:jc w:val="center"/>
                  <w:rPr>
                    <w:rFonts w:hint="eastAsia"/>
                    <w:sz w:val="21"/>
                    <w:szCs w:val="21"/>
                  </w:rPr>
                </w:pPr>
                <w:r w:rsidRPr="00425E05">
                  <w:rPr>
                    <w:rFonts w:hint="eastAsia"/>
                    <w:sz w:val="21"/>
                    <w:szCs w:val="21"/>
                  </w:rPr>
                  <w:t>合计</w:t>
                </w:r>
              </w:p>
            </w:sdtContent>
          </w:sdt>
        </w:tc>
        <w:tc>
          <w:tcPr>
            <w:tcW w:w="3092" w:type="dxa"/>
            <w:tcBorders>
              <w:top w:val="single" w:sz="4" w:space="0" w:color="auto"/>
              <w:left w:val="single" w:sz="4" w:space="0" w:color="auto"/>
              <w:bottom w:val="single" w:sz="4" w:space="0" w:color="auto"/>
              <w:right w:val="single" w:sz="4" w:space="0" w:color="auto"/>
            </w:tcBorders>
            <w:vAlign w:val="bottom"/>
          </w:tcPr>
          <w:p w14:paraId="1CFB14AC" w14:textId="77777777" w:rsidR="00A63A65" w:rsidRPr="00425E05" w:rsidRDefault="00A63A65" w:rsidP="004E5050">
            <w:pPr>
              <w:jc w:val="right"/>
              <w:rPr>
                <w:rFonts w:hint="eastAsia"/>
                <w:sz w:val="21"/>
                <w:szCs w:val="21"/>
              </w:rPr>
            </w:pPr>
            <w:r w:rsidRPr="00425E05">
              <w:rPr>
                <w:rFonts w:hint="eastAsia"/>
                <w:sz w:val="21"/>
                <w:szCs w:val="21"/>
              </w:rPr>
              <w:t>2,173,415.69</w:t>
            </w:r>
          </w:p>
        </w:tc>
        <w:tc>
          <w:tcPr>
            <w:tcW w:w="3092" w:type="dxa"/>
            <w:tcBorders>
              <w:top w:val="single" w:sz="4" w:space="0" w:color="auto"/>
              <w:left w:val="single" w:sz="4" w:space="0" w:color="auto"/>
              <w:bottom w:val="single" w:sz="4" w:space="0" w:color="auto"/>
              <w:right w:val="single" w:sz="4" w:space="0" w:color="auto"/>
            </w:tcBorders>
            <w:vAlign w:val="center"/>
          </w:tcPr>
          <w:p w14:paraId="6754D7F5" w14:textId="77777777" w:rsidR="00A63A65" w:rsidRPr="00425E05" w:rsidRDefault="00A63A65" w:rsidP="004E5050">
            <w:pPr>
              <w:jc w:val="right"/>
              <w:rPr>
                <w:rFonts w:hint="eastAsia"/>
                <w:sz w:val="21"/>
                <w:szCs w:val="21"/>
              </w:rPr>
            </w:pPr>
            <w:r w:rsidRPr="00425E05">
              <w:rPr>
                <w:rFonts w:hint="eastAsia"/>
                <w:sz w:val="21"/>
                <w:szCs w:val="21"/>
              </w:rPr>
              <w:t>17,523,169.15</w:t>
            </w:r>
          </w:p>
        </w:tc>
      </w:tr>
    </w:tbl>
    <w:p w14:paraId="4CCA5636" w14:textId="77777777" w:rsidR="00A63A65" w:rsidRPr="006D7EFF" w:rsidRDefault="00A63A65">
      <w:pPr>
        <w:rPr>
          <w:rFonts w:hint="eastAsia"/>
          <w:sz w:val="21"/>
          <w:szCs w:val="21"/>
        </w:rPr>
      </w:pPr>
    </w:p>
    <w:p w14:paraId="454A462F" w14:textId="77777777" w:rsidR="005265CD" w:rsidRPr="00397F7F" w:rsidRDefault="007066F1">
      <w:pPr>
        <w:rPr>
          <w:rFonts w:hint="eastAsia"/>
          <w:sz w:val="21"/>
          <w:szCs w:val="21"/>
        </w:rPr>
      </w:pPr>
      <w:bookmarkStart w:id="535" w:name="_Hlk153267868"/>
      <w:bookmarkEnd w:id="534"/>
      <w:r w:rsidRPr="00397F7F">
        <w:rPr>
          <w:rFonts w:hint="eastAsia"/>
          <w:sz w:val="21"/>
          <w:szCs w:val="21"/>
        </w:rPr>
        <w:t>其他说明：</w:t>
      </w:r>
    </w:p>
    <w:p w14:paraId="5BDC1134" w14:textId="0A179F8A" w:rsidR="005265CD" w:rsidRPr="00397F7F" w:rsidRDefault="00000000">
      <w:pPr>
        <w:rPr>
          <w:rFonts w:hint="eastAsia"/>
          <w:sz w:val="21"/>
          <w:szCs w:val="21"/>
        </w:rPr>
      </w:pPr>
      <w:sdt>
        <w:sdtPr>
          <w:rPr>
            <w:sz w:val="21"/>
            <w:szCs w:val="21"/>
          </w:rPr>
          <w:alias w:val="政府补助说明"/>
          <w:tag w:val="_GBC_33b960855c4d4f0f9619d10ec0c96cf4"/>
          <w:id w:val="-768920217"/>
          <w:placeholder>
            <w:docPart w:val="GBC22222222222222222222222222222"/>
          </w:placeholder>
        </w:sdtPr>
        <w:sdtContent>
          <w:r w:rsidR="008900CA" w:rsidRPr="00397F7F">
            <w:rPr>
              <w:rFonts w:hint="eastAsia"/>
              <w:sz w:val="21"/>
              <w:szCs w:val="21"/>
            </w:rPr>
            <w:t>无</w:t>
          </w:r>
        </w:sdtContent>
      </w:sdt>
    </w:p>
    <w:bookmarkEnd w:id="533"/>
    <w:bookmarkEnd w:id="535"/>
    <w:p w14:paraId="248CEE6E" w14:textId="77777777" w:rsidR="005265CD" w:rsidRPr="002A732A" w:rsidRDefault="007066F1">
      <w:pPr>
        <w:pStyle w:val="2"/>
        <w:numPr>
          <w:ilvl w:val="0"/>
          <w:numId w:val="36"/>
        </w:numPr>
        <w:rPr>
          <w:rFonts w:ascii="宋体" w:hAnsi="宋体" w:hint="eastAsia"/>
        </w:rPr>
      </w:pPr>
      <w:r w:rsidRPr="002A732A">
        <w:rPr>
          <w:rFonts w:hint="eastAsia"/>
        </w:rPr>
        <w:t>与金融工具相关的风险</w:t>
      </w:r>
    </w:p>
    <w:p w14:paraId="4DA3B313" w14:textId="77777777" w:rsidR="005265CD" w:rsidRPr="002A732A" w:rsidRDefault="007066F1">
      <w:pPr>
        <w:pStyle w:val="3"/>
        <w:numPr>
          <w:ilvl w:val="0"/>
          <w:numId w:val="122"/>
        </w:numPr>
        <w:rPr>
          <w:bCs w:val="0"/>
          <w:szCs w:val="21"/>
        </w:rPr>
      </w:pPr>
      <w:r w:rsidRPr="002A732A">
        <w:rPr>
          <w:rFonts w:hint="eastAsia"/>
          <w:bCs w:val="0"/>
          <w:szCs w:val="21"/>
        </w:rPr>
        <w:t>金融工具的风险</w:t>
      </w:r>
    </w:p>
    <w:sdt>
      <w:sdtPr>
        <w:rPr>
          <w:sz w:val="21"/>
          <w:szCs w:val="21"/>
        </w:rPr>
        <w:alias w:val="是否适用：与金融工具相关的风险[双击切换]"/>
        <w:tag w:val="_GBC_2be38aac6aaa4945a48be2cdc11eaaf6"/>
        <w:id w:val="288641749"/>
        <w:placeholder>
          <w:docPart w:val="GBC22222222222222222222222222222"/>
        </w:placeholder>
      </w:sdtPr>
      <w:sdtContent>
        <w:p w14:paraId="1C19B3D3"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ascii="宋体" w:hAnsi="宋体" w:cs="宋体"/>
          <w:color w:val="auto"/>
          <w:kern w:val="0"/>
          <w:sz w:val="24"/>
          <w:szCs w:val="24"/>
        </w:rPr>
        <w:alias w:val="与金融工具相关的风险"/>
        <w:tag w:val="_GBC_f6714dfdbb554edeb7e7fde71c65346d"/>
        <w:id w:val="374893359"/>
        <w:placeholder>
          <w:docPart w:val="GBC22222222222222222222222222222"/>
        </w:placeholder>
      </w:sdtPr>
      <w:sdtEndPr>
        <w:rPr>
          <w:b/>
        </w:rPr>
      </w:sdtEndPr>
      <w:sdtContent>
        <w:p w14:paraId="3A5ED847" w14:textId="77777777" w:rsidR="00997CBD" w:rsidRPr="00A3693E" w:rsidRDefault="00997CBD" w:rsidP="00997CBD">
          <w:pPr>
            <w:pStyle w:val="31"/>
            <w:spacing w:line="240" w:lineRule="auto"/>
            <w:ind w:left="0" w:firstLineChars="200" w:firstLine="480"/>
            <w:rPr>
              <w:rFonts w:eastAsiaTheme="minorEastAsia"/>
            </w:rPr>
          </w:pPr>
          <w:r w:rsidRPr="00A3693E">
            <w:rPr>
              <w:rFonts w:eastAsiaTheme="minorEastAsia" w:hint="eastAsia"/>
            </w:rPr>
            <w:t>本公司在经营过程中面临各种金融风险：信用风险、流动性风险和市场风险（包括汇率风险、利率风险和其他价格风险）。上述金融风险以及本公司为降低这些风险所采取的风险管理政策如下所述：</w:t>
          </w:r>
        </w:p>
        <w:p w14:paraId="639BEC0A" w14:textId="77777777" w:rsidR="00997CBD" w:rsidRPr="00A3693E" w:rsidRDefault="00997CBD" w:rsidP="00997CBD">
          <w:pPr>
            <w:pStyle w:val="31"/>
            <w:spacing w:line="240" w:lineRule="auto"/>
            <w:ind w:left="0" w:firstLineChars="200" w:firstLine="420"/>
            <w:rPr>
              <w:rFonts w:eastAsiaTheme="minorEastAsia"/>
            </w:rPr>
          </w:pPr>
          <w:r w:rsidRPr="00A3693E">
            <w:rPr>
              <w:rFonts w:eastAsiaTheme="minorEastAsia" w:hint="eastAsia"/>
            </w:rPr>
            <w:t>董事会负责规划并建立本公司的风险管理架构，制定本公司的风险管理政策和相关指引并监督风险管理措施的执行情况。本公司已制定风险管理政策以识别和分析本公司所面临的风险，这些风险管理政策对特定风险进行了明确规定，涵盖了市场风险、信用风险和流动性风险管理等诸多方面。本公司定期评估市场环境及本公司经营活动的变化以决定是否对风险管理政策及系统进行更新。本公司的风险管理</w:t>
          </w:r>
          <w:proofErr w:type="gramStart"/>
          <w:r w:rsidRPr="00A3693E">
            <w:rPr>
              <w:rFonts w:eastAsiaTheme="minorEastAsia" w:hint="eastAsia"/>
            </w:rPr>
            <w:t>由风险</w:t>
          </w:r>
          <w:proofErr w:type="gramEnd"/>
          <w:r w:rsidRPr="00A3693E">
            <w:rPr>
              <w:rFonts w:eastAsiaTheme="minorEastAsia" w:hint="eastAsia"/>
            </w:rPr>
            <w:t>管理委员会按照董事会批准的政策开展。风险管理委员会通过与本公司其他业务部门的紧密合作来识别、评价和规避相关风险。本公司内部审计部门就风险管理控制及程序进行定期的审核，并将审核结果上报本公司的审计委员会。</w:t>
          </w:r>
        </w:p>
        <w:p w14:paraId="6FBB2A13" w14:textId="77777777" w:rsidR="00997CBD" w:rsidRPr="00397F7F" w:rsidRDefault="00997CBD" w:rsidP="00997CBD">
          <w:pPr>
            <w:ind w:firstLineChars="200" w:firstLine="420"/>
            <w:jc w:val="both"/>
            <w:rPr>
              <w:rFonts w:asciiTheme="minorEastAsia" w:hAnsiTheme="minorEastAsia" w:hint="eastAsia"/>
              <w:sz w:val="21"/>
              <w:szCs w:val="21"/>
            </w:rPr>
          </w:pPr>
          <w:r w:rsidRPr="00397F7F">
            <w:rPr>
              <w:rFonts w:hint="eastAsia"/>
              <w:sz w:val="21"/>
              <w:szCs w:val="21"/>
            </w:rPr>
            <w:t>本公司通过适当的多样化投资及业务组合来分散金融工具风险，并通过制定相应的风险管理政策减少集中于单一行业、特定地区或特定交易对手的风险。</w:t>
          </w:r>
        </w:p>
        <w:p w14:paraId="7A4A1110" w14:textId="77777777" w:rsidR="00997CBD" w:rsidRPr="00A3693E" w:rsidRDefault="00997CBD" w:rsidP="002A732A">
          <w:pPr>
            <w:pStyle w:val="ab"/>
            <w:numPr>
              <w:ilvl w:val="0"/>
              <w:numId w:val="145"/>
            </w:numPr>
          </w:pPr>
          <w:r w:rsidRPr="00A3693E">
            <w:t>信用风险</w:t>
          </w:r>
        </w:p>
        <w:p w14:paraId="067D7DE4" w14:textId="77777777" w:rsidR="00997CBD" w:rsidRPr="00A3693E" w:rsidRDefault="00997CBD" w:rsidP="00997CBD">
          <w:pPr>
            <w:pStyle w:val="21"/>
            <w:spacing w:line="240" w:lineRule="auto"/>
            <w:ind w:left="0" w:firstLineChars="200" w:firstLine="420"/>
          </w:pPr>
          <w:r w:rsidRPr="00A3693E">
            <w:rPr>
              <w:rFonts w:hint="eastAsia"/>
            </w:rPr>
            <w:t>信用风险是指交易对手未能履行合同义务而导致本公司发生财务损失的风险。</w:t>
          </w:r>
        </w:p>
        <w:p w14:paraId="175336AC" w14:textId="77777777" w:rsidR="00997CBD" w:rsidRPr="00A3693E" w:rsidRDefault="00997CBD" w:rsidP="00997CBD">
          <w:pPr>
            <w:pStyle w:val="21"/>
            <w:spacing w:line="240" w:lineRule="auto"/>
            <w:ind w:left="0" w:firstLineChars="200" w:firstLine="420"/>
            <w:rPr>
              <w:rFonts w:ascii="宋体" w:hAnsi="宋体" w:hint="eastAsia"/>
            </w:rPr>
          </w:pPr>
          <w:r w:rsidRPr="00A3693E">
            <w:rPr>
              <w:rFonts w:ascii="宋体" w:hAnsi="宋体" w:hint="eastAsia"/>
            </w:rPr>
            <w:t>本公司信用风险主要产生于货币资金、应收票据、应收账款、应收款项融资、合同资产、其他应收款、债权投资、其他债权投资和财务担保合同等，以及未纳入减值评估范围的以公允价值计量且其变动计入当期损益的债务工具投资和衍生金融资产等。</w:t>
          </w:r>
        </w:p>
        <w:p w14:paraId="6E6529B7" w14:textId="77777777" w:rsidR="00997CBD" w:rsidRPr="00A3693E" w:rsidRDefault="00997CBD" w:rsidP="00997CBD">
          <w:pPr>
            <w:pStyle w:val="21"/>
            <w:spacing w:line="240" w:lineRule="auto"/>
            <w:ind w:left="0" w:firstLineChars="200" w:firstLine="420"/>
            <w:rPr>
              <w:rFonts w:ascii="宋体" w:hAnsi="宋体" w:hint="eastAsia"/>
            </w:rPr>
          </w:pPr>
          <w:r w:rsidRPr="00A3693E">
            <w:rPr>
              <w:rFonts w:ascii="宋体" w:hAnsi="宋体" w:hint="eastAsia"/>
            </w:rPr>
            <w:t>本公司货币资金主要为存放于声誉良好并拥有较高信用评级的国有银行和其他大中型上市银行的银行存款，本公司认为其不存在重大的信用风险，几乎不会产生因银行违约而导致的重大损失。</w:t>
          </w:r>
        </w:p>
        <w:p w14:paraId="39FE4B64" w14:textId="77777777" w:rsidR="00997CBD" w:rsidRPr="00397F7F" w:rsidRDefault="00997CBD" w:rsidP="00997CBD">
          <w:pPr>
            <w:ind w:firstLineChars="200" w:firstLine="420"/>
            <w:jc w:val="both"/>
            <w:rPr>
              <w:rFonts w:asciiTheme="minorEastAsia" w:hAnsiTheme="minorEastAsia" w:hint="eastAsia"/>
              <w:sz w:val="21"/>
              <w:szCs w:val="21"/>
            </w:rPr>
          </w:pPr>
          <w:r w:rsidRPr="00397F7F">
            <w:rPr>
              <w:rFonts w:hint="eastAsia"/>
              <w:sz w:val="21"/>
              <w:szCs w:val="21"/>
            </w:rPr>
            <w:t>此外，对于应收票据、应收账款、应收款项融资、合同资产和其他应收款等，本公司设定相关政策以控制信用风险敞口。本公司基于对客户的财务状况、从第三方获取担保的可能性、信用记录及其他因素诸如目前市场状况等评估客户的信用资质并设置相应信用期。本公司会定期对客户信用记录进行监控，对于信用记录不良的客户，本公司会采用书面催款、缩短信用期或取消信用期等方式，以确保本公司的整体信用风险在可控的范围内。</w:t>
          </w:r>
        </w:p>
        <w:p w14:paraId="6B9F032F" w14:textId="77777777" w:rsidR="00997CBD" w:rsidRPr="00A3693E" w:rsidRDefault="00997CBD" w:rsidP="002A732A">
          <w:pPr>
            <w:pStyle w:val="ab"/>
            <w:numPr>
              <w:ilvl w:val="0"/>
              <w:numId w:val="145"/>
            </w:numPr>
          </w:pPr>
          <w:r w:rsidRPr="00A3693E">
            <w:t>流动性风险</w:t>
          </w:r>
        </w:p>
        <w:p w14:paraId="4E4A0355" w14:textId="77777777" w:rsidR="00997CBD" w:rsidRPr="00A3693E" w:rsidRDefault="00997CBD" w:rsidP="00997CBD">
          <w:pPr>
            <w:pStyle w:val="21"/>
            <w:spacing w:line="240" w:lineRule="auto"/>
            <w:ind w:left="0" w:firstLineChars="200" w:firstLine="420"/>
          </w:pPr>
          <w:r w:rsidRPr="00A3693E">
            <w:rPr>
              <w:rFonts w:hint="eastAsia"/>
            </w:rPr>
            <w:t>流动性风险是指企业在履行以交付现金或其他金融资产的方式结算的义务时发生资金短缺的风险。</w:t>
          </w:r>
        </w:p>
        <w:p w14:paraId="086EA508" w14:textId="77777777" w:rsidR="00997CBD" w:rsidRPr="00A3693E" w:rsidRDefault="00997CBD" w:rsidP="00997CBD">
          <w:pPr>
            <w:pStyle w:val="21"/>
            <w:spacing w:line="240" w:lineRule="auto"/>
            <w:ind w:left="0" w:firstLineChars="200" w:firstLine="420"/>
            <w:rPr>
              <w:rFonts w:ascii="宋体" w:hAnsi="宋体" w:hint="eastAsia"/>
            </w:rPr>
          </w:pPr>
          <w:r w:rsidRPr="00A3693E">
            <w:rPr>
              <w:rFonts w:ascii="宋体" w:hAnsi="宋体"/>
            </w:rPr>
            <w:t>本公司的政策是确保拥有充足的现金以偿还到期债务。流动性风险由本公司的财务部门集中控制。财务部门通过监控现金余额、可随时变现的有价证券以及对未来12个月现金流量的滚动预测，确保公司在所有合理预测的情况下拥有充足的资金偿还债务。</w:t>
          </w:r>
          <w:r w:rsidRPr="00A3693E">
            <w:rPr>
              <w:rFonts w:ascii="宋体" w:hAnsi="宋体" w:hint="eastAsia"/>
            </w:rPr>
            <w:t>同时持续监控公司是否符合借款协议的规定，从主要金融机构获得提供足够备用资金的承诺，以满足短期和长期的资金需求。</w:t>
          </w:r>
        </w:p>
        <w:p w14:paraId="17BDCC85" w14:textId="1E328059" w:rsidR="00997CBD" w:rsidRPr="00A3693E" w:rsidRDefault="00997CBD" w:rsidP="00997CBD">
          <w:pPr>
            <w:pStyle w:val="21"/>
            <w:spacing w:line="240" w:lineRule="auto"/>
            <w:ind w:left="0" w:firstLineChars="200" w:firstLine="420"/>
          </w:pPr>
          <w:r w:rsidRPr="00A3693E">
            <w:rPr>
              <w:rFonts w:hint="eastAsia"/>
            </w:rPr>
            <w:t>本公司各项金融负债以未折现的合同现金流量按到期日列示如下：</w:t>
          </w:r>
          <w:r w:rsidR="0033729D">
            <w:rPr>
              <w:rFonts w:hint="eastAsia"/>
            </w:rPr>
            <w:t>单位元</w:t>
          </w:r>
        </w:p>
        <w:tbl>
          <w:tblPr>
            <w:tblStyle w:val="g11"/>
            <w:tblW w:w="5000" w:type="pct"/>
            <w:tblLook w:val="04A0" w:firstRow="1" w:lastRow="0" w:firstColumn="1" w:lastColumn="0" w:noHBand="0" w:noVBand="1"/>
          </w:tblPr>
          <w:tblGrid>
            <w:gridCol w:w="584"/>
            <w:gridCol w:w="1656"/>
            <w:gridCol w:w="1476"/>
            <w:gridCol w:w="1296"/>
            <w:gridCol w:w="509"/>
            <w:gridCol w:w="1656"/>
            <w:gridCol w:w="1656"/>
          </w:tblGrid>
          <w:tr w:rsidR="00997CBD" w:rsidRPr="00D66C64" w14:paraId="5CB3931D" w14:textId="77777777" w:rsidTr="004E5050">
            <w:trPr>
              <w:trHeight w:val="340"/>
              <w:tblHeader/>
            </w:trPr>
            <w:tc>
              <w:tcPr>
                <w:tcW w:w="391" w:type="pct"/>
                <w:vMerge w:val="restart"/>
                <w:vAlign w:val="center"/>
              </w:tcPr>
              <w:p w14:paraId="675BCF06" w14:textId="77777777" w:rsidR="00997CBD" w:rsidRPr="00D66C64" w:rsidRDefault="00997CBD" w:rsidP="004E5050">
                <w:pPr>
                  <w:snapToGrid w:val="0"/>
                  <w:jc w:val="center"/>
                  <w:rPr>
                    <w:rFonts w:hint="eastAsia"/>
                    <w:sz w:val="18"/>
                    <w:szCs w:val="18"/>
                  </w:rPr>
                </w:pPr>
                <w:r w:rsidRPr="00D66C64">
                  <w:rPr>
                    <w:rFonts w:hint="eastAsia"/>
                    <w:sz w:val="18"/>
                    <w:szCs w:val="18"/>
                  </w:rPr>
                  <w:lastRenderedPageBreak/>
                  <w:t>项目</w:t>
                </w:r>
              </w:p>
            </w:tc>
            <w:tc>
              <w:tcPr>
                <w:tcW w:w="4609" w:type="pct"/>
                <w:gridSpan w:val="6"/>
                <w:vAlign w:val="center"/>
              </w:tcPr>
              <w:p w14:paraId="482208AC" w14:textId="77777777" w:rsidR="00997CBD" w:rsidRPr="00D66C64" w:rsidRDefault="00997CBD" w:rsidP="004E5050">
                <w:pPr>
                  <w:snapToGrid w:val="0"/>
                  <w:jc w:val="center"/>
                  <w:rPr>
                    <w:rFonts w:hint="eastAsia"/>
                    <w:sz w:val="18"/>
                    <w:szCs w:val="18"/>
                  </w:rPr>
                </w:pPr>
                <w:r w:rsidRPr="00D66C64">
                  <w:rPr>
                    <w:rFonts w:hint="eastAsia"/>
                    <w:sz w:val="18"/>
                    <w:szCs w:val="18"/>
                  </w:rPr>
                  <w:t>期末余额</w:t>
                </w:r>
              </w:p>
            </w:tc>
          </w:tr>
          <w:tr w:rsidR="00997CBD" w:rsidRPr="00D66C64" w14:paraId="2481CE29" w14:textId="77777777" w:rsidTr="004E5050">
            <w:trPr>
              <w:trHeight w:val="340"/>
              <w:tblHeader/>
            </w:trPr>
            <w:tc>
              <w:tcPr>
                <w:tcW w:w="391" w:type="pct"/>
                <w:vMerge/>
                <w:vAlign w:val="center"/>
              </w:tcPr>
              <w:p w14:paraId="701F9733" w14:textId="77777777" w:rsidR="00997CBD" w:rsidRPr="00D66C64" w:rsidRDefault="00997CBD" w:rsidP="004E5050">
                <w:pPr>
                  <w:rPr>
                    <w:rFonts w:hint="eastAsia"/>
                    <w:sz w:val="18"/>
                    <w:szCs w:val="18"/>
                  </w:rPr>
                </w:pPr>
              </w:p>
            </w:tc>
            <w:tc>
              <w:tcPr>
                <w:tcW w:w="913" w:type="pct"/>
                <w:vAlign w:val="center"/>
              </w:tcPr>
              <w:p w14:paraId="06F86D4D" w14:textId="77777777" w:rsidR="00997CBD" w:rsidRPr="00D66C64" w:rsidRDefault="00997CBD" w:rsidP="004E5050">
                <w:pPr>
                  <w:snapToGrid w:val="0"/>
                  <w:jc w:val="center"/>
                  <w:rPr>
                    <w:rFonts w:hint="eastAsia"/>
                    <w:sz w:val="18"/>
                    <w:szCs w:val="18"/>
                  </w:rPr>
                </w:pPr>
                <w:r w:rsidRPr="00D66C64">
                  <w:rPr>
                    <w:sz w:val="18"/>
                    <w:szCs w:val="18"/>
                  </w:rPr>
                  <w:t>1年以内</w:t>
                </w:r>
              </w:p>
            </w:tc>
            <w:tc>
              <w:tcPr>
                <w:tcW w:w="812" w:type="pct"/>
                <w:vAlign w:val="center"/>
              </w:tcPr>
              <w:p w14:paraId="0385DA80" w14:textId="77777777" w:rsidR="00997CBD" w:rsidRPr="00D66C64" w:rsidRDefault="00997CBD" w:rsidP="004E5050">
                <w:pPr>
                  <w:snapToGrid w:val="0"/>
                  <w:jc w:val="center"/>
                  <w:rPr>
                    <w:rFonts w:hint="eastAsia"/>
                    <w:sz w:val="18"/>
                    <w:szCs w:val="18"/>
                  </w:rPr>
                </w:pPr>
                <w:r w:rsidRPr="00D66C64">
                  <w:rPr>
                    <w:sz w:val="18"/>
                    <w:szCs w:val="18"/>
                  </w:rPr>
                  <w:t>1-2年</w:t>
                </w:r>
              </w:p>
            </w:tc>
            <w:tc>
              <w:tcPr>
                <w:tcW w:w="711" w:type="pct"/>
                <w:vAlign w:val="center"/>
              </w:tcPr>
              <w:p w14:paraId="411C0477" w14:textId="77777777" w:rsidR="00997CBD" w:rsidRPr="00D66C64" w:rsidRDefault="00997CBD" w:rsidP="004E5050">
                <w:pPr>
                  <w:snapToGrid w:val="0"/>
                  <w:jc w:val="center"/>
                  <w:rPr>
                    <w:rFonts w:hint="eastAsia"/>
                    <w:sz w:val="18"/>
                    <w:szCs w:val="18"/>
                  </w:rPr>
                </w:pPr>
                <w:r w:rsidRPr="00D66C64">
                  <w:rPr>
                    <w:sz w:val="18"/>
                    <w:szCs w:val="18"/>
                  </w:rPr>
                  <w:t>2-5年</w:t>
                </w:r>
              </w:p>
            </w:tc>
            <w:tc>
              <w:tcPr>
                <w:tcW w:w="348" w:type="pct"/>
                <w:vAlign w:val="center"/>
              </w:tcPr>
              <w:p w14:paraId="6AE42A43" w14:textId="77777777" w:rsidR="00997CBD" w:rsidRPr="00D66C64" w:rsidRDefault="00997CBD" w:rsidP="004E5050">
                <w:pPr>
                  <w:snapToGrid w:val="0"/>
                  <w:jc w:val="center"/>
                  <w:rPr>
                    <w:rFonts w:hint="eastAsia"/>
                    <w:sz w:val="18"/>
                    <w:szCs w:val="18"/>
                  </w:rPr>
                </w:pPr>
                <w:r w:rsidRPr="00D66C64">
                  <w:rPr>
                    <w:sz w:val="18"/>
                    <w:szCs w:val="18"/>
                  </w:rPr>
                  <w:t>5年以上</w:t>
                </w:r>
              </w:p>
            </w:tc>
            <w:tc>
              <w:tcPr>
                <w:tcW w:w="913" w:type="pct"/>
                <w:vAlign w:val="center"/>
              </w:tcPr>
              <w:p w14:paraId="4E362ECC" w14:textId="77777777" w:rsidR="00997CBD" w:rsidRPr="00D66C64" w:rsidRDefault="00997CBD" w:rsidP="004E5050">
                <w:pPr>
                  <w:snapToGrid w:val="0"/>
                  <w:jc w:val="center"/>
                  <w:rPr>
                    <w:rFonts w:hint="eastAsia"/>
                    <w:sz w:val="18"/>
                    <w:szCs w:val="18"/>
                  </w:rPr>
                </w:pPr>
                <w:r w:rsidRPr="00D66C64">
                  <w:rPr>
                    <w:rFonts w:hint="eastAsia"/>
                    <w:sz w:val="18"/>
                    <w:szCs w:val="18"/>
                  </w:rPr>
                  <w:t>未折现合同金额合计</w:t>
                </w:r>
              </w:p>
            </w:tc>
            <w:tc>
              <w:tcPr>
                <w:tcW w:w="913" w:type="pct"/>
                <w:vAlign w:val="center"/>
              </w:tcPr>
              <w:p w14:paraId="0FAE15AA" w14:textId="77777777" w:rsidR="00997CBD" w:rsidRPr="00D66C64" w:rsidRDefault="00997CBD" w:rsidP="004E5050">
                <w:pPr>
                  <w:snapToGrid w:val="0"/>
                  <w:jc w:val="center"/>
                  <w:rPr>
                    <w:rFonts w:hint="eastAsia"/>
                    <w:sz w:val="18"/>
                    <w:szCs w:val="18"/>
                  </w:rPr>
                </w:pPr>
                <w:r w:rsidRPr="00D66C64">
                  <w:rPr>
                    <w:rFonts w:hint="eastAsia"/>
                    <w:sz w:val="18"/>
                    <w:szCs w:val="18"/>
                  </w:rPr>
                  <w:t>账面价值</w:t>
                </w:r>
              </w:p>
            </w:tc>
          </w:tr>
          <w:tr w:rsidR="00997CBD" w:rsidRPr="00D66C64" w14:paraId="4ED009BB" w14:textId="77777777" w:rsidTr="004E5050">
            <w:trPr>
              <w:trHeight w:val="363"/>
            </w:trPr>
            <w:tc>
              <w:tcPr>
                <w:tcW w:w="391" w:type="pct"/>
                <w:vAlign w:val="center"/>
              </w:tcPr>
              <w:p w14:paraId="22CEC59A" w14:textId="77777777" w:rsidR="00997CBD" w:rsidRPr="00D66C64" w:rsidRDefault="00997CBD" w:rsidP="004E5050">
                <w:pPr>
                  <w:rPr>
                    <w:rFonts w:hint="eastAsia"/>
                    <w:sz w:val="18"/>
                    <w:szCs w:val="18"/>
                  </w:rPr>
                </w:pPr>
                <w:r w:rsidRPr="00D66C64">
                  <w:rPr>
                    <w:rFonts w:hint="eastAsia"/>
                    <w:sz w:val="18"/>
                    <w:szCs w:val="18"/>
                  </w:rPr>
                  <w:t>短期借款</w:t>
                </w:r>
              </w:p>
            </w:tc>
            <w:tc>
              <w:tcPr>
                <w:tcW w:w="913" w:type="pct"/>
                <w:vAlign w:val="center"/>
              </w:tcPr>
              <w:p w14:paraId="717F5C17" w14:textId="77777777" w:rsidR="00997CBD" w:rsidRPr="00D66C64" w:rsidRDefault="00997CBD" w:rsidP="004E5050">
                <w:pPr>
                  <w:jc w:val="right"/>
                  <w:rPr>
                    <w:rFonts w:hint="eastAsia"/>
                    <w:sz w:val="18"/>
                    <w:szCs w:val="18"/>
                  </w:rPr>
                </w:pPr>
                <w:r w:rsidRPr="00D66C64">
                  <w:rPr>
                    <w:sz w:val="18"/>
                    <w:szCs w:val="18"/>
                  </w:rPr>
                  <w:t>684,797,679.18</w:t>
                </w:r>
              </w:p>
            </w:tc>
            <w:tc>
              <w:tcPr>
                <w:tcW w:w="812" w:type="pct"/>
                <w:vAlign w:val="center"/>
              </w:tcPr>
              <w:p w14:paraId="3DFCD292" w14:textId="77777777" w:rsidR="00997CBD" w:rsidRPr="00D66C64" w:rsidRDefault="00997CBD" w:rsidP="004E5050">
                <w:pPr>
                  <w:jc w:val="right"/>
                  <w:rPr>
                    <w:rFonts w:hint="eastAsia"/>
                    <w:sz w:val="18"/>
                    <w:szCs w:val="18"/>
                  </w:rPr>
                </w:pPr>
              </w:p>
            </w:tc>
            <w:tc>
              <w:tcPr>
                <w:tcW w:w="711" w:type="pct"/>
                <w:vAlign w:val="center"/>
              </w:tcPr>
              <w:p w14:paraId="2726FA64" w14:textId="77777777" w:rsidR="00997CBD" w:rsidRPr="00D66C64" w:rsidRDefault="00997CBD" w:rsidP="004E5050">
                <w:pPr>
                  <w:jc w:val="right"/>
                  <w:rPr>
                    <w:rFonts w:hint="eastAsia"/>
                    <w:sz w:val="18"/>
                    <w:szCs w:val="18"/>
                  </w:rPr>
                </w:pPr>
              </w:p>
            </w:tc>
            <w:tc>
              <w:tcPr>
                <w:tcW w:w="348" w:type="pct"/>
                <w:vAlign w:val="center"/>
              </w:tcPr>
              <w:p w14:paraId="1D608F85" w14:textId="77777777" w:rsidR="00997CBD" w:rsidRPr="00D66C64" w:rsidRDefault="00997CBD" w:rsidP="004E5050">
                <w:pPr>
                  <w:jc w:val="right"/>
                  <w:rPr>
                    <w:rFonts w:hint="eastAsia"/>
                    <w:sz w:val="18"/>
                    <w:szCs w:val="18"/>
                  </w:rPr>
                </w:pPr>
              </w:p>
            </w:tc>
            <w:tc>
              <w:tcPr>
                <w:tcW w:w="913" w:type="pct"/>
                <w:vAlign w:val="center"/>
              </w:tcPr>
              <w:p w14:paraId="1C6E95D8" w14:textId="77777777" w:rsidR="00997CBD" w:rsidRPr="00D66C64" w:rsidRDefault="00997CBD" w:rsidP="004E5050">
                <w:pPr>
                  <w:jc w:val="right"/>
                  <w:rPr>
                    <w:rFonts w:hint="eastAsia"/>
                    <w:sz w:val="18"/>
                    <w:szCs w:val="18"/>
                  </w:rPr>
                </w:pPr>
                <w:r w:rsidRPr="00D66C64">
                  <w:rPr>
                    <w:sz w:val="18"/>
                    <w:szCs w:val="18"/>
                  </w:rPr>
                  <w:t>684,797,679.18</w:t>
                </w:r>
              </w:p>
            </w:tc>
            <w:tc>
              <w:tcPr>
                <w:tcW w:w="913" w:type="pct"/>
                <w:vAlign w:val="center"/>
              </w:tcPr>
              <w:p w14:paraId="59773F9B" w14:textId="77777777" w:rsidR="00997CBD" w:rsidRPr="00D66C64" w:rsidRDefault="00997CBD" w:rsidP="004E5050">
                <w:pPr>
                  <w:jc w:val="right"/>
                  <w:rPr>
                    <w:rFonts w:hint="eastAsia"/>
                    <w:sz w:val="18"/>
                    <w:szCs w:val="18"/>
                  </w:rPr>
                </w:pPr>
                <w:r w:rsidRPr="00D66C64">
                  <w:rPr>
                    <w:sz w:val="18"/>
                    <w:szCs w:val="18"/>
                  </w:rPr>
                  <w:t>684,797,679.18</w:t>
                </w:r>
              </w:p>
            </w:tc>
          </w:tr>
          <w:tr w:rsidR="00997CBD" w:rsidRPr="00D66C64" w14:paraId="1791E130" w14:textId="77777777" w:rsidTr="004E5050">
            <w:trPr>
              <w:trHeight w:val="320"/>
            </w:trPr>
            <w:tc>
              <w:tcPr>
                <w:tcW w:w="391" w:type="pct"/>
                <w:vAlign w:val="center"/>
              </w:tcPr>
              <w:p w14:paraId="1E121E68" w14:textId="77777777" w:rsidR="00997CBD" w:rsidRPr="00D66C64" w:rsidRDefault="00997CBD" w:rsidP="004E5050">
                <w:pPr>
                  <w:jc w:val="left"/>
                  <w:rPr>
                    <w:rFonts w:hint="eastAsia"/>
                    <w:sz w:val="18"/>
                    <w:szCs w:val="18"/>
                  </w:rPr>
                </w:pPr>
                <w:r w:rsidRPr="00D66C64">
                  <w:rPr>
                    <w:rFonts w:hint="eastAsia"/>
                    <w:sz w:val="18"/>
                    <w:szCs w:val="18"/>
                  </w:rPr>
                  <w:t>应付票据</w:t>
                </w:r>
              </w:p>
            </w:tc>
            <w:tc>
              <w:tcPr>
                <w:tcW w:w="913" w:type="pct"/>
                <w:vAlign w:val="center"/>
              </w:tcPr>
              <w:p w14:paraId="38253C98" w14:textId="77777777" w:rsidR="00997CBD" w:rsidRPr="00D66C64" w:rsidRDefault="00997CBD" w:rsidP="004E5050">
                <w:pPr>
                  <w:jc w:val="right"/>
                  <w:rPr>
                    <w:rFonts w:hint="eastAsia"/>
                    <w:sz w:val="18"/>
                    <w:szCs w:val="18"/>
                  </w:rPr>
                </w:pPr>
                <w:r w:rsidRPr="00D66C64">
                  <w:rPr>
                    <w:sz w:val="18"/>
                    <w:szCs w:val="18"/>
                  </w:rPr>
                  <w:t>110,000,000.00</w:t>
                </w:r>
              </w:p>
            </w:tc>
            <w:tc>
              <w:tcPr>
                <w:tcW w:w="812" w:type="pct"/>
                <w:vAlign w:val="center"/>
              </w:tcPr>
              <w:p w14:paraId="079271A2" w14:textId="77777777" w:rsidR="00997CBD" w:rsidRPr="00D66C64" w:rsidRDefault="00997CBD" w:rsidP="004E5050">
                <w:pPr>
                  <w:jc w:val="right"/>
                  <w:rPr>
                    <w:rFonts w:hint="eastAsia"/>
                    <w:sz w:val="18"/>
                    <w:szCs w:val="18"/>
                  </w:rPr>
                </w:pPr>
              </w:p>
            </w:tc>
            <w:tc>
              <w:tcPr>
                <w:tcW w:w="711" w:type="pct"/>
                <w:vAlign w:val="center"/>
              </w:tcPr>
              <w:p w14:paraId="181E023C" w14:textId="77777777" w:rsidR="00997CBD" w:rsidRPr="00D66C64" w:rsidRDefault="00997CBD" w:rsidP="004E5050">
                <w:pPr>
                  <w:jc w:val="right"/>
                  <w:rPr>
                    <w:rFonts w:hint="eastAsia"/>
                    <w:sz w:val="18"/>
                    <w:szCs w:val="18"/>
                  </w:rPr>
                </w:pPr>
              </w:p>
            </w:tc>
            <w:tc>
              <w:tcPr>
                <w:tcW w:w="348" w:type="pct"/>
                <w:vAlign w:val="center"/>
              </w:tcPr>
              <w:p w14:paraId="52487BFB" w14:textId="77777777" w:rsidR="00997CBD" w:rsidRPr="00D66C64" w:rsidRDefault="00997CBD" w:rsidP="004E5050">
                <w:pPr>
                  <w:jc w:val="right"/>
                  <w:rPr>
                    <w:rFonts w:hint="eastAsia"/>
                    <w:sz w:val="18"/>
                    <w:szCs w:val="18"/>
                  </w:rPr>
                </w:pPr>
              </w:p>
            </w:tc>
            <w:tc>
              <w:tcPr>
                <w:tcW w:w="913" w:type="pct"/>
                <w:vAlign w:val="center"/>
              </w:tcPr>
              <w:p w14:paraId="41C93143" w14:textId="77777777" w:rsidR="00997CBD" w:rsidRPr="00D66C64" w:rsidRDefault="00997CBD" w:rsidP="004E5050">
                <w:pPr>
                  <w:jc w:val="right"/>
                  <w:rPr>
                    <w:rFonts w:hint="eastAsia"/>
                    <w:sz w:val="18"/>
                    <w:szCs w:val="18"/>
                  </w:rPr>
                </w:pPr>
                <w:r w:rsidRPr="00D66C64">
                  <w:rPr>
                    <w:sz w:val="18"/>
                    <w:szCs w:val="18"/>
                  </w:rPr>
                  <w:t>110,000,000.00</w:t>
                </w:r>
              </w:p>
            </w:tc>
            <w:tc>
              <w:tcPr>
                <w:tcW w:w="913" w:type="pct"/>
                <w:vAlign w:val="center"/>
              </w:tcPr>
              <w:p w14:paraId="5E73B273" w14:textId="77777777" w:rsidR="00997CBD" w:rsidRPr="00D66C64" w:rsidRDefault="00997CBD" w:rsidP="004E5050">
                <w:pPr>
                  <w:jc w:val="right"/>
                  <w:rPr>
                    <w:rFonts w:hint="eastAsia"/>
                    <w:sz w:val="18"/>
                    <w:szCs w:val="18"/>
                  </w:rPr>
                </w:pPr>
                <w:r w:rsidRPr="00D66C64">
                  <w:rPr>
                    <w:sz w:val="18"/>
                    <w:szCs w:val="18"/>
                  </w:rPr>
                  <w:t>110,000,000.00</w:t>
                </w:r>
              </w:p>
            </w:tc>
          </w:tr>
          <w:tr w:rsidR="00997CBD" w:rsidRPr="00D66C64" w14:paraId="1CE1BC39" w14:textId="77777777" w:rsidTr="004E5050">
            <w:trPr>
              <w:trHeight w:val="340"/>
            </w:trPr>
            <w:tc>
              <w:tcPr>
                <w:tcW w:w="391" w:type="pct"/>
                <w:vAlign w:val="center"/>
              </w:tcPr>
              <w:p w14:paraId="5278A822" w14:textId="77777777" w:rsidR="00997CBD" w:rsidRPr="00D66C64" w:rsidRDefault="00997CBD" w:rsidP="004E5050">
                <w:pPr>
                  <w:jc w:val="left"/>
                  <w:rPr>
                    <w:rFonts w:hint="eastAsia"/>
                    <w:sz w:val="18"/>
                    <w:szCs w:val="18"/>
                  </w:rPr>
                </w:pPr>
                <w:r w:rsidRPr="00D66C64">
                  <w:rPr>
                    <w:rFonts w:hint="eastAsia"/>
                    <w:sz w:val="18"/>
                    <w:szCs w:val="18"/>
                  </w:rPr>
                  <w:t>应付账款</w:t>
                </w:r>
              </w:p>
            </w:tc>
            <w:tc>
              <w:tcPr>
                <w:tcW w:w="913" w:type="pct"/>
                <w:vAlign w:val="center"/>
              </w:tcPr>
              <w:p w14:paraId="79D6F4F1" w14:textId="77777777" w:rsidR="00997CBD" w:rsidRPr="00D66C64" w:rsidRDefault="00997CBD" w:rsidP="004E5050">
                <w:pPr>
                  <w:jc w:val="right"/>
                  <w:rPr>
                    <w:rFonts w:hint="eastAsia"/>
                    <w:sz w:val="18"/>
                    <w:szCs w:val="18"/>
                  </w:rPr>
                </w:pPr>
                <w:r w:rsidRPr="00D66C64">
                  <w:rPr>
                    <w:sz w:val="18"/>
                    <w:szCs w:val="18"/>
                  </w:rPr>
                  <w:t>286,934,553.95</w:t>
                </w:r>
              </w:p>
            </w:tc>
            <w:tc>
              <w:tcPr>
                <w:tcW w:w="812" w:type="pct"/>
                <w:vAlign w:val="center"/>
              </w:tcPr>
              <w:p w14:paraId="467FC486" w14:textId="77777777" w:rsidR="00997CBD" w:rsidRPr="00D66C64" w:rsidRDefault="00997CBD" w:rsidP="004E5050">
                <w:pPr>
                  <w:jc w:val="right"/>
                  <w:rPr>
                    <w:rFonts w:hint="eastAsia"/>
                    <w:sz w:val="18"/>
                    <w:szCs w:val="18"/>
                  </w:rPr>
                </w:pPr>
              </w:p>
            </w:tc>
            <w:tc>
              <w:tcPr>
                <w:tcW w:w="711" w:type="pct"/>
                <w:vAlign w:val="center"/>
              </w:tcPr>
              <w:p w14:paraId="2EA33600" w14:textId="77777777" w:rsidR="00997CBD" w:rsidRPr="00D66C64" w:rsidRDefault="00997CBD" w:rsidP="004E5050">
                <w:pPr>
                  <w:jc w:val="right"/>
                  <w:rPr>
                    <w:rFonts w:hint="eastAsia"/>
                    <w:sz w:val="18"/>
                    <w:szCs w:val="18"/>
                  </w:rPr>
                </w:pPr>
              </w:p>
            </w:tc>
            <w:tc>
              <w:tcPr>
                <w:tcW w:w="348" w:type="pct"/>
                <w:vAlign w:val="center"/>
              </w:tcPr>
              <w:p w14:paraId="465B785D" w14:textId="77777777" w:rsidR="00997CBD" w:rsidRPr="00D66C64" w:rsidRDefault="00997CBD" w:rsidP="004E5050">
                <w:pPr>
                  <w:jc w:val="right"/>
                  <w:rPr>
                    <w:rFonts w:hint="eastAsia"/>
                    <w:sz w:val="18"/>
                    <w:szCs w:val="18"/>
                  </w:rPr>
                </w:pPr>
              </w:p>
            </w:tc>
            <w:tc>
              <w:tcPr>
                <w:tcW w:w="913" w:type="pct"/>
                <w:vAlign w:val="center"/>
              </w:tcPr>
              <w:p w14:paraId="3E2563DF" w14:textId="77777777" w:rsidR="00997CBD" w:rsidRPr="00D66C64" w:rsidRDefault="00997CBD" w:rsidP="004E5050">
                <w:pPr>
                  <w:jc w:val="right"/>
                  <w:rPr>
                    <w:rFonts w:hint="eastAsia"/>
                    <w:sz w:val="18"/>
                    <w:szCs w:val="18"/>
                  </w:rPr>
                </w:pPr>
                <w:r w:rsidRPr="00D66C64">
                  <w:rPr>
                    <w:sz w:val="18"/>
                    <w:szCs w:val="18"/>
                  </w:rPr>
                  <w:t>286,934,553.95</w:t>
                </w:r>
              </w:p>
            </w:tc>
            <w:tc>
              <w:tcPr>
                <w:tcW w:w="913" w:type="pct"/>
                <w:vAlign w:val="center"/>
              </w:tcPr>
              <w:p w14:paraId="3B7544EB" w14:textId="77777777" w:rsidR="00997CBD" w:rsidRPr="00D66C64" w:rsidRDefault="00997CBD" w:rsidP="004E5050">
                <w:pPr>
                  <w:jc w:val="right"/>
                  <w:rPr>
                    <w:rFonts w:hint="eastAsia"/>
                    <w:sz w:val="18"/>
                    <w:szCs w:val="18"/>
                  </w:rPr>
                </w:pPr>
                <w:r w:rsidRPr="00D66C64">
                  <w:rPr>
                    <w:sz w:val="18"/>
                    <w:szCs w:val="18"/>
                  </w:rPr>
                  <w:t>286,934,553.95</w:t>
                </w:r>
              </w:p>
            </w:tc>
          </w:tr>
          <w:tr w:rsidR="00997CBD" w:rsidRPr="00D66C64" w14:paraId="44A7A3A5" w14:textId="77777777" w:rsidTr="004E5050">
            <w:trPr>
              <w:trHeight w:val="340"/>
            </w:trPr>
            <w:tc>
              <w:tcPr>
                <w:tcW w:w="391" w:type="pct"/>
                <w:vAlign w:val="center"/>
              </w:tcPr>
              <w:p w14:paraId="1AFE89D0" w14:textId="77777777" w:rsidR="00997CBD" w:rsidRPr="00D66C64" w:rsidRDefault="00997CBD" w:rsidP="004E5050">
                <w:pPr>
                  <w:jc w:val="left"/>
                  <w:rPr>
                    <w:rFonts w:hint="eastAsia"/>
                    <w:sz w:val="18"/>
                    <w:szCs w:val="18"/>
                  </w:rPr>
                </w:pPr>
                <w:r w:rsidRPr="00D66C64">
                  <w:rPr>
                    <w:rFonts w:hint="eastAsia"/>
                    <w:sz w:val="18"/>
                    <w:szCs w:val="18"/>
                  </w:rPr>
                  <w:t>其他应付款</w:t>
                </w:r>
              </w:p>
            </w:tc>
            <w:tc>
              <w:tcPr>
                <w:tcW w:w="913" w:type="pct"/>
                <w:vAlign w:val="center"/>
              </w:tcPr>
              <w:p w14:paraId="31F99F65" w14:textId="77777777" w:rsidR="00997CBD" w:rsidRPr="00D66C64" w:rsidRDefault="00997CBD" w:rsidP="004E5050">
                <w:pPr>
                  <w:jc w:val="right"/>
                  <w:rPr>
                    <w:rFonts w:hint="eastAsia"/>
                    <w:sz w:val="18"/>
                    <w:szCs w:val="18"/>
                  </w:rPr>
                </w:pPr>
                <w:r w:rsidRPr="00D66C64">
                  <w:rPr>
                    <w:sz w:val="18"/>
                    <w:szCs w:val="18"/>
                  </w:rPr>
                  <w:t>10,304,550.43</w:t>
                </w:r>
              </w:p>
            </w:tc>
            <w:tc>
              <w:tcPr>
                <w:tcW w:w="812" w:type="pct"/>
                <w:vAlign w:val="center"/>
              </w:tcPr>
              <w:p w14:paraId="5064AD52" w14:textId="77777777" w:rsidR="00997CBD" w:rsidRPr="00D66C64" w:rsidRDefault="00997CBD" w:rsidP="004E5050">
                <w:pPr>
                  <w:jc w:val="right"/>
                  <w:rPr>
                    <w:rFonts w:hint="eastAsia"/>
                    <w:sz w:val="18"/>
                    <w:szCs w:val="18"/>
                  </w:rPr>
                </w:pPr>
              </w:p>
            </w:tc>
            <w:tc>
              <w:tcPr>
                <w:tcW w:w="711" w:type="pct"/>
                <w:vAlign w:val="center"/>
              </w:tcPr>
              <w:p w14:paraId="415A1581" w14:textId="77777777" w:rsidR="00997CBD" w:rsidRPr="00D66C64" w:rsidRDefault="00997CBD" w:rsidP="004E5050">
                <w:pPr>
                  <w:jc w:val="right"/>
                  <w:rPr>
                    <w:rFonts w:hint="eastAsia"/>
                    <w:sz w:val="18"/>
                    <w:szCs w:val="18"/>
                  </w:rPr>
                </w:pPr>
              </w:p>
            </w:tc>
            <w:tc>
              <w:tcPr>
                <w:tcW w:w="348" w:type="pct"/>
                <w:vAlign w:val="center"/>
              </w:tcPr>
              <w:p w14:paraId="37F7D33A" w14:textId="77777777" w:rsidR="00997CBD" w:rsidRPr="00D66C64" w:rsidRDefault="00997CBD" w:rsidP="004E5050">
                <w:pPr>
                  <w:jc w:val="right"/>
                  <w:rPr>
                    <w:rFonts w:hint="eastAsia"/>
                    <w:sz w:val="18"/>
                    <w:szCs w:val="18"/>
                  </w:rPr>
                </w:pPr>
              </w:p>
            </w:tc>
            <w:tc>
              <w:tcPr>
                <w:tcW w:w="913" w:type="pct"/>
                <w:vAlign w:val="center"/>
              </w:tcPr>
              <w:p w14:paraId="396F17FC" w14:textId="77777777" w:rsidR="00997CBD" w:rsidRPr="00D66C64" w:rsidRDefault="00997CBD" w:rsidP="004E5050">
                <w:pPr>
                  <w:jc w:val="right"/>
                  <w:rPr>
                    <w:rFonts w:hint="eastAsia"/>
                    <w:sz w:val="18"/>
                    <w:szCs w:val="18"/>
                  </w:rPr>
                </w:pPr>
                <w:r w:rsidRPr="00D66C64">
                  <w:rPr>
                    <w:sz w:val="18"/>
                    <w:szCs w:val="18"/>
                  </w:rPr>
                  <w:t>10,304,550.43</w:t>
                </w:r>
              </w:p>
            </w:tc>
            <w:tc>
              <w:tcPr>
                <w:tcW w:w="913" w:type="pct"/>
                <w:vAlign w:val="center"/>
              </w:tcPr>
              <w:p w14:paraId="75F7F60F" w14:textId="77777777" w:rsidR="00997CBD" w:rsidRPr="00D66C64" w:rsidRDefault="00997CBD" w:rsidP="004E5050">
                <w:pPr>
                  <w:jc w:val="right"/>
                  <w:rPr>
                    <w:rFonts w:hint="eastAsia"/>
                    <w:sz w:val="18"/>
                    <w:szCs w:val="18"/>
                  </w:rPr>
                </w:pPr>
                <w:r w:rsidRPr="00D66C64">
                  <w:rPr>
                    <w:sz w:val="18"/>
                    <w:szCs w:val="18"/>
                  </w:rPr>
                  <w:t>10,304,550.43</w:t>
                </w:r>
              </w:p>
            </w:tc>
          </w:tr>
          <w:tr w:rsidR="00997CBD" w:rsidRPr="00D66C64" w14:paraId="096CD504" w14:textId="77777777" w:rsidTr="004E5050">
            <w:trPr>
              <w:trHeight w:val="340"/>
            </w:trPr>
            <w:tc>
              <w:tcPr>
                <w:tcW w:w="391" w:type="pct"/>
                <w:vAlign w:val="center"/>
              </w:tcPr>
              <w:p w14:paraId="6E3DD711" w14:textId="77777777" w:rsidR="00997CBD" w:rsidRPr="00D66C64" w:rsidRDefault="00997CBD" w:rsidP="004E5050">
                <w:pPr>
                  <w:jc w:val="left"/>
                  <w:rPr>
                    <w:rFonts w:hint="eastAsia"/>
                    <w:sz w:val="18"/>
                    <w:szCs w:val="18"/>
                  </w:rPr>
                </w:pPr>
                <w:r w:rsidRPr="00D66C64">
                  <w:rPr>
                    <w:rFonts w:hint="eastAsia"/>
                    <w:sz w:val="18"/>
                    <w:szCs w:val="18"/>
                  </w:rPr>
                  <w:t>一年内到期的非流动负债</w:t>
                </w:r>
              </w:p>
            </w:tc>
            <w:tc>
              <w:tcPr>
                <w:tcW w:w="913" w:type="pct"/>
                <w:vAlign w:val="center"/>
              </w:tcPr>
              <w:p w14:paraId="5570971E" w14:textId="77777777" w:rsidR="00997CBD" w:rsidRPr="00D66C64" w:rsidRDefault="00997CBD" w:rsidP="004E5050">
                <w:pPr>
                  <w:jc w:val="right"/>
                  <w:rPr>
                    <w:rFonts w:hint="eastAsia"/>
                    <w:sz w:val="18"/>
                    <w:szCs w:val="18"/>
                  </w:rPr>
                </w:pPr>
                <w:r w:rsidRPr="00D66C64">
                  <w:rPr>
                    <w:sz w:val="18"/>
                    <w:szCs w:val="18"/>
                  </w:rPr>
                  <w:t>124,023,851.95</w:t>
                </w:r>
              </w:p>
            </w:tc>
            <w:tc>
              <w:tcPr>
                <w:tcW w:w="812" w:type="pct"/>
                <w:vAlign w:val="center"/>
              </w:tcPr>
              <w:p w14:paraId="5B62421F" w14:textId="77777777" w:rsidR="00997CBD" w:rsidRPr="00D66C64" w:rsidRDefault="00997CBD" w:rsidP="004E5050">
                <w:pPr>
                  <w:jc w:val="right"/>
                  <w:rPr>
                    <w:rFonts w:hint="eastAsia"/>
                    <w:sz w:val="18"/>
                    <w:szCs w:val="18"/>
                  </w:rPr>
                </w:pPr>
              </w:p>
            </w:tc>
            <w:tc>
              <w:tcPr>
                <w:tcW w:w="711" w:type="pct"/>
                <w:vAlign w:val="center"/>
              </w:tcPr>
              <w:p w14:paraId="638F9280" w14:textId="77777777" w:rsidR="00997CBD" w:rsidRPr="00D66C64" w:rsidRDefault="00997CBD" w:rsidP="004E5050">
                <w:pPr>
                  <w:jc w:val="right"/>
                  <w:rPr>
                    <w:rFonts w:hint="eastAsia"/>
                    <w:sz w:val="18"/>
                    <w:szCs w:val="18"/>
                  </w:rPr>
                </w:pPr>
              </w:p>
            </w:tc>
            <w:tc>
              <w:tcPr>
                <w:tcW w:w="348" w:type="pct"/>
                <w:vAlign w:val="center"/>
              </w:tcPr>
              <w:p w14:paraId="15F42047" w14:textId="77777777" w:rsidR="00997CBD" w:rsidRPr="00D66C64" w:rsidRDefault="00997CBD" w:rsidP="004E5050">
                <w:pPr>
                  <w:jc w:val="right"/>
                  <w:rPr>
                    <w:rFonts w:hint="eastAsia"/>
                    <w:sz w:val="18"/>
                    <w:szCs w:val="18"/>
                  </w:rPr>
                </w:pPr>
              </w:p>
            </w:tc>
            <w:tc>
              <w:tcPr>
                <w:tcW w:w="913" w:type="pct"/>
                <w:vAlign w:val="center"/>
              </w:tcPr>
              <w:p w14:paraId="51870D39" w14:textId="77777777" w:rsidR="00997CBD" w:rsidRPr="00D66C64" w:rsidRDefault="00997CBD" w:rsidP="004E5050">
                <w:pPr>
                  <w:jc w:val="right"/>
                  <w:rPr>
                    <w:rFonts w:hint="eastAsia"/>
                    <w:sz w:val="18"/>
                    <w:szCs w:val="18"/>
                  </w:rPr>
                </w:pPr>
                <w:r w:rsidRPr="00D66C64">
                  <w:rPr>
                    <w:sz w:val="18"/>
                    <w:szCs w:val="18"/>
                  </w:rPr>
                  <w:t>124,023,851.95</w:t>
                </w:r>
              </w:p>
            </w:tc>
            <w:tc>
              <w:tcPr>
                <w:tcW w:w="913" w:type="pct"/>
                <w:vAlign w:val="center"/>
              </w:tcPr>
              <w:p w14:paraId="45131DD9" w14:textId="77777777" w:rsidR="00997CBD" w:rsidRPr="00D66C64" w:rsidRDefault="00997CBD" w:rsidP="004E5050">
                <w:pPr>
                  <w:jc w:val="right"/>
                  <w:rPr>
                    <w:rFonts w:hint="eastAsia"/>
                    <w:sz w:val="18"/>
                    <w:szCs w:val="18"/>
                  </w:rPr>
                </w:pPr>
                <w:r w:rsidRPr="00D66C64">
                  <w:rPr>
                    <w:sz w:val="18"/>
                    <w:szCs w:val="18"/>
                  </w:rPr>
                  <w:t>124,023,851.95</w:t>
                </w:r>
              </w:p>
            </w:tc>
          </w:tr>
          <w:tr w:rsidR="00997CBD" w:rsidRPr="00D66C64" w14:paraId="6B7213EF" w14:textId="77777777" w:rsidTr="004E5050">
            <w:trPr>
              <w:trHeight w:val="340"/>
            </w:trPr>
            <w:tc>
              <w:tcPr>
                <w:tcW w:w="391" w:type="pct"/>
                <w:vAlign w:val="center"/>
              </w:tcPr>
              <w:p w14:paraId="2F34C35C" w14:textId="77777777" w:rsidR="00997CBD" w:rsidRPr="00D66C64" w:rsidRDefault="00997CBD" w:rsidP="004E5050">
                <w:pPr>
                  <w:jc w:val="left"/>
                  <w:rPr>
                    <w:rFonts w:hint="eastAsia"/>
                    <w:sz w:val="18"/>
                    <w:szCs w:val="18"/>
                  </w:rPr>
                </w:pPr>
                <w:r w:rsidRPr="00D66C64">
                  <w:rPr>
                    <w:rFonts w:hint="eastAsia"/>
                    <w:sz w:val="18"/>
                    <w:szCs w:val="18"/>
                  </w:rPr>
                  <w:t>长期借款</w:t>
                </w:r>
              </w:p>
            </w:tc>
            <w:tc>
              <w:tcPr>
                <w:tcW w:w="913" w:type="pct"/>
                <w:vAlign w:val="center"/>
              </w:tcPr>
              <w:p w14:paraId="16377026" w14:textId="77777777" w:rsidR="00997CBD" w:rsidRPr="00D66C64" w:rsidRDefault="00997CBD" w:rsidP="004E5050">
                <w:pPr>
                  <w:jc w:val="right"/>
                  <w:rPr>
                    <w:rFonts w:hint="eastAsia"/>
                    <w:sz w:val="18"/>
                    <w:szCs w:val="18"/>
                  </w:rPr>
                </w:pPr>
              </w:p>
            </w:tc>
            <w:tc>
              <w:tcPr>
                <w:tcW w:w="812" w:type="pct"/>
                <w:vAlign w:val="center"/>
              </w:tcPr>
              <w:p w14:paraId="67D61F78" w14:textId="77777777" w:rsidR="00997CBD" w:rsidRPr="00D66C64" w:rsidRDefault="00997CBD" w:rsidP="004E5050">
                <w:pPr>
                  <w:jc w:val="right"/>
                  <w:rPr>
                    <w:rFonts w:hint="eastAsia"/>
                    <w:sz w:val="18"/>
                    <w:szCs w:val="18"/>
                  </w:rPr>
                </w:pPr>
                <w:r w:rsidRPr="00D66C64">
                  <w:rPr>
                    <w:sz w:val="18"/>
                    <w:szCs w:val="18"/>
                  </w:rPr>
                  <w:t>224,300,000.00</w:t>
                </w:r>
              </w:p>
            </w:tc>
            <w:tc>
              <w:tcPr>
                <w:tcW w:w="711" w:type="pct"/>
                <w:vAlign w:val="center"/>
              </w:tcPr>
              <w:p w14:paraId="1C822B3E" w14:textId="77777777" w:rsidR="00997CBD" w:rsidRPr="00D66C64" w:rsidRDefault="00997CBD" w:rsidP="004E5050">
                <w:pPr>
                  <w:jc w:val="right"/>
                  <w:rPr>
                    <w:rFonts w:hint="eastAsia"/>
                    <w:sz w:val="18"/>
                    <w:szCs w:val="18"/>
                  </w:rPr>
                </w:pPr>
              </w:p>
            </w:tc>
            <w:tc>
              <w:tcPr>
                <w:tcW w:w="348" w:type="pct"/>
                <w:vAlign w:val="center"/>
              </w:tcPr>
              <w:p w14:paraId="48C1AB89" w14:textId="77777777" w:rsidR="00997CBD" w:rsidRPr="00D66C64" w:rsidRDefault="00997CBD" w:rsidP="004E5050">
                <w:pPr>
                  <w:jc w:val="right"/>
                  <w:rPr>
                    <w:rFonts w:hint="eastAsia"/>
                    <w:sz w:val="18"/>
                    <w:szCs w:val="18"/>
                  </w:rPr>
                </w:pPr>
              </w:p>
            </w:tc>
            <w:tc>
              <w:tcPr>
                <w:tcW w:w="913" w:type="pct"/>
                <w:vAlign w:val="center"/>
              </w:tcPr>
              <w:p w14:paraId="48DE8195" w14:textId="77777777" w:rsidR="00997CBD" w:rsidRPr="00D66C64" w:rsidRDefault="00997CBD" w:rsidP="004E5050">
                <w:pPr>
                  <w:jc w:val="right"/>
                  <w:rPr>
                    <w:rFonts w:hint="eastAsia"/>
                    <w:sz w:val="18"/>
                    <w:szCs w:val="18"/>
                  </w:rPr>
                </w:pPr>
                <w:r w:rsidRPr="00D66C64">
                  <w:rPr>
                    <w:sz w:val="18"/>
                    <w:szCs w:val="18"/>
                  </w:rPr>
                  <w:t>224,300,000.00</w:t>
                </w:r>
              </w:p>
            </w:tc>
            <w:tc>
              <w:tcPr>
                <w:tcW w:w="913" w:type="pct"/>
                <w:vAlign w:val="center"/>
              </w:tcPr>
              <w:p w14:paraId="1B1E10AA" w14:textId="77777777" w:rsidR="00997CBD" w:rsidRPr="00D66C64" w:rsidRDefault="00997CBD" w:rsidP="004E5050">
                <w:pPr>
                  <w:jc w:val="right"/>
                  <w:rPr>
                    <w:rFonts w:hint="eastAsia"/>
                    <w:sz w:val="18"/>
                    <w:szCs w:val="18"/>
                  </w:rPr>
                </w:pPr>
                <w:r w:rsidRPr="00D66C64">
                  <w:rPr>
                    <w:sz w:val="18"/>
                    <w:szCs w:val="18"/>
                  </w:rPr>
                  <w:t>224,300,000.00</w:t>
                </w:r>
              </w:p>
            </w:tc>
          </w:tr>
          <w:tr w:rsidR="00997CBD" w:rsidRPr="00D66C64" w14:paraId="5096B442" w14:textId="77777777" w:rsidTr="004E5050">
            <w:trPr>
              <w:trHeight w:val="340"/>
            </w:trPr>
            <w:tc>
              <w:tcPr>
                <w:tcW w:w="391" w:type="pct"/>
                <w:vAlign w:val="center"/>
              </w:tcPr>
              <w:p w14:paraId="1273B149" w14:textId="77777777" w:rsidR="00997CBD" w:rsidRPr="00D66C64" w:rsidRDefault="00997CBD" w:rsidP="004E5050">
                <w:pPr>
                  <w:jc w:val="left"/>
                  <w:rPr>
                    <w:rFonts w:hint="eastAsia"/>
                    <w:sz w:val="18"/>
                    <w:szCs w:val="18"/>
                  </w:rPr>
                </w:pPr>
                <w:r w:rsidRPr="00D66C64">
                  <w:rPr>
                    <w:rFonts w:hint="eastAsia"/>
                    <w:sz w:val="18"/>
                    <w:szCs w:val="18"/>
                  </w:rPr>
                  <w:t>租赁负债</w:t>
                </w:r>
              </w:p>
            </w:tc>
            <w:tc>
              <w:tcPr>
                <w:tcW w:w="913" w:type="pct"/>
                <w:vAlign w:val="center"/>
              </w:tcPr>
              <w:p w14:paraId="7B6501ED" w14:textId="77777777" w:rsidR="00997CBD" w:rsidRPr="00D66C64" w:rsidRDefault="00997CBD" w:rsidP="004E5050">
                <w:pPr>
                  <w:jc w:val="right"/>
                  <w:rPr>
                    <w:rFonts w:hint="eastAsia"/>
                    <w:sz w:val="18"/>
                    <w:szCs w:val="18"/>
                  </w:rPr>
                </w:pPr>
              </w:p>
            </w:tc>
            <w:tc>
              <w:tcPr>
                <w:tcW w:w="812" w:type="pct"/>
                <w:vAlign w:val="center"/>
              </w:tcPr>
              <w:p w14:paraId="6D07DB14" w14:textId="77777777" w:rsidR="00997CBD" w:rsidRPr="00D66C64" w:rsidRDefault="00997CBD" w:rsidP="004E5050">
                <w:pPr>
                  <w:jc w:val="right"/>
                  <w:rPr>
                    <w:rFonts w:hint="eastAsia"/>
                    <w:sz w:val="18"/>
                    <w:szCs w:val="18"/>
                  </w:rPr>
                </w:pPr>
                <w:r w:rsidRPr="00D66C64">
                  <w:rPr>
                    <w:sz w:val="18"/>
                    <w:szCs w:val="18"/>
                  </w:rPr>
                  <w:t>5,010,219.82</w:t>
                </w:r>
              </w:p>
            </w:tc>
            <w:tc>
              <w:tcPr>
                <w:tcW w:w="711" w:type="pct"/>
                <w:vAlign w:val="center"/>
              </w:tcPr>
              <w:p w14:paraId="616C8360" w14:textId="77777777" w:rsidR="00997CBD" w:rsidRPr="00D66C64" w:rsidRDefault="00997CBD" w:rsidP="004E5050">
                <w:pPr>
                  <w:jc w:val="right"/>
                  <w:rPr>
                    <w:rFonts w:hint="eastAsia"/>
                    <w:sz w:val="18"/>
                    <w:szCs w:val="18"/>
                  </w:rPr>
                </w:pPr>
                <w:r w:rsidRPr="00D66C64">
                  <w:rPr>
                    <w:sz w:val="18"/>
                    <w:szCs w:val="18"/>
                  </w:rPr>
                  <w:t>6,067,815.44</w:t>
                </w:r>
              </w:p>
            </w:tc>
            <w:tc>
              <w:tcPr>
                <w:tcW w:w="348" w:type="pct"/>
                <w:vAlign w:val="center"/>
              </w:tcPr>
              <w:p w14:paraId="1AF8F67C" w14:textId="77777777" w:rsidR="00997CBD" w:rsidRPr="00D66C64" w:rsidRDefault="00997CBD" w:rsidP="004E5050">
                <w:pPr>
                  <w:jc w:val="right"/>
                  <w:rPr>
                    <w:rFonts w:hint="eastAsia"/>
                    <w:sz w:val="18"/>
                    <w:szCs w:val="18"/>
                  </w:rPr>
                </w:pPr>
              </w:p>
            </w:tc>
            <w:tc>
              <w:tcPr>
                <w:tcW w:w="913" w:type="pct"/>
                <w:vAlign w:val="center"/>
              </w:tcPr>
              <w:p w14:paraId="5C14A925" w14:textId="77777777" w:rsidR="00997CBD" w:rsidRPr="00D66C64" w:rsidRDefault="00997CBD" w:rsidP="004E5050">
                <w:pPr>
                  <w:jc w:val="right"/>
                  <w:rPr>
                    <w:rFonts w:hint="eastAsia"/>
                    <w:sz w:val="18"/>
                    <w:szCs w:val="18"/>
                  </w:rPr>
                </w:pPr>
                <w:r w:rsidRPr="00D66C64">
                  <w:rPr>
                    <w:sz w:val="18"/>
                    <w:szCs w:val="18"/>
                  </w:rPr>
                  <w:t>11,078,035.26</w:t>
                </w:r>
              </w:p>
            </w:tc>
            <w:tc>
              <w:tcPr>
                <w:tcW w:w="913" w:type="pct"/>
                <w:vAlign w:val="center"/>
              </w:tcPr>
              <w:p w14:paraId="1FA9CFD4" w14:textId="77777777" w:rsidR="00997CBD" w:rsidRPr="00D66C64" w:rsidRDefault="00997CBD" w:rsidP="004E5050">
                <w:pPr>
                  <w:jc w:val="right"/>
                  <w:rPr>
                    <w:rFonts w:hint="eastAsia"/>
                    <w:sz w:val="18"/>
                    <w:szCs w:val="18"/>
                  </w:rPr>
                </w:pPr>
                <w:r w:rsidRPr="00D66C64">
                  <w:rPr>
                    <w:sz w:val="18"/>
                    <w:szCs w:val="18"/>
                  </w:rPr>
                  <w:t>11,078,035.26</w:t>
                </w:r>
              </w:p>
            </w:tc>
          </w:tr>
          <w:tr w:rsidR="00997CBD" w:rsidRPr="00D66C64" w14:paraId="40C1F503" w14:textId="77777777" w:rsidTr="004E5050">
            <w:trPr>
              <w:trHeight w:val="340"/>
            </w:trPr>
            <w:tc>
              <w:tcPr>
                <w:tcW w:w="391" w:type="pct"/>
                <w:vAlign w:val="center"/>
              </w:tcPr>
              <w:p w14:paraId="408E2350" w14:textId="77777777" w:rsidR="00997CBD" w:rsidRPr="00D66C64" w:rsidRDefault="00997CBD" w:rsidP="004E5050">
                <w:pPr>
                  <w:jc w:val="center"/>
                  <w:rPr>
                    <w:rFonts w:hint="eastAsia"/>
                    <w:sz w:val="18"/>
                    <w:szCs w:val="18"/>
                  </w:rPr>
                </w:pPr>
                <w:r w:rsidRPr="00D66C64">
                  <w:rPr>
                    <w:rFonts w:hint="eastAsia"/>
                    <w:sz w:val="18"/>
                    <w:szCs w:val="18"/>
                  </w:rPr>
                  <w:t>合计</w:t>
                </w:r>
              </w:p>
            </w:tc>
            <w:tc>
              <w:tcPr>
                <w:tcW w:w="913" w:type="pct"/>
                <w:vAlign w:val="center"/>
              </w:tcPr>
              <w:p w14:paraId="27ED9E03" w14:textId="77777777" w:rsidR="00997CBD" w:rsidRPr="00D66C64" w:rsidRDefault="00997CBD" w:rsidP="004E5050">
                <w:pPr>
                  <w:jc w:val="right"/>
                  <w:rPr>
                    <w:rFonts w:hint="eastAsia"/>
                    <w:sz w:val="18"/>
                    <w:szCs w:val="18"/>
                  </w:rPr>
                </w:pPr>
                <w:r w:rsidRPr="00D66C64">
                  <w:rPr>
                    <w:sz w:val="18"/>
                    <w:szCs w:val="18"/>
                  </w:rPr>
                  <w:t>1,216,060,635.51</w:t>
                </w:r>
              </w:p>
            </w:tc>
            <w:tc>
              <w:tcPr>
                <w:tcW w:w="812" w:type="pct"/>
                <w:vAlign w:val="center"/>
              </w:tcPr>
              <w:p w14:paraId="61D3ACC8" w14:textId="77777777" w:rsidR="00997CBD" w:rsidRPr="00D66C64" w:rsidRDefault="00997CBD" w:rsidP="004E5050">
                <w:pPr>
                  <w:jc w:val="right"/>
                  <w:rPr>
                    <w:rFonts w:hint="eastAsia"/>
                    <w:sz w:val="18"/>
                    <w:szCs w:val="18"/>
                  </w:rPr>
                </w:pPr>
                <w:r w:rsidRPr="00D66C64">
                  <w:rPr>
                    <w:sz w:val="18"/>
                    <w:szCs w:val="18"/>
                  </w:rPr>
                  <w:t>229,310,219.82</w:t>
                </w:r>
              </w:p>
            </w:tc>
            <w:tc>
              <w:tcPr>
                <w:tcW w:w="711" w:type="pct"/>
                <w:vAlign w:val="center"/>
              </w:tcPr>
              <w:p w14:paraId="109870BE" w14:textId="77777777" w:rsidR="00997CBD" w:rsidRPr="00D66C64" w:rsidRDefault="00997CBD" w:rsidP="004E5050">
                <w:pPr>
                  <w:jc w:val="right"/>
                  <w:rPr>
                    <w:rFonts w:hint="eastAsia"/>
                    <w:sz w:val="18"/>
                    <w:szCs w:val="18"/>
                  </w:rPr>
                </w:pPr>
                <w:r w:rsidRPr="00D66C64">
                  <w:rPr>
                    <w:sz w:val="18"/>
                    <w:szCs w:val="18"/>
                  </w:rPr>
                  <w:t>6,067,815.44</w:t>
                </w:r>
              </w:p>
            </w:tc>
            <w:tc>
              <w:tcPr>
                <w:tcW w:w="348" w:type="pct"/>
                <w:vAlign w:val="center"/>
              </w:tcPr>
              <w:p w14:paraId="4329D4B5" w14:textId="77777777" w:rsidR="00997CBD" w:rsidRPr="00D66C64" w:rsidRDefault="00997CBD" w:rsidP="004E5050">
                <w:pPr>
                  <w:jc w:val="right"/>
                  <w:rPr>
                    <w:rFonts w:hint="eastAsia"/>
                    <w:sz w:val="18"/>
                    <w:szCs w:val="18"/>
                  </w:rPr>
                </w:pPr>
              </w:p>
            </w:tc>
            <w:tc>
              <w:tcPr>
                <w:tcW w:w="913" w:type="pct"/>
                <w:vAlign w:val="center"/>
              </w:tcPr>
              <w:p w14:paraId="36D1F99F" w14:textId="77777777" w:rsidR="00997CBD" w:rsidRPr="00D66C64" w:rsidRDefault="00997CBD" w:rsidP="004E5050">
                <w:pPr>
                  <w:jc w:val="right"/>
                  <w:rPr>
                    <w:rFonts w:hint="eastAsia"/>
                    <w:sz w:val="18"/>
                    <w:szCs w:val="18"/>
                  </w:rPr>
                </w:pPr>
                <w:r w:rsidRPr="00D66C64">
                  <w:rPr>
                    <w:sz w:val="18"/>
                    <w:szCs w:val="18"/>
                  </w:rPr>
                  <w:t>1,451,438,670.77</w:t>
                </w:r>
              </w:p>
            </w:tc>
            <w:tc>
              <w:tcPr>
                <w:tcW w:w="913" w:type="pct"/>
                <w:vAlign w:val="center"/>
              </w:tcPr>
              <w:p w14:paraId="306228BF" w14:textId="77777777" w:rsidR="00997CBD" w:rsidRPr="00D66C64" w:rsidRDefault="00997CBD" w:rsidP="004E5050">
                <w:pPr>
                  <w:jc w:val="right"/>
                  <w:rPr>
                    <w:rFonts w:hint="eastAsia"/>
                    <w:sz w:val="18"/>
                    <w:szCs w:val="18"/>
                  </w:rPr>
                </w:pPr>
                <w:r w:rsidRPr="00D66C64">
                  <w:rPr>
                    <w:sz w:val="18"/>
                    <w:szCs w:val="18"/>
                  </w:rPr>
                  <w:t>1,451,438,670.77</w:t>
                </w:r>
              </w:p>
            </w:tc>
          </w:tr>
        </w:tbl>
        <w:p w14:paraId="6BE154D2" w14:textId="77777777" w:rsidR="00997CBD" w:rsidRPr="00D66C64" w:rsidRDefault="00997CBD" w:rsidP="00997CBD">
          <w:pPr>
            <w:pStyle w:val="21"/>
            <w:rPr>
              <w:sz w:val="18"/>
              <w:szCs w:val="18"/>
            </w:rPr>
          </w:pPr>
          <w:r w:rsidRPr="00D66C64">
            <w:rPr>
              <w:rFonts w:hint="eastAsia"/>
              <w:sz w:val="18"/>
              <w:szCs w:val="18"/>
            </w:rPr>
            <w:t>续</w:t>
          </w:r>
        </w:p>
        <w:tbl>
          <w:tblPr>
            <w:tblStyle w:val="g11"/>
            <w:tblW w:w="5000" w:type="pct"/>
            <w:tblLayout w:type="fixed"/>
            <w:tblLook w:val="04A0" w:firstRow="1" w:lastRow="0" w:firstColumn="1" w:lastColumn="0" w:noHBand="0" w:noVBand="1"/>
          </w:tblPr>
          <w:tblGrid>
            <w:gridCol w:w="1368"/>
            <w:gridCol w:w="1332"/>
            <w:gridCol w:w="1120"/>
            <w:gridCol w:w="1217"/>
            <w:gridCol w:w="1122"/>
            <w:gridCol w:w="1330"/>
            <w:gridCol w:w="1344"/>
          </w:tblGrid>
          <w:tr w:rsidR="00997CBD" w:rsidRPr="00D66C64" w14:paraId="091243A6" w14:textId="77777777" w:rsidTr="004E5050">
            <w:trPr>
              <w:trHeight w:val="340"/>
              <w:tblHeader/>
            </w:trPr>
            <w:tc>
              <w:tcPr>
                <w:tcW w:w="774" w:type="pct"/>
                <w:vMerge w:val="restart"/>
                <w:vAlign w:val="center"/>
              </w:tcPr>
              <w:p w14:paraId="3E7FE93C" w14:textId="77777777" w:rsidR="00997CBD" w:rsidRPr="00D66C64" w:rsidRDefault="00997CBD" w:rsidP="004E5050">
                <w:pPr>
                  <w:snapToGrid w:val="0"/>
                  <w:jc w:val="center"/>
                  <w:rPr>
                    <w:rFonts w:hint="eastAsia"/>
                    <w:sz w:val="18"/>
                    <w:szCs w:val="18"/>
                  </w:rPr>
                </w:pPr>
                <w:r w:rsidRPr="00D66C64">
                  <w:rPr>
                    <w:rFonts w:hint="eastAsia"/>
                    <w:sz w:val="18"/>
                    <w:szCs w:val="18"/>
                  </w:rPr>
                  <w:t>项目</w:t>
                </w:r>
              </w:p>
            </w:tc>
            <w:tc>
              <w:tcPr>
                <w:tcW w:w="4226" w:type="pct"/>
                <w:gridSpan w:val="6"/>
                <w:vAlign w:val="center"/>
              </w:tcPr>
              <w:p w14:paraId="4C2380D5" w14:textId="77777777" w:rsidR="00997CBD" w:rsidRPr="00D66C64" w:rsidRDefault="00997CBD" w:rsidP="004E5050">
                <w:pPr>
                  <w:snapToGrid w:val="0"/>
                  <w:jc w:val="center"/>
                  <w:rPr>
                    <w:rFonts w:hint="eastAsia"/>
                    <w:sz w:val="18"/>
                    <w:szCs w:val="18"/>
                  </w:rPr>
                </w:pPr>
                <w:r w:rsidRPr="00D66C64">
                  <w:rPr>
                    <w:rFonts w:hint="eastAsia"/>
                    <w:sz w:val="18"/>
                    <w:szCs w:val="18"/>
                  </w:rPr>
                  <w:t>上年年末余额</w:t>
                </w:r>
              </w:p>
            </w:tc>
          </w:tr>
          <w:tr w:rsidR="00997CBD" w:rsidRPr="00D66C64" w14:paraId="65C8C9E4" w14:textId="77777777" w:rsidTr="004E5050">
            <w:trPr>
              <w:trHeight w:val="340"/>
              <w:tblHeader/>
            </w:trPr>
            <w:tc>
              <w:tcPr>
                <w:tcW w:w="774" w:type="pct"/>
                <w:vMerge/>
                <w:vAlign w:val="center"/>
              </w:tcPr>
              <w:p w14:paraId="1CB9E9BC" w14:textId="77777777" w:rsidR="00997CBD" w:rsidRPr="00D66C64" w:rsidRDefault="00997CBD" w:rsidP="004E5050">
                <w:pPr>
                  <w:rPr>
                    <w:rFonts w:hint="eastAsia"/>
                    <w:sz w:val="18"/>
                    <w:szCs w:val="18"/>
                  </w:rPr>
                </w:pPr>
              </w:p>
            </w:tc>
            <w:tc>
              <w:tcPr>
                <w:tcW w:w="754" w:type="pct"/>
                <w:vAlign w:val="center"/>
              </w:tcPr>
              <w:p w14:paraId="23488E24" w14:textId="77777777" w:rsidR="00997CBD" w:rsidRPr="00D66C64" w:rsidRDefault="00997CBD" w:rsidP="004E5050">
                <w:pPr>
                  <w:snapToGrid w:val="0"/>
                  <w:jc w:val="center"/>
                  <w:rPr>
                    <w:rFonts w:hint="eastAsia"/>
                    <w:sz w:val="18"/>
                    <w:szCs w:val="18"/>
                  </w:rPr>
                </w:pPr>
                <w:r w:rsidRPr="00D66C64">
                  <w:rPr>
                    <w:sz w:val="18"/>
                    <w:szCs w:val="18"/>
                  </w:rPr>
                  <w:t>1年以内</w:t>
                </w:r>
              </w:p>
            </w:tc>
            <w:tc>
              <w:tcPr>
                <w:tcW w:w="634" w:type="pct"/>
                <w:vAlign w:val="center"/>
              </w:tcPr>
              <w:p w14:paraId="3181C170" w14:textId="77777777" w:rsidR="00997CBD" w:rsidRPr="00D66C64" w:rsidRDefault="00997CBD" w:rsidP="004E5050">
                <w:pPr>
                  <w:snapToGrid w:val="0"/>
                  <w:jc w:val="center"/>
                  <w:rPr>
                    <w:rFonts w:hint="eastAsia"/>
                    <w:sz w:val="18"/>
                    <w:szCs w:val="18"/>
                  </w:rPr>
                </w:pPr>
                <w:r w:rsidRPr="00D66C64">
                  <w:rPr>
                    <w:sz w:val="18"/>
                    <w:szCs w:val="18"/>
                  </w:rPr>
                  <w:t>1-2年</w:t>
                </w:r>
              </w:p>
            </w:tc>
            <w:tc>
              <w:tcPr>
                <w:tcW w:w="689" w:type="pct"/>
                <w:vAlign w:val="center"/>
              </w:tcPr>
              <w:p w14:paraId="59E6AEAB" w14:textId="77777777" w:rsidR="00997CBD" w:rsidRPr="00D66C64" w:rsidRDefault="00997CBD" w:rsidP="004E5050">
                <w:pPr>
                  <w:snapToGrid w:val="0"/>
                  <w:jc w:val="center"/>
                  <w:rPr>
                    <w:rFonts w:hint="eastAsia"/>
                    <w:sz w:val="18"/>
                    <w:szCs w:val="18"/>
                  </w:rPr>
                </w:pPr>
                <w:r w:rsidRPr="00D66C64">
                  <w:rPr>
                    <w:sz w:val="18"/>
                    <w:szCs w:val="18"/>
                  </w:rPr>
                  <w:t>2-5年</w:t>
                </w:r>
              </w:p>
            </w:tc>
            <w:tc>
              <w:tcPr>
                <w:tcW w:w="635" w:type="pct"/>
                <w:vAlign w:val="center"/>
              </w:tcPr>
              <w:p w14:paraId="01C7ACD1" w14:textId="77777777" w:rsidR="00997CBD" w:rsidRPr="00D66C64" w:rsidRDefault="00997CBD" w:rsidP="004E5050">
                <w:pPr>
                  <w:snapToGrid w:val="0"/>
                  <w:jc w:val="center"/>
                  <w:rPr>
                    <w:rFonts w:hint="eastAsia"/>
                    <w:sz w:val="18"/>
                    <w:szCs w:val="18"/>
                  </w:rPr>
                </w:pPr>
                <w:r w:rsidRPr="00D66C64">
                  <w:rPr>
                    <w:sz w:val="18"/>
                    <w:szCs w:val="18"/>
                  </w:rPr>
                  <w:t>5年以上</w:t>
                </w:r>
              </w:p>
            </w:tc>
            <w:tc>
              <w:tcPr>
                <w:tcW w:w="753" w:type="pct"/>
                <w:vAlign w:val="center"/>
              </w:tcPr>
              <w:p w14:paraId="643D8778" w14:textId="77777777" w:rsidR="00997CBD" w:rsidRPr="00D66C64" w:rsidRDefault="00997CBD" w:rsidP="004E5050">
                <w:pPr>
                  <w:snapToGrid w:val="0"/>
                  <w:jc w:val="center"/>
                  <w:rPr>
                    <w:rFonts w:hint="eastAsia"/>
                    <w:sz w:val="18"/>
                    <w:szCs w:val="18"/>
                  </w:rPr>
                </w:pPr>
                <w:r w:rsidRPr="00D66C64">
                  <w:rPr>
                    <w:rFonts w:hint="eastAsia"/>
                    <w:sz w:val="18"/>
                    <w:szCs w:val="18"/>
                  </w:rPr>
                  <w:t>未折现合同金额合计</w:t>
                </w:r>
              </w:p>
            </w:tc>
            <w:tc>
              <w:tcPr>
                <w:tcW w:w="761" w:type="pct"/>
                <w:vAlign w:val="center"/>
              </w:tcPr>
              <w:p w14:paraId="2782F39E" w14:textId="77777777" w:rsidR="00997CBD" w:rsidRPr="00D66C64" w:rsidRDefault="00997CBD" w:rsidP="004E5050">
                <w:pPr>
                  <w:snapToGrid w:val="0"/>
                  <w:jc w:val="center"/>
                  <w:rPr>
                    <w:rFonts w:hint="eastAsia"/>
                    <w:sz w:val="18"/>
                    <w:szCs w:val="18"/>
                  </w:rPr>
                </w:pPr>
                <w:r w:rsidRPr="00D66C64">
                  <w:rPr>
                    <w:rFonts w:hint="eastAsia"/>
                    <w:sz w:val="18"/>
                    <w:szCs w:val="18"/>
                  </w:rPr>
                  <w:t>账面价值</w:t>
                </w:r>
              </w:p>
            </w:tc>
          </w:tr>
          <w:tr w:rsidR="00997CBD" w:rsidRPr="00D66C64" w14:paraId="7080E083" w14:textId="77777777" w:rsidTr="004E5050">
            <w:trPr>
              <w:trHeight w:val="350"/>
            </w:trPr>
            <w:tc>
              <w:tcPr>
                <w:tcW w:w="774" w:type="pct"/>
                <w:vAlign w:val="center"/>
              </w:tcPr>
              <w:p w14:paraId="62F61355" w14:textId="77777777" w:rsidR="00997CBD" w:rsidRPr="00D66C64" w:rsidRDefault="00997CBD" w:rsidP="004E5050">
                <w:pPr>
                  <w:rPr>
                    <w:rFonts w:hint="eastAsia"/>
                    <w:sz w:val="18"/>
                    <w:szCs w:val="18"/>
                  </w:rPr>
                </w:pPr>
                <w:r w:rsidRPr="00D66C64">
                  <w:rPr>
                    <w:rFonts w:hint="eastAsia"/>
                    <w:sz w:val="18"/>
                    <w:szCs w:val="18"/>
                  </w:rPr>
                  <w:t>短期借款</w:t>
                </w:r>
              </w:p>
            </w:tc>
            <w:tc>
              <w:tcPr>
                <w:tcW w:w="754" w:type="pct"/>
                <w:vAlign w:val="center"/>
              </w:tcPr>
              <w:p w14:paraId="1550861D" w14:textId="77777777" w:rsidR="00997CBD" w:rsidRPr="00D66C64" w:rsidRDefault="00997CBD" w:rsidP="004E5050">
                <w:pPr>
                  <w:jc w:val="right"/>
                  <w:rPr>
                    <w:rFonts w:hint="eastAsia"/>
                    <w:sz w:val="18"/>
                    <w:szCs w:val="18"/>
                  </w:rPr>
                </w:pPr>
                <w:r w:rsidRPr="00D66C64">
                  <w:rPr>
                    <w:sz w:val="18"/>
                    <w:szCs w:val="18"/>
                  </w:rPr>
                  <w:t>547,368,184.58</w:t>
                </w:r>
              </w:p>
            </w:tc>
            <w:tc>
              <w:tcPr>
                <w:tcW w:w="634" w:type="pct"/>
                <w:vAlign w:val="center"/>
              </w:tcPr>
              <w:p w14:paraId="4D35BF08" w14:textId="77777777" w:rsidR="00997CBD" w:rsidRPr="00D66C64" w:rsidRDefault="00997CBD" w:rsidP="004E5050">
                <w:pPr>
                  <w:jc w:val="right"/>
                  <w:rPr>
                    <w:rFonts w:hint="eastAsia"/>
                    <w:sz w:val="18"/>
                    <w:szCs w:val="18"/>
                  </w:rPr>
                </w:pPr>
              </w:p>
            </w:tc>
            <w:tc>
              <w:tcPr>
                <w:tcW w:w="689" w:type="pct"/>
                <w:vAlign w:val="center"/>
              </w:tcPr>
              <w:p w14:paraId="21EE6E19" w14:textId="77777777" w:rsidR="00997CBD" w:rsidRPr="00D66C64" w:rsidRDefault="00997CBD" w:rsidP="004E5050">
                <w:pPr>
                  <w:jc w:val="right"/>
                  <w:rPr>
                    <w:rFonts w:hint="eastAsia"/>
                    <w:sz w:val="18"/>
                    <w:szCs w:val="18"/>
                  </w:rPr>
                </w:pPr>
              </w:p>
            </w:tc>
            <w:tc>
              <w:tcPr>
                <w:tcW w:w="635" w:type="pct"/>
                <w:vAlign w:val="center"/>
              </w:tcPr>
              <w:p w14:paraId="530286E7" w14:textId="77777777" w:rsidR="00997CBD" w:rsidRPr="00D66C64" w:rsidRDefault="00997CBD" w:rsidP="004E5050">
                <w:pPr>
                  <w:jc w:val="right"/>
                  <w:rPr>
                    <w:rFonts w:hint="eastAsia"/>
                    <w:sz w:val="18"/>
                    <w:szCs w:val="18"/>
                  </w:rPr>
                </w:pPr>
              </w:p>
            </w:tc>
            <w:tc>
              <w:tcPr>
                <w:tcW w:w="753" w:type="pct"/>
                <w:vAlign w:val="center"/>
              </w:tcPr>
              <w:p w14:paraId="22FE333F" w14:textId="77777777" w:rsidR="00997CBD" w:rsidRPr="00D66C64" w:rsidRDefault="00997CBD" w:rsidP="004E5050">
                <w:pPr>
                  <w:jc w:val="right"/>
                  <w:rPr>
                    <w:rFonts w:hint="eastAsia"/>
                    <w:sz w:val="18"/>
                    <w:szCs w:val="18"/>
                  </w:rPr>
                </w:pPr>
                <w:r w:rsidRPr="00D66C64">
                  <w:rPr>
                    <w:sz w:val="18"/>
                    <w:szCs w:val="18"/>
                  </w:rPr>
                  <w:t>547,368,184.58</w:t>
                </w:r>
              </w:p>
            </w:tc>
            <w:tc>
              <w:tcPr>
                <w:tcW w:w="761" w:type="pct"/>
                <w:vAlign w:val="center"/>
              </w:tcPr>
              <w:p w14:paraId="0D00BDE0" w14:textId="77777777" w:rsidR="00997CBD" w:rsidRPr="00D66C64" w:rsidRDefault="00997CBD" w:rsidP="004E5050">
                <w:pPr>
                  <w:jc w:val="right"/>
                  <w:rPr>
                    <w:rFonts w:hint="eastAsia"/>
                    <w:sz w:val="18"/>
                    <w:szCs w:val="18"/>
                  </w:rPr>
                </w:pPr>
                <w:r w:rsidRPr="00D66C64">
                  <w:rPr>
                    <w:sz w:val="18"/>
                    <w:szCs w:val="18"/>
                  </w:rPr>
                  <w:t>547,368,184.58</w:t>
                </w:r>
              </w:p>
            </w:tc>
          </w:tr>
          <w:tr w:rsidR="00997CBD" w:rsidRPr="00D66C64" w14:paraId="1E028284" w14:textId="77777777" w:rsidTr="004E5050">
            <w:trPr>
              <w:trHeight w:val="340"/>
            </w:trPr>
            <w:tc>
              <w:tcPr>
                <w:tcW w:w="774" w:type="pct"/>
                <w:vAlign w:val="center"/>
              </w:tcPr>
              <w:p w14:paraId="1B31ECE4" w14:textId="77777777" w:rsidR="00997CBD" w:rsidRPr="00D66C64" w:rsidRDefault="00997CBD" w:rsidP="004E5050">
                <w:pPr>
                  <w:jc w:val="left"/>
                  <w:rPr>
                    <w:rFonts w:hint="eastAsia"/>
                    <w:sz w:val="18"/>
                    <w:szCs w:val="18"/>
                  </w:rPr>
                </w:pPr>
                <w:r w:rsidRPr="00D66C64">
                  <w:rPr>
                    <w:rFonts w:hint="eastAsia"/>
                    <w:sz w:val="18"/>
                    <w:szCs w:val="18"/>
                  </w:rPr>
                  <w:t>应付票据</w:t>
                </w:r>
              </w:p>
            </w:tc>
            <w:tc>
              <w:tcPr>
                <w:tcW w:w="754" w:type="pct"/>
                <w:vAlign w:val="center"/>
              </w:tcPr>
              <w:p w14:paraId="65599E7F" w14:textId="77777777" w:rsidR="00997CBD" w:rsidRPr="00D66C64" w:rsidRDefault="00997CBD" w:rsidP="004E5050">
                <w:pPr>
                  <w:jc w:val="right"/>
                  <w:rPr>
                    <w:rFonts w:hint="eastAsia"/>
                    <w:sz w:val="18"/>
                    <w:szCs w:val="18"/>
                  </w:rPr>
                </w:pPr>
                <w:r w:rsidRPr="00D66C64">
                  <w:rPr>
                    <w:sz w:val="18"/>
                    <w:szCs w:val="18"/>
                  </w:rPr>
                  <w:t>6,922,285.83</w:t>
                </w:r>
              </w:p>
            </w:tc>
            <w:tc>
              <w:tcPr>
                <w:tcW w:w="634" w:type="pct"/>
                <w:vAlign w:val="center"/>
              </w:tcPr>
              <w:p w14:paraId="3A226CC4" w14:textId="77777777" w:rsidR="00997CBD" w:rsidRPr="00D66C64" w:rsidRDefault="00997CBD" w:rsidP="004E5050">
                <w:pPr>
                  <w:jc w:val="right"/>
                  <w:rPr>
                    <w:rFonts w:hint="eastAsia"/>
                    <w:sz w:val="18"/>
                    <w:szCs w:val="18"/>
                  </w:rPr>
                </w:pPr>
              </w:p>
            </w:tc>
            <w:tc>
              <w:tcPr>
                <w:tcW w:w="689" w:type="pct"/>
                <w:vAlign w:val="center"/>
              </w:tcPr>
              <w:p w14:paraId="55B373FE" w14:textId="77777777" w:rsidR="00997CBD" w:rsidRPr="00D66C64" w:rsidRDefault="00997CBD" w:rsidP="004E5050">
                <w:pPr>
                  <w:jc w:val="right"/>
                  <w:rPr>
                    <w:rFonts w:hint="eastAsia"/>
                    <w:sz w:val="18"/>
                    <w:szCs w:val="18"/>
                  </w:rPr>
                </w:pPr>
              </w:p>
            </w:tc>
            <w:tc>
              <w:tcPr>
                <w:tcW w:w="635" w:type="pct"/>
                <w:vAlign w:val="center"/>
              </w:tcPr>
              <w:p w14:paraId="6075BA7A" w14:textId="77777777" w:rsidR="00997CBD" w:rsidRPr="00D66C64" w:rsidRDefault="00997CBD" w:rsidP="004E5050">
                <w:pPr>
                  <w:jc w:val="right"/>
                  <w:rPr>
                    <w:rFonts w:hint="eastAsia"/>
                    <w:sz w:val="18"/>
                    <w:szCs w:val="18"/>
                  </w:rPr>
                </w:pPr>
              </w:p>
            </w:tc>
            <w:tc>
              <w:tcPr>
                <w:tcW w:w="753" w:type="pct"/>
                <w:vAlign w:val="center"/>
              </w:tcPr>
              <w:p w14:paraId="1F7FC70B" w14:textId="77777777" w:rsidR="00997CBD" w:rsidRPr="00D66C64" w:rsidRDefault="00997CBD" w:rsidP="004E5050">
                <w:pPr>
                  <w:jc w:val="right"/>
                  <w:rPr>
                    <w:rFonts w:hint="eastAsia"/>
                    <w:sz w:val="18"/>
                    <w:szCs w:val="18"/>
                  </w:rPr>
                </w:pPr>
                <w:r w:rsidRPr="00D66C64">
                  <w:rPr>
                    <w:sz w:val="18"/>
                    <w:szCs w:val="18"/>
                  </w:rPr>
                  <w:t>6,922,285.83</w:t>
                </w:r>
              </w:p>
            </w:tc>
            <w:tc>
              <w:tcPr>
                <w:tcW w:w="761" w:type="pct"/>
                <w:vAlign w:val="center"/>
              </w:tcPr>
              <w:p w14:paraId="0403B9FB" w14:textId="77777777" w:rsidR="00997CBD" w:rsidRPr="00D66C64" w:rsidRDefault="00997CBD" w:rsidP="004E5050">
                <w:pPr>
                  <w:jc w:val="right"/>
                  <w:rPr>
                    <w:rFonts w:hint="eastAsia"/>
                    <w:sz w:val="18"/>
                    <w:szCs w:val="18"/>
                  </w:rPr>
                </w:pPr>
                <w:r w:rsidRPr="00D66C64">
                  <w:rPr>
                    <w:sz w:val="18"/>
                    <w:szCs w:val="18"/>
                  </w:rPr>
                  <w:t>6,922,285.83</w:t>
                </w:r>
              </w:p>
            </w:tc>
          </w:tr>
          <w:tr w:rsidR="00997CBD" w:rsidRPr="00D66C64" w14:paraId="4F7D724B" w14:textId="77777777" w:rsidTr="004E5050">
            <w:trPr>
              <w:trHeight w:val="340"/>
            </w:trPr>
            <w:tc>
              <w:tcPr>
                <w:tcW w:w="774" w:type="pct"/>
                <w:vAlign w:val="center"/>
              </w:tcPr>
              <w:p w14:paraId="6155BB7F" w14:textId="77777777" w:rsidR="00997CBD" w:rsidRPr="00D66C64" w:rsidRDefault="00997CBD" w:rsidP="004E5050">
                <w:pPr>
                  <w:jc w:val="left"/>
                  <w:rPr>
                    <w:rFonts w:hint="eastAsia"/>
                    <w:sz w:val="18"/>
                    <w:szCs w:val="18"/>
                  </w:rPr>
                </w:pPr>
                <w:r w:rsidRPr="00D66C64">
                  <w:rPr>
                    <w:rFonts w:hint="eastAsia"/>
                    <w:sz w:val="18"/>
                    <w:szCs w:val="18"/>
                  </w:rPr>
                  <w:t>应付账款</w:t>
                </w:r>
              </w:p>
            </w:tc>
            <w:tc>
              <w:tcPr>
                <w:tcW w:w="754" w:type="pct"/>
                <w:vAlign w:val="center"/>
              </w:tcPr>
              <w:p w14:paraId="3106E429" w14:textId="77777777" w:rsidR="00997CBD" w:rsidRPr="00D66C64" w:rsidRDefault="00997CBD" w:rsidP="004E5050">
                <w:pPr>
                  <w:jc w:val="right"/>
                  <w:rPr>
                    <w:rFonts w:hint="eastAsia"/>
                    <w:sz w:val="18"/>
                    <w:szCs w:val="18"/>
                  </w:rPr>
                </w:pPr>
                <w:r w:rsidRPr="00D66C64">
                  <w:rPr>
                    <w:sz w:val="18"/>
                    <w:szCs w:val="18"/>
                    <w:lang w:bidi="ar"/>
                  </w:rPr>
                  <w:t>242,627,673.79</w:t>
                </w:r>
              </w:p>
            </w:tc>
            <w:tc>
              <w:tcPr>
                <w:tcW w:w="634" w:type="pct"/>
                <w:vAlign w:val="center"/>
              </w:tcPr>
              <w:p w14:paraId="706BB762" w14:textId="77777777" w:rsidR="00997CBD" w:rsidRPr="00D66C64" w:rsidRDefault="00997CBD" w:rsidP="004E5050">
                <w:pPr>
                  <w:jc w:val="right"/>
                  <w:rPr>
                    <w:rFonts w:hint="eastAsia"/>
                    <w:sz w:val="18"/>
                    <w:szCs w:val="18"/>
                  </w:rPr>
                </w:pPr>
              </w:p>
            </w:tc>
            <w:tc>
              <w:tcPr>
                <w:tcW w:w="689" w:type="pct"/>
                <w:vAlign w:val="center"/>
              </w:tcPr>
              <w:p w14:paraId="6F67172C" w14:textId="77777777" w:rsidR="00997CBD" w:rsidRPr="00D66C64" w:rsidRDefault="00997CBD" w:rsidP="004E5050">
                <w:pPr>
                  <w:jc w:val="right"/>
                  <w:rPr>
                    <w:rFonts w:hint="eastAsia"/>
                    <w:sz w:val="18"/>
                    <w:szCs w:val="18"/>
                  </w:rPr>
                </w:pPr>
              </w:p>
            </w:tc>
            <w:tc>
              <w:tcPr>
                <w:tcW w:w="635" w:type="pct"/>
                <w:vAlign w:val="center"/>
              </w:tcPr>
              <w:p w14:paraId="60F0D477" w14:textId="77777777" w:rsidR="00997CBD" w:rsidRPr="00D66C64" w:rsidRDefault="00997CBD" w:rsidP="004E5050">
                <w:pPr>
                  <w:jc w:val="right"/>
                  <w:rPr>
                    <w:rFonts w:hint="eastAsia"/>
                    <w:sz w:val="18"/>
                    <w:szCs w:val="18"/>
                  </w:rPr>
                </w:pPr>
              </w:p>
            </w:tc>
            <w:tc>
              <w:tcPr>
                <w:tcW w:w="753" w:type="pct"/>
                <w:vAlign w:val="center"/>
              </w:tcPr>
              <w:p w14:paraId="1213BF36" w14:textId="77777777" w:rsidR="00997CBD" w:rsidRPr="00D66C64" w:rsidRDefault="00997CBD" w:rsidP="004E5050">
                <w:pPr>
                  <w:jc w:val="right"/>
                  <w:rPr>
                    <w:rFonts w:hint="eastAsia"/>
                    <w:sz w:val="18"/>
                    <w:szCs w:val="18"/>
                  </w:rPr>
                </w:pPr>
                <w:r w:rsidRPr="00D66C64">
                  <w:rPr>
                    <w:sz w:val="18"/>
                    <w:szCs w:val="18"/>
                    <w:lang w:bidi="ar"/>
                  </w:rPr>
                  <w:t>242,627,673.79</w:t>
                </w:r>
              </w:p>
            </w:tc>
            <w:tc>
              <w:tcPr>
                <w:tcW w:w="761" w:type="pct"/>
                <w:vAlign w:val="center"/>
              </w:tcPr>
              <w:p w14:paraId="1A9B3643" w14:textId="77777777" w:rsidR="00997CBD" w:rsidRPr="00D66C64" w:rsidRDefault="00997CBD" w:rsidP="004E5050">
                <w:pPr>
                  <w:jc w:val="right"/>
                  <w:rPr>
                    <w:rFonts w:hint="eastAsia"/>
                    <w:sz w:val="18"/>
                    <w:szCs w:val="18"/>
                  </w:rPr>
                </w:pPr>
                <w:r w:rsidRPr="00D66C64">
                  <w:rPr>
                    <w:sz w:val="18"/>
                    <w:szCs w:val="18"/>
                    <w:lang w:bidi="ar"/>
                  </w:rPr>
                  <w:t>242,627,673.79</w:t>
                </w:r>
              </w:p>
            </w:tc>
          </w:tr>
          <w:tr w:rsidR="00997CBD" w:rsidRPr="00D66C64" w14:paraId="78E02636" w14:textId="77777777" w:rsidTr="004E5050">
            <w:trPr>
              <w:trHeight w:val="340"/>
            </w:trPr>
            <w:tc>
              <w:tcPr>
                <w:tcW w:w="774" w:type="pct"/>
                <w:vAlign w:val="center"/>
              </w:tcPr>
              <w:p w14:paraId="1A968BCD" w14:textId="77777777" w:rsidR="00997CBD" w:rsidRPr="00D66C64" w:rsidRDefault="00997CBD" w:rsidP="004E5050">
                <w:pPr>
                  <w:jc w:val="left"/>
                  <w:rPr>
                    <w:rFonts w:hint="eastAsia"/>
                    <w:sz w:val="18"/>
                    <w:szCs w:val="18"/>
                  </w:rPr>
                </w:pPr>
                <w:r w:rsidRPr="00D66C64">
                  <w:rPr>
                    <w:rFonts w:hint="eastAsia"/>
                    <w:sz w:val="18"/>
                    <w:szCs w:val="18"/>
                  </w:rPr>
                  <w:t>其他应付款</w:t>
                </w:r>
              </w:p>
            </w:tc>
            <w:tc>
              <w:tcPr>
                <w:tcW w:w="754" w:type="pct"/>
                <w:vAlign w:val="center"/>
              </w:tcPr>
              <w:p w14:paraId="1C7E082C" w14:textId="77777777" w:rsidR="00997CBD" w:rsidRPr="00D66C64" w:rsidRDefault="00997CBD" w:rsidP="004E5050">
                <w:pPr>
                  <w:jc w:val="right"/>
                  <w:rPr>
                    <w:rFonts w:hint="eastAsia"/>
                    <w:sz w:val="18"/>
                    <w:szCs w:val="18"/>
                  </w:rPr>
                </w:pPr>
                <w:r w:rsidRPr="00D66C64">
                  <w:rPr>
                    <w:sz w:val="18"/>
                    <w:szCs w:val="18"/>
                  </w:rPr>
                  <w:t>11,356,649.37</w:t>
                </w:r>
              </w:p>
            </w:tc>
            <w:tc>
              <w:tcPr>
                <w:tcW w:w="634" w:type="pct"/>
                <w:vAlign w:val="center"/>
              </w:tcPr>
              <w:p w14:paraId="2A0C4B84" w14:textId="77777777" w:rsidR="00997CBD" w:rsidRPr="00D66C64" w:rsidRDefault="00997CBD" w:rsidP="004E5050">
                <w:pPr>
                  <w:jc w:val="right"/>
                  <w:rPr>
                    <w:rFonts w:hint="eastAsia"/>
                    <w:sz w:val="18"/>
                    <w:szCs w:val="18"/>
                  </w:rPr>
                </w:pPr>
              </w:p>
            </w:tc>
            <w:tc>
              <w:tcPr>
                <w:tcW w:w="689" w:type="pct"/>
                <w:vAlign w:val="center"/>
              </w:tcPr>
              <w:p w14:paraId="34B9BE07" w14:textId="77777777" w:rsidR="00997CBD" w:rsidRPr="00D66C64" w:rsidRDefault="00997CBD" w:rsidP="004E5050">
                <w:pPr>
                  <w:jc w:val="right"/>
                  <w:rPr>
                    <w:rFonts w:hint="eastAsia"/>
                    <w:sz w:val="18"/>
                    <w:szCs w:val="18"/>
                  </w:rPr>
                </w:pPr>
              </w:p>
            </w:tc>
            <w:tc>
              <w:tcPr>
                <w:tcW w:w="635" w:type="pct"/>
                <w:vAlign w:val="center"/>
              </w:tcPr>
              <w:p w14:paraId="54BBD96D" w14:textId="77777777" w:rsidR="00997CBD" w:rsidRPr="00D66C64" w:rsidRDefault="00997CBD" w:rsidP="004E5050">
                <w:pPr>
                  <w:jc w:val="right"/>
                  <w:rPr>
                    <w:rFonts w:hint="eastAsia"/>
                    <w:sz w:val="18"/>
                    <w:szCs w:val="18"/>
                  </w:rPr>
                </w:pPr>
              </w:p>
            </w:tc>
            <w:tc>
              <w:tcPr>
                <w:tcW w:w="753" w:type="pct"/>
                <w:vAlign w:val="center"/>
              </w:tcPr>
              <w:p w14:paraId="4590FDFE" w14:textId="77777777" w:rsidR="00997CBD" w:rsidRPr="00D66C64" w:rsidRDefault="00997CBD" w:rsidP="004E5050">
                <w:pPr>
                  <w:jc w:val="right"/>
                  <w:rPr>
                    <w:rFonts w:hint="eastAsia"/>
                    <w:sz w:val="18"/>
                    <w:szCs w:val="18"/>
                  </w:rPr>
                </w:pPr>
                <w:r w:rsidRPr="00D66C64">
                  <w:rPr>
                    <w:sz w:val="18"/>
                    <w:szCs w:val="18"/>
                  </w:rPr>
                  <w:t>11,356,649.37</w:t>
                </w:r>
              </w:p>
            </w:tc>
            <w:tc>
              <w:tcPr>
                <w:tcW w:w="761" w:type="pct"/>
                <w:vAlign w:val="center"/>
              </w:tcPr>
              <w:p w14:paraId="666CD97B" w14:textId="77777777" w:rsidR="00997CBD" w:rsidRPr="00D66C64" w:rsidRDefault="00997CBD" w:rsidP="004E5050">
                <w:pPr>
                  <w:jc w:val="right"/>
                  <w:rPr>
                    <w:rFonts w:hint="eastAsia"/>
                    <w:sz w:val="18"/>
                    <w:szCs w:val="18"/>
                  </w:rPr>
                </w:pPr>
                <w:r w:rsidRPr="00D66C64">
                  <w:rPr>
                    <w:sz w:val="18"/>
                    <w:szCs w:val="18"/>
                  </w:rPr>
                  <w:t>11,356,649.37</w:t>
                </w:r>
              </w:p>
            </w:tc>
          </w:tr>
          <w:tr w:rsidR="00997CBD" w:rsidRPr="00D66C64" w14:paraId="09BE0690" w14:textId="77777777" w:rsidTr="004E5050">
            <w:trPr>
              <w:trHeight w:val="340"/>
            </w:trPr>
            <w:tc>
              <w:tcPr>
                <w:tcW w:w="774" w:type="pct"/>
                <w:vAlign w:val="center"/>
              </w:tcPr>
              <w:p w14:paraId="4A26E059" w14:textId="77777777" w:rsidR="00997CBD" w:rsidRPr="00D66C64" w:rsidRDefault="00997CBD" w:rsidP="004E5050">
                <w:pPr>
                  <w:jc w:val="left"/>
                  <w:rPr>
                    <w:rFonts w:hint="eastAsia"/>
                    <w:sz w:val="18"/>
                    <w:szCs w:val="18"/>
                  </w:rPr>
                </w:pPr>
                <w:r w:rsidRPr="00D66C64">
                  <w:rPr>
                    <w:rFonts w:hint="eastAsia"/>
                    <w:sz w:val="18"/>
                    <w:szCs w:val="18"/>
                  </w:rPr>
                  <w:t>一年内到期的非流动负债</w:t>
                </w:r>
              </w:p>
            </w:tc>
            <w:tc>
              <w:tcPr>
                <w:tcW w:w="754" w:type="pct"/>
                <w:vAlign w:val="center"/>
              </w:tcPr>
              <w:p w14:paraId="5079A48D" w14:textId="77777777" w:rsidR="00997CBD" w:rsidRPr="00D66C64" w:rsidRDefault="00997CBD" w:rsidP="004E5050">
                <w:pPr>
                  <w:jc w:val="right"/>
                  <w:rPr>
                    <w:rFonts w:hint="eastAsia"/>
                    <w:sz w:val="18"/>
                    <w:szCs w:val="18"/>
                  </w:rPr>
                </w:pPr>
                <w:r w:rsidRPr="00D66C64">
                  <w:rPr>
                    <w:sz w:val="18"/>
                    <w:szCs w:val="18"/>
                  </w:rPr>
                  <w:t>5,601,576.56</w:t>
                </w:r>
              </w:p>
            </w:tc>
            <w:tc>
              <w:tcPr>
                <w:tcW w:w="634" w:type="pct"/>
                <w:vAlign w:val="center"/>
              </w:tcPr>
              <w:p w14:paraId="65AA967A" w14:textId="77777777" w:rsidR="00997CBD" w:rsidRPr="00D66C64" w:rsidRDefault="00997CBD" w:rsidP="004E5050">
                <w:pPr>
                  <w:jc w:val="right"/>
                  <w:rPr>
                    <w:rFonts w:hint="eastAsia"/>
                    <w:sz w:val="18"/>
                    <w:szCs w:val="18"/>
                  </w:rPr>
                </w:pPr>
              </w:p>
            </w:tc>
            <w:tc>
              <w:tcPr>
                <w:tcW w:w="689" w:type="pct"/>
                <w:vAlign w:val="center"/>
              </w:tcPr>
              <w:p w14:paraId="5C5BBDAE" w14:textId="77777777" w:rsidR="00997CBD" w:rsidRPr="00D66C64" w:rsidRDefault="00997CBD" w:rsidP="004E5050">
                <w:pPr>
                  <w:jc w:val="right"/>
                  <w:rPr>
                    <w:rFonts w:hint="eastAsia"/>
                    <w:sz w:val="18"/>
                    <w:szCs w:val="18"/>
                  </w:rPr>
                </w:pPr>
              </w:p>
            </w:tc>
            <w:tc>
              <w:tcPr>
                <w:tcW w:w="635" w:type="pct"/>
                <w:vAlign w:val="center"/>
              </w:tcPr>
              <w:p w14:paraId="4688A39D" w14:textId="77777777" w:rsidR="00997CBD" w:rsidRPr="00D66C64" w:rsidRDefault="00997CBD" w:rsidP="004E5050">
                <w:pPr>
                  <w:jc w:val="right"/>
                  <w:rPr>
                    <w:rFonts w:hint="eastAsia"/>
                    <w:sz w:val="18"/>
                    <w:szCs w:val="18"/>
                  </w:rPr>
                </w:pPr>
              </w:p>
            </w:tc>
            <w:tc>
              <w:tcPr>
                <w:tcW w:w="753" w:type="pct"/>
                <w:vAlign w:val="center"/>
              </w:tcPr>
              <w:p w14:paraId="02F98AFE" w14:textId="77777777" w:rsidR="00997CBD" w:rsidRPr="00D66C64" w:rsidRDefault="00997CBD" w:rsidP="004E5050">
                <w:pPr>
                  <w:jc w:val="right"/>
                  <w:rPr>
                    <w:rFonts w:hint="eastAsia"/>
                    <w:sz w:val="18"/>
                    <w:szCs w:val="18"/>
                  </w:rPr>
                </w:pPr>
                <w:r w:rsidRPr="00D66C64">
                  <w:rPr>
                    <w:sz w:val="18"/>
                    <w:szCs w:val="18"/>
                  </w:rPr>
                  <w:t>5,601,576.56</w:t>
                </w:r>
              </w:p>
            </w:tc>
            <w:tc>
              <w:tcPr>
                <w:tcW w:w="761" w:type="pct"/>
                <w:vAlign w:val="center"/>
              </w:tcPr>
              <w:p w14:paraId="3A55D44B" w14:textId="77777777" w:rsidR="00997CBD" w:rsidRPr="00D66C64" w:rsidRDefault="00997CBD" w:rsidP="004E5050">
                <w:pPr>
                  <w:jc w:val="right"/>
                  <w:rPr>
                    <w:rFonts w:hint="eastAsia"/>
                    <w:sz w:val="18"/>
                    <w:szCs w:val="18"/>
                  </w:rPr>
                </w:pPr>
                <w:r w:rsidRPr="00D66C64">
                  <w:rPr>
                    <w:sz w:val="18"/>
                    <w:szCs w:val="18"/>
                  </w:rPr>
                  <w:t>5,601,576.56</w:t>
                </w:r>
              </w:p>
            </w:tc>
          </w:tr>
          <w:tr w:rsidR="00997CBD" w:rsidRPr="00D66C64" w14:paraId="011C7F4B" w14:textId="77777777" w:rsidTr="004E5050">
            <w:trPr>
              <w:trHeight w:val="340"/>
            </w:trPr>
            <w:tc>
              <w:tcPr>
                <w:tcW w:w="774" w:type="pct"/>
                <w:vAlign w:val="center"/>
              </w:tcPr>
              <w:p w14:paraId="5A0E671A" w14:textId="77777777" w:rsidR="00997CBD" w:rsidRPr="00D66C64" w:rsidRDefault="00997CBD" w:rsidP="004E5050">
                <w:pPr>
                  <w:jc w:val="left"/>
                  <w:rPr>
                    <w:rFonts w:hint="eastAsia"/>
                    <w:sz w:val="18"/>
                    <w:szCs w:val="18"/>
                  </w:rPr>
                </w:pPr>
                <w:r w:rsidRPr="00D66C64">
                  <w:rPr>
                    <w:rFonts w:hint="eastAsia"/>
                    <w:sz w:val="18"/>
                    <w:szCs w:val="18"/>
                  </w:rPr>
                  <w:t>租赁负债</w:t>
                </w:r>
              </w:p>
            </w:tc>
            <w:tc>
              <w:tcPr>
                <w:tcW w:w="754" w:type="pct"/>
                <w:vAlign w:val="center"/>
              </w:tcPr>
              <w:p w14:paraId="75963166" w14:textId="77777777" w:rsidR="00997CBD" w:rsidRPr="00D66C64" w:rsidRDefault="00997CBD" w:rsidP="004E5050">
                <w:pPr>
                  <w:jc w:val="right"/>
                  <w:rPr>
                    <w:rFonts w:hint="eastAsia"/>
                    <w:sz w:val="18"/>
                    <w:szCs w:val="18"/>
                  </w:rPr>
                </w:pPr>
              </w:p>
            </w:tc>
            <w:tc>
              <w:tcPr>
                <w:tcW w:w="634" w:type="pct"/>
                <w:vAlign w:val="center"/>
              </w:tcPr>
              <w:p w14:paraId="1DF217E8" w14:textId="77777777" w:rsidR="00997CBD" w:rsidRPr="00D66C64" w:rsidRDefault="00997CBD" w:rsidP="004E5050">
                <w:pPr>
                  <w:jc w:val="right"/>
                  <w:rPr>
                    <w:rFonts w:hint="eastAsia"/>
                    <w:sz w:val="18"/>
                    <w:szCs w:val="18"/>
                  </w:rPr>
                </w:pPr>
                <w:r w:rsidRPr="00D66C64">
                  <w:rPr>
                    <w:sz w:val="18"/>
                    <w:szCs w:val="18"/>
                  </w:rPr>
                  <w:t>684,976.94</w:t>
                </w:r>
              </w:p>
            </w:tc>
            <w:tc>
              <w:tcPr>
                <w:tcW w:w="689" w:type="pct"/>
                <w:vAlign w:val="center"/>
              </w:tcPr>
              <w:p w14:paraId="6B8BF0E0" w14:textId="77777777" w:rsidR="00997CBD" w:rsidRPr="00D66C64" w:rsidRDefault="00997CBD" w:rsidP="004E5050">
                <w:pPr>
                  <w:jc w:val="right"/>
                  <w:rPr>
                    <w:rFonts w:hint="eastAsia"/>
                    <w:sz w:val="18"/>
                    <w:szCs w:val="18"/>
                  </w:rPr>
                </w:pPr>
              </w:p>
            </w:tc>
            <w:tc>
              <w:tcPr>
                <w:tcW w:w="635" w:type="pct"/>
                <w:vAlign w:val="center"/>
              </w:tcPr>
              <w:p w14:paraId="72A4BA28" w14:textId="77777777" w:rsidR="00997CBD" w:rsidRPr="00D66C64" w:rsidRDefault="00997CBD" w:rsidP="004E5050">
                <w:pPr>
                  <w:jc w:val="right"/>
                  <w:rPr>
                    <w:rFonts w:hint="eastAsia"/>
                    <w:sz w:val="18"/>
                    <w:szCs w:val="18"/>
                  </w:rPr>
                </w:pPr>
              </w:p>
            </w:tc>
            <w:tc>
              <w:tcPr>
                <w:tcW w:w="753" w:type="pct"/>
                <w:vAlign w:val="center"/>
              </w:tcPr>
              <w:p w14:paraId="3486893E" w14:textId="77777777" w:rsidR="00997CBD" w:rsidRPr="00D66C64" w:rsidRDefault="00997CBD" w:rsidP="004E5050">
                <w:pPr>
                  <w:jc w:val="right"/>
                  <w:rPr>
                    <w:rFonts w:hint="eastAsia"/>
                    <w:sz w:val="18"/>
                    <w:szCs w:val="18"/>
                  </w:rPr>
                </w:pPr>
                <w:r w:rsidRPr="00D66C64">
                  <w:rPr>
                    <w:sz w:val="18"/>
                    <w:szCs w:val="18"/>
                  </w:rPr>
                  <w:t>684,976.94</w:t>
                </w:r>
              </w:p>
            </w:tc>
            <w:tc>
              <w:tcPr>
                <w:tcW w:w="761" w:type="pct"/>
                <w:vAlign w:val="center"/>
              </w:tcPr>
              <w:p w14:paraId="284BDAFA" w14:textId="77777777" w:rsidR="00997CBD" w:rsidRPr="00D66C64" w:rsidRDefault="00997CBD" w:rsidP="004E5050">
                <w:pPr>
                  <w:jc w:val="right"/>
                  <w:rPr>
                    <w:rFonts w:hint="eastAsia"/>
                    <w:sz w:val="18"/>
                    <w:szCs w:val="18"/>
                  </w:rPr>
                </w:pPr>
                <w:r w:rsidRPr="00D66C64">
                  <w:rPr>
                    <w:sz w:val="18"/>
                    <w:szCs w:val="18"/>
                  </w:rPr>
                  <w:t>684,976.94</w:t>
                </w:r>
              </w:p>
            </w:tc>
          </w:tr>
          <w:tr w:rsidR="00997CBD" w:rsidRPr="00D66C64" w14:paraId="0FC2207F" w14:textId="77777777" w:rsidTr="004E5050">
            <w:trPr>
              <w:trHeight w:val="340"/>
            </w:trPr>
            <w:tc>
              <w:tcPr>
                <w:tcW w:w="774" w:type="pct"/>
                <w:vAlign w:val="center"/>
              </w:tcPr>
              <w:p w14:paraId="3D4C04E3" w14:textId="77777777" w:rsidR="00997CBD" w:rsidRPr="00D66C64" w:rsidRDefault="00997CBD" w:rsidP="004E5050">
                <w:pPr>
                  <w:jc w:val="center"/>
                  <w:rPr>
                    <w:rFonts w:hint="eastAsia"/>
                    <w:sz w:val="18"/>
                    <w:szCs w:val="18"/>
                  </w:rPr>
                </w:pPr>
                <w:r w:rsidRPr="00D66C64">
                  <w:rPr>
                    <w:rFonts w:hint="eastAsia"/>
                    <w:sz w:val="18"/>
                    <w:szCs w:val="18"/>
                  </w:rPr>
                  <w:t>合计</w:t>
                </w:r>
              </w:p>
            </w:tc>
            <w:tc>
              <w:tcPr>
                <w:tcW w:w="754" w:type="pct"/>
                <w:vAlign w:val="center"/>
              </w:tcPr>
              <w:p w14:paraId="28644B7D" w14:textId="77777777" w:rsidR="00997CBD" w:rsidRPr="00D66C64" w:rsidRDefault="00997CBD" w:rsidP="004E5050">
                <w:pPr>
                  <w:jc w:val="right"/>
                  <w:rPr>
                    <w:rFonts w:hint="eastAsia"/>
                    <w:sz w:val="18"/>
                    <w:szCs w:val="18"/>
                  </w:rPr>
                </w:pPr>
                <w:r w:rsidRPr="00D66C64">
                  <w:rPr>
                    <w:sz w:val="18"/>
                    <w:szCs w:val="18"/>
                    <w:lang w:bidi="ar"/>
                  </w:rPr>
                  <w:t>813,876,370.13</w:t>
                </w:r>
              </w:p>
            </w:tc>
            <w:tc>
              <w:tcPr>
                <w:tcW w:w="634" w:type="pct"/>
                <w:vAlign w:val="center"/>
              </w:tcPr>
              <w:p w14:paraId="2AB0C33E" w14:textId="77777777" w:rsidR="00997CBD" w:rsidRPr="00D66C64" w:rsidRDefault="00997CBD" w:rsidP="004E5050">
                <w:pPr>
                  <w:jc w:val="right"/>
                  <w:rPr>
                    <w:rFonts w:hint="eastAsia"/>
                    <w:sz w:val="18"/>
                    <w:szCs w:val="18"/>
                  </w:rPr>
                </w:pPr>
                <w:r w:rsidRPr="00D66C64">
                  <w:rPr>
                    <w:sz w:val="18"/>
                    <w:szCs w:val="18"/>
                    <w:lang w:bidi="ar"/>
                  </w:rPr>
                  <w:t>684,976.94</w:t>
                </w:r>
              </w:p>
            </w:tc>
            <w:tc>
              <w:tcPr>
                <w:tcW w:w="689" w:type="pct"/>
                <w:vAlign w:val="center"/>
              </w:tcPr>
              <w:p w14:paraId="5A3EEA47" w14:textId="77777777" w:rsidR="00997CBD" w:rsidRPr="00D66C64" w:rsidRDefault="00997CBD" w:rsidP="004E5050">
                <w:pPr>
                  <w:jc w:val="right"/>
                  <w:rPr>
                    <w:rFonts w:hint="eastAsia"/>
                    <w:sz w:val="18"/>
                    <w:szCs w:val="18"/>
                  </w:rPr>
                </w:pPr>
              </w:p>
            </w:tc>
            <w:tc>
              <w:tcPr>
                <w:tcW w:w="635" w:type="pct"/>
                <w:vAlign w:val="center"/>
              </w:tcPr>
              <w:p w14:paraId="3AAE8DF2" w14:textId="77777777" w:rsidR="00997CBD" w:rsidRPr="00D66C64" w:rsidRDefault="00997CBD" w:rsidP="004E5050">
                <w:pPr>
                  <w:jc w:val="right"/>
                  <w:rPr>
                    <w:rFonts w:hint="eastAsia"/>
                    <w:sz w:val="18"/>
                    <w:szCs w:val="18"/>
                  </w:rPr>
                </w:pPr>
              </w:p>
            </w:tc>
            <w:tc>
              <w:tcPr>
                <w:tcW w:w="753" w:type="pct"/>
                <w:vAlign w:val="center"/>
              </w:tcPr>
              <w:p w14:paraId="558842D2" w14:textId="77777777" w:rsidR="00997CBD" w:rsidRPr="00D66C64" w:rsidRDefault="00997CBD" w:rsidP="004E5050">
                <w:pPr>
                  <w:jc w:val="right"/>
                  <w:rPr>
                    <w:rFonts w:hint="eastAsia"/>
                    <w:sz w:val="18"/>
                    <w:szCs w:val="18"/>
                  </w:rPr>
                </w:pPr>
                <w:r w:rsidRPr="00D66C64">
                  <w:rPr>
                    <w:sz w:val="18"/>
                    <w:szCs w:val="18"/>
                    <w:lang w:bidi="ar"/>
                  </w:rPr>
                  <w:t>814,561,347.07</w:t>
                </w:r>
              </w:p>
            </w:tc>
            <w:tc>
              <w:tcPr>
                <w:tcW w:w="761" w:type="pct"/>
                <w:vAlign w:val="center"/>
              </w:tcPr>
              <w:p w14:paraId="67785E2F" w14:textId="77777777" w:rsidR="00997CBD" w:rsidRPr="00D66C64" w:rsidRDefault="00997CBD" w:rsidP="004E5050">
                <w:pPr>
                  <w:jc w:val="right"/>
                  <w:rPr>
                    <w:rFonts w:hint="eastAsia"/>
                    <w:sz w:val="18"/>
                    <w:szCs w:val="18"/>
                  </w:rPr>
                </w:pPr>
                <w:r w:rsidRPr="00D66C64">
                  <w:rPr>
                    <w:sz w:val="18"/>
                    <w:szCs w:val="18"/>
                    <w:lang w:bidi="ar"/>
                  </w:rPr>
                  <w:t>814,561,347.07</w:t>
                </w:r>
              </w:p>
            </w:tc>
          </w:tr>
        </w:tbl>
        <w:p w14:paraId="25655F70" w14:textId="77777777" w:rsidR="00997CBD" w:rsidRPr="00A3693E" w:rsidRDefault="00997CBD" w:rsidP="002A732A">
          <w:pPr>
            <w:pStyle w:val="ab"/>
            <w:numPr>
              <w:ilvl w:val="0"/>
              <w:numId w:val="145"/>
            </w:numPr>
          </w:pPr>
          <w:r w:rsidRPr="00A3693E">
            <w:t>市场风险</w:t>
          </w:r>
        </w:p>
        <w:p w14:paraId="3D0B011D" w14:textId="77777777" w:rsidR="00997CBD" w:rsidRPr="00397F7F" w:rsidRDefault="00997CBD" w:rsidP="00997CBD">
          <w:pPr>
            <w:pStyle w:val="21"/>
            <w:spacing w:line="240" w:lineRule="auto"/>
            <w:ind w:left="0" w:firstLineChars="200" w:firstLine="420"/>
            <w:rPr>
              <w:rFonts w:ascii="Arial" w:hAnsi="Arial" w:cs="Arial"/>
              <w:b/>
              <w:color w:val="0000FF"/>
            </w:rPr>
          </w:pPr>
          <w:r w:rsidRPr="00A3693E">
            <w:rPr>
              <w:rFonts w:hint="eastAsia"/>
            </w:rPr>
            <w:t>金融工具的市场风险是指金融工具的公允价值或未来现金流量因市场价格变动而发生波动的风险，包括汇率风险、利率风险和其他价格风险。</w:t>
          </w:r>
        </w:p>
        <w:p w14:paraId="6A367C91" w14:textId="77777777" w:rsidR="00997CBD" w:rsidRPr="00A3693E" w:rsidRDefault="00997CBD" w:rsidP="00997CBD">
          <w:pPr>
            <w:pStyle w:val="21"/>
            <w:spacing w:line="240" w:lineRule="auto"/>
            <w:ind w:left="0" w:firstLineChars="200" w:firstLine="422"/>
            <w:rPr>
              <w:b/>
              <w:bCs/>
            </w:rPr>
          </w:pPr>
          <w:r w:rsidRPr="00A3693E">
            <w:rPr>
              <w:rFonts w:hint="eastAsia"/>
              <w:b/>
              <w:bCs/>
            </w:rPr>
            <w:t>（</w:t>
          </w:r>
          <w:r w:rsidRPr="00A3693E">
            <w:rPr>
              <w:b/>
              <w:bCs/>
            </w:rPr>
            <w:t>1</w:t>
          </w:r>
          <w:r w:rsidRPr="00A3693E">
            <w:rPr>
              <w:rFonts w:hint="eastAsia"/>
              <w:b/>
              <w:bCs/>
            </w:rPr>
            <w:t>）利率风险</w:t>
          </w:r>
        </w:p>
        <w:p w14:paraId="4755A802" w14:textId="77777777" w:rsidR="00997CBD" w:rsidRPr="00A3693E" w:rsidRDefault="00997CBD" w:rsidP="00997CBD">
          <w:pPr>
            <w:pStyle w:val="21"/>
            <w:spacing w:line="240" w:lineRule="auto"/>
            <w:ind w:left="0" w:firstLineChars="200" w:firstLine="420"/>
            <w:rPr>
              <w:rFonts w:eastAsiaTheme="minorEastAsia"/>
            </w:rPr>
          </w:pPr>
          <w:r w:rsidRPr="00A3693E">
            <w:rPr>
              <w:rFonts w:eastAsiaTheme="minorEastAsia" w:hint="eastAsia"/>
            </w:rPr>
            <w:t>利率风险是指金融工具的公允价值或未来现金流量因市场利率变动而发生波动的风险。</w:t>
          </w:r>
        </w:p>
        <w:p w14:paraId="3C1B2CB1" w14:textId="77777777" w:rsidR="00997CBD" w:rsidRPr="00A3693E" w:rsidRDefault="00997CBD" w:rsidP="00997CBD">
          <w:pPr>
            <w:pStyle w:val="21"/>
            <w:spacing w:line="240" w:lineRule="auto"/>
            <w:ind w:left="0" w:firstLineChars="200" w:firstLine="420"/>
          </w:pPr>
          <w:r w:rsidRPr="00A3693E">
            <w:rPr>
              <w:rFonts w:eastAsiaTheme="minorEastAsia" w:hint="eastAsia"/>
            </w:rPr>
            <w:t>固定利率和浮动利率的带息金融工具分别使本公司面临公允价值利率风险及现金流量利率风险。本公司根据市场环境来决定固定利率与浮动利率工具的比例，并通过定期审阅与监察维持适当的固定和浮动利率工具组合。必要时，本公司会采用利率互换工具来对</w:t>
          </w:r>
          <w:proofErr w:type="gramStart"/>
          <w:r w:rsidRPr="00A3693E">
            <w:rPr>
              <w:rFonts w:eastAsiaTheme="minorEastAsia" w:hint="eastAsia"/>
            </w:rPr>
            <w:t>冲利率</w:t>
          </w:r>
          <w:proofErr w:type="gramEnd"/>
          <w:r w:rsidRPr="00A3693E">
            <w:rPr>
              <w:rFonts w:eastAsiaTheme="minorEastAsia" w:hint="eastAsia"/>
            </w:rPr>
            <w:t>风险。</w:t>
          </w:r>
        </w:p>
        <w:p w14:paraId="798E6594" w14:textId="77777777" w:rsidR="00997CBD" w:rsidRPr="00A3693E" w:rsidRDefault="00997CBD" w:rsidP="00997CBD">
          <w:pPr>
            <w:pStyle w:val="21"/>
            <w:spacing w:line="240" w:lineRule="auto"/>
            <w:ind w:left="0" w:firstLineChars="200" w:firstLine="422"/>
            <w:rPr>
              <w:b/>
              <w:bCs/>
            </w:rPr>
          </w:pPr>
          <w:r w:rsidRPr="00A3693E">
            <w:rPr>
              <w:rFonts w:hint="eastAsia"/>
              <w:b/>
              <w:bCs/>
            </w:rPr>
            <w:t>（</w:t>
          </w:r>
          <w:r w:rsidRPr="00A3693E">
            <w:rPr>
              <w:b/>
              <w:bCs/>
            </w:rPr>
            <w:t>2</w:t>
          </w:r>
          <w:r w:rsidRPr="00A3693E">
            <w:rPr>
              <w:rFonts w:hint="eastAsia"/>
              <w:b/>
              <w:bCs/>
            </w:rPr>
            <w:t>）汇率风险</w:t>
          </w:r>
        </w:p>
        <w:p w14:paraId="66DBD274" w14:textId="77777777" w:rsidR="00997CBD" w:rsidRPr="00A3693E" w:rsidRDefault="00997CBD" w:rsidP="00997CBD">
          <w:pPr>
            <w:pStyle w:val="21"/>
            <w:spacing w:line="240" w:lineRule="auto"/>
            <w:ind w:left="0" w:firstLineChars="200" w:firstLine="420"/>
          </w:pPr>
          <w:r w:rsidRPr="00A3693E">
            <w:rPr>
              <w:rFonts w:eastAsiaTheme="minorEastAsia" w:hint="eastAsia"/>
            </w:rPr>
            <w:t>汇率风险是指金融工具的公允价值或未来现金流量因外汇汇率变动而发生波动的风险。</w:t>
          </w:r>
        </w:p>
        <w:p w14:paraId="1A25975E" w14:textId="49B0820B" w:rsidR="00997CBD" w:rsidRPr="00A3693E" w:rsidRDefault="00997CBD" w:rsidP="00997CBD">
          <w:pPr>
            <w:pStyle w:val="21"/>
            <w:spacing w:line="240" w:lineRule="auto"/>
            <w:ind w:left="0" w:firstLineChars="200" w:firstLine="420"/>
          </w:pPr>
          <w:r w:rsidRPr="00A3693E">
            <w:rPr>
              <w:rFonts w:eastAsiaTheme="minorEastAsia" w:hint="eastAsia"/>
            </w:rPr>
            <w:t>本公司持续监控外币交易和外币资产及负债的规模，以最大程度降低面临的外汇风险。此外，公司还可能签署远期外汇合约或货币互换合约以达到规避汇率风险的目的。于本期及上期，本公</w:t>
          </w:r>
          <w:r w:rsidRPr="00A3693E">
            <w:rPr>
              <w:rFonts w:eastAsiaTheme="minorEastAsia" w:hint="eastAsia"/>
            </w:rPr>
            <w:lastRenderedPageBreak/>
            <w:t>司未签署任何远期外汇合约或货币互换合约。本公司面临的汇率风险主要来源于以美元计价的金融资产和金融负债，外币金融资产和外币金融负债折算成人民币的金额列示如下：</w:t>
          </w:r>
          <w:r w:rsidR="008F7628">
            <w:rPr>
              <w:rFonts w:eastAsiaTheme="minorEastAsia" w:hint="eastAsia"/>
            </w:rPr>
            <w:t>单位元</w:t>
          </w:r>
        </w:p>
        <w:tbl>
          <w:tblPr>
            <w:tblStyle w:val="g11"/>
            <w:tblW w:w="9356" w:type="dxa"/>
            <w:jc w:val="center"/>
            <w:tblLayout w:type="fixed"/>
            <w:tblLook w:val="04A0" w:firstRow="1" w:lastRow="0" w:firstColumn="1" w:lastColumn="0" w:noHBand="0" w:noVBand="1"/>
          </w:tblPr>
          <w:tblGrid>
            <w:gridCol w:w="1279"/>
            <w:gridCol w:w="1431"/>
            <w:gridCol w:w="1118"/>
            <w:gridCol w:w="1564"/>
            <w:gridCol w:w="1424"/>
            <w:gridCol w:w="1117"/>
            <w:gridCol w:w="1423"/>
          </w:tblGrid>
          <w:tr w:rsidR="00997CBD" w:rsidRPr="00A3693E" w14:paraId="5881DB39" w14:textId="77777777" w:rsidTr="004E5050">
            <w:trPr>
              <w:trHeight w:val="340"/>
              <w:tblHeader/>
              <w:jc w:val="center"/>
            </w:trPr>
            <w:tc>
              <w:tcPr>
                <w:tcW w:w="1279" w:type="dxa"/>
                <w:vMerge w:val="restart"/>
                <w:tcBorders>
                  <w:tl2br w:val="nil"/>
                  <w:tr2bl w:val="nil"/>
                </w:tcBorders>
                <w:vAlign w:val="center"/>
              </w:tcPr>
              <w:p w14:paraId="2F2CA1DA" w14:textId="77777777" w:rsidR="00997CBD" w:rsidRPr="00397F7F" w:rsidRDefault="00997CBD" w:rsidP="004E5050">
                <w:pPr>
                  <w:snapToGrid w:val="0"/>
                  <w:jc w:val="center"/>
                  <w:rPr>
                    <w:rFonts w:hint="eastAsia"/>
                    <w:sz w:val="21"/>
                    <w:szCs w:val="21"/>
                  </w:rPr>
                </w:pPr>
                <w:r w:rsidRPr="00397F7F">
                  <w:rPr>
                    <w:rFonts w:hint="eastAsia"/>
                    <w:sz w:val="21"/>
                    <w:szCs w:val="21"/>
                  </w:rPr>
                  <w:t>项目</w:t>
                </w:r>
              </w:p>
            </w:tc>
            <w:tc>
              <w:tcPr>
                <w:tcW w:w="4113" w:type="dxa"/>
                <w:gridSpan w:val="3"/>
                <w:tcBorders>
                  <w:tl2br w:val="nil"/>
                  <w:tr2bl w:val="nil"/>
                </w:tcBorders>
                <w:vAlign w:val="center"/>
              </w:tcPr>
              <w:p w14:paraId="5E4A0495" w14:textId="77777777" w:rsidR="00997CBD" w:rsidRPr="00397F7F" w:rsidRDefault="00997CBD" w:rsidP="004E5050">
                <w:pPr>
                  <w:snapToGrid w:val="0"/>
                  <w:jc w:val="center"/>
                  <w:rPr>
                    <w:rFonts w:hint="eastAsia"/>
                    <w:sz w:val="21"/>
                    <w:szCs w:val="21"/>
                  </w:rPr>
                </w:pPr>
                <w:r w:rsidRPr="00397F7F">
                  <w:rPr>
                    <w:rFonts w:hint="eastAsia"/>
                    <w:sz w:val="21"/>
                    <w:szCs w:val="21"/>
                  </w:rPr>
                  <w:t>期末余额</w:t>
                </w:r>
              </w:p>
            </w:tc>
            <w:tc>
              <w:tcPr>
                <w:tcW w:w="3964" w:type="dxa"/>
                <w:gridSpan w:val="3"/>
                <w:tcBorders>
                  <w:tl2br w:val="nil"/>
                  <w:tr2bl w:val="nil"/>
                </w:tcBorders>
                <w:vAlign w:val="center"/>
              </w:tcPr>
              <w:p w14:paraId="589EA08B" w14:textId="77777777" w:rsidR="00997CBD" w:rsidRPr="00397F7F" w:rsidRDefault="00997CBD" w:rsidP="004E5050">
                <w:pPr>
                  <w:snapToGrid w:val="0"/>
                  <w:jc w:val="center"/>
                  <w:rPr>
                    <w:rFonts w:hint="eastAsia"/>
                    <w:sz w:val="21"/>
                    <w:szCs w:val="21"/>
                  </w:rPr>
                </w:pPr>
                <w:r w:rsidRPr="00397F7F">
                  <w:rPr>
                    <w:rFonts w:hint="eastAsia"/>
                    <w:sz w:val="21"/>
                    <w:szCs w:val="21"/>
                  </w:rPr>
                  <w:t>上年年末余额</w:t>
                </w:r>
              </w:p>
            </w:tc>
          </w:tr>
          <w:tr w:rsidR="00997CBD" w:rsidRPr="00A3693E" w14:paraId="22167DBD" w14:textId="77777777" w:rsidTr="004E5050">
            <w:trPr>
              <w:trHeight w:val="340"/>
              <w:tblHeader/>
              <w:jc w:val="center"/>
            </w:trPr>
            <w:tc>
              <w:tcPr>
                <w:tcW w:w="1279" w:type="dxa"/>
                <w:vMerge/>
                <w:tcBorders>
                  <w:tl2br w:val="nil"/>
                  <w:tr2bl w:val="nil"/>
                </w:tcBorders>
                <w:vAlign w:val="center"/>
              </w:tcPr>
              <w:p w14:paraId="08C3F4AC" w14:textId="77777777" w:rsidR="00997CBD" w:rsidRPr="00397F7F" w:rsidRDefault="00997CBD" w:rsidP="004E5050">
                <w:pPr>
                  <w:rPr>
                    <w:rFonts w:hint="eastAsia"/>
                    <w:sz w:val="21"/>
                    <w:szCs w:val="21"/>
                  </w:rPr>
                </w:pPr>
              </w:p>
            </w:tc>
            <w:tc>
              <w:tcPr>
                <w:tcW w:w="1431" w:type="dxa"/>
                <w:tcBorders>
                  <w:tl2br w:val="nil"/>
                  <w:tr2bl w:val="nil"/>
                </w:tcBorders>
                <w:vAlign w:val="center"/>
              </w:tcPr>
              <w:p w14:paraId="608E3197" w14:textId="77777777" w:rsidR="00997CBD" w:rsidRPr="00397F7F" w:rsidRDefault="00997CBD" w:rsidP="004E5050">
                <w:pPr>
                  <w:snapToGrid w:val="0"/>
                  <w:jc w:val="center"/>
                  <w:rPr>
                    <w:rFonts w:hint="eastAsia"/>
                    <w:sz w:val="21"/>
                    <w:szCs w:val="21"/>
                  </w:rPr>
                </w:pPr>
                <w:r w:rsidRPr="00397F7F">
                  <w:rPr>
                    <w:rFonts w:hint="eastAsia"/>
                    <w:sz w:val="21"/>
                    <w:szCs w:val="21"/>
                  </w:rPr>
                  <w:t>美元</w:t>
                </w:r>
              </w:p>
            </w:tc>
            <w:tc>
              <w:tcPr>
                <w:tcW w:w="1118" w:type="dxa"/>
                <w:tcBorders>
                  <w:tl2br w:val="nil"/>
                  <w:tr2bl w:val="nil"/>
                </w:tcBorders>
                <w:vAlign w:val="center"/>
              </w:tcPr>
              <w:p w14:paraId="4A115628" w14:textId="77777777" w:rsidR="00997CBD" w:rsidRPr="00397F7F" w:rsidRDefault="00997CBD" w:rsidP="004E5050">
                <w:pPr>
                  <w:snapToGrid w:val="0"/>
                  <w:jc w:val="center"/>
                  <w:rPr>
                    <w:rFonts w:hint="eastAsia"/>
                    <w:sz w:val="21"/>
                    <w:szCs w:val="21"/>
                  </w:rPr>
                </w:pPr>
                <w:r w:rsidRPr="00397F7F">
                  <w:rPr>
                    <w:rFonts w:hint="eastAsia"/>
                    <w:sz w:val="21"/>
                    <w:szCs w:val="21"/>
                  </w:rPr>
                  <w:t>其他外币</w:t>
                </w:r>
              </w:p>
            </w:tc>
            <w:tc>
              <w:tcPr>
                <w:tcW w:w="1564" w:type="dxa"/>
                <w:tcBorders>
                  <w:tl2br w:val="nil"/>
                  <w:tr2bl w:val="nil"/>
                </w:tcBorders>
                <w:vAlign w:val="center"/>
              </w:tcPr>
              <w:p w14:paraId="16231061" w14:textId="77777777" w:rsidR="00997CBD" w:rsidRPr="00397F7F" w:rsidRDefault="00997CBD" w:rsidP="004E5050">
                <w:pPr>
                  <w:snapToGrid w:val="0"/>
                  <w:jc w:val="center"/>
                  <w:rPr>
                    <w:rFonts w:hint="eastAsia"/>
                    <w:sz w:val="21"/>
                    <w:szCs w:val="21"/>
                  </w:rPr>
                </w:pPr>
                <w:r w:rsidRPr="00397F7F">
                  <w:rPr>
                    <w:rFonts w:hint="eastAsia"/>
                    <w:sz w:val="21"/>
                    <w:szCs w:val="21"/>
                  </w:rPr>
                  <w:t>合计</w:t>
                </w:r>
              </w:p>
            </w:tc>
            <w:tc>
              <w:tcPr>
                <w:tcW w:w="1424" w:type="dxa"/>
                <w:tcBorders>
                  <w:tl2br w:val="nil"/>
                  <w:tr2bl w:val="nil"/>
                </w:tcBorders>
                <w:vAlign w:val="center"/>
              </w:tcPr>
              <w:p w14:paraId="5A381687" w14:textId="77777777" w:rsidR="00997CBD" w:rsidRPr="00397F7F" w:rsidRDefault="00997CBD" w:rsidP="004E5050">
                <w:pPr>
                  <w:snapToGrid w:val="0"/>
                  <w:jc w:val="center"/>
                  <w:rPr>
                    <w:rFonts w:hint="eastAsia"/>
                    <w:sz w:val="21"/>
                    <w:szCs w:val="21"/>
                  </w:rPr>
                </w:pPr>
                <w:r w:rsidRPr="00397F7F">
                  <w:rPr>
                    <w:rFonts w:hint="eastAsia"/>
                    <w:sz w:val="21"/>
                    <w:szCs w:val="21"/>
                  </w:rPr>
                  <w:t>美元</w:t>
                </w:r>
              </w:p>
            </w:tc>
            <w:tc>
              <w:tcPr>
                <w:tcW w:w="1117" w:type="dxa"/>
                <w:tcBorders>
                  <w:tl2br w:val="nil"/>
                  <w:tr2bl w:val="nil"/>
                </w:tcBorders>
                <w:vAlign w:val="center"/>
              </w:tcPr>
              <w:p w14:paraId="34C52936" w14:textId="77777777" w:rsidR="00997CBD" w:rsidRPr="00397F7F" w:rsidRDefault="00997CBD" w:rsidP="004E5050">
                <w:pPr>
                  <w:snapToGrid w:val="0"/>
                  <w:jc w:val="center"/>
                  <w:rPr>
                    <w:rFonts w:hint="eastAsia"/>
                    <w:sz w:val="21"/>
                    <w:szCs w:val="21"/>
                  </w:rPr>
                </w:pPr>
                <w:r w:rsidRPr="00397F7F">
                  <w:rPr>
                    <w:rFonts w:hint="eastAsia"/>
                    <w:sz w:val="21"/>
                    <w:szCs w:val="21"/>
                  </w:rPr>
                  <w:t>其他外币</w:t>
                </w:r>
              </w:p>
            </w:tc>
            <w:tc>
              <w:tcPr>
                <w:tcW w:w="1423" w:type="dxa"/>
                <w:tcBorders>
                  <w:tl2br w:val="nil"/>
                  <w:tr2bl w:val="nil"/>
                </w:tcBorders>
                <w:vAlign w:val="center"/>
              </w:tcPr>
              <w:p w14:paraId="0ACAD33D" w14:textId="77777777" w:rsidR="00997CBD" w:rsidRPr="00397F7F" w:rsidRDefault="00997CBD" w:rsidP="004E5050">
                <w:pPr>
                  <w:snapToGrid w:val="0"/>
                  <w:jc w:val="center"/>
                  <w:rPr>
                    <w:rFonts w:hint="eastAsia"/>
                    <w:sz w:val="21"/>
                    <w:szCs w:val="21"/>
                  </w:rPr>
                </w:pPr>
                <w:r w:rsidRPr="00397F7F">
                  <w:rPr>
                    <w:rFonts w:hint="eastAsia"/>
                    <w:sz w:val="21"/>
                    <w:szCs w:val="21"/>
                  </w:rPr>
                  <w:t>合计</w:t>
                </w:r>
              </w:p>
            </w:tc>
          </w:tr>
          <w:tr w:rsidR="00997CBD" w:rsidRPr="00A3693E" w14:paraId="7BA69291" w14:textId="77777777" w:rsidTr="004E5050">
            <w:trPr>
              <w:trHeight w:val="340"/>
              <w:jc w:val="center"/>
            </w:trPr>
            <w:tc>
              <w:tcPr>
                <w:tcW w:w="1279" w:type="dxa"/>
                <w:tcBorders>
                  <w:tl2br w:val="nil"/>
                  <w:tr2bl w:val="nil"/>
                </w:tcBorders>
                <w:vAlign w:val="center"/>
              </w:tcPr>
              <w:p w14:paraId="53E28670" w14:textId="77777777" w:rsidR="00997CBD" w:rsidRPr="00397F7F" w:rsidRDefault="00997CBD" w:rsidP="004E5050">
                <w:pPr>
                  <w:snapToGrid w:val="0"/>
                  <w:jc w:val="left"/>
                  <w:rPr>
                    <w:rFonts w:hint="eastAsia"/>
                    <w:sz w:val="21"/>
                    <w:szCs w:val="21"/>
                  </w:rPr>
                </w:pPr>
                <w:r w:rsidRPr="00397F7F">
                  <w:rPr>
                    <w:rFonts w:hint="eastAsia"/>
                    <w:sz w:val="21"/>
                    <w:szCs w:val="21"/>
                  </w:rPr>
                  <w:t>货币资金</w:t>
                </w:r>
              </w:p>
            </w:tc>
            <w:tc>
              <w:tcPr>
                <w:tcW w:w="1431" w:type="dxa"/>
                <w:tcBorders>
                  <w:tl2br w:val="nil"/>
                  <w:tr2bl w:val="nil"/>
                </w:tcBorders>
                <w:vAlign w:val="center"/>
              </w:tcPr>
              <w:p w14:paraId="344C5B2B" w14:textId="77777777" w:rsidR="00997CBD" w:rsidRPr="00397F7F" w:rsidRDefault="00997CBD" w:rsidP="004E5050">
                <w:pPr>
                  <w:jc w:val="right"/>
                  <w:rPr>
                    <w:rFonts w:hint="eastAsia"/>
                    <w:sz w:val="21"/>
                    <w:szCs w:val="21"/>
                  </w:rPr>
                </w:pPr>
                <w:r w:rsidRPr="00397F7F">
                  <w:rPr>
                    <w:sz w:val="21"/>
                    <w:szCs w:val="21"/>
                  </w:rPr>
                  <w:t>56,423,597.81</w:t>
                </w:r>
              </w:p>
            </w:tc>
            <w:tc>
              <w:tcPr>
                <w:tcW w:w="1118" w:type="dxa"/>
                <w:tcBorders>
                  <w:tl2br w:val="nil"/>
                  <w:tr2bl w:val="nil"/>
                </w:tcBorders>
                <w:vAlign w:val="center"/>
              </w:tcPr>
              <w:p w14:paraId="70524A59" w14:textId="77777777" w:rsidR="00997CBD" w:rsidRPr="00397F7F" w:rsidRDefault="00997CBD" w:rsidP="004E5050">
                <w:pPr>
                  <w:jc w:val="right"/>
                  <w:rPr>
                    <w:rFonts w:hint="eastAsia"/>
                    <w:sz w:val="21"/>
                    <w:szCs w:val="21"/>
                  </w:rPr>
                </w:pPr>
                <w:r w:rsidRPr="00397F7F">
                  <w:rPr>
                    <w:sz w:val="21"/>
                    <w:szCs w:val="21"/>
                  </w:rPr>
                  <w:t>132,663.62</w:t>
                </w:r>
              </w:p>
            </w:tc>
            <w:tc>
              <w:tcPr>
                <w:tcW w:w="1564" w:type="dxa"/>
                <w:tcBorders>
                  <w:tl2br w:val="nil"/>
                  <w:tr2bl w:val="nil"/>
                </w:tcBorders>
                <w:vAlign w:val="center"/>
              </w:tcPr>
              <w:p w14:paraId="1FFB2E59" w14:textId="77777777" w:rsidR="00997CBD" w:rsidRPr="00397F7F" w:rsidRDefault="00997CBD" w:rsidP="004E5050">
                <w:pPr>
                  <w:jc w:val="right"/>
                  <w:rPr>
                    <w:rFonts w:hint="eastAsia"/>
                    <w:sz w:val="21"/>
                    <w:szCs w:val="21"/>
                  </w:rPr>
                </w:pPr>
                <w:r w:rsidRPr="00397F7F">
                  <w:rPr>
                    <w:sz w:val="21"/>
                    <w:szCs w:val="21"/>
                  </w:rPr>
                  <w:t>56,556,261.43</w:t>
                </w:r>
              </w:p>
            </w:tc>
            <w:tc>
              <w:tcPr>
                <w:tcW w:w="1424" w:type="dxa"/>
                <w:tcBorders>
                  <w:tl2br w:val="nil"/>
                  <w:tr2bl w:val="nil"/>
                </w:tcBorders>
                <w:vAlign w:val="center"/>
              </w:tcPr>
              <w:p w14:paraId="022DC31C" w14:textId="77777777" w:rsidR="00997CBD" w:rsidRPr="00397F7F" w:rsidRDefault="00997CBD" w:rsidP="004E5050">
                <w:pPr>
                  <w:jc w:val="right"/>
                  <w:rPr>
                    <w:rFonts w:hint="eastAsia"/>
                    <w:sz w:val="21"/>
                    <w:szCs w:val="21"/>
                  </w:rPr>
                </w:pPr>
                <w:r w:rsidRPr="00397F7F">
                  <w:rPr>
                    <w:sz w:val="21"/>
                    <w:szCs w:val="21"/>
                  </w:rPr>
                  <w:t>25,800,341.83</w:t>
                </w:r>
              </w:p>
            </w:tc>
            <w:tc>
              <w:tcPr>
                <w:tcW w:w="1117" w:type="dxa"/>
                <w:tcBorders>
                  <w:tl2br w:val="nil"/>
                  <w:tr2bl w:val="nil"/>
                </w:tcBorders>
                <w:vAlign w:val="center"/>
              </w:tcPr>
              <w:p w14:paraId="30A2B42F" w14:textId="77777777" w:rsidR="00997CBD" w:rsidRPr="00397F7F" w:rsidRDefault="00997CBD" w:rsidP="004E5050">
                <w:pPr>
                  <w:jc w:val="right"/>
                  <w:rPr>
                    <w:rFonts w:hint="eastAsia"/>
                    <w:sz w:val="21"/>
                    <w:szCs w:val="21"/>
                  </w:rPr>
                </w:pPr>
                <w:r w:rsidRPr="00397F7F">
                  <w:rPr>
                    <w:sz w:val="21"/>
                    <w:szCs w:val="21"/>
                  </w:rPr>
                  <w:t>131,937.24</w:t>
                </w:r>
              </w:p>
            </w:tc>
            <w:tc>
              <w:tcPr>
                <w:tcW w:w="1423" w:type="dxa"/>
                <w:tcBorders>
                  <w:tl2br w:val="nil"/>
                  <w:tr2bl w:val="nil"/>
                </w:tcBorders>
                <w:vAlign w:val="center"/>
              </w:tcPr>
              <w:p w14:paraId="6CE72C97" w14:textId="77777777" w:rsidR="00997CBD" w:rsidRPr="00397F7F" w:rsidRDefault="00997CBD" w:rsidP="004E5050">
                <w:pPr>
                  <w:jc w:val="right"/>
                  <w:rPr>
                    <w:rFonts w:hint="eastAsia"/>
                    <w:sz w:val="21"/>
                    <w:szCs w:val="21"/>
                  </w:rPr>
                </w:pPr>
                <w:r w:rsidRPr="00397F7F">
                  <w:rPr>
                    <w:sz w:val="21"/>
                    <w:szCs w:val="21"/>
                  </w:rPr>
                  <w:t>25,932,279.07</w:t>
                </w:r>
              </w:p>
            </w:tc>
          </w:tr>
          <w:tr w:rsidR="00997CBD" w:rsidRPr="00A3693E" w14:paraId="24E5F43E" w14:textId="77777777" w:rsidTr="004E5050">
            <w:trPr>
              <w:trHeight w:val="340"/>
              <w:jc w:val="center"/>
            </w:trPr>
            <w:tc>
              <w:tcPr>
                <w:tcW w:w="1279" w:type="dxa"/>
                <w:tcBorders>
                  <w:tl2br w:val="nil"/>
                  <w:tr2bl w:val="nil"/>
                </w:tcBorders>
                <w:vAlign w:val="center"/>
              </w:tcPr>
              <w:p w14:paraId="4051AC4D" w14:textId="77777777" w:rsidR="00997CBD" w:rsidRPr="00397F7F" w:rsidRDefault="00997CBD" w:rsidP="004E5050">
                <w:pPr>
                  <w:snapToGrid w:val="0"/>
                  <w:jc w:val="left"/>
                  <w:rPr>
                    <w:rFonts w:hint="eastAsia"/>
                    <w:sz w:val="21"/>
                    <w:szCs w:val="21"/>
                  </w:rPr>
                </w:pPr>
                <w:r w:rsidRPr="00397F7F">
                  <w:rPr>
                    <w:rFonts w:hint="eastAsia"/>
                    <w:sz w:val="21"/>
                    <w:szCs w:val="21"/>
                  </w:rPr>
                  <w:t>应收账款</w:t>
                </w:r>
              </w:p>
            </w:tc>
            <w:tc>
              <w:tcPr>
                <w:tcW w:w="1431" w:type="dxa"/>
                <w:tcBorders>
                  <w:tl2br w:val="nil"/>
                  <w:tr2bl w:val="nil"/>
                </w:tcBorders>
                <w:vAlign w:val="center"/>
              </w:tcPr>
              <w:p w14:paraId="184BE7E8" w14:textId="77777777" w:rsidR="00997CBD" w:rsidRPr="00397F7F" w:rsidRDefault="00997CBD" w:rsidP="004E5050">
                <w:pPr>
                  <w:jc w:val="right"/>
                  <w:rPr>
                    <w:rFonts w:hint="eastAsia"/>
                    <w:sz w:val="21"/>
                    <w:szCs w:val="21"/>
                  </w:rPr>
                </w:pPr>
                <w:r w:rsidRPr="00397F7F">
                  <w:rPr>
                    <w:sz w:val="21"/>
                    <w:szCs w:val="21"/>
                  </w:rPr>
                  <w:t>193,300,696.90</w:t>
                </w:r>
              </w:p>
            </w:tc>
            <w:tc>
              <w:tcPr>
                <w:tcW w:w="1118" w:type="dxa"/>
                <w:tcBorders>
                  <w:tl2br w:val="nil"/>
                  <w:tr2bl w:val="nil"/>
                </w:tcBorders>
                <w:vAlign w:val="center"/>
              </w:tcPr>
              <w:p w14:paraId="330C7245" w14:textId="77777777" w:rsidR="00997CBD" w:rsidRPr="00397F7F" w:rsidRDefault="00997CBD" w:rsidP="004E5050">
                <w:pPr>
                  <w:jc w:val="right"/>
                  <w:rPr>
                    <w:rFonts w:hint="eastAsia"/>
                    <w:sz w:val="21"/>
                    <w:szCs w:val="21"/>
                  </w:rPr>
                </w:pPr>
                <w:r w:rsidRPr="00397F7F">
                  <w:rPr>
                    <w:sz w:val="21"/>
                    <w:szCs w:val="21"/>
                  </w:rPr>
                  <w:t>67,973,408.59</w:t>
                </w:r>
              </w:p>
            </w:tc>
            <w:tc>
              <w:tcPr>
                <w:tcW w:w="1564" w:type="dxa"/>
                <w:tcBorders>
                  <w:tl2br w:val="nil"/>
                  <w:tr2bl w:val="nil"/>
                </w:tcBorders>
                <w:vAlign w:val="center"/>
              </w:tcPr>
              <w:p w14:paraId="7F888360" w14:textId="77777777" w:rsidR="00997CBD" w:rsidRPr="00397F7F" w:rsidRDefault="00997CBD" w:rsidP="004E5050">
                <w:pPr>
                  <w:jc w:val="right"/>
                  <w:rPr>
                    <w:rFonts w:hint="eastAsia"/>
                    <w:sz w:val="21"/>
                    <w:szCs w:val="21"/>
                  </w:rPr>
                </w:pPr>
                <w:r w:rsidRPr="00397F7F">
                  <w:rPr>
                    <w:sz w:val="21"/>
                    <w:szCs w:val="21"/>
                  </w:rPr>
                  <w:t>261,274,105.49</w:t>
                </w:r>
              </w:p>
            </w:tc>
            <w:tc>
              <w:tcPr>
                <w:tcW w:w="1424" w:type="dxa"/>
                <w:tcBorders>
                  <w:tl2br w:val="nil"/>
                  <w:tr2bl w:val="nil"/>
                </w:tcBorders>
                <w:vAlign w:val="center"/>
              </w:tcPr>
              <w:p w14:paraId="3324F090" w14:textId="77777777" w:rsidR="00997CBD" w:rsidRPr="00397F7F" w:rsidRDefault="00997CBD" w:rsidP="004E5050">
                <w:pPr>
                  <w:jc w:val="right"/>
                  <w:rPr>
                    <w:rFonts w:hint="eastAsia"/>
                    <w:sz w:val="21"/>
                    <w:szCs w:val="21"/>
                  </w:rPr>
                </w:pPr>
                <w:r w:rsidRPr="00397F7F">
                  <w:rPr>
                    <w:sz w:val="21"/>
                    <w:szCs w:val="21"/>
                  </w:rPr>
                  <w:t>64,422,558.75</w:t>
                </w:r>
              </w:p>
            </w:tc>
            <w:tc>
              <w:tcPr>
                <w:tcW w:w="1117" w:type="dxa"/>
                <w:tcBorders>
                  <w:tl2br w:val="nil"/>
                  <w:tr2bl w:val="nil"/>
                </w:tcBorders>
                <w:vAlign w:val="center"/>
              </w:tcPr>
              <w:p w14:paraId="2B2D935D" w14:textId="77777777" w:rsidR="00997CBD" w:rsidRPr="00397F7F" w:rsidRDefault="00997CBD" w:rsidP="004E5050">
                <w:pPr>
                  <w:jc w:val="right"/>
                  <w:rPr>
                    <w:rFonts w:hint="eastAsia"/>
                    <w:sz w:val="21"/>
                    <w:szCs w:val="21"/>
                  </w:rPr>
                </w:pPr>
                <w:r w:rsidRPr="00397F7F">
                  <w:rPr>
                    <w:sz w:val="21"/>
                    <w:szCs w:val="21"/>
                  </w:rPr>
                  <w:t>9,954.50</w:t>
                </w:r>
              </w:p>
            </w:tc>
            <w:tc>
              <w:tcPr>
                <w:tcW w:w="1423" w:type="dxa"/>
                <w:tcBorders>
                  <w:tl2br w:val="nil"/>
                  <w:tr2bl w:val="nil"/>
                </w:tcBorders>
                <w:vAlign w:val="center"/>
              </w:tcPr>
              <w:p w14:paraId="0E7B2277" w14:textId="77777777" w:rsidR="00997CBD" w:rsidRPr="00397F7F" w:rsidRDefault="00997CBD" w:rsidP="004E5050">
                <w:pPr>
                  <w:jc w:val="right"/>
                  <w:rPr>
                    <w:rFonts w:hint="eastAsia"/>
                    <w:sz w:val="21"/>
                    <w:szCs w:val="21"/>
                  </w:rPr>
                </w:pPr>
                <w:r w:rsidRPr="00397F7F">
                  <w:rPr>
                    <w:sz w:val="21"/>
                    <w:szCs w:val="21"/>
                  </w:rPr>
                  <w:t>64,432,513.25</w:t>
                </w:r>
              </w:p>
            </w:tc>
          </w:tr>
          <w:tr w:rsidR="00997CBD" w:rsidRPr="00A3693E" w14:paraId="3BF8D67A" w14:textId="77777777" w:rsidTr="004E5050">
            <w:trPr>
              <w:trHeight w:val="340"/>
              <w:jc w:val="center"/>
            </w:trPr>
            <w:tc>
              <w:tcPr>
                <w:tcW w:w="1279" w:type="dxa"/>
                <w:tcBorders>
                  <w:tl2br w:val="nil"/>
                  <w:tr2bl w:val="nil"/>
                </w:tcBorders>
                <w:vAlign w:val="center"/>
              </w:tcPr>
              <w:p w14:paraId="24D7AD2A" w14:textId="77777777" w:rsidR="00997CBD" w:rsidRPr="00397F7F" w:rsidRDefault="00997CBD" w:rsidP="004E5050">
                <w:pPr>
                  <w:snapToGrid w:val="0"/>
                  <w:jc w:val="left"/>
                  <w:rPr>
                    <w:rFonts w:hint="eastAsia"/>
                    <w:sz w:val="21"/>
                    <w:szCs w:val="21"/>
                  </w:rPr>
                </w:pPr>
                <w:r w:rsidRPr="00397F7F">
                  <w:rPr>
                    <w:rFonts w:hint="eastAsia"/>
                    <w:sz w:val="21"/>
                    <w:szCs w:val="21"/>
                  </w:rPr>
                  <w:t>其他应收款</w:t>
                </w:r>
              </w:p>
            </w:tc>
            <w:tc>
              <w:tcPr>
                <w:tcW w:w="1431" w:type="dxa"/>
                <w:tcBorders>
                  <w:tl2br w:val="nil"/>
                  <w:tr2bl w:val="nil"/>
                </w:tcBorders>
                <w:vAlign w:val="center"/>
              </w:tcPr>
              <w:p w14:paraId="011AF868" w14:textId="77777777" w:rsidR="00997CBD" w:rsidRPr="00397F7F" w:rsidRDefault="00997CBD" w:rsidP="004E5050">
                <w:pPr>
                  <w:jc w:val="right"/>
                  <w:rPr>
                    <w:rFonts w:hint="eastAsia"/>
                    <w:sz w:val="21"/>
                    <w:szCs w:val="21"/>
                  </w:rPr>
                </w:pPr>
                <w:r w:rsidRPr="00397F7F">
                  <w:rPr>
                    <w:sz w:val="21"/>
                    <w:szCs w:val="21"/>
                  </w:rPr>
                  <w:t>702,880.00</w:t>
                </w:r>
              </w:p>
            </w:tc>
            <w:tc>
              <w:tcPr>
                <w:tcW w:w="1118" w:type="dxa"/>
                <w:tcBorders>
                  <w:tl2br w:val="nil"/>
                  <w:tr2bl w:val="nil"/>
                </w:tcBorders>
                <w:vAlign w:val="center"/>
              </w:tcPr>
              <w:p w14:paraId="02B86096" w14:textId="77777777" w:rsidR="00997CBD" w:rsidRPr="00397F7F" w:rsidRDefault="00997CBD" w:rsidP="004E5050">
                <w:pPr>
                  <w:jc w:val="right"/>
                  <w:rPr>
                    <w:rFonts w:hint="eastAsia"/>
                    <w:sz w:val="21"/>
                    <w:szCs w:val="21"/>
                  </w:rPr>
                </w:pPr>
                <w:r w:rsidRPr="00397F7F">
                  <w:rPr>
                    <w:sz w:val="21"/>
                    <w:szCs w:val="21"/>
                  </w:rPr>
                  <w:t>9,483.60</w:t>
                </w:r>
              </w:p>
            </w:tc>
            <w:tc>
              <w:tcPr>
                <w:tcW w:w="1564" w:type="dxa"/>
                <w:tcBorders>
                  <w:tl2br w:val="nil"/>
                  <w:tr2bl w:val="nil"/>
                </w:tcBorders>
                <w:vAlign w:val="center"/>
              </w:tcPr>
              <w:p w14:paraId="765E13CF" w14:textId="77777777" w:rsidR="00997CBD" w:rsidRPr="00397F7F" w:rsidRDefault="00997CBD" w:rsidP="004E5050">
                <w:pPr>
                  <w:jc w:val="right"/>
                  <w:rPr>
                    <w:rFonts w:hint="eastAsia"/>
                    <w:sz w:val="21"/>
                    <w:szCs w:val="21"/>
                  </w:rPr>
                </w:pPr>
                <w:r w:rsidRPr="00397F7F">
                  <w:rPr>
                    <w:sz w:val="21"/>
                    <w:szCs w:val="21"/>
                  </w:rPr>
                  <w:t>712,363.60</w:t>
                </w:r>
              </w:p>
            </w:tc>
            <w:tc>
              <w:tcPr>
                <w:tcW w:w="1424" w:type="dxa"/>
                <w:tcBorders>
                  <w:tl2br w:val="nil"/>
                  <w:tr2bl w:val="nil"/>
                </w:tcBorders>
                <w:vAlign w:val="center"/>
              </w:tcPr>
              <w:p w14:paraId="122AF62E" w14:textId="77777777" w:rsidR="00997CBD" w:rsidRPr="00397F7F" w:rsidRDefault="00997CBD" w:rsidP="004E5050">
                <w:pPr>
                  <w:jc w:val="right"/>
                  <w:rPr>
                    <w:rFonts w:hint="eastAsia"/>
                    <w:sz w:val="21"/>
                    <w:szCs w:val="21"/>
                  </w:rPr>
                </w:pPr>
              </w:p>
            </w:tc>
            <w:tc>
              <w:tcPr>
                <w:tcW w:w="1117" w:type="dxa"/>
                <w:tcBorders>
                  <w:tl2br w:val="nil"/>
                  <w:tr2bl w:val="nil"/>
                </w:tcBorders>
                <w:vAlign w:val="center"/>
              </w:tcPr>
              <w:p w14:paraId="15330553" w14:textId="77777777" w:rsidR="00997CBD" w:rsidRPr="00397F7F" w:rsidRDefault="00997CBD" w:rsidP="004E5050">
                <w:pPr>
                  <w:jc w:val="right"/>
                  <w:rPr>
                    <w:rFonts w:hint="eastAsia"/>
                    <w:sz w:val="21"/>
                    <w:szCs w:val="21"/>
                  </w:rPr>
                </w:pPr>
                <w:r w:rsidRPr="00397F7F">
                  <w:rPr>
                    <w:sz w:val="21"/>
                    <w:szCs w:val="21"/>
                  </w:rPr>
                  <w:t>9,723.00</w:t>
                </w:r>
              </w:p>
            </w:tc>
            <w:tc>
              <w:tcPr>
                <w:tcW w:w="1423" w:type="dxa"/>
                <w:tcBorders>
                  <w:tl2br w:val="nil"/>
                  <w:tr2bl w:val="nil"/>
                </w:tcBorders>
                <w:vAlign w:val="center"/>
              </w:tcPr>
              <w:p w14:paraId="616006FC" w14:textId="77777777" w:rsidR="00997CBD" w:rsidRPr="00397F7F" w:rsidRDefault="00997CBD" w:rsidP="004E5050">
                <w:pPr>
                  <w:jc w:val="right"/>
                  <w:rPr>
                    <w:rFonts w:hint="eastAsia"/>
                    <w:sz w:val="21"/>
                    <w:szCs w:val="21"/>
                  </w:rPr>
                </w:pPr>
                <w:r w:rsidRPr="00397F7F">
                  <w:rPr>
                    <w:sz w:val="21"/>
                    <w:szCs w:val="21"/>
                  </w:rPr>
                  <w:t>9,723.00</w:t>
                </w:r>
              </w:p>
            </w:tc>
          </w:tr>
          <w:tr w:rsidR="00997CBD" w:rsidRPr="00A3693E" w14:paraId="35CAE38C" w14:textId="77777777" w:rsidTr="004E5050">
            <w:trPr>
              <w:trHeight w:val="340"/>
              <w:jc w:val="center"/>
            </w:trPr>
            <w:tc>
              <w:tcPr>
                <w:tcW w:w="1279" w:type="dxa"/>
                <w:tcBorders>
                  <w:tl2br w:val="nil"/>
                  <w:tr2bl w:val="nil"/>
                </w:tcBorders>
                <w:vAlign w:val="center"/>
              </w:tcPr>
              <w:p w14:paraId="5448D37F" w14:textId="77777777" w:rsidR="00997CBD" w:rsidRPr="00397F7F" w:rsidRDefault="00997CBD" w:rsidP="004E5050">
                <w:pPr>
                  <w:snapToGrid w:val="0"/>
                  <w:jc w:val="left"/>
                  <w:rPr>
                    <w:rFonts w:hint="eastAsia"/>
                    <w:sz w:val="21"/>
                    <w:szCs w:val="21"/>
                  </w:rPr>
                </w:pPr>
                <w:r w:rsidRPr="00397F7F">
                  <w:rPr>
                    <w:rFonts w:hint="eastAsia"/>
                    <w:sz w:val="21"/>
                    <w:szCs w:val="21"/>
                  </w:rPr>
                  <w:t>应付账款</w:t>
                </w:r>
              </w:p>
            </w:tc>
            <w:tc>
              <w:tcPr>
                <w:tcW w:w="1431" w:type="dxa"/>
                <w:tcBorders>
                  <w:tl2br w:val="nil"/>
                  <w:tr2bl w:val="nil"/>
                </w:tcBorders>
                <w:vAlign w:val="center"/>
              </w:tcPr>
              <w:p w14:paraId="08E68C6D" w14:textId="77777777" w:rsidR="00997CBD" w:rsidRPr="00397F7F" w:rsidRDefault="00997CBD" w:rsidP="004E5050">
                <w:pPr>
                  <w:jc w:val="right"/>
                  <w:rPr>
                    <w:rFonts w:hint="eastAsia"/>
                    <w:sz w:val="21"/>
                    <w:szCs w:val="21"/>
                  </w:rPr>
                </w:pPr>
                <w:r w:rsidRPr="00397F7F">
                  <w:rPr>
                    <w:sz w:val="21"/>
                    <w:szCs w:val="21"/>
                  </w:rPr>
                  <w:t>274,985,963.48</w:t>
                </w:r>
              </w:p>
            </w:tc>
            <w:tc>
              <w:tcPr>
                <w:tcW w:w="1118" w:type="dxa"/>
                <w:tcBorders>
                  <w:tl2br w:val="nil"/>
                  <w:tr2bl w:val="nil"/>
                </w:tcBorders>
                <w:vAlign w:val="center"/>
              </w:tcPr>
              <w:p w14:paraId="0FA5EA8C" w14:textId="77777777" w:rsidR="00997CBD" w:rsidRPr="00397F7F" w:rsidRDefault="00997CBD" w:rsidP="004E5050">
                <w:pPr>
                  <w:jc w:val="right"/>
                  <w:rPr>
                    <w:rFonts w:hint="eastAsia"/>
                    <w:sz w:val="21"/>
                    <w:szCs w:val="21"/>
                  </w:rPr>
                </w:pPr>
                <w:r w:rsidRPr="00397F7F">
                  <w:rPr>
                    <w:sz w:val="21"/>
                    <w:szCs w:val="21"/>
                  </w:rPr>
                  <w:t>25,779,186.23</w:t>
                </w:r>
              </w:p>
            </w:tc>
            <w:tc>
              <w:tcPr>
                <w:tcW w:w="1564" w:type="dxa"/>
                <w:tcBorders>
                  <w:tl2br w:val="nil"/>
                  <w:tr2bl w:val="nil"/>
                </w:tcBorders>
                <w:vAlign w:val="center"/>
              </w:tcPr>
              <w:p w14:paraId="6B23B222" w14:textId="77777777" w:rsidR="00997CBD" w:rsidRPr="00397F7F" w:rsidRDefault="00997CBD" w:rsidP="004E5050">
                <w:pPr>
                  <w:jc w:val="right"/>
                  <w:rPr>
                    <w:rFonts w:hint="eastAsia"/>
                    <w:sz w:val="21"/>
                    <w:szCs w:val="21"/>
                  </w:rPr>
                </w:pPr>
                <w:r w:rsidRPr="00397F7F">
                  <w:rPr>
                    <w:sz w:val="21"/>
                    <w:szCs w:val="21"/>
                  </w:rPr>
                  <w:t>300,765,149.71</w:t>
                </w:r>
              </w:p>
            </w:tc>
            <w:tc>
              <w:tcPr>
                <w:tcW w:w="1424" w:type="dxa"/>
                <w:tcBorders>
                  <w:tl2br w:val="nil"/>
                  <w:tr2bl w:val="nil"/>
                </w:tcBorders>
                <w:vAlign w:val="center"/>
              </w:tcPr>
              <w:p w14:paraId="5375A1CF" w14:textId="77777777" w:rsidR="00997CBD" w:rsidRPr="00397F7F" w:rsidRDefault="00997CBD" w:rsidP="004E5050">
                <w:pPr>
                  <w:jc w:val="right"/>
                  <w:rPr>
                    <w:rFonts w:hint="eastAsia"/>
                    <w:sz w:val="21"/>
                    <w:szCs w:val="21"/>
                  </w:rPr>
                </w:pPr>
                <w:r w:rsidRPr="00397F7F">
                  <w:rPr>
                    <w:sz w:val="21"/>
                    <w:szCs w:val="21"/>
                  </w:rPr>
                  <w:t>14,398,998.35</w:t>
                </w:r>
              </w:p>
            </w:tc>
            <w:tc>
              <w:tcPr>
                <w:tcW w:w="1117" w:type="dxa"/>
                <w:tcBorders>
                  <w:tl2br w:val="nil"/>
                  <w:tr2bl w:val="nil"/>
                </w:tcBorders>
                <w:vAlign w:val="center"/>
              </w:tcPr>
              <w:p w14:paraId="62CD6BEC" w14:textId="77777777" w:rsidR="00997CBD" w:rsidRPr="00397F7F" w:rsidRDefault="00997CBD" w:rsidP="004E5050">
                <w:pPr>
                  <w:jc w:val="right"/>
                  <w:rPr>
                    <w:rFonts w:hint="eastAsia"/>
                    <w:sz w:val="21"/>
                    <w:szCs w:val="21"/>
                  </w:rPr>
                </w:pPr>
              </w:p>
            </w:tc>
            <w:tc>
              <w:tcPr>
                <w:tcW w:w="1423" w:type="dxa"/>
                <w:tcBorders>
                  <w:tl2br w:val="nil"/>
                  <w:tr2bl w:val="nil"/>
                </w:tcBorders>
                <w:vAlign w:val="center"/>
              </w:tcPr>
              <w:p w14:paraId="7DB221E2" w14:textId="77777777" w:rsidR="00997CBD" w:rsidRPr="00397F7F" w:rsidRDefault="00997CBD" w:rsidP="004E5050">
                <w:pPr>
                  <w:jc w:val="right"/>
                  <w:rPr>
                    <w:rFonts w:hint="eastAsia"/>
                    <w:sz w:val="21"/>
                    <w:szCs w:val="21"/>
                  </w:rPr>
                </w:pPr>
                <w:r w:rsidRPr="00397F7F">
                  <w:rPr>
                    <w:sz w:val="21"/>
                    <w:szCs w:val="21"/>
                  </w:rPr>
                  <w:t>14,398,998.35</w:t>
                </w:r>
              </w:p>
            </w:tc>
          </w:tr>
          <w:tr w:rsidR="00997CBD" w:rsidRPr="00A3693E" w14:paraId="5EC0EB2A" w14:textId="77777777" w:rsidTr="004E5050">
            <w:trPr>
              <w:trHeight w:val="340"/>
              <w:jc w:val="center"/>
            </w:trPr>
            <w:tc>
              <w:tcPr>
                <w:tcW w:w="1279" w:type="dxa"/>
                <w:tcBorders>
                  <w:tl2br w:val="nil"/>
                  <w:tr2bl w:val="nil"/>
                </w:tcBorders>
                <w:vAlign w:val="center"/>
              </w:tcPr>
              <w:p w14:paraId="438842DB" w14:textId="77777777" w:rsidR="00997CBD" w:rsidRPr="00397F7F" w:rsidRDefault="00997CBD" w:rsidP="004E5050">
                <w:pPr>
                  <w:snapToGrid w:val="0"/>
                  <w:jc w:val="left"/>
                  <w:rPr>
                    <w:rFonts w:hint="eastAsia"/>
                    <w:sz w:val="21"/>
                    <w:szCs w:val="21"/>
                  </w:rPr>
                </w:pPr>
                <w:r w:rsidRPr="00397F7F">
                  <w:rPr>
                    <w:rFonts w:hint="eastAsia"/>
                    <w:sz w:val="21"/>
                    <w:szCs w:val="21"/>
                  </w:rPr>
                  <w:t>其他应付款</w:t>
                </w:r>
              </w:p>
            </w:tc>
            <w:tc>
              <w:tcPr>
                <w:tcW w:w="1431" w:type="dxa"/>
                <w:tcBorders>
                  <w:tl2br w:val="nil"/>
                  <w:tr2bl w:val="nil"/>
                </w:tcBorders>
                <w:vAlign w:val="center"/>
              </w:tcPr>
              <w:p w14:paraId="5D79B2F5" w14:textId="77777777" w:rsidR="00997CBD" w:rsidRPr="00397F7F" w:rsidRDefault="00997CBD" w:rsidP="004E5050">
                <w:pPr>
                  <w:jc w:val="right"/>
                  <w:rPr>
                    <w:rFonts w:hint="eastAsia"/>
                    <w:sz w:val="21"/>
                    <w:szCs w:val="21"/>
                  </w:rPr>
                </w:pPr>
                <w:r w:rsidRPr="00397F7F">
                  <w:rPr>
                    <w:sz w:val="21"/>
                    <w:szCs w:val="21"/>
                  </w:rPr>
                  <w:t>67,308.84</w:t>
                </w:r>
              </w:p>
            </w:tc>
            <w:tc>
              <w:tcPr>
                <w:tcW w:w="1118" w:type="dxa"/>
                <w:tcBorders>
                  <w:tl2br w:val="nil"/>
                  <w:tr2bl w:val="nil"/>
                </w:tcBorders>
                <w:vAlign w:val="center"/>
              </w:tcPr>
              <w:p w14:paraId="20D35452" w14:textId="77777777" w:rsidR="00997CBD" w:rsidRPr="00397F7F" w:rsidRDefault="00997CBD" w:rsidP="004E5050">
                <w:pPr>
                  <w:jc w:val="right"/>
                  <w:rPr>
                    <w:rFonts w:hint="eastAsia"/>
                    <w:sz w:val="21"/>
                    <w:szCs w:val="21"/>
                  </w:rPr>
                </w:pPr>
                <w:r w:rsidRPr="00397F7F">
                  <w:rPr>
                    <w:sz w:val="21"/>
                    <w:szCs w:val="21"/>
                  </w:rPr>
                  <w:t>1,592.48</w:t>
                </w:r>
              </w:p>
            </w:tc>
            <w:tc>
              <w:tcPr>
                <w:tcW w:w="1564" w:type="dxa"/>
                <w:tcBorders>
                  <w:tl2br w:val="nil"/>
                  <w:tr2bl w:val="nil"/>
                </w:tcBorders>
                <w:vAlign w:val="center"/>
              </w:tcPr>
              <w:p w14:paraId="6656962B" w14:textId="77777777" w:rsidR="00997CBD" w:rsidRPr="00397F7F" w:rsidRDefault="00997CBD" w:rsidP="004E5050">
                <w:pPr>
                  <w:jc w:val="right"/>
                  <w:rPr>
                    <w:rFonts w:hint="eastAsia"/>
                    <w:sz w:val="21"/>
                    <w:szCs w:val="21"/>
                  </w:rPr>
                </w:pPr>
                <w:r w:rsidRPr="00397F7F">
                  <w:rPr>
                    <w:sz w:val="21"/>
                    <w:szCs w:val="21"/>
                  </w:rPr>
                  <w:t>68,901.32</w:t>
                </w:r>
              </w:p>
            </w:tc>
            <w:tc>
              <w:tcPr>
                <w:tcW w:w="1424" w:type="dxa"/>
                <w:tcBorders>
                  <w:tl2br w:val="nil"/>
                  <w:tr2bl w:val="nil"/>
                </w:tcBorders>
                <w:vAlign w:val="center"/>
              </w:tcPr>
              <w:p w14:paraId="22CBDB4C" w14:textId="77777777" w:rsidR="00997CBD" w:rsidRPr="00397F7F" w:rsidRDefault="00997CBD" w:rsidP="004E5050">
                <w:pPr>
                  <w:jc w:val="right"/>
                  <w:rPr>
                    <w:rFonts w:hint="eastAsia"/>
                    <w:sz w:val="21"/>
                    <w:szCs w:val="21"/>
                  </w:rPr>
                </w:pPr>
                <w:r w:rsidRPr="00397F7F">
                  <w:rPr>
                    <w:sz w:val="21"/>
                    <w:szCs w:val="21"/>
                  </w:rPr>
                  <w:t>68,837.20</w:t>
                </w:r>
              </w:p>
            </w:tc>
            <w:tc>
              <w:tcPr>
                <w:tcW w:w="1117" w:type="dxa"/>
                <w:tcBorders>
                  <w:tl2br w:val="nil"/>
                  <w:tr2bl w:val="nil"/>
                </w:tcBorders>
                <w:vAlign w:val="center"/>
              </w:tcPr>
              <w:p w14:paraId="01A8A6C3" w14:textId="77777777" w:rsidR="00997CBD" w:rsidRPr="00397F7F" w:rsidRDefault="00997CBD" w:rsidP="004E5050">
                <w:pPr>
                  <w:jc w:val="right"/>
                  <w:rPr>
                    <w:rFonts w:hint="eastAsia"/>
                    <w:sz w:val="21"/>
                    <w:szCs w:val="21"/>
                  </w:rPr>
                </w:pPr>
                <w:r w:rsidRPr="00397F7F">
                  <w:rPr>
                    <w:sz w:val="21"/>
                    <w:szCs w:val="21"/>
                  </w:rPr>
                  <w:t>2,286.33</w:t>
                </w:r>
              </w:p>
            </w:tc>
            <w:tc>
              <w:tcPr>
                <w:tcW w:w="1423" w:type="dxa"/>
                <w:tcBorders>
                  <w:tl2br w:val="nil"/>
                  <w:tr2bl w:val="nil"/>
                </w:tcBorders>
                <w:vAlign w:val="center"/>
              </w:tcPr>
              <w:p w14:paraId="3E124A80" w14:textId="77777777" w:rsidR="00997CBD" w:rsidRPr="00397F7F" w:rsidRDefault="00997CBD" w:rsidP="004E5050">
                <w:pPr>
                  <w:jc w:val="right"/>
                  <w:rPr>
                    <w:rFonts w:hint="eastAsia"/>
                    <w:sz w:val="21"/>
                    <w:szCs w:val="21"/>
                  </w:rPr>
                </w:pPr>
                <w:r w:rsidRPr="00397F7F">
                  <w:rPr>
                    <w:sz w:val="21"/>
                    <w:szCs w:val="21"/>
                  </w:rPr>
                  <w:t>71,123.53</w:t>
                </w:r>
              </w:p>
            </w:tc>
          </w:tr>
        </w:tbl>
        <w:p w14:paraId="2A0A8752" w14:textId="77777777" w:rsidR="00997CBD" w:rsidRPr="00A3693E" w:rsidRDefault="00997CBD" w:rsidP="00997CBD">
          <w:pPr>
            <w:pStyle w:val="21"/>
            <w:spacing w:beforeLines="50" w:before="120" w:line="240" w:lineRule="auto"/>
            <w:ind w:left="0" w:firstLineChars="200" w:firstLine="422"/>
            <w:rPr>
              <w:b/>
              <w:bCs/>
            </w:rPr>
          </w:pPr>
          <w:r w:rsidRPr="00A3693E">
            <w:rPr>
              <w:rFonts w:hint="eastAsia"/>
              <w:b/>
              <w:bCs/>
            </w:rPr>
            <w:t>（</w:t>
          </w:r>
          <w:r w:rsidRPr="00A3693E">
            <w:rPr>
              <w:b/>
              <w:bCs/>
            </w:rPr>
            <w:t>3</w:t>
          </w:r>
          <w:r w:rsidRPr="00A3693E">
            <w:rPr>
              <w:rFonts w:hint="eastAsia"/>
              <w:b/>
              <w:bCs/>
            </w:rPr>
            <w:t>）其他价格风险</w:t>
          </w:r>
        </w:p>
        <w:p w14:paraId="70F61F31" w14:textId="77777777" w:rsidR="00997CBD" w:rsidRPr="00A3693E" w:rsidRDefault="00997CBD" w:rsidP="00997CBD">
          <w:pPr>
            <w:pStyle w:val="21"/>
            <w:spacing w:line="240" w:lineRule="auto"/>
            <w:ind w:left="0" w:firstLineChars="200" w:firstLine="420"/>
          </w:pPr>
          <w:r w:rsidRPr="00A3693E">
            <w:rPr>
              <w:rFonts w:hint="eastAsia"/>
            </w:rPr>
            <w:t>其他价格风险是指金融工具的公允价值或未来现金流量因汇率风险和利率风险以外的市场价格变动而发生波动的风险。</w:t>
          </w:r>
        </w:p>
        <w:p w14:paraId="211469EA" w14:textId="462C35D6" w:rsidR="005265CD" w:rsidRPr="00997CBD" w:rsidRDefault="00997CBD" w:rsidP="00997CBD">
          <w:pPr>
            <w:ind w:firstLineChars="200" w:firstLine="420"/>
            <w:jc w:val="both"/>
            <w:rPr>
              <w:rFonts w:asciiTheme="minorEastAsia" w:hAnsiTheme="minorEastAsia" w:hint="eastAsia"/>
              <w:sz w:val="21"/>
              <w:szCs w:val="21"/>
            </w:rPr>
          </w:pPr>
          <w:r w:rsidRPr="00397F7F">
            <w:rPr>
              <w:rFonts w:hint="eastAsia"/>
              <w:sz w:val="21"/>
              <w:szCs w:val="21"/>
            </w:rPr>
            <w:t>本公司不存在其他价格风险。</w:t>
          </w:r>
        </w:p>
      </w:sdtContent>
    </w:sdt>
    <w:p w14:paraId="2E3137ED" w14:textId="7E5AAEDE" w:rsidR="00997CBD" w:rsidRDefault="00997CBD">
      <w:pPr>
        <w:pStyle w:val="3"/>
        <w:numPr>
          <w:ilvl w:val="0"/>
          <w:numId w:val="122"/>
        </w:numPr>
        <w:rPr>
          <w:szCs w:val="21"/>
        </w:rPr>
      </w:pPr>
      <w:bookmarkStart w:id="536" w:name="_Hlk155174303"/>
      <w:r>
        <w:rPr>
          <w:rFonts w:hint="eastAsia"/>
          <w:szCs w:val="21"/>
        </w:rPr>
        <w:t>套期</w:t>
      </w:r>
    </w:p>
    <w:p w14:paraId="6801F548" w14:textId="2C720B88" w:rsidR="00997CBD" w:rsidRPr="00997CBD" w:rsidRDefault="00997CBD">
      <w:pPr>
        <w:pStyle w:val="4"/>
        <w:numPr>
          <w:ilvl w:val="0"/>
          <w:numId w:val="119"/>
        </w:numPr>
        <w:ind w:left="0" w:firstLine="0"/>
        <w:rPr>
          <w:rFonts w:hint="eastAsia"/>
          <w:szCs w:val="21"/>
        </w:rPr>
      </w:pPr>
      <w:r w:rsidRPr="00997CBD">
        <w:rPr>
          <w:rFonts w:hint="eastAsia"/>
          <w:szCs w:val="21"/>
        </w:rPr>
        <w:t>公司开展套期业务进行风险管理</w:t>
      </w:r>
    </w:p>
    <w:sdt>
      <w:sdtPr>
        <w:alias w:val="是否适用：公司开展套期业务进行风险管理情况[双击切换]"/>
        <w:tag w:val="_GBC_b0ba267c7eed4a9db625f6d4d40b8fd7"/>
        <w:id w:val="24835083"/>
      </w:sdtPr>
      <w:sdtEndPr>
        <w:rPr>
          <w:sz w:val="21"/>
          <w:szCs w:val="21"/>
        </w:rPr>
      </w:sdtEndPr>
      <w:sdtContent>
        <w:p w14:paraId="6FE88C88" w14:textId="25C3BA06" w:rsidR="00997CBD" w:rsidRPr="00A63A65" w:rsidRDefault="00997CBD" w:rsidP="00A63A65">
          <w:pPr>
            <w:rPr>
              <w:rFonts w:hint="eastAsia"/>
              <w:sz w:val="21"/>
              <w:szCs w:val="21"/>
            </w:rPr>
          </w:pPr>
          <w:r w:rsidRPr="00A63A65">
            <w:rPr>
              <w:sz w:val="21"/>
              <w:szCs w:val="21"/>
            </w:rPr>
            <w:fldChar w:fldCharType="begin"/>
          </w:r>
          <w:r w:rsidR="00A63A65" w:rsidRPr="00A63A65">
            <w:rPr>
              <w:rFonts w:hint="eastAsia"/>
              <w:sz w:val="21"/>
              <w:szCs w:val="21"/>
            </w:rPr>
            <w:instrText xml:space="preserve"> MACROBUTTON SnrToggleCheckbox □适用 </w:instrText>
          </w:r>
          <w:r w:rsidRPr="00A63A65">
            <w:rPr>
              <w:sz w:val="21"/>
              <w:szCs w:val="21"/>
            </w:rPr>
            <w:fldChar w:fldCharType="end"/>
          </w:r>
          <w:r w:rsidRPr="00A63A65">
            <w:rPr>
              <w:sz w:val="21"/>
              <w:szCs w:val="21"/>
            </w:rPr>
            <w:fldChar w:fldCharType="begin"/>
          </w:r>
          <w:r w:rsidR="00A63A65" w:rsidRPr="00A63A65">
            <w:rPr>
              <w:rFonts w:hint="eastAsia"/>
              <w:sz w:val="21"/>
              <w:szCs w:val="21"/>
            </w:rPr>
            <w:instrText xml:space="preserve">MACROBUTTON  SnrToggleCheckbox √不适用 </w:instrText>
          </w:r>
          <w:r w:rsidRPr="00A63A65">
            <w:rPr>
              <w:sz w:val="21"/>
              <w:szCs w:val="21"/>
            </w:rPr>
            <w:fldChar w:fldCharType="end"/>
          </w:r>
        </w:p>
      </w:sdtContent>
    </w:sdt>
    <w:p w14:paraId="614FD7C1" w14:textId="77777777" w:rsidR="00A63A65" w:rsidRPr="00A63A65" w:rsidRDefault="00A63A65" w:rsidP="00A63A65">
      <w:pPr>
        <w:rPr>
          <w:rFonts w:hint="eastAsia"/>
          <w:sz w:val="21"/>
          <w:szCs w:val="21"/>
        </w:rPr>
      </w:pPr>
    </w:p>
    <w:p w14:paraId="47643BF6" w14:textId="77777777" w:rsidR="00997CBD" w:rsidRPr="00A63A65" w:rsidRDefault="00997CBD">
      <w:pPr>
        <w:rPr>
          <w:rFonts w:hint="eastAsia"/>
          <w:sz w:val="21"/>
          <w:szCs w:val="21"/>
        </w:rPr>
      </w:pPr>
      <w:r w:rsidRPr="00A63A65">
        <w:rPr>
          <w:rFonts w:hint="eastAsia"/>
          <w:sz w:val="21"/>
          <w:szCs w:val="21"/>
        </w:rPr>
        <w:t>其他说明</w:t>
      </w:r>
    </w:p>
    <w:p w14:paraId="5BEEA01D" w14:textId="2BA1F641" w:rsidR="005265CD" w:rsidRPr="00B17531" w:rsidRDefault="00997CBD" w:rsidP="00A93373">
      <w:pPr>
        <w:rPr>
          <w:rFonts w:hint="eastAsia"/>
          <w:szCs w:val="21"/>
        </w:rPr>
      </w:pPr>
      <w:r w:rsidRPr="00A63A65">
        <w:rPr>
          <w:sz w:val="21"/>
          <w:szCs w:val="21"/>
        </w:rPr>
        <w:fldChar w:fldCharType="begin"/>
      </w:r>
      <w:r w:rsidR="00A93373">
        <w:rPr>
          <w:sz w:val="21"/>
          <w:szCs w:val="21"/>
        </w:rPr>
        <w:instrText xml:space="preserve"> MACROBUTTON SnrToggleCheckbox □适用 </w:instrText>
      </w:r>
      <w:r w:rsidRPr="00A63A65">
        <w:rPr>
          <w:sz w:val="21"/>
          <w:szCs w:val="21"/>
        </w:rPr>
        <w:fldChar w:fldCharType="end"/>
      </w:r>
      <w:r w:rsidRPr="00A63A65">
        <w:rPr>
          <w:sz w:val="21"/>
          <w:szCs w:val="21"/>
        </w:rPr>
        <w:fldChar w:fldCharType="begin"/>
      </w:r>
      <w:r w:rsidR="00A93373">
        <w:rPr>
          <w:sz w:val="21"/>
          <w:szCs w:val="21"/>
        </w:rPr>
        <w:instrText xml:space="preserve">MACROBUTTON  SnrToggleCheckbox √不适用 </w:instrText>
      </w:r>
      <w:r w:rsidRPr="00A63A65">
        <w:rPr>
          <w:sz w:val="21"/>
          <w:szCs w:val="21"/>
        </w:rPr>
        <w:fldChar w:fldCharType="end"/>
      </w:r>
      <w:r w:rsidR="00A93373" w:rsidDel="00A93373">
        <w:rPr>
          <w:sz w:val="21"/>
          <w:szCs w:val="21"/>
        </w:rPr>
        <w:t xml:space="preserve"> </w:t>
      </w:r>
    </w:p>
    <w:p w14:paraId="3A61461B" w14:textId="77777777" w:rsidR="008900CA" w:rsidRPr="00397F7F" w:rsidRDefault="008900CA" w:rsidP="008900CA">
      <w:pPr>
        <w:rPr>
          <w:rFonts w:hint="eastAsia"/>
          <w:color w:val="808080"/>
          <w:sz w:val="21"/>
          <w:szCs w:val="21"/>
        </w:rPr>
      </w:pPr>
    </w:p>
    <w:p w14:paraId="40CB47A9"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公司开展符合条件套期业务并应用套期会计情况的其他说明[双击切换]"/>
        <w:tag w:val="_GBC_bdb5c3d6b5cd41b58c9cce3ad2f88471"/>
        <w:id w:val="-1607730675"/>
        <w:placeholder>
          <w:docPart w:val="GBC22222222222222222222222222222"/>
        </w:placeholder>
      </w:sdtPr>
      <w:sdtContent>
        <w:p w14:paraId="5188EDAB" w14:textId="77777777" w:rsidR="005265CD" w:rsidRPr="00397F7F" w:rsidRDefault="007066F1" w:rsidP="008900CA">
          <w:pPr>
            <w:rPr>
              <w:rFonts w:hint="eastAsia"/>
              <w:sz w:val="21"/>
              <w:szCs w:val="21"/>
            </w:rPr>
          </w:pPr>
          <w:r w:rsidRPr="00397F7F">
            <w:rPr>
              <w:sz w:val="21"/>
              <w:szCs w:val="21"/>
            </w:rPr>
            <w:fldChar w:fldCharType="begin"/>
          </w:r>
          <w:r w:rsidR="008900CA"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900CA" w:rsidRPr="00397F7F">
            <w:rPr>
              <w:sz w:val="21"/>
              <w:szCs w:val="21"/>
            </w:rPr>
            <w:instrText xml:space="preserve"> MACROBUTTON  SnrToggleCheckbox √不适用 </w:instrText>
          </w:r>
          <w:r w:rsidRPr="00397F7F">
            <w:rPr>
              <w:sz w:val="21"/>
              <w:szCs w:val="21"/>
            </w:rPr>
            <w:fldChar w:fldCharType="end"/>
          </w:r>
        </w:p>
      </w:sdtContent>
    </w:sdt>
    <w:p w14:paraId="0D1299B5" w14:textId="77777777" w:rsidR="005265CD" w:rsidRPr="00397F7F" w:rsidRDefault="005265CD">
      <w:pPr>
        <w:rPr>
          <w:rFonts w:hint="eastAsia"/>
          <w:color w:val="808080"/>
          <w:sz w:val="21"/>
          <w:szCs w:val="21"/>
        </w:rPr>
      </w:pPr>
    </w:p>
    <w:p w14:paraId="1D9F6D67" w14:textId="77777777" w:rsidR="005265CD" w:rsidRPr="00B17531" w:rsidRDefault="007066F1">
      <w:pPr>
        <w:pStyle w:val="4"/>
        <w:numPr>
          <w:ilvl w:val="0"/>
          <w:numId w:val="119"/>
        </w:numPr>
        <w:ind w:left="0" w:firstLine="0"/>
        <w:rPr>
          <w:rFonts w:hint="eastAsia"/>
          <w:szCs w:val="21"/>
        </w:rPr>
      </w:pPr>
      <w:r w:rsidRPr="00B17531">
        <w:rPr>
          <w:rFonts w:hint="eastAsia"/>
          <w:szCs w:val="21"/>
        </w:rPr>
        <w:t>公司开展套期业务进行风险管理、预期能实现风险管理目标但未应用套期会计</w:t>
      </w:r>
    </w:p>
    <w:sdt>
      <w:sdtPr>
        <w:rPr>
          <w:sz w:val="21"/>
          <w:szCs w:val="21"/>
        </w:rPr>
        <w:alias w:val="是否适用：公司开展套期业务进行风险管理、预期能实现风险管理目标但未应用套期会计[双击切换]"/>
        <w:tag w:val="_GBC_44f17fcf73c342ab91fae48cb5db9538"/>
        <w:id w:val="685185523"/>
        <w:placeholder>
          <w:docPart w:val="GBC22222222222222222222222222222"/>
        </w:placeholder>
      </w:sdtPr>
      <w:sdtContent>
        <w:p w14:paraId="0834C830" w14:textId="77777777" w:rsidR="005265CD" w:rsidRPr="00397F7F" w:rsidRDefault="007066F1" w:rsidP="008900CA">
          <w:pPr>
            <w:rPr>
              <w:rFonts w:hint="eastAsia"/>
              <w:sz w:val="21"/>
              <w:szCs w:val="21"/>
            </w:rPr>
          </w:pPr>
          <w:r w:rsidRPr="00397F7F">
            <w:rPr>
              <w:sz w:val="21"/>
              <w:szCs w:val="21"/>
            </w:rPr>
            <w:fldChar w:fldCharType="begin"/>
          </w:r>
          <w:r w:rsidR="008900CA"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900CA" w:rsidRPr="00397F7F">
            <w:rPr>
              <w:sz w:val="21"/>
              <w:szCs w:val="21"/>
            </w:rPr>
            <w:instrText xml:space="preserve"> MACROBUTTON  SnrToggleCheckbox √不适用 </w:instrText>
          </w:r>
          <w:r w:rsidRPr="00397F7F">
            <w:rPr>
              <w:sz w:val="21"/>
              <w:szCs w:val="21"/>
            </w:rPr>
            <w:fldChar w:fldCharType="end"/>
          </w:r>
        </w:p>
      </w:sdtContent>
    </w:sdt>
    <w:p w14:paraId="6BF07CA7" w14:textId="77777777" w:rsidR="008900CA" w:rsidRPr="00397F7F" w:rsidRDefault="008900CA" w:rsidP="008900CA">
      <w:pPr>
        <w:rPr>
          <w:rFonts w:hint="eastAsia"/>
          <w:sz w:val="21"/>
          <w:szCs w:val="21"/>
        </w:rPr>
      </w:pPr>
    </w:p>
    <w:p w14:paraId="03EAFABF"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公司开展套期业务进行风险管理、预期能实现风险管理目标但未应用套期会计的其他说明[双击切换]"/>
        <w:tag w:val="_GBC_5490cd1937c54cb8bbbf094eeefbaf81"/>
        <w:id w:val="-1160002381"/>
        <w:placeholder>
          <w:docPart w:val="GBC22222222222222222222222222222"/>
        </w:placeholder>
      </w:sdtPr>
      <w:sdtContent>
        <w:p w14:paraId="68A23066" w14:textId="77777777" w:rsidR="005265CD" w:rsidRPr="00397F7F" w:rsidRDefault="007066F1" w:rsidP="008900CA">
          <w:pPr>
            <w:rPr>
              <w:rFonts w:hint="eastAsia"/>
              <w:sz w:val="21"/>
              <w:szCs w:val="21"/>
            </w:rPr>
          </w:pPr>
          <w:r w:rsidRPr="00397F7F">
            <w:rPr>
              <w:sz w:val="21"/>
              <w:szCs w:val="21"/>
            </w:rPr>
            <w:fldChar w:fldCharType="begin"/>
          </w:r>
          <w:r w:rsidR="008900CA"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900CA" w:rsidRPr="00397F7F">
            <w:rPr>
              <w:sz w:val="21"/>
              <w:szCs w:val="21"/>
            </w:rPr>
            <w:instrText xml:space="preserve"> MACROBUTTON  SnrToggleCheckbox √不适用 </w:instrText>
          </w:r>
          <w:r w:rsidRPr="00397F7F">
            <w:rPr>
              <w:sz w:val="21"/>
              <w:szCs w:val="21"/>
            </w:rPr>
            <w:fldChar w:fldCharType="end"/>
          </w:r>
        </w:p>
      </w:sdtContent>
    </w:sdt>
    <w:p w14:paraId="3127B00B" w14:textId="77777777" w:rsidR="005265CD" w:rsidRPr="00397F7F" w:rsidRDefault="005265CD">
      <w:pPr>
        <w:rPr>
          <w:rFonts w:hint="eastAsia"/>
          <w:color w:val="808080"/>
          <w:sz w:val="21"/>
          <w:szCs w:val="21"/>
        </w:rPr>
      </w:pPr>
    </w:p>
    <w:p w14:paraId="5A995A8E" w14:textId="77777777" w:rsidR="005265CD" w:rsidRPr="00997CBD" w:rsidRDefault="007066F1">
      <w:pPr>
        <w:pStyle w:val="3"/>
        <w:numPr>
          <w:ilvl w:val="0"/>
          <w:numId w:val="122"/>
        </w:numPr>
        <w:rPr>
          <w:szCs w:val="21"/>
        </w:rPr>
      </w:pPr>
      <w:bookmarkStart w:id="537" w:name="_Hlk154059137"/>
      <w:bookmarkEnd w:id="536"/>
      <w:r w:rsidRPr="00997CBD">
        <w:rPr>
          <w:rFonts w:hint="eastAsia"/>
          <w:szCs w:val="21"/>
        </w:rPr>
        <w:t>金融资产转移</w:t>
      </w:r>
    </w:p>
    <w:p w14:paraId="4833DB24" w14:textId="77777777" w:rsidR="005265CD" w:rsidRPr="00B17531" w:rsidRDefault="007066F1">
      <w:pPr>
        <w:pStyle w:val="4"/>
        <w:numPr>
          <w:ilvl w:val="0"/>
          <w:numId w:val="120"/>
        </w:numPr>
        <w:ind w:left="425" w:hanging="425"/>
        <w:rPr>
          <w:rFonts w:hint="eastAsia"/>
          <w:szCs w:val="21"/>
        </w:rPr>
      </w:pPr>
      <w:bookmarkStart w:id="538" w:name="_Hlk153550670"/>
      <w:r w:rsidRPr="00B17531">
        <w:rPr>
          <w:rFonts w:hint="eastAsia"/>
          <w:szCs w:val="21"/>
        </w:rPr>
        <w:t>转移方式分类</w:t>
      </w:r>
    </w:p>
    <w:sdt>
      <w:sdtPr>
        <w:rPr>
          <w:sz w:val="21"/>
          <w:szCs w:val="21"/>
        </w:rPr>
        <w:alias w:val="是否适用：转移方式分类[双击切换]"/>
        <w:tag w:val="_GBC_63d451b3836c46adb01b43280abb7a3f"/>
        <w:id w:val="2115698611"/>
        <w:placeholder>
          <w:docPart w:val="GBC22222222222222222222222222222"/>
        </w:placeholder>
      </w:sdtPr>
      <w:sdtContent>
        <w:p w14:paraId="086AE0F4" w14:textId="77777777" w:rsidR="005265CD" w:rsidRPr="00397F7F" w:rsidRDefault="007066F1" w:rsidP="008900CA">
          <w:pPr>
            <w:rPr>
              <w:rFonts w:hint="eastAsia"/>
              <w:sz w:val="21"/>
              <w:szCs w:val="21"/>
            </w:rPr>
          </w:pPr>
          <w:r w:rsidRPr="00397F7F">
            <w:rPr>
              <w:sz w:val="21"/>
              <w:szCs w:val="21"/>
            </w:rPr>
            <w:fldChar w:fldCharType="begin"/>
          </w:r>
          <w:r w:rsidR="008900CA"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900CA" w:rsidRPr="00397F7F">
            <w:rPr>
              <w:sz w:val="21"/>
              <w:szCs w:val="21"/>
            </w:rPr>
            <w:instrText xml:space="preserve"> MACROBUTTON  SnrToggleCheckbox √不适用 </w:instrText>
          </w:r>
          <w:r w:rsidRPr="00397F7F">
            <w:rPr>
              <w:sz w:val="21"/>
              <w:szCs w:val="21"/>
            </w:rPr>
            <w:fldChar w:fldCharType="end"/>
          </w:r>
        </w:p>
      </w:sdtContent>
    </w:sdt>
    <w:p w14:paraId="0744A133" w14:textId="77777777" w:rsidR="008900CA" w:rsidRPr="00397F7F" w:rsidRDefault="008900CA" w:rsidP="008900CA">
      <w:pPr>
        <w:rPr>
          <w:rFonts w:hint="eastAsia"/>
          <w:color w:val="808080"/>
          <w:sz w:val="21"/>
          <w:szCs w:val="21"/>
        </w:rPr>
      </w:pPr>
    </w:p>
    <w:bookmarkEnd w:id="538"/>
    <w:p w14:paraId="6EE8C99D" w14:textId="77777777" w:rsidR="005265CD" w:rsidRPr="00B17531" w:rsidRDefault="007066F1">
      <w:pPr>
        <w:pStyle w:val="4"/>
        <w:numPr>
          <w:ilvl w:val="0"/>
          <w:numId w:val="120"/>
        </w:numPr>
        <w:ind w:left="425" w:hanging="425"/>
        <w:rPr>
          <w:rFonts w:hint="eastAsia"/>
          <w:szCs w:val="21"/>
        </w:rPr>
      </w:pPr>
      <w:r w:rsidRPr="00B17531">
        <w:rPr>
          <w:rFonts w:hint="eastAsia"/>
          <w:szCs w:val="21"/>
        </w:rPr>
        <w:t>因转移而终止确认的金融资产</w:t>
      </w:r>
    </w:p>
    <w:sdt>
      <w:sdtPr>
        <w:rPr>
          <w:rFonts w:hint="eastAsia"/>
          <w:sz w:val="21"/>
          <w:szCs w:val="21"/>
        </w:rPr>
        <w:alias w:val="是否适用：因转移而终止确认的金融资产[双击切换]"/>
        <w:tag w:val="_GBC_cc92819f27c8466a9a7e219260c7bdda"/>
        <w:id w:val="-674114310"/>
        <w:placeholder>
          <w:docPart w:val="GBC22222222222222222222222222222"/>
        </w:placeholder>
      </w:sdtPr>
      <w:sdtContent>
        <w:p w14:paraId="738B6CB1" w14:textId="77777777" w:rsidR="005265CD" w:rsidRPr="00397F7F" w:rsidRDefault="007066F1" w:rsidP="008900CA">
          <w:pPr>
            <w:rPr>
              <w:rFonts w:hint="eastAsia"/>
              <w:sz w:val="21"/>
              <w:szCs w:val="21"/>
            </w:rPr>
          </w:pPr>
          <w:r w:rsidRPr="00397F7F">
            <w:rPr>
              <w:sz w:val="21"/>
              <w:szCs w:val="21"/>
            </w:rPr>
            <w:fldChar w:fldCharType="begin"/>
          </w:r>
          <w:r w:rsidR="008900CA"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900CA" w:rsidRPr="00397F7F">
            <w:rPr>
              <w:sz w:val="21"/>
              <w:szCs w:val="21"/>
            </w:rPr>
            <w:instrText xml:space="preserve"> MACROBUTTON  SnrToggleCheckbox √不适用 </w:instrText>
          </w:r>
          <w:r w:rsidRPr="00397F7F">
            <w:rPr>
              <w:sz w:val="21"/>
              <w:szCs w:val="21"/>
            </w:rPr>
            <w:fldChar w:fldCharType="end"/>
          </w:r>
        </w:p>
      </w:sdtContent>
    </w:sdt>
    <w:p w14:paraId="46D5A86E" w14:textId="77777777" w:rsidR="008900CA" w:rsidRPr="00397F7F" w:rsidRDefault="008900CA" w:rsidP="008900CA">
      <w:pPr>
        <w:rPr>
          <w:rFonts w:hint="eastAsia"/>
          <w:color w:val="808080"/>
          <w:sz w:val="21"/>
          <w:szCs w:val="21"/>
        </w:rPr>
      </w:pPr>
    </w:p>
    <w:p w14:paraId="0DAB4D9E" w14:textId="77777777" w:rsidR="005265CD" w:rsidRPr="00B17531" w:rsidRDefault="007066F1">
      <w:pPr>
        <w:pStyle w:val="4"/>
        <w:numPr>
          <w:ilvl w:val="0"/>
          <w:numId w:val="120"/>
        </w:numPr>
        <w:ind w:left="425" w:hanging="425"/>
        <w:rPr>
          <w:rFonts w:hint="eastAsia"/>
          <w:szCs w:val="21"/>
        </w:rPr>
      </w:pPr>
      <w:r w:rsidRPr="00B17531">
        <w:rPr>
          <w:rFonts w:hint="eastAsia"/>
          <w:szCs w:val="21"/>
        </w:rPr>
        <w:t>继续涉入的转移金融资产</w:t>
      </w:r>
    </w:p>
    <w:sdt>
      <w:sdtPr>
        <w:rPr>
          <w:sz w:val="21"/>
          <w:szCs w:val="21"/>
        </w:rPr>
        <w:alias w:val="是否适用：继续涉入的转移金融资产[双击切换]"/>
        <w:tag w:val="_GBC_2802a8d5c1914a618e2918089c12a6ec"/>
        <w:id w:val="-234014477"/>
        <w:placeholder>
          <w:docPart w:val="GBC22222222222222222222222222222"/>
        </w:placeholder>
      </w:sdtPr>
      <w:sdtContent>
        <w:p w14:paraId="7FCD6F13" w14:textId="77777777" w:rsidR="005265CD" w:rsidRPr="00397F7F" w:rsidRDefault="007066F1" w:rsidP="008900CA">
          <w:pPr>
            <w:rPr>
              <w:rFonts w:hint="eastAsia"/>
              <w:sz w:val="21"/>
              <w:szCs w:val="21"/>
            </w:rPr>
          </w:pPr>
          <w:r w:rsidRPr="00397F7F">
            <w:rPr>
              <w:sz w:val="21"/>
              <w:szCs w:val="21"/>
            </w:rPr>
            <w:fldChar w:fldCharType="begin"/>
          </w:r>
          <w:r w:rsidR="008900CA"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900CA" w:rsidRPr="00397F7F">
            <w:rPr>
              <w:sz w:val="21"/>
              <w:szCs w:val="21"/>
            </w:rPr>
            <w:instrText xml:space="preserve"> MACROBUTTON  SnrToggleCheckbox √不适用 </w:instrText>
          </w:r>
          <w:r w:rsidRPr="00397F7F">
            <w:rPr>
              <w:sz w:val="21"/>
              <w:szCs w:val="21"/>
            </w:rPr>
            <w:fldChar w:fldCharType="end"/>
          </w:r>
        </w:p>
      </w:sdtContent>
    </w:sdt>
    <w:p w14:paraId="072B3374" w14:textId="77777777" w:rsidR="008900CA" w:rsidRPr="00397F7F" w:rsidRDefault="008900CA" w:rsidP="008900CA">
      <w:pPr>
        <w:rPr>
          <w:rFonts w:hint="eastAsia"/>
          <w:color w:val="808080"/>
          <w:sz w:val="21"/>
          <w:szCs w:val="21"/>
        </w:rPr>
      </w:pPr>
    </w:p>
    <w:p w14:paraId="1F618CE2"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金融资产转移其他说明[双击切换]"/>
        <w:tag w:val="_GBC_2bb78e5b0a6241488f1a2d86a36aeb9a"/>
        <w:id w:val="509575427"/>
        <w:placeholder>
          <w:docPart w:val="GBC22222222222222222222222222222"/>
        </w:placeholder>
      </w:sdtPr>
      <w:sdtContent>
        <w:p w14:paraId="7C66863A" w14:textId="77777777" w:rsidR="005265CD" w:rsidRPr="00397F7F" w:rsidRDefault="007066F1" w:rsidP="008900CA">
          <w:pPr>
            <w:rPr>
              <w:rFonts w:hint="eastAsia"/>
              <w:sz w:val="21"/>
              <w:szCs w:val="21"/>
            </w:rPr>
          </w:pPr>
          <w:r w:rsidRPr="00397F7F">
            <w:rPr>
              <w:sz w:val="21"/>
              <w:szCs w:val="21"/>
            </w:rPr>
            <w:fldChar w:fldCharType="begin"/>
          </w:r>
          <w:r w:rsidR="008900CA"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8900CA" w:rsidRPr="00397F7F">
            <w:rPr>
              <w:sz w:val="21"/>
              <w:szCs w:val="21"/>
            </w:rPr>
            <w:instrText xml:space="preserve"> MACROBUTTON  SnrToggleCheckbox √不适用 </w:instrText>
          </w:r>
          <w:r w:rsidRPr="00397F7F">
            <w:rPr>
              <w:sz w:val="21"/>
              <w:szCs w:val="21"/>
            </w:rPr>
            <w:fldChar w:fldCharType="end"/>
          </w:r>
        </w:p>
      </w:sdtContent>
    </w:sdt>
    <w:p w14:paraId="04384DE5" w14:textId="77777777" w:rsidR="005265CD" w:rsidRPr="00397F7F" w:rsidRDefault="005265CD">
      <w:pPr>
        <w:rPr>
          <w:rFonts w:hint="eastAsia"/>
          <w:color w:val="808080"/>
          <w:sz w:val="21"/>
          <w:szCs w:val="21"/>
        </w:rPr>
      </w:pPr>
    </w:p>
    <w:bookmarkEnd w:id="537"/>
    <w:p w14:paraId="7F10F02D" w14:textId="77777777" w:rsidR="005265CD" w:rsidRPr="00A3693E" w:rsidRDefault="007066F1">
      <w:pPr>
        <w:pStyle w:val="2"/>
        <w:numPr>
          <w:ilvl w:val="0"/>
          <w:numId w:val="36"/>
        </w:numPr>
        <w:rPr>
          <w:rFonts w:ascii="宋体" w:hAnsi="宋体" w:hint="eastAsia"/>
        </w:rPr>
      </w:pPr>
      <w:r w:rsidRPr="00A3693E">
        <w:rPr>
          <w:rFonts w:hint="eastAsia"/>
        </w:rPr>
        <w:t>公允价值的披露</w:t>
      </w:r>
    </w:p>
    <w:p w14:paraId="47DAF212" w14:textId="77777777" w:rsidR="005265CD" w:rsidRPr="00B17531" w:rsidRDefault="007066F1">
      <w:pPr>
        <w:pStyle w:val="3"/>
        <w:numPr>
          <w:ilvl w:val="0"/>
          <w:numId w:val="47"/>
        </w:numPr>
        <w:rPr>
          <w:szCs w:val="21"/>
        </w:rPr>
      </w:pPr>
      <w:bookmarkStart w:id="539" w:name="_Hlk10539195"/>
      <w:bookmarkStart w:id="540" w:name="_Hlk24030209"/>
      <w:r w:rsidRPr="00B17531">
        <w:rPr>
          <w:rFonts w:hint="eastAsia"/>
          <w:szCs w:val="21"/>
        </w:rPr>
        <w:t>以公允价值计量的资产和负债的期末公允价值</w:t>
      </w:r>
    </w:p>
    <w:sdt>
      <w:sdtPr>
        <w:rPr>
          <w:sz w:val="21"/>
          <w:szCs w:val="21"/>
        </w:rPr>
        <w:alias w:val="是否适用：以公允价值计量的资产和负债的期末公允价值[双击切换]"/>
        <w:tag w:val="_GBC_6fbb4bafbfc548fdbb4a25b91f07bd6a"/>
        <w:id w:val="-1156997337"/>
        <w:placeholder>
          <w:docPart w:val="GBC22222222222222222222222222222"/>
        </w:placeholder>
      </w:sdtPr>
      <w:sdtContent>
        <w:p w14:paraId="358582F8" w14:textId="2C288578" w:rsidR="005265CD" w:rsidRDefault="007066F1">
          <w:pPr>
            <w:rPr>
              <w:rFonts w:hint="eastAsia"/>
              <w:sz w:val="21"/>
              <w:szCs w:val="21"/>
            </w:rPr>
          </w:pPr>
          <w:r w:rsidRPr="00397F7F">
            <w:rPr>
              <w:sz w:val="21"/>
              <w:szCs w:val="21"/>
            </w:rPr>
            <w:fldChar w:fldCharType="begin"/>
          </w:r>
          <w:r w:rsidR="009002E4">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9002E4">
            <w:rPr>
              <w:sz w:val="21"/>
              <w:szCs w:val="21"/>
            </w:rPr>
            <w:instrText xml:space="preserve"> MACROBUTTON  SnrToggleCheckbox □不适用 </w:instrText>
          </w:r>
          <w:r w:rsidRPr="00397F7F">
            <w:rPr>
              <w:sz w:val="21"/>
              <w:szCs w:val="21"/>
            </w:rPr>
            <w:fldChar w:fldCharType="end"/>
          </w:r>
        </w:p>
      </w:sdtContent>
    </w:sdt>
    <w:p w14:paraId="47606CDD" w14:textId="77777777" w:rsidR="009002E4" w:rsidRDefault="009002E4">
      <w:pPr>
        <w:jc w:val="right"/>
        <w:rPr>
          <w:rFonts w:hint="eastAsia"/>
        </w:rPr>
      </w:pPr>
      <w:r>
        <w:rPr>
          <w:rFonts w:hint="eastAsia"/>
        </w:rPr>
        <w:t>单位：</w:t>
      </w:r>
      <w:sdt>
        <w:sdtPr>
          <w:rPr>
            <w:rFonts w:hint="eastAsia"/>
          </w:rPr>
          <w:alias w:val="单位：财务附注：以公允价值计量的资产和负债的期末公允价值"/>
          <w:tag w:val="_GBC_2c45ed0b719e4292b6389023b9ce1031"/>
          <w:id w:val="1434700707"/>
          <w:placeholder>
            <w:docPart w:val="058B3892FA69493BB0E79255D22AD0B1"/>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w:t>
      </w:r>
      <w:r>
        <w:rPr>
          <w:rFonts w:hint="eastAsia"/>
        </w:rPr>
        <w:t>币种：</w:t>
      </w:r>
      <w:sdt>
        <w:sdtPr>
          <w:rPr>
            <w:rFonts w:hint="eastAsia"/>
          </w:rPr>
          <w:alias w:val="币种：财务附注：以公允价值计量的资产和负债的期末公允价值"/>
          <w:tag w:val="_GBC_4c0658ced5d64a5f80dc11bb84ac9dbd"/>
          <w:id w:val="-2013369254"/>
          <w:placeholder>
            <w:docPart w:val="058B3892FA69493BB0E79255D22AD0B1"/>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3"/>
        <w:gridCol w:w="1708"/>
        <w:gridCol w:w="1668"/>
        <w:gridCol w:w="1735"/>
        <w:gridCol w:w="1514"/>
      </w:tblGrid>
      <w:tr w:rsidR="009002E4" w:rsidRPr="000233F5" w14:paraId="088483E5" w14:textId="77777777" w:rsidTr="000233F5">
        <w:trPr>
          <w:trHeight w:val="145"/>
        </w:trPr>
        <w:sdt>
          <w:sdtPr>
            <w:rPr>
              <w:sz w:val="21"/>
              <w:szCs w:val="21"/>
            </w:rPr>
            <w:tag w:val="_PLD_163e93b7c897498dae37bc5c38a11afe"/>
            <w:id w:val="539717443"/>
          </w:sdtPr>
          <w:sdtContent>
            <w:tc>
              <w:tcPr>
                <w:tcW w:w="2423" w:type="dxa"/>
                <w:vMerge w:val="restart"/>
                <w:tcBorders>
                  <w:top w:val="single" w:sz="4" w:space="0" w:color="auto"/>
                  <w:left w:val="single" w:sz="4" w:space="0" w:color="auto"/>
                  <w:right w:val="single" w:sz="4" w:space="0" w:color="auto"/>
                </w:tcBorders>
                <w:vAlign w:val="center"/>
              </w:tcPr>
              <w:p w14:paraId="593D3433" w14:textId="77777777" w:rsidR="009002E4" w:rsidRPr="00425E05" w:rsidRDefault="009002E4">
                <w:pPr>
                  <w:jc w:val="center"/>
                  <w:outlineLvl w:val="2"/>
                  <w:rPr>
                    <w:rFonts w:cs="Cambria" w:hint="eastAsia"/>
                    <w:sz w:val="21"/>
                    <w:szCs w:val="21"/>
                  </w:rPr>
                </w:pPr>
                <w:r w:rsidRPr="00425E05">
                  <w:rPr>
                    <w:rFonts w:cs="Cambria" w:hint="eastAsia"/>
                    <w:sz w:val="21"/>
                    <w:szCs w:val="21"/>
                  </w:rPr>
                  <w:t>项目</w:t>
                </w:r>
              </w:p>
            </w:tc>
          </w:sdtContent>
        </w:sdt>
        <w:sdt>
          <w:sdtPr>
            <w:rPr>
              <w:sz w:val="21"/>
              <w:szCs w:val="21"/>
            </w:rPr>
            <w:tag w:val="_PLD_b8bd62f651414617bea8612c55db30ce"/>
            <w:id w:val="-1440297585"/>
          </w:sdtPr>
          <w:sdtContent>
            <w:tc>
              <w:tcPr>
                <w:tcW w:w="6625" w:type="dxa"/>
                <w:gridSpan w:val="4"/>
                <w:tcBorders>
                  <w:top w:val="single" w:sz="4" w:space="0" w:color="auto"/>
                  <w:left w:val="single" w:sz="4" w:space="0" w:color="auto"/>
                  <w:bottom w:val="single" w:sz="4" w:space="0" w:color="auto"/>
                  <w:right w:val="single" w:sz="4" w:space="0" w:color="auto"/>
                </w:tcBorders>
                <w:vAlign w:val="center"/>
              </w:tcPr>
              <w:p w14:paraId="1C08612C" w14:textId="77777777" w:rsidR="009002E4" w:rsidRPr="00425E05" w:rsidRDefault="009002E4">
                <w:pPr>
                  <w:jc w:val="center"/>
                  <w:outlineLvl w:val="2"/>
                  <w:rPr>
                    <w:rFonts w:cs="Cambria" w:hint="eastAsia"/>
                    <w:sz w:val="21"/>
                    <w:szCs w:val="21"/>
                  </w:rPr>
                </w:pPr>
                <w:r w:rsidRPr="00425E05">
                  <w:rPr>
                    <w:rFonts w:cs="Cambria" w:hint="eastAsia"/>
                    <w:sz w:val="21"/>
                    <w:szCs w:val="21"/>
                  </w:rPr>
                  <w:t>期末公允价值</w:t>
                </w:r>
              </w:p>
            </w:tc>
          </w:sdtContent>
        </w:sdt>
      </w:tr>
      <w:tr w:rsidR="009002E4" w:rsidRPr="000233F5" w14:paraId="49007259" w14:textId="77777777" w:rsidTr="000233F5">
        <w:trPr>
          <w:trHeight w:val="145"/>
        </w:trPr>
        <w:tc>
          <w:tcPr>
            <w:tcW w:w="2423" w:type="dxa"/>
            <w:vMerge/>
            <w:tcBorders>
              <w:left w:val="single" w:sz="4" w:space="0" w:color="auto"/>
              <w:bottom w:val="single" w:sz="4" w:space="0" w:color="auto"/>
              <w:right w:val="single" w:sz="4" w:space="0" w:color="auto"/>
            </w:tcBorders>
            <w:vAlign w:val="center"/>
          </w:tcPr>
          <w:p w14:paraId="5EC4906D" w14:textId="77777777" w:rsidR="009002E4" w:rsidRPr="00425E05" w:rsidRDefault="009002E4">
            <w:pPr>
              <w:jc w:val="center"/>
              <w:outlineLvl w:val="2"/>
              <w:rPr>
                <w:rFonts w:cs="Cambria" w:hint="eastAsia"/>
                <w:sz w:val="21"/>
                <w:szCs w:val="21"/>
              </w:rPr>
            </w:pPr>
          </w:p>
        </w:tc>
        <w:sdt>
          <w:sdtPr>
            <w:rPr>
              <w:sz w:val="21"/>
              <w:szCs w:val="21"/>
            </w:rPr>
            <w:tag w:val="_PLD_8b204b4b1832494b8312fec08990548b"/>
            <w:id w:val="1073558208"/>
          </w:sdtPr>
          <w:sdtContent>
            <w:tc>
              <w:tcPr>
                <w:tcW w:w="1708" w:type="dxa"/>
                <w:tcBorders>
                  <w:top w:val="single" w:sz="4" w:space="0" w:color="auto"/>
                  <w:left w:val="single" w:sz="4" w:space="0" w:color="auto"/>
                  <w:bottom w:val="single" w:sz="4" w:space="0" w:color="auto"/>
                  <w:right w:val="single" w:sz="4" w:space="0" w:color="auto"/>
                </w:tcBorders>
                <w:vAlign w:val="center"/>
              </w:tcPr>
              <w:p w14:paraId="35E59431" w14:textId="77777777" w:rsidR="009002E4" w:rsidRPr="00425E05" w:rsidRDefault="009002E4">
                <w:pPr>
                  <w:jc w:val="center"/>
                  <w:outlineLvl w:val="2"/>
                  <w:rPr>
                    <w:rFonts w:cs="Cambria" w:hint="eastAsia"/>
                    <w:sz w:val="21"/>
                    <w:szCs w:val="21"/>
                  </w:rPr>
                </w:pPr>
                <w:r w:rsidRPr="00425E05">
                  <w:rPr>
                    <w:rFonts w:cs="Cambria" w:hint="eastAsia"/>
                    <w:sz w:val="21"/>
                    <w:szCs w:val="21"/>
                  </w:rPr>
                  <w:t>第一层次公允价值计量</w:t>
                </w:r>
              </w:p>
            </w:tc>
          </w:sdtContent>
        </w:sdt>
        <w:sdt>
          <w:sdtPr>
            <w:rPr>
              <w:sz w:val="21"/>
              <w:szCs w:val="21"/>
            </w:rPr>
            <w:tag w:val="_PLD_de23a118a4e8435d9b0e1e2e2e494f30"/>
            <w:id w:val="1134299768"/>
          </w:sdtPr>
          <w:sdtContent>
            <w:tc>
              <w:tcPr>
                <w:tcW w:w="1668" w:type="dxa"/>
                <w:tcBorders>
                  <w:top w:val="single" w:sz="4" w:space="0" w:color="auto"/>
                  <w:left w:val="single" w:sz="4" w:space="0" w:color="auto"/>
                  <w:bottom w:val="single" w:sz="4" w:space="0" w:color="auto"/>
                  <w:right w:val="single" w:sz="4" w:space="0" w:color="auto"/>
                </w:tcBorders>
                <w:vAlign w:val="center"/>
              </w:tcPr>
              <w:p w14:paraId="4372F989" w14:textId="77777777" w:rsidR="009002E4" w:rsidRPr="00425E05" w:rsidRDefault="009002E4">
                <w:pPr>
                  <w:jc w:val="center"/>
                  <w:outlineLvl w:val="2"/>
                  <w:rPr>
                    <w:rFonts w:cs="Cambria" w:hint="eastAsia"/>
                    <w:sz w:val="21"/>
                    <w:szCs w:val="21"/>
                  </w:rPr>
                </w:pPr>
                <w:r w:rsidRPr="00425E05">
                  <w:rPr>
                    <w:rFonts w:cs="Cambria" w:hint="eastAsia"/>
                    <w:sz w:val="21"/>
                    <w:szCs w:val="21"/>
                  </w:rPr>
                  <w:t>第二层次公允价值计量</w:t>
                </w:r>
              </w:p>
            </w:tc>
          </w:sdtContent>
        </w:sdt>
        <w:sdt>
          <w:sdtPr>
            <w:rPr>
              <w:sz w:val="21"/>
              <w:szCs w:val="21"/>
            </w:rPr>
            <w:tag w:val="_PLD_4cb787262d4b4096b0d321ac48721dd2"/>
            <w:id w:val="-226995576"/>
          </w:sdtPr>
          <w:sdtContent>
            <w:tc>
              <w:tcPr>
                <w:tcW w:w="1735" w:type="dxa"/>
                <w:tcBorders>
                  <w:top w:val="single" w:sz="4" w:space="0" w:color="auto"/>
                  <w:left w:val="single" w:sz="4" w:space="0" w:color="auto"/>
                  <w:bottom w:val="single" w:sz="4" w:space="0" w:color="auto"/>
                  <w:right w:val="single" w:sz="4" w:space="0" w:color="auto"/>
                </w:tcBorders>
                <w:vAlign w:val="center"/>
              </w:tcPr>
              <w:p w14:paraId="2CDBDF87" w14:textId="77777777" w:rsidR="009002E4" w:rsidRPr="00425E05" w:rsidRDefault="009002E4">
                <w:pPr>
                  <w:jc w:val="center"/>
                  <w:outlineLvl w:val="2"/>
                  <w:rPr>
                    <w:rFonts w:cs="Cambria" w:hint="eastAsia"/>
                    <w:sz w:val="21"/>
                    <w:szCs w:val="21"/>
                  </w:rPr>
                </w:pPr>
                <w:r w:rsidRPr="00425E05">
                  <w:rPr>
                    <w:rFonts w:cs="Cambria" w:hint="eastAsia"/>
                    <w:sz w:val="21"/>
                    <w:szCs w:val="21"/>
                  </w:rPr>
                  <w:t>第三层次公允价值计量</w:t>
                </w:r>
              </w:p>
            </w:tc>
          </w:sdtContent>
        </w:sdt>
        <w:sdt>
          <w:sdtPr>
            <w:rPr>
              <w:sz w:val="21"/>
              <w:szCs w:val="21"/>
            </w:rPr>
            <w:tag w:val="_PLD_fb89c54d0c8e4fe2990587a96b78b5ca"/>
            <w:id w:val="1872416690"/>
          </w:sdtPr>
          <w:sdtContent>
            <w:tc>
              <w:tcPr>
                <w:tcW w:w="1514" w:type="dxa"/>
                <w:tcBorders>
                  <w:top w:val="single" w:sz="4" w:space="0" w:color="auto"/>
                  <w:left w:val="single" w:sz="4" w:space="0" w:color="auto"/>
                  <w:bottom w:val="single" w:sz="4" w:space="0" w:color="auto"/>
                  <w:right w:val="single" w:sz="4" w:space="0" w:color="auto"/>
                </w:tcBorders>
                <w:vAlign w:val="center"/>
              </w:tcPr>
              <w:p w14:paraId="0A1B00F5" w14:textId="77777777" w:rsidR="009002E4" w:rsidRPr="00425E05" w:rsidRDefault="009002E4">
                <w:pPr>
                  <w:jc w:val="center"/>
                  <w:outlineLvl w:val="2"/>
                  <w:rPr>
                    <w:rFonts w:cs="Cambria" w:hint="eastAsia"/>
                    <w:sz w:val="21"/>
                    <w:szCs w:val="21"/>
                  </w:rPr>
                </w:pPr>
                <w:r w:rsidRPr="00425E05">
                  <w:rPr>
                    <w:rFonts w:cs="Cambria" w:hint="eastAsia"/>
                    <w:sz w:val="21"/>
                    <w:szCs w:val="21"/>
                  </w:rPr>
                  <w:t>合计</w:t>
                </w:r>
              </w:p>
            </w:tc>
          </w:sdtContent>
        </w:sdt>
      </w:tr>
      <w:tr w:rsidR="009002E4" w:rsidRPr="000233F5" w14:paraId="74CB2E79" w14:textId="77777777" w:rsidTr="000233F5">
        <w:trPr>
          <w:trHeight w:val="227"/>
        </w:trPr>
        <w:tc>
          <w:tcPr>
            <w:tcW w:w="2423" w:type="dxa"/>
            <w:tcBorders>
              <w:top w:val="single" w:sz="4" w:space="0" w:color="auto"/>
              <w:left w:val="single" w:sz="4" w:space="0" w:color="auto"/>
              <w:bottom w:val="single" w:sz="4" w:space="0" w:color="auto"/>
              <w:right w:val="single" w:sz="4" w:space="0" w:color="auto"/>
            </w:tcBorders>
            <w:vAlign w:val="center"/>
          </w:tcPr>
          <w:p w14:paraId="312F94C7" w14:textId="77777777" w:rsidR="009002E4" w:rsidRPr="00425E05" w:rsidRDefault="009002E4">
            <w:pPr>
              <w:outlineLvl w:val="2"/>
              <w:rPr>
                <w:rFonts w:cs="Cambria" w:hint="eastAsia"/>
                <w:b/>
                <w:sz w:val="21"/>
                <w:szCs w:val="21"/>
              </w:rPr>
            </w:pPr>
            <w:r w:rsidRPr="00425E05">
              <w:rPr>
                <w:rFonts w:cs="Cambria" w:hint="eastAsia"/>
                <w:b/>
                <w:sz w:val="21"/>
                <w:szCs w:val="21"/>
              </w:rPr>
              <w:t>一、持续的公允价值计量</w:t>
            </w:r>
          </w:p>
        </w:tc>
        <w:tc>
          <w:tcPr>
            <w:tcW w:w="1708" w:type="dxa"/>
            <w:tcBorders>
              <w:top w:val="single" w:sz="4" w:space="0" w:color="auto"/>
              <w:left w:val="single" w:sz="4" w:space="0" w:color="auto"/>
              <w:bottom w:val="single" w:sz="4" w:space="0" w:color="auto"/>
              <w:right w:val="single" w:sz="4" w:space="0" w:color="auto"/>
            </w:tcBorders>
            <w:vAlign w:val="center"/>
          </w:tcPr>
          <w:p w14:paraId="096B64F9"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780D4D4A"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315B0FDD"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0D7C4E0E" w14:textId="77777777" w:rsidR="009002E4" w:rsidRPr="00425E05" w:rsidRDefault="009002E4">
            <w:pPr>
              <w:jc w:val="right"/>
              <w:outlineLvl w:val="2"/>
              <w:rPr>
                <w:rFonts w:cs="Cambria" w:hint="eastAsia"/>
                <w:sz w:val="21"/>
                <w:szCs w:val="21"/>
              </w:rPr>
            </w:pPr>
          </w:p>
        </w:tc>
      </w:tr>
      <w:tr w:rsidR="009002E4" w:rsidRPr="000233F5" w14:paraId="4D12983C"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31C2CB6C" w14:textId="77777777" w:rsidR="009002E4" w:rsidRPr="00425E05" w:rsidRDefault="009002E4">
            <w:pPr>
              <w:outlineLvl w:val="2"/>
              <w:rPr>
                <w:rFonts w:hint="eastAsia"/>
                <w:sz w:val="21"/>
                <w:szCs w:val="21"/>
              </w:rPr>
            </w:pPr>
            <w:r w:rsidRPr="00425E05">
              <w:rPr>
                <w:rFonts w:hint="eastAsia"/>
                <w:sz w:val="21"/>
                <w:szCs w:val="21"/>
              </w:rPr>
              <w:t>（一）交易性金融资产</w:t>
            </w:r>
          </w:p>
        </w:tc>
        <w:tc>
          <w:tcPr>
            <w:tcW w:w="1708" w:type="dxa"/>
            <w:tcBorders>
              <w:top w:val="single" w:sz="4" w:space="0" w:color="auto"/>
              <w:left w:val="single" w:sz="4" w:space="0" w:color="auto"/>
              <w:bottom w:val="single" w:sz="4" w:space="0" w:color="auto"/>
              <w:right w:val="single" w:sz="4" w:space="0" w:color="auto"/>
            </w:tcBorders>
            <w:vAlign w:val="center"/>
          </w:tcPr>
          <w:p w14:paraId="1902C4A1"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1A3E1887"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5B3FA3D2"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337C92A5" w14:textId="77777777" w:rsidR="009002E4" w:rsidRPr="00425E05" w:rsidRDefault="009002E4">
            <w:pPr>
              <w:jc w:val="right"/>
              <w:outlineLvl w:val="2"/>
              <w:rPr>
                <w:rFonts w:cs="Cambria" w:hint="eastAsia"/>
                <w:sz w:val="21"/>
                <w:szCs w:val="21"/>
              </w:rPr>
            </w:pPr>
          </w:p>
        </w:tc>
      </w:tr>
      <w:tr w:rsidR="009002E4" w:rsidRPr="000233F5" w14:paraId="17BF655A"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5D671CE6" w14:textId="77777777" w:rsidR="009002E4" w:rsidRPr="00425E05" w:rsidRDefault="009002E4">
            <w:pPr>
              <w:outlineLvl w:val="2"/>
              <w:rPr>
                <w:rFonts w:hint="eastAsia"/>
                <w:sz w:val="21"/>
                <w:szCs w:val="21"/>
              </w:rPr>
            </w:pPr>
            <w:r w:rsidRPr="00425E05">
              <w:rPr>
                <w:rFonts w:hint="eastAsia"/>
                <w:sz w:val="21"/>
                <w:szCs w:val="21"/>
              </w:rPr>
              <w:t>1.以公允价值计量且变动计入当期损益的金融资产</w:t>
            </w:r>
          </w:p>
        </w:tc>
        <w:tc>
          <w:tcPr>
            <w:tcW w:w="1708" w:type="dxa"/>
            <w:tcBorders>
              <w:top w:val="single" w:sz="4" w:space="0" w:color="auto"/>
              <w:left w:val="single" w:sz="4" w:space="0" w:color="auto"/>
              <w:bottom w:val="single" w:sz="4" w:space="0" w:color="auto"/>
              <w:right w:val="single" w:sz="4" w:space="0" w:color="auto"/>
            </w:tcBorders>
            <w:vAlign w:val="center"/>
          </w:tcPr>
          <w:p w14:paraId="57CC7AFF"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5A976180"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7C8455AC"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7BD79015" w14:textId="77777777" w:rsidR="009002E4" w:rsidRPr="00425E05" w:rsidRDefault="009002E4">
            <w:pPr>
              <w:jc w:val="right"/>
              <w:outlineLvl w:val="2"/>
              <w:rPr>
                <w:rFonts w:cs="Cambria" w:hint="eastAsia"/>
                <w:sz w:val="21"/>
                <w:szCs w:val="21"/>
              </w:rPr>
            </w:pPr>
          </w:p>
        </w:tc>
      </w:tr>
      <w:tr w:rsidR="009002E4" w:rsidRPr="000233F5" w14:paraId="037CBB0D"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249FDA94" w14:textId="77777777" w:rsidR="009002E4" w:rsidRPr="00425E05" w:rsidRDefault="009002E4">
            <w:pPr>
              <w:outlineLvl w:val="2"/>
              <w:rPr>
                <w:rFonts w:cs="Cambria" w:hint="eastAsia"/>
                <w:sz w:val="21"/>
                <w:szCs w:val="21"/>
              </w:rPr>
            </w:pPr>
            <w:r w:rsidRPr="00425E05">
              <w:rPr>
                <w:rFonts w:cs="Cambria" w:hint="eastAsia"/>
                <w:sz w:val="21"/>
                <w:szCs w:val="21"/>
              </w:rPr>
              <w:t>（1）债务工具投资</w:t>
            </w:r>
          </w:p>
        </w:tc>
        <w:tc>
          <w:tcPr>
            <w:tcW w:w="1708" w:type="dxa"/>
            <w:tcBorders>
              <w:top w:val="single" w:sz="4" w:space="0" w:color="auto"/>
              <w:left w:val="single" w:sz="4" w:space="0" w:color="auto"/>
              <w:bottom w:val="single" w:sz="4" w:space="0" w:color="auto"/>
              <w:right w:val="single" w:sz="4" w:space="0" w:color="auto"/>
            </w:tcBorders>
            <w:vAlign w:val="center"/>
          </w:tcPr>
          <w:p w14:paraId="2391320A"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14396E0C"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7A3F6F9D"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6EA9CF25" w14:textId="77777777" w:rsidR="009002E4" w:rsidRPr="00425E05" w:rsidRDefault="009002E4">
            <w:pPr>
              <w:jc w:val="right"/>
              <w:outlineLvl w:val="2"/>
              <w:rPr>
                <w:rFonts w:cs="Cambria" w:hint="eastAsia"/>
                <w:sz w:val="21"/>
                <w:szCs w:val="21"/>
              </w:rPr>
            </w:pPr>
          </w:p>
        </w:tc>
      </w:tr>
      <w:tr w:rsidR="009002E4" w:rsidRPr="000233F5" w14:paraId="08695BBF"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632097E5" w14:textId="77777777" w:rsidR="009002E4" w:rsidRPr="00425E05" w:rsidRDefault="009002E4">
            <w:pPr>
              <w:outlineLvl w:val="2"/>
              <w:rPr>
                <w:rFonts w:cs="Cambria" w:hint="eastAsia"/>
                <w:sz w:val="21"/>
                <w:szCs w:val="21"/>
              </w:rPr>
            </w:pPr>
            <w:r w:rsidRPr="00425E05">
              <w:rPr>
                <w:rFonts w:cs="Cambria" w:hint="eastAsia"/>
                <w:sz w:val="21"/>
                <w:szCs w:val="21"/>
              </w:rPr>
              <w:t>（2）权益工具投资</w:t>
            </w:r>
          </w:p>
        </w:tc>
        <w:tc>
          <w:tcPr>
            <w:tcW w:w="1708" w:type="dxa"/>
            <w:tcBorders>
              <w:top w:val="single" w:sz="4" w:space="0" w:color="auto"/>
              <w:left w:val="single" w:sz="4" w:space="0" w:color="auto"/>
              <w:bottom w:val="single" w:sz="4" w:space="0" w:color="auto"/>
              <w:right w:val="single" w:sz="4" w:space="0" w:color="auto"/>
            </w:tcBorders>
            <w:vAlign w:val="center"/>
          </w:tcPr>
          <w:p w14:paraId="7470128A"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0A843CFC"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0E2444F9"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2076CB7E" w14:textId="77777777" w:rsidR="009002E4" w:rsidRPr="00425E05" w:rsidRDefault="009002E4">
            <w:pPr>
              <w:jc w:val="right"/>
              <w:outlineLvl w:val="2"/>
              <w:rPr>
                <w:rFonts w:cs="Cambria" w:hint="eastAsia"/>
                <w:sz w:val="21"/>
                <w:szCs w:val="21"/>
              </w:rPr>
            </w:pPr>
          </w:p>
        </w:tc>
      </w:tr>
      <w:tr w:rsidR="009002E4" w:rsidRPr="000233F5" w14:paraId="6BEB51F0"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4CF15FFD" w14:textId="77777777" w:rsidR="009002E4" w:rsidRPr="00425E05" w:rsidRDefault="009002E4">
            <w:pPr>
              <w:outlineLvl w:val="2"/>
              <w:rPr>
                <w:rFonts w:cs="Cambria" w:hint="eastAsia"/>
                <w:sz w:val="21"/>
                <w:szCs w:val="21"/>
              </w:rPr>
            </w:pPr>
            <w:r w:rsidRPr="00425E05">
              <w:rPr>
                <w:rFonts w:cs="Cambria" w:hint="eastAsia"/>
                <w:sz w:val="21"/>
                <w:szCs w:val="21"/>
              </w:rPr>
              <w:t>（3）衍生金融资产</w:t>
            </w:r>
          </w:p>
        </w:tc>
        <w:tc>
          <w:tcPr>
            <w:tcW w:w="1708" w:type="dxa"/>
            <w:tcBorders>
              <w:top w:val="single" w:sz="4" w:space="0" w:color="auto"/>
              <w:left w:val="single" w:sz="4" w:space="0" w:color="auto"/>
              <w:bottom w:val="single" w:sz="4" w:space="0" w:color="auto"/>
              <w:right w:val="single" w:sz="4" w:space="0" w:color="auto"/>
            </w:tcBorders>
            <w:vAlign w:val="center"/>
          </w:tcPr>
          <w:p w14:paraId="62FC5030"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049D3521"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1E0BF7DA"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4C3016E6" w14:textId="77777777" w:rsidR="009002E4" w:rsidRPr="00425E05" w:rsidRDefault="009002E4">
            <w:pPr>
              <w:jc w:val="right"/>
              <w:outlineLvl w:val="2"/>
              <w:rPr>
                <w:rFonts w:cs="Cambria" w:hint="eastAsia"/>
                <w:sz w:val="21"/>
                <w:szCs w:val="21"/>
              </w:rPr>
            </w:pPr>
          </w:p>
        </w:tc>
      </w:tr>
      <w:tr w:rsidR="009002E4" w:rsidRPr="000233F5" w14:paraId="7A8A5E5B" w14:textId="77777777" w:rsidTr="000233F5">
        <w:trPr>
          <w:trHeight w:val="799"/>
        </w:trPr>
        <w:tc>
          <w:tcPr>
            <w:tcW w:w="2423" w:type="dxa"/>
            <w:tcBorders>
              <w:top w:val="single" w:sz="4" w:space="0" w:color="auto"/>
              <w:left w:val="single" w:sz="4" w:space="0" w:color="auto"/>
              <w:bottom w:val="single" w:sz="4" w:space="0" w:color="auto"/>
              <w:right w:val="single" w:sz="4" w:space="0" w:color="auto"/>
            </w:tcBorders>
            <w:vAlign w:val="center"/>
          </w:tcPr>
          <w:p w14:paraId="3DB362F7" w14:textId="77777777" w:rsidR="009002E4" w:rsidRPr="00425E05" w:rsidRDefault="009002E4">
            <w:pPr>
              <w:outlineLvl w:val="2"/>
              <w:rPr>
                <w:rFonts w:cs="Cambria" w:hint="eastAsia"/>
                <w:sz w:val="21"/>
                <w:szCs w:val="21"/>
              </w:rPr>
            </w:pPr>
            <w:r w:rsidRPr="00425E05">
              <w:rPr>
                <w:rFonts w:cs="Cambria" w:hint="eastAsia"/>
                <w:sz w:val="21"/>
                <w:szCs w:val="21"/>
              </w:rPr>
              <w:t>2. 指定以公允价值计量且其变动计入当期损益的金融资产</w:t>
            </w:r>
          </w:p>
        </w:tc>
        <w:tc>
          <w:tcPr>
            <w:tcW w:w="1708" w:type="dxa"/>
            <w:tcBorders>
              <w:top w:val="single" w:sz="4" w:space="0" w:color="auto"/>
              <w:left w:val="single" w:sz="4" w:space="0" w:color="auto"/>
              <w:bottom w:val="single" w:sz="4" w:space="0" w:color="auto"/>
              <w:right w:val="single" w:sz="4" w:space="0" w:color="auto"/>
            </w:tcBorders>
            <w:vAlign w:val="center"/>
          </w:tcPr>
          <w:p w14:paraId="25E88476"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642E5777"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60DE5DB3"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4DBD8454" w14:textId="77777777" w:rsidR="009002E4" w:rsidRPr="00425E05" w:rsidRDefault="009002E4">
            <w:pPr>
              <w:jc w:val="right"/>
              <w:outlineLvl w:val="2"/>
              <w:rPr>
                <w:rFonts w:cs="Cambria" w:hint="eastAsia"/>
                <w:sz w:val="21"/>
                <w:szCs w:val="21"/>
              </w:rPr>
            </w:pPr>
          </w:p>
        </w:tc>
      </w:tr>
      <w:tr w:rsidR="009002E4" w:rsidRPr="000233F5" w14:paraId="52ED6783"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2952D314" w14:textId="77777777" w:rsidR="009002E4" w:rsidRPr="00425E05" w:rsidRDefault="009002E4">
            <w:pPr>
              <w:outlineLvl w:val="2"/>
              <w:rPr>
                <w:rFonts w:cs="Cambria" w:hint="eastAsia"/>
                <w:sz w:val="21"/>
                <w:szCs w:val="21"/>
              </w:rPr>
            </w:pPr>
            <w:r w:rsidRPr="00425E05">
              <w:rPr>
                <w:rFonts w:cs="Cambria" w:hint="eastAsia"/>
                <w:sz w:val="21"/>
                <w:szCs w:val="21"/>
              </w:rPr>
              <w:t>（1）债务工具投资</w:t>
            </w:r>
          </w:p>
        </w:tc>
        <w:tc>
          <w:tcPr>
            <w:tcW w:w="1708" w:type="dxa"/>
            <w:tcBorders>
              <w:top w:val="single" w:sz="4" w:space="0" w:color="auto"/>
              <w:left w:val="single" w:sz="4" w:space="0" w:color="auto"/>
              <w:bottom w:val="single" w:sz="4" w:space="0" w:color="auto"/>
              <w:right w:val="single" w:sz="4" w:space="0" w:color="auto"/>
            </w:tcBorders>
            <w:vAlign w:val="center"/>
          </w:tcPr>
          <w:p w14:paraId="69787038"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4C75F8E6"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64DA6040"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28AB6925" w14:textId="77777777" w:rsidR="009002E4" w:rsidRPr="00425E05" w:rsidRDefault="009002E4">
            <w:pPr>
              <w:jc w:val="right"/>
              <w:outlineLvl w:val="2"/>
              <w:rPr>
                <w:rFonts w:cs="Cambria" w:hint="eastAsia"/>
                <w:sz w:val="21"/>
                <w:szCs w:val="21"/>
              </w:rPr>
            </w:pPr>
          </w:p>
        </w:tc>
      </w:tr>
      <w:tr w:rsidR="009002E4" w:rsidRPr="000233F5" w14:paraId="6A7811CF"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78A8F9D5" w14:textId="77777777" w:rsidR="009002E4" w:rsidRPr="00425E05" w:rsidRDefault="009002E4">
            <w:pPr>
              <w:outlineLvl w:val="2"/>
              <w:rPr>
                <w:rFonts w:cs="Cambria" w:hint="eastAsia"/>
                <w:sz w:val="21"/>
                <w:szCs w:val="21"/>
              </w:rPr>
            </w:pPr>
            <w:r w:rsidRPr="00425E05">
              <w:rPr>
                <w:rFonts w:cs="Cambria" w:hint="eastAsia"/>
                <w:sz w:val="21"/>
                <w:szCs w:val="21"/>
              </w:rPr>
              <w:t>（2）权益工具投资</w:t>
            </w:r>
          </w:p>
        </w:tc>
        <w:tc>
          <w:tcPr>
            <w:tcW w:w="1708" w:type="dxa"/>
            <w:tcBorders>
              <w:top w:val="single" w:sz="4" w:space="0" w:color="auto"/>
              <w:left w:val="single" w:sz="4" w:space="0" w:color="auto"/>
              <w:bottom w:val="single" w:sz="4" w:space="0" w:color="auto"/>
              <w:right w:val="single" w:sz="4" w:space="0" w:color="auto"/>
            </w:tcBorders>
            <w:vAlign w:val="center"/>
          </w:tcPr>
          <w:p w14:paraId="05855A24"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67DFD0FF"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1061B024"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0EAEFEF7" w14:textId="77777777" w:rsidR="009002E4" w:rsidRPr="00425E05" w:rsidRDefault="009002E4">
            <w:pPr>
              <w:jc w:val="right"/>
              <w:outlineLvl w:val="2"/>
              <w:rPr>
                <w:rFonts w:cs="Cambria" w:hint="eastAsia"/>
                <w:sz w:val="21"/>
                <w:szCs w:val="21"/>
              </w:rPr>
            </w:pPr>
          </w:p>
        </w:tc>
      </w:tr>
      <w:tr w:rsidR="009002E4" w:rsidRPr="000233F5" w14:paraId="7D5FA6C9"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1B50285D" w14:textId="77777777" w:rsidR="009002E4" w:rsidRPr="00425E05" w:rsidRDefault="009002E4">
            <w:pPr>
              <w:outlineLvl w:val="2"/>
              <w:rPr>
                <w:rFonts w:hint="eastAsia"/>
                <w:sz w:val="21"/>
                <w:szCs w:val="21"/>
              </w:rPr>
            </w:pPr>
            <w:r w:rsidRPr="00425E05">
              <w:rPr>
                <w:rFonts w:hint="eastAsia"/>
                <w:sz w:val="21"/>
                <w:szCs w:val="21"/>
              </w:rPr>
              <w:t>（二）其他债权投资</w:t>
            </w:r>
          </w:p>
        </w:tc>
        <w:tc>
          <w:tcPr>
            <w:tcW w:w="1708" w:type="dxa"/>
            <w:tcBorders>
              <w:top w:val="single" w:sz="4" w:space="0" w:color="auto"/>
              <w:left w:val="single" w:sz="4" w:space="0" w:color="auto"/>
              <w:bottom w:val="single" w:sz="4" w:space="0" w:color="auto"/>
              <w:right w:val="single" w:sz="4" w:space="0" w:color="auto"/>
            </w:tcBorders>
            <w:vAlign w:val="center"/>
          </w:tcPr>
          <w:p w14:paraId="6D293C6B"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61FFBD65"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2B11B485"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61470A36" w14:textId="77777777" w:rsidR="009002E4" w:rsidRPr="00425E05" w:rsidRDefault="009002E4">
            <w:pPr>
              <w:jc w:val="right"/>
              <w:outlineLvl w:val="2"/>
              <w:rPr>
                <w:rFonts w:cs="Cambria" w:hint="eastAsia"/>
                <w:sz w:val="21"/>
                <w:szCs w:val="21"/>
              </w:rPr>
            </w:pPr>
          </w:p>
        </w:tc>
      </w:tr>
      <w:tr w:rsidR="009002E4" w:rsidRPr="000233F5" w14:paraId="74AA2685"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598E5FCF" w14:textId="77777777" w:rsidR="009002E4" w:rsidRPr="00425E05" w:rsidRDefault="009002E4">
            <w:pPr>
              <w:outlineLvl w:val="2"/>
              <w:rPr>
                <w:rFonts w:hint="eastAsia"/>
                <w:sz w:val="21"/>
                <w:szCs w:val="21"/>
              </w:rPr>
            </w:pPr>
            <w:r w:rsidRPr="00425E05">
              <w:rPr>
                <w:rFonts w:hint="eastAsia"/>
                <w:sz w:val="21"/>
                <w:szCs w:val="21"/>
              </w:rPr>
              <w:t>（三）其他权益工具投资</w:t>
            </w:r>
          </w:p>
        </w:tc>
        <w:tc>
          <w:tcPr>
            <w:tcW w:w="1708" w:type="dxa"/>
            <w:tcBorders>
              <w:top w:val="single" w:sz="4" w:space="0" w:color="auto"/>
              <w:left w:val="single" w:sz="4" w:space="0" w:color="auto"/>
              <w:bottom w:val="single" w:sz="4" w:space="0" w:color="auto"/>
              <w:right w:val="single" w:sz="4" w:space="0" w:color="auto"/>
            </w:tcBorders>
            <w:vAlign w:val="center"/>
          </w:tcPr>
          <w:p w14:paraId="45FE6C87"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4C965933"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3EE8D16B"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04B6D230" w14:textId="77777777" w:rsidR="009002E4" w:rsidRPr="00425E05" w:rsidRDefault="009002E4">
            <w:pPr>
              <w:jc w:val="right"/>
              <w:outlineLvl w:val="2"/>
              <w:rPr>
                <w:rFonts w:cs="Cambria" w:hint="eastAsia"/>
                <w:sz w:val="21"/>
                <w:szCs w:val="21"/>
              </w:rPr>
            </w:pPr>
          </w:p>
        </w:tc>
      </w:tr>
      <w:tr w:rsidR="009002E4" w:rsidRPr="000233F5" w14:paraId="624F5A89"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3E94A72A" w14:textId="77777777" w:rsidR="009002E4" w:rsidRPr="00425E05" w:rsidRDefault="009002E4">
            <w:pPr>
              <w:outlineLvl w:val="2"/>
              <w:rPr>
                <w:rFonts w:cs="Cambria" w:hint="eastAsia"/>
                <w:sz w:val="21"/>
                <w:szCs w:val="21"/>
              </w:rPr>
            </w:pPr>
            <w:r w:rsidRPr="00425E05">
              <w:rPr>
                <w:rFonts w:cs="Cambria" w:hint="eastAsia"/>
                <w:sz w:val="21"/>
                <w:szCs w:val="21"/>
              </w:rPr>
              <w:t>（四）投资性房地产</w:t>
            </w:r>
          </w:p>
        </w:tc>
        <w:tc>
          <w:tcPr>
            <w:tcW w:w="1708" w:type="dxa"/>
            <w:tcBorders>
              <w:top w:val="single" w:sz="4" w:space="0" w:color="auto"/>
              <w:left w:val="single" w:sz="4" w:space="0" w:color="auto"/>
              <w:bottom w:val="single" w:sz="4" w:space="0" w:color="auto"/>
              <w:right w:val="single" w:sz="4" w:space="0" w:color="auto"/>
            </w:tcBorders>
            <w:vAlign w:val="center"/>
          </w:tcPr>
          <w:p w14:paraId="67DDD0FE"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43A79F34"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10935C32"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00449687" w14:textId="77777777" w:rsidR="009002E4" w:rsidRPr="00425E05" w:rsidRDefault="009002E4">
            <w:pPr>
              <w:jc w:val="right"/>
              <w:outlineLvl w:val="2"/>
              <w:rPr>
                <w:rFonts w:cs="Cambria" w:hint="eastAsia"/>
                <w:sz w:val="21"/>
                <w:szCs w:val="21"/>
              </w:rPr>
            </w:pPr>
          </w:p>
        </w:tc>
      </w:tr>
      <w:tr w:rsidR="009002E4" w:rsidRPr="000233F5" w14:paraId="40071303"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19511B08" w14:textId="77777777" w:rsidR="009002E4" w:rsidRPr="00425E05" w:rsidRDefault="009002E4">
            <w:pPr>
              <w:outlineLvl w:val="2"/>
              <w:rPr>
                <w:rFonts w:cs="Cambria" w:hint="eastAsia"/>
                <w:sz w:val="21"/>
                <w:szCs w:val="21"/>
              </w:rPr>
            </w:pPr>
            <w:r w:rsidRPr="00425E05">
              <w:rPr>
                <w:rFonts w:cs="Cambria" w:hint="eastAsia"/>
                <w:sz w:val="21"/>
                <w:szCs w:val="21"/>
              </w:rPr>
              <w:t>1.出租用的土地使用权</w:t>
            </w:r>
          </w:p>
        </w:tc>
        <w:tc>
          <w:tcPr>
            <w:tcW w:w="1708" w:type="dxa"/>
            <w:tcBorders>
              <w:top w:val="single" w:sz="4" w:space="0" w:color="auto"/>
              <w:left w:val="single" w:sz="4" w:space="0" w:color="auto"/>
              <w:bottom w:val="single" w:sz="4" w:space="0" w:color="auto"/>
              <w:right w:val="single" w:sz="4" w:space="0" w:color="auto"/>
            </w:tcBorders>
            <w:vAlign w:val="center"/>
          </w:tcPr>
          <w:p w14:paraId="5786BAED"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66BDF8B4"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20FAECBB"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55588585" w14:textId="77777777" w:rsidR="009002E4" w:rsidRPr="00425E05" w:rsidRDefault="009002E4">
            <w:pPr>
              <w:jc w:val="right"/>
              <w:outlineLvl w:val="2"/>
              <w:rPr>
                <w:rFonts w:cs="Cambria" w:hint="eastAsia"/>
                <w:sz w:val="21"/>
                <w:szCs w:val="21"/>
              </w:rPr>
            </w:pPr>
          </w:p>
        </w:tc>
      </w:tr>
      <w:tr w:rsidR="009002E4" w:rsidRPr="000233F5" w14:paraId="3617707D"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6A712FCE" w14:textId="77777777" w:rsidR="009002E4" w:rsidRPr="00425E05" w:rsidRDefault="009002E4">
            <w:pPr>
              <w:outlineLvl w:val="2"/>
              <w:rPr>
                <w:rFonts w:cs="Cambria" w:hint="eastAsia"/>
                <w:sz w:val="21"/>
                <w:szCs w:val="21"/>
              </w:rPr>
            </w:pPr>
            <w:r w:rsidRPr="00425E05">
              <w:rPr>
                <w:rFonts w:cs="Cambria" w:hint="eastAsia"/>
                <w:sz w:val="21"/>
                <w:szCs w:val="21"/>
              </w:rPr>
              <w:t>2.出租的建筑物</w:t>
            </w:r>
          </w:p>
        </w:tc>
        <w:tc>
          <w:tcPr>
            <w:tcW w:w="1708" w:type="dxa"/>
            <w:tcBorders>
              <w:top w:val="single" w:sz="4" w:space="0" w:color="auto"/>
              <w:left w:val="single" w:sz="4" w:space="0" w:color="auto"/>
              <w:bottom w:val="single" w:sz="4" w:space="0" w:color="auto"/>
              <w:right w:val="single" w:sz="4" w:space="0" w:color="auto"/>
            </w:tcBorders>
            <w:vAlign w:val="center"/>
          </w:tcPr>
          <w:p w14:paraId="1343EA40"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2F7E48C2"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1AB9F419"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6AD630B5" w14:textId="77777777" w:rsidR="009002E4" w:rsidRPr="00425E05" w:rsidRDefault="009002E4">
            <w:pPr>
              <w:jc w:val="right"/>
              <w:outlineLvl w:val="2"/>
              <w:rPr>
                <w:rFonts w:cs="Cambria" w:hint="eastAsia"/>
                <w:sz w:val="21"/>
                <w:szCs w:val="21"/>
              </w:rPr>
            </w:pPr>
          </w:p>
        </w:tc>
      </w:tr>
      <w:tr w:rsidR="009002E4" w:rsidRPr="000233F5" w14:paraId="680472F7" w14:textId="77777777" w:rsidTr="000233F5">
        <w:trPr>
          <w:trHeight w:val="468"/>
        </w:trPr>
        <w:tc>
          <w:tcPr>
            <w:tcW w:w="2423" w:type="dxa"/>
            <w:tcBorders>
              <w:top w:val="single" w:sz="4" w:space="0" w:color="auto"/>
              <w:left w:val="single" w:sz="4" w:space="0" w:color="auto"/>
              <w:bottom w:val="single" w:sz="4" w:space="0" w:color="auto"/>
              <w:right w:val="single" w:sz="4" w:space="0" w:color="auto"/>
            </w:tcBorders>
            <w:vAlign w:val="center"/>
          </w:tcPr>
          <w:p w14:paraId="3C433211" w14:textId="77777777" w:rsidR="009002E4" w:rsidRPr="00425E05" w:rsidRDefault="009002E4">
            <w:pPr>
              <w:outlineLvl w:val="2"/>
              <w:rPr>
                <w:rFonts w:cs="Cambria" w:hint="eastAsia"/>
                <w:sz w:val="21"/>
                <w:szCs w:val="21"/>
              </w:rPr>
            </w:pPr>
            <w:r w:rsidRPr="00425E05">
              <w:rPr>
                <w:rFonts w:cs="Cambria" w:hint="eastAsia"/>
                <w:sz w:val="21"/>
                <w:szCs w:val="21"/>
              </w:rPr>
              <w:t>3.持有并</w:t>
            </w:r>
            <w:proofErr w:type="gramStart"/>
            <w:r w:rsidRPr="00425E05">
              <w:rPr>
                <w:rFonts w:cs="Cambria" w:hint="eastAsia"/>
                <w:sz w:val="21"/>
                <w:szCs w:val="21"/>
              </w:rPr>
              <w:t>准备增值</w:t>
            </w:r>
            <w:proofErr w:type="gramEnd"/>
            <w:r w:rsidRPr="00425E05">
              <w:rPr>
                <w:rFonts w:cs="Cambria" w:hint="eastAsia"/>
                <w:sz w:val="21"/>
                <w:szCs w:val="21"/>
              </w:rPr>
              <w:t>后转让的土地使用权</w:t>
            </w:r>
          </w:p>
        </w:tc>
        <w:tc>
          <w:tcPr>
            <w:tcW w:w="1708" w:type="dxa"/>
            <w:tcBorders>
              <w:top w:val="single" w:sz="4" w:space="0" w:color="auto"/>
              <w:left w:val="single" w:sz="4" w:space="0" w:color="auto"/>
              <w:bottom w:val="single" w:sz="4" w:space="0" w:color="auto"/>
              <w:right w:val="single" w:sz="4" w:space="0" w:color="auto"/>
            </w:tcBorders>
            <w:vAlign w:val="center"/>
          </w:tcPr>
          <w:p w14:paraId="78E49B07"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751C481C"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59076204"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0B48196F" w14:textId="77777777" w:rsidR="009002E4" w:rsidRPr="00425E05" w:rsidRDefault="009002E4">
            <w:pPr>
              <w:jc w:val="right"/>
              <w:outlineLvl w:val="2"/>
              <w:rPr>
                <w:rFonts w:cs="Cambria" w:hint="eastAsia"/>
                <w:sz w:val="21"/>
                <w:szCs w:val="21"/>
              </w:rPr>
            </w:pPr>
          </w:p>
        </w:tc>
      </w:tr>
      <w:tr w:rsidR="009002E4" w:rsidRPr="000233F5" w14:paraId="2B5ED71A"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0DBB5E0D" w14:textId="77777777" w:rsidR="009002E4" w:rsidRPr="00425E05" w:rsidRDefault="009002E4">
            <w:pPr>
              <w:outlineLvl w:val="2"/>
              <w:rPr>
                <w:rFonts w:cs="Cambria" w:hint="eastAsia"/>
                <w:sz w:val="21"/>
                <w:szCs w:val="21"/>
              </w:rPr>
            </w:pPr>
            <w:r w:rsidRPr="00425E05">
              <w:rPr>
                <w:rFonts w:cs="Cambria" w:hint="eastAsia"/>
                <w:sz w:val="21"/>
                <w:szCs w:val="21"/>
              </w:rPr>
              <w:t>（五）生物资产</w:t>
            </w:r>
          </w:p>
        </w:tc>
        <w:tc>
          <w:tcPr>
            <w:tcW w:w="1708" w:type="dxa"/>
            <w:tcBorders>
              <w:top w:val="single" w:sz="4" w:space="0" w:color="auto"/>
              <w:left w:val="single" w:sz="4" w:space="0" w:color="auto"/>
              <w:bottom w:val="single" w:sz="4" w:space="0" w:color="auto"/>
              <w:right w:val="single" w:sz="4" w:space="0" w:color="auto"/>
            </w:tcBorders>
            <w:vAlign w:val="center"/>
          </w:tcPr>
          <w:p w14:paraId="6813D6E9"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5C289FB4"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1D83AE49"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5FC1DD97" w14:textId="77777777" w:rsidR="009002E4" w:rsidRPr="00425E05" w:rsidRDefault="009002E4">
            <w:pPr>
              <w:jc w:val="right"/>
              <w:outlineLvl w:val="2"/>
              <w:rPr>
                <w:rFonts w:cs="Cambria" w:hint="eastAsia"/>
                <w:sz w:val="21"/>
                <w:szCs w:val="21"/>
              </w:rPr>
            </w:pPr>
          </w:p>
        </w:tc>
      </w:tr>
      <w:tr w:rsidR="009002E4" w:rsidRPr="000233F5" w14:paraId="708D2CA1"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706ED3D6" w14:textId="77777777" w:rsidR="009002E4" w:rsidRPr="00425E05" w:rsidRDefault="009002E4">
            <w:pPr>
              <w:outlineLvl w:val="2"/>
              <w:rPr>
                <w:rFonts w:cs="Cambria" w:hint="eastAsia"/>
                <w:sz w:val="21"/>
                <w:szCs w:val="21"/>
              </w:rPr>
            </w:pPr>
            <w:r w:rsidRPr="00425E05">
              <w:rPr>
                <w:rFonts w:cs="Cambria" w:hint="eastAsia"/>
                <w:sz w:val="21"/>
                <w:szCs w:val="21"/>
              </w:rPr>
              <w:t>1.消耗性生物资产</w:t>
            </w:r>
          </w:p>
        </w:tc>
        <w:tc>
          <w:tcPr>
            <w:tcW w:w="1708" w:type="dxa"/>
            <w:tcBorders>
              <w:top w:val="single" w:sz="4" w:space="0" w:color="auto"/>
              <w:left w:val="single" w:sz="4" w:space="0" w:color="auto"/>
              <w:bottom w:val="single" w:sz="4" w:space="0" w:color="auto"/>
              <w:right w:val="single" w:sz="4" w:space="0" w:color="auto"/>
            </w:tcBorders>
            <w:vAlign w:val="center"/>
          </w:tcPr>
          <w:p w14:paraId="66C1BF50"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31D54298"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5D689596"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103F8991" w14:textId="77777777" w:rsidR="009002E4" w:rsidRPr="00425E05" w:rsidRDefault="009002E4">
            <w:pPr>
              <w:jc w:val="right"/>
              <w:outlineLvl w:val="2"/>
              <w:rPr>
                <w:rFonts w:cs="Cambria" w:hint="eastAsia"/>
                <w:sz w:val="21"/>
                <w:szCs w:val="21"/>
              </w:rPr>
            </w:pPr>
          </w:p>
        </w:tc>
      </w:tr>
      <w:tr w:rsidR="009002E4" w:rsidRPr="000233F5" w14:paraId="404F9130"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72F61C17" w14:textId="77777777" w:rsidR="009002E4" w:rsidRPr="00425E05" w:rsidRDefault="009002E4">
            <w:pPr>
              <w:outlineLvl w:val="2"/>
              <w:rPr>
                <w:rFonts w:cs="Cambria" w:hint="eastAsia"/>
                <w:sz w:val="21"/>
                <w:szCs w:val="21"/>
              </w:rPr>
            </w:pPr>
            <w:r w:rsidRPr="00425E05">
              <w:rPr>
                <w:rFonts w:cs="Cambria" w:hint="eastAsia"/>
                <w:sz w:val="21"/>
                <w:szCs w:val="21"/>
              </w:rPr>
              <w:t>2.生产性生物资产</w:t>
            </w:r>
          </w:p>
        </w:tc>
        <w:tc>
          <w:tcPr>
            <w:tcW w:w="1708" w:type="dxa"/>
            <w:tcBorders>
              <w:top w:val="single" w:sz="4" w:space="0" w:color="auto"/>
              <w:left w:val="single" w:sz="4" w:space="0" w:color="auto"/>
              <w:bottom w:val="single" w:sz="4" w:space="0" w:color="auto"/>
              <w:right w:val="single" w:sz="4" w:space="0" w:color="auto"/>
            </w:tcBorders>
            <w:vAlign w:val="center"/>
          </w:tcPr>
          <w:p w14:paraId="66A08515"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371E51AB"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212FDB33"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43F8F158" w14:textId="77777777" w:rsidR="009002E4" w:rsidRPr="00425E05" w:rsidRDefault="009002E4">
            <w:pPr>
              <w:jc w:val="right"/>
              <w:outlineLvl w:val="2"/>
              <w:rPr>
                <w:rFonts w:cs="Cambria" w:hint="eastAsia"/>
                <w:sz w:val="21"/>
                <w:szCs w:val="21"/>
              </w:rPr>
            </w:pPr>
          </w:p>
        </w:tc>
      </w:tr>
      <w:tr w:rsidR="000233F5" w:rsidRPr="000233F5" w14:paraId="5C97A6E0" w14:textId="77777777" w:rsidTr="00425E05">
        <w:trPr>
          <w:trHeight w:val="215"/>
        </w:trPr>
        <w:tc>
          <w:tcPr>
            <w:tcW w:w="2423" w:type="dxa"/>
            <w:tcBorders>
              <w:top w:val="single" w:sz="4" w:space="0" w:color="auto"/>
              <w:left w:val="single" w:sz="4" w:space="0" w:color="auto"/>
              <w:bottom w:val="single" w:sz="4" w:space="0" w:color="auto"/>
              <w:right w:val="single" w:sz="4" w:space="0" w:color="auto"/>
            </w:tcBorders>
            <w:vAlign w:val="center"/>
          </w:tcPr>
          <w:p w14:paraId="4781BE92" w14:textId="5053ED12" w:rsidR="000233F5" w:rsidRPr="00425E05" w:rsidRDefault="000233F5" w:rsidP="000233F5">
            <w:pPr>
              <w:outlineLvl w:val="2"/>
              <w:rPr>
                <w:rFonts w:cs="Cambria" w:hint="eastAsia"/>
                <w:sz w:val="21"/>
                <w:szCs w:val="21"/>
              </w:rPr>
            </w:pPr>
            <w:r w:rsidRPr="00425E05">
              <w:rPr>
                <w:rFonts w:cs="Cambria" w:hint="eastAsia"/>
                <w:sz w:val="21"/>
                <w:szCs w:val="21"/>
              </w:rPr>
              <w:t>（六）应收款项融资</w:t>
            </w:r>
          </w:p>
        </w:tc>
        <w:tc>
          <w:tcPr>
            <w:tcW w:w="1708" w:type="dxa"/>
            <w:tcBorders>
              <w:top w:val="single" w:sz="4" w:space="0" w:color="auto"/>
              <w:left w:val="single" w:sz="4" w:space="0" w:color="auto"/>
              <w:bottom w:val="single" w:sz="4" w:space="0" w:color="auto"/>
              <w:right w:val="single" w:sz="4" w:space="0" w:color="auto"/>
            </w:tcBorders>
            <w:vAlign w:val="center"/>
          </w:tcPr>
          <w:p w14:paraId="5778C29A" w14:textId="77777777" w:rsidR="000233F5" w:rsidRPr="00425E05" w:rsidRDefault="000233F5" w:rsidP="000233F5">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4ECE666F" w14:textId="77777777" w:rsidR="000233F5" w:rsidRPr="00425E05" w:rsidRDefault="000233F5" w:rsidP="000233F5">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tcPr>
          <w:p w14:paraId="5F3C9E05" w14:textId="12E8EDD6" w:rsidR="000233F5" w:rsidRPr="00425E05" w:rsidRDefault="000233F5" w:rsidP="000233F5">
            <w:pPr>
              <w:jc w:val="right"/>
              <w:outlineLvl w:val="2"/>
              <w:rPr>
                <w:rFonts w:cs="Cambria" w:hint="eastAsia"/>
                <w:sz w:val="21"/>
                <w:szCs w:val="21"/>
              </w:rPr>
            </w:pPr>
            <w:r w:rsidRPr="00425E05">
              <w:rPr>
                <w:rFonts w:hint="eastAsia"/>
                <w:sz w:val="21"/>
                <w:szCs w:val="21"/>
              </w:rPr>
              <w:t>10,219,847.20</w:t>
            </w:r>
          </w:p>
        </w:tc>
        <w:tc>
          <w:tcPr>
            <w:tcW w:w="1514" w:type="dxa"/>
            <w:tcBorders>
              <w:top w:val="single" w:sz="4" w:space="0" w:color="auto"/>
              <w:left w:val="single" w:sz="4" w:space="0" w:color="auto"/>
              <w:bottom w:val="single" w:sz="4" w:space="0" w:color="auto"/>
              <w:right w:val="single" w:sz="4" w:space="0" w:color="auto"/>
            </w:tcBorders>
          </w:tcPr>
          <w:p w14:paraId="3386FCA9" w14:textId="0CF8F573" w:rsidR="000233F5" w:rsidRPr="00425E05" w:rsidRDefault="000233F5" w:rsidP="000233F5">
            <w:pPr>
              <w:jc w:val="right"/>
              <w:outlineLvl w:val="2"/>
              <w:rPr>
                <w:rFonts w:cs="Cambria" w:hint="eastAsia"/>
                <w:sz w:val="21"/>
                <w:szCs w:val="21"/>
              </w:rPr>
            </w:pPr>
            <w:r w:rsidRPr="00425E05">
              <w:rPr>
                <w:rFonts w:hint="eastAsia"/>
                <w:sz w:val="21"/>
                <w:szCs w:val="21"/>
              </w:rPr>
              <w:t>10,219,847.20</w:t>
            </w:r>
          </w:p>
        </w:tc>
      </w:tr>
      <w:tr w:rsidR="009002E4" w:rsidRPr="000233F5" w14:paraId="60EB8D0A" w14:textId="77777777" w:rsidTr="000233F5">
        <w:trPr>
          <w:trHeight w:val="468"/>
        </w:trPr>
        <w:tc>
          <w:tcPr>
            <w:tcW w:w="2423" w:type="dxa"/>
            <w:tcBorders>
              <w:top w:val="single" w:sz="4" w:space="0" w:color="auto"/>
              <w:left w:val="single" w:sz="4" w:space="0" w:color="auto"/>
              <w:bottom w:val="single" w:sz="4" w:space="0" w:color="auto"/>
              <w:right w:val="single" w:sz="4" w:space="0" w:color="auto"/>
            </w:tcBorders>
            <w:vAlign w:val="center"/>
          </w:tcPr>
          <w:p w14:paraId="2BFDDD77" w14:textId="77777777" w:rsidR="009002E4" w:rsidRPr="00425E05" w:rsidRDefault="009002E4">
            <w:pPr>
              <w:outlineLvl w:val="2"/>
              <w:rPr>
                <w:rFonts w:cs="Cambria" w:hint="eastAsia"/>
                <w:b/>
                <w:sz w:val="21"/>
                <w:szCs w:val="21"/>
              </w:rPr>
            </w:pPr>
            <w:r w:rsidRPr="00425E05">
              <w:rPr>
                <w:rFonts w:cs="Cambria" w:hint="eastAsia"/>
                <w:b/>
                <w:sz w:val="21"/>
                <w:szCs w:val="21"/>
              </w:rPr>
              <w:t>持续以公允价值计量的资产总额</w:t>
            </w:r>
          </w:p>
        </w:tc>
        <w:tc>
          <w:tcPr>
            <w:tcW w:w="1708" w:type="dxa"/>
            <w:tcBorders>
              <w:top w:val="single" w:sz="4" w:space="0" w:color="auto"/>
              <w:left w:val="single" w:sz="4" w:space="0" w:color="auto"/>
              <w:bottom w:val="single" w:sz="4" w:space="0" w:color="auto"/>
              <w:right w:val="single" w:sz="4" w:space="0" w:color="auto"/>
            </w:tcBorders>
            <w:vAlign w:val="center"/>
          </w:tcPr>
          <w:p w14:paraId="4525F320"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5BECE4BF"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2A105039"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4EE27692" w14:textId="77777777" w:rsidR="009002E4" w:rsidRPr="00425E05" w:rsidRDefault="009002E4">
            <w:pPr>
              <w:jc w:val="right"/>
              <w:outlineLvl w:val="2"/>
              <w:rPr>
                <w:rFonts w:cs="Cambria" w:hint="eastAsia"/>
                <w:sz w:val="21"/>
                <w:szCs w:val="21"/>
              </w:rPr>
            </w:pPr>
          </w:p>
        </w:tc>
      </w:tr>
      <w:tr w:rsidR="009002E4" w:rsidRPr="000233F5" w14:paraId="51222DD0" w14:textId="77777777" w:rsidTr="000233F5">
        <w:trPr>
          <w:trHeight w:val="296"/>
        </w:trPr>
        <w:tc>
          <w:tcPr>
            <w:tcW w:w="2423" w:type="dxa"/>
            <w:tcBorders>
              <w:top w:val="single" w:sz="4" w:space="0" w:color="auto"/>
              <w:left w:val="single" w:sz="4" w:space="0" w:color="auto"/>
              <w:bottom w:val="single" w:sz="4" w:space="0" w:color="auto"/>
              <w:right w:val="single" w:sz="4" w:space="0" w:color="auto"/>
            </w:tcBorders>
            <w:vAlign w:val="center"/>
          </w:tcPr>
          <w:p w14:paraId="478E95D8" w14:textId="77777777" w:rsidR="009002E4" w:rsidRPr="00425E05" w:rsidRDefault="009002E4">
            <w:pPr>
              <w:outlineLvl w:val="2"/>
              <w:rPr>
                <w:rFonts w:cs="Cambria" w:hint="eastAsia"/>
                <w:sz w:val="21"/>
                <w:szCs w:val="21"/>
              </w:rPr>
            </w:pPr>
            <w:r w:rsidRPr="00425E05">
              <w:rPr>
                <w:rFonts w:cs="Cambria" w:hint="eastAsia"/>
                <w:sz w:val="21"/>
                <w:szCs w:val="21"/>
              </w:rPr>
              <w:t>（六）交易性金融负债</w:t>
            </w:r>
          </w:p>
        </w:tc>
        <w:tc>
          <w:tcPr>
            <w:tcW w:w="1708" w:type="dxa"/>
            <w:tcBorders>
              <w:top w:val="single" w:sz="4" w:space="0" w:color="auto"/>
              <w:left w:val="single" w:sz="4" w:space="0" w:color="auto"/>
              <w:bottom w:val="single" w:sz="4" w:space="0" w:color="auto"/>
              <w:right w:val="single" w:sz="4" w:space="0" w:color="auto"/>
            </w:tcBorders>
            <w:vAlign w:val="center"/>
          </w:tcPr>
          <w:p w14:paraId="441757CF"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4E907FF5"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1889B917"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768E6E16" w14:textId="77777777" w:rsidR="009002E4" w:rsidRPr="00425E05" w:rsidRDefault="009002E4">
            <w:pPr>
              <w:jc w:val="right"/>
              <w:outlineLvl w:val="2"/>
              <w:rPr>
                <w:rFonts w:cs="Cambria" w:hint="eastAsia"/>
                <w:sz w:val="21"/>
                <w:szCs w:val="21"/>
              </w:rPr>
            </w:pPr>
          </w:p>
        </w:tc>
      </w:tr>
      <w:tr w:rsidR="009002E4" w:rsidRPr="000233F5" w14:paraId="2C483806" w14:textId="77777777" w:rsidTr="000233F5">
        <w:trPr>
          <w:trHeight w:val="296"/>
        </w:trPr>
        <w:tc>
          <w:tcPr>
            <w:tcW w:w="2423" w:type="dxa"/>
            <w:tcBorders>
              <w:top w:val="single" w:sz="4" w:space="0" w:color="auto"/>
              <w:left w:val="single" w:sz="4" w:space="0" w:color="auto"/>
              <w:bottom w:val="single" w:sz="4" w:space="0" w:color="auto"/>
              <w:right w:val="single" w:sz="4" w:space="0" w:color="auto"/>
            </w:tcBorders>
            <w:vAlign w:val="center"/>
          </w:tcPr>
          <w:p w14:paraId="27446D17" w14:textId="77777777" w:rsidR="009002E4" w:rsidRPr="00425E05" w:rsidRDefault="009002E4">
            <w:pPr>
              <w:outlineLvl w:val="2"/>
              <w:rPr>
                <w:rFonts w:cs="Cambria" w:hint="eastAsia"/>
                <w:sz w:val="21"/>
                <w:szCs w:val="21"/>
              </w:rPr>
            </w:pPr>
            <w:r w:rsidRPr="00425E05">
              <w:rPr>
                <w:rFonts w:cs="Cambria" w:hint="eastAsia"/>
                <w:sz w:val="21"/>
                <w:szCs w:val="21"/>
              </w:rPr>
              <w:t>1.以公允价值计量且变动计入当期损益的金融负债</w:t>
            </w:r>
          </w:p>
        </w:tc>
        <w:tc>
          <w:tcPr>
            <w:tcW w:w="1708" w:type="dxa"/>
            <w:tcBorders>
              <w:top w:val="single" w:sz="4" w:space="0" w:color="auto"/>
              <w:left w:val="single" w:sz="4" w:space="0" w:color="auto"/>
              <w:bottom w:val="single" w:sz="4" w:space="0" w:color="auto"/>
              <w:right w:val="single" w:sz="4" w:space="0" w:color="auto"/>
            </w:tcBorders>
            <w:vAlign w:val="center"/>
          </w:tcPr>
          <w:p w14:paraId="0719CDBF"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03F6C952"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2D95F35B"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6CA5B61C" w14:textId="77777777" w:rsidR="009002E4" w:rsidRPr="00425E05" w:rsidRDefault="009002E4">
            <w:pPr>
              <w:jc w:val="right"/>
              <w:outlineLvl w:val="2"/>
              <w:rPr>
                <w:rFonts w:cs="Cambria" w:hint="eastAsia"/>
                <w:sz w:val="21"/>
                <w:szCs w:val="21"/>
              </w:rPr>
            </w:pPr>
          </w:p>
        </w:tc>
      </w:tr>
      <w:tr w:rsidR="009002E4" w:rsidRPr="000233F5" w14:paraId="5185753C"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699A0EBA" w14:textId="77777777" w:rsidR="009002E4" w:rsidRPr="00425E05" w:rsidRDefault="009002E4">
            <w:pPr>
              <w:outlineLvl w:val="2"/>
              <w:rPr>
                <w:rFonts w:cs="Cambria" w:hint="eastAsia"/>
                <w:sz w:val="21"/>
                <w:szCs w:val="21"/>
              </w:rPr>
            </w:pPr>
            <w:r w:rsidRPr="00425E05">
              <w:rPr>
                <w:rFonts w:cs="Cambria" w:hint="eastAsia"/>
                <w:sz w:val="21"/>
                <w:szCs w:val="21"/>
              </w:rPr>
              <w:t>其中：发行的交易性债券</w:t>
            </w:r>
          </w:p>
        </w:tc>
        <w:tc>
          <w:tcPr>
            <w:tcW w:w="1708" w:type="dxa"/>
            <w:tcBorders>
              <w:top w:val="single" w:sz="4" w:space="0" w:color="auto"/>
              <w:left w:val="single" w:sz="4" w:space="0" w:color="auto"/>
              <w:bottom w:val="single" w:sz="4" w:space="0" w:color="auto"/>
              <w:right w:val="single" w:sz="4" w:space="0" w:color="auto"/>
            </w:tcBorders>
            <w:vAlign w:val="center"/>
          </w:tcPr>
          <w:p w14:paraId="5633D986"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1E2CCF5C" w14:textId="77777777" w:rsidR="009002E4" w:rsidRPr="00425E05" w:rsidRDefault="009002E4">
            <w:pPr>
              <w:jc w:val="right"/>
              <w:rPr>
                <w:rFonts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381BC28E" w14:textId="77777777" w:rsidR="009002E4" w:rsidRPr="00425E05" w:rsidRDefault="009002E4">
            <w:pPr>
              <w:jc w:val="right"/>
              <w:rPr>
                <w:rFonts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1C039C07" w14:textId="77777777" w:rsidR="009002E4" w:rsidRPr="00425E05" w:rsidRDefault="009002E4">
            <w:pPr>
              <w:jc w:val="right"/>
              <w:rPr>
                <w:rFonts w:hint="eastAsia"/>
                <w:sz w:val="21"/>
                <w:szCs w:val="21"/>
              </w:rPr>
            </w:pPr>
          </w:p>
        </w:tc>
      </w:tr>
      <w:tr w:rsidR="009002E4" w:rsidRPr="000233F5" w14:paraId="472FF7BB" w14:textId="77777777" w:rsidTr="000233F5">
        <w:trPr>
          <w:trHeight w:val="286"/>
        </w:trPr>
        <w:tc>
          <w:tcPr>
            <w:tcW w:w="2423" w:type="dxa"/>
            <w:tcBorders>
              <w:top w:val="single" w:sz="4" w:space="0" w:color="auto"/>
              <w:left w:val="single" w:sz="4" w:space="0" w:color="auto"/>
              <w:bottom w:val="single" w:sz="4" w:space="0" w:color="auto"/>
              <w:right w:val="single" w:sz="4" w:space="0" w:color="auto"/>
            </w:tcBorders>
            <w:vAlign w:val="center"/>
          </w:tcPr>
          <w:p w14:paraId="07EF5D96" w14:textId="77777777" w:rsidR="009002E4" w:rsidRPr="00425E05" w:rsidRDefault="009002E4">
            <w:pPr>
              <w:tabs>
                <w:tab w:val="left" w:pos="432"/>
                <w:tab w:val="center" w:pos="5630"/>
                <w:tab w:val="center" w:pos="7430"/>
              </w:tabs>
              <w:ind w:firstLineChars="300" w:firstLine="630"/>
              <w:rPr>
                <w:rFonts w:cs="Cambria" w:hint="eastAsia"/>
                <w:sz w:val="21"/>
                <w:szCs w:val="21"/>
              </w:rPr>
            </w:pPr>
            <w:r w:rsidRPr="00425E05">
              <w:rPr>
                <w:rFonts w:cs="Cambria" w:hint="eastAsia"/>
                <w:sz w:val="21"/>
                <w:szCs w:val="21"/>
              </w:rPr>
              <w:t>衍生金融负债</w:t>
            </w:r>
          </w:p>
        </w:tc>
        <w:tc>
          <w:tcPr>
            <w:tcW w:w="1708" w:type="dxa"/>
            <w:tcBorders>
              <w:top w:val="single" w:sz="4" w:space="0" w:color="auto"/>
              <w:left w:val="single" w:sz="4" w:space="0" w:color="auto"/>
              <w:bottom w:val="single" w:sz="4" w:space="0" w:color="auto"/>
              <w:right w:val="single" w:sz="4" w:space="0" w:color="auto"/>
            </w:tcBorders>
            <w:vAlign w:val="center"/>
          </w:tcPr>
          <w:p w14:paraId="04E5EE5B"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03F5C8A4"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071EFC2C"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4ABCC720" w14:textId="77777777" w:rsidR="009002E4" w:rsidRPr="00425E05" w:rsidRDefault="009002E4">
            <w:pPr>
              <w:jc w:val="right"/>
              <w:outlineLvl w:val="2"/>
              <w:rPr>
                <w:rFonts w:cs="Cambria" w:hint="eastAsia"/>
                <w:sz w:val="21"/>
                <w:szCs w:val="21"/>
              </w:rPr>
            </w:pPr>
          </w:p>
        </w:tc>
      </w:tr>
      <w:tr w:rsidR="009002E4" w:rsidRPr="000233F5" w14:paraId="779202EC" w14:textId="77777777" w:rsidTr="000233F5">
        <w:trPr>
          <w:trHeight w:val="284"/>
        </w:trPr>
        <w:tc>
          <w:tcPr>
            <w:tcW w:w="2423" w:type="dxa"/>
            <w:tcBorders>
              <w:top w:val="single" w:sz="4" w:space="0" w:color="auto"/>
              <w:left w:val="single" w:sz="4" w:space="0" w:color="auto"/>
              <w:bottom w:val="single" w:sz="4" w:space="0" w:color="auto"/>
              <w:right w:val="single" w:sz="4" w:space="0" w:color="auto"/>
            </w:tcBorders>
            <w:vAlign w:val="center"/>
          </w:tcPr>
          <w:p w14:paraId="163FAA5C" w14:textId="77777777" w:rsidR="009002E4" w:rsidRPr="00425E05" w:rsidRDefault="009002E4">
            <w:pPr>
              <w:tabs>
                <w:tab w:val="left" w:pos="432"/>
                <w:tab w:val="center" w:pos="5630"/>
                <w:tab w:val="center" w:pos="7430"/>
              </w:tabs>
              <w:ind w:firstLineChars="300" w:firstLine="630"/>
              <w:rPr>
                <w:rFonts w:cs="Cambria" w:hint="eastAsia"/>
                <w:sz w:val="21"/>
                <w:szCs w:val="21"/>
              </w:rPr>
            </w:pPr>
            <w:r w:rsidRPr="00425E05">
              <w:rPr>
                <w:rFonts w:cs="Cambria" w:hint="eastAsia"/>
                <w:sz w:val="21"/>
                <w:szCs w:val="21"/>
              </w:rPr>
              <w:t>其他</w:t>
            </w:r>
          </w:p>
        </w:tc>
        <w:tc>
          <w:tcPr>
            <w:tcW w:w="1708" w:type="dxa"/>
            <w:tcBorders>
              <w:top w:val="single" w:sz="4" w:space="0" w:color="auto"/>
              <w:left w:val="single" w:sz="4" w:space="0" w:color="auto"/>
              <w:bottom w:val="single" w:sz="4" w:space="0" w:color="auto"/>
              <w:right w:val="single" w:sz="4" w:space="0" w:color="auto"/>
            </w:tcBorders>
            <w:vAlign w:val="center"/>
          </w:tcPr>
          <w:p w14:paraId="237754B4"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33F94998"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7D891BA4"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0FF6511A" w14:textId="77777777" w:rsidR="009002E4" w:rsidRPr="00425E05" w:rsidRDefault="009002E4">
            <w:pPr>
              <w:jc w:val="right"/>
              <w:outlineLvl w:val="2"/>
              <w:rPr>
                <w:rFonts w:cs="Cambria" w:hint="eastAsia"/>
                <w:sz w:val="21"/>
                <w:szCs w:val="21"/>
              </w:rPr>
            </w:pPr>
          </w:p>
        </w:tc>
      </w:tr>
      <w:tr w:rsidR="009002E4" w:rsidRPr="000233F5" w14:paraId="738504D9" w14:textId="77777777" w:rsidTr="000233F5">
        <w:trPr>
          <w:trHeight w:val="468"/>
        </w:trPr>
        <w:tc>
          <w:tcPr>
            <w:tcW w:w="2423" w:type="dxa"/>
            <w:tcBorders>
              <w:top w:val="single" w:sz="4" w:space="0" w:color="auto"/>
              <w:left w:val="single" w:sz="4" w:space="0" w:color="auto"/>
              <w:bottom w:val="single" w:sz="4" w:space="0" w:color="auto"/>
              <w:right w:val="single" w:sz="4" w:space="0" w:color="auto"/>
            </w:tcBorders>
            <w:vAlign w:val="center"/>
          </w:tcPr>
          <w:p w14:paraId="37870595" w14:textId="77777777" w:rsidR="009002E4" w:rsidRPr="00425E05" w:rsidRDefault="009002E4">
            <w:pPr>
              <w:outlineLvl w:val="2"/>
              <w:rPr>
                <w:rFonts w:cs="Cambria" w:hint="eastAsia"/>
                <w:sz w:val="21"/>
                <w:szCs w:val="21"/>
              </w:rPr>
            </w:pPr>
            <w:r w:rsidRPr="00425E05">
              <w:rPr>
                <w:rFonts w:cs="Cambria" w:hint="eastAsia"/>
                <w:sz w:val="21"/>
                <w:szCs w:val="21"/>
              </w:rPr>
              <w:t>2.指定为以公允价值计量且变动计入当期损益的金融负债</w:t>
            </w:r>
          </w:p>
        </w:tc>
        <w:tc>
          <w:tcPr>
            <w:tcW w:w="1708" w:type="dxa"/>
            <w:tcBorders>
              <w:top w:val="single" w:sz="4" w:space="0" w:color="auto"/>
              <w:left w:val="single" w:sz="4" w:space="0" w:color="auto"/>
              <w:bottom w:val="single" w:sz="4" w:space="0" w:color="auto"/>
              <w:right w:val="single" w:sz="4" w:space="0" w:color="auto"/>
            </w:tcBorders>
            <w:vAlign w:val="center"/>
          </w:tcPr>
          <w:p w14:paraId="51EDE3B1"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2E44F0D7"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25D84565"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74EAECA2" w14:textId="77777777" w:rsidR="009002E4" w:rsidRPr="00425E05" w:rsidRDefault="009002E4">
            <w:pPr>
              <w:jc w:val="right"/>
              <w:outlineLvl w:val="2"/>
              <w:rPr>
                <w:rFonts w:cs="Cambria" w:hint="eastAsia"/>
                <w:sz w:val="21"/>
                <w:szCs w:val="21"/>
              </w:rPr>
            </w:pPr>
          </w:p>
        </w:tc>
      </w:tr>
      <w:tr w:rsidR="009002E4" w:rsidRPr="000233F5" w14:paraId="07401761" w14:textId="77777777" w:rsidTr="000233F5">
        <w:trPr>
          <w:trHeight w:val="468"/>
        </w:trPr>
        <w:tc>
          <w:tcPr>
            <w:tcW w:w="2423" w:type="dxa"/>
            <w:tcBorders>
              <w:top w:val="single" w:sz="4" w:space="0" w:color="auto"/>
              <w:left w:val="single" w:sz="4" w:space="0" w:color="auto"/>
              <w:bottom w:val="single" w:sz="4" w:space="0" w:color="auto"/>
              <w:right w:val="single" w:sz="4" w:space="0" w:color="auto"/>
            </w:tcBorders>
            <w:vAlign w:val="center"/>
          </w:tcPr>
          <w:p w14:paraId="3D586EED" w14:textId="77777777" w:rsidR="009002E4" w:rsidRPr="00425E05" w:rsidRDefault="009002E4">
            <w:pPr>
              <w:outlineLvl w:val="2"/>
              <w:rPr>
                <w:rFonts w:cs="Cambria" w:hint="eastAsia"/>
                <w:b/>
                <w:sz w:val="21"/>
                <w:szCs w:val="21"/>
              </w:rPr>
            </w:pPr>
            <w:r w:rsidRPr="00425E05">
              <w:rPr>
                <w:rFonts w:cs="Cambria" w:hint="eastAsia"/>
                <w:b/>
                <w:sz w:val="21"/>
                <w:szCs w:val="21"/>
              </w:rPr>
              <w:lastRenderedPageBreak/>
              <w:t>持续以公允价值计量的负债总额</w:t>
            </w:r>
          </w:p>
        </w:tc>
        <w:tc>
          <w:tcPr>
            <w:tcW w:w="1708" w:type="dxa"/>
            <w:tcBorders>
              <w:top w:val="single" w:sz="4" w:space="0" w:color="auto"/>
              <w:left w:val="single" w:sz="4" w:space="0" w:color="auto"/>
              <w:bottom w:val="single" w:sz="4" w:space="0" w:color="auto"/>
              <w:right w:val="single" w:sz="4" w:space="0" w:color="auto"/>
            </w:tcBorders>
            <w:vAlign w:val="center"/>
          </w:tcPr>
          <w:p w14:paraId="04A43FC9"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2C2FB2A6"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3CE55FB9" w14:textId="77777777" w:rsidR="009002E4" w:rsidRPr="00425E05" w:rsidRDefault="009002E4">
            <w:pPr>
              <w:tabs>
                <w:tab w:val="center" w:pos="824"/>
                <w:tab w:val="right" w:pos="1649"/>
              </w:tabs>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469618BE" w14:textId="77777777" w:rsidR="009002E4" w:rsidRPr="00425E05" w:rsidRDefault="009002E4">
            <w:pPr>
              <w:jc w:val="right"/>
              <w:outlineLvl w:val="2"/>
              <w:rPr>
                <w:rFonts w:cs="Cambria" w:hint="eastAsia"/>
                <w:sz w:val="21"/>
                <w:szCs w:val="21"/>
              </w:rPr>
            </w:pPr>
          </w:p>
        </w:tc>
      </w:tr>
      <w:tr w:rsidR="009002E4" w:rsidRPr="000233F5" w14:paraId="7547C15C"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40CD9C5C" w14:textId="77777777" w:rsidR="009002E4" w:rsidRPr="00425E05" w:rsidRDefault="009002E4">
            <w:pPr>
              <w:outlineLvl w:val="2"/>
              <w:rPr>
                <w:rFonts w:cs="Cambria" w:hint="eastAsia"/>
                <w:b/>
                <w:sz w:val="21"/>
                <w:szCs w:val="21"/>
              </w:rPr>
            </w:pPr>
            <w:r w:rsidRPr="00425E05">
              <w:rPr>
                <w:rFonts w:cs="Cambria" w:hint="eastAsia"/>
                <w:b/>
                <w:sz w:val="21"/>
                <w:szCs w:val="21"/>
              </w:rPr>
              <w:t>二、非持续的公允价值计量</w:t>
            </w:r>
          </w:p>
        </w:tc>
        <w:tc>
          <w:tcPr>
            <w:tcW w:w="1708" w:type="dxa"/>
            <w:tcBorders>
              <w:top w:val="single" w:sz="4" w:space="0" w:color="auto"/>
              <w:left w:val="single" w:sz="4" w:space="0" w:color="auto"/>
              <w:bottom w:val="single" w:sz="4" w:space="0" w:color="auto"/>
              <w:right w:val="single" w:sz="4" w:space="0" w:color="auto"/>
            </w:tcBorders>
            <w:vAlign w:val="center"/>
          </w:tcPr>
          <w:p w14:paraId="2AF45123"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79D96BC6"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250896BF"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558BF520" w14:textId="77777777" w:rsidR="009002E4" w:rsidRPr="00425E05" w:rsidRDefault="009002E4">
            <w:pPr>
              <w:jc w:val="right"/>
              <w:outlineLvl w:val="2"/>
              <w:rPr>
                <w:rFonts w:cs="Cambria" w:hint="eastAsia"/>
                <w:sz w:val="21"/>
                <w:szCs w:val="21"/>
              </w:rPr>
            </w:pPr>
          </w:p>
        </w:tc>
      </w:tr>
      <w:tr w:rsidR="009002E4" w:rsidRPr="000233F5" w14:paraId="47A05FB0" w14:textId="77777777" w:rsidTr="000233F5">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5CD1E679" w14:textId="77777777" w:rsidR="009002E4" w:rsidRPr="00425E05" w:rsidRDefault="009002E4">
            <w:pPr>
              <w:outlineLvl w:val="2"/>
              <w:rPr>
                <w:rFonts w:cs="Cambria" w:hint="eastAsia"/>
                <w:sz w:val="21"/>
                <w:szCs w:val="21"/>
              </w:rPr>
            </w:pPr>
            <w:r w:rsidRPr="00425E05">
              <w:rPr>
                <w:rFonts w:cs="Cambria" w:hint="eastAsia"/>
                <w:sz w:val="21"/>
                <w:szCs w:val="21"/>
              </w:rPr>
              <w:t>（一）持有待售资产</w:t>
            </w:r>
          </w:p>
        </w:tc>
        <w:tc>
          <w:tcPr>
            <w:tcW w:w="1708" w:type="dxa"/>
            <w:tcBorders>
              <w:top w:val="single" w:sz="4" w:space="0" w:color="auto"/>
              <w:left w:val="single" w:sz="4" w:space="0" w:color="auto"/>
              <w:bottom w:val="single" w:sz="4" w:space="0" w:color="auto"/>
              <w:right w:val="single" w:sz="4" w:space="0" w:color="auto"/>
            </w:tcBorders>
            <w:vAlign w:val="center"/>
          </w:tcPr>
          <w:p w14:paraId="7B839A21"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02BCCC98"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20018636"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758698C9" w14:textId="77777777" w:rsidR="009002E4" w:rsidRPr="00425E05" w:rsidRDefault="009002E4">
            <w:pPr>
              <w:jc w:val="right"/>
              <w:outlineLvl w:val="2"/>
              <w:rPr>
                <w:rFonts w:cs="Cambria" w:hint="eastAsia"/>
                <w:sz w:val="21"/>
                <w:szCs w:val="21"/>
              </w:rPr>
            </w:pPr>
          </w:p>
        </w:tc>
      </w:tr>
      <w:tr w:rsidR="009002E4" w:rsidRPr="000233F5" w14:paraId="30F005D2" w14:textId="77777777" w:rsidTr="000233F5">
        <w:trPr>
          <w:trHeight w:val="468"/>
        </w:trPr>
        <w:tc>
          <w:tcPr>
            <w:tcW w:w="2423" w:type="dxa"/>
            <w:tcBorders>
              <w:top w:val="single" w:sz="4" w:space="0" w:color="auto"/>
              <w:left w:val="single" w:sz="4" w:space="0" w:color="auto"/>
              <w:bottom w:val="single" w:sz="4" w:space="0" w:color="auto"/>
              <w:right w:val="single" w:sz="4" w:space="0" w:color="auto"/>
            </w:tcBorders>
            <w:vAlign w:val="center"/>
          </w:tcPr>
          <w:p w14:paraId="59A8EC60" w14:textId="77777777" w:rsidR="009002E4" w:rsidRPr="00425E05" w:rsidRDefault="009002E4">
            <w:pPr>
              <w:outlineLvl w:val="2"/>
              <w:rPr>
                <w:rFonts w:cs="Cambria" w:hint="eastAsia"/>
                <w:b/>
                <w:sz w:val="21"/>
                <w:szCs w:val="21"/>
              </w:rPr>
            </w:pPr>
            <w:r w:rsidRPr="00425E05">
              <w:rPr>
                <w:rFonts w:cs="Cambria" w:hint="eastAsia"/>
                <w:b/>
                <w:sz w:val="21"/>
                <w:szCs w:val="21"/>
              </w:rPr>
              <w:t>非持续以公允价值计量的资产总额</w:t>
            </w:r>
          </w:p>
        </w:tc>
        <w:tc>
          <w:tcPr>
            <w:tcW w:w="1708" w:type="dxa"/>
            <w:tcBorders>
              <w:top w:val="single" w:sz="4" w:space="0" w:color="auto"/>
              <w:left w:val="single" w:sz="4" w:space="0" w:color="auto"/>
              <w:bottom w:val="single" w:sz="4" w:space="0" w:color="auto"/>
              <w:right w:val="single" w:sz="4" w:space="0" w:color="auto"/>
            </w:tcBorders>
            <w:vAlign w:val="center"/>
          </w:tcPr>
          <w:p w14:paraId="40810407"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308462A0"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61C8650C"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5FD95DCA" w14:textId="77777777" w:rsidR="009002E4" w:rsidRPr="00425E05" w:rsidRDefault="009002E4">
            <w:pPr>
              <w:jc w:val="right"/>
              <w:outlineLvl w:val="2"/>
              <w:rPr>
                <w:rFonts w:cs="Cambria" w:hint="eastAsia"/>
                <w:sz w:val="21"/>
                <w:szCs w:val="21"/>
              </w:rPr>
            </w:pPr>
          </w:p>
        </w:tc>
      </w:tr>
      <w:tr w:rsidR="009002E4" w:rsidRPr="000233F5" w14:paraId="447C7BAA" w14:textId="77777777" w:rsidTr="000233F5">
        <w:trPr>
          <w:trHeight w:val="481"/>
        </w:trPr>
        <w:tc>
          <w:tcPr>
            <w:tcW w:w="2423" w:type="dxa"/>
            <w:tcBorders>
              <w:top w:val="single" w:sz="4" w:space="0" w:color="auto"/>
              <w:left w:val="single" w:sz="4" w:space="0" w:color="auto"/>
              <w:bottom w:val="single" w:sz="4" w:space="0" w:color="auto"/>
              <w:right w:val="single" w:sz="4" w:space="0" w:color="auto"/>
            </w:tcBorders>
            <w:vAlign w:val="center"/>
          </w:tcPr>
          <w:p w14:paraId="4E606233" w14:textId="77777777" w:rsidR="009002E4" w:rsidRPr="00425E05" w:rsidRDefault="009002E4">
            <w:pPr>
              <w:outlineLvl w:val="2"/>
              <w:rPr>
                <w:rFonts w:cs="Cambria" w:hint="eastAsia"/>
                <w:b/>
                <w:sz w:val="21"/>
                <w:szCs w:val="21"/>
              </w:rPr>
            </w:pPr>
            <w:r w:rsidRPr="00425E05">
              <w:rPr>
                <w:rFonts w:cs="Cambria" w:hint="eastAsia"/>
                <w:b/>
                <w:sz w:val="21"/>
                <w:szCs w:val="21"/>
              </w:rPr>
              <w:t>非持续以公允价值计量的负债总额</w:t>
            </w:r>
          </w:p>
        </w:tc>
        <w:tc>
          <w:tcPr>
            <w:tcW w:w="1708" w:type="dxa"/>
            <w:tcBorders>
              <w:top w:val="single" w:sz="4" w:space="0" w:color="auto"/>
              <w:left w:val="single" w:sz="4" w:space="0" w:color="auto"/>
              <w:bottom w:val="single" w:sz="4" w:space="0" w:color="auto"/>
              <w:right w:val="single" w:sz="4" w:space="0" w:color="auto"/>
            </w:tcBorders>
            <w:vAlign w:val="center"/>
          </w:tcPr>
          <w:p w14:paraId="62A41E49" w14:textId="77777777" w:rsidR="009002E4" w:rsidRPr="00425E05" w:rsidRDefault="009002E4">
            <w:pPr>
              <w:jc w:val="right"/>
              <w:outlineLvl w:val="2"/>
              <w:rPr>
                <w:rFonts w:cs="Cambria" w:hint="eastAsia"/>
                <w:sz w:val="21"/>
                <w:szCs w:val="21"/>
              </w:rPr>
            </w:pPr>
          </w:p>
        </w:tc>
        <w:tc>
          <w:tcPr>
            <w:tcW w:w="1668" w:type="dxa"/>
            <w:tcBorders>
              <w:top w:val="single" w:sz="4" w:space="0" w:color="auto"/>
              <w:left w:val="single" w:sz="4" w:space="0" w:color="auto"/>
              <w:bottom w:val="single" w:sz="4" w:space="0" w:color="auto"/>
              <w:right w:val="single" w:sz="4" w:space="0" w:color="auto"/>
            </w:tcBorders>
            <w:vAlign w:val="center"/>
          </w:tcPr>
          <w:p w14:paraId="4D2AB59A" w14:textId="77777777" w:rsidR="009002E4" w:rsidRPr="00425E05" w:rsidRDefault="009002E4">
            <w:pPr>
              <w:jc w:val="right"/>
              <w:outlineLvl w:val="2"/>
              <w:rPr>
                <w:rFonts w:cs="Cambria" w:hint="eastAsia"/>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7A85C20A" w14:textId="77777777" w:rsidR="009002E4" w:rsidRPr="00425E05" w:rsidRDefault="009002E4">
            <w:pPr>
              <w:jc w:val="right"/>
              <w:outlineLvl w:val="2"/>
              <w:rPr>
                <w:rFonts w:cs="Cambria" w:hint="eastAsia"/>
                <w:sz w:val="21"/>
                <w:szCs w:val="21"/>
              </w:rPr>
            </w:pPr>
          </w:p>
        </w:tc>
        <w:tc>
          <w:tcPr>
            <w:tcW w:w="1514" w:type="dxa"/>
            <w:tcBorders>
              <w:top w:val="single" w:sz="4" w:space="0" w:color="auto"/>
              <w:left w:val="single" w:sz="4" w:space="0" w:color="auto"/>
              <w:bottom w:val="single" w:sz="4" w:space="0" w:color="auto"/>
              <w:right w:val="single" w:sz="4" w:space="0" w:color="auto"/>
            </w:tcBorders>
            <w:vAlign w:val="center"/>
          </w:tcPr>
          <w:p w14:paraId="7871E574" w14:textId="77777777" w:rsidR="009002E4" w:rsidRPr="00425E05" w:rsidRDefault="009002E4">
            <w:pPr>
              <w:jc w:val="right"/>
              <w:outlineLvl w:val="2"/>
              <w:rPr>
                <w:rFonts w:cs="Cambria" w:hint="eastAsia"/>
                <w:sz w:val="21"/>
                <w:szCs w:val="21"/>
              </w:rPr>
            </w:pPr>
          </w:p>
        </w:tc>
      </w:tr>
    </w:tbl>
    <w:p w14:paraId="76A11194" w14:textId="77777777" w:rsidR="009002E4" w:rsidRDefault="009002E4">
      <w:pPr>
        <w:rPr>
          <w:rFonts w:hint="eastAsia"/>
        </w:rPr>
      </w:pPr>
    </w:p>
    <w:p w14:paraId="1F7E5707" w14:textId="77777777" w:rsidR="005265CD" w:rsidRPr="00397F7F" w:rsidRDefault="005265CD">
      <w:pPr>
        <w:rPr>
          <w:rFonts w:hint="eastAsia"/>
          <w:sz w:val="21"/>
          <w:szCs w:val="21"/>
        </w:rPr>
      </w:pPr>
    </w:p>
    <w:bookmarkEnd w:id="539"/>
    <w:bookmarkEnd w:id="540"/>
    <w:p w14:paraId="4CDD5938" w14:textId="77777777" w:rsidR="005265CD" w:rsidRPr="00B17531" w:rsidRDefault="007066F1">
      <w:pPr>
        <w:pStyle w:val="3"/>
        <w:numPr>
          <w:ilvl w:val="0"/>
          <w:numId w:val="47"/>
        </w:numPr>
        <w:rPr>
          <w:szCs w:val="21"/>
        </w:rPr>
      </w:pPr>
      <w:r w:rsidRPr="00B17531">
        <w:rPr>
          <w:rFonts w:hint="eastAsia"/>
          <w:szCs w:val="21"/>
        </w:rPr>
        <w:t>持续和非持续第一层次公允价值计量项目市价的确定依据</w:t>
      </w:r>
    </w:p>
    <w:sdt>
      <w:sdtPr>
        <w:rPr>
          <w:rFonts w:cs="Arial" w:hint="eastAsia"/>
          <w:sz w:val="21"/>
          <w:szCs w:val="21"/>
        </w:rPr>
        <w:alias w:val="是否适用：持续和非持续第一层次公允价值计量项目市价的确定依据[双击切换]"/>
        <w:tag w:val="_GBC_fc42dd94906341819da0f825b0c88571"/>
        <w:id w:val="-149369897"/>
        <w:placeholder>
          <w:docPart w:val="GBC22222222222222222222222222222"/>
        </w:placeholder>
      </w:sdtPr>
      <w:sdtContent>
        <w:p w14:paraId="62B4A397" w14:textId="77777777" w:rsidR="005265CD" w:rsidRPr="00397F7F" w:rsidRDefault="007066F1" w:rsidP="00E55860">
          <w:pPr>
            <w:rPr>
              <w:rFonts w:cs="Arial" w:hint="eastAsia"/>
              <w:sz w:val="21"/>
              <w:szCs w:val="21"/>
            </w:rPr>
          </w:pPr>
          <w:r w:rsidRPr="00397F7F">
            <w:rPr>
              <w:rFonts w:cs="Arial"/>
              <w:sz w:val="21"/>
              <w:szCs w:val="21"/>
            </w:rPr>
            <w:fldChar w:fldCharType="begin"/>
          </w:r>
          <w:r w:rsidR="00E55860" w:rsidRPr="00397F7F">
            <w:rPr>
              <w:rFonts w:cs="Arial"/>
              <w:sz w:val="21"/>
              <w:szCs w:val="21"/>
            </w:rPr>
            <w:instrText xml:space="preserve"> MACROBUTTON  SnrToggleCheckbox □适用  </w:instrText>
          </w:r>
          <w:r w:rsidRPr="00397F7F">
            <w:rPr>
              <w:rFonts w:cs="Arial"/>
              <w:sz w:val="21"/>
              <w:szCs w:val="21"/>
            </w:rPr>
            <w:fldChar w:fldCharType="end"/>
          </w:r>
          <w:r w:rsidRPr="00397F7F">
            <w:rPr>
              <w:rFonts w:cs="Arial"/>
              <w:sz w:val="21"/>
              <w:szCs w:val="21"/>
            </w:rPr>
            <w:fldChar w:fldCharType="begin"/>
          </w:r>
          <w:r w:rsidR="00E55860" w:rsidRPr="00397F7F">
            <w:rPr>
              <w:rFonts w:cs="Arial"/>
              <w:sz w:val="21"/>
              <w:szCs w:val="21"/>
            </w:rPr>
            <w:instrText xml:space="preserve"> MACROBUTTON  SnrToggleCheckbox √不适用 </w:instrText>
          </w:r>
          <w:r w:rsidRPr="00397F7F">
            <w:rPr>
              <w:rFonts w:cs="Arial"/>
              <w:sz w:val="21"/>
              <w:szCs w:val="21"/>
            </w:rPr>
            <w:fldChar w:fldCharType="end"/>
          </w:r>
        </w:p>
      </w:sdtContent>
    </w:sdt>
    <w:p w14:paraId="46F4C76C" w14:textId="77777777" w:rsidR="005265CD" w:rsidRPr="00397F7F" w:rsidRDefault="005265CD">
      <w:pPr>
        <w:tabs>
          <w:tab w:val="left" w:pos="1134"/>
        </w:tabs>
        <w:rPr>
          <w:rFonts w:cs="Cambria" w:hint="eastAsia"/>
          <w:b/>
          <w:sz w:val="21"/>
          <w:szCs w:val="21"/>
        </w:rPr>
      </w:pPr>
    </w:p>
    <w:p w14:paraId="379365D5" w14:textId="77777777" w:rsidR="005265CD" w:rsidRPr="00B17531" w:rsidRDefault="007066F1">
      <w:pPr>
        <w:pStyle w:val="3"/>
        <w:numPr>
          <w:ilvl w:val="0"/>
          <w:numId w:val="47"/>
        </w:numPr>
        <w:rPr>
          <w:szCs w:val="21"/>
        </w:rPr>
      </w:pPr>
      <w:r w:rsidRPr="00B17531">
        <w:rPr>
          <w:rFonts w:hint="eastAsia"/>
          <w:szCs w:val="21"/>
        </w:rPr>
        <w:t>持续和非持续第二层次公允价值计量项目，采用的估值技术和重要参数的定性及定量信息</w:t>
      </w:r>
    </w:p>
    <w:sdt>
      <w:sdtPr>
        <w:rPr>
          <w:rFonts w:cs="Cambria" w:hint="eastAsia"/>
          <w:sz w:val="21"/>
          <w:szCs w:val="21"/>
        </w:rPr>
        <w:alias w:val="是否适用：持续和非持续第二层次公允价值计量项目，采用的估值技术和重要参数的定性及定量信息[双击切换]"/>
        <w:tag w:val="_GBC_524db4de656b4bccac2fc473643fe7a6"/>
        <w:id w:val="1686939910"/>
        <w:placeholder>
          <w:docPart w:val="GBC22222222222222222222222222222"/>
        </w:placeholder>
      </w:sdtPr>
      <w:sdtContent>
        <w:p w14:paraId="2CB66FED" w14:textId="77777777" w:rsidR="005265CD" w:rsidRPr="00397F7F" w:rsidRDefault="007066F1" w:rsidP="00E55860">
          <w:pPr>
            <w:tabs>
              <w:tab w:val="left" w:pos="1134"/>
            </w:tabs>
            <w:rPr>
              <w:rFonts w:cs="Cambria" w:hint="eastAsia"/>
              <w:sz w:val="21"/>
              <w:szCs w:val="21"/>
            </w:rPr>
          </w:pPr>
          <w:r w:rsidRPr="00397F7F">
            <w:rPr>
              <w:rFonts w:cs="Cambria"/>
              <w:sz w:val="21"/>
              <w:szCs w:val="21"/>
            </w:rPr>
            <w:fldChar w:fldCharType="begin"/>
          </w:r>
          <w:r w:rsidR="00E55860" w:rsidRPr="00397F7F">
            <w:rPr>
              <w:rFonts w:cs="Cambria"/>
              <w:sz w:val="21"/>
              <w:szCs w:val="21"/>
            </w:rPr>
            <w:instrText xml:space="preserve"> MACROBUTTON  SnrToggleCheckbox □适用  </w:instrText>
          </w:r>
          <w:r w:rsidRPr="00397F7F">
            <w:rPr>
              <w:rFonts w:cs="Cambria"/>
              <w:sz w:val="21"/>
              <w:szCs w:val="21"/>
            </w:rPr>
            <w:fldChar w:fldCharType="end"/>
          </w:r>
          <w:r w:rsidRPr="00397F7F">
            <w:rPr>
              <w:rFonts w:cs="Cambria"/>
              <w:sz w:val="21"/>
              <w:szCs w:val="21"/>
            </w:rPr>
            <w:fldChar w:fldCharType="begin"/>
          </w:r>
          <w:r w:rsidR="00E55860" w:rsidRPr="00397F7F">
            <w:rPr>
              <w:rFonts w:cs="Cambria"/>
              <w:sz w:val="21"/>
              <w:szCs w:val="21"/>
            </w:rPr>
            <w:instrText xml:space="preserve"> MACROBUTTON  SnrToggleCheckbox √不适用 </w:instrText>
          </w:r>
          <w:r w:rsidRPr="00397F7F">
            <w:rPr>
              <w:rFonts w:cs="Cambria"/>
              <w:sz w:val="21"/>
              <w:szCs w:val="21"/>
            </w:rPr>
            <w:fldChar w:fldCharType="end"/>
          </w:r>
        </w:p>
      </w:sdtContent>
    </w:sdt>
    <w:p w14:paraId="6DF09EE0" w14:textId="77777777" w:rsidR="005265CD" w:rsidRPr="00397F7F" w:rsidRDefault="005265CD">
      <w:pPr>
        <w:rPr>
          <w:rFonts w:hint="eastAsia"/>
          <w:sz w:val="21"/>
          <w:szCs w:val="21"/>
        </w:rPr>
      </w:pPr>
    </w:p>
    <w:p w14:paraId="430BF807" w14:textId="77777777" w:rsidR="005265CD" w:rsidRPr="00B17531" w:rsidRDefault="007066F1">
      <w:pPr>
        <w:pStyle w:val="3"/>
        <w:numPr>
          <w:ilvl w:val="0"/>
          <w:numId w:val="47"/>
        </w:numPr>
        <w:rPr>
          <w:szCs w:val="21"/>
        </w:rPr>
      </w:pPr>
      <w:r w:rsidRPr="00B17531">
        <w:rPr>
          <w:rFonts w:hint="eastAsia"/>
          <w:szCs w:val="21"/>
        </w:rPr>
        <w:t>持续和非持续第三层次公允价值计量项目，采用的估值技术和重要参数的定性及定量信息</w:t>
      </w:r>
    </w:p>
    <w:sdt>
      <w:sdtPr>
        <w:rPr>
          <w:rFonts w:hint="eastAsia"/>
          <w:sz w:val="21"/>
          <w:szCs w:val="21"/>
        </w:rPr>
        <w:alias w:val="是否适用：持续和非持续第三层次公允价值计量项目，采用的估值技术和重要参数的定性及定量信息[双击切换]"/>
        <w:tag w:val="_GBC_2fc8e5a18cee4309a229e736040a7cfd"/>
        <w:id w:val="-1207327323"/>
        <w:placeholder>
          <w:docPart w:val="GBC22222222222222222222222222222"/>
        </w:placeholder>
      </w:sdtPr>
      <w:sdtContent>
        <w:p w14:paraId="3D36F9BD" w14:textId="77777777" w:rsidR="005265CD" w:rsidRPr="00397F7F" w:rsidRDefault="007066F1" w:rsidP="00E55860">
          <w:pPr>
            <w:rPr>
              <w:rFonts w:hint="eastAsia"/>
              <w:sz w:val="21"/>
              <w:szCs w:val="21"/>
            </w:rPr>
          </w:pPr>
          <w:r w:rsidRPr="00397F7F">
            <w:rPr>
              <w:sz w:val="21"/>
              <w:szCs w:val="21"/>
            </w:rPr>
            <w:fldChar w:fldCharType="begin"/>
          </w:r>
          <w:r w:rsidR="00E5586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E55860" w:rsidRPr="00397F7F">
            <w:rPr>
              <w:sz w:val="21"/>
              <w:szCs w:val="21"/>
            </w:rPr>
            <w:instrText xml:space="preserve"> MACROBUTTON  SnrToggleCheckbox √不适用 </w:instrText>
          </w:r>
          <w:r w:rsidRPr="00397F7F">
            <w:rPr>
              <w:sz w:val="21"/>
              <w:szCs w:val="21"/>
            </w:rPr>
            <w:fldChar w:fldCharType="end"/>
          </w:r>
        </w:p>
      </w:sdtContent>
    </w:sdt>
    <w:p w14:paraId="01178F4C" w14:textId="77777777" w:rsidR="005265CD" w:rsidRPr="00397F7F" w:rsidRDefault="005265CD">
      <w:pPr>
        <w:tabs>
          <w:tab w:val="left" w:pos="1134"/>
        </w:tabs>
        <w:rPr>
          <w:rFonts w:cs="Cambria" w:hint="eastAsia"/>
          <w:b/>
          <w:sz w:val="21"/>
          <w:szCs w:val="21"/>
        </w:rPr>
      </w:pPr>
    </w:p>
    <w:p w14:paraId="7FE0FC98" w14:textId="77777777" w:rsidR="005265CD" w:rsidRPr="00B17531" w:rsidRDefault="007066F1">
      <w:pPr>
        <w:pStyle w:val="3"/>
        <w:numPr>
          <w:ilvl w:val="0"/>
          <w:numId w:val="47"/>
        </w:numPr>
        <w:rPr>
          <w:szCs w:val="21"/>
        </w:rPr>
      </w:pPr>
      <w:r w:rsidRPr="00B17531">
        <w:rPr>
          <w:rFonts w:hint="eastAsia"/>
          <w:szCs w:val="21"/>
        </w:rPr>
        <w:t>持续的第三层次公允价值计量项目，期初与期末账面价值间的调节信息及不可观察参数敏感性分析</w:t>
      </w:r>
    </w:p>
    <w:sdt>
      <w:sdtPr>
        <w:rPr>
          <w:rFonts w:hint="eastAsia"/>
          <w:sz w:val="21"/>
          <w:szCs w:val="21"/>
        </w:rPr>
        <w:alias w:val="是否适用：持续的第三层次公允价值计量项目，期初与期末账面价值间的调节信息及不可观察参数敏感性分析[双击切换]"/>
        <w:tag w:val="_GBC_71e79e015e97438a812cfd612b604172"/>
        <w:id w:val="-102584032"/>
        <w:placeholder>
          <w:docPart w:val="GBC22222222222222222222222222222"/>
        </w:placeholder>
      </w:sdtPr>
      <w:sdtContent>
        <w:p w14:paraId="754756F1" w14:textId="77777777" w:rsidR="005265CD" w:rsidRPr="00397F7F" w:rsidRDefault="007066F1" w:rsidP="00E55860">
          <w:pPr>
            <w:rPr>
              <w:rFonts w:hint="eastAsia"/>
              <w:sz w:val="21"/>
              <w:szCs w:val="21"/>
            </w:rPr>
          </w:pPr>
          <w:r w:rsidRPr="00397F7F">
            <w:rPr>
              <w:sz w:val="21"/>
              <w:szCs w:val="21"/>
            </w:rPr>
            <w:fldChar w:fldCharType="begin"/>
          </w:r>
          <w:r w:rsidR="00E5586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E55860" w:rsidRPr="00397F7F">
            <w:rPr>
              <w:sz w:val="21"/>
              <w:szCs w:val="21"/>
            </w:rPr>
            <w:instrText xml:space="preserve"> MACROBUTTON  SnrToggleCheckbox √不适用 </w:instrText>
          </w:r>
          <w:r w:rsidRPr="00397F7F">
            <w:rPr>
              <w:sz w:val="21"/>
              <w:szCs w:val="21"/>
            </w:rPr>
            <w:fldChar w:fldCharType="end"/>
          </w:r>
        </w:p>
      </w:sdtContent>
    </w:sdt>
    <w:p w14:paraId="4CDF4D5E" w14:textId="77777777" w:rsidR="005265CD" w:rsidRPr="00397F7F" w:rsidRDefault="005265CD">
      <w:pPr>
        <w:tabs>
          <w:tab w:val="left" w:pos="1134"/>
        </w:tabs>
        <w:rPr>
          <w:rFonts w:cs="Cambria" w:hint="eastAsia"/>
          <w:b/>
          <w:sz w:val="21"/>
          <w:szCs w:val="21"/>
        </w:rPr>
      </w:pPr>
    </w:p>
    <w:p w14:paraId="2DA7E5B1" w14:textId="77777777" w:rsidR="005265CD" w:rsidRPr="00B17531" w:rsidRDefault="007066F1">
      <w:pPr>
        <w:pStyle w:val="3"/>
        <w:numPr>
          <w:ilvl w:val="0"/>
          <w:numId w:val="47"/>
        </w:numPr>
        <w:rPr>
          <w:szCs w:val="21"/>
        </w:rPr>
      </w:pPr>
      <w:r w:rsidRPr="00B17531">
        <w:rPr>
          <w:rFonts w:hint="eastAsia"/>
          <w:szCs w:val="21"/>
        </w:rPr>
        <w:t>持续的公允价值计量项目，本期内发生各层级之间转换的，转换的原因及确定转换时点的政策</w:t>
      </w:r>
    </w:p>
    <w:sdt>
      <w:sdtPr>
        <w:rPr>
          <w:rFonts w:hint="eastAsia"/>
          <w:sz w:val="21"/>
          <w:szCs w:val="21"/>
        </w:rPr>
        <w:alias w:val="是否适用：持续的公允价值计量项目，本期内发生各层级之间转换的，转换的原因及确定转换时点的政策[双击切换]"/>
        <w:tag w:val="_GBC_eebf98ea60f047d9917b79bbe8e1b6a3"/>
        <w:id w:val="1851920552"/>
        <w:placeholder>
          <w:docPart w:val="GBC22222222222222222222222222222"/>
        </w:placeholder>
      </w:sdtPr>
      <w:sdtContent>
        <w:p w14:paraId="1D238946" w14:textId="77777777" w:rsidR="005265CD" w:rsidRPr="00397F7F" w:rsidRDefault="007066F1" w:rsidP="00E55860">
          <w:pPr>
            <w:rPr>
              <w:rFonts w:hint="eastAsia"/>
              <w:sz w:val="21"/>
              <w:szCs w:val="21"/>
            </w:rPr>
          </w:pPr>
          <w:r w:rsidRPr="00397F7F">
            <w:rPr>
              <w:sz w:val="21"/>
              <w:szCs w:val="21"/>
            </w:rPr>
            <w:fldChar w:fldCharType="begin"/>
          </w:r>
          <w:r w:rsidR="00E5586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E55860" w:rsidRPr="00397F7F">
            <w:rPr>
              <w:sz w:val="21"/>
              <w:szCs w:val="21"/>
            </w:rPr>
            <w:instrText xml:space="preserve"> MACROBUTTON  SnrToggleCheckbox √不适用 </w:instrText>
          </w:r>
          <w:r w:rsidRPr="00397F7F">
            <w:rPr>
              <w:sz w:val="21"/>
              <w:szCs w:val="21"/>
            </w:rPr>
            <w:fldChar w:fldCharType="end"/>
          </w:r>
        </w:p>
      </w:sdtContent>
    </w:sdt>
    <w:p w14:paraId="77561153" w14:textId="77777777" w:rsidR="005265CD" w:rsidRPr="00397F7F" w:rsidRDefault="005265CD">
      <w:pPr>
        <w:tabs>
          <w:tab w:val="left" w:pos="1134"/>
        </w:tabs>
        <w:rPr>
          <w:rFonts w:cs="Cambria" w:hint="eastAsia"/>
          <w:b/>
          <w:sz w:val="21"/>
          <w:szCs w:val="21"/>
        </w:rPr>
      </w:pPr>
    </w:p>
    <w:p w14:paraId="3BE3A79F" w14:textId="77777777" w:rsidR="005265CD" w:rsidRPr="00B17531" w:rsidRDefault="007066F1">
      <w:pPr>
        <w:pStyle w:val="3"/>
        <w:numPr>
          <w:ilvl w:val="0"/>
          <w:numId w:val="47"/>
        </w:numPr>
        <w:rPr>
          <w:szCs w:val="21"/>
        </w:rPr>
      </w:pPr>
      <w:r w:rsidRPr="00B17531">
        <w:rPr>
          <w:rFonts w:hint="eastAsia"/>
          <w:szCs w:val="21"/>
        </w:rPr>
        <w:t>本期内发生的估值技术变更及变更原因</w:t>
      </w:r>
    </w:p>
    <w:sdt>
      <w:sdtPr>
        <w:rPr>
          <w:rFonts w:hint="eastAsia"/>
          <w:sz w:val="21"/>
          <w:szCs w:val="21"/>
        </w:rPr>
        <w:alias w:val="是否适用：本期内发生的估值技术变更及变更原因[双击切换]"/>
        <w:tag w:val="_GBC_c8355b64faff425ebd05215313c85419"/>
        <w:id w:val="1100617296"/>
        <w:placeholder>
          <w:docPart w:val="GBC22222222222222222222222222222"/>
        </w:placeholder>
      </w:sdtPr>
      <w:sdtContent>
        <w:p w14:paraId="27A24C04" w14:textId="77777777" w:rsidR="005265CD" w:rsidRPr="00397F7F" w:rsidRDefault="007066F1" w:rsidP="00E55860">
          <w:pPr>
            <w:rPr>
              <w:rFonts w:hint="eastAsia"/>
              <w:sz w:val="21"/>
              <w:szCs w:val="21"/>
            </w:rPr>
          </w:pPr>
          <w:r w:rsidRPr="00397F7F">
            <w:rPr>
              <w:sz w:val="21"/>
              <w:szCs w:val="21"/>
            </w:rPr>
            <w:fldChar w:fldCharType="begin"/>
          </w:r>
          <w:r w:rsidR="00E5586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E55860" w:rsidRPr="00397F7F">
            <w:rPr>
              <w:sz w:val="21"/>
              <w:szCs w:val="21"/>
            </w:rPr>
            <w:instrText xml:space="preserve"> MACROBUTTON  SnrToggleCheckbox √不适用 </w:instrText>
          </w:r>
          <w:r w:rsidRPr="00397F7F">
            <w:rPr>
              <w:sz w:val="21"/>
              <w:szCs w:val="21"/>
            </w:rPr>
            <w:fldChar w:fldCharType="end"/>
          </w:r>
        </w:p>
      </w:sdtContent>
    </w:sdt>
    <w:p w14:paraId="184AF359" w14:textId="77777777" w:rsidR="005265CD" w:rsidRPr="00397F7F" w:rsidRDefault="005265CD">
      <w:pPr>
        <w:rPr>
          <w:rFonts w:cstheme="minorBidi" w:hint="eastAsia"/>
          <w:sz w:val="21"/>
          <w:szCs w:val="21"/>
        </w:rPr>
      </w:pPr>
    </w:p>
    <w:p w14:paraId="0E665229" w14:textId="77777777" w:rsidR="005265CD" w:rsidRPr="00B17531" w:rsidRDefault="007066F1">
      <w:pPr>
        <w:pStyle w:val="3"/>
        <w:numPr>
          <w:ilvl w:val="0"/>
          <w:numId w:val="47"/>
        </w:numPr>
        <w:rPr>
          <w:szCs w:val="21"/>
        </w:rPr>
      </w:pPr>
      <w:r w:rsidRPr="00B17531">
        <w:rPr>
          <w:rFonts w:hint="eastAsia"/>
          <w:szCs w:val="21"/>
        </w:rPr>
        <w:t>不以公允价值计量的金融资产和金融负债的公允价值情况</w:t>
      </w:r>
    </w:p>
    <w:sdt>
      <w:sdtPr>
        <w:rPr>
          <w:rFonts w:cstheme="minorBidi" w:hint="eastAsia"/>
          <w:sz w:val="21"/>
          <w:szCs w:val="21"/>
        </w:rPr>
        <w:alias w:val="是否适用：不以公允价值计量的金融资产和金融负债的公允价值情况[双击切换]"/>
        <w:tag w:val="_GBC_734377ec924449c3ae79732fec24b52d"/>
        <w:id w:val="1154719172"/>
        <w:placeholder>
          <w:docPart w:val="GBC22222222222222222222222222222"/>
        </w:placeholder>
      </w:sdtPr>
      <w:sdtContent>
        <w:p w14:paraId="066AA48C" w14:textId="77777777" w:rsidR="005265CD" w:rsidRPr="00397F7F" w:rsidRDefault="007066F1" w:rsidP="00E55860">
          <w:pPr>
            <w:rPr>
              <w:rFonts w:cstheme="minorBidi" w:hint="eastAsia"/>
              <w:sz w:val="21"/>
              <w:szCs w:val="21"/>
            </w:rPr>
          </w:pPr>
          <w:r w:rsidRPr="00397F7F">
            <w:rPr>
              <w:rFonts w:cstheme="minorBidi"/>
              <w:sz w:val="21"/>
              <w:szCs w:val="21"/>
            </w:rPr>
            <w:fldChar w:fldCharType="begin"/>
          </w:r>
          <w:r w:rsidR="00E55860" w:rsidRPr="00397F7F">
            <w:rPr>
              <w:rFonts w:cstheme="minorBidi"/>
              <w:sz w:val="21"/>
              <w:szCs w:val="21"/>
            </w:rPr>
            <w:instrText xml:space="preserve"> MACROBUTTON  SnrToggleCheckbox □适用  </w:instrText>
          </w:r>
          <w:r w:rsidRPr="00397F7F">
            <w:rPr>
              <w:rFonts w:cstheme="minorBidi"/>
              <w:sz w:val="21"/>
              <w:szCs w:val="21"/>
            </w:rPr>
            <w:fldChar w:fldCharType="end"/>
          </w:r>
          <w:r w:rsidRPr="00397F7F">
            <w:rPr>
              <w:rFonts w:cstheme="minorBidi"/>
              <w:sz w:val="21"/>
              <w:szCs w:val="21"/>
            </w:rPr>
            <w:fldChar w:fldCharType="begin"/>
          </w:r>
          <w:r w:rsidR="00E55860" w:rsidRPr="00397F7F">
            <w:rPr>
              <w:rFonts w:cstheme="minorBidi"/>
              <w:sz w:val="21"/>
              <w:szCs w:val="21"/>
            </w:rPr>
            <w:instrText xml:space="preserve"> MACROBUTTON  SnrToggleCheckbox √不适用 </w:instrText>
          </w:r>
          <w:r w:rsidRPr="00397F7F">
            <w:rPr>
              <w:rFonts w:cstheme="minorBidi"/>
              <w:sz w:val="21"/>
              <w:szCs w:val="21"/>
            </w:rPr>
            <w:fldChar w:fldCharType="end"/>
          </w:r>
        </w:p>
      </w:sdtContent>
    </w:sdt>
    <w:p w14:paraId="4437446F" w14:textId="77777777" w:rsidR="005265CD" w:rsidRPr="00397F7F" w:rsidRDefault="005265CD">
      <w:pPr>
        <w:rPr>
          <w:rFonts w:cstheme="minorBidi" w:hint="eastAsia"/>
          <w:sz w:val="21"/>
          <w:szCs w:val="21"/>
        </w:rPr>
      </w:pPr>
    </w:p>
    <w:p w14:paraId="17492B4C" w14:textId="77777777" w:rsidR="005265CD" w:rsidRPr="00B17531" w:rsidRDefault="007066F1">
      <w:pPr>
        <w:pStyle w:val="3"/>
        <w:numPr>
          <w:ilvl w:val="0"/>
          <w:numId w:val="47"/>
        </w:numPr>
        <w:rPr>
          <w:szCs w:val="21"/>
        </w:rPr>
      </w:pPr>
      <w:r w:rsidRPr="00B17531">
        <w:rPr>
          <w:rFonts w:hint="eastAsia"/>
          <w:szCs w:val="21"/>
        </w:rPr>
        <w:t>其他</w:t>
      </w:r>
    </w:p>
    <w:sdt>
      <w:sdtPr>
        <w:rPr>
          <w:rFonts w:hint="eastAsia"/>
          <w:sz w:val="21"/>
          <w:szCs w:val="21"/>
        </w:rPr>
        <w:alias w:val="是否适用：公允价值其他需要披露的事项[双击切换]"/>
        <w:tag w:val="_GBC_face0919374341aba02b14f2247ac908"/>
        <w:id w:val="-772868903"/>
        <w:placeholder>
          <w:docPart w:val="GBC22222222222222222222222222222"/>
        </w:placeholder>
      </w:sdtPr>
      <w:sdtContent>
        <w:p w14:paraId="6D0EB555" w14:textId="77777777" w:rsidR="005265CD" w:rsidRPr="00397F7F" w:rsidRDefault="007066F1" w:rsidP="00E55860">
          <w:pPr>
            <w:rPr>
              <w:rFonts w:hint="eastAsia"/>
              <w:sz w:val="21"/>
              <w:szCs w:val="21"/>
            </w:rPr>
          </w:pPr>
          <w:r w:rsidRPr="00397F7F">
            <w:rPr>
              <w:sz w:val="21"/>
              <w:szCs w:val="21"/>
            </w:rPr>
            <w:fldChar w:fldCharType="begin"/>
          </w:r>
          <w:r w:rsidR="00E55860"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E55860" w:rsidRPr="00397F7F">
            <w:rPr>
              <w:sz w:val="21"/>
              <w:szCs w:val="21"/>
            </w:rPr>
            <w:instrText xml:space="preserve"> MACROBUTTON  SnrToggleCheckbox √不适用 </w:instrText>
          </w:r>
          <w:r w:rsidRPr="00397F7F">
            <w:rPr>
              <w:sz w:val="21"/>
              <w:szCs w:val="21"/>
            </w:rPr>
            <w:fldChar w:fldCharType="end"/>
          </w:r>
        </w:p>
      </w:sdtContent>
    </w:sdt>
    <w:p w14:paraId="684F7CF5" w14:textId="77777777" w:rsidR="00E55860" w:rsidRPr="00397F7F" w:rsidRDefault="00E55860" w:rsidP="00E55860">
      <w:pPr>
        <w:rPr>
          <w:rFonts w:hint="eastAsia"/>
          <w:sz w:val="21"/>
          <w:szCs w:val="21"/>
        </w:rPr>
      </w:pPr>
    </w:p>
    <w:p w14:paraId="4C799F3D" w14:textId="77777777" w:rsidR="005265CD" w:rsidRPr="00A3693E" w:rsidRDefault="007066F1">
      <w:pPr>
        <w:pStyle w:val="2"/>
        <w:numPr>
          <w:ilvl w:val="0"/>
          <w:numId w:val="36"/>
        </w:numPr>
        <w:rPr>
          <w:rFonts w:ascii="宋体" w:hAnsi="宋体" w:hint="eastAsia"/>
        </w:rPr>
      </w:pPr>
      <w:r w:rsidRPr="00A3693E">
        <w:rPr>
          <w:rFonts w:hint="eastAsia"/>
        </w:rPr>
        <w:t>关联方及关联交易</w:t>
      </w:r>
    </w:p>
    <w:p w14:paraId="70DED800" w14:textId="77777777" w:rsidR="005265CD" w:rsidRPr="00B17531" w:rsidRDefault="007066F1">
      <w:pPr>
        <w:pStyle w:val="3"/>
        <w:numPr>
          <w:ilvl w:val="0"/>
          <w:numId w:val="48"/>
        </w:numPr>
        <w:rPr>
          <w:szCs w:val="21"/>
        </w:rPr>
      </w:pPr>
      <w:r w:rsidRPr="00B17531">
        <w:rPr>
          <w:rFonts w:hint="eastAsia"/>
          <w:szCs w:val="21"/>
        </w:rPr>
        <w:t>本企业的母公司情况</w:t>
      </w:r>
    </w:p>
    <w:sdt>
      <w:sdtPr>
        <w:rPr>
          <w:rFonts w:hint="eastAsia"/>
          <w:sz w:val="21"/>
          <w:szCs w:val="21"/>
        </w:rPr>
        <w:alias w:val="是否适用：本企业的母公司情况[双击切换]"/>
        <w:tag w:val="_GBC_fe5dd4a2c9ad405db72189e05b735e0c"/>
        <w:id w:val="-1927337485"/>
        <w:placeholder>
          <w:docPart w:val="GBC22222222222222222222222222222"/>
        </w:placeholder>
      </w:sdtPr>
      <w:sdtContent>
        <w:p w14:paraId="301166F8"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6A81262"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本企业的母公司情况"/>
          <w:tag w:val="_GBC_4bdd8b08e4ce41af93512866e6012a92"/>
          <w:id w:val="-135803970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万元</w:t>
          </w:r>
        </w:sdtContent>
      </w:sdt>
      <w:r w:rsidRPr="00397F7F">
        <w:rPr>
          <w:sz w:val="21"/>
          <w:szCs w:val="21"/>
        </w:rPr>
        <w:t xml:space="preserve">  币种：</w:t>
      </w:r>
      <w:sdt>
        <w:sdtPr>
          <w:rPr>
            <w:rFonts w:hint="eastAsia"/>
            <w:sz w:val="21"/>
            <w:szCs w:val="21"/>
          </w:rPr>
          <w:alias w:val="币种：财务附注：本企业的母公司情况"/>
          <w:tag w:val="_GBC_8b4816800b024cd884a92208e149b0bf"/>
          <w:id w:val="84212688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32"/>
        <w:gridCol w:w="1462"/>
        <w:gridCol w:w="1462"/>
        <w:gridCol w:w="1681"/>
        <w:gridCol w:w="1815"/>
      </w:tblGrid>
      <w:tr w:rsidR="00E55860" w:rsidRPr="00A3693E" w14:paraId="5266DE71" w14:textId="77777777" w:rsidTr="00E55860">
        <w:trPr>
          <w:trHeight w:val="842"/>
        </w:trPr>
        <w:sdt>
          <w:sdtPr>
            <w:rPr>
              <w:sz w:val="21"/>
              <w:szCs w:val="21"/>
            </w:rPr>
            <w:tag w:val="_PLD_78501cc34b694302b18c1ea75399510e"/>
            <w:id w:val="-1668929704"/>
          </w:sdtPr>
          <w:sdtContent>
            <w:tc>
              <w:tcPr>
                <w:tcW w:w="1384" w:type="dxa"/>
                <w:tcBorders>
                  <w:top w:val="single" w:sz="4" w:space="0" w:color="auto"/>
                  <w:left w:val="single" w:sz="4" w:space="0" w:color="auto"/>
                  <w:bottom w:val="single" w:sz="4" w:space="0" w:color="auto"/>
                  <w:right w:val="single" w:sz="4" w:space="0" w:color="auto"/>
                </w:tcBorders>
                <w:vAlign w:val="center"/>
              </w:tcPr>
              <w:p w14:paraId="18D60EB9" w14:textId="77777777" w:rsidR="00E55860" w:rsidRPr="00397F7F" w:rsidRDefault="00E55860" w:rsidP="00E175B5">
                <w:pPr>
                  <w:jc w:val="center"/>
                  <w:rPr>
                    <w:rFonts w:cs="Cambria" w:hint="eastAsia"/>
                    <w:sz w:val="21"/>
                    <w:szCs w:val="21"/>
                  </w:rPr>
                </w:pPr>
                <w:r w:rsidRPr="00397F7F">
                  <w:rPr>
                    <w:rFonts w:cs="Cambria" w:hint="eastAsia"/>
                    <w:sz w:val="21"/>
                    <w:szCs w:val="21"/>
                  </w:rPr>
                  <w:t>母公司名称</w:t>
                </w:r>
              </w:p>
            </w:tc>
          </w:sdtContent>
        </w:sdt>
        <w:sdt>
          <w:sdtPr>
            <w:rPr>
              <w:sz w:val="21"/>
              <w:szCs w:val="21"/>
            </w:rPr>
            <w:tag w:val="_PLD_9cf29fdb6dc54a2ca1191c007bb19ceb"/>
            <w:id w:val="-1132164312"/>
          </w:sdtPr>
          <w:sdtContent>
            <w:tc>
              <w:tcPr>
                <w:tcW w:w="1232" w:type="dxa"/>
                <w:tcBorders>
                  <w:top w:val="single" w:sz="4" w:space="0" w:color="auto"/>
                  <w:left w:val="single" w:sz="4" w:space="0" w:color="auto"/>
                  <w:bottom w:val="single" w:sz="4" w:space="0" w:color="auto"/>
                  <w:right w:val="single" w:sz="4" w:space="0" w:color="auto"/>
                </w:tcBorders>
                <w:vAlign w:val="center"/>
              </w:tcPr>
              <w:p w14:paraId="66FF8FDE" w14:textId="77777777" w:rsidR="00E55860" w:rsidRPr="00397F7F" w:rsidRDefault="00E55860" w:rsidP="00E175B5">
                <w:pPr>
                  <w:jc w:val="center"/>
                  <w:rPr>
                    <w:rFonts w:cs="Cambria" w:hint="eastAsia"/>
                    <w:sz w:val="21"/>
                    <w:szCs w:val="21"/>
                  </w:rPr>
                </w:pPr>
                <w:r w:rsidRPr="00397F7F">
                  <w:rPr>
                    <w:rFonts w:cs="Cambria" w:hint="eastAsia"/>
                    <w:sz w:val="21"/>
                    <w:szCs w:val="21"/>
                  </w:rPr>
                  <w:t>注册地</w:t>
                </w:r>
              </w:p>
            </w:tc>
          </w:sdtContent>
        </w:sdt>
        <w:sdt>
          <w:sdtPr>
            <w:rPr>
              <w:sz w:val="21"/>
              <w:szCs w:val="21"/>
            </w:rPr>
            <w:tag w:val="_PLD_738e924675434f8ea1a19e9f01f12c6a"/>
            <w:id w:val="-620455757"/>
          </w:sdtPr>
          <w:sdtContent>
            <w:tc>
              <w:tcPr>
                <w:tcW w:w="1462" w:type="dxa"/>
                <w:tcBorders>
                  <w:top w:val="single" w:sz="4" w:space="0" w:color="auto"/>
                  <w:left w:val="single" w:sz="4" w:space="0" w:color="auto"/>
                  <w:bottom w:val="single" w:sz="4" w:space="0" w:color="auto"/>
                  <w:right w:val="single" w:sz="4" w:space="0" w:color="auto"/>
                </w:tcBorders>
                <w:vAlign w:val="center"/>
              </w:tcPr>
              <w:p w14:paraId="753F2E7B" w14:textId="77777777" w:rsidR="00E55860" w:rsidRPr="00397F7F" w:rsidRDefault="00E55860" w:rsidP="00E175B5">
                <w:pPr>
                  <w:jc w:val="center"/>
                  <w:rPr>
                    <w:rFonts w:cs="Cambria" w:hint="eastAsia"/>
                    <w:sz w:val="21"/>
                    <w:szCs w:val="21"/>
                  </w:rPr>
                </w:pPr>
                <w:r w:rsidRPr="00397F7F">
                  <w:rPr>
                    <w:rFonts w:cs="Cambria" w:hint="eastAsia"/>
                    <w:sz w:val="21"/>
                    <w:szCs w:val="21"/>
                  </w:rPr>
                  <w:t>业务性质</w:t>
                </w:r>
              </w:p>
            </w:tc>
          </w:sdtContent>
        </w:sdt>
        <w:sdt>
          <w:sdtPr>
            <w:rPr>
              <w:sz w:val="21"/>
              <w:szCs w:val="21"/>
            </w:rPr>
            <w:tag w:val="_PLD_8f8ae05947724183906b020ada85e914"/>
            <w:id w:val="1655726333"/>
          </w:sdtPr>
          <w:sdtContent>
            <w:tc>
              <w:tcPr>
                <w:tcW w:w="1462" w:type="dxa"/>
                <w:tcBorders>
                  <w:top w:val="single" w:sz="4" w:space="0" w:color="auto"/>
                  <w:left w:val="single" w:sz="4" w:space="0" w:color="auto"/>
                  <w:bottom w:val="single" w:sz="4" w:space="0" w:color="auto"/>
                  <w:right w:val="single" w:sz="4" w:space="0" w:color="auto"/>
                </w:tcBorders>
                <w:vAlign w:val="center"/>
              </w:tcPr>
              <w:p w14:paraId="13E72809" w14:textId="77777777" w:rsidR="00E55860" w:rsidRPr="00397F7F" w:rsidRDefault="00E55860" w:rsidP="00E175B5">
                <w:pPr>
                  <w:jc w:val="center"/>
                  <w:rPr>
                    <w:rFonts w:cs="Cambria" w:hint="eastAsia"/>
                    <w:sz w:val="21"/>
                    <w:szCs w:val="21"/>
                  </w:rPr>
                </w:pPr>
                <w:r w:rsidRPr="00397F7F">
                  <w:rPr>
                    <w:rFonts w:cs="Cambria" w:hint="eastAsia"/>
                    <w:sz w:val="21"/>
                    <w:szCs w:val="21"/>
                  </w:rPr>
                  <w:t>注册资本</w:t>
                </w:r>
              </w:p>
            </w:tc>
          </w:sdtContent>
        </w:sdt>
        <w:sdt>
          <w:sdtPr>
            <w:rPr>
              <w:sz w:val="21"/>
              <w:szCs w:val="21"/>
            </w:rPr>
            <w:tag w:val="_PLD_41f7f469dbcc4ee39514954cb008b0a4"/>
            <w:id w:val="642308612"/>
          </w:sdtPr>
          <w:sdtContent>
            <w:tc>
              <w:tcPr>
                <w:tcW w:w="1681" w:type="dxa"/>
                <w:tcBorders>
                  <w:top w:val="single" w:sz="4" w:space="0" w:color="auto"/>
                  <w:left w:val="single" w:sz="4" w:space="0" w:color="auto"/>
                  <w:bottom w:val="single" w:sz="4" w:space="0" w:color="auto"/>
                  <w:right w:val="single" w:sz="4" w:space="0" w:color="auto"/>
                </w:tcBorders>
                <w:vAlign w:val="center"/>
              </w:tcPr>
              <w:p w14:paraId="25F7A4C8" w14:textId="77777777" w:rsidR="00E55860" w:rsidRPr="00397F7F" w:rsidRDefault="00E55860" w:rsidP="00E175B5">
                <w:pPr>
                  <w:jc w:val="center"/>
                  <w:rPr>
                    <w:rFonts w:cs="Cambria" w:hint="eastAsia"/>
                    <w:sz w:val="21"/>
                    <w:szCs w:val="21"/>
                  </w:rPr>
                </w:pPr>
                <w:r w:rsidRPr="00397F7F">
                  <w:rPr>
                    <w:rFonts w:cs="Cambria" w:hint="eastAsia"/>
                    <w:sz w:val="21"/>
                    <w:szCs w:val="21"/>
                  </w:rPr>
                  <w:t>母公司对本企业的持股比例</w:t>
                </w:r>
                <w:r w:rsidRPr="00397F7F">
                  <w:rPr>
                    <w:rFonts w:cs="Cambria"/>
                    <w:sz w:val="21"/>
                    <w:szCs w:val="21"/>
                  </w:rPr>
                  <w:t>(%)</w:t>
                </w:r>
              </w:p>
            </w:tc>
          </w:sdtContent>
        </w:sdt>
        <w:sdt>
          <w:sdtPr>
            <w:rPr>
              <w:sz w:val="21"/>
              <w:szCs w:val="21"/>
            </w:rPr>
            <w:tag w:val="_PLD_dab7bc4321ca44eb9d8565239cbf42f7"/>
            <w:id w:val="1069001056"/>
          </w:sdtPr>
          <w:sdtContent>
            <w:tc>
              <w:tcPr>
                <w:tcW w:w="1815" w:type="dxa"/>
                <w:tcBorders>
                  <w:top w:val="single" w:sz="4" w:space="0" w:color="auto"/>
                  <w:left w:val="single" w:sz="4" w:space="0" w:color="auto"/>
                  <w:bottom w:val="single" w:sz="4" w:space="0" w:color="auto"/>
                  <w:right w:val="single" w:sz="4" w:space="0" w:color="auto"/>
                </w:tcBorders>
                <w:vAlign w:val="center"/>
              </w:tcPr>
              <w:p w14:paraId="28795962" w14:textId="77777777" w:rsidR="00E55860" w:rsidRPr="00397F7F" w:rsidRDefault="00E55860" w:rsidP="00E175B5">
                <w:pPr>
                  <w:jc w:val="center"/>
                  <w:rPr>
                    <w:rFonts w:cs="Cambria" w:hint="eastAsia"/>
                    <w:sz w:val="21"/>
                    <w:szCs w:val="21"/>
                  </w:rPr>
                </w:pPr>
                <w:r w:rsidRPr="00397F7F">
                  <w:rPr>
                    <w:rFonts w:cs="Cambria" w:hint="eastAsia"/>
                    <w:sz w:val="21"/>
                    <w:szCs w:val="21"/>
                  </w:rPr>
                  <w:t>母公司对本企业的表决权比例</w:t>
                </w:r>
                <w:r w:rsidRPr="00397F7F">
                  <w:rPr>
                    <w:rFonts w:cs="Cambria"/>
                    <w:sz w:val="21"/>
                    <w:szCs w:val="21"/>
                  </w:rPr>
                  <w:t>(%)</w:t>
                </w:r>
              </w:p>
            </w:tc>
          </w:sdtContent>
        </w:sdt>
      </w:tr>
      <w:tr w:rsidR="00E55860" w:rsidRPr="00A3693E" w14:paraId="1ACBB592" w14:textId="77777777" w:rsidTr="00E55860">
        <w:trPr>
          <w:trHeight w:val="255"/>
        </w:trPr>
        <w:tc>
          <w:tcPr>
            <w:tcW w:w="1384" w:type="dxa"/>
            <w:tcBorders>
              <w:top w:val="single" w:sz="4" w:space="0" w:color="auto"/>
              <w:left w:val="single" w:sz="4" w:space="0" w:color="auto"/>
              <w:bottom w:val="single" w:sz="4" w:space="0" w:color="auto"/>
              <w:right w:val="single" w:sz="4" w:space="0" w:color="auto"/>
            </w:tcBorders>
            <w:vAlign w:val="center"/>
          </w:tcPr>
          <w:p w14:paraId="4F7066B9" w14:textId="77777777" w:rsidR="00E55860" w:rsidRPr="00397F7F" w:rsidRDefault="00E55860" w:rsidP="00E175B5">
            <w:pPr>
              <w:rPr>
                <w:rFonts w:cs="Cambria" w:hint="eastAsia"/>
                <w:sz w:val="21"/>
                <w:szCs w:val="21"/>
              </w:rPr>
            </w:pPr>
            <w:r w:rsidRPr="00397F7F">
              <w:rPr>
                <w:rFonts w:hint="eastAsia"/>
                <w:sz w:val="21"/>
                <w:szCs w:val="21"/>
              </w:rPr>
              <w:t>基思瑞投资</w:t>
            </w:r>
          </w:p>
        </w:tc>
        <w:tc>
          <w:tcPr>
            <w:tcW w:w="1232" w:type="dxa"/>
            <w:tcBorders>
              <w:top w:val="single" w:sz="4" w:space="0" w:color="auto"/>
              <w:left w:val="single" w:sz="4" w:space="0" w:color="auto"/>
              <w:bottom w:val="single" w:sz="4" w:space="0" w:color="auto"/>
              <w:right w:val="single" w:sz="4" w:space="0" w:color="auto"/>
            </w:tcBorders>
            <w:vAlign w:val="center"/>
          </w:tcPr>
          <w:p w14:paraId="2621A099" w14:textId="77777777" w:rsidR="00E55860" w:rsidRPr="00397F7F" w:rsidRDefault="00E55860" w:rsidP="00E175B5">
            <w:pPr>
              <w:rPr>
                <w:rFonts w:cs="Cambria" w:hint="eastAsia"/>
                <w:sz w:val="21"/>
                <w:szCs w:val="21"/>
              </w:rPr>
            </w:pPr>
            <w:r w:rsidRPr="00397F7F">
              <w:rPr>
                <w:rFonts w:hint="eastAsia"/>
                <w:sz w:val="21"/>
                <w:szCs w:val="21"/>
              </w:rPr>
              <w:t>深圳</w:t>
            </w:r>
          </w:p>
        </w:tc>
        <w:tc>
          <w:tcPr>
            <w:tcW w:w="1462" w:type="dxa"/>
            <w:tcBorders>
              <w:top w:val="single" w:sz="4" w:space="0" w:color="auto"/>
              <w:left w:val="single" w:sz="4" w:space="0" w:color="auto"/>
              <w:bottom w:val="single" w:sz="4" w:space="0" w:color="auto"/>
              <w:right w:val="single" w:sz="4" w:space="0" w:color="auto"/>
            </w:tcBorders>
            <w:vAlign w:val="center"/>
          </w:tcPr>
          <w:p w14:paraId="731ADBCE" w14:textId="77777777" w:rsidR="00E55860" w:rsidRPr="00397F7F" w:rsidRDefault="00E55860" w:rsidP="00E175B5">
            <w:pPr>
              <w:rPr>
                <w:rFonts w:cs="Cambria" w:hint="eastAsia"/>
                <w:sz w:val="21"/>
                <w:szCs w:val="21"/>
              </w:rPr>
            </w:pPr>
            <w:r w:rsidRPr="00397F7F">
              <w:rPr>
                <w:rFonts w:hint="eastAsia"/>
                <w:sz w:val="21"/>
                <w:szCs w:val="21"/>
              </w:rPr>
              <w:t>投资业务</w:t>
            </w:r>
          </w:p>
        </w:tc>
        <w:tc>
          <w:tcPr>
            <w:tcW w:w="1462" w:type="dxa"/>
            <w:tcBorders>
              <w:top w:val="single" w:sz="4" w:space="0" w:color="auto"/>
              <w:left w:val="single" w:sz="4" w:space="0" w:color="auto"/>
              <w:bottom w:val="single" w:sz="4" w:space="0" w:color="auto"/>
              <w:right w:val="single" w:sz="4" w:space="0" w:color="auto"/>
            </w:tcBorders>
            <w:vAlign w:val="center"/>
          </w:tcPr>
          <w:p w14:paraId="686F5FF3" w14:textId="77777777" w:rsidR="00E55860" w:rsidRPr="00397F7F" w:rsidRDefault="00E55860" w:rsidP="00E175B5">
            <w:pPr>
              <w:jc w:val="right"/>
              <w:rPr>
                <w:rFonts w:cs="Cambria" w:hint="eastAsia"/>
                <w:sz w:val="21"/>
                <w:szCs w:val="21"/>
              </w:rPr>
            </w:pPr>
            <w:r w:rsidRPr="00397F7F">
              <w:rPr>
                <w:sz w:val="21"/>
                <w:szCs w:val="21"/>
              </w:rPr>
              <w:t>1,000.00</w:t>
            </w:r>
          </w:p>
        </w:tc>
        <w:tc>
          <w:tcPr>
            <w:tcW w:w="1681" w:type="dxa"/>
            <w:tcBorders>
              <w:top w:val="single" w:sz="4" w:space="0" w:color="auto"/>
              <w:left w:val="single" w:sz="4" w:space="0" w:color="auto"/>
              <w:bottom w:val="single" w:sz="4" w:space="0" w:color="auto"/>
              <w:right w:val="single" w:sz="4" w:space="0" w:color="auto"/>
            </w:tcBorders>
            <w:vAlign w:val="center"/>
          </w:tcPr>
          <w:p w14:paraId="13C0DFB2" w14:textId="77777777" w:rsidR="00E55860" w:rsidRPr="00397F7F" w:rsidRDefault="00E55860" w:rsidP="00E175B5">
            <w:pPr>
              <w:jc w:val="right"/>
              <w:rPr>
                <w:rFonts w:cs="Cambria" w:hint="eastAsia"/>
                <w:sz w:val="21"/>
                <w:szCs w:val="21"/>
              </w:rPr>
            </w:pPr>
            <w:r w:rsidRPr="00397F7F">
              <w:rPr>
                <w:sz w:val="21"/>
                <w:szCs w:val="21"/>
              </w:rPr>
              <w:t>23.52</w:t>
            </w:r>
          </w:p>
        </w:tc>
        <w:tc>
          <w:tcPr>
            <w:tcW w:w="1815" w:type="dxa"/>
            <w:tcBorders>
              <w:top w:val="single" w:sz="4" w:space="0" w:color="auto"/>
              <w:left w:val="single" w:sz="4" w:space="0" w:color="auto"/>
              <w:bottom w:val="single" w:sz="4" w:space="0" w:color="auto"/>
              <w:right w:val="single" w:sz="4" w:space="0" w:color="auto"/>
            </w:tcBorders>
            <w:vAlign w:val="center"/>
          </w:tcPr>
          <w:p w14:paraId="69527126" w14:textId="77777777" w:rsidR="00E55860" w:rsidRPr="00397F7F" w:rsidRDefault="00E55860" w:rsidP="00E175B5">
            <w:pPr>
              <w:jc w:val="right"/>
              <w:rPr>
                <w:rFonts w:cs="Cambria" w:hint="eastAsia"/>
                <w:sz w:val="21"/>
                <w:szCs w:val="21"/>
              </w:rPr>
            </w:pPr>
            <w:r w:rsidRPr="00397F7F">
              <w:rPr>
                <w:sz w:val="21"/>
                <w:szCs w:val="21"/>
              </w:rPr>
              <w:t>23.52</w:t>
            </w:r>
          </w:p>
        </w:tc>
      </w:tr>
    </w:tbl>
    <w:p w14:paraId="140151B2" w14:textId="77777777" w:rsidR="00E55860" w:rsidRPr="00397F7F" w:rsidRDefault="00E55860">
      <w:pPr>
        <w:rPr>
          <w:rFonts w:hint="eastAsia"/>
          <w:sz w:val="21"/>
          <w:szCs w:val="21"/>
        </w:rPr>
      </w:pPr>
    </w:p>
    <w:p w14:paraId="11A7E139" w14:textId="77777777" w:rsidR="005265CD" w:rsidRPr="00397F7F" w:rsidRDefault="007066F1">
      <w:pPr>
        <w:tabs>
          <w:tab w:val="left" w:pos="1134"/>
        </w:tabs>
        <w:rPr>
          <w:rFonts w:cs="Cambria" w:hint="eastAsia"/>
          <w:sz w:val="21"/>
          <w:szCs w:val="21"/>
        </w:rPr>
      </w:pPr>
      <w:r w:rsidRPr="00397F7F">
        <w:rPr>
          <w:rFonts w:cs="Cambria" w:hint="eastAsia"/>
          <w:sz w:val="21"/>
          <w:szCs w:val="21"/>
        </w:rPr>
        <w:t>本企业的母公司情况的说明</w:t>
      </w:r>
    </w:p>
    <w:sdt>
      <w:sdtPr>
        <w:rPr>
          <w:rFonts w:cs="Cambria"/>
          <w:sz w:val="21"/>
          <w:szCs w:val="21"/>
        </w:rPr>
        <w:alias w:val="本企业的母公司情况的说明"/>
        <w:tag w:val="_GBC_23f67537c1df4d9d9ede9fbc78ad06a4"/>
        <w:id w:val="514661011"/>
        <w:placeholder>
          <w:docPart w:val="GBC22222222222222222222222222222"/>
        </w:placeholder>
      </w:sdtPr>
      <w:sdtContent>
        <w:p w14:paraId="70780D17" w14:textId="77777777" w:rsidR="005265CD" w:rsidRPr="00397F7F" w:rsidRDefault="00E55860">
          <w:pPr>
            <w:tabs>
              <w:tab w:val="left" w:pos="1134"/>
            </w:tabs>
            <w:rPr>
              <w:rFonts w:cs="Cambria" w:hint="eastAsia"/>
              <w:sz w:val="21"/>
              <w:szCs w:val="21"/>
            </w:rPr>
          </w:pPr>
          <w:r w:rsidRPr="00397F7F">
            <w:rPr>
              <w:rFonts w:cs="Cambria" w:hint="eastAsia"/>
              <w:sz w:val="21"/>
              <w:szCs w:val="21"/>
            </w:rPr>
            <w:t>无</w:t>
          </w:r>
        </w:p>
      </w:sdtContent>
    </w:sdt>
    <w:p w14:paraId="489B0CD6" w14:textId="77777777" w:rsidR="005265CD" w:rsidRPr="00397F7F" w:rsidRDefault="007066F1">
      <w:pPr>
        <w:rPr>
          <w:rFonts w:hint="eastAsia"/>
          <w:sz w:val="21"/>
          <w:szCs w:val="21"/>
        </w:rPr>
      </w:pPr>
      <w:r w:rsidRPr="00397F7F">
        <w:rPr>
          <w:rFonts w:hint="eastAsia"/>
          <w:sz w:val="21"/>
          <w:szCs w:val="21"/>
        </w:rPr>
        <w:t>本企业最终控制方是</w:t>
      </w:r>
      <w:sdt>
        <w:sdtPr>
          <w:rPr>
            <w:rFonts w:hint="eastAsia"/>
            <w:sz w:val="21"/>
            <w:szCs w:val="21"/>
          </w:rPr>
          <w:alias w:val="本企业最终控制方"/>
          <w:tag w:val="_GBC_951a676520994ab7a3822c5f58c20b7d"/>
          <w:id w:val="-1108577791"/>
          <w:placeholder>
            <w:docPart w:val="GBC22222222222222222222222222222"/>
          </w:placeholder>
        </w:sdtPr>
        <w:sdtContent>
          <w:r w:rsidR="00E55860" w:rsidRPr="00397F7F">
            <w:rPr>
              <w:rFonts w:hint="eastAsia"/>
              <w:sz w:val="21"/>
              <w:szCs w:val="21"/>
            </w:rPr>
            <w:t>王</w:t>
          </w:r>
          <w:proofErr w:type="gramStart"/>
          <w:r w:rsidR="00E55860" w:rsidRPr="00397F7F">
            <w:rPr>
              <w:rFonts w:hint="eastAsia"/>
              <w:sz w:val="21"/>
              <w:szCs w:val="21"/>
            </w:rPr>
            <w:t>慷</w:t>
          </w:r>
          <w:proofErr w:type="gramEnd"/>
        </w:sdtContent>
      </w:sdt>
    </w:p>
    <w:p w14:paraId="7F4853B7"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本企业的母公司情况的其他说明"/>
        <w:tag w:val="_GBC_72b4ca7a02944263a74be4174baff4cf"/>
        <w:id w:val="-363605487"/>
        <w:placeholder>
          <w:docPart w:val="GBC22222222222222222222222222222"/>
        </w:placeholder>
      </w:sdtPr>
      <w:sdtContent>
        <w:p w14:paraId="14C09BDA" w14:textId="77777777" w:rsidR="005265CD" w:rsidRPr="00397F7F" w:rsidRDefault="00E55860">
          <w:pPr>
            <w:rPr>
              <w:rFonts w:hint="eastAsia"/>
              <w:sz w:val="21"/>
              <w:szCs w:val="21"/>
            </w:rPr>
          </w:pPr>
          <w:r w:rsidRPr="00397F7F">
            <w:rPr>
              <w:rFonts w:hint="eastAsia"/>
              <w:sz w:val="21"/>
              <w:szCs w:val="21"/>
            </w:rPr>
            <w:t>无</w:t>
          </w:r>
        </w:p>
      </w:sdtContent>
    </w:sdt>
    <w:p w14:paraId="3C27C426" w14:textId="77777777" w:rsidR="005265CD" w:rsidRPr="00B17531" w:rsidRDefault="007066F1">
      <w:pPr>
        <w:pStyle w:val="3"/>
        <w:numPr>
          <w:ilvl w:val="0"/>
          <w:numId w:val="48"/>
        </w:numPr>
        <w:rPr>
          <w:szCs w:val="21"/>
        </w:rPr>
      </w:pPr>
      <w:r w:rsidRPr="00B17531">
        <w:rPr>
          <w:rFonts w:hint="eastAsia"/>
          <w:szCs w:val="21"/>
        </w:rPr>
        <w:t>本企业的子公司情况</w:t>
      </w:r>
    </w:p>
    <w:sdt>
      <w:sdtPr>
        <w:rPr>
          <w:sz w:val="21"/>
          <w:szCs w:val="21"/>
        </w:rPr>
        <w:tag w:val="_PLD_a1e37b6e02e14cc796081006385456dd"/>
        <w:id w:val="822169751"/>
      </w:sdtPr>
      <w:sdtContent>
        <w:p w14:paraId="5C9CCA5B" w14:textId="77777777" w:rsidR="005265CD" w:rsidRPr="00397F7F" w:rsidRDefault="007066F1">
          <w:pPr>
            <w:rPr>
              <w:rFonts w:hint="eastAsia"/>
              <w:sz w:val="21"/>
              <w:szCs w:val="21"/>
            </w:rPr>
          </w:pPr>
          <w:r w:rsidRPr="00397F7F">
            <w:rPr>
              <w:rFonts w:hint="eastAsia"/>
              <w:sz w:val="21"/>
              <w:szCs w:val="21"/>
            </w:rPr>
            <w:t>本企业子公司的情况详见附注</w:t>
          </w:r>
        </w:p>
      </w:sdtContent>
    </w:sdt>
    <w:sdt>
      <w:sdtPr>
        <w:rPr>
          <w:rFonts w:hint="eastAsia"/>
          <w:sz w:val="21"/>
          <w:szCs w:val="21"/>
        </w:rPr>
        <w:alias w:val="是否适用：本公司的子公司情况详见附注[双击切换]"/>
        <w:tag w:val="_GBC_b3fd954877e04ee589f6c4ce95e1384a"/>
        <w:id w:val="324784090"/>
        <w:placeholder>
          <w:docPart w:val="GBC22222222222222222222222222222"/>
        </w:placeholder>
      </w:sdtPr>
      <w:sdtContent>
        <w:p w14:paraId="060BFC20"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本公司的子公司情况详见附注"/>
        <w:tag w:val="_GBC_bb3e2669c3cc45d0a6637b1809087708"/>
        <w:id w:val="892011152"/>
      </w:sdtPr>
      <w:sdtContent>
        <w:p w14:paraId="14D3FCCB" w14:textId="77777777" w:rsidR="00E55860" w:rsidRPr="00397F7F" w:rsidRDefault="00E55860" w:rsidP="00E55860">
          <w:pPr>
            <w:spacing w:beforeLines="50" w:before="120" w:line="360" w:lineRule="auto"/>
            <w:ind w:firstLineChars="200" w:firstLine="420"/>
            <w:jc w:val="both"/>
            <w:rPr>
              <w:rFonts w:hint="eastAsia"/>
              <w:sz w:val="21"/>
              <w:szCs w:val="21"/>
            </w:rPr>
          </w:pPr>
          <w:r w:rsidRPr="00397F7F">
            <w:rPr>
              <w:rFonts w:asciiTheme="minorEastAsia" w:hAnsiTheme="minorEastAsia" w:hint="eastAsia"/>
              <w:sz w:val="21"/>
              <w:szCs w:val="21"/>
            </w:rPr>
            <w:t>本公司子公司的情况详见本附注“十、在其他主体中的权益”。</w:t>
          </w:r>
        </w:p>
      </w:sdtContent>
    </w:sdt>
    <w:p w14:paraId="4060752C" w14:textId="77777777" w:rsidR="005265CD" w:rsidRPr="00397F7F" w:rsidRDefault="005265CD">
      <w:pPr>
        <w:tabs>
          <w:tab w:val="left" w:pos="1134"/>
        </w:tabs>
        <w:rPr>
          <w:rFonts w:cs="Cambria" w:hint="eastAsia"/>
          <w:sz w:val="21"/>
          <w:szCs w:val="21"/>
        </w:rPr>
      </w:pPr>
    </w:p>
    <w:p w14:paraId="4F7BEC61" w14:textId="77777777" w:rsidR="005265CD" w:rsidRPr="00B17531" w:rsidRDefault="007066F1">
      <w:pPr>
        <w:pStyle w:val="3"/>
        <w:numPr>
          <w:ilvl w:val="0"/>
          <w:numId w:val="48"/>
        </w:numPr>
        <w:rPr>
          <w:szCs w:val="21"/>
        </w:rPr>
      </w:pPr>
      <w:r w:rsidRPr="00B17531">
        <w:rPr>
          <w:rFonts w:hint="eastAsia"/>
          <w:szCs w:val="21"/>
        </w:rPr>
        <w:t>本企业合营和联营企业情况</w:t>
      </w:r>
    </w:p>
    <w:sdt>
      <w:sdtPr>
        <w:rPr>
          <w:sz w:val="21"/>
          <w:szCs w:val="21"/>
        </w:rPr>
        <w:tag w:val="_PLD_22ea9304b7e64836a6fad7cd62c303f0"/>
        <w:id w:val="1668587111"/>
      </w:sdtPr>
      <w:sdtContent>
        <w:p w14:paraId="60282572" w14:textId="77777777" w:rsidR="005265CD" w:rsidRPr="00397F7F" w:rsidRDefault="007066F1">
          <w:pPr>
            <w:rPr>
              <w:rFonts w:hint="eastAsia"/>
              <w:sz w:val="21"/>
              <w:szCs w:val="21"/>
            </w:rPr>
          </w:pPr>
          <w:r w:rsidRPr="00397F7F">
            <w:rPr>
              <w:rFonts w:hint="eastAsia"/>
              <w:sz w:val="21"/>
              <w:szCs w:val="21"/>
            </w:rPr>
            <w:t>本企业重要的合营或联营企业详见附注</w:t>
          </w:r>
        </w:p>
      </w:sdtContent>
    </w:sdt>
    <w:sdt>
      <w:sdtPr>
        <w:rPr>
          <w:sz w:val="21"/>
          <w:szCs w:val="21"/>
        </w:rPr>
        <w:alias w:val="是否适用：本企业重要的合营或联营企业详见附注[双击切换]"/>
        <w:tag w:val="_GBC_a44d5ddc347344bcaadf8652bc7a927c"/>
        <w:id w:val="903018596"/>
        <w:placeholder>
          <w:docPart w:val="GBC22222222222222222222222222222"/>
        </w:placeholder>
      </w:sdtPr>
      <w:sdtContent>
        <w:p w14:paraId="7F3168F1"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sdt>
      <w:sdtPr>
        <w:rPr>
          <w:rFonts w:hint="eastAsia"/>
          <w:sz w:val="21"/>
          <w:szCs w:val="21"/>
        </w:rPr>
        <w:alias w:val="本企业重要的合营或联营企业详见附注"/>
        <w:tag w:val="_GBC_3c58c586b3d3412d9989e9dff0b9f4cf"/>
        <w:id w:val="-1908830293"/>
      </w:sdtPr>
      <w:sdtContent>
        <w:p w14:paraId="2593E049" w14:textId="77777777" w:rsidR="00E55860" w:rsidRPr="00397F7F" w:rsidRDefault="00E55860" w:rsidP="00E55860">
          <w:pPr>
            <w:spacing w:beforeLines="50" w:before="120" w:line="360" w:lineRule="auto"/>
            <w:ind w:firstLineChars="200" w:firstLine="420"/>
            <w:jc w:val="both"/>
            <w:rPr>
              <w:rFonts w:hint="eastAsia"/>
              <w:sz w:val="21"/>
              <w:szCs w:val="21"/>
            </w:rPr>
          </w:pPr>
          <w:r w:rsidRPr="00397F7F">
            <w:rPr>
              <w:rFonts w:asciiTheme="minorEastAsia" w:hAnsiTheme="minorEastAsia" w:hint="eastAsia"/>
              <w:sz w:val="21"/>
              <w:szCs w:val="21"/>
            </w:rPr>
            <w:t>本公司重要的合营或联营企业详见本附注“十、在其他主体中的权益”。</w:t>
          </w:r>
        </w:p>
      </w:sdtContent>
    </w:sdt>
    <w:p w14:paraId="35101860" w14:textId="77777777" w:rsidR="005265CD" w:rsidRPr="00397F7F" w:rsidRDefault="005265CD">
      <w:pPr>
        <w:rPr>
          <w:rFonts w:hint="eastAsia"/>
          <w:sz w:val="21"/>
          <w:szCs w:val="21"/>
        </w:rPr>
      </w:pPr>
    </w:p>
    <w:p w14:paraId="4583FC22" w14:textId="77777777" w:rsidR="005265CD" w:rsidRPr="00397F7F" w:rsidRDefault="007066F1">
      <w:pPr>
        <w:rPr>
          <w:rFonts w:hint="eastAsia"/>
          <w:sz w:val="21"/>
          <w:szCs w:val="21"/>
        </w:rPr>
      </w:pPr>
      <w:r w:rsidRPr="00397F7F">
        <w:rPr>
          <w:rFonts w:hint="eastAsia"/>
          <w:sz w:val="21"/>
          <w:szCs w:val="21"/>
        </w:rPr>
        <w:t>本期与本公司发生关联方交易，或前期与本公司发生关联方交易形成余额的其他合营或联营企业情况如下</w:t>
      </w:r>
    </w:p>
    <w:sdt>
      <w:sdtPr>
        <w:rPr>
          <w:sz w:val="21"/>
          <w:szCs w:val="21"/>
        </w:rPr>
        <w:alias w:val="是否适用：本期与本公司发生关联方交易，或前期与本公司发生关联方交易形成余额的其他合营或联营企业情况如下[双击切换]"/>
        <w:tag w:val="_GBC_3340148c9e9e4091aa65b3b3355a3a37"/>
        <w:id w:val="-874074374"/>
        <w:placeholder>
          <w:docPart w:val="GBC22222222222222222222222222222"/>
        </w:placeholder>
      </w:sdtPr>
      <w:sdtContent>
        <w:p w14:paraId="736C7559" w14:textId="77777777" w:rsidR="005265CD" w:rsidRPr="00397F7F" w:rsidRDefault="007066F1" w:rsidP="00E55860">
          <w:pPr>
            <w:rPr>
              <w:rFonts w:hint="eastAsia"/>
              <w:sz w:val="21"/>
              <w:szCs w:val="21"/>
            </w:rPr>
          </w:pPr>
          <w:r w:rsidRPr="00397F7F">
            <w:rPr>
              <w:sz w:val="21"/>
              <w:szCs w:val="21"/>
            </w:rPr>
            <w:fldChar w:fldCharType="begin"/>
          </w:r>
          <w:r w:rsidR="00E5586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E55860" w:rsidRPr="00397F7F">
            <w:rPr>
              <w:sz w:val="21"/>
              <w:szCs w:val="21"/>
            </w:rPr>
            <w:instrText xml:space="preserve"> MACROBUTTON  SnrToggleCheckbox √不适用 </w:instrText>
          </w:r>
          <w:r w:rsidRPr="00397F7F">
            <w:rPr>
              <w:sz w:val="21"/>
              <w:szCs w:val="21"/>
            </w:rPr>
            <w:fldChar w:fldCharType="end"/>
          </w:r>
        </w:p>
      </w:sdtContent>
    </w:sdt>
    <w:p w14:paraId="22DEBEBC" w14:textId="77777777" w:rsidR="00E55860" w:rsidRPr="00397F7F" w:rsidRDefault="00E55860" w:rsidP="00E55860">
      <w:pPr>
        <w:rPr>
          <w:rFonts w:cs="Cambria" w:hint="eastAsia"/>
          <w:sz w:val="21"/>
          <w:szCs w:val="21"/>
        </w:rPr>
      </w:pPr>
    </w:p>
    <w:p w14:paraId="5647FF3F" w14:textId="77777777" w:rsidR="005265CD" w:rsidRPr="00397F7F" w:rsidRDefault="007066F1">
      <w:pPr>
        <w:tabs>
          <w:tab w:val="left" w:pos="1134"/>
        </w:tabs>
        <w:rPr>
          <w:rFonts w:cs="Cambria" w:hint="eastAsia"/>
          <w:sz w:val="21"/>
          <w:szCs w:val="21"/>
        </w:rPr>
      </w:pPr>
      <w:r w:rsidRPr="00397F7F">
        <w:rPr>
          <w:rFonts w:cs="Cambria" w:hint="eastAsia"/>
          <w:sz w:val="21"/>
          <w:szCs w:val="21"/>
        </w:rPr>
        <w:t>其他说明</w:t>
      </w:r>
    </w:p>
    <w:sdt>
      <w:sdtPr>
        <w:rPr>
          <w:rFonts w:cs="Cambria"/>
          <w:sz w:val="21"/>
          <w:szCs w:val="21"/>
        </w:rPr>
        <w:alias w:val="是否适用：存在关联方交易或余额的合营和联营企业情况说明[双击切换]"/>
        <w:tag w:val="_GBC_491f62bb76ba49c482a64272865cc4a1"/>
        <w:id w:val="40872397"/>
        <w:placeholder>
          <w:docPart w:val="GBC22222222222222222222222222222"/>
        </w:placeholder>
      </w:sdtPr>
      <w:sdtContent>
        <w:p w14:paraId="231802A2" w14:textId="77777777" w:rsidR="005265CD" w:rsidRPr="00397F7F" w:rsidRDefault="007066F1" w:rsidP="00E55860">
          <w:pPr>
            <w:tabs>
              <w:tab w:val="left" w:pos="1134"/>
            </w:tabs>
            <w:rPr>
              <w:rFonts w:cs="Cambria" w:hint="eastAsia"/>
              <w:sz w:val="21"/>
              <w:szCs w:val="21"/>
            </w:rPr>
          </w:pPr>
          <w:r w:rsidRPr="00397F7F">
            <w:rPr>
              <w:rFonts w:cs="Cambria"/>
              <w:sz w:val="21"/>
              <w:szCs w:val="21"/>
            </w:rPr>
            <w:fldChar w:fldCharType="begin"/>
          </w:r>
          <w:r w:rsidR="00E55860" w:rsidRPr="00397F7F">
            <w:rPr>
              <w:rFonts w:cs="Cambria"/>
              <w:sz w:val="21"/>
              <w:szCs w:val="21"/>
            </w:rPr>
            <w:instrText xml:space="preserve">MACROBUTTON  SnrToggleCheckbox □适用 </w:instrText>
          </w:r>
          <w:r w:rsidRPr="00397F7F">
            <w:rPr>
              <w:rFonts w:cs="Cambria"/>
              <w:sz w:val="21"/>
              <w:szCs w:val="21"/>
            </w:rPr>
            <w:fldChar w:fldCharType="end"/>
          </w:r>
          <w:r w:rsidRPr="00397F7F">
            <w:rPr>
              <w:rFonts w:cs="Cambria"/>
              <w:sz w:val="21"/>
              <w:szCs w:val="21"/>
            </w:rPr>
            <w:fldChar w:fldCharType="begin"/>
          </w:r>
          <w:r w:rsidR="00E55860" w:rsidRPr="00397F7F">
            <w:rPr>
              <w:rFonts w:cs="Cambria"/>
              <w:sz w:val="21"/>
              <w:szCs w:val="21"/>
            </w:rPr>
            <w:instrText xml:space="preserve"> MACROBUTTON  SnrToggleCheckbox √不适用 </w:instrText>
          </w:r>
          <w:r w:rsidRPr="00397F7F">
            <w:rPr>
              <w:rFonts w:cs="Cambria"/>
              <w:sz w:val="21"/>
              <w:szCs w:val="21"/>
            </w:rPr>
            <w:fldChar w:fldCharType="end"/>
          </w:r>
        </w:p>
      </w:sdtContent>
    </w:sdt>
    <w:p w14:paraId="6B29C628" w14:textId="77777777" w:rsidR="005265CD" w:rsidRPr="00397F7F" w:rsidRDefault="005265CD">
      <w:pPr>
        <w:tabs>
          <w:tab w:val="left" w:pos="1134"/>
        </w:tabs>
        <w:rPr>
          <w:rFonts w:cs="Cambria" w:hint="eastAsia"/>
          <w:sz w:val="21"/>
          <w:szCs w:val="21"/>
        </w:rPr>
      </w:pPr>
    </w:p>
    <w:p w14:paraId="3CA3ED69" w14:textId="77777777" w:rsidR="005265CD" w:rsidRPr="00B17531" w:rsidRDefault="007066F1">
      <w:pPr>
        <w:pStyle w:val="3"/>
        <w:numPr>
          <w:ilvl w:val="0"/>
          <w:numId w:val="48"/>
        </w:numPr>
        <w:rPr>
          <w:szCs w:val="21"/>
        </w:rPr>
      </w:pPr>
      <w:r w:rsidRPr="00B17531">
        <w:rPr>
          <w:rFonts w:hint="eastAsia"/>
          <w:szCs w:val="21"/>
        </w:rPr>
        <w:t>其他关联方情况</w:t>
      </w:r>
    </w:p>
    <w:sdt>
      <w:sdtPr>
        <w:rPr>
          <w:sz w:val="21"/>
          <w:szCs w:val="21"/>
        </w:rPr>
        <w:alias w:val="是否适用：其他关联方情况[双击切换]"/>
        <w:tag w:val="_GBC_42246b4c04fc4462b5fb05a5db67f4d0"/>
        <w:id w:val="-1882620356"/>
        <w:placeholder>
          <w:docPart w:val="GBC22222222222222222222222222222"/>
        </w:placeholder>
      </w:sdtPr>
      <w:sdtContent>
        <w:p w14:paraId="77D798C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7"/>
        <w:gridCol w:w="5071"/>
      </w:tblGrid>
      <w:tr w:rsidR="005265CD" w:rsidRPr="00A3693E" w14:paraId="67958A3E" w14:textId="77777777" w:rsidTr="007F0D9B">
        <w:trPr>
          <w:trHeight w:val="267"/>
        </w:trPr>
        <w:sdt>
          <w:sdtPr>
            <w:rPr>
              <w:sz w:val="21"/>
              <w:szCs w:val="21"/>
            </w:rPr>
            <w:tag w:val="_PLD_36db3e8c12e04d279b0c2956ad69d8a6"/>
            <w:id w:val="469646058"/>
          </w:sdtPr>
          <w:sdtContent>
            <w:tc>
              <w:tcPr>
                <w:tcW w:w="3977" w:type="dxa"/>
                <w:tcBorders>
                  <w:top w:val="single" w:sz="4" w:space="0" w:color="auto"/>
                  <w:left w:val="single" w:sz="4" w:space="0" w:color="auto"/>
                  <w:bottom w:val="single" w:sz="4" w:space="0" w:color="auto"/>
                  <w:right w:val="single" w:sz="4" w:space="0" w:color="auto"/>
                </w:tcBorders>
                <w:vAlign w:val="center"/>
              </w:tcPr>
              <w:p w14:paraId="250DF180" w14:textId="77777777" w:rsidR="005265CD" w:rsidRPr="00397F7F" w:rsidRDefault="007066F1">
                <w:pPr>
                  <w:jc w:val="center"/>
                  <w:rPr>
                    <w:rFonts w:cs="Cambria" w:hint="eastAsia"/>
                    <w:sz w:val="21"/>
                    <w:szCs w:val="21"/>
                  </w:rPr>
                </w:pPr>
                <w:r w:rsidRPr="00397F7F">
                  <w:rPr>
                    <w:rFonts w:cs="Cambria" w:hint="eastAsia"/>
                    <w:sz w:val="21"/>
                    <w:szCs w:val="21"/>
                  </w:rPr>
                  <w:t>其他关联方名称</w:t>
                </w:r>
              </w:p>
            </w:tc>
          </w:sdtContent>
        </w:sdt>
        <w:sdt>
          <w:sdtPr>
            <w:rPr>
              <w:sz w:val="21"/>
              <w:szCs w:val="21"/>
            </w:rPr>
            <w:tag w:val="_PLD_b851a2cc9280416290b9ebf815c49236"/>
            <w:id w:val="2009633099"/>
          </w:sdtPr>
          <w:sdtContent>
            <w:tc>
              <w:tcPr>
                <w:tcW w:w="5071" w:type="dxa"/>
                <w:tcBorders>
                  <w:top w:val="single" w:sz="4" w:space="0" w:color="auto"/>
                  <w:left w:val="single" w:sz="4" w:space="0" w:color="auto"/>
                  <w:bottom w:val="single" w:sz="4" w:space="0" w:color="auto"/>
                  <w:right w:val="single" w:sz="4" w:space="0" w:color="auto"/>
                </w:tcBorders>
                <w:vAlign w:val="center"/>
              </w:tcPr>
              <w:p w14:paraId="22F68D40" w14:textId="77777777" w:rsidR="005265CD" w:rsidRPr="00397F7F" w:rsidRDefault="007066F1">
                <w:pPr>
                  <w:jc w:val="center"/>
                  <w:rPr>
                    <w:rFonts w:cs="Cambria" w:hint="eastAsia"/>
                    <w:sz w:val="21"/>
                    <w:szCs w:val="21"/>
                  </w:rPr>
                </w:pPr>
                <w:r w:rsidRPr="00397F7F">
                  <w:rPr>
                    <w:rFonts w:cs="Cambria" w:hint="eastAsia"/>
                    <w:sz w:val="21"/>
                    <w:szCs w:val="21"/>
                  </w:rPr>
                  <w:t>其他关联方与本企业关系</w:t>
                </w:r>
              </w:p>
            </w:tc>
          </w:sdtContent>
        </w:sdt>
      </w:tr>
      <w:tr w:rsidR="0073667F" w:rsidRPr="00A3693E" w14:paraId="143F5FE0" w14:textId="77777777" w:rsidTr="0073667F">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6EE55CFD" w14:textId="77777777" w:rsidR="0073667F" w:rsidRPr="00397F7F" w:rsidRDefault="0073667F" w:rsidP="007F0D9B">
            <w:pPr>
              <w:rPr>
                <w:rFonts w:cs="Cambria" w:hint="eastAsia"/>
                <w:sz w:val="21"/>
                <w:szCs w:val="21"/>
              </w:rPr>
            </w:pPr>
            <w:r w:rsidRPr="00397F7F">
              <w:rPr>
                <w:rFonts w:hint="eastAsia"/>
                <w:color w:val="000000"/>
                <w:sz w:val="21"/>
                <w:szCs w:val="21"/>
              </w:rPr>
              <w:t>张梅香</w:t>
            </w:r>
          </w:p>
        </w:tc>
        <w:tc>
          <w:tcPr>
            <w:tcW w:w="5071" w:type="dxa"/>
            <w:tcBorders>
              <w:top w:val="single" w:sz="4" w:space="0" w:color="auto"/>
              <w:left w:val="single" w:sz="4" w:space="0" w:color="auto"/>
              <w:bottom w:val="single" w:sz="4" w:space="0" w:color="auto"/>
              <w:right w:val="single" w:sz="4" w:space="0" w:color="auto"/>
            </w:tcBorders>
            <w:vAlign w:val="center"/>
          </w:tcPr>
          <w:p w14:paraId="702D4866" w14:textId="77777777" w:rsidR="0073667F" w:rsidRPr="00397F7F" w:rsidRDefault="0073667F" w:rsidP="007F0D9B">
            <w:pPr>
              <w:rPr>
                <w:rFonts w:hint="eastAsia"/>
                <w:sz w:val="21"/>
                <w:szCs w:val="21"/>
              </w:rPr>
            </w:pPr>
            <w:r w:rsidRPr="00397F7F">
              <w:rPr>
                <w:rFonts w:hint="eastAsia"/>
                <w:color w:val="000000"/>
                <w:sz w:val="21"/>
                <w:szCs w:val="21"/>
              </w:rPr>
              <w:t>实际控制人配偶</w:t>
            </w:r>
          </w:p>
        </w:tc>
      </w:tr>
      <w:tr w:rsidR="0073667F" w:rsidRPr="00A3693E" w14:paraId="2E69BCBD" w14:textId="77777777" w:rsidTr="0073667F">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5E4DE0BA" w14:textId="77777777" w:rsidR="0073667F" w:rsidRPr="00397F7F" w:rsidRDefault="0073667F" w:rsidP="007F0D9B">
            <w:pPr>
              <w:rPr>
                <w:rFonts w:cs="Cambria" w:hint="eastAsia"/>
                <w:sz w:val="21"/>
                <w:szCs w:val="21"/>
              </w:rPr>
            </w:pPr>
            <w:r w:rsidRPr="00397F7F">
              <w:rPr>
                <w:rFonts w:hint="eastAsia"/>
                <w:color w:val="000000"/>
                <w:sz w:val="21"/>
                <w:szCs w:val="21"/>
              </w:rPr>
              <w:t>杜广、魏琼</w:t>
            </w:r>
          </w:p>
        </w:tc>
        <w:tc>
          <w:tcPr>
            <w:tcW w:w="5071" w:type="dxa"/>
            <w:tcBorders>
              <w:top w:val="single" w:sz="4" w:space="0" w:color="auto"/>
              <w:left w:val="single" w:sz="4" w:space="0" w:color="auto"/>
              <w:bottom w:val="single" w:sz="4" w:space="0" w:color="auto"/>
              <w:right w:val="single" w:sz="4" w:space="0" w:color="auto"/>
            </w:tcBorders>
            <w:vAlign w:val="center"/>
          </w:tcPr>
          <w:p w14:paraId="6CB31CEE" w14:textId="77777777" w:rsidR="0073667F" w:rsidRPr="00397F7F" w:rsidRDefault="0073667F" w:rsidP="007F0D9B">
            <w:pPr>
              <w:rPr>
                <w:rFonts w:hint="eastAsia"/>
                <w:sz w:val="21"/>
                <w:szCs w:val="21"/>
              </w:rPr>
            </w:pPr>
            <w:r w:rsidRPr="00397F7F">
              <w:rPr>
                <w:rFonts w:hint="eastAsia"/>
                <w:color w:val="000000"/>
                <w:sz w:val="21"/>
                <w:szCs w:val="21"/>
              </w:rPr>
              <w:t>公司现任董事及高级管理人员</w:t>
            </w:r>
            <w:r w:rsidRPr="00397F7F">
              <w:rPr>
                <w:color w:val="000000"/>
                <w:sz w:val="21"/>
                <w:szCs w:val="21"/>
              </w:rPr>
              <w:t>:</w:t>
            </w:r>
          </w:p>
        </w:tc>
      </w:tr>
      <w:tr w:rsidR="0073667F" w:rsidRPr="00A3693E" w14:paraId="4D3340A7" w14:textId="77777777" w:rsidTr="0073667F">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297A7641" w14:textId="77777777" w:rsidR="0073667F" w:rsidRPr="00397F7F" w:rsidRDefault="0073667F" w:rsidP="007F0D9B">
            <w:pPr>
              <w:rPr>
                <w:rFonts w:cs="Cambria" w:hint="eastAsia"/>
                <w:sz w:val="21"/>
                <w:szCs w:val="21"/>
              </w:rPr>
            </w:pPr>
            <w:r w:rsidRPr="00397F7F">
              <w:rPr>
                <w:rFonts w:hint="eastAsia"/>
                <w:color w:val="000000"/>
                <w:sz w:val="21"/>
                <w:szCs w:val="21"/>
              </w:rPr>
              <w:t>张楷文、罗伟</w:t>
            </w:r>
          </w:p>
        </w:tc>
        <w:tc>
          <w:tcPr>
            <w:tcW w:w="5071" w:type="dxa"/>
            <w:tcBorders>
              <w:top w:val="single" w:sz="4" w:space="0" w:color="auto"/>
              <w:left w:val="single" w:sz="4" w:space="0" w:color="auto"/>
              <w:bottom w:val="single" w:sz="4" w:space="0" w:color="auto"/>
              <w:right w:val="single" w:sz="4" w:space="0" w:color="auto"/>
            </w:tcBorders>
            <w:vAlign w:val="center"/>
          </w:tcPr>
          <w:p w14:paraId="5A175C0D" w14:textId="77777777" w:rsidR="0073667F" w:rsidRPr="00397F7F" w:rsidRDefault="0073667F" w:rsidP="007F0D9B">
            <w:pPr>
              <w:rPr>
                <w:rFonts w:hint="eastAsia"/>
                <w:sz w:val="21"/>
                <w:szCs w:val="21"/>
              </w:rPr>
            </w:pPr>
            <w:r w:rsidRPr="00397F7F">
              <w:rPr>
                <w:rFonts w:hint="eastAsia"/>
                <w:color w:val="000000"/>
                <w:sz w:val="21"/>
                <w:szCs w:val="21"/>
              </w:rPr>
              <w:t>公司现任董事</w:t>
            </w:r>
          </w:p>
        </w:tc>
      </w:tr>
      <w:tr w:rsidR="0073667F" w:rsidRPr="00A3693E" w14:paraId="1F3FAC50" w14:textId="77777777" w:rsidTr="0073667F">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42443004" w14:textId="77777777" w:rsidR="0073667F" w:rsidRPr="00397F7F" w:rsidRDefault="0073667F" w:rsidP="007F0D9B">
            <w:pPr>
              <w:rPr>
                <w:rFonts w:cs="Cambria" w:hint="eastAsia"/>
                <w:sz w:val="21"/>
                <w:szCs w:val="21"/>
              </w:rPr>
            </w:pPr>
            <w:proofErr w:type="gramStart"/>
            <w:r w:rsidRPr="00397F7F">
              <w:rPr>
                <w:rFonts w:hint="eastAsia"/>
                <w:color w:val="000000"/>
                <w:sz w:val="21"/>
                <w:szCs w:val="21"/>
              </w:rPr>
              <w:t>张增国</w:t>
            </w:r>
            <w:proofErr w:type="gramEnd"/>
          </w:p>
        </w:tc>
        <w:tc>
          <w:tcPr>
            <w:tcW w:w="5071" w:type="dxa"/>
            <w:tcBorders>
              <w:top w:val="single" w:sz="4" w:space="0" w:color="auto"/>
              <w:left w:val="single" w:sz="4" w:space="0" w:color="auto"/>
              <w:bottom w:val="single" w:sz="4" w:space="0" w:color="auto"/>
              <w:right w:val="single" w:sz="4" w:space="0" w:color="auto"/>
            </w:tcBorders>
            <w:vAlign w:val="center"/>
          </w:tcPr>
          <w:p w14:paraId="4CF2F221" w14:textId="77777777" w:rsidR="0073667F" w:rsidRPr="00397F7F" w:rsidRDefault="0073667F" w:rsidP="007F0D9B">
            <w:pPr>
              <w:rPr>
                <w:rFonts w:hint="eastAsia"/>
                <w:sz w:val="21"/>
                <w:szCs w:val="21"/>
              </w:rPr>
            </w:pPr>
            <w:r w:rsidRPr="00397F7F">
              <w:rPr>
                <w:rFonts w:hint="eastAsia"/>
                <w:color w:val="000000"/>
                <w:sz w:val="21"/>
                <w:szCs w:val="21"/>
              </w:rPr>
              <w:t>公司已卸任未满</w:t>
            </w:r>
            <w:r w:rsidRPr="00397F7F">
              <w:rPr>
                <w:color w:val="000000"/>
                <w:sz w:val="21"/>
                <w:szCs w:val="21"/>
              </w:rPr>
              <w:t>12个月的董事及高级管理人员</w:t>
            </w:r>
          </w:p>
        </w:tc>
      </w:tr>
      <w:tr w:rsidR="0073667F" w:rsidRPr="00A3693E" w14:paraId="63599EFD" w14:textId="77777777" w:rsidTr="0073667F">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68C2481C" w14:textId="77777777" w:rsidR="0073667F" w:rsidRPr="00397F7F" w:rsidRDefault="0073667F" w:rsidP="007F0D9B">
            <w:pPr>
              <w:rPr>
                <w:rFonts w:cs="Cambria" w:hint="eastAsia"/>
                <w:sz w:val="21"/>
                <w:szCs w:val="21"/>
              </w:rPr>
            </w:pPr>
            <w:proofErr w:type="gramStart"/>
            <w:r w:rsidRPr="00397F7F">
              <w:rPr>
                <w:rFonts w:hint="eastAsia"/>
                <w:color w:val="000000"/>
                <w:sz w:val="21"/>
                <w:szCs w:val="21"/>
              </w:rPr>
              <w:t>黄雷</w:t>
            </w:r>
            <w:proofErr w:type="gramEnd"/>
          </w:p>
        </w:tc>
        <w:tc>
          <w:tcPr>
            <w:tcW w:w="5071" w:type="dxa"/>
            <w:tcBorders>
              <w:top w:val="single" w:sz="4" w:space="0" w:color="auto"/>
              <w:left w:val="single" w:sz="4" w:space="0" w:color="auto"/>
              <w:bottom w:val="single" w:sz="4" w:space="0" w:color="auto"/>
              <w:right w:val="single" w:sz="4" w:space="0" w:color="auto"/>
            </w:tcBorders>
            <w:vAlign w:val="center"/>
          </w:tcPr>
          <w:p w14:paraId="00554C38" w14:textId="77777777" w:rsidR="0073667F" w:rsidRPr="00397F7F" w:rsidRDefault="0073667F" w:rsidP="007F0D9B">
            <w:pPr>
              <w:rPr>
                <w:rFonts w:hint="eastAsia"/>
                <w:sz w:val="21"/>
                <w:szCs w:val="21"/>
              </w:rPr>
            </w:pPr>
            <w:r w:rsidRPr="00397F7F">
              <w:rPr>
                <w:rFonts w:hint="eastAsia"/>
                <w:color w:val="000000"/>
                <w:sz w:val="21"/>
                <w:szCs w:val="21"/>
              </w:rPr>
              <w:t>公司已卸任未满</w:t>
            </w:r>
            <w:r w:rsidRPr="00397F7F">
              <w:rPr>
                <w:color w:val="000000"/>
                <w:sz w:val="21"/>
                <w:szCs w:val="21"/>
              </w:rPr>
              <w:t>12个月的董事会秘书</w:t>
            </w:r>
          </w:p>
        </w:tc>
      </w:tr>
      <w:tr w:rsidR="0073667F" w:rsidRPr="00A3693E" w14:paraId="56C89D81" w14:textId="77777777" w:rsidTr="007F0D9B">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003534EB" w14:textId="77777777" w:rsidR="0073667F" w:rsidRPr="00397F7F" w:rsidRDefault="0073667F" w:rsidP="007F0D9B">
            <w:pPr>
              <w:rPr>
                <w:rFonts w:cs="Cambria" w:hint="eastAsia"/>
                <w:sz w:val="21"/>
                <w:szCs w:val="21"/>
              </w:rPr>
            </w:pPr>
            <w:r w:rsidRPr="00397F7F">
              <w:rPr>
                <w:rFonts w:hint="eastAsia"/>
                <w:color w:val="000000"/>
                <w:sz w:val="21"/>
                <w:szCs w:val="21"/>
              </w:rPr>
              <w:t>李子瑞</w:t>
            </w:r>
          </w:p>
        </w:tc>
        <w:tc>
          <w:tcPr>
            <w:tcW w:w="5071" w:type="dxa"/>
            <w:tcBorders>
              <w:top w:val="single" w:sz="4" w:space="0" w:color="auto"/>
              <w:left w:val="single" w:sz="4" w:space="0" w:color="auto"/>
              <w:bottom w:val="single" w:sz="4" w:space="0" w:color="auto"/>
              <w:right w:val="single" w:sz="4" w:space="0" w:color="auto"/>
            </w:tcBorders>
            <w:vAlign w:val="center"/>
          </w:tcPr>
          <w:p w14:paraId="143BD78B" w14:textId="77777777" w:rsidR="0073667F" w:rsidRPr="00397F7F" w:rsidRDefault="0073667F" w:rsidP="007F0D9B">
            <w:pPr>
              <w:rPr>
                <w:rFonts w:hint="eastAsia"/>
                <w:sz w:val="21"/>
                <w:szCs w:val="21"/>
              </w:rPr>
            </w:pPr>
            <w:r w:rsidRPr="00397F7F">
              <w:rPr>
                <w:rFonts w:hint="eastAsia"/>
                <w:color w:val="000000"/>
                <w:sz w:val="21"/>
                <w:szCs w:val="21"/>
              </w:rPr>
              <w:t>公司现任董事会秘书</w:t>
            </w:r>
          </w:p>
        </w:tc>
      </w:tr>
      <w:tr w:rsidR="0073667F" w:rsidRPr="00A3693E" w14:paraId="6F219C29" w14:textId="77777777" w:rsidTr="007F0D9B">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694F33EF" w14:textId="77777777" w:rsidR="0073667F" w:rsidRPr="00397F7F" w:rsidRDefault="0073667F" w:rsidP="0073667F">
            <w:pPr>
              <w:rPr>
                <w:rFonts w:cs="Cambria" w:hint="eastAsia"/>
                <w:sz w:val="21"/>
                <w:szCs w:val="21"/>
              </w:rPr>
            </w:pPr>
            <w:r w:rsidRPr="00397F7F">
              <w:rPr>
                <w:rFonts w:hint="eastAsia"/>
                <w:color w:val="000000"/>
                <w:sz w:val="21"/>
                <w:szCs w:val="21"/>
              </w:rPr>
              <w:t>罗珉、郭瑾、金雷</w:t>
            </w:r>
          </w:p>
        </w:tc>
        <w:tc>
          <w:tcPr>
            <w:tcW w:w="5071" w:type="dxa"/>
            <w:tcBorders>
              <w:top w:val="single" w:sz="4" w:space="0" w:color="auto"/>
              <w:left w:val="single" w:sz="4" w:space="0" w:color="auto"/>
              <w:bottom w:val="single" w:sz="4" w:space="0" w:color="auto"/>
              <w:right w:val="single" w:sz="4" w:space="0" w:color="auto"/>
            </w:tcBorders>
            <w:vAlign w:val="center"/>
          </w:tcPr>
          <w:p w14:paraId="1E885495" w14:textId="77777777" w:rsidR="0073667F" w:rsidRPr="00397F7F" w:rsidRDefault="0073667F" w:rsidP="0073667F">
            <w:pPr>
              <w:rPr>
                <w:rFonts w:cs="Cambria" w:hint="eastAsia"/>
                <w:sz w:val="21"/>
                <w:szCs w:val="21"/>
              </w:rPr>
            </w:pPr>
            <w:r w:rsidRPr="00397F7F">
              <w:rPr>
                <w:rFonts w:hint="eastAsia"/>
                <w:color w:val="000000"/>
                <w:sz w:val="21"/>
                <w:szCs w:val="21"/>
              </w:rPr>
              <w:t>公司现任独立董事</w:t>
            </w:r>
          </w:p>
        </w:tc>
      </w:tr>
      <w:tr w:rsidR="0073667F" w:rsidRPr="00A3693E" w14:paraId="648B2A62" w14:textId="77777777" w:rsidTr="0073667F">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7770CE65" w14:textId="77777777" w:rsidR="0073667F" w:rsidRPr="00397F7F" w:rsidRDefault="0073667F" w:rsidP="0073667F">
            <w:pPr>
              <w:rPr>
                <w:rFonts w:hint="eastAsia"/>
                <w:color w:val="000000"/>
                <w:sz w:val="21"/>
                <w:szCs w:val="21"/>
              </w:rPr>
            </w:pPr>
            <w:r w:rsidRPr="00397F7F">
              <w:rPr>
                <w:rFonts w:hint="eastAsia"/>
                <w:color w:val="000000"/>
                <w:sz w:val="21"/>
                <w:szCs w:val="21"/>
              </w:rPr>
              <w:t>邱芳勇</w:t>
            </w:r>
          </w:p>
        </w:tc>
        <w:tc>
          <w:tcPr>
            <w:tcW w:w="5071" w:type="dxa"/>
            <w:tcBorders>
              <w:top w:val="single" w:sz="4" w:space="0" w:color="auto"/>
              <w:left w:val="single" w:sz="4" w:space="0" w:color="auto"/>
              <w:bottom w:val="single" w:sz="4" w:space="0" w:color="auto"/>
              <w:right w:val="single" w:sz="4" w:space="0" w:color="auto"/>
            </w:tcBorders>
            <w:vAlign w:val="center"/>
          </w:tcPr>
          <w:p w14:paraId="3DAB027C" w14:textId="77777777" w:rsidR="0073667F" w:rsidRPr="00397F7F" w:rsidRDefault="0073667F" w:rsidP="0073667F">
            <w:pPr>
              <w:rPr>
                <w:rFonts w:cs="Cambria" w:hint="eastAsia"/>
                <w:sz w:val="21"/>
                <w:szCs w:val="21"/>
              </w:rPr>
            </w:pPr>
            <w:r w:rsidRPr="00397F7F">
              <w:rPr>
                <w:rFonts w:hint="eastAsia"/>
                <w:color w:val="000000"/>
                <w:sz w:val="21"/>
                <w:szCs w:val="21"/>
              </w:rPr>
              <w:t>公司现任财务总监。</w:t>
            </w:r>
          </w:p>
        </w:tc>
      </w:tr>
      <w:tr w:rsidR="0073667F" w:rsidRPr="00A3693E" w14:paraId="1DE5A417" w14:textId="77777777" w:rsidTr="0073667F">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49E5DB8D" w14:textId="77777777" w:rsidR="0073667F" w:rsidRPr="00397F7F" w:rsidRDefault="0073667F" w:rsidP="0073667F">
            <w:pPr>
              <w:rPr>
                <w:rFonts w:hint="eastAsia"/>
                <w:color w:val="000000"/>
                <w:sz w:val="21"/>
                <w:szCs w:val="21"/>
              </w:rPr>
            </w:pPr>
            <w:proofErr w:type="gramStart"/>
            <w:r w:rsidRPr="00397F7F">
              <w:rPr>
                <w:rFonts w:hint="eastAsia"/>
                <w:color w:val="000000"/>
                <w:sz w:val="21"/>
                <w:szCs w:val="21"/>
              </w:rPr>
              <w:t>深圳市杰源技术服务</w:t>
            </w:r>
            <w:proofErr w:type="gramEnd"/>
            <w:r w:rsidRPr="00397F7F">
              <w:rPr>
                <w:rFonts w:hint="eastAsia"/>
                <w:color w:val="000000"/>
                <w:sz w:val="21"/>
                <w:szCs w:val="21"/>
              </w:rPr>
              <w:t>有限公司</w:t>
            </w:r>
          </w:p>
        </w:tc>
        <w:tc>
          <w:tcPr>
            <w:tcW w:w="5071" w:type="dxa"/>
            <w:tcBorders>
              <w:top w:val="single" w:sz="4" w:space="0" w:color="auto"/>
              <w:left w:val="single" w:sz="4" w:space="0" w:color="auto"/>
              <w:bottom w:val="single" w:sz="4" w:space="0" w:color="auto"/>
              <w:right w:val="single" w:sz="4" w:space="0" w:color="auto"/>
            </w:tcBorders>
            <w:vAlign w:val="center"/>
          </w:tcPr>
          <w:p w14:paraId="122483EC" w14:textId="77777777" w:rsidR="0073667F" w:rsidRPr="00397F7F" w:rsidRDefault="0073667F" w:rsidP="0073667F">
            <w:pPr>
              <w:rPr>
                <w:rFonts w:cs="Cambria" w:hint="eastAsia"/>
                <w:sz w:val="21"/>
                <w:szCs w:val="21"/>
              </w:rPr>
            </w:pPr>
            <w:r w:rsidRPr="00397F7F">
              <w:rPr>
                <w:rFonts w:hint="eastAsia"/>
                <w:color w:val="000000"/>
                <w:sz w:val="21"/>
                <w:szCs w:val="21"/>
              </w:rPr>
              <w:t>母公司深圳市基思瑞投资发展有限公司的全资子公司</w:t>
            </w:r>
          </w:p>
        </w:tc>
      </w:tr>
      <w:tr w:rsidR="0073667F" w:rsidRPr="00A3693E" w14:paraId="4E307981" w14:textId="77777777" w:rsidTr="0073667F">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0DD4D868" w14:textId="77777777" w:rsidR="0073667F" w:rsidRPr="00397F7F" w:rsidRDefault="0073667F" w:rsidP="0073667F">
            <w:pPr>
              <w:rPr>
                <w:rFonts w:hint="eastAsia"/>
                <w:color w:val="000000"/>
                <w:sz w:val="21"/>
                <w:szCs w:val="21"/>
              </w:rPr>
            </w:pPr>
            <w:r w:rsidRPr="00397F7F">
              <w:rPr>
                <w:rFonts w:hint="eastAsia"/>
                <w:color w:val="000000"/>
                <w:sz w:val="21"/>
                <w:szCs w:val="21"/>
              </w:rPr>
              <w:t>南京融慧电力科技有限公司</w:t>
            </w:r>
            <w:r w:rsidRPr="00397F7F">
              <w:rPr>
                <w:color w:val="000000"/>
                <w:sz w:val="21"/>
                <w:szCs w:val="21"/>
              </w:rPr>
              <w:t>(以下简称“融慧电力”)</w:t>
            </w:r>
          </w:p>
        </w:tc>
        <w:tc>
          <w:tcPr>
            <w:tcW w:w="5071" w:type="dxa"/>
            <w:tcBorders>
              <w:top w:val="single" w:sz="4" w:space="0" w:color="auto"/>
              <w:left w:val="single" w:sz="4" w:space="0" w:color="auto"/>
              <w:bottom w:val="single" w:sz="4" w:space="0" w:color="auto"/>
              <w:right w:val="single" w:sz="4" w:space="0" w:color="auto"/>
            </w:tcBorders>
            <w:vAlign w:val="center"/>
          </w:tcPr>
          <w:p w14:paraId="397EBD49" w14:textId="77777777" w:rsidR="0073667F" w:rsidRPr="00397F7F" w:rsidRDefault="0073667F" w:rsidP="0073667F">
            <w:pPr>
              <w:rPr>
                <w:rFonts w:cs="Cambria" w:hint="eastAsia"/>
                <w:sz w:val="21"/>
                <w:szCs w:val="21"/>
              </w:rPr>
            </w:pPr>
            <w:r w:rsidRPr="00397F7F">
              <w:rPr>
                <w:rFonts w:hint="eastAsia"/>
                <w:color w:val="000000"/>
                <w:sz w:val="21"/>
                <w:szCs w:val="21"/>
              </w:rPr>
              <w:t>实际控制人投资的其他公司</w:t>
            </w:r>
          </w:p>
        </w:tc>
      </w:tr>
      <w:tr w:rsidR="0073667F" w:rsidRPr="00A3693E" w14:paraId="2A850D07" w14:textId="77777777" w:rsidTr="0073667F">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34B2177D" w14:textId="77777777" w:rsidR="0073667F" w:rsidRPr="00397F7F" w:rsidRDefault="0073667F" w:rsidP="0073667F">
            <w:pPr>
              <w:rPr>
                <w:rFonts w:hint="eastAsia"/>
                <w:color w:val="000000"/>
                <w:sz w:val="21"/>
                <w:szCs w:val="21"/>
              </w:rPr>
            </w:pPr>
            <w:r w:rsidRPr="00397F7F">
              <w:rPr>
                <w:rFonts w:hint="eastAsia"/>
                <w:color w:val="000000"/>
                <w:sz w:val="21"/>
                <w:szCs w:val="21"/>
              </w:rPr>
              <w:t>深圳市文森</w:t>
            </w:r>
            <w:proofErr w:type="gramStart"/>
            <w:r w:rsidRPr="00397F7F">
              <w:rPr>
                <w:rFonts w:hint="eastAsia"/>
                <w:color w:val="000000"/>
                <w:sz w:val="21"/>
                <w:szCs w:val="21"/>
              </w:rPr>
              <w:t>特王咨询</w:t>
            </w:r>
            <w:proofErr w:type="gramEnd"/>
            <w:r w:rsidRPr="00397F7F">
              <w:rPr>
                <w:rFonts w:hint="eastAsia"/>
                <w:color w:val="000000"/>
                <w:sz w:val="21"/>
                <w:szCs w:val="21"/>
              </w:rPr>
              <w:t>管理有限公司</w:t>
            </w:r>
          </w:p>
        </w:tc>
        <w:tc>
          <w:tcPr>
            <w:tcW w:w="5071" w:type="dxa"/>
            <w:tcBorders>
              <w:top w:val="single" w:sz="4" w:space="0" w:color="auto"/>
              <w:left w:val="single" w:sz="4" w:space="0" w:color="auto"/>
              <w:bottom w:val="single" w:sz="4" w:space="0" w:color="auto"/>
              <w:right w:val="single" w:sz="4" w:space="0" w:color="auto"/>
            </w:tcBorders>
            <w:vAlign w:val="center"/>
          </w:tcPr>
          <w:p w14:paraId="2F3BF725" w14:textId="77777777" w:rsidR="0073667F" w:rsidRPr="00397F7F" w:rsidRDefault="0073667F" w:rsidP="0073667F">
            <w:pPr>
              <w:rPr>
                <w:rFonts w:cs="Cambria" w:hint="eastAsia"/>
                <w:sz w:val="21"/>
                <w:szCs w:val="21"/>
              </w:rPr>
            </w:pPr>
            <w:r w:rsidRPr="00397F7F">
              <w:rPr>
                <w:rFonts w:hint="eastAsia"/>
                <w:color w:val="000000"/>
                <w:sz w:val="21"/>
                <w:szCs w:val="21"/>
              </w:rPr>
              <w:t>实际控制人投资的其他公司</w:t>
            </w:r>
          </w:p>
        </w:tc>
      </w:tr>
      <w:tr w:rsidR="0073667F" w:rsidRPr="00A3693E" w14:paraId="57BA98E5" w14:textId="77777777" w:rsidTr="007F0D9B">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4D517D10" w14:textId="77777777" w:rsidR="0073667F" w:rsidRPr="00397F7F" w:rsidRDefault="0073667F" w:rsidP="0073667F">
            <w:pPr>
              <w:rPr>
                <w:rFonts w:cs="Cambria" w:hint="eastAsia"/>
                <w:sz w:val="21"/>
                <w:szCs w:val="21"/>
              </w:rPr>
            </w:pPr>
            <w:r w:rsidRPr="00397F7F">
              <w:rPr>
                <w:rFonts w:hint="eastAsia"/>
                <w:color w:val="000000"/>
                <w:sz w:val="21"/>
                <w:szCs w:val="21"/>
              </w:rPr>
              <w:t>深圳市新</w:t>
            </w:r>
            <w:proofErr w:type="gramStart"/>
            <w:r w:rsidRPr="00397F7F">
              <w:rPr>
                <w:rFonts w:hint="eastAsia"/>
                <w:color w:val="000000"/>
                <w:sz w:val="21"/>
                <w:szCs w:val="21"/>
              </w:rPr>
              <w:t>航智园智能</w:t>
            </w:r>
            <w:proofErr w:type="gramEnd"/>
            <w:r w:rsidRPr="00397F7F">
              <w:rPr>
                <w:rFonts w:hint="eastAsia"/>
                <w:color w:val="000000"/>
                <w:sz w:val="21"/>
                <w:szCs w:val="21"/>
              </w:rPr>
              <w:t>科技有限公司</w:t>
            </w:r>
          </w:p>
        </w:tc>
        <w:tc>
          <w:tcPr>
            <w:tcW w:w="5071" w:type="dxa"/>
            <w:tcBorders>
              <w:top w:val="single" w:sz="4" w:space="0" w:color="auto"/>
              <w:left w:val="single" w:sz="4" w:space="0" w:color="auto"/>
              <w:bottom w:val="single" w:sz="4" w:space="0" w:color="auto"/>
              <w:right w:val="single" w:sz="4" w:space="0" w:color="auto"/>
            </w:tcBorders>
            <w:vAlign w:val="center"/>
          </w:tcPr>
          <w:p w14:paraId="4A37BF81" w14:textId="77777777" w:rsidR="0073667F" w:rsidRPr="00397F7F" w:rsidRDefault="0073667F" w:rsidP="0073667F">
            <w:pPr>
              <w:rPr>
                <w:rFonts w:cs="Cambria" w:hint="eastAsia"/>
                <w:sz w:val="21"/>
                <w:szCs w:val="21"/>
              </w:rPr>
            </w:pPr>
            <w:r w:rsidRPr="00397F7F">
              <w:rPr>
                <w:rFonts w:hint="eastAsia"/>
                <w:color w:val="000000"/>
                <w:sz w:val="21"/>
                <w:szCs w:val="21"/>
              </w:rPr>
              <w:t>实际控制人投资的其他公司</w:t>
            </w:r>
          </w:p>
        </w:tc>
      </w:tr>
    </w:tbl>
    <w:p w14:paraId="2C886BA6" w14:textId="77777777" w:rsidR="005265CD" w:rsidRPr="00397F7F" w:rsidRDefault="007066F1">
      <w:pPr>
        <w:tabs>
          <w:tab w:val="left" w:pos="1134"/>
        </w:tabs>
        <w:rPr>
          <w:rFonts w:cs="Cambria" w:hint="eastAsia"/>
          <w:sz w:val="21"/>
          <w:szCs w:val="21"/>
        </w:rPr>
      </w:pPr>
      <w:r w:rsidRPr="00397F7F">
        <w:rPr>
          <w:rFonts w:cs="Cambria" w:hint="eastAsia"/>
          <w:sz w:val="21"/>
          <w:szCs w:val="21"/>
        </w:rPr>
        <w:t>其他说明</w:t>
      </w:r>
    </w:p>
    <w:sdt>
      <w:sdtPr>
        <w:rPr>
          <w:rFonts w:cs="Cambria"/>
          <w:sz w:val="21"/>
          <w:szCs w:val="21"/>
        </w:rPr>
        <w:alias w:val="本企业的其他关联方情况的说明"/>
        <w:tag w:val="_GBC_117952daaba845fa964eb3e2e22e8fc5"/>
        <w:id w:val="1303199232"/>
        <w:placeholder>
          <w:docPart w:val="GBC22222222222222222222222222222"/>
        </w:placeholder>
      </w:sdtPr>
      <w:sdtContent>
        <w:p w14:paraId="08968CB6" w14:textId="3B50E97A" w:rsidR="005265CD" w:rsidRPr="00397F7F" w:rsidRDefault="00430184">
          <w:pPr>
            <w:tabs>
              <w:tab w:val="left" w:pos="1134"/>
            </w:tabs>
            <w:rPr>
              <w:rFonts w:cs="Cambria" w:hint="eastAsia"/>
              <w:sz w:val="21"/>
              <w:szCs w:val="21"/>
            </w:rPr>
          </w:pPr>
          <w:r>
            <w:rPr>
              <w:rFonts w:cs="Cambria"/>
              <w:sz w:val="21"/>
              <w:szCs w:val="21"/>
            </w:rPr>
            <w:t>无</w:t>
          </w:r>
        </w:p>
      </w:sdtContent>
    </w:sdt>
    <w:p w14:paraId="12A0C796" w14:textId="77777777" w:rsidR="005265CD" w:rsidRPr="00397F7F" w:rsidRDefault="005265CD">
      <w:pPr>
        <w:tabs>
          <w:tab w:val="left" w:pos="1134"/>
        </w:tabs>
        <w:rPr>
          <w:rFonts w:cs="Cambria" w:hint="eastAsia"/>
          <w:b/>
          <w:sz w:val="21"/>
          <w:szCs w:val="21"/>
        </w:rPr>
      </w:pPr>
    </w:p>
    <w:p w14:paraId="3D157213" w14:textId="77777777" w:rsidR="005265CD" w:rsidRPr="00B17531" w:rsidRDefault="007066F1">
      <w:pPr>
        <w:pStyle w:val="3"/>
        <w:numPr>
          <w:ilvl w:val="0"/>
          <w:numId w:val="48"/>
        </w:numPr>
        <w:rPr>
          <w:szCs w:val="21"/>
        </w:rPr>
      </w:pPr>
      <w:r w:rsidRPr="00B17531">
        <w:rPr>
          <w:rFonts w:hint="eastAsia"/>
          <w:szCs w:val="21"/>
        </w:rPr>
        <w:lastRenderedPageBreak/>
        <w:t>关联交易情况</w:t>
      </w:r>
    </w:p>
    <w:p w14:paraId="7AC61FA9" w14:textId="77777777" w:rsidR="005265CD" w:rsidRPr="00B17531" w:rsidRDefault="007066F1">
      <w:pPr>
        <w:pStyle w:val="4"/>
        <w:numPr>
          <w:ilvl w:val="3"/>
          <w:numId w:val="86"/>
        </w:numPr>
        <w:ind w:left="424" w:hangingChars="201" w:hanging="424"/>
        <w:rPr>
          <w:rFonts w:hint="eastAsia"/>
          <w:szCs w:val="21"/>
        </w:rPr>
      </w:pPr>
      <w:r w:rsidRPr="00B17531">
        <w:rPr>
          <w:rFonts w:hint="eastAsia"/>
          <w:szCs w:val="21"/>
        </w:rPr>
        <w:t>购销商品、提供和接受劳务的关联交易</w:t>
      </w:r>
    </w:p>
    <w:p w14:paraId="1DB991A7" w14:textId="77777777" w:rsidR="005265CD" w:rsidRPr="00397F7F" w:rsidRDefault="007066F1">
      <w:pPr>
        <w:rPr>
          <w:rFonts w:hint="eastAsia"/>
          <w:sz w:val="21"/>
          <w:szCs w:val="21"/>
        </w:rPr>
      </w:pPr>
      <w:r w:rsidRPr="00397F7F">
        <w:rPr>
          <w:rFonts w:hint="eastAsia"/>
          <w:sz w:val="21"/>
          <w:szCs w:val="21"/>
        </w:rPr>
        <w:t>采购商品</w:t>
      </w:r>
      <w:r w:rsidRPr="00397F7F">
        <w:rPr>
          <w:sz w:val="21"/>
          <w:szCs w:val="21"/>
        </w:rPr>
        <w:t>/接受劳务情况表</w:t>
      </w:r>
    </w:p>
    <w:sdt>
      <w:sdtPr>
        <w:rPr>
          <w:sz w:val="21"/>
          <w:szCs w:val="21"/>
        </w:rPr>
        <w:alias w:val="是否适用：采购商品或接受劳务情况表[双击切换]"/>
        <w:tag w:val="_GBC_c080653feddc4cf2a468adfbb755dff3"/>
        <w:id w:val="-499429827"/>
        <w:placeholder>
          <w:docPart w:val="GBC22222222222222222222222222222"/>
        </w:placeholder>
      </w:sdtPr>
      <w:sdtContent>
        <w:p w14:paraId="731585D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BBD5318" w14:textId="77777777" w:rsidR="005265CD" w:rsidRPr="00397F7F" w:rsidRDefault="007066F1">
      <w:pPr>
        <w:jc w:val="right"/>
        <w:rPr>
          <w:rFonts w:cs="Cambria" w:hint="eastAsia"/>
          <w:b/>
          <w:bCs/>
          <w:sz w:val="21"/>
          <w:szCs w:val="21"/>
        </w:rPr>
      </w:pPr>
      <w:r w:rsidRPr="00397F7F">
        <w:rPr>
          <w:rFonts w:cs="Cambria" w:hint="eastAsia"/>
          <w:sz w:val="21"/>
          <w:szCs w:val="21"/>
        </w:rPr>
        <w:t>单位：</w:t>
      </w:r>
      <w:sdt>
        <w:sdtPr>
          <w:rPr>
            <w:rFonts w:cs="Cambria" w:hint="eastAsia"/>
            <w:sz w:val="21"/>
            <w:szCs w:val="21"/>
          </w:rPr>
          <w:alias w:val="单位：采购商品接受劳务情况表"/>
          <w:tag w:val="_GBC_60c7e55aaf24447a8a860810d4064a69"/>
          <w:id w:val="-50498003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cs="Cambria" w:hint="eastAsia"/>
              <w:sz w:val="21"/>
              <w:szCs w:val="21"/>
            </w:rPr>
            <w:t>元</w:t>
          </w:r>
        </w:sdtContent>
      </w:sdt>
      <w:r w:rsidRPr="00397F7F">
        <w:rPr>
          <w:rFonts w:cs="Cambria"/>
          <w:sz w:val="21"/>
          <w:szCs w:val="21"/>
        </w:rPr>
        <w:t xml:space="preserve">  币种：</w:t>
      </w:r>
      <w:sdt>
        <w:sdtPr>
          <w:rPr>
            <w:rFonts w:cs="Cambria" w:hint="eastAsia"/>
            <w:sz w:val="21"/>
            <w:szCs w:val="21"/>
          </w:rPr>
          <w:alias w:val="币种：采购商品接受劳务情况表"/>
          <w:tag w:val="_GBC_18feeecfa5c34459a62da7de5d6b5a90"/>
          <w:id w:val="129039872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cs="Cambria" w:hint="eastAsia"/>
              <w:sz w:val="21"/>
              <w:szCs w:val="21"/>
            </w:rPr>
            <w:t>人民币</w:t>
          </w:r>
        </w:sdtContent>
      </w:sdt>
    </w:p>
    <w:tbl>
      <w:tblPr>
        <w:tblW w:w="904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59"/>
        <w:gridCol w:w="1469"/>
        <w:gridCol w:w="1487"/>
        <w:gridCol w:w="1476"/>
        <w:gridCol w:w="1476"/>
        <w:gridCol w:w="1476"/>
      </w:tblGrid>
      <w:tr w:rsidR="005265CD" w:rsidRPr="00A3693E" w14:paraId="392CE3F4" w14:textId="77777777" w:rsidTr="0073667F">
        <w:trPr>
          <w:cantSplit/>
          <w:trHeight w:val="295"/>
        </w:trPr>
        <w:sdt>
          <w:sdtPr>
            <w:rPr>
              <w:sz w:val="21"/>
              <w:szCs w:val="21"/>
            </w:rPr>
            <w:tag w:val="_PLD_ed4fd195f176464f83eb8db1dbcbc443"/>
            <w:id w:val="293876207"/>
          </w:sdtPr>
          <w:sdtContent>
            <w:tc>
              <w:tcPr>
                <w:tcW w:w="1659" w:type="dxa"/>
                <w:tcBorders>
                  <w:top w:val="single" w:sz="4" w:space="0" w:color="auto"/>
                  <w:left w:val="single" w:sz="4" w:space="0" w:color="auto"/>
                  <w:bottom w:val="single" w:sz="4" w:space="0" w:color="auto"/>
                  <w:right w:val="single" w:sz="4" w:space="0" w:color="auto"/>
                </w:tcBorders>
                <w:vAlign w:val="center"/>
              </w:tcPr>
              <w:p w14:paraId="49297119" w14:textId="77777777" w:rsidR="005265CD" w:rsidRPr="00397F7F" w:rsidRDefault="007066F1">
                <w:pPr>
                  <w:jc w:val="center"/>
                  <w:rPr>
                    <w:rFonts w:cs="Cambria" w:hint="eastAsia"/>
                    <w:sz w:val="21"/>
                    <w:szCs w:val="21"/>
                  </w:rPr>
                </w:pPr>
                <w:r w:rsidRPr="00397F7F">
                  <w:rPr>
                    <w:rFonts w:cs="Cambria" w:hint="eastAsia"/>
                    <w:sz w:val="21"/>
                    <w:szCs w:val="21"/>
                  </w:rPr>
                  <w:t>关联方</w:t>
                </w:r>
              </w:p>
            </w:tc>
          </w:sdtContent>
        </w:sdt>
        <w:sdt>
          <w:sdtPr>
            <w:rPr>
              <w:sz w:val="21"/>
              <w:szCs w:val="21"/>
            </w:rPr>
            <w:tag w:val="_PLD_013e7578c973447da6bccdb1a3924d96"/>
            <w:id w:val="-10071113"/>
          </w:sdtPr>
          <w:sdtContent>
            <w:tc>
              <w:tcPr>
                <w:tcW w:w="1469" w:type="dxa"/>
                <w:tcBorders>
                  <w:top w:val="single" w:sz="4" w:space="0" w:color="auto"/>
                  <w:left w:val="single" w:sz="4" w:space="0" w:color="auto"/>
                  <w:bottom w:val="single" w:sz="4" w:space="0" w:color="auto"/>
                  <w:right w:val="single" w:sz="4" w:space="0" w:color="auto"/>
                </w:tcBorders>
                <w:vAlign w:val="center"/>
              </w:tcPr>
              <w:p w14:paraId="55E49A75" w14:textId="77777777" w:rsidR="005265CD" w:rsidRPr="00397F7F" w:rsidRDefault="007066F1">
                <w:pPr>
                  <w:jc w:val="center"/>
                  <w:rPr>
                    <w:rFonts w:cs="Cambria" w:hint="eastAsia"/>
                    <w:sz w:val="21"/>
                    <w:szCs w:val="21"/>
                  </w:rPr>
                </w:pPr>
                <w:r w:rsidRPr="00397F7F">
                  <w:rPr>
                    <w:rFonts w:cs="Cambria" w:hint="eastAsia"/>
                    <w:sz w:val="21"/>
                    <w:szCs w:val="21"/>
                  </w:rPr>
                  <w:t>关联交易内容</w:t>
                </w:r>
              </w:p>
            </w:tc>
          </w:sdtContent>
        </w:sdt>
        <w:sdt>
          <w:sdtPr>
            <w:rPr>
              <w:sz w:val="21"/>
              <w:szCs w:val="21"/>
            </w:rPr>
            <w:tag w:val="_PLD_6b54e09a146a4c34bba286909831c05b"/>
            <w:id w:val="-176732221"/>
          </w:sdtPr>
          <w:sdtContent>
            <w:tc>
              <w:tcPr>
                <w:tcW w:w="1487" w:type="dxa"/>
                <w:tcBorders>
                  <w:top w:val="single" w:sz="4" w:space="0" w:color="auto"/>
                  <w:left w:val="single" w:sz="4" w:space="0" w:color="auto"/>
                  <w:right w:val="single" w:sz="4" w:space="0" w:color="auto"/>
                </w:tcBorders>
                <w:vAlign w:val="center"/>
              </w:tcPr>
              <w:p w14:paraId="3E065432" w14:textId="77777777" w:rsidR="005265CD" w:rsidRPr="00397F7F" w:rsidRDefault="007066F1">
                <w:pPr>
                  <w:jc w:val="center"/>
                  <w:rPr>
                    <w:rFonts w:cs="Cambria" w:hint="eastAsia"/>
                    <w:sz w:val="21"/>
                    <w:szCs w:val="21"/>
                  </w:rPr>
                </w:pPr>
                <w:r w:rsidRPr="00397F7F">
                  <w:rPr>
                    <w:rFonts w:cs="Cambria" w:hint="eastAsia"/>
                    <w:sz w:val="21"/>
                    <w:szCs w:val="21"/>
                  </w:rPr>
                  <w:t>本期发生额</w:t>
                </w:r>
              </w:p>
            </w:tc>
          </w:sdtContent>
        </w:sdt>
        <w:sdt>
          <w:sdtPr>
            <w:rPr>
              <w:sz w:val="21"/>
              <w:szCs w:val="21"/>
            </w:rPr>
            <w:tag w:val="_PLD_558ead7c170c4dac9622736b9294aac9"/>
            <w:id w:val="1435789555"/>
          </w:sdtPr>
          <w:sdtContent>
            <w:tc>
              <w:tcPr>
                <w:tcW w:w="1476" w:type="dxa"/>
                <w:tcBorders>
                  <w:top w:val="single" w:sz="4" w:space="0" w:color="auto"/>
                  <w:left w:val="single" w:sz="4" w:space="0" w:color="auto"/>
                  <w:right w:val="single" w:sz="4" w:space="0" w:color="auto"/>
                </w:tcBorders>
                <w:vAlign w:val="center"/>
              </w:tcPr>
              <w:p w14:paraId="13D8C5E7" w14:textId="77777777" w:rsidR="005265CD" w:rsidRPr="00397F7F" w:rsidRDefault="007066F1">
                <w:pPr>
                  <w:jc w:val="center"/>
                  <w:rPr>
                    <w:rFonts w:hint="eastAsia"/>
                    <w:sz w:val="21"/>
                    <w:szCs w:val="21"/>
                  </w:rPr>
                </w:pPr>
                <w:r w:rsidRPr="00397F7F">
                  <w:rPr>
                    <w:rFonts w:hint="eastAsia"/>
                    <w:sz w:val="21"/>
                    <w:szCs w:val="21"/>
                  </w:rPr>
                  <w:t>获批的交易额度（如适用）</w:t>
                </w:r>
              </w:p>
            </w:tc>
          </w:sdtContent>
        </w:sdt>
        <w:sdt>
          <w:sdtPr>
            <w:rPr>
              <w:sz w:val="21"/>
              <w:szCs w:val="21"/>
            </w:rPr>
            <w:tag w:val="_PLD_8254ebc380fd40b5a7303a361487d2b3"/>
            <w:id w:val="-1780936175"/>
          </w:sdtPr>
          <w:sdtEndPr>
            <w:rPr>
              <w:rFonts w:hint="eastAsia"/>
            </w:rPr>
          </w:sdtEndPr>
          <w:sdtContent>
            <w:tc>
              <w:tcPr>
                <w:tcW w:w="1476" w:type="dxa"/>
                <w:tcBorders>
                  <w:top w:val="single" w:sz="4" w:space="0" w:color="auto"/>
                  <w:left w:val="single" w:sz="4" w:space="0" w:color="auto"/>
                  <w:right w:val="single" w:sz="4" w:space="0" w:color="auto"/>
                </w:tcBorders>
                <w:vAlign w:val="center"/>
              </w:tcPr>
              <w:p w14:paraId="7E2CEA2F" w14:textId="77777777" w:rsidR="005265CD" w:rsidRPr="00397F7F" w:rsidRDefault="007066F1">
                <w:pPr>
                  <w:jc w:val="center"/>
                  <w:rPr>
                    <w:rFonts w:hint="eastAsia"/>
                    <w:sz w:val="21"/>
                    <w:szCs w:val="21"/>
                  </w:rPr>
                </w:pPr>
                <w:r w:rsidRPr="00397F7F">
                  <w:rPr>
                    <w:rFonts w:hint="eastAsia"/>
                    <w:sz w:val="21"/>
                    <w:szCs w:val="21"/>
                  </w:rPr>
                  <w:t>是否超过交易额度（如适用）</w:t>
                </w:r>
              </w:p>
            </w:tc>
          </w:sdtContent>
        </w:sdt>
        <w:sdt>
          <w:sdtPr>
            <w:rPr>
              <w:sz w:val="21"/>
              <w:szCs w:val="21"/>
            </w:rPr>
            <w:tag w:val="_PLD_9f856a67de3d45acbef7ccb12b35985d"/>
            <w:id w:val="1733270260"/>
          </w:sdtPr>
          <w:sdtContent>
            <w:tc>
              <w:tcPr>
                <w:tcW w:w="1476" w:type="dxa"/>
                <w:tcBorders>
                  <w:top w:val="single" w:sz="4" w:space="0" w:color="auto"/>
                  <w:left w:val="single" w:sz="4" w:space="0" w:color="auto"/>
                  <w:right w:val="single" w:sz="4" w:space="0" w:color="auto"/>
                </w:tcBorders>
                <w:vAlign w:val="center"/>
              </w:tcPr>
              <w:p w14:paraId="1C2100EA" w14:textId="77777777" w:rsidR="005265CD" w:rsidRPr="00397F7F" w:rsidRDefault="007066F1">
                <w:pPr>
                  <w:jc w:val="center"/>
                  <w:rPr>
                    <w:rFonts w:cs="Cambria" w:hint="eastAsia"/>
                    <w:sz w:val="21"/>
                    <w:szCs w:val="21"/>
                  </w:rPr>
                </w:pPr>
                <w:r w:rsidRPr="00397F7F">
                  <w:rPr>
                    <w:rFonts w:cs="Cambria" w:hint="eastAsia"/>
                    <w:sz w:val="21"/>
                    <w:szCs w:val="21"/>
                  </w:rPr>
                  <w:t>上期发生额</w:t>
                </w:r>
              </w:p>
            </w:tc>
          </w:sdtContent>
        </w:sdt>
      </w:tr>
      <w:tr w:rsidR="0073667F" w:rsidRPr="00A3693E" w14:paraId="1AF6435C" w14:textId="77777777" w:rsidTr="007F0D9B">
        <w:trPr>
          <w:cantSplit/>
        </w:trPr>
        <w:tc>
          <w:tcPr>
            <w:tcW w:w="1659" w:type="dxa"/>
            <w:tcBorders>
              <w:top w:val="single" w:sz="4" w:space="0" w:color="auto"/>
              <w:left w:val="single" w:sz="4" w:space="0" w:color="auto"/>
              <w:bottom w:val="single" w:sz="4" w:space="0" w:color="auto"/>
              <w:right w:val="single" w:sz="4" w:space="0" w:color="auto"/>
            </w:tcBorders>
            <w:vAlign w:val="center"/>
          </w:tcPr>
          <w:p w14:paraId="0A31E468" w14:textId="77777777" w:rsidR="0073667F" w:rsidRPr="00397F7F" w:rsidRDefault="0073667F" w:rsidP="0073667F">
            <w:pPr>
              <w:rPr>
                <w:rFonts w:hint="eastAsia"/>
                <w:sz w:val="21"/>
                <w:szCs w:val="21"/>
              </w:rPr>
            </w:pPr>
            <w:proofErr w:type="gramStart"/>
            <w:r w:rsidRPr="00397F7F">
              <w:rPr>
                <w:rFonts w:hint="eastAsia"/>
                <w:color w:val="000000"/>
                <w:sz w:val="21"/>
                <w:szCs w:val="21"/>
              </w:rPr>
              <w:t>融慧电力</w:t>
            </w:r>
            <w:proofErr w:type="gramEnd"/>
          </w:p>
        </w:tc>
        <w:tc>
          <w:tcPr>
            <w:tcW w:w="1469" w:type="dxa"/>
            <w:tcBorders>
              <w:top w:val="single" w:sz="4" w:space="0" w:color="auto"/>
              <w:left w:val="single" w:sz="4" w:space="0" w:color="auto"/>
              <w:bottom w:val="single" w:sz="4" w:space="0" w:color="auto"/>
              <w:right w:val="single" w:sz="4" w:space="0" w:color="auto"/>
            </w:tcBorders>
            <w:vAlign w:val="center"/>
          </w:tcPr>
          <w:p w14:paraId="37141850" w14:textId="77777777" w:rsidR="0073667F" w:rsidRPr="00397F7F" w:rsidRDefault="0073667F" w:rsidP="0073667F">
            <w:pPr>
              <w:rPr>
                <w:rFonts w:hint="eastAsia"/>
                <w:sz w:val="21"/>
                <w:szCs w:val="21"/>
              </w:rPr>
            </w:pPr>
            <w:r w:rsidRPr="00397F7F">
              <w:rPr>
                <w:rFonts w:hint="eastAsia"/>
                <w:color w:val="000000"/>
                <w:sz w:val="21"/>
                <w:szCs w:val="21"/>
              </w:rPr>
              <w:t>采购材料</w:t>
            </w:r>
          </w:p>
        </w:tc>
        <w:tc>
          <w:tcPr>
            <w:tcW w:w="1487" w:type="dxa"/>
            <w:tcBorders>
              <w:top w:val="single" w:sz="4" w:space="0" w:color="auto"/>
              <w:left w:val="single" w:sz="4" w:space="0" w:color="auto"/>
              <w:bottom w:val="single" w:sz="4" w:space="0" w:color="auto"/>
              <w:right w:val="single" w:sz="4" w:space="0" w:color="auto"/>
            </w:tcBorders>
            <w:vAlign w:val="center"/>
          </w:tcPr>
          <w:p w14:paraId="18F58730" w14:textId="77777777" w:rsidR="0073667F" w:rsidRPr="00397F7F" w:rsidRDefault="0073667F" w:rsidP="0073667F">
            <w:pPr>
              <w:jc w:val="right"/>
              <w:rPr>
                <w:rFonts w:hint="eastAsia"/>
                <w:sz w:val="21"/>
                <w:szCs w:val="21"/>
              </w:rPr>
            </w:pPr>
            <w:r w:rsidRPr="00397F7F">
              <w:rPr>
                <w:color w:val="000000"/>
                <w:sz w:val="21"/>
                <w:szCs w:val="21"/>
              </w:rPr>
              <w:t>4,778.76</w:t>
            </w:r>
          </w:p>
        </w:tc>
        <w:tc>
          <w:tcPr>
            <w:tcW w:w="1476" w:type="dxa"/>
            <w:tcBorders>
              <w:top w:val="single" w:sz="4" w:space="0" w:color="auto"/>
              <w:left w:val="single" w:sz="4" w:space="0" w:color="auto"/>
              <w:bottom w:val="single" w:sz="4" w:space="0" w:color="auto"/>
              <w:right w:val="single" w:sz="4" w:space="0" w:color="auto"/>
            </w:tcBorders>
          </w:tcPr>
          <w:p w14:paraId="1E4FF2EA" w14:textId="77777777" w:rsidR="0073667F" w:rsidRPr="00397F7F" w:rsidRDefault="0073667F" w:rsidP="0073667F">
            <w:pPr>
              <w:rPr>
                <w:rFonts w:hint="eastAsia"/>
                <w:sz w:val="21"/>
                <w:szCs w:val="21"/>
              </w:rPr>
            </w:pPr>
          </w:p>
        </w:tc>
        <w:tc>
          <w:tcPr>
            <w:tcW w:w="1476" w:type="dxa"/>
            <w:tcBorders>
              <w:top w:val="single" w:sz="4" w:space="0" w:color="auto"/>
              <w:left w:val="single" w:sz="4" w:space="0" w:color="auto"/>
              <w:bottom w:val="single" w:sz="4" w:space="0" w:color="auto"/>
              <w:right w:val="single" w:sz="4" w:space="0" w:color="auto"/>
            </w:tcBorders>
          </w:tcPr>
          <w:p w14:paraId="7C26B081" w14:textId="77777777" w:rsidR="0073667F" w:rsidRPr="00397F7F" w:rsidRDefault="0073667F" w:rsidP="0073667F">
            <w:pPr>
              <w:rPr>
                <w:rFonts w:hint="eastAsia"/>
                <w:sz w:val="21"/>
                <w:szCs w:val="21"/>
              </w:rPr>
            </w:pPr>
            <w:r w:rsidRPr="00397F7F">
              <w:rPr>
                <w:rFonts w:asciiTheme="minorEastAsia" w:hAnsiTheme="minorEastAsia" w:hint="eastAsia"/>
                <w:color w:val="000000"/>
                <w:sz w:val="21"/>
                <w:szCs w:val="21"/>
              </w:rPr>
              <w:t>否</w:t>
            </w:r>
          </w:p>
        </w:tc>
        <w:tc>
          <w:tcPr>
            <w:tcW w:w="1476" w:type="dxa"/>
            <w:tcBorders>
              <w:top w:val="single" w:sz="4" w:space="0" w:color="auto"/>
              <w:left w:val="single" w:sz="4" w:space="0" w:color="auto"/>
              <w:bottom w:val="single" w:sz="4" w:space="0" w:color="auto"/>
              <w:right w:val="single" w:sz="4" w:space="0" w:color="auto"/>
            </w:tcBorders>
            <w:vAlign w:val="center"/>
          </w:tcPr>
          <w:p w14:paraId="734E3939" w14:textId="77777777" w:rsidR="0073667F" w:rsidRPr="00397F7F" w:rsidRDefault="0073667F" w:rsidP="0073667F">
            <w:pPr>
              <w:jc w:val="right"/>
              <w:rPr>
                <w:rFonts w:hint="eastAsia"/>
                <w:sz w:val="21"/>
                <w:szCs w:val="21"/>
              </w:rPr>
            </w:pPr>
          </w:p>
        </w:tc>
      </w:tr>
    </w:tbl>
    <w:p w14:paraId="43978595" w14:textId="77777777" w:rsidR="005265CD" w:rsidRPr="00397F7F" w:rsidRDefault="005265CD">
      <w:pPr>
        <w:rPr>
          <w:rFonts w:hint="eastAsia"/>
          <w:sz w:val="21"/>
          <w:szCs w:val="21"/>
        </w:rPr>
      </w:pPr>
    </w:p>
    <w:p w14:paraId="26EC851D" w14:textId="77777777" w:rsidR="005265CD" w:rsidRPr="00397F7F" w:rsidRDefault="007066F1">
      <w:pPr>
        <w:ind w:rightChars="-369" w:right="-886"/>
        <w:rPr>
          <w:rFonts w:hint="eastAsia"/>
          <w:sz w:val="21"/>
          <w:szCs w:val="21"/>
        </w:rPr>
      </w:pPr>
      <w:r w:rsidRPr="00397F7F">
        <w:rPr>
          <w:rFonts w:hint="eastAsia"/>
          <w:sz w:val="21"/>
          <w:szCs w:val="21"/>
        </w:rPr>
        <w:t>出售商品</w:t>
      </w:r>
      <w:r w:rsidRPr="00397F7F">
        <w:rPr>
          <w:sz w:val="21"/>
          <w:szCs w:val="21"/>
        </w:rPr>
        <w:t>/提供劳务情况表</w:t>
      </w:r>
    </w:p>
    <w:sdt>
      <w:sdtPr>
        <w:rPr>
          <w:sz w:val="21"/>
          <w:szCs w:val="21"/>
        </w:rPr>
        <w:alias w:val="是否适用：出售商品或提供劳务情况表[双击切换]"/>
        <w:tag w:val="_GBC_38804595ac014174a1f7bfa274a356d2"/>
        <w:id w:val="1106085126"/>
        <w:placeholder>
          <w:docPart w:val="GBC22222222222222222222222222222"/>
        </w:placeholder>
      </w:sdtPr>
      <w:sdtContent>
        <w:p w14:paraId="5ABB7729" w14:textId="77777777" w:rsidR="005265CD" w:rsidRPr="00397F7F" w:rsidRDefault="007066F1">
          <w:pPr>
            <w:ind w:rightChars="-369" w:right="-886"/>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64D740A0" w14:textId="77777777" w:rsidR="005265CD" w:rsidRPr="00397F7F" w:rsidRDefault="007066F1">
      <w:pPr>
        <w:tabs>
          <w:tab w:val="left" w:pos="3870"/>
        </w:tabs>
        <w:jc w:val="right"/>
        <w:rPr>
          <w:rFonts w:cs="Cambria" w:hint="eastAsia"/>
          <w:sz w:val="21"/>
          <w:szCs w:val="21"/>
        </w:rPr>
      </w:pPr>
      <w:r w:rsidRPr="00397F7F">
        <w:rPr>
          <w:rFonts w:hint="eastAsia"/>
          <w:sz w:val="21"/>
          <w:szCs w:val="21"/>
        </w:rPr>
        <w:t>单位：</w:t>
      </w:r>
      <w:sdt>
        <w:sdtPr>
          <w:rPr>
            <w:sz w:val="21"/>
            <w:szCs w:val="21"/>
          </w:rPr>
          <w:alias w:val="单位：出售商品提供劳务情况表"/>
          <w:tag w:val="_GBC_74429e932533428390da29c9e567c1c8"/>
          <w:id w:val="-154628826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sz w:val="21"/>
            <w:szCs w:val="21"/>
          </w:rPr>
          <w:alias w:val="币种：出售商品提供劳务情况表"/>
          <w:tag w:val="_GBC_4fc61a58f8e34c3c8024ea0b63c2bd2f"/>
          <w:id w:val="14475124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57"/>
        <w:gridCol w:w="2159"/>
        <w:gridCol w:w="2215"/>
        <w:gridCol w:w="2217"/>
      </w:tblGrid>
      <w:tr w:rsidR="00E55860" w:rsidRPr="00A3693E" w14:paraId="458A8372" w14:textId="77777777" w:rsidTr="00E175B5">
        <w:trPr>
          <w:cantSplit/>
          <w:trHeight w:val="273"/>
        </w:trPr>
        <w:sdt>
          <w:sdtPr>
            <w:rPr>
              <w:sz w:val="21"/>
              <w:szCs w:val="21"/>
            </w:rPr>
            <w:tag w:val="_PLD_8f46d61b556c4e7e9874d48274581d06"/>
            <w:id w:val="-1759283978"/>
          </w:sdtPr>
          <w:sdtContent>
            <w:tc>
              <w:tcPr>
                <w:tcW w:w="2457" w:type="dxa"/>
                <w:tcBorders>
                  <w:top w:val="single" w:sz="4" w:space="0" w:color="auto"/>
                  <w:left w:val="single" w:sz="4" w:space="0" w:color="auto"/>
                  <w:bottom w:val="single" w:sz="4" w:space="0" w:color="auto"/>
                  <w:right w:val="single" w:sz="4" w:space="0" w:color="auto"/>
                </w:tcBorders>
                <w:vAlign w:val="center"/>
              </w:tcPr>
              <w:p w14:paraId="30D72712" w14:textId="77777777" w:rsidR="00E55860" w:rsidRPr="00397F7F" w:rsidRDefault="00E55860" w:rsidP="00E175B5">
                <w:pPr>
                  <w:jc w:val="center"/>
                  <w:rPr>
                    <w:rFonts w:cs="Cambria" w:hint="eastAsia"/>
                    <w:sz w:val="21"/>
                    <w:szCs w:val="21"/>
                  </w:rPr>
                </w:pPr>
                <w:r w:rsidRPr="00397F7F">
                  <w:rPr>
                    <w:rFonts w:cs="Cambria" w:hint="eastAsia"/>
                    <w:sz w:val="21"/>
                    <w:szCs w:val="21"/>
                  </w:rPr>
                  <w:t>关联方</w:t>
                </w:r>
              </w:p>
            </w:tc>
          </w:sdtContent>
        </w:sdt>
        <w:sdt>
          <w:sdtPr>
            <w:rPr>
              <w:sz w:val="21"/>
              <w:szCs w:val="21"/>
            </w:rPr>
            <w:tag w:val="_PLD_86c6996d2c00443589b89411b2b4bde3"/>
            <w:id w:val="1448356643"/>
          </w:sdtPr>
          <w:sdtContent>
            <w:tc>
              <w:tcPr>
                <w:tcW w:w="2159" w:type="dxa"/>
                <w:tcBorders>
                  <w:top w:val="single" w:sz="4" w:space="0" w:color="auto"/>
                  <w:left w:val="single" w:sz="4" w:space="0" w:color="auto"/>
                  <w:bottom w:val="single" w:sz="4" w:space="0" w:color="auto"/>
                  <w:right w:val="single" w:sz="4" w:space="0" w:color="auto"/>
                </w:tcBorders>
                <w:vAlign w:val="center"/>
              </w:tcPr>
              <w:p w14:paraId="4902BB6D" w14:textId="77777777" w:rsidR="00E55860" w:rsidRPr="00397F7F" w:rsidRDefault="00E55860" w:rsidP="00E175B5">
                <w:pPr>
                  <w:jc w:val="center"/>
                  <w:rPr>
                    <w:rFonts w:cs="Cambria" w:hint="eastAsia"/>
                    <w:sz w:val="21"/>
                    <w:szCs w:val="21"/>
                  </w:rPr>
                </w:pPr>
                <w:r w:rsidRPr="00397F7F">
                  <w:rPr>
                    <w:rFonts w:cs="Cambria" w:hint="eastAsia"/>
                    <w:sz w:val="21"/>
                    <w:szCs w:val="21"/>
                  </w:rPr>
                  <w:t>关联交易内容</w:t>
                </w:r>
              </w:p>
            </w:tc>
          </w:sdtContent>
        </w:sdt>
        <w:sdt>
          <w:sdtPr>
            <w:rPr>
              <w:sz w:val="21"/>
              <w:szCs w:val="21"/>
            </w:rPr>
            <w:tag w:val="_PLD_52688fb5000a4ccb8c43276d58764eb4"/>
            <w:id w:val="653728998"/>
          </w:sdtPr>
          <w:sdtContent>
            <w:tc>
              <w:tcPr>
                <w:tcW w:w="2215" w:type="dxa"/>
                <w:tcBorders>
                  <w:top w:val="single" w:sz="4" w:space="0" w:color="auto"/>
                  <w:left w:val="single" w:sz="4" w:space="0" w:color="auto"/>
                  <w:right w:val="single" w:sz="4" w:space="0" w:color="auto"/>
                </w:tcBorders>
                <w:vAlign w:val="center"/>
              </w:tcPr>
              <w:p w14:paraId="08DD0EEE" w14:textId="77777777" w:rsidR="00E55860" w:rsidRPr="00397F7F" w:rsidRDefault="00E55860" w:rsidP="00E175B5">
                <w:pPr>
                  <w:jc w:val="center"/>
                  <w:rPr>
                    <w:rFonts w:cs="Cambria" w:hint="eastAsia"/>
                    <w:sz w:val="21"/>
                    <w:szCs w:val="21"/>
                  </w:rPr>
                </w:pPr>
                <w:r w:rsidRPr="00397F7F">
                  <w:rPr>
                    <w:rFonts w:cs="Cambria" w:hint="eastAsia"/>
                    <w:sz w:val="21"/>
                    <w:szCs w:val="21"/>
                  </w:rPr>
                  <w:t>本期发生额</w:t>
                </w:r>
              </w:p>
            </w:tc>
          </w:sdtContent>
        </w:sdt>
        <w:sdt>
          <w:sdtPr>
            <w:rPr>
              <w:sz w:val="21"/>
              <w:szCs w:val="21"/>
            </w:rPr>
            <w:tag w:val="_PLD_e0158fcec29a443ca9e08a44a2489407"/>
            <w:id w:val="-175116548"/>
          </w:sdtPr>
          <w:sdtContent>
            <w:tc>
              <w:tcPr>
                <w:tcW w:w="2217" w:type="dxa"/>
                <w:tcBorders>
                  <w:top w:val="single" w:sz="4" w:space="0" w:color="auto"/>
                  <w:left w:val="single" w:sz="4" w:space="0" w:color="auto"/>
                  <w:right w:val="single" w:sz="4" w:space="0" w:color="auto"/>
                </w:tcBorders>
                <w:vAlign w:val="center"/>
              </w:tcPr>
              <w:p w14:paraId="23927B22" w14:textId="77777777" w:rsidR="00E55860" w:rsidRPr="00397F7F" w:rsidRDefault="00E55860" w:rsidP="00E175B5">
                <w:pPr>
                  <w:jc w:val="center"/>
                  <w:rPr>
                    <w:rFonts w:cs="Cambria" w:hint="eastAsia"/>
                    <w:sz w:val="21"/>
                    <w:szCs w:val="21"/>
                  </w:rPr>
                </w:pPr>
                <w:r w:rsidRPr="00397F7F">
                  <w:rPr>
                    <w:rFonts w:cs="Cambria" w:hint="eastAsia"/>
                    <w:sz w:val="21"/>
                    <w:szCs w:val="21"/>
                  </w:rPr>
                  <w:t>上期发生额</w:t>
                </w:r>
              </w:p>
            </w:tc>
          </w:sdtContent>
        </w:sdt>
      </w:tr>
      <w:tr w:rsidR="00E55860" w:rsidRPr="00A3693E" w14:paraId="46CE4962" w14:textId="77777777" w:rsidTr="00E175B5">
        <w:trPr>
          <w:cantSplit/>
        </w:trPr>
        <w:tc>
          <w:tcPr>
            <w:tcW w:w="2457" w:type="dxa"/>
            <w:tcBorders>
              <w:top w:val="single" w:sz="4" w:space="0" w:color="auto"/>
              <w:left w:val="single" w:sz="4" w:space="0" w:color="auto"/>
              <w:bottom w:val="single" w:sz="4" w:space="0" w:color="auto"/>
              <w:right w:val="single" w:sz="4" w:space="0" w:color="auto"/>
            </w:tcBorders>
            <w:vAlign w:val="center"/>
          </w:tcPr>
          <w:p w14:paraId="6DE179D0" w14:textId="77777777" w:rsidR="00E55860" w:rsidRPr="00D66C64" w:rsidRDefault="00E55860" w:rsidP="00E55860">
            <w:pPr>
              <w:rPr>
                <w:rFonts w:hint="eastAsia"/>
                <w:sz w:val="21"/>
                <w:szCs w:val="21"/>
              </w:rPr>
            </w:pPr>
            <w:r w:rsidRPr="00D66C64">
              <w:rPr>
                <w:rFonts w:hint="eastAsia"/>
                <w:sz w:val="21"/>
                <w:szCs w:val="21"/>
              </w:rPr>
              <w:t>万</w:t>
            </w:r>
            <w:proofErr w:type="gramStart"/>
            <w:r w:rsidRPr="00D66C64">
              <w:rPr>
                <w:rFonts w:hint="eastAsia"/>
                <w:sz w:val="21"/>
                <w:szCs w:val="21"/>
              </w:rPr>
              <w:t>睿智能</w:t>
            </w:r>
            <w:proofErr w:type="gramEnd"/>
          </w:p>
        </w:tc>
        <w:tc>
          <w:tcPr>
            <w:tcW w:w="2159" w:type="dxa"/>
            <w:tcBorders>
              <w:top w:val="single" w:sz="4" w:space="0" w:color="auto"/>
              <w:left w:val="single" w:sz="4" w:space="0" w:color="auto"/>
              <w:bottom w:val="single" w:sz="4" w:space="0" w:color="auto"/>
              <w:right w:val="single" w:sz="4" w:space="0" w:color="auto"/>
            </w:tcBorders>
            <w:vAlign w:val="center"/>
          </w:tcPr>
          <w:p w14:paraId="7E0B12C0" w14:textId="77777777" w:rsidR="00E55860" w:rsidRPr="00D66C64" w:rsidRDefault="00E55860" w:rsidP="00E55860">
            <w:pPr>
              <w:rPr>
                <w:rFonts w:hint="eastAsia"/>
                <w:sz w:val="21"/>
                <w:szCs w:val="21"/>
              </w:rPr>
            </w:pPr>
            <w:r w:rsidRPr="00D66C64">
              <w:rPr>
                <w:rFonts w:hint="eastAsia"/>
                <w:sz w:val="21"/>
                <w:szCs w:val="21"/>
              </w:rPr>
              <w:t>销售材料销售、技术服务</w:t>
            </w:r>
          </w:p>
        </w:tc>
        <w:tc>
          <w:tcPr>
            <w:tcW w:w="2215" w:type="dxa"/>
            <w:tcBorders>
              <w:top w:val="single" w:sz="4" w:space="0" w:color="auto"/>
              <w:left w:val="single" w:sz="4" w:space="0" w:color="auto"/>
              <w:bottom w:val="single" w:sz="4" w:space="0" w:color="auto"/>
              <w:right w:val="single" w:sz="4" w:space="0" w:color="auto"/>
            </w:tcBorders>
            <w:vAlign w:val="center"/>
          </w:tcPr>
          <w:p w14:paraId="09DB4910" w14:textId="77777777" w:rsidR="00E55860" w:rsidRPr="00D66C64" w:rsidRDefault="00E55860" w:rsidP="00E55860">
            <w:pPr>
              <w:jc w:val="right"/>
              <w:rPr>
                <w:rFonts w:hint="eastAsia"/>
                <w:sz w:val="21"/>
                <w:szCs w:val="21"/>
              </w:rPr>
            </w:pPr>
          </w:p>
        </w:tc>
        <w:tc>
          <w:tcPr>
            <w:tcW w:w="2217" w:type="dxa"/>
            <w:tcBorders>
              <w:top w:val="single" w:sz="4" w:space="0" w:color="auto"/>
              <w:left w:val="single" w:sz="4" w:space="0" w:color="auto"/>
              <w:bottom w:val="single" w:sz="4" w:space="0" w:color="auto"/>
              <w:right w:val="single" w:sz="4" w:space="0" w:color="auto"/>
            </w:tcBorders>
            <w:vAlign w:val="center"/>
          </w:tcPr>
          <w:p w14:paraId="3C8EA149" w14:textId="77777777" w:rsidR="00E55860" w:rsidRPr="00D66C64" w:rsidRDefault="00E55860" w:rsidP="00E55860">
            <w:pPr>
              <w:jc w:val="right"/>
              <w:rPr>
                <w:rFonts w:hint="eastAsia"/>
                <w:sz w:val="21"/>
                <w:szCs w:val="21"/>
              </w:rPr>
            </w:pPr>
            <w:r w:rsidRPr="00D66C64">
              <w:rPr>
                <w:sz w:val="21"/>
                <w:szCs w:val="21"/>
              </w:rPr>
              <w:t>74,575.09</w:t>
            </w:r>
          </w:p>
        </w:tc>
      </w:tr>
      <w:tr w:rsidR="00E55860" w:rsidRPr="00A3693E" w14:paraId="660CA3A6" w14:textId="77777777" w:rsidTr="00E175B5">
        <w:trPr>
          <w:cantSplit/>
        </w:trPr>
        <w:tc>
          <w:tcPr>
            <w:tcW w:w="2457" w:type="dxa"/>
            <w:tcBorders>
              <w:top w:val="single" w:sz="4" w:space="0" w:color="auto"/>
              <w:left w:val="single" w:sz="4" w:space="0" w:color="auto"/>
              <w:bottom w:val="single" w:sz="4" w:space="0" w:color="auto"/>
              <w:right w:val="single" w:sz="4" w:space="0" w:color="auto"/>
            </w:tcBorders>
            <w:vAlign w:val="center"/>
          </w:tcPr>
          <w:p w14:paraId="72E20299" w14:textId="77777777" w:rsidR="00E55860" w:rsidRPr="00D66C64" w:rsidRDefault="00E55860" w:rsidP="00E55860">
            <w:pPr>
              <w:rPr>
                <w:rFonts w:hint="eastAsia"/>
                <w:sz w:val="21"/>
                <w:szCs w:val="21"/>
              </w:rPr>
            </w:pPr>
            <w:proofErr w:type="gramStart"/>
            <w:r w:rsidRPr="00D66C64">
              <w:rPr>
                <w:rFonts w:hint="eastAsia"/>
                <w:sz w:val="21"/>
                <w:szCs w:val="21"/>
              </w:rPr>
              <w:t>西安迅腾</w:t>
            </w:r>
            <w:proofErr w:type="gramEnd"/>
          </w:p>
        </w:tc>
        <w:tc>
          <w:tcPr>
            <w:tcW w:w="2159" w:type="dxa"/>
            <w:tcBorders>
              <w:top w:val="single" w:sz="4" w:space="0" w:color="auto"/>
              <w:left w:val="single" w:sz="4" w:space="0" w:color="auto"/>
              <w:bottom w:val="single" w:sz="4" w:space="0" w:color="auto"/>
              <w:right w:val="single" w:sz="4" w:space="0" w:color="auto"/>
            </w:tcBorders>
            <w:vAlign w:val="center"/>
          </w:tcPr>
          <w:p w14:paraId="638AAB27" w14:textId="77777777" w:rsidR="00E55860" w:rsidRPr="00D66C64" w:rsidRDefault="00E55860" w:rsidP="00E55860">
            <w:pPr>
              <w:rPr>
                <w:rFonts w:hint="eastAsia"/>
                <w:sz w:val="21"/>
                <w:szCs w:val="21"/>
              </w:rPr>
            </w:pPr>
            <w:r w:rsidRPr="00D66C64">
              <w:rPr>
                <w:rFonts w:hint="eastAsia"/>
                <w:sz w:val="21"/>
                <w:szCs w:val="21"/>
              </w:rPr>
              <w:t>销售无线通信模块</w:t>
            </w:r>
          </w:p>
        </w:tc>
        <w:tc>
          <w:tcPr>
            <w:tcW w:w="2215" w:type="dxa"/>
            <w:tcBorders>
              <w:top w:val="single" w:sz="4" w:space="0" w:color="auto"/>
              <w:left w:val="single" w:sz="4" w:space="0" w:color="auto"/>
              <w:bottom w:val="single" w:sz="4" w:space="0" w:color="auto"/>
              <w:right w:val="single" w:sz="4" w:space="0" w:color="auto"/>
            </w:tcBorders>
            <w:vAlign w:val="center"/>
          </w:tcPr>
          <w:p w14:paraId="59D4F5DF" w14:textId="77777777" w:rsidR="00E55860" w:rsidRPr="00D66C64" w:rsidRDefault="00E55860" w:rsidP="00E55860">
            <w:pPr>
              <w:jc w:val="right"/>
              <w:rPr>
                <w:rFonts w:hint="eastAsia"/>
                <w:sz w:val="21"/>
                <w:szCs w:val="21"/>
              </w:rPr>
            </w:pPr>
          </w:p>
        </w:tc>
        <w:tc>
          <w:tcPr>
            <w:tcW w:w="2217" w:type="dxa"/>
            <w:tcBorders>
              <w:top w:val="single" w:sz="4" w:space="0" w:color="auto"/>
              <w:left w:val="single" w:sz="4" w:space="0" w:color="auto"/>
              <w:bottom w:val="single" w:sz="4" w:space="0" w:color="auto"/>
              <w:right w:val="single" w:sz="4" w:space="0" w:color="auto"/>
            </w:tcBorders>
            <w:vAlign w:val="center"/>
          </w:tcPr>
          <w:p w14:paraId="59E94BC5" w14:textId="77777777" w:rsidR="00E55860" w:rsidRPr="00D66C64" w:rsidRDefault="00E55860" w:rsidP="00E55860">
            <w:pPr>
              <w:jc w:val="right"/>
              <w:rPr>
                <w:rFonts w:hint="eastAsia"/>
                <w:sz w:val="21"/>
                <w:szCs w:val="21"/>
              </w:rPr>
            </w:pPr>
            <w:r w:rsidRPr="00D66C64">
              <w:rPr>
                <w:sz w:val="21"/>
                <w:szCs w:val="21"/>
              </w:rPr>
              <w:t>35,774.33</w:t>
            </w:r>
          </w:p>
        </w:tc>
      </w:tr>
      <w:tr w:rsidR="00E55860" w:rsidRPr="00A3693E" w14:paraId="7A0546BC" w14:textId="77777777" w:rsidTr="00E175B5">
        <w:trPr>
          <w:cantSplit/>
        </w:trPr>
        <w:tc>
          <w:tcPr>
            <w:tcW w:w="2457" w:type="dxa"/>
            <w:tcBorders>
              <w:top w:val="single" w:sz="4" w:space="0" w:color="auto"/>
              <w:left w:val="single" w:sz="4" w:space="0" w:color="auto"/>
              <w:bottom w:val="single" w:sz="4" w:space="0" w:color="auto"/>
              <w:right w:val="single" w:sz="4" w:space="0" w:color="auto"/>
            </w:tcBorders>
            <w:vAlign w:val="center"/>
          </w:tcPr>
          <w:p w14:paraId="0DEF0467" w14:textId="77777777" w:rsidR="00E55860" w:rsidRPr="00D66C64" w:rsidRDefault="00E55860" w:rsidP="00E55860">
            <w:pPr>
              <w:rPr>
                <w:rFonts w:hint="eastAsia"/>
                <w:sz w:val="21"/>
                <w:szCs w:val="21"/>
              </w:rPr>
            </w:pPr>
            <w:r w:rsidRPr="00D66C64">
              <w:rPr>
                <w:rFonts w:hint="eastAsia"/>
                <w:sz w:val="21"/>
                <w:szCs w:val="21"/>
              </w:rPr>
              <w:t>有方百为</w:t>
            </w:r>
          </w:p>
        </w:tc>
        <w:tc>
          <w:tcPr>
            <w:tcW w:w="2159" w:type="dxa"/>
            <w:tcBorders>
              <w:top w:val="single" w:sz="4" w:space="0" w:color="auto"/>
              <w:left w:val="single" w:sz="4" w:space="0" w:color="auto"/>
              <w:bottom w:val="single" w:sz="4" w:space="0" w:color="auto"/>
              <w:right w:val="single" w:sz="4" w:space="0" w:color="auto"/>
            </w:tcBorders>
            <w:vAlign w:val="center"/>
          </w:tcPr>
          <w:p w14:paraId="2588A8E1" w14:textId="77777777" w:rsidR="00E55860" w:rsidRPr="00D66C64" w:rsidRDefault="00E55860" w:rsidP="00E55860">
            <w:pPr>
              <w:rPr>
                <w:rFonts w:hint="eastAsia"/>
                <w:sz w:val="21"/>
                <w:szCs w:val="21"/>
              </w:rPr>
            </w:pPr>
            <w:r w:rsidRPr="00D66C64">
              <w:rPr>
                <w:rFonts w:hint="eastAsia"/>
                <w:sz w:val="21"/>
                <w:szCs w:val="21"/>
              </w:rPr>
              <w:t>销售无线通讯终端</w:t>
            </w:r>
          </w:p>
        </w:tc>
        <w:tc>
          <w:tcPr>
            <w:tcW w:w="2215" w:type="dxa"/>
            <w:tcBorders>
              <w:top w:val="single" w:sz="4" w:space="0" w:color="auto"/>
              <w:left w:val="single" w:sz="4" w:space="0" w:color="auto"/>
              <w:bottom w:val="single" w:sz="4" w:space="0" w:color="auto"/>
              <w:right w:val="single" w:sz="4" w:space="0" w:color="auto"/>
            </w:tcBorders>
            <w:vAlign w:val="center"/>
          </w:tcPr>
          <w:p w14:paraId="06C381D4" w14:textId="77777777" w:rsidR="00E55860" w:rsidRPr="00D66C64" w:rsidRDefault="00450518" w:rsidP="00E55860">
            <w:pPr>
              <w:jc w:val="right"/>
              <w:rPr>
                <w:rFonts w:hint="eastAsia"/>
                <w:sz w:val="21"/>
                <w:szCs w:val="21"/>
              </w:rPr>
            </w:pPr>
            <w:r w:rsidRPr="00D66C64">
              <w:rPr>
                <w:sz w:val="21"/>
                <w:szCs w:val="21"/>
              </w:rPr>
              <w:t>82,306.19</w:t>
            </w:r>
          </w:p>
        </w:tc>
        <w:tc>
          <w:tcPr>
            <w:tcW w:w="2217" w:type="dxa"/>
            <w:tcBorders>
              <w:top w:val="single" w:sz="4" w:space="0" w:color="auto"/>
              <w:left w:val="single" w:sz="4" w:space="0" w:color="auto"/>
              <w:bottom w:val="single" w:sz="4" w:space="0" w:color="auto"/>
              <w:right w:val="single" w:sz="4" w:space="0" w:color="auto"/>
            </w:tcBorders>
            <w:vAlign w:val="center"/>
          </w:tcPr>
          <w:p w14:paraId="15585D70" w14:textId="77777777" w:rsidR="00E55860" w:rsidRPr="00D66C64" w:rsidRDefault="00E55860" w:rsidP="00E55860">
            <w:pPr>
              <w:jc w:val="right"/>
              <w:rPr>
                <w:rFonts w:hint="eastAsia"/>
                <w:sz w:val="21"/>
                <w:szCs w:val="21"/>
              </w:rPr>
            </w:pPr>
            <w:r w:rsidRPr="00D66C64">
              <w:rPr>
                <w:sz w:val="21"/>
                <w:szCs w:val="21"/>
              </w:rPr>
              <w:t>30,344.77</w:t>
            </w:r>
          </w:p>
        </w:tc>
      </w:tr>
      <w:tr w:rsidR="0073667F" w:rsidRPr="00A3693E" w14:paraId="5343B07E" w14:textId="77777777" w:rsidTr="00E175B5">
        <w:trPr>
          <w:cantSplit/>
        </w:trPr>
        <w:tc>
          <w:tcPr>
            <w:tcW w:w="2457" w:type="dxa"/>
            <w:tcBorders>
              <w:top w:val="single" w:sz="4" w:space="0" w:color="auto"/>
              <w:left w:val="single" w:sz="4" w:space="0" w:color="auto"/>
              <w:bottom w:val="single" w:sz="4" w:space="0" w:color="auto"/>
              <w:right w:val="single" w:sz="4" w:space="0" w:color="auto"/>
            </w:tcBorders>
            <w:vAlign w:val="center"/>
          </w:tcPr>
          <w:p w14:paraId="37778B37" w14:textId="77777777" w:rsidR="0073667F" w:rsidRPr="00D66C64" w:rsidRDefault="0073667F" w:rsidP="0073667F">
            <w:pPr>
              <w:rPr>
                <w:rFonts w:hint="eastAsia"/>
                <w:sz w:val="21"/>
                <w:szCs w:val="21"/>
              </w:rPr>
            </w:pPr>
            <w:proofErr w:type="gramStart"/>
            <w:r w:rsidRPr="00D66C64">
              <w:rPr>
                <w:rFonts w:hint="eastAsia"/>
                <w:sz w:val="21"/>
                <w:szCs w:val="21"/>
              </w:rPr>
              <w:t>融慧电力</w:t>
            </w:r>
            <w:proofErr w:type="gramEnd"/>
          </w:p>
        </w:tc>
        <w:tc>
          <w:tcPr>
            <w:tcW w:w="2159" w:type="dxa"/>
            <w:tcBorders>
              <w:top w:val="single" w:sz="4" w:space="0" w:color="auto"/>
              <w:left w:val="single" w:sz="4" w:space="0" w:color="auto"/>
              <w:bottom w:val="single" w:sz="4" w:space="0" w:color="auto"/>
              <w:right w:val="single" w:sz="4" w:space="0" w:color="auto"/>
            </w:tcBorders>
            <w:vAlign w:val="center"/>
          </w:tcPr>
          <w:p w14:paraId="00248CA2" w14:textId="77777777" w:rsidR="0073667F" w:rsidRPr="00D66C64" w:rsidRDefault="0073667F" w:rsidP="0073667F">
            <w:pPr>
              <w:rPr>
                <w:rFonts w:hint="eastAsia"/>
                <w:sz w:val="21"/>
                <w:szCs w:val="21"/>
              </w:rPr>
            </w:pPr>
            <w:r w:rsidRPr="00D66C64">
              <w:rPr>
                <w:rFonts w:hint="eastAsia"/>
                <w:sz w:val="21"/>
                <w:szCs w:val="21"/>
              </w:rPr>
              <w:t>技术服务</w:t>
            </w:r>
          </w:p>
        </w:tc>
        <w:tc>
          <w:tcPr>
            <w:tcW w:w="2215" w:type="dxa"/>
            <w:tcBorders>
              <w:top w:val="single" w:sz="4" w:space="0" w:color="auto"/>
              <w:left w:val="single" w:sz="4" w:space="0" w:color="auto"/>
              <w:bottom w:val="single" w:sz="4" w:space="0" w:color="auto"/>
              <w:right w:val="single" w:sz="4" w:space="0" w:color="auto"/>
            </w:tcBorders>
            <w:vAlign w:val="center"/>
          </w:tcPr>
          <w:p w14:paraId="1533D98D" w14:textId="77777777" w:rsidR="0073667F" w:rsidRPr="00D66C64" w:rsidRDefault="0073667F" w:rsidP="0073667F">
            <w:pPr>
              <w:jc w:val="right"/>
              <w:rPr>
                <w:rFonts w:hint="eastAsia"/>
                <w:sz w:val="21"/>
                <w:szCs w:val="21"/>
              </w:rPr>
            </w:pPr>
          </w:p>
        </w:tc>
        <w:tc>
          <w:tcPr>
            <w:tcW w:w="2217" w:type="dxa"/>
            <w:tcBorders>
              <w:top w:val="single" w:sz="4" w:space="0" w:color="auto"/>
              <w:left w:val="single" w:sz="4" w:space="0" w:color="auto"/>
              <w:bottom w:val="single" w:sz="4" w:space="0" w:color="auto"/>
              <w:right w:val="single" w:sz="4" w:space="0" w:color="auto"/>
            </w:tcBorders>
            <w:vAlign w:val="center"/>
          </w:tcPr>
          <w:p w14:paraId="012DC0A2" w14:textId="77777777" w:rsidR="0073667F" w:rsidRPr="00D66C64" w:rsidRDefault="0073667F" w:rsidP="0073667F">
            <w:pPr>
              <w:jc w:val="right"/>
              <w:rPr>
                <w:rFonts w:hint="eastAsia"/>
                <w:sz w:val="21"/>
                <w:szCs w:val="21"/>
              </w:rPr>
            </w:pPr>
            <w:r w:rsidRPr="00D66C64">
              <w:rPr>
                <w:sz w:val="21"/>
                <w:szCs w:val="21"/>
              </w:rPr>
              <w:t>849.06</w:t>
            </w:r>
          </w:p>
        </w:tc>
      </w:tr>
    </w:tbl>
    <w:p w14:paraId="66D6B329" w14:textId="77777777" w:rsidR="00E55860" w:rsidRPr="00397F7F" w:rsidRDefault="00E55860">
      <w:pPr>
        <w:rPr>
          <w:rFonts w:hint="eastAsia"/>
          <w:sz w:val="21"/>
          <w:szCs w:val="21"/>
        </w:rPr>
      </w:pPr>
    </w:p>
    <w:p w14:paraId="55A41E29" w14:textId="77777777" w:rsidR="005265CD" w:rsidRPr="00397F7F" w:rsidRDefault="007066F1">
      <w:pPr>
        <w:rPr>
          <w:rFonts w:cs="Cambria" w:hint="eastAsia"/>
          <w:sz w:val="21"/>
          <w:szCs w:val="21"/>
        </w:rPr>
      </w:pPr>
      <w:r w:rsidRPr="00397F7F">
        <w:rPr>
          <w:rFonts w:cs="Cambria" w:hint="eastAsia"/>
          <w:sz w:val="21"/>
          <w:szCs w:val="21"/>
        </w:rPr>
        <w:t>购销商品、提供和接受劳务的关联交易说明</w:t>
      </w:r>
    </w:p>
    <w:sdt>
      <w:sdtPr>
        <w:rPr>
          <w:rFonts w:cs="Cambria"/>
          <w:sz w:val="21"/>
          <w:szCs w:val="21"/>
        </w:rPr>
        <w:alias w:val="是否适用：购销商品、提供和接受劳务的关联交易说明[双击切换]"/>
        <w:tag w:val="_GBC_bfac708300bd4f9886d4b6bc97c99022"/>
        <w:id w:val="-1382630778"/>
        <w:placeholder>
          <w:docPart w:val="GBC22222222222222222222222222222"/>
        </w:placeholder>
      </w:sdtPr>
      <w:sdtContent>
        <w:p w14:paraId="1425E4D0" w14:textId="77777777" w:rsidR="005265CD" w:rsidRPr="00397F7F" w:rsidRDefault="007066F1" w:rsidP="00E55860">
          <w:pPr>
            <w:rPr>
              <w:rFonts w:cs="Cambria" w:hint="eastAsia"/>
              <w:sz w:val="21"/>
              <w:szCs w:val="21"/>
            </w:rPr>
          </w:pPr>
          <w:r w:rsidRPr="00397F7F">
            <w:rPr>
              <w:rFonts w:cs="Cambria"/>
              <w:sz w:val="21"/>
              <w:szCs w:val="21"/>
            </w:rPr>
            <w:fldChar w:fldCharType="begin"/>
          </w:r>
          <w:r w:rsidR="00E55860" w:rsidRPr="00397F7F">
            <w:rPr>
              <w:rFonts w:cs="Cambria"/>
              <w:sz w:val="21"/>
              <w:szCs w:val="21"/>
            </w:rPr>
            <w:instrText xml:space="preserve">MACROBUTTON  SnrToggleCheckbox □适用 </w:instrText>
          </w:r>
          <w:r w:rsidRPr="00397F7F">
            <w:rPr>
              <w:rFonts w:cs="Cambria"/>
              <w:sz w:val="21"/>
              <w:szCs w:val="21"/>
            </w:rPr>
            <w:fldChar w:fldCharType="end"/>
          </w:r>
          <w:r w:rsidRPr="00397F7F">
            <w:rPr>
              <w:rFonts w:cs="Cambria"/>
              <w:sz w:val="21"/>
              <w:szCs w:val="21"/>
            </w:rPr>
            <w:fldChar w:fldCharType="begin"/>
          </w:r>
          <w:r w:rsidR="00E55860" w:rsidRPr="00397F7F">
            <w:rPr>
              <w:rFonts w:cs="Cambria"/>
              <w:sz w:val="21"/>
              <w:szCs w:val="21"/>
            </w:rPr>
            <w:instrText xml:space="preserve"> MACROBUTTON  SnrToggleCheckbox √不适用 </w:instrText>
          </w:r>
          <w:r w:rsidRPr="00397F7F">
            <w:rPr>
              <w:rFonts w:cs="Cambria"/>
              <w:sz w:val="21"/>
              <w:szCs w:val="21"/>
            </w:rPr>
            <w:fldChar w:fldCharType="end"/>
          </w:r>
        </w:p>
      </w:sdtContent>
    </w:sdt>
    <w:p w14:paraId="0CC7B1D8" w14:textId="77777777" w:rsidR="005265CD" w:rsidRPr="00397F7F" w:rsidRDefault="005265CD">
      <w:pPr>
        <w:rPr>
          <w:rFonts w:cs="Cambria" w:hint="eastAsia"/>
          <w:sz w:val="21"/>
          <w:szCs w:val="21"/>
        </w:rPr>
      </w:pPr>
    </w:p>
    <w:p w14:paraId="63FE5A5F" w14:textId="77777777" w:rsidR="005265CD" w:rsidRPr="00B17531" w:rsidRDefault="007066F1">
      <w:pPr>
        <w:pStyle w:val="4"/>
        <w:numPr>
          <w:ilvl w:val="3"/>
          <w:numId w:val="86"/>
        </w:numPr>
        <w:ind w:left="424" w:hangingChars="201" w:hanging="424"/>
        <w:rPr>
          <w:rFonts w:hint="eastAsia"/>
          <w:szCs w:val="21"/>
        </w:rPr>
      </w:pPr>
      <w:r w:rsidRPr="00B17531">
        <w:rPr>
          <w:rFonts w:hint="eastAsia"/>
          <w:szCs w:val="21"/>
        </w:rPr>
        <w:t>关联受托管理/承包及委托管理/出包情况</w:t>
      </w:r>
    </w:p>
    <w:p w14:paraId="2FDDE37A" w14:textId="77777777" w:rsidR="005265CD" w:rsidRPr="00397F7F" w:rsidRDefault="007066F1">
      <w:pPr>
        <w:rPr>
          <w:rFonts w:hint="eastAsia"/>
          <w:sz w:val="21"/>
          <w:szCs w:val="21"/>
        </w:rPr>
      </w:pPr>
      <w:r w:rsidRPr="00397F7F">
        <w:rPr>
          <w:rFonts w:hint="eastAsia"/>
          <w:sz w:val="21"/>
          <w:szCs w:val="21"/>
        </w:rPr>
        <w:t>本公司受托管理</w:t>
      </w:r>
      <w:r w:rsidRPr="00397F7F">
        <w:rPr>
          <w:sz w:val="21"/>
          <w:szCs w:val="21"/>
        </w:rPr>
        <w:t>/承包情况表：</w:t>
      </w:r>
    </w:p>
    <w:sdt>
      <w:sdtPr>
        <w:rPr>
          <w:rFonts w:cs="Cambria"/>
          <w:sz w:val="21"/>
          <w:szCs w:val="21"/>
        </w:rPr>
        <w:alias w:val="是否适用：本公司受托管理或承包情况表[双击切换]"/>
        <w:tag w:val="_GBC_30440fae2d7246f59be82c31d907217a"/>
        <w:id w:val="466559045"/>
        <w:placeholder>
          <w:docPart w:val="GBC22222222222222222222222222222"/>
        </w:placeholder>
      </w:sdtPr>
      <w:sdtContent>
        <w:p w14:paraId="6E6C878C" w14:textId="77777777" w:rsidR="005265CD" w:rsidRPr="00397F7F" w:rsidRDefault="007066F1" w:rsidP="00E55860">
          <w:pPr>
            <w:rPr>
              <w:rFonts w:cs="Cambria" w:hint="eastAsia"/>
              <w:sz w:val="21"/>
              <w:szCs w:val="21"/>
            </w:rPr>
          </w:pPr>
          <w:r w:rsidRPr="00397F7F">
            <w:rPr>
              <w:rFonts w:cs="Cambria"/>
              <w:sz w:val="21"/>
              <w:szCs w:val="21"/>
            </w:rPr>
            <w:fldChar w:fldCharType="begin"/>
          </w:r>
          <w:r w:rsidR="00E55860" w:rsidRPr="00397F7F">
            <w:rPr>
              <w:rFonts w:cs="Cambria"/>
              <w:sz w:val="21"/>
              <w:szCs w:val="21"/>
            </w:rPr>
            <w:instrText xml:space="preserve">MACROBUTTON  SnrToggleCheckbox □适用 </w:instrText>
          </w:r>
          <w:r w:rsidRPr="00397F7F">
            <w:rPr>
              <w:rFonts w:cs="Cambria"/>
              <w:sz w:val="21"/>
              <w:szCs w:val="21"/>
            </w:rPr>
            <w:fldChar w:fldCharType="end"/>
          </w:r>
          <w:r w:rsidRPr="00397F7F">
            <w:rPr>
              <w:rFonts w:cs="Cambria"/>
              <w:sz w:val="21"/>
              <w:szCs w:val="21"/>
            </w:rPr>
            <w:fldChar w:fldCharType="begin"/>
          </w:r>
          <w:r w:rsidR="00E55860" w:rsidRPr="00397F7F">
            <w:rPr>
              <w:rFonts w:cs="Cambria"/>
              <w:sz w:val="21"/>
              <w:szCs w:val="21"/>
            </w:rPr>
            <w:instrText xml:space="preserve"> MACROBUTTON  SnrToggleCheckbox √不适用 </w:instrText>
          </w:r>
          <w:r w:rsidRPr="00397F7F">
            <w:rPr>
              <w:rFonts w:cs="Cambria"/>
              <w:sz w:val="21"/>
              <w:szCs w:val="21"/>
            </w:rPr>
            <w:fldChar w:fldCharType="end"/>
          </w:r>
        </w:p>
      </w:sdtContent>
    </w:sdt>
    <w:p w14:paraId="549909F5" w14:textId="77777777" w:rsidR="00E55860" w:rsidRPr="00397F7F" w:rsidRDefault="00E55860" w:rsidP="00E55860">
      <w:pPr>
        <w:rPr>
          <w:rFonts w:cs="Cambria" w:hint="eastAsia"/>
          <w:sz w:val="21"/>
          <w:szCs w:val="21"/>
        </w:rPr>
      </w:pPr>
    </w:p>
    <w:p w14:paraId="0E1FDED6" w14:textId="77777777" w:rsidR="005265CD" w:rsidRPr="00397F7F" w:rsidRDefault="007066F1">
      <w:pPr>
        <w:rPr>
          <w:rFonts w:cs="Cambria" w:hint="eastAsia"/>
          <w:sz w:val="21"/>
          <w:szCs w:val="21"/>
        </w:rPr>
      </w:pPr>
      <w:r w:rsidRPr="00397F7F">
        <w:rPr>
          <w:rFonts w:cs="Cambria" w:hint="eastAsia"/>
          <w:sz w:val="21"/>
          <w:szCs w:val="21"/>
        </w:rPr>
        <w:t>关联托管</w:t>
      </w:r>
      <w:r w:rsidRPr="00397F7F">
        <w:rPr>
          <w:rFonts w:cs="Cambria"/>
          <w:sz w:val="21"/>
          <w:szCs w:val="21"/>
        </w:rPr>
        <w:t>/承包情况说明</w:t>
      </w:r>
    </w:p>
    <w:sdt>
      <w:sdtPr>
        <w:rPr>
          <w:rFonts w:cs="Cambria"/>
          <w:sz w:val="21"/>
          <w:szCs w:val="21"/>
        </w:rPr>
        <w:alias w:val="是否适用：关联托管或承包情况说明[双击切换]"/>
        <w:tag w:val="_GBC_60aca51a92e545e9bbad9ba5228083c8"/>
        <w:id w:val="1113632937"/>
        <w:placeholder>
          <w:docPart w:val="GBC22222222222222222222222222222"/>
        </w:placeholder>
      </w:sdtPr>
      <w:sdtContent>
        <w:p w14:paraId="77B4819E" w14:textId="77777777" w:rsidR="005265CD" w:rsidRPr="00397F7F" w:rsidRDefault="007066F1" w:rsidP="00E55860">
          <w:pPr>
            <w:rPr>
              <w:rFonts w:cs="Cambria" w:hint="eastAsia"/>
              <w:sz w:val="21"/>
              <w:szCs w:val="21"/>
            </w:rPr>
          </w:pPr>
          <w:r w:rsidRPr="00397F7F">
            <w:rPr>
              <w:rFonts w:cs="Cambria"/>
              <w:sz w:val="21"/>
              <w:szCs w:val="21"/>
            </w:rPr>
            <w:fldChar w:fldCharType="begin"/>
          </w:r>
          <w:r w:rsidR="00E55860" w:rsidRPr="00397F7F">
            <w:rPr>
              <w:rFonts w:cs="Cambria"/>
              <w:sz w:val="21"/>
              <w:szCs w:val="21"/>
            </w:rPr>
            <w:instrText xml:space="preserve">MACROBUTTON  SnrToggleCheckbox □适用 </w:instrText>
          </w:r>
          <w:r w:rsidRPr="00397F7F">
            <w:rPr>
              <w:rFonts w:cs="Cambria"/>
              <w:sz w:val="21"/>
              <w:szCs w:val="21"/>
            </w:rPr>
            <w:fldChar w:fldCharType="end"/>
          </w:r>
          <w:r w:rsidRPr="00397F7F">
            <w:rPr>
              <w:rFonts w:cs="Cambria"/>
              <w:sz w:val="21"/>
              <w:szCs w:val="21"/>
            </w:rPr>
            <w:fldChar w:fldCharType="begin"/>
          </w:r>
          <w:r w:rsidR="00E55860" w:rsidRPr="00397F7F">
            <w:rPr>
              <w:rFonts w:cs="Cambria"/>
              <w:sz w:val="21"/>
              <w:szCs w:val="21"/>
            </w:rPr>
            <w:instrText xml:space="preserve"> MACROBUTTON  SnrToggleCheckbox √不适用 </w:instrText>
          </w:r>
          <w:r w:rsidRPr="00397F7F">
            <w:rPr>
              <w:rFonts w:cs="Cambria"/>
              <w:sz w:val="21"/>
              <w:szCs w:val="21"/>
            </w:rPr>
            <w:fldChar w:fldCharType="end"/>
          </w:r>
        </w:p>
      </w:sdtContent>
    </w:sdt>
    <w:p w14:paraId="62DD8E58" w14:textId="77777777" w:rsidR="005265CD" w:rsidRPr="00397F7F" w:rsidRDefault="005265CD">
      <w:pPr>
        <w:rPr>
          <w:rFonts w:cs="Cambria" w:hint="eastAsia"/>
          <w:sz w:val="21"/>
          <w:szCs w:val="21"/>
        </w:rPr>
      </w:pPr>
    </w:p>
    <w:p w14:paraId="68AAC139" w14:textId="77777777" w:rsidR="005265CD" w:rsidRPr="00397F7F" w:rsidRDefault="007066F1">
      <w:pPr>
        <w:rPr>
          <w:rFonts w:cs="Cambria" w:hint="eastAsia"/>
          <w:bCs/>
          <w:sz w:val="21"/>
          <w:szCs w:val="21"/>
        </w:rPr>
      </w:pPr>
      <w:r w:rsidRPr="00397F7F">
        <w:rPr>
          <w:rFonts w:hint="eastAsia"/>
          <w:sz w:val="21"/>
          <w:szCs w:val="21"/>
        </w:rPr>
        <w:t>本公司</w:t>
      </w:r>
      <w:r w:rsidRPr="00397F7F">
        <w:rPr>
          <w:rFonts w:cs="Cambria" w:hint="eastAsia"/>
          <w:bCs/>
          <w:sz w:val="21"/>
          <w:szCs w:val="21"/>
        </w:rPr>
        <w:t>委托管理</w:t>
      </w:r>
      <w:r w:rsidRPr="00397F7F">
        <w:rPr>
          <w:rFonts w:cs="Cambria"/>
          <w:bCs/>
          <w:sz w:val="21"/>
          <w:szCs w:val="21"/>
        </w:rPr>
        <w:t>/出</w:t>
      </w:r>
      <w:proofErr w:type="gramStart"/>
      <w:r w:rsidRPr="00397F7F">
        <w:rPr>
          <w:rFonts w:cs="Cambria"/>
          <w:bCs/>
          <w:sz w:val="21"/>
          <w:szCs w:val="21"/>
        </w:rPr>
        <w:t>包情况</w:t>
      </w:r>
      <w:proofErr w:type="gramEnd"/>
      <w:r w:rsidRPr="00397F7F">
        <w:rPr>
          <w:rFonts w:cs="Cambria"/>
          <w:bCs/>
          <w:sz w:val="21"/>
          <w:szCs w:val="21"/>
        </w:rPr>
        <w:t>表</w:t>
      </w:r>
    </w:p>
    <w:sdt>
      <w:sdtPr>
        <w:rPr>
          <w:rFonts w:cs="Cambria"/>
          <w:bCs/>
          <w:sz w:val="21"/>
          <w:szCs w:val="21"/>
        </w:rPr>
        <w:alias w:val="是否适用：本公司委托管理或出包情况表[双击切换]"/>
        <w:tag w:val="_GBC_4655dfffa9a7464b8715035e819d5968"/>
        <w:id w:val="-1476903700"/>
        <w:placeholder>
          <w:docPart w:val="GBC22222222222222222222222222222"/>
        </w:placeholder>
      </w:sdtPr>
      <w:sdtContent>
        <w:p w14:paraId="79C3A030" w14:textId="77777777" w:rsidR="005265CD" w:rsidRPr="00397F7F" w:rsidRDefault="007066F1" w:rsidP="00E55860">
          <w:pPr>
            <w:rPr>
              <w:rFonts w:cs="Cambria" w:hint="eastAsia"/>
              <w:bCs/>
              <w:sz w:val="21"/>
              <w:szCs w:val="21"/>
            </w:rPr>
          </w:pPr>
          <w:r w:rsidRPr="00397F7F">
            <w:rPr>
              <w:rFonts w:cs="Cambria"/>
              <w:bCs/>
              <w:sz w:val="21"/>
              <w:szCs w:val="21"/>
            </w:rPr>
            <w:fldChar w:fldCharType="begin"/>
          </w:r>
          <w:r w:rsidR="00E55860" w:rsidRPr="00397F7F">
            <w:rPr>
              <w:rFonts w:cs="Cambria"/>
              <w:bCs/>
              <w:sz w:val="21"/>
              <w:szCs w:val="21"/>
            </w:rPr>
            <w:instrText xml:space="preserve">MACROBUTTON  SnrToggleCheckbox □适用 </w:instrText>
          </w:r>
          <w:r w:rsidRPr="00397F7F">
            <w:rPr>
              <w:rFonts w:cs="Cambria"/>
              <w:bCs/>
              <w:sz w:val="21"/>
              <w:szCs w:val="21"/>
            </w:rPr>
            <w:fldChar w:fldCharType="end"/>
          </w:r>
          <w:r w:rsidRPr="00397F7F">
            <w:rPr>
              <w:rFonts w:cs="Cambria"/>
              <w:bCs/>
              <w:sz w:val="21"/>
              <w:szCs w:val="21"/>
            </w:rPr>
            <w:fldChar w:fldCharType="begin"/>
          </w:r>
          <w:r w:rsidR="00E55860" w:rsidRPr="00397F7F">
            <w:rPr>
              <w:rFonts w:cs="Cambria"/>
              <w:bCs/>
              <w:sz w:val="21"/>
              <w:szCs w:val="21"/>
            </w:rPr>
            <w:instrText xml:space="preserve"> MACROBUTTON  SnrToggleCheckbox √不适用 </w:instrText>
          </w:r>
          <w:r w:rsidRPr="00397F7F">
            <w:rPr>
              <w:rFonts w:cs="Cambria"/>
              <w:bCs/>
              <w:sz w:val="21"/>
              <w:szCs w:val="21"/>
            </w:rPr>
            <w:fldChar w:fldCharType="end"/>
          </w:r>
        </w:p>
      </w:sdtContent>
    </w:sdt>
    <w:p w14:paraId="60E554A3" w14:textId="77777777" w:rsidR="00E55860" w:rsidRPr="00397F7F" w:rsidRDefault="00E55860" w:rsidP="00E55860">
      <w:pPr>
        <w:rPr>
          <w:rFonts w:cs="Cambria" w:hint="eastAsia"/>
          <w:bCs/>
          <w:sz w:val="21"/>
          <w:szCs w:val="21"/>
        </w:rPr>
      </w:pPr>
    </w:p>
    <w:p w14:paraId="58ECCD27" w14:textId="77777777" w:rsidR="005265CD" w:rsidRPr="00397F7F" w:rsidRDefault="007066F1">
      <w:pPr>
        <w:rPr>
          <w:rFonts w:cs="Cambria" w:hint="eastAsia"/>
          <w:bCs/>
          <w:sz w:val="21"/>
          <w:szCs w:val="21"/>
        </w:rPr>
      </w:pPr>
      <w:r w:rsidRPr="00397F7F">
        <w:rPr>
          <w:rFonts w:cs="Cambria" w:hint="eastAsia"/>
          <w:bCs/>
          <w:sz w:val="21"/>
          <w:szCs w:val="21"/>
        </w:rPr>
        <w:t>关联管理</w:t>
      </w:r>
      <w:r w:rsidRPr="00397F7F">
        <w:rPr>
          <w:rFonts w:cs="Cambria"/>
          <w:bCs/>
          <w:sz w:val="21"/>
          <w:szCs w:val="21"/>
        </w:rPr>
        <w:t>/出</w:t>
      </w:r>
      <w:proofErr w:type="gramStart"/>
      <w:r w:rsidRPr="00397F7F">
        <w:rPr>
          <w:rFonts w:cs="Cambria"/>
          <w:bCs/>
          <w:sz w:val="21"/>
          <w:szCs w:val="21"/>
        </w:rPr>
        <w:t>包情况</w:t>
      </w:r>
      <w:proofErr w:type="gramEnd"/>
      <w:r w:rsidRPr="00397F7F">
        <w:rPr>
          <w:rFonts w:cs="Cambria"/>
          <w:bCs/>
          <w:sz w:val="21"/>
          <w:szCs w:val="21"/>
        </w:rPr>
        <w:t>说明</w:t>
      </w:r>
    </w:p>
    <w:sdt>
      <w:sdtPr>
        <w:rPr>
          <w:rFonts w:cs="Cambria"/>
          <w:bCs/>
          <w:sz w:val="21"/>
          <w:szCs w:val="21"/>
        </w:rPr>
        <w:alias w:val="是否适用：关联管理或出包情况说明[双击切换]"/>
        <w:tag w:val="_GBC_a21df8e7013c4b70bab4125cabda8c46"/>
        <w:id w:val="-1997103078"/>
        <w:placeholder>
          <w:docPart w:val="GBC22222222222222222222222222222"/>
        </w:placeholder>
      </w:sdtPr>
      <w:sdtContent>
        <w:p w14:paraId="0F872624" w14:textId="77777777" w:rsidR="005265CD" w:rsidRPr="00397F7F" w:rsidRDefault="007066F1" w:rsidP="00E55860">
          <w:pPr>
            <w:rPr>
              <w:rFonts w:cs="Cambria" w:hint="eastAsia"/>
              <w:bCs/>
              <w:sz w:val="21"/>
              <w:szCs w:val="21"/>
            </w:rPr>
          </w:pPr>
          <w:r w:rsidRPr="00397F7F">
            <w:rPr>
              <w:rFonts w:cs="Cambria"/>
              <w:bCs/>
              <w:sz w:val="21"/>
              <w:szCs w:val="21"/>
            </w:rPr>
            <w:fldChar w:fldCharType="begin"/>
          </w:r>
          <w:r w:rsidR="00E55860" w:rsidRPr="00397F7F">
            <w:rPr>
              <w:rFonts w:cs="Cambria"/>
              <w:bCs/>
              <w:sz w:val="21"/>
              <w:szCs w:val="21"/>
            </w:rPr>
            <w:instrText xml:space="preserve">MACROBUTTON  SnrToggleCheckbox □适用 </w:instrText>
          </w:r>
          <w:r w:rsidRPr="00397F7F">
            <w:rPr>
              <w:rFonts w:cs="Cambria"/>
              <w:bCs/>
              <w:sz w:val="21"/>
              <w:szCs w:val="21"/>
            </w:rPr>
            <w:fldChar w:fldCharType="end"/>
          </w:r>
          <w:r w:rsidRPr="00397F7F">
            <w:rPr>
              <w:rFonts w:cs="Cambria"/>
              <w:bCs/>
              <w:sz w:val="21"/>
              <w:szCs w:val="21"/>
            </w:rPr>
            <w:fldChar w:fldCharType="begin"/>
          </w:r>
          <w:r w:rsidR="00E55860" w:rsidRPr="00397F7F">
            <w:rPr>
              <w:rFonts w:cs="Cambria"/>
              <w:bCs/>
              <w:sz w:val="21"/>
              <w:szCs w:val="21"/>
            </w:rPr>
            <w:instrText xml:space="preserve"> MACROBUTTON  SnrToggleCheckbox √不适用 </w:instrText>
          </w:r>
          <w:r w:rsidRPr="00397F7F">
            <w:rPr>
              <w:rFonts w:cs="Cambria"/>
              <w:bCs/>
              <w:sz w:val="21"/>
              <w:szCs w:val="21"/>
            </w:rPr>
            <w:fldChar w:fldCharType="end"/>
          </w:r>
        </w:p>
      </w:sdtContent>
    </w:sdt>
    <w:p w14:paraId="4ECEE5CE" w14:textId="77777777" w:rsidR="005265CD" w:rsidRPr="00397F7F" w:rsidRDefault="005265CD">
      <w:pPr>
        <w:rPr>
          <w:rFonts w:cs="Cambria" w:hint="eastAsia"/>
          <w:sz w:val="21"/>
          <w:szCs w:val="21"/>
        </w:rPr>
      </w:pPr>
    </w:p>
    <w:p w14:paraId="7252E88C" w14:textId="77777777" w:rsidR="005265CD" w:rsidRPr="00B17531" w:rsidRDefault="007066F1">
      <w:pPr>
        <w:pStyle w:val="4"/>
        <w:numPr>
          <w:ilvl w:val="3"/>
          <w:numId w:val="86"/>
        </w:numPr>
        <w:ind w:left="424" w:hangingChars="201" w:hanging="424"/>
        <w:rPr>
          <w:rFonts w:hint="eastAsia"/>
          <w:szCs w:val="21"/>
        </w:rPr>
      </w:pPr>
      <w:bookmarkStart w:id="541" w:name="_Hlk121150841"/>
      <w:r w:rsidRPr="00B17531">
        <w:rPr>
          <w:rFonts w:hint="eastAsia"/>
          <w:szCs w:val="21"/>
        </w:rPr>
        <w:t>关联租赁情况</w:t>
      </w:r>
    </w:p>
    <w:p w14:paraId="71B04575" w14:textId="77777777" w:rsidR="005265CD" w:rsidRPr="00397F7F" w:rsidRDefault="007066F1">
      <w:pPr>
        <w:rPr>
          <w:rFonts w:hint="eastAsia"/>
          <w:sz w:val="21"/>
          <w:szCs w:val="21"/>
        </w:rPr>
      </w:pPr>
      <w:r w:rsidRPr="00397F7F">
        <w:rPr>
          <w:rFonts w:hint="eastAsia"/>
          <w:sz w:val="21"/>
          <w:szCs w:val="21"/>
        </w:rPr>
        <w:t>本公司作为出租方：</w:t>
      </w:r>
    </w:p>
    <w:sdt>
      <w:sdtPr>
        <w:rPr>
          <w:sz w:val="21"/>
          <w:szCs w:val="21"/>
        </w:rPr>
        <w:alias w:val="是否适用：本公司作为出租方的租赁情况表[双击切换]"/>
        <w:tag w:val="_GBC_b67e8ccf7ec147d698f9f192968e98bf"/>
        <w:id w:val="1673996023"/>
        <w:placeholder>
          <w:docPart w:val="GBC22222222222222222222222222222"/>
        </w:placeholder>
      </w:sdtPr>
      <w:sdtContent>
        <w:p w14:paraId="12658A6D" w14:textId="77777777" w:rsidR="00E55860" w:rsidRPr="00397F7F" w:rsidRDefault="007066F1" w:rsidP="00E55860">
          <w:pPr>
            <w:rPr>
              <w:rFonts w:hint="eastAsia"/>
              <w:sz w:val="21"/>
              <w:szCs w:val="21"/>
            </w:rPr>
          </w:pPr>
          <w:r w:rsidRPr="00397F7F">
            <w:rPr>
              <w:sz w:val="21"/>
              <w:szCs w:val="21"/>
            </w:rPr>
            <w:fldChar w:fldCharType="begin"/>
          </w:r>
          <w:r w:rsidR="00E5586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E55860" w:rsidRPr="00397F7F">
            <w:rPr>
              <w:sz w:val="21"/>
              <w:szCs w:val="21"/>
            </w:rPr>
            <w:instrText xml:space="preserve"> MACROBUTTON  SnrToggleCheckbox √不适用 </w:instrText>
          </w:r>
          <w:r w:rsidRPr="00397F7F">
            <w:rPr>
              <w:sz w:val="21"/>
              <w:szCs w:val="21"/>
            </w:rPr>
            <w:fldChar w:fldCharType="end"/>
          </w:r>
        </w:p>
      </w:sdtContent>
    </w:sdt>
    <w:p w14:paraId="5C7C20E2" w14:textId="77777777" w:rsidR="005265CD" w:rsidRDefault="005265CD">
      <w:pPr>
        <w:rPr>
          <w:rFonts w:hint="eastAsia"/>
        </w:rPr>
        <w:sectPr w:rsidR="005265CD">
          <w:pgSz w:w="11906" w:h="16838"/>
          <w:pgMar w:top="1525" w:right="1276" w:bottom="1440" w:left="1797" w:header="856" w:footer="992" w:gutter="0"/>
          <w:cols w:space="425"/>
          <w:docGrid w:linePitch="312"/>
        </w:sectPr>
      </w:pPr>
    </w:p>
    <w:p w14:paraId="0BE424AA" w14:textId="77777777" w:rsidR="005265CD" w:rsidRPr="00397F7F" w:rsidRDefault="007066F1">
      <w:pPr>
        <w:rPr>
          <w:rFonts w:hint="eastAsia"/>
          <w:sz w:val="21"/>
          <w:szCs w:val="21"/>
        </w:rPr>
      </w:pPr>
      <w:r w:rsidRPr="00397F7F">
        <w:rPr>
          <w:rFonts w:hint="eastAsia"/>
          <w:sz w:val="21"/>
          <w:szCs w:val="21"/>
        </w:rPr>
        <w:lastRenderedPageBreak/>
        <w:t>本公司作为承租方：</w:t>
      </w:r>
    </w:p>
    <w:sdt>
      <w:sdtPr>
        <w:rPr>
          <w:sz w:val="21"/>
          <w:szCs w:val="21"/>
        </w:rPr>
        <w:alias w:val="是否适用：本公司作为承租方的租赁情况表[双击切换]"/>
        <w:tag w:val="_GBC_f8542afd84e2430aad299d7024543330"/>
        <w:id w:val="562375303"/>
        <w:placeholder>
          <w:docPart w:val="GBC22222222222222222222222222222"/>
        </w:placeholder>
      </w:sdtPr>
      <w:sdtContent>
        <w:p w14:paraId="4A5F4F65" w14:textId="77777777" w:rsidR="00E55860" w:rsidRPr="00397F7F" w:rsidRDefault="007066F1" w:rsidP="00E55860">
          <w:pPr>
            <w:rPr>
              <w:rFonts w:hint="eastAsia"/>
              <w:sz w:val="21"/>
              <w:szCs w:val="21"/>
            </w:rPr>
          </w:pPr>
          <w:r w:rsidRPr="00397F7F">
            <w:rPr>
              <w:sz w:val="21"/>
              <w:szCs w:val="21"/>
            </w:rPr>
            <w:fldChar w:fldCharType="begin"/>
          </w:r>
          <w:r w:rsidR="00E5586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E55860" w:rsidRPr="00397F7F">
            <w:rPr>
              <w:sz w:val="21"/>
              <w:szCs w:val="21"/>
            </w:rPr>
            <w:instrText xml:space="preserve"> MACROBUTTON  SnrToggleCheckbox √不适用 </w:instrText>
          </w:r>
          <w:r w:rsidRPr="00397F7F">
            <w:rPr>
              <w:sz w:val="21"/>
              <w:szCs w:val="21"/>
            </w:rPr>
            <w:fldChar w:fldCharType="end"/>
          </w:r>
        </w:p>
      </w:sdtContent>
    </w:sdt>
    <w:p w14:paraId="4575B407" w14:textId="77777777" w:rsidR="00E55860" w:rsidRPr="00397F7F" w:rsidRDefault="00E55860" w:rsidP="00E55860">
      <w:pPr>
        <w:rPr>
          <w:rFonts w:hint="eastAsia"/>
          <w:sz w:val="21"/>
          <w:szCs w:val="21"/>
        </w:rPr>
      </w:pPr>
    </w:p>
    <w:p w14:paraId="4F883E51" w14:textId="77777777" w:rsidR="005265CD" w:rsidRPr="00397F7F" w:rsidRDefault="007066F1">
      <w:pPr>
        <w:rPr>
          <w:rFonts w:hint="eastAsia"/>
          <w:sz w:val="21"/>
          <w:szCs w:val="21"/>
        </w:rPr>
      </w:pPr>
      <w:r w:rsidRPr="00397F7F">
        <w:rPr>
          <w:rFonts w:hint="eastAsia"/>
          <w:sz w:val="21"/>
          <w:szCs w:val="21"/>
        </w:rPr>
        <w:t>关联租赁情况说明</w:t>
      </w:r>
    </w:p>
    <w:sdt>
      <w:sdtPr>
        <w:rPr>
          <w:sz w:val="21"/>
          <w:szCs w:val="21"/>
        </w:rPr>
        <w:alias w:val="是否适用：关联租赁情况说明[双击切换]"/>
        <w:tag w:val="_GBC_f11304240a9e46d8b340976a035205d3"/>
        <w:id w:val="-1018697315"/>
        <w:placeholder>
          <w:docPart w:val="GBC22222222222222222222222222222"/>
        </w:placeholder>
      </w:sdtPr>
      <w:sdtContent>
        <w:p w14:paraId="38CB9818" w14:textId="77777777" w:rsidR="005265CD" w:rsidRPr="00397F7F" w:rsidRDefault="007066F1" w:rsidP="00E55860">
          <w:pPr>
            <w:rPr>
              <w:rFonts w:hint="eastAsia"/>
              <w:sz w:val="21"/>
              <w:szCs w:val="21"/>
            </w:rPr>
          </w:pPr>
          <w:r w:rsidRPr="00397F7F">
            <w:rPr>
              <w:sz w:val="21"/>
              <w:szCs w:val="21"/>
            </w:rPr>
            <w:fldChar w:fldCharType="begin"/>
          </w:r>
          <w:r w:rsidR="00E5586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E55860" w:rsidRPr="00397F7F">
            <w:rPr>
              <w:sz w:val="21"/>
              <w:szCs w:val="21"/>
            </w:rPr>
            <w:instrText xml:space="preserve"> MACROBUTTON  SnrToggleCheckbox √不适用 </w:instrText>
          </w:r>
          <w:r w:rsidRPr="00397F7F">
            <w:rPr>
              <w:sz w:val="21"/>
              <w:szCs w:val="21"/>
            </w:rPr>
            <w:fldChar w:fldCharType="end"/>
          </w:r>
        </w:p>
      </w:sdtContent>
    </w:sdt>
    <w:p w14:paraId="7596B56B" w14:textId="77777777" w:rsidR="005265CD" w:rsidRPr="00397F7F" w:rsidRDefault="005265CD">
      <w:pPr>
        <w:rPr>
          <w:rFonts w:hint="eastAsia"/>
          <w:sz w:val="21"/>
          <w:szCs w:val="21"/>
        </w:rPr>
      </w:pPr>
    </w:p>
    <w:bookmarkEnd w:id="541"/>
    <w:p w14:paraId="31BACEDF" w14:textId="77777777" w:rsidR="005265CD" w:rsidRPr="00397F7F" w:rsidRDefault="005265CD">
      <w:pPr>
        <w:rPr>
          <w:rFonts w:hint="eastAsia"/>
          <w:sz w:val="21"/>
          <w:szCs w:val="21"/>
        </w:rPr>
        <w:sectPr w:rsidR="005265CD" w:rsidRPr="00397F7F" w:rsidSect="00397F7F">
          <w:pgSz w:w="11906" w:h="16838"/>
          <w:pgMar w:top="1525" w:right="1276" w:bottom="1440" w:left="1797" w:header="856" w:footer="992" w:gutter="0"/>
          <w:cols w:space="425"/>
          <w:docGrid w:linePitch="312"/>
        </w:sectPr>
      </w:pPr>
    </w:p>
    <w:p w14:paraId="669F045F" w14:textId="77777777" w:rsidR="005265CD" w:rsidRPr="00B17531" w:rsidRDefault="007066F1">
      <w:pPr>
        <w:pStyle w:val="4"/>
        <w:numPr>
          <w:ilvl w:val="3"/>
          <w:numId w:val="86"/>
        </w:numPr>
        <w:ind w:left="424" w:hangingChars="201" w:hanging="424"/>
        <w:rPr>
          <w:rFonts w:hint="eastAsia"/>
          <w:szCs w:val="21"/>
        </w:rPr>
      </w:pPr>
      <w:r w:rsidRPr="00B17531">
        <w:rPr>
          <w:rFonts w:hint="eastAsia"/>
          <w:szCs w:val="21"/>
        </w:rPr>
        <w:lastRenderedPageBreak/>
        <w:t>关联担保情况</w:t>
      </w:r>
    </w:p>
    <w:p w14:paraId="7D7795A9" w14:textId="77777777" w:rsidR="005265CD" w:rsidRPr="00397F7F" w:rsidRDefault="007066F1">
      <w:pPr>
        <w:rPr>
          <w:rFonts w:hint="eastAsia"/>
          <w:sz w:val="21"/>
          <w:szCs w:val="21"/>
        </w:rPr>
      </w:pPr>
      <w:r w:rsidRPr="00397F7F">
        <w:rPr>
          <w:rFonts w:hint="eastAsia"/>
          <w:sz w:val="21"/>
          <w:szCs w:val="21"/>
        </w:rPr>
        <w:t>本公司作为担保方</w:t>
      </w:r>
    </w:p>
    <w:sdt>
      <w:sdtPr>
        <w:rPr>
          <w:sz w:val="21"/>
          <w:szCs w:val="21"/>
        </w:rPr>
        <w:alias w:val="是否适用：本公司作为担保方的担保情况表[双击切换]"/>
        <w:tag w:val="_GBC_4ba390d56c0645788c7893af84ca2773"/>
        <w:id w:val="-1642565305"/>
        <w:placeholder>
          <w:docPart w:val="GBC22222222222222222222222222222"/>
        </w:placeholder>
      </w:sdtPr>
      <w:sdtContent>
        <w:p w14:paraId="6FB57CD6" w14:textId="77777777" w:rsidR="005265CD" w:rsidRPr="00397F7F" w:rsidRDefault="007066F1" w:rsidP="00E55860">
          <w:pPr>
            <w:rPr>
              <w:rFonts w:hint="eastAsia"/>
              <w:sz w:val="21"/>
              <w:szCs w:val="21"/>
            </w:rPr>
          </w:pPr>
          <w:r w:rsidRPr="00397F7F">
            <w:rPr>
              <w:sz w:val="21"/>
              <w:szCs w:val="21"/>
            </w:rPr>
            <w:fldChar w:fldCharType="begin"/>
          </w:r>
          <w:r w:rsidR="00E5586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E55860" w:rsidRPr="00397F7F">
            <w:rPr>
              <w:sz w:val="21"/>
              <w:szCs w:val="21"/>
            </w:rPr>
            <w:instrText xml:space="preserve"> MACROBUTTON  SnrToggleCheckbox √不适用 </w:instrText>
          </w:r>
          <w:r w:rsidRPr="00397F7F">
            <w:rPr>
              <w:sz w:val="21"/>
              <w:szCs w:val="21"/>
            </w:rPr>
            <w:fldChar w:fldCharType="end"/>
          </w:r>
        </w:p>
      </w:sdtContent>
    </w:sdt>
    <w:p w14:paraId="2083151B" w14:textId="77777777" w:rsidR="00E55860" w:rsidRPr="00397F7F" w:rsidRDefault="00E55860" w:rsidP="00E55860">
      <w:pPr>
        <w:rPr>
          <w:rFonts w:hint="eastAsia"/>
          <w:sz w:val="21"/>
          <w:szCs w:val="21"/>
        </w:rPr>
      </w:pPr>
    </w:p>
    <w:p w14:paraId="5FCD6DEB" w14:textId="77777777" w:rsidR="005265CD" w:rsidRPr="00397F7F" w:rsidRDefault="007066F1">
      <w:pPr>
        <w:rPr>
          <w:rFonts w:ascii="Cambria" w:hAnsi="Cambria" w:cs="Cambria"/>
          <w:sz w:val="21"/>
          <w:szCs w:val="21"/>
        </w:rPr>
      </w:pPr>
      <w:r w:rsidRPr="00397F7F">
        <w:rPr>
          <w:rFonts w:ascii="Cambria" w:hAnsi="Cambria" w:cs="Cambria" w:hint="eastAsia"/>
          <w:sz w:val="21"/>
          <w:szCs w:val="21"/>
        </w:rPr>
        <w:t>本公司作为被担保方</w:t>
      </w:r>
    </w:p>
    <w:sdt>
      <w:sdtPr>
        <w:rPr>
          <w:rFonts w:ascii="Cambria" w:hAnsi="Cambria" w:cs="Cambria"/>
          <w:sz w:val="21"/>
          <w:szCs w:val="21"/>
        </w:rPr>
        <w:alias w:val="是否适用：本公司作为被担保方的担保情况表[双击切换]"/>
        <w:tag w:val="_GBC_24ee28d66e214f089c669dca4a51a3a4"/>
        <w:id w:val="192504961"/>
        <w:placeholder>
          <w:docPart w:val="GBC22222222222222222222222222222"/>
        </w:placeholder>
      </w:sdtPr>
      <w:sdtContent>
        <w:p w14:paraId="66FECAA7" w14:textId="77777777" w:rsidR="005265CD" w:rsidRPr="00397F7F" w:rsidRDefault="007066F1">
          <w:pPr>
            <w:rPr>
              <w:rFonts w:ascii="Cambria" w:hAnsi="Cambria" w:cs="Cambria"/>
              <w:sz w:val="21"/>
              <w:szCs w:val="21"/>
            </w:rPr>
          </w:pPr>
          <w:r w:rsidRPr="00397F7F">
            <w:rPr>
              <w:rFonts w:cs="Cambria"/>
              <w:sz w:val="21"/>
              <w:szCs w:val="21"/>
            </w:rPr>
            <w:fldChar w:fldCharType="begin"/>
          </w:r>
          <w:r w:rsidRPr="00397F7F">
            <w:rPr>
              <w:rFonts w:cs="Cambria"/>
              <w:sz w:val="21"/>
              <w:szCs w:val="21"/>
            </w:rPr>
            <w:instrText xml:space="preserve">MACROBUTTON  SnrToggleCheckbox √适用 </w:instrText>
          </w:r>
          <w:r w:rsidRPr="00397F7F">
            <w:rPr>
              <w:rFonts w:cs="Cambria"/>
              <w:sz w:val="21"/>
              <w:szCs w:val="21"/>
            </w:rPr>
            <w:fldChar w:fldCharType="end"/>
          </w:r>
          <w:r w:rsidRPr="00397F7F">
            <w:rPr>
              <w:rFonts w:cs="Cambria"/>
              <w:sz w:val="21"/>
              <w:szCs w:val="21"/>
            </w:rPr>
            <w:fldChar w:fldCharType="begin"/>
          </w:r>
          <w:r w:rsidRPr="00397F7F">
            <w:rPr>
              <w:rFonts w:cs="Cambria"/>
              <w:sz w:val="21"/>
              <w:szCs w:val="21"/>
            </w:rPr>
            <w:instrText xml:space="preserve"> MACROBUTTON  SnrToggleCheckbox □不适用 </w:instrText>
          </w:r>
          <w:r w:rsidRPr="00397F7F">
            <w:rPr>
              <w:rFonts w:cs="Cambria"/>
              <w:sz w:val="21"/>
              <w:szCs w:val="21"/>
            </w:rPr>
            <w:fldChar w:fldCharType="end"/>
          </w:r>
        </w:p>
      </w:sdtContent>
    </w:sdt>
    <w:p w14:paraId="57B1534A" w14:textId="77777777" w:rsidR="005265CD" w:rsidRPr="00397F7F" w:rsidRDefault="007066F1">
      <w:pPr>
        <w:jc w:val="right"/>
        <w:rPr>
          <w:rFonts w:ascii="Cambria" w:hAnsi="Cambria" w:cs="Cambria"/>
          <w:sz w:val="21"/>
          <w:szCs w:val="21"/>
        </w:rPr>
      </w:pPr>
      <w:r w:rsidRPr="00397F7F">
        <w:rPr>
          <w:rFonts w:ascii="Cambria" w:hAnsi="Cambria" w:cs="Cambria" w:hint="eastAsia"/>
          <w:sz w:val="21"/>
          <w:szCs w:val="21"/>
        </w:rPr>
        <w:t>单位：</w:t>
      </w:r>
      <w:sdt>
        <w:sdtPr>
          <w:rPr>
            <w:rFonts w:ascii="Cambria" w:hAnsi="Cambria" w:cs="Cambria" w:hint="eastAsia"/>
            <w:sz w:val="21"/>
            <w:szCs w:val="21"/>
          </w:rPr>
          <w:alias w:val="单位：财务附注：本公司作为被担保方"/>
          <w:tag w:val="_GBC_08de61ddd16b467c884ca0edae6aa2be"/>
          <w:id w:val="-1355666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ascii="Cambria" w:hAnsi="Cambria" w:cs="Cambria" w:hint="eastAsia"/>
              <w:sz w:val="21"/>
              <w:szCs w:val="21"/>
            </w:rPr>
            <w:t>元</w:t>
          </w:r>
        </w:sdtContent>
      </w:sdt>
      <w:r w:rsidRPr="00397F7F">
        <w:rPr>
          <w:rFonts w:ascii="Cambria" w:hAnsi="Cambria" w:cs="Cambria"/>
          <w:sz w:val="21"/>
          <w:szCs w:val="21"/>
        </w:rPr>
        <w:t xml:space="preserve">  </w:t>
      </w:r>
      <w:r w:rsidRPr="00397F7F">
        <w:rPr>
          <w:rFonts w:ascii="Cambria" w:hAnsi="Cambria" w:cs="Cambria" w:hint="eastAsia"/>
          <w:sz w:val="21"/>
          <w:szCs w:val="21"/>
        </w:rPr>
        <w:t>币种：</w:t>
      </w:r>
      <w:sdt>
        <w:sdtPr>
          <w:rPr>
            <w:rFonts w:ascii="Cambria" w:hAnsi="Cambria" w:cs="Cambria" w:hint="eastAsia"/>
            <w:sz w:val="21"/>
            <w:szCs w:val="21"/>
          </w:rPr>
          <w:alias w:val="币种：财务附注：本公司作为被担保方"/>
          <w:tag w:val="_GBC_42fee4856c844a5db5f4478afdb3c96d"/>
          <w:id w:val="211786731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ascii="Cambria" w:hAnsi="Cambria" w:cs="Cambria"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355"/>
        <w:gridCol w:w="1555"/>
        <w:gridCol w:w="1110"/>
        <w:gridCol w:w="1110"/>
        <w:gridCol w:w="693"/>
      </w:tblGrid>
      <w:tr w:rsidR="005265CD" w:rsidRPr="00A3693E" w14:paraId="19DE498B" w14:textId="77777777" w:rsidTr="00397F7F">
        <w:sdt>
          <w:sdtPr>
            <w:rPr>
              <w:sz w:val="21"/>
              <w:szCs w:val="21"/>
            </w:rPr>
            <w:tag w:val="_PLD_e05323f7a96841bb935f95dcfec68e48"/>
            <w:id w:val="-1085684053"/>
          </w:sdtPr>
          <w:sdtContent>
            <w:tc>
              <w:tcPr>
                <w:tcW w:w="2468" w:type="pct"/>
                <w:tcBorders>
                  <w:top w:val="single" w:sz="4" w:space="0" w:color="auto"/>
                  <w:left w:val="single" w:sz="4" w:space="0" w:color="auto"/>
                  <w:bottom w:val="single" w:sz="4" w:space="0" w:color="auto"/>
                  <w:right w:val="single" w:sz="4" w:space="0" w:color="auto"/>
                </w:tcBorders>
                <w:vAlign w:val="center"/>
              </w:tcPr>
              <w:p w14:paraId="48D529EE" w14:textId="77777777" w:rsidR="005265CD" w:rsidRPr="00397F7F" w:rsidRDefault="007066F1">
                <w:pPr>
                  <w:jc w:val="center"/>
                  <w:rPr>
                    <w:rFonts w:cs="Cambria" w:hint="eastAsia"/>
                    <w:sz w:val="21"/>
                    <w:szCs w:val="21"/>
                  </w:rPr>
                </w:pPr>
                <w:r w:rsidRPr="00397F7F">
                  <w:rPr>
                    <w:rFonts w:cs="Cambria" w:hint="eastAsia"/>
                    <w:sz w:val="21"/>
                    <w:szCs w:val="21"/>
                  </w:rPr>
                  <w:t>担保方</w:t>
                </w:r>
              </w:p>
            </w:tc>
          </w:sdtContent>
        </w:sdt>
        <w:sdt>
          <w:sdtPr>
            <w:rPr>
              <w:sz w:val="21"/>
              <w:szCs w:val="21"/>
            </w:rPr>
            <w:tag w:val="_PLD_7721a8a4c1844b24b36caad78c1dee85"/>
            <w:id w:val="-421028383"/>
          </w:sdtPr>
          <w:sdtContent>
            <w:tc>
              <w:tcPr>
                <w:tcW w:w="881" w:type="pct"/>
                <w:tcBorders>
                  <w:top w:val="single" w:sz="4" w:space="0" w:color="auto"/>
                  <w:left w:val="single" w:sz="4" w:space="0" w:color="auto"/>
                  <w:bottom w:val="single" w:sz="4" w:space="0" w:color="auto"/>
                  <w:right w:val="single" w:sz="4" w:space="0" w:color="auto"/>
                </w:tcBorders>
                <w:vAlign w:val="center"/>
              </w:tcPr>
              <w:p w14:paraId="34B66674" w14:textId="77777777" w:rsidR="005265CD" w:rsidRPr="00397F7F" w:rsidRDefault="007066F1">
                <w:pPr>
                  <w:jc w:val="center"/>
                  <w:rPr>
                    <w:rFonts w:cs="Cambria" w:hint="eastAsia"/>
                    <w:sz w:val="21"/>
                    <w:szCs w:val="21"/>
                  </w:rPr>
                </w:pPr>
                <w:r w:rsidRPr="00397F7F">
                  <w:rPr>
                    <w:rFonts w:cs="Cambria" w:hint="eastAsia"/>
                    <w:sz w:val="21"/>
                    <w:szCs w:val="21"/>
                  </w:rPr>
                  <w:t>担保金额</w:t>
                </w:r>
              </w:p>
            </w:tc>
          </w:sdtContent>
        </w:sdt>
        <w:sdt>
          <w:sdtPr>
            <w:rPr>
              <w:sz w:val="21"/>
              <w:szCs w:val="21"/>
            </w:rPr>
            <w:tag w:val="_PLD_cac4c4f152c846eb9313593bf39d4ef9"/>
            <w:id w:val="583957564"/>
          </w:sdtPr>
          <w:sdtContent>
            <w:tc>
              <w:tcPr>
                <w:tcW w:w="629" w:type="pct"/>
                <w:tcBorders>
                  <w:top w:val="single" w:sz="4" w:space="0" w:color="auto"/>
                  <w:left w:val="single" w:sz="4" w:space="0" w:color="auto"/>
                  <w:bottom w:val="single" w:sz="4" w:space="0" w:color="auto"/>
                  <w:right w:val="single" w:sz="4" w:space="0" w:color="auto"/>
                </w:tcBorders>
                <w:vAlign w:val="center"/>
              </w:tcPr>
              <w:p w14:paraId="5485458F" w14:textId="77777777" w:rsidR="005265CD" w:rsidRPr="00397F7F" w:rsidRDefault="007066F1">
                <w:pPr>
                  <w:jc w:val="center"/>
                  <w:rPr>
                    <w:rFonts w:cs="Cambria" w:hint="eastAsia"/>
                    <w:sz w:val="21"/>
                    <w:szCs w:val="21"/>
                  </w:rPr>
                </w:pPr>
                <w:r w:rsidRPr="00397F7F">
                  <w:rPr>
                    <w:rFonts w:cs="Cambria" w:hint="eastAsia"/>
                    <w:sz w:val="21"/>
                    <w:szCs w:val="21"/>
                  </w:rPr>
                  <w:t>担保起始日</w:t>
                </w:r>
              </w:p>
            </w:tc>
          </w:sdtContent>
        </w:sdt>
        <w:sdt>
          <w:sdtPr>
            <w:rPr>
              <w:sz w:val="21"/>
              <w:szCs w:val="21"/>
            </w:rPr>
            <w:tag w:val="_PLD_c0918f2db0154eb396818afe3e3f0e9d"/>
            <w:id w:val="1426081433"/>
          </w:sdtPr>
          <w:sdtContent>
            <w:tc>
              <w:tcPr>
                <w:tcW w:w="629" w:type="pct"/>
                <w:tcBorders>
                  <w:top w:val="single" w:sz="4" w:space="0" w:color="auto"/>
                  <w:left w:val="single" w:sz="4" w:space="0" w:color="auto"/>
                  <w:bottom w:val="single" w:sz="4" w:space="0" w:color="auto"/>
                  <w:right w:val="single" w:sz="4" w:space="0" w:color="auto"/>
                </w:tcBorders>
                <w:vAlign w:val="center"/>
              </w:tcPr>
              <w:p w14:paraId="17CA5B7D" w14:textId="77777777" w:rsidR="005265CD" w:rsidRPr="00397F7F" w:rsidRDefault="007066F1">
                <w:pPr>
                  <w:jc w:val="center"/>
                  <w:rPr>
                    <w:rFonts w:cs="Cambria" w:hint="eastAsia"/>
                    <w:sz w:val="21"/>
                    <w:szCs w:val="21"/>
                  </w:rPr>
                </w:pPr>
                <w:r w:rsidRPr="00397F7F">
                  <w:rPr>
                    <w:rFonts w:cs="Cambria" w:hint="eastAsia"/>
                    <w:sz w:val="21"/>
                    <w:szCs w:val="21"/>
                  </w:rPr>
                  <w:t>担保到期日</w:t>
                </w:r>
              </w:p>
            </w:tc>
          </w:sdtContent>
        </w:sdt>
        <w:sdt>
          <w:sdtPr>
            <w:rPr>
              <w:sz w:val="21"/>
              <w:szCs w:val="21"/>
            </w:rPr>
            <w:tag w:val="_PLD_f7d47a75b517407d8d11153f5529706f"/>
            <w:id w:val="-1360351657"/>
          </w:sdtPr>
          <w:sdtContent>
            <w:tc>
              <w:tcPr>
                <w:tcW w:w="393" w:type="pct"/>
                <w:tcBorders>
                  <w:top w:val="single" w:sz="4" w:space="0" w:color="auto"/>
                  <w:left w:val="single" w:sz="4" w:space="0" w:color="auto"/>
                  <w:bottom w:val="single" w:sz="4" w:space="0" w:color="auto"/>
                  <w:right w:val="single" w:sz="4" w:space="0" w:color="auto"/>
                </w:tcBorders>
                <w:vAlign w:val="center"/>
              </w:tcPr>
              <w:p w14:paraId="49248A66" w14:textId="77777777" w:rsidR="005265CD" w:rsidRPr="00397F7F" w:rsidRDefault="007066F1">
                <w:pPr>
                  <w:jc w:val="center"/>
                  <w:rPr>
                    <w:rFonts w:cs="Cambria" w:hint="eastAsia"/>
                    <w:sz w:val="21"/>
                    <w:szCs w:val="21"/>
                  </w:rPr>
                </w:pPr>
                <w:r w:rsidRPr="00397F7F">
                  <w:rPr>
                    <w:rFonts w:cs="Cambria" w:hint="eastAsia"/>
                    <w:sz w:val="21"/>
                    <w:szCs w:val="21"/>
                  </w:rPr>
                  <w:t>担保是否已经履行完毕</w:t>
                </w:r>
              </w:p>
            </w:tc>
          </w:sdtContent>
        </w:sdt>
      </w:tr>
      <w:tr w:rsidR="005F12D8" w:rsidRPr="00A3693E" w14:paraId="63CDAC63"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7FB80ED7" w14:textId="77777777" w:rsidR="005F12D8" w:rsidRPr="00397F7F" w:rsidRDefault="005F12D8" w:rsidP="005F12D8">
            <w:pPr>
              <w:rPr>
                <w:rFonts w:cs="Cambria" w:hint="eastAsia"/>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531E5AE5" w14:textId="77777777" w:rsidR="005F12D8" w:rsidRPr="00397F7F" w:rsidRDefault="005F12D8" w:rsidP="005F12D8">
            <w:pPr>
              <w:jc w:val="right"/>
              <w:rPr>
                <w:rFonts w:cs="Cambria" w:hint="eastAsia"/>
                <w:sz w:val="21"/>
                <w:szCs w:val="21"/>
              </w:rPr>
            </w:pPr>
            <w:r w:rsidRPr="00397F7F">
              <w:rPr>
                <w:color w:val="000000"/>
                <w:sz w:val="21"/>
                <w:szCs w:val="21"/>
              </w:rPr>
              <w:t>27,000,000.00</w:t>
            </w:r>
          </w:p>
        </w:tc>
        <w:tc>
          <w:tcPr>
            <w:tcW w:w="629" w:type="pct"/>
            <w:tcBorders>
              <w:top w:val="single" w:sz="4" w:space="0" w:color="auto"/>
              <w:left w:val="single" w:sz="4" w:space="0" w:color="auto"/>
              <w:bottom w:val="single" w:sz="4" w:space="0" w:color="auto"/>
              <w:right w:val="single" w:sz="4" w:space="0" w:color="auto"/>
            </w:tcBorders>
            <w:vAlign w:val="center"/>
          </w:tcPr>
          <w:p w14:paraId="4E91E8B8" w14:textId="77777777" w:rsidR="005F12D8" w:rsidRPr="00397F7F" w:rsidRDefault="005F12D8" w:rsidP="005F12D8">
            <w:pPr>
              <w:rPr>
                <w:rFonts w:cs="Cambria" w:hint="eastAsia"/>
                <w:sz w:val="21"/>
                <w:szCs w:val="21"/>
              </w:rPr>
            </w:pPr>
            <w:r w:rsidRPr="00397F7F">
              <w:rPr>
                <w:color w:val="000000"/>
                <w:sz w:val="21"/>
                <w:szCs w:val="21"/>
              </w:rPr>
              <w:t>2025/6/20</w:t>
            </w:r>
          </w:p>
        </w:tc>
        <w:tc>
          <w:tcPr>
            <w:tcW w:w="629" w:type="pct"/>
            <w:tcBorders>
              <w:top w:val="single" w:sz="4" w:space="0" w:color="auto"/>
              <w:left w:val="single" w:sz="4" w:space="0" w:color="auto"/>
              <w:bottom w:val="single" w:sz="4" w:space="0" w:color="auto"/>
              <w:right w:val="single" w:sz="4" w:space="0" w:color="auto"/>
            </w:tcBorders>
            <w:vAlign w:val="center"/>
          </w:tcPr>
          <w:p w14:paraId="4E99B967" w14:textId="77777777" w:rsidR="005F12D8" w:rsidRPr="00397F7F" w:rsidRDefault="005F12D8" w:rsidP="005F12D8">
            <w:pPr>
              <w:rPr>
                <w:rFonts w:cs="Cambria" w:hint="eastAsia"/>
                <w:sz w:val="21"/>
                <w:szCs w:val="21"/>
              </w:rPr>
            </w:pPr>
            <w:r w:rsidRPr="00397F7F">
              <w:rPr>
                <w:color w:val="000000"/>
                <w:sz w:val="21"/>
                <w:szCs w:val="21"/>
              </w:rPr>
              <w:t>2027/6/20</w:t>
            </w:r>
          </w:p>
        </w:tc>
        <w:tc>
          <w:tcPr>
            <w:tcW w:w="393" w:type="pct"/>
            <w:tcBorders>
              <w:top w:val="single" w:sz="4" w:space="0" w:color="auto"/>
              <w:left w:val="single" w:sz="4" w:space="0" w:color="auto"/>
              <w:bottom w:val="single" w:sz="4" w:space="0" w:color="auto"/>
              <w:right w:val="single" w:sz="4" w:space="0" w:color="auto"/>
            </w:tcBorders>
            <w:vAlign w:val="center"/>
          </w:tcPr>
          <w:p w14:paraId="7A6A8718" w14:textId="77777777" w:rsidR="005F12D8" w:rsidRPr="00397F7F" w:rsidRDefault="005F12D8" w:rsidP="005F12D8">
            <w:pPr>
              <w:rPr>
                <w:rFonts w:cs="Cambria" w:hint="eastAsia"/>
                <w:sz w:val="21"/>
                <w:szCs w:val="21"/>
              </w:rPr>
            </w:pPr>
            <w:r w:rsidRPr="00397F7F">
              <w:rPr>
                <w:rFonts w:hint="eastAsia"/>
                <w:color w:val="000000"/>
                <w:sz w:val="21"/>
                <w:szCs w:val="21"/>
              </w:rPr>
              <w:t>否</w:t>
            </w:r>
          </w:p>
        </w:tc>
      </w:tr>
      <w:tr w:rsidR="005F12D8" w:rsidRPr="00A3693E" w14:paraId="0DDC9BC0"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645B37CA" w14:textId="77777777" w:rsidR="005F12D8" w:rsidRPr="00397F7F" w:rsidRDefault="005F12D8" w:rsidP="005F12D8">
            <w:pPr>
              <w:rPr>
                <w:rFonts w:cs="Cambria" w:hint="eastAsia"/>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1A783AD1" w14:textId="77777777" w:rsidR="005F12D8" w:rsidRPr="00397F7F" w:rsidRDefault="005F12D8" w:rsidP="005F12D8">
            <w:pPr>
              <w:jc w:val="right"/>
              <w:rPr>
                <w:rFonts w:cs="Cambria" w:hint="eastAsia"/>
                <w:sz w:val="21"/>
                <w:szCs w:val="21"/>
              </w:rPr>
            </w:pPr>
            <w:r w:rsidRPr="00397F7F">
              <w:rPr>
                <w:color w:val="000000"/>
                <w:sz w:val="21"/>
                <w:szCs w:val="21"/>
              </w:rPr>
              <w:t>1,500,000.00</w:t>
            </w:r>
          </w:p>
        </w:tc>
        <w:tc>
          <w:tcPr>
            <w:tcW w:w="629" w:type="pct"/>
            <w:tcBorders>
              <w:top w:val="single" w:sz="4" w:space="0" w:color="auto"/>
              <w:left w:val="single" w:sz="4" w:space="0" w:color="auto"/>
              <w:bottom w:val="single" w:sz="4" w:space="0" w:color="auto"/>
              <w:right w:val="single" w:sz="4" w:space="0" w:color="auto"/>
            </w:tcBorders>
            <w:vAlign w:val="center"/>
          </w:tcPr>
          <w:p w14:paraId="11753620" w14:textId="77777777" w:rsidR="005F12D8" w:rsidRPr="00397F7F" w:rsidRDefault="005F12D8" w:rsidP="005F12D8">
            <w:pPr>
              <w:rPr>
                <w:rFonts w:cs="Cambria" w:hint="eastAsia"/>
                <w:sz w:val="21"/>
                <w:szCs w:val="21"/>
              </w:rPr>
            </w:pPr>
            <w:r w:rsidRPr="00397F7F">
              <w:rPr>
                <w:color w:val="000000"/>
                <w:sz w:val="21"/>
                <w:szCs w:val="21"/>
              </w:rPr>
              <w:t>2025/6/20</w:t>
            </w:r>
          </w:p>
        </w:tc>
        <w:tc>
          <w:tcPr>
            <w:tcW w:w="629" w:type="pct"/>
            <w:tcBorders>
              <w:top w:val="single" w:sz="4" w:space="0" w:color="auto"/>
              <w:left w:val="single" w:sz="4" w:space="0" w:color="auto"/>
              <w:bottom w:val="single" w:sz="4" w:space="0" w:color="auto"/>
              <w:right w:val="single" w:sz="4" w:space="0" w:color="auto"/>
            </w:tcBorders>
            <w:vAlign w:val="center"/>
          </w:tcPr>
          <w:p w14:paraId="58AA2711" w14:textId="77777777" w:rsidR="005F12D8" w:rsidRPr="00397F7F" w:rsidRDefault="005F12D8" w:rsidP="005F12D8">
            <w:pPr>
              <w:rPr>
                <w:rFonts w:cs="Cambria" w:hint="eastAsia"/>
                <w:sz w:val="21"/>
                <w:szCs w:val="21"/>
              </w:rPr>
            </w:pPr>
            <w:r w:rsidRPr="00397F7F">
              <w:rPr>
                <w:color w:val="000000"/>
                <w:sz w:val="21"/>
                <w:szCs w:val="21"/>
              </w:rPr>
              <w:t>2025/9/20</w:t>
            </w:r>
          </w:p>
        </w:tc>
        <w:tc>
          <w:tcPr>
            <w:tcW w:w="393" w:type="pct"/>
            <w:tcBorders>
              <w:top w:val="single" w:sz="4" w:space="0" w:color="auto"/>
              <w:left w:val="single" w:sz="4" w:space="0" w:color="auto"/>
              <w:bottom w:val="single" w:sz="4" w:space="0" w:color="auto"/>
              <w:right w:val="single" w:sz="4" w:space="0" w:color="auto"/>
            </w:tcBorders>
            <w:vAlign w:val="center"/>
          </w:tcPr>
          <w:p w14:paraId="12A98EEB" w14:textId="77777777" w:rsidR="005F12D8" w:rsidRPr="00397F7F" w:rsidRDefault="005F12D8" w:rsidP="005F12D8">
            <w:pPr>
              <w:rPr>
                <w:rFonts w:cs="Cambria" w:hint="eastAsia"/>
                <w:sz w:val="21"/>
                <w:szCs w:val="21"/>
              </w:rPr>
            </w:pPr>
            <w:r w:rsidRPr="00397F7F">
              <w:rPr>
                <w:rFonts w:hint="eastAsia"/>
                <w:color w:val="000000"/>
                <w:sz w:val="21"/>
                <w:szCs w:val="21"/>
              </w:rPr>
              <w:t>是</w:t>
            </w:r>
          </w:p>
        </w:tc>
      </w:tr>
      <w:tr w:rsidR="005F12D8" w:rsidRPr="00A3693E" w14:paraId="25E264E4"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634FC813" w14:textId="77777777" w:rsidR="005F12D8" w:rsidRPr="00397F7F" w:rsidRDefault="005F12D8" w:rsidP="005F12D8">
            <w:pPr>
              <w:rPr>
                <w:rFonts w:cs="Cambria" w:hint="eastAsia"/>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06BB6B01" w14:textId="77777777" w:rsidR="005F12D8" w:rsidRPr="00397F7F" w:rsidRDefault="005F12D8" w:rsidP="005F12D8">
            <w:pPr>
              <w:jc w:val="right"/>
              <w:rPr>
                <w:rFonts w:cs="Cambria" w:hint="eastAsia"/>
                <w:sz w:val="21"/>
                <w:szCs w:val="21"/>
              </w:rPr>
            </w:pPr>
            <w:r w:rsidRPr="00397F7F">
              <w:rPr>
                <w:color w:val="000000"/>
                <w:sz w:val="21"/>
                <w:szCs w:val="21"/>
              </w:rPr>
              <w:t>1,500,000.00</w:t>
            </w:r>
          </w:p>
        </w:tc>
        <w:tc>
          <w:tcPr>
            <w:tcW w:w="629" w:type="pct"/>
            <w:tcBorders>
              <w:top w:val="single" w:sz="4" w:space="0" w:color="auto"/>
              <w:left w:val="single" w:sz="4" w:space="0" w:color="auto"/>
              <w:bottom w:val="single" w:sz="4" w:space="0" w:color="auto"/>
              <w:right w:val="single" w:sz="4" w:space="0" w:color="auto"/>
            </w:tcBorders>
            <w:vAlign w:val="center"/>
          </w:tcPr>
          <w:p w14:paraId="5F04C0A1" w14:textId="77777777" w:rsidR="005F12D8" w:rsidRPr="00397F7F" w:rsidRDefault="005F12D8" w:rsidP="005F12D8">
            <w:pPr>
              <w:rPr>
                <w:rFonts w:cs="Cambria" w:hint="eastAsia"/>
                <w:sz w:val="21"/>
                <w:szCs w:val="21"/>
              </w:rPr>
            </w:pPr>
            <w:r w:rsidRPr="00397F7F">
              <w:rPr>
                <w:color w:val="000000"/>
                <w:sz w:val="21"/>
                <w:szCs w:val="21"/>
              </w:rPr>
              <w:t>2025/6/20</w:t>
            </w:r>
          </w:p>
        </w:tc>
        <w:tc>
          <w:tcPr>
            <w:tcW w:w="629" w:type="pct"/>
            <w:tcBorders>
              <w:top w:val="single" w:sz="4" w:space="0" w:color="auto"/>
              <w:left w:val="single" w:sz="4" w:space="0" w:color="auto"/>
              <w:bottom w:val="single" w:sz="4" w:space="0" w:color="auto"/>
              <w:right w:val="single" w:sz="4" w:space="0" w:color="auto"/>
            </w:tcBorders>
            <w:vAlign w:val="center"/>
          </w:tcPr>
          <w:p w14:paraId="545ED454" w14:textId="77777777" w:rsidR="005F12D8" w:rsidRPr="00397F7F" w:rsidRDefault="005F12D8" w:rsidP="005F12D8">
            <w:pPr>
              <w:rPr>
                <w:rFonts w:cs="Cambria" w:hint="eastAsia"/>
                <w:sz w:val="21"/>
                <w:szCs w:val="21"/>
              </w:rPr>
            </w:pPr>
            <w:r w:rsidRPr="00397F7F">
              <w:rPr>
                <w:color w:val="000000"/>
                <w:sz w:val="21"/>
                <w:szCs w:val="21"/>
              </w:rPr>
              <w:t>2025/12/20</w:t>
            </w:r>
          </w:p>
        </w:tc>
        <w:tc>
          <w:tcPr>
            <w:tcW w:w="393" w:type="pct"/>
            <w:tcBorders>
              <w:top w:val="single" w:sz="4" w:space="0" w:color="auto"/>
              <w:left w:val="single" w:sz="4" w:space="0" w:color="auto"/>
              <w:bottom w:val="single" w:sz="4" w:space="0" w:color="auto"/>
              <w:right w:val="single" w:sz="4" w:space="0" w:color="auto"/>
            </w:tcBorders>
            <w:vAlign w:val="center"/>
          </w:tcPr>
          <w:p w14:paraId="55046D4F" w14:textId="77777777" w:rsidR="005F12D8" w:rsidRPr="00397F7F" w:rsidRDefault="005F12D8" w:rsidP="005F12D8">
            <w:pPr>
              <w:rPr>
                <w:rFonts w:cs="Cambria" w:hint="eastAsia"/>
                <w:sz w:val="21"/>
                <w:szCs w:val="21"/>
              </w:rPr>
            </w:pPr>
            <w:r w:rsidRPr="00397F7F">
              <w:rPr>
                <w:rFonts w:hint="eastAsia"/>
                <w:color w:val="000000"/>
                <w:sz w:val="21"/>
                <w:szCs w:val="21"/>
              </w:rPr>
              <w:t>是</w:t>
            </w:r>
          </w:p>
        </w:tc>
      </w:tr>
      <w:tr w:rsidR="005F12D8" w:rsidRPr="00A3693E" w14:paraId="58D3598B"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79453599" w14:textId="77777777" w:rsidR="005F12D8" w:rsidRPr="00397F7F" w:rsidRDefault="005F12D8" w:rsidP="005F12D8">
            <w:pPr>
              <w:rPr>
                <w:rFonts w:cs="Cambria" w:hint="eastAsia"/>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6F262651" w14:textId="77777777" w:rsidR="005F12D8" w:rsidRPr="00397F7F" w:rsidRDefault="005F12D8" w:rsidP="005F12D8">
            <w:pPr>
              <w:jc w:val="right"/>
              <w:rPr>
                <w:rFonts w:cs="Cambria" w:hint="eastAsia"/>
                <w:sz w:val="21"/>
                <w:szCs w:val="21"/>
              </w:rPr>
            </w:pPr>
            <w:r w:rsidRPr="00397F7F">
              <w:rPr>
                <w:color w:val="000000"/>
                <w:sz w:val="21"/>
                <w:szCs w:val="21"/>
              </w:rPr>
              <w:t>49,500,000.00</w:t>
            </w:r>
          </w:p>
        </w:tc>
        <w:tc>
          <w:tcPr>
            <w:tcW w:w="629" w:type="pct"/>
            <w:tcBorders>
              <w:top w:val="single" w:sz="4" w:space="0" w:color="auto"/>
              <w:left w:val="single" w:sz="4" w:space="0" w:color="auto"/>
              <w:bottom w:val="single" w:sz="4" w:space="0" w:color="auto"/>
              <w:right w:val="single" w:sz="4" w:space="0" w:color="auto"/>
            </w:tcBorders>
            <w:vAlign w:val="center"/>
          </w:tcPr>
          <w:p w14:paraId="2598D575" w14:textId="77777777" w:rsidR="005F12D8" w:rsidRPr="00397F7F" w:rsidRDefault="005F12D8" w:rsidP="005F12D8">
            <w:pPr>
              <w:rPr>
                <w:rFonts w:cs="Cambria" w:hint="eastAsia"/>
                <w:sz w:val="21"/>
                <w:szCs w:val="21"/>
              </w:rPr>
            </w:pPr>
            <w:r w:rsidRPr="00397F7F">
              <w:rPr>
                <w:color w:val="000000"/>
                <w:sz w:val="21"/>
                <w:szCs w:val="21"/>
              </w:rPr>
              <w:t>2025/3/25</w:t>
            </w:r>
          </w:p>
        </w:tc>
        <w:tc>
          <w:tcPr>
            <w:tcW w:w="629" w:type="pct"/>
            <w:tcBorders>
              <w:top w:val="single" w:sz="4" w:space="0" w:color="auto"/>
              <w:left w:val="single" w:sz="4" w:space="0" w:color="auto"/>
              <w:bottom w:val="single" w:sz="4" w:space="0" w:color="auto"/>
              <w:right w:val="single" w:sz="4" w:space="0" w:color="auto"/>
            </w:tcBorders>
            <w:vAlign w:val="center"/>
          </w:tcPr>
          <w:p w14:paraId="7341AFDC" w14:textId="77777777" w:rsidR="005F12D8" w:rsidRPr="00397F7F" w:rsidRDefault="005F12D8" w:rsidP="005F12D8">
            <w:pPr>
              <w:rPr>
                <w:rFonts w:cs="Cambria" w:hint="eastAsia"/>
                <w:sz w:val="21"/>
                <w:szCs w:val="21"/>
              </w:rPr>
            </w:pPr>
            <w:r w:rsidRPr="00397F7F">
              <w:rPr>
                <w:color w:val="000000"/>
                <w:sz w:val="21"/>
                <w:szCs w:val="21"/>
              </w:rPr>
              <w:t>2027/3/24</w:t>
            </w:r>
          </w:p>
        </w:tc>
        <w:tc>
          <w:tcPr>
            <w:tcW w:w="393" w:type="pct"/>
            <w:tcBorders>
              <w:top w:val="single" w:sz="4" w:space="0" w:color="auto"/>
              <w:left w:val="single" w:sz="4" w:space="0" w:color="auto"/>
              <w:bottom w:val="single" w:sz="4" w:space="0" w:color="auto"/>
              <w:right w:val="single" w:sz="4" w:space="0" w:color="auto"/>
            </w:tcBorders>
            <w:vAlign w:val="center"/>
          </w:tcPr>
          <w:p w14:paraId="3A047A44" w14:textId="77777777" w:rsidR="005F12D8" w:rsidRPr="00397F7F" w:rsidRDefault="005F12D8" w:rsidP="005F12D8">
            <w:pPr>
              <w:rPr>
                <w:rFonts w:cs="Cambria" w:hint="eastAsia"/>
                <w:sz w:val="21"/>
                <w:szCs w:val="21"/>
              </w:rPr>
            </w:pPr>
            <w:r w:rsidRPr="00397F7F">
              <w:rPr>
                <w:rFonts w:hint="eastAsia"/>
                <w:color w:val="000000"/>
                <w:sz w:val="21"/>
                <w:szCs w:val="21"/>
              </w:rPr>
              <w:t>否</w:t>
            </w:r>
          </w:p>
        </w:tc>
      </w:tr>
      <w:tr w:rsidR="005F12D8" w:rsidRPr="00A3693E" w14:paraId="30A3DB83"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3F1F1757" w14:textId="77777777" w:rsidR="005F12D8" w:rsidRPr="00397F7F" w:rsidRDefault="005F12D8" w:rsidP="005F12D8">
            <w:pPr>
              <w:rPr>
                <w:rFonts w:cs="Cambria" w:hint="eastAsia"/>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26CF4963" w14:textId="77777777" w:rsidR="005F12D8" w:rsidRPr="00397F7F" w:rsidRDefault="005F12D8" w:rsidP="005F12D8">
            <w:pPr>
              <w:jc w:val="right"/>
              <w:rPr>
                <w:rFonts w:cs="Cambria" w:hint="eastAsia"/>
                <w:sz w:val="21"/>
                <w:szCs w:val="21"/>
              </w:rPr>
            </w:pPr>
            <w:r w:rsidRPr="00397F7F">
              <w:rPr>
                <w:color w:val="000000"/>
                <w:sz w:val="21"/>
                <w:szCs w:val="21"/>
              </w:rPr>
              <w:t>500,000.00</w:t>
            </w:r>
          </w:p>
        </w:tc>
        <w:tc>
          <w:tcPr>
            <w:tcW w:w="629" w:type="pct"/>
            <w:tcBorders>
              <w:top w:val="single" w:sz="4" w:space="0" w:color="auto"/>
              <w:left w:val="single" w:sz="4" w:space="0" w:color="auto"/>
              <w:bottom w:val="single" w:sz="4" w:space="0" w:color="auto"/>
              <w:right w:val="single" w:sz="4" w:space="0" w:color="auto"/>
            </w:tcBorders>
            <w:vAlign w:val="center"/>
          </w:tcPr>
          <w:p w14:paraId="793F1A33" w14:textId="77777777" w:rsidR="005F12D8" w:rsidRPr="00397F7F" w:rsidRDefault="005F12D8" w:rsidP="005F12D8">
            <w:pPr>
              <w:rPr>
                <w:rFonts w:cs="Cambria" w:hint="eastAsia"/>
                <w:sz w:val="21"/>
                <w:szCs w:val="21"/>
              </w:rPr>
            </w:pPr>
            <w:r w:rsidRPr="00397F7F">
              <w:rPr>
                <w:color w:val="000000"/>
                <w:sz w:val="21"/>
                <w:szCs w:val="21"/>
              </w:rPr>
              <w:t>2025/3/25</w:t>
            </w:r>
          </w:p>
        </w:tc>
        <w:tc>
          <w:tcPr>
            <w:tcW w:w="629" w:type="pct"/>
            <w:tcBorders>
              <w:top w:val="single" w:sz="4" w:space="0" w:color="auto"/>
              <w:left w:val="single" w:sz="4" w:space="0" w:color="auto"/>
              <w:bottom w:val="single" w:sz="4" w:space="0" w:color="auto"/>
              <w:right w:val="single" w:sz="4" w:space="0" w:color="auto"/>
            </w:tcBorders>
            <w:vAlign w:val="center"/>
          </w:tcPr>
          <w:p w14:paraId="04DD226C" w14:textId="77777777" w:rsidR="005F12D8" w:rsidRPr="00397F7F" w:rsidRDefault="005F12D8" w:rsidP="005F12D8">
            <w:pPr>
              <w:rPr>
                <w:rFonts w:cs="Cambria" w:hint="eastAsia"/>
                <w:sz w:val="21"/>
                <w:szCs w:val="21"/>
              </w:rPr>
            </w:pPr>
            <w:r w:rsidRPr="00397F7F">
              <w:rPr>
                <w:color w:val="000000"/>
                <w:sz w:val="21"/>
                <w:szCs w:val="21"/>
              </w:rPr>
              <w:t>2025/9/20</w:t>
            </w:r>
          </w:p>
        </w:tc>
        <w:tc>
          <w:tcPr>
            <w:tcW w:w="393" w:type="pct"/>
            <w:tcBorders>
              <w:top w:val="single" w:sz="4" w:space="0" w:color="auto"/>
              <w:left w:val="single" w:sz="4" w:space="0" w:color="auto"/>
              <w:bottom w:val="single" w:sz="4" w:space="0" w:color="auto"/>
              <w:right w:val="single" w:sz="4" w:space="0" w:color="auto"/>
            </w:tcBorders>
            <w:vAlign w:val="center"/>
          </w:tcPr>
          <w:p w14:paraId="327E4182" w14:textId="77777777" w:rsidR="005F12D8" w:rsidRPr="00397F7F" w:rsidRDefault="005F12D8" w:rsidP="005F12D8">
            <w:pPr>
              <w:rPr>
                <w:rFonts w:cs="Cambria" w:hint="eastAsia"/>
                <w:sz w:val="21"/>
                <w:szCs w:val="21"/>
              </w:rPr>
            </w:pPr>
            <w:r w:rsidRPr="00397F7F">
              <w:rPr>
                <w:rFonts w:hint="eastAsia"/>
                <w:color w:val="000000"/>
                <w:sz w:val="21"/>
                <w:szCs w:val="21"/>
              </w:rPr>
              <w:t>是</w:t>
            </w:r>
          </w:p>
        </w:tc>
      </w:tr>
      <w:tr w:rsidR="005F12D8" w:rsidRPr="00A3693E" w14:paraId="37F28D6A"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9290EC7" w14:textId="77777777" w:rsidR="005F12D8" w:rsidRPr="00397F7F" w:rsidRDefault="005F12D8" w:rsidP="005F12D8">
            <w:pPr>
              <w:rPr>
                <w:rFonts w:cs="Cambria" w:hint="eastAsia"/>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5728A821" w14:textId="77777777" w:rsidR="005F12D8" w:rsidRPr="00397F7F" w:rsidRDefault="005F12D8" w:rsidP="005F12D8">
            <w:pPr>
              <w:jc w:val="right"/>
              <w:rPr>
                <w:rFonts w:cs="Cambria" w:hint="eastAsia"/>
                <w:sz w:val="21"/>
                <w:szCs w:val="21"/>
              </w:rPr>
            </w:pPr>
            <w:r w:rsidRPr="00397F7F">
              <w:rPr>
                <w:color w:val="000000"/>
                <w:sz w:val="21"/>
                <w:szCs w:val="21"/>
              </w:rPr>
              <w:t>15,000,000.00</w:t>
            </w:r>
          </w:p>
        </w:tc>
        <w:tc>
          <w:tcPr>
            <w:tcW w:w="629" w:type="pct"/>
            <w:tcBorders>
              <w:top w:val="single" w:sz="4" w:space="0" w:color="auto"/>
              <w:left w:val="single" w:sz="4" w:space="0" w:color="auto"/>
              <w:bottom w:val="single" w:sz="4" w:space="0" w:color="auto"/>
              <w:right w:val="single" w:sz="4" w:space="0" w:color="auto"/>
            </w:tcBorders>
            <w:vAlign w:val="center"/>
          </w:tcPr>
          <w:p w14:paraId="4DC6F0E6" w14:textId="77777777" w:rsidR="005F12D8" w:rsidRPr="00397F7F" w:rsidRDefault="005F12D8" w:rsidP="005F12D8">
            <w:pPr>
              <w:rPr>
                <w:rFonts w:cs="Cambria" w:hint="eastAsia"/>
                <w:sz w:val="21"/>
                <w:szCs w:val="21"/>
              </w:rPr>
            </w:pPr>
            <w:r w:rsidRPr="00397F7F">
              <w:rPr>
                <w:color w:val="000000"/>
                <w:sz w:val="21"/>
                <w:szCs w:val="21"/>
              </w:rPr>
              <w:t>2024/4/29</w:t>
            </w:r>
          </w:p>
        </w:tc>
        <w:tc>
          <w:tcPr>
            <w:tcW w:w="629" w:type="pct"/>
            <w:tcBorders>
              <w:top w:val="single" w:sz="4" w:space="0" w:color="auto"/>
              <w:left w:val="single" w:sz="4" w:space="0" w:color="auto"/>
              <w:bottom w:val="single" w:sz="4" w:space="0" w:color="auto"/>
              <w:right w:val="single" w:sz="4" w:space="0" w:color="auto"/>
            </w:tcBorders>
            <w:vAlign w:val="center"/>
          </w:tcPr>
          <w:p w14:paraId="64148B82" w14:textId="77777777" w:rsidR="005F12D8" w:rsidRPr="00397F7F" w:rsidRDefault="005F12D8" w:rsidP="005F12D8">
            <w:pPr>
              <w:rPr>
                <w:rFonts w:cs="Cambria" w:hint="eastAsia"/>
                <w:sz w:val="21"/>
                <w:szCs w:val="21"/>
              </w:rPr>
            </w:pPr>
            <w:r w:rsidRPr="00397F7F">
              <w:rPr>
                <w:color w:val="000000"/>
                <w:sz w:val="21"/>
                <w:szCs w:val="21"/>
              </w:rPr>
              <w:t>2025/4/29</w:t>
            </w:r>
          </w:p>
        </w:tc>
        <w:tc>
          <w:tcPr>
            <w:tcW w:w="393" w:type="pct"/>
            <w:tcBorders>
              <w:top w:val="single" w:sz="4" w:space="0" w:color="auto"/>
              <w:left w:val="single" w:sz="4" w:space="0" w:color="auto"/>
              <w:bottom w:val="single" w:sz="4" w:space="0" w:color="auto"/>
              <w:right w:val="single" w:sz="4" w:space="0" w:color="auto"/>
            </w:tcBorders>
            <w:vAlign w:val="center"/>
          </w:tcPr>
          <w:p w14:paraId="0338DFE9" w14:textId="77777777" w:rsidR="005F12D8" w:rsidRPr="00397F7F" w:rsidRDefault="005F12D8" w:rsidP="005F12D8">
            <w:pPr>
              <w:rPr>
                <w:rFonts w:cs="Cambria" w:hint="eastAsia"/>
                <w:sz w:val="21"/>
                <w:szCs w:val="21"/>
              </w:rPr>
            </w:pPr>
            <w:r w:rsidRPr="00397F7F">
              <w:rPr>
                <w:rFonts w:hint="eastAsia"/>
                <w:color w:val="000000"/>
                <w:sz w:val="21"/>
                <w:szCs w:val="21"/>
              </w:rPr>
              <w:t>是</w:t>
            </w:r>
          </w:p>
        </w:tc>
      </w:tr>
      <w:tr w:rsidR="005F12D8" w:rsidRPr="00A3693E" w14:paraId="20AC8C07"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6F27F5F2" w14:textId="77777777" w:rsidR="005F12D8" w:rsidRPr="00397F7F" w:rsidRDefault="005F12D8" w:rsidP="005F12D8">
            <w:pPr>
              <w:rPr>
                <w:rFonts w:cs="Cambria" w:hint="eastAsia"/>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6B133EF8" w14:textId="77777777" w:rsidR="005F12D8" w:rsidRPr="00397F7F" w:rsidRDefault="005F12D8" w:rsidP="005F12D8">
            <w:pPr>
              <w:jc w:val="right"/>
              <w:rPr>
                <w:rFonts w:cs="Cambria" w:hint="eastAsia"/>
                <w:sz w:val="21"/>
                <w:szCs w:val="21"/>
              </w:rPr>
            </w:pPr>
            <w:r w:rsidRPr="00397F7F">
              <w:rPr>
                <w:color w:val="000000"/>
                <w:sz w:val="21"/>
                <w:szCs w:val="21"/>
              </w:rPr>
              <w:t>9,000,000.00</w:t>
            </w:r>
          </w:p>
        </w:tc>
        <w:tc>
          <w:tcPr>
            <w:tcW w:w="629" w:type="pct"/>
            <w:tcBorders>
              <w:top w:val="single" w:sz="4" w:space="0" w:color="auto"/>
              <w:left w:val="single" w:sz="4" w:space="0" w:color="auto"/>
              <w:bottom w:val="single" w:sz="4" w:space="0" w:color="auto"/>
              <w:right w:val="single" w:sz="4" w:space="0" w:color="auto"/>
            </w:tcBorders>
            <w:vAlign w:val="center"/>
          </w:tcPr>
          <w:p w14:paraId="5C63AC40" w14:textId="77777777" w:rsidR="005F12D8" w:rsidRPr="00397F7F" w:rsidRDefault="005F12D8" w:rsidP="005F12D8">
            <w:pPr>
              <w:rPr>
                <w:rFonts w:cs="Cambria" w:hint="eastAsia"/>
                <w:sz w:val="21"/>
                <w:szCs w:val="21"/>
              </w:rPr>
            </w:pPr>
            <w:r w:rsidRPr="00397F7F">
              <w:rPr>
                <w:color w:val="000000"/>
                <w:sz w:val="21"/>
                <w:szCs w:val="21"/>
              </w:rPr>
              <w:t>2024/8/12</w:t>
            </w:r>
          </w:p>
        </w:tc>
        <w:tc>
          <w:tcPr>
            <w:tcW w:w="629" w:type="pct"/>
            <w:tcBorders>
              <w:top w:val="single" w:sz="4" w:space="0" w:color="auto"/>
              <w:left w:val="single" w:sz="4" w:space="0" w:color="auto"/>
              <w:bottom w:val="single" w:sz="4" w:space="0" w:color="auto"/>
              <w:right w:val="single" w:sz="4" w:space="0" w:color="auto"/>
            </w:tcBorders>
            <w:vAlign w:val="center"/>
          </w:tcPr>
          <w:p w14:paraId="76D3EC56" w14:textId="77777777" w:rsidR="005F12D8" w:rsidRPr="00397F7F" w:rsidRDefault="005F12D8" w:rsidP="005F12D8">
            <w:pPr>
              <w:rPr>
                <w:rFonts w:cs="Cambria" w:hint="eastAsia"/>
                <w:sz w:val="21"/>
                <w:szCs w:val="21"/>
              </w:rPr>
            </w:pPr>
            <w:r w:rsidRPr="00397F7F">
              <w:rPr>
                <w:color w:val="000000"/>
                <w:sz w:val="21"/>
                <w:szCs w:val="21"/>
              </w:rPr>
              <w:t>2025/8/11</w:t>
            </w:r>
          </w:p>
        </w:tc>
        <w:tc>
          <w:tcPr>
            <w:tcW w:w="393" w:type="pct"/>
            <w:tcBorders>
              <w:top w:val="single" w:sz="4" w:space="0" w:color="auto"/>
              <w:left w:val="single" w:sz="4" w:space="0" w:color="auto"/>
              <w:bottom w:val="single" w:sz="4" w:space="0" w:color="auto"/>
              <w:right w:val="single" w:sz="4" w:space="0" w:color="auto"/>
            </w:tcBorders>
            <w:vAlign w:val="center"/>
          </w:tcPr>
          <w:p w14:paraId="3B1E9E52" w14:textId="77777777" w:rsidR="005F12D8" w:rsidRPr="00397F7F" w:rsidRDefault="005F12D8" w:rsidP="005F12D8">
            <w:pPr>
              <w:rPr>
                <w:rFonts w:cs="Cambria" w:hint="eastAsia"/>
                <w:sz w:val="21"/>
                <w:szCs w:val="21"/>
              </w:rPr>
            </w:pPr>
            <w:r w:rsidRPr="00397F7F">
              <w:rPr>
                <w:rFonts w:hint="eastAsia"/>
                <w:color w:val="000000"/>
                <w:sz w:val="21"/>
                <w:szCs w:val="21"/>
              </w:rPr>
              <w:t>是</w:t>
            </w:r>
          </w:p>
        </w:tc>
      </w:tr>
      <w:tr w:rsidR="005F12D8" w:rsidRPr="00A3693E" w14:paraId="3BBC4DE9"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684B306" w14:textId="77777777" w:rsidR="005F12D8" w:rsidRPr="00397F7F" w:rsidRDefault="005F12D8" w:rsidP="005F12D8">
            <w:pPr>
              <w:rPr>
                <w:rFonts w:hint="eastAsia"/>
                <w:color w:val="000000"/>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7BD4B5C8" w14:textId="77777777" w:rsidR="005F12D8" w:rsidRPr="00397F7F" w:rsidRDefault="005F12D8" w:rsidP="005F12D8">
            <w:pPr>
              <w:jc w:val="right"/>
              <w:rPr>
                <w:rFonts w:hint="eastAsia"/>
                <w:color w:val="000000"/>
                <w:sz w:val="21"/>
                <w:szCs w:val="21"/>
              </w:rPr>
            </w:pPr>
            <w:r w:rsidRPr="00397F7F">
              <w:rPr>
                <w:color w:val="000000"/>
                <w:sz w:val="21"/>
                <w:szCs w:val="21"/>
              </w:rPr>
              <w:t>2,000,000.00</w:t>
            </w:r>
          </w:p>
        </w:tc>
        <w:tc>
          <w:tcPr>
            <w:tcW w:w="629" w:type="pct"/>
            <w:tcBorders>
              <w:top w:val="single" w:sz="4" w:space="0" w:color="auto"/>
              <w:left w:val="single" w:sz="4" w:space="0" w:color="auto"/>
              <w:bottom w:val="single" w:sz="4" w:space="0" w:color="auto"/>
              <w:right w:val="single" w:sz="4" w:space="0" w:color="auto"/>
            </w:tcBorders>
            <w:vAlign w:val="center"/>
          </w:tcPr>
          <w:p w14:paraId="2A4EBA3C" w14:textId="77777777" w:rsidR="005F12D8" w:rsidRPr="00397F7F" w:rsidRDefault="005F12D8" w:rsidP="005F12D8">
            <w:pPr>
              <w:rPr>
                <w:rFonts w:hint="eastAsia"/>
                <w:color w:val="000000"/>
                <w:sz w:val="21"/>
                <w:szCs w:val="21"/>
              </w:rPr>
            </w:pPr>
            <w:r w:rsidRPr="00397F7F">
              <w:rPr>
                <w:color w:val="000000"/>
                <w:sz w:val="21"/>
                <w:szCs w:val="21"/>
              </w:rPr>
              <w:t>2024/9/19</w:t>
            </w:r>
          </w:p>
        </w:tc>
        <w:tc>
          <w:tcPr>
            <w:tcW w:w="629" w:type="pct"/>
            <w:tcBorders>
              <w:top w:val="single" w:sz="4" w:space="0" w:color="auto"/>
              <w:left w:val="single" w:sz="4" w:space="0" w:color="auto"/>
              <w:bottom w:val="single" w:sz="4" w:space="0" w:color="auto"/>
              <w:right w:val="single" w:sz="4" w:space="0" w:color="auto"/>
            </w:tcBorders>
            <w:vAlign w:val="center"/>
          </w:tcPr>
          <w:p w14:paraId="294B5DF3" w14:textId="77777777" w:rsidR="005F12D8" w:rsidRPr="00397F7F" w:rsidRDefault="005F12D8" w:rsidP="005F12D8">
            <w:pPr>
              <w:rPr>
                <w:rFonts w:hint="eastAsia"/>
                <w:color w:val="000000"/>
                <w:sz w:val="21"/>
                <w:szCs w:val="21"/>
              </w:rPr>
            </w:pPr>
            <w:r w:rsidRPr="00397F7F">
              <w:rPr>
                <w:color w:val="000000"/>
                <w:sz w:val="21"/>
                <w:szCs w:val="21"/>
              </w:rPr>
              <w:t>2025/9/19</w:t>
            </w:r>
          </w:p>
        </w:tc>
        <w:tc>
          <w:tcPr>
            <w:tcW w:w="393" w:type="pct"/>
            <w:tcBorders>
              <w:top w:val="single" w:sz="4" w:space="0" w:color="auto"/>
              <w:left w:val="single" w:sz="4" w:space="0" w:color="auto"/>
              <w:bottom w:val="single" w:sz="4" w:space="0" w:color="auto"/>
              <w:right w:val="single" w:sz="4" w:space="0" w:color="auto"/>
            </w:tcBorders>
            <w:vAlign w:val="center"/>
          </w:tcPr>
          <w:p w14:paraId="4B5FF810"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02358743"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205C427" w14:textId="77777777" w:rsidR="005F12D8" w:rsidRPr="00397F7F" w:rsidRDefault="005F12D8" w:rsidP="005F12D8">
            <w:pPr>
              <w:rPr>
                <w:rFonts w:hint="eastAsia"/>
                <w:color w:val="000000"/>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7242E435" w14:textId="77777777" w:rsidR="005F12D8" w:rsidRPr="00397F7F" w:rsidRDefault="005F12D8" w:rsidP="005F12D8">
            <w:pPr>
              <w:jc w:val="right"/>
              <w:rPr>
                <w:rFonts w:hint="eastAsia"/>
                <w:color w:val="000000"/>
                <w:sz w:val="21"/>
                <w:szCs w:val="21"/>
              </w:rPr>
            </w:pPr>
            <w:r w:rsidRPr="00397F7F">
              <w:rPr>
                <w:color w:val="000000"/>
                <w:sz w:val="21"/>
                <w:szCs w:val="21"/>
              </w:rPr>
              <w:t>7,000,000.00</w:t>
            </w:r>
          </w:p>
        </w:tc>
        <w:tc>
          <w:tcPr>
            <w:tcW w:w="629" w:type="pct"/>
            <w:tcBorders>
              <w:top w:val="single" w:sz="4" w:space="0" w:color="auto"/>
              <w:left w:val="single" w:sz="4" w:space="0" w:color="auto"/>
              <w:bottom w:val="single" w:sz="4" w:space="0" w:color="auto"/>
              <w:right w:val="single" w:sz="4" w:space="0" w:color="auto"/>
            </w:tcBorders>
            <w:vAlign w:val="center"/>
          </w:tcPr>
          <w:p w14:paraId="0B39AF81" w14:textId="77777777" w:rsidR="005F12D8" w:rsidRPr="00397F7F" w:rsidRDefault="005F12D8" w:rsidP="005F12D8">
            <w:pPr>
              <w:rPr>
                <w:rFonts w:hint="eastAsia"/>
                <w:color w:val="000000"/>
                <w:sz w:val="21"/>
                <w:szCs w:val="21"/>
              </w:rPr>
            </w:pPr>
            <w:r w:rsidRPr="00397F7F">
              <w:rPr>
                <w:color w:val="000000"/>
                <w:sz w:val="21"/>
                <w:szCs w:val="21"/>
              </w:rPr>
              <w:t>2024/9/24</w:t>
            </w:r>
          </w:p>
        </w:tc>
        <w:tc>
          <w:tcPr>
            <w:tcW w:w="629" w:type="pct"/>
            <w:tcBorders>
              <w:top w:val="single" w:sz="4" w:space="0" w:color="auto"/>
              <w:left w:val="single" w:sz="4" w:space="0" w:color="auto"/>
              <w:bottom w:val="single" w:sz="4" w:space="0" w:color="auto"/>
              <w:right w:val="single" w:sz="4" w:space="0" w:color="auto"/>
            </w:tcBorders>
            <w:vAlign w:val="center"/>
          </w:tcPr>
          <w:p w14:paraId="3F0EB138" w14:textId="77777777" w:rsidR="005F12D8" w:rsidRPr="00397F7F" w:rsidRDefault="005F12D8" w:rsidP="005F12D8">
            <w:pPr>
              <w:rPr>
                <w:rFonts w:hint="eastAsia"/>
                <w:color w:val="000000"/>
                <w:sz w:val="21"/>
                <w:szCs w:val="21"/>
              </w:rPr>
            </w:pPr>
            <w:r w:rsidRPr="00397F7F">
              <w:rPr>
                <w:color w:val="000000"/>
                <w:sz w:val="21"/>
                <w:szCs w:val="21"/>
              </w:rPr>
              <w:t>2025/9/23</w:t>
            </w:r>
          </w:p>
        </w:tc>
        <w:tc>
          <w:tcPr>
            <w:tcW w:w="393" w:type="pct"/>
            <w:tcBorders>
              <w:top w:val="single" w:sz="4" w:space="0" w:color="auto"/>
              <w:left w:val="single" w:sz="4" w:space="0" w:color="auto"/>
              <w:bottom w:val="single" w:sz="4" w:space="0" w:color="auto"/>
              <w:right w:val="single" w:sz="4" w:space="0" w:color="auto"/>
            </w:tcBorders>
            <w:vAlign w:val="center"/>
          </w:tcPr>
          <w:p w14:paraId="31B18484"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3205295B"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5A92B781" w14:textId="77777777" w:rsidR="005F12D8" w:rsidRPr="00397F7F" w:rsidRDefault="005F12D8" w:rsidP="005F12D8">
            <w:pPr>
              <w:rPr>
                <w:rFonts w:hint="eastAsia"/>
                <w:color w:val="000000"/>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4996C979" w14:textId="77777777" w:rsidR="005F12D8" w:rsidRPr="00397F7F" w:rsidRDefault="005F12D8" w:rsidP="005F12D8">
            <w:pPr>
              <w:jc w:val="right"/>
              <w:rPr>
                <w:rFonts w:hint="eastAsia"/>
                <w:color w:val="000000"/>
                <w:sz w:val="21"/>
                <w:szCs w:val="21"/>
              </w:rPr>
            </w:pPr>
            <w:r w:rsidRPr="00397F7F">
              <w:rPr>
                <w:color w:val="000000"/>
                <w:sz w:val="21"/>
                <w:szCs w:val="21"/>
              </w:rPr>
              <w:t>40,000,000.00</w:t>
            </w:r>
          </w:p>
        </w:tc>
        <w:tc>
          <w:tcPr>
            <w:tcW w:w="629" w:type="pct"/>
            <w:tcBorders>
              <w:top w:val="single" w:sz="4" w:space="0" w:color="auto"/>
              <w:left w:val="single" w:sz="4" w:space="0" w:color="auto"/>
              <w:bottom w:val="single" w:sz="4" w:space="0" w:color="auto"/>
              <w:right w:val="single" w:sz="4" w:space="0" w:color="auto"/>
            </w:tcBorders>
            <w:vAlign w:val="center"/>
          </w:tcPr>
          <w:p w14:paraId="38BC103B" w14:textId="77777777" w:rsidR="005F12D8" w:rsidRPr="00397F7F" w:rsidRDefault="005F12D8" w:rsidP="005F12D8">
            <w:pPr>
              <w:rPr>
                <w:rFonts w:hint="eastAsia"/>
                <w:color w:val="000000"/>
                <w:sz w:val="21"/>
                <w:szCs w:val="21"/>
              </w:rPr>
            </w:pPr>
            <w:r w:rsidRPr="00397F7F">
              <w:rPr>
                <w:color w:val="000000"/>
                <w:sz w:val="21"/>
                <w:szCs w:val="21"/>
              </w:rPr>
              <w:t>2025/1/1</w:t>
            </w:r>
          </w:p>
        </w:tc>
        <w:tc>
          <w:tcPr>
            <w:tcW w:w="629" w:type="pct"/>
            <w:tcBorders>
              <w:top w:val="single" w:sz="4" w:space="0" w:color="auto"/>
              <w:left w:val="single" w:sz="4" w:space="0" w:color="auto"/>
              <w:bottom w:val="single" w:sz="4" w:space="0" w:color="auto"/>
              <w:right w:val="single" w:sz="4" w:space="0" w:color="auto"/>
            </w:tcBorders>
            <w:vAlign w:val="center"/>
          </w:tcPr>
          <w:p w14:paraId="21C78924" w14:textId="77777777" w:rsidR="005F12D8" w:rsidRPr="00397F7F" w:rsidRDefault="005F12D8" w:rsidP="005F12D8">
            <w:pPr>
              <w:rPr>
                <w:rFonts w:hint="eastAsia"/>
                <w:color w:val="000000"/>
                <w:sz w:val="21"/>
                <w:szCs w:val="21"/>
              </w:rPr>
            </w:pPr>
            <w:r w:rsidRPr="00397F7F">
              <w:rPr>
                <w:color w:val="000000"/>
                <w:sz w:val="21"/>
                <w:szCs w:val="21"/>
              </w:rPr>
              <w:t>2026/1/1</w:t>
            </w:r>
          </w:p>
        </w:tc>
        <w:tc>
          <w:tcPr>
            <w:tcW w:w="393" w:type="pct"/>
            <w:tcBorders>
              <w:top w:val="single" w:sz="4" w:space="0" w:color="auto"/>
              <w:left w:val="single" w:sz="4" w:space="0" w:color="auto"/>
              <w:bottom w:val="single" w:sz="4" w:space="0" w:color="auto"/>
              <w:right w:val="single" w:sz="4" w:space="0" w:color="auto"/>
            </w:tcBorders>
            <w:vAlign w:val="center"/>
          </w:tcPr>
          <w:p w14:paraId="7EE4FE85"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7BD2E807"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0B105769" w14:textId="77777777" w:rsidR="005F12D8" w:rsidRPr="00397F7F" w:rsidRDefault="005F12D8" w:rsidP="005F12D8">
            <w:pPr>
              <w:rPr>
                <w:rFonts w:hint="eastAsia"/>
                <w:color w:val="000000"/>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0CF61856" w14:textId="77777777" w:rsidR="005F12D8" w:rsidRPr="00397F7F" w:rsidRDefault="005F12D8" w:rsidP="005F12D8">
            <w:pPr>
              <w:jc w:val="right"/>
              <w:rPr>
                <w:rFonts w:hint="eastAsia"/>
                <w:color w:val="000000"/>
                <w:sz w:val="21"/>
                <w:szCs w:val="21"/>
              </w:rPr>
            </w:pPr>
            <w:r w:rsidRPr="00397F7F">
              <w:rPr>
                <w:color w:val="000000"/>
                <w:sz w:val="21"/>
                <w:szCs w:val="21"/>
              </w:rPr>
              <w:t>12,000,000.00</w:t>
            </w:r>
          </w:p>
        </w:tc>
        <w:tc>
          <w:tcPr>
            <w:tcW w:w="629" w:type="pct"/>
            <w:tcBorders>
              <w:top w:val="single" w:sz="4" w:space="0" w:color="auto"/>
              <w:left w:val="single" w:sz="4" w:space="0" w:color="auto"/>
              <w:bottom w:val="single" w:sz="4" w:space="0" w:color="auto"/>
              <w:right w:val="single" w:sz="4" w:space="0" w:color="auto"/>
            </w:tcBorders>
            <w:vAlign w:val="center"/>
          </w:tcPr>
          <w:p w14:paraId="58104FC4" w14:textId="77777777" w:rsidR="005F12D8" w:rsidRPr="00397F7F" w:rsidRDefault="005F12D8" w:rsidP="005F12D8">
            <w:pPr>
              <w:rPr>
                <w:rFonts w:hint="eastAsia"/>
                <w:color w:val="000000"/>
                <w:sz w:val="21"/>
                <w:szCs w:val="21"/>
              </w:rPr>
            </w:pPr>
            <w:r w:rsidRPr="00397F7F">
              <w:rPr>
                <w:color w:val="000000"/>
                <w:sz w:val="21"/>
                <w:szCs w:val="21"/>
              </w:rPr>
              <w:t>2025/5/30</w:t>
            </w:r>
          </w:p>
        </w:tc>
        <w:tc>
          <w:tcPr>
            <w:tcW w:w="629" w:type="pct"/>
            <w:tcBorders>
              <w:top w:val="single" w:sz="4" w:space="0" w:color="auto"/>
              <w:left w:val="single" w:sz="4" w:space="0" w:color="auto"/>
              <w:bottom w:val="single" w:sz="4" w:space="0" w:color="auto"/>
              <w:right w:val="single" w:sz="4" w:space="0" w:color="auto"/>
            </w:tcBorders>
            <w:vAlign w:val="center"/>
          </w:tcPr>
          <w:p w14:paraId="04D0F8B5" w14:textId="77777777" w:rsidR="005F12D8" w:rsidRPr="00397F7F" w:rsidRDefault="005F12D8" w:rsidP="005F12D8">
            <w:pPr>
              <w:rPr>
                <w:rFonts w:hint="eastAsia"/>
                <w:color w:val="000000"/>
                <w:sz w:val="21"/>
                <w:szCs w:val="21"/>
              </w:rPr>
            </w:pPr>
            <w:r w:rsidRPr="00397F7F">
              <w:rPr>
                <w:color w:val="000000"/>
                <w:sz w:val="21"/>
                <w:szCs w:val="21"/>
              </w:rPr>
              <w:t>2026/5/30</w:t>
            </w:r>
          </w:p>
        </w:tc>
        <w:tc>
          <w:tcPr>
            <w:tcW w:w="393" w:type="pct"/>
            <w:tcBorders>
              <w:top w:val="single" w:sz="4" w:space="0" w:color="auto"/>
              <w:left w:val="single" w:sz="4" w:space="0" w:color="auto"/>
              <w:bottom w:val="single" w:sz="4" w:space="0" w:color="auto"/>
              <w:right w:val="single" w:sz="4" w:space="0" w:color="auto"/>
            </w:tcBorders>
            <w:vAlign w:val="center"/>
          </w:tcPr>
          <w:p w14:paraId="5FE1FDCF"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3D600AB2"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651C6215"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0CEB9E1E" w14:textId="77777777" w:rsidR="005F12D8" w:rsidRPr="00397F7F" w:rsidRDefault="005F12D8" w:rsidP="005F12D8">
            <w:pPr>
              <w:jc w:val="right"/>
              <w:rPr>
                <w:rFonts w:hint="eastAsia"/>
                <w:color w:val="000000"/>
                <w:sz w:val="21"/>
                <w:szCs w:val="21"/>
              </w:rPr>
            </w:pPr>
            <w:r w:rsidRPr="00397F7F">
              <w:rPr>
                <w:color w:val="000000"/>
                <w:sz w:val="21"/>
                <w:szCs w:val="21"/>
              </w:rPr>
              <w:t>6,500,000.00</w:t>
            </w:r>
          </w:p>
        </w:tc>
        <w:tc>
          <w:tcPr>
            <w:tcW w:w="629" w:type="pct"/>
            <w:tcBorders>
              <w:top w:val="single" w:sz="4" w:space="0" w:color="auto"/>
              <w:left w:val="single" w:sz="4" w:space="0" w:color="auto"/>
              <w:bottom w:val="single" w:sz="4" w:space="0" w:color="auto"/>
              <w:right w:val="single" w:sz="4" w:space="0" w:color="auto"/>
            </w:tcBorders>
            <w:vAlign w:val="center"/>
          </w:tcPr>
          <w:p w14:paraId="461D9A3F" w14:textId="77777777" w:rsidR="005F12D8" w:rsidRPr="00397F7F" w:rsidRDefault="005F12D8" w:rsidP="005F12D8">
            <w:pPr>
              <w:rPr>
                <w:rFonts w:hint="eastAsia"/>
                <w:color w:val="000000"/>
                <w:sz w:val="21"/>
                <w:szCs w:val="21"/>
              </w:rPr>
            </w:pPr>
            <w:r w:rsidRPr="00397F7F">
              <w:rPr>
                <w:color w:val="000000"/>
                <w:sz w:val="21"/>
                <w:szCs w:val="21"/>
              </w:rPr>
              <w:t>2024/1/11</w:t>
            </w:r>
          </w:p>
        </w:tc>
        <w:tc>
          <w:tcPr>
            <w:tcW w:w="629" w:type="pct"/>
            <w:tcBorders>
              <w:top w:val="single" w:sz="4" w:space="0" w:color="auto"/>
              <w:left w:val="single" w:sz="4" w:space="0" w:color="auto"/>
              <w:bottom w:val="single" w:sz="4" w:space="0" w:color="auto"/>
              <w:right w:val="single" w:sz="4" w:space="0" w:color="auto"/>
            </w:tcBorders>
            <w:vAlign w:val="center"/>
          </w:tcPr>
          <w:p w14:paraId="78B34950" w14:textId="77777777" w:rsidR="005F12D8" w:rsidRPr="00397F7F" w:rsidRDefault="005F12D8" w:rsidP="005F12D8">
            <w:pPr>
              <w:rPr>
                <w:rFonts w:hint="eastAsia"/>
                <w:color w:val="000000"/>
                <w:sz w:val="21"/>
                <w:szCs w:val="21"/>
              </w:rPr>
            </w:pPr>
            <w:r w:rsidRPr="00397F7F">
              <w:rPr>
                <w:color w:val="000000"/>
                <w:sz w:val="21"/>
                <w:szCs w:val="21"/>
              </w:rPr>
              <w:t>2025/1/10</w:t>
            </w:r>
          </w:p>
        </w:tc>
        <w:tc>
          <w:tcPr>
            <w:tcW w:w="393" w:type="pct"/>
            <w:tcBorders>
              <w:top w:val="single" w:sz="4" w:space="0" w:color="auto"/>
              <w:left w:val="single" w:sz="4" w:space="0" w:color="auto"/>
              <w:bottom w:val="single" w:sz="4" w:space="0" w:color="auto"/>
              <w:right w:val="single" w:sz="4" w:space="0" w:color="auto"/>
            </w:tcBorders>
            <w:vAlign w:val="center"/>
          </w:tcPr>
          <w:p w14:paraId="11106785"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27CB33BF"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28871D0A"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6271E252" w14:textId="77777777" w:rsidR="005F12D8" w:rsidRPr="00397F7F" w:rsidRDefault="005F12D8" w:rsidP="005F12D8">
            <w:pPr>
              <w:jc w:val="right"/>
              <w:rPr>
                <w:rFonts w:hint="eastAsia"/>
                <w:color w:val="000000"/>
                <w:sz w:val="21"/>
                <w:szCs w:val="21"/>
              </w:rPr>
            </w:pPr>
            <w:r w:rsidRPr="00397F7F">
              <w:rPr>
                <w:color w:val="000000"/>
                <w:sz w:val="21"/>
                <w:szCs w:val="21"/>
              </w:rPr>
              <w:t>6,500,000.00</w:t>
            </w:r>
          </w:p>
        </w:tc>
        <w:tc>
          <w:tcPr>
            <w:tcW w:w="629" w:type="pct"/>
            <w:tcBorders>
              <w:top w:val="single" w:sz="4" w:space="0" w:color="auto"/>
              <w:left w:val="single" w:sz="4" w:space="0" w:color="auto"/>
              <w:bottom w:val="single" w:sz="4" w:space="0" w:color="auto"/>
              <w:right w:val="single" w:sz="4" w:space="0" w:color="auto"/>
            </w:tcBorders>
            <w:vAlign w:val="center"/>
          </w:tcPr>
          <w:p w14:paraId="46044DE3" w14:textId="77777777" w:rsidR="005F12D8" w:rsidRPr="00397F7F" w:rsidRDefault="005F12D8" w:rsidP="005F12D8">
            <w:pPr>
              <w:rPr>
                <w:rFonts w:hint="eastAsia"/>
                <w:color w:val="000000"/>
                <w:sz w:val="21"/>
                <w:szCs w:val="21"/>
              </w:rPr>
            </w:pPr>
            <w:r w:rsidRPr="00397F7F">
              <w:rPr>
                <w:color w:val="000000"/>
                <w:sz w:val="21"/>
                <w:szCs w:val="21"/>
              </w:rPr>
              <w:t>2024/4/18</w:t>
            </w:r>
          </w:p>
        </w:tc>
        <w:tc>
          <w:tcPr>
            <w:tcW w:w="629" w:type="pct"/>
            <w:tcBorders>
              <w:top w:val="single" w:sz="4" w:space="0" w:color="auto"/>
              <w:left w:val="single" w:sz="4" w:space="0" w:color="auto"/>
              <w:bottom w:val="single" w:sz="4" w:space="0" w:color="auto"/>
              <w:right w:val="single" w:sz="4" w:space="0" w:color="auto"/>
            </w:tcBorders>
            <w:vAlign w:val="center"/>
          </w:tcPr>
          <w:p w14:paraId="2E2CDF19" w14:textId="77777777" w:rsidR="005F12D8" w:rsidRPr="00397F7F" w:rsidRDefault="005F12D8" w:rsidP="005F12D8">
            <w:pPr>
              <w:rPr>
                <w:rFonts w:hint="eastAsia"/>
                <w:color w:val="000000"/>
                <w:sz w:val="21"/>
                <w:szCs w:val="21"/>
              </w:rPr>
            </w:pPr>
            <w:r w:rsidRPr="00397F7F">
              <w:rPr>
                <w:color w:val="000000"/>
                <w:sz w:val="21"/>
                <w:szCs w:val="21"/>
              </w:rPr>
              <w:t>2025/4/17</w:t>
            </w:r>
          </w:p>
        </w:tc>
        <w:tc>
          <w:tcPr>
            <w:tcW w:w="393" w:type="pct"/>
            <w:tcBorders>
              <w:top w:val="single" w:sz="4" w:space="0" w:color="auto"/>
              <w:left w:val="single" w:sz="4" w:space="0" w:color="auto"/>
              <w:bottom w:val="single" w:sz="4" w:space="0" w:color="auto"/>
              <w:right w:val="single" w:sz="4" w:space="0" w:color="auto"/>
            </w:tcBorders>
            <w:vAlign w:val="center"/>
          </w:tcPr>
          <w:p w14:paraId="0A778F90"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5C502B3C"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398CF536"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6FA7F5C0" w14:textId="77777777" w:rsidR="005F12D8" w:rsidRPr="00397F7F" w:rsidRDefault="005F12D8" w:rsidP="005F12D8">
            <w:pPr>
              <w:jc w:val="right"/>
              <w:rPr>
                <w:rFonts w:hint="eastAsia"/>
                <w:color w:val="000000"/>
                <w:sz w:val="21"/>
                <w:szCs w:val="21"/>
              </w:rPr>
            </w:pPr>
            <w:r w:rsidRPr="00397F7F">
              <w:rPr>
                <w:color w:val="000000"/>
                <w:sz w:val="21"/>
                <w:szCs w:val="21"/>
              </w:rPr>
              <w:t>9,500,000.00</w:t>
            </w:r>
          </w:p>
        </w:tc>
        <w:tc>
          <w:tcPr>
            <w:tcW w:w="629" w:type="pct"/>
            <w:tcBorders>
              <w:top w:val="single" w:sz="4" w:space="0" w:color="auto"/>
              <w:left w:val="single" w:sz="4" w:space="0" w:color="auto"/>
              <w:bottom w:val="single" w:sz="4" w:space="0" w:color="auto"/>
              <w:right w:val="single" w:sz="4" w:space="0" w:color="auto"/>
            </w:tcBorders>
            <w:vAlign w:val="center"/>
          </w:tcPr>
          <w:p w14:paraId="198BBE7D" w14:textId="77777777" w:rsidR="005F12D8" w:rsidRPr="00397F7F" w:rsidRDefault="005F12D8" w:rsidP="005F12D8">
            <w:pPr>
              <w:rPr>
                <w:rFonts w:hint="eastAsia"/>
                <w:color w:val="000000"/>
                <w:sz w:val="21"/>
                <w:szCs w:val="21"/>
              </w:rPr>
            </w:pPr>
            <w:r w:rsidRPr="00397F7F">
              <w:rPr>
                <w:color w:val="000000"/>
                <w:sz w:val="21"/>
                <w:szCs w:val="21"/>
              </w:rPr>
              <w:t>2024/7/1</w:t>
            </w:r>
          </w:p>
        </w:tc>
        <w:tc>
          <w:tcPr>
            <w:tcW w:w="629" w:type="pct"/>
            <w:tcBorders>
              <w:top w:val="single" w:sz="4" w:space="0" w:color="auto"/>
              <w:left w:val="single" w:sz="4" w:space="0" w:color="auto"/>
              <w:bottom w:val="single" w:sz="4" w:space="0" w:color="auto"/>
              <w:right w:val="single" w:sz="4" w:space="0" w:color="auto"/>
            </w:tcBorders>
            <w:vAlign w:val="center"/>
          </w:tcPr>
          <w:p w14:paraId="21177F14" w14:textId="77777777" w:rsidR="005F12D8" w:rsidRPr="00397F7F" w:rsidRDefault="005F12D8" w:rsidP="005F12D8">
            <w:pPr>
              <w:rPr>
                <w:rFonts w:hint="eastAsia"/>
                <w:color w:val="000000"/>
                <w:sz w:val="21"/>
                <w:szCs w:val="21"/>
              </w:rPr>
            </w:pPr>
            <w:r w:rsidRPr="00397F7F">
              <w:rPr>
                <w:color w:val="000000"/>
                <w:sz w:val="21"/>
                <w:szCs w:val="21"/>
              </w:rPr>
              <w:t>2025/7/1</w:t>
            </w:r>
          </w:p>
        </w:tc>
        <w:tc>
          <w:tcPr>
            <w:tcW w:w="393" w:type="pct"/>
            <w:tcBorders>
              <w:top w:val="single" w:sz="4" w:space="0" w:color="auto"/>
              <w:left w:val="single" w:sz="4" w:space="0" w:color="auto"/>
              <w:bottom w:val="single" w:sz="4" w:space="0" w:color="auto"/>
              <w:right w:val="single" w:sz="4" w:space="0" w:color="auto"/>
            </w:tcBorders>
            <w:vAlign w:val="center"/>
          </w:tcPr>
          <w:p w14:paraId="1D72E88D"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763CB79E"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0A97779D"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6FD47B34" w14:textId="77777777" w:rsidR="005F12D8" w:rsidRPr="00397F7F" w:rsidRDefault="005F12D8" w:rsidP="005F12D8">
            <w:pPr>
              <w:jc w:val="right"/>
              <w:rPr>
                <w:rFonts w:hint="eastAsia"/>
                <w:color w:val="000000"/>
                <w:sz w:val="21"/>
                <w:szCs w:val="21"/>
              </w:rPr>
            </w:pPr>
            <w:r w:rsidRPr="00397F7F">
              <w:rPr>
                <w:color w:val="000000"/>
                <w:sz w:val="21"/>
                <w:szCs w:val="21"/>
              </w:rPr>
              <w:t>10,500,000.00</w:t>
            </w:r>
          </w:p>
        </w:tc>
        <w:tc>
          <w:tcPr>
            <w:tcW w:w="629" w:type="pct"/>
            <w:tcBorders>
              <w:top w:val="single" w:sz="4" w:space="0" w:color="auto"/>
              <w:left w:val="single" w:sz="4" w:space="0" w:color="auto"/>
              <w:bottom w:val="single" w:sz="4" w:space="0" w:color="auto"/>
              <w:right w:val="single" w:sz="4" w:space="0" w:color="auto"/>
            </w:tcBorders>
            <w:vAlign w:val="center"/>
          </w:tcPr>
          <w:p w14:paraId="45876A6F" w14:textId="77777777" w:rsidR="005F12D8" w:rsidRPr="00397F7F" w:rsidRDefault="005F12D8" w:rsidP="005F12D8">
            <w:pPr>
              <w:rPr>
                <w:rFonts w:hint="eastAsia"/>
                <w:color w:val="000000"/>
                <w:sz w:val="21"/>
                <w:szCs w:val="21"/>
              </w:rPr>
            </w:pPr>
            <w:r w:rsidRPr="00397F7F">
              <w:rPr>
                <w:color w:val="000000"/>
                <w:sz w:val="21"/>
                <w:szCs w:val="21"/>
              </w:rPr>
              <w:t>2024/9/20</w:t>
            </w:r>
          </w:p>
        </w:tc>
        <w:tc>
          <w:tcPr>
            <w:tcW w:w="629" w:type="pct"/>
            <w:tcBorders>
              <w:top w:val="single" w:sz="4" w:space="0" w:color="auto"/>
              <w:left w:val="single" w:sz="4" w:space="0" w:color="auto"/>
              <w:bottom w:val="single" w:sz="4" w:space="0" w:color="auto"/>
              <w:right w:val="single" w:sz="4" w:space="0" w:color="auto"/>
            </w:tcBorders>
            <w:vAlign w:val="center"/>
          </w:tcPr>
          <w:p w14:paraId="770AF791" w14:textId="77777777" w:rsidR="005F12D8" w:rsidRPr="00397F7F" w:rsidRDefault="005F12D8" w:rsidP="005F12D8">
            <w:pPr>
              <w:rPr>
                <w:rFonts w:hint="eastAsia"/>
                <w:color w:val="000000"/>
                <w:sz w:val="21"/>
                <w:szCs w:val="21"/>
              </w:rPr>
            </w:pPr>
            <w:r w:rsidRPr="00397F7F">
              <w:rPr>
                <w:color w:val="000000"/>
                <w:sz w:val="21"/>
                <w:szCs w:val="21"/>
              </w:rPr>
              <w:t>2025/9/30</w:t>
            </w:r>
          </w:p>
        </w:tc>
        <w:tc>
          <w:tcPr>
            <w:tcW w:w="393" w:type="pct"/>
            <w:tcBorders>
              <w:top w:val="single" w:sz="4" w:space="0" w:color="auto"/>
              <w:left w:val="single" w:sz="4" w:space="0" w:color="auto"/>
              <w:bottom w:val="single" w:sz="4" w:space="0" w:color="auto"/>
              <w:right w:val="single" w:sz="4" w:space="0" w:color="auto"/>
            </w:tcBorders>
            <w:vAlign w:val="center"/>
          </w:tcPr>
          <w:p w14:paraId="7AC86E4F"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6A43A936"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25D3065"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1C16603F" w14:textId="77777777" w:rsidR="005F12D8" w:rsidRPr="00397F7F" w:rsidRDefault="005F12D8" w:rsidP="005F12D8">
            <w:pPr>
              <w:jc w:val="right"/>
              <w:rPr>
                <w:rFonts w:hint="eastAsia"/>
                <w:color w:val="000000"/>
                <w:sz w:val="21"/>
                <w:szCs w:val="21"/>
              </w:rPr>
            </w:pPr>
            <w:r w:rsidRPr="00397F7F">
              <w:rPr>
                <w:color w:val="000000"/>
                <w:sz w:val="21"/>
                <w:szCs w:val="21"/>
              </w:rPr>
              <w:t>6,500,000.00</w:t>
            </w:r>
          </w:p>
        </w:tc>
        <w:tc>
          <w:tcPr>
            <w:tcW w:w="629" w:type="pct"/>
            <w:tcBorders>
              <w:top w:val="single" w:sz="4" w:space="0" w:color="auto"/>
              <w:left w:val="single" w:sz="4" w:space="0" w:color="auto"/>
              <w:bottom w:val="single" w:sz="4" w:space="0" w:color="auto"/>
              <w:right w:val="single" w:sz="4" w:space="0" w:color="auto"/>
            </w:tcBorders>
            <w:vAlign w:val="center"/>
          </w:tcPr>
          <w:p w14:paraId="2177044A" w14:textId="77777777" w:rsidR="005F12D8" w:rsidRPr="00397F7F" w:rsidRDefault="005F12D8" w:rsidP="005F12D8">
            <w:pPr>
              <w:rPr>
                <w:rFonts w:hint="eastAsia"/>
                <w:color w:val="000000"/>
                <w:sz w:val="21"/>
                <w:szCs w:val="21"/>
              </w:rPr>
            </w:pPr>
            <w:r w:rsidRPr="00397F7F">
              <w:rPr>
                <w:color w:val="000000"/>
                <w:sz w:val="21"/>
                <w:szCs w:val="21"/>
              </w:rPr>
              <w:t>2025/2/27</w:t>
            </w:r>
          </w:p>
        </w:tc>
        <w:tc>
          <w:tcPr>
            <w:tcW w:w="629" w:type="pct"/>
            <w:tcBorders>
              <w:top w:val="single" w:sz="4" w:space="0" w:color="auto"/>
              <w:left w:val="single" w:sz="4" w:space="0" w:color="auto"/>
              <w:bottom w:val="single" w:sz="4" w:space="0" w:color="auto"/>
              <w:right w:val="single" w:sz="4" w:space="0" w:color="auto"/>
            </w:tcBorders>
            <w:vAlign w:val="center"/>
          </w:tcPr>
          <w:p w14:paraId="6DEC5595" w14:textId="77777777" w:rsidR="005F12D8" w:rsidRPr="00397F7F" w:rsidRDefault="005F12D8" w:rsidP="005F12D8">
            <w:pPr>
              <w:rPr>
                <w:rFonts w:hint="eastAsia"/>
                <w:color w:val="000000"/>
                <w:sz w:val="21"/>
                <w:szCs w:val="21"/>
              </w:rPr>
            </w:pPr>
            <w:r w:rsidRPr="00397F7F">
              <w:rPr>
                <w:color w:val="000000"/>
                <w:sz w:val="21"/>
                <w:szCs w:val="21"/>
              </w:rPr>
              <w:t>2025/12/29</w:t>
            </w:r>
          </w:p>
        </w:tc>
        <w:tc>
          <w:tcPr>
            <w:tcW w:w="393" w:type="pct"/>
            <w:tcBorders>
              <w:top w:val="single" w:sz="4" w:space="0" w:color="auto"/>
              <w:left w:val="single" w:sz="4" w:space="0" w:color="auto"/>
              <w:bottom w:val="single" w:sz="4" w:space="0" w:color="auto"/>
              <w:right w:val="single" w:sz="4" w:space="0" w:color="auto"/>
            </w:tcBorders>
            <w:vAlign w:val="center"/>
          </w:tcPr>
          <w:p w14:paraId="1E9C3901"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36B5E19D"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0BF7241"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0B8F0833" w14:textId="77777777" w:rsidR="005F12D8" w:rsidRPr="00397F7F" w:rsidRDefault="005F12D8" w:rsidP="005F12D8">
            <w:pPr>
              <w:jc w:val="right"/>
              <w:rPr>
                <w:rFonts w:hint="eastAsia"/>
                <w:color w:val="000000"/>
                <w:sz w:val="21"/>
                <w:szCs w:val="21"/>
              </w:rPr>
            </w:pPr>
            <w:r w:rsidRPr="00397F7F">
              <w:rPr>
                <w:color w:val="000000"/>
                <w:sz w:val="21"/>
                <w:szCs w:val="21"/>
              </w:rPr>
              <w:t>50,000,000.00</w:t>
            </w:r>
          </w:p>
        </w:tc>
        <w:tc>
          <w:tcPr>
            <w:tcW w:w="629" w:type="pct"/>
            <w:tcBorders>
              <w:top w:val="single" w:sz="4" w:space="0" w:color="auto"/>
              <w:left w:val="single" w:sz="4" w:space="0" w:color="auto"/>
              <w:bottom w:val="single" w:sz="4" w:space="0" w:color="auto"/>
              <w:right w:val="single" w:sz="4" w:space="0" w:color="auto"/>
            </w:tcBorders>
            <w:vAlign w:val="center"/>
          </w:tcPr>
          <w:p w14:paraId="093A452D" w14:textId="77777777" w:rsidR="005F12D8" w:rsidRPr="00397F7F" w:rsidRDefault="005F12D8" w:rsidP="005F12D8">
            <w:pPr>
              <w:rPr>
                <w:rFonts w:hint="eastAsia"/>
                <w:color w:val="000000"/>
                <w:sz w:val="21"/>
                <w:szCs w:val="21"/>
              </w:rPr>
            </w:pPr>
            <w:r w:rsidRPr="00397F7F">
              <w:rPr>
                <w:color w:val="000000"/>
                <w:sz w:val="21"/>
                <w:szCs w:val="21"/>
              </w:rPr>
              <w:t>2025/1/17</w:t>
            </w:r>
          </w:p>
        </w:tc>
        <w:tc>
          <w:tcPr>
            <w:tcW w:w="629" w:type="pct"/>
            <w:tcBorders>
              <w:top w:val="single" w:sz="4" w:space="0" w:color="auto"/>
              <w:left w:val="single" w:sz="4" w:space="0" w:color="auto"/>
              <w:bottom w:val="single" w:sz="4" w:space="0" w:color="auto"/>
              <w:right w:val="single" w:sz="4" w:space="0" w:color="auto"/>
            </w:tcBorders>
            <w:vAlign w:val="center"/>
          </w:tcPr>
          <w:p w14:paraId="1B7C8F1D" w14:textId="77777777" w:rsidR="005F12D8" w:rsidRPr="00397F7F" w:rsidRDefault="005F12D8" w:rsidP="005F12D8">
            <w:pPr>
              <w:rPr>
                <w:rFonts w:hint="eastAsia"/>
                <w:color w:val="000000"/>
                <w:sz w:val="21"/>
                <w:szCs w:val="21"/>
              </w:rPr>
            </w:pPr>
            <w:r w:rsidRPr="00397F7F">
              <w:rPr>
                <w:color w:val="000000"/>
                <w:sz w:val="21"/>
                <w:szCs w:val="21"/>
              </w:rPr>
              <w:t>2026/1/17</w:t>
            </w:r>
          </w:p>
        </w:tc>
        <w:tc>
          <w:tcPr>
            <w:tcW w:w="393" w:type="pct"/>
            <w:tcBorders>
              <w:top w:val="single" w:sz="4" w:space="0" w:color="auto"/>
              <w:left w:val="single" w:sz="4" w:space="0" w:color="auto"/>
              <w:bottom w:val="single" w:sz="4" w:space="0" w:color="auto"/>
              <w:right w:val="single" w:sz="4" w:space="0" w:color="auto"/>
            </w:tcBorders>
            <w:vAlign w:val="center"/>
          </w:tcPr>
          <w:p w14:paraId="148B151E"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5B2C0436"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7A9D02F9"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7487FA79"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1FA0E314" w14:textId="77777777" w:rsidR="005F12D8" w:rsidRPr="00397F7F" w:rsidRDefault="005F12D8" w:rsidP="005F12D8">
            <w:pPr>
              <w:rPr>
                <w:rFonts w:hint="eastAsia"/>
                <w:color w:val="000000"/>
                <w:sz w:val="21"/>
                <w:szCs w:val="21"/>
              </w:rPr>
            </w:pPr>
            <w:r w:rsidRPr="00397F7F">
              <w:rPr>
                <w:color w:val="000000"/>
                <w:sz w:val="21"/>
                <w:szCs w:val="21"/>
              </w:rPr>
              <w:t>2024/8/26</w:t>
            </w:r>
          </w:p>
        </w:tc>
        <w:tc>
          <w:tcPr>
            <w:tcW w:w="629" w:type="pct"/>
            <w:tcBorders>
              <w:top w:val="single" w:sz="4" w:space="0" w:color="auto"/>
              <w:left w:val="single" w:sz="4" w:space="0" w:color="auto"/>
              <w:bottom w:val="single" w:sz="4" w:space="0" w:color="auto"/>
              <w:right w:val="single" w:sz="4" w:space="0" w:color="auto"/>
            </w:tcBorders>
            <w:vAlign w:val="center"/>
          </w:tcPr>
          <w:p w14:paraId="7A343820" w14:textId="77777777" w:rsidR="005F12D8" w:rsidRPr="00397F7F" w:rsidRDefault="005F12D8" w:rsidP="005F12D8">
            <w:pPr>
              <w:rPr>
                <w:rFonts w:hint="eastAsia"/>
                <w:color w:val="000000"/>
                <w:sz w:val="21"/>
                <w:szCs w:val="21"/>
              </w:rPr>
            </w:pPr>
            <w:r w:rsidRPr="00397F7F">
              <w:rPr>
                <w:color w:val="000000"/>
                <w:sz w:val="21"/>
                <w:szCs w:val="21"/>
              </w:rPr>
              <w:t>2025/8/26</w:t>
            </w:r>
          </w:p>
        </w:tc>
        <w:tc>
          <w:tcPr>
            <w:tcW w:w="393" w:type="pct"/>
            <w:tcBorders>
              <w:top w:val="single" w:sz="4" w:space="0" w:color="auto"/>
              <w:left w:val="single" w:sz="4" w:space="0" w:color="auto"/>
              <w:bottom w:val="single" w:sz="4" w:space="0" w:color="auto"/>
              <w:right w:val="single" w:sz="4" w:space="0" w:color="auto"/>
            </w:tcBorders>
            <w:vAlign w:val="center"/>
          </w:tcPr>
          <w:p w14:paraId="405A16DD"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0CF52E90"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2AA62FC"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1DA42F72" w14:textId="77777777" w:rsidR="005F12D8" w:rsidRPr="00397F7F" w:rsidRDefault="005F12D8" w:rsidP="005F12D8">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3EBCF058" w14:textId="77777777" w:rsidR="005F12D8" w:rsidRPr="00397F7F" w:rsidRDefault="005F12D8" w:rsidP="005F12D8">
            <w:pPr>
              <w:rPr>
                <w:rFonts w:hint="eastAsia"/>
                <w:color w:val="000000"/>
                <w:sz w:val="21"/>
                <w:szCs w:val="21"/>
              </w:rPr>
            </w:pPr>
            <w:r w:rsidRPr="00397F7F">
              <w:rPr>
                <w:color w:val="000000"/>
                <w:sz w:val="21"/>
                <w:szCs w:val="21"/>
              </w:rPr>
              <w:t>2024/9/10</w:t>
            </w:r>
          </w:p>
        </w:tc>
        <w:tc>
          <w:tcPr>
            <w:tcW w:w="629" w:type="pct"/>
            <w:tcBorders>
              <w:top w:val="single" w:sz="4" w:space="0" w:color="auto"/>
              <w:left w:val="single" w:sz="4" w:space="0" w:color="auto"/>
              <w:bottom w:val="single" w:sz="4" w:space="0" w:color="auto"/>
              <w:right w:val="single" w:sz="4" w:space="0" w:color="auto"/>
            </w:tcBorders>
            <w:vAlign w:val="center"/>
          </w:tcPr>
          <w:p w14:paraId="715D4831" w14:textId="77777777" w:rsidR="005F12D8" w:rsidRPr="00397F7F" w:rsidRDefault="005F12D8" w:rsidP="005F12D8">
            <w:pPr>
              <w:rPr>
                <w:rFonts w:hint="eastAsia"/>
                <w:color w:val="000000"/>
                <w:sz w:val="21"/>
                <w:szCs w:val="21"/>
              </w:rPr>
            </w:pPr>
            <w:r w:rsidRPr="00397F7F">
              <w:rPr>
                <w:color w:val="000000"/>
                <w:sz w:val="21"/>
                <w:szCs w:val="21"/>
              </w:rPr>
              <w:t>2025/8/6</w:t>
            </w:r>
          </w:p>
        </w:tc>
        <w:tc>
          <w:tcPr>
            <w:tcW w:w="393" w:type="pct"/>
            <w:tcBorders>
              <w:top w:val="single" w:sz="4" w:space="0" w:color="auto"/>
              <w:left w:val="single" w:sz="4" w:space="0" w:color="auto"/>
              <w:bottom w:val="single" w:sz="4" w:space="0" w:color="auto"/>
              <w:right w:val="single" w:sz="4" w:space="0" w:color="auto"/>
            </w:tcBorders>
            <w:vAlign w:val="center"/>
          </w:tcPr>
          <w:p w14:paraId="22A7730B"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484280F8"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3507FB51"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0E412453"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741B4C15" w14:textId="77777777" w:rsidR="005F12D8" w:rsidRPr="00397F7F" w:rsidRDefault="005F12D8" w:rsidP="005F12D8">
            <w:pPr>
              <w:rPr>
                <w:rFonts w:hint="eastAsia"/>
                <w:color w:val="000000"/>
                <w:sz w:val="21"/>
                <w:szCs w:val="21"/>
              </w:rPr>
            </w:pPr>
            <w:r w:rsidRPr="00397F7F">
              <w:rPr>
                <w:color w:val="000000"/>
                <w:sz w:val="21"/>
                <w:szCs w:val="21"/>
              </w:rPr>
              <w:t>2024/11/6</w:t>
            </w:r>
          </w:p>
        </w:tc>
        <w:tc>
          <w:tcPr>
            <w:tcW w:w="629" w:type="pct"/>
            <w:tcBorders>
              <w:top w:val="single" w:sz="4" w:space="0" w:color="auto"/>
              <w:left w:val="single" w:sz="4" w:space="0" w:color="auto"/>
              <w:bottom w:val="single" w:sz="4" w:space="0" w:color="auto"/>
              <w:right w:val="single" w:sz="4" w:space="0" w:color="auto"/>
            </w:tcBorders>
            <w:vAlign w:val="center"/>
          </w:tcPr>
          <w:p w14:paraId="5642A9DA" w14:textId="77777777" w:rsidR="005F12D8" w:rsidRPr="00397F7F" w:rsidRDefault="005F12D8" w:rsidP="005F12D8">
            <w:pPr>
              <w:rPr>
                <w:rFonts w:hint="eastAsia"/>
                <w:color w:val="000000"/>
                <w:sz w:val="21"/>
                <w:szCs w:val="21"/>
              </w:rPr>
            </w:pPr>
            <w:r w:rsidRPr="00397F7F">
              <w:rPr>
                <w:color w:val="000000"/>
                <w:sz w:val="21"/>
                <w:szCs w:val="21"/>
              </w:rPr>
              <w:t>2025/11/6</w:t>
            </w:r>
          </w:p>
        </w:tc>
        <w:tc>
          <w:tcPr>
            <w:tcW w:w="393" w:type="pct"/>
            <w:tcBorders>
              <w:top w:val="single" w:sz="4" w:space="0" w:color="auto"/>
              <w:left w:val="single" w:sz="4" w:space="0" w:color="auto"/>
              <w:bottom w:val="single" w:sz="4" w:space="0" w:color="auto"/>
              <w:right w:val="single" w:sz="4" w:space="0" w:color="auto"/>
            </w:tcBorders>
            <w:vAlign w:val="center"/>
          </w:tcPr>
          <w:p w14:paraId="567B0382"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068FD101"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3A5A95C4"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40305AB8" w14:textId="77777777" w:rsidR="005F12D8" w:rsidRPr="00397F7F" w:rsidRDefault="005F12D8" w:rsidP="005F12D8">
            <w:pPr>
              <w:jc w:val="right"/>
              <w:rPr>
                <w:rFonts w:hint="eastAsia"/>
                <w:color w:val="000000"/>
                <w:sz w:val="21"/>
                <w:szCs w:val="21"/>
              </w:rPr>
            </w:pPr>
            <w:r w:rsidRPr="00397F7F">
              <w:rPr>
                <w:color w:val="000000"/>
                <w:sz w:val="21"/>
                <w:szCs w:val="21"/>
              </w:rPr>
              <w:t>30,000,000.00</w:t>
            </w:r>
          </w:p>
        </w:tc>
        <w:tc>
          <w:tcPr>
            <w:tcW w:w="629" w:type="pct"/>
            <w:tcBorders>
              <w:top w:val="single" w:sz="4" w:space="0" w:color="auto"/>
              <w:left w:val="single" w:sz="4" w:space="0" w:color="auto"/>
              <w:bottom w:val="single" w:sz="4" w:space="0" w:color="auto"/>
              <w:right w:val="single" w:sz="4" w:space="0" w:color="auto"/>
            </w:tcBorders>
            <w:vAlign w:val="center"/>
          </w:tcPr>
          <w:p w14:paraId="1A150882" w14:textId="77777777" w:rsidR="005F12D8" w:rsidRPr="00397F7F" w:rsidRDefault="005F12D8" w:rsidP="005F12D8">
            <w:pPr>
              <w:rPr>
                <w:rFonts w:hint="eastAsia"/>
                <w:color w:val="000000"/>
                <w:sz w:val="21"/>
                <w:szCs w:val="21"/>
              </w:rPr>
            </w:pPr>
            <w:r w:rsidRPr="00397F7F">
              <w:rPr>
                <w:color w:val="000000"/>
                <w:sz w:val="21"/>
                <w:szCs w:val="21"/>
              </w:rPr>
              <w:t>2024/11/1</w:t>
            </w:r>
          </w:p>
        </w:tc>
        <w:tc>
          <w:tcPr>
            <w:tcW w:w="629" w:type="pct"/>
            <w:tcBorders>
              <w:top w:val="single" w:sz="4" w:space="0" w:color="auto"/>
              <w:left w:val="single" w:sz="4" w:space="0" w:color="auto"/>
              <w:bottom w:val="single" w:sz="4" w:space="0" w:color="auto"/>
              <w:right w:val="single" w:sz="4" w:space="0" w:color="auto"/>
            </w:tcBorders>
            <w:vAlign w:val="center"/>
          </w:tcPr>
          <w:p w14:paraId="33F41787" w14:textId="77777777" w:rsidR="005F12D8" w:rsidRPr="00397F7F" w:rsidRDefault="005F12D8" w:rsidP="005F12D8">
            <w:pPr>
              <w:rPr>
                <w:rFonts w:hint="eastAsia"/>
                <w:color w:val="000000"/>
                <w:sz w:val="21"/>
                <w:szCs w:val="21"/>
              </w:rPr>
            </w:pPr>
            <w:r w:rsidRPr="00397F7F">
              <w:rPr>
                <w:color w:val="000000"/>
                <w:sz w:val="21"/>
                <w:szCs w:val="21"/>
              </w:rPr>
              <w:t>2025/10/31</w:t>
            </w:r>
          </w:p>
        </w:tc>
        <w:tc>
          <w:tcPr>
            <w:tcW w:w="393" w:type="pct"/>
            <w:tcBorders>
              <w:top w:val="single" w:sz="4" w:space="0" w:color="auto"/>
              <w:left w:val="single" w:sz="4" w:space="0" w:color="auto"/>
              <w:bottom w:val="single" w:sz="4" w:space="0" w:color="auto"/>
              <w:right w:val="single" w:sz="4" w:space="0" w:color="auto"/>
            </w:tcBorders>
            <w:vAlign w:val="center"/>
          </w:tcPr>
          <w:p w14:paraId="363767A4"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4A46CB67"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5651BF58"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192684B6" w14:textId="77777777" w:rsidR="005F12D8" w:rsidRPr="00397F7F" w:rsidRDefault="005F12D8" w:rsidP="005F12D8">
            <w:pPr>
              <w:jc w:val="right"/>
              <w:rPr>
                <w:rFonts w:hint="eastAsia"/>
                <w:color w:val="000000"/>
                <w:sz w:val="21"/>
                <w:szCs w:val="21"/>
              </w:rPr>
            </w:pPr>
            <w:r w:rsidRPr="00397F7F">
              <w:rPr>
                <w:color w:val="000000"/>
                <w:sz w:val="21"/>
                <w:szCs w:val="21"/>
              </w:rPr>
              <w:t>30,000,000.00</w:t>
            </w:r>
          </w:p>
        </w:tc>
        <w:tc>
          <w:tcPr>
            <w:tcW w:w="629" w:type="pct"/>
            <w:tcBorders>
              <w:top w:val="single" w:sz="4" w:space="0" w:color="auto"/>
              <w:left w:val="single" w:sz="4" w:space="0" w:color="auto"/>
              <w:bottom w:val="single" w:sz="4" w:space="0" w:color="auto"/>
              <w:right w:val="single" w:sz="4" w:space="0" w:color="auto"/>
            </w:tcBorders>
            <w:vAlign w:val="center"/>
          </w:tcPr>
          <w:p w14:paraId="75BE099D" w14:textId="77777777" w:rsidR="005F12D8" w:rsidRPr="00397F7F" w:rsidRDefault="005F12D8" w:rsidP="005F12D8">
            <w:pPr>
              <w:rPr>
                <w:rFonts w:hint="eastAsia"/>
                <w:color w:val="000000"/>
                <w:sz w:val="21"/>
                <w:szCs w:val="21"/>
              </w:rPr>
            </w:pPr>
            <w:r w:rsidRPr="00397F7F">
              <w:rPr>
                <w:color w:val="000000"/>
                <w:sz w:val="21"/>
                <w:szCs w:val="21"/>
              </w:rPr>
              <w:t>2025/5/29</w:t>
            </w:r>
          </w:p>
        </w:tc>
        <w:tc>
          <w:tcPr>
            <w:tcW w:w="629" w:type="pct"/>
            <w:tcBorders>
              <w:top w:val="single" w:sz="4" w:space="0" w:color="auto"/>
              <w:left w:val="single" w:sz="4" w:space="0" w:color="auto"/>
              <w:bottom w:val="single" w:sz="4" w:space="0" w:color="auto"/>
              <w:right w:val="single" w:sz="4" w:space="0" w:color="auto"/>
            </w:tcBorders>
            <w:vAlign w:val="center"/>
          </w:tcPr>
          <w:p w14:paraId="1683C187" w14:textId="77777777" w:rsidR="005F12D8" w:rsidRPr="00397F7F" w:rsidRDefault="005F12D8" w:rsidP="005F12D8">
            <w:pPr>
              <w:rPr>
                <w:rFonts w:hint="eastAsia"/>
                <w:color w:val="000000"/>
                <w:sz w:val="21"/>
                <w:szCs w:val="21"/>
              </w:rPr>
            </w:pPr>
            <w:r w:rsidRPr="00397F7F">
              <w:rPr>
                <w:color w:val="000000"/>
                <w:sz w:val="21"/>
                <w:szCs w:val="21"/>
              </w:rPr>
              <w:t>2026/5/29</w:t>
            </w:r>
          </w:p>
        </w:tc>
        <w:tc>
          <w:tcPr>
            <w:tcW w:w="393" w:type="pct"/>
            <w:tcBorders>
              <w:top w:val="single" w:sz="4" w:space="0" w:color="auto"/>
              <w:left w:val="single" w:sz="4" w:space="0" w:color="auto"/>
              <w:bottom w:val="single" w:sz="4" w:space="0" w:color="auto"/>
              <w:right w:val="single" w:sz="4" w:space="0" w:color="auto"/>
            </w:tcBorders>
            <w:vAlign w:val="center"/>
          </w:tcPr>
          <w:p w14:paraId="57A40453"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139251C7"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8F613CC"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336249BC" w14:textId="77777777" w:rsidR="005F12D8" w:rsidRPr="00397F7F" w:rsidRDefault="005F12D8" w:rsidP="005F12D8">
            <w:pPr>
              <w:jc w:val="right"/>
              <w:rPr>
                <w:rFonts w:hint="eastAsia"/>
                <w:color w:val="000000"/>
                <w:sz w:val="21"/>
                <w:szCs w:val="21"/>
              </w:rPr>
            </w:pPr>
            <w:r w:rsidRPr="00397F7F">
              <w:rPr>
                <w:color w:val="000000"/>
                <w:sz w:val="21"/>
                <w:szCs w:val="21"/>
              </w:rPr>
              <w:t>45,000,000.00</w:t>
            </w:r>
          </w:p>
        </w:tc>
        <w:tc>
          <w:tcPr>
            <w:tcW w:w="629" w:type="pct"/>
            <w:tcBorders>
              <w:top w:val="single" w:sz="4" w:space="0" w:color="auto"/>
              <w:left w:val="single" w:sz="4" w:space="0" w:color="auto"/>
              <w:bottom w:val="single" w:sz="4" w:space="0" w:color="auto"/>
              <w:right w:val="single" w:sz="4" w:space="0" w:color="auto"/>
            </w:tcBorders>
            <w:vAlign w:val="center"/>
          </w:tcPr>
          <w:p w14:paraId="5CB375DB" w14:textId="77777777" w:rsidR="005F12D8" w:rsidRPr="00397F7F" w:rsidRDefault="005F12D8" w:rsidP="005F12D8">
            <w:pPr>
              <w:rPr>
                <w:rFonts w:hint="eastAsia"/>
                <w:color w:val="000000"/>
                <w:sz w:val="21"/>
                <w:szCs w:val="21"/>
              </w:rPr>
            </w:pPr>
            <w:r w:rsidRPr="00397F7F">
              <w:rPr>
                <w:color w:val="000000"/>
                <w:sz w:val="21"/>
                <w:szCs w:val="21"/>
              </w:rPr>
              <w:t>2024/11/20</w:t>
            </w:r>
          </w:p>
        </w:tc>
        <w:tc>
          <w:tcPr>
            <w:tcW w:w="629" w:type="pct"/>
            <w:tcBorders>
              <w:top w:val="single" w:sz="4" w:space="0" w:color="auto"/>
              <w:left w:val="single" w:sz="4" w:space="0" w:color="auto"/>
              <w:bottom w:val="single" w:sz="4" w:space="0" w:color="auto"/>
              <w:right w:val="single" w:sz="4" w:space="0" w:color="auto"/>
            </w:tcBorders>
            <w:vAlign w:val="center"/>
          </w:tcPr>
          <w:p w14:paraId="6BBD341D" w14:textId="77777777" w:rsidR="005F12D8" w:rsidRPr="00397F7F" w:rsidRDefault="005F12D8" w:rsidP="005F12D8">
            <w:pPr>
              <w:rPr>
                <w:rFonts w:hint="eastAsia"/>
                <w:color w:val="000000"/>
                <w:sz w:val="21"/>
                <w:szCs w:val="21"/>
              </w:rPr>
            </w:pPr>
            <w:r w:rsidRPr="00397F7F">
              <w:rPr>
                <w:color w:val="000000"/>
                <w:sz w:val="21"/>
                <w:szCs w:val="21"/>
              </w:rPr>
              <w:t>2025/11/20</w:t>
            </w:r>
          </w:p>
        </w:tc>
        <w:tc>
          <w:tcPr>
            <w:tcW w:w="393" w:type="pct"/>
            <w:tcBorders>
              <w:top w:val="single" w:sz="4" w:space="0" w:color="auto"/>
              <w:left w:val="single" w:sz="4" w:space="0" w:color="auto"/>
              <w:bottom w:val="single" w:sz="4" w:space="0" w:color="auto"/>
              <w:right w:val="single" w:sz="4" w:space="0" w:color="auto"/>
            </w:tcBorders>
            <w:vAlign w:val="center"/>
          </w:tcPr>
          <w:p w14:paraId="54852968"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62B1461B"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6F57EE58" w14:textId="77777777" w:rsidR="005F12D8" w:rsidRPr="00397F7F" w:rsidRDefault="005F12D8" w:rsidP="005F12D8">
            <w:pPr>
              <w:rPr>
                <w:rFonts w:hint="eastAsia"/>
                <w:color w:val="000000"/>
                <w:sz w:val="21"/>
                <w:szCs w:val="21"/>
              </w:rPr>
            </w:pPr>
            <w:r w:rsidRPr="00397F7F">
              <w:rPr>
                <w:rFonts w:hint="eastAsia"/>
                <w:color w:val="000000"/>
                <w:sz w:val="21"/>
                <w:szCs w:val="21"/>
              </w:rPr>
              <w:lastRenderedPageBreak/>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1B5FA8DF" w14:textId="77777777" w:rsidR="005F12D8" w:rsidRPr="00397F7F" w:rsidRDefault="005F12D8" w:rsidP="005F12D8">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3FDE3313" w14:textId="77777777" w:rsidR="005F12D8" w:rsidRPr="00397F7F" w:rsidRDefault="005F12D8" w:rsidP="005F12D8">
            <w:pPr>
              <w:rPr>
                <w:rFonts w:hint="eastAsia"/>
                <w:color w:val="000000"/>
                <w:sz w:val="21"/>
                <w:szCs w:val="21"/>
              </w:rPr>
            </w:pPr>
            <w:r w:rsidRPr="00397F7F">
              <w:rPr>
                <w:color w:val="000000"/>
                <w:sz w:val="21"/>
                <w:szCs w:val="21"/>
              </w:rPr>
              <w:t>2025/6/30</w:t>
            </w:r>
          </w:p>
        </w:tc>
        <w:tc>
          <w:tcPr>
            <w:tcW w:w="629" w:type="pct"/>
            <w:tcBorders>
              <w:top w:val="single" w:sz="4" w:space="0" w:color="auto"/>
              <w:left w:val="single" w:sz="4" w:space="0" w:color="auto"/>
              <w:bottom w:val="single" w:sz="4" w:space="0" w:color="auto"/>
              <w:right w:val="single" w:sz="4" w:space="0" w:color="auto"/>
            </w:tcBorders>
            <w:vAlign w:val="center"/>
          </w:tcPr>
          <w:p w14:paraId="4A5A455B" w14:textId="77777777" w:rsidR="005F12D8" w:rsidRPr="00397F7F" w:rsidRDefault="005F12D8" w:rsidP="005F12D8">
            <w:pPr>
              <w:rPr>
                <w:rFonts w:hint="eastAsia"/>
                <w:color w:val="000000"/>
                <w:sz w:val="21"/>
                <w:szCs w:val="21"/>
              </w:rPr>
            </w:pPr>
            <w:r w:rsidRPr="00397F7F">
              <w:rPr>
                <w:color w:val="000000"/>
                <w:sz w:val="21"/>
                <w:szCs w:val="21"/>
              </w:rPr>
              <w:t>2026/6/29</w:t>
            </w:r>
          </w:p>
        </w:tc>
        <w:tc>
          <w:tcPr>
            <w:tcW w:w="393" w:type="pct"/>
            <w:tcBorders>
              <w:top w:val="single" w:sz="4" w:space="0" w:color="auto"/>
              <w:left w:val="single" w:sz="4" w:space="0" w:color="auto"/>
              <w:bottom w:val="single" w:sz="4" w:space="0" w:color="auto"/>
              <w:right w:val="single" w:sz="4" w:space="0" w:color="auto"/>
            </w:tcBorders>
            <w:vAlign w:val="center"/>
          </w:tcPr>
          <w:p w14:paraId="04238BA7"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26CE8795"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5DB5BBD"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0B5B4B03"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48597467" w14:textId="77777777" w:rsidR="005F12D8" w:rsidRPr="00397F7F" w:rsidRDefault="005F12D8" w:rsidP="005F12D8">
            <w:pPr>
              <w:rPr>
                <w:rFonts w:hint="eastAsia"/>
                <w:color w:val="000000"/>
                <w:sz w:val="21"/>
                <w:szCs w:val="21"/>
              </w:rPr>
            </w:pPr>
            <w:r w:rsidRPr="00397F7F">
              <w:rPr>
                <w:color w:val="000000"/>
                <w:sz w:val="21"/>
                <w:szCs w:val="21"/>
              </w:rPr>
              <w:t>2024/3/27</w:t>
            </w:r>
          </w:p>
        </w:tc>
        <w:tc>
          <w:tcPr>
            <w:tcW w:w="629" w:type="pct"/>
            <w:tcBorders>
              <w:top w:val="single" w:sz="4" w:space="0" w:color="auto"/>
              <w:left w:val="single" w:sz="4" w:space="0" w:color="auto"/>
              <w:bottom w:val="single" w:sz="4" w:space="0" w:color="auto"/>
              <w:right w:val="single" w:sz="4" w:space="0" w:color="auto"/>
            </w:tcBorders>
            <w:vAlign w:val="center"/>
          </w:tcPr>
          <w:p w14:paraId="2AD363BE" w14:textId="77777777" w:rsidR="005F12D8" w:rsidRPr="00397F7F" w:rsidRDefault="005F12D8" w:rsidP="005F12D8">
            <w:pPr>
              <w:rPr>
                <w:rFonts w:hint="eastAsia"/>
                <w:color w:val="000000"/>
                <w:sz w:val="21"/>
                <w:szCs w:val="21"/>
              </w:rPr>
            </w:pPr>
            <w:r w:rsidRPr="00397F7F">
              <w:rPr>
                <w:color w:val="000000"/>
                <w:sz w:val="21"/>
                <w:szCs w:val="21"/>
              </w:rPr>
              <w:t>2025/3/26</w:t>
            </w:r>
          </w:p>
        </w:tc>
        <w:tc>
          <w:tcPr>
            <w:tcW w:w="393" w:type="pct"/>
            <w:tcBorders>
              <w:top w:val="single" w:sz="4" w:space="0" w:color="auto"/>
              <w:left w:val="single" w:sz="4" w:space="0" w:color="auto"/>
              <w:bottom w:val="single" w:sz="4" w:space="0" w:color="auto"/>
              <w:right w:val="single" w:sz="4" w:space="0" w:color="auto"/>
            </w:tcBorders>
            <w:vAlign w:val="center"/>
          </w:tcPr>
          <w:p w14:paraId="0AA63F14"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250E2AAF"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5C342423"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575B37B8"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617561FD" w14:textId="77777777" w:rsidR="005F12D8" w:rsidRPr="00397F7F" w:rsidRDefault="005F12D8" w:rsidP="005F12D8">
            <w:pPr>
              <w:rPr>
                <w:rFonts w:hint="eastAsia"/>
                <w:color w:val="000000"/>
                <w:sz w:val="21"/>
                <w:szCs w:val="21"/>
              </w:rPr>
            </w:pPr>
            <w:r w:rsidRPr="00397F7F">
              <w:rPr>
                <w:color w:val="000000"/>
                <w:sz w:val="21"/>
                <w:szCs w:val="21"/>
              </w:rPr>
              <w:t>2024/3/27</w:t>
            </w:r>
          </w:p>
        </w:tc>
        <w:tc>
          <w:tcPr>
            <w:tcW w:w="629" w:type="pct"/>
            <w:tcBorders>
              <w:top w:val="single" w:sz="4" w:space="0" w:color="auto"/>
              <w:left w:val="single" w:sz="4" w:space="0" w:color="auto"/>
              <w:bottom w:val="single" w:sz="4" w:space="0" w:color="auto"/>
              <w:right w:val="single" w:sz="4" w:space="0" w:color="auto"/>
            </w:tcBorders>
            <w:vAlign w:val="center"/>
          </w:tcPr>
          <w:p w14:paraId="6F3D0013" w14:textId="77777777" w:rsidR="005F12D8" w:rsidRPr="00397F7F" w:rsidRDefault="005F12D8" w:rsidP="005F12D8">
            <w:pPr>
              <w:rPr>
                <w:rFonts w:hint="eastAsia"/>
                <w:color w:val="000000"/>
                <w:sz w:val="21"/>
                <w:szCs w:val="21"/>
              </w:rPr>
            </w:pPr>
            <w:r w:rsidRPr="00397F7F">
              <w:rPr>
                <w:color w:val="000000"/>
                <w:sz w:val="21"/>
                <w:szCs w:val="21"/>
              </w:rPr>
              <w:t>2025/3/26</w:t>
            </w:r>
          </w:p>
        </w:tc>
        <w:tc>
          <w:tcPr>
            <w:tcW w:w="393" w:type="pct"/>
            <w:tcBorders>
              <w:top w:val="single" w:sz="4" w:space="0" w:color="auto"/>
              <w:left w:val="single" w:sz="4" w:space="0" w:color="auto"/>
              <w:bottom w:val="single" w:sz="4" w:space="0" w:color="auto"/>
              <w:right w:val="single" w:sz="4" w:space="0" w:color="auto"/>
            </w:tcBorders>
            <w:vAlign w:val="center"/>
          </w:tcPr>
          <w:p w14:paraId="1238B897"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7E9AE925"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2B884D66"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270E0305"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5F969CCC" w14:textId="77777777" w:rsidR="005F12D8" w:rsidRPr="00397F7F" w:rsidRDefault="005F12D8" w:rsidP="005F12D8">
            <w:pPr>
              <w:rPr>
                <w:rFonts w:hint="eastAsia"/>
                <w:color w:val="000000"/>
                <w:sz w:val="21"/>
                <w:szCs w:val="21"/>
              </w:rPr>
            </w:pPr>
            <w:r w:rsidRPr="00397F7F">
              <w:rPr>
                <w:color w:val="000000"/>
                <w:sz w:val="21"/>
                <w:szCs w:val="21"/>
              </w:rPr>
              <w:t>2024/4/11</w:t>
            </w:r>
          </w:p>
        </w:tc>
        <w:tc>
          <w:tcPr>
            <w:tcW w:w="629" w:type="pct"/>
            <w:tcBorders>
              <w:top w:val="single" w:sz="4" w:space="0" w:color="auto"/>
              <w:left w:val="single" w:sz="4" w:space="0" w:color="auto"/>
              <w:bottom w:val="single" w:sz="4" w:space="0" w:color="auto"/>
              <w:right w:val="single" w:sz="4" w:space="0" w:color="auto"/>
            </w:tcBorders>
            <w:vAlign w:val="center"/>
          </w:tcPr>
          <w:p w14:paraId="300A30FA" w14:textId="77777777" w:rsidR="005F12D8" w:rsidRPr="00397F7F" w:rsidRDefault="005F12D8" w:rsidP="005F12D8">
            <w:pPr>
              <w:rPr>
                <w:rFonts w:hint="eastAsia"/>
                <w:color w:val="000000"/>
                <w:sz w:val="21"/>
                <w:szCs w:val="21"/>
              </w:rPr>
            </w:pPr>
            <w:r w:rsidRPr="00397F7F">
              <w:rPr>
                <w:color w:val="000000"/>
                <w:sz w:val="21"/>
                <w:szCs w:val="21"/>
              </w:rPr>
              <w:t>2025/4/1</w:t>
            </w:r>
          </w:p>
        </w:tc>
        <w:tc>
          <w:tcPr>
            <w:tcW w:w="393" w:type="pct"/>
            <w:tcBorders>
              <w:top w:val="single" w:sz="4" w:space="0" w:color="auto"/>
              <w:left w:val="single" w:sz="4" w:space="0" w:color="auto"/>
              <w:bottom w:val="single" w:sz="4" w:space="0" w:color="auto"/>
              <w:right w:val="single" w:sz="4" w:space="0" w:color="auto"/>
            </w:tcBorders>
            <w:vAlign w:val="center"/>
          </w:tcPr>
          <w:p w14:paraId="1205ABC2"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3F895B76"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7EF2F13"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4DED9E7A"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2FE59F77" w14:textId="77777777" w:rsidR="005F12D8" w:rsidRPr="00397F7F" w:rsidRDefault="005F12D8" w:rsidP="005F12D8">
            <w:pPr>
              <w:rPr>
                <w:rFonts w:hint="eastAsia"/>
                <w:color w:val="000000"/>
                <w:sz w:val="21"/>
                <w:szCs w:val="21"/>
              </w:rPr>
            </w:pPr>
            <w:r w:rsidRPr="00397F7F">
              <w:rPr>
                <w:color w:val="000000"/>
                <w:sz w:val="21"/>
                <w:szCs w:val="21"/>
              </w:rPr>
              <w:t>2025/6/30</w:t>
            </w:r>
          </w:p>
        </w:tc>
        <w:tc>
          <w:tcPr>
            <w:tcW w:w="629" w:type="pct"/>
            <w:tcBorders>
              <w:top w:val="single" w:sz="4" w:space="0" w:color="auto"/>
              <w:left w:val="single" w:sz="4" w:space="0" w:color="auto"/>
              <w:bottom w:val="single" w:sz="4" w:space="0" w:color="auto"/>
              <w:right w:val="single" w:sz="4" w:space="0" w:color="auto"/>
            </w:tcBorders>
            <w:vAlign w:val="center"/>
          </w:tcPr>
          <w:p w14:paraId="17235659" w14:textId="77777777" w:rsidR="005F12D8" w:rsidRPr="00397F7F" w:rsidRDefault="005F12D8" w:rsidP="005F12D8">
            <w:pPr>
              <w:rPr>
                <w:rFonts w:hint="eastAsia"/>
                <w:color w:val="000000"/>
                <w:sz w:val="21"/>
                <w:szCs w:val="21"/>
              </w:rPr>
            </w:pPr>
            <w:r w:rsidRPr="00397F7F">
              <w:rPr>
                <w:color w:val="000000"/>
                <w:sz w:val="21"/>
                <w:szCs w:val="21"/>
              </w:rPr>
              <w:t>2026/6/29</w:t>
            </w:r>
          </w:p>
        </w:tc>
        <w:tc>
          <w:tcPr>
            <w:tcW w:w="393" w:type="pct"/>
            <w:tcBorders>
              <w:top w:val="single" w:sz="4" w:space="0" w:color="auto"/>
              <w:left w:val="single" w:sz="4" w:space="0" w:color="auto"/>
              <w:bottom w:val="single" w:sz="4" w:space="0" w:color="auto"/>
              <w:right w:val="single" w:sz="4" w:space="0" w:color="auto"/>
            </w:tcBorders>
            <w:vAlign w:val="center"/>
          </w:tcPr>
          <w:p w14:paraId="41B45E10"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039290B4"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3869AEE"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2DF266DE" w14:textId="77777777" w:rsidR="005F12D8" w:rsidRPr="00397F7F" w:rsidRDefault="005F12D8" w:rsidP="005F12D8">
            <w:pPr>
              <w:jc w:val="right"/>
              <w:rPr>
                <w:rFonts w:hint="eastAsia"/>
                <w:color w:val="000000"/>
                <w:sz w:val="21"/>
                <w:szCs w:val="21"/>
              </w:rPr>
            </w:pPr>
            <w:r w:rsidRPr="00397F7F">
              <w:rPr>
                <w:color w:val="000000"/>
                <w:sz w:val="21"/>
                <w:szCs w:val="21"/>
              </w:rPr>
              <w:t>30,000,000.00</w:t>
            </w:r>
          </w:p>
        </w:tc>
        <w:tc>
          <w:tcPr>
            <w:tcW w:w="629" w:type="pct"/>
            <w:tcBorders>
              <w:top w:val="single" w:sz="4" w:space="0" w:color="auto"/>
              <w:left w:val="single" w:sz="4" w:space="0" w:color="auto"/>
              <w:bottom w:val="single" w:sz="4" w:space="0" w:color="auto"/>
              <w:right w:val="single" w:sz="4" w:space="0" w:color="auto"/>
            </w:tcBorders>
            <w:vAlign w:val="center"/>
          </w:tcPr>
          <w:p w14:paraId="47611449" w14:textId="77777777" w:rsidR="005F12D8" w:rsidRPr="00397F7F" w:rsidRDefault="005F12D8" w:rsidP="005F12D8">
            <w:pPr>
              <w:rPr>
                <w:rFonts w:hint="eastAsia"/>
                <w:color w:val="000000"/>
                <w:sz w:val="21"/>
                <w:szCs w:val="21"/>
              </w:rPr>
            </w:pPr>
            <w:r w:rsidRPr="00397F7F">
              <w:rPr>
                <w:color w:val="000000"/>
                <w:sz w:val="21"/>
                <w:szCs w:val="21"/>
              </w:rPr>
              <w:t>2024/1/31</w:t>
            </w:r>
          </w:p>
        </w:tc>
        <w:tc>
          <w:tcPr>
            <w:tcW w:w="629" w:type="pct"/>
            <w:tcBorders>
              <w:top w:val="single" w:sz="4" w:space="0" w:color="auto"/>
              <w:left w:val="single" w:sz="4" w:space="0" w:color="auto"/>
              <w:bottom w:val="single" w:sz="4" w:space="0" w:color="auto"/>
              <w:right w:val="single" w:sz="4" w:space="0" w:color="auto"/>
            </w:tcBorders>
            <w:vAlign w:val="center"/>
          </w:tcPr>
          <w:p w14:paraId="725412DA" w14:textId="77777777" w:rsidR="005F12D8" w:rsidRPr="00397F7F" w:rsidRDefault="005F12D8" w:rsidP="005F12D8">
            <w:pPr>
              <w:rPr>
                <w:rFonts w:hint="eastAsia"/>
                <w:color w:val="000000"/>
                <w:sz w:val="21"/>
                <w:szCs w:val="21"/>
              </w:rPr>
            </w:pPr>
            <w:r w:rsidRPr="00397F7F">
              <w:rPr>
                <w:color w:val="000000"/>
                <w:sz w:val="21"/>
                <w:szCs w:val="21"/>
              </w:rPr>
              <w:t>2025/1/30</w:t>
            </w:r>
          </w:p>
        </w:tc>
        <w:tc>
          <w:tcPr>
            <w:tcW w:w="393" w:type="pct"/>
            <w:tcBorders>
              <w:top w:val="single" w:sz="4" w:space="0" w:color="auto"/>
              <w:left w:val="single" w:sz="4" w:space="0" w:color="auto"/>
              <w:bottom w:val="single" w:sz="4" w:space="0" w:color="auto"/>
              <w:right w:val="single" w:sz="4" w:space="0" w:color="auto"/>
            </w:tcBorders>
            <w:vAlign w:val="center"/>
          </w:tcPr>
          <w:p w14:paraId="1E642956"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0EF0C877"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28C5EF4E"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4C7A59BA" w14:textId="77777777" w:rsidR="005F12D8" w:rsidRPr="00397F7F" w:rsidRDefault="005F12D8" w:rsidP="005F12D8">
            <w:pPr>
              <w:jc w:val="right"/>
              <w:rPr>
                <w:rFonts w:hint="eastAsia"/>
                <w:color w:val="000000"/>
                <w:sz w:val="21"/>
                <w:szCs w:val="21"/>
              </w:rPr>
            </w:pPr>
            <w:r w:rsidRPr="00397F7F">
              <w:rPr>
                <w:color w:val="000000"/>
                <w:sz w:val="21"/>
                <w:szCs w:val="21"/>
              </w:rPr>
              <w:t>14,000,000.00</w:t>
            </w:r>
          </w:p>
        </w:tc>
        <w:tc>
          <w:tcPr>
            <w:tcW w:w="629" w:type="pct"/>
            <w:tcBorders>
              <w:top w:val="single" w:sz="4" w:space="0" w:color="auto"/>
              <w:left w:val="single" w:sz="4" w:space="0" w:color="auto"/>
              <w:bottom w:val="single" w:sz="4" w:space="0" w:color="auto"/>
              <w:right w:val="single" w:sz="4" w:space="0" w:color="auto"/>
            </w:tcBorders>
            <w:vAlign w:val="center"/>
          </w:tcPr>
          <w:p w14:paraId="0CD11EF9" w14:textId="77777777" w:rsidR="005F12D8" w:rsidRPr="00397F7F" w:rsidRDefault="005F12D8" w:rsidP="005F12D8">
            <w:pPr>
              <w:rPr>
                <w:rFonts w:hint="eastAsia"/>
                <w:color w:val="000000"/>
                <w:sz w:val="21"/>
                <w:szCs w:val="21"/>
              </w:rPr>
            </w:pPr>
            <w:r w:rsidRPr="00397F7F">
              <w:rPr>
                <w:color w:val="000000"/>
                <w:sz w:val="21"/>
                <w:szCs w:val="21"/>
              </w:rPr>
              <w:t>2025/2/20</w:t>
            </w:r>
          </w:p>
        </w:tc>
        <w:tc>
          <w:tcPr>
            <w:tcW w:w="629" w:type="pct"/>
            <w:tcBorders>
              <w:top w:val="single" w:sz="4" w:space="0" w:color="auto"/>
              <w:left w:val="single" w:sz="4" w:space="0" w:color="auto"/>
              <w:bottom w:val="single" w:sz="4" w:space="0" w:color="auto"/>
              <w:right w:val="single" w:sz="4" w:space="0" w:color="auto"/>
            </w:tcBorders>
            <w:vAlign w:val="center"/>
          </w:tcPr>
          <w:p w14:paraId="4D9DE73C" w14:textId="77777777" w:rsidR="005F12D8" w:rsidRPr="00397F7F" w:rsidRDefault="005F12D8" w:rsidP="005F12D8">
            <w:pPr>
              <w:rPr>
                <w:rFonts w:hint="eastAsia"/>
                <w:color w:val="000000"/>
                <w:sz w:val="21"/>
                <w:szCs w:val="21"/>
              </w:rPr>
            </w:pPr>
            <w:r w:rsidRPr="00397F7F">
              <w:rPr>
                <w:color w:val="000000"/>
                <w:sz w:val="21"/>
                <w:szCs w:val="21"/>
              </w:rPr>
              <w:t>2026/2/19</w:t>
            </w:r>
          </w:p>
        </w:tc>
        <w:tc>
          <w:tcPr>
            <w:tcW w:w="393" w:type="pct"/>
            <w:tcBorders>
              <w:top w:val="single" w:sz="4" w:space="0" w:color="auto"/>
              <w:left w:val="single" w:sz="4" w:space="0" w:color="auto"/>
              <w:bottom w:val="single" w:sz="4" w:space="0" w:color="auto"/>
              <w:right w:val="single" w:sz="4" w:space="0" w:color="auto"/>
            </w:tcBorders>
            <w:vAlign w:val="center"/>
          </w:tcPr>
          <w:p w14:paraId="3DBCCC27"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53C33B03"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6473DF8" w14:textId="77777777" w:rsidR="005F12D8" w:rsidRPr="00397F7F" w:rsidRDefault="005F12D8" w:rsidP="005F12D8">
            <w:pPr>
              <w:rPr>
                <w:rFonts w:hint="eastAsia"/>
                <w:color w:val="000000"/>
                <w:sz w:val="21"/>
                <w:szCs w:val="21"/>
              </w:rPr>
            </w:pPr>
            <w:r w:rsidRPr="00397F7F">
              <w:rPr>
                <w:rFonts w:hint="eastAsia"/>
                <w:color w:val="000000"/>
                <w:sz w:val="21"/>
                <w:szCs w:val="21"/>
              </w:rPr>
              <w:t>抵押：东莞市松山湖高新技术产业开发区科技四路</w:t>
            </w:r>
            <w:r w:rsidRPr="00397F7F">
              <w:rPr>
                <w:color w:val="000000"/>
                <w:sz w:val="21"/>
                <w:szCs w:val="21"/>
              </w:rPr>
              <w:t>11号有方集团研发总部1号、2号研发总部大楼、地下室车库；深圳市基思瑞投资发展有限公司，东莞有方通信技术有限公司，王</w:t>
            </w:r>
            <w:proofErr w:type="gramStart"/>
            <w:r w:rsidRPr="00397F7F">
              <w:rPr>
                <w:color w:val="000000"/>
                <w:sz w:val="21"/>
                <w:szCs w:val="21"/>
              </w:rPr>
              <w:t>慷</w:t>
            </w:r>
            <w:proofErr w:type="gramEnd"/>
            <w:r w:rsidRPr="00397F7F">
              <w:rPr>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36212A89" w14:textId="77777777" w:rsidR="005F12D8" w:rsidRPr="00397F7F" w:rsidRDefault="005F12D8" w:rsidP="005F12D8">
            <w:pPr>
              <w:jc w:val="right"/>
              <w:rPr>
                <w:rFonts w:hint="eastAsia"/>
                <w:color w:val="000000"/>
                <w:sz w:val="21"/>
                <w:szCs w:val="21"/>
              </w:rPr>
            </w:pPr>
            <w:r w:rsidRPr="00397F7F">
              <w:rPr>
                <w:color w:val="000000"/>
                <w:sz w:val="21"/>
                <w:szCs w:val="21"/>
              </w:rPr>
              <w:t>57,000,000.00</w:t>
            </w:r>
          </w:p>
        </w:tc>
        <w:tc>
          <w:tcPr>
            <w:tcW w:w="629" w:type="pct"/>
            <w:tcBorders>
              <w:top w:val="single" w:sz="4" w:space="0" w:color="auto"/>
              <w:left w:val="single" w:sz="4" w:space="0" w:color="auto"/>
              <w:bottom w:val="single" w:sz="4" w:space="0" w:color="auto"/>
              <w:right w:val="single" w:sz="4" w:space="0" w:color="auto"/>
            </w:tcBorders>
            <w:vAlign w:val="center"/>
          </w:tcPr>
          <w:p w14:paraId="3169A2A3" w14:textId="77777777" w:rsidR="005F12D8" w:rsidRPr="00397F7F" w:rsidRDefault="005F12D8" w:rsidP="005F12D8">
            <w:pPr>
              <w:rPr>
                <w:rFonts w:hint="eastAsia"/>
                <w:color w:val="000000"/>
                <w:sz w:val="21"/>
                <w:szCs w:val="21"/>
              </w:rPr>
            </w:pPr>
            <w:r w:rsidRPr="00397F7F">
              <w:rPr>
                <w:color w:val="000000"/>
                <w:sz w:val="21"/>
                <w:szCs w:val="21"/>
              </w:rPr>
              <w:t>2024/3/21</w:t>
            </w:r>
          </w:p>
        </w:tc>
        <w:tc>
          <w:tcPr>
            <w:tcW w:w="629" w:type="pct"/>
            <w:tcBorders>
              <w:top w:val="single" w:sz="4" w:space="0" w:color="auto"/>
              <w:left w:val="single" w:sz="4" w:space="0" w:color="auto"/>
              <w:bottom w:val="single" w:sz="4" w:space="0" w:color="auto"/>
              <w:right w:val="single" w:sz="4" w:space="0" w:color="auto"/>
            </w:tcBorders>
            <w:vAlign w:val="center"/>
          </w:tcPr>
          <w:p w14:paraId="3C910B07" w14:textId="77777777" w:rsidR="005F12D8" w:rsidRPr="00397F7F" w:rsidRDefault="005F12D8" w:rsidP="005F12D8">
            <w:pPr>
              <w:rPr>
                <w:rFonts w:hint="eastAsia"/>
                <w:color w:val="000000"/>
                <w:sz w:val="21"/>
                <w:szCs w:val="21"/>
              </w:rPr>
            </w:pPr>
            <w:r w:rsidRPr="00397F7F">
              <w:rPr>
                <w:color w:val="000000"/>
                <w:sz w:val="21"/>
                <w:szCs w:val="21"/>
              </w:rPr>
              <w:t>2025/3/20</w:t>
            </w:r>
          </w:p>
        </w:tc>
        <w:tc>
          <w:tcPr>
            <w:tcW w:w="393" w:type="pct"/>
            <w:tcBorders>
              <w:top w:val="single" w:sz="4" w:space="0" w:color="auto"/>
              <w:left w:val="single" w:sz="4" w:space="0" w:color="auto"/>
              <w:bottom w:val="single" w:sz="4" w:space="0" w:color="auto"/>
              <w:right w:val="single" w:sz="4" w:space="0" w:color="auto"/>
            </w:tcBorders>
            <w:vAlign w:val="center"/>
          </w:tcPr>
          <w:p w14:paraId="2360CDC8"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2E6275D2"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03BBB544" w14:textId="77777777" w:rsidR="005F12D8" w:rsidRPr="00397F7F" w:rsidRDefault="005F12D8" w:rsidP="005F12D8">
            <w:pPr>
              <w:rPr>
                <w:rFonts w:hint="eastAsia"/>
                <w:color w:val="000000"/>
                <w:sz w:val="21"/>
                <w:szCs w:val="21"/>
              </w:rPr>
            </w:pPr>
            <w:r w:rsidRPr="00397F7F">
              <w:rPr>
                <w:rFonts w:hint="eastAsia"/>
                <w:color w:val="000000"/>
                <w:sz w:val="21"/>
                <w:szCs w:val="21"/>
              </w:rPr>
              <w:t>抵押：东莞市松山湖高新技术产业开发区科技四路</w:t>
            </w:r>
            <w:r w:rsidRPr="00397F7F">
              <w:rPr>
                <w:color w:val="000000"/>
                <w:sz w:val="21"/>
                <w:szCs w:val="21"/>
              </w:rPr>
              <w:t>11号有方集团研发总部1号、2号研发总部大楼、地下室车库；深圳市基思瑞投资发展有限公司，东莞有方通信技术有限公司，王</w:t>
            </w:r>
            <w:proofErr w:type="gramStart"/>
            <w:r w:rsidRPr="00397F7F">
              <w:rPr>
                <w:color w:val="000000"/>
                <w:sz w:val="21"/>
                <w:szCs w:val="21"/>
              </w:rPr>
              <w:t>慷</w:t>
            </w:r>
            <w:proofErr w:type="gramEnd"/>
            <w:r w:rsidRPr="00397F7F">
              <w:rPr>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532596A4" w14:textId="77777777" w:rsidR="005F12D8" w:rsidRPr="00397F7F" w:rsidRDefault="005F12D8" w:rsidP="005F12D8">
            <w:pPr>
              <w:jc w:val="right"/>
              <w:rPr>
                <w:rFonts w:hint="eastAsia"/>
                <w:color w:val="000000"/>
                <w:sz w:val="21"/>
                <w:szCs w:val="21"/>
              </w:rPr>
            </w:pPr>
            <w:r w:rsidRPr="00397F7F">
              <w:rPr>
                <w:color w:val="000000"/>
                <w:sz w:val="21"/>
                <w:szCs w:val="21"/>
              </w:rPr>
              <w:t>55,000,000.00</w:t>
            </w:r>
          </w:p>
        </w:tc>
        <w:tc>
          <w:tcPr>
            <w:tcW w:w="629" w:type="pct"/>
            <w:tcBorders>
              <w:top w:val="single" w:sz="4" w:space="0" w:color="auto"/>
              <w:left w:val="single" w:sz="4" w:space="0" w:color="auto"/>
              <w:bottom w:val="single" w:sz="4" w:space="0" w:color="auto"/>
              <w:right w:val="single" w:sz="4" w:space="0" w:color="auto"/>
            </w:tcBorders>
            <w:vAlign w:val="center"/>
          </w:tcPr>
          <w:p w14:paraId="64110078" w14:textId="77777777" w:rsidR="005F12D8" w:rsidRPr="00397F7F" w:rsidRDefault="005F12D8" w:rsidP="005F12D8">
            <w:pPr>
              <w:rPr>
                <w:rFonts w:hint="eastAsia"/>
                <w:color w:val="000000"/>
                <w:sz w:val="21"/>
                <w:szCs w:val="21"/>
              </w:rPr>
            </w:pPr>
            <w:r w:rsidRPr="00397F7F">
              <w:rPr>
                <w:color w:val="000000"/>
                <w:sz w:val="21"/>
                <w:szCs w:val="21"/>
              </w:rPr>
              <w:t>2024/4/9</w:t>
            </w:r>
          </w:p>
        </w:tc>
        <w:tc>
          <w:tcPr>
            <w:tcW w:w="629" w:type="pct"/>
            <w:tcBorders>
              <w:top w:val="single" w:sz="4" w:space="0" w:color="auto"/>
              <w:left w:val="single" w:sz="4" w:space="0" w:color="auto"/>
              <w:bottom w:val="single" w:sz="4" w:space="0" w:color="auto"/>
              <w:right w:val="single" w:sz="4" w:space="0" w:color="auto"/>
            </w:tcBorders>
            <w:vAlign w:val="center"/>
          </w:tcPr>
          <w:p w14:paraId="7B4BF533" w14:textId="77777777" w:rsidR="005F12D8" w:rsidRPr="00397F7F" w:rsidRDefault="005F12D8" w:rsidP="005F12D8">
            <w:pPr>
              <w:rPr>
                <w:rFonts w:hint="eastAsia"/>
                <w:color w:val="000000"/>
                <w:sz w:val="21"/>
                <w:szCs w:val="21"/>
              </w:rPr>
            </w:pPr>
            <w:r w:rsidRPr="00397F7F">
              <w:rPr>
                <w:color w:val="000000"/>
                <w:sz w:val="21"/>
                <w:szCs w:val="21"/>
              </w:rPr>
              <w:t>2025/4/8</w:t>
            </w:r>
          </w:p>
        </w:tc>
        <w:tc>
          <w:tcPr>
            <w:tcW w:w="393" w:type="pct"/>
            <w:tcBorders>
              <w:top w:val="single" w:sz="4" w:space="0" w:color="auto"/>
              <w:left w:val="single" w:sz="4" w:space="0" w:color="auto"/>
              <w:bottom w:val="single" w:sz="4" w:space="0" w:color="auto"/>
              <w:right w:val="single" w:sz="4" w:space="0" w:color="auto"/>
            </w:tcBorders>
            <w:vAlign w:val="center"/>
          </w:tcPr>
          <w:p w14:paraId="2C0A9E2A"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696EC1D2"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24EB47C" w14:textId="77777777" w:rsidR="005F12D8" w:rsidRPr="00397F7F" w:rsidRDefault="005F12D8" w:rsidP="005F12D8">
            <w:pPr>
              <w:rPr>
                <w:rFonts w:hint="eastAsia"/>
                <w:color w:val="000000"/>
                <w:sz w:val="21"/>
                <w:szCs w:val="21"/>
              </w:rPr>
            </w:pPr>
            <w:r w:rsidRPr="00397F7F">
              <w:rPr>
                <w:rFonts w:hint="eastAsia"/>
                <w:color w:val="000000"/>
                <w:sz w:val="21"/>
                <w:szCs w:val="21"/>
              </w:rPr>
              <w:t>抵押：东莞市松山湖高新技术产业开发区科技四路</w:t>
            </w:r>
            <w:r w:rsidRPr="00397F7F">
              <w:rPr>
                <w:color w:val="000000"/>
                <w:sz w:val="21"/>
                <w:szCs w:val="21"/>
              </w:rPr>
              <w:t>11号有方集团研发总部1号、2号研发总部大楼、地下室车库；深圳市基思瑞投资发展有限公司，东莞有方通信技术有限公司，王</w:t>
            </w:r>
            <w:proofErr w:type="gramStart"/>
            <w:r w:rsidRPr="00397F7F">
              <w:rPr>
                <w:color w:val="000000"/>
                <w:sz w:val="21"/>
                <w:szCs w:val="21"/>
              </w:rPr>
              <w:t>慷</w:t>
            </w:r>
            <w:proofErr w:type="gramEnd"/>
            <w:r w:rsidRPr="00397F7F">
              <w:rPr>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706EBF8D" w14:textId="77777777" w:rsidR="005F12D8" w:rsidRPr="00397F7F" w:rsidRDefault="005F12D8" w:rsidP="005F12D8">
            <w:pPr>
              <w:jc w:val="right"/>
              <w:rPr>
                <w:rFonts w:hint="eastAsia"/>
                <w:color w:val="000000"/>
                <w:sz w:val="21"/>
                <w:szCs w:val="21"/>
              </w:rPr>
            </w:pPr>
            <w:r w:rsidRPr="00397F7F">
              <w:rPr>
                <w:color w:val="000000"/>
                <w:sz w:val="21"/>
                <w:szCs w:val="21"/>
              </w:rPr>
              <w:t>50,000,000.00</w:t>
            </w:r>
          </w:p>
        </w:tc>
        <w:tc>
          <w:tcPr>
            <w:tcW w:w="629" w:type="pct"/>
            <w:tcBorders>
              <w:top w:val="single" w:sz="4" w:space="0" w:color="auto"/>
              <w:left w:val="single" w:sz="4" w:space="0" w:color="auto"/>
              <w:bottom w:val="single" w:sz="4" w:space="0" w:color="auto"/>
              <w:right w:val="single" w:sz="4" w:space="0" w:color="auto"/>
            </w:tcBorders>
            <w:vAlign w:val="center"/>
          </w:tcPr>
          <w:p w14:paraId="63B78180" w14:textId="77777777" w:rsidR="005F12D8" w:rsidRPr="00397F7F" w:rsidRDefault="005F12D8" w:rsidP="005F12D8">
            <w:pPr>
              <w:rPr>
                <w:rFonts w:hint="eastAsia"/>
                <w:color w:val="000000"/>
                <w:sz w:val="21"/>
                <w:szCs w:val="21"/>
              </w:rPr>
            </w:pPr>
            <w:r w:rsidRPr="00397F7F">
              <w:rPr>
                <w:color w:val="000000"/>
                <w:sz w:val="21"/>
                <w:szCs w:val="21"/>
              </w:rPr>
              <w:t>2024/6/14</w:t>
            </w:r>
          </w:p>
        </w:tc>
        <w:tc>
          <w:tcPr>
            <w:tcW w:w="629" w:type="pct"/>
            <w:tcBorders>
              <w:top w:val="single" w:sz="4" w:space="0" w:color="auto"/>
              <w:left w:val="single" w:sz="4" w:space="0" w:color="auto"/>
              <w:bottom w:val="single" w:sz="4" w:space="0" w:color="auto"/>
              <w:right w:val="single" w:sz="4" w:space="0" w:color="auto"/>
            </w:tcBorders>
            <w:vAlign w:val="center"/>
          </w:tcPr>
          <w:p w14:paraId="11F00051" w14:textId="77777777" w:rsidR="005F12D8" w:rsidRPr="00397F7F" w:rsidRDefault="005F12D8" w:rsidP="005F12D8">
            <w:pPr>
              <w:rPr>
                <w:rFonts w:hint="eastAsia"/>
                <w:color w:val="000000"/>
                <w:sz w:val="21"/>
                <w:szCs w:val="21"/>
              </w:rPr>
            </w:pPr>
            <w:r w:rsidRPr="00397F7F">
              <w:rPr>
                <w:color w:val="000000"/>
                <w:sz w:val="21"/>
                <w:szCs w:val="21"/>
              </w:rPr>
              <w:t>2025/6/14</w:t>
            </w:r>
          </w:p>
        </w:tc>
        <w:tc>
          <w:tcPr>
            <w:tcW w:w="393" w:type="pct"/>
            <w:tcBorders>
              <w:top w:val="single" w:sz="4" w:space="0" w:color="auto"/>
              <w:left w:val="single" w:sz="4" w:space="0" w:color="auto"/>
              <w:bottom w:val="single" w:sz="4" w:space="0" w:color="auto"/>
              <w:right w:val="single" w:sz="4" w:space="0" w:color="auto"/>
            </w:tcBorders>
            <w:vAlign w:val="center"/>
          </w:tcPr>
          <w:p w14:paraId="3F48DDB8"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26506F3B"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590E774B" w14:textId="77777777" w:rsidR="005F12D8" w:rsidRPr="00397F7F" w:rsidRDefault="005F12D8" w:rsidP="005F12D8">
            <w:pPr>
              <w:rPr>
                <w:rFonts w:hint="eastAsia"/>
                <w:color w:val="000000"/>
                <w:sz w:val="21"/>
                <w:szCs w:val="21"/>
              </w:rPr>
            </w:pPr>
            <w:r w:rsidRPr="00397F7F">
              <w:rPr>
                <w:rFonts w:hint="eastAsia"/>
                <w:color w:val="000000"/>
                <w:sz w:val="21"/>
                <w:szCs w:val="21"/>
              </w:rPr>
              <w:t>抵押：东莞市松山湖高新技术产业开发区科技四路</w:t>
            </w:r>
            <w:r w:rsidRPr="00397F7F">
              <w:rPr>
                <w:color w:val="000000"/>
                <w:sz w:val="21"/>
                <w:szCs w:val="21"/>
              </w:rPr>
              <w:t>11号有方集团研发总部1号、2号研发总部大楼、地下室车库；深圳市基思瑞投资发展有限公司，东莞有方通信技术有限公司，王</w:t>
            </w:r>
            <w:proofErr w:type="gramStart"/>
            <w:r w:rsidRPr="00397F7F">
              <w:rPr>
                <w:color w:val="000000"/>
                <w:sz w:val="21"/>
                <w:szCs w:val="21"/>
              </w:rPr>
              <w:t>慷</w:t>
            </w:r>
            <w:proofErr w:type="gramEnd"/>
            <w:r w:rsidRPr="00397F7F">
              <w:rPr>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1B036891" w14:textId="77777777" w:rsidR="005F12D8" w:rsidRPr="00397F7F" w:rsidRDefault="005F12D8" w:rsidP="005F12D8">
            <w:pPr>
              <w:jc w:val="right"/>
              <w:rPr>
                <w:rFonts w:hint="eastAsia"/>
                <w:color w:val="000000"/>
                <w:sz w:val="21"/>
                <w:szCs w:val="21"/>
              </w:rPr>
            </w:pPr>
            <w:r w:rsidRPr="00397F7F">
              <w:rPr>
                <w:color w:val="000000"/>
                <w:sz w:val="21"/>
                <w:szCs w:val="21"/>
              </w:rPr>
              <w:t>30,000,000.00</w:t>
            </w:r>
          </w:p>
        </w:tc>
        <w:tc>
          <w:tcPr>
            <w:tcW w:w="629" w:type="pct"/>
            <w:tcBorders>
              <w:top w:val="single" w:sz="4" w:space="0" w:color="auto"/>
              <w:left w:val="single" w:sz="4" w:space="0" w:color="auto"/>
              <w:bottom w:val="single" w:sz="4" w:space="0" w:color="auto"/>
              <w:right w:val="single" w:sz="4" w:space="0" w:color="auto"/>
            </w:tcBorders>
            <w:vAlign w:val="center"/>
          </w:tcPr>
          <w:p w14:paraId="6CCF40DD" w14:textId="77777777" w:rsidR="005F12D8" w:rsidRPr="00397F7F" w:rsidRDefault="005F12D8" w:rsidP="005F12D8">
            <w:pPr>
              <w:rPr>
                <w:rFonts w:hint="eastAsia"/>
                <w:color w:val="000000"/>
                <w:sz w:val="21"/>
                <w:szCs w:val="21"/>
              </w:rPr>
            </w:pPr>
            <w:r w:rsidRPr="00397F7F">
              <w:rPr>
                <w:color w:val="000000"/>
                <w:sz w:val="21"/>
                <w:szCs w:val="21"/>
              </w:rPr>
              <w:t>2024/9/20</w:t>
            </w:r>
          </w:p>
        </w:tc>
        <w:tc>
          <w:tcPr>
            <w:tcW w:w="629" w:type="pct"/>
            <w:tcBorders>
              <w:top w:val="single" w:sz="4" w:space="0" w:color="auto"/>
              <w:left w:val="single" w:sz="4" w:space="0" w:color="auto"/>
              <w:bottom w:val="single" w:sz="4" w:space="0" w:color="auto"/>
              <w:right w:val="single" w:sz="4" w:space="0" w:color="auto"/>
            </w:tcBorders>
            <w:vAlign w:val="center"/>
          </w:tcPr>
          <w:p w14:paraId="65F85558" w14:textId="77777777" w:rsidR="005F12D8" w:rsidRPr="00397F7F" w:rsidRDefault="005F12D8" w:rsidP="005F12D8">
            <w:pPr>
              <w:rPr>
                <w:rFonts w:hint="eastAsia"/>
                <w:color w:val="000000"/>
                <w:sz w:val="21"/>
                <w:szCs w:val="21"/>
              </w:rPr>
            </w:pPr>
            <w:r w:rsidRPr="00397F7F">
              <w:rPr>
                <w:color w:val="000000"/>
                <w:sz w:val="21"/>
                <w:szCs w:val="21"/>
              </w:rPr>
              <w:t>2025/7/11</w:t>
            </w:r>
          </w:p>
        </w:tc>
        <w:tc>
          <w:tcPr>
            <w:tcW w:w="393" w:type="pct"/>
            <w:tcBorders>
              <w:top w:val="single" w:sz="4" w:space="0" w:color="auto"/>
              <w:left w:val="single" w:sz="4" w:space="0" w:color="auto"/>
              <w:bottom w:val="single" w:sz="4" w:space="0" w:color="auto"/>
              <w:right w:val="single" w:sz="4" w:space="0" w:color="auto"/>
            </w:tcBorders>
            <w:vAlign w:val="center"/>
          </w:tcPr>
          <w:p w14:paraId="02EF02F0"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2EABD301"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76C7ED32" w14:textId="77777777" w:rsidR="005F12D8" w:rsidRPr="00397F7F" w:rsidRDefault="005F12D8" w:rsidP="005F12D8">
            <w:pPr>
              <w:rPr>
                <w:rFonts w:hint="eastAsia"/>
                <w:color w:val="000000"/>
                <w:sz w:val="21"/>
                <w:szCs w:val="21"/>
              </w:rPr>
            </w:pPr>
            <w:r w:rsidRPr="00397F7F">
              <w:rPr>
                <w:rFonts w:hint="eastAsia"/>
                <w:color w:val="000000"/>
                <w:sz w:val="21"/>
                <w:szCs w:val="21"/>
              </w:rPr>
              <w:t>抵押：东莞市松山湖高新技术产业开发区科技四路</w:t>
            </w:r>
            <w:r w:rsidRPr="00397F7F">
              <w:rPr>
                <w:color w:val="000000"/>
                <w:sz w:val="21"/>
                <w:szCs w:val="21"/>
              </w:rPr>
              <w:t>11号有方集团研发总部1号、2号研发总部大楼、地下室车库；深圳市基思瑞投资发展有限公司，东莞有方通信技术有限公司，王</w:t>
            </w:r>
            <w:proofErr w:type="gramStart"/>
            <w:r w:rsidRPr="00397F7F">
              <w:rPr>
                <w:color w:val="000000"/>
                <w:sz w:val="21"/>
                <w:szCs w:val="21"/>
              </w:rPr>
              <w:t>慷</w:t>
            </w:r>
            <w:proofErr w:type="gramEnd"/>
            <w:r w:rsidRPr="00397F7F">
              <w:rPr>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6EE381EF" w14:textId="77777777" w:rsidR="005F12D8" w:rsidRPr="00397F7F" w:rsidRDefault="005F12D8" w:rsidP="005F12D8">
            <w:pPr>
              <w:jc w:val="right"/>
              <w:rPr>
                <w:rFonts w:hint="eastAsia"/>
                <w:color w:val="000000"/>
                <w:sz w:val="21"/>
                <w:szCs w:val="21"/>
              </w:rPr>
            </w:pPr>
            <w:r w:rsidRPr="00397F7F">
              <w:rPr>
                <w:color w:val="000000"/>
                <w:sz w:val="21"/>
                <w:szCs w:val="21"/>
              </w:rPr>
              <w:t>24,000,000.00</w:t>
            </w:r>
          </w:p>
        </w:tc>
        <w:tc>
          <w:tcPr>
            <w:tcW w:w="629" w:type="pct"/>
            <w:tcBorders>
              <w:top w:val="single" w:sz="4" w:space="0" w:color="auto"/>
              <w:left w:val="single" w:sz="4" w:space="0" w:color="auto"/>
              <w:bottom w:val="single" w:sz="4" w:space="0" w:color="auto"/>
              <w:right w:val="single" w:sz="4" w:space="0" w:color="auto"/>
            </w:tcBorders>
            <w:vAlign w:val="center"/>
          </w:tcPr>
          <w:p w14:paraId="28FCA7E2" w14:textId="77777777" w:rsidR="005F12D8" w:rsidRPr="00397F7F" w:rsidRDefault="005F12D8" w:rsidP="005F12D8">
            <w:pPr>
              <w:rPr>
                <w:rFonts w:hint="eastAsia"/>
                <w:color w:val="000000"/>
                <w:sz w:val="21"/>
                <w:szCs w:val="21"/>
              </w:rPr>
            </w:pPr>
            <w:r w:rsidRPr="00397F7F">
              <w:rPr>
                <w:color w:val="000000"/>
                <w:sz w:val="21"/>
                <w:szCs w:val="21"/>
              </w:rPr>
              <w:t>2024/11/6</w:t>
            </w:r>
          </w:p>
        </w:tc>
        <w:tc>
          <w:tcPr>
            <w:tcW w:w="629" w:type="pct"/>
            <w:tcBorders>
              <w:top w:val="single" w:sz="4" w:space="0" w:color="auto"/>
              <w:left w:val="single" w:sz="4" w:space="0" w:color="auto"/>
              <w:bottom w:val="single" w:sz="4" w:space="0" w:color="auto"/>
              <w:right w:val="single" w:sz="4" w:space="0" w:color="auto"/>
            </w:tcBorders>
            <w:vAlign w:val="center"/>
          </w:tcPr>
          <w:p w14:paraId="7FC15EE4" w14:textId="77777777" w:rsidR="005F12D8" w:rsidRPr="00397F7F" w:rsidRDefault="005F12D8" w:rsidP="005F12D8">
            <w:pPr>
              <w:rPr>
                <w:rFonts w:hint="eastAsia"/>
                <w:color w:val="000000"/>
                <w:sz w:val="21"/>
                <w:szCs w:val="21"/>
              </w:rPr>
            </w:pPr>
            <w:r w:rsidRPr="00397F7F">
              <w:rPr>
                <w:color w:val="000000"/>
                <w:sz w:val="21"/>
                <w:szCs w:val="21"/>
              </w:rPr>
              <w:t>2025/7/10</w:t>
            </w:r>
          </w:p>
        </w:tc>
        <w:tc>
          <w:tcPr>
            <w:tcW w:w="393" w:type="pct"/>
            <w:tcBorders>
              <w:top w:val="single" w:sz="4" w:space="0" w:color="auto"/>
              <w:left w:val="single" w:sz="4" w:space="0" w:color="auto"/>
              <w:bottom w:val="single" w:sz="4" w:space="0" w:color="auto"/>
              <w:right w:val="single" w:sz="4" w:space="0" w:color="auto"/>
            </w:tcBorders>
            <w:vAlign w:val="center"/>
          </w:tcPr>
          <w:p w14:paraId="38625035"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6355DCE8"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0CA875C" w14:textId="77777777" w:rsidR="005F12D8" w:rsidRPr="00397F7F" w:rsidRDefault="005F12D8" w:rsidP="005F12D8">
            <w:pPr>
              <w:rPr>
                <w:rFonts w:hint="eastAsia"/>
                <w:color w:val="000000"/>
                <w:sz w:val="21"/>
                <w:szCs w:val="21"/>
              </w:rPr>
            </w:pPr>
            <w:r w:rsidRPr="00397F7F">
              <w:rPr>
                <w:rFonts w:hint="eastAsia"/>
                <w:color w:val="000000"/>
                <w:sz w:val="21"/>
                <w:szCs w:val="21"/>
              </w:rPr>
              <w:t>抵押：东莞市松山湖高新技术产业开发区科技四路</w:t>
            </w:r>
            <w:r w:rsidRPr="00397F7F">
              <w:rPr>
                <w:color w:val="000000"/>
                <w:sz w:val="21"/>
                <w:szCs w:val="21"/>
              </w:rPr>
              <w:t>11号有方集团研发总部1号、2号研发总部大楼、地下室车库；深圳市基思瑞投资发展有限公司，东莞有方通信技术有限公司，王</w:t>
            </w:r>
            <w:proofErr w:type="gramStart"/>
            <w:r w:rsidRPr="00397F7F">
              <w:rPr>
                <w:color w:val="000000"/>
                <w:sz w:val="21"/>
                <w:szCs w:val="21"/>
              </w:rPr>
              <w:t>慷</w:t>
            </w:r>
            <w:proofErr w:type="gramEnd"/>
            <w:r w:rsidRPr="00397F7F">
              <w:rPr>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44B79E87" w14:textId="77777777" w:rsidR="005F12D8" w:rsidRPr="00397F7F" w:rsidRDefault="005F12D8" w:rsidP="005F12D8">
            <w:pPr>
              <w:jc w:val="right"/>
              <w:rPr>
                <w:rFonts w:hint="eastAsia"/>
                <w:color w:val="000000"/>
                <w:sz w:val="21"/>
                <w:szCs w:val="21"/>
              </w:rPr>
            </w:pPr>
            <w:r w:rsidRPr="00397F7F">
              <w:rPr>
                <w:color w:val="000000"/>
                <w:sz w:val="21"/>
                <w:szCs w:val="21"/>
              </w:rPr>
              <w:t>40,000,000.00</w:t>
            </w:r>
          </w:p>
        </w:tc>
        <w:tc>
          <w:tcPr>
            <w:tcW w:w="629" w:type="pct"/>
            <w:tcBorders>
              <w:top w:val="single" w:sz="4" w:space="0" w:color="auto"/>
              <w:left w:val="single" w:sz="4" w:space="0" w:color="auto"/>
              <w:bottom w:val="single" w:sz="4" w:space="0" w:color="auto"/>
              <w:right w:val="single" w:sz="4" w:space="0" w:color="auto"/>
            </w:tcBorders>
            <w:vAlign w:val="center"/>
          </w:tcPr>
          <w:p w14:paraId="53496D2B" w14:textId="77777777" w:rsidR="005F12D8" w:rsidRPr="00397F7F" w:rsidRDefault="005F12D8" w:rsidP="005F12D8">
            <w:pPr>
              <w:rPr>
                <w:rFonts w:hint="eastAsia"/>
                <w:color w:val="000000"/>
                <w:sz w:val="21"/>
                <w:szCs w:val="21"/>
              </w:rPr>
            </w:pPr>
            <w:r w:rsidRPr="00397F7F">
              <w:rPr>
                <w:color w:val="000000"/>
                <w:sz w:val="21"/>
                <w:szCs w:val="21"/>
              </w:rPr>
              <w:t>2024/12/25</w:t>
            </w:r>
          </w:p>
        </w:tc>
        <w:tc>
          <w:tcPr>
            <w:tcW w:w="629" w:type="pct"/>
            <w:tcBorders>
              <w:top w:val="single" w:sz="4" w:space="0" w:color="auto"/>
              <w:left w:val="single" w:sz="4" w:space="0" w:color="auto"/>
              <w:bottom w:val="single" w:sz="4" w:space="0" w:color="auto"/>
              <w:right w:val="single" w:sz="4" w:space="0" w:color="auto"/>
            </w:tcBorders>
            <w:vAlign w:val="center"/>
          </w:tcPr>
          <w:p w14:paraId="42EDF971" w14:textId="77777777" w:rsidR="005F12D8" w:rsidRPr="00397F7F" w:rsidRDefault="005F12D8" w:rsidP="005F12D8">
            <w:pPr>
              <w:rPr>
                <w:rFonts w:hint="eastAsia"/>
                <w:color w:val="000000"/>
                <w:sz w:val="21"/>
                <w:szCs w:val="21"/>
              </w:rPr>
            </w:pPr>
            <w:r w:rsidRPr="00397F7F">
              <w:rPr>
                <w:color w:val="000000"/>
                <w:sz w:val="21"/>
                <w:szCs w:val="21"/>
              </w:rPr>
              <w:t>2025/12/24</w:t>
            </w:r>
          </w:p>
        </w:tc>
        <w:tc>
          <w:tcPr>
            <w:tcW w:w="393" w:type="pct"/>
            <w:tcBorders>
              <w:top w:val="single" w:sz="4" w:space="0" w:color="auto"/>
              <w:left w:val="single" w:sz="4" w:space="0" w:color="auto"/>
              <w:bottom w:val="single" w:sz="4" w:space="0" w:color="auto"/>
              <w:right w:val="single" w:sz="4" w:space="0" w:color="auto"/>
            </w:tcBorders>
            <w:vAlign w:val="center"/>
          </w:tcPr>
          <w:p w14:paraId="3E873054"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1E5E69F9"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70089AAD" w14:textId="77777777" w:rsidR="005F12D8" w:rsidRPr="00397F7F" w:rsidRDefault="005F12D8" w:rsidP="005F12D8">
            <w:pPr>
              <w:rPr>
                <w:rFonts w:hint="eastAsia"/>
                <w:color w:val="000000"/>
                <w:sz w:val="21"/>
                <w:szCs w:val="21"/>
              </w:rPr>
            </w:pPr>
            <w:r w:rsidRPr="00397F7F">
              <w:rPr>
                <w:rFonts w:hint="eastAsia"/>
                <w:color w:val="000000"/>
                <w:sz w:val="21"/>
                <w:szCs w:val="21"/>
              </w:rPr>
              <w:t>抵押：东莞市松山湖高新技术产业开发区科技四路</w:t>
            </w:r>
            <w:r w:rsidRPr="00397F7F">
              <w:rPr>
                <w:color w:val="000000"/>
                <w:sz w:val="21"/>
                <w:szCs w:val="21"/>
              </w:rPr>
              <w:t>11号有方集团研发总部1号、2号研发总部大楼、地下室车库；深圳市基思瑞投资发展有限公司，东莞有方通信技术有限公司，王</w:t>
            </w:r>
            <w:proofErr w:type="gramStart"/>
            <w:r w:rsidRPr="00397F7F">
              <w:rPr>
                <w:color w:val="000000"/>
                <w:sz w:val="21"/>
                <w:szCs w:val="21"/>
              </w:rPr>
              <w:t>慷</w:t>
            </w:r>
            <w:proofErr w:type="gramEnd"/>
            <w:r w:rsidRPr="00397F7F">
              <w:rPr>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1522DC5B" w14:textId="77777777" w:rsidR="005F12D8" w:rsidRPr="00397F7F" w:rsidRDefault="005F12D8" w:rsidP="005F12D8">
            <w:pPr>
              <w:jc w:val="right"/>
              <w:rPr>
                <w:rFonts w:hint="eastAsia"/>
                <w:color w:val="000000"/>
                <w:sz w:val="21"/>
                <w:szCs w:val="21"/>
              </w:rPr>
            </w:pPr>
            <w:r w:rsidRPr="00397F7F">
              <w:rPr>
                <w:color w:val="000000"/>
                <w:sz w:val="21"/>
                <w:szCs w:val="21"/>
              </w:rPr>
              <w:t>57,000,000.00</w:t>
            </w:r>
          </w:p>
        </w:tc>
        <w:tc>
          <w:tcPr>
            <w:tcW w:w="629" w:type="pct"/>
            <w:tcBorders>
              <w:top w:val="single" w:sz="4" w:space="0" w:color="auto"/>
              <w:left w:val="single" w:sz="4" w:space="0" w:color="auto"/>
              <w:bottom w:val="single" w:sz="4" w:space="0" w:color="auto"/>
              <w:right w:val="single" w:sz="4" w:space="0" w:color="auto"/>
            </w:tcBorders>
            <w:vAlign w:val="center"/>
          </w:tcPr>
          <w:p w14:paraId="756C4C1F" w14:textId="77777777" w:rsidR="005F12D8" w:rsidRPr="00397F7F" w:rsidRDefault="005F12D8" w:rsidP="005F12D8">
            <w:pPr>
              <w:rPr>
                <w:rFonts w:hint="eastAsia"/>
                <w:color w:val="000000"/>
                <w:sz w:val="21"/>
                <w:szCs w:val="21"/>
              </w:rPr>
            </w:pPr>
            <w:r w:rsidRPr="00397F7F">
              <w:rPr>
                <w:color w:val="000000"/>
                <w:sz w:val="21"/>
                <w:szCs w:val="21"/>
              </w:rPr>
              <w:t>2025/2/28</w:t>
            </w:r>
          </w:p>
        </w:tc>
        <w:tc>
          <w:tcPr>
            <w:tcW w:w="629" w:type="pct"/>
            <w:tcBorders>
              <w:top w:val="single" w:sz="4" w:space="0" w:color="auto"/>
              <w:left w:val="single" w:sz="4" w:space="0" w:color="auto"/>
              <w:bottom w:val="single" w:sz="4" w:space="0" w:color="auto"/>
              <w:right w:val="single" w:sz="4" w:space="0" w:color="auto"/>
            </w:tcBorders>
            <w:vAlign w:val="center"/>
          </w:tcPr>
          <w:p w14:paraId="56B142E3" w14:textId="77777777" w:rsidR="005F12D8" w:rsidRPr="00397F7F" w:rsidRDefault="005F12D8" w:rsidP="005F12D8">
            <w:pPr>
              <w:rPr>
                <w:rFonts w:hint="eastAsia"/>
                <w:color w:val="000000"/>
                <w:sz w:val="21"/>
                <w:szCs w:val="21"/>
              </w:rPr>
            </w:pPr>
            <w:r w:rsidRPr="00397F7F">
              <w:rPr>
                <w:color w:val="000000"/>
                <w:sz w:val="21"/>
                <w:szCs w:val="21"/>
              </w:rPr>
              <w:t>2026/2/27</w:t>
            </w:r>
          </w:p>
        </w:tc>
        <w:tc>
          <w:tcPr>
            <w:tcW w:w="393" w:type="pct"/>
            <w:tcBorders>
              <w:top w:val="single" w:sz="4" w:space="0" w:color="auto"/>
              <w:left w:val="single" w:sz="4" w:space="0" w:color="auto"/>
              <w:bottom w:val="single" w:sz="4" w:space="0" w:color="auto"/>
              <w:right w:val="single" w:sz="4" w:space="0" w:color="auto"/>
            </w:tcBorders>
            <w:vAlign w:val="center"/>
          </w:tcPr>
          <w:p w14:paraId="695FE198"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132A8003"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2714428F" w14:textId="77777777" w:rsidR="005F12D8" w:rsidRPr="00397F7F" w:rsidRDefault="005F12D8" w:rsidP="005F12D8">
            <w:pPr>
              <w:rPr>
                <w:rFonts w:hint="eastAsia"/>
                <w:color w:val="000000"/>
                <w:sz w:val="21"/>
                <w:szCs w:val="21"/>
              </w:rPr>
            </w:pPr>
            <w:r w:rsidRPr="00397F7F">
              <w:rPr>
                <w:rFonts w:hint="eastAsia"/>
                <w:color w:val="000000"/>
                <w:sz w:val="21"/>
                <w:szCs w:val="21"/>
              </w:rPr>
              <w:lastRenderedPageBreak/>
              <w:t>抵押：东莞市松山湖高新技术产业开发区科技四路</w:t>
            </w:r>
            <w:r w:rsidRPr="00397F7F">
              <w:rPr>
                <w:color w:val="000000"/>
                <w:sz w:val="21"/>
                <w:szCs w:val="21"/>
              </w:rPr>
              <w:t>11号有方集团研发总部1号、2号研发总部大楼、地下室车库；深圳市基思瑞投资发展有限公司，东莞有方通信技术有限公司，王</w:t>
            </w:r>
            <w:proofErr w:type="gramStart"/>
            <w:r w:rsidRPr="00397F7F">
              <w:rPr>
                <w:color w:val="000000"/>
                <w:sz w:val="21"/>
                <w:szCs w:val="21"/>
              </w:rPr>
              <w:t>慷</w:t>
            </w:r>
            <w:proofErr w:type="gramEnd"/>
            <w:r w:rsidRPr="00397F7F">
              <w:rPr>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4F4A3E44" w14:textId="77777777" w:rsidR="005F12D8" w:rsidRPr="00397F7F" w:rsidRDefault="005F12D8" w:rsidP="005F12D8">
            <w:pPr>
              <w:jc w:val="right"/>
              <w:rPr>
                <w:rFonts w:hint="eastAsia"/>
                <w:color w:val="000000"/>
                <w:sz w:val="21"/>
                <w:szCs w:val="21"/>
              </w:rPr>
            </w:pPr>
            <w:r w:rsidRPr="00397F7F">
              <w:rPr>
                <w:color w:val="000000"/>
                <w:sz w:val="21"/>
                <w:szCs w:val="21"/>
              </w:rPr>
              <w:t>50,000,000.00</w:t>
            </w:r>
          </w:p>
        </w:tc>
        <w:tc>
          <w:tcPr>
            <w:tcW w:w="629" w:type="pct"/>
            <w:tcBorders>
              <w:top w:val="single" w:sz="4" w:space="0" w:color="auto"/>
              <w:left w:val="single" w:sz="4" w:space="0" w:color="auto"/>
              <w:bottom w:val="single" w:sz="4" w:space="0" w:color="auto"/>
              <w:right w:val="single" w:sz="4" w:space="0" w:color="auto"/>
            </w:tcBorders>
            <w:vAlign w:val="center"/>
          </w:tcPr>
          <w:p w14:paraId="6E439A21" w14:textId="77777777" w:rsidR="005F12D8" w:rsidRPr="00397F7F" w:rsidRDefault="005F12D8" w:rsidP="005F12D8">
            <w:pPr>
              <w:rPr>
                <w:rFonts w:hint="eastAsia"/>
                <w:color w:val="000000"/>
                <w:sz w:val="21"/>
                <w:szCs w:val="21"/>
              </w:rPr>
            </w:pPr>
            <w:r w:rsidRPr="00397F7F">
              <w:rPr>
                <w:color w:val="000000"/>
                <w:sz w:val="21"/>
                <w:szCs w:val="21"/>
              </w:rPr>
              <w:t>2025/4/15</w:t>
            </w:r>
          </w:p>
        </w:tc>
        <w:tc>
          <w:tcPr>
            <w:tcW w:w="629" w:type="pct"/>
            <w:tcBorders>
              <w:top w:val="single" w:sz="4" w:space="0" w:color="auto"/>
              <w:left w:val="single" w:sz="4" w:space="0" w:color="auto"/>
              <w:bottom w:val="single" w:sz="4" w:space="0" w:color="auto"/>
              <w:right w:val="single" w:sz="4" w:space="0" w:color="auto"/>
            </w:tcBorders>
            <w:vAlign w:val="center"/>
          </w:tcPr>
          <w:p w14:paraId="327CE59E" w14:textId="77777777" w:rsidR="005F12D8" w:rsidRPr="00397F7F" w:rsidRDefault="005F12D8" w:rsidP="005F12D8">
            <w:pPr>
              <w:rPr>
                <w:rFonts w:hint="eastAsia"/>
                <w:color w:val="000000"/>
                <w:sz w:val="21"/>
                <w:szCs w:val="21"/>
              </w:rPr>
            </w:pPr>
            <w:r w:rsidRPr="00397F7F">
              <w:rPr>
                <w:color w:val="000000"/>
                <w:sz w:val="21"/>
                <w:szCs w:val="21"/>
              </w:rPr>
              <w:t>2026/4/15</w:t>
            </w:r>
          </w:p>
        </w:tc>
        <w:tc>
          <w:tcPr>
            <w:tcW w:w="393" w:type="pct"/>
            <w:tcBorders>
              <w:top w:val="single" w:sz="4" w:space="0" w:color="auto"/>
              <w:left w:val="single" w:sz="4" w:space="0" w:color="auto"/>
              <w:bottom w:val="single" w:sz="4" w:space="0" w:color="auto"/>
              <w:right w:val="single" w:sz="4" w:space="0" w:color="auto"/>
            </w:tcBorders>
            <w:vAlign w:val="center"/>
          </w:tcPr>
          <w:p w14:paraId="7C819B29"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48F98D0F"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607DC057" w14:textId="77777777" w:rsidR="005F12D8" w:rsidRPr="00397F7F" w:rsidRDefault="005F12D8" w:rsidP="005F12D8">
            <w:pPr>
              <w:rPr>
                <w:rFonts w:hint="eastAsia"/>
                <w:color w:val="000000"/>
                <w:sz w:val="21"/>
                <w:szCs w:val="21"/>
              </w:rPr>
            </w:pPr>
            <w:r w:rsidRPr="00397F7F">
              <w:rPr>
                <w:rFonts w:hint="eastAsia"/>
                <w:color w:val="000000"/>
                <w:sz w:val="21"/>
                <w:szCs w:val="21"/>
              </w:rPr>
              <w:t>抵押：东莞市松山湖高新技术产业开发区科技四路</w:t>
            </w:r>
            <w:r w:rsidRPr="00397F7F">
              <w:rPr>
                <w:color w:val="000000"/>
                <w:sz w:val="21"/>
                <w:szCs w:val="21"/>
              </w:rPr>
              <w:t>11号有方集团研发总部1号、2号研发总部大楼、地下室车库；深圳市基思瑞投资发展有限公司，东莞有方通信技术有限公司，王</w:t>
            </w:r>
            <w:proofErr w:type="gramStart"/>
            <w:r w:rsidRPr="00397F7F">
              <w:rPr>
                <w:color w:val="000000"/>
                <w:sz w:val="21"/>
                <w:szCs w:val="21"/>
              </w:rPr>
              <w:t>慷</w:t>
            </w:r>
            <w:proofErr w:type="gramEnd"/>
            <w:r w:rsidRPr="00397F7F">
              <w:rPr>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5348ADDC" w14:textId="77777777" w:rsidR="005F12D8" w:rsidRPr="00397F7F" w:rsidRDefault="005F12D8" w:rsidP="005F12D8">
            <w:pPr>
              <w:jc w:val="right"/>
              <w:rPr>
                <w:rFonts w:hint="eastAsia"/>
                <w:color w:val="000000"/>
                <w:sz w:val="21"/>
                <w:szCs w:val="21"/>
              </w:rPr>
            </w:pPr>
            <w:r w:rsidRPr="00397F7F">
              <w:rPr>
                <w:color w:val="000000"/>
                <w:sz w:val="21"/>
                <w:szCs w:val="21"/>
              </w:rPr>
              <w:t>9,000,000.00</w:t>
            </w:r>
          </w:p>
        </w:tc>
        <w:tc>
          <w:tcPr>
            <w:tcW w:w="629" w:type="pct"/>
            <w:tcBorders>
              <w:top w:val="single" w:sz="4" w:space="0" w:color="auto"/>
              <w:left w:val="single" w:sz="4" w:space="0" w:color="auto"/>
              <w:bottom w:val="single" w:sz="4" w:space="0" w:color="auto"/>
              <w:right w:val="single" w:sz="4" w:space="0" w:color="auto"/>
            </w:tcBorders>
            <w:vAlign w:val="center"/>
          </w:tcPr>
          <w:p w14:paraId="2642AC1D" w14:textId="77777777" w:rsidR="005F12D8" w:rsidRPr="00397F7F" w:rsidRDefault="005F12D8" w:rsidP="005F12D8">
            <w:pPr>
              <w:rPr>
                <w:rFonts w:hint="eastAsia"/>
                <w:color w:val="000000"/>
                <w:sz w:val="21"/>
                <w:szCs w:val="21"/>
              </w:rPr>
            </w:pPr>
            <w:r w:rsidRPr="00397F7F">
              <w:rPr>
                <w:color w:val="000000"/>
                <w:sz w:val="21"/>
                <w:szCs w:val="21"/>
              </w:rPr>
              <w:t>2025/4/30</w:t>
            </w:r>
          </w:p>
        </w:tc>
        <w:tc>
          <w:tcPr>
            <w:tcW w:w="629" w:type="pct"/>
            <w:tcBorders>
              <w:top w:val="single" w:sz="4" w:space="0" w:color="auto"/>
              <w:left w:val="single" w:sz="4" w:space="0" w:color="auto"/>
              <w:bottom w:val="single" w:sz="4" w:space="0" w:color="auto"/>
              <w:right w:val="single" w:sz="4" w:space="0" w:color="auto"/>
            </w:tcBorders>
            <w:vAlign w:val="center"/>
          </w:tcPr>
          <w:p w14:paraId="66D18A2F" w14:textId="77777777" w:rsidR="005F12D8" w:rsidRPr="00397F7F" w:rsidRDefault="005F12D8" w:rsidP="005F12D8">
            <w:pPr>
              <w:rPr>
                <w:rFonts w:hint="eastAsia"/>
                <w:color w:val="000000"/>
                <w:sz w:val="21"/>
                <w:szCs w:val="21"/>
              </w:rPr>
            </w:pPr>
            <w:r w:rsidRPr="00397F7F">
              <w:rPr>
                <w:color w:val="000000"/>
                <w:sz w:val="21"/>
                <w:szCs w:val="21"/>
              </w:rPr>
              <w:t>2026/3/27</w:t>
            </w:r>
          </w:p>
        </w:tc>
        <w:tc>
          <w:tcPr>
            <w:tcW w:w="393" w:type="pct"/>
            <w:tcBorders>
              <w:top w:val="single" w:sz="4" w:space="0" w:color="auto"/>
              <w:left w:val="single" w:sz="4" w:space="0" w:color="auto"/>
              <w:bottom w:val="single" w:sz="4" w:space="0" w:color="auto"/>
              <w:right w:val="single" w:sz="4" w:space="0" w:color="auto"/>
            </w:tcBorders>
            <w:vAlign w:val="center"/>
          </w:tcPr>
          <w:p w14:paraId="0FAF0904"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4B24DE86"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28A5518A"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6935F3D9" w14:textId="77777777" w:rsidR="005F12D8" w:rsidRPr="00397F7F" w:rsidRDefault="005F12D8" w:rsidP="005F12D8">
            <w:pPr>
              <w:jc w:val="right"/>
              <w:rPr>
                <w:rFonts w:hint="eastAsia"/>
                <w:color w:val="000000"/>
                <w:sz w:val="21"/>
                <w:szCs w:val="21"/>
              </w:rPr>
            </w:pPr>
            <w:r w:rsidRPr="00397F7F">
              <w:rPr>
                <w:color w:val="000000"/>
                <w:sz w:val="21"/>
                <w:szCs w:val="21"/>
              </w:rPr>
              <w:t>29,789,535.99</w:t>
            </w:r>
          </w:p>
        </w:tc>
        <w:tc>
          <w:tcPr>
            <w:tcW w:w="629" w:type="pct"/>
            <w:tcBorders>
              <w:top w:val="single" w:sz="4" w:space="0" w:color="auto"/>
              <w:left w:val="single" w:sz="4" w:space="0" w:color="auto"/>
              <w:bottom w:val="single" w:sz="4" w:space="0" w:color="auto"/>
              <w:right w:val="single" w:sz="4" w:space="0" w:color="auto"/>
            </w:tcBorders>
            <w:vAlign w:val="center"/>
          </w:tcPr>
          <w:p w14:paraId="55D8A811" w14:textId="77777777" w:rsidR="005F12D8" w:rsidRPr="00397F7F" w:rsidRDefault="005F12D8" w:rsidP="005F12D8">
            <w:pPr>
              <w:rPr>
                <w:rFonts w:hint="eastAsia"/>
                <w:color w:val="000000"/>
                <w:sz w:val="21"/>
                <w:szCs w:val="21"/>
              </w:rPr>
            </w:pPr>
            <w:r w:rsidRPr="00397F7F">
              <w:rPr>
                <w:color w:val="000000"/>
                <w:sz w:val="21"/>
                <w:szCs w:val="21"/>
              </w:rPr>
              <w:t>2024/1/12</w:t>
            </w:r>
          </w:p>
        </w:tc>
        <w:tc>
          <w:tcPr>
            <w:tcW w:w="629" w:type="pct"/>
            <w:tcBorders>
              <w:top w:val="single" w:sz="4" w:space="0" w:color="auto"/>
              <w:left w:val="single" w:sz="4" w:space="0" w:color="auto"/>
              <w:bottom w:val="single" w:sz="4" w:space="0" w:color="auto"/>
              <w:right w:val="single" w:sz="4" w:space="0" w:color="auto"/>
            </w:tcBorders>
            <w:vAlign w:val="center"/>
          </w:tcPr>
          <w:p w14:paraId="73B48504" w14:textId="77777777" w:rsidR="005F12D8" w:rsidRPr="00397F7F" w:rsidRDefault="005F12D8" w:rsidP="005F12D8">
            <w:pPr>
              <w:rPr>
                <w:rFonts w:hint="eastAsia"/>
                <w:color w:val="000000"/>
                <w:sz w:val="21"/>
                <w:szCs w:val="21"/>
              </w:rPr>
            </w:pPr>
            <w:r w:rsidRPr="00397F7F">
              <w:rPr>
                <w:color w:val="000000"/>
                <w:sz w:val="21"/>
                <w:szCs w:val="21"/>
              </w:rPr>
              <w:t>2025/1/12</w:t>
            </w:r>
          </w:p>
        </w:tc>
        <w:tc>
          <w:tcPr>
            <w:tcW w:w="393" w:type="pct"/>
            <w:tcBorders>
              <w:top w:val="single" w:sz="4" w:space="0" w:color="auto"/>
              <w:left w:val="single" w:sz="4" w:space="0" w:color="auto"/>
              <w:bottom w:val="single" w:sz="4" w:space="0" w:color="auto"/>
              <w:right w:val="single" w:sz="4" w:space="0" w:color="auto"/>
            </w:tcBorders>
            <w:vAlign w:val="center"/>
          </w:tcPr>
          <w:p w14:paraId="6F5FD96B"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259DEBF0"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60798FDF"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32914C02" w14:textId="77777777" w:rsidR="005F12D8" w:rsidRPr="00397F7F" w:rsidRDefault="005F12D8" w:rsidP="005F12D8">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0B1DB515" w14:textId="77777777" w:rsidR="005F12D8" w:rsidRPr="00397F7F" w:rsidRDefault="005F12D8" w:rsidP="005F12D8">
            <w:pPr>
              <w:rPr>
                <w:rFonts w:hint="eastAsia"/>
                <w:color w:val="000000"/>
                <w:sz w:val="21"/>
                <w:szCs w:val="21"/>
              </w:rPr>
            </w:pPr>
            <w:r w:rsidRPr="00397F7F">
              <w:rPr>
                <w:color w:val="000000"/>
                <w:sz w:val="21"/>
                <w:szCs w:val="21"/>
              </w:rPr>
              <w:t>2024/3/26</w:t>
            </w:r>
          </w:p>
        </w:tc>
        <w:tc>
          <w:tcPr>
            <w:tcW w:w="629" w:type="pct"/>
            <w:tcBorders>
              <w:top w:val="single" w:sz="4" w:space="0" w:color="auto"/>
              <w:left w:val="single" w:sz="4" w:space="0" w:color="auto"/>
              <w:bottom w:val="single" w:sz="4" w:space="0" w:color="auto"/>
              <w:right w:val="single" w:sz="4" w:space="0" w:color="auto"/>
            </w:tcBorders>
            <w:vAlign w:val="center"/>
          </w:tcPr>
          <w:p w14:paraId="0DB89DA1" w14:textId="77777777" w:rsidR="005F12D8" w:rsidRPr="00397F7F" w:rsidRDefault="005F12D8" w:rsidP="005F12D8">
            <w:pPr>
              <w:rPr>
                <w:rFonts w:hint="eastAsia"/>
                <w:color w:val="000000"/>
                <w:sz w:val="21"/>
                <w:szCs w:val="21"/>
              </w:rPr>
            </w:pPr>
            <w:r w:rsidRPr="00397F7F">
              <w:rPr>
                <w:color w:val="000000"/>
                <w:sz w:val="21"/>
                <w:szCs w:val="21"/>
              </w:rPr>
              <w:t>2025/3/26</w:t>
            </w:r>
          </w:p>
        </w:tc>
        <w:tc>
          <w:tcPr>
            <w:tcW w:w="393" w:type="pct"/>
            <w:tcBorders>
              <w:top w:val="single" w:sz="4" w:space="0" w:color="auto"/>
              <w:left w:val="single" w:sz="4" w:space="0" w:color="auto"/>
              <w:bottom w:val="single" w:sz="4" w:space="0" w:color="auto"/>
              <w:right w:val="single" w:sz="4" w:space="0" w:color="auto"/>
            </w:tcBorders>
            <w:vAlign w:val="center"/>
          </w:tcPr>
          <w:p w14:paraId="7E83E966"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229BA7E8"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36710FA9"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2A728616" w14:textId="77777777" w:rsidR="005F12D8" w:rsidRPr="00397F7F" w:rsidRDefault="005F12D8" w:rsidP="005F12D8">
            <w:pPr>
              <w:jc w:val="right"/>
              <w:rPr>
                <w:rFonts w:hint="eastAsia"/>
                <w:color w:val="000000"/>
                <w:sz w:val="21"/>
                <w:szCs w:val="21"/>
              </w:rPr>
            </w:pPr>
            <w:r w:rsidRPr="00397F7F">
              <w:rPr>
                <w:color w:val="000000"/>
                <w:sz w:val="21"/>
                <w:szCs w:val="21"/>
              </w:rPr>
              <w:t>29,700,000.00</w:t>
            </w:r>
          </w:p>
        </w:tc>
        <w:tc>
          <w:tcPr>
            <w:tcW w:w="629" w:type="pct"/>
            <w:tcBorders>
              <w:top w:val="single" w:sz="4" w:space="0" w:color="auto"/>
              <w:left w:val="single" w:sz="4" w:space="0" w:color="auto"/>
              <w:bottom w:val="single" w:sz="4" w:space="0" w:color="auto"/>
              <w:right w:val="single" w:sz="4" w:space="0" w:color="auto"/>
            </w:tcBorders>
            <w:vAlign w:val="center"/>
          </w:tcPr>
          <w:p w14:paraId="068EBC9B" w14:textId="77777777" w:rsidR="005F12D8" w:rsidRPr="00397F7F" w:rsidRDefault="005F12D8" w:rsidP="005F12D8">
            <w:pPr>
              <w:rPr>
                <w:rFonts w:hint="eastAsia"/>
                <w:color w:val="000000"/>
                <w:sz w:val="21"/>
                <w:szCs w:val="21"/>
              </w:rPr>
            </w:pPr>
            <w:r w:rsidRPr="00397F7F">
              <w:rPr>
                <w:color w:val="000000"/>
                <w:sz w:val="21"/>
                <w:szCs w:val="21"/>
              </w:rPr>
              <w:t>2025/2/12</w:t>
            </w:r>
          </w:p>
        </w:tc>
        <w:tc>
          <w:tcPr>
            <w:tcW w:w="629" w:type="pct"/>
            <w:tcBorders>
              <w:top w:val="single" w:sz="4" w:space="0" w:color="auto"/>
              <w:left w:val="single" w:sz="4" w:space="0" w:color="auto"/>
              <w:bottom w:val="single" w:sz="4" w:space="0" w:color="auto"/>
              <w:right w:val="single" w:sz="4" w:space="0" w:color="auto"/>
            </w:tcBorders>
            <w:vAlign w:val="center"/>
          </w:tcPr>
          <w:p w14:paraId="2CE64C25" w14:textId="77777777" w:rsidR="005F12D8" w:rsidRPr="00397F7F" w:rsidRDefault="005F12D8" w:rsidP="005F12D8">
            <w:pPr>
              <w:rPr>
                <w:rFonts w:hint="eastAsia"/>
                <w:color w:val="000000"/>
                <w:sz w:val="21"/>
                <w:szCs w:val="21"/>
              </w:rPr>
            </w:pPr>
            <w:r w:rsidRPr="00397F7F">
              <w:rPr>
                <w:color w:val="000000"/>
                <w:sz w:val="21"/>
                <w:szCs w:val="21"/>
              </w:rPr>
              <w:t>2026/4/12</w:t>
            </w:r>
          </w:p>
        </w:tc>
        <w:tc>
          <w:tcPr>
            <w:tcW w:w="393" w:type="pct"/>
            <w:tcBorders>
              <w:top w:val="single" w:sz="4" w:space="0" w:color="auto"/>
              <w:left w:val="single" w:sz="4" w:space="0" w:color="auto"/>
              <w:bottom w:val="single" w:sz="4" w:space="0" w:color="auto"/>
              <w:right w:val="single" w:sz="4" w:space="0" w:color="auto"/>
            </w:tcBorders>
            <w:vAlign w:val="center"/>
          </w:tcPr>
          <w:p w14:paraId="1A03E602"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2A5FA04E"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8852634"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37177833" w14:textId="77777777" w:rsidR="005F12D8" w:rsidRPr="00397F7F" w:rsidRDefault="005F12D8" w:rsidP="005F12D8">
            <w:pPr>
              <w:jc w:val="right"/>
              <w:rPr>
                <w:rFonts w:hint="eastAsia"/>
                <w:color w:val="000000"/>
                <w:sz w:val="21"/>
                <w:szCs w:val="21"/>
              </w:rPr>
            </w:pPr>
            <w:r w:rsidRPr="00397F7F">
              <w:rPr>
                <w:color w:val="000000"/>
                <w:sz w:val="21"/>
                <w:szCs w:val="21"/>
              </w:rPr>
              <w:t>300,000.00</w:t>
            </w:r>
          </w:p>
        </w:tc>
        <w:tc>
          <w:tcPr>
            <w:tcW w:w="629" w:type="pct"/>
            <w:tcBorders>
              <w:top w:val="single" w:sz="4" w:space="0" w:color="auto"/>
              <w:left w:val="single" w:sz="4" w:space="0" w:color="auto"/>
              <w:bottom w:val="single" w:sz="4" w:space="0" w:color="auto"/>
              <w:right w:val="single" w:sz="4" w:space="0" w:color="auto"/>
            </w:tcBorders>
            <w:vAlign w:val="center"/>
          </w:tcPr>
          <w:p w14:paraId="1A6B182B" w14:textId="77777777" w:rsidR="005F12D8" w:rsidRPr="00397F7F" w:rsidRDefault="005F12D8" w:rsidP="005F12D8">
            <w:pPr>
              <w:rPr>
                <w:rFonts w:hint="eastAsia"/>
                <w:color w:val="000000"/>
                <w:sz w:val="21"/>
                <w:szCs w:val="21"/>
              </w:rPr>
            </w:pPr>
            <w:r w:rsidRPr="00397F7F">
              <w:rPr>
                <w:color w:val="000000"/>
                <w:sz w:val="21"/>
                <w:szCs w:val="21"/>
              </w:rPr>
              <w:t>2025/2/12</w:t>
            </w:r>
          </w:p>
        </w:tc>
        <w:tc>
          <w:tcPr>
            <w:tcW w:w="629" w:type="pct"/>
            <w:tcBorders>
              <w:top w:val="single" w:sz="4" w:space="0" w:color="auto"/>
              <w:left w:val="single" w:sz="4" w:space="0" w:color="auto"/>
              <w:bottom w:val="single" w:sz="4" w:space="0" w:color="auto"/>
              <w:right w:val="single" w:sz="4" w:space="0" w:color="auto"/>
            </w:tcBorders>
            <w:vAlign w:val="center"/>
          </w:tcPr>
          <w:p w14:paraId="198AE2B8" w14:textId="77777777" w:rsidR="005F12D8" w:rsidRPr="00397F7F" w:rsidRDefault="005F12D8" w:rsidP="005F12D8">
            <w:pPr>
              <w:rPr>
                <w:rFonts w:hint="eastAsia"/>
                <w:color w:val="000000"/>
                <w:sz w:val="21"/>
                <w:szCs w:val="21"/>
              </w:rPr>
            </w:pPr>
            <w:r w:rsidRPr="00397F7F">
              <w:rPr>
                <w:color w:val="000000"/>
                <w:sz w:val="21"/>
                <w:szCs w:val="21"/>
              </w:rPr>
              <w:t>2025/7/21</w:t>
            </w:r>
          </w:p>
        </w:tc>
        <w:tc>
          <w:tcPr>
            <w:tcW w:w="393" w:type="pct"/>
            <w:tcBorders>
              <w:top w:val="single" w:sz="4" w:space="0" w:color="auto"/>
              <w:left w:val="single" w:sz="4" w:space="0" w:color="auto"/>
              <w:bottom w:val="single" w:sz="4" w:space="0" w:color="auto"/>
              <w:right w:val="single" w:sz="4" w:space="0" w:color="auto"/>
            </w:tcBorders>
            <w:vAlign w:val="center"/>
          </w:tcPr>
          <w:p w14:paraId="0028700F"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2976C2D5"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3195944C"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5267062B" w14:textId="77777777" w:rsidR="005F12D8" w:rsidRPr="00397F7F" w:rsidRDefault="005F12D8" w:rsidP="005F12D8">
            <w:pPr>
              <w:jc w:val="right"/>
              <w:rPr>
                <w:rFonts w:hint="eastAsia"/>
                <w:color w:val="000000"/>
                <w:sz w:val="21"/>
                <w:szCs w:val="21"/>
              </w:rPr>
            </w:pPr>
            <w:r w:rsidRPr="00397F7F">
              <w:rPr>
                <w:color w:val="000000"/>
                <w:sz w:val="21"/>
                <w:szCs w:val="21"/>
              </w:rPr>
              <w:t>69,300,000.00</w:t>
            </w:r>
          </w:p>
        </w:tc>
        <w:tc>
          <w:tcPr>
            <w:tcW w:w="629" w:type="pct"/>
            <w:tcBorders>
              <w:top w:val="single" w:sz="4" w:space="0" w:color="auto"/>
              <w:left w:val="single" w:sz="4" w:space="0" w:color="auto"/>
              <w:bottom w:val="single" w:sz="4" w:space="0" w:color="auto"/>
              <w:right w:val="single" w:sz="4" w:space="0" w:color="auto"/>
            </w:tcBorders>
            <w:vAlign w:val="center"/>
          </w:tcPr>
          <w:p w14:paraId="5564824D" w14:textId="77777777" w:rsidR="005F12D8" w:rsidRPr="00397F7F" w:rsidRDefault="005F12D8" w:rsidP="005F12D8">
            <w:pPr>
              <w:rPr>
                <w:rFonts w:hint="eastAsia"/>
                <w:color w:val="000000"/>
                <w:sz w:val="21"/>
                <w:szCs w:val="21"/>
              </w:rPr>
            </w:pPr>
            <w:r w:rsidRPr="00397F7F">
              <w:rPr>
                <w:color w:val="000000"/>
                <w:sz w:val="21"/>
                <w:szCs w:val="21"/>
              </w:rPr>
              <w:t>2025/3/26</w:t>
            </w:r>
          </w:p>
        </w:tc>
        <w:tc>
          <w:tcPr>
            <w:tcW w:w="629" w:type="pct"/>
            <w:tcBorders>
              <w:top w:val="single" w:sz="4" w:space="0" w:color="auto"/>
              <w:left w:val="single" w:sz="4" w:space="0" w:color="auto"/>
              <w:bottom w:val="single" w:sz="4" w:space="0" w:color="auto"/>
              <w:right w:val="single" w:sz="4" w:space="0" w:color="auto"/>
            </w:tcBorders>
            <w:vAlign w:val="center"/>
          </w:tcPr>
          <w:p w14:paraId="0BE7A648" w14:textId="77777777" w:rsidR="005F12D8" w:rsidRPr="00397F7F" w:rsidRDefault="005F12D8" w:rsidP="005F12D8">
            <w:pPr>
              <w:rPr>
                <w:rFonts w:hint="eastAsia"/>
                <w:color w:val="000000"/>
                <w:sz w:val="21"/>
                <w:szCs w:val="21"/>
              </w:rPr>
            </w:pPr>
            <w:r w:rsidRPr="00397F7F">
              <w:rPr>
                <w:color w:val="000000"/>
                <w:sz w:val="21"/>
                <w:szCs w:val="21"/>
              </w:rPr>
              <w:t>2026/5/26</w:t>
            </w:r>
          </w:p>
        </w:tc>
        <w:tc>
          <w:tcPr>
            <w:tcW w:w="393" w:type="pct"/>
            <w:tcBorders>
              <w:top w:val="single" w:sz="4" w:space="0" w:color="auto"/>
              <w:left w:val="single" w:sz="4" w:space="0" w:color="auto"/>
              <w:bottom w:val="single" w:sz="4" w:space="0" w:color="auto"/>
              <w:right w:val="single" w:sz="4" w:space="0" w:color="auto"/>
            </w:tcBorders>
            <w:vAlign w:val="center"/>
          </w:tcPr>
          <w:p w14:paraId="50E2D79F"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262E0A65"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C1D3793"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17E9E636" w14:textId="77777777" w:rsidR="005F12D8" w:rsidRPr="00397F7F" w:rsidRDefault="005F12D8" w:rsidP="005F12D8">
            <w:pPr>
              <w:jc w:val="right"/>
              <w:rPr>
                <w:rFonts w:hint="eastAsia"/>
                <w:color w:val="000000"/>
                <w:sz w:val="21"/>
                <w:szCs w:val="21"/>
              </w:rPr>
            </w:pPr>
            <w:r w:rsidRPr="00397F7F">
              <w:rPr>
                <w:color w:val="000000"/>
                <w:sz w:val="21"/>
                <w:szCs w:val="21"/>
              </w:rPr>
              <w:t>700,000.00</w:t>
            </w:r>
          </w:p>
        </w:tc>
        <w:tc>
          <w:tcPr>
            <w:tcW w:w="629" w:type="pct"/>
            <w:tcBorders>
              <w:top w:val="single" w:sz="4" w:space="0" w:color="auto"/>
              <w:left w:val="single" w:sz="4" w:space="0" w:color="auto"/>
              <w:bottom w:val="single" w:sz="4" w:space="0" w:color="auto"/>
              <w:right w:val="single" w:sz="4" w:space="0" w:color="auto"/>
            </w:tcBorders>
            <w:vAlign w:val="center"/>
          </w:tcPr>
          <w:p w14:paraId="03315700" w14:textId="77777777" w:rsidR="005F12D8" w:rsidRPr="00397F7F" w:rsidRDefault="005F12D8" w:rsidP="005F12D8">
            <w:pPr>
              <w:rPr>
                <w:rFonts w:hint="eastAsia"/>
                <w:color w:val="000000"/>
                <w:sz w:val="21"/>
                <w:szCs w:val="21"/>
              </w:rPr>
            </w:pPr>
            <w:r w:rsidRPr="00397F7F">
              <w:rPr>
                <w:color w:val="000000"/>
                <w:sz w:val="21"/>
                <w:szCs w:val="21"/>
              </w:rPr>
              <w:t>2025/3/26</w:t>
            </w:r>
          </w:p>
        </w:tc>
        <w:tc>
          <w:tcPr>
            <w:tcW w:w="629" w:type="pct"/>
            <w:tcBorders>
              <w:top w:val="single" w:sz="4" w:space="0" w:color="auto"/>
              <w:left w:val="single" w:sz="4" w:space="0" w:color="auto"/>
              <w:bottom w:val="single" w:sz="4" w:space="0" w:color="auto"/>
              <w:right w:val="single" w:sz="4" w:space="0" w:color="auto"/>
            </w:tcBorders>
            <w:vAlign w:val="center"/>
          </w:tcPr>
          <w:p w14:paraId="16E34304" w14:textId="77777777" w:rsidR="005F12D8" w:rsidRPr="00397F7F" w:rsidRDefault="005F12D8" w:rsidP="005F12D8">
            <w:pPr>
              <w:rPr>
                <w:rFonts w:hint="eastAsia"/>
                <w:color w:val="000000"/>
                <w:sz w:val="21"/>
                <w:szCs w:val="21"/>
              </w:rPr>
            </w:pPr>
            <w:r w:rsidRPr="00397F7F">
              <w:rPr>
                <w:color w:val="000000"/>
                <w:sz w:val="21"/>
                <w:szCs w:val="21"/>
              </w:rPr>
              <w:t>2025/9/21</w:t>
            </w:r>
          </w:p>
        </w:tc>
        <w:tc>
          <w:tcPr>
            <w:tcW w:w="393" w:type="pct"/>
            <w:tcBorders>
              <w:top w:val="single" w:sz="4" w:space="0" w:color="auto"/>
              <w:left w:val="single" w:sz="4" w:space="0" w:color="auto"/>
              <w:bottom w:val="single" w:sz="4" w:space="0" w:color="auto"/>
              <w:right w:val="single" w:sz="4" w:space="0" w:color="auto"/>
            </w:tcBorders>
            <w:vAlign w:val="center"/>
          </w:tcPr>
          <w:p w14:paraId="278EA3C8"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36000773"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F519D42"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090ABB48" w14:textId="77777777" w:rsidR="005F12D8" w:rsidRPr="00397F7F" w:rsidRDefault="005F12D8" w:rsidP="005F12D8">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7BBF6583" w14:textId="77777777" w:rsidR="005F12D8" w:rsidRPr="00397F7F" w:rsidRDefault="005F12D8" w:rsidP="005F12D8">
            <w:pPr>
              <w:rPr>
                <w:rFonts w:hint="eastAsia"/>
                <w:color w:val="000000"/>
                <w:sz w:val="21"/>
                <w:szCs w:val="21"/>
              </w:rPr>
            </w:pPr>
            <w:r w:rsidRPr="00397F7F">
              <w:rPr>
                <w:color w:val="000000"/>
                <w:sz w:val="21"/>
                <w:szCs w:val="21"/>
              </w:rPr>
              <w:t>2024/3/19</w:t>
            </w:r>
          </w:p>
        </w:tc>
        <w:tc>
          <w:tcPr>
            <w:tcW w:w="629" w:type="pct"/>
            <w:tcBorders>
              <w:top w:val="single" w:sz="4" w:space="0" w:color="auto"/>
              <w:left w:val="single" w:sz="4" w:space="0" w:color="auto"/>
              <w:bottom w:val="single" w:sz="4" w:space="0" w:color="auto"/>
              <w:right w:val="single" w:sz="4" w:space="0" w:color="auto"/>
            </w:tcBorders>
            <w:vAlign w:val="center"/>
          </w:tcPr>
          <w:p w14:paraId="78A640CE" w14:textId="77777777" w:rsidR="005F12D8" w:rsidRPr="00397F7F" w:rsidRDefault="005F12D8" w:rsidP="005F12D8">
            <w:pPr>
              <w:rPr>
                <w:rFonts w:hint="eastAsia"/>
                <w:color w:val="000000"/>
                <w:sz w:val="21"/>
                <w:szCs w:val="21"/>
              </w:rPr>
            </w:pPr>
            <w:r w:rsidRPr="00397F7F">
              <w:rPr>
                <w:color w:val="000000"/>
                <w:sz w:val="21"/>
                <w:szCs w:val="21"/>
              </w:rPr>
              <w:t>2025/3/19</w:t>
            </w:r>
          </w:p>
        </w:tc>
        <w:tc>
          <w:tcPr>
            <w:tcW w:w="393" w:type="pct"/>
            <w:tcBorders>
              <w:top w:val="single" w:sz="4" w:space="0" w:color="auto"/>
              <w:left w:val="single" w:sz="4" w:space="0" w:color="auto"/>
              <w:bottom w:val="single" w:sz="4" w:space="0" w:color="auto"/>
              <w:right w:val="single" w:sz="4" w:space="0" w:color="auto"/>
            </w:tcBorders>
            <w:vAlign w:val="center"/>
          </w:tcPr>
          <w:p w14:paraId="1D112689"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71201BB0"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3A2A8AAA"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0D1664F7"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2F2C1CF7" w14:textId="77777777" w:rsidR="005F12D8" w:rsidRPr="00397F7F" w:rsidRDefault="005F12D8" w:rsidP="005F12D8">
            <w:pPr>
              <w:rPr>
                <w:rFonts w:hint="eastAsia"/>
                <w:color w:val="000000"/>
                <w:sz w:val="21"/>
                <w:szCs w:val="21"/>
              </w:rPr>
            </w:pPr>
            <w:r w:rsidRPr="00397F7F">
              <w:rPr>
                <w:color w:val="000000"/>
                <w:sz w:val="21"/>
                <w:szCs w:val="21"/>
              </w:rPr>
              <w:t>2024/3/21</w:t>
            </w:r>
          </w:p>
        </w:tc>
        <w:tc>
          <w:tcPr>
            <w:tcW w:w="629" w:type="pct"/>
            <w:tcBorders>
              <w:top w:val="single" w:sz="4" w:space="0" w:color="auto"/>
              <w:left w:val="single" w:sz="4" w:space="0" w:color="auto"/>
              <w:bottom w:val="single" w:sz="4" w:space="0" w:color="auto"/>
              <w:right w:val="single" w:sz="4" w:space="0" w:color="auto"/>
            </w:tcBorders>
            <w:vAlign w:val="center"/>
          </w:tcPr>
          <w:p w14:paraId="4A600346" w14:textId="77777777" w:rsidR="005F12D8" w:rsidRPr="00397F7F" w:rsidRDefault="005F12D8" w:rsidP="005F12D8">
            <w:pPr>
              <w:rPr>
                <w:rFonts w:hint="eastAsia"/>
                <w:color w:val="000000"/>
                <w:sz w:val="21"/>
                <w:szCs w:val="21"/>
              </w:rPr>
            </w:pPr>
            <w:r w:rsidRPr="00397F7F">
              <w:rPr>
                <w:color w:val="000000"/>
                <w:sz w:val="21"/>
                <w:szCs w:val="21"/>
              </w:rPr>
              <w:t>2025/3/21</w:t>
            </w:r>
          </w:p>
        </w:tc>
        <w:tc>
          <w:tcPr>
            <w:tcW w:w="393" w:type="pct"/>
            <w:tcBorders>
              <w:top w:val="single" w:sz="4" w:space="0" w:color="auto"/>
              <w:left w:val="single" w:sz="4" w:space="0" w:color="auto"/>
              <w:bottom w:val="single" w:sz="4" w:space="0" w:color="auto"/>
              <w:right w:val="single" w:sz="4" w:space="0" w:color="auto"/>
            </w:tcBorders>
            <w:vAlign w:val="center"/>
          </w:tcPr>
          <w:p w14:paraId="606A8293"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315D4C52"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77D32A6B"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7B0F31E5" w14:textId="77777777" w:rsidR="005F12D8" w:rsidRPr="00397F7F" w:rsidRDefault="005F12D8" w:rsidP="005F12D8">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10FA151B" w14:textId="77777777" w:rsidR="005F12D8" w:rsidRPr="00397F7F" w:rsidRDefault="005F12D8" w:rsidP="005F12D8">
            <w:pPr>
              <w:rPr>
                <w:rFonts w:hint="eastAsia"/>
                <w:color w:val="000000"/>
                <w:sz w:val="21"/>
                <w:szCs w:val="21"/>
              </w:rPr>
            </w:pPr>
            <w:r w:rsidRPr="00397F7F">
              <w:rPr>
                <w:color w:val="000000"/>
                <w:sz w:val="21"/>
                <w:szCs w:val="21"/>
              </w:rPr>
              <w:t>2025/1/23</w:t>
            </w:r>
          </w:p>
        </w:tc>
        <w:tc>
          <w:tcPr>
            <w:tcW w:w="629" w:type="pct"/>
            <w:tcBorders>
              <w:top w:val="single" w:sz="4" w:space="0" w:color="auto"/>
              <w:left w:val="single" w:sz="4" w:space="0" w:color="auto"/>
              <w:bottom w:val="single" w:sz="4" w:space="0" w:color="auto"/>
              <w:right w:val="single" w:sz="4" w:space="0" w:color="auto"/>
            </w:tcBorders>
            <w:vAlign w:val="center"/>
          </w:tcPr>
          <w:p w14:paraId="65086A79" w14:textId="77777777" w:rsidR="005F12D8" w:rsidRPr="00397F7F" w:rsidRDefault="005F12D8" w:rsidP="005F12D8">
            <w:pPr>
              <w:rPr>
                <w:rFonts w:hint="eastAsia"/>
                <w:color w:val="000000"/>
                <w:sz w:val="21"/>
                <w:szCs w:val="21"/>
              </w:rPr>
            </w:pPr>
            <w:r w:rsidRPr="00397F7F">
              <w:rPr>
                <w:color w:val="000000"/>
                <w:sz w:val="21"/>
                <w:szCs w:val="21"/>
              </w:rPr>
              <w:t>2026/1/23</w:t>
            </w:r>
          </w:p>
        </w:tc>
        <w:tc>
          <w:tcPr>
            <w:tcW w:w="393" w:type="pct"/>
            <w:tcBorders>
              <w:top w:val="single" w:sz="4" w:space="0" w:color="auto"/>
              <w:left w:val="single" w:sz="4" w:space="0" w:color="auto"/>
              <w:bottom w:val="single" w:sz="4" w:space="0" w:color="auto"/>
              <w:right w:val="single" w:sz="4" w:space="0" w:color="auto"/>
            </w:tcBorders>
            <w:vAlign w:val="center"/>
          </w:tcPr>
          <w:p w14:paraId="0EE9909B"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4B4ADEC9"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6345C09A"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05FAB37C"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7DC43FDC" w14:textId="77777777" w:rsidR="005F12D8" w:rsidRPr="00397F7F" w:rsidRDefault="005F12D8" w:rsidP="005F12D8">
            <w:pPr>
              <w:rPr>
                <w:rFonts w:hint="eastAsia"/>
                <w:color w:val="000000"/>
                <w:sz w:val="21"/>
                <w:szCs w:val="21"/>
              </w:rPr>
            </w:pPr>
            <w:r w:rsidRPr="00397F7F">
              <w:rPr>
                <w:color w:val="000000"/>
                <w:sz w:val="21"/>
                <w:szCs w:val="21"/>
              </w:rPr>
              <w:t>2025/6/26</w:t>
            </w:r>
          </w:p>
        </w:tc>
        <w:tc>
          <w:tcPr>
            <w:tcW w:w="629" w:type="pct"/>
            <w:tcBorders>
              <w:top w:val="single" w:sz="4" w:space="0" w:color="auto"/>
              <w:left w:val="single" w:sz="4" w:space="0" w:color="auto"/>
              <w:bottom w:val="single" w:sz="4" w:space="0" w:color="auto"/>
              <w:right w:val="single" w:sz="4" w:space="0" w:color="auto"/>
            </w:tcBorders>
            <w:vAlign w:val="center"/>
          </w:tcPr>
          <w:p w14:paraId="6CD2D461" w14:textId="77777777" w:rsidR="005F12D8" w:rsidRPr="00397F7F" w:rsidRDefault="005F12D8" w:rsidP="005F12D8">
            <w:pPr>
              <w:rPr>
                <w:rFonts w:hint="eastAsia"/>
                <w:color w:val="000000"/>
                <w:sz w:val="21"/>
                <w:szCs w:val="21"/>
              </w:rPr>
            </w:pPr>
            <w:r w:rsidRPr="00397F7F">
              <w:rPr>
                <w:color w:val="000000"/>
                <w:sz w:val="21"/>
                <w:szCs w:val="21"/>
              </w:rPr>
              <w:t>2026/6/25</w:t>
            </w:r>
          </w:p>
        </w:tc>
        <w:tc>
          <w:tcPr>
            <w:tcW w:w="393" w:type="pct"/>
            <w:tcBorders>
              <w:top w:val="single" w:sz="4" w:space="0" w:color="auto"/>
              <w:left w:val="single" w:sz="4" w:space="0" w:color="auto"/>
              <w:bottom w:val="single" w:sz="4" w:space="0" w:color="auto"/>
              <w:right w:val="single" w:sz="4" w:space="0" w:color="auto"/>
            </w:tcBorders>
            <w:vAlign w:val="center"/>
          </w:tcPr>
          <w:p w14:paraId="6F2A7802"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538B79BB"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2519AD1"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5FACF693"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097C5D84" w14:textId="77777777" w:rsidR="005F12D8" w:rsidRPr="00397F7F" w:rsidRDefault="005F12D8" w:rsidP="005F12D8">
            <w:pPr>
              <w:rPr>
                <w:rFonts w:hint="eastAsia"/>
                <w:color w:val="000000"/>
                <w:sz w:val="21"/>
                <w:szCs w:val="21"/>
              </w:rPr>
            </w:pPr>
            <w:r w:rsidRPr="00397F7F">
              <w:rPr>
                <w:color w:val="000000"/>
                <w:sz w:val="21"/>
                <w:szCs w:val="21"/>
              </w:rPr>
              <w:t>2025/6/27</w:t>
            </w:r>
          </w:p>
        </w:tc>
        <w:tc>
          <w:tcPr>
            <w:tcW w:w="629" w:type="pct"/>
            <w:tcBorders>
              <w:top w:val="single" w:sz="4" w:space="0" w:color="auto"/>
              <w:left w:val="single" w:sz="4" w:space="0" w:color="auto"/>
              <w:bottom w:val="single" w:sz="4" w:space="0" w:color="auto"/>
              <w:right w:val="single" w:sz="4" w:space="0" w:color="auto"/>
            </w:tcBorders>
            <w:vAlign w:val="center"/>
          </w:tcPr>
          <w:p w14:paraId="031C4AF4" w14:textId="77777777" w:rsidR="005F12D8" w:rsidRPr="00397F7F" w:rsidRDefault="005F12D8" w:rsidP="005F12D8">
            <w:pPr>
              <w:rPr>
                <w:rFonts w:hint="eastAsia"/>
                <w:color w:val="000000"/>
                <w:sz w:val="21"/>
                <w:szCs w:val="21"/>
              </w:rPr>
            </w:pPr>
            <w:r w:rsidRPr="00397F7F">
              <w:rPr>
                <w:color w:val="000000"/>
                <w:sz w:val="21"/>
                <w:szCs w:val="21"/>
              </w:rPr>
              <w:t>2026/6/26</w:t>
            </w:r>
          </w:p>
        </w:tc>
        <w:tc>
          <w:tcPr>
            <w:tcW w:w="393" w:type="pct"/>
            <w:tcBorders>
              <w:top w:val="single" w:sz="4" w:space="0" w:color="auto"/>
              <w:left w:val="single" w:sz="4" w:space="0" w:color="auto"/>
              <w:bottom w:val="single" w:sz="4" w:space="0" w:color="auto"/>
              <w:right w:val="single" w:sz="4" w:space="0" w:color="auto"/>
            </w:tcBorders>
            <w:vAlign w:val="center"/>
          </w:tcPr>
          <w:p w14:paraId="6F741661"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3B673546"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28C9DA78" w14:textId="77777777" w:rsidR="005F12D8" w:rsidRPr="00397F7F" w:rsidRDefault="005F12D8" w:rsidP="005F12D8">
            <w:pPr>
              <w:rPr>
                <w:rFonts w:hint="eastAsia"/>
                <w:color w:val="000000"/>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62CEF7C5" w14:textId="77777777" w:rsidR="005F12D8" w:rsidRPr="00397F7F" w:rsidRDefault="005F12D8" w:rsidP="005F12D8">
            <w:pPr>
              <w:jc w:val="right"/>
              <w:rPr>
                <w:rFonts w:hint="eastAsia"/>
                <w:color w:val="000000"/>
                <w:sz w:val="21"/>
                <w:szCs w:val="21"/>
              </w:rPr>
            </w:pPr>
            <w:r w:rsidRPr="00397F7F">
              <w:rPr>
                <w:color w:val="000000"/>
                <w:sz w:val="21"/>
                <w:szCs w:val="21"/>
              </w:rPr>
              <w:t>9,000,000.00</w:t>
            </w:r>
          </w:p>
        </w:tc>
        <w:tc>
          <w:tcPr>
            <w:tcW w:w="629" w:type="pct"/>
            <w:tcBorders>
              <w:top w:val="single" w:sz="4" w:space="0" w:color="auto"/>
              <w:left w:val="single" w:sz="4" w:space="0" w:color="auto"/>
              <w:bottom w:val="single" w:sz="4" w:space="0" w:color="auto"/>
              <w:right w:val="single" w:sz="4" w:space="0" w:color="auto"/>
            </w:tcBorders>
            <w:vAlign w:val="center"/>
          </w:tcPr>
          <w:p w14:paraId="39043A07" w14:textId="77777777" w:rsidR="005F12D8" w:rsidRPr="00397F7F" w:rsidRDefault="005F12D8" w:rsidP="005F12D8">
            <w:pPr>
              <w:rPr>
                <w:rFonts w:hint="eastAsia"/>
                <w:color w:val="000000"/>
                <w:sz w:val="21"/>
                <w:szCs w:val="21"/>
              </w:rPr>
            </w:pPr>
            <w:r w:rsidRPr="00397F7F">
              <w:rPr>
                <w:color w:val="000000"/>
                <w:sz w:val="21"/>
                <w:szCs w:val="21"/>
              </w:rPr>
              <w:t>2024/8/12</w:t>
            </w:r>
          </w:p>
        </w:tc>
        <w:tc>
          <w:tcPr>
            <w:tcW w:w="629" w:type="pct"/>
            <w:tcBorders>
              <w:top w:val="single" w:sz="4" w:space="0" w:color="auto"/>
              <w:left w:val="single" w:sz="4" w:space="0" w:color="auto"/>
              <w:bottom w:val="single" w:sz="4" w:space="0" w:color="auto"/>
              <w:right w:val="single" w:sz="4" w:space="0" w:color="auto"/>
            </w:tcBorders>
            <w:vAlign w:val="center"/>
          </w:tcPr>
          <w:p w14:paraId="7232E2E0" w14:textId="77777777" w:rsidR="005F12D8" w:rsidRPr="00397F7F" w:rsidRDefault="005F12D8" w:rsidP="005F12D8">
            <w:pPr>
              <w:rPr>
                <w:rFonts w:hint="eastAsia"/>
                <w:color w:val="000000"/>
                <w:sz w:val="21"/>
                <w:szCs w:val="21"/>
              </w:rPr>
            </w:pPr>
            <w:r w:rsidRPr="00397F7F">
              <w:rPr>
                <w:color w:val="000000"/>
                <w:sz w:val="21"/>
                <w:szCs w:val="21"/>
              </w:rPr>
              <w:t>2025/8/11</w:t>
            </w:r>
          </w:p>
        </w:tc>
        <w:tc>
          <w:tcPr>
            <w:tcW w:w="393" w:type="pct"/>
            <w:tcBorders>
              <w:top w:val="single" w:sz="4" w:space="0" w:color="auto"/>
              <w:left w:val="single" w:sz="4" w:space="0" w:color="auto"/>
              <w:bottom w:val="single" w:sz="4" w:space="0" w:color="auto"/>
              <w:right w:val="single" w:sz="4" w:space="0" w:color="auto"/>
            </w:tcBorders>
            <w:vAlign w:val="center"/>
          </w:tcPr>
          <w:p w14:paraId="25369E64"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0CC21382"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01739B32" w14:textId="77777777" w:rsidR="005F12D8" w:rsidRPr="00397F7F" w:rsidRDefault="005F12D8" w:rsidP="005F12D8">
            <w:pPr>
              <w:rPr>
                <w:rFonts w:hint="eastAsia"/>
                <w:color w:val="000000"/>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4B157BB2" w14:textId="77777777" w:rsidR="005F12D8" w:rsidRPr="00397F7F" w:rsidRDefault="005F12D8" w:rsidP="005F12D8">
            <w:pPr>
              <w:jc w:val="right"/>
              <w:rPr>
                <w:rFonts w:hint="eastAsia"/>
                <w:color w:val="000000"/>
                <w:sz w:val="21"/>
                <w:szCs w:val="21"/>
              </w:rPr>
            </w:pPr>
            <w:r w:rsidRPr="00397F7F">
              <w:rPr>
                <w:color w:val="000000"/>
                <w:sz w:val="21"/>
                <w:szCs w:val="21"/>
              </w:rPr>
              <w:t>7,000,000.00</w:t>
            </w:r>
          </w:p>
        </w:tc>
        <w:tc>
          <w:tcPr>
            <w:tcW w:w="629" w:type="pct"/>
            <w:tcBorders>
              <w:top w:val="single" w:sz="4" w:space="0" w:color="auto"/>
              <w:left w:val="single" w:sz="4" w:space="0" w:color="auto"/>
              <w:bottom w:val="single" w:sz="4" w:space="0" w:color="auto"/>
              <w:right w:val="single" w:sz="4" w:space="0" w:color="auto"/>
            </w:tcBorders>
            <w:vAlign w:val="center"/>
          </w:tcPr>
          <w:p w14:paraId="12372DCA" w14:textId="77777777" w:rsidR="005F12D8" w:rsidRPr="00397F7F" w:rsidRDefault="005F12D8" w:rsidP="005F12D8">
            <w:pPr>
              <w:rPr>
                <w:rFonts w:hint="eastAsia"/>
                <w:color w:val="000000"/>
                <w:sz w:val="21"/>
                <w:szCs w:val="21"/>
              </w:rPr>
            </w:pPr>
            <w:r w:rsidRPr="00397F7F">
              <w:rPr>
                <w:color w:val="000000"/>
                <w:sz w:val="21"/>
                <w:szCs w:val="21"/>
              </w:rPr>
              <w:t>2024/9/23</w:t>
            </w:r>
          </w:p>
        </w:tc>
        <w:tc>
          <w:tcPr>
            <w:tcW w:w="629" w:type="pct"/>
            <w:tcBorders>
              <w:top w:val="single" w:sz="4" w:space="0" w:color="auto"/>
              <w:left w:val="single" w:sz="4" w:space="0" w:color="auto"/>
              <w:bottom w:val="single" w:sz="4" w:space="0" w:color="auto"/>
              <w:right w:val="single" w:sz="4" w:space="0" w:color="auto"/>
            </w:tcBorders>
            <w:vAlign w:val="center"/>
          </w:tcPr>
          <w:p w14:paraId="69E46051" w14:textId="77777777" w:rsidR="005F12D8" w:rsidRPr="00397F7F" w:rsidRDefault="005F12D8" w:rsidP="005F12D8">
            <w:pPr>
              <w:rPr>
                <w:rFonts w:hint="eastAsia"/>
                <w:color w:val="000000"/>
                <w:sz w:val="21"/>
                <w:szCs w:val="21"/>
              </w:rPr>
            </w:pPr>
            <w:r w:rsidRPr="00397F7F">
              <w:rPr>
                <w:color w:val="000000"/>
                <w:sz w:val="21"/>
                <w:szCs w:val="21"/>
              </w:rPr>
              <w:t>2025/9/23</w:t>
            </w:r>
          </w:p>
        </w:tc>
        <w:tc>
          <w:tcPr>
            <w:tcW w:w="393" w:type="pct"/>
            <w:tcBorders>
              <w:top w:val="single" w:sz="4" w:space="0" w:color="auto"/>
              <w:left w:val="single" w:sz="4" w:space="0" w:color="auto"/>
              <w:bottom w:val="single" w:sz="4" w:space="0" w:color="auto"/>
              <w:right w:val="single" w:sz="4" w:space="0" w:color="auto"/>
            </w:tcBorders>
            <w:vAlign w:val="center"/>
          </w:tcPr>
          <w:p w14:paraId="794FFDA1"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3405BB95"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0C732C2F" w14:textId="77777777" w:rsidR="005F12D8" w:rsidRPr="00397F7F" w:rsidRDefault="005F12D8" w:rsidP="005F12D8">
            <w:pPr>
              <w:rPr>
                <w:rFonts w:hint="eastAsia"/>
                <w:color w:val="000000"/>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3972C544" w14:textId="77777777" w:rsidR="005F12D8" w:rsidRPr="00397F7F" w:rsidRDefault="005F12D8" w:rsidP="005F12D8">
            <w:pPr>
              <w:jc w:val="right"/>
              <w:rPr>
                <w:rFonts w:hint="eastAsia"/>
                <w:color w:val="000000"/>
                <w:sz w:val="21"/>
                <w:szCs w:val="21"/>
              </w:rPr>
            </w:pPr>
            <w:r w:rsidRPr="00397F7F">
              <w:rPr>
                <w:color w:val="000000"/>
                <w:sz w:val="21"/>
                <w:szCs w:val="21"/>
              </w:rPr>
              <w:t>2,000,000.00</w:t>
            </w:r>
          </w:p>
        </w:tc>
        <w:tc>
          <w:tcPr>
            <w:tcW w:w="629" w:type="pct"/>
            <w:tcBorders>
              <w:top w:val="single" w:sz="4" w:space="0" w:color="auto"/>
              <w:left w:val="single" w:sz="4" w:space="0" w:color="auto"/>
              <w:bottom w:val="single" w:sz="4" w:space="0" w:color="auto"/>
              <w:right w:val="single" w:sz="4" w:space="0" w:color="auto"/>
            </w:tcBorders>
            <w:vAlign w:val="center"/>
          </w:tcPr>
          <w:p w14:paraId="03069268" w14:textId="77777777" w:rsidR="005F12D8" w:rsidRPr="00397F7F" w:rsidRDefault="005F12D8" w:rsidP="005F12D8">
            <w:pPr>
              <w:rPr>
                <w:rFonts w:hint="eastAsia"/>
                <w:color w:val="000000"/>
                <w:sz w:val="21"/>
                <w:szCs w:val="21"/>
              </w:rPr>
            </w:pPr>
            <w:r w:rsidRPr="00397F7F">
              <w:rPr>
                <w:color w:val="000000"/>
                <w:sz w:val="21"/>
                <w:szCs w:val="21"/>
              </w:rPr>
              <w:t>2024/9/19</w:t>
            </w:r>
          </w:p>
        </w:tc>
        <w:tc>
          <w:tcPr>
            <w:tcW w:w="629" w:type="pct"/>
            <w:tcBorders>
              <w:top w:val="single" w:sz="4" w:space="0" w:color="auto"/>
              <w:left w:val="single" w:sz="4" w:space="0" w:color="auto"/>
              <w:bottom w:val="single" w:sz="4" w:space="0" w:color="auto"/>
              <w:right w:val="single" w:sz="4" w:space="0" w:color="auto"/>
            </w:tcBorders>
            <w:vAlign w:val="center"/>
          </w:tcPr>
          <w:p w14:paraId="2E2B44F2" w14:textId="77777777" w:rsidR="005F12D8" w:rsidRPr="00397F7F" w:rsidRDefault="005F12D8" w:rsidP="005F12D8">
            <w:pPr>
              <w:rPr>
                <w:rFonts w:hint="eastAsia"/>
                <w:color w:val="000000"/>
                <w:sz w:val="21"/>
                <w:szCs w:val="21"/>
              </w:rPr>
            </w:pPr>
            <w:r w:rsidRPr="00397F7F">
              <w:rPr>
                <w:color w:val="000000"/>
                <w:sz w:val="21"/>
                <w:szCs w:val="21"/>
              </w:rPr>
              <w:t>2025/9/19</w:t>
            </w:r>
          </w:p>
        </w:tc>
        <w:tc>
          <w:tcPr>
            <w:tcW w:w="393" w:type="pct"/>
            <w:tcBorders>
              <w:top w:val="single" w:sz="4" w:space="0" w:color="auto"/>
              <w:left w:val="single" w:sz="4" w:space="0" w:color="auto"/>
              <w:bottom w:val="single" w:sz="4" w:space="0" w:color="auto"/>
              <w:right w:val="single" w:sz="4" w:space="0" w:color="auto"/>
            </w:tcBorders>
            <w:vAlign w:val="center"/>
          </w:tcPr>
          <w:p w14:paraId="4D00D55A"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620ECCF7"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5AFA0D75"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45E32289"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35B0C43A" w14:textId="77777777" w:rsidR="005F12D8" w:rsidRPr="00397F7F" w:rsidRDefault="005F12D8" w:rsidP="005F12D8">
            <w:pPr>
              <w:rPr>
                <w:rFonts w:hint="eastAsia"/>
                <w:color w:val="000000"/>
                <w:sz w:val="21"/>
                <w:szCs w:val="21"/>
              </w:rPr>
            </w:pPr>
            <w:r w:rsidRPr="00397F7F">
              <w:rPr>
                <w:color w:val="000000"/>
                <w:sz w:val="21"/>
                <w:szCs w:val="21"/>
              </w:rPr>
              <w:t>2024/3/27</w:t>
            </w:r>
          </w:p>
        </w:tc>
        <w:tc>
          <w:tcPr>
            <w:tcW w:w="629" w:type="pct"/>
            <w:tcBorders>
              <w:top w:val="single" w:sz="4" w:space="0" w:color="auto"/>
              <w:left w:val="single" w:sz="4" w:space="0" w:color="auto"/>
              <w:bottom w:val="single" w:sz="4" w:space="0" w:color="auto"/>
              <w:right w:val="single" w:sz="4" w:space="0" w:color="auto"/>
            </w:tcBorders>
            <w:vAlign w:val="center"/>
          </w:tcPr>
          <w:p w14:paraId="5964B278" w14:textId="77777777" w:rsidR="005F12D8" w:rsidRPr="00397F7F" w:rsidRDefault="005F12D8" w:rsidP="005F12D8">
            <w:pPr>
              <w:rPr>
                <w:rFonts w:hint="eastAsia"/>
                <w:color w:val="000000"/>
                <w:sz w:val="21"/>
                <w:szCs w:val="21"/>
              </w:rPr>
            </w:pPr>
            <w:r w:rsidRPr="00397F7F">
              <w:rPr>
                <w:color w:val="000000"/>
                <w:sz w:val="21"/>
                <w:szCs w:val="21"/>
              </w:rPr>
              <w:t>2025/3/26</w:t>
            </w:r>
          </w:p>
        </w:tc>
        <w:tc>
          <w:tcPr>
            <w:tcW w:w="393" w:type="pct"/>
            <w:tcBorders>
              <w:top w:val="single" w:sz="4" w:space="0" w:color="auto"/>
              <w:left w:val="single" w:sz="4" w:space="0" w:color="auto"/>
              <w:bottom w:val="single" w:sz="4" w:space="0" w:color="auto"/>
              <w:right w:val="single" w:sz="4" w:space="0" w:color="auto"/>
            </w:tcBorders>
            <w:vAlign w:val="center"/>
          </w:tcPr>
          <w:p w14:paraId="071F97CA"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77FE3304"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6CD9FC7D"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01B842AC"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14E26C52" w14:textId="77777777" w:rsidR="005F12D8" w:rsidRPr="00397F7F" w:rsidRDefault="005F12D8" w:rsidP="005F12D8">
            <w:pPr>
              <w:rPr>
                <w:rFonts w:hint="eastAsia"/>
                <w:color w:val="000000"/>
                <w:sz w:val="21"/>
                <w:szCs w:val="21"/>
              </w:rPr>
            </w:pPr>
            <w:r w:rsidRPr="00397F7F">
              <w:rPr>
                <w:color w:val="000000"/>
                <w:sz w:val="21"/>
                <w:szCs w:val="21"/>
              </w:rPr>
              <w:t>2024/3/27</w:t>
            </w:r>
          </w:p>
        </w:tc>
        <w:tc>
          <w:tcPr>
            <w:tcW w:w="629" w:type="pct"/>
            <w:tcBorders>
              <w:top w:val="single" w:sz="4" w:space="0" w:color="auto"/>
              <w:left w:val="single" w:sz="4" w:space="0" w:color="auto"/>
              <w:bottom w:val="single" w:sz="4" w:space="0" w:color="auto"/>
              <w:right w:val="single" w:sz="4" w:space="0" w:color="auto"/>
            </w:tcBorders>
            <w:vAlign w:val="center"/>
          </w:tcPr>
          <w:p w14:paraId="4D62433B" w14:textId="77777777" w:rsidR="005F12D8" w:rsidRPr="00397F7F" w:rsidRDefault="005F12D8" w:rsidP="005F12D8">
            <w:pPr>
              <w:rPr>
                <w:rFonts w:hint="eastAsia"/>
                <w:color w:val="000000"/>
                <w:sz w:val="21"/>
                <w:szCs w:val="21"/>
              </w:rPr>
            </w:pPr>
            <w:r w:rsidRPr="00397F7F">
              <w:rPr>
                <w:color w:val="000000"/>
                <w:sz w:val="21"/>
                <w:szCs w:val="21"/>
              </w:rPr>
              <w:t>2025/3/26</w:t>
            </w:r>
          </w:p>
        </w:tc>
        <w:tc>
          <w:tcPr>
            <w:tcW w:w="393" w:type="pct"/>
            <w:tcBorders>
              <w:top w:val="single" w:sz="4" w:space="0" w:color="auto"/>
              <w:left w:val="single" w:sz="4" w:space="0" w:color="auto"/>
              <w:bottom w:val="single" w:sz="4" w:space="0" w:color="auto"/>
              <w:right w:val="single" w:sz="4" w:space="0" w:color="auto"/>
            </w:tcBorders>
            <w:vAlign w:val="center"/>
          </w:tcPr>
          <w:p w14:paraId="4DBA1D2D"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4D223AE5"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6DF82154"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63237D8A"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6393F1DE" w14:textId="77777777" w:rsidR="005F12D8" w:rsidRPr="00397F7F" w:rsidRDefault="005F12D8" w:rsidP="005F12D8">
            <w:pPr>
              <w:rPr>
                <w:rFonts w:hint="eastAsia"/>
                <w:color w:val="000000"/>
                <w:sz w:val="21"/>
                <w:szCs w:val="21"/>
              </w:rPr>
            </w:pPr>
            <w:r w:rsidRPr="00397F7F">
              <w:rPr>
                <w:color w:val="000000"/>
                <w:sz w:val="21"/>
                <w:szCs w:val="21"/>
              </w:rPr>
              <w:t>2025/2/25</w:t>
            </w:r>
          </w:p>
        </w:tc>
        <w:tc>
          <w:tcPr>
            <w:tcW w:w="629" w:type="pct"/>
            <w:tcBorders>
              <w:top w:val="single" w:sz="4" w:space="0" w:color="auto"/>
              <w:left w:val="single" w:sz="4" w:space="0" w:color="auto"/>
              <w:bottom w:val="single" w:sz="4" w:space="0" w:color="auto"/>
              <w:right w:val="single" w:sz="4" w:space="0" w:color="auto"/>
            </w:tcBorders>
            <w:vAlign w:val="center"/>
          </w:tcPr>
          <w:p w14:paraId="3DB2D094" w14:textId="77777777" w:rsidR="005F12D8" w:rsidRPr="00397F7F" w:rsidRDefault="005F12D8" w:rsidP="005F12D8">
            <w:pPr>
              <w:rPr>
                <w:rFonts w:hint="eastAsia"/>
                <w:color w:val="000000"/>
                <w:sz w:val="21"/>
                <w:szCs w:val="21"/>
              </w:rPr>
            </w:pPr>
            <w:r w:rsidRPr="00397F7F">
              <w:rPr>
                <w:color w:val="000000"/>
                <w:sz w:val="21"/>
                <w:szCs w:val="21"/>
              </w:rPr>
              <w:t>2026/2/25</w:t>
            </w:r>
          </w:p>
        </w:tc>
        <w:tc>
          <w:tcPr>
            <w:tcW w:w="393" w:type="pct"/>
            <w:tcBorders>
              <w:top w:val="single" w:sz="4" w:space="0" w:color="auto"/>
              <w:left w:val="single" w:sz="4" w:space="0" w:color="auto"/>
              <w:bottom w:val="single" w:sz="4" w:space="0" w:color="auto"/>
              <w:right w:val="single" w:sz="4" w:space="0" w:color="auto"/>
            </w:tcBorders>
            <w:vAlign w:val="center"/>
          </w:tcPr>
          <w:p w14:paraId="0FF88C12"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592F6BF6"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353A5169"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19520A67"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7B65E26A" w14:textId="77777777" w:rsidR="005F12D8" w:rsidRPr="00397F7F" w:rsidRDefault="005F12D8" w:rsidP="005F12D8">
            <w:pPr>
              <w:rPr>
                <w:rFonts w:hint="eastAsia"/>
                <w:color w:val="000000"/>
                <w:sz w:val="21"/>
                <w:szCs w:val="21"/>
              </w:rPr>
            </w:pPr>
            <w:r w:rsidRPr="00397F7F">
              <w:rPr>
                <w:color w:val="000000"/>
                <w:sz w:val="21"/>
                <w:szCs w:val="21"/>
              </w:rPr>
              <w:t>2025/2/27</w:t>
            </w:r>
          </w:p>
        </w:tc>
        <w:tc>
          <w:tcPr>
            <w:tcW w:w="629" w:type="pct"/>
            <w:tcBorders>
              <w:top w:val="single" w:sz="4" w:space="0" w:color="auto"/>
              <w:left w:val="single" w:sz="4" w:space="0" w:color="auto"/>
              <w:bottom w:val="single" w:sz="4" w:space="0" w:color="auto"/>
              <w:right w:val="single" w:sz="4" w:space="0" w:color="auto"/>
            </w:tcBorders>
            <w:vAlign w:val="center"/>
          </w:tcPr>
          <w:p w14:paraId="0EABE3EA" w14:textId="77777777" w:rsidR="005F12D8" w:rsidRPr="00397F7F" w:rsidRDefault="005F12D8" w:rsidP="005F12D8">
            <w:pPr>
              <w:rPr>
                <w:rFonts w:hint="eastAsia"/>
                <w:color w:val="000000"/>
                <w:sz w:val="21"/>
                <w:szCs w:val="21"/>
              </w:rPr>
            </w:pPr>
            <w:r w:rsidRPr="00397F7F">
              <w:rPr>
                <w:color w:val="000000"/>
                <w:sz w:val="21"/>
                <w:szCs w:val="21"/>
              </w:rPr>
              <w:t>2026/2/27</w:t>
            </w:r>
          </w:p>
        </w:tc>
        <w:tc>
          <w:tcPr>
            <w:tcW w:w="393" w:type="pct"/>
            <w:tcBorders>
              <w:top w:val="single" w:sz="4" w:space="0" w:color="auto"/>
              <w:left w:val="single" w:sz="4" w:space="0" w:color="auto"/>
              <w:bottom w:val="single" w:sz="4" w:space="0" w:color="auto"/>
              <w:right w:val="single" w:sz="4" w:space="0" w:color="auto"/>
            </w:tcBorders>
            <w:vAlign w:val="center"/>
          </w:tcPr>
          <w:p w14:paraId="73532E98"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3B63A99E"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0B4DA831"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3D3A21E3" w14:textId="77777777" w:rsidR="005F12D8" w:rsidRPr="00397F7F" w:rsidRDefault="005F12D8" w:rsidP="005F12D8">
            <w:pPr>
              <w:jc w:val="right"/>
              <w:rPr>
                <w:rFonts w:hint="eastAsia"/>
                <w:color w:val="000000"/>
                <w:sz w:val="21"/>
                <w:szCs w:val="21"/>
              </w:rPr>
            </w:pPr>
            <w:r w:rsidRPr="00397F7F">
              <w:rPr>
                <w:color w:val="000000"/>
                <w:sz w:val="21"/>
                <w:szCs w:val="21"/>
              </w:rPr>
              <w:t>6,000,000.00</w:t>
            </w:r>
          </w:p>
        </w:tc>
        <w:tc>
          <w:tcPr>
            <w:tcW w:w="629" w:type="pct"/>
            <w:tcBorders>
              <w:top w:val="single" w:sz="4" w:space="0" w:color="auto"/>
              <w:left w:val="single" w:sz="4" w:space="0" w:color="auto"/>
              <w:bottom w:val="single" w:sz="4" w:space="0" w:color="auto"/>
              <w:right w:val="single" w:sz="4" w:space="0" w:color="auto"/>
            </w:tcBorders>
            <w:vAlign w:val="center"/>
          </w:tcPr>
          <w:p w14:paraId="7A32E33E" w14:textId="77777777" w:rsidR="005F12D8" w:rsidRPr="00397F7F" w:rsidRDefault="005F12D8" w:rsidP="005F12D8">
            <w:pPr>
              <w:rPr>
                <w:rFonts w:hint="eastAsia"/>
                <w:color w:val="000000"/>
                <w:sz w:val="21"/>
                <w:szCs w:val="21"/>
              </w:rPr>
            </w:pPr>
            <w:r w:rsidRPr="00397F7F">
              <w:rPr>
                <w:color w:val="000000"/>
                <w:sz w:val="21"/>
                <w:szCs w:val="21"/>
              </w:rPr>
              <w:t>2024/1/25</w:t>
            </w:r>
          </w:p>
        </w:tc>
        <w:tc>
          <w:tcPr>
            <w:tcW w:w="629" w:type="pct"/>
            <w:tcBorders>
              <w:top w:val="single" w:sz="4" w:space="0" w:color="auto"/>
              <w:left w:val="single" w:sz="4" w:space="0" w:color="auto"/>
              <w:bottom w:val="single" w:sz="4" w:space="0" w:color="auto"/>
              <w:right w:val="single" w:sz="4" w:space="0" w:color="auto"/>
            </w:tcBorders>
            <w:vAlign w:val="center"/>
          </w:tcPr>
          <w:p w14:paraId="0D44C34D" w14:textId="77777777" w:rsidR="005F12D8" w:rsidRPr="00397F7F" w:rsidRDefault="005F12D8" w:rsidP="005F12D8">
            <w:pPr>
              <w:rPr>
                <w:rFonts w:hint="eastAsia"/>
                <w:color w:val="000000"/>
                <w:sz w:val="21"/>
                <w:szCs w:val="21"/>
              </w:rPr>
            </w:pPr>
            <w:r w:rsidRPr="00397F7F">
              <w:rPr>
                <w:color w:val="000000"/>
                <w:sz w:val="21"/>
                <w:szCs w:val="21"/>
              </w:rPr>
              <w:t>2025/1/25</w:t>
            </w:r>
          </w:p>
        </w:tc>
        <w:tc>
          <w:tcPr>
            <w:tcW w:w="393" w:type="pct"/>
            <w:tcBorders>
              <w:top w:val="single" w:sz="4" w:space="0" w:color="auto"/>
              <w:left w:val="single" w:sz="4" w:space="0" w:color="auto"/>
              <w:bottom w:val="single" w:sz="4" w:space="0" w:color="auto"/>
              <w:right w:val="single" w:sz="4" w:space="0" w:color="auto"/>
            </w:tcBorders>
            <w:vAlign w:val="center"/>
          </w:tcPr>
          <w:p w14:paraId="22052B87"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290C23E6"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796EE87D"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2ED9F84D" w14:textId="77777777" w:rsidR="005F12D8" w:rsidRPr="00397F7F" w:rsidRDefault="005F12D8" w:rsidP="005F12D8">
            <w:pPr>
              <w:jc w:val="right"/>
              <w:rPr>
                <w:rFonts w:hint="eastAsia"/>
                <w:color w:val="000000"/>
                <w:sz w:val="21"/>
                <w:szCs w:val="21"/>
              </w:rPr>
            </w:pPr>
            <w:r w:rsidRPr="00397F7F">
              <w:rPr>
                <w:color w:val="000000"/>
                <w:sz w:val="21"/>
                <w:szCs w:val="21"/>
              </w:rPr>
              <w:t>4,000,000.00</w:t>
            </w:r>
          </w:p>
        </w:tc>
        <w:tc>
          <w:tcPr>
            <w:tcW w:w="629" w:type="pct"/>
            <w:tcBorders>
              <w:top w:val="single" w:sz="4" w:space="0" w:color="auto"/>
              <w:left w:val="single" w:sz="4" w:space="0" w:color="auto"/>
              <w:bottom w:val="single" w:sz="4" w:space="0" w:color="auto"/>
              <w:right w:val="single" w:sz="4" w:space="0" w:color="auto"/>
            </w:tcBorders>
            <w:vAlign w:val="center"/>
          </w:tcPr>
          <w:p w14:paraId="7B17633B" w14:textId="77777777" w:rsidR="005F12D8" w:rsidRPr="00397F7F" w:rsidRDefault="005F12D8" w:rsidP="005F12D8">
            <w:pPr>
              <w:rPr>
                <w:rFonts w:hint="eastAsia"/>
                <w:color w:val="000000"/>
                <w:sz w:val="21"/>
                <w:szCs w:val="21"/>
              </w:rPr>
            </w:pPr>
            <w:r w:rsidRPr="00397F7F">
              <w:rPr>
                <w:color w:val="000000"/>
                <w:sz w:val="21"/>
                <w:szCs w:val="21"/>
              </w:rPr>
              <w:t>2024/1/25</w:t>
            </w:r>
          </w:p>
        </w:tc>
        <w:tc>
          <w:tcPr>
            <w:tcW w:w="629" w:type="pct"/>
            <w:tcBorders>
              <w:top w:val="single" w:sz="4" w:space="0" w:color="auto"/>
              <w:left w:val="single" w:sz="4" w:space="0" w:color="auto"/>
              <w:bottom w:val="single" w:sz="4" w:space="0" w:color="auto"/>
              <w:right w:val="single" w:sz="4" w:space="0" w:color="auto"/>
            </w:tcBorders>
            <w:vAlign w:val="center"/>
          </w:tcPr>
          <w:p w14:paraId="4B46D6A7" w14:textId="77777777" w:rsidR="005F12D8" w:rsidRPr="00397F7F" w:rsidRDefault="005F12D8" w:rsidP="005F12D8">
            <w:pPr>
              <w:rPr>
                <w:rFonts w:hint="eastAsia"/>
                <w:color w:val="000000"/>
                <w:sz w:val="21"/>
                <w:szCs w:val="21"/>
              </w:rPr>
            </w:pPr>
            <w:r w:rsidRPr="00397F7F">
              <w:rPr>
                <w:color w:val="000000"/>
                <w:sz w:val="21"/>
                <w:szCs w:val="21"/>
              </w:rPr>
              <w:t>2025/1/25</w:t>
            </w:r>
          </w:p>
        </w:tc>
        <w:tc>
          <w:tcPr>
            <w:tcW w:w="393" w:type="pct"/>
            <w:tcBorders>
              <w:top w:val="single" w:sz="4" w:space="0" w:color="auto"/>
              <w:left w:val="single" w:sz="4" w:space="0" w:color="auto"/>
              <w:bottom w:val="single" w:sz="4" w:space="0" w:color="auto"/>
              <w:right w:val="single" w:sz="4" w:space="0" w:color="auto"/>
            </w:tcBorders>
            <w:vAlign w:val="center"/>
          </w:tcPr>
          <w:p w14:paraId="77A5A732"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6D572CF6"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51C9F669"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4BFEFB67"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0FFF6F6B" w14:textId="77777777" w:rsidR="005F12D8" w:rsidRPr="00397F7F" w:rsidRDefault="005F12D8" w:rsidP="005F12D8">
            <w:pPr>
              <w:rPr>
                <w:rFonts w:hint="eastAsia"/>
                <w:color w:val="000000"/>
                <w:sz w:val="21"/>
                <w:szCs w:val="21"/>
              </w:rPr>
            </w:pPr>
            <w:r w:rsidRPr="00397F7F">
              <w:rPr>
                <w:color w:val="000000"/>
                <w:sz w:val="21"/>
                <w:szCs w:val="21"/>
              </w:rPr>
              <w:t>2024/6/27</w:t>
            </w:r>
          </w:p>
        </w:tc>
        <w:tc>
          <w:tcPr>
            <w:tcW w:w="629" w:type="pct"/>
            <w:tcBorders>
              <w:top w:val="single" w:sz="4" w:space="0" w:color="auto"/>
              <w:left w:val="single" w:sz="4" w:space="0" w:color="auto"/>
              <w:bottom w:val="single" w:sz="4" w:space="0" w:color="auto"/>
              <w:right w:val="single" w:sz="4" w:space="0" w:color="auto"/>
            </w:tcBorders>
            <w:vAlign w:val="center"/>
          </w:tcPr>
          <w:p w14:paraId="55621CE8" w14:textId="77777777" w:rsidR="005F12D8" w:rsidRPr="00397F7F" w:rsidRDefault="005F12D8" w:rsidP="005F12D8">
            <w:pPr>
              <w:rPr>
                <w:rFonts w:hint="eastAsia"/>
                <w:color w:val="000000"/>
                <w:sz w:val="21"/>
                <w:szCs w:val="21"/>
              </w:rPr>
            </w:pPr>
            <w:r w:rsidRPr="00397F7F">
              <w:rPr>
                <w:color w:val="000000"/>
                <w:sz w:val="21"/>
                <w:szCs w:val="21"/>
              </w:rPr>
              <w:t>2025/6/27</w:t>
            </w:r>
          </w:p>
        </w:tc>
        <w:tc>
          <w:tcPr>
            <w:tcW w:w="393" w:type="pct"/>
            <w:tcBorders>
              <w:top w:val="single" w:sz="4" w:space="0" w:color="auto"/>
              <w:left w:val="single" w:sz="4" w:space="0" w:color="auto"/>
              <w:bottom w:val="single" w:sz="4" w:space="0" w:color="auto"/>
              <w:right w:val="single" w:sz="4" w:space="0" w:color="auto"/>
            </w:tcBorders>
            <w:vAlign w:val="center"/>
          </w:tcPr>
          <w:p w14:paraId="2FFBE399"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3AE9D42C"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464C50A" w14:textId="77777777" w:rsidR="005F12D8" w:rsidRPr="00397F7F" w:rsidRDefault="005F12D8" w:rsidP="005F12D8">
            <w:pPr>
              <w:rPr>
                <w:rFonts w:hint="eastAsia"/>
                <w:color w:val="000000"/>
                <w:sz w:val="21"/>
                <w:szCs w:val="21"/>
              </w:rPr>
            </w:pPr>
            <w:r w:rsidRPr="00397F7F">
              <w:rPr>
                <w:rFonts w:hint="eastAsia"/>
                <w:color w:val="000000"/>
                <w:sz w:val="21"/>
                <w:szCs w:val="21"/>
              </w:rPr>
              <w:lastRenderedPageBreak/>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68E7EB38"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2437B456" w14:textId="77777777" w:rsidR="005F12D8" w:rsidRPr="00397F7F" w:rsidRDefault="005F12D8" w:rsidP="005F12D8">
            <w:pPr>
              <w:rPr>
                <w:rFonts w:hint="eastAsia"/>
                <w:color w:val="000000"/>
                <w:sz w:val="21"/>
                <w:szCs w:val="21"/>
              </w:rPr>
            </w:pPr>
            <w:r w:rsidRPr="00397F7F">
              <w:rPr>
                <w:color w:val="000000"/>
                <w:sz w:val="21"/>
                <w:szCs w:val="21"/>
              </w:rPr>
              <w:t>2024/6/27</w:t>
            </w:r>
          </w:p>
        </w:tc>
        <w:tc>
          <w:tcPr>
            <w:tcW w:w="629" w:type="pct"/>
            <w:tcBorders>
              <w:top w:val="single" w:sz="4" w:space="0" w:color="auto"/>
              <w:left w:val="single" w:sz="4" w:space="0" w:color="auto"/>
              <w:bottom w:val="single" w:sz="4" w:space="0" w:color="auto"/>
              <w:right w:val="single" w:sz="4" w:space="0" w:color="auto"/>
            </w:tcBorders>
            <w:vAlign w:val="center"/>
          </w:tcPr>
          <w:p w14:paraId="080E1DCA" w14:textId="77777777" w:rsidR="005F12D8" w:rsidRPr="00397F7F" w:rsidRDefault="005F12D8" w:rsidP="005F12D8">
            <w:pPr>
              <w:rPr>
                <w:rFonts w:hint="eastAsia"/>
                <w:color w:val="000000"/>
                <w:sz w:val="21"/>
                <w:szCs w:val="21"/>
              </w:rPr>
            </w:pPr>
            <w:r w:rsidRPr="00397F7F">
              <w:rPr>
                <w:color w:val="000000"/>
                <w:sz w:val="21"/>
                <w:szCs w:val="21"/>
              </w:rPr>
              <w:t>2025/6/27</w:t>
            </w:r>
          </w:p>
        </w:tc>
        <w:tc>
          <w:tcPr>
            <w:tcW w:w="393" w:type="pct"/>
            <w:tcBorders>
              <w:top w:val="single" w:sz="4" w:space="0" w:color="auto"/>
              <w:left w:val="single" w:sz="4" w:space="0" w:color="auto"/>
              <w:bottom w:val="single" w:sz="4" w:space="0" w:color="auto"/>
              <w:right w:val="single" w:sz="4" w:space="0" w:color="auto"/>
            </w:tcBorders>
            <w:vAlign w:val="center"/>
          </w:tcPr>
          <w:p w14:paraId="209979FE"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462CCB87"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377D8017"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64A7BF9B"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126E8191" w14:textId="77777777" w:rsidR="005F12D8" w:rsidRPr="00397F7F" w:rsidRDefault="005F12D8" w:rsidP="005F12D8">
            <w:pPr>
              <w:rPr>
                <w:rFonts w:hint="eastAsia"/>
                <w:color w:val="000000"/>
                <w:sz w:val="21"/>
                <w:szCs w:val="21"/>
              </w:rPr>
            </w:pPr>
            <w:r w:rsidRPr="00397F7F">
              <w:rPr>
                <w:color w:val="000000"/>
                <w:sz w:val="21"/>
                <w:szCs w:val="21"/>
              </w:rPr>
              <w:t>2025/3/24</w:t>
            </w:r>
          </w:p>
        </w:tc>
        <w:tc>
          <w:tcPr>
            <w:tcW w:w="629" w:type="pct"/>
            <w:tcBorders>
              <w:top w:val="single" w:sz="4" w:space="0" w:color="auto"/>
              <w:left w:val="single" w:sz="4" w:space="0" w:color="auto"/>
              <w:bottom w:val="single" w:sz="4" w:space="0" w:color="auto"/>
              <w:right w:val="single" w:sz="4" w:space="0" w:color="auto"/>
            </w:tcBorders>
            <w:vAlign w:val="center"/>
          </w:tcPr>
          <w:p w14:paraId="346D4C80" w14:textId="77777777" w:rsidR="005F12D8" w:rsidRPr="00397F7F" w:rsidRDefault="005F12D8" w:rsidP="005F12D8">
            <w:pPr>
              <w:rPr>
                <w:rFonts w:hint="eastAsia"/>
                <w:color w:val="000000"/>
                <w:sz w:val="21"/>
                <w:szCs w:val="21"/>
              </w:rPr>
            </w:pPr>
            <w:r w:rsidRPr="00397F7F">
              <w:rPr>
                <w:color w:val="000000"/>
                <w:sz w:val="21"/>
                <w:szCs w:val="21"/>
              </w:rPr>
              <w:t>2026/3/24</w:t>
            </w:r>
          </w:p>
        </w:tc>
        <w:tc>
          <w:tcPr>
            <w:tcW w:w="393" w:type="pct"/>
            <w:tcBorders>
              <w:top w:val="single" w:sz="4" w:space="0" w:color="auto"/>
              <w:left w:val="single" w:sz="4" w:space="0" w:color="auto"/>
              <w:bottom w:val="single" w:sz="4" w:space="0" w:color="auto"/>
              <w:right w:val="single" w:sz="4" w:space="0" w:color="auto"/>
            </w:tcBorders>
            <w:vAlign w:val="center"/>
          </w:tcPr>
          <w:p w14:paraId="601CA683"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2E471850"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3F88CF03"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7E7A7F2D"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3C6DE06D" w14:textId="77777777" w:rsidR="005F12D8" w:rsidRPr="00397F7F" w:rsidRDefault="005F12D8" w:rsidP="005F12D8">
            <w:pPr>
              <w:rPr>
                <w:rFonts w:hint="eastAsia"/>
                <w:color w:val="000000"/>
                <w:sz w:val="21"/>
                <w:szCs w:val="21"/>
              </w:rPr>
            </w:pPr>
            <w:r w:rsidRPr="00397F7F">
              <w:rPr>
                <w:color w:val="000000"/>
                <w:sz w:val="21"/>
                <w:szCs w:val="21"/>
              </w:rPr>
              <w:t>2025/3/24</w:t>
            </w:r>
          </w:p>
        </w:tc>
        <w:tc>
          <w:tcPr>
            <w:tcW w:w="629" w:type="pct"/>
            <w:tcBorders>
              <w:top w:val="single" w:sz="4" w:space="0" w:color="auto"/>
              <w:left w:val="single" w:sz="4" w:space="0" w:color="auto"/>
              <w:bottom w:val="single" w:sz="4" w:space="0" w:color="auto"/>
              <w:right w:val="single" w:sz="4" w:space="0" w:color="auto"/>
            </w:tcBorders>
            <w:vAlign w:val="center"/>
          </w:tcPr>
          <w:p w14:paraId="5E4791D5" w14:textId="77777777" w:rsidR="005F12D8" w:rsidRPr="00397F7F" w:rsidRDefault="005F12D8" w:rsidP="005F12D8">
            <w:pPr>
              <w:rPr>
                <w:rFonts w:hint="eastAsia"/>
                <w:color w:val="000000"/>
                <w:sz w:val="21"/>
                <w:szCs w:val="21"/>
              </w:rPr>
            </w:pPr>
            <w:r w:rsidRPr="00397F7F">
              <w:rPr>
                <w:color w:val="000000"/>
                <w:sz w:val="21"/>
                <w:szCs w:val="21"/>
              </w:rPr>
              <w:t>2026/3/24</w:t>
            </w:r>
          </w:p>
        </w:tc>
        <w:tc>
          <w:tcPr>
            <w:tcW w:w="393" w:type="pct"/>
            <w:tcBorders>
              <w:top w:val="single" w:sz="4" w:space="0" w:color="auto"/>
              <w:left w:val="single" w:sz="4" w:space="0" w:color="auto"/>
              <w:bottom w:val="single" w:sz="4" w:space="0" w:color="auto"/>
              <w:right w:val="single" w:sz="4" w:space="0" w:color="auto"/>
            </w:tcBorders>
            <w:vAlign w:val="center"/>
          </w:tcPr>
          <w:p w14:paraId="7AB28938"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5C05764C"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787C8F59"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5D9444D0"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1C20C697" w14:textId="77777777" w:rsidR="005F12D8" w:rsidRPr="00397F7F" w:rsidRDefault="005F12D8" w:rsidP="005F12D8">
            <w:pPr>
              <w:rPr>
                <w:rFonts w:hint="eastAsia"/>
                <w:color w:val="000000"/>
                <w:sz w:val="21"/>
                <w:szCs w:val="21"/>
              </w:rPr>
            </w:pPr>
            <w:r w:rsidRPr="00397F7F">
              <w:rPr>
                <w:color w:val="000000"/>
                <w:sz w:val="21"/>
                <w:szCs w:val="21"/>
              </w:rPr>
              <w:t>2024/12/19</w:t>
            </w:r>
          </w:p>
        </w:tc>
        <w:tc>
          <w:tcPr>
            <w:tcW w:w="629" w:type="pct"/>
            <w:tcBorders>
              <w:top w:val="single" w:sz="4" w:space="0" w:color="auto"/>
              <w:left w:val="single" w:sz="4" w:space="0" w:color="auto"/>
              <w:bottom w:val="single" w:sz="4" w:space="0" w:color="auto"/>
              <w:right w:val="single" w:sz="4" w:space="0" w:color="auto"/>
            </w:tcBorders>
            <w:vAlign w:val="center"/>
          </w:tcPr>
          <w:p w14:paraId="306F5F54" w14:textId="77777777" w:rsidR="005F12D8" w:rsidRPr="00397F7F" w:rsidRDefault="005F12D8" w:rsidP="005F12D8">
            <w:pPr>
              <w:rPr>
                <w:rFonts w:hint="eastAsia"/>
                <w:color w:val="000000"/>
                <w:sz w:val="21"/>
                <w:szCs w:val="21"/>
              </w:rPr>
            </w:pPr>
            <w:r w:rsidRPr="00397F7F">
              <w:rPr>
                <w:color w:val="000000"/>
                <w:sz w:val="21"/>
                <w:szCs w:val="21"/>
              </w:rPr>
              <w:t>2025/12/26</w:t>
            </w:r>
          </w:p>
        </w:tc>
        <w:tc>
          <w:tcPr>
            <w:tcW w:w="393" w:type="pct"/>
            <w:tcBorders>
              <w:top w:val="single" w:sz="4" w:space="0" w:color="auto"/>
              <w:left w:val="single" w:sz="4" w:space="0" w:color="auto"/>
              <w:bottom w:val="single" w:sz="4" w:space="0" w:color="auto"/>
              <w:right w:val="single" w:sz="4" w:space="0" w:color="auto"/>
            </w:tcBorders>
            <w:vAlign w:val="center"/>
          </w:tcPr>
          <w:p w14:paraId="3BA8F681"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72F797A3"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58982DBB"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611F3CE4" w14:textId="77777777" w:rsidR="005F12D8" w:rsidRPr="00397F7F" w:rsidRDefault="005F12D8" w:rsidP="005F12D8">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066FEE7E" w14:textId="77777777" w:rsidR="005F12D8" w:rsidRPr="00397F7F" w:rsidRDefault="005F12D8" w:rsidP="005F12D8">
            <w:pPr>
              <w:rPr>
                <w:rFonts w:hint="eastAsia"/>
                <w:color w:val="000000"/>
                <w:sz w:val="21"/>
                <w:szCs w:val="21"/>
              </w:rPr>
            </w:pPr>
            <w:r w:rsidRPr="00397F7F">
              <w:rPr>
                <w:color w:val="000000"/>
                <w:sz w:val="21"/>
                <w:szCs w:val="21"/>
              </w:rPr>
              <w:t>2025/1/23</w:t>
            </w:r>
          </w:p>
        </w:tc>
        <w:tc>
          <w:tcPr>
            <w:tcW w:w="629" w:type="pct"/>
            <w:tcBorders>
              <w:top w:val="single" w:sz="4" w:space="0" w:color="auto"/>
              <w:left w:val="single" w:sz="4" w:space="0" w:color="auto"/>
              <w:bottom w:val="single" w:sz="4" w:space="0" w:color="auto"/>
              <w:right w:val="single" w:sz="4" w:space="0" w:color="auto"/>
            </w:tcBorders>
            <w:vAlign w:val="center"/>
          </w:tcPr>
          <w:p w14:paraId="0F1D0E53" w14:textId="77777777" w:rsidR="005F12D8" w:rsidRPr="00397F7F" w:rsidRDefault="005F12D8" w:rsidP="005F12D8">
            <w:pPr>
              <w:rPr>
                <w:rFonts w:hint="eastAsia"/>
                <w:color w:val="000000"/>
                <w:sz w:val="21"/>
                <w:szCs w:val="21"/>
              </w:rPr>
            </w:pPr>
            <w:r w:rsidRPr="00397F7F">
              <w:rPr>
                <w:color w:val="000000"/>
                <w:sz w:val="21"/>
                <w:szCs w:val="21"/>
              </w:rPr>
              <w:t>2026/1/23</w:t>
            </w:r>
          </w:p>
        </w:tc>
        <w:tc>
          <w:tcPr>
            <w:tcW w:w="393" w:type="pct"/>
            <w:tcBorders>
              <w:top w:val="single" w:sz="4" w:space="0" w:color="auto"/>
              <w:left w:val="single" w:sz="4" w:space="0" w:color="auto"/>
              <w:bottom w:val="single" w:sz="4" w:space="0" w:color="auto"/>
              <w:right w:val="single" w:sz="4" w:space="0" w:color="auto"/>
            </w:tcBorders>
            <w:vAlign w:val="center"/>
          </w:tcPr>
          <w:p w14:paraId="68BB429E"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078E7CC2"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F814C2A"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3E53BC27" w14:textId="77777777" w:rsidR="005F12D8" w:rsidRPr="00397F7F" w:rsidRDefault="005F12D8" w:rsidP="005F12D8">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2D65F64A" w14:textId="77777777" w:rsidR="005F12D8" w:rsidRPr="00397F7F" w:rsidRDefault="005F12D8" w:rsidP="005F12D8">
            <w:pPr>
              <w:rPr>
                <w:rFonts w:hint="eastAsia"/>
                <w:color w:val="000000"/>
                <w:sz w:val="21"/>
                <w:szCs w:val="21"/>
              </w:rPr>
            </w:pPr>
            <w:r w:rsidRPr="00397F7F">
              <w:rPr>
                <w:color w:val="000000"/>
                <w:sz w:val="21"/>
                <w:szCs w:val="21"/>
              </w:rPr>
              <w:t>2025/5/21</w:t>
            </w:r>
          </w:p>
        </w:tc>
        <w:tc>
          <w:tcPr>
            <w:tcW w:w="629" w:type="pct"/>
            <w:tcBorders>
              <w:top w:val="single" w:sz="4" w:space="0" w:color="auto"/>
              <w:left w:val="single" w:sz="4" w:space="0" w:color="auto"/>
              <w:bottom w:val="single" w:sz="4" w:space="0" w:color="auto"/>
              <w:right w:val="single" w:sz="4" w:space="0" w:color="auto"/>
            </w:tcBorders>
            <w:vAlign w:val="center"/>
          </w:tcPr>
          <w:p w14:paraId="3BA651B8" w14:textId="77777777" w:rsidR="005F12D8" w:rsidRPr="00397F7F" w:rsidRDefault="005F12D8" w:rsidP="005F12D8">
            <w:pPr>
              <w:rPr>
                <w:rFonts w:hint="eastAsia"/>
                <w:color w:val="000000"/>
                <w:sz w:val="21"/>
                <w:szCs w:val="21"/>
              </w:rPr>
            </w:pPr>
            <w:r w:rsidRPr="00397F7F">
              <w:rPr>
                <w:color w:val="000000"/>
                <w:sz w:val="21"/>
                <w:szCs w:val="21"/>
              </w:rPr>
              <w:t>2026/5/20</w:t>
            </w:r>
          </w:p>
        </w:tc>
        <w:tc>
          <w:tcPr>
            <w:tcW w:w="393" w:type="pct"/>
            <w:tcBorders>
              <w:top w:val="single" w:sz="4" w:space="0" w:color="auto"/>
              <w:left w:val="single" w:sz="4" w:space="0" w:color="auto"/>
              <w:bottom w:val="single" w:sz="4" w:space="0" w:color="auto"/>
              <w:right w:val="single" w:sz="4" w:space="0" w:color="auto"/>
            </w:tcBorders>
            <w:vAlign w:val="center"/>
          </w:tcPr>
          <w:p w14:paraId="7699DBB4"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551EB457"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0054D567"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518B895D" w14:textId="77777777" w:rsidR="005F12D8" w:rsidRPr="00397F7F" w:rsidRDefault="005F12D8" w:rsidP="005F12D8">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7121906C" w14:textId="77777777" w:rsidR="005F12D8" w:rsidRPr="00397F7F" w:rsidRDefault="005F12D8" w:rsidP="005F12D8">
            <w:pPr>
              <w:rPr>
                <w:rFonts w:hint="eastAsia"/>
                <w:color w:val="000000"/>
                <w:sz w:val="21"/>
                <w:szCs w:val="21"/>
              </w:rPr>
            </w:pPr>
            <w:r w:rsidRPr="00397F7F">
              <w:rPr>
                <w:color w:val="000000"/>
                <w:sz w:val="21"/>
                <w:szCs w:val="21"/>
              </w:rPr>
              <w:t>2024/6/5</w:t>
            </w:r>
          </w:p>
        </w:tc>
        <w:tc>
          <w:tcPr>
            <w:tcW w:w="629" w:type="pct"/>
            <w:tcBorders>
              <w:top w:val="single" w:sz="4" w:space="0" w:color="auto"/>
              <w:left w:val="single" w:sz="4" w:space="0" w:color="auto"/>
              <w:bottom w:val="single" w:sz="4" w:space="0" w:color="auto"/>
              <w:right w:val="single" w:sz="4" w:space="0" w:color="auto"/>
            </w:tcBorders>
            <w:vAlign w:val="center"/>
          </w:tcPr>
          <w:p w14:paraId="2FAE6D15" w14:textId="77777777" w:rsidR="005F12D8" w:rsidRPr="00397F7F" w:rsidRDefault="005F12D8" w:rsidP="005F12D8">
            <w:pPr>
              <w:rPr>
                <w:rFonts w:hint="eastAsia"/>
                <w:color w:val="000000"/>
                <w:sz w:val="21"/>
                <w:szCs w:val="21"/>
              </w:rPr>
            </w:pPr>
            <w:r w:rsidRPr="00397F7F">
              <w:rPr>
                <w:color w:val="000000"/>
                <w:sz w:val="21"/>
                <w:szCs w:val="21"/>
              </w:rPr>
              <w:t>2025/5/29</w:t>
            </w:r>
          </w:p>
        </w:tc>
        <w:tc>
          <w:tcPr>
            <w:tcW w:w="393" w:type="pct"/>
            <w:tcBorders>
              <w:top w:val="single" w:sz="4" w:space="0" w:color="auto"/>
              <w:left w:val="single" w:sz="4" w:space="0" w:color="auto"/>
              <w:bottom w:val="single" w:sz="4" w:space="0" w:color="auto"/>
              <w:right w:val="single" w:sz="4" w:space="0" w:color="auto"/>
            </w:tcBorders>
            <w:vAlign w:val="center"/>
          </w:tcPr>
          <w:p w14:paraId="519B7D31"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497C96FB"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5F94AE5"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17BAEC24" w14:textId="77777777" w:rsidR="005F12D8" w:rsidRPr="00397F7F" w:rsidRDefault="005F12D8" w:rsidP="005F12D8">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7901D659" w14:textId="77777777" w:rsidR="005F12D8" w:rsidRPr="00397F7F" w:rsidRDefault="005F12D8" w:rsidP="005F12D8">
            <w:pPr>
              <w:rPr>
                <w:rFonts w:hint="eastAsia"/>
                <w:color w:val="000000"/>
                <w:sz w:val="21"/>
                <w:szCs w:val="21"/>
              </w:rPr>
            </w:pPr>
            <w:r w:rsidRPr="00397F7F">
              <w:rPr>
                <w:color w:val="000000"/>
                <w:sz w:val="21"/>
                <w:szCs w:val="21"/>
              </w:rPr>
              <w:t>2025/1/22</w:t>
            </w:r>
          </w:p>
        </w:tc>
        <w:tc>
          <w:tcPr>
            <w:tcW w:w="629" w:type="pct"/>
            <w:tcBorders>
              <w:top w:val="single" w:sz="4" w:space="0" w:color="auto"/>
              <w:left w:val="single" w:sz="4" w:space="0" w:color="auto"/>
              <w:bottom w:val="single" w:sz="4" w:space="0" w:color="auto"/>
              <w:right w:val="single" w:sz="4" w:space="0" w:color="auto"/>
            </w:tcBorders>
            <w:vAlign w:val="center"/>
          </w:tcPr>
          <w:p w14:paraId="56891A27" w14:textId="77777777" w:rsidR="005F12D8" w:rsidRPr="00397F7F" w:rsidRDefault="005F12D8" w:rsidP="005F12D8">
            <w:pPr>
              <w:rPr>
                <w:rFonts w:hint="eastAsia"/>
                <w:color w:val="000000"/>
                <w:sz w:val="21"/>
                <w:szCs w:val="21"/>
              </w:rPr>
            </w:pPr>
            <w:r w:rsidRPr="00397F7F">
              <w:rPr>
                <w:color w:val="000000"/>
                <w:sz w:val="21"/>
                <w:szCs w:val="21"/>
              </w:rPr>
              <w:t>2025/7/22</w:t>
            </w:r>
          </w:p>
        </w:tc>
        <w:tc>
          <w:tcPr>
            <w:tcW w:w="393" w:type="pct"/>
            <w:tcBorders>
              <w:top w:val="single" w:sz="4" w:space="0" w:color="auto"/>
              <w:left w:val="single" w:sz="4" w:space="0" w:color="auto"/>
              <w:bottom w:val="single" w:sz="4" w:space="0" w:color="auto"/>
              <w:right w:val="single" w:sz="4" w:space="0" w:color="auto"/>
            </w:tcBorders>
            <w:vAlign w:val="center"/>
          </w:tcPr>
          <w:p w14:paraId="64BD33E4"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778BF357"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BB8FD44"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12D8EAA1"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26ADDC8F" w14:textId="77777777" w:rsidR="005F12D8" w:rsidRPr="00397F7F" w:rsidRDefault="005F12D8" w:rsidP="005F12D8">
            <w:pPr>
              <w:rPr>
                <w:rFonts w:hint="eastAsia"/>
                <w:color w:val="000000"/>
                <w:sz w:val="21"/>
                <w:szCs w:val="21"/>
              </w:rPr>
            </w:pPr>
            <w:r w:rsidRPr="00397F7F">
              <w:rPr>
                <w:color w:val="000000"/>
                <w:sz w:val="21"/>
                <w:szCs w:val="21"/>
              </w:rPr>
              <w:t>2025/3/24</w:t>
            </w:r>
          </w:p>
        </w:tc>
        <w:tc>
          <w:tcPr>
            <w:tcW w:w="629" w:type="pct"/>
            <w:tcBorders>
              <w:top w:val="single" w:sz="4" w:space="0" w:color="auto"/>
              <w:left w:val="single" w:sz="4" w:space="0" w:color="auto"/>
              <w:bottom w:val="single" w:sz="4" w:space="0" w:color="auto"/>
              <w:right w:val="single" w:sz="4" w:space="0" w:color="auto"/>
            </w:tcBorders>
            <w:vAlign w:val="center"/>
          </w:tcPr>
          <w:p w14:paraId="76F32B05" w14:textId="77777777" w:rsidR="005F12D8" w:rsidRPr="00397F7F" w:rsidRDefault="005F12D8" w:rsidP="005F12D8">
            <w:pPr>
              <w:rPr>
                <w:rFonts w:hint="eastAsia"/>
                <w:color w:val="000000"/>
                <w:sz w:val="21"/>
                <w:szCs w:val="21"/>
              </w:rPr>
            </w:pPr>
            <w:r w:rsidRPr="00397F7F">
              <w:rPr>
                <w:color w:val="000000"/>
                <w:sz w:val="21"/>
                <w:szCs w:val="21"/>
              </w:rPr>
              <w:t>2025/9/24</w:t>
            </w:r>
          </w:p>
        </w:tc>
        <w:tc>
          <w:tcPr>
            <w:tcW w:w="393" w:type="pct"/>
            <w:tcBorders>
              <w:top w:val="single" w:sz="4" w:space="0" w:color="auto"/>
              <w:left w:val="single" w:sz="4" w:space="0" w:color="auto"/>
              <w:bottom w:val="single" w:sz="4" w:space="0" w:color="auto"/>
              <w:right w:val="single" w:sz="4" w:space="0" w:color="auto"/>
            </w:tcBorders>
            <w:vAlign w:val="center"/>
          </w:tcPr>
          <w:p w14:paraId="69C64D2F"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408A8EA6"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F0346B1"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4BBBD854"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0066FB2A" w14:textId="77777777" w:rsidR="005F12D8" w:rsidRPr="00397F7F" w:rsidRDefault="005F12D8" w:rsidP="005F12D8">
            <w:pPr>
              <w:rPr>
                <w:rFonts w:hint="eastAsia"/>
                <w:color w:val="000000"/>
                <w:sz w:val="21"/>
                <w:szCs w:val="21"/>
              </w:rPr>
            </w:pPr>
            <w:r w:rsidRPr="00397F7F">
              <w:rPr>
                <w:color w:val="000000"/>
                <w:sz w:val="21"/>
                <w:szCs w:val="21"/>
              </w:rPr>
              <w:t>2025/4/1</w:t>
            </w:r>
          </w:p>
        </w:tc>
        <w:tc>
          <w:tcPr>
            <w:tcW w:w="629" w:type="pct"/>
            <w:tcBorders>
              <w:top w:val="single" w:sz="4" w:space="0" w:color="auto"/>
              <w:left w:val="single" w:sz="4" w:space="0" w:color="auto"/>
              <w:bottom w:val="single" w:sz="4" w:space="0" w:color="auto"/>
              <w:right w:val="single" w:sz="4" w:space="0" w:color="auto"/>
            </w:tcBorders>
            <w:vAlign w:val="center"/>
          </w:tcPr>
          <w:p w14:paraId="09BE3C46" w14:textId="77777777" w:rsidR="005F12D8" w:rsidRPr="00397F7F" w:rsidRDefault="005F12D8" w:rsidP="005F12D8">
            <w:pPr>
              <w:rPr>
                <w:rFonts w:hint="eastAsia"/>
                <w:color w:val="000000"/>
                <w:sz w:val="21"/>
                <w:szCs w:val="21"/>
              </w:rPr>
            </w:pPr>
            <w:r w:rsidRPr="00397F7F">
              <w:rPr>
                <w:color w:val="000000"/>
                <w:sz w:val="21"/>
                <w:szCs w:val="21"/>
              </w:rPr>
              <w:t>2025/10/1</w:t>
            </w:r>
          </w:p>
        </w:tc>
        <w:tc>
          <w:tcPr>
            <w:tcW w:w="393" w:type="pct"/>
            <w:tcBorders>
              <w:top w:val="single" w:sz="4" w:space="0" w:color="auto"/>
              <w:left w:val="single" w:sz="4" w:space="0" w:color="auto"/>
              <w:bottom w:val="single" w:sz="4" w:space="0" w:color="auto"/>
              <w:right w:val="single" w:sz="4" w:space="0" w:color="auto"/>
            </w:tcBorders>
            <w:vAlign w:val="center"/>
          </w:tcPr>
          <w:p w14:paraId="621AFDE1"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2B0578FC"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E8F52C5"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7B670895" w14:textId="77777777" w:rsidR="005F12D8" w:rsidRPr="00397F7F" w:rsidRDefault="005F12D8" w:rsidP="005F12D8">
            <w:pPr>
              <w:jc w:val="right"/>
              <w:rPr>
                <w:rFonts w:hint="eastAsia"/>
                <w:color w:val="000000"/>
                <w:sz w:val="21"/>
                <w:szCs w:val="21"/>
              </w:rPr>
            </w:pPr>
            <w:r w:rsidRPr="00397F7F">
              <w:rPr>
                <w:color w:val="000000"/>
                <w:sz w:val="21"/>
                <w:szCs w:val="21"/>
              </w:rPr>
              <w:t>15,000,000.00</w:t>
            </w:r>
          </w:p>
        </w:tc>
        <w:tc>
          <w:tcPr>
            <w:tcW w:w="629" w:type="pct"/>
            <w:tcBorders>
              <w:top w:val="single" w:sz="4" w:space="0" w:color="auto"/>
              <w:left w:val="single" w:sz="4" w:space="0" w:color="auto"/>
              <w:bottom w:val="single" w:sz="4" w:space="0" w:color="auto"/>
              <w:right w:val="single" w:sz="4" w:space="0" w:color="auto"/>
            </w:tcBorders>
            <w:vAlign w:val="center"/>
          </w:tcPr>
          <w:p w14:paraId="3AC14519" w14:textId="77777777" w:rsidR="005F12D8" w:rsidRPr="00397F7F" w:rsidRDefault="005F12D8" w:rsidP="005F12D8">
            <w:pPr>
              <w:rPr>
                <w:rFonts w:hint="eastAsia"/>
                <w:color w:val="000000"/>
                <w:sz w:val="21"/>
                <w:szCs w:val="21"/>
              </w:rPr>
            </w:pPr>
            <w:r w:rsidRPr="00397F7F">
              <w:rPr>
                <w:color w:val="000000"/>
                <w:sz w:val="21"/>
                <w:szCs w:val="21"/>
              </w:rPr>
              <w:t>2025/4/24</w:t>
            </w:r>
          </w:p>
        </w:tc>
        <w:tc>
          <w:tcPr>
            <w:tcW w:w="629" w:type="pct"/>
            <w:tcBorders>
              <w:top w:val="single" w:sz="4" w:space="0" w:color="auto"/>
              <w:left w:val="single" w:sz="4" w:space="0" w:color="auto"/>
              <w:bottom w:val="single" w:sz="4" w:space="0" w:color="auto"/>
              <w:right w:val="single" w:sz="4" w:space="0" w:color="auto"/>
            </w:tcBorders>
            <w:vAlign w:val="center"/>
          </w:tcPr>
          <w:p w14:paraId="2384AB6C" w14:textId="77777777" w:rsidR="005F12D8" w:rsidRPr="00397F7F" w:rsidRDefault="005F12D8" w:rsidP="005F12D8">
            <w:pPr>
              <w:rPr>
                <w:rFonts w:hint="eastAsia"/>
                <w:color w:val="000000"/>
                <w:sz w:val="21"/>
                <w:szCs w:val="21"/>
              </w:rPr>
            </w:pPr>
            <w:r w:rsidRPr="00397F7F">
              <w:rPr>
                <w:color w:val="000000"/>
                <w:sz w:val="21"/>
                <w:szCs w:val="21"/>
              </w:rPr>
              <w:t>2025/10/24</w:t>
            </w:r>
          </w:p>
        </w:tc>
        <w:tc>
          <w:tcPr>
            <w:tcW w:w="393" w:type="pct"/>
            <w:tcBorders>
              <w:top w:val="single" w:sz="4" w:space="0" w:color="auto"/>
              <w:left w:val="single" w:sz="4" w:space="0" w:color="auto"/>
              <w:bottom w:val="single" w:sz="4" w:space="0" w:color="auto"/>
              <w:right w:val="single" w:sz="4" w:space="0" w:color="auto"/>
            </w:tcBorders>
            <w:vAlign w:val="center"/>
          </w:tcPr>
          <w:p w14:paraId="33B111D2"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4226B5CE"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0BFF3145"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5811CFC0" w14:textId="77777777" w:rsidR="005F12D8" w:rsidRPr="00397F7F" w:rsidRDefault="005F12D8" w:rsidP="005F12D8">
            <w:pPr>
              <w:jc w:val="right"/>
              <w:rPr>
                <w:rFonts w:hint="eastAsia"/>
                <w:color w:val="000000"/>
                <w:sz w:val="21"/>
                <w:szCs w:val="21"/>
              </w:rPr>
            </w:pPr>
            <w:r w:rsidRPr="00397F7F">
              <w:rPr>
                <w:color w:val="000000"/>
                <w:sz w:val="21"/>
                <w:szCs w:val="21"/>
              </w:rPr>
              <w:t>15,000,000.00</w:t>
            </w:r>
          </w:p>
        </w:tc>
        <w:tc>
          <w:tcPr>
            <w:tcW w:w="629" w:type="pct"/>
            <w:tcBorders>
              <w:top w:val="single" w:sz="4" w:space="0" w:color="auto"/>
              <w:left w:val="single" w:sz="4" w:space="0" w:color="auto"/>
              <w:bottom w:val="single" w:sz="4" w:space="0" w:color="auto"/>
              <w:right w:val="single" w:sz="4" w:space="0" w:color="auto"/>
            </w:tcBorders>
            <w:vAlign w:val="center"/>
          </w:tcPr>
          <w:p w14:paraId="3E5BCE9E" w14:textId="77777777" w:rsidR="005F12D8" w:rsidRPr="00397F7F" w:rsidRDefault="005F12D8" w:rsidP="005F12D8">
            <w:pPr>
              <w:rPr>
                <w:rFonts w:hint="eastAsia"/>
                <w:color w:val="000000"/>
                <w:sz w:val="21"/>
                <w:szCs w:val="21"/>
              </w:rPr>
            </w:pPr>
            <w:r w:rsidRPr="00397F7F">
              <w:rPr>
                <w:color w:val="000000"/>
                <w:sz w:val="21"/>
                <w:szCs w:val="21"/>
              </w:rPr>
              <w:t>2025/4/28</w:t>
            </w:r>
          </w:p>
        </w:tc>
        <w:tc>
          <w:tcPr>
            <w:tcW w:w="629" w:type="pct"/>
            <w:tcBorders>
              <w:top w:val="single" w:sz="4" w:space="0" w:color="auto"/>
              <w:left w:val="single" w:sz="4" w:space="0" w:color="auto"/>
              <w:bottom w:val="single" w:sz="4" w:space="0" w:color="auto"/>
              <w:right w:val="single" w:sz="4" w:space="0" w:color="auto"/>
            </w:tcBorders>
            <w:vAlign w:val="center"/>
          </w:tcPr>
          <w:p w14:paraId="63126361" w14:textId="77777777" w:rsidR="005F12D8" w:rsidRPr="00397F7F" w:rsidRDefault="005F12D8" w:rsidP="005F12D8">
            <w:pPr>
              <w:rPr>
                <w:rFonts w:hint="eastAsia"/>
                <w:color w:val="000000"/>
                <w:sz w:val="21"/>
                <w:szCs w:val="21"/>
              </w:rPr>
            </w:pPr>
            <w:r w:rsidRPr="00397F7F">
              <w:rPr>
                <w:color w:val="000000"/>
                <w:sz w:val="21"/>
                <w:szCs w:val="21"/>
              </w:rPr>
              <w:t>2025/10/28</w:t>
            </w:r>
          </w:p>
        </w:tc>
        <w:tc>
          <w:tcPr>
            <w:tcW w:w="393" w:type="pct"/>
            <w:tcBorders>
              <w:top w:val="single" w:sz="4" w:space="0" w:color="auto"/>
              <w:left w:val="single" w:sz="4" w:space="0" w:color="auto"/>
              <w:bottom w:val="single" w:sz="4" w:space="0" w:color="auto"/>
              <w:right w:val="single" w:sz="4" w:space="0" w:color="auto"/>
            </w:tcBorders>
            <w:vAlign w:val="center"/>
          </w:tcPr>
          <w:p w14:paraId="537B743A"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56397B35"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6219666B"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037AF4C3" w14:textId="77777777" w:rsidR="005F12D8" w:rsidRPr="00397F7F" w:rsidRDefault="005F12D8" w:rsidP="005F12D8">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1F0C80CF" w14:textId="77777777" w:rsidR="005F12D8" w:rsidRPr="00397F7F" w:rsidRDefault="005F12D8" w:rsidP="005F12D8">
            <w:pPr>
              <w:rPr>
                <w:rFonts w:hint="eastAsia"/>
                <w:color w:val="000000"/>
                <w:sz w:val="21"/>
                <w:szCs w:val="21"/>
              </w:rPr>
            </w:pPr>
            <w:r w:rsidRPr="00397F7F">
              <w:rPr>
                <w:color w:val="000000"/>
                <w:sz w:val="21"/>
                <w:szCs w:val="21"/>
              </w:rPr>
              <w:t>2025/5/14</w:t>
            </w:r>
          </w:p>
        </w:tc>
        <w:tc>
          <w:tcPr>
            <w:tcW w:w="629" w:type="pct"/>
            <w:tcBorders>
              <w:top w:val="single" w:sz="4" w:space="0" w:color="auto"/>
              <w:left w:val="single" w:sz="4" w:space="0" w:color="auto"/>
              <w:bottom w:val="single" w:sz="4" w:space="0" w:color="auto"/>
              <w:right w:val="single" w:sz="4" w:space="0" w:color="auto"/>
            </w:tcBorders>
            <w:vAlign w:val="center"/>
          </w:tcPr>
          <w:p w14:paraId="3DB63FDE" w14:textId="77777777" w:rsidR="005F12D8" w:rsidRPr="00397F7F" w:rsidRDefault="005F12D8" w:rsidP="005F12D8">
            <w:pPr>
              <w:rPr>
                <w:rFonts w:hint="eastAsia"/>
                <w:color w:val="000000"/>
                <w:sz w:val="21"/>
                <w:szCs w:val="21"/>
              </w:rPr>
            </w:pPr>
            <w:r w:rsidRPr="00397F7F">
              <w:rPr>
                <w:color w:val="000000"/>
                <w:sz w:val="21"/>
                <w:szCs w:val="21"/>
              </w:rPr>
              <w:t>2025/11/14</w:t>
            </w:r>
          </w:p>
        </w:tc>
        <w:tc>
          <w:tcPr>
            <w:tcW w:w="393" w:type="pct"/>
            <w:tcBorders>
              <w:top w:val="single" w:sz="4" w:space="0" w:color="auto"/>
              <w:left w:val="single" w:sz="4" w:space="0" w:color="auto"/>
              <w:bottom w:val="single" w:sz="4" w:space="0" w:color="auto"/>
              <w:right w:val="single" w:sz="4" w:space="0" w:color="auto"/>
            </w:tcBorders>
            <w:vAlign w:val="center"/>
          </w:tcPr>
          <w:p w14:paraId="13BD0A1B"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390447E9"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76389271" w14:textId="77777777" w:rsidR="005F12D8" w:rsidRPr="00397F7F" w:rsidRDefault="005F12D8" w:rsidP="005F12D8">
            <w:pPr>
              <w:rPr>
                <w:rFonts w:hint="eastAsia"/>
                <w:color w:val="000000"/>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7356F25B" w14:textId="77777777" w:rsidR="005F12D8" w:rsidRPr="00397F7F" w:rsidRDefault="005F12D8" w:rsidP="005F12D8">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699C9041" w14:textId="77777777" w:rsidR="005F12D8" w:rsidRPr="00397F7F" w:rsidRDefault="005F12D8" w:rsidP="005F12D8">
            <w:pPr>
              <w:rPr>
                <w:rFonts w:hint="eastAsia"/>
                <w:color w:val="000000"/>
                <w:sz w:val="21"/>
                <w:szCs w:val="21"/>
              </w:rPr>
            </w:pPr>
            <w:r w:rsidRPr="00397F7F">
              <w:rPr>
                <w:color w:val="000000"/>
                <w:sz w:val="21"/>
                <w:szCs w:val="21"/>
              </w:rPr>
              <w:t>2025/5/16</w:t>
            </w:r>
          </w:p>
        </w:tc>
        <w:tc>
          <w:tcPr>
            <w:tcW w:w="629" w:type="pct"/>
            <w:tcBorders>
              <w:top w:val="single" w:sz="4" w:space="0" w:color="auto"/>
              <w:left w:val="single" w:sz="4" w:space="0" w:color="auto"/>
              <w:bottom w:val="single" w:sz="4" w:space="0" w:color="auto"/>
              <w:right w:val="single" w:sz="4" w:space="0" w:color="auto"/>
            </w:tcBorders>
            <w:vAlign w:val="center"/>
          </w:tcPr>
          <w:p w14:paraId="36570FEA" w14:textId="77777777" w:rsidR="005F12D8" w:rsidRPr="00397F7F" w:rsidRDefault="005F12D8" w:rsidP="005F12D8">
            <w:pPr>
              <w:rPr>
                <w:rFonts w:hint="eastAsia"/>
                <w:color w:val="000000"/>
                <w:sz w:val="21"/>
                <w:szCs w:val="21"/>
              </w:rPr>
            </w:pPr>
            <w:r w:rsidRPr="00397F7F">
              <w:rPr>
                <w:color w:val="000000"/>
                <w:sz w:val="21"/>
                <w:szCs w:val="21"/>
              </w:rPr>
              <w:t>2025/11/16</w:t>
            </w:r>
          </w:p>
        </w:tc>
        <w:tc>
          <w:tcPr>
            <w:tcW w:w="393" w:type="pct"/>
            <w:tcBorders>
              <w:top w:val="single" w:sz="4" w:space="0" w:color="auto"/>
              <w:left w:val="single" w:sz="4" w:space="0" w:color="auto"/>
              <w:bottom w:val="single" w:sz="4" w:space="0" w:color="auto"/>
              <w:right w:val="single" w:sz="4" w:space="0" w:color="auto"/>
            </w:tcBorders>
            <w:vAlign w:val="center"/>
          </w:tcPr>
          <w:p w14:paraId="450A58FA"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46DA892B"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74478E5B" w14:textId="77777777" w:rsidR="005F12D8" w:rsidRPr="00397F7F" w:rsidRDefault="005F12D8" w:rsidP="005F12D8">
            <w:pPr>
              <w:rPr>
                <w:rFonts w:hint="eastAsia"/>
                <w:color w:val="000000"/>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782D3BA8"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7A568CF2" w14:textId="77777777" w:rsidR="005F12D8" w:rsidRPr="00397F7F" w:rsidRDefault="005F12D8" w:rsidP="005F12D8">
            <w:pPr>
              <w:rPr>
                <w:rFonts w:hint="eastAsia"/>
                <w:color w:val="000000"/>
                <w:sz w:val="21"/>
                <w:szCs w:val="21"/>
              </w:rPr>
            </w:pPr>
            <w:r w:rsidRPr="00397F7F">
              <w:rPr>
                <w:color w:val="000000"/>
                <w:sz w:val="21"/>
                <w:szCs w:val="21"/>
              </w:rPr>
              <w:t>2025/4/21</w:t>
            </w:r>
          </w:p>
        </w:tc>
        <w:tc>
          <w:tcPr>
            <w:tcW w:w="629" w:type="pct"/>
            <w:tcBorders>
              <w:top w:val="single" w:sz="4" w:space="0" w:color="auto"/>
              <w:left w:val="single" w:sz="4" w:space="0" w:color="auto"/>
              <w:bottom w:val="single" w:sz="4" w:space="0" w:color="auto"/>
              <w:right w:val="single" w:sz="4" w:space="0" w:color="auto"/>
            </w:tcBorders>
            <w:vAlign w:val="center"/>
          </w:tcPr>
          <w:p w14:paraId="656A15ED" w14:textId="77777777" w:rsidR="005F12D8" w:rsidRPr="00397F7F" w:rsidRDefault="005F12D8" w:rsidP="005F12D8">
            <w:pPr>
              <w:rPr>
                <w:rFonts w:hint="eastAsia"/>
                <w:color w:val="000000"/>
                <w:sz w:val="21"/>
                <w:szCs w:val="21"/>
              </w:rPr>
            </w:pPr>
            <w:r w:rsidRPr="00397F7F">
              <w:rPr>
                <w:color w:val="000000"/>
                <w:sz w:val="21"/>
                <w:szCs w:val="21"/>
              </w:rPr>
              <w:t>2025/10/21</w:t>
            </w:r>
          </w:p>
        </w:tc>
        <w:tc>
          <w:tcPr>
            <w:tcW w:w="393" w:type="pct"/>
            <w:tcBorders>
              <w:top w:val="single" w:sz="4" w:space="0" w:color="auto"/>
              <w:left w:val="single" w:sz="4" w:space="0" w:color="auto"/>
              <w:bottom w:val="single" w:sz="4" w:space="0" w:color="auto"/>
              <w:right w:val="single" w:sz="4" w:space="0" w:color="auto"/>
            </w:tcBorders>
            <w:vAlign w:val="center"/>
          </w:tcPr>
          <w:p w14:paraId="31D8023C"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554C4999"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8CD1A80" w14:textId="77777777" w:rsidR="005F12D8" w:rsidRPr="00397F7F" w:rsidRDefault="005F12D8" w:rsidP="005F12D8">
            <w:pPr>
              <w:rPr>
                <w:rFonts w:hint="eastAsia"/>
                <w:color w:val="000000"/>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7F7E7F35"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32E304DF" w14:textId="77777777" w:rsidR="005F12D8" w:rsidRPr="00397F7F" w:rsidRDefault="005F12D8" w:rsidP="005F12D8">
            <w:pPr>
              <w:rPr>
                <w:rFonts w:hint="eastAsia"/>
                <w:color w:val="000000"/>
                <w:sz w:val="21"/>
                <w:szCs w:val="21"/>
              </w:rPr>
            </w:pPr>
            <w:r w:rsidRPr="00397F7F">
              <w:rPr>
                <w:color w:val="000000"/>
                <w:sz w:val="21"/>
                <w:szCs w:val="21"/>
              </w:rPr>
              <w:t>2025/5/16</w:t>
            </w:r>
          </w:p>
        </w:tc>
        <w:tc>
          <w:tcPr>
            <w:tcW w:w="629" w:type="pct"/>
            <w:tcBorders>
              <w:top w:val="single" w:sz="4" w:space="0" w:color="auto"/>
              <w:left w:val="single" w:sz="4" w:space="0" w:color="auto"/>
              <w:bottom w:val="single" w:sz="4" w:space="0" w:color="auto"/>
              <w:right w:val="single" w:sz="4" w:space="0" w:color="auto"/>
            </w:tcBorders>
            <w:vAlign w:val="center"/>
          </w:tcPr>
          <w:p w14:paraId="4A3EB926" w14:textId="77777777" w:rsidR="005F12D8" w:rsidRPr="00397F7F" w:rsidRDefault="005F12D8" w:rsidP="005F12D8">
            <w:pPr>
              <w:rPr>
                <w:rFonts w:hint="eastAsia"/>
                <w:color w:val="000000"/>
                <w:sz w:val="21"/>
                <w:szCs w:val="21"/>
              </w:rPr>
            </w:pPr>
            <w:r w:rsidRPr="00397F7F">
              <w:rPr>
                <w:color w:val="000000"/>
                <w:sz w:val="21"/>
                <w:szCs w:val="21"/>
              </w:rPr>
              <w:t>2025/11/16</w:t>
            </w:r>
          </w:p>
        </w:tc>
        <w:tc>
          <w:tcPr>
            <w:tcW w:w="393" w:type="pct"/>
            <w:tcBorders>
              <w:top w:val="single" w:sz="4" w:space="0" w:color="auto"/>
              <w:left w:val="single" w:sz="4" w:space="0" w:color="auto"/>
              <w:bottom w:val="single" w:sz="4" w:space="0" w:color="auto"/>
              <w:right w:val="single" w:sz="4" w:space="0" w:color="auto"/>
            </w:tcBorders>
            <w:vAlign w:val="center"/>
          </w:tcPr>
          <w:p w14:paraId="6351D459"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16B28CB8"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6AB068AB" w14:textId="77777777" w:rsidR="005F12D8" w:rsidRPr="00397F7F" w:rsidRDefault="005F12D8" w:rsidP="005F12D8">
            <w:pPr>
              <w:rPr>
                <w:rFonts w:hint="eastAsia"/>
                <w:color w:val="000000"/>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0CAC4C27" w14:textId="77777777" w:rsidR="005F12D8" w:rsidRPr="00397F7F" w:rsidRDefault="005F12D8" w:rsidP="005F12D8">
            <w:pPr>
              <w:jc w:val="right"/>
              <w:rPr>
                <w:rFonts w:hint="eastAsia"/>
                <w:color w:val="000000"/>
                <w:sz w:val="21"/>
                <w:szCs w:val="21"/>
              </w:rPr>
            </w:pPr>
            <w:r w:rsidRPr="00397F7F">
              <w:rPr>
                <w:color w:val="000000"/>
                <w:sz w:val="21"/>
                <w:szCs w:val="21"/>
              </w:rPr>
              <w:t>30,000,000.00</w:t>
            </w:r>
          </w:p>
        </w:tc>
        <w:tc>
          <w:tcPr>
            <w:tcW w:w="629" w:type="pct"/>
            <w:tcBorders>
              <w:top w:val="single" w:sz="4" w:space="0" w:color="auto"/>
              <w:left w:val="single" w:sz="4" w:space="0" w:color="auto"/>
              <w:bottom w:val="single" w:sz="4" w:space="0" w:color="auto"/>
              <w:right w:val="single" w:sz="4" w:space="0" w:color="auto"/>
            </w:tcBorders>
            <w:vAlign w:val="center"/>
          </w:tcPr>
          <w:p w14:paraId="48F23A73" w14:textId="77777777" w:rsidR="005F12D8" w:rsidRPr="00397F7F" w:rsidRDefault="005F12D8" w:rsidP="005F12D8">
            <w:pPr>
              <w:rPr>
                <w:rFonts w:hint="eastAsia"/>
                <w:color w:val="000000"/>
                <w:sz w:val="21"/>
                <w:szCs w:val="21"/>
              </w:rPr>
            </w:pPr>
            <w:r w:rsidRPr="00397F7F">
              <w:rPr>
                <w:color w:val="000000"/>
                <w:sz w:val="21"/>
                <w:szCs w:val="21"/>
              </w:rPr>
              <w:t>2025/6/16</w:t>
            </w:r>
          </w:p>
        </w:tc>
        <w:tc>
          <w:tcPr>
            <w:tcW w:w="629" w:type="pct"/>
            <w:tcBorders>
              <w:top w:val="single" w:sz="4" w:space="0" w:color="auto"/>
              <w:left w:val="single" w:sz="4" w:space="0" w:color="auto"/>
              <w:bottom w:val="single" w:sz="4" w:space="0" w:color="auto"/>
              <w:right w:val="single" w:sz="4" w:space="0" w:color="auto"/>
            </w:tcBorders>
            <w:vAlign w:val="center"/>
          </w:tcPr>
          <w:p w14:paraId="0FB93628" w14:textId="77777777" w:rsidR="005F12D8" w:rsidRPr="00397F7F" w:rsidRDefault="005F12D8" w:rsidP="005F12D8">
            <w:pPr>
              <w:rPr>
                <w:rFonts w:hint="eastAsia"/>
                <w:color w:val="000000"/>
                <w:sz w:val="21"/>
                <w:szCs w:val="21"/>
              </w:rPr>
            </w:pPr>
            <w:r w:rsidRPr="00397F7F">
              <w:rPr>
                <w:color w:val="000000"/>
                <w:sz w:val="21"/>
                <w:szCs w:val="21"/>
              </w:rPr>
              <w:t>2025/12/16</w:t>
            </w:r>
          </w:p>
        </w:tc>
        <w:tc>
          <w:tcPr>
            <w:tcW w:w="393" w:type="pct"/>
            <w:tcBorders>
              <w:top w:val="single" w:sz="4" w:space="0" w:color="auto"/>
              <w:left w:val="single" w:sz="4" w:space="0" w:color="auto"/>
              <w:bottom w:val="single" w:sz="4" w:space="0" w:color="auto"/>
              <w:right w:val="single" w:sz="4" w:space="0" w:color="auto"/>
            </w:tcBorders>
            <w:vAlign w:val="center"/>
          </w:tcPr>
          <w:p w14:paraId="4F5F50FB"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693E2391"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5ACD3905"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0E116E47" w14:textId="77777777" w:rsidR="005F12D8" w:rsidRPr="00397F7F" w:rsidRDefault="005F12D8" w:rsidP="005F12D8">
            <w:pPr>
              <w:jc w:val="right"/>
              <w:rPr>
                <w:rFonts w:hint="eastAsia"/>
                <w:color w:val="000000"/>
                <w:sz w:val="21"/>
                <w:szCs w:val="21"/>
              </w:rPr>
            </w:pPr>
            <w:r w:rsidRPr="00397F7F">
              <w:rPr>
                <w:color w:val="000000"/>
                <w:sz w:val="21"/>
                <w:szCs w:val="21"/>
              </w:rPr>
              <w:t>18,000,000.00</w:t>
            </w:r>
          </w:p>
        </w:tc>
        <w:tc>
          <w:tcPr>
            <w:tcW w:w="629" w:type="pct"/>
            <w:tcBorders>
              <w:top w:val="single" w:sz="4" w:space="0" w:color="auto"/>
              <w:left w:val="single" w:sz="4" w:space="0" w:color="auto"/>
              <w:bottom w:val="single" w:sz="4" w:space="0" w:color="auto"/>
              <w:right w:val="single" w:sz="4" w:space="0" w:color="auto"/>
            </w:tcBorders>
            <w:vAlign w:val="center"/>
          </w:tcPr>
          <w:p w14:paraId="4DC05E21" w14:textId="77777777" w:rsidR="005F12D8" w:rsidRPr="00397F7F" w:rsidRDefault="005F12D8" w:rsidP="005F12D8">
            <w:pPr>
              <w:rPr>
                <w:rFonts w:hint="eastAsia"/>
                <w:color w:val="000000"/>
                <w:sz w:val="21"/>
                <w:szCs w:val="21"/>
              </w:rPr>
            </w:pPr>
            <w:r w:rsidRPr="00397F7F">
              <w:rPr>
                <w:color w:val="000000"/>
                <w:sz w:val="21"/>
                <w:szCs w:val="21"/>
              </w:rPr>
              <w:t>2025/9/10</w:t>
            </w:r>
          </w:p>
        </w:tc>
        <w:tc>
          <w:tcPr>
            <w:tcW w:w="629" w:type="pct"/>
            <w:tcBorders>
              <w:top w:val="single" w:sz="4" w:space="0" w:color="auto"/>
              <w:left w:val="single" w:sz="4" w:space="0" w:color="auto"/>
              <w:bottom w:val="single" w:sz="4" w:space="0" w:color="auto"/>
              <w:right w:val="single" w:sz="4" w:space="0" w:color="auto"/>
            </w:tcBorders>
            <w:vAlign w:val="center"/>
          </w:tcPr>
          <w:p w14:paraId="67E7E4A3" w14:textId="77777777" w:rsidR="005F12D8" w:rsidRPr="00397F7F" w:rsidRDefault="005F12D8" w:rsidP="005F12D8">
            <w:pPr>
              <w:rPr>
                <w:rFonts w:hint="eastAsia"/>
                <w:color w:val="000000"/>
                <w:sz w:val="21"/>
                <w:szCs w:val="21"/>
              </w:rPr>
            </w:pPr>
            <w:r w:rsidRPr="00397F7F">
              <w:rPr>
                <w:color w:val="000000"/>
                <w:sz w:val="21"/>
                <w:szCs w:val="21"/>
              </w:rPr>
              <w:t>2027/9/10</w:t>
            </w:r>
          </w:p>
        </w:tc>
        <w:tc>
          <w:tcPr>
            <w:tcW w:w="393" w:type="pct"/>
            <w:tcBorders>
              <w:top w:val="single" w:sz="4" w:space="0" w:color="auto"/>
              <w:left w:val="single" w:sz="4" w:space="0" w:color="auto"/>
              <w:bottom w:val="single" w:sz="4" w:space="0" w:color="auto"/>
              <w:right w:val="single" w:sz="4" w:space="0" w:color="auto"/>
            </w:tcBorders>
            <w:vAlign w:val="center"/>
          </w:tcPr>
          <w:p w14:paraId="463B3A73"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79CABE55"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0FE7710F"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3CE8F7D5" w14:textId="77777777" w:rsidR="005F12D8" w:rsidRPr="00397F7F" w:rsidRDefault="005F12D8" w:rsidP="005F12D8">
            <w:pPr>
              <w:jc w:val="right"/>
              <w:rPr>
                <w:rFonts w:hint="eastAsia"/>
                <w:color w:val="000000"/>
                <w:sz w:val="21"/>
                <w:szCs w:val="21"/>
              </w:rPr>
            </w:pPr>
            <w:r w:rsidRPr="00397F7F">
              <w:rPr>
                <w:color w:val="000000"/>
                <w:sz w:val="21"/>
                <w:szCs w:val="21"/>
              </w:rPr>
              <w:t>1,000,000.00</w:t>
            </w:r>
          </w:p>
        </w:tc>
        <w:tc>
          <w:tcPr>
            <w:tcW w:w="629" w:type="pct"/>
            <w:tcBorders>
              <w:top w:val="single" w:sz="4" w:space="0" w:color="auto"/>
              <w:left w:val="single" w:sz="4" w:space="0" w:color="auto"/>
              <w:bottom w:val="single" w:sz="4" w:space="0" w:color="auto"/>
              <w:right w:val="single" w:sz="4" w:space="0" w:color="auto"/>
            </w:tcBorders>
            <w:vAlign w:val="center"/>
          </w:tcPr>
          <w:p w14:paraId="507886BC" w14:textId="77777777" w:rsidR="005F12D8" w:rsidRPr="00397F7F" w:rsidRDefault="005F12D8" w:rsidP="005F12D8">
            <w:pPr>
              <w:rPr>
                <w:rFonts w:hint="eastAsia"/>
                <w:color w:val="000000"/>
                <w:sz w:val="21"/>
                <w:szCs w:val="21"/>
              </w:rPr>
            </w:pPr>
            <w:r w:rsidRPr="00397F7F">
              <w:rPr>
                <w:color w:val="000000"/>
                <w:sz w:val="21"/>
                <w:szCs w:val="21"/>
              </w:rPr>
              <w:t>2025/9/10</w:t>
            </w:r>
          </w:p>
        </w:tc>
        <w:tc>
          <w:tcPr>
            <w:tcW w:w="629" w:type="pct"/>
            <w:tcBorders>
              <w:top w:val="single" w:sz="4" w:space="0" w:color="auto"/>
              <w:left w:val="single" w:sz="4" w:space="0" w:color="auto"/>
              <w:bottom w:val="single" w:sz="4" w:space="0" w:color="auto"/>
              <w:right w:val="single" w:sz="4" w:space="0" w:color="auto"/>
            </w:tcBorders>
            <w:vAlign w:val="center"/>
          </w:tcPr>
          <w:p w14:paraId="3AD5CAC4" w14:textId="77777777" w:rsidR="005F12D8" w:rsidRPr="00397F7F" w:rsidRDefault="005F12D8" w:rsidP="005F12D8">
            <w:pPr>
              <w:rPr>
                <w:rFonts w:hint="eastAsia"/>
                <w:color w:val="000000"/>
                <w:sz w:val="21"/>
                <w:szCs w:val="21"/>
              </w:rPr>
            </w:pPr>
            <w:r w:rsidRPr="00397F7F">
              <w:rPr>
                <w:color w:val="000000"/>
                <w:sz w:val="21"/>
                <w:szCs w:val="21"/>
              </w:rPr>
              <w:t>2025/9/20</w:t>
            </w:r>
          </w:p>
        </w:tc>
        <w:tc>
          <w:tcPr>
            <w:tcW w:w="393" w:type="pct"/>
            <w:tcBorders>
              <w:top w:val="single" w:sz="4" w:space="0" w:color="auto"/>
              <w:left w:val="single" w:sz="4" w:space="0" w:color="auto"/>
              <w:bottom w:val="single" w:sz="4" w:space="0" w:color="auto"/>
              <w:right w:val="single" w:sz="4" w:space="0" w:color="auto"/>
            </w:tcBorders>
            <w:vAlign w:val="center"/>
          </w:tcPr>
          <w:p w14:paraId="36D08D55"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69BEB7D2"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71F4B584"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53E485DC" w14:textId="77777777" w:rsidR="005F12D8" w:rsidRPr="00397F7F" w:rsidRDefault="005F12D8" w:rsidP="005F12D8">
            <w:pPr>
              <w:jc w:val="right"/>
              <w:rPr>
                <w:rFonts w:hint="eastAsia"/>
                <w:color w:val="000000"/>
                <w:sz w:val="21"/>
                <w:szCs w:val="21"/>
              </w:rPr>
            </w:pPr>
            <w:r w:rsidRPr="00397F7F">
              <w:rPr>
                <w:color w:val="000000"/>
                <w:sz w:val="21"/>
                <w:szCs w:val="21"/>
              </w:rPr>
              <w:t>1,000,000.00</w:t>
            </w:r>
          </w:p>
        </w:tc>
        <w:tc>
          <w:tcPr>
            <w:tcW w:w="629" w:type="pct"/>
            <w:tcBorders>
              <w:top w:val="single" w:sz="4" w:space="0" w:color="auto"/>
              <w:left w:val="single" w:sz="4" w:space="0" w:color="auto"/>
              <w:bottom w:val="single" w:sz="4" w:space="0" w:color="auto"/>
              <w:right w:val="single" w:sz="4" w:space="0" w:color="auto"/>
            </w:tcBorders>
            <w:vAlign w:val="center"/>
          </w:tcPr>
          <w:p w14:paraId="00F01AF9" w14:textId="77777777" w:rsidR="005F12D8" w:rsidRPr="00397F7F" w:rsidRDefault="005F12D8" w:rsidP="005F12D8">
            <w:pPr>
              <w:rPr>
                <w:rFonts w:hint="eastAsia"/>
                <w:color w:val="000000"/>
                <w:sz w:val="21"/>
                <w:szCs w:val="21"/>
              </w:rPr>
            </w:pPr>
            <w:r w:rsidRPr="00397F7F">
              <w:rPr>
                <w:color w:val="000000"/>
                <w:sz w:val="21"/>
                <w:szCs w:val="21"/>
              </w:rPr>
              <w:t>2025/9/10</w:t>
            </w:r>
          </w:p>
        </w:tc>
        <w:tc>
          <w:tcPr>
            <w:tcW w:w="629" w:type="pct"/>
            <w:tcBorders>
              <w:top w:val="single" w:sz="4" w:space="0" w:color="auto"/>
              <w:left w:val="single" w:sz="4" w:space="0" w:color="auto"/>
              <w:bottom w:val="single" w:sz="4" w:space="0" w:color="auto"/>
              <w:right w:val="single" w:sz="4" w:space="0" w:color="auto"/>
            </w:tcBorders>
            <w:vAlign w:val="center"/>
          </w:tcPr>
          <w:p w14:paraId="164771F7" w14:textId="77777777" w:rsidR="005F12D8" w:rsidRPr="00397F7F" w:rsidRDefault="005F12D8" w:rsidP="005F12D8">
            <w:pPr>
              <w:rPr>
                <w:rFonts w:hint="eastAsia"/>
                <w:color w:val="000000"/>
                <w:sz w:val="21"/>
                <w:szCs w:val="21"/>
              </w:rPr>
            </w:pPr>
            <w:r w:rsidRPr="00397F7F">
              <w:rPr>
                <w:color w:val="000000"/>
                <w:sz w:val="21"/>
                <w:szCs w:val="21"/>
              </w:rPr>
              <w:t>2025/12/20</w:t>
            </w:r>
          </w:p>
        </w:tc>
        <w:tc>
          <w:tcPr>
            <w:tcW w:w="393" w:type="pct"/>
            <w:tcBorders>
              <w:top w:val="single" w:sz="4" w:space="0" w:color="auto"/>
              <w:left w:val="single" w:sz="4" w:space="0" w:color="auto"/>
              <w:bottom w:val="single" w:sz="4" w:space="0" w:color="auto"/>
              <w:right w:val="single" w:sz="4" w:space="0" w:color="auto"/>
            </w:tcBorders>
            <w:vAlign w:val="center"/>
          </w:tcPr>
          <w:p w14:paraId="4DEBCA5A"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4B171AB4"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549EE2A2"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w:t>
            </w:r>
          </w:p>
        </w:tc>
        <w:tc>
          <w:tcPr>
            <w:tcW w:w="881" w:type="pct"/>
            <w:tcBorders>
              <w:top w:val="single" w:sz="4" w:space="0" w:color="auto"/>
              <w:left w:val="single" w:sz="4" w:space="0" w:color="auto"/>
              <w:bottom w:val="single" w:sz="4" w:space="0" w:color="auto"/>
              <w:right w:val="single" w:sz="4" w:space="0" w:color="auto"/>
            </w:tcBorders>
            <w:vAlign w:val="center"/>
          </w:tcPr>
          <w:p w14:paraId="6E69378B" w14:textId="77777777" w:rsidR="005F12D8" w:rsidRPr="00397F7F" w:rsidRDefault="005F12D8" w:rsidP="005F12D8">
            <w:pPr>
              <w:jc w:val="right"/>
              <w:rPr>
                <w:rFonts w:hint="eastAsia"/>
                <w:color w:val="000000"/>
                <w:sz w:val="21"/>
                <w:szCs w:val="21"/>
              </w:rPr>
            </w:pPr>
            <w:r w:rsidRPr="00397F7F">
              <w:rPr>
                <w:color w:val="000000"/>
                <w:sz w:val="21"/>
                <w:szCs w:val="21"/>
              </w:rPr>
              <w:t>50,000,000.00</w:t>
            </w:r>
          </w:p>
        </w:tc>
        <w:tc>
          <w:tcPr>
            <w:tcW w:w="629" w:type="pct"/>
            <w:tcBorders>
              <w:top w:val="single" w:sz="4" w:space="0" w:color="auto"/>
              <w:left w:val="single" w:sz="4" w:space="0" w:color="auto"/>
              <w:bottom w:val="single" w:sz="4" w:space="0" w:color="auto"/>
              <w:right w:val="single" w:sz="4" w:space="0" w:color="auto"/>
            </w:tcBorders>
            <w:vAlign w:val="center"/>
          </w:tcPr>
          <w:p w14:paraId="5584AF67" w14:textId="77777777" w:rsidR="005F12D8" w:rsidRPr="00397F7F" w:rsidRDefault="005F12D8" w:rsidP="005F12D8">
            <w:pPr>
              <w:rPr>
                <w:rFonts w:hint="eastAsia"/>
                <w:color w:val="000000"/>
                <w:sz w:val="21"/>
                <w:szCs w:val="21"/>
              </w:rPr>
            </w:pPr>
            <w:r w:rsidRPr="00397F7F">
              <w:rPr>
                <w:color w:val="000000"/>
                <w:sz w:val="21"/>
                <w:szCs w:val="21"/>
              </w:rPr>
              <w:t>2025/9/11</w:t>
            </w:r>
          </w:p>
        </w:tc>
        <w:tc>
          <w:tcPr>
            <w:tcW w:w="629" w:type="pct"/>
            <w:tcBorders>
              <w:top w:val="single" w:sz="4" w:space="0" w:color="auto"/>
              <w:left w:val="single" w:sz="4" w:space="0" w:color="auto"/>
              <w:bottom w:val="single" w:sz="4" w:space="0" w:color="auto"/>
              <w:right w:val="single" w:sz="4" w:space="0" w:color="auto"/>
            </w:tcBorders>
            <w:vAlign w:val="center"/>
          </w:tcPr>
          <w:p w14:paraId="5E49EF70" w14:textId="77777777" w:rsidR="005F12D8" w:rsidRPr="00397F7F" w:rsidRDefault="005F12D8" w:rsidP="005F12D8">
            <w:pPr>
              <w:rPr>
                <w:rFonts w:hint="eastAsia"/>
                <w:color w:val="000000"/>
                <w:sz w:val="21"/>
                <w:szCs w:val="21"/>
              </w:rPr>
            </w:pPr>
            <w:r w:rsidRPr="00397F7F">
              <w:rPr>
                <w:color w:val="000000"/>
                <w:sz w:val="21"/>
                <w:szCs w:val="21"/>
              </w:rPr>
              <w:t>2026/9/10</w:t>
            </w:r>
          </w:p>
        </w:tc>
        <w:tc>
          <w:tcPr>
            <w:tcW w:w="393" w:type="pct"/>
            <w:tcBorders>
              <w:top w:val="single" w:sz="4" w:space="0" w:color="auto"/>
              <w:left w:val="single" w:sz="4" w:space="0" w:color="auto"/>
              <w:bottom w:val="single" w:sz="4" w:space="0" w:color="auto"/>
              <w:right w:val="single" w:sz="4" w:space="0" w:color="auto"/>
            </w:tcBorders>
            <w:vAlign w:val="center"/>
          </w:tcPr>
          <w:p w14:paraId="5573808A"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7A2DC62C"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50684CCC" w14:textId="77777777" w:rsidR="005F12D8" w:rsidRPr="00397F7F" w:rsidRDefault="005F12D8" w:rsidP="005F12D8">
            <w:pPr>
              <w:rPr>
                <w:rFonts w:hint="eastAsia"/>
                <w:color w:val="000000"/>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4C570D0B"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429C3E28" w14:textId="77777777" w:rsidR="005F12D8" w:rsidRPr="00397F7F" w:rsidRDefault="005F12D8" w:rsidP="005F12D8">
            <w:pPr>
              <w:rPr>
                <w:rFonts w:hint="eastAsia"/>
                <w:color w:val="000000"/>
                <w:sz w:val="21"/>
                <w:szCs w:val="21"/>
              </w:rPr>
            </w:pPr>
            <w:r w:rsidRPr="00397F7F">
              <w:rPr>
                <w:color w:val="000000"/>
                <w:sz w:val="21"/>
                <w:szCs w:val="21"/>
              </w:rPr>
              <w:t>2025/9/28</w:t>
            </w:r>
          </w:p>
        </w:tc>
        <w:tc>
          <w:tcPr>
            <w:tcW w:w="629" w:type="pct"/>
            <w:tcBorders>
              <w:top w:val="single" w:sz="4" w:space="0" w:color="auto"/>
              <w:left w:val="single" w:sz="4" w:space="0" w:color="auto"/>
              <w:bottom w:val="single" w:sz="4" w:space="0" w:color="auto"/>
              <w:right w:val="single" w:sz="4" w:space="0" w:color="auto"/>
            </w:tcBorders>
            <w:vAlign w:val="center"/>
          </w:tcPr>
          <w:p w14:paraId="7F09523A" w14:textId="77777777" w:rsidR="005F12D8" w:rsidRPr="00397F7F" w:rsidRDefault="005F12D8" w:rsidP="005F12D8">
            <w:pPr>
              <w:rPr>
                <w:rFonts w:hint="eastAsia"/>
                <w:color w:val="000000"/>
                <w:sz w:val="21"/>
                <w:szCs w:val="21"/>
              </w:rPr>
            </w:pPr>
            <w:r w:rsidRPr="00397F7F">
              <w:rPr>
                <w:color w:val="000000"/>
                <w:sz w:val="21"/>
                <w:szCs w:val="21"/>
              </w:rPr>
              <w:t>2026/9/28</w:t>
            </w:r>
          </w:p>
        </w:tc>
        <w:tc>
          <w:tcPr>
            <w:tcW w:w="393" w:type="pct"/>
            <w:tcBorders>
              <w:top w:val="single" w:sz="4" w:space="0" w:color="auto"/>
              <w:left w:val="single" w:sz="4" w:space="0" w:color="auto"/>
              <w:bottom w:val="single" w:sz="4" w:space="0" w:color="auto"/>
              <w:right w:val="single" w:sz="4" w:space="0" w:color="auto"/>
            </w:tcBorders>
            <w:vAlign w:val="center"/>
          </w:tcPr>
          <w:p w14:paraId="23A48923"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2D0E89A9"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9188A9B"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4D8A49A1" w14:textId="77777777" w:rsidR="005F12D8" w:rsidRPr="00397F7F" w:rsidRDefault="005F12D8" w:rsidP="005F12D8">
            <w:pPr>
              <w:jc w:val="right"/>
              <w:rPr>
                <w:rFonts w:hint="eastAsia"/>
                <w:color w:val="000000"/>
                <w:sz w:val="21"/>
                <w:szCs w:val="21"/>
              </w:rPr>
            </w:pPr>
            <w:r w:rsidRPr="00397F7F">
              <w:rPr>
                <w:color w:val="000000"/>
                <w:sz w:val="21"/>
                <w:szCs w:val="21"/>
              </w:rPr>
              <w:t>26,500,000.00</w:t>
            </w:r>
          </w:p>
        </w:tc>
        <w:tc>
          <w:tcPr>
            <w:tcW w:w="629" w:type="pct"/>
            <w:tcBorders>
              <w:top w:val="single" w:sz="4" w:space="0" w:color="auto"/>
              <w:left w:val="single" w:sz="4" w:space="0" w:color="auto"/>
              <w:bottom w:val="single" w:sz="4" w:space="0" w:color="auto"/>
              <w:right w:val="single" w:sz="4" w:space="0" w:color="auto"/>
            </w:tcBorders>
            <w:vAlign w:val="center"/>
          </w:tcPr>
          <w:p w14:paraId="4D377FDA" w14:textId="77777777" w:rsidR="005F12D8" w:rsidRPr="00397F7F" w:rsidRDefault="005F12D8" w:rsidP="005F12D8">
            <w:pPr>
              <w:rPr>
                <w:rFonts w:hint="eastAsia"/>
                <w:color w:val="000000"/>
                <w:sz w:val="21"/>
                <w:szCs w:val="21"/>
              </w:rPr>
            </w:pPr>
            <w:r w:rsidRPr="00397F7F">
              <w:rPr>
                <w:color w:val="000000"/>
                <w:sz w:val="21"/>
                <w:szCs w:val="21"/>
              </w:rPr>
              <w:t>2025/9/19</w:t>
            </w:r>
          </w:p>
        </w:tc>
        <w:tc>
          <w:tcPr>
            <w:tcW w:w="629" w:type="pct"/>
            <w:tcBorders>
              <w:top w:val="single" w:sz="4" w:space="0" w:color="auto"/>
              <w:left w:val="single" w:sz="4" w:space="0" w:color="auto"/>
              <w:bottom w:val="single" w:sz="4" w:space="0" w:color="auto"/>
              <w:right w:val="single" w:sz="4" w:space="0" w:color="auto"/>
            </w:tcBorders>
            <w:vAlign w:val="center"/>
          </w:tcPr>
          <w:p w14:paraId="6530AA48" w14:textId="77777777" w:rsidR="005F12D8" w:rsidRPr="00397F7F" w:rsidRDefault="005F12D8" w:rsidP="005F12D8">
            <w:pPr>
              <w:rPr>
                <w:rFonts w:hint="eastAsia"/>
                <w:color w:val="000000"/>
                <w:sz w:val="21"/>
                <w:szCs w:val="21"/>
              </w:rPr>
            </w:pPr>
            <w:r w:rsidRPr="00397F7F">
              <w:rPr>
                <w:color w:val="000000"/>
                <w:sz w:val="21"/>
                <w:szCs w:val="21"/>
              </w:rPr>
              <w:t>2025/12/29</w:t>
            </w:r>
          </w:p>
        </w:tc>
        <w:tc>
          <w:tcPr>
            <w:tcW w:w="393" w:type="pct"/>
            <w:tcBorders>
              <w:top w:val="single" w:sz="4" w:space="0" w:color="auto"/>
              <w:left w:val="single" w:sz="4" w:space="0" w:color="auto"/>
              <w:bottom w:val="single" w:sz="4" w:space="0" w:color="auto"/>
              <w:right w:val="single" w:sz="4" w:space="0" w:color="auto"/>
            </w:tcBorders>
            <w:vAlign w:val="center"/>
          </w:tcPr>
          <w:p w14:paraId="17016F10" w14:textId="77777777" w:rsidR="005F12D8" w:rsidRPr="00397F7F" w:rsidRDefault="005F12D8" w:rsidP="005F12D8">
            <w:pPr>
              <w:rPr>
                <w:rFonts w:hint="eastAsia"/>
                <w:color w:val="000000"/>
                <w:sz w:val="21"/>
                <w:szCs w:val="21"/>
              </w:rPr>
            </w:pPr>
            <w:r w:rsidRPr="00397F7F">
              <w:rPr>
                <w:rFonts w:hint="eastAsia"/>
                <w:color w:val="000000"/>
                <w:sz w:val="21"/>
                <w:szCs w:val="21"/>
              </w:rPr>
              <w:t>是</w:t>
            </w:r>
          </w:p>
        </w:tc>
      </w:tr>
      <w:tr w:rsidR="005F12D8" w:rsidRPr="00A3693E" w14:paraId="7C6FF82A"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21C3F1DC"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75225A1D"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41E7F888" w14:textId="77777777" w:rsidR="005F12D8" w:rsidRPr="00397F7F" w:rsidRDefault="005F12D8" w:rsidP="005F12D8">
            <w:pPr>
              <w:rPr>
                <w:rFonts w:hint="eastAsia"/>
                <w:color w:val="000000"/>
                <w:sz w:val="21"/>
                <w:szCs w:val="21"/>
              </w:rPr>
            </w:pPr>
            <w:r w:rsidRPr="00397F7F">
              <w:rPr>
                <w:color w:val="000000"/>
                <w:sz w:val="21"/>
                <w:szCs w:val="21"/>
              </w:rPr>
              <w:t>2025/8/7</w:t>
            </w:r>
          </w:p>
        </w:tc>
        <w:tc>
          <w:tcPr>
            <w:tcW w:w="629" w:type="pct"/>
            <w:tcBorders>
              <w:top w:val="single" w:sz="4" w:space="0" w:color="auto"/>
              <w:left w:val="single" w:sz="4" w:space="0" w:color="auto"/>
              <w:bottom w:val="single" w:sz="4" w:space="0" w:color="auto"/>
              <w:right w:val="single" w:sz="4" w:space="0" w:color="auto"/>
            </w:tcBorders>
            <w:vAlign w:val="center"/>
          </w:tcPr>
          <w:p w14:paraId="7B3645C1" w14:textId="77777777" w:rsidR="005F12D8" w:rsidRPr="00397F7F" w:rsidRDefault="005F12D8" w:rsidP="005F12D8">
            <w:pPr>
              <w:rPr>
                <w:rFonts w:hint="eastAsia"/>
                <w:color w:val="000000"/>
                <w:sz w:val="21"/>
                <w:szCs w:val="21"/>
              </w:rPr>
            </w:pPr>
            <w:r w:rsidRPr="00397F7F">
              <w:rPr>
                <w:color w:val="000000"/>
                <w:sz w:val="21"/>
                <w:szCs w:val="21"/>
              </w:rPr>
              <w:t>2026/8/6</w:t>
            </w:r>
          </w:p>
        </w:tc>
        <w:tc>
          <w:tcPr>
            <w:tcW w:w="393" w:type="pct"/>
            <w:tcBorders>
              <w:top w:val="single" w:sz="4" w:space="0" w:color="auto"/>
              <w:left w:val="single" w:sz="4" w:space="0" w:color="auto"/>
              <w:bottom w:val="single" w:sz="4" w:space="0" w:color="auto"/>
              <w:right w:val="single" w:sz="4" w:space="0" w:color="auto"/>
            </w:tcBorders>
            <w:vAlign w:val="center"/>
          </w:tcPr>
          <w:p w14:paraId="6C1F00D6"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7A8A5DF6"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6E906F25"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3604E371"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74962969" w14:textId="77777777" w:rsidR="005F12D8" w:rsidRPr="00397F7F" w:rsidRDefault="005F12D8" w:rsidP="005F12D8">
            <w:pPr>
              <w:rPr>
                <w:rFonts w:hint="eastAsia"/>
                <w:color w:val="000000"/>
                <w:sz w:val="21"/>
                <w:szCs w:val="21"/>
              </w:rPr>
            </w:pPr>
            <w:r w:rsidRPr="00397F7F">
              <w:rPr>
                <w:color w:val="000000"/>
                <w:sz w:val="21"/>
                <w:szCs w:val="21"/>
              </w:rPr>
              <w:t>2025/8/7</w:t>
            </w:r>
          </w:p>
        </w:tc>
        <w:tc>
          <w:tcPr>
            <w:tcW w:w="629" w:type="pct"/>
            <w:tcBorders>
              <w:top w:val="single" w:sz="4" w:space="0" w:color="auto"/>
              <w:left w:val="single" w:sz="4" w:space="0" w:color="auto"/>
              <w:bottom w:val="single" w:sz="4" w:space="0" w:color="auto"/>
              <w:right w:val="single" w:sz="4" w:space="0" w:color="auto"/>
            </w:tcBorders>
            <w:vAlign w:val="center"/>
          </w:tcPr>
          <w:p w14:paraId="3FBF864C" w14:textId="77777777" w:rsidR="005F12D8" w:rsidRPr="00397F7F" w:rsidRDefault="005F12D8" w:rsidP="005F12D8">
            <w:pPr>
              <w:rPr>
                <w:rFonts w:hint="eastAsia"/>
                <w:color w:val="000000"/>
                <w:sz w:val="21"/>
                <w:szCs w:val="21"/>
              </w:rPr>
            </w:pPr>
            <w:r w:rsidRPr="00397F7F">
              <w:rPr>
                <w:color w:val="000000"/>
                <w:sz w:val="21"/>
                <w:szCs w:val="21"/>
              </w:rPr>
              <w:t>2026/8/6</w:t>
            </w:r>
          </w:p>
        </w:tc>
        <w:tc>
          <w:tcPr>
            <w:tcW w:w="393" w:type="pct"/>
            <w:tcBorders>
              <w:top w:val="single" w:sz="4" w:space="0" w:color="auto"/>
              <w:left w:val="single" w:sz="4" w:space="0" w:color="auto"/>
              <w:bottom w:val="single" w:sz="4" w:space="0" w:color="auto"/>
              <w:right w:val="single" w:sz="4" w:space="0" w:color="auto"/>
            </w:tcBorders>
            <w:vAlign w:val="center"/>
          </w:tcPr>
          <w:p w14:paraId="318FF3D7"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56637998"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2943A4EC"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231AC3A2" w14:textId="77777777" w:rsidR="005F12D8" w:rsidRPr="00397F7F" w:rsidRDefault="005F12D8" w:rsidP="005F12D8">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54CFE5C8" w14:textId="77777777" w:rsidR="005F12D8" w:rsidRPr="00397F7F" w:rsidRDefault="005F12D8" w:rsidP="005F12D8">
            <w:pPr>
              <w:rPr>
                <w:rFonts w:hint="eastAsia"/>
                <w:color w:val="000000"/>
                <w:sz w:val="21"/>
                <w:szCs w:val="21"/>
              </w:rPr>
            </w:pPr>
            <w:r w:rsidRPr="00397F7F">
              <w:rPr>
                <w:color w:val="000000"/>
                <w:sz w:val="21"/>
                <w:szCs w:val="21"/>
              </w:rPr>
              <w:t>2025/8/8</w:t>
            </w:r>
          </w:p>
        </w:tc>
        <w:tc>
          <w:tcPr>
            <w:tcW w:w="629" w:type="pct"/>
            <w:tcBorders>
              <w:top w:val="single" w:sz="4" w:space="0" w:color="auto"/>
              <w:left w:val="single" w:sz="4" w:space="0" w:color="auto"/>
              <w:bottom w:val="single" w:sz="4" w:space="0" w:color="auto"/>
              <w:right w:val="single" w:sz="4" w:space="0" w:color="auto"/>
            </w:tcBorders>
            <w:vAlign w:val="center"/>
          </w:tcPr>
          <w:p w14:paraId="46AF11E2" w14:textId="77777777" w:rsidR="005F12D8" w:rsidRPr="00397F7F" w:rsidRDefault="005F12D8" w:rsidP="005F12D8">
            <w:pPr>
              <w:rPr>
                <w:rFonts w:hint="eastAsia"/>
                <w:color w:val="000000"/>
                <w:sz w:val="21"/>
                <w:szCs w:val="21"/>
              </w:rPr>
            </w:pPr>
            <w:r w:rsidRPr="00397F7F">
              <w:rPr>
                <w:color w:val="000000"/>
                <w:sz w:val="21"/>
                <w:szCs w:val="21"/>
              </w:rPr>
              <w:t>2026/8/8</w:t>
            </w:r>
          </w:p>
        </w:tc>
        <w:tc>
          <w:tcPr>
            <w:tcW w:w="393" w:type="pct"/>
            <w:tcBorders>
              <w:top w:val="single" w:sz="4" w:space="0" w:color="auto"/>
              <w:left w:val="single" w:sz="4" w:space="0" w:color="auto"/>
              <w:bottom w:val="single" w:sz="4" w:space="0" w:color="auto"/>
              <w:right w:val="single" w:sz="4" w:space="0" w:color="auto"/>
            </w:tcBorders>
            <w:vAlign w:val="center"/>
          </w:tcPr>
          <w:p w14:paraId="454DD7FA"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6AE2787A"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13CAC03" w14:textId="77777777" w:rsidR="005F12D8" w:rsidRPr="00397F7F" w:rsidRDefault="005F12D8" w:rsidP="005F12D8">
            <w:pPr>
              <w:rPr>
                <w:rFonts w:hint="eastAsia"/>
                <w:color w:val="000000"/>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4F9FC93A" w14:textId="77777777" w:rsidR="005F12D8" w:rsidRPr="00397F7F" w:rsidRDefault="005F12D8" w:rsidP="005F12D8">
            <w:pPr>
              <w:jc w:val="right"/>
              <w:rPr>
                <w:rFonts w:hint="eastAsia"/>
                <w:color w:val="000000"/>
                <w:sz w:val="21"/>
                <w:szCs w:val="21"/>
              </w:rPr>
            </w:pPr>
            <w:r w:rsidRPr="00397F7F">
              <w:rPr>
                <w:color w:val="000000"/>
                <w:sz w:val="21"/>
                <w:szCs w:val="21"/>
              </w:rPr>
              <w:t>50,000,000.00</w:t>
            </w:r>
          </w:p>
        </w:tc>
        <w:tc>
          <w:tcPr>
            <w:tcW w:w="629" w:type="pct"/>
            <w:tcBorders>
              <w:top w:val="single" w:sz="4" w:space="0" w:color="auto"/>
              <w:left w:val="single" w:sz="4" w:space="0" w:color="auto"/>
              <w:bottom w:val="single" w:sz="4" w:space="0" w:color="auto"/>
              <w:right w:val="single" w:sz="4" w:space="0" w:color="auto"/>
            </w:tcBorders>
            <w:vAlign w:val="center"/>
          </w:tcPr>
          <w:p w14:paraId="3FF7A39E" w14:textId="77777777" w:rsidR="005F12D8" w:rsidRPr="00397F7F" w:rsidRDefault="005F12D8" w:rsidP="005F12D8">
            <w:pPr>
              <w:rPr>
                <w:rFonts w:hint="eastAsia"/>
                <w:color w:val="000000"/>
                <w:sz w:val="21"/>
                <w:szCs w:val="21"/>
              </w:rPr>
            </w:pPr>
            <w:r w:rsidRPr="00397F7F">
              <w:rPr>
                <w:color w:val="000000"/>
                <w:sz w:val="21"/>
                <w:szCs w:val="21"/>
              </w:rPr>
              <w:t>2025/9/25</w:t>
            </w:r>
          </w:p>
        </w:tc>
        <w:tc>
          <w:tcPr>
            <w:tcW w:w="629" w:type="pct"/>
            <w:tcBorders>
              <w:top w:val="single" w:sz="4" w:space="0" w:color="auto"/>
              <w:left w:val="single" w:sz="4" w:space="0" w:color="auto"/>
              <w:bottom w:val="single" w:sz="4" w:space="0" w:color="auto"/>
              <w:right w:val="single" w:sz="4" w:space="0" w:color="auto"/>
            </w:tcBorders>
            <w:vAlign w:val="center"/>
          </w:tcPr>
          <w:p w14:paraId="1A4CAD4E" w14:textId="77777777" w:rsidR="005F12D8" w:rsidRPr="00397F7F" w:rsidRDefault="005F12D8" w:rsidP="005F12D8">
            <w:pPr>
              <w:rPr>
                <w:rFonts w:hint="eastAsia"/>
                <w:color w:val="000000"/>
                <w:sz w:val="21"/>
                <w:szCs w:val="21"/>
              </w:rPr>
            </w:pPr>
            <w:r w:rsidRPr="00397F7F">
              <w:rPr>
                <w:color w:val="000000"/>
                <w:sz w:val="21"/>
                <w:szCs w:val="21"/>
              </w:rPr>
              <w:t>2027/3/24</w:t>
            </w:r>
          </w:p>
        </w:tc>
        <w:tc>
          <w:tcPr>
            <w:tcW w:w="393" w:type="pct"/>
            <w:tcBorders>
              <w:top w:val="single" w:sz="4" w:space="0" w:color="auto"/>
              <w:left w:val="single" w:sz="4" w:space="0" w:color="auto"/>
              <w:bottom w:val="single" w:sz="4" w:space="0" w:color="auto"/>
              <w:right w:val="single" w:sz="4" w:space="0" w:color="auto"/>
            </w:tcBorders>
            <w:vAlign w:val="center"/>
          </w:tcPr>
          <w:p w14:paraId="0AA15910"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4A489116"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0D34CCF8" w14:textId="77777777" w:rsidR="005F12D8" w:rsidRPr="00397F7F" w:rsidRDefault="005F12D8" w:rsidP="005F12D8">
            <w:pPr>
              <w:rPr>
                <w:rFonts w:hint="eastAsia"/>
                <w:color w:val="000000"/>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3DA80842" w14:textId="77777777" w:rsidR="005F12D8" w:rsidRPr="00397F7F" w:rsidRDefault="005F12D8" w:rsidP="005F12D8">
            <w:pPr>
              <w:jc w:val="right"/>
              <w:rPr>
                <w:rFonts w:hint="eastAsia"/>
                <w:color w:val="000000"/>
                <w:sz w:val="21"/>
                <w:szCs w:val="21"/>
              </w:rPr>
            </w:pPr>
            <w:r w:rsidRPr="00397F7F">
              <w:rPr>
                <w:color w:val="000000"/>
                <w:sz w:val="21"/>
                <w:szCs w:val="21"/>
              </w:rPr>
              <w:t>30,000,000.00</w:t>
            </w:r>
          </w:p>
        </w:tc>
        <w:tc>
          <w:tcPr>
            <w:tcW w:w="629" w:type="pct"/>
            <w:tcBorders>
              <w:top w:val="single" w:sz="4" w:space="0" w:color="auto"/>
              <w:left w:val="single" w:sz="4" w:space="0" w:color="auto"/>
              <w:bottom w:val="single" w:sz="4" w:space="0" w:color="auto"/>
              <w:right w:val="single" w:sz="4" w:space="0" w:color="auto"/>
            </w:tcBorders>
            <w:vAlign w:val="center"/>
          </w:tcPr>
          <w:p w14:paraId="72518E5C" w14:textId="77777777" w:rsidR="005F12D8" w:rsidRPr="00397F7F" w:rsidRDefault="005F12D8" w:rsidP="005F12D8">
            <w:pPr>
              <w:rPr>
                <w:rFonts w:hint="eastAsia"/>
                <w:color w:val="000000"/>
                <w:sz w:val="21"/>
                <w:szCs w:val="21"/>
              </w:rPr>
            </w:pPr>
            <w:r w:rsidRPr="00397F7F">
              <w:rPr>
                <w:color w:val="000000"/>
                <w:sz w:val="21"/>
                <w:szCs w:val="21"/>
              </w:rPr>
              <w:t>2025/10/24</w:t>
            </w:r>
          </w:p>
        </w:tc>
        <w:tc>
          <w:tcPr>
            <w:tcW w:w="629" w:type="pct"/>
            <w:tcBorders>
              <w:top w:val="single" w:sz="4" w:space="0" w:color="auto"/>
              <w:left w:val="single" w:sz="4" w:space="0" w:color="auto"/>
              <w:bottom w:val="single" w:sz="4" w:space="0" w:color="auto"/>
              <w:right w:val="single" w:sz="4" w:space="0" w:color="auto"/>
            </w:tcBorders>
            <w:vAlign w:val="center"/>
          </w:tcPr>
          <w:p w14:paraId="3DCF5D14" w14:textId="77777777" w:rsidR="005F12D8" w:rsidRPr="00397F7F" w:rsidRDefault="005F12D8" w:rsidP="005F12D8">
            <w:pPr>
              <w:rPr>
                <w:rFonts w:hint="eastAsia"/>
                <w:color w:val="000000"/>
                <w:sz w:val="21"/>
                <w:szCs w:val="21"/>
              </w:rPr>
            </w:pPr>
            <w:r w:rsidRPr="00397F7F">
              <w:rPr>
                <w:color w:val="000000"/>
                <w:sz w:val="21"/>
                <w:szCs w:val="21"/>
              </w:rPr>
              <w:t>2027/3/24</w:t>
            </w:r>
          </w:p>
        </w:tc>
        <w:tc>
          <w:tcPr>
            <w:tcW w:w="393" w:type="pct"/>
            <w:tcBorders>
              <w:top w:val="single" w:sz="4" w:space="0" w:color="auto"/>
              <w:left w:val="single" w:sz="4" w:space="0" w:color="auto"/>
              <w:bottom w:val="single" w:sz="4" w:space="0" w:color="auto"/>
              <w:right w:val="single" w:sz="4" w:space="0" w:color="auto"/>
            </w:tcBorders>
            <w:vAlign w:val="center"/>
          </w:tcPr>
          <w:p w14:paraId="57329345"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61C479BC"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5CF2DCB8" w14:textId="77777777" w:rsidR="005F12D8" w:rsidRPr="00397F7F" w:rsidRDefault="005F12D8" w:rsidP="005F12D8">
            <w:pPr>
              <w:rPr>
                <w:rFonts w:hint="eastAsia"/>
                <w:color w:val="000000"/>
                <w:sz w:val="21"/>
                <w:szCs w:val="21"/>
              </w:rPr>
            </w:pPr>
            <w:r w:rsidRPr="00397F7F">
              <w:rPr>
                <w:rFonts w:hint="eastAsia"/>
                <w:color w:val="000000"/>
                <w:sz w:val="21"/>
                <w:szCs w:val="21"/>
              </w:rPr>
              <w:lastRenderedPageBreak/>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6C0A75FA" w14:textId="77777777" w:rsidR="005F12D8" w:rsidRPr="00397F7F" w:rsidRDefault="005F12D8" w:rsidP="005F12D8">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685CF0AD" w14:textId="77777777" w:rsidR="005F12D8" w:rsidRPr="00397F7F" w:rsidRDefault="005F12D8" w:rsidP="005F12D8">
            <w:pPr>
              <w:rPr>
                <w:rFonts w:hint="eastAsia"/>
                <w:color w:val="000000"/>
                <w:sz w:val="21"/>
                <w:szCs w:val="21"/>
              </w:rPr>
            </w:pPr>
            <w:r w:rsidRPr="00397F7F">
              <w:rPr>
                <w:color w:val="000000"/>
                <w:sz w:val="21"/>
                <w:szCs w:val="21"/>
              </w:rPr>
              <w:t>2025/12/5</w:t>
            </w:r>
          </w:p>
        </w:tc>
        <w:tc>
          <w:tcPr>
            <w:tcW w:w="629" w:type="pct"/>
            <w:tcBorders>
              <w:top w:val="single" w:sz="4" w:space="0" w:color="auto"/>
              <w:left w:val="single" w:sz="4" w:space="0" w:color="auto"/>
              <w:bottom w:val="single" w:sz="4" w:space="0" w:color="auto"/>
              <w:right w:val="single" w:sz="4" w:space="0" w:color="auto"/>
            </w:tcBorders>
            <w:vAlign w:val="center"/>
          </w:tcPr>
          <w:p w14:paraId="508A1C9A" w14:textId="77777777" w:rsidR="005F12D8" w:rsidRPr="00397F7F" w:rsidRDefault="005F12D8" w:rsidP="005F12D8">
            <w:pPr>
              <w:rPr>
                <w:rFonts w:hint="eastAsia"/>
                <w:color w:val="000000"/>
                <w:sz w:val="21"/>
                <w:szCs w:val="21"/>
              </w:rPr>
            </w:pPr>
            <w:r w:rsidRPr="00397F7F">
              <w:rPr>
                <w:color w:val="000000"/>
                <w:sz w:val="21"/>
                <w:szCs w:val="21"/>
              </w:rPr>
              <w:t>2028/12/5</w:t>
            </w:r>
          </w:p>
        </w:tc>
        <w:tc>
          <w:tcPr>
            <w:tcW w:w="393" w:type="pct"/>
            <w:tcBorders>
              <w:top w:val="single" w:sz="4" w:space="0" w:color="auto"/>
              <w:left w:val="single" w:sz="4" w:space="0" w:color="auto"/>
              <w:bottom w:val="single" w:sz="4" w:space="0" w:color="auto"/>
              <w:right w:val="single" w:sz="4" w:space="0" w:color="auto"/>
            </w:tcBorders>
            <w:vAlign w:val="center"/>
          </w:tcPr>
          <w:p w14:paraId="5D780E2B"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37C19ED0"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97F13A3"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2B213519"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33FED49A" w14:textId="77777777" w:rsidR="005F12D8" w:rsidRPr="00397F7F" w:rsidRDefault="005F12D8" w:rsidP="005F12D8">
            <w:pPr>
              <w:rPr>
                <w:rFonts w:hint="eastAsia"/>
                <w:color w:val="000000"/>
                <w:sz w:val="21"/>
                <w:szCs w:val="21"/>
              </w:rPr>
            </w:pPr>
            <w:r w:rsidRPr="00397F7F">
              <w:rPr>
                <w:color w:val="000000"/>
                <w:sz w:val="21"/>
                <w:szCs w:val="21"/>
              </w:rPr>
              <w:t>2025/12/22</w:t>
            </w:r>
          </w:p>
        </w:tc>
        <w:tc>
          <w:tcPr>
            <w:tcW w:w="629" w:type="pct"/>
            <w:tcBorders>
              <w:top w:val="single" w:sz="4" w:space="0" w:color="auto"/>
              <w:left w:val="single" w:sz="4" w:space="0" w:color="auto"/>
              <w:bottom w:val="single" w:sz="4" w:space="0" w:color="auto"/>
              <w:right w:val="single" w:sz="4" w:space="0" w:color="auto"/>
            </w:tcBorders>
            <w:vAlign w:val="center"/>
          </w:tcPr>
          <w:p w14:paraId="522EED96" w14:textId="77777777" w:rsidR="005F12D8" w:rsidRPr="00397F7F" w:rsidRDefault="005F12D8" w:rsidP="005F12D8">
            <w:pPr>
              <w:rPr>
                <w:rFonts w:hint="eastAsia"/>
                <w:color w:val="000000"/>
                <w:sz w:val="21"/>
                <w:szCs w:val="21"/>
              </w:rPr>
            </w:pPr>
            <w:r w:rsidRPr="00397F7F">
              <w:rPr>
                <w:color w:val="000000"/>
                <w:sz w:val="21"/>
                <w:szCs w:val="21"/>
              </w:rPr>
              <w:t>2026/10/14</w:t>
            </w:r>
          </w:p>
        </w:tc>
        <w:tc>
          <w:tcPr>
            <w:tcW w:w="393" w:type="pct"/>
            <w:tcBorders>
              <w:top w:val="single" w:sz="4" w:space="0" w:color="auto"/>
              <w:left w:val="single" w:sz="4" w:space="0" w:color="auto"/>
              <w:bottom w:val="single" w:sz="4" w:space="0" w:color="auto"/>
              <w:right w:val="single" w:sz="4" w:space="0" w:color="auto"/>
            </w:tcBorders>
            <w:vAlign w:val="center"/>
          </w:tcPr>
          <w:p w14:paraId="6D5D84EE"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13876A11"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9F67140"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1E635601" w14:textId="77777777" w:rsidR="005F12D8" w:rsidRPr="00397F7F" w:rsidRDefault="005F12D8" w:rsidP="005F12D8">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63E72F37" w14:textId="77777777" w:rsidR="005F12D8" w:rsidRPr="00397F7F" w:rsidRDefault="005F12D8" w:rsidP="005F12D8">
            <w:pPr>
              <w:rPr>
                <w:rFonts w:hint="eastAsia"/>
                <w:color w:val="000000"/>
                <w:sz w:val="21"/>
                <w:szCs w:val="21"/>
              </w:rPr>
            </w:pPr>
            <w:r w:rsidRPr="00397F7F">
              <w:rPr>
                <w:color w:val="000000"/>
                <w:sz w:val="21"/>
                <w:szCs w:val="21"/>
              </w:rPr>
              <w:t>2025/7/14</w:t>
            </w:r>
          </w:p>
        </w:tc>
        <w:tc>
          <w:tcPr>
            <w:tcW w:w="629" w:type="pct"/>
            <w:tcBorders>
              <w:top w:val="single" w:sz="4" w:space="0" w:color="auto"/>
              <w:left w:val="single" w:sz="4" w:space="0" w:color="auto"/>
              <w:bottom w:val="single" w:sz="4" w:space="0" w:color="auto"/>
              <w:right w:val="single" w:sz="4" w:space="0" w:color="auto"/>
            </w:tcBorders>
            <w:vAlign w:val="center"/>
          </w:tcPr>
          <w:p w14:paraId="370B3C6E" w14:textId="77777777" w:rsidR="005F12D8" w:rsidRPr="00397F7F" w:rsidRDefault="005F12D8" w:rsidP="005F12D8">
            <w:pPr>
              <w:rPr>
                <w:rFonts w:hint="eastAsia"/>
                <w:color w:val="000000"/>
                <w:sz w:val="21"/>
                <w:szCs w:val="21"/>
              </w:rPr>
            </w:pPr>
            <w:r w:rsidRPr="00397F7F">
              <w:rPr>
                <w:color w:val="000000"/>
                <w:sz w:val="21"/>
                <w:szCs w:val="21"/>
              </w:rPr>
              <w:t>2026/7/7</w:t>
            </w:r>
          </w:p>
        </w:tc>
        <w:tc>
          <w:tcPr>
            <w:tcW w:w="393" w:type="pct"/>
            <w:tcBorders>
              <w:top w:val="single" w:sz="4" w:space="0" w:color="auto"/>
              <w:left w:val="single" w:sz="4" w:space="0" w:color="auto"/>
              <w:bottom w:val="single" w:sz="4" w:space="0" w:color="auto"/>
              <w:right w:val="single" w:sz="4" w:space="0" w:color="auto"/>
            </w:tcBorders>
            <w:vAlign w:val="center"/>
          </w:tcPr>
          <w:p w14:paraId="451A0D92"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267AD4FC"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CFCC15A"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179275DC" w14:textId="77777777" w:rsidR="005F12D8" w:rsidRPr="00397F7F" w:rsidRDefault="005F12D8" w:rsidP="005F12D8">
            <w:pPr>
              <w:jc w:val="right"/>
              <w:rPr>
                <w:rFonts w:hint="eastAsia"/>
                <w:color w:val="000000"/>
                <w:sz w:val="21"/>
                <w:szCs w:val="21"/>
              </w:rPr>
            </w:pPr>
            <w:r w:rsidRPr="00397F7F">
              <w:rPr>
                <w:color w:val="000000"/>
                <w:sz w:val="21"/>
                <w:szCs w:val="21"/>
              </w:rPr>
              <w:t>22,000,000.00</w:t>
            </w:r>
          </w:p>
        </w:tc>
        <w:tc>
          <w:tcPr>
            <w:tcW w:w="629" w:type="pct"/>
            <w:tcBorders>
              <w:top w:val="single" w:sz="4" w:space="0" w:color="auto"/>
              <w:left w:val="single" w:sz="4" w:space="0" w:color="auto"/>
              <w:bottom w:val="single" w:sz="4" w:space="0" w:color="auto"/>
              <w:right w:val="single" w:sz="4" w:space="0" w:color="auto"/>
            </w:tcBorders>
            <w:vAlign w:val="center"/>
          </w:tcPr>
          <w:p w14:paraId="68C03C6E" w14:textId="77777777" w:rsidR="005F12D8" w:rsidRPr="00397F7F" w:rsidRDefault="005F12D8" w:rsidP="005F12D8">
            <w:pPr>
              <w:rPr>
                <w:rFonts w:hint="eastAsia"/>
                <w:color w:val="000000"/>
                <w:sz w:val="21"/>
                <w:szCs w:val="21"/>
              </w:rPr>
            </w:pPr>
            <w:r w:rsidRPr="00397F7F">
              <w:rPr>
                <w:color w:val="000000"/>
                <w:sz w:val="21"/>
                <w:szCs w:val="21"/>
              </w:rPr>
              <w:t>2025/11/19</w:t>
            </w:r>
          </w:p>
        </w:tc>
        <w:tc>
          <w:tcPr>
            <w:tcW w:w="629" w:type="pct"/>
            <w:tcBorders>
              <w:top w:val="single" w:sz="4" w:space="0" w:color="auto"/>
              <w:left w:val="single" w:sz="4" w:space="0" w:color="auto"/>
              <w:bottom w:val="single" w:sz="4" w:space="0" w:color="auto"/>
              <w:right w:val="single" w:sz="4" w:space="0" w:color="auto"/>
            </w:tcBorders>
            <w:vAlign w:val="center"/>
          </w:tcPr>
          <w:p w14:paraId="31DB3B0D" w14:textId="77777777" w:rsidR="005F12D8" w:rsidRPr="00397F7F" w:rsidRDefault="005F12D8" w:rsidP="005F12D8">
            <w:pPr>
              <w:rPr>
                <w:rFonts w:hint="eastAsia"/>
                <w:color w:val="000000"/>
                <w:sz w:val="21"/>
                <w:szCs w:val="21"/>
              </w:rPr>
            </w:pPr>
            <w:r w:rsidRPr="00397F7F">
              <w:rPr>
                <w:color w:val="000000"/>
                <w:sz w:val="21"/>
                <w:szCs w:val="21"/>
              </w:rPr>
              <w:t>2026/11/4</w:t>
            </w:r>
          </w:p>
        </w:tc>
        <w:tc>
          <w:tcPr>
            <w:tcW w:w="393" w:type="pct"/>
            <w:tcBorders>
              <w:top w:val="single" w:sz="4" w:space="0" w:color="auto"/>
              <w:left w:val="single" w:sz="4" w:space="0" w:color="auto"/>
              <w:bottom w:val="single" w:sz="4" w:space="0" w:color="auto"/>
              <w:right w:val="single" w:sz="4" w:space="0" w:color="auto"/>
            </w:tcBorders>
            <w:vAlign w:val="center"/>
          </w:tcPr>
          <w:p w14:paraId="42753B90"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52EF8038"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5149A0F0"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10AFE56A"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4700DF43" w14:textId="77777777" w:rsidR="005F12D8" w:rsidRPr="00397F7F" w:rsidRDefault="005F12D8" w:rsidP="005F12D8">
            <w:pPr>
              <w:rPr>
                <w:rFonts w:hint="eastAsia"/>
                <w:color w:val="000000"/>
                <w:sz w:val="21"/>
                <w:szCs w:val="21"/>
              </w:rPr>
            </w:pPr>
            <w:r w:rsidRPr="00397F7F">
              <w:rPr>
                <w:color w:val="000000"/>
                <w:sz w:val="21"/>
                <w:szCs w:val="21"/>
              </w:rPr>
              <w:t>2025/9/23</w:t>
            </w:r>
          </w:p>
        </w:tc>
        <w:tc>
          <w:tcPr>
            <w:tcW w:w="629" w:type="pct"/>
            <w:tcBorders>
              <w:top w:val="single" w:sz="4" w:space="0" w:color="auto"/>
              <w:left w:val="single" w:sz="4" w:space="0" w:color="auto"/>
              <w:bottom w:val="single" w:sz="4" w:space="0" w:color="auto"/>
              <w:right w:val="single" w:sz="4" w:space="0" w:color="auto"/>
            </w:tcBorders>
            <w:vAlign w:val="center"/>
          </w:tcPr>
          <w:p w14:paraId="0781D952" w14:textId="77777777" w:rsidR="005F12D8" w:rsidRPr="00397F7F" w:rsidRDefault="005F12D8" w:rsidP="005F12D8">
            <w:pPr>
              <w:rPr>
                <w:rFonts w:hint="eastAsia"/>
                <w:color w:val="000000"/>
                <w:sz w:val="21"/>
                <w:szCs w:val="21"/>
              </w:rPr>
            </w:pPr>
            <w:r w:rsidRPr="00397F7F">
              <w:rPr>
                <w:color w:val="000000"/>
                <w:sz w:val="21"/>
                <w:szCs w:val="21"/>
              </w:rPr>
              <w:t>2026/9/23</w:t>
            </w:r>
          </w:p>
        </w:tc>
        <w:tc>
          <w:tcPr>
            <w:tcW w:w="393" w:type="pct"/>
            <w:tcBorders>
              <w:top w:val="single" w:sz="4" w:space="0" w:color="auto"/>
              <w:left w:val="single" w:sz="4" w:space="0" w:color="auto"/>
              <w:bottom w:val="single" w:sz="4" w:space="0" w:color="auto"/>
              <w:right w:val="single" w:sz="4" w:space="0" w:color="auto"/>
            </w:tcBorders>
            <w:vAlign w:val="center"/>
          </w:tcPr>
          <w:p w14:paraId="1B7AD950"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17A7E7C2"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916B9FD"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07E9E9FE" w14:textId="77777777" w:rsidR="005F12D8" w:rsidRPr="00397F7F" w:rsidRDefault="005F12D8" w:rsidP="005F12D8">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33C268E6" w14:textId="77777777" w:rsidR="005F12D8" w:rsidRPr="00397F7F" w:rsidRDefault="005F12D8" w:rsidP="005F12D8">
            <w:pPr>
              <w:rPr>
                <w:rFonts w:hint="eastAsia"/>
                <w:color w:val="000000"/>
                <w:sz w:val="21"/>
                <w:szCs w:val="21"/>
              </w:rPr>
            </w:pPr>
            <w:r w:rsidRPr="00397F7F">
              <w:rPr>
                <w:color w:val="000000"/>
                <w:sz w:val="21"/>
                <w:szCs w:val="21"/>
              </w:rPr>
              <w:t>2025/9/29</w:t>
            </w:r>
          </w:p>
        </w:tc>
        <w:tc>
          <w:tcPr>
            <w:tcW w:w="629" w:type="pct"/>
            <w:tcBorders>
              <w:top w:val="single" w:sz="4" w:space="0" w:color="auto"/>
              <w:left w:val="single" w:sz="4" w:space="0" w:color="auto"/>
              <w:bottom w:val="single" w:sz="4" w:space="0" w:color="auto"/>
              <w:right w:val="single" w:sz="4" w:space="0" w:color="auto"/>
            </w:tcBorders>
            <w:vAlign w:val="center"/>
          </w:tcPr>
          <w:p w14:paraId="443F1F2A" w14:textId="77777777" w:rsidR="005F12D8" w:rsidRPr="00397F7F" w:rsidRDefault="005F12D8" w:rsidP="005F12D8">
            <w:pPr>
              <w:rPr>
                <w:rFonts w:hint="eastAsia"/>
                <w:color w:val="000000"/>
                <w:sz w:val="21"/>
                <w:szCs w:val="21"/>
              </w:rPr>
            </w:pPr>
            <w:r w:rsidRPr="00397F7F">
              <w:rPr>
                <w:color w:val="000000"/>
                <w:sz w:val="21"/>
                <w:szCs w:val="21"/>
              </w:rPr>
              <w:t>2026/9/28</w:t>
            </w:r>
          </w:p>
        </w:tc>
        <w:tc>
          <w:tcPr>
            <w:tcW w:w="393" w:type="pct"/>
            <w:tcBorders>
              <w:top w:val="single" w:sz="4" w:space="0" w:color="auto"/>
              <w:left w:val="single" w:sz="4" w:space="0" w:color="auto"/>
              <w:bottom w:val="single" w:sz="4" w:space="0" w:color="auto"/>
              <w:right w:val="single" w:sz="4" w:space="0" w:color="auto"/>
            </w:tcBorders>
            <w:vAlign w:val="center"/>
          </w:tcPr>
          <w:p w14:paraId="449B5F68"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5F12D8" w:rsidRPr="00A3693E" w14:paraId="7A351360"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F72C230" w14:textId="77777777" w:rsidR="005F12D8" w:rsidRPr="00397F7F" w:rsidRDefault="005F12D8" w:rsidP="005F12D8">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10907492" w14:textId="77777777" w:rsidR="005F12D8" w:rsidRPr="00397F7F" w:rsidRDefault="005F12D8" w:rsidP="005F12D8">
            <w:pPr>
              <w:jc w:val="right"/>
              <w:rPr>
                <w:rFonts w:hint="eastAsia"/>
                <w:color w:val="000000"/>
                <w:sz w:val="21"/>
                <w:szCs w:val="21"/>
              </w:rPr>
            </w:pPr>
            <w:r w:rsidRPr="00397F7F">
              <w:rPr>
                <w:color w:val="000000"/>
                <w:sz w:val="21"/>
                <w:szCs w:val="21"/>
              </w:rPr>
              <w:t>4,000,000.00</w:t>
            </w:r>
          </w:p>
        </w:tc>
        <w:tc>
          <w:tcPr>
            <w:tcW w:w="629" w:type="pct"/>
            <w:tcBorders>
              <w:top w:val="single" w:sz="4" w:space="0" w:color="auto"/>
              <w:left w:val="single" w:sz="4" w:space="0" w:color="auto"/>
              <w:bottom w:val="single" w:sz="4" w:space="0" w:color="auto"/>
              <w:right w:val="single" w:sz="4" w:space="0" w:color="auto"/>
            </w:tcBorders>
            <w:vAlign w:val="center"/>
          </w:tcPr>
          <w:p w14:paraId="10D4C34F" w14:textId="77777777" w:rsidR="005F12D8" w:rsidRPr="00397F7F" w:rsidRDefault="005F12D8" w:rsidP="005F12D8">
            <w:pPr>
              <w:rPr>
                <w:rFonts w:hint="eastAsia"/>
                <w:color w:val="000000"/>
                <w:sz w:val="21"/>
                <w:szCs w:val="21"/>
              </w:rPr>
            </w:pPr>
            <w:r w:rsidRPr="00397F7F">
              <w:rPr>
                <w:color w:val="000000"/>
                <w:sz w:val="21"/>
                <w:szCs w:val="21"/>
              </w:rPr>
              <w:t>2025/12/19</w:t>
            </w:r>
          </w:p>
        </w:tc>
        <w:tc>
          <w:tcPr>
            <w:tcW w:w="629" w:type="pct"/>
            <w:tcBorders>
              <w:top w:val="single" w:sz="4" w:space="0" w:color="auto"/>
              <w:left w:val="single" w:sz="4" w:space="0" w:color="auto"/>
              <w:bottom w:val="single" w:sz="4" w:space="0" w:color="auto"/>
              <w:right w:val="single" w:sz="4" w:space="0" w:color="auto"/>
            </w:tcBorders>
            <w:vAlign w:val="center"/>
          </w:tcPr>
          <w:p w14:paraId="4D555F00" w14:textId="77777777" w:rsidR="005F12D8" w:rsidRPr="00397F7F" w:rsidRDefault="005F12D8" w:rsidP="005F12D8">
            <w:pPr>
              <w:rPr>
                <w:rFonts w:hint="eastAsia"/>
                <w:color w:val="000000"/>
                <w:sz w:val="21"/>
                <w:szCs w:val="21"/>
              </w:rPr>
            </w:pPr>
            <w:r w:rsidRPr="00397F7F">
              <w:rPr>
                <w:color w:val="000000"/>
                <w:sz w:val="21"/>
                <w:szCs w:val="21"/>
              </w:rPr>
              <w:t>2026/11/6</w:t>
            </w:r>
          </w:p>
        </w:tc>
        <w:tc>
          <w:tcPr>
            <w:tcW w:w="393" w:type="pct"/>
            <w:tcBorders>
              <w:top w:val="single" w:sz="4" w:space="0" w:color="auto"/>
              <w:left w:val="single" w:sz="4" w:space="0" w:color="auto"/>
              <w:bottom w:val="single" w:sz="4" w:space="0" w:color="auto"/>
              <w:right w:val="single" w:sz="4" w:space="0" w:color="auto"/>
            </w:tcBorders>
            <w:vAlign w:val="center"/>
          </w:tcPr>
          <w:p w14:paraId="5F2A70C5" w14:textId="77777777" w:rsidR="005F12D8" w:rsidRPr="00397F7F" w:rsidRDefault="005F12D8" w:rsidP="005F12D8">
            <w:pPr>
              <w:rPr>
                <w:rFonts w:hint="eastAsia"/>
                <w:color w:val="000000"/>
                <w:sz w:val="21"/>
                <w:szCs w:val="21"/>
              </w:rPr>
            </w:pPr>
            <w:r w:rsidRPr="00397F7F">
              <w:rPr>
                <w:rFonts w:hint="eastAsia"/>
                <w:color w:val="000000"/>
                <w:sz w:val="21"/>
                <w:szCs w:val="21"/>
              </w:rPr>
              <w:t>否</w:t>
            </w:r>
          </w:p>
        </w:tc>
      </w:tr>
      <w:tr w:rsidR="00D62BEA" w:rsidRPr="00A3693E" w14:paraId="1A7D88E8"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61353399" w14:textId="77777777" w:rsidR="00D62BEA" w:rsidRPr="00397F7F" w:rsidRDefault="00D62BEA" w:rsidP="00D62BEA">
            <w:pPr>
              <w:rPr>
                <w:rFonts w:hint="eastAsia"/>
                <w:color w:val="000000"/>
                <w:sz w:val="21"/>
                <w:szCs w:val="21"/>
              </w:rPr>
            </w:pPr>
            <w:r w:rsidRPr="00397F7F">
              <w:rPr>
                <w:rFonts w:hint="eastAsia"/>
                <w:color w:val="000000"/>
                <w:sz w:val="21"/>
                <w:szCs w:val="21"/>
              </w:rPr>
              <w:t>抵押：东莞市松山湖高新技术产业开发区科技四路</w:t>
            </w:r>
            <w:r w:rsidRPr="00397F7F">
              <w:rPr>
                <w:color w:val="000000"/>
                <w:sz w:val="21"/>
                <w:szCs w:val="21"/>
              </w:rPr>
              <w:t>11号有方集团研发总部1号、2号研发总部大楼、地下室车库；深圳市基思瑞投资发展有限公司，东莞有方通信技术有限公司，王</w:t>
            </w:r>
            <w:proofErr w:type="gramStart"/>
            <w:r w:rsidRPr="00397F7F">
              <w:rPr>
                <w:color w:val="000000"/>
                <w:sz w:val="21"/>
                <w:szCs w:val="21"/>
              </w:rPr>
              <w:t>慷</w:t>
            </w:r>
            <w:proofErr w:type="gramEnd"/>
            <w:r w:rsidRPr="00397F7F">
              <w:rPr>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510959CF" w14:textId="77777777" w:rsidR="00D62BEA" w:rsidRPr="00397F7F" w:rsidRDefault="00D62BEA" w:rsidP="00D62BEA">
            <w:pPr>
              <w:jc w:val="right"/>
              <w:rPr>
                <w:rFonts w:hint="eastAsia"/>
                <w:color w:val="000000"/>
                <w:sz w:val="21"/>
                <w:szCs w:val="21"/>
              </w:rPr>
            </w:pPr>
            <w:r w:rsidRPr="00397F7F">
              <w:rPr>
                <w:color w:val="000000"/>
                <w:sz w:val="21"/>
                <w:szCs w:val="21"/>
              </w:rPr>
              <w:t>50,000,000.00</w:t>
            </w:r>
          </w:p>
        </w:tc>
        <w:tc>
          <w:tcPr>
            <w:tcW w:w="629" w:type="pct"/>
            <w:tcBorders>
              <w:top w:val="single" w:sz="4" w:space="0" w:color="auto"/>
              <w:left w:val="single" w:sz="4" w:space="0" w:color="auto"/>
              <w:bottom w:val="single" w:sz="4" w:space="0" w:color="auto"/>
              <w:right w:val="single" w:sz="4" w:space="0" w:color="auto"/>
            </w:tcBorders>
            <w:vAlign w:val="center"/>
          </w:tcPr>
          <w:p w14:paraId="6EC7433F" w14:textId="77777777" w:rsidR="00D62BEA" w:rsidRPr="00397F7F" w:rsidRDefault="00D62BEA" w:rsidP="00D62BEA">
            <w:pPr>
              <w:rPr>
                <w:rFonts w:hint="eastAsia"/>
                <w:color w:val="000000"/>
                <w:sz w:val="21"/>
                <w:szCs w:val="21"/>
              </w:rPr>
            </w:pPr>
            <w:r w:rsidRPr="00397F7F">
              <w:rPr>
                <w:color w:val="000000"/>
                <w:sz w:val="21"/>
                <w:szCs w:val="21"/>
              </w:rPr>
              <w:t>2025/7/8</w:t>
            </w:r>
          </w:p>
        </w:tc>
        <w:tc>
          <w:tcPr>
            <w:tcW w:w="629" w:type="pct"/>
            <w:tcBorders>
              <w:top w:val="single" w:sz="4" w:space="0" w:color="auto"/>
              <w:left w:val="single" w:sz="4" w:space="0" w:color="auto"/>
              <w:bottom w:val="single" w:sz="4" w:space="0" w:color="auto"/>
              <w:right w:val="single" w:sz="4" w:space="0" w:color="auto"/>
            </w:tcBorders>
            <w:vAlign w:val="center"/>
          </w:tcPr>
          <w:p w14:paraId="6D6BBB0D" w14:textId="77777777" w:rsidR="00D62BEA" w:rsidRPr="00397F7F" w:rsidRDefault="00D62BEA" w:rsidP="00D62BEA">
            <w:pPr>
              <w:rPr>
                <w:rFonts w:hint="eastAsia"/>
                <w:color w:val="000000"/>
                <w:sz w:val="21"/>
                <w:szCs w:val="21"/>
              </w:rPr>
            </w:pPr>
            <w:r w:rsidRPr="00397F7F">
              <w:rPr>
                <w:color w:val="000000"/>
                <w:sz w:val="21"/>
                <w:szCs w:val="21"/>
              </w:rPr>
              <w:t>2026/7/7</w:t>
            </w:r>
          </w:p>
        </w:tc>
        <w:tc>
          <w:tcPr>
            <w:tcW w:w="393" w:type="pct"/>
            <w:tcBorders>
              <w:top w:val="single" w:sz="4" w:space="0" w:color="auto"/>
              <w:left w:val="single" w:sz="4" w:space="0" w:color="auto"/>
              <w:bottom w:val="single" w:sz="4" w:space="0" w:color="auto"/>
              <w:right w:val="single" w:sz="4" w:space="0" w:color="auto"/>
            </w:tcBorders>
            <w:vAlign w:val="center"/>
          </w:tcPr>
          <w:p w14:paraId="58F3C29B" w14:textId="77777777" w:rsidR="00D62BEA" w:rsidRPr="00397F7F" w:rsidRDefault="00D62BEA" w:rsidP="00D62BEA">
            <w:pPr>
              <w:rPr>
                <w:rFonts w:hint="eastAsia"/>
                <w:color w:val="000000"/>
                <w:sz w:val="21"/>
                <w:szCs w:val="21"/>
              </w:rPr>
            </w:pPr>
            <w:r w:rsidRPr="00397F7F">
              <w:rPr>
                <w:rFonts w:hint="eastAsia"/>
                <w:color w:val="000000"/>
                <w:sz w:val="21"/>
                <w:szCs w:val="21"/>
              </w:rPr>
              <w:t>否</w:t>
            </w:r>
          </w:p>
        </w:tc>
      </w:tr>
      <w:tr w:rsidR="00D62BEA" w:rsidRPr="00A3693E" w14:paraId="1C35F2CD"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5CF9E287" w14:textId="77777777" w:rsidR="00D62BEA" w:rsidRPr="00397F7F" w:rsidRDefault="00D62BEA" w:rsidP="00D62BEA">
            <w:pPr>
              <w:rPr>
                <w:rFonts w:hint="eastAsia"/>
                <w:color w:val="000000"/>
                <w:sz w:val="21"/>
                <w:szCs w:val="21"/>
              </w:rPr>
            </w:pPr>
            <w:r w:rsidRPr="00397F7F">
              <w:rPr>
                <w:rFonts w:hint="eastAsia"/>
                <w:color w:val="000000"/>
                <w:sz w:val="21"/>
                <w:szCs w:val="21"/>
              </w:rPr>
              <w:t>抵押：东莞市松山湖高新技术产业开发区科技四路</w:t>
            </w:r>
            <w:r w:rsidRPr="00397F7F">
              <w:rPr>
                <w:color w:val="000000"/>
                <w:sz w:val="21"/>
                <w:szCs w:val="21"/>
              </w:rPr>
              <w:t>11号有方集团研发总部1号、2号研发总部大楼、地下室车库；深圳市基思瑞投资发展有限公司，东莞有方通信技术有限公司，王</w:t>
            </w:r>
            <w:proofErr w:type="gramStart"/>
            <w:r w:rsidRPr="00397F7F">
              <w:rPr>
                <w:color w:val="000000"/>
                <w:sz w:val="21"/>
                <w:szCs w:val="21"/>
              </w:rPr>
              <w:t>慷</w:t>
            </w:r>
            <w:proofErr w:type="gramEnd"/>
            <w:r w:rsidRPr="00397F7F">
              <w:rPr>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7974425C" w14:textId="77777777" w:rsidR="00D62BEA" w:rsidRPr="00397F7F" w:rsidRDefault="00D62BEA" w:rsidP="00D62BEA">
            <w:pPr>
              <w:jc w:val="right"/>
              <w:rPr>
                <w:rFonts w:hint="eastAsia"/>
                <w:color w:val="000000"/>
                <w:sz w:val="21"/>
                <w:szCs w:val="21"/>
              </w:rPr>
            </w:pPr>
            <w:r w:rsidRPr="00397F7F">
              <w:rPr>
                <w:color w:val="000000"/>
                <w:sz w:val="21"/>
                <w:szCs w:val="21"/>
              </w:rPr>
              <w:t>100,000,000.00</w:t>
            </w:r>
          </w:p>
        </w:tc>
        <w:tc>
          <w:tcPr>
            <w:tcW w:w="629" w:type="pct"/>
            <w:tcBorders>
              <w:top w:val="single" w:sz="4" w:space="0" w:color="auto"/>
              <w:left w:val="single" w:sz="4" w:space="0" w:color="auto"/>
              <w:bottom w:val="single" w:sz="4" w:space="0" w:color="auto"/>
              <w:right w:val="single" w:sz="4" w:space="0" w:color="auto"/>
            </w:tcBorders>
            <w:vAlign w:val="center"/>
          </w:tcPr>
          <w:p w14:paraId="7C22C425" w14:textId="77777777" w:rsidR="00D62BEA" w:rsidRPr="00397F7F" w:rsidRDefault="00D62BEA" w:rsidP="00D62BEA">
            <w:pPr>
              <w:rPr>
                <w:rFonts w:hint="eastAsia"/>
                <w:color w:val="000000"/>
                <w:sz w:val="21"/>
                <w:szCs w:val="21"/>
              </w:rPr>
            </w:pPr>
            <w:r w:rsidRPr="00397F7F">
              <w:rPr>
                <w:color w:val="000000"/>
                <w:sz w:val="21"/>
                <w:szCs w:val="21"/>
              </w:rPr>
              <w:t>2025/10/11</w:t>
            </w:r>
          </w:p>
        </w:tc>
        <w:tc>
          <w:tcPr>
            <w:tcW w:w="629" w:type="pct"/>
            <w:tcBorders>
              <w:top w:val="single" w:sz="4" w:space="0" w:color="auto"/>
              <w:left w:val="single" w:sz="4" w:space="0" w:color="auto"/>
              <w:bottom w:val="single" w:sz="4" w:space="0" w:color="auto"/>
              <w:right w:val="single" w:sz="4" w:space="0" w:color="auto"/>
            </w:tcBorders>
            <w:vAlign w:val="center"/>
          </w:tcPr>
          <w:p w14:paraId="5CCBC20A" w14:textId="77777777" w:rsidR="00D62BEA" w:rsidRPr="00397F7F" w:rsidRDefault="00D62BEA" w:rsidP="00D62BEA">
            <w:pPr>
              <w:rPr>
                <w:rFonts w:hint="eastAsia"/>
                <w:color w:val="000000"/>
                <w:sz w:val="21"/>
                <w:szCs w:val="21"/>
              </w:rPr>
            </w:pPr>
            <w:r w:rsidRPr="00397F7F">
              <w:rPr>
                <w:color w:val="000000"/>
                <w:sz w:val="21"/>
                <w:szCs w:val="21"/>
              </w:rPr>
              <w:t>2026/10/10</w:t>
            </w:r>
          </w:p>
        </w:tc>
        <w:tc>
          <w:tcPr>
            <w:tcW w:w="393" w:type="pct"/>
            <w:tcBorders>
              <w:top w:val="single" w:sz="4" w:space="0" w:color="auto"/>
              <w:left w:val="single" w:sz="4" w:space="0" w:color="auto"/>
              <w:bottom w:val="single" w:sz="4" w:space="0" w:color="auto"/>
              <w:right w:val="single" w:sz="4" w:space="0" w:color="auto"/>
            </w:tcBorders>
            <w:vAlign w:val="center"/>
          </w:tcPr>
          <w:p w14:paraId="0FDFEA8E" w14:textId="77777777" w:rsidR="00D62BEA" w:rsidRPr="00397F7F" w:rsidRDefault="00D62BEA" w:rsidP="00D62BEA">
            <w:pPr>
              <w:rPr>
                <w:rFonts w:hint="eastAsia"/>
                <w:color w:val="000000"/>
                <w:sz w:val="21"/>
                <w:szCs w:val="21"/>
              </w:rPr>
            </w:pPr>
            <w:r w:rsidRPr="00397F7F">
              <w:rPr>
                <w:rFonts w:hint="eastAsia"/>
                <w:color w:val="000000"/>
                <w:sz w:val="21"/>
                <w:szCs w:val="21"/>
              </w:rPr>
              <w:t>否</w:t>
            </w:r>
          </w:p>
        </w:tc>
      </w:tr>
      <w:tr w:rsidR="00D62BEA" w:rsidRPr="00A3693E" w14:paraId="143153B1"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5CB05233" w14:textId="77777777" w:rsidR="00D62BEA" w:rsidRPr="00397F7F" w:rsidRDefault="00D62BEA" w:rsidP="00D62BEA">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734E636A" w14:textId="77777777" w:rsidR="00D62BEA" w:rsidRPr="00397F7F" w:rsidRDefault="00D62BEA" w:rsidP="00D62BEA">
            <w:pPr>
              <w:jc w:val="right"/>
              <w:rPr>
                <w:rFonts w:hint="eastAsia"/>
                <w:color w:val="000000"/>
                <w:sz w:val="21"/>
                <w:szCs w:val="21"/>
              </w:rPr>
            </w:pPr>
            <w:r w:rsidRPr="00397F7F">
              <w:rPr>
                <w:color w:val="000000"/>
                <w:sz w:val="21"/>
                <w:szCs w:val="21"/>
              </w:rPr>
              <w:t>50,000,000.00</w:t>
            </w:r>
          </w:p>
        </w:tc>
        <w:tc>
          <w:tcPr>
            <w:tcW w:w="629" w:type="pct"/>
            <w:tcBorders>
              <w:top w:val="single" w:sz="4" w:space="0" w:color="auto"/>
              <w:left w:val="single" w:sz="4" w:space="0" w:color="auto"/>
              <w:bottom w:val="single" w:sz="4" w:space="0" w:color="auto"/>
              <w:right w:val="single" w:sz="4" w:space="0" w:color="auto"/>
            </w:tcBorders>
            <w:vAlign w:val="center"/>
          </w:tcPr>
          <w:p w14:paraId="2148C123" w14:textId="77777777" w:rsidR="00D62BEA" w:rsidRPr="00397F7F" w:rsidRDefault="00D62BEA" w:rsidP="00D62BEA">
            <w:pPr>
              <w:rPr>
                <w:rFonts w:hint="eastAsia"/>
                <w:color w:val="000000"/>
                <w:sz w:val="21"/>
                <w:szCs w:val="21"/>
              </w:rPr>
            </w:pPr>
            <w:r w:rsidRPr="00397F7F">
              <w:rPr>
                <w:color w:val="000000"/>
                <w:sz w:val="21"/>
                <w:szCs w:val="21"/>
              </w:rPr>
              <w:t>2025/9/30</w:t>
            </w:r>
          </w:p>
        </w:tc>
        <w:tc>
          <w:tcPr>
            <w:tcW w:w="629" w:type="pct"/>
            <w:tcBorders>
              <w:top w:val="single" w:sz="4" w:space="0" w:color="auto"/>
              <w:left w:val="single" w:sz="4" w:space="0" w:color="auto"/>
              <w:bottom w:val="single" w:sz="4" w:space="0" w:color="auto"/>
              <w:right w:val="single" w:sz="4" w:space="0" w:color="auto"/>
            </w:tcBorders>
            <w:vAlign w:val="center"/>
          </w:tcPr>
          <w:p w14:paraId="7F261748" w14:textId="77777777" w:rsidR="00D62BEA" w:rsidRPr="00397F7F" w:rsidRDefault="00D62BEA" w:rsidP="00D62BEA">
            <w:pPr>
              <w:rPr>
                <w:rFonts w:hint="eastAsia"/>
                <w:color w:val="000000"/>
                <w:sz w:val="21"/>
                <w:szCs w:val="21"/>
              </w:rPr>
            </w:pPr>
            <w:r w:rsidRPr="00397F7F">
              <w:rPr>
                <w:color w:val="000000"/>
                <w:sz w:val="21"/>
                <w:szCs w:val="21"/>
              </w:rPr>
              <w:t>2027/3/23</w:t>
            </w:r>
          </w:p>
        </w:tc>
        <w:tc>
          <w:tcPr>
            <w:tcW w:w="393" w:type="pct"/>
            <w:tcBorders>
              <w:top w:val="single" w:sz="4" w:space="0" w:color="auto"/>
              <w:left w:val="single" w:sz="4" w:space="0" w:color="auto"/>
              <w:bottom w:val="single" w:sz="4" w:space="0" w:color="auto"/>
              <w:right w:val="single" w:sz="4" w:space="0" w:color="auto"/>
            </w:tcBorders>
            <w:vAlign w:val="center"/>
          </w:tcPr>
          <w:p w14:paraId="73580E81" w14:textId="77777777" w:rsidR="00D62BEA" w:rsidRPr="00397F7F" w:rsidRDefault="00D62BEA" w:rsidP="00D62BEA">
            <w:pPr>
              <w:rPr>
                <w:rFonts w:hint="eastAsia"/>
                <w:color w:val="000000"/>
                <w:sz w:val="21"/>
                <w:szCs w:val="21"/>
              </w:rPr>
            </w:pPr>
            <w:r w:rsidRPr="00397F7F">
              <w:rPr>
                <w:rFonts w:hint="eastAsia"/>
                <w:color w:val="000000"/>
                <w:sz w:val="21"/>
                <w:szCs w:val="21"/>
              </w:rPr>
              <w:t>否</w:t>
            </w:r>
          </w:p>
        </w:tc>
      </w:tr>
      <w:tr w:rsidR="00D62BEA" w:rsidRPr="00A3693E" w14:paraId="2CDBC984"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3646546" w14:textId="77777777" w:rsidR="00D62BEA" w:rsidRPr="00397F7F" w:rsidRDefault="00D62BEA" w:rsidP="00D62BEA">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7D8DFC34" w14:textId="77777777" w:rsidR="00D62BEA" w:rsidRPr="00397F7F" w:rsidRDefault="00D62BEA" w:rsidP="00D62BEA">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4B11458F" w14:textId="77777777" w:rsidR="00D62BEA" w:rsidRPr="00397F7F" w:rsidRDefault="00D62BEA" w:rsidP="00D62BEA">
            <w:pPr>
              <w:rPr>
                <w:rFonts w:hint="eastAsia"/>
                <w:color w:val="000000"/>
                <w:sz w:val="21"/>
                <w:szCs w:val="21"/>
              </w:rPr>
            </w:pPr>
            <w:r w:rsidRPr="00397F7F">
              <w:rPr>
                <w:color w:val="000000"/>
                <w:sz w:val="21"/>
                <w:szCs w:val="21"/>
              </w:rPr>
              <w:t>2025/12/18</w:t>
            </w:r>
          </w:p>
        </w:tc>
        <w:tc>
          <w:tcPr>
            <w:tcW w:w="629" w:type="pct"/>
            <w:tcBorders>
              <w:top w:val="single" w:sz="4" w:space="0" w:color="auto"/>
              <w:left w:val="single" w:sz="4" w:space="0" w:color="auto"/>
              <w:bottom w:val="single" w:sz="4" w:space="0" w:color="auto"/>
              <w:right w:val="single" w:sz="4" w:space="0" w:color="auto"/>
            </w:tcBorders>
            <w:vAlign w:val="center"/>
          </w:tcPr>
          <w:p w14:paraId="70A663BA" w14:textId="77777777" w:rsidR="00D62BEA" w:rsidRPr="00397F7F" w:rsidRDefault="00D62BEA" w:rsidP="00D62BEA">
            <w:pPr>
              <w:rPr>
                <w:rFonts w:hint="eastAsia"/>
                <w:color w:val="000000"/>
                <w:sz w:val="21"/>
                <w:szCs w:val="21"/>
              </w:rPr>
            </w:pPr>
            <w:r w:rsidRPr="00397F7F">
              <w:rPr>
                <w:color w:val="000000"/>
                <w:sz w:val="21"/>
                <w:szCs w:val="21"/>
              </w:rPr>
              <w:t>2026/12/14</w:t>
            </w:r>
          </w:p>
        </w:tc>
        <w:tc>
          <w:tcPr>
            <w:tcW w:w="393" w:type="pct"/>
            <w:tcBorders>
              <w:top w:val="single" w:sz="4" w:space="0" w:color="auto"/>
              <w:left w:val="single" w:sz="4" w:space="0" w:color="auto"/>
              <w:bottom w:val="single" w:sz="4" w:space="0" w:color="auto"/>
              <w:right w:val="single" w:sz="4" w:space="0" w:color="auto"/>
            </w:tcBorders>
            <w:vAlign w:val="center"/>
          </w:tcPr>
          <w:p w14:paraId="3A4CBC2C" w14:textId="77777777" w:rsidR="00D62BEA" w:rsidRPr="00397F7F" w:rsidRDefault="00D62BEA" w:rsidP="00D62BEA">
            <w:pPr>
              <w:rPr>
                <w:rFonts w:hint="eastAsia"/>
                <w:color w:val="000000"/>
                <w:sz w:val="21"/>
                <w:szCs w:val="21"/>
              </w:rPr>
            </w:pPr>
            <w:r w:rsidRPr="00397F7F">
              <w:rPr>
                <w:rFonts w:hint="eastAsia"/>
                <w:color w:val="000000"/>
                <w:sz w:val="21"/>
                <w:szCs w:val="21"/>
              </w:rPr>
              <w:t>否</w:t>
            </w:r>
          </w:p>
        </w:tc>
      </w:tr>
      <w:tr w:rsidR="00D62BEA" w:rsidRPr="00A3693E" w14:paraId="5AC819F2"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06CE8527" w14:textId="77777777" w:rsidR="00D62BEA" w:rsidRPr="00397F7F" w:rsidRDefault="00D62BEA" w:rsidP="00D62BEA">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3BD6E57C" w14:textId="77777777" w:rsidR="00D62BEA" w:rsidRPr="00397F7F" w:rsidRDefault="00D62BEA" w:rsidP="00D62BEA">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3E2EA85A" w14:textId="77777777" w:rsidR="00D62BEA" w:rsidRPr="00397F7F" w:rsidRDefault="00D62BEA" w:rsidP="00D62BEA">
            <w:pPr>
              <w:rPr>
                <w:rFonts w:hint="eastAsia"/>
                <w:color w:val="000000"/>
                <w:sz w:val="21"/>
                <w:szCs w:val="21"/>
              </w:rPr>
            </w:pPr>
            <w:r w:rsidRPr="00397F7F">
              <w:rPr>
                <w:color w:val="000000"/>
                <w:sz w:val="21"/>
                <w:szCs w:val="21"/>
              </w:rPr>
              <w:t>2025/12/19</w:t>
            </w:r>
          </w:p>
        </w:tc>
        <w:tc>
          <w:tcPr>
            <w:tcW w:w="629" w:type="pct"/>
            <w:tcBorders>
              <w:top w:val="single" w:sz="4" w:space="0" w:color="auto"/>
              <w:left w:val="single" w:sz="4" w:space="0" w:color="auto"/>
              <w:bottom w:val="single" w:sz="4" w:space="0" w:color="auto"/>
              <w:right w:val="single" w:sz="4" w:space="0" w:color="auto"/>
            </w:tcBorders>
            <w:vAlign w:val="center"/>
          </w:tcPr>
          <w:p w14:paraId="1EFD6A86" w14:textId="77777777" w:rsidR="00D62BEA" w:rsidRPr="00397F7F" w:rsidRDefault="00D62BEA" w:rsidP="00D62BEA">
            <w:pPr>
              <w:rPr>
                <w:rFonts w:hint="eastAsia"/>
                <w:color w:val="000000"/>
                <w:sz w:val="21"/>
                <w:szCs w:val="21"/>
              </w:rPr>
            </w:pPr>
            <w:r w:rsidRPr="00397F7F">
              <w:rPr>
                <w:color w:val="000000"/>
                <w:sz w:val="21"/>
                <w:szCs w:val="21"/>
              </w:rPr>
              <w:t>2026/12/14</w:t>
            </w:r>
          </w:p>
        </w:tc>
        <w:tc>
          <w:tcPr>
            <w:tcW w:w="393" w:type="pct"/>
            <w:tcBorders>
              <w:top w:val="single" w:sz="4" w:space="0" w:color="auto"/>
              <w:left w:val="single" w:sz="4" w:space="0" w:color="auto"/>
              <w:bottom w:val="single" w:sz="4" w:space="0" w:color="auto"/>
              <w:right w:val="single" w:sz="4" w:space="0" w:color="auto"/>
            </w:tcBorders>
            <w:vAlign w:val="center"/>
          </w:tcPr>
          <w:p w14:paraId="7AEC6ABF" w14:textId="77777777" w:rsidR="00D62BEA" w:rsidRPr="00397F7F" w:rsidRDefault="00D62BEA" w:rsidP="00D62BEA">
            <w:pPr>
              <w:rPr>
                <w:rFonts w:hint="eastAsia"/>
                <w:color w:val="000000"/>
                <w:sz w:val="21"/>
                <w:szCs w:val="21"/>
              </w:rPr>
            </w:pPr>
            <w:r w:rsidRPr="00397F7F">
              <w:rPr>
                <w:rFonts w:hint="eastAsia"/>
                <w:color w:val="000000"/>
                <w:sz w:val="21"/>
                <w:szCs w:val="21"/>
              </w:rPr>
              <w:t>否</w:t>
            </w:r>
          </w:p>
        </w:tc>
      </w:tr>
      <w:tr w:rsidR="00D62BEA" w:rsidRPr="00A3693E" w14:paraId="18841D09"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9983CCB" w14:textId="77777777" w:rsidR="00D62BEA" w:rsidRPr="00397F7F" w:rsidRDefault="00D62BEA" w:rsidP="00D62BEA">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70611674" w14:textId="77777777" w:rsidR="00D62BEA" w:rsidRPr="00397F7F" w:rsidRDefault="00D62BEA" w:rsidP="00D62BEA">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57A750C2" w14:textId="77777777" w:rsidR="00D62BEA" w:rsidRPr="00397F7F" w:rsidRDefault="00D62BEA" w:rsidP="00D62BEA">
            <w:pPr>
              <w:rPr>
                <w:rFonts w:hint="eastAsia"/>
                <w:color w:val="000000"/>
                <w:sz w:val="21"/>
                <w:szCs w:val="21"/>
              </w:rPr>
            </w:pPr>
            <w:r w:rsidRPr="00397F7F">
              <w:rPr>
                <w:color w:val="000000"/>
                <w:sz w:val="21"/>
                <w:szCs w:val="21"/>
              </w:rPr>
              <w:t>2025/9/22</w:t>
            </w:r>
          </w:p>
        </w:tc>
        <w:tc>
          <w:tcPr>
            <w:tcW w:w="629" w:type="pct"/>
            <w:tcBorders>
              <w:top w:val="single" w:sz="4" w:space="0" w:color="auto"/>
              <w:left w:val="single" w:sz="4" w:space="0" w:color="auto"/>
              <w:bottom w:val="single" w:sz="4" w:space="0" w:color="auto"/>
              <w:right w:val="single" w:sz="4" w:space="0" w:color="auto"/>
            </w:tcBorders>
            <w:vAlign w:val="center"/>
          </w:tcPr>
          <w:p w14:paraId="48D1FC9D" w14:textId="77777777" w:rsidR="00D62BEA" w:rsidRPr="00397F7F" w:rsidRDefault="00D62BEA" w:rsidP="00D62BEA">
            <w:pPr>
              <w:rPr>
                <w:rFonts w:hint="eastAsia"/>
                <w:color w:val="000000"/>
                <w:sz w:val="21"/>
                <w:szCs w:val="21"/>
              </w:rPr>
            </w:pPr>
            <w:r w:rsidRPr="00397F7F">
              <w:rPr>
                <w:color w:val="000000"/>
                <w:sz w:val="21"/>
                <w:szCs w:val="21"/>
              </w:rPr>
              <w:t>2026/9/22</w:t>
            </w:r>
          </w:p>
        </w:tc>
        <w:tc>
          <w:tcPr>
            <w:tcW w:w="393" w:type="pct"/>
            <w:tcBorders>
              <w:top w:val="single" w:sz="4" w:space="0" w:color="auto"/>
              <w:left w:val="single" w:sz="4" w:space="0" w:color="auto"/>
              <w:bottom w:val="single" w:sz="4" w:space="0" w:color="auto"/>
              <w:right w:val="single" w:sz="4" w:space="0" w:color="auto"/>
            </w:tcBorders>
            <w:vAlign w:val="center"/>
          </w:tcPr>
          <w:p w14:paraId="3AD50095" w14:textId="77777777" w:rsidR="00D62BEA" w:rsidRPr="00397F7F" w:rsidRDefault="00D62BEA" w:rsidP="00D62BEA">
            <w:pPr>
              <w:rPr>
                <w:rFonts w:hint="eastAsia"/>
                <w:color w:val="000000"/>
                <w:sz w:val="21"/>
                <w:szCs w:val="21"/>
              </w:rPr>
            </w:pPr>
            <w:r w:rsidRPr="00397F7F">
              <w:rPr>
                <w:rFonts w:hint="eastAsia"/>
                <w:color w:val="000000"/>
                <w:sz w:val="21"/>
                <w:szCs w:val="21"/>
              </w:rPr>
              <w:t>否</w:t>
            </w:r>
          </w:p>
        </w:tc>
      </w:tr>
      <w:tr w:rsidR="00D62BEA" w:rsidRPr="00A3693E" w14:paraId="2C28367D"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F5AB1FF" w14:textId="77777777" w:rsidR="00D62BEA" w:rsidRPr="00397F7F" w:rsidRDefault="00D62BEA" w:rsidP="00D62BEA">
            <w:pPr>
              <w:rPr>
                <w:rFonts w:hint="eastAsia"/>
                <w:color w:val="000000"/>
                <w:sz w:val="21"/>
                <w:szCs w:val="21"/>
              </w:rPr>
            </w:pPr>
            <w:r w:rsidRPr="00397F7F">
              <w:rPr>
                <w:rFonts w:hint="eastAsia"/>
                <w:color w:val="000000"/>
                <w:sz w:val="21"/>
                <w:szCs w:val="21"/>
              </w:rPr>
              <w:t>东莞有方通信技术有限公司、深圳市基思瑞投资发展公司、王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756B414D" w14:textId="77777777" w:rsidR="00D62BEA" w:rsidRPr="00397F7F" w:rsidRDefault="00D62BEA" w:rsidP="00D62BEA">
            <w:pPr>
              <w:jc w:val="right"/>
              <w:rPr>
                <w:rFonts w:hint="eastAsia"/>
                <w:color w:val="000000"/>
                <w:sz w:val="21"/>
                <w:szCs w:val="21"/>
              </w:rPr>
            </w:pPr>
            <w:r w:rsidRPr="00397F7F">
              <w:rPr>
                <w:color w:val="000000"/>
                <w:sz w:val="21"/>
                <w:szCs w:val="21"/>
              </w:rPr>
              <w:t>10,000,000.00</w:t>
            </w:r>
          </w:p>
        </w:tc>
        <w:tc>
          <w:tcPr>
            <w:tcW w:w="629" w:type="pct"/>
            <w:tcBorders>
              <w:top w:val="single" w:sz="4" w:space="0" w:color="auto"/>
              <w:left w:val="single" w:sz="4" w:space="0" w:color="auto"/>
              <w:bottom w:val="single" w:sz="4" w:space="0" w:color="auto"/>
              <w:right w:val="single" w:sz="4" w:space="0" w:color="auto"/>
            </w:tcBorders>
            <w:vAlign w:val="center"/>
          </w:tcPr>
          <w:p w14:paraId="2EB5139F" w14:textId="77777777" w:rsidR="00D62BEA" w:rsidRPr="00397F7F" w:rsidRDefault="00D62BEA" w:rsidP="00D62BEA">
            <w:pPr>
              <w:rPr>
                <w:rFonts w:hint="eastAsia"/>
                <w:color w:val="000000"/>
                <w:sz w:val="21"/>
                <w:szCs w:val="21"/>
              </w:rPr>
            </w:pPr>
            <w:r w:rsidRPr="00397F7F">
              <w:rPr>
                <w:color w:val="000000"/>
                <w:sz w:val="21"/>
                <w:szCs w:val="21"/>
              </w:rPr>
              <w:t>2025/12/24</w:t>
            </w:r>
          </w:p>
        </w:tc>
        <w:tc>
          <w:tcPr>
            <w:tcW w:w="629" w:type="pct"/>
            <w:tcBorders>
              <w:top w:val="single" w:sz="4" w:space="0" w:color="auto"/>
              <w:left w:val="single" w:sz="4" w:space="0" w:color="auto"/>
              <w:bottom w:val="single" w:sz="4" w:space="0" w:color="auto"/>
              <w:right w:val="single" w:sz="4" w:space="0" w:color="auto"/>
            </w:tcBorders>
            <w:vAlign w:val="center"/>
          </w:tcPr>
          <w:p w14:paraId="73BE7CEC" w14:textId="77777777" w:rsidR="00D62BEA" w:rsidRPr="00397F7F" w:rsidRDefault="00D62BEA" w:rsidP="00D62BEA">
            <w:pPr>
              <w:rPr>
                <w:rFonts w:hint="eastAsia"/>
                <w:color w:val="000000"/>
                <w:sz w:val="21"/>
                <w:szCs w:val="21"/>
              </w:rPr>
            </w:pPr>
            <w:r w:rsidRPr="00397F7F">
              <w:rPr>
                <w:color w:val="000000"/>
                <w:sz w:val="21"/>
                <w:szCs w:val="21"/>
              </w:rPr>
              <w:t>2026/11/30</w:t>
            </w:r>
          </w:p>
        </w:tc>
        <w:tc>
          <w:tcPr>
            <w:tcW w:w="393" w:type="pct"/>
            <w:tcBorders>
              <w:top w:val="single" w:sz="4" w:space="0" w:color="auto"/>
              <w:left w:val="single" w:sz="4" w:space="0" w:color="auto"/>
              <w:bottom w:val="single" w:sz="4" w:space="0" w:color="auto"/>
              <w:right w:val="single" w:sz="4" w:space="0" w:color="auto"/>
            </w:tcBorders>
            <w:vAlign w:val="center"/>
          </w:tcPr>
          <w:p w14:paraId="6DCB527B" w14:textId="77777777" w:rsidR="00D62BEA" w:rsidRPr="00397F7F" w:rsidRDefault="00D62BEA" w:rsidP="00D62BEA">
            <w:pPr>
              <w:rPr>
                <w:rFonts w:hint="eastAsia"/>
                <w:color w:val="000000"/>
                <w:sz w:val="21"/>
                <w:szCs w:val="21"/>
              </w:rPr>
            </w:pPr>
            <w:r w:rsidRPr="00397F7F">
              <w:rPr>
                <w:rFonts w:hint="eastAsia"/>
                <w:color w:val="000000"/>
                <w:sz w:val="21"/>
                <w:szCs w:val="21"/>
              </w:rPr>
              <w:t>否</w:t>
            </w:r>
          </w:p>
        </w:tc>
      </w:tr>
      <w:tr w:rsidR="00D62BEA" w:rsidRPr="00A3693E" w14:paraId="01B64462"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DBF325A" w14:textId="77777777" w:rsidR="00D62BEA" w:rsidRPr="00397F7F" w:rsidRDefault="00D62BEA" w:rsidP="00D62BEA">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4AFB7179" w14:textId="77777777" w:rsidR="00D62BEA" w:rsidRPr="00397F7F" w:rsidRDefault="00D62BEA" w:rsidP="00D62BEA">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2B3D1370" w14:textId="77777777" w:rsidR="00D62BEA" w:rsidRPr="00397F7F" w:rsidRDefault="00D62BEA" w:rsidP="00D62BEA">
            <w:pPr>
              <w:rPr>
                <w:rFonts w:hint="eastAsia"/>
                <w:color w:val="000000"/>
                <w:sz w:val="21"/>
                <w:szCs w:val="21"/>
              </w:rPr>
            </w:pPr>
            <w:r w:rsidRPr="00397F7F">
              <w:rPr>
                <w:color w:val="000000"/>
                <w:sz w:val="21"/>
                <w:szCs w:val="21"/>
              </w:rPr>
              <w:t>2025/8/5</w:t>
            </w:r>
          </w:p>
        </w:tc>
        <w:tc>
          <w:tcPr>
            <w:tcW w:w="629" w:type="pct"/>
            <w:tcBorders>
              <w:top w:val="single" w:sz="4" w:space="0" w:color="auto"/>
              <w:left w:val="single" w:sz="4" w:space="0" w:color="auto"/>
              <w:bottom w:val="single" w:sz="4" w:space="0" w:color="auto"/>
              <w:right w:val="single" w:sz="4" w:space="0" w:color="auto"/>
            </w:tcBorders>
            <w:vAlign w:val="center"/>
          </w:tcPr>
          <w:p w14:paraId="611F796A" w14:textId="77777777" w:rsidR="00D62BEA" w:rsidRPr="00397F7F" w:rsidRDefault="00D62BEA" w:rsidP="00D62BEA">
            <w:pPr>
              <w:rPr>
                <w:rFonts w:hint="eastAsia"/>
                <w:color w:val="000000"/>
                <w:sz w:val="21"/>
                <w:szCs w:val="21"/>
              </w:rPr>
            </w:pPr>
            <w:r w:rsidRPr="00397F7F">
              <w:rPr>
                <w:color w:val="000000"/>
                <w:sz w:val="21"/>
                <w:szCs w:val="21"/>
              </w:rPr>
              <w:t>2026/2/5</w:t>
            </w:r>
          </w:p>
        </w:tc>
        <w:tc>
          <w:tcPr>
            <w:tcW w:w="393" w:type="pct"/>
            <w:tcBorders>
              <w:top w:val="single" w:sz="4" w:space="0" w:color="auto"/>
              <w:left w:val="single" w:sz="4" w:space="0" w:color="auto"/>
              <w:bottom w:val="single" w:sz="4" w:space="0" w:color="auto"/>
              <w:right w:val="single" w:sz="4" w:space="0" w:color="auto"/>
            </w:tcBorders>
            <w:vAlign w:val="center"/>
          </w:tcPr>
          <w:p w14:paraId="0F81CD86" w14:textId="77777777" w:rsidR="00D62BEA" w:rsidRPr="00397F7F" w:rsidRDefault="00D62BEA" w:rsidP="00D62BEA">
            <w:pPr>
              <w:rPr>
                <w:rFonts w:hint="eastAsia"/>
                <w:color w:val="000000"/>
                <w:sz w:val="21"/>
                <w:szCs w:val="21"/>
              </w:rPr>
            </w:pPr>
            <w:r w:rsidRPr="00397F7F">
              <w:rPr>
                <w:rFonts w:hint="eastAsia"/>
                <w:color w:val="000000"/>
                <w:sz w:val="21"/>
                <w:szCs w:val="21"/>
              </w:rPr>
              <w:t>否</w:t>
            </w:r>
          </w:p>
        </w:tc>
      </w:tr>
      <w:tr w:rsidR="00D62BEA" w:rsidRPr="00A3693E" w14:paraId="46585A0B"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86A07A4" w14:textId="77777777" w:rsidR="00D62BEA" w:rsidRPr="00397F7F" w:rsidRDefault="00D62BEA" w:rsidP="00D62BEA">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26B40695" w14:textId="77777777" w:rsidR="00D62BEA" w:rsidRPr="00397F7F" w:rsidRDefault="00D62BEA" w:rsidP="00D62BEA">
            <w:pPr>
              <w:jc w:val="right"/>
              <w:rPr>
                <w:rFonts w:hint="eastAsia"/>
                <w:color w:val="000000"/>
                <w:sz w:val="21"/>
                <w:szCs w:val="21"/>
              </w:rPr>
            </w:pPr>
            <w:r w:rsidRPr="00397F7F">
              <w:rPr>
                <w:color w:val="000000"/>
                <w:sz w:val="21"/>
                <w:szCs w:val="21"/>
              </w:rPr>
              <w:t>30,000,000.00</w:t>
            </w:r>
          </w:p>
        </w:tc>
        <w:tc>
          <w:tcPr>
            <w:tcW w:w="629" w:type="pct"/>
            <w:tcBorders>
              <w:top w:val="single" w:sz="4" w:space="0" w:color="auto"/>
              <w:left w:val="single" w:sz="4" w:space="0" w:color="auto"/>
              <w:bottom w:val="single" w:sz="4" w:space="0" w:color="auto"/>
              <w:right w:val="single" w:sz="4" w:space="0" w:color="auto"/>
            </w:tcBorders>
            <w:vAlign w:val="center"/>
          </w:tcPr>
          <w:p w14:paraId="636D511A" w14:textId="77777777" w:rsidR="00D62BEA" w:rsidRPr="00397F7F" w:rsidRDefault="00D62BEA" w:rsidP="00D62BEA">
            <w:pPr>
              <w:rPr>
                <w:rFonts w:hint="eastAsia"/>
                <w:color w:val="000000"/>
                <w:sz w:val="21"/>
                <w:szCs w:val="21"/>
              </w:rPr>
            </w:pPr>
            <w:r w:rsidRPr="00397F7F">
              <w:rPr>
                <w:color w:val="000000"/>
                <w:sz w:val="21"/>
                <w:szCs w:val="21"/>
              </w:rPr>
              <w:t>2025/6/20</w:t>
            </w:r>
          </w:p>
        </w:tc>
        <w:tc>
          <w:tcPr>
            <w:tcW w:w="629" w:type="pct"/>
            <w:tcBorders>
              <w:top w:val="single" w:sz="4" w:space="0" w:color="auto"/>
              <w:left w:val="single" w:sz="4" w:space="0" w:color="auto"/>
              <w:bottom w:val="single" w:sz="4" w:space="0" w:color="auto"/>
              <w:right w:val="single" w:sz="4" w:space="0" w:color="auto"/>
            </w:tcBorders>
            <w:vAlign w:val="center"/>
          </w:tcPr>
          <w:p w14:paraId="73CD3D84" w14:textId="77777777" w:rsidR="00D62BEA" w:rsidRPr="00397F7F" w:rsidRDefault="00D62BEA" w:rsidP="00D62BEA">
            <w:pPr>
              <w:rPr>
                <w:rFonts w:hint="eastAsia"/>
                <w:color w:val="000000"/>
                <w:sz w:val="21"/>
                <w:szCs w:val="21"/>
              </w:rPr>
            </w:pPr>
            <w:r w:rsidRPr="00397F7F">
              <w:rPr>
                <w:color w:val="000000"/>
                <w:sz w:val="21"/>
                <w:szCs w:val="21"/>
              </w:rPr>
              <w:t>2025/12/20</w:t>
            </w:r>
          </w:p>
        </w:tc>
        <w:tc>
          <w:tcPr>
            <w:tcW w:w="393" w:type="pct"/>
            <w:tcBorders>
              <w:top w:val="single" w:sz="4" w:space="0" w:color="auto"/>
              <w:left w:val="single" w:sz="4" w:space="0" w:color="auto"/>
              <w:bottom w:val="single" w:sz="4" w:space="0" w:color="auto"/>
              <w:right w:val="single" w:sz="4" w:space="0" w:color="auto"/>
            </w:tcBorders>
            <w:vAlign w:val="center"/>
          </w:tcPr>
          <w:p w14:paraId="23BDE073" w14:textId="77777777" w:rsidR="00D62BEA" w:rsidRPr="00397F7F" w:rsidRDefault="00D62BEA" w:rsidP="00D62BEA">
            <w:pPr>
              <w:rPr>
                <w:rFonts w:hint="eastAsia"/>
                <w:color w:val="000000"/>
                <w:sz w:val="21"/>
                <w:szCs w:val="21"/>
              </w:rPr>
            </w:pPr>
            <w:r w:rsidRPr="00397F7F">
              <w:rPr>
                <w:rFonts w:hint="eastAsia"/>
                <w:color w:val="000000"/>
                <w:sz w:val="21"/>
                <w:szCs w:val="21"/>
              </w:rPr>
              <w:t>是</w:t>
            </w:r>
          </w:p>
        </w:tc>
      </w:tr>
      <w:tr w:rsidR="00D62BEA" w:rsidRPr="00A3693E" w14:paraId="7F4B8BC7"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6832FAA" w14:textId="77777777" w:rsidR="00D62BEA" w:rsidRPr="00397F7F" w:rsidRDefault="00D62BEA" w:rsidP="00D62BEA">
            <w:pPr>
              <w:rPr>
                <w:rFonts w:hint="eastAsia"/>
                <w:color w:val="000000"/>
                <w:sz w:val="21"/>
                <w:szCs w:val="21"/>
              </w:rPr>
            </w:pPr>
            <w:r w:rsidRPr="00397F7F">
              <w:rPr>
                <w:rFonts w:hint="eastAsia"/>
                <w:color w:val="000000"/>
                <w:sz w:val="21"/>
                <w:szCs w:val="21"/>
              </w:rPr>
              <w:t>深圳市基思瑞投资发展有限公司、东莞有方通信技术有限公司、王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31C8542A" w14:textId="77777777" w:rsidR="00D62BEA" w:rsidRPr="00397F7F" w:rsidRDefault="00D62BEA" w:rsidP="00D62BEA">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6D51AD11" w14:textId="77777777" w:rsidR="00D62BEA" w:rsidRPr="00397F7F" w:rsidRDefault="00D62BEA" w:rsidP="00D62BEA">
            <w:pPr>
              <w:rPr>
                <w:rFonts w:hint="eastAsia"/>
                <w:color w:val="000000"/>
                <w:sz w:val="21"/>
                <w:szCs w:val="21"/>
              </w:rPr>
            </w:pPr>
            <w:r w:rsidRPr="00397F7F">
              <w:rPr>
                <w:color w:val="000000"/>
                <w:sz w:val="21"/>
                <w:szCs w:val="21"/>
              </w:rPr>
              <w:t>2025/12/10</w:t>
            </w:r>
          </w:p>
        </w:tc>
        <w:tc>
          <w:tcPr>
            <w:tcW w:w="629" w:type="pct"/>
            <w:tcBorders>
              <w:top w:val="single" w:sz="4" w:space="0" w:color="auto"/>
              <w:left w:val="single" w:sz="4" w:space="0" w:color="auto"/>
              <w:bottom w:val="single" w:sz="4" w:space="0" w:color="auto"/>
              <w:right w:val="single" w:sz="4" w:space="0" w:color="auto"/>
            </w:tcBorders>
            <w:vAlign w:val="center"/>
          </w:tcPr>
          <w:p w14:paraId="71694EE6" w14:textId="77777777" w:rsidR="00D62BEA" w:rsidRPr="00397F7F" w:rsidRDefault="00D62BEA" w:rsidP="00D62BEA">
            <w:pPr>
              <w:rPr>
                <w:rFonts w:hint="eastAsia"/>
                <w:color w:val="000000"/>
                <w:sz w:val="21"/>
                <w:szCs w:val="21"/>
              </w:rPr>
            </w:pPr>
            <w:r w:rsidRPr="00397F7F">
              <w:rPr>
                <w:color w:val="000000"/>
                <w:sz w:val="21"/>
                <w:szCs w:val="21"/>
              </w:rPr>
              <w:t>2026/6/10</w:t>
            </w:r>
          </w:p>
        </w:tc>
        <w:tc>
          <w:tcPr>
            <w:tcW w:w="393" w:type="pct"/>
            <w:tcBorders>
              <w:top w:val="single" w:sz="4" w:space="0" w:color="auto"/>
              <w:left w:val="single" w:sz="4" w:space="0" w:color="auto"/>
              <w:bottom w:val="single" w:sz="4" w:space="0" w:color="auto"/>
              <w:right w:val="single" w:sz="4" w:space="0" w:color="auto"/>
            </w:tcBorders>
            <w:vAlign w:val="center"/>
          </w:tcPr>
          <w:p w14:paraId="7004B2C8" w14:textId="77777777" w:rsidR="00D62BEA" w:rsidRPr="00397F7F" w:rsidRDefault="00D62BEA" w:rsidP="00D62BEA">
            <w:pPr>
              <w:rPr>
                <w:rFonts w:hint="eastAsia"/>
                <w:color w:val="000000"/>
                <w:sz w:val="21"/>
                <w:szCs w:val="21"/>
              </w:rPr>
            </w:pPr>
            <w:r w:rsidRPr="00397F7F">
              <w:rPr>
                <w:rFonts w:hint="eastAsia"/>
                <w:color w:val="000000"/>
                <w:sz w:val="21"/>
                <w:szCs w:val="21"/>
              </w:rPr>
              <w:t>否</w:t>
            </w:r>
          </w:p>
        </w:tc>
      </w:tr>
      <w:tr w:rsidR="00D62BEA" w:rsidRPr="00A3693E" w14:paraId="34E77A4E"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03E4B81" w14:textId="77777777" w:rsidR="00D62BEA" w:rsidRPr="00397F7F" w:rsidRDefault="00D62BEA" w:rsidP="00D62BEA">
            <w:pPr>
              <w:rPr>
                <w:rFonts w:hint="eastAsia"/>
                <w:color w:val="000000"/>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40E3513B" w14:textId="77777777" w:rsidR="00D62BEA" w:rsidRPr="00397F7F" w:rsidRDefault="00D62BEA" w:rsidP="00D62BEA">
            <w:pPr>
              <w:jc w:val="right"/>
              <w:rPr>
                <w:rFonts w:hint="eastAsia"/>
                <w:color w:val="000000"/>
                <w:sz w:val="21"/>
                <w:szCs w:val="21"/>
              </w:rPr>
            </w:pPr>
            <w:r w:rsidRPr="00397F7F">
              <w:rPr>
                <w:color w:val="000000"/>
                <w:sz w:val="21"/>
                <w:szCs w:val="21"/>
              </w:rPr>
              <w:t>50,000,000.00</w:t>
            </w:r>
          </w:p>
        </w:tc>
        <w:tc>
          <w:tcPr>
            <w:tcW w:w="629" w:type="pct"/>
            <w:tcBorders>
              <w:top w:val="single" w:sz="4" w:space="0" w:color="auto"/>
              <w:left w:val="single" w:sz="4" w:space="0" w:color="auto"/>
              <w:bottom w:val="single" w:sz="4" w:space="0" w:color="auto"/>
              <w:right w:val="single" w:sz="4" w:space="0" w:color="auto"/>
            </w:tcBorders>
            <w:vAlign w:val="center"/>
          </w:tcPr>
          <w:p w14:paraId="6BB01534" w14:textId="77777777" w:rsidR="00D62BEA" w:rsidRPr="00397F7F" w:rsidRDefault="00D62BEA" w:rsidP="00D62BEA">
            <w:pPr>
              <w:rPr>
                <w:rFonts w:hint="eastAsia"/>
                <w:color w:val="000000"/>
                <w:sz w:val="21"/>
                <w:szCs w:val="21"/>
              </w:rPr>
            </w:pPr>
            <w:r w:rsidRPr="00397F7F">
              <w:rPr>
                <w:color w:val="000000"/>
                <w:sz w:val="21"/>
                <w:szCs w:val="21"/>
              </w:rPr>
              <w:t>2025/12/23</w:t>
            </w:r>
          </w:p>
        </w:tc>
        <w:tc>
          <w:tcPr>
            <w:tcW w:w="629" w:type="pct"/>
            <w:tcBorders>
              <w:top w:val="single" w:sz="4" w:space="0" w:color="auto"/>
              <w:left w:val="single" w:sz="4" w:space="0" w:color="auto"/>
              <w:bottom w:val="single" w:sz="4" w:space="0" w:color="auto"/>
              <w:right w:val="single" w:sz="4" w:space="0" w:color="auto"/>
            </w:tcBorders>
            <w:vAlign w:val="center"/>
          </w:tcPr>
          <w:p w14:paraId="5D2A64C0" w14:textId="77777777" w:rsidR="00D62BEA" w:rsidRPr="00397F7F" w:rsidRDefault="00D62BEA" w:rsidP="00D62BEA">
            <w:pPr>
              <w:rPr>
                <w:rFonts w:hint="eastAsia"/>
                <w:color w:val="000000"/>
                <w:sz w:val="21"/>
                <w:szCs w:val="21"/>
              </w:rPr>
            </w:pPr>
            <w:r w:rsidRPr="00397F7F">
              <w:rPr>
                <w:color w:val="000000"/>
                <w:sz w:val="21"/>
                <w:szCs w:val="21"/>
              </w:rPr>
              <w:t>2026/6/19</w:t>
            </w:r>
          </w:p>
        </w:tc>
        <w:tc>
          <w:tcPr>
            <w:tcW w:w="393" w:type="pct"/>
            <w:tcBorders>
              <w:top w:val="single" w:sz="4" w:space="0" w:color="auto"/>
              <w:left w:val="single" w:sz="4" w:space="0" w:color="auto"/>
              <w:bottom w:val="single" w:sz="4" w:space="0" w:color="auto"/>
              <w:right w:val="single" w:sz="4" w:space="0" w:color="auto"/>
            </w:tcBorders>
            <w:vAlign w:val="center"/>
          </w:tcPr>
          <w:p w14:paraId="3E67F324" w14:textId="77777777" w:rsidR="00D62BEA" w:rsidRPr="00397F7F" w:rsidRDefault="00D62BEA" w:rsidP="00D62BEA">
            <w:pPr>
              <w:rPr>
                <w:rFonts w:hint="eastAsia"/>
                <w:color w:val="000000"/>
                <w:sz w:val="21"/>
                <w:szCs w:val="21"/>
              </w:rPr>
            </w:pPr>
            <w:r w:rsidRPr="00397F7F">
              <w:rPr>
                <w:rFonts w:hint="eastAsia"/>
                <w:color w:val="000000"/>
                <w:sz w:val="21"/>
                <w:szCs w:val="21"/>
              </w:rPr>
              <w:t>否</w:t>
            </w:r>
          </w:p>
        </w:tc>
      </w:tr>
      <w:tr w:rsidR="00D62BEA" w:rsidRPr="00A3693E" w14:paraId="44C4B441"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2F4BCE17" w14:textId="77777777" w:rsidR="00D62BEA" w:rsidRPr="00397F7F" w:rsidRDefault="00D62BEA" w:rsidP="00D62BEA">
            <w:pPr>
              <w:rPr>
                <w:rFonts w:hint="eastAsia"/>
                <w:color w:val="000000"/>
                <w:sz w:val="21"/>
                <w:szCs w:val="21"/>
              </w:rPr>
            </w:pPr>
            <w:r w:rsidRPr="00397F7F">
              <w:rPr>
                <w:rFonts w:hint="eastAsia"/>
                <w:color w:val="000000"/>
                <w:sz w:val="21"/>
                <w:szCs w:val="21"/>
              </w:rPr>
              <w:t>东莞有方通信技术有限公司、王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0A2E1456" w14:textId="77777777" w:rsidR="00D62BEA" w:rsidRPr="00397F7F" w:rsidRDefault="00D62BEA" w:rsidP="00D62BEA">
            <w:pPr>
              <w:jc w:val="right"/>
              <w:rPr>
                <w:rFonts w:hint="eastAsia"/>
                <w:color w:val="000000"/>
                <w:sz w:val="21"/>
                <w:szCs w:val="21"/>
              </w:rPr>
            </w:pPr>
            <w:r w:rsidRPr="00397F7F">
              <w:rPr>
                <w:color w:val="000000"/>
                <w:sz w:val="21"/>
                <w:szCs w:val="21"/>
              </w:rPr>
              <w:t>20,000,000.00</w:t>
            </w:r>
          </w:p>
        </w:tc>
        <w:tc>
          <w:tcPr>
            <w:tcW w:w="629" w:type="pct"/>
            <w:tcBorders>
              <w:top w:val="single" w:sz="4" w:space="0" w:color="auto"/>
              <w:left w:val="single" w:sz="4" w:space="0" w:color="auto"/>
              <w:bottom w:val="single" w:sz="4" w:space="0" w:color="auto"/>
              <w:right w:val="single" w:sz="4" w:space="0" w:color="auto"/>
            </w:tcBorders>
            <w:vAlign w:val="center"/>
          </w:tcPr>
          <w:p w14:paraId="24CEE1C3" w14:textId="77777777" w:rsidR="00D62BEA" w:rsidRPr="00397F7F" w:rsidRDefault="00D62BEA" w:rsidP="00D62BEA">
            <w:pPr>
              <w:rPr>
                <w:rFonts w:hint="eastAsia"/>
                <w:color w:val="000000"/>
                <w:sz w:val="21"/>
                <w:szCs w:val="21"/>
              </w:rPr>
            </w:pPr>
            <w:r w:rsidRPr="00397F7F">
              <w:rPr>
                <w:color w:val="000000"/>
                <w:sz w:val="21"/>
                <w:szCs w:val="21"/>
              </w:rPr>
              <w:t>2025/8/28</w:t>
            </w:r>
          </w:p>
        </w:tc>
        <w:tc>
          <w:tcPr>
            <w:tcW w:w="629" w:type="pct"/>
            <w:tcBorders>
              <w:top w:val="single" w:sz="4" w:space="0" w:color="auto"/>
              <w:left w:val="single" w:sz="4" w:space="0" w:color="auto"/>
              <w:bottom w:val="single" w:sz="4" w:space="0" w:color="auto"/>
              <w:right w:val="single" w:sz="4" w:space="0" w:color="auto"/>
            </w:tcBorders>
            <w:vAlign w:val="center"/>
          </w:tcPr>
          <w:p w14:paraId="2FB7CA5C" w14:textId="77777777" w:rsidR="00D62BEA" w:rsidRPr="00397F7F" w:rsidRDefault="00D62BEA" w:rsidP="00D62BEA">
            <w:pPr>
              <w:rPr>
                <w:rFonts w:hint="eastAsia"/>
                <w:color w:val="000000"/>
                <w:sz w:val="21"/>
                <w:szCs w:val="21"/>
              </w:rPr>
            </w:pPr>
            <w:r w:rsidRPr="00397F7F">
              <w:rPr>
                <w:color w:val="000000"/>
                <w:sz w:val="21"/>
                <w:szCs w:val="21"/>
              </w:rPr>
              <w:t>2026/2/28</w:t>
            </w:r>
          </w:p>
        </w:tc>
        <w:tc>
          <w:tcPr>
            <w:tcW w:w="393" w:type="pct"/>
            <w:tcBorders>
              <w:top w:val="single" w:sz="4" w:space="0" w:color="auto"/>
              <w:left w:val="single" w:sz="4" w:space="0" w:color="auto"/>
              <w:bottom w:val="single" w:sz="4" w:space="0" w:color="auto"/>
              <w:right w:val="single" w:sz="4" w:space="0" w:color="auto"/>
            </w:tcBorders>
            <w:vAlign w:val="center"/>
          </w:tcPr>
          <w:p w14:paraId="38DB0111" w14:textId="77777777" w:rsidR="00D62BEA" w:rsidRPr="00397F7F" w:rsidRDefault="00D62BEA" w:rsidP="00D62BEA">
            <w:pPr>
              <w:rPr>
                <w:rFonts w:hint="eastAsia"/>
                <w:color w:val="000000"/>
                <w:sz w:val="21"/>
                <w:szCs w:val="21"/>
              </w:rPr>
            </w:pPr>
            <w:r w:rsidRPr="00397F7F">
              <w:rPr>
                <w:rFonts w:hint="eastAsia"/>
                <w:color w:val="000000"/>
                <w:sz w:val="21"/>
                <w:szCs w:val="21"/>
              </w:rPr>
              <w:t>否</w:t>
            </w:r>
          </w:p>
        </w:tc>
      </w:tr>
      <w:tr w:rsidR="00D62BEA" w:rsidRPr="00A3693E" w14:paraId="0B997536"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4943FB9A" w14:textId="77777777" w:rsidR="00D62BEA" w:rsidRPr="00397F7F" w:rsidRDefault="00D62BEA" w:rsidP="00D62BEA">
            <w:pPr>
              <w:rPr>
                <w:rFonts w:hint="eastAsia"/>
                <w:color w:val="000000"/>
                <w:sz w:val="21"/>
                <w:szCs w:val="21"/>
              </w:rPr>
            </w:pPr>
            <w:r w:rsidRPr="00397F7F">
              <w:rPr>
                <w:rFonts w:hint="eastAsia"/>
                <w:color w:val="000000"/>
                <w:sz w:val="21"/>
                <w:szCs w:val="21"/>
              </w:rPr>
              <w:t>东莞有方通信技术有限公司、深圳市基思瑞投资发展公司、王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5018228E" w14:textId="77777777" w:rsidR="00D62BEA" w:rsidRPr="00397F7F" w:rsidRDefault="00D62BEA" w:rsidP="00D62BEA">
            <w:pPr>
              <w:jc w:val="right"/>
              <w:rPr>
                <w:rFonts w:hint="eastAsia"/>
                <w:color w:val="000000"/>
                <w:sz w:val="21"/>
                <w:szCs w:val="21"/>
              </w:rPr>
            </w:pPr>
            <w:r w:rsidRPr="00397F7F">
              <w:rPr>
                <w:color w:val="000000"/>
                <w:sz w:val="21"/>
                <w:szCs w:val="21"/>
              </w:rPr>
              <w:t>50,000,000.00</w:t>
            </w:r>
          </w:p>
        </w:tc>
        <w:tc>
          <w:tcPr>
            <w:tcW w:w="629" w:type="pct"/>
            <w:tcBorders>
              <w:top w:val="single" w:sz="4" w:space="0" w:color="auto"/>
              <w:left w:val="single" w:sz="4" w:space="0" w:color="auto"/>
              <w:bottom w:val="single" w:sz="4" w:space="0" w:color="auto"/>
              <w:right w:val="single" w:sz="4" w:space="0" w:color="auto"/>
            </w:tcBorders>
            <w:vAlign w:val="center"/>
          </w:tcPr>
          <w:p w14:paraId="48F272BC" w14:textId="77777777" w:rsidR="00D62BEA" w:rsidRPr="00397F7F" w:rsidRDefault="00D62BEA" w:rsidP="00D62BEA">
            <w:pPr>
              <w:rPr>
                <w:rFonts w:hint="eastAsia"/>
                <w:color w:val="000000"/>
                <w:sz w:val="21"/>
                <w:szCs w:val="21"/>
              </w:rPr>
            </w:pPr>
            <w:r w:rsidRPr="00397F7F">
              <w:rPr>
                <w:color w:val="000000"/>
                <w:sz w:val="21"/>
                <w:szCs w:val="21"/>
              </w:rPr>
              <w:t>2025/7/17</w:t>
            </w:r>
          </w:p>
        </w:tc>
        <w:tc>
          <w:tcPr>
            <w:tcW w:w="629" w:type="pct"/>
            <w:tcBorders>
              <w:top w:val="single" w:sz="4" w:space="0" w:color="auto"/>
              <w:left w:val="single" w:sz="4" w:space="0" w:color="auto"/>
              <w:bottom w:val="single" w:sz="4" w:space="0" w:color="auto"/>
              <w:right w:val="single" w:sz="4" w:space="0" w:color="auto"/>
            </w:tcBorders>
            <w:vAlign w:val="center"/>
          </w:tcPr>
          <w:p w14:paraId="18286546" w14:textId="77777777" w:rsidR="00D62BEA" w:rsidRPr="00397F7F" w:rsidRDefault="00D62BEA" w:rsidP="00D62BEA">
            <w:pPr>
              <w:rPr>
                <w:rFonts w:hint="eastAsia"/>
                <w:color w:val="000000"/>
                <w:sz w:val="21"/>
                <w:szCs w:val="21"/>
              </w:rPr>
            </w:pPr>
            <w:r w:rsidRPr="00397F7F">
              <w:rPr>
                <w:color w:val="000000"/>
                <w:sz w:val="21"/>
                <w:szCs w:val="21"/>
              </w:rPr>
              <w:t>2026/7/13</w:t>
            </w:r>
          </w:p>
        </w:tc>
        <w:tc>
          <w:tcPr>
            <w:tcW w:w="393" w:type="pct"/>
            <w:tcBorders>
              <w:top w:val="single" w:sz="4" w:space="0" w:color="auto"/>
              <w:left w:val="single" w:sz="4" w:space="0" w:color="auto"/>
              <w:bottom w:val="single" w:sz="4" w:space="0" w:color="auto"/>
              <w:right w:val="single" w:sz="4" w:space="0" w:color="auto"/>
            </w:tcBorders>
            <w:vAlign w:val="center"/>
          </w:tcPr>
          <w:p w14:paraId="60C1F323" w14:textId="77777777" w:rsidR="00D62BEA" w:rsidRPr="00397F7F" w:rsidRDefault="00D62BEA" w:rsidP="00D62BEA">
            <w:pPr>
              <w:rPr>
                <w:rFonts w:hint="eastAsia"/>
                <w:color w:val="000000"/>
                <w:sz w:val="21"/>
                <w:szCs w:val="21"/>
              </w:rPr>
            </w:pPr>
            <w:r w:rsidRPr="00397F7F">
              <w:rPr>
                <w:rFonts w:hint="eastAsia"/>
                <w:color w:val="000000"/>
                <w:sz w:val="21"/>
                <w:szCs w:val="21"/>
              </w:rPr>
              <w:t>否</w:t>
            </w:r>
          </w:p>
        </w:tc>
      </w:tr>
      <w:tr w:rsidR="00D62BEA" w:rsidRPr="00A3693E" w14:paraId="2AA3A9C1" w14:textId="77777777" w:rsidTr="00397F7F">
        <w:tc>
          <w:tcPr>
            <w:tcW w:w="2468" w:type="pct"/>
            <w:tcBorders>
              <w:top w:val="single" w:sz="4" w:space="0" w:color="auto"/>
              <w:left w:val="single" w:sz="4" w:space="0" w:color="auto"/>
              <w:bottom w:val="single" w:sz="4" w:space="0" w:color="auto"/>
              <w:right w:val="single" w:sz="4" w:space="0" w:color="auto"/>
            </w:tcBorders>
            <w:vAlign w:val="center"/>
          </w:tcPr>
          <w:p w14:paraId="193256E3" w14:textId="77777777" w:rsidR="00D62BEA" w:rsidRPr="00397F7F" w:rsidRDefault="00D62BEA" w:rsidP="00D62BEA">
            <w:pPr>
              <w:rPr>
                <w:rFonts w:hint="eastAsia"/>
                <w:color w:val="000000"/>
                <w:sz w:val="21"/>
                <w:szCs w:val="21"/>
              </w:rPr>
            </w:pPr>
            <w:r w:rsidRPr="00397F7F">
              <w:rPr>
                <w:rFonts w:hint="eastAsia"/>
                <w:color w:val="000000"/>
                <w:sz w:val="21"/>
                <w:szCs w:val="21"/>
              </w:rPr>
              <w:t>东莞有方通信技术有限公司、深圳市基思瑞投资发展公司、王</w:t>
            </w:r>
            <w:proofErr w:type="gramStart"/>
            <w:r w:rsidRPr="00397F7F">
              <w:rPr>
                <w:rFonts w:hint="eastAsia"/>
                <w:color w:val="000000"/>
                <w:sz w:val="21"/>
                <w:szCs w:val="21"/>
              </w:rPr>
              <w:t>慷</w:t>
            </w:r>
            <w:proofErr w:type="gramEnd"/>
            <w:r w:rsidRPr="00397F7F">
              <w:rPr>
                <w:rFonts w:hint="eastAsia"/>
                <w:color w:val="000000"/>
                <w:sz w:val="21"/>
                <w:szCs w:val="21"/>
              </w:rPr>
              <w:t>、张梅香</w:t>
            </w:r>
          </w:p>
        </w:tc>
        <w:tc>
          <w:tcPr>
            <w:tcW w:w="881" w:type="pct"/>
            <w:tcBorders>
              <w:top w:val="single" w:sz="4" w:space="0" w:color="auto"/>
              <w:left w:val="single" w:sz="4" w:space="0" w:color="auto"/>
              <w:bottom w:val="single" w:sz="4" w:space="0" w:color="auto"/>
              <w:right w:val="single" w:sz="4" w:space="0" w:color="auto"/>
            </w:tcBorders>
            <w:vAlign w:val="center"/>
          </w:tcPr>
          <w:p w14:paraId="3B3BF3C5" w14:textId="77777777" w:rsidR="00D62BEA" w:rsidRPr="00397F7F" w:rsidRDefault="00D62BEA" w:rsidP="00D62BEA">
            <w:pPr>
              <w:jc w:val="right"/>
              <w:rPr>
                <w:rFonts w:hint="eastAsia"/>
                <w:color w:val="000000"/>
                <w:sz w:val="21"/>
                <w:szCs w:val="21"/>
              </w:rPr>
            </w:pPr>
            <w:r w:rsidRPr="00397F7F">
              <w:rPr>
                <w:color w:val="000000"/>
                <w:sz w:val="21"/>
                <w:szCs w:val="21"/>
              </w:rPr>
              <w:t>30,000,000.00</w:t>
            </w:r>
          </w:p>
        </w:tc>
        <w:tc>
          <w:tcPr>
            <w:tcW w:w="629" w:type="pct"/>
            <w:tcBorders>
              <w:top w:val="single" w:sz="4" w:space="0" w:color="auto"/>
              <w:left w:val="single" w:sz="4" w:space="0" w:color="auto"/>
              <w:bottom w:val="single" w:sz="4" w:space="0" w:color="auto"/>
              <w:right w:val="single" w:sz="4" w:space="0" w:color="auto"/>
            </w:tcBorders>
            <w:vAlign w:val="center"/>
          </w:tcPr>
          <w:p w14:paraId="060393FA" w14:textId="77777777" w:rsidR="00D62BEA" w:rsidRPr="00397F7F" w:rsidRDefault="00D62BEA" w:rsidP="00D62BEA">
            <w:pPr>
              <w:rPr>
                <w:rFonts w:hint="eastAsia"/>
                <w:color w:val="000000"/>
                <w:sz w:val="21"/>
                <w:szCs w:val="21"/>
              </w:rPr>
            </w:pPr>
            <w:r w:rsidRPr="00397F7F">
              <w:rPr>
                <w:color w:val="000000"/>
                <w:sz w:val="21"/>
                <w:szCs w:val="21"/>
              </w:rPr>
              <w:t>2025/7/28</w:t>
            </w:r>
          </w:p>
        </w:tc>
        <w:tc>
          <w:tcPr>
            <w:tcW w:w="629" w:type="pct"/>
            <w:tcBorders>
              <w:top w:val="single" w:sz="4" w:space="0" w:color="auto"/>
              <w:left w:val="single" w:sz="4" w:space="0" w:color="auto"/>
              <w:bottom w:val="single" w:sz="4" w:space="0" w:color="auto"/>
              <w:right w:val="single" w:sz="4" w:space="0" w:color="auto"/>
            </w:tcBorders>
            <w:vAlign w:val="center"/>
          </w:tcPr>
          <w:p w14:paraId="52509544" w14:textId="77777777" w:rsidR="00D62BEA" w:rsidRPr="00397F7F" w:rsidRDefault="00D62BEA" w:rsidP="00D62BEA">
            <w:pPr>
              <w:rPr>
                <w:rFonts w:hint="eastAsia"/>
                <w:color w:val="000000"/>
                <w:sz w:val="21"/>
                <w:szCs w:val="21"/>
              </w:rPr>
            </w:pPr>
            <w:r w:rsidRPr="00397F7F">
              <w:rPr>
                <w:color w:val="000000"/>
                <w:sz w:val="21"/>
                <w:szCs w:val="21"/>
              </w:rPr>
              <w:t>2026/7/23</w:t>
            </w:r>
          </w:p>
        </w:tc>
        <w:tc>
          <w:tcPr>
            <w:tcW w:w="393" w:type="pct"/>
            <w:tcBorders>
              <w:top w:val="single" w:sz="4" w:space="0" w:color="auto"/>
              <w:left w:val="single" w:sz="4" w:space="0" w:color="auto"/>
              <w:bottom w:val="single" w:sz="4" w:space="0" w:color="auto"/>
              <w:right w:val="single" w:sz="4" w:space="0" w:color="auto"/>
            </w:tcBorders>
            <w:vAlign w:val="center"/>
          </w:tcPr>
          <w:p w14:paraId="787B3B6C" w14:textId="77777777" w:rsidR="00D62BEA" w:rsidRPr="00397F7F" w:rsidRDefault="00D62BEA" w:rsidP="00D62BEA">
            <w:pPr>
              <w:rPr>
                <w:rFonts w:hint="eastAsia"/>
                <w:color w:val="000000"/>
                <w:sz w:val="21"/>
                <w:szCs w:val="21"/>
              </w:rPr>
            </w:pPr>
            <w:r w:rsidRPr="00397F7F">
              <w:rPr>
                <w:rFonts w:hint="eastAsia"/>
                <w:color w:val="000000"/>
                <w:sz w:val="21"/>
                <w:szCs w:val="21"/>
              </w:rPr>
              <w:t>否</w:t>
            </w:r>
          </w:p>
        </w:tc>
      </w:tr>
    </w:tbl>
    <w:p w14:paraId="63B40CFB" w14:textId="77777777" w:rsidR="005265CD" w:rsidRPr="00397F7F" w:rsidRDefault="005265CD">
      <w:pPr>
        <w:rPr>
          <w:rFonts w:hint="eastAsia"/>
          <w:sz w:val="21"/>
          <w:szCs w:val="21"/>
        </w:rPr>
      </w:pPr>
    </w:p>
    <w:p w14:paraId="0D62D80C" w14:textId="77777777" w:rsidR="005265CD" w:rsidRPr="00397F7F" w:rsidRDefault="007066F1">
      <w:pPr>
        <w:rPr>
          <w:rFonts w:ascii="Cambria" w:hAnsi="Cambria" w:cs="Cambria"/>
          <w:sz w:val="21"/>
          <w:szCs w:val="21"/>
        </w:rPr>
      </w:pPr>
      <w:r w:rsidRPr="00397F7F">
        <w:rPr>
          <w:rFonts w:ascii="Cambria" w:hAnsi="Cambria" w:cs="Cambria" w:hint="eastAsia"/>
          <w:sz w:val="21"/>
          <w:szCs w:val="21"/>
        </w:rPr>
        <w:t>关联担保情况说明</w:t>
      </w:r>
    </w:p>
    <w:sdt>
      <w:sdtPr>
        <w:rPr>
          <w:rFonts w:ascii="Cambria" w:hAnsi="Cambria" w:cs="Cambria"/>
          <w:sz w:val="21"/>
          <w:szCs w:val="21"/>
        </w:rPr>
        <w:alias w:val="是否适用：关联担保情况说明[双击切换]"/>
        <w:tag w:val="_GBC_455c21d6a2674726afee6a2386be7898"/>
        <w:id w:val="-1427102841"/>
        <w:placeholder>
          <w:docPart w:val="GBC22222222222222222222222222222"/>
        </w:placeholder>
      </w:sdtPr>
      <w:sdtContent>
        <w:p w14:paraId="3A1F6143" w14:textId="7868ACDB" w:rsidR="005265CD" w:rsidRPr="00397F7F" w:rsidRDefault="007066F1" w:rsidP="00B63F86">
          <w:pPr>
            <w:rPr>
              <w:rFonts w:ascii="Cambria" w:hAnsi="Cambria" w:cs="Cambria"/>
              <w:sz w:val="21"/>
              <w:szCs w:val="21"/>
            </w:rPr>
          </w:pPr>
          <w:r w:rsidRPr="00397F7F">
            <w:rPr>
              <w:rFonts w:cs="Cambria"/>
              <w:sz w:val="21"/>
              <w:szCs w:val="21"/>
            </w:rPr>
            <w:fldChar w:fldCharType="begin"/>
          </w:r>
          <w:r w:rsidR="00B63F86">
            <w:rPr>
              <w:rFonts w:cs="Cambria"/>
              <w:sz w:val="21"/>
              <w:szCs w:val="21"/>
            </w:rPr>
            <w:instrText xml:space="preserve">MACROBUTTON  SnrToggleCheckbox □适用 </w:instrText>
          </w:r>
          <w:r w:rsidRPr="00397F7F">
            <w:rPr>
              <w:rFonts w:cs="Cambria"/>
              <w:sz w:val="21"/>
              <w:szCs w:val="21"/>
            </w:rPr>
            <w:fldChar w:fldCharType="end"/>
          </w:r>
          <w:r w:rsidRPr="00397F7F">
            <w:rPr>
              <w:rFonts w:cs="Cambria"/>
              <w:sz w:val="21"/>
              <w:szCs w:val="21"/>
            </w:rPr>
            <w:fldChar w:fldCharType="begin"/>
          </w:r>
          <w:r w:rsidR="00B63F86">
            <w:rPr>
              <w:rFonts w:cs="Cambria"/>
              <w:sz w:val="21"/>
              <w:szCs w:val="21"/>
            </w:rPr>
            <w:instrText xml:space="preserve"> MACROBUTTON  SnrToggleCheckbox √不适用 </w:instrText>
          </w:r>
          <w:r w:rsidRPr="00397F7F">
            <w:rPr>
              <w:rFonts w:cs="Cambria"/>
              <w:sz w:val="21"/>
              <w:szCs w:val="21"/>
            </w:rPr>
            <w:fldChar w:fldCharType="end"/>
          </w:r>
        </w:p>
      </w:sdtContent>
    </w:sdt>
    <w:p w14:paraId="60E3084D" w14:textId="77777777" w:rsidR="005265CD" w:rsidRPr="00397F7F" w:rsidRDefault="005265CD">
      <w:pPr>
        <w:rPr>
          <w:rFonts w:ascii="Cambria" w:hAnsi="Cambria" w:cs="Cambria"/>
          <w:sz w:val="21"/>
          <w:szCs w:val="21"/>
        </w:rPr>
      </w:pPr>
    </w:p>
    <w:p w14:paraId="00C25E53" w14:textId="77777777" w:rsidR="005265CD" w:rsidRPr="00B17531" w:rsidRDefault="007066F1">
      <w:pPr>
        <w:pStyle w:val="4"/>
        <w:numPr>
          <w:ilvl w:val="3"/>
          <w:numId w:val="86"/>
        </w:numPr>
        <w:ind w:left="424" w:hangingChars="201" w:hanging="424"/>
        <w:rPr>
          <w:rFonts w:hint="eastAsia"/>
          <w:szCs w:val="21"/>
        </w:rPr>
      </w:pPr>
      <w:r w:rsidRPr="00B17531">
        <w:rPr>
          <w:rFonts w:hint="eastAsia"/>
          <w:szCs w:val="21"/>
        </w:rPr>
        <w:lastRenderedPageBreak/>
        <w:t>关联方资金拆借</w:t>
      </w:r>
    </w:p>
    <w:sdt>
      <w:sdtPr>
        <w:rPr>
          <w:sz w:val="21"/>
          <w:szCs w:val="21"/>
        </w:rPr>
        <w:alias w:val="是否适用：关联方资金拆借[双击切换]"/>
        <w:tag w:val="_GBC_9b5630a86e1e452494249106e2600b15"/>
        <w:id w:val="-1651436427"/>
        <w:placeholder>
          <w:docPart w:val="GBC22222222222222222222222222222"/>
        </w:placeholder>
      </w:sdtPr>
      <w:sdtContent>
        <w:p w14:paraId="3BA93C4B" w14:textId="77777777" w:rsidR="005265CD" w:rsidRPr="00397F7F" w:rsidRDefault="007066F1" w:rsidP="00E55860">
          <w:pPr>
            <w:rPr>
              <w:rFonts w:hint="eastAsia"/>
              <w:sz w:val="21"/>
              <w:szCs w:val="21"/>
            </w:rPr>
          </w:pPr>
          <w:r w:rsidRPr="00397F7F">
            <w:rPr>
              <w:sz w:val="21"/>
              <w:szCs w:val="21"/>
            </w:rPr>
            <w:fldChar w:fldCharType="begin"/>
          </w:r>
          <w:r w:rsidR="00E5586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E55860" w:rsidRPr="00397F7F">
            <w:rPr>
              <w:sz w:val="21"/>
              <w:szCs w:val="21"/>
            </w:rPr>
            <w:instrText xml:space="preserve"> MACROBUTTON  SnrToggleCheckbox √不适用 </w:instrText>
          </w:r>
          <w:r w:rsidRPr="00397F7F">
            <w:rPr>
              <w:sz w:val="21"/>
              <w:szCs w:val="21"/>
            </w:rPr>
            <w:fldChar w:fldCharType="end"/>
          </w:r>
        </w:p>
      </w:sdtContent>
    </w:sdt>
    <w:p w14:paraId="667ACE2E" w14:textId="77777777" w:rsidR="00E55860" w:rsidRPr="00397F7F" w:rsidRDefault="00E55860" w:rsidP="00E55860">
      <w:pPr>
        <w:rPr>
          <w:rFonts w:hint="eastAsia"/>
          <w:sz w:val="21"/>
          <w:szCs w:val="21"/>
        </w:rPr>
      </w:pPr>
    </w:p>
    <w:p w14:paraId="1044A437" w14:textId="77777777" w:rsidR="005265CD" w:rsidRPr="00B17531" w:rsidRDefault="007066F1">
      <w:pPr>
        <w:pStyle w:val="4"/>
        <w:numPr>
          <w:ilvl w:val="3"/>
          <w:numId w:val="86"/>
        </w:numPr>
        <w:ind w:left="424" w:hangingChars="201" w:hanging="424"/>
        <w:rPr>
          <w:rFonts w:hint="eastAsia"/>
          <w:szCs w:val="21"/>
        </w:rPr>
      </w:pPr>
      <w:r w:rsidRPr="00B17531">
        <w:rPr>
          <w:rFonts w:hint="eastAsia"/>
          <w:szCs w:val="21"/>
        </w:rPr>
        <w:t>关联方资产转让、债务重组情况</w:t>
      </w:r>
    </w:p>
    <w:sdt>
      <w:sdtPr>
        <w:rPr>
          <w:sz w:val="21"/>
          <w:szCs w:val="21"/>
        </w:rPr>
        <w:alias w:val="是否适用：关联方资产转让、债务重组情况[双击切换]"/>
        <w:tag w:val="_GBC_6f8fce72ce784c23aba8af28c51de336"/>
        <w:id w:val="541565903"/>
        <w:placeholder>
          <w:docPart w:val="GBC22222222222222222222222222222"/>
        </w:placeholder>
      </w:sdtPr>
      <w:sdtContent>
        <w:p w14:paraId="345C7BDE" w14:textId="77777777" w:rsidR="005265CD" w:rsidRPr="00397F7F" w:rsidRDefault="007066F1" w:rsidP="00E55860">
          <w:pPr>
            <w:rPr>
              <w:rFonts w:hint="eastAsia"/>
              <w:sz w:val="21"/>
              <w:szCs w:val="21"/>
            </w:rPr>
          </w:pPr>
          <w:r w:rsidRPr="00397F7F">
            <w:rPr>
              <w:sz w:val="21"/>
              <w:szCs w:val="21"/>
            </w:rPr>
            <w:fldChar w:fldCharType="begin"/>
          </w:r>
          <w:r w:rsidR="00E55860"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E55860" w:rsidRPr="00397F7F">
            <w:rPr>
              <w:sz w:val="21"/>
              <w:szCs w:val="21"/>
            </w:rPr>
            <w:instrText xml:space="preserve"> MACROBUTTON  SnrToggleCheckbox √不适用 </w:instrText>
          </w:r>
          <w:r w:rsidRPr="00397F7F">
            <w:rPr>
              <w:sz w:val="21"/>
              <w:szCs w:val="21"/>
            </w:rPr>
            <w:fldChar w:fldCharType="end"/>
          </w:r>
        </w:p>
      </w:sdtContent>
    </w:sdt>
    <w:p w14:paraId="5B08BBBA" w14:textId="77777777" w:rsidR="00E55860" w:rsidRPr="00397F7F" w:rsidRDefault="00E55860" w:rsidP="00E55860">
      <w:pPr>
        <w:rPr>
          <w:rFonts w:hint="eastAsia"/>
          <w:sz w:val="21"/>
          <w:szCs w:val="21"/>
        </w:rPr>
      </w:pPr>
    </w:p>
    <w:p w14:paraId="1D9FF1A7" w14:textId="77777777" w:rsidR="007A352B" w:rsidRDefault="007A352B" w:rsidP="00C8208B">
      <w:pPr>
        <w:pStyle w:val="4"/>
        <w:numPr>
          <w:ilvl w:val="3"/>
          <w:numId w:val="138"/>
        </w:numPr>
        <w:ind w:left="426" w:hangingChars="202" w:hanging="426"/>
        <w:rPr>
          <w:rFonts w:hint="eastAsia"/>
        </w:rPr>
      </w:pPr>
      <w:r>
        <w:rPr>
          <w:rFonts w:hint="eastAsia"/>
        </w:rPr>
        <w:t>关键管理人员报酬</w:t>
      </w:r>
    </w:p>
    <w:sdt>
      <w:sdtPr>
        <w:alias w:val="是否适用：关键管理人员报酬[双击切换]"/>
        <w:tag w:val="_GBC_4768ccd806f845f4b6f5f0ec038ec747"/>
        <w:id w:val="-220369386"/>
      </w:sdtPr>
      <w:sdtContent>
        <w:p w14:paraId="1C064C2B" w14:textId="77777777" w:rsidR="007A352B" w:rsidRDefault="007A352B">
          <w:pPr>
            <w:rPr>
              <w:rFonts w:hint="eastAsia"/>
            </w:rPr>
          </w:pPr>
          <w:r>
            <w:fldChar w:fldCharType="begin"/>
          </w:r>
          <w:r>
            <w:rPr>
              <w:rFonts w:hint="eastAsia"/>
            </w:rPr>
            <w:instrText xml:space="preserve">MACROBUTTON SnrToggleCheckbox √适用 </w:instrText>
          </w:r>
          <w:r>
            <w:fldChar w:fldCharType="end"/>
          </w:r>
          <w:r>
            <w:fldChar w:fldCharType="begin"/>
          </w:r>
          <w:r>
            <w:instrText xml:space="preserve">MACROBUTTON  SnrToggleCheckbox □不适用 </w:instrText>
          </w:r>
          <w:r>
            <w:fldChar w:fldCharType="end"/>
          </w:r>
        </w:p>
      </w:sdtContent>
    </w:sdt>
    <w:p w14:paraId="38A4BF73" w14:textId="77777777" w:rsidR="007A352B" w:rsidRDefault="007A352B">
      <w:pPr>
        <w:jc w:val="right"/>
        <w:rPr>
          <w:rFonts w:ascii="Cambria" w:hAnsi="Cambria" w:cs="Cambria"/>
        </w:rPr>
      </w:pPr>
      <w:r>
        <w:rPr>
          <w:rFonts w:ascii="Cambria" w:hAnsi="Cambria" w:cs="Cambria" w:hint="eastAsia"/>
        </w:rPr>
        <w:t>单位：</w:t>
      </w:r>
      <w:sdt>
        <w:sdtPr>
          <w:rPr>
            <w:rFonts w:ascii="Cambria" w:hAnsi="Cambria" w:cs="Cambria" w:hint="eastAsia"/>
          </w:rPr>
          <w:alias w:val="单位：财务附注：关键管理人员报酬"/>
          <w:tag w:val="_GBC_3dcac03c36954e5ab3dab539e6a2f735"/>
          <w:id w:val="-1937589619"/>
          <w:comboBox>
            <w:listItem w:displayText="元" w:value="1"/>
            <w:listItem w:displayText="千元" w:value="1000"/>
            <w:listItem w:displayText="万元" w:value="10000"/>
            <w:listItem w:displayText="百万元" w:value="1000000"/>
            <w:listItem w:displayText="亿元" w:value="100000000"/>
          </w:comboBox>
        </w:sdtPr>
        <w:sdtContent>
          <w:r>
            <w:rPr>
              <w:rFonts w:ascii="Cambria" w:hAnsi="Cambria" w:cs="Cambria" w:hint="eastAsia"/>
            </w:rPr>
            <w:t>元</w:t>
          </w:r>
        </w:sdtContent>
      </w:sdt>
      <w:r>
        <w:rPr>
          <w:rFonts w:ascii="Cambria" w:hAnsi="Cambria" w:cs="Cambria"/>
        </w:rPr>
        <w:t xml:space="preserve"> </w:t>
      </w:r>
      <w:r>
        <w:rPr>
          <w:rFonts w:ascii="Cambria" w:hAnsi="Cambria" w:cs="Cambria" w:hint="eastAsia"/>
        </w:rPr>
        <w:t>币种：</w:t>
      </w:r>
      <w:sdt>
        <w:sdtPr>
          <w:rPr>
            <w:rFonts w:ascii="Cambria" w:hAnsi="Cambria" w:cs="Cambria" w:hint="eastAsia"/>
          </w:rPr>
          <w:alias w:val="币种：财务附注：关键管理人员报酬"/>
          <w:tag w:val="_GBC_9bf846a4da0046829fd7baa3fd1fe348"/>
          <w:id w:val="35293023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3"/>
        <w:gridCol w:w="3273"/>
        <w:gridCol w:w="2501"/>
      </w:tblGrid>
      <w:tr w:rsidR="007A352B" w14:paraId="1E5480FE" w14:textId="77777777" w:rsidTr="007A352B">
        <w:sdt>
          <w:sdtPr>
            <w:tag w:val="_PLD_3d38745be5c64397b1dab92289838da1"/>
            <w:id w:val="679388670"/>
          </w:sdtPr>
          <w:sdtContent>
            <w:tc>
              <w:tcPr>
                <w:tcW w:w="3273" w:type="dxa"/>
                <w:tcBorders>
                  <w:top w:val="single" w:sz="4" w:space="0" w:color="auto"/>
                  <w:left w:val="single" w:sz="4" w:space="0" w:color="auto"/>
                  <w:bottom w:val="single" w:sz="4" w:space="0" w:color="auto"/>
                  <w:right w:val="single" w:sz="4" w:space="0" w:color="auto"/>
                </w:tcBorders>
                <w:vAlign w:val="center"/>
              </w:tcPr>
              <w:p w14:paraId="2351709A" w14:textId="77777777" w:rsidR="007A352B" w:rsidRDefault="007A352B">
                <w:pPr>
                  <w:jc w:val="center"/>
                  <w:rPr>
                    <w:rFonts w:cs="Cambria" w:hint="eastAsia"/>
                  </w:rPr>
                </w:pPr>
                <w:r>
                  <w:rPr>
                    <w:rFonts w:cs="Cambria" w:hint="eastAsia"/>
                  </w:rPr>
                  <w:t>项目</w:t>
                </w:r>
              </w:p>
            </w:tc>
          </w:sdtContent>
        </w:sdt>
        <w:sdt>
          <w:sdtPr>
            <w:tag w:val="_PLD_31133ff59dcf4a7b93a7991d1f435b05"/>
            <w:id w:val="1549730108"/>
          </w:sdtPr>
          <w:sdtContent>
            <w:tc>
              <w:tcPr>
                <w:tcW w:w="3273" w:type="dxa"/>
                <w:tcBorders>
                  <w:top w:val="single" w:sz="4" w:space="0" w:color="auto"/>
                  <w:left w:val="single" w:sz="4" w:space="0" w:color="auto"/>
                  <w:bottom w:val="single" w:sz="4" w:space="0" w:color="auto"/>
                  <w:right w:val="single" w:sz="4" w:space="0" w:color="auto"/>
                </w:tcBorders>
                <w:vAlign w:val="center"/>
              </w:tcPr>
              <w:p w14:paraId="065984E9" w14:textId="77777777" w:rsidR="007A352B" w:rsidRDefault="007A352B">
                <w:pPr>
                  <w:jc w:val="center"/>
                  <w:rPr>
                    <w:rFonts w:cs="Cambria" w:hint="eastAsia"/>
                  </w:rPr>
                </w:pPr>
                <w:r>
                  <w:rPr>
                    <w:rFonts w:cs="Cambria" w:hint="eastAsia"/>
                  </w:rPr>
                  <w:t>本期发生额</w:t>
                </w:r>
              </w:p>
            </w:tc>
          </w:sdtContent>
        </w:sdt>
        <w:sdt>
          <w:sdtPr>
            <w:tag w:val="_PLD_e08658a238f7419ca0d4ce3386ff565e"/>
            <w:id w:val="-1692521701"/>
          </w:sdtPr>
          <w:sdtContent>
            <w:tc>
              <w:tcPr>
                <w:tcW w:w="2501" w:type="dxa"/>
                <w:tcBorders>
                  <w:top w:val="single" w:sz="4" w:space="0" w:color="auto"/>
                  <w:left w:val="single" w:sz="4" w:space="0" w:color="auto"/>
                  <w:bottom w:val="single" w:sz="4" w:space="0" w:color="auto"/>
                  <w:right w:val="single" w:sz="4" w:space="0" w:color="auto"/>
                </w:tcBorders>
                <w:vAlign w:val="center"/>
              </w:tcPr>
              <w:p w14:paraId="334CA4A1" w14:textId="77777777" w:rsidR="007A352B" w:rsidRDefault="007A352B">
                <w:pPr>
                  <w:jc w:val="center"/>
                  <w:rPr>
                    <w:rFonts w:cs="Cambria" w:hint="eastAsia"/>
                  </w:rPr>
                </w:pPr>
                <w:r>
                  <w:rPr>
                    <w:rFonts w:cs="Cambria" w:hint="eastAsia"/>
                  </w:rPr>
                  <w:t>上期发生额</w:t>
                </w:r>
              </w:p>
            </w:tc>
          </w:sdtContent>
        </w:sdt>
      </w:tr>
      <w:tr w:rsidR="007A352B" w14:paraId="214A8D99" w14:textId="77777777" w:rsidTr="00425E05">
        <w:tc>
          <w:tcPr>
            <w:tcW w:w="3273" w:type="dxa"/>
            <w:tcBorders>
              <w:top w:val="single" w:sz="4" w:space="0" w:color="auto"/>
              <w:left w:val="single" w:sz="4" w:space="0" w:color="auto"/>
              <w:bottom w:val="single" w:sz="4" w:space="0" w:color="auto"/>
              <w:right w:val="single" w:sz="4" w:space="0" w:color="auto"/>
            </w:tcBorders>
          </w:tcPr>
          <w:p w14:paraId="2AE55536" w14:textId="060538FC" w:rsidR="007A352B" w:rsidRPr="00425E05" w:rsidRDefault="00000000" w:rsidP="007A352B">
            <w:pPr>
              <w:rPr>
                <w:rFonts w:cs="Cambria" w:hint="eastAsia"/>
                <w:sz w:val="21"/>
                <w:szCs w:val="21"/>
              </w:rPr>
            </w:pPr>
            <w:sdt>
              <w:sdtPr>
                <w:rPr>
                  <w:sz w:val="21"/>
                  <w:szCs w:val="21"/>
                </w:rPr>
                <w:tag w:val="_PLD_351d1928c6ce40d2b5b46143c5f31f00"/>
                <w:id w:val="-1661232553"/>
              </w:sdtPr>
              <w:sdtContent>
                <w:r w:rsidR="007A352B" w:rsidRPr="00425E05">
                  <w:rPr>
                    <w:rFonts w:cs="Cambria" w:hint="eastAsia"/>
                    <w:sz w:val="21"/>
                    <w:szCs w:val="21"/>
                  </w:rPr>
                  <w:t>关键管理人员报酬</w:t>
                </w:r>
              </w:sdtContent>
            </w:sdt>
          </w:p>
        </w:tc>
        <w:tc>
          <w:tcPr>
            <w:tcW w:w="3273" w:type="dxa"/>
            <w:tcBorders>
              <w:top w:val="single" w:sz="4" w:space="0" w:color="auto"/>
              <w:left w:val="single" w:sz="4" w:space="0" w:color="auto"/>
              <w:bottom w:val="single" w:sz="4" w:space="0" w:color="auto"/>
              <w:right w:val="single" w:sz="4" w:space="0" w:color="auto"/>
            </w:tcBorders>
            <w:vAlign w:val="center"/>
          </w:tcPr>
          <w:p w14:paraId="3B02B04A" w14:textId="64FD1502" w:rsidR="007A352B" w:rsidRPr="00425E05" w:rsidRDefault="007A352B" w:rsidP="007A352B">
            <w:pPr>
              <w:jc w:val="right"/>
              <w:rPr>
                <w:rFonts w:cs="Cambria" w:hint="eastAsia"/>
                <w:sz w:val="21"/>
                <w:szCs w:val="21"/>
              </w:rPr>
            </w:pPr>
            <w:r w:rsidRPr="00425E05">
              <w:rPr>
                <w:rFonts w:cs="Cambria" w:hint="eastAsia"/>
                <w:sz w:val="21"/>
                <w:szCs w:val="21"/>
              </w:rPr>
              <w:t>3</w:t>
            </w:r>
            <w:r>
              <w:rPr>
                <w:rFonts w:cs="Cambria"/>
                <w:sz w:val="21"/>
                <w:szCs w:val="21"/>
              </w:rPr>
              <w:t>,</w:t>
            </w:r>
            <w:r w:rsidRPr="00425E05">
              <w:rPr>
                <w:rFonts w:cs="Cambria" w:hint="eastAsia"/>
                <w:sz w:val="21"/>
                <w:szCs w:val="21"/>
              </w:rPr>
              <w:t>088</w:t>
            </w:r>
            <w:r>
              <w:rPr>
                <w:rFonts w:cs="Cambria"/>
                <w:sz w:val="21"/>
                <w:szCs w:val="21"/>
              </w:rPr>
              <w:t>,</w:t>
            </w:r>
            <w:r w:rsidRPr="00425E05">
              <w:rPr>
                <w:rFonts w:cs="Cambria" w:hint="eastAsia"/>
                <w:sz w:val="21"/>
                <w:szCs w:val="21"/>
              </w:rPr>
              <w:t>616.29</w:t>
            </w:r>
          </w:p>
        </w:tc>
        <w:tc>
          <w:tcPr>
            <w:tcW w:w="2501" w:type="dxa"/>
            <w:tcBorders>
              <w:top w:val="single" w:sz="4" w:space="0" w:color="auto"/>
              <w:left w:val="single" w:sz="4" w:space="0" w:color="auto"/>
              <w:bottom w:val="single" w:sz="4" w:space="0" w:color="auto"/>
              <w:right w:val="single" w:sz="4" w:space="0" w:color="auto"/>
            </w:tcBorders>
            <w:vAlign w:val="center"/>
          </w:tcPr>
          <w:p w14:paraId="7131DF25" w14:textId="62020B98" w:rsidR="007A352B" w:rsidRPr="00425E05" w:rsidRDefault="007A352B" w:rsidP="007A352B">
            <w:pPr>
              <w:jc w:val="right"/>
              <w:rPr>
                <w:rFonts w:cs="Cambria" w:hint="eastAsia"/>
                <w:sz w:val="21"/>
                <w:szCs w:val="21"/>
              </w:rPr>
            </w:pPr>
            <w:r>
              <w:rPr>
                <w:rFonts w:cs="Cambria"/>
                <w:sz w:val="21"/>
                <w:szCs w:val="21"/>
              </w:rPr>
              <w:t>3,666,462.15</w:t>
            </w:r>
          </w:p>
        </w:tc>
      </w:tr>
      <w:tr w:rsidR="007A352B" w14:paraId="0FBADA92" w14:textId="77777777" w:rsidTr="00425E05">
        <w:sdt>
          <w:sdtPr>
            <w:rPr>
              <w:sz w:val="21"/>
              <w:szCs w:val="21"/>
            </w:rPr>
            <w:tag w:val="_PLD_351d1928c6ce40d2b5b46143c5f31f00"/>
            <w:id w:val="2129667994"/>
          </w:sdtPr>
          <w:sdtContent>
            <w:tc>
              <w:tcPr>
                <w:tcW w:w="3273" w:type="dxa"/>
                <w:tcBorders>
                  <w:top w:val="single" w:sz="4" w:space="0" w:color="auto"/>
                  <w:left w:val="single" w:sz="4" w:space="0" w:color="auto"/>
                  <w:bottom w:val="single" w:sz="4" w:space="0" w:color="auto"/>
                  <w:right w:val="single" w:sz="4" w:space="0" w:color="auto"/>
                </w:tcBorders>
              </w:tcPr>
              <w:p w14:paraId="51CF2A1A" w14:textId="7984D0B2" w:rsidR="007A352B" w:rsidRPr="00425E05" w:rsidRDefault="007A352B" w:rsidP="007A352B">
                <w:pPr>
                  <w:rPr>
                    <w:rFonts w:hint="eastAsia"/>
                    <w:sz w:val="21"/>
                    <w:szCs w:val="21"/>
                  </w:rPr>
                </w:pPr>
                <w:r w:rsidRPr="00425E05">
                  <w:rPr>
                    <w:rFonts w:cs="Cambria" w:hint="eastAsia"/>
                    <w:sz w:val="21"/>
                    <w:szCs w:val="21"/>
                  </w:rPr>
                  <w:t>关键管理人员报酬（</w:t>
                </w:r>
                <w:proofErr w:type="gramStart"/>
                <w:r w:rsidRPr="00425E05">
                  <w:rPr>
                    <w:rFonts w:cs="Cambria" w:hint="eastAsia"/>
                    <w:sz w:val="21"/>
                    <w:szCs w:val="21"/>
                  </w:rPr>
                  <w:t>含股份</w:t>
                </w:r>
                <w:proofErr w:type="gramEnd"/>
                <w:r w:rsidRPr="00425E05">
                  <w:rPr>
                    <w:rFonts w:cs="Cambria" w:hint="eastAsia"/>
                    <w:sz w:val="21"/>
                    <w:szCs w:val="21"/>
                  </w:rPr>
                  <w:t>支付）</w:t>
                </w:r>
              </w:p>
            </w:tc>
          </w:sdtContent>
        </w:sdt>
        <w:tc>
          <w:tcPr>
            <w:tcW w:w="3273" w:type="dxa"/>
            <w:tcBorders>
              <w:top w:val="single" w:sz="4" w:space="0" w:color="auto"/>
              <w:left w:val="single" w:sz="4" w:space="0" w:color="auto"/>
              <w:bottom w:val="single" w:sz="4" w:space="0" w:color="auto"/>
              <w:right w:val="single" w:sz="4" w:space="0" w:color="auto"/>
            </w:tcBorders>
            <w:vAlign w:val="center"/>
          </w:tcPr>
          <w:p w14:paraId="138F07E2" w14:textId="650A9136" w:rsidR="007A352B" w:rsidRPr="00425E05" w:rsidRDefault="007A352B" w:rsidP="007A352B">
            <w:pPr>
              <w:jc w:val="right"/>
              <w:rPr>
                <w:rFonts w:cs="Cambria" w:hint="eastAsia"/>
                <w:sz w:val="21"/>
                <w:szCs w:val="21"/>
              </w:rPr>
            </w:pPr>
            <w:r>
              <w:rPr>
                <w:rFonts w:cs="Cambria"/>
                <w:sz w:val="21"/>
                <w:szCs w:val="21"/>
              </w:rPr>
              <w:t>3,141,501.14</w:t>
            </w:r>
          </w:p>
        </w:tc>
        <w:tc>
          <w:tcPr>
            <w:tcW w:w="2501" w:type="dxa"/>
            <w:tcBorders>
              <w:top w:val="single" w:sz="4" w:space="0" w:color="auto"/>
              <w:left w:val="single" w:sz="4" w:space="0" w:color="auto"/>
              <w:bottom w:val="single" w:sz="4" w:space="0" w:color="auto"/>
              <w:right w:val="single" w:sz="4" w:space="0" w:color="auto"/>
            </w:tcBorders>
            <w:vAlign w:val="center"/>
          </w:tcPr>
          <w:p w14:paraId="712E13CF" w14:textId="4909A783" w:rsidR="007A352B" w:rsidRPr="00425E05" w:rsidRDefault="007A352B" w:rsidP="007A352B">
            <w:pPr>
              <w:jc w:val="right"/>
              <w:rPr>
                <w:rFonts w:cs="Cambria" w:hint="eastAsia"/>
                <w:sz w:val="21"/>
                <w:szCs w:val="21"/>
              </w:rPr>
            </w:pPr>
            <w:r>
              <w:rPr>
                <w:rFonts w:cs="Cambria"/>
                <w:sz w:val="21"/>
                <w:szCs w:val="21"/>
              </w:rPr>
              <w:t>4,334,715.85</w:t>
            </w:r>
          </w:p>
        </w:tc>
      </w:tr>
    </w:tbl>
    <w:p w14:paraId="4426E380" w14:textId="77777777" w:rsidR="007A352B" w:rsidRDefault="007A352B">
      <w:pPr>
        <w:rPr>
          <w:rFonts w:hint="eastAsia"/>
        </w:rPr>
      </w:pPr>
    </w:p>
    <w:p w14:paraId="4A79D68D" w14:textId="77777777" w:rsidR="007A352B" w:rsidRPr="00397F7F" w:rsidRDefault="007A352B">
      <w:pPr>
        <w:rPr>
          <w:rFonts w:hint="eastAsia"/>
          <w:sz w:val="21"/>
          <w:szCs w:val="21"/>
        </w:rPr>
      </w:pPr>
    </w:p>
    <w:p w14:paraId="006DDFA1" w14:textId="77777777" w:rsidR="005265CD" w:rsidRPr="00B17531" w:rsidRDefault="007066F1">
      <w:pPr>
        <w:pStyle w:val="4"/>
        <w:numPr>
          <w:ilvl w:val="3"/>
          <w:numId w:val="86"/>
        </w:numPr>
        <w:ind w:left="424" w:hangingChars="201" w:hanging="424"/>
        <w:rPr>
          <w:rFonts w:hint="eastAsia"/>
          <w:szCs w:val="21"/>
        </w:rPr>
      </w:pPr>
      <w:r w:rsidRPr="00B17531">
        <w:rPr>
          <w:rFonts w:hint="eastAsia"/>
          <w:szCs w:val="21"/>
        </w:rPr>
        <w:t>其他关联交易</w:t>
      </w:r>
    </w:p>
    <w:sdt>
      <w:sdtPr>
        <w:rPr>
          <w:rFonts w:hint="eastAsia"/>
          <w:sz w:val="21"/>
          <w:szCs w:val="21"/>
        </w:rPr>
        <w:alias w:val="是否适用：其他关联交易[双击切换]"/>
        <w:tag w:val="_GBC_a1203a07d7684e08bdc2f1959f1cb9ae"/>
        <w:id w:val="1372269010"/>
        <w:placeholder>
          <w:docPart w:val="GBC22222222222222222222222222222"/>
        </w:placeholder>
      </w:sdtPr>
      <w:sdtContent>
        <w:p w14:paraId="44330EBF" w14:textId="79F5ED52" w:rsidR="005265CD" w:rsidRPr="00397F7F" w:rsidRDefault="007066F1" w:rsidP="00E2223A">
          <w:pPr>
            <w:rPr>
              <w:rFonts w:hint="eastAsia"/>
              <w:sz w:val="21"/>
              <w:szCs w:val="21"/>
            </w:rPr>
          </w:pPr>
          <w:r w:rsidRPr="00397F7F">
            <w:rPr>
              <w:sz w:val="21"/>
              <w:szCs w:val="21"/>
            </w:rPr>
            <w:fldChar w:fldCharType="begin"/>
          </w:r>
          <w:r w:rsidR="00E2223A">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E2223A">
            <w:rPr>
              <w:sz w:val="21"/>
              <w:szCs w:val="21"/>
            </w:rPr>
            <w:instrText xml:space="preserve"> MACROBUTTON  SnrToggleCheckbox √不适用 </w:instrText>
          </w:r>
          <w:r w:rsidRPr="00397F7F">
            <w:rPr>
              <w:sz w:val="21"/>
              <w:szCs w:val="21"/>
            </w:rPr>
            <w:fldChar w:fldCharType="end"/>
          </w:r>
        </w:p>
      </w:sdtContent>
    </w:sdt>
    <w:p w14:paraId="75C99F5F" w14:textId="77777777" w:rsidR="005265CD" w:rsidRPr="00397F7F" w:rsidRDefault="005265CD">
      <w:pPr>
        <w:rPr>
          <w:rFonts w:hint="eastAsia"/>
          <w:sz w:val="21"/>
          <w:szCs w:val="21"/>
        </w:rPr>
      </w:pPr>
    </w:p>
    <w:p w14:paraId="52F3E9E9" w14:textId="77777777" w:rsidR="005265CD" w:rsidRPr="00B17531" w:rsidRDefault="007066F1">
      <w:pPr>
        <w:pStyle w:val="3"/>
        <w:numPr>
          <w:ilvl w:val="0"/>
          <w:numId w:val="48"/>
        </w:numPr>
        <w:rPr>
          <w:szCs w:val="21"/>
        </w:rPr>
      </w:pPr>
      <w:r w:rsidRPr="00B17531">
        <w:rPr>
          <w:rFonts w:hint="eastAsia"/>
          <w:szCs w:val="21"/>
        </w:rPr>
        <w:t>应收、应付关联方等未结算项目情况</w:t>
      </w:r>
    </w:p>
    <w:p w14:paraId="726166C9" w14:textId="77777777" w:rsidR="005265CD" w:rsidRPr="00A3693E" w:rsidRDefault="007066F1">
      <w:pPr>
        <w:pStyle w:val="4"/>
        <w:numPr>
          <w:ilvl w:val="3"/>
          <w:numId w:val="87"/>
        </w:numPr>
        <w:ind w:left="426" w:hangingChars="202" w:hanging="426"/>
        <w:rPr>
          <w:rFonts w:ascii="宋体" w:hAnsi="宋体" w:cs="Arial" w:hint="eastAsia"/>
          <w:szCs w:val="21"/>
        </w:rPr>
      </w:pPr>
      <w:r w:rsidRPr="00B17531">
        <w:rPr>
          <w:rFonts w:hint="eastAsia"/>
          <w:szCs w:val="21"/>
        </w:rPr>
        <w:t>应收项目</w:t>
      </w:r>
    </w:p>
    <w:sdt>
      <w:sdtPr>
        <w:rPr>
          <w:rFonts w:hint="eastAsia"/>
          <w:sz w:val="21"/>
          <w:szCs w:val="21"/>
        </w:rPr>
        <w:alias w:val="是否适用：应收项目[双击切换]"/>
        <w:tag w:val="_GBC_4ae94d538d2e44ae839d59a1751a6d01"/>
        <w:id w:val="-1708337247"/>
        <w:placeholder>
          <w:docPart w:val="GBC22222222222222222222222222222"/>
        </w:placeholder>
      </w:sdtPr>
      <w:sdtContent>
        <w:p w14:paraId="1DB11060"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CCE0752"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上市公司应收关联方款项"/>
          <w:tag w:val="_GBC_83968b233566404db428b085bcb695b8"/>
          <w:id w:val="-12177373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上市公司应收关联方款项"/>
          <w:tag w:val="_GBC_546206ef37784e9ca5284158e64b95dc"/>
          <w:id w:val="-9904825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9"/>
        <w:gridCol w:w="1388"/>
        <w:gridCol w:w="1389"/>
        <w:gridCol w:w="1389"/>
        <w:gridCol w:w="1516"/>
        <w:gridCol w:w="1897"/>
      </w:tblGrid>
      <w:tr w:rsidR="00E55860" w:rsidRPr="00A3693E" w14:paraId="5659B70C" w14:textId="77777777" w:rsidTr="00E175B5">
        <w:sdt>
          <w:sdtPr>
            <w:rPr>
              <w:sz w:val="21"/>
              <w:szCs w:val="21"/>
            </w:rPr>
            <w:tag w:val="_PLD_c0c6dc2d23f94f929199b42c584f57ca"/>
            <w:id w:val="-651285285"/>
          </w:sdtPr>
          <w:sdtContent>
            <w:tc>
              <w:tcPr>
                <w:tcW w:w="1469" w:type="dxa"/>
                <w:vMerge w:val="restart"/>
                <w:tcBorders>
                  <w:top w:val="single" w:sz="4" w:space="0" w:color="auto"/>
                  <w:left w:val="single" w:sz="4" w:space="0" w:color="auto"/>
                  <w:right w:val="single" w:sz="4" w:space="0" w:color="auto"/>
                </w:tcBorders>
                <w:vAlign w:val="center"/>
              </w:tcPr>
              <w:p w14:paraId="76FBA376" w14:textId="77777777" w:rsidR="00E55860" w:rsidRPr="00D66C64" w:rsidRDefault="00E55860" w:rsidP="00E175B5">
                <w:pPr>
                  <w:jc w:val="center"/>
                  <w:rPr>
                    <w:rFonts w:hint="eastAsia"/>
                    <w:sz w:val="21"/>
                    <w:szCs w:val="21"/>
                  </w:rPr>
                </w:pPr>
                <w:r w:rsidRPr="00D66C64">
                  <w:rPr>
                    <w:rFonts w:hint="eastAsia"/>
                    <w:sz w:val="21"/>
                    <w:szCs w:val="21"/>
                  </w:rPr>
                  <w:t>项目名称</w:t>
                </w:r>
              </w:p>
            </w:tc>
          </w:sdtContent>
        </w:sdt>
        <w:sdt>
          <w:sdtPr>
            <w:rPr>
              <w:sz w:val="21"/>
              <w:szCs w:val="21"/>
            </w:rPr>
            <w:tag w:val="_PLD_56aedf077d5c4d3b814d04d193f71af7"/>
            <w:id w:val="557138386"/>
          </w:sdtPr>
          <w:sdtContent>
            <w:tc>
              <w:tcPr>
                <w:tcW w:w="1388" w:type="dxa"/>
                <w:vMerge w:val="restart"/>
                <w:tcBorders>
                  <w:top w:val="single" w:sz="4" w:space="0" w:color="auto"/>
                  <w:left w:val="single" w:sz="4" w:space="0" w:color="auto"/>
                  <w:right w:val="single" w:sz="4" w:space="0" w:color="auto"/>
                </w:tcBorders>
                <w:vAlign w:val="center"/>
              </w:tcPr>
              <w:p w14:paraId="2EBADB6E" w14:textId="77777777" w:rsidR="00E55860" w:rsidRPr="00D66C64" w:rsidRDefault="00E55860" w:rsidP="00E175B5">
                <w:pPr>
                  <w:jc w:val="center"/>
                  <w:rPr>
                    <w:rFonts w:hint="eastAsia"/>
                    <w:sz w:val="21"/>
                    <w:szCs w:val="21"/>
                  </w:rPr>
                </w:pPr>
                <w:r w:rsidRPr="00D66C64">
                  <w:rPr>
                    <w:rFonts w:hint="eastAsia"/>
                    <w:sz w:val="21"/>
                    <w:szCs w:val="21"/>
                  </w:rPr>
                  <w:t>关联方</w:t>
                </w:r>
              </w:p>
            </w:tc>
          </w:sdtContent>
        </w:sdt>
        <w:sdt>
          <w:sdtPr>
            <w:rPr>
              <w:sz w:val="21"/>
              <w:szCs w:val="21"/>
            </w:rPr>
            <w:tag w:val="_PLD_e8867e7b52fb42f4b447e445a20beebc"/>
            <w:id w:val="1568299471"/>
          </w:sdtPr>
          <w:sdtContent>
            <w:tc>
              <w:tcPr>
                <w:tcW w:w="2778" w:type="dxa"/>
                <w:gridSpan w:val="2"/>
                <w:tcBorders>
                  <w:top w:val="single" w:sz="4" w:space="0" w:color="auto"/>
                  <w:left w:val="single" w:sz="4" w:space="0" w:color="auto"/>
                  <w:bottom w:val="single" w:sz="4" w:space="0" w:color="auto"/>
                  <w:right w:val="single" w:sz="4" w:space="0" w:color="auto"/>
                </w:tcBorders>
                <w:vAlign w:val="center"/>
              </w:tcPr>
              <w:p w14:paraId="5180E4A6" w14:textId="77777777" w:rsidR="00E55860" w:rsidRPr="00397F7F" w:rsidRDefault="00E55860" w:rsidP="00E175B5">
                <w:pPr>
                  <w:jc w:val="center"/>
                  <w:rPr>
                    <w:rFonts w:hint="eastAsia"/>
                    <w:sz w:val="21"/>
                    <w:szCs w:val="21"/>
                  </w:rPr>
                </w:pPr>
                <w:r w:rsidRPr="00397F7F">
                  <w:rPr>
                    <w:rFonts w:hint="eastAsia"/>
                    <w:sz w:val="21"/>
                    <w:szCs w:val="21"/>
                  </w:rPr>
                  <w:t>期末余额</w:t>
                </w:r>
              </w:p>
            </w:tc>
          </w:sdtContent>
        </w:sdt>
        <w:sdt>
          <w:sdtPr>
            <w:rPr>
              <w:sz w:val="21"/>
              <w:szCs w:val="21"/>
            </w:rPr>
            <w:tag w:val="_PLD_6a4888e558004037a5faac678bea523c"/>
            <w:id w:val="-1526397702"/>
          </w:sdtPr>
          <w:sdtContent>
            <w:tc>
              <w:tcPr>
                <w:tcW w:w="3413" w:type="dxa"/>
                <w:gridSpan w:val="2"/>
                <w:tcBorders>
                  <w:top w:val="single" w:sz="4" w:space="0" w:color="auto"/>
                  <w:left w:val="single" w:sz="4" w:space="0" w:color="auto"/>
                  <w:bottom w:val="single" w:sz="4" w:space="0" w:color="auto"/>
                  <w:right w:val="single" w:sz="4" w:space="0" w:color="auto"/>
                </w:tcBorders>
                <w:vAlign w:val="center"/>
              </w:tcPr>
              <w:p w14:paraId="58D09E67" w14:textId="77777777" w:rsidR="00E55860" w:rsidRPr="00397F7F" w:rsidRDefault="00E55860" w:rsidP="00E175B5">
                <w:pPr>
                  <w:jc w:val="center"/>
                  <w:rPr>
                    <w:rFonts w:hint="eastAsia"/>
                    <w:sz w:val="21"/>
                    <w:szCs w:val="21"/>
                  </w:rPr>
                </w:pPr>
                <w:r w:rsidRPr="00397F7F">
                  <w:rPr>
                    <w:rFonts w:hint="eastAsia"/>
                    <w:sz w:val="21"/>
                    <w:szCs w:val="21"/>
                  </w:rPr>
                  <w:t>期初余额</w:t>
                </w:r>
              </w:p>
            </w:tc>
          </w:sdtContent>
        </w:sdt>
      </w:tr>
      <w:tr w:rsidR="00E55860" w:rsidRPr="00A3693E" w14:paraId="3C0595DD" w14:textId="77777777" w:rsidTr="00E175B5">
        <w:tc>
          <w:tcPr>
            <w:tcW w:w="1469" w:type="dxa"/>
            <w:vMerge/>
            <w:tcBorders>
              <w:left w:val="single" w:sz="4" w:space="0" w:color="auto"/>
              <w:bottom w:val="single" w:sz="4" w:space="0" w:color="auto"/>
              <w:right w:val="single" w:sz="4" w:space="0" w:color="auto"/>
            </w:tcBorders>
            <w:vAlign w:val="center"/>
          </w:tcPr>
          <w:p w14:paraId="4AD03B33" w14:textId="77777777" w:rsidR="00E55860" w:rsidRPr="00D66C64" w:rsidRDefault="00E55860" w:rsidP="00E175B5">
            <w:pPr>
              <w:jc w:val="center"/>
              <w:rPr>
                <w:rFonts w:hint="eastAsia"/>
                <w:sz w:val="21"/>
                <w:szCs w:val="21"/>
              </w:rPr>
            </w:pPr>
          </w:p>
        </w:tc>
        <w:tc>
          <w:tcPr>
            <w:tcW w:w="1388" w:type="dxa"/>
            <w:vMerge/>
            <w:tcBorders>
              <w:left w:val="single" w:sz="4" w:space="0" w:color="auto"/>
              <w:bottom w:val="single" w:sz="4" w:space="0" w:color="auto"/>
              <w:right w:val="single" w:sz="4" w:space="0" w:color="auto"/>
            </w:tcBorders>
            <w:vAlign w:val="center"/>
          </w:tcPr>
          <w:p w14:paraId="317BE653" w14:textId="77777777" w:rsidR="00E55860" w:rsidRPr="00D66C64" w:rsidRDefault="00E55860" w:rsidP="00E175B5">
            <w:pPr>
              <w:jc w:val="center"/>
              <w:rPr>
                <w:rFonts w:hint="eastAsia"/>
                <w:sz w:val="21"/>
                <w:szCs w:val="21"/>
              </w:rPr>
            </w:pPr>
          </w:p>
        </w:tc>
        <w:sdt>
          <w:sdtPr>
            <w:rPr>
              <w:sz w:val="21"/>
              <w:szCs w:val="21"/>
            </w:rPr>
            <w:tag w:val="_PLD_0545f54235344f978e1e8356e1b05042"/>
            <w:id w:val="677319138"/>
          </w:sdtPr>
          <w:sdtContent>
            <w:tc>
              <w:tcPr>
                <w:tcW w:w="1389" w:type="dxa"/>
                <w:tcBorders>
                  <w:top w:val="single" w:sz="4" w:space="0" w:color="auto"/>
                  <w:left w:val="single" w:sz="4" w:space="0" w:color="auto"/>
                  <w:bottom w:val="single" w:sz="4" w:space="0" w:color="auto"/>
                  <w:right w:val="single" w:sz="4" w:space="0" w:color="auto"/>
                </w:tcBorders>
                <w:vAlign w:val="center"/>
              </w:tcPr>
              <w:p w14:paraId="793FCCF9" w14:textId="77777777" w:rsidR="00E55860" w:rsidRPr="00397F7F" w:rsidRDefault="00E55860" w:rsidP="00E175B5">
                <w:pPr>
                  <w:jc w:val="center"/>
                  <w:rPr>
                    <w:rFonts w:hint="eastAsia"/>
                    <w:sz w:val="21"/>
                    <w:szCs w:val="21"/>
                  </w:rPr>
                </w:pPr>
                <w:r w:rsidRPr="00397F7F">
                  <w:rPr>
                    <w:rFonts w:hint="eastAsia"/>
                    <w:sz w:val="21"/>
                    <w:szCs w:val="21"/>
                  </w:rPr>
                  <w:t>账面余额</w:t>
                </w:r>
              </w:p>
            </w:tc>
          </w:sdtContent>
        </w:sdt>
        <w:sdt>
          <w:sdtPr>
            <w:rPr>
              <w:sz w:val="21"/>
              <w:szCs w:val="21"/>
            </w:rPr>
            <w:tag w:val="_PLD_9e6982f3b5cd46e9b3be23eda364cd7a"/>
            <w:id w:val="1226341364"/>
          </w:sdtPr>
          <w:sdtContent>
            <w:tc>
              <w:tcPr>
                <w:tcW w:w="1389" w:type="dxa"/>
                <w:tcBorders>
                  <w:top w:val="single" w:sz="4" w:space="0" w:color="auto"/>
                  <w:left w:val="single" w:sz="4" w:space="0" w:color="auto"/>
                  <w:bottom w:val="single" w:sz="4" w:space="0" w:color="auto"/>
                  <w:right w:val="single" w:sz="4" w:space="0" w:color="auto"/>
                </w:tcBorders>
                <w:vAlign w:val="center"/>
              </w:tcPr>
              <w:p w14:paraId="1FA76FF5" w14:textId="77777777" w:rsidR="00E55860" w:rsidRPr="00397F7F" w:rsidRDefault="00E55860" w:rsidP="00E175B5">
                <w:pPr>
                  <w:jc w:val="center"/>
                  <w:rPr>
                    <w:rFonts w:hint="eastAsia"/>
                    <w:sz w:val="21"/>
                    <w:szCs w:val="21"/>
                  </w:rPr>
                </w:pPr>
                <w:r w:rsidRPr="00397F7F">
                  <w:rPr>
                    <w:rFonts w:hint="eastAsia"/>
                    <w:sz w:val="21"/>
                    <w:szCs w:val="21"/>
                  </w:rPr>
                  <w:t>坏账准备</w:t>
                </w:r>
              </w:p>
            </w:tc>
          </w:sdtContent>
        </w:sdt>
        <w:sdt>
          <w:sdtPr>
            <w:rPr>
              <w:sz w:val="21"/>
              <w:szCs w:val="21"/>
            </w:rPr>
            <w:tag w:val="_PLD_5c8e0a4ac99e4539bea932f77317d8de"/>
            <w:id w:val="-1573350144"/>
          </w:sdtPr>
          <w:sdtContent>
            <w:tc>
              <w:tcPr>
                <w:tcW w:w="1516" w:type="dxa"/>
                <w:tcBorders>
                  <w:top w:val="single" w:sz="4" w:space="0" w:color="auto"/>
                  <w:left w:val="single" w:sz="4" w:space="0" w:color="auto"/>
                  <w:bottom w:val="single" w:sz="4" w:space="0" w:color="auto"/>
                  <w:right w:val="single" w:sz="4" w:space="0" w:color="auto"/>
                </w:tcBorders>
                <w:vAlign w:val="center"/>
              </w:tcPr>
              <w:p w14:paraId="757EDB73" w14:textId="77777777" w:rsidR="00E55860" w:rsidRPr="00397F7F" w:rsidRDefault="00E55860" w:rsidP="00E175B5">
                <w:pPr>
                  <w:jc w:val="center"/>
                  <w:rPr>
                    <w:rFonts w:hint="eastAsia"/>
                    <w:sz w:val="21"/>
                    <w:szCs w:val="21"/>
                  </w:rPr>
                </w:pPr>
                <w:r w:rsidRPr="00397F7F">
                  <w:rPr>
                    <w:rFonts w:hint="eastAsia"/>
                    <w:sz w:val="21"/>
                    <w:szCs w:val="21"/>
                  </w:rPr>
                  <w:t>账面余额</w:t>
                </w:r>
              </w:p>
            </w:tc>
          </w:sdtContent>
        </w:sdt>
        <w:sdt>
          <w:sdtPr>
            <w:rPr>
              <w:sz w:val="21"/>
              <w:szCs w:val="21"/>
            </w:rPr>
            <w:tag w:val="_PLD_c5afa9908d794831a4bc715802a1061d"/>
            <w:id w:val="-1978825749"/>
          </w:sdtPr>
          <w:sdtContent>
            <w:tc>
              <w:tcPr>
                <w:tcW w:w="1897" w:type="dxa"/>
                <w:tcBorders>
                  <w:top w:val="single" w:sz="4" w:space="0" w:color="auto"/>
                  <w:left w:val="single" w:sz="4" w:space="0" w:color="auto"/>
                  <w:bottom w:val="single" w:sz="4" w:space="0" w:color="auto"/>
                  <w:right w:val="single" w:sz="4" w:space="0" w:color="auto"/>
                </w:tcBorders>
                <w:vAlign w:val="center"/>
              </w:tcPr>
              <w:p w14:paraId="1EB5B5A1" w14:textId="77777777" w:rsidR="00E55860" w:rsidRPr="00397F7F" w:rsidRDefault="00E55860" w:rsidP="00E175B5">
                <w:pPr>
                  <w:jc w:val="center"/>
                  <w:rPr>
                    <w:rFonts w:hint="eastAsia"/>
                    <w:sz w:val="21"/>
                    <w:szCs w:val="21"/>
                  </w:rPr>
                </w:pPr>
                <w:r w:rsidRPr="00397F7F">
                  <w:rPr>
                    <w:rFonts w:hint="eastAsia"/>
                    <w:sz w:val="21"/>
                    <w:szCs w:val="21"/>
                  </w:rPr>
                  <w:t>坏账准备</w:t>
                </w:r>
              </w:p>
            </w:tc>
          </w:sdtContent>
        </w:sdt>
      </w:tr>
      <w:tr w:rsidR="00D90991" w:rsidRPr="00A3693E" w14:paraId="0E9F797D" w14:textId="77777777" w:rsidTr="00E175B5">
        <w:tc>
          <w:tcPr>
            <w:tcW w:w="1469" w:type="dxa"/>
            <w:tcBorders>
              <w:top w:val="single" w:sz="4" w:space="0" w:color="auto"/>
              <w:left w:val="single" w:sz="4" w:space="0" w:color="auto"/>
              <w:bottom w:val="single" w:sz="4" w:space="0" w:color="auto"/>
              <w:right w:val="single" w:sz="4" w:space="0" w:color="auto"/>
            </w:tcBorders>
            <w:vAlign w:val="center"/>
          </w:tcPr>
          <w:p w14:paraId="3D5317DA" w14:textId="77777777" w:rsidR="00D90991" w:rsidRPr="00D66C64" w:rsidRDefault="00D90991" w:rsidP="00D90991">
            <w:pPr>
              <w:autoSpaceDE w:val="0"/>
              <w:autoSpaceDN w:val="0"/>
              <w:adjustRightInd w:val="0"/>
              <w:rPr>
                <w:rFonts w:hint="eastAsia"/>
                <w:sz w:val="21"/>
                <w:szCs w:val="21"/>
              </w:rPr>
            </w:pPr>
            <w:r w:rsidRPr="00D66C64">
              <w:rPr>
                <w:rFonts w:hint="eastAsia"/>
                <w:sz w:val="21"/>
                <w:szCs w:val="21"/>
              </w:rPr>
              <w:t>应收账款</w:t>
            </w:r>
          </w:p>
        </w:tc>
        <w:tc>
          <w:tcPr>
            <w:tcW w:w="1388" w:type="dxa"/>
            <w:tcBorders>
              <w:top w:val="single" w:sz="4" w:space="0" w:color="auto"/>
              <w:left w:val="single" w:sz="4" w:space="0" w:color="auto"/>
              <w:bottom w:val="single" w:sz="4" w:space="0" w:color="auto"/>
              <w:right w:val="single" w:sz="4" w:space="0" w:color="auto"/>
            </w:tcBorders>
            <w:vAlign w:val="center"/>
          </w:tcPr>
          <w:p w14:paraId="37C6D47F" w14:textId="77777777" w:rsidR="00D90991" w:rsidRPr="00D66C64" w:rsidRDefault="00D90991" w:rsidP="00D90991">
            <w:pPr>
              <w:autoSpaceDE w:val="0"/>
              <w:autoSpaceDN w:val="0"/>
              <w:adjustRightInd w:val="0"/>
              <w:rPr>
                <w:rFonts w:hint="eastAsia"/>
                <w:sz w:val="21"/>
                <w:szCs w:val="21"/>
              </w:rPr>
            </w:pPr>
            <w:r w:rsidRPr="00D66C64">
              <w:rPr>
                <w:rFonts w:hint="eastAsia"/>
                <w:sz w:val="21"/>
                <w:szCs w:val="21"/>
              </w:rPr>
              <w:t>万</w:t>
            </w:r>
            <w:proofErr w:type="gramStart"/>
            <w:r w:rsidRPr="00D66C64">
              <w:rPr>
                <w:rFonts w:hint="eastAsia"/>
                <w:sz w:val="21"/>
                <w:szCs w:val="21"/>
              </w:rPr>
              <w:t>睿智能</w:t>
            </w:r>
            <w:proofErr w:type="gramEnd"/>
          </w:p>
        </w:tc>
        <w:tc>
          <w:tcPr>
            <w:tcW w:w="1389" w:type="dxa"/>
            <w:tcBorders>
              <w:top w:val="single" w:sz="4" w:space="0" w:color="auto"/>
              <w:left w:val="single" w:sz="4" w:space="0" w:color="auto"/>
              <w:bottom w:val="single" w:sz="4" w:space="0" w:color="auto"/>
              <w:right w:val="single" w:sz="4" w:space="0" w:color="auto"/>
            </w:tcBorders>
            <w:vAlign w:val="center"/>
          </w:tcPr>
          <w:p w14:paraId="61D2DEDB" w14:textId="77777777" w:rsidR="00D90991" w:rsidRPr="00397F7F" w:rsidRDefault="00D90991" w:rsidP="00D90991">
            <w:pPr>
              <w:autoSpaceDE w:val="0"/>
              <w:autoSpaceDN w:val="0"/>
              <w:adjustRightInd w:val="0"/>
              <w:jc w:val="right"/>
              <w:rPr>
                <w:rFonts w:hint="eastAsia"/>
                <w:sz w:val="21"/>
                <w:szCs w:val="21"/>
              </w:rPr>
            </w:pPr>
            <w:r w:rsidRPr="00397F7F">
              <w:rPr>
                <w:color w:val="000000"/>
                <w:sz w:val="21"/>
                <w:szCs w:val="21"/>
              </w:rPr>
              <w:t>543,869.20</w:t>
            </w:r>
          </w:p>
        </w:tc>
        <w:tc>
          <w:tcPr>
            <w:tcW w:w="1389" w:type="dxa"/>
            <w:tcBorders>
              <w:top w:val="single" w:sz="4" w:space="0" w:color="auto"/>
              <w:left w:val="single" w:sz="4" w:space="0" w:color="auto"/>
              <w:bottom w:val="single" w:sz="4" w:space="0" w:color="auto"/>
              <w:right w:val="single" w:sz="4" w:space="0" w:color="auto"/>
            </w:tcBorders>
            <w:vAlign w:val="center"/>
          </w:tcPr>
          <w:p w14:paraId="71BC65C7" w14:textId="77777777" w:rsidR="00D90991" w:rsidRPr="00397F7F" w:rsidRDefault="00D90991" w:rsidP="00D90991">
            <w:pPr>
              <w:autoSpaceDE w:val="0"/>
              <w:autoSpaceDN w:val="0"/>
              <w:adjustRightInd w:val="0"/>
              <w:jc w:val="right"/>
              <w:rPr>
                <w:rFonts w:hint="eastAsia"/>
                <w:sz w:val="21"/>
                <w:szCs w:val="21"/>
              </w:rPr>
            </w:pPr>
            <w:r w:rsidRPr="00397F7F">
              <w:rPr>
                <w:color w:val="000000"/>
                <w:sz w:val="21"/>
                <w:szCs w:val="21"/>
              </w:rPr>
              <w:t>242,743.66</w:t>
            </w:r>
          </w:p>
        </w:tc>
        <w:tc>
          <w:tcPr>
            <w:tcW w:w="1516" w:type="dxa"/>
            <w:tcBorders>
              <w:top w:val="single" w:sz="4" w:space="0" w:color="auto"/>
              <w:left w:val="single" w:sz="4" w:space="0" w:color="auto"/>
              <w:bottom w:val="single" w:sz="4" w:space="0" w:color="auto"/>
              <w:right w:val="single" w:sz="4" w:space="0" w:color="auto"/>
            </w:tcBorders>
            <w:vAlign w:val="center"/>
          </w:tcPr>
          <w:p w14:paraId="6399648C" w14:textId="77777777" w:rsidR="00D90991" w:rsidRPr="00397F7F" w:rsidRDefault="00D90991" w:rsidP="00D90991">
            <w:pPr>
              <w:autoSpaceDE w:val="0"/>
              <w:autoSpaceDN w:val="0"/>
              <w:adjustRightInd w:val="0"/>
              <w:jc w:val="right"/>
              <w:rPr>
                <w:rFonts w:hint="eastAsia"/>
                <w:sz w:val="21"/>
                <w:szCs w:val="21"/>
              </w:rPr>
            </w:pPr>
            <w:r w:rsidRPr="00397F7F">
              <w:rPr>
                <w:sz w:val="21"/>
                <w:szCs w:val="21"/>
              </w:rPr>
              <w:t>543,869.20</w:t>
            </w:r>
          </w:p>
        </w:tc>
        <w:tc>
          <w:tcPr>
            <w:tcW w:w="1897" w:type="dxa"/>
            <w:tcBorders>
              <w:top w:val="single" w:sz="4" w:space="0" w:color="auto"/>
              <w:left w:val="single" w:sz="4" w:space="0" w:color="auto"/>
              <w:bottom w:val="single" w:sz="4" w:space="0" w:color="auto"/>
              <w:right w:val="single" w:sz="4" w:space="0" w:color="auto"/>
            </w:tcBorders>
            <w:vAlign w:val="center"/>
          </w:tcPr>
          <w:p w14:paraId="0EB34660" w14:textId="77777777" w:rsidR="00D90991" w:rsidRPr="00397F7F" w:rsidRDefault="00D90991" w:rsidP="00D90991">
            <w:pPr>
              <w:autoSpaceDE w:val="0"/>
              <w:autoSpaceDN w:val="0"/>
              <w:adjustRightInd w:val="0"/>
              <w:jc w:val="right"/>
              <w:rPr>
                <w:rFonts w:hint="eastAsia"/>
                <w:sz w:val="21"/>
                <w:szCs w:val="21"/>
              </w:rPr>
            </w:pPr>
            <w:r w:rsidRPr="00397F7F">
              <w:rPr>
                <w:sz w:val="21"/>
                <w:szCs w:val="21"/>
              </w:rPr>
              <w:t>64,240.64</w:t>
            </w:r>
          </w:p>
        </w:tc>
      </w:tr>
      <w:tr w:rsidR="00E55860" w:rsidRPr="00A3693E" w14:paraId="59FCDCF0" w14:textId="77777777" w:rsidTr="00E175B5">
        <w:tc>
          <w:tcPr>
            <w:tcW w:w="1469" w:type="dxa"/>
            <w:tcBorders>
              <w:top w:val="single" w:sz="4" w:space="0" w:color="auto"/>
              <w:left w:val="single" w:sz="4" w:space="0" w:color="auto"/>
              <w:bottom w:val="single" w:sz="4" w:space="0" w:color="auto"/>
              <w:right w:val="single" w:sz="4" w:space="0" w:color="auto"/>
            </w:tcBorders>
            <w:vAlign w:val="center"/>
          </w:tcPr>
          <w:p w14:paraId="1704751F" w14:textId="77777777" w:rsidR="00E55860" w:rsidRPr="00D66C64" w:rsidRDefault="00E55860" w:rsidP="00E55860">
            <w:pPr>
              <w:autoSpaceDE w:val="0"/>
              <w:autoSpaceDN w:val="0"/>
              <w:adjustRightInd w:val="0"/>
              <w:rPr>
                <w:rFonts w:hint="eastAsia"/>
                <w:sz w:val="21"/>
                <w:szCs w:val="21"/>
              </w:rPr>
            </w:pPr>
            <w:r w:rsidRPr="00D66C64">
              <w:rPr>
                <w:rFonts w:hint="eastAsia"/>
                <w:sz w:val="21"/>
                <w:szCs w:val="21"/>
              </w:rPr>
              <w:t>应收账款</w:t>
            </w:r>
          </w:p>
        </w:tc>
        <w:tc>
          <w:tcPr>
            <w:tcW w:w="1388" w:type="dxa"/>
            <w:tcBorders>
              <w:top w:val="single" w:sz="4" w:space="0" w:color="auto"/>
              <w:left w:val="single" w:sz="4" w:space="0" w:color="auto"/>
              <w:bottom w:val="single" w:sz="4" w:space="0" w:color="auto"/>
              <w:right w:val="single" w:sz="4" w:space="0" w:color="auto"/>
            </w:tcBorders>
            <w:vAlign w:val="center"/>
          </w:tcPr>
          <w:p w14:paraId="210DEF65" w14:textId="77777777" w:rsidR="00E55860" w:rsidRPr="00D66C64" w:rsidRDefault="00E55860" w:rsidP="00E55860">
            <w:pPr>
              <w:autoSpaceDE w:val="0"/>
              <w:autoSpaceDN w:val="0"/>
              <w:adjustRightInd w:val="0"/>
              <w:rPr>
                <w:rFonts w:hint="eastAsia"/>
                <w:sz w:val="21"/>
                <w:szCs w:val="21"/>
              </w:rPr>
            </w:pPr>
            <w:proofErr w:type="gramStart"/>
            <w:r w:rsidRPr="00D66C64">
              <w:rPr>
                <w:rFonts w:hint="eastAsia"/>
                <w:sz w:val="21"/>
                <w:szCs w:val="21"/>
              </w:rPr>
              <w:t>融慧电力</w:t>
            </w:r>
            <w:proofErr w:type="gramEnd"/>
          </w:p>
        </w:tc>
        <w:tc>
          <w:tcPr>
            <w:tcW w:w="1389" w:type="dxa"/>
            <w:tcBorders>
              <w:top w:val="single" w:sz="4" w:space="0" w:color="auto"/>
              <w:left w:val="single" w:sz="4" w:space="0" w:color="auto"/>
              <w:bottom w:val="single" w:sz="4" w:space="0" w:color="auto"/>
              <w:right w:val="single" w:sz="4" w:space="0" w:color="auto"/>
            </w:tcBorders>
            <w:vAlign w:val="center"/>
          </w:tcPr>
          <w:p w14:paraId="2EA5B3F5" w14:textId="77777777" w:rsidR="00E55860" w:rsidRPr="00397F7F" w:rsidRDefault="00E55860" w:rsidP="00E55860">
            <w:pPr>
              <w:autoSpaceDE w:val="0"/>
              <w:autoSpaceDN w:val="0"/>
              <w:adjustRightInd w:val="0"/>
              <w:jc w:val="right"/>
              <w:rPr>
                <w:rFonts w:hint="eastAsia"/>
                <w:sz w:val="21"/>
                <w:szCs w:val="21"/>
              </w:rPr>
            </w:pPr>
          </w:p>
        </w:tc>
        <w:tc>
          <w:tcPr>
            <w:tcW w:w="1389" w:type="dxa"/>
            <w:tcBorders>
              <w:top w:val="single" w:sz="4" w:space="0" w:color="auto"/>
              <w:left w:val="single" w:sz="4" w:space="0" w:color="auto"/>
              <w:bottom w:val="single" w:sz="4" w:space="0" w:color="auto"/>
              <w:right w:val="single" w:sz="4" w:space="0" w:color="auto"/>
            </w:tcBorders>
            <w:vAlign w:val="center"/>
          </w:tcPr>
          <w:p w14:paraId="25F595AC" w14:textId="77777777" w:rsidR="00E55860" w:rsidRPr="00397F7F" w:rsidRDefault="00E55860" w:rsidP="00E55860">
            <w:pPr>
              <w:autoSpaceDE w:val="0"/>
              <w:autoSpaceDN w:val="0"/>
              <w:adjustRightInd w:val="0"/>
              <w:jc w:val="right"/>
              <w:rPr>
                <w:rFonts w:hint="eastAsia"/>
                <w:sz w:val="21"/>
                <w:szCs w:val="21"/>
              </w:rPr>
            </w:pPr>
          </w:p>
        </w:tc>
        <w:tc>
          <w:tcPr>
            <w:tcW w:w="1516" w:type="dxa"/>
            <w:tcBorders>
              <w:top w:val="single" w:sz="4" w:space="0" w:color="auto"/>
              <w:left w:val="single" w:sz="4" w:space="0" w:color="auto"/>
              <w:bottom w:val="single" w:sz="4" w:space="0" w:color="auto"/>
              <w:right w:val="single" w:sz="4" w:space="0" w:color="auto"/>
            </w:tcBorders>
            <w:vAlign w:val="center"/>
          </w:tcPr>
          <w:p w14:paraId="597BAEE4" w14:textId="77777777" w:rsidR="00E55860" w:rsidRPr="00397F7F" w:rsidRDefault="00E55860" w:rsidP="00E55860">
            <w:pPr>
              <w:autoSpaceDE w:val="0"/>
              <w:autoSpaceDN w:val="0"/>
              <w:adjustRightInd w:val="0"/>
              <w:jc w:val="right"/>
              <w:rPr>
                <w:rFonts w:hint="eastAsia"/>
                <w:sz w:val="21"/>
                <w:szCs w:val="21"/>
              </w:rPr>
            </w:pPr>
            <w:r w:rsidRPr="00397F7F">
              <w:rPr>
                <w:sz w:val="21"/>
                <w:szCs w:val="21"/>
              </w:rPr>
              <w:t>900.00</w:t>
            </w:r>
          </w:p>
        </w:tc>
        <w:tc>
          <w:tcPr>
            <w:tcW w:w="1897" w:type="dxa"/>
            <w:tcBorders>
              <w:top w:val="single" w:sz="4" w:space="0" w:color="auto"/>
              <w:left w:val="single" w:sz="4" w:space="0" w:color="auto"/>
              <w:bottom w:val="single" w:sz="4" w:space="0" w:color="auto"/>
              <w:right w:val="single" w:sz="4" w:space="0" w:color="auto"/>
            </w:tcBorders>
            <w:vAlign w:val="center"/>
          </w:tcPr>
          <w:p w14:paraId="78F13EA3" w14:textId="77777777" w:rsidR="00E55860" w:rsidRPr="00397F7F" w:rsidRDefault="00E55860" w:rsidP="00E55860">
            <w:pPr>
              <w:autoSpaceDE w:val="0"/>
              <w:autoSpaceDN w:val="0"/>
              <w:adjustRightInd w:val="0"/>
              <w:jc w:val="right"/>
              <w:rPr>
                <w:rFonts w:hint="eastAsia"/>
                <w:sz w:val="21"/>
                <w:szCs w:val="21"/>
              </w:rPr>
            </w:pPr>
            <w:r w:rsidRPr="00397F7F">
              <w:rPr>
                <w:sz w:val="21"/>
                <w:szCs w:val="21"/>
              </w:rPr>
              <w:t>13.84</w:t>
            </w:r>
          </w:p>
        </w:tc>
      </w:tr>
      <w:tr w:rsidR="00E55860" w:rsidRPr="00A3693E" w14:paraId="28044569" w14:textId="77777777" w:rsidTr="00E175B5">
        <w:tc>
          <w:tcPr>
            <w:tcW w:w="1469" w:type="dxa"/>
            <w:tcBorders>
              <w:top w:val="single" w:sz="4" w:space="0" w:color="auto"/>
              <w:left w:val="single" w:sz="4" w:space="0" w:color="auto"/>
              <w:bottom w:val="single" w:sz="4" w:space="0" w:color="auto"/>
              <w:right w:val="single" w:sz="4" w:space="0" w:color="auto"/>
            </w:tcBorders>
            <w:vAlign w:val="center"/>
          </w:tcPr>
          <w:p w14:paraId="54B4C86A" w14:textId="77777777" w:rsidR="00E55860" w:rsidRPr="00D66C64" w:rsidRDefault="00E55860" w:rsidP="00E55860">
            <w:pPr>
              <w:autoSpaceDE w:val="0"/>
              <w:autoSpaceDN w:val="0"/>
              <w:adjustRightInd w:val="0"/>
              <w:rPr>
                <w:rFonts w:hint="eastAsia"/>
                <w:sz w:val="21"/>
                <w:szCs w:val="21"/>
              </w:rPr>
            </w:pPr>
            <w:r w:rsidRPr="00D66C64">
              <w:rPr>
                <w:rFonts w:hint="eastAsia"/>
                <w:sz w:val="21"/>
                <w:szCs w:val="21"/>
              </w:rPr>
              <w:t>预付账款</w:t>
            </w:r>
          </w:p>
        </w:tc>
        <w:tc>
          <w:tcPr>
            <w:tcW w:w="1388" w:type="dxa"/>
            <w:tcBorders>
              <w:top w:val="single" w:sz="4" w:space="0" w:color="auto"/>
              <w:left w:val="single" w:sz="4" w:space="0" w:color="auto"/>
              <w:bottom w:val="single" w:sz="4" w:space="0" w:color="auto"/>
              <w:right w:val="single" w:sz="4" w:space="0" w:color="auto"/>
            </w:tcBorders>
            <w:vAlign w:val="center"/>
          </w:tcPr>
          <w:p w14:paraId="3679738F" w14:textId="77777777" w:rsidR="00E55860" w:rsidRPr="00D66C64" w:rsidRDefault="00E55860" w:rsidP="00E55860">
            <w:pPr>
              <w:autoSpaceDE w:val="0"/>
              <w:autoSpaceDN w:val="0"/>
              <w:adjustRightInd w:val="0"/>
              <w:rPr>
                <w:rFonts w:hint="eastAsia"/>
                <w:sz w:val="21"/>
                <w:szCs w:val="21"/>
              </w:rPr>
            </w:pPr>
            <w:proofErr w:type="gramStart"/>
            <w:r w:rsidRPr="00D66C64">
              <w:rPr>
                <w:rFonts w:hint="eastAsia"/>
                <w:sz w:val="21"/>
                <w:szCs w:val="21"/>
              </w:rPr>
              <w:t>西安迅腾</w:t>
            </w:r>
            <w:proofErr w:type="gramEnd"/>
          </w:p>
        </w:tc>
        <w:tc>
          <w:tcPr>
            <w:tcW w:w="1389" w:type="dxa"/>
            <w:tcBorders>
              <w:top w:val="single" w:sz="4" w:space="0" w:color="auto"/>
              <w:left w:val="single" w:sz="4" w:space="0" w:color="auto"/>
              <w:bottom w:val="single" w:sz="4" w:space="0" w:color="auto"/>
              <w:right w:val="single" w:sz="4" w:space="0" w:color="auto"/>
            </w:tcBorders>
            <w:vAlign w:val="center"/>
          </w:tcPr>
          <w:p w14:paraId="6C5301C0" w14:textId="44918C3C" w:rsidR="00E55860" w:rsidRPr="00397F7F" w:rsidRDefault="00521DC1" w:rsidP="00E55860">
            <w:pPr>
              <w:autoSpaceDE w:val="0"/>
              <w:autoSpaceDN w:val="0"/>
              <w:adjustRightInd w:val="0"/>
              <w:jc w:val="right"/>
              <w:rPr>
                <w:rFonts w:hint="eastAsia"/>
                <w:sz w:val="21"/>
                <w:szCs w:val="21"/>
              </w:rPr>
            </w:pPr>
            <w:r w:rsidRPr="00521DC1">
              <w:rPr>
                <w:sz w:val="21"/>
                <w:szCs w:val="21"/>
              </w:rPr>
              <w:t>19,250.00</w:t>
            </w:r>
          </w:p>
        </w:tc>
        <w:tc>
          <w:tcPr>
            <w:tcW w:w="1389" w:type="dxa"/>
            <w:tcBorders>
              <w:top w:val="single" w:sz="4" w:space="0" w:color="auto"/>
              <w:left w:val="single" w:sz="4" w:space="0" w:color="auto"/>
              <w:bottom w:val="single" w:sz="4" w:space="0" w:color="auto"/>
              <w:right w:val="single" w:sz="4" w:space="0" w:color="auto"/>
            </w:tcBorders>
            <w:vAlign w:val="center"/>
          </w:tcPr>
          <w:p w14:paraId="4777038F" w14:textId="77777777" w:rsidR="00E55860" w:rsidRPr="00397F7F" w:rsidRDefault="00E55860" w:rsidP="00E55860">
            <w:pPr>
              <w:autoSpaceDE w:val="0"/>
              <w:autoSpaceDN w:val="0"/>
              <w:adjustRightInd w:val="0"/>
              <w:jc w:val="right"/>
              <w:rPr>
                <w:rFonts w:hint="eastAsia"/>
                <w:sz w:val="21"/>
                <w:szCs w:val="21"/>
              </w:rPr>
            </w:pPr>
          </w:p>
        </w:tc>
        <w:tc>
          <w:tcPr>
            <w:tcW w:w="1516" w:type="dxa"/>
            <w:tcBorders>
              <w:top w:val="single" w:sz="4" w:space="0" w:color="auto"/>
              <w:left w:val="single" w:sz="4" w:space="0" w:color="auto"/>
              <w:bottom w:val="single" w:sz="4" w:space="0" w:color="auto"/>
              <w:right w:val="single" w:sz="4" w:space="0" w:color="auto"/>
            </w:tcBorders>
            <w:vAlign w:val="center"/>
          </w:tcPr>
          <w:p w14:paraId="3BD05280" w14:textId="77777777" w:rsidR="00E55860" w:rsidRPr="00397F7F" w:rsidRDefault="00E55860" w:rsidP="00E55860">
            <w:pPr>
              <w:autoSpaceDE w:val="0"/>
              <w:autoSpaceDN w:val="0"/>
              <w:adjustRightInd w:val="0"/>
              <w:jc w:val="right"/>
              <w:rPr>
                <w:rFonts w:hint="eastAsia"/>
                <w:sz w:val="21"/>
                <w:szCs w:val="21"/>
              </w:rPr>
            </w:pPr>
            <w:r w:rsidRPr="00397F7F">
              <w:rPr>
                <w:sz w:val="21"/>
                <w:szCs w:val="21"/>
              </w:rPr>
              <w:t>19,250.00</w:t>
            </w:r>
          </w:p>
        </w:tc>
        <w:tc>
          <w:tcPr>
            <w:tcW w:w="1897" w:type="dxa"/>
            <w:tcBorders>
              <w:top w:val="single" w:sz="4" w:space="0" w:color="auto"/>
              <w:left w:val="single" w:sz="4" w:space="0" w:color="auto"/>
              <w:bottom w:val="single" w:sz="4" w:space="0" w:color="auto"/>
              <w:right w:val="single" w:sz="4" w:space="0" w:color="auto"/>
            </w:tcBorders>
            <w:vAlign w:val="center"/>
          </w:tcPr>
          <w:p w14:paraId="41F9D244" w14:textId="77777777" w:rsidR="00E55860" w:rsidRPr="00397F7F" w:rsidRDefault="00E55860" w:rsidP="00E55860">
            <w:pPr>
              <w:autoSpaceDE w:val="0"/>
              <w:autoSpaceDN w:val="0"/>
              <w:adjustRightInd w:val="0"/>
              <w:jc w:val="right"/>
              <w:rPr>
                <w:rFonts w:hint="eastAsia"/>
                <w:sz w:val="21"/>
                <w:szCs w:val="21"/>
              </w:rPr>
            </w:pPr>
          </w:p>
        </w:tc>
      </w:tr>
    </w:tbl>
    <w:p w14:paraId="46E7844B" w14:textId="77777777" w:rsidR="00E55860" w:rsidRPr="00397F7F" w:rsidRDefault="00E55860">
      <w:pPr>
        <w:rPr>
          <w:rFonts w:hint="eastAsia"/>
          <w:sz w:val="21"/>
          <w:szCs w:val="21"/>
        </w:rPr>
      </w:pPr>
    </w:p>
    <w:p w14:paraId="3ACAFF19" w14:textId="77777777" w:rsidR="005265CD" w:rsidRPr="00A3693E" w:rsidRDefault="007066F1">
      <w:pPr>
        <w:pStyle w:val="4"/>
        <w:numPr>
          <w:ilvl w:val="3"/>
          <w:numId w:val="87"/>
        </w:numPr>
        <w:ind w:left="426" w:hangingChars="202" w:hanging="426"/>
        <w:rPr>
          <w:rFonts w:ascii="宋体" w:hAnsi="宋体" w:cs="Arial" w:hint="eastAsia"/>
          <w:szCs w:val="21"/>
        </w:rPr>
      </w:pPr>
      <w:r w:rsidRPr="00B17531">
        <w:rPr>
          <w:rFonts w:hint="eastAsia"/>
          <w:szCs w:val="21"/>
        </w:rPr>
        <w:t>应付项目</w:t>
      </w:r>
    </w:p>
    <w:sdt>
      <w:sdtPr>
        <w:rPr>
          <w:rFonts w:hint="eastAsia"/>
          <w:sz w:val="21"/>
          <w:szCs w:val="21"/>
        </w:rPr>
        <w:alias w:val="是否适用：应付项目[双击切换]"/>
        <w:tag w:val="_GBC_41bc31a1fefb4e25918c1ece7c27be62"/>
        <w:id w:val="557821662"/>
        <w:placeholder>
          <w:docPart w:val="GBC22222222222222222222222222222"/>
        </w:placeholder>
      </w:sdtPr>
      <w:sdtContent>
        <w:p w14:paraId="18A9315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2DD750A5"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上市公司应付关联方款项"/>
          <w:tag w:val="_GBC_dda5edeadff34e4f829b49a813d869a1"/>
          <w:id w:val="-81171390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上市公司应付关联方款项"/>
          <w:tag w:val="_GBC_5830ef25ff41407f8d8b3fde33e4bdf1"/>
          <w:id w:val="-121589452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4"/>
        <w:gridCol w:w="2083"/>
        <w:gridCol w:w="2084"/>
        <w:gridCol w:w="2716"/>
      </w:tblGrid>
      <w:tr w:rsidR="00B50FB5" w:rsidRPr="00A3693E" w14:paraId="7C37CC83" w14:textId="77777777" w:rsidTr="00E175B5">
        <w:bookmarkStart w:id="542" w:name="_Hlk154068477" w:displacedByCustomXml="next"/>
        <w:sdt>
          <w:sdtPr>
            <w:rPr>
              <w:sz w:val="21"/>
              <w:szCs w:val="21"/>
            </w:rPr>
            <w:tag w:val="_PLD_e606617d378f48ec942565c9488249ee"/>
            <w:id w:val="2055189687"/>
          </w:sdtPr>
          <w:sdtContent>
            <w:tc>
              <w:tcPr>
                <w:tcW w:w="2164" w:type="dxa"/>
                <w:tcBorders>
                  <w:top w:val="single" w:sz="4" w:space="0" w:color="auto"/>
                  <w:left w:val="single" w:sz="4" w:space="0" w:color="auto"/>
                  <w:right w:val="single" w:sz="4" w:space="0" w:color="auto"/>
                </w:tcBorders>
                <w:vAlign w:val="center"/>
              </w:tcPr>
              <w:p w14:paraId="383D8297" w14:textId="77777777" w:rsidR="00B50FB5" w:rsidRPr="00397F7F" w:rsidRDefault="00B50FB5" w:rsidP="00E175B5">
                <w:pPr>
                  <w:jc w:val="center"/>
                  <w:rPr>
                    <w:rFonts w:hint="eastAsia"/>
                    <w:sz w:val="21"/>
                    <w:szCs w:val="21"/>
                  </w:rPr>
                </w:pPr>
                <w:r w:rsidRPr="00397F7F">
                  <w:rPr>
                    <w:rFonts w:hint="eastAsia"/>
                    <w:sz w:val="21"/>
                    <w:szCs w:val="21"/>
                  </w:rPr>
                  <w:t>项目名称</w:t>
                </w:r>
              </w:p>
            </w:tc>
          </w:sdtContent>
        </w:sdt>
        <w:sdt>
          <w:sdtPr>
            <w:rPr>
              <w:sz w:val="21"/>
              <w:szCs w:val="21"/>
            </w:rPr>
            <w:tag w:val="_PLD_8c0f65fb9987497db9d8cb750665f14a"/>
            <w:id w:val="919598233"/>
          </w:sdtPr>
          <w:sdtContent>
            <w:tc>
              <w:tcPr>
                <w:tcW w:w="2083" w:type="dxa"/>
                <w:tcBorders>
                  <w:top w:val="single" w:sz="4" w:space="0" w:color="auto"/>
                  <w:left w:val="single" w:sz="4" w:space="0" w:color="auto"/>
                  <w:right w:val="single" w:sz="4" w:space="0" w:color="auto"/>
                </w:tcBorders>
                <w:vAlign w:val="center"/>
              </w:tcPr>
              <w:p w14:paraId="2AC79A9F" w14:textId="77777777" w:rsidR="00B50FB5" w:rsidRPr="00397F7F" w:rsidRDefault="00B50FB5" w:rsidP="00E175B5">
                <w:pPr>
                  <w:jc w:val="center"/>
                  <w:rPr>
                    <w:rFonts w:hint="eastAsia"/>
                    <w:sz w:val="21"/>
                    <w:szCs w:val="21"/>
                  </w:rPr>
                </w:pPr>
                <w:r w:rsidRPr="00397F7F">
                  <w:rPr>
                    <w:rFonts w:hint="eastAsia"/>
                    <w:sz w:val="21"/>
                    <w:szCs w:val="21"/>
                  </w:rPr>
                  <w:t>关联方</w:t>
                </w:r>
              </w:p>
            </w:tc>
          </w:sdtContent>
        </w:sdt>
        <w:sdt>
          <w:sdtPr>
            <w:rPr>
              <w:sz w:val="21"/>
              <w:szCs w:val="21"/>
            </w:rPr>
            <w:tag w:val="_PLD_6abb3a201708442494b9fede0eddf518"/>
            <w:id w:val="-230925931"/>
          </w:sdtPr>
          <w:sdtContent>
            <w:tc>
              <w:tcPr>
                <w:tcW w:w="2084" w:type="dxa"/>
                <w:tcBorders>
                  <w:top w:val="single" w:sz="4" w:space="0" w:color="auto"/>
                  <w:left w:val="single" w:sz="4" w:space="0" w:color="auto"/>
                  <w:bottom w:val="single" w:sz="4" w:space="0" w:color="auto"/>
                  <w:right w:val="single" w:sz="4" w:space="0" w:color="auto"/>
                </w:tcBorders>
                <w:vAlign w:val="center"/>
              </w:tcPr>
              <w:p w14:paraId="46838F57" w14:textId="77777777" w:rsidR="00B50FB5" w:rsidRPr="00397F7F" w:rsidRDefault="00B50FB5" w:rsidP="00E175B5">
                <w:pPr>
                  <w:jc w:val="center"/>
                  <w:rPr>
                    <w:rFonts w:hint="eastAsia"/>
                    <w:sz w:val="21"/>
                    <w:szCs w:val="21"/>
                  </w:rPr>
                </w:pPr>
                <w:r w:rsidRPr="00397F7F">
                  <w:rPr>
                    <w:rFonts w:hint="eastAsia"/>
                    <w:sz w:val="21"/>
                    <w:szCs w:val="21"/>
                  </w:rPr>
                  <w:t>期末账面余额</w:t>
                </w:r>
              </w:p>
            </w:tc>
          </w:sdtContent>
        </w:sdt>
        <w:sdt>
          <w:sdtPr>
            <w:rPr>
              <w:sz w:val="21"/>
              <w:szCs w:val="21"/>
            </w:rPr>
            <w:tag w:val="_PLD_55efe2bab54445818fecaf16ed9366f9"/>
            <w:id w:val="108872963"/>
          </w:sdtPr>
          <w:sdtContent>
            <w:tc>
              <w:tcPr>
                <w:tcW w:w="2716" w:type="dxa"/>
                <w:tcBorders>
                  <w:top w:val="single" w:sz="4" w:space="0" w:color="auto"/>
                  <w:left w:val="single" w:sz="4" w:space="0" w:color="auto"/>
                  <w:bottom w:val="single" w:sz="4" w:space="0" w:color="auto"/>
                  <w:right w:val="single" w:sz="4" w:space="0" w:color="auto"/>
                </w:tcBorders>
                <w:vAlign w:val="center"/>
              </w:tcPr>
              <w:p w14:paraId="401EE4AE" w14:textId="77777777" w:rsidR="00B50FB5" w:rsidRPr="00397F7F" w:rsidRDefault="00B50FB5" w:rsidP="00E175B5">
                <w:pPr>
                  <w:jc w:val="center"/>
                  <w:rPr>
                    <w:rFonts w:hint="eastAsia"/>
                    <w:sz w:val="21"/>
                    <w:szCs w:val="21"/>
                  </w:rPr>
                </w:pPr>
                <w:r w:rsidRPr="00397F7F">
                  <w:rPr>
                    <w:rFonts w:hint="eastAsia"/>
                    <w:sz w:val="21"/>
                    <w:szCs w:val="21"/>
                  </w:rPr>
                  <w:t>期初账面余额</w:t>
                </w:r>
              </w:p>
            </w:tc>
          </w:sdtContent>
        </w:sdt>
      </w:tr>
      <w:tr w:rsidR="00D90991" w:rsidRPr="00A3693E" w14:paraId="1AFF86EE" w14:textId="77777777" w:rsidTr="00E175B5">
        <w:tc>
          <w:tcPr>
            <w:tcW w:w="2164" w:type="dxa"/>
            <w:tcBorders>
              <w:top w:val="single" w:sz="4" w:space="0" w:color="auto"/>
              <w:left w:val="single" w:sz="4" w:space="0" w:color="auto"/>
              <w:bottom w:val="single" w:sz="4" w:space="0" w:color="auto"/>
              <w:right w:val="single" w:sz="4" w:space="0" w:color="auto"/>
            </w:tcBorders>
            <w:vAlign w:val="center"/>
          </w:tcPr>
          <w:p w14:paraId="03ADAD9D" w14:textId="77777777" w:rsidR="00D90991" w:rsidRPr="00397F7F" w:rsidRDefault="00D90991" w:rsidP="00D90991">
            <w:pPr>
              <w:autoSpaceDE w:val="0"/>
              <w:autoSpaceDN w:val="0"/>
              <w:adjustRightInd w:val="0"/>
              <w:rPr>
                <w:rFonts w:hint="eastAsia"/>
                <w:sz w:val="21"/>
                <w:szCs w:val="21"/>
              </w:rPr>
            </w:pPr>
            <w:r w:rsidRPr="00397F7F">
              <w:rPr>
                <w:rFonts w:hint="eastAsia"/>
                <w:sz w:val="21"/>
                <w:szCs w:val="21"/>
              </w:rPr>
              <w:t>其他应付款</w:t>
            </w:r>
          </w:p>
        </w:tc>
        <w:tc>
          <w:tcPr>
            <w:tcW w:w="2083" w:type="dxa"/>
            <w:tcBorders>
              <w:top w:val="single" w:sz="4" w:space="0" w:color="auto"/>
              <w:left w:val="single" w:sz="4" w:space="0" w:color="auto"/>
              <w:bottom w:val="single" w:sz="4" w:space="0" w:color="auto"/>
              <w:right w:val="single" w:sz="4" w:space="0" w:color="auto"/>
            </w:tcBorders>
            <w:vAlign w:val="center"/>
          </w:tcPr>
          <w:p w14:paraId="38EA026E" w14:textId="77777777" w:rsidR="00D90991" w:rsidRPr="00397F7F" w:rsidRDefault="00D90991" w:rsidP="00D90991">
            <w:pPr>
              <w:autoSpaceDE w:val="0"/>
              <w:autoSpaceDN w:val="0"/>
              <w:adjustRightInd w:val="0"/>
              <w:rPr>
                <w:rFonts w:hint="eastAsia"/>
                <w:sz w:val="21"/>
                <w:szCs w:val="21"/>
              </w:rPr>
            </w:pPr>
            <w:r w:rsidRPr="00397F7F">
              <w:rPr>
                <w:rFonts w:hint="eastAsia"/>
                <w:sz w:val="21"/>
                <w:szCs w:val="21"/>
              </w:rPr>
              <w:t>有方百为</w:t>
            </w:r>
          </w:p>
        </w:tc>
        <w:tc>
          <w:tcPr>
            <w:tcW w:w="2084" w:type="dxa"/>
            <w:tcBorders>
              <w:top w:val="single" w:sz="4" w:space="0" w:color="auto"/>
              <w:left w:val="single" w:sz="4" w:space="0" w:color="auto"/>
              <w:bottom w:val="single" w:sz="4" w:space="0" w:color="auto"/>
              <w:right w:val="single" w:sz="4" w:space="0" w:color="auto"/>
            </w:tcBorders>
            <w:vAlign w:val="center"/>
          </w:tcPr>
          <w:p w14:paraId="046BF7C0" w14:textId="77777777" w:rsidR="00D90991" w:rsidRPr="00397F7F" w:rsidRDefault="00D90991" w:rsidP="00D90991">
            <w:pPr>
              <w:autoSpaceDE w:val="0"/>
              <w:autoSpaceDN w:val="0"/>
              <w:adjustRightInd w:val="0"/>
              <w:jc w:val="right"/>
              <w:rPr>
                <w:rFonts w:hint="eastAsia"/>
                <w:sz w:val="21"/>
                <w:szCs w:val="21"/>
              </w:rPr>
            </w:pPr>
            <w:r w:rsidRPr="00397F7F">
              <w:rPr>
                <w:color w:val="000000"/>
                <w:sz w:val="21"/>
                <w:szCs w:val="21"/>
              </w:rPr>
              <w:t>26,000.00</w:t>
            </w:r>
          </w:p>
        </w:tc>
        <w:tc>
          <w:tcPr>
            <w:tcW w:w="2716" w:type="dxa"/>
            <w:tcBorders>
              <w:top w:val="single" w:sz="4" w:space="0" w:color="auto"/>
              <w:left w:val="single" w:sz="4" w:space="0" w:color="auto"/>
              <w:bottom w:val="single" w:sz="4" w:space="0" w:color="auto"/>
              <w:right w:val="single" w:sz="4" w:space="0" w:color="auto"/>
            </w:tcBorders>
            <w:vAlign w:val="center"/>
          </w:tcPr>
          <w:p w14:paraId="3D0C46A9" w14:textId="77777777" w:rsidR="00D90991" w:rsidRPr="00397F7F" w:rsidRDefault="00D90991" w:rsidP="00D90991">
            <w:pPr>
              <w:autoSpaceDE w:val="0"/>
              <w:autoSpaceDN w:val="0"/>
              <w:adjustRightInd w:val="0"/>
              <w:jc w:val="right"/>
              <w:rPr>
                <w:rFonts w:hint="eastAsia"/>
                <w:sz w:val="21"/>
                <w:szCs w:val="21"/>
              </w:rPr>
            </w:pPr>
            <w:r w:rsidRPr="00397F7F">
              <w:rPr>
                <w:sz w:val="21"/>
                <w:szCs w:val="21"/>
              </w:rPr>
              <w:t>26,000.00</w:t>
            </w:r>
          </w:p>
        </w:tc>
      </w:tr>
      <w:tr w:rsidR="00D90991" w:rsidRPr="00A3693E" w14:paraId="2C88C7C7" w14:textId="77777777" w:rsidTr="00E175B5">
        <w:tc>
          <w:tcPr>
            <w:tcW w:w="2164" w:type="dxa"/>
            <w:tcBorders>
              <w:top w:val="single" w:sz="4" w:space="0" w:color="auto"/>
              <w:left w:val="single" w:sz="4" w:space="0" w:color="auto"/>
              <w:bottom w:val="single" w:sz="4" w:space="0" w:color="auto"/>
              <w:right w:val="single" w:sz="4" w:space="0" w:color="auto"/>
            </w:tcBorders>
            <w:vAlign w:val="center"/>
          </w:tcPr>
          <w:p w14:paraId="57E82184" w14:textId="77777777" w:rsidR="00D90991" w:rsidRPr="00397F7F" w:rsidRDefault="00D90991" w:rsidP="00D90991">
            <w:pPr>
              <w:autoSpaceDE w:val="0"/>
              <w:autoSpaceDN w:val="0"/>
              <w:adjustRightInd w:val="0"/>
              <w:rPr>
                <w:rFonts w:hint="eastAsia"/>
                <w:sz w:val="21"/>
                <w:szCs w:val="21"/>
              </w:rPr>
            </w:pPr>
            <w:r w:rsidRPr="00397F7F">
              <w:rPr>
                <w:rFonts w:hint="eastAsia"/>
                <w:sz w:val="21"/>
                <w:szCs w:val="21"/>
              </w:rPr>
              <w:t>合同负债</w:t>
            </w:r>
          </w:p>
        </w:tc>
        <w:tc>
          <w:tcPr>
            <w:tcW w:w="2083" w:type="dxa"/>
            <w:tcBorders>
              <w:top w:val="single" w:sz="4" w:space="0" w:color="auto"/>
              <w:left w:val="single" w:sz="4" w:space="0" w:color="auto"/>
              <w:bottom w:val="single" w:sz="4" w:space="0" w:color="auto"/>
              <w:right w:val="single" w:sz="4" w:space="0" w:color="auto"/>
            </w:tcBorders>
            <w:vAlign w:val="center"/>
          </w:tcPr>
          <w:p w14:paraId="7F5AA29C" w14:textId="77777777" w:rsidR="00D90991" w:rsidRPr="00397F7F" w:rsidRDefault="00D90991" w:rsidP="00D90991">
            <w:pPr>
              <w:autoSpaceDE w:val="0"/>
              <w:autoSpaceDN w:val="0"/>
              <w:adjustRightInd w:val="0"/>
              <w:rPr>
                <w:rFonts w:hint="eastAsia"/>
                <w:sz w:val="21"/>
                <w:szCs w:val="21"/>
              </w:rPr>
            </w:pPr>
            <w:r w:rsidRPr="00397F7F">
              <w:rPr>
                <w:rFonts w:hint="eastAsia"/>
                <w:sz w:val="21"/>
                <w:szCs w:val="21"/>
              </w:rPr>
              <w:t>有方百为</w:t>
            </w:r>
          </w:p>
        </w:tc>
        <w:tc>
          <w:tcPr>
            <w:tcW w:w="2084" w:type="dxa"/>
            <w:tcBorders>
              <w:top w:val="single" w:sz="4" w:space="0" w:color="auto"/>
              <w:left w:val="single" w:sz="4" w:space="0" w:color="auto"/>
              <w:bottom w:val="single" w:sz="4" w:space="0" w:color="auto"/>
              <w:right w:val="single" w:sz="4" w:space="0" w:color="auto"/>
            </w:tcBorders>
            <w:vAlign w:val="center"/>
          </w:tcPr>
          <w:p w14:paraId="531D3CD2" w14:textId="77777777" w:rsidR="00D90991" w:rsidRPr="00397F7F" w:rsidRDefault="00D90991" w:rsidP="00D90991">
            <w:pPr>
              <w:autoSpaceDE w:val="0"/>
              <w:autoSpaceDN w:val="0"/>
              <w:adjustRightInd w:val="0"/>
              <w:jc w:val="right"/>
              <w:rPr>
                <w:rFonts w:hint="eastAsia"/>
                <w:sz w:val="21"/>
                <w:szCs w:val="21"/>
              </w:rPr>
            </w:pPr>
            <w:r w:rsidRPr="00397F7F">
              <w:rPr>
                <w:color w:val="000000"/>
                <w:sz w:val="21"/>
                <w:szCs w:val="21"/>
              </w:rPr>
              <w:t>48,754.41</w:t>
            </w:r>
          </w:p>
        </w:tc>
        <w:tc>
          <w:tcPr>
            <w:tcW w:w="2716" w:type="dxa"/>
            <w:tcBorders>
              <w:top w:val="single" w:sz="4" w:space="0" w:color="auto"/>
              <w:left w:val="single" w:sz="4" w:space="0" w:color="auto"/>
              <w:bottom w:val="single" w:sz="4" w:space="0" w:color="auto"/>
              <w:right w:val="single" w:sz="4" w:space="0" w:color="auto"/>
            </w:tcBorders>
            <w:vAlign w:val="center"/>
          </w:tcPr>
          <w:p w14:paraId="23B331C3" w14:textId="77777777" w:rsidR="00D90991" w:rsidRPr="00397F7F" w:rsidRDefault="00D90991" w:rsidP="00D90991">
            <w:pPr>
              <w:autoSpaceDE w:val="0"/>
              <w:autoSpaceDN w:val="0"/>
              <w:adjustRightInd w:val="0"/>
              <w:jc w:val="right"/>
              <w:rPr>
                <w:rFonts w:hint="eastAsia"/>
                <w:sz w:val="21"/>
                <w:szCs w:val="21"/>
              </w:rPr>
            </w:pPr>
            <w:r w:rsidRPr="00397F7F">
              <w:rPr>
                <w:sz w:val="21"/>
                <w:szCs w:val="21"/>
              </w:rPr>
              <w:t>13,072.98</w:t>
            </w:r>
          </w:p>
        </w:tc>
      </w:tr>
      <w:tr w:rsidR="00D90991" w:rsidRPr="00A3693E" w14:paraId="1B2D71F0" w14:textId="77777777" w:rsidTr="00E175B5">
        <w:tc>
          <w:tcPr>
            <w:tcW w:w="2164" w:type="dxa"/>
            <w:tcBorders>
              <w:top w:val="single" w:sz="4" w:space="0" w:color="auto"/>
              <w:left w:val="single" w:sz="4" w:space="0" w:color="auto"/>
              <w:bottom w:val="single" w:sz="4" w:space="0" w:color="auto"/>
              <w:right w:val="single" w:sz="4" w:space="0" w:color="auto"/>
            </w:tcBorders>
            <w:vAlign w:val="center"/>
          </w:tcPr>
          <w:p w14:paraId="1664F124" w14:textId="77777777" w:rsidR="00D90991" w:rsidRPr="00397F7F" w:rsidRDefault="00D90991" w:rsidP="00D90991">
            <w:pPr>
              <w:autoSpaceDE w:val="0"/>
              <w:autoSpaceDN w:val="0"/>
              <w:adjustRightInd w:val="0"/>
              <w:rPr>
                <w:rFonts w:hint="eastAsia"/>
                <w:sz w:val="21"/>
                <w:szCs w:val="21"/>
              </w:rPr>
            </w:pPr>
            <w:r w:rsidRPr="00397F7F">
              <w:rPr>
                <w:rFonts w:hint="eastAsia"/>
                <w:sz w:val="21"/>
                <w:szCs w:val="21"/>
              </w:rPr>
              <w:t>合同负债</w:t>
            </w:r>
          </w:p>
        </w:tc>
        <w:tc>
          <w:tcPr>
            <w:tcW w:w="2083" w:type="dxa"/>
            <w:tcBorders>
              <w:top w:val="single" w:sz="4" w:space="0" w:color="auto"/>
              <w:left w:val="single" w:sz="4" w:space="0" w:color="auto"/>
              <w:bottom w:val="single" w:sz="4" w:space="0" w:color="auto"/>
              <w:right w:val="single" w:sz="4" w:space="0" w:color="auto"/>
            </w:tcBorders>
            <w:vAlign w:val="center"/>
          </w:tcPr>
          <w:p w14:paraId="3983AF5F" w14:textId="77777777" w:rsidR="00D90991" w:rsidRPr="00397F7F" w:rsidRDefault="00D90991" w:rsidP="00D90991">
            <w:pPr>
              <w:autoSpaceDE w:val="0"/>
              <w:autoSpaceDN w:val="0"/>
              <w:adjustRightInd w:val="0"/>
              <w:rPr>
                <w:rFonts w:hint="eastAsia"/>
                <w:sz w:val="21"/>
                <w:szCs w:val="21"/>
              </w:rPr>
            </w:pPr>
            <w:proofErr w:type="gramStart"/>
            <w:r w:rsidRPr="00397F7F">
              <w:rPr>
                <w:rFonts w:hint="eastAsia"/>
                <w:sz w:val="21"/>
                <w:szCs w:val="21"/>
              </w:rPr>
              <w:t>西安迅腾</w:t>
            </w:r>
            <w:proofErr w:type="gramEnd"/>
          </w:p>
        </w:tc>
        <w:tc>
          <w:tcPr>
            <w:tcW w:w="2084" w:type="dxa"/>
            <w:tcBorders>
              <w:top w:val="single" w:sz="4" w:space="0" w:color="auto"/>
              <w:left w:val="single" w:sz="4" w:space="0" w:color="auto"/>
              <w:bottom w:val="single" w:sz="4" w:space="0" w:color="auto"/>
              <w:right w:val="single" w:sz="4" w:space="0" w:color="auto"/>
            </w:tcBorders>
            <w:vAlign w:val="center"/>
          </w:tcPr>
          <w:p w14:paraId="0BEB9952" w14:textId="77777777" w:rsidR="00D90991" w:rsidRPr="00397F7F" w:rsidRDefault="00D90991" w:rsidP="00D90991">
            <w:pPr>
              <w:autoSpaceDE w:val="0"/>
              <w:autoSpaceDN w:val="0"/>
              <w:adjustRightInd w:val="0"/>
              <w:jc w:val="right"/>
              <w:rPr>
                <w:rFonts w:hint="eastAsia"/>
                <w:sz w:val="21"/>
                <w:szCs w:val="21"/>
              </w:rPr>
            </w:pPr>
            <w:r w:rsidRPr="00397F7F">
              <w:rPr>
                <w:color w:val="000000"/>
                <w:sz w:val="21"/>
                <w:szCs w:val="21"/>
              </w:rPr>
              <w:t>17,035.40</w:t>
            </w:r>
          </w:p>
        </w:tc>
        <w:tc>
          <w:tcPr>
            <w:tcW w:w="2716" w:type="dxa"/>
            <w:tcBorders>
              <w:top w:val="single" w:sz="4" w:space="0" w:color="auto"/>
              <w:left w:val="single" w:sz="4" w:space="0" w:color="auto"/>
              <w:bottom w:val="single" w:sz="4" w:space="0" w:color="auto"/>
              <w:right w:val="single" w:sz="4" w:space="0" w:color="auto"/>
            </w:tcBorders>
            <w:vAlign w:val="center"/>
          </w:tcPr>
          <w:p w14:paraId="68658F0A" w14:textId="77777777" w:rsidR="00D90991" w:rsidRPr="00397F7F" w:rsidRDefault="00D90991" w:rsidP="00D90991">
            <w:pPr>
              <w:autoSpaceDE w:val="0"/>
              <w:autoSpaceDN w:val="0"/>
              <w:adjustRightInd w:val="0"/>
              <w:jc w:val="right"/>
              <w:rPr>
                <w:rFonts w:hint="eastAsia"/>
                <w:sz w:val="21"/>
                <w:szCs w:val="21"/>
              </w:rPr>
            </w:pPr>
            <w:r w:rsidRPr="00397F7F">
              <w:rPr>
                <w:sz w:val="21"/>
                <w:szCs w:val="21"/>
              </w:rPr>
              <w:t>17,035.40</w:t>
            </w:r>
          </w:p>
        </w:tc>
      </w:tr>
    </w:tbl>
    <w:p w14:paraId="3978CEF7" w14:textId="77777777" w:rsidR="00B50FB5" w:rsidRPr="00397F7F" w:rsidRDefault="00B50FB5">
      <w:pPr>
        <w:rPr>
          <w:rFonts w:hint="eastAsia"/>
          <w:sz w:val="21"/>
          <w:szCs w:val="21"/>
        </w:rPr>
      </w:pPr>
    </w:p>
    <w:p w14:paraId="6AA8BE35" w14:textId="77777777" w:rsidR="005265CD" w:rsidRPr="00A3693E" w:rsidRDefault="007066F1">
      <w:pPr>
        <w:pStyle w:val="4"/>
        <w:numPr>
          <w:ilvl w:val="3"/>
          <w:numId w:val="87"/>
        </w:numPr>
        <w:ind w:left="426" w:hangingChars="202" w:hanging="426"/>
        <w:rPr>
          <w:rFonts w:ascii="宋体" w:hAnsi="宋体" w:cs="Arial" w:hint="eastAsia"/>
          <w:szCs w:val="21"/>
        </w:rPr>
      </w:pPr>
      <w:r w:rsidRPr="00B17531">
        <w:rPr>
          <w:rFonts w:hint="eastAsia"/>
          <w:szCs w:val="21"/>
        </w:rPr>
        <w:t>其他项目</w:t>
      </w:r>
    </w:p>
    <w:sdt>
      <w:sdtPr>
        <w:rPr>
          <w:sz w:val="21"/>
          <w:szCs w:val="21"/>
        </w:rPr>
        <w:alias w:val="是否适用：关联方其他未结算项目情况[双击切换]"/>
        <w:tag w:val="_GBC_eaff3db85c734383a22c6ad35bcbfe0a"/>
        <w:id w:val="-987395760"/>
        <w:placeholder>
          <w:docPart w:val="GBC22222222222222222222222222222"/>
        </w:placeholder>
      </w:sdtPr>
      <w:sdtContent>
        <w:p w14:paraId="6695E758" w14:textId="77777777" w:rsidR="005265CD" w:rsidRPr="00397F7F" w:rsidRDefault="007066F1" w:rsidP="00B50FB5">
          <w:pPr>
            <w:rPr>
              <w:rFonts w:hint="eastAsia"/>
              <w:sz w:val="21"/>
              <w:szCs w:val="21"/>
            </w:rPr>
          </w:pPr>
          <w:r w:rsidRPr="00397F7F">
            <w:rPr>
              <w:sz w:val="21"/>
              <w:szCs w:val="21"/>
            </w:rPr>
            <w:fldChar w:fldCharType="begin"/>
          </w:r>
          <w:r w:rsidR="00B50FB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B50FB5" w:rsidRPr="00397F7F">
            <w:rPr>
              <w:sz w:val="21"/>
              <w:szCs w:val="21"/>
            </w:rPr>
            <w:instrText xml:space="preserve"> MACROBUTTON  SnrToggleCheckbox √不适用 </w:instrText>
          </w:r>
          <w:r w:rsidRPr="00397F7F">
            <w:rPr>
              <w:sz w:val="21"/>
              <w:szCs w:val="21"/>
            </w:rPr>
            <w:fldChar w:fldCharType="end"/>
          </w:r>
        </w:p>
      </w:sdtContent>
    </w:sdt>
    <w:p w14:paraId="1FD910FC" w14:textId="77777777" w:rsidR="00B50FB5" w:rsidRPr="00397F7F" w:rsidRDefault="00B50FB5" w:rsidP="00B50FB5">
      <w:pPr>
        <w:rPr>
          <w:rFonts w:ascii="仿宋_GB2312" w:eastAsia="仿宋_GB2312" w:hint="eastAsia"/>
          <w:sz w:val="21"/>
          <w:szCs w:val="21"/>
        </w:rPr>
      </w:pPr>
    </w:p>
    <w:bookmarkEnd w:id="542"/>
    <w:p w14:paraId="656D4A3E" w14:textId="77777777" w:rsidR="005265CD" w:rsidRPr="00B17531" w:rsidRDefault="007066F1">
      <w:pPr>
        <w:pStyle w:val="3"/>
        <w:numPr>
          <w:ilvl w:val="0"/>
          <w:numId w:val="48"/>
        </w:numPr>
        <w:rPr>
          <w:szCs w:val="21"/>
        </w:rPr>
      </w:pPr>
      <w:r w:rsidRPr="00B17531">
        <w:rPr>
          <w:rFonts w:hint="eastAsia"/>
          <w:szCs w:val="21"/>
        </w:rPr>
        <w:t>关联方承诺</w:t>
      </w:r>
    </w:p>
    <w:sdt>
      <w:sdtPr>
        <w:rPr>
          <w:rFonts w:hint="eastAsia"/>
          <w:sz w:val="21"/>
          <w:szCs w:val="21"/>
        </w:rPr>
        <w:alias w:val="是否适用：关联方承诺[双击切换]"/>
        <w:tag w:val="_GBC_cf52a7b0760b4670b5fc5ea8d7363a6c"/>
        <w:id w:val="351469865"/>
        <w:placeholder>
          <w:docPart w:val="GBC22222222222222222222222222222"/>
        </w:placeholder>
      </w:sdtPr>
      <w:sdtContent>
        <w:p w14:paraId="2CC61D4B" w14:textId="77777777" w:rsidR="005265CD" w:rsidRPr="00397F7F" w:rsidRDefault="007066F1" w:rsidP="00B50FB5">
          <w:pPr>
            <w:rPr>
              <w:rFonts w:hint="eastAsia"/>
              <w:sz w:val="21"/>
              <w:szCs w:val="21"/>
            </w:rPr>
          </w:pPr>
          <w:r w:rsidRPr="00397F7F">
            <w:rPr>
              <w:sz w:val="21"/>
              <w:szCs w:val="21"/>
            </w:rPr>
            <w:fldChar w:fldCharType="begin"/>
          </w:r>
          <w:r w:rsidR="00B50FB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B50FB5" w:rsidRPr="00397F7F">
            <w:rPr>
              <w:sz w:val="21"/>
              <w:szCs w:val="21"/>
            </w:rPr>
            <w:instrText xml:space="preserve"> MACROBUTTON  SnrToggleCheckbox √不适用 </w:instrText>
          </w:r>
          <w:r w:rsidRPr="00397F7F">
            <w:rPr>
              <w:sz w:val="21"/>
              <w:szCs w:val="21"/>
            </w:rPr>
            <w:fldChar w:fldCharType="end"/>
          </w:r>
        </w:p>
      </w:sdtContent>
    </w:sdt>
    <w:p w14:paraId="475E87E2" w14:textId="77777777" w:rsidR="005265CD" w:rsidRPr="00397F7F" w:rsidRDefault="005265CD">
      <w:pPr>
        <w:tabs>
          <w:tab w:val="left" w:pos="1134"/>
        </w:tabs>
        <w:rPr>
          <w:rFonts w:ascii="Cambria" w:eastAsiaTheme="minorEastAsia" w:hAnsi="Cambria" w:cs="Cambria"/>
          <w:sz w:val="21"/>
          <w:szCs w:val="21"/>
        </w:rPr>
      </w:pPr>
    </w:p>
    <w:p w14:paraId="108FC771" w14:textId="77777777" w:rsidR="005265CD" w:rsidRPr="00B17531" w:rsidRDefault="007066F1">
      <w:pPr>
        <w:pStyle w:val="3"/>
        <w:numPr>
          <w:ilvl w:val="0"/>
          <w:numId w:val="48"/>
        </w:numPr>
        <w:rPr>
          <w:szCs w:val="21"/>
        </w:rPr>
      </w:pPr>
      <w:r w:rsidRPr="00B17531">
        <w:rPr>
          <w:rFonts w:hint="eastAsia"/>
          <w:szCs w:val="21"/>
        </w:rPr>
        <w:lastRenderedPageBreak/>
        <w:t>其他</w:t>
      </w:r>
    </w:p>
    <w:sdt>
      <w:sdtPr>
        <w:rPr>
          <w:rFonts w:hint="eastAsia"/>
          <w:sz w:val="21"/>
          <w:szCs w:val="21"/>
        </w:rPr>
        <w:alias w:val="是否适用：关联方及关联情况的其他说明[双击切换]"/>
        <w:tag w:val="_GBC_0fbd096440c645128adaffccb05f4e2f"/>
        <w:id w:val="-1001202767"/>
        <w:placeholder>
          <w:docPart w:val="GBC22222222222222222222222222222"/>
        </w:placeholder>
      </w:sdtPr>
      <w:sdtContent>
        <w:p w14:paraId="76E2E176" w14:textId="77777777" w:rsidR="005265CD" w:rsidRPr="00397F7F" w:rsidRDefault="007066F1" w:rsidP="00B50FB5">
          <w:pPr>
            <w:tabs>
              <w:tab w:val="left" w:pos="1134"/>
            </w:tabs>
            <w:rPr>
              <w:rFonts w:asciiTheme="minorEastAsia" w:eastAsiaTheme="minorEastAsia" w:hAnsiTheme="minorEastAsia" w:cs="Cambria" w:hint="eastAsia"/>
              <w:bCs/>
              <w:sz w:val="21"/>
              <w:szCs w:val="21"/>
            </w:rPr>
          </w:pPr>
          <w:r w:rsidRPr="00397F7F">
            <w:rPr>
              <w:sz w:val="21"/>
              <w:szCs w:val="21"/>
            </w:rPr>
            <w:fldChar w:fldCharType="begin"/>
          </w:r>
          <w:r w:rsidR="00B50FB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B50FB5" w:rsidRPr="00397F7F">
            <w:rPr>
              <w:sz w:val="21"/>
              <w:szCs w:val="21"/>
            </w:rPr>
            <w:instrText xml:space="preserve"> MACROBUTTON  SnrToggleCheckbox √不适用 </w:instrText>
          </w:r>
          <w:r w:rsidRPr="00397F7F">
            <w:rPr>
              <w:sz w:val="21"/>
              <w:szCs w:val="21"/>
            </w:rPr>
            <w:fldChar w:fldCharType="end"/>
          </w:r>
        </w:p>
      </w:sdtContent>
    </w:sdt>
    <w:p w14:paraId="37CE1E8D" w14:textId="77777777" w:rsidR="005265CD" w:rsidRPr="00A3693E" w:rsidRDefault="007066F1">
      <w:pPr>
        <w:pStyle w:val="2"/>
        <w:numPr>
          <w:ilvl w:val="0"/>
          <w:numId w:val="36"/>
        </w:numPr>
        <w:rPr>
          <w:rFonts w:ascii="宋体" w:hAnsi="宋体" w:hint="eastAsia"/>
        </w:rPr>
      </w:pPr>
      <w:r w:rsidRPr="00A3693E">
        <w:rPr>
          <w:rFonts w:hint="eastAsia"/>
        </w:rPr>
        <w:t>股份支付</w:t>
      </w:r>
    </w:p>
    <w:p w14:paraId="7976C689" w14:textId="77777777" w:rsidR="005265CD" w:rsidRPr="00B17531" w:rsidRDefault="007066F1">
      <w:pPr>
        <w:pStyle w:val="3"/>
        <w:numPr>
          <w:ilvl w:val="0"/>
          <w:numId w:val="49"/>
        </w:numPr>
        <w:ind w:left="420" w:hanging="420"/>
        <w:rPr>
          <w:rFonts w:ascii="宋体" w:hAnsi="宋体" w:cs="宋体" w:hint="eastAsia"/>
          <w:kern w:val="0"/>
          <w:szCs w:val="21"/>
        </w:rPr>
      </w:pPr>
      <w:bookmarkStart w:id="543" w:name="_Hlk182486041"/>
      <w:bookmarkStart w:id="544" w:name="_Hlk154068600"/>
      <w:bookmarkStart w:id="545" w:name="_Hlk182920804"/>
      <w:bookmarkStart w:id="546" w:name="_Hlk40787153"/>
      <w:bookmarkStart w:id="547" w:name="_Hlk138165918"/>
      <w:bookmarkStart w:id="548" w:name="_Hlk151129832"/>
      <w:r w:rsidRPr="00B17531">
        <w:rPr>
          <w:rFonts w:ascii="宋体" w:hAnsi="宋体" w:cs="宋体" w:hint="eastAsia"/>
          <w:kern w:val="0"/>
          <w:szCs w:val="21"/>
        </w:rPr>
        <w:t>各项权益工具</w:t>
      </w:r>
    </w:p>
    <w:p w14:paraId="5CAB6244" w14:textId="77777777" w:rsidR="005265CD" w:rsidRPr="00B17531" w:rsidRDefault="007066F1">
      <w:pPr>
        <w:pStyle w:val="a6"/>
        <w:numPr>
          <w:ilvl w:val="0"/>
          <w:numId w:val="133"/>
        </w:numPr>
        <w:ind w:firstLineChars="0"/>
        <w:rPr>
          <w:b/>
          <w:bCs/>
          <w:szCs w:val="21"/>
        </w:rPr>
      </w:pPr>
      <w:r w:rsidRPr="00B17531">
        <w:rPr>
          <w:rFonts w:hint="eastAsia"/>
          <w:b/>
          <w:bCs/>
          <w:szCs w:val="21"/>
        </w:rPr>
        <w:t>明细情况</w:t>
      </w:r>
    </w:p>
    <w:bookmarkStart w:id="549" w:name="_Hlk168492989" w:displacedByCustomXml="next"/>
    <w:sdt>
      <w:sdtPr>
        <w:rPr>
          <w:color w:val="000000" w:themeColor="text1"/>
          <w:sz w:val="21"/>
          <w:szCs w:val="21"/>
        </w:rPr>
        <w:alias w:val="是否适用：各项权益工具[双击切换]"/>
        <w:tag w:val="_GBC_cddf513f960c4c229a54d11dfd0fc56e"/>
        <w:id w:val="-1955389057"/>
        <w:placeholder>
          <w:docPart w:val="GBC22222222222222222222222222222"/>
        </w:placeholder>
      </w:sdtPr>
      <w:sdtContent>
        <w:p w14:paraId="35E5A524" w14:textId="77777777" w:rsidR="005265CD" w:rsidRPr="00397F7F" w:rsidRDefault="007066F1">
          <w:pPr>
            <w:rPr>
              <w:rFonts w:hint="eastAsia"/>
              <w:color w:val="000000" w:themeColor="text1"/>
              <w:sz w:val="21"/>
              <w:szCs w:val="21"/>
            </w:rPr>
          </w:pPr>
          <w:r w:rsidRPr="00397F7F">
            <w:rPr>
              <w:color w:val="000000" w:themeColor="text1"/>
              <w:sz w:val="21"/>
              <w:szCs w:val="21"/>
            </w:rPr>
            <w:fldChar w:fldCharType="begin"/>
          </w:r>
          <w:r w:rsidRPr="00397F7F">
            <w:rPr>
              <w:color w:val="000000" w:themeColor="text1"/>
              <w:sz w:val="21"/>
              <w:szCs w:val="21"/>
            </w:rPr>
            <w:instrText xml:space="preserve"> MACROBUTTON  SnrToggleCheckbox √适用 </w:instrText>
          </w:r>
          <w:r w:rsidRPr="00397F7F">
            <w:rPr>
              <w:color w:val="000000" w:themeColor="text1"/>
              <w:sz w:val="21"/>
              <w:szCs w:val="21"/>
            </w:rPr>
            <w:fldChar w:fldCharType="end"/>
          </w:r>
          <w:r w:rsidRPr="00397F7F">
            <w:rPr>
              <w:color w:val="000000" w:themeColor="text1"/>
              <w:sz w:val="21"/>
              <w:szCs w:val="21"/>
            </w:rPr>
            <w:fldChar w:fldCharType="begin"/>
          </w:r>
          <w:r w:rsidRPr="00397F7F">
            <w:rPr>
              <w:color w:val="000000" w:themeColor="text1"/>
              <w:sz w:val="21"/>
              <w:szCs w:val="21"/>
            </w:rPr>
            <w:instrText xml:space="preserve"> MACROBUTTON  SnrToggleCheckbox □不适用 </w:instrText>
          </w:r>
          <w:r w:rsidRPr="00397F7F">
            <w:rPr>
              <w:color w:val="000000" w:themeColor="text1"/>
              <w:sz w:val="21"/>
              <w:szCs w:val="21"/>
            </w:rPr>
            <w:fldChar w:fldCharType="end"/>
          </w:r>
        </w:p>
      </w:sdtContent>
    </w:sdt>
    <w:p w14:paraId="45FD3922" w14:textId="77777777" w:rsidR="005265CD" w:rsidRPr="00397F7F" w:rsidRDefault="007066F1">
      <w:pPr>
        <w:jc w:val="right"/>
        <w:rPr>
          <w:rFonts w:hint="eastAsia"/>
          <w:color w:val="000000" w:themeColor="text1"/>
          <w:sz w:val="21"/>
          <w:szCs w:val="21"/>
        </w:rPr>
      </w:pPr>
      <w:bookmarkStart w:id="550" w:name="_Hlk168478628"/>
      <w:bookmarkEnd w:id="549"/>
      <w:r w:rsidRPr="00397F7F">
        <w:rPr>
          <w:rFonts w:hint="eastAsia"/>
          <w:color w:val="000000" w:themeColor="text1"/>
          <w:sz w:val="21"/>
          <w:szCs w:val="21"/>
        </w:rPr>
        <w:t>数量单位：</w:t>
      </w:r>
      <w:sdt>
        <w:sdtPr>
          <w:rPr>
            <w:rFonts w:hint="eastAsia"/>
            <w:color w:val="000000" w:themeColor="text1"/>
            <w:sz w:val="21"/>
            <w:szCs w:val="21"/>
          </w:rPr>
          <w:alias w:val="单位：各项权益工具"/>
          <w:tag w:val="_GBC_d3200bf7cc5f4195948cf83f8cd79abc"/>
          <w:id w:val="1392762941"/>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Content>
          <w:r w:rsidRPr="00397F7F">
            <w:rPr>
              <w:rFonts w:hint="eastAsia"/>
              <w:color w:val="000000" w:themeColor="text1"/>
              <w:sz w:val="21"/>
              <w:szCs w:val="21"/>
            </w:rPr>
            <w:t>股</w:t>
          </w:r>
        </w:sdtContent>
      </w:sdt>
      <w:r w:rsidRPr="00397F7F">
        <w:rPr>
          <w:color w:val="000000" w:themeColor="text1"/>
          <w:sz w:val="21"/>
          <w:szCs w:val="21"/>
        </w:rPr>
        <w:t xml:space="preserve">  金额单位：</w:t>
      </w:r>
      <w:sdt>
        <w:sdtPr>
          <w:rPr>
            <w:rFonts w:hint="eastAsia"/>
            <w:color w:val="000000" w:themeColor="text1"/>
            <w:sz w:val="21"/>
            <w:szCs w:val="21"/>
          </w:rPr>
          <w:alias w:val="单位2：各项权益工具"/>
          <w:tag w:val="_GBC_6e9e95bb384d4626b631d5b3b896e6b8"/>
          <w:id w:val="-30363301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color w:val="000000" w:themeColor="text1"/>
              <w:sz w:val="21"/>
              <w:szCs w:val="21"/>
            </w:rPr>
            <w:t>元</w:t>
          </w:r>
        </w:sdtContent>
      </w:sdt>
      <w:r w:rsidRPr="00397F7F">
        <w:rPr>
          <w:color w:val="000000" w:themeColor="text1"/>
          <w:sz w:val="21"/>
          <w:szCs w:val="21"/>
        </w:rPr>
        <w:t xml:space="preserve">  币种：</w:t>
      </w:r>
      <w:sdt>
        <w:sdtPr>
          <w:rPr>
            <w:rFonts w:hint="eastAsia"/>
            <w:color w:val="000000" w:themeColor="text1"/>
            <w:sz w:val="21"/>
            <w:szCs w:val="21"/>
          </w:rPr>
          <w:alias w:val="币种：各项权益工具"/>
          <w:tag w:val="_GBC_c421e5fab8d344a1bb5cf949d2216a9a"/>
          <w:id w:val="7865437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color w:val="000000" w:themeColor="text1"/>
              <w:sz w:val="21"/>
              <w:szCs w:val="21"/>
            </w:rPr>
            <w:t>人民币</w:t>
          </w:r>
        </w:sdtContent>
      </w:sdt>
      <w:r w:rsidRPr="00397F7F">
        <w:rPr>
          <w:color w:val="000000" w:themeColor="text1"/>
          <w:sz w:val="21"/>
          <w:szCs w:val="21"/>
        </w:rPr>
        <w:t xml:space="preserve"> </w:t>
      </w:r>
    </w:p>
    <w:tbl>
      <w:tblPr>
        <w:tblStyle w:val="g7"/>
        <w:tblW w:w="9039" w:type="dxa"/>
        <w:tblLayout w:type="fixed"/>
        <w:tblLook w:val="04A0" w:firstRow="1" w:lastRow="0" w:firstColumn="1" w:lastColumn="0" w:noHBand="0" w:noVBand="1"/>
      </w:tblPr>
      <w:tblGrid>
        <w:gridCol w:w="1101"/>
        <w:gridCol w:w="992"/>
        <w:gridCol w:w="992"/>
        <w:gridCol w:w="992"/>
        <w:gridCol w:w="993"/>
        <w:gridCol w:w="992"/>
        <w:gridCol w:w="992"/>
        <w:gridCol w:w="992"/>
        <w:gridCol w:w="993"/>
      </w:tblGrid>
      <w:tr w:rsidR="005265CD" w:rsidRPr="00A3693E" w14:paraId="048AF932" w14:textId="77777777" w:rsidTr="007F0D9B">
        <w:trPr>
          <w:trHeight w:val="135"/>
        </w:trPr>
        <w:sdt>
          <w:sdtPr>
            <w:rPr>
              <w:sz w:val="21"/>
              <w:szCs w:val="21"/>
            </w:rPr>
            <w:tag w:val="_PLD_46ecb5783856462892631d7a3d4aa9ab"/>
            <w:id w:val="1727031774"/>
          </w:sdtPr>
          <w:sdtContent>
            <w:tc>
              <w:tcPr>
                <w:tcW w:w="1101" w:type="dxa"/>
                <w:vMerge w:val="restart"/>
                <w:vAlign w:val="center"/>
              </w:tcPr>
              <w:p w14:paraId="1E85AC23"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授予对象类别</w:t>
                </w:r>
              </w:p>
            </w:tc>
          </w:sdtContent>
        </w:sdt>
        <w:sdt>
          <w:sdtPr>
            <w:rPr>
              <w:sz w:val="21"/>
              <w:szCs w:val="21"/>
            </w:rPr>
            <w:tag w:val="_PLD_3e357a1a1cab444aaff4b69041369fd7"/>
            <w:id w:val="-934666120"/>
          </w:sdtPr>
          <w:sdtContent>
            <w:tc>
              <w:tcPr>
                <w:tcW w:w="1984" w:type="dxa"/>
                <w:gridSpan w:val="2"/>
                <w:vAlign w:val="center"/>
              </w:tcPr>
              <w:p w14:paraId="09298BF1"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本期授予</w:t>
                </w:r>
              </w:p>
            </w:tc>
          </w:sdtContent>
        </w:sdt>
        <w:sdt>
          <w:sdtPr>
            <w:rPr>
              <w:sz w:val="21"/>
              <w:szCs w:val="21"/>
            </w:rPr>
            <w:tag w:val="_PLD_af8d5464cd924e99a48a7aeabdf9f85f"/>
            <w:id w:val="-365064263"/>
          </w:sdtPr>
          <w:sdtContent>
            <w:tc>
              <w:tcPr>
                <w:tcW w:w="1985" w:type="dxa"/>
                <w:gridSpan w:val="2"/>
                <w:vAlign w:val="center"/>
              </w:tcPr>
              <w:p w14:paraId="19EA4C22"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本期行权</w:t>
                </w:r>
              </w:p>
            </w:tc>
          </w:sdtContent>
        </w:sdt>
        <w:sdt>
          <w:sdtPr>
            <w:rPr>
              <w:sz w:val="21"/>
              <w:szCs w:val="21"/>
            </w:rPr>
            <w:tag w:val="_PLD_ae046e1aff694774a844462ceac8f297"/>
            <w:id w:val="-27184279"/>
          </w:sdtPr>
          <w:sdtContent>
            <w:tc>
              <w:tcPr>
                <w:tcW w:w="1984" w:type="dxa"/>
                <w:gridSpan w:val="2"/>
                <w:vAlign w:val="center"/>
              </w:tcPr>
              <w:p w14:paraId="4C7774F0"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本期解锁</w:t>
                </w:r>
              </w:p>
            </w:tc>
          </w:sdtContent>
        </w:sdt>
        <w:sdt>
          <w:sdtPr>
            <w:rPr>
              <w:sz w:val="21"/>
              <w:szCs w:val="21"/>
            </w:rPr>
            <w:tag w:val="_PLD_40c670285d32426aa81ebb62ad3d0a7b"/>
            <w:id w:val="-1842144053"/>
          </w:sdtPr>
          <w:sdtContent>
            <w:tc>
              <w:tcPr>
                <w:tcW w:w="1985" w:type="dxa"/>
                <w:gridSpan w:val="2"/>
                <w:vAlign w:val="center"/>
              </w:tcPr>
              <w:p w14:paraId="1DCE0B0F"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本期失效</w:t>
                </w:r>
              </w:p>
            </w:tc>
          </w:sdtContent>
        </w:sdt>
      </w:tr>
      <w:tr w:rsidR="005265CD" w:rsidRPr="00A3693E" w14:paraId="077135A5" w14:textId="77777777" w:rsidTr="007F0D9B">
        <w:trPr>
          <w:trHeight w:val="135"/>
        </w:trPr>
        <w:tc>
          <w:tcPr>
            <w:tcW w:w="1101" w:type="dxa"/>
            <w:vMerge/>
            <w:vAlign w:val="center"/>
          </w:tcPr>
          <w:p w14:paraId="6286B639" w14:textId="77777777" w:rsidR="005265CD" w:rsidRPr="00397F7F" w:rsidRDefault="005265CD">
            <w:pPr>
              <w:jc w:val="center"/>
              <w:rPr>
                <w:rFonts w:hint="eastAsia"/>
                <w:color w:val="000000" w:themeColor="text1"/>
                <w:sz w:val="21"/>
                <w:szCs w:val="21"/>
              </w:rPr>
            </w:pPr>
          </w:p>
        </w:tc>
        <w:sdt>
          <w:sdtPr>
            <w:rPr>
              <w:sz w:val="21"/>
              <w:szCs w:val="21"/>
            </w:rPr>
            <w:tag w:val="_PLD_91ac7a0e6b174e88a1caaa526c4481f4"/>
            <w:id w:val="-171652890"/>
          </w:sdtPr>
          <w:sdtContent>
            <w:tc>
              <w:tcPr>
                <w:tcW w:w="992" w:type="dxa"/>
                <w:vAlign w:val="center"/>
              </w:tcPr>
              <w:p w14:paraId="65099859"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数量</w:t>
                </w:r>
              </w:p>
            </w:tc>
          </w:sdtContent>
        </w:sdt>
        <w:sdt>
          <w:sdtPr>
            <w:rPr>
              <w:sz w:val="21"/>
              <w:szCs w:val="21"/>
            </w:rPr>
            <w:tag w:val="_PLD_a54802c8cf9e4bd2ba5bfe916df1d6a8"/>
            <w:id w:val="-1890484732"/>
          </w:sdtPr>
          <w:sdtContent>
            <w:tc>
              <w:tcPr>
                <w:tcW w:w="992" w:type="dxa"/>
                <w:vAlign w:val="center"/>
              </w:tcPr>
              <w:p w14:paraId="3C2680E6"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金额</w:t>
                </w:r>
              </w:p>
            </w:tc>
          </w:sdtContent>
        </w:sdt>
        <w:sdt>
          <w:sdtPr>
            <w:rPr>
              <w:sz w:val="21"/>
              <w:szCs w:val="21"/>
            </w:rPr>
            <w:tag w:val="_PLD_efd2efc848634ed78f81da4ac974a30c"/>
            <w:id w:val="-1411080192"/>
          </w:sdtPr>
          <w:sdtContent>
            <w:tc>
              <w:tcPr>
                <w:tcW w:w="992" w:type="dxa"/>
                <w:vAlign w:val="center"/>
              </w:tcPr>
              <w:p w14:paraId="2C2BC6FB"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数量</w:t>
                </w:r>
              </w:p>
            </w:tc>
          </w:sdtContent>
        </w:sdt>
        <w:sdt>
          <w:sdtPr>
            <w:rPr>
              <w:sz w:val="21"/>
              <w:szCs w:val="21"/>
            </w:rPr>
            <w:tag w:val="_PLD_beec0beadf8f46e085a0de4aa492a0a8"/>
            <w:id w:val="2114859574"/>
          </w:sdtPr>
          <w:sdtContent>
            <w:tc>
              <w:tcPr>
                <w:tcW w:w="993" w:type="dxa"/>
                <w:vAlign w:val="center"/>
              </w:tcPr>
              <w:p w14:paraId="267D5357"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金额</w:t>
                </w:r>
              </w:p>
            </w:tc>
          </w:sdtContent>
        </w:sdt>
        <w:sdt>
          <w:sdtPr>
            <w:rPr>
              <w:sz w:val="21"/>
              <w:szCs w:val="21"/>
            </w:rPr>
            <w:tag w:val="_PLD_ca18fe57e0e34fba8d5f45ea68bad983"/>
            <w:id w:val="-2003348256"/>
          </w:sdtPr>
          <w:sdtContent>
            <w:tc>
              <w:tcPr>
                <w:tcW w:w="992" w:type="dxa"/>
                <w:vAlign w:val="center"/>
              </w:tcPr>
              <w:p w14:paraId="30F30760"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数量</w:t>
                </w:r>
              </w:p>
            </w:tc>
          </w:sdtContent>
        </w:sdt>
        <w:sdt>
          <w:sdtPr>
            <w:rPr>
              <w:sz w:val="21"/>
              <w:szCs w:val="21"/>
            </w:rPr>
            <w:tag w:val="_PLD_5dcdcdfe3ac84d2288f22d3a545f4b8e"/>
            <w:id w:val="2016500675"/>
          </w:sdtPr>
          <w:sdtContent>
            <w:tc>
              <w:tcPr>
                <w:tcW w:w="992" w:type="dxa"/>
                <w:vAlign w:val="center"/>
              </w:tcPr>
              <w:p w14:paraId="766EAE63"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金额</w:t>
                </w:r>
              </w:p>
            </w:tc>
          </w:sdtContent>
        </w:sdt>
        <w:sdt>
          <w:sdtPr>
            <w:rPr>
              <w:sz w:val="21"/>
              <w:szCs w:val="21"/>
            </w:rPr>
            <w:tag w:val="_PLD_5c7fcdff5da040bb86b7250eadc772d1"/>
            <w:id w:val="-1323497536"/>
          </w:sdtPr>
          <w:sdtContent>
            <w:tc>
              <w:tcPr>
                <w:tcW w:w="992" w:type="dxa"/>
                <w:vAlign w:val="center"/>
              </w:tcPr>
              <w:p w14:paraId="0F24F4DE"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数量</w:t>
                </w:r>
              </w:p>
            </w:tc>
          </w:sdtContent>
        </w:sdt>
        <w:sdt>
          <w:sdtPr>
            <w:rPr>
              <w:sz w:val="21"/>
              <w:szCs w:val="21"/>
            </w:rPr>
            <w:tag w:val="_PLD_0b7c74dce6264bd091861d2ca08174a4"/>
            <w:id w:val="-1902282749"/>
          </w:sdtPr>
          <w:sdtContent>
            <w:tc>
              <w:tcPr>
                <w:tcW w:w="993" w:type="dxa"/>
                <w:vAlign w:val="center"/>
              </w:tcPr>
              <w:p w14:paraId="17D2A784"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金额</w:t>
                </w:r>
              </w:p>
            </w:tc>
          </w:sdtContent>
        </w:sdt>
      </w:tr>
      <w:tr w:rsidR="00D90991" w:rsidRPr="00A3693E" w14:paraId="55A2CC5B" w14:textId="77777777" w:rsidTr="007F0D9B">
        <w:tc>
          <w:tcPr>
            <w:tcW w:w="1101" w:type="dxa"/>
            <w:vAlign w:val="center"/>
          </w:tcPr>
          <w:p w14:paraId="1D23A162" w14:textId="77777777" w:rsidR="00D90991" w:rsidRPr="00397F7F" w:rsidRDefault="00D90991" w:rsidP="00D90991">
            <w:pPr>
              <w:rPr>
                <w:rFonts w:asciiTheme="minorEastAsia" w:eastAsiaTheme="minorEastAsia" w:hAnsiTheme="minorEastAsia" w:hint="eastAsia"/>
                <w:sz w:val="21"/>
                <w:szCs w:val="21"/>
              </w:rPr>
            </w:pPr>
            <w:r w:rsidRPr="00397F7F">
              <w:rPr>
                <w:rFonts w:asciiTheme="minorEastAsia" w:hAnsiTheme="minorEastAsia" w:hint="eastAsia"/>
                <w:sz w:val="21"/>
                <w:szCs w:val="21"/>
              </w:rPr>
              <w:t>销售人员</w:t>
            </w:r>
          </w:p>
        </w:tc>
        <w:tc>
          <w:tcPr>
            <w:tcW w:w="992" w:type="dxa"/>
            <w:vAlign w:val="center"/>
          </w:tcPr>
          <w:p w14:paraId="7AF2E70B"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220,000.00</w:t>
            </w:r>
          </w:p>
        </w:tc>
        <w:tc>
          <w:tcPr>
            <w:tcW w:w="992" w:type="dxa"/>
            <w:vAlign w:val="center"/>
          </w:tcPr>
          <w:p w14:paraId="539684E9"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9,731,574.28</w:t>
            </w:r>
          </w:p>
        </w:tc>
        <w:tc>
          <w:tcPr>
            <w:tcW w:w="992" w:type="dxa"/>
            <w:vAlign w:val="center"/>
          </w:tcPr>
          <w:p w14:paraId="5075B87C" w14:textId="77777777" w:rsidR="00D90991" w:rsidRPr="00397F7F" w:rsidRDefault="00D90991" w:rsidP="00D90991">
            <w:pPr>
              <w:jc w:val="right"/>
              <w:rPr>
                <w:rFonts w:asciiTheme="minorEastAsia" w:eastAsiaTheme="minorEastAsia" w:hAnsiTheme="minorEastAsia" w:hint="eastAsia"/>
                <w:sz w:val="21"/>
                <w:szCs w:val="21"/>
              </w:rPr>
            </w:pPr>
          </w:p>
        </w:tc>
        <w:tc>
          <w:tcPr>
            <w:tcW w:w="993" w:type="dxa"/>
            <w:vAlign w:val="center"/>
          </w:tcPr>
          <w:p w14:paraId="4F333EB8" w14:textId="77777777" w:rsidR="00D90991" w:rsidRPr="00397F7F" w:rsidRDefault="00D90991" w:rsidP="00D90991">
            <w:pPr>
              <w:jc w:val="right"/>
              <w:rPr>
                <w:rFonts w:asciiTheme="minorEastAsia" w:eastAsiaTheme="minorEastAsia" w:hAnsiTheme="minorEastAsia" w:hint="eastAsia"/>
                <w:sz w:val="21"/>
                <w:szCs w:val="21"/>
              </w:rPr>
            </w:pPr>
          </w:p>
        </w:tc>
        <w:tc>
          <w:tcPr>
            <w:tcW w:w="992" w:type="dxa"/>
            <w:vAlign w:val="center"/>
          </w:tcPr>
          <w:p w14:paraId="7BF9F23B" w14:textId="77777777" w:rsidR="00D90991" w:rsidRPr="00397F7F" w:rsidRDefault="00D90991" w:rsidP="00D90991">
            <w:pPr>
              <w:jc w:val="right"/>
              <w:rPr>
                <w:rFonts w:asciiTheme="minorEastAsia" w:eastAsiaTheme="minorEastAsia" w:hAnsiTheme="minorEastAsia" w:hint="eastAsia"/>
                <w:sz w:val="21"/>
                <w:szCs w:val="21"/>
              </w:rPr>
            </w:pPr>
          </w:p>
        </w:tc>
        <w:tc>
          <w:tcPr>
            <w:tcW w:w="992" w:type="dxa"/>
            <w:vAlign w:val="center"/>
          </w:tcPr>
          <w:p w14:paraId="3ECEB606" w14:textId="77777777" w:rsidR="00D90991" w:rsidRPr="00397F7F" w:rsidRDefault="00D90991" w:rsidP="00D90991">
            <w:pPr>
              <w:jc w:val="right"/>
              <w:rPr>
                <w:rFonts w:asciiTheme="minorEastAsia" w:eastAsiaTheme="minorEastAsia" w:hAnsiTheme="minorEastAsia" w:hint="eastAsia"/>
                <w:sz w:val="21"/>
                <w:szCs w:val="21"/>
              </w:rPr>
            </w:pPr>
          </w:p>
        </w:tc>
        <w:tc>
          <w:tcPr>
            <w:tcW w:w="992" w:type="dxa"/>
            <w:vAlign w:val="center"/>
          </w:tcPr>
          <w:p w14:paraId="1B29CFEF"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26,000.00</w:t>
            </w:r>
          </w:p>
        </w:tc>
        <w:tc>
          <w:tcPr>
            <w:tcW w:w="993" w:type="dxa"/>
            <w:vAlign w:val="center"/>
          </w:tcPr>
          <w:p w14:paraId="2E1ACFCE"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265,540.27</w:t>
            </w:r>
          </w:p>
        </w:tc>
      </w:tr>
      <w:tr w:rsidR="00D90991" w:rsidRPr="00A3693E" w14:paraId="0CAE1382" w14:textId="77777777" w:rsidTr="007F0D9B">
        <w:tc>
          <w:tcPr>
            <w:tcW w:w="1101" w:type="dxa"/>
            <w:vAlign w:val="center"/>
          </w:tcPr>
          <w:p w14:paraId="61869393" w14:textId="77777777" w:rsidR="00D90991" w:rsidRPr="00397F7F" w:rsidRDefault="00D90991" w:rsidP="00D90991">
            <w:pPr>
              <w:rPr>
                <w:rFonts w:asciiTheme="minorEastAsia" w:eastAsiaTheme="minorEastAsia" w:hAnsiTheme="minorEastAsia" w:hint="eastAsia"/>
                <w:sz w:val="21"/>
                <w:szCs w:val="21"/>
              </w:rPr>
            </w:pPr>
            <w:r w:rsidRPr="00397F7F">
              <w:rPr>
                <w:rFonts w:asciiTheme="minorEastAsia" w:hAnsiTheme="minorEastAsia" w:hint="eastAsia"/>
                <w:sz w:val="21"/>
                <w:szCs w:val="21"/>
              </w:rPr>
              <w:t>管理人员</w:t>
            </w:r>
          </w:p>
        </w:tc>
        <w:tc>
          <w:tcPr>
            <w:tcW w:w="992" w:type="dxa"/>
            <w:vAlign w:val="center"/>
          </w:tcPr>
          <w:p w14:paraId="02D86A6A"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1,825,000.00</w:t>
            </w:r>
          </w:p>
        </w:tc>
        <w:tc>
          <w:tcPr>
            <w:tcW w:w="992" w:type="dxa"/>
            <w:vAlign w:val="center"/>
          </w:tcPr>
          <w:p w14:paraId="43770939"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80,727,832.11</w:t>
            </w:r>
          </w:p>
        </w:tc>
        <w:tc>
          <w:tcPr>
            <w:tcW w:w="992" w:type="dxa"/>
            <w:vAlign w:val="center"/>
          </w:tcPr>
          <w:p w14:paraId="48A9A9B3" w14:textId="77777777" w:rsidR="00D90991" w:rsidRPr="00397F7F" w:rsidRDefault="00D90991" w:rsidP="00D90991">
            <w:pPr>
              <w:jc w:val="right"/>
              <w:rPr>
                <w:rFonts w:asciiTheme="minorEastAsia" w:eastAsiaTheme="minorEastAsia" w:hAnsiTheme="minorEastAsia" w:hint="eastAsia"/>
                <w:sz w:val="21"/>
                <w:szCs w:val="21"/>
              </w:rPr>
            </w:pPr>
          </w:p>
        </w:tc>
        <w:tc>
          <w:tcPr>
            <w:tcW w:w="993" w:type="dxa"/>
            <w:vAlign w:val="center"/>
          </w:tcPr>
          <w:p w14:paraId="2FE00847" w14:textId="77777777" w:rsidR="00D90991" w:rsidRPr="00397F7F" w:rsidRDefault="00D90991" w:rsidP="00D90991">
            <w:pPr>
              <w:jc w:val="right"/>
              <w:rPr>
                <w:rFonts w:asciiTheme="minorEastAsia" w:eastAsiaTheme="minorEastAsia" w:hAnsiTheme="minorEastAsia" w:hint="eastAsia"/>
                <w:sz w:val="21"/>
                <w:szCs w:val="21"/>
              </w:rPr>
            </w:pPr>
          </w:p>
        </w:tc>
        <w:tc>
          <w:tcPr>
            <w:tcW w:w="992" w:type="dxa"/>
            <w:vAlign w:val="center"/>
          </w:tcPr>
          <w:p w14:paraId="40AA53E0"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81,900.00</w:t>
            </w:r>
          </w:p>
        </w:tc>
        <w:tc>
          <w:tcPr>
            <w:tcW w:w="992" w:type="dxa"/>
            <w:vAlign w:val="center"/>
          </w:tcPr>
          <w:p w14:paraId="6160882C"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803,909.60</w:t>
            </w:r>
          </w:p>
        </w:tc>
        <w:tc>
          <w:tcPr>
            <w:tcW w:w="992" w:type="dxa"/>
            <w:vAlign w:val="center"/>
          </w:tcPr>
          <w:p w14:paraId="4F54EAFB"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698,100.00</w:t>
            </w:r>
          </w:p>
        </w:tc>
        <w:tc>
          <w:tcPr>
            <w:tcW w:w="993" w:type="dxa"/>
            <w:vAlign w:val="center"/>
          </w:tcPr>
          <w:p w14:paraId="07C787B6"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6,976,342.75</w:t>
            </w:r>
          </w:p>
        </w:tc>
      </w:tr>
      <w:tr w:rsidR="00D90991" w:rsidRPr="00A3693E" w14:paraId="68F8BF9D" w14:textId="77777777" w:rsidTr="007F0D9B">
        <w:tc>
          <w:tcPr>
            <w:tcW w:w="1101" w:type="dxa"/>
            <w:vAlign w:val="center"/>
          </w:tcPr>
          <w:p w14:paraId="0D2F1328" w14:textId="77777777" w:rsidR="00D90991" w:rsidRPr="00397F7F" w:rsidRDefault="00D90991" w:rsidP="00D90991">
            <w:pPr>
              <w:rPr>
                <w:rFonts w:asciiTheme="minorEastAsia" w:eastAsiaTheme="minorEastAsia" w:hAnsiTheme="minorEastAsia" w:hint="eastAsia"/>
                <w:sz w:val="21"/>
                <w:szCs w:val="21"/>
              </w:rPr>
            </w:pPr>
            <w:r w:rsidRPr="00397F7F">
              <w:rPr>
                <w:rFonts w:asciiTheme="minorEastAsia" w:hAnsiTheme="minorEastAsia" w:hint="eastAsia"/>
                <w:sz w:val="21"/>
                <w:szCs w:val="21"/>
              </w:rPr>
              <w:t>研发人员</w:t>
            </w:r>
          </w:p>
        </w:tc>
        <w:tc>
          <w:tcPr>
            <w:tcW w:w="992" w:type="dxa"/>
            <w:vAlign w:val="center"/>
          </w:tcPr>
          <w:p w14:paraId="61FEB075"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1,095,000.00</w:t>
            </w:r>
          </w:p>
        </w:tc>
        <w:tc>
          <w:tcPr>
            <w:tcW w:w="992" w:type="dxa"/>
            <w:vAlign w:val="center"/>
          </w:tcPr>
          <w:p w14:paraId="02C46AEC"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48,436,699.27</w:t>
            </w:r>
          </w:p>
        </w:tc>
        <w:tc>
          <w:tcPr>
            <w:tcW w:w="992" w:type="dxa"/>
            <w:vAlign w:val="center"/>
          </w:tcPr>
          <w:p w14:paraId="4446A139" w14:textId="77777777" w:rsidR="00D90991" w:rsidRPr="00397F7F" w:rsidRDefault="00D90991" w:rsidP="00D90991">
            <w:pPr>
              <w:jc w:val="right"/>
              <w:rPr>
                <w:rFonts w:asciiTheme="minorEastAsia" w:eastAsiaTheme="minorEastAsia" w:hAnsiTheme="minorEastAsia" w:hint="eastAsia"/>
                <w:sz w:val="21"/>
                <w:szCs w:val="21"/>
              </w:rPr>
            </w:pPr>
          </w:p>
        </w:tc>
        <w:tc>
          <w:tcPr>
            <w:tcW w:w="993" w:type="dxa"/>
            <w:vAlign w:val="center"/>
          </w:tcPr>
          <w:p w14:paraId="64A3D81B" w14:textId="77777777" w:rsidR="00D90991" w:rsidRPr="00397F7F" w:rsidRDefault="00D90991" w:rsidP="00D90991">
            <w:pPr>
              <w:jc w:val="right"/>
              <w:rPr>
                <w:rFonts w:asciiTheme="minorEastAsia" w:eastAsiaTheme="minorEastAsia" w:hAnsiTheme="minorEastAsia" w:hint="eastAsia"/>
                <w:sz w:val="21"/>
                <w:szCs w:val="21"/>
              </w:rPr>
            </w:pPr>
          </w:p>
        </w:tc>
        <w:tc>
          <w:tcPr>
            <w:tcW w:w="992" w:type="dxa"/>
            <w:vAlign w:val="center"/>
          </w:tcPr>
          <w:p w14:paraId="7CA670D3" w14:textId="77777777" w:rsidR="00D90991" w:rsidRPr="00397F7F" w:rsidRDefault="00D90991" w:rsidP="00D90991">
            <w:pPr>
              <w:jc w:val="right"/>
              <w:rPr>
                <w:rFonts w:asciiTheme="minorEastAsia" w:eastAsiaTheme="minorEastAsia" w:hAnsiTheme="minorEastAsia" w:hint="eastAsia"/>
                <w:sz w:val="21"/>
                <w:szCs w:val="21"/>
              </w:rPr>
            </w:pPr>
          </w:p>
        </w:tc>
        <w:tc>
          <w:tcPr>
            <w:tcW w:w="992" w:type="dxa"/>
            <w:vAlign w:val="center"/>
          </w:tcPr>
          <w:p w14:paraId="184359DF" w14:textId="77777777" w:rsidR="00D90991" w:rsidRPr="00397F7F" w:rsidRDefault="00D90991" w:rsidP="00D90991">
            <w:pPr>
              <w:jc w:val="right"/>
              <w:rPr>
                <w:rFonts w:asciiTheme="minorEastAsia" w:eastAsiaTheme="minorEastAsia" w:hAnsiTheme="minorEastAsia" w:hint="eastAsia"/>
                <w:sz w:val="21"/>
                <w:szCs w:val="21"/>
              </w:rPr>
            </w:pPr>
          </w:p>
        </w:tc>
        <w:tc>
          <w:tcPr>
            <w:tcW w:w="992" w:type="dxa"/>
            <w:vAlign w:val="center"/>
          </w:tcPr>
          <w:p w14:paraId="6ADB865E"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840,000.00</w:t>
            </w:r>
          </w:p>
        </w:tc>
        <w:tc>
          <w:tcPr>
            <w:tcW w:w="993" w:type="dxa"/>
            <w:vAlign w:val="center"/>
          </w:tcPr>
          <w:p w14:paraId="02BEB37F"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8,578,993.28</w:t>
            </w:r>
          </w:p>
        </w:tc>
      </w:tr>
      <w:tr w:rsidR="00D90991" w:rsidRPr="00A3693E" w14:paraId="738CA6C8" w14:textId="77777777" w:rsidTr="007F0D9B">
        <w:tc>
          <w:tcPr>
            <w:tcW w:w="1101" w:type="dxa"/>
            <w:vAlign w:val="center"/>
          </w:tcPr>
          <w:p w14:paraId="29DBD7E2" w14:textId="77777777" w:rsidR="00D90991" w:rsidRPr="00397F7F" w:rsidRDefault="00D90991" w:rsidP="00D90991">
            <w:pPr>
              <w:jc w:val="center"/>
              <w:rPr>
                <w:rFonts w:asciiTheme="minorEastAsia" w:eastAsiaTheme="minorEastAsia" w:hAnsiTheme="minorEastAsia" w:hint="eastAsia"/>
                <w:color w:val="000000" w:themeColor="text1"/>
                <w:sz w:val="21"/>
                <w:szCs w:val="21"/>
              </w:rPr>
            </w:pPr>
            <w:r w:rsidRPr="00397F7F">
              <w:rPr>
                <w:rFonts w:asciiTheme="minorEastAsia" w:eastAsiaTheme="minorEastAsia" w:hAnsiTheme="minorEastAsia" w:hint="eastAsia"/>
                <w:color w:val="000000" w:themeColor="text1"/>
                <w:sz w:val="21"/>
                <w:szCs w:val="21"/>
              </w:rPr>
              <w:t>合计</w:t>
            </w:r>
          </w:p>
        </w:tc>
        <w:tc>
          <w:tcPr>
            <w:tcW w:w="992" w:type="dxa"/>
            <w:vAlign w:val="center"/>
          </w:tcPr>
          <w:p w14:paraId="71F5CE84"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3,140,000.00</w:t>
            </w:r>
          </w:p>
        </w:tc>
        <w:tc>
          <w:tcPr>
            <w:tcW w:w="992" w:type="dxa"/>
            <w:vAlign w:val="center"/>
          </w:tcPr>
          <w:p w14:paraId="7E00A0D9"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138,896,105.66</w:t>
            </w:r>
          </w:p>
        </w:tc>
        <w:tc>
          <w:tcPr>
            <w:tcW w:w="992" w:type="dxa"/>
            <w:vAlign w:val="center"/>
          </w:tcPr>
          <w:p w14:paraId="7927B19E" w14:textId="77777777" w:rsidR="00D90991" w:rsidRPr="00397F7F" w:rsidRDefault="00D90991" w:rsidP="00D90991">
            <w:pPr>
              <w:jc w:val="right"/>
              <w:rPr>
                <w:rFonts w:asciiTheme="minorEastAsia" w:eastAsiaTheme="minorEastAsia" w:hAnsiTheme="minorEastAsia" w:hint="eastAsia"/>
                <w:sz w:val="21"/>
                <w:szCs w:val="21"/>
              </w:rPr>
            </w:pPr>
          </w:p>
        </w:tc>
        <w:tc>
          <w:tcPr>
            <w:tcW w:w="993" w:type="dxa"/>
            <w:vAlign w:val="center"/>
          </w:tcPr>
          <w:p w14:paraId="02D6064B" w14:textId="77777777" w:rsidR="00D90991" w:rsidRPr="00397F7F" w:rsidRDefault="00D90991" w:rsidP="00D90991">
            <w:pPr>
              <w:jc w:val="right"/>
              <w:rPr>
                <w:rFonts w:asciiTheme="minorEastAsia" w:eastAsiaTheme="minorEastAsia" w:hAnsiTheme="minorEastAsia" w:hint="eastAsia"/>
                <w:sz w:val="21"/>
                <w:szCs w:val="21"/>
              </w:rPr>
            </w:pPr>
          </w:p>
        </w:tc>
        <w:tc>
          <w:tcPr>
            <w:tcW w:w="992" w:type="dxa"/>
            <w:vAlign w:val="center"/>
          </w:tcPr>
          <w:p w14:paraId="67BC2384"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81,900.00</w:t>
            </w:r>
          </w:p>
        </w:tc>
        <w:tc>
          <w:tcPr>
            <w:tcW w:w="992" w:type="dxa"/>
            <w:vAlign w:val="center"/>
          </w:tcPr>
          <w:p w14:paraId="37AB689B"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803,909.60</w:t>
            </w:r>
          </w:p>
        </w:tc>
        <w:tc>
          <w:tcPr>
            <w:tcW w:w="992" w:type="dxa"/>
            <w:vAlign w:val="center"/>
          </w:tcPr>
          <w:p w14:paraId="45D8D122"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1,564,100.00</w:t>
            </w:r>
          </w:p>
        </w:tc>
        <w:tc>
          <w:tcPr>
            <w:tcW w:w="993" w:type="dxa"/>
            <w:vAlign w:val="center"/>
          </w:tcPr>
          <w:p w14:paraId="29DBE27D"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15,820,876.30</w:t>
            </w:r>
          </w:p>
        </w:tc>
      </w:tr>
    </w:tbl>
    <w:p w14:paraId="75E72A88" w14:textId="77777777" w:rsidR="005265CD" w:rsidRPr="00397F7F" w:rsidRDefault="005265CD">
      <w:pPr>
        <w:rPr>
          <w:rFonts w:hint="eastAsia"/>
          <w:color w:val="000000" w:themeColor="text1"/>
          <w:sz w:val="21"/>
          <w:szCs w:val="21"/>
        </w:rPr>
      </w:pPr>
    </w:p>
    <w:p w14:paraId="4057A88E" w14:textId="77777777" w:rsidR="005265CD" w:rsidRPr="00B17531" w:rsidRDefault="007066F1">
      <w:pPr>
        <w:pStyle w:val="a6"/>
        <w:numPr>
          <w:ilvl w:val="0"/>
          <w:numId w:val="133"/>
        </w:numPr>
        <w:ind w:firstLineChars="0"/>
        <w:rPr>
          <w:b/>
          <w:bCs/>
          <w:szCs w:val="21"/>
        </w:rPr>
      </w:pPr>
      <w:r w:rsidRPr="00B17531">
        <w:rPr>
          <w:rFonts w:hint="eastAsia"/>
          <w:b/>
          <w:bCs/>
          <w:szCs w:val="21"/>
        </w:rPr>
        <w:t>期末发行在外的股票期权或其他权益工具</w:t>
      </w:r>
    </w:p>
    <w:bookmarkStart w:id="551" w:name="_Hlk168493896" w:displacedByCustomXml="next"/>
    <w:bookmarkStart w:id="552" w:name="_Hlk168493917" w:displacedByCustomXml="next"/>
    <w:sdt>
      <w:sdtPr>
        <w:rPr>
          <w:color w:val="000000" w:themeColor="text1"/>
          <w:sz w:val="21"/>
          <w:szCs w:val="21"/>
        </w:rPr>
        <w:alias w:val="是否适用：期末发行在外的股票期权或其他权益工具[双击切换]"/>
        <w:tag w:val="_GBC_a2fed01d5c4542a9bbdf8d1dabc4e5be"/>
        <w:id w:val="1746228929"/>
        <w:lock w:val="contentLocked"/>
        <w:placeholder>
          <w:docPart w:val="GBC22222222222222222222222222222"/>
        </w:placeholder>
      </w:sdtPr>
      <w:sdtContent>
        <w:p w14:paraId="7DEA20E1" w14:textId="77777777" w:rsidR="005265CD" w:rsidRPr="00397F7F" w:rsidRDefault="007066F1">
          <w:pPr>
            <w:rPr>
              <w:rFonts w:hint="eastAsia"/>
              <w:color w:val="000000" w:themeColor="text1"/>
              <w:sz w:val="21"/>
              <w:szCs w:val="21"/>
            </w:rPr>
          </w:pPr>
          <w:r w:rsidRPr="00397F7F">
            <w:rPr>
              <w:color w:val="000000" w:themeColor="text1"/>
              <w:sz w:val="21"/>
              <w:szCs w:val="21"/>
            </w:rPr>
            <w:fldChar w:fldCharType="begin"/>
          </w:r>
          <w:r w:rsidRPr="00397F7F">
            <w:rPr>
              <w:color w:val="000000" w:themeColor="text1"/>
              <w:sz w:val="21"/>
              <w:szCs w:val="21"/>
            </w:rPr>
            <w:instrText xml:space="preserve"> MACROBUTTON  SnrToggleCheckbox √适用 </w:instrText>
          </w:r>
          <w:r w:rsidRPr="00397F7F">
            <w:rPr>
              <w:color w:val="000000" w:themeColor="text1"/>
              <w:sz w:val="21"/>
              <w:szCs w:val="21"/>
            </w:rPr>
            <w:fldChar w:fldCharType="end"/>
          </w:r>
          <w:r w:rsidRPr="00397F7F">
            <w:rPr>
              <w:color w:val="000000" w:themeColor="text1"/>
              <w:sz w:val="21"/>
              <w:szCs w:val="21"/>
            </w:rPr>
            <w:fldChar w:fldCharType="begin"/>
          </w:r>
          <w:r w:rsidRPr="00397F7F">
            <w:rPr>
              <w:color w:val="000000" w:themeColor="text1"/>
              <w:sz w:val="21"/>
              <w:szCs w:val="21"/>
            </w:rPr>
            <w:instrText xml:space="preserve"> MACROBUTTON  SnrToggleCheckbox □不适用 </w:instrText>
          </w:r>
          <w:r w:rsidRPr="00397F7F">
            <w:rPr>
              <w:color w:val="000000" w:themeColor="text1"/>
              <w:sz w:val="21"/>
              <w:szCs w:val="21"/>
            </w:rPr>
            <w:fldChar w:fldCharType="end"/>
          </w:r>
        </w:p>
      </w:sdtContent>
    </w:sdt>
    <w:bookmarkEnd w:id="550"/>
    <w:bookmarkEnd w:id="552"/>
    <w:bookmarkEnd w:id="551"/>
    <w:p w14:paraId="19FC5B04" w14:textId="77777777" w:rsidR="005265CD" w:rsidRPr="00397F7F" w:rsidRDefault="005265CD">
      <w:pPr>
        <w:rPr>
          <w:rFonts w:hint="eastAsia"/>
          <w:color w:val="000000" w:themeColor="text1"/>
          <w:sz w:val="21"/>
          <w:szCs w:val="21"/>
        </w:rPr>
      </w:pPr>
    </w:p>
    <w:tbl>
      <w:tblPr>
        <w:tblStyle w:val="g7"/>
        <w:tblW w:w="9049" w:type="dxa"/>
        <w:tblLayout w:type="fixed"/>
        <w:tblLook w:val="04A0" w:firstRow="1" w:lastRow="0" w:firstColumn="1" w:lastColumn="0" w:noHBand="0" w:noVBand="1"/>
      </w:tblPr>
      <w:tblGrid>
        <w:gridCol w:w="1809"/>
        <w:gridCol w:w="1810"/>
        <w:gridCol w:w="1810"/>
        <w:gridCol w:w="1810"/>
        <w:gridCol w:w="1810"/>
      </w:tblGrid>
      <w:tr w:rsidR="005265CD" w:rsidRPr="00A3693E" w14:paraId="7D1C9B13" w14:textId="77777777" w:rsidTr="00D90991">
        <w:sdt>
          <w:sdtPr>
            <w:rPr>
              <w:sz w:val="21"/>
              <w:szCs w:val="21"/>
            </w:rPr>
            <w:tag w:val="_PLD_d95c977e17ec45409066b3eeae931f5b"/>
            <w:id w:val="1884984478"/>
          </w:sdtPr>
          <w:sdtContent>
            <w:tc>
              <w:tcPr>
                <w:tcW w:w="1809" w:type="dxa"/>
                <w:vMerge w:val="restart"/>
                <w:vAlign w:val="center"/>
              </w:tcPr>
              <w:p w14:paraId="013C64ED"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授予对象类别</w:t>
                </w:r>
              </w:p>
            </w:tc>
          </w:sdtContent>
        </w:sdt>
        <w:sdt>
          <w:sdtPr>
            <w:rPr>
              <w:sz w:val="21"/>
              <w:szCs w:val="21"/>
            </w:rPr>
            <w:tag w:val="_PLD_be268c3ca72f4c078d2c4c6ed9a0ff64"/>
            <w:id w:val="-907150362"/>
          </w:sdtPr>
          <w:sdtContent>
            <w:tc>
              <w:tcPr>
                <w:tcW w:w="3620" w:type="dxa"/>
                <w:gridSpan w:val="2"/>
                <w:vAlign w:val="center"/>
              </w:tcPr>
              <w:p w14:paraId="04F87B9E"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期末发行在外的股票期权</w:t>
                </w:r>
              </w:p>
            </w:tc>
          </w:sdtContent>
        </w:sdt>
        <w:sdt>
          <w:sdtPr>
            <w:rPr>
              <w:sz w:val="21"/>
              <w:szCs w:val="21"/>
            </w:rPr>
            <w:tag w:val="_PLD_dc6056f1852e4f2fad541b4ba69c2641"/>
            <w:id w:val="564151667"/>
          </w:sdtPr>
          <w:sdtContent>
            <w:tc>
              <w:tcPr>
                <w:tcW w:w="3620" w:type="dxa"/>
                <w:gridSpan w:val="2"/>
                <w:vAlign w:val="center"/>
              </w:tcPr>
              <w:p w14:paraId="4BAB139F"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期末发行在外的其他权益工具</w:t>
                </w:r>
              </w:p>
            </w:tc>
          </w:sdtContent>
        </w:sdt>
      </w:tr>
      <w:tr w:rsidR="005265CD" w:rsidRPr="00A3693E" w14:paraId="246F18EA" w14:textId="77777777" w:rsidTr="00D90991">
        <w:tc>
          <w:tcPr>
            <w:tcW w:w="1809" w:type="dxa"/>
            <w:vMerge/>
            <w:vAlign w:val="center"/>
          </w:tcPr>
          <w:p w14:paraId="4D762076" w14:textId="77777777" w:rsidR="005265CD" w:rsidRPr="00397F7F" w:rsidRDefault="005265CD">
            <w:pPr>
              <w:rPr>
                <w:rFonts w:hint="eastAsia"/>
                <w:color w:val="000000" w:themeColor="text1"/>
                <w:sz w:val="21"/>
                <w:szCs w:val="21"/>
              </w:rPr>
            </w:pPr>
          </w:p>
        </w:tc>
        <w:sdt>
          <w:sdtPr>
            <w:rPr>
              <w:sz w:val="21"/>
              <w:szCs w:val="21"/>
            </w:rPr>
            <w:tag w:val="_PLD_ff59b1007fa540019f06f9526c6baada"/>
            <w:id w:val="-1479304878"/>
          </w:sdtPr>
          <w:sdtContent>
            <w:tc>
              <w:tcPr>
                <w:tcW w:w="1810" w:type="dxa"/>
                <w:vAlign w:val="center"/>
              </w:tcPr>
              <w:p w14:paraId="47C832BF"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行权价格的范围</w:t>
                </w:r>
              </w:p>
            </w:tc>
          </w:sdtContent>
        </w:sdt>
        <w:sdt>
          <w:sdtPr>
            <w:rPr>
              <w:sz w:val="21"/>
              <w:szCs w:val="21"/>
            </w:rPr>
            <w:tag w:val="_PLD_d16e2b1c49fc43c3bd302f58b874776b"/>
            <w:id w:val="905105919"/>
          </w:sdtPr>
          <w:sdtContent>
            <w:tc>
              <w:tcPr>
                <w:tcW w:w="1810" w:type="dxa"/>
                <w:vAlign w:val="center"/>
              </w:tcPr>
              <w:p w14:paraId="664FA818"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合同剩余期限</w:t>
                </w:r>
              </w:p>
            </w:tc>
          </w:sdtContent>
        </w:sdt>
        <w:sdt>
          <w:sdtPr>
            <w:rPr>
              <w:sz w:val="21"/>
              <w:szCs w:val="21"/>
            </w:rPr>
            <w:tag w:val="_PLD_d2ce21222e2940b796f421b883b7245c"/>
            <w:id w:val="-1779474186"/>
          </w:sdtPr>
          <w:sdtContent>
            <w:tc>
              <w:tcPr>
                <w:tcW w:w="1810" w:type="dxa"/>
                <w:vAlign w:val="center"/>
              </w:tcPr>
              <w:p w14:paraId="18F09157"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行权价格的范围</w:t>
                </w:r>
              </w:p>
            </w:tc>
          </w:sdtContent>
        </w:sdt>
        <w:sdt>
          <w:sdtPr>
            <w:rPr>
              <w:sz w:val="21"/>
              <w:szCs w:val="21"/>
            </w:rPr>
            <w:tag w:val="_PLD_b2e33672014a425e9c1d03a5fdfff5dd"/>
            <w:id w:val="640459585"/>
          </w:sdtPr>
          <w:sdtContent>
            <w:tc>
              <w:tcPr>
                <w:tcW w:w="1810" w:type="dxa"/>
                <w:vAlign w:val="center"/>
              </w:tcPr>
              <w:p w14:paraId="60046A4E"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合同剩余期限</w:t>
                </w:r>
              </w:p>
            </w:tc>
          </w:sdtContent>
        </w:sdt>
      </w:tr>
      <w:tr w:rsidR="00D90991" w:rsidRPr="00A3693E" w14:paraId="5FB862E5" w14:textId="77777777" w:rsidTr="00D90991">
        <w:tc>
          <w:tcPr>
            <w:tcW w:w="1809" w:type="dxa"/>
            <w:vAlign w:val="center"/>
          </w:tcPr>
          <w:p w14:paraId="551B9608" w14:textId="77777777" w:rsidR="00D90991" w:rsidRPr="00397F7F" w:rsidRDefault="00D90991" w:rsidP="00D90991">
            <w:pPr>
              <w:rPr>
                <w:rFonts w:hint="eastAsia"/>
                <w:sz w:val="21"/>
                <w:szCs w:val="21"/>
              </w:rPr>
            </w:pPr>
            <w:r w:rsidRPr="00397F7F">
              <w:rPr>
                <w:rFonts w:asciiTheme="minorEastAsia" w:hAnsiTheme="minorEastAsia"/>
                <w:sz w:val="21"/>
                <w:szCs w:val="21"/>
              </w:rPr>
              <w:t>2023年管理人员及研发人员</w:t>
            </w:r>
          </w:p>
        </w:tc>
        <w:tc>
          <w:tcPr>
            <w:tcW w:w="1810" w:type="dxa"/>
            <w:vAlign w:val="center"/>
          </w:tcPr>
          <w:p w14:paraId="1E57A69F" w14:textId="77777777" w:rsidR="00D90991" w:rsidRPr="00397F7F" w:rsidRDefault="00D90991" w:rsidP="00D90991">
            <w:pPr>
              <w:rPr>
                <w:rFonts w:hint="eastAsia"/>
                <w:sz w:val="21"/>
                <w:szCs w:val="21"/>
              </w:rPr>
            </w:pPr>
          </w:p>
        </w:tc>
        <w:tc>
          <w:tcPr>
            <w:tcW w:w="1810" w:type="dxa"/>
            <w:vAlign w:val="center"/>
          </w:tcPr>
          <w:p w14:paraId="239FE2F4" w14:textId="77777777" w:rsidR="00D90991" w:rsidRPr="00397F7F" w:rsidRDefault="00D90991" w:rsidP="00D90991">
            <w:pPr>
              <w:rPr>
                <w:rFonts w:hint="eastAsia"/>
                <w:sz w:val="21"/>
                <w:szCs w:val="21"/>
              </w:rPr>
            </w:pPr>
          </w:p>
        </w:tc>
        <w:tc>
          <w:tcPr>
            <w:tcW w:w="1810" w:type="dxa"/>
            <w:vAlign w:val="center"/>
          </w:tcPr>
          <w:p w14:paraId="47D25F2A" w14:textId="77777777" w:rsidR="00D90991" w:rsidRPr="00397F7F" w:rsidRDefault="00D90991" w:rsidP="00D90991">
            <w:pPr>
              <w:rPr>
                <w:rFonts w:hint="eastAsia"/>
                <w:sz w:val="21"/>
                <w:szCs w:val="21"/>
              </w:rPr>
            </w:pPr>
            <w:r w:rsidRPr="00397F7F">
              <w:rPr>
                <w:color w:val="000000"/>
                <w:sz w:val="21"/>
                <w:szCs w:val="21"/>
              </w:rPr>
              <w:t>11.20元/份</w:t>
            </w:r>
          </w:p>
        </w:tc>
        <w:tc>
          <w:tcPr>
            <w:tcW w:w="1810" w:type="dxa"/>
            <w:vAlign w:val="center"/>
          </w:tcPr>
          <w:p w14:paraId="6C99B4C2" w14:textId="77777777" w:rsidR="00D90991" w:rsidRPr="00397F7F" w:rsidRDefault="00D90991" w:rsidP="00D90991">
            <w:pPr>
              <w:rPr>
                <w:rFonts w:hint="eastAsia"/>
                <w:sz w:val="21"/>
                <w:szCs w:val="21"/>
              </w:rPr>
            </w:pPr>
            <w:r w:rsidRPr="00397F7F">
              <w:rPr>
                <w:color w:val="000000"/>
                <w:sz w:val="21"/>
                <w:szCs w:val="21"/>
              </w:rPr>
              <w:t>11个月</w:t>
            </w:r>
          </w:p>
        </w:tc>
      </w:tr>
      <w:tr w:rsidR="00D90991" w:rsidRPr="00A3693E" w14:paraId="10AA195F" w14:textId="77777777" w:rsidTr="00D90991">
        <w:tc>
          <w:tcPr>
            <w:tcW w:w="1809" w:type="dxa"/>
            <w:vAlign w:val="center"/>
          </w:tcPr>
          <w:p w14:paraId="3FB6E51A" w14:textId="77777777" w:rsidR="00D90991" w:rsidRPr="00397F7F" w:rsidRDefault="00D90991" w:rsidP="00D90991">
            <w:pPr>
              <w:rPr>
                <w:rFonts w:hint="eastAsia"/>
                <w:sz w:val="21"/>
                <w:szCs w:val="21"/>
              </w:rPr>
            </w:pPr>
            <w:r w:rsidRPr="00397F7F">
              <w:rPr>
                <w:rFonts w:asciiTheme="minorEastAsia" w:hAnsiTheme="minorEastAsia"/>
                <w:sz w:val="21"/>
                <w:szCs w:val="21"/>
              </w:rPr>
              <w:t>2025年管理人员及研发人员</w:t>
            </w:r>
          </w:p>
        </w:tc>
        <w:tc>
          <w:tcPr>
            <w:tcW w:w="1810" w:type="dxa"/>
            <w:vAlign w:val="center"/>
          </w:tcPr>
          <w:p w14:paraId="667FDE39" w14:textId="77777777" w:rsidR="00D90991" w:rsidRPr="00397F7F" w:rsidRDefault="00D90991" w:rsidP="00D90991">
            <w:pPr>
              <w:rPr>
                <w:rFonts w:hint="eastAsia"/>
                <w:sz w:val="21"/>
                <w:szCs w:val="21"/>
              </w:rPr>
            </w:pPr>
          </w:p>
        </w:tc>
        <w:tc>
          <w:tcPr>
            <w:tcW w:w="1810" w:type="dxa"/>
            <w:vAlign w:val="center"/>
          </w:tcPr>
          <w:p w14:paraId="527D315C" w14:textId="77777777" w:rsidR="00D90991" w:rsidRPr="00397F7F" w:rsidRDefault="00D90991" w:rsidP="00D90991">
            <w:pPr>
              <w:rPr>
                <w:rFonts w:hint="eastAsia"/>
                <w:sz w:val="21"/>
                <w:szCs w:val="21"/>
              </w:rPr>
            </w:pPr>
          </w:p>
        </w:tc>
        <w:tc>
          <w:tcPr>
            <w:tcW w:w="1810" w:type="dxa"/>
            <w:vAlign w:val="center"/>
          </w:tcPr>
          <w:p w14:paraId="27DB6B8B" w14:textId="77777777" w:rsidR="00D90991" w:rsidRPr="00397F7F" w:rsidRDefault="00D90991" w:rsidP="00D90991">
            <w:pPr>
              <w:rPr>
                <w:rFonts w:hint="eastAsia"/>
                <w:sz w:val="21"/>
                <w:szCs w:val="21"/>
              </w:rPr>
            </w:pPr>
            <w:r w:rsidRPr="00397F7F">
              <w:rPr>
                <w:color w:val="000000"/>
                <w:sz w:val="21"/>
                <w:szCs w:val="21"/>
              </w:rPr>
              <w:t>21.27元/份</w:t>
            </w:r>
          </w:p>
        </w:tc>
        <w:tc>
          <w:tcPr>
            <w:tcW w:w="1810" w:type="dxa"/>
            <w:vAlign w:val="center"/>
          </w:tcPr>
          <w:p w14:paraId="27B97429" w14:textId="77777777" w:rsidR="00D90991" w:rsidRPr="00397F7F" w:rsidRDefault="00D90991" w:rsidP="00D90991">
            <w:pPr>
              <w:rPr>
                <w:rFonts w:hint="eastAsia"/>
                <w:sz w:val="21"/>
                <w:szCs w:val="21"/>
              </w:rPr>
            </w:pPr>
            <w:r w:rsidRPr="00397F7F">
              <w:rPr>
                <w:color w:val="000000"/>
                <w:sz w:val="21"/>
                <w:szCs w:val="21"/>
              </w:rPr>
              <w:t>29个月</w:t>
            </w:r>
          </w:p>
        </w:tc>
      </w:tr>
    </w:tbl>
    <w:p w14:paraId="689C0822" w14:textId="77777777" w:rsidR="005265CD" w:rsidRPr="00397F7F" w:rsidRDefault="005265CD">
      <w:pPr>
        <w:rPr>
          <w:rFonts w:hint="eastAsia"/>
          <w:color w:val="000000" w:themeColor="text1"/>
          <w:sz w:val="21"/>
          <w:szCs w:val="21"/>
        </w:rPr>
      </w:pPr>
    </w:p>
    <w:p w14:paraId="44F0EA26" w14:textId="77777777" w:rsidR="005265CD" w:rsidRPr="00397F7F" w:rsidRDefault="007066F1">
      <w:pPr>
        <w:rPr>
          <w:rFonts w:hint="eastAsia"/>
          <w:color w:val="000000" w:themeColor="text1"/>
          <w:sz w:val="21"/>
          <w:szCs w:val="21"/>
        </w:rPr>
      </w:pPr>
      <w:r w:rsidRPr="00397F7F">
        <w:rPr>
          <w:rFonts w:hint="eastAsia"/>
          <w:color w:val="000000" w:themeColor="text1"/>
          <w:sz w:val="21"/>
          <w:szCs w:val="21"/>
        </w:rPr>
        <w:t>其他说明</w:t>
      </w:r>
    </w:p>
    <w:sdt>
      <w:sdtPr>
        <w:rPr>
          <w:color w:val="000000" w:themeColor="text1"/>
          <w:sz w:val="21"/>
          <w:szCs w:val="21"/>
        </w:rPr>
        <w:alias w:val="期末发行在外的股票期权或其他权益工具的其他说明"/>
        <w:tag w:val="_GBC_fdf6f629c8ef42e593aae2f4c5f71ffc"/>
        <w:id w:val="1510790856"/>
        <w:placeholder>
          <w:docPart w:val="GBC22222222222222222222222222222"/>
        </w:placeholder>
      </w:sdtPr>
      <w:sdtContent>
        <w:p w14:paraId="69539FED" w14:textId="6B587763" w:rsidR="005265CD" w:rsidRPr="00397F7F" w:rsidRDefault="00774D0E">
          <w:pPr>
            <w:rPr>
              <w:rFonts w:hint="eastAsia"/>
              <w:color w:val="000000" w:themeColor="text1"/>
              <w:sz w:val="21"/>
              <w:szCs w:val="21"/>
            </w:rPr>
          </w:pPr>
          <w:r>
            <w:rPr>
              <w:rFonts w:hint="eastAsia"/>
              <w:color w:val="000000" w:themeColor="text1"/>
              <w:sz w:val="21"/>
              <w:szCs w:val="21"/>
            </w:rPr>
            <w:t>无</w:t>
          </w:r>
        </w:p>
      </w:sdtContent>
    </w:sdt>
    <w:p w14:paraId="482B250F" w14:textId="77777777" w:rsidR="005265CD" w:rsidRPr="00397F7F" w:rsidRDefault="005265CD">
      <w:pPr>
        <w:rPr>
          <w:rFonts w:hint="eastAsia"/>
          <w:sz w:val="21"/>
          <w:szCs w:val="21"/>
        </w:rPr>
      </w:pPr>
    </w:p>
    <w:p w14:paraId="3A3981BF" w14:textId="77777777" w:rsidR="005265CD" w:rsidRPr="00B17531" w:rsidRDefault="007066F1">
      <w:pPr>
        <w:pStyle w:val="3"/>
        <w:numPr>
          <w:ilvl w:val="0"/>
          <w:numId w:val="49"/>
        </w:numPr>
        <w:ind w:left="420" w:hanging="420"/>
        <w:rPr>
          <w:rFonts w:ascii="宋体" w:hAnsi="宋体" w:cs="宋体" w:hint="eastAsia"/>
          <w:kern w:val="0"/>
          <w:szCs w:val="21"/>
        </w:rPr>
      </w:pPr>
      <w:bookmarkStart w:id="553" w:name="_Hlk40787255"/>
      <w:bookmarkStart w:id="554" w:name="_Hlk40787299"/>
      <w:bookmarkStart w:id="555" w:name="_Hlk154068718"/>
      <w:bookmarkEnd w:id="543"/>
      <w:bookmarkEnd w:id="544"/>
      <w:bookmarkEnd w:id="545"/>
      <w:bookmarkEnd w:id="553"/>
      <w:r w:rsidRPr="00B17531">
        <w:rPr>
          <w:rFonts w:ascii="宋体" w:hAnsi="宋体" w:cs="宋体" w:hint="eastAsia"/>
          <w:kern w:val="0"/>
          <w:szCs w:val="21"/>
        </w:rPr>
        <w:t>以权益结算的股份支付情况</w:t>
      </w:r>
    </w:p>
    <w:sdt>
      <w:sdtPr>
        <w:rPr>
          <w:sz w:val="21"/>
          <w:szCs w:val="21"/>
        </w:rPr>
        <w:alias w:val="是否适用：以权益结算的股份支付情况[双击切换]"/>
        <w:tag w:val="_GBC_9f5f8fad506f46fcbc893f0eca2eeae9"/>
        <w:id w:val="350607298"/>
        <w:placeholder>
          <w:docPart w:val="GBC22222222222222222222222222222"/>
        </w:placeholder>
      </w:sdtPr>
      <w:sdtContent>
        <w:p w14:paraId="4B33594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BF59B71" w14:textId="77777777" w:rsidR="005265CD" w:rsidRPr="00397F7F" w:rsidRDefault="007066F1">
      <w:pPr>
        <w:wordWrap w:val="0"/>
        <w:jc w:val="right"/>
        <w:rPr>
          <w:rFonts w:hint="eastAsia"/>
          <w:sz w:val="21"/>
          <w:szCs w:val="21"/>
        </w:rPr>
      </w:pPr>
      <w:r w:rsidRPr="00397F7F">
        <w:rPr>
          <w:rFonts w:hint="eastAsia"/>
          <w:sz w:val="21"/>
          <w:szCs w:val="21"/>
        </w:rPr>
        <w:t>单位：</w:t>
      </w:r>
      <w:sdt>
        <w:sdtPr>
          <w:rPr>
            <w:rFonts w:hint="eastAsia"/>
            <w:sz w:val="21"/>
            <w:szCs w:val="21"/>
          </w:rPr>
          <w:alias w:val="单位：以权益结算的股份支付情况"/>
          <w:tag w:val="_GBC_a1a74eb0c65e4b8f9857df857c5db2c8"/>
          <w:id w:val="-14576308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以权益结算的股份支付情况"/>
          <w:tag w:val="_GBC_7f28b0481da64db79e01f3ebeea0407b"/>
          <w:id w:val="-175303817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4405"/>
      </w:tblGrid>
      <w:tr w:rsidR="005265CD" w:rsidRPr="00A3693E" w14:paraId="10F1882E" w14:textId="77777777" w:rsidTr="007F0D9B">
        <w:tc>
          <w:tcPr>
            <w:tcW w:w="4643" w:type="dxa"/>
            <w:tcBorders>
              <w:top w:val="single" w:sz="4" w:space="0" w:color="auto"/>
              <w:left w:val="single" w:sz="4" w:space="0" w:color="auto"/>
              <w:bottom w:val="single" w:sz="4" w:space="0" w:color="auto"/>
              <w:right w:val="single" w:sz="4" w:space="0" w:color="auto"/>
            </w:tcBorders>
            <w:vAlign w:val="center"/>
          </w:tcPr>
          <w:sdt>
            <w:sdtPr>
              <w:rPr>
                <w:rFonts w:hint="eastAsia"/>
                <w:sz w:val="21"/>
                <w:szCs w:val="21"/>
              </w:rPr>
              <w:tag w:val="_PLD_bc3e4cef59ec4aaca0be44d5be26476c"/>
              <w:id w:val="-882869638"/>
            </w:sdtPr>
            <w:sdtContent>
              <w:p w14:paraId="685907EE" w14:textId="77777777" w:rsidR="005265CD" w:rsidRPr="00397F7F" w:rsidRDefault="007066F1">
                <w:pPr>
                  <w:rPr>
                    <w:rFonts w:hint="eastAsia"/>
                    <w:sz w:val="21"/>
                    <w:szCs w:val="21"/>
                  </w:rPr>
                </w:pPr>
                <w:r w:rsidRPr="00397F7F">
                  <w:rPr>
                    <w:rFonts w:hint="eastAsia"/>
                    <w:sz w:val="21"/>
                    <w:szCs w:val="21"/>
                  </w:rPr>
                  <w:t>以权益结算的股份支付对象</w:t>
                </w:r>
              </w:p>
            </w:sdtContent>
          </w:sdt>
        </w:tc>
        <w:sdt>
          <w:sdtPr>
            <w:rPr>
              <w:sz w:val="21"/>
              <w:szCs w:val="21"/>
            </w:rPr>
            <w:alias w:val="以权益结算的股份支付对象"/>
            <w:tag w:val="_GBC_718927964db440aeaea7202435ba9d60"/>
            <w:id w:val="-394585857"/>
            <w:showingPlcHdr/>
          </w:sdtPr>
          <w:sdtContent>
            <w:tc>
              <w:tcPr>
                <w:tcW w:w="4405" w:type="dxa"/>
                <w:tcBorders>
                  <w:top w:val="single" w:sz="4" w:space="0" w:color="auto"/>
                  <w:left w:val="single" w:sz="4" w:space="0" w:color="auto"/>
                  <w:bottom w:val="single" w:sz="4" w:space="0" w:color="auto"/>
                  <w:right w:val="single" w:sz="4" w:space="0" w:color="auto"/>
                </w:tcBorders>
                <w:vAlign w:val="center"/>
              </w:tcPr>
              <w:p w14:paraId="3A92130C" w14:textId="77777777" w:rsidR="005265CD" w:rsidRPr="00397F7F" w:rsidRDefault="00D90991">
                <w:pPr>
                  <w:rPr>
                    <w:rFonts w:hint="eastAsia"/>
                    <w:sz w:val="21"/>
                    <w:szCs w:val="21"/>
                  </w:rPr>
                </w:pPr>
                <w:r w:rsidRPr="00397F7F">
                  <w:rPr>
                    <w:sz w:val="21"/>
                    <w:szCs w:val="21"/>
                  </w:rPr>
                  <w:t xml:space="preserve">     </w:t>
                </w:r>
              </w:p>
            </w:tc>
          </w:sdtContent>
        </w:sdt>
      </w:tr>
      <w:tr w:rsidR="005265CD" w:rsidRPr="00A3693E" w14:paraId="4944D803" w14:textId="77777777" w:rsidTr="007F0D9B">
        <w:tc>
          <w:tcPr>
            <w:tcW w:w="4643" w:type="dxa"/>
            <w:tcBorders>
              <w:top w:val="single" w:sz="4" w:space="0" w:color="auto"/>
              <w:left w:val="single" w:sz="4" w:space="0" w:color="auto"/>
              <w:bottom w:val="single" w:sz="4" w:space="0" w:color="auto"/>
              <w:right w:val="single" w:sz="4" w:space="0" w:color="auto"/>
            </w:tcBorders>
            <w:vAlign w:val="center"/>
          </w:tcPr>
          <w:p w14:paraId="1D0217DE" w14:textId="77777777" w:rsidR="005265CD" w:rsidRPr="00397F7F" w:rsidRDefault="007066F1">
            <w:pPr>
              <w:rPr>
                <w:rFonts w:hint="eastAsia"/>
                <w:sz w:val="21"/>
                <w:szCs w:val="21"/>
              </w:rPr>
            </w:pPr>
            <w:r w:rsidRPr="00397F7F">
              <w:rPr>
                <w:rFonts w:hint="eastAsia"/>
                <w:sz w:val="21"/>
                <w:szCs w:val="21"/>
              </w:rPr>
              <w:t>授予日权益工具公允价值的确定方法</w:t>
            </w:r>
          </w:p>
        </w:tc>
        <w:tc>
          <w:tcPr>
            <w:tcW w:w="4405" w:type="dxa"/>
            <w:tcBorders>
              <w:top w:val="single" w:sz="4" w:space="0" w:color="auto"/>
              <w:left w:val="single" w:sz="4" w:space="0" w:color="auto"/>
              <w:bottom w:val="single" w:sz="4" w:space="0" w:color="auto"/>
              <w:right w:val="single" w:sz="4" w:space="0" w:color="auto"/>
            </w:tcBorders>
            <w:vAlign w:val="center"/>
          </w:tcPr>
          <w:p w14:paraId="745A5A3D" w14:textId="77777777" w:rsidR="005265CD" w:rsidRPr="00397F7F" w:rsidRDefault="00D90991">
            <w:pPr>
              <w:rPr>
                <w:rFonts w:hint="eastAsia"/>
                <w:sz w:val="21"/>
                <w:szCs w:val="21"/>
              </w:rPr>
            </w:pPr>
            <w:r w:rsidRPr="00397F7F">
              <w:rPr>
                <w:rFonts w:hint="eastAsia"/>
                <w:sz w:val="21"/>
                <w:szCs w:val="21"/>
              </w:rPr>
              <w:t>公司以市价为基础对第一类限制性股票的公允价值进行计量；公司以</w:t>
            </w:r>
            <w:r w:rsidRPr="00397F7F">
              <w:rPr>
                <w:sz w:val="21"/>
                <w:szCs w:val="21"/>
              </w:rPr>
              <w:t>Black-Scholes模型（B-S模型）作为第二类限制性股票定价模型，并运用该模型对第二类限制性股票的公允价值进行计量。</w:t>
            </w:r>
          </w:p>
        </w:tc>
      </w:tr>
      <w:tr w:rsidR="005265CD" w:rsidRPr="00A3693E" w14:paraId="4D7A61C4" w14:textId="77777777" w:rsidTr="007F0D9B">
        <w:tc>
          <w:tcPr>
            <w:tcW w:w="4643" w:type="dxa"/>
            <w:tcBorders>
              <w:top w:val="single" w:sz="4" w:space="0" w:color="auto"/>
              <w:left w:val="single" w:sz="4" w:space="0" w:color="auto"/>
              <w:bottom w:val="single" w:sz="4" w:space="0" w:color="auto"/>
              <w:right w:val="single" w:sz="4" w:space="0" w:color="auto"/>
            </w:tcBorders>
            <w:vAlign w:val="center"/>
          </w:tcPr>
          <w:p w14:paraId="711FBCAF" w14:textId="77777777" w:rsidR="005265CD" w:rsidRPr="00397F7F" w:rsidRDefault="007066F1">
            <w:pPr>
              <w:rPr>
                <w:rFonts w:hint="eastAsia"/>
                <w:sz w:val="21"/>
                <w:szCs w:val="21"/>
              </w:rPr>
            </w:pPr>
            <w:r w:rsidRPr="00397F7F">
              <w:rPr>
                <w:rFonts w:hint="eastAsia"/>
                <w:sz w:val="21"/>
                <w:szCs w:val="21"/>
              </w:rPr>
              <w:t>授予日权益工具公允价值的重要参数</w:t>
            </w:r>
          </w:p>
        </w:tc>
        <w:tc>
          <w:tcPr>
            <w:tcW w:w="4405" w:type="dxa"/>
            <w:tcBorders>
              <w:top w:val="single" w:sz="4" w:space="0" w:color="auto"/>
              <w:left w:val="single" w:sz="4" w:space="0" w:color="auto"/>
              <w:bottom w:val="single" w:sz="4" w:space="0" w:color="auto"/>
              <w:right w:val="single" w:sz="4" w:space="0" w:color="auto"/>
            </w:tcBorders>
            <w:vAlign w:val="center"/>
          </w:tcPr>
          <w:p w14:paraId="69967E5B" w14:textId="77777777" w:rsidR="005265CD" w:rsidRPr="00397F7F" w:rsidRDefault="00D90991">
            <w:pPr>
              <w:rPr>
                <w:rFonts w:hint="eastAsia"/>
                <w:sz w:val="21"/>
                <w:szCs w:val="21"/>
              </w:rPr>
            </w:pPr>
            <w:r w:rsidRPr="00397F7F">
              <w:rPr>
                <w:rFonts w:hint="eastAsia"/>
                <w:sz w:val="21"/>
                <w:szCs w:val="21"/>
              </w:rPr>
              <w:t>授予日收盘价、授予之日至每期首个可归属日的期限、历史波动率、无风险收益率、股息率等</w:t>
            </w:r>
          </w:p>
        </w:tc>
      </w:tr>
      <w:tr w:rsidR="005265CD" w:rsidRPr="00A3693E" w14:paraId="18374DB6" w14:textId="77777777" w:rsidTr="007F0D9B">
        <w:tc>
          <w:tcPr>
            <w:tcW w:w="4643" w:type="dxa"/>
            <w:tcBorders>
              <w:top w:val="single" w:sz="4" w:space="0" w:color="auto"/>
              <w:left w:val="single" w:sz="4" w:space="0" w:color="auto"/>
              <w:bottom w:val="single" w:sz="4" w:space="0" w:color="auto"/>
              <w:right w:val="single" w:sz="4" w:space="0" w:color="auto"/>
            </w:tcBorders>
            <w:vAlign w:val="center"/>
          </w:tcPr>
          <w:p w14:paraId="6B058DF1" w14:textId="77777777" w:rsidR="005265CD" w:rsidRPr="00397F7F" w:rsidRDefault="007066F1">
            <w:pPr>
              <w:rPr>
                <w:rFonts w:hint="eastAsia"/>
                <w:sz w:val="21"/>
                <w:szCs w:val="21"/>
              </w:rPr>
            </w:pPr>
            <w:r w:rsidRPr="00397F7F">
              <w:rPr>
                <w:rFonts w:hint="eastAsia"/>
                <w:sz w:val="21"/>
                <w:szCs w:val="21"/>
              </w:rPr>
              <w:t>可行权权益工具数量的确定依据</w:t>
            </w:r>
          </w:p>
        </w:tc>
        <w:tc>
          <w:tcPr>
            <w:tcW w:w="4405" w:type="dxa"/>
            <w:tcBorders>
              <w:top w:val="single" w:sz="4" w:space="0" w:color="auto"/>
              <w:left w:val="single" w:sz="4" w:space="0" w:color="auto"/>
              <w:bottom w:val="single" w:sz="4" w:space="0" w:color="auto"/>
              <w:right w:val="single" w:sz="4" w:space="0" w:color="auto"/>
            </w:tcBorders>
            <w:vAlign w:val="center"/>
          </w:tcPr>
          <w:p w14:paraId="4F234C6A" w14:textId="77777777" w:rsidR="005265CD" w:rsidRPr="00397F7F" w:rsidRDefault="00D90991">
            <w:pPr>
              <w:rPr>
                <w:rFonts w:hint="eastAsia"/>
                <w:sz w:val="21"/>
                <w:szCs w:val="21"/>
              </w:rPr>
            </w:pPr>
            <w:r w:rsidRPr="00397F7F">
              <w:rPr>
                <w:rFonts w:hint="eastAsia"/>
                <w:sz w:val="21"/>
                <w:szCs w:val="21"/>
              </w:rPr>
              <w:t>各考核</w:t>
            </w:r>
            <w:proofErr w:type="gramStart"/>
            <w:r w:rsidRPr="00397F7F">
              <w:rPr>
                <w:rFonts w:hint="eastAsia"/>
                <w:sz w:val="21"/>
                <w:szCs w:val="21"/>
              </w:rPr>
              <w:t>期业绩</w:t>
            </w:r>
            <w:proofErr w:type="gramEnd"/>
            <w:r w:rsidRPr="00397F7F">
              <w:rPr>
                <w:rFonts w:hint="eastAsia"/>
                <w:sz w:val="21"/>
                <w:szCs w:val="21"/>
              </w:rPr>
              <w:t>条件估计、激励对象变动以及其可行使权益等后续信息</w:t>
            </w:r>
            <w:proofErr w:type="gramStart"/>
            <w:r w:rsidRPr="00397F7F">
              <w:rPr>
                <w:rFonts w:hint="eastAsia"/>
                <w:sz w:val="21"/>
                <w:szCs w:val="21"/>
              </w:rPr>
              <w:t>作出</w:t>
            </w:r>
            <w:proofErr w:type="gramEnd"/>
            <w:r w:rsidRPr="00397F7F">
              <w:rPr>
                <w:rFonts w:hint="eastAsia"/>
                <w:sz w:val="21"/>
                <w:szCs w:val="21"/>
              </w:rPr>
              <w:t>最佳估计数，修正预计可行使权益的权益工具数量</w:t>
            </w:r>
          </w:p>
        </w:tc>
      </w:tr>
      <w:tr w:rsidR="005265CD" w:rsidRPr="00A3693E" w14:paraId="354E008C" w14:textId="77777777" w:rsidTr="007F0D9B">
        <w:tc>
          <w:tcPr>
            <w:tcW w:w="4643" w:type="dxa"/>
            <w:tcBorders>
              <w:top w:val="single" w:sz="4" w:space="0" w:color="auto"/>
              <w:left w:val="single" w:sz="4" w:space="0" w:color="auto"/>
              <w:bottom w:val="single" w:sz="4" w:space="0" w:color="auto"/>
              <w:right w:val="single" w:sz="4" w:space="0" w:color="auto"/>
            </w:tcBorders>
            <w:vAlign w:val="center"/>
          </w:tcPr>
          <w:p w14:paraId="1CACF25F" w14:textId="77777777" w:rsidR="005265CD" w:rsidRPr="00397F7F" w:rsidRDefault="007066F1">
            <w:pPr>
              <w:rPr>
                <w:rFonts w:hint="eastAsia"/>
                <w:sz w:val="21"/>
                <w:szCs w:val="21"/>
              </w:rPr>
            </w:pPr>
            <w:r w:rsidRPr="00397F7F">
              <w:rPr>
                <w:rFonts w:hint="eastAsia"/>
                <w:sz w:val="21"/>
                <w:szCs w:val="21"/>
              </w:rPr>
              <w:t>本期估计与上期估计有重大差异的原因</w:t>
            </w:r>
          </w:p>
        </w:tc>
        <w:tc>
          <w:tcPr>
            <w:tcW w:w="4405" w:type="dxa"/>
            <w:tcBorders>
              <w:top w:val="single" w:sz="4" w:space="0" w:color="auto"/>
              <w:left w:val="single" w:sz="4" w:space="0" w:color="auto"/>
              <w:bottom w:val="single" w:sz="4" w:space="0" w:color="auto"/>
              <w:right w:val="single" w:sz="4" w:space="0" w:color="auto"/>
            </w:tcBorders>
            <w:vAlign w:val="center"/>
          </w:tcPr>
          <w:p w14:paraId="31DAE348" w14:textId="77777777" w:rsidR="005265CD" w:rsidRPr="00397F7F" w:rsidRDefault="00D90991">
            <w:pPr>
              <w:rPr>
                <w:rFonts w:hint="eastAsia"/>
                <w:sz w:val="21"/>
                <w:szCs w:val="21"/>
              </w:rPr>
            </w:pPr>
            <w:r w:rsidRPr="00397F7F">
              <w:rPr>
                <w:rFonts w:hint="eastAsia"/>
                <w:sz w:val="21"/>
                <w:szCs w:val="21"/>
              </w:rPr>
              <w:t>无</w:t>
            </w:r>
          </w:p>
        </w:tc>
      </w:tr>
      <w:tr w:rsidR="005265CD" w:rsidRPr="00A3693E" w14:paraId="0DBD6302" w14:textId="77777777" w:rsidTr="007F0D9B">
        <w:tc>
          <w:tcPr>
            <w:tcW w:w="4643" w:type="dxa"/>
            <w:tcBorders>
              <w:top w:val="single" w:sz="4" w:space="0" w:color="auto"/>
              <w:left w:val="single" w:sz="4" w:space="0" w:color="auto"/>
              <w:bottom w:val="single" w:sz="4" w:space="0" w:color="auto"/>
              <w:right w:val="single" w:sz="4" w:space="0" w:color="auto"/>
            </w:tcBorders>
            <w:vAlign w:val="center"/>
          </w:tcPr>
          <w:p w14:paraId="0C77C7F7" w14:textId="77777777" w:rsidR="005265CD" w:rsidRPr="00397F7F" w:rsidRDefault="007066F1">
            <w:pPr>
              <w:rPr>
                <w:rFonts w:hint="eastAsia"/>
                <w:sz w:val="21"/>
                <w:szCs w:val="21"/>
              </w:rPr>
            </w:pPr>
            <w:r w:rsidRPr="00397F7F">
              <w:rPr>
                <w:rFonts w:hint="eastAsia"/>
                <w:sz w:val="21"/>
                <w:szCs w:val="21"/>
              </w:rPr>
              <w:lastRenderedPageBreak/>
              <w:t>以权益结算的股份支付计入资本公积的累计金额</w:t>
            </w:r>
          </w:p>
        </w:tc>
        <w:tc>
          <w:tcPr>
            <w:tcW w:w="4405" w:type="dxa"/>
            <w:tcBorders>
              <w:top w:val="single" w:sz="4" w:space="0" w:color="auto"/>
              <w:left w:val="single" w:sz="4" w:space="0" w:color="auto"/>
              <w:bottom w:val="single" w:sz="4" w:space="0" w:color="auto"/>
              <w:right w:val="single" w:sz="4" w:space="0" w:color="auto"/>
            </w:tcBorders>
            <w:vAlign w:val="center"/>
          </w:tcPr>
          <w:p w14:paraId="6A3EFEAF" w14:textId="77777777" w:rsidR="005265CD" w:rsidRPr="00397F7F" w:rsidRDefault="00D90991">
            <w:pPr>
              <w:jc w:val="right"/>
              <w:rPr>
                <w:rFonts w:hint="eastAsia"/>
                <w:sz w:val="21"/>
                <w:szCs w:val="21"/>
              </w:rPr>
            </w:pPr>
            <w:r w:rsidRPr="00397F7F">
              <w:rPr>
                <w:sz w:val="21"/>
                <w:szCs w:val="21"/>
              </w:rPr>
              <w:t>32,168,961.67</w:t>
            </w:r>
          </w:p>
        </w:tc>
      </w:tr>
      <w:tr w:rsidR="00D90991" w:rsidRPr="00A3693E" w14:paraId="5940E4A0" w14:textId="77777777" w:rsidTr="007F0D9B">
        <w:tc>
          <w:tcPr>
            <w:tcW w:w="4643" w:type="dxa"/>
            <w:tcBorders>
              <w:top w:val="single" w:sz="4" w:space="0" w:color="auto"/>
              <w:left w:val="single" w:sz="4" w:space="0" w:color="auto"/>
              <w:bottom w:val="single" w:sz="4" w:space="0" w:color="auto"/>
              <w:right w:val="single" w:sz="4" w:space="0" w:color="auto"/>
            </w:tcBorders>
            <w:vAlign w:val="center"/>
          </w:tcPr>
          <w:p w14:paraId="358BF8A0" w14:textId="77777777" w:rsidR="00D90991" w:rsidRPr="00397F7F" w:rsidRDefault="00D90991" w:rsidP="00D90991">
            <w:pPr>
              <w:rPr>
                <w:rFonts w:hint="eastAsia"/>
                <w:sz w:val="21"/>
                <w:szCs w:val="21"/>
              </w:rPr>
            </w:pPr>
            <w:r w:rsidRPr="00397F7F">
              <w:rPr>
                <w:rFonts w:asciiTheme="minorEastAsia" w:hAnsiTheme="minorEastAsia" w:hint="eastAsia"/>
                <w:sz w:val="21"/>
                <w:szCs w:val="21"/>
              </w:rPr>
              <w:t>本期以权益结算的股份支付确认的费用总额</w:t>
            </w:r>
          </w:p>
        </w:tc>
        <w:tc>
          <w:tcPr>
            <w:tcW w:w="4405" w:type="dxa"/>
            <w:tcBorders>
              <w:top w:val="single" w:sz="4" w:space="0" w:color="auto"/>
              <w:left w:val="single" w:sz="4" w:space="0" w:color="auto"/>
              <w:bottom w:val="single" w:sz="4" w:space="0" w:color="auto"/>
              <w:right w:val="single" w:sz="4" w:space="0" w:color="auto"/>
            </w:tcBorders>
            <w:vAlign w:val="center"/>
          </w:tcPr>
          <w:p w14:paraId="55CDF51B" w14:textId="77777777" w:rsidR="00D90991" w:rsidRPr="00397F7F" w:rsidRDefault="00D90991" w:rsidP="00D90991">
            <w:pPr>
              <w:jc w:val="right"/>
              <w:rPr>
                <w:rFonts w:hint="eastAsia"/>
                <w:sz w:val="21"/>
                <w:szCs w:val="21"/>
              </w:rPr>
            </w:pPr>
            <w:r w:rsidRPr="00397F7F">
              <w:rPr>
                <w:color w:val="000000"/>
                <w:sz w:val="21"/>
                <w:szCs w:val="21"/>
              </w:rPr>
              <w:t>12,095,233.18</w:t>
            </w:r>
          </w:p>
        </w:tc>
      </w:tr>
    </w:tbl>
    <w:p w14:paraId="298FA378"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以权益结算的股份支付的说明"/>
        <w:tag w:val="_GBC_07fc777bf5db49af92cfe2c68de5eae0"/>
        <w:id w:val="1312299144"/>
        <w:placeholder>
          <w:docPart w:val="GBC22222222222222222222222222222"/>
        </w:placeholder>
      </w:sdtPr>
      <w:sdtContent>
        <w:p w14:paraId="067F082A" w14:textId="537AAE3F" w:rsidR="005265CD" w:rsidRPr="00397F7F" w:rsidRDefault="00D26607">
          <w:pPr>
            <w:rPr>
              <w:rFonts w:cstheme="minorBidi" w:hint="eastAsia"/>
              <w:sz w:val="21"/>
              <w:szCs w:val="21"/>
            </w:rPr>
          </w:pPr>
          <w:r>
            <w:rPr>
              <w:sz w:val="21"/>
              <w:szCs w:val="21"/>
            </w:rPr>
            <w:t>无</w:t>
          </w:r>
        </w:p>
      </w:sdtContent>
    </w:sdt>
    <w:bookmarkEnd w:id="554"/>
    <w:p w14:paraId="5268F75E" w14:textId="77777777" w:rsidR="005265CD" w:rsidRPr="00397F7F" w:rsidRDefault="005265CD">
      <w:pPr>
        <w:rPr>
          <w:rFonts w:hint="eastAsia"/>
          <w:sz w:val="21"/>
          <w:szCs w:val="21"/>
        </w:rPr>
      </w:pPr>
    </w:p>
    <w:p w14:paraId="1FE6AF43" w14:textId="77777777" w:rsidR="005265CD" w:rsidRPr="00B17531" w:rsidRDefault="007066F1">
      <w:pPr>
        <w:pStyle w:val="3"/>
        <w:numPr>
          <w:ilvl w:val="0"/>
          <w:numId w:val="49"/>
        </w:numPr>
        <w:ind w:left="420" w:hanging="420"/>
        <w:rPr>
          <w:rFonts w:ascii="宋体" w:hAnsi="宋体" w:cs="宋体" w:hint="eastAsia"/>
          <w:kern w:val="0"/>
          <w:szCs w:val="21"/>
        </w:rPr>
      </w:pPr>
      <w:r w:rsidRPr="00B17531">
        <w:rPr>
          <w:rFonts w:ascii="宋体" w:hAnsi="宋体" w:cs="宋体" w:hint="eastAsia"/>
          <w:kern w:val="0"/>
          <w:szCs w:val="21"/>
        </w:rPr>
        <w:t>以现金结算的股份支付情况</w:t>
      </w:r>
    </w:p>
    <w:sdt>
      <w:sdtPr>
        <w:rPr>
          <w:sz w:val="21"/>
          <w:szCs w:val="21"/>
        </w:rPr>
        <w:alias w:val="是否适用：以现金结算的股份支付情况[双击切换]"/>
        <w:tag w:val="_GBC_35a987a8380b4888b396f242142ed87b"/>
        <w:id w:val="1705898799"/>
        <w:placeholder>
          <w:docPart w:val="GBC22222222222222222222222222222"/>
        </w:placeholder>
      </w:sdtPr>
      <w:sdtContent>
        <w:p w14:paraId="29820CC2" w14:textId="166A0AF7" w:rsidR="005265CD" w:rsidRDefault="007066F1" w:rsidP="00D26607">
          <w:pPr>
            <w:rPr>
              <w:rFonts w:hint="eastAsia"/>
              <w:sz w:val="21"/>
              <w:szCs w:val="21"/>
            </w:rPr>
          </w:pPr>
          <w:r w:rsidRPr="00397F7F">
            <w:rPr>
              <w:sz w:val="21"/>
              <w:szCs w:val="21"/>
            </w:rPr>
            <w:fldChar w:fldCharType="begin"/>
          </w:r>
          <w:r w:rsidR="00D26607">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D26607">
            <w:rPr>
              <w:sz w:val="21"/>
              <w:szCs w:val="21"/>
            </w:rPr>
            <w:instrText xml:space="preserve"> MACROBUTTON  SnrToggleCheckbox √不适用 </w:instrText>
          </w:r>
          <w:r w:rsidRPr="00397F7F">
            <w:rPr>
              <w:sz w:val="21"/>
              <w:szCs w:val="21"/>
            </w:rPr>
            <w:fldChar w:fldCharType="end"/>
          </w:r>
        </w:p>
      </w:sdtContent>
    </w:sdt>
    <w:p w14:paraId="7D336318" w14:textId="77777777" w:rsidR="00D26607" w:rsidRPr="00397F7F" w:rsidRDefault="00D26607" w:rsidP="00D26607">
      <w:pPr>
        <w:rPr>
          <w:rFonts w:hint="eastAsia"/>
          <w:sz w:val="21"/>
          <w:szCs w:val="21"/>
        </w:rPr>
      </w:pPr>
    </w:p>
    <w:p w14:paraId="7D30441E" w14:textId="77777777" w:rsidR="005265CD" w:rsidRPr="00B17531" w:rsidRDefault="007066F1">
      <w:pPr>
        <w:pStyle w:val="3"/>
        <w:numPr>
          <w:ilvl w:val="0"/>
          <w:numId w:val="49"/>
        </w:numPr>
        <w:ind w:left="420" w:hanging="420"/>
        <w:rPr>
          <w:rFonts w:ascii="宋体" w:hAnsi="宋体" w:cs="宋体" w:hint="eastAsia"/>
          <w:kern w:val="0"/>
          <w:szCs w:val="21"/>
        </w:rPr>
      </w:pPr>
      <w:bookmarkStart w:id="556" w:name="_Hlk182486377"/>
      <w:bookmarkStart w:id="557" w:name="_Hlk182920913"/>
      <w:bookmarkStart w:id="558" w:name="_Hlk40787204"/>
      <w:bookmarkEnd w:id="546"/>
      <w:bookmarkEnd w:id="555"/>
      <w:r w:rsidRPr="00B17531">
        <w:rPr>
          <w:rFonts w:ascii="宋体" w:hAnsi="宋体" w:cs="宋体" w:hint="eastAsia"/>
          <w:kern w:val="0"/>
          <w:szCs w:val="21"/>
        </w:rPr>
        <w:t>本期股份支付费用</w:t>
      </w:r>
    </w:p>
    <w:bookmarkStart w:id="559" w:name="_Hlk168494235" w:displacedByCustomXml="next"/>
    <w:sdt>
      <w:sdtPr>
        <w:rPr>
          <w:color w:val="000000" w:themeColor="text1"/>
          <w:sz w:val="21"/>
          <w:szCs w:val="21"/>
        </w:rPr>
        <w:alias w:val="是否适用：股份支付费用[双击切换]"/>
        <w:tag w:val="_GBC_8620c4c4234241318e6cd055f729bcf5"/>
        <w:id w:val="661431064"/>
        <w:lock w:val="contentLocked"/>
        <w:placeholder>
          <w:docPart w:val="GBC22222222222222222222222222222"/>
        </w:placeholder>
      </w:sdtPr>
      <w:sdtContent>
        <w:p w14:paraId="3FB22457" w14:textId="77777777" w:rsidR="005265CD" w:rsidRPr="00397F7F" w:rsidRDefault="007066F1">
          <w:pPr>
            <w:rPr>
              <w:rFonts w:hint="eastAsia"/>
              <w:color w:val="000000" w:themeColor="text1"/>
              <w:sz w:val="21"/>
              <w:szCs w:val="21"/>
            </w:rPr>
          </w:pPr>
          <w:r w:rsidRPr="00397F7F">
            <w:rPr>
              <w:color w:val="000000" w:themeColor="text1"/>
              <w:sz w:val="21"/>
              <w:szCs w:val="21"/>
            </w:rPr>
            <w:fldChar w:fldCharType="begin"/>
          </w:r>
          <w:r w:rsidRPr="00397F7F">
            <w:rPr>
              <w:color w:val="000000" w:themeColor="text1"/>
              <w:sz w:val="21"/>
              <w:szCs w:val="21"/>
            </w:rPr>
            <w:instrText xml:space="preserve"> MACROBUTTON  SnrToggleCheckbox √适用 </w:instrText>
          </w:r>
          <w:r w:rsidRPr="00397F7F">
            <w:rPr>
              <w:color w:val="000000" w:themeColor="text1"/>
              <w:sz w:val="21"/>
              <w:szCs w:val="21"/>
            </w:rPr>
            <w:fldChar w:fldCharType="end"/>
          </w:r>
          <w:r w:rsidRPr="00397F7F">
            <w:rPr>
              <w:color w:val="000000" w:themeColor="text1"/>
              <w:sz w:val="21"/>
              <w:szCs w:val="21"/>
            </w:rPr>
            <w:fldChar w:fldCharType="begin"/>
          </w:r>
          <w:r w:rsidRPr="00397F7F">
            <w:rPr>
              <w:color w:val="000000" w:themeColor="text1"/>
              <w:sz w:val="21"/>
              <w:szCs w:val="21"/>
            </w:rPr>
            <w:instrText xml:space="preserve"> MACROBUTTON  SnrToggleCheckbox □不适用 </w:instrText>
          </w:r>
          <w:r w:rsidRPr="00397F7F">
            <w:rPr>
              <w:color w:val="000000" w:themeColor="text1"/>
              <w:sz w:val="21"/>
              <w:szCs w:val="21"/>
            </w:rPr>
            <w:fldChar w:fldCharType="end"/>
          </w:r>
        </w:p>
      </w:sdtContent>
    </w:sdt>
    <w:p w14:paraId="3028F7BF" w14:textId="77777777" w:rsidR="005265CD" w:rsidRPr="00397F7F" w:rsidRDefault="007066F1">
      <w:pPr>
        <w:jc w:val="right"/>
        <w:rPr>
          <w:rFonts w:hint="eastAsia"/>
          <w:color w:val="000000" w:themeColor="text1"/>
          <w:sz w:val="21"/>
          <w:szCs w:val="21"/>
        </w:rPr>
      </w:pPr>
      <w:bookmarkStart w:id="560" w:name="_Hlk168494618"/>
      <w:bookmarkEnd w:id="559"/>
      <w:r w:rsidRPr="00397F7F">
        <w:rPr>
          <w:rFonts w:hint="eastAsia"/>
          <w:color w:val="000000" w:themeColor="text1"/>
          <w:sz w:val="21"/>
          <w:szCs w:val="21"/>
        </w:rPr>
        <w:t>单位：</w:t>
      </w:r>
      <w:sdt>
        <w:sdtPr>
          <w:rPr>
            <w:rFonts w:hint="eastAsia"/>
            <w:color w:val="000000" w:themeColor="text1"/>
            <w:sz w:val="21"/>
            <w:szCs w:val="21"/>
          </w:rPr>
          <w:alias w:val="单位：股份支付费用"/>
          <w:tag w:val="_GBC_cb749ad9e7f64defa334320c8b137039"/>
          <w:id w:val="56152687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color w:val="000000" w:themeColor="text1"/>
              <w:sz w:val="21"/>
              <w:szCs w:val="21"/>
            </w:rPr>
            <w:t>元</w:t>
          </w:r>
        </w:sdtContent>
      </w:sdt>
      <w:r w:rsidRPr="00397F7F">
        <w:rPr>
          <w:color w:val="000000" w:themeColor="text1"/>
          <w:sz w:val="21"/>
          <w:szCs w:val="21"/>
        </w:rPr>
        <w:t xml:space="preserve">  币种：</w:t>
      </w:r>
      <w:sdt>
        <w:sdtPr>
          <w:rPr>
            <w:rFonts w:hint="eastAsia"/>
            <w:color w:val="000000" w:themeColor="text1"/>
            <w:sz w:val="21"/>
            <w:szCs w:val="21"/>
          </w:rPr>
          <w:alias w:val="币种：股份支付费用"/>
          <w:tag w:val="_GBC_ee4946e28e8e450ab13450940a85c0e5"/>
          <w:id w:val="-2872059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color w:val="000000" w:themeColor="text1"/>
              <w:sz w:val="21"/>
              <w:szCs w:val="21"/>
            </w:rPr>
            <w:t>人民币</w:t>
          </w:r>
        </w:sdtContent>
      </w:sdt>
    </w:p>
    <w:tbl>
      <w:tblPr>
        <w:tblStyle w:val="g7"/>
        <w:tblW w:w="9049" w:type="dxa"/>
        <w:tblLayout w:type="fixed"/>
        <w:tblLook w:val="04A0" w:firstRow="1" w:lastRow="0" w:firstColumn="1" w:lastColumn="0" w:noHBand="0" w:noVBand="1"/>
      </w:tblPr>
      <w:tblGrid>
        <w:gridCol w:w="3016"/>
        <w:gridCol w:w="3016"/>
        <w:gridCol w:w="3017"/>
      </w:tblGrid>
      <w:tr w:rsidR="005265CD" w:rsidRPr="00A3693E" w14:paraId="5F188E3E" w14:textId="77777777" w:rsidTr="007F0D9B">
        <w:sdt>
          <w:sdtPr>
            <w:rPr>
              <w:sz w:val="21"/>
              <w:szCs w:val="21"/>
            </w:rPr>
            <w:tag w:val="_PLD_13eaa5e118fe4b899d03f0be6d92f97d"/>
            <w:id w:val="-550225613"/>
          </w:sdtPr>
          <w:sdtContent>
            <w:tc>
              <w:tcPr>
                <w:tcW w:w="3016" w:type="dxa"/>
                <w:vAlign w:val="center"/>
              </w:tcPr>
              <w:p w14:paraId="2EB52192"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授予对象类别</w:t>
                </w:r>
              </w:p>
            </w:tc>
          </w:sdtContent>
        </w:sdt>
        <w:sdt>
          <w:sdtPr>
            <w:rPr>
              <w:sz w:val="21"/>
              <w:szCs w:val="21"/>
            </w:rPr>
            <w:tag w:val="_PLD_90e096a98a7e40568fdad00065660e34"/>
            <w:id w:val="-1451629416"/>
          </w:sdtPr>
          <w:sdtContent>
            <w:tc>
              <w:tcPr>
                <w:tcW w:w="3016" w:type="dxa"/>
                <w:vAlign w:val="center"/>
              </w:tcPr>
              <w:p w14:paraId="75D5A6F1"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以权益结算的股份支付费用</w:t>
                </w:r>
              </w:p>
            </w:tc>
          </w:sdtContent>
        </w:sdt>
        <w:sdt>
          <w:sdtPr>
            <w:rPr>
              <w:sz w:val="21"/>
              <w:szCs w:val="21"/>
            </w:rPr>
            <w:tag w:val="_PLD_203f37626d464728a3d018149cc011c5"/>
            <w:id w:val="29001170"/>
          </w:sdtPr>
          <w:sdtContent>
            <w:tc>
              <w:tcPr>
                <w:tcW w:w="3017" w:type="dxa"/>
                <w:vAlign w:val="center"/>
              </w:tcPr>
              <w:p w14:paraId="207261A4" w14:textId="77777777" w:rsidR="005265CD" w:rsidRPr="00397F7F" w:rsidRDefault="007066F1">
                <w:pPr>
                  <w:jc w:val="center"/>
                  <w:rPr>
                    <w:rFonts w:hint="eastAsia"/>
                    <w:color w:val="000000" w:themeColor="text1"/>
                    <w:sz w:val="21"/>
                    <w:szCs w:val="21"/>
                  </w:rPr>
                </w:pPr>
                <w:r w:rsidRPr="00397F7F">
                  <w:rPr>
                    <w:rFonts w:hint="eastAsia"/>
                    <w:color w:val="000000" w:themeColor="text1"/>
                    <w:sz w:val="21"/>
                    <w:szCs w:val="21"/>
                  </w:rPr>
                  <w:t>以现金结算的股份支付费用</w:t>
                </w:r>
              </w:p>
            </w:tc>
          </w:sdtContent>
        </w:sdt>
      </w:tr>
      <w:tr w:rsidR="00D90991" w:rsidRPr="00A3693E" w14:paraId="7EAC2A4F" w14:textId="77777777" w:rsidTr="007F0D9B">
        <w:tc>
          <w:tcPr>
            <w:tcW w:w="3016" w:type="dxa"/>
            <w:vAlign w:val="center"/>
          </w:tcPr>
          <w:p w14:paraId="4C15CD2B" w14:textId="77777777" w:rsidR="00D90991" w:rsidRPr="00397F7F" w:rsidRDefault="00D90991" w:rsidP="00D90991">
            <w:pPr>
              <w:rPr>
                <w:rFonts w:asciiTheme="minorEastAsia" w:eastAsiaTheme="minorEastAsia" w:hAnsiTheme="minorEastAsia" w:hint="eastAsia"/>
                <w:sz w:val="21"/>
                <w:szCs w:val="21"/>
              </w:rPr>
            </w:pPr>
            <w:r w:rsidRPr="00397F7F">
              <w:rPr>
                <w:rFonts w:asciiTheme="minorEastAsia" w:hAnsiTheme="minorEastAsia" w:hint="eastAsia"/>
                <w:sz w:val="21"/>
                <w:szCs w:val="21"/>
              </w:rPr>
              <w:t>销售人员</w:t>
            </w:r>
          </w:p>
        </w:tc>
        <w:tc>
          <w:tcPr>
            <w:tcW w:w="3016" w:type="dxa"/>
            <w:vAlign w:val="center"/>
          </w:tcPr>
          <w:p w14:paraId="7B6CD2FE"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1,284,275.49</w:t>
            </w:r>
          </w:p>
        </w:tc>
        <w:tc>
          <w:tcPr>
            <w:tcW w:w="3017" w:type="dxa"/>
            <w:vAlign w:val="center"/>
          </w:tcPr>
          <w:p w14:paraId="18E75B74" w14:textId="77777777" w:rsidR="00D90991" w:rsidRPr="00397F7F" w:rsidRDefault="00D90991" w:rsidP="00D90991">
            <w:pPr>
              <w:jc w:val="right"/>
              <w:rPr>
                <w:rFonts w:asciiTheme="minorEastAsia" w:eastAsiaTheme="minorEastAsia" w:hAnsiTheme="minorEastAsia" w:hint="eastAsia"/>
                <w:sz w:val="21"/>
                <w:szCs w:val="21"/>
              </w:rPr>
            </w:pPr>
          </w:p>
        </w:tc>
      </w:tr>
      <w:tr w:rsidR="00D90991" w:rsidRPr="00A3693E" w14:paraId="54A68984" w14:textId="77777777" w:rsidTr="007F0D9B">
        <w:tc>
          <w:tcPr>
            <w:tcW w:w="3016" w:type="dxa"/>
            <w:vAlign w:val="center"/>
          </w:tcPr>
          <w:p w14:paraId="2DE0093E" w14:textId="77777777" w:rsidR="00D90991" w:rsidRPr="00397F7F" w:rsidRDefault="00D90991" w:rsidP="00D90991">
            <w:pPr>
              <w:rPr>
                <w:rFonts w:asciiTheme="minorEastAsia" w:eastAsiaTheme="minorEastAsia" w:hAnsiTheme="minorEastAsia" w:hint="eastAsia"/>
                <w:sz w:val="21"/>
                <w:szCs w:val="21"/>
              </w:rPr>
            </w:pPr>
            <w:r w:rsidRPr="00397F7F">
              <w:rPr>
                <w:rFonts w:asciiTheme="minorEastAsia" w:hAnsiTheme="minorEastAsia" w:hint="eastAsia"/>
                <w:sz w:val="21"/>
                <w:szCs w:val="21"/>
              </w:rPr>
              <w:t>管理人员</w:t>
            </w:r>
          </w:p>
        </w:tc>
        <w:tc>
          <w:tcPr>
            <w:tcW w:w="3016" w:type="dxa"/>
            <w:vAlign w:val="center"/>
          </w:tcPr>
          <w:p w14:paraId="06CF62C6"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8,372,737.55</w:t>
            </w:r>
          </w:p>
        </w:tc>
        <w:tc>
          <w:tcPr>
            <w:tcW w:w="3017" w:type="dxa"/>
            <w:vAlign w:val="center"/>
          </w:tcPr>
          <w:p w14:paraId="5D0CF1D6" w14:textId="77777777" w:rsidR="00D90991" w:rsidRPr="00397F7F" w:rsidRDefault="00D90991" w:rsidP="00D90991">
            <w:pPr>
              <w:jc w:val="right"/>
              <w:rPr>
                <w:rFonts w:asciiTheme="minorEastAsia" w:eastAsiaTheme="minorEastAsia" w:hAnsiTheme="minorEastAsia" w:hint="eastAsia"/>
                <w:sz w:val="21"/>
                <w:szCs w:val="21"/>
              </w:rPr>
            </w:pPr>
          </w:p>
        </w:tc>
      </w:tr>
      <w:tr w:rsidR="00D90991" w:rsidRPr="00A3693E" w14:paraId="65DED4E2" w14:textId="77777777" w:rsidTr="007F0D9B">
        <w:tc>
          <w:tcPr>
            <w:tcW w:w="3016" w:type="dxa"/>
            <w:vAlign w:val="center"/>
          </w:tcPr>
          <w:p w14:paraId="13F66093" w14:textId="77777777" w:rsidR="00D90991" w:rsidRPr="00397F7F" w:rsidRDefault="00D90991" w:rsidP="00D90991">
            <w:pPr>
              <w:rPr>
                <w:rFonts w:asciiTheme="minorEastAsia" w:eastAsiaTheme="minorEastAsia" w:hAnsiTheme="minorEastAsia" w:hint="eastAsia"/>
                <w:sz w:val="21"/>
                <w:szCs w:val="21"/>
              </w:rPr>
            </w:pPr>
            <w:r w:rsidRPr="00397F7F">
              <w:rPr>
                <w:rFonts w:asciiTheme="minorEastAsia" w:hAnsiTheme="minorEastAsia" w:hint="eastAsia"/>
                <w:sz w:val="21"/>
                <w:szCs w:val="21"/>
              </w:rPr>
              <w:t>研发人员</w:t>
            </w:r>
          </w:p>
        </w:tc>
        <w:tc>
          <w:tcPr>
            <w:tcW w:w="3016" w:type="dxa"/>
            <w:vAlign w:val="center"/>
          </w:tcPr>
          <w:p w14:paraId="6DE3B626" w14:textId="77777777" w:rsidR="00D90991" w:rsidRPr="00397F7F" w:rsidRDefault="00D90991" w:rsidP="00D90991">
            <w:pPr>
              <w:jc w:val="right"/>
              <w:rPr>
                <w:rFonts w:asciiTheme="minorEastAsia" w:eastAsiaTheme="minorEastAsia" w:hAnsiTheme="minorEastAsia" w:hint="eastAsia"/>
                <w:sz w:val="21"/>
                <w:szCs w:val="21"/>
              </w:rPr>
            </w:pPr>
            <w:r w:rsidRPr="00397F7F">
              <w:rPr>
                <w:color w:val="000000"/>
                <w:sz w:val="21"/>
                <w:szCs w:val="21"/>
              </w:rPr>
              <w:t>2,438,220.14</w:t>
            </w:r>
          </w:p>
        </w:tc>
        <w:tc>
          <w:tcPr>
            <w:tcW w:w="3017" w:type="dxa"/>
            <w:vAlign w:val="center"/>
          </w:tcPr>
          <w:p w14:paraId="53CFCC56" w14:textId="77777777" w:rsidR="00D90991" w:rsidRPr="00397F7F" w:rsidRDefault="00D90991" w:rsidP="00D90991">
            <w:pPr>
              <w:jc w:val="right"/>
              <w:rPr>
                <w:rFonts w:asciiTheme="minorEastAsia" w:eastAsiaTheme="minorEastAsia" w:hAnsiTheme="minorEastAsia" w:hint="eastAsia"/>
                <w:sz w:val="21"/>
                <w:szCs w:val="21"/>
              </w:rPr>
            </w:pPr>
          </w:p>
        </w:tc>
      </w:tr>
      <w:tr w:rsidR="005265CD" w:rsidRPr="00A3693E" w14:paraId="268BDF2E" w14:textId="77777777" w:rsidTr="007F0D9B">
        <w:tc>
          <w:tcPr>
            <w:tcW w:w="3016" w:type="dxa"/>
            <w:vAlign w:val="center"/>
          </w:tcPr>
          <w:p w14:paraId="3099D38B" w14:textId="77777777" w:rsidR="005265CD" w:rsidRPr="00397F7F" w:rsidRDefault="007066F1">
            <w:pPr>
              <w:jc w:val="center"/>
              <w:rPr>
                <w:rFonts w:asciiTheme="minorEastAsia" w:eastAsiaTheme="minorEastAsia" w:hAnsiTheme="minorEastAsia" w:hint="eastAsia"/>
                <w:color w:val="000000" w:themeColor="text1"/>
                <w:sz w:val="21"/>
                <w:szCs w:val="21"/>
              </w:rPr>
            </w:pPr>
            <w:r w:rsidRPr="00397F7F">
              <w:rPr>
                <w:rFonts w:asciiTheme="minorEastAsia" w:eastAsiaTheme="minorEastAsia" w:hAnsiTheme="minorEastAsia" w:hint="eastAsia"/>
                <w:color w:val="000000" w:themeColor="text1"/>
                <w:sz w:val="21"/>
                <w:szCs w:val="21"/>
              </w:rPr>
              <w:t>合计</w:t>
            </w:r>
          </w:p>
        </w:tc>
        <w:tc>
          <w:tcPr>
            <w:tcW w:w="3016" w:type="dxa"/>
            <w:vAlign w:val="center"/>
          </w:tcPr>
          <w:p w14:paraId="1855557D" w14:textId="77777777" w:rsidR="005265CD" w:rsidRPr="00397F7F" w:rsidRDefault="00D90991">
            <w:pPr>
              <w:jc w:val="right"/>
              <w:rPr>
                <w:rFonts w:asciiTheme="minorEastAsia" w:eastAsiaTheme="minorEastAsia" w:hAnsiTheme="minorEastAsia" w:hint="eastAsia"/>
                <w:sz w:val="21"/>
                <w:szCs w:val="21"/>
              </w:rPr>
            </w:pPr>
            <w:r w:rsidRPr="00397F7F">
              <w:rPr>
                <w:rFonts w:asciiTheme="minorEastAsia" w:eastAsiaTheme="minorEastAsia" w:hAnsiTheme="minorEastAsia"/>
                <w:sz w:val="21"/>
                <w:szCs w:val="21"/>
              </w:rPr>
              <w:t>12,095,233.18</w:t>
            </w:r>
          </w:p>
        </w:tc>
        <w:tc>
          <w:tcPr>
            <w:tcW w:w="3017" w:type="dxa"/>
            <w:vAlign w:val="center"/>
          </w:tcPr>
          <w:p w14:paraId="1CBD55A8" w14:textId="77777777" w:rsidR="005265CD" w:rsidRPr="00397F7F" w:rsidRDefault="005265CD">
            <w:pPr>
              <w:jc w:val="right"/>
              <w:rPr>
                <w:rFonts w:asciiTheme="minorEastAsia" w:eastAsiaTheme="minorEastAsia" w:hAnsiTheme="minorEastAsia" w:hint="eastAsia"/>
                <w:sz w:val="21"/>
                <w:szCs w:val="21"/>
              </w:rPr>
            </w:pPr>
          </w:p>
        </w:tc>
      </w:tr>
    </w:tbl>
    <w:p w14:paraId="5EFDB6AF" w14:textId="77777777" w:rsidR="005265CD" w:rsidRPr="00397F7F" w:rsidRDefault="005265CD">
      <w:pPr>
        <w:rPr>
          <w:rFonts w:hint="eastAsia"/>
          <w:color w:val="000000" w:themeColor="text1"/>
          <w:sz w:val="21"/>
          <w:szCs w:val="21"/>
        </w:rPr>
      </w:pPr>
    </w:p>
    <w:p w14:paraId="465642A6" w14:textId="77777777" w:rsidR="005265CD" w:rsidRPr="00397F7F" w:rsidRDefault="007066F1">
      <w:pPr>
        <w:rPr>
          <w:rFonts w:hint="eastAsia"/>
          <w:color w:val="000000" w:themeColor="text1"/>
          <w:sz w:val="21"/>
          <w:szCs w:val="21"/>
        </w:rPr>
      </w:pPr>
      <w:bookmarkStart w:id="561" w:name="_Hlk168494436"/>
      <w:bookmarkEnd w:id="560"/>
      <w:r w:rsidRPr="00397F7F">
        <w:rPr>
          <w:rFonts w:hint="eastAsia"/>
          <w:color w:val="000000" w:themeColor="text1"/>
          <w:sz w:val="21"/>
          <w:szCs w:val="21"/>
        </w:rPr>
        <w:t>其他说明</w:t>
      </w:r>
    </w:p>
    <w:sdt>
      <w:sdtPr>
        <w:rPr>
          <w:color w:val="000000" w:themeColor="text1"/>
          <w:sz w:val="21"/>
          <w:szCs w:val="21"/>
        </w:rPr>
        <w:alias w:val="股份支付费用的说明"/>
        <w:tag w:val="_GBC_5ec723e477884c82a2f56bb83c178051"/>
        <w:id w:val="846217166"/>
        <w:placeholder>
          <w:docPart w:val="GBC22222222222222222222222222222"/>
        </w:placeholder>
      </w:sdtPr>
      <w:sdtContent>
        <w:p w14:paraId="7647A36F" w14:textId="4C5C74F7" w:rsidR="005265CD" w:rsidRPr="00397F7F" w:rsidRDefault="00D26607">
          <w:pPr>
            <w:rPr>
              <w:rFonts w:hint="eastAsia"/>
              <w:color w:val="000000" w:themeColor="text1"/>
              <w:sz w:val="21"/>
              <w:szCs w:val="21"/>
            </w:rPr>
          </w:pPr>
          <w:r>
            <w:rPr>
              <w:color w:val="000000" w:themeColor="text1"/>
              <w:sz w:val="21"/>
              <w:szCs w:val="21"/>
            </w:rPr>
            <w:t>无</w:t>
          </w:r>
        </w:p>
      </w:sdtContent>
    </w:sdt>
    <w:p w14:paraId="3555BDF4" w14:textId="77777777" w:rsidR="005265CD" w:rsidRPr="00397F7F" w:rsidRDefault="005265CD">
      <w:pPr>
        <w:rPr>
          <w:rFonts w:hint="eastAsia"/>
          <w:color w:val="000000" w:themeColor="text1"/>
          <w:sz w:val="21"/>
          <w:szCs w:val="21"/>
        </w:rPr>
      </w:pPr>
    </w:p>
    <w:bookmarkEnd w:id="547"/>
    <w:bookmarkEnd w:id="548"/>
    <w:bookmarkEnd w:id="556"/>
    <w:bookmarkEnd w:id="557"/>
    <w:bookmarkEnd w:id="558"/>
    <w:bookmarkEnd w:id="561"/>
    <w:p w14:paraId="35651162" w14:textId="77777777" w:rsidR="005265CD" w:rsidRPr="00B17531" w:rsidRDefault="007066F1">
      <w:pPr>
        <w:pStyle w:val="3"/>
        <w:numPr>
          <w:ilvl w:val="0"/>
          <w:numId w:val="49"/>
        </w:numPr>
        <w:ind w:left="420" w:hanging="420"/>
        <w:rPr>
          <w:rFonts w:ascii="宋体" w:hAnsi="宋体" w:cs="宋体" w:hint="eastAsia"/>
          <w:kern w:val="0"/>
          <w:szCs w:val="21"/>
        </w:rPr>
      </w:pPr>
      <w:r w:rsidRPr="00B17531">
        <w:rPr>
          <w:rFonts w:ascii="宋体" w:hAnsi="宋体" w:cs="宋体" w:hint="eastAsia"/>
          <w:kern w:val="0"/>
          <w:szCs w:val="21"/>
        </w:rPr>
        <w:t>股份支付的修改、终止情况</w:t>
      </w:r>
    </w:p>
    <w:sdt>
      <w:sdtPr>
        <w:rPr>
          <w:rFonts w:hint="eastAsia"/>
          <w:sz w:val="21"/>
          <w:szCs w:val="21"/>
        </w:rPr>
        <w:alias w:val="是否适用：股份支付的修改、终止情况[双击切换]"/>
        <w:tag w:val="_GBC_6da986e9834d42b9bb7548673f325962"/>
        <w:id w:val="330099163"/>
        <w:placeholder>
          <w:docPart w:val="GBC22222222222222222222222222222"/>
        </w:placeholder>
      </w:sdtPr>
      <w:sdtContent>
        <w:p w14:paraId="41A41282" w14:textId="7F007983" w:rsidR="005265CD" w:rsidRPr="00397F7F" w:rsidRDefault="007066F1" w:rsidP="00D26607">
          <w:pPr>
            <w:rPr>
              <w:rFonts w:asciiTheme="minorHAnsi" w:eastAsiaTheme="minorEastAsia" w:hAnsiTheme="minorHAnsi" w:cstheme="minorBidi"/>
              <w:sz w:val="21"/>
              <w:szCs w:val="21"/>
            </w:rPr>
          </w:pPr>
          <w:r w:rsidRPr="00397F7F">
            <w:rPr>
              <w:sz w:val="21"/>
              <w:szCs w:val="21"/>
            </w:rPr>
            <w:fldChar w:fldCharType="begin"/>
          </w:r>
          <w:r w:rsidR="00D26607">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26607">
            <w:rPr>
              <w:sz w:val="21"/>
              <w:szCs w:val="21"/>
            </w:rPr>
            <w:instrText xml:space="preserve"> MACROBUTTON  SnrToggleCheckbox √不适用 </w:instrText>
          </w:r>
          <w:r w:rsidRPr="00397F7F">
            <w:rPr>
              <w:sz w:val="21"/>
              <w:szCs w:val="21"/>
            </w:rPr>
            <w:fldChar w:fldCharType="end"/>
          </w:r>
        </w:p>
      </w:sdtContent>
    </w:sdt>
    <w:p w14:paraId="4E66EF53" w14:textId="77777777" w:rsidR="005265CD" w:rsidRPr="00397F7F" w:rsidRDefault="005265CD">
      <w:pPr>
        <w:ind w:firstLineChars="100" w:firstLine="210"/>
        <w:rPr>
          <w:rFonts w:hint="eastAsia"/>
          <w:sz w:val="21"/>
          <w:szCs w:val="21"/>
        </w:rPr>
      </w:pPr>
    </w:p>
    <w:p w14:paraId="5DF8303F" w14:textId="77777777" w:rsidR="005265CD" w:rsidRPr="00B17531" w:rsidRDefault="007066F1">
      <w:pPr>
        <w:pStyle w:val="3"/>
        <w:numPr>
          <w:ilvl w:val="0"/>
          <w:numId w:val="49"/>
        </w:numPr>
        <w:ind w:left="420" w:hanging="420"/>
        <w:rPr>
          <w:rFonts w:ascii="宋体" w:hAnsi="宋体" w:cs="宋体" w:hint="eastAsia"/>
          <w:kern w:val="0"/>
          <w:szCs w:val="21"/>
        </w:rPr>
      </w:pPr>
      <w:r w:rsidRPr="00B17531">
        <w:rPr>
          <w:rFonts w:ascii="宋体" w:hAnsi="宋体" w:cs="宋体" w:hint="eastAsia"/>
          <w:kern w:val="0"/>
          <w:szCs w:val="21"/>
        </w:rPr>
        <w:t>其他</w:t>
      </w:r>
    </w:p>
    <w:sdt>
      <w:sdtPr>
        <w:rPr>
          <w:rFonts w:hint="eastAsia"/>
          <w:sz w:val="21"/>
          <w:szCs w:val="21"/>
        </w:rPr>
        <w:alias w:val="是否适用：股份支付的其他情况说明[双击切换]"/>
        <w:tag w:val="_GBC_d03d26e0d4844b798c3d4b87d2578ece"/>
        <w:id w:val="-360971321"/>
        <w:placeholder>
          <w:docPart w:val="GBC22222222222222222222222222222"/>
        </w:placeholder>
      </w:sdtPr>
      <w:sdtContent>
        <w:p w14:paraId="173D2435" w14:textId="608DB9B7" w:rsidR="005265CD" w:rsidRPr="00397F7F" w:rsidRDefault="007066F1" w:rsidP="00D26607">
          <w:pPr>
            <w:rPr>
              <w:rFonts w:hint="eastAsia"/>
              <w:sz w:val="21"/>
              <w:szCs w:val="21"/>
            </w:rPr>
          </w:pPr>
          <w:r w:rsidRPr="00397F7F">
            <w:rPr>
              <w:sz w:val="21"/>
              <w:szCs w:val="21"/>
            </w:rPr>
            <w:fldChar w:fldCharType="begin"/>
          </w:r>
          <w:r w:rsidR="00D26607">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26607">
            <w:rPr>
              <w:sz w:val="21"/>
              <w:szCs w:val="21"/>
            </w:rPr>
            <w:instrText xml:space="preserve"> MACROBUTTON  SnrToggleCheckbox √不适用 </w:instrText>
          </w:r>
          <w:r w:rsidRPr="00397F7F">
            <w:rPr>
              <w:sz w:val="21"/>
              <w:szCs w:val="21"/>
            </w:rPr>
            <w:fldChar w:fldCharType="end"/>
          </w:r>
        </w:p>
      </w:sdtContent>
    </w:sdt>
    <w:p w14:paraId="1FA2C0AD" w14:textId="77777777" w:rsidR="005265CD" w:rsidRPr="00397F7F" w:rsidRDefault="005265CD">
      <w:pPr>
        <w:rPr>
          <w:rFonts w:hint="eastAsia"/>
          <w:sz w:val="21"/>
          <w:szCs w:val="21"/>
        </w:rPr>
      </w:pPr>
    </w:p>
    <w:p w14:paraId="41C661E6" w14:textId="77777777" w:rsidR="005265CD" w:rsidRPr="00A3693E" w:rsidRDefault="007066F1">
      <w:pPr>
        <w:pStyle w:val="2"/>
        <w:numPr>
          <w:ilvl w:val="0"/>
          <w:numId w:val="36"/>
        </w:numPr>
        <w:rPr>
          <w:rFonts w:ascii="宋体" w:hAnsi="宋体" w:hint="eastAsia"/>
        </w:rPr>
      </w:pPr>
      <w:r w:rsidRPr="00A3693E">
        <w:rPr>
          <w:rFonts w:hint="eastAsia"/>
        </w:rPr>
        <w:t>承诺及或有事项</w:t>
      </w:r>
    </w:p>
    <w:p w14:paraId="72A67F1B" w14:textId="77777777" w:rsidR="005265CD" w:rsidRPr="00B17531" w:rsidRDefault="007066F1">
      <w:pPr>
        <w:pStyle w:val="3"/>
        <w:numPr>
          <w:ilvl w:val="0"/>
          <w:numId w:val="50"/>
        </w:numPr>
        <w:rPr>
          <w:rFonts w:ascii="宋体" w:hAnsi="宋体" w:hint="eastAsia"/>
          <w:szCs w:val="21"/>
        </w:rPr>
      </w:pPr>
      <w:r w:rsidRPr="00B17531">
        <w:rPr>
          <w:rFonts w:ascii="宋体" w:hAnsi="宋体" w:hint="eastAsia"/>
          <w:szCs w:val="21"/>
        </w:rPr>
        <w:t>重要承诺事项</w:t>
      </w:r>
    </w:p>
    <w:sdt>
      <w:sdtPr>
        <w:rPr>
          <w:sz w:val="21"/>
          <w:szCs w:val="21"/>
        </w:rPr>
        <w:alias w:val="是否适用：重要承诺事项[双击切换]"/>
        <w:tag w:val="_GBC_568be9a6805040a8b9fbd5c5d07b45dd"/>
        <w:id w:val="578493211"/>
        <w:placeholder>
          <w:docPart w:val="GBC22222222222222222222222222222"/>
        </w:placeholder>
      </w:sdtPr>
      <w:sdtContent>
        <w:p w14:paraId="786724BE"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EEA8A47" w14:textId="77777777" w:rsidR="00875E28" w:rsidRPr="00875E28" w:rsidRDefault="00875E28" w:rsidP="00875E28">
      <w:pPr>
        <w:spacing w:beforeLines="50" w:before="120" w:line="360" w:lineRule="auto"/>
        <w:ind w:firstLineChars="200" w:firstLine="420"/>
        <w:jc w:val="both"/>
        <w:rPr>
          <w:rFonts w:asciiTheme="minorEastAsia" w:hAnsiTheme="minorEastAsia" w:hint="eastAsia"/>
          <w:sz w:val="21"/>
          <w:szCs w:val="21"/>
        </w:rPr>
      </w:pPr>
      <w:r w:rsidRPr="00875E28">
        <w:rPr>
          <w:rFonts w:asciiTheme="minorEastAsia" w:hAnsiTheme="minorEastAsia" w:hint="eastAsia"/>
          <w:sz w:val="21"/>
          <w:szCs w:val="21"/>
        </w:rPr>
        <w:t>截至2025年12月31日，公司为满足日常供应链贸易、服务器采购业务结算安排，以本公司名义开立国内信用证、航信流转单；合作供应商就对应待采购款项办理银行应收账款无追索</w:t>
      </w:r>
      <w:proofErr w:type="gramStart"/>
      <w:r w:rsidRPr="00875E28">
        <w:rPr>
          <w:rFonts w:asciiTheme="minorEastAsia" w:hAnsiTheme="minorEastAsia" w:hint="eastAsia"/>
          <w:sz w:val="21"/>
          <w:szCs w:val="21"/>
        </w:rPr>
        <w:t>权保理</w:t>
      </w:r>
      <w:proofErr w:type="gramEnd"/>
      <w:r w:rsidRPr="00875E28">
        <w:rPr>
          <w:rFonts w:asciiTheme="minorEastAsia" w:hAnsiTheme="minorEastAsia" w:hint="eastAsia"/>
          <w:sz w:val="21"/>
          <w:szCs w:val="21"/>
        </w:rPr>
        <w:t>等供应链融资业务。上述业务均具备采购背景，截至资产负债表</w:t>
      </w:r>
      <w:proofErr w:type="gramStart"/>
      <w:r w:rsidRPr="00875E28">
        <w:rPr>
          <w:rFonts w:asciiTheme="minorEastAsia" w:hAnsiTheme="minorEastAsia" w:hint="eastAsia"/>
          <w:sz w:val="21"/>
          <w:szCs w:val="21"/>
        </w:rPr>
        <w:t>日相关</w:t>
      </w:r>
      <w:proofErr w:type="gramEnd"/>
      <w:r w:rsidRPr="00875E28">
        <w:rPr>
          <w:rFonts w:asciiTheme="minorEastAsia" w:hAnsiTheme="minorEastAsia" w:hint="eastAsia"/>
          <w:sz w:val="21"/>
          <w:szCs w:val="21"/>
        </w:rPr>
        <w:t xml:space="preserve">货物尚未交付、交易未完全履约，不满足存货及应付账款确认条件，因此未在财务报表内确认相关负债，该类款项属于公司不可撤销的远期采购付款义务，统一作为表外经营承诺事项披露，具体情况如下： </w:t>
      </w:r>
    </w:p>
    <w:tbl>
      <w:tblPr>
        <w:tblW w:w="4998" w:type="pct"/>
        <w:tblLook w:val="04A0" w:firstRow="1" w:lastRow="0" w:firstColumn="1" w:lastColumn="0" w:noHBand="0" w:noVBand="1"/>
      </w:tblPr>
      <w:tblGrid>
        <w:gridCol w:w="3102"/>
        <w:gridCol w:w="2550"/>
        <w:gridCol w:w="3177"/>
      </w:tblGrid>
      <w:tr w:rsidR="00875E28" w14:paraId="2E61A264" w14:textId="77777777" w:rsidTr="00AA5B9C">
        <w:trPr>
          <w:trHeight w:val="280"/>
        </w:trPr>
        <w:tc>
          <w:tcPr>
            <w:tcW w:w="1756" w:type="pct"/>
            <w:tcBorders>
              <w:top w:val="single" w:sz="12" w:space="0" w:color="000000"/>
              <w:left w:val="nil"/>
              <w:bottom w:val="dotted" w:sz="4" w:space="0" w:color="000000"/>
              <w:right w:val="dotted" w:sz="4" w:space="0" w:color="000000"/>
            </w:tcBorders>
            <w:shd w:val="clear" w:color="auto" w:fill="FFFFFF"/>
            <w:noWrap/>
            <w:vAlign w:val="center"/>
          </w:tcPr>
          <w:p w14:paraId="26C78542" w14:textId="77777777" w:rsidR="00875E28" w:rsidRDefault="00875E28" w:rsidP="00AA5B9C">
            <w:pPr>
              <w:spacing w:before="40" w:after="40"/>
              <w:jc w:val="center"/>
              <w:rPr>
                <w:rFonts w:asciiTheme="minorEastAsia" w:hAnsiTheme="minorEastAsia" w:hint="eastAsia"/>
                <w:sz w:val="18"/>
                <w:szCs w:val="18"/>
              </w:rPr>
            </w:pPr>
            <w:r>
              <w:rPr>
                <w:rFonts w:asciiTheme="minorEastAsia" w:hAnsiTheme="minorEastAsia" w:hint="eastAsia"/>
                <w:sz w:val="18"/>
                <w:szCs w:val="18"/>
              </w:rPr>
              <w:t>项目</w:t>
            </w:r>
          </w:p>
        </w:tc>
        <w:tc>
          <w:tcPr>
            <w:tcW w:w="1444" w:type="pct"/>
            <w:tcBorders>
              <w:top w:val="single" w:sz="12" w:space="0" w:color="000000"/>
              <w:left w:val="dotted" w:sz="4" w:space="0" w:color="000000"/>
              <w:bottom w:val="dotted" w:sz="4" w:space="0" w:color="000000"/>
              <w:right w:val="dotted" w:sz="4" w:space="0" w:color="000000"/>
            </w:tcBorders>
            <w:shd w:val="clear" w:color="auto" w:fill="FFFFFF"/>
            <w:noWrap/>
            <w:vAlign w:val="center"/>
          </w:tcPr>
          <w:p w14:paraId="4F50090C" w14:textId="77777777" w:rsidR="00875E28" w:rsidRDefault="00875E28" w:rsidP="00AA5B9C">
            <w:pPr>
              <w:spacing w:before="40" w:after="40"/>
              <w:jc w:val="center"/>
              <w:rPr>
                <w:rFonts w:asciiTheme="minorEastAsia" w:hAnsiTheme="minorEastAsia" w:hint="eastAsia"/>
                <w:sz w:val="18"/>
                <w:szCs w:val="18"/>
              </w:rPr>
            </w:pPr>
            <w:r>
              <w:rPr>
                <w:rFonts w:asciiTheme="minorEastAsia" w:hAnsiTheme="minorEastAsia" w:hint="eastAsia"/>
                <w:sz w:val="18"/>
                <w:szCs w:val="18"/>
              </w:rPr>
              <w:t>期末余额（元）</w:t>
            </w:r>
          </w:p>
        </w:tc>
        <w:tc>
          <w:tcPr>
            <w:tcW w:w="1799" w:type="pct"/>
            <w:tcBorders>
              <w:top w:val="single" w:sz="12" w:space="0" w:color="000000"/>
              <w:left w:val="dotted" w:sz="4" w:space="0" w:color="000000"/>
              <w:bottom w:val="dotted" w:sz="4" w:space="0" w:color="000000"/>
              <w:right w:val="nil"/>
            </w:tcBorders>
            <w:shd w:val="clear" w:color="auto" w:fill="FFFFFF"/>
            <w:noWrap/>
            <w:vAlign w:val="center"/>
          </w:tcPr>
          <w:p w14:paraId="4C77E38E" w14:textId="77777777" w:rsidR="00875E28" w:rsidRDefault="00875E28" w:rsidP="00AA5B9C">
            <w:pPr>
              <w:spacing w:before="40" w:after="40"/>
              <w:jc w:val="center"/>
              <w:rPr>
                <w:rFonts w:asciiTheme="minorEastAsia" w:hAnsiTheme="minorEastAsia" w:hint="eastAsia"/>
                <w:sz w:val="18"/>
                <w:szCs w:val="18"/>
              </w:rPr>
            </w:pPr>
            <w:r>
              <w:rPr>
                <w:rFonts w:asciiTheme="minorEastAsia" w:hAnsiTheme="minorEastAsia" w:hint="eastAsia"/>
                <w:sz w:val="18"/>
                <w:szCs w:val="18"/>
              </w:rPr>
              <w:t>备注</w:t>
            </w:r>
          </w:p>
        </w:tc>
      </w:tr>
      <w:tr w:rsidR="00875E28" w14:paraId="300B3E95" w14:textId="77777777" w:rsidTr="00AA5B9C">
        <w:trPr>
          <w:trHeight w:val="540"/>
        </w:trPr>
        <w:tc>
          <w:tcPr>
            <w:tcW w:w="1756" w:type="pct"/>
            <w:tcBorders>
              <w:top w:val="dotted" w:sz="4" w:space="0" w:color="000000"/>
              <w:left w:val="nil"/>
              <w:bottom w:val="dotted" w:sz="4" w:space="0" w:color="000000"/>
              <w:right w:val="dotted" w:sz="4" w:space="0" w:color="000000"/>
            </w:tcBorders>
            <w:shd w:val="clear" w:color="auto" w:fill="FFFFFF"/>
            <w:noWrap/>
            <w:vAlign w:val="center"/>
          </w:tcPr>
          <w:p w14:paraId="729FAE11" w14:textId="77777777" w:rsidR="00875E28" w:rsidRDefault="00875E28" w:rsidP="00AA5B9C">
            <w:pPr>
              <w:spacing w:before="40" w:after="40"/>
              <w:jc w:val="both"/>
              <w:rPr>
                <w:rFonts w:asciiTheme="minorEastAsia" w:hAnsiTheme="minorEastAsia" w:hint="eastAsia"/>
                <w:sz w:val="18"/>
                <w:szCs w:val="18"/>
              </w:rPr>
            </w:pPr>
            <w:r>
              <w:rPr>
                <w:rFonts w:asciiTheme="minorEastAsia" w:hAnsiTheme="minorEastAsia" w:hint="eastAsia"/>
                <w:sz w:val="18"/>
                <w:szCs w:val="18"/>
              </w:rPr>
              <w:t>信用证及航信流转单</w:t>
            </w:r>
          </w:p>
        </w:tc>
        <w:tc>
          <w:tcPr>
            <w:tcW w:w="1444" w:type="pct"/>
            <w:tcBorders>
              <w:top w:val="dotted" w:sz="4" w:space="0" w:color="000000"/>
              <w:left w:val="dotted" w:sz="4" w:space="0" w:color="000000"/>
              <w:bottom w:val="dotted" w:sz="4" w:space="0" w:color="000000"/>
              <w:right w:val="dotted" w:sz="4" w:space="0" w:color="000000"/>
            </w:tcBorders>
            <w:shd w:val="clear" w:color="auto" w:fill="FFFFFF"/>
            <w:noWrap/>
            <w:vAlign w:val="center"/>
          </w:tcPr>
          <w:p w14:paraId="72E5B6E9" w14:textId="77777777" w:rsidR="00875E28" w:rsidRDefault="00875E28" w:rsidP="00AA5B9C">
            <w:pPr>
              <w:jc w:val="right"/>
              <w:rPr>
                <w:rFonts w:ascii="Times New Roman" w:hAnsi="Times New Roman" w:cs="Times New Roman"/>
                <w:color w:val="000000"/>
                <w:sz w:val="18"/>
                <w:szCs w:val="18"/>
              </w:rPr>
            </w:pPr>
            <w:r>
              <w:rPr>
                <w:rFonts w:ascii="Times New Roman" w:hAnsi="Times New Roman" w:cs="Times New Roman"/>
                <w:color w:val="000000"/>
                <w:sz w:val="18"/>
                <w:szCs w:val="18"/>
              </w:rPr>
              <w:t>1</w:t>
            </w:r>
            <w:r>
              <w:rPr>
                <w:rFonts w:ascii="Times New Roman" w:hAnsi="Times New Roman" w:cs="Times New Roman" w:hint="eastAsia"/>
                <w:color w:val="000000"/>
                <w:sz w:val="18"/>
                <w:szCs w:val="18"/>
              </w:rPr>
              <w:t>6</w:t>
            </w:r>
            <w:r>
              <w:rPr>
                <w:rFonts w:ascii="Times New Roman" w:hAnsi="Times New Roman" w:cs="Times New Roman"/>
                <w:color w:val="000000"/>
                <w:sz w:val="18"/>
                <w:szCs w:val="18"/>
              </w:rPr>
              <w:t>0,000,000.00</w:t>
            </w:r>
          </w:p>
        </w:tc>
        <w:tc>
          <w:tcPr>
            <w:tcW w:w="1799" w:type="pct"/>
            <w:tcBorders>
              <w:top w:val="dotted" w:sz="4" w:space="0" w:color="000000"/>
              <w:left w:val="dotted" w:sz="4" w:space="0" w:color="000000"/>
              <w:bottom w:val="dotted" w:sz="4" w:space="0" w:color="000000"/>
              <w:right w:val="nil"/>
            </w:tcBorders>
            <w:shd w:val="clear" w:color="auto" w:fill="FFFFFF"/>
            <w:vAlign w:val="center"/>
          </w:tcPr>
          <w:p w14:paraId="71A708D8" w14:textId="77777777" w:rsidR="00875E28" w:rsidRDefault="00875E28" w:rsidP="00AA5B9C">
            <w:pPr>
              <w:spacing w:before="40" w:after="40"/>
              <w:jc w:val="both"/>
              <w:rPr>
                <w:rFonts w:asciiTheme="minorEastAsia" w:hAnsiTheme="minorEastAsia" w:hint="eastAsia"/>
                <w:sz w:val="18"/>
                <w:szCs w:val="18"/>
              </w:rPr>
            </w:pPr>
            <w:r>
              <w:rPr>
                <w:rFonts w:asciiTheme="minorEastAsia" w:hAnsiTheme="minorEastAsia" w:hint="eastAsia"/>
                <w:sz w:val="18"/>
                <w:szCs w:val="18"/>
              </w:rPr>
              <w:t>用于服务器采购结算，未到期兑付，对应货物尚未交付</w:t>
            </w:r>
          </w:p>
        </w:tc>
      </w:tr>
      <w:tr w:rsidR="00875E28" w14:paraId="65E9A98B" w14:textId="77777777" w:rsidTr="00AA5B9C">
        <w:trPr>
          <w:trHeight w:val="540"/>
        </w:trPr>
        <w:tc>
          <w:tcPr>
            <w:tcW w:w="1756" w:type="pct"/>
            <w:tcBorders>
              <w:top w:val="dotted" w:sz="4" w:space="0" w:color="000000"/>
              <w:left w:val="nil"/>
              <w:bottom w:val="dotted" w:sz="4" w:space="0" w:color="000000"/>
              <w:right w:val="dotted" w:sz="4" w:space="0" w:color="000000"/>
            </w:tcBorders>
            <w:shd w:val="clear" w:color="auto" w:fill="FFFFFF"/>
            <w:noWrap/>
            <w:vAlign w:val="center"/>
          </w:tcPr>
          <w:p w14:paraId="3A6C9433" w14:textId="77777777" w:rsidR="00875E28" w:rsidRDefault="00875E28" w:rsidP="00AA5B9C">
            <w:pPr>
              <w:spacing w:before="40" w:after="40"/>
              <w:jc w:val="both"/>
              <w:rPr>
                <w:rFonts w:asciiTheme="minorEastAsia" w:hAnsiTheme="minorEastAsia" w:hint="eastAsia"/>
                <w:sz w:val="18"/>
                <w:szCs w:val="18"/>
              </w:rPr>
            </w:pPr>
            <w:r>
              <w:rPr>
                <w:rFonts w:asciiTheme="minorEastAsia" w:hAnsiTheme="minorEastAsia" w:hint="eastAsia"/>
                <w:sz w:val="18"/>
                <w:szCs w:val="18"/>
              </w:rPr>
              <w:t>银行应收</w:t>
            </w:r>
            <w:proofErr w:type="gramStart"/>
            <w:r>
              <w:rPr>
                <w:rFonts w:asciiTheme="minorEastAsia" w:hAnsiTheme="minorEastAsia" w:hint="eastAsia"/>
                <w:sz w:val="18"/>
                <w:szCs w:val="18"/>
              </w:rPr>
              <w:t>账款保理</w:t>
            </w:r>
            <w:proofErr w:type="gramEnd"/>
          </w:p>
        </w:tc>
        <w:tc>
          <w:tcPr>
            <w:tcW w:w="1444" w:type="pct"/>
            <w:tcBorders>
              <w:top w:val="dotted" w:sz="4" w:space="0" w:color="000000"/>
              <w:left w:val="dotted" w:sz="4" w:space="0" w:color="000000"/>
              <w:bottom w:val="dotted" w:sz="4" w:space="0" w:color="000000"/>
              <w:right w:val="dotted" w:sz="4" w:space="0" w:color="000000"/>
            </w:tcBorders>
            <w:shd w:val="clear" w:color="auto" w:fill="FFFFFF"/>
            <w:noWrap/>
            <w:vAlign w:val="center"/>
          </w:tcPr>
          <w:p w14:paraId="727E3999" w14:textId="77777777" w:rsidR="00875E28" w:rsidRDefault="00875E28" w:rsidP="00AA5B9C">
            <w:pPr>
              <w:jc w:val="right"/>
              <w:rPr>
                <w:rFonts w:ascii="Times New Roman" w:hAnsi="Times New Roman" w:cs="Times New Roman"/>
                <w:color w:val="000000"/>
                <w:sz w:val="18"/>
                <w:szCs w:val="18"/>
              </w:rPr>
            </w:pPr>
            <w:r>
              <w:rPr>
                <w:rFonts w:ascii="Times New Roman" w:hAnsi="Times New Roman" w:cs="Times New Roman"/>
                <w:color w:val="000000"/>
                <w:sz w:val="18"/>
                <w:szCs w:val="18"/>
              </w:rPr>
              <w:t>10,000,000.00</w:t>
            </w:r>
          </w:p>
        </w:tc>
        <w:tc>
          <w:tcPr>
            <w:tcW w:w="1799" w:type="pct"/>
            <w:tcBorders>
              <w:top w:val="dotted" w:sz="4" w:space="0" w:color="000000"/>
              <w:left w:val="dotted" w:sz="4" w:space="0" w:color="000000"/>
              <w:bottom w:val="dotted" w:sz="4" w:space="0" w:color="000000"/>
              <w:right w:val="nil"/>
            </w:tcBorders>
            <w:shd w:val="clear" w:color="auto" w:fill="FFFFFF"/>
            <w:vAlign w:val="center"/>
          </w:tcPr>
          <w:p w14:paraId="6F7490F3" w14:textId="77777777" w:rsidR="00875E28" w:rsidRDefault="00875E28" w:rsidP="00AA5B9C">
            <w:pPr>
              <w:spacing w:before="40" w:after="40"/>
              <w:jc w:val="both"/>
              <w:rPr>
                <w:rFonts w:asciiTheme="minorEastAsia" w:hAnsiTheme="minorEastAsia" w:hint="eastAsia"/>
                <w:sz w:val="18"/>
                <w:szCs w:val="18"/>
              </w:rPr>
            </w:pPr>
            <w:r>
              <w:rPr>
                <w:rFonts w:asciiTheme="minorEastAsia" w:hAnsiTheme="minorEastAsia" w:hint="eastAsia"/>
                <w:sz w:val="18"/>
                <w:szCs w:val="18"/>
              </w:rPr>
              <w:t>供应</w:t>
            </w:r>
            <w:proofErr w:type="gramStart"/>
            <w:r>
              <w:rPr>
                <w:rFonts w:asciiTheme="minorEastAsia" w:hAnsiTheme="minorEastAsia" w:hint="eastAsia"/>
                <w:sz w:val="18"/>
                <w:szCs w:val="18"/>
              </w:rPr>
              <w:t>商无追索权保理</w:t>
            </w:r>
            <w:proofErr w:type="gramEnd"/>
            <w:r>
              <w:rPr>
                <w:rFonts w:asciiTheme="minorEastAsia" w:hAnsiTheme="minorEastAsia" w:hint="eastAsia"/>
                <w:sz w:val="18"/>
                <w:szCs w:val="18"/>
              </w:rPr>
              <w:t>融资，未到期兑付，对应采购业务未履约</w:t>
            </w:r>
          </w:p>
        </w:tc>
      </w:tr>
      <w:tr w:rsidR="00875E28" w14:paraId="1C5B38EE" w14:textId="77777777" w:rsidTr="00AA5B9C">
        <w:trPr>
          <w:trHeight w:val="295"/>
        </w:trPr>
        <w:tc>
          <w:tcPr>
            <w:tcW w:w="1756" w:type="pct"/>
            <w:tcBorders>
              <w:top w:val="dotted" w:sz="4" w:space="0" w:color="000000"/>
              <w:left w:val="nil"/>
              <w:bottom w:val="single" w:sz="12" w:space="0" w:color="000000"/>
              <w:right w:val="dotted" w:sz="4" w:space="0" w:color="000000"/>
            </w:tcBorders>
            <w:shd w:val="clear" w:color="auto" w:fill="FFFFFF"/>
            <w:noWrap/>
            <w:vAlign w:val="center"/>
          </w:tcPr>
          <w:p w14:paraId="501A2FA8" w14:textId="77777777" w:rsidR="00875E28" w:rsidRDefault="00875E28" w:rsidP="00AA5B9C">
            <w:pPr>
              <w:spacing w:before="40" w:after="40"/>
              <w:jc w:val="center"/>
              <w:rPr>
                <w:rFonts w:hint="eastAsia"/>
                <w:color w:val="000000"/>
              </w:rPr>
            </w:pPr>
            <w:r>
              <w:rPr>
                <w:rFonts w:asciiTheme="minorEastAsia" w:hAnsiTheme="minorEastAsia" w:hint="eastAsia"/>
                <w:sz w:val="18"/>
                <w:szCs w:val="18"/>
              </w:rPr>
              <w:t>表外承诺合计</w:t>
            </w:r>
          </w:p>
        </w:tc>
        <w:tc>
          <w:tcPr>
            <w:tcW w:w="1444" w:type="pct"/>
            <w:tcBorders>
              <w:top w:val="dotted" w:sz="4" w:space="0" w:color="000000"/>
              <w:left w:val="dotted" w:sz="4" w:space="0" w:color="000000"/>
              <w:bottom w:val="single" w:sz="12" w:space="0" w:color="000000"/>
              <w:right w:val="dotted" w:sz="4" w:space="0" w:color="000000"/>
            </w:tcBorders>
            <w:noWrap/>
            <w:vAlign w:val="center"/>
          </w:tcPr>
          <w:p w14:paraId="17A32B08" w14:textId="77777777" w:rsidR="00875E28" w:rsidRDefault="00875E28" w:rsidP="00AA5B9C">
            <w:pPr>
              <w:jc w:val="right"/>
              <w:rPr>
                <w:rFonts w:ascii="Times New Roman" w:hAnsi="Times New Roman" w:cs="Times New Roman"/>
                <w:color w:val="000000"/>
                <w:sz w:val="20"/>
                <w:szCs w:val="20"/>
                <w:u w:val="single"/>
              </w:rPr>
            </w:pPr>
            <w:r>
              <w:rPr>
                <w:rFonts w:ascii="Times New Roman" w:hAnsi="Times New Roman" w:cs="Times New Roman"/>
                <w:color w:val="000000"/>
                <w:sz w:val="18"/>
                <w:szCs w:val="18"/>
              </w:rPr>
              <w:t xml:space="preserve"> </w:t>
            </w:r>
            <w:r>
              <w:rPr>
                <w:rFonts w:ascii="Times New Roman" w:hAnsi="Times New Roman" w:cs="Times New Roman" w:hint="eastAsia"/>
                <w:color w:val="000000"/>
                <w:sz w:val="18"/>
                <w:szCs w:val="18"/>
              </w:rPr>
              <w:t>170,000</w:t>
            </w:r>
            <w:r>
              <w:rPr>
                <w:rFonts w:ascii="Times New Roman" w:hAnsi="Times New Roman" w:cs="Times New Roman"/>
                <w:color w:val="000000"/>
                <w:sz w:val="18"/>
                <w:szCs w:val="18"/>
              </w:rPr>
              <w:t xml:space="preserve">,000.00 </w:t>
            </w:r>
          </w:p>
        </w:tc>
        <w:tc>
          <w:tcPr>
            <w:tcW w:w="1799" w:type="pct"/>
            <w:tcBorders>
              <w:top w:val="dotted" w:sz="4" w:space="0" w:color="000000"/>
              <w:left w:val="dotted" w:sz="4" w:space="0" w:color="000000"/>
              <w:bottom w:val="single" w:sz="12" w:space="0" w:color="000000"/>
              <w:right w:val="nil"/>
            </w:tcBorders>
            <w:shd w:val="clear" w:color="auto" w:fill="FFFFFF"/>
            <w:noWrap/>
            <w:vAlign w:val="center"/>
          </w:tcPr>
          <w:p w14:paraId="69B69411" w14:textId="77777777" w:rsidR="00875E28" w:rsidRDefault="00875E28" w:rsidP="00AA5B9C">
            <w:pPr>
              <w:rPr>
                <w:rFonts w:hint="eastAsia"/>
                <w:color w:val="000000"/>
                <w:sz w:val="22"/>
                <w:szCs w:val="22"/>
              </w:rPr>
            </w:pPr>
          </w:p>
        </w:tc>
      </w:tr>
    </w:tbl>
    <w:p w14:paraId="161AD859" w14:textId="0D25CE43" w:rsidR="00875E28" w:rsidRPr="00875E28" w:rsidRDefault="00875E28" w:rsidP="00875E28">
      <w:pPr>
        <w:spacing w:beforeLines="50" w:before="120" w:line="360" w:lineRule="auto"/>
        <w:ind w:firstLineChars="200" w:firstLine="420"/>
        <w:jc w:val="both"/>
        <w:rPr>
          <w:rFonts w:asciiTheme="minorEastAsia" w:hAnsiTheme="minorEastAsia" w:hint="eastAsia"/>
          <w:sz w:val="21"/>
          <w:szCs w:val="21"/>
        </w:rPr>
      </w:pPr>
      <w:r w:rsidRPr="00875E28">
        <w:rPr>
          <w:rFonts w:asciiTheme="minorEastAsia" w:hAnsiTheme="minorEastAsia" w:hint="eastAsia"/>
          <w:sz w:val="21"/>
          <w:szCs w:val="21"/>
        </w:rPr>
        <w:lastRenderedPageBreak/>
        <w:t>截至报告期末，上述承诺事项均无垫款、逾期、违约或索赔情形，相关风险可控，无需确认预计负债。</w:t>
      </w:r>
    </w:p>
    <w:p w14:paraId="5E76A598" w14:textId="77777777" w:rsidR="005265CD" w:rsidRPr="00397F7F" w:rsidRDefault="005265CD">
      <w:pPr>
        <w:rPr>
          <w:rFonts w:hint="eastAsia"/>
          <w:sz w:val="21"/>
          <w:szCs w:val="21"/>
        </w:rPr>
      </w:pPr>
    </w:p>
    <w:p w14:paraId="08BB8E77" w14:textId="77777777" w:rsidR="005265CD" w:rsidRPr="00B17531" w:rsidRDefault="007066F1">
      <w:pPr>
        <w:pStyle w:val="3"/>
        <w:numPr>
          <w:ilvl w:val="0"/>
          <w:numId w:val="50"/>
        </w:numPr>
        <w:rPr>
          <w:rFonts w:ascii="宋体" w:hAnsi="宋体" w:hint="eastAsia"/>
          <w:szCs w:val="21"/>
        </w:rPr>
      </w:pPr>
      <w:r w:rsidRPr="00B17531">
        <w:rPr>
          <w:rFonts w:ascii="宋体" w:hAnsi="宋体" w:hint="eastAsia"/>
          <w:szCs w:val="21"/>
        </w:rPr>
        <w:t>或有事项</w:t>
      </w:r>
    </w:p>
    <w:p w14:paraId="1E552155" w14:textId="77777777" w:rsidR="005265CD" w:rsidRPr="00B17531" w:rsidRDefault="007066F1">
      <w:pPr>
        <w:pStyle w:val="4"/>
        <w:numPr>
          <w:ilvl w:val="3"/>
          <w:numId w:val="88"/>
        </w:numPr>
        <w:ind w:left="426" w:hangingChars="202" w:hanging="426"/>
        <w:rPr>
          <w:rFonts w:hint="eastAsia"/>
          <w:szCs w:val="21"/>
        </w:rPr>
      </w:pPr>
      <w:r w:rsidRPr="00B17531">
        <w:rPr>
          <w:rFonts w:hint="eastAsia"/>
          <w:szCs w:val="21"/>
        </w:rPr>
        <w:t>资产负债表</w:t>
      </w:r>
      <w:proofErr w:type="gramStart"/>
      <w:r w:rsidRPr="00B17531">
        <w:rPr>
          <w:rFonts w:hint="eastAsia"/>
          <w:szCs w:val="21"/>
        </w:rPr>
        <w:t>日存在</w:t>
      </w:r>
      <w:proofErr w:type="gramEnd"/>
      <w:r w:rsidRPr="00B17531">
        <w:rPr>
          <w:rFonts w:hint="eastAsia"/>
          <w:szCs w:val="21"/>
        </w:rPr>
        <w:t>的重要或有事项</w:t>
      </w:r>
    </w:p>
    <w:sdt>
      <w:sdtPr>
        <w:rPr>
          <w:rFonts w:hint="eastAsia"/>
          <w:sz w:val="21"/>
          <w:szCs w:val="21"/>
        </w:rPr>
        <w:alias w:val="是否适用：资产负债表日存在的重要或有事项[双击切换]"/>
        <w:tag w:val="_GBC_d987504ad98e408986b4fc6f62089ffe"/>
        <w:id w:val="380678347"/>
        <w:placeholder>
          <w:docPart w:val="GBC22222222222222222222222222222"/>
        </w:placeholder>
      </w:sdtPr>
      <w:sdtContent>
        <w:p w14:paraId="42EC72E6" w14:textId="663BB3EA" w:rsidR="005265CD" w:rsidRDefault="007066F1" w:rsidP="007F0D9B">
          <w:pPr>
            <w:rPr>
              <w:rFonts w:hint="eastAsia"/>
              <w:sz w:val="21"/>
              <w:szCs w:val="21"/>
            </w:rPr>
          </w:pPr>
          <w:r w:rsidRPr="00397F7F">
            <w:rPr>
              <w:sz w:val="21"/>
              <w:szCs w:val="21"/>
            </w:rPr>
            <w:fldChar w:fldCharType="begin"/>
          </w:r>
          <w:r w:rsidR="004312AA">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312AA">
            <w:rPr>
              <w:sz w:val="21"/>
              <w:szCs w:val="21"/>
            </w:rPr>
            <w:instrText xml:space="preserve"> MACROBUTTON  SnrToggleCheckbox □不适用 </w:instrText>
          </w:r>
          <w:r w:rsidRPr="00397F7F">
            <w:rPr>
              <w:sz w:val="21"/>
              <w:szCs w:val="21"/>
            </w:rPr>
            <w:fldChar w:fldCharType="end"/>
          </w:r>
        </w:p>
      </w:sdtContent>
    </w:sdt>
    <w:sdt>
      <w:sdtPr>
        <w:alias w:val="资产负债表日存在的重要或有事项"/>
        <w:tag w:val="_GBC_44fe1af4de6e4875a4861efb466efdca"/>
        <w:id w:val="-1920241901"/>
        <w:placeholder>
          <w:docPart w:val="9F8141EDFDEC494AAE3B0EAC80883297"/>
        </w:placeholder>
      </w:sdtPr>
      <w:sdtEndPr>
        <w:rPr>
          <w:sz w:val="21"/>
          <w:szCs w:val="21"/>
        </w:rPr>
      </w:sdtEndPr>
      <w:sdtContent>
        <w:p w14:paraId="206FED0B" w14:textId="7C5962E3" w:rsidR="004312AA" w:rsidRPr="00BD6A32" w:rsidRDefault="004312AA" w:rsidP="004312AA">
          <w:pPr>
            <w:ind w:firstLineChars="200" w:firstLine="480"/>
            <w:rPr>
              <w:rFonts w:hint="eastAsia"/>
              <w:sz w:val="21"/>
              <w:szCs w:val="21"/>
            </w:rPr>
          </w:pPr>
          <w:r w:rsidRPr="00BD6A32">
            <w:rPr>
              <w:rFonts w:hint="eastAsia"/>
              <w:sz w:val="21"/>
              <w:szCs w:val="21"/>
            </w:rPr>
            <w:t>截至</w:t>
          </w:r>
          <w:r w:rsidRPr="00BD6A32">
            <w:rPr>
              <w:sz w:val="21"/>
              <w:szCs w:val="21"/>
            </w:rPr>
            <w:t>2025年12月31日，公司</w:t>
          </w:r>
          <w:proofErr w:type="gramStart"/>
          <w:r w:rsidRPr="00BD6A32">
            <w:rPr>
              <w:sz w:val="21"/>
              <w:szCs w:val="21"/>
            </w:rPr>
            <w:t>因</w:t>
          </w:r>
          <w:r w:rsidR="00FC2B74">
            <w:rPr>
              <w:sz w:val="21"/>
              <w:szCs w:val="21"/>
            </w:rPr>
            <w:t>存算</w:t>
          </w:r>
          <w:proofErr w:type="gramEnd"/>
          <w:r w:rsidRPr="00BD6A32">
            <w:rPr>
              <w:sz w:val="21"/>
              <w:szCs w:val="21"/>
            </w:rPr>
            <w:t>服务器销售业务，就重点客户采购项目开立履约及质量保证保函，保函金额45,888,000.00元，有效期至2026年7月22日。该保函系产品销售配套的经营性担保，仅在公司未按销售合同约定履行产品质量、供货及售后义务等违约情形下产生赔付责任。截至报告期末，公司履约正常，不存在违约事项，相关赔付风险可控，无需确认预计负债。</w:t>
          </w:r>
        </w:p>
        <w:p w14:paraId="0DE07B2A" w14:textId="7DFDB6C5" w:rsidR="004312AA" w:rsidRPr="00BD6A32" w:rsidRDefault="004312AA" w:rsidP="004312AA">
          <w:pPr>
            <w:ind w:firstLineChars="200" w:firstLine="420"/>
            <w:rPr>
              <w:rFonts w:hint="eastAsia"/>
              <w:sz w:val="21"/>
              <w:szCs w:val="21"/>
            </w:rPr>
          </w:pPr>
          <w:r w:rsidRPr="00BD6A32">
            <w:rPr>
              <w:rFonts w:asciiTheme="minorEastAsia" w:hAnsiTheme="minorEastAsia" w:hint="eastAsia"/>
              <w:sz w:val="21"/>
              <w:szCs w:val="21"/>
            </w:rPr>
            <w:t>除上述事项外，本公司无其他需披露的或有事项</w:t>
          </w:r>
        </w:p>
      </w:sdtContent>
    </w:sdt>
    <w:p w14:paraId="0400C42A" w14:textId="77777777" w:rsidR="005265CD" w:rsidRPr="00397F7F" w:rsidRDefault="005265CD">
      <w:pPr>
        <w:rPr>
          <w:rFonts w:hint="eastAsia"/>
          <w:sz w:val="21"/>
          <w:szCs w:val="21"/>
        </w:rPr>
      </w:pPr>
    </w:p>
    <w:p w14:paraId="2C72343C" w14:textId="77777777" w:rsidR="005265CD" w:rsidRPr="00B17531" w:rsidRDefault="007066F1">
      <w:pPr>
        <w:pStyle w:val="4"/>
        <w:numPr>
          <w:ilvl w:val="3"/>
          <w:numId w:val="88"/>
        </w:numPr>
        <w:ind w:left="426" w:hangingChars="202" w:hanging="426"/>
        <w:rPr>
          <w:rFonts w:hint="eastAsia"/>
          <w:szCs w:val="21"/>
        </w:rPr>
      </w:pPr>
      <w:r w:rsidRPr="00B17531">
        <w:rPr>
          <w:rFonts w:hint="eastAsia"/>
          <w:szCs w:val="21"/>
        </w:rPr>
        <w:t>公司没有需要披露的重要或有事项，也应予以说明：</w:t>
      </w:r>
    </w:p>
    <w:sdt>
      <w:sdtPr>
        <w:rPr>
          <w:rFonts w:hint="eastAsia"/>
          <w:sz w:val="21"/>
          <w:szCs w:val="21"/>
        </w:rPr>
        <w:alias w:val="是否适用：公司没有需要披露的重要或有事项，也应予以说明[双击切换]"/>
        <w:tag w:val="_GBC_07f7b2e649f24a948656f8714cbf5345"/>
        <w:id w:val="-763695256"/>
        <w:placeholder>
          <w:docPart w:val="GBC22222222222222222222222222222"/>
        </w:placeholder>
      </w:sdtPr>
      <w:sdtContent>
        <w:p w14:paraId="344AA562" w14:textId="77777777" w:rsidR="005265CD" w:rsidRPr="00397F7F" w:rsidRDefault="007066F1" w:rsidP="007F0D9B">
          <w:pPr>
            <w:rPr>
              <w:rFonts w:hint="eastAsia"/>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2EB7744C" w14:textId="77777777" w:rsidR="005265CD" w:rsidRPr="00397F7F" w:rsidRDefault="005265CD">
      <w:pPr>
        <w:rPr>
          <w:rFonts w:asciiTheme="minorHAnsi" w:hAnsiTheme="minorHAnsi" w:cstheme="minorBidi"/>
          <w:sz w:val="21"/>
          <w:szCs w:val="21"/>
        </w:rPr>
      </w:pPr>
    </w:p>
    <w:p w14:paraId="4EF55D54" w14:textId="77777777" w:rsidR="005265CD" w:rsidRPr="00B17531" w:rsidRDefault="007066F1">
      <w:pPr>
        <w:pStyle w:val="3"/>
        <w:numPr>
          <w:ilvl w:val="0"/>
          <w:numId w:val="50"/>
        </w:numPr>
        <w:rPr>
          <w:rFonts w:ascii="宋体" w:hAnsi="宋体" w:hint="eastAsia"/>
          <w:szCs w:val="21"/>
        </w:rPr>
      </w:pPr>
      <w:r w:rsidRPr="00B17531">
        <w:rPr>
          <w:rFonts w:ascii="宋体" w:hAnsi="宋体" w:hint="eastAsia"/>
          <w:szCs w:val="21"/>
        </w:rPr>
        <w:t>其他</w:t>
      </w:r>
    </w:p>
    <w:sdt>
      <w:sdtPr>
        <w:rPr>
          <w:rFonts w:hint="eastAsia"/>
          <w:sz w:val="21"/>
          <w:szCs w:val="21"/>
        </w:rPr>
        <w:alias w:val="是否适用：承诺及或有事项的其他情况说明[双击切换]"/>
        <w:tag w:val="_GBC_cf5b3c02da904b4ea27843983d9a6248"/>
        <w:id w:val="-420026754"/>
        <w:placeholder>
          <w:docPart w:val="GBC22222222222222222222222222222"/>
        </w:placeholder>
      </w:sdtPr>
      <w:sdtContent>
        <w:p w14:paraId="360A3190" w14:textId="77777777" w:rsidR="005265CD" w:rsidRPr="00397F7F" w:rsidRDefault="007066F1" w:rsidP="007F0D9B">
          <w:pPr>
            <w:rPr>
              <w:rFonts w:hint="eastAsia"/>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401C372E" w14:textId="77777777" w:rsidR="005265CD" w:rsidRPr="00397F7F" w:rsidRDefault="005265CD">
      <w:pPr>
        <w:rPr>
          <w:rFonts w:hint="eastAsia"/>
          <w:sz w:val="21"/>
          <w:szCs w:val="21"/>
        </w:rPr>
      </w:pPr>
    </w:p>
    <w:p w14:paraId="157DBFB2" w14:textId="77777777" w:rsidR="005265CD" w:rsidRPr="00A3693E" w:rsidRDefault="007066F1">
      <w:pPr>
        <w:pStyle w:val="2"/>
        <w:numPr>
          <w:ilvl w:val="0"/>
          <w:numId w:val="36"/>
        </w:numPr>
        <w:rPr>
          <w:rFonts w:ascii="宋体" w:hAnsi="宋体" w:hint="eastAsia"/>
        </w:rPr>
      </w:pPr>
      <w:r w:rsidRPr="00A3693E">
        <w:rPr>
          <w:rFonts w:hint="eastAsia"/>
        </w:rPr>
        <w:t>资产负债表日后事项</w:t>
      </w:r>
    </w:p>
    <w:p w14:paraId="142FDD4B" w14:textId="77777777" w:rsidR="005265CD" w:rsidRPr="00B17531" w:rsidRDefault="007066F1">
      <w:pPr>
        <w:pStyle w:val="3"/>
        <w:numPr>
          <w:ilvl w:val="0"/>
          <w:numId w:val="51"/>
        </w:numPr>
        <w:rPr>
          <w:szCs w:val="21"/>
        </w:rPr>
      </w:pPr>
      <w:r w:rsidRPr="00B17531">
        <w:rPr>
          <w:rFonts w:hint="eastAsia"/>
          <w:szCs w:val="21"/>
        </w:rPr>
        <w:t>重要的非调整事项</w:t>
      </w:r>
    </w:p>
    <w:sdt>
      <w:sdtPr>
        <w:rPr>
          <w:sz w:val="21"/>
          <w:szCs w:val="21"/>
        </w:rPr>
        <w:alias w:val="是否适用：重要的非调整事项[双击切换]"/>
        <w:tag w:val="_GBC_5d94a9ce52454687be716014c1894fef"/>
        <w:id w:val="-511217779"/>
        <w:placeholder>
          <w:docPart w:val="GBC22222222222222222222222222222"/>
        </w:placeholder>
      </w:sdtPr>
      <w:sdtContent>
        <w:p w14:paraId="0B49409E" w14:textId="77777777" w:rsidR="005265CD" w:rsidRPr="00397F7F" w:rsidRDefault="007066F1" w:rsidP="00762A23">
          <w:pPr>
            <w:rPr>
              <w:rFonts w:hint="eastAsia"/>
              <w:sz w:val="21"/>
              <w:szCs w:val="21"/>
            </w:rPr>
          </w:pPr>
          <w:r w:rsidRPr="00397F7F">
            <w:rPr>
              <w:sz w:val="21"/>
              <w:szCs w:val="21"/>
            </w:rPr>
            <w:fldChar w:fldCharType="begin"/>
          </w:r>
          <w:r w:rsidR="00762A23"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62A23" w:rsidRPr="00397F7F">
            <w:rPr>
              <w:sz w:val="21"/>
              <w:szCs w:val="21"/>
            </w:rPr>
            <w:instrText xml:space="preserve"> MACROBUTTON  SnrToggleCheckbox √不适用 </w:instrText>
          </w:r>
          <w:r w:rsidRPr="00397F7F">
            <w:rPr>
              <w:sz w:val="21"/>
              <w:szCs w:val="21"/>
            </w:rPr>
            <w:fldChar w:fldCharType="end"/>
          </w:r>
        </w:p>
      </w:sdtContent>
    </w:sdt>
    <w:p w14:paraId="1440B3FC" w14:textId="77777777" w:rsidR="00762A23" w:rsidRPr="00397F7F" w:rsidRDefault="00762A23" w:rsidP="00762A23">
      <w:pPr>
        <w:rPr>
          <w:rFonts w:hint="eastAsia"/>
          <w:sz w:val="21"/>
          <w:szCs w:val="21"/>
        </w:rPr>
      </w:pPr>
    </w:p>
    <w:p w14:paraId="11458212" w14:textId="77777777" w:rsidR="005265CD" w:rsidRPr="00B17531" w:rsidRDefault="007066F1">
      <w:pPr>
        <w:pStyle w:val="3"/>
        <w:numPr>
          <w:ilvl w:val="0"/>
          <w:numId w:val="51"/>
        </w:numPr>
        <w:rPr>
          <w:szCs w:val="21"/>
        </w:rPr>
      </w:pPr>
      <w:r w:rsidRPr="00B17531">
        <w:rPr>
          <w:rFonts w:hint="eastAsia"/>
          <w:szCs w:val="21"/>
        </w:rPr>
        <w:t>利润分配情况</w:t>
      </w:r>
    </w:p>
    <w:sdt>
      <w:sdtPr>
        <w:rPr>
          <w:sz w:val="21"/>
          <w:szCs w:val="21"/>
        </w:rPr>
        <w:alias w:val="是否适用：利润分配情况[双击切换]"/>
        <w:tag w:val="_GBC_9a91fb54a6c146e5b9ee1ecff3141237"/>
        <w:id w:val="-723674268"/>
        <w:placeholder>
          <w:docPart w:val="GBC22222222222222222222222222222"/>
        </w:placeholder>
      </w:sdtPr>
      <w:sdtContent>
        <w:p w14:paraId="34FF8F47" w14:textId="28588019" w:rsidR="005265CD" w:rsidRDefault="007066F1" w:rsidP="00194A03">
          <w:pPr>
            <w:rPr>
              <w:rFonts w:hint="eastAsia"/>
              <w:sz w:val="21"/>
              <w:szCs w:val="21"/>
            </w:rPr>
          </w:pPr>
          <w:r w:rsidRPr="00397F7F">
            <w:rPr>
              <w:sz w:val="21"/>
              <w:szCs w:val="21"/>
            </w:rPr>
            <w:fldChar w:fldCharType="begin"/>
          </w:r>
          <w:r w:rsidR="00194A03">
            <w:rPr>
              <w:rFonts w:hint="eastAsia"/>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194A03">
            <w:rPr>
              <w:rFonts w:hint="eastAsia"/>
              <w:sz w:val="21"/>
              <w:szCs w:val="21"/>
            </w:rPr>
            <w:instrText xml:space="preserve"> MACROBUTTON  SnrToggleCheckbox √不适用 </w:instrText>
          </w:r>
          <w:r w:rsidRPr="00397F7F">
            <w:rPr>
              <w:sz w:val="21"/>
              <w:szCs w:val="21"/>
            </w:rPr>
            <w:fldChar w:fldCharType="end"/>
          </w:r>
        </w:p>
      </w:sdtContent>
    </w:sdt>
    <w:p w14:paraId="66713932" w14:textId="77777777" w:rsidR="00194A03" w:rsidRPr="00397F7F" w:rsidRDefault="00194A03" w:rsidP="00194A03">
      <w:pPr>
        <w:rPr>
          <w:rFonts w:hint="eastAsia"/>
          <w:sz w:val="21"/>
          <w:szCs w:val="21"/>
        </w:rPr>
      </w:pPr>
    </w:p>
    <w:p w14:paraId="4B2873A1" w14:textId="77777777" w:rsidR="005265CD" w:rsidRPr="00B17531" w:rsidRDefault="007066F1">
      <w:pPr>
        <w:pStyle w:val="3"/>
        <w:numPr>
          <w:ilvl w:val="0"/>
          <w:numId w:val="51"/>
        </w:numPr>
        <w:rPr>
          <w:szCs w:val="21"/>
        </w:rPr>
      </w:pPr>
      <w:r w:rsidRPr="00B17531">
        <w:rPr>
          <w:rFonts w:hint="eastAsia"/>
          <w:szCs w:val="21"/>
        </w:rPr>
        <w:t>销售退回</w:t>
      </w:r>
    </w:p>
    <w:sdt>
      <w:sdtPr>
        <w:rPr>
          <w:sz w:val="21"/>
          <w:szCs w:val="21"/>
        </w:rPr>
        <w:alias w:val="是否适用：销售退回[双击切换]"/>
        <w:tag w:val="_GBC_7fb2ecaa1ffb494486f4a8b2e94240d2"/>
        <w:id w:val="1666580261"/>
        <w:placeholder>
          <w:docPart w:val="GBC22222222222222222222222222222"/>
        </w:placeholder>
      </w:sdtPr>
      <w:sdtContent>
        <w:p w14:paraId="69E8C359" w14:textId="77777777" w:rsidR="005265CD" w:rsidRPr="00397F7F" w:rsidRDefault="007066F1" w:rsidP="007F0D9B">
          <w:pPr>
            <w:rPr>
              <w:rFonts w:hint="eastAsia"/>
              <w:sz w:val="21"/>
              <w:szCs w:val="21"/>
            </w:rPr>
          </w:pPr>
          <w:r w:rsidRPr="00397F7F">
            <w:rPr>
              <w:sz w:val="21"/>
              <w:szCs w:val="21"/>
            </w:rPr>
            <w:fldChar w:fldCharType="begin"/>
          </w:r>
          <w:r w:rsidR="0045051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219B21B3" w14:textId="77777777" w:rsidR="005265CD" w:rsidRPr="00397F7F" w:rsidRDefault="005265CD">
      <w:pPr>
        <w:rPr>
          <w:rFonts w:hint="eastAsia"/>
          <w:sz w:val="21"/>
          <w:szCs w:val="21"/>
        </w:rPr>
      </w:pPr>
    </w:p>
    <w:p w14:paraId="579DFD70" w14:textId="77777777" w:rsidR="00875E28" w:rsidRDefault="00875E28" w:rsidP="00C8208B">
      <w:pPr>
        <w:pStyle w:val="3"/>
        <w:numPr>
          <w:ilvl w:val="0"/>
          <w:numId w:val="144"/>
        </w:numPr>
      </w:pPr>
      <w:r>
        <w:rPr>
          <w:rFonts w:hint="eastAsia"/>
        </w:rPr>
        <w:t>其他资产负债表日后事项说明</w:t>
      </w:r>
    </w:p>
    <w:sdt>
      <w:sdtPr>
        <w:rPr>
          <w:rFonts w:hint="eastAsia"/>
        </w:rPr>
        <w:alias w:val="是否适用：其他资产负债表日后事项说明[双击切换]"/>
        <w:tag w:val="_GBC_4fc0f824aaea4ed096cae3b9f97ff314"/>
        <w:id w:val="2094670279"/>
      </w:sdtPr>
      <w:sdtContent>
        <w:p w14:paraId="631084DB" w14:textId="77777777" w:rsidR="00875E28" w:rsidRDefault="00875E28">
          <w:pPr>
            <w:rPr>
              <w:rFonts w:hint="eastAsia"/>
            </w:rPr>
          </w:pPr>
          <w:r>
            <w:fldChar w:fldCharType="begin"/>
          </w:r>
          <w:r>
            <w:instrText xml:space="preserve"> </w:instrText>
          </w:r>
          <w:r>
            <w:rPr>
              <w:rFonts w:hint="eastAsia"/>
            </w:rPr>
            <w:instrText xml:space="preserve">MACROBUTTON SnrToggleCheckbox √适用 </w:instrText>
          </w:r>
          <w:r>
            <w:fldChar w:fldCharType="end"/>
          </w:r>
          <w:r>
            <w:fldChar w:fldCharType="begin"/>
          </w:r>
          <w:r>
            <w:instrText xml:space="preserve">MACROBUTTON  SnrToggleCheckbox □不适用 </w:instrText>
          </w:r>
          <w:r>
            <w:fldChar w:fldCharType="end"/>
          </w:r>
        </w:p>
      </w:sdtContent>
    </w:sdt>
    <w:sdt>
      <w:sdtPr>
        <w:alias w:val="资产负债表日后事项的说明"/>
        <w:tag w:val="_GBC_b4faff3f61de47eebe30bc0094d05a2f"/>
        <w:id w:val="735825139"/>
      </w:sdtPr>
      <w:sdtEndPr>
        <w:rPr>
          <w:sz w:val="21"/>
          <w:szCs w:val="21"/>
        </w:rPr>
      </w:sdtEndPr>
      <w:sdtContent>
        <w:p w14:paraId="0BC5B73A" w14:textId="77777777" w:rsidR="00875E28" w:rsidRPr="00875E28" w:rsidRDefault="00875E28" w:rsidP="00875E28">
          <w:pPr>
            <w:ind w:firstLineChars="100" w:firstLine="240"/>
            <w:rPr>
              <w:rFonts w:hint="eastAsia"/>
              <w:sz w:val="21"/>
              <w:szCs w:val="21"/>
            </w:rPr>
          </w:pPr>
          <w:r w:rsidRPr="00875E28">
            <w:rPr>
              <w:sz w:val="21"/>
              <w:szCs w:val="21"/>
            </w:rPr>
            <w:t>公司与</w:t>
          </w:r>
          <w:proofErr w:type="gramStart"/>
          <w:r w:rsidRPr="00875E28">
            <w:rPr>
              <w:sz w:val="21"/>
              <w:szCs w:val="21"/>
            </w:rPr>
            <w:t>中电数创</w:t>
          </w:r>
          <w:proofErr w:type="gramEnd"/>
          <w:r w:rsidRPr="00875E28">
            <w:rPr>
              <w:sz w:val="21"/>
              <w:szCs w:val="21"/>
            </w:rPr>
            <w:t>（泸州）科技有限公司（以下简称</w:t>
          </w:r>
          <w:proofErr w:type="gramStart"/>
          <w:r w:rsidRPr="00875E28">
            <w:rPr>
              <w:sz w:val="21"/>
              <w:szCs w:val="21"/>
            </w:rPr>
            <w:t>中电数创</w:t>
          </w:r>
          <w:proofErr w:type="gramEnd"/>
          <w:r w:rsidRPr="00875E28">
            <w:rPr>
              <w:sz w:val="21"/>
              <w:szCs w:val="21"/>
            </w:rPr>
            <w:t>（泸州））签订了编号为ZDLZP20230805的《采购合同书》，截至本审计报告出具日，</w:t>
          </w:r>
          <w:proofErr w:type="gramStart"/>
          <w:r w:rsidRPr="00875E28">
            <w:rPr>
              <w:sz w:val="21"/>
              <w:szCs w:val="21"/>
            </w:rPr>
            <w:t>中电数创</w:t>
          </w:r>
          <w:proofErr w:type="gramEnd"/>
          <w:r w:rsidRPr="00875E28">
            <w:rPr>
              <w:sz w:val="21"/>
              <w:szCs w:val="21"/>
            </w:rPr>
            <w:t>（泸州）剩余34,506,911.00元未付。</w:t>
          </w:r>
        </w:p>
        <w:p w14:paraId="3B12F49A" w14:textId="77777777" w:rsidR="00875E28" w:rsidRPr="00875E28" w:rsidRDefault="00875E28" w:rsidP="00875E28">
          <w:pPr>
            <w:ind w:firstLineChars="100" w:firstLine="210"/>
            <w:rPr>
              <w:rFonts w:hint="eastAsia"/>
              <w:sz w:val="21"/>
              <w:szCs w:val="21"/>
            </w:rPr>
          </w:pPr>
          <w:r w:rsidRPr="00875E28">
            <w:rPr>
              <w:sz w:val="21"/>
              <w:szCs w:val="21"/>
            </w:rPr>
            <w:t>有方科技于2026年3月4日向泸州市江阳区人民法院起诉，于2026年4月收到法院开庭传票，案件定于2026年5月13日开庭审理。</w:t>
          </w:r>
        </w:p>
      </w:sdtContent>
    </w:sdt>
    <w:p w14:paraId="64B97046" w14:textId="77777777" w:rsidR="00875E28" w:rsidRPr="00397F7F" w:rsidRDefault="00875E28" w:rsidP="00425E05">
      <w:pPr>
        <w:ind w:leftChars="200" w:left="480"/>
        <w:rPr>
          <w:rFonts w:hint="eastAsia"/>
          <w:sz w:val="21"/>
          <w:szCs w:val="21"/>
        </w:rPr>
      </w:pPr>
    </w:p>
    <w:p w14:paraId="2E64831C" w14:textId="77777777" w:rsidR="005265CD" w:rsidRPr="00A3693E" w:rsidRDefault="007066F1">
      <w:pPr>
        <w:pStyle w:val="2"/>
        <w:numPr>
          <w:ilvl w:val="0"/>
          <w:numId w:val="36"/>
        </w:numPr>
        <w:rPr>
          <w:rFonts w:ascii="宋体" w:hAnsi="宋体" w:hint="eastAsia"/>
        </w:rPr>
      </w:pPr>
      <w:r w:rsidRPr="00A3693E">
        <w:rPr>
          <w:rFonts w:hint="eastAsia"/>
        </w:rPr>
        <w:t>其他重要事项</w:t>
      </w:r>
    </w:p>
    <w:p w14:paraId="61069F30" w14:textId="77777777" w:rsidR="005265CD" w:rsidRPr="00B17531" w:rsidRDefault="007066F1">
      <w:pPr>
        <w:pStyle w:val="3"/>
        <w:numPr>
          <w:ilvl w:val="0"/>
          <w:numId w:val="52"/>
        </w:numPr>
        <w:rPr>
          <w:szCs w:val="21"/>
        </w:rPr>
      </w:pPr>
      <w:r w:rsidRPr="00B17531">
        <w:rPr>
          <w:rFonts w:hint="eastAsia"/>
          <w:szCs w:val="21"/>
        </w:rPr>
        <w:t>前期会计差错更正</w:t>
      </w:r>
    </w:p>
    <w:p w14:paraId="5615E25B" w14:textId="77777777" w:rsidR="005265CD" w:rsidRPr="00397F7F" w:rsidRDefault="007066F1">
      <w:pPr>
        <w:rPr>
          <w:rFonts w:hint="eastAsia"/>
          <w:sz w:val="21"/>
          <w:szCs w:val="21"/>
        </w:rPr>
      </w:pPr>
      <w:r w:rsidRPr="00397F7F">
        <w:rPr>
          <w:rFonts w:hint="eastAsia"/>
          <w:sz w:val="21"/>
          <w:szCs w:val="21"/>
        </w:rPr>
        <w:t>详见“重要事项”的“公司对会计政策、会计估计变更或重大会计差错更正原因和影响的分析说明”</w:t>
      </w:r>
    </w:p>
    <w:p w14:paraId="2099A8CF" w14:textId="77777777" w:rsidR="005265CD" w:rsidRPr="00397F7F" w:rsidRDefault="005265CD">
      <w:pPr>
        <w:rPr>
          <w:rFonts w:hint="eastAsia"/>
          <w:sz w:val="21"/>
          <w:szCs w:val="21"/>
        </w:rPr>
      </w:pPr>
    </w:p>
    <w:p w14:paraId="41EDC851" w14:textId="77777777" w:rsidR="005265CD" w:rsidRPr="00B17531" w:rsidRDefault="007066F1">
      <w:pPr>
        <w:pStyle w:val="3"/>
        <w:numPr>
          <w:ilvl w:val="0"/>
          <w:numId w:val="52"/>
        </w:numPr>
        <w:rPr>
          <w:szCs w:val="21"/>
        </w:rPr>
      </w:pPr>
      <w:bookmarkStart w:id="562" w:name="_Hlk154068905"/>
      <w:r w:rsidRPr="00B17531">
        <w:rPr>
          <w:rFonts w:hint="eastAsia"/>
          <w:szCs w:val="21"/>
        </w:rPr>
        <w:t>重要债务重组</w:t>
      </w:r>
    </w:p>
    <w:sdt>
      <w:sdtPr>
        <w:rPr>
          <w:sz w:val="21"/>
          <w:szCs w:val="21"/>
        </w:rPr>
        <w:alias w:val="是否适用：重要债务重组[双击切换]"/>
        <w:tag w:val="_GBC_bcd8b2460aa44c7b948a26fe65906fac"/>
        <w:id w:val="1832169439"/>
        <w:placeholder>
          <w:docPart w:val="GBC22222222222222222222222222222"/>
        </w:placeholder>
      </w:sdtPr>
      <w:sdtContent>
        <w:p w14:paraId="5A2AB154" w14:textId="77777777" w:rsidR="00762A23" w:rsidRPr="00397F7F" w:rsidRDefault="007066F1" w:rsidP="00762A23">
          <w:pPr>
            <w:rPr>
              <w:rFonts w:asciiTheme="minorHAnsi" w:eastAsiaTheme="minorEastAsia" w:hAnsiTheme="minorHAnsi" w:cstheme="minorBidi"/>
              <w:sz w:val="21"/>
              <w:szCs w:val="21"/>
            </w:rPr>
          </w:pPr>
          <w:r w:rsidRPr="00397F7F">
            <w:rPr>
              <w:sz w:val="21"/>
              <w:szCs w:val="21"/>
            </w:rPr>
            <w:fldChar w:fldCharType="begin"/>
          </w:r>
          <w:r w:rsidR="00762A23"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762A23" w:rsidRPr="00397F7F">
            <w:rPr>
              <w:sz w:val="21"/>
              <w:szCs w:val="21"/>
            </w:rPr>
            <w:instrText xml:space="preserve"> MACROBUTTON  SnrToggleCheckbox √不适用 </w:instrText>
          </w:r>
          <w:r w:rsidRPr="00397F7F">
            <w:rPr>
              <w:sz w:val="21"/>
              <w:szCs w:val="21"/>
            </w:rPr>
            <w:fldChar w:fldCharType="end"/>
          </w:r>
        </w:p>
      </w:sdtContent>
    </w:sdt>
    <w:bookmarkEnd w:id="562"/>
    <w:p w14:paraId="19581BAA" w14:textId="77777777" w:rsidR="005265CD" w:rsidRPr="00397F7F" w:rsidRDefault="005265CD">
      <w:pPr>
        <w:rPr>
          <w:rFonts w:hint="eastAsia"/>
          <w:sz w:val="21"/>
          <w:szCs w:val="21"/>
        </w:rPr>
      </w:pPr>
    </w:p>
    <w:p w14:paraId="642A0692" w14:textId="77777777" w:rsidR="005265CD" w:rsidRPr="00B17531" w:rsidRDefault="007066F1">
      <w:pPr>
        <w:pStyle w:val="3"/>
        <w:numPr>
          <w:ilvl w:val="0"/>
          <w:numId w:val="52"/>
        </w:numPr>
        <w:rPr>
          <w:szCs w:val="21"/>
        </w:rPr>
      </w:pPr>
      <w:r w:rsidRPr="00B17531">
        <w:rPr>
          <w:rFonts w:hint="eastAsia"/>
          <w:szCs w:val="21"/>
        </w:rPr>
        <w:t>资产置换</w:t>
      </w:r>
    </w:p>
    <w:p w14:paraId="3B4B099F" w14:textId="77777777" w:rsidR="005265CD" w:rsidRPr="00B17531" w:rsidRDefault="007066F1">
      <w:pPr>
        <w:pStyle w:val="4"/>
        <w:numPr>
          <w:ilvl w:val="3"/>
          <w:numId w:val="89"/>
        </w:numPr>
        <w:ind w:left="426" w:hangingChars="202" w:hanging="426"/>
        <w:rPr>
          <w:rFonts w:hint="eastAsia"/>
          <w:szCs w:val="21"/>
        </w:rPr>
      </w:pPr>
      <w:r w:rsidRPr="00B17531">
        <w:rPr>
          <w:rFonts w:hint="eastAsia"/>
          <w:szCs w:val="21"/>
        </w:rPr>
        <w:t>非货币性资产交换</w:t>
      </w:r>
    </w:p>
    <w:sdt>
      <w:sdtPr>
        <w:rPr>
          <w:rFonts w:hint="eastAsia"/>
          <w:sz w:val="21"/>
          <w:szCs w:val="21"/>
        </w:rPr>
        <w:alias w:val="是否适用：非货币性资产交换[双击切换]"/>
        <w:tag w:val="_GBC_480975ada702478dae8a1468d6e0c3cd"/>
        <w:id w:val="1636288105"/>
        <w:placeholder>
          <w:docPart w:val="GBC22222222222222222222222222222"/>
        </w:placeholder>
      </w:sdtPr>
      <w:sdtContent>
        <w:p w14:paraId="14A544C2" w14:textId="6C330A22" w:rsidR="005265CD" w:rsidRPr="00397F7F" w:rsidRDefault="007066F1" w:rsidP="00595380">
          <w:pPr>
            <w:spacing w:line="360" w:lineRule="exact"/>
            <w:ind w:right="5"/>
            <w:rPr>
              <w:rFonts w:hint="eastAsia"/>
              <w:sz w:val="21"/>
              <w:szCs w:val="21"/>
            </w:rPr>
          </w:pPr>
          <w:r w:rsidRPr="00397F7F">
            <w:rPr>
              <w:sz w:val="21"/>
              <w:szCs w:val="21"/>
            </w:rPr>
            <w:fldChar w:fldCharType="begin"/>
          </w:r>
          <w:r w:rsidR="00595380">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595380">
            <w:rPr>
              <w:sz w:val="21"/>
              <w:szCs w:val="21"/>
            </w:rPr>
            <w:instrText xml:space="preserve"> MACROBUTTON  SnrToggleCheckbox √不适用 </w:instrText>
          </w:r>
          <w:r w:rsidRPr="00397F7F">
            <w:rPr>
              <w:sz w:val="21"/>
              <w:szCs w:val="21"/>
            </w:rPr>
            <w:fldChar w:fldCharType="end"/>
          </w:r>
        </w:p>
      </w:sdtContent>
    </w:sdt>
    <w:p w14:paraId="234B789B" w14:textId="77777777" w:rsidR="005265CD" w:rsidRPr="00397F7F" w:rsidRDefault="005265CD">
      <w:pPr>
        <w:rPr>
          <w:rFonts w:hint="eastAsia"/>
          <w:sz w:val="21"/>
          <w:szCs w:val="21"/>
        </w:rPr>
      </w:pPr>
    </w:p>
    <w:p w14:paraId="215E99A4" w14:textId="77777777" w:rsidR="005265CD" w:rsidRPr="00B17531" w:rsidRDefault="007066F1">
      <w:pPr>
        <w:pStyle w:val="4"/>
        <w:numPr>
          <w:ilvl w:val="3"/>
          <w:numId w:val="89"/>
        </w:numPr>
        <w:ind w:left="426" w:hangingChars="202" w:hanging="426"/>
        <w:rPr>
          <w:rFonts w:hint="eastAsia"/>
          <w:szCs w:val="21"/>
        </w:rPr>
      </w:pPr>
      <w:r w:rsidRPr="00B17531">
        <w:rPr>
          <w:rFonts w:hint="eastAsia"/>
          <w:szCs w:val="21"/>
        </w:rPr>
        <w:t>其他资产置换</w:t>
      </w:r>
    </w:p>
    <w:sdt>
      <w:sdtPr>
        <w:rPr>
          <w:rFonts w:hint="eastAsia"/>
          <w:sz w:val="21"/>
          <w:szCs w:val="21"/>
        </w:rPr>
        <w:alias w:val="是否适用：其他资产置换[双击切换]"/>
        <w:tag w:val="_GBC_d4d75cf02549483681739e6eb10910ff"/>
        <w:id w:val="2060580741"/>
        <w:placeholder>
          <w:docPart w:val="GBC22222222222222222222222222222"/>
        </w:placeholder>
      </w:sdtPr>
      <w:sdtContent>
        <w:p w14:paraId="36AB99B8" w14:textId="4D2894E4" w:rsidR="005265CD" w:rsidRPr="00397F7F" w:rsidRDefault="007066F1" w:rsidP="00595380">
          <w:pPr>
            <w:rPr>
              <w:rFonts w:hint="eastAsia"/>
              <w:sz w:val="21"/>
              <w:szCs w:val="21"/>
            </w:rPr>
          </w:pPr>
          <w:r w:rsidRPr="00397F7F">
            <w:rPr>
              <w:sz w:val="21"/>
              <w:szCs w:val="21"/>
            </w:rPr>
            <w:fldChar w:fldCharType="begin"/>
          </w:r>
          <w:r w:rsidR="00595380">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595380">
            <w:rPr>
              <w:sz w:val="21"/>
              <w:szCs w:val="21"/>
            </w:rPr>
            <w:instrText xml:space="preserve"> MACROBUTTON  SnrToggleCheckbox √不适用 </w:instrText>
          </w:r>
          <w:r w:rsidRPr="00397F7F">
            <w:rPr>
              <w:sz w:val="21"/>
              <w:szCs w:val="21"/>
            </w:rPr>
            <w:fldChar w:fldCharType="end"/>
          </w:r>
        </w:p>
      </w:sdtContent>
    </w:sdt>
    <w:p w14:paraId="7034E642" w14:textId="77777777" w:rsidR="005265CD" w:rsidRPr="00397F7F" w:rsidRDefault="005265CD">
      <w:pPr>
        <w:rPr>
          <w:rFonts w:hint="eastAsia"/>
          <w:sz w:val="21"/>
          <w:szCs w:val="21"/>
        </w:rPr>
      </w:pPr>
    </w:p>
    <w:p w14:paraId="38725795" w14:textId="77777777" w:rsidR="005265CD" w:rsidRPr="00B17531" w:rsidRDefault="007066F1">
      <w:pPr>
        <w:pStyle w:val="3"/>
        <w:numPr>
          <w:ilvl w:val="0"/>
          <w:numId w:val="52"/>
        </w:numPr>
        <w:rPr>
          <w:szCs w:val="21"/>
        </w:rPr>
      </w:pPr>
      <w:r w:rsidRPr="00B17531">
        <w:rPr>
          <w:rFonts w:hint="eastAsia"/>
          <w:szCs w:val="21"/>
        </w:rPr>
        <w:t>年金计划</w:t>
      </w:r>
    </w:p>
    <w:sdt>
      <w:sdtPr>
        <w:rPr>
          <w:sz w:val="21"/>
          <w:szCs w:val="21"/>
        </w:rPr>
        <w:alias w:val="是否适用：年金计划[双击切换]"/>
        <w:tag w:val="_GBC_7abcd6901bc848d8b58391e0ddd63034"/>
        <w:id w:val="957676592"/>
        <w:placeholder>
          <w:docPart w:val="GBC22222222222222222222222222222"/>
        </w:placeholder>
      </w:sdtPr>
      <w:sdtContent>
        <w:p w14:paraId="1596AE4C" w14:textId="77777777" w:rsidR="005265CD" w:rsidRPr="00397F7F" w:rsidRDefault="007066F1" w:rsidP="00762A23">
          <w:pPr>
            <w:rPr>
              <w:rFonts w:asciiTheme="minorHAnsi" w:eastAsiaTheme="minorEastAsia" w:hAnsiTheme="minorHAnsi" w:cstheme="minorBidi"/>
              <w:sz w:val="21"/>
              <w:szCs w:val="21"/>
            </w:rPr>
          </w:pPr>
          <w:r w:rsidRPr="00397F7F">
            <w:rPr>
              <w:sz w:val="21"/>
              <w:szCs w:val="21"/>
            </w:rPr>
            <w:fldChar w:fldCharType="begin"/>
          </w:r>
          <w:r w:rsidR="00762A23"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762A23" w:rsidRPr="00397F7F">
            <w:rPr>
              <w:sz w:val="21"/>
              <w:szCs w:val="21"/>
            </w:rPr>
            <w:instrText xml:space="preserve"> MACROBUTTON  SnrToggleCheckbox √不适用 </w:instrText>
          </w:r>
          <w:r w:rsidRPr="00397F7F">
            <w:rPr>
              <w:sz w:val="21"/>
              <w:szCs w:val="21"/>
            </w:rPr>
            <w:fldChar w:fldCharType="end"/>
          </w:r>
        </w:p>
      </w:sdtContent>
    </w:sdt>
    <w:p w14:paraId="50A951CE" w14:textId="77777777" w:rsidR="005265CD" w:rsidRPr="00397F7F" w:rsidRDefault="005265CD">
      <w:pPr>
        <w:rPr>
          <w:rFonts w:hint="eastAsia"/>
          <w:sz w:val="21"/>
          <w:szCs w:val="21"/>
        </w:rPr>
      </w:pPr>
    </w:p>
    <w:p w14:paraId="0AB42E85" w14:textId="77777777" w:rsidR="005265CD" w:rsidRPr="00B17531" w:rsidRDefault="007066F1">
      <w:pPr>
        <w:pStyle w:val="3"/>
        <w:numPr>
          <w:ilvl w:val="0"/>
          <w:numId w:val="52"/>
        </w:numPr>
        <w:rPr>
          <w:szCs w:val="21"/>
        </w:rPr>
      </w:pPr>
      <w:r w:rsidRPr="00B17531">
        <w:rPr>
          <w:rFonts w:hint="eastAsia"/>
          <w:szCs w:val="21"/>
        </w:rPr>
        <w:t>终止经营</w:t>
      </w:r>
    </w:p>
    <w:p w14:paraId="3D696042" w14:textId="7AB3DA80" w:rsidR="00D26607" w:rsidRPr="00397F7F" w:rsidRDefault="00000000" w:rsidP="00D26607">
      <w:pPr>
        <w:rPr>
          <w:rFonts w:cstheme="minorBidi" w:hint="eastAsia"/>
          <w:kern w:val="2"/>
          <w:sz w:val="21"/>
          <w:szCs w:val="21"/>
        </w:rPr>
      </w:pPr>
      <w:sdt>
        <w:sdtPr>
          <w:rPr>
            <w:sz w:val="21"/>
            <w:szCs w:val="21"/>
          </w:rPr>
          <w:alias w:val="是否适用：终止经营[双击切换]"/>
          <w:tag w:val="_GBC_667e81a5639a48488e957a55e45c7763"/>
          <w:id w:val="1044557414"/>
          <w:placeholder>
            <w:docPart w:val="GBC22222222222222222222222222222"/>
          </w:placeholder>
        </w:sdtPr>
        <w:sdtContent>
          <w:r w:rsidR="007066F1" w:rsidRPr="00397F7F">
            <w:rPr>
              <w:sz w:val="21"/>
              <w:szCs w:val="21"/>
            </w:rPr>
            <w:fldChar w:fldCharType="begin"/>
          </w:r>
          <w:r w:rsidR="00D26607">
            <w:rPr>
              <w:sz w:val="21"/>
              <w:szCs w:val="21"/>
            </w:rPr>
            <w:instrText xml:space="preserve">MACROBUTTON  SnrToggleCheckbox □适用 </w:instrText>
          </w:r>
          <w:r w:rsidR="007066F1" w:rsidRPr="00397F7F">
            <w:rPr>
              <w:sz w:val="21"/>
              <w:szCs w:val="21"/>
            </w:rPr>
            <w:fldChar w:fldCharType="end"/>
          </w:r>
          <w:r w:rsidR="007066F1" w:rsidRPr="00397F7F">
            <w:rPr>
              <w:sz w:val="21"/>
              <w:szCs w:val="21"/>
            </w:rPr>
            <w:fldChar w:fldCharType="begin"/>
          </w:r>
          <w:r w:rsidR="00D26607">
            <w:rPr>
              <w:sz w:val="21"/>
              <w:szCs w:val="21"/>
            </w:rPr>
            <w:instrText xml:space="preserve"> MACROBUTTON  SnrToggleCheckbox √不适用 </w:instrText>
          </w:r>
          <w:r w:rsidR="007066F1" w:rsidRPr="00397F7F">
            <w:rPr>
              <w:sz w:val="21"/>
              <w:szCs w:val="21"/>
            </w:rPr>
            <w:fldChar w:fldCharType="end"/>
          </w:r>
        </w:sdtContent>
      </w:sdt>
    </w:p>
    <w:p w14:paraId="6B8176F2" w14:textId="77777777" w:rsidR="005265CD" w:rsidRPr="00397F7F" w:rsidRDefault="005265CD">
      <w:pPr>
        <w:rPr>
          <w:rFonts w:hint="eastAsia"/>
          <w:sz w:val="21"/>
          <w:szCs w:val="21"/>
        </w:rPr>
      </w:pPr>
    </w:p>
    <w:p w14:paraId="60BD22A4" w14:textId="77777777" w:rsidR="005265CD" w:rsidRPr="00B17531" w:rsidRDefault="007066F1">
      <w:pPr>
        <w:pStyle w:val="3"/>
        <w:numPr>
          <w:ilvl w:val="0"/>
          <w:numId w:val="52"/>
        </w:numPr>
        <w:rPr>
          <w:szCs w:val="21"/>
        </w:rPr>
      </w:pPr>
      <w:r w:rsidRPr="00B17531">
        <w:rPr>
          <w:rFonts w:hint="eastAsia"/>
          <w:szCs w:val="21"/>
        </w:rPr>
        <w:t>分部信息</w:t>
      </w:r>
    </w:p>
    <w:p w14:paraId="52E6C9D0" w14:textId="77777777" w:rsidR="005265CD" w:rsidRPr="00B17531" w:rsidRDefault="007066F1">
      <w:pPr>
        <w:pStyle w:val="4"/>
        <w:numPr>
          <w:ilvl w:val="3"/>
          <w:numId w:val="90"/>
        </w:numPr>
        <w:ind w:left="426" w:hangingChars="202" w:hanging="426"/>
        <w:rPr>
          <w:rFonts w:hint="eastAsia"/>
          <w:szCs w:val="21"/>
        </w:rPr>
      </w:pPr>
      <w:r w:rsidRPr="00B17531">
        <w:rPr>
          <w:rFonts w:hint="eastAsia"/>
          <w:szCs w:val="21"/>
        </w:rPr>
        <w:t>报告分部的确定依据与会计政策</w:t>
      </w:r>
    </w:p>
    <w:sdt>
      <w:sdtPr>
        <w:rPr>
          <w:rFonts w:hint="eastAsia"/>
          <w:sz w:val="21"/>
          <w:szCs w:val="21"/>
        </w:rPr>
        <w:alias w:val="是否适用：报告分部的确定依据与会计政策[双击切换]"/>
        <w:tag w:val="_GBC_b3cac5485321452cadb6e7ec2be5d907"/>
        <w:id w:val="2105303615"/>
        <w:placeholder>
          <w:docPart w:val="GBC22222222222222222222222222222"/>
        </w:placeholder>
      </w:sdtPr>
      <w:sdtContent>
        <w:p w14:paraId="76E35B62" w14:textId="64B99547" w:rsidR="005265CD" w:rsidRPr="00397F7F" w:rsidRDefault="007066F1" w:rsidP="00D26607">
          <w:pPr>
            <w:rPr>
              <w:rFonts w:hint="eastAsia"/>
              <w:sz w:val="21"/>
              <w:szCs w:val="21"/>
            </w:rPr>
          </w:pPr>
          <w:r w:rsidRPr="00397F7F">
            <w:rPr>
              <w:sz w:val="21"/>
              <w:szCs w:val="21"/>
            </w:rPr>
            <w:fldChar w:fldCharType="begin"/>
          </w:r>
          <w:r w:rsidR="00D26607">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26607">
            <w:rPr>
              <w:sz w:val="21"/>
              <w:szCs w:val="21"/>
            </w:rPr>
            <w:instrText xml:space="preserve"> MACROBUTTON  SnrToggleCheckbox √不适用 </w:instrText>
          </w:r>
          <w:r w:rsidRPr="00397F7F">
            <w:rPr>
              <w:sz w:val="21"/>
              <w:szCs w:val="21"/>
            </w:rPr>
            <w:fldChar w:fldCharType="end"/>
          </w:r>
        </w:p>
      </w:sdtContent>
    </w:sdt>
    <w:p w14:paraId="0B35BF42" w14:textId="77777777" w:rsidR="005265CD" w:rsidRPr="00397F7F" w:rsidRDefault="005265CD">
      <w:pPr>
        <w:rPr>
          <w:rFonts w:hint="eastAsia"/>
          <w:sz w:val="21"/>
          <w:szCs w:val="21"/>
        </w:rPr>
      </w:pPr>
    </w:p>
    <w:p w14:paraId="27F6F5CF" w14:textId="77777777" w:rsidR="005265CD" w:rsidRPr="00B17531" w:rsidRDefault="007066F1">
      <w:pPr>
        <w:pStyle w:val="4"/>
        <w:numPr>
          <w:ilvl w:val="3"/>
          <w:numId w:val="90"/>
        </w:numPr>
        <w:ind w:left="426" w:hangingChars="202" w:hanging="426"/>
        <w:rPr>
          <w:rFonts w:hint="eastAsia"/>
          <w:szCs w:val="21"/>
        </w:rPr>
      </w:pPr>
      <w:r w:rsidRPr="00B17531">
        <w:rPr>
          <w:rFonts w:hint="eastAsia"/>
          <w:szCs w:val="21"/>
        </w:rPr>
        <w:t>报告分部的财务信息</w:t>
      </w:r>
    </w:p>
    <w:sdt>
      <w:sdtPr>
        <w:rPr>
          <w:rFonts w:ascii="宋体" w:hAnsi="宋体" w:hint="eastAsia"/>
          <w:szCs w:val="21"/>
        </w:rPr>
        <w:alias w:val="是否适用：报告分部的财务信息[双击切换]"/>
        <w:tag w:val="_GBC_560c7b592f324714b8c87339e43684af"/>
        <w:id w:val="-1177574710"/>
        <w:placeholder>
          <w:docPart w:val="GBC22222222222222222222222222222"/>
        </w:placeholder>
      </w:sdtPr>
      <w:sdtContent>
        <w:p w14:paraId="4EB0BAC8" w14:textId="43BF67C5" w:rsidR="005265CD" w:rsidRDefault="007066F1" w:rsidP="00D26607">
          <w:pPr>
            <w:pStyle w:val="a6"/>
            <w:ind w:firstLineChars="0" w:firstLine="0"/>
            <w:jc w:val="left"/>
            <w:rPr>
              <w:rFonts w:ascii="宋体" w:hAnsi="宋体" w:hint="eastAsia"/>
              <w:szCs w:val="21"/>
            </w:rPr>
          </w:pPr>
          <w:r w:rsidRPr="00B17531">
            <w:rPr>
              <w:rFonts w:ascii="宋体" w:hAnsi="宋体"/>
              <w:szCs w:val="21"/>
            </w:rPr>
            <w:fldChar w:fldCharType="begin"/>
          </w:r>
          <w:r w:rsidR="00D26607">
            <w:rPr>
              <w:rFonts w:ascii="宋体" w:hAnsi="宋体"/>
              <w:szCs w:val="21"/>
            </w:rPr>
            <w:instrText xml:space="preserve"> MACROBUTTON  SnrToggleCheckbox □适用  </w:instrText>
          </w:r>
          <w:r w:rsidRPr="00B17531">
            <w:rPr>
              <w:rFonts w:ascii="宋体" w:hAnsi="宋体"/>
              <w:szCs w:val="21"/>
            </w:rPr>
            <w:fldChar w:fldCharType="end"/>
          </w:r>
          <w:r w:rsidRPr="00B17531">
            <w:rPr>
              <w:rFonts w:ascii="宋体" w:hAnsi="宋体"/>
              <w:szCs w:val="21"/>
            </w:rPr>
            <w:fldChar w:fldCharType="begin"/>
          </w:r>
          <w:r w:rsidR="00D26607">
            <w:rPr>
              <w:rFonts w:ascii="宋体" w:hAnsi="宋体"/>
              <w:szCs w:val="21"/>
            </w:rPr>
            <w:instrText xml:space="preserve"> MACROBUTTON  SnrToggleCheckbox √不适用 </w:instrText>
          </w:r>
          <w:r w:rsidRPr="00B17531">
            <w:rPr>
              <w:rFonts w:ascii="宋体" w:hAnsi="宋体"/>
              <w:szCs w:val="21"/>
            </w:rPr>
            <w:fldChar w:fldCharType="end"/>
          </w:r>
        </w:p>
      </w:sdtContent>
    </w:sdt>
    <w:p w14:paraId="20FCC05E" w14:textId="77777777" w:rsidR="00D26607" w:rsidRPr="00397F7F" w:rsidRDefault="00D26607" w:rsidP="00D26607">
      <w:pPr>
        <w:pStyle w:val="a6"/>
        <w:ind w:firstLineChars="0" w:firstLine="0"/>
        <w:jc w:val="left"/>
        <w:rPr>
          <w:szCs w:val="21"/>
        </w:rPr>
      </w:pPr>
    </w:p>
    <w:p w14:paraId="6CFA6B3D" w14:textId="77777777" w:rsidR="005265CD" w:rsidRPr="00B17531" w:rsidRDefault="007066F1">
      <w:pPr>
        <w:pStyle w:val="4"/>
        <w:numPr>
          <w:ilvl w:val="3"/>
          <w:numId w:val="90"/>
        </w:numPr>
        <w:ind w:left="426" w:hangingChars="202" w:hanging="426"/>
        <w:rPr>
          <w:rFonts w:hint="eastAsia"/>
          <w:szCs w:val="21"/>
        </w:rPr>
      </w:pPr>
      <w:r w:rsidRPr="00B17531">
        <w:rPr>
          <w:rFonts w:hint="eastAsia"/>
          <w:szCs w:val="21"/>
        </w:rPr>
        <w:t>公司</w:t>
      </w:r>
      <w:proofErr w:type="gramStart"/>
      <w:r w:rsidRPr="00B17531">
        <w:rPr>
          <w:rFonts w:hint="eastAsia"/>
          <w:szCs w:val="21"/>
        </w:rPr>
        <w:t>无报告</w:t>
      </w:r>
      <w:proofErr w:type="gramEnd"/>
      <w:r w:rsidRPr="00B17531">
        <w:rPr>
          <w:rFonts w:hint="eastAsia"/>
          <w:szCs w:val="21"/>
        </w:rPr>
        <w:t>分部的，或者不能披露各报告分部的资产总额和负债总额的，应说明原因</w:t>
      </w:r>
    </w:p>
    <w:sdt>
      <w:sdtPr>
        <w:rPr>
          <w:rFonts w:hint="eastAsia"/>
          <w:sz w:val="21"/>
          <w:szCs w:val="21"/>
        </w:rPr>
        <w:alias w:val="是否适用：公司无报告分部的，或者不能披露各报告分部的资产总额和负债总额的，应说明原因[双击切换]"/>
        <w:tag w:val="_GBC_bcab2070d3744848a3b9d7010db71172"/>
        <w:id w:val="482821947"/>
        <w:placeholder>
          <w:docPart w:val="GBC22222222222222222222222222222"/>
        </w:placeholder>
      </w:sdtPr>
      <w:sdtContent>
        <w:p w14:paraId="7D2171BF" w14:textId="636E7350" w:rsidR="005265CD" w:rsidRPr="00397F7F" w:rsidRDefault="007066F1" w:rsidP="00D26607">
          <w:pPr>
            <w:jc w:val="both"/>
            <w:rPr>
              <w:rFonts w:hint="eastAsia"/>
              <w:sz w:val="21"/>
              <w:szCs w:val="21"/>
            </w:rPr>
          </w:pPr>
          <w:r w:rsidRPr="00397F7F">
            <w:rPr>
              <w:sz w:val="21"/>
              <w:szCs w:val="21"/>
            </w:rPr>
            <w:fldChar w:fldCharType="begin"/>
          </w:r>
          <w:r w:rsidR="00D26607">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26607">
            <w:rPr>
              <w:sz w:val="21"/>
              <w:szCs w:val="21"/>
            </w:rPr>
            <w:instrText xml:space="preserve"> MACROBUTTON  SnrToggleCheckbox √不适用 </w:instrText>
          </w:r>
          <w:r w:rsidRPr="00397F7F">
            <w:rPr>
              <w:sz w:val="21"/>
              <w:szCs w:val="21"/>
            </w:rPr>
            <w:fldChar w:fldCharType="end"/>
          </w:r>
        </w:p>
      </w:sdtContent>
    </w:sdt>
    <w:p w14:paraId="07159C55" w14:textId="77777777" w:rsidR="005265CD" w:rsidRPr="00397F7F" w:rsidRDefault="005265CD">
      <w:pPr>
        <w:rPr>
          <w:rFonts w:hint="eastAsia"/>
          <w:sz w:val="21"/>
          <w:szCs w:val="21"/>
        </w:rPr>
      </w:pPr>
    </w:p>
    <w:p w14:paraId="631B2ABD" w14:textId="77777777" w:rsidR="005265CD" w:rsidRPr="00B17531" w:rsidRDefault="007066F1">
      <w:pPr>
        <w:pStyle w:val="4"/>
        <w:numPr>
          <w:ilvl w:val="3"/>
          <w:numId w:val="90"/>
        </w:numPr>
        <w:ind w:left="426" w:hangingChars="202" w:hanging="426"/>
        <w:rPr>
          <w:rFonts w:hint="eastAsia"/>
          <w:szCs w:val="21"/>
        </w:rPr>
      </w:pPr>
      <w:r w:rsidRPr="00B17531">
        <w:rPr>
          <w:rFonts w:hint="eastAsia"/>
          <w:szCs w:val="21"/>
        </w:rPr>
        <w:t>其他说明</w:t>
      </w:r>
    </w:p>
    <w:sdt>
      <w:sdtPr>
        <w:rPr>
          <w:rFonts w:hint="eastAsia"/>
          <w:sz w:val="21"/>
          <w:szCs w:val="21"/>
        </w:rPr>
        <w:alias w:val="是否适用：分部信息的其他说明[双击切换]"/>
        <w:tag w:val="_GBC_a7173613038248df8d31b8ffe91e1e27"/>
        <w:id w:val="77487061"/>
        <w:placeholder>
          <w:docPart w:val="GBC22222222222222222222222222222"/>
        </w:placeholder>
      </w:sdtPr>
      <w:sdtContent>
        <w:p w14:paraId="4DC16A54" w14:textId="6214AA76" w:rsidR="005265CD" w:rsidRPr="00397F7F" w:rsidRDefault="007066F1" w:rsidP="00D26607">
          <w:pPr>
            <w:rPr>
              <w:rFonts w:hint="eastAsia"/>
              <w:sz w:val="21"/>
              <w:szCs w:val="21"/>
            </w:rPr>
          </w:pPr>
          <w:r w:rsidRPr="00397F7F">
            <w:rPr>
              <w:sz w:val="21"/>
              <w:szCs w:val="21"/>
            </w:rPr>
            <w:fldChar w:fldCharType="begin"/>
          </w:r>
          <w:r w:rsidR="00D26607">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26607">
            <w:rPr>
              <w:sz w:val="21"/>
              <w:szCs w:val="21"/>
            </w:rPr>
            <w:instrText xml:space="preserve"> MACROBUTTON  SnrToggleCheckbox √不适用 </w:instrText>
          </w:r>
          <w:r w:rsidRPr="00397F7F">
            <w:rPr>
              <w:sz w:val="21"/>
              <w:szCs w:val="21"/>
            </w:rPr>
            <w:fldChar w:fldCharType="end"/>
          </w:r>
        </w:p>
      </w:sdtContent>
    </w:sdt>
    <w:p w14:paraId="10190850" w14:textId="77777777" w:rsidR="005265CD" w:rsidRPr="00397F7F" w:rsidRDefault="005265CD">
      <w:pPr>
        <w:rPr>
          <w:rFonts w:hint="eastAsia"/>
          <w:sz w:val="21"/>
          <w:szCs w:val="21"/>
        </w:rPr>
      </w:pPr>
    </w:p>
    <w:p w14:paraId="2B6098D7" w14:textId="77777777" w:rsidR="005265CD" w:rsidRPr="00B17531" w:rsidRDefault="007066F1">
      <w:pPr>
        <w:pStyle w:val="3"/>
        <w:numPr>
          <w:ilvl w:val="0"/>
          <w:numId w:val="52"/>
        </w:numPr>
        <w:rPr>
          <w:szCs w:val="21"/>
        </w:rPr>
      </w:pPr>
      <w:r w:rsidRPr="00B17531">
        <w:rPr>
          <w:rFonts w:hint="eastAsia"/>
          <w:szCs w:val="21"/>
        </w:rPr>
        <w:t>其他对投资者决策有影响的重要交易和事项</w:t>
      </w:r>
    </w:p>
    <w:sdt>
      <w:sdtPr>
        <w:rPr>
          <w:rFonts w:hint="eastAsia"/>
          <w:sz w:val="21"/>
          <w:szCs w:val="21"/>
        </w:rPr>
        <w:alias w:val="是否适用：其他对投资者决策有影响的重要交易和事项[双击切换]"/>
        <w:tag w:val="_GBC_fb50fde0c1774b5b8ae2688488649ea7"/>
        <w:id w:val="-1344865496"/>
        <w:placeholder>
          <w:docPart w:val="GBC22222222222222222222222222222"/>
        </w:placeholder>
      </w:sdtPr>
      <w:sdtContent>
        <w:p w14:paraId="6F59DAC9" w14:textId="3EC5405E" w:rsidR="005265CD" w:rsidRPr="00397F7F" w:rsidRDefault="007066F1" w:rsidP="00D26607">
          <w:pPr>
            <w:spacing w:line="360" w:lineRule="exact"/>
            <w:rPr>
              <w:rFonts w:hint="eastAsia"/>
              <w:sz w:val="21"/>
              <w:szCs w:val="21"/>
            </w:rPr>
          </w:pPr>
          <w:r w:rsidRPr="00397F7F">
            <w:rPr>
              <w:sz w:val="21"/>
              <w:szCs w:val="21"/>
            </w:rPr>
            <w:fldChar w:fldCharType="begin"/>
          </w:r>
          <w:r w:rsidR="00D26607">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26607">
            <w:rPr>
              <w:sz w:val="21"/>
              <w:szCs w:val="21"/>
            </w:rPr>
            <w:instrText xml:space="preserve"> MACROBUTTON  SnrToggleCheckbox √不适用 </w:instrText>
          </w:r>
          <w:r w:rsidRPr="00397F7F">
            <w:rPr>
              <w:sz w:val="21"/>
              <w:szCs w:val="21"/>
            </w:rPr>
            <w:fldChar w:fldCharType="end"/>
          </w:r>
        </w:p>
      </w:sdtContent>
    </w:sdt>
    <w:p w14:paraId="652B471B" w14:textId="77777777" w:rsidR="005265CD" w:rsidRPr="00397F7F" w:rsidRDefault="005265CD">
      <w:pPr>
        <w:rPr>
          <w:rFonts w:hint="eastAsia"/>
          <w:sz w:val="21"/>
          <w:szCs w:val="21"/>
        </w:rPr>
      </w:pPr>
    </w:p>
    <w:p w14:paraId="4853BAD6" w14:textId="77777777" w:rsidR="005265CD" w:rsidRPr="00B17531" w:rsidRDefault="007066F1">
      <w:pPr>
        <w:pStyle w:val="3"/>
        <w:numPr>
          <w:ilvl w:val="0"/>
          <w:numId w:val="52"/>
        </w:numPr>
        <w:rPr>
          <w:szCs w:val="21"/>
        </w:rPr>
      </w:pPr>
      <w:r w:rsidRPr="00B17531">
        <w:rPr>
          <w:rFonts w:hint="eastAsia"/>
          <w:szCs w:val="21"/>
        </w:rPr>
        <w:t>其他</w:t>
      </w:r>
    </w:p>
    <w:sdt>
      <w:sdtPr>
        <w:rPr>
          <w:rFonts w:hint="eastAsia"/>
          <w:sz w:val="21"/>
          <w:szCs w:val="21"/>
        </w:rPr>
        <w:alias w:val="是否适用：其他重要事项的说明[双击切换]"/>
        <w:tag w:val="_GBC_fb43f52ac5bc49a4b33e34d6b1758f09"/>
        <w:id w:val="-2105949124"/>
        <w:placeholder>
          <w:docPart w:val="GBC22222222222222222222222222222"/>
        </w:placeholder>
      </w:sdtPr>
      <w:sdtContent>
        <w:p w14:paraId="08370E58" w14:textId="283ED14C" w:rsidR="005265CD" w:rsidRDefault="007066F1" w:rsidP="00D26607">
          <w:pPr>
            <w:rPr>
              <w:rFonts w:hint="eastAsia"/>
              <w:sz w:val="21"/>
              <w:szCs w:val="21"/>
            </w:rPr>
          </w:pPr>
          <w:r w:rsidRPr="00397F7F">
            <w:rPr>
              <w:sz w:val="21"/>
              <w:szCs w:val="21"/>
            </w:rPr>
            <w:fldChar w:fldCharType="begin"/>
          </w:r>
          <w:r w:rsidR="00D26607">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26607">
            <w:rPr>
              <w:sz w:val="21"/>
              <w:szCs w:val="21"/>
            </w:rPr>
            <w:instrText xml:space="preserve"> MACROBUTTON  SnrToggleCheckbox √不适用 </w:instrText>
          </w:r>
          <w:r w:rsidRPr="00397F7F">
            <w:rPr>
              <w:sz w:val="21"/>
              <w:szCs w:val="21"/>
            </w:rPr>
            <w:fldChar w:fldCharType="end"/>
          </w:r>
        </w:p>
      </w:sdtContent>
    </w:sdt>
    <w:p w14:paraId="0CF02B0D" w14:textId="77777777" w:rsidR="00D26607" w:rsidRPr="00397F7F" w:rsidRDefault="00D26607" w:rsidP="00D26607">
      <w:pPr>
        <w:rPr>
          <w:rFonts w:hint="eastAsia"/>
          <w:sz w:val="21"/>
          <w:szCs w:val="21"/>
        </w:rPr>
      </w:pPr>
    </w:p>
    <w:p w14:paraId="432DFA6B" w14:textId="77777777" w:rsidR="005265CD" w:rsidRPr="00A3693E" w:rsidRDefault="007066F1">
      <w:pPr>
        <w:pStyle w:val="2"/>
        <w:numPr>
          <w:ilvl w:val="0"/>
          <w:numId w:val="36"/>
        </w:numPr>
        <w:rPr>
          <w:rFonts w:ascii="宋体" w:hAnsi="宋体" w:hint="eastAsia"/>
        </w:rPr>
      </w:pPr>
      <w:r w:rsidRPr="00A3693E">
        <w:rPr>
          <w:rFonts w:hint="eastAsia"/>
        </w:rPr>
        <w:lastRenderedPageBreak/>
        <w:t>母公司财务报表主要项目注释</w:t>
      </w:r>
    </w:p>
    <w:p w14:paraId="55ECBA67" w14:textId="77777777" w:rsidR="005265CD" w:rsidRPr="00B17531" w:rsidRDefault="007066F1">
      <w:pPr>
        <w:pStyle w:val="3"/>
        <w:numPr>
          <w:ilvl w:val="0"/>
          <w:numId w:val="53"/>
        </w:numPr>
        <w:rPr>
          <w:szCs w:val="21"/>
        </w:rPr>
      </w:pPr>
      <w:r w:rsidRPr="00A3693E">
        <w:rPr>
          <w:rFonts w:ascii="宋体" w:hAnsi="宋体" w:hint="eastAsia"/>
          <w:szCs w:val="21"/>
        </w:rPr>
        <w:t>应收账款</w:t>
      </w:r>
    </w:p>
    <w:p w14:paraId="75B7F1F5" w14:textId="77777777" w:rsidR="005265CD" w:rsidRPr="00B17531" w:rsidRDefault="007066F1">
      <w:pPr>
        <w:pStyle w:val="4"/>
        <w:numPr>
          <w:ilvl w:val="0"/>
          <w:numId w:val="121"/>
        </w:numPr>
        <w:rPr>
          <w:rFonts w:hint="eastAsia"/>
          <w:szCs w:val="21"/>
        </w:rPr>
      </w:pPr>
      <w:bookmarkStart w:id="563" w:name="_Hlk533796665"/>
      <w:bookmarkStart w:id="564" w:name="_Hlk154069015"/>
      <w:proofErr w:type="gramStart"/>
      <w:r w:rsidRPr="00B17531">
        <w:rPr>
          <w:rFonts w:hint="eastAsia"/>
          <w:szCs w:val="21"/>
        </w:rPr>
        <w:t>按账龄</w:t>
      </w:r>
      <w:proofErr w:type="gramEnd"/>
      <w:r w:rsidRPr="00B17531">
        <w:rPr>
          <w:rFonts w:hint="eastAsia"/>
          <w:szCs w:val="21"/>
        </w:rPr>
        <w:t>披露</w:t>
      </w:r>
    </w:p>
    <w:sdt>
      <w:sdtPr>
        <w:rPr>
          <w:sz w:val="21"/>
          <w:szCs w:val="21"/>
        </w:rPr>
        <w:alias w:val="是否适用：母公司应收账款按账龄披露[双击切换]"/>
        <w:tag w:val="_GBC_2c66c296c1654920b5475d8908c2b447"/>
        <w:id w:val="958450726"/>
        <w:placeholder>
          <w:docPart w:val="GBC22222222222222222222222222222"/>
        </w:placeholder>
      </w:sdtPr>
      <w:sdtContent>
        <w:p w14:paraId="2CCA3D77"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65A4C2A3"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母公司应收账款按账龄披露"/>
          <w:tag w:val="_GBC_e50fedbef5bf46568410142923fe5850"/>
          <w:id w:val="89378828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母公司应收账款按账龄披露"/>
          <w:tag w:val="_GBC_4dcb1e47aada447c961d269e49c14604"/>
          <w:id w:val="63623379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3"/>
        <w:gridCol w:w="2975"/>
        <w:gridCol w:w="2975"/>
      </w:tblGrid>
      <w:tr w:rsidR="00B50FB5" w:rsidRPr="00A3693E" w14:paraId="426A37BB" w14:textId="77777777" w:rsidTr="006D7EFF">
        <w:trPr>
          <w:cantSplit/>
        </w:trPr>
        <w:sdt>
          <w:sdtPr>
            <w:rPr>
              <w:sz w:val="21"/>
              <w:szCs w:val="21"/>
            </w:rPr>
            <w:tag w:val="_PLD_2c1fd89dbc9d4abb9569d4d4d1ef7256"/>
            <w:id w:val="-2127845758"/>
          </w:sdtPr>
          <w:sdtContent>
            <w:tc>
              <w:tcPr>
                <w:tcW w:w="1628" w:type="pct"/>
                <w:tcBorders>
                  <w:top w:val="single" w:sz="4" w:space="0" w:color="auto"/>
                  <w:left w:val="single" w:sz="4" w:space="0" w:color="auto"/>
                  <w:bottom w:val="single" w:sz="4" w:space="0" w:color="auto"/>
                  <w:right w:val="single" w:sz="4" w:space="0" w:color="auto"/>
                </w:tcBorders>
                <w:vAlign w:val="center"/>
              </w:tcPr>
              <w:p w14:paraId="7CCBE132" w14:textId="77777777" w:rsidR="00B50FB5" w:rsidRPr="00397F7F" w:rsidRDefault="00B50FB5" w:rsidP="00E175B5">
                <w:pPr>
                  <w:jc w:val="center"/>
                  <w:rPr>
                    <w:rFonts w:hint="eastAsia"/>
                    <w:sz w:val="21"/>
                    <w:szCs w:val="21"/>
                  </w:rPr>
                </w:pPr>
                <w:r w:rsidRPr="00397F7F">
                  <w:rPr>
                    <w:rFonts w:hint="eastAsia"/>
                    <w:sz w:val="21"/>
                    <w:szCs w:val="21"/>
                  </w:rPr>
                  <w:t>账龄</w:t>
                </w:r>
              </w:p>
            </w:tc>
          </w:sdtContent>
        </w:sdt>
        <w:sdt>
          <w:sdtPr>
            <w:rPr>
              <w:sz w:val="21"/>
              <w:szCs w:val="21"/>
            </w:rPr>
            <w:tag w:val="_PLD_734d608cc4ef428f85af29e9cf172a6a"/>
            <w:id w:val="610555577"/>
          </w:sdtPr>
          <w:sdtContent>
            <w:tc>
              <w:tcPr>
                <w:tcW w:w="1686" w:type="pct"/>
                <w:tcBorders>
                  <w:top w:val="single" w:sz="4" w:space="0" w:color="auto"/>
                  <w:left w:val="single" w:sz="4" w:space="0" w:color="auto"/>
                  <w:bottom w:val="single" w:sz="4" w:space="0" w:color="auto"/>
                  <w:right w:val="single" w:sz="4" w:space="0" w:color="auto"/>
                </w:tcBorders>
                <w:vAlign w:val="center"/>
              </w:tcPr>
              <w:p w14:paraId="348B3047" w14:textId="77777777" w:rsidR="00B50FB5" w:rsidRPr="00397F7F" w:rsidRDefault="00B50FB5" w:rsidP="00E175B5">
                <w:pPr>
                  <w:jc w:val="center"/>
                  <w:rPr>
                    <w:rFonts w:hint="eastAsia"/>
                    <w:sz w:val="21"/>
                    <w:szCs w:val="21"/>
                  </w:rPr>
                </w:pPr>
                <w:r w:rsidRPr="00397F7F">
                  <w:rPr>
                    <w:rFonts w:hint="eastAsia"/>
                    <w:sz w:val="21"/>
                    <w:szCs w:val="21"/>
                  </w:rPr>
                  <w:t>期末账面余额</w:t>
                </w:r>
              </w:p>
            </w:tc>
          </w:sdtContent>
        </w:sdt>
        <w:sdt>
          <w:sdtPr>
            <w:rPr>
              <w:sz w:val="21"/>
              <w:szCs w:val="21"/>
            </w:rPr>
            <w:tag w:val="_PLD_8e58d7d152654241b19a67a686ee4fcd"/>
            <w:id w:val="1081406603"/>
          </w:sdtPr>
          <w:sdtContent>
            <w:tc>
              <w:tcPr>
                <w:tcW w:w="1686" w:type="pct"/>
                <w:tcBorders>
                  <w:top w:val="single" w:sz="4" w:space="0" w:color="auto"/>
                  <w:left w:val="single" w:sz="4" w:space="0" w:color="auto"/>
                  <w:bottom w:val="single" w:sz="4" w:space="0" w:color="auto"/>
                  <w:right w:val="single" w:sz="4" w:space="0" w:color="auto"/>
                </w:tcBorders>
                <w:vAlign w:val="center"/>
              </w:tcPr>
              <w:p w14:paraId="5AC7EA09" w14:textId="77777777" w:rsidR="00B50FB5" w:rsidRPr="00397F7F" w:rsidRDefault="00B50FB5" w:rsidP="00E175B5">
                <w:pPr>
                  <w:jc w:val="center"/>
                  <w:rPr>
                    <w:rFonts w:hint="eastAsia"/>
                    <w:sz w:val="21"/>
                    <w:szCs w:val="21"/>
                  </w:rPr>
                </w:pPr>
                <w:r w:rsidRPr="00397F7F">
                  <w:rPr>
                    <w:rFonts w:hint="eastAsia"/>
                    <w:sz w:val="21"/>
                    <w:szCs w:val="21"/>
                  </w:rPr>
                  <w:t>期初账面余额</w:t>
                </w:r>
              </w:p>
            </w:tc>
          </w:sdtContent>
        </w:sdt>
      </w:tr>
      <w:tr w:rsidR="00762A23" w:rsidRPr="00A3693E" w14:paraId="4DE56079" w14:textId="77777777" w:rsidTr="006D7EF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7FE8E050" w14:textId="77777777" w:rsidR="00762A23" w:rsidRPr="00397F7F" w:rsidRDefault="00762A23" w:rsidP="00762A23">
            <w:pPr>
              <w:rPr>
                <w:rFonts w:hint="eastAsia"/>
                <w:sz w:val="21"/>
                <w:szCs w:val="21"/>
              </w:rPr>
            </w:pPr>
            <w:r w:rsidRPr="00397F7F">
              <w:rPr>
                <w:sz w:val="21"/>
                <w:szCs w:val="21"/>
              </w:rPr>
              <w:t>1年以内（含1年）</w:t>
            </w:r>
          </w:p>
        </w:tc>
        <w:tc>
          <w:tcPr>
            <w:tcW w:w="1686" w:type="pct"/>
            <w:tcBorders>
              <w:top w:val="single" w:sz="4" w:space="0" w:color="auto"/>
              <w:left w:val="single" w:sz="4" w:space="0" w:color="auto"/>
              <w:bottom w:val="single" w:sz="4" w:space="0" w:color="auto"/>
              <w:right w:val="single" w:sz="4" w:space="0" w:color="auto"/>
            </w:tcBorders>
            <w:vAlign w:val="center"/>
          </w:tcPr>
          <w:p w14:paraId="23F26609" w14:textId="77777777" w:rsidR="00762A23" w:rsidRPr="00397F7F" w:rsidRDefault="00762A23" w:rsidP="00762A23">
            <w:pPr>
              <w:jc w:val="right"/>
              <w:rPr>
                <w:rFonts w:hint="eastAsia"/>
                <w:sz w:val="21"/>
                <w:szCs w:val="21"/>
              </w:rPr>
            </w:pPr>
            <w:r w:rsidRPr="00397F7F">
              <w:rPr>
                <w:color w:val="000000"/>
                <w:sz w:val="21"/>
                <w:szCs w:val="21"/>
                <w:lang w:bidi="ar"/>
              </w:rPr>
              <w:t>445,451,585.61</w:t>
            </w:r>
          </w:p>
        </w:tc>
        <w:tc>
          <w:tcPr>
            <w:tcW w:w="1686" w:type="pct"/>
            <w:tcBorders>
              <w:top w:val="single" w:sz="4" w:space="0" w:color="auto"/>
              <w:left w:val="single" w:sz="4" w:space="0" w:color="auto"/>
              <w:bottom w:val="single" w:sz="4" w:space="0" w:color="auto"/>
              <w:right w:val="single" w:sz="4" w:space="0" w:color="auto"/>
            </w:tcBorders>
            <w:vAlign w:val="center"/>
          </w:tcPr>
          <w:p w14:paraId="25411C3F" w14:textId="77777777" w:rsidR="00762A23" w:rsidRPr="00397F7F" w:rsidRDefault="00762A23" w:rsidP="00762A23">
            <w:pPr>
              <w:jc w:val="right"/>
              <w:rPr>
                <w:rFonts w:hint="eastAsia"/>
                <w:sz w:val="21"/>
                <w:szCs w:val="21"/>
              </w:rPr>
            </w:pPr>
            <w:r w:rsidRPr="00397F7F">
              <w:rPr>
                <w:sz w:val="21"/>
                <w:szCs w:val="21"/>
              </w:rPr>
              <w:t>615,827,826.04</w:t>
            </w:r>
          </w:p>
        </w:tc>
      </w:tr>
      <w:tr w:rsidR="00762A23" w:rsidRPr="00A3693E" w14:paraId="7F1535F4" w14:textId="77777777" w:rsidTr="006D7EF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73B2D5A6" w14:textId="77777777" w:rsidR="00762A23" w:rsidRPr="00397F7F" w:rsidRDefault="00762A23" w:rsidP="00762A23">
            <w:pPr>
              <w:rPr>
                <w:rFonts w:hint="eastAsia"/>
                <w:sz w:val="21"/>
                <w:szCs w:val="21"/>
              </w:rPr>
            </w:pPr>
            <w:r w:rsidRPr="00397F7F">
              <w:rPr>
                <w:sz w:val="21"/>
                <w:szCs w:val="21"/>
              </w:rPr>
              <w:t>1-3个月</w:t>
            </w:r>
          </w:p>
        </w:tc>
        <w:tc>
          <w:tcPr>
            <w:tcW w:w="1686" w:type="pct"/>
            <w:tcBorders>
              <w:top w:val="single" w:sz="4" w:space="0" w:color="auto"/>
              <w:left w:val="single" w:sz="4" w:space="0" w:color="auto"/>
              <w:bottom w:val="single" w:sz="4" w:space="0" w:color="auto"/>
              <w:right w:val="single" w:sz="4" w:space="0" w:color="auto"/>
            </w:tcBorders>
            <w:vAlign w:val="center"/>
          </w:tcPr>
          <w:p w14:paraId="2EBB3D63" w14:textId="77777777" w:rsidR="00762A23" w:rsidRPr="00397F7F" w:rsidRDefault="00762A23" w:rsidP="00762A23">
            <w:pPr>
              <w:jc w:val="right"/>
              <w:rPr>
                <w:rFonts w:hint="eastAsia"/>
                <w:sz w:val="21"/>
                <w:szCs w:val="21"/>
              </w:rPr>
            </w:pPr>
            <w:r w:rsidRPr="00397F7F">
              <w:rPr>
                <w:color w:val="000000"/>
                <w:sz w:val="21"/>
                <w:szCs w:val="21"/>
                <w:lang w:bidi="ar"/>
              </w:rPr>
              <w:t>275,352,230.86</w:t>
            </w:r>
          </w:p>
        </w:tc>
        <w:tc>
          <w:tcPr>
            <w:tcW w:w="1686" w:type="pct"/>
            <w:tcBorders>
              <w:top w:val="single" w:sz="4" w:space="0" w:color="auto"/>
              <w:left w:val="single" w:sz="4" w:space="0" w:color="auto"/>
              <w:bottom w:val="single" w:sz="4" w:space="0" w:color="auto"/>
              <w:right w:val="single" w:sz="4" w:space="0" w:color="auto"/>
            </w:tcBorders>
            <w:vAlign w:val="center"/>
          </w:tcPr>
          <w:p w14:paraId="602ED102" w14:textId="77777777" w:rsidR="00762A23" w:rsidRPr="00397F7F" w:rsidRDefault="00762A23" w:rsidP="00762A23">
            <w:pPr>
              <w:jc w:val="right"/>
              <w:rPr>
                <w:rFonts w:hint="eastAsia"/>
                <w:sz w:val="21"/>
                <w:szCs w:val="21"/>
              </w:rPr>
            </w:pPr>
            <w:r w:rsidRPr="00397F7F">
              <w:rPr>
                <w:sz w:val="21"/>
                <w:szCs w:val="21"/>
              </w:rPr>
              <w:t>237,524,501.32</w:t>
            </w:r>
          </w:p>
        </w:tc>
      </w:tr>
      <w:tr w:rsidR="00762A23" w:rsidRPr="00A3693E" w14:paraId="7EB40F34" w14:textId="77777777" w:rsidTr="006D7EF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6BC3D7FC" w14:textId="77777777" w:rsidR="00762A23" w:rsidRPr="00397F7F" w:rsidRDefault="00762A23" w:rsidP="00762A23">
            <w:pPr>
              <w:rPr>
                <w:rFonts w:hint="eastAsia"/>
                <w:sz w:val="21"/>
                <w:szCs w:val="21"/>
              </w:rPr>
            </w:pPr>
            <w:r w:rsidRPr="00397F7F">
              <w:rPr>
                <w:sz w:val="21"/>
                <w:szCs w:val="21"/>
              </w:rPr>
              <w:t>3-12个月</w:t>
            </w:r>
          </w:p>
        </w:tc>
        <w:tc>
          <w:tcPr>
            <w:tcW w:w="1686" w:type="pct"/>
            <w:tcBorders>
              <w:top w:val="single" w:sz="4" w:space="0" w:color="auto"/>
              <w:left w:val="single" w:sz="4" w:space="0" w:color="auto"/>
              <w:bottom w:val="single" w:sz="4" w:space="0" w:color="auto"/>
              <w:right w:val="single" w:sz="4" w:space="0" w:color="auto"/>
            </w:tcBorders>
            <w:vAlign w:val="center"/>
          </w:tcPr>
          <w:p w14:paraId="5341D29C" w14:textId="77777777" w:rsidR="00762A23" w:rsidRPr="00397F7F" w:rsidRDefault="00762A23" w:rsidP="00762A23">
            <w:pPr>
              <w:jc w:val="right"/>
              <w:rPr>
                <w:rFonts w:hint="eastAsia"/>
                <w:sz w:val="21"/>
                <w:szCs w:val="21"/>
              </w:rPr>
            </w:pPr>
            <w:r w:rsidRPr="00397F7F">
              <w:rPr>
                <w:color w:val="000000"/>
                <w:sz w:val="21"/>
                <w:szCs w:val="21"/>
                <w:lang w:bidi="ar"/>
              </w:rPr>
              <w:t>170,099,354.75</w:t>
            </w:r>
          </w:p>
        </w:tc>
        <w:tc>
          <w:tcPr>
            <w:tcW w:w="1686" w:type="pct"/>
            <w:tcBorders>
              <w:top w:val="single" w:sz="4" w:space="0" w:color="auto"/>
              <w:left w:val="single" w:sz="4" w:space="0" w:color="auto"/>
              <w:bottom w:val="single" w:sz="4" w:space="0" w:color="auto"/>
              <w:right w:val="single" w:sz="4" w:space="0" w:color="auto"/>
            </w:tcBorders>
            <w:vAlign w:val="center"/>
          </w:tcPr>
          <w:p w14:paraId="1F399273" w14:textId="77777777" w:rsidR="00762A23" w:rsidRPr="00397F7F" w:rsidRDefault="00762A23" w:rsidP="00762A23">
            <w:pPr>
              <w:jc w:val="right"/>
              <w:rPr>
                <w:rFonts w:hint="eastAsia"/>
                <w:sz w:val="21"/>
                <w:szCs w:val="21"/>
              </w:rPr>
            </w:pPr>
            <w:r w:rsidRPr="00397F7F">
              <w:rPr>
                <w:sz w:val="21"/>
                <w:szCs w:val="21"/>
              </w:rPr>
              <w:t>378,303,324.72</w:t>
            </w:r>
          </w:p>
        </w:tc>
      </w:tr>
      <w:tr w:rsidR="00762A23" w:rsidRPr="00A3693E" w14:paraId="5F88DCC5" w14:textId="77777777" w:rsidTr="006D7EF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5CB83E64" w14:textId="77777777" w:rsidR="00762A23" w:rsidRPr="00397F7F" w:rsidRDefault="00762A23" w:rsidP="00762A23">
            <w:pPr>
              <w:rPr>
                <w:rFonts w:hint="eastAsia"/>
                <w:sz w:val="21"/>
                <w:szCs w:val="21"/>
              </w:rPr>
            </w:pPr>
            <w:r w:rsidRPr="00397F7F">
              <w:rPr>
                <w:sz w:val="21"/>
                <w:szCs w:val="21"/>
              </w:rPr>
              <w:t>1至2年</w:t>
            </w:r>
          </w:p>
        </w:tc>
        <w:tc>
          <w:tcPr>
            <w:tcW w:w="1686" w:type="pct"/>
            <w:tcBorders>
              <w:top w:val="single" w:sz="4" w:space="0" w:color="auto"/>
              <w:left w:val="single" w:sz="4" w:space="0" w:color="auto"/>
              <w:bottom w:val="single" w:sz="4" w:space="0" w:color="auto"/>
              <w:right w:val="single" w:sz="4" w:space="0" w:color="auto"/>
            </w:tcBorders>
            <w:vAlign w:val="center"/>
          </w:tcPr>
          <w:p w14:paraId="233E6FF3" w14:textId="77777777" w:rsidR="00762A23" w:rsidRPr="00397F7F" w:rsidRDefault="00762A23" w:rsidP="00762A23">
            <w:pPr>
              <w:jc w:val="right"/>
              <w:rPr>
                <w:rFonts w:hint="eastAsia"/>
                <w:sz w:val="21"/>
                <w:szCs w:val="21"/>
              </w:rPr>
            </w:pPr>
            <w:r w:rsidRPr="00397F7F">
              <w:rPr>
                <w:color w:val="000000"/>
                <w:sz w:val="21"/>
                <w:szCs w:val="21"/>
                <w:lang w:bidi="ar"/>
              </w:rPr>
              <w:t>79,845,400.81</w:t>
            </w:r>
          </w:p>
        </w:tc>
        <w:tc>
          <w:tcPr>
            <w:tcW w:w="1686" w:type="pct"/>
            <w:tcBorders>
              <w:top w:val="single" w:sz="4" w:space="0" w:color="auto"/>
              <w:left w:val="single" w:sz="4" w:space="0" w:color="auto"/>
              <w:bottom w:val="single" w:sz="4" w:space="0" w:color="auto"/>
              <w:right w:val="single" w:sz="4" w:space="0" w:color="auto"/>
            </w:tcBorders>
            <w:vAlign w:val="center"/>
          </w:tcPr>
          <w:p w14:paraId="2D598D27" w14:textId="77777777" w:rsidR="00762A23" w:rsidRPr="00397F7F" w:rsidRDefault="00762A23" w:rsidP="00762A23">
            <w:pPr>
              <w:jc w:val="right"/>
              <w:rPr>
                <w:rFonts w:hint="eastAsia"/>
                <w:sz w:val="21"/>
                <w:szCs w:val="21"/>
              </w:rPr>
            </w:pPr>
            <w:r w:rsidRPr="00397F7F">
              <w:rPr>
                <w:sz w:val="21"/>
                <w:szCs w:val="21"/>
              </w:rPr>
              <w:t>82,568,175.43</w:t>
            </w:r>
          </w:p>
        </w:tc>
      </w:tr>
      <w:tr w:rsidR="00762A23" w:rsidRPr="00A3693E" w14:paraId="5B8A215F" w14:textId="77777777" w:rsidTr="006D7EF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208A55F9" w14:textId="77777777" w:rsidR="00762A23" w:rsidRPr="00397F7F" w:rsidRDefault="00762A23" w:rsidP="00762A23">
            <w:pPr>
              <w:rPr>
                <w:rFonts w:hint="eastAsia"/>
                <w:sz w:val="21"/>
                <w:szCs w:val="21"/>
              </w:rPr>
            </w:pPr>
            <w:r w:rsidRPr="00397F7F">
              <w:rPr>
                <w:sz w:val="21"/>
                <w:szCs w:val="21"/>
              </w:rPr>
              <w:t>2至3年</w:t>
            </w:r>
          </w:p>
        </w:tc>
        <w:tc>
          <w:tcPr>
            <w:tcW w:w="1686" w:type="pct"/>
            <w:tcBorders>
              <w:top w:val="single" w:sz="4" w:space="0" w:color="auto"/>
              <w:left w:val="single" w:sz="4" w:space="0" w:color="auto"/>
              <w:bottom w:val="single" w:sz="4" w:space="0" w:color="auto"/>
              <w:right w:val="single" w:sz="4" w:space="0" w:color="auto"/>
            </w:tcBorders>
            <w:vAlign w:val="center"/>
          </w:tcPr>
          <w:p w14:paraId="7610F437" w14:textId="77777777" w:rsidR="00762A23" w:rsidRPr="00397F7F" w:rsidRDefault="00762A23" w:rsidP="00762A23">
            <w:pPr>
              <w:jc w:val="right"/>
              <w:rPr>
                <w:rFonts w:hint="eastAsia"/>
                <w:sz w:val="21"/>
                <w:szCs w:val="21"/>
              </w:rPr>
            </w:pPr>
            <w:r w:rsidRPr="00397F7F">
              <w:rPr>
                <w:color w:val="000000"/>
                <w:sz w:val="21"/>
                <w:szCs w:val="21"/>
                <w:lang w:bidi="ar"/>
              </w:rPr>
              <w:t>57,531,818.96</w:t>
            </w:r>
          </w:p>
        </w:tc>
        <w:tc>
          <w:tcPr>
            <w:tcW w:w="1686" w:type="pct"/>
            <w:tcBorders>
              <w:top w:val="single" w:sz="4" w:space="0" w:color="auto"/>
              <w:left w:val="single" w:sz="4" w:space="0" w:color="auto"/>
              <w:bottom w:val="single" w:sz="4" w:space="0" w:color="auto"/>
              <w:right w:val="single" w:sz="4" w:space="0" w:color="auto"/>
            </w:tcBorders>
            <w:vAlign w:val="center"/>
          </w:tcPr>
          <w:p w14:paraId="0375DC1E" w14:textId="77777777" w:rsidR="00762A23" w:rsidRPr="00397F7F" w:rsidRDefault="00762A23" w:rsidP="00762A23">
            <w:pPr>
              <w:jc w:val="right"/>
              <w:rPr>
                <w:rFonts w:hint="eastAsia"/>
                <w:sz w:val="21"/>
                <w:szCs w:val="21"/>
              </w:rPr>
            </w:pPr>
            <w:r w:rsidRPr="00397F7F">
              <w:rPr>
                <w:sz w:val="21"/>
                <w:szCs w:val="21"/>
              </w:rPr>
              <w:t>12,394,895.05</w:t>
            </w:r>
          </w:p>
        </w:tc>
      </w:tr>
      <w:tr w:rsidR="00762A23" w:rsidRPr="00A3693E" w14:paraId="737161D4" w14:textId="77777777" w:rsidTr="006D7EF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5D2F155F" w14:textId="77777777" w:rsidR="00762A23" w:rsidRPr="00397F7F" w:rsidRDefault="00762A23" w:rsidP="00762A23">
            <w:pPr>
              <w:rPr>
                <w:rFonts w:hint="eastAsia"/>
                <w:sz w:val="21"/>
                <w:szCs w:val="21"/>
              </w:rPr>
            </w:pPr>
            <w:r w:rsidRPr="00397F7F">
              <w:rPr>
                <w:sz w:val="21"/>
                <w:szCs w:val="21"/>
              </w:rPr>
              <w:t>3至4年</w:t>
            </w:r>
          </w:p>
        </w:tc>
        <w:tc>
          <w:tcPr>
            <w:tcW w:w="1686" w:type="pct"/>
            <w:tcBorders>
              <w:top w:val="single" w:sz="4" w:space="0" w:color="auto"/>
              <w:left w:val="single" w:sz="4" w:space="0" w:color="auto"/>
              <w:bottom w:val="single" w:sz="4" w:space="0" w:color="auto"/>
              <w:right w:val="single" w:sz="4" w:space="0" w:color="auto"/>
            </w:tcBorders>
            <w:vAlign w:val="center"/>
          </w:tcPr>
          <w:p w14:paraId="7253D1DF" w14:textId="77777777" w:rsidR="00762A23" w:rsidRPr="00397F7F" w:rsidRDefault="00762A23" w:rsidP="00762A23">
            <w:pPr>
              <w:jc w:val="right"/>
              <w:rPr>
                <w:rFonts w:hint="eastAsia"/>
                <w:sz w:val="21"/>
                <w:szCs w:val="21"/>
              </w:rPr>
            </w:pPr>
            <w:r w:rsidRPr="00397F7F">
              <w:rPr>
                <w:color w:val="000000"/>
                <w:sz w:val="21"/>
                <w:szCs w:val="21"/>
                <w:lang w:bidi="ar"/>
              </w:rPr>
              <w:t>10,764,481.61</w:t>
            </w:r>
          </w:p>
        </w:tc>
        <w:tc>
          <w:tcPr>
            <w:tcW w:w="1686" w:type="pct"/>
            <w:tcBorders>
              <w:top w:val="single" w:sz="4" w:space="0" w:color="auto"/>
              <w:left w:val="single" w:sz="4" w:space="0" w:color="auto"/>
              <w:bottom w:val="single" w:sz="4" w:space="0" w:color="auto"/>
              <w:right w:val="single" w:sz="4" w:space="0" w:color="auto"/>
            </w:tcBorders>
            <w:vAlign w:val="center"/>
          </w:tcPr>
          <w:p w14:paraId="14A75B97" w14:textId="77777777" w:rsidR="00762A23" w:rsidRPr="00397F7F" w:rsidRDefault="00762A23" w:rsidP="00762A23">
            <w:pPr>
              <w:jc w:val="right"/>
              <w:rPr>
                <w:rFonts w:hint="eastAsia"/>
                <w:sz w:val="21"/>
                <w:szCs w:val="21"/>
              </w:rPr>
            </w:pPr>
            <w:r w:rsidRPr="00397F7F">
              <w:rPr>
                <w:sz w:val="21"/>
                <w:szCs w:val="21"/>
              </w:rPr>
              <w:t>7,470,408.82</w:t>
            </w:r>
          </w:p>
        </w:tc>
      </w:tr>
      <w:tr w:rsidR="00762A23" w:rsidRPr="00A3693E" w14:paraId="63F99A7E" w14:textId="77777777" w:rsidTr="006D7EF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5FC30823" w14:textId="77777777" w:rsidR="00762A23" w:rsidRPr="00397F7F" w:rsidRDefault="00762A23" w:rsidP="00762A23">
            <w:pPr>
              <w:rPr>
                <w:rFonts w:hint="eastAsia"/>
                <w:sz w:val="21"/>
                <w:szCs w:val="21"/>
              </w:rPr>
            </w:pPr>
            <w:r w:rsidRPr="00397F7F">
              <w:rPr>
                <w:sz w:val="21"/>
                <w:szCs w:val="21"/>
              </w:rPr>
              <w:t>4至5年</w:t>
            </w:r>
          </w:p>
        </w:tc>
        <w:tc>
          <w:tcPr>
            <w:tcW w:w="1686" w:type="pct"/>
            <w:tcBorders>
              <w:top w:val="single" w:sz="4" w:space="0" w:color="auto"/>
              <w:left w:val="single" w:sz="4" w:space="0" w:color="auto"/>
              <w:bottom w:val="single" w:sz="4" w:space="0" w:color="auto"/>
              <w:right w:val="single" w:sz="4" w:space="0" w:color="auto"/>
            </w:tcBorders>
            <w:vAlign w:val="center"/>
          </w:tcPr>
          <w:p w14:paraId="581C05F3" w14:textId="77777777" w:rsidR="00762A23" w:rsidRPr="00397F7F" w:rsidRDefault="00762A23" w:rsidP="00762A23">
            <w:pPr>
              <w:jc w:val="right"/>
              <w:rPr>
                <w:rFonts w:hint="eastAsia"/>
                <w:sz w:val="21"/>
                <w:szCs w:val="21"/>
              </w:rPr>
            </w:pPr>
            <w:r w:rsidRPr="00397F7F">
              <w:rPr>
                <w:color w:val="000000"/>
                <w:sz w:val="21"/>
                <w:szCs w:val="21"/>
                <w:lang w:bidi="ar"/>
              </w:rPr>
              <w:t>7,115,367.68</w:t>
            </w:r>
          </w:p>
        </w:tc>
        <w:tc>
          <w:tcPr>
            <w:tcW w:w="1686" w:type="pct"/>
            <w:tcBorders>
              <w:top w:val="single" w:sz="4" w:space="0" w:color="auto"/>
              <w:left w:val="single" w:sz="4" w:space="0" w:color="auto"/>
              <w:bottom w:val="single" w:sz="4" w:space="0" w:color="auto"/>
              <w:right w:val="single" w:sz="4" w:space="0" w:color="auto"/>
            </w:tcBorders>
            <w:vAlign w:val="center"/>
          </w:tcPr>
          <w:p w14:paraId="461D0FF2" w14:textId="77777777" w:rsidR="00762A23" w:rsidRPr="00397F7F" w:rsidRDefault="00762A23" w:rsidP="00762A23">
            <w:pPr>
              <w:jc w:val="right"/>
              <w:rPr>
                <w:rFonts w:hint="eastAsia"/>
                <w:sz w:val="21"/>
                <w:szCs w:val="21"/>
              </w:rPr>
            </w:pPr>
            <w:r w:rsidRPr="00397F7F">
              <w:rPr>
                <w:sz w:val="21"/>
                <w:szCs w:val="21"/>
              </w:rPr>
              <w:t>3,753,313.24</w:t>
            </w:r>
          </w:p>
        </w:tc>
      </w:tr>
      <w:tr w:rsidR="00762A23" w:rsidRPr="00A3693E" w14:paraId="16A1611B" w14:textId="77777777" w:rsidTr="006D7EF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79A8BCF8" w14:textId="77777777" w:rsidR="00762A23" w:rsidRPr="00397F7F" w:rsidRDefault="00762A23" w:rsidP="00762A23">
            <w:pPr>
              <w:rPr>
                <w:rFonts w:hint="eastAsia"/>
                <w:sz w:val="21"/>
                <w:szCs w:val="21"/>
              </w:rPr>
            </w:pPr>
            <w:r w:rsidRPr="00397F7F">
              <w:rPr>
                <w:sz w:val="21"/>
                <w:szCs w:val="21"/>
              </w:rPr>
              <w:t>5年以上</w:t>
            </w:r>
          </w:p>
        </w:tc>
        <w:tc>
          <w:tcPr>
            <w:tcW w:w="1686" w:type="pct"/>
            <w:tcBorders>
              <w:top w:val="single" w:sz="4" w:space="0" w:color="auto"/>
              <w:left w:val="single" w:sz="4" w:space="0" w:color="auto"/>
              <w:bottom w:val="single" w:sz="4" w:space="0" w:color="auto"/>
              <w:right w:val="single" w:sz="4" w:space="0" w:color="auto"/>
            </w:tcBorders>
            <w:vAlign w:val="center"/>
          </w:tcPr>
          <w:p w14:paraId="59667732" w14:textId="77777777" w:rsidR="00762A23" w:rsidRPr="00397F7F" w:rsidRDefault="00762A23" w:rsidP="00762A23">
            <w:pPr>
              <w:jc w:val="right"/>
              <w:rPr>
                <w:rFonts w:hint="eastAsia"/>
                <w:sz w:val="21"/>
                <w:szCs w:val="21"/>
              </w:rPr>
            </w:pPr>
            <w:r w:rsidRPr="00397F7F">
              <w:rPr>
                <w:color w:val="000000"/>
                <w:sz w:val="21"/>
                <w:szCs w:val="21"/>
                <w:lang w:bidi="ar"/>
              </w:rPr>
              <w:t>7,428,910.10</w:t>
            </w:r>
          </w:p>
        </w:tc>
        <w:tc>
          <w:tcPr>
            <w:tcW w:w="1686" w:type="pct"/>
            <w:tcBorders>
              <w:top w:val="single" w:sz="4" w:space="0" w:color="auto"/>
              <w:left w:val="single" w:sz="4" w:space="0" w:color="auto"/>
              <w:bottom w:val="single" w:sz="4" w:space="0" w:color="auto"/>
              <w:right w:val="single" w:sz="4" w:space="0" w:color="auto"/>
            </w:tcBorders>
            <w:vAlign w:val="center"/>
          </w:tcPr>
          <w:p w14:paraId="4AF791CE" w14:textId="77777777" w:rsidR="00762A23" w:rsidRPr="00397F7F" w:rsidRDefault="00762A23" w:rsidP="00762A23">
            <w:pPr>
              <w:jc w:val="right"/>
              <w:rPr>
                <w:rFonts w:hint="eastAsia"/>
                <w:sz w:val="21"/>
                <w:szCs w:val="21"/>
              </w:rPr>
            </w:pPr>
            <w:r w:rsidRPr="00397F7F">
              <w:rPr>
                <w:sz w:val="21"/>
                <w:szCs w:val="21"/>
              </w:rPr>
              <w:t>6,312,614.83</w:t>
            </w:r>
          </w:p>
        </w:tc>
      </w:tr>
      <w:tr w:rsidR="00762A23" w:rsidRPr="00A3693E" w14:paraId="39CD9A6E" w14:textId="77777777" w:rsidTr="006D7EFF">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48171769" w14:textId="77777777" w:rsidR="00762A23" w:rsidRPr="00397F7F" w:rsidRDefault="00762A23" w:rsidP="00762A23">
            <w:pPr>
              <w:jc w:val="center"/>
              <w:rPr>
                <w:rFonts w:hint="eastAsia"/>
                <w:sz w:val="21"/>
                <w:szCs w:val="21"/>
              </w:rPr>
            </w:pPr>
            <w:r w:rsidRPr="00397F7F">
              <w:rPr>
                <w:rFonts w:hint="eastAsia"/>
                <w:sz w:val="21"/>
                <w:szCs w:val="21"/>
              </w:rPr>
              <w:t>合计</w:t>
            </w:r>
          </w:p>
        </w:tc>
        <w:tc>
          <w:tcPr>
            <w:tcW w:w="1686" w:type="pct"/>
            <w:tcBorders>
              <w:top w:val="single" w:sz="4" w:space="0" w:color="auto"/>
              <w:left w:val="single" w:sz="4" w:space="0" w:color="auto"/>
              <w:bottom w:val="single" w:sz="4" w:space="0" w:color="auto"/>
              <w:right w:val="single" w:sz="4" w:space="0" w:color="auto"/>
            </w:tcBorders>
            <w:vAlign w:val="center"/>
          </w:tcPr>
          <w:p w14:paraId="38E9DF60" w14:textId="77777777" w:rsidR="00762A23" w:rsidRPr="00397F7F" w:rsidRDefault="00762A23" w:rsidP="00762A23">
            <w:pPr>
              <w:jc w:val="right"/>
              <w:rPr>
                <w:rFonts w:hint="eastAsia"/>
                <w:sz w:val="21"/>
                <w:szCs w:val="21"/>
              </w:rPr>
            </w:pPr>
            <w:r w:rsidRPr="00397F7F">
              <w:rPr>
                <w:color w:val="000000"/>
                <w:sz w:val="21"/>
                <w:szCs w:val="21"/>
                <w:lang w:bidi="ar"/>
              </w:rPr>
              <w:t>608,137,564.77</w:t>
            </w:r>
          </w:p>
        </w:tc>
        <w:tc>
          <w:tcPr>
            <w:tcW w:w="1686" w:type="pct"/>
            <w:tcBorders>
              <w:top w:val="single" w:sz="4" w:space="0" w:color="auto"/>
              <w:left w:val="single" w:sz="4" w:space="0" w:color="auto"/>
              <w:bottom w:val="single" w:sz="4" w:space="0" w:color="auto"/>
              <w:right w:val="single" w:sz="4" w:space="0" w:color="auto"/>
            </w:tcBorders>
            <w:vAlign w:val="center"/>
          </w:tcPr>
          <w:p w14:paraId="7F2B439B" w14:textId="77777777" w:rsidR="00762A23" w:rsidRPr="00397F7F" w:rsidRDefault="00762A23" w:rsidP="00762A23">
            <w:pPr>
              <w:jc w:val="right"/>
              <w:rPr>
                <w:rFonts w:hint="eastAsia"/>
                <w:sz w:val="21"/>
                <w:szCs w:val="21"/>
              </w:rPr>
            </w:pPr>
            <w:r w:rsidRPr="00397F7F">
              <w:rPr>
                <w:sz w:val="21"/>
                <w:szCs w:val="21"/>
              </w:rPr>
              <w:t>728,327,233.41</w:t>
            </w:r>
          </w:p>
        </w:tc>
      </w:tr>
    </w:tbl>
    <w:p w14:paraId="1FAA3106" w14:textId="77777777" w:rsidR="00B50FB5" w:rsidRPr="00397F7F" w:rsidRDefault="00B50FB5">
      <w:pPr>
        <w:rPr>
          <w:rFonts w:hint="eastAsia"/>
          <w:sz w:val="21"/>
          <w:szCs w:val="21"/>
        </w:rPr>
      </w:pPr>
    </w:p>
    <w:p w14:paraId="5F277C75" w14:textId="77777777" w:rsidR="001260DA" w:rsidRPr="00397F7F" w:rsidRDefault="001260DA">
      <w:pPr>
        <w:rPr>
          <w:rFonts w:hint="eastAsia"/>
          <w:sz w:val="21"/>
          <w:szCs w:val="21"/>
        </w:rPr>
        <w:sectPr w:rsidR="001260DA" w:rsidRPr="00397F7F">
          <w:pgSz w:w="11906" w:h="16838"/>
          <w:pgMar w:top="1525" w:right="1276" w:bottom="1440" w:left="1797" w:header="856" w:footer="992" w:gutter="0"/>
          <w:cols w:space="425"/>
          <w:docGrid w:linePitch="312"/>
        </w:sectPr>
      </w:pPr>
    </w:p>
    <w:p w14:paraId="08DE8713" w14:textId="77777777" w:rsidR="005265CD" w:rsidRPr="00397F7F" w:rsidRDefault="005265CD">
      <w:pPr>
        <w:rPr>
          <w:rFonts w:hint="eastAsia"/>
          <w:sz w:val="21"/>
          <w:szCs w:val="21"/>
        </w:rPr>
      </w:pPr>
    </w:p>
    <w:p w14:paraId="5BF08CF6" w14:textId="77777777" w:rsidR="005265CD" w:rsidRPr="00B17531" w:rsidRDefault="007066F1">
      <w:pPr>
        <w:pStyle w:val="4"/>
        <w:numPr>
          <w:ilvl w:val="0"/>
          <w:numId w:val="121"/>
        </w:numPr>
        <w:rPr>
          <w:rFonts w:hint="eastAsia"/>
          <w:szCs w:val="21"/>
        </w:rPr>
      </w:pPr>
      <w:bookmarkStart w:id="565" w:name="_Hlk533796703"/>
      <w:bookmarkEnd w:id="563"/>
      <w:bookmarkEnd w:id="564"/>
      <w:r w:rsidRPr="00B17531">
        <w:rPr>
          <w:rFonts w:hint="eastAsia"/>
          <w:szCs w:val="21"/>
        </w:rPr>
        <w:t>按坏账计提方法分类披露</w:t>
      </w:r>
    </w:p>
    <w:sdt>
      <w:sdtPr>
        <w:rPr>
          <w:sz w:val="21"/>
          <w:szCs w:val="21"/>
        </w:rPr>
        <w:alias w:val="是否适用：母公司应收账款按坏账计提方法分类披露[双击切换]"/>
        <w:tag w:val="_GBC_7881b37ba62844928bb3a0f84fa1312c"/>
        <w:id w:val="-336465623"/>
        <w:placeholder>
          <w:docPart w:val="GBC22222222222222222222222222222"/>
        </w:placeholder>
      </w:sdtPr>
      <w:sdtContent>
        <w:p w14:paraId="365CA7E3"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BA1863C" w14:textId="77777777" w:rsidR="005265CD" w:rsidRPr="00A3693E" w:rsidRDefault="007066F1">
      <w:pPr>
        <w:pStyle w:val="a6"/>
        <w:autoSpaceDE w:val="0"/>
        <w:autoSpaceDN w:val="0"/>
        <w:adjustRightInd w:val="0"/>
        <w:ind w:firstLineChars="0" w:firstLine="0"/>
        <w:jc w:val="right"/>
        <w:rPr>
          <w:szCs w:val="21"/>
        </w:rPr>
      </w:pPr>
      <w:r w:rsidRPr="00A3693E">
        <w:rPr>
          <w:rFonts w:hint="eastAsia"/>
          <w:szCs w:val="21"/>
        </w:rPr>
        <w:t>单位：</w:t>
      </w:r>
      <w:sdt>
        <w:sdtPr>
          <w:rPr>
            <w:rFonts w:hint="eastAsia"/>
            <w:szCs w:val="21"/>
          </w:rPr>
          <w:alias w:val="单位：母公司应收账款按坏账计提方法分类披露"/>
          <w:tag w:val="_GBC_57cfa95657c1492d995c84aaa01cd7a5"/>
          <w:id w:val="64887819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A3693E">
            <w:rPr>
              <w:rFonts w:hint="eastAsia"/>
              <w:szCs w:val="21"/>
            </w:rPr>
            <w:t>元</w:t>
          </w:r>
        </w:sdtContent>
      </w:sdt>
      <w:r w:rsidRPr="00A3693E">
        <w:rPr>
          <w:szCs w:val="21"/>
        </w:rPr>
        <w:t xml:space="preserve">  </w:t>
      </w:r>
      <w:r w:rsidRPr="00A3693E">
        <w:rPr>
          <w:rFonts w:hint="eastAsia"/>
          <w:szCs w:val="21"/>
        </w:rPr>
        <w:t>币种：</w:t>
      </w:r>
      <w:sdt>
        <w:sdtPr>
          <w:rPr>
            <w:rFonts w:hint="eastAsia"/>
            <w:szCs w:val="21"/>
          </w:rPr>
          <w:alias w:val="币种：母公司应收账款按坏账计提方法分类披露"/>
          <w:tag w:val="_GBC_b8d2fec8e15e43c8b9a141c04cb5fea0"/>
          <w:id w:val="186255540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A3693E">
            <w:rPr>
              <w:rFonts w:hint="eastAsia"/>
              <w:szCs w:val="21"/>
            </w:rPr>
            <w:t>人民币</w:t>
          </w:r>
        </w:sdtContent>
      </w:sdt>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4"/>
        <w:gridCol w:w="1426"/>
        <w:gridCol w:w="567"/>
        <w:gridCol w:w="1418"/>
        <w:gridCol w:w="709"/>
        <w:gridCol w:w="1559"/>
        <w:gridCol w:w="1701"/>
        <w:gridCol w:w="709"/>
        <w:gridCol w:w="1842"/>
        <w:gridCol w:w="709"/>
        <w:gridCol w:w="1843"/>
      </w:tblGrid>
      <w:tr w:rsidR="00F36E21" w:rsidRPr="00A3693E" w14:paraId="3E714B40" w14:textId="77777777" w:rsidTr="00D66C64">
        <w:trPr>
          <w:cantSplit/>
          <w:trHeight w:val="259"/>
        </w:trPr>
        <w:sdt>
          <w:sdtPr>
            <w:rPr>
              <w:sz w:val="21"/>
              <w:szCs w:val="21"/>
            </w:rPr>
            <w:tag w:val="_PLD_0b6f94bf734a49f28ff9eb2211eccc4e"/>
            <w:id w:val="1066456252"/>
          </w:sdtPr>
          <w:sdtContent>
            <w:tc>
              <w:tcPr>
                <w:tcW w:w="1404" w:type="dxa"/>
                <w:vMerge w:val="restart"/>
                <w:tcBorders>
                  <w:top w:val="single" w:sz="4" w:space="0" w:color="auto"/>
                  <w:left w:val="single" w:sz="4" w:space="0" w:color="auto"/>
                  <w:right w:val="single" w:sz="4" w:space="0" w:color="auto"/>
                </w:tcBorders>
                <w:vAlign w:val="center"/>
              </w:tcPr>
              <w:p w14:paraId="1EA76C50" w14:textId="77777777" w:rsidR="00F36E21" w:rsidRPr="00397F7F" w:rsidRDefault="00F36E21" w:rsidP="00E175B5">
                <w:pPr>
                  <w:jc w:val="center"/>
                  <w:rPr>
                    <w:rFonts w:hint="eastAsia"/>
                    <w:sz w:val="21"/>
                    <w:szCs w:val="21"/>
                  </w:rPr>
                </w:pPr>
                <w:r w:rsidRPr="00397F7F">
                  <w:rPr>
                    <w:rFonts w:hint="eastAsia"/>
                    <w:sz w:val="21"/>
                    <w:szCs w:val="21"/>
                  </w:rPr>
                  <w:t>类别</w:t>
                </w:r>
              </w:p>
            </w:tc>
          </w:sdtContent>
        </w:sdt>
        <w:sdt>
          <w:sdtPr>
            <w:rPr>
              <w:sz w:val="21"/>
              <w:szCs w:val="21"/>
            </w:rPr>
            <w:tag w:val="_PLD_cadda055920649559b4578dc73b6f05e"/>
            <w:id w:val="-1494561565"/>
          </w:sdtPr>
          <w:sdtContent>
            <w:tc>
              <w:tcPr>
                <w:tcW w:w="5679" w:type="dxa"/>
                <w:gridSpan w:val="5"/>
                <w:tcBorders>
                  <w:top w:val="single" w:sz="4" w:space="0" w:color="auto"/>
                  <w:left w:val="single" w:sz="4" w:space="0" w:color="auto"/>
                  <w:right w:val="single" w:sz="4" w:space="0" w:color="auto"/>
                </w:tcBorders>
                <w:vAlign w:val="center"/>
              </w:tcPr>
              <w:p w14:paraId="17F2FB9A" w14:textId="77777777" w:rsidR="00F36E21" w:rsidRPr="00397F7F" w:rsidRDefault="00F36E21" w:rsidP="00E175B5">
                <w:pPr>
                  <w:autoSpaceDE w:val="0"/>
                  <w:autoSpaceDN w:val="0"/>
                  <w:adjustRightInd w:val="0"/>
                  <w:snapToGrid w:val="0"/>
                  <w:spacing w:line="240" w:lineRule="atLeast"/>
                  <w:jc w:val="center"/>
                  <w:rPr>
                    <w:rFonts w:hint="eastAsia"/>
                    <w:sz w:val="21"/>
                    <w:szCs w:val="21"/>
                  </w:rPr>
                </w:pPr>
                <w:r w:rsidRPr="00397F7F">
                  <w:rPr>
                    <w:rFonts w:hint="eastAsia"/>
                    <w:sz w:val="21"/>
                    <w:szCs w:val="21"/>
                  </w:rPr>
                  <w:t>期末余额</w:t>
                </w:r>
              </w:p>
            </w:tc>
          </w:sdtContent>
        </w:sdt>
        <w:sdt>
          <w:sdtPr>
            <w:rPr>
              <w:sz w:val="21"/>
              <w:szCs w:val="21"/>
            </w:rPr>
            <w:tag w:val="_PLD_28a8aaa48276458aa987282704951cc5"/>
            <w:id w:val="-1923875590"/>
          </w:sdtPr>
          <w:sdtContent>
            <w:tc>
              <w:tcPr>
                <w:tcW w:w="6804" w:type="dxa"/>
                <w:gridSpan w:val="5"/>
                <w:tcBorders>
                  <w:top w:val="single" w:sz="4" w:space="0" w:color="auto"/>
                  <w:left w:val="single" w:sz="4" w:space="0" w:color="auto"/>
                  <w:right w:val="single" w:sz="4" w:space="0" w:color="auto"/>
                </w:tcBorders>
                <w:vAlign w:val="center"/>
              </w:tcPr>
              <w:p w14:paraId="5FAB01CF" w14:textId="77777777" w:rsidR="00F36E21" w:rsidRPr="00397F7F" w:rsidRDefault="00F36E21" w:rsidP="00E175B5">
                <w:pPr>
                  <w:autoSpaceDE w:val="0"/>
                  <w:autoSpaceDN w:val="0"/>
                  <w:adjustRightInd w:val="0"/>
                  <w:snapToGrid w:val="0"/>
                  <w:spacing w:line="240" w:lineRule="atLeast"/>
                  <w:jc w:val="center"/>
                  <w:rPr>
                    <w:rFonts w:hint="eastAsia"/>
                    <w:sz w:val="21"/>
                    <w:szCs w:val="21"/>
                  </w:rPr>
                </w:pPr>
                <w:r w:rsidRPr="00397F7F">
                  <w:rPr>
                    <w:rFonts w:hint="eastAsia"/>
                    <w:sz w:val="21"/>
                    <w:szCs w:val="21"/>
                  </w:rPr>
                  <w:t>期初余额</w:t>
                </w:r>
              </w:p>
            </w:tc>
          </w:sdtContent>
        </w:sdt>
      </w:tr>
      <w:tr w:rsidR="00F36E21" w:rsidRPr="00A3693E" w14:paraId="56B9FD2F" w14:textId="77777777" w:rsidTr="00D66C64">
        <w:trPr>
          <w:cantSplit/>
          <w:trHeight w:val="227"/>
        </w:trPr>
        <w:tc>
          <w:tcPr>
            <w:tcW w:w="1404" w:type="dxa"/>
            <w:vMerge/>
            <w:tcBorders>
              <w:left w:val="single" w:sz="4" w:space="0" w:color="auto"/>
              <w:right w:val="single" w:sz="4" w:space="0" w:color="auto"/>
            </w:tcBorders>
            <w:vAlign w:val="center"/>
          </w:tcPr>
          <w:p w14:paraId="1B60A30E" w14:textId="77777777" w:rsidR="00F36E21" w:rsidRPr="00397F7F" w:rsidRDefault="00F36E21" w:rsidP="00E175B5">
            <w:pPr>
              <w:rPr>
                <w:rFonts w:hint="eastAsia"/>
                <w:sz w:val="21"/>
                <w:szCs w:val="21"/>
              </w:rPr>
            </w:pPr>
          </w:p>
        </w:tc>
        <w:sdt>
          <w:sdtPr>
            <w:rPr>
              <w:sz w:val="21"/>
              <w:szCs w:val="21"/>
            </w:rPr>
            <w:tag w:val="_PLD_b6e4cad360f948d68bd5af2c3f52e83a"/>
            <w:id w:val="2007863287"/>
          </w:sdtPr>
          <w:sdtContent>
            <w:tc>
              <w:tcPr>
                <w:tcW w:w="1993" w:type="dxa"/>
                <w:gridSpan w:val="2"/>
                <w:tcBorders>
                  <w:top w:val="single" w:sz="4" w:space="0" w:color="auto"/>
                  <w:left w:val="single" w:sz="4" w:space="0" w:color="auto"/>
                  <w:bottom w:val="single" w:sz="4" w:space="0" w:color="auto"/>
                  <w:right w:val="single" w:sz="4" w:space="0" w:color="auto"/>
                </w:tcBorders>
                <w:vAlign w:val="center"/>
              </w:tcPr>
              <w:p w14:paraId="655C0A87" w14:textId="77777777" w:rsidR="00F36E21" w:rsidRPr="00397F7F" w:rsidRDefault="00F36E21" w:rsidP="00E175B5">
                <w:pPr>
                  <w:jc w:val="center"/>
                  <w:rPr>
                    <w:rFonts w:hint="eastAsia"/>
                    <w:sz w:val="21"/>
                    <w:szCs w:val="21"/>
                  </w:rPr>
                </w:pPr>
                <w:r w:rsidRPr="00397F7F">
                  <w:rPr>
                    <w:rFonts w:hint="eastAsia"/>
                    <w:sz w:val="21"/>
                    <w:szCs w:val="21"/>
                  </w:rPr>
                  <w:t>账面余额</w:t>
                </w:r>
              </w:p>
            </w:tc>
          </w:sdtContent>
        </w:sdt>
        <w:sdt>
          <w:sdtPr>
            <w:rPr>
              <w:sz w:val="21"/>
              <w:szCs w:val="21"/>
            </w:rPr>
            <w:tag w:val="_PLD_1812a70770914fa4b8145f493ad4c468"/>
            <w:id w:val="1467701558"/>
          </w:sdtPr>
          <w:sdtContent>
            <w:tc>
              <w:tcPr>
                <w:tcW w:w="2127" w:type="dxa"/>
                <w:gridSpan w:val="2"/>
                <w:tcBorders>
                  <w:top w:val="single" w:sz="4" w:space="0" w:color="auto"/>
                  <w:left w:val="single" w:sz="4" w:space="0" w:color="auto"/>
                  <w:bottom w:val="single" w:sz="4" w:space="0" w:color="auto"/>
                  <w:right w:val="single" w:sz="4" w:space="0" w:color="auto"/>
                </w:tcBorders>
                <w:vAlign w:val="center"/>
              </w:tcPr>
              <w:p w14:paraId="170CD0F6" w14:textId="77777777" w:rsidR="00F36E21" w:rsidRPr="00397F7F" w:rsidRDefault="00F36E21" w:rsidP="00E175B5">
                <w:pPr>
                  <w:jc w:val="center"/>
                  <w:rPr>
                    <w:rFonts w:hint="eastAsia"/>
                    <w:sz w:val="21"/>
                    <w:szCs w:val="21"/>
                  </w:rPr>
                </w:pPr>
                <w:r w:rsidRPr="00397F7F">
                  <w:rPr>
                    <w:rFonts w:hint="eastAsia"/>
                    <w:sz w:val="21"/>
                    <w:szCs w:val="21"/>
                  </w:rPr>
                  <w:t>坏账准备</w:t>
                </w:r>
              </w:p>
            </w:tc>
          </w:sdtContent>
        </w:sdt>
        <w:sdt>
          <w:sdtPr>
            <w:rPr>
              <w:sz w:val="21"/>
              <w:szCs w:val="21"/>
            </w:rPr>
            <w:tag w:val="_PLD_970be2ae3a84456bb0feb4eb360d2b2f"/>
            <w:id w:val="-976286889"/>
          </w:sdtPr>
          <w:sdtContent>
            <w:tc>
              <w:tcPr>
                <w:tcW w:w="1559" w:type="dxa"/>
                <w:vMerge w:val="restart"/>
                <w:tcBorders>
                  <w:top w:val="single" w:sz="4" w:space="0" w:color="auto"/>
                  <w:left w:val="single" w:sz="4" w:space="0" w:color="auto"/>
                  <w:right w:val="single" w:sz="4" w:space="0" w:color="auto"/>
                </w:tcBorders>
                <w:vAlign w:val="center"/>
              </w:tcPr>
              <w:p w14:paraId="61B920C4" w14:textId="77777777" w:rsidR="00F36E21" w:rsidRPr="00397F7F" w:rsidRDefault="00F36E21" w:rsidP="00E175B5">
                <w:pPr>
                  <w:jc w:val="center"/>
                  <w:rPr>
                    <w:rFonts w:hint="eastAsia"/>
                    <w:sz w:val="21"/>
                    <w:szCs w:val="21"/>
                  </w:rPr>
                </w:pPr>
                <w:r w:rsidRPr="00397F7F">
                  <w:rPr>
                    <w:rFonts w:hint="eastAsia"/>
                    <w:sz w:val="21"/>
                    <w:szCs w:val="21"/>
                  </w:rPr>
                  <w:t>账面</w:t>
                </w:r>
              </w:p>
              <w:p w14:paraId="162AF046" w14:textId="77777777" w:rsidR="00F36E21" w:rsidRPr="00397F7F" w:rsidRDefault="00F36E21" w:rsidP="00E175B5">
                <w:pPr>
                  <w:jc w:val="center"/>
                  <w:rPr>
                    <w:rFonts w:hint="eastAsia"/>
                    <w:sz w:val="21"/>
                    <w:szCs w:val="21"/>
                  </w:rPr>
                </w:pPr>
                <w:r w:rsidRPr="00397F7F">
                  <w:rPr>
                    <w:rFonts w:hint="eastAsia"/>
                    <w:sz w:val="21"/>
                    <w:szCs w:val="21"/>
                  </w:rPr>
                  <w:t>价值</w:t>
                </w:r>
              </w:p>
            </w:tc>
          </w:sdtContent>
        </w:sdt>
        <w:sdt>
          <w:sdtPr>
            <w:rPr>
              <w:sz w:val="21"/>
              <w:szCs w:val="21"/>
            </w:rPr>
            <w:tag w:val="_PLD_be04f05fbfa341e1a7546ee304164c92"/>
            <w:id w:val="1388999651"/>
          </w:sdtPr>
          <w:sdtContent>
            <w:tc>
              <w:tcPr>
                <w:tcW w:w="2410" w:type="dxa"/>
                <w:gridSpan w:val="2"/>
                <w:tcBorders>
                  <w:top w:val="single" w:sz="4" w:space="0" w:color="auto"/>
                  <w:left w:val="single" w:sz="4" w:space="0" w:color="auto"/>
                  <w:right w:val="single" w:sz="4" w:space="0" w:color="auto"/>
                </w:tcBorders>
                <w:vAlign w:val="center"/>
              </w:tcPr>
              <w:p w14:paraId="08506495" w14:textId="77777777" w:rsidR="00F36E21" w:rsidRPr="00397F7F" w:rsidRDefault="00F36E21" w:rsidP="00E175B5">
                <w:pPr>
                  <w:jc w:val="center"/>
                  <w:rPr>
                    <w:rFonts w:hint="eastAsia"/>
                    <w:sz w:val="21"/>
                    <w:szCs w:val="21"/>
                  </w:rPr>
                </w:pPr>
                <w:r w:rsidRPr="00397F7F">
                  <w:rPr>
                    <w:rFonts w:hint="eastAsia"/>
                    <w:sz w:val="21"/>
                    <w:szCs w:val="21"/>
                  </w:rPr>
                  <w:t>账面余额</w:t>
                </w:r>
              </w:p>
            </w:tc>
          </w:sdtContent>
        </w:sdt>
        <w:sdt>
          <w:sdtPr>
            <w:rPr>
              <w:sz w:val="21"/>
              <w:szCs w:val="21"/>
            </w:rPr>
            <w:tag w:val="_PLD_708baf88b6ab4f6ca208582ef2033d3e"/>
            <w:id w:val="699515119"/>
          </w:sdtPr>
          <w:sdtContent>
            <w:tc>
              <w:tcPr>
                <w:tcW w:w="2551" w:type="dxa"/>
                <w:gridSpan w:val="2"/>
                <w:tcBorders>
                  <w:top w:val="single" w:sz="4" w:space="0" w:color="auto"/>
                  <w:left w:val="single" w:sz="4" w:space="0" w:color="auto"/>
                  <w:right w:val="single" w:sz="4" w:space="0" w:color="auto"/>
                </w:tcBorders>
                <w:vAlign w:val="center"/>
              </w:tcPr>
              <w:p w14:paraId="0F2F4F9F" w14:textId="77777777" w:rsidR="00F36E21" w:rsidRPr="00397F7F" w:rsidRDefault="00F36E21" w:rsidP="00E175B5">
                <w:pPr>
                  <w:jc w:val="center"/>
                  <w:rPr>
                    <w:rFonts w:hint="eastAsia"/>
                    <w:sz w:val="21"/>
                    <w:szCs w:val="21"/>
                  </w:rPr>
                </w:pPr>
                <w:r w:rsidRPr="00397F7F">
                  <w:rPr>
                    <w:rFonts w:hint="eastAsia"/>
                    <w:sz w:val="21"/>
                    <w:szCs w:val="21"/>
                  </w:rPr>
                  <w:t>坏账准备</w:t>
                </w:r>
              </w:p>
            </w:tc>
          </w:sdtContent>
        </w:sdt>
        <w:sdt>
          <w:sdtPr>
            <w:rPr>
              <w:sz w:val="21"/>
              <w:szCs w:val="21"/>
            </w:rPr>
            <w:tag w:val="_PLD_7c2453d3d43547428eaaafae8df8b7d0"/>
            <w:id w:val="-228309973"/>
          </w:sdtPr>
          <w:sdtContent>
            <w:tc>
              <w:tcPr>
                <w:tcW w:w="1843" w:type="dxa"/>
                <w:vMerge w:val="restart"/>
                <w:tcBorders>
                  <w:top w:val="single" w:sz="4" w:space="0" w:color="auto"/>
                  <w:left w:val="single" w:sz="4" w:space="0" w:color="auto"/>
                  <w:right w:val="single" w:sz="4" w:space="0" w:color="auto"/>
                </w:tcBorders>
                <w:vAlign w:val="center"/>
              </w:tcPr>
              <w:p w14:paraId="250E2FAD" w14:textId="77777777" w:rsidR="00F36E21" w:rsidRPr="00397F7F" w:rsidRDefault="00F36E21" w:rsidP="00E175B5">
                <w:pPr>
                  <w:jc w:val="center"/>
                  <w:rPr>
                    <w:rFonts w:hint="eastAsia"/>
                    <w:sz w:val="21"/>
                    <w:szCs w:val="21"/>
                  </w:rPr>
                </w:pPr>
                <w:r w:rsidRPr="00397F7F">
                  <w:rPr>
                    <w:rFonts w:hint="eastAsia"/>
                    <w:sz w:val="21"/>
                    <w:szCs w:val="21"/>
                  </w:rPr>
                  <w:t>账面</w:t>
                </w:r>
              </w:p>
              <w:p w14:paraId="2C47BA12" w14:textId="77777777" w:rsidR="00F36E21" w:rsidRPr="00397F7F" w:rsidRDefault="00F36E21" w:rsidP="00E175B5">
                <w:pPr>
                  <w:jc w:val="center"/>
                  <w:rPr>
                    <w:rFonts w:hint="eastAsia"/>
                    <w:sz w:val="21"/>
                    <w:szCs w:val="21"/>
                  </w:rPr>
                </w:pPr>
                <w:r w:rsidRPr="00397F7F">
                  <w:rPr>
                    <w:rFonts w:hint="eastAsia"/>
                    <w:sz w:val="21"/>
                    <w:szCs w:val="21"/>
                  </w:rPr>
                  <w:t>价值</w:t>
                </w:r>
              </w:p>
            </w:tc>
          </w:sdtContent>
        </w:sdt>
      </w:tr>
      <w:tr w:rsidR="00F36E21" w:rsidRPr="00A3693E" w14:paraId="2637DB19" w14:textId="77777777" w:rsidTr="00D66C64">
        <w:trPr>
          <w:cantSplit/>
          <w:trHeight w:val="375"/>
        </w:trPr>
        <w:tc>
          <w:tcPr>
            <w:tcW w:w="1404" w:type="dxa"/>
            <w:vMerge/>
            <w:tcBorders>
              <w:left w:val="single" w:sz="4" w:space="0" w:color="auto"/>
              <w:bottom w:val="single" w:sz="4" w:space="0" w:color="auto"/>
              <w:right w:val="single" w:sz="4" w:space="0" w:color="auto"/>
            </w:tcBorders>
            <w:vAlign w:val="center"/>
          </w:tcPr>
          <w:p w14:paraId="3832DA34" w14:textId="77777777" w:rsidR="00F36E21" w:rsidRPr="00397F7F" w:rsidRDefault="00F36E21" w:rsidP="00E175B5">
            <w:pPr>
              <w:rPr>
                <w:rFonts w:hint="eastAsia"/>
                <w:sz w:val="21"/>
                <w:szCs w:val="21"/>
              </w:rPr>
            </w:pPr>
          </w:p>
        </w:tc>
        <w:sdt>
          <w:sdtPr>
            <w:rPr>
              <w:sz w:val="21"/>
              <w:szCs w:val="21"/>
            </w:rPr>
            <w:tag w:val="_PLD_c5c981ae53b144af90139d228c5285af"/>
            <w:id w:val="1885059332"/>
          </w:sdtPr>
          <w:sdtContent>
            <w:tc>
              <w:tcPr>
                <w:tcW w:w="1426" w:type="dxa"/>
                <w:tcBorders>
                  <w:left w:val="single" w:sz="4" w:space="0" w:color="auto"/>
                  <w:bottom w:val="single" w:sz="4" w:space="0" w:color="auto"/>
                  <w:right w:val="single" w:sz="4" w:space="0" w:color="auto"/>
                </w:tcBorders>
                <w:vAlign w:val="center"/>
              </w:tcPr>
              <w:p w14:paraId="11E9C679" w14:textId="77777777" w:rsidR="00F36E21" w:rsidRPr="00397F7F" w:rsidRDefault="00F36E21" w:rsidP="00E175B5">
                <w:pPr>
                  <w:jc w:val="center"/>
                  <w:rPr>
                    <w:rFonts w:hint="eastAsia"/>
                    <w:sz w:val="21"/>
                    <w:szCs w:val="21"/>
                  </w:rPr>
                </w:pPr>
                <w:r w:rsidRPr="00397F7F">
                  <w:rPr>
                    <w:rFonts w:hint="eastAsia"/>
                    <w:sz w:val="21"/>
                    <w:szCs w:val="21"/>
                  </w:rPr>
                  <w:t>金额</w:t>
                </w:r>
              </w:p>
            </w:tc>
          </w:sdtContent>
        </w:sdt>
        <w:sdt>
          <w:sdtPr>
            <w:rPr>
              <w:sz w:val="21"/>
              <w:szCs w:val="21"/>
            </w:rPr>
            <w:tag w:val="_PLD_c62cdb22fba648808acfebda9f29289b"/>
            <w:id w:val="633370849"/>
          </w:sdtPr>
          <w:sdtContent>
            <w:tc>
              <w:tcPr>
                <w:tcW w:w="567" w:type="dxa"/>
                <w:tcBorders>
                  <w:left w:val="single" w:sz="4" w:space="0" w:color="auto"/>
                  <w:bottom w:val="single" w:sz="4" w:space="0" w:color="auto"/>
                  <w:right w:val="single" w:sz="4" w:space="0" w:color="auto"/>
                </w:tcBorders>
                <w:vAlign w:val="center"/>
              </w:tcPr>
              <w:p w14:paraId="506FD1AB" w14:textId="77777777" w:rsidR="00F36E21" w:rsidRPr="00397F7F" w:rsidRDefault="00F36E21" w:rsidP="00E175B5">
                <w:pPr>
                  <w:jc w:val="center"/>
                  <w:rPr>
                    <w:rFonts w:hint="eastAsia"/>
                    <w:sz w:val="21"/>
                    <w:szCs w:val="21"/>
                  </w:rPr>
                </w:pPr>
                <w:r w:rsidRPr="00397F7F">
                  <w:rPr>
                    <w:rFonts w:hint="eastAsia"/>
                    <w:sz w:val="21"/>
                    <w:szCs w:val="21"/>
                  </w:rPr>
                  <w:t>比例</w:t>
                </w:r>
                <w:r w:rsidRPr="00397F7F">
                  <w:rPr>
                    <w:sz w:val="21"/>
                    <w:szCs w:val="21"/>
                  </w:rPr>
                  <w:t>(%)</w:t>
                </w:r>
              </w:p>
            </w:tc>
          </w:sdtContent>
        </w:sdt>
        <w:sdt>
          <w:sdtPr>
            <w:rPr>
              <w:sz w:val="21"/>
              <w:szCs w:val="21"/>
            </w:rPr>
            <w:tag w:val="_PLD_d259a31756a946a6a441328cc78413fc"/>
            <w:id w:val="-1292441628"/>
          </w:sdtPr>
          <w:sdtContent>
            <w:tc>
              <w:tcPr>
                <w:tcW w:w="1418" w:type="dxa"/>
                <w:tcBorders>
                  <w:left w:val="single" w:sz="4" w:space="0" w:color="auto"/>
                  <w:bottom w:val="single" w:sz="4" w:space="0" w:color="auto"/>
                  <w:right w:val="single" w:sz="4" w:space="0" w:color="auto"/>
                </w:tcBorders>
                <w:vAlign w:val="center"/>
              </w:tcPr>
              <w:p w14:paraId="6CCB726C" w14:textId="77777777" w:rsidR="00F36E21" w:rsidRPr="00397F7F" w:rsidRDefault="00F36E21" w:rsidP="00E175B5">
                <w:pPr>
                  <w:jc w:val="center"/>
                  <w:rPr>
                    <w:rFonts w:hint="eastAsia"/>
                    <w:sz w:val="21"/>
                    <w:szCs w:val="21"/>
                  </w:rPr>
                </w:pPr>
                <w:r w:rsidRPr="00397F7F">
                  <w:rPr>
                    <w:rFonts w:hint="eastAsia"/>
                    <w:sz w:val="21"/>
                    <w:szCs w:val="21"/>
                  </w:rPr>
                  <w:t>金额</w:t>
                </w:r>
              </w:p>
            </w:tc>
          </w:sdtContent>
        </w:sdt>
        <w:sdt>
          <w:sdtPr>
            <w:rPr>
              <w:sz w:val="21"/>
              <w:szCs w:val="21"/>
            </w:rPr>
            <w:tag w:val="_PLD_f74078100e7348efb6fa93b2ac934809"/>
            <w:id w:val="-1833668006"/>
          </w:sdtPr>
          <w:sdtContent>
            <w:tc>
              <w:tcPr>
                <w:tcW w:w="709" w:type="dxa"/>
                <w:tcBorders>
                  <w:left w:val="single" w:sz="4" w:space="0" w:color="auto"/>
                  <w:bottom w:val="single" w:sz="4" w:space="0" w:color="auto"/>
                  <w:right w:val="single" w:sz="4" w:space="0" w:color="auto"/>
                </w:tcBorders>
                <w:vAlign w:val="center"/>
              </w:tcPr>
              <w:p w14:paraId="53F18940" w14:textId="77777777" w:rsidR="00F36E21" w:rsidRPr="00397F7F" w:rsidRDefault="00F36E21" w:rsidP="00E175B5">
                <w:pPr>
                  <w:jc w:val="center"/>
                  <w:rPr>
                    <w:rFonts w:hint="eastAsia"/>
                    <w:sz w:val="21"/>
                    <w:szCs w:val="21"/>
                  </w:rPr>
                </w:pPr>
                <w:r w:rsidRPr="00397F7F">
                  <w:rPr>
                    <w:rFonts w:hint="eastAsia"/>
                    <w:sz w:val="21"/>
                    <w:szCs w:val="21"/>
                  </w:rPr>
                  <w:t>计提比例</w:t>
                </w:r>
                <w:r w:rsidRPr="00397F7F">
                  <w:rPr>
                    <w:sz w:val="21"/>
                    <w:szCs w:val="21"/>
                  </w:rPr>
                  <w:t>(%)</w:t>
                </w:r>
              </w:p>
            </w:tc>
          </w:sdtContent>
        </w:sdt>
        <w:tc>
          <w:tcPr>
            <w:tcW w:w="1559" w:type="dxa"/>
            <w:vMerge/>
            <w:tcBorders>
              <w:left w:val="single" w:sz="4" w:space="0" w:color="auto"/>
              <w:bottom w:val="single" w:sz="4" w:space="0" w:color="auto"/>
              <w:right w:val="single" w:sz="4" w:space="0" w:color="auto"/>
            </w:tcBorders>
            <w:vAlign w:val="center"/>
          </w:tcPr>
          <w:p w14:paraId="742B4B5E" w14:textId="77777777" w:rsidR="00F36E21" w:rsidRPr="00397F7F" w:rsidRDefault="00F36E21" w:rsidP="00E175B5">
            <w:pPr>
              <w:jc w:val="center"/>
              <w:rPr>
                <w:rFonts w:hint="eastAsia"/>
                <w:sz w:val="21"/>
                <w:szCs w:val="21"/>
              </w:rPr>
            </w:pPr>
          </w:p>
        </w:tc>
        <w:sdt>
          <w:sdtPr>
            <w:rPr>
              <w:sz w:val="21"/>
              <w:szCs w:val="21"/>
            </w:rPr>
            <w:tag w:val="_PLD_4b188b463cd04b5f935c04bb97091ad7"/>
            <w:id w:val="1181393912"/>
          </w:sdtPr>
          <w:sdtContent>
            <w:tc>
              <w:tcPr>
                <w:tcW w:w="1701" w:type="dxa"/>
                <w:tcBorders>
                  <w:left w:val="single" w:sz="4" w:space="0" w:color="auto"/>
                  <w:bottom w:val="single" w:sz="4" w:space="0" w:color="auto"/>
                  <w:right w:val="single" w:sz="4" w:space="0" w:color="auto"/>
                </w:tcBorders>
                <w:vAlign w:val="center"/>
              </w:tcPr>
              <w:p w14:paraId="3BF73D4D" w14:textId="77777777" w:rsidR="00F36E21" w:rsidRPr="00397F7F" w:rsidRDefault="00F36E21" w:rsidP="00E175B5">
                <w:pPr>
                  <w:jc w:val="center"/>
                  <w:rPr>
                    <w:rFonts w:hint="eastAsia"/>
                    <w:sz w:val="21"/>
                    <w:szCs w:val="21"/>
                  </w:rPr>
                </w:pPr>
                <w:r w:rsidRPr="00397F7F">
                  <w:rPr>
                    <w:rFonts w:hint="eastAsia"/>
                    <w:sz w:val="21"/>
                    <w:szCs w:val="21"/>
                  </w:rPr>
                  <w:t>金额</w:t>
                </w:r>
              </w:p>
            </w:tc>
          </w:sdtContent>
        </w:sdt>
        <w:sdt>
          <w:sdtPr>
            <w:rPr>
              <w:sz w:val="21"/>
              <w:szCs w:val="21"/>
            </w:rPr>
            <w:tag w:val="_PLD_0eb49b8077f24050b883fe1c83156c6a"/>
            <w:id w:val="-856962113"/>
          </w:sdtPr>
          <w:sdtContent>
            <w:tc>
              <w:tcPr>
                <w:tcW w:w="709" w:type="dxa"/>
                <w:tcBorders>
                  <w:left w:val="single" w:sz="4" w:space="0" w:color="auto"/>
                  <w:bottom w:val="single" w:sz="4" w:space="0" w:color="auto"/>
                  <w:right w:val="single" w:sz="4" w:space="0" w:color="auto"/>
                </w:tcBorders>
                <w:vAlign w:val="center"/>
              </w:tcPr>
              <w:p w14:paraId="16F77909" w14:textId="77777777" w:rsidR="00F36E21" w:rsidRPr="00397F7F" w:rsidRDefault="00F36E21" w:rsidP="00E175B5">
                <w:pPr>
                  <w:jc w:val="center"/>
                  <w:rPr>
                    <w:rFonts w:hint="eastAsia"/>
                    <w:sz w:val="21"/>
                    <w:szCs w:val="21"/>
                  </w:rPr>
                </w:pPr>
                <w:r w:rsidRPr="00397F7F">
                  <w:rPr>
                    <w:rFonts w:hint="eastAsia"/>
                    <w:sz w:val="21"/>
                    <w:szCs w:val="21"/>
                  </w:rPr>
                  <w:t>比例</w:t>
                </w:r>
                <w:r w:rsidRPr="00397F7F">
                  <w:rPr>
                    <w:sz w:val="21"/>
                    <w:szCs w:val="21"/>
                  </w:rPr>
                  <w:t>(%)</w:t>
                </w:r>
              </w:p>
            </w:tc>
          </w:sdtContent>
        </w:sdt>
        <w:sdt>
          <w:sdtPr>
            <w:rPr>
              <w:sz w:val="21"/>
              <w:szCs w:val="21"/>
            </w:rPr>
            <w:tag w:val="_PLD_97b959dafb2649fe9097ba91d4d77a2f"/>
            <w:id w:val="-915465454"/>
          </w:sdtPr>
          <w:sdtContent>
            <w:tc>
              <w:tcPr>
                <w:tcW w:w="1842" w:type="dxa"/>
                <w:tcBorders>
                  <w:left w:val="single" w:sz="4" w:space="0" w:color="auto"/>
                  <w:bottom w:val="single" w:sz="4" w:space="0" w:color="auto"/>
                  <w:right w:val="single" w:sz="4" w:space="0" w:color="auto"/>
                </w:tcBorders>
                <w:vAlign w:val="center"/>
              </w:tcPr>
              <w:p w14:paraId="2EEAFB61" w14:textId="77777777" w:rsidR="00F36E21" w:rsidRPr="00397F7F" w:rsidRDefault="00F36E21" w:rsidP="00E175B5">
                <w:pPr>
                  <w:jc w:val="center"/>
                  <w:rPr>
                    <w:rFonts w:hint="eastAsia"/>
                    <w:sz w:val="21"/>
                    <w:szCs w:val="21"/>
                  </w:rPr>
                </w:pPr>
                <w:r w:rsidRPr="00397F7F">
                  <w:rPr>
                    <w:rFonts w:hint="eastAsia"/>
                    <w:sz w:val="21"/>
                    <w:szCs w:val="21"/>
                  </w:rPr>
                  <w:t>金额</w:t>
                </w:r>
              </w:p>
            </w:tc>
          </w:sdtContent>
        </w:sdt>
        <w:sdt>
          <w:sdtPr>
            <w:rPr>
              <w:sz w:val="21"/>
              <w:szCs w:val="21"/>
            </w:rPr>
            <w:tag w:val="_PLD_99dda048c2a04725a5d8bfac8b356378"/>
            <w:id w:val="-852492249"/>
          </w:sdtPr>
          <w:sdtContent>
            <w:tc>
              <w:tcPr>
                <w:tcW w:w="709" w:type="dxa"/>
                <w:tcBorders>
                  <w:left w:val="single" w:sz="4" w:space="0" w:color="auto"/>
                  <w:bottom w:val="single" w:sz="4" w:space="0" w:color="auto"/>
                  <w:right w:val="single" w:sz="4" w:space="0" w:color="auto"/>
                </w:tcBorders>
                <w:vAlign w:val="center"/>
              </w:tcPr>
              <w:p w14:paraId="07BA790E" w14:textId="77777777" w:rsidR="00F36E21" w:rsidRPr="00397F7F" w:rsidRDefault="00F36E21" w:rsidP="00E175B5">
                <w:pPr>
                  <w:jc w:val="center"/>
                  <w:rPr>
                    <w:rFonts w:hint="eastAsia"/>
                    <w:sz w:val="21"/>
                    <w:szCs w:val="21"/>
                  </w:rPr>
                </w:pPr>
                <w:r w:rsidRPr="00397F7F">
                  <w:rPr>
                    <w:rFonts w:hint="eastAsia"/>
                    <w:sz w:val="21"/>
                    <w:szCs w:val="21"/>
                  </w:rPr>
                  <w:t>计提比例</w:t>
                </w:r>
                <w:r w:rsidRPr="00397F7F">
                  <w:rPr>
                    <w:sz w:val="21"/>
                    <w:szCs w:val="21"/>
                  </w:rPr>
                  <w:t>(%)</w:t>
                </w:r>
              </w:p>
            </w:tc>
          </w:sdtContent>
        </w:sdt>
        <w:tc>
          <w:tcPr>
            <w:tcW w:w="1843" w:type="dxa"/>
            <w:vMerge/>
            <w:tcBorders>
              <w:left w:val="single" w:sz="4" w:space="0" w:color="auto"/>
              <w:bottom w:val="single" w:sz="4" w:space="0" w:color="auto"/>
              <w:right w:val="single" w:sz="4" w:space="0" w:color="auto"/>
            </w:tcBorders>
            <w:vAlign w:val="center"/>
          </w:tcPr>
          <w:p w14:paraId="17C2C623" w14:textId="77777777" w:rsidR="00F36E21" w:rsidRPr="00397F7F" w:rsidRDefault="00F36E21" w:rsidP="00E175B5">
            <w:pPr>
              <w:jc w:val="center"/>
              <w:rPr>
                <w:rFonts w:hint="eastAsia"/>
                <w:sz w:val="21"/>
                <w:szCs w:val="21"/>
              </w:rPr>
            </w:pPr>
          </w:p>
        </w:tc>
      </w:tr>
      <w:tr w:rsidR="00762A23" w:rsidRPr="00A3693E" w14:paraId="38EFFCB2" w14:textId="77777777" w:rsidTr="00D66C64">
        <w:trPr>
          <w:cantSplit/>
        </w:trPr>
        <w:tc>
          <w:tcPr>
            <w:tcW w:w="1404" w:type="dxa"/>
            <w:tcBorders>
              <w:top w:val="single" w:sz="4" w:space="0" w:color="auto"/>
              <w:left w:val="single" w:sz="4" w:space="0" w:color="auto"/>
              <w:bottom w:val="single" w:sz="4" w:space="0" w:color="auto"/>
              <w:right w:val="single" w:sz="4" w:space="0" w:color="auto"/>
            </w:tcBorders>
            <w:vAlign w:val="center"/>
          </w:tcPr>
          <w:p w14:paraId="47DD1244" w14:textId="77777777" w:rsidR="00762A23" w:rsidRPr="00397F7F" w:rsidRDefault="00762A23" w:rsidP="00762A23">
            <w:pPr>
              <w:rPr>
                <w:rFonts w:hint="eastAsia"/>
                <w:sz w:val="21"/>
                <w:szCs w:val="21"/>
              </w:rPr>
            </w:pPr>
            <w:r w:rsidRPr="00397F7F">
              <w:rPr>
                <w:rFonts w:hint="eastAsia"/>
                <w:sz w:val="21"/>
                <w:szCs w:val="21"/>
              </w:rPr>
              <w:t>按单项计提坏账准备</w:t>
            </w:r>
          </w:p>
        </w:tc>
        <w:tc>
          <w:tcPr>
            <w:tcW w:w="1426" w:type="dxa"/>
            <w:tcBorders>
              <w:top w:val="single" w:sz="4" w:space="0" w:color="auto"/>
              <w:left w:val="single" w:sz="4" w:space="0" w:color="auto"/>
              <w:bottom w:val="single" w:sz="4" w:space="0" w:color="auto"/>
              <w:right w:val="single" w:sz="4" w:space="0" w:color="auto"/>
            </w:tcBorders>
            <w:vAlign w:val="center"/>
          </w:tcPr>
          <w:p w14:paraId="07129FC9" w14:textId="77777777" w:rsidR="00762A23" w:rsidRPr="00397F7F" w:rsidRDefault="00762A23" w:rsidP="00762A23">
            <w:pPr>
              <w:jc w:val="right"/>
              <w:rPr>
                <w:rFonts w:hint="eastAsia"/>
                <w:sz w:val="21"/>
                <w:szCs w:val="21"/>
              </w:rPr>
            </w:pPr>
            <w:r w:rsidRPr="00397F7F">
              <w:rPr>
                <w:color w:val="000000"/>
                <w:sz w:val="21"/>
                <w:szCs w:val="21"/>
                <w:lang w:bidi="ar"/>
              </w:rPr>
              <w:t>72,911,063.42</w:t>
            </w:r>
          </w:p>
        </w:tc>
        <w:tc>
          <w:tcPr>
            <w:tcW w:w="567" w:type="dxa"/>
            <w:tcBorders>
              <w:top w:val="single" w:sz="4" w:space="0" w:color="auto"/>
              <w:left w:val="single" w:sz="4" w:space="0" w:color="auto"/>
              <w:bottom w:val="single" w:sz="4" w:space="0" w:color="auto"/>
              <w:right w:val="single" w:sz="4" w:space="0" w:color="auto"/>
            </w:tcBorders>
            <w:vAlign w:val="center"/>
          </w:tcPr>
          <w:p w14:paraId="708896C4" w14:textId="77777777" w:rsidR="00762A23" w:rsidRPr="00397F7F" w:rsidRDefault="00762A23" w:rsidP="00762A23">
            <w:pPr>
              <w:jc w:val="right"/>
              <w:rPr>
                <w:rFonts w:hint="eastAsia"/>
                <w:sz w:val="21"/>
                <w:szCs w:val="21"/>
              </w:rPr>
            </w:pPr>
            <w:r w:rsidRPr="00397F7F">
              <w:rPr>
                <w:color w:val="000000"/>
                <w:sz w:val="21"/>
                <w:szCs w:val="21"/>
                <w:lang w:bidi="ar"/>
              </w:rPr>
              <w:t>11.99</w:t>
            </w:r>
          </w:p>
        </w:tc>
        <w:tc>
          <w:tcPr>
            <w:tcW w:w="1418" w:type="dxa"/>
            <w:tcBorders>
              <w:top w:val="single" w:sz="4" w:space="0" w:color="auto"/>
              <w:left w:val="single" w:sz="4" w:space="0" w:color="auto"/>
              <w:bottom w:val="single" w:sz="4" w:space="0" w:color="auto"/>
              <w:right w:val="single" w:sz="4" w:space="0" w:color="auto"/>
            </w:tcBorders>
            <w:vAlign w:val="center"/>
          </w:tcPr>
          <w:p w14:paraId="430CD89C" w14:textId="77777777" w:rsidR="00762A23" w:rsidRPr="00397F7F" w:rsidRDefault="00762A23" w:rsidP="00762A23">
            <w:pPr>
              <w:jc w:val="right"/>
              <w:rPr>
                <w:rFonts w:hint="eastAsia"/>
                <w:sz w:val="21"/>
                <w:szCs w:val="21"/>
              </w:rPr>
            </w:pPr>
            <w:r w:rsidRPr="00397F7F">
              <w:rPr>
                <w:color w:val="000000"/>
                <w:sz w:val="21"/>
                <w:szCs w:val="21"/>
                <w:lang w:bidi="ar"/>
              </w:rPr>
              <w:t>72,816,418.40</w:t>
            </w:r>
          </w:p>
        </w:tc>
        <w:tc>
          <w:tcPr>
            <w:tcW w:w="709" w:type="dxa"/>
            <w:tcBorders>
              <w:top w:val="single" w:sz="4" w:space="0" w:color="auto"/>
              <w:left w:val="single" w:sz="4" w:space="0" w:color="auto"/>
              <w:bottom w:val="single" w:sz="4" w:space="0" w:color="auto"/>
              <w:right w:val="single" w:sz="4" w:space="0" w:color="auto"/>
            </w:tcBorders>
            <w:vAlign w:val="center"/>
          </w:tcPr>
          <w:p w14:paraId="5EDEB8CE" w14:textId="77777777" w:rsidR="00762A23" w:rsidRPr="00397F7F" w:rsidRDefault="00762A23" w:rsidP="00762A23">
            <w:pPr>
              <w:jc w:val="right"/>
              <w:rPr>
                <w:rFonts w:hint="eastAsia"/>
                <w:sz w:val="21"/>
                <w:szCs w:val="21"/>
              </w:rPr>
            </w:pPr>
            <w:r w:rsidRPr="00397F7F">
              <w:rPr>
                <w:color w:val="000000"/>
                <w:sz w:val="21"/>
                <w:szCs w:val="21"/>
                <w:lang w:bidi="ar"/>
              </w:rPr>
              <w:t>99.87</w:t>
            </w:r>
          </w:p>
        </w:tc>
        <w:tc>
          <w:tcPr>
            <w:tcW w:w="1559" w:type="dxa"/>
            <w:tcBorders>
              <w:top w:val="single" w:sz="4" w:space="0" w:color="auto"/>
              <w:left w:val="single" w:sz="4" w:space="0" w:color="auto"/>
              <w:bottom w:val="single" w:sz="4" w:space="0" w:color="auto"/>
              <w:right w:val="single" w:sz="4" w:space="0" w:color="auto"/>
            </w:tcBorders>
            <w:vAlign w:val="center"/>
          </w:tcPr>
          <w:p w14:paraId="21649267" w14:textId="77777777" w:rsidR="00762A23" w:rsidRPr="00397F7F" w:rsidRDefault="00762A23" w:rsidP="00762A23">
            <w:pPr>
              <w:jc w:val="right"/>
              <w:rPr>
                <w:rFonts w:hint="eastAsia"/>
                <w:sz w:val="21"/>
                <w:szCs w:val="21"/>
              </w:rPr>
            </w:pPr>
            <w:r w:rsidRPr="00397F7F">
              <w:rPr>
                <w:color w:val="000000"/>
                <w:sz w:val="21"/>
                <w:szCs w:val="21"/>
                <w:lang w:bidi="ar"/>
              </w:rPr>
              <w:t>94,645.02</w:t>
            </w:r>
          </w:p>
        </w:tc>
        <w:tc>
          <w:tcPr>
            <w:tcW w:w="1701" w:type="dxa"/>
            <w:tcBorders>
              <w:top w:val="single" w:sz="4" w:space="0" w:color="auto"/>
              <w:left w:val="single" w:sz="4" w:space="0" w:color="auto"/>
              <w:bottom w:val="single" w:sz="4" w:space="0" w:color="auto"/>
              <w:right w:val="single" w:sz="4" w:space="0" w:color="auto"/>
            </w:tcBorders>
            <w:vAlign w:val="center"/>
          </w:tcPr>
          <w:p w14:paraId="2A512B8C" w14:textId="77777777" w:rsidR="00762A23" w:rsidRPr="00397F7F" w:rsidRDefault="00762A23" w:rsidP="00762A23">
            <w:pPr>
              <w:jc w:val="right"/>
              <w:rPr>
                <w:rFonts w:hint="eastAsia"/>
                <w:sz w:val="21"/>
                <w:szCs w:val="21"/>
              </w:rPr>
            </w:pPr>
            <w:r w:rsidRPr="00397F7F">
              <w:rPr>
                <w:sz w:val="21"/>
                <w:szCs w:val="21"/>
              </w:rPr>
              <w:t>83,745,899.82</w:t>
            </w:r>
          </w:p>
        </w:tc>
        <w:tc>
          <w:tcPr>
            <w:tcW w:w="709" w:type="dxa"/>
            <w:tcBorders>
              <w:top w:val="single" w:sz="4" w:space="0" w:color="auto"/>
              <w:left w:val="single" w:sz="4" w:space="0" w:color="auto"/>
              <w:bottom w:val="single" w:sz="4" w:space="0" w:color="auto"/>
              <w:right w:val="single" w:sz="4" w:space="0" w:color="auto"/>
            </w:tcBorders>
            <w:vAlign w:val="center"/>
          </w:tcPr>
          <w:p w14:paraId="07006132" w14:textId="77777777" w:rsidR="00762A23" w:rsidRPr="00397F7F" w:rsidRDefault="00762A23" w:rsidP="00762A23">
            <w:pPr>
              <w:jc w:val="right"/>
              <w:rPr>
                <w:rFonts w:hint="eastAsia"/>
                <w:sz w:val="21"/>
                <w:szCs w:val="21"/>
              </w:rPr>
            </w:pPr>
            <w:r w:rsidRPr="00397F7F">
              <w:rPr>
                <w:sz w:val="21"/>
                <w:szCs w:val="21"/>
              </w:rPr>
              <w:t>11.50</w:t>
            </w:r>
          </w:p>
        </w:tc>
        <w:tc>
          <w:tcPr>
            <w:tcW w:w="1842" w:type="dxa"/>
            <w:tcBorders>
              <w:top w:val="single" w:sz="4" w:space="0" w:color="auto"/>
              <w:left w:val="single" w:sz="4" w:space="0" w:color="auto"/>
              <w:bottom w:val="single" w:sz="4" w:space="0" w:color="auto"/>
              <w:right w:val="single" w:sz="4" w:space="0" w:color="auto"/>
            </w:tcBorders>
            <w:vAlign w:val="center"/>
          </w:tcPr>
          <w:p w14:paraId="349D6BA5" w14:textId="77777777" w:rsidR="00762A23" w:rsidRPr="00397F7F" w:rsidRDefault="00762A23" w:rsidP="00762A23">
            <w:pPr>
              <w:jc w:val="right"/>
              <w:rPr>
                <w:rFonts w:hint="eastAsia"/>
                <w:sz w:val="21"/>
                <w:szCs w:val="21"/>
              </w:rPr>
            </w:pPr>
            <w:r w:rsidRPr="00397F7F">
              <w:rPr>
                <w:sz w:val="21"/>
                <w:szCs w:val="21"/>
              </w:rPr>
              <w:t>42,502,246.58</w:t>
            </w:r>
          </w:p>
        </w:tc>
        <w:tc>
          <w:tcPr>
            <w:tcW w:w="709" w:type="dxa"/>
            <w:tcBorders>
              <w:top w:val="single" w:sz="4" w:space="0" w:color="auto"/>
              <w:left w:val="single" w:sz="4" w:space="0" w:color="auto"/>
              <w:bottom w:val="single" w:sz="4" w:space="0" w:color="auto"/>
              <w:right w:val="single" w:sz="4" w:space="0" w:color="auto"/>
            </w:tcBorders>
            <w:vAlign w:val="center"/>
          </w:tcPr>
          <w:p w14:paraId="1637606D" w14:textId="77777777" w:rsidR="00762A23" w:rsidRPr="00397F7F" w:rsidRDefault="00762A23" w:rsidP="00762A23">
            <w:pPr>
              <w:jc w:val="right"/>
              <w:rPr>
                <w:rFonts w:hint="eastAsia"/>
                <w:sz w:val="21"/>
                <w:szCs w:val="21"/>
              </w:rPr>
            </w:pPr>
            <w:r w:rsidRPr="00397F7F">
              <w:rPr>
                <w:sz w:val="21"/>
                <w:szCs w:val="21"/>
              </w:rPr>
              <w:t>50.75</w:t>
            </w:r>
          </w:p>
        </w:tc>
        <w:tc>
          <w:tcPr>
            <w:tcW w:w="1843" w:type="dxa"/>
            <w:tcBorders>
              <w:top w:val="single" w:sz="4" w:space="0" w:color="auto"/>
              <w:left w:val="single" w:sz="4" w:space="0" w:color="auto"/>
              <w:bottom w:val="single" w:sz="4" w:space="0" w:color="auto"/>
              <w:right w:val="single" w:sz="4" w:space="0" w:color="auto"/>
            </w:tcBorders>
            <w:vAlign w:val="center"/>
          </w:tcPr>
          <w:p w14:paraId="657AF403" w14:textId="77777777" w:rsidR="00762A23" w:rsidRPr="00397F7F" w:rsidRDefault="00762A23" w:rsidP="00762A23">
            <w:pPr>
              <w:jc w:val="right"/>
              <w:rPr>
                <w:rFonts w:hint="eastAsia"/>
                <w:sz w:val="21"/>
                <w:szCs w:val="21"/>
              </w:rPr>
            </w:pPr>
            <w:r w:rsidRPr="00397F7F">
              <w:rPr>
                <w:sz w:val="21"/>
                <w:szCs w:val="21"/>
              </w:rPr>
              <w:t>41,243,653.24</w:t>
            </w:r>
          </w:p>
        </w:tc>
      </w:tr>
      <w:tr w:rsidR="00F36E21" w:rsidRPr="00A3693E" w14:paraId="37D95E93" w14:textId="77777777" w:rsidTr="00D66C64">
        <w:trPr>
          <w:cantSplit/>
        </w:trPr>
        <w:sdt>
          <w:sdtPr>
            <w:rPr>
              <w:sz w:val="21"/>
              <w:szCs w:val="21"/>
            </w:rPr>
            <w:tag w:val="_PLD_b482c2c63c82442b8be7b0cffa7694c4"/>
            <w:id w:val="859251875"/>
          </w:sdtPr>
          <w:sdtContent>
            <w:tc>
              <w:tcPr>
                <w:tcW w:w="13887" w:type="dxa"/>
                <w:gridSpan w:val="11"/>
                <w:tcBorders>
                  <w:top w:val="single" w:sz="4" w:space="0" w:color="auto"/>
                  <w:left w:val="single" w:sz="4" w:space="0" w:color="auto"/>
                  <w:bottom w:val="single" w:sz="4" w:space="0" w:color="auto"/>
                  <w:right w:val="single" w:sz="4" w:space="0" w:color="auto"/>
                </w:tcBorders>
                <w:vAlign w:val="center"/>
              </w:tcPr>
              <w:p w14:paraId="69BDF7D4" w14:textId="77777777" w:rsidR="00F36E21" w:rsidRPr="00397F7F" w:rsidRDefault="00F36E21" w:rsidP="00E175B5">
                <w:pPr>
                  <w:rPr>
                    <w:rFonts w:hint="eastAsia"/>
                    <w:sz w:val="21"/>
                    <w:szCs w:val="21"/>
                  </w:rPr>
                </w:pPr>
                <w:r w:rsidRPr="00397F7F">
                  <w:rPr>
                    <w:rFonts w:hint="eastAsia"/>
                    <w:sz w:val="21"/>
                    <w:szCs w:val="21"/>
                  </w:rPr>
                  <w:t>其中：</w:t>
                </w:r>
              </w:p>
            </w:tc>
          </w:sdtContent>
        </w:sdt>
      </w:tr>
      <w:tr w:rsidR="00F36E21" w:rsidRPr="00A3693E" w14:paraId="2235A51C" w14:textId="77777777" w:rsidTr="00D66C64">
        <w:trPr>
          <w:cantSplit/>
        </w:trPr>
        <w:sdt>
          <w:sdtPr>
            <w:rPr>
              <w:sz w:val="21"/>
              <w:szCs w:val="21"/>
            </w:rPr>
            <w:alias w:val="按单项计提坏账准备的应收账款明细-类别"/>
            <w:tag w:val="_GBC_8bce54839ffd46eb912136d37cd80cc4"/>
            <w:id w:val="-484309110"/>
          </w:sdtPr>
          <w:sdtContent>
            <w:tc>
              <w:tcPr>
                <w:tcW w:w="1404" w:type="dxa"/>
                <w:tcBorders>
                  <w:top w:val="single" w:sz="4" w:space="0" w:color="auto"/>
                  <w:left w:val="single" w:sz="4" w:space="0" w:color="auto"/>
                  <w:bottom w:val="single" w:sz="4" w:space="0" w:color="auto"/>
                  <w:right w:val="single" w:sz="4" w:space="0" w:color="auto"/>
                </w:tcBorders>
                <w:vAlign w:val="center"/>
              </w:tcPr>
              <w:p w14:paraId="290E1016" w14:textId="77777777" w:rsidR="00F36E21" w:rsidRPr="00397F7F" w:rsidRDefault="00F36E21" w:rsidP="00E175B5">
                <w:pPr>
                  <w:jc w:val="both"/>
                  <w:rPr>
                    <w:rFonts w:hint="eastAsia"/>
                    <w:sz w:val="21"/>
                    <w:szCs w:val="21"/>
                  </w:rPr>
                </w:pPr>
                <w:r w:rsidRPr="00397F7F">
                  <w:rPr>
                    <w:rFonts w:hint="eastAsia"/>
                    <w:sz w:val="21"/>
                    <w:szCs w:val="21"/>
                  </w:rPr>
                  <w:t>单项金额重大并单项计提坏账准备的其他应收款账款</w:t>
                </w:r>
              </w:p>
            </w:tc>
          </w:sdtContent>
        </w:sdt>
        <w:tc>
          <w:tcPr>
            <w:tcW w:w="1426" w:type="dxa"/>
            <w:tcBorders>
              <w:top w:val="single" w:sz="4" w:space="0" w:color="auto"/>
              <w:left w:val="single" w:sz="4" w:space="0" w:color="auto"/>
              <w:bottom w:val="single" w:sz="4" w:space="0" w:color="auto"/>
              <w:right w:val="single" w:sz="4" w:space="0" w:color="auto"/>
            </w:tcBorders>
            <w:vAlign w:val="center"/>
          </w:tcPr>
          <w:p w14:paraId="1B8BD7F0" w14:textId="77777777" w:rsidR="00F36E21" w:rsidRPr="00397F7F" w:rsidRDefault="00F36E21" w:rsidP="00E175B5">
            <w:pPr>
              <w:jc w:val="right"/>
              <w:rPr>
                <w:rFonts w:hint="eastAsia"/>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5EE7D1A6" w14:textId="77777777" w:rsidR="00F36E21" w:rsidRPr="00397F7F" w:rsidRDefault="00F36E21" w:rsidP="00E175B5">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7E62C7BC" w14:textId="77777777" w:rsidR="00F36E21" w:rsidRPr="00397F7F" w:rsidRDefault="00F36E21" w:rsidP="00E175B5">
            <w:pPr>
              <w:jc w:val="right"/>
              <w:rPr>
                <w:rFonts w:hint="eastAsia"/>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2E956FDC" w14:textId="77777777" w:rsidR="00F36E21" w:rsidRPr="00397F7F" w:rsidRDefault="00F36E21" w:rsidP="00E175B5">
            <w:pPr>
              <w:jc w:val="right"/>
              <w:rPr>
                <w:rFonts w:hint="eastAsia"/>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5F10870" w14:textId="77777777" w:rsidR="00F36E21" w:rsidRPr="00397F7F" w:rsidRDefault="00F36E21" w:rsidP="00E175B5">
            <w:pPr>
              <w:jc w:val="right"/>
              <w:rPr>
                <w:rFonts w:hint="eastAs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7ADD8F65" w14:textId="77777777" w:rsidR="00F36E21" w:rsidRPr="00397F7F" w:rsidRDefault="00F36E21" w:rsidP="00E175B5">
            <w:pPr>
              <w:jc w:val="right"/>
              <w:rPr>
                <w:rFonts w:hint="eastAsia"/>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20D30650" w14:textId="77777777" w:rsidR="00F36E21" w:rsidRPr="00397F7F" w:rsidRDefault="00F36E21" w:rsidP="00E175B5">
            <w:pPr>
              <w:jc w:val="right"/>
              <w:rPr>
                <w:rFonts w:hint="eastAsia"/>
                <w:sz w:val="21"/>
                <w:szCs w:val="21"/>
              </w:rPr>
            </w:pPr>
          </w:p>
        </w:tc>
        <w:tc>
          <w:tcPr>
            <w:tcW w:w="1842" w:type="dxa"/>
            <w:tcBorders>
              <w:top w:val="single" w:sz="4" w:space="0" w:color="auto"/>
              <w:left w:val="single" w:sz="4" w:space="0" w:color="auto"/>
              <w:bottom w:val="single" w:sz="4" w:space="0" w:color="auto"/>
              <w:right w:val="single" w:sz="4" w:space="0" w:color="auto"/>
            </w:tcBorders>
            <w:vAlign w:val="center"/>
          </w:tcPr>
          <w:p w14:paraId="5AA5DED6" w14:textId="77777777" w:rsidR="00F36E21" w:rsidRPr="00397F7F" w:rsidRDefault="00F36E21" w:rsidP="00E175B5">
            <w:pPr>
              <w:jc w:val="right"/>
              <w:rPr>
                <w:rFonts w:hint="eastAsia"/>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2862A54A" w14:textId="77777777" w:rsidR="00F36E21" w:rsidRPr="00397F7F" w:rsidRDefault="00F36E21" w:rsidP="00E175B5">
            <w:pPr>
              <w:jc w:val="right"/>
              <w:rPr>
                <w:rFonts w:hint="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B6BD0C9" w14:textId="77777777" w:rsidR="00F36E21" w:rsidRPr="00397F7F" w:rsidRDefault="00F36E21" w:rsidP="00E175B5">
            <w:pPr>
              <w:jc w:val="right"/>
              <w:rPr>
                <w:rFonts w:hint="eastAsia"/>
                <w:sz w:val="21"/>
                <w:szCs w:val="21"/>
              </w:rPr>
            </w:pPr>
          </w:p>
        </w:tc>
      </w:tr>
      <w:tr w:rsidR="00F36E21" w:rsidRPr="00A3693E" w14:paraId="072BF798" w14:textId="77777777" w:rsidTr="00D66C64">
        <w:trPr>
          <w:cantSplit/>
        </w:trPr>
        <w:sdt>
          <w:sdtPr>
            <w:rPr>
              <w:sz w:val="21"/>
              <w:szCs w:val="21"/>
            </w:rPr>
            <w:alias w:val="按单项计提坏账准备的应收账款明细-类别"/>
            <w:tag w:val="_GBC_8bce54839ffd46eb912136d37cd80cc4"/>
            <w:id w:val="-2138863733"/>
          </w:sdtPr>
          <w:sdtContent>
            <w:tc>
              <w:tcPr>
                <w:tcW w:w="1404" w:type="dxa"/>
                <w:tcBorders>
                  <w:top w:val="single" w:sz="4" w:space="0" w:color="auto"/>
                  <w:left w:val="single" w:sz="4" w:space="0" w:color="auto"/>
                  <w:bottom w:val="single" w:sz="4" w:space="0" w:color="auto"/>
                  <w:right w:val="single" w:sz="4" w:space="0" w:color="auto"/>
                </w:tcBorders>
                <w:vAlign w:val="center"/>
              </w:tcPr>
              <w:p w14:paraId="7F0BE0D6" w14:textId="77777777" w:rsidR="00F36E21" w:rsidRPr="00397F7F" w:rsidRDefault="00F36E21" w:rsidP="00E175B5">
                <w:pPr>
                  <w:jc w:val="both"/>
                  <w:rPr>
                    <w:rFonts w:hint="eastAsia"/>
                    <w:sz w:val="21"/>
                    <w:szCs w:val="21"/>
                  </w:rPr>
                </w:pPr>
                <w:r w:rsidRPr="00397F7F">
                  <w:rPr>
                    <w:rFonts w:hint="eastAsia"/>
                    <w:sz w:val="21"/>
                    <w:szCs w:val="21"/>
                  </w:rPr>
                  <w:t>单项金额虽不重大但单项计提坏账准备的其他应收</w:t>
                </w:r>
              </w:p>
            </w:tc>
          </w:sdtContent>
        </w:sdt>
        <w:tc>
          <w:tcPr>
            <w:tcW w:w="1426" w:type="dxa"/>
            <w:tcBorders>
              <w:top w:val="single" w:sz="4" w:space="0" w:color="auto"/>
              <w:left w:val="single" w:sz="4" w:space="0" w:color="auto"/>
              <w:bottom w:val="single" w:sz="4" w:space="0" w:color="auto"/>
              <w:right w:val="single" w:sz="4" w:space="0" w:color="auto"/>
            </w:tcBorders>
            <w:vAlign w:val="center"/>
          </w:tcPr>
          <w:p w14:paraId="05BD5E64" w14:textId="77777777" w:rsidR="00F36E21" w:rsidRPr="00397F7F" w:rsidRDefault="00F36E21" w:rsidP="00E175B5">
            <w:pPr>
              <w:jc w:val="right"/>
              <w:rPr>
                <w:rFonts w:hint="eastAsia"/>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4CDAE47D" w14:textId="77777777" w:rsidR="00F36E21" w:rsidRPr="00397F7F" w:rsidRDefault="00F36E21" w:rsidP="00E175B5">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047C782A" w14:textId="77777777" w:rsidR="00F36E21" w:rsidRPr="00397F7F" w:rsidRDefault="00F36E21" w:rsidP="00E175B5">
            <w:pPr>
              <w:jc w:val="right"/>
              <w:rPr>
                <w:rFonts w:hint="eastAsia"/>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361A9430" w14:textId="77777777" w:rsidR="00F36E21" w:rsidRPr="00397F7F" w:rsidRDefault="00F36E21" w:rsidP="00E175B5">
            <w:pPr>
              <w:jc w:val="right"/>
              <w:rPr>
                <w:rFonts w:hint="eastAsia"/>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4B3C05E" w14:textId="77777777" w:rsidR="00F36E21" w:rsidRPr="00397F7F" w:rsidRDefault="00F36E21" w:rsidP="00E175B5">
            <w:pPr>
              <w:jc w:val="right"/>
              <w:rPr>
                <w:rFonts w:hint="eastAs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EE7A233" w14:textId="77777777" w:rsidR="00F36E21" w:rsidRPr="00397F7F" w:rsidRDefault="00F36E21" w:rsidP="00E175B5">
            <w:pPr>
              <w:jc w:val="right"/>
              <w:rPr>
                <w:rFonts w:hint="eastAsia"/>
                <w:sz w:val="21"/>
                <w:szCs w:val="21"/>
              </w:rPr>
            </w:pPr>
            <w:r w:rsidRPr="00397F7F">
              <w:rPr>
                <w:sz w:val="21"/>
                <w:szCs w:val="21"/>
              </w:rPr>
              <w:t>83,745,899.82</w:t>
            </w:r>
          </w:p>
        </w:tc>
        <w:tc>
          <w:tcPr>
            <w:tcW w:w="709" w:type="dxa"/>
            <w:tcBorders>
              <w:top w:val="single" w:sz="4" w:space="0" w:color="auto"/>
              <w:left w:val="single" w:sz="4" w:space="0" w:color="auto"/>
              <w:bottom w:val="single" w:sz="4" w:space="0" w:color="auto"/>
              <w:right w:val="single" w:sz="4" w:space="0" w:color="auto"/>
            </w:tcBorders>
            <w:vAlign w:val="center"/>
          </w:tcPr>
          <w:p w14:paraId="47466661" w14:textId="77777777" w:rsidR="00F36E21" w:rsidRPr="00397F7F" w:rsidRDefault="00F36E21" w:rsidP="00E175B5">
            <w:pPr>
              <w:jc w:val="right"/>
              <w:rPr>
                <w:rFonts w:hint="eastAsia"/>
                <w:sz w:val="21"/>
                <w:szCs w:val="21"/>
              </w:rPr>
            </w:pPr>
            <w:r w:rsidRPr="00397F7F">
              <w:rPr>
                <w:sz w:val="21"/>
                <w:szCs w:val="21"/>
              </w:rPr>
              <w:t>11.50</w:t>
            </w:r>
          </w:p>
        </w:tc>
        <w:tc>
          <w:tcPr>
            <w:tcW w:w="1842" w:type="dxa"/>
            <w:tcBorders>
              <w:top w:val="single" w:sz="4" w:space="0" w:color="auto"/>
              <w:left w:val="single" w:sz="4" w:space="0" w:color="auto"/>
              <w:bottom w:val="single" w:sz="4" w:space="0" w:color="auto"/>
              <w:right w:val="single" w:sz="4" w:space="0" w:color="auto"/>
            </w:tcBorders>
            <w:vAlign w:val="center"/>
          </w:tcPr>
          <w:p w14:paraId="72D267C9" w14:textId="77777777" w:rsidR="00F36E21" w:rsidRPr="00397F7F" w:rsidRDefault="00F36E21" w:rsidP="00E175B5">
            <w:pPr>
              <w:jc w:val="right"/>
              <w:rPr>
                <w:rFonts w:hint="eastAsia"/>
                <w:sz w:val="21"/>
                <w:szCs w:val="21"/>
              </w:rPr>
            </w:pPr>
            <w:r w:rsidRPr="00397F7F">
              <w:rPr>
                <w:sz w:val="21"/>
                <w:szCs w:val="21"/>
              </w:rPr>
              <w:t>42,502,246.58</w:t>
            </w:r>
          </w:p>
        </w:tc>
        <w:tc>
          <w:tcPr>
            <w:tcW w:w="709" w:type="dxa"/>
            <w:tcBorders>
              <w:top w:val="single" w:sz="4" w:space="0" w:color="auto"/>
              <w:left w:val="single" w:sz="4" w:space="0" w:color="auto"/>
              <w:bottom w:val="single" w:sz="4" w:space="0" w:color="auto"/>
              <w:right w:val="single" w:sz="4" w:space="0" w:color="auto"/>
            </w:tcBorders>
            <w:vAlign w:val="center"/>
          </w:tcPr>
          <w:p w14:paraId="0CE46DFA" w14:textId="77777777" w:rsidR="00F36E21" w:rsidRPr="00397F7F" w:rsidRDefault="00F36E21" w:rsidP="00E175B5">
            <w:pPr>
              <w:jc w:val="right"/>
              <w:rPr>
                <w:rFonts w:hint="eastAsia"/>
                <w:sz w:val="21"/>
                <w:szCs w:val="21"/>
              </w:rPr>
            </w:pPr>
            <w:r w:rsidRPr="00397F7F">
              <w:rPr>
                <w:sz w:val="21"/>
                <w:szCs w:val="21"/>
              </w:rPr>
              <w:t>50.75</w:t>
            </w:r>
          </w:p>
        </w:tc>
        <w:tc>
          <w:tcPr>
            <w:tcW w:w="1843" w:type="dxa"/>
            <w:tcBorders>
              <w:top w:val="single" w:sz="4" w:space="0" w:color="auto"/>
              <w:left w:val="single" w:sz="4" w:space="0" w:color="auto"/>
              <w:bottom w:val="single" w:sz="4" w:space="0" w:color="auto"/>
              <w:right w:val="single" w:sz="4" w:space="0" w:color="auto"/>
            </w:tcBorders>
            <w:vAlign w:val="center"/>
          </w:tcPr>
          <w:p w14:paraId="325BCF49" w14:textId="77777777" w:rsidR="00F36E21" w:rsidRPr="00397F7F" w:rsidRDefault="00F36E21" w:rsidP="00E175B5">
            <w:pPr>
              <w:jc w:val="right"/>
              <w:rPr>
                <w:rFonts w:hint="eastAsia"/>
                <w:sz w:val="21"/>
                <w:szCs w:val="21"/>
              </w:rPr>
            </w:pPr>
            <w:r w:rsidRPr="00397F7F">
              <w:rPr>
                <w:sz w:val="21"/>
                <w:szCs w:val="21"/>
              </w:rPr>
              <w:t>41,243,653.24</w:t>
            </w:r>
          </w:p>
        </w:tc>
      </w:tr>
      <w:tr w:rsidR="00762A23" w:rsidRPr="00A3693E" w14:paraId="60A66952" w14:textId="77777777" w:rsidTr="00D66C64">
        <w:trPr>
          <w:cantSplit/>
        </w:trPr>
        <w:tc>
          <w:tcPr>
            <w:tcW w:w="1404" w:type="dxa"/>
            <w:tcBorders>
              <w:top w:val="single" w:sz="4" w:space="0" w:color="auto"/>
              <w:left w:val="single" w:sz="4" w:space="0" w:color="auto"/>
              <w:bottom w:val="single" w:sz="4" w:space="0" w:color="auto"/>
              <w:right w:val="single" w:sz="4" w:space="0" w:color="auto"/>
            </w:tcBorders>
            <w:vAlign w:val="center"/>
          </w:tcPr>
          <w:p w14:paraId="3CC62E0D" w14:textId="77777777" w:rsidR="00762A23" w:rsidRPr="00397F7F" w:rsidRDefault="00762A23" w:rsidP="00762A23">
            <w:pPr>
              <w:rPr>
                <w:rFonts w:hint="eastAsia"/>
                <w:sz w:val="21"/>
                <w:szCs w:val="21"/>
              </w:rPr>
            </w:pPr>
            <w:r w:rsidRPr="00397F7F">
              <w:rPr>
                <w:rFonts w:hint="eastAsia"/>
                <w:sz w:val="21"/>
                <w:szCs w:val="21"/>
              </w:rPr>
              <w:t>按组合计提坏账准备</w:t>
            </w:r>
          </w:p>
        </w:tc>
        <w:tc>
          <w:tcPr>
            <w:tcW w:w="1426" w:type="dxa"/>
            <w:tcBorders>
              <w:top w:val="single" w:sz="4" w:space="0" w:color="auto"/>
              <w:left w:val="single" w:sz="4" w:space="0" w:color="auto"/>
              <w:bottom w:val="single" w:sz="4" w:space="0" w:color="auto"/>
              <w:right w:val="single" w:sz="4" w:space="0" w:color="auto"/>
            </w:tcBorders>
            <w:vAlign w:val="center"/>
          </w:tcPr>
          <w:p w14:paraId="19E18C88" w14:textId="77777777" w:rsidR="00762A23" w:rsidRPr="00397F7F" w:rsidRDefault="00762A23" w:rsidP="00762A23">
            <w:pPr>
              <w:jc w:val="right"/>
              <w:rPr>
                <w:rFonts w:hint="eastAsia"/>
                <w:sz w:val="21"/>
                <w:szCs w:val="21"/>
              </w:rPr>
            </w:pPr>
            <w:r w:rsidRPr="00397F7F">
              <w:rPr>
                <w:color w:val="000000"/>
                <w:sz w:val="21"/>
                <w:szCs w:val="21"/>
                <w:lang w:bidi="ar"/>
              </w:rPr>
              <w:t>535,226,501.35</w:t>
            </w:r>
          </w:p>
        </w:tc>
        <w:tc>
          <w:tcPr>
            <w:tcW w:w="567" w:type="dxa"/>
            <w:tcBorders>
              <w:top w:val="single" w:sz="4" w:space="0" w:color="auto"/>
              <w:left w:val="single" w:sz="4" w:space="0" w:color="auto"/>
              <w:bottom w:val="single" w:sz="4" w:space="0" w:color="auto"/>
              <w:right w:val="single" w:sz="4" w:space="0" w:color="auto"/>
            </w:tcBorders>
            <w:vAlign w:val="center"/>
          </w:tcPr>
          <w:p w14:paraId="7CD8EEC8" w14:textId="77777777" w:rsidR="00762A23" w:rsidRPr="00397F7F" w:rsidRDefault="00762A23" w:rsidP="00762A23">
            <w:pPr>
              <w:jc w:val="right"/>
              <w:rPr>
                <w:rFonts w:hint="eastAsia"/>
                <w:sz w:val="21"/>
                <w:szCs w:val="21"/>
              </w:rPr>
            </w:pPr>
            <w:r w:rsidRPr="00397F7F">
              <w:rPr>
                <w:color w:val="000000"/>
                <w:sz w:val="21"/>
                <w:szCs w:val="21"/>
                <w:lang w:bidi="ar"/>
              </w:rPr>
              <w:t>88.01</w:t>
            </w:r>
          </w:p>
        </w:tc>
        <w:tc>
          <w:tcPr>
            <w:tcW w:w="1418" w:type="dxa"/>
            <w:tcBorders>
              <w:top w:val="single" w:sz="4" w:space="0" w:color="auto"/>
              <w:left w:val="single" w:sz="4" w:space="0" w:color="auto"/>
              <w:bottom w:val="single" w:sz="4" w:space="0" w:color="auto"/>
              <w:right w:val="single" w:sz="4" w:space="0" w:color="auto"/>
            </w:tcBorders>
            <w:vAlign w:val="center"/>
          </w:tcPr>
          <w:p w14:paraId="294D6365" w14:textId="77777777" w:rsidR="00762A23" w:rsidRPr="00397F7F" w:rsidRDefault="00762A23" w:rsidP="00762A23">
            <w:pPr>
              <w:jc w:val="right"/>
              <w:rPr>
                <w:rFonts w:hint="eastAsia"/>
                <w:sz w:val="21"/>
                <w:szCs w:val="21"/>
              </w:rPr>
            </w:pPr>
            <w:r w:rsidRPr="00397F7F">
              <w:rPr>
                <w:color w:val="000000"/>
                <w:sz w:val="21"/>
                <w:szCs w:val="21"/>
                <w:lang w:bidi="ar"/>
              </w:rPr>
              <w:t>37,029,838.91</w:t>
            </w:r>
          </w:p>
        </w:tc>
        <w:tc>
          <w:tcPr>
            <w:tcW w:w="709" w:type="dxa"/>
            <w:tcBorders>
              <w:top w:val="single" w:sz="4" w:space="0" w:color="auto"/>
              <w:left w:val="single" w:sz="4" w:space="0" w:color="auto"/>
              <w:bottom w:val="single" w:sz="4" w:space="0" w:color="auto"/>
              <w:right w:val="single" w:sz="4" w:space="0" w:color="auto"/>
            </w:tcBorders>
            <w:vAlign w:val="center"/>
          </w:tcPr>
          <w:p w14:paraId="18EAF388" w14:textId="77777777" w:rsidR="00762A23" w:rsidRPr="00397F7F" w:rsidRDefault="00762A23" w:rsidP="00762A23">
            <w:pPr>
              <w:jc w:val="right"/>
              <w:rPr>
                <w:rFonts w:hint="eastAsia"/>
                <w:sz w:val="21"/>
                <w:szCs w:val="21"/>
              </w:rPr>
            </w:pPr>
            <w:r w:rsidRPr="00397F7F">
              <w:rPr>
                <w:color w:val="000000"/>
                <w:sz w:val="21"/>
                <w:szCs w:val="21"/>
                <w:lang w:bidi="ar"/>
              </w:rPr>
              <w:t>6.92</w:t>
            </w:r>
          </w:p>
        </w:tc>
        <w:tc>
          <w:tcPr>
            <w:tcW w:w="1559" w:type="dxa"/>
            <w:tcBorders>
              <w:top w:val="single" w:sz="4" w:space="0" w:color="auto"/>
              <w:left w:val="single" w:sz="4" w:space="0" w:color="auto"/>
              <w:bottom w:val="single" w:sz="4" w:space="0" w:color="auto"/>
              <w:right w:val="single" w:sz="4" w:space="0" w:color="auto"/>
            </w:tcBorders>
            <w:vAlign w:val="center"/>
          </w:tcPr>
          <w:p w14:paraId="088D7A15" w14:textId="77777777" w:rsidR="00762A23" w:rsidRPr="00397F7F" w:rsidRDefault="00762A23" w:rsidP="00762A23">
            <w:pPr>
              <w:jc w:val="right"/>
              <w:rPr>
                <w:rFonts w:hint="eastAsia"/>
                <w:sz w:val="21"/>
                <w:szCs w:val="21"/>
              </w:rPr>
            </w:pPr>
            <w:r w:rsidRPr="00397F7F">
              <w:rPr>
                <w:color w:val="000000"/>
                <w:sz w:val="21"/>
                <w:szCs w:val="21"/>
                <w:lang w:bidi="ar"/>
              </w:rPr>
              <w:t>498,196,662.44</w:t>
            </w:r>
          </w:p>
        </w:tc>
        <w:tc>
          <w:tcPr>
            <w:tcW w:w="1701" w:type="dxa"/>
            <w:tcBorders>
              <w:top w:val="single" w:sz="4" w:space="0" w:color="auto"/>
              <w:left w:val="single" w:sz="4" w:space="0" w:color="auto"/>
              <w:bottom w:val="single" w:sz="4" w:space="0" w:color="auto"/>
              <w:right w:val="single" w:sz="4" w:space="0" w:color="auto"/>
            </w:tcBorders>
            <w:vAlign w:val="center"/>
          </w:tcPr>
          <w:p w14:paraId="36912AA8" w14:textId="77777777" w:rsidR="00762A23" w:rsidRPr="00397F7F" w:rsidRDefault="00762A23" w:rsidP="00762A23">
            <w:pPr>
              <w:jc w:val="right"/>
              <w:rPr>
                <w:rFonts w:hint="eastAsia"/>
                <w:sz w:val="21"/>
                <w:szCs w:val="21"/>
              </w:rPr>
            </w:pPr>
            <w:r w:rsidRPr="00397F7F">
              <w:rPr>
                <w:sz w:val="21"/>
                <w:szCs w:val="21"/>
              </w:rPr>
              <w:t>644,581,333.59</w:t>
            </w:r>
          </w:p>
        </w:tc>
        <w:tc>
          <w:tcPr>
            <w:tcW w:w="709" w:type="dxa"/>
            <w:tcBorders>
              <w:top w:val="single" w:sz="4" w:space="0" w:color="auto"/>
              <w:left w:val="single" w:sz="4" w:space="0" w:color="auto"/>
              <w:bottom w:val="single" w:sz="4" w:space="0" w:color="auto"/>
              <w:right w:val="single" w:sz="4" w:space="0" w:color="auto"/>
            </w:tcBorders>
            <w:vAlign w:val="center"/>
          </w:tcPr>
          <w:p w14:paraId="7A1E3D41" w14:textId="77777777" w:rsidR="00762A23" w:rsidRPr="00397F7F" w:rsidRDefault="00762A23" w:rsidP="00762A23">
            <w:pPr>
              <w:jc w:val="right"/>
              <w:rPr>
                <w:rFonts w:hint="eastAsia"/>
                <w:sz w:val="21"/>
                <w:szCs w:val="21"/>
              </w:rPr>
            </w:pPr>
            <w:r w:rsidRPr="00397F7F">
              <w:rPr>
                <w:sz w:val="21"/>
                <w:szCs w:val="21"/>
              </w:rPr>
              <w:t>88.5</w:t>
            </w:r>
          </w:p>
        </w:tc>
        <w:tc>
          <w:tcPr>
            <w:tcW w:w="1842" w:type="dxa"/>
            <w:tcBorders>
              <w:top w:val="single" w:sz="4" w:space="0" w:color="auto"/>
              <w:left w:val="single" w:sz="4" w:space="0" w:color="auto"/>
              <w:bottom w:val="single" w:sz="4" w:space="0" w:color="auto"/>
              <w:right w:val="single" w:sz="4" w:space="0" w:color="auto"/>
            </w:tcBorders>
            <w:vAlign w:val="center"/>
          </w:tcPr>
          <w:p w14:paraId="7520D8BA" w14:textId="77777777" w:rsidR="00762A23" w:rsidRPr="00397F7F" w:rsidRDefault="00762A23" w:rsidP="00762A23">
            <w:pPr>
              <w:jc w:val="right"/>
              <w:rPr>
                <w:rFonts w:hint="eastAsia"/>
                <w:sz w:val="21"/>
                <w:szCs w:val="21"/>
              </w:rPr>
            </w:pPr>
            <w:r w:rsidRPr="00397F7F">
              <w:rPr>
                <w:sz w:val="21"/>
                <w:szCs w:val="21"/>
              </w:rPr>
              <w:t>23,421,677.67</w:t>
            </w:r>
          </w:p>
        </w:tc>
        <w:tc>
          <w:tcPr>
            <w:tcW w:w="709" w:type="dxa"/>
            <w:tcBorders>
              <w:top w:val="single" w:sz="4" w:space="0" w:color="auto"/>
              <w:left w:val="single" w:sz="4" w:space="0" w:color="auto"/>
              <w:bottom w:val="single" w:sz="4" w:space="0" w:color="auto"/>
              <w:right w:val="single" w:sz="4" w:space="0" w:color="auto"/>
            </w:tcBorders>
            <w:vAlign w:val="center"/>
          </w:tcPr>
          <w:p w14:paraId="082749FD" w14:textId="77777777" w:rsidR="00762A23" w:rsidRPr="00397F7F" w:rsidRDefault="00762A23" w:rsidP="00762A23">
            <w:pPr>
              <w:jc w:val="right"/>
              <w:rPr>
                <w:rFonts w:hint="eastAsia"/>
                <w:sz w:val="21"/>
                <w:szCs w:val="21"/>
              </w:rPr>
            </w:pPr>
            <w:r w:rsidRPr="00397F7F">
              <w:rPr>
                <w:sz w:val="21"/>
                <w:szCs w:val="21"/>
              </w:rPr>
              <w:t>3.63</w:t>
            </w:r>
          </w:p>
        </w:tc>
        <w:tc>
          <w:tcPr>
            <w:tcW w:w="1843" w:type="dxa"/>
            <w:tcBorders>
              <w:top w:val="single" w:sz="4" w:space="0" w:color="auto"/>
              <w:left w:val="single" w:sz="4" w:space="0" w:color="auto"/>
              <w:bottom w:val="single" w:sz="4" w:space="0" w:color="auto"/>
              <w:right w:val="single" w:sz="4" w:space="0" w:color="auto"/>
            </w:tcBorders>
            <w:vAlign w:val="center"/>
          </w:tcPr>
          <w:p w14:paraId="664E3078" w14:textId="77777777" w:rsidR="00762A23" w:rsidRPr="00397F7F" w:rsidRDefault="00762A23" w:rsidP="00762A23">
            <w:pPr>
              <w:jc w:val="right"/>
              <w:rPr>
                <w:rFonts w:hint="eastAsia"/>
                <w:sz w:val="21"/>
                <w:szCs w:val="21"/>
              </w:rPr>
            </w:pPr>
            <w:r w:rsidRPr="00397F7F">
              <w:rPr>
                <w:sz w:val="21"/>
                <w:szCs w:val="21"/>
              </w:rPr>
              <w:t>621,159,655.92</w:t>
            </w:r>
          </w:p>
        </w:tc>
      </w:tr>
      <w:tr w:rsidR="00F36E21" w:rsidRPr="00A3693E" w14:paraId="483525A7" w14:textId="77777777" w:rsidTr="00D66C64">
        <w:trPr>
          <w:cantSplit/>
        </w:trPr>
        <w:sdt>
          <w:sdtPr>
            <w:rPr>
              <w:sz w:val="21"/>
              <w:szCs w:val="21"/>
            </w:rPr>
            <w:tag w:val="_PLD_3e90aa50b20c494dafda2d9726e46570"/>
            <w:id w:val="1003081780"/>
          </w:sdtPr>
          <w:sdtContent>
            <w:tc>
              <w:tcPr>
                <w:tcW w:w="13887" w:type="dxa"/>
                <w:gridSpan w:val="11"/>
                <w:tcBorders>
                  <w:top w:val="single" w:sz="4" w:space="0" w:color="auto"/>
                  <w:left w:val="single" w:sz="4" w:space="0" w:color="auto"/>
                  <w:bottom w:val="single" w:sz="4" w:space="0" w:color="auto"/>
                  <w:right w:val="single" w:sz="4" w:space="0" w:color="auto"/>
                </w:tcBorders>
                <w:vAlign w:val="center"/>
              </w:tcPr>
              <w:p w14:paraId="6B23670C" w14:textId="77777777" w:rsidR="00F36E21" w:rsidRPr="00397F7F" w:rsidRDefault="00F36E21" w:rsidP="00E175B5">
                <w:pPr>
                  <w:rPr>
                    <w:rFonts w:hint="eastAsia"/>
                    <w:sz w:val="21"/>
                    <w:szCs w:val="21"/>
                  </w:rPr>
                </w:pPr>
                <w:r w:rsidRPr="00397F7F">
                  <w:rPr>
                    <w:rFonts w:hint="eastAsia"/>
                    <w:sz w:val="21"/>
                    <w:szCs w:val="21"/>
                  </w:rPr>
                  <w:t>其中：</w:t>
                </w:r>
              </w:p>
            </w:tc>
          </w:sdtContent>
        </w:sdt>
      </w:tr>
      <w:tr w:rsidR="00762A23" w:rsidRPr="00A3693E" w14:paraId="55061E0E" w14:textId="77777777" w:rsidTr="00D66C64">
        <w:trPr>
          <w:cantSplit/>
        </w:trPr>
        <w:sdt>
          <w:sdtPr>
            <w:rPr>
              <w:sz w:val="21"/>
              <w:szCs w:val="21"/>
            </w:rPr>
            <w:alias w:val="按组合计提坏账准备的应收账款明细-组合名称"/>
            <w:tag w:val="_GBC_bb95ca191c6548418732405aecc5c303"/>
            <w:id w:val="-1314174551"/>
          </w:sdtPr>
          <w:sdtContent>
            <w:tc>
              <w:tcPr>
                <w:tcW w:w="1404" w:type="dxa"/>
                <w:tcBorders>
                  <w:top w:val="single" w:sz="4" w:space="0" w:color="auto"/>
                  <w:left w:val="single" w:sz="4" w:space="0" w:color="auto"/>
                  <w:bottom w:val="single" w:sz="4" w:space="0" w:color="auto"/>
                  <w:right w:val="single" w:sz="4" w:space="0" w:color="auto"/>
                </w:tcBorders>
                <w:vAlign w:val="center"/>
              </w:tcPr>
              <w:p w14:paraId="39F25FE5" w14:textId="77777777" w:rsidR="00762A23" w:rsidRPr="00397F7F" w:rsidRDefault="00762A23" w:rsidP="00762A23">
                <w:pPr>
                  <w:jc w:val="both"/>
                  <w:rPr>
                    <w:rFonts w:hint="eastAsia"/>
                    <w:sz w:val="21"/>
                    <w:szCs w:val="21"/>
                  </w:rPr>
                </w:pPr>
                <w:r w:rsidRPr="00397F7F">
                  <w:rPr>
                    <w:rFonts w:hint="eastAsia"/>
                    <w:sz w:val="21"/>
                    <w:szCs w:val="21"/>
                  </w:rPr>
                  <w:t>账龄分析组合</w:t>
                </w:r>
              </w:p>
            </w:tc>
          </w:sdtContent>
        </w:sdt>
        <w:tc>
          <w:tcPr>
            <w:tcW w:w="1426" w:type="dxa"/>
            <w:tcBorders>
              <w:top w:val="single" w:sz="4" w:space="0" w:color="auto"/>
              <w:left w:val="single" w:sz="4" w:space="0" w:color="auto"/>
              <w:bottom w:val="single" w:sz="4" w:space="0" w:color="auto"/>
              <w:right w:val="single" w:sz="4" w:space="0" w:color="auto"/>
            </w:tcBorders>
            <w:vAlign w:val="center"/>
          </w:tcPr>
          <w:p w14:paraId="2255A112" w14:textId="77777777" w:rsidR="00762A23" w:rsidRPr="00397F7F" w:rsidRDefault="00762A23" w:rsidP="00762A23">
            <w:pPr>
              <w:jc w:val="right"/>
              <w:rPr>
                <w:rFonts w:hint="eastAsia"/>
                <w:sz w:val="21"/>
                <w:szCs w:val="21"/>
              </w:rPr>
            </w:pPr>
            <w:r w:rsidRPr="00397F7F">
              <w:rPr>
                <w:color w:val="000000"/>
                <w:sz w:val="21"/>
                <w:szCs w:val="21"/>
                <w:lang w:bidi="ar"/>
              </w:rPr>
              <w:t>316,360,081.83</w:t>
            </w:r>
          </w:p>
        </w:tc>
        <w:tc>
          <w:tcPr>
            <w:tcW w:w="567" w:type="dxa"/>
            <w:tcBorders>
              <w:top w:val="single" w:sz="4" w:space="0" w:color="auto"/>
              <w:left w:val="single" w:sz="4" w:space="0" w:color="auto"/>
              <w:bottom w:val="single" w:sz="4" w:space="0" w:color="auto"/>
              <w:right w:val="single" w:sz="4" w:space="0" w:color="auto"/>
            </w:tcBorders>
            <w:vAlign w:val="center"/>
          </w:tcPr>
          <w:p w14:paraId="4A10F0F4" w14:textId="77777777" w:rsidR="00762A23" w:rsidRPr="00397F7F" w:rsidRDefault="00762A23" w:rsidP="00762A23">
            <w:pPr>
              <w:jc w:val="right"/>
              <w:rPr>
                <w:rFonts w:hint="eastAsia"/>
                <w:sz w:val="21"/>
                <w:szCs w:val="21"/>
              </w:rPr>
            </w:pPr>
            <w:r w:rsidRPr="00397F7F">
              <w:rPr>
                <w:color w:val="000000"/>
                <w:sz w:val="21"/>
                <w:szCs w:val="21"/>
                <w:lang w:bidi="ar"/>
              </w:rPr>
              <w:t>52.02</w:t>
            </w:r>
          </w:p>
        </w:tc>
        <w:tc>
          <w:tcPr>
            <w:tcW w:w="1418" w:type="dxa"/>
            <w:tcBorders>
              <w:top w:val="single" w:sz="4" w:space="0" w:color="auto"/>
              <w:left w:val="single" w:sz="4" w:space="0" w:color="auto"/>
              <w:bottom w:val="single" w:sz="4" w:space="0" w:color="auto"/>
              <w:right w:val="single" w:sz="4" w:space="0" w:color="auto"/>
            </w:tcBorders>
            <w:vAlign w:val="center"/>
          </w:tcPr>
          <w:p w14:paraId="06F88A13" w14:textId="77777777" w:rsidR="00762A23" w:rsidRPr="00397F7F" w:rsidRDefault="00762A23" w:rsidP="00762A23">
            <w:pPr>
              <w:jc w:val="right"/>
              <w:rPr>
                <w:rFonts w:hint="eastAsia"/>
                <w:sz w:val="21"/>
                <w:szCs w:val="21"/>
              </w:rPr>
            </w:pPr>
            <w:r w:rsidRPr="00397F7F">
              <w:rPr>
                <w:color w:val="000000"/>
                <w:sz w:val="21"/>
                <w:szCs w:val="21"/>
                <w:lang w:bidi="ar"/>
              </w:rPr>
              <w:t>37,029,838.91</w:t>
            </w:r>
          </w:p>
        </w:tc>
        <w:tc>
          <w:tcPr>
            <w:tcW w:w="709" w:type="dxa"/>
            <w:tcBorders>
              <w:top w:val="single" w:sz="4" w:space="0" w:color="auto"/>
              <w:left w:val="single" w:sz="4" w:space="0" w:color="auto"/>
              <w:bottom w:val="single" w:sz="4" w:space="0" w:color="auto"/>
              <w:right w:val="single" w:sz="4" w:space="0" w:color="auto"/>
            </w:tcBorders>
            <w:vAlign w:val="center"/>
          </w:tcPr>
          <w:p w14:paraId="07D5AEAE" w14:textId="77777777" w:rsidR="00762A23" w:rsidRPr="00397F7F" w:rsidRDefault="00762A23" w:rsidP="00762A23">
            <w:pPr>
              <w:jc w:val="right"/>
              <w:rPr>
                <w:rFonts w:hint="eastAsia"/>
                <w:sz w:val="21"/>
                <w:szCs w:val="21"/>
              </w:rPr>
            </w:pPr>
            <w:r w:rsidRPr="00397F7F">
              <w:rPr>
                <w:color w:val="000000"/>
                <w:sz w:val="21"/>
                <w:szCs w:val="21"/>
                <w:lang w:bidi="ar"/>
              </w:rPr>
              <w:t>11.70</w:t>
            </w:r>
          </w:p>
        </w:tc>
        <w:tc>
          <w:tcPr>
            <w:tcW w:w="1559" w:type="dxa"/>
            <w:tcBorders>
              <w:top w:val="single" w:sz="4" w:space="0" w:color="auto"/>
              <w:left w:val="single" w:sz="4" w:space="0" w:color="auto"/>
              <w:bottom w:val="single" w:sz="4" w:space="0" w:color="auto"/>
              <w:right w:val="single" w:sz="4" w:space="0" w:color="auto"/>
            </w:tcBorders>
            <w:vAlign w:val="center"/>
          </w:tcPr>
          <w:p w14:paraId="2B9B1065" w14:textId="77777777" w:rsidR="00762A23" w:rsidRPr="00397F7F" w:rsidRDefault="00762A23" w:rsidP="00762A23">
            <w:pPr>
              <w:jc w:val="right"/>
              <w:rPr>
                <w:rFonts w:hint="eastAsia"/>
                <w:sz w:val="21"/>
                <w:szCs w:val="21"/>
              </w:rPr>
            </w:pPr>
            <w:r w:rsidRPr="00397F7F">
              <w:rPr>
                <w:color w:val="000000"/>
                <w:sz w:val="21"/>
                <w:szCs w:val="21"/>
                <w:lang w:bidi="ar"/>
              </w:rPr>
              <w:t>279,330,242.92</w:t>
            </w:r>
          </w:p>
        </w:tc>
        <w:tc>
          <w:tcPr>
            <w:tcW w:w="1701" w:type="dxa"/>
            <w:tcBorders>
              <w:top w:val="single" w:sz="4" w:space="0" w:color="auto"/>
              <w:left w:val="single" w:sz="4" w:space="0" w:color="auto"/>
              <w:bottom w:val="single" w:sz="4" w:space="0" w:color="auto"/>
              <w:right w:val="single" w:sz="4" w:space="0" w:color="auto"/>
            </w:tcBorders>
            <w:vAlign w:val="center"/>
          </w:tcPr>
          <w:p w14:paraId="76D0BB98" w14:textId="77777777" w:rsidR="00762A23" w:rsidRPr="00397F7F" w:rsidRDefault="00762A23" w:rsidP="00762A23">
            <w:pPr>
              <w:jc w:val="right"/>
              <w:rPr>
                <w:rFonts w:hint="eastAsia"/>
                <w:sz w:val="21"/>
                <w:szCs w:val="21"/>
              </w:rPr>
            </w:pPr>
            <w:r w:rsidRPr="00397F7F">
              <w:rPr>
                <w:sz w:val="21"/>
                <w:szCs w:val="21"/>
              </w:rPr>
              <w:t>399,189,779.15</w:t>
            </w:r>
          </w:p>
        </w:tc>
        <w:tc>
          <w:tcPr>
            <w:tcW w:w="709" w:type="dxa"/>
            <w:tcBorders>
              <w:top w:val="single" w:sz="4" w:space="0" w:color="auto"/>
              <w:left w:val="single" w:sz="4" w:space="0" w:color="auto"/>
              <w:bottom w:val="single" w:sz="4" w:space="0" w:color="auto"/>
              <w:right w:val="single" w:sz="4" w:space="0" w:color="auto"/>
            </w:tcBorders>
            <w:vAlign w:val="center"/>
          </w:tcPr>
          <w:p w14:paraId="40B9AC4E" w14:textId="77777777" w:rsidR="00762A23" w:rsidRPr="00397F7F" w:rsidRDefault="00762A23" w:rsidP="00762A23">
            <w:pPr>
              <w:jc w:val="right"/>
              <w:rPr>
                <w:rFonts w:hint="eastAsia"/>
                <w:sz w:val="21"/>
                <w:szCs w:val="21"/>
              </w:rPr>
            </w:pPr>
            <w:r w:rsidRPr="00397F7F">
              <w:rPr>
                <w:sz w:val="21"/>
                <w:szCs w:val="21"/>
              </w:rPr>
              <w:t>54.81</w:t>
            </w:r>
          </w:p>
        </w:tc>
        <w:tc>
          <w:tcPr>
            <w:tcW w:w="1842" w:type="dxa"/>
            <w:tcBorders>
              <w:top w:val="single" w:sz="4" w:space="0" w:color="auto"/>
              <w:left w:val="single" w:sz="4" w:space="0" w:color="auto"/>
              <w:bottom w:val="single" w:sz="4" w:space="0" w:color="auto"/>
              <w:right w:val="single" w:sz="4" w:space="0" w:color="auto"/>
            </w:tcBorders>
            <w:vAlign w:val="center"/>
          </w:tcPr>
          <w:p w14:paraId="2E14105E" w14:textId="77777777" w:rsidR="00762A23" w:rsidRPr="00397F7F" w:rsidRDefault="00762A23" w:rsidP="00762A23">
            <w:pPr>
              <w:jc w:val="right"/>
              <w:rPr>
                <w:rFonts w:hint="eastAsia"/>
                <w:sz w:val="21"/>
                <w:szCs w:val="21"/>
              </w:rPr>
            </w:pPr>
            <w:r w:rsidRPr="00397F7F">
              <w:rPr>
                <w:sz w:val="21"/>
                <w:szCs w:val="21"/>
              </w:rPr>
              <w:t>23,421,677.67</w:t>
            </w:r>
          </w:p>
        </w:tc>
        <w:tc>
          <w:tcPr>
            <w:tcW w:w="709" w:type="dxa"/>
            <w:tcBorders>
              <w:top w:val="single" w:sz="4" w:space="0" w:color="auto"/>
              <w:left w:val="single" w:sz="4" w:space="0" w:color="auto"/>
              <w:bottom w:val="single" w:sz="4" w:space="0" w:color="auto"/>
              <w:right w:val="single" w:sz="4" w:space="0" w:color="auto"/>
            </w:tcBorders>
            <w:vAlign w:val="center"/>
          </w:tcPr>
          <w:p w14:paraId="52C4AC6E" w14:textId="77777777" w:rsidR="00762A23" w:rsidRPr="00397F7F" w:rsidRDefault="00762A23" w:rsidP="00762A23">
            <w:pPr>
              <w:jc w:val="right"/>
              <w:rPr>
                <w:rFonts w:hint="eastAsia"/>
                <w:sz w:val="21"/>
                <w:szCs w:val="21"/>
              </w:rPr>
            </w:pPr>
            <w:r w:rsidRPr="00397F7F">
              <w:rPr>
                <w:sz w:val="21"/>
                <w:szCs w:val="21"/>
              </w:rPr>
              <w:t>5.87</w:t>
            </w:r>
          </w:p>
        </w:tc>
        <w:tc>
          <w:tcPr>
            <w:tcW w:w="1843" w:type="dxa"/>
            <w:tcBorders>
              <w:top w:val="single" w:sz="4" w:space="0" w:color="auto"/>
              <w:left w:val="single" w:sz="4" w:space="0" w:color="auto"/>
              <w:bottom w:val="single" w:sz="4" w:space="0" w:color="auto"/>
              <w:right w:val="single" w:sz="4" w:space="0" w:color="auto"/>
            </w:tcBorders>
            <w:vAlign w:val="center"/>
          </w:tcPr>
          <w:p w14:paraId="5E17E056" w14:textId="77777777" w:rsidR="00762A23" w:rsidRPr="00397F7F" w:rsidRDefault="00762A23" w:rsidP="00762A23">
            <w:pPr>
              <w:jc w:val="right"/>
              <w:rPr>
                <w:rFonts w:hint="eastAsia"/>
                <w:sz w:val="21"/>
                <w:szCs w:val="21"/>
              </w:rPr>
            </w:pPr>
            <w:r w:rsidRPr="00397F7F">
              <w:rPr>
                <w:sz w:val="21"/>
                <w:szCs w:val="21"/>
              </w:rPr>
              <w:t>375,768,101.48</w:t>
            </w:r>
          </w:p>
        </w:tc>
      </w:tr>
      <w:tr w:rsidR="00762A23" w:rsidRPr="00A3693E" w14:paraId="5F1E2913" w14:textId="77777777" w:rsidTr="00D66C64">
        <w:trPr>
          <w:cantSplit/>
        </w:trPr>
        <w:sdt>
          <w:sdtPr>
            <w:rPr>
              <w:sz w:val="21"/>
              <w:szCs w:val="21"/>
            </w:rPr>
            <w:alias w:val="按组合计提坏账准备的应收账款明细-组合名称"/>
            <w:tag w:val="_GBC_bb95ca191c6548418732405aecc5c303"/>
            <w:id w:val="594294972"/>
          </w:sdtPr>
          <w:sdtContent>
            <w:tc>
              <w:tcPr>
                <w:tcW w:w="1404" w:type="dxa"/>
                <w:tcBorders>
                  <w:top w:val="single" w:sz="4" w:space="0" w:color="auto"/>
                  <w:left w:val="single" w:sz="4" w:space="0" w:color="auto"/>
                  <w:bottom w:val="single" w:sz="4" w:space="0" w:color="auto"/>
                  <w:right w:val="single" w:sz="4" w:space="0" w:color="auto"/>
                </w:tcBorders>
                <w:vAlign w:val="center"/>
              </w:tcPr>
              <w:p w14:paraId="66BBDE9E" w14:textId="77777777" w:rsidR="00762A23" w:rsidRPr="00397F7F" w:rsidRDefault="00762A23" w:rsidP="00762A23">
                <w:pPr>
                  <w:jc w:val="both"/>
                  <w:rPr>
                    <w:rFonts w:hint="eastAsia"/>
                    <w:sz w:val="21"/>
                    <w:szCs w:val="21"/>
                  </w:rPr>
                </w:pPr>
                <w:r w:rsidRPr="00397F7F">
                  <w:rPr>
                    <w:rFonts w:hint="eastAsia"/>
                    <w:sz w:val="21"/>
                    <w:szCs w:val="21"/>
                  </w:rPr>
                  <w:t>关联方组合</w:t>
                </w:r>
              </w:p>
            </w:tc>
          </w:sdtContent>
        </w:sdt>
        <w:tc>
          <w:tcPr>
            <w:tcW w:w="1426" w:type="dxa"/>
            <w:tcBorders>
              <w:top w:val="single" w:sz="4" w:space="0" w:color="auto"/>
              <w:left w:val="single" w:sz="4" w:space="0" w:color="auto"/>
              <w:bottom w:val="single" w:sz="4" w:space="0" w:color="auto"/>
              <w:right w:val="single" w:sz="4" w:space="0" w:color="auto"/>
            </w:tcBorders>
            <w:vAlign w:val="center"/>
          </w:tcPr>
          <w:p w14:paraId="505843F1" w14:textId="77777777" w:rsidR="00762A23" w:rsidRPr="00397F7F" w:rsidRDefault="00762A23" w:rsidP="00762A23">
            <w:pPr>
              <w:jc w:val="right"/>
              <w:rPr>
                <w:rFonts w:hint="eastAsia"/>
                <w:sz w:val="21"/>
                <w:szCs w:val="21"/>
              </w:rPr>
            </w:pPr>
            <w:r w:rsidRPr="00397F7F">
              <w:rPr>
                <w:color w:val="000000"/>
                <w:sz w:val="21"/>
                <w:szCs w:val="21"/>
                <w:lang w:bidi="ar"/>
              </w:rPr>
              <w:t>218,866,419.52</w:t>
            </w:r>
          </w:p>
        </w:tc>
        <w:tc>
          <w:tcPr>
            <w:tcW w:w="567" w:type="dxa"/>
            <w:tcBorders>
              <w:top w:val="single" w:sz="4" w:space="0" w:color="auto"/>
              <w:left w:val="single" w:sz="4" w:space="0" w:color="auto"/>
              <w:bottom w:val="single" w:sz="4" w:space="0" w:color="auto"/>
              <w:right w:val="single" w:sz="4" w:space="0" w:color="auto"/>
            </w:tcBorders>
            <w:vAlign w:val="center"/>
          </w:tcPr>
          <w:p w14:paraId="653347A5" w14:textId="77777777" w:rsidR="00762A23" w:rsidRPr="00397F7F" w:rsidRDefault="00762A23" w:rsidP="00762A23">
            <w:pPr>
              <w:jc w:val="right"/>
              <w:rPr>
                <w:rFonts w:hint="eastAsia"/>
                <w:sz w:val="21"/>
                <w:szCs w:val="21"/>
              </w:rPr>
            </w:pPr>
            <w:r w:rsidRPr="00397F7F">
              <w:rPr>
                <w:color w:val="000000"/>
                <w:sz w:val="21"/>
                <w:szCs w:val="21"/>
                <w:lang w:bidi="ar"/>
              </w:rPr>
              <w:t>35.99</w:t>
            </w:r>
          </w:p>
        </w:tc>
        <w:tc>
          <w:tcPr>
            <w:tcW w:w="1418" w:type="dxa"/>
            <w:tcBorders>
              <w:top w:val="single" w:sz="4" w:space="0" w:color="auto"/>
              <w:left w:val="single" w:sz="4" w:space="0" w:color="auto"/>
              <w:bottom w:val="single" w:sz="4" w:space="0" w:color="auto"/>
              <w:right w:val="single" w:sz="4" w:space="0" w:color="auto"/>
            </w:tcBorders>
            <w:vAlign w:val="center"/>
          </w:tcPr>
          <w:p w14:paraId="7B506FA3" w14:textId="77777777" w:rsidR="00762A23" w:rsidRPr="00397F7F" w:rsidRDefault="00762A23" w:rsidP="00762A23">
            <w:pPr>
              <w:jc w:val="right"/>
              <w:rPr>
                <w:rFonts w:hint="eastAsia"/>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57D7B33B" w14:textId="77777777" w:rsidR="00762A23" w:rsidRPr="00397F7F" w:rsidRDefault="00762A23" w:rsidP="00762A23">
            <w:pPr>
              <w:jc w:val="right"/>
              <w:rPr>
                <w:rFonts w:hint="eastAsia"/>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0903B162" w14:textId="77777777" w:rsidR="00762A23" w:rsidRPr="00397F7F" w:rsidRDefault="00762A23" w:rsidP="00762A23">
            <w:pPr>
              <w:jc w:val="right"/>
              <w:rPr>
                <w:rFonts w:hint="eastAsia"/>
                <w:sz w:val="21"/>
                <w:szCs w:val="21"/>
              </w:rPr>
            </w:pPr>
            <w:r w:rsidRPr="00397F7F">
              <w:rPr>
                <w:color w:val="000000"/>
                <w:sz w:val="21"/>
                <w:szCs w:val="21"/>
                <w:lang w:bidi="ar"/>
              </w:rPr>
              <w:t>218,866,419.52</w:t>
            </w:r>
          </w:p>
        </w:tc>
        <w:tc>
          <w:tcPr>
            <w:tcW w:w="1701" w:type="dxa"/>
            <w:tcBorders>
              <w:top w:val="single" w:sz="4" w:space="0" w:color="auto"/>
              <w:left w:val="single" w:sz="4" w:space="0" w:color="auto"/>
              <w:bottom w:val="single" w:sz="4" w:space="0" w:color="auto"/>
              <w:right w:val="single" w:sz="4" w:space="0" w:color="auto"/>
            </w:tcBorders>
            <w:vAlign w:val="center"/>
          </w:tcPr>
          <w:p w14:paraId="6DB8B2FF" w14:textId="77777777" w:rsidR="00762A23" w:rsidRPr="00397F7F" w:rsidRDefault="00762A23" w:rsidP="00762A23">
            <w:pPr>
              <w:jc w:val="right"/>
              <w:rPr>
                <w:rFonts w:hint="eastAsia"/>
                <w:sz w:val="21"/>
                <w:szCs w:val="21"/>
              </w:rPr>
            </w:pPr>
            <w:r w:rsidRPr="00397F7F">
              <w:rPr>
                <w:sz w:val="21"/>
                <w:szCs w:val="21"/>
              </w:rPr>
              <w:t>245,391,554.44</w:t>
            </w:r>
          </w:p>
        </w:tc>
        <w:tc>
          <w:tcPr>
            <w:tcW w:w="709" w:type="dxa"/>
            <w:tcBorders>
              <w:top w:val="single" w:sz="4" w:space="0" w:color="auto"/>
              <w:left w:val="single" w:sz="4" w:space="0" w:color="auto"/>
              <w:bottom w:val="single" w:sz="4" w:space="0" w:color="auto"/>
              <w:right w:val="single" w:sz="4" w:space="0" w:color="auto"/>
            </w:tcBorders>
            <w:vAlign w:val="center"/>
          </w:tcPr>
          <w:p w14:paraId="61B7DBE4" w14:textId="77777777" w:rsidR="00762A23" w:rsidRPr="00397F7F" w:rsidRDefault="00762A23" w:rsidP="00762A23">
            <w:pPr>
              <w:jc w:val="right"/>
              <w:rPr>
                <w:rFonts w:hint="eastAsia"/>
                <w:sz w:val="21"/>
                <w:szCs w:val="21"/>
              </w:rPr>
            </w:pPr>
            <w:r w:rsidRPr="00397F7F">
              <w:rPr>
                <w:sz w:val="21"/>
                <w:szCs w:val="21"/>
              </w:rPr>
              <w:t>33.69</w:t>
            </w:r>
          </w:p>
        </w:tc>
        <w:tc>
          <w:tcPr>
            <w:tcW w:w="1842" w:type="dxa"/>
            <w:tcBorders>
              <w:top w:val="single" w:sz="4" w:space="0" w:color="auto"/>
              <w:left w:val="single" w:sz="4" w:space="0" w:color="auto"/>
              <w:bottom w:val="single" w:sz="4" w:space="0" w:color="auto"/>
              <w:right w:val="single" w:sz="4" w:space="0" w:color="auto"/>
            </w:tcBorders>
            <w:vAlign w:val="center"/>
          </w:tcPr>
          <w:p w14:paraId="657BB263" w14:textId="77777777" w:rsidR="00762A23" w:rsidRPr="00397F7F" w:rsidRDefault="00762A23" w:rsidP="00762A23">
            <w:pPr>
              <w:jc w:val="right"/>
              <w:rPr>
                <w:rFonts w:hint="eastAsia"/>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557763C5" w14:textId="77777777" w:rsidR="00762A23" w:rsidRPr="00397F7F" w:rsidRDefault="00762A23" w:rsidP="00762A23">
            <w:pPr>
              <w:jc w:val="right"/>
              <w:rPr>
                <w:rFonts w:hint="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03B544E" w14:textId="77777777" w:rsidR="00762A23" w:rsidRPr="00397F7F" w:rsidRDefault="00762A23" w:rsidP="00762A23">
            <w:pPr>
              <w:jc w:val="right"/>
              <w:rPr>
                <w:rFonts w:hint="eastAsia"/>
                <w:sz w:val="21"/>
                <w:szCs w:val="21"/>
              </w:rPr>
            </w:pPr>
            <w:r w:rsidRPr="00397F7F">
              <w:rPr>
                <w:sz w:val="21"/>
                <w:szCs w:val="21"/>
              </w:rPr>
              <w:t>245,391,554.44</w:t>
            </w:r>
          </w:p>
        </w:tc>
      </w:tr>
      <w:tr w:rsidR="00762A23" w:rsidRPr="00A3693E" w14:paraId="651379A8" w14:textId="77777777" w:rsidTr="00D66C64">
        <w:trPr>
          <w:cantSplit/>
        </w:trPr>
        <w:tc>
          <w:tcPr>
            <w:tcW w:w="1404" w:type="dxa"/>
            <w:tcBorders>
              <w:top w:val="single" w:sz="4" w:space="0" w:color="auto"/>
              <w:left w:val="single" w:sz="4" w:space="0" w:color="auto"/>
              <w:bottom w:val="single" w:sz="4" w:space="0" w:color="auto"/>
              <w:right w:val="single" w:sz="4" w:space="0" w:color="auto"/>
            </w:tcBorders>
            <w:vAlign w:val="center"/>
          </w:tcPr>
          <w:p w14:paraId="231A9798" w14:textId="77777777" w:rsidR="00762A23" w:rsidRPr="00397F7F" w:rsidRDefault="00762A23" w:rsidP="00762A23">
            <w:pPr>
              <w:autoSpaceDE w:val="0"/>
              <w:autoSpaceDN w:val="0"/>
              <w:adjustRightInd w:val="0"/>
              <w:jc w:val="center"/>
              <w:rPr>
                <w:rFonts w:hint="eastAsia"/>
                <w:sz w:val="21"/>
                <w:szCs w:val="21"/>
              </w:rPr>
            </w:pPr>
            <w:r w:rsidRPr="00397F7F">
              <w:rPr>
                <w:rFonts w:hint="eastAsia"/>
                <w:sz w:val="21"/>
                <w:szCs w:val="21"/>
              </w:rPr>
              <w:lastRenderedPageBreak/>
              <w:t>合计</w:t>
            </w:r>
          </w:p>
        </w:tc>
        <w:tc>
          <w:tcPr>
            <w:tcW w:w="1426" w:type="dxa"/>
            <w:tcBorders>
              <w:top w:val="single" w:sz="4" w:space="0" w:color="auto"/>
              <w:left w:val="single" w:sz="4" w:space="0" w:color="auto"/>
              <w:bottom w:val="single" w:sz="4" w:space="0" w:color="auto"/>
              <w:right w:val="single" w:sz="4" w:space="0" w:color="auto"/>
            </w:tcBorders>
            <w:vAlign w:val="center"/>
          </w:tcPr>
          <w:p w14:paraId="4E3665F4" w14:textId="77777777" w:rsidR="00762A23" w:rsidRPr="00397F7F" w:rsidRDefault="00762A23" w:rsidP="00762A23">
            <w:pPr>
              <w:jc w:val="right"/>
              <w:rPr>
                <w:rFonts w:hint="eastAsia"/>
                <w:sz w:val="21"/>
                <w:szCs w:val="21"/>
              </w:rPr>
            </w:pPr>
            <w:r w:rsidRPr="00397F7F">
              <w:rPr>
                <w:color w:val="000000"/>
                <w:sz w:val="21"/>
                <w:szCs w:val="21"/>
                <w:lang w:bidi="ar"/>
              </w:rPr>
              <w:t>608,137,564.77</w:t>
            </w:r>
          </w:p>
        </w:tc>
        <w:tc>
          <w:tcPr>
            <w:tcW w:w="567" w:type="dxa"/>
            <w:tcBorders>
              <w:top w:val="single" w:sz="4" w:space="0" w:color="auto"/>
              <w:left w:val="single" w:sz="4" w:space="0" w:color="auto"/>
              <w:bottom w:val="single" w:sz="4" w:space="0" w:color="auto"/>
              <w:right w:val="single" w:sz="4" w:space="0" w:color="auto"/>
            </w:tcBorders>
            <w:vAlign w:val="center"/>
          </w:tcPr>
          <w:p w14:paraId="17F22346" w14:textId="77777777" w:rsidR="00762A23" w:rsidRPr="00397F7F" w:rsidRDefault="00762A23" w:rsidP="00762A23">
            <w:pPr>
              <w:jc w:val="center"/>
              <w:rPr>
                <w:rFonts w:hint="eastAsia"/>
                <w:sz w:val="21"/>
                <w:szCs w:val="21"/>
              </w:rPr>
            </w:pPr>
            <w:r w:rsidRPr="00397F7F">
              <w:rPr>
                <w:color w:val="000000"/>
                <w:sz w:val="21"/>
                <w:szCs w:val="21"/>
                <w:lang w:bidi="ar"/>
              </w:rPr>
              <w:t>100.00</w:t>
            </w:r>
          </w:p>
        </w:tc>
        <w:tc>
          <w:tcPr>
            <w:tcW w:w="1418" w:type="dxa"/>
            <w:tcBorders>
              <w:top w:val="single" w:sz="4" w:space="0" w:color="auto"/>
              <w:left w:val="single" w:sz="4" w:space="0" w:color="auto"/>
              <w:bottom w:val="single" w:sz="4" w:space="0" w:color="auto"/>
              <w:right w:val="single" w:sz="4" w:space="0" w:color="auto"/>
            </w:tcBorders>
            <w:vAlign w:val="center"/>
          </w:tcPr>
          <w:p w14:paraId="3F4001E8" w14:textId="77777777" w:rsidR="00762A23" w:rsidRPr="00397F7F" w:rsidRDefault="00762A23" w:rsidP="00762A23">
            <w:pPr>
              <w:jc w:val="right"/>
              <w:rPr>
                <w:rFonts w:hint="eastAsia"/>
                <w:sz w:val="21"/>
                <w:szCs w:val="21"/>
              </w:rPr>
            </w:pPr>
            <w:r w:rsidRPr="00397F7F">
              <w:rPr>
                <w:color w:val="000000"/>
                <w:sz w:val="21"/>
                <w:szCs w:val="21"/>
                <w:lang w:bidi="ar"/>
              </w:rPr>
              <w:t>109,846,257.31</w:t>
            </w:r>
          </w:p>
        </w:tc>
        <w:tc>
          <w:tcPr>
            <w:tcW w:w="709" w:type="dxa"/>
            <w:tcBorders>
              <w:top w:val="single" w:sz="4" w:space="0" w:color="auto"/>
              <w:left w:val="single" w:sz="4" w:space="0" w:color="auto"/>
              <w:bottom w:val="single" w:sz="4" w:space="0" w:color="auto"/>
              <w:right w:val="single" w:sz="4" w:space="0" w:color="auto"/>
            </w:tcBorders>
            <w:vAlign w:val="center"/>
          </w:tcPr>
          <w:p w14:paraId="1595F414" w14:textId="77777777" w:rsidR="00762A23" w:rsidRPr="00397F7F" w:rsidRDefault="00762A23" w:rsidP="00762A23">
            <w:pPr>
              <w:jc w:val="center"/>
              <w:rPr>
                <w:rFonts w:hint="eastAsia"/>
                <w:sz w:val="21"/>
                <w:szCs w:val="21"/>
              </w:rPr>
            </w:pPr>
            <w:r w:rsidRPr="00397F7F">
              <w:rPr>
                <w:color w:val="000000"/>
                <w:sz w:val="21"/>
                <w:szCs w:val="21"/>
                <w:lang w:bidi="ar"/>
              </w:rPr>
              <w:t>18.06</w:t>
            </w:r>
          </w:p>
        </w:tc>
        <w:tc>
          <w:tcPr>
            <w:tcW w:w="1559" w:type="dxa"/>
            <w:tcBorders>
              <w:top w:val="single" w:sz="4" w:space="0" w:color="auto"/>
              <w:left w:val="single" w:sz="4" w:space="0" w:color="auto"/>
              <w:bottom w:val="single" w:sz="4" w:space="0" w:color="auto"/>
              <w:right w:val="single" w:sz="4" w:space="0" w:color="auto"/>
            </w:tcBorders>
            <w:vAlign w:val="center"/>
          </w:tcPr>
          <w:p w14:paraId="34C17217" w14:textId="77777777" w:rsidR="00762A23" w:rsidRPr="00397F7F" w:rsidRDefault="00762A23" w:rsidP="00762A23">
            <w:pPr>
              <w:jc w:val="right"/>
              <w:rPr>
                <w:rFonts w:hint="eastAsia"/>
                <w:sz w:val="21"/>
                <w:szCs w:val="21"/>
              </w:rPr>
            </w:pPr>
            <w:r w:rsidRPr="00397F7F">
              <w:rPr>
                <w:color w:val="000000"/>
                <w:sz w:val="21"/>
                <w:szCs w:val="21"/>
                <w:lang w:bidi="ar"/>
              </w:rPr>
              <w:t>498,291,307.46</w:t>
            </w:r>
          </w:p>
        </w:tc>
        <w:tc>
          <w:tcPr>
            <w:tcW w:w="1701" w:type="dxa"/>
            <w:tcBorders>
              <w:top w:val="single" w:sz="4" w:space="0" w:color="auto"/>
              <w:left w:val="single" w:sz="4" w:space="0" w:color="auto"/>
              <w:bottom w:val="single" w:sz="4" w:space="0" w:color="auto"/>
              <w:right w:val="single" w:sz="4" w:space="0" w:color="auto"/>
            </w:tcBorders>
            <w:vAlign w:val="center"/>
          </w:tcPr>
          <w:p w14:paraId="7C42B97D" w14:textId="77777777" w:rsidR="00762A23" w:rsidRPr="00397F7F" w:rsidRDefault="00762A23" w:rsidP="00762A23">
            <w:pPr>
              <w:jc w:val="right"/>
              <w:rPr>
                <w:rFonts w:hint="eastAsia"/>
                <w:sz w:val="21"/>
                <w:szCs w:val="21"/>
              </w:rPr>
            </w:pPr>
            <w:r w:rsidRPr="00397F7F">
              <w:rPr>
                <w:sz w:val="21"/>
                <w:szCs w:val="21"/>
              </w:rPr>
              <w:t>728,327,233.41</w:t>
            </w:r>
          </w:p>
        </w:tc>
        <w:tc>
          <w:tcPr>
            <w:tcW w:w="709" w:type="dxa"/>
            <w:tcBorders>
              <w:top w:val="single" w:sz="4" w:space="0" w:color="auto"/>
              <w:left w:val="single" w:sz="4" w:space="0" w:color="auto"/>
              <w:bottom w:val="single" w:sz="4" w:space="0" w:color="auto"/>
              <w:right w:val="single" w:sz="4" w:space="0" w:color="auto"/>
            </w:tcBorders>
            <w:vAlign w:val="center"/>
          </w:tcPr>
          <w:p w14:paraId="26D2E826" w14:textId="77777777" w:rsidR="00762A23" w:rsidRPr="00397F7F" w:rsidRDefault="00450518" w:rsidP="00762A23">
            <w:pPr>
              <w:jc w:val="center"/>
              <w:rPr>
                <w:rFonts w:hint="eastAsia"/>
                <w:sz w:val="21"/>
                <w:szCs w:val="21"/>
              </w:rPr>
            </w:pPr>
            <w:r w:rsidRPr="00397F7F">
              <w:rPr>
                <w:sz w:val="21"/>
                <w:szCs w:val="21"/>
              </w:rPr>
              <w:t>100.00</w:t>
            </w:r>
          </w:p>
        </w:tc>
        <w:tc>
          <w:tcPr>
            <w:tcW w:w="1842" w:type="dxa"/>
            <w:tcBorders>
              <w:top w:val="single" w:sz="4" w:space="0" w:color="auto"/>
              <w:left w:val="single" w:sz="4" w:space="0" w:color="auto"/>
              <w:bottom w:val="single" w:sz="4" w:space="0" w:color="auto"/>
              <w:right w:val="single" w:sz="4" w:space="0" w:color="auto"/>
            </w:tcBorders>
            <w:vAlign w:val="center"/>
          </w:tcPr>
          <w:p w14:paraId="0420B77A" w14:textId="77777777" w:rsidR="00762A23" w:rsidRPr="00397F7F" w:rsidRDefault="00762A23" w:rsidP="00762A23">
            <w:pPr>
              <w:jc w:val="right"/>
              <w:rPr>
                <w:rFonts w:hint="eastAsia"/>
                <w:sz w:val="21"/>
                <w:szCs w:val="21"/>
              </w:rPr>
            </w:pPr>
            <w:r w:rsidRPr="00397F7F">
              <w:rPr>
                <w:sz w:val="21"/>
                <w:szCs w:val="21"/>
              </w:rPr>
              <w:t>65,923,924.25</w:t>
            </w:r>
          </w:p>
        </w:tc>
        <w:tc>
          <w:tcPr>
            <w:tcW w:w="709" w:type="dxa"/>
            <w:tcBorders>
              <w:top w:val="single" w:sz="4" w:space="0" w:color="auto"/>
              <w:left w:val="single" w:sz="4" w:space="0" w:color="auto"/>
              <w:bottom w:val="single" w:sz="4" w:space="0" w:color="auto"/>
              <w:right w:val="single" w:sz="4" w:space="0" w:color="auto"/>
            </w:tcBorders>
            <w:vAlign w:val="center"/>
          </w:tcPr>
          <w:p w14:paraId="762B633D" w14:textId="77777777" w:rsidR="00762A23" w:rsidRPr="00397F7F" w:rsidRDefault="00450518" w:rsidP="00762A23">
            <w:pPr>
              <w:jc w:val="center"/>
              <w:rPr>
                <w:rFonts w:hint="eastAsia"/>
                <w:sz w:val="21"/>
                <w:szCs w:val="21"/>
              </w:rPr>
            </w:pPr>
            <w:r w:rsidRPr="00397F7F">
              <w:rPr>
                <w:sz w:val="21"/>
                <w:szCs w:val="21"/>
              </w:rPr>
              <w:t>9.05</w:t>
            </w:r>
          </w:p>
        </w:tc>
        <w:tc>
          <w:tcPr>
            <w:tcW w:w="1843" w:type="dxa"/>
            <w:tcBorders>
              <w:top w:val="single" w:sz="4" w:space="0" w:color="auto"/>
              <w:left w:val="single" w:sz="4" w:space="0" w:color="auto"/>
              <w:bottom w:val="single" w:sz="4" w:space="0" w:color="auto"/>
              <w:right w:val="single" w:sz="4" w:space="0" w:color="auto"/>
            </w:tcBorders>
            <w:vAlign w:val="center"/>
          </w:tcPr>
          <w:p w14:paraId="798B0388" w14:textId="77777777" w:rsidR="00762A23" w:rsidRPr="00397F7F" w:rsidRDefault="00762A23" w:rsidP="00762A23">
            <w:pPr>
              <w:jc w:val="right"/>
              <w:rPr>
                <w:rFonts w:hint="eastAsia"/>
                <w:sz w:val="21"/>
                <w:szCs w:val="21"/>
              </w:rPr>
            </w:pPr>
            <w:bookmarkStart w:id="566" w:name="OLE_LINK161"/>
            <w:bookmarkStart w:id="567" w:name="OLE_LINK162"/>
            <w:r w:rsidRPr="00397F7F">
              <w:rPr>
                <w:sz w:val="21"/>
                <w:szCs w:val="21"/>
              </w:rPr>
              <w:t>662,403,309.16</w:t>
            </w:r>
            <w:bookmarkEnd w:id="566"/>
            <w:bookmarkEnd w:id="567"/>
          </w:p>
        </w:tc>
      </w:tr>
    </w:tbl>
    <w:p w14:paraId="372F089C" w14:textId="77777777" w:rsidR="00F36E21" w:rsidRPr="00397F7F" w:rsidRDefault="00F36E21">
      <w:pPr>
        <w:rPr>
          <w:rFonts w:hint="eastAsia"/>
          <w:sz w:val="21"/>
          <w:szCs w:val="21"/>
        </w:rPr>
      </w:pPr>
    </w:p>
    <w:p w14:paraId="226A15B3" w14:textId="77777777" w:rsidR="001260DA" w:rsidRPr="00397F7F" w:rsidRDefault="001260DA">
      <w:pPr>
        <w:rPr>
          <w:rFonts w:hint="eastAsia"/>
          <w:sz w:val="21"/>
          <w:szCs w:val="21"/>
        </w:rPr>
        <w:sectPr w:rsidR="001260DA" w:rsidRPr="00397F7F" w:rsidSect="001260DA">
          <w:pgSz w:w="16838" w:h="11906" w:orient="landscape"/>
          <w:pgMar w:top="1797" w:right="1525" w:bottom="1276" w:left="1440" w:header="856" w:footer="992" w:gutter="0"/>
          <w:cols w:space="425"/>
          <w:docGrid w:linePitch="312"/>
        </w:sectPr>
      </w:pPr>
    </w:p>
    <w:bookmarkEnd w:id="565"/>
    <w:p w14:paraId="5C58A16D" w14:textId="77777777" w:rsidR="005265CD" w:rsidRPr="00397F7F" w:rsidRDefault="007066F1">
      <w:pPr>
        <w:rPr>
          <w:rFonts w:hint="eastAsia"/>
          <w:sz w:val="21"/>
          <w:szCs w:val="21"/>
        </w:rPr>
      </w:pPr>
      <w:r w:rsidRPr="00397F7F">
        <w:rPr>
          <w:rFonts w:hint="eastAsia"/>
          <w:sz w:val="21"/>
          <w:szCs w:val="21"/>
        </w:rPr>
        <w:lastRenderedPageBreak/>
        <w:t>按单项计提坏账准备：</w:t>
      </w:r>
    </w:p>
    <w:sdt>
      <w:sdtPr>
        <w:rPr>
          <w:sz w:val="21"/>
          <w:szCs w:val="21"/>
        </w:rPr>
        <w:alias w:val="是否适用：母公司应收账款按单项计提坏账准备[双击切换]"/>
        <w:tag w:val="_GBC_1cd34dae0bf14ebba3d99534844e7d95"/>
        <w:id w:val="-980380552"/>
        <w:placeholder>
          <w:docPart w:val="GBC22222222222222222222222222222"/>
        </w:placeholder>
      </w:sdtPr>
      <w:sdtContent>
        <w:p w14:paraId="4F35AD7C"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94D548C" w14:textId="77777777" w:rsidR="005265CD" w:rsidRPr="00397F7F" w:rsidRDefault="007066F1">
      <w:pPr>
        <w:autoSpaceDE w:val="0"/>
        <w:autoSpaceDN w:val="0"/>
        <w:adjustRightInd w:val="0"/>
        <w:ind w:left="5880" w:right="105"/>
        <w:jc w:val="right"/>
        <w:rPr>
          <w:rFonts w:hint="eastAsia"/>
          <w:sz w:val="21"/>
          <w:szCs w:val="21"/>
        </w:rPr>
      </w:pPr>
      <w:bookmarkStart w:id="568" w:name="_Hlk533796752"/>
      <w:r w:rsidRPr="00397F7F">
        <w:rPr>
          <w:rFonts w:hint="eastAsia"/>
          <w:sz w:val="21"/>
          <w:szCs w:val="21"/>
        </w:rPr>
        <w:t>位：</w:t>
      </w:r>
      <w:sdt>
        <w:sdtPr>
          <w:rPr>
            <w:rFonts w:hint="eastAsia"/>
            <w:sz w:val="21"/>
            <w:szCs w:val="21"/>
          </w:rPr>
          <w:alias w:val="单位：母公司应收账款按单项计提坏账准备"/>
          <w:tag w:val="_GBC_92bc20ad98a2451daf91a5a49b199fd6"/>
          <w:id w:val="3189279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母公司应收账款按单项计提坏账准备"/>
          <w:tag w:val="_GBC_0a6db35d2d144335a2ac2dfe3b629ff1"/>
          <w:id w:val="-19120683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9"/>
        <w:gridCol w:w="1699"/>
        <w:gridCol w:w="1701"/>
        <w:gridCol w:w="1699"/>
        <w:gridCol w:w="1851"/>
      </w:tblGrid>
      <w:tr w:rsidR="005265CD" w:rsidRPr="00A3693E" w14:paraId="0652ED4E" w14:textId="77777777" w:rsidTr="007F0D9B">
        <w:sdt>
          <w:sdtPr>
            <w:rPr>
              <w:sz w:val="21"/>
              <w:szCs w:val="21"/>
            </w:rPr>
            <w:tag w:val="_PLD_bf06f48741cf4f8683629bc86fe4253a"/>
            <w:id w:val="177851200"/>
          </w:sdtPr>
          <w:sdtContent>
            <w:tc>
              <w:tcPr>
                <w:tcW w:w="2099" w:type="dxa"/>
                <w:vMerge w:val="restart"/>
                <w:vAlign w:val="center"/>
              </w:tcPr>
              <w:p w14:paraId="06B16B49" w14:textId="77777777" w:rsidR="005265CD" w:rsidRPr="00397F7F" w:rsidRDefault="007066F1">
                <w:pPr>
                  <w:jc w:val="center"/>
                  <w:rPr>
                    <w:rFonts w:hint="eastAsia"/>
                    <w:sz w:val="21"/>
                    <w:szCs w:val="21"/>
                  </w:rPr>
                </w:pPr>
                <w:r w:rsidRPr="00397F7F">
                  <w:rPr>
                    <w:rFonts w:hint="eastAsia"/>
                    <w:sz w:val="21"/>
                    <w:szCs w:val="21"/>
                  </w:rPr>
                  <w:t>名称</w:t>
                </w:r>
              </w:p>
            </w:tc>
          </w:sdtContent>
        </w:sdt>
        <w:sdt>
          <w:sdtPr>
            <w:rPr>
              <w:sz w:val="21"/>
              <w:szCs w:val="21"/>
            </w:rPr>
            <w:tag w:val="_PLD_e8eabae632cb4a738dba30bece28c3a8"/>
            <w:id w:val="-993878300"/>
          </w:sdtPr>
          <w:sdtContent>
            <w:tc>
              <w:tcPr>
                <w:tcW w:w="6950" w:type="dxa"/>
                <w:gridSpan w:val="4"/>
                <w:vAlign w:val="center"/>
              </w:tcPr>
              <w:p w14:paraId="5F6D7CA0" w14:textId="77777777" w:rsidR="005265CD" w:rsidRPr="00397F7F" w:rsidRDefault="007066F1">
                <w:pPr>
                  <w:jc w:val="center"/>
                  <w:rPr>
                    <w:rFonts w:hint="eastAsia"/>
                    <w:sz w:val="21"/>
                    <w:szCs w:val="21"/>
                  </w:rPr>
                </w:pPr>
                <w:r w:rsidRPr="00397F7F">
                  <w:rPr>
                    <w:rFonts w:hint="eastAsia"/>
                    <w:sz w:val="21"/>
                    <w:szCs w:val="21"/>
                  </w:rPr>
                  <w:t>期末余额</w:t>
                </w:r>
              </w:p>
            </w:tc>
          </w:sdtContent>
        </w:sdt>
      </w:tr>
      <w:tr w:rsidR="005265CD" w:rsidRPr="00A3693E" w14:paraId="63A432DC" w14:textId="77777777" w:rsidTr="007F0D9B">
        <w:tc>
          <w:tcPr>
            <w:tcW w:w="2099" w:type="dxa"/>
            <w:vMerge/>
            <w:vAlign w:val="center"/>
          </w:tcPr>
          <w:p w14:paraId="36668162" w14:textId="77777777" w:rsidR="005265CD" w:rsidRPr="00397F7F" w:rsidRDefault="005265CD">
            <w:pPr>
              <w:jc w:val="center"/>
              <w:rPr>
                <w:rFonts w:hint="eastAsia"/>
                <w:sz w:val="21"/>
                <w:szCs w:val="21"/>
              </w:rPr>
            </w:pPr>
          </w:p>
        </w:tc>
        <w:sdt>
          <w:sdtPr>
            <w:rPr>
              <w:sz w:val="21"/>
              <w:szCs w:val="21"/>
            </w:rPr>
            <w:tag w:val="_PLD_0ea49c9284ac4750b9c5ffe19ec4732c"/>
            <w:id w:val="-114689754"/>
          </w:sdtPr>
          <w:sdtContent>
            <w:tc>
              <w:tcPr>
                <w:tcW w:w="1699" w:type="dxa"/>
                <w:vAlign w:val="center"/>
              </w:tcPr>
              <w:p w14:paraId="157E6159" w14:textId="77777777" w:rsidR="005265CD" w:rsidRPr="00397F7F" w:rsidRDefault="007066F1">
                <w:pPr>
                  <w:jc w:val="center"/>
                  <w:rPr>
                    <w:rFonts w:hint="eastAsia"/>
                    <w:sz w:val="21"/>
                    <w:szCs w:val="21"/>
                  </w:rPr>
                </w:pPr>
                <w:r w:rsidRPr="00397F7F">
                  <w:rPr>
                    <w:rFonts w:hint="eastAsia"/>
                    <w:sz w:val="21"/>
                    <w:szCs w:val="21"/>
                  </w:rPr>
                  <w:t>账面余额</w:t>
                </w:r>
              </w:p>
            </w:tc>
          </w:sdtContent>
        </w:sdt>
        <w:sdt>
          <w:sdtPr>
            <w:rPr>
              <w:sz w:val="21"/>
              <w:szCs w:val="21"/>
            </w:rPr>
            <w:tag w:val="_PLD_4e5b035254d34ab286177f908a392849"/>
            <w:id w:val="-1899421771"/>
          </w:sdtPr>
          <w:sdtContent>
            <w:tc>
              <w:tcPr>
                <w:tcW w:w="1701" w:type="dxa"/>
                <w:vAlign w:val="center"/>
              </w:tcPr>
              <w:p w14:paraId="2C695785" w14:textId="77777777" w:rsidR="005265CD" w:rsidRPr="00397F7F" w:rsidRDefault="007066F1">
                <w:pPr>
                  <w:jc w:val="center"/>
                  <w:rPr>
                    <w:rFonts w:hint="eastAsia"/>
                    <w:sz w:val="21"/>
                    <w:szCs w:val="21"/>
                  </w:rPr>
                </w:pPr>
                <w:r w:rsidRPr="00397F7F">
                  <w:rPr>
                    <w:rFonts w:hint="eastAsia"/>
                    <w:sz w:val="21"/>
                    <w:szCs w:val="21"/>
                  </w:rPr>
                  <w:t>坏账准备</w:t>
                </w:r>
              </w:p>
            </w:tc>
          </w:sdtContent>
        </w:sdt>
        <w:sdt>
          <w:sdtPr>
            <w:rPr>
              <w:sz w:val="21"/>
              <w:szCs w:val="21"/>
            </w:rPr>
            <w:tag w:val="_PLD_9316156bac3c45f593fc5f35e8e28833"/>
            <w:id w:val="-1327442429"/>
          </w:sdtPr>
          <w:sdtContent>
            <w:tc>
              <w:tcPr>
                <w:tcW w:w="1699" w:type="dxa"/>
                <w:vAlign w:val="center"/>
              </w:tcPr>
              <w:p w14:paraId="604F4808" w14:textId="77777777" w:rsidR="005265CD" w:rsidRPr="00397F7F" w:rsidRDefault="007066F1">
                <w:pPr>
                  <w:jc w:val="center"/>
                  <w:rPr>
                    <w:rFonts w:hint="eastAsia"/>
                    <w:sz w:val="21"/>
                    <w:szCs w:val="21"/>
                  </w:rPr>
                </w:pPr>
                <w:r w:rsidRPr="00397F7F">
                  <w:rPr>
                    <w:rFonts w:hint="eastAsia"/>
                    <w:sz w:val="21"/>
                    <w:szCs w:val="21"/>
                  </w:rPr>
                  <w:t>计提比例（</w:t>
                </w:r>
                <w:r w:rsidRPr="00397F7F">
                  <w:rPr>
                    <w:sz w:val="21"/>
                    <w:szCs w:val="21"/>
                  </w:rPr>
                  <w:t>%）</w:t>
                </w:r>
              </w:p>
            </w:tc>
          </w:sdtContent>
        </w:sdt>
        <w:sdt>
          <w:sdtPr>
            <w:rPr>
              <w:sz w:val="21"/>
              <w:szCs w:val="21"/>
            </w:rPr>
            <w:tag w:val="_PLD_20dce80930bd4c9eb9bd96af960a880b"/>
            <w:id w:val="-1948000577"/>
          </w:sdtPr>
          <w:sdtContent>
            <w:tc>
              <w:tcPr>
                <w:tcW w:w="1851" w:type="dxa"/>
                <w:vAlign w:val="center"/>
              </w:tcPr>
              <w:p w14:paraId="5C8B3605" w14:textId="77777777" w:rsidR="005265CD" w:rsidRPr="00397F7F" w:rsidRDefault="007066F1">
                <w:pPr>
                  <w:jc w:val="center"/>
                  <w:rPr>
                    <w:rFonts w:hint="eastAsia"/>
                    <w:sz w:val="21"/>
                    <w:szCs w:val="21"/>
                  </w:rPr>
                </w:pPr>
                <w:r w:rsidRPr="00397F7F">
                  <w:rPr>
                    <w:rFonts w:hint="eastAsia"/>
                    <w:sz w:val="21"/>
                    <w:szCs w:val="21"/>
                  </w:rPr>
                  <w:t>计提理由</w:t>
                </w:r>
              </w:p>
            </w:tc>
          </w:sdtContent>
        </w:sdt>
      </w:tr>
      <w:tr w:rsidR="00762A23" w:rsidRPr="00A3693E" w14:paraId="592CFC27" w14:textId="77777777" w:rsidTr="007F0D9B">
        <w:tc>
          <w:tcPr>
            <w:tcW w:w="2099" w:type="dxa"/>
            <w:vAlign w:val="center"/>
          </w:tcPr>
          <w:p w14:paraId="2D4001FB" w14:textId="5543D1C3" w:rsidR="00762A23" w:rsidRPr="00397F7F" w:rsidRDefault="00BD6A32" w:rsidP="00762A23">
            <w:pPr>
              <w:rPr>
                <w:rFonts w:hint="eastAsia"/>
                <w:sz w:val="21"/>
                <w:szCs w:val="21"/>
              </w:rPr>
            </w:pPr>
            <w:r>
              <w:rPr>
                <w:rFonts w:asciiTheme="minorEastAsia" w:hAnsiTheme="minorEastAsia" w:hint="eastAsia"/>
                <w:color w:val="000000"/>
                <w:sz w:val="21"/>
                <w:szCs w:val="21"/>
              </w:rPr>
              <w:t>第一名</w:t>
            </w:r>
          </w:p>
        </w:tc>
        <w:tc>
          <w:tcPr>
            <w:tcW w:w="1699" w:type="dxa"/>
            <w:vAlign w:val="center"/>
          </w:tcPr>
          <w:p w14:paraId="0B98CEC8" w14:textId="77777777" w:rsidR="00762A23" w:rsidRPr="00397F7F" w:rsidRDefault="00762A23" w:rsidP="00762A23">
            <w:pPr>
              <w:jc w:val="right"/>
              <w:rPr>
                <w:rFonts w:hint="eastAsia"/>
                <w:sz w:val="21"/>
                <w:szCs w:val="21"/>
              </w:rPr>
            </w:pPr>
            <w:r w:rsidRPr="00397F7F">
              <w:rPr>
                <w:color w:val="000000"/>
                <w:sz w:val="21"/>
                <w:szCs w:val="21"/>
                <w:lang w:bidi="ar"/>
              </w:rPr>
              <w:t>4,264,728.67</w:t>
            </w:r>
          </w:p>
        </w:tc>
        <w:tc>
          <w:tcPr>
            <w:tcW w:w="1701" w:type="dxa"/>
            <w:vAlign w:val="center"/>
          </w:tcPr>
          <w:p w14:paraId="004184E9" w14:textId="77777777" w:rsidR="00762A23" w:rsidRPr="00397F7F" w:rsidRDefault="00762A23" w:rsidP="00762A23">
            <w:pPr>
              <w:jc w:val="right"/>
              <w:rPr>
                <w:rFonts w:hint="eastAsia"/>
                <w:sz w:val="21"/>
                <w:szCs w:val="21"/>
              </w:rPr>
            </w:pPr>
            <w:r w:rsidRPr="00397F7F">
              <w:rPr>
                <w:color w:val="000000"/>
                <w:sz w:val="21"/>
                <w:szCs w:val="21"/>
                <w:lang w:bidi="ar"/>
              </w:rPr>
              <w:t>4,264,728.67</w:t>
            </w:r>
          </w:p>
        </w:tc>
        <w:tc>
          <w:tcPr>
            <w:tcW w:w="1699" w:type="dxa"/>
            <w:vAlign w:val="center"/>
          </w:tcPr>
          <w:p w14:paraId="6C947F3C" w14:textId="77777777" w:rsidR="00762A23" w:rsidRPr="00397F7F" w:rsidRDefault="00762A23" w:rsidP="00762A23">
            <w:pPr>
              <w:jc w:val="right"/>
              <w:rPr>
                <w:rFonts w:hint="eastAsia"/>
                <w:sz w:val="21"/>
                <w:szCs w:val="21"/>
              </w:rPr>
            </w:pPr>
            <w:r w:rsidRPr="00397F7F">
              <w:rPr>
                <w:color w:val="000000"/>
                <w:sz w:val="21"/>
                <w:szCs w:val="21"/>
                <w:lang w:bidi="ar"/>
              </w:rPr>
              <w:t>100.00</w:t>
            </w:r>
          </w:p>
        </w:tc>
        <w:tc>
          <w:tcPr>
            <w:tcW w:w="1851" w:type="dxa"/>
            <w:vAlign w:val="center"/>
          </w:tcPr>
          <w:p w14:paraId="17E22187" w14:textId="77777777" w:rsidR="00762A23" w:rsidRPr="00397F7F" w:rsidRDefault="00762A23" w:rsidP="00762A23">
            <w:pPr>
              <w:rPr>
                <w:rFonts w:hint="eastAsia"/>
                <w:sz w:val="21"/>
                <w:szCs w:val="21"/>
                <w:highlight w:val="yellow"/>
              </w:rPr>
            </w:pPr>
            <w:r w:rsidRPr="00397F7F">
              <w:rPr>
                <w:rFonts w:hint="eastAsia"/>
                <w:color w:val="000000"/>
                <w:sz w:val="21"/>
                <w:szCs w:val="21"/>
                <w:lang w:bidi="ar"/>
              </w:rPr>
              <w:t>预计无法收回</w:t>
            </w:r>
          </w:p>
        </w:tc>
      </w:tr>
      <w:tr w:rsidR="00762A23" w:rsidRPr="00A3693E" w14:paraId="51368E74" w14:textId="77777777" w:rsidTr="00762A23">
        <w:tc>
          <w:tcPr>
            <w:tcW w:w="2099" w:type="dxa"/>
            <w:vAlign w:val="center"/>
          </w:tcPr>
          <w:p w14:paraId="2DD24248" w14:textId="2A42EC69" w:rsidR="00762A23" w:rsidRPr="00397F7F" w:rsidRDefault="00BD6A32" w:rsidP="00762A23">
            <w:pPr>
              <w:rPr>
                <w:rFonts w:hint="eastAsia"/>
                <w:sz w:val="21"/>
                <w:szCs w:val="21"/>
              </w:rPr>
            </w:pPr>
            <w:r>
              <w:rPr>
                <w:rFonts w:asciiTheme="minorEastAsia" w:hAnsiTheme="minorEastAsia" w:hint="eastAsia"/>
                <w:color w:val="000000"/>
                <w:sz w:val="21"/>
                <w:szCs w:val="21"/>
              </w:rPr>
              <w:t>第二名</w:t>
            </w:r>
          </w:p>
        </w:tc>
        <w:tc>
          <w:tcPr>
            <w:tcW w:w="1699" w:type="dxa"/>
            <w:vAlign w:val="center"/>
          </w:tcPr>
          <w:p w14:paraId="76457D06" w14:textId="77777777" w:rsidR="00762A23" w:rsidRPr="00397F7F" w:rsidRDefault="00762A23" w:rsidP="00762A23">
            <w:pPr>
              <w:jc w:val="right"/>
              <w:rPr>
                <w:rFonts w:hint="eastAsia"/>
                <w:sz w:val="21"/>
                <w:szCs w:val="21"/>
              </w:rPr>
            </w:pPr>
            <w:r w:rsidRPr="00397F7F">
              <w:rPr>
                <w:color w:val="000000"/>
                <w:sz w:val="21"/>
                <w:szCs w:val="21"/>
                <w:lang w:bidi="ar"/>
              </w:rPr>
              <w:t>3,487,737.17</w:t>
            </w:r>
          </w:p>
        </w:tc>
        <w:tc>
          <w:tcPr>
            <w:tcW w:w="1701" w:type="dxa"/>
            <w:vAlign w:val="center"/>
          </w:tcPr>
          <w:p w14:paraId="62DA4A36" w14:textId="77777777" w:rsidR="00762A23" w:rsidRPr="00397F7F" w:rsidRDefault="00762A23" w:rsidP="00762A23">
            <w:pPr>
              <w:jc w:val="right"/>
              <w:rPr>
                <w:rFonts w:hint="eastAsia"/>
                <w:sz w:val="21"/>
                <w:szCs w:val="21"/>
              </w:rPr>
            </w:pPr>
            <w:r w:rsidRPr="00397F7F">
              <w:rPr>
                <w:color w:val="000000"/>
                <w:sz w:val="21"/>
                <w:szCs w:val="21"/>
                <w:lang w:bidi="ar"/>
              </w:rPr>
              <w:t>3,487,737.17</w:t>
            </w:r>
          </w:p>
        </w:tc>
        <w:tc>
          <w:tcPr>
            <w:tcW w:w="1699" w:type="dxa"/>
            <w:vAlign w:val="center"/>
          </w:tcPr>
          <w:p w14:paraId="6B5DDD58" w14:textId="77777777" w:rsidR="00762A23" w:rsidRPr="00397F7F" w:rsidRDefault="00762A23" w:rsidP="00762A23">
            <w:pPr>
              <w:jc w:val="right"/>
              <w:rPr>
                <w:rFonts w:hint="eastAsia"/>
                <w:sz w:val="21"/>
                <w:szCs w:val="21"/>
              </w:rPr>
            </w:pPr>
            <w:r w:rsidRPr="00397F7F">
              <w:rPr>
                <w:color w:val="000000"/>
                <w:sz w:val="21"/>
                <w:szCs w:val="21"/>
                <w:lang w:bidi="ar"/>
              </w:rPr>
              <w:t>100.00</w:t>
            </w:r>
          </w:p>
        </w:tc>
        <w:tc>
          <w:tcPr>
            <w:tcW w:w="1851" w:type="dxa"/>
            <w:vAlign w:val="center"/>
          </w:tcPr>
          <w:p w14:paraId="0B01701C" w14:textId="77777777" w:rsidR="00762A23" w:rsidRPr="00397F7F" w:rsidRDefault="00762A23" w:rsidP="00762A23">
            <w:pPr>
              <w:rPr>
                <w:rFonts w:hint="eastAsia"/>
                <w:sz w:val="21"/>
                <w:szCs w:val="21"/>
                <w:highlight w:val="yellow"/>
              </w:rPr>
            </w:pPr>
            <w:r w:rsidRPr="00397F7F">
              <w:rPr>
                <w:rFonts w:hint="eastAsia"/>
                <w:color w:val="000000"/>
                <w:sz w:val="21"/>
                <w:szCs w:val="21"/>
                <w:lang w:bidi="ar"/>
              </w:rPr>
              <w:t>预计无法收回</w:t>
            </w:r>
          </w:p>
        </w:tc>
      </w:tr>
      <w:tr w:rsidR="00762A23" w:rsidRPr="00A3693E" w14:paraId="6C18065D" w14:textId="77777777" w:rsidTr="00762A23">
        <w:tc>
          <w:tcPr>
            <w:tcW w:w="2099" w:type="dxa"/>
            <w:vAlign w:val="center"/>
          </w:tcPr>
          <w:p w14:paraId="0D011F2B" w14:textId="285D7043" w:rsidR="00762A23" w:rsidRPr="00397F7F" w:rsidRDefault="0077581C" w:rsidP="00762A23">
            <w:pPr>
              <w:rPr>
                <w:rFonts w:hint="eastAsia"/>
                <w:sz w:val="21"/>
                <w:szCs w:val="21"/>
              </w:rPr>
            </w:pPr>
            <w:r>
              <w:rPr>
                <w:rFonts w:asciiTheme="minorEastAsia" w:hAnsiTheme="minorEastAsia" w:hint="eastAsia"/>
                <w:color w:val="000000"/>
                <w:sz w:val="21"/>
                <w:szCs w:val="21"/>
              </w:rPr>
              <w:t>第三</w:t>
            </w:r>
            <w:r w:rsidR="00BD6A32">
              <w:rPr>
                <w:rFonts w:asciiTheme="minorEastAsia" w:hAnsiTheme="minorEastAsia" w:hint="eastAsia"/>
                <w:color w:val="000000"/>
                <w:sz w:val="21"/>
                <w:szCs w:val="21"/>
              </w:rPr>
              <w:t>名</w:t>
            </w:r>
          </w:p>
        </w:tc>
        <w:tc>
          <w:tcPr>
            <w:tcW w:w="1699" w:type="dxa"/>
            <w:vAlign w:val="center"/>
          </w:tcPr>
          <w:p w14:paraId="7F157F52" w14:textId="77777777" w:rsidR="00762A23" w:rsidRPr="00397F7F" w:rsidRDefault="00762A23" w:rsidP="00762A23">
            <w:pPr>
              <w:jc w:val="right"/>
              <w:rPr>
                <w:rFonts w:hint="eastAsia"/>
                <w:sz w:val="21"/>
                <w:szCs w:val="21"/>
              </w:rPr>
            </w:pPr>
            <w:r w:rsidRPr="00397F7F">
              <w:rPr>
                <w:color w:val="000000"/>
                <w:sz w:val="21"/>
                <w:szCs w:val="21"/>
                <w:lang w:bidi="ar"/>
              </w:rPr>
              <w:t>315,483.41</w:t>
            </w:r>
          </w:p>
        </w:tc>
        <w:tc>
          <w:tcPr>
            <w:tcW w:w="1701" w:type="dxa"/>
            <w:vAlign w:val="center"/>
          </w:tcPr>
          <w:p w14:paraId="76C270A9" w14:textId="77777777" w:rsidR="00762A23" w:rsidRPr="00397F7F" w:rsidRDefault="00762A23" w:rsidP="00762A23">
            <w:pPr>
              <w:jc w:val="right"/>
              <w:rPr>
                <w:rFonts w:hint="eastAsia"/>
                <w:sz w:val="21"/>
                <w:szCs w:val="21"/>
              </w:rPr>
            </w:pPr>
            <w:r w:rsidRPr="00397F7F">
              <w:rPr>
                <w:color w:val="000000"/>
                <w:sz w:val="21"/>
                <w:szCs w:val="21"/>
                <w:lang w:bidi="ar"/>
              </w:rPr>
              <w:t>220,838.39</w:t>
            </w:r>
          </w:p>
        </w:tc>
        <w:tc>
          <w:tcPr>
            <w:tcW w:w="1699" w:type="dxa"/>
            <w:vAlign w:val="center"/>
          </w:tcPr>
          <w:p w14:paraId="1C68F79C" w14:textId="77777777" w:rsidR="00762A23" w:rsidRPr="00397F7F" w:rsidRDefault="00762A23" w:rsidP="00762A23">
            <w:pPr>
              <w:jc w:val="right"/>
              <w:rPr>
                <w:rFonts w:hint="eastAsia"/>
                <w:sz w:val="21"/>
                <w:szCs w:val="21"/>
              </w:rPr>
            </w:pPr>
            <w:r w:rsidRPr="00397F7F">
              <w:rPr>
                <w:color w:val="000000"/>
                <w:sz w:val="21"/>
                <w:szCs w:val="21"/>
                <w:lang w:bidi="ar"/>
              </w:rPr>
              <w:t>70.00</w:t>
            </w:r>
          </w:p>
        </w:tc>
        <w:tc>
          <w:tcPr>
            <w:tcW w:w="1851" w:type="dxa"/>
            <w:vAlign w:val="center"/>
          </w:tcPr>
          <w:p w14:paraId="01EFEB06" w14:textId="77777777" w:rsidR="00762A23" w:rsidRPr="00397F7F" w:rsidRDefault="00762A23" w:rsidP="00762A23">
            <w:pPr>
              <w:rPr>
                <w:rFonts w:hint="eastAsia"/>
                <w:sz w:val="21"/>
                <w:szCs w:val="21"/>
                <w:highlight w:val="yellow"/>
              </w:rPr>
            </w:pPr>
            <w:r w:rsidRPr="00397F7F">
              <w:rPr>
                <w:rFonts w:hint="eastAsia"/>
                <w:color w:val="000000"/>
                <w:sz w:val="21"/>
                <w:szCs w:val="21"/>
                <w:lang w:bidi="ar"/>
              </w:rPr>
              <w:t>预计无法收回</w:t>
            </w:r>
          </w:p>
        </w:tc>
      </w:tr>
      <w:tr w:rsidR="00762A23" w:rsidRPr="00A3693E" w14:paraId="357EC367" w14:textId="77777777" w:rsidTr="00762A23">
        <w:tc>
          <w:tcPr>
            <w:tcW w:w="2099" w:type="dxa"/>
            <w:vAlign w:val="center"/>
          </w:tcPr>
          <w:p w14:paraId="70B91F09" w14:textId="3448D7F4" w:rsidR="00762A23" w:rsidRPr="00397F7F" w:rsidRDefault="00D66C64" w:rsidP="00762A23">
            <w:pPr>
              <w:rPr>
                <w:rFonts w:hint="eastAsia"/>
                <w:sz w:val="21"/>
                <w:szCs w:val="21"/>
              </w:rPr>
            </w:pPr>
            <w:proofErr w:type="gramStart"/>
            <w:r w:rsidRPr="00D66C64">
              <w:rPr>
                <w:rFonts w:asciiTheme="minorEastAsia" w:hAnsiTheme="minorEastAsia" w:hint="eastAsia"/>
                <w:color w:val="000000"/>
                <w:sz w:val="21"/>
                <w:szCs w:val="21"/>
              </w:rPr>
              <w:t>中电数创</w:t>
            </w:r>
            <w:proofErr w:type="gramEnd"/>
            <w:r w:rsidRPr="00D66C64">
              <w:rPr>
                <w:rFonts w:asciiTheme="minorEastAsia" w:hAnsiTheme="minorEastAsia" w:hint="eastAsia"/>
                <w:color w:val="000000"/>
                <w:sz w:val="21"/>
                <w:szCs w:val="21"/>
              </w:rPr>
              <w:t>（泸州）科技有限公司</w:t>
            </w:r>
          </w:p>
        </w:tc>
        <w:tc>
          <w:tcPr>
            <w:tcW w:w="1699" w:type="dxa"/>
            <w:vAlign w:val="center"/>
          </w:tcPr>
          <w:p w14:paraId="08E899C7" w14:textId="77777777" w:rsidR="00762A23" w:rsidRPr="00397F7F" w:rsidRDefault="00762A23" w:rsidP="00762A23">
            <w:pPr>
              <w:jc w:val="right"/>
              <w:rPr>
                <w:rFonts w:hint="eastAsia"/>
                <w:sz w:val="21"/>
                <w:szCs w:val="21"/>
              </w:rPr>
            </w:pPr>
            <w:r w:rsidRPr="00397F7F">
              <w:rPr>
                <w:color w:val="000000"/>
                <w:sz w:val="21"/>
                <w:szCs w:val="21"/>
                <w:lang w:bidi="ar"/>
              </w:rPr>
              <w:t>34,506,911.00</w:t>
            </w:r>
          </w:p>
        </w:tc>
        <w:tc>
          <w:tcPr>
            <w:tcW w:w="1701" w:type="dxa"/>
            <w:vAlign w:val="center"/>
          </w:tcPr>
          <w:p w14:paraId="5E60245C" w14:textId="77777777" w:rsidR="00762A23" w:rsidRPr="00397F7F" w:rsidRDefault="00762A23" w:rsidP="00762A23">
            <w:pPr>
              <w:jc w:val="right"/>
              <w:rPr>
                <w:rFonts w:hint="eastAsia"/>
                <w:sz w:val="21"/>
                <w:szCs w:val="21"/>
              </w:rPr>
            </w:pPr>
            <w:r w:rsidRPr="00397F7F">
              <w:rPr>
                <w:color w:val="000000"/>
                <w:sz w:val="21"/>
                <w:szCs w:val="21"/>
                <w:lang w:bidi="ar"/>
              </w:rPr>
              <w:t>34,506,911.00</w:t>
            </w:r>
          </w:p>
        </w:tc>
        <w:tc>
          <w:tcPr>
            <w:tcW w:w="1699" w:type="dxa"/>
            <w:vAlign w:val="center"/>
          </w:tcPr>
          <w:p w14:paraId="295FB8B0" w14:textId="77777777" w:rsidR="00762A23" w:rsidRPr="00397F7F" w:rsidRDefault="00762A23" w:rsidP="00762A23">
            <w:pPr>
              <w:jc w:val="right"/>
              <w:rPr>
                <w:rFonts w:hint="eastAsia"/>
                <w:sz w:val="21"/>
                <w:szCs w:val="21"/>
              </w:rPr>
            </w:pPr>
            <w:r w:rsidRPr="00397F7F">
              <w:rPr>
                <w:color w:val="000000"/>
                <w:sz w:val="21"/>
                <w:szCs w:val="21"/>
                <w:lang w:bidi="ar"/>
              </w:rPr>
              <w:t>100.00</w:t>
            </w:r>
          </w:p>
        </w:tc>
        <w:tc>
          <w:tcPr>
            <w:tcW w:w="1851" w:type="dxa"/>
            <w:vAlign w:val="center"/>
          </w:tcPr>
          <w:p w14:paraId="583CF48E" w14:textId="77777777" w:rsidR="00762A23" w:rsidRPr="00397F7F" w:rsidRDefault="00762A23" w:rsidP="00762A23">
            <w:pPr>
              <w:rPr>
                <w:rFonts w:hint="eastAsia"/>
                <w:sz w:val="21"/>
                <w:szCs w:val="21"/>
                <w:highlight w:val="yellow"/>
              </w:rPr>
            </w:pPr>
            <w:r w:rsidRPr="00397F7F">
              <w:rPr>
                <w:rFonts w:hint="eastAsia"/>
                <w:color w:val="000000"/>
                <w:sz w:val="21"/>
                <w:szCs w:val="21"/>
                <w:lang w:bidi="ar"/>
              </w:rPr>
              <w:t>预计无法收回</w:t>
            </w:r>
          </w:p>
        </w:tc>
      </w:tr>
      <w:tr w:rsidR="00762A23" w:rsidRPr="00A3693E" w14:paraId="580D9BB8" w14:textId="77777777" w:rsidTr="007F0D9B">
        <w:tc>
          <w:tcPr>
            <w:tcW w:w="2099" w:type="dxa"/>
            <w:vAlign w:val="center"/>
          </w:tcPr>
          <w:p w14:paraId="5B1B1BC3" w14:textId="08725E94" w:rsidR="00762A23" w:rsidRPr="00397F7F" w:rsidRDefault="0077581C" w:rsidP="00762A23">
            <w:pPr>
              <w:rPr>
                <w:rFonts w:hint="eastAsia"/>
                <w:sz w:val="21"/>
                <w:szCs w:val="21"/>
              </w:rPr>
            </w:pPr>
            <w:r>
              <w:rPr>
                <w:rFonts w:asciiTheme="minorEastAsia" w:hAnsiTheme="minorEastAsia" w:hint="eastAsia"/>
                <w:color w:val="000000"/>
                <w:sz w:val="21"/>
                <w:szCs w:val="21"/>
              </w:rPr>
              <w:t>第四</w:t>
            </w:r>
            <w:r w:rsidR="00BD6A32">
              <w:rPr>
                <w:rFonts w:asciiTheme="minorEastAsia" w:hAnsiTheme="minorEastAsia" w:hint="eastAsia"/>
                <w:color w:val="000000"/>
                <w:sz w:val="21"/>
                <w:szCs w:val="21"/>
              </w:rPr>
              <w:t>名</w:t>
            </w:r>
          </w:p>
        </w:tc>
        <w:tc>
          <w:tcPr>
            <w:tcW w:w="1699" w:type="dxa"/>
            <w:vAlign w:val="center"/>
          </w:tcPr>
          <w:p w14:paraId="3A04DD69" w14:textId="77777777" w:rsidR="00762A23" w:rsidRPr="00397F7F" w:rsidRDefault="00762A23" w:rsidP="00762A23">
            <w:pPr>
              <w:jc w:val="right"/>
              <w:rPr>
                <w:rFonts w:hint="eastAsia"/>
                <w:sz w:val="21"/>
                <w:szCs w:val="21"/>
              </w:rPr>
            </w:pPr>
            <w:r w:rsidRPr="00397F7F">
              <w:rPr>
                <w:color w:val="000000"/>
                <w:sz w:val="21"/>
                <w:szCs w:val="21"/>
                <w:lang w:bidi="ar"/>
              </w:rPr>
              <w:t>29,839,008.17</w:t>
            </w:r>
          </w:p>
        </w:tc>
        <w:tc>
          <w:tcPr>
            <w:tcW w:w="1701" w:type="dxa"/>
            <w:vAlign w:val="center"/>
          </w:tcPr>
          <w:p w14:paraId="67AEC941" w14:textId="77777777" w:rsidR="00762A23" w:rsidRPr="00397F7F" w:rsidRDefault="00762A23" w:rsidP="00762A23">
            <w:pPr>
              <w:jc w:val="right"/>
              <w:rPr>
                <w:rFonts w:hint="eastAsia"/>
                <w:sz w:val="21"/>
                <w:szCs w:val="21"/>
              </w:rPr>
            </w:pPr>
            <w:r w:rsidRPr="00397F7F">
              <w:rPr>
                <w:color w:val="000000"/>
                <w:sz w:val="21"/>
                <w:szCs w:val="21"/>
                <w:lang w:bidi="ar"/>
              </w:rPr>
              <w:t>29,839,008.17</w:t>
            </w:r>
          </w:p>
        </w:tc>
        <w:tc>
          <w:tcPr>
            <w:tcW w:w="1699" w:type="dxa"/>
            <w:vAlign w:val="center"/>
          </w:tcPr>
          <w:p w14:paraId="376BA0B9" w14:textId="77777777" w:rsidR="00762A23" w:rsidRPr="00397F7F" w:rsidRDefault="00762A23" w:rsidP="00762A23">
            <w:pPr>
              <w:jc w:val="right"/>
              <w:rPr>
                <w:rFonts w:hint="eastAsia"/>
                <w:sz w:val="21"/>
                <w:szCs w:val="21"/>
              </w:rPr>
            </w:pPr>
            <w:r w:rsidRPr="00397F7F">
              <w:rPr>
                <w:color w:val="000000"/>
                <w:sz w:val="21"/>
                <w:szCs w:val="21"/>
                <w:lang w:bidi="ar"/>
              </w:rPr>
              <w:t>100.00</w:t>
            </w:r>
          </w:p>
        </w:tc>
        <w:tc>
          <w:tcPr>
            <w:tcW w:w="1851" w:type="dxa"/>
            <w:vAlign w:val="center"/>
          </w:tcPr>
          <w:p w14:paraId="3701B871" w14:textId="77777777" w:rsidR="00762A23" w:rsidRPr="00397F7F" w:rsidRDefault="00762A23" w:rsidP="00762A23">
            <w:pPr>
              <w:rPr>
                <w:rFonts w:hint="eastAsia"/>
                <w:sz w:val="21"/>
                <w:szCs w:val="21"/>
                <w:highlight w:val="yellow"/>
              </w:rPr>
            </w:pPr>
            <w:r w:rsidRPr="00397F7F">
              <w:rPr>
                <w:rFonts w:hint="eastAsia"/>
                <w:color w:val="000000"/>
                <w:sz w:val="21"/>
                <w:szCs w:val="21"/>
                <w:lang w:bidi="ar"/>
              </w:rPr>
              <w:t>预计无法收回</w:t>
            </w:r>
          </w:p>
        </w:tc>
      </w:tr>
      <w:tr w:rsidR="00762A23" w:rsidRPr="00A3693E" w14:paraId="71BD33DA" w14:textId="77777777" w:rsidTr="007F0D9B">
        <w:tc>
          <w:tcPr>
            <w:tcW w:w="2099" w:type="dxa"/>
            <w:vAlign w:val="center"/>
          </w:tcPr>
          <w:p w14:paraId="1D1BC56D" w14:textId="2E07DDE6" w:rsidR="00762A23" w:rsidRPr="00397F7F" w:rsidRDefault="0077581C" w:rsidP="00762A23">
            <w:pPr>
              <w:rPr>
                <w:rFonts w:hint="eastAsia"/>
                <w:sz w:val="21"/>
                <w:szCs w:val="21"/>
              </w:rPr>
            </w:pPr>
            <w:r>
              <w:rPr>
                <w:rFonts w:asciiTheme="minorEastAsia" w:hAnsiTheme="minorEastAsia" w:hint="eastAsia"/>
                <w:color w:val="000000"/>
                <w:sz w:val="21"/>
                <w:szCs w:val="21"/>
              </w:rPr>
              <w:t>第五</w:t>
            </w:r>
            <w:r w:rsidR="00BD6A32">
              <w:rPr>
                <w:rFonts w:asciiTheme="minorEastAsia" w:hAnsiTheme="minorEastAsia" w:hint="eastAsia"/>
                <w:color w:val="000000"/>
                <w:sz w:val="21"/>
                <w:szCs w:val="21"/>
              </w:rPr>
              <w:t>名</w:t>
            </w:r>
          </w:p>
        </w:tc>
        <w:tc>
          <w:tcPr>
            <w:tcW w:w="1699" w:type="dxa"/>
            <w:vAlign w:val="center"/>
          </w:tcPr>
          <w:p w14:paraId="4D71A96F" w14:textId="77777777" w:rsidR="00762A23" w:rsidRPr="00397F7F" w:rsidRDefault="00762A23" w:rsidP="00762A23">
            <w:pPr>
              <w:jc w:val="right"/>
              <w:rPr>
                <w:rFonts w:hint="eastAsia"/>
                <w:sz w:val="21"/>
                <w:szCs w:val="21"/>
              </w:rPr>
            </w:pPr>
            <w:r w:rsidRPr="00397F7F">
              <w:rPr>
                <w:color w:val="000000"/>
                <w:sz w:val="21"/>
                <w:szCs w:val="21"/>
                <w:lang w:bidi="ar"/>
              </w:rPr>
              <w:t>497,195.00</w:t>
            </w:r>
          </w:p>
        </w:tc>
        <w:tc>
          <w:tcPr>
            <w:tcW w:w="1701" w:type="dxa"/>
            <w:vAlign w:val="center"/>
          </w:tcPr>
          <w:p w14:paraId="1C7DE211" w14:textId="77777777" w:rsidR="00762A23" w:rsidRPr="00397F7F" w:rsidRDefault="00762A23" w:rsidP="00762A23">
            <w:pPr>
              <w:jc w:val="right"/>
              <w:rPr>
                <w:rFonts w:hint="eastAsia"/>
                <w:sz w:val="21"/>
                <w:szCs w:val="21"/>
              </w:rPr>
            </w:pPr>
            <w:r w:rsidRPr="00397F7F">
              <w:rPr>
                <w:color w:val="000000"/>
                <w:sz w:val="21"/>
                <w:szCs w:val="21"/>
                <w:lang w:bidi="ar"/>
              </w:rPr>
              <w:t>497,195.00</w:t>
            </w:r>
          </w:p>
        </w:tc>
        <w:tc>
          <w:tcPr>
            <w:tcW w:w="1699" w:type="dxa"/>
            <w:vAlign w:val="center"/>
          </w:tcPr>
          <w:p w14:paraId="24565861" w14:textId="77777777" w:rsidR="00762A23" w:rsidRPr="00397F7F" w:rsidRDefault="00762A23" w:rsidP="00762A23">
            <w:pPr>
              <w:jc w:val="right"/>
              <w:rPr>
                <w:rFonts w:hint="eastAsia"/>
                <w:sz w:val="21"/>
                <w:szCs w:val="21"/>
              </w:rPr>
            </w:pPr>
            <w:r w:rsidRPr="00397F7F">
              <w:rPr>
                <w:color w:val="000000"/>
                <w:sz w:val="21"/>
                <w:szCs w:val="21"/>
                <w:lang w:bidi="ar"/>
              </w:rPr>
              <w:t>100.00</w:t>
            </w:r>
          </w:p>
        </w:tc>
        <w:tc>
          <w:tcPr>
            <w:tcW w:w="1851" w:type="dxa"/>
            <w:vAlign w:val="center"/>
          </w:tcPr>
          <w:p w14:paraId="1F894F8A" w14:textId="77777777" w:rsidR="00762A23" w:rsidRPr="00397F7F" w:rsidRDefault="00762A23" w:rsidP="00762A23">
            <w:pPr>
              <w:rPr>
                <w:rFonts w:hint="eastAsia"/>
                <w:sz w:val="21"/>
                <w:szCs w:val="21"/>
                <w:highlight w:val="yellow"/>
              </w:rPr>
            </w:pPr>
            <w:r w:rsidRPr="00397F7F">
              <w:rPr>
                <w:rFonts w:hint="eastAsia"/>
                <w:color w:val="000000"/>
                <w:sz w:val="21"/>
                <w:szCs w:val="21"/>
                <w:lang w:bidi="ar"/>
              </w:rPr>
              <w:t>预计无法收回</w:t>
            </w:r>
          </w:p>
        </w:tc>
      </w:tr>
      <w:tr w:rsidR="00762A23" w:rsidRPr="00A3693E" w14:paraId="2EF39FB1" w14:textId="77777777" w:rsidTr="007F0D9B">
        <w:tc>
          <w:tcPr>
            <w:tcW w:w="2099" w:type="dxa"/>
            <w:vAlign w:val="center"/>
          </w:tcPr>
          <w:p w14:paraId="027B206B" w14:textId="77777777" w:rsidR="00762A23" w:rsidRPr="00397F7F" w:rsidRDefault="00762A23" w:rsidP="00762A23">
            <w:pPr>
              <w:jc w:val="center"/>
              <w:rPr>
                <w:rFonts w:hint="eastAsia"/>
                <w:sz w:val="21"/>
                <w:szCs w:val="21"/>
              </w:rPr>
            </w:pPr>
            <w:r w:rsidRPr="00397F7F">
              <w:rPr>
                <w:rFonts w:hint="eastAsia"/>
                <w:sz w:val="21"/>
                <w:szCs w:val="21"/>
              </w:rPr>
              <w:t>合计</w:t>
            </w:r>
          </w:p>
        </w:tc>
        <w:tc>
          <w:tcPr>
            <w:tcW w:w="1699" w:type="dxa"/>
            <w:vAlign w:val="center"/>
          </w:tcPr>
          <w:p w14:paraId="489763D7" w14:textId="77777777" w:rsidR="00762A23" w:rsidRPr="00397F7F" w:rsidRDefault="00762A23" w:rsidP="00762A23">
            <w:pPr>
              <w:jc w:val="right"/>
              <w:rPr>
                <w:rFonts w:hint="eastAsia"/>
                <w:sz w:val="21"/>
                <w:szCs w:val="21"/>
              </w:rPr>
            </w:pPr>
            <w:r w:rsidRPr="00397F7F">
              <w:rPr>
                <w:color w:val="000000"/>
                <w:sz w:val="21"/>
                <w:szCs w:val="21"/>
                <w:lang w:bidi="ar"/>
              </w:rPr>
              <w:t>72,911,063.42</w:t>
            </w:r>
          </w:p>
        </w:tc>
        <w:tc>
          <w:tcPr>
            <w:tcW w:w="1701" w:type="dxa"/>
            <w:vAlign w:val="center"/>
          </w:tcPr>
          <w:p w14:paraId="72DE0712" w14:textId="77777777" w:rsidR="00762A23" w:rsidRPr="00397F7F" w:rsidRDefault="00762A23" w:rsidP="00762A23">
            <w:pPr>
              <w:jc w:val="right"/>
              <w:rPr>
                <w:rFonts w:hint="eastAsia"/>
                <w:sz w:val="21"/>
                <w:szCs w:val="21"/>
              </w:rPr>
            </w:pPr>
            <w:r w:rsidRPr="00397F7F">
              <w:rPr>
                <w:color w:val="000000"/>
                <w:sz w:val="21"/>
                <w:szCs w:val="21"/>
                <w:lang w:bidi="ar"/>
              </w:rPr>
              <w:t>72,816,418.40</w:t>
            </w:r>
          </w:p>
        </w:tc>
        <w:tc>
          <w:tcPr>
            <w:tcW w:w="1699" w:type="dxa"/>
            <w:vAlign w:val="center"/>
          </w:tcPr>
          <w:p w14:paraId="4AC237D2" w14:textId="77777777" w:rsidR="00762A23" w:rsidRPr="00397F7F" w:rsidRDefault="00452C32" w:rsidP="00762A23">
            <w:pPr>
              <w:jc w:val="right"/>
              <w:rPr>
                <w:rFonts w:hint="eastAsia"/>
                <w:sz w:val="21"/>
                <w:szCs w:val="21"/>
              </w:rPr>
            </w:pPr>
            <w:r w:rsidRPr="00397F7F">
              <w:rPr>
                <w:sz w:val="21"/>
                <w:szCs w:val="21"/>
              </w:rPr>
              <w:t>99.87</w:t>
            </w:r>
          </w:p>
        </w:tc>
        <w:tc>
          <w:tcPr>
            <w:tcW w:w="1851" w:type="dxa"/>
            <w:vAlign w:val="center"/>
          </w:tcPr>
          <w:p w14:paraId="17E45DEA" w14:textId="77777777" w:rsidR="00762A23" w:rsidRPr="00397F7F" w:rsidRDefault="00762A23" w:rsidP="00762A23">
            <w:pPr>
              <w:jc w:val="center"/>
              <w:rPr>
                <w:rFonts w:hint="eastAsia"/>
                <w:sz w:val="21"/>
                <w:szCs w:val="21"/>
              </w:rPr>
            </w:pPr>
            <w:r w:rsidRPr="00397F7F">
              <w:rPr>
                <w:sz w:val="21"/>
                <w:szCs w:val="21"/>
              </w:rPr>
              <w:t>/</w:t>
            </w:r>
          </w:p>
        </w:tc>
      </w:tr>
    </w:tbl>
    <w:p w14:paraId="5342204B" w14:textId="77777777" w:rsidR="005265CD" w:rsidRPr="00397F7F" w:rsidRDefault="007066F1">
      <w:pPr>
        <w:rPr>
          <w:rFonts w:hint="eastAsia"/>
          <w:sz w:val="21"/>
          <w:szCs w:val="21"/>
        </w:rPr>
      </w:pPr>
      <w:r w:rsidRPr="00397F7F">
        <w:rPr>
          <w:rFonts w:hint="eastAsia"/>
          <w:sz w:val="21"/>
          <w:szCs w:val="21"/>
        </w:rPr>
        <w:t>按单项计提坏账准备的说明：</w:t>
      </w:r>
    </w:p>
    <w:sdt>
      <w:sdtPr>
        <w:rPr>
          <w:sz w:val="21"/>
          <w:szCs w:val="21"/>
        </w:rPr>
        <w:alias w:val="是否适用：母公司应收账款按单项计提坏账准备的说明[双击切换]"/>
        <w:tag w:val="_GBC_30d6fcd4135245dd83d85379087b4e62"/>
        <w:id w:val="-1384707861"/>
        <w:placeholder>
          <w:docPart w:val="GBC22222222222222222222222222222"/>
        </w:placeholder>
      </w:sdtPr>
      <w:sdtContent>
        <w:p w14:paraId="161C004C" w14:textId="58AD16DF" w:rsidR="005265CD" w:rsidRPr="00397F7F" w:rsidRDefault="007066F1" w:rsidP="0017101F">
          <w:pPr>
            <w:rPr>
              <w:rFonts w:hint="eastAsia"/>
              <w:sz w:val="21"/>
              <w:szCs w:val="21"/>
            </w:rPr>
          </w:pPr>
          <w:r w:rsidRPr="00397F7F">
            <w:rPr>
              <w:sz w:val="21"/>
              <w:szCs w:val="21"/>
            </w:rPr>
            <w:fldChar w:fldCharType="begin"/>
          </w:r>
          <w:r w:rsidR="0017101F">
            <w:rPr>
              <w:rFonts w:hint="eastAsia"/>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7101F">
            <w:rPr>
              <w:rFonts w:hint="eastAsia"/>
              <w:sz w:val="21"/>
              <w:szCs w:val="21"/>
            </w:rPr>
            <w:instrText xml:space="preserve"> MACROBUTTON  SnrToggleCheckbox √不适用 </w:instrText>
          </w:r>
          <w:r w:rsidRPr="00397F7F">
            <w:rPr>
              <w:sz w:val="21"/>
              <w:szCs w:val="21"/>
            </w:rPr>
            <w:fldChar w:fldCharType="end"/>
          </w:r>
        </w:p>
      </w:sdtContent>
    </w:sdt>
    <w:p w14:paraId="4B442399" w14:textId="77777777" w:rsidR="005265CD" w:rsidRPr="00397F7F" w:rsidRDefault="005265CD">
      <w:pPr>
        <w:rPr>
          <w:rFonts w:hint="eastAsia"/>
          <w:sz w:val="21"/>
          <w:szCs w:val="21"/>
        </w:rPr>
      </w:pPr>
    </w:p>
    <w:bookmarkEnd w:id="568" w:displacedByCustomXml="next"/>
    <w:sdt>
      <w:sdtPr>
        <w:rPr>
          <w:sz w:val="21"/>
          <w:szCs w:val="21"/>
        </w:rPr>
        <w:tag w:val="_PLD_23aec57fe4b34ac2aa7d42cb52467101"/>
        <w:id w:val="585426549"/>
      </w:sdtPr>
      <w:sdtContent>
        <w:p w14:paraId="10168312" w14:textId="77777777" w:rsidR="005265CD" w:rsidRPr="00397F7F" w:rsidRDefault="007066F1">
          <w:pPr>
            <w:rPr>
              <w:rFonts w:hint="eastAsia"/>
              <w:sz w:val="21"/>
              <w:szCs w:val="21"/>
            </w:rPr>
          </w:pPr>
          <w:r w:rsidRPr="00397F7F">
            <w:rPr>
              <w:rFonts w:hint="eastAsia"/>
              <w:sz w:val="21"/>
              <w:szCs w:val="21"/>
            </w:rPr>
            <w:t>按组合计提坏账准备：</w:t>
          </w:r>
        </w:p>
      </w:sdtContent>
    </w:sdt>
    <w:sdt>
      <w:sdtPr>
        <w:rPr>
          <w:sz w:val="21"/>
          <w:szCs w:val="21"/>
        </w:rPr>
        <w:alias w:val="是否适用：母公司应收账款按组合计提坏账准备[双击切换]"/>
        <w:tag w:val="_GBC_70ac43d24876403083fb1d281c12cd7e"/>
        <w:id w:val="1959527733"/>
        <w:lock w:val="contentLocked"/>
        <w:placeholder>
          <w:docPart w:val="GBC22222222222222222222222222222"/>
        </w:placeholder>
      </w:sdtPr>
      <w:sdtContent>
        <w:p w14:paraId="4AAEFEE3" w14:textId="79FD4308" w:rsidR="00194A03" w:rsidRDefault="007066F1" w:rsidP="00194A03">
          <w:pPr>
            <w:rPr>
              <w:rFonts w:hint="eastAsia"/>
              <w:sz w:val="21"/>
              <w:szCs w:val="21"/>
            </w:rPr>
          </w:pPr>
          <w:r w:rsidRPr="00397F7F">
            <w:rPr>
              <w:sz w:val="21"/>
              <w:szCs w:val="21"/>
            </w:rPr>
            <w:fldChar w:fldCharType="begin"/>
          </w:r>
          <w:r w:rsidR="00194A03">
            <w:rPr>
              <w:rFonts w:hint="eastAsia"/>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94A03">
            <w:rPr>
              <w:rFonts w:hint="eastAsia"/>
              <w:sz w:val="21"/>
              <w:szCs w:val="21"/>
            </w:rPr>
            <w:instrText xml:space="preserve"> MACROBUTTON  SnrToggleCheckbox □不适用 </w:instrText>
          </w:r>
          <w:r w:rsidRPr="00397F7F">
            <w:rPr>
              <w:sz w:val="21"/>
              <w:szCs w:val="21"/>
            </w:rPr>
            <w:fldChar w:fldCharType="end"/>
          </w:r>
        </w:p>
      </w:sdtContent>
    </w:sdt>
    <w:bookmarkStart w:id="569" w:name="_Hlk533796778" w:displacedByCustomXml="prev"/>
    <w:p w14:paraId="5ECE0CD9" w14:textId="054A5C81" w:rsidR="00194A03" w:rsidRPr="00397F7F" w:rsidRDefault="00194A03" w:rsidP="004E5050">
      <w:pPr>
        <w:rPr>
          <w:rFonts w:hint="eastAsia"/>
          <w:sz w:val="21"/>
          <w:szCs w:val="21"/>
        </w:rPr>
      </w:pPr>
      <w:r w:rsidRPr="00397F7F">
        <w:rPr>
          <w:rFonts w:hint="eastAsia"/>
          <w:sz w:val="21"/>
          <w:szCs w:val="21"/>
        </w:rPr>
        <w:t>组合计提项目：</w:t>
      </w:r>
      <w:sdt>
        <w:sdtPr>
          <w:rPr>
            <w:rFonts w:hint="eastAsia"/>
            <w:sz w:val="21"/>
            <w:szCs w:val="21"/>
          </w:rPr>
          <w:alias w:val="按组合计提坏账准备的应收账款明细-组合名称"/>
          <w:tag w:val="_GBC_f2cd2e7d8a6f493ebfd1838be7b87223"/>
          <w:id w:val="249171237"/>
          <w:placeholder>
            <w:docPart w:val="534C93D1BD00418CACAA42B509DB9834"/>
          </w:placeholder>
          <w:comboBox>
            <w:listItem w:displayText="关联方组合" w:value="关联方组合"/>
            <w:listItem w:displayText="账龄分析组合" w:value="账龄分析组合"/>
          </w:comboBox>
        </w:sdtPr>
        <w:sdtContent>
          <w:r w:rsidR="005E6E8B">
            <w:rPr>
              <w:rFonts w:hint="eastAsia"/>
              <w:sz w:val="21"/>
              <w:szCs w:val="21"/>
            </w:rPr>
            <w:t>账龄分析组合</w:t>
          </w:r>
        </w:sdtContent>
      </w:sdt>
    </w:p>
    <w:p w14:paraId="21CFB7C0" w14:textId="77777777" w:rsidR="00194A03" w:rsidRPr="00397F7F" w:rsidRDefault="00194A03" w:rsidP="004E5050">
      <w:pPr>
        <w:autoSpaceDE w:val="0"/>
        <w:autoSpaceDN w:val="0"/>
        <w:adjustRightInd w:val="0"/>
        <w:ind w:left="5880" w:right="105"/>
        <w:jc w:val="right"/>
        <w:rPr>
          <w:rFonts w:hint="eastAsia"/>
          <w:sz w:val="21"/>
          <w:szCs w:val="21"/>
        </w:rPr>
      </w:pPr>
      <w:r w:rsidRPr="00397F7F">
        <w:rPr>
          <w:rFonts w:hint="eastAsia"/>
          <w:sz w:val="21"/>
          <w:szCs w:val="21"/>
        </w:rPr>
        <w:t>单位：</w:t>
      </w:r>
      <w:sdt>
        <w:sdtPr>
          <w:rPr>
            <w:rFonts w:hint="eastAsia"/>
            <w:sz w:val="21"/>
            <w:szCs w:val="21"/>
          </w:rPr>
          <w:alias w:val="单位：母公司应收账款按组合计提坏账准备"/>
          <w:tag w:val="_GBC_2da079c1515b4a8f95770937142fdccb"/>
          <w:id w:val="-1926413436"/>
          <w:placeholder>
            <w:docPart w:val="534C93D1BD00418CACAA42B509DB9834"/>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母公司应收账款按组合计提坏账准备"/>
          <w:tag w:val="_GBC_f64b56aa027540f0b7ab78abc6fef514"/>
          <w:id w:val="1759402368"/>
          <w:placeholder>
            <w:docPart w:val="534C93D1BD00418CACAA42B509DB9834"/>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5"/>
        <w:gridCol w:w="2309"/>
        <w:gridCol w:w="2350"/>
        <w:gridCol w:w="2294"/>
      </w:tblGrid>
      <w:tr w:rsidR="00194A03" w:rsidRPr="00A3693E" w14:paraId="3436090D" w14:textId="77777777" w:rsidTr="004E5050">
        <w:sdt>
          <w:sdtPr>
            <w:rPr>
              <w:sz w:val="21"/>
              <w:szCs w:val="21"/>
            </w:rPr>
            <w:tag w:val="_PLD_685d7e84e47740668b70cce04f42de5b"/>
            <w:id w:val="-728142521"/>
          </w:sdtPr>
          <w:sdtContent>
            <w:tc>
              <w:tcPr>
                <w:tcW w:w="2095" w:type="dxa"/>
                <w:vMerge w:val="restart"/>
                <w:vAlign w:val="center"/>
              </w:tcPr>
              <w:p w14:paraId="38C90F33" w14:textId="77777777" w:rsidR="00194A03" w:rsidRPr="00397F7F" w:rsidRDefault="00194A03" w:rsidP="004E5050">
                <w:pPr>
                  <w:jc w:val="center"/>
                  <w:rPr>
                    <w:rFonts w:hint="eastAsia"/>
                    <w:sz w:val="21"/>
                    <w:szCs w:val="21"/>
                  </w:rPr>
                </w:pPr>
                <w:r w:rsidRPr="00397F7F">
                  <w:rPr>
                    <w:rFonts w:hint="eastAsia"/>
                    <w:sz w:val="21"/>
                    <w:szCs w:val="21"/>
                  </w:rPr>
                  <w:t>名称</w:t>
                </w:r>
              </w:p>
            </w:tc>
          </w:sdtContent>
        </w:sdt>
        <w:sdt>
          <w:sdtPr>
            <w:rPr>
              <w:sz w:val="21"/>
              <w:szCs w:val="21"/>
            </w:rPr>
            <w:tag w:val="_PLD_80bd7906b1fa41658076794e93d74585"/>
            <w:id w:val="-1729606508"/>
          </w:sdtPr>
          <w:sdtContent>
            <w:tc>
              <w:tcPr>
                <w:tcW w:w="6953" w:type="dxa"/>
                <w:gridSpan w:val="3"/>
                <w:vAlign w:val="center"/>
              </w:tcPr>
              <w:p w14:paraId="1458F830" w14:textId="77777777" w:rsidR="00194A03" w:rsidRPr="00397F7F" w:rsidRDefault="00194A03" w:rsidP="004E5050">
                <w:pPr>
                  <w:jc w:val="center"/>
                  <w:rPr>
                    <w:rFonts w:hint="eastAsia"/>
                    <w:sz w:val="21"/>
                    <w:szCs w:val="21"/>
                  </w:rPr>
                </w:pPr>
                <w:r w:rsidRPr="00397F7F">
                  <w:rPr>
                    <w:rFonts w:hint="eastAsia"/>
                    <w:sz w:val="21"/>
                    <w:szCs w:val="21"/>
                  </w:rPr>
                  <w:t>期末余额</w:t>
                </w:r>
              </w:p>
            </w:tc>
          </w:sdtContent>
        </w:sdt>
      </w:tr>
      <w:tr w:rsidR="00194A03" w:rsidRPr="00A3693E" w14:paraId="7AD5487A" w14:textId="77777777" w:rsidTr="004E5050">
        <w:tc>
          <w:tcPr>
            <w:tcW w:w="2095" w:type="dxa"/>
            <w:vMerge/>
            <w:vAlign w:val="center"/>
          </w:tcPr>
          <w:p w14:paraId="180619BB" w14:textId="77777777" w:rsidR="00194A03" w:rsidRPr="00397F7F" w:rsidRDefault="00194A03" w:rsidP="004E5050">
            <w:pPr>
              <w:jc w:val="center"/>
              <w:rPr>
                <w:rFonts w:hint="eastAsia"/>
                <w:sz w:val="21"/>
                <w:szCs w:val="21"/>
              </w:rPr>
            </w:pPr>
          </w:p>
        </w:tc>
        <w:sdt>
          <w:sdtPr>
            <w:rPr>
              <w:sz w:val="21"/>
              <w:szCs w:val="21"/>
            </w:rPr>
            <w:tag w:val="_PLD_696cb3bb4809472f88c41396728262f5"/>
            <w:id w:val="729345294"/>
          </w:sdtPr>
          <w:sdtContent>
            <w:tc>
              <w:tcPr>
                <w:tcW w:w="2309" w:type="dxa"/>
                <w:vAlign w:val="center"/>
              </w:tcPr>
              <w:p w14:paraId="3D15E4E3" w14:textId="77777777" w:rsidR="00194A03" w:rsidRPr="00397F7F" w:rsidRDefault="00194A03" w:rsidP="004E5050">
                <w:pPr>
                  <w:jc w:val="center"/>
                  <w:rPr>
                    <w:rFonts w:hint="eastAsia"/>
                    <w:sz w:val="21"/>
                    <w:szCs w:val="21"/>
                  </w:rPr>
                </w:pPr>
                <w:r w:rsidRPr="00397F7F">
                  <w:rPr>
                    <w:rFonts w:hint="eastAsia"/>
                    <w:sz w:val="21"/>
                    <w:szCs w:val="21"/>
                  </w:rPr>
                  <w:t>账面余额</w:t>
                </w:r>
              </w:p>
            </w:tc>
          </w:sdtContent>
        </w:sdt>
        <w:sdt>
          <w:sdtPr>
            <w:rPr>
              <w:sz w:val="21"/>
              <w:szCs w:val="21"/>
            </w:rPr>
            <w:tag w:val="_PLD_70e2c6a60e9b4f08bbbb1a23cd403ade"/>
            <w:id w:val="-1491556691"/>
          </w:sdtPr>
          <w:sdtContent>
            <w:tc>
              <w:tcPr>
                <w:tcW w:w="2350" w:type="dxa"/>
                <w:vAlign w:val="center"/>
              </w:tcPr>
              <w:p w14:paraId="0BFABD06" w14:textId="77777777" w:rsidR="00194A03" w:rsidRPr="00397F7F" w:rsidRDefault="00194A03" w:rsidP="004E5050">
                <w:pPr>
                  <w:jc w:val="center"/>
                  <w:rPr>
                    <w:rFonts w:hint="eastAsia"/>
                    <w:sz w:val="21"/>
                    <w:szCs w:val="21"/>
                  </w:rPr>
                </w:pPr>
                <w:r w:rsidRPr="00397F7F">
                  <w:rPr>
                    <w:rFonts w:hint="eastAsia"/>
                    <w:sz w:val="21"/>
                    <w:szCs w:val="21"/>
                  </w:rPr>
                  <w:t>坏账准备</w:t>
                </w:r>
              </w:p>
            </w:tc>
          </w:sdtContent>
        </w:sdt>
        <w:sdt>
          <w:sdtPr>
            <w:rPr>
              <w:sz w:val="21"/>
              <w:szCs w:val="21"/>
            </w:rPr>
            <w:tag w:val="_PLD_1fd76d95bed54fc5b0c669cf7b1d5e18"/>
            <w:id w:val="-1416009630"/>
          </w:sdtPr>
          <w:sdtContent>
            <w:tc>
              <w:tcPr>
                <w:tcW w:w="2294" w:type="dxa"/>
                <w:vAlign w:val="center"/>
              </w:tcPr>
              <w:p w14:paraId="2D323984" w14:textId="77777777" w:rsidR="00194A03" w:rsidRPr="00397F7F" w:rsidRDefault="00194A03" w:rsidP="004E5050">
                <w:pPr>
                  <w:jc w:val="center"/>
                  <w:rPr>
                    <w:rFonts w:hint="eastAsia"/>
                    <w:sz w:val="21"/>
                    <w:szCs w:val="21"/>
                  </w:rPr>
                </w:pPr>
                <w:r w:rsidRPr="00397F7F">
                  <w:rPr>
                    <w:rFonts w:hint="eastAsia"/>
                    <w:sz w:val="21"/>
                    <w:szCs w:val="21"/>
                  </w:rPr>
                  <w:t>计提比例（</w:t>
                </w:r>
                <w:r w:rsidRPr="00397F7F">
                  <w:rPr>
                    <w:sz w:val="21"/>
                    <w:szCs w:val="21"/>
                  </w:rPr>
                  <w:t>%）</w:t>
                </w:r>
              </w:p>
            </w:tc>
          </w:sdtContent>
        </w:sdt>
      </w:tr>
      <w:tr w:rsidR="00194A03" w:rsidRPr="00A3693E" w14:paraId="4894C816" w14:textId="77777777" w:rsidTr="004E5050">
        <w:tc>
          <w:tcPr>
            <w:tcW w:w="2095" w:type="dxa"/>
            <w:vAlign w:val="center"/>
          </w:tcPr>
          <w:p w14:paraId="634A741E" w14:textId="77777777" w:rsidR="00194A03" w:rsidRPr="00397F7F" w:rsidRDefault="00194A03" w:rsidP="004E5050">
            <w:pPr>
              <w:rPr>
                <w:rFonts w:hint="eastAsia"/>
                <w:sz w:val="21"/>
                <w:szCs w:val="21"/>
              </w:rPr>
            </w:pPr>
            <w:r w:rsidRPr="00397F7F">
              <w:rPr>
                <w:color w:val="000000"/>
                <w:sz w:val="21"/>
                <w:szCs w:val="21"/>
              </w:rPr>
              <w:t>1-3个月</w:t>
            </w:r>
          </w:p>
        </w:tc>
        <w:tc>
          <w:tcPr>
            <w:tcW w:w="2309" w:type="dxa"/>
            <w:vAlign w:val="center"/>
          </w:tcPr>
          <w:p w14:paraId="3A559038"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122,115,857.40</w:t>
            </w:r>
          </w:p>
        </w:tc>
        <w:tc>
          <w:tcPr>
            <w:tcW w:w="2350" w:type="dxa"/>
            <w:vAlign w:val="center"/>
          </w:tcPr>
          <w:p w14:paraId="7F8A8EB4"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1,596,542.72</w:t>
            </w:r>
          </w:p>
        </w:tc>
        <w:tc>
          <w:tcPr>
            <w:tcW w:w="2294" w:type="dxa"/>
            <w:vAlign w:val="center"/>
          </w:tcPr>
          <w:p w14:paraId="019191D8"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1.31</w:t>
            </w:r>
          </w:p>
        </w:tc>
      </w:tr>
      <w:tr w:rsidR="00194A03" w:rsidRPr="00A3693E" w14:paraId="7F1E44A6" w14:textId="77777777" w:rsidTr="004E5050">
        <w:tc>
          <w:tcPr>
            <w:tcW w:w="2095" w:type="dxa"/>
            <w:vAlign w:val="center"/>
          </w:tcPr>
          <w:p w14:paraId="0ECCCBD0" w14:textId="77777777" w:rsidR="00194A03" w:rsidRPr="00397F7F" w:rsidRDefault="00194A03" w:rsidP="004E5050">
            <w:pPr>
              <w:rPr>
                <w:rFonts w:hint="eastAsia"/>
                <w:sz w:val="21"/>
                <w:szCs w:val="21"/>
              </w:rPr>
            </w:pPr>
            <w:r w:rsidRPr="00397F7F">
              <w:rPr>
                <w:color w:val="000000"/>
                <w:sz w:val="21"/>
                <w:szCs w:val="21"/>
              </w:rPr>
              <w:t>3-12个月</w:t>
            </w:r>
          </w:p>
        </w:tc>
        <w:tc>
          <w:tcPr>
            <w:tcW w:w="2309" w:type="dxa"/>
            <w:vAlign w:val="center"/>
          </w:tcPr>
          <w:p w14:paraId="61B3A501"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110,557,265.69</w:t>
            </w:r>
          </w:p>
        </w:tc>
        <w:tc>
          <w:tcPr>
            <w:tcW w:w="2350" w:type="dxa"/>
            <w:vAlign w:val="center"/>
          </w:tcPr>
          <w:p w14:paraId="43CE0B47"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2,344,587.94</w:t>
            </w:r>
          </w:p>
        </w:tc>
        <w:tc>
          <w:tcPr>
            <w:tcW w:w="2294" w:type="dxa"/>
            <w:vAlign w:val="center"/>
          </w:tcPr>
          <w:p w14:paraId="52937C8E"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2.12</w:t>
            </w:r>
          </w:p>
        </w:tc>
      </w:tr>
      <w:tr w:rsidR="00194A03" w:rsidRPr="00A3693E" w14:paraId="6E98D3BA" w14:textId="77777777" w:rsidTr="004E5050">
        <w:tc>
          <w:tcPr>
            <w:tcW w:w="2095" w:type="dxa"/>
            <w:vAlign w:val="center"/>
          </w:tcPr>
          <w:p w14:paraId="473C982E" w14:textId="77777777" w:rsidR="00194A03" w:rsidRPr="00397F7F" w:rsidRDefault="00194A03" w:rsidP="004E5050">
            <w:pPr>
              <w:rPr>
                <w:rFonts w:hint="eastAsia"/>
                <w:sz w:val="21"/>
                <w:szCs w:val="21"/>
              </w:rPr>
            </w:pPr>
            <w:r w:rsidRPr="00397F7F">
              <w:rPr>
                <w:color w:val="000000"/>
                <w:sz w:val="21"/>
                <w:szCs w:val="21"/>
              </w:rPr>
              <w:t>1年以内小计</w:t>
            </w:r>
          </w:p>
        </w:tc>
        <w:tc>
          <w:tcPr>
            <w:tcW w:w="2309" w:type="dxa"/>
            <w:vAlign w:val="center"/>
          </w:tcPr>
          <w:p w14:paraId="7AA6EA8F"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232,673,123.09</w:t>
            </w:r>
          </w:p>
        </w:tc>
        <w:tc>
          <w:tcPr>
            <w:tcW w:w="2350" w:type="dxa"/>
            <w:vAlign w:val="center"/>
          </w:tcPr>
          <w:p w14:paraId="70816596"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3,941,130.66</w:t>
            </w:r>
          </w:p>
        </w:tc>
        <w:tc>
          <w:tcPr>
            <w:tcW w:w="2294" w:type="dxa"/>
            <w:vAlign w:val="center"/>
          </w:tcPr>
          <w:p w14:paraId="2F230C3A"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1.69</w:t>
            </w:r>
          </w:p>
        </w:tc>
      </w:tr>
      <w:tr w:rsidR="00194A03" w:rsidRPr="00A3693E" w14:paraId="3476F8F6" w14:textId="77777777" w:rsidTr="004E5050">
        <w:tc>
          <w:tcPr>
            <w:tcW w:w="2095" w:type="dxa"/>
            <w:vAlign w:val="center"/>
          </w:tcPr>
          <w:p w14:paraId="77FF6B6C" w14:textId="77777777" w:rsidR="00194A03" w:rsidRPr="00397F7F" w:rsidRDefault="00194A03" w:rsidP="004E5050">
            <w:pPr>
              <w:rPr>
                <w:rFonts w:hint="eastAsia"/>
                <w:sz w:val="21"/>
                <w:szCs w:val="21"/>
              </w:rPr>
            </w:pPr>
            <w:r w:rsidRPr="00397F7F">
              <w:rPr>
                <w:color w:val="000000"/>
                <w:sz w:val="21"/>
                <w:szCs w:val="21"/>
              </w:rPr>
              <w:t>1－2年</w:t>
            </w:r>
          </w:p>
        </w:tc>
        <w:tc>
          <w:tcPr>
            <w:tcW w:w="2309" w:type="dxa"/>
            <w:vAlign w:val="center"/>
          </w:tcPr>
          <w:p w14:paraId="1CC8FAF5"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44,821,979.30</w:t>
            </w:r>
          </w:p>
        </w:tc>
        <w:tc>
          <w:tcPr>
            <w:tcW w:w="2350" w:type="dxa"/>
            <w:vAlign w:val="center"/>
          </w:tcPr>
          <w:p w14:paraId="6550520F"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7,673,522.86</w:t>
            </w:r>
          </w:p>
        </w:tc>
        <w:tc>
          <w:tcPr>
            <w:tcW w:w="2294" w:type="dxa"/>
            <w:vAlign w:val="center"/>
          </w:tcPr>
          <w:p w14:paraId="5568E71C"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17.12</w:t>
            </w:r>
          </w:p>
        </w:tc>
      </w:tr>
      <w:tr w:rsidR="00194A03" w:rsidRPr="00A3693E" w14:paraId="4E51A259" w14:textId="77777777" w:rsidTr="004E5050">
        <w:tc>
          <w:tcPr>
            <w:tcW w:w="2095" w:type="dxa"/>
            <w:vAlign w:val="center"/>
          </w:tcPr>
          <w:p w14:paraId="5339BC66" w14:textId="77777777" w:rsidR="00194A03" w:rsidRPr="00397F7F" w:rsidRDefault="00194A03" w:rsidP="004E5050">
            <w:pPr>
              <w:rPr>
                <w:rFonts w:hint="eastAsia"/>
                <w:sz w:val="21"/>
                <w:szCs w:val="21"/>
              </w:rPr>
            </w:pPr>
            <w:r w:rsidRPr="00397F7F">
              <w:rPr>
                <w:color w:val="000000"/>
                <w:sz w:val="21"/>
                <w:szCs w:val="21"/>
              </w:rPr>
              <w:t>2－3年</w:t>
            </w:r>
          </w:p>
        </w:tc>
        <w:tc>
          <w:tcPr>
            <w:tcW w:w="2309" w:type="dxa"/>
            <w:vAlign w:val="center"/>
          </w:tcPr>
          <w:p w14:paraId="68FD7662"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20,181,540.97</w:t>
            </w:r>
          </w:p>
        </w:tc>
        <w:tc>
          <w:tcPr>
            <w:tcW w:w="2350" w:type="dxa"/>
            <w:vAlign w:val="center"/>
          </w:tcPr>
          <w:p w14:paraId="5EB38BEE"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9,555,535.84</w:t>
            </w:r>
          </w:p>
        </w:tc>
        <w:tc>
          <w:tcPr>
            <w:tcW w:w="2294" w:type="dxa"/>
            <w:vAlign w:val="center"/>
          </w:tcPr>
          <w:p w14:paraId="290C0CBE"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47.35</w:t>
            </w:r>
          </w:p>
        </w:tc>
      </w:tr>
      <w:tr w:rsidR="00194A03" w:rsidRPr="00A3693E" w14:paraId="17E85E1A" w14:textId="77777777" w:rsidTr="004E5050">
        <w:tc>
          <w:tcPr>
            <w:tcW w:w="2095" w:type="dxa"/>
            <w:vAlign w:val="center"/>
          </w:tcPr>
          <w:p w14:paraId="2CCE1B8E" w14:textId="77777777" w:rsidR="00194A03" w:rsidRPr="00397F7F" w:rsidRDefault="00194A03" w:rsidP="004E5050">
            <w:pPr>
              <w:rPr>
                <w:rFonts w:hint="eastAsia"/>
                <w:sz w:val="21"/>
                <w:szCs w:val="21"/>
              </w:rPr>
            </w:pPr>
            <w:r w:rsidRPr="00397F7F">
              <w:rPr>
                <w:color w:val="000000"/>
                <w:sz w:val="21"/>
                <w:szCs w:val="21"/>
              </w:rPr>
              <w:t>3－4年</w:t>
            </w:r>
          </w:p>
        </w:tc>
        <w:tc>
          <w:tcPr>
            <w:tcW w:w="2309" w:type="dxa"/>
            <w:vAlign w:val="center"/>
          </w:tcPr>
          <w:p w14:paraId="7A03EDA6"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8,636,189.71</w:t>
            </w:r>
          </w:p>
        </w:tc>
        <w:tc>
          <w:tcPr>
            <w:tcW w:w="2350" w:type="dxa"/>
            <w:vAlign w:val="center"/>
          </w:tcPr>
          <w:p w14:paraId="03C0FC0F"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6,000,217.34</w:t>
            </w:r>
          </w:p>
        </w:tc>
        <w:tc>
          <w:tcPr>
            <w:tcW w:w="2294" w:type="dxa"/>
            <w:vAlign w:val="center"/>
          </w:tcPr>
          <w:p w14:paraId="1D927D94"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69.48</w:t>
            </w:r>
          </w:p>
        </w:tc>
      </w:tr>
      <w:tr w:rsidR="00194A03" w:rsidRPr="00A3693E" w14:paraId="3BED7A9C" w14:textId="77777777" w:rsidTr="004E5050">
        <w:tc>
          <w:tcPr>
            <w:tcW w:w="2095" w:type="dxa"/>
            <w:vAlign w:val="center"/>
          </w:tcPr>
          <w:p w14:paraId="486EBBEC" w14:textId="77777777" w:rsidR="00194A03" w:rsidRPr="00397F7F" w:rsidRDefault="00194A03" w:rsidP="004E5050">
            <w:pPr>
              <w:rPr>
                <w:rFonts w:hint="eastAsia"/>
                <w:sz w:val="21"/>
                <w:szCs w:val="21"/>
              </w:rPr>
            </w:pPr>
            <w:r w:rsidRPr="00397F7F">
              <w:rPr>
                <w:color w:val="000000"/>
                <w:sz w:val="21"/>
                <w:szCs w:val="21"/>
              </w:rPr>
              <w:t>4－5年</w:t>
            </w:r>
          </w:p>
        </w:tc>
        <w:tc>
          <w:tcPr>
            <w:tcW w:w="2309" w:type="dxa"/>
            <w:vAlign w:val="center"/>
          </w:tcPr>
          <w:p w14:paraId="5B2C3A94"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2,694,603.35</w:t>
            </w:r>
          </w:p>
        </w:tc>
        <w:tc>
          <w:tcPr>
            <w:tcW w:w="2350" w:type="dxa"/>
            <w:vAlign w:val="center"/>
          </w:tcPr>
          <w:p w14:paraId="4AD0248B"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2,506,786.80</w:t>
            </w:r>
          </w:p>
        </w:tc>
        <w:tc>
          <w:tcPr>
            <w:tcW w:w="2294" w:type="dxa"/>
            <w:vAlign w:val="center"/>
          </w:tcPr>
          <w:p w14:paraId="2E16CE1A"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93.03</w:t>
            </w:r>
          </w:p>
        </w:tc>
      </w:tr>
      <w:tr w:rsidR="00194A03" w:rsidRPr="00A3693E" w14:paraId="2459BAF9" w14:textId="77777777" w:rsidTr="004E5050">
        <w:tc>
          <w:tcPr>
            <w:tcW w:w="2095" w:type="dxa"/>
            <w:vAlign w:val="center"/>
          </w:tcPr>
          <w:p w14:paraId="2085913C" w14:textId="77777777" w:rsidR="00194A03" w:rsidRPr="00397F7F" w:rsidRDefault="00194A03" w:rsidP="004E5050">
            <w:pPr>
              <w:rPr>
                <w:rFonts w:hint="eastAsia"/>
                <w:color w:val="000000"/>
                <w:sz w:val="21"/>
                <w:szCs w:val="21"/>
              </w:rPr>
            </w:pPr>
            <w:r w:rsidRPr="00397F7F">
              <w:rPr>
                <w:color w:val="000000"/>
                <w:sz w:val="21"/>
                <w:szCs w:val="21"/>
              </w:rPr>
              <w:t>5年以上</w:t>
            </w:r>
          </w:p>
        </w:tc>
        <w:tc>
          <w:tcPr>
            <w:tcW w:w="2309" w:type="dxa"/>
            <w:vAlign w:val="center"/>
          </w:tcPr>
          <w:p w14:paraId="3F21671D" w14:textId="77777777" w:rsidR="00194A03" w:rsidRPr="00397F7F" w:rsidRDefault="00194A03" w:rsidP="004E5050">
            <w:pPr>
              <w:jc w:val="right"/>
              <w:rPr>
                <w:rFonts w:eastAsia="Arial Narrow"/>
                <w:color w:val="000000"/>
                <w:sz w:val="21"/>
                <w:szCs w:val="21"/>
                <w:lang w:bidi="ar"/>
              </w:rPr>
            </w:pPr>
            <w:r w:rsidRPr="00397F7F">
              <w:rPr>
                <w:rFonts w:eastAsia="Arial Narrow"/>
                <w:color w:val="000000"/>
                <w:sz w:val="21"/>
                <w:szCs w:val="21"/>
                <w:lang w:bidi="ar"/>
              </w:rPr>
              <w:t>7,352,645.41</w:t>
            </w:r>
          </w:p>
        </w:tc>
        <w:tc>
          <w:tcPr>
            <w:tcW w:w="2350" w:type="dxa"/>
            <w:vAlign w:val="center"/>
          </w:tcPr>
          <w:p w14:paraId="7F7DA5D6" w14:textId="77777777" w:rsidR="00194A03" w:rsidRPr="00397F7F" w:rsidRDefault="00194A03" w:rsidP="004E5050">
            <w:pPr>
              <w:jc w:val="right"/>
              <w:rPr>
                <w:rFonts w:eastAsia="Arial Narrow"/>
                <w:color w:val="000000"/>
                <w:sz w:val="21"/>
                <w:szCs w:val="21"/>
                <w:lang w:bidi="ar"/>
              </w:rPr>
            </w:pPr>
            <w:r w:rsidRPr="00397F7F">
              <w:rPr>
                <w:rFonts w:eastAsia="Arial Narrow"/>
                <w:color w:val="000000"/>
                <w:sz w:val="21"/>
                <w:szCs w:val="21"/>
                <w:lang w:bidi="ar"/>
              </w:rPr>
              <w:t>7,352,645.41</w:t>
            </w:r>
          </w:p>
        </w:tc>
        <w:tc>
          <w:tcPr>
            <w:tcW w:w="2294" w:type="dxa"/>
            <w:vAlign w:val="center"/>
          </w:tcPr>
          <w:p w14:paraId="12500EF0" w14:textId="77777777" w:rsidR="00194A03" w:rsidRPr="00397F7F" w:rsidRDefault="00194A03" w:rsidP="004E5050">
            <w:pPr>
              <w:jc w:val="right"/>
              <w:rPr>
                <w:rFonts w:eastAsia="Arial Narrow"/>
                <w:color w:val="000000"/>
                <w:sz w:val="21"/>
                <w:szCs w:val="21"/>
                <w:lang w:bidi="ar"/>
              </w:rPr>
            </w:pPr>
            <w:r w:rsidRPr="00397F7F">
              <w:rPr>
                <w:rFonts w:eastAsia="Arial Narrow"/>
                <w:color w:val="000000"/>
                <w:sz w:val="21"/>
                <w:szCs w:val="21"/>
                <w:lang w:bidi="ar"/>
              </w:rPr>
              <w:t>100.00</w:t>
            </w:r>
          </w:p>
        </w:tc>
      </w:tr>
      <w:tr w:rsidR="00194A03" w:rsidRPr="00A3693E" w14:paraId="0D204D94" w14:textId="77777777" w:rsidTr="004E5050">
        <w:tc>
          <w:tcPr>
            <w:tcW w:w="2095" w:type="dxa"/>
            <w:vAlign w:val="center"/>
          </w:tcPr>
          <w:p w14:paraId="21669543" w14:textId="77777777" w:rsidR="00194A03" w:rsidRPr="00397F7F" w:rsidRDefault="00194A03" w:rsidP="004E5050">
            <w:pPr>
              <w:jc w:val="center"/>
              <w:rPr>
                <w:rFonts w:hint="eastAsia"/>
                <w:sz w:val="21"/>
                <w:szCs w:val="21"/>
              </w:rPr>
            </w:pPr>
            <w:r w:rsidRPr="00397F7F">
              <w:rPr>
                <w:rFonts w:hint="eastAsia"/>
                <w:sz w:val="21"/>
                <w:szCs w:val="21"/>
              </w:rPr>
              <w:t>合计</w:t>
            </w:r>
          </w:p>
        </w:tc>
        <w:tc>
          <w:tcPr>
            <w:tcW w:w="2309" w:type="dxa"/>
            <w:vAlign w:val="center"/>
          </w:tcPr>
          <w:p w14:paraId="7778E4A8"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316,360,081.83</w:t>
            </w:r>
          </w:p>
        </w:tc>
        <w:tc>
          <w:tcPr>
            <w:tcW w:w="2350" w:type="dxa"/>
            <w:vAlign w:val="center"/>
          </w:tcPr>
          <w:p w14:paraId="73E8FF82"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37,029,838.91</w:t>
            </w:r>
          </w:p>
        </w:tc>
        <w:tc>
          <w:tcPr>
            <w:tcW w:w="2294" w:type="dxa"/>
            <w:vAlign w:val="center"/>
          </w:tcPr>
          <w:p w14:paraId="4C9F0F71" w14:textId="77777777" w:rsidR="00194A03" w:rsidRPr="00397F7F" w:rsidRDefault="00194A03" w:rsidP="004E5050">
            <w:pPr>
              <w:jc w:val="right"/>
              <w:rPr>
                <w:rFonts w:hint="eastAsia"/>
                <w:sz w:val="21"/>
                <w:szCs w:val="21"/>
              </w:rPr>
            </w:pPr>
            <w:r w:rsidRPr="00397F7F">
              <w:rPr>
                <w:rFonts w:eastAsia="Arial Narrow"/>
                <w:color w:val="000000"/>
                <w:sz w:val="21"/>
                <w:szCs w:val="21"/>
                <w:lang w:bidi="ar"/>
              </w:rPr>
              <w:t>11.70</w:t>
            </w:r>
          </w:p>
        </w:tc>
      </w:tr>
    </w:tbl>
    <w:p w14:paraId="2B4CCCFB" w14:textId="77777777" w:rsidR="00194A03" w:rsidRPr="00397F7F" w:rsidRDefault="00194A03" w:rsidP="004E5050">
      <w:pPr>
        <w:rPr>
          <w:rFonts w:hint="eastAsia"/>
          <w:sz w:val="21"/>
          <w:szCs w:val="21"/>
        </w:rPr>
      </w:pPr>
      <w:r w:rsidRPr="00397F7F">
        <w:rPr>
          <w:rFonts w:hint="eastAsia"/>
          <w:sz w:val="21"/>
          <w:szCs w:val="21"/>
        </w:rPr>
        <w:t>按组合计提坏账准备的说明：</w:t>
      </w:r>
    </w:p>
    <w:sdt>
      <w:sdtPr>
        <w:rPr>
          <w:sz w:val="21"/>
          <w:szCs w:val="21"/>
        </w:rPr>
        <w:alias w:val="是否适用：母公司应收账款按组合计提坏账的确认标准及说明[双击切换]"/>
        <w:tag w:val="_GBC_63044b38e77844689beec86348cdea93"/>
        <w:id w:val="-939297264"/>
        <w:placeholder>
          <w:docPart w:val="534C93D1BD00418CACAA42B509DB9834"/>
        </w:placeholder>
      </w:sdtPr>
      <w:sdtContent>
        <w:p w14:paraId="3C608516" w14:textId="77777777" w:rsidR="00194A03" w:rsidRDefault="00194A03" w:rsidP="004E5050">
          <w:pPr>
            <w:rPr>
              <w:rFonts w:hint="eastAsia"/>
            </w:rPr>
          </w:pPr>
          <w:r w:rsidRPr="00397F7F">
            <w:rPr>
              <w:sz w:val="21"/>
              <w:szCs w:val="21"/>
            </w:rPr>
            <w:fldChar w:fldCharType="begin"/>
          </w:r>
          <w:r>
            <w:rPr>
              <w:rFonts w:hint="eastAsia"/>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Pr>
              <w:rFonts w:hint="eastAsia"/>
              <w:sz w:val="21"/>
              <w:szCs w:val="21"/>
            </w:rPr>
            <w:instrText xml:space="preserve"> MACROBUTTON  SnrToggleCheckbox √不适用 </w:instrText>
          </w:r>
          <w:r w:rsidRPr="00397F7F">
            <w:rPr>
              <w:sz w:val="21"/>
              <w:szCs w:val="21"/>
            </w:rPr>
            <w:fldChar w:fldCharType="end"/>
          </w:r>
        </w:p>
      </w:sdtContent>
    </w:sdt>
    <w:p w14:paraId="2E4FB54D" w14:textId="7009D761" w:rsidR="005265CD" w:rsidRPr="00397F7F" w:rsidRDefault="005265CD" w:rsidP="0017101F">
      <w:pPr>
        <w:rPr>
          <w:rFonts w:hint="eastAsia"/>
          <w:sz w:val="21"/>
          <w:szCs w:val="21"/>
        </w:rPr>
      </w:pPr>
    </w:p>
    <w:p w14:paraId="42EB057E" w14:textId="77777777" w:rsidR="005265CD" w:rsidRPr="00397F7F" w:rsidRDefault="005265CD">
      <w:pPr>
        <w:rPr>
          <w:rFonts w:hint="eastAsia"/>
          <w:sz w:val="21"/>
          <w:szCs w:val="21"/>
        </w:rPr>
      </w:pPr>
    </w:p>
    <w:p w14:paraId="4D3E874B" w14:textId="77777777" w:rsidR="005265CD" w:rsidRPr="00397F7F" w:rsidRDefault="007066F1">
      <w:pPr>
        <w:rPr>
          <w:rFonts w:hint="eastAsia"/>
          <w:sz w:val="21"/>
          <w:szCs w:val="21"/>
        </w:rPr>
      </w:pPr>
      <w:bookmarkStart w:id="570" w:name="_Hlk534616017"/>
      <w:bookmarkStart w:id="571" w:name="_Hlk154069148"/>
      <w:bookmarkEnd w:id="569"/>
      <w:r w:rsidRPr="00397F7F">
        <w:rPr>
          <w:rFonts w:hint="eastAsia"/>
          <w:sz w:val="21"/>
          <w:szCs w:val="21"/>
        </w:rPr>
        <w:t>按预期信用损失一般模型计提坏账准备</w:t>
      </w:r>
    </w:p>
    <w:sdt>
      <w:sdtPr>
        <w:rPr>
          <w:sz w:val="21"/>
          <w:szCs w:val="21"/>
        </w:rPr>
        <w:alias w:val="是否适用：母公司应收账款按一般预计信用损失模型计提坏账[双击切换]"/>
        <w:tag w:val="_GBC_c181aaab21f94c0694df920abf2f0dd2"/>
        <w:id w:val="863182431"/>
        <w:placeholder>
          <w:docPart w:val="GBC22222222222222222222222222222"/>
        </w:placeholder>
      </w:sdtPr>
      <w:sdtContent>
        <w:p w14:paraId="72D91DE3" w14:textId="77777777" w:rsidR="005265CD" w:rsidRPr="00397F7F" w:rsidRDefault="007066F1" w:rsidP="00654C95">
          <w:pPr>
            <w:rPr>
              <w:rFonts w:hint="eastAsia"/>
              <w:sz w:val="21"/>
              <w:szCs w:val="21"/>
            </w:rPr>
          </w:pPr>
          <w:r w:rsidRPr="00397F7F">
            <w:rPr>
              <w:sz w:val="21"/>
              <w:szCs w:val="21"/>
            </w:rPr>
            <w:fldChar w:fldCharType="begin"/>
          </w:r>
          <w:r w:rsidR="00654C9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654C95" w:rsidRPr="00397F7F">
            <w:rPr>
              <w:sz w:val="21"/>
              <w:szCs w:val="21"/>
            </w:rPr>
            <w:instrText xml:space="preserve"> MACROBUTTON  SnrToggleCheckbox √不适用 </w:instrText>
          </w:r>
          <w:r w:rsidRPr="00397F7F">
            <w:rPr>
              <w:sz w:val="21"/>
              <w:szCs w:val="21"/>
            </w:rPr>
            <w:fldChar w:fldCharType="end"/>
          </w:r>
        </w:p>
      </w:sdtContent>
    </w:sdt>
    <w:p w14:paraId="0E5C7EE9" w14:textId="77777777" w:rsidR="00654C95" w:rsidRPr="00397F7F" w:rsidRDefault="00654C95" w:rsidP="00654C95">
      <w:pPr>
        <w:rPr>
          <w:rFonts w:hint="eastAsia"/>
          <w:sz w:val="21"/>
          <w:szCs w:val="21"/>
        </w:rPr>
      </w:pPr>
    </w:p>
    <w:p w14:paraId="0D7D646C" w14:textId="77777777" w:rsidR="005265CD" w:rsidRPr="00397F7F" w:rsidRDefault="007066F1">
      <w:pPr>
        <w:autoSpaceDE w:val="0"/>
        <w:autoSpaceDN w:val="0"/>
        <w:adjustRightInd w:val="0"/>
        <w:ind w:rightChars="50" w:right="120"/>
        <w:rPr>
          <w:rFonts w:hint="eastAsia"/>
          <w:sz w:val="21"/>
          <w:szCs w:val="21"/>
        </w:rPr>
      </w:pPr>
      <w:r w:rsidRPr="00397F7F">
        <w:rPr>
          <w:rFonts w:hint="eastAsia"/>
          <w:sz w:val="21"/>
          <w:szCs w:val="21"/>
        </w:rPr>
        <w:t>各阶段划分依据和坏账准备计提比例</w:t>
      </w:r>
    </w:p>
    <w:sdt>
      <w:sdtPr>
        <w:rPr>
          <w:bCs/>
          <w:sz w:val="21"/>
          <w:szCs w:val="21"/>
        </w:rPr>
        <w:alias w:val="各阶段划分依据和坏账准备计提比例"/>
        <w:tag w:val="_GBC_a6c1a0ec202c486bbb1934316be9255a"/>
        <w:id w:val="1209767184"/>
        <w:placeholder>
          <w:docPart w:val="GBC22222222222222222222222222222"/>
        </w:placeholder>
      </w:sdtPr>
      <w:sdtContent>
        <w:p w14:paraId="1E824A6B" w14:textId="5088BE92" w:rsidR="005265CD" w:rsidRPr="00397F7F" w:rsidRDefault="00194A03">
          <w:pPr>
            <w:rPr>
              <w:rFonts w:hint="eastAsia"/>
              <w:bCs/>
              <w:sz w:val="21"/>
              <w:szCs w:val="21"/>
            </w:rPr>
          </w:pPr>
          <w:r>
            <w:rPr>
              <w:rFonts w:hint="eastAsia"/>
              <w:bCs/>
              <w:sz w:val="21"/>
              <w:szCs w:val="21"/>
            </w:rPr>
            <w:t>无</w:t>
          </w:r>
        </w:p>
      </w:sdtContent>
    </w:sdt>
    <w:p w14:paraId="076DB3C8" w14:textId="77777777" w:rsidR="005265CD" w:rsidRPr="00397F7F" w:rsidRDefault="005265CD">
      <w:pPr>
        <w:rPr>
          <w:rFonts w:hint="eastAsia"/>
          <w:sz w:val="21"/>
          <w:szCs w:val="21"/>
        </w:rPr>
      </w:pPr>
    </w:p>
    <w:p w14:paraId="1696A905" w14:textId="77777777" w:rsidR="005265CD" w:rsidRPr="00B17531" w:rsidRDefault="007066F1">
      <w:pPr>
        <w:pStyle w:val="af"/>
        <w:rPr>
          <w:szCs w:val="21"/>
        </w:rPr>
      </w:pPr>
      <w:r w:rsidRPr="00B17531">
        <w:rPr>
          <w:rFonts w:hint="eastAsia"/>
          <w:szCs w:val="21"/>
        </w:rPr>
        <w:t>对本期发生损失准备变动的应收账款账面余额显著变动的情况说明：</w:t>
      </w:r>
    </w:p>
    <w:sdt>
      <w:sdtPr>
        <w:rPr>
          <w:sz w:val="21"/>
          <w:szCs w:val="21"/>
        </w:rPr>
        <w:alias w:val="是否适用：母公司对本期发生损失准备变动的账面余额显著变动的情况说明[双击切换]"/>
        <w:tag w:val="_GBC_b440dcccf22147a1aadc71a1a9671329"/>
        <w:id w:val="-227532231"/>
        <w:placeholder>
          <w:docPart w:val="GBC22222222222222222222222222222"/>
        </w:placeholder>
      </w:sdtPr>
      <w:sdtContent>
        <w:p w14:paraId="7DA37554" w14:textId="318AE6B8" w:rsidR="005265CD" w:rsidRPr="00397F7F" w:rsidRDefault="007066F1" w:rsidP="0017101F">
          <w:pPr>
            <w:autoSpaceDE w:val="0"/>
            <w:autoSpaceDN w:val="0"/>
            <w:adjustRightInd w:val="0"/>
            <w:ind w:rightChars="50" w:right="120"/>
            <w:rPr>
              <w:rFonts w:hint="eastAsia"/>
              <w:sz w:val="21"/>
              <w:szCs w:val="21"/>
            </w:rPr>
          </w:pPr>
          <w:r w:rsidRPr="00397F7F">
            <w:rPr>
              <w:sz w:val="21"/>
              <w:szCs w:val="21"/>
            </w:rPr>
            <w:fldChar w:fldCharType="begin"/>
          </w:r>
          <w:r w:rsidR="0017101F">
            <w:rPr>
              <w:rFonts w:hint="eastAsia"/>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7101F">
            <w:rPr>
              <w:rFonts w:hint="eastAsia"/>
              <w:sz w:val="21"/>
              <w:szCs w:val="21"/>
            </w:rPr>
            <w:instrText xml:space="preserve"> MACROBUTTON  SnrToggleCheckbox √不适用 </w:instrText>
          </w:r>
          <w:r w:rsidRPr="00397F7F">
            <w:rPr>
              <w:sz w:val="21"/>
              <w:szCs w:val="21"/>
            </w:rPr>
            <w:fldChar w:fldCharType="end"/>
          </w:r>
        </w:p>
      </w:sdtContent>
    </w:sdt>
    <w:p w14:paraId="02D8FFE5" w14:textId="77777777" w:rsidR="005265CD" w:rsidRPr="00397F7F" w:rsidRDefault="005265CD">
      <w:pPr>
        <w:rPr>
          <w:rFonts w:hint="eastAsia"/>
          <w:sz w:val="21"/>
          <w:szCs w:val="21"/>
        </w:rPr>
      </w:pPr>
    </w:p>
    <w:p w14:paraId="59DDA8B7" w14:textId="77777777" w:rsidR="005265CD" w:rsidRPr="00B17531" w:rsidRDefault="007066F1">
      <w:pPr>
        <w:pStyle w:val="4"/>
        <w:numPr>
          <w:ilvl w:val="0"/>
          <w:numId w:val="121"/>
        </w:numPr>
        <w:rPr>
          <w:rFonts w:hint="eastAsia"/>
          <w:szCs w:val="21"/>
        </w:rPr>
      </w:pPr>
      <w:bookmarkStart w:id="572" w:name="_Hlk155968922"/>
      <w:bookmarkStart w:id="573" w:name="_Hlk534890665"/>
      <w:bookmarkEnd w:id="570"/>
      <w:bookmarkEnd w:id="571"/>
      <w:r w:rsidRPr="00B17531">
        <w:rPr>
          <w:rFonts w:hint="eastAsia"/>
          <w:szCs w:val="21"/>
        </w:rPr>
        <w:t>坏账准备的情况</w:t>
      </w:r>
    </w:p>
    <w:sdt>
      <w:sdtPr>
        <w:rPr>
          <w:sz w:val="21"/>
          <w:szCs w:val="21"/>
        </w:rPr>
        <w:alias w:val="是否适用：母公司应收账款坏账准备情况[双击切换]"/>
        <w:tag w:val="_GBC_ac5c52321bf7431c84306a4134167c2e"/>
        <w:id w:val="1779214818"/>
        <w:placeholder>
          <w:docPart w:val="GBC22222222222222222222222222222"/>
        </w:placeholder>
      </w:sdtPr>
      <w:sdtContent>
        <w:p w14:paraId="279E5AFD"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115529D" w14:textId="77777777" w:rsidR="005265CD" w:rsidRPr="00A3693E" w:rsidRDefault="007066F1">
      <w:pPr>
        <w:pStyle w:val="a6"/>
        <w:snapToGrid w:val="0"/>
        <w:spacing w:line="240" w:lineRule="atLeast"/>
        <w:ind w:left="425" w:firstLineChars="0" w:firstLine="0"/>
        <w:jc w:val="right"/>
        <w:rPr>
          <w:szCs w:val="21"/>
        </w:rPr>
      </w:pPr>
      <w:r w:rsidRPr="00A3693E">
        <w:rPr>
          <w:rFonts w:hint="eastAsia"/>
          <w:szCs w:val="21"/>
        </w:rPr>
        <w:t>单位：</w:t>
      </w:r>
      <w:sdt>
        <w:sdtPr>
          <w:rPr>
            <w:rFonts w:hint="eastAsia"/>
            <w:szCs w:val="21"/>
          </w:rPr>
          <w:alias w:val="单位：母公司应收账款坏账准备情况"/>
          <w:tag w:val="_GBC_43aa70db258048178ee6ed8df74054ff"/>
          <w:id w:val="-12925146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A3693E">
            <w:rPr>
              <w:rFonts w:hint="eastAsia"/>
              <w:szCs w:val="21"/>
            </w:rPr>
            <w:t>元</w:t>
          </w:r>
        </w:sdtContent>
      </w:sdt>
      <w:r w:rsidRPr="00A3693E">
        <w:rPr>
          <w:szCs w:val="21"/>
        </w:rPr>
        <w:t xml:space="preserve">  </w:t>
      </w:r>
      <w:r w:rsidRPr="00A3693E">
        <w:rPr>
          <w:rFonts w:hint="eastAsia"/>
          <w:szCs w:val="21"/>
        </w:rPr>
        <w:t>币种：</w:t>
      </w:r>
      <w:sdt>
        <w:sdtPr>
          <w:rPr>
            <w:rFonts w:hint="eastAsia"/>
            <w:szCs w:val="21"/>
          </w:rPr>
          <w:alias w:val="币种：母公司应收账款坏账准备情况"/>
          <w:tag w:val="_GBC_c36f18dae51342d6860ef37e216fc334"/>
          <w:id w:val="99977684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A3693E">
            <w:rPr>
              <w:rFonts w:hint="eastAsia"/>
              <w:szCs w:val="21"/>
            </w:rPr>
            <w:t>人民币</w:t>
          </w:r>
        </w:sdtContent>
      </w:sdt>
    </w:p>
    <w:tbl>
      <w:tblPr>
        <w:tblW w:w="9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482"/>
        <w:gridCol w:w="1244"/>
        <w:gridCol w:w="1351"/>
        <w:gridCol w:w="1244"/>
        <w:gridCol w:w="1248"/>
        <w:gridCol w:w="1246"/>
        <w:gridCol w:w="1241"/>
      </w:tblGrid>
      <w:tr w:rsidR="00F36E21" w:rsidRPr="00A3693E" w14:paraId="6512E2D9" w14:textId="77777777" w:rsidTr="00D67A17">
        <w:trPr>
          <w:jc w:val="center"/>
        </w:trPr>
        <w:bookmarkEnd w:id="573" w:displacedByCustomXml="next"/>
        <w:bookmarkStart w:id="574" w:name="_Hlk153789356" w:displacedByCustomXml="next"/>
        <w:sdt>
          <w:sdtPr>
            <w:rPr>
              <w:sz w:val="21"/>
              <w:szCs w:val="21"/>
            </w:rPr>
            <w:tag w:val="_PLD_ef2147a281a443bc89495e729613568b"/>
            <w:id w:val="-2056837961"/>
          </w:sdtPr>
          <w:sdtContent>
            <w:tc>
              <w:tcPr>
                <w:tcW w:w="1482" w:type="dxa"/>
                <w:vMerge w:val="restart"/>
                <w:shd w:val="clear" w:color="auto" w:fill="FFFFFF"/>
                <w:vAlign w:val="center"/>
              </w:tcPr>
              <w:p w14:paraId="2A0EF514" w14:textId="77777777" w:rsidR="00F36E21" w:rsidRPr="00397F7F" w:rsidRDefault="00F36E21" w:rsidP="00E175B5">
                <w:pPr>
                  <w:jc w:val="center"/>
                  <w:rPr>
                    <w:rFonts w:hint="eastAsia"/>
                    <w:sz w:val="21"/>
                    <w:szCs w:val="21"/>
                  </w:rPr>
                </w:pPr>
                <w:r w:rsidRPr="00397F7F">
                  <w:rPr>
                    <w:rFonts w:hint="eastAsia"/>
                    <w:sz w:val="21"/>
                    <w:szCs w:val="21"/>
                  </w:rPr>
                  <w:t>类别</w:t>
                </w:r>
              </w:p>
            </w:tc>
          </w:sdtContent>
        </w:sdt>
        <w:sdt>
          <w:sdtPr>
            <w:rPr>
              <w:sz w:val="21"/>
              <w:szCs w:val="21"/>
            </w:rPr>
            <w:tag w:val="_PLD_d3c5880eb1944a55b7b2db2a7e7c96b2"/>
            <w:id w:val="-969663695"/>
          </w:sdtPr>
          <w:sdtContent>
            <w:tc>
              <w:tcPr>
                <w:tcW w:w="1244" w:type="dxa"/>
                <w:vMerge w:val="restart"/>
                <w:shd w:val="clear" w:color="auto" w:fill="FFFFFF"/>
                <w:vAlign w:val="center"/>
              </w:tcPr>
              <w:p w14:paraId="1ADCC1E8" w14:textId="77777777" w:rsidR="00F36E21" w:rsidRPr="00397F7F" w:rsidRDefault="00F36E21" w:rsidP="00E175B5">
                <w:pPr>
                  <w:jc w:val="center"/>
                  <w:rPr>
                    <w:rFonts w:hint="eastAsia"/>
                    <w:sz w:val="21"/>
                    <w:szCs w:val="21"/>
                  </w:rPr>
                </w:pPr>
                <w:r w:rsidRPr="00397F7F">
                  <w:rPr>
                    <w:rFonts w:hint="eastAsia"/>
                    <w:sz w:val="21"/>
                    <w:szCs w:val="21"/>
                  </w:rPr>
                  <w:t>期初余额</w:t>
                </w:r>
              </w:p>
            </w:tc>
          </w:sdtContent>
        </w:sdt>
        <w:sdt>
          <w:sdtPr>
            <w:rPr>
              <w:sz w:val="21"/>
              <w:szCs w:val="21"/>
            </w:rPr>
            <w:tag w:val="_PLD_2be97ef3dc694e4d9b117ef506080673"/>
            <w:id w:val="1868788356"/>
          </w:sdtPr>
          <w:sdtContent>
            <w:tc>
              <w:tcPr>
                <w:tcW w:w="5089" w:type="dxa"/>
                <w:gridSpan w:val="4"/>
                <w:shd w:val="clear" w:color="auto" w:fill="FFFFFF"/>
                <w:vAlign w:val="center"/>
              </w:tcPr>
              <w:p w14:paraId="2207A4C2" w14:textId="77777777" w:rsidR="00F36E21" w:rsidRPr="00397F7F" w:rsidRDefault="00F36E21" w:rsidP="00E175B5">
                <w:pPr>
                  <w:jc w:val="center"/>
                  <w:rPr>
                    <w:rFonts w:hint="eastAsia"/>
                    <w:sz w:val="21"/>
                    <w:szCs w:val="21"/>
                  </w:rPr>
                </w:pPr>
                <w:r w:rsidRPr="00397F7F">
                  <w:rPr>
                    <w:rFonts w:hint="eastAsia"/>
                    <w:sz w:val="21"/>
                    <w:szCs w:val="21"/>
                  </w:rPr>
                  <w:t>本期变动金额</w:t>
                </w:r>
              </w:p>
            </w:tc>
          </w:sdtContent>
        </w:sdt>
        <w:sdt>
          <w:sdtPr>
            <w:rPr>
              <w:sz w:val="21"/>
              <w:szCs w:val="21"/>
            </w:rPr>
            <w:tag w:val="_PLD_4cc1aa9134f844619cbbfc491492d098"/>
            <w:id w:val="-1943756238"/>
          </w:sdtPr>
          <w:sdtContent>
            <w:tc>
              <w:tcPr>
                <w:tcW w:w="1241" w:type="dxa"/>
                <w:vMerge w:val="restart"/>
                <w:shd w:val="clear" w:color="auto" w:fill="FFFFFF"/>
                <w:vAlign w:val="center"/>
              </w:tcPr>
              <w:p w14:paraId="1A485C8A" w14:textId="77777777" w:rsidR="00F36E21" w:rsidRPr="00397F7F" w:rsidRDefault="00F36E21" w:rsidP="00E175B5">
                <w:pPr>
                  <w:jc w:val="center"/>
                  <w:rPr>
                    <w:rFonts w:hint="eastAsia"/>
                    <w:sz w:val="21"/>
                    <w:szCs w:val="21"/>
                  </w:rPr>
                </w:pPr>
                <w:r w:rsidRPr="00397F7F">
                  <w:rPr>
                    <w:rFonts w:hint="eastAsia"/>
                    <w:sz w:val="21"/>
                    <w:szCs w:val="21"/>
                  </w:rPr>
                  <w:t>期末余额</w:t>
                </w:r>
              </w:p>
            </w:tc>
          </w:sdtContent>
        </w:sdt>
      </w:tr>
      <w:tr w:rsidR="00F36E21" w:rsidRPr="00A3693E" w14:paraId="67323908" w14:textId="77777777" w:rsidTr="00D67A17">
        <w:trPr>
          <w:jc w:val="center"/>
        </w:trPr>
        <w:tc>
          <w:tcPr>
            <w:tcW w:w="1482" w:type="dxa"/>
            <w:vMerge/>
            <w:shd w:val="clear" w:color="auto" w:fill="FFFFFF"/>
            <w:vAlign w:val="center"/>
          </w:tcPr>
          <w:p w14:paraId="209596AF" w14:textId="77777777" w:rsidR="00F36E21" w:rsidRPr="00397F7F" w:rsidRDefault="00F36E21" w:rsidP="00E175B5">
            <w:pPr>
              <w:jc w:val="center"/>
              <w:rPr>
                <w:rFonts w:hint="eastAsia"/>
                <w:sz w:val="21"/>
                <w:szCs w:val="21"/>
              </w:rPr>
            </w:pPr>
          </w:p>
        </w:tc>
        <w:tc>
          <w:tcPr>
            <w:tcW w:w="1244" w:type="dxa"/>
            <w:vMerge/>
            <w:shd w:val="clear" w:color="auto" w:fill="FFFFFF"/>
            <w:vAlign w:val="center"/>
          </w:tcPr>
          <w:p w14:paraId="25C26C53" w14:textId="77777777" w:rsidR="00F36E21" w:rsidRPr="00397F7F" w:rsidRDefault="00F36E21" w:rsidP="00E175B5">
            <w:pPr>
              <w:jc w:val="center"/>
              <w:rPr>
                <w:rFonts w:hint="eastAsia"/>
                <w:sz w:val="21"/>
                <w:szCs w:val="21"/>
              </w:rPr>
            </w:pPr>
          </w:p>
        </w:tc>
        <w:sdt>
          <w:sdtPr>
            <w:rPr>
              <w:sz w:val="21"/>
              <w:szCs w:val="21"/>
            </w:rPr>
            <w:tag w:val="_PLD_35f52f2b38d04243a3a877641c888cdb"/>
            <w:id w:val="-1235236207"/>
          </w:sdtPr>
          <w:sdtContent>
            <w:tc>
              <w:tcPr>
                <w:tcW w:w="1351" w:type="dxa"/>
                <w:shd w:val="clear" w:color="auto" w:fill="FFFFFF"/>
                <w:vAlign w:val="center"/>
              </w:tcPr>
              <w:p w14:paraId="2EC28133" w14:textId="77777777" w:rsidR="00F36E21" w:rsidRPr="00397F7F" w:rsidRDefault="00F36E21" w:rsidP="00E175B5">
                <w:pPr>
                  <w:jc w:val="center"/>
                  <w:rPr>
                    <w:rFonts w:hint="eastAsia"/>
                    <w:sz w:val="21"/>
                    <w:szCs w:val="21"/>
                  </w:rPr>
                </w:pPr>
                <w:r w:rsidRPr="00397F7F">
                  <w:rPr>
                    <w:rFonts w:hint="eastAsia"/>
                    <w:sz w:val="21"/>
                    <w:szCs w:val="21"/>
                  </w:rPr>
                  <w:t>计提</w:t>
                </w:r>
              </w:p>
            </w:tc>
          </w:sdtContent>
        </w:sdt>
        <w:sdt>
          <w:sdtPr>
            <w:rPr>
              <w:sz w:val="21"/>
              <w:szCs w:val="21"/>
            </w:rPr>
            <w:tag w:val="_PLD_10f64776bc8e4464a97b31ba8d93a20f"/>
            <w:id w:val="1919293099"/>
          </w:sdtPr>
          <w:sdtContent>
            <w:tc>
              <w:tcPr>
                <w:tcW w:w="1244" w:type="dxa"/>
                <w:shd w:val="clear" w:color="auto" w:fill="FFFFFF"/>
                <w:vAlign w:val="center"/>
              </w:tcPr>
              <w:p w14:paraId="76E33B38" w14:textId="77777777" w:rsidR="00F36E21" w:rsidRPr="00397F7F" w:rsidRDefault="00F36E21" w:rsidP="00E175B5">
                <w:pPr>
                  <w:jc w:val="center"/>
                  <w:rPr>
                    <w:rFonts w:hint="eastAsia"/>
                    <w:sz w:val="21"/>
                    <w:szCs w:val="21"/>
                  </w:rPr>
                </w:pPr>
                <w:r w:rsidRPr="00397F7F">
                  <w:rPr>
                    <w:rFonts w:hint="eastAsia"/>
                    <w:sz w:val="21"/>
                    <w:szCs w:val="21"/>
                  </w:rPr>
                  <w:t>收回或转回</w:t>
                </w:r>
              </w:p>
            </w:tc>
          </w:sdtContent>
        </w:sdt>
        <w:tc>
          <w:tcPr>
            <w:tcW w:w="1248" w:type="dxa"/>
            <w:shd w:val="clear" w:color="auto" w:fill="FFFFFF"/>
            <w:vAlign w:val="center"/>
          </w:tcPr>
          <w:sdt>
            <w:sdtPr>
              <w:rPr>
                <w:sz w:val="21"/>
                <w:szCs w:val="21"/>
              </w:rPr>
              <w:tag w:val="_PLD_2a3b61973df747eb885127da274539ca"/>
              <w:id w:val="-254369105"/>
            </w:sdtPr>
            <w:sdtContent>
              <w:p w14:paraId="0663CE4E" w14:textId="77777777" w:rsidR="00F36E21" w:rsidRPr="00397F7F" w:rsidRDefault="00F36E21" w:rsidP="00E175B5">
                <w:pPr>
                  <w:jc w:val="center"/>
                  <w:rPr>
                    <w:rFonts w:hint="eastAsia"/>
                    <w:sz w:val="21"/>
                    <w:szCs w:val="21"/>
                  </w:rPr>
                </w:pPr>
                <w:r w:rsidRPr="00397F7F">
                  <w:rPr>
                    <w:rFonts w:hint="eastAsia"/>
                    <w:sz w:val="21"/>
                    <w:szCs w:val="21"/>
                  </w:rPr>
                  <w:t>转销或核销</w:t>
                </w:r>
              </w:p>
            </w:sdtContent>
          </w:sdt>
        </w:tc>
        <w:tc>
          <w:tcPr>
            <w:tcW w:w="1246" w:type="dxa"/>
            <w:shd w:val="clear" w:color="auto" w:fill="FFFFFF"/>
            <w:vAlign w:val="center"/>
          </w:tcPr>
          <w:sdt>
            <w:sdtPr>
              <w:rPr>
                <w:sz w:val="21"/>
                <w:szCs w:val="21"/>
              </w:rPr>
              <w:tag w:val="_PLD_c031c20811ca4053880f2263ee763287"/>
              <w:id w:val="2125809167"/>
            </w:sdtPr>
            <w:sdtContent>
              <w:p w14:paraId="3DEE3CA9" w14:textId="77777777" w:rsidR="00F36E21" w:rsidRPr="00397F7F" w:rsidRDefault="00F36E21" w:rsidP="00E175B5">
                <w:pPr>
                  <w:jc w:val="center"/>
                  <w:rPr>
                    <w:rFonts w:hint="eastAsia"/>
                    <w:sz w:val="21"/>
                    <w:szCs w:val="21"/>
                  </w:rPr>
                </w:pPr>
                <w:r w:rsidRPr="00397F7F">
                  <w:rPr>
                    <w:rFonts w:hint="eastAsia"/>
                    <w:sz w:val="21"/>
                    <w:szCs w:val="21"/>
                  </w:rPr>
                  <w:t>其他变动</w:t>
                </w:r>
              </w:p>
            </w:sdtContent>
          </w:sdt>
        </w:tc>
        <w:tc>
          <w:tcPr>
            <w:tcW w:w="1241" w:type="dxa"/>
            <w:vMerge/>
            <w:shd w:val="clear" w:color="auto" w:fill="FFFFFF"/>
            <w:vAlign w:val="center"/>
          </w:tcPr>
          <w:p w14:paraId="7799ED51" w14:textId="77777777" w:rsidR="00F36E21" w:rsidRPr="00397F7F" w:rsidRDefault="00F36E21" w:rsidP="00E175B5">
            <w:pPr>
              <w:jc w:val="right"/>
              <w:rPr>
                <w:rFonts w:hint="eastAsia"/>
                <w:sz w:val="21"/>
                <w:szCs w:val="21"/>
              </w:rPr>
            </w:pPr>
          </w:p>
        </w:tc>
      </w:tr>
      <w:tr w:rsidR="003C5EAA" w:rsidRPr="00A3693E" w14:paraId="0468544F" w14:textId="77777777" w:rsidTr="00D67A17">
        <w:trPr>
          <w:jc w:val="center"/>
        </w:trPr>
        <w:tc>
          <w:tcPr>
            <w:tcW w:w="1482" w:type="dxa"/>
            <w:vAlign w:val="center"/>
          </w:tcPr>
          <w:p w14:paraId="0CC2C472" w14:textId="77777777" w:rsidR="003C5EAA" w:rsidRPr="00397F7F" w:rsidRDefault="003C5EAA" w:rsidP="003C5EAA">
            <w:pPr>
              <w:rPr>
                <w:rFonts w:hint="eastAsia"/>
                <w:sz w:val="21"/>
                <w:szCs w:val="21"/>
              </w:rPr>
            </w:pPr>
            <w:r w:rsidRPr="00397F7F">
              <w:rPr>
                <w:rFonts w:hint="eastAsia"/>
                <w:sz w:val="21"/>
                <w:szCs w:val="21"/>
              </w:rPr>
              <w:t>按单项计提坏账准备</w:t>
            </w:r>
          </w:p>
        </w:tc>
        <w:tc>
          <w:tcPr>
            <w:tcW w:w="1244" w:type="dxa"/>
            <w:vAlign w:val="center"/>
          </w:tcPr>
          <w:p w14:paraId="26F70968" w14:textId="77777777" w:rsidR="003C5EAA" w:rsidRPr="00397F7F" w:rsidRDefault="003C5EAA" w:rsidP="003C5EAA">
            <w:pPr>
              <w:jc w:val="right"/>
              <w:rPr>
                <w:rFonts w:hint="eastAsia"/>
                <w:sz w:val="21"/>
                <w:szCs w:val="21"/>
              </w:rPr>
            </w:pPr>
            <w:r w:rsidRPr="00397F7F">
              <w:rPr>
                <w:sz w:val="21"/>
                <w:szCs w:val="21"/>
              </w:rPr>
              <w:t>42,502,246.58</w:t>
            </w:r>
          </w:p>
        </w:tc>
        <w:tc>
          <w:tcPr>
            <w:tcW w:w="1351" w:type="dxa"/>
            <w:vAlign w:val="center"/>
          </w:tcPr>
          <w:p w14:paraId="6E3092E6" w14:textId="77777777" w:rsidR="003C5EAA" w:rsidRPr="00397F7F" w:rsidRDefault="00647DCE" w:rsidP="003C5EAA">
            <w:pPr>
              <w:jc w:val="right"/>
              <w:rPr>
                <w:rFonts w:hint="eastAsia"/>
                <w:sz w:val="21"/>
                <w:szCs w:val="21"/>
              </w:rPr>
            </w:pPr>
            <w:r w:rsidRPr="00397F7F">
              <w:rPr>
                <w:rFonts w:eastAsia="Arial Narrow"/>
                <w:color w:val="000000"/>
                <w:sz w:val="21"/>
                <w:szCs w:val="21"/>
                <w:lang w:bidi="ar"/>
              </w:rPr>
              <w:t>32,568,017.88</w:t>
            </w:r>
          </w:p>
        </w:tc>
        <w:tc>
          <w:tcPr>
            <w:tcW w:w="1244" w:type="dxa"/>
            <w:vAlign w:val="center"/>
          </w:tcPr>
          <w:p w14:paraId="588083A1" w14:textId="77777777" w:rsidR="003C5EAA" w:rsidRPr="00397F7F" w:rsidRDefault="003C5EAA" w:rsidP="003C5EAA">
            <w:pPr>
              <w:jc w:val="right"/>
              <w:rPr>
                <w:rFonts w:hint="eastAsia"/>
                <w:sz w:val="21"/>
                <w:szCs w:val="21"/>
              </w:rPr>
            </w:pPr>
            <w:r w:rsidRPr="00397F7F">
              <w:rPr>
                <w:rFonts w:eastAsia="Arial Narrow"/>
                <w:color w:val="000000"/>
                <w:sz w:val="21"/>
                <w:szCs w:val="21"/>
                <w:lang w:bidi="ar"/>
              </w:rPr>
              <w:t>62,679.37</w:t>
            </w:r>
          </w:p>
        </w:tc>
        <w:tc>
          <w:tcPr>
            <w:tcW w:w="1248" w:type="dxa"/>
            <w:vAlign w:val="center"/>
          </w:tcPr>
          <w:p w14:paraId="55469DEA" w14:textId="77777777" w:rsidR="003C5EAA" w:rsidRPr="00397F7F" w:rsidRDefault="003C5EAA" w:rsidP="003C5EAA">
            <w:pPr>
              <w:jc w:val="right"/>
              <w:rPr>
                <w:rFonts w:hint="eastAsia"/>
                <w:sz w:val="21"/>
                <w:szCs w:val="21"/>
              </w:rPr>
            </w:pPr>
            <w:r w:rsidRPr="00397F7F">
              <w:rPr>
                <w:rFonts w:eastAsia="Arial Narrow"/>
                <w:color w:val="000000"/>
                <w:sz w:val="21"/>
                <w:szCs w:val="21"/>
                <w:lang w:bidi="ar"/>
              </w:rPr>
              <w:t>2,191,166.69</w:t>
            </w:r>
          </w:p>
        </w:tc>
        <w:tc>
          <w:tcPr>
            <w:tcW w:w="1246" w:type="dxa"/>
            <w:vAlign w:val="center"/>
          </w:tcPr>
          <w:p w14:paraId="1124FF77" w14:textId="77777777" w:rsidR="003C5EAA" w:rsidRPr="00397F7F" w:rsidRDefault="003C5EAA" w:rsidP="003C5EAA">
            <w:pPr>
              <w:jc w:val="right"/>
              <w:rPr>
                <w:rFonts w:hint="eastAsia"/>
                <w:sz w:val="21"/>
                <w:szCs w:val="21"/>
              </w:rPr>
            </w:pPr>
          </w:p>
        </w:tc>
        <w:tc>
          <w:tcPr>
            <w:tcW w:w="1241" w:type="dxa"/>
            <w:vAlign w:val="center"/>
          </w:tcPr>
          <w:p w14:paraId="53692975" w14:textId="77777777" w:rsidR="003C5EAA" w:rsidRPr="00397F7F" w:rsidRDefault="003C5EAA" w:rsidP="003C5EAA">
            <w:pPr>
              <w:jc w:val="right"/>
              <w:rPr>
                <w:rFonts w:hint="eastAsia"/>
                <w:sz w:val="21"/>
                <w:szCs w:val="21"/>
              </w:rPr>
            </w:pPr>
            <w:r w:rsidRPr="00397F7F">
              <w:rPr>
                <w:rFonts w:eastAsia="Arial Narrow"/>
                <w:color w:val="000000"/>
                <w:sz w:val="21"/>
                <w:szCs w:val="21"/>
                <w:lang w:bidi="ar"/>
              </w:rPr>
              <w:t>72,816,418.40</w:t>
            </w:r>
          </w:p>
        </w:tc>
      </w:tr>
      <w:tr w:rsidR="003C5EAA" w:rsidRPr="00A3693E" w14:paraId="0A7797B0" w14:textId="77777777" w:rsidTr="00D67A17">
        <w:trPr>
          <w:jc w:val="center"/>
        </w:trPr>
        <w:tc>
          <w:tcPr>
            <w:tcW w:w="1482" w:type="dxa"/>
            <w:vAlign w:val="center"/>
          </w:tcPr>
          <w:p w14:paraId="31771645" w14:textId="77777777" w:rsidR="003C5EAA" w:rsidRPr="00397F7F" w:rsidRDefault="003C5EAA" w:rsidP="003C5EAA">
            <w:pPr>
              <w:rPr>
                <w:rFonts w:hint="eastAsia"/>
                <w:sz w:val="21"/>
                <w:szCs w:val="21"/>
              </w:rPr>
            </w:pPr>
            <w:r w:rsidRPr="00397F7F">
              <w:rPr>
                <w:rFonts w:hint="eastAsia"/>
                <w:sz w:val="21"/>
                <w:szCs w:val="21"/>
              </w:rPr>
              <w:t>按组合计提坏账准备</w:t>
            </w:r>
          </w:p>
        </w:tc>
        <w:tc>
          <w:tcPr>
            <w:tcW w:w="1244" w:type="dxa"/>
            <w:vAlign w:val="center"/>
          </w:tcPr>
          <w:p w14:paraId="409E180D" w14:textId="77777777" w:rsidR="003C5EAA" w:rsidRPr="00397F7F" w:rsidRDefault="003C5EAA" w:rsidP="003C5EAA">
            <w:pPr>
              <w:jc w:val="right"/>
              <w:rPr>
                <w:rFonts w:hint="eastAsia"/>
                <w:sz w:val="21"/>
                <w:szCs w:val="21"/>
              </w:rPr>
            </w:pPr>
            <w:r w:rsidRPr="00397F7F">
              <w:rPr>
                <w:sz w:val="21"/>
                <w:szCs w:val="21"/>
              </w:rPr>
              <w:t>23,421,677.67</w:t>
            </w:r>
          </w:p>
        </w:tc>
        <w:tc>
          <w:tcPr>
            <w:tcW w:w="1351" w:type="dxa"/>
            <w:vAlign w:val="center"/>
          </w:tcPr>
          <w:p w14:paraId="0C0D9367" w14:textId="77777777" w:rsidR="003C5EAA" w:rsidRPr="00397F7F" w:rsidRDefault="00450518" w:rsidP="003C5EAA">
            <w:pPr>
              <w:jc w:val="right"/>
              <w:rPr>
                <w:rFonts w:hint="eastAsia"/>
                <w:sz w:val="21"/>
                <w:szCs w:val="21"/>
              </w:rPr>
            </w:pPr>
            <w:r w:rsidRPr="00397F7F">
              <w:rPr>
                <w:rFonts w:eastAsia="Arial Narrow"/>
                <w:color w:val="000000"/>
                <w:sz w:val="21"/>
                <w:szCs w:val="21"/>
                <w:lang w:bidi="ar"/>
              </w:rPr>
              <w:t>13,806,793.26</w:t>
            </w:r>
          </w:p>
        </w:tc>
        <w:tc>
          <w:tcPr>
            <w:tcW w:w="1244" w:type="dxa"/>
            <w:vAlign w:val="center"/>
          </w:tcPr>
          <w:p w14:paraId="7FDC8060" w14:textId="77777777" w:rsidR="003C5EAA" w:rsidRPr="00397F7F" w:rsidRDefault="003C5EAA" w:rsidP="003C5EAA">
            <w:pPr>
              <w:jc w:val="right"/>
              <w:rPr>
                <w:rFonts w:hint="eastAsia"/>
                <w:sz w:val="21"/>
                <w:szCs w:val="21"/>
              </w:rPr>
            </w:pPr>
          </w:p>
        </w:tc>
        <w:tc>
          <w:tcPr>
            <w:tcW w:w="1248" w:type="dxa"/>
            <w:vAlign w:val="center"/>
          </w:tcPr>
          <w:p w14:paraId="4935D84A" w14:textId="77777777" w:rsidR="003C5EAA" w:rsidRPr="00397F7F" w:rsidRDefault="00450518" w:rsidP="003C5EAA">
            <w:pPr>
              <w:jc w:val="right"/>
              <w:rPr>
                <w:rFonts w:hint="eastAsia"/>
                <w:sz w:val="21"/>
                <w:szCs w:val="21"/>
              </w:rPr>
            </w:pPr>
            <w:r w:rsidRPr="00397F7F">
              <w:rPr>
                <w:rFonts w:eastAsia="Arial Narrow"/>
                <w:color w:val="000000"/>
                <w:sz w:val="21"/>
                <w:szCs w:val="21"/>
                <w:lang w:bidi="ar"/>
              </w:rPr>
              <w:t>198,632.02</w:t>
            </w:r>
          </w:p>
        </w:tc>
        <w:tc>
          <w:tcPr>
            <w:tcW w:w="1246" w:type="dxa"/>
            <w:vAlign w:val="center"/>
          </w:tcPr>
          <w:p w14:paraId="31B75AA3" w14:textId="77777777" w:rsidR="003C5EAA" w:rsidRPr="00397F7F" w:rsidRDefault="003C5EAA" w:rsidP="003C5EAA">
            <w:pPr>
              <w:jc w:val="right"/>
              <w:rPr>
                <w:rFonts w:hint="eastAsia"/>
                <w:sz w:val="21"/>
                <w:szCs w:val="21"/>
              </w:rPr>
            </w:pPr>
          </w:p>
        </w:tc>
        <w:tc>
          <w:tcPr>
            <w:tcW w:w="1241" w:type="dxa"/>
            <w:vAlign w:val="center"/>
          </w:tcPr>
          <w:p w14:paraId="621CEB31" w14:textId="77777777" w:rsidR="003C5EAA" w:rsidRPr="00397F7F" w:rsidRDefault="003C5EAA" w:rsidP="003C5EAA">
            <w:pPr>
              <w:jc w:val="right"/>
              <w:rPr>
                <w:rFonts w:hint="eastAsia"/>
                <w:sz w:val="21"/>
                <w:szCs w:val="21"/>
              </w:rPr>
            </w:pPr>
            <w:r w:rsidRPr="00397F7F">
              <w:rPr>
                <w:rFonts w:eastAsia="Arial Narrow"/>
                <w:color w:val="000000"/>
                <w:sz w:val="21"/>
                <w:szCs w:val="21"/>
                <w:lang w:bidi="ar"/>
              </w:rPr>
              <w:t>37,029,838.91</w:t>
            </w:r>
          </w:p>
        </w:tc>
      </w:tr>
      <w:tr w:rsidR="003C5EAA" w:rsidRPr="00A3693E" w14:paraId="6635FF14" w14:textId="77777777" w:rsidTr="00D67A17">
        <w:trPr>
          <w:jc w:val="center"/>
        </w:trPr>
        <w:tc>
          <w:tcPr>
            <w:tcW w:w="1482" w:type="dxa"/>
            <w:vAlign w:val="center"/>
          </w:tcPr>
          <w:p w14:paraId="2902E918" w14:textId="77777777" w:rsidR="003C5EAA" w:rsidRPr="00397F7F" w:rsidRDefault="003C5EAA" w:rsidP="003C5EAA">
            <w:pPr>
              <w:jc w:val="center"/>
              <w:rPr>
                <w:rFonts w:hint="eastAsia"/>
                <w:sz w:val="21"/>
                <w:szCs w:val="21"/>
              </w:rPr>
            </w:pPr>
            <w:r w:rsidRPr="00397F7F">
              <w:rPr>
                <w:rFonts w:hint="eastAsia"/>
                <w:sz w:val="21"/>
                <w:szCs w:val="21"/>
              </w:rPr>
              <w:t>合计</w:t>
            </w:r>
          </w:p>
        </w:tc>
        <w:tc>
          <w:tcPr>
            <w:tcW w:w="1244" w:type="dxa"/>
            <w:vAlign w:val="center"/>
          </w:tcPr>
          <w:p w14:paraId="6FB5135C" w14:textId="77777777" w:rsidR="003C5EAA" w:rsidRPr="00397F7F" w:rsidRDefault="003C5EAA" w:rsidP="003C5EAA">
            <w:pPr>
              <w:jc w:val="right"/>
              <w:rPr>
                <w:rFonts w:hint="eastAsia"/>
                <w:sz w:val="21"/>
                <w:szCs w:val="21"/>
              </w:rPr>
            </w:pPr>
            <w:r w:rsidRPr="00397F7F">
              <w:rPr>
                <w:sz w:val="21"/>
                <w:szCs w:val="21"/>
              </w:rPr>
              <w:t>65,923,924.25</w:t>
            </w:r>
          </w:p>
        </w:tc>
        <w:tc>
          <w:tcPr>
            <w:tcW w:w="1351" w:type="dxa"/>
            <w:vAlign w:val="center"/>
          </w:tcPr>
          <w:p w14:paraId="10B4A1DE" w14:textId="77777777" w:rsidR="003C5EAA" w:rsidRPr="00397F7F" w:rsidRDefault="003C5EAA" w:rsidP="003C5EAA">
            <w:pPr>
              <w:jc w:val="right"/>
              <w:rPr>
                <w:rFonts w:hint="eastAsia"/>
                <w:sz w:val="21"/>
                <w:szCs w:val="21"/>
              </w:rPr>
            </w:pPr>
            <w:r w:rsidRPr="00397F7F">
              <w:rPr>
                <w:rFonts w:eastAsia="Arial Narrow"/>
                <w:color w:val="000000"/>
                <w:sz w:val="21"/>
                <w:szCs w:val="21"/>
                <w:lang w:bidi="ar"/>
              </w:rPr>
              <w:t>46,374,811.14</w:t>
            </w:r>
          </w:p>
        </w:tc>
        <w:tc>
          <w:tcPr>
            <w:tcW w:w="1244" w:type="dxa"/>
            <w:vAlign w:val="center"/>
          </w:tcPr>
          <w:p w14:paraId="7CB2756C" w14:textId="77777777" w:rsidR="003C5EAA" w:rsidRPr="00397F7F" w:rsidRDefault="003C5EAA" w:rsidP="003C5EAA">
            <w:pPr>
              <w:jc w:val="right"/>
              <w:rPr>
                <w:rFonts w:hint="eastAsia"/>
                <w:sz w:val="21"/>
                <w:szCs w:val="21"/>
              </w:rPr>
            </w:pPr>
            <w:r w:rsidRPr="00397F7F">
              <w:rPr>
                <w:rFonts w:eastAsia="Arial Narrow"/>
                <w:color w:val="000000"/>
                <w:sz w:val="21"/>
                <w:szCs w:val="21"/>
                <w:lang w:bidi="ar"/>
              </w:rPr>
              <w:t>62,679.37</w:t>
            </w:r>
          </w:p>
        </w:tc>
        <w:tc>
          <w:tcPr>
            <w:tcW w:w="1248" w:type="dxa"/>
            <w:vAlign w:val="center"/>
          </w:tcPr>
          <w:p w14:paraId="654F9DC7" w14:textId="77777777" w:rsidR="003C5EAA" w:rsidRPr="00397F7F" w:rsidRDefault="00450518" w:rsidP="003C5EAA">
            <w:pPr>
              <w:jc w:val="right"/>
              <w:rPr>
                <w:rFonts w:hint="eastAsia"/>
                <w:sz w:val="21"/>
                <w:szCs w:val="21"/>
              </w:rPr>
            </w:pPr>
            <w:r w:rsidRPr="00397F7F">
              <w:rPr>
                <w:rFonts w:eastAsia="Arial Narrow"/>
                <w:color w:val="000000"/>
                <w:sz w:val="21"/>
                <w:szCs w:val="21"/>
                <w:lang w:bidi="ar"/>
              </w:rPr>
              <w:t>2,389,798.71</w:t>
            </w:r>
          </w:p>
        </w:tc>
        <w:tc>
          <w:tcPr>
            <w:tcW w:w="1246" w:type="dxa"/>
            <w:vAlign w:val="center"/>
          </w:tcPr>
          <w:p w14:paraId="3A64CAB6" w14:textId="77777777" w:rsidR="003C5EAA" w:rsidRPr="00397F7F" w:rsidRDefault="003C5EAA" w:rsidP="003C5EAA">
            <w:pPr>
              <w:jc w:val="right"/>
              <w:rPr>
                <w:rFonts w:hint="eastAsia"/>
                <w:sz w:val="21"/>
                <w:szCs w:val="21"/>
              </w:rPr>
            </w:pPr>
          </w:p>
        </w:tc>
        <w:tc>
          <w:tcPr>
            <w:tcW w:w="1241" w:type="dxa"/>
            <w:vAlign w:val="center"/>
          </w:tcPr>
          <w:p w14:paraId="47C185C7" w14:textId="77777777" w:rsidR="003C5EAA" w:rsidRPr="00397F7F" w:rsidRDefault="003C5EAA" w:rsidP="003C5EAA">
            <w:pPr>
              <w:jc w:val="right"/>
              <w:rPr>
                <w:rFonts w:hint="eastAsia"/>
                <w:sz w:val="21"/>
                <w:szCs w:val="21"/>
              </w:rPr>
            </w:pPr>
            <w:r w:rsidRPr="00397F7F">
              <w:rPr>
                <w:rFonts w:eastAsia="Arial Narrow"/>
                <w:color w:val="000000"/>
                <w:sz w:val="21"/>
                <w:szCs w:val="21"/>
                <w:lang w:bidi="ar"/>
              </w:rPr>
              <w:t>109,846,257.31</w:t>
            </w:r>
          </w:p>
        </w:tc>
      </w:tr>
    </w:tbl>
    <w:p w14:paraId="40878FA9" w14:textId="77777777" w:rsidR="00F36E21" w:rsidRPr="00397F7F" w:rsidRDefault="00F36E21">
      <w:pPr>
        <w:rPr>
          <w:rFonts w:hint="eastAsia"/>
          <w:sz w:val="21"/>
          <w:szCs w:val="21"/>
        </w:rPr>
      </w:pPr>
    </w:p>
    <w:p w14:paraId="2B9F27BA" w14:textId="77777777" w:rsidR="005265CD" w:rsidRPr="00397F7F" w:rsidRDefault="007066F1">
      <w:pPr>
        <w:rPr>
          <w:rFonts w:hint="eastAsia"/>
          <w:sz w:val="21"/>
          <w:szCs w:val="21"/>
        </w:rPr>
      </w:pPr>
      <w:r w:rsidRPr="00397F7F">
        <w:rPr>
          <w:rFonts w:hint="eastAsia"/>
          <w:sz w:val="21"/>
          <w:szCs w:val="21"/>
        </w:rPr>
        <w:t>其中本期坏账准备收回或转回金额重要的：</w:t>
      </w:r>
    </w:p>
    <w:sdt>
      <w:sdtPr>
        <w:rPr>
          <w:sz w:val="21"/>
          <w:szCs w:val="21"/>
        </w:rPr>
        <w:alias w:val="是否适用：母公司其中本期坏账准备收回或转回金额重要的[双击切换]"/>
        <w:tag w:val="_GBC_26761b25859748a881e6de1ae98469b2"/>
        <w:id w:val="304290478"/>
        <w:placeholder>
          <w:docPart w:val="GBC22222222222222222222222222222"/>
        </w:placeholder>
      </w:sdtPr>
      <w:sdtContent>
        <w:p w14:paraId="13C3E28A" w14:textId="77777777" w:rsidR="00654C95" w:rsidRPr="00397F7F" w:rsidRDefault="007066F1" w:rsidP="00654C95">
          <w:pPr>
            <w:rPr>
              <w:rFonts w:hint="eastAsia"/>
              <w:sz w:val="21"/>
              <w:szCs w:val="21"/>
            </w:rPr>
          </w:pPr>
          <w:r w:rsidRPr="00397F7F">
            <w:rPr>
              <w:sz w:val="21"/>
              <w:szCs w:val="21"/>
            </w:rPr>
            <w:fldChar w:fldCharType="begin"/>
          </w:r>
          <w:r w:rsidR="00654C95"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654C95" w:rsidRPr="00397F7F">
            <w:rPr>
              <w:sz w:val="21"/>
              <w:szCs w:val="21"/>
            </w:rPr>
            <w:instrText xml:space="preserve"> MACROBUTTON  SnrToggleCheckbox √不适用 </w:instrText>
          </w:r>
          <w:r w:rsidRPr="00397F7F">
            <w:rPr>
              <w:sz w:val="21"/>
              <w:szCs w:val="21"/>
            </w:rPr>
            <w:fldChar w:fldCharType="end"/>
          </w:r>
        </w:p>
      </w:sdtContent>
    </w:sdt>
    <w:p w14:paraId="5CD6850C" w14:textId="77777777" w:rsidR="00654C95" w:rsidRPr="00397F7F" w:rsidRDefault="00654C95" w:rsidP="00654C95">
      <w:pPr>
        <w:rPr>
          <w:rFonts w:hint="eastAsia"/>
          <w:sz w:val="21"/>
          <w:szCs w:val="21"/>
        </w:rPr>
      </w:pPr>
    </w:p>
    <w:p w14:paraId="2CBB110D"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应收账款坏账准备情况的说明"/>
        <w:tag w:val="_GBC_8663d7e3604944b59619be1c8b312078"/>
        <w:id w:val="2106608644"/>
        <w:placeholder>
          <w:docPart w:val="GBC22222222222222222222222222222"/>
        </w:placeholder>
      </w:sdtPr>
      <w:sdtContent>
        <w:p w14:paraId="1F89E496" w14:textId="28A6D5BF" w:rsidR="005265CD" w:rsidRPr="00397F7F" w:rsidRDefault="0017101F">
          <w:pPr>
            <w:ind w:rightChars="-759" w:right="-1822"/>
            <w:rPr>
              <w:rFonts w:hint="eastAsia"/>
              <w:sz w:val="21"/>
              <w:szCs w:val="21"/>
            </w:rPr>
          </w:pPr>
          <w:r>
            <w:rPr>
              <w:rFonts w:hint="eastAsia"/>
              <w:sz w:val="21"/>
              <w:szCs w:val="21"/>
            </w:rPr>
            <w:t>无</w:t>
          </w:r>
        </w:p>
      </w:sdtContent>
    </w:sdt>
    <w:p w14:paraId="0812FF33" w14:textId="77777777" w:rsidR="005265CD" w:rsidRPr="00397F7F" w:rsidRDefault="005265CD">
      <w:pPr>
        <w:ind w:rightChars="-759" w:right="-1822"/>
        <w:rPr>
          <w:rFonts w:hint="eastAsia"/>
          <w:sz w:val="21"/>
          <w:szCs w:val="21"/>
        </w:rPr>
      </w:pPr>
    </w:p>
    <w:bookmarkEnd w:id="572"/>
    <w:bookmarkEnd w:id="574"/>
    <w:p w14:paraId="5BD4FD8D" w14:textId="77777777" w:rsidR="005265CD" w:rsidRPr="00B17531" w:rsidRDefault="007066F1">
      <w:pPr>
        <w:pStyle w:val="4"/>
        <w:numPr>
          <w:ilvl w:val="0"/>
          <w:numId w:val="121"/>
        </w:numPr>
        <w:rPr>
          <w:rFonts w:hint="eastAsia"/>
          <w:szCs w:val="21"/>
        </w:rPr>
      </w:pPr>
      <w:r w:rsidRPr="00B17531">
        <w:rPr>
          <w:rFonts w:hint="eastAsia"/>
          <w:szCs w:val="21"/>
        </w:rPr>
        <w:t>本期实际核销的应收账款情况</w:t>
      </w:r>
    </w:p>
    <w:sdt>
      <w:sdtPr>
        <w:rPr>
          <w:sz w:val="21"/>
          <w:szCs w:val="21"/>
        </w:rPr>
        <w:alias w:val="是否适用：母公司本期实际核销的应收账款情况[双击切换]"/>
        <w:tag w:val="_GBC_a30d476ac6184bc98f9b334fa55067ac"/>
        <w:id w:val="-1687206832"/>
        <w:placeholder>
          <w:docPart w:val="GBC22222222222222222222222222222"/>
        </w:placeholder>
      </w:sdtPr>
      <w:sdtContent>
        <w:p w14:paraId="150FE2A4" w14:textId="6200D655" w:rsidR="005265CD" w:rsidRDefault="007066F1" w:rsidP="003C5EAA">
          <w:pPr>
            <w:rPr>
              <w:rFonts w:hint="eastAsia"/>
              <w:sz w:val="21"/>
              <w:szCs w:val="21"/>
            </w:rPr>
          </w:pPr>
          <w:r w:rsidRPr="00397F7F">
            <w:rPr>
              <w:sz w:val="21"/>
              <w:szCs w:val="21"/>
            </w:rPr>
            <w:fldChar w:fldCharType="begin"/>
          </w:r>
          <w:r w:rsidR="00D96EA1">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D96EA1">
            <w:rPr>
              <w:sz w:val="21"/>
              <w:szCs w:val="21"/>
            </w:rPr>
            <w:instrText xml:space="preserve"> MACROBUTTON  SnrToggleCheckbox □不适用 </w:instrText>
          </w:r>
          <w:r w:rsidRPr="00397F7F">
            <w:rPr>
              <w:sz w:val="21"/>
              <w:szCs w:val="21"/>
            </w:rPr>
            <w:fldChar w:fldCharType="end"/>
          </w:r>
        </w:p>
      </w:sdtContent>
    </w:sdt>
    <w:p w14:paraId="201B5E95" w14:textId="77777777" w:rsidR="00D96EA1" w:rsidRDefault="00D96EA1">
      <w:pPr>
        <w:jc w:val="right"/>
        <w:rPr>
          <w:rFonts w:hint="eastAsia"/>
          <w:szCs w:val="21"/>
        </w:rPr>
      </w:pPr>
      <w:r>
        <w:rPr>
          <w:rFonts w:hint="eastAsia"/>
          <w:szCs w:val="21"/>
        </w:rPr>
        <w:t>单位：</w:t>
      </w:r>
      <w:sdt>
        <w:sdtPr>
          <w:rPr>
            <w:rFonts w:hint="eastAsia"/>
            <w:szCs w:val="21"/>
          </w:rPr>
          <w:alias w:val="单位：母公司财务附注：本报告期实际核销的应收款项情况"/>
          <w:tag w:val="_GBC_a5c3b5e8c8bf477abc83c1766768abf2"/>
          <w:id w:val="890853254"/>
          <w:placeholder>
            <w:docPart w:val="631D966A33274F9F93E6AFC68B521E4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w:t>
      </w:r>
      <w:r>
        <w:rPr>
          <w:rFonts w:hint="eastAsia"/>
          <w:szCs w:val="21"/>
        </w:rPr>
        <w:t>币种：</w:t>
      </w:r>
      <w:sdt>
        <w:sdtPr>
          <w:rPr>
            <w:rFonts w:hint="eastAsia"/>
            <w:szCs w:val="21"/>
          </w:rPr>
          <w:alias w:val="币种：母公司财务附注：本报告期实际核销的应收款项情况"/>
          <w:tag w:val="_GBC_c46c6c481aca4428892d83e0d45ec77c"/>
          <w:id w:val="-18856418"/>
          <w:placeholder>
            <w:docPart w:val="631D966A33274F9F93E6AFC68B521E4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2"/>
        <w:gridCol w:w="4776"/>
      </w:tblGrid>
      <w:tr w:rsidR="00D96EA1" w:rsidRPr="00D96EA1" w14:paraId="694D1AD0" w14:textId="77777777">
        <w:sdt>
          <w:sdtPr>
            <w:rPr>
              <w:sz w:val="21"/>
              <w:szCs w:val="21"/>
            </w:rPr>
            <w:tag w:val="_PLD_5c7267345db44379846ba86d759302da"/>
            <w:id w:val="1155732915"/>
          </w:sdtPr>
          <w:sdtContent>
            <w:tc>
              <w:tcPr>
                <w:tcW w:w="4272" w:type="dxa"/>
                <w:vAlign w:val="center"/>
              </w:tcPr>
              <w:p w14:paraId="55083C84" w14:textId="77777777" w:rsidR="00D96EA1" w:rsidRPr="00425E05" w:rsidRDefault="00D96EA1">
                <w:pPr>
                  <w:jc w:val="center"/>
                  <w:rPr>
                    <w:rFonts w:hint="eastAsia"/>
                    <w:sz w:val="21"/>
                    <w:szCs w:val="21"/>
                  </w:rPr>
                </w:pPr>
                <w:r w:rsidRPr="00425E05">
                  <w:rPr>
                    <w:rFonts w:hint="eastAsia"/>
                    <w:sz w:val="21"/>
                    <w:szCs w:val="21"/>
                  </w:rPr>
                  <w:t>项目</w:t>
                </w:r>
              </w:p>
            </w:tc>
          </w:sdtContent>
        </w:sdt>
        <w:sdt>
          <w:sdtPr>
            <w:rPr>
              <w:sz w:val="21"/>
              <w:szCs w:val="21"/>
            </w:rPr>
            <w:tag w:val="_PLD_99874d480e864cddaf845b554cb24ccb"/>
            <w:id w:val="-1147429017"/>
          </w:sdtPr>
          <w:sdtContent>
            <w:tc>
              <w:tcPr>
                <w:tcW w:w="4776" w:type="dxa"/>
                <w:vAlign w:val="center"/>
              </w:tcPr>
              <w:p w14:paraId="38066B3F" w14:textId="77777777" w:rsidR="00D96EA1" w:rsidRPr="00425E05" w:rsidRDefault="00D96EA1">
                <w:pPr>
                  <w:jc w:val="center"/>
                  <w:rPr>
                    <w:rFonts w:hint="eastAsia"/>
                    <w:sz w:val="21"/>
                    <w:szCs w:val="21"/>
                  </w:rPr>
                </w:pPr>
                <w:r w:rsidRPr="00425E05">
                  <w:rPr>
                    <w:rFonts w:hint="eastAsia"/>
                    <w:sz w:val="21"/>
                    <w:szCs w:val="21"/>
                  </w:rPr>
                  <w:t>核销金额</w:t>
                </w:r>
              </w:p>
            </w:tc>
          </w:sdtContent>
        </w:sdt>
      </w:tr>
      <w:tr w:rsidR="00D96EA1" w:rsidRPr="00D96EA1" w14:paraId="394403E2" w14:textId="77777777">
        <w:tc>
          <w:tcPr>
            <w:tcW w:w="4272" w:type="dxa"/>
            <w:vAlign w:val="center"/>
          </w:tcPr>
          <w:p w14:paraId="4E0A8FFA" w14:textId="77777777" w:rsidR="00D96EA1" w:rsidRPr="00425E05" w:rsidRDefault="00D96EA1">
            <w:pPr>
              <w:rPr>
                <w:rFonts w:hint="eastAsia"/>
                <w:sz w:val="21"/>
                <w:szCs w:val="21"/>
              </w:rPr>
            </w:pPr>
            <w:r w:rsidRPr="00425E05">
              <w:rPr>
                <w:rFonts w:hint="eastAsia"/>
                <w:sz w:val="21"/>
                <w:szCs w:val="21"/>
              </w:rPr>
              <w:t>实际核销的应收账款</w:t>
            </w:r>
          </w:p>
        </w:tc>
        <w:tc>
          <w:tcPr>
            <w:tcW w:w="4776" w:type="dxa"/>
            <w:vAlign w:val="center"/>
          </w:tcPr>
          <w:p w14:paraId="064251AD" w14:textId="34B583D8" w:rsidR="00D96EA1" w:rsidRPr="00425E05" w:rsidRDefault="00D96EA1">
            <w:pPr>
              <w:jc w:val="right"/>
              <w:rPr>
                <w:rFonts w:hint="eastAsia"/>
                <w:sz w:val="21"/>
                <w:szCs w:val="21"/>
              </w:rPr>
            </w:pPr>
            <w:r w:rsidRPr="00425E05">
              <w:rPr>
                <w:rFonts w:hint="eastAsia"/>
                <w:sz w:val="21"/>
                <w:szCs w:val="21"/>
              </w:rPr>
              <w:t>2,389,798.71</w:t>
            </w:r>
          </w:p>
        </w:tc>
      </w:tr>
    </w:tbl>
    <w:p w14:paraId="1D766DF2" w14:textId="77777777" w:rsidR="003C5EAA" w:rsidRPr="00D96EA1" w:rsidRDefault="003C5EAA" w:rsidP="003C5EAA">
      <w:pPr>
        <w:rPr>
          <w:rFonts w:hint="eastAsia"/>
          <w:sz w:val="21"/>
          <w:szCs w:val="21"/>
        </w:rPr>
      </w:pPr>
    </w:p>
    <w:p w14:paraId="25AA0375" w14:textId="77777777" w:rsidR="007F0D9B" w:rsidRPr="00397F7F" w:rsidRDefault="007F0D9B" w:rsidP="003C5EAA">
      <w:pPr>
        <w:rPr>
          <w:rFonts w:hint="eastAsia"/>
          <w:sz w:val="21"/>
          <w:szCs w:val="21"/>
        </w:rPr>
      </w:pPr>
    </w:p>
    <w:p w14:paraId="065375C9" w14:textId="77777777" w:rsidR="005265CD" w:rsidRPr="00397F7F" w:rsidRDefault="007066F1">
      <w:pPr>
        <w:rPr>
          <w:rFonts w:hint="eastAsia"/>
          <w:sz w:val="21"/>
          <w:szCs w:val="21"/>
        </w:rPr>
      </w:pPr>
      <w:r w:rsidRPr="00397F7F">
        <w:rPr>
          <w:rFonts w:hint="eastAsia"/>
          <w:sz w:val="21"/>
          <w:szCs w:val="21"/>
        </w:rPr>
        <w:t>其中重要的应收账款核销情况</w:t>
      </w:r>
    </w:p>
    <w:sdt>
      <w:sdtPr>
        <w:rPr>
          <w:sz w:val="21"/>
          <w:szCs w:val="21"/>
        </w:rPr>
        <w:alias w:val="是否适用：母公司其中重要的应收账款核销情况[双击切换]"/>
        <w:tag w:val="_GBC_7110dba4b9b14a6ea7177cba57fd2d03"/>
        <w:id w:val="2568062"/>
        <w:placeholder>
          <w:docPart w:val="GBC22222222222222222222222222222"/>
        </w:placeholder>
      </w:sdtPr>
      <w:sdtContent>
        <w:p w14:paraId="4ADA58AA"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358857E3"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母公司财务附注：重要的应收账款核销情况"/>
          <w:tag w:val="_GBC_00a50eb0f69d49f38104aea09cfe632b"/>
          <w:id w:val="90527173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母公司财务附注：重要的应收账款核销情况"/>
          <w:tag w:val="_GBC_e25c115617324a93949598680908bd5e"/>
          <w:id w:val="48406187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1704"/>
        <w:gridCol w:w="1705"/>
        <w:gridCol w:w="1704"/>
        <w:gridCol w:w="1705"/>
        <w:gridCol w:w="2072"/>
      </w:tblGrid>
      <w:tr w:rsidR="007F0D9B" w:rsidRPr="00A3693E" w14:paraId="2F59B364" w14:textId="77777777" w:rsidTr="00D66C64">
        <w:trPr>
          <w:cantSplit/>
        </w:trPr>
        <w:sdt>
          <w:sdtPr>
            <w:rPr>
              <w:sz w:val="21"/>
              <w:szCs w:val="21"/>
            </w:rPr>
            <w:tag w:val="_PLD_6d8b2f27c3af437aa1f61389950fc2e5"/>
            <w:id w:val="2142219104"/>
          </w:sdtPr>
          <w:sdtContent>
            <w:tc>
              <w:tcPr>
                <w:tcW w:w="1704" w:type="dxa"/>
                <w:vAlign w:val="center"/>
              </w:tcPr>
              <w:p w14:paraId="4AA0690B" w14:textId="77777777" w:rsidR="007F0D9B" w:rsidRPr="00397F7F" w:rsidRDefault="00450518" w:rsidP="007F0D9B">
                <w:pPr>
                  <w:ind w:right="73"/>
                  <w:jc w:val="center"/>
                  <w:rPr>
                    <w:rFonts w:hint="eastAsia"/>
                    <w:sz w:val="21"/>
                    <w:szCs w:val="21"/>
                  </w:rPr>
                </w:pPr>
                <w:r w:rsidRPr="00397F7F">
                  <w:rPr>
                    <w:rFonts w:hint="eastAsia"/>
                    <w:sz w:val="21"/>
                    <w:szCs w:val="21"/>
                  </w:rPr>
                  <w:t>单位名称</w:t>
                </w:r>
              </w:p>
            </w:tc>
          </w:sdtContent>
        </w:sdt>
        <w:sdt>
          <w:sdtPr>
            <w:rPr>
              <w:sz w:val="21"/>
              <w:szCs w:val="21"/>
            </w:rPr>
            <w:tag w:val="_PLD_81411c1f41714bcd9cb3cf100585748d"/>
            <w:id w:val="-637342349"/>
          </w:sdtPr>
          <w:sdtContent>
            <w:tc>
              <w:tcPr>
                <w:tcW w:w="1705" w:type="dxa"/>
                <w:vAlign w:val="center"/>
              </w:tcPr>
              <w:p w14:paraId="06EAB313" w14:textId="77777777" w:rsidR="007F0D9B" w:rsidRPr="00397F7F" w:rsidRDefault="00450518" w:rsidP="007F0D9B">
                <w:pPr>
                  <w:ind w:right="73"/>
                  <w:jc w:val="center"/>
                  <w:rPr>
                    <w:rFonts w:hint="eastAsia"/>
                    <w:sz w:val="21"/>
                    <w:szCs w:val="21"/>
                  </w:rPr>
                </w:pPr>
                <w:r w:rsidRPr="00397F7F">
                  <w:rPr>
                    <w:rFonts w:hint="eastAsia"/>
                    <w:sz w:val="21"/>
                    <w:szCs w:val="21"/>
                  </w:rPr>
                  <w:t>应收账款性质</w:t>
                </w:r>
              </w:p>
            </w:tc>
          </w:sdtContent>
        </w:sdt>
        <w:sdt>
          <w:sdtPr>
            <w:rPr>
              <w:sz w:val="21"/>
              <w:szCs w:val="21"/>
            </w:rPr>
            <w:tag w:val="_PLD_9464adcb31694679a2c7be78c666043f"/>
            <w:id w:val="-1123841899"/>
          </w:sdtPr>
          <w:sdtContent>
            <w:tc>
              <w:tcPr>
                <w:tcW w:w="1704" w:type="dxa"/>
                <w:vAlign w:val="center"/>
              </w:tcPr>
              <w:p w14:paraId="74E49ED7" w14:textId="77777777" w:rsidR="007F0D9B" w:rsidRPr="00397F7F" w:rsidRDefault="00450518" w:rsidP="007F0D9B">
                <w:pPr>
                  <w:ind w:right="73"/>
                  <w:jc w:val="center"/>
                  <w:rPr>
                    <w:rFonts w:hint="eastAsia"/>
                    <w:sz w:val="21"/>
                    <w:szCs w:val="21"/>
                  </w:rPr>
                </w:pPr>
                <w:r w:rsidRPr="00397F7F">
                  <w:rPr>
                    <w:rFonts w:hint="eastAsia"/>
                    <w:sz w:val="21"/>
                    <w:szCs w:val="21"/>
                  </w:rPr>
                  <w:t>核销金额</w:t>
                </w:r>
              </w:p>
            </w:tc>
          </w:sdtContent>
        </w:sdt>
        <w:sdt>
          <w:sdtPr>
            <w:rPr>
              <w:sz w:val="21"/>
              <w:szCs w:val="21"/>
            </w:rPr>
            <w:tag w:val="_PLD_7bc9f923b19a419e8b2594ccec99e166"/>
            <w:id w:val="641166682"/>
          </w:sdtPr>
          <w:sdtContent>
            <w:tc>
              <w:tcPr>
                <w:tcW w:w="1705" w:type="dxa"/>
                <w:vAlign w:val="center"/>
              </w:tcPr>
              <w:p w14:paraId="01AE8E21" w14:textId="77777777" w:rsidR="007F0D9B" w:rsidRPr="00397F7F" w:rsidRDefault="00450518" w:rsidP="007F0D9B">
                <w:pPr>
                  <w:jc w:val="center"/>
                  <w:rPr>
                    <w:rFonts w:hint="eastAsia"/>
                    <w:sz w:val="21"/>
                    <w:szCs w:val="21"/>
                  </w:rPr>
                </w:pPr>
                <w:r w:rsidRPr="00397F7F">
                  <w:rPr>
                    <w:rFonts w:hint="eastAsia"/>
                    <w:sz w:val="21"/>
                    <w:szCs w:val="21"/>
                  </w:rPr>
                  <w:t>核销原因</w:t>
                </w:r>
              </w:p>
            </w:tc>
          </w:sdtContent>
        </w:sdt>
        <w:sdt>
          <w:sdtPr>
            <w:rPr>
              <w:sz w:val="21"/>
              <w:szCs w:val="21"/>
            </w:rPr>
            <w:tag w:val="_PLD_5387c25e63ee449b8ad0652b669e8127"/>
            <w:id w:val="1904415208"/>
          </w:sdtPr>
          <w:sdtContent>
            <w:tc>
              <w:tcPr>
                <w:tcW w:w="2072" w:type="dxa"/>
                <w:vAlign w:val="center"/>
              </w:tcPr>
              <w:p w14:paraId="208F2A62" w14:textId="77777777" w:rsidR="007F0D9B" w:rsidRPr="00397F7F" w:rsidRDefault="00450518" w:rsidP="007F0D9B">
                <w:pPr>
                  <w:tabs>
                    <w:tab w:val="left" w:pos="225"/>
                    <w:tab w:val="center" w:pos="938"/>
                  </w:tabs>
                  <w:jc w:val="center"/>
                  <w:rPr>
                    <w:rFonts w:hint="eastAsia"/>
                    <w:sz w:val="21"/>
                    <w:szCs w:val="21"/>
                  </w:rPr>
                </w:pPr>
                <w:r w:rsidRPr="00397F7F">
                  <w:rPr>
                    <w:rFonts w:hint="eastAsia"/>
                    <w:sz w:val="21"/>
                    <w:szCs w:val="21"/>
                  </w:rPr>
                  <w:t>款项是否由关联交易产生</w:t>
                </w:r>
              </w:p>
            </w:tc>
          </w:sdtContent>
        </w:sdt>
      </w:tr>
      <w:tr w:rsidR="007F0D9B" w:rsidRPr="00A3693E" w14:paraId="7C38E0D8" w14:textId="77777777" w:rsidTr="00D66C64">
        <w:trPr>
          <w:cantSplit/>
        </w:trPr>
        <w:tc>
          <w:tcPr>
            <w:tcW w:w="1704" w:type="dxa"/>
            <w:vAlign w:val="center"/>
          </w:tcPr>
          <w:p w14:paraId="1F43E03E" w14:textId="4B1ED92D" w:rsidR="007F0D9B" w:rsidRPr="00397F7F" w:rsidRDefault="0043031B" w:rsidP="007F0D9B">
            <w:pPr>
              <w:ind w:right="73"/>
              <w:rPr>
                <w:rFonts w:hint="eastAsia"/>
                <w:sz w:val="21"/>
                <w:szCs w:val="21"/>
              </w:rPr>
            </w:pPr>
            <w:r>
              <w:rPr>
                <w:rFonts w:hint="eastAsia"/>
                <w:sz w:val="21"/>
                <w:szCs w:val="21"/>
              </w:rPr>
              <w:t>第一名</w:t>
            </w:r>
          </w:p>
        </w:tc>
        <w:tc>
          <w:tcPr>
            <w:tcW w:w="1705" w:type="dxa"/>
            <w:vAlign w:val="center"/>
          </w:tcPr>
          <w:p w14:paraId="09FE66FF" w14:textId="77777777" w:rsidR="007F0D9B" w:rsidRPr="00397F7F" w:rsidRDefault="00450518" w:rsidP="007F0D9B">
            <w:pPr>
              <w:ind w:right="73"/>
              <w:rPr>
                <w:rFonts w:hint="eastAsia"/>
                <w:sz w:val="21"/>
                <w:szCs w:val="21"/>
              </w:rPr>
            </w:pPr>
            <w:r w:rsidRPr="00397F7F">
              <w:rPr>
                <w:rFonts w:hint="eastAsia"/>
                <w:sz w:val="21"/>
                <w:szCs w:val="21"/>
              </w:rPr>
              <w:t>应收货款</w:t>
            </w:r>
          </w:p>
        </w:tc>
        <w:tc>
          <w:tcPr>
            <w:tcW w:w="1704" w:type="dxa"/>
            <w:vAlign w:val="center"/>
          </w:tcPr>
          <w:p w14:paraId="7FC1E826" w14:textId="77777777" w:rsidR="007F0D9B" w:rsidRPr="00397F7F" w:rsidRDefault="00450518" w:rsidP="007F0D9B">
            <w:pPr>
              <w:ind w:right="73"/>
              <w:jc w:val="right"/>
              <w:rPr>
                <w:rFonts w:hint="eastAsia"/>
                <w:sz w:val="21"/>
                <w:szCs w:val="21"/>
              </w:rPr>
            </w:pPr>
            <w:r w:rsidRPr="00397F7F">
              <w:rPr>
                <w:sz w:val="21"/>
                <w:szCs w:val="21"/>
              </w:rPr>
              <w:t>2,191,166.69</w:t>
            </w:r>
          </w:p>
        </w:tc>
        <w:tc>
          <w:tcPr>
            <w:tcW w:w="1705" w:type="dxa"/>
            <w:vAlign w:val="center"/>
          </w:tcPr>
          <w:p w14:paraId="4CF3FDC1" w14:textId="77777777" w:rsidR="007F0D9B" w:rsidRPr="00397F7F" w:rsidRDefault="00450518" w:rsidP="007F0D9B">
            <w:pPr>
              <w:rPr>
                <w:rFonts w:hint="eastAsia"/>
                <w:sz w:val="21"/>
                <w:szCs w:val="21"/>
              </w:rPr>
            </w:pPr>
            <w:r w:rsidRPr="00397F7F">
              <w:rPr>
                <w:rFonts w:hint="eastAsia"/>
                <w:sz w:val="21"/>
                <w:szCs w:val="21"/>
              </w:rPr>
              <w:t>客户破产清算</w:t>
            </w:r>
          </w:p>
        </w:tc>
        <w:tc>
          <w:tcPr>
            <w:tcW w:w="2072" w:type="dxa"/>
            <w:vAlign w:val="center"/>
          </w:tcPr>
          <w:sdt>
            <w:sdtPr>
              <w:rPr>
                <w:sz w:val="21"/>
                <w:szCs w:val="21"/>
              </w:rPr>
              <w:alias w:val="重要的应收账款核销明细-款项是否因关联交易产生"/>
              <w:tag w:val="_GBC_9a428960de2141f49e75f4e15b55eb8e"/>
              <w:id w:val="954609055"/>
              <w:comboBox>
                <w:listItem w:displayText="是" w:value="true"/>
                <w:listItem w:displayText="否" w:value="false"/>
              </w:comboBox>
            </w:sdtPr>
            <w:sdtContent>
              <w:p w14:paraId="475AAA02" w14:textId="77777777" w:rsidR="007F0D9B" w:rsidRPr="00397F7F" w:rsidRDefault="00450518" w:rsidP="007F0D9B">
                <w:pPr>
                  <w:rPr>
                    <w:rFonts w:hint="eastAsia"/>
                    <w:color w:val="008000"/>
                    <w:sz w:val="21"/>
                    <w:szCs w:val="21"/>
                  </w:rPr>
                </w:pPr>
                <w:r w:rsidRPr="00397F7F">
                  <w:rPr>
                    <w:rFonts w:hint="eastAsia"/>
                    <w:sz w:val="21"/>
                    <w:szCs w:val="21"/>
                  </w:rPr>
                  <w:t xml:space="preserve">　否</w:t>
                </w:r>
              </w:p>
            </w:sdtContent>
          </w:sdt>
        </w:tc>
      </w:tr>
      <w:tr w:rsidR="007F0D9B" w:rsidRPr="00A3693E" w14:paraId="5C718E2E" w14:textId="77777777" w:rsidTr="00D66C64">
        <w:trPr>
          <w:cantSplit/>
        </w:trPr>
        <w:tc>
          <w:tcPr>
            <w:tcW w:w="1704" w:type="dxa"/>
            <w:vAlign w:val="center"/>
          </w:tcPr>
          <w:p w14:paraId="30F7B034" w14:textId="77777777" w:rsidR="007F0D9B" w:rsidRPr="00397F7F" w:rsidRDefault="00450518" w:rsidP="007F0D9B">
            <w:pPr>
              <w:ind w:right="73"/>
              <w:jc w:val="center"/>
              <w:rPr>
                <w:rFonts w:hint="eastAsia"/>
                <w:sz w:val="21"/>
                <w:szCs w:val="21"/>
              </w:rPr>
            </w:pPr>
            <w:r w:rsidRPr="00397F7F">
              <w:rPr>
                <w:rFonts w:hint="eastAsia"/>
                <w:sz w:val="21"/>
                <w:szCs w:val="21"/>
              </w:rPr>
              <w:t>合计</w:t>
            </w:r>
          </w:p>
        </w:tc>
        <w:tc>
          <w:tcPr>
            <w:tcW w:w="1705" w:type="dxa"/>
            <w:vAlign w:val="center"/>
          </w:tcPr>
          <w:p w14:paraId="292F8A8B" w14:textId="77777777" w:rsidR="007F0D9B" w:rsidRPr="00397F7F" w:rsidRDefault="00450518" w:rsidP="007F0D9B">
            <w:pPr>
              <w:ind w:right="73" w:firstLine="840"/>
              <w:rPr>
                <w:rFonts w:hint="eastAsia"/>
                <w:sz w:val="21"/>
                <w:szCs w:val="21"/>
              </w:rPr>
            </w:pPr>
            <w:r w:rsidRPr="00397F7F">
              <w:rPr>
                <w:sz w:val="21"/>
                <w:szCs w:val="21"/>
              </w:rPr>
              <w:t>/</w:t>
            </w:r>
          </w:p>
        </w:tc>
        <w:tc>
          <w:tcPr>
            <w:tcW w:w="1704" w:type="dxa"/>
            <w:vAlign w:val="center"/>
          </w:tcPr>
          <w:p w14:paraId="1FE2AD32" w14:textId="77777777" w:rsidR="007F0D9B" w:rsidRPr="00397F7F" w:rsidRDefault="00450518" w:rsidP="007F0D9B">
            <w:pPr>
              <w:ind w:right="73"/>
              <w:jc w:val="right"/>
              <w:rPr>
                <w:rFonts w:hint="eastAsia"/>
                <w:sz w:val="21"/>
                <w:szCs w:val="21"/>
              </w:rPr>
            </w:pPr>
            <w:r w:rsidRPr="00397F7F">
              <w:rPr>
                <w:sz w:val="21"/>
                <w:szCs w:val="21"/>
              </w:rPr>
              <w:t>2,191,166.69</w:t>
            </w:r>
          </w:p>
        </w:tc>
        <w:tc>
          <w:tcPr>
            <w:tcW w:w="1705" w:type="dxa"/>
            <w:vAlign w:val="center"/>
          </w:tcPr>
          <w:p w14:paraId="561B2191" w14:textId="77777777" w:rsidR="007F0D9B" w:rsidRPr="00397F7F" w:rsidRDefault="00450518" w:rsidP="007F0D9B">
            <w:pPr>
              <w:jc w:val="center"/>
              <w:rPr>
                <w:rFonts w:hint="eastAsia"/>
                <w:sz w:val="21"/>
                <w:szCs w:val="21"/>
              </w:rPr>
            </w:pPr>
            <w:r w:rsidRPr="00397F7F">
              <w:rPr>
                <w:sz w:val="21"/>
                <w:szCs w:val="21"/>
              </w:rPr>
              <w:t>/</w:t>
            </w:r>
          </w:p>
        </w:tc>
        <w:tc>
          <w:tcPr>
            <w:tcW w:w="2072" w:type="dxa"/>
            <w:vAlign w:val="center"/>
          </w:tcPr>
          <w:p w14:paraId="69E39FAD" w14:textId="77777777" w:rsidR="007F0D9B" w:rsidRPr="00397F7F" w:rsidRDefault="00450518" w:rsidP="007F0D9B">
            <w:pPr>
              <w:jc w:val="center"/>
              <w:rPr>
                <w:rFonts w:hint="eastAsia"/>
                <w:sz w:val="21"/>
                <w:szCs w:val="21"/>
              </w:rPr>
            </w:pPr>
            <w:r w:rsidRPr="00397F7F">
              <w:rPr>
                <w:sz w:val="21"/>
                <w:szCs w:val="21"/>
              </w:rPr>
              <w:t>/</w:t>
            </w:r>
          </w:p>
        </w:tc>
      </w:tr>
    </w:tbl>
    <w:p w14:paraId="0B686EDA" w14:textId="77777777" w:rsidR="007F0D9B" w:rsidRPr="00397F7F" w:rsidRDefault="007F0D9B">
      <w:pPr>
        <w:rPr>
          <w:rFonts w:hint="eastAsia"/>
          <w:sz w:val="21"/>
          <w:szCs w:val="21"/>
        </w:rPr>
      </w:pPr>
    </w:p>
    <w:p w14:paraId="40716980" w14:textId="77777777" w:rsidR="005265CD" w:rsidRPr="00397F7F" w:rsidRDefault="007066F1">
      <w:pPr>
        <w:snapToGrid w:val="0"/>
        <w:spacing w:line="240" w:lineRule="atLeast"/>
        <w:rPr>
          <w:rFonts w:hint="eastAsia"/>
          <w:sz w:val="21"/>
          <w:szCs w:val="21"/>
        </w:rPr>
      </w:pPr>
      <w:r w:rsidRPr="00397F7F">
        <w:rPr>
          <w:rFonts w:hint="eastAsia"/>
          <w:sz w:val="21"/>
          <w:szCs w:val="21"/>
        </w:rPr>
        <w:t>应收账款核销说明：</w:t>
      </w:r>
    </w:p>
    <w:sdt>
      <w:sdtPr>
        <w:rPr>
          <w:rFonts w:hint="eastAsia"/>
          <w:sz w:val="21"/>
          <w:szCs w:val="21"/>
        </w:rPr>
        <w:alias w:val="是否适用：母公司应收账款核销说明[双击切换]"/>
        <w:tag w:val="_GBC_2ba809c9e31c411795d7353d4b11a774"/>
        <w:id w:val="1275672665"/>
        <w:placeholder>
          <w:docPart w:val="GBC22222222222222222222222222222"/>
        </w:placeholder>
      </w:sdtPr>
      <w:sdtContent>
        <w:p w14:paraId="59E93834" w14:textId="77777777" w:rsidR="005265CD" w:rsidRPr="00397F7F" w:rsidRDefault="007066F1" w:rsidP="00654C95">
          <w:pPr>
            <w:snapToGrid w:val="0"/>
            <w:spacing w:line="240" w:lineRule="atLeast"/>
            <w:rPr>
              <w:rFonts w:hint="eastAsia"/>
              <w:sz w:val="21"/>
              <w:szCs w:val="21"/>
            </w:rPr>
          </w:pPr>
          <w:r w:rsidRPr="00397F7F">
            <w:rPr>
              <w:sz w:val="21"/>
              <w:szCs w:val="21"/>
            </w:rPr>
            <w:fldChar w:fldCharType="begin"/>
          </w:r>
          <w:r w:rsidR="00654C95"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654C95" w:rsidRPr="00397F7F">
            <w:rPr>
              <w:sz w:val="21"/>
              <w:szCs w:val="21"/>
            </w:rPr>
            <w:instrText xml:space="preserve"> MACROBUTTON  SnrToggleCheckbox √不适用 </w:instrText>
          </w:r>
          <w:r w:rsidRPr="00397F7F">
            <w:rPr>
              <w:sz w:val="21"/>
              <w:szCs w:val="21"/>
            </w:rPr>
            <w:fldChar w:fldCharType="end"/>
          </w:r>
        </w:p>
      </w:sdtContent>
    </w:sdt>
    <w:p w14:paraId="631E0186" w14:textId="77777777" w:rsidR="005265CD" w:rsidRPr="00397F7F" w:rsidRDefault="005265CD">
      <w:pPr>
        <w:rPr>
          <w:rFonts w:hint="eastAsia"/>
          <w:sz w:val="21"/>
          <w:szCs w:val="21"/>
        </w:rPr>
      </w:pPr>
    </w:p>
    <w:p w14:paraId="112D5B55" w14:textId="77777777" w:rsidR="005265CD" w:rsidRPr="00B17531" w:rsidRDefault="007066F1">
      <w:pPr>
        <w:pStyle w:val="4"/>
        <w:numPr>
          <w:ilvl w:val="0"/>
          <w:numId w:val="121"/>
        </w:numPr>
        <w:rPr>
          <w:rFonts w:hint="eastAsia"/>
          <w:szCs w:val="21"/>
        </w:rPr>
      </w:pPr>
      <w:bookmarkStart w:id="575" w:name="_Hlk153789714"/>
      <w:bookmarkStart w:id="576" w:name="_Hlk90023019"/>
      <w:bookmarkStart w:id="577" w:name="_Hlk154069360"/>
      <w:bookmarkStart w:id="578" w:name="_Hlk90397417"/>
      <w:r w:rsidRPr="00B17531">
        <w:rPr>
          <w:rFonts w:hint="eastAsia"/>
          <w:szCs w:val="21"/>
        </w:rPr>
        <w:t>按欠款方归集的期末余额前五名的应收账款和合同资产情况</w:t>
      </w:r>
    </w:p>
    <w:sdt>
      <w:sdtPr>
        <w:rPr>
          <w:rFonts w:hint="eastAsia"/>
          <w:sz w:val="21"/>
          <w:szCs w:val="21"/>
        </w:rPr>
        <w:alias w:val="是否适用：按欠款方归集的期末余额前五名的应收账款情况[双击切换]"/>
        <w:tag w:val="_GBC_63858824e7b34bab8d2aa3676e657e8f"/>
        <w:id w:val="-477001082"/>
        <w:placeholder>
          <w:docPart w:val="GBC22222222222222222222222222222"/>
        </w:placeholder>
      </w:sdtPr>
      <w:sdtContent>
        <w:p w14:paraId="141583B4" w14:textId="77777777" w:rsidR="005265CD" w:rsidRPr="00397F7F" w:rsidRDefault="007066F1">
          <w:pPr>
            <w:snapToGrid w:val="0"/>
            <w:spacing w:line="240" w:lineRule="atLeast"/>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86A503B" w14:textId="77777777" w:rsidR="005265CD" w:rsidRPr="00397F7F" w:rsidRDefault="007066F1">
      <w:pPr>
        <w:snapToGrid w:val="0"/>
        <w:spacing w:line="240" w:lineRule="atLeast"/>
        <w:jc w:val="right"/>
        <w:rPr>
          <w:rFonts w:hint="eastAsia"/>
          <w:sz w:val="21"/>
          <w:szCs w:val="21"/>
        </w:rPr>
      </w:pPr>
      <w:r w:rsidRPr="00397F7F">
        <w:rPr>
          <w:rFonts w:hint="eastAsia"/>
          <w:sz w:val="21"/>
          <w:szCs w:val="21"/>
        </w:rPr>
        <w:t>单位：</w:t>
      </w:r>
      <w:sdt>
        <w:sdtPr>
          <w:rPr>
            <w:sz w:val="21"/>
            <w:szCs w:val="21"/>
          </w:rPr>
          <w:alias w:val="单位：财务附注：应收账款前五名欠款情况"/>
          <w:tag w:val="_GBC_2c34ce8279ea48ca9b89246ee02e79f1"/>
          <w:id w:val="-1728606462"/>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应收账款前五名欠款情况"/>
          <w:tag w:val="_GBC_4cad88300e1e4ab0817bea0a2dbd3ee2"/>
          <w:id w:val="-15587724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1"/>
        <w:gridCol w:w="1804"/>
        <w:gridCol w:w="798"/>
        <w:gridCol w:w="2004"/>
        <w:gridCol w:w="1823"/>
        <w:gridCol w:w="1653"/>
      </w:tblGrid>
      <w:tr w:rsidR="0077581C" w:rsidRPr="006D7EFF" w14:paraId="6BC8FE33" w14:textId="77777777" w:rsidTr="006D7EFF">
        <w:trPr>
          <w:cantSplit/>
        </w:trPr>
        <w:sdt>
          <w:sdtPr>
            <w:rPr>
              <w:sz w:val="21"/>
              <w:szCs w:val="21"/>
            </w:rPr>
            <w:tag w:val="_PLD_3c840dd88f9f4291a9cbd3b3c6f88c70"/>
            <w:id w:val="1779751850"/>
          </w:sdtPr>
          <w:sdtContent>
            <w:tc>
              <w:tcPr>
                <w:tcW w:w="393" w:type="pct"/>
                <w:vAlign w:val="center"/>
              </w:tcPr>
              <w:p w14:paraId="4194B7FB" w14:textId="77777777" w:rsidR="005265CD" w:rsidRPr="006D7EFF" w:rsidRDefault="007066F1">
                <w:pPr>
                  <w:ind w:right="105"/>
                  <w:jc w:val="center"/>
                  <w:rPr>
                    <w:rFonts w:hint="eastAsia"/>
                    <w:sz w:val="21"/>
                    <w:szCs w:val="21"/>
                  </w:rPr>
                </w:pPr>
                <w:r w:rsidRPr="006D7EFF">
                  <w:rPr>
                    <w:rFonts w:hint="eastAsia"/>
                    <w:sz w:val="21"/>
                    <w:szCs w:val="21"/>
                  </w:rPr>
                  <w:t>单位名称</w:t>
                </w:r>
              </w:p>
            </w:tc>
          </w:sdtContent>
        </w:sdt>
        <w:sdt>
          <w:sdtPr>
            <w:rPr>
              <w:sz w:val="21"/>
              <w:szCs w:val="21"/>
            </w:rPr>
            <w:tag w:val="_PLD_1acb9c04ee7b41279e93e4332c38e22d"/>
            <w:id w:val="2126268507"/>
          </w:sdtPr>
          <w:sdtContent>
            <w:tc>
              <w:tcPr>
                <w:tcW w:w="1028" w:type="pct"/>
                <w:vAlign w:val="center"/>
              </w:tcPr>
              <w:p w14:paraId="0162FC24" w14:textId="77777777" w:rsidR="005265CD" w:rsidRPr="006D7EFF" w:rsidRDefault="007066F1">
                <w:pPr>
                  <w:ind w:right="73"/>
                  <w:jc w:val="center"/>
                  <w:rPr>
                    <w:rFonts w:hint="eastAsia"/>
                    <w:sz w:val="21"/>
                    <w:szCs w:val="21"/>
                  </w:rPr>
                </w:pPr>
                <w:r w:rsidRPr="006D7EFF">
                  <w:rPr>
                    <w:rFonts w:hint="eastAsia"/>
                    <w:sz w:val="21"/>
                    <w:szCs w:val="21"/>
                  </w:rPr>
                  <w:t>应收账款期末余额</w:t>
                </w:r>
              </w:p>
            </w:tc>
          </w:sdtContent>
        </w:sdt>
        <w:sdt>
          <w:sdtPr>
            <w:rPr>
              <w:sz w:val="21"/>
              <w:szCs w:val="21"/>
            </w:rPr>
            <w:tag w:val="_PLD_3d02dbebd151485f9a141bcb6d29d4e6"/>
            <w:id w:val="703222632"/>
          </w:sdtPr>
          <w:sdtContent>
            <w:tc>
              <w:tcPr>
                <w:tcW w:w="458" w:type="pct"/>
                <w:vAlign w:val="center"/>
              </w:tcPr>
              <w:p w14:paraId="4D6FB064" w14:textId="77777777" w:rsidR="005265CD" w:rsidRPr="006D7EFF" w:rsidRDefault="007066F1">
                <w:pPr>
                  <w:jc w:val="center"/>
                  <w:rPr>
                    <w:rFonts w:hint="eastAsia"/>
                    <w:sz w:val="21"/>
                    <w:szCs w:val="21"/>
                  </w:rPr>
                </w:pPr>
                <w:r w:rsidRPr="006D7EFF">
                  <w:rPr>
                    <w:rFonts w:hint="eastAsia"/>
                    <w:sz w:val="21"/>
                    <w:szCs w:val="21"/>
                  </w:rPr>
                  <w:t>合同资产期末余额</w:t>
                </w:r>
              </w:p>
            </w:tc>
          </w:sdtContent>
        </w:sdt>
        <w:sdt>
          <w:sdtPr>
            <w:rPr>
              <w:sz w:val="21"/>
              <w:szCs w:val="21"/>
            </w:rPr>
            <w:tag w:val="_PLD_64ba95dde6a246a5a07cee22e1beba61"/>
            <w:id w:val="36478008"/>
          </w:sdtPr>
          <w:sdtContent>
            <w:tc>
              <w:tcPr>
                <w:tcW w:w="1141" w:type="pct"/>
                <w:vAlign w:val="center"/>
              </w:tcPr>
              <w:p w14:paraId="50CED8D3" w14:textId="77777777" w:rsidR="005265CD" w:rsidRPr="006D7EFF" w:rsidRDefault="007066F1">
                <w:pPr>
                  <w:jc w:val="center"/>
                  <w:rPr>
                    <w:rFonts w:hint="eastAsia"/>
                    <w:sz w:val="21"/>
                    <w:szCs w:val="21"/>
                  </w:rPr>
                </w:pPr>
                <w:r w:rsidRPr="006D7EFF">
                  <w:rPr>
                    <w:rFonts w:hint="eastAsia"/>
                    <w:sz w:val="21"/>
                    <w:szCs w:val="21"/>
                  </w:rPr>
                  <w:t>应收账款和合同资产期末余额</w:t>
                </w:r>
              </w:p>
            </w:tc>
          </w:sdtContent>
        </w:sdt>
        <w:sdt>
          <w:sdtPr>
            <w:rPr>
              <w:sz w:val="21"/>
              <w:szCs w:val="21"/>
            </w:rPr>
            <w:tag w:val="_PLD_242dc077b71f465098d7ad1907c3058b"/>
            <w:id w:val="-2132164602"/>
          </w:sdtPr>
          <w:sdtContent>
            <w:tc>
              <w:tcPr>
                <w:tcW w:w="1038" w:type="pct"/>
                <w:vAlign w:val="center"/>
              </w:tcPr>
              <w:p w14:paraId="2A60FC8E" w14:textId="77777777" w:rsidR="005265CD" w:rsidRPr="006D7EFF" w:rsidRDefault="007066F1">
                <w:pPr>
                  <w:jc w:val="center"/>
                  <w:rPr>
                    <w:rFonts w:hint="eastAsia"/>
                    <w:sz w:val="21"/>
                    <w:szCs w:val="21"/>
                  </w:rPr>
                </w:pPr>
                <w:r w:rsidRPr="006D7EFF">
                  <w:rPr>
                    <w:rFonts w:hint="eastAsia"/>
                    <w:sz w:val="21"/>
                    <w:szCs w:val="21"/>
                  </w:rPr>
                  <w:t>占应收账款和合同资产期末余额合计数的比例（</w:t>
                </w:r>
                <w:r w:rsidRPr="006D7EFF">
                  <w:rPr>
                    <w:sz w:val="21"/>
                    <w:szCs w:val="21"/>
                  </w:rPr>
                  <w:t>%）</w:t>
                </w:r>
              </w:p>
            </w:tc>
          </w:sdtContent>
        </w:sdt>
        <w:sdt>
          <w:sdtPr>
            <w:rPr>
              <w:sz w:val="21"/>
              <w:szCs w:val="21"/>
            </w:rPr>
            <w:tag w:val="_PLD_0d7f54c0723f45a79624b4efed8ea127"/>
            <w:id w:val="164135550"/>
          </w:sdtPr>
          <w:sdtContent>
            <w:tc>
              <w:tcPr>
                <w:tcW w:w="942" w:type="pct"/>
                <w:vAlign w:val="center"/>
              </w:tcPr>
              <w:p w14:paraId="65C5AE9F" w14:textId="77777777" w:rsidR="005265CD" w:rsidRPr="006D7EFF" w:rsidRDefault="007066F1">
                <w:pPr>
                  <w:jc w:val="center"/>
                  <w:rPr>
                    <w:rFonts w:hint="eastAsia"/>
                    <w:sz w:val="21"/>
                    <w:szCs w:val="21"/>
                  </w:rPr>
                </w:pPr>
                <w:r w:rsidRPr="006D7EFF">
                  <w:rPr>
                    <w:rFonts w:hint="eastAsia"/>
                    <w:sz w:val="21"/>
                    <w:szCs w:val="21"/>
                  </w:rPr>
                  <w:t>坏账准备期末余额</w:t>
                </w:r>
              </w:p>
            </w:tc>
          </w:sdtContent>
        </w:sdt>
      </w:tr>
      <w:tr w:rsidR="0077581C" w:rsidRPr="006D7EFF" w14:paraId="05CA6DA7" w14:textId="77777777" w:rsidTr="006D7EFF">
        <w:trPr>
          <w:cantSplit/>
        </w:trPr>
        <w:tc>
          <w:tcPr>
            <w:tcW w:w="393" w:type="pct"/>
          </w:tcPr>
          <w:p w14:paraId="18CCCEB6" w14:textId="27425BE8" w:rsidR="0043031B" w:rsidRPr="006D7EFF" w:rsidRDefault="0043031B" w:rsidP="0043031B">
            <w:pPr>
              <w:ind w:right="105"/>
              <w:rPr>
                <w:rFonts w:hint="eastAsia"/>
                <w:sz w:val="21"/>
                <w:szCs w:val="21"/>
              </w:rPr>
            </w:pPr>
            <w:r w:rsidRPr="00425E05">
              <w:rPr>
                <w:rFonts w:hint="eastAsia"/>
                <w:sz w:val="21"/>
                <w:szCs w:val="21"/>
              </w:rPr>
              <w:t>第一名</w:t>
            </w:r>
          </w:p>
        </w:tc>
        <w:tc>
          <w:tcPr>
            <w:tcW w:w="1028" w:type="pct"/>
            <w:vAlign w:val="center"/>
          </w:tcPr>
          <w:p w14:paraId="0422CA0D" w14:textId="77777777" w:rsidR="0043031B" w:rsidRPr="006D7EFF" w:rsidRDefault="0043031B" w:rsidP="0043031B">
            <w:pPr>
              <w:ind w:right="73"/>
              <w:jc w:val="right"/>
              <w:rPr>
                <w:rFonts w:hint="eastAsia"/>
                <w:sz w:val="21"/>
                <w:szCs w:val="21"/>
              </w:rPr>
            </w:pPr>
            <w:r w:rsidRPr="006D7EFF">
              <w:rPr>
                <w:rFonts w:eastAsia="Arial Narrow"/>
                <w:color w:val="000000"/>
                <w:sz w:val="21"/>
                <w:szCs w:val="21"/>
                <w:lang w:bidi="ar"/>
              </w:rPr>
              <w:t>178,858,289.71</w:t>
            </w:r>
          </w:p>
        </w:tc>
        <w:tc>
          <w:tcPr>
            <w:tcW w:w="458" w:type="pct"/>
            <w:vAlign w:val="center"/>
          </w:tcPr>
          <w:p w14:paraId="45AE1576"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0</w:t>
            </w:r>
          </w:p>
        </w:tc>
        <w:tc>
          <w:tcPr>
            <w:tcW w:w="1141" w:type="pct"/>
            <w:vAlign w:val="center"/>
          </w:tcPr>
          <w:p w14:paraId="427A274F"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178,858,289.71</w:t>
            </w:r>
          </w:p>
        </w:tc>
        <w:tc>
          <w:tcPr>
            <w:tcW w:w="1038" w:type="pct"/>
            <w:vAlign w:val="center"/>
          </w:tcPr>
          <w:p w14:paraId="6342DA90"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29.17</w:t>
            </w:r>
          </w:p>
        </w:tc>
        <w:tc>
          <w:tcPr>
            <w:tcW w:w="942" w:type="pct"/>
            <w:vAlign w:val="center"/>
          </w:tcPr>
          <w:p w14:paraId="16C7B07D"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337,922.62</w:t>
            </w:r>
          </w:p>
        </w:tc>
      </w:tr>
      <w:tr w:rsidR="0077581C" w:rsidRPr="006D7EFF" w14:paraId="5664F4BF" w14:textId="77777777" w:rsidTr="006D7EFF">
        <w:trPr>
          <w:cantSplit/>
        </w:trPr>
        <w:tc>
          <w:tcPr>
            <w:tcW w:w="393" w:type="pct"/>
          </w:tcPr>
          <w:p w14:paraId="41DD42A9" w14:textId="516FADE5" w:rsidR="0043031B" w:rsidRPr="006D7EFF" w:rsidRDefault="0077581C" w:rsidP="0043031B">
            <w:pPr>
              <w:ind w:right="105"/>
              <w:rPr>
                <w:rFonts w:hint="eastAsia"/>
                <w:sz w:val="21"/>
                <w:szCs w:val="21"/>
              </w:rPr>
            </w:pPr>
            <w:r>
              <w:rPr>
                <w:rFonts w:hint="eastAsia"/>
                <w:sz w:val="21"/>
                <w:szCs w:val="21"/>
              </w:rPr>
              <w:lastRenderedPageBreak/>
              <w:t>东莞有方物联网科技有限公司</w:t>
            </w:r>
          </w:p>
        </w:tc>
        <w:tc>
          <w:tcPr>
            <w:tcW w:w="1028" w:type="pct"/>
            <w:vAlign w:val="center"/>
          </w:tcPr>
          <w:p w14:paraId="60532090" w14:textId="77777777" w:rsidR="0043031B" w:rsidRPr="006D7EFF" w:rsidRDefault="0043031B" w:rsidP="0043031B">
            <w:pPr>
              <w:ind w:right="73"/>
              <w:jc w:val="right"/>
              <w:rPr>
                <w:rFonts w:hint="eastAsia"/>
                <w:sz w:val="21"/>
                <w:szCs w:val="21"/>
              </w:rPr>
            </w:pPr>
            <w:r w:rsidRPr="006D7EFF">
              <w:rPr>
                <w:rFonts w:eastAsia="Arial Narrow"/>
                <w:color w:val="000000"/>
                <w:sz w:val="21"/>
                <w:szCs w:val="21"/>
                <w:lang w:bidi="ar"/>
              </w:rPr>
              <w:t>59,542,089.06</w:t>
            </w:r>
          </w:p>
        </w:tc>
        <w:tc>
          <w:tcPr>
            <w:tcW w:w="458" w:type="pct"/>
            <w:vAlign w:val="center"/>
          </w:tcPr>
          <w:p w14:paraId="701525FA"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0</w:t>
            </w:r>
          </w:p>
        </w:tc>
        <w:tc>
          <w:tcPr>
            <w:tcW w:w="1141" w:type="pct"/>
            <w:vAlign w:val="center"/>
          </w:tcPr>
          <w:p w14:paraId="765ED6B6"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59,542,089.06</w:t>
            </w:r>
          </w:p>
        </w:tc>
        <w:tc>
          <w:tcPr>
            <w:tcW w:w="1038" w:type="pct"/>
            <w:vAlign w:val="center"/>
          </w:tcPr>
          <w:p w14:paraId="2F5FFDBA"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9.77</w:t>
            </w:r>
          </w:p>
        </w:tc>
        <w:tc>
          <w:tcPr>
            <w:tcW w:w="942" w:type="pct"/>
            <w:vAlign w:val="center"/>
          </w:tcPr>
          <w:p w14:paraId="10959AEB" w14:textId="77777777" w:rsidR="0043031B" w:rsidRPr="006D7EFF" w:rsidRDefault="0043031B" w:rsidP="0043031B">
            <w:pPr>
              <w:jc w:val="right"/>
              <w:rPr>
                <w:rFonts w:hint="eastAsia"/>
                <w:sz w:val="21"/>
                <w:szCs w:val="21"/>
              </w:rPr>
            </w:pPr>
          </w:p>
        </w:tc>
      </w:tr>
      <w:tr w:rsidR="0077581C" w:rsidRPr="006D7EFF" w14:paraId="4665BCAD" w14:textId="77777777" w:rsidTr="006D7EFF">
        <w:trPr>
          <w:cantSplit/>
        </w:trPr>
        <w:tc>
          <w:tcPr>
            <w:tcW w:w="393" w:type="pct"/>
          </w:tcPr>
          <w:p w14:paraId="7A0E393F" w14:textId="657C3DB7" w:rsidR="0043031B" w:rsidRPr="006D7EFF" w:rsidRDefault="00D66C64" w:rsidP="0043031B">
            <w:pPr>
              <w:ind w:right="105"/>
              <w:rPr>
                <w:rFonts w:hint="eastAsia"/>
                <w:sz w:val="21"/>
                <w:szCs w:val="21"/>
              </w:rPr>
            </w:pPr>
            <w:proofErr w:type="gramStart"/>
            <w:r w:rsidRPr="00D66C64">
              <w:rPr>
                <w:rFonts w:hint="eastAsia"/>
                <w:sz w:val="21"/>
                <w:szCs w:val="21"/>
              </w:rPr>
              <w:t>中电数创</w:t>
            </w:r>
            <w:proofErr w:type="gramEnd"/>
            <w:r w:rsidRPr="00D66C64">
              <w:rPr>
                <w:rFonts w:hint="eastAsia"/>
                <w:sz w:val="21"/>
                <w:szCs w:val="21"/>
              </w:rPr>
              <w:t>（泸州）科技有限公司</w:t>
            </w:r>
          </w:p>
        </w:tc>
        <w:tc>
          <w:tcPr>
            <w:tcW w:w="1028" w:type="pct"/>
            <w:vAlign w:val="center"/>
          </w:tcPr>
          <w:p w14:paraId="0EB71B61" w14:textId="77777777" w:rsidR="0043031B" w:rsidRPr="006D7EFF" w:rsidRDefault="0043031B" w:rsidP="0043031B">
            <w:pPr>
              <w:ind w:right="73"/>
              <w:jc w:val="right"/>
              <w:rPr>
                <w:rFonts w:hint="eastAsia"/>
                <w:sz w:val="21"/>
                <w:szCs w:val="21"/>
              </w:rPr>
            </w:pPr>
            <w:r w:rsidRPr="006D7EFF">
              <w:rPr>
                <w:rFonts w:eastAsia="Arial Narrow"/>
                <w:color w:val="000000"/>
                <w:sz w:val="21"/>
                <w:szCs w:val="21"/>
                <w:lang w:bidi="ar"/>
              </w:rPr>
              <w:t>34,506,911.00</w:t>
            </w:r>
          </w:p>
        </w:tc>
        <w:tc>
          <w:tcPr>
            <w:tcW w:w="458" w:type="pct"/>
            <w:vAlign w:val="center"/>
          </w:tcPr>
          <w:p w14:paraId="21A20486"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0</w:t>
            </w:r>
          </w:p>
        </w:tc>
        <w:tc>
          <w:tcPr>
            <w:tcW w:w="1141" w:type="pct"/>
            <w:vAlign w:val="center"/>
          </w:tcPr>
          <w:p w14:paraId="5F944991"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34,506,911.00</w:t>
            </w:r>
          </w:p>
        </w:tc>
        <w:tc>
          <w:tcPr>
            <w:tcW w:w="1038" w:type="pct"/>
            <w:vAlign w:val="center"/>
          </w:tcPr>
          <w:p w14:paraId="56D7250D"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5.64</w:t>
            </w:r>
          </w:p>
        </w:tc>
        <w:tc>
          <w:tcPr>
            <w:tcW w:w="942" w:type="pct"/>
            <w:vAlign w:val="center"/>
          </w:tcPr>
          <w:p w14:paraId="16B55AB6"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34,506,911.00</w:t>
            </w:r>
          </w:p>
        </w:tc>
      </w:tr>
      <w:tr w:rsidR="0077581C" w:rsidRPr="006D7EFF" w14:paraId="7E312B57" w14:textId="77777777" w:rsidTr="006D7EFF">
        <w:trPr>
          <w:cantSplit/>
        </w:trPr>
        <w:tc>
          <w:tcPr>
            <w:tcW w:w="393" w:type="pct"/>
          </w:tcPr>
          <w:p w14:paraId="48041A67" w14:textId="2BA39410" w:rsidR="0043031B" w:rsidRPr="006D7EFF" w:rsidRDefault="0077581C" w:rsidP="0043031B">
            <w:pPr>
              <w:ind w:right="105"/>
              <w:rPr>
                <w:rFonts w:hint="eastAsia"/>
                <w:sz w:val="21"/>
                <w:szCs w:val="21"/>
              </w:rPr>
            </w:pPr>
            <w:r>
              <w:rPr>
                <w:rFonts w:hint="eastAsia"/>
                <w:sz w:val="21"/>
                <w:szCs w:val="21"/>
              </w:rPr>
              <w:t>第二</w:t>
            </w:r>
            <w:r w:rsidR="0043031B" w:rsidRPr="00425E05">
              <w:rPr>
                <w:rFonts w:hint="eastAsia"/>
                <w:sz w:val="21"/>
                <w:szCs w:val="21"/>
              </w:rPr>
              <w:t>名</w:t>
            </w:r>
          </w:p>
        </w:tc>
        <w:tc>
          <w:tcPr>
            <w:tcW w:w="1028" w:type="pct"/>
            <w:vAlign w:val="center"/>
          </w:tcPr>
          <w:p w14:paraId="6075CE4A" w14:textId="77777777" w:rsidR="0043031B" w:rsidRPr="006D7EFF" w:rsidRDefault="0043031B" w:rsidP="0043031B">
            <w:pPr>
              <w:ind w:right="73"/>
              <w:jc w:val="right"/>
              <w:rPr>
                <w:rFonts w:hint="eastAsia"/>
                <w:sz w:val="21"/>
                <w:szCs w:val="21"/>
              </w:rPr>
            </w:pPr>
            <w:r w:rsidRPr="006D7EFF">
              <w:rPr>
                <w:rFonts w:eastAsia="Arial Narrow"/>
                <w:color w:val="000000"/>
                <w:sz w:val="21"/>
                <w:szCs w:val="21"/>
                <w:lang w:bidi="ar"/>
              </w:rPr>
              <w:t>29,839,008.17</w:t>
            </w:r>
          </w:p>
        </w:tc>
        <w:tc>
          <w:tcPr>
            <w:tcW w:w="458" w:type="pct"/>
            <w:vAlign w:val="center"/>
          </w:tcPr>
          <w:p w14:paraId="2277C3CD"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0</w:t>
            </w:r>
          </w:p>
        </w:tc>
        <w:tc>
          <w:tcPr>
            <w:tcW w:w="1141" w:type="pct"/>
            <w:vAlign w:val="center"/>
          </w:tcPr>
          <w:p w14:paraId="679F5DEC"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29,839,008.17</w:t>
            </w:r>
          </w:p>
        </w:tc>
        <w:tc>
          <w:tcPr>
            <w:tcW w:w="1038" w:type="pct"/>
            <w:vAlign w:val="center"/>
          </w:tcPr>
          <w:p w14:paraId="67E30764"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4.91</w:t>
            </w:r>
          </w:p>
        </w:tc>
        <w:tc>
          <w:tcPr>
            <w:tcW w:w="942" w:type="pct"/>
            <w:vAlign w:val="center"/>
          </w:tcPr>
          <w:p w14:paraId="0B9F6D4F"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29,839,008.17</w:t>
            </w:r>
          </w:p>
        </w:tc>
      </w:tr>
      <w:tr w:rsidR="0077581C" w:rsidRPr="006D7EFF" w14:paraId="6765D6B2" w14:textId="77777777" w:rsidTr="006D7EFF">
        <w:trPr>
          <w:cantSplit/>
        </w:trPr>
        <w:tc>
          <w:tcPr>
            <w:tcW w:w="393" w:type="pct"/>
          </w:tcPr>
          <w:p w14:paraId="3F5898EC" w14:textId="1875597B" w:rsidR="0043031B" w:rsidRPr="006D7EFF" w:rsidRDefault="0077581C" w:rsidP="0043031B">
            <w:pPr>
              <w:ind w:right="105"/>
              <w:rPr>
                <w:rFonts w:hint="eastAsia"/>
                <w:sz w:val="21"/>
                <w:szCs w:val="21"/>
              </w:rPr>
            </w:pPr>
            <w:r>
              <w:rPr>
                <w:rFonts w:hint="eastAsia"/>
                <w:sz w:val="21"/>
                <w:szCs w:val="21"/>
              </w:rPr>
              <w:t>第三</w:t>
            </w:r>
            <w:r w:rsidR="0043031B" w:rsidRPr="00425E05">
              <w:rPr>
                <w:rFonts w:hint="eastAsia"/>
                <w:sz w:val="21"/>
                <w:szCs w:val="21"/>
              </w:rPr>
              <w:t>名</w:t>
            </w:r>
          </w:p>
        </w:tc>
        <w:tc>
          <w:tcPr>
            <w:tcW w:w="1028" w:type="pct"/>
            <w:vAlign w:val="center"/>
          </w:tcPr>
          <w:p w14:paraId="44EF7A5D" w14:textId="77777777" w:rsidR="0043031B" w:rsidRPr="006D7EFF" w:rsidRDefault="0043031B" w:rsidP="0043031B">
            <w:pPr>
              <w:ind w:right="73"/>
              <w:jc w:val="right"/>
              <w:rPr>
                <w:rFonts w:hint="eastAsia"/>
                <w:sz w:val="21"/>
                <w:szCs w:val="21"/>
              </w:rPr>
            </w:pPr>
            <w:r w:rsidRPr="006D7EFF">
              <w:rPr>
                <w:rFonts w:eastAsia="Arial Narrow"/>
                <w:color w:val="000000"/>
                <w:sz w:val="21"/>
                <w:szCs w:val="21"/>
                <w:lang w:bidi="ar"/>
              </w:rPr>
              <w:t>26,424,000.00</w:t>
            </w:r>
          </w:p>
        </w:tc>
        <w:tc>
          <w:tcPr>
            <w:tcW w:w="458" w:type="pct"/>
            <w:vAlign w:val="center"/>
          </w:tcPr>
          <w:p w14:paraId="32361974"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0</w:t>
            </w:r>
          </w:p>
        </w:tc>
        <w:tc>
          <w:tcPr>
            <w:tcW w:w="1141" w:type="pct"/>
            <w:vAlign w:val="center"/>
          </w:tcPr>
          <w:p w14:paraId="607B3E8C"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26,424,000.00</w:t>
            </w:r>
          </w:p>
        </w:tc>
        <w:tc>
          <w:tcPr>
            <w:tcW w:w="1038" w:type="pct"/>
            <w:vAlign w:val="center"/>
          </w:tcPr>
          <w:p w14:paraId="731B5EAB"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4.35</w:t>
            </w:r>
          </w:p>
        </w:tc>
        <w:tc>
          <w:tcPr>
            <w:tcW w:w="942" w:type="pct"/>
            <w:vAlign w:val="center"/>
          </w:tcPr>
          <w:p w14:paraId="7C0BAFD7" w14:textId="77777777" w:rsidR="0043031B" w:rsidRPr="006D7EFF" w:rsidRDefault="0043031B" w:rsidP="0043031B">
            <w:pPr>
              <w:jc w:val="right"/>
              <w:rPr>
                <w:rFonts w:hint="eastAsia"/>
                <w:sz w:val="21"/>
                <w:szCs w:val="21"/>
              </w:rPr>
            </w:pPr>
            <w:r w:rsidRPr="006D7EFF">
              <w:rPr>
                <w:rFonts w:eastAsia="Arial Narrow"/>
                <w:color w:val="000000"/>
                <w:sz w:val="21"/>
                <w:szCs w:val="21"/>
                <w:lang w:bidi="ar"/>
              </w:rPr>
              <w:t>560,373.77</w:t>
            </w:r>
          </w:p>
        </w:tc>
      </w:tr>
      <w:tr w:rsidR="0077581C" w:rsidRPr="006D7EFF" w14:paraId="19ED883A" w14:textId="77777777" w:rsidTr="006D7EFF">
        <w:trPr>
          <w:cantSplit/>
        </w:trPr>
        <w:tc>
          <w:tcPr>
            <w:tcW w:w="393" w:type="pct"/>
            <w:vAlign w:val="center"/>
          </w:tcPr>
          <w:p w14:paraId="48EA53CA" w14:textId="77777777" w:rsidR="00D941EE" w:rsidRPr="006D7EFF" w:rsidRDefault="00D941EE" w:rsidP="00D941EE">
            <w:pPr>
              <w:ind w:right="105"/>
              <w:jc w:val="center"/>
              <w:rPr>
                <w:rFonts w:hint="eastAsia"/>
                <w:sz w:val="21"/>
                <w:szCs w:val="21"/>
              </w:rPr>
            </w:pPr>
            <w:r w:rsidRPr="006D7EFF">
              <w:rPr>
                <w:rFonts w:hint="eastAsia"/>
                <w:sz w:val="21"/>
                <w:szCs w:val="21"/>
              </w:rPr>
              <w:t>合计</w:t>
            </w:r>
          </w:p>
        </w:tc>
        <w:tc>
          <w:tcPr>
            <w:tcW w:w="1028" w:type="pct"/>
            <w:vAlign w:val="center"/>
          </w:tcPr>
          <w:p w14:paraId="609D4027" w14:textId="77777777" w:rsidR="00D941EE" w:rsidRPr="006D7EFF" w:rsidRDefault="00D941EE" w:rsidP="00D941EE">
            <w:pPr>
              <w:ind w:right="73"/>
              <w:jc w:val="right"/>
              <w:rPr>
                <w:rFonts w:hint="eastAsia"/>
                <w:sz w:val="21"/>
                <w:szCs w:val="21"/>
              </w:rPr>
            </w:pPr>
            <w:r w:rsidRPr="006D7EFF">
              <w:rPr>
                <w:rFonts w:eastAsia="Arial Narrow"/>
                <w:color w:val="000000"/>
                <w:sz w:val="21"/>
                <w:szCs w:val="21"/>
                <w:lang w:bidi="ar"/>
              </w:rPr>
              <w:t>329,170,297.94</w:t>
            </w:r>
          </w:p>
        </w:tc>
        <w:tc>
          <w:tcPr>
            <w:tcW w:w="458" w:type="pct"/>
            <w:vAlign w:val="center"/>
          </w:tcPr>
          <w:p w14:paraId="0BB2F4DC" w14:textId="77777777" w:rsidR="00D941EE" w:rsidRPr="006D7EFF" w:rsidRDefault="00D941EE" w:rsidP="00D941EE">
            <w:pPr>
              <w:jc w:val="right"/>
              <w:rPr>
                <w:rFonts w:hint="eastAsia"/>
                <w:sz w:val="21"/>
                <w:szCs w:val="21"/>
              </w:rPr>
            </w:pPr>
            <w:r w:rsidRPr="006D7EFF">
              <w:rPr>
                <w:rFonts w:eastAsia="Arial Narrow"/>
                <w:color w:val="000000"/>
                <w:sz w:val="21"/>
                <w:szCs w:val="21"/>
                <w:lang w:bidi="ar"/>
              </w:rPr>
              <w:t>0</w:t>
            </w:r>
          </w:p>
        </w:tc>
        <w:tc>
          <w:tcPr>
            <w:tcW w:w="1141" w:type="pct"/>
            <w:vAlign w:val="center"/>
          </w:tcPr>
          <w:p w14:paraId="6B68437B" w14:textId="77777777" w:rsidR="00D941EE" w:rsidRPr="006D7EFF" w:rsidRDefault="00D941EE" w:rsidP="00D941EE">
            <w:pPr>
              <w:jc w:val="right"/>
              <w:rPr>
                <w:rFonts w:hint="eastAsia"/>
                <w:sz w:val="21"/>
                <w:szCs w:val="21"/>
              </w:rPr>
            </w:pPr>
            <w:r w:rsidRPr="006D7EFF">
              <w:rPr>
                <w:rFonts w:eastAsia="Arial Narrow"/>
                <w:color w:val="000000"/>
                <w:sz w:val="21"/>
                <w:szCs w:val="21"/>
                <w:lang w:bidi="ar"/>
              </w:rPr>
              <w:t>329,170,297.94</w:t>
            </w:r>
          </w:p>
        </w:tc>
        <w:tc>
          <w:tcPr>
            <w:tcW w:w="1038" w:type="pct"/>
            <w:vAlign w:val="center"/>
          </w:tcPr>
          <w:p w14:paraId="19F1C24B" w14:textId="77777777" w:rsidR="00D941EE" w:rsidRPr="006D7EFF" w:rsidRDefault="00D941EE" w:rsidP="00D941EE">
            <w:pPr>
              <w:jc w:val="right"/>
              <w:rPr>
                <w:rFonts w:hint="eastAsia"/>
                <w:sz w:val="21"/>
                <w:szCs w:val="21"/>
              </w:rPr>
            </w:pPr>
            <w:r w:rsidRPr="006D7EFF">
              <w:rPr>
                <w:rFonts w:eastAsia="Arial Narrow"/>
                <w:color w:val="000000"/>
                <w:sz w:val="21"/>
                <w:szCs w:val="21"/>
                <w:lang w:bidi="ar"/>
              </w:rPr>
              <w:t>53.84</w:t>
            </w:r>
          </w:p>
        </w:tc>
        <w:tc>
          <w:tcPr>
            <w:tcW w:w="942" w:type="pct"/>
            <w:vAlign w:val="center"/>
          </w:tcPr>
          <w:p w14:paraId="6AB76D6B" w14:textId="77777777" w:rsidR="00D941EE" w:rsidRPr="006D7EFF" w:rsidRDefault="00D941EE" w:rsidP="00D941EE">
            <w:pPr>
              <w:jc w:val="right"/>
              <w:rPr>
                <w:rFonts w:hint="eastAsia"/>
                <w:sz w:val="21"/>
                <w:szCs w:val="21"/>
              </w:rPr>
            </w:pPr>
            <w:r w:rsidRPr="006D7EFF">
              <w:rPr>
                <w:rFonts w:eastAsia="Arial Narrow"/>
                <w:color w:val="000000"/>
                <w:sz w:val="21"/>
                <w:szCs w:val="21"/>
                <w:lang w:bidi="ar"/>
              </w:rPr>
              <w:t>65,244,215.56</w:t>
            </w:r>
          </w:p>
        </w:tc>
      </w:tr>
    </w:tbl>
    <w:p w14:paraId="488FD131" w14:textId="77777777" w:rsidR="005265CD" w:rsidRPr="00397F7F" w:rsidRDefault="007066F1">
      <w:pPr>
        <w:snapToGrid w:val="0"/>
        <w:spacing w:line="240" w:lineRule="atLeast"/>
        <w:rPr>
          <w:rFonts w:hint="eastAsia"/>
          <w:sz w:val="21"/>
          <w:szCs w:val="21"/>
        </w:rPr>
      </w:pPr>
      <w:r w:rsidRPr="00397F7F">
        <w:rPr>
          <w:rFonts w:hint="eastAsia"/>
          <w:sz w:val="21"/>
          <w:szCs w:val="21"/>
        </w:rPr>
        <w:t>其他说明</w:t>
      </w:r>
    </w:p>
    <w:sdt>
      <w:sdtPr>
        <w:rPr>
          <w:sz w:val="21"/>
          <w:szCs w:val="21"/>
        </w:rPr>
        <w:alias w:val="按欠款方归集的期末余额前五名的应收账款情况的说明"/>
        <w:tag w:val="_GBC_b650fb5f7dff4096aa500df340cfb715"/>
        <w:id w:val="1804354655"/>
        <w:placeholder>
          <w:docPart w:val="GBC22222222222222222222222222222"/>
        </w:placeholder>
      </w:sdtPr>
      <w:sdtContent>
        <w:p w14:paraId="06412805" w14:textId="20CD41AF" w:rsidR="005265CD" w:rsidRPr="00397F7F" w:rsidRDefault="00194A03">
          <w:pPr>
            <w:snapToGrid w:val="0"/>
            <w:spacing w:line="240" w:lineRule="atLeast"/>
            <w:rPr>
              <w:rFonts w:hint="eastAsia"/>
              <w:sz w:val="21"/>
              <w:szCs w:val="21"/>
            </w:rPr>
          </w:pPr>
          <w:r>
            <w:rPr>
              <w:rFonts w:hint="eastAsia"/>
              <w:sz w:val="21"/>
              <w:szCs w:val="21"/>
            </w:rPr>
            <w:t>无</w:t>
          </w:r>
        </w:p>
      </w:sdtContent>
    </w:sdt>
    <w:bookmarkEnd w:id="575"/>
    <w:bookmarkEnd w:id="576"/>
    <w:bookmarkEnd w:id="577"/>
    <w:bookmarkEnd w:id="578"/>
    <w:p w14:paraId="0CA906E9"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母公司应收账款其他说明[双击切换]"/>
        <w:tag w:val="_GBC_4765684a53b9474f898fa6c2bd313427"/>
        <w:id w:val="1051038075"/>
        <w:placeholder>
          <w:docPart w:val="GBC22222222222222222222222222222"/>
        </w:placeholder>
      </w:sdtPr>
      <w:sdtContent>
        <w:p w14:paraId="4B7AC9DF" w14:textId="77777777" w:rsidR="005265CD" w:rsidRPr="00397F7F" w:rsidRDefault="007066F1" w:rsidP="00D941EE">
          <w:pPr>
            <w:rPr>
              <w:rFonts w:hint="eastAsia"/>
              <w:sz w:val="21"/>
              <w:szCs w:val="21"/>
            </w:rPr>
          </w:pPr>
          <w:r w:rsidRPr="00397F7F">
            <w:rPr>
              <w:sz w:val="21"/>
              <w:szCs w:val="21"/>
            </w:rPr>
            <w:fldChar w:fldCharType="begin"/>
          </w:r>
          <w:r w:rsidR="00D941EE"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D941EE" w:rsidRPr="00397F7F">
            <w:rPr>
              <w:sz w:val="21"/>
              <w:szCs w:val="21"/>
            </w:rPr>
            <w:instrText xml:space="preserve"> MACROBUTTON  SnrToggleCheckbox √不适用 </w:instrText>
          </w:r>
          <w:r w:rsidRPr="00397F7F">
            <w:rPr>
              <w:sz w:val="21"/>
              <w:szCs w:val="21"/>
            </w:rPr>
            <w:fldChar w:fldCharType="end"/>
          </w:r>
        </w:p>
      </w:sdtContent>
    </w:sdt>
    <w:p w14:paraId="409F56D0" w14:textId="77777777" w:rsidR="005265CD" w:rsidRPr="00397F7F" w:rsidRDefault="005265CD">
      <w:pPr>
        <w:snapToGrid w:val="0"/>
        <w:spacing w:line="240" w:lineRule="atLeast"/>
        <w:rPr>
          <w:rFonts w:hint="eastAsia"/>
          <w:sz w:val="21"/>
          <w:szCs w:val="21"/>
        </w:rPr>
      </w:pPr>
    </w:p>
    <w:p w14:paraId="3BD24B7F" w14:textId="77777777" w:rsidR="005265CD" w:rsidRPr="00B17531" w:rsidRDefault="007066F1">
      <w:pPr>
        <w:pStyle w:val="3"/>
        <w:numPr>
          <w:ilvl w:val="0"/>
          <w:numId w:val="53"/>
        </w:numPr>
        <w:rPr>
          <w:szCs w:val="21"/>
        </w:rPr>
      </w:pPr>
      <w:r w:rsidRPr="00A3693E">
        <w:rPr>
          <w:rFonts w:ascii="宋体" w:hAnsi="宋体" w:hint="eastAsia"/>
          <w:szCs w:val="21"/>
        </w:rPr>
        <w:t>其他应收款</w:t>
      </w:r>
    </w:p>
    <w:p w14:paraId="0DA70A20" w14:textId="77777777" w:rsidR="005265CD" w:rsidRPr="00B17531" w:rsidRDefault="007066F1">
      <w:pPr>
        <w:pStyle w:val="4"/>
        <w:rPr>
          <w:rFonts w:hint="eastAsia"/>
          <w:szCs w:val="21"/>
        </w:rPr>
      </w:pPr>
      <w:bookmarkStart w:id="579" w:name="_Hlk533796954"/>
      <w:r w:rsidRPr="00B17531">
        <w:rPr>
          <w:rFonts w:hint="eastAsia"/>
          <w:szCs w:val="21"/>
        </w:rPr>
        <w:t>项目列示</w:t>
      </w:r>
    </w:p>
    <w:sdt>
      <w:sdtPr>
        <w:rPr>
          <w:sz w:val="21"/>
          <w:szCs w:val="21"/>
        </w:rPr>
        <w:alias w:val="是否适用：母公司其他应收款分类列示[双击切换]"/>
        <w:tag w:val="_GBC_eca97260629e4985b01404cfe0f9630b"/>
        <w:id w:val="2123870918"/>
        <w:placeholder>
          <w:docPart w:val="GBC22222222222222222222222222222"/>
        </w:placeholder>
      </w:sdtPr>
      <w:sdtContent>
        <w:p w14:paraId="5C3C2FEF"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C07DA84"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母公司其他应收款分类列示"/>
          <w:tag w:val="_GBC_3e648241a63447daac5dd00971efb146"/>
          <w:id w:val="-12519675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母公司其他应收款分类列示"/>
          <w:tag w:val="_GBC_c7b8206dd7dd44fcb02f4cced206c1b8"/>
          <w:id w:val="9559074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2"/>
        <w:gridCol w:w="2935"/>
        <w:gridCol w:w="2921"/>
      </w:tblGrid>
      <w:tr w:rsidR="005265CD" w:rsidRPr="00A3693E" w14:paraId="0219718E" w14:textId="77777777" w:rsidTr="00D67A17">
        <w:trPr>
          <w:cantSplit/>
        </w:trPr>
        <w:sdt>
          <w:sdtPr>
            <w:rPr>
              <w:sz w:val="21"/>
              <w:szCs w:val="21"/>
            </w:rPr>
            <w:tag w:val="_PLD_b479f5d2152744d795c782ce31071693"/>
            <w:id w:val="538331452"/>
          </w:sdtPr>
          <w:sdtContent>
            <w:tc>
              <w:tcPr>
                <w:tcW w:w="3192" w:type="dxa"/>
                <w:vAlign w:val="center"/>
              </w:tcPr>
              <w:p w14:paraId="2456A2A4"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35a9734d9ab442afab77b957de461f60"/>
            <w:id w:val="-396830476"/>
          </w:sdtPr>
          <w:sdtContent>
            <w:tc>
              <w:tcPr>
                <w:tcW w:w="2935" w:type="dxa"/>
                <w:vAlign w:val="center"/>
              </w:tcPr>
              <w:p w14:paraId="2AAA3942" w14:textId="77777777" w:rsidR="005265CD" w:rsidRPr="00397F7F" w:rsidRDefault="007066F1">
                <w:pPr>
                  <w:jc w:val="center"/>
                  <w:rPr>
                    <w:rFonts w:hint="eastAsia"/>
                    <w:sz w:val="21"/>
                    <w:szCs w:val="21"/>
                  </w:rPr>
                </w:pPr>
                <w:r w:rsidRPr="00397F7F">
                  <w:rPr>
                    <w:rFonts w:hint="eastAsia"/>
                    <w:sz w:val="21"/>
                    <w:szCs w:val="21"/>
                  </w:rPr>
                  <w:t>期末余额</w:t>
                </w:r>
              </w:p>
            </w:tc>
          </w:sdtContent>
        </w:sdt>
        <w:sdt>
          <w:sdtPr>
            <w:rPr>
              <w:sz w:val="21"/>
              <w:szCs w:val="21"/>
            </w:rPr>
            <w:tag w:val="_PLD_b7c7812d7c504706a7e2b4952bc5c120"/>
            <w:id w:val="1765189140"/>
          </w:sdtPr>
          <w:sdtContent>
            <w:tc>
              <w:tcPr>
                <w:tcW w:w="2921" w:type="dxa"/>
                <w:vAlign w:val="center"/>
              </w:tcPr>
              <w:p w14:paraId="5F635DFC" w14:textId="77777777" w:rsidR="005265CD" w:rsidRPr="00397F7F" w:rsidRDefault="007066F1">
                <w:pPr>
                  <w:jc w:val="center"/>
                  <w:rPr>
                    <w:rFonts w:hint="eastAsia"/>
                    <w:sz w:val="21"/>
                    <w:szCs w:val="21"/>
                  </w:rPr>
                </w:pPr>
                <w:r w:rsidRPr="00397F7F">
                  <w:rPr>
                    <w:rFonts w:hint="eastAsia"/>
                    <w:sz w:val="21"/>
                    <w:szCs w:val="21"/>
                  </w:rPr>
                  <w:t>期初余额</w:t>
                </w:r>
              </w:p>
            </w:tc>
          </w:sdtContent>
        </w:sdt>
      </w:tr>
      <w:tr w:rsidR="005265CD" w:rsidRPr="00A3693E" w14:paraId="34328CCD" w14:textId="77777777" w:rsidTr="00D67A17">
        <w:trPr>
          <w:cantSplit/>
        </w:trPr>
        <w:tc>
          <w:tcPr>
            <w:tcW w:w="3192" w:type="dxa"/>
            <w:vAlign w:val="center"/>
          </w:tcPr>
          <w:p w14:paraId="2526025E" w14:textId="77777777" w:rsidR="005265CD" w:rsidRPr="00397F7F" w:rsidRDefault="007066F1">
            <w:pPr>
              <w:ind w:right="5"/>
              <w:rPr>
                <w:rFonts w:hint="eastAsia"/>
                <w:sz w:val="21"/>
                <w:szCs w:val="21"/>
              </w:rPr>
            </w:pPr>
            <w:r w:rsidRPr="00397F7F">
              <w:rPr>
                <w:rFonts w:hint="eastAsia"/>
                <w:sz w:val="21"/>
                <w:szCs w:val="21"/>
              </w:rPr>
              <w:t>应收利息</w:t>
            </w:r>
          </w:p>
        </w:tc>
        <w:tc>
          <w:tcPr>
            <w:tcW w:w="2935" w:type="dxa"/>
            <w:vAlign w:val="center"/>
          </w:tcPr>
          <w:p w14:paraId="3E35A951" w14:textId="77777777" w:rsidR="005265CD" w:rsidRPr="00397F7F" w:rsidRDefault="005265CD">
            <w:pPr>
              <w:ind w:right="5"/>
              <w:jc w:val="right"/>
              <w:rPr>
                <w:rFonts w:hint="eastAsia"/>
                <w:sz w:val="21"/>
                <w:szCs w:val="21"/>
              </w:rPr>
            </w:pPr>
          </w:p>
        </w:tc>
        <w:tc>
          <w:tcPr>
            <w:tcW w:w="2921" w:type="dxa"/>
            <w:vAlign w:val="center"/>
          </w:tcPr>
          <w:p w14:paraId="2BAD58C0" w14:textId="77777777" w:rsidR="005265CD" w:rsidRPr="00397F7F" w:rsidRDefault="005265CD">
            <w:pPr>
              <w:ind w:right="5"/>
              <w:jc w:val="right"/>
              <w:rPr>
                <w:rFonts w:hint="eastAsia"/>
                <w:sz w:val="21"/>
                <w:szCs w:val="21"/>
              </w:rPr>
            </w:pPr>
          </w:p>
        </w:tc>
      </w:tr>
      <w:tr w:rsidR="005265CD" w:rsidRPr="00A3693E" w14:paraId="4486ACD7" w14:textId="77777777" w:rsidTr="00D67A17">
        <w:trPr>
          <w:cantSplit/>
        </w:trPr>
        <w:tc>
          <w:tcPr>
            <w:tcW w:w="3192" w:type="dxa"/>
            <w:vAlign w:val="center"/>
          </w:tcPr>
          <w:p w14:paraId="12506027" w14:textId="77777777" w:rsidR="005265CD" w:rsidRPr="00397F7F" w:rsidRDefault="007066F1">
            <w:pPr>
              <w:ind w:right="5"/>
              <w:rPr>
                <w:rFonts w:hint="eastAsia"/>
                <w:sz w:val="21"/>
                <w:szCs w:val="21"/>
              </w:rPr>
            </w:pPr>
            <w:r w:rsidRPr="00397F7F">
              <w:rPr>
                <w:rFonts w:hint="eastAsia"/>
                <w:sz w:val="21"/>
                <w:szCs w:val="21"/>
              </w:rPr>
              <w:t>应收股利</w:t>
            </w:r>
          </w:p>
        </w:tc>
        <w:tc>
          <w:tcPr>
            <w:tcW w:w="2935" w:type="dxa"/>
            <w:vAlign w:val="center"/>
          </w:tcPr>
          <w:p w14:paraId="30857D2E" w14:textId="77777777" w:rsidR="005265CD" w:rsidRPr="00397F7F" w:rsidRDefault="005265CD">
            <w:pPr>
              <w:ind w:right="5"/>
              <w:jc w:val="right"/>
              <w:rPr>
                <w:rFonts w:hint="eastAsia"/>
                <w:sz w:val="21"/>
                <w:szCs w:val="21"/>
              </w:rPr>
            </w:pPr>
          </w:p>
        </w:tc>
        <w:tc>
          <w:tcPr>
            <w:tcW w:w="2921" w:type="dxa"/>
            <w:vAlign w:val="center"/>
          </w:tcPr>
          <w:p w14:paraId="0C200C5B" w14:textId="77777777" w:rsidR="005265CD" w:rsidRPr="00397F7F" w:rsidRDefault="005265CD">
            <w:pPr>
              <w:ind w:right="5"/>
              <w:jc w:val="right"/>
              <w:rPr>
                <w:rFonts w:hint="eastAsia"/>
                <w:sz w:val="21"/>
                <w:szCs w:val="21"/>
              </w:rPr>
            </w:pPr>
          </w:p>
        </w:tc>
      </w:tr>
      <w:tr w:rsidR="007F0D9B" w:rsidRPr="00A3693E" w14:paraId="3A041F60" w14:textId="77777777" w:rsidTr="00D67A17">
        <w:trPr>
          <w:cantSplit/>
        </w:trPr>
        <w:tc>
          <w:tcPr>
            <w:tcW w:w="3192" w:type="dxa"/>
            <w:vAlign w:val="center"/>
          </w:tcPr>
          <w:p w14:paraId="7DA18D44" w14:textId="77777777" w:rsidR="007F0D9B" w:rsidRPr="00397F7F" w:rsidRDefault="00450518" w:rsidP="007F0D9B">
            <w:pPr>
              <w:ind w:right="5"/>
              <w:rPr>
                <w:rFonts w:hint="eastAsia"/>
                <w:sz w:val="21"/>
                <w:szCs w:val="21"/>
              </w:rPr>
            </w:pPr>
            <w:r w:rsidRPr="00397F7F">
              <w:rPr>
                <w:rFonts w:hint="eastAsia"/>
                <w:sz w:val="21"/>
                <w:szCs w:val="21"/>
              </w:rPr>
              <w:t>其他应收款</w:t>
            </w:r>
          </w:p>
        </w:tc>
        <w:tc>
          <w:tcPr>
            <w:tcW w:w="2935" w:type="dxa"/>
            <w:vAlign w:val="center"/>
          </w:tcPr>
          <w:p w14:paraId="39B56FC0" w14:textId="77777777" w:rsidR="007F0D9B" w:rsidRPr="00397F7F" w:rsidRDefault="00450518" w:rsidP="007F0D9B">
            <w:pPr>
              <w:ind w:right="5"/>
              <w:jc w:val="right"/>
              <w:rPr>
                <w:rFonts w:hint="eastAsia"/>
                <w:sz w:val="21"/>
                <w:szCs w:val="21"/>
              </w:rPr>
            </w:pPr>
            <w:r w:rsidRPr="00397F7F">
              <w:rPr>
                <w:sz w:val="21"/>
                <w:szCs w:val="21"/>
              </w:rPr>
              <w:t>576,681,293.01</w:t>
            </w:r>
          </w:p>
        </w:tc>
        <w:tc>
          <w:tcPr>
            <w:tcW w:w="2921" w:type="dxa"/>
            <w:vAlign w:val="center"/>
          </w:tcPr>
          <w:p w14:paraId="008CF0F2" w14:textId="77777777" w:rsidR="007F0D9B" w:rsidRPr="00397F7F" w:rsidRDefault="00450518" w:rsidP="007F0D9B">
            <w:pPr>
              <w:ind w:right="5"/>
              <w:jc w:val="right"/>
              <w:rPr>
                <w:rFonts w:hint="eastAsia"/>
                <w:sz w:val="21"/>
                <w:szCs w:val="21"/>
              </w:rPr>
            </w:pPr>
            <w:r w:rsidRPr="00397F7F">
              <w:rPr>
                <w:sz w:val="21"/>
                <w:szCs w:val="21"/>
              </w:rPr>
              <w:t>453,996,723.01</w:t>
            </w:r>
          </w:p>
        </w:tc>
      </w:tr>
      <w:tr w:rsidR="007F0D9B" w:rsidRPr="00A3693E" w14:paraId="4AECF821" w14:textId="77777777" w:rsidTr="00D67A17">
        <w:trPr>
          <w:cantSplit/>
        </w:trPr>
        <w:tc>
          <w:tcPr>
            <w:tcW w:w="3192" w:type="dxa"/>
            <w:vAlign w:val="center"/>
          </w:tcPr>
          <w:p w14:paraId="4B3466D7" w14:textId="77777777" w:rsidR="007F0D9B" w:rsidRPr="00397F7F" w:rsidRDefault="00450518" w:rsidP="007F0D9B">
            <w:pPr>
              <w:autoSpaceDE w:val="0"/>
              <w:autoSpaceDN w:val="0"/>
              <w:adjustRightInd w:val="0"/>
              <w:jc w:val="center"/>
              <w:rPr>
                <w:rFonts w:hint="eastAsia"/>
                <w:sz w:val="21"/>
                <w:szCs w:val="21"/>
              </w:rPr>
            </w:pPr>
            <w:r w:rsidRPr="00397F7F">
              <w:rPr>
                <w:rFonts w:hint="eastAsia"/>
                <w:sz w:val="21"/>
                <w:szCs w:val="21"/>
              </w:rPr>
              <w:t>合计</w:t>
            </w:r>
          </w:p>
        </w:tc>
        <w:tc>
          <w:tcPr>
            <w:tcW w:w="2935" w:type="dxa"/>
            <w:vAlign w:val="center"/>
          </w:tcPr>
          <w:p w14:paraId="345A178E" w14:textId="77777777" w:rsidR="007F0D9B" w:rsidRPr="00397F7F" w:rsidRDefault="00450518" w:rsidP="007F0D9B">
            <w:pPr>
              <w:jc w:val="right"/>
              <w:rPr>
                <w:rFonts w:hint="eastAsia"/>
                <w:sz w:val="21"/>
                <w:szCs w:val="21"/>
              </w:rPr>
            </w:pPr>
            <w:r w:rsidRPr="00397F7F">
              <w:rPr>
                <w:sz w:val="21"/>
                <w:szCs w:val="21"/>
              </w:rPr>
              <w:t>576,681,293.01</w:t>
            </w:r>
          </w:p>
        </w:tc>
        <w:tc>
          <w:tcPr>
            <w:tcW w:w="2921" w:type="dxa"/>
            <w:vAlign w:val="center"/>
          </w:tcPr>
          <w:p w14:paraId="7F466711" w14:textId="77777777" w:rsidR="007F0D9B" w:rsidRPr="00397F7F" w:rsidRDefault="00450518" w:rsidP="007F0D9B">
            <w:pPr>
              <w:jc w:val="right"/>
              <w:rPr>
                <w:rFonts w:hint="eastAsia"/>
                <w:sz w:val="21"/>
                <w:szCs w:val="21"/>
              </w:rPr>
            </w:pPr>
            <w:r w:rsidRPr="00397F7F">
              <w:rPr>
                <w:sz w:val="21"/>
                <w:szCs w:val="21"/>
              </w:rPr>
              <w:t>453,996,723.01</w:t>
            </w:r>
          </w:p>
        </w:tc>
      </w:tr>
    </w:tbl>
    <w:p w14:paraId="7FF7D4B0" w14:textId="77777777" w:rsidR="005265CD" w:rsidRPr="00397F7F" w:rsidRDefault="005265CD">
      <w:pPr>
        <w:rPr>
          <w:rFonts w:hint="eastAsia"/>
          <w:sz w:val="21"/>
          <w:szCs w:val="21"/>
        </w:rPr>
      </w:pPr>
    </w:p>
    <w:p w14:paraId="61A767CF" w14:textId="77777777" w:rsidR="005265CD" w:rsidRPr="00397F7F" w:rsidRDefault="007066F1">
      <w:pPr>
        <w:rPr>
          <w:rFonts w:hint="eastAsia"/>
          <w:sz w:val="21"/>
          <w:szCs w:val="21"/>
        </w:rPr>
      </w:pPr>
      <w:bookmarkStart w:id="580" w:name="_Hlk533797002"/>
      <w:bookmarkEnd w:id="579"/>
      <w:r w:rsidRPr="00397F7F">
        <w:rPr>
          <w:rFonts w:hint="eastAsia"/>
          <w:sz w:val="21"/>
          <w:szCs w:val="21"/>
        </w:rPr>
        <w:t>其他说明：</w:t>
      </w:r>
    </w:p>
    <w:sdt>
      <w:sdtPr>
        <w:rPr>
          <w:sz w:val="21"/>
          <w:szCs w:val="21"/>
        </w:rPr>
        <w:alias w:val="是否适用：母公司其他应收款分类列示其他说明[双击切换]"/>
        <w:tag w:val="_GBC_17d0b67d20cb486dbc08e07c11e1224a"/>
        <w:id w:val="-1515371098"/>
        <w:placeholder>
          <w:docPart w:val="GBC22222222222222222222222222222"/>
        </w:placeholder>
      </w:sdtPr>
      <w:sdtContent>
        <w:p w14:paraId="1D8705C9" w14:textId="64854520" w:rsidR="005265CD" w:rsidRPr="00397F7F" w:rsidRDefault="007066F1" w:rsidP="0017101F">
          <w:pPr>
            <w:rPr>
              <w:rFonts w:hint="eastAsia"/>
              <w:sz w:val="21"/>
              <w:szCs w:val="21"/>
            </w:rPr>
          </w:pPr>
          <w:r w:rsidRPr="00397F7F">
            <w:rPr>
              <w:sz w:val="21"/>
              <w:szCs w:val="21"/>
            </w:rPr>
            <w:fldChar w:fldCharType="begin"/>
          </w:r>
          <w:r w:rsidR="0017101F">
            <w:rPr>
              <w:rFonts w:hint="eastAsia"/>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7101F">
            <w:rPr>
              <w:rFonts w:hint="eastAsia"/>
              <w:sz w:val="21"/>
              <w:szCs w:val="21"/>
            </w:rPr>
            <w:instrText xml:space="preserve"> MACROBUTTON  SnrToggleCheckbox √不适用 </w:instrText>
          </w:r>
          <w:r w:rsidRPr="00397F7F">
            <w:rPr>
              <w:sz w:val="21"/>
              <w:szCs w:val="21"/>
            </w:rPr>
            <w:fldChar w:fldCharType="end"/>
          </w:r>
        </w:p>
      </w:sdtContent>
    </w:sdt>
    <w:bookmarkEnd w:id="580"/>
    <w:p w14:paraId="5FF5AA63" w14:textId="77777777" w:rsidR="005265CD" w:rsidRPr="00397F7F" w:rsidRDefault="005265CD">
      <w:pPr>
        <w:rPr>
          <w:rFonts w:hint="eastAsia"/>
          <w:sz w:val="21"/>
          <w:szCs w:val="21"/>
        </w:rPr>
      </w:pPr>
    </w:p>
    <w:p w14:paraId="6E9684E8" w14:textId="77777777" w:rsidR="005265CD" w:rsidRPr="00B17531" w:rsidRDefault="007066F1">
      <w:pPr>
        <w:pStyle w:val="4"/>
        <w:ind w:left="360" w:hanging="360"/>
        <w:rPr>
          <w:rFonts w:hint="eastAsia"/>
          <w:szCs w:val="21"/>
        </w:rPr>
      </w:pPr>
      <w:r w:rsidRPr="00B17531">
        <w:rPr>
          <w:rFonts w:hint="eastAsia"/>
          <w:szCs w:val="21"/>
        </w:rPr>
        <w:t>应收利息</w:t>
      </w:r>
    </w:p>
    <w:p w14:paraId="1F75BC88" w14:textId="77777777" w:rsidR="005265CD" w:rsidRPr="00B17531" w:rsidRDefault="007066F1">
      <w:pPr>
        <w:pStyle w:val="5"/>
        <w:numPr>
          <w:ilvl w:val="0"/>
          <w:numId w:val="128"/>
        </w:numPr>
        <w:rPr>
          <w:szCs w:val="21"/>
        </w:rPr>
      </w:pPr>
      <w:bookmarkStart w:id="581" w:name="_Hlk533797042"/>
      <w:r w:rsidRPr="00B17531">
        <w:rPr>
          <w:rFonts w:hint="eastAsia"/>
          <w:szCs w:val="21"/>
        </w:rPr>
        <w:t>应收利息分类</w:t>
      </w:r>
    </w:p>
    <w:sdt>
      <w:sdtPr>
        <w:rPr>
          <w:sz w:val="21"/>
          <w:szCs w:val="21"/>
        </w:rPr>
        <w:alias w:val="是否适用：母公司应收利息分类[双击切换]"/>
        <w:tag w:val="_GBC_5e0cba78d09b4764ada25ce89de1c4fd"/>
        <w:id w:val="1077783075"/>
        <w:placeholder>
          <w:docPart w:val="GBC22222222222222222222222222222"/>
        </w:placeholder>
      </w:sdtPr>
      <w:sdtContent>
        <w:p w14:paraId="02CE77D0"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45D72833" w14:textId="77777777" w:rsidR="00D67A17" w:rsidRPr="00397F7F" w:rsidRDefault="00D67A17" w:rsidP="00D67A17">
      <w:pPr>
        <w:rPr>
          <w:rFonts w:hint="eastAsia"/>
          <w:sz w:val="21"/>
          <w:szCs w:val="21"/>
        </w:rPr>
      </w:pPr>
    </w:p>
    <w:p w14:paraId="6A2E0ADD" w14:textId="77777777" w:rsidR="005265CD" w:rsidRPr="00B17531" w:rsidRDefault="007066F1">
      <w:pPr>
        <w:pStyle w:val="5"/>
        <w:numPr>
          <w:ilvl w:val="0"/>
          <w:numId w:val="128"/>
        </w:numPr>
        <w:rPr>
          <w:szCs w:val="21"/>
        </w:rPr>
      </w:pPr>
      <w:bookmarkStart w:id="582" w:name="_Hlk533797114"/>
      <w:bookmarkEnd w:id="581"/>
      <w:r w:rsidRPr="00B17531">
        <w:rPr>
          <w:rFonts w:hint="eastAsia"/>
          <w:szCs w:val="21"/>
        </w:rPr>
        <w:t>重要逾期利息</w:t>
      </w:r>
    </w:p>
    <w:sdt>
      <w:sdtPr>
        <w:rPr>
          <w:sz w:val="21"/>
          <w:szCs w:val="21"/>
        </w:rPr>
        <w:alias w:val="是否适用：母公司重要逾期利息[双击切换]"/>
        <w:tag w:val="_GBC_2d954f5af6a64a34941652eeb166dce8"/>
        <w:id w:val="1383364314"/>
        <w:placeholder>
          <w:docPart w:val="GBC22222222222222222222222222222"/>
        </w:placeholder>
      </w:sdtPr>
      <w:sdtContent>
        <w:p w14:paraId="0363A511"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20C03C6B" w14:textId="77777777" w:rsidR="00D67A17" w:rsidRPr="00397F7F" w:rsidRDefault="00D67A17" w:rsidP="00D67A17">
      <w:pPr>
        <w:rPr>
          <w:rFonts w:hint="eastAsia"/>
          <w:sz w:val="21"/>
          <w:szCs w:val="21"/>
        </w:rPr>
      </w:pPr>
    </w:p>
    <w:p w14:paraId="09DA940A" w14:textId="77777777" w:rsidR="005265CD" w:rsidRPr="00B17531" w:rsidRDefault="007066F1">
      <w:pPr>
        <w:pStyle w:val="5"/>
        <w:numPr>
          <w:ilvl w:val="0"/>
          <w:numId w:val="128"/>
        </w:numPr>
        <w:rPr>
          <w:szCs w:val="21"/>
        </w:rPr>
      </w:pPr>
      <w:bookmarkStart w:id="583" w:name="_Hlk154149526"/>
      <w:bookmarkStart w:id="584" w:name="_Hlk153789950"/>
      <w:r w:rsidRPr="00B17531">
        <w:rPr>
          <w:rFonts w:hint="eastAsia"/>
          <w:szCs w:val="21"/>
        </w:rPr>
        <w:t>按坏账计提方法分类披露</w:t>
      </w:r>
    </w:p>
    <w:sdt>
      <w:sdtPr>
        <w:rPr>
          <w:sz w:val="21"/>
          <w:szCs w:val="21"/>
        </w:rPr>
        <w:alias w:val="是否适用：按坏账计提方法分类披露[双击切换]"/>
        <w:tag w:val="_GBC_d1933395cb9e430388554ddb5495a1c3"/>
        <w:id w:val="-357350999"/>
        <w:placeholder>
          <w:docPart w:val="GBC22222222222222222222222222222"/>
        </w:placeholder>
      </w:sdtPr>
      <w:sdtContent>
        <w:p w14:paraId="216DFBD5"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1362D6B3" w14:textId="77777777" w:rsidR="00D67A17" w:rsidRPr="00397F7F" w:rsidRDefault="00D67A17" w:rsidP="00D67A17">
      <w:pPr>
        <w:rPr>
          <w:rFonts w:hint="eastAsia"/>
          <w:sz w:val="21"/>
          <w:szCs w:val="21"/>
        </w:rPr>
      </w:pPr>
    </w:p>
    <w:p w14:paraId="51D34CF8" w14:textId="77777777" w:rsidR="005265CD" w:rsidRPr="00397F7F" w:rsidRDefault="007066F1">
      <w:pPr>
        <w:rPr>
          <w:rFonts w:hint="eastAsia"/>
          <w:sz w:val="21"/>
          <w:szCs w:val="21"/>
        </w:rPr>
      </w:pPr>
      <w:r w:rsidRPr="00397F7F">
        <w:rPr>
          <w:rFonts w:hint="eastAsia"/>
          <w:sz w:val="21"/>
          <w:szCs w:val="21"/>
        </w:rPr>
        <w:t>按单项计提坏账准备：</w:t>
      </w:r>
    </w:p>
    <w:sdt>
      <w:sdtPr>
        <w:rPr>
          <w:sz w:val="21"/>
          <w:szCs w:val="21"/>
        </w:rPr>
        <w:alias w:val="是否适用：母公司按单项计提坏账准备的详细情况[双击切换]"/>
        <w:tag w:val="_GBC_26b4d5103e7d436987ed8e4d009757de"/>
        <w:id w:val="1281916901"/>
        <w:placeholder>
          <w:docPart w:val="GBC22222222222222222222222222222"/>
        </w:placeholder>
      </w:sdtPr>
      <w:sdtContent>
        <w:p w14:paraId="323CABEC" w14:textId="77777777" w:rsidR="00D67A17"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5C9C50CD" w14:textId="77777777" w:rsidR="00D67A17" w:rsidRPr="00397F7F" w:rsidRDefault="00D67A17" w:rsidP="00D67A17">
      <w:pPr>
        <w:rPr>
          <w:rFonts w:hint="eastAsia"/>
          <w:sz w:val="21"/>
          <w:szCs w:val="21"/>
        </w:rPr>
      </w:pPr>
    </w:p>
    <w:p w14:paraId="73D4C108" w14:textId="77777777" w:rsidR="005265CD" w:rsidRPr="00397F7F" w:rsidRDefault="007066F1">
      <w:pPr>
        <w:rPr>
          <w:rFonts w:hint="eastAsia"/>
          <w:sz w:val="21"/>
          <w:szCs w:val="21"/>
        </w:rPr>
      </w:pPr>
      <w:r w:rsidRPr="00397F7F">
        <w:rPr>
          <w:rFonts w:hint="eastAsia"/>
          <w:sz w:val="21"/>
          <w:szCs w:val="21"/>
        </w:rPr>
        <w:t>按单项计提坏账准备的说明：</w:t>
      </w:r>
    </w:p>
    <w:sdt>
      <w:sdtPr>
        <w:rPr>
          <w:sz w:val="21"/>
          <w:szCs w:val="21"/>
        </w:rPr>
        <w:alias w:val="是否适用：母公司按单项计提坏账准备的说明[双击切换]"/>
        <w:tag w:val="_GBC_8e47d9178a0145e7b56f62340ba86e3c"/>
        <w:id w:val="-562180475"/>
        <w:placeholder>
          <w:docPart w:val="GBC22222222222222222222222222222"/>
        </w:placeholder>
      </w:sdtPr>
      <w:sdtContent>
        <w:p w14:paraId="43FE33B6"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0A12A4DD" w14:textId="77777777" w:rsidR="005265CD" w:rsidRPr="00397F7F" w:rsidRDefault="005265CD">
      <w:pPr>
        <w:rPr>
          <w:rFonts w:hint="eastAsia"/>
          <w:sz w:val="21"/>
          <w:szCs w:val="21"/>
        </w:rPr>
      </w:pPr>
    </w:p>
    <w:p w14:paraId="084B5A4D" w14:textId="77777777" w:rsidR="005265CD" w:rsidRPr="00397F7F" w:rsidRDefault="007066F1">
      <w:pPr>
        <w:rPr>
          <w:rFonts w:ascii="Calibri" w:hAnsi="Calibri"/>
          <w:bCs/>
          <w:sz w:val="21"/>
          <w:szCs w:val="21"/>
        </w:rPr>
      </w:pPr>
      <w:r w:rsidRPr="00397F7F">
        <w:rPr>
          <w:rFonts w:ascii="Calibri" w:hAnsi="Calibri" w:hint="eastAsia"/>
          <w:bCs/>
          <w:sz w:val="21"/>
          <w:szCs w:val="21"/>
        </w:rPr>
        <w:t>按组合计提坏账准备：</w:t>
      </w:r>
    </w:p>
    <w:sdt>
      <w:sdtPr>
        <w:rPr>
          <w:rFonts w:ascii="Calibri" w:hAnsi="Calibri"/>
          <w:bCs/>
          <w:sz w:val="21"/>
          <w:szCs w:val="21"/>
        </w:rPr>
        <w:alias w:val="是否适用：母公司按组合计提坏账准备的详细情况[双击切换]"/>
        <w:tag w:val="_GBC_a19fe8427d764f34935a0ff9cf136759"/>
        <w:id w:val="872581648"/>
        <w:placeholder>
          <w:docPart w:val="GBC22222222222222222222222222222"/>
        </w:placeholder>
      </w:sdtPr>
      <w:sdtContent>
        <w:p w14:paraId="4DD3EF4C" w14:textId="77777777" w:rsidR="00D67A17" w:rsidRPr="00397F7F" w:rsidRDefault="007066F1" w:rsidP="00D67A17">
          <w:pPr>
            <w:rPr>
              <w:rFonts w:hint="eastAsia"/>
              <w:sz w:val="21"/>
              <w:szCs w:val="21"/>
            </w:rPr>
          </w:pPr>
          <w:r w:rsidRPr="00397F7F">
            <w:rPr>
              <w:bCs/>
              <w:sz w:val="21"/>
              <w:szCs w:val="21"/>
            </w:rPr>
            <w:fldChar w:fldCharType="begin"/>
          </w:r>
          <w:r w:rsidR="00D67A17" w:rsidRPr="00397F7F">
            <w:rPr>
              <w:bCs/>
              <w:sz w:val="21"/>
              <w:szCs w:val="21"/>
            </w:rPr>
            <w:instrText xml:space="preserve"> MACROBUTTON  SnrToggleCheckbox □适用 </w:instrText>
          </w:r>
          <w:r w:rsidRPr="00397F7F">
            <w:rPr>
              <w:bCs/>
              <w:sz w:val="21"/>
              <w:szCs w:val="21"/>
            </w:rPr>
            <w:fldChar w:fldCharType="end"/>
          </w:r>
          <w:r w:rsidRPr="00397F7F">
            <w:rPr>
              <w:bCs/>
              <w:sz w:val="21"/>
              <w:szCs w:val="21"/>
            </w:rPr>
            <w:fldChar w:fldCharType="begin"/>
          </w:r>
          <w:r w:rsidR="00D67A17" w:rsidRPr="00397F7F">
            <w:rPr>
              <w:bCs/>
              <w:sz w:val="21"/>
              <w:szCs w:val="21"/>
            </w:rPr>
            <w:instrText xml:space="preserve"> MACROBUTTON  SnrToggleCheckbox √不适用 </w:instrText>
          </w:r>
          <w:r w:rsidRPr="00397F7F">
            <w:rPr>
              <w:bCs/>
              <w:sz w:val="21"/>
              <w:szCs w:val="21"/>
            </w:rPr>
            <w:fldChar w:fldCharType="end"/>
          </w:r>
        </w:p>
      </w:sdtContent>
    </w:sdt>
    <w:p w14:paraId="7243A162" w14:textId="77777777" w:rsidR="005265CD" w:rsidRPr="00397F7F" w:rsidRDefault="005265CD">
      <w:pPr>
        <w:rPr>
          <w:rFonts w:ascii="Calibri" w:hAnsi="Calibri"/>
          <w:b/>
          <w:bCs/>
          <w:sz w:val="21"/>
          <w:szCs w:val="21"/>
        </w:rPr>
      </w:pPr>
    </w:p>
    <w:p w14:paraId="27932071" w14:textId="77777777" w:rsidR="005265CD" w:rsidRPr="00397F7F" w:rsidRDefault="007066F1">
      <w:pPr>
        <w:rPr>
          <w:rFonts w:hint="eastAsia"/>
          <w:sz w:val="21"/>
          <w:szCs w:val="21"/>
        </w:rPr>
      </w:pPr>
      <w:bookmarkStart w:id="585" w:name="_Hlk533868784"/>
      <w:bookmarkEnd w:id="582"/>
      <w:bookmarkEnd w:id="583"/>
      <w:bookmarkEnd w:id="584"/>
      <w:r w:rsidRPr="00397F7F">
        <w:rPr>
          <w:rFonts w:hint="eastAsia"/>
          <w:bCs/>
          <w:sz w:val="21"/>
          <w:szCs w:val="21"/>
        </w:rPr>
        <w:t>按预期信用损失一般模型计提坏账准备</w:t>
      </w:r>
    </w:p>
    <w:sdt>
      <w:sdtPr>
        <w:rPr>
          <w:sz w:val="21"/>
          <w:szCs w:val="21"/>
        </w:rPr>
        <w:alias w:val="是否适用：母公司应收利息坏账准备调节表[双击切换]"/>
        <w:tag w:val="_GBC_f31c9323c5434941917fd7e42ea1fd1b"/>
        <w:id w:val="-277641026"/>
        <w:placeholder>
          <w:docPart w:val="GBC22222222222222222222222222222"/>
        </w:placeholder>
      </w:sdtPr>
      <w:sdtContent>
        <w:p w14:paraId="525061FF"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bookmarkStart w:id="586" w:name="_Hlk153977363" w:displacedByCustomXml="prev"/>
    <w:p w14:paraId="70CC5065" w14:textId="77777777" w:rsidR="00D67A17" w:rsidRPr="00397F7F" w:rsidRDefault="00D67A17" w:rsidP="00D67A17">
      <w:pPr>
        <w:rPr>
          <w:rFonts w:hint="eastAsia"/>
          <w:sz w:val="21"/>
          <w:szCs w:val="21"/>
        </w:rPr>
      </w:pPr>
    </w:p>
    <w:p w14:paraId="69352DF2" w14:textId="77777777" w:rsidR="005265CD" w:rsidRPr="00397F7F" w:rsidRDefault="007066F1">
      <w:pPr>
        <w:autoSpaceDE w:val="0"/>
        <w:autoSpaceDN w:val="0"/>
        <w:adjustRightInd w:val="0"/>
        <w:ind w:rightChars="50" w:right="120"/>
        <w:rPr>
          <w:rFonts w:hint="eastAsia"/>
          <w:sz w:val="21"/>
          <w:szCs w:val="21"/>
        </w:rPr>
      </w:pPr>
      <w:r w:rsidRPr="00397F7F">
        <w:rPr>
          <w:rFonts w:hint="eastAsia"/>
          <w:sz w:val="21"/>
          <w:szCs w:val="21"/>
        </w:rPr>
        <w:t>各阶段划分依据和坏账准备计提比例</w:t>
      </w:r>
    </w:p>
    <w:sdt>
      <w:sdtPr>
        <w:rPr>
          <w:bCs/>
          <w:sz w:val="21"/>
          <w:szCs w:val="21"/>
        </w:rPr>
        <w:alias w:val="应收利息各阶段划分依据和坏账准备计提比例"/>
        <w:tag w:val="_GBC_5e43cee0c8e84b048ff11f1feb9d0251"/>
        <w:id w:val="1241218440"/>
        <w:placeholder>
          <w:docPart w:val="GBC22222222222222222222222222222"/>
        </w:placeholder>
      </w:sdtPr>
      <w:sdtContent>
        <w:p w14:paraId="38309579" w14:textId="77777777" w:rsidR="005265CD" w:rsidRPr="00397F7F" w:rsidRDefault="00D67A17">
          <w:pPr>
            <w:rPr>
              <w:rFonts w:hint="eastAsia"/>
              <w:bCs/>
              <w:sz w:val="21"/>
              <w:szCs w:val="21"/>
            </w:rPr>
          </w:pPr>
          <w:r w:rsidRPr="00397F7F">
            <w:rPr>
              <w:rFonts w:hint="eastAsia"/>
              <w:bCs/>
              <w:sz w:val="21"/>
              <w:szCs w:val="21"/>
            </w:rPr>
            <w:t>无</w:t>
          </w:r>
        </w:p>
      </w:sdtContent>
    </w:sdt>
    <w:p w14:paraId="3AE326C3" w14:textId="77777777" w:rsidR="005265CD" w:rsidRPr="00397F7F" w:rsidRDefault="005265CD">
      <w:pPr>
        <w:rPr>
          <w:rFonts w:hint="eastAsia"/>
          <w:bCs/>
          <w:sz w:val="21"/>
          <w:szCs w:val="21"/>
        </w:rPr>
      </w:pPr>
    </w:p>
    <w:bookmarkEnd w:id="586"/>
    <w:p w14:paraId="3752DE95" w14:textId="77777777" w:rsidR="005265CD" w:rsidRPr="00B17531" w:rsidRDefault="007066F1">
      <w:pPr>
        <w:pStyle w:val="af"/>
        <w:rPr>
          <w:szCs w:val="21"/>
        </w:rPr>
      </w:pPr>
      <w:r w:rsidRPr="00B17531">
        <w:rPr>
          <w:rFonts w:hint="eastAsia"/>
          <w:szCs w:val="21"/>
        </w:rPr>
        <w:t>对本期发生损失准备变动的应收利息账面余额显著变动的情况说明：</w:t>
      </w:r>
    </w:p>
    <w:sdt>
      <w:sdtPr>
        <w:rPr>
          <w:sz w:val="21"/>
          <w:szCs w:val="21"/>
        </w:rPr>
        <w:alias w:val="是否适用：母公司应收利息本期发生损失准备变动且账面余额显著变动的情况说明[双击切换]"/>
        <w:tag w:val="_GBC_2798f4ad45d644a484ca2567cd62ed60"/>
        <w:id w:val="534311536"/>
        <w:placeholder>
          <w:docPart w:val="GBC22222222222222222222222222222"/>
        </w:placeholder>
      </w:sdtPr>
      <w:sdtContent>
        <w:p w14:paraId="0131C882"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6DE5D68D" w14:textId="77777777" w:rsidR="005265CD" w:rsidRPr="00397F7F" w:rsidRDefault="005265CD">
      <w:pPr>
        <w:rPr>
          <w:rFonts w:hint="eastAsia"/>
          <w:sz w:val="21"/>
          <w:szCs w:val="21"/>
        </w:rPr>
      </w:pPr>
    </w:p>
    <w:p w14:paraId="2564C953" w14:textId="77777777" w:rsidR="005265CD" w:rsidRPr="00B17531" w:rsidRDefault="007066F1">
      <w:pPr>
        <w:pStyle w:val="5"/>
        <w:numPr>
          <w:ilvl w:val="0"/>
          <w:numId w:val="128"/>
        </w:numPr>
        <w:rPr>
          <w:szCs w:val="21"/>
        </w:rPr>
      </w:pPr>
      <w:bookmarkStart w:id="587" w:name="_Hlk155969073"/>
      <w:bookmarkEnd w:id="585"/>
      <w:r w:rsidRPr="00B17531">
        <w:rPr>
          <w:rFonts w:hint="eastAsia"/>
          <w:szCs w:val="21"/>
        </w:rPr>
        <w:t>坏账准备的情况</w:t>
      </w:r>
    </w:p>
    <w:sdt>
      <w:sdtPr>
        <w:rPr>
          <w:sz w:val="21"/>
          <w:szCs w:val="21"/>
        </w:rPr>
        <w:alias w:val="是否适用：母公司坏账准备情况[双击切换]"/>
        <w:tag w:val="_GBC_9850a6dcdb8c46b6af787f39c8d02bd6"/>
        <w:id w:val="628982548"/>
        <w:placeholder>
          <w:docPart w:val="GBC22222222222222222222222222222"/>
        </w:placeholder>
      </w:sdtPr>
      <w:sdtContent>
        <w:p w14:paraId="268C3BF6"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6CE518CB" w14:textId="77777777" w:rsidR="00D67A17" w:rsidRPr="00397F7F" w:rsidRDefault="00D67A17" w:rsidP="00D67A17">
      <w:pPr>
        <w:rPr>
          <w:rFonts w:hint="eastAsia"/>
          <w:sz w:val="21"/>
          <w:szCs w:val="21"/>
        </w:rPr>
      </w:pPr>
    </w:p>
    <w:p w14:paraId="2BF50814" w14:textId="77777777" w:rsidR="005265CD" w:rsidRPr="00397F7F" w:rsidRDefault="007066F1">
      <w:pPr>
        <w:rPr>
          <w:rFonts w:hint="eastAsia"/>
          <w:sz w:val="21"/>
          <w:szCs w:val="21"/>
        </w:rPr>
      </w:pPr>
      <w:r w:rsidRPr="00397F7F">
        <w:rPr>
          <w:rFonts w:hint="eastAsia"/>
          <w:sz w:val="21"/>
          <w:szCs w:val="21"/>
        </w:rPr>
        <w:t>其中本期坏账准备收回或转回金额重要的：</w:t>
      </w:r>
    </w:p>
    <w:sdt>
      <w:sdtPr>
        <w:rPr>
          <w:sz w:val="21"/>
          <w:szCs w:val="21"/>
        </w:rPr>
        <w:alias w:val="是否适用：本期坏账准备收回或转回金额重要的[双击切换]"/>
        <w:tag w:val="_GBC_bd50f331f1b84f1c838e93dcb516ca67"/>
        <w:id w:val="-531724323"/>
        <w:placeholder>
          <w:docPart w:val="GBC22222222222222222222222222222"/>
        </w:placeholder>
      </w:sdtPr>
      <w:sdtContent>
        <w:p w14:paraId="7243A321" w14:textId="77777777" w:rsidR="00D67A17"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27D62E36" w14:textId="77777777" w:rsidR="00D67A17" w:rsidRPr="00397F7F" w:rsidRDefault="00D67A17" w:rsidP="00D67A17">
      <w:pPr>
        <w:rPr>
          <w:rFonts w:hint="eastAsia"/>
          <w:sz w:val="21"/>
          <w:szCs w:val="21"/>
        </w:rPr>
      </w:pPr>
    </w:p>
    <w:p w14:paraId="5EB7A5F5"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母公司坏账准备情况的说明"/>
        <w:tag w:val="_GBC_bb6752ae8fd049a8b1a9025ba4e149ad"/>
        <w:id w:val="-2017607072"/>
        <w:placeholder>
          <w:docPart w:val="GBC22222222222222222222222222222"/>
        </w:placeholder>
      </w:sdtPr>
      <w:sdtContent>
        <w:p w14:paraId="466687C3" w14:textId="77777777" w:rsidR="005265CD" w:rsidRPr="00397F7F" w:rsidRDefault="00D67A17">
          <w:pPr>
            <w:ind w:rightChars="20" w:right="48"/>
            <w:rPr>
              <w:rFonts w:hint="eastAsia"/>
              <w:sz w:val="21"/>
              <w:szCs w:val="21"/>
            </w:rPr>
          </w:pPr>
          <w:r w:rsidRPr="00397F7F">
            <w:rPr>
              <w:rFonts w:hint="eastAsia"/>
              <w:sz w:val="21"/>
              <w:szCs w:val="21"/>
            </w:rPr>
            <w:t>无</w:t>
          </w:r>
        </w:p>
      </w:sdtContent>
    </w:sdt>
    <w:p w14:paraId="667322EC" w14:textId="77777777" w:rsidR="005265CD" w:rsidRPr="00397F7F" w:rsidRDefault="005265CD">
      <w:pPr>
        <w:ind w:rightChars="-759" w:right="-1822"/>
        <w:rPr>
          <w:rFonts w:hint="eastAsia"/>
          <w:sz w:val="21"/>
          <w:szCs w:val="21"/>
        </w:rPr>
      </w:pPr>
    </w:p>
    <w:p w14:paraId="6A0FA4D4" w14:textId="77777777" w:rsidR="005265CD" w:rsidRPr="00B17531" w:rsidRDefault="007066F1">
      <w:pPr>
        <w:pStyle w:val="5"/>
        <w:numPr>
          <w:ilvl w:val="0"/>
          <w:numId w:val="128"/>
        </w:numPr>
        <w:rPr>
          <w:szCs w:val="21"/>
        </w:rPr>
      </w:pPr>
      <w:r w:rsidRPr="00B17531">
        <w:rPr>
          <w:rFonts w:hint="eastAsia"/>
          <w:szCs w:val="21"/>
        </w:rPr>
        <w:t>本期实际核销的应收利息情况</w:t>
      </w:r>
    </w:p>
    <w:sdt>
      <w:sdtPr>
        <w:rPr>
          <w:sz w:val="21"/>
          <w:szCs w:val="21"/>
        </w:rPr>
        <w:alias w:val="是否适用：实际核销的情况[双击切换]"/>
        <w:tag w:val="_GBC_0aeed7c845514260b9f310ec670e14c1"/>
        <w:id w:val="1024290756"/>
        <w:placeholder>
          <w:docPart w:val="GBC22222222222222222222222222222"/>
        </w:placeholder>
      </w:sdtPr>
      <w:sdtContent>
        <w:p w14:paraId="753344D6"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bookmarkEnd w:id="587"/>
    <w:p w14:paraId="4AE4AE31" w14:textId="77777777" w:rsidR="005265CD" w:rsidRPr="00397F7F" w:rsidRDefault="005265CD">
      <w:pPr>
        <w:rPr>
          <w:rFonts w:hint="eastAsia"/>
          <w:sz w:val="21"/>
          <w:szCs w:val="21"/>
        </w:rPr>
      </w:pPr>
    </w:p>
    <w:p w14:paraId="41FB6FBB" w14:textId="77777777" w:rsidR="005265CD" w:rsidRPr="00397F7F" w:rsidRDefault="007066F1">
      <w:pPr>
        <w:rPr>
          <w:rFonts w:hint="eastAsia"/>
          <w:sz w:val="21"/>
          <w:szCs w:val="21"/>
        </w:rPr>
      </w:pPr>
      <w:bookmarkStart w:id="588" w:name="_Hlk154149870"/>
      <w:r w:rsidRPr="00397F7F">
        <w:rPr>
          <w:rFonts w:hint="eastAsia"/>
          <w:sz w:val="21"/>
          <w:szCs w:val="21"/>
        </w:rPr>
        <w:t>其中重要的应收利息核销情况</w:t>
      </w:r>
    </w:p>
    <w:sdt>
      <w:sdtPr>
        <w:rPr>
          <w:rFonts w:hint="eastAsia"/>
          <w:sz w:val="21"/>
          <w:szCs w:val="21"/>
        </w:rPr>
        <w:alias w:val="是否适用：母公司重要的核销情况[双击切换]"/>
        <w:tag w:val="_GBC_6e67296803c541e7bebd0b7d49429c1f"/>
        <w:id w:val="363801282"/>
        <w:placeholder>
          <w:docPart w:val="GBC22222222222222222222222222222"/>
        </w:placeholder>
      </w:sdtPr>
      <w:sdtContent>
        <w:p w14:paraId="65FA4248"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4CCDACD5" w14:textId="77777777" w:rsidR="00D67A17" w:rsidRPr="00397F7F" w:rsidRDefault="00D67A17" w:rsidP="00D67A17">
      <w:pPr>
        <w:rPr>
          <w:rFonts w:hint="eastAsia"/>
          <w:sz w:val="21"/>
          <w:szCs w:val="21"/>
        </w:rPr>
      </w:pPr>
    </w:p>
    <w:p w14:paraId="096C37B5" w14:textId="77777777" w:rsidR="005265CD" w:rsidRPr="00397F7F" w:rsidRDefault="007066F1">
      <w:pPr>
        <w:snapToGrid w:val="0"/>
        <w:spacing w:line="240" w:lineRule="atLeast"/>
        <w:rPr>
          <w:rFonts w:hint="eastAsia"/>
          <w:sz w:val="21"/>
          <w:szCs w:val="21"/>
        </w:rPr>
      </w:pPr>
      <w:r w:rsidRPr="00397F7F">
        <w:rPr>
          <w:rFonts w:hint="eastAsia"/>
          <w:sz w:val="21"/>
          <w:szCs w:val="21"/>
        </w:rPr>
        <w:t>核销说明：</w:t>
      </w:r>
    </w:p>
    <w:sdt>
      <w:sdtPr>
        <w:rPr>
          <w:sz w:val="21"/>
          <w:szCs w:val="21"/>
        </w:rPr>
        <w:alias w:val="是否适用：母公司核销说明[双击切换]"/>
        <w:tag w:val="_GBC_34fb718ba3ec4578ada9703af7675c6a"/>
        <w:id w:val="-1542278981"/>
        <w:placeholder>
          <w:docPart w:val="GBC22222222222222222222222222222"/>
        </w:placeholder>
      </w:sdtPr>
      <w:sdtContent>
        <w:p w14:paraId="17A1C371" w14:textId="77777777" w:rsidR="005265CD" w:rsidRPr="00397F7F" w:rsidRDefault="007066F1" w:rsidP="00D67A17">
          <w:pPr>
            <w:snapToGrid w:val="0"/>
            <w:spacing w:line="240" w:lineRule="atLeast"/>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33D391BB" w14:textId="77777777" w:rsidR="005265CD" w:rsidRPr="00397F7F" w:rsidRDefault="005265CD">
      <w:pPr>
        <w:rPr>
          <w:rFonts w:hint="eastAsia"/>
          <w:sz w:val="21"/>
          <w:szCs w:val="21"/>
        </w:rPr>
      </w:pPr>
    </w:p>
    <w:p w14:paraId="568A77F1" w14:textId="77777777" w:rsidR="005265CD" w:rsidRPr="00397F7F" w:rsidRDefault="007066F1">
      <w:pPr>
        <w:rPr>
          <w:rFonts w:hint="eastAsia"/>
          <w:sz w:val="21"/>
          <w:szCs w:val="21"/>
        </w:rPr>
      </w:pPr>
      <w:bookmarkStart w:id="589" w:name="_Hlk533797211"/>
      <w:bookmarkEnd w:id="588"/>
      <w:r w:rsidRPr="00397F7F">
        <w:rPr>
          <w:rFonts w:hint="eastAsia"/>
          <w:sz w:val="21"/>
          <w:szCs w:val="21"/>
        </w:rPr>
        <w:t>其他说明：</w:t>
      </w:r>
    </w:p>
    <w:sdt>
      <w:sdtPr>
        <w:rPr>
          <w:sz w:val="21"/>
          <w:szCs w:val="21"/>
        </w:rPr>
        <w:alias w:val="是否适用：母公司应收利息其他说明[双击切换]"/>
        <w:tag w:val="_GBC_422a110cf0624865b634bb6f2d1a28bd"/>
        <w:id w:val="1405954624"/>
        <w:placeholder>
          <w:docPart w:val="GBC22222222222222222222222222222"/>
        </w:placeholder>
      </w:sdtPr>
      <w:sdtContent>
        <w:p w14:paraId="19283D8F"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37CE44BB" w14:textId="77777777" w:rsidR="00D67A17" w:rsidRPr="00397F7F" w:rsidRDefault="00D67A17" w:rsidP="00D67A17">
      <w:pPr>
        <w:rPr>
          <w:rFonts w:hint="eastAsia"/>
          <w:sz w:val="21"/>
          <w:szCs w:val="21"/>
        </w:rPr>
      </w:pPr>
    </w:p>
    <w:bookmarkEnd w:id="589"/>
    <w:p w14:paraId="7F2F9318" w14:textId="77777777" w:rsidR="005265CD" w:rsidRPr="00B17531" w:rsidRDefault="007066F1">
      <w:pPr>
        <w:pStyle w:val="4"/>
        <w:ind w:left="360" w:hanging="360"/>
        <w:rPr>
          <w:rFonts w:hint="eastAsia"/>
          <w:szCs w:val="21"/>
        </w:rPr>
      </w:pPr>
      <w:r w:rsidRPr="00B17531">
        <w:rPr>
          <w:rFonts w:hint="eastAsia"/>
          <w:szCs w:val="21"/>
        </w:rPr>
        <w:t>应收股利</w:t>
      </w:r>
    </w:p>
    <w:p w14:paraId="5F2B05C4" w14:textId="77777777" w:rsidR="005265CD" w:rsidRPr="00B17531" w:rsidRDefault="007066F1">
      <w:pPr>
        <w:pStyle w:val="5"/>
        <w:numPr>
          <w:ilvl w:val="0"/>
          <w:numId w:val="128"/>
        </w:numPr>
        <w:rPr>
          <w:szCs w:val="21"/>
        </w:rPr>
      </w:pPr>
      <w:bookmarkStart w:id="590" w:name="_Hlk533797257"/>
      <w:r w:rsidRPr="00B17531">
        <w:rPr>
          <w:rFonts w:hint="eastAsia"/>
          <w:szCs w:val="21"/>
        </w:rPr>
        <w:t>应收股利</w:t>
      </w:r>
    </w:p>
    <w:sdt>
      <w:sdtPr>
        <w:rPr>
          <w:sz w:val="21"/>
          <w:szCs w:val="21"/>
        </w:rPr>
        <w:alias w:val="是否适用：母公司应收股利[双击切换]"/>
        <w:tag w:val="_GBC_a52dcf5153694fbe9527781c61a5006e"/>
        <w:id w:val="1006164415"/>
        <w:placeholder>
          <w:docPart w:val="GBC22222222222222222222222222222"/>
        </w:placeholder>
      </w:sdtPr>
      <w:sdtContent>
        <w:p w14:paraId="10890866"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7413DC83" w14:textId="77777777" w:rsidR="00D67A17" w:rsidRPr="00397F7F" w:rsidRDefault="00D67A17" w:rsidP="00D67A17">
      <w:pPr>
        <w:rPr>
          <w:rFonts w:hint="eastAsia"/>
          <w:sz w:val="21"/>
          <w:szCs w:val="21"/>
        </w:rPr>
      </w:pPr>
    </w:p>
    <w:p w14:paraId="38FF74EB" w14:textId="77777777" w:rsidR="005265CD" w:rsidRPr="00B17531" w:rsidRDefault="007066F1">
      <w:pPr>
        <w:pStyle w:val="5"/>
        <w:numPr>
          <w:ilvl w:val="0"/>
          <w:numId w:val="128"/>
        </w:numPr>
        <w:rPr>
          <w:szCs w:val="21"/>
        </w:rPr>
      </w:pPr>
      <w:bookmarkStart w:id="591" w:name="_Hlk533797316"/>
      <w:bookmarkEnd w:id="590"/>
      <w:r w:rsidRPr="00B17531">
        <w:rPr>
          <w:rFonts w:hint="eastAsia"/>
          <w:szCs w:val="21"/>
        </w:rPr>
        <w:t>重要的账龄超过</w:t>
      </w:r>
      <w:r w:rsidRPr="00B17531">
        <w:rPr>
          <w:szCs w:val="21"/>
        </w:rPr>
        <w:t>1</w:t>
      </w:r>
      <w:r w:rsidRPr="00B17531">
        <w:rPr>
          <w:rFonts w:hint="eastAsia"/>
          <w:szCs w:val="21"/>
        </w:rPr>
        <w:t>年的应收股利</w:t>
      </w:r>
    </w:p>
    <w:sdt>
      <w:sdtPr>
        <w:rPr>
          <w:sz w:val="21"/>
          <w:szCs w:val="21"/>
        </w:rPr>
        <w:alias w:val="是否适用：母公司重要的账龄超过1年的应收股利[双击切换]"/>
        <w:tag w:val="_GBC_70eb463d08894908bb104ae0b258e76e"/>
        <w:id w:val="-512770241"/>
        <w:placeholder>
          <w:docPart w:val="GBC22222222222222222222222222222"/>
        </w:placeholder>
      </w:sdtPr>
      <w:sdtContent>
        <w:p w14:paraId="3B35216E"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00504C6F" w14:textId="77777777" w:rsidR="00D67A17" w:rsidRPr="00397F7F" w:rsidRDefault="00D67A17" w:rsidP="00D67A17">
      <w:pPr>
        <w:rPr>
          <w:rFonts w:hint="eastAsia"/>
          <w:sz w:val="21"/>
          <w:szCs w:val="21"/>
        </w:rPr>
      </w:pPr>
    </w:p>
    <w:p w14:paraId="2390FF24" w14:textId="77777777" w:rsidR="005265CD" w:rsidRPr="00B17531" w:rsidRDefault="007066F1">
      <w:pPr>
        <w:pStyle w:val="5"/>
        <w:numPr>
          <w:ilvl w:val="0"/>
          <w:numId w:val="128"/>
        </w:numPr>
        <w:rPr>
          <w:szCs w:val="21"/>
        </w:rPr>
      </w:pPr>
      <w:bookmarkStart w:id="592" w:name="_Hlk153790907"/>
      <w:bookmarkStart w:id="593" w:name="_Hlk154150049"/>
      <w:r w:rsidRPr="00B17531">
        <w:rPr>
          <w:rFonts w:hint="eastAsia"/>
          <w:szCs w:val="21"/>
        </w:rPr>
        <w:lastRenderedPageBreak/>
        <w:t>按坏账计提方法分类披露</w:t>
      </w:r>
    </w:p>
    <w:sdt>
      <w:sdtPr>
        <w:rPr>
          <w:sz w:val="21"/>
          <w:szCs w:val="21"/>
        </w:rPr>
        <w:alias w:val="是否适用：母公司按坏账计提方法分类披露[双击切换]"/>
        <w:tag w:val="_GBC_753355c89b5b43e48bb8f2fc264b372d"/>
        <w:id w:val="807673474"/>
        <w:placeholder>
          <w:docPart w:val="GBC22222222222222222222222222222"/>
        </w:placeholder>
      </w:sdtPr>
      <w:sdtContent>
        <w:p w14:paraId="0C98C021"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5B0F6EC1" w14:textId="77777777" w:rsidR="00D67A17" w:rsidRPr="00397F7F" w:rsidRDefault="00D67A17" w:rsidP="00D67A17">
      <w:pPr>
        <w:rPr>
          <w:rFonts w:hint="eastAsia"/>
          <w:sz w:val="21"/>
          <w:szCs w:val="21"/>
        </w:rPr>
      </w:pPr>
    </w:p>
    <w:p w14:paraId="7A18C7DD" w14:textId="77777777" w:rsidR="005265CD" w:rsidRPr="00397F7F" w:rsidRDefault="007066F1">
      <w:pPr>
        <w:rPr>
          <w:rFonts w:hint="eastAsia"/>
          <w:sz w:val="21"/>
          <w:szCs w:val="21"/>
        </w:rPr>
      </w:pPr>
      <w:r w:rsidRPr="00397F7F">
        <w:rPr>
          <w:rFonts w:hint="eastAsia"/>
          <w:sz w:val="21"/>
          <w:szCs w:val="21"/>
        </w:rPr>
        <w:t>按单项计提坏账准备：</w:t>
      </w:r>
    </w:p>
    <w:sdt>
      <w:sdtPr>
        <w:rPr>
          <w:sz w:val="21"/>
          <w:szCs w:val="21"/>
        </w:rPr>
        <w:alias w:val="是否适用：母公司按单项计提坏账准备的详细情况[双击切换]"/>
        <w:tag w:val="_GBC_2153bc4b082043dcb1b466c4ebd167ad"/>
        <w:id w:val="-1074046555"/>
        <w:placeholder>
          <w:docPart w:val="GBC22222222222222222222222222222"/>
        </w:placeholder>
      </w:sdtPr>
      <w:sdtContent>
        <w:p w14:paraId="23B85CC0" w14:textId="77777777" w:rsidR="00D67A17"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72CB0824" w14:textId="77777777" w:rsidR="00D67A17" w:rsidRPr="00397F7F" w:rsidRDefault="00D67A17" w:rsidP="00D67A17">
      <w:pPr>
        <w:rPr>
          <w:rFonts w:hint="eastAsia"/>
          <w:sz w:val="21"/>
          <w:szCs w:val="21"/>
        </w:rPr>
      </w:pPr>
    </w:p>
    <w:p w14:paraId="72043779" w14:textId="77777777" w:rsidR="005265CD" w:rsidRPr="00397F7F" w:rsidRDefault="007066F1">
      <w:pPr>
        <w:rPr>
          <w:rFonts w:hint="eastAsia"/>
          <w:sz w:val="21"/>
          <w:szCs w:val="21"/>
        </w:rPr>
      </w:pPr>
      <w:r w:rsidRPr="00397F7F">
        <w:rPr>
          <w:rFonts w:hint="eastAsia"/>
          <w:sz w:val="21"/>
          <w:szCs w:val="21"/>
        </w:rPr>
        <w:t>按单项计提坏账准备的说明：</w:t>
      </w:r>
    </w:p>
    <w:sdt>
      <w:sdtPr>
        <w:rPr>
          <w:sz w:val="21"/>
          <w:szCs w:val="21"/>
        </w:rPr>
        <w:alias w:val="是否适用：母公司按单项计提坏账准备的说明[双击切换]"/>
        <w:tag w:val="_GBC_da2658f42171456eb174a60a62592b8e"/>
        <w:id w:val="1931620356"/>
        <w:placeholder>
          <w:docPart w:val="GBC22222222222222222222222222222"/>
        </w:placeholder>
      </w:sdtPr>
      <w:sdtContent>
        <w:p w14:paraId="26D11A77"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3EF1044C" w14:textId="77777777" w:rsidR="005265CD" w:rsidRPr="00397F7F" w:rsidRDefault="005265CD">
      <w:pPr>
        <w:rPr>
          <w:rFonts w:hint="eastAsia"/>
          <w:sz w:val="21"/>
          <w:szCs w:val="21"/>
        </w:rPr>
      </w:pPr>
    </w:p>
    <w:p w14:paraId="3F3EB2DF" w14:textId="77777777" w:rsidR="005265CD" w:rsidRPr="00397F7F" w:rsidRDefault="007066F1">
      <w:pPr>
        <w:rPr>
          <w:rFonts w:ascii="Calibri" w:hAnsi="Calibri"/>
          <w:bCs/>
          <w:sz w:val="21"/>
          <w:szCs w:val="21"/>
        </w:rPr>
      </w:pPr>
      <w:r w:rsidRPr="00397F7F">
        <w:rPr>
          <w:rFonts w:ascii="Calibri" w:hAnsi="Calibri" w:hint="eastAsia"/>
          <w:bCs/>
          <w:sz w:val="21"/>
          <w:szCs w:val="21"/>
        </w:rPr>
        <w:t>按组合计提坏账准备：</w:t>
      </w:r>
    </w:p>
    <w:sdt>
      <w:sdtPr>
        <w:rPr>
          <w:rFonts w:ascii="Calibri" w:hAnsi="Calibri"/>
          <w:bCs/>
          <w:sz w:val="21"/>
          <w:szCs w:val="21"/>
        </w:rPr>
        <w:alias w:val="是否适用：母公司按组合计提坏账准备的详细情况[双击切换]"/>
        <w:tag w:val="_GBC_c61638c346dc4139870cb368e2d7b25d"/>
        <w:id w:val="1395704149"/>
        <w:placeholder>
          <w:docPart w:val="GBC22222222222222222222222222222"/>
        </w:placeholder>
      </w:sdtPr>
      <w:sdtContent>
        <w:p w14:paraId="6360F7FD" w14:textId="77777777" w:rsidR="00D67A17" w:rsidRPr="00397F7F" w:rsidRDefault="007066F1" w:rsidP="00D67A17">
          <w:pPr>
            <w:rPr>
              <w:rFonts w:hint="eastAsia"/>
              <w:sz w:val="21"/>
              <w:szCs w:val="21"/>
            </w:rPr>
          </w:pPr>
          <w:r w:rsidRPr="00397F7F">
            <w:rPr>
              <w:bCs/>
              <w:sz w:val="21"/>
              <w:szCs w:val="21"/>
            </w:rPr>
            <w:fldChar w:fldCharType="begin"/>
          </w:r>
          <w:r w:rsidR="00D67A17" w:rsidRPr="00397F7F">
            <w:rPr>
              <w:bCs/>
              <w:sz w:val="21"/>
              <w:szCs w:val="21"/>
            </w:rPr>
            <w:instrText xml:space="preserve"> MACROBUTTON  SnrToggleCheckbox □适用 </w:instrText>
          </w:r>
          <w:r w:rsidRPr="00397F7F">
            <w:rPr>
              <w:bCs/>
              <w:sz w:val="21"/>
              <w:szCs w:val="21"/>
            </w:rPr>
            <w:fldChar w:fldCharType="end"/>
          </w:r>
          <w:r w:rsidRPr="00397F7F">
            <w:rPr>
              <w:bCs/>
              <w:sz w:val="21"/>
              <w:szCs w:val="21"/>
            </w:rPr>
            <w:fldChar w:fldCharType="begin"/>
          </w:r>
          <w:r w:rsidR="00D67A17" w:rsidRPr="00397F7F">
            <w:rPr>
              <w:bCs/>
              <w:sz w:val="21"/>
              <w:szCs w:val="21"/>
            </w:rPr>
            <w:instrText xml:space="preserve"> MACROBUTTON  SnrToggleCheckbox √不适用 </w:instrText>
          </w:r>
          <w:r w:rsidRPr="00397F7F">
            <w:rPr>
              <w:bCs/>
              <w:sz w:val="21"/>
              <w:szCs w:val="21"/>
            </w:rPr>
            <w:fldChar w:fldCharType="end"/>
          </w:r>
        </w:p>
      </w:sdtContent>
    </w:sdt>
    <w:p w14:paraId="1A16A318" w14:textId="77777777" w:rsidR="005265CD" w:rsidRPr="00397F7F" w:rsidRDefault="005265CD">
      <w:pPr>
        <w:rPr>
          <w:rFonts w:hint="eastAsia"/>
          <w:sz w:val="21"/>
          <w:szCs w:val="21"/>
        </w:rPr>
      </w:pPr>
    </w:p>
    <w:p w14:paraId="717B7EB2" w14:textId="77777777" w:rsidR="005265CD" w:rsidRPr="00397F7F" w:rsidRDefault="005265CD">
      <w:pPr>
        <w:rPr>
          <w:rFonts w:ascii="Calibri" w:hAnsi="Calibri"/>
          <w:b/>
          <w:bCs/>
          <w:sz w:val="21"/>
          <w:szCs w:val="21"/>
        </w:rPr>
      </w:pPr>
    </w:p>
    <w:p w14:paraId="29B86E99" w14:textId="77777777" w:rsidR="005265CD" w:rsidRPr="00397F7F" w:rsidRDefault="007066F1">
      <w:pPr>
        <w:rPr>
          <w:rFonts w:hint="eastAsia"/>
          <w:sz w:val="21"/>
          <w:szCs w:val="21"/>
        </w:rPr>
      </w:pPr>
      <w:bookmarkStart w:id="594" w:name="_Hlk533868874"/>
      <w:bookmarkEnd w:id="591"/>
      <w:bookmarkEnd w:id="592"/>
      <w:bookmarkEnd w:id="593"/>
      <w:r w:rsidRPr="00397F7F">
        <w:rPr>
          <w:rFonts w:hint="eastAsia"/>
          <w:sz w:val="21"/>
          <w:szCs w:val="21"/>
        </w:rPr>
        <w:t>按预期信用损失一般模型计提坏账准备</w:t>
      </w:r>
      <w:r w:rsidRPr="00397F7F">
        <w:rPr>
          <w:sz w:val="21"/>
          <w:szCs w:val="21"/>
        </w:rPr>
        <w:t xml:space="preserve"> </w:t>
      </w:r>
    </w:p>
    <w:sdt>
      <w:sdtPr>
        <w:rPr>
          <w:sz w:val="21"/>
          <w:szCs w:val="21"/>
        </w:rPr>
        <w:alias w:val="是否适用：母公司应收股利坏账准备调节表[双击切换]"/>
        <w:tag w:val="_GBC_5cbd8c1c52fa42d19db26aadad6a74b8"/>
        <w:id w:val="968321543"/>
        <w:placeholder>
          <w:docPart w:val="GBC22222222222222222222222222222"/>
        </w:placeholder>
      </w:sdtPr>
      <w:sdtContent>
        <w:p w14:paraId="2377A7D8"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bookmarkStart w:id="595" w:name="_Hlk153978113" w:displacedByCustomXml="prev"/>
    <w:p w14:paraId="406ECF27" w14:textId="77777777" w:rsidR="00D67A17" w:rsidRPr="00397F7F" w:rsidRDefault="00D67A17" w:rsidP="00D67A17">
      <w:pPr>
        <w:rPr>
          <w:rFonts w:hint="eastAsia"/>
          <w:bCs/>
          <w:sz w:val="21"/>
          <w:szCs w:val="21"/>
        </w:rPr>
      </w:pPr>
    </w:p>
    <w:p w14:paraId="760DE228" w14:textId="77777777" w:rsidR="005265CD" w:rsidRPr="00397F7F" w:rsidRDefault="007066F1">
      <w:pPr>
        <w:autoSpaceDE w:val="0"/>
        <w:autoSpaceDN w:val="0"/>
        <w:adjustRightInd w:val="0"/>
        <w:ind w:rightChars="50" w:right="120"/>
        <w:rPr>
          <w:rFonts w:hint="eastAsia"/>
          <w:sz w:val="21"/>
          <w:szCs w:val="21"/>
        </w:rPr>
      </w:pPr>
      <w:bookmarkStart w:id="596" w:name="_Hlk153977953"/>
      <w:bookmarkEnd w:id="595"/>
      <w:r w:rsidRPr="00397F7F">
        <w:rPr>
          <w:rFonts w:hint="eastAsia"/>
          <w:sz w:val="21"/>
          <w:szCs w:val="21"/>
        </w:rPr>
        <w:t>各阶段划分依据和坏账准备计提比例</w:t>
      </w:r>
    </w:p>
    <w:sdt>
      <w:sdtPr>
        <w:rPr>
          <w:bCs/>
          <w:sz w:val="21"/>
          <w:szCs w:val="21"/>
        </w:rPr>
        <w:alias w:val="应收股利各阶段划分依据和坏账准备计提比例"/>
        <w:tag w:val="_GBC_741a6463e21c4294a6964cd34a631840"/>
        <w:id w:val="-119456142"/>
        <w:placeholder>
          <w:docPart w:val="GBC22222222222222222222222222222"/>
        </w:placeholder>
      </w:sdtPr>
      <w:sdtContent>
        <w:p w14:paraId="0DAA1451" w14:textId="77777777" w:rsidR="005265CD" w:rsidRPr="00397F7F" w:rsidRDefault="00D67A17">
          <w:pPr>
            <w:rPr>
              <w:rFonts w:hint="eastAsia"/>
              <w:bCs/>
              <w:sz w:val="21"/>
              <w:szCs w:val="21"/>
            </w:rPr>
          </w:pPr>
          <w:r w:rsidRPr="00397F7F">
            <w:rPr>
              <w:rFonts w:hint="eastAsia"/>
              <w:bCs/>
              <w:sz w:val="21"/>
              <w:szCs w:val="21"/>
            </w:rPr>
            <w:t>无</w:t>
          </w:r>
        </w:p>
      </w:sdtContent>
    </w:sdt>
    <w:p w14:paraId="50DA1D99" w14:textId="77777777" w:rsidR="005265CD" w:rsidRPr="00397F7F" w:rsidRDefault="005265CD">
      <w:pPr>
        <w:rPr>
          <w:rFonts w:hint="eastAsia"/>
          <w:bCs/>
          <w:sz w:val="21"/>
          <w:szCs w:val="21"/>
        </w:rPr>
      </w:pPr>
    </w:p>
    <w:bookmarkEnd w:id="596"/>
    <w:p w14:paraId="5AAE5CEF" w14:textId="77777777" w:rsidR="005265CD" w:rsidRPr="00B17531" w:rsidRDefault="007066F1">
      <w:pPr>
        <w:pStyle w:val="af"/>
        <w:rPr>
          <w:szCs w:val="21"/>
        </w:rPr>
      </w:pPr>
      <w:r w:rsidRPr="00B17531">
        <w:rPr>
          <w:rFonts w:hint="eastAsia"/>
          <w:szCs w:val="21"/>
        </w:rPr>
        <w:t>对本期发生损失准备变动的应收股利账面余额显著变动的情况说明：</w:t>
      </w:r>
    </w:p>
    <w:sdt>
      <w:sdtPr>
        <w:rPr>
          <w:rFonts w:hint="eastAsia"/>
          <w:sz w:val="21"/>
          <w:szCs w:val="21"/>
        </w:rPr>
        <w:alias w:val="是否适用：母公司应收股利本期发生损失准备变动且账面余额显著变动的情况说明[双击切换]"/>
        <w:tag w:val="_GBC_97e9fe7a49b947f79ce9d174eeaf0f5f"/>
        <w:id w:val="-348955382"/>
        <w:placeholder>
          <w:docPart w:val="GBC22222222222222222222222222222"/>
        </w:placeholder>
      </w:sdtPr>
      <w:sdtContent>
        <w:p w14:paraId="6E301B4E" w14:textId="77777777" w:rsidR="005265CD" w:rsidRPr="00397F7F" w:rsidRDefault="007066F1" w:rsidP="00D67A17">
          <w:pPr>
            <w:autoSpaceDE w:val="0"/>
            <w:autoSpaceDN w:val="0"/>
            <w:adjustRightInd w:val="0"/>
            <w:ind w:rightChars="50" w:right="120"/>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46948169" w14:textId="77777777" w:rsidR="005265CD" w:rsidRPr="00397F7F" w:rsidRDefault="005265CD">
      <w:pPr>
        <w:rPr>
          <w:rFonts w:hint="eastAsia"/>
          <w:sz w:val="21"/>
          <w:szCs w:val="21"/>
        </w:rPr>
      </w:pPr>
    </w:p>
    <w:p w14:paraId="4A357F92" w14:textId="77777777" w:rsidR="005265CD" w:rsidRPr="00B17531" w:rsidRDefault="007066F1">
      <w:pPr>
        <w:pStyle w:val="5"/>
        <w:numPr>
          <w:ilvl w:val="0"/>
          <w:numId w:val="128"/>
        </w:numPr>
        <w:rPr>
          <w:szCs w:val="21"/>
        </w:rPr>
      </w:pPr>
      <w:bookmarkStart w:id="597" w:name="_Hlk155969389"/>
      <w:bookmarkEnd w:id="594"/>
      <w:r w:rsidRPr="00B17531">
        <w:rPr>
          <w:rFonts w:hint="eastAsia"/>
          <w:szCs w:val="21"/>
        </w:rPr>
        <w:t>坏账准备的情况</w:t>
      </w:r>
    </w:p>
    <w:sdt>
      <w:sdtPr>
        <w:rPr>
          <w:sz w:val="21"/>
          <w:szCs w:val="21"/>
        </w:rPr>
        <w:alias w:val="是否适用：母公司坏账准备情况[双击切换]"/>
        <w:tag w:val="_GBC_d0771b375eeb4982b19338bf6880052e"/>
        <w:id w:val="-1387873301"/>
        <w:placeholder>
          <w:docPart w:val="GBC22222222222222222222222222222"/>
        </w:placeholder>
      </w:sdtPr>
      <w:sdtContent>
        <w:p w14:paraId="016BE97F"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23E95E5E" w14:textId="77777777" w:rsidR="00D67A17" w:rsidRPr="00397F7F" w:rsidRDefault="00D67A17" w:rsidP="00D67A17">
      <w:pPr>
        <w:rPr>
          <w:rFonts w:hint="eastAsia"/>
          <w:sz w:val="21"/>
          <w:szCs w:val="21"/>
        </w:rPr>
      </w:pPr>
    </w:p>
    <w:p w14:paraId="4AD5FC96" w14:textId="77777777" w:rsidR="005265CD" w:rsidRPr="00397F7F" w:rsidRDefault="007066F1">
      <w:pPr>
        <w:rPr>
          <w:rFonts w:hint="eastAsia"/>
          <w:sz w:val="21"/>
          <w:szCs w:val="21"/>
        </w:rPr>
      </w:pPr>
      <w:r w:rsidRPr="00397F7F">
        <w:rPr>
          <w:rFonts w:hint="eastAsia"/>
          <w:sz w:val="21"/>
          <w:szCs w:val="21"/>
        </w:rPr>
        <w:t>其中本期坏账准备收回或转回金额重要的：</w:t>
      </w:r>
    </w:p>
    <w:sdt>
      <w:sdtPr>
        <w:rPr>
          <w:sz w:val="21"/>
          <w:szCs w:val="21"/>
        </w:rPr>
        <w:alias w:val="是否适用：母公司本期坏账准备收回或转回金额重要的[双击切换]"/>
        <w:tag w:val="_GBC_59398d3a517e462ebd692e5da472bb08"/>
        <w:id w:val="-1723138954"/>
        <w:placeholder>
          <w:docPart w:val="GBC22222222222222222222222222222"/>
        </w:placeholder>
      </w:sdtPr>
      <w:sdtContent>
        <w:p w14:paraId="0E47F3EE" w14:textId="77777777" w:rsidR="00D67A17"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79659CC4" w14:textId="77777777" w:rsidR="00D67A17" w:rsidRPr="00397F7F" w:rsidRDefault="00D67A17" w:rsidP="00D67A17">
      <w:pPr>
        <w:rPr>
          <w:rFonts w:hint="eastAsia"/>
          <w:sz w:val="21"/>
          <w:szCs w:val="21"/>
        </w:rPr>
      </w:pPr>
    </w:p>
    <w:p w14:paraId="4A3C0AF5"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母公司坏账准备情况的说明"/>
        <w:tag w:val="_GBC_0e6363977f2044449225e0098ba9f788"/>
        <w:id w:val="-1425790286"/>
        <w:placeholder>
          <w:docPart w:val="GBC22222222222222222222222222222"/>
        </w:placeholder>
      </w:sdtPr>
      <w:sdtContent>
        <w:p w14:paraId="7C7D274D" w14:textId="77777777" w:rsidR="005265CD" w:rsidRPr="00397F7F" w:rsidRDefault="00D67A17">
          <w:pPr>
            <w:ind w:rightChars="20" w:right="48"/>
            <w:rPr>
              <w:rFonts w:hint="eastAsia"/>
              <w:sz w:val="21"/>
              <w:szCs w:val="21"/>
            </w:rPr>
          </w:pPr>
          <w:r w:rsidRPr="00397F7F">
            <w:rPr>
              <w:rFonts w:hint="eastAsia"/>
              <w:sz w:val="21"/>
              <w:szCs w:val="21"/>
            </w:rPr>
            <w:t>无</w:t>
          </w:r>
        </w:p>
      </w:sdtContent>
    </w:sdt>
    <w:p w14:paraId="6859AE0E" w14:textId="77777777" w:rsidR="005265CD" w:rsidRPr="00397F7F" w:rsidRDefault="005265CD">
      <w:pPr>
        <w:ind w:rightChars="-759" w:right="-1822"/>
        <w:rPr>
          <w:rFonts w:hint="eastAsia"/>
          <w:sz w:val="21"/>
          <w:szCs w:val="21"/>
        </w:rPr>
      </w:pPr>
    </w:p>
    <w:p w14:paraId="53773D4E" w14:textId="77777777" w:rsidR="005265CD" w:rsidRPr="00B17531" w:rsidRDefault="007066F1">
      <w:pPr>
        <w:pStyle w:val="5"/>
        <w:numPr>
          <w:ilvl w:val="0"/>
          <w:numId w:val="128"/>
        </w:numPr>
        <w:rPr>
          <w:szCs w:val="21"/>
        </w:rPr>
      </w:pPr>
      <w:bookmarkStart w:id="598" w:name="_Hlk153792018"/>
      <w:bookmarkStart w:id="599" w:name="_Hlk154150261"/>
      <w:bookmarkEnd w:id="597"/>
      <w:r w:rsidRPr="00B17531">
        <w:rPr>
          <w:rFonts w:hint="eastAsia"/>
          <w:szCs w:val="21"/>
        </w:rPr>
        <w:t>本期实际核销的应收股利情况</w:t>
      </w:r>
    </w:p>
    <w:sdt>
      <w:sdtPr>
        <w:rPr>
          <w:sz w:val="21"/>
          <w:szCs w:val="21"/>
        </w:rPr>
        <w:alias w:val="是否适用：母公司实际核销的情况[双击切换]"/>
        <w:tag w:val="_GBC_fa3f7b788b5742adae59f26720282212"/>
        <w:id w:val="764962263"/>
        <w:placeholder>
          <w:docPart w:val="GBC22222222222222222222222222222"/>
        </w:placeholder>
      </w:sdtPr>
      <w:sdtContent>
        <w:p w14:paraId="2077BA98"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2C3E2A38" w14:textId="77777777" w:rsidR="00D67A17" w:rsidRPr="00397F7F" w:rsidRDefault="00D67A17" w:rsidP="00D67A17">
      <w:pPr>
        <w:rPr>
          <w:rFonts w:hint="eastAsia"/>
          <w:sz w:val="21"/>
          <w:szCs w:val="21"/>
        </w:rPr>
      </w:pPr>
    </w:p>
    <w:p w14:paraId="67E66761" w14:textId="77777777" w:rsidR="005265CD" w:rsidRPr="00397F7F" w:rsidRDefault="007066F1">
      <w:pPr>
        <w:rPr>
          <w:rFonts w:hint="eastAsia"/>
          <w:sz w:val="21"/>
          <w:szCs w:val="21"/>
        </w:rPr>
      </w:pPr>
      <w:r w:rsidRPr="00397F7F">
        <w:rPr>
          <w:rFonts w:hint="eastAsia"/>
          <w:sz w:val="21"/>
          <w:szCs w:val="21"/>
        </w:rPr>
        <w:t>其中重要的应收股利核销情况</w:t>
      </w:r>
    </w:p>
    <w:sdt>
      <w:sdtPr>
        <w:rPr>
          <w:rFonts w:hint="eastAsia"/>
          <w:sz w:val="21"/>
          <w:szCs w:val="21"/>
        </w:rPr>
        <w:alias w:val="是否适用：母公司重要的核销情况[双击切换]"/>
        <w:tag w:val="_GBC_78ea4248c04b4b78a1618345f58129a8"/>
        <w:id w:val="1185172896"/>
        <w:placeholder>
          <w:docPart w:val="GBC22222222222222222222222222222"/>
        </w:placeholder>
      </w:sdtPr>
      <w:sdtContent>
        <w:p w14:paraId="0D18E78E"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0F77FAF8" w14:textId="77777777" w:rsidR="00D67A17" w:rsidRPr="00397F7F" w:rsidRDefault="00D67A17" w:rsidP="00D67A17">
      <w:pPr>
        <w:rPr>
          <w:rFonts w:hint="eastAsia"/>
          <w:sz w:val="21"/>
          <w:szCs w:val="21"/>
        </w:rPr>
      </w:pPr>
    </w:p>
    <w:p w14:paraId="08E3C168" w14:textId="77777777" w:rsidR="005265CD" w:rsidRPr="00397F7F" w:rsidRDefault="007066F1">
      <w:pPr>
        <w:snapToGrid w:val="0"/>
        <w:spacing w:line="240" w:lineRule="atLeast"/>
        <w:rPr>
          <w:rFonts w:hint="eastAsia"/>
          <w:sz w:val="21"/>
          <w:szCs w:val="21"/>
        </w:rPr>
      </w:pPr>
      <w:r w:rsidRPr="00397F7F">
        <w:rPr>
          <w:rFonts w:hint="eastAsia"/>
          <w:sz w:val="21"/>
          <w:szCs w:val="21"/>
        </w:rPr>
        <w:t>核销说明：</w:t>
      </w:r>
    </w:p>
    <w:sdt>
      <w:sdtPr>
        <w:rPr>
          <w:sz w:val="21"/>
          <w:szCs w:val="21"/>
        </w:rPr>
        <w:alias w:val="是否适用：母公司核销说明[双击切换]"/>
        <w:tag w:val="_GBC_605d3e1352e04ee3959d5b58e845db01"/>
        <w:id w:val="1377436192"/>
        <w:placeholder>
          <w:docPart w:val="GBC22222222222222222222222222222"/>
        </w:placeholder>
      </w:sdtPr>
      <w:sdtContent>
        <w:p w14:paraId="247F66EF" w14:textId="77777777" w:rsidR="005265CD" w:rsidRPr="00397F7F" w:rsidRDefault="007066F1" w:rsidP="00D67A17">
          <w:pPr>
            <w:snapToGrid w:val="0"/>
            <w:spacing w:line="240" w:lineRule="atLeast"/>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469CA27C" w14:textId="77777777" w:rsidR="005265CD" w:rsidRPr="00397F7F" w:rsidRDefault="005265CD">
      <w:pPr>
        <w:rPr>
          <w:rFonts w:hint="eastAsia"/>
          <w:sz w:val="21"/>
          <w:szCs w:val="21"/>
        </w:rPr>
      </w:pPr>
    </w:p>
    <w:p w14:paraId="021249B7" w14:textId="77777777" w:rsidR="005265CD" w:rsidRPr="00397F7F" w:rsidRDefault="007066F1">
      <w:pPr>
        <w:rPr>
          <w:rFonts w:hint="eastAsia"/>
          <w:sz w:val="21"/>
          <w:szCs w:val="21"/>
        </w:rPr>
      </w:pPr>
      <w:bookmarkStart w:id="600" w:name="_Hlk533797406"/>
      <w:bookmarkEnd w:id="598"/>
      <w:bookmarkEnd w:id="599"/>
      <w:r w:rsidRPr="00397F7F">
        <w:rPr>
          <w:rFonts w:hint="eastAsia"/>
          <w:sz w:val="21"/>
          <w:szCs w:val="21"/>
        </w:rPr>
        <w:t>其他说明：</w:t>
      </w:r>
    </w:p>
    <w:sdt>
      <w:sdtPr>
        <w:rPr>
          <w:sz w:val="21"/>
          <w:szCs w:val="21"/>
        </w:rPr>
        <w:alias w:val="是否适用：母公司应收股利其他说明[双击切换]"/>
        <w:tag w:val="_GBC_75450c3c0332439986937f5dec59f65c"/>
        <w:id w:val="-904141568"/>
        <w:placeholder>
          <w:docPart w:val="GBC22222222222222222222222222222"/>
        </w:placeholder>
      </w:sdtPr>
      <w:sdtContent>
        <w:p w14:paraId="12A29CB8"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bookmarkEnd w:id="600"/>
    <w:p w14:paraId="0362EAE8" w14:textId="77777777" w:rsidR="005265CD" w:rsidRPr="00397F7F" w:rsidRDefault="005265CD">
      <w:pPr>
        <w:rPr>
          <w:rFonts w:hint="eastAsia"/>
          <w:sz w:val="21"/>
          <w:szCs w:val="21"/>
        </w:rPr>
      </w:pPr>
    </w:p>
    <w:p w14:paraId="04DA8945" w14:textId="77777777" w:rsidR="005265CD" w:rsidRPr="00B17531" w:rsidRDefault="007066F1">
      <w:pPr>
        <w:pStyle w:val="4"/>
        <w:ind w:left="360" w:hanging="360"/>
        <w:rPr>
          <w:rFonts w:hint="eastAsia"/>
          <w:szCs w:val="21"/>
        </w:rPr>
      </w:pPr>
      <w:r w:rsidRPr="00B17531">
        <w:rPr>
          <w:rFonts w:hint="eastAsia"/>
          <w:szCs w:val="21"/>
        </w:rPr>
        <w:t>其他应收款</w:t>
      </w:r>
    </w:p>
    <w:p w14:paraId="4ED0DE61" w14:textId="77777777" w:rsidR="005265CD" w:rsidRPr="00B17531" w:rsidRDefault="007066F1">
      <w:pPr>
        <w:pStyle w:val="5"/>
        <w:numPr>
          <w:ilvl w:val="0"/>
          <w:numId w:val="128"/>
        </w:numPr>
        <w:rPr>
          <w:szCs w:val="21"/>
        </w:rPr>
      </w:pPr>
      <w:bookmarkStart w:id="601" w:name="_Hlk153797719"/>
      <w:bookmarkStart w:id="602" w:name="_Hlk156233261"/>
      <w:bookmarkStart w:id="603" w:name="_Hlk533797447"/>
      <w:proofErr w:type="gramStart"/>
      <w:r w:rsidRPr="00B17531">
        <w:rPr>
          <w:rFonts w:hint="eastAsia"/>
          <w:szCs w:val="21"/>
        </w:rPr>
        <w:t>按账龄</w:t>
      </w:r>
      <w:proofErr w:type="gramEnd"/>
      <w:r w:rsidRPr="00B17531">
        <w:rPr>
          <w:rFonts w:hint="eastAsia"/>
          <w:szCs w:val="21"/>
        </w:rPr>
        <w:t>披露</w:t>
      </w:r>
    </w:p>
    <w:sdt>
      <w:sdtPr>
        <w:rPr>
          <w:sz w:val="21"/>
          <w:szCs w:val="21"/>
        </w:rPr>
        <w:alias w:val="是否适用：母公司其他应收款按账龄披露[双击切换]"/>
        <w:tag w:val="_GBC_34d55a2f3f124bdab8cbe7891125577c"/>
        <w:id w:val="-1497948581"/>
        <w:placeholder>
          <w:docPart w:val="GBC22222222222222222222222222222"/>
        </w:placeholder>
      </w:sdtPr>
      <w:sdtContent>
        <w:p w14:paraId="3DEFFF90"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3B2C065D"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母公司其他应收款按账龄披露"/>
          <w:tag w:val="_GBC_eab283515a3345c09b5b2484030eb492"/>
          <w:id w:val="-15869784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母公司其他应收款按账龄披露"/>
          <w:tag w:val="_GBC_8d6d1cafd35344c7b5e8c2d7d17ff119"/>
          <w:id w:val="-18567289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072"/>
        <w:gridCol w:w="2993"/>
        <w:gridCol w:w="2993"/>
      </w:tblGrid>
      <w:tr w:rsidR="00D67A17" w:rsidRPr="00A3693E" w14:paraId="501BDB67" w14:textId="77777777" w:rsidTr="00D67A17">
        <w:trPr>
          <w:cantSplit/>
        </w:trPr>
        <w:sdt>
          <w:sdtPr>
            <w:rPr>
              <w:sz w:val="21"/>
              <w:szCs w:val="21"/>
            </w:rPr>
            <w:tag w:val="_PLD_d9a724a013ee4f4ab0efed8580778853"/>
            <w:id w:val="-1080668770"/>
          </w:sdtPr>
          <w:sdtContent>
            <w:tc>
              <w:tcPr>
                <w:tcW w:w="3072" w:type="dxa"/>
                <w:tcBorders>
                  <w:top w:val="single" w:sz="4" w:space="0" w:color="auto"/>
                  <w:left w:val="single" w:sz="4" w:space="0" w:color="auto"/>
                  <w:bottom w:val="single" w:sz="4" w:space="0" w:color="auto"/>
                  <w:right w:val="single" w:sz="4" w:space="0" w:color="auto"/>
                </w:tcBorders>
                <w:vAlign w:val="center"/>
              </w:tcPr>
              <w:p w14:paraId="22FCE977" w14:textId="77777777" w:rsidR="00D67A17" w:rsidRPr="00397F7F" w:rsidRDefault="00D67A17" w:rsidP="00E175B5">
                <w:pPr>
                  <w:jc w:val="center"/>
                  <w:rPr>
                    <w:rFonts w:hint="eastAsia"/>
                    <w:sz w:val="21"/>
                    <w:szCs w:val="21"/>
                  </w:rPr>
                </w:pPr>
                <w:r w:rsidRPr="00397F7F">
                  <w:rPr>
                    <w:rFonts w:hint="eastAsia"/>
                    <w:sz w:val="21"/>
                    <w:szCs w:val="21"/>
                  </w:rPr>
                  <w:t>账龄</w:t>
                </w:r>
              </w:p>
            </w:tc>
          </w:sdtContent>
        </w:sdt>
        <w:sdt>
          <w:sdtPr>
            <w:rPr>
              <w:sz w:val="21"/>
              <w:szCs w:val="21"/>
            </w:rPr>
            <w:tag w:val="_PLD_c307215bb24444e0933d3033548b6bbb"/>
            <w:id w:val="-292373440"/>
          </w:sdtPr>
          <w:sdtContent>
            <w:tc>
              <w:tcPr>
                <w:tcW w:w="2993" w:type="dxa"/>
                <w:tcBorders>
                  <w:top w:val="single" w:sz="4" w:space="0" w:color="auto"/>
                  <w:left w:val="single" w:sz="4" w:space="0" w:color="auto"/>
                  <w:bottom w:val="single" w:sz="4" w:space="0" w:color="auto"/>
                  <w:right w:val="single" w:sz="4" w:space="0" w:color="auto"/>
                </w:tcBorders>
                <w:vAlign w:val="center"/>
              </w:tcPr>
              <w:p w14:paraId="5B953F3D" w14:textId="77777777" w:rsidR="00D67A17" w:rsidRPr="00397F7F" w:rsidRDefault="00D67A17" w:rsidP="00E175B5">
                <w:pPr>
                  <w:jc w:val="center"/>
                  <w:rPr>
                    <w:rFonts w:hint="eastAsia"/>
                    <w:sz w:val="21"/>
                    <w:szCs w:val="21"/>
                  </w:rPr>
                </w:pPr>
                <w:r w:rsidRPr="00397F7F">
                  <w:rPr>
                    <w:rFonts w:hint="eastAsia"/>
                    <w:sz w:val="21"/>
                    <w:szCs w:val="21"/>
                  </w:rPr>
                  <w:t>期末账面余额</w:t>
                </w:r>
              </w:p>
            </w:tc>
          </w:sdtContent>
        </w:sdt>
        <w:tc>
          <w:tcPr>
            <w:tcW w:w="2993" w:type="dxa"/>
            <w:tcBorders>
              <w:top w:val="single" w:sz="4" w:space="0" w:color="auto"/>
              <w:left w:val="single" w:sz="4" w:space="0" w:color="auto"/>
              <w:bottom w:val="single" w:sz="4" w:space="0" w:color="auto"/>
              <w:right w:val="single" w:sz="4" w:space="0" w:color="auto"/>
            </w:tcBorders>
            <w:vAlign w:val="center"/>
          </w:tcPr>
          <w:sdt>
            <w:sdtPr>
              <w:rPr>
                <w:sz w:val="21"/>
                <w:szCs w:val="21"/>
              </w:rPr>
              <w:tag w:val="_PLD_99b8f726154146fc9a26a426d8cb0e8f"/>
              <w:id w:val="1488363337"/>
            </w:sdtPr>
            <w:sdtContent>
              <w:p w14:paraId="07A7EC2B" w14:textId="77777777" w:rsidR="00D67A17" w:rsidRPr="00397F7F" w:rsidRDefault="00D67A17" w:rsidP="00E175B5">
                <w:pPr>
                  <w:jc w:val="center"/>
                  <w:rPr>
                    <w:rFonts w:hint="eastAsia"/>
                    <w:sz w:val="21"/>
                    <w:szCs w:val="21"/>
                  </w:rPr>
                </w:pPr>
                <w:r w:rsidRPr="00397F7F">
                  <w:rPr>
                    <w:rFonts w:hint="eastAsia"/>
                    <w:sz w:val="21"/>
                    <w:szCs w:val="21"/>
                  </w:rPr>
                  <w:t>期初账面余额</w:t>
                </w:r>
              </w:p>
            </w:sdtContent>
          </w:sdt>
        </w:tc>
      </w:tr>
      <w:tr w:rsidR="00D67A17" w:rsidRPr="00A3693E" w14:paraId="4E883311" w14:textId="77777777" w:rsidTr="00D67A1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57BCD795" w14:textId="77777777" w:rsidR="00D67A17" w:rsidRPr="00397F7F" w:rsidRDefault="00D67A17" w:rsidP="00E175B5">
            <w:pPr>
              <w:rPr>
                <w:rFonts w:hint="eastAsia"/>
                <w:sz w:val="21"/>
                <w:szCs w:val="21"/>
              </w:rPr>
            </w:pPr>
            <w:r w:rsidRPr="00397F7F">
              <w:rPr>
                <w:sz w:val="21"/>
                <w:szCs w:val="21"/>
              </w:rPr>
              <w:t>1年以内（含1年）</w:t>
            </w:r>
          </w:p>
        </w:tc>
        <w:tc>
          <w:tcPr>
            <w:tcW w:w="2993" w:type="dxa"/>
            <w:tcBorders>
              <w:top w:val="single" w:sz="4" w:space="0" w:color="auto"/>
              <w:left w:val="single" w:sz="4" w:space="0" w:color="auto"/>
              <w:bottom w:val="single" w:sz="4" w:space="0" w:color="auto"/>
              <w:right w:val="single" w:sz="4" w:space="0" w:color="auto"/>
            </w:tcBorders>
            <w:vAlign w:val="center"/>
          </w:tcPr>
          <w:p w14:paraId="02A74ED1" w14:textId="77777777" w:rsidR="00D67A17" w:rsidRPr="00D66C64" w:rsidRDefault="00450518" w:rsidP="00E175B5">
            <w:pPr>
              <w:jc w:val="right"/>
              <w:rPr>
                <w:rFonts w:hint="eastAsia"/>
                <w:sz w:val="21"/>
                <w:szCs w:val="21"/>
              </w:rPr>
            </w:pPr>
            <w:r w:rsidRPr="00D66C64">
              <w:rPr>
                <w:sz w:val="21"/>
                <w:szCs w:val="21"/>
              </w:rPr>
              <w:t>207,604,746.00</w:t>
            </w:r>
          </w:p>
        </w:tc>
        <w:tc>
          <w:tcPr>
            <w:tcW w:w="2993" w:type="dxa"/>
            <w:tcBorders>
              <w:top w:val="single" w:sz="4" w:space="0" w:color="auto"/>
              <w:left w:val="single" w:sz="4" w:space="0" w:color="auto"/>
              <w:bottom w:val="single" w:sz="4" w:space="0" w:color="auto"/>
              <w:right w:val="single" w:sz="4" w:space="0" w:color="auto"/>
            </w:tcBorders>
            <w:vAlign w:val="center"/>
          </w:tcPr>
          <w:p w14:paraId="678759AD" w14:textId="77777777" w:rsidR="00D67A17" w:rsidRPr="00397F7F" w:rsidRDefault="00D67A17" w:rsidP="00E175B5">
            <w:pPr>
              <w:jc w:val="right"/>
              <w:rPr>
                <w:rFonts w:hint="eastAsia"/>
                <w:sz w:val="21"/>
                <w:szCs w:val="21"/>
              </w:rPr>
            </w:pPr>
            <w:r w:rsidRPr="00397F7F">
              <w:rPr>
                <w:sz w:val="21"/>
                <w:szCs w:val="21"/>
              </w:rPr>
              <w:t>186,415,955.55</w:t>
            </w:r>
          </w:p>
        </w:tc>
      </w:tr>
      <w:tr w:rsidR="005D20E8" w:rsidRPr="00A3693E" w14:paraId="572162D6" w14:textId="77777777" w:rsidTr="00D67A1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5A1BEF43" w14:textId="77777777" w:rsidR="005D20E8" w:rsidRPr="00397F7F" w:rsidRDefault="005D20E8" w:rsidP="005D20E8">
            <w:pPr>
              <w:rPr>
                <w:rFonts w:hint="eastAsia"/>
                <w:sz w:val="21"/>
                <w:szCs w:val="21"/>
              </w:rPr>
            </w:pPr>
            <w:r w:rsidRPr="00397F7F">
              <w:rPr>
                <w:sz w:val="21"/>
                <w:szCs w:val="21"/>
              </w:rPr>
              <w:t>1-3个月</w:t>
            </w:r>
          </w:p>
        </w:tc>
        <w:tc>
          <w:tcPr>
            <w:tcW w:w="2993" w:type="dxa"/>
            <w:tcBorders>
              <w:top w:val="single" w:sz="4" w:space="0" w:color="auto"/>
              <w:left w:val="single" w:sz="4" w:space="0" w:color="auto"/>
              <w:bottom w:val="single" w:sz="4" w:space="0" w:color="auto"/>
              <w:right w:val="single" w:sz="4" w:space="0" w:color="auto"/>
            </w:tcBorders>
            <w:vAlign w:val="center"/>
          </w:tcPr>
          <w:p w14:paraId="7CB6C03E" w14:textId="77777777" w:rsidR="005D20E8" w:rsidRPr="00397F7F" w:rsidRDefault="005D20E8" w:rsidP="005D20E8">
            <w:pPr>
              <w:snapToGrid w:val="0"/>
              <w:jc w:val="right"/>
              <w:rPr>
                <w:rFonts w:ascii="Times New Roman" w:hAnsi="Times New Roman" w:cs="Times New Roman"/>
                <w:sz w:val="21"/>
                <w:szCs w:val="21"/>
              </w:rPr>
            </w:pPr>
            <w:r w:rsidRPr="00397F7F">
              <w:rPr>
                <w:rFonts w:ascii="Times New Roman" w:hAnsi="Times New Roman" w:cs="Times New Roman"/>
                <w:sz w:val="21"/>
                <w:szCs w:val="21"/>
              </w:rPr>
              <w:t>89,632,331.92</w:t>
            </w:r>
          </w:p>
        </w:tc>
        <w:tc>
          <w:tcPr>
            <w:tcW w:w="2993" w:type="dxa"/>
            <w:tcBorders>
              <w:top w:val="single" w:sz="4" w:space="0" w:color="auto"/>
              <w:left w:val="single" w:sz="4" w:space="0" w:color="auto"/>
              <w:bottom w:val="single" w:sz="4" w:space="0" w:color="auto"/>
              <w:right w:val="single" w:sz="4" w:space="0" w:color="auto"/>
            </w:tcBorders>
            <w:vAlign w:val="center"/>
          </w:tcPr>
          <w:p w14:paraId="09FA01BD" w14:textId="77777777" w:rsidR="005D20E8" w:rsidRPr="00397F7F" w:rsidRDefault="005D20E8" w:rsidP="005D20E8">
            <w:pPr>
              <w:jc w:val="right"/>
              <w:rPr>
                <w:rFonts w:hint="eastAsia"/>
                <w:sz w:val="21"/>
                <w:szCs w:val="21"/>
              </w:rPr>
            </w:pPr>
            <w:r w:rsidRPr="00397F7F">
              <w:rPr>
                <w:sz w:val="21"/>
                <w:szCs w:val="21"/>
              </w:rPr>
              <w:t>12,601,339.04</w:t>
            </w:r>
          </w:p>
        </w:tc>
      </w:tr>
      <w:tr w:rsidR="005D20E8" w:rsidRPr="00A3693E" w14:paraId="54D5F5CC" w14:textId="77777777" w:rsidTr="00D67A1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36D987E8" w14:textId="77777777" w:rsidR="005D20E8" w:rsidRPr="00397F7F" w:rsidRDefault="005D20E8" w:rsidP="005D20E8">
            <w:pPr>
              <w:rPr>
                <w:rFonts w:hint="eastAsia"/>
                <w:sz w:val="21"/>
                <w:szCs w:val="21"/>
              </w:rPr>
            </w:pPr>
            <w:r w:rsidRPr="00397F7F">
              <w:rPr>
                <w:sz w:val="21"/>
                <w:szCs w:val="21"/>
              </w:rPr>
              <w:t>3-12个月</w:t>
            </w:r>
          </w:p>
        </w:tc>
        <w:tc>
          <w:tcPr>
            <w:tcW w:w="2993" w:type="dxa"/>
            <w:tcBorders>
              <w:top w:val="single" w:sz="4" w:space="0" w:color="auto"/>
              <w:left w:val="single" w:sz="4" w:space="0" w:color="auto"/>
              <w:bottom w:val="single" w:sz="4" w:space="0" w:color="auto"/>
              <w:right w:val="single" w:sz="4" w:space="0" w:color="auto"/>
            </w:tcBorders>
            <w:vAlign w:val="center"/>
          </w:tcPr>
          <w:p w14:paraId="523F92CA" w14:textId="77777777" w:rsidR="005D20E8" w:rsidRPr="00397F7F" w:rsidRDefault="005D20E8" w:rsidP="005D20E8">
            <w:pPr>
              <w:snapToGrid w:val="0"/>
              <w:jc w:val="right"/>
              <w:rPr>
                <w:rFonts w:ascii="Times New Roman" w:hAnsi="Times New Roman" w:cs="Times New Roman"/>
                <w:sz w:val="21"/>
                <w:szCs w:val="21"/>
              </w:rPr>
            </w:pPr>
            <w:r w:rsidRPr="00397F7F">
              <w:rPr>
                <w:rFonts w:ascii="Times New Roman" w:hAnsi="Times New Roman" w:cs="Times New Roman"/>
                <w:sz w:val="21"/>
                <w:szCs w:val="21"/>
              </w:rPr>
              <w:t>117,972,414.08</w:t>
            </w:r>
          </w:p>
        </w:tc>
        <w:tc>
          <w:tcPr>
            <w:tcW w:w="2993" w:type="dxa"/>
            <w:tcBorders>
              <w:top w:val="single" w:sz="4" w:space="0" w:color="auto"/>
              <w:left w:val="single" w:sz="4" w:space="0" w:color="auto"/>
              <w:bottom w:val="single" w:sz="4" w:space="0" w:color="auto"/>
              <w:right w:val="single" w:sz="4" w:space="0" w:color="auto"/>
            </w:tcBorders>
            <w:vAlign w:val="center"/>
          </w:tcPr>
          <w:p w14:paraId="6BEF4278" w14:textId="77777777" w:rsidR="005D20E8" w:rsidRPr="00397F7F" w:rsidRDefault="005D20E8" w:rsidP="005D20E8">
            <w:pPr>
              <w:jc w:val="right"/>
              <w:rPr>
                <w:rFonts w:hint="eastAsia"/>
                <w:sz w:val="21"/>
                <w:szCs w:val="21"/>
              </w:rPr>
            </w:pPr>
            <w:r w:rsidRPr="00397F7F">
              <w:rPr>
                <w:sz w:val="21"/>
                <w:szCs w:val="21"/>
              </w:rPr>
              <w:t>173,814,616.51</w:t>
            </w:r>
          </w:p>
        </w:tc>
      </w:tr>
      <w:tr w:rsidR="00D941EE" w:rsidRPr="00A3693E" w14:paraId="3BB35E73" w14:textId="77777777" w:rsidTr="00D67A1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2F4364DC" w14:textId="77777777" w:rsidR="00D941EE" w:rsidRPr="00397F7F" w:rsidRDefault="00D941EE" w:rsidP="00D941EE">
            <w:pPr>
              <w:rPr>
                <w:rFonts w:hint="eastAsia"/>
                <w:sz w:val="21"/>
                <w:szCs w:val="21"/>
              </w:rPr>
            </w:pPr>
            <w:r w:rsidRPr="00397F7F">
              <w:rPr>
                <w:sz w:val="21"/>
                <w:szCs w:val="21"/>
              </w:rPr>
              <w:t>1至2年</w:t>
            </w:r>
          </w:p>
        </w:tc>
        <w:tc>
          <w:tcPr>
            <w:tcW w:w="2993" w:type="dxa"/>
            <w:tcBorders>
              <w:top w:val="single" w:sz="4" w:space="0" w:color="auto"/>
              <w:left w:val="single" w:sz="4" w:space="0" w:color="auto"/>
              <w:bottom w:val="single" w:sz="4" w:space="0" w:color="auto"/>
              <w:right w:val="single" w:sz="4" w:space="0" w:color="auto"/>
            </w:tcBorders>
            <w:vAlign w:val="center"/>
          </w:tcPr>
          <w:p w14:paraId="478105EB" w14:textId="77777777" w:rsidR="00D941EE" w:rsidRPr="00397F7F" w:rsidRDefault="00D941EE" w:rsidP="00D941EE">
            <w:pPr>
              <w:jc w:val="right"/>
              <w:rPr>
                <w:rFonts w:hint="eastAsia"/>
                <w:sz w:val="21"/>
                <w:szCs w:val="21"/>
              </w:rPr>
            </w:pPr>
            <w:r w:rsidRPr="00397F7F">
              <w:rPr>
                <w:color w:val="000000"/>
                <w:sz w:val="21"/>
                <w:szCs w:val="21"/>
              </w:rPr>
              <w:t>149,208,968.83</w:t>
            </w:r>
          </w:p>
        </w:tc>
        <w:tc>
          <w:tcPr>
            <w:tcW w:w="2993" w:type="dxa"/>
            <w:tcBorders>
              <w:top w:val="single" w:sz="4" w:space="0" w:color="auto"/>
              <w:left w:val="single" w:sz="4" w:space="0" w:color="auto"/>
              <w:bottom w:val="single" w:sz="4" w:space="0" w:color="auto"/>
              <w:right w:val="single" w:sz="4" w:space="0" w:color="auto"/>
            </w:tcBorders>
            <w:vAlign w:val="center"/>
          </w:tcPr>
          <w:p w14:paraId="3BCCD27A" w14:textId="77777777" w:rsidR="00D941EE" w:rsidRPr="00397F7F" w:rsidRDefault="00D941EE" w:rsidP="00D941EE">
            <w:pPr>
              <w:jc w:val="right"/>
              <w:rPr>
                <w:rFonts w:hint="eastAsia"/>
                <w:sz w:val="21"/>
                <w:szCs w:val="21"/>
              </w:rPr>
            </w:pPr>
            <w:r w:rsidRPr="00397F7F">
              <w:rPr>
                <w:sz w:val="21"/>
                <w:szCs w:val="21"/>
              </w:rPr>
              <w:t>172,002,532.39</w:t>
            </w:r>
          </w:p>
        </w:tc>
      </w:tr>
      <w:tr w:rsidR="00D941EE" w:rsidRPr="00A3693E" w14:paraId="42FFE663" w14:textId="77777777" w:rsidTr="00D67A1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6B3B2A3B" w14:textId="77777777" w:rsidR="00D941EE" w:rsidRPr="00397F7F" w:rsidRDefault="00D941EE" w:rsidP="00D941EE">
            <w:pPr>
              <w:rPr>
                <w:rFonts w:hint="eastAsia"/>
                <w:sz w:val="21"/>
                <w:szCs w:val="21"/>
              </w:rPr>
            </w:pPr>
            <w:r w:rsidRPr="00397F7F">
              <w:rPr>
                <w:sz w:val="21"/>
                <w:szCs w:val="21"/>
              </w:rPr>
              <w:t>2至3年</w:t>
            </w:r>
          </w:p>
        </w:tc>
        <w:tc>
          <w:tcPr>
            <w:tcW w:w="2993" w:type="dxa"/>
            <w:tcBorders>
              <w:top w:val="single" w:sz="4" w:space="0" w:color="auto"/>
              <w:left w:val="single" w:sz="4" w:space="0" w:color="auto"/>
              <w:bottom w:val="single" w:sz="4" w:space="0" w:color="auto"/>
              <w:right w:val="single" w:sz="4" w:space="0" w:color="auto"/>
            </w:tcBorders>
            <w:vAlign w:val="center"/>
          </w:tcPr>
          <w:p w14:paraId="57D00C13" w14:textId="77777777" w:rsidR="00D941EE" w:rsidRPr="00397F7F" w:rsidRDefault="00D941EE" w:rsidP="00D941EE">
            <w:pPr>
              <w:jc w:val="right"/>
              <w:rPr>
                <w:rFonts w:hint="eastAsia"/>
                <w:sz w:val="21"/>
                <w:szCs w:val="21"/>
              </w:rPr>
            </w:pPr>
            <w:r w:rsidRPr="00397F7F">
              <w:rPr>
                <w:color w:val="000000"/>
                <w:sz w:val="21"/>
                <w:szCs w:val="21"/>
              </w:rPr>
              <w:t>80,853,689.74</w:t>
            </w:r>
          </w:p>
        </w:tc>
        <w:tc>
          <w:tcPr>
            <w:tcW w:w="2993" w:type="dxa"/>
            <w:tcBorders>
              <w:top w:val="single" w:sz="4" w:space="0" w:color="auto"/>
              <w:left w:val="single" w:sz="4" w:space="0" w:color="auto"/>
              <w:bottom w:val="single" w:sz="4" w:space="0" w:color="auto"/>
              <w:right w:val="single" w:sz="4" w:space="0" w:color="auto"/>
            </w:tcBorders>
            <w:vAlign w:val="center"/>
          </w:tcPr>
          <w:p w14:paraId="636C0B71" w14:textId="77777777" w:rsidR="00D941EE" w:rsidRPr="00397F7F" w:rsidRDefault="00D941EE" w:rsidP="00D941EE">
            <w:pPr>
              <w:jc w:val="right"/>
              <w:rPr>
                <w:rFonts w:hint="eastAsia"/>
                <w:sz w:val="21"/>
                <w:szCs w:val="21"/>
              </w:rPr>
            </w:pPr>
            <w:r w:rsidRPr="00397F7F">
              <w:rPr>
                <w:sz w:val="21"/>
                <w:szCs w:val="21"/>
              </w:rPr>
              <w:t>96,078,051.31</w:t>
            </w:r>
          </w:p>
        </w:tc>
      </w:tr>
      <w:tr w:rsidR="00D941EE" w:rsidRPr="00A3693E" w14:paraId="14C9A306" w14:textId="77777777" w:rsidTr="00D67A1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6E3632DD" w14:textId="77777777" w:rsidR="00D941EE" w:rsidRPr="00397F7F" w:rsidRDefault="00D941EE" w:rsidP="00D941EE">
            <w:pPr>
              <w:rPr>
                <w:rFonts w:hint="eastAsia"/>
                <w:sz w:val="21"/>
                <w:szCs w:val="21"/>
              </w:rPr>
            </w:pPr>
            <w:r w:rsidRPr="00397F7F">
              <w:rPr>
                <w:sz w:val="21"/>
                <w:szCs w:val="21"/>
              </w:rPr>
              <w:t>3至4年</w:t>
            </w:r>
          </w:p>
        </w:tc>
        <w:tc>
          <w:tcPr>
            <w:tcW w:w="2993" w:type="dxa"/>
            <w:tcBorders>
              <w:top w:val="single" w:sz="4" w:space="0" w:color="auto"/>
              <w:left w:val="single" w:sz="4" w:space="0" w:color="auto"/>
              <w:bottom w:val="single" w:sz="4" w:space="0" w:color="auto"/>
              <w:right w:val="single" w:sz="4" w:space="0" w:color="auto"/>
            </w:tcBorders>
            <w:vAlign w:val="center"/>
          </w:tcPr>
          <w:p w14:paraId="304A2C64" w14:textId="77777777" w:rsidR="00D941EE" w:rsidRPr="00397F7F" w:rsidRDefault="00D941EE" w:rsidP="00D941EE">
            <w:pPr>
              <w:jc w:val="right"/>
              <w:rPr>
                <w:rFonts w:hint="eastAsia"/>
                <w:sz w:val="21"/>
                <w:szCs w:val="21"/>
              </w:rPr>
            </w:pPr>
            <w:r w:rsidRPr="00397F7F">
              <w:rPr>
                <w:color w:val="000000"/>
                <w:sz w:val="21"/>
                <w:szCs w:val="21"/>
              </w:rPr>
              <w:t>149,015,669.37</w:t>
            </w:r>
          </w:p>
        </w:tc>
        <w:tc>
          <w:tcPr>
            <w:tcW w:w="2993" w:type="dxa"/>
            <w:tcBorders>
              <w:top w:val="single" w:sz="4" w:space="0" w:color="auto"/>
              <w:left w:val="single" w:sz="4" w:space="0" w:color="auto"/>
              <w:bottom w:val="single" w:sz="4" w:space="0" w:color="auto"/>
              <w:right w:val="single" w:sz="4" w:space="0" w:color="auto"/>
            </w:tcBorders>
            <w:vAlign w:val="center"/>
          </w:tcPr>
          <w:p w14:paraId="2895C595" w14:textId="77777777" w:rsidR="00D941EE" w:rsidRPr="00397F7F" w:rsidRDefault="00D941EE" w:rsidP="00D941EE">
            <w:pPr>
              <w:jc w:val="right"/>
              <w:rPr>
                <w:rFonts w:hint="eastAsia"/>
                <w:sz w:val="21"/>
                <w:szCs w:val="21"/>
              </w:rPr>
            </w:pPr>
            <w:r w:rsidRPr="00397F7F">
              <w:rPr>
                <w:sz w:val="21"/>
                <w:szCs w:val="21"/>
              </w:rPr>
              <w:t>1,980,307.18</w:t>
            </w:r>
          </w:p>
        </w:tc>
      </w:tr>
      <w:tr w:rsidR="00D941EE" w:rsidRPr="00A3693E" w14:paraId="37853288" w14:textId="77777777" w:rsidTr="00D67A1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167FD202" w14:textId="77777777" w:rsidR="00D941EE" w:rsidRPr="00397F7F" w:rsidRDefault="00D941EE" w:rsidP="00D941EE">
            <w:pPr>
              <w:rPr>
                <w:rFonts w:hint="eastAsia"/>
                <w:sz w:val="21"/>
                <w:szCs w:val="21"/>
              </w:rPr>
            </w:pPr>
            <w:r w:rsidRPr="00397F7F">
              <w:rPr>
                <w:sz w:val="21"/>
                <w:szCs w:val="21"/>
              </w:rPr>
              <w:t>4至5年</w:t>
            </w:r>
          </w:p>
        </w:tc>
        <w:tc>
          <w:tcPr>
            <w:tcW w:w="2993" w:type="dxa"/>
            <w:tcBorders>
              <w:top w:val="single" w:sz="4" w:space="0" w:color="auto"/>
              <w:left w:val="single" w:sz="4" w:space="0" w:color="auto"/>
              <w:bottom w:val="single" w:sz="4" w:space="0" w:color="auto"/>
              <w:right w:val="single" w:sz="4" w:space="0" w:color="auto"/>
            </w:tcBorders>
            <w:vAlign w:val="center"/>
          </w:tcPr>
          <w:p w14:paraId="40A84C60" w14:textId="77777777" w:rsidR="00D941EE" w:rsidRPr="00397F7F" w:rsidRDefault="00D941EE" w:rsidP="00D941EE">
            <w:pPr>
              <w:jc w:val="right"/>
              <w:rPr>
                <w:rFonts w:hint="eastAsia"/>
                <w:sz w:val="21"/>
                <w:szCs w:val="21"/>
              </w:rPr>
            </w:pPr>
            <w:r w:rsidRPr="00397F7F">
              <w:rPr>
                <w:color w:val="000000"/>
                <w:sz w:val="21"/>
                <w:szCs w:val="21"/>
              </w:rPr>
              <w:t>1,871,101.12</w:t>
            </w:r>
          </w:p>
        </w:tc>
        <w:tc>
          <w:tcPr>
            <w:tcW w:w="2993" w:type="dxa"/>
            <w:tcBorders>
              <w:top w:val="single" w:sz="4" w:space="0" w:color="auto"/>
              <w:left w:val="single" w:sz="4" w:space="0" w:color="auto"/>
              <w:bottom w:val="single" w:sz="4" w:space="0" w:color="auto"/>
              <w:right w:val="single" w:sz="4" w:space="0" w:color="auto"/>
            </w:tcBorders>
            <w:vAlign w:val="center"/>
          </w:tcPr>
          <w:p w14:paraId="1386DAD1" w14:textId="77777777" w:rsidR="00D941EE" w:rsidRPr="00397F7F" w:rsidRDefault="00D941EE" w:rsidP="00D941EE">
            <w:pPr>
              <w:jc w:val="right"/>
              <w:rPr>
                <w:rFonts w:hint="eastAsia"/>
                <w:sz w:val="21"/>
                <w:szCs w:val="21"/>
              </w:rPr>
            </w:pPr>
            <w:r w:rsidRPr="00397F7F">
              <w:rPr>
                <w:sz w:val="21"/>
                <w:szCs w:val="21"/>
              </w:rPr>
              <w:t>151,189.90</w:t>
            </w:r>
          </w:p>
        </w:tc>
      </w:tr>
      <w:tr w:rsidR="00D941EE" w:rsidRPr="00A3693E" w14:paraId="26EA4BCE" w14:textId="77777777" w:rsidTr="00D67A1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0BF06480" w14:textId="77777777" w:rsidR="00D941EE" w:rsidRPr="00397F7F" w:rsidRDefault="00D941EE" w:rsidP="00D941EE">
            <w:pPr>
              <w:rPr>
                <w:rFonts w:hint="eastAsia"/>
                <w:sz w:val="21"/>
                <w:szCs w:val="21"/>
              </w:rPr>
            </w:pPr>
            <w:r w:rsidRPr="00397F7F">
              <w:rPr>
                <w:sz w:val="21"/>
                <w:szCs w:val="21"/>
              </w:rPr>
              <w:t>5年以上</w:t>
            </w:r>
          </w:p>
        </w:tc>
        <w:tc>
          <w:tcPr>
            <w:tcW w:w="2993" w:type="dxa"/>
            <w:tcBorders>
              <w:top w:val="single" w:sz="4" w:space="0" w:color="auto"/>
              <w:left w:val="single" w:sz="4" w:space="0" w:color="auto"/>
              <w:bottom w:val="single" w:sz="4" w:space="0" w:color="auto"/>
              <w:right w:val="single" w:sz="4" w:space="0" w:color="auto"/>
            </w:tcBorders>
            <w:vAlign w:val="center"/>
          </w:tcPr>
          <w:p w14:paraId="204C34DB" w14:textId="77777777" w:rsidR="00D941EE" w:rsidRPr="00397F7F" w:rsidRDefault="00D941EE" w:rsidP="00D941EE">
            <w:pPr>
              <w:jc w:val="right"/>
              <w:rPr>
                <w:rFonts w:hint="eastAsia"/>
                <w:sz w:val="21"/>
                <w:szCs w:val="21"/>
              </w:rPr>
            </w:pPr>
            <w:r w:rsidRPr="00397F7F">
              <w:rPr>
                <w:color w:val="000000"/>
                <w:sz w:val="21"/>
                <w:szCs w:val="21"/>
              </w:rPr>
              <w:t>382,076.92</w:t>
            </w:r>
          </w:p>
        </w:tc>
        <w:tc>
          <w:tcPr>
            <w:tcW w:w="2993" w:type="dxa"/>
            <w:tcBorders>
              <w:top w:val="single" w:sz="4" w:space="0" w:color="auto"/>
              <w:left w:val="single" w:sz="4" w:space="0" w:color="auto"/>
              <w:bottom w:val="single" w:sz="4" w:space="0" w:color="auto"/>
              <w:right w:val="single" w:sz="4" w:space="0" w:color="auto"/>
            </w:tcBorders>
            <w:vAlign w:val="center"/>
          </w:tcPr>
          <w:p w14:paraId="26946B6F" w14:textId="77777777" w:rsidR="00D941EE" w:rsidRPr="00397F7F" w:rsidRDefault="00D941EE" w:rsidP="00D941EE">
            <w:pPr>
              <w:jc w:val="right"/>
              <w:rPr>
                <w:rFonts w:hint="eastAsia"/>
                <w:sz w:val="21"/>
                <w:szCs w:val="21"/>
              </w:rPr>
            </w:pPr>
            <w:r w:rsidRPr="00397F7F">
              <w:rPr>
                <w:sz w:val="21"/>
                <w:szCs w:val="21"/>
              </w:rPr>
              <w:t>218,265.00</w:t>
            </w:r>
          </w:p>
        </w:tc>
      </w:tr>
      <w:tr w:rsidR="00D941EE" w:rsidRPr="00A3693E" w14:paraId="4BCA2B6B" w14:textId="77777777" w:rsidTr="00D67A1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056AE672" w14:textId="77777777" w:rsidR="00D941EE" w:rsidRPr="00397F7F" w:rsidRDefault="00D941EE" w:rsidP="00D941EE">
            <w:pPr>
              <w:jc w:val="center"/>
              <w:rPr>
                <w:rFonts w:hint="eastAsia"/>
                <w:sz w:val="21"/>
                <w:szCs w:val="21"/>
              </w:rPr>
            </w:pPr>
            <w:r w:rsidRPr="00397F7F">
              <w:rPr>
                <w:rFonts w:hint="eastAsia"/>
                <w:sz w:val="21"/>
                <w:szCs w:val="21"/>
              </w:rPr>
              <w:t>合计</w:t>
            </w:r>
          </w:p>
        </w:tc>
        <w:tc>
          <w:tcPr>
            <w:tcW w:w="2993" w:type="dxa"/>
            <w:tcBorders>
              <w:top w:val="single" w:sz="4" w:space="0" w:color="auto"/>
              <w:left w:val="single" w:sz="4" w:space="0" w:color="auto"/>
              <w:bottom w:val="single" w:sz="4" w:space="0" w:color="auto"/>
              <w:right w:val="single" w:sz="4" w:space="0" w:color="auto"/>
            </w:tcBorders>
            <w:vAlign w:val="center"/>
          </w:tcPr>
          <w:p w14:paraId="71175743" w14:textId="77777777" w:rsidR="00D941EE" w:rsidRPr="00D66C64" w:rsidRDefault="00D941EE" w:rsidP="00D941EE">
            <w:pPr>
              <w:jc w:val="right"/>
              <w:rPr>
                <w:rFonts w:hint="eastAsia"/>
                <w:sz w:val="21"/>
                <w:szCs w:val="21"/>
              </w:rPr>
            </w:pPr>
            <w:r w:rsidRPr="00D66C64">
              <w:rPr>
                <w:color w:val="000000"/>
                <w:sz w:val="21"/>
                <w:szCs w:val="21"/>
              </w:rPr>
              <w:t>588,936,251.98</w:t>
            </w:r>
          </w:p>
        </w:tc>
        <w:tc>
          <w:tcPr>
            <w:tcW w:w="2993" w:type="dxa"/>
            <w:tcBorders>
              <w:top w:val="single" w:sz="4" w:space="0" w:color="auto"/>
              <w:left w:val="single" w:sz="4" w:space="0" w:color="auto"/>
              <w:bottom w:val="single" w:sz="4" w:space="0" w:color="auto"/>
              <w:right w:val="single" w:sz="4" w:space="0" w:color="auto"/>
            </w:tcBorders>
            <w:vAlign w:val="center"/>
          </w:tcPr>
          <w:p w14:paraId="277B99DB" w14:textId="77777777" w:rsidR="00D941EE" w:rsidRPr="00397F7F" w:rsidRDefault="00D941EE" w:rsidP="00D941EE">
            <w:pPr>
              <w:jc w:val="right"/>
              <w:rPr>
                <w:rFonts w:hint="eastAsia"/>
                <w:sz w:val="21"/>
                <w:szCs w:val="21"/>
              </w:rPr>
            </w:pPr>
            <w:r w:rsidRPr="00397F7F">
              <w:rPr>
                <w:sz w:val="21"/>
                <w:szCs w:val="21"/>
              </w:rPr>
              <w:t>456,846,301.33</w:t>
            </w:r>
          </w:p>
        </w:tc>
      </w:tr>
    </w:tbl>
    <w:p w14:paraId="25F07EF1" w14:textId="77777777" w:rsidR="00D67A17" w:rsidRPr="00397F7F" w:rsidRDefault="00D67A17">
      <w:pPr>
        <w:rPr>
          <w:rFonts w:hint="eastAsia"/>
          <w:sz w:val="21"/>
          <w:szCs w:val="21"/>
        </w:rPr>
      </w:pPr>
    </w:p>
    <w:p w14:paraId="16429994" w14:textId="77777777" w:rsidR="005265CD" w:rsidRPr="00397F7F" w:rsidRDefault="005265CD">
      <w:pPr>
        <w:rPr>
          <w:rFonts w:hint="eastAsia"/>
          <w:sz w:val="21"/>
          <w:szCs w:val="21"/>
        </w:rPr>
      </w:pPr>
    </w:p>
    <w:bookmarkEnd w:id="601"/>
    <w:bookmarkEnd w:id="602"/>
    <w:p w14:paraId="140A74D2" w14:textId="77777777" w:rsidR="005265CD" w:rsidRPr="00B17531" w:rsidRDefault="007066F1">
      <w:pPr>
        <w:pStyle w:val="5"/>
        <w:numPr>
          <w:ilvl w:val="0"/>
          <w:numId w:val="128"/>
        </w:numPr>
        <w:rPr>
          <w:szCs w:val="21"/>
        </w:rPr>
      </w:pPr>
      <w:r w:rsidRPr="00B17531">
        <w:rPr>
          <w:rFonts w:hint="eastAsia"/>
          <w:szCs w:val="21"/>
        </w:rPr>
        <w:t>按款项性质分类情况</w:t>
      </w:r>
    </w:p>
    <w:p w14:paraId="70305CA6" w14:textId="77777777" w:rsidR="005265CD" w:rsidRPr="00397F7F" w:rsidRDefault="00000000">
      <w:pPr>
        <w:rPr>
          <w:rFonts w:hint="eastAsia"/>
          <w:sz w:val="21"/>
          <w:szCs w:val="21"/>
        </w:rPr>
      </w:pPr>
      <w:sdt>
        <w:sdtPr>
          <w:rPr>
            <w:sz w:val="21"/>
            <w:szCs w:val="21"/>
          </w:rPr>
          <w:alias w:val="是否适用：母公司其他应收款按款项性质分类情况[双击切换]"/>
          <w:tag w:val="_GBC_a5e5418d19394a1c8f8093184d9b360a"/>
          <w:id w:val="39096527"/>
          <w:placeholder>
            <w:docPart w:val="GBC22222222222222222222222222222"/>
          </w:placeholder>
        </w:sdtPr>
        <w:sdtContent>
          <w:r w:rsidR="007066F1" w:rsidRPr="00397F7F">
            <w:rPr>
              <w:sz w:val="21"/>
              <w:szCs w:val="21"/>
            </w:rPr>
            <w:fldChar w:fldCharType="begin"/>
          </w:r>
          <w:r w:rsidR="007066F1" w:rsidRPr="00397F7F">
            <w:rPr>
              <w:sz w:val="21"/>
              <w:szCs w:val="21"/>
            </w:rPr>
            <w:instrText xml:space="preserve">MACROBUTTON  SnrToggleCheckbox √适用 </w:instrText>
          </w:r>
          <w:r w:rsidR="007066F1" w:rsidRPr="00397F7F">
            <w:rPr>
              <w:sz w:val="21"/>
              <w:szCs w:val="21"/>
            </w:rPr>
            <w:fldChar w:fldCharType="end"/>
          </w:r>
          <w:r w:rsidR="007066F1" w:rsidRPr="00397F7F">
            <w:rPr>
              <w:sz w:val="21"/>
              <w:szCs w:val="21"/>
            </w:rPr>
            <w:fldChar w:fldCharType="begin"/>
          </w:r>
          <w:r w:rsidR="007066F1" w:rsidRPr="00397F7F">
            <w:rPr>
              <w:sz w:val="21"/>
              <w:szCs w:val="21"/>
            </w:rPr>
            <w:instrText xml:space="preserve"> MACROBUTTON  SnrToggleCheckbox □不适用 </w:instrText>
          </w:r>
          <w:r w:rsidR="007066F1" w:rsidRPr="00397F7F">
            <w:rPr>
              <w:sz w:val="21"/>
              <w:szCs w:val="21"/>
            </w:rPr>
            <w:fldChar w:fldCharType="end"/>
          </w:r>
        </w:sdtContent>
      </w:sdt>
    </w:p>
    <w:p w14:paraId="0A5F4DA2"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财务附注：母公司其他应收款按款项性质分类情况"/>
          <w:tag w:val="_GBC_451485fc33dc4b2c9be5a44730242ca7"/>
          <w:id w:val="-10912282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母公司其他应收款按款项性质分类情况"/>
          <w:tag w:val="_GBC_f3e8ad411fc545a19718a43203281efd"/>
          <w:id w:val="-65737783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Style w:val="g7"/>
        <w:tblW w:w="9047" w:type="dxa"/>
        <w:tblLayout w:type="fixed"/>
        <w:tblLook w:val="0000" w:firstRow="0" w:lastRow="0" w:firstColumn="0" w:lastColumn="0" w:noHBand="0" w:noVBand="0"/>
      </w:tblPr>
      <w:tblGrid>
        <w:gridCol w:w="3076"/>
        <w:gridCol w:w="2980"/>
        <w:gridCol w:w="2991"/>
      </w:tblGrid>
      <w:tr w:rsidR="00D67A17" w:rsidRPr="00A3693E" w14:paraId="5B2F51D8" w14:textId="77777777" w:rsidTr="00E175B5">
        <w:bookmarkEnd w:id="603" w:displacedByCustomXml="next"/>
        <w:bookmarkStart w:id="604" w:name="_Hlk533870927" w:displacedByCustomXml="next"/>
        <w:sdt>
          <w:sdtPr>
            <w:rPr>
              <w:sz w:val="21"/>
              <w:szCs w:val="21"/>
            </w:rPr>
            <w:tag w:val="_PLD_fa2a2127303b4deebb2bcaea193eb6d9"/>
            <w:id w:val="527378804"/>
          </w:sdtPr>
          <w:sdtContent>
            <w:tc>
              <w:tcPr>
                <w:tcW w:w="3076" w:type="dxa"/>
                <w:vAlign w:val="center"/>
              </w:tcPr>
              <w:p w14:paraId="0532071D" w14:textId="77777777" w:rsidR="00D67A17" w:rsidRPr="00397F7F" w:rsidRDefault="00D67A17" w:rsidP="00E175B5">
                <w:pPr>
                  <w:jc w:val="center"/>
                  <w:rPr>
                    <w:rFonts w:hint="eastAsia"/>
                    <w:sz w:val="21"/>
                    <w:szCs w:val="21"/>
                  </w:rPr>
                </w:pPr>
                <w:r w:rsidRPr="00397F7F">
                  <w:rPr>
                    <w:rFonts w:hint="eastAsia"/>
                    <w:sz w:val="21"/>
                    <w:szCs w:val="21"/>
                  </w:rPr>
                  <w:t>款项性质</w:t>
                </w:r>
              </w:p>
            </w:tc>
          </w:sdtContent>
        </w:sdt>
        <w:sdt>
          <w:sdtPr>
            <w:rPr>
              <w:sz w:val="21"/>
              <w:szCs w:val="21"/>
            </w:rPr>
            <w:tag w:val="_PLD_aa55d719329144e5a0eafd36222d0851"/>
            <w:id w:val="-2033406050"/>
          </w:sdtPr>
          <w:sdtContent>
            <w:tc>
              <w:tcPr>
                <w:tcW w:w="2980" w:type="dxa"/>
                <w:vAlign w:val="center"/>
              </w:tcPr>
              <w:p w14:paraId="6B478D0B" w14:textId="77777777" w:rsidR="00D67A17" w:rsidRPr="00397F7F" w:rsidRDefault="00D67A17" w:rsidP="00E175B5">
                <w:pPr>
                  <w:jc w:val="center"/>
                  <w:rPr>
                    <w:rFonts w:hint="eastAsia"/>
                    <w:sz w:val="21"/>
                    <w:szCs w:val="21"/>
                  </w:rPr>
                </w:pPr>
                <w:r w:rsidRPr="00397F7F">
                  <w:rPr>
                    <w:rFonts w:hint="eastAsia"/>
                    <w:sz w:val="21"/>
                    <w:szCs w:val="21"/>
                  </w:rPr>
                  <w:t>期末账面余额</w:t>
                </w:r>
              </w:p>
            </w:tc>
          </w:sdtContent>
        </w:sdt>
        <w:sdt>
          <w:sdtPr>
            <w:rPr>
              <w:sz w:val="21"/>
              <w:szCs w:val="21"/>
            </w:rPr>
            <w:tag w:val="_PLD_146282129b6a4b52a6963dad9647679a"/>
            <w:id w:val="-1754430432"/>
          </w:sdtPr>
          <w:sdtContent>
            <w:tc>
              <w:tcPr>
                <w:tcW w:w="2991" w:type="dxa"/>
                <w:vAlign w:val="center"/>
              </w:tcPr>
              <w:p w14:paraId="32FAD0F7" w14:textId="77777777" w:rsidR="00D67A17" w:rsidRPr="00397F7F" w:rsidRDefault="00D67A17" w:rsidP="00E175B5">
                <w:pPr>
                  <w:jc w:val="center"/>
                  <w:rPr>
                    <w:rFonts w:hint="eastAsia"/>
                    <w:sz w:val="21"/>
                    <w:szCs w:val="21"/>
                  </w:rPr>
                </w:pPr>
                <w:r w:rsidRPr="00397F7F">
                  <w:rPr>
                    <w:rFonts w:hint="eastAsia"/>
                    <w:sz w:val="21"/>
                    <w:szCs w:val="21"/>
                  </w:rPr>
                  <w:t>期初账面余额</w:t>
                </w:r>
              </w:p>
            </w:tc>
          </w:sdtContent>
        </w:sdt>
      </w:tr>
      <w:tr w:rsidR="00D941EE" w:rsidRPr="00A3693E" w14:paraId="3DEB3A5D" w14:textId="77777777" w:rsidTr="00E175B5">
        <w:tc>
          <w:tcPr>
            <w:tcW w:w="3076" w:type="dxa"/>
            <w:vAlign w:val="center"/>
          </w:tcPr>
          <w:p w14:paraId="4163BB90" w14:textId="77777777" w:rsidR="00D941EE" w:rsidRPr="00397F7F" w:rsidRDefault="00D941EE" w:rsidP="00D941EE">
            <w:pPr>
              <w:rPr>
                <w:rFonts w:hint="eastAsia"/>
                <w:sz w:val="21"/>
                <w:szCs w:val="21"/>
                <w:highlight w:val="yellow"/>
              </w:rPr>
            </w:pPr>
            <w:r w:rsidRPr="00397F7F">
              <w:rPr>
                <w:rFonts w:hint="eastAsia"/>
                <w:sz w:val="21"/>
                <w:szCs w:val="21"/>
              </w:rPr>
              <w:t>关联方往来</w:t>
            </w:r>
          </w:p>
        </w:tc>
        <w:tc>
          <w:tcPr>
            <w:tcW w:w="2980" w:type="dxa"/>
            <w:vAlign w:val="center"/>
          </w:tcPr>
          <w:p w14:paraId="2A1F52F7" w14:textId="77777777" w:rsidR="00D941EE" w:rsidRPr="00397F7F" w:rsidRDefault="00D941EE" w:rsidP="00D941EE">
            <w:pPr>
              <w:jc w:val="right"/>
              <w:rPr>
                <w:rFonts w:hint="eastAsia"/>
                <w:sz w:val="21"/>
                <w:szCs w:val="21"/>
              </w:rPr>
            </w:pPr>
            <w:r w:rsidRPr="00397F7F">
              <w:rPr>
                <w:color w:val="000000"/>
                <w:sz w:val="21"/>
                <w:szCs w:val="21"/>
              </w:rPr>
              <w:t>490,004,406.59</w:t>
            </w:r>
          </w:p>
        </w:tc>
        <w:tc>
          <w:tcPr>
            <w:tcW w:w="2991" w:type="dxa"/>
            <w:vAlign w:val="center"/>
          </w:tcPr>
          <w:p w14:paraId="0EBE846E" w14:textId="77777777" w:rsidR="00D941EE" w:rsidRPr="00397F7F" w:rsidRDefault="00D941EE" w:rsidP="00D941EE">
            <w:pPr>
              <w:jc w:val="right"/>
              <w:rPr>
                <w:rFonts w:hint="eastAsia"/>
                <w:sz w:val="21"/>
                <w:szCs w:val="21"/>
              </w:rPr>
            </w:pPr>
            <w:r w:rsidRPr="00397F7F">
              <w:rPr>
                <w:sz w:val="21"/>
                <w:szCs w:val="21"/>
              </w:rPr>
              <w:t>444,737,273.50</w:t>
            </w:r>
          </w:p>
        </w:tc>
      </w:tr>
      <w:tr w:rsidR="00D941EE" w:rsidRPr="00A3693E" w14:paraId="5ACFBC32" w14:textId="77777777" w:rsidTr="00E175B5">
        <w:tc>
          <w:tcPr>
            <w:tcW w:w="3076" w:type="dxa"/>
            <w:vAlign w:val="center"/>
          </w:tcPr>
          <w:p w14:paraId="042AE9CA" w14:textId="77777777" w:rsidR="00D941EE" w:rsidRPr="00397F7F" w:rsidRDefault="00D941EE" w:rsidP="00D941EE">
            <w:pPr>
              <w:rPr>
                <w:rFonts w:hint="eastAsia"/>
                <w:sz w:val="21"/>
                <w:szCs w:val="21"/>
                <w:highlight w:val="yellow"/>
              </w:rPr>
            </w:pPr>
            <w:r w:rsidRPr="00397F7F">
              <w:rPr>
                <w:rFonts w:hint="eastAsia"/>
                <w:sz w:val="21"/>
                <w:szCs w:val="21"/>
              </w:rPr>
              <w:t>押金及保证金</w:t>
            </w:r>
          </w:p>
        </w:tc>
        <w:tc>
          <w:tcPr>
            <w:tcW w:w="2980" w:type="dxa"/>
            <w:vAlign w:val="center"/>
          </w:tcPr>
          <w:p w14:paraId="7D57A25A" w14:textId="77777777" w:rsidR="00D941EE" w:rsidRPr="00397F7F" w:rsidRDefault="00D941EE" w:rsidP="00D941EE">
            <w:pPr>
              <w:jc w:val="right"/>
              <w:rPr>
                <w:rFonts w:hint="eastAsia"/>
                <w:sz w:val="21"/>
                <w:szCs w:val="21"/>
              </w:rPr>
            </w:pPr>
            <w:r w:rsidRPr="00397F7F">
              <w:rPr>
                <w:color w:val="000000"/>
                <w:sz w:val="21"/>
                <w:szCs w:val="21"/>
              </w:rPr>
              <w:t>88,792,248.01</w:t>
            </w:r>
          </w:p>
        </w:tc>
        <w:tc>
          <w:tcPr>
            <w:tcW w:w="2991" w:type="dxa"/>
            <w:vAlign w:val="center"/>
          </w:tcPr>
          <w:p w14:paraId="25FC4AD6" w14:textId="77777777" w:rsidR="00D941EE" w:rsidRPr="00397F7F" w:rsidRDefault="00D941EE" w:rsidP="00D941EE">
            <w:pPr>
              <w:jc w:val="right"/>
              <w:rPr>
                <w:rFonts w:hint="eastAsia"/>
                <w:sz w:val="21"/>
                <w:szCs w:val="21"/>
              </w:rPr>
            </w:pPr>
            <w:r w:rsidRPr="00397F7F">
              <w:rPr>
                <w:sz w:val="21"/>
                <w:szCs w:val="21"/>
              </w:rPr>
              <w:t>5,499,568.63</w:t>
            </w:r>
          </w:p>
        </w:tc>
      </w:tr>
      <w:tr w:rsidR="00D941EE" w:rsidRPr="00A3693E" w14:paraId="5311CA9B" w14:textId="77777777" w:rsidTr="00E175B5">
        <w:tc>
          <w:tcPr>
            <w:tcW w:w="3076" w:type="dxa"/>
            <w:vAlign w:val="center"/>
          </w:tcPr>
          <w:p w14:paraId="6E73BCCD" w14:textId="77777777" w:rsidR="00D941EE" w:rsidRPr="00397F7F" w:rsidRDefault="00D941EE" w:rsidP="00D941EE">
            <w:pPr>
              <w:rPr>
                <w:rFonts w:hint="eastAsia"/>
                <w:sz w:val="21"/>
                <w:szCs w:val="21"/>
                <w:highlight w:val="yellow"/>
              </w:rPr>
            </w:pPr>
            <w:r w:rsidRPr="00397F7F">
              <w:rPr>
                <w:rFonts w:hint="eastAsia"/>
                <w:sz w:val="21"/>
                <w:szCs w:val="21"/>
              </w:rPr>
              <w:t>应收个税、社保及住房公积金代垫款</w:t>
            </w:r>
          </w:p>
        </w:tc>
        <w:tc>
          <w:tcPr>
            <w:tcW w:w="2980" w:type="dxa"/>
            <w:vAlign w:val="center"/>
          </w:tcPr>
          <w:p w14:paraId="691F013A" w14:textId="77777777" w:rsidR="00D941EE" w:rsidRPr="00397F7F" w:rsidRDefault="00D941EE" w:rsidP="00D941EE">
            <w:pPr>
              <w:jc w:val="right"/>
              <w:rPr>
                <w:rFonts w:hint="eastAsia"/>
                <w:sz w:val="21"/>
                <w:szCs w:val="21"/>
              </w:rPr>
            </w:pPr>
            <w:r w:rsidRPr="00397F7F">
              <w:rPr>
                <w:color w:val="000000"/>
                <w:sz w:val="21"/>
                <w:szCs w:val="21"/>
              </w:rPr>
              <w:t>861,885.11</w:t>
            </w:r>
          </w:p>
        </w:tc>
        <w:tc>
          <w:tcPr>
            <w:tcW w:w="2991" w:type="dxa"/>
            <w:vAlign w:val="center"/>
          </w:tcPr>
          <w:p w14:paraId="657EF88B" w14:textId="77777777" w:rsidR="00D941EE" w:rsidRPr="00397F7F" w:rsidRDefault="00D941EE" w:rsidP="00D941EE">
            <w:pPr>
              <w:jc w:val="right"/>
              <w:rPr>
                <w:rFonts w:hint="eastAsia"/>
                <w:sz w:val="21"/>
                <w:szCs w:val="21"/>
              </w:rPr>
            </w:pPr>
            <w:r w:rsidRPr="00397F7F">
              <w:rPr>
                <w:sz w:val="21"/>
                <w:szCs w:val="21"/>
              </w:rPr>
              <w:t>850,845.76</w:t>
            </w:r>
          </w:p>
        </w:tc>
      </w:tr>
      <w:tr w:rsidR="00D941EE" w:rsidRPr="00A3693E" w14:paraId="183988B0" w14:textId="77777777" w:rsidTr="00E175B5">
        <w:tc>
          <w:tcPr>
            <w:tcW w:w="3076" w:type="dxa"/>
            <w:vAlign w:val="center"/>
          </w:tcPr>
          <w:p w14:paraId="6C967B8A" w14:textId="77777777" w:rsidR="00D941EE" w:rsidRPr="00397F7F" w:rsidRDefault="00D941EE" w:rsidP="00D941EE">
            <w:pPr>
              <w:rPr>
                <w:rFonts w:hint="eastAsia"/>
                <w:sz w:val="21"/>
                <w:szCs w:val="21"/>
                <w:highlight w:val="yellow"/>
              </w:rPr>
            </w:pPr>
            <w:r w:rsidRPr="00397F7F">
              <w:rPr>
                <w:rFonts w:hint="eastAsia"/>
                <w:sz w:val="21"/>
                <w:szCs w:val="21"/>
              </w:rPr>
              <w:t>应收往来款</w:t>
            </w:r>
          </w:p>
        </w:tc>
        <w:tc>
          <w:tcPr>
            <w:tcW w:w="2980" w:type="dxa"/>
            <w:vAlign w:val="center"/>
          </w:tcPr>
          <w:p w14:paraId="640E582A" w14:textId="77777777" w:rsidR="00D941EE" w:rsidRPr="00D66C64" w:rsidRDefault="00450518" w:rsidP="00D941EE">
            <w:pPr>
              <w:jc w:val="right"/>
              <w:rPr>
                <w:rFonts w:hint="eastAsia"/>
                <w:sz w:val="21"/>
                <w:szCs w:val="21"/>
              </w:rPr>
            </w:pPr>
            <w:r w:rsidRPr="00D66C64">
              <w:rPr>
                <w:color w:val="000000"/>
                <w:sz w:val="21"/>
                <w:szCs w:val="21"/>
              </w:rPr>
              <w:t>5,813,250.60</w:t>
            </w:r>
          </w:p>
        </w:tc>
        <w:tc>
          <w:tcPr>
            <w:tcW w:w="2991" w:type="dxa"/>
            <w:vAlign w:val="center"/>
          </w:tcPr>
          <w:p w14:paraId="155926FE" w14:textId="77777777" w:rsidR="00D941EE" w:rsidRPr="00397F7F" w:rsidRDefault="00D941EE" w:rsidP="00D941EE">
            <w:pPr>
              <w:jc w:val="right"/>
              <w:rPr>
                <w:rFonts w:hint="eastAsia"/>
                <w:sz w:val="21"/>
                <w:szCs w:val="21"/>
              </w:rPr>
            </w:pPr>
            <w:r w:rsidRPr="00397F7F">
              <w:rPr>
                <w:sz w:val="21"/>
                <w:szCs w:val="21"/>
              </w:rPr>
              <w:t>5,203,461.59</w:t>
            </w:r>
          </w:p>
        </w:tc>
      </w:tr>
      <w:tr w:rsidR="00D941EE" w:rsidRPr="00A3693E" w14:paraId="06F2C0CE" w14:textId="77777777" w:rsidTr="00E175B5">
        <w:tc>
          <w:tcPr>
            <w:tcW w:w="3076" w:type="dxa"/>
            <w:vAlign w:val="center"/>
          </w:tcPr>
          <w:p w14:paraId="723D7411" w14:textId="77777777" w:rsidR="00D941EE" w:rsidRPr="00397F7F" w:rsidRDefault="00D941EE" w:rsidP="00D941EE">
            <w:pPr>
              <w:rPr>
                <w:rFonts w:hint="eastAsia"/>
                <w:sz w:val="21"/>
                <w:szCs w:val="21"/>
                <w:highlight w:val="yellow"/>
              </w:rPr>
            </w:pPr>
            <w:r w:rsidRPr="00397F7F">
              <w:rPr>
                <w:rFonts w:hint="eastAsia"/>
                <w:sz w:val="21"/>
                <w:szCs w:val="21"/>
              </w:rPr>
              <w:t>预付费用</w:t>
            </w:r>
          </w:p>
        </w:tc>
        <w:tc>
          <w:tcPr>
            <w:tcW w:w="2980" w:type="dxa"/>
            <w:vAlign w:val="center"/>
          </w:tcPr>
          <w:p w14:paraId="3A9AAFDB" w14:textId="77777777" w:rsidR="00D941EE" w:rsidRPr="00397F7F" w:rsidRDefault="00D941EE" w:rsidP="00D941EE">
            <w:pPr>
              <w:jc w:val="right"/>
              <w:rPr>
                <w:rFonts w:hint="eastAsia"/>
                <w:sz w:val="21"/>
                <w:szCs w:val="21"/>
              </w:rPr>
            </w:pPr>
            <w:r w:rsidRPr="00397F7F">
              <w:rPr>
                <w:color w:val="000000"/>
                <w:sz w:val="21"/>
                <w:szCs w:val="21"/>
              </w:rPr>
              <w:t>3,464,461.67</w:t>
            </w:r>
          </w:p>
        </w:tc>
        <w:tc>
          <w:tcPr>
            <w:tcW w:w="2991" w:type="dxa"/>
            <w:vAlign w:val="center"/>
          </w:tcPr>
          <w:p w14:paraId="5B592BD0" w14:textId="77777777" w:rsidR="00D941EE" w:rsidRPr="00397F7F" w:rsidRDefault="00D941EE" w:rsidP="00D941EE">
            <w:pPr>
              <w:jc w:val="right"/>
              <w:rPr>
                <w:rFonts w:hint="eastAsia"/>
                <w:sz w:val="21"/>
                <w:szCs w:val="21"/>
              </w:rPr>
            </w:pPr>
            <w:r w:rsidRPr="00397F7F">
              <w:rPr>
                <w:sz w:val="21"/>
                <w:szCs w:val="21"/>
              </w:rPr>
              <w:t>555,151.85</w:t>
            </w:r>
          </w:p>
        </w:tc>
      </w:tr>
      <w:tr w:rsidR="00D941EE" w:rsidRPr="00A3693E" w14:paraId="2510D0A4" w14:textId="77777777" w:rsidTr="00E175B5">
        <w:tc>
          <w:tcPr>
            <w:tcW w:w="3076" w:type="dxa"/>
            <w:vAlign w:val="center"/>
          </w:tcPr>
          <w:p w14:paraId="29DB4414" w14:textId="77777777" w:rsidR="00D941EE" w:rsidRPr="00397F7F" w:rsidRDefault="00D941EE" w:rsidP="00D941EE">
            <w:pPr>
              <w:jc w:val="center"/>
              <w:rPr>
                <w:rFonts w:hint="eastAsia"/>
                <w:sz w:val="21"/>
                <w:szCs w:val="21"/>
              </w:rPr>
            </w:pPr>
            <w:r w:rsidRPr="00397F7F">
              <w:rPr>
                <w:rFonts w:hint="eastAsia"/>
                <w:sz w:val="21"/>
                <w:szCs w:val="21"/>
              </w:rPr>
              <w:t>合计</w:t>
            </w:r>
          </w:p>
        </w:tc>
        <w:tc>
          <w:tcPr>
            <w:tcW w:w="2980" w:type="dxa"/>
            <w:vAlign w:val="center"/>
          </w:tcPr>
          <w:p w14:paraId="5BCF714E" w14:textId="77777777" w:rsidR="00D941EE" w:rsidRPr="00D66C64" w:rsidRDefault="00D941EE" w:rsidP="00D941EE">
            <w:pPr>
              <w:jc w:val="right"/>
              <w:rPr>
                <w:rFonts w:hint="eastAsia"/>
                <w:sz w:val="21"/>
                <w:szCs w:val="21"/>
              </w:rPr>
            </w:pPr>
            <w:r w:rsidRPr="00D66C64">
              <w:rPr>
                <w:color w:val="000000"/>
                <w:sz w:val="21"/>
                <w:szCs w:val="21"/>
              </w:rPr>
              <w:t>588,936,251.98</w:t>
            </w:r>
          </w:p>
        </w:tc>
        <w:tc>
          <w:tcPr>
            <w:tcW w:w="2991" w:type="dxa"/>
            <w:vAlign w:val="center"/>
          </w:tcPr>
          <w:p w14:paraId="403AA676" w14:textId="77777777" w:rsidR="00D941EE" w:rsidRPr="00397F7F" w:rsidRDefault="00D941EE" w:rsidP="00D941EE">
            <w:pPr>
              <w:jc w:val="right"/>
              <w:rPr>
                <w:rFonts w:hint="eastAsia"/>
                <w:sz w:val="21"/>
                <w:szCs w:val="21"/>
              </w:rPr>
            </w:pPr>
            <w:r w:rsidRPr="00397F7F">
              <w:rPr>
                <w:sz w:val="21"/>
                <w:szCs w:val="21"/>
              </w:rPr>
              <w:t>456,846,301.33</w:t>
            </w:r>
          </w:p>
        </w:tc>
      </w:tr>
    </w:tbl>
    <w:p w14:paraId="1120D9E8" w14:textId="77777777" w:rsidR="00D67A17" w:rsidRPr="00397F7F" w:rsidRDefault="00D67A17">
      <w:pPr>
        <w:rPr>
          <w:rFonts w:hint="eastAsia"/>
          <w:sz w:val="21"/>
          <w:szCs w:val="21"/>
        </w:rPr>
      </w:pPr>
    </w:p>
    <w:p w14:paraId="345440D8" w14:textId="77777777" w:rsidR="005265CD" w:rsidRPr="00B17531" w:rsidRDefault="007066F1">
      <w:pPr>
        <w:pStyle w:val="5"/>
        <w:numPr>
          <w:ilvl w:val="0"/>
          <w:numId w:val="128"/>
        </w:numPr>
        <w:rPr>
          <w:szCs w:val="21"/>
        </w:rPr>
      </w:pPr>
      <w:r w:rsidRPr="00B17531">
        <w:rPr>
          <w:rFonts w:hint="eastAsia"/>
          <w:szCs w:val="21"/>
        </w:rPr>
        <w:t>坏账准备计提情况</w:t>
      </w:r>
    </w:p>
    <w:sdt>
      <w:sdtPr>
        <w:rPr>
          <w:sz w:val="21"/>
          <w:szCs w:val="21"/>
        </w:rPr>
        <w:alias w:val="是否适用：母公司其他应收款坏账准备调节表[双击切换]"/>
        <w:tag w:val="_GBC_34d55fda2adc4508bb77a03583cd3d2d"/>
        <w:id w:val="463011860"/>
        <w:placeholder>
          <w:docPart w:val="GBC22222222222222222222222222222"/>
        </w:placeholder>
      </w:sdtPr>
      <w:sdtContent>
        <w:p w14:paraId="1F4874B7"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39B24694" w14:textId="77777777" w:rsidR="005265CD" w:rsidRPr="00397F7F" w:rsidRDefault="007066F1">
      <w:pPr>
        <w:autoSpaceDE w:val="0"/>
        <w:autoSpaceDN w:val="0"/>
        <w:adjustRightInd w:val="0"/>
        <w:ind w:rightChars="50" w:right="120"/>
        <w:jc w:val="right"/>
        <w:rPr>
          <w:rFonts w:hint="eastAsia"/>
          <w:sz w:val="21"/>
          <w:szCs w:val="21"/>
        </w:rPr>
      </w:pPr>
      <w:r w:rsidRPr="00397F7F">
        <w:rPr>
          <w:rFonts w:hint="eastAsia"/>
          <w:sz w:val="21"/>
          <w:szCs w:val="21"/>
        </w:rPr>
        <w:t>单位：</w:t>
      </w:r>
      <w:sdt>
        <w:sdtPr>
          <w:rPr>
            <w:rFonts w:hint="eastAsia"/>
            <w:sz w:val="21"/>
            <w:szCs w:val="21"/>
          </w:rPr>
          <w:alias w:val="单位：母公司其他应收款坏账准备调节表"/>
          <w:tag w:val="_GBC_b494dbb0c2794f39b9fb29a12fc478f8"/>
          <w:id w:val="9587650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母公司其他应收款坏账准备调节表"/>
          <w:tag w:val="_GBC_a5fe64b13e1448e3b1446e3cf0428cfc"/>
          <w:id w:val="636154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1"/>
        <w:gridCol w:w="1560"/>
        <w:gridCol w:w="1985"/>
        <w:gridCol w:w="1985"/>
        <w:gridCol w:w="1706"/>
      </w:tblGrid>
      <w:tr w:rsidR="005265CD" w:rsidRPr="00A3693E" w14:paraId="03920095" w14:textId="77777777" w:rsidTr="00D67A17">
        <w:sdt>
          <w:sdtPr>
            <w:rPr>
              <w:sz w:val="21"/>
              <w:szCs w:val="21"/>
            </w:rPr>
            <w:tag w:val="_PLD_21b2d66f9e3e44f9a3867e2f9fa483ea"/>
            <w:id w:val="-1841147878"/>
          </w:sdtPr>
          <w:sdtContent>
            <w:tc>
              <w:tcPr>
                <w:tcW w:w="1811" w:type="dxa"/>
                <w:vMerge w:val="restart"/>
                <w:vAlign w:val="center"/>
              </w:tcPr>
              <w:p w14:paraId="074A7B27" w14:textId="77777777" w:rsidR="005265CD" w:rsidRPr="00A3693E" w:rsidRDefault="007066F1">
                <w:pPr>
                  <w:pStyle w:val="TableParagraph"/>
                  <w:spacing w:after="0" w:line="240" w:lineRule="auto"/>
                  <w:jc w:val="center"/>
                  <w:rPr>
                    <w:rFonts w:ascii="宋体" w:eastAsia="宋体" w:hAnsi="宋体" w:cs="宋体" w:hint="eastAsia"/>
                    <w:sz w:val="21"/>
                    <w:szCs w:val="21"/>
                    <w:lang w:eastAsia="zh-CN"/>
                  </w:rPr>
                </w:pPr>
                <w:r w:rsidRPr="00A3693E">
                  <w:rPr>
                    <w:rFonts w:ascii="宋体" w:eastAsia="宋体" w:hAnsi="宋体" w:cs="宋体" w:hint="eastAsia"/>
                    <w:sz w:val="21"/>
                    <w:szCs w:val="21"/>
                    <w:lang w:eastAsia="zh-CN"/>
                  </w:rPr>
                  <w:t>坏账准备</w:t>
                </w:r>
              </w:p>
            </w:tc>
          </w:sdtContent>
        </w:sdt>
        <w:sdt>
          <w:sdtPr>
            <w:rPr>
              <w:sz w:val="21"/>
              <w:szCs w:val="21"/>
            </w:rPr>
            <w:tag w:val="_PLD_34b0b4bcbee6472f945ee1ca26e45970"/>
            <w:id w:val="1412425946"/>
          </w:sdtPr>
          <w:sdtContent>
            <w:tc>
              <w:tcPr>
                <w:tcW w:w="1560" w:type="dxa"/>
                <w:vAlign w:val="center"/>
              </w:tcPr>
              <w:p w14:paraId="4F634369" w14:textId="77777777" w:rsidR="005265CD" w:rsidRPr="00A3693E" w:rsidRDefault="007066F1">
                <w:pPr>
                  <w:pStyle w:val="TableParagraph"/>
                  <w:spacing w:after="0" w:line="240" w:lineRule="auto"/>
                  <w:jc w:val="center"/>
                  <w:rPr>
                    <w:rFonts w:ascii="宋体" w:eastAsia="宋体" w:hAnsi="宋体" w:cs="宋体" w:hint="eastAsia"/>
                    <w:sz w:val="21"/>
                    <w:szCs w:val="21"/>
                    <w:lang w:eastAsia="zh-CN"/>
                  </w:rPr>
                </w:pPr>
                <w:r w:rsidRPr="00A3693E">
                  <w:rPr>
                    <w:rFonts w:ascii="宋体" w:eastAsia="宋体" w:hAnsi="宋体" w:cs="宋体" w:hint="eastAsia"/>
                    <w:sz w:val="21"/>
                    <w:szCs w:val="21"/>
                    <w:lang w:eastAsia="zh-CN"/>
                  </w:rPr>
                  <w:t>第一阶段</w:t>
                </w:r>
              </w:p>
            </w:tc>
          </w:sdtContent>
        </w:sdt>
        <w:sdt>
          <w:sdtPr>
            <w:rPr>
              <w:sz w:val="21"/>
              <w:szCs w:val="21"/>
            </w:rPr>
            <w:tag w:val="_PLD_aa89fd65169d424f824fd7e383c25916"/>
            <w:id w:val="1877811619"/>
          </w:sdtPr>
          <w:sdtContent>
            <w:tc>
              <w:tcPr>
                <w:tcW w:w="1985" w:type="dxa"/>
                <w:vAlign w:val="center"/>
              </w:tcPr>
              <w:p w14:paraId="2E1DEE7C" w14:textId="77777777" w:rsidR="005265CD" w:rsidRPr="00A3693E" w:rsidRDefault="007066F1">
                <w:pPr>
                  <w:pStyle w:val="TableParagraph"/>
                  <w:spacing w:after="0" w:line="240" w:lineRule="auto"/>
                  <w:jc w:val="center"/>
                  <w:rPr>
                    <w:rFonts w:ascii="宋体" w:eastAsia="宋体" w:hAnsi="宋体" w:cs="宋体" w:hint="eastAsia"/>
                    <w:sz w:val="21"/>
                    <w:szCs w:val="21"/>
                    <w:lang w:eastAsia="zh-CN"/>
                  </w:rPr>
                </w:pPr>
                <w:r w:rsidRPr="00A3693E">
                  <w:rPr>
                    <w:rFonts w:ascii="宋体" w:eastAsia="宋体" w:hAnsi="宋体" w:cs="宋体" w:hint="eastAsia"/>
                    <w:sz w:val="21"/>
                    <w:szCs w:val="21"/>
                    <w:lang w:eastAsia="zh-CN"/>
                  </w:rPr>
                  <w:t>第二阶段</w:t>
                </w:r>
              </w:p>
            </w:tc>
          </w:sdtContent>
        </w:sdt>
        <w:sdt>
          <w:sdtPr>
            <w:rPr>
              <w:sz w:val="21"/>
              <w:szCs w:val="21"/>
            </w:rPr>
            <w:tag w:val="_PLD_12639a93161546c79f54a930c0ece668"/>
            <w:id w:val="-1067263370"/>
          </w:sdtPr>
          <w:sdtContent>
            <w:tc>
              <w:tcPr>
                <w:tcW w:w="1985" w:type="dxa"/>
                <w:vAlign w:val="center"/>
              </w:tcPr>
              <w:p w14:paraId="4D52CEA2" w14:textId="77777777" w:rsidR="005265CD" w:rsidRPr="00A3693E" w:rsidRDefault="007066F1">
                <w:pPr>
                  <w:pStyle w:val="TableParagraph"/>
                  <w:spacing w:after="0" w:line="240" w:lineRule="auto"/>
                  <w:jc w:val="center"/>
                  <w:rPr>
                    <w:rFonts w:ascii="宋体" w:eastAsia="宋体" w:hAnsi="宋体" w:cs="宋体" w:hint="eastAsia"/>
                    <w:sz w:val="21"/>
                    <w:szCs w:val="21"/>
                    <w:lang w:eastAsia="zh-CN"/>
                  </w:rPr>
                </w:pPr>
                <w:r w:rsidRPr="00A3693E">
                  <w:rPr>
                    <w:rFonts w:ascii="宋体" w:eastAsia="宋体" w:hAnsi="宋体" w:cs="宋体" w:hint="eastAsia"/>
                    <w:sz w:val="21"/>
                    <w:szCs w:val="21"/>
                    <w:lang w:eastAsia="zh-CN"/>
                  </w:rPr>
                  <w:t>第三阶段</w:t>
                </w:r>
              </w:p>
            </w:tc>
          </w:sdtContent>
        </w:sdt>
        <w:sdt>
          <w:sdtPr>
            <w:rPr>
              <w:sz w:val="21"/>
              <w:szCs w:val="21"/>
            </w:rPr>
            <w:tag w:val="_PLD_5a93d463a9c749a7a3988972a030308e"/>
            <w:id w:val="1290481677"/>
          </w:sdtPr>
          <w:sdtContent>
            <w:tc>
              <w:tcPr>
                <w:tcW w:w="1706" w:type="dxa"/>
                <w:vMerge w:val="restart"/>
                <w:vAlign w:val="center"/>
              </w:tcPr>
              <w:p w14:paraId="7CCDF08B" w14:textId="77777777" w:rsidR="005265CD" w:rsidRPr="00A3693E" w:rsidRDefault="007066F1">
                <w:pPr>
                  <w:pStyle w:val="TableParagraph"/>
                  <w:spacing w:after="0" w:line="240" w:lineRule="auto"/>
                  <w:jc w:val="center"/>
                  <w:rPr>
                    <w:rFonts w:ascii="宋体" w:eastAsia="宋体" w:hAnsi="宋体" w:cs="宋体" w:hint="eastAsia"/>
                    <w:sz w:val="21"/>
                    <w:szCs w:val="21"/>
                    <w:lang w:eastAsia="zh-CN"/>
                  </w:rPr>
                </w:pPr>
                <w:r w:rsidRPr="00A3693E">
                  <w:rPr>
                    <w:rFonts w:ascii="宋体" w:eastAsia="宋体" w:hAnsi="宋体" w:cs="宋体" w:hint="eastAsia"/>
                    <w:sz w:val="21"/>
                    <w:szCs w:val="21"/>
                    <w:lang w:eastAsia="zh-CN"/>
                  </w:rPr>
                  <w:t>合计</w:t>
                </w:r>
              </w:p>
            </w:tc>
          </w:sdtContent>
        </w:sdt>
      </w:tr>
      <w:tr w:rsidR="005265CD" w:rsidRPr="00A3693E" w14:paraId="4C70A53B" w14:textId="77777777" w:rsidTr="00D67A17">
        <w:tc>
          <w:tcPr>
            <w:tcW w:w="1811" w:type="dxa"/>
            <w:vMerge/>
            <w:vAlign w:val="center"/>
          </w:tcPr>
          <w:p w14:paraId="132CFFD1" w14:textId="77777777" w:rsidR="005265CD" w:rsidRPr="00397F7F" w:rsidRDefault="005265CD">
            <w:pPr>
              <w:jc w:val="center"/>
              <w:rPr>
                <w:rFonts w:hint="eastAsia"/>
                <w:color w:val="008000"/>
                <w:sz w:val="21"/>
                <w:szCs w:val="21"/>
              </w:rPr>
            </w:pPr>
          </w:p>
        </w:tc>
        <w:sdt>
          <w:sdtPr>
            <w:rPr>
              <w:sz w:val="21"/>
              <w:szCs w:val="21"/>
            </w:rPr>
            <w:tag w:val="_PLD_6c31319b241149a587899b0690e3641d"/>
            <w:id w:val="-1397196114"/>
          </w:sdtPr>
          <w:sdtContent>
            <w:tc>
              <w:tcPr>
                <w:tcW w:w="1560" w:type="dxa"/>
                <w:vAlign w:val="center"/>
              </w:tcPr>
              <w:p w14:paraId="405EA46E" w14:textId="77777777" w:rsidR="005265CD" w:rsidRPr="00A3693E" w:rsidRDefault="007066F1">
                <w:pPr>
                  <w:pStyle w:val="TableParagraph"/>
                  <w:spacing w:after="0" w:line="240" w:lineRule="auto"/>
                  <w:jc w:val="center"/>
                  <w:rPr>
                    <w:rFonts w:ascii="宋体" w:eastAsia="宋体" w:hAnsi="宋体" w:cs="宋体" w:hint="eastAsia"/>
                    <w:sz w:val="21"/>
                    <w:szCs w:val="21"/>
                    <w:lang w:eastAsia="zh-CN"/>
                  </w:rPr>
                </w:pPr>
                <w:r w:rsidRPr="00A3693E">
                  <w:rPr>
                    <w:rFonts w:ascii="宋体" w:eastAsia="宋体" w:hAnsi="宋体" w:cs="宋体" w:hint="eastAsia"/>
                    <w:sz w:val="21"/>
                    <w:szCs w:val="21"/>
                    <w:lang w:eastAsia="zh-CN"/>
                  </w:rPr>
                  <w:t>未来</w:t>
                </w:r>
                <w:r w:rsidRPr="00A3693E">
                  <w:rPr>
                    <w:rFonts w:ascii="宋体" w:eastAsia="宋体" w:hAnsi="宋体" w:cs="宋体"/>
                    <w:sz w:val="21"/>
                    <w:szCs w:val="21"/>
                    <w:lang w:eastAsia="zh-CN"/>
                  </w:rPr>
                  <w:t>12个月预期信用损失</w:t>
                </w:r>
              </w:p>
            </w:tc>
          </w:sdtContent>
        </w:sdt>
        <w:sdt>
          <w:sdtPr>
            <w:rPr>
              <w:sz w:val="21"/>
              <w:szCs w:val="21"/>
            </w:rPr>
            <w:tag w:val="_PLD_4c23d250a4214769af939ed6c6506e15"/>
            <w:id w:val="-1326280993"/>
          </w:sdtPr>
          <w:sdtContent>
            <w:tc>
              <w:tcPr>
                <w:tcW w:w="1985" w:type="dxa"/>
                <w:vAlign w:val="center"/>
              </w:tcPr>
              <w:p w14:paraId="09D6EFF3" w14:textId="77777777" w:rsidR="005265CD" w:rsidRPr="00A3693E" w:rsidRDefault="007066F1">
                <w:pPr>
                  <w:pStyle w:val="TableParagraph"/>
                  <w:spacing w:after="0" w:line="240" w:lineRule="auto"/>
                  <w:jc w:val="center"/>
                  <w:rPr>
                    <w:rFonts w:ascii="宋体" w:eastAsia="宋体" w:hAnsi="宋体" w:cs="宋体" w:hint="eastAsia"/>
                    <w:sz w:val="21"/>
                    <w:szCs w:val="21"/>
                    <w:lang w:eastAsia="zh-CN"/>
                  </w:rPr>
                </w:pPr>
                <w:r w:rsidRPr="00A3693E">
                  <w:rPr>
                    <w:rFonts w:ascii="宋体" w:eastAsia="宋体" w:hAnsi="宋体" w:cs="宋体" w:hint="eastAsia"/>
                    <w:sz w:val="21"/>
                    <w:szCs w:val="21"/>
                    <w:lang w:eastAsia="zh-CN"/>
                  </w:rPr>
                  <w:t>整个存续期预期信用损失</w:t>
                </w:r>
                <w:r w:rsidRPr="00A3693E">
                  <w:rPr>
                    <w:rFonts w:ascii="宋体" w:eastAsia="宋体" w:hAnsi="宋体" w:cs="宋体"/>
                    <w:sz w:val="21"/>
                    <w:szCs w:val="21"/>
                    <w:lang w:eastAsia="zh-CN"/>
                  </w:rPr>
                  <w:t>(未发生信用减值)</w:t>
                </w:r>
              </w:p>
            </w:tc>
          </w:sdtContent>
        </w:sdt>
        <w:sdt>
          <w:sdtPr>
            <w:rPr>
              <w:sz w:val="21"/>
              <w:szCs w:val="21"/>
            </w:rPr>
            <w:tag w:val="_PLD_96f4d1ff5d1541a5bcedcc9d7d297735"/>
            <w:id w:val="1410816206"/>
          </w:sdtPr>
          <w:sdtContent>
            <w:tc>
              <w:tcPr>
                <w:tcW w:w="1985" w:type="dxa"/>
                <w:vAlign w:val="center"/>
              </w:tcPr>
              <w:p w14:paraId="15BFE48B" w14:textId="77777777" w:rsidR="005265CD" w:rsidRPr="00A3693E" w:rsidRDefault="007066F1">
                <w:pPr>
                  <w:pStyle w:val="TableParagraph"/>
                  <w:spacing w:after="0" w:line="240" w:lineRule="auto"/>
                  <w:jc w:val="center"/>
                  <w:rPr>
                    <w:rFonts w:ascii="宋体" w:eastAsia="宋体" w:hAnsi="宋体" w:cs="宋体" w:hint="eastAsia"/>
                    <w:sz w:val="21"/>
                    <w:szCs w:val="21"/>
                    <w:lang w:eastAsia="zh-CN"/>
                  </w:rPr>
                </w:pPr>
                <w:r w:rsidRPr="00A3693E">
                  <w:rPr>
                    <w:rFonts w:ascii="宋体" w:eastAsia="宋体" w:hAnsi="宋体" w:cs="宋体" w:hint="eastAsia"/>
                    <w:sz w:val="21"/>
                    <w:szCs w:val="21"/>
                    <w:lang w:eastAsia="zh-CN"/>
                  </w:rPr>
                  <w:t>整个存续期预期信用损失</w:t>
                </w:r>
                <w:r w:rsidRPr="00A3693E">
                  <w:rPr>
                    <w:rFonts w:ascii="宋体" w:eastAsia="宋体" w:hAnsi="宋体" w:cs="宋体"/>
                    <w:sz w:val="21"/>
                    <w:szCs w:val="21"/>
                    <w:lang w:eastAsia="zh-CN"/>
                  </w:rPr>
                  <w:t>(已发生信用减值)</w:t>
                </w:r>
              </w:p>
            </w:tc>
          </w:sdtContent>
        </w:sdt>
        <w:tc>
          <w:tcPr>
            <w:tcW w:w="1706" w:type="dxa"/>
            <w:vMerge/>
            <w:vAlign w:val="center"/>
          </w:tcPr>
          <w:p w14:paraId="7DAF62DD" w14:textId="77777777" w:rsidR="005265CD" w:rsidRPr="00397F7F" w:rsidRDefault="005265CD">
            <w:pPr>
              <w:jc w:val="center"/>
              <w:rPr>
                <w:rFonts w:hint="eastAsia"/>
                <w:color w:val="008000"/>
                <w:sz w:val="21"/>
                <w:szCs w:val="21"/>
              </w:rPr>
            </w:pPr>
          </w:p>
        </w:tc>
      </w:tr>
      <w:tr w:rsidR="00D67A17" w:rsidRPr="00A3693E" w14:paraId="1CE9A477" w14:textId="77777777" w:rsidTr="00D67A17">
        <w:tc>
          <w:tcPr>
            <w:tcW w:w="1811" w:type="dxa"/>
            <w:vAlign w:val="center"/>
          </w:tcPr>
          <w:p w14:paraId="187FA679" w14:textId="77777777" w:rsidR="00D67A17" w:rsidRPr="00A3693E" w:rsidRDefault="00D67A17" w:rsidP="00D67A17">
            <w:pPr>
              <w:pStyle w:val="TableParagraph"/>
              <w:spacing w:after="0" w:line="240" w:lineRule="auto"/>
              <w:jc w:val="both"/>
              <w:rPr>
                <w:rFonts w:ascii="宋体" w:eastAsia="宋体" w:hAnsi="宋体" w:cs="宋体" w:hint="eastAsia"/>
                <w:sz w:val="21"/>
                <w:szCs w:val="21"/>
                <w:lang w:eastAsia="zh-CN"/>
              </w:rPr>
            </w:pPr>
            <w:r w:rsidRPr="00A3693E">
              <w:rPr>
                <w:rFonts w:ascii="宋体" w:eastAsia="宋体" w:hAnsi="宋体" w:cs="宋体"/>
                <w:sz w:val="21"/>
                <w:szCs w:val="21"/>
                <w:lang w:eastAsia="zh-CN"/>
              </w:rPr>
              <w:t>2025年1月1日余额</w:t>
            </w:r>
          </w:p>
        </w:tc>
        <w:tc>
          <w:tcPr>
            <w:tcW w:w="1560" w:type="dxa"/>
            <w:vAlign w:val="center"/>
          </w:tcPr>
          <w:p w14:paraId="742221DB" w14:textId="77777777" w:rsidR="00D67A17" w:rsidRPr="00397F7F" w:rsidRDefault="00D67A17" w:rsidP="00D67A17">
            <w:pPr>
              <w:jc w:val="right"/>
              <w:rPr>
                <w:rFonts w:hint="eastAsia"/>
                <w:sz w:val="21"/>
                <w:szCs w:val="21"/>
              </w:rPr>
            </w:pPr>
            <w:r w:rsidRPr="00397F7F">
              <w:rPr>
                <w:sz w:val="21"/>
                <w:szCs w:val="21"/>
              </w:rPr>
              <w:t>2,849,578.32</w:t>
            </w:r>
          </w:p>
        </w:tc>
        <w:tc>
          <w:tcPr>
            <w:tcW w:w="1985" w:type="dxa"/>
            <w:vAlign w:val="center"/>
          </w:tcPr>
          <w:p w14:paraId="5C79CDB6" w14:textId="77777777" w:rsidR="00D67A17" w:rsidRPr="00397F7F" w:rsidRDefault="00D67A17" w:rsidP="00D67A17">
            <w:pPr>
              <w:jc w:val="right"/>
              <w:rPr>
                <w:rFonts w:hint="eastAsia"/>
                <w:sz w:val="21"/>
                <w:szCs w:val="21"/>
              </w:rPr>
            </w:pPr>
          </w:p>
        </w:tc>
        <w:tc>
          <w:tcPr>
            <w:tcW w:w="1985" w:type="dxa"/>
            <w:vAlign w:val="center"/>
          </w:tcPr>
          <w:p w14:paraId="47D5A266" w14:textId="77777777" w:rsidR="00D67A17" w:rsidRPr="00397F7F" w:rsidRDefault="00D67A17" w:rsidP="00D67A17">
            <w:pPr>
              <w:jc w:val="right"/>
              <w:rPr>
                <w:rFonts w:hint="eastAsia"/>
                <w:sz w:val="21"/>
                <w:szCs w:val="21"/>
              </w:rPr>
            </w:pPr>
          </w:p>
        </w:tc>
        <w:tc>
          <w:tcPr>
            <w:tcW w:w="1706" w:type="dxa"/>
            <w:vAlign w:val="center"/>
          </w:tcPr>
          <w:p w14:paraId="69C3F061" w14:textId="77777777" w:rsidR="00D67A17" w:rsidRPr="00397F7F" w:rsidRDefault="00D67A17" w:rsidP="00D67A17">
            <w:pPr>
              <w:jc w:val="right"/>
              <w:rPr>
                <w:rFonts w:hint="eastAsia"/>
                <w:sz w:val="21"/>
                <w:szCs w:val="21"/>
              </w:rPr>
            </w:pPr>
            <w:r w:rsidRPr="00397F7F">
              <w:rPr>
                <w:sz w:val="21"/>
                <w:szCs w:val="21"/>
              </w:rPr>
              <w:t>2,849,578.32</w:t>
            </w:r>
          </w:p>
        </w:tc>
      </w:tr>
      <w:tr w:rsidR="00D67A17" w:rsidRPr="00A3693E" w14:paraId="2A54C909" w14:textId="77777777" w:rsidTr="00D67A17">
        <w:tc>
          <w:tcPr>
            <w:tcW w:w="1811" w:type="dxa"/>
            <w:vAlign w:val="center"/>
          </w:tcPr>
          <w:p w14:paraId="4A5719EF" w14:textId="77777777" w:rsidR="00D67A17" w:rsidRPr="00A3693E" w:rsidRDefault="00D67A17" w:rsidP="00D67A17">
            <w:pPr>
              <w:pStyle w:val="TableParagraph"/>
              <w:spacing w:after="0" w:line="240" w:lineRule="auto"/>
              <w:jc w:val="both"/>
              <w:rPr>
                <w:rFonts w:ascii="宋体" w:eastAsia="宋体" w:hAnsi="宋体" w:cs="宋体" w:hint="eastAsia"/>
                <w:sz w:val="21"/>
                <w:szCs w:val="21"/>
                <w:lang w:eastAsia="zh-CN"/>
              </w:rPr>
            </w:pPr>
            <w:r w:rsidRPr="00A3693E">
              <w:rPr>
                <w:rFonts w:ascii="宋体" w:eastAsia="宋体" w:hAnsi="宋体" w:cs="宋体"/>
                <w:sz w:val="21"/>
                <w:szCs w:val="21"/>
                <w:lang w:eastAsia="zh-CN"/>
              </w:rPr>
              <w:t>2025年1月1日余额在本期</w:t>
            </w:r>
          </w:p>
        </w:tc>
        <w:tc>
          <w:tcPr>
            <w:tcW w:w="1560" w:type="dxa"/>
            <w:vAlign w:val="center"/>
          </w:tcPr>
          <w:p w14:paraId="0A8AC237" w14:textId="77777777" w:rsidR="00D67A17" w:rsidRPr="00397F7F" w:rsidRDefault="00D67A17" w:rsidP="00D67A17">
            <w:pPr>
              <w:jc w:val="right"/>
              <w:rPr>
                <w:rFonts w:hint="eastAsia"/>
                <w:sz w:val="21"/>
                <w:szCs w:val="21"/>
              </w:rPr>
            </w:pPr>
          </w:p>
        </w:tc>
        <w:tc>
          <w:tcPr>
            <w:tcW w:w="1985" w:type="dxa"/>
            <w:vAlign w:val="center"/>
          </w:tcPr>
          <w:p w14:paraId="08496A09" w14:textId="77777777" w:rsidR="00D67A17" w:rsidRPr="00397F7F" w:rsidRDefault="00D67A17" w:rsidP="00D67A17">
            <w:pPr>
              <w:jc w:val="right"/>
              <w:rPr>
                <w:rFonts w:hint="eastAsia"/>
                <w:sz w:val="21"/>
                <w:szCs w:val="21"/>
              </w:rPr>
            </w:pPr>
          </w:p>
        </w:tc>
        <w:tc>
          <w:tcPr>
            <w:tcW w:w="1985" w:type="dxa"/>
            <w:vAlign w:val="center"/>
          </w:tcPr>
          <w:p w14:paraId="03759BA3" w14:textId="77777777" w:rsidR="00D67A17" w:rsidRPr="00397F7F" w:rsidRDefault="00D67A17" w:rsidP="00D67A17">
            <w:pPr>
              <w:jc w:val="right"/>
              <w:rPr>
                <w:rFonts w:hint="eastAsia"/>
                <w:sz w:val="21"/>
                <w:szCs w:val="21"/>
              </w:rPr>
            </w:pPr>
          </w:p>
        </w:tc>
        <w:tc>
          <w:tcPr>
            <w:tcW w:w="1706" w:type="dxa"/>
            <w:vAlign w:val="center"/>
          </w:tcPr>
          <w:p w14:paraId="51E070D0" w14:textId="77777777" w:rsidR="00D67A17" w:rsidRPr="00397F7F" w:rsidRDefault="00D67A17" w:rsidP="00D67A17">
            <w:pPr>
              <w:jc w:val="right"/>
              <w:rPr>
                <w:rFonts w:hint="eastAsia"/>
                <w:sz w:val="21"/>
                <w:szCs w:val="21"/>
              </w:rPr>
            </w:pPr>
          </w:p>
        </w:tc>
      </w:tr>
      <w:tr w:rsidR="00D67A17" w:rsidRPr="00A3693E" w14:paraId="6B3C17C5" w14:textId="77777777" w:rsidTr="00D67A17">
        <w:tc>
          <w:tcPr>
            <w:tcW w:w="1811" w:type="dxa"/>
            <w:vAlign w:val="center"/>
          </w:tcPr>
          <w:p w14:paraId="11B12036" w14:textId="77777777" w:rsidR="00D67A17" w:rsidRPr="00A3693E" w:rsidRDefault="00D67A17" w:rsidP="00D67A17">
            <w:pPr>
              <w:pStyle w:val="TableParagraph"/>
              <w:spacing w:after="0" w:line="240" w:lineRule="auto"/>
              <w:jc w:val="both"/>
              <w:rPr>
                <w:rFonts w:ascii="宋体" w:eastAsia="宋体" w:hAnsi="宋体" w:cs="宋体" w:hint="eastAsia"/>
                <w:sz w:val="21"/>
                <w:szCs w:val="21"/>
                <w:lang w:eastAsia="zh-CN"/>
              </w:rPr>
            </w:pPr>
            <w:r w:rsidRPr="00A3693E">
              <w:rPr>
                <w:rFonts w:ascii="宋体" w:eastAsia="宋体" w:hAnsi="宋体" w:cs="宋体"/>
                <w:sz w:val="21"/>
                <w:szCs w:val="21"/>
                <w:lang w:eastAsia="zh-CN"/>
              </w:rPr>
              <w:t>--转入第二阶段</w:t>
            </w:r>
          </w:p>
        </w:tc>
        <w:tc>
          <w:tcPr>
            <w:tcW w:w="1560" w:type="dxa"/>
            <w:vAlign w:val="center"/>
          </w:tcPr>
          <w:p w14:paraId="532D6519" w14:textId="77777777" w:rsidR="00D67A17" w:rsidRPr="00397F7F" w:rsidRDefault="00D67A17" w:rsidP="00D67A17">
            <w:pPr>
              <w:jc w:val="right"/>
              <w:rPr>
                <w:rFonts w:hint="eastAsia"/>
                <w:sz w:val="21"/>
                <w:szCs w:val="21"/>
              </w:rPr>
            </w:pPr>
          </w:p>
        </w:tc>
        <w:tc>
          <w:tcPr>
            <w:tcW w:w="1985" w:type="dxa"/>
            <w:vAlign w:val="center"/>
          </w:tcPr>
          <w:p w14:paraId="0F8C53BD" w14:textId="77777777" w:rsidR="00D67A17" w:rsidRPr="00397F7F" w:rsidRDefault="00D67A17" w:rsidP="00D67A17">
            <w:pPr>
              <w:jc w:val="right"/>
              <w:rPr>
                <w:rFonts w:hint="eastAsia"/>
                <w:sz w:val="21"/>
                <w:szCs w:val="21"/>
              </w:rPr>
            </w:pPr>
          </w:p>
        </w:tc>
        <w:tc>
          <w:tcPr>
            <w:tcW w:w="1985" w:type="dxa"/>
            <w:vAlign w:val="center"/>
          </w:tcPr>
          <w:p w14:paraId="15754378" w14:textId="77777777" w:rsidR="00D67A17" w:rsidRPr="00397F7F" w:rsidRDefault="00D67A17" w:rsidP="00D67A17">
            <w:pPr>
              <w:jc w:val="right"/>
              <w:rPr>
                <w:rFonts w:hint="eastAsia"/>
                <w:sz w:val="21"/>
                <w:szCs w:val="21"/>
              </w:rPr>
            </w:pPr>
          </w:p>
        </w:tc>
        <w:tc>
          <w:tcPr>
            <w:tcW w:w="1706" w:type="dxa"/>
            <w:vAlign w:val="center"/>
          </w:tcPr>
          <w:p w14:paraId="4EAA02D9" w14:textId="77777777" w:rsidR="00D67A17" w:rsidRPr="00397F7F" w:rsidRDefault="00D67A17" w:rsidP="00D67A17">
            <w:pPr>
              <w:jc w:val="right"/>
              <w:rPr>
                <w:rFonts w:hint="eastAsia"/>
                <w:sz w:val="21"/>
                <w:szCs w:val="21"/>
              </w:rPr>
            </w:pPr>
          </w:p>
        </w:tc>
      </w:tr>
      <w:tr w:rsidR="00D67A17" w:rsidRPr="00A3693E" w14:paraId="13F4982C" w14:textId="77777777" w:rsidTr="00D67A17">
        <w:tc>
          <w:tcPr>
            <w:tcW w:w="1811" w:type="dxa"/>
            <w:vAlign w:val="center"/>
          </w:tcPr>
          <w:p w14:paraId="7B68D1B4" w14:textId="77777777" w:rsidR="00D67A17" w:rsidRPr="00A3693E" w:rsidRDefault="00D67A17" w:rsidP="00D67A17">
            <w:pPr>
              <w:pStyle w:val="TableParagraph"/>
              <w:spacing w:after="0" w:line="240" w:lineRule="auto"/>
              <w:jc w:val="both"/>
              <w:rPr>
                <w:rFonts w:ascii="宋体" w:eastAsia="宋体" w:hAnsi="宋体" w:cs="宋体" w:hint="eastAsia"/>
                <w:sz w:val="21"/>
                <w:szCs w:val="21"/>
                <w:lang w:eastAsia="zh-CN"/>
              </w:rPr>
            </w:pPr>
            <w:r w:rsidRPr="00A3693E">
              <w:rPr>
                <w:rFonts w:ascii="宋体" w:eastAsia="宋体" w:hAnsi="宋体" w:cs="宋体"/>
                <w:sz w:val="21"/>
                <w:szCs w:val="21"/>
                <w:lang w:eastAsia="zh-CN"/>
              </w:rPr>
              <w:t>--转入第三阶段</w:t>
            </w:r>
          </w:p>
        </w:tc>
        <w:tc>
          <w:tcPr>
            <w:tcW w:w="1560" w:type="dxa"/>
            <w:vAlign w:val="center"/>
          </w:tcPr>
          <w:p w14:paraId="7F41F161" w14:textId="77777777" w:rsidR="00D67A17" w:rsidRPr="00397F7F" w:rsidRDefault="00D67A17" w:rsidP="00D67A17">
            <w:pPr>
              <w:jc w:val="right"/>
              <w:rPr>
                <w:rFonts w:hint="eastAsia"/>
                <w:sz w:val="21"/>
                <w:szCs w:val="21"/>
              </w:rPr>
            </w:pPr>
          </w:p>
        </w:tc>
        <w:tc>
          <w:tcPr>
            <w:tcW w:w="1985" w:type="dxa"/>
            <w:vAlign w:val="center"/>
          </w:tcPr>
          <w:p w14:paraId="1FD61458" w14:textId="77777777" w:rsidR="00D67A17" w:rsidRPr="00397F7F" w:rsidRDefault="00D67A17" w:rsidP="00D67A17">
            <w:pPr>
              <w:jc w:val="right"/>
              <w:rPr>
                <w:rFonts w:hint="eastAsia"/>
                <w:sz w:val="21"/>
                <w:szCs w:val="21"/>
              </w:rPr>
            </w:pPr>
          </w:p>
        </w:tc>
        <w:tc>
          <w:tcPr>
            <w:tcW w:w="1985" w:type="dxa"/>
            <w:vAlign w:val="center"/>
          </w:tcPr>
          <w:p w14:paraId="72D7426A" w14:textId="77777777" w:rsidR="00D67A17" w:rsidRPr="00397F7F" w:rsidRDefault="00D67A17" w:rsidP="00D67A17">
            <w:pPr>
              <w:jc w:val="right"/>
              <w:rPr>
                <w:rFonts w:hint="eastAsia"/>
                <w:sz w:val="21"/>
                <w:szCs w:val="21"/>
              </w:rPr>
            </w:pPr>
          </w:p>
        </w:tc>
        <w:tc>
          <w:tcPr>
            <w:tcW w:w="1706" w:type="dxa"/>
            <w:vAlign w:val="center"/>
          </w:tcPr>
          <w:p w14:paraId="471BE387" w14:textId="77777777" w:rsidR="00D67A17" w:rsidRPr="00397F7F" w:rsidRDefault="00D67A17" w:rsidP="00D67A17">
            <w:pPr>
              <w:jc w:val="right"/>
              <w:rPr>
                <w:rFonts w:hint="eastAsia"/>
                <w:sz w:val="21"/>
                <w:szCs w:val="21"/>
              </w:rPr>
            </w:pPr>
          </w:p>
        </w:tc>
      </w:tr>
      <w:tr w:rsidR="00D67A17" w:rsidRPr="00A3693E" w14:paraId="6E116AA5" w14:textId="77777777" w:rsidTr="00D67A17">
        <w:tc>
          <w:tcPr>
            <w:tcW w:w="1811" w:type="dxa"/>
            <w:vAlign w:val="center"/>
          </w:tcPr>
          <w:p w14:paraId="297E9991" w14:textId="77777777" w:rsidR="00D67A17" w:rsidRPr="00A3693E" w:rsidRDefault="00D67A17" w:rsidP="00D67A17">
            <w:pPr>
              <w:pStyle w:val="TableParagraph"/>
              <w:spacing w:after="0" w:line="240" w:lineRule="auto"/>
              <w:jc w:val="both"/>
              <w:rPr>
                <w:rFonts w:ascii="宋体" w:eastAsia="宋体" w:hAnsi="宋体" w:cs="宋体" w:hint="eastAsia"/>
                <w:sz w:val="21"/>
                <w:szCs w:val="21"/>
                <w:lang w:eastAsia="zh-CN"/>
              </w:rPr>
            </w:pPr>
            <w:r w:rsidRPr="00A3693E">
              <w:rPr>
                <w:rFonts w:ascii="宋体" w:eastAsia="宋体" w:hAnsi="宋体" w:cs="宋体"/>
                <w:sz w:val="21"/>
                <w:szCs w:val="21"/>
                <w:lang w:eastAsia="zh-CN"/>
              </w:rPr>
              <w:t>--转回第二阶段</w:t>
            </w:r>
          </w:p>
        </w:tc>
        <w:tc>
          <w:tcPr>
            <w:tcW w:w="1560" w:type="dxa"/>
            <w:vAlign w:val="center"/>
          </w:tcPr>
          <w:p w14:paraId="78D61162" w14:textId="77777777" w:rsidR="00D67A17" w:rsidRPr="00397F7F" w:rsidRDefault="00D67A17" w:rsidP="00D67A17">
            <w:pPr>
              <w:jc w:val="right"/>
              <w:rPr>
                <w:rFonts w:hint="eastAsia"/>
                <w:sz w:val="21"/>
                <w:szCs w:val="21"/>
              </w:rPr>
            </w:pPr>
          </w:p>
        </w:tc>
        <w:tc>
          <w:tcPr>
            <w:tcW w:w="1985" w:type="dxa"/>
            <w:vAlign w:val="center"/>
          </w:tcPr>
          <w:p w14:paraId="4765E845" w14:textId="77777777" w:rsidR="00D67A17" w:rsidRPr="00397F7F" w:rsidRDefault="00D67A17" w:rsidP="00D67A17">
            <w:pPr>
              <w:jc w:val="right"/>
              <w:rPr>
                <w:rFonts w:hint="eastAsia"/>
                <w:sz w:val="21"/>
                <w:szCs w:val="21"/>
              </w:rPr>
            </w:pPr>
          </w:p>
        </w:tc>
        <w:tc>
          <w:tcPr>
            <w:tcW w:w="1985" w:type="dxa"/>
            <w:vAlign w:val="center"/>
          </w:tcPr>
          <w:p w14:paraId="2B8C68B9" w14:textId="77777777" w:rsidR="00D67A17" w:rsidRPr="00397F7F" w:rsidRDefault="00D67A17" w:rsidP="00D67A17">
            <w:pPr>
              <w:jc w:val="right"/>
              <w:rPr>
                <w:rFonts w:hint="eastAsia"/>
                <w:sz w:val="21"/>
                <w:szCs w:val="21"/>
              </w:rPr>
            </w:pPr>
          </w:p>
        </w:tc>
        <w:tc>
          <w:tcPr>
            <w:tcW w:w="1706" w:type="dxa"/>
            <w:vAlign w:val="center"/>
          </w:tcPr>
          <w:p w14:paraId="449A49E3" w14:textId="77777777" w:rsidR="00D67A17" w:rsidRPr="00397F7F" w:rsidRDefault="00D67A17" w:rsidP="00D67A17">
            <w:pPr>
              <w:jc w:val="right"/>
              <w:rPr>
                <w:rFonts w:hint="eastAsia"/>
                <w:sz w:val="21"/>
                <w:szCs w:val="21"/>
              </w:rPr>
            </w:pPr>
          </w:p>
        </w:tc>
      </w:tr>
      <w:tr w:rsidR="00D67A17" w:rsidRPr="00A3693E" w14:paraId="46397DC8" w14:textId="77777777" w:rsidTr="00D67A17">
        <w:tc>
          <w:tcPr>
            <w:tcW w:w="1811" w:type="dxa"/>
            <w:vAlign w:val="center"/>
          </w:tcPr>
          <w:p w14:paraId="2D352C56" w14:textId="77777777" w:rsidR="00D67A17" w:rsidRPr="00A3693E" w:rsidRDefault="00D67A17" w:rsidP="00D67A17">
            <w:pPr>
              <w:pStyle w:val="TableParagraph"/>
              <w:spacing w:after="0" w:line="240" w:lineRule="auto"/>
              <w:jc w:val="both"/>
              <w:rPr>
                <w:rFonts w:ascii="宋体" w:eastAsia="宋体" w:hAnsi="宋体" w:cs="宋体" w:hint="eastAsia"/>
                <w:sz w:val="21"/>
                <w:szCs w:val="21"/>
                <w:lang w:eastAsia="zh-CN"/>
              </w:rPr>
            </w:pPr>
            <w:r w:rsidRPr="00A3693E">
              <w:rPr>
                <w:rFonts w:ascii="宋体" w:eastAsia="宋体" w:hAnsi="宋体" w:cs="宋体"/>
                <w:sz w:val="21"/>
                <w:szCs w:val="21"/>
                <w:lang w:eastAsia="zh-CN"/>
              </w:rPr>
              <w:t>--转回第一阶段</w:t>
            </w:r>
          </w:p>
        </w:tc>
        <w:tc>
          <w:tcPr>
            <w:tcW w:w="1560" w:type="dxa"/>
            <w:vAlign w:val="center"/>
          </w:tcPr>
          <w:p w14:paraId="6BF2A466" w14:textId="77777777" w:rsidR="00D67A17" w:rsidRPr="00397F7F" w:rsidRDefault="00D67A17" w:rsidP="00D67A17">
            <w:pPr>
              <w:jc w:val="right"/>
              <w:rPr>
                <w:rFonts w:hint="eastAsia"/>
                <w:sz w:val="21"/>
                <w:szCs w:val="21"/>
              </w:rPr>
            </w:pPr>
          </w:p>
        </w:tc>
        <w:tc>
          <w:tcPr>
            <w:tcW w:w="1985" w:type="dxa"/>
            <w:vAlign w:val="center"/>
          </w:tcPr>
          <w:p w14:paraId="5699CFFE" w14:textId="77777777" w:rsidR="00D67A17" w:rsidRPr="00397F7F" w:rsidRDefault="00D67A17" w:rsidP="00D67A17">
            <w:pPr>
              <w:jc w:val="right"/>
              <w:rPr>
                <w:rFonts w:hint="eastAsia"/>
                <w:sz w:val="21"/>
                <w:szCs w:val="21"/>
              </w:rPr>
            </w:pPr>
          </w:p>
        </w:tc>
        <w:tc>
          <w:tcPr>
            <w:tcW w:w="1985" w:type="dxa"/>
            <w:vAlign w:val="center"/>
          </w:tcPr>
          <w:p w14:paraId="65CD35B0" w14:textId="77777777" w:rsidR="00D67A17" w:rsidRPr="00397F7F" w:rsidRDefault="00D67A17" w:rsidP="00D67A17">
            <w:pPr>
              <w:jc w:val="right"/>
              <w:rPr>
                <w:rFonts w:hint="eastAsia"/>
                <w:sz w:val="21"/>
                <w:szCs w:val="21"/>
              </w:rPr>
            </w:pPr>
          </w:p>
        </w:tc>
        <w:tc>
          <w:tcPr>
            <w:tcW w:w="1706" w:type="dxa"/>
            <w:vAlign w:val="center"/>
          </w:tcPr>
          <w:p w14:paraId="0C9188CB" w14:textId="77777777" w:rsidR="00D67A17" w:rsidRPr="00397F7F" w:rsidRDefault="00D67A17" w:rsidP="00D67A17">
            <w:pPr>
              <w:jc w:val="right"/>
              <w:rPr>
                <w:rFonts w:hint="eastAsia"/>
                <w:sz w:val="21"/>
                <w:szCs w:val="21"/>
              </w:rPr>
            </w:pPr>
          </w:p>
        </w:tc>
      </w:tr>
      <w:tr w:rsidR="00D941EE" w:rsidRPr="00A3693E" w14:paraId="5DB5F959" w14:textId="77777777" w:rsidTr="00D67A17">
        <w:tc>
          <w:tcPr>
            <w:tcW w:w="1811" w:type="dxa"/>
            <w:vAlign w:val="center"/>
          </w:tcPr>
          <w:p w14:paraId="269B37AD" w14:textId="77777777" w:rsidR="00D941EE" w:rsidRPr="00A3693E" w:rsidRDefault="00D941EE" w:rsidP="00D941EE">
            <w:pPr>
              <w:pStyle w:val="TableParagraph"/>
              <w:spacing w:after="0" w:line="240" w:lineRule="auto"/>
              <w:jc w:val="both"/>
              <w:rPr>
                <w:rFonts w:ascii="宋体" w:eastAsia="宋体" w:hAnsi="宋体" w:cs="宋体" w:hint="eastAsia"/>
                <w:sz w:val="21"/>
                <w:szCs w:val="21"/>
                <w:lang w:eastAsia="zh-CN"/>
              </w:rPr>
            </w:pPr>
            <w:r w:rsidRPr="00A3693E">
              <w:rPr>
                <w:rFonts w:ascii="宋体" w:eastAsia="宋体" w:hAnsi="宋体" w:cs="宋体" w:hint="eastAsia"/>
                <w:sz w:val="21"/>
                <w:szCs w:val="21"/>
                <w:lang w:eastAsia="zh-CN"/>
              </w:rPr>
              <w:t>本期计提</w:t>
            </w:r>
          </w:p>
        </w:tc>
        <w:tc>
          <w:tcPr>
            <w:tcW w:w="1560" w:type="dxa"/>
            <w:vAlign w:val="center"/>
          </w:tcPr>
          <w:p w14:paraId="2BB3AF68" w14:textId="77777777" w:rsidR="00D941EE" w:rsidRPr="00397F7F" w:rsidRDefault="00D941EE" w:rsidP="00D941EE">
            <w:pPr>
              <w:jc w:val="right"/>
              <w:rPr>
                <w:rFonts w:hint="eastAsia"/>
                <w:sz w:val="21"/>
                <w:szCs w:val="21"/>
              </w:rPr>
            </w:pPr>
            <w:r w:rsidRPr="00397F7F">
              <w:rPr>
                <w:color w:val="000000"/>
                <w:sz w:val="21"/>
                <w:szCs w:val="21"/>
              </w:rPr>
              <w:t>8,872,451.71</w:t>
            </w:r>
          </w:p>
        </w:tc>
        <w:tc>
          <w:tcPr>
            <w:tcW w:w="1985" w:type="dxa"/>
            <w:vAlign w:val="center"/>
          </w:tcPr>
          <w:p w14:paraId="275CEE2B" w14:textId="77777777" w:rsidR="00D941EE" w:rsidRPr="00397F7F" w:rsidRDefault="00D941EE" w:rsidP="00D941EE">
            <w:pPr>
              <w:jc w:val="right"/>
              <w:rPr>
                <w:rFonts w:hint="eastAsia"/>
                <w:sz w:val="21"/>
                <w:szCs w:val="21"/>
              </w:rPr>
            </w:pPr>
          </w:p>
        </w:tc>
        <w:tc>
          <w:tcPr>
            <w:tcW w:w="1985" w:type="dxa"/>
            <w:vAlign w:val="center"/>
          </w:tcPr>
          <w:p w14:paraId="3329A2BE" w14:textId="77777777" w:rsidR="00D941EE" w:rsidRPr="00D66C64" w:rsidRDefault="00450518" w:rsidP="00D941EE">
            <w:pPr>
              <w:jc w:val="right"/>
              <w:rPr>
                <w:rFonts w:hint="eastAsia"/>
                <w:sz w:val="21"/>
                <w:szCs w:val="21"/>
              </w:rPr>
            </w:pPr>
            <w:r w:rsidRPr="00D66C64">
              <w:rPr>
                <w:sz w:val="21"/>
                <w:szCs w:val="21"/>
              </w:rPr>
              <w:t>1,073,998.94</w:t>
            </w:r>
          </w:p>
        </w:tc>
        <w:tc>
          <w:tcPr>
            <w:tcW w:w="1706" w:type="dxa"/>
            <w:vAlign w:val="center"/>
          </w:tcPr>
          <w:p w14:paraId="5F551290" w14:textId="77777777" w:rsidR="00D941EE" w:rsidRPr="00D66C64" w:rsidRDefault="00D941EE" w:rsidP="00D941EE">
            <w:pPr>
              <w:jc w:val="right"/>
              <w:rPr>
                <w:rFonts w:hint="eastAsia"/>
                <w:sz w:val="21"/>
                <w:szCs w:val="21"/>
              </w:rPr>
            </w:pPr>
            <w:r w:rsidRPr="00D66C64">
              <w:rPr>
                <w:color w:val="000000"/>
                <w:sz w:val="21"/>
                <w:szCs w:val="21"/>
              </w:rPr>
              <w:t>9,946,450.65</w:t>
            </w:r>
          </w:p>
        </w:tc>
      </w:tr>
      <w:tr w:rsidR="00D67A17" w:rsidRPr="00A3693E" w14:paraId="5DC6F687" w14:textId="77777777" w:rsidTr="00D67A17">
        <w:tc>
          <w:tcPr>
            <w:tcW w:w="1811" w:type="dxa"/>
            <w:vAlign w:val="center"/>
          </w:tcPr>
          <w:p w14:paraId="292BBFC6" w14:textId="77777777" w:rsidR="00D67A17" w:rsidRPr="00A3693E" w:rsidRDefault="00D67A17" w:rsidP="00D67A17">
            <w:pPr>
              <w:pStyle w:val="TableParagraph"/>
              <w:spacing w:after="0" w:line="240" w:lineRule="auto"/>
              <w:jc w:val="both"/>
              <w:rPr>
                <w:rFonts w:asciiTheme="minorEastAsia" w:eastAsiaTheme="minorEastAsia" w:hAnsiTheme="minorEastAsia" w:hint="eastAsia"/>
                <w:sz w:val="21"/>
                <w:szCs w:val="21"/>
              </w:rPr>
            </w:pPr>
            <w:r w:rsidRPr="00A3693E">
              <w:rPr>
                <w:rFonts w:asciiTheme="minorEastAsia" w:eastAsiaTheme="minorEastAsia" w:hAnsiTheme="minorEastAsia" w:hint="eastAsia"/>
                <w:sz w:val="21"/>
                <w:szCs w:val="21"/>
                <w:lang w:eastAsia="zh-CN"/>
              </w:rPr>
              <w:t>本期转回</w:t>
            </w:r>
          </w:p>
        </w:tc>
        <w:tc>
          <w:tcPr>
            <w:tcW w:w="1560" w:type="dxa"/>
            <w:vAlign w:val="center"/>
          </w:tcPr>
          <w:p w14:paraId="0E68CCC0" w14:textId="77777777" w:rsidR="00D67A17" w:rsidRPr="00397F7F" w:rsidRDefault="00D67A17" w:rsidP="00D67A17">
            <w:pPr>
              <w:jc w:val="right"/>
              <w:rPr>
                <w:rFonts w:hint="eastAsia"/>
                <w:sz w:val="21"/>
                <w:szCs w:val="21"/>
              </w:rPr>
            </w:pPr>
          </w:p>
        </w:tc>
        <w:tc>
          <w:tcPr>
            <w:tcW w:w="1985" w:type="dxa"/>
            <w:vAlign w:val="center"/>
          </w:tcPr>
          <w:p w14:paraId="65838F9B" w14:textId="77777777" w:rsidR="00D67A17" w:rsidRPr="00397F7F" w:rsidRDefault="00D67A17" w:rsidP="00D67A17">
            <w:pPr>
              <w:jc w:val="right"/>
              <w:rPr>
                <w:rFonts w:hint="eastAsia"/>
                <w:sz w:val="21"/>
                <w:szCs w:val="21"/>
              </w:rPr>
            </w:pPr>
          </w:p>
        </w:tc>
        <w:tc>
          <w:tcPr>
            <w:tcW w:w="1985" w:type="dxa"/>
            <w:vAlign w:val="center"/>
          </w:tcPr>
          <w:p w14:paraId="03290D72" w14:textId="77777777" w:rsidR="00D67A17" w:rsidRPr="00397F7F" w:rsidRDefault="00D67A17" w:rsidP="00D67A17">
            <w:pPr>
              <w:jc w:val="right"/>
              <w:rPr>
                <w:rFonts w:hint="eastAsia"/>
                <w:sz w:val="21"/>
                <w:szCs w:val="21"/>
              </w:rPr>
            </w:pPr>
          </w:p>
        </w:tc>
        <w:tc>
          <w:tcPr>
            <w:tcW w:w="1706" w:type="dxa"/>
            <w:vAlign w:val="center"/>
          </w:tcPr>
          <w:p w14:paraId="58F5839D" w14:textId="77777777" w:rsidR="00D67A17" w:rsidRPr="00397F7F" w:rsidRDefault="00D67A17" w:rsidP="00D67A17">
            <w:pPr>
              <w:jc w:val="right"/>
              <w:rPr>
                <w:rFonts w:hint="eastAsia"/>
                <w:sz w:val="21"/>
                <w:szCs w:val="21"/>
              </w:rPr>
            </w:pPr>
          </w:p>
        </w:tc>
      </w:tr>
      <w:tr w:rsidR="00D67A17" w:rsidRPr="00A3693E" w14:paraId="5E7D4061" w14:textId="77777777" w:rsidTr="00D67A17">
        <w:tc>
          <w:tcPr>
            <w:tcW w:w="1811" w:type="dxa"/>
            <w:vAlign w:val="center"/>
          </w:tcPr>
          <w:p w14:paraId="34EC7761" w14:textId="77777777" w:rsidR="00D67A17" w:rsidRPr="00A3693E" w:rsidRDefault="00D67A17" w:rsidP="00D67A17">
            <w:pPr>
              <w:pStyle w:val="TableParagraph"/>
              <w:spacing w:after="0" w:line="240" w:lineRule="auto"/>
              <w:jc w:val="both"/>
              <w:rPr>
                <w:rFonts w:ascii="宋体" w:eastAsia="宋体" w:hAnsi="宋体" w:cs="宋体" w:hint="eastAsia"/>
                <w:sz w:val="21"/>
                <w:szCs w:val="21"/>
                <w:lang w:eastAsia="zh-CN"/>
              </w:rPr>
            </w:pPr>
            <w:r w:rsidRPr="00A3693E">
              <w:rPr>
                <w:rFonts w:ascii="宋体" w:eastAsia="宋体" w:hAnsi="宋体" w:cs="宋体" w:hint="eastAsia"/>
                <w:sz w:val="21"/>
                <w:szCs w:val="21"/>
                <w:lang w:eastAsia="zh-CN"/>
              </w:rPr>
              <w:t>本期转销</w:t>
            </w:r>
          </w:p>
        </w:tc>
        <w:tc>
          <w:tcPr>
            <w:tcW w:w="1560" w:type="dxa"/>
            <w:vAlign w:val="center"/>
          </w:tcPr>
          <w:p w14:paraId="6EAC9203" w14:textId="77777777" w:rsidR="00D67A17" w:rsidRPr="00397F7F" w:rsidRDefault="00D67A17" w:rsidP="00D67A17">
            <w:pPr>
              <w:jc w:val="right"/>
              <w:rPr>
                <w:rFonts w:hint="eastAsia"/>
                <w:sz w:val="21"/>
                <w:szCs w:val="21"/>
              </w:rPr>
            </w:pPr>
          </w:p>
        </w:tc>
        <w:tc>
          <w:tcPr>
            <w:tcW w:w="1985" w:type="dxa"/>
            <w:vAlign w:val="center"/>
          </w:tcPr>
          <w:p w14:paraId="6D6A6BC2" w14:textId="77777777" w:rsidR="00D67A17" w:rsidRPr="00397F7F" w:rsidRDefault="00D67A17" w:rsidP="00D67A17">
            <w:pPr>
              <w:jc w:val="right"/>
              <w:rPr>
                <w:rFonts w:hint="eastAsia"/>
                <w:sz w:val="21"/>
                <w:szCs w:val="21"/>
              </w:rPr>
            </w:pPr>
          </w:p>
        </w:tc>
        <w:tc>
          <w:tcPr>
            <w:tcW w:w="1985" w:type="dxa"/>
            <w:vAlign w:val="center"/>
          </w:tcPr>
          <w:p w14:paraId="26B4D642" w14:textId="77777777" w:rsidR="00D67A17" w:rsidRPr="00397F7F" w:rsidRDefault="00D67A17" w:rsidP="00D67A17">
            <w:pPr>
              <w:jc w:val="right"/>
              <w:rPr>
                <w:rFonts w:hint="eastAsia"/>
                <w:sz w:val="21"/>
                <w:szCs w:val="21"/>
              </w:rPr>
            </w:pPr>
          </w:p>
        </w:tc>
        <w:tc>
          <w:tcPr>
            <w:tcW w:w="1706" w:type="dxa"/>
            <w:vAlign w:val="center"/>
          </w:tcPr>
          <w:p w14:paraId="028C614C" w14:textId="77777777" w:rsidR="00D67A17" w:rsidRPr="00397F7F" w:rsidRDefault="00D67A17" w:rsidP="00D67A17">
            <w:pPr>
              <w:jc w:val="right"/>
              <w:rPr>
                <w:rFonts w:hint="eastAsia"/>
                <w:sz w:val="21"/>
                <w:szCs w:val="21"/>
              </w:rPr>
            </w:pPr>
          </w:p>
        </w:tc>
      </w:tr>
      <w:tr w:rsidR="00D67A17" w:rsidRPr="00A3693E" w14:paraId="7260FC0D" w14:textId="77777777" w:rsidTr="00D67A17">
        <w:tc>
          <w:tcPr>
            <w:tcW w:w="1811" w:type="dxa"/>
            <w:vAlign w:val="center"/>
          </w:tcPr>
          <w:p w14:paraId="061BA3AF" w14:textId="77777777" w:rsidR="00D67A17" w:rsidRPr="00A3693E" w:rsidRDefault="00D67A17" w:rsidP="00D67A17">
            <w:pPr>
              <w:pStyle w:val="TableParagraph"/>
              <w:spacing w:after="0" w:line="240" w:lineRule="auto"/>
              <w:jc w:val="both"/>
              <w:rPr>
                <w:rFonts w:asciiTheme="minorEastAsia" w:eastAsiaTheme="minorEastAsia" w:hAnsiTheme="minorEastAsia" w:hint="eastAsia"/>
                <w:sz w:val="21"/>
                <w:szCs w:val="21"/>
              </w:rPr>
            </w:pPr>
            <w:r w:rsidRPr="00A3693E">
              <w:rPr>
                <w:rFonts w:asciiTheme="minorEastAsia" w:eastAsiaTheme="minorEastAsia" w:hAnsiTheme="minorEastAsia" w:hint="eastAsia"/>
                <w:sz w:val="21"/>
                <w:szCs w:val="21"/>
                <w:lang w:eastAsia="zh-CN"/>
              </w:rPr>
              <w:t>本期核销</w:t>
            </w:r>
          </w:p>
        </w:tc>
        <w:tc>
          <w:tcPr>
            <w:tcW w:w="1560" w:type="dxa"/>
            <w:vAlign w:val="center"/>
          </w:tcPr>
          <w:p w14:paraId="6D631DE7" w14:textId="77777777" w:rsidR="00D67A17" w:rsidRPr="00D66C64" w:rsidRDefault="00450518" w:rsidP="00D67A17">
            <w:pPr>
              <w:jc w:val="right"/>
              <w:rPr>
                <w:rFonts w:hint="eastAsia"/>
                <w:sz w:val="21"/>
                <w:szCs w:val="21"/>
              </w:rPr>
            </w:pPr>
            <w:r w:rsidRPr="00D66C64">
              <w:rPr>
                <w:sz w:val="21"/>
                <w:szCs w:val="21"/>
              </w:rPr>
              <w:t>541,070.00</w:t>
            </w:r>
          </w:p>
        </w:tc>
        <w:tc>
          <w:tcPr>
            <w:tcW w:w="1985" w:type="dxa"/>
            <w:vAlign w:val="center"/>
          </w:tcPr>
          <w:p w14:paraId="0E7F2301" w14:textId="77777777" w:rsidR="00D67A17" w:rsidRPr="00397F7F" w:rsidRDefault="00D67A17" w:rsidP="00D67A17">
            <w:pPr>
              <w:jc w:val="right"/>
              <w:rPr>
                <w:rFonts w:hint="eastAsia"/>
                <w:sz w:val="21"/>
                <w:szCs w:val="21"/>
              </w:rPr>
            </w:pPr>
          </w:p>
        </w:tc>
        <w:tc>
          <w:tcPr>
            <w:tcW w:w="1985" w:type="dxa"/>
            <w:vAlign w:val="center"/>
          </w:tcPr>
          <w:p w14:paraId="3E6E890C" w14:textId="77777777" w:rsidR="00D67A17" w:rsidRPr="00397F7F" w:rsidRDefault="00D67A17" w:rsidP="00D67A17">
            <w:pPr>
              <w:jc w:val="right"/>
              <w:rPr>
                <w:rFonts w:hint="eastAsia"/>
                <w:sz w:val="21"/>
                <w:szCs w:val="21"/>
              </w:rPr>
            </w:pPr>
          </w:p>
        </w:tc>
        <w:tc>
          <w:tcPr>
            <w:tcW w:w="1706" w:type="dxa"/>
            <w:vAlign w:val="center"/>
          </w:tcPr>
          <w:p w14:paraId="318C673A" w14:textId="77777777" w:rsidR="00D67A17" w:rsidRPr="00D66C64" w:rsidRDefault="00450518" w:rsidP="00D67A17">
            <w:pPr>
              <w:jc w:val="right"/>
              <w:rPr>
                <w:rFonts w:hint="eastAsia"/>
                <w:sz w:val="21"/>
                <w:szCs w:val="21"/>
              </w:rPr>
            </w:pPr>
            <w:r w:rsidRPr="00D66C64">
              <w:rPr>
                <w:sz w:val="21"/>
                <w:szCs w:val="21"/>
              </w:rPr>
              <w:t>541,070.00</w:t>
            </w:r>
          </w:p>
        </w:tc>
      </w:tr>
      <w:tr w:rsidR="00D67A17" w:rsidRPr="00A3693E" w14:paraId="79CDC888" w14:textId="77777777" w:rsidTr="00D67A17">
        <w:tc>
          <w:tcPr>
            <w:tcW w:w="1811" w:type="dxa"/>
            <w:vAlign w:val="center"/>
          </w:tcPr>
          <w:p w14:paraId="0DB272B7" w14:textId="77777777" w:rsidR="00D67A17" w:rsidRPr="00A3693E" w:rsidRDefault="00D67A17" w:rsidP="00D67A17">
            <w:pPr>
              <w:pStyle w:val="TableParagraph"/>
              <w:spacing w:after="0" w:line="240" w:lineRule="auto"/>
              <w:jc w:val="both"/>
              <w:rPr>
                <w:rFonts w:ascii="宋体" w:eastAsia="宋体" w:hAnsi="宋体" w:cs="宋体" w:hint="eastAsia"/>
                <w:sz w:val="21"/>
                <w:szCs w:val="21"/>
                <w:lang w:eastAsia="zh-CN"/>
              </w:rPr>
            </w:pPr>
            <w:r w:rsidRPr="00A3693E">
              <w:rPr>
                <w:rFonts w:ascii="宋体" w:eastAsia="宋体" w:hAnsi="宋体" w:cs="宋体" w:hint="eastAsia"/>
                <w:sz w:val="21"/>
                <w:szCs w:val="21"/>
                <w:lang w:eastAsia="zh-CN"/>
              </w:rPr>
              <w:t>其他变动</w:t>
            </w:r>
          </w:p>
        </w:tc>
        <w:tc>
          <w:tcPr>
            <w:tcW w:w="1560" w:type="dxa"/>
            <w:vAlign w:val="center"/>
          </w:tcPr>
          <w:p w14:paraId="11E790DA" w14:textId="77777777" w:rsidR="00D67A17" w:rsidRPr="00397F7F" w:rsidRDefault="00D67A17" w:rsidP="00D67A17">
            <w:pPr>
              <w:jc w:val="right"/>
              <w:rPr>
                <w:rFonts w:hint="eastAsia"/>
                <w:sz w:val="21"/>
                <w:szCs w:val="21"/>
              </w:rPr>
            </w:pPr>
          </w:p>
        </w:tc>
        <w:tc>
          <w:tcPr>
            <w:tcW w:w="1985" w:type="dxa"/>
            <w:vAlign w:val="center"/>
          </w:tcPr>
          <w:p w14:paraId="7BACC1C6" w14:textId="77777777" w:rsidR="00D67A17" w:rsidRPr="00397F7F" w:rsidRDefault="00D67A17" w:rsidP="00D67A17">
            <w:pPr>
              <w:jc w:val="right"/>
              <w:rPr>
                <w:rFonts w:hint="eastAsia"/>
                <w:sz w:val="21"/>
                <w:szCs w:val="21"/>
              </w:rPr>
            </w:pPr>
          </w:p>
        </w:tc>
        <w:tc>
          <w:tcPr>
            <w:tcW w:w="1985" w:type="dxa"/>
            <w:vAlign w:val="center"/>
          </w:tcPr>
          <w:p w14:paraId="2D92CD2E" w14:textId="77777777" w:rsidR="00D67A17" w:rsidRPr="00397F7F" w:rsidRDefault="00D67A17" w:rsidP="00D67A17">
            <w:pPr>
              <w:jc w:val="right"/>
              <w:rPr>
                <w:rFonts w:hint="eastAsia"/>
                <w:sz w:val="21"/>
                <w:szCs w:val="21"/>
              </w:rPr>
            </w:pPr>
          </w:p>
        </w:tc>
        <w:tc>
          <w:tcPr>
            <w:tcW w:w="1706" w:type="dxa"/>
            <w:vAlign w:val="center"/>
          </w:tcPr>
          <w:p w14:paraId="73D6281D" w14:textId="77777777" w:rsidR="00D67A17" w:rsidRPr="00397F7F" w:rsidRDefault="00D67A17" w:rsidP="00D67A17">
            <w:pPr>
              <w:jc w:val="right"/>
              <w:rPr>
                <w:rFonts w:hint="eastAsia"/>
                <w:sz w:val="21"/>
                <w:szCs w:val="21"/>
              </w:rPr>
            </w:pPr>
          </w:p>
        </w:tc>
      </w:tr>
      <w:tr w:rsidR="00D941EE" w:rsidRPr="00A3693E" w14:paraId="712DD00D" w14:textId="77777777" w:rsidTr="00D67A17">
        <w:tc>
          <w:tcPr>
            <w:tcW w:w="1811" w:type="dxa"/>
            <w:vAlign w:val="center"/>
          </w:tcPr>
          <w:p w14:paraId="66930E1A" w14:textId="77777777" w:rsidR="00D941EE" w:rsidRPr="00A3693E" w:rsidRDefault="00D941EE" w:rsidP="00D941EE">
            <w:pPr>
              <w:pStyle w:val="TableParagraph"/>
              <w:spacing w:after="0" w:line="240" w:lineRule="auto"/>
              <w:rPr>
                <w:rFonts w:ascii="宋体" w:eastAsia="宋体" w:hAnsi="宋体" w:cs="宋体" w:hint="eastAsia"/>
                <w:sz w:val="21"/>
                <w:szCs w:val="21"/>
                <w:lang w:eastAsia="zh-CN"/>
              </w:rPr>
            </w:pPr>
            <w:r w:rsidRPr="00A3693E">
              <w:rPr>
                <w:rFonts w:ascii="宋体" w:eastAsia="宋体" w:hAnsi="宋体" w:cs="宋体"/>
                <w:sz w:val="21"/>
                <w:szCs w:val="21"/>
                <w:lang w:eastAsia="zh-CN"/>
              </w:rPr>
              <w:t>2025年12月31日</w:t>
            </w:r>
            <w:r w:rsidRPr="00A3693E">
              <w:rPr>
                <w:rFonts w:ascii="宋体" w:eastAsia="宋体" w:hAnsi="宋体" w:cs="宋体" w:hint="eastAsia"/>
                <w:sz w:val="21"/>
                <w:szCs w:val="21"/>
                <w:lang w:eastAsia="zh-CN"/>
              </w:rPr>
              <w:t>余额</w:t>
            </w:r>
          </w:p>
        </w:tc>
        <w:tc>
          <w:tcPr>
            <w:tcW w:w="1560" w:type="dxa"/>
            <w:vAlign w:val="center"/>
          </w:tcPr>
          <w:p w14:paraId="3290EFA9" w14:textId="77777777" w:rsidR="00D941EE" w:rsidRPr="00397F7F" w:rsidRDefault="00D941EE" w:rsidP="00D941EE">
            <w:pPr>
              <w:jc w:val="right"/>
              <w:rPr>
                <w:rFonts w:hint="eastAsia"/>
                <w:sz w:val="21"/>
                <w:szCs w:val="21"/>
              </w:rPr>
            </w:pPr>
            <w:r w:rsidRPr="00397F7F">
              <w:rPr>
                <w:color w:val="000000"/>
                <w:sz w:val="21"/>
                <w:szCs w:val="21"/>
              </w:rPr>
              <w:t>11,180,960.03</w:t>
            </w:r>
          </w:p>
        </w:tc>
        <w:tc>
          <w:tcPr>
            <w:tcW w:w="1985" w:type="dxa"/>
            <w:vAlign w:val="center"/>
          </w:tcPr>
          <w:p w14:paraId="7D46F5AA" w14:textId="77777777" w:rsidR="00D941EE" w:rsidRPr="00397F7F" w:rsidRDefault="00D941EE" w:rsidP="00D941EE">
            <w:pPr>
              <w:jc w:val="right"/>
              <w:rPr>
                <w:rFonts w:hint="eastAsia"/>
                <w:sz w:val="21"/>
                <w:szCs w:val="21"/>
              </w:rPr>
            </w:pPr>
          </w:p>
        </w:tc>
        <w:tc>
          <w:tcPr>
            <w:tcW w:w="1985" w:type="dxa"/>
            <w:vAlign w:val="center"/>
          </w:tcPr>
          <w:p w14:paraId="264B81B5" w14:textId="77777777" w:rsidR="00D941EE" w:rsidRPr="00D66C64" w:rsidRDefault="00450518" w:rsidP="00D941EE">
            <w:pPr>
              <w:jc w:val="right"/>
              <w:rPr>
                <w:rFonts w:hint="eastAsia"/>
                <w:sz w:val="21"/>
                <w:szCs w:val="21"/>
              </w:rPr>
            </w:pPr>
            <w:r w:rsidRPr="00D66C64">
              <w:rPr>
                <w:sz w:val="21"/>
                <w:szCs w:val="21"/>
              </w:rPr>
              <w:t>1,073,998.94</w:t>
            </w:r>
          </w:p>
        </w:tc>
        <w:tc>
          <w:tcPr>
            <w:tcW w:w="1706" w:type="dxa"/>
            <w:vAlign w:val="center"/>
          </w:tcPr>
          <w:p w14:paraId="39BBB57A" w14:textId="77777777" w:rsidR="00D941EE" w:rsidRPr="00D66C64" w:rsidRDefault="00450518" w:rsidP="00D941EE">
            <w:pPr>
              <w:jc w:val="right"/>
              <w:rPr>
                <w:rFonts w:hint="eastAsia"/>
                <w:sz w:val="21"/>
                <w:szCs w:val="21"/>
              </w:rPr>
            </w:pPr>
            <w:r w:rsidRPr="00D66C64">
              <w:rPr>
                <w:color w:val="000000"/>
                <w:sz w:val="21"/>
                <w:szCs w:val="21"/>
              </w:rPr>
              <w:t>12,254,958.97</w:t>
            </w:r>
          </w:p>
        </w:tc>
      </w:tr>
    </w:tbl>
    <w:p w14:paraId="05936E8C" w14:textId="77777777" w:rsidR="005265CD" w:rsidRPr="00397F7F" w:rsidRDefault="005265CD">
      <w:pPr>
        <w:rPr>
          <w:rFonts w:hint="eastAsia"/>
          <w:sz w:val="21"/>
          <w:szCs w:val="21"/>
        </w:rPr>
      </w:pPr>
    </w:p>
    <w:p w14:paraId="0404B306" w14:textId="77777777" w:rsidR="005265CD" w:rsidRPr="00397F7F" w:rsidRDefault="007066F1">
      <w:pPr>
        <w:autoSpaceDE w:val="0"/>
        <w:autoSpaceDN w:val="0"/>
        <w:adjustRightInd w:val="0"/>
        <w:ind w:rightChars="50" w:right="120"/>
        <w:rPr>
          <w:rFonts w:hint="eastAsia"/>
          <w:sz w:val="21"/>
          <w:szCs w:val="21"/>
        </w:rPr>
      </w:pPr>
      <w:r w:rsidRPr="00397F7F">
        <w:rPr>
          <w:rFonts w:hint="eastAsia"/>
          <w:sz w:val="21"/>
          <w:szCs w:val="21"/>
        </w:rPr>
        <w:t>各阶段划分依据和坏账准备计提比例</w:t>
      </w:r>
    </w:p>
    <w:sdt>
      <w:sdtPr>
        <w:rPr>
          <w:bCs/>
          <w:sz w:val="21"/>
          <w:szCs w:val="21"/>
        </w:rPr>
        <w:alias w:val="其他应收款各阶段划分依据和坏账准备计提比例"/>
        <w:tag w:val="_GBC_73aa49456e8c4834bf4a2519375f0904"/>
        <w:id w:val="891002244"/>
        <w:placeholder>
          <w:docPart w:val="GBC22222222222222222222222222222"/>
        </w:placeholder>
      </w:sdtPr>
      <w:sdtContent>
        <w:p w14:paraId="4354AF91" w14:textId="77777777" w:rsidR="005265CD" w:rsidRPr="00397F7F" w:rsidRDefault="00D67A17">
          <w:pPr>
            <w:rPr>
              <w:rFonts w:hint="eastAsia"/>
              <w:bCs/>
              <w:sz w:val="21"/>
              <w:szCs w:val="21"/>
            </w:rPr>
          </w:pPr>
          <w:r w:rsidRPr="00397F7F">
            <w:rPr>
              <w:rFonts w:hint="eastAsia"/>
              <w:bCs/>
              <w:sz w:val="21"/>
              <w:szCs w:val="21"/>
            </w:rPr>
            <w:t>无</w:t>
          </w:r>
        </w:p>
      </w:sdtContent>
    </w:sdt>
    <w:p w14:paraId="22E024F8" w14:textId="77777777" w:rsidR="005265CD" w:rsidRPr="00397F7F" w:rsidRDefault="005265CD">
      <w:pPr>
        <w:rPr>
          <w:rFonts w:hint="eastAsia"/>
          <w:sz w:val="21"/>
          <w:szCs w:val="21"/>
        </w:rPr>
      </w:pPr>
    </w:p>
    <w:p w14:paraId="0BF70907" w14:textId="77777777" w:rsidR="005265CD" w:rsidRPr="00B17531" w:rsidRDefault="007066F1">
      <w:pPr>
        <w:pStyle w:val="af"/>
        <w:rPr>
          <w:szCs w:val="21"/>
        </w:rPr>
      </w:pPr>
      <w:r w:rsidRPr="00B17531">
        <w:rPr>
          <w:rFonts w:hint="eastAsia"/>
          <w:szCs w:val="21"/>
        </w:rPr>
        <w:t>对本期发生损失准备变动的其他应收款账面余额显著变动的情况说明：</w:t>
      </w:r>
    </w:p>
    <w:sdt>
      <w:sdtPr>
        <w:rPr>
          <w:sz w:val="21"/>
          <w:szCs w:val="21"/>
        </w:rPr>
        <w:alias w:val="是否适用：母公司其他应收款本期发生损失准备变动且账面余额显著变动的情况说明[双击切换]"/>
        <w:tag w:val="_GBC_ef54a1b6105d438ab26e495100db4163"/>
        <w:id w:val="999243163"/>
        <w:placeholder>
          <w:docPart w:val="GBC22222222222222222222222222222"/>
        </w:placeholder>
      </w:sdtPr>
      <w:sdtContent>
        <w:p w14:paraId="1F21F73C"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75167A48" w14:textId="77777777" w:rsidR="005265CD" w:rsidRPr="00397F7F" w:rsidRDefault="005265CD">
      <w:pPr>
        <w:rPr>
          <w:rFonts w:hint="eastAsia"/>
          <w:sz w:val="21"/>
          <w:szCs w:val="21"/>
        </w:rPr>
      </w:pPr>
    </w:p>
    <w:p w14:paraId="7A5E12EA" w14:textId="77777777" w:rsidR="005265CD" w:rsidRPr="00397F7F" w:rsidRDefault="007066F1">
      <w:pPr>
        <w:rPr>
          <w:rFonts w:hint="eastAsia"/>
          <w:sz w:val="21"/>
          <w:szCs w:val="21"/>
        </w:rPr>
      </w:pPr>
      <w:bookmarkStart w:id="605" w:name="_Hlk534806894"/>
      <w:bookmarkEnd w:id="604"/>
      <w:r w:rsidRPr="00397F7F">
        <w:rPr>
          <w:rFonts w:hint="eastAsia"/>
          <w:sz w:val="21"/>
          <w:szCs w:val="21"/>
        </w:rPr>
        <w:t>本期坏账准备计提金额以及评估金融工具的信用风险是否显著增加的采用依据：</w:t>
      </w:r>
    </w:p>
    <w:sdt>
      <w:sdtPr>
        <w:rPr>
          <w:sz w:val="21"/>
          <w:szCs w:val="21"/>
        </w:rPr>
        <w:alias w:val="是否适用：母公司其他应收款坏账准备计提金额以及评估金融工具的信用风险是否显著增加的采用依据[双击切换]"/>
        <w:tag w:val="_GBC_4dddf1fe216a4414afb56ff70de3d722"/>
        <w:id w:val="-1426343571"/>
        <w:placeholder>
          <w:docPart w:val="GBC22222222222222222222222222222"/>
        </w:placeholder>
      </w:sdtPr>
      <w:sdtContent>
        <w:p w14:paraId="06089778" w14:textId="77777777" w:rsidR="005265CD" w:rsidRPr="00397F7F" w:rsidRDefault="007066F1" w:rsidP="00D67A17">
          <w:pPr>
            <w:rPr>
              <w:rFonts w:hint="eastAsia"/>
              <w:sz w:val="21"/>
              <w:szCs w:val="21"/>
            </w:rPr>
          </w:pPr>
          <w:r w:rsidRPr="00397F7F">
            <w:rPr>
              <w:sz w:val="21"/>
              <w:szCs w:val="21"/>
            </w:rPr>
            <w:fldChar w:fldCharType="begin"/>
          </w:r>
          <w:r w:rsidR="00D67A17"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67A17" w:rsidRPr="00397F7F">
            <w:rPr>
              <w:sz w:val="21"/>
              <w:szCs w:val="21"/>
            </w:rPr>
            <w:instrText xml:space="preserve"> MACROBUTTON  SnrToggleCheckbox √不适用 </w:instrText>
          </w:r>
          <w:r w:rsidRPr="00397F7F">
            <w:rPr>
              <w:sz w:val="21"/>
              <w:szCs w:val="21"/>
            </w:rPr>
            <w:fldChar w:fldCharType="end"/>
          </w:r>
        </w:p>
      </w:sdtContent>
    </w:sdt>
    <w:p w14:paraId="12A77ED5" w14:textId="77777777" w:rsidR="005265CD" w:rsidRPr="00397F7F" w:rsidRDefault="005265CD">
      <w:pPr>
        <w:rPr>
          <w:rFonts w:hint="eastAsia"/>
          <w:sz w:val="21"/>
          <w:szCs w:val="21"/>
        </w:rPr>
      </w:pPr>
    </w:p>
    <w:p w14:paraId="3EB9799C" w14:textId="77777777" w:rsidR="005265CD" w:rsidRPr="00B17531" w:rsidRDefault="007066F1">
      <w:pPr>
        <w:pStyle w:val="5"/>
        <w:numPr>
          <w:ilvl w:val="0"/>
          <w:numId w:val="128"/>
        </w:numPr>
        <w:rPr>
          <w:szCs w:val="21"/>
        </w:rPr>
      </w:pPr>
      <w:bookmarkStart w:id="606" w:name="_Hlk153797908"/>
      <w:bookmarkStart w:id="607" w:name="_Hlk154149093"/>
      <w:bookmarkStart w:id="608" w:name="_Hlk533797618"/>
      <w:bookmarkEnd w:id="605"/>
      <w:r w:rsidRPr="00B17531">
        <w:rPr>
          <w:rFonts w:hint="eastAsia"/>
          <w:szCs w:val="21"/>
        </w:rPr>
        <w:t>坏账准备的情况</w:t>
      </w:r>
    </w:p>
    <w:sdt>
      <w:sdtPr>
        <w:rPr>
          <w:sz w:val="21"/>
          <w:szCs w:val="21"/>
        </w:rPr>
        <w:alias w:val="是否适用：母公司其他应收款坏账准备情况[双击切换]"/>
        <w:tag w:val="_GBC_dbdf835b42e44851b3e84409bd32969c"/>
        <w:id w:val="-532505475"/>
        <w:placeholder>
          <w:docPart w:val="GBC22222222222222222222222222222"/>
        </w:placeholder>
      </w:sdtPr>
      <w:sdtContent>
        <w:p w14:paraId="6C7B3368"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4D6FFF89" w14:textId="77777777" w:rsidR="005265CD" w:rsidRPr="00A3693E" w:rsidRDefault="007066F1">
      <w:pPr>
        <w:pStyle w:val="a6"/>
        <w:snapToGrid w:val="0"/>
        <w:spacing w:line="240" w:lineRule="atLeast"/>
        <w:ind w:left="425" w:firstLineChars="0" w:firstLine="0"/>
        <w:jc w:val="right"/>
        <w:rPr>
          <w:szCs w:val="21"/>
        </w:rPr>
      </w:pPr>
      <w:r w:rsidRPr="00A3693E">
        <w:rPr>
          <w:rFonts w:hint="eastAsia"/>
          <w:szCs w:val="21"/>
        </w:rPr>
        <w:t>单位：</w:t>
      </w:r>
      <w:sdt>
        <w:sdtPr>
          <w:rPr>
            <w:rFonts w:hint="eastAsia"/>
            <w:szCs w:val="21"/>
          </w:rPr>
          <w:alias w:val="单位：母公司其他应收款坏账准备情况"/>
          <w:tag w:val="_GBC_3f52e538d6294c5ba6ab1eaf6f3557a0"/>
          <w:id w:val="-6154383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A3693E">
            <w:rPr>
              <w:rFonts w:hint="eastAsia"/>
              <w:szCs w:val="21"/>
            </w:rPr>
            <w:t>元</w:t>
          </w:r>
        </w:sdtContent>
      </w:sdt>
      <w:r w:rsidRPr="00A3693E">
        <w:rPr>
          <w:szCs w:val="21"/>
        </w:rPr>
        <w:t xml:space="preserve">  </w:t>
      </w:r>
      <w:r w:rsidRPr="00A3693E">
        <w:rPr>
          <w:rFonts w:hint="eastAsia"/>
          <w:szCs w:val="21"/>
        </w:rPr>
        <w:t>币种：</w:t>
      </w:r>
      <w:sdt>
        <w:sdtPr>
          <w:rPr>
            <w:rFonts w:hint="eastAsia"/>
            <w:szCs w:val="21"/>
          </w:rPr>
          <w:alias w:val="币种：母公司其他应收款坏账准备情况"/>
          <w:tag w:val="_GBC_051f3ce7d94d433ebfe3efcac155dedd"/>
          <w:id w:val="3068294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A3693E">
            <w:rPr>
              <w:rFonts w:hint="eastAsia"/>
              <w:szCs w:val="21"/>
            </w:rPr>
            <w:t>人民币</w:t>
          </w:r>
        </w:sdtContent>
      </w:sdt>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440"/>
        <w:gridCol w:w="1215"/>
        <w:gridCol w:w="1317"/>
        <w:gridCol w:w="1215"/>
        <w:gridCol w:w="1295"/>
        <w:gridCol w:w="1289"/>
        <w:gridCol w:w="1286"/>
      </w:tblGrid>
      <w:tr w:rsidR="001C5CB8" w:rsidRPr="00A3693E" w14:paraId="7AFCD2CE" w14:textId="77777777" w:rsidTr="001C5CB8">
        <w:sdt>
          <w:sdtPr>
            <w:rPr>
              <w:sz w:val="21"/>
              <w:szCs w:val="21"/>
            </w:rPr>
            <w:tag w:val="_PLD_604c22a1a52b4ce2994be716dff3c021"/>
            <w:id w:val="1093747922"/>
          </w:sdtPr>
          <w:sdtContent>
            <w:tc>
              <w:tcPr>
                <w:tcW w:w="1440" w:type="dxa"/>
                <w:vMerge w:val="restart"/>
                <w:shd w:val="clear" w:color="auto" w:fill="FFFFFF"/>
                <w:vAlign w:val="center"/>
              </w:tcPr>
              <w:p w14:paraId="5CAB1431" w14:textId="77777777" w:rsidR="001C5CB8" w:rsidRPr="00397F7F" w:rsidRDefault="001C5CB8" w:rsidP="00E175B5">
                <w:pPr>
                  <w:jc w:val="center"/>
                  <w:rPr>
                    <w:rFonts w:hint="eastAsia"/>
                    <w:sz w:val="21"/>
                    <w:szCs w:val="21"/>
                  </w:rPr>
                </w:pPr>
                <w:r w:rsidRPr="00397F7F">
                  <w:rPr>
                    <w:rFonts w:hint="eastAsia"/>
                    <w:sz w:val="21"/>
                    <w:szCs w:val="21"/>
                  </w:rPr>
                  <w:t>类别</w:t>
                </w:r>
              </w:p>
            </w:tc>
          </w:sdtContent>
        </w:sdt>
        <w:sdt>
          <w:sdtPr>
            <w:rPr>
              <w:sz w:val="21"/>
              <w:szCs w:val="21"/>
            </w:rPr>
            <w:tag w:val="_PLD_c3c6cbe447ea4973899a6b7733fff579"/>
            <w:id w:val="1849985872"/>
          </w:sdtPr>
          <w:sdtContent>
            <w:tc>
              <w:tcPr>
                <w:tcW w:w="1215" w:type="dxa"/>
                <w:vMerge w:val="restart"/>
                <w:shd w:val="clear" w:color="auto" w:fill="FFFFFF"/>
                <w:vAlign w:val="center"/>
              </w:tcPr>
              <w:p w14:paraId="2A328B72" w14:textId="77777777" w:rsidR="001C5CB8" w:rsidRPr="00397F7F" w:rsidRDefault="001C5CB8" w:rsidP="00E175B5">
                <w:pPr>
                  <w:jc w:val="center"/>
                  <w:rPr>
                    <w:rFonts w:hint="eastAsia"/>
                    <w:sz w:val="21"/>
                    <w:szCs w:val="21"/>
                  </w:rPr>
                </w:pPr>
                <w:r w:rsidRPr="00397F7F">
                  <w:rPr>
                    <w:rFonts w:hint="eastAsia"/>
                    <w:sz w:val="21"/>
                    <w:szCs w:val="21"/>
                  </w:rPr>
                  <w:t>期初余额</w:t>
                </w:r>
              </w:p>
            </w:tc>
          </w:sdtContent>
        </w:sdt>
        <w:sdt>
          <w:sdtPr>
            <w:rPr>
              <w:sz w:val="21"/>
              <w:szCs w:val="21"/>
            </w:rPr>
            <w:tag w:val="_PLD_22d909ca314c4716ad2e39295af57423"/>
            <w:id w:val="-754049460"/>
          </w:sdtPr>
          <w:sdtContent>
            <w:tc>
              <w:tcPr>
                <w:tcW w:w="5116" w:type="dxa"/>
                <w:gridSpan w:val="4"/>
                <w:shd w:val="clear" w:color="auto" w:fill="FFFFFF"/>
                <w:vAlign w:val="center"/>
              </w:tcPr>
              <w:p w14:paraId="701C609D" w14:textId="77777777" w:rsidR="001C5CB8" w:rsidRPr="00397F7F" w:rsidRDefault="001C5CB8" w:rsidP="00E175B5">
                <w:pPr>
                  <w:jc w:val="center"/>
                  <w:rPr>
                    <w:rFonts w:hint="eastAsia"/>
                    <w:sz w:val="21"/>
                    <w:szCs w:val="21"/>
                  </w:rPr>
                </w:pPr>
                <w:r w:rsidRPr="00397F7F">
                  <w:rPr>
                    <w:rFonts w:hint="eastAsia"/>
                    <w:sz w:val="21"/>
                    <w:szCs w:val="21"/>
                  </w:rPr>
                  <w:t>本期变动金额</w:t>
                </w:r>
              </w:p>
            </w:tc>
          </w:sdtContent>
        </w:sdt>
        <w:sdt>
          <w:sdtPr>
            <w:rPr>
              <w:sz w:val="21"/>
              <w:szCs w:val="21"/>
            </w:rPr>
            <w:tag w:val="_PLD_ca5915e2b36c4ddf9d0e8e00b5697ea6"/>
            <w:id w:val="-1643571802"/>
          </w:sdtPr>
          <w:sdtContent>
            <w:tc>
              <w:tcPr>
                <w:tcW w:w="1286" w:type="dxa"/>
                <w:vMerge w:val="restart"/>
                <w:shd w:val="clear" w:color="auto" w:fill="FFFFFF"/>
                <w:vAlign w:val="center"/>
              </w:tcPr>
              <w:p w14:paraId="0BB35CD3" w14:textId="77777777" w:rsidR="001C5CB8" w:rsidRPr="00397F7F" w:rsidRDefault="001C5CB8" w:rsidP="00E175B5">
                <w:pPr>
                  <w:jc w:val="center"/>
                  <w:rPr>
                    <w:rFonts w:hint="eastAsia"/>
                    <w:sz w:val="21"/>
                    <w:szCs w:val="21"/>
                  </w:rPr>
                </w:pPr>
                <w:r w:rsidRPr="00397F7F">
                  <w:rPr>
                    <w:rFonts w:hint="eastAsia"/>
                    <w:sz w:val="21"/>
                    <w:szCs w:val="21"/>
                  </w:rPr>
                  <w:t>期末余额</w:t>
                </w:r>
              </w:p>
            </w:tc>
          </w:sdtContent>
        </w:sdt>
      </w:tr>
      <w:tr w:rsidR="001C5CB8" w:rsidRPr="00A3693E" w14:paraId="796CEDDD" w14:textId="77777777" w:rsidTr="001C5CB8">
        <w:tc>
          <w:tcPr>
            <w:tcW w:w="1440" w:type="dxa"/>
            <w:vMerge/>
            <w:shd w:val="clear" w:color="auto" w:fill="FFFFFF"/>
            <w:vAlign w:val="center"/>
          </w:tcPr>
          <w:p w14:paraId="503025F7" w14:textId="77777777" w:rsidR="001C5CB8" w:rsidRPr="00397F7F" w:rsidRDefault="001C5CB8" w:rsidP="00E175B5">
            <w:pPr>
              <w:jc w:val="center"/>
              <w:rPr>
                <w:rFonts w:hint="eastAsia"/>
                <w:sz w:val="21"/>
                <w:szCs w:val="21"/>
              </w:rPr>
            </w:pPr>
          </w:p>
        </w:tc>
        <w:tc>
          <w:tcPr>
            <w:tcW w:w="1215" w:type="dxa"/>
            <w:vMerge/>
            <w:shd w:val="clear" w:color="auto" w:fill="FFFFFF"/>
            <w:vAlign w:val="center"/>
          </w:tcPr>
          <w:p w14:paraId="622D5BC1" w14:textId="77777777" w:rsidR="001C5CB8" w:rsidRPr="00397F7F" w:rsidRDefault="001C5CB8" w:rsidP="00E175B5">
            <w:pPr>
              <w:jc w:val="center"/>
              <w:rPr>
                <w:rFonts w:hint="eastAsia"/>
                <w:sz w:val="21"/>
                <w:szCs w:val="21"/>
              </w:rPr>
            </w:pPr>
          </w:p>
        </w:tc>
        <w:sdt>
          <w:sdtPr>
            <w:rPr>
              <w:sz w:val="21"/>
              <w:szCs w:val="21"/>
            </w:rPr>
            <w:tag w:val="_PLD_14d46fd7890b4e69b126133f397cc757"/>
            <w:id w:val="-817726170"/>
          </w:sdtPr>
          <w:sdtContent>
            <w:tc>
              <w:tcPr>
                <w:tcW w:w="1317" w:type="dxa"/>
                <w:shd w:val="clear" w:color="auto" w:fill="FFFFFF"/>
                <w:vAlign w:val="center"/>
              </w:tcPr>
              <w:p w14:paraId="0125F1F4" w14:textId="77777777" w:rsidR="001C5CB8" w:rsidRPr="00397F7F" w:rsidRDefault="001C5CB8" w:rsidP="00E175B5">
                <w:pPr>
                  <w:jc w:val="center"/>
                  <w:rPr>
                    <w:rFonts w:hint="eastAsia"/>
                    <w:sz w:val="21"/>
                    <w:szCs w:val="21"/>
                  </w:rPr>
                </w:pPr>
                <w:r w:rsidRPr="00397F7F">
                  <w:rPr>
                    <w:rFonts w:hint="eastAsia"/>
                    <w:sz w:val="21"/>
                    <w:szCs w:val="21"/>
                  </w:rPr>
                  <w:t>计提</w:t>
                </w:r>
              </w:p>
            </w:tc>
          </w:sdtContent>
        </w:sdt>
        <w:sdt>
          <w:sdtPr>
            <w:rPr>
              <w:sz w:val="21"/>
              <w:szCs w:val="21"/>
            </w:rPr>
            <w:tag w:val="_PLD_20dbcde8bd6143738d39731f825fac6c"/>
            <w:id w:val="-2045966785"/>
          </w:sdtPr>
          <w:sdtContent>
            <w:tc>
              <w:tcPr>
                <w:tcW w:w="1215" w:type="dxa"/>
                <w:shd w:val="clear" w:color="auto" w:fill="FFFFFF"/>
                <w:vAlign w:val="center"/>
              </w:tcPr>
              <w:p w14:paraId="27BFD444" w14:textId="77777777" w:rsidR="001C5CB8" w:rsidRPr="00397F7F" w:rsidRDefault="001C5CB8" w:rsidP="00E175B5">
                <w:pPr>
                  <w:jc w:val="center"/>
                  <w:rPr>
                    <w:rFonts w:hint="eastAsia"/>
                    <w:sz w:val="21"/>
                    <w:szCs w:val="21"/>
                  </w:rPr>
                </w:pPr>
                <w:r w:rsidRPr="00397F7F">
                  <w:rPr>
                    <w:rFonts w:hint="eastAsia"/>
                    <w:sz w:val="21"/>
                    <w:szCs w:val="21"/>
                  </w:rPr>
                  <w:t>收回或转回</w:t>
                </w:r>
              </w:p>
            </w:tc>
          </w:sdtContent>
        </w:sdt>
        <w:sdt>
          <w:sdtPr>
            <w:rPr>
              <w:sz w:val="21"/>
              <w:szCs w:val="21"/>
            </w:rPr>
            <w:tag w:val="_PLD_480a2f184f1a44d7b66b3bc00f894199"/>
            <w:id w:val="-286666913"/>
          </w:sdtPr>
          <w:sdtContent>
            <w:tc>
              <w:tcPr>
                <w:tcW w:w="1295" w:type="dxa"/>
                <w:shd w:val="clear" w:color="auto" w:fill="FFFFFF"/>
                <w:vAlign w:val="center"/>
              </w:tcPr>
              <w:p w14:paraId="053EF825" w14:textId="77777777" w:rsidR="001C5CB8" w:rsidRPr="00397F7F" w:rsidRDefault="001C5CB8" w:rsidP="00E175B5">
                <w:pPr>
                  <w:jc w:val="center"/>
                  <w:rPr>
                    <w:rFonts w:hint="eastAsia"/>
                    <w:sz w:val="21"/>
                    <w:szCs w:val="21"/>
                  </w:rPr>
                </w:pPr>
                <w:r w:rsidRPr="00397F7F">
                  <w:rPr>
                    <w:rFonts w:hint="eastAsia"/>
                    <w:sz w:val="21"/>
                    <w:szCs w:val="21"/>
                  </w:rPr>
                  <w:t>转销或核销</w:t>
                </w:r>
              </w:p>
            </w:tc>
          </w:sdtContent>
        </w:sdt>
        <w:tc>
          <w:tcPr>
            <w:tcW w:w="1289" w:type="dxa"/>
            <w:shd w:val="clear" w:color="auto" w:fill="FFFFFF"/>
            <w:vAlign w:val="center"/>
          </w:tcPr>
          <w:sdt>
            <w:sdtPr>
              <w:rPr>
                <w:sz w:val="21"/>
                <w:szCs w:val="21"/>
              </w:rPr>
              <w:tag w:val="_PLD_1ee3d7b05a514c268d1af918c85d6963"/>
              <w:id w:val="-729302808"/>
            </w:sdtPr>
            <w:sdtContent>
              <w:p w14:paraId="5BC24E56" w14:textId="77777777" w:rsidR="001C5CB8" w:rsidRPr="00397F7F" w:rsidRDefault="001C5CB8" w:rsidP="00E175B5">
                <w:pPr>
                  <w:jc w:val="center"/>
                  <w:rPr>
                    <w:rFonts w:hint="eastAsia"/>
                    <w:sz w:val="21"/>
                    <w:szCs w:val="21"/>
                  </w:rPr>
                </w:pPr>
                <w:r w:rsidRPr="00397F7F">
                  <w:rPr>
                    <w:rFonts w:hint="eastAsia"/>
                    <w:sz w:val="21"/>
                    <w:szCs w:val="21"/>
                  </w:rPr>
                  <w:t>其他变动</w:t>
                </w:r>
              </w:p>
            </w:sdtContent>
          </w:sdt>
        </w:tc>
        <w:tc>
          <w:tcPr>
            <w:tcW w:w="1286" w:type="dxa"/>
            <w:vMerge/>
            <w:shd w:val="clear" w:color="auto" w:fill="FFFFFF"/>
            <w:vAlign w:val="center"/>
          </w:tcPr>
          <w:p w14:paraId="484425DA" w14:textId="77777777" w:rsidR="001C5CB8" w:rsidRPr="00397F7F" w:rsidRDefault="001C5CB8" w:rsidP="00E175B5">
            <w:pPr>
              <w:jc w:val="right"/>
              <w:rPr>
                <w:rFonts w:hint="eastAsia"/>
                <w:sz w:val="21"/>
                <w:szCs w:val="21"/>
              </w:rPr>
            </w:pPr>
          </w:p>
        </w:tc>
      </w:tr>
      <w:tr w:rsidR="001C5CB8" w:rsidRPr="00A3693E" w14:paraId="76D3E025" w14:textId="77777777" w:rsidTr="001C5CB8">
        <w:tc>
          <w:tcPr>
            <w:tcW w:w="1440" w:type="dxa"/>
            <w:vAlign w:val="center"/>
          </w:tcPr>
          <w:p w14:paraId="62EE3709" w14:textId="77777777" w:rsidR="001C5CB8" w:rsidRPr="00397F7F" w:rsidRDefault="001C5CB8" w:rsidP="00E175B5">
            <w:pPr>
              <w:rPr>
                <w:rFonts w:hint="eastAsia"/>
                <w:sz w:val="21"/>
                <w:szCs w:val="21"/>
              </w:rPr>
            </w:pPr>
            <w:r w:rsidRPr="00397F7F">
              <w:rPr>
                <w:rFonts w:hint="eastAsia"/>
                <w:sz w:val="21"/>
                <w:szCs w:val="21"/>
              </w:rPr>
              <w:t>按单项计提坏账准备</w:t>
            </w:r>
          </w:p>
        </w:tc>
        <w:tc>
          <w:tcPr>
            <w:tcW w:w="1215" w:type="dxa"/>
            <w:vAlign w:val="center"/>
          </w:tcPr>
          <w:p w14:paraId="67C248EE" w14:textId="77777777" w:rsidR="001C5CB8" w:rsidRPr="00397F7F" w:rsidRDefault="001C5CB8" w:rsidP="00E175B5">
            <w:pPr>
              <w:jc w:val="right"/>
              <w:rPr>
                <w:rFonts w:hint="eastAsia"/>
                <w:sz w:val="21"/>
                <w:szCs w:val="21"/>
              </w:rPr>
            </w:pPr>
          </w:p>
        </w:tc>
        <w:tc>
          <w:tcPr>
            <w:tcW w:w="1317" w:type="dxa"/>
            <w:vAlign w:val="center"/>
          </w:tcPr>
          <w:p w14:paraId="2374CB8C" w14:textId="77777777" w:rsidR="001C5CB8" w:rsidRPr="00D66C64" w:rsidRDefault="00450518" w:rsidP="00E175B5">
            <w:pPr>
              <w:jc w:val="right"/>
              <w:rPr>
                <w:rFonts w:hint="eastAsia"/>
                <w:sz w:val="21"/>
                <w:szCs w:val="21"/>
              </w:rPr>
            </w:pPr>
            <w:r w:rsidRPr="00D66C64">
              <w:rPr>
                <w:sz w:val="21"/>
                <w:szCs w:val="21"/>
              </w:rPr>
              <w:t>1,073,998.94</w:t>
            </w:r>
          </w:p>
        </w:tc>
        <w:tc>
          <w:tcPr>
            <w:tcW w:w="1215" w:type="dxa"/>
            <w:vAlign w:val="center"/>
          </w:tcPr>
          <w:p w14:paraId="52B181B7" w14:textId="77777777" w:rsidR="001C5CB8" w:rsidRPr="00397F7F" w:rsidRDefault="001C5CB8" w:rsidP="00E175B5">
            <w:pPr>
              <w:jc w:val="right"/>
              <w:rPr>
                <w:rFonts w:hint="eastAsia"/>
                <w:sz w:val="21"/>
                <w:szCs w:val="21"/>
              </w:rPr>
            </w:pPr>
          </w:p>
        </w:tc>
        <w:tc>
          <w:tcPr>
            <w:tcW w:w="1295" w:type="dxa"/>
            <w:vAlign w:val="center"/>
          </w:tcPr>
          <w:p w14:paraId="7ECA2ABC" w14:textId="77777777" w:rsidR="001C5CB8" w:rsidRPr="00397F7F" w:rsidRDefault="001C5CB8" w:rsidP="00E175B5">
            <w:pPr>
              <w:jc w:val="right"/>
              <w:rPr>
                <w:rFonts w:hint="eastAsia"/>
                <w:sz w:val="21"/>
                <w:szCs w:val="21"/>
              </w:rPr>
            </w:pPr>
          </w:p>
        </w:tc>
        <w:tc>
          <w:tcPr>
            <w:tcW w:w="1289" w:type="dxa"/>
            <w:vAlign w:val="center"/>
          </w:tcPr>
          <w:p w14:paraId="2CD665A9" w14:textId="77777777" w:rsidR="001C5CB8" w:rsidRPr="00397F7F" w:rsidRDefault="001C5CB8" w:rsidP="00E175B5">
            <w:pPr>
              <w:jc w:val="right"/>
              <w:rPr>
                <w:rFonts w:hint="eastAsia"/>
                <w:sz w:val="21"/>
                <w:szCs w:val="21"/>
              </w:rPr>
            </w:pPr>
          </w:p>
        </w:tc>
        <w:tc>
          <w:tcPr>
            <w:tcW w:w="1286" w:type="dxa"/>
            <w:vAlign w:val="center"/>
          </w:tcPr>
          <w:p w14:paraId="3806C582" w14:textId="77777777" w:rsidR="001C5CB8" w:rsidRPr="00D66C64" w:rsidRDefault="00450518" w:rsidP="00E175B5">
            <w:pPr>
              <w:jc w:val="right"/>
              <w:rPr>
                <w:rFonts w:hint="eastAsia"/>
                <w:sz w:val="21"/>
                <w:szCs w:val="21"/>
              </w:rPr>
            </w:pPr>
            <w:r w:rsidRPr="00D66C64">
              <w:rPr>
                <w:sz w:val="21"/>
                <w:szCs w:val="21"/>
              </w:rPr>
              <w:t>1,073,998.94</w:t>
            </w:r>
          </w:p>
        </w:tc>
      </w:tr>
      <w:tr w:rsidR="007F0D9B" w:rsidRPr="00A3693E" w14:paraId="74BFA33D" w14:textId="77777777" w:rsidTr="001C5CB8">
        <w:tc>
          <w:tcPr>
            <w:tcW w:w="1440" w:type="dxa"/>
            <w:vAlign w:val="center"/>
          </w:tcPr>
          <w:p w14:paraId="394AD611" w14:textId="77777777" w:rsidR="007F0D9B" w:rsidRPr="00397F7F" w:rsidRDefault="00450518" w:rsidP="007F0D9B">
            <w:pPr>
              <w:rPr>
                <w:rFonts w:hint="eastAsia"/>
                <w:sz w:val="21"/>
                <w:szCs w:val="21"/>
              </w:rPr>
            </w:pPr>
            <w:r w:rsidRPr="00397F7F">
              <w:rPr>
                <w:rFonts w:hint="eastAsia"/>
                <w:sz w:val="21"/>
                <w:szCs w:val="21"/>
              </w:rPr>
              <w:t>按组合计提坏账准备</w:t>
            </w:r>
          </w:p>
        </w:tc>
        <w:tc>
          <w:tcPr>
            <w:tcW w:w="1215" w:type="dxa"/>
            <w:vAlign w:val="center"/>
          </w:tcPr>
          <w:p w14:paraId="07030FF0" w14:textId="77777777" w:rsidR="007F0D9B" w:rsidRPr="00397F7F" w:rsidRDefault="00450518" w:rsidP="007F0D9B">
            <w:pPr>
              <w:jc w:val="right"/>
              <w:rPr>
                <w:rFonts w:hint="eastAsia"/>
                <w:sz w:val="21"/>
                <w:szCs w:val="21"/>
              </w:rPr>
            </w:pPr>
            <w:r w:rsidRPr="00397F7F">
              <w:rPr>
                <w:sz w:val="21"/>
                <w:szCs w:val="21"/>
              </w:rPr>
              <w:t>2,849,578.32</w:t>
            </w:r>
          </w:p>
        </w:tc>
        <w:tc>
          <w:tcPr>
            <w:tcW w:w="1317" w:type="dxa"/>
            <w:vAlign w:val="center"/>
          </w:tcPr>
          <w:p w14:paraId="1B8721C9" w14:textId="77777777" w:rsidR="007F0D9B" w:rsidRPr="00D66C64" w:rsidRDefault="00450518" w:rsidP="007F0D9B">
            <w:pPr>
              <w:jc w:val="right"/>
              <w:rPr>
                <w:rFonts w:hint="eastAsia"/>
                <w:sz w:val="21"/>
                <w:szCs w:val="21"/>
              </w:rPr>
            </w:pPr>
            <w:r w:rsidRPr="00D66C64">
              <w:rPr>
                <w:sz w:val="21"/>
                <w:szCs w:val="21"/>
              </w:rPr>
              <w:t>8,872,451.71</w:t>
            </w:r>
          </w:p>
        </w:tc>
        <w:tc>
          <w:tcPr>
            <w:tcW w:w="1215" w:type="dxa"/>
            <w:vAlign w:val="center"/>
          </w:tcPr>
          <w:p w14:paraId="2A27ED52" w14:textId="77777777" w:rsidR="007F0D9B" w:rsidRPr="00D66C64" w:rsidRDefault="007F0D9B" w:rsidP="007F0D9B">
            <w:pPr>
              <w:jc w:val="right"/>
              <w:rPr>
                <w:rFonts w:hint="eastAsia"/>
                <w:sz w:val="21"/>
                <w:szCs w:val="21"/>
              </w:rPr>
            </w:pPr>
          </w:p>
        </w:tc>
        <w:tc>
          <w:tcPr>
            <w:tcW w:w="1295" w:type="dxa"/>
            <w:vAlign w:val="center"/>
          </w:tcPr>
          <w:p w14:paraId="58C81956" w14:textId="77777777" w:rsidR="007F0D9B" w:rsidRPr="00D66C64" w:rsidRDefault="00450518" w:rsidP="007F0D9B">
            <w:pPr>
              <w:jc w:val="right"/>
              <w:rPr>
                <w:rFonts w:hint="eastAsia"/>
                <w:sz w:val="21"/>
                <w:szCs w:val="21"/>
              </w:rPr>
            </w:pPr>
            <w:r w:rsidRPr="00D66C64">
              <w:rPr>
                <w:sz w:val="21"/>
                <w:szCs w:val="21"/>
              </w:rPr>
              <w:t>541,070.00</w:t>
            </w:r>
          </w:p>
        </w:tc>
        <w:tc>
          <w:tcPr>
            <w:tcW w:w="1289" w:type="dxa"/>
            <w:vAlign w:val="center"/>
          </w:tcPr>
          <w:p w14:paraId="0F80DB13" w14:textId="77777777" w:rsidR="007F0D9B" w:rsidRPr="00D66C64" w:rsidRDefault="007F0D9B" w:rsidP="007F0D9B">
            <w:pPr>
              <w:jc w:val="right"/>
              <w:rPr>
                <w:rFonts w:hint="eastAsia"/>
                <w:sz w:val="21"/>
                <w:szCs w:val="21"/>
              </w:rPr>
            </w:pPr>
          </w:p>
        </w:tc>
        <w:tc>
          <w:tcPr>
            <w:tcW w:w="1286" w:type="dxa"/>
            <w:vAlign w:val="center"/>
          </w:tcPr>
          <w:p w14:paraId="5D6131C8" w14:textId="77777777" w:rsidR="007F0D9B" w:rsidRPr="00D66C64" w:rsidRDefault="00450518" w:rsidP="007F0D9B">
            <w:pPr>
              <w:jc w:val="right"/>
              <w:rPr>
                <w:rFonts w:hint="eastAsia"/>
                <w:sz w:val="21"/>
                <w:szCs w:val="21"/>
              </w:rPr>
            </w:pPr>
            <w:r w:rsidRPr="00D66C64">
              <w:rPr>
                <w:color w:val="000000"/>
                <w:sz w:val="21"/>
                <w:szCs w:val="21"/>
              </w:rPr>
              <w:t>11,180,960.03</w:t>
            </w:r>
          </w:p>
        </w:tc>
      </w:tr>
      <w:tr w:rsidR="007F0D9B" w:rsidRPr="00A3693E" w14:paraId="4B010B3E" w14:textId="77777777" w:rsidTr="001C5CB8">
        <w:tc>
          <w:tcPr>
            <w:tcW w:w="1440" w:type="dxa"/>
            <w:vAlign w:val="center"/>
          </w:tcPr>
          <w:p w14:paraId="76E65657" w14:textId="77777777" w:rsidR="007F0D9B" w:rsidRPr="00397F7F" w:rsidRDefault="00450518" w:rsidP="007F0D9B">
            <w:pPr>
              <w:jc w:val="center"/>
              <w:rPr>
                <w:rFonts w:hint="eastAsia"/>
                <w:sz w:val="21"/>
                <w:szCs w:val="21"/>
              </w:rPr>
            </w:pPr>
            <w:r w:rsidRPr="00397F7F">
              <w:rPr>
                <w:rFonts w:hint="eastAsia"/>
                <w:sz w:val="21"/>
                <w:szCs w:val="21"/>
              </w:rPr>
              <w:t>合计</w:t>
            </w:r>
          </w:p>
        </w:tc>
        <w:tc>
          <w:tcPr>
            <w:tcW w:w="1215" w:type="dxa"/>
            <w:vAlign w:val="center"/>
          </w:tcPr>
          <w:p w14:paraId="7D8B391E" w14:textId="77777777" w:rsidR="007F0D9B" w:rsidRPr="00397F7F" w:rsidRDefault="00450518" w:rsidP="007F0D9B">
            <w:pPr>
              <w:jc w:val="right"/>
              <w:rPr>
                <w:rFonts w:hint="eastAsia"/>
                <w:sz w:val="21"/>
                <w:szCs w:val="21"/>
              </w:rPr>
            </w:pPr>
            <w:r w:rsidRPr="00397F7F">
              <w:rPr>
                <w:sz w:val="21"/>
                <w:szCs w:val="21"/>
              </w:rPr>
              <w:t>2,849,578.32</w:t>
            </w:r>
          </w:p>
        </w:tc>
        <w:tc>
          <w:tcPr>
            <w:tcW w:w="1317" w:type="dxa"/>
            <w:vAlign w:val="center"/>
          </w:tcPr>
          <w:p w14:paraId="611B3B4B" w14:textId="77777777" w:rsidR="007F0D9B" w:rsidRPr="00D66C64" w:rsidRDefault="00450518" w:rsidP="007F0D9B">
            <w:pPr>
              <w:jc w:val="right"/>
              <w:rPr>
                <w:rFonts w:hint="eastAsia"/>
                <w:sz w:val="21"/>
                <w:szCs w:val="21"/>
              </w:rPr>
            </w:pPr>
            <w:r w:rsidRPr="00D66C64">
              <w:rPr>
                <w:sz w:val="21"/>
                <w:szCs w:val="21"/>
              </w:rPr>
              <w:t>9,946,450.65</w:t>
            </w:r>
          </w:p>
        </w:tc>
        <w:tc>
          <w:tcPr>
            <w:tcW w:w="1215" w:type="dxa"/>
            <w:vAlign w:val="center"/>
          </w:tcPr>
          <w:p w14:paraId="6CBE8EC6" w14:textId="77777777" w:rsidR="007F0D9B" w:rsidRPr="00D66C64" w:rsidRDefault="007F0D9B" w:rsidP="007F0D9B">
            <w:pPr>
              <w:jc w:val="right"/>
              <w:rPr>
                <w:rFonts w:hint="eastAsia"/>
                <w:sz w:val="21"/>
                <w:szCs w:val="21"/>
              </w:rPr>
            </w:pPr>
          </w:p>
        </w:tc>
        <w:tc>
          <w:tcPr>
            <w:tcW w:w="1295" w:type="dxa"/>
            <w:vAlign w:val="center"/>
          </w:tcPr>
          <w:p w14:paraId="65783CA9" w14:textId="77777777" w:rsidR="007F0D9B" w:rsidRPr="00D66C64" w:rsidRDefault="00450518" w:rsidP="007F0D9B">
            <w:pPr>
              <w:jc w:val="right"/>
              <w:rPr>
                <w:rFonts w:hint="eastAsia"/>
                <w:sz w:val="21"/>
                <w:szCs w:val="21"/>
              </w:rPr>
            </w:pPr>
            <w:r w:rsidRPr="00D66C64">
              <w:rPr>
                <w:sz w:val="21"/>
                <w:szCs w:val="21"/>
              </w:rPr>
              <w:t>541,070.00</w:t>
            </w:r>
          </w:p>
        </w:tc>
        <w:tc>
          <w:tcPr>
            <w:tcW w:w="1289" w:type="dxa"/>
            <w:vAlign w:val="center"/>
          </w:tcPr>
          <w:p w14:paraId="50BC0D9D" w14:textId="77777777" w:rsidR="007F0D9B" w:rsidRPr="00D66C64" w:rsidRDefault="007F0D9B" w:rsidP="007F0D9B">
            <w:pPr>
              <w:jc w:val="right"/>
              <w:rPr>
                <w:rFonts w:hint="eastAsia"/>
                <w:sz w:val="21"/>
                <w:szCs w:val="21"/>
              </w:rPr>
            </w:pPr>
          </w:p>
        </w:tc>
        <w:tc>
          <w:tcPr>
            <w:tcW w:w="1286" w:type="dxa"/>
            <w:vAlign w:val="center"/>
          </w:tcPr>
          <w:p w14:paraId="5963214A" w14:textId="77777777" w:rsidR="007F0D9B" w:rsidRPr="00D66C64" w:rsidRDefault="00450518" w:rsidP="007F0D9B">
            <w:pPr>
              <w:jc w:val="right"/>
              <w:rPr>
                <w:rFonts w:hint="eastAsia"/>
                <w:sz w:val="21"/>
                <w:szCs w:val="21"/>
              </w:rPr>
            </w:pPr>
            <w:r w:rsidRPr="00D66C64">
              <w:rPr>
                <w:color w:val="000000"/>
                <w:sz w:val="21"/>
                <w:szCs w:val="21"/>
              </w:rPr>
              <w:t>12,254,958.97</w:t>
            </w:r>
          </w:p>
        </w:tc>
      </w:tr>
    </w:tbl>
    <w:p w14:paraId="021930EE" w14:textId="77777777" w:rsidR="001C5CB8" w:rsidRPr="00397F7F" w:rsidRDefault="001C5CB8">
      <w:pPr>
        <w:rPr>
          <w:rFonts w:hint="eastAsia"/>
          <w:sz w:val="21"/>
          <w:szCs w:val="21"/>
        </w:rPr>
      </w:pPr>
    </w:p>
    <w:p w14:paraId="1B76C10D" w14:textId="77777777" w:rsidR="005265CD" w:rsidRPr="00397F7F" w:rsidRDefault="007066F1">
      <w:pPr>
        <w:rPr>
          <w:rFonts w:hint="eastAsia"/>
          <w:sz w:val="21"/>
          <w:szCs w:val="21"/>
        </w:rPr>
      </w:pPr>
      <w:r w:rsidRPr="00397F7F">
        <w:rPr>
          <w:rFonts w:hint="eastAsia"/>
          <w:sz w:val="21"/>
          <w:szCs w:val="21"/>
        </w:rPr>
        <w:t>其中本期坏账准备转回或收回金额重要的：</w:t>
      </w:r>
    </w:p>
    <w:sdt>
      <w:sdtPr>
        <w:rPr>
          <w:sz w:val="21"/>
          <w:szCs w:val="21"/>
        </w:rPr>
        <w:alias w:val="是否适用：母公司其他应收款坏账准备转回或收回金额重要的[双击切换]"/>
        <w:tag w:val="_GBC_803cd6b14b7a4c6a8564448e85137462"/>
        <w:id w:val="-139034054"/>
        <w:placeholder>
          <w:docPart w:val="GBC22222222222222222222222222222"/>
        </w:placeholder>
      </w:sdtPr>
      <w:sdtContent>
        <w:p w14:paraId="35D8D81B" w14:textId="77777777" w:rsidR="005265CD" w:rsidRPr="00397F7F" w:rsidRDefault="007066F1" w:rsidP="001C5CB8">
          <w:pPr>
            <w:rPr>
              <w:rFonts w:hint="eastAsia"/>
              <w:sz w:val="21"/>
              <w:szCs w:val="21"/>
            </w:rPr>
          </w:pPr>
          <w:r w:rsidRPr="00397F7F">
            <w:rPr>
              <w:sz w:val="21"/>
              <w:szCs w:val="21"/>
            </w:rPr>
            <w:fldChar w:fldCharType="begin"/>
          </w:r>
          <w:r w:rsidR="001C5CB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C5CB8" w:rsidRPr="00397F7F">
            <w:rPr>
              <w:sz w:val="21"/>
              <w:szCs w:val="21"/>
            </w:rPr>
            <w:instrText xml:space="preserve"> MACROBUTTON  SnrToggleCheckbox √不适用 </w:instrText>
          </w:r>
          <w:r w:rsidRPr="00397F7F">
            <w:rPr>
              <w:sz w:val="21"/>
              <w:szCs w:val="21"/>
            </w:rPr>
            <w:fldChar w:fldCharType="end"/>
          </w:r>
        </w:p>
      </w:sdtContent>
    </w:sdt>
    <w:bookmarkEnd w:id="608" w:displacedByCustomXml="prev"/>
    <w:p w14:paraId="5AE7601E" w14:textId="77777777" w:rsidR="001C5CB8" w:rsidRPr="00397F7F" w:rsidRDefault="001C5CB8" w:rsidP="001C5CB8">
      <w:pPr>
        <w:rPr>
          <w:rFonts w:hint="eastAsia"/>
          <w:sz w:val="21"/>
          <w:szCs w:val="21"/>
        </w:rPr>
      </w:pPr>
    </w:p>
    <w:p w14:paraId="795F56B5" w14:textId="77777777" w:rsidR="005265CD" w:rsidRPr="00397F7F" w:rsidRDefault="007066F1">
      <w:pPr>
        <w:ind w:rightChars="-759" w:right="-1822"/>
        <w:rPr>
          <w:rFonts w:hint="eastAsia"/>
          <w:sz w:val="21"/>
          <w:szCs w:val="21"/>
        </w:rPr>
      </w:pPr>
      <w:r w:rsidRPr="00397F7F">
        <w:rPr>
          <w:rFonts w:hint="eastAsia"/>
          <w:sz w:val="21"/>
          <w:szCs w:val="21"/>
        </w:rPr>
        <w:t>其他说明</w:t>
      </w:r>
    </w:p>
    <w:sdt>
      <w:sdtPr>
        <w:rPr>
          <w:sz w:val="21"/>
          <w:szCs w:val="21"/>
        </w:rPr>
        <w:alias w:val="其他应收款坏账准备情况的说明"/>
        <w:tag w:val="_GBC_11e435e66f3c4012ba285326247d2f4a"/>
        <w:id w:val="1032619411"/>
        <w:placeholder>
          <w:docPart w:val="GBC22222222222222222222222222222"/>
        </w:placeholder>
      </w:sdtPr>
      <w:sdtContent>
        <w:p w14:paraId="598E489A" w14:textId="77777777" w:rsidR="005265CD" w:rsidRPr="00397F7F" w:rsidRDefault="001C5CB8">
          <w:pPr>
            <w:ind w:rightChars="-759" w:right="-1822"/>
            <w:rPr>
              <w:rFonts w:hint="eastAsia"/>
              <w:sz w:val="21"/>
              <w:szCs w:val="21"/>
            </w:rPr>
          </w:pPr>
          <w:r w:rsidRPr="00397F7F">
            <w:rPr>
              <w:rFonts w:hint="eastAsia"/>
              <w:sz w:val="21"/>
              <w:szCs w:val="21"/>
            </w:rPr>
            <w:t>无</w:t>
          </w:r>
        </w:p>
      </w:sdtContent>
    </w:sdt>
    <w:p w14:paraId="428416AF" w14:textId="77777777" w:rsidR="005265CD" w:rsidRPr="00397F7F" w:rsidRDefault="005265CD">
      <w:pPr>
        <w:ind w:rightChars="-759" w:right="-1822"/>
        <w:rPr>
          <w:rFonts w:hint="eastAsia"/>
          <w:sz w:val="21"/>
          <w:szCs w:val="21"/>
        </w:rPr>
      </w:pPr>
    </w:p>
    <w:bookmarkEnd w:id="606"/>
    <w:bookmarkEnd w:id="607"/>
    <w:p w14:paraId="60671023" w14:textId="77777777" w:rsidR="005265CD" w:rsidRPr="00B17531" w:rsidRDefault="007066F1">
      <w:pPr>
        <w:pStyle w:val="5"/>
        <w:numPr>
          <w:ilvl w:val="0"/>
          <w:numId w:val="128"/>
        </w:numPr>
        <w:rPr>
          <w:szCs w:val="21"/>
        </w:rPr>
      </w:pPr>
      <w:r w:rsidRPr="00B17531">
        <w:rPr>
          <w:rFonts w:hint="eastAsia"/>
          <w:szCs w:val="21"/>
        </w:rPr>
        <w:t>本期实际核销的其他应收款情况</w:t>
      </w:r>
    </w:p>
    <w:sdt>
      <w:sdtPr>
        <w:rPr>
          <w:sz w:val="21"/>
          <w:szCs w:val="21"/>
        </w:rPr>
        <w:alias w:val="是否适用：母公司本期实际核销的其他应收款情况[双击切换]"/>
        <w:tag w:val="_GBC_1513ed448adb4dda8e855e090428591f"/>
        <w:id w:val="-1496482902"/>
        <w:placeholder>
          <w:docPart w:val="GBC22222222222222222222222222222"/>
        </w:placeholder>
      </w:sdtPr>
      <w:sdtContent>
        <w:p w14:paraId="6CE30360" w14:textId="77777777" w:rsidR="005265CD" w:rsidRPr="00397F7F" w:rsidRDefault="007066F1" w:rsidP="001C5CB8">
          <w:pPr>
            <w:rPr>
              <w:rFonts w:hint="eastAsia"/>
              <w:sz w:val="21"/>
              <w:szCs w:val="21"/>
            </w:rPr>
          </w:pPr>
          <w:r w:rsidRPr="00397F7F">
            <w:rPr>
              <w:sz w:val="21"/>
              <w:szCs w:val="21"/>
            </w:rPr>
            <w:fldChar w:fldCharType="begin"/>
          </w:r>
          <w:r w:rsidR="001C5CB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1C5CB8" w:rsidRPr="00397F7F">
            <w:rPr>
              <w:sz w:val="21"/>
              <w:szCs w:val="21"/>
            </w:rPr>
            <w:instrText xml:space="preserve"> MACROBUTTON  SnrToggleCheckbox √不适用 </w:instrText>
          </w:r>
          <w:r w:rsidRPr="00397F7F">
            <w:rPr>
              <w:sz w:val="21"/>
              <w:szCs w:val="21"/>
            </w:rPr>
            <w:fldChar w:fldCharType="end"/>
          </w:r>
        </w:p>
      </w:sdtContent>
    </w:sdt>
    <w:p w14:paraId="5C0572F5" w14:textId="77777777" w:rsidR="001C5CB8" w:rsidRPr="00397F7F" w:rsidRDefault="001C5CB8" w:rsidP="001C5CB8">
      <w:pPr>
        <w:rPr>
          <w:rFonts w:hint="eastAsia"/>
          <w:sz w:val="21"/>
          <w:szCs w:val="21"/>
        </w:rPr>
      </w:pPr>
    </w:p>
    <w:p w14:paraId="58180F39" w14:textId="77777777" w:rsidR="005265CD" w:rsidRPr="00397F7F" w:rsidRDefault="007066F1">
      <w:pPr>
        <w:rPr>
          <w:rFonts w:hint="eastAsia"/>
          <w:sz w:val="21"/>
          <w:szCs w:val="21"/>
        </w:rPr>
      </w:pPr>
      <w:r w:rsidRPr="00397F7F">
        <w:rPr>
          <w:rFonts w:hint="eastAsia"/>
          <w:sz w:val="21"/>
          <w:szCs w:val="21"/>
        </w:rPr>
        <w:t>其中重要的其他应收款核销情况：</w:t>
      </w:r>
    </w:p>
    <w:sdt>
      <w:sdtPr>
        <w:rPr>
          <w:sz w:val="21"/>
          <w:szCs w:val="21"/>
        </w:rPr>
        <w:alias w:val="是否适用：母公司其中重要的其他应收款核销情况[双击切换]"/>
        <w:tag w:val="_GBC_9c869030965c44c2962f562c051ed47e"/>
        <w:id w:val="-1933580881"/>
        <w:placeholder>
          <w:docPart w:val="GBC22222222222222222222222222222"/>
        </w:placeholder>
      </w:sdtPr>
      <w:sdtContent>
        <w:p w14:paraId="2E0CDEF7" w14:textId="77777777" w:rsidR="005265CD" w:rsidRPr="00397F7F" w:rsidRDefault="007066F1" w:rsidP="001C5CB8">
          <w:pPr>
            <w:rPr>
              <w:rFonts w:hint="eastAsia"/>
              <w:sz w:val="21"/>
              <w:szCs w:val="21"/>
            </w:rPr>
          </w:pPr>
          <w:r w:rsidRPr="00397F7F">
            <w:rPr>
              <w:sz w:val="21"/>
              <w:szCs w:val="21"/>
            </w:rPr>
            <w:fldChar w:fldCharType="begin"/>
          </w:r>
          <w:r w:rsidR="001C5CB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1C5CB8" w:rsidRPr="00397F7F">
            <w:rPr>
              <w:sz w:val="21"/>
              <w:szCs w:val="21"/>
            </w:rPr>
            <w:instrText xml:space="preserve"> MACROBUTTON  SnrToggleCheckbox √不适用 </w:instrText>
          </w:r>
          <w:r w:rsidRPr="00397F7F">
            <w:rPr>
              <w:sz w:val="21"/>
              <w:szCs w:val="21"/>
            </w:rPr>
            <w:fldChar w:fldCharType="end"/>
          </w:r>
        </w:p>
      </w:sdtContent>
    </w:sdt>
    <w:p w14:paraId="3ED27ABA" w14:textId="77777777" w:rsidR="001C5CB8" w:rsidRPr="00397F7F" w:rsidRDefault="001C5CB8" w:rsidP="001C5CB8">
      <w:pPr>
        <w:rPr>
          <w:rFonts w:hint="eastAsia"/>
          <w:sz w:val="21"/>
          <w:szCs w:val="21"/>
        </w:rPr>
      </w:pPr>
    </w:p>
    <w:p w14:paraId="2BBB18F9" w14:textId="77777777" w:rsidR="005265CD" w:rsidRPr="00397F7F" w:rsidRDefault="007066F1">
      <w:pPr>
        <w:snapToGrid w:val="0"/>
        <w:spacing w:line="240" w:lineRule="atLeast"/>
        <w:rPr>
          <w:rFonts w:hint="eastAsia"/>
          <w:sz w:val="21"/>
          <w:szCs w:val="21"/>
        </w:rPr>
      </w:pPr>
      <w:r w:rsidRPr="00397F7F">
        <w:rPr>
          <w:rFonts w:hint="eastAsia"/>
          <w:sz w:val="21"/>
          <w:szCs w:val="21"/>
        </w:rPr>
        <w:t>其他应收款核销说明：</w:t>
      </w:r>
    </w:p>
    <w:sdt>
      <w:sdtPr>
        <w:rPr>
          <w:rFonts w:hint="eastAsia"/>
          <w:sz w:val="21"/>
          <w:szCs w:val="21"/>
        </w:rPr>
        <w:alias w:val="是否适用：母公司其他应收款核销说明[双击切换]"/>
        <w:tag w:val="_GBC_a3327d4637ec4274aa83caff4b6e71fd"/>
        <w:id w:val="-562948647"/>
        <w:placeholder>
          <w:docPart w:val="GBC22222222222222222222222222222"/>
        </w:placeholder>
      </w:sdtPr>
      <w:sdtContent>
        <w:p w14:paraId="43B9D569" w14:textId="77777777" w:rsidR="005265CD" w:rsidRPr="00397F7F" w:rsidRDefault="007066F1" w:rsidP="001C5CB8">
          <w:pPr>
            <w:snapToGrid w:val="0"/>
            <w:spacing w:line="240" w:lineRule="atLeast"/>
            <w:rPr>
              <w:rFonts w:hint="eastAsia"/>
              <w:sz w:val="21"/>
              <w:szCs w:val="21"/>
            </w:rPr>
          </w:pPr>
          <w:r w:rsidRPr="00397F7F">
            <w:rPr>
              <w:sz w:val="21"/>
              <w:szCs w:val="21"/>
            </w:rPr>
            <w:fldChar w:fldCharType="begin"/>
          </w:r>
          <w:r w:rsidR="001C5CB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C5CB8" w:rsidRPr="00397F7F">
            <w:rPr>
              <w:sz w:val="21"/>
              <w:szCs w:val="21"/>
            </w:rPr>
            <w:instrText xml:space="preserve"> MACROBUTTON  SnrToggleCheckbox √不适用 </w:instrText>
          </w:r>
          <w:r w:rsidRPr="00397F7F">
            <w:rPr>
              <w:sz w:val="21"/>
              <w:szCs w:val="21"/>
            </w:rPr>
            <w:fldChar w:fldCharType="end"/>
          </w:r>
        </w:p>
      </w:sdtContent>
    </w:sdt>
    <w:p w14:paraId="4B3CE586" w14:textId="77777777" w:rsidR="005265CD" w:rsidRPr="00397F7F" w:rsidRDefault="005265CD">
      <w:pPr>
        <w:rPr>
          <w:rFonts w:hint="eastAsia"/>
          <w:sz w:val="21"/>
          <w:szCs w:val="21"/>
        </w:rPr>
      </w:pPr>
    </w:p>
    <w:p w14:paraId="7A3E3159" w14:textId="77777777" w:rsidR="005265CD" w:rsidRPr="00B17531" w:rsidRDefault="007066F1">
      <w:pPr>
        <w:pStyle w:val="5"/>
        <w:numPr>
          <w:ilvl w:val="0"/>
          <w:numId w:val="128"/>
        </w:numPr>
        <w:rPr>
          <w:szCs w:val="21"/>
        </w:rPr>
      </w:pPr>
      <w:bookmarkStart w:id="609" w:name="_Hlk153798048"/>
      <w:bookmarkStart w:id="610" w:name="_Hlk154073964"/>
      <w:r w:rsidRPr="00B17531">
        <w:rPr>
          <w:rFonts w:hint="eastAsia"/>
          <w:szCs w:val="21"/>
        </w:rPr>
        <w:t>按欠款方归集的期末余额前五名的其他应收款情况</w:t>
      </w:r>
    </w:p>
    <w:sdt>
      <w:sdtPr>
        <w:rPr>
          <w:sz w:val="21"/>
          <w:szCs w:val="21"/>
        </w:rPr>
        <w:alias w:val="是否适用：母公司按欠款方归集的期末余额前五名的其他应收款情况[双击切换]"/>
        <w:tag w:val="_GBC_2813e0cd6e43406086654bf53df87bc5"/>
        <w:id w:val="2139447315"/>
        <w:placeholder>
          <w:docPart w:val="GBC22222222222222222222222222222"/>
        </w:placeholder>
      </w:sdtPr>
      <w:sdtContent>
        <w:p w14:paraId="3EF82436"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091EF47"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母公司财务附注：其他应收账款前五名欠款情况"/>
          <w:tag w:val="_GBC_2c1d934fd35e4547838c3159e8ffe3cd"/>
          <w:id w:val="22912218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母公司财务附注：其他应收账款前五名欠款情况"/>
          <w:tag w:val="_GBC_d80ee55c4aee49be9a38875eff0f09b2"/>
          <w:id w:val="-15509975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
        <w:gridCol w:w="1759"/>
        <w:gridCol w:w="2073"/>
        <w:gridCol w:w="854"/>
        <w:gridCol w:w="1863"/>
        <w:gridCol w:w="1476"/>
      </w:tblGrid>
      <w:tr w:rsidR="005265CD" w:rsidRPr="006D7EFF" w14:paraId="33BE36DA" w14:textId="77777777" w:rsidTr="006D7EFF">
        <w:trPr>
          <w:cantSplit/>
        </w:trPr>
        <w:sdt>
          <w:sdtPr>
            <w:rPr>
              <w:sz w:val="21"/>
              <w:szCs w:val="21"/>
            </w:rPr>
            <w:tag w:val="_PLD_86a3690cc7d64cea82677d842b9d952f"/>
            <w:id w:val="84116631"/>
          </w:sdtPr>
          <w:sdtContent>
            <w:tc>
              <w:tcPr>
                <w:tcW w:w="452" w:type="pct"/>
                <w:vAlign w:val="center"/>
              </w:tcPr>
              <w:p w14:paraId="09955176" w14:textId="77777777" w:rsidR="005265CD" w:rsidRPr="0077581C" w:rsidRDefault="007066F1">
                <w:pPr>
                  <w:ind w:right="105"/>
                  <w:jc w:val="center"/>
                  <w:rPr>
                    <w:rFonts w:hint="eastAsia"/>
                    <w:sz w:val="21"/>
                    <w:szCs w:val="21"/>
                  </w:rPr>
                </w:pPr>
                <w:r w:rsidRPr="0077581C">
                  <w:rPr>
                    <w:rFonts w:hint="eastAsia"/>
                    <w:sz w:val="21"/>
                    <w:szCs w:val="21"/>
                  </w:rPr>
                  <w:t>单位名称</w:t>
                </w:r>
              </w:p>
            </w:tc>
          </w:sdtContent>
        </w:sdt>
        <w:sdt>
          <w:sdtPr>
            <w:rPr>
              <w:sz w:val="21"/>
              <w:szCs w:val="21"/>
            </w:rPr>
            <w:tag w:val="_PLD_f2d05ba815d64d73af7acddd9bac59e9"/>
            <w:id w:val="-54088515"/>
          </w:sdtPr>
          <w:sdtContent>
            <w:tc>
              <w:tcPr>
                <w:tcW w:w="997" w:type="pct"/>
                <w:vAlign w:val="center"/>
              </w:tcPr>
              <w:p w14:paraId="4062C71A" w14:textId="77777777" w:rsidR="005265CD" w:rsidRPr="0077581C" w:rsidRDefault="007066F1">
                <w:pPr>
                  <w:ind w:right="73"/>
                  <w:jc w:val="center"/>
                  <w:rPr>
                    <w:rFonts w:hint="eastAsia"/>
                    <w:sz w:val="21"/>
                    <w:szCs w:val="21"/>
                  </w:rPr>
                </w:pPr>
                <w:r w:rsidRPr="0077581C">
                  <w:rPr>
                    <w:rFonts w:hint="eastAsia"/>
                    <w:sz w:val="21"/>
                    <w:szCs w:val="21"/>
                  </w:rPr>
                  <w:t>期末余额</w:t>
                </w:r>
              </w:p>
            </w:tc>
          </w:sdtContent>
        </w:sdt>
        <w:sdt>
          <w:sdtPr>
            <w:rPr>
              <w:sz w:val="21"/>
              <w:szCs w:val="21"/>
            </w:rPr>
            <w:tag w:val="_PLD_2bce96c7baa54d4cbe78d3d2a7695a28"/>
            <w:id w:val="1023286691"/>
          </w:sdtPr>
          <w:sdtContent>
            <w:tc>
              <w:tcPr>
                <w:tcW w:w="1175" w:type="pct"/>
                <w:vAlign w:val="center"/>
              </w:tcPr>
              <w:p w14:paraId="287D02DE" w14:textId="77777777" w:rsidR="005265CD" w:rsidRPr="0077581C" w:rsidRDefault="007066F1">
                <w:pPr>
                  <w:jc w:val="center"/>
                  <w:rPr>
                    <w:rFonts w:hint="eastAsia"/>
                    <w:sz w:val="21"/>
                    <w:szCs w:val="21"/>
                  </w:rPr>
                </w:pPr>
                <w:r w:rsidRPr="0077581C">
                  <w:rPr>
                    <w:rFonts w:hint="eastAsia"/>
                    <w:sz w:val="21"/>
                    <w:szCs w:val="21"/>
                  </w:rPr>
                  <w:t>占其他应收款期末余额合计数的比例</w:t>
                </w:r>
                <w:r w:rsidRPr="0077581C">
                  <w:rPr>
                    <w:sz w:val="21"/>
                    <w:szCs w:val="21"/>
                  </w:rPr>
                  <w:t>(%)</w:t>
                </w:r>
              </w:p>
            </w:tc>
          </w:sdtContent>
        </w:sdt>
        <w:sdt>
          <w:sdtPr>
            <w:rPr>
              <w:sz w:val="21"/>
              <w:szCs w:val="21"/>
            </w:rPr>
            <w:tag w:val="_PLD_ba8ed5c1ebb647d8a032b37b4f8eec0d"/>
            <w:id w:val="1397630825"/>
          </w:sdtPr>
          <w:sdtContent>
            <w:tc>
              <w:tcPr>
                <w:tcW w:w="484" w:type="pct"/>
                <w:vAlign w:val="center"/>
              </w:tcPr>
              <w:p w14:paraId="5EE3D0FE" w14:textId="77777777" w:rsidR="005265CD" w:rsidRPr="0077581C" w:rsidRDefault="007066F1">
                <w:pPr>
                  <w:ind w:right="73"/>
                  <w:jc w:val="center"/>
                  <w:rPr>
                    <w:rFonts w:hint="eastAsia"/>
                    <w:sz w:val="21"/>
                    <w:szCs w:val="21"/>
                  </w:rPr>
                </w:pPr>
                <w:r w:rsidRPr="0077581C">
                  <w:rPr>
                    <w:rFonts w:hint="eastAsia"/>
                    <w:sz w:val="21"/>
                    <w:szCs w:val="21"/>
                  </w:rPr>
                  <w:t>款项的性质</w:t>
                </w:r>
              </w:p>
            </w:tc>
          </w:sdtContent>
        </w:sdt>
        <w:sdt>
          <w:sdtPr>
            <w:rPr>
              <w:sz w:val="21"/>
              <w:szCs w:val="21"/>
            </w:rPr>
            <w:tag w:val="_PLD_11db157ef45e4d21aca9135e77b97616"/>
            <w:id w:val="746772810"/>
          </w:sdtPr>
          <w:sdtContent>
            <w:tc>
              <w:tcPr>
                <w:tcW w:w="1056" w:type="pct"/>
                <w:vAlign w:val="center"/>
              </w:tcPr>
              <w:p w14:paraId="64D59203" w14:textId="77777777" w:rsidR="005265CD" w:rsidRPr="0077581C" w:rsidRDefault="007066F1">
                <w:pPr>
                  <w:ind w:right="73"/>
                  <w:jc w:val="center"/>
                  <w:rPr>
                    <w:rFonts w:hint="eastAsia"/>
                    <w:sz w:val="21"/>
                    <w:szCs w:val="21"/>
                  </w:rPr>
                </w:pPr>
                <w:r w:rsidRPr="0077581C">
                  <w:rPr>
                    <w:rFonts w:hint="eastAsia"/>
                    <w:sz w:val="21"/>
                    <w:szCs w:val="21"/>
                  </w:rPr>
                  <w:t>账龄</w:t>
                </w:r>
              </w:p>
            </w:tc>
          </w:sdtContent>
        </w:sdt>
        <w:sdt>
          <w:sdtPr>
            <w:rPr>
              <w:sz w:val="21"/>
              <w:szCs w:val="21"/>
            </w:rPr>
            <w:tag w:val="_PLD_40d3f2020ac848eabea52ed3c4008dc9"/>
            <w:id w:val="1718318355"/>
          </w:sdtPr>
          <w:sdtContent>
            <w:tc>
              <w:tcPr>
                <w:tcW w:w="836" w:type="pct"/>
                <w:vAlign w:val="center"/>
              </w:tcPr>
              <w:p w14:paraId="704F72F3" w14:textId="77777777" w:rsidR="005265CD" w:rsidRPr="0077581C" w:rsidRDefault="007066F1">
                <w:pPr>
                  <w:jc w:val="center"/>
                  <w:rPr>
                    <w:rFonts w:hint="eastAsia"/>
                    <w:sz w:val="21"/>
                    <w:szCs w:val="21"/>
                  </w:rPr>
                </w:pPr>
                <w:r w:rsidRPr="0077581C">
                  <w:rPr>
                    <w:rFonts w:hint="eastAsia"/>
                    <w:sz w:val="21"/>
                    <w:szCs w:val="21"/>
                  </w:rPr>
                  <w:t>坏账准备</w:t>
                </w:r>
              </w:p>
              <w:p w14:paraId="32F9C9C4" w14:textId="77777777" w:rsidR="005265CD" w:rsidRPr="006D7EFF" w:rsidRDefault="007066F1">
                <w:pPr>
                  <w:jc w:val="center"/>
                  <w:rPr>
                    <w:rFonts w:hint="eastAsia"/>
                    <w:sz w:val="21"/>
                    <w:szCs w:val="21"/>
                  </w:rPr>
                </w:pPr>
                <w:r w:rsidRPr="0077581C">
                  <w:rPr>
                    <w:rFonts w:hint="eastAsia"/>
                    <w:sz w:val="21"/>
                    <w:szCs w:val="21"/>
                  </w:rPr>
                  <w:t>期末余额</w:t>
                </w:r>
              </w:p>
            </w:tc>
          </w:sdtContent>
        </w:sdt>
      </w:tr>
      <w:tr w:rsidR="0043031B" w:rsidRPr="006D7EFF" w14:paraId="704FD0B0" w14:textId="77777777" w:rsidTr="006D7EFF">
        <w:trPr>
          <w:cantSplit/>
        </w:trPr>
        <w:tc>
          <w:tcPr>
            <w:tcW w:w="452" w:type="pct"/>
          </w:tcPr>
          <w:p w14:paraId="234B0A16" w14:textId="7C3109C6" w:rsidR="0043031B" w:rsidRPr="006D7EFF" w:rsidRDefault="0077581C" w:rsidP="0043031B">
            <w:pPr>
              <w:ind w:right="105"/>
              <w:rPr>
                <w:rFonts w:hint="eastAsia"/>
                <w:sz w:val="21"/>
                <w:szCs w:val="21"/>
              </w:rPr>
            </w:pPr>
            <w:r w:rsidRPr="0077581C">
              <w:rPr>
                <w:rFonts w:hint="eastAsia"/>
                <w:sz w:val="21"/>
                <w:szCs w:val="21"/>
              </w:rPr>
              <w:t>东莞有方通信技术有限公司</w:t>
            </w:r>
          </w:p>
        </w:tc>
        <w:tc>
          <w:tcPr>
            <w:tcW w:w="997" w:type="pct"/>
            <w:vAlign w:val="center"/>
          </w:tcPr>
          <w:p w14:paraId="10CEAD03" w14:textId="77777777" w:rsidR="0043031B" w:rsidRPr="006D7EFF" w:rsidRDefault="0043031B" w:rsidP="0043031B">
            <w:pPr>
              <w:ind w:right="73"/>
              <w:jc w:val="right"/>
              <w:rPr>
                <w:rFonts w:hint="eastAsia"/>
                <w:sz w:val="21"/>
                <w:szCs w:val="21"/>
              </w:rPr>
            </w:pPr>
            <w:r w:rsidRPr="006D7EFF">
              <w:rPr>
                <w:color w:val="000000"/>
                <w:sz w:val="21"/>
                <w:szCs w:val="21"/>
              </w:rPr>
              <w:t>245,354,557.33</w:t>
            </w:r>
          </w:p>
        </w:tc>
        <w:tc>
          <w:tcPr>
            <w:tcW w:w="1175" w:type="pct"/>
            <w:vAlign w:val="center"/>
          </w:tcPr>
          <w:p w14:paraId="63CFF659" w14:textId="77777777" w:rsidR="0043031B" w:rsidRPr="00FD0604" w:rsidRDefault="0043031B" w:rsidP="0043031B">
            <w:pPr>
              <w:jc w:val="right"/>
              <w:rPr>
                <w:rFonts w:hint="eastAsia"/>
                <w:sz w:val="21"/>
                <w:szCs w:val="21"/>
              </w:rPr>
            </w:pPr>
            <w:r w:rsidRPr="00FD0604">
              <w:rPr>
                <w:sz w:val="21"/>
                <w:szCs w:val="21"/>
              </w:rPr>
              <w:t>41.66</w:t>
            </w:r>
          </w:p>
        </w:tc>
        <w:tc>
          <w:tcPr>
            <w:tcW w:w="484" w:type="pct"/>
            <w:vAlign w:val="center"/>
          </w:tcPr>
          <w:p w14:paraId="3C2A9F41" w14:textId="77777777" w:rsidR="0043031B" w:rsidRPr="006D7EFF" w:rsidRDefault="0043031B" w:rsidP="0043031B">
            <w:pPr>
              <w:ind w:right="73"/>
              <w:rPr>
                <w:rFonts w:hint="eastAsia"/>
                <w:sz w:val="21"/>
                <w:szCs w:val="21"/>
              </w:rPr>
            </w:pPr>
            <w:r w:rsidRPr="006D7EFF">
              <w:rPr>
                <w:rFonts w:hint="eastAsia"/>
                <w:color w:val="000000"/>
                <w:sz w:val="21"/>
                <w:szCs w:val="21"/>
              </w:rPr>
              <w:t>内部往来</w:t>
            </w:r>
          </w:p>
        </w:tc>
        <w:tc>
          <w:tcPr>
            <w:tcW w:w="1056" w:type="pct"/>
            <w:vAlign w:val="center"/>
          </w:tcPr>
          <w:p w14:paraId="4A2C622B" w14:textId="77777777" w:rsidR="0043031B" w:rsidRPr="006D7EFF" w:rsidRDefault="0043031B" w:rsidP="0043031B">
            <w:pPr>
              <w:ind w:right="73"/>
              <w:rPr>
                <w:rFonts w:hint="eastAsia"/>
                <w:sz w:val="21"/>
                <w:szCs w:val="21"/>
              </w:rPr>
            </w:pPr>
            <w:r w:rsidRPr="006D7EFF">
              <w:rPr>
                <w:color w:val="000000"/>
                <w:sz w:val="21"/>
                <w:szCs w:val="21"/>
              </w:rPr>
              <w:t>1年以内、1-2年、2-3年、3-4年</w:t>
            </w:r>
          </w:p>
        </w:tc>
        <w:tc>
          <w:tcPr>
            <w:tcW w:w="836" w:type="pct"/>
            <w:vAlign w:val="center"/>
          </w:tcPr>
          <w:p w14:paraId="23BEF87E" w14:textId="77777777" w:rsidR="0043031B" w:rsidRPr="006D7EFF" w:rsidRDefault="0043031B" w:rsidP="0043031B">
            <w:pPr>
              <w:jc w:val="right"/>
              <w:rPr>
                <w:rFonts w:hint="eastAsia"/>
                <w:sz w:val="21"/>
                <w:szCs w:val="21"/>
              </w:rPr>
            </w:pPr>
          </w:p>
        </w:tc>
      </w:tr>
      <w:tr w:rsidR="0043031B" w:rsidRPr="006D7EFF" w14:paraId="7F4CE730" w14:textId="77777777" w:rsidTr="006D7EFF">
        <w:trPr>
          <w:cantSplit/>
        </w:trPr>
        <w:tc>
          <w:tcPr>
            <w:tcW w:w="452" w:type="pct"/>
          </w:tcPr>
          <w:p w14:paraId="4105E4C0" w14:textId="6CC7081D" w:rsidR="0043031B" w:rsidRPr="006D7EFF" w:rsidRDefault="0077581C" w:rsidP="0043031B">
            <w:pPr>
              <w:ind w:right="105"/>
              <w:rPr>
                <w:rFonts w:hint="eastAsia"/>
                <w:sz w:val="21"/>
                <w:szCs w:val="21"/>
              </w:rPr>
            </w:pPr>
            <w:r w:rsidRPr="0077581C">
              <w:rPr>
                <w:rFonts w:hint="eastAsia"/>
                <w:sz w:val="21"/>
                <w:szCs w:val="21"/>
              </w:rPr>
              <w:lastRenderedPageBreak/>
              <w:t>东莞有方物联网科技有限公司</w:t>
            </w:r>
          </w:p>
        </w:tc>
        <w:tc>
          <w:tcPr>
            <w:tcW w:w="997" w:type="pct"/>
            <w:vAlign w:val="center"/>
          </w:tcPr>
          <w:p w14:paraId="1A257A7C" w14:textId="77777777" w:rsidR="0043031B" w:rsidRPr="006D7EFF" w:rsidRDefault="0043031B" w:rsidP="0043031B">
            <w:pPr>
              <w:ind w:right="73"/>
              <w:jc w:val="right"/>
              <w:rPr>
                <w:rFonts w:hint="eastAsia"/>
                <w:sz w:val="21"/>
                <w:szCs w:val="21"/>
              </w:rPr>
            </w:pPr>
            <w:r w:rsidRPr="006D7EFF">
              <w:rPr>
                <w:color w:val="000000"/>
                <w:sz w:val="21"/>
                <w:szCs w:val="21"/>
              </w:rPr>
              <w:t>202,645,096.31</w:t>
            </w:r>
          </w:p>
        </w:tc>
        <w:tc>
          <w:tcPr>
            <w:tcW w:w="1175" w:type="pct"/>
            <w:vAlign w:val="center"/>
          </w:tcPr>
          <w:p w14:paraId="2AD8ADA2" w14:textId="77777777" w:rsidR="0043031B" w:rsidRPr="00FD0604" w:rsidRDefault="0043031B" w:rsidP="0043031B">
            <w:pPr>
              <w:jc w:val="right"/>
              <w:rPr>
                <w:rFonts w:hint="eastAsia"/>
                <w:sz w:val="21"/>
                <w:szCs w:val="21"/>
              </w:rPr>
            </w:pPr>
            <w:r w:rsidRPr="00FD0604">
              <w:rPr>
                <w:sz w:val="21"/>
                <w:szCs w:val="21"/>
              </w:rPr>
              <w:t>34.41</w:t>
            </w:r>
          </w:p>
        </w:tc>
        <w:tc>
          <w:tcPr>
            <w:tcW w:w="484" w:type="pct"/>
            <w:vAlign w:val="center"/>
          </w:tcPr>
          <w:p w14:paraId="5589D75F" w14:textId="77777777" w:rsidR="0043031B" w:rsidRPr="006D7EFF" w:rsidRDefault="0043031B" w:rsidP="0043031B">
            <w:pPr>
              <w:ind w:right="73"/>
              <w:rPr>
                <w:rFonts w:hint="eastAsia"/>
                <w:sz w:val="21"/>
                <w:szCs w:val="21"/>
              </w:rPr>
            </w:pPr>
            <w:r w:rsidRPr="006D7EFF">
              <w:rPr>
                <w:rFonts w:hint="eastAsia"/>
                <w:color w:val="000000"/>
                <w:sz w:val="21"/>
                <w:szCs w:val="21"/>
              </w:rPr>
              <w:t>内部往来</w:t>
            </w:r>
          </w:p>
        </w:tc>
        <w:tc>
          <w:tcPr>
            <w:tcW w:w="1056" w:type="pct"/>
            <w:vAlign w:val="center"/>
          </w:tcPr>
          <w:p w14:paraId="24184835" w14:textId="77777777" w:rsidR="0043031B" w:rsidRPr="006D7EFF" w:rsidRDefault="0043031B" w:rsidP="0043031B">
            <w:pPr>
              <w:ind w:right="73"/>
              <w:rPr>
                <w:rFonts w:hint="eastAsia"/>
                <w:sz w:val="21"/>
                <w:szCs w:val="21"/>
              </w:rPr>
            </w:pPr>
            <w:r w:rsidRPr="006D7EFF">
              <w:rPr>
                <w:color w:val="000000"/>
                <w:sz w:val="21"/>
                <w:szCs w:val="21"/>
              </w:rPr>
              <w:t>1年以内、1-2年、2-3年</w:t>
            </w:r>
          </w:p>
        </w:tc>
        <w:tc>
          <w:tcPr>
            <w:tcW w:w="836" w:type="pct"/>
            <w:vAlign w:val="center"/>
          </w:tcPr>
          <w:p w14:paraId="5296D3EC" w14:textId="77777777" w:rsidR="0043031B" w:rsidRPr="006D7EFF" w:rsidRDefault="0043031B" w:rsidP="0043031B">
            <w:pPr>
              <w:jc w:val="right"/>
              <w:rPr>
                <w:rFonts w:hint="eastAsia"/>
                <w:sz w:val="21"/>
                <w:szCs w:val="21"/>
              </w:rPr>
            </w:pPr>
          </w:p>
        </w:tc>
      </w:tr>
      <w:tr w:rsidR="0043031B" w:rsidRPr="006D7EFF" w14:paraId="174FB9F7" w14:textId="77777777" w:rsidTr="006D7EFF">
        <w:trPr>
          <w:cantSplit/>
        </w:trPr>
        <w:tc>
          <w:tcPr>
            <w:tcW w:w="452" w:type="pct"/>
          </w:tcPr>
          <w:p w14:paraId="444E1034" w14:textId="112033D2" w:rsidR="0043031B" w:rsidRPr="006D7EFF" w:rsidRDefault="0077581C" w:rsidP="0043031B">
            <w:pPr>
              <w:ind w:right="105"/>
              <w:rPr>
                <w:rFonts w:hint="eastAsia"/>
                <w:sz w:val="21"/>
                <w:szCs w:val="21"/>
              </w:rPr>
            </w:pPr>
            <w:r>
              <w:rPr>
                <w:rFonts w:hint="eastAsia"/>
                <w:sz w:val="21"/>
                <w:szCs w:val="21"/>
              </w:rPr>
              <w:t>第一</w:t>
            </w:r>
            <w:r w:rsidR="0043031B" w:rsidRPr="00425E05">
              <w:rPr>
                <w:rFonts w:hint="eastAsia"/>
                <w:sz w:val="21"/>
                <w:szCs w:val="21"/>
              </w:rPr>
              <w:t>名</w:t>
            </w:r>
          </w:p>
        </w:tc>
        <w:tc>
          <w:tcPr>
            <w:tcW w:w="997" w:type="pct"/>
            <w:vAlign w:val="center"/>
          </w:tcPr>
          <w:p w14:paraId="01D066CC" w14:textId="77777777" w:rsidR="0043031B" w:rsidRPr="006D7EFF" w:rsidRDefault="0043031B" w:rsidP="0043031B">
            <w:pPr>
              <w:ind w:right="73"/>
              <w:jc w:val="right"/>
              <w:rPr>
                <w:rFonts w:hint="eastAsia"/>
                <w:sz w:val="21"/>
                <w:szCs w:val="21"/>
              </w:rPr>
            </w:pPr>
            <w:r w:rsidRPr="006D7EFF">
              <w:rPr>
                <w:color w:val="000000"/>
                <w:sz w:val="21"/>
                <w:szCs w:val="21"/>
              </w:rPr>
              <w:t>81,600,000.00</w:t>
            </w:r>
          </w:p>
        </w:tc>
        <w:tc>
          <w:tcPr>
            <w:tcW w:w="1175" w:type="pct"/>
            <w:vAlign w:val="center"/>
          </w:tcPr>
          <w:p w14:paraId="330453A9" w14:textId="77777777" w:rsidR="0043031B" w:rsidRPr="00FD0604" w:rsidRDefault="0043031B" w:rsidP="0043031B">
            <w:pPr>
              <w:jc w:val="right"/>
              <w:rPr>
                <w:rFonts w:hint="eastAsia"/>
                <w:sz w:val="21"/>
                <w:szCs w:val="21"/>
              </w:rPr>
            </w:pPr>
            <w:r w:rsidRPr="00FD0604">
              <w:rPr>
                <w:sz w:val="21"/>
                <w:szCs w:val="21"/>
              </w:rPr>
              <w:t>13.86</w:t>
            </w:r>
          </w:p>
        </w:tc>
        <w:tc>
          <w:tcPr>
            <w:tcW w:w="484" w:type="pct"/>
            <w:vAlign w:val="center"/>
          </w:tcPr>
          <w:p w14:paraId="480A5309" w14:textId="77777777" w:rsidR="0043031B" w:rsidRPr="006D7EFF" w:rsidRDefault="0043031B" w:rsidP="0043031B">
            <w:pPr>
              <w:ind w:right="73"/>
              <w:rPr>
                <w:rFonts w:hint="eastAsia"/>
                <w:sz w:val="21"/>
                <w:szCs w:val="21"/>
              </w:rPr>
            </w:pPr>
            <w:r w:rsidRPr="006D7EFF">
              <w:rPr>
                <w:rFonts w:hint="eastAsia"/>
                <w:color w:val="000000"/>
                <w:sz w:val="21"/>
                <w:szCs w:val="21"/>
              </w:rPr>
              <w:t>押金保证金</w:t>
            </w:r>
          </w:p>
        </w:tc>
        <w:tc>
          <w:tcPr>
            <w:tcW w:w="1056" w:type="pct"/>
            <w:vAlign w:val="center"/>
          </w:tcPr>
          <w:p w14:paraId="4F206C8A" w14:textId="77777777" w:rsidR="0043031B" w:rsidRPr="006D7EFF" w:rsidRDefault="0043031B" w:rsidP="0043031B">
            <w:pPr>
              <w:ind w:right="73"/>
              <w:rPr>
                <w:rFonts w:hint="eastAsia"/>
                <w:sz w:val="21"/>
                <w:szCs w:val="21"/>
              </w:rPr>
            </w:pPr>
            <w:r w:rsidRPr="006D7EFF">
              <w:rPr>
                <w:color w:val="000000"/>
                <w:sz w:val="21"/>
                <w:szCs w:val="21"/>
              </w:rPr>
              <w:t>1年以内</w:t>
            </w:r>
          </w:p>
        </w:tc>
        <w:tc>
          <w:tcPr>
            <w:tcW w:w="836" w:type="pct"/>
            <w:vAlign w:val="center"/>
          </w:tcPr>
          <w:p w14:paraId="29F0D608" w14:textId="77777777" w:rsidR="0043031B" w:rsidRPr="006D7EFF" w:rsidRDefault="0043031B" w:rsidP="0043031B">
            <w:pPr>
              <w:jc w:val="right"/>
              <w:rPr>
                <w:rFonts w:hint="eastAsia"/>
                <w:sz w:val="21"/>
                <w:szCs w:val="21"/>
              </w:rPr>
            </w:pPr>
            <w:r w:rsidRPr="006D7EFF">
              <w:rPr>
                <w:color w:val="000000"/>
                <w:sz w:val="21"/>
                <w:szCs w:val="21"/>
              </w:rPr>
              <w:t>6,333,465.60</w:t>
            </w:r>
          </w:p>
        </w:tc>
      </w:tr>
      <w:tr w:rsidR="0043031B" w:rsidRPr="006D7EFF" w14:paraId="2BD57160" w14:textId="77777777" w:rsidTr="006D7EFF">
        <w:trPr>
          <w:cantSplit/>
        </w:trPr>
        <w:tc>
          <w:tcPr>
            <w:tcW w:w="452" w:type="pct"/>
          </w:tcPr>
          <w:p w14:paraId="689DF007" w14:textId="08934D76" w:rsidR="0043031B" w:rsidRPr="006D7EFF" w:rsidRDefault="0077581C" w:rsidP="0043031B">
            <w:pPr>
              <w:ind w:right="105"/>
              <w:rPr>
                <w:rFonts w:hint="eastAsia"/>
                <w:sz w:val="21"/>
                <w:szCs w:val="21"/>
              </w:rPr>
            </w:pPr>
            <w:r w:rsidRPr="0077581C">
              <w:rPr>
                <w:rFonts w:hint="eastAsia"/>
                <w:sz w:val="21"/>
                <w:szCs w:val="21"/>
              </w:rPr>
              <w:t>深圳市有方</w:t>
            </w:r>
            <w:proofErr w:type="gramStart"/>
            <w:r w:rsidRPr="0077581C">
              <w:rPr>
                <w:rFonts w:hint="eastAsia"/>
                <w:sz w:val="21"/>
                <w:szCs w:val="21"/>
              </w:rPr>
              <w:t>数智城市</w:t>
            </w:r>
            <w:proofErr w:type="gramEnd"/>
            <w:r w:rsidRPr="0077581C">
              <w:rPr>
                <w:rFonts w:hint="eastAsia"/>
                <w:sz w:val="21"/>
                <w:szCs w:val="21"/>
              </w:rPr>
              <w:t>科技有限公司</w:t>
            </w:r>
          </w:p>
        </w:tc>
        <w:tc>
          <w:tcPr>
            <w:tcW w:w="997" w:type="pct"/>
            <w:vAlign w:val="center"/>
          </w:tcPr>
          <w:p w14:paraId="0E0E1855" w14:textId="77777777" w:rsidR="0043031B" w:rsidRPr="006D7EFF" w:rsidRDefault="0043031B" w:rsidP="0043031B">
            <w:pPr>
              <w:ind w:right="73"/>
              <w:jc w:val="right"/>
              <w:rPr>
                <w:rFonts w:hint="eastAsia"/>
                <w:sz w:val="21"/>
                <w:szCs w:val="21"/>
              </w:rPr>
            </w:pPr>
            <w:r w:rsidRPr="006D7EFF">
              <w:rPr>
                <w:color w:val="000000"/>
                <w:sz w:val="21"/>
                <w:szCs w:val="21"/>
              </w:rPr>
              <w:t>32,155,206.04</w:t>
            </w:r>
          </w:p>
        </w:tc>
        <w:tc>
          <w:tcPr>
            <w:tcW w:w="1175" w:type="pct"/>
            <w:vAlign w:val="center"/>
          </w:tcPr>
          <w:p w14:paraId="4DC83BE9" w14:textId="77777777" w:rsidR="0043031B" w:rsidRPr="00FD0604" w:rsidRDefault="0043031B" w:rsidP="0043031B">
            <w:pPr>
              <w:jc w:val="right"/>
              <w:rPr>
                <w:rFonts w:hint="eastAsia"/>
                <w:sz w:val="21"/>
                <w:szCs w:val="21"/>
              </w:rPr>
            </w:pPr>
            <w:r w:rsidRPr="00FD0604">
              <w:rPr>
                <w:sz w:val="21"/>
                <w:szCs w:val="21"/>
              </w:rPr>
              <w:t>5.46</w:t>
            </w:r>
          </w:p>
        </w:tc>
        <w:tc>
          <w:tcPr>
            <w:tcW w:w="484" w:type="pct"/>
            <w:vAlign w:val="center"/>
          </w:tcPr>
          <w:p w14:paraId="15AF3AFB" w14:textId="77777777" w:rsidR="0043031B" w:rsidRPr="006D7EFF" w:rsidRDefault="0043031B" w:rsidP="0043031B">
            <w:pPr>
              <w:ind w:right="73"/>
              <w:rPr>
                <w:rFonts w:hint="eastAsia"/>
                <w:sz w:val="21"/>
                <w:szCs w:val="21"/>
              </w:rPr>
            </w:pPr>
            <w:r w:rsidRPr="006D7EFF">
              <w:rPr>
                <w:rFonts w:hint="eastAsia"/>
                <w:color w:val="000000"/>
                <w:sz w:val="21"/>
                <w:szCs w:val="21"/>
              </w:rPr>
              <w:t>内部往来</w:t>
            </w:r>
          </w:p>
        </w:tc>
        <w:tc>
          <w:tcPr>
            <w:tcW w:w="1056" w:type="pct"/>
            <w:vAlign w:val="center"/>
          </w:tcPr>
          <w:p w14:paraId="7E7660C8" w14:textId="77777777" w:rsidR="0043031B" w:rsidRPr="006D7EFF" w:rsidRDefault="0043031B" w:rsidP="0043031B">
            <w:pPr>
              <w:ind w:right="73"/>
              <w:rPr>
                <w:rFonts w:hint="eastAsia"/>
                <w:sz w:val="21"/>
                <w:szCs w:val="21"/>
              </w:rPr>
            </w:pPr>
            <w:r w:rsidRPr="006D7EFF">
              <w:rPr>
                <w:color w:val="000000"/>
                <w:sz w:val="21"/>
                <w:szCs w:val="21"/>
              </w:rPr>
              <w:t>1年以内、1-2年、2-3年、3-4年</w:t>
            </w:r>
          </w:p>
        </w:tc>
        <w:tc>
          <w:tcPr>
            <w:tcW w:w="836" w:type="pct"/>
            <w:vAlign w:val="center"/>
          </w:tcPr>
          <w:p w14:paraId="1E6BE24D" w14:textId="77777777" w:rsidR="0043031B" w:rsidRPr="006D7EFF" w:rsidRDefault="0043031B" w:rsidP="0043031B">
            <w:pPr>
              <w:jc w:val="right"/>
              <w:rPr>
                <w:rFonts w:hint="eastAsia"/>
                <w:sz w:val="21"/>
                <w:szCs w:val="21"/>
              </w:rPr>
            </w:pPr>
          </w:p>
        </w:tc>
      </w:tr>
      <w:tr w:rsidR="0043031B" w:rsidRPr="006D7EFF" w14:paraId="601C8E3B" w14:textId="77777777" w:rsidTr="006D7EFF">
        <w:trPr>
          <w:cantSplit/>
        </w:trPr>
        <w:tc>
          <w:tcPr>
            <w:tcW w:w="452" w:type="pct"/>
          </w:tcPr>
          <w:p w14:paraId="366B3BB4" w14:textId="0667F3DA" w:rsidR="0043031B" w:rsidRPr="006D7EFF" w:rsidRDefault="0077581C" w:rsidP="0043031B">
            <w:pPr>
              <w:ind w:right="105"/>
              <w:rPr>
                <w:rFonts w:hint="eastAsia"/>
                <w:sz w:val="21"/>
                <w:szCs w:val="21"/>
              </w:rPr>
            </w:pPr>
            <w:r w:rsidRPr="0077581C">
              <w:rPr>
                <w:rFonts w:hint="eastAsia"/>
                <w:sz w:val="21"/>
                <w:szCs w:val="21"/>
              </w:rPr>
              <w:t>北京市</w:t>
            </w:r>
            <w:proofErr w:type="gramStart"/>
            <w:r w:rsidRPr="0077581C">
              <w:rPr>
                <w:rFonts w:hint="eastAsia"/>
                <w:sz w:val="21"/>
                <w:szCs w:val="21"/>
              </w:rPr>
              <w:t>有方物联感知</w:t>
            </w:r>
            <w:proofErr w:type="gramEnd"/>
            <w:r w:rsidRPr="0077581C">
              <w:rPr>
                <w:rFonts w:hint="eastAsia"/>
                <w:sz w:val="21"/>
                <w:szCs w:val="21"/>
              </w:rPr>
              <w:t>科技有限公司</w:t>
            </w:r>
          </w:p>
        </w:tc>
        <w:tc>
          <w:tcPr>
            <w:tcW w:w="997" w:type="pct"/>
            <w:vAlign w:val="center"/>
          </w:tcPr>
          <w:p w14:paraId="4ADE3B56" w14:textId="77777777" w:rsidR="0043031B" w:rsidRPr="006D7EFF" w:rsidRDefault="0043031B" w:rsidP="0043031B">
            <w:pPr>
              <w:ind w:right="73"/>
              <w:jc w:val="right"/>
              <w:rPr>
                <w:rFonts w:hint="eastAsia"/>
                <w:sz w:val="21"/>
                <w:szCs w:val="21"/>
              </w:rPr>
            </w:pPr>
            <w:r w:rsidRPr="006D7EFF">
              <w:rPr>
                <w:color w:val="000000"/>
                <w:sz w:val="21"/>
                <w:szCs w:val="21"/>
              </w:rPr>
              <w:t>3,200,358.44</w:t>
            </w:r>
          </w:p>
        </w:tc>
        <w:tc>
          <w:tcPr>
            <w:tcW w:w="1175" w:type="pct"/>
            <w:vAlign w:val="center"/>
          </w:tcPr>
          <w:p w14:paraId="4A972F01" w14:textId="77777777" w:rsidR="0043031B" w:rsidRPr="00FD0604" w:rsidRDefault="0043031B" w:rsidP="0043031B">
            <w:pPr>
              <w:jc w:val="right"/>
              <w:rPr>
                <w:rFonts w:hint="eastAsia"/>
                <w:sz w:val="21"/>
                <w:szCs w:val="21"/>
              </w:rPr>
            </w:pPr>
            <w:r w:rsidRPr="00FD0604">
              <w:rPr>
                <w:sz w:val="21"/>
                <w:szCs w:val="21"/>
              </w:rPr>
              <w:t>0.54</w:t>
            </w:r>
          </w:p>
        </w:tc>
        <w:tc>
          <w:tcPr>
            <w:tcW w:w="484" w:type="pct"/>
            <w:vAlign w:val="center"/>
          </w:tcPr>
          <w:p w14:paraId="24F30E42" w14:textId="77777777" w:rsidR="0043031B" w:rsidRPr="006D7EFF" w:rsidRDefault="0043031B" w:rsidP="0043031B">
            <w:pPr>
              <w:ind w:right="73"/>
              <w:rPr>
                <w:rFonts w:hint="eastAsia"/>
                <w:sz w:val="21"/>
                <w:szCs w:val="21"/>
              </w:rPr>
            </w:pPr>
            <w:r w:rsidRPr="006D7EFF">
              <w:rPr>
                <w:rFonts w:hint="eastAsia"/>
                <w:color w:val="000000"/>
                <w:sz w:val="21"/>
                <w:szCs w:val="21"/>
              </w:rPr>
              <w:t>内部往来</w:t>
            </w:r>
          </w:p>
        </w:tc>
        <w:tc>
          <w:tcPr>
            <w:tcW w:w="1056" w:type="pct"/>
            <w:vAlign w:val="center"/>
          </w:tcPr>
          <w:p w14:paraId="1B76CC1A" w14:textId="77777777" w:rsidR="0043031B" w:rsidRPr="006D7EFF" w:rsidRDefault="0043031B" w:rsidP="0043031B">
            <w:pPr>
              <w:ind w:right="73"/>
              <w:rPr>
                <w:rFonts w:hint="eastAsia"/>
                <w:sz w:val="21"/>
                <w:szCs w:val="21"/>
              </w:rPr>
            </w:pPr>
            <w:r w:rsidRPr="006D7EFF">
              <w:rPr>
                <w:color w:val="000000"/>
                <w:sz w:val="21"/>
                <w:szCs w:val="21"/>
              </w:rPr>
              <w:t>1年以内</w:t>
            </w:r>
          </w:p>
        </w:tc>
        <w:tc>
          <w:tcPr>
            <w:tcW w:w="836" w:type="pct"/>
            <w:vAlign w:val="center"/>
          </w:tcPr>
          <w:p w14:paraId="3780B7EB" w14:textId="77777777" w:rsidR="0043031B" w:rsidRPr="006D7EFF" w:rsidRDefault="0043031B" w:rsidP="0043031B">
            <w:pPr>
              <w:jc w:val="right"/>
              <w:rPr>
                <w:rFonts w:hint="eastAsia"/>
                <w:sz w:val="21"/>
                <w:szCs w:val="21"/>
              </w:rPr>
            </w:pPr>
          </w:p>
        </w:tc>
      </w:tr>
      <w:tr w:rsidR="007F0D9B" w:rsidRPr="006D7EFF" w14:paraId="13C3487D" w14:textId="77777777" w:rsidTr="006D7EFF">
        <w:trPr>
          <w:cantSplit/>
        </w:trPr>
        <w:tc>
          <w:tcPr>
            <w:tcW w:w="452" w:type="pct"/>
            <w:vAlign w:val="center"/>
          </w:tcPr>
          <w:p w14:paraId="428961CC" w14:textId="77777777" w:rsidR="007F0D9B" w:rsidRPr="006D7EFF" w:rsidRDefault="00450518" w:rsidP="007F0D9B">
            <w:pPr>
              <w:ind w:right="105"/>
              <w:jc w:val="center"/>
              <w:rPr>
                <w:rFonts w:hint="eastAsia"/>
                <w:sz w:val="21"/>
                <w:szCs w:val="21"/>
              </w:rPr>
            </w:pPr>
            <w:r w:rsidRPr="006D7EFF">
              <w:rPr>
                <w:rFonts w:hint="eastAsia"/>
                <w:sz w:val="21"/>
                <w:szCs w:val="21"/>
              </w:rPr>
              <w:t>合计</w:t>
            </w:r>
          </w:p>
        </w:tc>
        <w:tc>
          <w:tcPr>
            <w:tcW w:w="997" w:type="pct"/>
            <w:vAlign w:val="center"/>
          </w:tcPr>
          <w:p w14:paraId="2B79AC52" w14:textId="77777777" w:rsidR="007F0D9B" w:rsidRPr="006D7EFF" w:rsidRDefault="00450518" w:rsidP="007F0D9B">
            <w:pPr>
              <w:ind w:right="73"/>
              <w:jc w:val="right"/>
              <w:rPr>
                <w:rFonts w:hint="eastAsia"/>
                <w:sz w:val="21"/>
                <w:szCs w:val="21"/>
              </w:rPr>
            </w:pPr>
            <w:r w:rsidRPr="006D7EFF">
              <w:rPr>
                <w:color w:val="000000"/>
                <w:sz w:val="21"/>
                <w:szCs w:val="21"/>
              </w:rPr>
              <w:t>564,955,218.12</w:t>
            </w:r>
          </w:p>
        </w:tc>
        <w:tc>
          <w:tcPr>
            <w:tcW w:w="1175" w:type="pct"/>
            <w:vAlign w:val="center"/>
          </w:tcPr>
          <w:p w14:paraId="75D49E20" w14:textId="77777777" w:rsidR="007F0D9B" w:rsidRPr="00FD0604" w:rsidRDefault="00450518" w:rsidP="007F0D9B">
            <w:pPr>
              <w:jc w:val="right"/>
              <w:rPr>
                <w:rFonts w:hint="eastAsia"/>
                <w:sz w:val="21"/>
                <w:szCs w:val="21"/>
              </w:rPr>
            </w:pPr>
            <w:r w:rsidRPr="00FD0604">
              <w:rPr>
                <w:sz w:val="21"/>
                <w:szCs w:val="21"/>
              </w:rPr>
              <w:t>95.93</w:t>
            </w:r>
          </w:p>
        </w:tc>
        <w:tc>
          <w:tcPr>
            <w:tcW w:w="484" w:type="pct"/>
            <w:vAlign w:val="center"/>
          </w:tcPr>
          <w:p w14:paraId="78C337BE" w14:textId="77777777" w:rsidR="007F0D9B" w:rsidRPr="006D7EFF" w:rsidRDefault="00450518" w:rsidP="007F0D9B">
            <w:pPr>
              <w:ind w:right="73"/>
              <w:jc w:val="center"/>
              <w:rPr>
                <w:rFonts w:hint="eastAsia"/>
                <w:sz w:val="21"/>
                <w:szCs w:val="21"/>
              </w:rPr>
            </w:pPr>
            <w:r w:rsidRPr="006D7EFF">
              <w:rPr>
                <w:sz w:val="21"/>
                <w:szCs w:val="21"/>
              </w:rPr>
              <w:t>/</w:t>
            </w:r>
          </w:p>
        </w:tc>
        <w:tc>
          <w:tcPr>
            <w:tcW w:w="1056" w:type="pct"/>
            <w:vAlign w:val="center"/>
          </w:tcPr>
          <w:p w14:paraId="743E799E" w14:textId="77777777" w:rsidR="007F0D9B" w:rsidRPr="006D7EFF" w:rsidRDefault="00450518" w:rsidP="007F0D9B">
            <w:pPr>
              <w:ind w:right="73"/>
              <w:jc w:val="center"/>
              <w:rPr>
                <w:rFonts w:hint="eastAsia"/>
                <w:sz w:val="21"/>
                <w:szCs w:val="21"/>
              </w:rPr>
            </w:pPr>
            <w:r w:rsidRPr="006D7EFF">
              <w:rPr>
                <w:sz w:val="21"/>
                <w:szCs w:val="21"/>
              </w:rPr>
              <w:t>/</w:t>
            </w:r>
          </w:p>
        </w:tc>
        <w:tc>
          <w:tcPr>
            <w:tcW w:w="836" w:type="pct"/>
            <w:vAlign w:val="center"/>
          </w:tcPr>
          <w:p w14:paraId="1BCC9D82" w14:textId="77777777" w:rsidR="007F0D9B" w:rsidRPr="006D7EFF" w:rsidRDefault="00450518" w:rsidP="007F0D9B">
            <w:pPr>
              <w:jc w:val="right"/>
              <w:rPr>
                <w:rFonts w:hint="eastAsia"/>
                <w:sz w:val="21"/>
                <w:szCs w:val="21"/>
              </w:rPr>
            </w:pPr>
            <w:r w:rsidRPr="006D7EFF">
              <w:rPr>
                <w:color w:val="000000"/>
                <w:sz w:val="21"/>
                <w:szCs w:val="21"/>
              </w:rPr>
              <w:t>6,333,465.60</w:t>
            </w:r>
          </w:p>
        </w:tc>
      </w:tr>
    </w:tbl>
    <w:p w14:paraId="45C0A918" w14:textId="77777777" w:rsidR="005265CD" w:rsidRPr="00397F7F" w:rsidRDefault="005265CD">
      <w:pPr>
        <w:rPr>
          <w:rFonts w:hint="eastAsia"/>
          <w:sz w:val="21"/>
          <w:szCs w:val="21"/>
        </w:rPr>
      </w:pPr>
    </w:p>
    <w:p w14:paraId="0B23D4B7" w14:textId="77777777" w:rsidR="005265CD" w:rsidRPr="00B17531" w:rsidRDefault="007066F1">
      <w:pPr>
        <w:pStyle w:val="5"/>
        <w:numPr>
          <w:ilvl w:val="0"/>
          <w:numId w:val="128"/>
        </w:numPr>
        <w:rPr>
          <w:szCs w:val="21"/>
        </w:rPr>
      </w:pPr>
      <w:bookmarkStart w:id="611" w:name="_Hlk153798113"/>
      <w:bookmarkEnd w:id="609"/>
      <w:r w:rsidRPr="00B17531">
        <w:rPr>
          <w:rFonts w:hint="eastAsia"/>
          <w:szCs w:val="21"/>
        </w:rPr>
        <w:t>因资金集中管理而列报于其他应收款</w:t>
      </w:r>
    </w:p>
    <w:sdt>
      <w:sdtPr>
        <w:rPr>
          <w:sz w:val="21"/>
          <w:szCs w:val="21"/>
        </w:rPr>
        <w:alias w:val="是否适用：母公司因资金集中管理而列报于其他应收款[双击切换]"/>
        <w:tag w:val="_GBC_9eeca5c3cbaa4a2a8cce616d5f62395b"/>
        <w:id w:val="-1100250835"/>
        <w:placeholder>
          <w:docPart w:val="GBC22222222222222222222222222222"/>
        </w:placeholder>
      </w:sdtPr>
      <w:sdtContent>
        <w:p w14:paraId="78A41F88" w14:textId="77777777" w:rsidR="005265CD" w:rsidRPr="00397F7F" w:rsidRDefault="007066F1" w:rsidP="001C5CB8">
          <w:pPr>
            <w:snapToGrid w:val="0"/>
            <w:spacing w:line="240" w:lineRule="atLeast"/>
            <w:rPr>
              <w:rFonts w:hint="eastAsia"/>
              <w:sz w:val="21"/>
              <w:szCs w:val="21"/>
            </w:rPr>
          </w:pPr>
          <w:r w:rsidRPr="00397F7F">
            <w:rPr>
              <w:sz w:val="21"/>
              <w:szCs w:val="21"/>
            </w:rPr>
            <w:fldChar w:fldCharType="begin"/>
          </w:r>
          <w:r w:rsidR="001C5CB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C5CB8" w:rsidRPr="00397F7F">
            <w:rPr>
              <w:sz w:val="21"/>
              <w:szCs w:val="21"/>
            </w:rPr>
            <w:instrText xml:space="preserve"> MACROBUTTON  SnrToggleCheckbox √不适用 </w:instrText>
          </w:r>
          <w:r w:rsidRPr="00397F7F">
            <w:rPr>
              <w:sz w:val="21"/>
              <w:szCs w:val="21"/>
            </w:rPr>
            <w:fldChar w:fldCharType="end"/>
          </w:r>
        </w:p>
      </w:sdtContent>
    </w:sdt>
    <w:p w14:paraId="4B5AA74E" w14:textId="77777777" w:rsidR="001C5CB8" w:rsidRPr="00397F7F" w:rsidRDefault="001C5CB8" w:rsidP="001C5CB8">
      <w:pPr>
        <w:snapToGrid w:val="0"/>
        <w:spacing w:line="240" w:lineRule="atLeast"/>
        <w:rPr>
          <w:rFonts w:hint="eastAsia"/>
          <w:sz w:val="21"/>
          <w:szCs w:val="21"/>
        </w:rPr>
      </w:pPr>
    </w:p>
    <w:bookmarkEnd w:id="610"/>
    <w:bookmarkEnd w:id="611"/>
    <w:p w14:paraId="6FD141C3" w14:textId="77777777" w:rsidR="005265CD" w:rsidRPr="00397F7F" w:rsidRDefault="007066F1">
      <w:pPr>
        <w:rPr>
          <w:rFonts w:hint="eastAsia"/>
          <w:sz w:val="21"/>
          <w:szCs w:val="21"/>
        </w:rPr>
      </w:pPr>
      <w:r w:rsidRPr="00397F7F">
        <w:rPr>
          <w:rFonts w:hint="eastAsia"/>
          <w:sz w:val="21"/>
          <w:szCs w:val="21"/>
        </w:rPr>
        <w:t>其他说明：</w:t>
      </w:r>
    </w:p>
    <w:sdt>
      <w:sdtPr>
        <w:rPr>
          <w:rFonts w:hint="eastAsia"/>
          <w:sz w:val="21"/>
          <w:szCs w:val="21"/>
        </w:rPr>
        <w:alias w:val="是否适用：母公司其他应收款的其他说明[双击切换]"/>
        <w:tag w:val="_GBC_479bc9ed241548c695a3905f38eb23fd"/>
        <w:id w:val="-143432319"/>
        <w:placeholder>
          <w:docPart w:val="GBC22222222222222222222222222222"/>
        </w:placeholder>
      </w:sdtPr>
      <w:sdtContent>
        <w:p w14:paraId="49D4BB4B" w14:textId="77777777" w:rsidR="005265CD" w:rsidRPr="00397F7F" w:rsidRDefault="007066F1" w:rsidP="001C5CB8">
          <w:pPr>
            <w:rPr>
              <w:rFonts w:hint="eastAsia"/>
              <w:sz w:val="21"/>
              <w:szCs w:val="21"/>
            </w:rPr>
          </w:pPr>
          <w:r w:rsidRPr="00397F7F">
            <w:rPr>
              <w:sz w:val="21"/>
              <w:szCs w:val="21"/>
            </w:rPr>
            <w:fldChar w:fldCharType="begin"/>
          </w:r>
          <w:r w:rsidR="001C5CB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1C5CB8" w:rsidRPr="00397F7F">
            <w:rPr>
              <w:sz w:val="21"/>
              <w:szCs w:val="21"/>
            </w:rPr>
            <w:instrText xml:space="preserve"> MACROBUTTON  SnrToggleCheckbox √不适用 </w:instrText>
          </w:r>
          <w:r w:rsidRPr="00397F7F">
            <w:rPr>
              <w:sz w:val="21"/>
              <w:szCs w:val="21"/>
            </w:rPr>
            <w:fldChar w:fldCharType="end"/>
          </w:r>
        </w:p>
      </w:sdtContent>
    </w:sdt>
    <w:p w14:paraId="012203FE" w14:textId="77777777" w:rsidR="001C5CB8" w:rsidRDefault="001C5CB8">
      <w:pPr>
        <w:rPr>
          <w:rFonts w:hint="eastAsia"/>
        </w:rPr>
        <w:sectPr w:rsidR="001C5CB8">
          <w:pgSz w:w="11906" w:h="16838"/>
          <w:pgMar w:top="1525" w:right="1276" w:bottom="1440" w:left="1797" w:header="856" w:footer="992" w:gutter="0"/>
          <w:cols w:space="425"/>
          <w:docGrid w:linePitch="312"/>
        </w:sectPr>
      </w:pPr>
    </w:p>
    <w:p w14:paraId="10FFCF4A" w14:textId="77777777" w:rsidR="005265CD" w:rsidRDefault="005265CD">
      <w:pPr>
        <w:rPr>
          <w:rFonts w:hint="eastAsia"/>
        </w:rPr>
      </w:pPr>
    </w:p>
    <w:p w14:paraId="40BFFD36" w14:textId="77777777" w:rsidR="005265CD" w:rsidRPr="00FD0604" w:rsidRDefault="007066F1">
      <w:pPr>
        <w:pStyle w:val="3"/>
        <w:numPr>
          <w:ilvl w:val="0"/>
          <w:numId w:val="53"/>
        </w:numPr>
      </w:pPr>
      <w:r w:rsidRPr="00FD0604">
        <w:rPr>
          <w:rFonts w:ascii="宋体" w:hAnsi="宋体" w:hint="eastAsia"/>
          <w:szCs w:val="21"/>
        </w:rPr>
        <w:t>长期股权投资</w:t>
      </w:r>
    </w:p>
    <w:sdt>
      <w:sdtPr>
        <w:alias w:val="是否适用：母公司长期股权投资[双击切换]"/>
        <w:tag w:val="_GBC_57a2f87498c64eab83308bdf3afc6268"/>
        <w:id w:val="1292866096"/>
        <w:lock w:val="contentLocked"/>
        <w:placeholder>
          <w:docPart w:val="GBC22222222222222222222222222222"/>
        </w:placeholder>
      </w:sdtPr>
      <w:sdtContent>
        <w:p w14:paraId="2061CFDB" w14:textId="77777777" w:rsidR="005265CD" w:rsidRDefault="007066F1">
          <w:pPr>
            <w:rPr>
              <w:rFonts w:hint="eastAsia"/>
            </w:rPr>
          </w:pPr>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36FCE70"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母公司财务附注：长期股权投资"/>
          <w:tag w:val="_GBC_9d11e81055cb4017a0055a75ae95ae64"/>
          <w:id w:val="-16391795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母公司财务附注：长期股权投资"/>
          <w:tag w:val="_GBC_fbeeb4a7e8254b6dbbd1030f26dad505"/>
          <w:id w:val="8984829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4"/>
        <w:gridCol w:w="2146"/>
        <w:gridCol w:w="1359"/>
        <w:gridCol w:w="1697"/>
        <w:gridCol w:w="1791"/>
        <w:gridCol w:w="1677"/>
        <w:gridCol w:w="3119"/>
      </w:tblGrid>
      <w:tr w:rsidR="005265CD" w:rsidRPr="00A3693E" w14:paraId="5D10B860" w14:textId="77777777" w:rsidTr="00397F7F">
        <w:trPr>
          <w:cantSplit/>
        </w:trPr>
        <w:sdt>
          <w:sdtPr>
            <w:rPr>
              <w:sz w:val="21"/>
              <w:szCs w:val="21"/>
            </w:rPr>
            <w:tag w:val="_PLD_0747ffd7336145fcb6d5e622fab54966"/>
            <w:id w:val="1968857539"/>
          </w:sdtPr>
          <w:sdtContent>
            <w:tc>
              <w:tcPr>
                <w:tcW w:w="748" w:type="pct"/>
                <w:vMerge w:val="restart"/>
                <w:vAlign w:val="center"/>
              </w:tcPr>
              <w:p w14:paraId="534F7C46"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0b9f6f6d89c44029bf1de3ed5f6a4aa0"/>
            <w:id w:val="-992325262"/>
          </w:sdtPr>
          <w:sdtContent>
            <w:tc>
              <w:tcPr>
                <w:tcW w:w="1876" w:type="pct"/>
                <w:gridSpan w:val="3"/>
                <w:vAlign w:val="center"/>
              </w:tcPr>
              <w:p w14:paraId="2B5F5E40" w14:textId="77777777" w:rsidR="005265CD" w:rsidRPr="00397F7F" w:rsidRDefault="007066F1">
                <w:pPr>
                  <w:jc w:val="center"/>
                  <w:rPr>
                    <w:rFonts w:hint="eastAsia"/>
                    <w:sz w:val="21"/>
                    <w:szCs w:val="21"/>
                  </w:rPr>
                </w:pPr>
                <w:r w:rsidRPr="00397F7F">
                  <w:rPr>
                    <w:rFonts w:hint="eastAsia"/>
                    <w:sz w:val="21"/>
                    <w:szCs w:val="21"/>
                  </w:rPr>
                  <w:t>期末余额</w:t>
                </w:r>
              </w:p>
            </w:tc>
          </w:sdtContent>
        </w:sdt>
        <w:sdt>
          <w:sdtPr>
            <w:rPr>
              <w:sz w:val="21"/>
              <w:szCs w:val="21"/>
            </w:rPr>
            <w:tag w:val="_PLD_d1ebeae29ff34029a10a8e0c447a171b"/>
            <w:id w:val="-975750974"/>
          </w:sdtPr>
          <w:sdtContent>
            <w:tc>
              <w:tcPr>
                <w:tcW w:w="2376" w:type="pct"/>
                <w:gridSpan w:val="3"/>
                <w:vAlign w:val="center"/>
              </w:tcPr>
              <w:p w14:paraId="04AF8868" w14:textId="77777777" w:rsidR="005265CD" w:rsidRPr="00397F7F" w:rsidRDefault="007066F1">
                <w:pPr>
                  <w:jc w:val="center"/>
                  <w:rPr>
                    <w:rFonts w:hint="eastAsia"/>
                    <w:sz w:val="21"/>
                    <w:szCs w:val="21"/>
                  </w:rPr>
                </w:pPr>
                <w:r w:rsidRPr="00397F7F">
                  <w:rPr>
                    <w:rFonts w:hint="eastAsia"/>
                    <w:sz w:val="21"/>
                    <w:szCs w:val="21"/>
                  </w:rPr>
                  <w:t>期初余额</w:t>
                </w:r>
              </w:p>
            </w:tc>
          </w:sdtContent>
        </w:sdt>
      </w:tr>
      <w:tr w:rsidR="005265CD" w:rsidRPr="00A3693E" w14:paraId="338535BA" w14:textId="77777777" w:rsidTr="00AC18D7">
        <w:trPr>
          <w:cantSplit/>
        </w:trPr>
        <w:tc>
          <w:tcPr>
            <w:tcW w:w="748" w:type="pct"/>
            <w:vMerge/>
            <w:vAlign w:val="center"/>
          </w:tcPr>
          <w:p w14:paraId="657E165C" w14:textId="77777777" w:rsidR="005265CD" w:rsidRPr="00397F7F" w:rsidRDefault="005265CD">
            <w:pPr>
              <w:jc w:val="center"/>
              <w:rPr>
                <w:rFonts w:hint="eastAsia"/>
                <w:sz w:val="21"/>
                <w:szCs w:val="21"/>
              </w:rPr>
            </w:pPr>
          </w:p>
        </w:tc>
        <w:sdt>
          <w:sdtPr>
            <w:rPr>
              <w:sz w:val="21"/>
              <w:szCs w:val="21"/>
            </w:rPr>
            <w:tag w:val="_PLD_dd00c7deeb1e4ede9c3e40d64760a230"/>
            <w:id w:val="-1429426748"/>
          </w:sdtPr>
          <w:sdtContent>
            <w:tc>
              <w:tcPr>
                <w:tcW w:w="774" w:type="pct"/>
                <w:vAlign w:val="center"/>
              </w:tcPr>
              <w:p w14:paraId="312CBF4F" w14:textId="77777777" w:rsidR="005265CD" w:rsidRPr="00397F7F" w:rsidRDefault="007066F1">
                <w:pPr>
                  <w:jc w:val="center"/>
                  <w:rPr>
                    <w:rFonts w:hint="eastAsia"/>
                    <w:sz w:val="21"/>
                    <w:szCs w:val="21"/>
                  </w:rPr>
                </w:pPr>
                <w:r w:rsidRPr="00397F7F">
                  <w:rPr>
                    <w:rFonts w:hint="eastAsia"/>
                    <w:sz w:val="21"/>
                    <w:szCs w:val="21"/>
                  </w:rPr>
                  <w:t>账面余额</w:t>
                </w:r>
              </w:p>
            </w:tc>
          </w:sdtContent>
        </w:sdt>
        <w:sdt>
          <w:sdtPr>
            <w:rPr>
              <w:sz w:val="21"/>
              <w:szCs w:val="21"/>
            </w:rPr>
            <w:tag w:val="_PLD_dc4e6ed6511949b7a546924cafae2546"/>
            <w:id w:val="-1850856692"/>
          </w:sdtPr>
          <w:sdtContent>
            <w:tc>
              <w:tcPr>
                <w:tcW w:w="490" w:type="pct"/>
                <w:vAlign w:val="center"/>
              </w:tcPr>
              <w:p w14:paraId="1CB40528" w14:textId="77777777" w:rsidR="005265CD" w:rsidRPr="00397F7F" w:rsidRDefault="007066F1">
                <w:pPr>
                  <w:jc w:val="center"/>
                  <w:rPr>
                    <w:rFonts w:hint="eastAsia"/>
                    <w:sz w:val="21"/>
                    <w:szCs w:val="21"/>
                  </w:rPr>
                </w:pPr>
                <w:r w:rsidRPr="00397F7F">
                  <w:rPr>
                    <w:rFonts w:hint="eastAsia"/>
                    <w:sz w:val="21"/>
                    <w:szCs w:val="21"/>
                  </w:rPr>
                  <w:t>减值准备</w:t>
                </w:r>
              </w:p>
            </w:tc>
          </w:sdtContent>
        </w:sdt>
        <w:sdt>
          <w:sdtPr>
            <w:rPr>
              <w:sz w:val="21"/>
              <w:szCs w:val="21"/>
            </w:rPr>
            <w:tag w:val="_PLD_1d7bbdc4e6144c95a3fcb7369904bea6"/>
            <w:id w:val="-1431960683"/>
          </w:sdtPr>
          <w:sdtContent>
            <w:tc>
              <w:tcPr>
                <w:tcW w:w="612" w:type="pct"/>
                <w:vAlign w:val="center"/>
              </w:tcPr>
              <w:p w14:paraId="41367FA3" w14:textId="77777777" w:rsidR="005265CD" w:rsidRPr="00397F7F" w:rsidRDefault="007066F1">
                <w:pPr>
                  <w:jc w:val="center"/>
                  <w:rPr>
                    <w:rFonts w:hint="eastAsia"/>
                    <w:sz w:val="21"/>
                    <w:szCs w:val="21"/>
                  </w:rPr>
                </w:pPr>
                <w:r w:rsidRPr="00397F7F">
                  <w:rPr>
                    <w:rFonts w:hint="eastAsia"/>
                    <w:sz w:val="21"/>
                    <w:szCs w:val="21"/>
                  </w:rPr>
                  <w:t>账面价值</w:t>
                </w:r>
              </w:p>
            </w:tc>
          </w:sdtContent>
        </w:sdt>
        <w:sdt>
          <w:sdtPr>
            <w:rPr>
              <w:sz w:val="21"/>
              <w:szCs w:val="21"/>
            </w:rPr>
            <w:tag w:val="_PLD_bd8a9c944702423e9ff20ddba1c4b3aa"/>
            <w:id w:val="-1434119726"/>
          </w:sdtPr>
          <w:sdtContent>
            <w:tc>
              <w:tcPr>
                <w:tcW w:w="646" w:type="pct"/>
                <w:vAlign w:val="center"/>
              </w:tcPr>
              <w:p w14:paraId="62CB5B37" w14:textId="77777777" w:rsidR="005265CD" w:rsidRPr="00397F7F" w:rsidRDefault="007066F1">
                <w:pPr>
                  <w:jc w:val="center"/>
                  <w:rPr>
                    <w:rFonts w:hint="eastAsia"/>
                    <w:sz w:val="21"/>
                    <w:szCs w:val="21"/>
                  </w:rPr>
                </w:pPr>
                <w:r w:rsidRPr="00397F7F">
                  <w:rPr>
                    <w:rFonts w:hint="eastAsia"/>
                    <w:sz w:val="21"/>
                    <w:szCs w:val="21"/>
                  </w:rPr>
                  <w:t>账面余额</w:t>
                </w:r>
              </w:p>
            </w:tc>
          </w:sdtContent>
        </w:sdt>
        <w:sdt>
          <w:sdtPr>
            <w:rPr>
              <w:sz w:val="21"/>
              <w:szCs w:val="21"/>
            </w:rPr>
            <w:tag w:val="_PLD_708c7153bc9a48c792e109da0ba5f2f8"/>
            <w:id w:val="-63262148"/>
          </w:sdtPr>
          <w:sdtContent>
            <w:tc>
              <w:tcPr>
                <w:tcW w:w="605" w:type="pct"/>
                <w:vAlign w:val="center"/>
              </w:tcPr>
              <w:p w14:paraId="2E77465E" w14:textId="77777777" w:rsidR="005265CD" w:rsidRPr="00397F7F" w:rsidRDefault="007066F1">
                <w:pPr>
                  <w:jc w:val="center"/>
                  <w:rPr>
                    <w:rFonts w:hint="eastAsia"/>
                    <w:sz w:val="21"/>
                    <w:szCs w:val="21"/>
                  </w:rPr>
                </w:pPr>
                <w:r w:rsidRPr="00397F7F">
                  <w:rPr>
                    <w:rFonts w:hint="eastAsia"/>
                    <w:sz w:val="21"/>
                    <w:szCs w:val="21"/>
                  </w:rPr>
                  <w:t>减值准备</w:t>
                </w:r>
              </w:p>
            </w:tc>
          </w:sdtContent>
        </w:sdt>
        <w:sdt>
          <w:sdtPr>
            <w:rPr>
              <w:sz w:val="21"/>
              <w:szCs w:val="21"/>
            </w:rPr>
            <w:tag w:val="_PLD_1516e7000a9747a28074e3f321fa96a7"/>
            <w:id w:val="342904437"/>
          </w:sdtPr>
          <w:sdtContent>
            <w:tc>
              <w:tcPr>
                <w:tcW w:w="1125" w:type="pct"/>
                <w:vAlign w:val="center"/>
              </w:tcPr>
              <w:p w14:paraId="30D34184" w14:textId="77777777" w:rsidR="005265CD" w:rsidRPr="00397F7F" w:rsidRDefault="007066F1">
                <w:pPr>
                  <w:jc w:val="center"/>
                  <w:rPr>
                    <w:rFonts w:hint="eastAsia"/>
                    <w:sz w:val="21"/>
                    <w:szCs w:val="21"/>
                  </w:rPr>
                </w:pPr>
                <w:r w:rsidRPr="00397F7F">
                  <w:rPr>
                    <w:rFonts w:hint="eastAsia"/>
                    <w:sz w:val="21"/>
                    <w:szCs w:val="21"/>
                  </w:rPr>
                  <w:t>账面价值</w:t>
                </w:r>
              </w:p>
            </w:tc>
          </w:sdtContent>
        </w:sdt>
      </w:tr>
      <w:tr w:rsidR="007F0D9B" w:rsidRPr="00A3693E" w14:paraId="15C35673" w14:textId="77777777" w:rsidTr="00AC18D7">
        <w:trPr>
          <w:cantSplit/>
        </w:trPr>
        <w:tc>
          <w:tcPr>
            <w:tcW w:w="748" w:type="pct"/>
            <w:vAlign w:val="center"/>
          </w:tcPr>
          <w:p w14:paraId="186AF312" w14:textId="77777777" w:rsidR="007F0D9B" w:rsidRPr="00397F7F" w:rsidRDefault="00450518" w:rsidP="007F0D9B">
            <w:pPr>
              <w:rPr>
                <w:rFonts w:hint="eastAsia"/>
                <w:sz w:val="21"/>
                <w:szCs w:val="21"/>
              </w:rPr>
            </w:pPr>
            <w:r w:rsidRPr="00397F7F">
              <w:rPr>
                <w:rFonts w:hint="eastAsia"/>
                <w:sz w:val="21"/>
                <w:szCs w:val="21"/>
              </w:rPr>
              <w:t>对子公司投资</w:t>
            </w:r>
          </w:p>
        </w:tc>
        <w:tc>
          <w:tcPr>
            <w:tcW w:w="774" w:type="pct"/>
            <w:vAlign w:val="center"/>
          </w:tcPr>
          <w:p w14:paraId="59FBAC7D" w14:textId="77777777" w:rsidR="007F0D9B" w:rsidRPr="00397F7F" w:rsidRDefault="00450518" w:rsidP="007F0D9B">
            <w:pPr>
              <w:jc w:val="right"/>
              <w:rPr>
                <w:rFonts w:hint="eastAsia"/>
                <w:sz w:val="21"/>
                <w:szCs w:val="21"/>
              </w:rPr>
            </w:pPr>
            <w:r w:rsidRPr="00397F7F">
              <w:rPr>
                <w:color w:val="000000"/>
                <w:sz w:val="21"/>
                <w:szCs w:val="21"/>
              </w:rPr>
              <w:t>66,708,786.88</w:t>
            </w:r>
          </w:p>
        </w:tc>
        <w:tc>
          <w:tcPr>
            <w:tcW w:w="490" w:type="pct"/>
            <w:vAlign w:val="center"/>
          </w:tcPr>
          <w:p w14:paraId="27152508" w14:textId="77777777" w:rsidR="007F0D9B" w:rsidRPr="00397F7F" w:rsidRDefault="007F0D9B" w:rsidP="007F0D9B">
            <w:pPr>
              <w:jc w:val="right"/>
              <w:rPr>
                <w:rFonts w:hint="eastAsia"/>
                <w:sz w:val="21"/>
                <w:szCs w:val="21"/>
              </w:rPr>
            </w:pPr>
          </w:p>
        </w:tc>
        <w:tc>
          <w:tcPr>
            <w:tcW w:w="612" w:type="pct"/>
            <w:vAlign w:val="center"/>
          </w:tcPr>
          <w:p w14:paraId="713A73C7" w14:textId="77777777" w:rsidR="007F0D9B" w:rsidRPr="00397F7F" w:rsidRDefault="00450518" w:rsidP="007F0D9B">
            <w:pPr>
              <w:jc w:val="right"/>
              <w:rPr>
                <w:rFonts w:hint="eastAsia"/>
                <w:sz w:val="21"/>
                <w:szCs w:val="21"/>
              </w:rPr>
            </w:pPr>
            <w:r w:rsidRPr="00397F7F">
              <w:rPr>
                <w:color w:val="000000"/>
                <w:sz w:val="21"/>
                <w:szCs w:val="21"/>
              </w:rPr>
              <w:t>66,708,786.88</w:t>
            </w:r>
          </w:p>
        </w:tc>
        <w:tc>
          <w:tcPr>
            <w:tcW w:w="646" w:type="pct"/>
            <w:vAlign w:val="center"/>
          </w:tcPr>
          <w:p w14:paraId="6A788B42" w14:textId="77777777" w:rsidR="007F0D9B" w:rsidRPr="00397F7F" w:rsidRDefault="00450518" w:rsidP="007F0D9B">
            <w:pPr>
              <w:jc w:val="right"/>
              <w:rPr>
                <w:rFonts w:hint="eastAsia"/>
                <w:sz w:val="21"/>
                <w:szCs w:val="21"/>
              </w:rPr>
            </w:pPr>
            <w:r w:rsidRPr="00397F7F">
              <w:rPr>
                <w:sz w:val="21"/>
                <w:szCs w:val="21"/>
              </w:rPr>
              <w:t>54,998,794.34</w:t>
            </w:r>
          </w:p>
        </w:tc>
        <w:tc>
          <w:tcPr>
            <w:tcW w:w="605" w:type="pct"/>
            <w:vAlign w:val="center"/>
          </w:tcPr>
          <w:p w14:paraId="2D834775" w14:textId="77777777" w:rsidR="007F0D9B" w:rsidRPr="00397F7F" w:rsidRDefault="007F0D9B" w:rsidP="007F0D9B">
            <w:pPr>
              <w:jc w:val="right"/>
              <w:rPr>
                <w:rFonts w:hint="eastAsia"/>
                <w:sz w:val="21"/>
                <w:szCs w:val="21"/>
              </w:rPr>
            </w:pPr>
          </w:p>
        </w:tc>
        <w:tc>
          <w:tcPr>
            <w:tcW w:w="1125" w:type="pct"/>
            <w:vAlign w:val="center"/>
          </w:tcPr>
          <w:p w14:paraId="20591D3C" w14:textId="77777777" w:rsidR="007F0D9B" w:rsidRPr="00397F7F" w:rsidRDefault="00450518" w:rsidP="007F0D9B">
            <w:pPr>
              <w:jc w:val="right"/>
              <w:rPr>
                <w:rFonts w:hint="eastAsia"/>
                <w:sz w:val="21"/>
                <w:szCs w:val="21"/>
              </w:rPr>
            </w:pPr>
            <w:r w:rsidRPr="00397F7F">
              <w:rPr>
                <w:sz w:val="21"/>
                <w:szCs w:val="21"/>
              </w:rPr>
              <w:t>54,998,794.34</w:t>
            </w:r>
          </w:p>
        </w:tc>
      </w:tr>
      <w:tr w:rsidR="007F0D9B" w:rsidRPr="00A3693E" w14:paraId="553FE531" w14:textId="77777777" w:rsidTr="00AC18D7">
        <w:trPr>
          <w:cantSplit/>
        </w:trPr>
        <w:tc>
          <w:tcPr>
            <w:tcW w:w="748" w:type="pct"/>
            <w:vAlign w:val="center"/>
          </w:tcPr>
          <w:p w14:paraId="01D8307B" w14:textId="77777777" w:rsidR="007F0D9B" w:rsidRPr="00397F7F" w:rsidRDefault="00450518" w:rsidP="007F0D9B">
            <w:pPr>
              <w:rPr>
                <w:rFonts w:hint="eastAsia"/>
                <w:sz w:val="21"/>
                <w:szCs w:val="21"/>
              </w:rPr>
            </w:pPr>
            <w:r w:rsidRPr="00397F7F">
              <w:rPr>
                <w:rFonts w:hint="eastAsia"/>
                <w:sz w:val="21"/>
                <w:szCs w:val="21"/>
              </w:rPr>
              <w:t>对联营、合营企业投资</w:t>
            </w:r>
          </w:p>
        </w:tc>
        <w:tc>
          <w:tcPr>
            <w:tcW w:w="774" w:type="pct"/>
            <w:vAlign w:val="center"/>
          </w:tcPr>
          <w:p w14:paraId="5DC882B9" w14:textId="77777777" w:rsidR="007F0D9B" w:rsidRPr="00397F7F" w:rsidRDefault="00450518" w:rsidP="007F0D9B">
            <w:pPr>
              <w:jc w:val="right"/>
              <w:rPr>
                <w:rFonts w:hint="eastAsia"/>
                <w:sz w:val="21"/>
                <w:szCs w:val="21"/>
              </w:rPr>
            </w:pPr>
            <w:r w:rsidRPr="00397F7F">
              <w:rPr>
                <w:sz w:val="21"/>
                <w:szCs w:val="21"/>
              </w:rPr>
              <w:t>25,251,766.96</w:t>
            </w:r>
          </w:p>
        </w:tc>
        <w:tc>
          <w:tcPr>
            <w:tcW w:w="490" w:type="pct"/>
            <w:vAlign w:val="center"/>
          </w:tcPr>
          <w:p w14:paraId="704BDB35" w14:textId="77777777" w:rsidR="007F0D9B" w:rsidRPr="00397F7F" w:rsidRDefault="00450518" w:rsidP="007F0D9B">
            <w:pPr>
              <w:jc w:val="right"/>
              <w:rPr>
                <w:rFonts w:hint="eastAsia"/>
                <w:sz w:val="21"/>
                <w:szCs w:val="21"/>
              </w:rPr>
            </w:pPr>
            <w:r w:rsidRPr="00397F7F">
              <w:rPr>
                <w:color w:val="000000"/>
                <w:sz w:val="21"/>
                <w:szCs w:val="21"/>
              </w:rPr>
              <w:t>857,397.82</w:t>
            </w:r>
          </w:p>
        </w:tc>
        <w:tc>
          <w:tcPr>
            <w:tcW w:w="612" w:type="pct"/>
            <w:vAlign w:val="center"/>
          </w:tcPr>
          <w:p w14:paraId="29257598" w14:textId="77777777" w:rsidR="007F0D9B" w:rsidRPr="00397F7F" w:rsidRDefault="00450518" w:rsidP="007F0D9B">
            <w:pPr>
              <w:jc w:val="right"/>
              <w:rPr>
                <w:rFonts w:hint="eastAsia"/>
                <w:sz w:val="21"/>
                <w:szCs w:val="21"/>
              </w:rPr>
            </w:pPr>
            <w:r w:rsidRPr="00397F7F">
              <w:rPr>
                <w:sz w:val="21"/>
                <w:szCs w:val="21"/>
              </w:rPr>
              <w:t>24,394,369.14</w:t>
            </w:r>
          </w:p>
        </w:tc>
        <w:tc>
          <w:tcPr>
            <w:tcW w:w="646" w:type="pct"/>
            <w:vAlign w:val="center"/>
          </w:tcPr>
          <w:p w14:paraId="1D1D0D15" w14:textId="77777777" w:rsidR="007F0D9B" w:rsidRPr="00397F7F" w:rsidRDefault="00450518" w:rsidP="007F0D9B">
            <w:pPr>
              <w:jc w:val="right"/>
              <w:rPr>
                <w:rFonts w:hint="eastAsia"/>
                <w:sz w:val="21"/>
                <w:szCs w:val="21"/>
              </w:rPr>
            </w:pPr>
            <w:r w:rsidRPr="00397F7F">
              <w:rPr>
                <w:sz w:val="21"/>
                <w:szCs w:val="21"/>
              </w:rPr>
              <w:t>26,378,714.99</w:t>
            </w:r>
          </w:p>
        </w:tc>
        <w:tc>
          <w:tcPr>
            <w:tcW w:w="605" w:type="pct"/>
            <w:vAlign w:val="center"/>
          </w:tcPr>
          <w:p w14:paraId="7E8B8F54" w14:textId="77777777" w:rsidR="007F0D9B" w:rsidRPr="00397F7F" w:rsidRDefault="007F0D9B" w:rsidP="007F0D9B">
            <w:pPr>
              <w:jc w:val="right"/>
              <w:rPr>
                <w:rFonts w:hint="eastAsia"/>
                <w:sz w:val="21"/>
                <w:szCs w:val="21"/>
              </w:rPr>
            </w:pPr>
          </w:p>
        </w:tc>
        <w:tc>
          <w:tcPr>
            <w:tcW w:w="1125" w:type="pct"/>
            <w:vAlign w:val="center"/>
          </w:tcPr>
          <w:p w14:paraId="4B068C44" w14:textId="77777777" w:rsidR="007F0D9B" w:rsidRPr="00397F7F" w:rsidRDefault="00450518" w:rsidP="007F0D9B">
            <w:pPr>
              <w:jc w:val="right"/>
              <w:rPr>
                <w:rFonts w:hint="eastAsia"/>
                <w:sz w:val="21"/>
                <w:szCs w:val="21"/>
              </w:rPr>
            </w:pPr>
            <w:r w:rsidRPr="00397F7F">
              <w:rPr>
                <w:sz w:val="21"/>
                <w:szCs w:val="21"/>
              </w:rPr>
              <w:t>26,378,714.99</w:t>
            </w:r>
          </w:p>
        </w:tc>
      </w:tr>
      <w:tr w:rsidR="007F0D9B" w:rsidRPr="00A3693E" w14:paraId="3A8AE17B" w14:textId="77777777" w:rsidTr="00AC18D7">
        <w:trPr>
          <w:cantSplit/>
        </w:trPr>
        <w:tc>
          <w:tcPr>
            <w:tcW w:w="748" w:type="pct"/>
            <w:vAlign w:val="center"/>
          </w:tcPr>
          <w:p w14:paraId="0F487680" w14:textId="77777777" w:rsidR="007F0D9B" w:rsidRPr="00397F7F" w:rsidRDefault="00450518" w:rsidP="007F0D9B">
            <w:pPr>
              <w:jc w:val="center"/>
              <w:rPr>
                <w:rFonts w:hint="eastAsia"/>
                <w:sz w:val="21"/>
                <w:szCs w:val="21"/>
              </w:rPr>
            </w:pPr>
            <w:r w:rsidRPr="00397F7F">
              <w:rPr>
                <w:rFonts w:hint="eastAsia"/>
                <w:sz w:val="21"/>
                <w:szCs w:val="21"/>
              </w:rPr>
              <w:t>合计</w:t>
            </w:r>
          </w:p>
        </w:tc>
        <w:tc>
          <w:tcPr>
            <w:tcW w:w="774" w:type="pct"/>
            <w:vAlign w:val="center"/>
          </w:tcPr>
          <w:p w14:paraId="69F6BCFA" w14:textId="77777777" w:rsidR="007F0D9B" w:rsidRPr="00397F7F" w:rsidRDefault="00450518" w:rsidP="007F0D9B">
            <w:pPr>
              <w:jc w:val="right"/>
              <w:rPr>
                <w:rFonts w:hint="eastAsia"/>
                <w:sz w:val="21"/>
                <w:szCs w:val="21"/>
              </w:rPr>
            </w:pPr>
            <w:r w:rsidRPr="00397F7F">
              <w:rPr>
                <w:sz w:val="21"/>
                <w:szCs w:val="21"/>
              </w:rPr>
              <w:t>91,960,553.84</w:t>
            </w:r>
          </w:p>
        </w:tc>
        <w:tc>
          <w:tcPr>
            <w:tcW w:w="490" w:type="pct"/>
            <w:vAlign w:val="center"/>
          </w:tcPr>
          <w:p w14:paraId="39BCB0AA" w14:textId="77777777" w:rsidR="007F0D9B" w:rsidRPr="00397F7F" w:rsidRDefault="00450518" w:rsidP="007F0D9B">
            <w:pPr>
              <w:jc w:val="right"/>
              <w:rPr>
                <w:rFonts w:hint="eastAsia"/>
                <w:sz w:val="21"/>
                <w:szCs w:val="21"/>
              </w:rPr>
            </w:pPr>
            <w:r w:rsidRPr="00397F7F">
              <w:rPr>
                <w:color w:val="000000"/>
                <w:sz w:val="21"/>
                <w:szCs w:val="21"/>
              </w:rPr>
              <w:t>857,397.82</w:t>
            </w:r>
          </w:p>
        </w:tc>
        <w:tc>
          <w:tcPr>
            <w:tcW w:w="612" w:type="pct"/>
            <w:vAlign w:val="center"/>
          </w:tcPr>
          <w:p w14:paraId="16D24E8A" w14:textId="77777777" w:rsidR="007F0D9B" w:rsidRPr="00397F7F" w:rsidRDefault="00450518" w:rsidP="007F0D9B">
            <w:pPr>
              <w:jc w:val="right"/>
              <w:rPr>
                <w:rFonts w:hint="eastAsia"/>
                <w:sz w:val="21"/>
                <w:szCs w:val="21"/>
              </w:rPr>
            </w:pPr>
            <w:r w:rsidRPr="00397F7F">
              <w:rPr>
                <w:sz w:val="21"/>
                <w:szCs w:val="21"/>
              </w:rPr>
              <w:t>91,103,156.02</w:t>
            </w:r>
          </w:p>
        </w:tc>
        <w:tc>
          <w:tcPr>
            <w:tcW w:w="646" w:type="pct"/>
            <w:vAlign w:val="center"/>
          </w:tcPr>
          <w:p w14:paraId="1D1BC360" w14:textId="77777777" w:rsidR="007F0D9B" w:rsidRPr="00397F7F" w:rsidRDefault="00450518" w:rsidP="007F0D9B">
            <w:pPr>
              <w:jc w:val="right"/>
              <w:rPr>
                <w:rFonts w:hint="eastAsia"/>
                <w:sz w:val="21"/>
                <w:szCs w:val="21"/>
              </w:rPr>
            </w:pPr>
            <w:r w:rsidRPr="00397F7F">
              <w:rPr>
                <w:sz w:val="21"/>
                <w:szCs w:val="21"/>
              </w:rPr>
              <w:t>81,377,509.33</w:t>
            </w:r>
          </w:p>
        </w:tc>
        <w:tc>
          <w:tcPr>
            <w:tcW w:w="605" w:type="pct"/>
            <w:vAlign w:val="center"/>
          </w:tcPr>
          <w:p w14:paraId="4D22F90A" w14:textId="77777777" w:rsidR="007F0D9B" w:rsidRPr="00397F7F" w:rsidRDefault="007F0D9B" w:rsidP="007F0D9B">
            <w:pPr>
              <w:jc w:val="right"/>
              <w:rPr>
                <w:rFonts w:hint="eastAsia"/>
                <w:sz w:val="21"/>
                <w:szCs w:val="21"/>
              </w:rPr>
            </w:pPr>
          </w:p>
        </w:tc>
        <w:tc>
          <w:tcPr>
            <w:tcW w:w="1125" w:type="pct"/>
            <w:vAlign w:val="center"/>
          </w:tcPr>
          <w:p w14:paraId="51B8D331" w14:textId="77777777" w:rsidR="007F0D9B" w:rsidRPr="00397F7F" w:rsidRDefault="00450518" w:rsidP="007F0D9B">
            <w:pPr>
              <w:jc w:val="right"/>
              <w:rPr>
                <w:rFonts w:hint="eastAsia"/>
                <w:sz w:val="21"/>
                <w:szCs w:val="21"/>
              </w:rPr>
            </w:pPr>
            <w:r w:rsidRPr="00397F7F">
              <w:rPr>
                <w:sz w:val="21"/>
                <w:szCs w:val="21"/>
              </w:rPr>
              <w:t>81,377,509.33</w:t>
            </w:r>
          </w:p>
        </w:tc>
      </w:tr>
    </w:tbl>
    <w:p w14:paraId="7CF90DFC" w14:textId="77777777" w:rsidR="005265CD" w:rsidRDefault="005265CD">
      <w:pPr>
        <w:rPr>
          <w:rFonts w:hint="eastAsia"/>
        </w:rPr>
      </w:pPr>
    </w:p>
    <w:p w14:paraId="799A88BC" w14:textId="77777777" w:rsidR="005265CD" w:rsidRDefault="007066F1">
      <w:pPr>
        <w:pStyle w:val="4"/>
        <w:numPr>
          <w:ilvl w:val="0"/>
          <w:numId w:val="91"/>
        </w:numPr>
        <w:rPr>
          <w:rFonts w:hint="eastAsia"/>
        </w:rPr>
      </w:pPr>
      <w:bookmarkStart w:id="612" w:name="_Hlk183097113"/>
      <w:bookmarkStart w:id="613" w:name="_Hlk183100880"/>
      <w:r>
        <w:rPr>
          <w:rFonts w:hint="eastAsia"/>
        </w:rPr>
        <w:t>对子公司投资</w:t>
      </w:r>
    </w:p>
    <w:sdt>
      <w:sdtPr>
        <w:alias w:val="是否适用：母公司对子公司投资[双击切换]"/>
        <w:tag w:val="_GBC_815c16d06e174eacbe9478e2fced1a87"/>
        <w:id w:val="573699082"/>
        <w:placeholder>
          <w:docPart w:val="GBC22222222222222222222222222222"/>
        </w:placeholder>
      </w:sdtPr>
      <w:sdtEndPr>
        <w:rPr>
          <w:sz w:val="21"/>
          <w:szCs w:val="21"/>
        </w:rPr>
      </w:sdtEndPr>
      <w:sdtContent>
        <w:p w14:paraId="387C8ECE"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D7F4E14"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母公司财务附注：对子公司投资"/>
          <w:tag w:val="_GBC_a2527028cd41473a8a052965a6dfc2b3"/>
          <w:id w:val="-203787696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母公司财务附注：对子公司投资"/>
          <w:tag w:val="_GBC_2fd8cc7d2d5745a89e37d0713d0ae289"/>
          <w:id w:val="98921223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701"/>
        <w:gridCol w:w="992"/>
        <w:gridCol w:w="1417"/>
        <w:gridCol w:w="1134"/>
        <w:gridCol w:w="1418"/>
        <w:gridCol w:w="1417"/>
        <w:gridCol w:w="1843"/>
        <w:gridCol w:w="2268"/>
      </w:tblGrid>
      <w:tr w:rsidR="001C5CB8" w:rsidRPr="00A3693E" w14:paraId="41AB9D36" w14:textId="77777777" w:rsidTr="00AC18D7">
        <w:trPr>
          <w:trHeight w:val="226"/>
        </w:trPr>
        <w:bookmarkEnd w:id="613" w:displacedByCustomXml="next"/>
        <w:bookmarkEnd w:id="612" w:displacedByCustomXml="next"/>
        <w:sdt>
          <w:sdtPr>
            <w:rPr>
              <w:sz w:val="21"/>
              <w:szCs w:val="21"/>
            </w:rPr>
            <w:tag w:val="_PLD_1e2c164b79b14c629f08b3771864e0ec"/>
            <w:id w:val="-1633628949"/>
          </w:sdtPr>
          <w:sdtContent>
            <w:tc>
              <w:tcPr>
                <w:tcW w:w="1555" w:type="dxa"/>
                <w:vMerge w:val="restart"/>
                <w:tcBorders>
                  <w:top w:val="single" w:sz="4" w:space="0" w:color="auto"/>
                  <w:left w:val="single" w:sz="4" w:space="0" w:color="auto"/>
                  <w:right w:val="single" w:sz="4" w:space="0" w:color="auto"/>
                </w:tcBorders>
                <w:vAlign w:val="center"/>
              </w:tcPr>
              <w:p w14:paraId="37E3158E" w14:textId="77777777" w:rsidR="001C5CB8" w:rsidRPr="00397F7F" w:rsidRDefault="001C5CB8" w:rsidP="00E175B5">
                <w:pPr>
                  <w:jc w:val="center"/>
                  <w:rPr>
                    <w:rFonts w:hint="eastAsia"/>
                    <w:sz w:val="21"/>
                    <w:szCs w:val="21"/>
                  </w:rPr>
                </w:pPr>
                <w:r w:rsidRPr="00397F7F">
                  <w:rPr>
                    <w:rFonts w:hint="eastAsia"/>
                    <w:sz w:val="21"/>
                    <w:szCs w:val="21"/>
                  </w:rPr>
                  <w:t>被投资单位</w:t>
                </w:r>
              </w:p>
            </w:tc>
          </w:sdtContent>
        </w:sdt>
        <w:sdt>
          <w:sdtPr>
            <w:rPr>
              <w:sz w:val="21"/>
              <w:szCs w:val="21"/>
            </w:rPr>
            <w:tag w:val="_PLD_e5b1bc044cdf40a79f13aa20dd9a3bb8"/>
            <w:id w:val="-1372225444"/>
          </w:sdtPr>
          <w:sdtContent>
            <w:tc>
              <w:tcPr>
                <w:tcW w:w="1701" w:type="dxa"/>
                <w:vMerge w:val="restart"/>
                <w:tcBorders>
                  <w:top w:val="single" w:sz="4" w:space="0" w:color="auto"/>
                  <w:left w:val="single" w:sz="4" w:space="0" w:color="auto"/>
                  <w:right w:val="single" w:sz="4" w:space="0" w:color="auto"/>
                </w:tcBorders>
                <w:vAlign w:val="center"/>
              </w:tcPr>
              <w:p w14:paraId="1DBEBC95" w14:textId="77777777" w:rsidR="001C5CB8" w:rsidRPr="00397F7F" w:rsidRDefault="001C5CB8" w:rsidP="00E175B5">
                <w:pPr>
                  <w:jc w:val="center"/>
                  <w:rPr>
                    <w:rFonts w:hint="eastAsia"/>
                    <w:sz w:val="21"/>
                    <w:szCs w:val="21"/>
                  </w:rPr>
                </w:pPr>
                <w:r w:rsidRPr="00397F7F">
                  <w:rPr>
                    <w:rFonts w:hint="eastAsia"/>
                    <w:sz w:val="21"/>
                    <w:szCs w:val="21"/>
                  </w:rPr>
                  <w:t>期初余额（账面价值）</w:t>
                </w:r>
              </w:p>
            </w:tc>
          </w:sdtContent>
        </w:sdt>
        <w:sdt>
          <w:sdtPr>
            <w:rPr>
              <w:sz w:val="21"/>
              <w:szCs w:val="21"/>
            </w:rPr>
            <w:tag w:val="_PLD_768c91ee2b6646618093f027904f0598"/>
            <w:id w:val="-1743020203"/>
          </w:sdtPr>
          <w:sdtContent>
            <w:tc>
              <w:tcPr>
                <w:tcW w:w="992" w:type="dxa"/>
                <w:vMerge w:val="restart"/>
                <w:tcBorders>
                  <w:top w:val="single" w:sz="4" w:space="0" w:color="auto"/>
                  <w:left w:val="single" w:sz="4" w:space="0" w:color="auto"/>
                  <w:right w:val="single" w:sz="4" w:space="0" w:color="auto"/>
                </w:tcBorders>
                <w:vAlign w:val="center"/>
              </w:tcPr>
              <w:p w14:paraId="39556B5C" w14:textId="77777777" w:rsidR="001C5CB8" w:rsidRPr="00397F7F" w:rsidRDefault="001C5CB8" w:rsidP="00E175B5">
                <w:pPr>
                  <w:jc w:val="center"/>
                  <w:rPr>
                    <w:rFonts w:hint="eastAsia"/>
                    <w:sz w:val="21"/>
                    <w:szCs w:val="21"/>
                  </w:rPr>
                </w:pPr>
                <w:r w:rsidRPr="00397F7F">
                  <w:rPr>
                    <w:rFonts w:hint="eastAsia"/>
                    <w:sz w:val="21"/>
                    <w:szCs w:val="21"/>
                  </w:rPr>
                  <w:t>减值准备期初余额</w:t>
                </w:r>
              </w:p>
            </w:tc>
          </w:sdtContent>
        </w:sdt>
        <w:sdt>
          <w:sdtPr>
            <w:rPr>
              <w:sz w:val="21"/>
              <w:szCs w:val="21"/>
            </w:rPr>
            <w:tag w:val="_PLD_50f36f69415d42608fef48feafed25fc"/>
            <w:id w:val="-209958721"/>
          </w:sdtPr>
          <w:sdtContent>
            <w:tc>
              <w:tcPr>
                <w:tcW w:w="5386" w:type="dxa"/>
                <w:gridSpan w:val="4"/>
                <w:tcBorders>
                  <w:top w:val="single" w:sz="4" w:space="0" w:color="auto"/>
                  <w:left w:val="single" w:sz="4" w:space="0" w:color="auto"/>
                  <w:bottom w:val="single" w:sz="4" w:space="0" w:color="auto"/>
                  <w:right w:val="single" w:sz="4" w:space="0" w:color="auto"/>
                </w:tcBorders>
                <w:vAlign w:val="center"/>
              </w:tcPr>
              <w:p w14:paraId="1D0469FD" w14:textId="77777777" w:rsidR="001C5CB8" w:rsidRPr="00397F7F" w:rsidRDefault="001C5CB8" w:rsidP="00E175B5">
                <w:pPr>
                  <w:jc w:val="center"/>
                  <w:rPr>
                    <w:rFonts w:hint="eastAsia"/>
                    <w:sz w:val="21"/>
                    <w:szCs w:val="21"/>
                  </w:rPr>
                </w:pPr>
                <w:r w:rsidRPr="00397F7F">
                  <w:rPr>
                    <w:rFonts w:hint="eastAsia"/>
                    <w:sz w:val="21"/>
                    <w:szCs w:val="21"/>
                  </w:rPr>
                  <w:t>本期增减变动</w:t>
                </w:r>
              </w:p>
            </w:tc>
          </w:sdtContent>
        </w:sdt>
        <w:sdt>
          <w:sdtPr>
            <w:rPr>
              <w:sz w:val="21"/>
              <w:szCs w:val="21"/>
            </w:rPr>
            <w:tag w:val="_PLD_20541e3951bf4786b3e9d2a0e88e1da3"/>
            <w:id w:val="744992783"/>
          </w:sdtPr>
          <w:sdtContent>
            <w:tc>
              <w:tcPr>
                <w:tcW w:w="1843" w:type="dxa"/>
                <w:vMerge w:val="restart"/>
                <w:tcBorders>
                  <w:top w:val="single" w:sz="4" w:space="0" w:color="auto"/>
                  <w:left w:val="single" w:sz="4" w:space="0" w:color="auto"/>
                  <w:right w:val="single" w:sz="4" w:space="0" w:color="auto"/>
                </w:tcBorders>
                <w:vAlign w:val="center"/>
              </w:tcPr>
              <w:p w14:paraId="4D62BFEA" w14:textId="77777777" w:rsidR="001C5CB8" w:rsidRPr="00397F7F" w:rsidRDefault="001C5CB8" w:rsidP="00E175B5">
                <w:pPr>
                  <w:jc w:val="center"/>
                  <w:rPr>
                    <w:rFonts w:hint="eastAsia"/>
                    <w:sz w:val="21"/>
                    <w:szCs w:val="21"/>
                  </w:rPr>
                </w:pPr>
                <w:r w:rsidRPr="00397F7F">
                  <w:rPr>
                    <w:rFonts w:hint="eastAsia"/>
                    <w:sz w:val="21"/>
                    <w:szCs w:val="21"/>
                  </w:rPr>
                  <w:t>期末余额（账面价值）</w:t>
                </w:r>
              </w:p>
            </w:tc>
          </w:sdtContent>
        </w:sdt>
        <w:sdt>
          <w:sdtPr>
            <w:rPr>
              <w:sz w:val="21"/>
              <w:szCs w:val="21"/>
            </w:rPr>
            <w:tag w:val="_PLD_9f32c65a7e8b405aa1c3ce2369ce4142"/>
            <w:id w:val="-2032785251"/>
          </w:sdtPr>
          <w:sdtContent>
            <w:tc>
              <w:tcPr>
                <w:tcW w:w="2268" w:type="dxa"/>
                <w:vMerge w:val="restart"/>
                <w:tcBorders>
                  <w:top w:val="single" w:sz="4" w:space="0" w:color="auto"/>
                  <w:left w:val="single" w:sz="4" w:space="0" w:color="auto"/>
                  <w:right w:val="single" w:sz="4" w:space="0" w:color="auto"/>
                </w:tcBorders>
                <w:vAlign w:val="center"/>
              </w:tcPr>
              <w:p w14:paraId="606945E7" w14:textId="77777777" w:rsidR="001C5CB8" w:rsidRPr="00397F7F" w:rsidRDefault="001C5CB8" w:rsidP="00E175B5">
                <w:pPr>
                  <w:jc w:val="center"/>
                  <w:rPr>
                    <w:rFonts w:hint="eastAsia"/>
                    <w:sz w:val="21"/>
                    <w:szCs w:val="21"/>
                  </w:rPr>
                </w:pPr>
                <w:r w:rsidRPr="00397F7F">
                  <w:rPr>
                    <w:rFonts w:hint="eastAsia"/>
                    <w:sz w:val="21"/>
                    <w:szCs w:val="21"/>
                  </w:rPr>
                  <w:t>减值准备期末余额</w:t>
                </w:r>
              </w:p>
            </w:tc>
          </w:sdtContent>
        </w:sdt>
      </w:tr>
      <w:tr w:rsidR="001C5CB8" w:rsidRPr="00A3693E" w14:paraId="2DFBA75C" w14:textId="77777777" w:rsidTr="00AC18D7">
        <w:trPr>
          <w:trHeight w:val="405"/>
        </w:trPr>
        <w:tc>
          <w:tcPr>
            <w:tcW w:w="1555" w:type="dxa"/>
            <w:vMerge/>
            <w:tcBorders>
              <w:left w:val="single" w:sz="4" w:space="0" w:color="auto"/>
              <w:bottom w:val="single" w:sz="4" w:space="0" w:color="auto"/>
              <w:right w:val="single" w:sz="4" w:space="0" w:color="auto"/>
            </w:tcBorders>
            <w:vAlign w:val="center"/>
          </w:tcPr>
          <w:p w14:paraId="6FBB08D7" w14:textId="77777777" w:rsidR="001C5CB8" w:rsidRPr="00397F7F" w:rsidRDefault="001C5CB8" w:rsidP="00E175B5">
            <w:pPr>
              <w:jc w:val="center"/>
              <w:rPr>
                <w:rFonts w:hint="eastAsia"/>
                <w:sz w:val="21"/>
                <w:szCs w:val="21"/>
              </w:rPr>
            </w:pPr>
          </w:p>
        </w:tc>
        <w:tc>
          <w:tcPr>
            <w:tcW w:w="1701" w:type="dxa"/>
            <w:vMerge/>
            <w:tcBorders>
              <w:left w:val="single" w:sz="4" w:space="0" w:color="auto"/>
              <w:bottom w:val="single" w:sz="4" w:space="0" w:color="auto"/>
              <w:right w:val="single" w:sz="4" w:space="0" w:color="auto"/>
            </w:tcBorders>
            <w:vAlign w:val="center"/>
          </w:tcPr>
          <w:p w14:paraId="754F1358" w14:textId="77777777" w:rsidR="001C5CB8" w:rsidRPr="00397F7F" w:rsidRDefault="001C5CB8" w:rsidP="00E175B5">
            <w:pPr>
              <w:jc w:val="center"/>
              <w:rPr>
                <w:rFonts w:hint="eastAsia"/>
                <w:sz w:val="21"/>
                <w:szCs w:val="21"/>
              </w:rPr>
            </w:pPr>
          </w:p>
        </w:tc>
        <w:tc>
          <w:tcPr>
            <w:tcW w:w="992" w:type="dxa"/>
            <w:vMerge/>
            <w:tcBorders>
              <w:left w:val="single" w:sz="4" w:space="0" w:color="auto"/>
              <w:bottom w:val="single" w:sz="4" w:space="0" w:color="auto"/>
              <w:right w:val="single" w:sz="4" w:space="0" w:color="auto"/>
            </w:tcBorders>
            <w:vAlign w:val="center"/>
          </w:tcPr>
          <w:p w14:paraId="75A5FEE4" w14:textId="77777777" w:rsidR="001C5CB8" w:rsidRPr="00397F7F" w:rsidRDefault="001C5CB8" w:rsidP="00E175B5">
            <w:pPr>
              <w:jc w:val="center"/>
              <w:rPr>
                <w:rFonts w:hint="eastAsia"/>
                <w:sz w:val="21"/>
                <w:szCs w:val="21"/>
              </w:rPr>
            </w:pPr>
          </w:p>
        </w:tc>
        <w:sdt>
          <w:sdtPr>
            <w:rPr>
              <w:sz w:val="21"/>
              <w:szCs w:val="21"/>
            </w:rPr>
            <w:tag w:val="_PLD_1e1a52128e94460280cd8befe081b75c"/>
            <w:id w:val="1633278595"/>
          </w:sdtPr>
          <w:sdtContent>
            <w:tc>
              <w:tcPr>
                <w:tcW w:w="1417" w:type="dxa"/>
                <w:tcBorders>
                  <w:top w:val="single" w:sz="4" w:space="0" w:color="auto"/>
                  <w:left w:val="single" w:sz="4" w:space="0" w:color="auto"/>
                  <w:bottom w:val="single" w:sz="4" w:space="0" w:color="auto"/>
                  <w:right w:val="single" w:sz="4" w:space="0" w:color="auto"/>
                </w:tcBorders>
                <w:vAlign w:val="center"/>
              </w:tcPr>
              <w:p w14:paraId="7C306EA1" w14:textId="77777777" w:rsidR="001C5CB8" w:rsidRPr="00397F7F" w:rsidRDefault="001C5CB8" w:rsidP="00E175B5">
                <w:pPr>
                  <w:jc w:val="center"/>
                  <w:rPr>
                    <w:rFonts w:hint="eastAsia"/>
                    <w:sz w:val="21"/>
                    <w:szCs w:val="21"/>
                  </w:rPr>
                </w:pPr>
                <w:r w:rsidRPr="00397F7F">
                  <w:rPr>
                    <w:rFonts w:hint="eastAsia"/>
                    <w:sz w:val="21"/>
                    <w:szCs w:val="21"/>
                  </w:rPr>
                  <w:t>追加投资</w:t>
                </w:r>
              </w:p>
            </w:tc>
          </w:sdtContent>
        </w:sdt>
        <w:sdt>
          <w:sdtPr>
            <w:rPr>
              <w:sz w:val="21"/>
              <w:szCs w:val="21"/>
            </w:rPr>
            <w:tag w:val="_PLD_fee5552e424642eb87cdff940a8dfa98"/>
            <w:id w:val="1333265101"/>
          </w:sdtPr>
          <w:sdtContent>
            <w:tc>
              <w:tcPr>
                <w:tcW w:w="1134" w:type="dxa"/>
                <w:tcBorders>
                  <w:left w:val="single" w:sz="4" w:space="0" w:color="auto"/>
                  <w:bottom w:val="single" w:sz="4" w:space="0" w:color="auto"/>
                  <w:right w:val="single" w:sz="4" w:space="0" w:color="auto"/>
                </w:tcBorders>
                <w:vAlign w:val="center"/>
              </w:tcPr>
              <w:p w14:paraId="691115CA" w14:textId="77777777" w:rsidR="001C5CB8" w:rsidRPr="00397F7F" w:rsidRDefault="001C5CB8" w:rsidP="00E175B5">
                <w:pPr>
                  <w:jc w:val="center"/>
                  <w:rPr>
                    <w:rFonts w:hint="eastAsia"/>
                    <w:sz w:val="21"/>
                    <w:szCs w:val="21"/>
                  </w:rPr>
                </w:pPr>
                <w:r w:rsidRPr="00397F7F">
                  <w:rPr>
                    <w:rFonts w:hint="eastAsia"/>
                    <w:sz w:val="21"/>
                    <w:szCs w:val="21"/>
                  </w:rPr>
                  <w:t>减少投资</w:t>
                </w:r>
              </w:p>
            </w:tc>
          </w:sdtContent>
        </w:sdt>
        <w:sdt>
          <w:sdtPr>
            <w:rPr>
              <w:sz w:val="21"/>
              <w:szCs w:val="21"/>
            </w:rPr>
            <w:tag w:val="_PLD_0f61465ad36546d38626518d9917f3d4"/>
            <w:id w:val="-1198081818"/>
          </w:sdtPr>
          <w:sdtContent>
            <w:tc>
              <w:tcPr>
                <w:tcW w:w="1418" w:type="dxa"/>
                <w:tcBorders>
                  <w:left w:val="single" w:sz="4" w:space="0" w:color="auto"/>
                  <w:bottom w:val="single" w:sz="4" w:space="0" w:color="auto"/>
                  <w:right w:val="single" w:sz="4" w:space="0" w:color="auto"/>
                </w:tcBorders>
                <w:vAlign w:val="center"/>
              </w:tcPr>
              <w:p w14:paraId="4F7DD799" w14:textId="77777777" w:rsidR="001C5CB8" w:rsidRPr="00397F7F" w:rsidRDefault="001C5CB8" w:rsidP="00E175B5">
                <w:pPr>
                  <w:jc w:val="center"/>
                  <w:rPr>
                    <w:rFonts w:hint="eastAsia"/>
                    <w:sz w:val="21"/>
                    <w:szCs w:val="21"/>
                  </w:rPr>
                </w:pPr>
                <w:r w:rsidRPr="00397F7F">
                  <w:rPr>
                    <w:rFonts w:hint="eastAsia"/>
                    <w:sz w:val="21"/>
                    <w:szCs w:val="21"/>
                  </w:rPr>
                  <w:t>计提减值准备</w:t>
                </w:r>
              </w:p>
            </w:tc>
          </w:sdtContent>
        </w:sdt>
        <w:sdt>
          <w:sdtPr>
            <w:rPr>
              <w:sz w:val="21"/>
              <w:szCs w:val="21"/>
            </w:rPr>
            <w:tag w:val="_PLD_f1f4a8df62dc4388adeb997c0e5a8502"/>
            <w:id w:val="-1121057932"/>
          </w:sdtPr>
          <w:sdtContent>
            <w:tc>
              <w:tcPr>
                <w:tcW w:w="1417" w:type="dxa"/>
                <w:tcBorders>
                  <w:left w:val="single" w:sz="4" w:space="0" w:color="auto"/>
                  <w:bottom w:val="single" w:sz="4" w:space="0" w:color="auto"/>
                  <w:right w:val="single" w:sz="4" w:space="0" w:color="auto"/>
                </w:tcBorders>
                <w:vAlign w:val="center"/>
              </w:tcPr>
              <w:p w14:paraId="29C4F408" w14:textId="77777777" w:rsidR="001C5CB8" w:rsidRPr="00397F7F" w:rsidRDefault="001C5CB8" w:rsidP="00E175B5">
                <w:pPr>
                  <w:jc w:val="center"/>
                  <w:rPr>
                    <w:rFonts w:hint="eastAsia"/>
                    <w:sz w:val="21"/>
                    <w:szCs w:val="21"/>
                  </w:rPr>
                </w:pPr>
                <w:r w:rsidRPr="00397F7F">
                  <w:rPr>
                    <w:rFonts w:hint="eastAsia"/>
                    <w:sz w:val="21"/>
                    <w:szCs w:val="21"/>
                  </w:rPr>
                  <w:t>其他</w:t>
                </w:r>
              </w:p>
            </w:tc>
          </w:sdtContent>
        </w:sdt>
        <w:tc>
          <w:tcPr>
            <w:tcW w:w="1843" w:type="dxa"/>
            <w:vMerge/>
            <w:tcBorders>
              <w:left w:val="single" w:sz="4" w:space="0" w:color="auto"/>
              <w:bottom w:val="single" w:sz="4" w:space="0" w:color="auto"/>
              <w:right w:val="single" w:sz="4" w:space="0" w:color="auto"/>
            </w:tcBorders>
            <w:vAlign w:val="center"/>
          </w:tcPr>
          <w:p w14:paraId="03D29C85" w14:textId="77777777" w:rsidR="001C5CB8" w:rsidRPr="00397F7F" w:rsidRDefault="001C5CB8" w:rsidP="00E175B5">
            <w:pPr>
              <w:jc w:val="center"/>
              <w:rPr>
                <w:rFonts w:hint="eastAsia"/>
                <w:sz w:val="21"/>
                <w:szCs w:val="21"/>
              </w:rPr>
            </w:pPr>
          </w:p>
        </w:tc>
        <w:tc>
          <w:tcPr>
            <w:tcW w:w="2268" w:type="dxa"/>
            <w:vMerge/>
            <w:tcBorders>
              <w:left w:val="single" w:sz="4" w:space="0" w:color="auto"/>
              <w:bottom w:val="single" w:sz="4" w:space="0" w:color="auto"/>
              <w:right w:val="single" w:sz="4" w:space="0" w:color="auto"/>
            </w:tcBorders>
            <w:vAlign w:val="center"/>
          </w:tcPr>
          <w:p w14:paraId="41CB43FA" w14:textId="77777777" w:rsidR="001C5CB8" w:rsidRPr="00397F7F" w:rsidRDefault="001C5CB8" w:rsidP="00E175B5">
            <w:pPr>
              <w:jc w:val="center"/>
              <w:rPr>
                <w:rFonts w:hint="eastAsia"/>
                <w:sz w:val="21"/>
                <w:szCs w:val="21"/>
              </w:rPr>
            </w:pPr>
          </w:p>
        </w:tc>
      </w:tr>
      <w:tr w:rsidR="001C5CB8" w:rsidRPr="00A3693E" w14:paraId="565F8A6C" w14:textId="77777777" w:rsidTr="00AC18D7">
        <w:tc>
          <w:tcPr>
            <w:tcW w:w="1555" w:type="dxa"/>
            <w:tcBorders>
              <w:top w:val="single" w:sz="4" w:space="0" w:color="auto"/>
              <w:left w:val="single" w:sz="4" w:space="0" w:color="auto"/>
              <w:bottom w:val="single" w:sz="4" w:space="0" w:color="auto"/>
              <w:right w:val="single" w:sz="4" w:space="0" w:color="auto"/>
            </w:tcBorders>
            <w:vAlign w:val="center"/>
          </w:tcPr>
          <w:p w14:paraId="2A505096" w14:textId="77777777" w:rsidR="001C5CB8" w:rsidRPr="00397F7F" w:rsidRDefault="001C5CB8" w:rsidP="001C5CB8">
            <w:pPr>
              <w:rPr>
                <w:rFonts w:hint="eastAsia"/>
                <w:sz w:val="21"/>
                <w:szCs w:val="21"/>
              </w:rPr>
            </w:pPr>
            <w:r w:rsidRPr="00397F7F">
              <w:rPr>
                <w:rFonts w:hint="eastAsia"/>
                <w:sz w:val="21"/>
                <w:szCs w:val="21"/>
              </w:rPr>
              <w:t>东莞有方</w:t>
            </w:r>
          </w:p>
        </w:tc>
        <w:tc>
          <w:tcPr>
            <w:tcW w:w="1701" w:type="dxa"/>
            <w:tcBorders>
              <w:top w:val="single" w:sz="4" w:space="0" w:color="auto"/>
              <w:left w:val="single" w:sz="4" w:space="0" w:color="auto"/>
              <w:bottom w:val="single" w:sz="4" w:space="0" w:color="auto"/>
              <w:right w:val="single" w:sz="4" w:space="0" w:color="auto"/>
            </w:tcBorders>
            <w:vAlign w:val="center"/>
          </w:tcPr>
          <w:p w14:paraId="66304E00" w14:textId="77777777" w:rsidR="001C5CB8" w:rsidRPr="00397F7F" w:rsidRDefault="001C5CB8" w:rsidP="001C5CB8">
            <w:pPr>
              <w:jc w:val="right"/>
              <w:rPr>
                <w:rFonts w:hint="eastAsia"/>
                <w:sz w:val="21"/>
                <w:szCs w:val="21"/>
              </w:rPr>
            </w:pPr>
            <w:r w:rsidRPr="00397F7F">
              <w:rPr>
                <w:sz w:val="21"/>
                <w:szCs w:val="21"/>
              </w:rPr>
              <w:t>12,000,000.00</w:t>
            </w:r>
          </w:p>
        </w:tc>
        <w:tc>
          <w:tcPr>
            <w:tcW w:w="992" w:type="dxa"/>
            <w:tcBorders>
              <w:top w:val="single" w:sz="4" w:space="0" w:color="auto"/>
              <w:left w:val="single" w:sz="4" w:space="0" w:color="auto"/>
              <w:bottom w:val="single" w:sz="4" w:space="0" w:color="auto"/>
              <w:right w:val="single" w:sz="4" w:space="0" w:color="auto"/>
            </w:tcBorders>
            <w:vAlign w:val="center"/>
          </w:tcPr>
          <w:p w14:paraId="662D4916" w14:textId="77777777" w:rsidR="001C5CB8" w:rsidRPr="00397F7F" w:rsidRDefault="001C5CB8" w:rsidP="001C5CB8">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7259D131" w14:textId="77777777" w:rsidR="001C5CB8" w:rsidRPr="00397F7F" w:rsidRDefault="001C5CB8" w:rsidP="001C5CB8">
            <w:pPr>
              <w:jc w:val="right"/>
              <w:rPr>
                <w:rFonts w:hint="eastAsia"/>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ABB3CD5" w14:textId="77777777" w:rsidR="001C5CB8" w:rsidRPr="00397F7F" w:rsidRDefault="001C5CB8" w:rsidP="001C5CB8">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7C19B747" w14:textId="77777777" w:rsidR="001C5CB8" w:rsidRPr="00397F7F" w:rsidRDefault="001C5CB8" w:rsidP="001C5CB8">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01992166" w14:textId="77777777" w:rsidR="001C5CB8" w:rsidRPr="00397F7F" w:rsidRDefault="001C5CB8" w:rsidP="001C5CB8">
            <w:pPr>
              <w:jc w:val="right"/>
              <w:rPr>
                <w:rFonts w:hint="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AA2EA3E" w14:textId="77777777" w:rsidR="001C5CB8" w:rsidRPr="00397F7F" w:rsidRDefault="00F674AC" w:rsidP="001C5CB8">
            <w:pPr>
              <w:jc w:val="right"/>
              <w:rPr>
                <w:rFonts w:hint="eastAsia"/>
                <w:sz w:val="21"/>
                <w:szCs w:val="21"/>
              </w:rPr>
            </w:pPr>
            <w:r w:rsidRPr="00397F7F">
              <w:rPr>
                <w:sz w:val="21"/>
                <w:szCs w:val="21"/>
              </w:rPr>
              <w:t>12,000,000.00</w:t>
            </w:r>
          </w:p>
        </w:tc>
        <w:tc>
          <w:tcPr>
            <w:tcW w:w="2268" w:type="dxa"/>
            <w:tcBorders>
              <w:top w:val="single" w:sz="4" w:space="0" w:color="auto"/>
              <w:left w:val="single" w:sz="4" w:space="0" w:color="auto"/>
              <w:bottom w:val="single" w:sz="4" w:space="0" w:color="auto"/>
              <w:right w:val="single" w:sz="4" w:space="0" w:color="auto"/>
            </w:tcBorders>
            <w:vAlign w:val="center"/>
          </w:tcPr>
          <w:p w14:paraId="07014277" w14:textId="77777777" w:rsidR="001C5CB8" w:rsidRPr="00397F7F" w:rsidRDefault="001C5CB8" w:rsidP="001C5CB8">
            <w:pPr>
              <w:jc w:val="right"/>
              <w:rPr>
                <w:rFonts w:hint="eastAsia"/>
                <w:sz w:val="21"/>
                <w:szCs w:val="21"/>
              </w:rPr>
            </w:pPr>
          </w:p>
        </w:tc>
      </w:tr>
      <w:tr w:rsidR="001C5CB8" w:rsidRPr="00A3693E" w14:paraId="37084586" w14:textId="77777777" w:rsidTr="00AC18D7">
        <w:tc>
          <w:tcPr>
            <w:tcW w:w="1555" w:type="dxa"/>
            <w:tcBorders>
              <w:top w:val="single" w:sz="4" w:space="0" w:color="auto"/>
              <w:left w:val="single" w:sz="4" w:space="0" w:color="auto"/>
              <w:bottom w:val="single" w:sz="4" w:space="0" w:color="auto"/>
              <w:right w:val="single" w:sz="4" w:space="0" w:color="auto"/>
            </w:tcBorders>
            <w:vAlign w:val="center"/>
          </w:tcPr>
          <w:p w14:paraId="2A4E3E1B" w14:textId="77777777" w:rsidR="001C5CB8" w:rsidRPr="00397F7F" w:rsidRDefault="001C5CB8" w:rsidP="001C5CB8">
            <w:pPr>
              <w:rPr>
                <w:rFonts w:hint="eastAsia"/>
                <w:sz w:val="21"/>
                <w:szCs w:val="21"/>
              </w:rPr>
            </w:pPr>
            <w:r w:rsidRPr="00397F7F">
              <w:rPr>
                <w:rFonts w:hint="eastAsia"/>
                <w:sz w:val="21"/>
                <w:szCs w:val="21"/>
              </w:rPr>
              <w:t>东莞物联网</w:t>
            </w:r>
          </w:p>
        </w:tc>
        <w:tc>
          <w:tcPr>
            <w:tcW w:w="1701" w:type="dxa"/>
            <w:tcBorders>
              <w:top w:val="single" w:sz="4" w:space="0" w:color="auto"/>
              <w:left w:val="single" w:sz="4" w:space="0" w:color="auto"/>
              <w:bottom w:val="single" w:sz="4" w:space="0" w:color="auto"/>
              <w:right w:val="single" w:sz="4" w:space="0" w:color="auto"/>
            </w:tcBorders>
            <w:vAlign w:val="center"/>
          </w:tcPr>
          <w:p w14:paraId="16B168BA" w14:textId="77777777" w:rsidR="001C5CB8" w:rsidRPr="00397F7F" w:rsidRDefault="001C5CB8" w:rsidP="001C5CB8">
            <w:pPr>
              <w:jc w:val="right"/>
              <w:rPr>
                <w:rFonts w:hint="eastAsia"/>
                <w:sz w:val="21"/>
                <w:szCs w:val="21"/>
              </w:rPr>
            </w:pPr>
            <w:r w:rsidRPr="00397F7F">
              <w:rPr>
                <w:sz w:val="21"/>
                <w:szCs w:val="21"/>
              </w:rPr>
              <w:t>10,018,003.36</w:t>
            </w:r>
          </w:p>
        </w:tc>
        <w:tc>
          <w:tcPr>
            <w:tcW w:w="992" w:type="dxa"/>
            <w:tcBorders>
              <w:top w:val="single" w:sz="4" w:space="0" w:color="auto"/>
              <w:left w:val="single" w:sz="4" w:space="0" w:color="auto"/>
              <w:bottom w:val="single" w:sz="4" w:space="0" w:color="auto"/>
              <w:right w:val="single" w:sz="4" w:space="0" w:color="auto"/>
            </w:tcBorders>
            <w:vAlign w:val="center"/>
          </w:tcPr>
          <w:p w14:paraId="2F0B7606" w14:textId="77777777" w:rsidR="001C5CB8" w:rsidRPr="00397F7F" w:rsidRDefault="001C5CB8" w:rsidP="001C5CB8">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65BB7E79" w14:textId="77777777" w:rsidR="001C5CB8" w:rsidRPr="00397F7F" w:rsidRDefault="001C5CB8" w:rsidP="001C5CB8">
            <w:pPr>
              <w:jc w:val="right"/>
              <w:rPr>
                <w:rFonts w:hint="eastAsia"/>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4EFCDEF" w14:textId="77777777" w:rsidR="001C5CB8" w:rsidRPr="00397F7F" w:rsidRDefault="001C5CB8" w:rsidP="001C5CB8">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5EBC2BD4" w14:textId="77777777" w:rsidR="001C5CB8" w:rsidRPr="00397F7F" w:rsidRDefault="001C5CB8" w:rsidP="001C5CB8">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73EA5455" w14:textId="77777777" w:rsidR="001C5CB8" w:rsidRPr="00397F7F" w:rsidRDefault="001C5CB8" w:rsidP="001C5CB8">
            <w:pPr>
              <w:jc w:val="right"/>
              <w:rPr>
                <w:rFonts w:hint="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FB2256E" w14:textId="77777777" w:rsidR="001C5CB8" w:rsidRPr="00397F7F" w:rsidRDefault="00F674AC" w:rsidP="001C5CB8">
            <w:pPr>
              <w:jc w:val="right"/>
              <w:rPr>
                <w:rFonts w:hint="eastAsia"/>
                <w:sz w:val="21"/>
                <w:szCs w:val="21"/>
              </w:rPr>
            </w:pPr>
            <w:r w:rsidRPr="00397F7F">
              <w:rPr>
                <w:sz w:val="21"/>
                <w:szCs w:val="21"/>
              </w:rPr>
              <w:t>10,018,003.36</w:t>
            </w:r>
          </w:p>
        </w:tc>
        <w:tc>
          <w:tcPr>
            <w:tcW w:w="2268" w:type="dxa"/>
            <w:tcBorders>
              <w:top w:val="single" w:sz="4" w:space="0" w:color="auto"/>
              <w:left w:val="single" w:sz="4" w:space="0" w:color="auto"/>
              <w:bottom w:val="single" w:sz="4" w:space="0" w:color="auto"/>
              <w:right w:val="single" w:sz="4" w:space="0" w:color="auto"/>
            </w:tcBorders>
            <w:vAlign w:val="center"/>
          </w:tcPr>
          <w:p w14:paraId="7052E42B" w14:textId="77777777" w:rsidR="001C5CB8" w:rsidRPr="00397F7F" w:rsidRDefault="001C5CB8" w:rsidP="001C5CB8">
            <w:pPr>
              <w:jc w:val="right"/>
              <w:rPr>
                <w:rFonts w:hint="eastAsia"/>
                <w:sz w:val="21"/>
                <w:szCs w:val="21"/>
              </w:rPr>
            </w:pPr>
          </w:p>
        </w:tc>
      </w:tr>
      <w:tr w:rsidR="00094732" w:rsidRPr="00A3693E" w14:paraId="1AA59FD5" w14:textId="77777777" w:rsidTr="00AC18D7">
        <w:tc>
          <w:tcPr>
            <w:tcW w:w="1555" w:type="dxa"/>
            <w:tcBorders>
              <w:top w:val="single" w:sz="4" w:space="0" w:color="auto"/>
              <w:left w:val="single" w:sz="4" w:space="0" w:color="auto"/>
              <w:bottom w:val="single" w:sz="4" w:space="0" w:color="auto"/>
              <w:right w:val="single" w:sz="4" w:space="0" w:color="auto"/>
            </w:tcBorders>
            <w:vAlign w:val="center"/>
          </w:tcPr>
          <w:p w14:paraId="536001EA" w14:textId="77777777" w:rsidR="00094732" w:rsidRPr="00397F7F" w:rsidRDefault="00094732" w:rsidP="00094732">
            <w:pPr>
              <w:rPr>
                <w:rFonts w:hint="eastAsia"/>
                <w:sz w:val="21"/>
                <w:szCs w:val="21"/>
              </w:rPr>
            </w:pPr>
            <w:r w:rsidRPr="00397F7F">
              <w:rPr>
                <w:rFonts w:hint="eastAsia"/>
                <w:sz w:val="21"/>
                <w:szCs w:val="21"/>
              </w:rPr>
              <w:t>香港有方</w:t>
            </w:r>
          </w:p>
        </w:tc>
        <w:tc>
          <w:tcPr>
            <w:tcW w:w="1701" w:type="dxa"/>
            <w:tcBorders>
              <w:top w:val="single" w:sz="4" w:space="0" w:color="auto"/>
              <w:left w:val="single" w:sz="4" w:space="0" w:color="auto"/>
              <w:bottom w:val="single" w:sz="4" w:space="0" w:color="auto"/>
              <w:right w:val="single" w:sz="4" w:space="0" w:color="auto"/>
            </w:tcBorders>
            <w:vAlign w:val="center"/>
          </w:tcPr>
          <w:p w14:paraId="25365EDA" w14:textId="77777777" w:rsidR="00094732" w:rsidRPr="00397F7F" w:rsidRDefault="00094732" w:rsidP="00094732">
            <w:pPr>
              <w:jc w:val="right"/>
              <w:rPr>
                <w:rFonts w:hint="eastAsia"/>
                <w:sz w:val="21"/>
                <w:szCs w:val="21"/>
              </w:rPr>
            </w:pPr>
            <w:r w:rsidRPr="00397F7F">
              <w:rPr>
                <w:sz w:val="21"/>
                <w:szCs w:val="21"/>
              </w:rPr>
              <w:t>421,700.00</w:t>
            </w:r>
          </w:p>
        </w:tc>
        <w:tc>
          <w:tcPr>
            <w:tcW w:w="992" w:type="dxa"/>
            <w:tcBorders>
              <w:top w:val="single" w:sz="4" w:space="0" w:color="auto"/>
              <w:left w:val="single" w:sz="4" w:space="0" w:color="auto"/>
              <w:bottom w:val="single" w:sz="4" w:space="0" w:color="auto"/>
              <w:right w:val="single" w:sz="4" w:space="0" w:color="auto"/>
            </w:tcBorders>
            <w:vAlign w:val="center"/>
          </w:tcPr>
          <w:p w14:paraId="31E199CD"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36D627B0" w14:textId="77777777" w:rsidR="00094732" w:rsidRPr="00397F7F" w:rsidRDefault="00094732" w:rsidP="00094732">
            <w:pPr>
              <w:jc w:val="right"/>
              <w:rPr>
                <w:rFonts w:hint="eastAsia"/>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0BD5916" w14:textId="77777777" w:rsidR="00094732" w:rsidRPr="00397F7F" w:rsidRDefault="00094732" w:rsidP="00094732">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0B0F8C25"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6E80112D" w14:textId="77777777" w:rsidR="00094732" w:rsidRPr="00397F7F" w:rsidRDefault="00094732" w:rsidP="00094732">
            <w:pPr>
              <w:jc w:val="right"/>
              <w:rPr>
                <w:rFonts w:hint="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421FCBDB" w14:textId="77777777" w:rsidR="00094732" w:rsidRPr="00397F7F" w:rsidRDefault="00094732" w:rsidP="00094732">
            <w:pPr>
              <w:jc w:val="right"/>
              <w:rPr>
                <w:rFonts w:hint="eastAsia"/>
                <w:sz w:val="21"/>
                <w:szCs w:val="21"/>
              </w:rPr>
            </w:pPr>
            <w:r w:rsidRPr="00397F7F">
              <w:rPr>
                <w:color w:val="000000"/>
                <w:sz w:val="21"/>
                <w:szCs w:val="21"/>
              </w:rPr>
              <w:t>421,700.00</w:t>
            </w:r>
          </w:p>
        </w:tc>
        <w:tc>
          <w:tcPr>
            <w:tcW w:w="2268" w:type="dxa"/>
            <w:tcBorders>
              <w:top w:val="single" w:sz="4" w:space="0" w:color="auto"/>
              <w:left w:val="single" w:sz="4" w:space="0" w:color="auto"/>
              <w:bottom w:val="single" w:sz="4" w:space="0" w:color="auto"/>
              <w:right w:val="single" w:sz="4" w:space="0" w:color="auto"/>
            </w:tcBorders>
            <w:vAlign w:val="center"/>
          </w:tcPr>
          <w:p w14:paraId="58DC6899" w14:textId="77777777" w:rsidR="00094732" w:rsidRPr="00397F7F" w:rsidRDefault="00094732" w:rsidP="00094732">
            <w:pPr>
              <w:jc w:val="right"/>
              <w:rPr>
                <w:rFonts w:hint="eastAsia"/>
                <w:sz w:val="21"/>
                <w:szCs w:val="21"/>
              </w:rPr>
            </w:pPr>
          </w:p>
        </w:tc>
      </w:tr>
      <w:tr w:rsidR="00094732" w:rsidRPr="00A3693E" w14:paraId="625E8592" w14:textId="77777777" w:rsidTr="00AC18D7">
        <w:tc>
          <w:tcPr>
            <w:tcW w:w="1555" w:type="dxa"/>
            <w:tcBorders>
              <w:top w:val="single" w:sz="4" w:space="0" w:color="auto"/>
              <w:left w:val="single" w:sz="4" w:space="0" w:color="auto"/>
              <w:bottom w:val="single" w:sz="4" w:space="0" w:color="auto"/>
              <w:right w:val="single" w:sz="4" w:space="0" w:color="auto"/>
            </w:tcBorders>
            <w:vAlign w:val="center"/>
          </w:tcPr>
          <w:p w14:paraId="5EF17795" w14:textId="77777777" w:rsidR="00094732" w:rsidRPr="00397F7F" w:rsidRDefault="00094732" w:rsidP="00094732">
            <w:pPr>
              <w:rPr>
                <w:rFonts w:hint="eastAsia"/>
                <w:sz w:val="21"/>
                <w:szCs w:val="21"/>
              </w:rPr>
            </w:pPr>
            <w:r w:rsidRPr="00397F7F">
              <w:rPr>
                <w:rFonts w:hint="eastAsia"/>
                <w:sz w:val="21"/>
                <w:szCs w:val="21"/>
              </w:rPr>
              <w:t>湖南有方</w:t>
            </w:r>
          </w:p>
        </w:tc>
        <w:tc>
          <w:tcPr>
            <w:tcW w:w="1701" w:type="dxa"/>
            <w:tcBorders>
              <w:top w:val="single" w:sz="4" w:space="0" w:color="auto"/>
              <w:left w:val="single" w:sz="4" w:space="0" w:color="auto"/>
              <w:bottom w:val="single" w:sz="4" w:space="0" w:color="auto"/>
              <w:right w:val="single" w:sz="4" w:space="0" w:color="auto"/>
            </w:tcBorders>
            <w:vAlign w:val="center"/>
          </w:tcPr>
          <w:p w14:paraId="70857AB9" w14:textId="77777777" w:rsidR="00094732" w:rsidRPr="00397F7F" w:rsidRDefault="00094732" w:rsidP="00094732">
            <w:pPr>
              <w:jc w:val="right"/>
              <w:rPr>
                <w:rFonts w:hint="eastAsia"/>
                <w:sz w:val="21"/>
                <w:szCs w:val="21"/>
              </w:rPr>
            </w:pPr>
            <w:r w:rsidRPr="00397F7F">
              <w:rPr>
                <w:sz w:val="21"/>
                <w:szCs w:val="21"/>
              </w:rPr>
              <w:t>9,600,000.00</w:t>
            </w:r>
          </w:p>
        </w:tc>
        <w:tc>
          <w:tcPr>
            <w:tcW w:w="992" w:type="dxa"/>
            <w:tcBorders>
              <w:top w:val="single" w:sz="4" w:space="0" w:color="auto"/>
              <w:left w:val="single" w:sz="4" w:space="0" w:color="auto"/>
              <w:bottom w:val="single" w:sz="4" w:space="0" w:color="auto"/>
              <w:right w:val="single" w:sz="4" w:space="0" w:color="auto"/>
            </w:tcBorders>
            <w:vAlign w:val="center"/>
          </w:tcPr>
          <w:p w14:paraId="4BC2051D"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6D4B17C1" w14:textId="210FB192" w:rsidR="00094732" w:rsidRPr="00397F7F" w:rsidRDefault="00F63412" w:rsidP="00094732">
            <w:pPr>
              <w:jc w:val="right"/>
              <w:rPr>
                <w:rFonts w:hint="eastAsia"/>
                <w:sz w:val="21"/>
                <w:szCs w:val="21"/>
              </w:rPr>
            </w:pPr>
            <w:r>
              <w:rPr>
                <w:color w:val="000000"/>
                <w:sz w:val="21"/>
                <w:szCs w:val="21"/>
              </w:rPr>
              <w:t>4</w:t>
            </w:r>
            <w:r w:rsidR="00094732" w:rsidRPr="00397F7F">
              <w:rPr>
                <w:color w:val="000000"/>
                <w:sz w:val="21"/>
                <w:szCs w:val="21"/>
              </w:rPr>
              <w:t>00,000.00</w:t>
            </w:r>
          </w:p>
        </w:tc>
        <w:tc>
          <w:tcPr>
            <w:tcW w:w="1134" w:type="dxa"/>
            <w:tcBorders>
              <w:top w:val="single" w:sz="4" w:space="0" w:color="auto"/>
              <w:left w:val="single" w:sz="4" w:space="0" w:color="auto"/>
              <w:bottom w:val="single" w:sz="4" w:space="0" w:color="auto"/>
              <w:right w:val="single" w:sz="4" w:space="0" w:color="auto"/>
            </w:tcBorders>
            <w:vAlign w:val="center"/>
          </w:tcPr>
          <w:p w14:paraId="74DB285E" w14:textId="721BF777" w:rsidR="00094732" w:rsidRPr="00397F7F" w:rsidRDefault="00094732" w:rsidP="00094732">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16A895A9"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5C824371" w14:textId="77777777" w:rsidR="00094732" w:rsidRPr="00397F7F" w:rsidRDefault="00094732" w:rsidP="00094732">
            <w:pPr>
              <w:jc w:val="right"/>
              <w:rPr>
                <w:rFonts w:hint="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C623818" w14:textId="77777777" w:rsidR="00094732" w:rsidRPr="00397F7F" w:rsidRDefault="00094732" w:rsidP="00094732">
            <w:pPr>
              <w:jc w:val="right"/>
              <w:rPr>
                <w:rFonts w:hint="eastAsia"/>
                <w:sz w:val="21"/>
                <w:szCs w:val="21"/>
              </w:rPr>
            </w:pPr>
            <w:r w:rsidRPr="00397F7F">
              <w:rPr>
                <w:color w:val="000000"/>
                <w:sz w:val="21"/>
                <w:szCs w:val="21"/>
              </w:rPr>
              <w:t>10,000,000.00</w:t>
            </w:r>
          </w:p>
        </w:tc>
        <w:tc>
          <w:tcPr>
            <w:tcW w:w="2268" w:type="dxa"/>
            <w:tcBorders>
              <w:top w:val="single" w:sz="4" w:space="0" w:color="auto"/>
              <w:left w:val="single" w:sz="4" w:space="0" w:color="auto"/>
              <w:bottom w:val="single" w:sz="4" w:space="0" w:color="auto"/>
              <w:right w:val="single" w:sz="4" w:space="0" w:color="auto"/>
            </w:tcBorders>
            <w:vAlign w:val="center"/>
          </w:tcPr>
          <w:p w14:paraId="2F0EB5BB" w14:textId="77777777" w:rsidR="00094732" w:rsidRPr="00397F7F" w:rsidRDefault="00094732" w:rsidP="00094732">
            <w:pPr>
              <w:jc w:val="right"/>
              <w:rPr>
                <w:rFonts w:hint="eastAsia"/>
                <w:sz w:val="21"/>
                <w:szCs w:val="21"/>
              </w:rPr>
            </w:pPr>
          </w:p>
        </w:tc>
      </w:tr>
      <w:tr w:rsidR="00094732" w:rsidRPr="00A3693E" w14:paraId="4E20C312" w14:textId="77777777" w:rsidTr="00AC18D7">
        <w:tc>
          <w:tcPr>
            <w:tcW w:w="1555" w:type="dxa"/>
            <w:tcBorders>
              <w:top w:val="single" w:sz="4" w:space="0" w:color="auto"/>
              <w:left w:val="single" w:sz="4" w:space="0" w:color="auto"/>
              <w:bottom w:val="single" w:sz="4" w:space="0" w:color="auto"/>
              <w:right w:val="single" w:sz="4" w:space="0" w:color="auto"/>
            </w:tcBorders>
            <w:vAlign w:val="center"/>
          </w:tcPr>
          <w:p w14:paraId="55D5A400" w14:textId="77777777" w:rsidR="00094732" w:rsidRPr="00397F7F" w:rsidRDefault="00094732" w:rsidP="00094732">
            <w:pPr>
              <w:rPr>
                <w:rFonts w:hint="eastAsia"/>
                <w:sz w:val="21"/>
                <w:szCs w:val="21"/>
              </w:rPr>
            </w:pPr>
            <w:proofErr w:type="gramStart"/>
            <w:r w:rsidRPr="00397F7F">
              <w:rPr>
                <w:rFonts w:hint="eastAsia"/>
                <w:sz w:val="21"/>
                <w:szCs w:val="21"/>
              </w:rPr>
              <w:t>厦门善若</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00018393" w14:textId="77777777" w:rsidR="00094732" w:rsidRPr="00397F7F" w:rsidRDefault="00094732" w:rsidP="00094732">
            <w:pPr>
              <w:jc w:val="right"/>
              <w:rPr>
                <w:rFonts w:hint="eastAsia"/>
                <w:sz w:val="21"/>
                <w:szCs w:val="21"/>
              </w:rPr>
            </w:pPr>
            <w:r w:rsidRPr="00397F7F">
              <w:rPr>
                <w:sz w:val="21"/>
                <w:szCs w:val="21"/>
              </w:rPr>
              <w:t>3,100,000.00</w:t>
            </w:r>
          </w:p>
        </w:tc>
        <w:tc>
          <w:tcPr>
            <w:tcW w:w="992" w:type="dxa"/>
            <w:tcBorders>
              <w:top w:val="single" w:sz="4" w:space="0" w:color="auto"/>
              <w:left w:val="single" w:sz="4" w:space="0" w:color="auto"/>
              <w:bottom w:val="single" w:sz="4" w:space="0" w:color="auto"/>
              <w:right w:val="single" w:sz="4" w:space="0" w:color="auto"/>
            </w:tcBorders>
            <w:vAlign w:val="center"/>
          </w:tcPr>
          <w:p w14:paraId="55213D46"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773879F9" w14:textId="77777777" w:rsidR="00094732" w:rsidRPr="00397F7F" w:rsidRDefault="00094732" w:rsidP="00094732">
            <w:pPr>
              <w:jc w:val="right"/>
              <w:rPr>
                <w:rFonts w:hint="eastAsia"/>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CAC4177" w14:textId="77777777" w:rsidR="00094732" w:rsidRPr="00397F7F" w:rsidRDefault="00094732" w:rsidP="00094732">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07583D63"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5F37B98F" w14:textId="77777777" w:rsidR="00094732" w:rsidRPr="00397F7F" w:rsidRDefault="00094732" w:rsidP="00094732">
            <w:pPr>
              <w:jc w:val="right"/>
              <w:rPr>
                <w:rFonts w:hint="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7D67E6F" w14:textId="77777777" w:rsidR="00094732" w:rsidRPr="00397F7F" w:rsidRDefault="00094732" w:rsidP="00094732">
            <w:pPr>
              <w:jc w:val="right"/>
              <w:rPr>
                <w:rFonts w:hint="eastAsia"/>
                <w:sz w:val="21"/>
                <w:szCs w:val="21"/>
              </w:rPr>
            </w:pPr>
            <w:r w:rsidRPr="00397F7F">
              <w:rPr>
                <w:color w:val="000000"/>
                <w:sz w:val="21"/>
                <w:szCs w:val="21"/>
              </w:rPr>
              <w:t>3,100,000.00</w:t>
            </w:r>
          </w:p>
        </w:tc>
        <w:tc>
          <w:tcPr>
            <w:tcW w:w="2268" w:type="dxa"/>
            <w:tcBorders>
              <w:top w:val="single" w:sz="4" w:space="0" w:color="auto"/>
              <w:left w:val="single" w:sz="4" w:space="0" w:color="auto"/>
              <w:bottom w:val="single" w:sz="4" w:space="0" w:color="auto"/>
              <w:right w:val="single" w:sz="4" w:space="0" w:color="auto"/>
            </w:tcBorders>
            <w:vAlign w:val="center"/>
          </w:tcPr>
          <w:p w14:paraId="7ABD6035" w14:textId="77777777" w:rsidR="00094732" w:rsidRPr="00397F7F" w:rsidRDefault="00094732" w:rsidP="00094732">
            <w:pPr>
              <w:jc w:val="right"/>
              <w:rPr>
                <w:rFonts w:hint="eastAsia"/>
                <w:sz w:val="21"/>
                <w:szCs w:val="21"/>
              </w:rPr>
            </w:pPr>
          </w:p>
        </w:tc>
      </w:tr>
      <w:tr w:rsidR="00094732" w:rsidRPr="00A3693E" w14:paraId="3B02B803" w14:textId="77777777" w:rsidTr="00AC18D7">
        <w:tc>
          <w:tcPr>
            <w:tcW w:w="1555" w:type="dxa"/>
            <w:tcBorders>
              <w:top w:val="single" w:sz="4" w:space="0" w:color="auto"/>
              <w:left w:val="single" w:sz="4" w:space="0" w:color="auto"/>
              <w:bottom w:val="single" w:sz="4" w:space="0" w:color="auto"/>
              <w:right w:val="single" w:sz="4" w:space="0" w:color="auto"/>
            </w:tcBorders>
            <w:vAlign w:val="center"/>
          </w:tcPr>
          <w:p w14:paraId="59E86014" w14:textId="2DA533BA" w:rsidR="00094732" w:rsidRPr="00397F7F" w:rsidRDefault="00094732" w:rsidP="00094732">
            <w:pPr>
              <w:rPr>
                <w:rFonts w:hint="eastAsia"/>
                <w:sz w:val="21"/>
                <w:szCs w:val="21"/>
              </w:rPr>
            </w:pPr>
            <w:proofErr w:type="gramStart"/>
            <w:r w:rsidRPr="00397F7F">
              <w:rPr>
                <w:rFonts w:hint="eastAsia"/>
                <w:sz w:val="21"/>
                <w:szCs w:val="21"/>
              </w:rPr>
              <w:t>深圳数智</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42BAD79A" w14:textId="77777777" w:rsidR="00094732" w:rsidRPr="00397F7F" w:rsidRDefault="00094732" w:rsidP="00094732">
            <w:pPr>
              <w:jc w:val="right"/>
              <w:rPr>
                <w:rFonts w:hint="eastAsia"/>
                <w:sz w:val="21"/>
                <w:szCs w:val="21"/>
              </w:rPr>
            </w:pPr>
            <w:r w:rsidRPr="00397F7F">
              <w:rPr>
                <w:sz w:val="21"/>
                <w:szCs w:val="21"/>
              </w:rPr>
              <w:t>880,255.47</w:t>
            </w:r>
          </w:p>
        </w:tc>
        <w:tc>
          <w:tcPr>
            <w:tcW w:w="992" w:type="dxa"/>
            <w:tcBorders>
              <w:top w:val="single" w:sz="4" w:space="0" w:color="auto"/>
              <w:left w:val="single" w:sz="4" w:space="0" w:color="auto"/>
              <w:bottom w:val="single" w:sz="4" w:space="0" w:color="auto"/>
              <w:right w:val="single" w:sz="4" w:space="0" w:color="auto"/>
            </w:tcBorders>
            <w:vAlign w:val="center"/>
          </w:tcPr>
          <w:p w14:paraId="14EDFDD9"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09302B94" w14:textId="35F190BC" w:rsidR="00094732" w:rsidRPr="00397F7F" w:rsidRDefault="00094732" w:rsidP="00094732">
            <w:pPr>
              <w:jc w:val="right"/>
              <w:rPr>
                <w:rFonts w:hint="eastAsia"/>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80473A8" w14:textId="0F4A438F" w:rsidR="00094732" w:rsidRPr="00397F7F" w:rsidRDefault="00094732" w:rsidP="00094732">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7DD5B1EB"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0A1785ED" w14:textId="5D142D0D" w:rsidR="00094732" w:rsidRPr="00397F7F" w:rsidRDefault="003E2B89" w:rsidP="00094732">
            <w:pPr>
              <w:jc w:val="right"/>
              <w:rPr>
                <w:rFonts w:hint="eastAsia"/>
                <w:sz w:val="21"/>
                <w:szCs w:val="21"/>
              </w:rPr>
            </w:pPr>
            <w:r w:rsidRPr="003E2B89">
              <w:rPr>
                <w:sz w:val="21"/>
                <w:szCs w:val="21"/>
              </w:rPr>
              <w:t>-14,768.45</w:t>
            </w:r>
          </w:p>
        </w:tc>
        <w:tc>
          <w:tcPr>
            <w:tcW w:w="1843" w:type="dxa"/>
            <w:tcBorders>
              <w:top w:val="single" w:sz="4" w:space="0" w:color="auto"/>
              <w:left w:val="single" w:sz="4" w:space="0" w:color="auto"/>
              <w:bottom w:val="single" w:sz="4" w:space="0" w:color="auto"/>
              <w:right w:val="single" w:sz="4" w:space="0" w:color="auto"/>
            </w:tcBorders>
            <w:vAlign w:val="center"/>
          </w:tcPr>
          <w:p w14:paraId="43798AD2" w14:textId="77777777" w:rsidR="00094732" w:rsidRPr="00397F7F" w:rsidRDefault="00094732" w:rsidP="00094732">
            <w:pPr>
              <w:jc w:val="right"/>
              <w:rPr>
                <w:rFonts w:hint="eastAsia"/>
                <w:sz w:val="21"/>
                <w:szCs w:val="21"/>
              </w:rPr>
            </w:pPr>
            <w:r w:rsidRPr="00397F7F">
              <w:rPr>
                <w:sz w:val="21"/>
                <w:szCs w:val="21"/>
              </w:rPr>
              <w:t>865,487.02</w:t>
            </w:r>
          </w:p>
        </w:tc>
        <w:tc>
          <w:tcPr>
            <w:tcW w:w="2268" w:type="dxa"/>
            <w:tcBorders>
              <w:top w:val="single" w:sz="4" w:space="0" w:color="auto"/>
              <w:left w:val="single" w:sz="4" w:space="0" w:color="auto"/>
              <w:bottom w:val="single" w:sz="4" w:space="0" w:color="auto"/>
              <w:right w:val="single" w:sz="4" w:space="0" w:color="auto"/>
            </w:tcBorders>
            <w:vAlign w:val="center"/>
          </w:tcPr>
          <w:p w14:paraId="28CF7D32" w14:textId="77777777" w:rsidR="00094732" w:rsidRPr="00397F7F" w:rsidRDefault="00094732" w:rsidP="00094732">
            <w:pPr>
              <w:jc w:val="right"/>
              <w:rPr>
                <w:rFonts w:hint="eastAsia"/>
                <w:sz w:val="21"/>
                <w:szCs w:val="21"/>
              </w:rPr>
            </w:pPr>
          </w:p>
        </w:tc>
      </w:tr>
      <w:tr w:rsidR="00094732" w:rsidRPr="00A3693E" w14:paraId="6F26FBE9" w14:textId="77777777" w:rsidTr="00AC18D7">
        <w:tc>
          <w:tcPr>
            <w:tcW w:w="1555" w:type="dxa"/>
            <w:tcBorders>
              <w:top w:val="single" w:sz="4" w:space="0" w:color="auto"/>
              <w:left w:val="single" w:sz="4" w:space="0" w:color="auto"/>
              <w:bottom w:val="single" w:sz="4" w:space="0" w:color="auto"/>
              <w:right w:val="single" w:sz="4" w:space="0" w:color="auto"/>
            </w:tcBorders>
            <w:vAlign w:val="center"/>
          </w:tcPr>
          <w:p w14:paraId="725A248D" w14:textId="4E7D0737" w:rsidR="00094732" w:rsidRPr="00397F7F" w:rsidRDefault="00997CBD" w:rsidP="00094732">
            <w:pPr>
              <w:rPr>
                <w:rFonts w:hint="eastAsia"/>
                <w:sz w:val="21"/>
                <w:szCs w:val="21"/>
              </w:rPr>
            </w:pPr>
            <w:r>
              <w:rPr>
                <w:rFonts w:hint="eastAsia"/>
                <w:sz w:val="21"/>
                <w:szCs w:val="21"/>
              </w:rPr>
              <w:t>有方</w:t>
            </w:r>
            <w:r w:rsidR="00094732" w:rsidRPr="00397F7F">
              <w:rPr>
                <w:rFonts w:hint="eastAsia"/>
                <w:sz w:val="21"/>
                <w:szCs w:val="21"/>
              </w:rPr>
              <w:t>智联终端</w:t>
            </w:r>
          </w:p>
        </w:tc>
        <w:tc>
          <w:tcPr>
            <w:tcW w:w="1701" w:type="dxa"/>
            <w:tcBorders>
              <w:top w:val="single" w:sz="4" w:space="0" w:color="auto"/>
              <w:left w:val="single" w:sz="4" w:space="0" w:color="auto"/>
              <w:bottom w:val="single" w:sz="4" w:space="0" w:color="auto"/>
              <w:right w:val="single" w:sz="4" w:space="0" w:color="auto"/>
            </w:tcBorders>
            <w:vAlign w:val="center"/>
          </w:tcPr>
          <w:p w14:paraId="073930C9" w14:textId="77777777" w:rsidR="00094732" w:rsidRPr="00397F7F" w:rsidRDefault="00094732" w:rsidP="00094732">
            <w:pPr>
              <w:jc w:val="right"/>
              <w:rPr>
                <w:rFonts w:hint="eastAsia"/>
                <w:sz w:val="21"/>
                <w:szCs w:val="21"/>
              </w:rPr>
            </w:pPr>
            <w:r w:rsidRPr="00397F7F">
              <w:rPr>
                <w:sz w:val="21"/>
                <w:szCs w:val="21"/>
              </w:rPr>
              <w:t>1,100,000.00</w:t>
            </w:r>
          </w:p>
        </w:tc>
        <w:tc>
          <w:tcPr>
            <w:tcW w:w="992" w:type="dxa"/>
            <w:tcBorders>
              <w:top w:val="single" w:sz="4" w:space="0" w:color="auto"/>
              <w:left w:val="single" w:sz="4" w:space="0" w:color="auto"/>
              <w:bottom w:val="single" w:sz="4" w:space="0" w:color="auto"/>
              <w:right w:val="single" w:sz="4" w:space="0" w:color="auto"/>
            </w:tcBorders>
            <w:vAlign w:val="center"/>
          </w:tcPr>
          <w:p w14:paraId="3811305D"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0679331C" w14:textId="77777777" w:rsidR="00094732" w:rsidRPr="00397F7F" w:rsidRDefault="00094732" w:rsidP="00094732">
            <w:pPr>
              <w:jc w:val="right"/>
              <w:rPr>
                <w:rFonts w:hint="eastAsia"/>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2AA6C0C" w14:textId="77777777" w:rsidR="00094732" w:rsidRPr="00397F7F" w:rsidRDefault="00094732" w:rsidP="00094732">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0EFFEF04"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0B811A3D" w14:textId="77777777" w:rsidR="00094732" w:rsidRPr="00397F7F" w:rsidRDefault="00094732" w:rsidP="00094732">
            <w:pPr>
              <w:jc w:val="right"/>
              <w:rPr>
                <w:rFonts w:hint="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2D848F5" w14:textId="77777777" w:rsidR="00094732" w:rsidRPr="00397F7F" w:rsidRDefault="00094732" w:rsidP="00094732">
            <w:pPr>
              <w:jc w:val="right"/>
              <w:rPr>
                <w:rFonts w:hint="eastAsia"/>
                <w:sz w:val="21"/>
                <w:szCs w:val="21"/>
              </w:rPr>
            </w:pPr>
            <w:r w:rsidRPr="00397F7F">
              <w:rPr>
                <w:color w:val="000000"/>
                <w:sz w:val="21"/>
                <w:szCs w:val="21"/>
              </w:rPr>
              <w:t>1,100,000.00</w:t>
            </w:r>
          </w:p>
        </w:tc>
        <w:tc>
          <w:tcPr>
            <w:tcW w:w="2268" w:type="dxa"/>
            <w:tcBorders>
              <w:top w:val="single" w:sz="4" w:space="0" w:color="auto"/>
              <w:left w:val="single" w:sz="4" w:space="0" w:color="auto"/>
              <w:bottom w:val="single" w:sz="4" w:space="0" w:color="auto"/>
              <w:right w:val="single" w:sz="4" w:space="0" w:color="auto"/>
            </w:tcBorders>
            <w:vAlign w:val="center"/>
          </w:tcPr>
          <w:p w14:paraId="6E73E50C" w14:textId="77777777" w:rsidR="00094732" w:rsidRPr="00397F7F" w:rsidRDefault="00094732" w:rsidP="00094732">
            <w:pPr>
              <w:jc w:val="right"/>
              <w:rPr>
                <w:rFonts w:hint="eastAsia"/>
                <w:sz w:val="21"/>
                <w:szCs w:val="21"/>
              </w:rPr>
            </w:pPr>
          </w:p>
        </w:tc>
      </w:tr>
      <w:tr w:rsidR="00094732" w:rsidRPr="00A3693E" w14:paraId="51A0070A" w14:textId="77777777" w:rsidTr="00AC18D7">
        <w:tc>
          <w:tcPr>
            <w:tcW w:w="1555" w:type="dxa"/>
            <w:tcBorders>
              <w:top w:val="single" w:sz="4" w:space="0" w:color="auto"/>
              <w:left w:val="single" w:sz="4" w:space="0" w:color="auto"/>
              <w:bottom w:val="single" w:sz="4" w:space="0" w:color="auto"/>
              <w:right w:val="single" w:sz="4" w:space="0" w:color="auto"/>
            </w:tcBorders>
            <w:vAlign w:val="center"/>
          </w:tcPr>
          <w:p w14:paraId="459B11E8" w14:textId="77777777" w:rsidR="00094732" w:rsidRPr="00397F7F" w:rsidRDefault="00094732" w:rsidP="00094732">
            <w:pPr>
              <w:rPr>
                <w:rFonts w:hint="eastAsia"/>
                <w:sz w:val="21"/>
                <w:szCs w:val="21"/>
              </w:rPr>
            </w:pPr>
            <w:r w:rsidRPr="00397F7F">
              <w:rPr>
                <w:rFonts w:hint="eastAsia"/>
                <w:sz w:val="21"/>
                <w:szCs w:val="21"/>
              </w:rPr>
              <w:t>北京新能智联</w:t>
            </w:r>
          </w:p>
        </w:tc>
        <w:tc>
          <w:tcPr>
            <w:tcW w:w="1701" w:type="dxa"/>
            <w:tcBorders>
              <w:top w:val="single" w:sz="4" w:space="0" w:color="auto"/>
              <w:left w:val="single" w:sz="4" w:space="0" w:color="auto"/>
              <w:bottom w:val="single" w:sz="4" w:space="0" w:color="auto"/>
              <w:right w:val="single" w:sz="4" w:space="0" w:color="auto"/>
            </w:tcBorders>
            <w:vAlign w:val="center"/>
          </w:tcPr>
          <w:p w14:paraId="690AB949" w14:textId="77777777" w:rsidR="00094732" w:rsidRPr="00397F7F" w:rsidRDefault="00094732" w:rsidP="00094732">
            <w:pPr>
              <w:jc w:val="right"/>
              <w:rPr>
                <w:rFonts w:hint="eastAsia"/>
                <w:sz w:val="21"/>
                <w:szCs w:val="21"/>
              </w:rPr>
            </w:pPr>
            <w:r w:rsidRPr="00397F7F">
              <w:rPr>
                <w:sz w:val="21"/>
                <w:szCs w:val="21"/>
              </w:rPr>
              <w:t>500,000.00</w:t>
            </w:r>
          </w:p>
        </w:tc>
        <w:tc>
          <w:tcPr>
            <w:tcW w:w="992" w:type="dxa"/>
            <w:tcBorders>
              <w:top w:val="single" w:sz="4" w:space="0" w:color="auto"/>
              <w:left w:val="single" w:sz="4" w:space="0" w:color="auto"/>
              <w:bottom w:val="single" w:sz="4" w:space="0" w:color="auto"/>
              <w:right w:val="single" w:sz="4" w:space="0" w:color="auto"/>
            </w:tcBorders>
            <w:vAlign w:val="center"/>
          </w:tcPr>
          <w:p w14:paraId="5B7314B6"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68EE793C" w14:textId="77777777" w:rsidR="00094732" w:rsidRPr="00397F7F" w:rsidRDefault="00094732" w:rsidP="00094732">
            <w:pPr>
              <w:jc w:val="right"/>
              <w:rPr>
                <w:rFonts w:hint="eastAsia"/>
                <w:sz w:val="21"/>
                <w:szCs w:val="21"/>
              </w:rPr>
            </w:pPr>
            <w:r w:rsidRPr="00397F7F">
              <w:rPr>
                <w:color w:val="000000"/>
                <w:sz w:val="21"/>
                <w:szCs w:val="21"/>
              </w:rPr>
              <w:t>500,000.00</w:t>
            </w:r>
          </w:p>
        </w:tc>
        <w:tc>
          <w:tcPr>
            <w:tcW w:w="1134" w:type="dxa"/>
            <w:tcBorders>
              <w:top w:val="single" w:sz="4" w:space="0" w:color="auto"/>
              <w:left w:val="single" w:sz="4" w:space="0" w:color="auto"/>
              <w:bottom w:val="single" w:sz="4" w:space="0" w:color="auto"/>
              <w:right w:val="single" w:sz="4" w:space="0" w:color="auto"/>
            </w:tcBorders>
            <w:vAlign w:val="center"/>
          </w:tcPr>
          <w:p w14:paraId="1FADDAF3" w14:textId="77777777" w:rsidR="00094732" w:rsidRPr="00397F7F" w:rsidRDefault="00094732" w:rsidP="00094732">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6BB5622F"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288490F9" w14:textId="77777777" w:rsidR="00094732" w:rsidRPr="00397F7F" w:rsidRDefault="00094732" w:rsidP="00094732">
            <w:pPr>
              <w:jc w:val="right"/>
              <w:rPr>
                <w:rFonts w:hint="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0BA6984" w14:textId="77777777" w:rsidR="00094732" w:rsidRPr="00397F7F" w:rsidRDefault="00094732" w:rsidP="00094732">
            <w:pPr>
              <w:jc w:val="right"/>
              <w:rPr>
                <w:rFonts w:hint="eastAsia"/>
                <w:sz w:val="21"/>
                <w:szCs w:val="21"/>
              </w:rPr>
            </w:pPr>
            <w:r w:rsidRPr="00397F7F">
              <w:rPr>
                <w:color w:val="000000"/>
                <w:sz w:val="21"/>
                <w:szCs w:val="21"/>
              </w:rPr>
              <w:t>1,000,000.00</w:t>
            </w:r>
          </w:p>
        </w:tc>
        <w:tc>
          <w:tcPr>
            <w:tcW w:w="2268" w:type="dxa"/>
            <w:tcBorders>
              <w:top w:val="single" w:sz="4" w:space="0" w:color="auto"/>
              <w:left w:val="single" w:sz="4" w:space="0" w:color="auto"/>
              <w:bottom w:val="single" w:sz="4" w:space="0" w:color="auto"/>
              <w:right w:val="single" w:sz="4" w:space="0" w:color="auto"/>
            </w:tcBorders>
            <w:vAlign w:val="center"/>
          </w:tcPr>
          <w:p w14:paraId="0A6EA441" w14:textId="77777777" w:rsidR="00094732" w:rsidRPr="00397F7F" w:rsidRDefault="00094732" w:rsidP="00094732">
            <w:pPr>
              <w:jc w:val="right"/>
              <w:rPr>
                <w:rFonts w:hint="eastAsia"/>
                <w:sz w:val="21"/>
                <w:szCs w:val="21"/>
              </w:rPr>
            </w:pPr>
          </w:p>
        </w:tc>
      </w:tr>
      <w:tr w:rsidR="00094732" w:rsidRPr="00A3693E" w14:paraId="13FC602C" w14:textId="77777777" w:rsidTr="00AC18D7">
        <w:tc>
          <w:tcPr>
            <w:tcW w:w="1555" w:type="dxa"/>
            <w:tcBorders>
              <w:top w:val="single" w:sz="4" w:space="0" w:color="auto"/>
              <w:left w:val="single" w:sz="4" w:space="0" w:color="auto"/>
              <w:bottom w:val="single" w:sz="4" w:space="0" w:color="auto"/>
              <w:right w:val="single" w:sz="4" w:space="0" w:color="auto"/>
            </w:tcBorders>
            <w:vAlign w:val="center"/>
          </w:tcPr>
          <w:p w14:paraId="033ADD2C" w14:textId="77777777" w:rsidR="00094732" w:rsidRPr="00397F7F" w:rsidRDefault="00094732" w:rsidP="00094732">
            <w:pPr>
              <w:rPr>
                <w:rFonts w:hint="eastAsia"/>
                <w:sz w:val="21"/>
                <w:szCs w:val="21"/>
              </w:rPr>
            </w:pPr>
            <w:r w:rsidRPr="00397F7F">
              <w:rPr>
                <w:rFonts w:hint="eastAsia"/>
                <w:sz w:val="21"/>
                <w:szCs w:val="21"/>
              </w:rPr>
              <w:t>有方数据</w:t>
            </w:r>
          </w:p>
        </w:tc>
        <w:tc>
          <w:tcPr>
            <w:tcW w:w="1701" w:type="dxa"/>
            <w:tcBorders>
              <w:top w:val="single" w:sz="4" w:space="0" w:color="auto"/>
              <w:left w:val="single" w:sz="4" w:space="0" w:color="auto"/>
              <w:bottom w:val="single" w:sz="4" w:space="0" w:color="auto"/>
              <w:right w:val="single" w:sz="4" w:space="0" w:color="auto"/>
            </w:tcBorders>
            <w:vAlign w:val="center"/>
          </w:tcPr>
          <w:p w14:paraId="04438434" w14:textId="77777777" w:rsidR="00094732" w:rsidRPr="00397F7F" w:rsidRDefault="00094732" w:rsidP="00094732">
            <w:pPr>
              <w:jc w:val="right"/>
              <w:rPr>
                <w:rFonts w:hint="eastAsia"/>
                <w:sz w:val="21"/>
                <w:szCs w:val="21"/>
              </w:rPr>
            </w:pPr>
            <w:r w:rsidRPr="00397F7F">
              <w:rPr>
                <w:sz w:val="21"/>
                <w:szCs w:val="21"/>
              </w:rPr>
              <w:t>5,500,000.00</w:t>
            </w:r>
          </w:p>
        </w:tc>
        <w:tc>
          <w:tcPr>
            <w:tcW w:w="992" w:type="dxa"/>
            <w:tcBorders>
              <w:top w:val="single" w:sz="4" w:space="0" w:color="auto"/>
              <w:left w:val="single" w:sz="4" w:space="0" w:color="auto"/>
              <w:bottom w:val="single" w:sz="4" w:space="0" w:color="auto"/>
              <w:right w:val="single" w:sz="4" w:space="0" w:color="auto"/>
            </w:tcBorders>
            <w:vAlign w:val="center"/>
          </w:tcPr>
          <w:p w14:paraId="2D33809B"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2BD9903E" w14:textId="77777777" w:rsidR="00094732" w:rsidRPr="00397F7F" w:rsidRDefault="00094732" w:rsidP="00094732">
            <w:pPr>
              <w:jc w:val="right"/>
              <w:rPr>
                <w:rFonts w:hint="eastAsia"/>
                <w:sz w:val="21"/>
                <w:szCs w:val="21"/>
              </w:rPr>
            </w:pPr>
            <w:r w:rsidRPr="00397F7F">
              <w:rPr>
                <w:color w:val="000000"/>
                <w:sz w:val="21"/>
                <w:szCs w:val="21"/>
              </w:rPr>
              <w:t>1,000,000.00</w:t>
            </w:r>
          </w:p>
        </w:tc>
        <w:tc>
          <w:tcPr>
            <w:tcW w:w="1134" w:type="dxa"/>
            <w:tcBorders>
              <w:top w:val="single" w:sz="4" w:space="0" w:color="auto"/>
              <w:left w:val="single" w:sz="4" w:space="0" w:color="auto"/>
              <w:bottom w:val="single" w:sz="4" w:space="0" w:color="auto"/>
              <w:right w:val="single" w:sz="4" w:space="0" w:color="auto"/>
            </w:tcBorders>
            <w:vAlign w:val="center"/>
          </w:tcPr>
          <w:p w14:paraId="547F723A" w14:textId="77777777" w:rsidR="00094732" w:rsidRPr="00397F7F" w:rsidRDefault="00094732" w:rsidP="00094732">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384DF925"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225BC8F9" w14:textId="77777777" w:rsidR="00094732" w:rsidRPr="00397F7F" w:rsidRDefault="00094732" w:rsidP="00094732">
            <w:pPr>
              <w:jc w:val="right"/>
              <w:rPr>
                <w:rFonts w:hint="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639CBB4" w14:textId="77777777" w:rsidR="00094732" w:rsidRPr="00397F7F" w:rsidRDefault="00094732" w:rsidP="00094732">
            <w:pPr>
              <w:jc w:val="right"/>
              <w:rPr>
                <w:rFonts w:hint="eastAsia"/>
                <w:sz w:val="21"/>
                <w:szCs w:val="21"/>
              </w:rPr>
            </w:pPr>
            <w:r w:rsidRPr="00397F7F">
              <w:rPr>
                <w:color w:val="000000"/>
                <w:sz w:val="21"/>
                <w:szCs w:val="21"/>
              </w:rPr>
              <w:t>6,500,000.00</w:t>
            </w:r>
          </w:p>
        </w:tc>
        <w:tc>
          <w:tcPr>
            <w:tcW w:w="2268" w:type="dxa"/>
            <w:tcBorders>
              <w:top w:val="single" w:sz="4" w:space="0" w:color="auto"/>
              <w:left w:val="single" w:sz="4" w:space="0" w:color="auto"/>
              <w:bottom w:val="single" w:sz="4" w:space="0" w:color="auto"/>
              <w:right w:val="single" w:sz="4" w:space="0" w:color="auto"/>
            </w:tcBorders>
            <w:vAlign w:val="center"/>
          </w:tcPr>
          <w:p w14:paraId="62488AA9" w14:textId="77777777" w:rsidR="00094732" w:rsidRPr="00397F7F" w:rsidRDefault="00094732" w:rsidP="00094732">
            <w:pPr>
              <w:jc w:val="right"/>
              <w:rPr>
                <w:rFonts w:hint="eastAsia"/>
                <w:sz w:val="21"/>
                <w:szCs w:val="21"/>
              </w:rPr>
            </w:pPr>
          </w:p>
        </w:tc>
      </w:tr>
      <w:tr w:rsidR="00094732" w:rsidRPr="00A3693E" w14:paraId="1CB580E2" w14:textId="77777777" w:rsidTr="00AC18D7">
        <w:tc>
          <w:tcPr>
            <w:tcW w:w="1555" w:type="dxa"/>
            <w:tcBorders>
              <w:top w:val="single" w:sz="4" w:space="0" w:color="auto"/>
              <w:left w:val="single" w:sz="4" w:space="0" w:color="auto"/>
              <w:bottom w:val="single" w:sz="4" w:space="0" w:color="auto"/>
              <w:right w:val="single" w:sz="4" w:space="0" w:color="auto"/>
            </w:tcBorders>
            <w:vAlign w:val="center"/>
          </w:tcPr>
          <w:p w14:paraId="5402253D" w14:textId="77777777" w:rsidR="00094732" w:rsidRPr="00397F7F" w:rsidRDefault="00094732" w:rsidP="00094732">
            <w:pPr>
              <w:rPr>
                <w:rFonts w:hint="eastAsia"/>
                <w:sz w:val="21"/>
                <w:szCs w:val="21"/>
              </w:rPr>
            </w:pPr>
            <w:r w:rsidRPr="00397F7F">
              <w:rPr>
                <w:rFonts w:hint="eastAsia"/>
                <w:sz w:val="21"/>
                <w:szCs w:val="21"/>
              </w:rPr>
              <w:t>西安有方</w:t>
            </w:r>
          </w:p>
        </w:tc>
        <w:tc>
          <w:tcPr>
            <w:tcW w:w="1701" w:type="dxa"/>
            <w:tcBorders>
              <w:top w:val="single" w:sz="4" w:space="0" w:color="auto"/>
              <w:left w:val="single" w:sz="4" w:space="0" w:color="auto"/>
              <w:bottom w:val="single" w:sz="4" w:space="0" w:color="auto"/>
              <w:right w:val="single" w:sz="4" w:space="0" w:color="auto"/>
            </w:tcBorders>
            <w:vAlign w:val="center"/>
          </w:tcPr>
          <w:p w14:paraId="715B8A45" w14:textId="77777777" w:rsidR="00094732" w:rsidRPr="00397F7F" w:rsidRDefault="00094732" w:rsidP="00094732">
            <w:pPr>
              <w:jc w:val="right"/>
              <w:rPr>
                <w:rFonts w:hint="eastAsia"/>
                <w:sz w:val="21"/>
                <w:szCs w:val="21"/>
              </w:rPr>
            </w:pPr>
            <w:r w:rsidRPr="00397F7F">
              <w:rPr>
                <w:sz w:val="21"/>
                <w:szCs w:val="21"/>
              </w:rPr>
              <w:t>3,000,000.00</w:t>
            </w:r>
          </w:p>
        </w:tc>
        <w:tc>
          <w:tcPr>
            <w:tcW w:w="992" w:type="dxa"/>
            <w:tcBorders>
              <w:top w:val="single" w:sz="4" w:space="0" w:color="auto"/>
              <w:left w:val="single" w:sz="4" w:space="0" w:color="auto"/>
              <w:bottom w:val="single" w:sz="4" w:space="0" w:color="auto"/>
              <w:right w:val="single" w:sz="4" w:space="0" w:color="auto"/>
            </w:tcBorders>
            <w:vAlign w:val="center"/>
          </w:tcPr>
          <w:p w14:paraId="5FD47598"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74B04439" w14:textId="77777777" w:rsidR="00094732" w:rsidRPr="00397F7F" w:rsidRDefault="00094732" w:rsidP="00094732">
            <w:pPr>
              <w:jc w:val="right"/>
              <w:rPr>
                <w:rFonts w:hint="eastAsia"/>
                <w:sz w:val="21"/>
                <w:szCs w:val="21"/>
              </w:rPr>
            </w:pPr>
            <w:r w:rsidRPr="00397F7F">
              <w:rPr>
                <w:color w:val="000000"/>
                <w:sz w:val="21"/>
                <w:szCs w:val="21"/>
              </w:rPr>
              <w:t>1,824,760.99</w:t>
            </w:r>
          </w:p>
        </w:tc>
        <w:tc>
          <w:tcPr>
            <w:tcW w:w="1134" w:type="dxa"/>
            <w:tcBorders>
              <w:top w:val="single" w:sz="4" w:space="0" w:color="auto"/>
              <w:left w:val="single" w:sz="4" w:space="0" w:color="auto"/>
              <w:bottom w:val="single" w:sz="4" w:space="0" w:color="auto"/>
              <w:right w:val="single" w:sz="4" w:space="0" w:color="auto"/>
            </w:tcBorders>
            <w:vAlign w:val="center"/>
          </w:tcPr>
          <w:p w14:paraId="29363026" w14:textId="77777777" w:rsidR="00094732" w:rsidRPr="00397F7F" w:rsidRDefault="00094732" w:rsidP="00094732">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1EE1FBF2"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5E8B3A18" w14:textId="77777777" w:rsidR="00094732" w:rsidRPr="00397F7F" w:rsidRDefault="00094732" w:rsidP="00094732">
            <w:pPr>
              <w:jc w:val="right"/>
              <w:rPr>
                <w:rFonts w:hint="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1E4099FD" w14:textId="77777777" w:rsidR="00094732" w:rsidRPr="00397F7F" w:rsidRDefault="00094732" w:rsidP="00094732">
            <w:pPr>
              <w:jc w:val="right"/>
              <w:rPr>
                <w:rFonts w:hint="eastAsia"/>
                <w:sz w:val="21"/>
                <w:szCs w:val="21"/>
              </w:rPr>
            </w:pPr>
            <w:r w:rsidRPr="00397F7F">
              <w:rPr>
                <w:color w:val="000000"/>
                <w:sz w:val="21"/>
                <w:szCs w:val="21"/>
              </w:rPr>
              <w:t>4,824,760.99</w:t>
            </w:r>
          </w:p>
        </w:tc>
        <w:tc>
          <w:tcPr>
            <w:tcW w:w="2268" w:type="dxa"/>
            <w:tcBorders>
              <w:top w:val="single" w:sz="4" w:space="0" w:color="auto"/>
              <w:left w:val="single" w:sz="4" w:space="0" w:color="auto"/>
              <w:bottom w:val="single" w:sz="4" w:space="0" w:color="auto"/>
              <w:right w:val="single" w:sz="4" w:space="0" w:color="auto"/>
            </w:tcBorders>
            <w:vAlign w:val="center"/>
          </w:tcPr>
          <w:p w14:paraId="2F604EA3" w14:textId="77777777" w:rsidR="00094732" w:rsidRPr="00397F7F" w:rsidRDefault="00094732" w:rsidP="00094732">
            <w:pPr>
              <w:jc w:val="right"/>
              <w:rPr>
                <w:rFonts w:hint="eastAsia"/>
                <w:sz w:val="21"/>
                <w:szCs w:val="21"/>
              </w:rPr>
            </w:pPr>
          </w:p>
        </w:tc>
      </w:tr>
      <w:tr w:rsidR="00094732" w:rsidRPr="00A3693E" w14:paraId="58CB8621" w14:textId="77777777" w:rsidTr="00AC18D7">
        <w:tc>
          <w:tcPr>
            <w:tcW w:w="1555" w:type="dxa"/>
            <w:tcBorders>
              <w:top w:val="single" w:sz="4" w:space="0" w:color="auto"/>
              <w:left w:val="single" w:sz="4" w:space="0" w:color="auto"/>
              <w:bottom w:val="single" w:sz="4" w:space="0" w:color="auto"/>
              <w:right w:val="single" w:sz="4" w:space="0" w:color="auto"/>
            </w:tcBorders>
            <w:vAlign w:val="center"/>
          </w:tcPr>
          <w:p w14:paraId="7A1E2462" w14:textId="71E7BE3D" w:rsidR="00094732" w:rsidRPr="00397F7F" w:rsidRDefault="00997CBD" w:rsidP="00094732">
            <w:pPr>
              <w:rPr>
                <w:rFonts w:hint="eastAsia"/>
                <w:sz w:val="21"/>
                <w:szCs w:val="21"/>
              </w:rPr>
            </w:pPr>
            <w:r>
              <w:rPr>
                <w:rFonts w:hint="eastAsia"/>
                <w:sz w:val="21"/>
                <w:szCs w:val="21"/>
              </w:rPr>
              <w:lastRenderedPageBreak/>
              <w:t>深圳</w:t>
            </w:r>
            <w:r w:rsidR="00094732" w:rsidRPr="00397F7F">
              <w:rPr>
                <w:rFonts w:hint="eastAsia"/>
                <w:sz w:val="21"/>
                <w:szCs w:val="21"/>
              </w:rPr>
              <w:t>数联</w:t>
            </w:r>
          </w:p>
        </w:tc>
        <w:tc>
          <w:tcPr>
            <w:tcW w:w="1701" w:type="dxa"/>
            <w:tcBorders>
              <w:top w:val="single" w:sz="4" w:space="0" w:color="auto"/>
              <w:left w:val="single" w:sz="4" w:space="0" w:color="auto"/>
              <w:bottom w:val="single" w:sz="4" w:space="0" w:color="auto"/>
              <w:right w:val="single" w:sz="4" w:space="0" w:color="auto"/>
            </w:tcBorders>
            <w:vAlign w:val="center"/>
          </w:tcPr>
          <w:p w14:paraId="7166ABF9" w14:textId="77777777" w:rsidR="00094732" w:rsidRPr="00397F7F" w:rsidRDefault="00094732" w:rsidP="00094732">
            <w:pPr>
              <w:jc w:val="right"/>
              <w:rPr>
                <w:rFonts w:hint="eastAsia"/>
                <w:sz w:val="21"/>
                <w:szCs w:val="21"/>
              </w:rPr>
            </w:pPr>
            <w:r w:rsidRPr="00397F7F">
              <w:rPr>
                <w:sz w:val="21"/>
                <w:szCs w:val="21"/>
              </w:rPr>
              <w:t>6,000,000.00</w:t>
            </w:r>
          </w:p>
        </w:tc>
        <w:tc>
          <w:tcPr>
            <w:tcW w:w="992" w:type="dxa"/>
            <w:tcBorders>
              <w:top w:val="single" w:sz="4" w:space="0" w:color="auto"/>
              <w:left w:val="single" w:sz="4" w:space="0" w:color="auto"/>
              <w:bottom w:val="single" w:sz="4" w:space="0" w:color="auto"/>
              <w:right w:val="single" w:sz="4" w:space="0" w:color="auto"/>
            </w:tcBorders>
            <w:vAlign w:val="center"/>
          </w:tcPr>
          <w:p w14:paraId="0AE070B6"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5F50B654" w14:textId="77777777" w:rsidR="00094732" w:rsidRPr="00397F7F" w:rsidRDefault="00094732" w:rsidP="00094732">
            <w:pPr>
              <w:jc w:val="right"/>
              <w:rPr>
                <w:rFonts w:hint="eastAsia"/>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66FA7E8" w14:textId="77777777" w:rsidR="00094732" w:rsidRPr="00397F7F" w:rsidRDefault="00094732" w:rsidP="00094732">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74893EA1"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50348E0A" w14:textId="77777777" w:rsidR="00094732" w:rsidRPr="00397F7F" w:rsidRDefault="00094732" w:rsidP="00094732">
            <w:pPr>
              <w:jc w:val="right"/>
              <w:rPr>
                <w:rFonts w:hint="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B39F0AD" w14:textId="77777777" w:rsidR="00094732" w:rsidRPr="00397F7F" w:rsidRDefault="00094732" w:rsidP="00094732">
            <w:pPr>
              <w:jc w:val="right"/>
              <w:rPr>
                <w:rFonts w:hint="eastAsia"/>
                <w:sz w:val="21"/>
                <w:szCs w:val="21"/>
              </w:rPr>
            </w:pPr>
            <w:r w:rsidRPr="00397F7F">
              <w:rPr>
                <w:color w:val="000000"/>
                <w:sz w:val="21"/>
                <w:szCs w:val="21"/>
              </w:rPr>
              <w:t>6,000,000.00</w:t>
            </w:r>
          </w:p>
        </w:tc>
        <w:tc>
          <w:tcPr>
            <w:tcW w:w="2268" w:type="dxa"/>
            <w:tcBorders>
              <w:top w:val="single" w:sz="4" w:space="0" w:color="auto"/>
              <w:left w:val="single" w:sz="4" w:space="0" w:color="auto"/>
              <w:bottom w:val="single" w:sz="4" w:space="0" w:color="auto"/>
              <w:right w:val="single" w:sz="4" w:space="0" w:color="auto"/>
            </w:tcBorders>
            <w:vAlign w:val="center"/>
          </w:tcPr>
          <w:p w14:paraId="48D2C48F" w14:textId="77777777" w:rsidR="00094732" w:rsidRPr="00397F7F" w:rsidRDefault="00094732" w:rsidP="00094732">
            <w:pPr>
              <w:jc w:val="right"/>
              <w:rPr>
                <w:rFonts w:hint="eastAsia"/>
                <w:sz w:val="21"/>
                <w:szCs w:val="21"/>
              </w:rPr>
            </w:pPr>
          </w:p>
        </w:tc>
      </w:tr>
      <w:tr w:rsidR="00094732" w:rsidRPr="00A3693E" w14:paraId="798419BC" w14:textId="77777777" w:rsidTr="00AC18D7">
        <w:tc>
          <w:tcPr>
            <w:tcW w:w="1555" w:type="dxa"/>
            <w:tcBorders>
              <w:top w:val="single" w:sz="4" w:space="0" w:color="auto"/>
              <w:left w:val="single" w:sz="4" w:space="0" w:color="auto"/>
              <w:bottom w:val="single" w:sz="4" w:space="0" w:color="auto"/>
              <w:right w:val="single" w:sz="4" w:space="0" w:color="auto"/>
            </w:tcBorders>
            <w:vAlign w:val="center"/>
          </w:tcPr>
          <w:p w14:paraId="12E57436" w14:textId="77777777" w:rsidR="00094732" w:rsidRPr="00397F7F" w:rsidRDefault="00094732" w:rsidP="00094732">
            <w:pPr>
              <w:rPr>
                <w:rFonts w:hint="eastAsia"/>
                <w:sz w:val="21"/>
                <w:szCs w:val="21"/>
              </w:rPr>
            </w:pPr>
            <w:r w:rsidRPr="00397F7F">
              <w:rPr>
                <w:rFonts w:hint="eastAsia"/>
                <w:sz w:val="21"/>
                <w:szCs w:val="21"/>
              </w:rPr>
              <w:t>青海有方</w:t>
            </w:r>
          </w:p>
        </w:tc>
        <w:tc>
          <w:tcPr>
            <w:tcW w:w="1701" w:type="dxa"/>
            <w:tcBorders>
              <w:top w:val="single" w:sz="4" w:space="0" w:color="auto"/>
              <w:left w:val="single" w:sz="4" w:space="0" w:color="auto"/>
              <w:bottom w:val="single" w:sz="4" w:space="0" w:color="auto"/>
              <w:right w:val="single" w:sz="4" w:space="0" w:color="auto"/>
            </w:tcBorders>
            <w:vAlign w:val="center"/>
          </w:tcPr>
          <w:p w14:paraId="07A7F564" w14:textId="77777777" w:rsidR="00094732" w:rsidRPr="00397F7F" w:rsidRDefault="00094732" w:rsidP="00094732">
            <w:pPr>
              <w:jc w:val="right"/>
              <w:rPr>
                <w:rFonts w:hint="eastAsia"/>
                <w:sz w:val="21"/>
                <w:szCs w:val="21"/>
              </w:rPr>
            </w:pPr>
            <w:r w:rsidRPr="00397F7F">
              <w:rPr>
                <w:sz w:val="21"/>
                <w:szCs w:val="21"/>
              </w:rPr>
              <w:t>156,835.51</w:t>
            </w:r>
          </w:p>
        </w:tc>
        <w:tc>
          <w:tcPr>
            <w:tcW w:w="992" w:type="dxa"/>
            <w:tcBorders>
              <w:top w:val="single" w:sz="4" w:space="0" w:color="auto"/>
              <w:left w:val="single" w:sz="4" w:space="0" w:color="auto"/>
              <w:bottom w:val="single" w:sz="4" w:space="0" w:color="auto"/>
              <w:right w:val="single" w:sz="4" w:space="0" w:color="auto"/>
            </w:tcBorders>
            <w:vAlign w:val="center"/>
          </w:tcPr>
          <w:p w14:paraId="517DB287"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5E36BD88" w14:textId="77777777" w:rsidR="00094732" w:rsidRPr="00397F7F" w:rsidRDefault="00094732" w:rsidP="00094732">
            <w:pPr>
              <w:jc w:val="right"/>
              <w:rPr>
                <w:rFonts w:hint="eastAsia"/>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511F819" w14:textId="77777777" w:rsidR="00094732" w:rsidRPr="00397F7F" w:rsidRDefault="00094732" w:rsidP="00094732">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4D67D449"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2347E271" w14:textId="77777777" w:rsidR="00094732" w:rsidRPr="00397F7F" w:rsidRDefault="00094732" w:rsidP="00094732">
            <w:pPr>
              <w:jc w:val="right"/>
              <w:rPr>
                <w:rFonts w:hint="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17C6CE70" w14:textId="77777777" w:rsidR="00094732" w:rsidRPr="00397F7F" w:rsidRDefault="00094732" w:rsidP="00094732">
            <w:pPr>
              <w:jc w:val="right"/>
              <w:rPr>
                <w:rFonts w:hint="eastAsia"/>
                <w:sz w:val="21"/>
                <w:szCs w:val="21"/>
              </w:rPr>
            </w:pPr>
            <w:r w:rsidRPr="00397F7F">
              <w:rPr>
                <w:color w:val="000000"/>
                <w:sz w:val="21"/>
                <w:szCs w:val="21"/>
              </w:rPr>
              <w:t>156,835.51</w:t>
            </w:r>
          </w:p>
        </w:tc>
        <w:tc>
          <w:tcPr>
            <w:tcW w:w="2268" w:type="dxa"/>
            <w:tcBorders>
              <w:top w:val="single" w:sz="4" w:space="0" w:color="auto"/>
              <w:left w:val="single" w:sz="4" w:space="0" w:color="auto"/>
              <w:bottom w:val="single" w:sz="4" w:space="0" w:color="auto"/>
              <w:right w:val="single" w:sz="4" w:space="0" w:color="auto"/>
            </w:tcBorders>
            <w:vAlign w:val="center"/>
          </w:tcPr>
          <w:p w14:paraId="40EA59CE" w14:textId="77777777" w:rsidR="00094732" w:rsidRPr="00397F7F" w:rsidRDefault="00094732" w:rsidP="00094732">
            <w:pPr>
              <w:jc w:val="right"/>
              <w:rPr>
                <w:rFonts w:hint="eastAsia"/>
                <w:sz w:val="21"/>
                <w:szCs w:val="21"/>
              </w:rPr>
            </w:pPr>
          </w:p>
        </w:tc>
      </w:tr>
      <w:tr w:rsidR="00094732" w:rsidRPr="00A3693E" w14:paraId="1627FD95" w14:textId="77777777" w:rsidTr="00AC18D7">
        <w:tc>
          <w:tcPr>
            <w:tcW w:w="1555" w:type="dxa"/>
            <w:tcBorders>
              <w:top w:val="single" w:sz="4" w:space="0" w:color="auto"/>
              <w:left w:val="single" w:sz="4" w:space="0" w:color="auto"/>
              <w:bottom w:val="single" w:sz="4" w:space="0" w:color="auto"/>
              <w:right w:val="single" w:sz="4" w:space="0" w:color="auto"/>
            </w:tcBorders>
            <w:vAlign w:val="center"/>
          </w:tcPr>
          <w:p w14:paraId="5BDC42B2" w14:textId="77777777" w:rsidR="00094732" w:rsidRPr="00397F7F" w:rsidRDefault="00094732" w:rsidP="00094732">
            <w:pPr>
              <w:rPr>
                <w:rFonts w:hint="eastAsia"/>
                <w:sz w:val="21"/>
                <w:szCs w:val="21"/>
              </w:rPr>
            </w:pPr>
            <w:r w:rsidRPr="00397F7F">
              <w:rPr>
                <w:rFonts w:hint="eastAsia"/>
                <w:sz w:val="21"/>
                <w:szCs w:val="21"/>
              </w:rPr>
              <w:t>重庆有方</w:t>
            </w:r>
          </w:p>
        </w:tc>
        <w:tc>
          <w:tcPr>
            <w:tcW w:w="1701" w:type="dxa"/>
            <w:tcBorders>
              <w:top w:val="single" w:sz="4" w:space="0" w:color="auto"/>
              <w:left w:val="single" w:sz="4" w:space="0" w:color="auto"/>
              <w:bottom w:val="single" w:sz="4" w:space="0" w:color="auto"/>
              <w:right w:val="single" w:sz="4" w:space="0" w:color="auto"/>
            </w:tcBorders>
            <w:vAlign w:val="center"/>
          </w:tcPr>
          <w:p w14:paraId="2BF79B2E" w14:textId="77777777" w:rsidR="00094732" w:rsidRPr="00397F7F" w:rsidRDefault="00094732" w:rsidP="00094732">
            <w:pPr>
              <w:jc w:val="right"/>
              <w:rPr>
                <w:rFonts w:hint="eastAsia"/>
                <w:sz w:val="21"/>
                <w:szCs w:val="21"/>
              </w:rPr>
            </w:pPr>
            <w:r w:rsidRPr="00397F7F">
              <w:rPr>
                <w:sz w:val="21"/>
                <w:szCs w:val="21"/>
              </w:rPr>
              <w:t>1,422,000.00</w:t>
            </w:r>
          </w:p>
        </w:tc>
        <w:tc>
          <w:tcPr>
            <w:tcW w:w="992" w:type="dxa"/>
            <w:tcBorders>
              <w:top w:val="single" w:sz="4" w:space="0" w:color="auto"/>
              <w:left w:val="single" w:sz="4" w:space="0" w:color="auto"/>
              <w:bottom w:val="single" w:sz="4" w:space="0" w:color="auto"/>
              <w:right w:val="single" w:sz="4" w:space="0" w:color="auto"/>
            </w:tcBorders>
            <w:vAlign w:val="center"/>
          </w:tcPr>
          <w:p w14:paraId="5508F87F"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5431F03C" w14:textId="77777777" w:rsidR="00094732" w:rsidRPr="00397F7F" w:rsidRDefault="00094732" w:rsidP="00094732">
            <w:pPr>
              <w:jc w:val="right"/>
              <w:rPr>
                <w:rFonts w:hint="eastAsia"/>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ADA0E4F" w14:textId="77777777" w:rsidR="00094732" w:rsidRPr="00397F7F" w:rsidRDefault="00094732" w:rsidP="00094732">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3A639E61"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1ABFB320" w14:textId="77777777" w:rsidR="00094732" w:rsidRPr="00397F7F" w:rsidRDefault="00094732" w:rsidP="00094732">
            <w:pPr>
              <w:jc w:val="right"/>
              <w:rPr>
                <w:rFonts w:hint="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47479BD4" w14:textId="77777777" w:rsidR="00094732" w:rsidRPr="00397F7F" w:rsidRDefault="00094732" w:rsidP="00094732">
            <w:pPr>
              <w:jc w:val="right"/>
              <w:rPr>
                <w:rFonts w:hint="eastAsia"/>
                <w:sz w:val="21"/>
                <w:szCs w:val="21"/>
              </w:rPr>
            </w:pPr>
            <w:r w:rsidRPr="00397F7F">
              <w:rPr>
                <w:color w:val="000000"/>
                <w:sz w:val="21"/>
                <w:szCs w:val="21"/>
              </w:rPr>
              <w:t>1,422,000.00</w:t>
            </w:r>
          </w:p>
        </w:tc>
        <w:tc>
          <w:tcPr>
            <w:tcW w:w="2268" w:type="dxa"/>
            <w:tcBorders>
              <w:top w:val="single" w:sz="4" w:space="0" w:color="auto"/>
              <w:left w:val="single" w:sz="4" w:space="0" w:color="auto"/>
              <w:bottom w:val="single" w:sz="4" w:space="0" w:color="auto"/>
              <w:right w:val="single" w:sz="4" w:space="0" w:color="auto"/>
            </w:tcBorders>
            <w:vAlign w:val="center"/>
          </w:tcPr>
          <w:p w14:paraId="2131FF9D" w14:textId="77777777" w:rsidR="00094732" w:rsidRPr="00397F7F" w:rsidRDefault="00094732" w:rsidP="00094732">
            <w:pPr>
              <w:jc w:val="right"/>
              <w:rPr>
                <w:rFonts w:hint="eastAsia"/>
                <w:sz w:val="21"/>
                <w:szCs w:val="21"/>
              </w:rPr>
            </w:pPr>
          </w:p>
        </w:tc>
      </w:tr>
      <w:tr w:rsidR="00094732" w:rsidRPr="00A3693E" w14:paraId="7EE14D31" w14:textId="77777777" w:rsidTr="00AC18D7">
        <w:tc>
          <w:tcPr>
            <w:tcW w:w="1555" w:type="dxa"/>
            <w:tcBorders>
              <w:top w:val="single" w:sz="4" w:space="0" w:color="auto"/>
              <w:left w:val="single" w:sz="4" w:space="0" w:color="auto"/>
              <w:bottom w:val="single" w:sz="4" w:space="0" w:color="auto"/>
              <w:right w:val="single" w:sz="4" w:space="0" w:color="auto"/>
            </w:tcBorders>
            <w:vAlign w:val="center"/>
          </w:tcPr>
          <w:p w14:paraId="173804EA" w14:textId="77777777" w:rsidR="00094732" w:rsidRPr="00397F7F" w:rsidRDefault="00094732" w:rsidP="00094732">
            <w:pPr>
              <w:rPr>
                <w:rFonts w:hint="eastAsia"/>
                <w:sz w:val="21"/>
                <w:szCs w:val="21"/>
              </w:rPr>
            </w:pPr>
            <w:r w:rsidRPr="00397F7F">
              <w:rPr>
                <w:rFonts w:hint="eastAsia"/>
                <w:sz w:val="21"/>
                <w:szCs w:val="21"/>
              </w:rPr>
              <w:t>东莞电力</w:t>
            </w:r>
          </w:p>
        </w:tc>
        <w:tc>
          <w:tcPr>
            <w:tcW w:w="1701" w:type="dxa"/>
            <w:tcBorders>
              <w:top w:val="single" w:sz="4" w:space="0" w:color="auto"/>
              <w:left w:val="single" w:sz="4" w:space="0" w:color="auto"/>
              <w:bottom w:val="single" w:sz="4" w:space="0" w:color="auto"/>
              <w:right w:val="single" w:sz="4" w:space="0" w:color="auto"/>
            </w:tcBorders>
            <w:vAlign w:val="center"/>
          </w:tcPr>
          <w:p w14:paraId="5B2138EF" w14:textId="77777777" w:rsidR="00094732" w:rsidRPr="00397F7F" w:rsidRDefault="00094732" w:rsidP="00094732">
            <w:pPr>
              <w:jc w:val="right"/>
              <w:rPr>
                <w:rFonts w:hint="eastAsia"/>
                <w:sz w:val="21"/>
                <w:szCs w:val="21"/>
              </w:rPr>
            </w:pPr>
            <w:r w:rsidRPr="00397F7F">
              <w:rPr>
                <w:sz w:val="21"/>
                <w:szCs w:val="21"/>
              </w:rPr>
              <w:t>1,300,000.00</w:t>
            </w:r>
          </w:p>
        </w:tc>
        <w:tc>
          <w:tcPr>
            <w:tcW w:w="992" w:type="dxa"/>
            <w:tcBorders>
              <w:top w:val="single" w:sz="4" w:space="0" w:color="auto"/>
              <w:left w:val="single" w:sz="4" w:space="0" w:color="auto"/>
              <w:bottom w:val="single" w:sz="4" w:space="0" w:color="auto"/>
              <w:right w:val="single" w:sz="4" w:space="0" w:color="auto"/>
            </w:tcBorders>
            <w:vAlign w:val="center"/>
          </w:tcPr>
          <w:p w14:paraId="2491FDF2"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0FC7ED95" w14:textId="77777777" w:rsidR="00094732" w:rsidRPr="00397F7F" w:rsidRDefault="00094732" w:rsidP="00094732">
            <w:pPr>
              <w:jc w:val="right"/>
              <w:rPr>
                <w:rFonts w:hint="eastAsia"/>
                <w:sz w:val="21"/>
                <w:szCs w:val="21"/>
              </w:rPr>
            </w:pPr>
            <w:r w:rsidRPr="00397F7F">
              <w:rPr>
                <w:color w:val="000000"/>
                <w:sz w:val="21"/>
                <w:szCs w:val="21"/>
              </w:rPr>
              <w:t>2,500,000.00</w:t>
            </w:r>
          </w:p>
        </w:tc>
        <w:tc>
          <w:tcPr>
            <w:tcW w:w="1134" w:type="dxa"/>
            <w:tcBorders>
              <w:top w:val="single" w:sz="4" w:space="0" w:color="auto"/>
              <w:left w:val="single" w:sz="4" w:space="0" w:color="auto"/>
              <w:bottom w:val="single" w:sz="4" w:space="0" w:color="auto"/>
              <w:right w:val="single" w:sz="4" w:space="0" w:color="auto"/>
            </w:tcBorders>
            <w:vAlign w:val="center"/>
          </w:tcPr>
          <w:p w14:paraId="03F2173E" w14:textId="77777777" w:rsidR="00094732" w:rsidRPr="00397F7F" w:rsidRDefault="00094732" w:rsidP="00094732">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79725C25"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3345E13E" w14:textId="77777777" w:rsidR="00094732" w:rsidRPr="00397F7F" w:rsidRDefault="00094732" w:rsidP="00094732">
            <w:pPr>
              <w:jc w:val="right"/>
              <w:rPr>
                <w:rFonts w:hint="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1ADECD49" w14:textId="77777777" w:rsidR="00094732" w:rsidRPr="00397F7F" w:rsidRDefault="00094732" w:rsidP="00094732">
            <w:pPr>
              <w:jc w:val="right"/>
              <w:rPr>
                <w:rFonts w:hint="eastAsia"/>
                <w:sz w:val="21"/>
                <w:szCs w:val="21"/>
              </w:rPr>
            </w:pPr>
            <w:r w:rsidRPr="00397F7F">
              <w:rPr>
                <w:color w:val="000000"/>
                <w:sz w:val="21"/>
                <w:szCs w:val="21"/>
              </w:rPr>
              <w:t>3,800,000.00</w:t>
            </w:r>
          </w:p>
        </w:tc>
        <w:tc>
          <w:tcPr>
            <w:tcW w:w="2268" w:type="dxa"/>
            <w:tcBorders>
              <w:top w:val="single" w:sz="4" w:space="0" w:color="auto"/>
              <w:left w:val="single" w:sz="4" w:space="0" w:color="auto"/>
              <w:bottom w:val="single" w:sz="4" w:space="0" w:color="auto"/>
              <w:right w:val="single" w:sz="4" w:space="0" w:color="auto"/>
            </w:tcBorders>
            <w:vAlign w:val="center"/>
          </w:tcPr>
          <w:p w14:paraId="7076211D" w14:textId="77777777" w:rsidR="00094732" w:rsidRPr="00397F7F" w:rsidRDefault="00094732" w:rsidP="00094732">
            <w:pPr>
              <w:jc w:val="right"/>
              <w:rPr>
                <w:rFonts w:hint="eastAsia"/>
                <w:sz w:val="21"/>
                <w:szCs w:val="21"/>
              </w:rPr>
            </w:pPr>
          </w:p>
        </w:tc>
      </w:tr>
      <w:tr w:rsidR="00094732" w:rsidRPr="00A3693E" w14:paraId="1604EC15" w14:textId="77777777" w:rsidTr="00AC18D7">
        <w:tc>
          <w:tcPr>
            <w:tcW w:w="1555" w:type="dxa"/>
            <w:tcBorders>
              <w:top w:val="single" w:sz="4" w:space="0" w:color="auto"/>
              <w:left w:val="single" w:sz="4" w:space="0" w:color="auto"/>
              <w:bottom w:val="single" w:sz="4" w:space="0" w:color="auto"/>
              <w:right w:val="single" w:sz="4" w:space="0" w:color="auto"/>
            </w:tcBorders>
            <w:vAlign w:val="center"/>
          </w:tcPr>
          <w:p w14:paraId="245B5427" w14:textId="0173BF40" w:rsidR="00094732" w:rsidRPr="00397F7F" w:rsidRDefault="004C61B9" w:rsidP="00094732">
            <w:pPr>
              <w:rPr>
                <w:rFonts w:hint="eastAsia"/>
                <w:sz w:val="21"/>
                <w:szCs w:val="21"/>
              </w:rPr>
            </w:pPr>
            <w:r>
              <w:rPr>
                <w:rFonts w:hint="eastAsia"/>
                <w:color w:val="000000"/>
                <w:sz w:val="21"/>
                <w:szCs w:val="21"/>
              </w:rPr>
              <w:t>北京</w:t>
            </w:r>
            <w:proofErr w:type="gramStart"/>
            <w:r>
              <w:rPr>
                <w:rFonts w:hint="eastAsia"/>
                <w:color w:val="000000"/>
                <w:sz w:val="21"/>
                <w:szCs w:val="21"/>
              </w:rPr>
              <w:t>有方物联</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5EB81FAD" w14:textId="77777777" w:rsidR="00094732" w:rsidRPr="00397F7F" w:rsidRDefault="00094732" w:rsidP="00094732">
            <w:pPr>
              <w:jc w:val="right"/>
              <w:rPr>
                <w:rFonts w:hint="eastAsia"/>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58A422F0"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2BDD2B07" w14:textId="77777777" w:rsidR="00094732" w:rsidRPr="00397F7F" w:rsidRDefault="00094732" w:rsidP="00094732">
            <w:pPr>
              <w:jc w:val="right"/>
              <w:rPr>
                <w:rFonts w:hint="eastAsia"/>
                <w:color w:val="000000"/>
                <w:sz w:val="21"/>
                <w:szCs w:val="21"/>
              </w:rPr>
            </w:pPr>
            <w:r w:rsidRPr="00397F7F">
              <w:rPr>
                <w:color w:val="000000"/>
                <w:sz w:val="21"/>
                <w:szCs w:val="21"/>
              </w:rPr>
              <w:t>5,500,000.00</w:t>
            </w:r>
          </w:p>
        </w:tc>
        <w:tc>
          <w:tcPr>
            <w:tcW w:w="1134" w:type="dxa"/>
            <w:tcBorders>
              <w:top w:val="single" w:sz="4" w:space="0" w:color="auto"/>
              <w:left w:val="single" w:sz="4" w:space="0" w:color="auto"/>
              <w:bottom w:val="single" w:sz="4" w:space="0" w:color="auto"/>
              <w:right w:val="single" w:sz="4" w:space="0" w:color="auto"/>
            </w:tcBorders>
            <w:vAlign w:val="center"/>
          </w:tcPr>
          <w:p w14:paraId="5EC87D37" w14:textId="77777777" w:rsidR="00094732" w:rsidRPr="00397F7F" w:rsidRDefault="00094732" w:rsidP="00094732">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4C78805F"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45E18ABD" w14:textId="77777777" w:rsidR="00094732" w:rsidRPr="00397F7F" w:rsidRDefault="00094732" w:rsidP="00094732">
            <w:pPr>
              <w:jc w:val="right"/>
              <w:rPr>
                <w:rFonts w:hint="eastAs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8944069" w14:textId="77777777" w:rsidR="00094732" w:rsidRPr="00397F7F" w:rsidRDefault="00094732" w:rsidP="00094732">
            <w:pPr>
              <w:jc w:val="right"/>
              <w:rPr>
                <w:rFonts w:hint="eastAsia"/>
                <w:color w:val="000000"/>
                <w:sz w:val="21"/>
                <w:szCs w:val="21"/>
              </w:rPr>
            </w:pPr>
            <w:r w:rsidRPr="00397F7F">
              <w:rPr>
                <w:color w:val="000000"/>
                <w:sz w:val="21"/>
                <w:szCs w:val="21"/>
              </w:rPr>
              <w:t>5,500,000.00</w:t>
            </w:r>
          </w:p>
        </w:tc>
        <w:tc>
          <w:tcPr>
            <w:tcW w:w="2268" w:type="dxa"/>
            <w:tcBorders>
              <w:top w:val="single" w:sz="4" w:space="0" w:color="auto"/>
              <w:left w:val="single" w:sz="4" w:space="0" w:color="auto"/>
              <w:bottom w:val="single" w:sz="4" w:space="0" w:color="auto"/>
              <w:right w:val="single" w:sz="4" w:space="0" w:color="auto"/>
            </w:tcBorders>
            <w:vAlign w:val="center"/>
          </w:tcPr>
          <w:p w14:paraId="6A77EE7C" w14:textId="77777777" w:rsidR="00094732" w:rsidRPr="00397F7F" w:rsidRDefault="00094732" w:rsidP="00094732">
            <w:pPr>
              <w:jc w:val="right"/>
              <w:rPr>
                <w:rFonts w:hint="eastAsia"/>
                <w:sz w:val="21"/>
                <w:szCs w:val="21"/>
              </w:rPr>
            </w:pPr>
          </w:p>
        </w:tc>
      </w:tr>
      <w:tr w:rsidR="00094732" w:rsidRPr="00A3693E" w14:paraId="68F20588" w14:textId="77777777" w:rsidTr="00AC18D7">
        <w:tc>
          <w:tcPr>
            <w:tcW w:w="1555" w:type="dxa"/>
            <w:tcBorders>
              <w:top w:val="single" w:sz="4" w:space="0" w:color="auto"/>
              <w:left w:val="single" w:sz="4" w:space="0" w:color="auto"/>
              <w:bottom w:val="single" w:sz="4" w:space="0" w:color="auto"/>
              <w:right w:val="single" w:sz="4" w:space="0" w:color="auto"/>
            </w:tcBorders>
            <w:vAlign w:val="center"/>
          </w:tcPr>
          <w:p w14:paraId="55E19DB8" w14:textId="77777777" w:rsidR="00094732" w:rsidRPr="00397F7F" w:rsidRDefault="00094732" w:rsidP="00094732">
            <w:pPr>
              <w:jc w:val="center"/>
              <w:rPr>
                <w:rFonts w:hint="eastAsia"/>
                <w:sz w:val="21"/>
                <w:szCs w:val="21"/>
              </w:rPr>
            </w:pPr>
            <w:r w:rsidRPr="00397F7F">
              <w:rPr>
                <w:rFonts w:hint="eastAsia"/>
                <w:sz w:val="21"/>
                <w:szCs w:val="21"/>
              </w:rPr>
              <w:t>合计</w:t>
            </w:r>
          </w:p>
        </w:tc>
        <w:tc>
          <w:tcPr>
            <w:tcW w:w="1701" w:type="dxa"/>
            <w:tcBorders>
              <w:top w:val="single" w:sz="4" w:space="0" w:color="auto"/>
              <w:left w:val="single" w:sz="4" w:space="0" w:color="auto"/>
              <w:bottom w:val="single" w:sz="4" w:space="0" w:color="auto"/>
              <w:right w:val="single" w:sz="4" w:space="0" w:color="auto"/>
            </w:tcBorders>
            <w:vAlign w:val="center"/>
          </w:tcPr>
          <w:p w14:paraId="4B6C8F9C" w14:textId="77777777" w:rsidR="00094732" w:rsidRPr="00397F7F" w:rsidRDefault="00094732" w:rsidP="00094732">
            <w:pPr>
              <w:jc w:val="right"/>
              <w:rPr>
                <w:rFonts w:hint="eastAsia"/>
                <w:sz w:val="21"/>
                <w:szCs w:val="21"/>
              </w:rPr>
            </w:pPr>
            <w:r w:rsidRPr="00397F7F">
              <w:rPr>
                <w:sz w:val="21"/>
                <w:szCs w:val="21"/>
              </w:rPr>
              <w:t>54,998,794.34</w:t>
            </w:r>
          </w:p>
        </w:tc>
        <w:tc>
          <w:tcPr>
            <w:tcW w:w="992" w:type="dxa"/>
            <w:tcBorders>
              <w:top w:val="single" w:sz="4" w:space="0" w:color="auto"/>
              <w:left w:val="single" w:sz="4" w:space="0" w:color="auto"/>
              <w:bottom w:val="single" w:sz="4" w:space="0" w:color="auto"/>
              <w:right w:val="single" w:sz="4" w:space="0" w:color="auto"/>
            </w:tcBorders>
            <w:vAlign w:val="center"/>
          </w:tcPr>
          <w:p w14:paraId="1ECE1F80"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649B4472" w14:textId="2F0E6E76" w:rsidR="00094732" w:rsidRPr="00397F7F" w:rsidRDefault="003E2B89" w:rsidP="00094732">
            <w:pPr>
              <w:jc w:val="right"/>
              <w:rPr>
                <w:rFonts w:hint="eastAsia"/>
                <w:sz w:val="21"/>
                <w:szCs w:val="21"/>
              </w:rPr>
            </w:pPr>
            <w:r w:rsidRPr="003E2B89">
              <w:rPr>
                <w:color w:val="000000"/>
                <w:sz w:val="21"/>
                <w:szCs w:val="21"/>
              </w:rPr>
              <w:t>11,724,760.99</w:t>
            </w:r>
          </w:p>
        </w:tc>
        <w:tc>
          <w:tcPr>
            <w:tcW w:w="1134" w:type="dxa"/>
            <w:tcBorders>
              <w:top w:val="single" w:sz="4" w:space="0" w:color="auto"/>
              <w:left w:val="single" w:sz="4" w:space="0" w:color="auto"/>
              <w:bottom w:val="single" w:sz="4" w:space="0" w:color="auto"/>
              <w:right w:val="single" w:sz="4" w:space="0" w:color="auto"/>
            </w:tcBorders>
            <w:vAlign w:val="center"/>
          </w:tcPr>
          <w:p w14:paraId="339DA62D" w14:textId="57B07078" w:rsidR="00094732" w:rsidRPr="00397F7F" w:rsidRDefault="00094732" w:rsidP="00094732">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41FCE13E" w14:textId="77777777" w:rsidR="00094732" w:rsidRPr="00397F7F" w:rsidRDefault="00094732" w:rsidP="00094732">
            <w:pPr>
              <w:jc w:val="right"/>
              <w:rPr>
                <w:rFonts w:hint="eastAsia"/>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1D59D9A6" w14:textId="14439197" w:rsidR="00094732" w:rsidRPr="00397F7F" w:rsidRDefault="003E2B89" w:rsidP="00094732">
            <w:pPr>
              <w:jc w:val="right"/>
              <w:rPr>
                <w:rFonts w:hint="eastAsia"/>
                <w:sz w:val="21"/>
                <w:szCs w:val="21"/>
              </w:rPr>
            </w:pPr>
            <w:r w:rsidRPr="003E2B89">
              <w:rPr>
                <w:sz w:val="21"/>
                <w:szCs w:val="21"/>
              </w:rPr>
              <w:t>-14,768.45</w:t>
            </w:r>
          </w:p>
        </w:tc>
        <w:tc>
          <w:tcPr>
            <w:tcW w:w="1843" w:type="dxa"/>
            <w:tcBorders>
              <w:top w:val="single" w:sz="4" w:space="0" w:color="auto"/>
              <w:left w:val="single" w:sz="4" w:space="0" w:color="auto"/>
              <w:bottom w:val="single" w:sz="4" w:space="0" w:color="auto"/>
              <w:right w:val="single" w:sz="4" w:space="0" w:color="auto"/>
            </w:tcBorders>
            <w:vAlign w:val="center"/>
          </w:tcPr>
          <w:p w14:paraId="1AFF6BC8" w14:textId="77777777" w:rsidR="00094732" w:rsidRPr="00397F7F" w:rsidRDefault="00094732" w:rsidP="00094732">
            <w:pPr>
              <w:jc w:val="right"/>
              <w:rPr>
                <w:rFonts w:hint="eastAsia"/>
                <w:sz w:val="21"/>
                <w:szCs w:val="21"/>
              </w:rPr>
            </w:pPr>
            <w:r w:rsidRPr="00397F7F">
              <w:rPr>
                <w:color w:val="000000"/>
                <w:sz w:val="21"/>
                <w:szCs w:val="21"/>
              </w:rPr>
              <w:t>66,708,786.88</w:t>
            </w:r>
          </w:p>
        </w:tc>
        <w:tc>
          <w:tcPr>
            <w:tcW w:w="2268" w:type="dxa"/>
            <w:tcBorders>
              <w:top w:val="single" w:sz="4" w:space="0" w:color="auto"/>
              <w:left w:val="single" w:sz="4" w:space="0" w:color="auto"/>
              <w:bottom w:val="single" w:sz="4" w:space="0" w:color="auto"/>
              <w:right w:val="single" w:sz="4" w:space="0" w:color="auto"/>
            </w:tcBorders>
            <w:vAlign w:val="center"/>
          </w:tcPr>
          <w:p w14:paraId="53D68D27" w14:textId="77777777" w:rsidR="00094732" w:rsidRPr="00397F7F" w:rsidRDefault="00094732" w:rsidP="00094732">
            <w:pPr>
              <w:jc w:val="right"/>
              <w:rPr>
                <w:rFonts w:hint="eastAsia"/>
                <w:sz w:val="21"/>
                <w:szCs w:val="21"/>
              </w:rPr>
            </w:pPr>
          </w:p>
        </w:tc>
      </w:tr>
    </w:tbl>
    <w:p w14:paraId="27CB0F9E" w14:textId="77777777" w:rsidR="001C5CB8" w:rsidRPr="00397F7F" w:rsidRDefault="001C5CB8">
      <w:pPr>
        <w:rPr>
          <w:rFonts w:hint="eastAsia"/>
          <w:sz w:val="21"/>
          <w:szCs w:val="21"/>
        </w:rPr>
      </w:pPr>
    </w:p>
    <w:p w14:paraId="3422F8BD" w14:textId="77777777" w:rsidR="005265CD" w:rsidRPr="00B17531" w:rsidRDefault="007066F1">
      <w:pPr>
        <w:pStyle w:val="4"/>
        <w:numPr>
          <w:ilvl w:val="0"/>
          <w:numId w:val="91"/>
        </w:numPr>
        <w:rPr>
          <w:rFonts w:hint="eastAsia"/>
          <w:szCs w:val="21"/>
        </w:rPr>
      </w:pPr>
      <w:r w:rsidRPr="00B17531">
        <w:rPr>
          <w:rFonts w:hint="eastAsia"/>
          <w:szCs w:val="21"/>
        </w:rPr>
        <w:t>对联营、合营企业投资</w:t>
      </w:r>
    </w:p>
    <w:sdt>
      <w:sdtPr>
        <w:rPr>
          <w:sz w:val="21"/>
          <w:szCs w:val="21"/>
        </w:rPr>
        <w:alias w:val="是否适用：母公司对联营、合营企业投资[双击切换]"/>
        <w:tag w:val="_GBC_2e4760cb979247e69579530b3868e897"/>
        <w:id w:val="-991255367"/>
        <w:placeholder>
          <w:docPart w:val="GBC22222222222222222222222222222"/>
        </w:placeholder>
      </w:sdtPr>
      <w:sdtContent>
        <w:p w14:paraId="3CAD4A6B"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5F0CC9F4" w14:textId="77777777"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母公司财务附注：对联营、合营企业投资"/>
          <w:tag w:val="_GBC_ccad125c53784121bdbf82967e585280"/>
          <w:id w:val="-11064226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母公司财务附注：对联营、合营企业投资"/>
          <w:tag w:val="_GBC_f572fc517d504bef8d5942b395a68d39"/>
          <w:id w:val="137095863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559"/>
        <w:gridCol w:w="851"/>
        <w:gridCol w:w="709"/>
        <w:gridCol w:w="992"/>
        <w:gridCol w:w="709"/>
        <w:gridCol w:w="992"/>
        <w:gridCol w:w="1276"/>
        <w:gridCol w:w="850"/>
        <w:gridCol w:w="1276"/>
        <w:gridCol w:w="1984"/>
        <w:gridCol w:w="1418"/>
      </w:tblGrid>
      <w:tr w:rsidR="00030F9E" w:rsidRPr="00A3693E" w14:paraId="6AD8C4B6" w14:textId="77777777" w:rsidTr="00632373">
        <w:sdt>
          <w:sdtPr>
            <w:rPr>
              <w:sz w:val="21"/>
              <w:szCs w:val="21"/>
            </w:rPr>
            <w:tag w:val="_PLD_cddf860d624b41069bef0850b92b7db2"/>
            <w:id w:val="-782956692"/>
          </w:sdtPr>
          <w:sdtContent>
            <w:tc>
              <w:tcPr>
                <w:tcW w:w="1271" w:type="dxa"/>
                <w:vMerge w:val="restart"/>
                <w:tcBorders>
                  <w:top w:val="single" w:sz="4" w:space="0" w:color="auto"/>
                  <w:left w:val="single" w:sz="4" w:space="0" w:color="auto"/>
                  <w:right w:val="single" w:sz="4" w:space="0" w:color="auto"/>
                </w:tcBorders>
                <w:vAlign w:val="center"/>
              </w:tcPr>
              <w:p w14:paraId="08AC82BD" w14:textId="77777777" w:rsidR="00030F9E" w:rsidRPr="00397F7F" w:rsidRDefault="00030F9E" w:rsidP="00E175B5">
                <w:pPr>
                  <w:jc w:val="center"/>
                  <w:rPr>
                    <w:rFonts w:hint="eastAsia"/>
                    <w:sz w:val="21"/>
                    <w:szCs w:val="21"/>
                  </w:rPr>
                </w:pPr>
                <w:r w:rsidRPr="00397F7F">
                  <w:rPr>
                    <w:rFonts w:hint="eastAsia"/>
                    <w:sz w:val="21"/>
                    <w:szCs w:val="21"/>
                  </w:rPr>
                  <w:t>投资</w:t>
                </w:r>
              </w:p>
              <w:p w14:paraId="5D20521E" w14:textId="77777777" w:rsidR="00030F9E" w:rsidRPr="00397F7F" w:rsidRDefault="00030F9E" w:rsidP="00E175B5">
                <w:pPr>
                  <w:jc w:val="center"/>
                  <w:rPr>
                    <w:rFonts w:hint="eastAsia"/>
                    <w:sz w:val="21"/>
                    <w:szCs w:val="21"/>
                  </w:rPr>
                </w:pPr>
                <w:r w:rsidRPr="00397F7F">
                  <w:rPr>
                    <w:rFonts w:hint="eastAsia"/>
                    <w:sz w:val="21"/>
                    <w:szCs w:val="21"/>
                  </w:rPr>
                  <w:t>单位</w:t>
                </w:r>
              </w:p>
            </w:tc>
          </w:sdtContent>
        </w:sdt>
        <w:sdt>
          <w:sdtPr>
            <w:rPr>
              <w:sz w:val="21"/>
              <w:szCs w:val="21"/>
            </w:rPr>
            <w:tag w:val="_PLD_1e9893e3e3854470a87271f1c7db6cdb"/>
            <w:id w:val="260106449"/>
          </w:sdtPr>
          <w:sdtContent>
            <w:tc>
              <w:tcPr>
                <w:tcW w:w="1559" w:type="dxa"/>
                <w:vMerge w:val="restart"/>
                <w:tcBorders>
                  <w:top w:val="single" w:sz="4" w:space="0" w:color="auto"/>
                  <w:left w:val="single" w:sz="4" w:space="0" w:color="auto"/>
                  <w:right w:val="single" w:sz="4" w:space="0" w:color="auto"/>
                </w:tcBorders>
                <w:vAlign w:val="center"/>
              </w:tcPr>
              <w:p w14:paraId="3BFB3159" w14:textId="77777777" w:rsidR="00030F9E" w:rsidRPr="00397F7F" w:rsidRDefault="00030F9E" w:rsidP="00E175B5">
                <w:pPr>
                  <w:jc w:val="center"/>
                  <w:rPr>
                    <w:rFonts w:hint="eastAsia"/>
                    <w:sz w:val="21"/>
                    <w:szCs w:val="21"/>
                  </w:rPr>
                </w:pPr>
                <w:r w:rsidRPr="00397F7F">
                  <w:rPr>
                    <w:rFonts w:hint="eastAsia"/>
                    <w:sz w:val="21"/>
                    <w:szCs w:val="21"/>
                  </w:rPr>
                  <w:t>期初</w:t>
                </w:r>
              </w:p>
              <w:p w14:paraId="2EA1051D" w14:textId="77777777" w:rsidR="00030F9E" w:rsidRPr="00397F7F" w:rsidRDefault="00030F9E" w:rsidP="00E175B5">
                <w:pPr>
                  <w:jc w:val="center"/>
                  <w:rPr>
                    <w:rFonts w:hint="eastAsia"/>
                    <w:sz w:val="21"/>
                    <w:szCs w:val="21"/>
                  </w:rPr>
                </w:pPr>
                <w:r w:rsidRPr="00397F7F">
                  <w:rPr>
                    <w:rFonts w:hint="eastAsia"/>
                    <w:sz w:val="21"/>
                    <w:szCs w:val="21"/>
                  </w:rPr>
                  <w:t>余额（账面价值）</w:t>
                </w:r>
              </w:p>
            </w:tc>
          </w:sdtContent>
        </w:sdt>
        <w:sdt>
          <w:sdtPr>
            <w:rPr>
              <w:sz w:val="21"/>
              <w:szCs w:val="21"/>
            </w:rPr>
            <w:tag w:val="_PLD_51e202fa7d4541e8b1073ad1aab00e23"/>
            <w:id w:val="295961257"/>
          </w:sdtPr>
          <w:sdtContent>
            <w:tc>
              <w:tcPr>
                <w:tcW w:w="7655" w:type="dxa"/>
                <w:gridSpan w:val="8"/>
                <w:tcBorders>
                  <w:top w:val="single" w:sz="4" w:space="0" w:color="auto"/>
                  <w:left w:val="single" w:sz="4" w:space="0" w:color="auto"/>
                  <w:bottom w:val="single" w:sz="4" w:space="0" w:color="auto"/>
                  <w:right w:val="single" w:sz="4" w:space="0" w:color="auto"/>
                </w:tcBorders>
                <w:vAlign w:val="center"/>
              </w:tcPr>
              <w:p w14:paraId="724E04F2" w14:textId="77777777" w:rsidR="00030F9E" w:rsidRPr="00397F7F" w:rsidRDefault="00030F9E" w:rsidP="00E175B5">
                <w:pPr>
                  <w:jc w:val="center"/>
                  <w:rPr>
                    <w:rFonts w:hint="eastAsia"/>
                    <w:sz w:val="21"/>
                    <w:szCs w:val="21"/>
                  </w:rPr>
                </w:pPr>
                <w:r w:rsidRPr="00397F7F">
                  <w:rPr>
                    <w:rFonts w:hint="eastAsia"/>
                    <w:sz w:val="21"/>
                    <w:szCs w:val="21"/>
                  </w:rPr>
                  <w:t>本期增减变动</w:t>
                </w:r>
              </w:p>
            </w:tc>
          </w:sdtContent>
        </w:sdt>
        <w:sdt>
          <w:sdtPr>
            <w:rPr>
              <w:sz w:val="21"/>
              <w:szCs w:val="21"/>
            </w:rPr>
            <w:tag w:val="_PLD_fb68ab3bfe254cb4ac4728b9c324a1ea"/>
            <w:id w:val="1707296886"/>
          </w:sdtPr>
          <w:sdtContent>
            <w:tc>
              <w:tcPr>
                <w:tcW w:w="1984" w:type="dxa"/>
                <w:vMerge w:val="restart"/>
                <w:tcBorders>
                  <w:top w:val="single" w:sz="4" w:space="0" w:color="auto"/>
                  <w:left w:val="single" w:sz="4" w:space="0" w:color="auto"/>
                  <w:right w:val="single" w:sz="4" w:space="0" w:color="auto"/>
                </w:tcBorders>
                <w:vAlign w:val="center"/>
              </w:tcPr>
              <w:p w14:paraId="3620A8D5" w14:textId="77777777" w:rsidR="00030F9E" w:rsidRPr="00397F7F" w:rsidRDefault="00030F9E" w:rsidP="00E175B5">
                <w:pPr>
                  <w:jc w:val="center"/>
                  <w:rPr>
                    <w:rFonts w:hint="eastAsia"/>
                    <w:sz w:val="21"/>
                    <w:szCs w:val="21"/>
                  </w:rPr>
                </w:pPr>
                <w:r w:rsidRPr="00397F7F">
                  <w:rPr>
                    <w:rFonts w:hint="eastAsia"/>
                    <w:sz w:val="21"/>
                    <w:szCs w:val="21"/>
                  </w:rPr>
                  <w:t>期末</w:t>
                </w:r>
              </w:p>
              <w:p w14:paraId="1DF9C308" w14:textId="77777777" w:rsidR="00030F9E" w:rsidRPr="00397F7F" w:rsidRDefault="00030F9E" w:rsidP="00E175B5">
                <w:pPr>
                  <w:jc w:val="center"/>
                  <w:rPr>
                    <w:rFonts w:hint="eastAsia"/>
                    <w:sz w:val="21"/>
                    <w:szCs w:val="21"/>
                  </w:rPr>
                </w:pPr>
                <w:r w:rsidRPr="00397F7F">
                  <w:rPr>
                    <w:rFonts w:hint="eastAsia"/>
                    <w:sz w:val="21"/>
                    <w:szCs w:val="21"/>
                  </w:rPr>
                  <w:t>余额（账面价值）</w:t>
                </w:r>
              </w:p>
            </w:tc>
          </w:sdtContent>
        </w:sdt>
        <w:sdt>
          <w:sdtPr>
            <w:rPr>
              <w:sz w:val="21"/>
              <w:szCs w:val="21"/>
            </w:rPr>
            <w:tag w:val="_PLD_79ea6426597c4707b961bbd96c8cf19f"/>
            <w:id w:val="1003861303"/>
          </w:sdtPr>
          <w:sdtContent>
            <w:tc>
              <w:tcPr>
                <w:tcW w:w="1418" w:type="dxa"/>
                <w:vMerge w:val="restart"/>
                <w:tcBorders>
                  <w:top w:val="single" w:sz="4" w:space="0" w:color="auto"/>
                  <w:left w:val="single" w:sz="4" w:space="0" w:color="auto"/>
                  <w:right w:val="single" w:sz="4" w:space="0" w:color="auto"/>
                </w:tcBorders>
                <w:vAlign w:val="center"/>
              </w:tcPr>
              <w:p w14:paraId="11BBC09B" w14:textId="77777777" w:rsidR="00030F9E" w:rsidRPr="00397F7F" w:rsidRDefault="00030F9E" w:rsidP="00E175B5">
                <w:pPr>
                  <w:jc w:val="center"/>
                  <w:rPr>
                    <w:rFonts w:hint="eastAsia"/>
                    <w:sz w:val="21"/>
                    <w:szCs w:val="21"/>
                  </w:rPr>
                </w:pPr>
                <w:r w:rsidRPr="00397F7F">
                  <w:rPr>
                    <w:rFonts w:hint="eastAsia"/>
                    <w:sz w:val="21"/>
                    <w:szCs w:val="21"/>
                  </w:rPr>
                  <w:t>减值准备期末余额</w:t>
                </w:r>
              </w:p>
            </w:tc>
          </w:sdtContent>
        </w:sdt>
      </w:tr>
      <w:tr w:rsidR="00030F9E" w:rsidRPr="00A3693E" w14:paraId="79639897" w14:textId="77777777" w:rsidTr="00632373">
        <w:tc>
          <w:tcPr>
            <w:tcW w:w="1271" w:type="dxa"/>
            <w:vMerge/>
            <w:tcBorders>
              <w:left w:val="single" w:sz="4" w:space="0" w:color="auto"/>
              <w:bottom w:val="single" w:sz="4" w:space="0" w:color="auto"/>
              <w:right w:val="single" w:sz="4" w:space="0" w:color="auto"/>
            </w:tcBorders>
            <w:vAlign w:val="center"/>
          </w:tcPr>
          <w:p w14:paraId="18FF621F" w14:textId="77777777" w:rsidR="00030F9E" w:rsidRPr="00397F7F" w:rsidRDefault="00030F9E" w:rsidP="00E175B5">
            <w:pPr>
              <w:jc w:val="center"/>
              <w:rPr>
                <w:rFonts w:hint="eastAsia"/>
                <w:sz w:val="21"/>
                <w:szCs w:val="21"/>
              </w:rPr>
            </w:pPr>
          </w:p>
        </w:tc>
        <w:tc>
          <w:tcPr>
            <w:tcW w:w="1559" w:type="dxa"/>
            <w:vMerge/>
            <w:tcBorders>
              <w:left w:val="single" w:sz="4" w:space="0" w:color="auto"/>
              <w:bottom w:val="single" w:sz="4" w:space="0" w:color="auto"/>
              <w:right w:val="single" w:sz="4" w:space="0" w:color="auto"/>
            </w:tcBorders>
            <w:vAlign w:val="center"/>
          </w:tcPr>
          <w:p w14:paraId="1863F73C" w14:textId="77777777" w:rsidR="00030F9E" w:rsidRPr="00397F7F" w:rsidRDefault="00030F9E" w:rsidP="00E175B5">
            <w:pPr>
              <w:jc w:val="center"/>
              <w:rPr>
                <w:rFonts w:hint="eastAsia"/>
                <w:sz w:val="21"/>
                <w:szCs w:val="21"/>
              </w:rPr>
            </w:pPr>
          </w:p>
        </w:tc>
        <w:sdt>
          <w:sdtPr>
            <w:rPr>
              <w:sz w:val="21"/>
              <w:szCs w:val="21"/>
            </w:rPr>
            <w:tag w:val="_PLD_759fe0f59b6046308988b932a5f90e06"/>
            <w:id w:val="1651330560"/>
          </w:sdtPr>
          <w:sdtContent>
            <w:tc>
              <w:tcPr>
                <w:tcW w:w="851" w:type="dxa"/>
                <w:tcBorders>
                  <w:top w:val="single" w:sz="4" w:space="0" w:color="auto"/>
                  <w:left w:val="single" w:sz="4" w:space="0" w:color="auto"/>
                  <w:bottom w:val="single" w:sz="4" w:space="0" w:color="auto"/>
                  <w:right w:val="single" w:sz="4" w:space="0" w:color="auto"/>
                </w:tcBorders>
                <w:vAlign w:val="center"/>
              </w:tcPr>
              <w:p w14:paraId="4E108692" w14:textId="77777777" w:rsidR="00030F9E" w:rsidRPr="00397F7F" w:rsidRDefault="00030F9E" w:rsidP="00E175B5">
                <w:pPr>
                  <w:jc w:val="center"/>
                  <w:rPr>
                    <w:rFonts w:hint="eastAsia"/>
                    <w:sz w:val="21"/>
                    <w:szCs w:val="21"/>
                  </w:rPr>
                </w:pPr>
                <w:r w:rsidRPr="00397F7F">
                  <w:rPr>
                    <w:rFonts w:hint="eastAsia"/>
                    <w:sz w:val="21"/>
                    <w:szCs w:val="21"/>
                  </w:rPr>
                  <w:t>追加投资</w:t>
                </w:r>
              </w:p>
            </w:tc>
          </w:sdtContent>
        </w:sdt>
        <w:sdt>
          <w:sdtPr>
            <w:rPr>
              <w:sz w:val="21"/>
              <w:szCs w:val="21"/>
            </w:rPr>
            <w:tag w:val="_PLD_6f033bedb79a4bd7bc36dc52845a5ea0"/>
            <w:id w:val="-1343626114"/>
          </w:sdtPr>
          <w:sdtContent>
            <w:tc>
              <w:tcPr>
                <w:tcW w:w="709" w:type="dxa"/>
                <w:tcBorders>
                  <w:top w:val="single" w:sz="4" w:space="0" w:color="auto"/>
                  <w:left w:val="single" w:sz="4" w:space="0" w:color="auto"/>
                  <w:bottom w:val="single" w:sz="4" w:space="0" w:color="auto"/>
                  <w:right w:val="single" w:sz="4" w:space="0" w:color="auto"/>
                </w:tcBorders>
                <w:vAlign w:val="center"/>
              </w:tcPr>
              <w:p w14:paraId="6B077DB5" w14:textId="77777777" w:rsidR="00030F9E" w:rsidRPr="00397F7F" w:rsidRDefault="00030F9E" w:rsidP="00E175B5">
                <w:pPr>
                  <w:jc w:val="center"/>
                  <w:rPr>
                    <w:rFonts w:hint="eastAsia"/>
                    <w:sz w:val="21"/>
                    <w:szCs w:val="21"/>
                  </w:rPr>
                </w:pPr>
                <w:r w:rsidRPr="00397F7F">
                  <w:rPr>
                    <w:rFonts w:hint="eastAsia"/>
                    <w:sz w:val="21"/>
                    <w:szCs w:val="21"/>
                  </w:rPr>
                  <w:t>减少投资</w:t>
                </w:r>
              </w:p>
            </w:tc>
          </w:sdtContent>
        </w:sdt>
        <w:sdt>
          <w:sdtPr>
            <w:rPr>
              <w:sz w:val="21"/>
              <w:szCs w:val="21"/>
            </w:rPr>
            <w:tag w:val="_PLD_67e4baac3d05451d940d328c18f19014"/>
            <w:id w:val="842285727"/>
          </w:sdtPr>
          <w:sdtContent>
            <w:tc>
              <w:tcPr>
                <w:tcW w:w="992" w:type="dxa"/>
                <w:tcBorders>
                  <w:top w:val="single" w:sz="4" w:space="0" w:color="auto"/>
                  <w:left w:val="single" w:sz="4" w:space="0" w:color="auto"/>
                  <w:bottom w:val="single" w:sz="4" w:space="0" w:color="auto"/>
                  <w:right w:val="single" w:sz="4" w:space="0" w:color="auto"/>
                </w:tcBorders>
                <w:vAlign w:val="center"/>
              </w:tcPr>
              <w:p w14:paraId="196E6D76" w14:textId="77777777" w:rsidR="00030F9E" w:rsidRPr="00397F7F" w:rsidRDefault="00030F9E" w:rsidP="00E175B5">
                <w:pPr>
                  <w:jc w:val="center"/>
                  <w:rPr>
                    <w:rFonts w:hint="eastAsia"/>
                    <w:sz w:val="21"/>
                    <w:szCs w:val="21"/>
                  </w:rPr>
                </w:pPr>
                <w:r w:rsidRPr="00397F7F">
                  <w:rPr>
                    <w:rFonts w:hint="eastAsia"/>
                    <w:sz w:val="21"/>
                    <w:szCs w:val="21"/>
                  </w:rPr>
                  <w:t>权益法下确认的投资损益</w:t>
                </w:r>
              </w:p>
            </w:tc>
          </w:sdtContent>
        </w:sdt>
        <w:sdt>
          <w:sdtPr>
            <w:rPr>
              <w:sz w:val="21"/>
              <w:szCs w:val="21"/>
            </w:rPr>
            <w:tag w:val="_PLD_700419003e5b4596b973710043374374"/>
            <w:id w:val="607701562"/>
          </w:sdtPr>
          <w:sdtContent>
            <w:tc>
              <w:tcPr>
                <w:tcW w:w="709" w:type="dxa"/>
                <w:tcBorders>
                  <w:top w:val="single" w:sz="4" w:space="0" w:color="auto"/>
                  <w:left w:val="single" w:sz="4" w:space="0" w:color="auto"/>
                  <w:bottom w:val="single" w:sz="4" w:space="0" w:color="auto"/>
                  <w:right w:val="single" w:sz="4" w:space="0" w:color="auto"/>
                </w:tcBorders>
                <w:vAlign w:val="center"/>
              </w:tcPr>
              <w:p w14:paraId="3C6A0024" w14:textId="77777777" w:rsidR="00030F9E" w:rsidRPr="00397F7F" w:rsidRDefault="00030F9E" w:rsidP="00E175B5">
                <w:pPr>
                  <w:jc w:val="center"/>
                  <w:rPr>
                    <w:rFonts w:hint="eastAsia"/>
                    <w:sz w:val="21"/>
                    <w:szCs w:val="21"/>
                  </w:rPr>
                </w:pPr>
                <w:r w:rsidRPr="00397F7F">
                  <w:rPr>
                    <w:rFonts w:hint="eastAsia"/>
                    <w:sz w:val="21"/>
                    <w:szCs w:val="21"/>
                  </w:rPr>
                  <w:t>其他综合收益调整</w:t>
                </w:r>
              </w:p>
            </w:tc>
          </w:sdtContent>
        </w:sdt>
        <w:sdt>
          <w:sdtPr>
            <w:rPr>
              <w:sz w:val="21"/>
              <w:szCs w:val="21"/>
            </w:rPr>
            <w:tag w:val="_PLD_9318c7f257d249e0a0b9bf70263601d5"/>
            <w:id w:val="2068453001"/>
          </w:sdtPr>
          <w:sdtContent>
            <w:tc>
              <w:tcPr>
                <w:tcW w:w="992" w:type="dxa"/>
                <w:tcBorders>
                  <w:top w:val="single" w:sz="4" w:space="0" w:color="auto"/>
                  <w:left w:val="single" w:sz="4" w:space="0" w:color="auto"/>
                  <w:bottom w:val="single" w:sz="4" w:space="0" w:color="auto"/>
                  <w:right w:val="single" w:sz="4" w:space="0" w:color="auto"/>
                </w:tcBorders>
                <w:vAlign w:val="center"/>
              </w:tcPr>
              <w:p w14:paraId="4994285D" w14:textId="77777777" w:rsidR="00030F9E" w:rsidRPr="00397F7F" w:rsidRDefault="00030F9E" w:rsidP="00E175B5">
                <w:pPr>
                  <w:jc w:val="center"/>
                  <w:rPr>
                    <w:rFonts w:hint="eastAsia"/>
                    <w:sz w:val="21"/>
                    <w:szCs w:val="21"/>
                  </w:rPr>
                </w:pPr>
                <w:r w:rsidRPr="00397F7F">
                  <w:rPr>
                    <w:rFonts w:hint="eastAsia"/>
                    <w:sz w:val="21"/>
                    <w:szCs w:val="21"/>
                  </w:rPr>
                  <w:t>其他权益变动</w:t>
                </w:r>
              </w:p>
            </w:tc>
          </w:sdtContent>
        </w:sdt>
        <w:sdt>
          <w:sdtPr>
            <w:rPr>
              <w:sz w:val="21"/>
              <w:szCs w:val="21"/>
            </w:rPr>
            <w:tag w:val="_PLD_efb3a8c8f6b64ad1a5fbb4cf67eb4c96"/>
            <w:id w:val="-653140695"/>
          </w:sdtPr>
          <w:sdtContent>
            <w:tc>
              <w:tcPr>
                <w:tcW w:w="1276" w:type="dxa"/>
                <w:tcBorders>
                  <w:top w:val="single" w:sz="4" w:space="0" w:color="auto"/>
                  <w:left w:val="single" w:sz="4" w:space="0" w:color="auto"/>
                  <w:bottom w:val="single" w:sz="4" w:space="0" w:color="auto"/>
                  <w:right w:val="single" w:sz="4" w:space="0" w:color="auto"/>
                </w:tcBorders>
                <w:vAlign w:val="center"/>
              </w:tcPr>
              <w:p w14:paraId="53DD55F8" w14:textId="77777777" w:rsidR="00030F9E" w:rsidRPr="00397F7F" w:rsidRDefault="00030F9E" w:rsidP="00E175B5">
                <w:pPr>
                  <w:jc w:val="center"/>
                  <w:rPr>
                    <w:rFonts w:hint="eastAsia"/>
                    <w:sz w:val="21"/>
                    <w:szCs w:val="21"/>
                  </w:rPr>
                </w:pPr>
                <w:r w:rsidRPr="00397F7F">
                  <w:rPr>
                    <w:rFonts w:hint="eastAsia"/>
                    <w:sz w:val="21"/>
                    <w:szCs w:val="21"/>
                  </w:rPr>
                  <w:t>宣告发放现金股利或利润</w:t>
                </w:r>
              </w:p>
            </w:tc>
          </w:sdtContent>
        </w:sdt>
        <w:sdt>
          <w:sdtPr>
            <w:rPr>
              <w:sz w:val="21"/>
              <w:szCs w:val="21"/>
            </w:rPr>
            <w:tag w:val="_PLD_2cc45ca82119420bb4d261a3eb788ba0"/>
            <w:id w:val="-422182285"/>
          </w:sdtPr>
          <w:sdtContent>
            <w:tc>
              <w:tcPr>
                <w:tcW w:w="850" w:type="dxa"/>
                <w:tcBorders>
                  <w:top w:val="single" w:sz="4" w:space="0" w:color="auto"/>
                  <w:left w:val="single" w:sz="4" w:space="0" w:color="auto"/>
                  <w:bottom w:val="single" w:sz="4" w:space="0" w:color="auto"/>
                  <w:right w:val="single" w:sz="4" w:space="0" w:color="auto"/>
                </w:tcBorders>
                <w:vAlign w:val="center"/>
              </w:tcPr>
              <w:p w14:paraId="6D37F14B" w14:textId="77777777" w:rsidR="00030F9E" w:rsidRPr="00397F7F" w:rsidRDefault="00030F9E" w:rsidP="00E175B5">
                <w:pPr>
                  <w:jc w:val="center"/>
                  <w:rPr>
                    <w:rFonts w:hint="eastAsia"/>
                    <w:sz w:val="21"/>
                    <w:szCs w:val="21"/>
                  </w:rPr>
                </w:pPr>
                <w:r w:rsidRPr="00397F7F">
                  <w:rPr>
                    <w:rFonts w:hint="eastAsia"/>
                    <w:sz w:val="21"/>
                    <w:szCs w:val="21"/>
                  </w:rPr>
                  <w:t>计提减值准备</w:t>
                </w:r>
              </w:p>
            </w:tc>
          </w:sdtContent>
        </w:sdt>
        <w:sdt>
          <w:sdtPr>
            <w:rPr>
              <w:sz w:val="21"/>
              <w:szCs w:val="21"/>
            </w:rPr>
            <w:tag w:val="_PLD_85d3aa0f514447b38d92097f7a30e385"/>
            <w:id w:val="1195424030"/>
          </w:sdtPr>
          <w:sdtContent>
            <w:tc>
              <w:tcPr>
                <w:tcW w:w="1276" w:type="dxa"/>
                <w:tcBorders>
                  <w:top w:val="single" w:sz="4" w:space="0" w:color="auto"/>
                  <w:left w:val="single" w:sz="4" w:space="0" w:color="auto"/>
                  <w:bottom w:val="single" w:sz="4" w:space="0" w:color="auto"/>
                  <w:right w:val="single" w:sz="4" w:space="0" w:color="auto"/>
                </w:tcBorders>
                <w:vAlign w:val="center"/>
              </w:tcPr>
              <w:p w14:paraId="1630C129" w14:textId="77777777" w:rsidR="00030F9E" w:rsidRPr="00397F7F" w:rsidRDefault="00030F9E" w:rsidP="00E175B5">
                <w:pPr>
                  <w:jc w:val="center"/>
                  <w:rPr>
                    <w:rFonts w:hint="eastAsia"/>
                    <w:sz w:val="21"/>
                    <w:szCs w:val="21"/>
                  </w:rPr>
                </w:pPr>
                <w:r w:rsidRPr="00397F7F">
                  <w:rPr>
                    <w:rFonts w:hint="eastAsia"/>
                    <w:sz w:val="21"/>
                    <w:szCs w:val="21"/>
                  </w:rPr>
                  <w:t>其他</w:t>
                </w:r>
              </w:p>
            </w:tc>
          </w:sdtContent>
        </w:sdt>
        <w:tc>
          <w:tcPr>
            <w:tcW w:w="1984" w:type="dxa"/>
            <w:vMerge/>
            <w:tcBorders>
              <w:left w:val="single" w:sz="4" w:space="0" w:color="auto"/>
              <w:bottom w:val="single" w:sz="4" w:space="0" w:color="auto"/>
              <w:right w:val="single" w:sz="4" w:space="0" w:color="auto"/>
            </w:tcBorders>
            <w:vAlign w:val="center"/>
          </w:tcPr>
          <w:p w14:paraId="676EFF8F" w14:textId="77777777" w:rsidR="00030F9E" w:rsidRPr="00397F7F" w:rsidRDefault="00030F9E" w:rsidP="00E175B5">
            <w:pPr>
              <w:jc w:val="center"/>
              <w:rPr>
                <w:rFonts w:hint="eastAsia"/>
                <w:sz w:val="21"/>
                <w:szCs w:val="21"/>
              </w:rPr>
            </w:pPr>
          </w:p>
        </w:tc>
        <w:tc>
          <w:tcPr>
            <w:tcW w:w="1418" w:type="dxa"/>
            <w:vMerge/>
            <w:tcBorders>
              <w:left w:val="single" w:sz="4" w:space="0" w:color="auto"/>
              <w:bottom w:val="single" w:sz="4" w:space="0" w:color="auto"/>
              <w:right w:val="single" w:sz="4" w:space="0" w:color="auto"/>
            </w:tcBorders>
            <w:vAlign w:val="center"/>
          </w:tcPr>
          <w:p w14:paraId="284EFD99" w14:textId="77777777" w:rsidR="00030F9E" w:rsidRPr="00397F7F" w:rsidRDefault="00030F9E" w:rsidP="00E175B5">
            <w:pPr>
              <w:jc w:val="center"/>
              <w:rPr>
                <w:rFonts w:hint="eastAsia"/>
                <w:sz w:val="21"/>
                <w:szCs w:val="21"/>
              </w:rPr>
            </w:pPr>
          </w:p>
        </w:tc>
      </w:tr>
      <w:tr w:rsidR="00030F9E" w:rsidRPr="00A3693E" w14:paraId="7F764470" w14:textId="77777777" w:rsidTr="00E175B5">
        <w:sdt>
          <w:sdtPr>
            <w:rPr>
              <w:sz w:val="21"/>
              <w:szCs w:val="21"/>
            </w:rPr>
            <w:tag w:val="_PLD_b5de7a3b12554dad8d8701df843651f7"/>
            <w:id w:val="726425156"/>
          </w:sdtPr>
          <w:sdtContent>
            <w:tc>
              <w:tcPr>
                <w:tcW w:w="13887" w:type="dxa"/>
                <w:gridSpan w:val="12"/>
                <w:tcBorders>
                  <w:top w:val="single" w:sz="4" w:space="0" w:color="auto"/>
                  <w:left w:val="single" w:sz="4" w:space="0" w:color="auto"/>
                  <w:bottom w:val="single" w:sz="4" w:space="0" w:color="auto"/>
                  <w:right w:val="single" w:sz="4" w:space="0" w:color="auto"/>
                </w:tcBorders>
                <w:vAlign w:val="center"/>
              </w:tcPr>
              <w:p w14:paraId="7CE1DA07" w14:textId="77777777" w:rsidR="00030F9E" w:rsidRPr="00397F7F" w:rsidRDefault="00030F9E" w:rsidP="00E175B5">
                <w:pPr>
                  <w:jc w:val="both"/>
                  <w:rPr>
                    <w:rFonts w:hint="eastAsia"/>
                    <w:sz w:val="21"/>
                    <w:szCs w:val="21"/>
                  </w:rPr>
                </w:pPr>
                <w:r w:rsidRPr="00397F7F">
                  <w:rPr>
                    <w:rFonts w:hint="eastAsia"/>
                    <w:sz w:val="21"/>
                    <w:szCs w:val="21"/>
                  </w:rPr>
                  <w:t>一、合营企业</w:t>
                </w:r>
              </w:p>
            </w:tc>
          </w:sdtContent>
        </w:sdt>
      </w:tr>
      <w:tr w:rsidR="00030F9E" w:rsidRPr="00A3693E" w14:paraId="250ADA9B" w14:textId="77777777" w:rsidTr="00632373">
        <w:tc>
          <w:tcPr>
            <w:tcW w:w="1271" w:type="dxa"/>
            <w:tcBorders>
              <w:top w:val="single" w:sz="4" w:space="0" w:color="auto"/>
              <w:left w:val="single" w:sz="4" w:space="0" w:color="auto"/>
              <w:bottom w:val="single" w:sz="4" w:space="0" w:color="auto"/>
              <w:right w:val="single" w:sz="4" w:space="0" w:color="auto"/>
            </w:tcBorders>
            <w:vAlign w:val="center"/>
          </w:tcPr>
          <w:p w14:paraId="772C6D4D" w14:textId="77777777" w:rsidR="00030F9E" w:rsidRPr="00397F7F" w:rsidRDefault="00030F9E" w:rsidP="00E175B5">
            <w:pPr>
              <w:jc w:val="both"/>
              <w:rPr>
                <w:rFonts w:hint="eastAsia"/>
                <w:sz w:val="21"/>
                <w:szCs w:val="21"/>
              </w:rPr>
            </w:pPr>
            <w:r w:rsidRPr="00397F7F">
              <w:rPr>
                <w:rFonts w:hint="eastAsia"/>
                <w:sz w:val="21"/>
                <w:szCs w:val="21"/>
              </w:rPr>
              <w:t>小计</w:t>
            </w:r>
          </w:p>
        </w:tc>
        <w:tc>
          <w:tcPr>
            <w:tcW w:w="1559" w:type="dxa"/>
            <w:tcBorders>
              <w:top w:val="single" w:sz="4" w:space="0" w:color="auto"/>
              <w:left w:val="single" w:sz="4" w:space="0" w:color="auto"/>
              <w:bottom w:val="single" w:sz="4" w:space="0" w:color="auto"/>
              <w:right w:val="single" w:sz="4" w:space="0" w:color="auto"/>
            </w:tcBorders>
            <w:vAlign w:val="center"/>
          </w:tcPr>
          <w:p w14:paraId="7E6A2379" w14:textId="77777777" w:rsidR="00030F9E" w:rsidRPr="00397F7F" w:rsidRDefault="00030F9E" w:rsidP="00E175B5">
            <w:pPr>
              <w:jc w:val="right"/>
              <w:rPr>
                <w:rFonts w:hint="eastAsia"/>
                <w:sz w:val="21"/>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48DFC694" w14:textId="77777777" w:rsidR="00030F9E" w:rsidRPr="00397F7F" w:rsidRDefault="00030F9E" w:rsidP="00E175B5">
            <w:pPr>
              <w:jc w:val="right"/>
              <w:rPr>
                <w:rFonts w:hint="eastAsia"/>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4BD1EBB7" w14:textId="77777777" w:rsidR="00030F9E" w:rsidRPr="00397F7F" w:rsidRDefault="00030F9E" w:rsidP="00E175B5">
            <w:pPr>
              <w:jc w:val="right"/>
              <w:rPr>
                <w:rFonts w:hint="eastAsia"/>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4F4C9E0D" w14:textId="77777777" w:rsidR="00030F9E" w:rsidRPr="00397F7F" w:rsidRDefault="00030F9E" w:rsidP="00E175B5">
            <w:pPr>
              <w:jc w:val="right"/>
              <w:rPr>
                <w:rFonts w:hint="eastAsia"/>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49583901" w14:textId="77777777" w:rsidR="00030F9E" w:rsidRPr="00397F7F" w:rsidRDefault="00030F9E" w:rsidP="00E175B5">
            <w:pPr>
              <w:jc w:val="right"/>
              <w:rPr>
                <w:rFonts w:hint="eastAsia"/>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588FC4DC" w14:textId="77777777" w:rsidR="00030F9E" w:rsidRPr="00397F7F" w:rsidRDefault="00030F9E" w:rsidP="00E175B5">
            <w:pPr>
              <w:jc w:val="right"/>
              <w:rPr>
                <w:rFonts w:hint="eastAsia"/>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1E802289" w14:textId="77777777" w:rsidR="00030F9E" w:rsidRPr="00397F7F" w:rsidRDefault="00030F9E" w:rsidP="00E175B5">
            <w:pPr>
              <w:jc w:val="right"/>
              <w:rPr>
                <w:rFonts w:hint="eastAsia"/>
                <w:sz w:val="21"/>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34B9A9DA" w14:textId="77777777" w:rsidR="00030F9E" w:rsidRPr="00397F7F" w:rsidRDefault="00030F9E" w:rsidP="00E175B5">
            <w:pPr>
              <w:jc w:val="right"/>
              <w:rPr>
                <w:rFonts w:hint="eastAsia"/>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51B5DFFE" w14:textId="77777777" w:rsidR="00030F9E" w:rsidRPr="00397F7F" w:rsidRDefault="00030F9E" w:rsidP="00E175B5">
            <w:pPr>
              <w:jc w:val="right"/>
              <w:rPr>
                <w:rFonts w:hint="eastAsia"/>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495EFE45" w14:textId="77777777" w:rsidR="00030F9E" w:rsidRPr="00397F7F" w:rsidRDefault="00030F9E" w:rsidP="00E175B5">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5C4D8597" w14:textId="77777777" w:rsidR="00030F9E" w:rsidRPr="00397F7F" w:rsidRDefault="00030F9E" w:rsidP="00E175B5">
            <w:pPr>
              <w:jc w:val="right"/>
              <w:rPr>
                <w:rFonts w:hint="eastAsia"/>
                <w:sz w:val="21"/>
                <w:szCs w:val="21"/>
              </w:rPr>
            </w:pPr>
          </w:p>
        </w:tc>
      </w:tr>
      <w:tr w:rsidR="00030F9E" w:rsidRPr="00A3693E" w14:paraId="103B35E0" w14:textId="77777777" w:rsidTr="00E175B5">
        <w:sdt>
          <w:sdtPr>
            <w:rPr>
              <w:sz w:val="21"/>
              <w:szCs w:val="21"/>
            </w:rPr>
            <w:tag w:val="_PLD_473021cffa734643a0c35649ee4b5043"/>
            <w:id w:val="-1338294958"/>
          </w:sdtPr>
          <w:sdtContent>
            <w:tc>
              <w:tcPr>
                <w:tcW w:w="13887" w:type="dxa"/>
                <w:gridSpan w:val="12"/>
                <w:tcBorders>
                  <w:top w:val="single" w:sz="4" w:space="0" w:color="auto"/>
                  <w:left w:val="single" w:sz="4" w:space="0" w:color="auto"/>
                  <w:bottom w:val="single" w:sz="4" w:space="0" w:color="auto"/>
                  <w:right w:val="single" w:sz="4" w:space="0" w:color="auto"/>
                </w:tcBorders>
                <w:vAlign w:val="center"/>
              </w:tcPr>
              <w:p w14:paraId="2C71439A" w14:textId="77777777" w:rsidR="00030F9E" w:rsidRPr="00397F7F" w:rsidRDefault="00030F9E" w:rsidP="00E175B5">
                <w:pPr>
                  <w:jc w:val="both"/>
                  <w:rPr>
                    <w:rFonts w:hint="eastAsia"/>
                    <w:sz w:val="21"/>
                    <w:szCs w:val="21"/>
                  </w:rPr>
                </w:pPr>
                <w:r w:rsidRPr="00397F7F">
                  <w:rPr>
                    <w:rFonts w:hint="eastAsia"/>
                    <w:sz w:val="21"/>
                    <w:szCs w:val="21"/>
                  </w:rPr>
                  <w:t>二、联营企业</w:t>
                </w:r>
              </w:p>
            </w:tc>
          </w:sdtContent>
        </w:sdt>
      </w:tr>
      <w:tr w:rsidR="007F0D9B" w:rsidRPr="00A3693E" w14:paraId="57CB026A" w14:textId="77777777" w:rsidTr="00632373">
        <w:tc>
          <w:tcPr>
            <w:tcW w:w="1271" w:type="dxa"/>
            <w:tcBorders>
              <w:top w:val="single" w:sz="4" w:space="0" w:color="auto"/>
              <w:left w:val="single" w:sz="4" w:space="0" w:color="auto"/>
              <w:bottom w:val="single" w:sz="4" w:space="0" w:color="auto"/>
              <w:right w:val="single" w:sz="4" w:space="0" w:color="auto"/>
            </w:tcBorders>
            <w:vAlign w:val="center"/>
          </w:tcPr>
          <w:p w14:paraId="4A8E9E6D" w14:textId="77777777" w:rsidR="007F0D9B" w:rsidRPr="00397F7F" w:rsidRDefault="00450518" w:rsidP="007F0D9B">
            <w:pPr>
              <w:jc w:val="both"/>
              <w:rPr>
                <w:rFonts w:hint="eastAsia"/>
                <w:sz w:val="21"/>
                <w:szCs w:val="21"/>
              </w:rPr>
            </w:pPr>
            <w:proofErr w:type="gramStart"/>
            <w:r w:rsidRPr="00397F7F">
              <w:rPr>
                <w:rFonts w:hint="eastAsia"/>
                <w:sz w:val="21"/>
                <w:szCs w:val="21"/>
              </w:rPr>
              <w:t>西安迅腾</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14:paraId="5C60A372" w14:textId="77777777" w:rsidR="007F0D9B" w:rsidRPr="00397F7F" w:rsidRDefault="00450518" w:rsidP="007F0D9B">
            <w:pPr>
              <w:jc w:val="right"/>
              <w:rPr>
                <w:rFonts w:hint="eastAsia"/>
                <w:sz w:val="21"/>
                <w:szCs w:val="21"/>
              </w:rPr>
            </w:pPr>
            <w:r w:rsidRPr="00397F7F">
              <w:rPr>
                <w:sz w:val="21"/>
                <w:szCs w:val="21"/>
              </w:rPr>
              <w:t>26,596,561.77</w:t>
            </w:r>
          </w:p>
        </w:tc>
        <w:tc>
          <w:tcPr>
            <w:tcW w:w="851" w:type="dxa"/>
            <w:tcBorders>
              <w:top w:val="single" w:sz="4" w:space="0" w:color="auto"/>
              <w:left w:val="single" w:sz="4" w:space="0" w:color="auto"/>
              <w:bottom w:val="single" w:sz="4" w:space="0" w:color="auto"/>
              <w:right w:val="single" w:sz="4" w:space="0" w:color="auto"/>
            </w:tcBorders>
            <w:vAlign w:val="center"/>
          </w:tcPr>
          <w:p w14:paraId="026B432E" w14:textId="77777777" w:rsidR="007F0D9B" w:rsidRPr="00397F7F" w:rsidRDefault="007F0D9B" w:rsidP="007F0D9B">
            <w:pPr>
              <w:jc w:val="right"/>
              <w:rPr>
                <w:rFonts w:hint="eastAsia"/>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67FCEB5D" w14:textId="77777777" w:rsidR="007F0D9B" w:rsidRPr="00397F7F" w:rsidRDefault="007F0D9B" w:rsidP="007F0D9B">
            <w:pPr>
              <w:jc w:val="right"/>
              <w:rPr>
                <w:rFonts w:hint="eastAsia"/>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6CDE3CB4" w14:textId="77777777" w:rsidR="007F0D9B" w:rsidRPr="00397F7F" w:rsidRDefault="00450518" w:rsidP="007F0D9B">
            <w:pPr>
              <w:jc w:val="right"/>
              <w:rPr>
                <w:rFonts w:hint="eastAsia"/>
                <w:sz w:val="21"/>
                <w:szCs w:val="21"/>
              </w:rPr>
            </w:pPr>
            <w:r w:rsidRPr="00397F7F">
              <w:rPr>
                <w:color w:val="000000"/>
                <w:sz w:val="21"/>
                <w:szCs w:val="21"/>
              </w:rPr>
              <w:t>-1,344,794.81</w:t>
            </w:r>
          </w:p>
        </w:tc>
        <w:tc>
          <w:tcPr>
            <w:tcW w:w="709" w:type="dxa"/>
            <w:tcBorders>
              <w:top w:val="single" w:sz="4" w:space="0" w:color="auto"/>
              <w:left w:val="single" w:sz="4" w:space="0" w:color="auto"/>
              <w:bottom w:val="single" w:sz="4" w:space="0" w:color="auto"/>
              <w:right w:val="single" w:sz="4" w:space="0" w:color="auto"/>
            </w:tcBorders>
            <w:vAlign w:val="center"/>
          </w:tcPr>
          <w:p w14:paraId="24CBC824" w14:textId="77777777" w:rsidR="007F0D9B" w:rsidRPr="00397F7F" w:rsidRDefault="007F0D9B" w:rsidP="007F0D9B">
            <w:pPr>
              <w:jc w:val="right"/>
              <w:rPr>
                <w:rFonts w:hint="eastAsia"/>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38C9E592" w14:textId="77777777" w:rsidR="007F0D9B" w:rsidRPr="00397F7F" w:rsidRDefault="007F0D9B" w:rsidP="007F0D9B">
            <w:pPr>
              <w:jc w:val="right"/>
              <w:rPr>
                <w:rFonts w:hint="eastAsia"/>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3478D95F" w14:textId="77777777" w:rsidR="007F0D9B" w:rsidRPr="00397F7F" w:rsidRDefault="007F0D9B" w:rsidP="007F0D9B">
            <w:pPr>
              <w:jc w:val="right"/>
              <w:rPr>
                <w:rFonts w:hint="eastAsia"/>
                <w:sz w:val="21"/>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1B37E85B" w14:textId="77777777" w:rsidR="007F0D9B" w:rsidRPr="00397F7F" w:rsidRDefault="00450518" w:rsidP="007F0D9B">
            <w:pPr>
              <w:jc w:val="right"/>
              <w:rPr>
                <w:rFonts w:hint="eastAsia"/>
                <w:sz w:val="21"/>
                <w:szCs w:val="21"/>
              </w:rPr>
            </w:pPr>
            <w:r w:rsidRPr="00397F7F">
              <w:rPr>
                <w:color w:val="000000"/>
                <w:sz w:val="21"/>
                <w:szCs w:val="21"/>
              </w:rPr>
              <w:t>857,397.82</w:t>
            </w:r>
          </w:p>
        </w:tc>
        <w:tc>
          <w:tcPr>
            <w:tcW w:w="1276" w:type="dxa"/>
            <w:tcBorders>
              <w:top w:val="single" w:sz="4" w:space="0" w:color="auto"/>
              <w:left w:val="single" w:sz="4" w:space="0" w:color="auto"/>
              <w:bottom w:val="single" w:sz="4" w:space="0" w:color="auto"/>
              <w:right w:val="single" w:sz="4" w:space="0" w:color="auto"/>
            </w:tcBorders>
            <w:vAlign w:val="center"/>
          </w:tcPr>
          <w:p w14:paraId="4AD9B28A" w14:textId="77777777" w:rsidR="007F0D9B" w:rsidRPr="00397F7F" w:rsidRDefault="007F0D9B" w:rsidP="007F0D9B">
            <w:pPr>
              <w:jc w:val="right"/>
              <w:rPr>
                <w:rFonts w:hint="eastAsia"/>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1CA33CEA" w14:textId="77777777" w:rsidR="007F0D9B" w:rsidRPr="00397F7F" w:rsidRDefault="00450518" w:rsidP="007F0D9B">
            <w:pPr>
              <w:jc w:val="right"/>
              <w:rPr>
                <w:rFonts w:hint="eastAsia"/>
                <w:sz w:val="21"/>
                <w:szCs w:val="21"/>
              </w:rPr>
            </w:pPr>
            <w:r w:rsidRPr="00397F7F">
              <w:rPr>
                <w:color w:val="000000"/>
                <w:sz w:val="21"/>
                <w:szCs w:val="21"/>
                <w:lang w:bidi="ar"/>
              </w:rPr>
              <w:t>24,394,369.14</w:t>
            </w:r>
          </w:p>
        </w:tc>
        <w:tc>
          <w:tcPr>
            <w:tcW w:w="1418" w:type="dxa"/>
            <w:tcBorders>
              <w:top w:val="single" w:sz="4" w:space="0" w:color="auto"/>
              <w:left w:val="single" w:sz="4" w:space="0" w:color="auto"/>
              <w:bottom w:val="single" w:sz="4" w:space="0" w:color="auto"/>
              <w:right w:val="single" w:sz="4" w:space="0" w:color="auto"/>
            </w:tcBorders>
            <w:vAlign w:val="center"/>
          </w:tcPr>
          <w:p w14:paraId="3D649C3F" w14:textId="77777777" w:rsidR="007F0D9B" w:rsidRPr="00397F7F" w:rsidRDefault="00450518" w:rsidP="007F0D9B">
            <w:pPr>
              <w:jc w:val="right"/>
              <w:rPr>
                <w:rFonts w:hint="eastAsia"/>
                <w:sz w:val="21"/>
                <w:szCs w:val="21"/>
              </w:rPr>
            </w:pPr>
            <w:r w:rsidRPr="00397F7F">
              <w:rPr>
                <w:color w:val="000000"/>
                <w:sz w:val="21"/>
                <w:szCs w:val="21"/>
              </w:rPr>
              <w:t>857,397.82</w:t>
            </w:r>
          </w:p>
        </w:tc>
      </w:tr>
      <w:tr w:rsidR="007F0D9B" w:rsidRPr="00A3693E" w14:paraId="61CA4E41" w14:textId="77777777" w:rsidTr="00632373">
        <w:tc>
          <w:tcPr>
            <w:tcW w:w="1271" w:type="dxa"/>
            <w:tcBorders>
              <w:top w:val="single" w:sz="4" w:space="0" w:color="auto"/>
              <w:left w:val="single" w:sz="4" w:space="0" w:color="auto"/>
              <w:bottom w:val="single" w:sz="4" w:space="0" w:color="auto"/>
              <w:right w:val="single" w:sz="4" w:space="0" w:color="auto"/>
            </w:tcBorders>
            <w:vAlign w:val="center"/>
          </w:tcPr>
          <w:p w14:paraId="22287B12" w14:textId="77777777" w:rsidR="007F0D9B" w:rsidRPr="00397F7F" w:rsidRDefault="00450518" w:rsidP="007F0D9B">
            <w:pPr>
              <w:jc w:val="both"/>
              <w:rPr>
                <w:rFonts w:hint="eastAsia"/>
                <w:sz w:val="21"/>
                <w:szCs w:val="21"/>
              </w:rPr>
            </w:pPr>
            <w:r w:rsidRPr="00397F7F">
              <w:rPr>
                <w:rFonts w:hint="eastAsia"/>
                <w:sz w:val="21"/>
                <w:szCs w:val="21"/>
              </w:rPr>
              <w:t>有方百为</w:t>
            </w:r>
          </w:p>
        </w:tc>
        <w:tc>
          <w:tcPr>
            <w:tcW w:w="1559" w:type="dxa"/>
            <w:tcBorders>
              <w:top w:val="single" w:sz="4" w:space="0" w:color="auto"/>
              <w:left w:val="single" w:sz="4" w:space="0" w:color="auto"/>
              <w:bottom w:val="single" w:sz="4" w:space="0" w:color="auto"/>
              <w:right w:val="single" w:sz="4" w:space="0" w:color="auto"/>
            </w:tcBorders>
            <w:vAlign w:val="center"/>
          </w:tcPr>
          <w:p w14:paraId="06061DDC" w14:textId="77777777" w:rsidR="007F0D9B" w:rsidRPr="00397F7F" w:rsidRDefault="00450518" w:rsidP="007F0D9B">
            <w:pPr>
              <w:jc w:val="right"/>
              <w:rPr>
                <w:rFonts w:hint="eastAsia"/>
                <w:sz w:val="21"/>
                <w:szCs w:val="21"/>
              </w:rPr>
            </w:pPr>
            <w:r w:rsidRPr="00397F7F">
              <w:rPr>
                <w:sz w:val="21"/>
                <w:szCs w:val="21"/>
              </w:rPr>
              <w:t>-20,075.81</w:t>
            </w:r>
          </w:p>
        </w:tc>
        <w:tc>
          <w:tcPr>
            <w:tcW w:w="851" w:type="dxa"/>
            <w:tcBorders>
              <w:top w:val="single" w:sz="4" w:space="0" w:color="auto"/>
              <w:left w:val="single" w:sz="4" w:space="0" w:color="auto"/>
              <w:bottom w:val="single" w:sz="4" w:space="0" w:color="auto"/>
              <w:right w:val="single" w:sz="4" w:space="0" w:color="auto"/>
            </w:tcBorders>
            <w:vAlign w:val="center"/>
          </w:tcPr>
          <w:p w14:paraId="33B43CDE" w14:textId="77777777" w:rsidR="007F0D9B" w:rsidRPr="00397F7F" w:rsidRDefault="007F0D9B" w:rsidP="007F0D9B">
            <w:pPr>
              <w:jc w:val="right"/>
              <w:rPr>
                <w:rFonts w:hint="eastAsia"/>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248FD01D" w14:textId="77777777" w:rsidR="007F0D9B" w:rsidRPr="00397F7F" w:rsidRDefault="007F0D9B" w:rsidP="007F0D9B">
            <w:pPr>
              <w:jc w:val="right"/>
              <w:rPr>
                <w:rFonts w:hint="eastAsia"/>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3C2FBC9B" w14:textId="77777777" w:rsidR="007F0D9B" w:rsidRPr="00397F7F" w:rsidRDefault="00450518" w:rsidP="007F0D9B">
            <w:pPr>
              <w:jc w:val="right"/>
              <w:rPr>
                <w:rFonts w:hint="eastAsia"/>
                <w:sz w:val="21"/>
                <w:szCs w:val="21"/>
              </w:rPr>
            </w:pPr>
            <w:r w:rsidRPr="00397F7F">
              <w:rPr>
                <w:color w:val="000000"/>
                <w:sz w:val="21"/>
                <w:szCs w:val="21"/>
              </w:rPr>
              <w:t>20,075.81</w:t>
            </w:r>
          </w:p>
        </w:tc>
        <w:tc>
          <w:tcPr>
            <w:tcW w:w="709" w:type="dxa"/>
            <w:tcBorders>
              <w:top w:val="single" w:sz="4" w:space="0" w:color="auto"/>
              <w:left w:val="single" w:sz="4" w:space="0" w:color="auto"/>
              <w:bottom w:val="single" w:sz="4" w:space="0" w:color="auto"/>
              <w:right w:val="single" w:sz="4" w:space="0" w:color="auto"/>
            </w:tcBorders>
            <w:vAlign w:val="center"/>
          </w:tcPr>
          <w:p w14:paraId="0E635882" w14:textId="77777777" w:rsidR="007F0D9B" w:rsidRPr="00397F7F" w:rsidRDefault="007F0D9B" w:rsidP="007F0D9B">
            <w:pPr>
              <w:jc w:val="right"/>
              <w:rPr>
                <w:rFonts w:hint="eastAsia"/>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144730AC" w14:textId="77777777" w:rsidR="007F0D9B" w:rsidRPr="00397F7F" w:rsidRDefault="007F0D9B" w:rsidP="007F0D9B">
            <w:pPr>
              <w:jc w:val="right"/>
              <w:rPr>
                <w:rFonts w:hint="eastAsia"/>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0A22E7DE" w14:textId="77777777" w:rsidR="007F0D9B" w:rsidRPr="00397F7F" w:rsidRDefault="007F0D9B" w:rsidP="007F0D9B">
            <w:pPr>
              <w:jc w:val="right"/>
              <w:rPr>
                <w:rFonts w:hint="eastAsia"/>
                <w:sz w:val="21"/>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7825D7A8" w14:textId="77777777" w:rsidR="007F0D9B" w:rsidRPr="00397F7F" w:rsidRDefault="007F0D9B" w:rsidP="007F0D9B">
            <w:pPr>
              <w:jc w:val="right"/>
              <w:rPr>
                <w:rFonts w:hint="eastAsia"/>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5ECF4815" w14:textId="77777777" w:rsidR="007F0D9B" w:rsidRPr="00397F7F" w:rsidRDefault="007F0D9B" w:rsidP="007F0D9B">
            <w:pPr>
              <w:jc w:val="right"/>
              <w:rPr>
                <w:rFonts w:hint="eastAsia"/>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510D37CD" w14:textId="77777777" w:rsidR="007F0D9B" w:rsidRPr="00397F7F" w:rsidRDefault="007F0D9B" w:rsidP="007F0D9B">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03229C14" w14:textId="77777777" w:rsidR="007F0D9B" w:rsidRPr="00397F7F" w:rsidRDefault="007F0D9B" w:rsidP="007F0D9B">
            <w:pPr>
              <w:jc w:val="right"/>
              <w:rPr>
                <w:rFonts w:hint="eastAsia"/>
                <w:sz w:val="21"/>
                <w:szCs w:val="21"/>
              </w:rPr>
            </w:pPr>
          </w:p>
        </w:tc>
      </w:tr>
      <w:tr w:rsidR="007F0D9B" w:rsidRPr="00A3693E" w14:paraId="265C5758" w14:textId="77777777" w:rsidTr="00632373">
        <w:tc>
          <w:tcPr>
            <w:tcW w:w="1271" w:type="dxa"/>
            <w:tcBorders>
              <w:top w:val="single" w:sz="4" w:space="0" w:color="auto"/>
              <w:left w:val="single" w:sz="4" w:space="0" w:color="auto"/>
              <w:bottom w:val="single" w:sz="4" w:space="0" w:color="auto"/>
              <w:right w:val="single" w:sz="4" w:space="0" w:color="auto"/>
            </w:tcBorders>
            <w:vAlign w:val="center"/>
          </w:tcPr>
          <w:p w14:paraId="29290D27" w14:textId="77777777" w:rsidR="007F0D9B" w:rsidRPr="00397F7F" w:rsidRDefault="00450518" w:rsidP="007F0D9B">
            <w:pPr>
              <w:jc w:val="both"/>
              <w:rPr>
                <w:rFonts w:hint="eastAsia"/>
                <w:sz w:val="21"/>
                <w:szCs w:val="21"/>
              </w:rPr>
            </w:pPr>
            <w:r w:rsidRPr="00397F7F">
              <w:rPr>
                <w:rFonts w:hint="eastAsia"/>
                <w:sz w:val="21"/>
                <w:szCs w:val="21"/>
              </w:rPr>
              <w:t>山东有方</w:t>
            </w:r>
          </w:p>
        </w:tc>
        <w:tc>
          <w:tcPr>
            <w:tcW w:w="1559" w:type="dxa"/>
            <w:tcBorders>
              <w:top w:val="single" w:sz="4" w:space="0" w:color="auto"/>
              <w:left w:val="single" w:sz="4" w:space="0" w:color="auto"/>
              <w:bottom w:val="single" w:sz="4" w:space="0" w:color="auto"/>
              <w:right w:val="single" w:sz="4" w:space="0" w:color="auto"/>
            </w:tcBorders>
            <w:vAlign w:val="center"/>
          </w:tcPr>
          <w:p w14:paraId="26EA4D1D" w14:textId="77777777" w:rsidR="007F0D9B" w:rsidRPr="00397F7F" w:rsidRDefault="00450518" w:rsidP="007F0D9B">
            <w:pPr>
              <w:jc w:val="right"/>
              <w:rPr>
                <w:rFonts w:hint="eastAsia"/>
                <w:sz w:val="21"/>
                <w:szCs w:val="21"/>
              </w:rPr>
            </w:pPr>
            <w:r w:rsidRPr="00397F7F">
              <w:rPr>
                <w:sz w:val="21"/>
                <w:szCs w:val="21"/>
              </w:rPr>
              <w:t>-197,770.97</w:t>
            </w:r>
          </w:p>
        </w:tc>
        <w:tc>
          <w:tcPr>
            <w:tcW w:w="851" w:type="dxa"/>
            <w:tcBorders>
              <w:top w:val="single" w:sz="4" w:space="0" w:color="auto"/>
              <w:left w:val="single" w:sz="4" w:space="0" w:color="auto"/>
              <w:bottom w:val="single" w:sz="4" w:space="0" w:color="auto"/>
              <w:right w:val="single" w:sz="4" w:space="0" w:color="auto"/>
            </w:tcBorders>
            <w:vAlign w:val="center"/>
          </w:tcPr>
          <w:p w14:paraId="059D1101" w14:textId="77777777" w:rsidR="007F0D9B" w:rsidRPr="00397F7F" w:rsidRDefault="007F0D9B" w:rsidP="007F0D9B">
            <w:pPr>
              <w:jc w:val="right"/>
              <w:rPr>
                <w:rFonts w:hint="eastAsia"/>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75A20111" w14:textId="77777777" w:rsidR="007F0D9B" w:rsidRPr="00397F7F" w:rsidRDefault="007F0D9B" w:rsidP="007F0D9B">
            <w:pPr>
              <w:jc w:val="right"/>
              <w:rPr>
                <w:rFonts w:hint="eastAsia"/>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630FE1BC" w14:textId="77777777" w:rsidR="007F0D9B" w:rsidRPr="00397F7F" w:rsidRDefault="00450518" w:rsidP="007F0D9B">
            <w:pPr>
              <w:jc w:val="right"/>
              <w:rPr>
                <w:rFonts w:hint="eastAsia"/>
                <w:sz w:val="21"/>
                <w:szCs w:val="21"/>
              </w:rPr>
            </w:pPr>
            <w:r w:rsidRPr="00397F7F">
              <w:rPr>
                <w:color w:val="000000"/>
                <w:sz w:val="21"/>
                <w:szCs w:val="21"/>
              </w:rPr>
              <w:t>197,770.97</w:t>
            </w:r>
          </w:p>
        </w:tc>
        <w:tc>
          <w:tcPr>
            <w:tcW w:w="709" w:type="dxa"/>
            <w:tcBorders>
              <w:top w:val="single" w:sz="4" w:space="0" w:color="auto"/>
              <w:left w:val="single" w:sz="4" w:space="0" w:color="auto"/>
              <w:bottom w:val="single" w:sz="4" w:space="0" w:color="auto"/>
              <w:right w:val="single" w:sz="4" w:space="0" w:color="auto"/>
            </w:tcBorders>
            <w:vAlign w:val="center"/>
          </w:tcPr>
          <w:p w14:paraId="7353CD2C" w14:textId="77777777" w:rsidR="007F0D9B" w:rsidRPr="00397F7F" w:rsidRDefault="007F0D9B" w:rsidP="007F0D9B">
            <w:pPr>
              <w:jc w:val="right"/>
              <w:rPr>
                <w:rFonts w:hint="eastAsia"/>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70F3160E" w14:textId="77777777" w:rsidR="007F0D9B" w:rsidRPr="00397F7F" w:rsidRDefault="007F0D9B" w:rsidP="007F0D9B">
            <w:pPr>
              <w:jc w:val="right"/>
              <w:rPr>
                <w:rFonts w:hint="eastAsia"/>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38A207B4" w14:textId="77777777" w:rsidR="007F0D9B" w:rsidRPr="00397F7F" w:rsidRDefault="007F0D9B" w:rsidP="007F0D9B">
            <w:pPr>
              <w:jc w:val="right"/>
              <w:rPr>
                <w:rFonts w:hint="eastAsia"/>
                <w:sz w:val="21"/>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3B0E5E88" w14:textId="77777777" w:rsidR="007F0D9B" w:rsidRPr="00397F7F" w:rsidRDefault="007F0D9B" w:rsidP="007F0D9B">
            <w:pPr>
              <w:jc w:val="right"/>
              <w:rPr>
                <w:rFonts w:hint="eastAsia"/>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314D4E97" w14:textId="77777777" w:rsidR="007F0D9B" w:rsidRPr="00397F7F" w:rsidRDefault="007F0D9B" w:rsidP="007F0D9B">
            <w:pPr>
              <w:jc w:val="right"/>
              <w:rPr>
                <w:rFonts w:hint="eastAsia"/>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7DCCBFC2" w14:textId="77777777" w:rsidR="007F0D9B" w:rsidRPr="00397F7F" w:rsidRDefault="007F0D9B" w:rsidP="007F0D9B">
            <w:pPr>
              <w:jc w:val="right"/>
              <w:rPr>
                <w:rFonts w:hint="eastAsia"/>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32E56B91" w14:textId="77777777" w:rsidR="007F0D9B" w:rsidRPr="00397F7F" w:rsidRDefault="007F0D9B" w:rsidP="007F0D9B">
            <w:pPr>
              <w:jc w:val="right"/>
              <w:rPr>
                <w:rFonts w:hint="eastAsia"/>
                <w:sz w:val="21"/>
                <w:szCs w:val="21"/>
              </w:rPr>
            </w:pPr>
          </w:p>
        </w:tc>
      </w:tr>
      <w:tr w:rsidR="007F0D9B" w:rsidRPr="00A3693E" w14:paraId="4FA6ACA9" w14:textId="77777777" w:rsidTr="00632373">
        <w:tc>
          <w:tcPr>
            <w:tcW w:w="1271" w:type="dxa"/>
            <w:tcBorders>
              <w:top w:val="single" w:sz="4" w:space="0" w:color="auto"/>
              <w:left w:val="single" w:sz="4" w:space="0" w:color="auto"/>
              <w:bottom w:val="single" w:sz="4" w:space="0" w:color="auto"/>
              <w:right w:val="single" w:sz="4" w:space="0" w:color="auto"/>
            </w:tcBorders>
            <w:vAlign w:val="center"/>
          </w:tcPr>
          <w:p w14:paraId="3F8F9140" w14:textId="77777777" w:rsidR="007F0D9B" w:rsidRPr="00397F7F" w:rsidRDefault="00450518" w:rsidP="007F0D9B">
            <w:pPr>
              <w:jc w:val="both"/>
              <w:rPr>
                <w:rFonts w:hint="eastAsia"/>
                <w:sz w:val="21"/>
                <w:szCs w:val="21"/>
              </w:rPr>
            </w:pPr>
            <w:r w:rsidRPr="00397F7F">
              <w:rPr>
                <w:rFonts w:hint="eastAsia"/>
                <w:sz w:val="21"/>
                <w:szCs w:val="21"/>
              </w:rPr>
              <w:t>小计</w:t>
            </w:r>
          </w:p>
        </w:tc>
        <w:tc>
          <w:tcPr>
            <w:tcW w:w="1559" w:type="dxa"/>
            <w:tcBorders>
              <w:top w:val="single" w:sz="4" w:space="0" w:color="auto"/>
              <w:left w:val="single" w:sz="4" w:space="0" w:color="auto"/>
              <w:bottom w:val="single" w:sz="4" w:space="0" w:color="auto"/>
              <w:right w:val="single" w:sz="4" w:space="0" w:color="auto"/>
            </w:tcBorders>
            <w:vAlign w:val="center"/>
          </w:tcPr>
          <w:p w14:paraId="01C42CA1" w14:textId="77777777" w:rsidR="007F0D9B" w:rsidRPr="00397F7F" w:rsidRDefault="00450518" w:rsidP="007F0D9B">
            <w:pPr>
              <w:jc w:val="right"/>
              <w:rPr>
                <w:rFonts w:hint="eastAsia"/>
                <w:sz w:val="21"/>
                <w:szCs w:val="21"/>
              </w:rPr>
            </w:pPr>
            <w:r w:rsidRPr="00397F7F">
              <w:rPr>
                <w:sz w:val="21"/>
                <w:szCs w:val="21"/>
              </w:rPr>
              <w:t>26,378,714.99</w:t>
            </w:r>
          </w:p>
        </w:tc>
        <w:tc>
          <w:tcPr>
            <w:tcW w:w="851" w:type="dxa"/>
            <w:tcBorders>
              <w:top w:val="single" w:sz="4" w:space="0" w:color="auto"/>
              <w:left w:val="single" w:sz="4" w:space="0" w:color="auto"/>
              <w:bottom w:val="single" w:sz="4" w:space="0" w:color="auto"/>
              <w:right w:val="single" w:sz="4" w:space="0" w:color="auto"/>
            </w:tcBorders>
            <w:vAlign w:val="center"/>
          </w:tcPr>
          <w:p w14:paraId="5DF0D0F0" w14:textId="77777777" w:rsidR="007F0D9B" w:rsidRPr="00397F7F" w:rsidRDefault="007F0D9B" w:rsidP="007F0D9B">
            <w:pPr>
              <w:jc w:val="right"/>
              <w:rPr>
                <w:rFonts w:hint="eastAsia"/>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7A8C66B8" w14:textId="77777777" w:rsidR="007F0D9B" w:rsidRPr="00397F7F" w:rsidRDefault="007F0D9B" w:rsidP="007F0D9B">
            <w:pPr>
              <w:jc w:val="right"/>
              <w:rPr>
                <w:rFonts w:hint="eastAsia"/>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774DA863" w14:textId="77777777" w:rsidR="007F0D9B" w:rsidRPr="00397F7F" w:rsidRDefault="00450518" w:rsidP="007F0D9B">
            <w:pPr>
              <w:jc w:val="right"/>
              <w:rPr>
                <w:rFonts w:hint="eastAsia"/>
                <w:sz w:val="21"/>
                <w:szCs w:val="21"/>
              </w:rPr>
            </w:pPr>
            <w:r w:rsidRPr="00397F7F">
              <w:rPr>
                <w:color w:val="000000"/>
                <w:sz w:val="21"/>
                <w:szCs w:val="21"/>
              </w:rPr>
              <w:t>-1,126,948.03</w:t>
            </w:r>
          </w:p>
        </w:tc>
        <w:tc>
          <w:tcPr>
            <w:tcW w:w="709" w:type="dxa"/>
            <w:tcBorders>
              <w:top w:val="single" w:sz="4" w:space="0" w:color="auto"/>
              <w:left w:val="single" w:sz="4" w:space="0" w:color="auto"/>
              <w:bottom w:val="single" w:sz="4" w:space="0" w:color="auto"/>
              <w:right w:val="single" w:sz="4" w:space="0" w:color="auto"/>
            </w:tcBorders>
            <w:vAlign w:val="center"/>
          </w:tcPr>
          <w:p w14:paraId="7941CE6E" w14:textId="77777777" w:rsidR="007F0D9B" w:rsidRPr="00397F7F" w:rsidRDefault="007F0D9B" w:rsidP="007F0D9B">
            <w:pPr>
              <w:jc w:val="right"/>
              <w:rPr>
                <w:rFonts w:hint="eastAsia"/>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6C994486" w14:textId="77777777" w:rsidR="007F0D9B" w:rsidRPr="00397F7F" w:rsidRDefault="007F0D9B" w:rsidP="007F0D9B">
            <w:pPr>
              <w:jc w:val="right"/>
              <w:rPr>
                <w:rFonts w:hint="eastAsia"/>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4EE6BE8B" w14:textId="77777777" w:rsidR="007F0D9B" w:rsidRPr="00397F7F" w:rsidRDefault="007F0D9B" w:rsidP="007F0D9B">
            <w:pPr>
              <w:jc w:val="right"/>
              <w:rPr>
                <w:rFonts w:hint="eastAsia"/>
                <w:sz w:val="21"/>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0528A9B3" w14:textId="77777777" w:rsidR="007F0D9B" w:rsidRPr="00397F7F" w:rsidRDefault="00450518" w:rsidP="007F0D9B">
            <w:pPr>
              <w:jc w:val="right"/>
              <w:rPr>
                <w:rFonts w:hint="eastAsia"/>
                <w:sz w:val="21"/>
                <w:szCs w:val="21"/>
              </w:rPr>
            </w:pPr>
            <w:r w:rsidRPr="00397F7F">
              <w:rPr>
                <w:color w:val="000000"/>
                <w:sz w:val="21"/>
                <w:szCs w:val="21"/>
              </w:rPr>
              <w:t>857,397.82</w:t>
            </w:r>
          </w:p>
        </w:tc>
        <w:tc>
          <w:tcPr>
            <w:tcW w:w="1276" w:type="dxa"/>
            <w:tcBorders>
              <w:top w:val="single" w:sz="4" w:space="0" w:color="auto"/>
              <w:left w:val="single" w:sz="4" w:space="0" w:color="auto"/>
              <w:bottom w:val="single" w:sz="4" w:space="0" w:color="auto"/>
              <w:right w:val="single" w:sz="4" w:space="0" w:color="auto"/>
            </w:tcBorders>
            <w:vAlign w:val="center"/>
          </w:tcPr>
          <w:p w14:paraId="0402EB48" w14:textId="77777777" w:rsidR="007F0D9B" w:rsidRPr="00397F7F" w:rsidRDefault="007F0D9B" w:rsidP="007F0D9B">
            <w:pPr>
              <w:jc w:val="right"/>
              <w:rPr>
                <w:rFonts w:hint="eastAsia"/>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7F08E5EB" w14:textId="77777777" w:rsidR="007F0D9B" w:rsidRPr="00397F7F" w:rsidRDefault="00450518" w:rsidP="007F0D9B">
            <w:pPr>
              <w:jc w:val="right"/>
              <w:rPr>
                <w:rFonts w:hint="eastAsia"/>
                <w:sz w:val="21"/>
                <w:szCs w:val="21"/>
              </w:rPr>
            </w:pPr>
            <w:r w:rsidRPr="00397F7F">
              <w:rPr>
                <w:color w:val="000000"/>
                <w:sz w:val="21"/>
                <w:szCs w:val="21"/>
                <w:lang w:bidi="ar"/>
              </w:rPr>
              <w:t>24,394,369.14</w:t>
            </w:r>
          </w:p>
        </w:tc>
        <w:tc>
          <w:tcPr>
            <w:tcW w:w="1418" w:type="dxa"/>
            <w:tcBorders>
              <w:top w:val="single" w:sz="4" w:space="0" w:color="auto"/>
              <w:left w:val="single" w:sz="4" w:space="0" w:color="auto"/>
              <w:bottom w:val="single" w:sz="4" w:space="0" w:color="auto"/>
              <w:right w:val="single" w:sz="4" w:space="0" w:color="auto"/>
            </w:tcBorders>
            <w:vAlign w:val="center"/>
          </w:tcPr>
          <w:p w14:paraId="1369747D" w14:textId="77777777" w:rsidR="007F0D9B" w:rsidRPr="00397F7F" w:rsidRDefault="00450518" w:rsidP="007F0D9B">
            <w:pPr>
              <w:jc w:val="right"/>
              <w:rPr>
                <w:rFonts w:hint="eastAsia"/>
                <w:sz w:val="21"/>
                <w:szCs w:val="21"/>
              </w:rPr>
            </w:pPr>
            <w:r w:rsidRPr="00397F7F">
              <w:rPr>
                <w:color w:val="000000"/>
                <w:sz w:val="21"/>
                <w:szCs w:val="21"/>
              </w:rPr>
              <w:t>857,397.82</w:t>
            </w:r>
          </w:p>
        </w:tc>
      </w:tr>
      <w:tr w:rsidR="007F0D9B" w:rsidRPr="00A3693E" w14:paraId="643B3BC7" w14:textId="77777777" w:rsidTr="00632373">
        <w:tc>
          <w:tcPr>
            <w:tcW w:w="1271" w:type="dxa"/>
            <w:tcBorders>
              <w:top w:val="single" w:sz="4" w:space="0" w:color="auto"/>
              <w:left w:val="single" w:sz="4" w:space="0" w:color="auto"/>
              <w:bottom w:val="single" w:sz="4" w:space="0" w:color="auto"/>
              <w:right w:val="single" w:sz="4" w:space="0" w:color="auto"/>
            </w:tcBorders>
            <w:vAlign w:val="center"/>
          </w:tcPr>
          <w:p w14:paraId="483AB3A6" w14:textId="77777777" w:rsidR="007F0D9B" w:rsidRPr="00397F7F" w:rsidRDefault="00450518" w:rsidP="007F0D9B">
            <w:pPr>
              <w:jc w:val="center"/>
              <w:rPr>
                <w:rFonts w:hint="eastAsia"/>
                <w:sz w:val="21"/>
                <w:szCs w:val="21"/>
              </w:rPr>
            </w:pPr>
            <w:r w:rsidRPr="00397F7F">
              <w:rPr>
                <w:rFonts w:hint="eastAsia"/>
                <w:sz w:val="21"/>
                <w:szCs w:val="21"/>
              </w:rPr>
              <w:lastRenderedPageBreak/>
              <w:t>合计</w:t>
            </w:r>
          </w:p>
        </w:tc>
        <w:tc>
          <w:tcPr>
            <w:tcW w:w="1559" w:type="dxa"/>
            <w:tcBorders>
              <w:top w:val="single" w:sz="4" w:space="0" w:color="auto"/>
              <w:left w:val="single" w:sz="4" w:space="0" w:color="auto"/>
              <w:bottom w:val="single" w:sz="4" w:space="0" w:color="auto"/>
              <w:right w:val="single" w:sz="4" w:space="0" w:color="auto"/>
            </w:tcBorders>
            <w:vAlign w:val="center"/>
          </w:tcPr>
          <w:p w14:paraId="0F0AC27F" w14:textId="77777777" w:rsidR="007F0D9B" w:rsidRPr="00397F7F" w:rsidRDefault="00450518" w:rsidP="007F0D9B">
            <w:pPr>
              <w:jc w:val="right"/>
              <w:rPr>
                <w:rFonts w:hint="eastAsia"/>
                <w:sz w:val="21"/>
                <w:szCs w:val="21"/>
              </w:rPr>
            </w:pPr>
            <w:r w:rsidRPr="00397F7F">
              <w:rPr>
                <w:sz w:val="21"/>
                <w:szCs w:val="21"/>
              </w:rPr>
              <w:t>26,378,714.99</w:t>
            </w:r>
          </w:p>
        </w:tc>
        <w:tc>
          <w:tcPr>
            <w:tcW w:w="851" w:type="dxa"/>
            <w:tcBorders>
              <w:top w:val="single" w:sz="4" w:space="0" w:color="auto"/>
              <w:left w:val="single" w:sz="4" w:space="0" w:color="auto"/>
              <w:bottom w:val="single" w:sz="4" w:space="0" w:color="auto"/>
              <w:right w:val="single" w:sz="4" w:space="0" w:color="auto"/>
            </w:tcBorders>
            <w:vAlign w:val="center"/>
          </w:tcPr>
          <w:p w14:paraId="2AD437C9" w14:textId="77777777" w:rsidR="007F0D9B" w:rsidRPr="00397F7F" w:rsidRDefault="007F0D9B" w:rsidP="007F0D9B">
            <w:pPr>
              <w:jc w:val="right"/>
              <w:rPr>
                <w:rFonts w:hint="eastAsia"/>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2A6CF5F5" w14:textId="77777777" w:rsidR="007F0D9B" w:rsidRPr="00397F7F" w:rsidRDefault="007F0D9B" w:rsidP="007F0D9B">
            <w:pPr>
              <w:jc w:val="right"/>
              <w:rPr>
                <w:rFonts w:hint="eastAsia"/>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31248CF9" w14:textId="77777777" w:rsidR="007F0D9B" w:rsidRPr="00397F7F" w:rsidRDefault="00450518" w:rsidP="007F0D9B">
            <w:pPr>
              <w:jc w:val="right"/>
              <w:rPr>
                <w:rFonts w:hint="eastAsia"/>
                <w:sz w:val="21"/>
                <w:szCs w:val="21"/>
              </w:rPr>
            </w:pPr>
            <w:r w:rsidRPr="00397F7F">
              <w:rPr>
                <w:color w:val="000000"/>
                <w:sz w:val="21"/>
                <w:szCs w:val="21"/>
              </w:rPr>
              <w:t>-1,126,948.03</w:t>
            </w:r>
          </w:p>
        </w:tc>
        <w:tc>
          <w:tcPr>
            <w:tcW w:w="709" w:type="dxa"/>
            <w:tcBorders>
              <w:top w:val="single" w:sz="4" w:space="0" w:color="auto"/>
              <w:left w:val="single" w:sz="4" w:space="0" w:color="auto"/>
              <w:bottom w:val="single" w:sz="4" w:space="0" w:color="auto"/>
              <w:right w:val="single" w:sz="4" w:space="0" w:color="auto"/>
            </w:tcBorders>
            <w:vAlign w:val="center"/>
          </w:tcPr>
          <w:p w14:paraId="6241058C" w14:textId="77777777" w:rsidR="007F0D9B" w:rsidRPr="00397F7F" w:rsidRDefault="007F0D9B" w:rsidP="007F0D9B">
            <w:pPr>
              <w:jc w:val="right"/>
              <w:rPr>
                <w:rFonts w:hint="eastAsia"/>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737EA492" w14:textId="77777777" w:rsidR="007F0D9B" w:rsidRPr="00397F7F" w:rsidRDefault="007F0D9B" w:rsidP="007F0D9B">
            <w:pPr>
              <w:jc w:val="right"/>
              <w:rPr>
                <w:rFonts w:hint="eastAsia"/>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5C7C77A3" w14:textId="77777777" w:rsidR="007F0D9B" w:rsidRPr="00397F7F" w:rsidRDefault="007F0D9B" w:rsidP="007F0D9B">
            <w:pPr>
              <w:jc w:val="right"/>
              <w:rPr>
                <w:rFonts w:hint="eastAsia"/>
                <w:sz w:val="21"/>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2E069922" w14:textId="77777777" w:rsidR="007F0D9B" w:rsidRPr="00397F7F" w:rsidRDefault="00450518" w:rsidP="007F0D9B">
            <w:pPr>
              <w:jc w:val="right"/>
              <w:rPr>
                <w:rFonts w:hint="eastAsia"/>
                <w:sz w:val="21"/>
                <w:szCs w:val="21"/>
              </w:rPr>
            </w:pPr>
            <w:r w:rsidRPr="00397F7F">
              <w:rPr>
                <w:color w:val="000000"/>
                <w:sz w:val="21"/>
                <w:szCs w:val="21"/>
              </w:rPr>
              <w:t>857,397.82</w:t>
            </w:r>
          </w:p>
        </w:tc>
        <w:tc>
          <w:tcPr>
            <w:tcW w:w="1276" w:type="dxa"/>
            <w:tcBorders>
              <w:top w:val="single" w:sz="4" w:space="0" w:color="auto"/>
              <w:left w:val="single" w:sz="4" w:space="0" w:color="auto"/>
              <w:bottom w:val="single" w:sz="4" w:space="0" w:color="auto"/>
              <w:right w:val="single" w:sz="4" w:space="0" w:color="auto"/>
            </w:tcBorders>
            <w:vAlign w:val="center"/>
          </w:tcPr>
          <w:p w14:paraId="4E2D7CED" w14:textId="77777777" w:rsidR="007F0D9B" w:rsidRPr="00397F7F" w:rsidRDefault="007F0D9B" w:rsidP="007F0D9B">
            <w:pPr>
              <w:jc w:val="right"/>
              <w:rPr>
                <w:rFonts w:hint="eastAsia"/>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421E6631" w14:textId="77777777" w:rsidR="007F0D9B" w:rsidRPr="00397F7F" w:rsidRDefault="00450518" w:rsidP="007F0D9B">
            <w:pPr>
              <w:jc w:val="right"/>
              <w:rPr>
                <w:rFonts w:hint="eastAsia"/>
                <w:sz w:val="21"/>
                <w:szCs w:val="21"/>
              </w:rPr>
            </w:pPr>
            <w:r w:rsidRPr="00397F7F">
              <w:rPr>
                <w:color w:val="000000"/>
                <w:sz w:val="21"/>
                <w:szCs w:val="21"/>
                <w:lang w:bidi="ar"/>
              </w:rPr>
              <w:t>24,394,369.14</w:t>
            </w:r>
          </w:p>
        </w:tc>
        <w:tc>
          <w:tcPr>
            <w:tcW w:w="1418" w:type="dxa"/>
            <w:tcBorders>
              <w:top w:val="single" w:sz="4" w:space="0" w:color="auto"/>
              <w:left w:val="single" w:sz="4" w:space="0" w:color="auto"/>
              <w:bottom w:val="single" w:sz="4" w:space="0" w:color="auto"/>
              <w:right w:val="single" w:sz="4" w:space="0" w:color="auto"/>
            </w:tcBorders>
            <w:vAlign w:val="center"/>
          </w:tcPr>
          <w:p w14:paraId="23433454" w14:textId="77777777" w:rsidR="007F0D9B" w:rsidRPr="00397F7F" w:rsidRDefault="00450518" w:rsidP="007F0D9B">
            <w:pPr>
              <w:jc w:val="right"/>
              <w:rPr>
                <w:rFonts w:hint="eastAsia"/>
                <w:sz w:val="21"/>
                <w:szCs w:val="21"/>
              </w:rPr>
            </w:pPr>
            <w:r w:rsidRPr="00397F7F">
              <w:rPr>
                <w:color w:val="000000"/>
                <w:sz w:val="21"/>
                <w:szCs w:val="21"/>
              </w:rPr>
              <w:t>857,397.82</w:t>
            </w:r>
          </w:p>
        </w:tc>
      </w:tr>
    </w:tbl>
    <w:p w14:paraId="4F712326" w14:textId="77777777" w:rsidR="00030F9E" w:rsidRPr="00397F7F" w:rsidRDefault="00030F9E">
      <w:pPr>
        <w:rPr>
          <w:rFonts w:hint="eastAsia"/>
          <w:sz w:val="21"/>
          <w:szCs w:val="21"/>
        </w:rPr>
      </w:pPr>
    </w:p>
    <w:p w14:paraId="425E4B30" w14:textId="77777777" w:rsidR="001C5CB8" w:rsidRDefault="001C5CB8">
      <w:pPr>
        <w:rPr>
          <w:rFonts w:hint="eastAsia"/>
        </w:rPr>
        <w:sectPr w:rsidR="001C5CB8" w:rsidSect="001C5CB8">
          <w:pgSz w:w="16838" w:h="11906" w:orient="landscape"/>
          <w:pgMar w:top="1276" w:right="1440" w:bottom="1797" w:left="1525" w:header="856" w:footer="992" w:gutter="0"/>
          <w:cols w:space="425"/>
          <w:docGrid w:linePitch="312"/>
        </w:sectPr>
      </w:pPr>
    </w:p>
    <w:p w14:paraId="367736DF" w14:textId="77777777" w:rsidR="007F0D9B" w:rsidRPr="00397F7F" w:rsidRDefault="00450518" w:rsidP="00397F7F">
      <w:pPr>
        <w:pStyle w:val="22"/>
        <w:numPr>
          <w:ilvl w:val="255"/>
          <w:numId w:val="0"/>
        </w:numPr>
        <w:tabs>
          <w:tab w:val="clear" w:pos="714"/>
          <w:tab w:val="clear" w:pos="850"/>
        </w:tabs>
        <w:spacing w:beforeLines="50" w:before="120" w:line="240" w:lineRule="auto"/>
        <w:ind w:firstLineChars="200" w:firstLine="420"/>
        <w:outlineLvl w:val="9"/>
        <w:rPr>
          <w:rFonts w:asciiTheme="minorEastAsia" w:eastAsiaTheme="minorEastAsia" w:hAnsiTheme="minorEastAsia" w:hint="eastAsia"/>
          <w:b w:val="0"/>
          <w:bCs/>
        </w:rPr>
      </w:pPr>
      <w:r w:rsidRPr="00397F7F">
        <w:rPr>
          <w:rFonts w:asciiTheme="minorEastAsia" w:eastAsiaTheme="minorEastAsia" w:hAnsiTheme="minorEastAsia" w:hint="eastAsia"/>
          <w:b w:val="0"/>
          <w:bCs/>
        </w:rPr>
        <w:lastRenderedPageBreak/>
        <w:t>说明：①本公司对有方百为（持股比例</w:t>
      </w:r>
      <w:r w:rsidRPr="00397F7F">
        <w:rPr>
          <w:rFonts w:asciiTheme="minorEastAsia" w:eastAsiaTheme="minorEastAsia" w:hAnsiTheme="minorEastAsia"/>
          <w:b w:val="0"/>
          <w:bCs/>
        </w:rPr>
        <w:t xml:space="preserve"> 36%</w:t>
      </w:r>
      <w:r w:rsidRPr="00397F7F">
        <w:rPr>
          <w:rFonts w:asciiTheme="minorEastAsia" w:eastAsiaTheme="minorEastAsia" w:hAnsiTheme="minorEastAsia" w:hint="eastAsia"/>
          <w:b w:val="0"/>
          <w:bCs/>
        </w:rPr>
        <w:t>）采用权益法核算。截至报告期末，本公司按持股比例应分担的亏损已超过长期股权投资账面价值及其他实质上构成净投资的长期权益合计数，因此本公司对该联营企业的长期股权投资账面价值</w:t>
      </w:r>
      <w:proofErr w:type="gramStart"/>
      <w:r w:rsidRPr="00397F7F">
        <w:rPr>
          <w:rFonts w:asciiTheme="minorEastAsia" w:eastAsiaTheme="minorEastAsia" w:hAnsiTheme="minorEastAsia" w:hint="eastAsia"/>
          <w:b w:val="0"/>
          <w:bCs/>
        </w:rPr>
        <w:t>已减记至零</w:t>
      </w:r>
      <w:proofErr w:type="gramEnd"/>
      <w:r w:rsidRPr="00397F7F">
        <w:rPr>
          <w:rFonts w:asciiTheme="minorEastAsia" w:eastAsiaTheme="minorEastAsia" w:hAnsiTheme="minorEastAsia" w:hint="eastAsia"/>
          <w:b w:val="0"/>
          <w:bCs/>
        </w:rPr>
        <w:t>。</w:t>
      </w:r>
      <w:proofErr w:type="gramStart"/>
      <w:r w:rsidRPr="00397F7F">
        <w:rPr>
          <w:rFonts w:asciiTheme="minorEastAsia" w:eastAsiaTheme="minorEastAsia" w:hAnsiTheme="minorEastAsia" w:hint="eastAsia"/>
          <w:b w:val="0"/>
          <w:bCs/>
        </w:rPr>
        <w:t>本期未</w:t>
      </w:r>
      <w:proofErr w:type="gramEnd"/>
      <w:r w:rsidRPr="00397F7F">
        <w:rPr>
          <w:rFonts w:asciiTheme="minorEastAsia" w:eastAsiaTheme="minorEastAsia" w:hAnsiTheme="minorEastAsia" w:hint="eastAsia"/>
          <w:b w:val="0"/>
          <w:bCs/>
        </w:rPr>
        <w:t>确认该联营企业的亏损份额为</w:t>
      </w:r>
      <w:r w:rsidRPr="00397F7F">
        <w:rPr>
          <w:rFonts w:asciiTheme="minorEastAsia" w:eastAsiaTheme="minorEastAsia" w:hAnsiTheme="minorEastAsia"/>
          <w:b w:val="0"/>
          <w:bCs/>
        </w:rPr>
        <w:t>11,495.94</w:t>
      </w:r>
      <w:r w:rsidRPr="00397F7F">
        <w:rPr>
          <w:rFonts w:asciiTheme="minorEastAsia" w:eastAsiaTheme="minorEastAsia" w:hAnsiTheme="minorEastAsia" w:hint="eastAsia"/>
          <w:b w:val="0"/>
          <w:bCs/>
        </w:rPr>
        <w:t>元，累积未确认亏损份额为</w:t>
      </w:r>
      <w:r w:rsidRPr="00397F7F">
        <w:rPr>
          <w:rFonts w:asciiTheme="minorEastAsia" w:eastAsiaTheme="minorEastAsia" w:hAnsiTheme="minorEastAsia"/>
          <w:b w:val="0"/>
          <w:bCs/>
        </w:rPr>
        <w:t>8,579.87</w:t>
      </w:r>
      <w:r w:rsidRPr="00397F7F">
        <w:rPr>
          <w:rFonts w:asciiTheme="minorEastAsia" w:eastAsiaTheme="minorEastAsia" w:hAnsiTheme="minorEastAsia" w:hint="eastAsia"/>
          <w:b w:val="0"/>
          <w:bCs/>
        </w:rPr>
        <w:t>元。</w:t>
      </w:r>
    </w:p>
    <w:p w14:paraId="1680D8F7" w14:textId="77777777" w:rsidR="007F0D9B" w:rsidRPr="00397F7F" w:rsidRDefault="00450518" w:rsidP="00397F7F">
      <w:pPr>
        <w:pStyle w:val="22"/>
        <w:numPr>
          <w:ilvl w:val="255"/>
          <w:numId w:val="0"/>
        </w:numPr>
        <w:tabs>
          <w:tab w:val="clear" w:pos="714"/>
          <w:tab w:val="clear" w:pos="850"/>
        </w:tabs>
        <w:spacing w:beforeLines="50" w:before="120" w:line="240" w:lineRule="auto"/>
        <w:ind w:firstLineChars="200" w:firstLine="420"/>
        <w:outlineLvl w:val="9"/>
        <w:rPr>
          <w:rFonts w:asciiTheme="minorEastAsia" w:eastAsiaTheme="minorEastAsia" w:hAnsiTheme="minorEastAsia" w:hint="eastAsia"/>
          <w:b w:val="0"/>
          <w:bCs/>
        </w:rPr>
      </w:pPr>
      <w:r w:rsidRPr="00397F7F">
        <w:rPr>
          <w:rFonts w:asciiTheme="minorEastAsia" w:eastAsiaTheme="minorEastAsia" w:hAnsiTheme="minorEastAsia" w:hint="eastAsia"/>
          <w:b w:val="0"/>
          <w:bCs/>
        </w:rPr>
        <w:t>②本公司对山东有方（持股比例</w:t>
      </w:r>
      <w:r w:rsidRPr="00397F7F">
        <w:rPr>
          <w:rFonts w:asciiTheme="minorEastAsia" w:eastAsiaTheme="minorEastAsia" w:hAnsiTheme="minorEastAsia"/>
          <w:b w:val="0"/>
          <w:bCs/>
        </w:rPr>
        <w:t xml:space="preserve"> 40%</w:t>
      </w:r>
      <w:r w:rsidRPr="00397F7F">
        <w:rPr>
          <w:rFonts w:asciiTheme="minorEastAsia" w:eastAsiaTheme="minorEastAsia" w:hAnsiTheme="minorEastAsia" w:hint="eastAsia"/>
          <w:b w:val="0"/>
          <w:bCs/>
        </w:rPr>
        <w:t>）采用权益法核算。截至报告期末，本公司按持股比例应分担的亏损已超过长期股权投资账面价值及其他实质上构成净投资的长期权益合计数，因此本公司对该联营企业的长期股权投资账面价值</w:t>
      </w:r>
      <w:proofErr w:type="gramStart"/>
      <w:r w:rsidRPr="00397F7F">
        <w:rPr>
          <w:rFonts w:asciiTheme="minorEastAsia" w:eastAsiaTheme="minorEastAsia" w:hAnsiTheme="minorEastAsia" w:hint="eastAsia"/>
          <w:b w:val="0"/>
          <w:bCs/>
        </w:rPr>
        <w:t>已减记至零</w:t>
      </w:r>
      <w:proofErr w:type="gramEnd"/>
      <w:r w:rsidRPr="00397F7F">
        <w:rPr>
          <w:rFonts w:asciiTheme="minorEastAsia" w:eastAsiaTheme="minorEastAsia" w:hAnsiTheme="minorEastAsia" w:hint="eastAsia"/>
          <w:b w:val="0"/>
          <w:bCs/>
        </w:rPr>
        <w:t>。</w:t>
      </w:r>
      <w:proofErr w:type="gramStart"/>
      <w:r w:rsidRPr="00397F7F">
        <w:rPr>
          <w:rFonts w:asciiTheme="minorEastAsia" w:eastAsiaTheme="minorEastAsia" w:hAnsiTheme="minorEastAsia" w:hint="eastAsia"/>
          <w:b w:val="0"/>
          <w:bCs/>
        </w:rPr>
        <w:t>本期未</w:t>
      </w:r>
      <w:proofErr w:type="gramEnd"/>
      <w:r w:rsidRPr="00397F7F">
        <w:rPr>
          <w:rFonts w:asciiTheme="minorEastAsia" w:eastAsiaTheme="minorEastAsia" w:hAnsiTheme="minorEastAsia" w:hint="eastAsia"/>
          <w:b w:val="0"/>
          <w:bCs/>
        </w:rPr>
        <w:t>确认该联营企业的亏损份额为</w:t>
      </w:r>
      <w:r w:rsidRPr="00397F7F">
        <w:rPr>
          <w:rFonts w:asciiTheme="minorEastAsia" w:eastAsiaTheme="minorEastAsia" w:hAnsiTheme="minorEastAsia"/>
          <w:b w:val="0"/>
          <w:bCs/>
        </w:rPr>
        <w:t>30,439.98</w:t>
      </w:r>
      <w:r w:rsidRPr="00397F7F">
        <w:rPr>
          <w:rFonts w:asciiTheme="minorEastAsia" w:eastAsiaTheme="minorEastAsia" w:hAnsiTheme="minorEastAsia" w:hint="eastAsia"/>
          <w:b w:val="0"/>
          <w:bCs/>
        </w:rPr>
        <w:t>元，累积未确认亏损份额为</w:t>
      </w:r>
      <w:r w:rsidRPr="00397F7F">
        <w:rPr>
          <w:rFonts w:asciiTheme="minorEastAsia" w:eastAsiaTheme="minorEastAsia" w:hAnsiTheme="minorEastAsia"/>
          <w:b w:val="0"/>
          <w:bCs/>
        </w:rPr>
        <w:t>167,330.99</w:t>
      </w:r>
      <w:r w:rsidRPr="00397F7F">
        <w:rPr>
          <w:rFonts w:asciiTheme="minorEastAsia" w:eastAsiaTheme="minorEastAsia" w:hAnsiTheme="minorEastAsia" w:hint="eastAsia"/>
          <w:b w:val="0"/>
          <w:bCs/>
        </w:rPr>
        <w:t>元。</w:t>
      </w:r>
    </w:p>
    <w:p w14:paraId="681027F0" w14:textId="77777777" w:rsidR="005265CD" w:rsidRPr="00397F7F" w:rsidRDefault="005265CD">
      <w:pPr>
        <w:rPr>
          <w:rFonts w:asciiTheme="minorEastAsia" w:eastAsiaTheme="minorEastAsia" w:hAnsiTheme="minorEastAsia" w:hint="eastAsia"/>
          <w:sz w:val="21"/>
          <w:szCs w:val="21"/>
        </w:rPr>
      </w:pPr>
    </w:p>
    <w:p w14:paraId="0EB79141" w14:textId="77777777" w:rsidR="005265CD" w:rsidRPr="00B17531" w:rsidRDefault="007066F1">
      <w:pPr>
        <w:pStyle w:val="4"/>
        <w:numPr>
          <w:ilvl w:val="0"/>
          <w:numId w:val="112"/>
        </w:numPr>
        <w:ind w:left="425" w:hanging="425"/>
        <w:rPr>
          <w:rFonts w:hint="eastAsia"/>
          <w:szCs w:val="21"/>
        </w:rPr>
      </w:pPr>
      <w:bookmarkStart w:id="614" w:name="_Hlk155166390"/>
      <w:r w:rsidRPr="00B17531">
        <w:rPr>
          <w:rFonts w:hint="eastAsia"/>
          <w:szCs w:val="21"/>
        </w:rPr>
        <w:t>长期股权投资的减值测试情况</w:t>
      </w:r>
    </w:p>
    <w:sdt>
      <w:sdtPr>
        <w:rPr>
          <w:sz w:val="21"/>
          <w:szCs w:val="21"/>
        </w:rPr>
        <w:alias w:val="是否适用：减值测试情况[双击切换]"/>
        <w:tag w:val="_GBC_4e07af8c64384c98b57ad178a0c783d2"/>
        <w:id w:val="-1265532476"/>
        <w:placeholder>
          <w:docPart w:val="GBC22222222222222222222222222222"/>
        </w:placeholder>
      </w:sdtPr>
      <w:sdtContent>
        <w:p w14:paraId="334C1B05"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09B54F55" w14:textId="77777777" w:rsidR="005265CD" w:rsidRPr="00397F7F" w:rsidRDefault="005265CD">
      <w:pPr>
        <w:snapToGrid w:val="0"/>
        <w:spacing w:line="240" w:lineRule="atLeast"/>
        <w:rPr>
          <w:rFonts w:hint="eastAsia"/>
          <w:b/>
          <w:sz w:val="21"/>
          <w:szCs w:val="21"/>
        </w:rPr>
      </w:pPr>
    </w:p>
    <w:p w14:paraId="0BB1326B" w14:textId="77777777" w:rsidR="005265CD" w:rsidRPr="00B17531" w:rsidRDefault="007066F1">
      <w:pPr>
        <w:pStyle w:val="5"/>
        <w:ind w:left="105"/>
        <w:rPr>
          <w:szCs w:val="21"/>
        </w:rPr>
      </w:pPr>
      <w:r w:rsidRPr="00B17531">
        <w:rPr>
          <w:rFonts w:hint="eastAsia"/>
          <w:szCs w:val="21"/>
        </w:rPr>
        <w:t>可收回金额按公允价值减去处置费用后的净额确定</w:t>
      </w:r>
    </w:p>
    <w:sdt>
      <w:sdtPr>
        <w:rPr>
          <w:sz w:val="21"/>
          <w:szCs w:val="21"/>
        </w:rPr>
        <w:alias w:val="是否适用：可收回金额按公允价值减去处置费用后的净额确定[双击切换]"/>
        <w:tag w:val="_GBC_b7be7ecca68c43fb9e3480bc0e15a932"/>
        <w:id w:val="-1925716549"/>
        <w:placeholder>
          <w:docPart w:val="GBC22222222222222222222222222222"/>
        </w:placeholder>
      </w:sdtPr>
      <w:sdtContent>
        <w:p w14:paraId="0C05B7AD" w14:textId="23A95030" w:rsidR="00200BFC" w:rsidRDefault="007066F1" w:rsidP="003E0A82">
          <w:pPr>
            <w:rPr>
              <w:rFonts w:hint="eastAsia"/>
              <w:sz w:val="21"/>
              <w:szCs w:val="21"/>
            </w:rPr>
          </w:pPr>
          <w:r w:rsidRPr="00397F7F">
            <w:rPr>
              <w:sz w:val="21"/>
              <w:szCs w:val="21"/>
            </w:rPr>
            <w:fldChar w:fldCharType="begin"/>
          </w:r>
          <w:r w:rsidR="003E0A82">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3E0A82">
            <w:rPr>
              <w:sz w:val="21"/>
              <w:szCs w:val="21"/>
            </w:rPr>
            <w:instrText xml:space="preserve"> MACROBUTTON  SnrToggleCheckbox □不适用 </w:instrText>
          </w:r>
          <w:r w:rsidRPr="00397F7F">
            <w:rPr>
              <w:sz w:val="21"/>
              <w:szCs w:val="21"/>
            </w:rPr>
            <w:fldChar w:fldCharType="end"/>
          </w:r>
        </w:p>
      </w:sdtContent>
    </w:sdt>
    <w:p w14:paraId="5DABC2B3" w14:textId="2D16A6FC" w:rsidR="003E0A82" w:rsidRPr="00425E05" w:rsidRDefault="003E0A82" w:rsidP="004E5050">
      <w:pPr>
        <w:jc w:val="right"/>
        <w:rPr>
          <w:rFonts w:hint="eastAsia"/>
          <w:sz w:val="21"/>
          <w:szCs w:val="21"/>
        </w:rPr>
      </w:pPr>
      <w:r w:rsidRPr="00425E05">
        <w:rPr>
          <w:rFonts w:hint="eastAsia"/>
          <w:sz w:val="21"/>
          <w:szCs w:val="21"/>
        </w:rPr>
        <w:t>单位：</w:t>
      </w:r>
      <w:sdt>
        <w:sdtPr>
          <w:rPr>
            <w:rFonts w:hint="eastAsia"/>
            <w:sz w:val="21"/>
            <w:szCs w:val="21"/>
          </w:rPr>
          <w:alias w:val="单位：可收回金额按公允价值减去处置费用后的净额确定"/>
          <w:tag w:val="_GBC_c692f1334298459d8f1cac7b1ba1c34e"/>
          <w:id w:val="-877846420"/>
          <w:placeholder>
            <w:docPart w:val="CA72FCA6710D45CB9275ABB19744268B"/>
          </w:placeholder>
          <w:comboBox>
            <w:listItem w:displayText="元" w:value="元"/>
            <w:listItem w:displayText="千元" w:value="千元"/>
            <w:listItem w:displayText="万元" w:value="万元"/>
            <w:listItem w:displayText="百万元" w:value="百万元"/>
            <w:listItem w:displayText="亿元" w:value="亿元"/>
          </w:comboBox>
        </w:sdtPr>
        <w:sdtContent>
          <w:r w:rsidR="00AC18D7">
            <w:rPr>
              <w:rFonts w:hint="eastAsia"/>
              <w:sz w:val="21"/>
              <w:szCs w:val="21"/>
            </w:rPr>
            <w:t>万元</w:t>
          </w:r>
        </w:sdtContent>
      </w:sdt>
      <w:r w:rsidRPr="00425E05">
        <w:rPr>
          <w:rFonts w:hint="eastAsia"/>
          <w:sz w:val="21"/>
          <w:szCs w:val="21"/>
        </w:rPr>
        <w:t xml:space="preserve"> 币种：</w:t>
      </w:r>
      <w:sdt>
        <w:sdtPr>
          <w:rPr>
            <w:rFonts w:hint="eastAsia"/>
            <w:sz w:val="21"/>
            <w:szCs w:val="21"/>
          </w:rPr>
          <w:alias w:val="币种：可收回金额按公允价值减去处置费用后的净额确定"/>
          <w:tag w:val="_GBC_f440b938d70c48498eead8b6b8936b60"/>
          <w:id w:val="803821784"/>
          <w:placeholder>
            <w:docPart w:val="CA72FCA6710D45CB9275ABB19744268B"/>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sidRPr="00425E05">
            <w:rPr>
              <w:rFonts w:hint="eastAsia"/>
              <w:sz w:val="21"/>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5"/>
        <w:gridCol w:w="1292"/>
        <w:gridCol w:w="1292"/>
        <w:gridCol w:w="1292"/>
        <w:gridCol w:w="1292"/>
        <w:gridCol w:w="1292"/>
        <w:gridCol w:w="1292"/>
      </w:tblGrid>
      <w:tr w:rsidR="003E0A82" w:rsidRPr="005E5F1B" w14:paraId="05332FC1" w14:textId="77777777" w:rsidTr="003E0A82">
        <w:sdt>
          <w:sdtPr>
            <w:rPr>
              <w:sz w:val="21"/>
              <w:szCs w:val="21"/>
            </w:rPr>
            <w:tag w:val="_PLD_046e11b80250434e96eb05acbbe26116"/>
            <w:id w:val="-1496637312"/>
          </w:sdtPr>
          <w:sdtContent>
            <w:tc>
              <w:tcPr>
                <w:tcW w:w="1295" w:type="dxa"/>
                <w:vAlign w:val="center"/>
              </w:tcPr>
              <w:p w14:paraId="2159225F" w14:textId="77777777" w:rsidR="003E0A82" w:rsidRPr="00425E05" w:rsidRDefault="003E0A82" w:rsidP="004E5050">
                <w:pPr>
                  <w:snapToGrid w:val="0"/>
                  <w:spacing w:line="240" w:lineRule="atLeast"/>
                  <w:jc w:val="center"/>
                  <w:rPr>
                    <w:rFonts w:hint="eastAsia"/>
                    <w:sz w:val="21"/>
                    <w:szCs w:val="21"/>
                  </w:rPr>
                </w:pPr>
                <w:r w:rsidRPr="00425E05">
                  <w:rPr>
                    <w:rFonts w:hint="eastAsia"/>
                    <w:sz w:val="21"/>
                    <w:szCs w:val="21"/>
                  </w:rPr>
                  <w:t>项目</w:t>
                </w:r>
              </w:p>
            </w:tc>
          </w:sdtContent>
        </w:sdt>
        <w:sdt>
          <w:sdtPr>
            <w:rPr>
              <w:sz w:val="21"/>
              <w:szCs w:val="21"/>
            </w:rPr>
            <w:tag w:val="_PLD_4bc2f0b1758c4f8da247a86390589b88"/>
            <w:id w:val="515036034"/>
          </w:sdtPr>
          <w:sdtContent>
            <w:tc>
              <w:tcPr>
                <w:tcW w:w="1292" w:type="dxa"/>
                <w:vAlign w:val="center"/>
              </w:tcPr>
              <w:p w14:paraId="73886C14" w14:textId="77777777" w:rsidR="003E0A82" w:rsidRPr="00425E05" w:rsidRDefault="003E0A82" w:rsidP="004E5050">
                <w:pPr>
                  <w:snapToGrid w:val="0"/>
                  <w:spacing w:line="240" w:lineRule="atLeast"/>
                  <w:jc w:val="center"/>
                  <w:rPr>
                    <w:rFonts w:hint="eastAsia"/>
                    <w:sz w:val="21"/>
                    <w:szCs w:val="21"/>
                  </w:rPr>
                </w:pPr>
                <w:r w:rsidRPr="00425E05">
                  <w:rPr>
                    <w:rFonts w:hint="eastAsia"/>
                    <w:sz w:val="21"/>
                    <w:szCs w:val="21"/>
                  </w:rPr>
                  <w:t>账面价值</w:t>
                </w:r>
              </w:p>
            </w:tc>
          </w:sdtContent>
        </w:sdt>
        <w:sdt>
          <w:sdtPr>
            <w:rPr>
              <w:sz w:val="21"/>
              <w:szCs w:val="21"/>
            </w:rPr>
            <w:tag w:val="_PLD_088653449ff54060b6ff86876dfbbf07"/>
            <w:id w:val="2024824637"/>
          </w:sdtPr>
          <w:sdtContent>
            <w:tc>
              <w:tcPr>
                <w:tcW w:w="1292" w:type="dxa"/>
                <w:vAlign w:val="center"/>
              </w:tcPr>
              <w:p w14:paraId="53A725BD" w14:textId="77777777" w:rsidR="003E0A82" w:rsidRPr="00425E05" w:rsidRDefault="003E0A82" w:rsidP="004E5050">
                <w:pPr>
                  <w:snapToGrid w:val="0"/>
                  <w:spacing w:line="240" w:lineRule="atLeast"/>
                  <w:jc w:val="center"/>
                  <w:rPr>
                    <w:rFonts w:hint="eastAsia"/>
                    <w:sz w:val="21"/>
                    <w:szCs w:val="21"/>
                  </w:rPr>
                </w:pPr>
                <w:r w:rsidRPr="00425E05">
                  <w:rPr>
                    <w:rFonts w:hint="eastAsia"/>
                    <w:sz w:val="21"/>
                    <w:szCs w:val="21"/>
                  </w:rPr>
                  <w:t>可收回金额</w:t>
                </w:r>
              </w:p>
            </w:tc>
          </w:sdtContent>
        </w:sdt>
        <w:sdt>
          <w:sdtPr>
            <w:rPr>
              <w:sz w:val="21"/>
              <w:szCs w:val="21"/>
            </w:rPr>
            <w:tag w:val="_PLD_2faba8d69d0740ab8728d382acee7a34"/>
            <w:id w:val="136006640"/>
          </w:sdtPr>
          <w:sdtContent>
            <w:tc>
              <w:tcPr>
                <w:tcW w:w="1292" w:type="dxa"/>
                <w:vAlign w:val="center"/>
              </w:tcPr>
              <w:p w14:paraId="4E5FA1D8" w14:textId="77777777" w:rsidR="003E0A82" w:rsidRPr="00425E05" w:rsidRDefault="003E0A82" w:rsidP="004E5050">
                <w:pPr>
                  <w:snapToGrid w:val="0"/>
                  <w:spacing w:line="240" w:lineRule="atLeast"/>
                  <w:jc w:val="center"/>
                  <w:rPr>
                    <w:rFonts w:hint="eastAsia"/>
                    <w:sz w:val="21"/>
                    <w:szCs w:val="21"/>
                  </w:rPr>
                </w:pPr>
                <w:r w:rsidRPr="00425E05">
                  <w:rPr>
                    <w:rFonts w:hint="eastAsia"/>
                    <w:sz w:val="21"/>
                    <w:szCs w:val="21"/>
                  </w:rPr>
                  <w:t>减值金额</w:t>
                </w:r>
              </w:p>
            </w:tc>
          </w:sdtContent>
        </w:sdt>
        <w:sdt>
          <w:sdtPr>
            <w:rPr>
              <w:sz w:val="21"/>
              <w:szCs w:val="21"/>
            </w:rPr>
            <w:tag w:val="_PLD_6b396e5f2d49489d9436e59f13dfae6f"/>
            <w:id w:val="-2009587187"/>
          </w:sdtPr>
          <w:sdtContent>
            <w:tc>
              <w:tcPr>
                <w:tcW w:w="1292" w:type="dxa"/>
                <w:vAlign w:val="center"/>
              </w:tcPr>
              <w:p w14:paraId="45D0C1AC" w14:textId="77777777" w:rsidR="003E0A82" w:rsidRPr="00425E05" w:rsidRDefault="003E0A82" w:rsidP="004E5050">
                <w:pPr>
                  <w:snapToGrid w:val="0"/>
                  <w:spacing w:line="240" w:lineRule="atLeast"/>
                  <w:jc w:val="center"/>
                  <w:rPr>
                    <w:rFonts w:hint="eastAsia"/>
                    <w:sz w:val="21"/>
                    <w:szCs w:val="21"/>
                  </w:rPr>
                </w:pPr>
                <w:r w:rsidRPr="00425E05">
                  <w:rPr>
                    <w:rFonts w:hint="eastAsia"/>
                    <w:sz w:val="21"/>
                    <w:szCs w:val="21"/>
                  </w:rPr>
                  <w:t>公允价值和处置费用的确定方式</w:t>
                </w:r>
              </w:p>
            </w:tc>
          </w:sdtContent>
        </w:sdt>
        <w:sdt>
          <w:sdtPr>
            <w:rPr>
              <w:sz w:val="21"/>
              <w:szCs w:val="21"/>
            </w:rPr>
            <w:tag w:val="_PLD_99604f1d32bc4041a42a9936261cc81f"/>
            <w:id w:val="-1979600080"/>
          </w:sdtPr>
          <w:sdtContent>
            <w:tc>
              <w:tcPr>
                <w:tcW w:w="1292" w:type="dxa"/>
                <w:vAlign w:val="center"/>
              </w:tcPr>
              <w:p w14:paraId="74A2B408" w14:textId="77777777" w:rsidR="003E0A82" w:rsidRPr="00425E05" w:rsidRDefault="003E0A82" w:rsidP="004E5050">
                <w:pPr>
                  <w:snapToGrid w:val="0"/>
                  <w:spacing w:line="240" w:lineRule="atLeast"/>
                  <w:jc w:val="center"/>
                  <w:rPr>
                    <w:rFonts w:hint="eastAsia"/>
                    <w:sz w:val="21"/>
                    <w:szCs w:val="21"/>
                  </w:rPr>
                </w:pPr>
                <w:r w:rsidRPr="00425E05">
                  <w:rPr>
                    <w:rFonts w:hint="eastAsia"/>
                    <w:sz w:val="21"/>
                    <w:szCs w:val="21"/>
                  </w:rPr>
                  <w:t>关键参数</w:t>
                </w:r>
              </w:p>
            </w:tc>
          </w:sdtContent>
        </w:sdt>
        <w:sdt>
          <w:sdtPr>
            <w:rPr>
              <w:sz w:val="21"/>
              <w:szCs w:val="21"/>
            </w:rPr>
            <w:tag w:val="_PLD_1757281b0c0248c8a935311dd13a67a2"/>
            <w:id w:val="-1652589777"/>
          </w:sdtPr>
          <w:sdtContent>
            <w:tc>
              <w:tcPr>
                <w:tcW w:w="1292" w:type="dxa"/>
                <w:vAlign w:val="center"/>
              </w:tcPr>
              <w:p w14:paraId="20E17ADD" w14:textId="77777777" w:rsidR="003E0A82" w:rsidRPr="00425E05" w:rsidRDefault="003E0A82" w:rsidP="004E5050">
                <w:pPr>
                  <w:snapToGrid w:val="0"/>
                  <w:spacing w:line="240" w:lineRule="atLeast"/>
                  <w:jc w:val="center"/>
                  <w:rPr>
                    <w:rFonts w:hint="eastAsia"/>
                    <w:sz w:val="21"/>
                    <w:szCs w:val="21"/>
                  </w:rPr>
                </w:pPr>
                <w:r w:rsidRPr="00425E05">
                  <w:rPr>
                    <w:rFonts w:hint="eastAsia"/>
                    <w:sz w:val="21"/>
                    <w:szCs w:val="21"/>
                  </w:rPr>
                  <w:t>关键参数的确定依据</w:t>
                </w:r>
              </w:p>
            </w:tc>
          </w:sdtContent>
        </w:sdt>
      </w:tr>
      <w:tr w:rsidR="003E0A82" w:rsidRPr="005E5F1B" w14:paraId="1F3B69B7" w14:textId="77777777" w:rsidTr="003E0A82">
        <w:tc>
          <w:tcPr>
            <w:tcW w:w="1295" w:type="dxa"/>
            <w:vAlign w:val="center"/>
          </w:tcPr>
          <w:p w14:paraId="17BBACD3" w14:textId="5B65E504" w:rsidR="003E0A82" w:rsidRPr="00425E05" w:rsidRDefault="003E0A82" w:rsidP="004E5050">
            <w:pPr>
              <w:snapToGrid w:val="0"/>
              <w:spacing w:line="240" w:lineRule="atLeast"/>
              <w:rPr>
                <w:rFonts w:hint="eastAsia"/>
                <w:sz w:val="21"/>
                <w:szCs w:val="21"/>
              </w:rPr>
            </w:pPr>
            <w:r w:rsidRPr="00425E05">
              <w:rPr>
                <w:rFonts w:hint="eastAsia"/>
                <w:sz w:val="21"/>
                <w:szCs w:val="21"/>
              </w:rPr>
              <w:t>西安迅腾科技有限责任公司</w:t>
            </w:r>
          </w:p>
        </w:tc>
        <w:tc>
          <w:tcPr>
            <w:tcW w:w="1292" w:type="dxa"/>
            <w:vAlign w:val="center"/>
          </w:tcPr>
          <w:p w14:paraId="15E1C67D" w14:textId="664B43CE" w:rsidR="003E0A82" w:rsidRPr="00425E05" w:rsidRDefault="003E0A82" w:rsidP="004E5050">
            <w:pPr>
              <w:snapToGrid w:val="0"/>
              <w:spacing w:line="240" w:lineRule="atLeast"/>
              <w:jc w:val="right"/>
              <w:rPr>
                <w:rFonts w:hint="eastAsia"/>
                <w:sz w:val="21"/>
                <w:szCs w:val="21"/>
              </w:rPr>
            </w:pPr>
            <w:r w:rsidRPr="00425E05">
              <w:rPr>
                <w:rFonts w:hint="eastAsia"/>
                <w:sz w:val="21"/>
                <w:szCs w:val="21"/>
              </w:rPr>
              <w:t>2,525.18</w:t>
            </w:r>
          </w:p>
        </w:tc>
        <w:tc>
          <w:tcPr>
            <w:tcW w:w="1292" w:type="dxa"/>
            <w:vAlign w:val="center"/>
          </w:tcPr>
          <w:p w14:paraId="118866DB" w14:textId="14E9DD13" w:rsidR="003E0A82" w:rsidRPr="00425E05" w:rsidRDefault="003E0A82" w:rsidP="003E0A82">
            <w:pPr>
              <w:snapToGrid w:val="0"/>
              <w:spacing w:line="240" w:lineRule="atLeast"/>
              <w:jc w:val="right"/>
              <w:rPr>
                <w:rFonts w:hint="eastAsia"/>
                <w:sz w:val="21"/>
                <w:szCs w:val="21"/>
              </w:rPr>
            </w:pPr>
            <w:r w:rsidRPr="00425E05">
              <w:rPr>
                <w:rFonts w:hint="eastAsia"/>
                <w:sz w:val="21"/>
                <w:szCs w:val="21"/>
              </w:rPr>
              <w:t>2,439.44</w:t>
            </w:r>
          </w:p>
        </w:tc>
        <w:tc>
          <w:tcPr>
            <w:tcW w:w="1292" w:type="dxa"/>
            <w:vAlign w:val="center"/>
          </w:tcPr>
          <w:p w14:paraId="38DE90F0" w14:textId="7C618E7E" w:rsidR="003E0A82" w:rsidRPr="00425E05" w:rsidRDefault="003E0A82" w:rsidP="00AC18D7">
            <w:pPr>
              <w:snapToGrid w:val="0"/>
              <w:spacing w:line="240" w:lineRule="atLeast"/>
              <w:jc w:val="right"/>
              <w:rPr>
                <w:rFonts w:hint="eastAsia"/>
                <w:sz w:val="21"/>
                <w:szCs w:val="21"/>
              </w:rPr>
            </w:pPr>
            <w:r w:rsidRPr="00425E05">
              <w:rPr>
                <w:rFonts w:hint="eastAsia"/>
                <w:sz w:val="21"/>
                <w:szCs w:val="21"/>
              </w:rPr>
              <w:t>85.74</w:t>
            </w:r>
          </w:p>
        </w:tc>
        <w:tc>
          <w:tcPr>
            <w:tcW w:w="1292" w:type="dxa"/>
            <w:vAlign w:val="center"/>
          </w:tcPr>
          <w:p w14:paraId="4D6B1590" w14:textId="21E31BAC" w:rsidR="003E0A82" w:rsidRPr="00425E05" w:rsidRDefault="003E0A82" w:rsidP="004E5050">
            <w:pPr>
              <w:snapToGrid w:val="0"/>
              <w:spacing w:line="240" w:lineRule="atLeast"/>
              <w:rPr>
                <w:rFonts w:hint="eastAsia"/>
                <w:sz w:val="21"/>
                <w:szCs w:val="21"/>
              </w:rPr>
            </w:pPr>
            <w:r w:rsidRPr="00425E05">
              <w:rPr>
                <w:rFonts w:hint="eastAsia"/>
                <w:sz w:val="21"/>
                <w:szCs w:val="21"/>
              </w:rPr>
              <w:t>预计未来现金流量的现值</w:t>
            </w:r>
          </w:p>
        </w:tc>
        <w:tc>
          <w:tcPr>
            <w:tcW w:w="1292" w:type="dxa"/>
            <w:vAlign w:val="center"/>
          </w:tcPr>
          <w:p w14:paraId="30BC389B" w14:textId="327E3103" w:rsidR="003E0A82" w:rsidRPr="00425E05" w:rsidRDefault="003E0A82" w:rsidP="003E0A82">
            <w:pPr>
              <w:snapToGrid w:val="0"/>
              <w:spacing w:line="240" w:lineRule="atLeast"/>
              <w:rPr>
                <w:rFonts w:hint="eastAsia"/>
                <w:sz w:val="21"/>
                <w:szCs w:val="21"/>
              </w:rPr>
            </w:pPr>
            <w:r w:rsidRPr="00425E05">
              <w:rPr>
                <w:rFonts w:hint="eastAsia"/>
                <w:sz w:val="21"/>
                <w:szCs w:val="21"/>
              </w:rPr>
              <w:t>收入增长率5%-83.3%;</w:t>
            </w:r>
          </w:p>
          <w:p w14:paraId="3FD45346" w14:textId="2E2B0506" w:rsidR="003E0A82" w:rsidRPr="00425E05" w:rsidRDefault="003E0A82" w:rsidP="003E0A82">
            <w:pPr>
              <w:snapToGrid w:val="0"/>
              <w:spacing w:line="240" w:lineRule="atLeast"/>
              <w:rPr>
                <w:rFonts w:hint="eastAsia"/>
                <w:sz w:val="21"/>
                <w:szCs w:val="21"/>
              </w:rPr>
            </w:pPr>
            <w:r w:rsidRPr="00425E05">
              <w:rPr>
                <w:rFonts w:hint="eastAsia"/>
                <w:sz w:val="21"/>
                <w:szCs w:val="21"/>
              </w:rPr>
              <w:t>净利润率：8%-9%;</w:t>
            </w:r>
          </w:p>
          <w:p w14:paraId="20270F01" w14:textId="4F8B6A69" w:rsidR="003E0A82" w:rsidRPr="00425E05" w:rsidRDefault="003E0A82" w:rsidP="003E0A82">
            <w:pPr>
              <w:snapToGrid w:val="0"/>
              <w:spacing w:line="240" w:lineRule="atLeast"/>
              <w:rPr>
                <w:rFonts w:hint="eastAsia"/>
                <w:sz w:val="21"/>
                <w:szCs w:val="21"/>
              </w:rPr>
            </w:pPr>
            <w:r w:rsidRPr="00425E05">
              <w:rPr>
                <w:rFonts w:hint="eastAsia"/>
                <w:sz w:val="21"/>
                <w:szCs w:val="21"/>
              </w:rPr>
              <w:t>折现率10.53%</w:t>
            </w:r>
          </w:p>
        </w:tc>
        <w:tc>
          <w:tcPr>
            <w:tcW w:w="1292" w:type="dxa"/>
            <w:vAlign w:val="center"/>
          </w:tcPr>
          <w:p w14:paraId="54ED40F6" w14:textId="77777777" w:rsidR="003E0A82" w:rsidRPr="00425E05" w:rsidRDefault="003E0A82" w:rsidP="003E0A82">
            <w:pPr>
              <w:snapToGrid w:val="0"/>
              <w:spacing w:line="240" w:lineRule="atLeast"/>
              <w:rPr>
                <w:rFonts w:hint="eastAsia"/>
                <w:sz w:val="21"/>
                <w:szCs w:val="21"/>
              </w:rPr>
            </w:pPr>
            <w:r w:rsidRPr="00425E05">
              <w:rPr>
                <w:rFonts w:hint="eastAsia"/>
                <w:sz w:val="21"/>
                <w:szCs w:val="21"/>
              </w:rPr>
              <w:t>收入增长率、利润率:根据公司以前年度的经营业绩、增长率、行业水平以及管理层对市场发展的预期确定</w:t>
            </w:r>
          </w:p>
          <w:p w14:paraId="15775D1A" w14:textId="2CE20897" w:rsidR="003E0A82" w:rsidRPr="00425E05" w:rsidRDefault="003E0A82" w:rsidP="003E0A82">
            <w:pPr>
              <w:snapToGrid w:val="0"/>
              <w:spacing w:line="240" w:lineRule="atLeast"/>
              <w:rPr>
                <w:rFonts w:hint="eastAsia"/>
                <w:sz w:val="21"/>
                <w:szCs w:val="21"/>
              </w:rPr>
            </w:pPr>
            <w:r w:rsidRPr="00425E05">
              <w:rPr>
                <w:rFonts w:hint="eastAsia"/>
                <w:sz w:val="21"/>
                <w:szCs w:val="21"/>
              </w:rPr>
              <w:t>折现率:反映当前市场货币时间价值和资产特定风险的折现率</w:t>
            </w:r>
          </w:p>
        </w:tc>
      </w:tr>
      <w:tr w:rsidR="003E0A82" w:rsidRPr="005E5F1B" w14:paraId="6A548B03" w14:textId="77777777" w:rsidTr="003E0A82">
        <w:tc>
          <w:tcPr>
            <w:tcW w:w="1295" w:type="dxa"/>
            <w:vAlign w:val="center"/>
          </w:tcPr>
          <w:p w14:paraId="7A512DB8" w14:textId="77777777" w:rsidR="003E0A82" w:rsidRPr="00425E05" w:rsidRDefault="003E0A82" w:rsidP="004E5050">
            <w:pPr>
              <w:snapToGrid w:val="0"/>
              <w:spacing w:line="240" w:lineRule="atLeast"/>
              <w:jc w:val="center"/>
              <w:rPr>
                <w:rFonts w:hint="eastAsia"/>
                <w:sz w:val="21"/>
                <w:szCs w:val="21"/>
              </w:rPr>
            </w:pPr>
            <w:r w:rsidRPr="00425E05">
              <w:rPr>
                <w:rFonts w:hint="eastAsia"/>
                <w:sz w:val="21"/>
                <w:szCs w:val="21"/>
              </w:rPr>
              <w:t>合计</w:t>
            </w:r>
          </w:p>
        </w:tc>
        <w:tc>
          <w:tcPr>
            <w:tcW w:w="1292" w:type="dxa"/>
            <w:vAlign w:val="center"/>
          </w:tcPr>
          <w:p w14:paraId="1753E42E" w14:textId="6EA949F0" w:rsidR="003E0A82" w:rsidRPr="00425E05" w:rsidRDefault="003E0A82" w:rsidP="004E5050">
            <w:pPr>
              <w:snapToGrid w:val="0"/>
              <w:spacing w:line="240" w:lineRule="atLeast"/>
              <w:jc w:val="right"/>
              <w:rPr>
                <w:rFonts w:hint="eastAsia"/>
                <w:sz w:val="21"/>
                <w:szCs w:val="21"/>
              </w:rPr>
            </w:pPr>
            <w:r w:rsidRPr="00425E05">
              <w:rPr>
                <w:rFonts w:hint="eastAsia"/>
                <w:sz w:val="21"/>
                <w:szCs w:val="21"/>
              </w:rPr>
              <w:t>2,525.18</w:t>
            </w:r>
          </w:p>
        </w:tc>
        <w:tc>
          <w:tcPr>
            <w:tcW w:w="1292" w:type="dxa"/>
            <w:vAlign w:val="center"/>
          </w:tcPr>
          <w:p w14:paraId="086587C4" w14:textId="3C8C2D80" w:rsidR="003E0A82" w:rsidRPr="00425E05" w:rsidRDefault="003E0A82" w:rsidP="004E5050">
            <w:pPr>
              <w:snapToGrid w:val="0"/>
              <w:spacing w:line="240" w:lineRule="atLeast"/>
              <w:jc w:val="right"/>
              <w:rPr>
                <w:rFonts w:hint="eastAsia"/>
                <w:sz w:val="21"/>
                <w:szCs w:val="21"/>
              </w:rPr>
            </w:pPr>
            <w:r w:rsidRPr="00425E05">
              <w:rPr>
                <w:rFonts w:hint="eastAsia"/>
                <w:sz w:val="21"/>
                <w:szCs w:val="21"/>
              </w:rPr>
              <w:t>2,439.44</w:t>
            </w:r>
          </w:p>
        </w:tc>
        <w:tc>
          <w:tcPr>
            <w:tcW w:w="1292" w:type="dxa"/>
            <w:vAlign w:val="center"/>
          </w:tcPr>
          <w:p w14:paraId="3A160F85" w14:textId="546D77B0" w:rsidR="003E0A82" w:rsidRPr="00425E05" w:rsidRDefault="003E0A82" w:rsidP="004E5050">
            <w:pPr>
              <w:snapToGrid w:val="0"/>
              <w:spacing w:line="240" w:lineRule="atLeast"/>
              <w:jc w:val="right"/>
              <w:rPr>
                <w:rFonts w:hint="eastAsia"/>
                <w:sz w:val="21"/>
                <w:szCs w:val="21"/>
              </w:rPr>
            </w:pPr>
            <w:r w:rsidRPr="00425E05">
              <w:rPr>
                <w:rFonts w:hint="eastAsia"/>
                <w:sz w:val="21"/>
                <w:szCs w:val="21"/>
              </w:rPr>
              <w:t>85.74</w:t>
            </w:r>
          </w:p>
        </w:tc>
        <w:tc>
          <w:tcPr>
            <w:tcW w:w="1292" w:type="dxa"/>
            <w:vAlign w:val="center"/>
          </w:tcPr>
          <w:p w14:paraId="7B5E2652" w14:textId="77777777" w:rsidR="003E0A82" w:rsidRPr="00425E05" w:rsidRDefault="003E0A82" w:rsidP="004E5050">
            <w:pPr>
              <w:snapToGrid w:val="0"/>
              <w:spacing w:line="240" w:lineRule="atLeast"/>
              <w:jc w:val="center"/>
              <w:rPr>
                <w:rFonts w:hint="eastAsia"/>
                <w:sz w:val="21"/>
                <w:szCs w:val="21"/>
              </w:rPr>
            </w:pPr>
            <w:r w:rsidRPr="00425E05">
              <w:rPr>
                <w:rFonts w:hint="eastAsia"/>
                <w:sz w:val="21"/>
                <w:szCs w:val="21"/>
              </w:rPr>
              <w:t>/</w:t>
            </w:r>
          </w:p>
        </w:tc>
        <w:tc>
          <w:tcPr>
            <w:tcW w:w="1292" w:type="dxa"/>
            <w:vAlign w:val="center"/>
          </w:tcPr>
          <w:p w14:paraId="65F12327" w14:textId="77777777" w:rsidR="003E0A82" w:rsidRPr="00425E05" w:rsidRDefault="003E0A82" w:rsidP="004E5050">
            <w:pPr>
              <w:snapToGrid w:val="0"/>
              <w:spacing w:line="240" w:lineRule="atLeast"/>
              <w:jc w:val="center"/>
              <w:rPr>
                <w:rFonts w:hint="eastAsia"/>
                <w:sz w:val="21"/>
                <w:szCs w:val="21"/>
              </w:rPr>
            </w:pPr>
            <w:r w:rsidRPr="00425E05">
              <w:rPr>
                <w:rFonts w:hint="eastAsia"/>
                <w:sz w:val="21"/>
                <w:szCs w:val="21"/>
              </w:rPr>
              <w:t>/</w:t>
            </w:r>
          </w:p>
        </w:tc>
        <w:tc>
          <w:tcPr>
            <w:tcW w:w="1292" w:type="dxa"/>
            <w:vAlign w:val="center"/>
          </w:tcPr>
          <w:p w14:paraId="6EDE89AC" w14:textId="77777777" w:rsidR="003E0A82" w:rsidRPr="00425E05" w:rsidRDefault="003E0A82" w:rsidP="004E5050">
            <w:pPr>
              <w:snapToGrid w:val="0"/>
              <w:spacing w:line="240" w:lineRule="atLeast"/>
              <w:jc w:val="center"/>
              <w:rPr>
                <w:rFonts w:hint="eastAsia"/>
                <w:sz w:val="21"/>
                <w:szCs w:val="21"/>
              </w:rPr>
            </w:pPr>
            <w:r w:rsidRPr="00425E05">
              <w:rPr>
                <w:rFonts w:hint="eastAsia"/>
                <w:sz w:val="21"/>
                <w:szCs w:val="21"/>
              </w:rPr>
              <w:t>/</w:t>
            </w:r>
          </w:p>
        </w:tc>
      </w:tr>
    </w:tbl>
    <w:p w14:paraId="4865D1EC" w14:textId="77777777" w:rsidR="003E0A82" w:rsidRPr="00425E05" w:rsidRDefault="003E0A82">
      <w:pPr>
        <w:rPr>
          <w:rFonts w:hint="eastAsia"/>
          <w:sz w:val="21"/>
          <w:szCs w:val="21"/>
        </w:rPr>
      </w:pPr>
    </w:p>
    <w:p w14:paraId="1D3323DE" w14:textId="77777777" w:rsidR="00E359DC" w:rsidRPr="005E5F1B" w:rsidRDefault="00E359DC" w:rsidP="00E359DC">
      <w:pPr>
        <w:rPr>
          <w:rFonts w:hint="eastAsia"/>
          <w:sz w:val="21"/>
          <w:szCs w:val="21"/>
        </w:rPr>
      </w:pPr>
    </w:p>
    <w:p w14:paraId="62AFCD3B" w14:textId="77777777" w:rsidR="005265CD" w:rsidRPr="005E5F1B" w:rsidRDefault="007066F1">
      <w:pPr>
        <w:pStyle w:val="5"/>
        <w:ind w:left="105"/>
        <w:rPr>
          <w:szCs w:val="21"/>
        </w:rPr>
      </w:pPr>
      <w:r w:rsidRPr="005E5F1B">
        <w:rPr>
          <w:rFonts w:hint="eastAsia"/>
          <w:szCs w:val="21"/>
        </w:rPr>
        <w:t>可收回金额按预计未来现金流量的现值确定</w:t>
      </w:r>
    </w:p>
    <w:sdt>
      <w:sdtPr>
        <w:rPr>
          <w:rFonts w:hint="eastAsia"/>
          <w:sz w:val="21"/>
          <w:szCs w:val="21"/>
        </w:rPr>
        <w:alias w:val="是否适用：可收回金额按预计未来现金流量的现值确定[双击切换]"/>
        <w:tag w:val="_GBC_3c3941bf077c49ae96204f2e3a6cd084"/>
        <w:id w:val="1884363621"/>
        <w:placeholder>
          <w:docPart w:val="GBC22222222222222222222222222222"/>
        </w:placeholder>
      </w:sdtPr>
      <w:sdtContent>
        <w:p w14:paraId="35183333" w14:textId="3686875B" w:rsidR="003E0A82" w:rsidRPr="00425E05" w:rsidRDefault="007066F1" w:rsidP="003E0A82">
          <w:pPr>
            <w:rPr>
              <w:rFonts w:hint="eastAsia"/>
              <w:sz w:val="21"/>
              <w:szCs w:val="21"/>
            </w:rPr>
          </w:pPr>
          <w:r w:rsidRPr="00D97F2A">
            <w:rPr>
              <w:sz w:val="21"/>
              <w:szCs w:val="21"/>
            </w:rPr>
            <w:fldChar w:fldCharType="begin"/>
          </w:r>
          <w:r w:rsidR="003E0A82" w:rsidRPr="005E5F1B">
            <w:rPr>
              <w:sz w:val="21"/>
              <w:szCs w:val="21"/>
            </w:rPr>
            <w:instrText xml:space="preserve"> MACROBUTTON  SnrToggleCheckbox □适用 </w:instrText>
          </w:r>
          <w:r w:rsidRPr="00D97F2A">
            <w:rPr>
              <w:sz w:val="21"/>
              <w:szCs w:val="21"/>
            </w:rPr>
            <w:fldChar w:fldCharType="end"/>
          </w:r>
          <w:r w:rsidRPr="00F14A04">
            <w:rPr>
              <w:sz w:val="21"/>
              <w:szCs w:val="21"/>
            </w:rPr>
            <w:fldChar w:fldCharType="begin"/>
          </w:r>
          <w:r w:rsidR="003E0A82" w:rsidRPr="005E5F1B">
            <w:rPr>
              <w:sz w:val="21"/>
              <w:szCs w:val="21"/>
            </w:rPr>
            <w:instrText xml:space="preserve"> MACROBUTTON  SnrToggleCheckbox √不适用 </w:instrText>
          </w:r>
          <w:r w:rsidRPr="00F14A04">
            <w:rPr>
              <w:sz w:val="21"/>
              <w:szCs w:val="21"/>
            </w:rPr>
            <w:fldChar w:fldCharType="end"/>
          </w:r>
        </w:p>
      </w:sdtContent>
    </w:sdt>
    <w:p w14:paraId="2874B67B" w14:textId="77777777" w:rsidR="00200BFC" w:rsidRPr="005E5F1B" w:rsidRDefault="00200BFC" w:rsidP="00200BFC">
      <w:pPr>
        <w:rPr>
          <w:rFonts w:hint="eastAsia"/>
          <w:sz w:val="21"/>
          <w:szCs w:val="21"/>
        </w:rPr>
      </w:pPr>
    </w:p>
    <w:p w14:paraId="75322AF2" w14:textId="77777777" w:rsidR="005265CD" w:rsidRPr="00B17531" w:rsidRDefault="007066F1">
      <w:pPr>
        <w:pStyle w:val="5"/>
        <w:ind w:left="105"/>
        <w:rPr>
          <w:szCs w:val="21"/>
        </w:rPr>
      </w:pPr>
      <w:r w:rsidRPr="00B17531">
        <w:rPr>
          <w:rFonts w:hint="eastAsia"/>
          <w:szCs w:val="21"/>
        </w:rPr>
        <w:t>前述信息与以前年度减值测试采用的信息或外部信息明显不一致的差异原因</w:t>
      </w:r>
    </w:p>
    <w:sdt>
      <w:sdtPr>
        <w:rPr>
          <w:sz w:val="21"/>
          <w:szCs w:val="21"/>
        </w:rPr>
        <w:alias w:val="是否适用：前述信息与以前年度减值测试采用的信息或外部信息明显不一致的差异原因[双击切换]"/>
        <w:tag w:val="_GBC_03a4ff2881a940dfa31bd87d6de50ad9"/>
        <w:id w:val="50579306"/>
        <w:placeholder>
          <w:docPart w:val="GBC22222222222222222222222222222"/>
        </w:placeholder>
      </w:sdtPr>
      <w:sdtContent>
        <w:p w14:paraId="2F659F5E" w14:textId="3F26DF41" w:rsidR="005265CD" w:rsidRPr="00397F7F" w:rsidRDefault="007066F1" w:rsidP="00D26607">
          <w:pPr>
            <w:rPr>
              <w:rFonts w:hint="eastAsia"/>
              <w:sz w:val="21"/>
              <w:szCs w:val="21"/>
            </w:rPr>
          </w:pPr>
          <w:r w:rsidRPr="00397F7F">
            <w:rPr>
              <w:sz w:val="21"/>
              <w:szCs w:val="21"/>
            </w:rPr>
            <w:fldChar w:fldCharType="begin"/>
          </w:r>
          <w:r w:rsidR="00D26607">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26607">
            <w:rPr>
              <w:sz w:val="21"/>
              <w:szCs w:val="21"/>
            </w:rPr>
            <w:instrText xml:space="preserve"> MACROBUTTON  SnrToggleCheckbox √不适用 </w:instrText>
          </w:r>
          <w:r w:rsidRPr="00397F7F">
            <w:rPr>
              <w:sz w:val="21"/>
              <w:szCs w:val="21"/>
            </w:rPr>
            <w:fldChar w:fldCharType="end"/>
          </w:r>
        </w:p>
      </w:sdtContent>
    </w:sdt>
    <w:p w14:paraId="689FAEB7" w14:textId="77777777" w:rsidR="005265CD" w:rsidRPr="00397F7F" w:rsidRDefault="005265CD">
      <w:pPr>
        <w:snapToGrid w:val="0"/>
        <w:spacing w:line="240" w:lineRule="atLeast"/>
        <w:rPr>
          <w:rFonts w:hint="eastAsia"/>
          <w:sz w:val="21"/>
          <w:szCs w:val="21"/>
        </w:rPr>
      </w:pPr>
    </w:p>
    <w:p w14:paraId="50FE8CF4" w14:textId="77777777" w:rsidR="005265CD" w:rsidRPr="00B17531" w:rsidRDefault="007066F1">
      <w:pPr>
        <w:pStyle w:val="5"/>
        <w:ind w:left="105"/>
        <w:rPr>
          <w:szCs w:val="21"/>
        </w:rPr>
      </w:pPr>
      <w:r w:rsidRPr="00B17531">
        <w:rPr>
          <w:rFonts w:hint="eastAsia"/>
          <w:szCs w:val="21"/>
        </w:rPr>
        <w:t>公司以前年度减值测试采用信息与当年实际情况明显不一致的差异原因</w:t>
      </w:r>
    </w:p>
    <w:sdt>
      <w:sdtPr>
        <w:rPr>
          <w:sz w:val="21"/>
          <w:szCs w:val="21"/>
        </w:rPr>
        <w:alias w:val="是否适用：公司以前年度减值测试采用信息与当年实际情况明显不一致的差异原因[双击切换]"/>
        <w:tag w:val="_GBC_835e52425ddc4f25b28b2d0220dc58cc"/>
        <w:id w:val="-1031876322"/>
        <w:placeholder>
          <w:docPart w:val="GBC22222222222222222222222222222"/>
        </w:placeholder>
      </w:sdtPr>
      <w:sdtContent>
        <w:p w14:paraId="4BAA86FC" w14:textId="0111BD8F" w:rsidR="005265CD" w:rsidRPr="00397F7F" w:rsidRDefault="007066F1" w:rsidP="00D26607">
          <w:pPr>
            <w:rPr>
              <w:rFonts w:hint="eastAsia"/>
              <w:sz w:val="21"/>
              <w:szCs w:val="21"/>
            </w:rPr>
          </w:pPr>
          <w:r w:rsidRPr="00397F7F">
            <w:rPr>
              <w:sz w:val="21"/>
              <w:szCs w:val="21"/>
            </w:rPr>
            <w:fldChar w:fldCharType="begin"/>
          </w:r>
          <w:r w:rsidR="00D26607">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26607">
            <w:rPr>
              <w:sz w:val="21"/>
              <w:szCs w:val="21"/>
            </w:rPr>
            <w:instrText xml:space="preserve"> MACROBUTTON  SnrToggleCheckbox √不适用 </w:instrText>
          </w:r>
          <w:r w:rsidRPr="00397F7F">
            <w:rPr>
              <w:sz w:val="21"/>
              <w:szCs w:val="21"/>
            </w:rPr>
            <w:fldChar w:fldCharType="end"/>
          </w:r>
        </w:p>
      </w:sdtContent>
    </w:sdt>
    <w:bookmarkEnd w:id="614"/>
    <w:p w14:paraId="46D78F8F" w14:textId="77777777" w:rsidR="005265CD" w:rsidRPr="00397F7F" w:rsidRDefault="007066F1">
      <w:pPr>
        <w:rPr>
          <w:rFonts w:hint="eastAsia"/>
          <w:sz w:val="21"/>
          <w:szCs w:val="21"/>
        </w:rPr>
      </w:pPr>
      <w:r w:rsidRPr="00397F7F">
        <w:rPr>
          <w:rFonts w:hint="eastAsia"/>
          <w:sz w:val="21"/>
          <w:szCs w:val="21"/>
        </w:rPr>
        <w:lastRenderedPageBreak/>
        <w:t>其他说明：</w:t>
      </w:r>
    </w:p>
    <w:sdt>
      <w:sdtPr>
        <w:rPr>
          <w:rFonts w:hint="eastAsia"/>
          <w:sz w:val="21"/>
          <w:szCs w:val="21"/>
        </w:rPr>
        <w:alias w:val="长期股权投资的说明"/>
        <w:tag w:val="_GBC_938f2ac679ca480c83553ff73f8b80b6"/>
        <w:id w:val="2006311446"/>
        <w:placeholder>
          <w:docPart w:val="GBC22222222222222222222222222222"/>
        </w:placeholder>
      </w:sdtPr>
      <w:sdtContent>
        <w:p w14:paraId="56AB4A26" w14:textId="7E2D4A01" w:rsidR="005265CD" w:rsidRPr="00397F7F" w:rsidRDefault="00D26607">
          <w:pPr>
            <w:rPr>
              <w:rFonts w:hint="eastAsia"/>
              <w:sz w:val="21"/>
              <w:szCs w:val="21"/>
            </w:rPr>
          </w:pPr>
          <w:r>
            <w:rPr>
              <w:rFonts w:hint="eastAsia"/>
              <w:sz w:val="21"/>
              <w:szCs w:val="21"/>
            </w:rPr>
            <w:t>无</w:t>
          </w:r>
        </w:p>
      </w:sdtContent>
    </w:sdt>
    <w:p w14:paraId="69C5A30F" w14:textId="77777777" w:rsidR="005265CD" w:rsidRPr="00397F7F" w:rsidRDefault="005265CD">
      <w:pPr>
        <w:rPr>
          <w:rFonts w:hint="eastAsia"/>
          <w:sz w:val="21"/>
          <w:szCs w:val="21"/>
        </w:rPr>
      </w:pPr>
    </w:p>
    <w:p w14:paraId="5E0D6B1C" w14:textId="77777777" w:rsidR="005265CD" w:rsidRPr="00B17531" w:rsidRDefault="007066F1">
      <w:pPr>
        <w:pStyle w:val="3"/>
        <w:numPr>
          <w:ilvl w:val="0"/>
          <w:numId w:val="53"/>
        </w:numPr>
        <w:rPr>
          <w:szCs w:val="21"/>
        </w:rPr>
      </w:pPr>
      <w:r w:rsidRPr="00A3693E">
        <w:rPr>
          <w:rFonts w:ascii="宋体" w:hAnsi="宋体" w:hint="eastAsia"/>
          <w:szCs w:val="21"/>
        </w:rPr>
        <w:t>营业收入和营业成本</w:t>
      </w:r>
    </w:p>
    <w:p w14:paraId="43D30A42" w14:textId="77777777" w:rsidR="005265CD" w:rsidRPr="00B17531" w:rsidRDefault="007066F1">
      <w:pPr>
        <w:pStyle w:val="4"/>
        <w:numPr>
          <w:ilvl w:val="0"/>
          <w:numId w:val="94"/>
        </w:numPr>
        <w:rPr>
          <w:rFonts w:hint="eastAsia"/>
          <w:szCs w:val="21"/>
        </w:rPr>
      </w:pPr>
      <w:r w:rsidRPr="00B17531">
        <w:rPr>
          <w:rFonts w:hint="eastAsia"/>
          <w:szCs w:val="21"/>
        </w:rPr>
        <w:t>营业收入和营业成本情况</w:t>
      </w:r>
    </w:p>
    <w:sdt>
      <w:sdtPr>
        <w:rPr>
          <w:rFonts w:ascii="宋体" w:hAnsi="宋体" w:hint="eastAsia"/>
          <w:bCs/>
          <w:szCs w:val="21"/>
        </w:rPr>
        <w:alias w:val="是否适用：母公司营业收入和营业成本[双击切换]"/>
        <w:tag w:val="_GBC_3cf10265cb614c79a538bd06daf8da74"/>
        <w:id w:val="-631710950"/>
        <w:placeholder>
          <w:docPart w:val="GBC22222222222222222222222222222"/>
        </w:placeholder>
      </w:sdtPr>
      <w:sdtContent>
        <w:p w14:paraId="123D4DD6" w14:textId="77777777" w:rsidR="005265CD" w:rsidRPr="00A3693E" w:rsidRDefault="007066F1">
          <w:pPr>
            <w:pStyle w:val="a6"/>
            <w:ind w:firstLineChars="0" w:firstLine="0"/>
            <w:jc w:val="left"/>
            <w:rPr>
              <w:rFonts w:ascii="宋体" w:hAnsi="宋体" w:hint="eastAsia"/>
              <w:bCs/>
              <w:szCs w:val="21"/>
            </w:rPr>
          </w:pPr>
          <w:r w:rsidRPr="00B17531">
            <w:rPr>
              <w:rFonts w:ascii="宋体" w:hAnsi="宋体"/>
              <w:bCs/>
              <w:szCs w:val="21"/>
            </w:rPr>
            <w:fldChar w:fldCharType="begin"/>
          </w:r>
          <w:r w:rsidRPr="00A3693E">
            <w:rPr>
              <w:rFonts w:ascii="宋体" w:hAnsi="宋体"/>
              <w:bCs/>
              <w:szCs w:val="21"/>
            </w:rPr>
            <w:instrText xml:space="preserve"> MACROBUTTON  SnrToggleCheckbox √适用  </w:instrText>
          </w:r>
          <w:r w:rsidRPr="00B17531">
            <w:rPr>
              <w:rFonts w:ascii="宋体" w:hAnsi="宋体"/>
              <w:bCs/>
              <w:szCs w:val="21"/>
            </w:rPr>
            <w:fldChar w:fldCharType="end"/>
          </w:r>
          <w:r w:rsidRPr="00B17531">
            <w:rPr>
              <w:rFonts w:ascii="宋体" w:hAnsi="宋体"/>
              <w:bCs/>
              <w:szCs w:val="21"/>
            </w:rPr>
            <w:fldChar w:fldCharType="begin"/>
          </w:r>
          <w:r w:rsidRPr="00A3693E">
            <w:rPr>
              <w:rFonts w:ascii="宋体" w:hAnsi="宋体"/>
              <w:bCs/>
              <w:szCs w:val="21"/>
            </w:rPr>
            <w:instrText xml:space="preserve"> MACROBUTTON  SnrToggleCheckbox □不适用 </w:instrText>
          </w:r>
          <w:r w:rsidRPr="00B17531">
            <w:rPr>
              <w:rFonts w:ascii="宋体" w:hAnsi="宋体"/>
              <w:bCs/>
              <w:szCs w:val="21"/>
            </w:rPr>
            <w:fldChar w:fldCharType="end"/>
          </w:r>
        </w:p>
      </w:sdtContent>
    </w:sdt>
    <w:p w14:paraId="54DFC5A3" w14:textId="77777777" w:rsidR="005265CD" w:rsidRPr="00A3693E" w:rsidRDefault="007066F1">
      <w:pPr>
        <w:pStyle w:val="a6"/>
        <w:ind w:firstLineChars="0" w:firstLine="0"/>
        <w:jc w:val="right"/>
        <w:rPr>
          <w:rFonts w:ascii="宋体" w:hAnsi="宋体" w:hint="eastAsia"/>
          <w:kern w:val="0"/>
          <w:szCs w:val="21"/>
        </w:rPr>
      </w:pPr>
      <w:r w:rsidRPr="00A3693E">
        <w:rPr>
          <w:rFonts w:ascii="宋体" w:hAnsi="宋体" w:hint="eastAsia"/>
          <w:bCs/>
          <w:szCs w:val="21"/>
        </w:rPr>
        <w:t>单位：</w:t>
      </w:r>
      <w:sdt>
        <w:sdtPr>
          <w:rPr>
            <w:rFonts w:ascii="宋体" w:hAnsi="宋体" w:hint="eastAsia"/>
            <w:bCs/>
            <w:szCs w:val="21"/>
          </w:rPr>
          <w:alias w:val="单位：母公司财务附注：营业收入"/>
          <w:tag w:val="_GBC_5e6e6011a00b4111b618be40fba11dc1"/>
          <w:id w:val="-62985579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A3693E">
            <w:rPr>
              <w:rFonts w:ascii="宋体" w:hAnsi="宋体" w:hint="eastAsia"/>
              <w:bCs/>
              <w:szCs w:val="21"/>
            </w:rPr>
            <w:t>元</w:t>
          </w:r>
        </w:sdtContent>
      </w:sdt>
      <w:r w:rsidRPr="00A3693E">
        <w:rPr>
          <w:rFonts w:ascii="宋体" w:hAnsi="宋体"/>
          <w:bCs/>
          <w:szCs w:val="21"/>
        </w:rPr>
        <w:t xml:space="preserve">  币种：</w:t>
      </w:r>
      <w:sdt>
        <w:sdtPr>
          <w:rPr>
            <w:rFonts w:ascii="宋体" w:hAnsi="宋体" w:hint="eastAsia"/>
            <w:bCs/>
            <w:szCs w:val="21"/>
          </w:rPr>
          <w:alias w:val="币种：母公司财务附注：营业收入"/>
          <w:tag w:val="_GBC_5940d445dfb6426f97376a89f3df08e7"/>
          <w:id w:val="-21736128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A3693E">
            <w:rPr>
              <w:rFonts w:ascii="宋体" w:hAnsi="宋体" w:hint="eastAsia"/>
              <w:bCs/>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984"/>
        <w:gridCol w:w="1843"/>
        <w:gridCol w:w="1843"/>
        <w:gridCol w:w="1965"/>
      </w:tblGrid>
      <w:tr w:rsidR="005265CD" w:rsidRPr="00A3693E" w14:paraId="23BA6BF3" w14:textId="77777777" w:rsidTr="00632373">
        <w:sdt>
          <w:sdtPr>
            <w:rPr>
              <w:sz w:val="21"/>
              <w:szCs w:val="21"/>
            </w:rPr>
            <w:tag w:val="_PLD_03d52d676cf8435a8f7a530f92cd7617"/>
            <w:id w:val="-1319875546"/>
          </w:sdtPr>
          <w:sdtContent>
            <w:tc>
              <w:tcPr>
                <w:tcW w:w="1413" w:type="dxa"/>
                <w:vMerge w:val="restart"/>
                <w:tcBorders>
                  <w:top w:val="single" w:sz="4" w:space="0" w:color="auto"/>
                  <w:left w:val="single" w:sz="4" w:space="0" w:color="auto"/>
                  <w:right w:val="single" w:sz="4" w:space="0" w:color="auto"/>
                </w:tcBorders>
                <w:vAlign w:val="center"/>
              </w:tcPr>
              <w:p w14:paraId="27ADCF37" w14:textId="77777777" w:rsidR="005265CD" w:rsidRPr="00397F7F" w:rsidRDefault="007066F1">
                <w:pPr>
                  <w:jc w:val="center"/>
                  <w:rPr>
                    <w:rFonts w:hint="eastAsia"/>
                    <w:sz w:val="21"/>
                    <w:szCs w:val="21"/>
                  </w:rPr>
                </w:pPr>
                <w:r w:rsidRPr="00397F7F">
                  <w:rPr>
                    <w:rFonts w:hint="eastAsia"/>
                    <w:sz w:val="21"/>
                    <w:szCs w:val="21"/>
                  </w:rPr>
                  <w:t>项目</w:t>
                </w:r>
              </w:p>
            </w:tc>
          </w:sdtContent>
        </w:sdt>
        <w:sdt>
          <w:sdtPr>
            <w:rPr>
              <w:sz w:val="21"/>
              <w:szCs w:val="21"/>
            </w:rPr>
            <w:tag w:val="_PLD_32b5faadfe0b45d19044be5526af3c2d"/>
            <w:id w:val="-1686130367"/>
          </w:sdtPr>
          <w:sdtContent>
            <w:tc>
              <w:tcPr>
                <w:tcW w:w="3827" w:type="dxa"/>
                <w:gridSpan w:val="2"/>
                <w:tcBorders>
                  <w:top w:val="single" w:sz="4" w:space="0" w:color="auto"/>
                  <w:left w:val="single" w:sz="4" w:space="0" w:color="auto"/>
                  <w:bottom w:val="single" w:sz="4" w:space="0" w:color="auto"/>
                  <w:right w:val="single" w:sz="4" w:space="0" w:color="auto"/>
                </w:tcBorders>
                <w:vAlign w:val="center"/>
              </w:tcPr>
              <w:p w14:paraId="51F33204" w14:textId="77777777" w:rsidR="005265CD" w:rsidRPr="00397F7F" w:rsidRDefault="007066F1">
                <w:pPr>
                  <w:jc w:val="center"/>
                  <w:rPr>
                    <w:rFonts w:hint="eastAsia"/>
                    <w:sz w:val="21"/>
                    <w:szCs w:val="21"/>
                  </w:rPr>
                </w:pPr>
                <w:r w:rsidRPr="00397F7F">
                  <w:rPr>
                    <w:rFonts w:hint="eastAsia"/>
                    <w:sz w:val="21"/>
                    <w:szCs w:val="21"/>
                  </w:rPr>
                  <w:t>本期发生额</w:t>
                </w:r>
              </w:p>
            </w:tc>
          </w:sdtContent>
        </w:sdt>
        <w:sdt>
          <w:sdtPr>
            <w:rPr>
              <w:sz w:val="21"/>
              <w:szCs w:val="21"/>
            </w:rPr>
            <w:tag w:val="_PLD_5e3b95dc7e564cbabd77bf88c8a43781"/>
            <w:id w:val="1613172786"/>
          </w:sdtPr>
          <w:sdtContent>
            <w:tc>
              <w:tcPr>
                <w:tcW w:w="3808" w:type="dxa"/>
                <w:gridSpan w:val="2"/>
                <w:tcBorders>
                  <w:top w:val="single" w:sz="4" w:space="0" w:color="auto"/>
                  <w:left w:val="single" w:sz="4" w:space="0" w:color="auto"/>
                  <w:bottom w:val="single" w:sz="4" w:space="0" w:color="auto"/>
                  <w:right w:val="single" w:sz="4" w:space="0" w:color="auto"/>
                </w:tcBorders>
                <w:vAlign w:val="center"/>
              </w:tcPr>
              <w:p w14:paraId="79D2B6C4" w14:textId="77777777" w:rsidR="005265CD" w:rsidRPr="00397F7F" w:rsidRDefault="007066F1">
                <w:pPr>
                  <w:jc w:val="center"/>
                  <w:rPr>
                    <w:rFonts w:hint="eastAsia"/>
                    <w:sz w:val="21"/>
                    <w:szCs w:val="21"/>
                  </w:rPr>
                </w:pPr>
                <w:r w:rsidRPr="00397F7F">
                  <w:rPr>
                    <w:rFonts w:hint="eastAsia"/>
                    <w:sz w:val="21"/>
                    <w:szCs w:val="21"/>
                  </w:rPr>
                  <w:t>上期发生额</w:t>
                </w:r>
              </w:p>
            </w:tc>
          </w:sdtContent>
        </w:sdt>
      </w:tr>
      <w:tr w:rsidR="005265CD" w:rsidRPr="00A3693E" w14:paraId="40DF694D" w14:textId="77777777" w:rsidTr="00632373">
        <w:tc>
          <w:tcPr>
            <w:tcW w:w="1413" w:type="dxa"/>
            <w:vMerge/>
            <w:tcBorders>
              <w:left w:val="single" w:sz="4" w:space="0" w:color="auto"/>
              <w:bottom w:val="single" w:sz="4" w:space="0" w:color="auto"/>
              <w:right w:val="single" w:sz="4" w:space="0" w:color="auto"/>
            </w:tcBorders>
            <w:vAlign w:val="center"/>
          </w:tcPr>
          <w:p w14:paraId="41CC0EBC" w14:textId="77777777" w:rsidR="005265CD" w:rsidRPr="00397F7F" w:rsidRDefault="005265CD">
            <w:pPr>
              <w:jc w:val="center"/>
              <w:rPr>
                <w:rFonts w:hint="eastAsia"/>
                <w:sz w:val="21"/>
                <w:szCs w:val="21"/>
              </w:rPr>
            </w:pPr>
          </w:p>
        </w:tc>
        <w:sdt>
          <w:sdtPr>
            <w:rPr>
              <w:sz w:val="21"/>
              <w:szCs w:val="21"/>
            </w:rPr>
            <w:tag w:val="_PLD_35d68e9def174e9fb111f9c26dc6e586"/>
            <w:id w:val="-1503742969"/>
          </w:sdtPr>
          <w:sdtContent>
            <w:tc>
              <w:tcPr>
                <w:tcW w:w="1984" w:type="dxa"/>
                <w:tcBorders>
                  <w:top w:val="single" w:sz="4" w:space="0" w:color="auto"/>
                  <w:left w:val="single" w:sz="4" w:space="0" w:color="auto"/>
                  <w:bottom w:val="single" w:sz="4" w:space="0" w:color="auto"/>
                  <w:right w:val="single" w:sz="4" w:space="0" w:color="auto"/>
                </w:tcBorders>
                <w:vAlign w:val="center"/>
              </w:tcPr>
              <w:p w14:paraId="4C5E2ABF" w14:textId="77777777" w:rsidR="005265CD" w:rsidRPr="00397F7F" w:rsidRDefault="007066F1">
                <w:pPr>
                  <w:jc w:val="center"/>
                  <w:rPr>
                    <w:rFonts w:hint="eastAsia"/>
                    <w:sz w:val="21"/>
                    <w:szCs w:val="21"/>
                  </w:rPr>
                </w:pPr>
                <w:r w:rsidRPr="00397F7F">
                  <w:rPr>
                    <w:rFonts w:hint="eastAsia"/>
                    <w:sz w:val="21"/>
                    <w:szCs w:val="21"/>
                  </w:rPr>
                  <w:t>收入</w:t>
                </w:r>
              </w:p>
            </w:tc>
          </w:sdtContent>
        </w:sdt>
        <w:sdt>
          <w:sdtPr>
            <w:rPr>
              <w:sz w:val="21"/>
              <w:szCs w:val="21"/>
            </w:rPr>
            <w:tag w:val="_PLD_bca4c40811a6455bb6f684093a6c0c7d"/>
            <w:id w:val="-452247570"/>
          </w:sdtPr>
          <w:sdtContent>
            <w:tc>
              <w:tcPr>
                <w:tcW w:w="1843" w:type="dxa"/>
                <w:tcBorders>
                  <w:top w:val="single" w:sz="4" w:space="0" w:color="auto"/>
                  <w:left w:val="single" w:sz="4" w:space="0" w:color="auto"/>
                  <w:bottom w:val="single" w:sz="4" w:space="0" w:color="auto"/>
                  <w:right w:val="single" w:sz="4" w:space="0" w:color="auto"/>
                </w:tcBorders>
                <w:vAlign w:val="center"/>
              </w:tcPr>
              <w:p w14:paraId="539AC32B" w14:textId="77777777" w:rsidR="005265CD" w:rsidRPr="00397F7F" w:rsidRDefault="007066F1">
                <w:pPr>
                  <w:jc w:val="center"/>
                  <w:rPr>
                    <w:rFonts w:hint="eastAsia"/>
                    <w:sz w:val="21"/>
                    <w:szCs w:val="21"/>
                  </w:rPr>
                </w:pPr>
                <w:r w:rsidRPr="00397F7F">
                  <w:rPr>
                    <w:rFonts w:hint="eastAsia"/>
                    <w:sz w:val="21"/>
                    <w:szCs w:val="21"/>
                  </w:rPr>
                  <w:t>成本</w:t>
                </w:r>
              </w:p>
            </w:tc>
          </w:sdtContent>
        </w:sdt>
        <w:sdt>
          <w:sdtPr>
            <w:rPr>
              <w:sz w:val="21"/>
              <w:szCs w:val="21"/>
            </w:rPr>
            <w:tag w:val="_PLD_913bf231029842ff9aedaf2297b238c1"/>
            <w:id w:val="-441534891"/>
          </w:sdtPr>
          <w:sdtContent>
            <w:tc>
              <w:tcPr>
                <w:tcW w:w="1843" w:type="dxa"/>
                <w:tcBorders>
                  <w:top w:val="single" w:sz="4" w:space="0" w:color="auto"/>
                  <w:left w:val="single" w:sz="4" w:space="0" w:color="auto"/>
                  <w:bottom w:val="single" w:sz="4" w:space="0" w:color="auto"/>
                  <w:right w:val="single" w:sz="4" w:space="0" w:color="auto"/>
                </w:tcBorders>
                <w:vAlign w:val="center"/>
              </w:tcPr>
              <w:p w14:paraId="733E2408" w14:textId="77777777" w:rsidR="005265CD" w:rsidRPr="00397F7F" w:rsidRDefault="007066F1">
                <w:pPr>
                  <w:jc w:val="center"/>
                  <w:rPr>
                    <w:rFonts w:hint="eastAsia"/>
                    <w:sz w:val="21"/>
                    <w:szCs w:val="21"/>
                  </w:rPr>
                </w:pPr>
                <w:r w:rsidRPr="00397F7F">
                  <w:rPr>
                    <w:rFonts w:hint="eastAsia"/>
                    <w:sz w:val="21"/>
                    <w:szCs w:val="21"/>
                  </w:rPr>
                  <w:t>收入</w:t>
                </w:r>
              </w:p>
            </w:tc>
          </w:sdtContent>
        </w:sdt>
        <w:sdt>
          <w:sdtPr>
            <w:rPr>
              <w:sz w:val="21"/>
              <w:szCs w:val="21"/>
            </w:rPr>
            <w:tag w:val="_PLD_f626f406150145439510a3b7f1a71e39"/>
            <w:id w:val="1367488379"/>
          </w:sdtPr>
          <w:sdtContent>
            <w:tc>
              <w:tcPr>
                <w:tcW w:w="1965" w:type="dxa"/>
                <w:tcBorders>
                  <w:top w:val="single" w:sz="4" w:space="0" w:color="auto"/>
                  <w:left w:val="single" w:sz="4" w:space="0" w:color="auto"/>
                  <w:bottom w:val="single" w:sz="4" w:space="0" w:color="auto"/>
                  <w:right w:val="single" w:sz="4" w:space="0" w:color="auto"/>
                </w:tcBorders>
                <w:vAlign w:val="center"/>
              </w:tcPr>
              <w:p w14:paraId="31F937D3" w14:textId="77777777" w:rsidR="005265CD" w:rsidRPr="00397F7F" w:rsidRDefault="007066F1">
                <w:pPr>
                  <w:jc w:val="center"/>
                  <w:rPr>
                    <w:rFonts w:hint="eastAsia"/>
                    <w:sz w:val="21"/>
                    <w:szCs w:val="21"/>
                  </w:rPr>
                </w:pPr>
                <w:r w:rsidRPr="00397F7F">
                  <w:rPr>
                    <w:rFonts w:hint="eastAsia"/>
                    <w:sz w:val="21"/>
                    <w:szCs w:val="21"/>
                  </w:rPr>
                  <w:t>成本</w:t>
                </w:r>
              </w:p>
            </w:tc>
          </w:sdtContent>
        </w:sdt>
      </w:tr>
      <w:tr w:rsidR="007F0D9B" w:rsidRPr="00A3693E" w14:paraId="14EB9AB2" w14:textId="77777777" w:rsidTr="00632373">
        <w:tc>
          <w:tcPr>
            <w:tcW w:w="1413" w:type="dxa"/>
            <w:tcBorders>
              <w:top w:val="single" w:sz="4" w:space="0" w:color="auto"/>
              <w:left w:val="single" w:sz="4" w:space="0" w:color="auto"/>
              <w:bottom w:val="single" w:sz="4" w:space="0" w:color="auto"/>
              <w:right w:val="single" w:sz="4" w:space="0" w:color="auto"/>
            </w:tcBorders>
            <w:vAlign w:val="center"/>
          </w:tcPr>
          <w:p w14:paraId="55D78C08" w14:textId="77777777" w:rsidR="007F0D9B" w:rsidRPr="00397F7F" w:rsidRDefault="00450518" w:rsidP="007F0D9B">
            <w:pPr>
              <w:rPr>
                <w:rFonts w:hint="eastAsia"/>
                <w:sz w:val="21"/>
                <w:szCs w:val="21"/>
              </w:rPr>
            </w:pPr>
            <w:r w:rsidRPr="00397F7F">
              <w:rPr>
                <w:rFonts w:hint="eastAsia"/>
                <w:sz w:val="21"/>
                <w:szCs w:val="21"/>
              </w:rPr>
              <w:t>主营业务</w:t>
            </w:r>
          </w:p>
        </w:tc>
        <w:tc>
          <w:tcPr>
            <w:tcW w:w="1984" w:type="dxa"/>
            <w:tcBorders>
              <w:top w:val="single" w:sz="4" w:space="0" w:color="auto"/>
              <w:left w:val="single" w:sz="4" w:space="0" w:color="auto"/>
              <w:bottom w:val="single" w:sz="4" w:space="0" w:color="auto"/>
              <w:right w:val="single" w:sz="4" w:space="0" w:color="auto"/>
            </w:tcBorders>
            <w:vAlign w:val="center"/>
          </w:tcPr>
          <w:p w14:paraId="4923FFAC" w14:textId="77777777" w:rsidR="007F0D9B" w:rsidRPr="00397F7F" w:rsidRDefault="00450518" w:rsidP="007F0D9B">
            <w:pPr>
              <w:jc w:val="right"/>
              <w:rPr>
                <w:rFonts w:hint="eastAsia"/>
                <w:sz w:val="21"/>
                <w:szCs w:val="21"/>
              </w:rPr>
            </w:pPr>
            <w:r w:rsidRPr="00397F7F">
              <w:rPr>
                <w:sz w:val="21"/>
                <w:szCs w:val="21"/>
              </w:rPr>
              <w:t>1,898,421,570.98</w:t>
            </w:r>
          </w:p>
        </w:tc>
        <w:tc>
          <w:tcPr>
            <w:tcW w:w="1843" w:type="dxa"/>
            <w:tcBorders>
              <w:top w:val="single" w:sz="4" w:space="0" w:color="auto"/>
              <w:left w:val="single" w:sz="4" w:space="0" w:color="auto"/>
              <w:bottom w:val="single" w:sz="4" w:space="0" w:color="auto"/>
              <w:right w:val="single" w:sz="4" w:space="0" w:color="auto"/>
            </w:tcBorders>
            <w:vAlign w:val="center"/>
          </w:tcPr>
          <w:p w14:paraId="0514517D" w14:textId="77777777" w:rsidR="007F0D9B" w:rsidRPr="00397F7F" w:rsidRDefault="00450518" w:rsidP="007F0D9B">
            <w:pPr>
              <w:jc w:val="right"/>
              <w:rPr>
                <w:rFonts w:hint="eastAsia"/>
                <w:sz w:val="21"/>
                <w:szCs w:val="21"/>
              </w:rPr>
            </w:pPr>
            <w:r w:rsidRPr="00397F7F">
              <w:rPr>
                <w:sz w:val="21"/>
                <w:szCs w:val="21"/>
              </w:rPr>
              <w:t>1,651,744,231.47</w:t>
            </w:r>
          </w:p>
        </w:tc>
        <w:tc>
          <w:tcPr>
            <w:tcW w:w="1843" w:type="dxa"/>
            <w:tcBorders>
              <w:top w:val="single" w:sz="4" w:space="0" w:color="auto"/>
              <w:left w:val="single" w:sz="4" w:space="0" w:color="auto"/>
              <w:bottom w:val="single" w:sz="4" w:space="0" w:color="auto"/>
              <w:right w:val="single" w:sz="4" w:space="0" w:color="auto"/>
            </w:tcBorders>
            <w:vAlign w:val="center"/>
          </w:tcPr>
          <w:p w14:paraId="7786E061" w14:textId="77777777" w:rsidR="007F0D9B" w:rsidRPr="00397F7F" w:rsidRDefault="00450518" w:rsidP="007F0D9B">
            <w:pPr>
              <w:jc w:val="right"/>
              <w:rPr>
                <w:rFonts w:hint="eastAsia"/>
                <w:sz w:val="21"/>
                <w:szCs w:val="21"/>
              </w:rPr>
            </w:pPr>
            <w:r w:rsidRPr="00397F7F">
              <w:rPr>
                <w:sz w:val="21"/>
                <w:szCs w:val="21"/>
              </w:rPr>
              <w:t>2,899,455,155.60</w:t>
            </w:r>
          </w:p>
        </w:tc>
        <w:tc>
          <w:tcPr>
            <w:tcW w:w="1965" w:type="dxa"/>
            <w:tcBorders>
              <w:top w:val="single" w:sz="4" w:space="0" w:color="auto"/>
              <w:left w:val="single" w:sz="4" w:space="0" w:color="auto"/>
              <w:bottom w:val="single" w:sz="4" w:space="0" w:color="auto"/>
              <w:right w:val="single" w:sz="4" w:space="0" w:color="auto"/>
            </w:tcBorders>
            <w:vAlign w:val="center"/>
          </w:tcPr>
          <w:p w14:paraId="0C5ADD61" w14:textId="77777777" w:rsidR="007F0D9B" w:rsidRPr="00397F7F" w:rsidRDefault="00450518" w:rsidP="007F0D9B">
            <w:pPr>
              <w:jc w:val="right"/>
              <w:rPr>
                <w:rFonts w:hint="eastAsia"/>
                <w:sz w:val="21"/>
                <w:szCs w:val="21"/>
              </w:rPr>
            </w:pPr>
            <w:r w:rsidRPr="00397F7F">
              <w:rPr>
                <w:sz w:val="21"/>
                <w:szCs w:val="21"/>
              </w:rPr>
              <w:t>2,608,695,480.10</w:t>
            </w:r>
          </w:p>
        </w:tc>
      </w:tr>
      <w:tr w:rsidR="007F0D9B" w:rsidRPr="00A3693E" w14:paraId="7E3CF283" w14:textId="77777777" w:rsidTr="00632373">
        <w:tc>
          <w:tcPr>
            <w:tcW w:w="1413" w:type="dxa"/>
            <w:tcBorders>
              <w:top w:val="single" w:sz="4" w:space="0" w:color="auto"/>
              <w:left w:val="single" w:sz="4" w:space="0" w:color="auto"/>
              <w:bottom w:val="single" w:sz="4" w:space="0" w:color="auto"/>
              <w:right w:val="single" w:sz="4" w:space="0" w:color="auto"/>
            </w:tcBorders>
            <w:vAlign w:val="center"/>
          </w:tcPr>
          <w:p w14:paraId="2D9A6AF1" w14:textId="77777777" w:rsidR="007F0D9B" w:rsidRPr="00397F7F" w:rsidRDefault="00450518" w:rsidP="007F0D9B">
            <w:pPr>
              <w:rPr>
                <w:rFonts w:hint="eastAsia"/>
                <w:sz w:val="21"/>
                <w:szCs w:val="21"/>
              </w:rPr>
            </w:pPr>
            <w:r w:rsidRPr="00397F7F">
              <w:rPr>
                <w:rFonts w:hint="eastAsia"/>
                <w:sz w:val="21"/>
                <w:szCs w:val="21"/>
              </w:rPr>
              <w:t>其他业务</w:t>
            </w:r>
          </w:p>
        </w:tc>
        <w:tc>
          <w:tcPr>
            <w:tcW w:w="1984" w:type="dxa"/>
            <w:tcBorders>
              <w:top w:val="single" w:sz="4" w:space="0" w:color="auto"/>
              <w:left w:val="single" w:sz="4" w:space="0" w:color="auto"/>
              <w:bottom w:val="single" w:sz="4" w:space="0" w:color="auto"/>
              <w:right w:val="single" w:sz="4" w:space="0" w:color="auto"/>
            </w:tcBorders>
            <w:vAlign w:val="center"/>
          </w:tcPr>
          <w:p w14:paraId="180575F2" w14:textId="77777777" w:rsidR="007F0D9B" w:rsidRPr="00397F7F" w:rsidRDefault="00450518" w:rsidP="007F0D9B">
            <w:pPr>
              <w:jc w:val="right"/>
              <w:rPr>
                <w:rFonts w:hint="eastAsia"/>
                <w:sz w:val="21"/>
                <w:szCs w:val="21"/>
              </w:rPr>
            </w:pPr>
            <w:r w:rsidRPr="00397F7F">
              <w:rPr>
                <w:sz w:val="21"/>
                <w:szCs w:val="21"/>
              </w:rPr>
              <w:t>114,734,470.78</w:t>
            </w:r>
          </w:p>
        </w:tc>
        <w:tc>
          <w:tcPr>
            <w:tcW w:w="1843" w:type="dxa"/>
            <w:tcBorders>
              <w:top w:val="single" w:sz="4" w:space="0" w:color="auto"/>
              <w:left w:val="single" w:sz="4" w:space="0" w:color="auto"/>
              <w:bottom w:val="single" w:sz="4" w:space="0" w:color="auto"/>
              <w:right w:val="single" w:sz="4" w:space="0" w:color="auto"/>
            </w:tcBorders>
            <w:vAlign w:val="center"/>
          </w:tcPr>
          <w:p w14:paraId="248A88F3" w14:textId="77777777" w:rsidR="007F0D9B" w:rsidRPr="00397F7F" w:rsidRDefault="00450518" w:rsidP="007F0D9B">
            <w:pPr>
              <w:jc w:val="right"/>
              <w:rPr>
                <w:rFonts w:hint="eastAsia"/>
                <w:sz w:val="21"/>
                <w:szCs w:val="21"/>
              </w:rPr>
            </w:pPr>
            <w:r w:rsidRPr="00397F7F">
              <w:rPr>
                <w:sz w:val="21"/>
                <w:szCs w:val="21"/>
              </w:rPr>
              <w:t>97,644,400.94</w:t>
            </w:r>
          </w:p>
        </w:tc>
        <w:tc>
          <w:tcPr>
            <w:tcW w:w="1843" w:type="dxa"/>
            <w:tcBorders>
              <w:top w:val="single" w:sz="4" w:space="0" w:color="auto"/>
              <w:left w:val="single" w:sz="4" w:space="0" w:color="auto"/>
              <w:bottom w:val="single" w:sz="4" w:space="0" w:color="auto"/>
              <w:right w:val="single" w:sz="4" w:space="0" w:color="auto"/>
            </w:tcBorders>
            <w:vAlign w:val="center"/>
          </w:tcPr>
          <w:p w14:paraId="71B4A96B" w14:textId="77777777" w:rsidR="007F0D9B" w:rsidRPr="00397F7F" w:rsidRDefault="00450518" w:rsidP="007F0D9B">
            <w:pPr>
              <w:jc w:val="right"/>
              <w:rPr>
                <w:rFonts w:hint="eastAsia"/>
                <w:sz w:val="21"/>
                <w:szCs w:val="21"/>
              </w:rPr>
            </w:pPr>
            <w:r w:rsidRPr="00397F7F">
              <w:rPr>
                <w:sz w:val="21"/>
                <w:szCs w:val="21"/>
              </w:rPr>
              <w:t>168,802,271.34</w:t>
            </w:r>
          </w:p>
        </w:tc>
        <w:tc>
          <w:tcPr>
            <w:tcW w:w="1965" w:type="dxa"/>
            <w:tcBorders>
              <w:top w:val="single" w:sz="4" w:space="0" w:color="auto"/>
              <w:left w:val="single" w:sz="4" w:space="0" w:color="auto"/>
              <w:bottom w:val="single" w:sz="4" w:space="0" w:color="auto"/>
              <w:right w:val="single" w:sz="4" w:space="0" w:color="auto"/>
            </w:tcBorders>
            <w:vAlign w:val="center"/>
          </w:tcPr>
          <w:p w14:paraId="3AD4513A" w14:textId="77777777" w:rsidR="007F0D9B" w:rsidRPr="00397F7F" w:rsidRDefault="00450518" w:rsidP="007F0D9B">
            <w:pPr>
              <w:jc w:val="right"/>
              <w:rPr>
                <w:rFonts w:hint="eastAsia"/>
                <w:sz w:val="21"/>
                <w:szCs w:val="21"/>
              </w:rPr>
            </w:pPr>
            <w:r w:rsidRPr="00397F7F">
              <w:rPr>
                <w:sz w:val="21"/>
                <w:szCs w:val="21"/>
              </w:rPr>
              <w:t>170,742,387.59</w:t>
            </w:r>
          </w:p>
        </w:tc>
      </w:tr>
      <w:tr w:rsidR="007F0D9B" w:rsidRPr="00A3693E" w14:paraId="1D6497F2" w14:textId="77777777" w:rsidTr="00632373">
        <w:tc>
          <w:tcPr>
            <w:tcW w:w="1413" w:type="dxa"/>
            <w:tcBorders>
              <w:top w:val="single" w:sz="4" w:space="0" w:color="auto"/>
              <w:left w:val="single" w:sz="4" w:space="0" w:color="auto"/>
              <w:bottom w:val="single" w:sz="4" w:space="0" w:color="auto"/>
              <w:right w:val="single" w:sz="4" w:space="0" w:color="auto"/>
            </w:tcBorders>
            <w:vAlign w:val="center"/>
          </w:tcPr>
          <w:p w14:paraId="033080A2" w14:textId="77777777" w:rsidR="007F0D9B" w:rsidRPr="00397F7F" w:rsidRDefault="00450518" w:rsidP="007F0D9B">
            <w:pPr>
              <w:jc w:val="center"/>
              <w:rPr>
                <w:rFonts w:hint="eastAsia"/>
                <w:sz w:val="21"/>
                <w:szCs w:val="21"/>
              </w:rPr>
            </w:pPr>
            <w:r w:rsidRPr="00397F7F">
              <w:rPr>
                <w:rFonts w:hint="eastAsia"/>
                <w:sz w:val="21"/>
                <w:szCs w:val="21"/>
              </w:rPr>
              <w:t>合计</w:t>
            </w:r>
          </w:p>
        </w:tc>
        <w:tc>
          <w:tcPr>
            <w:tcW w:w="1984" w:type="dxa"/>
            <w:tcBorders>
              <w:top w:val="single" w:sz="4" w:space="0" w:color="auto"/>
              <w:left w:val="single" w:sz="4" w:space="0" w:color="auto"/>
              <w:bottom w:val="single" w:sz="4" w:space="0" w:color="auto"/>
              <w:right w:val="single" w:sz="4" w:space="0" w:color="auto"/>
            </w:tcBorders>
            <w:vAlign w:val="center"/>
          </w:tcPr>
          <w:p w14:paraId="76C36FD6" w14:textId="77777777" w:rsidR="007F0D9B" w:rsidRPr="00397F7F" w:rsidRDefault="00450518" w:rsidP="007F0D9B">
            <w:pPr>
              <w:jc w:val="right"/>
              <w:rPr>
                <w:rFonts w:hint="eastAsia"/>
                <w:sz w:val="21"/>
                <w:szCs w:val="21"/>
              </w:rPr>
            </w:pPr>
            <w:r w:rsidRPr="00397F7F">
              <w:rPr>
                <w:sz w:val="21"/>
                <w:szCs w:val="21"/>
              </w:rPr>
              <w:t>2,013,156,041.76</w:t>
            </w:r>
          </w:p>
        </w:tc>
        <w:tc>
          <w:tcPr>
            <w:tcW w:w="1843" w:type="dxa"/>
            <w:tcBorders>
              <w:top w:val="single" w:sz="4" w:space="0" w:color="auto"/>
              <w:left w:val="single" w:sz="4" w:space="0" w:color="auto"/>
              <w:bottom w:val="single" w:sz="4" w:space="0" w:color="auto"/>
              <w:right w:val="single" w:sz="4" w:space="0" w:color="auto"/>
            </w:tcBorders>
            <w:vAlign w:val="center"/>
          </w:tcPr>
          <w:p w14:paraId="42A64C4C" w14:textId="77777777" w:rsidR="007F0D9B" w:rsidRPr="00397F7F" w:rsidRDefault="00450518" w:rsidP="007F0D9B">
            <w:pPr>
              <w:jc w:val="right"/>
              <w:rPr>
                <w:rFonts w:hint="eastAsia"/>
                <w:sz w:val="21"/>
                <w:szCs w:val="21"/>
              </w:rPr>
            </w:pPr>
            <w:r w:rsidRPr="00397F7F">
              <w:rPr>
                <w:sz w:val="21"/>
                <w:szCs w:val="21"/>
              </w:rPr>
              <w:t>1,749,388,632.40</w:t>
            </w:r>
          </w:p>
        </w:tc>
        <w:tc>
          <w:tcPr>
            <w:tcW w:w="1843" w:type="dxa"/>
            <w:tcBorders>
              <w:top w:val="single" w:sz="4" w:space="0" w:color="auto"/>
              <w:left w:val="single" w:sz="4" w:space="0" w:color="auto"/>
              <w:bottom w:val="single" w:sz="4" w:space="0" w:color="auto"/>
              <w:right w:val="single" w:sz="4" w:space="0" w:color="auto"/>
            </w:tcBorders>
            <w:vAlign w:val="center"/>
          </w:tcPr>
          <w:p w14:paraId="00C9CB37" w14:textId="77777777" w:rsidR="007F0D9B" w:rsidRPr="00397F7F" w:rsidRDefault="00450518" w:rsidP="007F0D9B">
            <w:pPr>
              <w:jc w:val="right"/>
              <w:rPr>
                <w:rFonts w:hint="eastAsia"/>
                <w:sz w:val="21"/>
                <w:szCs w:val="21"/>
              </w:rPr>
            </w:pPr>
            <w:r w:rsidRPr="00397F7F">
              <w:rPr>
                <w:sz w:val="21"/>
                <w:szCs w:val="21"/>
              </w:rPr>
              <w:t>3,068,257,426.94</w:t>
            </w:r>
          </w:p>
        </w:tc>
        <w:tc>
          <w:tcPr>
            <w:tcW w:w="1965" w:type="dxa"/>
            <w:tcBorders>
              <w:top w:val="single" w:sz="4" w:space="0" w:color="auto"/>
              <w:left w:val="single" w:sz="4" w:space="0" w:color="auto"/>
              <w:bottom w:val="single" w:sz="4" w:space="0" w:color="auto"/>
              <w:right w:val="single" w:sz="4" w:space="0" w:color="auto"/>
            </w:tcBorders>
            <w:vAlign w:val="center"/>
          </w:tcPr>
          <w:p w14:paraId="5885BB05" w14:textId="77777777" w:rsidR="007F0D9B" w:rsidRPr="00397F7F" w:rsidRDefault="00450518" w:rsidP="007F0D9B">
            <w:pPr>
              <w:jc w:val="right"/>
              <w:rPr>
                <w:rFonts w:hint="eastAsia"/>
                <w:sz w:val="21"/>
                <w:szCs w:val="21"/>
              </w:rPr>
            </w:pPr>
            <w:r w:rsidRPr="00397F7F">
              <w:rPr>
                <w:sz w:val="21"/>
                <w:szCs w:val="21"/>
              </w:rPr>
              <w:t>2,779,437,867.69</w:t>
            </w:r>
          </w:p>
        </w:tc>
      </w:tr>
    </w:tbl>
    <w:p w14:paraId="3725D7C9" w14:textId="77777777" w:rsidR="005265CD" w:rsidRPr="00397F7F" w:rsidRDefault="005265CD">
      <w:pPr>
        <w:rPr>
          <w:rFonts w:hint="eastAsia"/>
          <w:sz w:val="21"/>
          <w:szCs w:val="21"/>
        </w:rPr>
      </w:pPr>
    </w:p>
    <w:bookmarkStart w:id="615" w:name="_Hlk153798384" w:displacedByCustomXml="next"/>
    <w:bookmarkStart w:id="616" w:name="_Hlk154073572" w:displacedByCustomXml="next"/>
    <w:bookmarkStart w:id="617" w:name="_Hlk533798810" w:displacedByCustomXml="next"/>
    <w:sdt>
      <w:sdtPr>
        <w:rPr>
          <w:rFonts w:ascii="宋体" w:eastAsia="宋体" w:hAnsi="宋体" w:cs="宋体" w:hint="eastAsia"/>
          <w:b w:val="0"/>
          <w:bCs w:val="0"/>
          <w:kern w:val="0"/>
          <w:sz w:val="24"/>
          <w:szCs w:val="21"/>
        </w:rPr>
        <w:alias w:val="模块:母公司营业收入、营业成本的分解信息"/>
        <w:tag w:val="_SEC_5da112ea76af4bbd995e0f52a0e1c181"/>
        <w:id w:val="-260993546"/>
        <w:placeholder>
          <w:docPart w:val="GBC22222222222222222222222222222"/>
        </w:placeholder>
      </w:sdtPr>
      <w:sdtEndPr>
        <w:rPr>
          <w:rFonts w:hint="default"/>
          <w:color w:val="000000" w:themeColor="text1"/>
        </w:rPr>
      </w:sdtEndPr>
      <w:sdtContent>
        <w:p w14:paraId="41D40EB0" w14:textId="77777777" w:rsidR="005265CD" w:rsidRPr="00B17531" w:rsidRDefault="007066F1">
          <w:pPr>
            <w:pStyle w:val="4"/>
            <w:numPr>
              <w:ilvl w:val="0"/>
              <w:numId w:val="94"/>
            </w:numPr>
            <w:rPr>
              <w:rFonts w:hint="eastAsia"/>
              <w:szCs w:val="21"/>
            </w:rPr>
          </w:pPr>
          <w:r w:rsidRPr="00B17531">
            <w:rPr>
              <w:rFonts w:hint="eastAsia"/>
              <w:szCs w:val="21"/>
            </w:rPr>
            <w:t>营业收入、营业成本的分解信息</w:t>
          </w:r>
        </w:p>
        <w:sdt>
          <w:sdtPr>
            <w:rPr>
              <w:rFonts w:ascii="宋体" w:hAnsi="宋体"/>
              <w:szCs w:val="21"/>
            </w:rPr>
            <w:alias w:val="是否适用：母公司营业收入、营业成本的分解信息 [双击切换]"/>
            <w:tag w:val="_GBC_cd96a20ad61744c28d7593d1cb7bf610"/>
            <w:id w:val="-1371299280"/>
            <w:placeholder>
              <w:docPart w:val="GBC22222222222222222222222222222"/>
            </w:placeholder>
          </w:sdtPr>
          <w:sdtContent>
            <w:p w14:paraId="7F445983" w14:textId="77777777" w:rsidR="005265CD" w:rsidRPr="00A3693E" w:rsidRDefault="007066F1">
              <w:pPr>
                <w:pStyle w:val="a6"/>
                <w:ind w:firstLineChars="0" w:firstLine="0"/>
                <w:jc w:val="left"/>
                <w:rPr>
                  <w:rFonts w:ascii="宋体" w:hAnsi="宋体" w:hint="eastAsia"/>
                  <w:szCs w:val="21"/>
                </w:rPr>
              </w:pPr>
              <w:r w:rsidRPr="00B17531">
                <w:rPr>
                  <w:rFonts w:ascii="宋体" w:hAnsi="宋体"/>
                  <w:szCs w:val="21"/>
                </w:rPr>
                <w:fldChar w:fldCharType="begin"/>
              </w:r>
              <w:r w:rsidRPr="00A3693E">
                <w:rPr>
                  <w:rFonts w:ascii="宋体" w:hAnsi="宋体"/>
                  <w:szCs w:val="21"/>
                </w:rPr>
                <w:instrText xml:space="preserve"> MACROBUTTON  SnrToggleCheckbox √适用 </w:instrText>
              </w:r>
              <w:r w:rsidRPr="00B17531">
                <w:rPr>
                  <w:rFonts w:ascii="宋体" w:hAnsi="宋体"/>
                  <w:szCs w:val="21"/>
                </w:rPr>
                <w:fldChar w:fldCharType="end"/>
              </w:r>
              <w:r w:rsidRPr="00B17531">
                <w:rPr>
                  <w:rFonts w:ascii="宋体" w:hAnsi="宋体"/>
                  <w:szCs w:val="21"/>
                </w:rPr>
                <w:fldChar w:fldCharType="begin"/>
              </w:r>
              <w:r w:rsidRPr="00A3693E">
                <w:rPr>
                  <w:rFonts w:ascii="宋体" w:hAnsi="宋体"/>
                  <w:szCs w:val="21"/>
                </w:rPr>
                <w:instrText xml:space="preserve"> MACROBUTTON  SnrToggleCheckbox □不适用 </w:instrText>
              </w:r>
              <w:r w:rsidRPr="00B17531">
                <w:rPr>
                  <w:rFonts w:ascii="宋体" w:hAnsi="宋体"/>
                  <w:szCs w:val="21"/>
                </w:rPr>
                <w:fldChar w:fldCharType="end"/>
              </w:r>
            </w:p>
          </w:sdtContent>
        </w:sdt>
        <w:p w14:paraId="7C2B0626" w14:textId="77777777" w:rsidR="005265CD" w:rsidRPr="00A3693E" w:rsidRDefault="007066F1">
          <w:pPr>
            <w:pStyle w:val="a6"/>
            <w:ind w:firstLineChars="0" w:firstLine="0"/>
            <w:jc w:val="right"/>
            <w:rPr>
              <w:rFonts w:ascii="宋体" w:hAnsi="宋体" w:hint="eastAsia"/>
              <w:szCs w:val="21"/>
            </w:rPr>
          </w:pPr>
          <w:r w:rsidRPr="00A3693E">
            <w:rPr>
              <w:rFonts w:ascii="宋体" w:hAnsi="宋体" w:hint="eastAsia"/>
              <w:szCs w:val="21"/>
            </w:rPr>
            <w:t>单位：</w:t>
          </w:r>
          <w:sdt>
            <w:sdtPr>
              <w:rPr>
                <w:rFonts w:ascii="宋体" w:hAnsi="宋体" w:hint="eastAsia"/>
                <w:szCs w:val="21"/>
              </w:rPr>
              <w:alias w:val="单位：母公司营业收入、营业成本的分解信息 "/>
              <w:tag w:val="_GBC_7ba6d791d09d47b19bd9208d7407caa8"/>
              <w:id w:val="18839768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A3693E">
                <w:rPr>
                  <w:rFonts w:ascii="宋体" w:hAnsi="宋体" w:hint="eastAsia"/>
                  <w:szCs w:val="21"/>
                </w:rPr>
                <w:t>元</w:t>
              </w:r>
            </w:sdtContent>
          </w:sdt>
          <w:r w:rsidRPr="00A3693E">
            <w:rPr>
              <w:rFonts w:ascii="宋体" w:hAnsi="宋体"/>
              <w:szCs w:val="21"/>
            </w:rPr>
            <w:t xml:space="preserve">  币种：</w:t>
          </w:r>
          <w:sdt>
            <w:sdtPr>
              <w:rPr>
                <w:rFonts w:ascii="宋体" w:hAnsi="宋体" w:hint="eastAsia"/>
                <w:szCs w:val="21"/>
              </w:rPr>
              <w:alias w:val="币种：母公司营业收入、营业成本的分解信息 "/>
              <w:tag w:val="_GBC_04197bc393ae4811961a9274ae95ae0e"/>
              <w:id w:val="-20183705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A3693E">
                <w:rPr>
                  <w:rFonts w:ascii="宋体" w:hAnsi="宋体" w:hint="eastAsia"/>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8"/>
            <w:gridCol w:w="2821"/>
            <w:gridCol w:w="2819"/>
          </w:tblGrid>
          <w:tr w:rsidR="007F0D9B" w:rsidRPr="00A3693E" w14:paraId="6542BF00" w14:textId="77777777" w:rsidTr="007F0D9B">
            <w:sdt>
              <w:sdtPr>
                <w:rPr>
                  <w:sz w:val="21"/>
                  <w:szCs w:val="21"/>
                </w:rPr>
                <w:tag w:val="_PLD_49e2352cf21c4c4d9f581d31260ee9c7"/>
                <w:id w:val="-1846848542"/>
              </w:sdtPr>
              <w:sdtContent>
                <w:tc>
                  <w:tcPr>
                    <w:tcW w:w="3408" w:type="dxa"/>
                    <w:vMerge w:val="restart"/>
                    <w:tcBorders>
                      <w:top w:val="single" w:sz="4" w:space="0" w:color="auto"/>
                      <w:left w:val="single" w:sz="4" w:space="0" w:color="auto"/>
                      <w:right w:val="single" w:sz="4" w:space="0" w:color="auto"/>
                    </w:tcBorders>
                    <w:vAlign w:val="center"/>
                  </w:tcPr>
                  <w:p w14:paraId="1997E0E9" w14:textId="77777777" w:rsidR="007F0D9B" w:rsidRPr="00397F7F" w:rsidRDefault="00450518" w:rsidP="007F0D9B">
                    <w:pPr>
                      <w:jc w:val="center"/>
                      <w:rPr>
                        <w:rFonts w:hint="eastAsia"/>
                        <w:sz w:val="21"/>
                        <w:szCs w:val="21"/>
                      </w:rPr>
                    </w:pPr>
                    <w:r w:rsidRPr="00397F7F">
                      <w:rPr>
                        <w:rFonts w:hint="eastAsia"/>
                        <w:sz w:val="21"/>
                        <w:szCs w:val="21"/>
                      </w:rPr>
                      <w:t>合同分类</w:t>
                    </w:r>
                  </w:p>
                </w:tc>
              </w:sdtContent>
            </w:sdt>
            <w:sdt>
              <w:sdtPr>
                <w:rPr>
                  <w:sz w:val="21"/>
                  <w:szCs w:val="21"/>
                </w:rPr>
                <w:tag w:val="_PLD_94fe7b3491d14f72b7617210c8d67dfe"/>
                <w:id w:val="1779209313"/>
              </w:sdtPr>
              <w:sdtContent>
                <w:tc>
                  <w:tcPr>
                    <w:tcW w:w="5640" w:type="dxa"/>
                    <w:gridSpan w:val="2"/>
                    <w:tcBorders>
                      <w:top w:val="single" w:sz="4" w:space="0" w:color="auto"/>
                      <w:left w:val="single" w:sz="4" w:space="0" w:color="auto"/>
                      <w:bottom w:val="single" w:sz="4" w:space="0" w:color="auto"/>
                      <w:right w:val="single" w:sz="4" w:space="0" w:color="auto"/>
                    </w:tcBorders>
                    <w:vAlign w:val="center"/>
                  </w:tcPr>
                  <w:p w14:paraId="729BFCEB" w14:textId="2EB01D25" w:rsidR="007F0D9B" w:rsidRPr="00397F7F" w:rsidRDefault="00D63F79" w:rsidP="007F0D9B">
                    <w:pPr>
                      <w:jc w:val="center"/>
                      <w:rPr>
                        <w:rFonts w:hint="eastAsia"/>
                        <w:sz w:val="21"/>
                        <w:szCs w:val="21"/>
                      </w:rPr>
                    </w:pPr>
                    <w:r>
                      <w:rPr>
                        <w:rFonts w:hint="eastAsia"/>
                        <w:sz w:val="21"/>
                        <w:szCs w:val="21"/>
                      </w:rPr>
                      <w:t>合计</w:t>
                    </w:r>
                  </w:p>
                </w:tc>
              </w:sdtContent>
            </w:sdt>
          </w:tr>
          <w:tr w:rsidR="007F0D9B" w:rsidRPr="00A3693E" w14:paraId="1EAB6D9C" w14:textId="77777777" w:rsidTr="007F0D9B">
            <w:tc>
              <w:tcPr>
                <w:tcW w:w="3408" w:type="dxa"/>
                <w:vMerge/>
                <w:tcBorders>
                  <w:left w:val="single" w:sz="4" w:space="0" w:color="auto"/>
                  <w:bottom w:val="single" w:sz="4" w:space="0" w:color="auto"/>
                  <w:right w:val="single" w:sz="4" w:space="0" w:color="auto"/>
                </w:tcBorders>
                <w:vAlign w:val="center"/>
              </w:tcPr>
              <w:p w14:paraId="4CA6581D" w14:textId="77777777" w:rsidR="007F0D9B" w:rsidRPr="00397F7F" w:rsidRDefault="007F0D9B" w:rsidP="007F0D9B">
                <w:pPr>
                  <w:jc w:val="center"/>
                  <w:rPr>
                    <w:rFonts w:hint="eastAsia"/>
                    <w:sz w:val="21"/>
                    <w:szCs w:val="21"/>
                  </w:rPr>
                </w:pPr>
              </w:p>
            </w:tc>
            <w:sdt>
              <w:sdtPr>
                <w:rPr>
                  <w:sz w:val="21"/>
                  <w:szCs w:val="21"/>
                </w:rPr>
                <w:tag w:val="_PLD_507fd3de667d4a8ba0addcf4fc4eac26"/>
                <w:id w:val="-1529176813"/>
              </w:sdtPr>
              <w:sdtContent>
                <w:tc>
                  <w:tcPr>
                    <w:tcW w:w="2821" w:type="dxa"/>
                    <w:tcBorders>
                      <w:top w:val="single" w:sz="4" w:space="0" w:color="auto"/>
                      <w:left w:val="single" w:sz="4" w:space="0" w:color="auto"/>
                      <w:bottom w:val="single" w:sz="4" w:space="0" w:color="auto"/>
                      <w:right w:val="single" w:sz="4" w:space="0" w:color="auto"/>
                    </w:tcBorders>
                    <w:vAlign w:val="center"/>
                  </w:tcPr>
                  <w:p w14:paraId="248F26B4" w14:textId="77777777" w:rsidR="007F0D9B" w:rsidRPr="00397F7F" w:rsidRDefault="00450518" w:rsidP="007F0D9B">
                    <w:pPr>
                      <w:jc w:val="center"/>
                      <w:rPr>
                        <w:rFonts w:hint="eastAsia"/>
                        <w:sz w:val="21"/>
                        <w:szCs w:val="21"/>
                      </w:rPr>
                    </w:pPr>
                    <w:r w:rsidRPr="00397F7F">
                      <w:rPr>
                        <w:rFonts w:hint="eastAsia"/>
                        <w:sz w:val="21"/>
                        <w:szCs w:val="21"/>
                      </w:rPr>
                      <w:t>营业收入</w:t>
                    </w:r>
                  </w:p>
                </w:tc>
              </w:sdtContent>
            </w:sdt>
            <w:sdt>
              <w:sdtPr>
                <w:rPr>
                  <w:sz w:val="21"/>
                  <w:szCs w:val="21"/>
                </w:rPr>
                <w:tag w:val="_PLD_685f9146c78d47f9b940cecae5dfcb5f"/>
                <w:id w:val="1124965318"/>
              </w:sdtPr>
              <w:sdtContent>
                <w:tc>
                  <w:tcPr>
                    <w:tcW w:w="2819" w:type="dxa"/>
                    <w:tcBorders>
                      <w:top w:val="single" w:sz="4" w:space="0" w:color="auto"/>
                      <w:left w:val="single" w:sz="4" w:space="0" w:color="auto"/>
                      <w:bottom w:val="single" w:sz="4" w:space="0" w:color="auto"/>
                      <w:right w:val="single" w:sz="4" w:space="0" w:color="auto"/>
                    </w:tcBorders>
                    <w:vAlign w:val="center"/>
                  </w:tcPr>
                  <w:p w14:paraId="22CC9CE3" w14:textId="77777777" w:rsidR="007F0D9B" w:rsidRPr="00397F7F" w:rsidRDefault="00450518" w:rsidP="007F0D9B">
                    <w:pPr>
                      <w:jc w:val="center"/>
                      <w:rPr>
                        <w:rFonts w:hint="eastAsia"/>
                        <w:sz w:val="21"/>
                        <w:szCs w:val="21"/>
                      </w:rPr>
                    </w:pPr>
                    <w:r w:rsidRPr="00397F7F">
                      <w:rPr>
                        <w:rFonts w:hint="eastAsia"/>
                        <w:sz w:val="21"/>
                        <w:szCs w:val="21"/>
                      </w:rPr>
                      <w:t>营业成本</w:t>
                    </w:r>
                  </w:p>
                </w:tc>
              </w:sdtContent>
            </w:sdt>
          </w:tr>
          <w:tr w:rsidR="007F0D9B" w:rsidRPr="00A3693E" w14:paraId="0523640E"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3198B58A" w14:textId="77777777" w:rsidR="007F0D9B" w:rsidRPr="00397F7F" w:rsidRDefault="00450518" w:rsidP="007F0D9B">
                <w:pPr>
                  <w:rPr>
                    <w:rFonts w:hint="eastAsia"/>
                    <w:sz w:val="21"/>
                    <w:szCs w:val="21"/>
                  </w:rPr>
                </w:pPr>
                <w:r w:rsidRPr="00397F7F">
                  <w:rPr>
                    <w:rFonts w:hint="eastAsia"/>
                    <w:sz w:val="21"/>
                    <w:szCs w:val="21"/>
                  </w:rPr>
                  <w:t>按商品类型：</w:t>
                </w:r>
              </w:p>
            </w:tc>
            <w:tc>
              <w:tcPr>
                <w:tcW w:w="2821" w:type="dxa"/>
                <w:tcBorders>
                  <w:top w:val="single" w:sz="4" w:space="0" w:color="auto"/>
                  <w:left w:val="single" w:sz="4" w:space="0" w:color="auto"/>
                  <w:bottom w:val="single" w:sz="4" w:space="0" w:color="auto"/>
                  <w:right w:val="single" w:sz="4" w:space="0" w:color="auto"/>
                </w:tcBorders>
                <w:vAlign w:val="center"/>
              </w:tcPr>
              <w:p w14:paraId="4A794DFE" w14:textId="77777777" w:rsidR="007F0D9B" w:rsidRPr="00397F7F" w:rsidRDefault="00450518" w:rsidP="007F0D9B">
                <w:pPr>
                  <w:jc w:val="right"/>
                  <w:rPr>
                    <w:rFonts w:hint="eastAsia"/>
                    <w:sz w:val="21"/>
                    <w:szCs w:val="21"/>
                  </w:rPr>
                </w:pPr>
                <w:r w:rsidRPr="00397F7F">
                  <w:rPr>
                    <w:rFonts w:hint="eastAsia"/>
                    <w:sz w:val="21"/>
                    <w:szCs w:val="21"/>
                  </w:rPr>
                  <w:t xml:space="preserve">　</w:t>
                </w:r>
              </w:p>
            </w:tc>
            <w:tc>
              <w:tcPr>
                <w:tcW w:w="2819" w:type="dxa"/>
                <w:tcBorders>
                  <w:top w:val="single" w:sz="4" w:space="0" w:color="auto"/>
                  <w:left w:val="single" w:sz="4" w:space="0" w:color="auto"/>
                  <w:bottom w:val="single" w:sz="4" w:space="0" w:color="auto"/>
                  <w:right w:val="single" w:sz="4" w:space="0" w:color="auto"/>
                </w:tcBorders>
                <w:vAlign w:val="center"/>
              </w:tcPr>
              <w:p w14:paraId="2AB1E177" w14:textId="77777777" w:rsidR="007F0D9B" w:rsidRPr="00397F7F" w:rsidRDefault="00450518" w:rsidP="007F0D9B">
                <w:pPr>
                  <w:jc w:val="right"/>
                  <w:rPr>
                    <w:rFonts w:hint="eastAsia"/>
                    <w:sz w:val="21"/>
                    <w:szCs w:val="21"/>
                  </w:rPr>
                </w:pPr>
                <w:r w:rsidRPr="00397F7F">
                  <w:rPr>
                    <w:rFonts w:hint="eastAsia"/>
                    <w:sz w:val="21"/>
                    <w:szCs w:val="21"/>
                  </w:rPr>
                  <w:t xml:space="preserve">　</w:t>
                </w:r>
              </w:p>
            </w:tc>
          </w:tr>
          <w:tr w:rsidR="007F0D9B" w:rsidRPr="00A3693E" w14:paraId="08C0C2EA"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39C22E0D" w14:textId="77777777" w:rsidR="007F0D9B" w:rsidRPr="00397F7F" w:rsidRDefault="00450518" w:rsidP="007F0D9B">
                <w:pPr>
                  <w:ind w:firstLineChars="200" w:firstLine="420"/>
                  <w:rPr>
                    <w:rFonts w:hint="eastAsia"/>
                    <w:sz w:val="21"/>
                    <w:szCs w:val="21"/>
                  </w:rPr>
                </w:pPr>
                <w:r w:rsidRPr="00397F7F">
                  <w:rPr>
                    <w:rFonts w:hint="eastAsia"/>
                    <w:sz w:val="21"/>
                    <w:szCs w:val="21"/>
                  </w:rPr>
                  <w:t>无线通信模块</w:t>
                </w:r>
              </w:p>
            </w:tc>
            <w:tc>
              <w:tcPr>
                <w:tcW w:w="2821" w:type="dxa"/>
                <w:tcBorders>
                  <w:top w:val="single" w:sz="4" w:space="0" w:color="auto"/>
                  <w:left w:val="single" w:sz="4" w:space="0" w:color="auto"/>
                  <w:bottom w:val="single" w:sz="4" w:space="0" w:color="auto"/>
                  <w:right w:val="single" w:sz="4" w:space="0" w:color="auto"/>
                </w:tcBorders>
                <w:vAlign w:val="center"/>
              </w:tcPr>
              <w:p w14:paraId="696D6EB4" w14:textId="77777777" w:rsidR="007F0D9B" w:rsidRPr="00397F7F" w:rsidRDefault="00450518" w:rsidP="007F0D9B">
                <w:pPr>
                  <w:jc w:val="right"/>
                  <w:rPr>
                    <w:rFonts w:hint="eastAsia"/>
                    <w:sz w:val="21"/>
                    <w:szCs w:val="21"/>
                  </w:rPr>
                </w:pPr>
                <w:r w:rsidRPr="00397F7F">
                  <w:rPr>
                    <w:sz w:val="21"/>
                    <w:szCs w:val="21"/>
                  </w:rPr>
                  <w:t>302,311,498.11</w:t>
                </w:r>
              </w:p>
            </w:tc>
            <w:tc>
              <w:tcPr>
                <w:tcW w:w="2819" w:type="dxa"/>
                <w:tcBorders>
                  <w:top w:val="single" w:sz="4" w:space="0" w:color="auto"/>
                  <w:left w:val="single" w:sz="4" w:space="0" w:color="auto"/>
                  <w:bottom w:val="single" w:sz="4" w:space="0" w:color="auto"/>
                  <w:right w:val="single" w:sz="4" w:space="0" w:color="auto"/>
                </w:tcBorders>
                <w:vAlign w:val="center"/>
              </w:tcPr>
              <w:p w14:paraId="263CE242" w14:textId="77777777" w:rsidR="007F0D9B" w:rsidRPr="00397F7F" w:rsidRDefault="00450518" w:rsidP="007F0D9B">
                <w:pPr>
                  <w:jc w:val="right"/>
                  <w:rPr>
                    <w:rFonts w:hint="eastAsia"/>
                    <w:sz w:val="21"/>
                    <w:szCs w:val="21"/>
                  </w:rPr>
                </w:pPr>
                <w:r w:rsidRPr="00397F7F">
                  <w:rPr>
                    <w:sz w:val="21"/>
                    <w:szCs w:val="21"/>
                  </w:rPr>
                  <w:t>250,800,949.01</w:t>
                </w:r>
              </w:p>
            </w:tc>
          </w:tr>
          <w:tr w:rsidR="007F0D9B" w:rsidRPr="00A3693E" w14:paraId="1DEEDF74"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660242AD" w14:textId="77777777" w:rsidR="007F0D9B" w:rsidRPr="00397F7F" w:rsidRDefault="00450518" w:rsidP="007F0D9B">
                <w:pPr>
                  <w:ind w:firstLineChars="200" w:firstLine="420"/>
                  <w:rPr>
                    <w:rFonts w:hint="eastAsia"/>
                    <w:sz w:val="21"/>
                    <w:szCs w:val="21"/>
                  </w:rPr>
                </w:pPr>
                <w:r w:rsidRPr="00397F7F">
                  <w:rPr>
                    <w:rFonts w:hint="eastAsia"/>
                    <w:sz w:val="21"/>
                    <w:szCs w:val="21"/>
                  </w:rPr>
                  <w:t>无线通信终端</w:t>
                </w:r>
              </w:p>
            </w:tc>
            <w:tc>
              <w:tcPr>
                <w:tcW w:w="2821" w:type="dxa"/>
                <w:tcBorders>
                  <w:top w:val="single" w:sz="4" w:space="0" w:color="auto"/>
                  <w:left w:val="single" w:sz="4" w:space="0" w:color="auto"/>
                  <w:bottom w:val="single" w:sz="4" w:space="0" w:color="auto"/>
                  <w:right w:val="single" w:sz="4" w:space="0" w:color="auto"/>
                </w:tcBorders>
                <w:vAlign w:val="center"/>
              </w:tcPr>
              <w:p w14:paraId="7FC4E579" w14:textId="77777777" w:rsidR="007F0D9B" w:rsidRPr="00397F7F" w:rsidRDefault="00450518" w:rsidP="007F0D9B">
                <w:pPr>
                  <w:jc w:val="right"/>
                  <w:rPr>
                    <w:rFonts w:hint="eastAsia"/>
                    <w:sz w:val="21"/>
                    <w:szCs w:val="21"/>
                  </w:rPr>
                </w:pPr>
                <w:r w:rsidRPr="00397F7F">
                  <w:rPr>
                    <w:sz w:val="21"/>
                    <w:szCs w:val="21"/>
                  </w:rPr>
                  <w:t>190,901,122.97</w:t>
                </w:r>
              </w:p>
            </w:tc>
            <w:tc>
              <w:tcPr>
                <w:tcW w:w="2819" w:type="dxa"/>
                <w:tcBorders>
                  <w:top w:val="single" w:sz="4" w:space="0" w:color="auto"/>
                  <w:left w:val="single" w:sz="4" w:space="0" w:color="auto"/>
                  <w:bottom w:val="single" w:sz="4" w:space="0" w:color="auto"/>
                  <w:right w:val="single" w:sz="4" w:space="0" w:color="auto"/>
                </w:tcBorders>
                <w:vAlign w:val="center"/>
              </w:tcPr>
              <w:p w14:paraId="3FA4521C" w14:textId="77777777" w:rsidR="007F0D9B" w:rsidRPr="00397F7F" w:rsidRDefault="00450518" w:rsidP="007F0D9B">
                <w:pPr>
                  <w:jc w:val="right"/>
                  <w:rPr>
                    <w:rFonts w:hint="eastAsia"/>
                    <w:sz w:val="21"/>
                    <w:szCs w:val="21"/>
                  </w:rPr>
                </w:pPr>
                <w:r w:rsidRPr="00397F7F">
                  <w:rPr>
                    <w:sz w:val="21"/>
                    <w:szCs w:val="21"/>
                  </w:rPr>
                  <w:t>132,077,245.15</w:t>
                </w:r>
              </w:p>
            </w:tc>
          </w:tr>
          <w:tr w:rsidR="007F0D9B" w:rsidRPr="00A3693E" w14:paraId="75791C82"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6FFF3277" w14:textId="77777777" w:rsidR="007F0D9B" w:rsidRPr="00397F7F" w:rsidRDefault="00450518" w:rsidP="007F0D9B">
                <w:pPr>
                  <w:ind w:firstLineChars="200" w:firstLine="420"/>
                  <w:rPr>
                    <w:rFonts w:hint="eastAsia"/>
                    <w:sz w:val="21"/>
                    <w:szCs w:val="21"/>
                  </w:rPr>
                </w:pPr>
                <w:r w:rsidRPr="00397F7F">
                  <w:rPr>
                    <w:rFonts w:hint="eastAsia"/>
                    <w:sz w:val="21"/>
                    <w:szCs w:val="21"/>
                  </w:rPr>
                  <w:t>系统通信解决方案</w:t>
                </w:r>
              </w:p>
            </w:tc>
            <w:tc>
              <w:tcPr>
                <w:tcW w:w="2821" w:type="dxa"/>
                <w:tcBorders>
                  <w:top w:val="single" w:sz="4" w:space="0" w:color="auto"/>
                  <w:left w:val="single" w:sz="4" w:space="0" w:color="auto"/>
                  <w:bottom w:val="single" w:sz="4" w:space="0" w:color="auto"/>
                  <w:right w:val="single" w:sz="4" w:space="0" w:color="auto"/>
                </w:tcBorders>
                <w:vAlign w:val="center"/>
              </w:tcPr>
              <w:p w14:paraId="2C3FEA74" w14:textId="77777777" w:rsidR="007F0D9B" w:rsidRPr="00397F7F" w:rsidRDefault="00450518" w:rsidP="007F0D9B">
                <w:pPr>
                  <w:jc w:val="right"/>
                  <w:rPr>
                    <w:rFonts w:hint="eastAsia"/>
                    <w:sz w:val="21"/>
                    <w:szCs w:val="21"/>
                  </w:rPr>
                </w:pPr>
                <w:r w:rsidRPr="00397F7F">
                  <w:rPr>
                    <w:sz w:val="21"/>
                    <w:szCs w:val="21"/>
                  </w:rPr>
                  <w:t>3,015,981.96</w:t>
                </w:r>
              </w:p>
            </w:tc>
            <w:tc>
              <w:tcPr>
                <w:tcW w:w="2819" w:type="dxa"/>
                <w:tcBorders>
                  <w:top w:val="single" w:sz="4" w:space="0" w:color="auto"/>
                  <w:left w:val="single" w:sz="4" w:space="0" w:color="auto"/>
                  <w:bottom w:val="single" w:sz="4" w:space="0" w:color="auto"/>
                  <w:right w:val="single" w:sz="4" w:space="0" w:color="auto"/>
                </w:tcBorders>
                <w:vAlign w:val="center"/>
              </w:tcPr>
              <w:p w14:paraId="2B123B49" w14:textId="77777777" w:rsidR="007F0D9B" w:rsidRPr="00397F7F" w:rsidRDefault="00450518" w:rsidP="007F0D9B">
                <w:pPr>
                  <w:jc w:val="right"/>
                  <w:rPr>
                    <w:rFonts w:hint="eastAsia"/>
                    <w:sz w:val="21"/>
                    <w:szCs w:val="21"/>
                  </w:rPr>
                </w:pPr>
                <w:r w:rsidRPr="00397F7F">
                  <w:rPr>
                    <w:sz w:val="21"/>
                    <w:szCs w:val="21"/>
                  </w:rPr>
                  <w:t>2,217,919.15</w:t>
                </w:r>
              </w:p>
            </w:tc>
          </w:tr>
          <w:tr w:rsidR="007F0D9B" w:rsidRPr="00A3693E" w14:paraId="3E42ABA3"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4247A1E2" w14:textId="77777777" w:rsidR="007F0D9B" w:rsidRPr="00397F7F" w:rsidRDefault="00450518" w:rsidP="007F0D9B">
                <w:pPr>
                  <w:ind w:firstLineChars="200" w:firstLine="420"/>
                  <w:rPr>
                    <w:rFonts w:hint="eastAsia"/>
                    <w:sz w:val="21"/>
                    <w:szCs w:val="21"/>
                  </w:rPr>
                </w:pPr>
                <w:proofErr w:type="gramStart"/>
                <w:r w:rsidRPr="00397F7F">
                  <w:rPr>
                    <w:rFonts w:hint="eastAsia"/>
                    <w:sz w:val="21"/>
                    <w:szCs w:val="21"/>
                  </w:rPr>
                  <w:t>云产品</w:t>
                </w:r>
                <w:proofErr w:type="gramEnd"/>
                <w:r w:rsidRPr="00397F7F">
                  <w:rPr>
                    <w:rFonts w:hint="eastAsia"/>
                    <w:sz w:val="21"/>
                    <w:szCs w:val="21"/>
                  </w:rPr>
                  <w:t>及服务</w:t>
                </w:r>
              </w:p>
            </w:tc>
            <w:tc>
              <w:tcPr>
                <w:tcW w:w="2821" w:type="dxa"/>
                <w:tcBorders>
                  <w:top w:val="single" w:sz="4" w:space="0" w:color="auto"/>
                  <w:left w:val="single" w:sz="4" w:space="0" w:color="auto"/>
                  <w:bottom w:val="single" w:sz="4" w:space="0" w:color="auto"/>
                  <w:right w:val="single" w:sz="4" w:space="0" w:color="auto"/>
                </w:tcBorders>
                <w:vAlign w:val="center"/>
              </w:tcPr>
              <w:p w14:paraId="511A4247" w14:textId="77777777" w:rsidR="007F0D9B" w:rsidRPr="00397F7F" w:rsidRDefault="00450518" w:rsidP="007F0D9B">
                <w:pPr>
                  <w:jc w:val="right"/>
                  <w:rPr>
                    <w:rFonts w:hint="eastAsia"/>
                    <w:sz w:val="21"/>
                    <w:szCs w:val="21"/>
                  </w:rPr>
                </w:pPr>
                <w:r w:rsidRPr="00397F7F">
                  <w:rPr>
                    <w:sz w:val="21"/>
                    <w:szCs w:val="21"/>
                  </w:rPr>
                  <w:t>53,610,231.56</w:t>
                </w:r>
              </w:p>
            </w:tc>
            <w:tc>
              <w:tcPr>
                <w:tcW w:w="2819" w:type="dxa"/>
                <w:tcBorders>
                  <w:top w:val="single" w:sz="4" w:space="0" w:color="auto"/>
                  <w:left w:val="single" w:sz="4" w:space="0" w:color="auto"/>
                  <w:bottom w:val="single" w:sz="4" w:space="0" w:color="auto"/>
                  <w:right w:val="single" w:sz="4" w:space="0" w:color="auto"/>
                </w:tcBorders>
                <w:vAlign w:val="center"/>
              </w:tcPr>
              <w:p w14:paraId="776D7C33" w14:textId="77777777" w:rsidR="007F0D9B" w:rsidRPr="00397F7F" w:rsidRDefault="00450518" w:rsidP="007F0D9B">
                <w:pPr>
                  <w:jc w:val="right"/>
                  <w:rPr>
                    <w:rFonts w:hint="eastAsia"/>
                    <w:sz w:val="21"/>
                    <w:szCs w:val="21"/>
                  </w:rPr>
                </w:pPr>
                <w:r w:rsidRPr="00397F7F">
                  <w:rPr>
                    <w:sz w:val="21"/>
                    <w:szCs w:val="21"/>
                  </w:rPr>
                  <w:t>40,805,631.03</w:t>
                </w:r>
              </w:p>
            </w:tc>
          </w:tr>
          <w:tr w:rsidR="007F0D9B" w:rsidRPr="00A3693E" w14:paraId="0754EF7B"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1EBF507A" w14:textId="09E51782" w:rsidR="007F0D9B" w:rsidRPr="00397F7F" w:rsidRDefault="00FC2B74" w:rsidP="007F0D9B">
                <w:pPr>
                  <w:ind w:firstLineChars="200" w:firstLine="420"/>
                  <w:rPr>
                    <w:rFonts w:hint="eastAsia"/>
                    <w:sz w:val="21"/>
                    <w:szCs w:val="21"/>
                  </w:rPr>
                </w:pPr>
                <w:proofErr w:type="gramStart"/>
                <w:r>
                  <w:rPr>
                    <w:sz w:val="21"/>
                    <w:szCs w:val="21"/>
                  </w:rPr>
                  <w:t>存算</w:t>
                </w:r>
                <w:r w:rsidR="00450518" w:rsidRPr="00397F7F">
                  <w:rPr>
                    <w:rFonts w:hint="eastAsia"/>
                    <w:sz w:val="21"/>
                    <w:szCs w:val="21"/>
                  </w:rPr>
                  <w:t>服务器</w:t>
                </w:r>
                <w:proofErr w:type="gramEnd"/>
                <w:r w:rsidR="00450518" w:rsidRPr="00397F7F">
                  <w:rPr>
                    <w:rFonts w:hint="eastAsia"/>
                    <w:sz w:val="21"/>
                    <w:szCs w:val="21"/>
                  </w:rPr>
                  <w:t>贸易</w:t>
                </w:r>
              </w:p>
            </w:tc>
            <w:tc>
              <w:tcPr>
                <w:tcW w:w="2821" w:type="dxa"/>
                <w:tcBorders>
                  <w:top w:val="single" w:sz="4" w:space="0" w:color="auto"/>
                  <w:left w:val="single" w:sz="4" w:space="0" w:color="auto"/>
                  <w:bottom w:val="single" w:sz="4" w:space="0" w:color="auto"/>
                  <w:right w:val="single" w:sz="4" w:space="0" w:color="auto"/>
                </w:tcBorders>
                <w:vAlign w:val="center"/>
              </w:tcPr>
              <w:p w14:paraId="2C7F1E01" w14:textId="77777777" w:rsidR="007F0D9B" w:rsidRPr="00397F7F" w:rsidRDefault="00450518" w:rsidP="007F0D9B">
                <w:pPr>
                  <w:jc w:val="right"/>
                  <w:rPr>
                    <w:rFonts w:hint="eastAsia"/>
                    <w:sz w:val="21"/>
                    <w:szCs w:val="21"/>
                  </w:rPr>
                </w:pPr>
                <w:r w:rsidRPr="00397F7F">
                  <w:rPr>
                    <w:sz w:val="21"/>
                    <w:szCs w:val="21"/>
                  </w:rPr>
                  <w:t>1,348,582,736.38</w:t>
                </w:r>
              </w:p>
            </w:tc>
            <w:tc>
              <w:tcPr>
                <w:tcW w:w="2819" w:type="dxa"/>
                <w:tcBorders>
                  <w:top w:val="single" w:sz="4" w:space="0" w:color="auto"/>
                  <w:left w:val="single" w:sz="4" w:space="0" w:color="auto"/>
                  <w:bottom w:val="single" w:sz="4" w:space="0" w:color="auto"/>
                  <w:right w:val="single" w:sz="4" w:space="0" w:color="auto"/>
                </w:tcBorders>
                <w:vAlign w:val="center"/>
              </w:tcPr>
              <w:p w14:paraId="23AEE35B" w14:textId="77777777" w:rsidR="007F0D9B" w:rsidRPr="00397F7F" w:rsidRDefault="00450518" w:rsidP="007F0D9B">
                <w:pPr>
                  <w:jc w:val="right"/>
                  <w:rPr>
                    <w:rFonts w:hint="eastAsia"/>
                    <w:sz w:val="21"/>
                    <w:szCs w:val="21"/>
                  </w:rPr>
                </w:pPr>
                <w:r w:rsidRPr="00397F7F">
                  <w:rPr>
                    <w:sz w:val="21"/>
                    <w:szCs w:val="21"/>
                  </w:rPr>
                  <w:t>1,225,842,487.13</w:t>
                </w:r>
              </w:p>
            </w:tc>
          </w:tr>
          <w:tr w:rsidR="007F0D9B" w:rsidRPr="00A3693E" w14:paraId="437F54B3"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6073F7DB" w14:textId="77777777" w:rsidR="007F0D9B" w:rsidRPr="00397F7F" w:rsidRDefault="00450518" w:rsidP="007F0D9B">
                <w:pPr>
                  <w:ind w:firstLineChars="200" w:firstLine="420"/>
                  <w:rPr>
                    <w:rFonts w:hint="eastAsia"/>
                    <w:sz w:val="21"/>
                    <w:szCs w:val="21"/>
                  </w:rPr>
                </w:pPr>
                <w:r w:rsidRPr="00397F7F">
                  <w:rPr>
                    <w:rFonts w:hint="eastAsia"/>
                    <w:sz w:val="21"/>
                    <w:szCs w:val="21"/>
                  </w:rPr>
                  <w:t>技术服务收入</w:t>
                </w:r>
              </w:p>
            </w:tc>
            <w:tc>
              <w:tcPr>
                <w:tcW w:w="2821" w:type="dxa"/>
                <w:tcBorders>
                  <w:top w:val="single" w:sz="4" w:space="0" w:color="auto"/>
                  <w:left w:val="single" w:sz="4" w:space="0" w:color="auto"/>
                  <w:bottom w:val="single" w:sz="4" w:space="0" w:color="auto"/>
                  <w:right w:val="single" w:sz="4" w:space="0" w:color="auto"/>
                </w:tcBorders>
                <w:vAlign w:val="center"/>
              </w:tcPr>
              <w:p w14:paraId="5BF872E9" w14:textId="77777777" w:rsidR="007F0D9B" w:rsidRPr="00397F7F" w:rsidRDefault="00450518" w:rsidP="007F0D9B">
                <w:pPr>
                  <w:jc w:val="right"/>
                  <w:rPr>
                    <w:rFonts w:hint="eastAsia"/>
                    <w:sz w:val="21"/>
                    <w:szCs w:val="21"/>
                  </w:rPr>
                </w:pPr>
                <w:r w:rsidRPr="00397F7F">
                  <w:rPr>
                    <w:sz w:val="21"/>
                    <w:szCs w:val="21"/>
                  </w:rPr>
                  <w:t>17,687,282.59</w:t>
                </w:r>
              </w:p>
            </w:tc>
            <w:tc>
              <w:tcPr>
                <w:tcW w:w="2819" w:type="dxa"/>
                <w:tcBorders>
                  <w:top w:val="single" w:sz="4" w:space="0" w:color="auto"/>
                  <w:left w:val="single" w:sz="4" w:space="0" w:color="auto"/>
                  <w:bottom w:val="single" w:sz="4" w:space="0" w:color="auto"/>
                  <w:right w:val="single" w:sz="4" w:space="0" w:color="auto"/>
                </w:tcBorders>
                <w:vAlign w:val="center"/>
              </w:tcPr>
              <w:p w14:paraId="655D3321" w14:textId="77777777" w:rsidR="007F0D9B" w:rsidRPr="00397F7F" w:rsidRDefault="00450518" w:rsidP="007F0D9B">
                <w:pPr>
                  <w:jc w:val="right"/>
                  <w:rPr>
                    <w:rFonts w:hint="eastAsia"/>
                    <w:sz w:val="21"/>
                    <w:szCs w:val="21"/>
                  </w:rPr>
                </w:pPr>
                <w:r w:rsidRPr="00397F7F">
                  <w:rPr>
                    <w:sz w:val="21"/>
                    <w:szCs w:val="21"/>
                  </w:rPr>
                  <w:t>289,092.58</w:t>
                </w:r>
              </w:p>
            </w:tc>
          </w:tr>
          <w:tr w:rsidR="007F0D9B" w:rsidRPr="00A3693E" w14:paraId="3FCF4200"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06E13D75" w14:textId="77777777" w:rsidR="007F0D9B" w:rsidRPr="00397F7F" w:rsidRDefault="00450518" w:rsidP="007F0D9B">
                <w:pPr>
                  <w:ind w:firstLineChars="200" w:firstLine="420"/>
                  <w:rPr>
                    <w:rFonts w:hint="eastAsia"/>
                    <w:sz w:val="21"/>
                    <w:szCs w:val="21"/>
                  </w:rPr>
                </w:pPr>
                <w:r w:rsidRPr="00397F7F">
                  <w:rPr>
                    <w:rFonts w:hint="eastAsia"/>
                    <w:sz w:val="21"/>
                    <w:szCs w:val="21"/>
                  </w:rPr>
                  <w:t>原材料收入</w:t>
                </w:r>
              </w:p>
            </w:tc>
            <w:tc>
              <w:tcPr>
                <w:tcW w:w="2821" w:type="dxa"/>
                <w:tcBorders>
                  <w:top w:val="single" w:sz="4" w:space="0" w:color="auto"/>
                  <w:left w:val="single" w:sz="4" w:space="0" w:color="auto"/>
                  <w:bottom w:val="single" w:sz="4" w:space="0" w:color="auto"/>
                  <w:right w:val="single" w:sz="4" w:space="0" w:color="auto"/>
                </w:tcBorders>
                <w:vAlign w:val="center"/>
              </w:tcPr>
              <w:p w14:paraId="09FF7099" w14:textId="77777777" w:rsidR="007F0D9B" w:rsidRPr="00397F7F" w:rsidRDefault="00450518" w:rsidP="007F0D9B">
                <w:pPr>
                  <w:jc w:val="right"/>
                  <w:rPr>
                    <w:rFonts w:hint="eastAsia"/>
                    <w:sz w:val="21"/>
                    <w:szCs w:val="21"/>
                  </w:rPr>
                </w:pPr>
                <w:r w:rsidRPr="00397F7F">
                  <w:rPr>
                    <w:sz w:val="21"/>
                    <w:szCs w:val="21"/>
                  </w:rPr>
                  <w:t>97047188.19</w:t>
                </w:r>
              </w:p>
            </w:tc>
            <w:tc>
              <w:tcPr>
                <w:tcW w:w="2819" w:type="dxa"/>
                <w:tcBorders>
                  <w:top w:val="single" w:sz="4" w:space="0" w:color="auto"/>
                  <w:left w:val="single" w:sz="4" w:space="0" w:color="auto"/>
                  <w:bottom w:val="single" w:sz="4" w:space="0" w:color="auto"/>
                  <w:right w:val="single" w:sz="4" w:space="0" w:color="auto"/>
                </w:tcBorders>
                <w:vAlign w:val="center"/>
              </w:tcPr>
              <w:p w14:paraId="278F4ED0" w14:textId="77777777" w:rsidR="007F0D9B" w:rsidRPr="00397F7F" w:rsidRDefault="00450518" w:rsidP="007F0D9B">
                <w:pPr>
                  <w:jc w:val="right"/>
                  <w:rPr>
                    <w:rFonts w:hint="eastAsia"/>
                    <w:sz w:val="21"/>
                    <w:szCs w:val="21"/>
                  </w:rPr>
                </w:pPr>
                <w:r w:rsidRPr="00397F7F">
                  <w:rPr>
                    <w:sz w:val="21"/>
                    <w:szCs w:val="21"/>
                  </w:rPr>
                  <w:t>97,355,308.36</w:t>
                </w:r>
              </w:p>
            </w:tc>
          </w:tr>
          <w:tr w:rsidR="007F0D9B" w:rsidRPr="00A3693E" w14:paraId="27C72CB3"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0D23DBEF" w14:textId="77777777" w:rsidR="007F0D9B" w:rsidRPr="00397F7F" w:rsidRDefault="00450518" w:rsidP="007F0D9B">
                <w:pPr>
                  <w:ind w:firstLineChars="200" w:firstLine="420"/>
                  <w:rPr>
                    <w:rFonts w:hint="eastAsia"/>
                    <w:sz w:val="21"/>
                    <w:szCs w:val="21"/>
                  </w:rPr>
                </w:pPr>
                <w:r w:rsidRPr="00397F7F">
                  <w:rPr>
                    <w:rFonts w:hint="eastAsia"/>
                    <w:sz w:val="21"/>
                    <w:szCs w:val="21"/>
                  </w:rPr>
                  <w:t>租赁收入</w:t>
                </w:r>
              </w:p>
            </w:tc>
            <w:tc>
              <w:tcPr>
                <w:tcW w:w="2821" w:type="dxa"/>
                <w:tcBorders>
                  <w:top w:val="single" w:sz="4" w:space="0" w:color="auto"/>
                  <w:left w:val="single" w:sz="4" w:space="0" w:color="auto"/>
                  <w:bottom w:val="single" w:sz="4" w:space="0" w:color="auto"/>
                  <w:right w:val="single" w:sz="4" w:space="0" w:color="auto"/>
                </w:tcBorders>
                <w:vAlign w:val="center"/>
              </w:tcPr>
              <w:p w14:paraId="33B922D0" w14:textId="77777777" w:rsidR="007F0D9B" w:rsidRPr="00397F7F" w:rsidRDefault="007F0D9B" w:rsidP="007F0D9B">
                <w:pPr>
                  <w:jc w:val="right"/>
                  <w:rPr>
                    <w:rFonts w:hint="eastAsia"/>
                    <w:sz w:val="21"/>
                    <w:szCs w:val="21"/>
                  </w:rPr>
                </w:pPr>
              </w:p>
            </w:tc>
            <w:tc>
              <w:tcPr>
                <w:tcW w:w="2819" w:type="dxa"/>
                <w:tcBorders>
                  <w:top w:val="single" w:sz="4" w:space="0" w:color="auto"/>
                  <w:left w:val="single" w:sz="4" w:space="0" w:color="auto"/>
                  <w:bottom w:val="single" w:sz="4" w:space="0" w:color="auto"/>
                  <w:right w:val="single" w:sz="4" w:space="0" w:color="auto"/>
                </w:tcBorders>
                <w:vAlign w:val="center"/>
              </w:tcPr>
              <w:p w14:paraId="607947DF" w14:textId="77777777" w:rsidR="007F0D9B" w:rsidRPr="00397F7F" w:rsidRDefault="007F0D9B" w:rsidP="007F0D9B">
                <w:pPr>
                  <w:jc w:val="right"/>
                  <w:rPr>
                    <w:rFonts w:hint="eastAsia"/>
                    <w:sz w:val="21"/>
                    <w:szCs w:val="21"/>
                  </w:rPr>
                </w:pPr>
              </w:p>
            </w:tc>
          </w:tr>
          <w:tr w:rsidR="007F0D9B" w:rsidRPr="00A3693E" w14:paraId="015CDAD1"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1F0A9E14" w14:textId="77777777" w:rsidR="007F0D9B" w:rsidRPr="00397F7F" w:rsidRDefault="00450518" w:rsidP="007F0D9B">
                <w:pPr>
                  <w:ind w:firstLineChars="200" w:firstLine="420"/>
                  <w:rPr>
                    <w:rFonts w:hint="eastAsia"/>
                    <w:sz w:val="21"/>
                    <w:szCs w:val="21"/>
                  </w:rPr>
                </w:pPr>
                <w:r w:rsidRPr="00397F7F">
                  <w:rPr>
                    <w:rFonts w:hint="eastAsia"/>
                    <w:sz w:val="21"/>
                    <w:szCs w:val="21"/>
                  </w:rPr>
                  <w:t>其他收入</w:t>
                </w:r>
              </w:p>
            </w:tc>
            <w:tc>
              <w:tcPr>
                <w:tcW w:w="2821" w:type="dxa"/>
                <w:tcBorders>
                  <w:top w:val="single" w:sz="4" w:space="0" w:color="auto"/>
                  <w:left w:val="single" w:sz="4" w:space="0" w:color="auto"/>
                  <w:bottom w:val="single" w:sz="4" w:space="0" w:color="auto"/>
                  <w:right w:val="single" w:sz="4" w:space="0" w:color="auto"/>
                </w:tcBorders>
                <w:vAlign w:val="center"/>
              </w:tcPr>
              <w:p w14:paraId="755F30F1" w14:textId="77777777" w:rsidR="007F0D9B" w:rsidRPr="00397F7F" w:rsidRDefault="007F0D9B" w:rsidP="007F0D9B">
                <w:pPr>
                  <w:jc w:val="right"/>
                  <w:rPr>
                    <w:rFonts w:hint="eastAsia"/>
                    <w:sz w:val="21"/>
                    <w:szCs w:val="21"/>
                  </w:rPr>
                </w:pPr>
              </w:p>
            </w:tc>
            <w:tc>
              <w:tcPr>
                <w:tcW w:w="2819" w:type="dxa"/>
                <w:tcBorders>
                  <w:top w:val="single" w:sz="4" w:space="0" w:color="auto"/>
                  <w:left w:val="single" w:sz="4" w:space="0" w:color="auto"/>
                  <w:bottom w:val="single" w:sz="4" w:space="0" w:color="auto"/>
                  <w:right w:val="single" w:sz="4" w:space="0" w:color="auto"/>
                </w:tcBorders>
                <w:vAlign w:val="center"/>
              </w:tcPr>
              <w:p w14:paraId="5FE578EC" w14:textId="77777777" w:rsidR="007F0D9B" w:rsidRPr="00397F7F" w:rsidRDefault="007F0D9B" w:rsidP="007F0D9B">
                <w:pPr>
                  <w:jc w:val="right"/>
                  <w:rPr>
                    <w:rFonts w:hint="eastAsia"/>
                    <w:sz w:val="21"/>
                    <w:szCs w:val="21"/>
                  </w:rPr>
                </w:pPr>
              </w:p>
            </w:tc>
          </w:tr>
          <w:tr w:rsidR="007F0D9B" w:rsidRPr="00A3693E" w14:paraId="7C73E845"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624338AC" w14:textId="77777777" w:rsidR="007F0D9B" w:rsidRPr="00397F7F" w:rsidRDefault="00450518" w:rsidP="007F0D9B">
                <w:pPr>
                  <w:ind w:firstLineChars="200" w:firstLine="420"/>
                  <w:rPr>
                    <w:rFonts w:hint="eastAsia"/>
                    <w:sz w:val="21"/>
                    <w:szCs w:val="21"/>
                  </w:rPr>
                </w:pPr>
                <w:r w:rsidRPr="00397F7F">
                  <w:rPr>
                    <w:rFonts w:hint="eastAsia"/>
                    <w:sz w:val="21"/>
                    <w:szCs w:val="21"/>
                  </w:rPr>
                  <w:t>合计</w:t>
                </w:r>
              </w:p>
            </w:tc>
            <w:tc>
              <w:tcPr>
                <w:tcW w:w="2821" w:type="dxa"/>
                <w:tcBorders>
                  <w:top w:val="single" w:sz="4" w:space="0" w:color="auto"/>
                  <w:left w:val="single" w:sz="4" w:space="0" w:color="auto"/>
                  <w:bottom w:val="single" w:sz="4" w:space="0" w:color="auto"/>
                  <w:right w:val="single" w:sz="4" w:space="0" w:color="auto"/>
                </w:tcBorders>
                <w:vAlign w:val="center"/>
              </w:tcPr>
              <w:p w14:paraId="47E219E4" w14:textId="77777777" w:rsidR="007F0D9B" w:rsidRPr="00397F7F" w:rsidRDefault="00450518" w:rsidP="007F0D9B">
                <w:pPr>
                  <w:jc w:val="right"/>
                  <w:rPr>
                    <w:rFonts w:hint="eastAsia"/>
                    <w:sz w:val="21"/>
                    <w:szCs w:val="21"/>
                  </w:rPr>
                </w:pPr>
                <w:r w:rsidRPr="00397F7F">
                  <w:rPr>
                    <w:sz w:val="21"/>
                    <w:szCs w:val="21"/>
                  </w:rPr>
                  <w:t>2,013,156,041.76</w:t>
                </w:r>
              </w:p>
            </w:tc>
            <w:tc>
              <w:tcPr>
                <w:tcW w:w="2819" w:type="dxa"/>
                <w:tcBorders>
                  <w:top w:val="single" w:sz="4" w:space="0" w:color="auto"/>
                  <w:left w:val="single" w:sz="4" w:space="0" w:color="auto"/>
                  <w:bottom w:val="single" w:sz="4" w:space="0" w:color="auto"/>
                  <w:right w:val="single" w:sz="4" w:space="0" w:color="auto"/>
                </w:tcBorders>
                <w:vAlign w:val="center"/>
              </w:tcPr>
              <w:p w14:paraId="48082B5A" w14:textId="77777777" w:rsidR="007F0D9B" w:rsidRPr="00397F7F" w:rsidRDefault="00450518" w:rsidP="007F0D9B">
                <w:pPr>
                  <w:jc w:val="right"/>
                  <w:rPr>
                    <w:rFonts w:hint="eastAsia"/>
                    <w:sz w:val="21"/>
                    <w:szCs w:val="21"/>
                  </w:rPr>
                </w:pPr>
                <w:r w:rsidRPr="00397F7F">
                  <w:rPr>
                    <w:sz w:val="21"/>
                    <w:szCs w:val="21"/>
                  </w:rPr>
                  <w:t>1,749,388,632.40</w:t>
                </w:r>
              </w:p>
            </w:tc>
          </w:tr>
          <w:tr w:rsidR="007F0D9B" w:rsidRPr="00A3693E" w14:paraId="097B6421"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05A29156" w14:textId="77777777" w:rsidR="007F0D9B" w:rsidRPr="00397F7F" w:rsidRDefault="00450518" w:rsidP="007F0D9B">
                <w:pPr>
                  <w:rPr>
                    <w:rFonts w:hint="eastAsia"/>
                    <w:sz w:val="21"/>
                    <w:szCs w:val="21"/>
                  </w:rPr>
                </w:pPr>
                <w:r w:rsidRPr="00397F7F">
                  <w:rPr>
                    <w:rFonts w:hint="eastAsia"/>
                    <w:sz w:val="21"/>
                    <w:szCs w:val="21"/>
                  </w:rPr>
                  <w:t>按经营区域分类：</w:t>
                </w:r>
              </w:p>
            </w:tc>
            <w:tc>
              <w:tcPr>
                <w:tcW w:w="2821" w:type="dxa"/>
                <w:tcBorders>
                  <w:top w:val="single" w:sz="4" w:space="0" w:color="auto"/>
                  <w:left w:val="single" w:sz="4" w:space="0" w:color="auto"/>
                  <w:bottom w:val="single" w:sz="4" w:space="0" w:color="auto"/>
                  <w:right w:val="single" w:sz="4" w:space="0" w:color="auto"/>
                </w:tcBorders>
                <w:vAlign w:val="center"/>
              </w:tcPr>
              <w:p w14:paraId="48AE43DE" w14:textId="77777777" w:rsidR="007F0D9B" w:rsidRPr="00397F7F" w:rsidRDefault="007F0D9B" w:rsidP="007F0D9B">
                <w:pPr>
                  <w:jc w:val="right"/>
                  <w:rPr>
                    <w:rFonts w:hint="eastAsia"/>
                    <w:sz w:val="21"/>
                    <w:szCs w:val="21"/>
                  </w:rPr>
                </w:pPr>
              </w:p>
            </w:tc>
            <w:tc>
              <w:tcPr>
                <w:tcW w:w="2819" w:type="dxa"/>
                <w:tcBorders>
                  <w:top w:val="single" w:sz="4" w:space="0" w:color="auto"/>
                  <w:left w:val="single" w:sz="4" w:space="0" w:color="auto"/>
                  <w:bottom w:val="single" w:sz="4" w:space="0" w:color="auto"/>
                  <w:right w:val="single" w:sz="4" w:space="0" w:color="auto"/>
                </w:tcBorders>
                <w:vAlign w:val="center"/>
              </w:tcPr>
              <w:p w14:paraId="606E7B41" w14:textId="77777777" w:rsidR="007F0D9B" w:rsidRPr="00397F7F" w:rsidRDefault="007F0D9B" w:rsidP="007F0D9B">
                <w:pPr>
                  <w:jc w:val="right"/>
                  <w:rPr>
                    <w:rFonts w:hint="eastAsia"/>
                    <w:sz w:val="21"/>
                    <w:szCs w:val="21"/>
                  </w:rPr>
                </w:pPr>
              </w:p>
            </w:tc>
          </w:tr>
          <w:tr w:rsidR="007F0D9B" w:rsidRPr="00A3693E" w14:paraId="209EA587"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5DBCEE99" w14:textId="77777777" w:rsidR="007F0D9B" w:rsidRPr="00397F7F" w:rsidRDefault="00450518" w:rsidP="007F0D9B">
                <w:pPr>
                  <w:ind w:firstLineChars="200" w:firstLine="420"/>
                  <w:rPr>
                    <w:rFonts w:hint="eastAsia"/>
                    <w:sz w:val="21"/>
                    <w:szCs w:val="21"/>
                  </w:rPr>
                </w:pPr>
                <w:r w:rsidRPr="00397F7F">
                  <w:rPr>
                    <w:rFonts w:hint="eastAsia"/>
                    <w:sz w:val="21"/>
                    <w:szCs w:val="21"/>
                  </w:rPr>
                  <w:t>华南地区</w:t>
                </w:r>
              </w:p>
            </w:tc>
            <w:tc>
              <w:tcPr>
                <w:tcW w:w="2821" w:type="dxa"/>
                <w:tcBorders>
                  <w:top w:val="single" w:sz="4" w:space="0" w:color="auto"/>
                  <w:left w:val="single" w:sz="4" w:space="0" w:color="auto"/>
                  <w:bottom w:val="single" w:sz="4" w:space="0" w:color="auto"/>
                  <w:right w:val="single" w:sz="4" w:space="0" w:color="auto"/>
                </w:tcBorders>
                <w:vAlign w:val="center"/>
              </w:tcPr>
              <w:p w14:paraId="341A4EA8" w14:textId="77777777" w:rsidR="007F0D9B" w:rsidRPr="00397F7F" w:rsidRDefault="00450518" w:rsidP="007F0D9B">
                <w:pPr>
                  <w:jc w:val="right"/>
                  <w:rPr>
                    <w:rFonts w:hint="eastAsia"/>
                    <w:sz w:val="21"/>
                    <w:szCs w:val="21"/>
                  </w:rPr>
                </w:pPr>
                <w:r w:rsidRPr="00397F7F">
                  <w:rPr>
                    <w:sz w:val="21"/>
                    <w:szCs w:val="21"/>
                  </w:rPr>
                  <w:t>772,696,868.04</w:t>
                </w:r>
              </w:p>
            </w:tc>
            <w:tc>
              <w:tcPr>
                <w:tcW w:w="2819" w:type="dxa"/>
                <w:tcBorders>
                  <w:top w:val="single" w:sz="4" w:space="0" w:color="auto"/>
                  <w:left w:val="single" w:sz="4" w:space="0" w:color="auto"/>
                  <w:bottom w:val="single" w:sz="4" w:space="0" w:color="auto"/>
                  <w:right w:val="single" w:sz="4" w:space="0" w:color="auto"/>
                </w:tcBorders>
                <w:vAlign w:val="center"/>
              </w:tcPr>
              <w:p w14:paraId="70484C29" w14:textId="77777777" w:rsidR="007F0D9B" w:rsidRPr="00397F7F" w:rsidRDefault="00450518" w:rsidP="007F0D9B">
                <w:pPr>
                  <w:jc w:val="right"/>
                  <w:rPr>
                    <w:rFonts w:hint="eastAsia"/>
                    <w:sz w:val="21"/>
                    <w:szCs w:val="21"/>
                  </w:rPr>
                </w:pPr>
                <w:r w:rsidRPr="00397F7F">
                  <w:rPr>
                    <w:sz w:val="21"/>
                    <w:szCs w:val="21"/>
                  </w:rPr>
                  <w:t>665,476,436.93</w:t>
                </w:r>
              </w:p>
            </w:tc>
          </w:tr>
          <w:tr w:rsidR="007F0D9B" w:rsidRPr="00A3693E" w14:paraId="2557C706"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0140DD6D" w14:textId="77777777" w:rsidR="007F0D9B" w:rsidRPr="00397F7F" w:rsidRDefault="00450518" w:rsidP="007F0D9B">
                <w:pPr>
                  <w:ind w:firstLineChars="200" w:firstLine="420"/>
                  <w:rPr>
                    <w:rFonts w:hint="eastAsia"/>
                    <w:sz w:val="21"/>
                    <w:szCs w:val="21"/>
                  </w:rPr>
                </w:pPr>
                <w:r w:rsidRPr="00397F7F">
                  <w:rPr>
                    <w:rFonts w:hint="eastAsia"/>
                    <w:sz w:val="21"/>
                    <w:szCs w:val="21"/>
                  </w:rPr>
                  <w:t>华东地区</w:t>
                </w:r>
              </w:p>
            </w:tc>
            <w:tc>
              <w:tcPr>
                <w:tcW w:w="2821" w:type="dxa"/>
                <w:tcBorders>
                  <w:top w:val="single" w:sz="4" w:space="0" w:color="auto"/>
                  <w:left w:val="single" w:sz="4" w:space="0" w:color="auto"/>
                  <w:bottom w:val="single" w:sz="4" w:space="0" w:color="auto"/>
                  <w:right w:val="single" w:sz="4" w:space="0" w:color="auto"/>
                </w:tcBorders>
                <w:vAlign w:val="center"/>
              </w:tcPr>
              <w:p w14:paraId="307B469C" w14:textId="77777777" w:rsidR="007F0D9B" w:rsidRPr="00397F7F" w:rsidRDefault="00450518" w:rsidP="007F0D9B">
                <w:pPr>
                  <w:jc w:val="right"/>
                  <w:rPr>
                    <w:rFonts w:hint="eastAsia"/>
                    <w:sz w:val="21"/>
                    <w:szCs w:val="21"/>
                  </w:rPr>
                </w:pPr>
                <w:r w:rsidRPr="00397F7F">
                  <w:rPr>
                    <w:sz w:val="21"/>
                    <w:szCs w:val="21"/>
                  </w:rPr>
                  <w:t>182,403,086.27</w:t>
                </w:r>
              </w:p>
            </w:tc>
            <w:tc>
              <w:tcPr>
                <w:tcW w:w="2819" w:type="dxa"/>
                <w:tcBorders>
                  <w:top w:val="single" w:sz="4" w:space="0" w:color="auto"/>
                  <w:left w:val="single" w:sz="4" w:space="0" w:color="auto"/>
                  <w:bottom w:val="single" w:sz="4" w:space="0" w:color="auto"/>
                  <w:right w:val="single" w:sz="4" w:space="0" w:color="auto"/>
                </w:tcBorders>
                <w:vAlign w:val="center"/>
              </w:tcPr>
              <w:p w14:paraId="0450A85E" w14:textId="77777777" w:rsidR="007F0D9B" w:rsidRPr="00397F7F" w:rsidRDefault="00450518" w:rsidP="007F0D9B">
                <w:pPr>
                  <w:jc w:val="right"/>
                  <w:rPr>
                    <w:rFonts w:hint="eastAsia"/>
                    <w:sz w:val="21"/>
                    <w:szCs w:val="21"/>
                  </w:rPr>
                </w:pPr>
                <w:r w:rsidRPr="00397F7F">
                  <w:rPr>
                    <w:sz w:val="21"/>
                    <w:szCs w:val="21"/>
                  </w:rPr>
                  <w:t>162,419,773.55</w:t>
                </w:r>
              </w:p>
            </w:tc>
          </w:tr>
          <w:tr w:rsidR="007F0D9B" w:rsidRPr="00A3693E" w14:paraId="4C76C79C"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337AFB19" w14:textId="77777777" w:rsidR="007F0D9B" w:rsidRPr="00397F7F" w:rsidRDefault="00450518" w:rsidP="007F0D9B">
                <w:pPr>
                  <w:ind w:firstLineChars="200" w:firstLine="420"/>
                  <w:rPr>
                    <w:rFonts w:hint="eastAsia"/>
                    <w:sz w:val="21"/>
                    <w:szCs w:val="21"/>
                  </w:rPr>
                </w:pPr>
                <w:r w:rsidRPr="00397F7F">
                  <w:rPr>
                    <w:rFonts w:hint="eastAsia"/>
                    <w:sz w:val="21"/>
                    <w:szCs w:val="21"/>
                  </w:rPr>
                  <w:t>华北地区</w:t>
                </w:r>
              </w:p>
            </w:tc>
            <w:tc>
              <w:tcPr>
                <w:tcW w:w="2821" w:type="dxa"/>
                <w:tcBorders>
                  <w:top w:val="single" w:sz="4" w:space="0" w:color="auto"/>
                  <w:left w:val="single" w:sz="4" w:space="0" w:color="auto"/>
                  <w:bottom w:val="single" w:sz="4" w:space="0" w:color="auto"/>
                  <w:right w:val="single" w:sz="4" w:space="0" w:color="auto"/>
                </w:tcBorders>
                <w:vAlign w:val="center"/>
              </w:tcPr>
              <w:p w14:paraId="0FFFBBF9" w14:textId="77777777" w:rsidR="007F0D9B" w:rsidRPr="00397F7F" w:rsidRDefault="00450518" w:rsidP="007F0D9B">
                <w:pPr>
                  <w:jc w:val="right"/>
                  <w:rPr>
                    <w:rFonts w:hint="eastAsia"/>
                    <w:sz w:val="21"/>
                    <w:szCs w:val="21"/>
                  </w:rPr>
                </w:pPr>
                <w:r w:rsidRPr="00397F7F">
                  <w:rPr>
                    <w:sz w:val="21"/>
                    <w:szCs w:val="21"/>
                  </w:rPr>
                  <w:t>764,554,289.94</w:t>
                </w:r>
              </w:p>
            </w:tc>
            <w:tc>
              <w:tcPr>
                <w:tcW w:w="2819" w:type="dxa"/>
                <w:tcBorders>
                  <w:top w:val="single" w:sz="4" w:space="0" w:color="auto"/>
                  <w:left w:val="single" w:sz="4" w:space="0" w:color="auto"/>
                  <w:bottom w:val="single" w:sz="4" w:space="0" w:color="auto"/>
                  <w:right w:val="single" w:sz="4" w:space="0" w:color="auto"/>
                </w:tcBorders>
                <w:vAlign w:val="center"/>
              </w:tcPr>
              <w:p w14:paraId="60DAFF08" w14:textId="77777777" w:rsidR="007F0D9B" w:rsidRPr="00397F7F" w:rsidRDefault="00450518" w:rsidP="007F0D9B">
                <w:pPr>
                  <w:jc w:val="right"/>
                  <w:rPr>
                    <w:rFonts w:hint="eastAsia"/>
                    <w:sz w:val="21"/>
                    <w:szCs w:val="21"/>
                  </w:rPr>
                </w:pPr>
                <w:r w:rsidRPr="00397F7F">
                  <w:rPr>
                    <w:sz w:val="21"/>
                    <w:szCs w:val="21"/>
                  </w:rPr>
                  <w:t>714,022,555.95</w:t>
                </w:r>
              </w:p>
            </w:tc>
          </w:tr>
          <w:tr w:rsidR="007F0D9B" w:rsidRPr="00A3693E" w14:paraId="0AC56D8F"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03D48AD6" w14:textId="77777777" w:rsidR="007F0D9B" w:rsidRPr="00397F7F" w:rsidRDefault="00450518" w:rsidP="007F0D9B">
                <w:pPr>
                  <w:ind w:firstLineChars="200" w:firstLine="420"/>
                  <w:rPr>
                    <w:rFonts w:hint="eastAsia"/>
                    <w:sz w:val="21"/>
                    <w:szCs w:val="21"/>
                  </w:rPr>
                </w:pPr>
                <w:r w:rsidRPr="00397F7F">
                  <w:rPr>
                    <w:rFonts w:hint="eastAsia"/>
                    <w:sz w:val="21"/>
                    <w:szCs w:val="21"/>
                  </w:rPr>
                  <w:t>西南地区</w:t>
                </w:r>
              </w:p>
            </w:tc>
            <w:tc>
              <w:tcPr>
                <w:tcW w:w="2821" w:type="dxa"/>
                <w:tcBorders>
                  <w:top w:val="single" w:sz="4" w:space="0" w:color="auto"/>
                  <w:left w:val="single" w:sz="4" w:space="0" w:color="auto"/>
                  <w:bottom w:val="single" w:sz="4" w:space="0" w:color="auto"/>
                  <w:right w:val="single" w:sz="4" w:space="0" w:color="auto"/>
                </w:tcBorders>
                <w:vAlign w:val="center"/>
              </w:tcPr>
              <w:p w14:paraId="0BDEDB15" w14:textId="77777777" w:rsidR="007F0D9B" w:rsidRPr="00397F7F" w:rsidRDefault="00450518" w:rsidP="007F0D9B">
                <w:pPr>
                  <w:jc w:val="right"/>
                  <w:rPr>
                    <w:rFonts w:hint="eastAsia"/>
                    <w:sz w:val="21"/>
                    <w:szCs w:val="21"/>
                  </w:rPr>
                </w:pPr>
                <w:r w:rsidRPr="00397F7F">
                  <w:rPr>
                    <w:sz w:val="21"/>
                    <w:szCs w:val="21"/>
                  </w:rPr>
                  <w:t>37,301,509.70</w:t>
                </w:r>
              </w:p>
            </w:tc>
            <w:tc>
              <w:tcPr>
                <w:tcW w:w="2819" w:type="dxa"/>
                <w:tcBorders>
                  <w:top w:val="single" w:sz="4" w:space="0" w:color="auto"/>
                  <w:left w:val="single" w:sz="4" w:space="0" w:color="auto"/>
                  <w:bottom w:val="single" w:sz="4" w:space="0" w:color="auto"/>
                  <w:right w:val="single" w:sz="4" w:space="0" w:color="auto"/>
                </w:tcBorders>
                <w:vAlign w:val="center"/>
              </w:tcPr>
              <w:p w14:paraId="7F8775F6" w14:textId="77777777" w:rsidR="007F0D9B" w:rsidRPr="00397F7F" w:rsidRDefault="00450518" w:rsidP="007F0D9B">
                <w:pPr>
                  <w:jc w:val="right"/>
                  <w:rPr>
                    <w:rFonts w:hint="eastAsia"/>
                    <w:sz w:val="21"/>
                    <w:szCs w:val="21"/>
                  </w:rPr>
                </w:pPr>
                <w:r w:rsidRPr="00397F7F">
                  <w:rPr>
                    <w:sz w:val="21"/>
                    <w:szCs w:val="21"/>
                  </w:rPr>
                  <w:t>25,299,985.79</w:t>
                </w:r>
              </w:p>
            </w:tc>
          </w:tr>
          <w:tr w:rsidR="007F0D9B" w:rsidRPr="00A3693E" w14:paraId="50B7D3E5"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5308BEEB" w14:textId="77777777" w:rsidR="007F0D9B" w:rsidRPr="00397F7F" w:rsidRDefault="00450518" w:rsidP="007F0D9B">
                <w:pPr>
                  <w:ind w:firstLineChars="200" w:firstLine="420"/>
                  <w:rPr>
                    <w:rFonts w:hint="eastAsia"/>
                    <w:sz w:val="21"/>
                    <w:szCs w:val="21"/>
                  </w:rPr>
                </w:pPr>
                <w:r w:rsidRPr="00397F7F">
                  <w:rPr>
                    <w:rFonts w:hint="eastAsia"/>
                    <w:sz w:val="21"/>
                    <w:szCs w:val="21"/>
                  </w:rPr>
                  <w:t>华中地区</w:t>
                </w:r>
              </w:p>
            </w:tc>
            <w:tc>
              <w:tcPr>
                <w:tcW w:w="2821" w:type="dxa"/>
                <w:tcBorders>
                  <w:top w:val="single" w:sz="4" w:space="0" w:color="auto"/>
                  <w:left w:val="single" w:sz="4" w:space="0" w:color="auto"/>
                  <w:bottom w:val="single" w:sz="4" w:space="0" w:color="auto"/>
                  <w:right w:val="single" w:sz="4" w:space="0" w:color="auto"/>
                </w:tcBorders>
                <w:vAlign w:val="center"/>
              </w:tcPr>
              <w:p w14:paraId="11913183" w14:textId="77777777" w:rsidR="007F0D9B" w:rsidRPr="00397F7F" w:rsidRDefault="00450518" w:rsidP="007F0D9B">
                <w:pPr>
                  <w:jc w:val="right"/>
                  <w:rPr>
                    <w:rFonts w:hint="eastAsia"/>
                    <w:sz w:val="21"/>
                    <w:szCs w:val="21"/>
                  </w:rPr>
                </w:pPr>
                <w:r w:rsidRPr="00397F7F">
                  <w:rPr>
                    <w:sz w:val="21"/>
                    <w:szCs w:val="21"/>
                  </w:rPr>
                  <w:t>28,607,249.02</w:t>
                </w:r>
              </w:p>
            </w:tc>
            <w:tc>
              <w:tcPr>
                <w:tcW w:w="2819" w:type="dxa"/>
                <w:tcBorders>
                  <w:top w:val="single" w:sz="4" w:space="0" w:color="auto"/>
                  <w:left w:val="single" w:sz="4" w:space="0" w:color="auto"/>
                  <w:bottom w:val="single" w:sz="4" w:space="0" w:color="auto"/>
                  <w:right w:val="single" w:sz="4" w:space="0" w:color="auto"/>
                </w:tcBorders>
                <w:vAlign w:val="center"/>
              </w:tcPr>
              <w:p w14:paraId="0A2536E6" w14:textId="77777777" w:rsidR="007F0D9B" w:rsidRPr="00397F7F" w:rsidRDefault="00450518" w:rsidP="007F0D9B">
                <w:pPr>
                  <w:jc w:val="right"/>
                  <w:rPr>
                    <w:rFonts w:hint="eastAsia"/>
                    <w:sz w:val="21"/>
                    <w:szCs w:val="21"/>
                  </w:rPr>
                </w:pPr>
                <w:r w:rsidRPr="00397F7F">
                  <w:rPr>
                    <w:sz w:val="21"/>
                    <w:szCs w:val="21"/>
                  </w:rPr>
                  <w:t>23,065,372.43</w:t>
                </w:r>
              </w:p>
            </w:tc>
          </w:tr>
          <w:tr w:rsidR="007F0D9B" w:rsidRPr="00A3693E" w14:paraId="1E5BA2BD"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3748D6D4" w14:textId="77777777" w:rsidR="007F0D9B" w:rsidRPr="00397F7F" w:rsidRDefault="00450518" w:rsidP="007F0D9B">
                <w:pPr>
                  <w:ind w:firstLineChars="200" w:firstLine="420"/>
                  <w:rPr>
                    <w:rFonts w:hint="eastAsia"/>
                    <w:sz w:val="21"/>
                    <w:szCs w:val="21"/>
                  </w:rPr>
                </w:pPr>
                <w:r w:rsidRPr="00397F7F">
                  <w:rPr>
                    <w:rFonts w:hint="eastAsia"/>
                    <w:sz w:val="21"/>
                    <w:szCs w:val="21"/>
                  </w:rPr>
                  <w:t>西北地区</w:t>
                </w:r>
              </w:p>
            </w:tc>
            <w:tc>
              <w:tcPr>
                <w:tcW w:w="2821" w:type="dxa"/>
                <w:tcBorders>
                  <w:top w:val="single" w:sz="4" w:space="0" w:color="auto"/>
                  <w:left w:val="single" w:sz="4" w:space="0" w:color="auto"/>
                  <w:bottom w:val="single" w:sz="4" w:space="0" w:color="auto"/>
                  <w:right w:val="single" w:sz="4" w:space="0" w:color="auto"/>
                </w:tcBorders>
                <w:vAlign w:val="center"/>
              </w:tcPr>
              <w:p w14:paraId="0066464E" w14:textId="77777777" w:rsidR="007F0D9B" w:rsidRPr="00397F7F" w:rsidRDefault="00450518" w:rsidP="007F0D9B">
                <w:pPr>
                  <w:jc w:val="right"/>
                  <w:rPr>
                    <w:rFonts w:hint="eastAsia"/>
                    <w:sz w:val="21"/>
                    <w:szCs w:val="21"/>
                  </w:rPr>
                </w:pPr>
                <w:r w:rsidRPr="00397F7F">
                  <w:rPr>
                    <w:sz w:val="21"/>
                    <w:szCs w:val="21"/>
                  </w:rPr>
                  <w:t>18,642,460.68</w:t>
                </w:r>
              </w:p>
            </w:tc>
            <w:tc>
              <w:tcPr>
                <w:tcW w:w="2819" w:type="dxa"/>
                <w:tcBorders>
                  <w:top w:val="single" w:sz="4" w:space="0" w:color="auto"/>
                  <w:left w:val="single" w:sz="4" w:space="0" w:color="auto"/>
                  <w:bottom w:val="single" w:sz="4" w:space="0" w:color="auto"/>
                  <w:right w:val="single" w:sz="4" w:space="0" w:color="auto"/>
                </w:tcBorders>
                <w:vAlign w:val="center"/>
              </w:tcPr>
              <w:p w14:paraId="6EA3D628" w14:textId="77777777" w:rsidR="007F0D9B" w:rsidRPr="00397F7F" w:rsidRDefault="00450518" w:rsidP="007F0D9B">
                <w:pPr>
                  <w:jc w:val="right"/>
                  <w:rPr>
                    <w:rFonts w:hint="eastAsia"/>
                    <w:sz w:val="21"/>
                    <w:szCs w:val="21"/>
                  </w:rPr>
                </w:pPr>
                <w:r w:rsidRPr="00397F7F">
                  <w:rPr>
                    <w:sz w:val="21"/>
                    <w:szCs w:val="21"/>
                  </w:rPr>
                  <w:t>18,013,841.86</w:t>
                </w:r>
              </w:p>
            </w:tc>
          </w:tr>
          <w:tr w:rsidR="007F0D9B" w:rsidRPr="00A3693E" w14:paraId="64E14225"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3C7EE53B" w14:textId="77777777" w:rsidR="007F0D9B" w:rsidRPr="00397F7F" w:rsidRDefault="00450518" w:rsidP="007F0D9B">
                <w:pPr>
                  <w:ind w:firstLineChars="200" w:firstLine="420"/>
                  <w:rPr>
                    <w:rFonts w:hint="eastAsia"/>
                    <w:sz w:val="21"/>
                    <w:szCs w:val="21"/>
                  </w:rPr>
                </w:pPr>
                <w:r w:rsidRPr="00397F7F">
                  <w:rPr>
                    <w:rFonts w:hint="eastAsia"/>
                    <w:sz w:val="21"/>
                    <w:szCs w:val="21"/>
                  </w:rPr>
                  <w:t>东北地区</w:t>
                </w:r>
              </w:p>
            </w:tc>
            <w:tc>
              <w:tcPr>
                <w:tcW w:w="2821" w:type="dxa"/>
                <w:tcBorders>
                  <w:top w:val="single" w:sz="4" w:space="0" w:color="auto"/>
                  <w:left w:val="single" w:sz="4" w:space="0" w:color="auto"/>
                  <w:bottom w:val="single" w:sz="4" w:space="0" w:color="auto"/>
                  <w:right w:val="single" w:sz="4" w:space="0" w:color="auto"/>
                </w:tcBorders>
                <w:vAlign w:val="center"/>
              </w:tcPr>
              <w:p w14:paraId="6B2CE797" w14:textId="77777777" w:rsidR="007F0D9B" w:rsidRPr="00397F7F" w:rsidRDefault="00450518" w:rsidP="007F0D9B">
                <w:pPr>
                  <w:jc w:val="right"/>
                  <w:rPr>
                    <w:rFonts w:hint="eastAsia"/>
                    <w:sz w:val="21"/>
                    <w:szCs w:val="21"/>
                  </w:rPr>
                </w:pPr>
                <w:r w:rsidRPr="00397F7F">
                  <w:rPr>
                    <w:sz w:val="21"/>
                    <w:szCs w:val="21"/>
                  </w:rPr>
                  <w:t>71,132.75</w:t>
                </w:r>
              </w:p>
            </w:tc>
            <w:tc>
              <w:tcPr>
                <w:tcW w:w="2819" w:type="dxa"/>
                <w:tcBorders>
                  <w:top w:val="single" w:sz="4" w:space="0" w:color="auto"/>
                  <w:left w:val="single" w:sz="4" w:space="0" w:color="auto"/>
                  <w:bottom w:val="single" w:sz="4" w:space="0" w:color="auto"/>
                  <w:right w:val="single" w:sz="4" w:space="0" w:color="auto"/>
                </w:tcBorders>
                <w:vAlign w:val="center"/>
              </w:tcPr>
              <w:p w14:paraId="34BD7FEC" w14:textId="77777777" w:rsidR="007F0D9B" w:rsidRPr="00397F7F" w:rsidRDefault="00450518" w:rsidP="007F0D9B">
                <w:pPr>
                  <w:jc w:val="right"/>
                  <w:rPr>
                    <w:rFonts w:hint="eastAsia"/>
                    <w:sz w:val="21"/>
                    <w:szCs w:val="21"/>
                  </w:rPr>
                </w:pPr>
                <w:r w:rsidRPr="00397F7F">
                  <w:rPr>
                    <w:sz w:val="21"/>
                    <w:szCs w:val="21"/>
                  </w:rPr>
                  <w:t>60,717.24</w:t>
                </w:r>
              </w:p>
            </w:tc>
          </w:tr>
          <w:tr w:rsidR="007F0D9B" w:rsidRPr="00A3693E" w14:paraId="1ACE2392"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30B3753C" w14:textId="77777777" w:rsidR="007F0D9B" w:rsidRPr="00397F7F" w:rsidRDefault="00450518" w:rsidP="007F0D9B">
                <w:pPr>
                  <w:ind w:firstLineChars="200" w:firstLine="420"/>
                  <w:rPr>
                    <w:rFonts w:hint="eastAsia"/>
                    <w:sz w:val="21"/>
                    <w:szCs w:val="21"/>
                  </w:rPr>
                </w:pPr>
                <w:r w:rsidRPr="00397F7F">
                  <w:rPr>
                    <w:rFonts w:hint="eastAsia"/>
                    <w:sz w:val="21"/>
                    <w:szCs w:val="21"/>
                  </w:rPr>
                  <w:t>出口</w:t>
                </w:r>
              </w:p>
            </w:tc>
            <w:tc>
              <w:tcPr>
                <w:tcW w:w="2821" w:type="dxa"/>
                <w:tcBorders>
                  <w:top w:val="single" w:sz="4" w:space="0" w:color="auto"/>
                  <w:left w:val="single" w:sz="4" w:space="0" w:color="auto"/>
                  <w:bottom w:val="single" w:sz="4" w:space="0" w:color="auto"/>
                  <w:right w:val="single" w:sz="4" w:space="0" w:color="auto"/>
                </w:tcBorders>
                <w:vAlign w:val="center"/>
              </w:tcPr>
              <w:p w14:paraId="6FA558EF" w14:textId="77777777" w:rsidR="007F0D9B" w:rsidRPr="00397F7F" w:rsidRDefault="00450518" w:rsidP="007F0D9B">
                <w:pPr>
                  <w:jc w:val="right"/>
                  <w:rPr>
                    <w:rFonts w:hint="eastAsia"/>
                    <w:sz w:val="21"/>
                    <w:szCs w:val="21"/>
                  </w:rPr>
                </w:pPr>
                <w:r w:rsidRPr="00397F7F">
                  <w:rPr>
                    <w:sz w:val="21"/>
                    <w:szCs w:val="21"/>
                  </w:rPr>
                  <w:t>208,879,445.36</w:t>
                </w:r>
              </w:p>
            </w:tc>
            <w:tc>
              <w:tcPr>
                <w:tcW w:w="2819" w:type="dxa"/>
                <w:tcBorders>
                  <w:top w:val="single" w:sz="4" w:space="0" w:color="auto"/>
                  <w:left w:val="single" w:sz="4" w:space="0" w:color="auto"/>
                  <w:bottom w:val="single" w:sz="4" w:space="0" w:color="auto"/>
                  <w:right w:val="single" w:sz="4" w:space="0" w:color="auto"/>
                </w:tcBorders>
                <w:vAlign w:val="center"/>
              </w:tcPr>
              <w:p w14:paraId="3551B65F" w14:textId="77777777" w:rsidR="007F0D9B" w:rsidRPr="00397F7F" w:rsidRDefault="00450518" w:rsidP="007F0D9B">
                <w:pPr>
                  <w:jc w:val="right"/>
                  <w:rPr>
                    <w:rFonts w:hint="eastAsia"/>
                    <w:sz w:val="21"/>
                    <w:szCs w:val="21"/>
                  </w:rPr>
                </w:pPr>
                <w:r w:rsidRPr="00397F7F">
                  <w:rPr>
                    <w:sz w:val="21"/>
                    <w:szCs w:val="21"/>
                  </w:rPr>
                  <w:t>141,029,948.65</w:t>
                </w:r>
              </w:p>
            </w:tc>
          </w:tr>
          <w:tr w:rsidR="007F0D9B" w:rsidRPr="00A3693E" w14:paraId="5543AF77"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71374F55" w14:textId="77777777" w:rsidR="007F0D9B" w:rsidRPr="00397F7F" w:rsidRDefault="00450518" w:rsidP="007F0D9B">
                <w:pPr>
                  <w:ind w:firstLineChars="200" w:firstLine="420"/>
                  <w:rPr>
                    <w:rFonts w:hint="eastAsia"/>
                    <w:sz w:val="21"/>
                    <w:szCs w:val="21"/>
                  </w:rPr>
                </w:pPr>
                <w:r w:rsidRPr="00397F7F">
                  <w:rPr>
                    <w:rFonts w:hint="eastAsia"/>
                    <w:sz w:val="21"/>
                    <w:szCs w:val="21"/>
                  </w:rPr>
                  <w:t>合计</w:t>
                </w:r>
              </w:p>
            </w:tc>
            <w:tc>
              <w:tcPr>
                <w:tcW w:w="2821" w:type="dxa"/>
                <w:tcBorders>
                  <w:top w:val="single" w:sz="4" w:space="0" w:color="auto"/>
                  <w:left w:val="single" w:sz="4" w:space="0" w:color="auto"/>
                  <w:bottom w:val="single" w:sz="4" w:space="0" w:color="auto"/>
                  <w:right w:val="single" w:sz="4" w:space="0" w:color="auto"/>
                </w:tcBorders>
                <w:vAlign w:val="center"/>
              </w:tcPr>
              <w:p w14:paraId="71EB7207" w14:textId="77777777" w:rsidR="007F0D9B" w:rsidRPr="00397F7F" w:rsidRDefault="00450518" w:rsidP="007F0D9B">
                <w:pPr>
                  <w:jc w:val="right"/>
                  <w:rPr>
                    <w:rFonts w:hint="eastAsia"/>
                    <w:sz w:val="21"/>
                    <w:szCs w:val="21"/>
                  </w:rPr>
                </w:pPr>
                <w:r w:rsidRPr="00397F7F">
                  <w:rPr>
                    <w:sz w:val="21"/>
                    <w:szCs w:val="21"/>
                  </w:rPr>
                  <w:t>2,013,156,041.76</w:t>
                </w:r>
              </w:p>
            </w:tc>
            <w:tc>
              <w:tcPr>
                <w:tcW w:w="2819" w:type="dxa"/>
                <w:tcBorders>
                  <w:top w:val="single" w:sz="4" w:space="0" w:color="auto"/>
                  <w:left w:val="single" w:sz="4" w:space="0" w:color="auto"/>
                  <w:bottom w:val="single" w:sz="4" w:space="0" w:color="auto"/>
                  <w:right w:val="single" w:sz="4" w:space="0" w:color="auto"/>
                </w:tcBorders>
                <w:vAlign w:val="center"/>
              </w:tcPr>
              <w:p w14:paraId="70826403" w14:textId="77777777" w:rsidR="007F0D9B" w:rsidRPr="00397F7F" w:rsidRDefault="00450518" w:rsidP="007F0D9B">
                <w:pPr>
                  <w:jc w:val="right"/>
                  <w:rPr>
                    <w:rFonts w:hint="eastAsia"/>
                    <w:sz w:val="21"/>
                    <w:szCs w:val="21"/>
                  </w:rPr>
                </w:pPr>
                <w:r w:rsidRPr="00397F7F">
                  <w:rPr>
                    <w:sz w:val="21"/>
                    <w:szCs w:val="21"/>
                  </w:rPr>
                  <w:t>1,749,388,632.40</w:t>
                </w:r>
              </w:p>
            </w:tc>
          </w:tr>
          <w:tr w:rsidR="007F0D9B" w:rsidRPr="00A3693E" w14:paraId="6039F8DD"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20AF431F" w14:textId="77777777" w:rsidR="007F0D9B" w:rsidRPr="00397F7F" w:rsidRDefault="00450518" w:rsidP="007F0D9B">
                <w:pPr>
                  <w:rPr>
                    <w:rFonts w:hint="eastAsia"/>
                    <w:sz w:val="21"/>
                    <w:szCs w:val="21"/>
                  </w:rPr>
                </w:pPr>
                <w:r w:rsidRPr="00397F7F">
                  <w:rPr>
                    <w:rFonts w:hint="eastAsia"/>
                    <w:sz w:val="21"/>
                    <w:szCs w:val="21"/>
                  </w:rPr>
                  <w:t>按商品转让时间分类：</w:t>
                </w:r>
              </w:p>
            </w:tc>
            <w:tc>
              <w:tcPr>
                <w:tcW w:w="2821" w:type="dxa"/>
                <w:tcBorders>
                  <w:top w:val="single" w:sz="4" w:space="0" w:color="auto"/>
                  <w:left w:val="single" w:sz="4" w:space="0" w:color="auto"/>
                  <w:bottom w:val="single" w:sz="4" w:space="0" w:color="auto"/>
                  <w:right w:val="single" w:sz="4" w:space="0" w:color="auto"/>
                </w:tcBorders>
                <w:vAlign w:val="center"/>
              </w:tcPr>
              <w:p w14:paraId="7EAEBC66" w14:textId="77777777" w:rsidR="007F0D9B" w:rsidRPr="00397F7F" w:rsidRDefault="007F0D9B" w:rsidP="007F0D9B">
                <w:pPr>
                  <w:jc w:val="right"/>
                  <w:rPr>
                    <w:rFonts w:hint="eastAsia"/>
                    <w:sz w:val="21"/>
                    <w:szCs w:val="21"/>
                  </w:rPr>
                </w:pPr>
              </w:p>
            </w:tc>
            <w:tc>
              <w:tcPr>
                <w:tcW w:w="2819" w:type="dxa"/>
                <w:tcBorders>
                  <w:top w:val="single" w:sz="4" w:space="0" w:color="auto"/>
                  <w:left w:val="single" w:sz="4" w:space="0" w:color="auto"/>
                  <w:bottom w:val="single" w:sz="4" w:space="0" w:color="auto"/>
                  <w:right w:val="single" w:sz="4" w:space="0" w:color="auto"/>
                </w:tcBorders>
                <w:vAlign w:val="center"/>
              </w:tcPr>
              <w:p w14:paraId="107E817B" w14:textId="77777777" w:rsidR="007F0D9B" w:rsidRPr="00397F7F" w:rsidRDefault="007F0D9B" w:rsidP="007F0D9B">
                <w:pPr>
                  <w:jc w:val="right"/>
                  <w:rPr>
                    <w:rFonts w:hint="eastAsia"/>
                    <w:sz w:val="21"/>
                    <w:szCs w:val="21"/>
                  </w:rPr>
                </w:pPr>
              </w:p>
            </w:tc>
          </w:tr>
          <w:tr w:rsidR="007F0D9B" w:rsidRPr="00A3693E" w14:paraId="2A30732D"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2B0D246E" w14:textId="77777777" w:rsidR="007F0D9B" w:rsidRPr="00397F7F" w:rsidRDefault="00450518" w:rsidP="007F0D9B">
                <w:pPr>
                  <w:ind w:firstLineChars="200" w:firstLine="420"/>
                  <w:rPr>
                    <w:rFonts w:hint="eastAsia"/>
                    <w:sz w:val="21"/>
                    <w:szCs w:val="21"/>
                  </w:rPr>
                </w:pPr>
                <w:r w:rsidRPr="00397F7F">
                  <w:rPr>
                    <w:rFonts w:hint="eastAsia"/>
                    <w:sz w:val="21"/>
                    <w:szCs w:val="21"/>
                  </w:rPr>
                  <w:t>在某一时点确认</w:t>
                </w:r>
              </w:p>
            </w:tc>
            <w:tc>
              <w:tcPr>
                <w:tcW w:w="2821" w:type="dxa"/>
                <w:tcBorders>
                  <w:top w:val="single" w:sz="4" w:space="0" w:color="auto"/>
                  <w:left w:val="single" w:sz="4" w:space="0" w:color="auto"/>
                  <w:bottom w:val="single" w:sz="4" w:space="0" w:color="auto"/>
                  <w:right w:val="single" w:sz="4" w:space="0" w:color="auto"/>
                </w:tcBorders>
                <w:vAlign w:val="center"/>
              </w:tcPr>
              <w:p w14:paraId="323B6A40" w14:textId="77777777" w:rsidR="007F0D9B" w:rsidRPr="00397F7F" w:rsidRDefault="00450518" w:rsidP="007F0D9B">
                <w:pPr>
                  <w:jc w:val="right"/>
                  <w:rPr>
                    <w:rFonts w:hint="eastAsia"/>
                    <w:sz w:val="21"/>
                    <w:szCs w:val="21"/>
                  </w:rPr>
                </w:pPr>
                <w:r w:rsidRPr="00397F7F">
                  <w:rPr>
                    <w:sz w:val="21"/>
                    <w:szCs w:val="21"/>
                  </w:rPr>
                  <w:t>2,013,156,041.76</w:t>
                </w:r>
              </w:p>
            </w:tc>
            <w:tc>
              <w:tcPr>
                <w:tcW w:w="2819" w:type="dxa"/>
                <w:tcBorders>
                  <w:top w:val="single" w:sz="4" w:space="0" w:color="auto"/>
                  <w:left w:val="single" w:sz="4" w:space="0" w:color="auto"/>
                  <w:bottom w:val="single" w:sz="4" w:space="0" w:color="auto"/>
                  <w:right w:val="single" w:sz="4" w:space="0" w:color="auto"/>
                </w:tcBorders>
                <w:vAlign w:val="center"/>
              </w:tcPr>
              <w:p w14:paraId="2C67EE5F" w14:textId="77777777" w:rsidR="007F0D9B" w:rsidRPr="00397F7F" w:rsidRDefault="00450518" w:rsidP="007F0D9B">
                <w:pPr>
                  <w:jc w:val="right"/>
                  <w:rPr>
                    <w:rFonts w:hint="eastAsia"/>
                    <w:sz w:val="21"/>
                    <w:szCs w:val="21"/>
                  </w:rPr>
                </w:pPr>
                <w:r w:rsidRPr="00397F7F">
                  <w:rPr>
                    <w:sz w:val="21"/>
                    <w:szCs w:val="21"/>
                  </w:rPr>
                  <w:t>1,749,388,632.40</w:t>
                </w:r>
              </w:p>
            </w:tc>
          </w:tr>
          <w:tr w:rsidR="007F0D9B" w:rsidRPr="00A3693E" w14:paraId="0F946E32"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1FBF55D3" w14:textId="77777777" w:rsidR="007F0D9B" w:rsidRPr="00397F7F" w:rsidRDefault="00450518" w:rsidP="007F0D9B">
                <w:pPr>
                  <w:ind w:firstLineChars="200" w:firstLine="420"/>
                  <w:rPr>
                    <w:rFonts w:hint="eastAsia"/>
                    <w:sz w:val="21"/>
                    <w:szCs w:val="21"/>
                  </w:rPr>
                </w:pPr>
                <w:r w:rsidRPr="00397F7F">
                  <w:rPr>
                    <w:rFonts w:hint="eastAsia"/>
                    <w:sz w:val="21"/>
                    <w:szCs w:val="21"/>
                  </w:rPr>
                  <w:t>在某一时段内确认</w:t>
                </w:r>
              </w:p>
            </w:tc>
            <w:tc>
              <w:tcPr>
                <w:tcW w:w="2821" w:type="dxa"/>
                <w:tcBorders>
                  <w:top w:val="single" w:sz="4" w:space="0" w:color="auto"/>
                  <w:left w:val="single" w:sz="4" w:space="0" w:color="auto"/>
                  <w:bottom w:val="single" w:sz="4" w:space="0" w:color="auto"/>
                  <w:right w:val="single" w:sz="4" w:space="0" w:color="auto"/>
                </w:tcBorders>
                <w:vAlign w:val="center"/>
              </w:tcPr>
              <w:p w14:paraId="0A4C3647" w14:textId="77777777" w:rsidR="007F0D9B" w:rsidRPr="00397F7F" w:rsidRDefault="007F0D9B" w:rsidP="007F0D9B">
                <w:pPr>
                  <w:jc w:val="right"/>
                  <w:rPr>
                    <w:rFonts w:hint="eastAsia"/>
                    <w:sz w:val="21"/>
                    <w:szCs w:val="21"/>
                  </w:rPr>
                </w:pPr>
              </w:p>
            </w:tc>
            <w:tc>
              <w:tcPr>
                <w:tcW w:w="2819" w:type="dxa"/>
                <w:tcBorders>
                  <w:top w:val="single" w:sz="4" w:space="0" w:color="auto"/>
                  <w:left w:val="single" w:sz="4" w:space="0" w:color="auto"/>
                  <w:bottom w:val="single" w:sz="4" w:space="0" w:color="auto"/>
                  <w:right w:val="single" w:sz="4" w:space="0" w:color="auto"/>
                </w:tcBorders>
                <w:vAlign w:val="center"/>
              </w:tcPr>
              <w:p w14:paraId="28CB053B" w14:textId="77777777" w:rsidR="007F0D9B" w:rsidRPr="00397F7F" w:rsidRDefault="007F0D9B" w:rsidP="007F0D9B">
                <w:pPr>
                  <w:jc w:val="right"/>
                  <w:rPr>
                    <w:rFonts w:hint="eastAsia"/>
                    <w:sz w:val="21"/>
                    <w:szCs w:val="21"/>
                  </w:rPr>
                </w:pPr>
              </w:p>
            </w:tc>
          </w:tr>
          <w:tr w:rsidR="007F0D9B" w:rsidRPr="00A3693E" w14:paraId="245B5CF5" w14:textId="77777777" w:rsidTr="007F0D9B">
            <w:tc>
              <w:tcPr>
                <w:tcW w:w="3408" w:type="dxa"/>
                <w:tcBorders>
                  <w:top w:val="single" w:sz="4" w:space="0" w:color="auto"/>
                  <w:left w:val="single" w:sz="4" w:space="0" w:color="auto"/>
                  <w:bottom w:val="single" w:sz="4" w:space="0" w:color="auto"/>
                  <w:right w:val="single" w:sz="4" w:space="0" w:color="auto"/>
                </w:tcBorders>
                <w:vAlign w:val="center"/>
              </w:tcPr>
              <w:p w14:paraId="4C542BC3" w14:textId="77777777" w:rsidR="007F0D9B" w:rsidRPr="00397F7F" w:rsidRDefault="00450518" w:rsidP="007F0D9B">
                <w:pPr>
                  <w:rPr>
                    <w:rFonts w:hint="eastAsia"/>
                    <w:sz w:val="21"/>
                    <w:szCs w:val="21"/>
                  </w:rPr>
                </w:pPr>
                <w:r w:rsidRPr="00397F7F">
                  <w:rPr>
                    <w:rFonts w:hint="eastAsia"/>
                    <w:sz w:val="21"/>
                    <w:szCs w:val="21"/>
                  </w:rPr>
                  <w:t>合计</w:t>
                </w:r>
              </w:p>
            </w:tc>
            <w:tc>
              <w:tcPr>
                <w:tcW w:w="2821" w:type="dxa"/>
                <w:tcBorders>
                  <w:top w:val="single" w:sz="4" w:space="0" w:color="auto"/>
                  <w:left w:val="single" w:sz="4" w:space="0" w:color="auto"/>
                  <w:bottom w:val="single" w:sz="4" w:space="0" w:color="auto"/>
                  <w:right w:val="single" w:sz="4" w:space="0" w:color="auto"/>
                </w:tcBorders>
                <w:vAlign w:val="center"/>
              </w:tcPr>
              <w:p w14:paraId="541FA923" w14:textId="77777777" w:rsidR="007F0D9B" w:rsidRPr="00397F7F" w:rsidRDefault="00450518" w:rsidP="007F0D9B">
                <w:pPr>
                  <w:jc w:val="right"/>
                  <w:rPr>
                    <w:rFonts w:hint="eastAsia"/>
                    <w:sz w:val="21"/>
                    <w:szCs w:val="21"/>
                  </w:rPr>
                </w:pPr>
                <w:r w:rsidRPr="00397F7F">
                  <w:rPr>
                    <w:sz w:val="21"/>
                    <w:szCs w:val="21"/>
                  </w:rPr>
                  <w:t>2,013,156,041.76</w:t>
                </w:r>
              </w:p>
            </w:tc>
            <w:tc>
              <w:tcPr>
                <w:tcW w:w="2819" w:type="dxa"/>
                <w:tcBorders>
                  <w:top w:val="single" w:sz="4" w:space="0" w:color="auto"/>
                  <w:left w:val="single" w:sz="4" w:space="0" w:color="auto"/>
                  <w:bottom w:val="single" w:sz="4" w:space="0" w:color="auto"/>
                  <w:right w:val="single" w:sz="4" w:space="0" w:color="auto"/>
                </w:tcBorders>
                <w:vAlign w:val="center"/>
              </w:tcPr>
              <w:p w14:paraId="5DA880A0" w14:textId="77777777" w:rsidR="007F0D9B" w:rsidRPr="00397F7F" w:rsidRDefault="00450518" w:rsidP="007F0D9B">
                <w:pPr>
                  <w:jc w:val="right"/>
                  <w:rPr>
                    <w:rFonts w:hint="eastAsia"/>
                    <w:sz w:val="21"/>
                    <w:szCs w:val="21"/>
                  </w:rPr>
                </w:pPr>
                <w:r w:rsidRPr="00397F7F">
                  <w:rPr>
                    <w:sz w:val="21"/>
                    <w:szCs w:val="21"/>
                  </w:rPr>
                  <w:t>1,749,388,632.40</w:t>
                </w:r>
              </w:p>
            </w:tc>
          </w:tr>
        </w:tbl>
        <w:p w14:paraId="6009ECE2" w14:textId="77777777" w:rsidR="007F0D9B" w:rsidRPr="00397F7F" w:rsidRDefault="007F0D9B">
          <w:pPr>
            <w:rPr>
              <w:rFonts w:hint="eastAsia"/>
              <w:sz w:val="21"/>
              <w:szCs w:val="21"/>
            </w:rPr>
          </w:pPr>
        </w:p>
        <w:p w14:paraId="77D177AF" w14:textId="77777777" w:rsidR="005265CD" w:rsidRPr="00397F7F" w:rsidRDefault="007066F1">
          <w:pPr>
            <w:rPr>
              <w:rFonts w:hint="eastAsia"/>
              <w:sz w:val="21"/>
              <w:szCs w:val="21"/>
            </w:rPr>
          </w:pPr>
          <w:r w:rsidRPr="00397F7F">
            <w:rPr>
              <w:rFonts w:hint="eastAsia"/>
              <w:sz w:val="21"/>
              <w:szCs w:val="21"/>
            </w:rPr>
            <w:t>其他说明</w:t>
          </w:r>
        </w:p>
        <w:sdt>
          <w:sdtPr>
            <w:rPr>
              <w:sz w:val="21"/>
              <w:szCs w:val="21"/>
            </w:rPr>
            <w:alias w:val="是否适用：母公司营业收入、营业成本的分解信息说明 [双击切换]"/>
            <w:tag w:val="_GBC_175c61eba0ba492c8e3dc574d1ca0f4d"/>
            <w:id w:val="1466080669"/>
            <w:placeholder>
              <w:docPart w:val="GBC22222222222222222222222222222"/>
            </w:placeholder>
          </w:sdtPr>
          <w:sdtContent>
            <w:p w14:paraId="39E96FC2" w14:textId="77777777" w:rsidR="005265CD" w:rsidRPr="00397F7F" w:rsidRDefault="007066F1" w:rsidP="007F0D9B">
              <w:pPr>
                <w:rPr>
                  <w:rFonts w:hint="eastAsia"/>
                  <w:color w:val="000000" w:themeColor="text1"/>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4B7130A1" w14:textId="77777777" w:rsidR="005265CD" w:rsidRPr="00397F7F" w:rsidRDefault="00000000">
          <w:pPr>
            <w:rPr>
              <w:rFonts w:hint="eastAsia"/>
              <w:color w:val="000000" w:themeColor="text1"/>
              <w:sz w:val="21"/>
              <w:szCs w:val="21"/>
            </w:rPr>
          </w:pPr>
        </w:p>
      </w:sdtContent>
    </w:sdt>
    <w:p w14:paraId="50637172" w14:textId="77777777" w:rsidR="005265CD" w:rsidRPr="00B17531" w:rsidRDefault="007066F1">
      <w:pPr>
        <w:pStyle w:val="4"/>
        <w:numPr>
          <w:ilvl w:val="0"/>
          <w:numId w:val="94"/>
        </w:numPr>
        <w:rPr>
          <w:rFonts w:hint="eastAsia"/>
          <w:szCs w:val="21"/>
        </w:rPr>
      </w:pPr>
      <w:bookmarkStart w:id="618" w:name="_Hlk155973954"/>
      <w:bookmarkStart w:id="619" w:name="_Hlk533798917"/>
      <w:bookmarkEnd w:id="617"/>
      <w:bookmarkEnd w:id="616"/>
      <w:bookmarkEnd w:id="615"/>
      <w:r w:rsidRPr="00B17531">
        <w:rPr>
          <w:rFonts w:hint="eastAsia"/>
          <w:szCs w:val="21"/>
        </w:rPr>
        <w:t>履约义务的说明</w:t>
      </w:r>
    </w:p>
    <w:sdt>
      <w:sdtPr>
        <w:rPr>
          <w:sz w:val="21"/>
          <w:szCs w:val="21"/>
        </w:rPr>
        <w:alias w:val="是否适用：履约义务的说明[双击切换]"/>
        <w:tag w:val="_GBC_355adc17347c4c0b98b1ee0ec594ac4a"/>
        <w:id w:val="1695187549"/>
        <w:placeholder>
          <w:docPart w:val="GBC22222222222222222222222222222"/>
        </w:placeholder>
      </w:sdtPr>
      <w:sdtContent>
        <w:p w14:paraId="1203FDE8" w14:textId="77777777" w:rsidR="005265CD" w:rsidRPr="00397F7F" w:rsidRDefault="007066F1" w:rsidP="00632373">
          <w:pPr>
            <w:rPr>
              <w:rFonts w:hint="eastAsia"/>
              <w:sz w:val="21"/>
              <w:szCs w:val="21"/>
            </w:rPr>
          </w:pPr>
          <w:r w:rsidRPr="00397F7F">
            <w:rPr>
              <w:sz w:val="21"/>
              <w:szCs w:val="21"/>
            </w:rPr>
            <w:fldChar w:fldCharType="begin"/>
          </w:r>
          <w:r w:rsidR="00632373"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632373" w:rsidRPr="00397F7F">
            <w:rPr>
              <w:sz w:val="21"/>
              <w:szCs w:val="21"/>
            </w:rPr>
            <w:instrText xml:space="preserve"> MACROBUTTON  SnrToggleCheckbox √不适用 </w:instrText>
          </w:r>
          <w:r w:rsidRPr="00397F7F">
            <w:rPr>
              <w:sz w:val="21"/>
              <w:szCs w:val="21"/>
            </w:rPr>
            <w:fldChar w:fldCharType="end"/>
          </w:r>
        </w:p>
      </w:sdtContent>
    </w:sdt>
    <w:p w14:paraId="3E305871" w14:textId="77777777" w:rsidR="00632373" w:rsidRPr="00397F7F" w:rsidRDefault="00632373" w:rsidP="00632373">
      <w:pPr>
        <w:rPr>
          <w:rFonts w:hint="eastAsia"/>
          <w:sz w:val="21"/>
          <w:szCs w:val="21"/>
        </w:rPr>
      </w:pPr>
    </w:p>
    <w:p w14:paraId="5FBDB281" w14:textId="77777777" w:rsidR="005265CD" w:rsidRPr="00B17531" w:rsidRDefault="007066F1">
      <w:pPr>
        <w:pStyle w:val="4"/>
        <w:numPr>
          <w:ilvl w:val="0"/>
          <w:numId w:val="94"/>
        </w:numPr>
        <w:rPr>
          <w:rFonts w:hint="eastAsia"/>
          <w:szCs w:val="21"/>
        </w:rPr>
      </w:pPr>
      <w:bookmarkStart w:id="620" w:name="_Hlk533798958"/>
      <w:bookmarkEnd w:id="618"/>
      <w:bookmarkEnd w:id="619"/>
      <w:r w:rsidRPr="00B17531">
        <w:rPr>
          <w:rFonts w:hint="eastAsia"/>
          <w:szCs w:val="21"/>
        </w:rPr>
        <w:t>分摊至剩余履约义务的说明</w:t>
      </w:r>
    </w:p>
    <w:sdt>
      <w:sdtPr>
        <w:rPr>
          <w:sz w:val="21"/>
          <w:szCs w:val="21"/>
        </w:rPr>
        <w:alias w:val="是否适用：母公司分摊至剩余履约义务的说明[双击切换]"/>
        <w:tag w:val="_GBC_7f0a9adae5ea4624a849a396f1ce90b1"/>
        <w:id w:val="-1738928123"/>
        <w:placeholder>
          <w:docPart w:val="GBC22222222222222222222222222222"/>
        </w:placeholder>
      </w:sdtPr>
      <w:sdtContent>
        <w:p w14:paraId="0B75D556" w14:textId="77777777" w:rsidR="00632373" w:rsidRPr="00397F7F" w:rsidRDefault="007066F1" w:rsidP="00632373">
          <w:pPr>
            <w:rPr>
              <w:rFonts w:hint="eastAsia"/>
              <w:sz w:val="21"/>
              <w:szCs w:val="21"/>
            </w:rPr>
          </w:pPr>
          <w:r w:rsidRPr="00397F7F">
            <w:rPr>
              <w:sz w:val="21"/>
              <w:szCs w:val="21"/>
            </w:rPr>
            <w:fldChar w:fldCharType="begin"/>
          </w:r>
          <w:r w:rsidR="00632373"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632373" w:rsidRPr="00397F7F">
            <w:rPr>
              <w:sz w:val="21"/>
              <w:szCs w:val="21"/>
            </w:rPr>
            <w:instrText xml:space="preserve"> MACROBUTTON  SnrToggleCheckbox √不适用 </w:instrText>
          </w:r>
          <w:r w:rsidRPr="00397F7F">
            <w:rPr>
              <w:sz w:val="21"/>
              <w:szCs w:val="21"/>
            </w:rPr>
            <w:fldChar w:fldCharType="end"/>
          </w:r>
        </w:p>
      </w:sdtContent>
    </w:sdt>
    <w:p w14:paraId="2643F920" w14:textId="77777777" w:rsidR="005265CD" w:rsidRPr="00397F7F" w:rsidRDefault="005265CD">
      <w:pPr>
        <w:rPr>
          <w:rFonts w:ascii="Arial" w:hAnsi="Arial"/>
          <w:sz w:val="21"/>
          <w:szCs w:val="21"/>
        </w:rPr>
      </w:pPr>
    </w:p>
    <w:p w14:paraId="18B8FDFE" w14:textId="77777777" w:rsidR="005265CD" w:rsidRPr="00B17531" w:rsidRDefault="007066F1">
      <w:pPr>
        <w:pStyle w:val="4"/>
        <w:numPr>
          <w:ilvl w:val="0"/>
          <w:numId w:val="94"/>
        </w:numPr>
        <w:rPr>
          <w:rFonts w:hint="eastAsia"/>
          <w:szCs w:val="21"/>
        </w:rPr>
      </w:pPr>
      <w:bookmarkStart w:id="621" w:name="_Hlk153798573"/>
      <w:bookmarkStart w:id="622" w:name="_Hlk154073656"/>
      <w:bookmarkEnd w:id="620"/>
      <w:r w:rsidRPr="00B17531">
        <w:rPr>
          <w:rFonts w:hint="eastAsia"/>
          <w:szCs w:val="21"/>
        </w:rPr>
        <w:t>重大合同变更或重大交易价格调整</w:t>
      </w:r>
    </w:p>
    <w:sdt>
      <w:sdtPr>
        <w:rPr>
          <w:sz w:val="21"/>
          <w:szCs w:val="21"/>
        </w:rPr>
        <w:alias w:val="是否适用：母公司重大合同变更或重大交易价格调整[双击切换]"/>
        <w:tag w:val="_GBC_c8385b913ec1499bae68cafce4c875d1"/>
        <w:id w:val="-466896564"/>
        <w:placeholder>
          <w:docPart w:val="GBC22222222222222222222222222222"/>
        </w:placeholder>
      </w:sdtPr>
      <w:sdtContent>
        <w:p w14:paraId="0BF4CA0D" w14:textId="77777777" w:rsidR="005265CD" w:rsidRPr="00397F7F" w:rsidRDefault="007066F1" w:rsidP="00632373">
          <w:pPr>
            <w:rPr>
              <w:rFonts w:hint="eastAsia"/>
              <w:sz w:val="21"/>
              <w:szCs w:val="21"/>
            </w:rPr>
          </w:pPr>
          <w:r w:rsidRPr="00397F7F">
            <w:rPr>
              <w:sz w:val="21"/>
              <w:szCs w:val="21"/>
            </w:rPr>
            <w:fldChar w:fldCharType="begin"/>
          </w:r>
          <w:r w:rsidR="00632373"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632373" w:rsidRPr="00397F7F">
            <w:rPr>
              <w:sz w:val="21"/>
              <w:szCs w:val="21"/>
            </w:rPr>
            <w:instrText xml:space="preserve"> MACROBUTTON  SnrToggleCheckbox √不适用 </w:instrText>
          </w:r>
          <w:r w:rsidRPr="00397F7F">
            <w:rPr>
              <w:sz w:val="21"/>
              <w:szCs w:val="21"/>
            </w:rPr>
            <w:fldChar w:fldCharType="end"/>
          </w:r>
        </w:p>
      </w:sdtContent>
    </w:sdt>
    <w:p w14:paraId="48F800DB" w14:textId="77777777" w:rsidR="00632373" w:rsidRPr="00397F7F" w:rsidRDefault="00632373" w:rsidP="00632373">
      <w:pPr>
        <w:rPr>
          <w:rFonts w:ascii="Arial" w:hAnsi="Arial"/>
          <w:sz w:val="21"/>
          <w:szCs w:val="21"/>
        </w:rPr>
      </w:pPr>
    </w:p>
    <w:p w14:paraId="6D45AADF" w14:textId="77777777" w:rsidR="005265CD" w:rsidRPr="00397F7F" w:rsidRDefault="007066F1">
      <w:pPr>
        <w:spacing w:before="60" w:after="60"/>
        <w:rPr>
          <w:rFonts w:hint="eastAsia"/>
          <w:sz w:val="21"/>
          <w:szCs w:val="21"/>
        </w:rPr>
      </w:pPr>
      <w:bookmarkStart w:id="623" w:name="_Hlk533798751"/>
      <w:bookmarkEnd w:id="621"/>
      <w:bookmarkEnd w:id="622"/>
      <w:r w:rsidRPr="00397F7F">
        <w:rPr>
          <w:rFonts w:hint="eastAsia"/>
          <w:sz w:val="21"/>
          <w:szCs w:val="21"/>
        </w:rPr>
        <w:t>其他说明：</w:t>
      </w:r>
    </w:p>
    <w:p w14:paraId="24B91AA2" w14:textId="77777777" w:rsidR="005265CD" w:rsidRPr="00397F7F" w:rsidRDefault="00000000">
      <w:pPr>
        <w:rPr>
          <w:rFonts w:hint="eastAsia"/>
          <w:sz w:val="21"/>
          <w:szCs w:val="21"/>
        </w:rPr>
      </w:pPr>
      <w:sdt>
        <w:sdtPr>
          <w:rPr>
            <w:sz w:val="21"/>
            <w:szCs w:val="21"/>
          </w:rPr>
          <w:alias w:val="主营业务说明"/>
          <w:tag w:val="_GBC_fd583c7468404a3e83de872adae134a2"/>
          <w:id w:val="40407267"/>
          <w:placeholder>
            <w:docPart w:val="GBC22222222222222222222222222222"/>
          </w:placeholder>
        </w:sdtPr>
        <w:sdtContent>
          <w:r w:rsidR="00632373" w:rsidRPr="00397F7F">
            <w:rPr>
              <w:rFonts w:hint="eastAsia"/>
              <w:sz w:val="21"/>
              <w:szCs w:val="21"/>
            </w:rPr>
            <w:t>无</w:t>
          </w:r>
        </w:sdtContent>
      </w:sdt>
    </w:p>
    <w:p w14:paraId="6C3F88CC" w14:textId="77777777" w:rsidR="005265CD" w:rsidRPr="00397F7F" w:rsidRDefault="005265CD">
      <w:pPr>
        <w:rPr>
          <w:rFonts w:hint="eastAsia"/>
          <w:sz w:val="21"/>
          <w:szCs w:val="21"/>
        </w:rPr>
      </w:pPr>
    </w:p>
    <w:p w14:paraId="5C6FF30B" w14:textId="77777777" w:rsidR="005265CD" w:rsidRPr="00B17531" w:rsidRDefault="007066F1">
      <w:pPr>
        <w:pStyle w:val="3"/>
        <w:numPr>
          <w:ilvl w:val="0"/>
          <w:numId w:val="53"/>
        </w:numPr>
        <w:rPr>
          <w:szCs w:val="21"/>
        </w:rPr>
      </w:pPr>
      <w:bookmarkStart w:id="624" w:name="OLE_LINK6"/>
      <w:bookmarkStart w:id="625" w:name="_Hlk10548739"/>
      <w:bookmarkStart w:id="626" w:name="_Hlk24031063"/>
      <w:bookmarkEnd w:id="623"/>
      <w:r w:rsidRPr="00A3693E">
        <w:rPr>
          <w:rFonts w:ascii="宋体" w:hAnsi="宋体" w:hint="eastAsia"/>
          <w:szCs w:val="21"/>
        </w:rPr>
        <w:t>投资收益</w:t>
      </w:r>
      <w:bookmarkEnd w:id="624"/>
    </w:p>
    <w:sdt>
      <w:sdtPr>
        <w:rPr>
          <w:sz w:val="21"/>
          <w:szCs w:val="21"/>
        </w:rPr>
        <w:alias w:val="是否适用：母公司投资收益[双击切换]"/>
        <w:tag w:val="_GBC_c2bb46ec06e343088b38ac6340f45fb2"/>
        <w:id w:val="-1385482791"/>
        <w:placeholder>
          <w:docPart w:val="GBC22222222222222222222222222222"/>
        </w:placeholder>
      </w:sdtPr>
      <w:sdtContent>
        <w:p w14:paraId="4DCBCD6E"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1E94C609" w14:textId="77777777" w:rsidR="005265CD" w:rsidRPr="00397F7F" w:rsidRDefault="007066F1">
      <w:pPr>
        <w:jc w:val="right"/>
        <w:rPr>
          <w:rFonts w:hint="eastAsia"/>
          <w:color w:val="FF0000"/>
          <w:sz w:val="21"/>
          <w:szCs w:val="21"/>
        </w:rPr>
      </w:pPr>
      <w:r w:rsidRPr="00397F7F">
        <w:rPr>
          <w:rFonts w:hint="eastAsia"/>
          <w:sz w:val="21"/>
          <w:szCs w:val="21"/>
        </w:rPr>
        <w:t>单位：</w:t>
      </w:r>
      <w:sdt>
        <w:sdtPr>
          <w:rPr>
            <w:rFonts w:hint="eastAsia"/>
            <w:sz w:val="21"/>
            <w:szCs w:val="21"/>
          </w:rPr>
          <w:alias w:val="单位：财务附注：会计报表中的投资收益项目增加"/>
          <w:tag w:val="_GBC_12c9db09bbc645b69cfb011197b5e700"/>
          <w:id w:val="66605909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97F7F">
            <w:rPr>
              <w:rFonts w:hint="eastAsia"/>
              <w:sz w:val="21"/>
              <w:szCs w:val="21"/>
            </w:rPr>
            <w:t>元</w:t>
          </w:r>
        </w:sdtContent>
      </w:sdt>
      <w:r w:rsidRPr="00397F7F">
        <w:rPr>
          <w:sz w:val="21"/>
          <w:szCs w:val="21"/>
        </w:rPr>
        <w:t xml:space="preserve">  币种：</w:t>
      </w:r>
      <w:sdt>
        <w:sdtPr>
          <w:rPr>
            <w:rFonts w:hint="eastAsia"/>
            <w:sz w:val="21"/>
            <w:szCs w:val="21"/>
          </w:rPr>
          <w:alias w:val="币种：财务附注：会计报表中的投资收益项目增加"/>
          <w:tag w:val="_GBC_4090bf40cd1647838a8c5908dbc544c5"/>
          <w:id w:val="26366288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7F7F">
            <w:rPr>
              <w:rFonts w:hint="eastAsia"/>
              <w:sz w:val="21"/>
              <w:szCs w:val="21"/>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2692"/>
        <w:gridCol w:w="2703"/>
      </w:tblGrid>
      <w:tr w:rsidR="005265CD" w:rsidRPr="00A3693E" w14:paraId="67A330E3" w14:textId="77777777" w:rsidTr="00632373">
        <w:bookmarkStart w:id="627" w:name="_Hlk24031106" w:displacedByCustomXml="next"/>
        <w:sdt>
          <w:sdtPr>
            <w:rPr>
              <w:sz w:val="21"/>
              <w:szCs w:val="21"/>
            </w:rPr>
            <w:tag w:val="_PLD_507ed5c985ab48c59a18c2d57dd68c9c"/>
            <w:id w:val="-1038274986"/>
          </w:sdtPr>
          <w:sdtContent>
            <w:tc>
              <w:tcPr>
                <w:tcW w:w="3652" w:type="dxa"/>
                <w:vAlign w:val="center"/>
              </w:tcPr>
              <w:p w14:paraId="4C7E0F46" w14:textId="77777777" w:rsidR="005265CD" w:rsidRPr="00397F7F" w:rsidRDefault="007066F1">
                <w:pPr>
                  <w:ind w:left="420" w:hanging="420"/>
                  <w:jc w:val="center"/>
                  <w:rPr>
                    <w:rFonts w:hint="eastAsia"/>
                    <w:sz w:val="21"/>
                    <w:szCs w:val="21"/>
                  </w:rPr>
                </w:pPr>
                <w:r w:rsidRPr="00397F7F">
                  <w:rPr>
                    <w:rFonts w:hint="eastAsia"/>
                    <w:sz w:val="21"/>
                    <w:szCs w:val="21"/>
                  </w:rPr>
                  <w:t>项目</w:t>
                </w:r>
              </w:p>
            </w:tc>
          </w:sdtContent>
        </w:sdt>
        <w:sdt>
          <w:sdtPr>
            <w:rPr>
              <w:sz w:val="21"/>
              <w:szCs w:val="21"/>
            </w:rPr>
            <w:tag w:val="_PLD_47187d04b5814de2ac4d8e7ab7f3dcf5"/>
            <w:id w:val="-473674109"/>
          </w:sdtPr>
          <w:sdtContent>
            <w:tc>
              <w:tcPr>
                <w:tcW w:w="2692" w:type="dxa"/>
                <w:vAlign w:val="center"/>
              </w:tcPr>
              <w:p w14:paraId="1B1CDFA0" w14:textId="77777777" w:rsidR="005265CD" w:rsidRPr="00397F7F" w:rsidRDefault="007066F1">
                <w:pPr>
                  <w:jc w:val="center"/>
                  <w:rPr>
                    <w:rFonts w:hint="eastAsia"/>
                    <w:sz w:val="21"/>
                    <w:szCs w:val="21"/>
                  </w:rPr>
                </w:pPr>
                <w:r w:rsidRPr="00397F7F">
                  <w:rPr>
                    <w:rFonts w:hint="eastAsia"/>
                    <w:sz w:val="21"/>
                    <w:szCs w:val="21"/>
                  </w:rPr>
                  <w:t>本期发生额</w:t>
                </w:r>
              </w:p>
            </w:tc>
          </w:sdtContent>
        </w:sdt>
        <w:sdt>
          <w:sdtPr>
            <w:rPr>
              <w:sz w:val="21"/>
              <w:szCs w:val="21"/>
            </w:rPr>
            <w:tag w:val="_PLD_9b38c11702ff453c93beb78507ab4be2"/>
            <w:id w:val="1405884945"/>
          </w:sdtPr>
          <w:sdtContent>
            <w:tc>
              <w:tcPr>
                <w:tcW w:w="2703" w:type="dxa"/>
                <w:vAlign w:val="center"/>
              </w:tcPr>
              <w:p w14:paraId="3DBBC5E1" w14:textId="77777777" w:rsidR="005265CD" w:rsidRPr="00397F7F" w:rsidRDefault="007066F1">
                <w:pPr>
                  <w:jc w:val="center"/>
                  <w:rPr>
                    <w:rFonts w:hint="eastAsia"/>
                    <w:sz w:val="21"/>
                    <w:szCs w:val="21"/>
                  </w:rPr>
                </w:pPr>
                <w:r w:rsidRPr="00397F7F">
                  <w:rPr>
                    <w:rFonts w:hint="eastAsia"/>
                    <w:sz w:val="21"/>
                    <w:szCs w:val="21"/>
                  </w:rPr>
                  <w:t>上期发生额</w:t>
                </w:r>
              </w:p>
            </w:tc>
          </w:sdtContent>
        </w:sdt>
      </w:tr>
      <w:tr w:rsidR="005265CD" w:rsidRPr="00A3693E" w14:paraId="4DEDC501" w14:textId="77777777" w:rsidTr="00632373">
        <w:tc>
          <w:tcPr>
            <w:tcW w:w="3652" w:type="dxa"/>
            <w:vAlign w:val="center"/>
          </w:tcPr>
          <w:p w14:paraId="7A9760BC" w14:textId="77777777" w:rsidR="005265CD" w:rsidRPr="00397F7F" w:rsidRDefault="007066F1">
            <w:pPr>
              <w:rPr>
                <w:rFonts w:hint="eastAsia"/>
                <w:sz w:val="21"/>
                <w:szCs w:val="21"/>
              </w:rPr>
            </w:pPr>
            <w:r w:rsidRPr="00397F7F">
              <w:rPr>
                <w:rFonts w:hint="eastAsia"/>
                <w:sz w:val="21"/>
                <w:szCs w:val="21"/>
              </w:rPr>
              <w:t>成本法核算的长期股权投资收益</w:t>
            </w:r>
          </w:p>
        </w:tc>
        <w:tc>
          <w:tcPr>
            <w:tcW w:w="2692" w:type="dxa"/>
            <w:vAlign w:val="center"/>
          </w:tcPr>
          <w:p w14:paraId="1C66F832" w14:textId="77777777" w:rsidR="005265CD" w:rsidRPr="00397F7F" w:rsidRDefault="005265CD">
            <w:pPr>
              <w:jc w:val="right"/>
              <w:rPr>
                <w:rFonts w:hint="eastAsia"/>
                <w:sz w:val="21"/>
                <w:szCs w:val="21"/>
              </w:rPr>
            </w:pPr>
          </w:p>
        </w:tc>
        <w:tc>
          <w:tcPr>
            <w:tcW w:w="2703" w:type="dxa"/>
            <w:vAlign w:val="center"/>
          </w:tcPr>
          <w:p w14:paraId="354C5F38" w14:textId="77777777" w:rsidR="005265CD" w:rsidRPr="00397F7F" w:rsidRDefault="005265CD">
            <w:pPr>
              <w:jc w:val="right"/>
              <w:rPr>
                <w:rFonts w:hint="eastAsia"/>
                <w:sz w:val="21"/>
                <w:szCs w:val="21"/>
              </w:rPr>
            </w:pPr>
          </w:p>
        </w:tc>
      </w:tr>
      <w:tr w:rsidR="005265CD" w:rsidRPr="00A3693E" w14:paraId="5F93D6E3" w14:textId="77777777" w:rsidTr="00632373">
        <w:tc>
          <w:tcPr>
            <w:tcW w:w="3652" w:type="dxa"/>
            <w:vAlign w:val="center"/>
          </w:tcPr>
          <w:p w14:paraId="35AB9327" w14:textId="77777777" w:rsidR="005265CD" w:rsidRPr="00397F7F" w:rsidRDefault="007066F1">
            <w:pPr>
              <w:rPr>
                <w:rFonts w:hint="eastAsia"/>
                <w:sz w:val="21"/>
                <w:szCs w:val="21"/>
              </w:rPr>
            </w:pPr>
            <w:r w:rsidRPr="00397F7F">
              <w:rPr>
                <w:rFonts w:hint="eastAsia"/>
                <w:sz w:val="21"/>
                <w:szCs w:val="21"/>
              </w:rPr>
              <w:t>权益法核算的长期股权投资收益</w:t>
            </w:r>
          </w:p>
        </w:tc>
        <w:tc>
          <w:tcPr>
            <w:tcW w:w="2692" w:type="dxa"/>
            <w:vAlign w:val="center"/>
          </w:tcPr>
          <w:p w14:paraId="12390634" w14:textId="77777777" w:rsidR="005265CD" w:rsidRPr="00397F7F" w:rsidRDefault="00450518">
            <w:pPr>
              <w:jc w:val="right"/>
              <w:rPr>
                <w:rFonts w:hint="eastAsia"/>
                <w:sz w:val="21"/>
                <w:szCs w:val="21"/>
              </w:rPr>
            </w:pPr>
            <w:r w:rsidRPr="00397F7F">
              <w:rPr>
                <w:sz w:val="21"/>
                <w:szCs w:val="21"/>
              </w:rPr>
              <w:t>-1,126,948.03</w:t>
            </w:r>
          </w:p>
        </w:tc>
        <w:tc>
          <w:tcPr>
            <w:tcW w:w="2703" w:type="dxa"/>
            <w:vAlign w:val="center"/>
          </w:tcPr>
          <w:p w14:paraId="30AFB3DC" w14:textId="77777777" w:rsidR="005265CD" w:rsidRPr="00397F7F" w:rsidRDefault="00632373">
            <w:pPr>
              <w:jc w:val="right"/>
              <w:rPr>
                <w:rFonts w:hint="eastAsia"/>
                <w:sz w:val="21"/>
                <w:szCs w:val="21"/>
              </w:rPr>
            </w:pPr>
            <w:r w:rsidRPr="00397F7F">
              <w:rPr>
                <w:sz w:val="21"/>
                <w:szCs w:val="21"/>
              </w:rPr>
              <w:t>2,559,009.15</w:t>
            </w:r>
          </w:p>
        </w:tc>
      </w:tr>
      <w:tr w:rsidR="005265CD" w:rsidRPr="00A3693E" w14:paraId="4069B2AC" w14:textId="77777777" w:rsidTr="00632373">
        <w:tc>
          <w:tcPr>
            <w:tcW w:w="3652" w:type="dxa"/>
            <w:vAlign w:val="center"/>
          </w:tcPr>
          <w:p w14:paraId="45A7A5BF" w14:textId="77777777" w:rsidR="005265CD" w:rsidRPr="00397F7F" w:rsidRDefault="007066F1">
            <w:pPr>
              <w:rPr>
                <w:rFonts w:hint="eastAsia"/>
                <w:sz w:val="21"/>
                <w:szCs w:val="21"/>
              </w:rPr>
            </w:pPr>
            <w:r w:rsidRPr="00397F7F">
              <w:rPr>
                <w:rFonts w:hint="eastAsia"/>
                <w:sz w:val="21"/>
                <w:szCs w:val="21"/>
              </w:rPr>
              <w:t>处置长期股权投资产生的投资收益</w:t>
            </w:r>
          </w:p>
        </w:tc>
        <w:tc>
          <w:tcPr>
            <w:tcW w:w="2692" w:type="dxa"/>
            <w:vAlign w:val="center"/>
          </w:tcPr>
          <w:p w14:paraId="4B8E5DB6" w14:textId="77777777" w:rsidR="005265CD" w:rsidRPr="00397F7F" w:rsidRDefault="005265CD">
            <w:pPr>
              <w:jc w:val="right"/>
              <w:rPr>
                <w:rFonts w:hint="eastAsia"/>
                <w:sz w:val="21"/>
                <w:szCs w:val="21"/>
              </w:rPr>
            </w:pPr>
          </w:p>
        </w:tc>
        <w:tc>
          <w:tcPr>
            <w:tcW w:w="2703" w:type="dxa"/>
            <w:vAlign w:val="center"/>
          </w:tcPr>
          <w:p w14:paraId="2FADFA57" w14:textId="77777777" w:rsidR="005265CD" w:rsidRPr="00397F7F" w:rsidRDefault="00632373">
            <w:pPr>
              <w:jc w:val="right"/>
              <w:rPr>
                <w:rFonts w:hint="eastAsia"/>
                <w:sz w:val="21"/>
                <w:szCs w:val="21"/>
              </w:rPr>
            </w:pPr>
            <w:r w:rsidRPr="00397F7F">
              <w:rPr>
                <w:sz w:val="21"/>
                <w:szCs w:val="21"/>
              </w:rPr>
              <w:t>-424,430.43</w:t>
            </w:r>
          </w:p>
        </w:tc>
      </w:tr>
      <w:tr w:rsidR="005265CD" w:rsidRPr="00A3693E" w14:paraId="60A32E1D" w14:textId="77777777" w:rsidTr="00632373">
        <w:tc>
          <w:tcPr>
            <w:tcW w:w="3652" w:type="dxa"/>
            <w:vAlign w:val="center"/>
          </w:tcPr>
          <w:p w14:paraId="31F84CDF" w14:textId="77777777" w:rsidR="005265CD" w:rsidRPr="00397F7F" w:rsidRDefault="007066F1">
            <w:pPr>
              <w:rPr>
                <w:rFonts w:hint="eastAsia"/>
                <w:sz w:val="21"/>
                <w:szCs w:val="21"/>
              </w:rPr>
            </w:pPr>
            <w:r w:rsidRPr="00397F7F">
              <w:rPr>
                <w:rFonts w:hint="eastAsia"/>
                <w:sz w:val="21"/>
                <w:szCs w:val="21"/>
              </w:rPr>
              <w:t>交易性金融资产在持有期间的投资收益</w:t>
            </w:r>
          </w:p>
        </w:tc>
        <w:tc>
          <w:tcPr>
            <w:tcW w:w="2692" w:type="dxa"/>
            <w:vAlign w:val="center"/>
          </w:tcPr>
          <w:p w14:paraId="1DA9DF6E" w14:textId="77777777" w:rsidR="005265CD" w:rsidRPr="00397F7F" w:rsidRDefault="005265CD">
            <w:pPr>
              <w:jc w:val="right"/>
              <w:rPr>
                <w:rFonts w:hint="eastAsia"/>
                <w:sz w:val="21"/>
                <w:szCs w:val="21"/>
              </w:rPr>
            </w:pPr>
          </w:p>
        </w:tc>
        <w:tc>
          <w:tcPr>
            <w:tcW w:w="2703" w:type="dxa"/>
            <w:vAlign w:val="center"/>
          </w:tcPr>
          <w:p w14:paraId="18ED3F54" w14:textId="77777777" w:rsidR="005265CD" w:rsidRPr="00397F7F" w:rsidRDefault="005265CD">
            <w:pPr>
              <w:jc w:val="right"/>
              <w:rPr>
                <w:rFonts w:hint="eastAsia"/>
                <w:sz w:val="21"/>
                <w:szCs w:val="21"/>
              </w:rPr>
            </w:pPr>
          </w:p>
        </w:tc>
      </w:tr>
      <w:tr w:rsidR="005265CD" w:rsidRPr="00A3693E" w14:paraId="7ED2DA99" w14:textId="77777777" w:rsidTr="00632373">
        <w:tc>
          <w:tcPr>
            <w:tcW w:w="3652" w:type="dxa"/>
            <w:vAlign w:val="center"/>
          </w:tcPr>
          <w:p w14:paraId="6F2CFC01" w14:textId="77777777" w:rsidR="005265CD" w:rsidRPr="00397F7F" w:rsidRDefault="007066F1">
            <w:pPr>
              <w:rPr>
                <w:rFonts w:hint="eastAsia"/>
                <w:sz w:val="21"/>
                <w:szCs w:val="21"/>
              </w:rPr>
            </w:pPr>
            <w:r w:rsidRPr="00397F7F">
              <w:rPr>
                <w:rFonts w:hint="eastAsia"/>
                <w:sz w:val="21"/>
                <w:szCs w:val="21"/>
              </w:rPr>
              <w:t>其他权益工具投资在持有期间取得的股利收入</w:t>
            </w:r>
          </w:p>
        </w:tc>
        <w:tc>
          <w:tcPr>
            <w:tcW w:w="2692" w:type="dxa"/>
            <w:vAlign w:val="center"/>
          </w:tcPr>
          <w:p w14:paraId="2BCC9AAA" w14:textId="77777777" w:rsidR="005265CD" w:rsidRPr="00397F7F" w:rsidRDefault="005265CD">
            <w:pPr>
              <w:jc w:val="right"/>
              <w:rPr>
                <w:rFonts w:hint="eastAsia"/>
                <w:sz w:val="21"/>
                <w:szCs w:val="21"/>
              </w:rPr>
            </w:pPr>
          </w:p>
        </w:tc>
        <w:tc>
          <w:tcPr>
            <w:tcW w:w="2703" w:type="dxa"/>
            <w:vAlign w:val="center"/>
          </w:tcPr>
          <w:p w14:paraId="63563F9A" w14:textId="77777777" w:rsidR="005265CD" w:rsidRPr="00397F7F" w:rsidRDefault="005265CD">
            <w:pPr>
              <w:jc w:val="right"/>
              <w:rPr>
                <w:rFonts w:hint="eastAsia"/>
                <w:sz w:val="21"/>
                <w:szCs w:val="21"/>
              </w:rPr>
            </w:pPr>
          </w:p>
        </w:tc>
      </w:tr>
      <w:tr w:rsidR="005265CD" w:rsidRPr="00A3693E" w14:paraId="24A920E6" w14:textId="77777777" w:rsidTr="00632373">
        <w:tc>
          <w:tcPr>
            <w:tcW w:w="3652" w:type="dxa"/>
            <w:vAlign w:val="center"/>
          </w:tcPr>
          <w:p w14:paraId="7A190FBF" w14:textId="77777777" w:rsidR="005265CD" w:rsidRPr="00397F7F" w:rsidRDefault="007066F1">
            <w:pPr>
              <w:rPr>
                <w:rFonts w:hint="eastAsia"/>
                <w:sz w:val="21"/>
                <w:szCs w:val="21"/>
              </w:rPr>
            </w:pPr>
            <w:r w:rsidRPr="00397F7F">
              <w:rPr>
                <w:rFonts w:hint="eastAsia"/>
                <w:sz w:val="21"/>
                <w:szCs w:val="21"/>
              </w:rPr>
              <w:t>债权投资在持有期间取得的利息收入</w:t>
            </w:r>
          </w:p>
        </w:tc>
        <w:tc>
          <w:tcPr>
            <w:tcW w:w="2692" w:type="dxa"/>
            <w:vAlign w:val="center"/>
          </w:tcPr>
          <w:p w14:paraId="2E7E0F72" w14:textId="77777777" w:rsidR="005265CD" w:rsidRPr="00397F7F" w:rsidRDefault="005265CD">
            <w:pPr>
              <w:jc w:val="right"/>
              <w:rPr>
                <w:rFonts w:hint="eastAsia"/>
                <w:sz w:val="21"/>
                <w:szCs w:val="21"/>
              </w:rPr>
            </w:pPr>
          </w:p>
        </w:tc>
        <w:tc>
          <w:tcPr>
            <w:tcW w:w="2703" w:type="dxa"/>
            <w:vAlign w:val="center"/>
          </w:tcPr>
          <w:p w14:paraId="35234209" w14:textId="77777777" w:rsidR="005265CD" w:rsidRPr="00397F7F" w:rsidRDefault="005265CD">
            <w:pPr>
              <w:jc w:val="right"/>
              <w:rPr>
                <w:rFonts w:hint="eastAsia"/>
                <w:sz w:val="21"/>
                <w:szCs w:val="21"/>
              </w:rPr>
            </w:pPr>
          </w:p>
        </w:tc>
      </w:tr>
      <w:tr w:rsidR="005265CD" w:rsidRPr="00A3693E" w14:paraId="38AF456A" w14:textId="77777777" w:rsidTr="00632373">
        <w:tc>
          <w:tcPr>
            <w:tcW w:w="3652" w:type="dxa"/>
            <w:vAlign w:val="center"/>
          </w:tcPr>
          <w:p w14:paraId="075FD1ED" w14:textId="77777777" w:rsidR="005265CD" w:rsidRPr="00397F7F" w:rsidRDefault="007066F1">
            <w:pPr>
              <w:rPr>
                <w:rFonts w:hint="eastAsia"/>
                <w:sz w:val="21"/>
                <w:szCs w:val="21"/>
              </w:rPr>
            </w:pPr>
            <w:r w:rsidRPr="00397F7F">
              <w:rPr>
                <w:rFonts w:hint="eastAsia"/>
                <w:sz w:val="21"/>
                <w:szCs w:val="21"/>
              </w:rPr>
              <w:t>其他债权投资在持有期间取得的利息收入</w:t>
            </w:r>
          </w:p>
        </w:tc>
        <w:tc>
          <w:tcPr>
            <w:tcW w:w="2692" w:type="dxa"/>
            <w:vAlign w:val="center"/>
          </w:tcPr>
          <w:p w14:paraId="020537AF" w14:textId="77777777" w:rsidR="005265CD" w:rsidRPr="00397F7F" w:rsidRDefault="005265CD">
            <w:pPr>
              <w:jc w:val="right"/>
              <w:rPr>
                <w:rFonts w:hint="eastAsia"/>
                <w:sz w:val="21"/>
                <w:szCs w:val="21"/>
              </w:rPr>
            </w:pPr>
          </w:p>
        </w:tc>
        <w:tc>
          <w:tcPr>
            <w:tcW w:w="2703" w:type="dxa"/>
            <w:vAlign w:val="center"/>
          </w:tcPr>
          <w:p w14:paraId="1D35EC19" w14:textId="77777777" w:rsidR="005265CD" w:rsidRPr="00397F7F" w:rsidRDefault="005265CD">
            <w:pPr>
              <w:jc w:val="right"/>
              <w:rPr>
                <w:rFonts w:hint="eastAsia"/>
                <w:sz w:val="21"/>
                <w:szCs w:val="21"/>
              </w:rPr>
            </w:pPr>
          </w:p>
        </w:tc>
      </w:tr>
      <w:tr w:rsidR="005265CD" w:rsidRPr="00A3693E" w14:paraId="3E99A03D" w14:textId="77777777" w:rsidTr="00632373">
        <w:tc>
          <w:tcPr>
            <w:tcW w:w="3652" w:type="dxa"/>
            <w:vAlign w:val="center"/>
          </w:tcPr>
          <w:p w14:paraId="3706C52E" w14:textId="77777777" w:rsidR="005265CD" w:rsidRPr="00397F7F" w:rsidRDefault="007066F1">
            <w:pPr>
              <w:rPr>
                <w:rFonts w:hint="eastAsia"/>
                <w:sz w:val="21"/>
                <w:szCs w:val="21"/>
              </w:rPr>
            </w:pPr>
            <w:r w:rsidRPr="00397F7F">
              <w:rPr>
                <w:rFonts w:hint="eastAsia"/>
                <w:sz w:val="21"/>
                <w:szCs w:val="21"/>
              </w:rPr>
              <w:t>处置交易性金融资产取得的投资收益</w:t>
            </w:r>
          </w:p>
        </w:tc>
        <w:tc>
          <w:tcPr>
            <w:tcW w:w="2692" w:type="dxa"/>
            <w:vAlign w:val="center"/>
          </w:tcPr>
          <w:p w14:paraId="19C74F1A" w14:textId="77777777" w:rsidR="005265CD" w:rsidRPr="00397F7F" w:rsidRDefault="005265CD">
            <w:pPr>
              <w:jc w:val="right"/>
              <w:rPr>
                <w:rFonts w:hint="eastAsia"/>
                <w:sz w:val="21"/>
                <w:szCs w:val="21"/>
              </w:rPr>
            </w:pPr>
          </w:p>
        </w:tc>
        <w:tc>
          <w:tcPr>
            <w:tcW w:w="2703" w:type="dxa"/>
            <w:vAlign w:val="center"/>
          </w:tcPr>
          <w:p w14:paraId="0E3266AC" w14:textId="77777777" w:rsidR="005265CD" w:rsidRPr="00397F7F" w:rsidRDefault="005265CD">
            <w:pPr>
              <w:jc w:val="right"/>
              <w:rPr>
                <w:rFonts w:hint="eastAsia"/>
                <w:sz w:val="21"/>
                <w:szCs w:val="21"/>
              </w:rPr>
            </w:pPr>
          </w:p>
        </w:tc>
      </w:tr>
      <w:tr w:rsidR="005265CD" w:rsidRPr="00A3693E" w14:paraId="6EB0DC16" w14:textId="77777777" w:rsidTr="00632373">
        <w:tc>
          <w:tcPr>
            <w:tcW w:w="3652" w:type="dxa"/>
            <w:vAlign w:val="center"/>
          </w:tcPr>
          <w:p w14:paraId="26A51024" w14:textId="77777777" w:rsidR="005265CD" w:rsidRPr="00397F7F" w:rsidRDefault="007066F1">
            <w:pPr>
              <w:rPr>
                <w:rFonts w:hint="eastAsia"/>
                <w:sz w:val="21"/>
                <w:szCs w:val="21"/>
              </w:rPr>
            </w:pPr>
            <w:r w:rsidRPr="00397F7F">
              <w:rPr>
                <w:rFonts w:hint="eastAsia"/>
                <w:sz w:val="21"/>
                <w:szCs w:val="21"/>
              </w:rPr>
              <w:t>处置其他权益工具投资取得的投资收益</w:t>
            </w:r>
          </w:p>
        </w:tc>
        <w:tc>
          <w:tcPr>
            <w:tcW w:w="2692" w:type="dxa"/>
            <w:vAlign w:val="center"/>
          </w:tcPr>
          <w:p w14:paraId="2568EF99" w14:textId="77777777" w:rsidR="005265CD" w:rsidRPr="00397F7F" w:rsidRDefault="005265CD">
            <w:pPr>
              <w:jc w:val="right"/>
              <w:rPr>
                <w:rFonts w:hint="eastAsia"/>
                <w:sz w:val="21"/>
                <w:szCs w:val="21"/>
              </w:rPr>
            </w:pPr>
          </w:p>
        </w:tc>
        <w:tc>
          <w:tcPr>
            <w:tcW w:w="2703" w:type="dxa"/>
            <w:vAlign w:val="center"/>
          </w:tcPr>
          <w:p w14:paraId="45BC951A" w14:textId="77777777" w:rsidR="005265CD" w:rsidRPr="00397F7F" w:rsidRDefault="005265CD">
            <w:pPr>
              <w:jc w:val="right"/>
              <w:rPr>
                <w:rFonts w:hint="eastAsia"/>
                <w:sz w:val="21"/>
                <w:szCs w:val="21"/>
              </w:rPr>
            </w:pPr>
          </w:p>
        </w:tc>
      </w:tr>
      <w:tr w:rsidR="005265CD" w:rsidRPr="00A3693E" w14:paraId="17F68091" w14:textId="77777777" w:rsidTr="00632373">
        <w:tc>
          <w:tcPr>
            <w:tcW w:w="3652" w:type="dxa"/>
            <w:vAlign w:val="center"/>
          </w:tcPr>
          <w:p w14:paraId="11F82970" w14:textId="77777777" w:rsidR="005265CD" w:rsidRPr="00397F7F" w:rsidRDefault="007066F1">
            <w:pPr>
              <w:rPr>
                <w:rFonts w:hint="eastAsia"/>
                <w:sz w:val="21"/>
                <w:szCs w:val="21"/>
              </w:rPr>
            </w:pPr>
            <w:r w:rsidRPr="00397F7F">
              <w:rPr>
                <w:rFonts w:hint="eastAsia"/>
                <w:sz w:val="21"/>
                <w:szCs w:val="21"/>
              </w:rPr>
              <w:t>处置债权投资取得的投资收益</w:t>
            </w:r>
          </w:p>
        </w:tc>
        <w:tc>
          <w:tcPr>
            <w:tcW w:w="2692" w:type="dxa"/>
            <w:vAlign w:val="center"/>
          </w:tcPr>
          <w:p w14:paraId="785A6176" w14:textId="77777777" w:rsidR="005265CD" w:rsidRPr="00397F7F" w:rsidRDefault="005265CD">
            <w:pPr>
              <w:jc w:val="right"/>
              <w:rPr>
                <w:rFonts w:hint="eastAsia"/>
                <w:sz w:val="21"/>
                <w:szCs w:val="21"/>
              </w:rPr>
            </w:pPr>
          </w:p>
        </w:tc>
        <w:tc>
          <w:tcPr>
            <w:tcW w:w="2703" w:type="dxa"/>
            <w:vAlign w:val="center"/>
          </w:tcPr>
          <w:p w14:paraId="3E59D96A" w14:textId="77777777" w:rsidR="005265CD" w:rsidRPr="00397F7F" w:rsidRDefault="005265CD">
            <w:pPr>
              <w:jc w:val="right"/>
              <w:rPr>
                <w:rFonts w:hint="eastAsia"/>
                <w:sz w:val="21"/>
                <w:szCs w:val="21"/>
              </w:rPr>
            </w:pPr>
          </w:p>
        </w:tc>
      </w:tr>
      <w:tr w:rsidR="005265CD" w:rsidRPr="00A3693E" w14:paraId="47FF54B4" w14:textId="77777777" w:rsidTr="00632373">
        <w:tc>
          <w:tcPr>
            <w:tcW w:w="3652" w:type="dxa"/>
            <w:vAlign w:val="center"/>
          </w:tcPr>
          <w:p w14:paraId="66AEF1F9" w14:textId="77777777" w:rsidR="005265CD" w:rsidRPr="00397F7F" w:rsidRDefault="007066F1">
            <w:pPr>
              <w:rPr>
                <w:rFonts w:hint="eastAsia"/>
                <w:sz w:val="21"/>
                <w:szCs w:val="21"/>
              </w:rPr>
            </w:pPr>
            <w:r w:rsidRPr="00397F7F">
              <w:rPr>
                <w:rFonts w:hint="eastAsia"/>
                <w:sz w:val="21"/>
                <w:szCs w:val="21"/>
              </w:rPr>
              <w:t>处置其他债权投资取得的投资收益</w:t>
            </w:r>
          </w:p>
        </w:tc>
        <w:tc>
          <w:tcPr>
            <w:tcW w:w="2692" w:type="dxa"/>
            <w:vAlign w:val="center"/>
          </w:tcPr>
          <w:p w14:paraId="6085B93E" w14:textId="77777777" w:rsidR="005265CD" w:rsidRPr="00397F7F" w:rsidRDefault="005265CD">
            <w:pPr>
              <w:jc w:val="right"/>
              <w:rPr>
                <w:rFonts w:hint="eastAsia"/>
                <w:sz w:val="21"/>
                <w:szCs w:val="21"/>
              </w:rPr>
            </w:pPr>
          </w:p>
        </w:tc>
        <w:tc>
          <w:tcPr>
            <w:tcW w:w="2703" w:type="dxa"/>
            <w:vAlign w:val="center"/>
          </w:tcPr>
          <w:p w14:paraId="05206CEC" w14:textId="77777777" w:rsidR="005265CD" w:rsidRPr="00397F7F" w:rsidRDefault="005265CD">
            <w:pPr>
              <w:jc w:val="right"/>
              <w:rPr>
                <w:rFonts w:hint="eastAsia"/>
                <w:sz w:val="21"/>
                <w:szCs w:val="21"/>
              </w:rPr>
            </w:pPr>
          </w:p>
        </w:tc>
      </w:tr>
      <w:tr w:rsidR="005265CD" w:rsidRPr="00A3693E" w14:paraId="086732B0" w14:textId="77777777" w:rsidTr="00632373">
        <w:tc>
          <w:tcPr>
            <w:tcW w:w="3652" w:type="dxa"/>
            <w:vAlign w:val="center"/>
          </w:tcPr>
          <w:p w14:paraId="2961555C" w14:textId="77777777" w:rsidR="005265CD" w:rsidRPr="00397F7F" w:rsidRDefault="007066F1">
            <w:pPr>
              <w:rPr>
                <w:rFonts w:hint="eastAsia"/>
                <w:sz w:val="21"/>
                <w:szCs w:val="21"/>
              </w:rPr>
            </w:pPr>
            <w:r w:rsidRPr="00397F7F">
              <w:rPr>
                <w:rFonts w:hint="eastAsia"/>
                <w:sz w:val="21"/>
                <w:szCs w:val="21"/>
              </w:rPr>
              <w:t>债务重组收益</w:t>
            </w:r>
          </w:p>
        </w:tc>
        <w:tc>
          <w:tcPr>
            <w:tcW w:w="2692" w:type="dxa"/>
            <w:vAlign w:val="center"/>
          </w:tcPr>
          <w:p w14:paraId="16146757" w14:textId="77777777" w:rsidR="005265CD" w:rsidRPr="00397F7F" w:rsidRDefault="005265CD">
            <w:pPr>
              <w:jc w:val="right"/>
              <w:rPr>
                <w:rFonts w:hint="eastAsia"/>
                <w:sz w:val="21"/>
                <w:szCs w:val="21"/>
              </w:rPr>
            </w:pPr>
          </w:p>
        </w:tc>
        <w:tc>
          <w:tcPr>
            <w:tcW w:w="2703" w:type="dxa"/>
            <w:vAlign w:val="center"/>
          </w:tcPr>
          <w:p w14:paraId="27CD41EF" w14:textId="77777777" w:rsidR="005265CD" w:rsidRPr="00397F7F" w:rsidRDefault="005265CD">
            <w:pPr>
              <w:jc w:val="right"/>
              <w:rPr>
                <w:rFonts w:hint="eastAsia"/>
                <w:sz w:val="21"/>
                <w:szCs w:val="21"/>
              </w:rPr>
            </w:pPr>
          </w:p>
        </w:tc>
      </w:tr>
      <w:tr w:rsidR="007F0D9B" w:rsidRPr="00A3693E" w14:paraId="04D2870B" w14:textId="77777777" w:rsidTr="00632373">
        <w:tc>
          <w:tcPr>
            <w:tcW w:w="3652" w:type="dxa"/>
            <w:vAlign w:val="center"/>
          </w:tcPr>
          <w:p w14:paraId="7A103AA3" w14:textId="77777777" w:rsidR="007F0D9B" w:rsidRPr="00397F7F" w:rsidRDefault="00450518" w:rsidP="007F0D9B">
            <w:pPr>
              <w:rPr>
                <w:rFonts w:hint="eastAsia"/>
                <w:sz w:val="21"/>
                <w:szCs w:val="21"/>
              </w:rPr>
            </w:pPr>
            <w:r w:rsidRPr="00397F7F">
              <w:rPr>
                <w:rFonts w:hint="eastAsia"/>
                <w:sz w:val="21"/>
                <w:szCs w:val="21"/>
              </w:rPr>
              <w:t>应收款项融资终止收益</w:t>
            </w:r>
          </w:p>
        </w:tc>
        <w:tc>
          <w:tcPr>
            <w:tcW w:w="2692" w:type="dxa"/>
            <w:vAlign w:val="center"/>
          </w:tcPr>
          <w:p w14:paraId="5BA681F7" w14:textId="77777777" w:rsidR="007F0D9B" w:rsidRPr="00397F7F" w:rsidRDefault="00450518" w:rsidP="007F0D9B">
            <w:pPr>
              <w:jc w:val="right"/>
              <w:rPr>
                <w:rFonts w:hint="eastAsia"/>
                <w:sz w:val="21"/>
                <w:szCs w:val="21"/>
              </w:rPr>
            </w:pPr>
            <w:r w:rsidRPr="00397F7F">
              <w:rPr>
                <w:sz w:val="21"/>
                <w:szCs w:val="21"/>
              </w:rPr>
              <w:t>-137,381.31</w:t>
            </w:r>
          </w:p>
        </w:tc>
        <w:tc>
          <w:tcPr>
            <w:tcW w:w="2703" w:type="dxa"/>
            <w:vAlign w:val="center"/>
          </w:tcPr>
          <w:p w14:paraId="1DD4B939" w14:textId="77777777" w:rsidR="007F0D9B" w:rsidRPr="00397F7F" w:rsidRDefault="00450518" w:rsidP="007F0D9B">
            <w:pPr>
              <w:jc w:val="right"/>
              <w:rPr>
                <w:rFonts w:hint="eastAsia"/>
                <w:sz w:val="21"/>
                <w:szCs w:val="21"/>
              </w:rPr>
            </w:pPr>
            <w:r w:rsidRPr="00397F7F">
              <w:rPr>
                <w:sz w:val="21"/>
                <w:szCs w:val="21"/>
              </w:rPr>
              <w:t>-267,749.34</w:t>
            </w:r>
          </w:p>
        </w:tc>
      </w:tr>
      <w:tr w:rsidR="007F0D9B" w:rsidRPr="00A3693E" w14:paraId="7E5B31DA" w14:textId="77777777" w:rsidTr="00632373">
        <w:tc>
          <w:tcPr>
            <w:tcW w:w="3652" w:type="dxa"/>
            <w:vAlign w:val="center"/>
          </w:tcPr>
          <w:p w14:paraId="1B93617A" w14:textId="77777777" w:rsidR="007F0D9B" w:rsidRPr="00397F7F" w:rsidRDefault="00450518" w:rsidP="007F0D9B">
            <w:pPr>
              <w:jc w:val="center"/>
              <w:rPr>
                <w:rFonts w:hint="eastAsia"/>
                <w:sz w:val="21"/>
                <w:szCs w:val="21"/>
              </w:rPr>
            </w:pPr>
            <w:r w:rsidRPr="00397F7F">
              <w:rPr>
                <w:rFonts w:hint="eastAsia"/>
                <w:sz w:val="21"/>
                <w:szCs w:val="21"/>
              </w:rPr>
              <w:t>合计</w:t>
            </w:r>
          </w:p>
        </w:tc>
        <w:tc>
          <w:tcPr>
            <w:tcW w:w="2692" w:type="dxa"/>
            <w:vAlign w:val="center"/>
          </w:tcPr>
          <w:p w14:paraId="000F4CCE" w14:textId="77777777" w:rsidR="007F0D9B" w:rsidRPr="00397F7F" w:rsidRDefault="00450518" w:rsidP="007F0D9B">
            <w:pPr>
              <w:jc w:val="right"/>
              <w:rPr>
                <w:rFonts w:hint="eastAsia"/>
                <w:sz w:val="21"/>
                <w:szCs w:val="21"/>
              </w:rPr>
            </w:pPr>
            <w:r w:rsidRPr="00397F7F">
              <w:rPr>
                <w:sz w:val="21"/>
                <w:szCs w:val="21"/>
              </w:rPr>
              <w:t>-1,264,329.34</w:t>
            </w:r>
          </w:p>
        </w:tc>
        <w:tc>
          <w:tcPr>
            <w:tcW w:w="2703" w:type="dxa"/>
            <w:vAlign w:val="center"/>
          </w:tcPr>
          <w:p w14:paraId="66023940" w14:textId="77777777" w:rsidR="007F0D9B" w:rsidRPr="00397F7F" w:rsidRDefault="00450518" w:rsidP="007F0D9B">
            <w:pPr>
              <w:jc w:val="right"/>
              <w:rPr>
                <w:rFonts w:hint="eastAsia"/>
                <w:sz w:val="21"/>
                <w:szCs w:val="21"/>
              </w:rPr>
            </w:pPr>
            <w:r w:rsidRPr="00397F7F">
              <w:rPr>
                <w:sz w:val="21"/>
                <w:szCs w:val="21"/>
              </w:rPr>
              <w:t>1,866,829.38</w:t>
            </w:r>
          </w:p>
        </w:tc>
      </w:tr>
    </w:tbl>
    <w:p w14:paraId="0B946B5D" w14:textId="77777777" w:rsidR="005265CD" w:rsidRPr="00397F7F" w:rsidRDefault="005265CD">
      <w:pPr>
        <w:rPr>
          <w:rFonts w:hint="eastAsia"/>
          <w:sz w:val="21"/>
          <w:szCs w:val="21"/>
        </w:rPr>
      </w:pPr>
    </w:p>
    <w:p w14:paraId="57E7894E" w14:textId="77777777" w:rsidR="005265CD" w:rsidRPr="00397F7F" w:rsidRDefault="007066F1">
      <w:pPr>
        <w:spacing w:line="360" w:lineRule="exact"/>
        <w:rPr>
          <w:rFonts w:hint="eastAsia"/>
          <w:sz w:val="21"/>
          <w:szCs w:val="21"/>
        </w:rPr>
      </w:pPr>
      <w:bookmarkStart w:id="628" w:name="_Hlk10720480"/>
      <w:bookmarkEnd w:id="625"/>
      <w:bookmarkEnd w:id="627"/>
      <w:r w:rsidRPr="00397F7F">
        <w:rPr>
          <w:rFonts w:hint="eastAsia"/>
          <w:sz w:val="21"/>
          <w:szCs w:val="21"/>
        </w:rPr>
        <w:t>其他说明：</w:t>
      </w:r>
      <w:bookmarkEnd w:id="628"/>
    </w:p>
    <w:sdt>
      <w:sdtPr>
        <w:rPr>
          <w:sz w:val="21"/>
          <w:szCs w:val="21"/>
        </w:rPr>
        <w:alias w:val="投资收益说明"/>
        <w:tag w:val="_GBC_003661b91b5144cfbf329a4aeb060fe6"/>
        <w:id w:val="1336112877"/>
        <w:placeholder>
          <w:docPart w:val="GBC22222222222222222222222222222"/>
        </w:placeholder>
      </w:sdtPr>
      <w:sdtContent>
        <w:p w14:paraId="688B49DA" w14:textId="224867E8" w:rsidR="005265CD" w:rsidRPr="00397F7F" w:rsidRDefault="00E2223A">
          <w:pPr>
            <w:rPr>
              <w:rFonts w:hint="eastAsia"/>
              <w:sz w:val="21"/>
              <w:szCs w:val="21"/>
            </w:rPr>
          </w:pPr>
          <w:r>
            <w:rPr>
              <w:sz w:val="21"/>
              <w:szCs w:val="21"/>
            </w:rPr>
            <w:t>无</w:t>
          </w:r>
        </w:p>
      </w:sdtContent>
    </w:sdt>
    <w:p w14:paraId="429D2C34" w14:textId="77777777" w:rsidR="005265CD" w:rsidRPr="00397F7F" w:rsidRDefault="005265CD">
      <w:pPr>
        <w:rPr>
          <w:rFonts w:hint="eastAsia"/>
          <w:sz w:val="21"/>
          <w:szCs w:val="21"/>
        </w:rPr>
      </w:pPr>
    </w:p>
    <w:bookmarkEnd w:id="626"/>
    <w:p w14:paraId="22B591F9" w14:textId="77777777" w:rsidR="005265CD" w:rsidRPr="00B17531" w:rsidRDefault="007066F1">
      <w:pPr>
        <w:pStyle w:val="3"/>
        <w:numPr>
          <w:ilvl w:val="0"/>
          <w:numId w:val="53"/>
        </w:numPr>
        <w:rPr>
          <w:szCs w:val="21"/>
        </w:rPr>
      </w:pPr>
      <w:r w:rsidRPr="00A3693E">
        <w:rPr>
          <w:rFonts w:ascii="宋体" w:hAnsi="宋体" w:hint="eastAsia"/>
          <w:szCs w:val="21"/>
        </w:rPr>
        <w:t>其他</w:t>
      </w:r>
    </w:p>
    <w:sdt>
      <w:sdtPr>
        <w:rPr>
          <w:rFonts w:hint="eastAsia"/>
          <w:sz w:val="21"/>
          <w:szCs w:val="21"/>
        </w:rPr>
        <w:alias w:val="是否适用：母公司会计报表附注的其他说明事项[双击切换]"/>
        <w:tag w:val="_GBC_da1bbbf487cd4e98b945920735517f12"/>
        <w:id w:val="-1170409185"/>
        <w:placeholder>
          <w:docPart w:val="GBC22222222222222222222222222222"/>
        </w:placeholder>
      </w:sdtPr>
      <w:sdtContent>
        <w:p w14:paraId="646F523C" w14:textId="5283E1C6" w:rsidR="005265CD" w:rsidRPr="00397F7F" w:rsidRDefault="007066F1" w:rsidP="00E2223A">
          <w:pPr>
            <w:rPr>
              <w:rFonts w:hint="eastAsia"/>
              <w:sz w:val="21"/>
              <w:szCs w:val="21"/>
            </w:rPr>
          </w:pPr>
          <w:r w:rsidRPr="00397F7F">
            <w:rPr>
              <w:sz w:val="21"/>
              <w:szCs w:val="21"/>
            </w:rPr>
            <w:fldChar w:fldCharType="begin"/>
          </w:r>
          <w:r w:rsidR="00E2223A">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E2223A">
            <w:rPr>
              <w:sz w:val="21"/>
              <w:szCs w:val="21"/>
            </w:rPr>
            <w:instrText xml:space="preserve"> MACROBUTTON  SnrToggleCheckbox √不适用 </w:instrText>
          </w:r>
          <w:r w:rsidRPr="00397F7F">
            <w:rPr>
              <w:sz w:val="21"/>
              <w:szCs w:val="21"/>
            </w:rPr>
            <w:fldChar w:fldCharType="end"/>
          </w:r>
        </w:p>
      </w:sdtContent>
    </w:sdt>
    <w:p w14:paraId="1DB2BF4F" w14:textId="77777777" w:rsidR="005265CD" w:rsidRPr="00397F7F" w:rsidRDefault="005265CD">
      <w:pPr>
        <w:ind w:rightChars="-759" w:right="-1822"/>
        <w:rPr>
          <w:rFonts w:hint="eastAsia"/>
          <w:sz w:val="21"/>
          <w:szCs w:val="21"/>
        </w:rPr>
      </w:pPr>
    </w:p>
    <w:p w14:paraId="6D6208AC" w14:textId="77777777" w:rsidR="005265CD" w:rsidRPr="00A3693E" w:rsidRDefault="007066F1">
      <w:pPr>
        <w:pStyle w:val="2"/>
        <w:numPr>
          <w:ilvl w:val="0"/>
          <w:numId w:val="36"/>
        </w:numPr>
        <w:rPr>
          <w:rFonts w:ascii="宋体" w:hAnsi="宋体" w:hint="eastAsia"/>
        </w:rPr>
      </w:pPr>
      <w:r w:rsidRPr="00A3693E">
        <w:rPr>
          <w:rFonts w:hint="eastAsia"/>
        </w:rPr>
        <w:lastRenderedPageBreak/>
        <w:t>补充资料</w:t>
      </w:r>
    </w:p>
    <w:p w14:paraId="64F3998E" w14:textId="77777777" w:rsidR="005265CD" w:rsidRPr="00A3693E" w:rsidRDefault="007066F1">
      <w:pPr>
        <w:pStyle w:val="3"/>
        <w:numPr>
          <w:ilvl w:val="0"/>
          <w:numId w:val="5"/>
        </w:numPr>
        <w:rPr>
          <w:rFonts w:ascii="宋体" w:hAnsi="宋体" w:hint="eastAsia"/>
          <w:szCs w:val="21"/>
        </w:rPr>
      </w:pPr>
      <w:bookmarkStart w:id="629" w:name="_Hlk535584690"/>
      <w:bookmarkStart w:id="630" w:name="_Hlk152579827"/>
      <w:bookmarkStart w:id="631" w:name="_Hlk154073737"/>
      <w:bookmarkStart w:id="632" w:name="_Hlk152576622"/>
      <w:r w:rsidRPr="00A3693E">
        <w:rPr>
          <w:rFonts w:ascii="宋体" w:hAnsi="宋体" w:hint="eastAsia"/>
          <w:szCs w:val="21"/>
        </w:rPr>
        <w:t>当期非经常性损益明细表</w:t>
      </w:r>
    </w:p>
    <w:sdt>
      <w:sdtPr>
        <w:rPr>
          <w:sz w:val="21"/>
          <w:szCs w:val="21"/>
        </w:rPr>
        <w:alias w:val="是否适用：当期非经常性损益明细表[双击切换]"/>
        <w:tag w:val="_GBC_272bde23e73e46438cd4a4c0ef0fe9ba"/>
        <w:id w:val="677786351"/>
        <w:placeholder>
          <w:docPart w:val="GBC22222222222222222222222222222"/>
        </w:placeholder>
      </w:sdtPr>
      <w:sdtContent>
        <w:p w14:paraId="7056CC27"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p w14:paraId="4CE2DFC4" w14:textId="5724B3D9" w:rsidR="005265CD" w:rsidRPr="00397F7F" w:rsidRDefault="007066F1">
      <w:pPr>
        <w:jc w:val="right"/>
        <w:rPr>
          <w:rFonts w:hint="eastAsia"/>
          <w:sz w:val="21"/>
          <w:szCs w:val="21"/>
        </w:rPr>
      </w:pPr>
      <w:r w:rsidRPr="00397F7F">
        <w:rPr>
          <w:rFonts w:hint="eastAsia"/>
          <w:sz w:val="21"/>
          <w:szCs w:val="21"/>
        </w:rPr>
        <w:t>单位：</w:t>
      </w:r>
      <w:sdt>
        <w:sdtPr>
          <w:rPr>
            <w:rFonts w:hint="eastAsia"/>
            <w:sz w:val="21"/>
            <w:szCs w:val="21"/>
          </w:rPr>
          <w:alias w:val="单位：扣除非经常性损益项目和金额"/>
          <w:tag w:val="_GBC_9be90a1b058b476799f372b6139808a9"/>
          <w:id w:val="1024518491"/>
          <w:placeholder>
            <w:docPart w:val="GBC22222222222222222222222222222"/>
          </w:placeholder>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4C61B9">
            <w:rPr>
              <w:rFonts w:hint="eastAsia"/>
              <w:sz w:val="21"/>
              <w:szCs w:val="21"/>
            </w:rPr>
            <w:t>元</w:t>
          </w:r>
        </w:sdtContent>
      </w:sdt>
      <w:r w:rsidRPr="00397F7F">
        <w:rPr>
          <w:sz w:val="21"/>
          <w:szCs w:val="21"/>
        </w:rPr>
        <w:t xml:space="preserve">  币种：</w:t>
      </w:r>
      <w:sdt>
        <w:sdtPr>
          <w:rPr>
            <w:rFonts w:hint="eastAsia"/>
            <w:sz w:val="21"/>
            <w:szCs w:val="21"/>
          </w:rPr>
          <w:alias w:val="币种：扣除非经常性损益项目和金额"/>
          <w:tag w:val="_GBC_b10a696f1fa24cc1b8f360d42a6800b2"/>
          <w:id w:val="-1104494012"/>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C61B9">
            <w:rPr>
              <w:rFonts w:hint="eastAsia"/>
              <w:sz w:val="21"/>
              <w:szCs w:val="21"/>
            </w:rPr>
            <w:t>人民币</w:t>
          </w:r>
        </w:sdtContent>
      </w:sdt>
    </w:p>
    <w:tbl>
      <w:tblPr>
        <w:tblStyle w:val="g7"/>
        <w:tblW w:w="9041" w:type="dxa"/>
        <w:tblLayout w:type="fixed"/>
        <w:tblLook w:val="04A0" w:firstRow="1" w:lastRow="0" w:firstColumn="1" w:lastColumn="0" w:noHBand="0" w:noVBand="1"/>
      </w:tblPr>
      <w:tblGrid>
        <w:gridCol w:w="4477"/>
        <w:gridCol w:w="2188"/>
        <w:gridCol w:w="2376"/>
      </w:tblGrid>
      <w:tr w:rsidR="005265CD" w:rsidRPr="00A3693E" w14:paraId="3A88AEDC" w14:textId="77777777" w:rsidTr="007F0D9B">
        <w:sdt>
          <w:sdtPr>
            <w:rPr>
              <w:szCs w:val="21"/>
            </w:rPr>
            <w:tag w:val="_PLD_25eb4758a47445a6bea39e8ff23b8847"/>
            <w:id w:val="373353085"/>
          </w:sdtPr>
          <w:sdtContent>
            <w:tc>
              <w:tcPr>
                <w:tcW w:w="4477" w:type="dxa"/>
                <w:vAlign w:val="center"/>
              </w:tcPr>
              <w:p w14:paraId="36AF35C0" w14:textId="77777777" w:rsidR="005265CD" w:rsidRPr="00A3693E" w:rsidRDefault="007066F1">
                <w:pPr>
                  <w:pStyle w:val="a6"/>
                  <w:ind w:firstLineChars="0" w:firstLine="0"/>
                  <w:jc w:val="center"/>
                  <w:rPr>
                    <w:rFonts w:ascii="宋体" w:hAnsi="宋体" w:hint="eastAsia"/>
                    <w:szCs w:val="21"/>
                  </w:rPr>
                </w:pPr>
                <w:r w:rsidRPr="00A3693E">
                  <w:rPr>
                    <w:rFonts w:ascii="宋体" w:hAnsi="宋体" w:hint="eastAsia"/>
                    <w:szCs w:val="21"/>
                  </w:rPr>
                  <w:t>项目</w:t>
                </w:r>
              </w:p>
            </w:tc>
          </w:sdtContent>
        </w:sdt>
        <w:sdt>
          <w:sdtPr>
            <w:rPr>
              <w:szCs w:val="21"/>
            </w:rPr>
            <w:tag w:val="_PLD_cf26d02cc30242ab82557a7262e5c156"/>
            <w:id w:val="438495707"/>
          </w:sdtPr>
          <w:sdtContent>
            <w:tc>
              <w:tcPr>
                <w:tcW w:w="2188" w:type="dxa"/>
                <w:vAlign w:val="center"/>
              </w:tcPr>
              <w:p w14:paraId="7AADCE87" w14:textId="77777777" w:rsidR="005265CD" w:rsidRPr="00A3693E" w:rsidRDefault="007066F1">
                <w:pPr>
                  <w:pStyle w:val="a6"/>
                  <w:ind w:firstLineChars="0" w:firstLine="0"/>
                  <w:jc w:val="center"/>
                  <w:rPr>
                    <w:rFonts w:ascii="宋体" w:hAnsi="宋体" w:hint="eastAsia"/>
                    <w:szCs w:val="21"/>
                  </w:rPr>
                </w:pPr>
                <w:r w:rsidRPr="00A3693E">
                  <w:rPr>
                    <w:rFonts w:ascii="宋体" w:hAnsi="宋体" w:hint="eastAsia"/>
                    <w:szCs w:val="21"/>
                  </w:rPr>
                  <w:t>金额</w:t>
                </w:r>
              </w:p>
            </w:tc>
          </w:sdtContent>
        </w:sdt>
        <w:sdt>
          <w:sdtPr>
            <w:rPr>
              <w:szCs w:val="21"/>
            </w:rPr>
            <w:tag w:val="_PLD_d8f344864f124132ab63b2f3a8096ed7"/>
            <w:id w:val="-627708046"/>
          </w:sdtPr>
          <w:sdtContent>
            <w:tc>
              <w:tcPr>
                <w:tcW w:w="2376" w:type="dxa"/>
                <w:vAlign w:val="center"/>
              </w:tcPr>
              <w:p w14:paraId="78D911B1" w14:textId="77777777" w:rsidR="005265CD" w:rsidRPr="00A3693E" w:rsidRDefault="007066F1">
                <w:pPr>
                  <w:pStyle w:val="a6"/>
                  <w:ind w:firstLineChars="0" w:firstLine="0"/>
                  <w:jc w:val="center"/>
                  <w:rPr>
                    <w:rFonts w:ascii="宋体" w:hAnsi="宋体" w:hint="eastAsia"/>
                    <w:szCs w:val="21"/>
                  </w:rPr>
                </w:pPr>
                <w:r w:rsidRPr="00A3693E">
                  <w:rPr>
                    <w:rFonts w:ascii="宋体" w:hAnsi="宋体" w:hint="eastAsia"/>
                    <w:szCs w:val="21"/>
                  </w:rPr>
                  <w:t>说明</w:t>
                </w:r>
              </w:p>
            </w:tc>
          </w:sdtContent>
        </w:sdt>
      </w:tr>
      <w:tr w:rsidR="007F0D9B" w:rsidRPr="00A3693E" w14:paraId="1B1FE96B" w14:textId="77777777" w:rsidTr="007F0D9B">
        <w:tc>
          <w:tcPr>
            <w:tcW w:w="4477" w:type="dxa"/>
            <w:vAlign w:val="center"/>
          </w:tcPr>
          <w:p w14:paraId="28A8F5A1"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（一）非流动性资产处置损益</w:t>
            </w:r>
          </w:p>
        </w:tc>
        <w:tc>
          <w:tcPr>
            <w:tcW w:w="2188" w:type="dxa"/>
            <w:vAlign w:val="center"/>
          </w:tcPr>
          <w:p w14:paraId="74E3F4CE" w14:textId="77777777" w:rsidR="007F0D9B" w:rsidRPr="00397F7F" w:rsidRDefault="00450518" w:rsidP="007F0D9B">
            <w:pPr>
              <w:jc w:val="right"/>
              <w:rPr>
                <w:rFonts w:hint="eastAsia"/>
                <w:sz w:val="21"/>
                <w:szCs w:val="21"/>
              </w:rPr>
            </w:pPr>
            <w:r w:rsidRPr="00397F7F">
              <w:rPr>
                <w:sz w:val="21"/>
                <w:szCs w:val="21"/>
              </w:rPr>
              <w:t>111,991.86</w:t>
            </w:r>
          </w:p>
        </w:tc>
        <w:tc>
          <w:tcPr>
            <w:tcW w:w="2376" w:type="dxa"/>
            <w:vAlign w:val="center"/>
          </w:tcPr>
          <w:sdt>
            <w:sdtPr>
              <w:rPr>
                <w:sz w:val="21"/>
                <w:szCs w:val="21"/>
              </w:rPr>
              <w:alias w:val="非流动性资产处置损益，包括已计提资产减值准备的冲销部分的说明（非经常性损益项目）"/>
              <w:tag w:val="_GBC_87b8ea885aff41119a0e84e94f8c92b3"/>
              <w:id w:val="1394770503"/>
              <w:showingPlcHdr/>
              <w:dataBinding w:prefixMappings="xmlns:clcid-pte='clcid-pte'" w:xpath="/*/clcid-pte:FeiLiuDongXingZiChanChuZhiSunYiBaoKuoYiJiTiZiChanJianZhiZhunBeiDeChongXiaoBuFenFeiJingChangXingSunYiXiangMuShuoMing[not(@periodRef)]" w:storeItemID="{89EBAB94-44A0-46A2-B712-30D997D04A6D}"/>
              <w:text/>
            </w:sdtPr>
            <w:sdtContent>
              <w:p w14:paraId="68338270"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07825D62" w14:textId="77777777" w:rsidTr="007F0D9B">
        <w:tc>
          <w:tcPr>
            <w:tcW w:w="4477" w:type="dxa"/>
            <w:vAlign w:val="center"/>
          </w:tcPr>
          <w:p w14:paraId="324A6279"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（二）计入当期损益的政府补助（与公司正常经营业务密切相关、符合国家政策规定、按照确定的标准享有、对公司损益产生持续影响的政府补助除外）</w:t>
            </w:r>
          </w:p>
        </w:tc>
        <w:tc>
          <w:tcPr>
            <w:tcW w:w="2188" w:type="dxa"/>
            <w:vAlign w:val="center"/>
          </w:tcPr>
          <w:p w14:paraId="6AB08310" w14:textId="77777777" w:rsidR="007F0D9B" w:rsidRPr="00397F7F" w:rsidRDefault="00450518" w:rsidP="007F0D9B">
            <w:pPr>
              <w:jc w:val="right"/>
              <w:rPr>
                <w:rFonts w:hint="eastAsia"/>
                <w:sz w:val="21"/>
                <w:szCs w:val="21"/>
              </w:rPr>
            </w:pPr>
            <w:r w:rsidRPr="00397F7F">
              <w:rPr>
                <w:sz w:val="21"/>
                <w:szCs w:val="21"/>
              </w:rPr>
              <w:t>2,173,415.69</w:t>
            </w:r>
          </w:p>
        </w:tc>
        <w:tc>
          <w:tcPr>
            <w:tcW w:w="2376" w:type="dxa"/>
            <w:vAlign w:val="center"/>
          </w:tcPr>
          <w:sdt>
            <w:sdtPr>
              <w:rPr>
                <w:sz w:val="21"/>
                <w:szCs w:val="21"/>
              </w:rPr>
              <w:alias w:val="计入当期损益的政府补助，但与公司正常经营业务密切相关，符合国家政策规定、按照一定标准定额或定量持续享受的政府补助除外的说明（非经"/>
              <w:tag w:val="_GBC_debc2ae19dae456bb644ea6842df1cf2"/>
              <w:id w:val="1294179364"/>
              <w:showingPlcHdr/>
              <w:dataBinding w:prefixMappings="xmlns:clcid-pte='clcid-pte'" w:xpath="/*/clcid-pte:FeiJingChangXingSunYiZhongGeZhongXingShiDeZhengFuBuTieShuoMing[not(@periodRef)]" w:storeItemID="{89EBAB94-44A0-46A2-B712-30D997D04A6D}"/>
              <w:text/>
            </w:sdtPr>
            <w:sdtContent>
              <w:p w14:paraId="10A0E51E"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417FC28E" w14:textId="77777777" w:rsidTr="007F0D9B">
        <w:tc>
          <w:tcPr>
            <w:tcW w:w="4477" w:type="dxa"/>
            <w:vAlign w:val="center"/>
          </w:tcPr>
          <w:p w14:paraId="2F4535E5" w14:textId="77777777" w:rsidR="007F0D9B" w:rsidRPr="00B17531" w:rsidRDefault="00450518" w:rsidP="007F0D9B">
            <w:pPr>
              <w:pStyle w:val="a6"/>
              <w:ind w:firstLineChars="0" w:firstLine="0"/>
              <w:jc w:val="left"/>
              <w:rPr>
                <w:szCs w:val="21"/>
              </w:rPr>
            </w:pPr>
            <w:r w:rsidRPr="00397F7F">
              <w:rPr>
                <w:rFonts w:asciiTheme="minorEastAsia" w:hAnsiTheme="minorEastAsia" w:hint="eastAsia"/>
                <w:szCs w:val="21"/>
              </w:rPr>
              <w:t>（三）除同公司正常经营业务相关的有效套期保值业务外</w:t>
            </w:r>
            <w:r w:rsidRPr="00397F7F">
              <w:rPr>
                <w:rFonts w:asciiTheme="minorEastAsia" w:hAnsiTheme="minorEastAsia"/>
                <w:szCs w:val="21"/>
              </w:rPr>
              <w:t>,非金融企业持有金融资产和金融负债产生的公允价值变动损益以及处置金融资产和金融负债产生的损益</w:t>
            </w:r>
          </w:p>
        </w:tc>
        <w:tc>
          <w:tcPr>
            <w:tcW w:w="2188" w:type="dxa"/>
            <w:vAlign w:val="center"/>
          </w:tcPr>
          <w:p w14:paraId="0D315C00" w14:textId="77777777" w:rsidR="007F0D9B" w:rsidRPr="00397F7F" w:rsidRDefault="007F0D9B" w:rsidP="007F0D9B">
            <w:pPr>
              <w:jc w:val="right"/>
              <w:rPr>
                <w:rFonts w:hint="eastAsia"/>
                <w:sz w:val="21"/>
                <w:szCs w:val="21"/>
              </w:rPr>
            </w:pPr>
          </w:p>
        </w:tc>
        <w:tc>
          <w:tcPr>
            <w:tcW w:w="2376" w:type="dxa"/>
            <w:vAlign w:val="center"/>
          </w:tcPr>
          <w:sdt>
            <w:sdtPr>
              <w:rPr>
                <w:sz w:val="21"/>
                <w:szCs w:val="21"/>
              </w:rPr>
              <w:alias w:val="除同公司正常经营业务相关的有效套期保值业务外，持有交易性金融资产、衍生金融资产、交易性金融负债、衍生金融负债产生的公允价值变动损"/>
              <w:tag w:val="_GBC_b1b0b69fe5a14e98ac8271e49419ced3"/>
              <w:id w:val="1616483165"/>
              <w:showingPlcHdr/>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not(@periodRef)]" w:storeItemID="{89EBAB94-44A0-46A2-B712-30D997D04A6D}"/>
              <w:text/>
            </w:sdtPr>
            <w:sdtContent>
              <w:p w14:paraId="39A31C41"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3A3C73FA" w14:textId="77777777" w:rsidTr="007F0D9B">
        <w:tc>
          <w:tcPr>
            <w:tcW w:w="4477" w:type="dxa"/>
            <w:vAlign w:val="center"/>
          </w:tcPr>
          <w:p w14:paraId="5D578C5D"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（四）计入当期损益的对非金融企业收取的资金占用费</w:t>
            </w:r>
          </w:p>
        </w:tc>
        <w:tc>
          <w:tcPr>
            <w:tcW w:w="2188" w:type="dxa"/>
            <w:vAlign w:val="center"/>
          </w:tcPr>
          <w:p w14:paraId="02B0B045" w14:textId="77777777" w:rsidR="007F0D9B" w:rsidRPr="00397F7F" w:rsidRDefault="007F0D9B" w:rsidP="007F0D9B">
            <w:pPr>
              <w:jc w:val="right"/>
              <w:rPr>
                <w:rFonts w:hint="eastAsia"/>
                <w:sz w:val="21"/>
                <w:szCs w:val="21"/>
              </w:rPr>
            </w:pPr>
          </w:p>
        </w:tc>
        <w:tc>
          <w:tcPr>
            <w:tcW w:w="2376" w:type="dxa"/>
            <w:vAlign w:val="center"/>
          </w:tcPr>
          <w:sdt>
            <w:sdtPr>
              <w:rPr>
                <w:sz w:val="21"/>
                <w:szCs w:val="21"/>
              </w:rPr>
              <w:alias w:val="计入当期损益的对非金融企业收取的资金占用费的说明（非经常性损益项目）"/>
              <w:tag w:val="_GBC_f3ba6cfed2634e50b013edcf7fc0bbcc"/>
              <w:id w:val="-1521701984"/>
              <w:showingPlcHdr/>
              <w:dataBinding w:prefixMappings="xmlns:clcid-pte='clcid-pte'" w:xpath="/*/clcid-pte:JiRuDangQiSunYiDeDuiFeiJinRongQiYeShouQuDeZiJinZhanYongFeiFeiJingChangXingSunYiXiangMuShuoMing[not(@periodRef)]" w:storeItemID="{89EBAB94-44A0-46A2-B712-30D997D04A6D}"/>
              <w:text/>
            </w:sdtPr>
            <w:sdtContent>
              <w:p w14:paraId="4F66EA6F"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3BCBF90E" w14:textId="77777777" w:rsidTr="007F0D9B">
        <w:tc>
          <w:tcPr>
            <w:tcW w:w="4477" w:type="dxa"/>
            <w:vAlign w:val="center"/>
          </w:tcPr>
          <w:p w14:paraId="3C3A0B86"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（五）委托他人投资或管理资产的损益</w:t>
            </w:r>
          </w:p>
        </w:tc>
        <w:tc>
          <w:tcPr>
            <w:tcW w:w="2188" w:type="dxa"/>
            <w:vAlign w:val="center"/>
          </w:tcPr>
          <w:p w14:paraId="19D8D505" w14:textId="77777777" w:rsidR="007F0D9B" w:rsidRPr="00397F7F" w:rsidRDefault="007F0D9B" w:rsidP="007F0D9B">
            <w:pPr>
              <w:jc w:val="right"/>
              <w:rPr>
                <w:rFonts w:hint="eastAsia"/>
                <w:sz w:val="21"/>
                <w:szCs w:val="21"/>
              </w:rPr>
            </w:pPr>
          </w:p>
        </w:tc>
        <w:tc>
          <w:tcPr>
            <w:tcW w:w="2376" w:type="dxa"/>
            <w:vAlign w:val="center"/>
          </w:tcPr>
          <w:sdt>
            <w:sdtPr>
              <w:rPr>
                <w:sz w:val="21"/>
                <w:szCs w:val="21"/>
              </w:rPr>
              <w:alias w:val="委托他人投资或管理资产的损益的说明（非经常性损益项目）"/>
              <w:tag w:val="_GBC_c210a4fc4dd14c239464952622144d16"/>
              <w:id w:val="2133674633"/>
              <w:showingPlcHdr/>
              <w:dataBinding w:prefixMappings="xmlns:clcid-pte='clcid-pte'" w:xpath="/*/clcid-pte:WeiTuoTaRenTouZiHuoGuanLiZiChanDeSunYiFeiJingChangXingSunYiXiangMuShuoMing[not(@periodRef)]" w:storeItemID="{89EBAB94-44A0-46A2-B712-30D997D04A6D}"/>
              <w:text/>
            </w:sdtPr>
            <w:sdtContent>
              <w:p w14:paraId="2E70E347"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1D95D7CE" w14:textId="77777777" w:rsidTr="007F0D9B">
        <w:tc>
          <w:tcPr>
            <w:tcW w:w="4477" w:type="dxa"/>
            <w:vAlign w:val="center"/>
          </w:tcPr>
          <w:p w14:paraId="1B1E54E5"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（六）对外委托贷款取得的损益</w:t>
            </w:r>
          </w:p>
        </w:tc>
        <w:tc>
          <w:tcPr>
            <w:tcW w:w="2188" w:type="dxa"/>
            <w:vAlign w:val="center"/>
          </w:tcPr>
          <w:p w14:paraId="75ABA19E" w14:textId="77777777" w:rsidR="007F0D9B" w:rsidRPr="00397F7F" w:rsidRDefault="007F0D9B" w:rsidP="007F0D9B">
            <w:pPr>
              <w:jc w:val="right"/>
              <w:rPr>
                <w:rFonts w:hint="eastAsia"/>
                <w:sz w:val="21"/>
                <w:szCs w:val="21"/>
              </w:rPr>
            </w:pPr>
          </w:p>
        </w:tc>
        <w:tc>
          <w:tcPr>
            <w:tcW w:w="2376" w:type="dxa"/>
            <w:vAlign w:val="center"/>
          </w:tcPr>
          <w:sdt>
            <w:sdtPr>
              <w:rPr>
                <w:sz w:val="21"/>
                <w:szCs w:val="21"/>
              </w:rPr>
              <w:alias w:val="对外委托贷款取得的损益的说明（非经常性损益项目）"/>
              <w:tag w:val="_GBC_9b32acaf25864d59bf53ceb306ac54e4"/>
              <w:id w:val="-914700296"/>
              <w:showingPlcHdr/>
              <w:dataBinding w:prefixMappings="xmlns:clcid-pte='clcid-pte'" w:xpath="/*/clcid-pte:DuiWaiWeiTuoDaiKuanQuDeDeSunYiShuoMing[not(@periodRef)]" w:storeItemID="{89EBAB94-44A0-46A2-B712-30D997D04A6D}"/>
              <w:text/>
            </w:sdtPr>
            <w:sdtContent>
              <w:p w14:paraId="54640EBA"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6E141BBF" w14:textId="77777777" w:rsidTr="007F0D9B">
        <w:tc>
          <w:tcPr>
            <w:tcW w:w="4477" w:type="dxa"/>
            <w:vAlign w:val="center"/>
          </w:tcPr>
          <w:p w14:paraId="1884B256"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（七）因不可抗力因素，如遭受自然灾害而产生的各项资产损失</w:t>
            </w:r>
          </w:p>
        </w:tc>
        <w:tc>
          <w:tcPr>
            <w:tcW w:w="2188" w:type="dxa"/>
            <w:vAlign w:val="center"/>
          </w:tcPr>
          <w:p w14:paraId="35BA3F12" w14:textId="77777777" w:rsidR="007F0D9B" w:rsidRPr="00397F7F" w:rsidRDefault="007F0D9B" w:rsidP="007F0D9B">
            <w:pPr>
              <w:jc w:val="right"/>
              <w:rPr>
                <w:rFonts w:hint="eastAsia"/>
                <w:sz w:val="21"/>
                <w:szCs w:val="21"/>
              </w:rPr>
            </w:pPr>
          </w:p>
        </w:tc>
        <w:tc>
          <w:tcPr>
            <w:tcW w:w="2376" w:type="dxa"/>
            <w:vAlign w:val="center"/>
          </w:tcPr>
          <w:sdt>
            <w:sdtPr>
              <w:rPr>
                <w:sz w:val="21"/>
                <w:szCs w:val="21"/>
              </w:rPr>
              <w:alias w:val="因不可抗力因素，如遭受自然灾害而计提的各项资产减值准备的说明（非经常性损益项目）"/>
              <w:tag w:val="_GBC_040399f785fb40bd98fb47406cc33185"/>
              <w:id w:val="-897967111"/>
              <w:showingPlcHdr/>
              <w:dataBinding w:prefixMappings="xmlns:clcid-pte='clcid-pte'" w:xpath="/*/clcid-pte:FeiJingChangXingSunYiZhongJiTiDeGeXiangZiChanJianZhiZhunBeiShuoMing[not(@periodRef)]" w:storeItemID="{89EBAB94-44A0-46A2-B712-30D997D04A6D}"/>
              <w:text/>
            </w:sdtPr>
            <w:sdtContent>
              <w:p w14:paraId="4512675C"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47F52A99" w14:textId="77777777" w:rsidTr="007F0D9B">
        <w:tc>
          <w:tcPr>
            <w:tcW w:w="4477" w:type="dxa"/>
            <w:vAlign w:val="center"/>
          </w:tcPr>
          <w:p w14:paraId="14795ABC" w14:textId="77777777" w:rsidR="007F0D9B" w:rsidRPr="00B17531" w:rsidRDefault="00450518" w:rsidP="007F0D9B">
            <w:pPr>
              <w:pStyle w:val="a6"/>
              <w:ind w:firstLineChars="0" w:firstLine="0"/>
              <w:jc w:val="left"/>
              <w:rPr>
                <w:szCs w:val="21"/>
              </w:rPr>
            </w:pPr>
            <w:r w:rsidRPr="00397F7F">
              <w:rPr>
                <w:rFonts w:asciiTheme="minorEastAsia" w:hAnsiTheme="minorEastAsia" w:hint="eastAsia"/>
                <w:szCs w:val="21"/>
              </w:rPr>
              <w:t>（八）单独进行减值测试的应收款项减值准备转回</w:t>
            </w:r>
          </w:p>
        </w:tc>
        <w:tc>
          <w:tcPr>
            <w:tcW w:w="2188" w:type="dxa"/>
            <w:vAlign w:val="center"/>
          </w:tcPr>
          <w:p w14:paraId="0E9AAAF4" w14:textId="77777777" w:rsidR="007F0D9B" w:rsidRPr="00397F7F" w:rsidRDefault="00450518" w:rsidP="007F0D9B">
            <w:pPr>
              <w:jc w:val="right"/>
              <w:rPr>
                <w:rFonts w:hint="eastAsia"/>
                <w:sz w:val="21"/>
                <w:szCs w:val="21"/>
              </w:rPr>
            </w:pPr>
            <w:r w:rsidRPr="00397F7F">
              <w:rPr>
                <w:sz w:val="21"/>
                <w:szCs w:val="21"/>
              </w:rPr>
              <w:t>62,679.37</w:t>
            </w:r>
          </w:p>
        </w:tc>
        <w:tc>
          <w:tcPr>
            <w:tcW w:w="2376" w:type="dxa"/>
            <w:vAlign w:val="center"/>
          </w:tcPr>
          <w:sdt>
            <w:sdtPr>
              <w:rPr>
                <w:sz w:val="21"/>
                <w:szCs w:val="21"/>
              </w:rPr>
              <w:alias w:val="单独进行减值测试的应收款项、合同资产减值准备转回的说明（非经常性损益项目）"/>
              <w:tag w:val="_GBC_d669f2b715234e4e865d50c67f4baad7"/>
              <w:id w:val="1773968210"/>
              <w:showingPlcHdr/>
              <w:dataBinding w:prefixMappings="xmlns:clcid-pte='clcid-pte'" w:xpath="/*/clcid-pte:DanDuJinXingJianZhiCeShiDeYingShouKuanXiangHeTongZiChanJianZhiZhunBeiZhuanHuiDeShuoMingFeiJingChangXingSunYiXiangMu[not(@periodRef)]" w:storeItemID="{89EBAB94-44A0-46A2-B712-30D997D04A6D}"/>
              <w:text/>
            </w:sdtPr>
            <w:sdtContent>
              <w:p w14:paraId="5E9CFF26"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3E76587B" w14:textId="77777777" w:rsidTr="007F0D9B">
        <w:tc>
          <w:tcPr>
            <w:tcW w:w="4477" w:type="dxa"/>
            <w:vAlign w:val="center"/>
          </w:tcPr>
          <w:p w14:paraId="23700899"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（九）企业取得子公司、联营企业及合营企业的投资成本小于取得投资时应享有被投资单位可辨认净资产公允价值产生的收益</w:t>
            </w:r>
          </w:p>
        </w:tc>
        <w:tc>
          <w:tcPr>
            <w:tcW w:w="2188" w:type="dxa"/>
            <w:vAlign w:val="center"/>
          </w:tcPr>
          <w:p w14:paraId="1C06A755" w14:textId="77777777" w:rsidR="007F0D9B" w:rsidRPr="00397F7F" w:rsidRDefault="007F0D9B" w:rsidP="007F0D9B">
            <w:pPr>
              <w:jc w:val="right"/>
              <w:rPr>
                <w:rFonts w:hint="eastAsia"/>
                <w:sz w:val="21"/>
                <w:szCs w:val="21"/>
              </w:rPr>
            </w:pPr>
          </w:p>
        </w:tc>
        <w:tc>
          <w:tcPr>
            <w:tcW w:w="2376" w:type="dxa"/>
            <w:vAlign w:val="center"/>
          </w:tcPr>
          <w:sdt>
            <w:sdtPr>
              <w:rPr>
                <w:sz w:val="21"/>
                <w:szCs w:val="21"/>
              </w:rPr>
              <w:alias w:val="企业取得子公司、联营企业及合营企业的投资成本小于取得投资时应享有被投资单位可辨认净资产公允价值产生的收益的说明（非经常性损益项目"/>
              <w:tag w:val="_GBC_877f27df7d2e4dd6b69049e93ab422a8"/>
              <w:id w:val="-300382264"/>
              <w:showingPlcHdr/>
              <w:dataBinding w:prefixMappings="xmlns:clcid-pte='clcid-pte'" w:xpath="/*/clcid-pte:QiYeHeBingDeHeBingChengBenXiaoYuHeBingShiYingXiangYouBeiHeBingDanWeiKeBianRenJingZiChanGongYunJiaZhiChanShengDeSunYiShuoMing[not(@periodRef)]" w:storeItemID="{89EBAB94-44A0-46A2-B712-30D997D04A6D}"/>
              <w:text/>
            </w:sdtPr>
            <w:sdtContent>
              <w:p w14:paraId="464E21E0"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1D5CD91D" w14:textId="77777777" w:rsidTr="007F0D9B">
        <w:tc>
          <w:tcPr>
            <w:tcW w:w="4477" w:type="dxa"/>
            <w:vAlign w:val="center"/>
          </w:tcPr>
          <w:p w14:paraId="5D2D32CF"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（十）同</w:t>
            </w:r>
            <w:proofErr w:type="gramStart"/>
            <w:r w:rsidRPr="00397F7F">
              <w:rPr>
                <w:rFonts w:asciiTheme="minorEastAsia" w:hAnsiTheme="minorEastAsia" w:hint="eastAsia"/>
                <w:szCs w:val="21"/>
              </w:rPr>
              <w:t>一控制</w:t>
            </w:r>
            <w:proofErr w:type="gramEnd"/>
            <w:r w:rsidRPr="00397F7F">
              <w:rPr>
                <w:rFonts w:asciiTheme="minorEastAsia" w:hAnsiTheme="minorEastAsia" w:hint="eastAsia"/>
                <w:szCs w:val="21"/>
              </w:rPr>
              <w:t>下企业合并产生的子公司期初至</w:t>
            </w:r>
            <w:proofErr w:type="gramStart"/>
            <w:r w:rsidRPr="00397F7F">
              <w:rPr>
                <w:rFonts w:asciiTheme="minorEastAsia" w:hAnsiTheme="minorEastAsia" w:hint="eastAsia"/>
                <w:szCs w:val="21"/>
              </w:rPr>
              <w:t>合并日</w:t>
            </w:r>
            <w:proofErr w:type="gramEnd"/>
            <w:r w:rsidRPr="00397F7F">
              <w:rPr>
                <w:rFonts w:asciiTheme="minorEastAsia" w:hAnsiTheme="minorEastAsia" w:hint="eastAsia"/>
                <w:szCs w:val="21"/>
              </w:rPr>
              <w:t>的当期净损益</w:t>
            </w:r>
          </w:p>
        </w:tc>
        <w:tc>
          <w:tcPr>
            <w:tcW w:w="2188" w:type="dxa"/>
            <w:vAlign w:val="center"/>
          </w:tcPr>
          <w:p w14:paraId="2A031E05" w14:textId="77777777" w:rsidR="007F0D9B" w:rsidRPr="00397F7F" w:rsidRDefault="007F0D9B" w:rsidP="007F0D9B">
            <w:pPr>
              <w:jc w:val="right"/>
              <w:rPr>
                <w:rFonts w:hint="eastAsia"/>
                <w:sz w:val="21"/>
                <w:szCs w:val="21"/>
              </w:rPr>
            </w:pPr>
          </w:p>
        </w:tc>
        <w:tc>
          <w:tcPr>
            <w:tcW w:w="2376" w:type="dxa"/>
            <w:vAlign w:val="center"/>
          </w:tcPr>
          <w:sdt>
            <w:sdtPr>
              <w:rPr>
                <w:sz w:val="21"/>
                <w:szCs w:val="21"/>
              </w:rPr>
              <w:alias w:val="同一控制下企业合并产生的子公司期初至合并日的当期净损益的说明（非经常性损益项目）"/>
              <w:tag w:val="_GBC_9ada4bad5d734ad5877ca9db0fb026f8"/>
              <w:id w:val="1427540192"/>
              <w:showingPlcHdr/>
              <w:dataBinding w:prefixMappings="xmlns:clcid-pte='clcid-pte'" w:xpath="/*/clcid-pte:TongYiKongZhiXiaQiYeHeBingChanShengDeZiGongSiQiChuZhiHeBingRiDeDangQiJingSunYiShuoMing[not(@periodRef)]" w:storeItemID="{89EBAB94-44A0-46A2-B712-30D997D04A6D}"/>
              <w:text/>
            </w:sdtPr>
            <w:sdtContent>
              <w:p w14:paraId="54A37218"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065B35A0" w14:textId="77777777" w:rsidTr="007F0D9B">
        <w:tc>
          <w:tcPr>
            <w:tcW w:w="4477" w:type="dxa"/>
            <w:vAlign w:val="center"/>
          </w:tcPr>
          <w:p w14:paraId="0E01F193"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（十一）非货币性资产交换损益</w:t>
            </w:r>
          </w:p>
        </w:tc>
        <w:tc>
          <w:tcPr>
            <w:tcW w:w="2188" w:type="dxa"/>
            <w:vAlign w:val="center"/>
          </w:tcPr>
          <w:p w14:paraId="7B9D452D" w14:textId="77777777" w:rsidR="007F0D9B" w:rsidRPr="00397F7F" w:rsidRDefault="007F0D9B" w:rsidP="007F0D9B">
            <w:pPr>
              <w:jc w:val="right"/>
              <w:rPr>
                <w:rFonts w:hint="eastAsia"/>
                <w:sz w:val="21"/>
                <w:szCs w:val="21"/>
              </w:rPr>
            </w:pPr>
          </w:p>
        </w:tc>
        <w:tc>
          <w:tcPr>
            <w:tcW w:w="2376" w:type="dxa"/>
            <w:vAlign w:val="center"/>
          </w:tcPr>
          <w:sdt>
            <w:sdtPr>
              <w:rPr>
                <w:sz w:val="21"/>
                <w:szCs w:val="21"/>
              </w:rPr>
              <w:alias w:val="非货币性资产交换损益的说明（非经常性损益项目）"/>
              <w:tag w:val="_GBC_0d30564fbd59489c85de8987615a54d0"/>
              <w:id w:val="1737816580"/>
              <w:showingPlcHdr/>
              <w:dataBinding w:prefixMappings="xmlns:clcid-pte='clcid-pte'" w:xpath="/*/clcid-pte:FeiJingChangXingSunYiZhongZiChanZhiHuanSunYiShuoMing[not(@periodRef)]" w:storeItemID="{89EBAB94-44A0-46A2-B712-30D997D04A6D}"/>
              <w:text/>
            </w:sdtPr>
            <w:sdtContent>
              <w:p w14:paraId="5B73D911"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6AD46644" w14:textId="77777777" w:rsidTr="007F0D9B">
        <w:tc>
          <w:tcPr>
            <w:tcW w:w="4477" w:type="dxa"/>
            <w:vAlign w:val="center"/>
          </w:tcPr>
          <w:p w14:paraId="7424E36F"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（十二）债务重组损益</w:t>
            </w:r>
          </w:p>
        </w:tc>
        <w:tc>
          <w:tcPr>
            <w:tcW w:w="2188" w:type="dxa"/>
            <w:vAlign w:val="center"/>
          </w:tcPr>
          <w:p w14:paraId="46360EE3" w14:textId="77777777" w:rsidR="007F0D9B" w:rsidRPr="00397F7F" w:rsidRDefault="007F0D9B" w:rsidP="007F0D9B">
            <w:pPr>
              <w:jc w:val="right"/>
              <w:rPr>
                <w:rFonts w:hint="eastAsia"/>
                <w:sz w:val="21"/>
                <w:szCs w:val="21"/>
              </w:rPr>
            </w:pPr>
          </w:p>
        </w:tc>
        <w:tc>
          <w:tcPr>
            <w:tcW w:w="2376" w:type="dxa"/>
            <w:vAlign w:val="center"/>
          </w:tcPr>
          <w:sdt>
            <w:sdtPr>
              <w:rPr>
                <w:sz w:val="21"/>
                <w:szCs w:val="21"/>
              </w:rPr>
              <w:alias w:val="债务重组损益的说明（非经常性损益项目）"/>
              <w:tag w:val="_GBC_d0f88fc993be4076aeb35427e37d1860"/>
              <w:id w:val="-915407478"/>
              <w:showingPlcHdr/>
              <w:dataBinding w:prefixMappings="xmlns:clcid-pte='clcid-pte'" w:xpath="/*/clcid-pte:FeiJingChangXingSunYiZhongZhaiWuZhongZuSunYiShuoMing[not(@periodRef)]" w:storeItemID="{89EBAB94-44A0-46A2-B712-30D997D04A6D}"/>
              <w:text/>
            </w:sdtPr>
            <w:sdtContent>
              <w:p w14:paraId="22E5F428"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44292D2A" w14:textId="77777777" w:rsidTr="007F0D9B">
        <w:tc>
          <w:tcPr>
            <w:tcW w:w="4477" w:type="dxa"/>
            <w:vAlign w:val="center"/>
          </w:tcPr>
          <w:p w14:paraId="71642055"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（十三）企业因相关经营活动不再持续而发生的一次性费用，如安置职工的支出等</w:t>
            </w:r>
          </w:p>
        </w:tc>
        <w:tc>
          <w:tcPr>
            <w:tcW w:w="2188" w:type="dxa"/>
            <w:vAlign w:val="center"/>
          </w:tcPr>
          <w:p w14:paraId="293950CB" w14:textId="77777777" w:rsidR="007F0D9B" w:rsidRPr="00397F7F" w:rsidRDefault="007F0D9B" w:rsidP="007F0D9B">
            <w:pPr>
              <w:jc w:val="right"/>
              <w:rPr>
                <w:rFonts w:hint="eastAsia"/>
                <w:sz w:val="21"/>
                <w:szCs w:val="21"/>
              </w:rPr>
            </w:pPr>
          </w:p>
        </w:tc>
        <w:tc>
          <w:tcPr>
            <w:tcW w:w="2376" w:type="dxa"/>
            <w:vAlign w:val="center"/>
          </w:tcPr>
          <w:sdt>
            <w:sdtPr>
              <w:rPr>
                <w:sz w:val="21"/>
                <w:szCs w:val="21"/>
              </w:rPr>
              <w:alias w:val="企业重组费用，如安置职工的支出、整合费用等的说明（非经常性损益项目）"/>
              <w:tag w:val="_GBC_9ccecfb099d2428d88a3a8acdf7228ca"/>
              <w:id w:val="-146897514"/>
              <w:showingPlcHdr/>
              <w:dataBinding w:prefixMappings="xmlns:clcid-pte='clcid-pte'" w:xpath="/*/clcid-pte:QiYeZhongZuFeiYongRuAnZhiZhiGongDeZhiChuZhengHeFeiYongDengShuoMing[not(@periodRef)]" w:storeItemID="{89EBAB94-44A0-46A2-B712-30D997D04A6D}"/>
              <w:text/>
            </w:sdtPr>
            <w:sdtContent>
              <w:p w14:paraId="16DD5597"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551258DF" w14:textId="77777777" w:rsidTr="007F0D9B">
        <w:tc>
          <w:tcPr>
            <w:tcW w:w="4477" w:type="dxa"/>
            <w:vAlign w:val="center"/>
          </w:tcPr>
          <w:p w14:paraId="7AB67DA5"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（十四）因税收、会计等法律、法规的调整对当期损益产生的一次性影响</w:t>
            </w:r>
          </w:p>
        </w:tc>
        <w:tc>
          <w:tcPr>
            <w:tcW w:w="2188" w:type="dxa"/>
            <w:vAlign w:val="center"/>
          </w:tcPr>
          <w:p w14:paraId="45FF1788" w14:textId="77777777" w:rsidR="007F0D9B" w:rsidRPr="00397F7F" w:rsidRDefault="007F0D9B" w:rsidP="007F0D9B">
            <w:pPr>
              <w:jc w:val="right"/>
              <w:rPr>
                <w:rFonts w:hint="eastAsia"/>
                <w:sz w:val="21"/>
                <w:szCs w:val="21"/>
              </w:rPr>
            </w:pPr>
          </w:p>
        </w:tc>
        <w:tc>
          <w:tcPr>
            <w:tcW w:w="2376" w:type="dxa"/>
            <w:vAlign w:val="center"/>
          </w:tcPr>
          <w:sdt>
            <w:sdtPr>
              <w:rPr>
                <w:sz w:val="21"/>
                <w:szCs w:val="21"/>
              </w:rPr>
              <w:alias w:val="根据税收、会计等法律、法规的要求对当期损益进行一次性调整对当期损益的影响的说明（非经常性损益项目）"/>
              <w:tag w:val="_GBC_f0ce0c9174fb46d7b4740245d5d4f6e6"/>
              <w:id w:val="538791819"/>
              <w:showingPlcHdr/>
              <w:dataBinding w:prefixMappings="xmlns:clcid-pte='clcid-pte'" w:xpath="/*/clcid-pte:GenJuShuiShouKuaiJiDengFaLvFaGuiDeYaoQiuDuiDangQiSunYiJinXingYiCiXingTiaoZhengDuiDangQiSunYiDeYingXiangShuoMing[not(@periodRef)]" w:storeItemID="{89EBAB94-44A0-46A2-B712-30D997D04A6D}"/>
              <w:text/>
            </w:sdtPr>
            <w:sdtContent>
              <w:p w14:paraId="66368828"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06F42EEC" w14:textId="77777777" w:rsidTr="007F0D9B">
        <w:tc>
          <w:tcPr>
            <w:tcW w:w="4477" w:type="dxa"/>
            <w:vAlign w:val="center"/>
          </w:tcPr>
          <w:p w14:paraId="3BE843E5" w14:textId="77777777" w:rsidR="007F0D9B" w:rsidRPr="00B17531" w:rsidRDefault="00450518" w:rsidP="007F0D9B">
            <w:pPr>
              <w:pStyle w:val="a6"/>
              <w:ind w:firstLineChars="0" w:firstLine="0"/>
              <w:jc w:val="left"/>
              <w:rPr>
                <w:szCs w:val="21"/>
              </w:rPr>
            </w:pPr>
            <w:r w:rsidRPr="00397F7F">
              <w:rPr>
                <w:rFonts w:asciiTheme="minorEastAsia" w:hAnsiTheme="minorEastAsia" w:hint="eastAsia"/>
                <w:szCs w:val="21"/>
              </w:rPr>
              <w:t>（十五）因取消、修改股权激励计划一次性确认的股份支付费用</w:t>
            </w:r>
          </w:p>
        </w:tc>
        <w:tc>
          <w:tcPr>
            <w:tcW w:w="2188" w:type="dxa"/>
            <w:vAlign w:val="center"/>
          </w:tcPr>
          <w:p w14:paraId="58817CB6" w14:textId="77777777" w:rsidR="007F0D9B" w:rsidRPr="00397F7F" w:rsidRDefault="007F0D9B" w:rsidP="007F0D9B">
            <w:pPr>
              <w:jc w:val="right"/>
              <w:rPr>
                <w:rFonts w:hint="eastAsia"/>
                <w:sz w:val="21"/>
                <w:szCs w:val="21"/>
              </w:rPr>
            </w:pPr>
          </w:p>
        </w:tc>
        <w:tc>
          <w:tcPr>
            <w:tcW w:w="2376" w:type="dxa"/>
            <w:vAlign w:val="center"/>
          </w:tcPr>
          <w:p w14:paraId="7A9A27C2" w14:textId="77777777" w:rsidR="007F0D9B" w:rsidRPr="00397F7F" w:rsidRDefault="007F0D9B" w:rsidP="007F0D9B">
            <w:pPr>
              <w:rPr>
                <w:rFonts w:hint="eastAsia"/>
                <w:sz w:val="21"/>
                <w:szCs w:val="21"/>
              </w:rPr>
            </w:pPr>
          </w:p>
        </w:tc>
      </w:tr>
      <w:tr w:rsidR="007F0D9B" w:rsidRPr="00A3693E" w14:paraId="5C1E9077" w14:textId="77777777" w:rsidTr="007F0D9B">
        <w:tc>
          <w:tcPr>
            <w:tcW w:w="4477" w:type="dxa"/>
            <w:vAlign w:val="center"/>
          </w:tcPr>
          <w:p w14:paraId="60B8C782" w14:textId="77777777" w:rsidR="007F0D9B" w:rsidRPr="00B17531" w:rsidRDefault="00450518" w:rsidP="007F0D9B">
            <w:pPr>
              <w:pStyle w:val="a6"/>
              <w:ind w:firstLineChars="0" w:firstLine="0"/>
              <w:jc w:val="left"/>
              <w:rPr>
                <w:szCs w:val="21"/>
              </w:rPr>
            </w:pPr>
            <w:r w:rsidRPr="00397F7F">
              <w:rPr>
                <w:rFonts w:asciiTheme="minorEastAsia" w:hAnsiTheme="minorEastAsia" w:hint="eastAsia"/>
                <w:szCs w:val="21"/>
              </w:rPr>
              <w:t>（十六）对于现金结算的股份支付，在可行权日之后，应付职工薪酬的公允价值变动产生的损益</w:t>
            </w:r>
          </w:p>
        </w:tc>
        <w:tc>
          <w:tcPr>
            <w:tcW w:w="2188" w:type="dxa"/>
            <w:vAlign w:val="center"/>
          </w:tcPr>
          <w:p w14:paraId="2BCAB3C6" w14:textId="77777777" w:rsidR="007F0D9B" w:rsidRPr="00397F7F" w:rsidRDefault="007F0D9B" w:rsidP="007F0D9B">
            <w:pPr>
              <w:jc w:val="right"/>
              <w:rPr>
                <w:rFonts w:hint="eastAsia"/>
                <w:sz w:val="21"/>
                <w:szCs w:val="21"/>
              </w:rPr>
            </w:pPr>
          </w:p>
        </w:tc>
        <w:tc>
          <w:tcPr>
            <w:tcW w:w="2376" w:type="dxa"/>
            <w:vAlign w:val="center"/>
          </w:tcPr>
          <w:p w14:paraId="1A5F7BD6" w14:textId="77777777" w:rsidR="007F0D9B" w:rsidRPr="00397F7F" w:rsidRDefault="007F0D9B" w:rsidP="007F0D9B">
            <w:pPr>
              <w:rPr>
                <w:rFonts w:hint="eastAsia"/>
                <w:sz w:val="21"/>
                <w:szCs w:val="21"/>
              </w:rPr>
            </w:pPr>
          </w:p>
        </w:tc>
      </w:tr>
      <w:tr w:rsidR="007F0D9B" w:rsidRPr="00A3693E" w14:paraId="3BD0E287" w14:textId="77777777" w:rsidTr="007F0D9B">
        <w:tc>
          <w:tcPr>
            <w:tcW w:w="4477" w:type="dxa"/>
            <w:vAlign w:val="center"/>
          </w:tcPr>
          <w:p w14:paraId="1B990943"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（十七）采用公允价值模式进行后续计量的投资性房地产公允价值变动产生的损益</w:t>
            </w:r>
          </w:p>
        </w:tc>
        <w:tc>
          <w:tcPr>
            <w:tcW w:w="2188" w:type="dxa"/>
            <w:vAlign w:val="center"/>
          </w:tcPr>
          <w:p w14:paraId="5905159F" w14:textId="77777777" w:rsidR="007F0D9B" w:rsidRPr="00397F7F" w:rsidRDefault="007F0D9B" w:rsidP="007F0D9B">
            <w:pPr>
              <w:jc w:val="right"/>
              <w:rPr>
                <w:rFonts w:hint="eastAsia"/>
                <w:sz w:val="21"/>
                <w:szCs w:val="21"/>
              </w:rPr>
            </w:pPr>
          </w:p>
        </w:tc>
        <w:tc>
          <w:tcPr>
            <w:tcW w:w="2376" w:type="dxa"/>
            <w:vAlign w:val="center"/>
          </w:tcPr>
          <w:sdt>
            <w:sdtPr>
              <w:rPr>
                <w:sz w:val="21"/>
                <w:szCs w:val="21"/>
              </w:rPr>
              <w:alias w:val="采用公允价值模式进行后续计量的投资性房地产公允价值变动产生的损益的说明（非经常性损益项目）"/>
              <w:tag w:val="_GBC_f155b0cc4b3449aea18ddb22e287dd05"/>
              <w:id w:val="-764140166"/>
              <w:showingPlcHdr/>
              <w:dataBinding w:prefixMappings="xmlns:clcid-pte='clcid-pte'" w:xpath="/*/clcid-pte:CaiYongGongYunJiaZhiMoShiJinXingHouXuJiLiangDeTouZiXingFangDiChanGongYunJiaZhiBianDongChanShengDeSunYiShuoMing[not(@periodRef)]" w:storeItemID="{89EBAB94-44A0-46A2-B712-30D997D04A6D}"/>
              <w:text/>
            </w:sdtPr>
            <w:sdtContent>
              <w:p w14:paraId="331B5D23"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1F87856D" w14:textId="77777777" w:rsidTr="007F0D9B">
        <w:tc>
          <w:tcPr>
            <w:tcW w:w="4477" w:type="dxa"/>
            <w:vAlign w:val="center"/>
          </w:tcPr>
          <w:p w14:paraId="578F3493"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（十八）交易价格显失公允的交易产生的收益</w:t>
            </w:r>
          </w:p>
        </w:tc>
        <w:tc>
          <w:tcPr>
            <w:tcW w:w="2188" w:type="dxa"/>
            <w:vAlign w:val="center"/>
          </w:tcPr>
          <w:p w14:paraId="2BE0DBF2" w14:textId="77777777" w:rsidR="007F0D9B" w:rsidRPr="00397F7F" w:rsidRDefault="007F0D9B" w:rsidP="007F0D9B">
            <w:pPr>
              <w:jc w:val="right"/>
              <w:rPr>
                <w:rFonts w:hint="eastAsia"/>
                <w:sz w:val="21"/>
                <w:szCs w:val="21"/>
              </w:rPr>
            </w:pPr>
          </w:p>
        </w:tc>
        <w:tc>
          <w:tcPr>
            <w:tcW w:w="2376" w:type="dxa"/>
            <w:vAlign w:val="center"/>
          </w:tcPr>
          <w:sdt>
            <w:sdtPr>
              <w:rPr>
                <w:sz w:val="21"/>
                <w:szCs w:val="21"/>
              </w:rPr>
              <w:alias w:val="交易价格显失公允的交易产生的超过公允价值部分的损益的说明（非经常性损益项目）"/>
              <w:tag w:val="_GBC_d389f7806135485cb7ed80e6594489f4"/>
              <w:id w:val="115642962"/>
              <w:showingPlcHdr/>
              <w:dataBinding w:prefixMappings="xmlns:clcid-pte='clcid-pte'" w:xpath="/*/clcid-pte:FeiJingChangXingSunYiZhongJiaoYiJiaGeXianShiGongYunDeJiaoYiChanShengDeSunYiShuoMing[not(@periodRef)]" w:storeItemID="{89EBAB94-44A0-46A2-B712-30D997D04A6D}"/>
              <w:text/>
            </w:sdtPr>
            <w:sdtContent>
              <w:p w14:paraId="6C62A602"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23CE1A1A" w14:textId="77777777" w:rsidTr="007F0D9B">
        <w:tc>
          <w:tcPr>
            <w:tcW w:w="4477" w:type="dxa"/>
            <w:vAlign w:val="center"/>
          </w:tcPr>
          <w:p w14:paraId="2D167340"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（十九）与公司正常经营业务无关的或有事项产生的损益</w:t>
            </w:r>
          </w:p>
        </w:tc>
        <w:tc>
          <w:tcPr>
            <w:tcW w:w="2188" w:type="dxa"/>
            <w:vAlign w:val="center"/>
          </w:tcPr>
          <w:p w14:paraId="5150311F" w14:textId="77777777" w:rsidR="007F0D9B" w:rsidRPr="00397F7F" w:rsidRDefault="007F0D9B" w:rsidP="007F0D9B">
            <w:pPr>
              <w:jc w:val="right"/>
              <w:rPr>
                <w:rFonts w:hint="eastAsia"/>
                <w:sz w:val="21"/>
                <w:szCs w:val="21"/>
              </w:rPr>
            </w:pPr>
          </w:p>
        </w:tc>
        <w:tc>
          <w:tcPr>
            <w:tcW w:w="2376" w:type="dxa"/>
            <w:vAlign w:val="center"/>
          </w:tcPr>
          <w:sdt>
            <w:sdtPr>
              <w:rPr>
                <w:sz w:val="21"/>
                <w:szCs w:val="21"/>
              </w:rPr>
              <w:alias w:val="与公司正常经营业务无关的或有事项产生的损益的说明（非经常性损益项目）"/>
              <w:tag w:val="_GBC_49446ddf797a40ff8172af47ea3b54b9"/>
              <w:id w:val="-1149282646"/>
              <w:showingPlcHdr/>
              <w:dataBinding w:prefixMappings="xmlns:clcid-pte='clcid-pte'" w:xpath="/*/clcid-pte:YuGongSiZhuYingYeWuWuGuanDeYuJiFuZhaiChanShengDeSunYiShuoMing[not(@periodRef)]" w:storeItemID="{89EBAB94-44A0-46A2-B712-30D997D04A6D}"/>
              <w:text/>
            </w:sdtPr>
            <w:sdtContent>
              <w:p w14:paraId="0C79480F"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0BA46421" w14:textId="77777777" w:rsidTr="007F0D9B">
        <w:tc>
          <w:tcPr>
            <w:tcW w:w="4477" w:type="dxa"/>
            <w:vAlign w:val="center"/>
          </w:tcPr>
          <w:p w14:paraId="34CC2931"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（二十）受托经营取得的托管费收入</w:t>
            </w:r>
          </w:p>
        </w:tc>
        <w:tc>
          <w:tcPr>
            <w:tcW w:w="2188" w:type="dxa"/>
            <w:vAlign w:val="center"/>
          </w:tcPr>
          <w:p w14:paraId="17551D29" w14:textId="77777777" w:rsidR="007F0D9B" w:rsidRPr="00397F7F" w:rsidRDefault="007F0D9B" w:rsidP="007F0D9B">
            <w:pPr>
              <w:jc w:val="right"/>
              <w:rPr>
                <w:rFonts w:hint="eastAsia"/>
                <w:sz w:val="21"/>
                <w:szCs w:val="21"/>
              </w:rPr>
            </w:pPr>
          </w:p>
        </w:tc>
        <w:tc>
          <w:tcPr>
            <w:tcW w:w="2376" w:type="dxa"/>
            <w:vAlign w:val="center"/>
          </w:tcPr>
          <w:sdt>
            <w:sdtPr>
              <w:rPr>
                <w:sz w:val="21"/>
                <w:szCs w:val="21"/>
              </w:rPr>
              <w:alias w:val="受托经营取得的托管费收入的说明（非经常性损益项目）"/>
              <w:tag w:val="_GBC_37098eee1b0048808bbbfbe9927b0554"/>
              <w:id w:val="-16400341"/>
              <w:showingPlcHdr/>
              <w:dataBinding w:prefixMappings="xmlns:clcid-pte='clcid-pte'" w:xpath="/*/clcid-pte:ShouTuoJingYingQuDeDeTuoGuanFeiShouRuShuoMing[not(@periodRef)]" w:storeItemID="{89EBAB94-44A0-46A2-B712-30D997D04A6D}"/>
              <w:text/>
            </w:sdtPr>
            <w:sdtContent>
              <w:p w14:paraId="374C7800"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5CC8CBB3" w14:textId="77777777" w:rsidTr="007F0D9B">
        <w:tc>
          <w:tcPr>
            <w:tcW w:w="4477" w:type="dxa"/>
            <w:vAlign w:val="center"/>
          </w:tcPr>
          <w:p w14:paraId="3CA20E72"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（二十一）除上述各项之外的其他营业外收入和支出</w:t>
            </w:r>
          </w:p>
        </w:tc>
        <w:tc>
          <w:tcPr>
            <w:tcW w:w="2188" w:type="dxa"/>
            <w:vAlign w:val="center"/>
          </w:tcPr>
          <w:p w14:paraId="3010F7B1" w14:textId="6F1BF112" w:rsidR="007F0D9B" w:rsidRPr="00397F7F" w:rsidRDefault="00430184">
            <w:pPr>
              <w:jc w:val="right"/>
              <w:rPr>
                <w:rFonts w:hint="eastAsia"/>
                <w:sz w:val="21"/>
                <w:szCs w:val="21"/>
              </w:rPr>
            </w:pPr>
            <w:r>
              <w:rPr>
                <w:sz w:val="21"/>
                <w:szCs w:val="21"/>
              </w:rPr>
              <w:t>-369,909.53</w:t>
            </w:r>
          </w:p>
        </w:tc>
        <w:tc>
          <w:tcPr>
            <w:tcW w:w="2376" w:type="dxa"/>
            <w:vAlign w:val="center"/>
          </w:tcPr>
          <w:sdt>
            <w:sdtPr>
              <w:rPr>
                <w:sz w:val="21"/>
                <w:szCs w:val="21"/>
              </w:rPr>
              <w:alias w:val="除上述各项之外的其他营业外收入和支出的说明（非经常性损益项目）"/>
              <w:tag w:val="_GBC_593adfe127a943b187ded877e85e0bca"/>
              <w:id w:val="-1806701953"/>
              <w:showingPlcHdr/>
              <w:dataBinding w:prefixMappings="xmlns:clcid-pte='clcid-pte'" w:xpath="/*/clcid-pte:ChuShangShuGeXiangZhiWaiDeQiTaYingYeWaiShouZhiJingEShuoMing[not(@periodRef)]" w:storeItemID="{89EBAB94-44A0-46A2-B712-30D997D04A6D}"/>
              <w:text/>
            </w:sdtPr>
            <w:sdtContent>
              <w:p w14:paraId="15FB17B2"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32DA7FA3" w14:textId="77777777" w:rsidTr="007F0D9B">
        <w:tc>
          <w:tcPr>
            <w:tcW w:w="4477" w:type="dxa"/>
            <w:vAlign w:val="center"/>
          </w:tcPr>
          <w:p w14:paraId="1E3B692C"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（二十二）其他符合非经常性损益定义的损益项目</w:t>
            </w:r>
          </w:p>
        </w:tc>
        <w:tc>
          <w:tcPr>
            <w:tcW w:w="2188" w:type="dxa"/>
            <w:vAlign w:val="center"/>
          </w:tcPr>
          <w:p w14:paraId="683E79F9" w14:textId="77777777" w:rsidR="007F0D9B" w:rsidRPr="00397F7F" w:rsidRDefault="007F0D9B" w:rsidP="00BC2FC8">
            <w:pPr>
              <w:jc w:val="right"/>
              <w:rPr>
                <w:rFonts w:hint="eastAsia"/>
                <w:sz w:val="21"/>
                <w:szCs w:val="21"/>
              </w:rPr>
            </w:pPr>
          </w:p>
        </w:tc>
        <w:tc>
          <w:tcPr>
            <w:tcW w:w="2376" w:type="dxa"/>
            <w:vAlign w:val="center"/>
          </w:tcPr>
          <w:sdt>
            <w:sdtPr>
              <w:rPr>
                <w:sz w:val="21"/>
                <w:szCs w:val="21"/>
              </w:rPr>
              <w:alias w:val="其他符合非经常性损益定义的损益项目说明（非经常性损益项目）"/>
              <w:tag w:val="_GBC_a63f514909cd47b1942798d0b4d19f0b"/>
              <w:id w:val="2081091405"/>
              <w:showingPlcHdr/>
              <w:dataBinding w:prefixMappings="xmlns:clcid-pte='clcid-pte'" w:xpath="/*/clcid-pte:QiTaFeiJingChangXingSunYiXiangMuShuoMing[not(@periodRef)]" w:storeItemID="{89EBAB94-44A0-46A2-B712-30D997D04A6D}"/>
              <w:text/>
            </w:sdtPr>
            <w:sdtContent>
              <w:p w14:paraId="3FDA401D"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19E53776" w14:textId="77777777" w:rsidTr="007F0D9B">
        <w:tc>
          <w:tcPr>
            <w:tcW w:w="4477" w:type="dxa"/>
            <w:vAlign w:val="center"/>
          </w:tcPr>
          <w:p w14:paraId="035F67A9" w14:textId="77777777" w:rsidR="007F0D9B" w:rsidRPr="00B17531" w:rsidRDefault="00450518" w:rsidP="007F0D9B">
            <w:pPr>
              <w:pStyle w:val="a6"/>
              <w:ind w:firstLineChars="0" w:firstLine="0"/>
              <w:jc w:val="left"/>
              <w:rPr>
                <w:szCs w:val="21"/>
              </w:rPr>
            </w:pPr>
            <w:r w:rsidRPr="00397F7F">
              <w:rPr>
                <w:rFonts w:asciiTheme="minorEastAsia" w:hAnsiTheme="minorEastAsia" w:hint="eastAsia"/>
                <w:szCs w:val="21"/>
              </w:rPr>
              <w:lastRenderedPageBreak/>
              <w:t>小计</w:t>
            </w:r>
          </w:p>
        </w:tc>
        <w:tc>
          <w:tcPr>
            <w:tcW w:w="2188" w:type="dxa"/>
            <w:vAlign w:val="center"/>
          </w:tcPr>
          <w:p w14:paraId="7E1870E5" w14:textId="1DFC2E5C" w:rsidR="007F0D9B" w:rsidRPr="00397F7F" w:rsidRDefault="00430184" w:rsidP="007F0D9B">
            <w:pPr>
              <w:jc w:val="right"/>
              <w:rPr>
                <w:rFonts w:hint="eastAsia"/>
                <w:sz w:val="21"/>
                <w:szCs w:val="21"/>
              </w:rPr>
            </w:pPr>
            <w:r>
              <w:rPr>
                <w:sz w:val="21"/>
                <w:szCs w:val="21"/>
              </w:rPr>
              <w:t>1,978,177.39</w:t>
            </w:r>
          </w:p>
        </w:tc>
        <w:tc>
          <w:tcPr>
            <w:tcW w:w="2376" w:type="dxa"/>
            <w:vAlign w:val="center"/>
          </w:tcPr>
          <w:p w14:paraId="0AAFEB5E" w14:textId="77777777" w:rsidR="007F0D9B" w:rsidRPr="00397F7F" w:rsidRDefault="007F0D9B" w:rsidP="007F0D9B">
            <w:pPr>
              <w:rPr>
                <w:rFonts w:hint="eastAsia"/>
                <w:sz w:val="21"/>
                <w:szCs w:val="21"/>
              </w:rPr>
            </w:pPr>
          </w:p>
        </w:tc>
      </w:tr>
      <w:tr w:rsidR="007F0D9B" w:rsidRPr="00A3693E" w14:paraId="7C296C61" w14:textId="77777777" w:rsidTr="007F0D9B">
        <w:tc>
          <w:tcPr>
            <w:tcW w:w="4477" w:type="dxa"/>
            <w:vAlign w:val="center"/>
          </w:tcPr>
          <w:p w14:paraId="098D7A32" w14:textId="77777777" w:rsidR="007F0D9B" w:rsidRPr="00A3693E" w:rsidRDefault="00450518" w:rsidP="007F0D9B">
            <w:pPr>
              <w:pStyle w:val="a6"/>
              <w:ind w:firstLineChars="0" w:firstLine="0"/>
              <w:jc w:val="left"/>
              <w:rPr>
                <w:szCs w:val="21"/>
              </w:rPr>
            </w:pPr>
            <w:r w:rsidRPr="00397F7F">
              <w:rPr>
                <w:rFonts w:asciiTheme="minorEastAsia" w:hAnsiTheme="minorEastAsia" w:hint="eastAsia"/>
                <w:szCs w:val="21"/>
              </w:rPr>
              <w:t>减：所得税影响额</w:t>
            </w:r>
          </w:p>
        </w:tc>
        <w:tc>
          <w:tcPr>
            <w:tcW w:w="2188" w:type="dxa"/>
            <w:vAlign w:val="center"/>
          </w:tcPr>
          <w:p w14:paraId="139578DA" w14:textId="609EA54F" w:rsidR="007F0D9B" w:rsidRPr="00397F7F" w:rsidRDefault="00430184">
            <w:pPr>
              <w:jc w:val="right"/>
              <w:rPr>
                <w:rFonts w:hint="eastAsia"/>
                <w:sz w:val="21"/>
                <w:szCs w:val="21"/>
              </w:rPr>
            </w:pPr>
            <w:r>
              <w:rPr>
                <w:sz w:val="21"/>
                <w:szCs w:val="21"/>
              </w:rPr>
              <w:t>327</w:t>
            </w:r>
            <w:r w:rsidR="00450518" w:rsidRPr="00397F7F">
              <w:rPr>
                <w:sz w:val="21"/>
                <w:szCs w:val="21"/>
              </w:rPr>
              <w:t>,</w:t>
            </w:r>
            <w:r>
              <w:rPr>
                <w:sz w:val="21"/>
                <w:szCs w:val="21"/>
              </w:rPr>
              <w:t>949</w:t>
            </w:r>
            <w:r w:rsidR="00450518" w:rsidRPr="00397F7F">
              <w:rPr>
                <w:sz w:val="21"/>
                <w:szCs w:val="21"/>
              </w:rPr>
              <w:t>.</w:t>
            </w:r>
            <w:r>
              <w:rPr>
                <w:sz w:val="21"/>
                <w:szCs w:val="21"/>
              </w:rPr>
              <w:t>14</w:t>
            </w:r>
          </w:p>
        </w:tc>
        <w:tc>
          <w:tcPr>
            <w:tcW w:w="2376" w:type="dxa"/>
            <w:vAlign w:val="center"/>
          </w:tcPr>
          <w:sdt>
            <w:sdtPr>
              <w:rPr>
                <w:sz w:val="21"/>
                <w:szCs w:val="21"/>
              </w:rPr>
              <w:alias w:val="所得税影响额的说明（非经常性损益项目）"/>
              <w:tag w:val="_GBC_0be64ef3f0314bd2839e174bd0270a03"/>
              <w:id w:val="-917625111"/>
              <w:showingPlcHdr/>
              <w:dataBinding w:prefixMappings="xmlns:clcid-pte='clcid-pte'" w:xpath="/*/clcid-pte:FeiJingChangXingSunYiDeKouChuXiangMuDuiSuoDeShuiDeYingXiangShuoMing[not(@periodRef)]" w:storeItemID="{89EBAB94-44A0-46A2-B712-30D997D04A6D}"/>
              <w:text/>
            </w:sdtPr>
            <w:sdtContent>
              <w:p w14:paraId="684A0EDF"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68EA0D04" w14:textId="77777777" w:rsidTr="007F0D9B">
        <w:tc>
          <w:tcPr>
            <w:tcW w:w="4477" w:type="dxa"/>
            <w:vAlign w:val="center"/>
          </w:tcPr>
          <w:p w14:paraId="5C2FD09A" w14:textId="77777777" w:rsidR="007F0D9B" w:rsidRPr="00A3693E" w:rsidRDefault="00450518" w:rsidP="007F0D9B">
            <w:pPr>
              <w:pStyle w:val="a6"/>
              <w:jc w:val="left"/>
              <w:rPr>
                <w:szCs w:val="21"/>
              </w:rPr>
            </w:pPr>
            <w:r w:rsidRPr="00397F7F">
              <w:rPr>
                <w:rFonts w:asciiTheme="minorEastAsia" w:hAnsiTheme="minorEastAsia" w:hint="eastAsia"/>
                <w:szCs w:val="21"/>
              </w:rPr>
              <w:t>少数股东权益影响额（税后）</w:t>
            </w:r>
          </w:p>
        </w:tc>
        <w:tc>
          <w:tcPr>
            <w:tcW w:w="2188" w:type="dxa"/>
            <w:vAlign w:val="center"/>
          </w:tcPr>
          <w:p w14:paraId="31629E74" w14:textId="365A68A1" w:rsidR="007F0D9B" w:rsidRPr="00397F7F" w:rsidRDefault="00450518">
            <w:pPr>
              <w:jc w:val="right"/>
              <w:rPr>
                <w:rFonts w:hint="eastAsia"/>
                <w:sz w:val="21"/>
                <w:szCs w:val="21"/>
              </w:rPr>
            </w:pPr>
            <w:r w:rsidRPr="00397F7F">
              <w:rPr>
                <w:sz w:val="21"/>
                <w:szCs w:val="21"/>
              </w:rPr>
              <w:t>51,</w:t>
            </w:r>
            <w:r w:rsidR="00430184" w:rsidRPr="00397F7F">
              <w:rPr>
                <w:sz w:val="21"/>
                <w:szCs w:val="21"/>
              </w:rPr>
              <w:t>5</w:t>
            </w:r>
            <w:r w:rsidR="00430184">
              <w:rPr>
                <w:sz w:val="21"/>
                <w:szCs w:val="21"/>
              </w:rPr>
              <w:t>02</w:t>
            </w:r>
            <w:r w:rsidRPr="00397F7F">
              <w:rPr>
                <w:sz w:val="21"/>
                <w:szCs w:val="21"/>
              </w:rPr>
              <w:t>.</w:t>
            </w:r>
            <w:r w:rsidR="00430184">
              <w:rPr>
                <w:sz w:val="21"/>
                <w:szCs w:val="21"/>
              </w:rPr>
              <w:t>26</w:t>
            </w:r>
          </w:p>
        </w:tc>
        <w:tc>
          <w:tcPr>
            <w:tcW w:w="2376" w:type="dxa"/>
            <w:vAlign w:val="center"/>
          </w:tcPr>
          <w:sdt>
            <w:sdtPr>
              <w:rPr>
                <w:sz w:val="21"/>
                <w:szCs w:val="21"/>
              </w:rPr>
              <w:alias w:val="少数股东权益影响额的说明（非经常性损益项目）"/>
              <w:tag w:val="_GBC_0d499ea29b94408f82fdcaac0fdba4c0"/>
              <w:id w:val="-91935544"/>
              <w:showingPlcHdr/>
              <w:dataBinding w:prefixMappings="xmlns:clcid-pte='clcid-pte'" w:xpath="/*/clcid-pte:FeiJingChangXingSunYiXiangMuZhongShaoShuGuDongQuanYiYingXiangEShuoMing[not(@periodRef)]" w:storeItemID="{89EBAB94-44A0-46A2-B712-30D997D04A6D}"/>
              <w:text/>
            </w:sdtPr>
            <w:sdtContent>
              <w:p w14:paraId="2F65A14E"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r w:rsidR="007F0D9B" w:rsidRPr="00A3693E" w14:paraId="296BC417" w14:textId="77777777" w:rsidTr="007F0D9B">
        <w:tc>
          <w:tcPr>
            <w:tcW w:w="4477" w:type="dxa"/>
            <w:vAlign w:val="center"/>
          </w:tcPr>
          <w:p w14:paraId="760250EE" w14:textId="77777777" w:rsidR="007F0D9B" w:rsidRPr="00A3693E" w:rsidRDefault="00450518" w:rsidP="007F0D9B">
            <w:pPr>
              <w:pStyle w:val="a6"/>
              <w:ind w:firstLineChars="0" w:firstLine="0"/>
              <w:jc w:val="center"/>
              <w:rPr>
                <w:szCs w:val="21"/>
              </w:rPr>
            </w:pPr>
            <w:r w:rsidRPr="00397F7F">
              <w:rPr>
                <w:rFonts w:asciiTheme="minorEastAsia" w:hAnsiTheme="minorEastAsia" w:hint="eastAsia"/>
                <w:szCs w:val="21"/>
              </w:rPr>
              <w:t>合计</w:t>
            </w:r>
          </w:p>
        </w:tc>
        <w:tc>
          <w:tcPr>
            <w:tcW w:w="2188" w:type="dxa"/>
            <w:vAlign w:val="center"/>
          </w:tcPr>
          <w:p w14:paraId="51E7ABAD" w14:textId="18D1F3EE" w:rsidR="007F0D9B" w:rsidRPr="00397F7F" w:rsidRDefault="00450518">
            <w:pPr>
              <w:jc w:val="right"/>
              <w:rPr>
                <w:rFonts w:hint="eastAsia"/>
                <w:sz w:val="21"/>
                <w:szCs w:val="21"/>
              </w:rPr>
            </w:pPr>
            <w:r w:rsidRPr="00397F7F">
              <w:rPr>
                <w:sz w:val="21"/>
                <w:szCs w:val="21"/>
              </w:rPr>
              <w:t>1,</w:t>
            </w:r>
            <w:r w:rsidR="00430184" w:rsidRPr="00397F7F">
              <w:rPr>
                <w:sz w:val="21"/>
                <w:szCs w:val="21"/>
              </w:rPr>
              <w:t>5</w:t>
            </w:r>
            <w:r w:rsidR="00430184">
              <w:rPr>
                <w:sz w:val="21"/>
                <w:szCs w:val="21"/>
              </w:rPr>
              <w:t>98</w:t>
            </w:r>
            <w:r w:rsidRPr="00397F7F">
              <w:rPr>
                <w:sz w:val="21"/>
                <w:szCs w:val="21"/>
              </w:rPr>
              <w:t>,</w:t>
            </w:r>
            <w:r w:rsidR="00430184">
              <w:rPr>
                <w:sz w:val="21"/>
                <w:szCs w:val="21"/>
              </w:rPr>
              <w:t>725</w:t>
            </w:r>
            <w:r w:rsidRPr="00397F7F">
              <w:rPr>
                <w:sz w:val="21"/>
                <w:szCs w:val="21"/>
              </w:rPr>
              <w:t>.</w:t>
            </w:r>
            <w:r w:rsidR="00430184">
              <w:rPr>
                <w:sz w:val="21"/>
                <w:szCs w:val="21"/>
              </w:rPr>
              <w:t>99</w:t>
            </w:r>
          </w:p>
        </w:tc>
        <w:tc>
          <w:tcPr>
            <w:tcW w:w="2376" w:type="dxa"/>
            <w:vAlign w:val="center"/>
          </w:tcPr>
          <w:sdt>
            <w:sdtPr>
              <w:rPr>
                <w:sz w:val="21"/>
                <w:szCs w:val="21"/>
              </w:rPr>
              <w:alias w:val="扣除的非经常性损益合计说明"/>
              <w:tag w:val="_GBC_9df1f03ff48a463c84af9132e9e5ee6e"/>
              <w:id w:val="1283688461"/>
              <w:showingPlcHdr/>
              <w:dataBinding w:prefixMappings="xmlns:clcid-pte='clcid-pte'" w:xpath="/*/clcid-pte:KouChuDeFeiJingChangXingSunYiHeJiShuoMing[not(@periodRef)]" w:storeItemID="{89EBAB94-44A0-46A2-B712-30D997D04A6D}"/>
              <w:text/>
            </w:sdtPr>
            <w:sdtContent>
              <w:p w14:paraId="3FB1F75F" w14:textId="77777777" w:rsidR="007F0D9B" w:rsidRPr="00397F7F" w:rsidRDefault="00450518" w:rsidP="007F0D9B">
                <w:pPr>
                  <w:rPr>
                    <w:rFonts w:hint="eastAsia"/>
                    <w:sz w:val="21"/>
                    <w:szCs w:val="21"/>
                  </w:rPr>
                </w:pPr>
                <w:r w:rsidRPr="00397F7F">
                  <w:rPr>
                    <w:rFonts w:hint="eastAsia"/>
                    <w:sz w:val="21"/>
                    <w:szCs w:val="21"/>
                  </w:rPr>
                  <w:t xml:space="preserve">　</w:t>
                </w:r>
              </w:p>
            </w:sdtContent>
          </w:sdt>
        </w:tc>
      </w:tr>
    </w:tbl>
    <w:p w14:paraId="264E7242" w14:textId="77777777" w:rsidR="005265CD" w:rsidRPr="00397F7F" w:rsidRDefault="005265CD">
      <w:pPr>
        <w:rPr>
          <w:rFonts w:hint="eastAsia"/>
          <w:sz w:val="21"/>
          <w:szCs w:val="21"/>
        </w:rPr>
      </w:pPr>
    </w:p>
    <w:bookmarkEnd w:id="629"/>
    <w:bookmarkEnd w:id="630"/>
    <w:bookmarkEnd w:id="631"/>
    <w:bookmarkEnd w:id="632"/>
    <w:p w14:paraId="2A8227E4" w14:textId="77777777" w:rsidR="005265CD" w:rsidRPr="00397F7F" w:rsidRDefault="007066F1">
      <w:pPr>
        <w:rPr>
          <w:rFonts w:hint="eastAsia"/>
          <w:sz w:val="21"/>
          <w:szCs w:val="21"/>
        </w:rPr>
      </w:pPr>
      <w:r w:rsidRPr="00397F7F">
        <w:rPr>
          <w:rFonts w:hint="eastAsia"/>
          <w:sz w:val="21"/>
          <w:szCs w:val="21"/>
        </w:rPr>
        <w:t>对公司</w:t>
      </w:r>
      <w:bookmarkStart w:id="633" w:name="_Hlk154132799"/>
      <w:r w:rsidRPr="00397F7F">
        <w:rPr>
          <w:rFonts w:hint="eastAsia"/>
          <w:sz w:val="21"/>
          <w:szCs w:val="21"/>
        </w:rPr>
        <w:t>将《公开发行证券的公司信息披露解释性公告第</w:t>
      </w:r>
      <w:r w:rsidRPr="00397F7F">
        <w:rPr>
          <w:sz w:val="21"/>
          <w:szCs w:val="21"/>
        </w:rPr>
        <w:t>1号——非经常性损益》未列举的项目认定为非经常性损益项目且金额重大的，以及将《公开发行证券的公司信息披露解释性公告第1号——非经常性损益》中列举的非经常性损益项目界定为经常性损益的项目，</w:t>
      </w:r>
      <w:bookmarkEnd w:id="633"/>
      <w:r w:rsidRPr="00397F7F">
        <w:rPr>
          <w:rFonts w:hint="eastAsia"/>
          <w:sz w:val="21"/>
          <w:szCs w:val="21"/>
        </w:rPr>
        <w:t>应说明原因。</w:t>
      </w:r>
    </w:p>
    <w:sdt>
      <w:sdtPr>
        <w:rPr>
          <w:sz w:val="21"/>
          <w:szCs w:val="21"/>
        </w:rPr>
        <w:alias w:val="是否适用：将非经常性损益项目界定为经常性损益项目[双击切换]"/>
        <w:tag w:val="_GBC_a967cba183d54f83a4f652d6d31302c3"/>
        <w:id w:val="-910148756"/>
        <w:placeholder>
          <w:docPart w:val="GBC22222222222222222222222222222"/>
        </w:placeholder>
      </w:sdtPr>
      <w:sdtContent>
        <w:p w14:paraId="297BF596" w14:textId="46BF741A" w:rsidR="005265CD" w:rsidRDefault="007066F1" w:rsidP="00D26607">
          <w:pPr>
            <w:rPr>
              <w:rFonts w:hint="eastAsia"/>
              <w:sz w:val="21"/>
              <w:szCs w:val="21"/>
            </w:rPr>
          </w:pPr>
          <w:r w:rsidRPr="00397F7F">
            <w:rPr>
              <w:sz w:val="21"/>
              <w:szCs w:val="21"/>
            </w:rPr>
            <w:fldChar w:fldCharType="begin"/>
          </w:r>
          <w:r w:rsidR="00D26607">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D26607">
            <w:rPr>
              <w:sz w:val="21"/>
              <w:szCs w:val="21"/>
            </w:rPr>
            <w:instrText xml:space="preserve"> MACROBUTTON  SnrToggleCheckbox √不适用 </w:instrText>
          </w:r>
          <w:r w:rsidRPr="00397F7F">
            <w:rPr>
              <w:sz w:val="21"/>
              <w:szCs w:val="21"/>
            </w:rPr>
            <w:fldChar w:fldCharType="end"/>
          </w:r>
        </w:p>
      </w:sdtContent>
    </w:sdt>
    <w:p w14:paraId="39D5F02C" w14:textId="77777777" w:rsidR="00D26607" w:rsidRPr="00397F7F" w:rsidRDefault="00D26607" w:rsidP="00D26607">
      <w:pPr>
        <w:rPr>
          <w:rFonts w:hint="eastAsia"/>
          <w:sz w:val="21"/>
          <w:szCs w:val="21"/>
        </w:rPr>
      </w:pPr>
    </w:p>
    <w:p w14:paraId="13894FB7" w14:textId="77777777" w:rsidR="005265CD" w:rsidRPr="00397F7F" w:rsidRDefault="007066F1">
      <w:pPr>
        <w:spacing w:line="360" w:lineRule="exact"/>
        <w:rPr>
          <w:rFonts w:hint="eastAsia"/>
          <w:sz w:val="21"/>
          <w:szCs w:val="21"/>
        </w:rPr>
      </w:pPr>
      <w:bookmarkStart w:id="634" w:name="_Hlk154073812"/>
      <w:r w:rsidRPr="00397F7F">
        <w:rPr>
          <w:rFonts w:hint="eastAsia"/>
          <w:sz w:val="21"/>
          <w:szCs w:val="21"/>
        </w:rPr>
        <w:t>其他说明</w:t>
      </w:r>
    </w:p>
    <w:sdt>
      <w:sdtPr>
        <w:rPr>
          <w:sz w:val="21"/>
          <w:szCs w:val="21"/>
        </w:rPr>
        <w:alias w:val="是否适用：非经常性损益的其他说明[双击切换]"/>
        <w:tag w:val="_GBC_4d528ca1ef504dcb9f6a1b9218dd1239"/>
        <w:id w:val="2080475903"/>
        <w:placeholder>
          <w:docPart w:val="GBC22222222222222222222222222222"/>
        </w:placeholder>
      </w:sdtPr>
      <w:sdtContent>
        <w:p w14:paraId="157247D1" w14:textId="132D8DF6" w:rsidR="005265CD" w:rsidRPr="00397F7F" w:rsidRDefault="007066F1" w:rsidP="00D26607">
          <w:pPr>
            <w:rPr>
              <w:rFonts w:hint="eastAsia"/>
              <w:sz w:val="21"/>
              <w:szCs w:val="21"/>
            </w:rPr>
          </w:pPr>
          <w:r w:rsidRPr="00397F7F">
            <w:rPr>
              <w:sz w:val="21"/>
              <w:szCs w:val="21"/>
            </w:rPr>
            <w:fldChar w:fldCharType="begin"/>
          </w:r>
          <w:r w:rsidR="00D26607">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D26607">
            <w:rPr>
              <w:sz w:val="21"/>
              <w:szCs w:val="21"/>
            </w:rPr>
            <w:instrText xml:space="preserve"> MACROBUTTON  SnrToggleCheckbox √不适用 </w:instrText>
          </w:r>
          <w:r w:rsidRPr="00397F7F">
            <w:rPr>
              <w:sz w:val="21"/>
              <w:szCs w:val="21"/>
            </w:rPr>
            <w:fldChar w:fldCharType="end"/>
          </w:r>
        </w:p>
      </w:sdtContent>
    </w:sdt>
    <w:p w14:paraId="5C39CF0D" w14:textId="77777777" w:rsidR="005265CD" w:rsidRPr="00397F7F" w:rsidRDefault="005265CD">
      <w:pPr>
        <w:rPr>
          <w:rFonts w:hint="eastAsia"/>
          <w:sz w:val="21"/>
          <w:szCs w:val="21"/>
        </w:rPr>
      </w:pPr>
    </w:p>
    <w:bookmarkEnd w:id="634"/>
    <w:p w14:paraId="30C9136B" w14:textId="77777777" w:rsidR="005265CD" w:rsidRPr="00A3693E" w:rsidRDefault="007066F1">
      <w:pPr>
        <w:pStyle w:val="3"/>
        <w:numPr>
          <w:ilvl w:val="0"/>
          <w:numId w:val="5"/>
        </w:numPr>
        <w:rPr>
          <w:rFonts w:ascii="宋体" w:hAnsi="宋体" w:hint="eastAsia"/>
          <w:szCs w:val="21"/>
        </w:rPr>
      </w:pPr>
      <w:r w:rsidRPr="00A3693E">
        <w:rPr>
          <w:rFonts w:ascii="宋体" w:hAnsi="宋体" w:hint="eastAsia"/>
          <w:szCs w:val="21"/>
        </w:rPr>
        <w:t>净资产收益率及每股收益</w:t>
      </w:r>
    </w:p>
    <w:sdt>
      <w:sdtPr>
        <w:rPr>
          <w:sz w:val="21"/>
          <w:szCs w:val="21"/>
        </w:rPr>
        <w:alias w:val="是否适用：净资产收益率及每股收益[双击切换]"/>
        <w:tag w:val="_GBC_c0f530bdf9ee48239f470eda08b303d7"/>
        <w:id w:val="51895641"/>
        <w:placeholder>
          <w:docPart w:val="GBC22222222222222222222222222222"/>
        </w:placeholder>
      </w:sdtPr>
      <w:sdtContent>
        <w:p w14:paraId="2CFAC6B7" w14:textId="77777777" w:rsidR="005265CD" w:rsidRPr="00397F7F" w:rsidRDefault="007066F1">
          <w:pPr>
            <w:rPr>
              <w:rFonts w:hint="eastAsia"/>
              <w:sz w:val="21"/>
              <w:szCs w:val="21"/>
            </w:rPr>
          </w:pPr>
          <w:r w:rsidRPr="00397F7F">
            <w:rPr>
              <w:sz w:val="21"/>
              <w:szCs w:val="21"/>
            </w:rPr>
            <w:fldChar w:fldCharType="begin"/>
          </w:r>
          <w:r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Pr="00397F7F">
            <w:rPr>
              <w:sz w:val="21"/>
              <w:szCs w:val="21"/>
            </w:rPr>
            <w:instrText xml:space="preserve"> MACROBUTTON  SnrToggleCheckbox □不适用 </w:instrText>
          </w:r>
          <w:r w:rsidRPr="00397F7F">
            <w:rPr>
              <w:sz w:val="21"/>
              <w:szCs w:val="21"/>
            </w:rPr>
            <w:fldChar w:fldCharType="end"/>
          </w:r>
        </w:p>
      </w:sdtContent>
    </w:sdt>
    <w:tbl>
      <w:tblPr>
        <w:tblW w:w="90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13"/>
        <w:gridCol w:w="1840"/>
        <w:gridCol w:w="2146"/>
        <w:gridCol w:w="2148"/>
      </w:tblGrid>
      <w:tr w:rsidR="005265CD" w:rsidRPr="00A3693E" w14:paraId="58D98F86" w14:textId="77777777" w:rsidTr="00102515">
        <w:trPr>
          <w:trHeight w:val="270"/>
        </w:trPr>
        <w:sdt>
          <w:sdtPr>
            <w:rPr>
              <w:sz w:val="21"/>
              <w:szCs w:val="21"/>
            </w:rPr>
            <w:tag w:val="_PLD_85d9a7abc9cd45768b2b5f99afa4a4ef"/>
            <w:id w:val="78488024"/>
          </w:sdtPr>
          <w:sdtContent>
            <w:tc>
              <w:tcPr>
                <w:tcW w:w="2913" w:type="dxa"/>
                <w:vMerge w:val="restart"/>
                <w:tcBorders>
                  <w:top w:val="single" w:sz="4" w:space="0" w:color="auto"/>
                  <w:left w:val="single" w:sz="4" w:space="0" w:color="auto"/>
                  <w:bottom w:val="single" w:sz="4" w:space="0" w:color="auto"/>
                  <w:right w:val="single" w:sz="4" w:space="0" w:color="auto"/>
                </w:tcBorders>
                <w:vAlign w:val="center"/>
              </w:tcPr>
              <w:p w14:paraId="2BA621F7" w14:textId="77777777" w:rsidR="005265CD" w:rsidRPr="00397F7F" w:rsidRDefault="007066F1">
                <w:pPr>
                  <w:jc w:val="center"/>
                  <w:rPr>
                    <w:rFonts w:hint="eastAsia"/>
                    <w:sz w:val="21"/>
                    <w:szCs w:val="21"/>
                  </w:rPr>
                </w:pPr>
                <w:r w:rsidRPr="00397F7F">
                  <w:rPr>
                    <w:rFonts w:hint="eastAsia"/>
                    <w:sz w:val="21"/>
                    <w:szCs w:val="21"/>
                  </w:rPr>
                  <w:t>报告期利润</w:t>
                </w:r>
              </w:p>
            </w:tc>
          </w:sdtContent>
        </w:sdt>
        <w:sdt>
          <w:sdtPr>
            <w:rPr>
              <w:sz w:val="21"/>
              <w:szCs w:val="21"/>
            </w:rPr>
            <w:tag w:val="_PLD_7f5ad103cbb04f7d904001b07266bf41"/>
            <w:id w:val="1188255498"/>
          </w:sdtPr>
          <w:sdtContent>
            <w:tc>
              <w:tcPr>
                <w:tcW w:w="1840" w:type="dxa"/>
                <w:vMerge w:val="restart"/>
                <w:tcBorders>
                  <w:top w:val="single" w:sz="4" w:space="0" w:color="auto"/>
                  <w:left w:val="single" w:sz="4" w:space="0" w:color="auto"/>
                  <w:right w:val="single" w:sz="4" w:space="0" w:color="auto"/>
                </w:tcBorders>
                <w:vAlign w:val="center"/>
              </w:tcPr>
              <w:p w14:paraId="1F71BF26" w14:textId="77777777" w:rsidR="005265CD" w:rsidRPr="00397F7F" w:rsidRDefault="007066F1">
                <w:pPr>
                  <w:jc w:val="center"/>
                  <w:rPr>
                    <w:rFonts w:hint="eastAsia"/>
                    <w:sz w:val="21"/>
                    <w:szCs w:val="21"/>
                  </w:rPr>
                </w:pPr>
                <w:r w:rsidRPr="00397F7F">
                  <w:rPr>
                    <w:rFonts w:hint="eastAsia"/>
                    <w:sz w:val="21"/>
                    <w:szCs w:val="21"/>
                  </w:rPr>
                  <w:t>加权平均净资产收益率（</w:t>
                </w:r>
                <w:r w:rsidRPr="00397F7F">
                  <w:rPr>
                    <w:sz w:val="21"/>
                    <w:szCs w:val="21"/>
                  </w:rPr>
                  <w:t>%）</w:t>
                </w:r>
              </w:p>
            </w:tc>
          </w:sdtContent>
        </w:sdt>
        <w:sdt>
          <w:sdtPr>
            <w:rPr>
              <w:sz w:val="21"/>
              <w:szCs w:val="21"/>
            </w:rPr>
            <w:tag w:val="_PLD_adaa515ff68f455d8bcd75e516da3040"/>
            <w:id w:val="1836266673"/>
          </w:sdtPr>
          <w:sdtContent>
            <w:tc>
              <w:tcPr>
                <w:tcW w:w="4294" w:type="dxa"/>
                <w:gridSpan w:val="2"/>
                <w:tcBorders>
                  <w:top w:val="single" w:sz="4" w:space="0" w:color="auto"/>
                  <w:left w:val="single" w:sz="4" w:space="0" w:color="auto"/>
                  <w:bottom w:val="single" w:sz="4" w:space="0" w:color="auto"/>
                  <w:right w:val="single" w:sz="4" w:space="0" w:color="auto"/>
                </w:tcBorders>
                <w:vAlign w:val="center"/>
              </w:tcPr>
              <w:p w14:paraId="69BED40B" w14:textId="77777777" w:rsidR="005265CD" w:rsidRPr="00397F7F" w:rsidRDefault="007066F1">
                <w:pPr>
                  <w:jc w:val="center"/>
                  <w:rPr>
                    <w:rFonts w:hint="eastAsia"/>
                    <w:sz w:val="21"/>
                    <w:szCs w:val="21"/>
                  </w:rPr>
                </w:pPr>
                <w:r w:rsidRPr="00397F7F">
                  <w:rPr>
                    <w:rFonts w:hint="eastAsia"/>
                    <w:sz w:val="21"/>
                    <w:szCs w:val="21"/>
                  </w:rPr>
                  <w:t>每股收益</w:t>
                </w:r>
              </w:p>
            </w:tc>
          </w:sdtContent>
        </w:sdt>
      </w:tr>
      <w:tr w:rsidR="005265CD" w:rsidRPr="00A3693E" w14:paraId="6B50EF86" w14:textId="77777777" w:rsidTr="00102515">
        <w:trPr>
          <w:trHeight w:val="360"/>
        </w:trPr>
        <w:tc>
          <w:tcPr>
            <w:tcW w:w="2913" w:type="dxa"/>
            <w:vMerge/>
            <w:tcBorders>
              <w:top w:val="single" w:sz="4" w:space="0" w:color="auto"/>
              <w:left w:val="single" w:sz="4" w:space="0" w:color="auto"/>
              <w:bottom w:val="single" w:sz="4" w:space="0" w:color="auto"/>
              <w:right w:val="single" w:sz="4" w:space="0" w:color="auto"/>
            </w:tcBorders>
            <w:vAlign w:val="center"/>
          </w:tcPr>
          <w:p w14:paraId="2D63E63E" w14:textId="77777777" w:rsidR="005265CD" w:rsidRPr="00397F7F" w:rsidRDefault="005265CD">
            <w:pPr>
              <w:jc w:val="center"/>
              <w:rPr>
                <w:rFonts w:hint="eastAsia"/>
                <w:sz w:val="21"/>
                <w:szCs w:val="21"/>
              </w:rPr>
            </w:pPr>
          </w:p>
        </w:tc>
        <w:tc>
          <w:tcPr>
            <w:tcW w:w="1840" w:type="dxa"/>
            <w:vMerge/>
            <w:tcBorders>
              <w:left w:val="single" w:sz="4" w:space="0" w:color="auto"/>
              <w:bottom w:val="single" w:sz="4" w:space="0" w:color="auto"/>
              <w:right w:val="single" w:sz="4" w:space="0" w:color="auto"/>
            </w:tcBorders>
            <w:vAlign w:val="center"/>
          </w:tcPr>
          <w:p w14:paraId="6C8494D7" w14:textId="77777777" w:rsidR="005265CD" w:rsidRPr="00397F7F" w:rsidRDefault="005265CD">
            <w:pPr>
              <w:jc w:val="center"/>
              <w:rPr>
                <w:rFonts w:hint="eastAsia"/>
                <w:sz w:val="21"/>
                <w:szCs w:val="21"/>
              </w:rPr>
            </w:pPr>
          </w:p>
        </w:tc>
        <w:sdt>
          <w:sdtPr>
            <w:rPr>
              <w:sz w:val="21"/>
              <w:szCs w:val="21"/>
            </w:rPr>
            <w:tag w:val="_PLD_503a9e353572491fb64751c75881b5ac"/>
            <w:id w:val="-926265892"/>
          </w:sdtPr>
          <w:sdtContent>
            <w:tc>
              <w:tcPr>
                <w:tcW w:w="2146" w:type="dxa"/>
                <w:tcBorders>
                  <w:top w:val="single" w:sz="4" w:space="0" w:color="auto"/>
                  <w:left w:val="single" w:sz="4" w:space="0" w:color="auto"/>
                  <w:bottom w:val="single" w:sz="4" w:space="0" w:color="auto"/>
                  <w:right w:val="single" w:sz="4" w:space="0" w:color="auto"/>
                </w:tcBorders>
                <w:vAlign w:val="center"/>
              </w:tcPr>
              <w:p w14:paraId="354EDE6A" w14:textId="77777777" w:rsidR="005265CD" w:rsidRPr="00397F7F" w:rsidRDefault="007066F1">
                <w:pPr>
                  <w:jc w:val="center"/>
                  <w:rPr>
                    <w:rFonts w:hint="eastAsia"/>
                    <w:sz w:val="21"/>
                    <w:szCs w:val="21"/>
                  </w:rPr>
                </w:pPr>
                <w:r w:rsidRPr="00397F7F">
                  <w:rPr>
                    <w:rFonts w:hint="eastAsia"/>
                    <w:sz w:val="21"/>
                    <w:szCs w:val="21"/>
                  </w:rPr>
                  <w:t>基本每股收益</w:t>
                </w:r>
              </w:p>
            </w:tc>
          </w:sdtContent>
        </w:sdt>
        <w:sdt>
          <w:sdtPr>
            <w:rPr>
              <w:sz w:val="21"/>
              <w:szCs w:val="21"/>
            </w:rPr>
            <w:tag w:val="_PLD_b57959d0e3714f2590eb4529892e5c18"/>
            <w:id w:val="1461460660"/>
          </w:sdtPr>
          <w:sdtContent>
            <w:tc>
              <w:tcPr>
                <w:tcW w:w="2148" w:type="dxa"/>
                <w:tcBorders>
                  <w:top w:val="single" w:sz="4" w:space="0" w:color="auto"/>
                  <w:left w:val="single" w:sz="4" w:space="0" w:color="auto"/>
                  <w:bottom w:val="single" w:sz="4" w:space="0" w:color="auto"/>
                  <w:right w:val="single" w:sz="4" w:space="0" w:color="auto"/>
                </w:tcBorders>
                <w:vAlign w:val="center"/>
              </w:tcPr>
              <w:p w14:paraId="2DB747F9" w14:textId="77777777" w:rsidR="005265CD" w:rsidRPr="00397F7F" w:rsidRDefault="007066F1">
                <w:pPr>
                  <w:jc w:val="center"/>
                  <w:rPr>
                    <w:rFonts w:hint="eastAsia"/>
                    <w:sz w:val="21"/>
                    <w:szCs w:val="21"/>
                  </w:rPr>
                </w:pPr>
                <w:r w:rsidRPr="00397F7F">
                  <w:rPr>
                    <w:rFonts w:hint="eastAsia"/>
                    <w:sz w:val="21"/>
                    <w:szCs w:val="21"/>
                  </w:rPr>
                  <w:t>稀释每股收益</w:t>
                </w:r>
              </w:p>
            </w:tc>
          </w:sdtContent>
        </w:sdt>
      </w:tr>
      <w:tr w:rsidR="007F0D9B" w:rsidRPr="00A3693E" w14:paraId="6DA50CD8" w14:textId="77777777" w:rsidTr="00102515">
        <w:trPr>
          <w:trHeight w:val="360"/>
        </w:trPr>
        <w:tc>
          <w:tcPr>
            <w:tcW w:w="2913" w:type="dxa"/>
            <w:tcBorders>
              <w:top w:val="single" w:sz="4" w:space="0" w:color="auto"/>
              <w:left w:val="single" w:sz="4" w:space="0" w:color="auto"/>
              <w:bottom w:val="single" w:sz="4" w:space="0" w:color="auto"/>
              <w:right w:val="single" w:sz="4" w:space="0" w:color="auto"/>
            </w:tcBorders>
            <w:vAlign w:val="center"/>
          </w:tcPr>
          <w:p w14:paraId="1B01E03E" w14:textId="77777777" w:rsidR="007F0D9B" w:rsidRPr="00397F7F" w:rsidRDefault="00450518" w:rsidP="007F0D9B">
            <w:pPr>
              <w:rPr>
                <w:rFonts w:hint="eastAsia"/>
                <w:sz w:val="21"/>
                <w:szCs w:val="21"/>
              </w:rPr>
            </w:pPr>
            <w:r w:rsidRPr="00397F7F">
              <w:rPr>
                <w:rFonts w:hint="eastAsia"/>
                <w:sz w:val="21"/>
                <w:szCs w:val="21"/>
              </w:rPr>
              <w:t>归属于公司普通股股东的净利润</w:t>
            </w:r>
          </w:p>
        </w:tc>
        <w:tc>
          <w:tcPr>
            <w:tcW w:w="1840" w:type="dxa"/>
            <w:tcBorders>
              <w:top w:val="single" w:sz="4" w:space="0" w:color="auto"/>
              <w:left w:val="single" w:sz="4" w:space="0" w:color="auto"/>
              <w:bottom w:val="single" w:sz="4" w:space="0" w:color="auto"/>
              <w:right w:val="single" w:sz="4" w:space="0" w:color="auto"/>
            </w:tcBorders>
            <w:vAlign w:val="center"/>
          </w:tcPr>
          <w:p w14:paraId="3204680A" w14:textId="77777777" w:rsidR="007F0D9B" w:rsidRPr="00397F7F" w:rsidRDefault="00450518" w:rsidP="007F0D9B">
            <w:pPr>
              <w:jc w:val="right"/>
              <w:rPr>
                <w:rFonts w:hint="eastAsia"/>
                <w:sz w:val="21"/>
                <w:szCs w:val="21"/>
              </w:rPr>
            </w:pPr>
            <w:r w:rsidRPr="00397F7F">
              <w:rPr>
                <w:sz w:val="21"/>
                <w:szCs w:val="21"/>
              </w:rPr>
              <w:t>3.15</w:t>
            </w:r>
          </w:p>
        </w:tc>
        <w:tc>
          <w:tcPr>
            <w:tcW w:w="2146" w:type="dxa"/>
            <w:tcBorders>
              <w:top w:val="single" w:sz="4" w:space="0" w:color="auto"/>
              <w:left w:val="single" w:sz="4" w:space="0" w:color="auto"/>
              <w:bottom w:val="single" w:sz="4" w:space="0" w:color="auto"/>
              <w:right w:val="single" w:sz="4" w:space="0" w:color="auto"/>
            </w:tcBorders>
            <w:vAlign w:val="center"/>
          </w:tcPr>
          <w:p w14:paraId="6E182657" w14:textId="77777777" w:rsidR="007F0D9B" w:rsidRPr="00397F7F" w:rsidRDefault="00450518" w:rsidP="007F0D9B">
            <w:pPr>
              <w:jc w:val="right"/>
              <w:rPr>
                <w:rFonts w:hint="eastAsia"/>
                <w:sz w:val="21"/>
                <w:szCs w:val="21"/>
              </w:rPr>
            </w:pPr>
            <w:r w:rsidRPr="00397F7F">
              <w:rPr>
                <w:sz w:val="21"/>
                <w:szCs w:val="21"/>
              </w:rPr>
              <w:t>0.30</w:t>
            </w:r>
          </w:p>
        </w:tc>
        <w:tc>
          <w:tcPr>
            <w:tcW w:w="2148" w:type="dxa"/>
            <w:tcBorders>
              <w:top w:val="single" w:sz="4" w:space="0" w:color="auto"/>
              <w:left w:val="single" w:sz="4" w:space="0" w:color="auto"/>
              <w:bottom w:val="single" w:sz="4" w:space="0" w:color="auto"/>
              <w:right w:val="single" w:sz="4" w:space="0" w:color="auto"/>
            </w:tcBorders>
            <w:vAlign w:val="center"/>
          </w:tcPr>
          <w:p w14:paraId="2F83C839" w14:textId="77777777" w:rsidR="007F0D9B" w:rsidRPr="00397F7F" w:rsidRDefault="00450518" w:rsidP="007F0D9B">
            <w:pPr>
              <w:jc w:val="right"/>
              <w:rPr>
                <w:rFonts w:hint="eastAsia"/>
                <w:sz w:val="21"/>
                <w:szCs w:val="21"/>
              </w:rPr>
            </w:pPr>
            <w:r w:rsidRPr="00397F7F">
              <w:rPr>
                <w:sz w:val="21"/>
                <w:szCs w:val="21"/>
              </w:rPr>
              <w:t>0.29</w:t>
            </w:r>
          </w:p>
        </w:tc>
      </w:tr>
      <w:tr w:rsidR="007F0D9B" w:rsidRPr="00430184" w14:paraId="3DFF7889" w14:textId="77777777" w:rsidTr="00102515">
        <w:trPr>
          <w:trHeight w:val="360"/>
        </w:trPr>
        <w:tc>
          <w:tcPr>
            <w:tcW w:w="2913" w:type="dxa"/>
            <w:tcBorders>
              <w:top w:val="single" w:sz="4" w:space="0" w:color="auto"/>
              <w:left w:val="single" w:sz="4" w:space="0" w:color="auto"/>
              <w:bottom w:val="single" w:sz="4" w:space="0" w:color="auto"/>
              <w:right w:val="single" w:sz="4" w:space="0" w:color="auto"/>
            </w:tcBorders>
            <w:vAlign w:val="center"/>
          </w:tcPr>
          <w:p w14:paraId="6FEAA803" w14:textId="77777777" w:rsidR="007F0D9B" w:rsidRPr="00397F7F" w:rsidRDefault="00450518" w:rsidP="007F0D9B">
            <w:pPr>
              <w:rPr>
                <w:rFonts w:hint="eastAsia"/>
                <w:sz w:val="21"/>
                <w:szCs w:val="21"/>
              </w:rPr>
            </w:pPr>
            <w:r w:rsidRPr="00397F7F">
              <w:rPr>
                <w:rFonts w:hint="eastAsia"/>
                <w:sz w:val="21"/>
                <w:szCs w:val="21"/>
              </w:rPr>
              <w:t>扣除非经常性损益后归属于公司普通股股东的净利润</w:t>
            </w:r>
          </w:p>
        </w:tc>
        <w:tc>
          <w:tcPr>
            <w:tcW w:w="1840" w:type="dxa"/>
            <w:tcBorders>
              <w:top w:val="single" w:sz="4" w:space="0" w:color="auto"/>
              <w:left w:val="single" w:sz="4" w:space="0" w:color="auto"/>
              <w:bottom w:val="single" w:sz="4" w:space="0" w:color="auto"/>
              <w:right w:val="single" w:sz="4" w:space="0" w:color="auto"/>
            </w:tcBorders>
            <w:vAlign w:val="center"/>
          </w:tcPr>
          <w:p w14:paraId="183C6A83" w14:textId="03E9662E" w:rsidR="007F0D9B" w:rsidRPr="00AC18D7" w:rsidRDefault="00450518" w:rsidP="007F0D9B">
            <w:pPr>
              <w:jc w:val="right"/>
              <w:rPr>
                <w:rFonts w:hint="eastAsia"/>
                <w:sz w:val="21"/>
                <w:szCs w:val="21"/>
              </w:rPr>
            </w:pPr>
            <w:r w:rsidRPr="00AC18D7">
              <w:rPr>
                <w:rFonts w:hint="eastAsia"/>
                <w:sz w:val="21"/>
                <w:szCs w:val="21"/>
              </w:rPr>
              <w:t>2.9</w:t>
            </w:r>
            <w:r w:rsidR="00AC18D7" w:rsidRPr="00AC18D7">
              <w:rPr>
                <w:rFonts w:hint="eastAsia"/>
                <w:sz w:val="21"/>
                <w:szCs w:val="21"/>
              </w:rPr>
              <w:t>6</w:t>
            </w:r>
          </w:p>
        </w:tc>
        <w:tc>
          <w:tcPr>
            <w:tcW w:w="2146" w:type="dxa"/>
            <w:tcBorders>
              <w:top w:val="single" w:sz="4" w:space="0" w:color="auto"/>
              <w:left w:val="single" w:sz="4" w:space="0" w:color="auto"/>
              <w:bottom w:val="single" w:sz="4" w:space="0" w:color="auto"/>
              <w:right w:val="single" w:sz="4" w:space="0" w:color="auto"/>
            </w:tcBorders>
            <w:vAlign w:val="center"/>
          </w:tcPr>
          <w:p w14:paraId="60CEDAF6" w14:textId="77777777" w:rsidR="007F0D9B" w:rsidRPr="00AC18D7" w:rsidRDefault="00450518" w:rsidP="007F0D9B">
            <w:pPr>
              <w:jc w:val="right"/>
              <w:rPr>
                <w:rFonts w:hint="eastAsia"/>
                <w:sz w:val="21"/>
                <w:szCs w:val="21"/>
              </w:rPr>
            </w:pPr>
            <w:r w:rsidRPr="00AC18D7">
              <w:rPr>
                <w:rFonts w:hint="eastAsia"/>
                <w:sz w:val="21"/>
                <w:szCs w:val="21"/>
              </w:rPr>
              <w:t>0.28</w:t>
            </w:r>
          </w:p>
        </w:tc>
        <w:tc>
          <w:tcPr>
            <w:tcW w:w="2148" w:type="dxa"/>
            <w:tcBorders>
              <w:top w:val="single" w:sz="4" w:space="0" w:color="auto"/>
              <w:left w:val="single" w:sz="4" w:space="0" w:color="auto"/>
              <w:bottom w:val="single" w:sz="4" w:space="0" w:color="auto"/>
              <w:right w:val="single" w:sz="4" w:space="0" w:color="auto"/>
            </w:tcBorders>
            <w:vAlign w:val="center"/>
          </w:tcPr>
          <w:p w14:paraId="7AB2F21F" w14:textId="77E3F4FD" w:rsidR="007F0D9B" w:rsidRPr="00AC18D7" w:rsidRDefault="00450518" w:rsidP="007F0D9B">
            <w:pPr>
              <w:jc w:val="right"/>
              <w:rPr>
                <w:rFonts w:hint="eastAsia"/>
                <w:sz w:val="21"/>
                <w:szCs w:val="21"/>
              </w:rPr>
            </w:pPr>
            <w:r w:rsidRPr="00AC18D7">
              <w:rPr>
                <w:rFonts w:hint="eastAsia"/>
                <w:sz w:val="21"/>
                <w:szCs w:val="21"/>
              </w:rPr>
              <w:t>0.2</w:t>
            </w:r>
            <w:r w:rsidR="00AC18D7" w:rsidRPr="00AC18D7">
              <w:rPr>
                <w:rFonts w:hint="eastAsia"/>
                <w:sz w:val="21"/>
                <w:szCs w:val="21"/>
              </w:rPr>
              <w:t>7</w:t>
            </w:r>
          </w:p>
        </w:tc>
      </w:tr>
    </w:tbl>
    <w:p w14:paraId="0CC0018E" w14:textId="77777777" w:rsidR="005265CD" w:rsidRPr="00397F7F" w:rsidRDefault="005265CD">
      <w:pPr>
        <w:rPr>
          <w:rFonts w:hint="eastAsia"/>
          <w:sz w:val="21"/>
          <w:szCs w:val="21"/>
        </w:rPr>
      </w:pPr>
    </w:p>
    <w:p w14:paraId="3D0859A3" w14:textId="77777777" w:rsidR="005265CD" w:rsidRPr="00A3693E" w:rsidRDefault="007066F1">
      <w:pPr>
        <w:pStyle w:val="3"/>
        <w:numPr>
          <w:ilvl w:val="0"/>
          <w:numId w:val="5"/>
        </w:numPr>
        <w:rPr>
          <w:rFonts w:ascii="宋体" w:hAnsi="宋体" w:hint="eastAsia"/>
          <w:szCs w:val="21"/>
        </w:rPr>
      </w:pPr>
      <w:r w:rsidRPr="00A3693E">
        <w:rPr>
          <w:rFonts w:ascii="宋体" w:hAnsi="宋体" w:hint="eastAsia"/>
          <w:szCs w:val="21"/>
        </w:rPr>
        <w:t>境内外会计准则下会计数据差异</w:t>
      </w:r>
    </w:p>
    <w:sdt>
      <w:sdtPr>
        <w:rPr>
          <w:sz w:val="21"/>
          <w:szCs w:val="21"/>
        </w:rPr>
        <w:alias w:val="是否适用：境内外会计准则下会计数据差异[双击切换]"/>
        <w:tag w:val="_GBC_256af937a96e4869ba07cb19341957bb"/>
        <w:id w:val="675532751"/>
        <w:placeholder>
          <w:docPart w:val="GBC22222222222222222222222222222"/>
        </w:placeholder>
      </w:sdtPr>
      <w:sdtContent>
        <w:p w14:paraId="2696082C" w14:textId="55D7F7C9" w:rsidR="005265CD" w:rsidRPr="00D26607" w:rsidRDefault="007066F1">
          <w:pPr>
            <w:rPr>
              <w:rFonts w:cstheme="minorBidi" w:hint="eastAsia"/>
              <w:kern w:val="2"/>
              <w:sz w:val="21"/>
              <w:szCs w:val="21"/>
            </w:rPr>
          </w:pPr>
          <w:r w:rsidRPr="00397F7F">
            <w:rPr>
              <w:sz w:val="21"/>
              <w:szCs w:val="21"/>
            </w:rPr>
            <w:fldChar w:fldCharType="begin"/>
          </w:r>
          <w:r w:rsidR="00450518" w:rsidRPr="00397F7F">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p w14:paraId="64C44E95" w14:textId="77777777" w:rsidR="005265CD" w:rsidRPr="00A3693E" w:rsidRDefault="007066F1">
      <w:pPr>
        <w:pStyle w:val="3"/>
        <w:numPr>
          <w:ilvl w:val="0"/>
          <w:numId w:val="5"/>
        </w:numPr>
        <w:rPr>
          <w:rFonts w:ascii="宋体" w:hAnsi="宋体" w:hint="eastAsia"/>
          <w:szCs w:val="21"/>
        </w:rPr>
      </w:pPr>
      <w:r w:rsidRPr="00A3693E">
        <w:rPr>
          <w:rFonts w:ascii="宋体" w:hAnsi="宋体" w:hint="eastAsia"/>
          <w:szCs w:val="21"/>
        </w:rPr>
        <w:t>其他</w:t>
      </w:r>
    </w:p>
    <w:sdt>
      <w:sdtPr>
        <w:rPr>
          <w:rFonts w:hint="eastAsia"/>
          <w:sz w:val="21"/>
          <w:szCs w:val="21"/>
        </w:rPr>
        <w:alias w:val="是否适用：补充资料其他说明事项[双击切换]"/>
        <w:tag w:val="_GBC_96c49cb17ab64891ac1d396be649be3c"/>
        <w:id w:val="-1487629873"/>
        <w:placeholder>
          <w:docPart w:val="GBC22222222222222222222222222222"/>
        </w:placeholder>
      </w:sdtPr>
      <w:sdtContent>
        <w:p w14:paraId="6E6757C2" w14:textId="04F540E5" w:rsidR="005265CD" w:rsidRPr="00D26607" w:rsidRDefault="007066F1" w:rsidP="00D26607">
          <w:pPr>
            <w:rPr>
              <w:rFonts w:hint="eastAsia"/>
              <w:sz w:val="21"/>
              <w:szCs w:val="21"/>
            </w:rPr>
          </w:pPr>
          <w:r w:rsidRPr="00397F7F">
            <w:rPr>
              <w:sz w:val="21"/>
              <w:szCs w:val="21"/>
            </w:rPr>
            <w:fldChar w:fldCharType="begin"/>
          </w:r>
          <w:r w:rsidR="00450518" w:rsidRPr="00397F7F">
            <w:rPr>
              <w:sz w:val="21"/>
              <w:szCs w:val="21"/>
            </w:rPr>
            <w:instrText xml:space="preserve"> MACROBUTTON  SnrToggleCheckbox □适用  </w:instrText>
          </w:r>
          <w:r w:rsidRPr="00397F7F">
            <w:rPr>
              <w:sz w:val="21"/>
              <w:szCs w:val="21"/>
            </w:rPr>
            <w:fldChar w:fldCharType="end"/>
          </w:r>
          <w:r w:rsidRPr="00397F7F">
            <w:rPr>
              <w:sz w:val="21"/>
              <w:szCs w:val="21"/>
            </w:rPr>
            <w:fldChar w:fldCharType="begin"/>
          </w:r>
          <w:r w:rsidR="00450518" w:rsidRPr="00397F7F">
            <w:rPr>
              <w:sz w:val="21"/>
              <w:szCs w:val="21"/>
            </w:rPr>
            <w:instrText xml:space="preserve"> MACROBUTTON  SnrToggleCheckbox √不适用 </w:instrText>
          </w:r>
          <w:r w:rsidRPr="00397F7F">
            <w:rPr>
              <w:sz w:val="21"/>
              <w:szCs w:val="21"/>
            </w:rPr>
            <w:fldChar w:fldCharType="end"/>
          </w:r>
        </w:p>
      </w:sdtContent>
    </w:sdt>
    <w:bookmarkStart w:id="635" w:name="_Hlk90043452" w:displacedByCustomXml="prev"/>
    <w:bookmarkEnd w:id="635" w:displacedByCustomXml="prev"/>
    <w:bookmarkStart w:id="636" w:name="_Hlk90397565" w:displacedByCustomXml="prev"/>
    <w:p w14:paraId="0D9E9D20" w14:textId="48598413" w:rsidR="005265CD" w:rsidRPr="00397F7F" w:rsidRDefault="007066F1">
      <w:pPr>
        <w:wordWrap w:val="0"/>
        <w:spacing w:line="360" w:lineRule="exact"/>
        <w:jc w:val="right"/>
        <w:rPr>
          <w:rFonts w:hint="eastAsia"/>
          <w:sz w:val="21"/>
          <w:szCs w:val="21"/>
          <w:u w:val="single"/>
        </w:rPr>
      </w:pPr>
      <w:r w:rsidRPr="00397F7F">
        <w:rPr>
          <w:rFonts w:hint="eastAsia"/>
          <w:sz w:val="21"/>
          <w:szCs w:val="21"/>
        </w:rPr>
        <w:t>董事长：</w:t>
      </w:r>
      <w:sdt>
        <w:sdtPr>
          <w:rPr>
            <w:sz w:val="21"/>
            <w:szCs w:val="21"/>
          </w:rPr>
          <w:alias w:val="报告发布人"/>
          <w:tag w:val="_GBC_a933a15081dc4f93a1c01f7cbd4c8602"/>
          <w:id w:val="79729219"/>
          <w:placeholder>
            <w:docPart w:val="GBC22222222222222222222222222222"/>
          </w:placeholder>
        </w:sdtPr>
        <w:sdtContent>
          <w:r w:rsidR="009901DA">
            <w:rPr>
              <w:sz w:val="21"/>
              <w:szCs w:val="21"/>
            </w:rPr>
            <w:t>王</w:t>
          </w:r>
          <w:proofErr w:type="gramStart"/>
          <w:r w:rsidR="009901DA">
            <w:rPr>
              <w:sz w:val="21"/>
              <w:szCs w:val="21"/>
            </w:rPr>
            <w:t>慷</w:t>
          </w:r>
          <w:proofErr w:type="gramEnd"/>
        </w:sdtContent>
      </w:sdt>
      <w:r w:rsidRPr="00397F7F">
        <w:rPr>
          <w:sz w:val="21"/>
          <w:szCs w:val="21"/>
        </w:rPr>
        <w:t xml:space="preserve"> </w:t>
      </w:r>
    </w:p>
    <w:p w14:paraId="18FE7A9E" w14:textId="02D24733" w:rsidR="005265CD" w:rsidRPr="00397F7F" w:rsidRDefault="007066F1">
      <w:pPr>
        <w:spacing w:line="360" w:lineRule="exact"/>
        <w:jc w:val="right"/>
        <w:rPr>
          <w:rFonts w:hint="eastAsia"/>
          <w:sz w:val="21"/>
          <w:szCs w:val="21"/>
        </w:rPr>
      </w:pPr>
      <w:r w:rsidRPr="00397F7F">
        <w:rPr>
          <w:rFonts w:hint="eastAsia"/>
          <w:sz w:val="21"/>
          <w:szCs w:val="21"/>
        </w:rPr>
        <w:t>董事会批准报送日期：</w:t>
      </w:r>
      <w:sdt>
        <w:sdtPr>
          <w:rPr>
            <w:sz w:val="21"/>
            <w:szCs w:val="21"/>
          </w:rPr>
          <w:alias w:val="报告董事会批准报送日期"/>
          <w:tag w:val="_GBC_20ea064ec9404453b04a15afcabe1e44"/>
          <w:id w:val="-288277550"/>
          <w:placeholder>
            <w:docPart w:val="GBC22222222222222222222222222222"/>
          </w:placeholder>
          <w:date w:fullDate="2026-04-29T00:00:00Z">
            <w:dateFormat w:val="yyyy'年'M'月'd'日'"/>
            <w:lid w:val="zh-CN"/>
            <w:storeMappedDataAs w:val="dateTime"/>
            <w:calendar w:val="gregorian"/>
          </w:date>
        </w:sdtPr>
        <w:sdtContent>
          <w:r w:rsidR="004A46D6">
            <w:rPr>
              <w:rFonts w:hint="eastAsia"/>
              <w:sz w:val="21"/>
              <w:szCs w:val="21"/>
            </w:rPr>
            <w:t>2026年4月29日</w:t>
          </w:r>
        </w:sdtContent>
      </w:sdt>
      <w:r w:rsidRPr="00397F7F">
        <w:rPr>
          <w:sz w:val="21"/>
          <w:szCs w:val="21"/>
        </w:rPr>
        <w:t xml:space="preserve"> </w:t>
      </w:r>
    </w:p>
    <w:bookmarkEnd w:id="636"/>
    <w:p w14:paraId="75B2B665" w14:textId="77777777" w:rsidR="005265CD" w:rsidRPr="00397F7F" w:rsidRDefault="005265CD">
      <w:pPr>
        <w:rPr>
          <w:rFonts w:hint="eastAsia"/>
          <w:sz w:val="21"/>
          <w:szCs w:val="21"/>
        </w:rPr>
      </w:pPr>
    </w:p>
    <w:p w14:paraId="640C26F7" w14:textId="77777777" w:rsidR="005265CD" w:rsidRPr="00397F7F" w:rsidRDefault="005265CD">
      <w:pPr>
        <w:spacing w:line="360" w:lineRule="exact"/>
        <w:ind w:right="5"/>
        <w:jc w:val="right"/>
        <w:rPr>
          <w:rFonts w:hint="eastAsia"/>
          <w:color w:val="008000"/>
          <w:sz w:val="21"/>
          <w:szCs w:val="21"/>
          <w:u w:val="single"/>
        </w:rPr>
      </w:pPr>
    </w:p>
    <w:p w14:paraId="413FCFAF" w14:textId="77777777" w:rsidR="005265CD" w:rsidRPr="00397F7F" w:rsidRDefault="007066F1">
      <w:pPr>
        <w:spacing w:line="360" w:lineRule="exact"/>
        <w:ind w:right="5"/>
        <w:rPr>
          <w:rFonts w:hint="eastAsia"/>
          <w:b/>
          <w:sz w:val="21"/>
          <w:szCs w:val="21"/>
        </w:rPr>
      </w:pPr>
      <w:r w:rsidRPr="00397F7F">
        <w:rPr>
          <w:rFonts w:hint="eastAsia"/>
          <w:b/>
          <w:sz w:val="21"/>
          <w:szCs w:val="21"/>
        </w:rPr>
        <w:t>修订信息</w:t>
      </w:r>
    </w:p>
    <w:sdt>
      <w:sdtPr>
        <w:rPr>
          <w:sz w:val="21"/>
          <w:szCs w:val="21"/>
        </w:rPr>
        <w:alias w:val="是否适用：修订信息表[双击切换]"/>
        <w:tag w:val="_GBC_888e757d42a24d3a87b71f50b0589b0a"/>
        <w:id w:val="846145837"/>
        <w:placeholder>
          <w:docPart w:val="GBC22222222222222222222222222222"/>
        </w:placeholder>
      </w:sdtPr>
      <w:sdtContent>
        <w:p w14:paraId="2795C757" w14:textId="521C3B26" w:rsidR="005265CD" w:rsidRPr="00397F7F" w:rsidRDefault="007066F1" w:rsidP="00D26607">
          <w:pPr>
            <w:rPr>
              <w:rFonts w:hint="eastAsia"/>
              <w:sz w:val="21"/>
              <w:szCs w:val="21"/>
            </w:rPr>
          </w:pPr>
          <w:r w:rsidRPr="00397F7F">
            <w:rPr>
              <w:sz w:val="21"/>
              <w:szCs w:val="21"/>
            </w:rPr>
            <w:fldChar w:fldCharType="begin"/>
          </w:r>
          <w:r w:rsidR="00D26607">
            <w:rPr>
              <w:sz w:val="21"/>
              <w:szCs w:val="21"/>
            </w:rPr>
            <w:instrText xml:space="preserve">MACROBUTTON  SnrToggleCheckbox □适用 </w:instrText>
          </w:r>
          <w:r w:rsidRPr="00397F7F">
            <w:rPr>
              <w:sz w:val="21"/>
              <w:szCs w:val="21"/>
            </w:rPr>
            <w:fldChar w:fldCharType="end"/>
          </w:r>
          <w:r w:rsidRPr="00397F7F">
            <w:rPr>
              <w:sz w:val="21"/>
              <w:szCs w:val="21"/>
            </w:rPr>
            <w:fldChar w:fldCharType="begin"/>
          </w:r>
          <w:r w:rsidR="00D26607">
            <w:rPr>
              <w:sz w:val="21"/>
              <w:szCs w:val="21"/>
            </w:rPr>
            <w:instrText xml:space="preserve"> MACROBUTTON  SnrToggleCheckbox √不适用 </w:instrText>
          </w:r>
          <w:r w:rsidRPr="00397F7F">
            <w:rPr>
              <w:sz w:val="21"/>
              <w:szCs w:val="21"/>
            </w:rPr>
            <w:fldChar w:fldCharType="end"/>
          </w:r>
        </w:p>
      </w:sdtContent>
    </w:sdt>
    <w:sectPr w:rsidR="005265CD" w:rsidRPr="00397F7F">
      <w:pgSz w:w="11906" w:h="16838"/>
      <w:pgMar w:top="1525" w:right="1276" w:bottom="1440" w:left="1797" w:header="856"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3E9B2" w14:textId="77777777" w:rsidR="00F05FE6" w:rsidRDefault="00F05FE6" w:rsidP="007066F1">
      <w:pPr>
        <w:rPr>
          <w:rFonts w:hint="eastAsia"/>
        </w:rPr>
      </w:pPr>
      <w:r>
        <w:separator/>
      </w:r>
    </w:p>
  </w:endnote>
  <w:endnote w:type="continuationSeparator" w:id="0">
    <w:p w14:paraId="3FA693E0" w14:textId="77777777" w:rsidR="00F05FE6" w:rsidRDefault="00F05FE6" w:rsidP="007066F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CJK JP Regular">
    <w:altName w:val="宋体"/>
    <w:charset w:val="86"/>
    <w:family w:val="swiss"/>
    <w:pitch w:val="default"/>
    <w:sig w:usb0="00000000" w:usb1="2BDF3C10" w:usb2="00000016" w:usb3="00000000" w:csb0="602E0107" w:csb1="00000000"/>
  </w:font>
  <w:font w:name="Arial Unicode MS">
    <w:panose1 w:val="020B0604020202020204"/>
    <w:charset w:val="86"/>
    <w:family w:val="swiss"/>
    <w:pitch w:val="variable"/>
    <w:sig w:usb0="F7FFAFFF" w:usb1="E9DFFFFF" w:usb2="0000003F" w:usb3="00000000" w:csb0="003F01FF" w:csb1="00000000"/>
  </w:font>
  <w:font w:name="Helvetica-Narrow">
    <w:altName w:val="Arial Narrow"/>
    <w:charset w:val="00"/>
    <w:family w:val="swiss"/>
    <w:pitch w:val="default"/>
    <w:sig w:usb0="00000003" w:usb1="00000000" w:usb2="00000000" w:usb3="00000000" w:csb0="00000001" w:csb1="00000000"/>
  </w:font>
  <w:font w:name="FZLTSK--GBK1-0">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宋体-方正超大字符集">
    <w:altName w:val="宋体"/>
    <w:charset w:val="86"/>
    <w:family w:val="script"/>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EF359" w14:textId="77777777" w:rsidR="00AA5B9C" w:rsidRDefault="00AA5B9C" w:rsidP="007066F1">
    <w:pPr>
      <w:pStyle w:val="a9"/>
      <w:jc w:val="center"/>
    </w:pPr>
    <w:r>
      <w:rPr>
        <w:b/>
        <w:bCs/>
        <w:sz w:val="24"/>
        <w:szCs w:val="24"/>
      </w:rPr>
      <w:fldChar w:fldCharType="begin"/>
    </w:r>
    <w:r>
      <w:rPr>
        <w:b/>
        <w:bCs/>
      </w:rPr>
      <w:instrText>PAGE</w:instrText>
    </w:r>
    <w:r>
      <w:rPr>
        <w:b/>
        <w:bCs/>
        <w:sz w:val="24"/>
        <w:szCs w:val="24"/>
      </w:rPr>
      <w:fldChar w:fldCharType="separate"/>
    </w:r>
    <w:r w:rsidR="002A732A">
      <w:rPr>
        <w:b/>
        <w:bCs/>
        <w:noProof/>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A732A">
      <w:rPr>
        <w:b/>
        <w:bCs/>
        <w:noProof/>
      </w:rPr>
      <w:t>266</w:t>
    </w:r>
    <w:r>
      <w:rPr>
        <w:b/>
        <w:bCs/>
        <w:sz w:val="24"/>
        <w:szCs w:val="24"/>
      </w:rPr>
      <w:fldChar w:fldCharType="end"/>
    </w:r>
  </w:p>
  <w:p w14:paraId="2FCA996A" w14:textId="77777777" w:rsidR="00AA5B9C" w:rsidRDefault="00AA5B9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2C554" w14:textId="77777777" w:rsidR="00AA5B9C" w:rsidRDefault="00AA5B9C" w:rsidP="007066F1">
    <w:pPr>
      <w:pStyle w:val="a9"/>
      <w:jc w:val="center"/>
    </w:pPr>
    <w:r>
      <w:rPr>
        <w:b/>
        <w:bCs/>
        <w:sz w:val="24"/>
        <w:szCs w:val="24"/>
      </w:rPr>
      <w:fldChar w:fldCharType="begin"/>
    </w:r>
    <w:r>
      <w:rPr>
        <w:b/>
        <w:bCs/>
      </w:rPr>
      <w:instrText>PAGE</w:instrText>
    </w:r>
    <w:r>
      <w:rPr>
        <w:b/>
        <w:bCs/>
        <w:sz w:val="24"/>
        <w:szCs w:val="24"/>
      </w:rPr>
      <w:fldChar w:fldCharType="separate"/>
    </w:r>
    <w:r w:rsidR="0033729D">
      <w:rPr>
        <w:b/>
        <w:bCs/>
        <w:noProof/>
      </w:rPr>
      <w:t>122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3729D">
      <w:rPr>
        <w:b/>
        <w:bCs/>
        <w:noProof/>
      </w:rPr>
      <w:t>266</w:t>
    </w:r>
    <w:r>
      <w:rPr>
        <w:b/>
        <w:bCs/>
        <w:sz w:val="24"/>
        <w:szCs w:val="24"/>
      </w:rPr>
      <w:fldChar w:fldCharType="end"/>
    </w:r>
  </w:p>
  <w:p w14:paraId="35C8E8DB" w14:textId="77777777" w:rsidR="00AA5B9C" w:rsidRDefault="00AA5B9C">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A8A13" w14:textId="77777777" w:rsidR="00AA5B9C" w:rsidRDefault="00AA5B9C" w:rsidP="007066F1">
    <w:pPr>
      <w:pStyle w:val="a9"/>
      <w:jc w:val="center"/>
    </w:pPr>
    <w:r>
      <w:rPr>
        <w:b/>
        <w:bCs/>
        <w:sz w:val="24"/>
        <w:szCs w:val="24"/>
      </w:rPr>
      <w:fldChar w:fldCharType="begin"/>
    </w:r>
    <w:r>
      <w:rPr>
        <w:b/>
        <w:bCs/>
      </w:rPr>
      <w:instrText>PAGE</w:instrText>
    </w:r>
    <w:r>
      <w:rPr>
        <w:b/>
        <w:bCs/>
        <w:sz w:val="24"/>
        <w:szCs w:val="24"/>
      </w:rPr>
      <w:fldChar w:fldCharType="separate"/>
    </w:r>
    <w:r w:rsidR="0033729D">
      <w:rPr>
        <w:b/>
        <w:bCs/>
        <w:noProof/>
      </w:rPr>
      <w:t>231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33729D">
      <w:rPr>
        <w:b/>
        <w:bCs/>
        <w:noProof/>
      </w:rPr>
      <w:t>266</w:t>
    </w:r>
    <w:r>
      <w:rPr>
        <w:b/>
        <w:bCs/>
        <w:sz w:val="24"/>
        <w:szCs w:val="24"/>
      </w:rPr>
      <w:fldChar w:fldCharType="end"/>
    </w:r>
  </w:p>
  <w:p w14:paraId="17AFE83A" w14:textId="77777777" w:rsidR="00AA5B9C" w:rsidRDefault="00AA5B9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4898A" w14:textId="77777777" w:rsidR="00F05FE6" w:rsidRDefault="00F05FE6" w:rsidP="007066F1">
      <w:pPr>
        <w:rPr>
          <w:rFonts w:hint="eastAsia"/>
        </w:rPr>
      </w:pPr>
      <w:r>
        <w:separator/>
      </w:r>
    </w:p>
  </w:footnote>
  <w:footnote w:type="continuationSeparator" w:id="0">
    <w:p w14:paraId="20C34F34" w14:textId="77777777" w:rsidR="00F05FE6" w:rsidRDefault="00F05FE6" w:rsidP="007066F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29DA" w14:textId="77777777" w:rsidR="00AA5B9C" w:rsidRPr="009B70CF" w:rsidRDefault="00000000" w:rsidP="007066F1">
    <w:pPr>
      <w:pStyle w:val="a7"/>
      <w:tabs>
        <w:tab w:val="clear" w:pos="8306"/>
        <w:tab w:val="left" w:pos="8364"/>
        <w:tab w:val="left" w:pos="8505"/>
      </w:tabs>
      <w:ind w:rightChars="10" w:right="24"/>
      <w:rPr>
        <w:b/>
      </w:rPr>
    </w:pPr>
    <w:sdt>
      <w:sdtPr>
        <w:rPr>
          <w:rFonts w:hint="eastAsia"/>
        </w:rPr>
        <w:alias w:val="公司法定中文名称"/>
        <w:tag w:val="_GBC_d908284b7fe44dfd851afa41abd6a1a3"/>
        <w:id w:val="-1258982993"/>
        <w:dataBinding w:prefixMappings="xmlns:clcid-cgi='clcid-cgi'" w:xpath="/*/clcid-cgi:GongSiFaDingZhongWenMingCheng[not(@periodRef)]" w:storeItemID="{89EBAB94-44A0-46A2-B712-30D997D04A6D}"/>
        <w:text/>
      </w:sdtPr>
      <w:sdtContent>
        <w:r w:rsidR="00AA5B9C">
          <w:rPr>
            <w:rFonts w:hint="eastAsia"/>
          </w:rPr>
          <w:t>深圳市有方科技股份有限公司</w:t>
        </w:r>
      </w:sdtContent>
    </w:sdt>
    <w:r w:rsidR="00AA5B9C">
      <w:rPr>
        <w:rFonts w:hint="eastAsia"/>
      </w:rPr>
      <w:t>2025</w:t>
    </w:r>
    <w:r w:rsidR="00AA5B9C">
      <w:rPr>
        <w:rFonts w:hint="eastAsia"/>
      </w:rPr>
      <w:t>年年度报告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EA273" w14:textId="77777777" w:rsidR="00AA5B9C" w:rsidRPr="009B70CF" w:rsidRDefault="00000000" w:rsidP="007066F1">
    <w:pPr>
      <w:pStyle w:val="a7"/>
      <w:tabs>
        <w:tab w:val="clear" w:pos="8306"/>
        <w:tab w:val="left" w:pos="8364"/>
        <w:tab w:val="left" w:pos="8505"/>
      </w:tabs>
      <w:ind w:rightChars="10" w:right="24"/>
      <w:rPr>
        <w:b/>
      </w:rPr>
    </w:pPr>
    <w:sdt>
      <w:sdtPr>
        <w:rPr>
          <w:rFonts w:hint="eastAsia"/>
        </w:rPr>
        <w:alias w:val="公司法定中文名称"/>
        <w:tag w:val="_GBC_d908284b7fe44dfd851afa41abd6a1a3"/>
        <w:id w:val="-1570260944"/>
        <w:dataBinding w:prefixMappings="xmlns:clcid-cgi='clcid-cgi'" w:xpath="/*/clcid-cgi:GongSiFaDingZhongWenMingCheng[not(@periodRef)]" w:storeItemID="{89EBAB94-44A0-46A2-B712-30D997D04A6D}"/>
        <w:text/>
      </w:sdtPr>
      <w:sdtContent>
        <w:r w:rsidR="00AA5B9C">
          <w:rPr>
            <w:rFonts w:hint="eastAsia"/>
          </w:rPr>
          <w:t>深圳市有方科技股份有限公司</w:t>
        </w:r>
      </w:sdtContent>
    </w:sdt>
    <w:r w:rsidR="00AA5B9C">
      <w:rPr>
        <w:rFonts w:hint="eastAsia"/>
      </w:rPr>
      <w:t>2025</w:t>
    </w:r>
    <w:r w:rsidR="00AA5B9C">
      <w:rPr>
        <w:rFonts w:hint="eastAsia"/>
      </w:rPr>
      <w:t>年年度报告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EBF"/>
    <w:multiLevelType w:val="hybridMultilevel"/>
    <w:tmpl w:val="A71C7C74"/>
    <w:lvl w:ilvl="0" w:tplc="6BF0380C">
      <w:start w:val="1"/>
      <w:numFmt w:val="decimal"/>
      <w:lvlText w:val="%1、"/>
      <w:lvlJc w:val="left"/>
      <w:pPr>
        <w:ind w:left="420" w:hanging="420"/>
      </w:pPr>
      <w:rPr>
        <w:rFonts w:asciiTheme="majorEastAsia" w:eastAsia="宋体" w:hAnsiTheme="maj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077120E"/>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17046C3"/>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26767D2"/>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30F7EE8"/>
    <w:multiLevelType w:val="hybridMultilevel"/>
    <w:tmpl w:val="BAE09D7C"/>
    <w:lvl w:ilvl="0" w:tplc="41D62686">
      <w:start w:val="1"/>
      <w:numFmt w:val="decimal"/>
      <w:lvlText w:val="(%1)."/>
      <w:lvlJc w:val="left"/>
      <w:pPr>
        <w:ind w:left="440" w:hanging="440"/>
      </w:pPr>
      <w:rPr>
        <w:rFonts w:asciiTheme="majorEastAsia" w:eastAsiaTheme="majorEastAsia" w:hAnsiTheme="majorEastAsia"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 w15:restartNumberingAfterBreak="0">
    <w:nsid w:val="031727CF"/>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035C04D8"/>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3C53A10"/>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15:restartNumberingAfterBreak="0">
    <w:nsid w:val="03D93E81"/>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046D70B9"/>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15:restartNumberingAfterBreak="0">
    <w:nsid w:val="057920C1"/>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64B0DF2"/>
    <w:multiLevelType w:val="hybridMultilevel"/>
    <w:tmpl w:val="A43074E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6DD6C0E"/>
    <w:multiLevelType w:val="multilevel"/>
    <w:tmpl w:val="EB5E257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suff w:val="nothing"/>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15:restartNumberingAfterBreak="0">
    <w:nsid w:val="08206837"/>
    <w:multiLevelType w:val="hybridMultilevel"/>
    <w:tmpl w:val="98A6C04A"/>
    <w:lvl w:ilvl="0" w:tplc="7CC6589C">
      <w:start w:val="1"/>
      <w:numFmt w:val="decimal"/>
      <w:lvlText w:val="(%1)."/>
      <w:lvlJc w:val="left"/>
      <w:pPr>
        <w:ind w:left="440" w:hanging="440"/>
      </w:pPr>
      <w:rPr>
        <w:rFonts w:asciiTheme="minorEastAsia" w:eastAsiaTheme="minorEastAsia" w:hAnsiTheme="min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08FE2646"/>
    <w:multiLevelType w:val="hybridMultilevel"/>
    <w:tmpl w:val="51BA9D74"/>
    <w:lvl w:ilvl="0" w:tplc="18FAA64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0A575986"/>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0ACC681F"/>
    <w:multiLevelType w:val="hybridMultilevel"/>
    <w:tmpl w:val="B56C94FE"/>
    <w:lvl w:ilvl="0" w:tplc="C484A7AA">
      <w:start w:val="1"/>
      <w:numFmt w:val="decimal"/>
      <w:suff w:val="space"/>
      <w:lvlText w:val="(%1)."/>
      <w:lvlJc w:val="left"/>
      <w:pPr>
        <w:ind w:left="360" w:hanging="36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0C3501D0"/>
    <w:multiLevelType w:val="hybridMultilevel"/>
    <w:tmpl w:val="50E83250"/>
    <w:lvl w:ilvl="0" w:tplc="6172E602">
      <w:start w:val="1"/>
      <w:numFmt w:val="chineseCountingThousand"/>
      <w:suff w:val="nothing"/>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0E741DE4"/>
    <w:multiLevelType w:val="hybridMultilevel"/>
    <w:tmpl w:val="DCD211BE"/>
    <w:lvl w:ilvl="0" w:tplc="022CC51A">
      <w:start w:val="1"/>
      <w:numFmt w:val="decimal"/>
      <w:lvlText w:val="(%1)."/>
      <w:lvlJc w:val="left"/>
      <w:pPr>
        <w:ind w:left="360" w:hanging="36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0EAA4169"/>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0EE939DD"/>
    <w:multiLevelType w:val="hybridMultilevel"/>
    <w:tmpl w:val="4838E57A"/>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10BE734F"/>
    <w:multiLevelType w:val="multilevel"/>
    <w:tmpl w:val="F09AD746"/>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11785F6E"/>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3" w15:restartNumberingAfterBreak="0">
    <w:nsid w:val="119372D6"/>
    <w:multiLevelType w:val="hybridMultilevel"/>
    <w:tmpl w:val="92EE28F0"/>
    <w:lvl w:ilvl="0" w:tplc="6BF0380C">
      <w:start w:val="1"/>
      <w:numFmt w:val="decimal"/>
      <w:lvlText w:val="%1、"/>
      <w:lvlJc w:val="left"/>
      <w:pPr>
        <w:ind w:left="420" w:hanging="420"/>
      </w:pPr>
      <w:rPr>
        <w:rFonts w:asciiTheme="majorEastAsia" w:eastAsia="宋体" w:hAnsiTheme="maj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12F5779F"/>
    <w:multiLevelType w:val="multilevel"/>
    <w:tmpl w:val="86F6F5E2"/>
    <w:lvl w:ilvl="0">
      <w:start w:val="1"/>
      <w:numFmt w:val="decimal"/>
      <w:lvlText w:val="(%1)."/>
      <w:lvlJc w:val="left"/>
      <w:pPr>
        <w:ind w:left="0" w:firstLine="0"/>
      </w:pPr>
      <w:rPr>
        <w:rFonts w:ascii="宋体" w:eastAsia="宋体" w:hAnsi="宋体" w:hint="default"/>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15D95EC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15:restartNumberingAfterBreak="0">
    <w:nsid w:val="185D5E34"/>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15:restartNumberingAfterBreak="0">
    <w:nsid w:val="186B743A"/>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1CFA5E11"/>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9" w15:restartNumberingAfterBreak="0">
    <w:nsid w:val="1D347E5B"/>
    <w:multiLevelType w:val="hybridMultilevel"/>
    <w:tmpl w:val="9DCADDF0"/>
    <w:lvl w:ilvl="0" w:tplc="6BF0380C">
      <w:start w:val="1"/>
      <w:numFmt w:val="decimal"/>
      <w:lvlText w:val="%1、"/>
      <w:lvlJc w:val="left"/>
      <w:pPr>
        <w:ind w:left="420" w:hanging="420"/>
      </w:pPr>
      <w:rPr>
        <w:rFonts w:asciiTheme="majorEastAsia" w:eastAsia="宋体" w:hAnsiTheme="maj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1DE51FC7"/>
    <w:multiLevelType w:val="hybridMultilevel"/>
    <w:tmpl w:val="F2EA7FDA"/>
    <w:lvl w:ilvl="0" w:tplc="CB24AB58">
      <w:start w:val="1"/>
      <w:numFmt w:val="chineseCountingThousand"/>
      <w:suff w:val="space"/>
      <w:lvlText w:val="(%1)"/>
      <w:lvlJc w:val="left"/>
      <w:pPr>
        <w:ind w:left="420" w:hanging="420"/>
      </w:pPr>
      <w:rPr>
        <w:rFonts w:ascii="宋体" w:eastAsia="宋体" w:hAnsi="宋体" w:hint="eastAsia"/>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1E723C8E"/>
    <w:multiLevelType w:val="hybridMultilevel"/>
    <w:tmpl w:val="D4684BCE"/>
    <w:lvl w:ilvl="0" w:tplc="BC9AF23A">
      <w:start w:val="1"/>
      <w:numFmt w:val="chineseCountingThousand"/>
      <w:lvlText w:val="%1、"/>
      <w:lvlJc w:val="left"/>
      <w:pPr>
        <w:ind w:left="0" w:firstLine="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1FD9726E"/>
    <w:multiLevelType w:val="hybridMultilevel"/>
    <w:tmpl w:val="2FC2B2CA"/>
    <w:lvl w:ilvl="0" w:tplc="6BF0380C">
      <w:start w:val="1"/>
      <w:numFmt w:val="decimal"/>
      <w:lvlText w:val="%1、"/>
      <w:lvlJc w:val="left"/>
      <w:pPr>
        <w:ind w:left="420" w:hanging="420"/>
      </w:pPr>
      <w:rPr>
        <w:rFonts w:asciiTheme="majorEastAsia" w:eastAsia="宋体" w:hAnsiTheme="maj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20214770"/>
    <w:multiLevelType w:val="hybridMultilevel"/>
    <w:tmpl w:val="AB764FB8"/>
    <w:lvl w:ilvl="0" w:tplc="901299E4">
      <w:start w:val="1"/>
      <w:numFmt w:val="chineseCountingThousand"/>
      <w:suff w:val="nothing"/>
      <w:lvlText w:val="%1、"/>
      <w:lvlJc w:val="left"/>
      <w:pPr>
        <w:ind w:left="420" w:hanging="420"/>
      </w:pPr>
      <w:rPr>
        <w:rFonts w:hint="eastAsia"/>
      </w:rPr>
    </w:lvl>
    <w:lvl w:ilvl="1" w:tplc="C8A4DC12">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2197559C"/>
    <w:multiLevelType w:val="hybridMultilevel"/>
    <w:tmpl w:val="EC7CDA9A"/>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236767DA"/>
    <w:multiLevelType w:val="hybridMultilevel"/>
    <w:tmpl w:val="52FE36C0"/>
    <w:lvl w:ilvl="0" w:tplc="C8C6D44E">
      <w:start w:val="1"/>
      <w:numFmt w:val="decimal"/>
      <w:lvlText w:val="(%1)."/>
      <w:lvlJc w:val="left"/>
      <w:pPr>
        <w:ind w:left="440" w:hanging="440"/>
      </w:pPr>
      <w:rPr>
        <w:rFonts w:asciiTheme="majorEastAsia" w:eastAsiaTheme="majorEastAsia"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6" w15:restartNumberingAfterBreak="0">
    <w:nsid w:val="23800CCE"/>
    <w:multiLevelType w:val="multilevel"/>
    <w:tmpl w:val="BC3CCC26"/>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15:restartNumberingAfterBreak="0">
    <w:nsid w:val="246F5D17"/>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8" w15:restartNumberingAfterBreak="0">
    <w:nsid w:val="252654C3"/>
    <w:multiLevelType w:val="hybridMultilevel"/>
    <w:tmpl w:val="1E6803B6"/>
    <w:lvl w:ilvl="0" w:tplc="A75E540C">
      <w:start w:val="1"/>
      <w:numFmt w:val="decimal"/>
      <w:lvlText w:val="(%1)."/>
      <w:lvlJc w:val="left"/>
      <w:pPr>
        <w:ind w:left="440" w:hanging="440"/>
      </w:pPr>
      <w:rPr>
        <w:rFonts w:asciiTheme="majorEastAsia" w:eastAsiaTheme="majorEastAsia"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9" w15:restartNumberingAfterBreak="0">
    <w:nsid w:val="25666E6B"/>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25AC7389"/>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1" w15:restartNumberingAfterBreak="0">
    <w:nsid w:val="25ED2CBA"/>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2" w15:restartNumberingAfterBreak="0">
    <w:nsid w:val="26E605A6"/>
    <w:multiLevelType w:val="hybridMultilevel"/>
    <w:tmpl w:val="AB0A31B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291D79DD"/>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4" w15:restartNumberingAfterBreak="0">
    <w:nsid w:val="292A5BE6"/>
    <w:multiLevelType w:val="hybridMultilevel"/>
    <w:tmpl w:val="253CECAA"/>
    <w:lvl w:ilvl="0" w:tplc="6BF0380C">
      <w:start w:val="1"/>
      <w:numFmt w:val="decimal"/>
      <w:lvlText w:val="%1、"/>
      <w:lvlJc w:val="left"/>
      <w:pPr>
        <w:ind w:left="420" w:hanging="420"/>
      </w:pPr>
      <w:rPr>
        <w:rFonts w:asciiTheme="majorEastAsia" w:eastAsia="宋体" w:hAnsiTheme="maj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2A58279E"/>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6" w15:restartNumberingAfterBreak="0">
    <w:nsid w:val="2ADD2639"/>
    <w:multiLevelType w:val="multilevel"/>
    <w:tmpl w:val="DB6089F8"/>
    <w:lvl w:ilvl="0">
      <w:start w:val="1"/>
      <w:numFmt w:val="chineseCountingThousand"/>
      <w:lvlText w:val="第%1节"/>
      <w:lvlJc w:val="left"/>
      <w:pPr>
        <w:ind w:left="0" w:firstLine="0"/>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7" w15:restartNumberingAfterBreak="0">
    <w:nsid w:val="2AFC4C09"/>
    <w:multiLevelType w:val="multilevel"/>
    <w:tmpl w:val="73D8BDBA"/>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8" w15:restartNumberingAfterBreak="0">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9" w15:restartNumberingAfterBreak="0">
    <w:nsid w:val="2BBE525A"/>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15:restartNumberingAfterBreak="0">
    <w:nsid w:val="2BE40967"/>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1" w15:restartNumberingAfterBreak="0">
    <w:nsid w:val="2C741895"/>
    <w:multiLevelType w:val="multilevel"/>
    <w:tmpl w:val="BC3CCC26"/>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15:restartNumberingAfterBreak="0">
    <w:nsid w:val="2CDD5E50"/>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3" w15:restartNumberingAfterBreak="0">
    <w:nsid w:val="2D03020B"/>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15:restartNumberingAfterBreak="0">
    <w:nsid w:val="2F435020"/>
    <w:multiLevelType w:val="hybridMultilevel"/>
    <w:tmpl w:val="ABB4A796"/>
    <w:lvl w:ilvl="0" w:tplc="B44C5362">
      <w:start w:val="1"/>
      <w:numFmt w:val="decimal"/>
      <w:lvlText w:val="(%1)."/>
      <w:lvlJc w:val="left"/>
      <w:pPr>
        <w:ind w:left="440" w:hanging="440"/>
      </w:pPr>
      <w:rPr>
        <w:rFonts w:asciiTheme="majorEastAsia" w:eastAsiaTheme="majorEastAsia"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5" w15:restartNumberingAfterBreak="0">
    <w:nsid w:val="2F9A67A1"/>
    <w:multiLevelType w:val="multilevel"/>
    <w:tmpl w:val="2F9A67A1"/>
    <w:lvl w:ilvl="0">
      <w:start w:val="1"/>
      <w:numFmt w:val="chineseCountingThousand"/>
      <w:pStyle w:val="11"/>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56" w15:restartNumberingAfterBreak="0">
    <w:nsid w:val="2FEF266A"/>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309E68E7"/>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8" w15:restartNumberingAfterBreak="0">
    <w:nsid w:val="30BF3FC5"/>
    <w:multiLevelType w:val="hybridMultilevel"/>
    <w:tmpl w:val="E44CB3F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15:restartNumberingAfterBreak="0">
    <w:nsid w:val="31BE04CF"/>
    <w:multiLevelType w:val="hybridMultilevel"/>
    <w:tmpl w:val="EAD2089C"/>
    <w:lvl w:ilvl="0" w:tplc="98FC9C62">
      <w:start w:val="1"/>
      <w:numFmt w:val="chineseCountingThousand"/>
      <w:suff w:val="space"/>
      <w:lvlText w:val="(%1)"/>
      <w:lvlJc w:val="left"/>
      <w:pPr>
        <w:ind w:left="420" w:hanging="420"/>
      </w:pPr>
      <w:rPr>
        <w:rFonts w:ascii="宋体" w:eastAsia="宋体" w:hAnsi="宋体" w:hint="eastAsia"/>
        <w:b/>
        <w:bCs/>
      </w:r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15:restartNumberingAfterBreak="0">
    <w:nsid w:val="32F46559"/>
    <w:multiLevelType w:val="hybridMultilevel"/>
    <w:tmpl w:val="53380E46"/>
    <w:lvl w:ilvl="0" w:tplc="605E56B6">
      <w:start w:val="1"/>
      <w:numFmt w:val="decimal"/>
      <w:suff w:val="space"/>
      <w:lvlText w:val="(%1)."/>
      <w:lvlJc w:val="left"/>
      <w:pPr>
        <w:ind w:left="435" w:hanging="435"/>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15:restartNumberingAfterBreak="0">
    <w:nsid w:val="35A07865"/>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2" w15:restartNumberingAfterBreak="0">
    <w:nsid w:val="35B22BCD"/>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3" w15:restartNumberingAfterBreak="0">
    <w:nsid w:val="36CB4C98"/>
    <w:multiLevelType w:val="hybridMultilevel"/>
    <w:tmpl w:val="65E8EF9E"/>
    <w:lvl w:ilvl="0" w:tplc="4C049DDE">
      <w:start w:val="1"/>
      <w:numFmt w:val="japaneseCounting"/>
      <w:lvlText w:val="(%1)"/>
      <w:lvlJc w:val="left"/>
      <w:pPr>
        <w:ind w:left="465" w:hanging="4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4" w15:restartNumberingAfterBreak="0">
    <w:nsid w:val="371B4EEF"/>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5" w15:restartNumberingAfterBreak="0">
    <w:nsid w:val="38932CBD"/>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15:restartNumberingAfterBreak="0">
    <w:nsid w:val="39AE1628"/>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7" w15:restartNumberingAfterBreak="0">
    <w:nsid w:val="3AEF1984"/>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15:restartNumberingAfterBreak="0">
    <w:nsid w:val="3B351A32"/>
    <w:multiLevelType w:val="hybridMultilevel"/>
    <w:tmpl w:val="C882DE70"/>
    <w:lvl w:ilvl="0" w:tplc="FD6476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15:restartNumberingAfterBreak="0">
    <w:nsid w:val="3BA03742"/>
    <w:multiLevelType w:val="hybridMultilevel"/>
    <w:tmpl w:val="BA5874EC"/>
    <w:lvl w:ilvl="0" w:tplc="6D04921C">
      <w:start w:val="1"/>
      <w:numFmt w:val="chineseCountingThousand"/>
      <w:suff w:val="space"/>
      <w:lvlText w:val="(%1)"/>
      <w:lvlJc w:val="left"/>
      <w:pPr>
        <w:ind w:left="420" w:hanging="420"/>
      </w:pPr>
      <w:rPr>
        <w:rFonts w:hint="eastAsia"/>
      </w:r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15:restartNumberingAfterBreak="0">
    <w:nsid w:val="3BF14D2C"/>
    <w:multiLevelType w:val="multilevel"/>
    <w:tmpl w:val="6B587320"/>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1" w15:restartNumberingAfterBreak="0">
    <w:nsid w:val="3BF743B5"/>
    <w:multiLevelType w:val="hybridMultilevel"/>
    <w:tmpl w:val="65CCD4B0"/>
    <w:lvl w:ilvl="0" w:tplc="6BF0380C">
      <w:start w:val="1"/>
      <w:numFmt w:val="decimal"/>
      <w:lvlText w:val="%1、"/>
      <w:lvlJc w:val="left"/>
      <w:pPr>
        <w:ind w:left="440" w:hanging="440"/>
      </w:pPr>
      <w:rPr>
        <w:rFonts w:asciiTheme="majorEastAsia" w:eastAsia="宋体"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2" w15:restartNumberingAfterBreak="0">
    <w:nsid w:val="3C967580"/>
    <w:multiLevelType w:val="hybridMultilevel"/>
    <w:tmpl w:val="6A36F698"/>
    <w:lvl w:ilvl="0" w:tplc="AF0032CA">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15:restartNumberingAfterBreak="0">
    <w:nsid w:val="3D0E0562"/>
    <w:multiLevelType w:val="hybridMultilevel"/>
    <w:tmpl w:val="5F825BB4"/>
    <w:lvl w:ilvl="0" w:tplc="B34A99E4">
      <w:start w:val="1"/>
      <w:numFmt w:val="decimal"/>
      <w:suff w:val="nothing"/>
      <w:lvlText w:val="(%1)."/>
      <w:lvlJc w:val="left"/>
      <w:pPr>
        <w:ind w:left="440" w:hanging="440"/>
      </w:pPr>
      <w:rPr>
        <w:rFonts w:asciiTheme="majorEastAsia" w:eastAsia="宋体"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4" w15:restartNumberingAfterBreak="0">
    <w:nsid w:val="3D535319"/>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5" w15:restartNumberingAfterBreak="0">
    <w:nsid w:val="3E16135F"/>
    <w:multiLevelType w:val="hybridMultilevel"/>
    <w:tmpl w:val="3F369000"/>
    <w:lvl w:ilvl="0" w:tplc="45948CE8">
      <w:start w:val="1"/>
      <w:numFmt w:val="chineseCountingThousand"/>
      <w:suff w:val="space"/>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15:restartNumberingAfterBreak="0">
    <w:nsid w:val="3F475454"/>
    <w:multiLevelType w:val="hybridMultilevel"/>
    <w:tmpl w:val="C9BE239C"/>
    <w:lvl w:ilvl="0" w:tplc="EBFA7C6E">
      <w:start w:val="1"/>
      <w:numFmt w:val="chineseCountingThousand"/>
      <w:suff w:val="space"/>
      <w:lvlText w:val="(%1)"/>
      <w:lvlJc w:val="left"/>
      <w:pPr>
        <w:ind w:left="420" w:hanging="420"/>
      </w:pPr>
      <w:rPr>
        <w:rFonts w:hint="eastAsia"/>
      </w:r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15:restartNumberingAfterBreak="0">
    <w:nsid w:val="40973487"/>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8" w15:restartNumberingAfterBreak="0">
    <w:nsid w:val="40E60826"/>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15:restartNumberingAfterBreak="0">
    <w:nsid w:val="41093FF5"/>
    <w:multiLevelType w:val="multilevel"/>
    <w:tmpl w:val="1764D658"/>
    <w:lvl w:ilvl="0">
      <w:start w:val="1"/>
      <w:numFmt w:val="decimal"/>
      <w:lvlText w:val="(%1). "/>
      <w:lvlJc w:val="left"/>
      <w:pPr>
        <w:ind w:left="425" w:hanging="425"/>
      </w:pPr>
      <w:rPr>
        <w:rFonts w:hint="eastAsia"/>
        <w:color w:val="auto"/>
        <w:u w:val="none"/>
      </w:rPr>
    </w:lvl>
    <w:lvl w:ilvl="1">
      <w:start w:val="1"/>
      <w:numFmt w:val="chineseCountingThousand"/>
      <w:suff w:val="nothing"/>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0" w15:restartNumberingAfterBreak="0">
    <w:nsid w:val="410D63E6"/>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1" w15:restartNumberingAfterBreak="0">
    <w:nsid w:val="41755684"/>
    <w:multiLevelType w:val="hybridMultilevel"/>
    <w:tmpl w:val="D3AAC5E4"/>
    <w:lvl w:ilvl="0" w:tplc="A8622462">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2" w15:restartNumberingAfterBreak="0">
    <w:nsid w:val="420622CF"/>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3" w15:restartNumberingAfterBreak="0">
    <w:nsid w:val="425D3C4A"/>
    <w:multiLevelType w:val="multilevel"/>
    <w:tmpl w:val="FDF64E84"/>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4" w15:restartNumberingAfterBreak="0">
    <w:nsid w:val="43926F62"/>
    <w:multiLevelType w:val="hybridMultilevel"/>
    <w:tmpl w:val="9D42626A"/>
    <w:lvl w:ilvl="0" w:tplc="78E0AE62">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5" w15:restartNumberingAfterBreak="0">
    <w:nsid w:val="43FC5300"/>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6" w15:restartNumberingAfterBreak="0">
    <w:nsid w:val="442046B4"/>
    <w:multiLevelType w:val="hybridMultilevel"/>
    <w:tmpl w:val="464418C4"/>
    <w:lvl w:ilvl="0" w:tplc="022CC51A">
      <w:start w:val="1"/>
      <w:numFmt w:val="decimal"/>
      <w:lvlText w:val="(%1)."/>
      <w:lvlJc w:val="left"/>
      <w:pPr>
        <w:ind w:left="360" w:hanging="36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15:restartNumberingAfterBreak="0">
    <w:nsid w:val="44CE5669"/>
    <w:multiLevelType w:val="multilevel"/>
    <w:tmpl w:val="D98C52EC"/>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8" w15:restartNumberingAfterBreak="0">
    <w:nsid w:val="461602CC"/>
    <w:multiLevelType w:val="multilevel"/>
    <w:tmpl w:val="DA7C4522"/>
    <w:lvl w:ilvl="0">
      <w:start w:val="1"/>
      <w:numFmt w:val="decimal"/>
      <w:lvlText w:val="%1、"/>
      <w:lvlJc w:val="left"/>
      <w:pPr>
        <w:ind w:left="425" w:hanging="425"/>
      </w:pPr>
      <w:rPr>
        <w:rFonts w:asciiTheme="majorEastAsia" w:eastAsia="宋体" w:hAnsiTheme="majorEastAsia"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9" w15:restartNumberingAfterBreak="0">
    <w:nsid w:val="47CA449C"/>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0" w15:restartNumberingAfterBreak="0">
    <w:nsid w:val="480D70F0"/>
    <w:multiLevelType w:val="multilevel"/>
    <w:tmpl w:val="82C4149C"/>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1" w15:restartNumberingAfterBreak="0">
    <w:nsid w:val="49C26027"/>
    <w:multiLevelType w:val="hybridMultilevel"/>
    <w:tmpl w:val="CB004812"/>
    <w:lvl w:ilvl="0" w:tplc="1472CAFC">
      <w:start w:val="1"/>
      <w:numFmt w:val="chineseCountingThousand"/>
      <w:suff w:val="nothing"/>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2" w15:restartNumberingAfterBreak="0">
    <w:nsid w:val="4A295D7B"/>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3" w15:restartNumberingAfterBreak="0">
    <w:nsid w:val="4B5F3F70"/>
    <w:multiLevelType w:val="hybridMultilevel"/>
    <w:tmpl w:val="8DE047AA"/>
    <w:lvl w:ilvl="0" w:tplc="91747222">
      <w:start w:val="1"/>
      <w:numFmt w:val="chineseCountingThousand"/>
      <w:suff w:val="nothing"/>
      <w:lvlText w:val="(%1)"/>
      <w:lvlJc w:val="left"/>
      <w:pPr>
        <w:ind w:left="420" w:hanging="420"/>
      </w:pPr>
      <w:rPr>
        <w:rFonts w:ascii="宋体" w:eastAsia="宋体" w:hAnsi="宋体" w:hint="eastAsia"/>
      </w:rPr>
    </w:lvl>
    <w:lvl w:ilvl="1" w:tplc="FFFFFFFF">
      <w:start w:val="1"/>
      <w:numFmt w:val="chineseCountingThousand"/>
      <w:lvlText w:val="(%2)"/>
      <w:lvlJc w:val="left"/>
      <w:pPr>
        <w:ind w:left="840" w:hanging="420"/>
      </w:pPr>
    </w:lvl>
    <w:lvl w:ilvl="2" w:tplc="FFFFFFFF">
      <w:start w:val="1"/>
      <w:numFmt w:val="decimal"/>
      <w:lvlText w:val="%3、"/>
      <w:lvlJc w:val="left"/>
      <w:pPr>
        <w:ind w:left="1200" w:hanging="360"/>
      </w:pPr>
      <w:rPr>
        <w:rFonts w:hint="default"/>
      </w:r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94" w15:restartNumberingAfterBreak="0">
    <w:nsid w:val="4F3B455E"/>
    <w:multiLevelType w:val="hybridMultilevel"/>
    <w:tmpl w:val="CA56CD76"/>
    <w:lvl w:ilvl="0" w:tplc="6BF0380C">
      <w:start w:val="1"/>
      <w:numFmt w:val="decimal"/>
      <w:lvlText w:val="%1、"/>
      <w:lvlJc w:val="left"/>
      <w:pPr>
        <w:ind w:left="420" w:hanging="420"/>
      </w:pPr>
      <w:rPr>
        <w:rFonts w:asciiTheme="majorEastAsia" w:eastAsia="宋体" w:hAnsiTheme="maj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5" w15:restartNumberingAfterBreak="0">
    <w:nsid w:val="4F5941F6"/>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6" w15:restartNumberingAfterBreak="0">
    <w:nsid w:val="50743211"/>
    <w:multiLevelType w:val="hybridMultilevel"/>
    <w:tmpl w:val="C8F2A856"/>
    <w:lvl w:ilvl="0" w:tplc="022CC51A">
      <w:start w:val="1"/>
      <w:numFmt w:val="decimal"/>
      <w:lvlText w:val="(%1)."/>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15:restartNumberingAfterBreak="0">
    <w:nsid w:val="50A3EC50"/>
    <w:multiLevelType w:val="singleLevel"/>
    <w:tmpl w:val="50A3EC50"/>
    <w:lvl w:ilvl="0">
      <w:start w:val="1"/>
      <w:numFmt w:val="decimal"/>
      <w:suff w:val="nothing"/>
      <w:lvlText w:val="（%1）"/>
      <w:lvlJc w:val="left"/>
    </w:lvl>
  </w:abstractNum>
  <w:abstractNum w:abstractNumId="98" w15:restartNumberingAfterBreak="0">
    <w:nsid w:val="513A5C3D"/>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9" w15:restartNumberingAfterBreak="0">
    <w:nsid w:val="522809A7"/>
    <w:multiLevelType w:val="multilevel"/>
    <w:tmpl w:val="63B466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0" w15:restartNumberingAfterBreak="0">
    <w:nsid w:val="53AF2716"/>
    <w:multiLevelType w:val="multilevel"/>
    <w:tmpl w:val="3140D040"/>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1" w15:restartNumberingAfterBreak="0">
    <w:nsid w:val="55031A6E"/>
    <w:multiLevelType w:val="hybridMultilevel"/>
    <w:tmpl w:val="522276B8"/>
    <w:lvl w:ilvl="0" w:tplc="21401D5C">
      <w:start w:val="1"/>
      <w:numFmt w:val="decimal"/>
      <w:suff w:val="space"/>
      <w:lvlText w:val="(%1)."/>
      <w:lvlJc w:val="left"/>
      <w:pPr>
        <w:ind w:left="420" w:hanging="420"/>
      </w:pPr>
      <w:rPr>
        <w:rFonts w:ascii="宋体" w:eastAsia="宋体" w:hAnsi="宋体" w:hint="eastAsia"/>
        <w:b/>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02" w15:restartNumberingAfterBreak="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3" w15:restartNumberingAfterBreak="0">
    <w:nsid w:val="55C644F8"/>
    <w:multiLevelType w:val="multilevel"/>
    <w:tmpl w:val="934AE3B6"/>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4" w15:restartNumberingAfterBreak="0">
    <w:nsid w:val="55E87D10"/>
    <w:multiLevelType w:val="multilevel"/>
    <w:tmpl w:val="1E2A7696"/>
    <w:lvl w:ilvl="0">
      <w:start w:val="1"/>
      <w:numFmt w:val="decimal"/>
      <w:lvlText w:val="%1、"/>
      <w:lvlJc w:val="left"/>
      <w:pPr>
        <w:ind w:left="425" w:hanging="425"/>
      </w:pPr>
      <w:rPr>
        <w:rFonts w:asciiTheme="majorEastAsia" w:eastAsia="宋体" w:hAnsiTheme="majorEastAsia"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5" w15:restartNumberingAfterBreak="0">
    <w:nsid w:val="565B37A1"/>
    <w:multiLevelType w:val="hybridMultilevel"/>
    <w:tmpl w:val="C9EE42CC"/>
    <w:lvl w:ilvl="0" w:tplc="6BF0380C">
      <w:start w:val="1"/>
      <w:numFmt w:val="decimal"/>
      <w:lvlText w:val="%1、"/>
      <w:lvlJc w:val="left"/>
      <w:pPr>
        <w:ind w:left="440" w:hanging="440"/>
      </w:pPr>
      <w:rPr>
        <w:rFonts w:asciiTheme="majorEastAsia" w:eastAsia="宋体" w:hAnsiTheme="majorEastAsia"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06" w15:restartNumberingAfterBreak="0">
    <w:nsid w:val="570D5117"/>
    <w:multiLevelType w:val="multilevel"/>
    <w:tmpl w:val="D71606A6"/>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suff w:val="nothing"/>
      <w:lvlText w:val="(%4)."/>
      <w:lvlJc w:val="left"/>
      <w:pPr>
        <w:ind w:left="0" w:firstLine="0"/>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7" w15:restartNumberingAfterBreak="0">
    <w:nsid w:val="58307618"/>
    <w:multiLevelType w:val="hybridMultilevel"/>
    <w:tmpl w:val="AAF4BC34"/>
    <w:lvl w:ilvl="0" w:tplc="968E617A">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8" w15:restartNumberingAfterBreak="0">
    <w:nsid w:val="58C25FCB"/>
    <w:multiLevelType w:val="hybridMultilevel"/>
    <w:tmpl w:val="65CCD4B0"/>
    <w:lvl w:ilvl="0" w:tplc="6BF0380C">
      <w:start w:val="1"/>
      <w:numFmt w:val="decimal"/>
      <w:lvlText w:val="%1、"/>
      <w:lvlJc w:val="left"/>
      <w:pPr>
        <w:ind w:left="440" w:hanging="440"/>
      </w:pPr>
      <w:rPr>
        <w:rFonts w:asciiTheme="majorEastAsia" w:eastAsia="宋体"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9" w15:restartNumberingAfterBreak="0">
    <w:nsid w:val="58F042D3"/>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0" w15:restartNumberingAfterBreak="0">
    <w:nsid w:val="5A583896"/>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1" w15:restartNumberingAfterBreak="0">
    <w:nsid w:val="5B255582"/>
    <w:multiLevelType w:val="hybridMultilevel"/>
    <w:tmpl w:val="5914D330"/>
    <w:lvl w:ilvl="0" w:tplc="022CC51A">
      <w:start w:val="1"/>
      <w:numFmt w:val="decimal"/>
      <w:lvlText w:val="(%1)."/>
      <w:lvlJc w:val="left"/>
      <w:pPr>
        <w:ind w:left="360" w:hanging="36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2" w15:restartNumberingAfterBreak="0">
    <w:nsid w:val="5C434DBC"/>
    <w:multiLevelType w:val="hybridMultilevel"/>
    <w:tmpl w:val="198ED12A"/>
    <w:lvl w:ilvl="0" w:tplc="1D84CBBA">
      <w:start w:val="1"/>
      <w:numFmt w:val="chineseCountingThousand"/>
      <w:lvlText w:val="%1、"/>
      <w:lvlJc w:val="left"/>
      <w:pPr>
        <w:ind w:left="420" w:hanging="420"/>
      </w:pPr>
      <w:rPr>
        <w:rFonts w:ascii="宋体" w:eastAsia="宋体" w:hAnsi="宋体" w:hint="eastAsia"/>
        <w:b/>
        <w:bdr w:val="none" w:sz="0" w:space="0" w:color="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15:restartNumberingAfterBreak="0">
    <w:nsid w:val="5D820D3E"/>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4" w15:restartNumberingAfterBreak="0">
    <w:nsid w:val="5DE8475F"/>
    <w:multiLevelType w:val="hybridMultilevel"/>
    <w:tmpl w:val="F7226406"/>
    <w:lvl w:ilvl="0" w:tplc="B76666A4">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5" w15:restartNumberingAfterBreak="0">
    <w:nsid w:val="5E581808"/>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6" w15:restartNumberingAfterBreak="0">
    <w:nsid w:val="5FA7654B"/>
    <w:multiLevelType w:val="hybridMultilevel"/>
    <w:tmpl w:val="3612B126"/>
    <w:lvl w:ilvl="0" w:tplc="6BF0380C">
      <w:start w:val="1"/>
      <w:numFmt w:val="decimal"/>
      <w:lvlText w:val="%1、"/>
      <w:lvlJc w:val="left"/>
      <w:pPr>
        <w:ind w:left="420" w:hanging="420"/>
      </w:pPr>
      <w:rPr>
        <w:rFonts w:asciiTheme="majorEastAsia" w:eastAsia="宋体" w:hAnsiTheme="maj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7" w15:restartNumberingAfterBreak="0">
    <w:nsid w:val="6048666C"/>
    <w:multiLevelType w:val="hybridMultilevel"/>
    <w:tmpl w:val="3CFCE378"/>
    <w:lvl w:ilvl="0" w:tplc="1DCEDF78">
      <w:start w:val="1"/>
      <w:numFmt w:val="decimal"/>
      <w:lvlText w:val="(%1)."/>
      <w:lvlJc w:val="left"/>
      <w:pPr>
        <w:ind w:left="440" w:hanging="440"/>
      </w:pPr>
      <w:rPr>
        <w:rFonts w:asciiTheme="majorEastAsia" w:eastAsiaTheme="majorEastAsia"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8" w15:restartNumberingAfterBreak="0">
    <w:nsid w:val="60BD10B4"/>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9" w15:restartNumberingAfterBreak="0">
    <w:nsid w:val="62B20508"/>
    <w:multiLevelType w:val="hybridMultilevel"/>
    <w:tmpl w:val="70B080D6"/>
    <w:lvl w:ilvl="0" w:tplc="DDB2B3E8">
      <w:start w:val="1"/>
      <w:numFmt w:val="chineseCountingThousand"/>
      <w:suff w:val="nothing"/>
      <w:lvlText w:val="%1、"/>
      <w:lvlJc w:val="left"/>
      <w:pPr>
        <w:ind w:left="450" w:hanging="45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0" w15:restartNumberingAfterBreak="0">
    <w:nsid w:val="62C442FA"/>
    <w:multiLevelType w:val="hybridMultilevel"/>
    <w:tmpl w:val="F454EACA"/>
    <w:lvl w:ilvl="0" w:tplc="6018D580">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1" w15:restartNumberingAfterBreak="0">
    <w:nsid w:val="630D3D64"/>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2" w15:restartNumberingAfterBreak="0">
    <w:nsid w:val="64CD6757"/>
    <w:multiLevelType w:val="hybridMultilevel"/>
    <w:tmpl w:val="C2329BAA"/>
    <w:lvl w:ilvl="0" w:tplc="022CC51A">
      <w:start w:val="1"/>
      <w:numFmt w:val="decimal"/>
      <w:lvlText w:val="(%1)."/>
      <w:lvlJc w:val="left"/>
      <w:pPr>
        <w:ind w:left="360" w:hanging="36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3" w15:restartNumberingAfterBreak="0">
    <w:nsid w:val="65D14E75"/>
    <w:multiLevelType w:val="hybridMultilevel"/>
    <w:tmpl w:val="4224D9E6"/>
    <w:lvl w:ilvl="0" w:tplc="03041628">
      <w:start w:val="1"/>
      <w:numFmt w:val="decimal"/>
      <w:lvlText w:val="%1."/>
      <w:lvlJc w:val="left"/>
      <w:pPr>
        <w:ind w:left="420" w:hanging="420"/>
      </w:pPr>
      <w:rPr>
        <w:rFonts w:ascii="宋体" w:eastAsia="宋体" w:hAnsi="宋体"/>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24" w15:restartNumberingAfterBreak="0">
    <w:nsid w:val="68BD7B12"/>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5" w15:restartNumberingAfterBreak="0">
    <w:nsid w:val="6CA95BFF"/>
    <w:multiLevelType w:val="multilevel"/>
    <w:tmpl w:val="3AD21072"/>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6" w15:restartNumberingAfterBreak="0">
    <w:nsid w:val="6CCA42E6"/>
    <w:multiLevelType w:val="hybridMultilevel"/>
    <w:tmpl w:val="5A0033DA"/>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7" w15:restartNumberingAfterBreak="0">
    <w:nsid w:val="6CCB66F7"/>
    <w:multiLevelType w:val="hybridMultilevel"/>
    <w:tmpl w:val="C8FE6686"/>
    <w:lvl w:ilvl="0" w:tplc="022CC51A">
      <w:start w:val="1"/>
      <w:numFmt w:val="decimal"/>
      <w:lvlText w:val="(%1)."/>
      <w:lvlJc w:val="left"/>
      <w:pPr>
        <w:ind w:left="360" w:hanging="36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8" w15:restartNumberingAfterBreak="0">
    <w:nsid w:val="6D4E29D4"/>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9" w15:restartNumberingAfterBreak="0">
    <w:nsid w:val="6E786C45"/>
    <w:multiLevelType w:val="singleLevel"/>
    <w:tmpl w:val="6E786C45"/>
    <w:lvl w:ilvl="0">
      <w:start w:val="1"/>
      <w:numFmt w:val="decimal"/>
      <w:suff w:val="nothing"/>
      <w:lvlText w:val="（%1）"/>
      <w:lvlJc w:val="left"/>
    </w:lvl>
  </w:abstractNum>
  <w:abstractNum w:abstractNumId="130" w15:restartNumberingAfterBreak="0">
    <w:nsid w:val="6F02691B"/>
    <w:multiLevelType w:val="multilevel"/>
    <w:tmpl w:val="3E8AA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1" w15:restartNumberingAfterBreak="0">
    <w:nsid w:val="6F8C2CB5"/>
    <w:multiLevelType w:val="hybridMultilevel"/>
    <w:tmpl w:val="3A400A6C"/>
    <w:lvl w:ilvl="0" w:tplc="333C0EE4">
      <w:start w:val="1"/>
      <w:numFmt w:val="decimal"/>
      <w:suff w:val="nothing"/>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2" w15:restartNumberingAfterBreak="0">
    <w:nsid w:val="70A541D9"/>
    <w:multiLevelType w:val="hybridMultilevel"/>
    <w:tmpl w:val="9ACAD456"/>
    <w:lvl w:ilvl="0" w:tplc="E5440546">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3" w15:restartNumberingAfterBreak="0">
    <w:nsid w:val="711873A1"/>
    <w:multiLevelType w:val="multilevel"/>
    <w:tmpl w:val="3C4F514A"/>
    <w:lvl w:ilvl="0">
      <w:start w:val="1"/>
      <w:numFmt w:val="decimal"/>
      <w:lvlText w:val="%1."/>
      <w:lvlJc w:val="left"/>
      <w:pPr>
        <w:ind w:left="4248" w:hanging="420"/>
      </w:p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134" w15:restartNumberingAfterBreak="0">
    <w:nsid w:val="716862DE"/>
    <w:multiLevelType w:val="multilevel"/>
    <w:tmpl w:val="AD74BCB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5" w15:restartNumberingAfterBreak="0">
    <w:nsid w:val="734C09A9"/>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6" w15:restartNumberingAfterBreak="0">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7" w15:restartNumberingAfterBreak="0">
    <w:nsid w:val="75AC09C8"/>
    <w:multiLevelType w:val="hybridMultilevel"/>
    <w:tmpl w:val="83B05564"/>
    <w:lvl w:ilvl="0" w:tplc="BD40B6C8">
      <w:start w:val="1"/>
      <w:numFmt w:val="chineseCountingThousand"/>
      <w:lvlText w:val="(%1)"/>
      <w:lvlJc w:val="right"/>
      <w:pPr>
        <w:ind w:left="1260" w:hanging="420"/>
      </w:pPr>
      <w:rPr>
        <w:rFonts w:hint="eastAsia"/>
      </w:rPr>
    </w:lvl>
    <w:lvl w:ilvl="1" w:tplc="04090019" w:tentative="1">
      <w:start w:val="1"/>
      <w:numFmt w:val="lowerLetter"/>
      <w:lvlText w:val="%2)"/>
      <w:lvlJc w:val="left"/>
      <w:pPr>
        <w:ind w:left="840" w:hanging="420"/>
      </w:pPr>
    </w:lvl>
    <w:lvl w:ilvl="2" w:tplc="69C2D2E8">
      <w:start w:val="1"/>
      <w:numFmt w:val="chineseCountingThousand"/>
      <w:lvlText w:val="(%3)"/>
      <w:lvlJc w:val="right"/>
      <w:pPr>
        <w:ind w:left="420" w:hanging="420"/>
      </w:pPr>
      <w:rPr>
        <w:rFonts w:hint="eastAsia"/>
      </w:rPr>
    </w:lvl>
    <w:lvl w:ilvl="3" w:tplc="D5CC7A20">
      <w:start w:val="1"/>
      <w:numFmt w:val="chineseCountingThousand"/>
      <w:suff w:val="space"/>
      <w:lvlText w:val="(%4)"/>
      <w:lvlJc w:val="left"/>
      <w:pPr>
        <w:ind w:left="420" w:hanging="420"/>
      </w:pPr>
      <w:rPr>
        <w:rFonts w:ascii="宋体" w:eastAsia="宋体" w:hAnsi="宋体"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8" w15:restartNumberingAfterBreak="0">
    <w:nsid w:val="75FB79EE"/>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9" w15:restartNumberingAfterBreak="0">
    <w:nsid w:val="769805DA"/>
    <w:multiLevelType w:val="hybridMultilevel"/>
    <w:tmpl w:val="2CCC0398"/>
    <w:lvl w:ilvl="0" w:tplc="022CC51A">
      <w:start w:val="1"/>
      <w:numFmt w:val="decimal"/>
      <w:lvlText w:val="(%1)."/>
      <w:lvlJc w:val="left"/>
      <w:pPr>
        <w:ind w:left="360" w:hanging="36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0" w15:restartNumberingAfterBreak="0">
    <w:nsid w:val="78A4091F"/>
    <w:multiLevelType w:val="multilevel"/>
    <w:tmpl w:val="5D7AAC6E"/>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1" w15:restartNumberingAfterBreak="0">
    <w:nsid w:val="7C2F5BCA"/>
    <w:multiLevelType w:val="hybridMultilevel"/>
    <w:tmpl w:val="838AE87A"/>
    <w:lvl w:ilvl="0" w:tplc="BDE0C444">
      <w:start w:val="1"/>
      <w:numFmt w:val="decimal"/>
      <w:suff w:val="nothing"/>
      <w:lvlText w:val="(%1)."/>
      <w:lvlJc w:val="left"/>
      <w:pPr>
        <w:ind w:left="0" w:firstLine="0"/>
      </w:pPr>
      <w:rPr>
        <w:rFonts w:asciiTheme="minorEastAsia" w:eastAsia="宋体" w:hAnsiTheme="min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2" w15:restartNumberingAfterBreak="0">
    <w:nsid w:val="7C482629"/>
    <w:multiLevelType w:val="hybridMultilevel"/>
    <w:tmpl w:val="4838E57A"/>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3" w15:restartNumberingAfterBreak="0">
    <w:nsid w:val="7D25406E"/>
    <w:multiLevelType w:val="hybridMultilevel"/>
    <w:tmpl w:val="73E45BA8"/>
    <w:lvl w:ilvl="0" w:tplc="14D0D758">
      <w:start w:val="1"/>
      <w:numFmt w:val="decimal"/>
      <w:suff w:val="nothing"/>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4" w15:restartNumberingAfterBreak="0">
    <w:nsid w:val="7E1F4132"/>
    <w:multiLevelType w:val="hybridMultilevel"/>
    <w:tmpl w:val="A372B71C"/>
    <w:lvl w:ilvl="0" w:tplc="6BF0380C">
      <w:start w:val="1"/>
      <w:numFmt w:val="decimal"/>
      <w:lvlText w:val="%1、"/>
      <w:lvlJc w:val="left"/>
      <w:pPr>
        <w:ind w:left="420" w:hanging="420"/>
      </w:pPr>
      <w:rPr>
        <w:rFonts w:asciiTheme="majorEastAsia" w:eastAsia="宋体" w:hAnsiTheme="maj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5" w15:restartNumberingAfterBreak="0">
    <w:nsid w:val="7EE278A3"/>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869903759">
    <w:abstractNumId w:val="119"/>
  </w:num>
  <w:num w:numId="2" w16cid:durableId="138694490">
    <w:abstractNumId w:val="57"/>
  </w:num>
  <w:num w:numId="3" w16cid:durableId="2131967277">
    <w:abstractNumId w:val="46"/>
  </w:num>
  <w:num w:numId="4" w16cid:durableId="1627932216">
    <w:abstractNumId w:val="79"/>
  </w:num>
  <w:num w:numId="5" w16cid:durableId="1336037716">
    <w:abstractNumId w:val="15"/>
  </w:num>
  <w:num w:numId="6" w16cid:durableId="878393973">
    <w:abstractNumId w:val="31"/>
  </w:num>
  <w:num w:numId="7" w16cid:durableId="278727151">
    <w:abstractNumId w:val="34"/>
  </w:num>
  <w:num w:numId="8" w16cid:durableId="1380007182">
    <w:abstractNumId w:val="30"/>
  </w:num>
  <w:num w:numId="9" w16cid:durableId="464126653">
    <w:abstractNumId w:val="7"/>
  </w:num>
  <w:num w:numId="10" w16cid:durableId="420415834">
    <w:abstractNumId w:val="87"/>
  </w:num>
  <w:num w:numId="11" w16cid:durableId="968782138">
    <w:abstractNumId w:val="12"/>
  </w:num>
  <w:num w:numId="12" w16cid:durableId="31006074">
    <w:abstractNumId w:val="64"/>
  </w:num>
  <w:num w:numId="13" w16cid:durableId="1150369183">
    <w:abstractNumId w:val="134"/>
  </w:num>
  <w:num w:numId="14" w16cid:durableId="16737071">
    <w:abstractNumId w:val="41"/>
  </w:num>
  <w:num w:numId="15" w16cid:durableId="1479617173">
    <w:abstractNumId w:val="74"/>
  </w:num>
  <w:num w:numId="16" w16cid:durableId="1548293648">
    <w:abstractNumId w:val="1"/>
  </w:num>
  <w:num w:numId="17" w16cid:durableId="850099505">
    <w:abstractNumId w:val="96"/>
  </w:num>
  <w:num w:numId="18" w16cid:durableId="74671468">
    <w:abstractNumId w:val="10"/>
  </w:num>
  <w:num w:numId="19" w16cid:durableId="413625656">
    <w:abstractNumId w:val="53"/>
  </w:num>
  <w:num w:numId="20" w16cid:durableId="1088690840">
    <w:abstractNumId w:val="112"/>
  </w:num>
  <w:num w:numId="21" w16cid:durableId="1557625259">
    <w:abstractNumId w:val="11"/>
  </w:num>
  <w:num w:numId="22" w16cid:durableId="203637648">
    <w:abstractNumId w:val="39"/>
  </w:num>
  <w:num w:numId="23" w16cid:durableId="291207558">
    <w:abstractNumId w:val="115"/>
  </w:num>
  <w:num w:numId="24" w16cid:durableId="849753443">
    <w:abstractNumId w:val="128"/>
  </w:num>
  <w:num w:numId="25" w16cid:durableId="986974139">
    <w:abstractNumId w:val="75"/>
  </w:num>
  <w:num w:numId="26" w16cid:durableId="876235155">
    <w:abstractNumId w:val="14"/>
  </w:num>
  <w:num w:numId="27" w16cid:durableId="876814860">
    <w:abstractNumId w:val="137"/>
  </w:num>
  <w:num w:numId="28" w16cid:durableId="1914048965">
    <w:abstractNumId w:val="91"/>
  </w:num>
  <w:num w:numId="29" w16cid:durableId="1022778237">
    <w:abstractNumId w:val="70"/>
  </w:num>
  <w:num w:numId="30" w16cid:durableId="188109565">
    <w:abstractNumId w:val="72"/>
  </w:num>
  <w:num w:numId="31" w16cid:durableId="362941221">
    <w:abstractNumId w:val="23"/>
  </w:num>
  <w:num w:numId="32" w16cid:durableId="1498614479">
    <w:abstractNumId w:val="100"/>
  </w:num>
  <w:num w:numId="33" w16cid:durableId="963384037">
    <w:abstractNumId w:val="47"/>
  </w:num>
  <w:num w:numId="34" w16cid:durableId="1151672156">
    <w:abstractNumId w:val="140"/>
  </w:num>
  <w:num w:numId="35" w16cid:durableId="40252272">
    <w:abstractNumId w:val="51"/>
  </w:num>
  <w:num w:numId="36" w16cid:durableId="944731802">
    <w:abstractNumId w:val="2"/>
  </w:num>
  <w:num w:numId="37" w16cid:durableId="1257515282">
    <w:abstractNumId w:val="83"/>
  </w:num>
  <w:num w:numId="38" w16cid:durableId="814764840">
    <w:abstractNumId w:val="90"/>
  </w:num>
  <w:num w:numId="39" w16cid:durableId="1633561233">
    <w:abstractNumId w:val="19"/>
  </w:num>
  <w:num w:numId="40" w16cid:durableId="596523271">
    <w:abstractNumId w:val="125"/>
  </w:num>
  <w:num w:numId="41" w16cid:durableId="1520780399">
    <w:abstractNumId w:val="22"/>
  </w:num>
  <w:num w:numId="42" w16cid:durableId="1171484157">
    <w:abstractNumId w:val="6"/>
  </w:num>
  <w:num w:numId="43" w16cid:durableId="783813236">
    <w:abstractNumId w:val="78"/>
  </w:num>
  <w:num w:numId="44" w16cid:durableId="869683208">
    <w:abstractNumId w:val="56"/>
  </w:num>
  <w:num w:numId="45" w16cid:durableId="1295602508">
    <w:abstractNumId w:val="28"/>
  </w:num>
  <w:num w:numId="46" w16cid:durableId="1419867875">
    <w:abstractNumId w:val="52"/>
  </w:num>
  <w:num w:numId="47" w16cid:durableId="1238324704">
    <w:abstractNumId w:val="5"/>
  </w:num>
  <w:num w:numId="48" w16cid:durableId="373164852">
    <w:abstractNumId w:val="26"/>
  </w:num>
  <w:num w:numId="49" w16cid:durableId="466358328">
    <w:abstractNumId w:val="3"/>
  </w:num>
  <w:num w:numId="50" w16cid:durableId="877862031">
    <w:abstractNumId w:val="61"/>
  </w:num>
  <w:num w:numId="51" w16cid:durableId="1677002161">
    <w:abstractNumId w:val="138"/>
  </w:num>
  <w:num w:numId="52" w16cid:durableId="570316621">
    <w:abstractNumId w:val="145"/>
  </w:num>
  <w:num w:numId="53" w16cid:durableId="1828351868">
    <w:abstractNumId w:val="124"/>
  </w:num>
  <w:num w:numId="54" w16cid:durableId="738551044">
    <w:abstractNumId w:val="66"/>
  </w:num>
  <w:num w:numId="55" w16cid:durableId="1702438414">
    <w:abstractNumId w:val="126"/>
  </w:num>
  <w:num w:numId="56" w16cid:durableId="1284070046">
    <w:abstractNumId w:val="44"/>
  </w:num>
  <w:num w:numId="57" w16cid:durableId="688262816">
    <w:abstractNumId w:val="32"/>
  </w:num>
  <w:num w:numId="58" w16cid:durableId="1965843775">
    <w:abstractNumId w:val="24"/>
  </w:num>
  <w:num w:numId="59" w16cid:durableId="784278136">
    <w:abstractNumId w:val="104"/>
  </w:num>
  <w:num w:numId="60" w16cid:durableId="134759515">
    <w:abstractNumId w:val="21"/>
  </w:num>
  <w:num w:numId="61" w16cid:durableId="491412945">
    <w:abstractNumId w:val="103"/>
  </w:num>
  <w:num w:numId="62" w16cid:durableId="766732284">
    <w:abstractNumId w:val="18"/>
  </w:num>
  <w:num w:numId="63" w16cid:durableId="2054191747">
    <w:abstractNumId w:val="127"/>
  </w:num>
  <w:num w:numId="64" w16cid:durableId="558636377">
    <w:abstractNumId w:val="99"/>
  </w:num>
  <w:num w:numId="65" w16cid:durableId="90050324">
    <w:abstractNumId w:val="9"/>
  </w:num>
  <w:num w:numId="66" w16cid:durableId="1866282749">
    <w:abstractNumId w:val="130"/>
  </w:num>
  <w:num w:numId="67" w16cid:durableId="1642273823">
    <w:abstractNumId w:val="80"/>
  </w:num>
  <w:num w:numId="68" w16cid:durableId="2109767474">
    <w:abstractNumId w:val="89"/>
  </w:num>
  <w:num w:numId="69" w16cid:durableId="2076052669">
    <w:abstractNumId w:val="37"/>
  </w:num>
  <w:num w:numId="70" w16cid:durableId="1377046747">
    <w:abstractNumId w:val="50"/>
  </w:num>
  <w:num w:numId="71" w16cid:durableId="754328951">
    <w:abstractNumId w:val="25"/>
  </w:num>
  <w:num w:numId="72" w16cid:durableId="578254181">
    <w:abstractNumId w:val="43"/>
  </w:num>
  <w:num w:numId="73" w16cid:durableId="1708680548">
    <w:abstractNumId w:val="45"/>
  </w:num>
  <w:num w:numId="74" w16cid:durableId="775753347">
    <w:abstractNumId w:val="98"/>
  </w:num>
  <w:num w:numId="75" w16cid:durableId="96296831">
    <w:abstractNumId w:val="110"/>
  </w:num>
  <w:num w:numId="76" w16cid:durableId="1901481769">
    <w:abstractNumId w:val="65"/>
  </w:num>
  <w:num w:numId="77" w16cid:durableId="817650088">
    <w:abstractNumId w:val="118"/>
  </w:num>
  <w:num w:numId="78" w16cid:durableId="454296846">
    <w:abstractNumId w:val="67"/>
  </w:num>
  <w:num w:numId="79" w16cid:durableId="2073579824">
    <w:abstractNumId w:val="8"/>
  </w:num>
  <w:num w:numId="80" w16cid:durableId="1905330134">
    <w:abstractNumId w:val="95"/>
  </w:num>
  <w:num w:numId="81" w16cid:durableId="816606717">
    <w:abstractNumId w:val="92"/>
  </w:num>
  <w:num w:numId="82" w16cid:durableId="1061715957">
    <w:abstractNumId w:val="113"/>
  </w:num>
  <w:num w:numId="83" w16cid:durableId="637338107">
    <w:abstractNumId w:val="131"/>
  </w:num>
  <w:num w:numId="84" w16cid:durableId="327296957">
    <w:abstractNumId w:val="27"/>
  </w:num>
  <w:num w:numId="85" w16cid:durableId="805705332">
    <w:abstractNumId w:val="143"/>
  </w:num>
  <w:num w:numId="86" w16cid:durableId="1687561622">
    <w:abstractNumId w:val="62"/>
  </w:num>
  <w:num w:numId="87" w16cid:durableId="905412538">
    <w:abstractNumId w:val="40"/>
  </w:num>
  <w:num w:numId="88" w16cid:durableId="42297476">
    <w:abstractNumId w:val="109"/>
  </w:num>
  <w:num w:numId="89" w16cid:durableId="484974888">
    <w:abstractNumId w:val="135"/>
  </w:num>
  <w:num w:numId="90" w16cid:durableId="769276146">
    <w:abstractNumId w:val="82"/>
  </w:num>
  <w:num w:numId="91" w16cid:durableId="195771973">
    <w:abstractNumId w:val="49"/>
  </w:num>
  <w:num w:numId="92" w16cid:durableId="355424135">
    <w:abstractNumId w:val="121"/>
  </w:num>
  <w:num w:numId="93" w16cid:durableId="912927953">
    <w:abstractNumId w:val="106"/>
  </w:num>
  <w:num w:numId="94" w16cid:durableId="136606633">
    <w:abstractNumId w:val="85"/>
  </w:num>
  <w:num w:numId="95" w16cid:durableId="118689889">
    <w:abstractNumId w:val="17"/>
  </w:num>
  <w:num w:numId="96" w16cid:durableId="2101414648">
    <w:abstractNumId w:val="69"/>
  </w:num>
  <w:num w:numId="97" w16cid:durableId="760877769">
    <w:abstractNumId w:val="0"/>
  </w:num>
  <w:num w:numId="98" w16cid:durableId="5520555">
    <w:abstractNumId w:val="144"/>
  </w:num>
  <w:num w:numId="99" w16cid:durableId="557786419">
    <w:abstractNumId w:val="59"/>
  </w:num>
  <w:num w:numId="100" w16cid:durableId="34618357">
    <w:abstractNumId w:val="76"/>
  </w:num>
  <w:num w:numId="101" w16cid:durableId="447967232">
    <w:abstractNumId w:val="116"/>
  </w:num>
  <w:num w:numId="102" w16cid:durableId="1347899929">
    <w:abstractNumId w:val="29"/>
  </w:num>
  <w:num w:numId="103" w16cid:durableId="1222249402">
    <w:abstractNumId w:val="120"/>
  </w:num>
  <w:num w:numId="104" w16cid:durableId="1142503906">
    <w:abstractNumId w:val="33"/>
  </w:num>
  <w:num w:numId="105" w16cid:durableId="367950253">
    <w:abstractNumId w:val="93"/>
  </w:num>
  <w:num w:numId="106" w16cid:durableId="1575508781">
    <w:abstractNumId w:val="114"/>
  </w:num>
  <w:num w:numId="107" w16cid:durableId="1080105355">
    <w:abstractNumId w:val="63"/>
  </w:num>
  <w:num w:numId="108" w16cid:durableId="1865096962">
    <w:abstractNumId w:val="68"/>
  </w:num>
  <w:num w:numId="109" w16cid:durableId="392046946">
    <w:abstractNumId w:val="94"/>
  </w:num>
  <w:num w:numId="110" w16cid:durableId="805271010">
    <w:abstractNumId w:val="123"/>
  </w:num>
  <w:num w:numId="111" w16cid:durableId="1430351762">
    <w:abstractNumId w:val="139"/>
  </w:num>
  <w:num w:numId="112" w16cid:durableId="1627664902">
    <w:abstractNumId w:val="117"/>
  </w:num>
  <w:num w:numId="113" w16cid:durableId="153496929">
    <w:abstractNumId w:val="122"/>
  </w:num>
  <w:num w:numId="114" w16cid:durableId="1961914927">
    <w:abstractNumId w:val="111"/>
  </w:num>
  <w:num w:numId="115" w16cid:durableId="1510677439">
    <w:abstractNumId w:val="73"/>
  </w:num>
  <w:num w:numId="116" w16cid:durableId="1075543186">
    <w:abstractNumId w:val="60"/>
  </w:num>
  <w:num w:numId="117" w16cid:durableId="1875457308">
    <w:abstractNumId w:val="105"/>
  </w:num>
  <w:num w:numId="118" w16cid:durableId="143208205">
    <w:abstractNumId w:val="142"/>
  </w:num>
  <w:num w:numId="119" w16cid:durableId="115027491">
    <w:abstractNumId w:val="16"/>
  </w:num>
  <w:num w:numId="120" w16cid:durableId="108940962">
    <w:abstractNumId w:val="86"/>
  </w:num>
  <w:num w:numId="121" w16cid:durableId="277414039">
    <w:abstractNumId w:val="84"/>
  </w:num>
  <w:num w:numId="122" w16cid:durableId="1611399389">
    <w:abstractNumId w:val="107"/>
  </w:num>
  <w:num w:numId="123" w16cid:durableId="459498393">
    <w:abstractNumId w:val="36"/>
  </w:num>
  <w:num w:numId="124" w16cid:durableId="498086141">
    <w:abstractNumId w:val="88"/>
  </w:num>
  <w:num w:numId="125" w16cid:durableId="1788623274">
    <w:abstractNumId w:val="141"/>
  </w:num>
  <w:num w:numId="126" w16cid:durableId="407269336">
    <w:abstractNumId w:val="71"/>
  </w:num>
  <w:num w:numId="127" w16cid:durableId="1321159111">
    <w:abstractNumId w:val="81"/>
  </w:num>
  <w:num w:numId="128" w16cid:durableId="289751005">
    <w:abstractNumId w:val="4"/>
  </w:num>
  <w:num w:numId="129" w16cid:durableId="357892522">
    <w:abstractNumId w:val="101"/>
  </w:num>
  <w:num w:numId="130" w16cid:durableId="440536582">
    <w:abstractNumId w:val="38"/>
  </w:num>
  <w:num w:numId="131" w16cid:durableId="1577085819">
    <w:abstractNumId w:val="35"/>
  </w:num>
  <w:num w:numId="132" w16cid:durableId="1971394504">
    <w:abstractNumId w:val="54"/>
  </w:num>
  <w:num w:numId="133" w16cid:durableId="469709386">
    <w:abstractNumId w:val="13"/>
  </w:num>
  <w:num w:numId="134" w16cid:durableId="892928711">
    <w:abstractNumId w:val="133"/>
  </w:num>
  <w:num w:numId="135" w16cid:durableId="852109778">
    <w:abstractNumId w:val="108"/>
  </w:num>
  <w:num w:numId="136" w16cid:durableId="1804887573">
    <w:abstractNumId w:val="136"/>
  </w:num>
  <w:num w:numId="137" w16cid:durableId="1262492283">
    <w:abstractNumId w:val="20"/>
  </w:num>
  <w:num w:numId="138" w16cid:durableId="1132289713">
    <w:abstractNumId w:val="77"/>
  </w:num>
  <w:num w:numId="139" w16cid:durableId="465391380">
    <w:abstractNumId w:val="102"/>
  </w:num>
  <w:num w:numId="140" w16cid:durableId="707024708">
    <w:abstractNumId w:val="55"/>
  </w:num>
  <w:num w:numId="141" w16cid:durableId="1675760547">
    <w:abstractNumId w:val="129"/>
  </w:num>
  <w:num w:numId="142" w16cid:durableId="633027383">
    <w:abstractNumId w:val="97"/>
  </w:num>
  <w:num w:numId="143" w16cid:durableId="1458719894">
    <w:abstractNumId w:val="58"/>
  </w:num>
  <w:num w:numId="144" w16cid:durableId="939682022">
    <w:abstractNumId w:val="48"/>
  </w:num>
  <w:num w:numId="145" w16cid:durableId="1972590190">
    <w:abstractNumId w:val="132"/>
  </w:num>
  <w:num w:numId="146" w16cid:durableId="562717828">
    <w:abstractNumId w:val="42"/>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sclosure_Version" w:val="true"/>
    <w:docVar w:name="MergeCount" w:val="2"/>
  </w:docVars>
  <w:rsids>
    <w:rsidRoot w:val="005265CD"/>
    <w:rsid w:val="000038EB"/>
    <w:rsid w:val="000060F9"/>
    <w:rsid w:val="000068B8"/>
    <w:rsid w:val="0000695D"/>
    <w:rsid w:val="00012B1C"/>
    <w:rsid w:val="00022C4E"/>
    <w:rsid w:val="000233F5"/>
    <w:rsid w:val="00024C2D"/>
    <w:rsid w:val="00024F11"/>
    <w:rsid w:val="000267E8"/>
    <w:rsid w:val="00030226"/>
    <w:rsid w:val="00030F9E"/>
    <w:rsid w:val="00031FD9"/>
    <w:rsid w:val="00032EAE"/>
    <w:rsid w:val="0003675D"/>
    <w:rsid w:val="0003688A"/>
    <w:rsid w:val="00044DB2"/>
    <w:rsid w:val="000471BF"/>
    <w:rsid w:val="000539A5"/>
    <w:rsid w:val="00056E68"/>
    <w:rsid w:val="00057BF6"/>
    <w:rsid w:val="00057F10"/>
    <w:rsid w:val="000606FD"/>
    <w:rsid w:val="0006182D"/>
    <w:rsid w:val="00063779"/>
    <w:rsid w:val="0007702F"/>
    <w:rsid w:val="00077736"/>
    <w:rsid w:val="00080132"/>
    <w:rsid w:val="000809A1"/>
    <w:rsid w:val="00083137"/>
    <w:rsid w:val="00083C84"/>
    <w:rsid w:val="00084CA3"/>
    <w:rsid w:val="00087510"/>
    <w:rsid w:val="00090540"/>
    <w:rsid w:val="0009198B"/>
    <w:rsid w:val="00093EAA"/>
    <w:rsid w:val="00094732"/>
    <w:rsid w:val="00095BE1"/>
    <w:rsid w:val="00097088"/>
    <w:rsid w:val="000976CA"/>
    <w:rsid w:val="000A12EA"/>
    <w:rsid w:val="000A3626"/>
    <w:rsid w:val="000A582B"/>
    <w:rsid w:val="000B068F"/>
    <w:rsid w:val="000B6D09"/>
    <w:rsid w:val="000C095E"/>
    <w:rsid w:val="000D0F8B"/>
    <w:rsid w:val="000D3532"/>
    <w:rsid w:val="000E0A42"/>
    <w:rsid w:val="000E4874"/>
    <w:rsid w:val="000E5C49"/>
    <w:rsid w:val="000E6132"/>
    <w:rsid w:val="000E69E6"/>
    <w:rsid w:val="000F3662"/>
    <w:rsid w:val="00100415"/>
    <w:rsid w:val="00102515"/>
    <w:rsid w:val="001053F3"/>
    <w:rsid w:val="00110083"/>
    <w:rsid w:val="001104AF"/>
    <w:rsid w:val="00110679"/>
    <w:rsid w:val="00114206"/>
    <w:rsid w:val="00122C4F"/>
    <w:rsid w:val="00123F10"/>
    <w:rsid w:val="00124918"/>
    <w:rsid w:val="00125E2D"/>
    <w:rsid w:val="001260DA"/>
    <w:rsid w:val="001269B2"/>
    <w:rsid w:val="00126CBC"/>
    <w:rsid w:val="00126EE7"/>
    <w:rsid w:val="0013173B"/>
    <w:rsid w:val="00131F36"/>
    <w:rsid w:val="00132C85"/>
    <w:rsid w:val="001338E2"/>
    <w:rsid w:val="001349E2"/>
    <w:rsid w:val="00137CEF"/>
    <w:rsid w:val="00137FAC"/>
    <w:rsid w:val="0014125C"/>
    <w:rsid w:val="001416ED"/>
    <w:rsid w:val="00144362"/>
    <w:rsid w:val="00147185"/>
    <w:rsid w:val="00150B86"/>
    <w:rsid w:val="00152801"/>
    <w:rsid w:val="001565D4"/>
    <w:rsid w:val="001578BD"/>
    <w:rsid w:val="00164915"/>
    <w:rsid w:val="00165683"/>
    <w:rsid w:val="0016747D"/>
    <w:rsid w:val="0017101F"/>
    <w:rsid w:val="00171F21"/>
    <w:rsid w:val="0017783C"/>
    <w:rsid w:val="001808D0"/>
    <w:rsid w:val="00182A2E"/>
    <w:rsid w:val="00184584"/>
    <w:rsid w:val="00186823"/>
    <w:rsid w:val="00187928"/>
    <w:rsid w:val="00191876"/>
    <w:rsid w:val="00191B89"/>
    <w:rsid w:val="00191CAD"/>
    <w:rsid w:val="00191FBE"/>
    <w:rsid w:val="001923B9"/>
    <w:rsid w:val="00194A03"/>
    <w:rsid w:val="001951B3"/>
    <w:rsid w:val="001A0FCC"/>
    <w:rsid w:val="001A1CB6"/>
    <w:rsid w:val="001A2457"/>
    <w:rsid w:val="001A3B8B"/>
    <w:rsid w:val="001A6562"/>
    <w:rsid w:val="001A68DE"/>
    <w:rsid w:val="001A6A37"/>
    <w:rsid w:val="001A7986"/>
    <w:rsid w:val="001B0021"/>
    <w:rsid w:val="001B00F7"/>
    <w:rsid w:val="001B0A8F"/>
    <w:rsid w:val="001C2260"/>
    <w:rsid w:val="001C256C"/>
    <w:rsid w:val="001C3D77"/>
    <w:rsid w:val="001C4266"/>
    <w:rsid w:val="001C5CB8"/>
    <w:rsid w:val="001C68D8"/>
    <w:rsid w:val="001C70BC"/>
    <w:rsid w:val="001D147E"/>
    <w:rsid w:val="001D3EAD"/>
    <w:rsid w:val="001D4156"/>
    <w:rsid w:val="001D62C3"/>
    <w:rsid w:val="001D63A7"/>
    <w:rsid w:val="001D6550"/>
    <w:rsid w:val="001D6706"/>
    <w:rsid w:val="001E1437"/>
    <w:rsid w:val="001E2991"/>
    <w:rsid w:val="001E4162"/>
    <w:rsid w:val="001E46DC"/>
    <w:rsid w:val="001F2D7B"/>
    <w:rsid w:val="001F4066"/>
    <w:rsid w:val="002009EE"/>
    <w:rsid w:val="00200BFC"/>
    <w:rsid w:val="00206573"/>
    <w:rsid w:val="002079BA"/>
    <w:rsid w:val="00213530"/>
    <w:rsid w:val="00213AD6"/>
    <w:rsid w:val="00213F94"/>
    <w:rsid w:val="00220346"/>
    <w:rsid w:val="00222FC9"/>
    <w:rsid w:val="00223473"/>
    <w:rsid w:val="00223675"/>
    <w:rsid w:val="00226885"/>
    <w:rsid w:val="002303DD"/>
    <w:rsid w:val="002345AC"/>
    <w:rsid w:val="002426CC"/>
    <w:rsid w:val="0024417C"/>
    <w:rsid w:val="00245C33"/>
    <w:rsid w:val="00246528"/>
    <w:rsid w:val="0024702E"/>
    <w:rsid w:val="002473C8"/>
    <w:rsid w:val="00247B11"/>
    <w:rsid w:val="00252446"/>
    <w:rsid w:val="0025300B"/>
    <w:rsid w:val="00253588"/>
    <w:rsid w:val="00256CCB"/>
    <w:rsid w:val="00257BFC"/>
    <w:rsid w:val="00263E6D"/>
    <w:rsid w:val="00264BDA"/>
    <w:rsid w:val="00272598"/>
    <w:rsid w:val="002727FD"/>
    <w:rsid w:val="0027426C"/>
    <w:rsid w:val="00274D10"/>
    <w:rsid w:val="002756AC"/>
    <w:rsid w:val="00280118"/>
    <w:rsid w:val="00283FC0"/>
    <w:rsid w:val="00284187"/>
    <w:rsid w:val="00285539"/>
    <w:rsid w:val="00286ABE"/>
    <w:rsid w:val="002901DA"/>
    <w:rsid w:val="00290223"/>
    <w:rsid w:val="0029435B"/>
    <w:rsid w:val="0029464F"/>
    <w:rsid w:val="002953A1"/>
    <w:rsid w:val="00296368"/>
    <w:rsid w:val="002A3820"/>
    <w:rsid w:val="002A5499"/>
    <w:rsid w:val="002A56C0"/>
    <w:rsid w:val="002A722E"/>
    <w:rsid w:val="002A732A"/>
    <w:rsid w:val="002B0C62"/>
    <w:rsid w:val="002B3165"/>
    <w:rsid w:val="002B484A"/>
    <w:rsid w:val="002B4CFE"/>
    <w:rsid w:val="002B5C57"/>
    <w:rsid w:val="002B6727"/>
    <w:rsid w:val="002B73CE"/>
    <w:rsid w:val="002B74C6"/>
    <w:rsid w:val="002C23AA"/>
    <w:rsid w:val="002C2F36"/>
    <w:rsid w:val="002C48E5"/>
    <w:rsid w:val="002C5B17"/>
    <w:rsid w:val="002D4414"/>
    <w:rsid w:val="002D45D4"/>
    <w:rsid w:val="002D5C8C"/>
    <w:rsid w:val="002D5ECC"/>
    <w:rsid w:val="002E290F"/>
    <w:rsid w:val="002F7185"/>
    <w:rsid w:val="00300DD7"/>
    <w:rsid w:val="00302241"/>
    <w:rsid w:val="003107DA"/>
    <w:rsid w:val="003117B7"/>
    <w:rsid w:val="003117BB"/>
    <w:rsid w:val="003231DD"/>
    <w:rsid w:val="00324C68"/>
    <w:rsid w:val="003262EC"/>
    <w:rsid w:val="00330514"/>
    <w:rsid w:val="0033675B"/>
    <w:rsid w:val="0033729D"/>
    <w:rsid w:val="003377BE"/>
    <w:rsid w:val="00340812"/>
    <w:rsid w:val="0034224F"/>
    <w:rsid w:val="003512EF"/>
    <w:rsid w:val="0035187E"/>
    <w:rsid w:val="00355C4D"/>
    <w:rsid w:val="003600DD"/>
    <w:rsid w:val="00360FBC"/>
    <w:rsid w:val="0036138A"/>
    <w:rsid w:val="0036171D"/>
    <w:rsid w:val="00364BF5"/>
    <w:rsid w:val="00364FAE"/>
    <w:rsid w:val="00367219"/>
    <w:rsid w:val="003776F3"/>
    <w:rsid w:val="00381FC8"/>
    <w:rsid w:val="003904CC"/>
    <w:rsid w:val="00390840"/>
    <w:rsid w:val="00391247"/>
    <w:rsid w:val="00392F07"/>
    <w:rsid w:val="003974D7"/>
    <w:rsid w:val="00397F7F"/>
    <w:rsid w:val="003A299F"/>
    <w:rsid w:val="003A44EC"/>
    <w:rsid w:val="003A704C"/>
    <w:rsid w:val="003A761A"/>
    <w:rsid w:val="003B5BC3"/>
    <w:rsid w:val="003B733A"/>
    <w:rsid w:val="003B7E45"/>
    <w:rsid w:val="003C197E"/>
    <w:rsid w:val="003C3FDA"/>
    <w:rsid w:val="003C53A4"/>
    <w:rsid w:val="003C5A49"/>
    <w:rsid w:val="003C5EAA"/>
    <w:rsid w:val="003D5430"/>
    <w:rsid w:val="003D6956"/>
    <w:rsid w:val="003E0A82"/>
    <w:rsid w:val="003E2B89"/>
    <w:rsid w:val="003E4042"/>
    <w:rsid w:val="003E5B22"/>
    <w:rsid w:val="003E7C8D"/>
    <w:rsid w:val="003F0A34"/>
    <w:rsid w:val="003F241D"/>
    <w:rsid w:val="003F2B36"/>
    <w:rsid w:val="003F438B"/>
    <w:rsid w:val="003F6657"/>
    <w:rsid w:val="003F6899"/>
    <w:rsid w:val="003F7B8C"/>
    <w:rsid w:val="00403200"/>
    <w:rsid w:val="0040446B"/>
    <w:rsid w:val="0040540A"/>
    <w:rsid w:val="0040570A"/>
    <w:rsid w:val="004105CA"/>
    <w:rsid w:val="004156FB"/>
    <w:rsid w:val="00420118"/>
    <w:rsid w:val="00421097"/>
    <w:rsid w:val="0042331C"/>
    <w:rsid w:val="00424ED1"/>
    <w:rsid w:val="0042552D"/>
    <w:rsid w:val="00425E05"/>
    <w:rsid w:val="00430184"/>
    <w:rsid w:val="0043027C"/>
    <w:rsid w:val="0043031B"/>
    <w:rsid w:val="004312AA"/>
    <w:rsid w:val="00436836"/>
    <w:rsid w:val="00446228"/>
    <w:rsid w:val="00450518"/>
    <w:rsid w:val="00452C32"/>
    <w:rsid w:val="00453C2D"/>
    <w:rsid w:val="0045500F"/>
    <w:rsid w:val="00455A19"/>
    <w:rsid w:val="00464045"/>
    <w:rsid w:val="004644AE"/>
    <w:rsid w:val="0046669C"/>
    <w:rsid w:val="0046694F"/>
    <w:rsid w:val="00470FF7"/>
    <w:rsid w:val="00471496"/>
    <w:rsid w:val="00473A99"/>
    <w:rsid w:val="00484C7E"/>
    <w:rsid w:val="004874E7"/>
    <w:rsid w:val="0049172D"/>
    <w:rsid w:val="00494EC8"/>
    <w:rsid w:val="004A2256"/>
    <w:rsid w:val="004A2BF5"/>
    <w:rsid w:val="004A46D6"/>
    <w:rsid w:val="004A54B8"/>
    <w:rsid w:val="004B2D2F"/>
    <w:rsid w:val="004B6B90"/>
    <w:rsid w:val="004C0C87"/>
    <w:rsid w:val="004C2A68"/>
    <w:rsid w:val="004C61B9"/>
    <w:rsid w:val="004D276B"/>
    <w:rsid w:val="004D5C3E"/>
    <w:rsid w:val="004D7D7C"/>
    <w:rsid w:val="004E2A1A"/>
    <w:rsid w:val="004E5050"/>
    <w:rsid w:val="004F03D3"/>
    <w:rsid w:val="004F224B"/>
    <w:rsid w:val="004F234A"/>
    <w:rsid w:val="004F27D6"/>
    <w:rsid w:val="004F28EF"/>
    <w:rsid w:val="004F4F85"/>
    <w:rsid w:val="004F69C2"/>
    <w:rsid w:val="004F753F"/>
    <w:rsid w:val="00501541"/>
    <w:rsid w:val="00503141"/>
    <w:rsid w:val="005031B0"/>
    <w:rsid w:val="00504631"/>
    <w:rsid w:val="00507B6B"/>
    <w:rsid w:val="00510363"/>
    <w:rsid w:val="0051047C"/>
    <w:rsid w:val="0051142E"/>
    <w:rsid w:val="0051332A"/>
    <w:rsid w:val="0051438E"/>
    <w:rsid w:val="00516870"/>
    <w:rsid w:val="005211D1"/>
    <w:rsid w:val="00521CE7"/>
    <w:rsid w:val="00521D63"/>
    <w:rsid w:val="00521DC1"/>
    <w:rsid w:val="005220B2"/>
    <w:rsid w:val="0052287B"/>
    <w:rsid w:val="00523EA6"/>
    <w:rsid w:val="005260BB"/>
    <w:rsid w:val="0052618A"/>
    <w:rsid w:val="005265CD"/>
    <w:rsid w:val="00526F7B"/>
    <w:rsid w:val="00530DB5"/>
    <w:rsid w:val="005334C8"/>
    <w:rsid w:val="00540D7D"/>
    <w:rsid w:val="00541BAA"/>
    <w:rsid w:val="0054499C"/>
    <w:rsid w:val="005450E2"/>
    <w:rsid w:val="005452F9"/>
    <w:rsid w:val="00546DBD"/>
    <w:rsid w:val="005571CD"/>
    <w:rsid w:val="00557971"/>
    <w:rsid w:val="00561270"/>
    <w:rsid w:val="00561574"/>
    <w:rsid w:val="00562E30"/>
    <w:rsid w:val="005667F2"/>
    <w:rsid w:val="00567D11"/>
    <w:rsid w:val="005732C9"/>
    <w:rsid w:val="00573F99"/>
    <w:rsid w:val="00575C80"/>
    <w:rsid w:val="00575F73"/>
    <w:rsid w:val="0057707F"/>
    <w:rsid w:val="00577C70"/>
    <w:rsid w:val="00581D38"/>
    <w:rsid w:val="005824E4"/>
    <w:rsid w:val="00582BC3"/>
    <w:rsid w:val="00586B12"/>
    <w:rsid w:val="0058723B"/>
    <w:rsid w:val="00587350"/>
    <w:rsid w:val="00590F49"/>
    <w:rsid w:val="00595380"/>
    <w:rsid w:val="00595FC6"/>
    <w:rsid w:val="005A0A91"/>
    <w:rsid w:val="005A54FC"/>
    <w:rsid w:val="005A74B7"/>
    <w:rsid w:val="005B6E9E"/>
    <w:rsid w:val="005C1CF7"/>
    <w:rsid w:val="005C33C6"/>
    <w:rsid w:val="005C62AD"/>
    <w:rsid w:val="005C744E"/>
    <w:rsid w:val="005C7EF0"/>
    <w:rsid w:val="005D1632"/>
    <w:rsid w:val="005D1A26"/>
    <w:rsid w:val="005D20E8"/>
    <w:rsid w:val="005D2140"/>
    <w:rsid w:val="005D52E1"/>
    <w:rsid w:val="005E3D75"/>
    <w:rsid w:val="005E478B"/>
    <w:rsid w:val="005E5F1B"/>
    <w:rsid w:val="005E6E8B"/>
    <w:rsid w:val="005E6ED7"/>
    <w:rsid w:val="005E6F0F"/>
    <w:rsid w:val="005F12D8"/>
    <w:rsid w:val="005F3B29"/>
    <w:rsid w:val="005F4DD1"/>
    <w:rsid w:val="005F5FD3"/>
    <w:rsid w:val="005F6A59"/>
    <w:rsid w:val="005F7C36"/>
    <w:rsid w:val="00600F48"/>
    <w:rsid w:val="00602BF4"/>
    <w:rsid w:val="006031A7"/>
    <w:rsid w:val="00603E84"/>
    <w:rsid w:val="00605C11"/>
    <w:rsid w:val="00605F30"/>
    <w:rsid w:val="0061176D"/>
    <w:rsid w:val="006118B9"/>
    <w:rsid w:val="00616172"/>
    <w:rsid w:val="00616D80"/>
    <w:rsid w:val="006236D0"/>
    <w:rsid w:val="006247E8"/>
    <w:rsid w:val="00627CD4"/>
    <w:rsid w:val="00630C0E"/>
    <w:rsid w:val="00632373"/>
    <w:rsid w:val="00633EC5"/>
    <w:rsid w:val="006347D9"/>
    <w:rsid w:val="006368C9"/>
    <w:rsid w:val="00636C13"/>
    <w:rsid w:val="00637092"/>
    <w:rsid w:val="00640249"/>
    <w:rsid w:val="00647DCE"/>
    <w:rsid w:val="0065241C"/>
    <w:rsid w:val="00654906"/>
    <w:rsid w:val="00654C95"/>
    <w:rsid w:val="00655DD1"/>
    <w:rsid w:val="00663E8D"/>
    <w:rsid w:val="006645FB"/>
    <w:rsid w:val="0066471D"/>
    <w:rsid w:val="00670BB5"/>
    <w:rsid w:val="00671412"/>
    <w:rsid w:val="00671902"/>
    <w:rsid w:val="00672DCB"/>
    <w:rsid w:val="00681D1D"/>
    <w:rsid w:val="00681D3A"/>
    <w:rsid w:val="0068401D"/>
    <w:rsid w:val="0068658D"/>
    <w:rsid w:val="006A76B4"/>
    <w:rsid w:val="006B055F"/>
    <w:rsid w:val="006B30BA"/>
    <w:rsid w:val="006B3F4F"/>
    <w:rsid w:val="006C0B15"/>
    <w:rsid w:val="006C3C69"/>
    <w:rsid w:val="006D40E2"/>
    <w:rsid w:val="006D4533"/>
    <w:rsid w:val="006D7EFF"/>
    <w:rsid w:val="006E3828"/>
    <w:rsid w:val="006E4E8E"/>
    <w:rsid w:val="006E774A"/>
    <w:rsid w:val="006F1F37"/>
    <w:rsid w:val="006F616F"/>
    <w:rsid w:val="00703E5C"/>
    <w:rsid w:val="00704E60"/>
    <w:rsid w:val="007063B2"/>
    <w:rsid w:val="007066F1"/>
    <w:rsid w:val="00706C7C"/>
    <w:rsid w:val="00707794"/>
    <w:rsid w:val="00710DF8"/>
    <w:rsid w:val="007127FA"/>
    <w:rsid w:val="007150D3"/>
    <w:rsid w:val="00717249"/>
    <w:rsid w:val="0072152A"/>
    <w:rsid w:val="00723AFE"/>
    <w:rsid w:val="007261BB"/>
    <w:rsid w:val="007262D9"/>
    <w:rsid w:val="00727B22"/>
    <w:rsid w:val="00732227"/>
    <w:rsid w:val="00733C89"/>
    <w:rsid w:val="00734F8E"/>
    <w:rsid w:val="0073667F"/>
    <w:rsid w:val="00736AC0"/>
    <w:rsid w:val="007373CE"/>
    <w:rsid w:val="0073788D"/>
    <w:rsid w:val="007451AB"/>
    <w:rsid w:val="0074752A"/>
    <w:rsid w:val="007510AE"/>
    <w:rsid w:val="00755721"/>
    <w:rsid w:val="00761341"/>
    <w:rsid w:val="00762A23"/>
    <w:rsid w:val="007631BC"/>
    <w:rsid w:val="0076343F"/>
    <w:rsid w:val="00764FF9"/>
    <w:rsid w:val="007658F7"/>
    <w:rsid w:val="00765AB4"/>
    <w:rsid w:val="00765C97"/>
    <w:rsid w:val="007670E8"/>
    <w:rsid w:val="0077228D"/>
    <w:rsid w:val="00774D0E"/>
    <w:rsid w:val="0077581C"/>
    <w:rsid w:val="00776061"/>
    <w:rsid w:val="007802F0"/>
    <w:rsid w:val="007814EA"/>
    <w:rsid w:val="00781D38"/>
    <w:rsid w:val="007828D4"/>
    <w:rsid w:val="00785C08"/>
    <w:rsid w:val="00790ADF"/>
    <w:rsid w:val="00790CE1"/>
    <w:rsid w:val="00793E42"/>
    <w:rsid w:val="007966FC"/>
    <w:rsid w:val="00796EE6"/>
    <w:rsid w:val="007A352B"/>
    <w:rsid w:val="007A50F1"/>
    <w:rsid w:val="007A6029"/>
    <w:rsid w:val="007B3505"/>
    <w:rsid w:val="007B36EC"/>
    <w:rsid w:val="007B3BA5"/>
    <w:rsid w:val="007B59BA"/>
    <w:rsid w:val="007C211F"/>
    <w:rsid w:val="007C31BD"/>
    <w:rsid w:val="007C44B7"/>
    <w:rsid w:val="007C4537"/>
    <w:rsid w:val="007C65A1"/>
    <w:rsid w:val="007C6C02"/>
    <w:rsid w:val="007D2DBE"/>
    <w:rsid w:val="007D590C"/>
    <w:rsid w:val="007D7C0E"/>
    <w:rsid w:val="007E120A"/>
    <w:rsid w:val="007E1B4F"/>
    <w:rsid w:val="007E6D70"/>
    <w:rsid w:val="007E6FC9"/>
    <w:rsid w:val="007F0BCC"/>
    <w:rsid w:val="007F0D9B"/>
    <w:rsid w:val="007F12C2"/>
    <w:rsid w:val="007F1D90"/>
    <w:rsid w:val="007F30DF"/>
    <w:rsid w:val="007F6357"/>
    <w:rsid w:val="00805E6D"/>
    <w:rsid w:val="0080643B"/>
    <w:rsid w:val="0081216E"/>
    <w:rsid w:val="0081276F"/>
    <w:rsid w:val="00815208"/>
    <w:rsid w:val="008155E4"/>
    <w:rsid w:val="00823470"/>
    <w:rsid w:val="00826401"/>
    <w:rsid w:val="0083093A"/>
    <w:rsid w:val="0083342E"/>
    <w:rsid w:val="0083483B"/>
    <w:rsid w:val="008357D9"/>
    <w:rsid w:val="00835FF0"/>
    <w:rsid w:val="008369EB"/>
    <w:rsid w:val="00836EEE"/>
    <w:rsid w:val="00841E77"/>
    <w:rsid w:val="008426AD"/>
    <w:rsid w:val="0084763A"/>
    <w:rsid w:val="0084789C"/>
    <w:rsid w:val="00851DFF"/>
    <w:rsid w:val="00852F62"/>
    <w:rsid w:val="00853503"/>
    <w:rsid w:val="008537D8"/>
    <w:rsid w:val="00857B3A"/>
    <w:rsid w:val="00857EA9"/>
    <w:rsid w:val="00862859"/>
    <w:rsid w:val="008655CA"/>
    <w:rsid w:val="00867CF5"/>
    <w:rsid w:val="0087152F"/>
    <w:rsid w:val="0087583E"/>
    <w:rsid w:val="00875E28"/>
    <w:rsid w:val="008770E0"/>
    <w:rsid w:val="00880F8C"/>
    <w:rsid w:val="0088293F"/>
    <w:rsid w:val="008840F4"/>
    <w:rsid w:val="00885C8C"/>
    <w:rsid w:val="00885FD5"/>
    <w:rsid w:val="00886AB5"/>
    <w:rsid w:val="00887A02"/>
    <w:rsid w:val="00887BE2"/>
    <w:rsid w:val="008900CA"/>
    <w:rsid w:val="008902B5"/>
    <w:rsid w:val="008923F1"/>
    <w:rsid w:val="008929E1"/>
    <w:rsid w:val="00894AB6"/>
    <w:rsid w:val="0089716D"/>
    <w:rsid w:val="008A26B6"/>
    <w:rsid w:val="008A7617"/>
    <w:rsid w:val="008B023D"/>
    <w:rsid w:val="008B1062"/>
    <w:rsid w:val="008B351B"/>
    <w:rsid w:val="008B5B62"/>
    <w:rsid w:val="008B79AD"/>
    <w:rsid w:val="008C3FCA"/>
    <w:rsid w:val="008C5086"/>
    <w:rsid w:val="008D2333"/>
    <w:rsid w:val="008D4DC1"/>
    <w:rsid w:val="008D5189"/>
    <w:rsid w:val="008D58CB"/>
    <w:rsid w:val="008E0F3D"/>
    <w:rsid w:val="008E2E07"/>
    <w:rsid w:val="008E7683"/>
    <w:rsid w:val="008F3760"/>
    <w:rsid w:val="008F5D2A"/>
    <w:rsid w:val="008F6115"/>
    <w:rsid w:val="008F63E2"/>
    <w:rsid w:val="008F7310"/>
    <w:rsid w:val="008F7628"/>
    <w:rsid w:val="008F7792"/>
    <w:rsid w:val="00900224"/>
    <w:rsid w:val="009002E4"/>
    <w:rsid w:val="009045F4"/>
    <w:rsid w:val="00904F1A"/>
    <w:rsid w:val="00905DAF"/>
    <w:rsid w:val="009076D9"/>
    <w:rsid w:val="00910B88"/>
    <w:rsid w:val="00913280"/>
    <w:rsid w:val="00913FB3"/>
    <w:rsid w:val="00914608"/>
    <w:rsid w:val="00914824"/>
    <w:rsid w:val="00914E62"/>
    <w:rsid w:val="00917302"/>
    <w:rsid w:val="0092294C"/>
    <w:rsid w:val="00926376"/>
    <w:rsid w:val="00926B9E"/>
    <w:rsid w:val="00927A30"/>
    <w:rsid w:val="00927E1A"/>
    <w:rsid w:val="00930C21"/>
    <w:rsid w:val="009310B7"/>
    <w:rsid w:val="00937B0A"/>
    <w:rsid w:val="00942E41"/>
    <w:rsid w:val="00947489"/>
    <w:rsid w:val="009503B6"/>
    <w:rsid w:val="009507A6"/>
    <w:rsid w:val="00950FCB"/>
    <w:rsid w:val="009542CC"/>
    <w:rsid w:val="00954506"/>
    <w:rsid w:val="00956162"/>
    <w:rsid w:val="00956D4E"/>
    <w:rsid w:val="00961302"/>
    <w:rsid w:val="009619A9"/>
    <w:rsid w:val="00964AB2"/>
    <w:rsid w:val="00970228"/>
    <w:rsid w:val="0097153E"/>
    <w:rsid w:val="00975400"/>
    <w:rsid w:val="009778F6"/>
    <w:rsid w:val="009901DA"/>
    <w:rsid w:val="0099310F"/>
    <w:rsid w:val="00994129"/>
    <w:rsid w:val="0099443E"/>
    <w:rsid w:val="00995374"/>
    <w:rsid w:val="0099541F"/>
    <w:rsid w:val="00997CBD"/>
    <w:rsid w:val="009A16FB"/>
    <w:rsid w:val="009A19F9"/>
    <w:rsid w:val="009A3796"/>
    <w:rsid w:val="009A3826"/>
    <w:rsid w:val="009A4989"/>
    <w:rsid w:val="009A6BA8"/>
    <w:rsid w:val="009B19F7"/>
    <w:rsid w:val="009B4201"/>
    <w:rsid w:val="009B6C28"/>
    <w:rsid w:val="009C39B8"/>
    <w:rsid w:val="009C5A4F"/>
    <w:rsid w:val="009C5BD4"/>
    <w:rsid w:val="009C662D"/>
    <w:rsid w:val="009D016D"/>
    <w:rsid w:val="009D0A9D"/>
    <w:rsid w:val="009D1538"/>
    <w:rsid w:val="009D2F1D"/>
    <w:rsid w:val="009D4852"/>
    <w:rsid w:val="009D5B8D"/>
    <w:rsid w:val="009D79FD"/>
    <w:rsid w:val="009E0F23"/>
    <w:rsid w:val="009E4555"/>
    <w:rsid w:val="009E5BC4"/>
    <w:rsid w:val="009E6AB0"/>
    <w:rsid w:val="009E7C2D"/>
    <w:rsid w:val="009F0426"/>
    <w:rsid w:val="009F2BCA"/>
    <w:rsid w:val="009F363C"/>
    <w:rsid w:val="009F3E7D"/>
    <w:rsid w:val="009F5599"/>
    <w:rsid w:val="00A002FF"/>
    <w:rsid w:val="00A025B8"/>
    <w:rsid w:val="00A04160"/>
    <w:rsid w:val="00A10906"/>
    <w:rsid w:val="00A10ED9"/>
    <w:rsid w:val="00A124EE"/>
    <w:rsid w:val="00A15C5D"/>
    <w:rsid w:val="00A1670C"/>
    <w:rsid w:val="00A16905"/>
    <w:rsid w:val="00A17750"/>
    <w:rsid w:val="00A17BCE"/>
    <w:rsid w:val="00A20463"/>
    <w:rsid w:val="00A21DAF"/>
    <w:rsid w:val="00A25A3F"/>
    <w:rsid w:val="00A310A9"/>
    <w:rsid w:val="00A321F1"/>
    <w:rsid w:val="00A33957"/>
    <w:rsid w:val="00A34309"/>
    <w:rsid w:val="00A3693E"/>
    <w:rsid w:val="00A40467"/>
    <w:rsid w:val="00A420CD"/>
    <w:rsid w:val="00A46089"/>
    <w:rsid w:val="00A47CFB"/>
    <w:rsid w:val="00A47FC0"/>
    <w:rsid w:val="00A50311"/>
    <w:rsid w:val="00A50F4D"/>
    <w:rsid w:val="00A51F2F"/>
    <w:rsid w:val="00A54C6A"/>
    <w:rsid w:val="00A563A7"/>
    <w:rsid w:val="00A61E3F"/>
    <w:rsid w:val="00A62A66"/>
    <w:rsid w:val="00A63A65"/>
    <w:rsid w:val="00A63EE2"/>
    <w:rsid w:val="00A642BB"/>
    <w:rsid w:val="00A650BE"/>
    <w:rsid w:val="00A661C2"/>
    <w:rsid w:val="00A665BA"/>
    <w:rsid w:val="00A72921"/>
    <w:rsid w:val="00A73E01"/>
    <w:rsid w:val="00A74E03"/>
    <w:rsid w:val="00A839D7"/>
    <w:rsid w:val="00A8429B"/>
    <w:rsid w:val="00A90098"/>
    <w:rsid w:val="00A900E0"/>
    <w:rsid w:val="00A90358"/>
    <w:rsid w:val="00A90402"/>
    <w:rsid w:val="00A90B53"/>
    <w:rsid w:val="00A912BD"/>
    <w:rsid w:val="00A92100"/>
    <w:rsid w:val="00A93373"/>
    <w:rsid w:val="00A96294"/>
    <w:rsid w:val="00A9636F"/>
    <w:rsid w:val="00AA5B9C"/>
    <w:rsid w:val="00AB6215"/>
    <w:rsid w:val="00AB68FE"/>
    <w:rsid w:val="00AB7F90"/>
    <w:rsid w:val="00AC18D7"/>
    <w:rsid w:val="00AC4223"/>
    <w:rsid w:val="00AC7C59"/>
    <w:rsid w:val="00AD34FE"/>
    <w:rsid w:val="00AD495A"/>
    <w:rsid w:val="00AD4D12"/>
    <w:rsid w:val="00AE0132"/>
    <w:rsid w:val="00AE29EA"/>
    <w:rsid w:val="00AE6F15"/>
    <w:rsid w:val="00AF00E3"/>
    <w:rsid w:val="00AF4813"/>
    <w:rsid w:val="00B02CA7"/>
    <w:rsid w:val="00B04F41"/>
    <w:rsid w:val="00B0513B"/>
    <w:rsid w:val="00B15ABF"/>
    <w:rsid w:val="00B17531"/>
    <w:rsid w:val="00B226BF"/>
    <w:rsid w:val="00B26615"/>
    <w:rsid w:val="00B30A64"/>
    <w:rsid w:val="00B35839"/>
    <w:rsid w:val="00B362E9"/>
    <w:rsid w:val="00B367C5"/>
    <w:rsid w:val="00B40018"/>
    <w:rsid w:val="00B4192D"/>
    <w:rsid w:val="00B4409D"/>
    <w:rsid w:val="00B50FB5"/>
    <w:rsid w:val="00B53802"/>
    <w:rsid w:val="00B615EE"/>
    <w:rsid w:val="00B6384B"/>
    <w:rsid w:val="00B63F86"/>
    <w:rsid w:val="00B64112"/>
    <w:rsid w:val="00B66D61"/>
    <w:rsid w:val="00B72DBB"/>
    <w:rsid w:val="00B75682"/>
    <w:rsid w:val="00B81ED1"/>
    <w:rsid w:val="00B85778"/>
    <w:rsid w:val="00B86193"/>
    <w:rsid w:val="00B86BC2"/>
    <w:rsid w:val="00B87110"/>
    <w:rsid w:val="00B908C8"/>
    <w:rsid w:val="00B90AD1"/>
    <w:rsid w:val="00B930F0"/>
    <w:rsid w:val="00B96BC2"/>
    <w:rsid w:val="00BA29C0"/>
    <w:rsid w:val="00BA51ED"/>
    <w:rsid w:val="00BB064B"/>
    <w:rsid w:val="00BB0BB9"/>
    <w:rsid w:val="00BB0D46"/>
    <w:rsid w:val="00BB144C"/>
    <w:rsid w:val="00BB5EEF"/>
    <w:rsid w:val="00BB6968"/>
    <w:rsid w:val="00BB7F62"/>
    <w:rsid w:val="00BB7FB4"/>
    <w:rsid w:val="00BC1734"/>
    <w:rsid w:val="00BC1831"/>
    <w:rsid w:val="00BC2FC8"/>
    <w:rsid w:val="00BC58E5"/>
    <w:rsid w:val="00BC5FD5"/>
    <w:rsid w:val="00BD0334"/>
    <w:rsid w:val="00BD189C"/>
    <w:rsid w:val="00BD6A32"/>
    <w:rsid w:val="00BD6C17"/>
    <w:rsid w:val="00BE0CEC"/>
    <w:rsid w:val="00BE6A06"/>
    <w:rsid w:val="00BE7E7E"/>
    <w:rsid w:val="00BF34C7"/>
    <w:rsid w:val="00BF425A"/>
    <w:rsid w:val="00BF533D"/>
    <w:rsid w:val="00C029BF"/>
    <w:rsid w:val="00C06C8E"/>
    <w:rsid w:val="00C072C7"/>
    <w:rsid w:val="00C07E79"/>
    <w:rsid w:val="00C10458"/>
    <w:rsid w:val="00C10A0F"/>
    <w:rsid w:val="00C113D4"/>
    <w:rsid w:val="00C166F3"/>
    <w:rsid w:val="00C230B6"/>
    <w:rsid w:val="00C277CD"/>
    <w:rsid w:val="00C324B9"/>
    <w:rsid w:val="00C325A5"/>
    <w:rsid w:val="00C34161"/>
    <w:rsid w:val="00C41AAB"/>
    <w:rsid w:val="00C42337"/>
    <w:rsid w:val="00C426BE"/>
    <w:rsid w:val="00C438A7"/>
    <w:rsid w:val="00C463AA"/>
    <w:rsid w:val="00C46CB2"/>
    <w:rsid w:val="00C46DAB"/>
    <w:rsid w:val="00C47C0B"/>
    <w:rsid w:val="00C546C0"/>
    <w:rsid w:val="00C55DAB"/>
    <w:rsid w:val="00C610FF"/>
    <w:rsid w:val="00C64AB7"/>
    <w:rsid w:val="00C64ECF"/>
    <w:rsid w:val="00C67FB6"/>
    <w:rsid w:val="00C71F72"/>
    <w:rsid w:val="00C72ABC"/>
    <w:rsid w:val="00C746FC"/>
    <w:rsid w:val="00C74920"/>
    <w:rsid w:val="00C76599"/>
    <w:rsid w:val="00C774B1"/>
    <w:rsid w:val="00C814C9"/>
    <w:rsid w:val="00C8208B"/>
    <w:rsid w:val="00C86024"/>
    <w:rsid w:val="00C93536"/>
    <w:rsid w:val="00C944E5"/>
    <w:rsid w:val="00C94F14"/>
    <w:rsid w:val="00C96FC8"/>
    <w:rsid w:val="00CA3895"/>
    <w:rsid w:val="00CA3D46"/>
    <w:rsid w:val="00CB0AAB"/>
    <w:rsid w:val="00CB11B6"/>
    <w:rsid w:val="00CB1CAF"/>
    <w:rsid w:val="00CB213E"/>
    <w:rsid w:val="00CB3C84"/>
    <w:rsid w:val="00CB67B4"/>
    <w:rsid w:val="00CC3271"/>
    <w:rsid w:val="00CC5AD4"/>
    <w:rsid w:val="00CC7112"/>
    <w:rsid w:val="00CD49D9"/>
    <w:rsid w:val="00CD7D8B"/>
    <w:rsid w:val="00CE2833"/>
    <w:rsid w:val="00CE6982"/>
    <w:rsid w:val="00CE7EB0"/>
    <w:rsid w:val="00CF014B"/>
    <w:rsid w:val="00CF2479"/>
    <w:rsid w:val="00CF33D9"/>
    <w:rsid w:val="00CF42F0"/>
    <w:rsid w:val="00CF5BF9"/>
    <w:rsid w:val="00CF744A"/>
    <w:rsid w:val="00D00550"/>
    <w:rsid w:val="00D04245"/>
    <w:rsid w:val="00D078BD"/>
    <w:rsid w:val="00D1102E"/>
    <w:rsid w:val="00D11F03"/>
    <w:rsid w:val="00D12576"/>
    <w:rsid w:val="00D14D1A"/>
    <w:rsid w:val="00D16523"/>
    <w:rsid w:val="00D25C99"/>
    <w:rsid w:val="00D26607"/>
    <w:rsid w:val="00D34AA9"/>
    <w:rsid w:val="00D36231"/>
    <w:rsid w:val="00D422B3"/>
    <w:rsid w:val="00D62BEA"/>
    <w:rsid w:val="00D63F79"/>
    <w:rsid w:val="00D65615"/>
    <w:rsid w:val="00D65AB0"/>
    <w:rsid w:val="00D65CA2"/>
    <w:rsid w:val="00D66C64"/>
    <w:rsid w:val="00D679A8"/>
    <w:rsid w:val="00D67A17"/>
    <w:rsid w:val="00D73350"/>
    <w:rsid w:val="00D75179"/>
    <w:rsid w:val="00D803D5"/>
    <w:rsid w:val="00D82AD1"/>
    <w:rsid w:val="00D87729"/>
    <w:rsid w:val="00D90991"/>
    <w:rsid w:val="00D941EE"/>
    <w:rsid w:val="00D96EA1"/>
    <w:rsid w:val="00D97DD9"/>
    <w:rsid w:val="00D97F2A"/>
    <w:rsid w:val="00DA0458"/>
    <w:rsid w:val="00DA34D8"/>
    <w:rsid w:val="00DA4BF2"/>
    <w:rsid w:val="00DA4D00"/>
    <w:rsid w:val="00DA544A"/>
    <w:rsid w:val="00DB3C76"/>
    <w:rsid w:val="00DB7340"/>
    <w:rsid w:val="00DC0DED"/>
    <w:rsid w:val="00DD3CCC"/>
    <w:rsid w:val="00DD4F72"/>
    <w:rsid w:val="00DD6B94"/>
    <w:rsid w:val="00DD7915"/>
    <w:rsid w:val="00DE161B"/>
    <w:rsid w:val="00DE29E0"/>
    <w:rsid w:val="00DE7F70"/>
    <w:rsid w:val="00DF114C"/>
    <w:rsid w:val="00DF400D"/>
    <w:rsid w:val="00DF43F1"/>
    <w:rsid w:val="00DF66EB"/>
    <w:rsid w:val="00E02530"/>
    <w:rsid w:val="00E027A1"/>
    <w:rsid w:val="00E02B86"/>
    <w:rsid w:val="00E036AC"/>
    <w:rsid w:val="00E041F0"/>
    <w:rsid w:val="00E064A1"/>
    <w:rsid w:val="00E0730B"/>
    <w:rsid w:val="00E12F6F"/>
    <w:rsid w:val="00E175B5"/>
    <w:rsid w:val="00E21536"/>
    <w:rsid w:val="00E2223A"/>
    <w:rsid w:val="00E222B6"/>
    <w:rsid w:val="00E23B24"/>
    <w:rsid w:val="00E246B2"/>
    <w:rsid w:val="00E31FA0"/>
    <w:rsid w:val="00E359DC"/>
    <w:rsid w:val="00E40B3A"/>
    <w:rsid w:val="00E42465"/>
    <w:rsid w:val="00E430E8"/>
    <w:rsid w:val="00E45215"/>
    <w:rsid w:val="00E523D7"/>
    <w:rsid w:val="00E529A0"/>
    <w:rsid w:val="00E53EA3"/>
    <w:rsid w:val="00E5497E"/>
    <w:rsid w:val="00E550F4"/>
    <w:rsid w:val="00E55860"/>
    <w:rsid w:val="00E55B1A"/>
    <w:rsid w:val="00E56797"/>
    <w:rsid w:val="00E56C5B"/>
    <w:rsid w:val="00E61AE9"/>
    <w:rsid w:val="00E6323B"/>
    <w:rsid w:val="00E632E8"/>
    <w:rsid w:val="00E66E90"/>
    <w:rsid w:val="00E67D87"/>
    <w:rsid w:val="00E71E58"/>
    <w:rsid w:val="00E72C29"/>
    <w:rsid w:val="00E760F0"/>
    <w:rsid w:val="00E77C30"/>
    <w:rsid w:val="00E8019E"/>
    <w:rsid w:val="00E80D2C"/>
    <w:rsid w:val="00E81F84"/>
    <w:rsid w:val="00E82446"/>
    <w:rsid w:val="00E82748"/>
    <w:rsid w:val="00E83369"/>
    <w:rsid w:val="00E8501A"/>
    <w:rsid w:val="00E91FE9"/>
    <w:rsid w:val="00E95F8D"/>
    <w:rsid w:val="00EA23FB"/>
    <w:rsid w:val="00EA4EAC"/>
    <w:rsid w:val="00EB6894"/>
    <w:rsid w:val="00EC1987"/>
    <w:rsid w:val="00EC3282"/>
    <w:rsid w:val="00EC77E5"/>
    <w:rsid w:val="00ED5322"/>
    <w:rsid w:val="00ED5EBB"/>
    <w:rsid w:val="00EE089E"/>
    <w:rsid w:val="00EE0907"/>
    <w:rsid w:val="00EE36DB"/>
    <w:rsid w:val="00EE61C0"/>
    <w:rsid w:val="00EE6418"/>
    <w:rsid w:val="00EE648B"/>
    <w:rsid w:val="00EF141C"/>
    <w:rsid w:val="00EF1B23"/>
    <w:rsid w:val="00EF4954"/>
    <w:rsid w:val="00EF6781"/>
    <w:rsid w:val="00F0149E"/>
    <w:rsid w:val="00F01BA8"/>
    <w:rsid w:val="00F05FE6"/>
    <w:rsid w:val="00F07571"/>
    <w:rsid w:val="00F12E7E"/>
    <w:rsid w:val="00F13BEC"/>
    <w:rsid w:val="00F14A04"/>
    <w:rsid w:val="00F14EED"/>
    <w:rsid w:val="00F16A0F"/>
    <w:rsid w:val="00F209D5"/>
    <w:rsid w:val="00F20C42"/>
    <w:rsid w:val="00F2119E"/>
    <w:rsid w:val="00F21CFF"/>
    <w:rsid w:val="00F24393"/>
    <w:rsid w:val="00F244B4"/>
    <w:rsid w:val="00F26B7F"/>
    <w:rsid w:val="00F27B2F"/>
    <w:rsid w:val="00F31CAB"/>
    <w:rsid w:val="00F329FE"/>
    <w:rsid w:val="00F36B74"/>
    <w:rsid w:val="00F36E21"/>
    <w:rsid w:val="00F40593"/>
    <w:rsid w:val="00F4311D"/>
    <w:rsid w:val="00F449F5"/>
    <w:rsid w:val="00F44B3B"/>
    <w:rsid w:val="00F44E06"/>
    <w:rsid w:val="00F4613D"/>
    <w:rsid w:val="00F46F53"/>
    <w:rsid w:val="00F4738A"/>
    <w:rsid w:val="00F52AE0"/>
    <w:rsid w:val="00F52CF1"/>
    <w:rsid w:val="00F54B1E"/>
    <w:rsid w:val="00F5659D"/>
    <w:rsid w:val="00F63412"/>
    <w:rsid w:val="00F63C8A"/>
    <w:rsid w:val="00F64CB6"/>
    <w:rsid w:val="00F674AC"/>
    <w:rsid w:val="00F73B85"/>
    <w:rsid w:val="00F7727D"/>
    <w:rsid w:val="00F804AC"/>
    <w:rsid w:val="00F83C6B"/>
    <w:rsid w:val="00F855E6"/>
    <w:rsid w:val="00F85A15"/>
    <w:rsid w:val="00F86500"/>
    <w:rsid w:val="00F87DFA"/>
    <w:rsid w:val="00F914E3"/>
    <w:rsid w:val="00F968EB"/>
    <w:rsid w:val="00FA00F4"/>
    <w:rsid w:val="00FA2E5C"/>
    <w:rsid w:val="00FA513B"/>
    <w:rsid w:val="00FA5D43"/>
    <w:rsid w:val="00FA6D0B"/>
    <w:rsid w:val="00FA761E"/>
    <w:rsid w:val="00FA7DD0"/>
    <w:rsid w:val="00FB3AEF"/>
    <w:rsid w:val="00FB6F34"/>
    <w:rsid w:val="00FC2B74"/>
    <w:rsid w:val="00FC3E29"/>
    <w:rsid w:val="00FD0604"/>
    <w:rsid w:val="00FD107A"/>
    <w:rsid w:val="00FD1647"/>
    <w:rsid w:val="00FD164E"/>
    <w:rsid w:val="00FD1C0A"/>
    <w:rsid w:val="00FD2BD2"/>
    <w:rsid w:val="00FD2C7B"/>
    <w:rsid w:val="00FD5789"/>
    <w:rsid w:val="00FD6CCD"/>
    <w:rsid w:val="00FD7B61"/>
    <w:rsid w:val="00FE09F1"/>
    <w:rsid w:val="00FE1651"/>
    <w:rsid w:val="00FE1746"/>
    <w:rsid w:val="00FE50DF"/>
    <w:rsid w:val="00FE5D0C"/>
    <w:rsid w:val="00FF28FF"/>
    <w:rsid w:val="00FF2E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256F5"/>
  <w15:docId w15:val="{369621BB-E707-4A7B-869C-F6CA6D35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0679"/>
    <w:rPr>
      <w:rFonts w:ascii="宋体" w:hAnsi="宋体" w:cs="宋体"/>
      <w:sz w:val="24"/>
      <w:szCs w:val="24"/>
    </w:rPr>
  </w:style>
  <w:style w:type="paragraph" w:styleId="10">
    <w:name w:val="heading 1"/>
    <w:basedOn w:val="a"/>
    <w:next w:val="a"/>
    <w:link w:val="12"/>
    <w:uiPriority w:val="99"/>
    <w:qFormat/>
    <w:rsid w:val="00B45286"/>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0"/>
    <w:qFormat/>
    <w:rsid w:val="00C273BB"/>
    <w:pPr>
      <w:keepNext/>
      <w:keepLines/>
      <w:widowControl w:val="0"/>
      <w:spacing w:before="60" w:line="360" w:lineRule="auto"/>
      <w:jc w:val="both"/>
      <w:outlineLvl w:val="1"/>
    </w:pPr>
    <w:rPr>
      <w:rFonts w:ascii="Arial" w:hAnsi="Arial" w:cs="Times New Roman"/>
      <w:b/>
      <w:bCs/>
      <w:kern w:val="2"/>
      <w:sz w:val="21"/>
      <w:szCs w:val="21"/>
    </w:rPr>
  </w:style>
  <w:style w:type="paragraph" w:styleId="3">
    <w:name w:val="heading 3"/>
    <w:basedOn w:val="a"/>
    <w:next w:val="a"/>
    <w:link w:val="30"/>
    <w:uiPriority w:val="9"/>
    <w:qFormat/>
    <w:rsid w:val="00C273BB"/>
    <w:pPr>
      <w:keepNext/>
      <w:keepLines/>
      <w:widowControl w:val="0"/>
      <w:spacing w:before="60" w:line="360" w:lineRule="auto"/>
      <w:jc w:val="both"/>
      <w:outlineLvl w:val="2"/>
    </w:pPr>
    <w:rPr>
      <w:rFonts w:ascii="Calibri" w:hAnsi="Calibri" w:cs="Times New Roman"/>
      <w:b/>
      <w:bCs/>
      <w:kern w:val="2"/>
      <w:sz w:val="21"/>
      <w:szCs w:val="32"/>
    </w:rPr>
  </w:style>
  <w:style w:type="paragraph" w:styleId="4">
    <w:name w:val="heading 4"/>
    <w:basedOn w:val="a"/>
    <w:next w:val="a"/>
    <w:link w:val="40"/>
    <w:uiPriority w:val="9"/>
    <w:qFormat/>
    <w:rsid w:val="00C273BB"/>
    <w:pPr>
      <w:keepNext/>
      <w:keepLines/>
      <w:widowControl w:val="0"/>
      <w:spacing w:before="60" w:line="360" w:lineRule="auto"/>
      <w:jc w:val="both"/>
      <w:outlineLvl w:val="3"/>
    </w:pPr>
    <w:rPr>
      <w:rFonts w:asciiTheme="minorEastAsia" w:eastAsiaTheme="minorEastAsia" w:hAnsiTheme="minorEastAsia" w:cs="Times New Roman"/>
      <w:b/>
      <w:bCs/>
      <w:kern w:val="2"/>
      <w:sz w:val="21"/>
      <w:szCs w:val="28"/>
    </w:rPr>
  </w:style>
  <w:style w:type="paragraph" w:styleId="5">
    <w:name w:val="heading 5"/>
    <w:basedOn w:val="a"/>
    <w:next w:val="a"/>
    <w:link w:val="50"/>
    <w:uiPriority w:val="9"/>
    <w:qFormat/>
    <w:rsid w:val="00C273BB"/>
    <w:pPr>
      <w:keepNext/>
      <w:keepLines/>
      <w:widowControl w:val="0"/>
      <w:spacing w:before="60" w:line="360" w:lineRule="auto"/>
      <w:jc w:val="both"/>
      <w:outlineLvl w:val="4"/>
    </w:pPr>
    <w:rPr>
      <w:rFonts w:ascii="Calibri" w:hAnsi="Calibri" w:cs="Times New Roman"/>
      <w:b/>
      <w:bCs/>
      <w:kern w:val="2"/>
      <w:sz w:val="21"/>
      <w:szCs w:val="28"/>
    </w:rPr>
  </w:style>
  <w:style w:type="paragraph" w:styleId="6">
    <w:name w:val="heading 6"/>
    <w:basedOn w:val="a"/>
    <w:next w:val="a"/>
    <w:link w:val="60"/>
    <w:uiPriority w:val="9"/>
    <w:unhideWhenUsed/>
    <w:qFormat/>
    <w:rsid w:val="009507A6"/>
    <w:pPr>
      <w:keepNext/>
      <w:keepLines/>
      <w:spacing w:before="60" w:after="60"/>
      <w:outlineLvl w:val="5"/>
    </w:pPr>
    <w:rPr>
      <w:rFonts w:asciiTheme="majorHAnsi" w:hAnsiTheme="majorHAnsi" w:cstheme="majorBidi"/>
      <w:b/>
      <w:bCs/>
      <w:sz w:val="21"/>
      <w:szCs w:val="20"/>
    </w:rPr>
  </w:style>
  <w:style w:type="paragraph" w:styleId="7">
    <w:name w:val="heading 7"/>
    <w:basedOn w:val="a"/>
    <w:next w:val="a"/>
    <w:link w:val="70"/>
    <w:uiPriority w:val="9"/>
    <w:unhideWhenUsed/>
    <w:qFormat/>
    <w:rsid w:val="009507A6"/>
    <w:pPr>
      <w:keepNext/>
      <w:keepLines/>
      <w:spacing w:before="240" w:after="64" w:line="320" w:lineRule="auto"/>
      <w:outlineLvl w:val="6"/>
    </w:pPr>
    <w:rPr>
      <w:rFonts w:ascii="Times New Roman" w:hAnsi="Times New Roman" w:cs="Times New Roman"/>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标题 1 字符"/>
    <w:basedOn w:val="a0"/>
    <w:link w:val="10"/>
    <w:uiPriority w:val="99"/>
    <w:rsid w:val="00B45286"/>
    <w:rPr>
      <w:rFonts w:eastAsia="黑体"/>
      <w:b/>
      <w:bCs/>
      <w:kern w:val="44"/>
      <w:sz w:val="28"/>
      <w:szCs w:val="44"/>
    </w:rPr>
  </w:style>
  <w:style w:type="character" w:customStyle="1" w:styleId="20">
    <w:name w:val="标题 2 字符"/>
    <w:aliases w:val="标题 2 Char Char Char 字符"/>
    <w:basedOn w:val="a0"/>
    <w:link w:val="2"/>
    <w:qFormat/>
    <w:rsid w:val="00C273BB"/>
    <w:rPr>
      <w:rFonts w:ascii="Arial" w:hAnsi="Arial"/>
      <w:b/>
      <w:bCs/>
      <w:kern w:val="2"/>
      <w:sz w:val="21"/>
      <w:szCs w:val="21"/>
    </w:rPr>
  </w:style>
  <w:style w:type="character" w:customStyle="1" w:styleId="30">
    <w:name w:val="标题 3 字符"/>
    <w:basedOn w:val="a0"/>
    <w:link w:val="3"/>
    <w:uiPriority w:val="9"/>
    <w:qFormat/>
    <w:rsid w:val="00C273BB"/>
    <w:rPr>
      <w:b/>
      <w:bCs/>
      <w:kern w:val="2"/>
      <w:sz w:val="21"/>
      <w:szCs w:val="32"/>
    </w:rPr>
  </w:style>
  <w:style w:type="character" w:customStyle="1" w:styleId="40">
    <w:name w:val="标题 4 字符"/>
    <w:basedOn w:val="a0"/>
    <w:link w:val="4"/>
    <w:uiPriority w:val="9"/>
    <w:qFormat/>
    <w:rsid w:val="00C273BB"/>
    <w:rPr>
      <w:rFonts w:asciiTheme="minorEastAsia" w:eastAsiaTheme="minorEastAsia" w:hAnsiTheme="minorEastAsia"/>
      <w:b/>
      <w:bCs/>
      <w:kern w:val="2"/>
      <w:sz w:val="21"/>
      <w:szCs w:val="28"/>
    </w:rPr>
  </w:style>
  <w:style w:type="character" w:customStyle="1" w:styleId="50">
    <w:name w:val="标题 5 字符"/>
    <w:basedOn w:val="a0"/>
    <w:link w:val="5"/>
    <w:uiPriority w:val="9"/>
    <w:qFormat/>
    <w:rsid w:val="00C273BB"/>
    <w:rPr>
      <w:b/>
      <w:bCs/>
      <w:kern w:val="2"/>
      <w:sz w:val="21"/>
      <w:szCs w:val="28"/>
    </w:rPr>
  </w:style>
  <w:style w:type="paragraph" w:styleId="TOC1">
    <w:name w:val="toc 1"/>
    <w:basedOn w:val="a"/>
    <w:next w:val="a"/>
    <w:uiPriority w:val="39"/>
    <w:qFormat/>
    <w:rsid w:val="00C3685E"/>
    <w:pPr>
      <w:widowControl w:val="0"/>
      <w:tabs>
        <w:tab w:val="left" w:pos="1260"/>
        <w:tab w:val="right" w:leader="dot" w:pos="8823"/>
      </w:tabs>
      <w:spacing w:line="360" w:lineRule="auto"/>
      <w:jc w:val="both"/>
    </w:pPr>
    <w:rPr>
      <w:rFonts w:ascii="Times New Roman" w:hAnsi="Times New Roman" w:cs="Times New Roman"/>
      <w:kern w:val="2"/>
      <w:sz w:val="21"/>
      <w:szCs w:val="21"/>
    </w:rPr>
  </w:style>
  <w:style w:type="table" w:styleId="a3">
    <w:name w:val="Table Grid"/>
    <w:basedOn w:val="a1"/>
    <w:uiPriority w:val="39"/>
    <w:qFormat/>
    <w:rsid w:val="00DD25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Salutation"/>
    <w:basedOn w:val="a"/>
    <w:next w:val="a"/>
    <w:link w:val="a5"/>
    <w:uiPriority w:val="99"/>
    <w:qFormat/>
    <w:rsid w:val="00DD256F"/>
    <w:pPr>
      <w:widowControl w:val="0"/>
      <w:jc w:val="both"/>
    </w:pPr>
    <w:rPr>
      <w:rFonts w:ascii="Times New Roman" w:hAnsi="Times New Roman" w:cs="Times New Roman"/>
      <w:kern w:val="2"/>
      <w:sz w:val="21"/>
      <w:szCs w:val="21"/>
    </w:rPr>
  </w:style>
  <w:style w:type="character" w:customStyle="1" w:styleId="a5">
    <w:name w:val="称呼 字符"/>
    <w:basedOn w:val="a0"/>
    <w:link w:val="a4"/>
    <w:uiPriority w:val="99"/>
    <w:rsid w:val="00DD256F"/>
    <w:rPr>
      <w:rFonts w:ascii="Times New Roman" w:eastAsia="宋体" w:hAnsi="Times New Roman" w:cs="Times New Roman"/>
      <w:szCs w:val="21"/>
    </w:rPr>
  </w:style>
  <w:style w:type="paragraph" w:styleId="a6">
    <w:name w:val="List Paragraph"/>
    <w:basedOn w:val="a"/>
    <w:uiPriority w:val="34"/>
    <w:qFormat/>
    <w:rsid w:val="00DD256F"/>
    <w:pPr>
      <w:widowControl w:val="0"/>
      <w:ind w:firstLineChars="200" w:firstLine="420"/>
      <w:jc w:val="both"/>
    </w:pPr>
    <w:rPr>
      <w:rFonts w:ascii="Calibri" w:hAnsi="Calibri" w:cs="Times New Roman"/>
      <w:kern w:val="2"/>
      <w:sz w:val="21"/>
      <w:szCs w:val="22"/>
    </w:rPr>
  </w:style>
  <w:style w:type="paragraph" w:styleId="a7">
    <w:name w:val="header"/>
    <w:basedOn w:val="a"/>
    <w:link w:val="a8"/>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a8">
    <w:name w:val="页眉 字符"/>
    <w:basedOn w:val="a0"/>
    <w:link w:val="a7"/>
    <w:uiPriority w:val="99"/>
    <w:rsid w:val="00DD256F"/>
    <w:rPr>
      <w:rFonts w:ascii="Calibri" w:eastAsia="宋体" w:hAnsi="Calibri" w:cs="Times New Roman"/>
      <w:sz w:val="18"/>
      <w:szCs w:val="18"/>
    </w:rPr>
  </w:style>
  <w:style w:type="paragraph" w:styleId="a9">
    <w:name w:val="footer"/>
    <w:basedOn w:val="a"/>
    <w:link w:val="aa"/>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aa">
    <w:name w:val="页脚 字符"/>
    <w:basedOn w:val="a0"/>
    <w:link w:val="a9"/>
    <w:uiPriority w:val="99"/>
    <w:rsid w:val="00DD256F"/>
    <w:rPr>
      <w:rFonts w:ascii="Calibri" w:eastAsia="宋体" w:hAnsi="Calibri" w:cs="Times New Roman"/>
      <w:sz w:val="18"/>
      <w:szCs w:val="18"/>
    </w:rPr>
  </w:style>
  <w:style w:type="paragraph" w:styleId="ab">
    <w:name w:val="Plain Text"/>
    <w:basedOn w:val="a"/>
    <w:link w:val="ac"/>
    <w:qFormat/>
    <w:rsid w:val="00DD256F"/>
    <w:pPr>
      <w:widowControl w:val="0"/>
      <w:jc w:val="both"/>
    </w:pPr>
    <w:rPr>
      <w:rFonts w:ascii="Times New Roman" w:hAnsi="Courier New" w:cs="Times New Roman"/>
      <w:kern w:val="2"/>
      <w:sz w:val="21"/>
      <w:szCs w:val="21"/>
    </w:rPr>
  </w:style>
  <w:style w:type="character" w:customStyle="1" w:styleId="ac">
    <w:name w:val="纯文本 字符"/>
    <w:basedOn w:val="a0"/>
    <w:link w:val="ab"/>
    <w:rsid w:val="00DD256F"/>
    <w:rPr>
      <w:rFonts w:ascii="宋体" w:eastAsia="宋体" w:hAnsi="Courier New" w:cs="Times New Roman"/>
      <w:szCs w:val="20"/>
    </w:rPr>
  </w:style>
  <w:style w:type="paragraph" w:styleId="ad">
    <w:name w:val="Note Heading"/>
    <w:basedOn w:val="a"/>
    <w:next w:val="a"/>
    <w:link w:val="ae"/>
    <w:uiPriority w:val="99"/>
    <w:qFormat/>
    <w:rsid w:val="00DD256F"/>
    <w:pPr>
      <w:widowControl w:val="0"/>
      <w:jc w:val="center"/>
    </w:pPr>
    <w:rPr>
      <w:rFonts w:ascii="Times New Roman" w:hAnsi="Times New Roman" w:cs="Times New Roman"/>
      <w:kern w:val="2"/>
      <w:sz w:val="21"/>
      <w:szCs w:val="21"/>
    </w:rPr>
  </w:style>
  <w:style w:type="character" w:customStyle="1" w:styleId="ae">
    <w:name w:val="注释标题 字符"/>
    <w:basedOn w:val="a0"/>
    <w:link w:val="ad"/>
    <w:uiPriority w:val="99"/>
    <w:rsid w:val="00DD256F"/>
    <w:rPr>
      <w:rFonts w:ascii="Times New Roman" w:eastAsia="宋体" w:hAnsi="Times New Roman" w:cs="Times New Roman"/>
      <w:szCs w:val="21"/>
    </w:rPr>
  </w:style>
  <w:style w:type="paragraph" w:styleId="af">
    <w:name w:val="No Spacing"/>
    <w:uiPriority w:val="1"/>
    <w:qFormat/>
    <w:rsid w:val="00BE4764"/>
    <w:pPr>
      <w:widowControl w:val="0"/>
      <w:jc w:val="both"/>
    </w:pPr>
    <w:rPr>
      <w:kern w:val="2"/>
      <w:szCs w:val="22"/>
    </w:rPr>
  </w:style>
  <w:style w:type="paragraph" w:styleId="af0">
    <w:name w:val="Normal (Web)"/>
    <w:basedOn w:val="a"/>
    <w:qFormat/>
    <w:rsid w:val="00C17CE1"/>
    <w:pPr>
      <w:spacing w:before="100" w:beforeAutospacing="1" w:after="100" w:afterAutospacing="1"/>
    </w:pPr>
    <w:rPr>
      <w:rFonts w:ascii="Times New Roman" w:hAnsi="Times New Roman" w:cs="Times New Roman"/>
      <w:szCs w:val="21"/>
    </w:rPr>
  </w:style>
  <w:style w:type="paragraph" w:styleId="af1">
    <w:name w:val="Normal Indent"/>
    <w:basedOn w:val="a"/>
    <w:rsid w:val="00955CA0"/>
    <w:pPr>
      <w:widowControl w:val="0"/>
      <w:ind w:firstLineChars="200" w:firstLine="420"/>
      <w:jc w:val="both"/>
    </w:pPr>
    <w:rPr>
      <w:rFonts w:ascii="Times New Roman" w:hAnsi="Times New Roman" w:cs="Times New Roman"/>
      <w:kern w:val="2"/>
      <w:sz w:val="21"/>
      <w:szCs w:val="21"/>
    </w:rPr>
  </w:style>
  <w:style w:type="paragraph" w:customStyle="1" w:styleId="41">
    <w:name w:val="4"/>
    <w:basedOn w:val="a"/>
    <w:next w:val="a6"/>
    <w:uiPriority w:val="34"/>
    <w:qFormat/>
    <w:rsid w:val="0082388B"/>
    <w:pPr>
      <w:widowControl w:val="0"/>
      <w:ind w:firstLineChars="200" w:firstLine="420"/>
      <w:jc w:val="both"/>
    </w:pPr>
    <w:rPr>
      <w:rFonts w:ascii="Calibri" w:hAnsi="Calibri" w:cs="Times New Roman"/>
      <w:kern w:val="2"/>
      <w:sz w:val="21"/>
      <w:szCs w:val="22"/>
    </w:rPr>
  </w:style>
  <w:style w:type="paragraph" w:customStyle="1" w:styleId="13">
    <w:name w:val="1"/>
    <w:basedOn w:val="a"/>
    <w:next w:val="a6"/>
    <w:uiPriority w:val="34"/>
    <w:qFormat/>
    <w:rsid w:val="00877605"/>
    <w:pPr>
      <w:widowControl w:val="0"/>
      <w:ind w:firstLineChars="200" w:firstLine="420"/>
      <w:jc w:val="both"/>
    </w:pPr>
    <w:rPr>
      <w:rFonts w:ascii="Calibri" w:hAnsi="Calibri" w:cs="Times New Roman"/>
      <w:kern w:val="2"/>
      <w:sz w:val="21"/>
      <w:szCs w:val="22"/>
    </w:rPr>
  </w:style>
  <w:style w:type="paragraph" w:customStyle="1" w:styleId="TableParagraph">
    <w:name w:val="Table Paragraph"/>
    <w:basedOn w:val="a"/>
    <w:uiPriority w:val="1"/>
    <w:qFormat/>
    <w:rsid w:val="00F60CEE"/>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paragraph" w:customStyle="1" w:styleId="8">
    <w:name w:val="8"/>
    <w:basedOn w:val="a"/>
    <w:next w:val="a6"/>
    <w:uiPriority w:val="34"/>
    <w:qFormat/>
    <w:rsid w:val="00C33F22"/>
    <w:pPr>
      <w:widowControl w:val="0"/>
      <w:ind w:firstLineChars="200" w:firstLine="420"/>
      <w:jc w:val="both"/>
    </w:pPr>
    <w:rPr>
      <w:rFonts w:ascii="Calibri" w:hAnsi="Calibri" w:cs="Times New Roman"/>
      <w:kern w:val="2"/>
      <w:sz w:val="21"/>
      <w:szCs w:val="22"/>
    </w:rPr>
  </w:style>
  <w:style w:type="table" w:customStyle="1" w:styleId="g2">
    <w:name w:val="g2"/>
    <w:basedOn w:val="a1"/>
    <w:uiPriority w:val="39"/>
    <w:qFormat/>
    <w:rsid w:val="00DD25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7"/>
    <w:next w:val="a"/>
    <w:uiPriority w:val="34"/>
    <w:qFormat/>
    <w:rsid w:val="00E17DF8"/>
    <w:pPr>
      <w:widowControl w:val="0"/>
      <w:tabs>
        <w:tab w:val="left" w:pos="0"/>
      </w:tabs>
      <w:adjustRightInd w:val="0"/>
      <w:snapToGrid w:val="0"/>
      <w:spacing w:line="400" w:lineRule="atLeast"/>
      <w:jc w:val="both"/>
      <w:outlineLvl w:val="2"/>
    </w:pPr>
    <w:rPr>
      <w:b/>
      <w:color w:val="000000"/>
      <w:kern w:val="2"/>
    </w:rPr>
  </w:style>
  <w:style w:type="paragraph" w:customStyle="1" w:styleId="51">
    <w:name w:val="5"/>
    <w:uiPriority w:val="34"/>
    <w:qFormat/>
    <w:rsid w:val="00B9647D"/>
    <w:pPr>
      <w:widowControl w:val="0"/>
      <w:tabs>
        <w:tab w:val="left" w:pos="0"/>
      </w:tabs>
      <w:adjustRightInd w:val="0"/>
      <w:snapToGrid w:val="0"/>
      <w:spacing w:line="400" w:lineRule="atLeast"/>
      <w:ind w:left="1276"/>
      <w:jc w:val="both"/>
    </w:pPr>
    <w:rPr>
      <w:color w:val="000000"/>
      <w:kern w:val="2"/>
    </w:rPr>
  </w:style>
  <w:style w:type="table" w:customStyle="1" w:styleId="g3">
    <w:name w:val="g3"/>
    <w:basedOn w:val="a1"/>
    <w:uiPriority w:val="59"/>
    <w:qFormat/>
    <w:rsid w:val="00DD25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7">
    <w:name w:val="g7"/>
    <w:basedOn w:val="a1"/>
    <w:uiPriority w:val="39"/>
    <w:qFormat/>
    <w:rsid w:val="00DD25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8">
    <w:name w:val="g8"/>
    <w:basedOn w:val="a1"/>
    <w:uiPriority w:val="99"/>
    <w:qFormat/>
    <w:rsid w:val="003D695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9">
    <w:name w:val="g9"/>
    <w:basedOn w:val="a1"/>
    <w:qFormat/>
    <w:rsid w:val="00CB5654"/>
    <w:pPr>
      <w:jc w:val="both"/>
    </w:pPr>
    <w:rPr>
      <w:color w:val="000000"/>
      <w:sz w:val="18"/>
      <w:szCs w:val="20"/>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table" w:customStyle="1" w:styleId="g11">
    <w:name w:val="g11"/>
    <w:basedOn w:val="a1"/>
    <w:qFormat/>
    <w:rsid w:val="00840A1A"/>
    <w:pPr>
      <w:jc w:val="both"/>
    </w:pPr>
    <w:rPr>
      <w:color w:val="000000"/>
      <w:sz w:val="18"/>
      <w:szCs w:val="20"/>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paragraph" w:customStyle="1" w:styleId="410">
    <w:name w:val="标题_4_1"/>
    <w:basedOn w:val="a"/>
    <w:next w:val="a"/>
    <w:uiPriority w:val="9"/>
    <w:qFormat/>
    <w:rsid w:val="00D32298"/>
    <w:pPr>
      <w:keepNext/>
      <w:keepLines/>
      <w:widowControl w:val="0"/>
      <w:spacing w:before="60" w:after="60"/>
      <w:jc w:val="both"/>
      <w:outlineLvl w:val="3"/>
    </w:pPr>
    <w:rPr>
      <w:rFonts w:ascii="Cambria" w:hAnsi="Cambria"/>
      <w:b/>
      <w:bCs/>
      <w:kern w:val="2"/>
      <w:szCs w:val="28"/>
    </w:rPr>
  </w:style>
  <w:style w:type="paragraph" w:customStyle="1" w:styleId="14">
    <w:name w:val="正文(1)"/>
    <w:basedOn w:val="a"/>
    <w:uiPriority w:val="99"/>
    <w:unhideWhenUsed/>
    <w:qFormat/>
    <w:rsid w:val="00D32298"/>
    <w:pPr>
      <w:widowControl w:val="0"/>
    </w:pPr>
    <w:rPr>
      <w:rFonts w:ascii="Times New Roman" w:hAnsi="Times New Roman" w:cs="Times New Roman"/>
      <w:kern w:val="2"/>
      <w:sz w:val="21"/>
      <w:szCs w:val="21"/>
    </w:rPr>
  </w:style>
  <w:style w:type="paragraph" w:customStyle="1" w:styleId="21">
    <w:name w:val="正文(2)"/>
    <w:qFormat/>
    <w:rsid w:val="00295BDC"/>
    <w:pPr>
      <w:widowControl w:val="0"/>
      <w:tabs>
        <w:tab w:val="left" w:pos="0"/>
      </w:tabs>
      <w:adjustRightInd w:val="0"/>
      <w:snapToGrid w:val="0"/>
      <w:spacing w:line="400" w:lineRule="atLeast"/>
      <w:ind w:left="1276"/>
      <w:jc w:val="both"/>
    </w:pPr>
    <w:rPr>
      <w:color w:val="000000"/>
      <w:kern w:val="2"/>
    </w:rPr>
  </w:style>
  <w:style w:type="paragraph" w:customStyle="1" w:styleId="22">
    <w:name w:val="标题_2_2"/>
    <w:next w:val="a"/>
    <w:qFormat/>
    <w:rsid w:val="00840A1A"/>
    <w:pPr>
      <w:widowControl w:val="0"/>
      <w:tabs>
        <w:tab w:val="left" w:pos="714"/>
        <w:tab w:val="left" w:pos="850"/>
      </w:tabs>
      <w:adjustRightInd w:val="0"/>
      <w:snapToGrid w:val="0"/>
      <w:spacing w:line="400" w:lineRule="atLeast"/>
      <w:jc w:val="both"/>
      <w:outlineLvl w:val="1"/>
    </w:pPr>
    <w:rPr>
      <w:b/>
      <w:color w:val="000000"/>
      <w:kern w:val="2"/>
    </w:rPr>
  </w:style>
  <w:style w:type="paragraph" w:customStyle="1" w:styleId="31">
    <w:name w:val="正文(3)"/>
    <w:qFormat/>
    <w:rsid w:val="0080003F"/>
    <w:pPr>
      <w:widowControl w:val="0"/>
      <w:tabs>
        <w:tab w:val="left" w:pos="0"/>
      </w:tabs>
      <w:adjustRightInd w:val="0"/>
      <w:snapToGrid w:val="0"/>
      <w:spacing w:line="400" w:lineRule="atLeast"/>
      <w:ind w:left="714"/>
      <w:jc w:val="both"/>
    </w:pPr>
    <w:rPr>
      <w:color w:val="000000"/>
      <w:kern w:val="2"/>
    </w:rPr>
  </w:style>
  <w:style w:type="paragraph" w:customStyle="1" w:styleId="33">
    <w:name w:val="标题_3_3"/>
    <w:qFormat/>
    <w:rsid w:val="0080003F"/>
    <w:pPr>
      <w:widowControl w:val="0"/>
      <w:tabs>
        <w:tab w:val="left" w:pos="0"/>
      </w:tabs>
      <w:adjustRightInd w:val="0"/>
      <w:snapToGrid w:val="0"/>
      <w:spacing w:line="400" w:lineRule="atLeast"/>
      <w:jc w:val="both"/>
      <w:outlineLvl w:val="2"/>
    </w:pPr>
    <w:rPr>
      <w:b/>
      <w:color w:val="000000"/>
      <w:kern w:val="2"/>
    </w:rPr>
  </w:style>
  <w:style w:type="paragraph" w:customStyle="1" w:styleId="42">
    <w:name w:val="正文(4)"/>
    <w:uiPriority w:val="99"/>
    <w:qFormat/>
    <w:rsid w:val="007017AA"/>
    <w:pPr>
      <w:widowControl w:val="0"/>
      <w:jc w:val="both"/>
    </w:pPr>
    <w:rPr>
      <w:kern w:val="2"/>
    </w:rPr>
  </w:style>
  <w:style w:type="paragraph" w:customStyle="1" w:styleId="23">
    <w:name w:val="立信附注标题 [2级]"/>
    <w:next w:val="a"/>
    <w:link w:val="2Char"/>
    <w:qFormat/>
    <w:rsid w:val="00516870"/>
    <w:pPr>
      <w:widowControl w:val="0"/>
      <w:tabs>
        <w:tab w:val="left" w:pos="714"/>
        <w:tab w:val="left" w:pos="850"/>
      </w:tabs>
      <w:adjustRightInd w:val="0"/>
      <w:snapToGrid w:val="0"/>
      <w:spacing w:line="400" w:lineRule="atLeast"/>
      <w:jc w:val="both"/>
      <w:outlineLvl w:val="1"/>
    </w:pPr>
    <w:rPr>
      <w:b/>
      <w:color w:val="000000"/>
      <w:kern w:val="2"/>
    </w:rPr>
  </w:style>
  <w:style w:type="character" w:customStyle="1" w:styleId="2Char">
    <w:name w:val="立信附注标题 [2级] Char"/>
    <w:basedOn w:val="a0"/>
    <w:link w:val="23"/>
    <w:qFormat/>
    <w:rsid w:val="00516870"/>
    <w:rPr>
      <w:b/>
      <w:color w:val="000000"/>
      <w:kern w:val="2"/>
    </w:rPr>
  </w:style>
  <w:style w:type="character" w:customStyle="1" w:styleId="4Char2">
    <w:name w:val="标题 4 Char2"/>
    <w:basedOn w:val="a0"/>
    <w:uiPriority w:val="9"/>
    <w:qFormat/>
    <w:rsid w:val="001808D0"/>
    <w:rPr>
      <w:rFonts w:asciiTheme="minorEastAsia" w:eastAsiaTheme="minorEastAsia" w:hAnsiTheme="minorEastAsia"/>
      <w:b/>
      <w:bCs/>
      <w:kern w:val="2"/>
      <w:sz w:val="21"/>
      <w:szCs w:val="28"/>
    </w:rPr>
  </w:style>
  <w:style w:type="paragraph" w:styleId="af2">
    <w:name w:val="Balloon Text"/>
    <w:basedOn w:val="a"/>
    <w:link w:val="af3"/>
    <w:uiPriority w:val="99"/>
    <w:unhideWhenUsed/>
    <w:rsid w:val="004E5050"/>
    <w:rPr>
      <w:sz w:val="18"/>
      <w:szCs w:val="18"/>
    </w:rPr>
  </w:style>
  <w:style w:type="character" w:customStyle="1" w:styleId="af3">
    <w:name w:val="批注框文本 字符"/>
    <w:basedOn w:val="a0"/>
    <w:link w:val="af2"/>
    <w:uiPriority w:val="99"/>
    <w:rsid w:val="004E5050"/>
    <w:rPr>
      <w:rFonts w:ascii="宋体" w:hAnsi="宋体" w:cs="宋体"/>
      <w:sz w:val="18"/>
      <w:szCs w:val="18"/>
    </w:rPr>
  </w:style>
  <w:style w:type="character" w:styleId="af4">
    <w:name w:val="Placeholder Text"/>
    <w:basedOn w:val="a0"/>
    <w:uiPriority w:val="99"/>
    <w:rsid w:val="00540D7D"/>
    <w:rPr>
      <w:color w:val="auto"/>
    </w:rPr>
  </w:style>
  <w:style w:type="character" w:customStyle="1" w:styleId="5Char2">
    <w:name w:val="标题 5 Char2"/>
    <w:uiPriority w:val="9"/>
    <w:rsid w:val="007F1D90"/>
    <w:rPr>
      <w:b/>
      <w:bCs/>
      <w:kern w:val="2"/>
      <w:sz w:val="21"/>
      <w:szCs w:val="28"/>
    </w:rPr>
  </w:style>
  <w:style w:type="character" w:customStyle="1" w:styleId="2Char2">
    <w:name w:val="标题 2 Char2"/>
    <w:aliases w:val="标题 2 Char Char Char Char2"/>
    <w:basedOn w:val="a0"/>
    <w:qFormat/>
    <w:rsid w:val="00FE1651"/>
    <w:rPr>
      <w:rFonts w:ascii="Arial" w:hAnsi="Arial"/>
      <w:b/>
      <w:bCs/>
      <w:kern w:val="2"/>
      <w:sz w:val="21"/>
      <w:szCs w:val="21"/>
    </w:rPr>
  </w:style>
  <w:style w:type="paragraph" w:styleId="af5">
    <w:name w:val="Revision"/>
    <w:hidden/>
    <w:uiPriority w:val="99"/>
    <w:semiHidden/>
    <w:rsid w:val="009507A6"/>
    <w:rPr>
      <w:rFonts w:ascii="宋体" w:hAnsi="宋体" w:cs="宋体"/>
      <w:sz w:val="24"/>
      <w:szCs w:val="24"/>
    </w:rPr>
  </w:style>
  <w:style w:type="character" w:customStyle="1" w:styleId="60">
    <w:name w:val="标题 6 字符"/>
    <w:basedOn w:val="a0"/>
    <w:link w:val="6"/>
    <w:uiPriority w:val="9"/>
    <w:rsid w:val="009507A6"/>
    <w:rPr>
      <w:rFonts w:asciiTheme="majorHAnsi" w:hAnsiTheme="majorHAnsi" w:cstheme="majorBidi"/>
      <w:b/>
      <w:bCs/>
      <w:szCs w:val="20"/>
    </w:rPr>
  </w:style>
  <w:style w:type="character" w:customStyle="1" w:styleId="70">
    <w:name w:val="标题 7 字符"/>
    <w:basedOn w:val="a0"/>
    <w:link w:val="7"/>
    <w:uiPriority w:val="9"/>
    <w:rsid w:val="009507A6"/>
    <w:rPr>
      <w:b/>
      <w:bCs/>
      <w:sz w:val="24"/>
      <w:szCs w:val="20"/>
    </w:rPr>
  </w:style>
  <w:style w:type="paragraph" w:styleId="TOC">
    <w:name w:val="TOC Heading"/>
    <w:basedOn w:val="10"/>
    <w:next w:val="a"/>
    <w:uiPriority w:val="39"/>
    <w:qFormat/>
    <w:rsid w:val="009507A6"/>
    <w:pPr>
      <w:widowControl/>
      <w:spacing w:before="480" w:after="0" w:line="276" w:lineRule="auto"/>
      <w:outlineLvl w:val="9"/>
    </w:pPr>
    <w:rPr>
      <w:rFonts w:ascii="Cambria" w:eastAsia="宋体" w:hAnsi="Cambria"/>
      <w:color w:val="365F91"/>
      <w:kern w:val="0"/>
      <w:szCs w:val="28"/>
    </w:rPr>
  </w:style>
  <w:style w:type="paragraph" w:styleId="TOC2">
    <w:name w:val="toc 2"/>
    <w:basedOn w:val="a"/>
    <w:next w:val="a"/>
    <w:autoRedefine/>
    <w:uiPriority w:val="39"/>
    <w:qFormat/>
    <w:rsid w:val="009507A6"/>
    <w:pPr>
      <w:widowControl w:val="0"/>
      <w:ind w:leftChars="200" w:left="420"/>
      <w:jc w:val="both"/>
    </w:pPr>
    <w:rPr>
      <w:rFonts w:ascii="Times New Roman" w:hAnsi="Times New Roman" w:cs="Times New Roman"/>
      <w:kern w:val="2"/>
      <w:sz w:val="21"/>
      <w:szCs w:val="21"/>
    </w:rPr>
  </w:style>
  <w:style w:type="character" w:styleId="af6">
    <w:name w:val="Hyperlink"/>
    <w:basedOn w:val="a0"/>
    <w:uiPriority w:val="99"/>
    <w:rsid w:val="009507A6"/>
    <w:rPr>
      <w:rFonts w:cs="Times New Roman"/>
      <w:color w:val="0000FF"/>
      <w:u w:val="single"/>
    </w:rPr>
  </w:style>
  <w:style w:type="character" w:styleId="af7">
    <w:name w:val="annotation reference"/>
    <w:basedOn w:val="a0"/>
    <w:uiPriority w:val="99"/>
    <w:qFormat/>
    <w:rsid w:val="009507A6"/>
    <w:rPr>
      <w:rFonts w:eastAsia="宋体" w:cs="Times New Roman"/>
      <w:kern w:val="2"/>
      <w:sz w:val="21"/>
      <w:szCs w:val="21"/>
      <w:lang w:val="en-US" w:eastAsia="zh-CN" w:bidi="ar-SA"/>
    </w:rPr>
  </w:style>
  <w:style w:type="paragraph" w:styleId="af8">
    <w:name w:val="annotation text"/>
    <w:basedOn w:val="a"/>
    <w:link w:val="af9"/>
    <w:qFormat/>
    <w:rsid w:val="009507A6"/>
    <w:pPr>
      <w:widowControl w:val="0"/>
    </w:pPr>
    <w:rPr>
      <w:rFonts w:ascii="Times New Roman" w:hAnsi="Times New Roman" w:cs="Times New Roman"/>
      <w:kern w:val="2"/>
      <w:sz w:val="21"/>
      <w:szCs w:val="21"/>
    </w:rPr>
  </w:style>
  <w:style w:type="character" w:customStyle="1" w:styleId="af9">
    <w:name w:val="批注文字 字符"/>
    <w:basedOn w:val="a0"/>
    <w:link w:val="af8"/>
    <w:qFormat/>
    <w:rsid w:val="009507A6"/>
    <w:rPr>
      <w:kern w:val="2"/>
    </w:rPr>
  </w:style>
  <w:style w:type="character" w:customStyle="1" w:styleId="notnullcss1">
    <w:name w:val="notnullcss1"/>
    <w:basedOn w:val="a0"/>
    <w:uiPriority w:val="99"/>
    <w:rsid w:val="009507A6"/>
    <w:rPr>
      <w:rFonts w:eastAsia="宋体" w:cs="Times New Roman"/>
      <w:color w:val="FF0000"/>
      <w:kern w:val="2"/>
      <w:sz w:val="24"/>
      <w:szCs w:val="24"/>
      <w:lang w:val="en-US" w:eastAsia="zh-CN" w:bidi="ar-SA"/>
    </w:rPr>
  </w:style>
  <w:style w:type="paragraph" w:customStyle="1" w:styleId="xl61">
    <w:name w:val="xl61"/>
    <w:basedOn w:val="a"/>
    <w:uiPriority w:val="99"/>
    <w:rsid w:val="009507A6"/>
    <w:pPr>
      <w:spacing w:before="100" w:after="100"/>
      <w:jc w:val="right"/>
    </w:pPr>
    <w:rPr>
      <w:rFonts w:ascii="Arial Unicode MS" w:eastAsia="Arial Unicode MS" w:hAnsi="Times New Roman" w:cs="Times New Roman"/>
      <w:sz w:val="18"/>
      <w:szCs w:val="18"/>
    </w:rPr>
  </w:style>
  <w:style w:type="character" w:customStyle="1" w:styleId="afa">
    <w:name w:val="批注主题 字符"/>
    <w:basedOn w:val="af9"/>
    <w:link w:val="afb"/>
    <w:uiPriority w:val="99"/>
    <w:rsid w:val="009507A6"/>
    <w:rPr>
      <w:rFonts w:ascii="Calibri" w:hAnsi="Calibri"/>
      <w:b/>
      <w:bCs/>
      <w:kern w:val="2"/>
    </w:rPr>
  </w:style>
  <w:style w:type="paragraph" w:styleId="afb">
    <w:name w:val="annotation subject"/>
    <w:basedOn w:val="af8"/>
    <w:next w:val="af8"/>
    <w:link w:val="afa"/>
    <w:uiPriority w:val="99"/>
    <w:unhideWhenUsed/>
    <w:rsid w:val="009507A6"/>
    <w:rPr>
      <w:rFonts w:ascii="Calibri" w:hAnsi="Calibri"/>
      <w:b/>
      <w:bCs/>
    </w:rPr>
  </w:style>
  <w:style w:type="character" w:customStyle="1" w:styleId="15">
    <w:name w:val="批注主题 字符1"/>
    <w:basedOn w:val="af9"/>
    <w:uiPriority w:val="99"/>
    <w:semiHidden/>
    <w:rsid w:val="009507A6"/>
    <w:rPr>
      <w:b/>
      <w:bCs/>
      <w:kern w:val="2"/>
    </w:rPr>
  </w:style>
  <w:style w:type="paragraph" w:styleId="TOC3">
    <w:name w:val="toc 3"/>
    <w:basedOn w:val="a"/>
    <w:next w:val="a"/>
    <w:autoRedefine/>
    <w:uiPriority w:val="39"/>
    <w:unhideWhenUsed/>
    <w:qFormat/>
    <w:rsid w:val="009507A6"/>
    <w:pPr>
      <w:spacing w:after="100" w:line="276" w:lineRule="auto"/>
      <w:ind w:left="440"/>
    </w:pPr>
    <w:rPr>
      <w:rFonts w:ascii="Calibri" w:hAnsi="Calibri" w:cs="Times New Roman"/>
      <w:sz w:val="22"/>
      <w:szCs w:val="22"/>
    </w:rPr>
  </w:style>
  <w:style w:type="character" w:customStyle="1" w:styleId="headline-content2">
    <w:name w:val="headline-content2"/>
    <w:basedOn w:val="a0"/>
    <w:rsid w:val="009507A6"/>
    <w:rPr>
      <w:rFonts w:eastAsia="宋体" w:cs="Times New Roman"/>
      <w:kern w:val="2"/>
      <w:sz w:val="24"/>
      <w:szCs w:val="24"/>
      <w:lang w:val="en-US" w:eastAsia="zh-CN" w:bidi="ar-SA"/>
    </w:rPr>
  </w:style>
  <w:style w:type="paragraph" w:styleId="afc">
    <w:name w:val="Body Text"/>
    <w:basedOn w:val="a"/>
    <w:link w:val="afd"/>
    <w:uiPriority w:val="99"/>
    <w:qFormat/>
    <w:rsid w:val="009507A6"/>
    <w:pPr>
      <w:widowControl w:val="0"/>
      <w:spacing w:after="120"/>
      <w:jc w:val="both"/>
    </w:pPr>
    <w:rPr>
      <w:rFonts w:ascii="Times New Roman" w:hAnsi="Times New Roman" w:cs="Times New Roman"/>
      <w:kern w:val="2"/>
      <w:sz w:val="21"/>
      <w:szCs w:val="21"/>
    </w:rPr>
  </w:style>
  <w:style w:type="character" w:customStyle="1" w:styleId="afd">
    <w:name w:val="正文文本 字符"/>
    <w:basedOn w:val="a0"/>
    <w:link w:val="afc"/>
    <w:uiPriority w:val="99"/>
    <w:qFormat/>
    <w:rsid w:val="009507A6"/>
    <w:rPr>
      <w:kern w:val="2"/>
    </w:rPr>
  </w:style>
  <w:style w:type="paragraph" w:customStyle="1" w:styleId="write2">
    <w:name w:val="write2"/>
    <w:basedOn w:val="a"/>
    <w:uiPriority w:val="99"/>
    <w:rsid w:val="009507A6"/>
    <w:pPr>
      <w:tabs>
        <w:tab w:val="left" w:pos="709"/>
      </w:tabs>
      <w:overflowPunct w:val="0"/>
      <w:autoSpaceDE w:val="0"/>
      <w:autoSpaceDN w:val="0"/>
      <w:adjustRightInd w:val="0"/>
      <w:jc w:val="both"/>
      <w:textAlignment w:val="baseline"/>
    </w:pPr>
    <w:rPr>
      <w:rFonts w:ascii="Helvetica-Narrow" w:hAnsi="Helvetica-Narrow" w:cs="Times New Roman"/>
      <w:sz w:val="21"/>
      <w:szCs w:val="20"/>
      <w:lang w:val="en-AU"/>
    </w:rPr>
  </w:style>
  <w:style w:type="paragraph" w:styleId="afe">
    <w:name w:val="Date"/>
    <w:basedOn w:val="a"/>
    <w:next w:val="a"/>
    <w:link w:val="aff"/>
    <w:uiPriority w:val="99"/>
    <w:rsid w:val="009507A6"/>
    <w:pPr>
      <w:widowControl w:val="0"/>
      <w:ind w:leftChars="2500" w:left="100"/>
      <w:jc w:val="both"/>
    </w:pPr>
    <w:rPr>
      <w:rFonts w:ascii="Times New Roman" w:hAnsi="Times New Roman" w:cs="Times New Roman"/>
      <w:kern w:val="2"/>
      <w:sz w:val="21"/>
      <w:szCs w:val="21"/>
    </w:rPr>
  </w:style>
  <w:style w:type="character" w:customStyle="1" w:styleId="aff">
    <w:name w:val="日期 字符"/>
    <w:basedOn w:val="a0"/>
    <w:link w:val="afe"/>
    <w:uiPriority w:val="99"/>
    <w:rsid w:val="009507A6"/>
    <w:rPr>
      <w:kern w:val="2"/>
    </w:rPr>
  </w:style>
  <w:style w:type="paragraph" w:styleId="aff0">
    <w:name w:val="toa heading"/>
    <w:basedOn w:val="a"/>
    <w:next w:val="a"/>
    <w:semiHidden/>
    <w:rsid w:val="009507A6"/>
    <w:pPr>
      <w:widowControl w:val="0"/>
      <w:spacing w:before="120"/>
      <w:jc w:val="both"/>
    </w:pPr>
    <w:rPr>
      <w:rFonts w:ascii="Arial" w:hAnsi="Arial" w:cs="Times New Roman"/>
      <w:b/>
      <w:bCs/>
      <w:kern w:val="2"/>
      <w:sz w:val="21"/>
      <w:szCs w:val="21"/>
    </w:rPr>
  </w:style>
  <w:style w:type="paragraph" w:customStyle="1" w:styleId="52">
    <w:name w:val="标题5"/>
    <w:basedOn w:val="a"/>
    <w:rsid w:val="009507A6"/>
    <w:pPr>
      <w:keepNext/>
      <w:keepLines/>
      <w:widowControl w:val="0"/>
      <w:spacing w:before="60" w:after="60"/>
      <w:ind w:hangingChars="200" w:hanging="420"/>
      <w:jc w:val="both"/>
      <w:outlineLvl w:val="4"/>
    </w:pPr>
    <w:rPr>
      <w:rFonts w:ascii="Times New Roman" w:hAnsi="Times New Roman" w:cs="Times New Roman"/>
      <w:b/>
      <w:bCs/>
      <w:kern w:val="2"/>
      <w:sz w:val="21"/>
      <w:szCs w:val="21"/>
    </w:rPr>
  </w:style>
  <w:style w:type="character" w:customStyle="1" w:styleId="Char">
    <w:name w:val="正文的样式 Char"/>
    <w:basedOn w:val="a0"/>
    <w:link w:val="aff1"/>
    <w:qFormat/>
    <w:rsid w:val="009507A6"/>
    <w:rPr>
      <w:kern w:val="2"/>
      <w:szCs w:val="24"/>
    </w:rPr>
  </w:style>
  <w:style w:type="paragraph" w:customStyle="1" w:styleId="aff1">
    <w:name w:val="正文的样式"/>
    <w:basedOn w:val="a"/>
    <w:link w:val="Char"/>
    <w:qFormat/>
    <w:rsid w:val="009507A6"/>
    <w:pPr>
      <w:widowControl w:val="0"/>
      <w:spacing w:before="100" w:after="100"/>
      <w:jc w:val="both"/>
    </w:pPr>
    <w:rPr>
      <w:rFonts w:ascii="Times New Roman" w:hAnsi="Times New Roman" w:cs="Times New Roman"/>
      <w:kern w:val="2"/>
      <w:sz w:val="21"/>
    </w:rPr>
  </w:style>
  <w:style w:type="paragraph" w:styleId="aff2">
    <w:name w:val="Document Map"/>
    <w:basedOn w:val="a"/>
    <w:link w:val="aff3"/>
    <w:uiPriority w:val="99"/>
    <w:semiHidden/>
    <w:unhideWhenUsed/>
    <w:rsid w:val="009507A6"/>
    <w:pPr>
      <w:widowControl w:val="0"/>
      <w:jc w:val="both"/>
    </w:pPr>
    <w:rPr>
      <w:rFonts w:ascii="Times New Roman" w:hAnsi="Calibri" w:cs="Times New Roman"/>
      <w:kern w:val="2"/>
      <w:sz w:val="18"/>
      <w:szCs w:val="18"/>
    </w:rPr>
  </w:style>
  <w:style w:type="character" w:customStyle="1" w:styleId="aff3">
    <w:name w:val="文档结构图 字符"/>
    <w:basedOn w:val="a0"/>
    <w:link w:val="aff2"/>
    <w:uiPriority w:val="99"/>
    <w:semiHidden/>
    <w:rsid w:val="009507A6"/>
    <w:rPr>
      <w:rFonts w:hAnsi="Calibri"/>
      <w:kern w:val="2"/>
      <w:sz w:val="18"/>
      <w:szCs w:val="18"/>
    </w:rPr>
  </w:style>
  <w:style w:type="numbering" w:customStyle="1" w:styleId="1">
    <w:name w:val="样式1"/>
    <w:uiPriority w:val="99"/>
    <w:rsid w:val="009507A6"/>
    <w:pPr>
      <w:numPr>
        <w:numId w:val="139"/>
      </w:numPr>
    </w:pPr>
  </w:style>
  <w:style w:type="paragraph" w:styleId="aff4">
    <w:name w:val="Title"/>
    <w:basedOn w:val="a"/>
    <w:next w:val="a"/>
    <w:link w:val="aff5"/>
    <w:uiPriority w:val="10"/>
    <w:qFormat/>
    <w:rsid w:val="009507A6"/>
    <w:pPr>
      <w:widowControl w:val="0"/>
      <w:spacing w:before="240" w:after="60"/>
      <w:jc w:val="center"/>
      <w:outlineLvl w:val="0"/>
    </w:pPr>
    <w:rPr>
      <w:rFonts w:asciiTheme="majorHAnsi" w:hAnsiTheme="majorHAnsi" w:cstheme="majorBidi"/>
      <w:b/>
      <w:bCs/>
      <w:kern w:val="2"/>
      <w:sz w:val="32"/>
      <w:szCs w:val="32"/>
    </w:rPr>
  </w:style>
  <w:style w:type="character" w:customStyle="1" w:styleId="aff5">
    <w:name w:val="标题 字符"/>
    <w:basedOn w:val="a0"/>
    <w:link w:val="aff4"/>
    <w:uiPriority w:val="10"/>
    <w:rsid w:val="009507A6"/>
    <w:rPr>
      <w:rFonts w:asciiTheme="majorHAnsi" w:hAnsiTheme="majorHAnsi" w:cstheme="majorBidi"/>
      <w:b/>
      <w:bCs/>
      <w:kern w:val="2"/>
      <w:sz w:val="32"/>
      <w:szCs w:val="32"/>
    </w:rPr>
  </w:style>
  <w:style w:type="paragraph" w:styleId="TOC4">
    <w:name w:val="toc 4"/>
    <w:basedOn w:val="a"/>
    <w:next w:val="a"/>
    <w:autoRedefine/>
    <w:uiPriority w:val="39"/>
    <w:unhideWhenUsed/>
    <w:rsid w:val="009507A6"/>
    <w:pPr>
      <w:widowControl w:val="0"/>
      <w:ind w:leftChars="600" w:left="1260"/>
      <w:jc w:val="both"/>
    </w:pPr>
    <w:rPr>
      <w:rFonts w:asciiTheme="minorHAnsi" w:eastAsiaTheme="minorEastAsia" w:hAnsiTheme="minorHAnsi" w:cstheme="minorBidi"/>
      <w:kern w:val="2"/>
      <w:sz w:val="21"/>
      <w:szCs w:val="22"/>
    </w:rPr>
  </w:style>
  <w:style w:type="paragraph" w:styleId="TOC5">
    <w:name w:val="toc 5"/>
    <w:basedOn w:val="a"/>
    <w:next w:val="a"/>
    <w:autoRedefine/>
    <w:uiPriority w:val="39"/>
    <w:unhideWhenUsed/>
    <w:rsid w:val="009507A6"/>
    <w:pPr>
      <w:widowControl w:val="0"/>
      <w:ind w:leftChars="800" w:left="1680"/>
      <w:jc w:val="both"/>
    </w:pPr>
    <w:rPr>
      <w:rFonts w:asciiTheme="minorHAnsi" w:eastAsiaTheme="minorEastAsia" w:hAnsiTheme="minorHAnsi" w:cstheme="minorBidi"/>
      <w:kern w:val="2"/>
      <w:sz w:val="21"/>
      <w:szCs w:val="22"/>
    </w:rPr>
  </w:style>
  <w:style w:type="paragraph" w:styleId="TOC6">
    <w:name w:val="toc 6"/>
    <w:basedOn w:val="a"/>
    <w:next w:val="a"/>
    <w:autoRedefine/>
    <w:uiPriority w:val="39"/>
    <w:unhideWhenUsed/>
    <w:rsid w:val="009507A6"/>
    <w:pPr>
      <w:widowControl w:val="0"/>
      <w:ind w:leftChars="1000" w:left="2100"/>
      <w:jc w:val="both"/>
    </w:pPr>
    <w:rPr>
      <w:rFonts w:asciiTheme="minorHAnsi" w:eastAsiaTheme="minorEastAsia" w:hAnsiTheme="minorHAnsi" w:cstheme="minorBidi"/>
      <w:kern w:val="2"/>
      <w:sz w:val="21"/>
      <w:szCs w:val="22"/>
    </w:rPr>
  </w:style>
  <w:style w:type="paragraph" w:styleId="TOC7">
    <w:name w:val="toc 7"/>
    <w:basedOn w:val="a"/>
    <w:next w:val="a"/>
    <w:autoRedefine/>
    <w:uiPriority w:val="39"/>
    <w:unhideWhenUsed/>
    <w:rsid w:val="009507A6"/>
    <w:pPr>
      <w:widowControl w:val="0"/>
      <w:ind w:leftChars="1200" w:left="2520"/>
      <w:jc w:val="both"/>
    </w:pPr>
    <w:rPr>
      <w:rFonts w:asciiTheme="minorHAnsi" w:eastAsiaTheme="minorEastAsia" w:hAnsiTheme="minorHAnsi" w:cstheme="minorBidi"/>
      <w:kern w:val="2"/>
      <w:sz w:val="21"/>
      <w:szCs w:val="22"/>
    </w:rPr>
  </w:style>
  <w:style w:type="paragraph" w:styleId="TOC8">
    <w:name w:val="toc 8"/>
    <w:basedOn w:val="a"/>
    <w:next w:val="a"/>
    <w:autoRedefine/>
    <w:uiPriority w:val="39"/>
    <w:unhideWhenUsed/>
    <w:rsid w:val="009507A6"/>
    <w:pPr>
      <w:widowControl w:val="0"/>
      <w:ind w:leftChars="1400" w:left="2940"/>
      <w:jc w:val="both"/>
    </w:pPr>
    <w:rPr>
      <w:rFonts w:asciiTheme="minorHAnsi" w:eastAsiaTheme="minorEastAsia" w:hAnsiTheme="minorHAnsi" w:cstheme="minorBidi"/>
      <w:kern w:val="2"/>
      <w:sz w:val="21"/>
      <w:szCs w:val="22"/>
    </w:rPr>
  </w:style>
  <w:style w:type="paragraph" w:styleId="TOC9">
    <w:name w:val="toc 9"/>
    <w:basedOn w:val="a"/>
    <w:next w:val="a"/>
    <w:autoRedefine/>
    <w:uiPriority w:val="39"/>
    <w:unhideWhenUsed/>
    <w:rsid w:val="009507A6"/>
    <w:pPr>
      <w:widowControl w:val="0"/>
      <w:ind w:leftChars="1600" w:left="3360"/>
      <w:jc w:val="both"/>
    </w:pPr>
    <w:rPr>
      <w:rFonts w:asciiTheme="minorHAnsi" w:eastAsiaTheme="minorEastAsia" w:hAnsiTheme="minorHAnsi" w:cstheme="minorBidi"/>
      <w:kern w:val="2"/>
      <w:sz w:val="21"/>
      <w:szCs w:val="22"/>
    </w:rPr>
  </w:style>
  <w:style w:type="paragraph" w:styleId="aff6">
    <w:name w:val="endnote text"/>
    <w:basedOn w:val="a"/>
    <w:link w:val="aff7"/>
    <w:uiPriority w:val="99"/>
    <w:semiHidden/>
    <w:unhideWhenUsed/>
    <w:rsid w:val="009507A6"/>
    <w:pPr>
      <w:snapToGrid w:val="0"/>
    </w:pPr>
    <w:rPr>
      <w:rFonts w:ascii="Times New Roman" w:hAnsi="Times New Roman" w:cs="Times New Roman"/>
      <w:sz w:val="21"/>
      <w:szCs w:val="20"/>
    </w:rPr>
  </w:style>
  <w:style w:type="character" w:customStyle="1" w:styleId="aff7">
    <w:name w:val="尾注文本 字符"/>
    <w:basedOn w:val="a0"/>
    <w:link w:val="aff6"/>
    <w:uiPriority w:val="99"/>
    <w:semiHidden/>
    <w:rsid w:val="009507A6"/>
    <w:rPr>
      <w:szCs w:val="20"/>
    </w:rPr>
  </w:style>
  <w:style w:type="character" w:styleId="aff8">
    <w:name w:val="endnote reference"/>
    <w:basedOn w:val="a0"/>
    <w:uiPriority w:val="99"/>
    <w:semiHidden/>
    <w:unhideWhenUsed/>
    <w:rsid w:val="009507A6"/>
    <w:rPr>
      <w:vertAlign w:val="superscript"/>
    </w:rPr>
  </w:style>
  <w:style w:type="character" w:customStyle="1" w:styleId="Char1">
    <w:name w:val="批注主题 Char1"/>
    <w:basedOn w:val="af9"/>
    <w:uiPriority w:val="99"/>
    <w:semiHidden/>
    <w:rsid w:val="009507A6"/>
    <w:rPr>
      <w:rFonts w:ascii="Times New Roman" w:eastAsia="宋体" w:hAnsi="Times New Roman" w:cs="Times New Roman"/>
      <w:b/>
      <w:bCs/>
      <w:kern w:val="2"/>
      <w:szCs w:val="21"/>
    </w:rPr>
  </w:style>
  <w:style w:type="paragraph" w:styleId="16">
    <w:name w:val="index 1"/>
    <w:basedOn w:val="a"/>
    <w:next w:val="a"/>
    <w:autoRedefine/>
    <w:semiHidden/>
    <w:rsid w:val="009507A6"/>
    <w:pPr>
      <w:ind w:firstLineChars="200" w:firstLine="420"/>
    </w:pPr>
    <w:rPr>
      <w:rFonts w:ascii="Times New Roman" w:hAnsi="Times New Roman" w:cs="Times New Roman"/>
      <w:color w:val="000000"/>
      <w:sz w:val="21"/>
      <w:szCs w:val="21"/>
    </w:rPr>
  </w:style>
  <w:style w:type="character" w:customStyle="1" w:styleId="span">
    <w:name w:val="span_"/>
    <w:basedOn w:val="a0"/>
    <w:rsid w:val="009507A6"/>
  </w:style>
  <w:style w:type="paragraph" w:styleId="32">
    <w:name w:val="List Bullet 3"/>
    <w:basedOn w:val="a"/>
    <w:rsid w:val="009507A6"/>
    <w:pPr>
      <w:widowControl w:val="0"/>
      <w:tabs>
        <w:tab w:val="left" w:pos="1200"/>
      </w:tabs>
      <w:jc w:val="both"/>
    </w:pPr>
    <w:rPr>
      <w:rFonts w:ascii="Times New Roman" w:hAnsi="Times New Roman" w:cs="Times New Roman"/>
      <w:kern w:val="2"/>
      <w:sz w:val="21"/>
      <w:szCs w:val="21"/>
    </w:rPr>
  </w:style>
  <w:style w:type="paragraph" w:customStyle="1" w:styleId="34">
    <w:name w:val="标题  3"/>
    <w:basedOn w:val="a"/>
    <w:next w:val="a"/>
    <w:link w:val="3Char"/>
    <w:qFormat/>
    <w:rsid w:val="009507A6"/>
    <w:pPr>
      <w:keepNext/>
      <w:keepLines/>
      <w:widowControl w:val="0"/>
      <w:spacing w:before="100" w:beforeAutospacing="1" w:after="100" w:afterAutospacing="1" w:line="415" w:lineRule="auto"/>
      <w:jc w:val="both"/>
    </w:pPr>
    <w:rPr>
      <w:rFonts w:ascii="Times New Roman" w:hAnsi="Times New Roman" w:cs="Times New Roman"/>
      <w:b/>
      <w:kern w:val="2"/>
      <w:sz w:val="21"/>
      <w:szCs w:val="20"/>
    </w:rPr>
  </w:style>
  <w:style w:type="character" w:customStyle="1" w:styleId="3Char">
    <w:name w:val="标题  3 Char"/>
    <w:basedOn w:val="a0"/>
    <w:link w:val="34"/>
    <w:rsid w:val="009507A6"/>
    <w:rPr>
      <w:b/>
      <w:kern w:val="2"/>
      <w:szCs w:val="20"/>
    </w:rPr>
  </w:style>
  <w:style w:type="character" w:customStyle="1" w:styleId="4Char">
    <w:name w:val="标题 4 Char"/>
    <w:uiPriority w:val="9"/>
    <w:rsid w:val="009507A6"/>
    <w:rPr>
      <w:rFonts w:ascii="Cambria" w:hAnsi="Cambria"/>
      <w:b/>
      <w:bCs/>
      <w:kern w:val="2"/>
      <w:sz w:val="21"/>
      <w:szCs w:val="28"/>
    </w:rPr>
  </w:style>
  <w:style w:type="table" w:customStyle="1" w:styleId="210">
    <w:name w:val="无格式表格 21"/>
    <w:basedOn w:val="a1"/>
    <w:uiPriority w:val="42"/>
    <w:rsid w:val="009507A6"/>
    <w:rPr>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5">
    <w:name w:val="3"/>
    <w:basedOn w:val="a"/>
    <w:next w:val="a6"/>
    <w:uiPriority w:val="34"/>
    <w:qFormat/>
    <w:rsid w:val="009507A6"/>
    <w:pPr>
      <w:widowControl w:val="0"/>
      <w:ind w:firstLineChars="200" w:firstLine="420"/>
      <w:jc w:val="both"/>
    </w:pPr>
    <w:rPr>
      <w:rFonts w:ascii="Calibri" w:hAnsi="Calibri" w:cs="Times New Roman"/>
      <w:kern w:val="2"/>
      <w:sz w:val="21"/>
      <w:szCs w:val="22"/>
    </w:rPr>
  </w:style>
  <w:style w:type="character" w:customStyle="1" w:styleId="3Char0">
    <w:name w:val="标题 3 Char"/>
    <w:uiPriority w:val="9"/>
    <w:rsid w:val="009507A6"/>
    <w:rPr>
      <w:b/>
      <w:bCs/>
      <w:kern w:val="2"/>
      <w:sz w:val="21"/>
      <w:szCs w:val="32"/>
    </w:rPr>
  </w:style>
  <w:style w:type="paragraph" w:customStyle="1" w:styleId="24">
    <w:name w:val="2"/>
    <w:basedOn w:val="a"/>
    <w:next w:val="a6"/>
    <w:uiPriority w:val="34"/>
    <w:qFormat/>
    <w:rsid w:val="009507A6"/>
    <w:pPr>
      <w:widowControl w:val="0"/>
      <w:ind w:firstLineChars="200" w:firstLine="420"/>
      <w:jc w:val="both"/>
    </w:pPr>
    <w:rPr>
      <w:rFonts w:ascii="Calibri" w:hAnsi="Calibri" w:cs="Times New Roman"/>
      <w:kern w:val="2"/>
      <w:sz w:val="21"/>
      <w:szCs w:val="22"/>
    </w:rPr>
  </w:style>
  <w:style w:type="character" w:customStyle="1" w:styleId="Char0">
    <w:name w:val="批注文字 Char"/>
    <w:qFormat/>
    <w:rsid w:val="009507A6"/>
    <w:rPr>
      <w:rFonts w:ascii="Times New Roman" w:hAnsi="Times New Roman"/>
      <w:kern w:val="2"/>
      <w:sz w:val="21"/>
      <w:szCs w:val="21"/>
    </w:rPr>
  </w:style>
  <w:style w:type="character" w:customStyle="1" w:styleId="3Char1">
    <w:name w:val="标题 3 Char1"/>
    <w:uiPriority w:val="9"/>
    <w:rsid w:val="009507A6"/>
    <w:rPr>
      <w:b/>
      <w:bCs/>
      <w:kern w:val="2"/>
      <w:sz w:val="21"/>
      <w:szCs w:val="32"/>
    </w:rPr>
  </w:style>
  <w:style w:type="character" w:customStyle="1" w:styleId="2Char0">
    <w:name w:val="标题 2 Char"/>
    <w:aliases w:val="标题 2 Char Char Char Char"/>
    <w:rsid w:val="009507A6"/>
    <w:rPr>
      <w:rFonts w:ascii="Arial" w:hAnsi="Arial"/>
      <w:b/>
      <w:bCs/>
      <w:kern w:val="2"/>
      <w:sz w:val="21"/>
      <w:szCs w:val="21"/>
    </w:rPr>
  </w:style>
  <w:style w:type="character" w:customStyle="1" w:styleId="5Char">
    <w:name w:val="标题 5 Char"/>
    <w:uiPriority w:val="9"/>
    <w:rsid w:val="009507A6"/>
    <w:rPr>
      <w:b/>
      <w:bCs/>
      <w:kern w:val="2"/>
      <w:sz w:val="21"/>
      <w:szCs w:val="28"/>
    </w:rPr>
  </w:style>
  <w:style w:type="character" w:customStyle="1" w:styleId="Char2">
    <w:name w:val="称呼 Char"/>
    <w:uiPriority w:val="99"/>
    <w:rsid w:val="009507A6"/>
    <w:rPr>
      <w:rFonts w:ascii="Times New Roman" w:hAnsi="Times New Roman"/>
      <w:kern w:val="2"/>
      <w:sz w:val="21"/>
      <w:szCs w:val="21"/>
    </w:rPr>
  </w:style>
  <w:style w:type="character" w:customStyle="1" w:styleId="fontstyle01">
    <w:name w:val="fontstyle01"/>
    <w:rsid w:val="009507A6"/>
    <w:rPr>
      <w:rFonts w:ascii="FZLTSK--GBK1-0" w:hAnsi="FZLTSK--GBK1-0" w:hint="default"/>
      <w:b w:val="0"/>
      <w:bCs w:val="0"/>
      <w:i w:val="0"/>
      <w:iCs w:val="0"/>
      <w:color w:val="000000"/>
      <w:sz w:val="20"/>
      <w:szCs w:val="20"/>
    </w:rPr>
  </w:style>
  <w:style w:type="character" w:customStyle="1" w:styleId="Char10">
    <w:name w:val="批注文字 Char1"/>
    <w:uiPriority w:val="99"/>
    <w:rsid w:val="009507A6"/>
    <w:rPr>
      <w:rFonts w:ascii="Times New Roman" w:hAnsi="Times New Roman"/>
      <w:kern w:val="2"/>
      <w:sz w:val="21"/>
      <w:szCs w:val="21"/>
    </w:rPr>
  </w:style>
  <w:style w:type="character" w:customStyle="1" w:styleId="5Char1">
    <w:name w:val="标题 5 Char1"/>
    <w:uiPriority w:val="9"/>
    <w:rsid w:val="009507A6"/>
    <w:rPr>
      <w:b/>
      <w:bCs/>
      <w:kern w:val="2"/>
      <w:sz w:val="21"/>
      <w:szCs w:val="28"/>
    </w:rPr>
  </w:style>
  <w:style w:type="character" w:customStyle="1" w:styleId="17">
    <w:name w:val="批注文字 字符1"/>
    <w:uiPriority w:val="99"/>
    <w:semiHidden/>
    <w:locked/>
    <w:rsid w:val="009507A6"/>
    <w:rPr>
      <w:rFonts w:ascii="Times New Roman" w:hAnsi="Times New Roman"/>
      <w:kern w:val="2"/>
      <w:sz w:val="21"/>
      <w:szCs w:val="21"/>
    </w:rPr>
  </w:style>
  <w:style w:type="character" w:customStyle="1" w:styleId="Char20">
    <w:name w:val="批注文字 Char2"/>
    <w:uiPriority w:val="99"/>
    <w:rsid w:val="009507A6"/>
    <w:rPr>
      <w:rFonts w:ascii="Times New Roman" w:hAnsi="Times New Roman"/>
      <w:kern w:val="2"/>
      <w:sz w:val="21"/>
      <w:szCs w:val="21"/>
    </w:rPr>
  </w:style>
  <w:style w:type="character" w:customStyle="1" w:styleId="2Char1">
    <w:name w:val="标题 2 Char1"/>
    <w:aliases w:val="标题 2 Char Char Char Char1"/>
    <w:rsid w:val="009507A6"/>
    <w:rPr>
      <w:rFonts w:ascii="Arial" w:hAnsi="Arial"/>
      <w:b/>
      <w:bCs/>
      <w:kern w:val="2"/>
      <w:sz w:val="21"/>
      <w:szCs w:val="21"/>
    </w:rPr>
  </w:style>
  <w:style w:type="character" w:customStyle="1" w:styleId="3Char2">
    <w:name w:val="标题 3 Char2"/>
    <w:uiPriority w:val="9"/>
    <w:rsid w:val="009507A6"/>
    <w:rPr>
      <w:b/>
      <w:bCs/>
      <w:kern w:val="2"/>
      <w:sz w:val="21"/>
      <w:szCs w:val="32"/>
    </w:rPr>
  </w:style>
  <w:style w:type="character" w:customStyle="1" w:styleId="Char3">
    <w:name w:val="批注文字 Char3"/>
    <w:rsid w:val="009507A6"/>
    <w:rPr>
      <w:rFonts w:ascii="Times New Roman" w:hAnsi="Times New Roman"/>
      <w:kern w:val="2"/>
      <w:sz w:val="21"/>
      <w:szCs w:val="21"/>
    </w:rPr>
  </w:style>
  <w:style w:type="character" w:customStyle="1" w:styleId="3Char3">
    <w:name w:val="标题 3 Char3"/>
    <w:uiPriority w:val="9"/>
    <w:rsid w:val="009507A6"/>
    <w:rPr>
      <w:b/>
      <w:bCs/>
      <w:kern w:val="2"/>
      <w:sz w:val="21"/>
      <w:szCs w:val="32"/>
    </w:rPr>
  </w:style>
  <w:style w:type="paragraph" w:customStyle="1" w:styleId="61">
    <w:name w:val="6"/>
    <w:basedOn w:val="a"/>
    <w:next w:val="a6"/>
    <w:uiPriority w:val="34"/>
    <w:qFormat/>
    <w:rsid w:val="009507A6"/>
    <w:pPr>
      <w:widowControl w:val="0"/>
      <w:ind w:firstLineChars="200" w:firstLine="420"/>
      <w:jc w:val="both"/>
    </w:pPr>
    <w:rPr>
      <w:rFonts w:ascii="Calibri" w:hAnsi="Calibri" w:cs="Times New Roman"/>
      <w:kern w:val="2"/>
      <w:sz w:val="21"/>
      <w:szCs w:val="22"/>
    </w:rPr>
  </w:style>
  <w:style w:type="character" w:customStyle="1" w:styleId="4Char1">
    <w:name w:val="标题 4 Char1"/>
    <w:uiPriority w:val="9"/>
    <w:rsid w:val="009507A6"/>
    <w:rPr>
      <w:rFonts w:ascii="Cambria" w:hAnsi="Cambria"/>
      <w:b/>
      <w:bCs/>
      <w:kern w:val="2"/>
      <w:sz w:val="21"/>
      <w:szCs w:val="28"/>
    </w:rPr>
  </w:style>
  <w:style w:type="paragraph" w:styleId="aff9">
    <w:name w:val="footnote text"/>
    <w:basedOn w:val="a"/>
    <w:link w:val="affa"/>
    <w:uiPriority w:val="99"/>
    <w:semiHidden/>
    <w:unhideWhenUsed/>
    <w:rsid w:val="009507A6"/>
    <w:pPr>
      <w:widowControl w:val="0"/>
      <w:snapToGrid w:val="0"/>
    </w:pPr>
    <w:rPr>
      <w:rFonts w:ascii="Calibri" w:hAnsi="Calibri" w:cs="Times New Roman"/>
      <w:kern w:val="2"/>
      <w:sz w:val="18"/>
      <w:szCs w:val="18"/>
    </w:rPr>
  </w:style>
  <w:style w:type="character" w:customStyle="1" w:styleId="affa">
    <w:name w:val="脚注文本 字符"/>
    <w:basedOn w:val="a0"/>
    <w:link w:val="aff9"/>
    <w:uiPriority w:val="99"/>
    <w:semiHidden/>
    <w:rsid w:val="009507A6"/>
    <w:rPr>
      <w:rFonts w:ascii="Calibri" w:hAnsi="Calibri"/>
      <w:kern w:val="2"/>
      <w:sz w:val="18"/>
      <w:szCs w:val="18"/>
    </w:rPr>
  </w:style>
  <w:style w:type="character" w:styleId="affb">
    <w:name w:val="footnote reference"/>
    <w:uiPriority w:val="99"/>
    <w:semiHidden/>
    <w:unhideWhenUsed/>
    <w:rsid w:val="009507A6"/>
    <w:rPr>
      <w:vertAlign w:val="superscript"/>
    </w:rPr>
  </w:style>
  <w:style w:type="paragraph" w:customStyle="1" w:styleId="Style102">
    <w:name w:val="_Style 102"/>
    <w:basedOn w:val="a"/>
    <w:next w:val="a6"/>
    <w:uiPriority w:val="34"/>
    <w:qFormat/>
    <w:rsid w:val="009507A6"/>
    <w:pPr>
      <w:widowControl w:val="0"/>
      <w:ind w:firstLineChars="200" w:firstLine="420"/>
      <w:jc w:val="both"/>
    </w:pPr>
    <w:rPr>
      <w:rFonts w:ascii="Calibri" w:hAnsi="Calibri" w:cs="Times New Roman"/>
      <w:kern w:val="2"/>
      <w:sz w:val="21"/>
      <w:szCs w:val="22"/>
    </w:rPr>
  </w:style>
  <w:style w:type="paragraph" w:customStyle="1" w:styleId="11">
    <w:name w:val="审计报告标题1 [1级]"/>
    <w:link w:val="11Char"/>
    <w:qFormat/>
    <w:rsid w:val="004A46D6"/>
    <w:pPr>
      <w:numPr>
        <w:numId w:val="140"/>
      </w:numPr>
      <w:adjustRightInd w:val="0"/>
      <w:snapToGrid w:val="0"/>
      <w:spacing w:line="400" w:lineRule="atLeast"/>
    </w:pPr>
    <w:rPr>
      <w:rFonts w:ascii="宋体" w:hAnsi="宋体" w:cstheme="minorBidi"/>
      <w:b/>
      <w:kern w:val="2"/>
      <w:sz w:val="28"/>
      <w:szCs w:val="22"/>
    </w:rPr>
  </w:style>
  <w:style w:type="character" w:customStyle="1" w:styleId="11Char">
    <w:name w:val="审计报告标题1 [1级] Char"/>
    <w:basedOn w:val="a0"/>
    <w:link w:val="11"/>
    <w:qFormat/>
    <w:rsid w:val="004A46D6"/>
    <w:rPr>
      <w:rFonts w:ascii="宋体" w:hAnsi="宋体" w:cstheme="minorBidi"/>
      <w:b/>
      <w:kern w:val="2"/>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38205">
      <w:bodyDiv w:val="1"/>
      <w:marLeft w:val="0"/>
      <w:marRight w:val="0"/>
      <w:marTop w:val="0"/>
      <w:marBottom w:val="0"/>
      <w:divBdr>
        <w:top w:val="none" w:sz="0" w:space="0" w:color="auto"/>
        <w:left w:val="none" w:sz="0" w:space="0" w:color="auto"/>
        <w:bottom w:val="none" w:sz="0" w:space="0" w:color="auto"/>
        <w:right w:val="none" w:sz="0" w:space="0" w:color="auto"/>
      </w:divBdr>
      <w:divsChild>
        <w:div w:id="510800411">
          <w:marLeft w:val="0"/>
          <w:marRight w:val="0"/>
          <w:marTop w:val="75"/>
          <w:marBottom w:val="75"/>
          <w:divBdr>
            <w:top w:val="none" w:sz="0" w:space="0" w:color="auto"/>
            <w:left w:val="none" w:sz="0" w:space="0" w:color="auto"/>
            <w:bottom w:val="none" w:sz="0" w:space="0" w:color="auto"/>
            <w:right w:val="none" w:sz="0" w:space="0" w:color="auto"/>
          </w:divBdr>
          <w:divsChild>
            <w:div w:id="1497305860">
              <w:marLeft w:val="0"/>
              <w:marRight w:val="0"/>
              <w:marTop w:val="0"/>
              <w:marBottom w:val="0"/>
              <w:divBdr>
                <w:top w:val="none" w:sz="0" w:space="0" w:color="auto"/>
                <w:left w:val="none" w:sz="0" w:space="0" w:color="auto"/>
                <w:bottom w:val="none" w:sz="0" w:space="0" w:color="auto"/>
                <w:right w:val="none" w:sz="0" w:space="0" w:color="auto"/>
              </w:divBdr>
            </w:div>
          </w:divsChild>
        </w:div>
        <w:div w:id="1464081460">
          <w:marLeft w:val="0"/>
          <w:marRight w:val="0"/>
          <w:marTop w:val="75"/>
          <w:marBottom w:val="75"/>
          <w:divBdr>
            <w:top w:val="none" w:sz="0" w:space="0" w:color="auto"/>
            <w:left w:val="none" w:sz="0" w:space="0" w:color="auto"/>
            <w:bottom w:val="none" w:sz="0" w:space="0" w:color="auto"/>
            <w:right w:val="none" w:sz="0" w:space="0" w:color="auto"/>
          </w:divBdr>
          <w:divsChild>
            <w:div w:id="1240599428">
              <w:marLeft w:val="0"/>
              <w:marRight w:val="0"/>
              <w:marTop w:val="0"/>
              <w:marBottom w:val="0"/>
              <w:divBdr>
                <w:top w:val="none" w:sz="0" w:space="0" w:color="auto"/>
                <w:left w:val="none" w:sz="0" w:space="0" w:color="auto"/>
                <w:bottom w:val="none" w:sz="0" w:space="0" w:color="auto"/>
                <w:right w:val="none" w:sz="0" w:space="0" w:color="auto"/>
              </w:divBdr>
            </w:div>
          </w:divsChild>
        </w:div>
        <w:div w:id="1470708489">
          <w:marLeft w:val="0"/>
          <w:marRight w:val="0"/>
          <w:marTop w:val="75"/>
          <w:marBottom w:val="75"/>
          <w:divBdr>
            <w:top w:val="none" w:sz="0" w:space="0" w:color="auto"/>
            <w:left w:val="none" w:sz="0" w:space="0" w:color="auto"/>
            <w:bottom w:val="none" w:sz="0" w:space="0" w:color="auto"/>
            <w:right w:val="none" w:sz="0" w:space="0" w:color="auto"/>
          </w:divBdr>
          <w:divsChild>
            <w:div w:id="156506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19166">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230123948">
      <w:bodyDiv w:val="1"/>
      <w:marLeft w:val="0"/>
      <w:marRight w:val="0"/>
      <w:marTop w:val="0"/>
      <w:marBottom w:val="0"/>
      <w:divBdr>
        <w:top w:val="none" w:sz="0" w:space="0" w:color="auto"/>
        <w:left w:val="none" w:sz="0" w:space="0" w:color="auto"/>
        <w:bottom w:val="none" w:sz="0" w:space="0" w:color="auto"/>
        <w:right w:val="none" w:sz="0" w:space="0" w:color="auto"/>
      </w:divBdr>
      <w:divsChild>
        <w:div w:id="1249920008">
          <w:marLeft w:val="0"/>
          <w:marRight w:val="0"/>
          <w:marTop w:val="75"/>
          <w:marBottom w:val="75"/>
          <w:divBdr>
            <w:top w:val="none" w:sz="0" w:space="0" w:color="auto"/>
            <w:left w:val="none" w:sz="0" w:space="0" w:color="auto"/>
            <w:bottom w:val="none" w:sz="0" w:space="0" w:color="auto"/>
            <w:right w:val="none" w:sz="0" w:space="0" w:color="auto"/>
          </w:divBdr>
          <w:divsChild>
            <w:div w:id="1916090891">
              <w:marLeft w:val="0"/>
              <w:marRight w:val="0"/>
              <w:marTop w:val="0"/>
              <w:marBottom w:val="0"/>
              <w:divBdr>
                <w:top w:val="none" w:sz="0" w:space="0" w:color="auto"/>
                <w:left w:val="none" w:sz="0" w:space="0" w:color="auto"/>
                <w:bottom w:val="none" w:sz="0" w:space="0" w:color="auto"/>
                <w:right w:val="none" w:sz="0" w:space="0" w:color="auto"/>
              </w:divBdr>
            </w:div>
          </w:divsChild>
        </w:div>
        <w:div w:id="1514609880">
          <w:marLeft w:val="0"/>
          <w:marRight w:val="0"/>
          <w:marTop w:val="75"/>
          <w:marBottom w:val="75"/>
          <w:divBdr>
            <w:top w:val="none" w:sz="0" w:space="0" w:color="auto"/>
            <w:left w:val="none" w:sz="0" w:space="0" w:color="auto"/>
            <w:bottom w:val="none" w:sz="0" w:space="0" w:color="auto"/>
            <w:right w:val="none" w:sz="0" w:space="0" w:color="auto"/>
          </w:divBdr>
          <w:divsChild>
            <w:div w:id="2591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89601">
      <w:bodyDiv w:val="1"/>
      <w:marLeft w:val="0"/>
      <w:marRight w:val="0"/>
      <w:marTop w:val="0"/>
      <w:marBottom w:val="0"/>
      <w:divBdr>
        <w:top w:val="none" w:sz="0" w:space="0" w:color="auto"/>
        <w:left w:val="none" w:sz="0" w:space="0" w:color="auto"/>
        <w:bottom w:val="none" w:sz="0" w:space="0" w:color="auto"/>
        <w:right w:val="none" w:sz="0" w:space="0" w:color="auto"/>
      </w:divBdr>
      <w:divsChild>
        <w:div w:id="1073091536">
          <w:marLeft w:val="0"/>
          <w:marRight w:val="0"/>
          <w:marTop w:val="0"/>
          <w:marBottom w:val="240"/>
          <w:divBdr>
            <w:top w:val="none" w:sz="0" w:space="0" w:color="auto"/>
            <w:left w:val="none" w:sz="0" w:space="0" w:color="auto"/>
            <w:bottom w:val="none" w:sz="0" w:space="0" w:color="auto"/>
            <w:right w:val="none" w:sz="0" w:space="0" w:color="auto"/>
          </w:divBdr>
        </w:div>
      </w:divsChild>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707607800">
      <w:bodyDiv w:val="1"/>
      <w:marLeft w:val="0"/>
      <w:marRight w:val="0"/>
      <w:marTop w:val="0"/>
      <w:marBottom w:val="0"/>
      <w:divBdr>
        <w:top w:val="none" w:sz="0" w:space="0" w:color="auto"/>
        <w:left w:val="none" w:sz="0" w:space="0" w:color="auto"/>
        <w:bottom w:val="none" w:sz="0" w:space="0" w:color="auto"/>
        <w:right w:val="none" w:sz="0" w:space="0" w:color="auto"/>
      </w:divBdr>
    </w:div>
    <w:div w:id="712001507">
      <w:bodyDiv w:val="1"/>
      <w:marLeft w:val="0"/>
      <w:marRight w:val="0"/>
      <w:marTop w:val="0"/>
      <w:marBottom w:val="0"/>
      <w:divBdr>
        <w:top w:val="none" w:sz="0" w:space="0" w:color="auto"/>
        <w:left w:val="none" w:sz="0" w:space="0" w:color="auto"/>
        <w:bottom w:val="none" w:sz="0" w:space="0" w:color="auto"/>
        <w:right w:val="none" w:sz="0" w:space="0" w:color="auto"/>
      </w:divBdr>
    </w:div>
    <w:div w:id="764693513">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1019812548">
      <w:bodyDiv w:val="1"/>
      <w:marLeft w:val="0"/>
      <w:marRight w:val="0"/>
      <w:marTop w:val="0"/>
      <w:marBottom w:val="0"/>
      <w:divBdr>
        <w:top w:val="none" w:sz="0" w:space="0" w:color="auto"/>
        <w:left w:val="none" w:sz="0" w:space="0" w:color="auto"/>
        <w:bottom w:val="none" w:sz="0" w:space="0" w:color="auto"/>
        <w:right w:val="none" w:sz="0" w:space="0" w:color="auto"/>
      </w:divBdr>
    </w:div>
    <w:div w:id="1028027576">
      <w:bodyDiv w:val="1"/>
      <w:marLeft w:val="0"/>
      <w:marRight w:val="0"/>
      <w:marTop w:val="0"/>
      <w:marBottom w:val="0"/>
      <w:divBdr>
        <w:top w:val="none" w:sz="0" w:space="0" w:color="auto"/>
        <w:left w:val="none" w:sz="0" w:space="0" w:color="auto"/>
        <w:bottom w:val="none" w:sz="0" w:space="0" w:color="auto"/>
        <w:right w:val="none" w:sz="0" w:space="0" w:color="auto"/>
      </w:divBdr>
    </w:div>
    <w:div w:id="1405883271">
      <w:bodyDiv w:val="1"/>
      <w:marLeft w:val="0"/>
      <w:marRight w:val="0"/>
      <w:marTop w:val="0"/>
      <w:marBottom w:val="0"/>
      <w:divBdr>
        <w:top w:val="none" w:sz="0" w:space="0" w:color="auto"/>
        <w:left w:val="none" w:sz="0" w:space="0" w:color="auto"/>
        <w:bottom w:val="none" w:sz="0" w:space="0" w:color="auto"/>
        <w:right w:val="none" w:sz="0" w:space="0" w:color="auto"/>
      </w:divBdr>
    </w:div>
    <w:div w:id="1420827098">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773739402">
      <w:bodyDiv w:val="1"/>
      <w:marLeft w:val="0"/>
      <w:marRight w:val="0"/>
      <w:marTop w:val="0"/>
      <w:marBottom w:val="0"/>
      <w:divBdr>
        <w:top w:val="none" w:sz="0" w:space="0" w:color="auto"/>
        <w:left w:val="none" w:sz="0" w:space="0" w:color="auto"/>
        <w:bottom w:val="none" w:sz="0" w:space="0" w:color="auto"/>
        <w:right w:val="none" w:sz="0" w:space="0" w:color="auto"/>
      </w:divBdr>
    </w:div>
    <w:div w:id="1801026901">
      <w:bodyDiv w:val="1"/>
      <w:marLeft w:val="0"/>
      <w:marRight w:val="0"/>
      <w:marTop w:val="0"/>
      <w:marBottom w:val="0"/>
      <w:divBdr>
        <w:top w:val="none" w:sz="0" w:space="0" w:color="auto"/>
        <w:left w:val="none" w:sz="0" w:space="0" w:color="auto"/>
        <w:bottom w:val="none" w:sz="0" w:space="0" w:color="auto"/>
        <w:right w:val="none" w:sz="0" w:space="0" w:color="auto"/>
      </w:divBdr>
    </w:div>
    <w:div w:id="1816023098">
      <w:bodyDiv w:val="1"/>
      <w:marLeft w:val="0"/>
      <w:marRight w:val="0"/>
      <w:marTop w:val="0"/>
      <w:marBottom w:val="0"/>
      <w:divBdr>
        <w:top w:val="none" w:sz="0" w:space="0" w:color="auto"/>
        <w:left w:val="none" w:sz="0" w:space="0" w:color="auto"/>
        <w:bottom w:val="none" w:sz="0" w:space="0" w:color="auto"/>
        <w:right w:val="none" w:sz="0" w:space="0" w:color="auto"/>
      </w:divBdr>
    </w:div>
    <w:div w:id="1844005056">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864200771">
      <w:bodyDiv w:val="1"/>
      <w:marLeft w:val="0"/>
      <w:marRight w:val="0"/>
      <w:marTop w:val="0"/>
      <w:marBottom w:val="0"/>
      <w:divBdr>
        <w:top w:val="none" w:sz="0" w:space="0" w:color="auto"/>
        <w:left w:val="none" w:sz="0" w:space="0" w:color="auto"/>
        <w:bottom w:val="none" w:sz="0" w:space="0" w:color="auto"/>
        <w:right w:val="none" w:sz="0" w:space="0" w:color="auto"/>
      </w:divBdr>
      <w:divsChild>
        <w:div w:id="128325108">
          <w:marLeft w:val="0"/>
          <w:marRight w:val="0"/>
          <w:marTop w:val="0"/>
          <w:marBottom w:val="240"/>
          <w:divBdr>
            <w:top w:val="none" w:sz="0" w:space="0" w:color="auto"/>
            <w:left w:val="none" w:sz="0" w:space="0" w:color="auto"/>
            <w:bottom w:val="none" w:sz="0" w:space="0" w:color="auto"/>
            <w:right w:val="none" w:sz="0" w:space="0" w:color="auto"/>
          </w:divBdr>
        </w:div>
        <w:div w:id="229273587">
          <w:marLeft w:val="0"/>
          <w:marRight w:val="0"/>
          <w:marTop w:val="0"/>
          <w:marBottom w:val="240"/>
          <w:divBdr>
            <w:top w:val="none" w:sz="0" w:space="0" w:color="auto"/>
            <w:left w:val="none" w:sz="0" w:space="0" w:color="auto"/>
            <w:bottom w:val="none" w:sz="0" w:space="0" w:color="auto"/>
            <w:right w:val="none" w:sz="0" w:space="0" w:color="auto"/>
          </w:divBdr>
        </w:div>
        <w:div w:id="907806907">
          <w:marLeft w:val="0"/>
          <w:marRight w:val="0"/>
          <w:marTop w:val="0"/>
          <w:marBottom w:val="240"/>
          <w:divBdr>
            <w:top w:val="none" w:sz="0" w:space="0" w:color="auto"/>
            <w:left w:val="none" w:sz="0" w:space="0" w:color="auto"/>
            <w:bottom w:val="none" w:sz="0" w:space="0" w:color="auto"/>
            <w:right w:val="none" w:sz="0" w:space="0" w:color="auto"/>
          </w:divBdr>
        </w:div>
        <w:div w:id="1014112434">
          <w:marLeft w:val="0"/>
          <w:marRight w:val="0"/>
          <w:marTop w:val="0"/>
          <w:marBottom w:val="240"/>
          <w:divBdr>
            <w:top w:val="none" w:sz="0" w:space="0" w:color="auto"/>
            <w:left w:val="none" w:sz="0" w:space="0" w:color="auto"/>
            <w:bottom w:val="none" w:sz="0" w:space="0" w:color="auto"/>
            <w:right w:val="none" w:sz="0" w:space="0" w:color="auto"/>
          </w:divBdr>
        </w:div>
        <w:div w:id="1432625622">
          <w:marLeft w:val="0"/>
          <w:marRight w:val="0"/>
          <w:marTop w:val="0"/>
          <w:marBottom w:val="240"/>
          <w:divBdr>
            <w:top w:val="none" w:sz="0" w:space="0" w:color="auto"/>
            <w:left w:val="none" w:sz="0" w:space="0" w:color="auto"/>
            <w:bottom w:val="none" w:sz="0" w:space="0" w:color="auto"/>
            <w:right w:val="none" w:sz="0" w:space="0" w:color="auto"/>
          </w:divBdr>
        </w:div>
      </w:divsChild>
    </w:div>
    <w:div w:id="1966230589">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080052146">
      <w:bodyDiv w:val="1"/>
      <w:marLeft w:val="0"/>
      <w:marRight w:val="0"/>
      <w:marTop w:val="0"/>
      <w:marBottom w:val="0"/>
      <w:divBdr>
        <w:top w:val="none" w:sz="0" w:space="0" w:color="auto"/>
        <w:left w:val="none" w:sz="0" w:space="0" w:color="auto"/>
        <w:bottom w:val="none" w:sz="0" w:space="0" w:color="auto"/>
        <w:right w:val="none" w:sz="0" w:space="0" w:color="auto"/>
      </w:divBdr>
    </w:div>
    <w:div w:id="2116899943">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140317718\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GBC22222222222222222222222222222"/>
        <w:category>
          <w:name w:val="常规"/>
          <w:gallery w:val="placeholder"/>
        </w:category>
        <w:types>
          <w:type w:val="bbPlcHdr"/>
        </w:types>
        <w:behaviors>
          <w:behavior w:val="content"/>
        </w:behaviors>
        <w:guid w:val="{3286177A-1958-4DA4-8923-BDB60C311339}"/>
      </w:docPartPr>
      <w:docPartBody>
        <w:p w:rsidR="003C5942" w:rsidRDefault="003C5942">
          <w:pPr>
            <w:rPr>
              <w:rFonts w:hint="eastAsia"/>
            </w:rPr>
          </w:pPr>
          <w:r>
            <w:rPr>
              <w:rStyle w:val="a3"/>
              <w:rFonts w:hint="eastAsia"/>
              <w:color w:val="333399"/>
              <w:u w:val="single"/>
            </w:rPr>
            <w:t xml:space="preserve">　　　</w:t>
          </w:r>
        </w:p>
      </w:docPartBody>
    </w:docPart>
    <w:docPart>
      <w:docPartPr>
        <w:name w:val="0ED0EA4BAEED4F4B9662A7F81F978C84"/>
        <w:category>
          <w:name w:val="常规"/>
          <w:gallery w:val="placeholder"/>
        </w:category>
        <w:types>
          <w:type w:val="bbPlcHdr"/>
        </w:types>
        <w:behaviors>
          <w:behavior w:val="content"/>
        </w:behaviors>
        <w:guid w:val="{A1250FBF-B563-454C-86D6-7521F13DEC6C}"/>
      </w:docPartPr>
      <w:docPartBody>
        <w:p w:rsidR="008729A7" w:rsidRDefault="008729A7" w:rsidP="008729A7">
          <w:pPr>
            <w:pStyle w:val="0ED0EA4BAEED4F4B9662A7F81F978C84"/>
            <w:rPr>
              <w:rFonts w:hint="eastAsia"/>
            </w:rPr>
          </w:pPr>
          <w:r w:rsidRPr="00580225">
            <w:rPr>
              <w:rStyle w:val="a3"/>
              <w:rFonts w:hint="eastAsia"/>
              <w:color w:val="333399"/>
              <w:u w:val="single"/>
            </w:rPr>
            <w:t xml:space="preserve">　　　</w:t>
          </w:r>
        </w:p>
      </w:docPartBody>
    </w:docPart>
    <w:docPart>
      <w:docPartPr>
        <w:name w:val="94ACF3230A294909B54F97392F85B8E9"/>
        <w:category>
          <w:name w:val="常规"/>
          <w:gallery w:val="placeholder"/>
        </w:category>
        <w:types>
          <w:type w:val="bbPlcHdr"/>
        </w:types>
        <w:behaviors>
          <w:behavior w:val="content"/>
        </w:behaviors>
        <w:guid w:val="{8960698F-A273-45D1-818B-90A726901037}"/>
      </w:docPartPr>
      <w:docPartBody>
        <w:p w:rsidR="00546F25" w:rsidRDefault="008729A7" w:rsidP="008729A7">
          <w:pPr>
            <w:pStyle w:val="94ACF3230A294909B54F97392F85B8E9"/>
            <w:rPr>
              <w:rFonts w:hint="eastAsia"/>
            </w:rPr>
          </w:pPr>
          <w:r>
            <w:rPr>
              <w:rStyle w:val="a3"/>
              <w:rFonts w:hint="eastAsia"/>
              <w:color w:val="333399"/>
              <w:u w:val="single"/>
            </w:rPr>
            <w:t xml:space="preserve">　　　</w:t>
          </w:r>
        </w:p>
      </w:docPartBody>
    </w:docPart>
    <w:docPart>
      <w:docPartPr>
        <w:name w:val="94A8552F17814E57854D4716800EA225"/>
        <w:category>
          <w:name w:val="常规"/>
          <w:gallery w:val="placeholder"/>
        </w:category>
        <w:types>
          <w:type w:val="bbPlcHdr"/>
        </w:types>
        <w:behaviors>
          <w:behavior w:val="content"/>
        </w:behaviors>
        <w:guid w:val="{06425110-5558-4748-AD85-89E936DC6B60}"/>
      </w:docPartPr>
      <w:docPartBody>
        <w:p w:rsidR="00546F25" w:rsidRDefault="008729A7" w:rsidP="008729A7">
          <w:pPr>
            <w:pStyle w:val="94A8552F17814E57854D4716800EA225"/>
            <w:rPr>
              <w:rFonts w:hint="eastAsia"/>
            </w:rPr>
          </w:pPr>
          <w:r>
            <w:rPr>
              <w:rStyle w:val="a3"/>
              <w:rFonts w:hint="eastAsia"/>
              <w:color w:val="333399"/>
              <w:u w:val="single"/>
            </w:rPr>
            <w:t xml:space="preserve">　　　</w:t>
          </w:r>
        </w:p>
      </w:docPartBody>
    </w:docPart>
    <w:docPart>
      <w:docPartPr>
        <w:name w:val="06DB9E60B97844779382896DB565ECB0"/>
        <w:category>
          <w:name w:val="常规"/>
          <w:gallery w:val="placeholder"/>
        </w:category>
        <w:types>
          <w:type w:val="bbPlcHdr"/>
        </w:types>
        <w:behaviors>
          <w:behavior w:val="content"/>
        </w:behaviors>
        <w:guid w:val="{9F4E7FCE-50FA-4990-AC0D-D83C4D6BBEC6}"/>
      </w:docPartPr>
      <w:docPartBody>
        <w:p w:rsidR="00546F25" w:rsidRDefault="008729A7" w:rsidP="008729A7">
          <w:pPr>
            <w:pStyle w:val="06DB9E60B97844779382896DB565ECB0"/>
            <w:rPr>
              <w:rFonts w:hint="eastAsia"/>
            </w:rPr>
          </w:pPr>
          <w:r>
            <w:rPr>
              <w:rStyle w:val="a3"/>
              <w:rFonts w:hint="eastAsia"/>
              <w:color w:val="333399"/>
              <w:u w:val="single"/>
            </w:rPr>
            <w:t xml:space="preserve">　　　</w:t>
          </w:r>
        </w:p>
      </w:docPartBody>
    </w:docPart>
    <w:docPart>
      <w:docPartPr>
        <w:name w:val="7C0A8B13F27945DA8BF8A90215F5C1E8"/>
        <w:category>
          <w:name w:val="常规"/>
          <w:gallery w:val="placeholder"/>
        </w:category>
        <w:types>
          <w:type w:val="bbPlcHdr"/>
        </w:types>
        <w:behaviors>
          <w:behavior w:val="content"/>
        </w:behaviors>
        <w:guid w:val="{64DD029F-6E3A-4579-8B38-5D6211209AB1}"/>
      </w:docPartPr>
      <w:docPartBody>
        <w:p w:rsidR="00325F51" w:rsidRDefault="00325F51" w:rsidP="00325F51">
          <w:pPr>
            <w:pStyle w:val="7C0A8B13F27945DA8BF8A90215F5C1E8"/>
            <w:rPr>
              <w:rFonts w:hint="eastAsia"/>
            </w:rPr>
          </w:pPr>
          <w:r>
            <w:rPr>
              <w:rStyle w:val="a3"/>
              <w:rFonts w:hint="eastAsia"/>
              <w:color w:val="333399"/>
              <w:u w:val="single"/>
            </w:rPr>
            <w:t xml:space="preserve">　　　</w:t>
          </w:r>
        </w:p>
      </w:docPartBody>
    </w:docPart>
    <w:docPart>
      <w:docPartPr>
        <w:name w:val="5B43C5B726EA49FD86B4B315DEA26A2F"/>
        <w:category>
          <w:name w:val="常规"/>
          <w:gallery w:val="placeholder"/>
        </w:category>
        <w:types>
          <w:type w:val="bbPlcHdr"/>
        </w:types>
        <w:behaviors>
          <w:behavior w:val="content"/>
        </w:behaviors>
        <w:guid w:val="{1672DA1D-8E7C-4C60-B495-1142D0D0B986}"/>
      </w:docPartPr>
      <w:docPartBody>
        <w:p w:rsidR="00F83FD0" w:rsidRDefault="00A239A2" w:rsidP="00A239A2">
          <w:pPr>
            <w:pStyle w:val="5B43C5B726EA49FD86B4B315DEA26A2F"/>
            <w:rPr>
              <w:rFonts w:hint="eastAsia"/>
            </w:rPr>
          </w:pPr>
          <w:r>
            <w:rPr>
              <w:rStyle w:val="a3"/>
              <w:rFonts w:hint="eastAsia"/>
              <w:color w:val="333399"/>
              <w:u w:val="single"/>
            </w:rPr>
            <w:t xml:space="preserve">　　　</w:t>
          </w:r>
        </w:p>
      </w:docPartBody>
    </w:docPart>
    <w:docPart>
      <w:docPartPr>
        <w:name w:val="C778B46ECCEA48608C6A5E4D8842CC06"/>
        <w:category>
          <w:name w:val="常规"/>
          <w:gallery w:val="placeholder"/>
        </w:category>
        <w:types>
          <w:type w:val="bbPlcHdr"/>
        </w:types>
        <w:behaviors>
          <w:behavior w:val="content"/>
        </w:behaviors>
        <w:guid w:val="{DB6E23AC-22A4-46C5-B485-5E4B00F815BE}"/>
      </w:docPartPr>
      <w:docPartBody>
        <w:p w:rsidR="00F83FD0" w:rsidRDefault="00A239A2" w:rsidP="00A239A2">
          <w:pPr>
            <w:pStyle w:val="C778B46ECCEA48608C6A5E4D8842CC06"/>
            <w:rPr>
              <w:rFonts w:hint="eastAsia"/>
            </w:rPr>
          </w:pPr>
          <w:r>
            <w:rPr>
              <w:rStyle w:val="a3"/>
              <w:rFonts w:hint="eastAsia"/>
              <w:color w:val="333399"/>
              <w:u w:val="single"/>
            </w:rPr>
            <w:t xml:space="preserve">　　　</w:t>
          </w:r>
        </w:p>
      </w:docPartBody>
    </w:docPart>
    <w:docPart>
      <w:docPartPr>
        <w:name w:val="D51844EA7DA04297A47A48E46B01D194"/>
        <w:category>
          <w:name w:val="常规"/>
          <w:gallery w:val="placeholder"/>
        </w:category>
        <w:types>
          <w:type w:val="bbPlcHdr"/>
        </w:types>
        <w:behaviors>
          <w:behavior w:val="content"/>
        </w:behaviors>
        <w:guid w:val="{70FD7ADD-313C-438D-8385-9A3FBA8E7B2B}"/>
      </w:docPartPr>
      <w:docPartBody>
        <w:p w:rsidR="00F83FD0" w:rsidRDefault="00F83FD0" w:rsidP="00F83FD0">
          <w:pPr>
            <w:pStyle w:val="D51844EA7DA04297A47A48E46B01D194"/>
            <w:rPr>
              <w:rFonts w:hint="eastAsia"/>
            </w:rPr>
          </w:pPr>
          <w:r>
            <w:rPr>
              <w:rStyle w:val="a3"/>
              <w:rFonts w:hint="eastAsia"/>
              <w:color w:val="333399"/>
              <w:u w:val="single"/>
            </w:rPr>
            <w:t xml:space="preserve">　　　</w:t>
          </w:r>
        </w:p>
      </w:docPartBody>
    </w:docPart>
    <w:docPart>
      <w:docPartPr>
        <w:name w:val="EFECF84DE85C4FAC86F82D7CC2791F93"/>
        <w:category>
          <w:name w:val="常规"/>
          <w:gallery w:val="placeholder"/>
        </w:category>
        <w:types>
          <w:type w:val="bbPlcHdr"/>
        </w:types>
        <w:behaviors>
          <w:behavior w:val="content"/>
        </w:behaviors>
        <w:guid w:val="{64CBDB84-FAF5-49D4-9013-A98FDC1F8D7A}"/>
      </w:docPartPr>
      <w:docPartBody>
        <w:p w:rsidR="00F83FD0" w:rsidRDefault="00F83FD0" w:rsidP="00F83FD0">
          <w:pPr>
            <w:pStyle w:val="EFECF84DE85C4FAC86F82D7CC2791F93"/>
            <w:rPr>
              <w:rFonts w:hint="eastAsia"/>
            </w:rPr>
          </w:pPr>
          <w:r>
            <w:rPr>
              <w:rStyle w:val="a3"/>
              <w:rFonts w:hint="eastAsia"/>
              <w:color w:val="333399"/>
              <w:u w:val="single"/>
            </w:rPr>
            <w:t xml:space="preserve">　　　</w:t>
          </w:r>
        </w:p>
      </w:docPartBody>
    </w:docPart>
    <w:docPart>
      <w:docPartPr>
        <w:name w:val="1273B2E25FED4D5DB474E352E1D2F7D9"/>
        <w:category>
          <w:name w:val="常规"/>
          <w:gallery w:val="placeholder"/>
        </w:category>
        <w:types>
          <w:type w:val="bbPlcHdr"/>
        </w:types>
        <w:behaviors>
          <w:behavior w:val="content"/>
        </w:behaviors>
        <w:guid w:val="{C1BE18FF-712E-4727-A050-687EE6FB708C}"/>
      </w:docPartPr>
      <w:docPartBody>
        <w:p w:rsidR="00F83FD0" w:rsidRDefault="00F83FD0" w:rsidP="00F83FD0">
          <w:pPr>
            <w:pStyle w:val="1273B2E25FED4D5DB474E352E1D2F7D9"/>
            <w:rPr>
              <w:rFonts w:hint="eastAsia"/>
            </w:rPr>
          </w:pPr>
          <w:r>
            <w:rPr>
              <w:rStyle w:val="a3"/>
              <w:rFonts w:hint="eastAsia"/>
              <w:color w:val="333399"/>
              <w:u w:val="single"/>
            </w:rPr>
            <w:t xml:space="preserve">　　　</w:t>
          </w:r>
        </w:p>
      </w:docPartBody>
    </w:docPart>
    <w:docPart>
      <w:docPartPr>
        <w:name w:val="8825456C0B6841E5885133B25195D391"/>
        <w:category>
          <w:name w:val="常规"/>
          <w:gallery w:val="placeholder"/>
        </w:category>
        <w:types>
          <w:type w:val="bbPlcHdr"/>
        </w:types>
        <w:behaviors>
          <w:behavior w:val="content"/>
        </w:behaviors>
        <w:guid w:val="{944460FE-D6E3-451C-B36D-D5F46CBF3F65}"/>
      </w:docPartPr>
      <w:docPartBody>
        <w:p w:rsidR="00F83FD0" w:rsidRDefault="00F83FD0" w:rsidP="00F83FD0">
          <w:pPr>
            <w:pStyle w:val="8825456C0B6841E5885133B25195D391"/>
            <w:rPr>
              <w:rFonts w:hint="eastAsia"/>
            </w:rPr>
          </w:pPr>
          <w:r>
            <w:rPr>
              <w:rStyle w:val="a3"/>
              <w:rFonts w:hint="eastAsia"/>
              <w:color w:val="333399"/>
              <w:u w:val="single"/>
            </w:rPr>
            <w:t xml:space="preserve">　　　</w:t>
          </w:r>
        </w:p>
      </w:docPartBody>
    </w:docPart>
    <w:docPart>
      <w:docPartPr>
        <w:name w:val="2EE0882AE1434CB49BEF0367BFDF2445"/>
        <w:category>
          <w:name w:val="常规"/>
          <w:gallery w:val="placeholder"/>
        </w:category>
        <w:types>
          <w:type w:val="bbPlcHdr"/>
        </w:types>
        <w:behaviors>
          <w:behavior w:val="content"/>
        </w:behaviors>
        <w:guid w:val="{5E51D550-5534-4799-8283-F7ABB91F6CA4}"/>
      </w:docPartPr>
      <w:docPartBody>
        <w:p w:rsidR="004777FA" w:rsidRDefault="00DE75B6" w:rsidP="00DE75B6">
          <w:pPr>
            <w:pStyle w:val="2EE0882AE1434CB49BEF0367BFDF2445"/>
            <w:rPr>
              <w:rFonts w:hint="eastAsia"/>
            </w:rPr>
          </w:pPr>
          <w:r>
            <w:rPr>
              <w:rStyle w:val="a3"/>
              <w:rFonts w:hint="eastAsia"/>
              <w:color w:val="333399"/>
              <w:u w:val="single"/>
            </w:rPr>
            <w:t xml:space="preserve">　　　</w:t>
          </w:r>
        </w:p>
      </w:docPartBody>
    </w:docPart>
    <w:docPart>
      <w:docPartPr>
        <w:name w:val="F4926D66931045C99C56C66C65287926"/>
        <w:category>
          <w:name w:val="常规"/>
          <w:gallery w:val="placeholder"/>
        </w:category>
        <w:types>
          <w:type w:val="bbPlcHdr"/>
        </w:types>
        <w:behaviors>
          <w:behavior w:val="content"/>
        </w:behaviors>
        <w:guid w:val="{D4B07305-D3CB-4922-8966-E4F4CEB8DC2C}"/>
      </w:docPartPr>
      <w:docPartBody>
        <w:p w:rsidR="00927AF6" w:rsidRDefault="00856FAC" w:rsidP="00856FAC">
          <w:pPr>
            <w:pStyle w:val="F4926D66931045C99C56C66C65287926"/>
            <w:rPr>
              <w:rFonts w:hint="eastAsia"/>
            </w:rPr>
          </w:pPr>
          <w:r>
            <w:rPr>
              <w:rStyle w:val="a3"/>
              <w:rFonts w:hint="eastAsia"/>
              <w:color w:val="333399"/>
              <w:u w:val="single"/>
            </w:rPr>
            <w:t xml:space="preserve">　　　</w:t>
          </w:r>
        </w:p>
      </w:docPartBody>
    </w:docPart>
    <w:docPart>
      <w:docPartPr>
        <w:name w:val="C3C3F465F7254B0884D0E69F4B3FD82B"/>
        <w:category>
          <w:name w:val="常规"/>
          <w:gallery w:val="placeholder"/>
        </w:category>
        <w:types>
          <w:type w:val="bbPlcHdr"/>
        </w:types>
        <w:behaviors>
          <w:behavior w:val="content"/>
        </w:behaviors>
        <w:guid w:val="{09B8A5A6-9499-48AD-A1CC-4BB6D6CE4029}"/>
      </w:docPartPr>
      <w:docPartBody>
        <w:p w:rsidR="00042275" w:rsidRDefault="00F101FA" w:rsidP="00F101FA">
          <w:pPr>
            <w:pStyle w:val="C3C3F465F7254B0884D0E69F4B3FD82B"/>
            <w:rPr>
              <w:rFonts w:hint="eastAsia"/>
            </w:rPr>
          </w:pPr>
          <w:r>
            <w:rPr>
              <w:rStyle w:val="a3"/>
              <w:rFonts w:hint="eastAsia"/>
            </w:rPr>
            <w:t xml:space="preserve">　</w:t>
          </w:r>
        </w:p>
      </w:docPartBody>
    </w:docPart>
    <w:docPart>
      <w:docPartPr>
        <w:name w:val="9E8C00450E72414B90E7A3A1BA166ADC"/>
        <w:category>
          <w:name w:val="常规"/>
          <w:gallery w:val="placeholder"/>
        </w:category>
        <w:types>
          <w:type w:val="bbPlcHdr"/>
        </w:types>
        <w:behaviors>
          <w:behavior w:val="content"/>
        </w:behaviors>
        <w:guid w:val="{298BA105-504A-4DBD-A481-F3FE42F2FC90}"/>
      </w:docPartPr>
      <w:docPartBody>
        <w:p w:rsidR="00E95C6B" w:rsidRDefault="00E95C6B" w:rsidP="00E95C6B">
          <w:pPr>
            <w:pStyle w:val="9E8C00450E72414B90E7A3A1BA166ADC"/>
            <w:rPr>
              <w:rFonts w:hint="eastAsia"/>
            </w:rPr>
          </w:pPr>
          <w:r>
            <w:rPr>
              <w:rStyle w:val="a3"/>
              <w:rFonts w:hint="eastAsia"/>
              <w:color w:val="333399"/>
              <w:u w:val="single"/>
            </w:rPr>
            <w:t xml:space="preserve">　　　</w:t>
          </w:r>
        </w:p>
      </w:docPartBody>
    </w:docPart>
    <w:docPart>
      <w:docPartPr>
        <w:name w:val="889833ED1CED4EAA96E3042CC4EACFB2"/>
        <w:category>
          <w:name w:val="常规"/>
          <w:gallery w:val="placeholder"/>
        </w:category>
        <w:types>
          <w:type w:val="bbPlcHdr"/>
        </w:types>
        <w:behaviors>
          <w:behavior w:val="content"/>
        </w:behaviors>
        <w:guid w:val="{CC33331B-C611-48E2-8B0E-D47AD007EC6B}"/>
      </w:docPartPr>
      <w:docPartBody>
        <w:p w:rsidR="00E31311" w:rsidRDefault="00E31311" w:rsidP="00E31311">
          <w:pPr>
            <w:pStyle w:val="889833ED1CED4EAA96E3042CC4EACFB2"/>
            <w:rPr>
              <w:rFonts w:hint="eastAsia"/>
            </w:rPr>
          </w:pPr>
          <w:r>
            <w:rPr>
              <w:rStyle w:val="a3"/>
              <w:rFonts w:hint="eastAsia"/>
              <w:color w:val="333399"/>
              <w:u w:val="single"/>
            </w:rPr>
            <w:t xml:space="preserve">　　　</w:t>
          </w:r>
        </w:p>
      </w:docPartBody>
    </w:docPart>
    <w:docPart>
      <w:docPartPr>
        <w:name w:val="409419765A7F437786B79B12816B1793"/>
        <w:category>
          <w:name w:val="常规"/>
          <w:gallery w:val="placeholder"/>
        </w:category>
        <w:types>
          <w:type w:val="bbPlcHdr"/>
        </w:types>
        <w:behaviors>
          <w:behavior w:val="content"/>
        </w:behaviors>
        <w:guid w:val="{D84E7EFA-3BA1-46A5-9A35-1886D4C88560}"/>
      </w:docPartPr>
      <w:docPartBody>
        <w:p w:rsidR="006D5DE2" w:rsidRDefault="00923D54" w:rsidP="00923D54">
          <w:pPr>
            <w:pStyle w:val="409419765A7F437786B79B12816B1793"/>
            <w:rPr>
              <w:rFonts w:hint="eastAsia"/>
            </w:rPr>
          </w:pPr>
          <w:r>
            <w:rPr>
              <w:rStyle w:val="a3"/>
              <w:rFonts w:hint="eastAsia"/>
              <w:color w:val="333399"/>
              <w:u w:val="single"/>
            </w:rPr>
            <w:t xml:space="preserve">　　　</w:t>
          </w:r>
        </w:p>
      </w:docPartBody>
    </w:docPart>
    <w:docPart>
      <w:docPartPr>
        <w:name w:val="91E6E197CC694D74B34D12AEAA6F3131"/>
        <w:category>
          <w:name w:val="常规"/>
          <w:gallery w:val="placeholder"/>
        </w:category>
        <w:types>
          <w:type w:val="bbPlcHdr"/>
        </w:types>
        <w:behaviors>
          <w:behavior w:val="content"/>
        </w:behaviors>
        <w:guid w:val="{5595A658-887E-43BE-84BF-927207B1E4B7}"/>
      </w:docPartPr>
      <w:docPartBody>
        <w:p w:rsidR="006D5DE2" w:rsidRDefault="00923D54" w:rsidP="00923D54">
          <w:pPr>
            <w:pStyle w:val="91E6E197CC694D74B34D12AEAA6F3131"/>
            <w:rPr>
              <w:rFonts w:hint="eastAsia"/>
            </w:rPr>
          </w:pPr>
          <w:r>
            <w:rPr>
              <w:rStyle w:val="a3"/>
              <w:rFonts w:hint="eastAsia"/>
              <w:color w:val="333399"/>
              <w:u w:val="single"/>
            </w:rPr>
            <w:t xml:space="preserve">　　　</w:t>
          </w:r>
        </w:p>
      </w:docPartBody>
    </w:docPart>
    <w:docPart>
      <w:docPartPr>
        <w:name w:val="9F8141EDFDEC494AAE3B0EAC80883297"/>
        <w:category>
          <w:name w:val="常规"/>
          <w:gallery w:val="placeholder"/>
        </w:category>
        <w:types>
          <w:type w:val="bbPlcHdr"/>
        </w:types>
        <w:behaviors>
          <w:behavior w:val="content"/>
        </w:behaviors>
        <w:guid w:val="{B6BB77E5-D6C4-4B61-BAE2-E3169454C4ED}"/>
      </w:docPartPr>
      <w:docPartBody>
        <w:p w:rsidR="006D5DE2" w:rsidRDefault="00923D54" w:rsidP="00923D54">
          <w:pPr>
            <w:pStyle w:val="9F8141EDFDEC494AAE3B0EAC80883297"/>
            <w:rPr>
              <w:rFonts w:hint="eastAsia"/>
            </w:rPr>
          </w:pPr>
          <w:r>
            <w:rPr>
              <w:rStyle w:val="a3"/>
              <w:rFonts w:hint="eastAsia"/>
              <w:color w:val="333399"/>
              <w:u w:val="single"/>
            </w:rPr>
            <w:t xml:space="preserve">　　　</w:t>
          </w:r>
        </w:p>
      </w:docPartBody>
    </w:docPart>
    <w:docPart>
      <w:docPartPr>
        <w:name w:val="D4F6063868A94F86935030BEC4AC602A"/>
        <w:category>
          <w:name w:val="常规"/>
          <w:gallery w:val="placeholder"/>
        </w:category>
        <w:types>
          <w:type w:val="bbPlcHdr"/>
        </w:types>
        <w:behaviors>
          <w:behavior w:val="content"/>
        </w:behaviors>
        <w:guid w:val="{7149917C-2A06-4173-848E-A2CBBB48771D}"/>
      </w:docPartPr>
      <w:docPartBody>
        <w:p w:rsidR="0089578D" w:rsidRDefault="006D5DE2" w:rsidP="006D5DE2">
          <w:pPr>
            <w:pStyle w:val="D4F6063868A94F86935030BEC4AC602A"/>
            <w:rPr>
              <w:rFonts w:hint="eastAsia"/>
            </w:rPr>
          </w:pPr>
          <w:r>
            <w:rPr>
              <w:rStyle w:val="a3"/>
              <w:rFonts w:hint="eastAsia"/>
              <w:color w:val="333399"/>
              <w:u w:val="single"/>
            </w:rPr>
            <w:t xml:space="preserve">　　　</w:t>
          </w:r>
        </w:p>
      </w:docPartBody>
    </w:docPart>
    <w:docPart>
      <w:docPartPr>
        <w:name w:val="CA72FCA6710D45CB9275ABB19744268B"/>
        <w:category>
          <w:name w:val="常规"/>
          <w:gallery w:val="placeholder"/>
        </w:category>
        <w:types>
          <w:type w:val="bbPlcHdr"/>
        </w:types>
        <w:behaviors>
          <w:behavior w:val="content"/>
        </w:behaviors>
        <w:guid w:val="{7CF1D28C-6838-4DB9-9DF7-4B613CDA1B64}"/>
      </w:docPartPr>
      <w:docPartBody>
        <w:p w:rsidR="002D3898" w:rsidRDefault="0089578D" w:rsidP="0089578D">
          <w:pPr>
            <w:pStyle w:val="CA72FCA6710D45CB9275ABB19744268B"/>
            <w:rPr>
              <w:rFonts w:hint="eastAsia"/>
            </w:rPr>
          </w:pPr>
          <w:r>
            <w:rPr>
              <w:rStyle w:val="a3"/>
              <w:rFonts w:hint="eastAsia"/>
              <w:color w:val="333399"/>
              <w:u w:val="single"/>
            </w:rPr>
            <w:t xml:space="preserve">　　　</w:t>
          </w:r>
        </w:p>
      </w:docPartBody>
    </w:docPart>
    <w:docPart>
      <w:docPartPr>
        <w:name w:val="88273DEF13C0469DA33F211117A96309"/>
        <w:category>
          <w:name w:val="常规"/>
          <w:gallery w:val="placeholder"/>
        </w:category>
        <w:types>
          <w:type w:val="bbPlcHdr"/>
        </w:types>
        <w:behaviors>
          <w:behavior w:val="content"/>
        </w:behaviors>
        <w:guid w:val="{4D07713C-30D0-4F83-865F-985F72556E1F}"/>
      </w:docPartPr>
      <w:docPartBody>
        <w:p w:rsidR="002D3898" w:rsidRDefault="0089578D" w:rsidP="0089578D">
          <w:pPr>
            <w:pStyle w:val="88273DEF13C0469DA33F211117A96309"/>
            <w:rPr>
              <w:rFonts w:hint="eastAsia"/>
            </w:rPr>
          </w:pPr>
          <w:r>
            <w:rPr>
              <w:rStyle w:val="a3"/>
              <w:rFonts w:hint="eastAsia"/>
              <w:color w:val="333399"/>
              <w:u w:val="single"/>
            </w:rPr>
            <w:t xml:space="preserve">　　　</w:t>
          </w:r>
        </w:p>
      </w:docPartBody>
    </w:docPart>
    <w:docPart>
      <w:docPartPr>
        <w:name w:val="534C93D1BD00418CACAA42B509DB9834"/>
        <w:category>
          <w:name w:val="常规"/>
          <w:gallery w:val="placeholder"/>
        </w:category>
        <w:types>
          <w:type w:val="bbPlcHdr"/>
        </w:types>
        <w:behaviors>
          <w:behavior w:val="content"/>
        </w:behaviors>
        <w:guid w:val="{F98E3D63-A891-498F-BC69-C6C182D1CA59}"/>
      </w:docPartPr>
      <w:docPartBody>
        <w:p w:rsidR="00722663" w:rsidRDefault="000E0059" w:rsidP="000E0059">
          <w:pPr>
            <w:pStyle w:val="534C93D1BD00418CACAA42B509DB9834"/>
            <w:rPr>
              <w:rFonts w:hint="eastAsia"/>
            </w:rPr>
          </w:pPr>
          <w:r>
            <w:rPr>
              <w:rStyle w:val="a3"/>
              <w:rFonts w:hint="eastAsia"/>
              <w:color w:val="333399"/>
              <w:u w:val="single"/>
            </w:rPr>
            <w:t xml:space="preserve">　　　</w:t>
          </w:r>
        </w:p>
      </w:docPartBody>
    </w:docPart>
    <w:docPart>
      <w:docPartPr>
        <w:name w:val="64D9B75F43DD4E3B988C24332C747E23"/>
        <w:category>
          <w:name w:val="常规"/>
          <w:gallery w:val="placeholder"/>
        </w:category>
        <w:types>
          <w:type w:val="bbPlcHdr"/>
        </w:types>
        <w:behaviors>
          <w:behavior w:val="content"/>
        </w:behaviors>
        <w:guid w:val="{47EAC8D2-9FC4-4BD8-8F4C-1ADC440F8B32}"/>
      </w:docPartPr>
      <w:docPartBody>
        <w:p w:rsidR="00722663" w:rsidRDefault="000E0059" w:rsidP="000E0059">
          <w:pPr>
            <w:pStyle w:val="64D9B75F43DD4E3B988C24332C747E23"/>
            <w:rPr>
              <w:rFonts w:hint="eastAsia"/>
            </w:rPr>
          </w:pPr>
          <w:r>
            <w:rPr>
              <w:rStyle w:val="a3"/>
              <w:rFonts w:hint="eastAsia"/>
            </w:rPr>
            <w:t xml:space="preserve">　</w:t>
          </w:r>
        </w:p>
      </w:docPartBody>
    </w:docPart>
    <w:docPart>
      <w:docPartPr>
        <w:name w:val="BF0079ABC1384D698F20C3AAC529AAE9"/>
        <w:category>
          <w:name w:val="常规"/>
          <w:gallery w:val="placeholder"/>
        </w:category>
        <w:types>
          <w:type w:val="bbPlcHdr"/>
        </w:types>
        <w:behaviors>
          <w:behavior w:val="content"/>
        </w:behaviors>
        <w:guid w:val="{6CAB6A54-EC89-4417-8745-8EF1904C9882}"/>
      </w:docPartPr>
      <w:docPartBody>
        <w:p w:rsidR="00535052" w:rsidRDefault="00722663" w:rsidP="00722663">
          <w:pPr>
            <w:pStyle w:val="BF0079ABC1384D698F20C3AAC529AAE9"/>
            <w:rPr>
              <w:rFonts w:hint="eastAsia"/>
            </w:rPr>
          </w:pPr>
          <w:r>
            <w:rPr>
              <w:rStyle w:val="a3"/>
              <w:rFonts w:hint="eastAsia"/>
              <w:color w:val="333399"/>
              <w:u w:val="single"/>
            </w:rPr>
            <w:t xml:space="preserve">　　　</w:t>
          </w:r>
        </w:p>
      </w:docPartBody>
    </w:docPart>
    <w:docPart>
      <w:docPartPr>
        <w:name w:val="BC6F135DC686408E8C8E0341BB16D4A9"/>
        <w:category>
          <w:name w:val="常规"/>
          <w:gallery w:val="placeholder"/>
        </w:category>
        <w:types>
          <w:type w:val="bbPlcHdr"/>
        </w:types>
        <w:behaviors>
          <w:behavior w:val="content"/>
        </w:behaviors>
        <w:guid w:val="{9E47D517-9F90-4DDF-A7D4-4F21B9D9D346}"/>
      </w:docPartPr>
      <w:docPartBody>
        <w:p w:rsidR="00535052" w:rsidRDefault="00722663" w:rsidP="00722663">
          <w:pPr>
            <w:pStyle w:val="BC6F135DC686408E8C8E0341BB16D4A9"/>
            <w:rPr>
              <w:rFonts w:hint="eastAsia"/>
            </w:rPr>
          </w:pPr>
          <w:r>
            <w:rPr>
              <w:rStyle w:val="a3"/>
              <w:rFonts w:hint="eastAsia"/>
              <w:color w:val="333399"/>
              <w:u w:val="single"/>
            </w:rPr>
            <w:t xml:space="preserve">　　　</w:t>
          </w:r>
        </w:p>
      </w:docPartBody>
    </w:docPart>
    <w:docPart>
      <w:docPartPr>
        <w:name w:val="AAA0287717194106A6AF8A388186C29C"/>
        <w:category>
          <w:name w:val="常规"/>
          <w:gallery w:val="placeholder"/>
        </w:category>
        <w:types>
          <w:type w:val="bbPlcHdr"/>
        </w:types>
        <w:behaviors>
          <w:behavior w:val="content"/>
        </w:behaviors>
        <w:guid w:val="{42E45929-EA4C-4CDD-86BE-5D70B6BF592E}"/>
      </w:docPartPr>
      <w:docPartBody>
        <w:p w:rsidR="00535052" w:rsidRDefault="00722663" w:rsidP="00722663">
          <w:pPr>
            <w:pStyle w:val="AAA0287717194106A6AF8A388186C29C"/>
            <w:rPr>
              <w:rFonts w:hint="eastAsia"/>
            </w:rPr>
          </w:pPr>
          <w:r>
            <w:rPr>
              <w:rStyle w:val="a3"/>
              <w:rFonts w:hint="eastAsia"/>
              <w:color w:val="333399"/>
              <w:u w:val="single"/>
            </w:rPr>
            <w:t xml:space="preserve">　　　</w:t>
          </w:r>
        </w:p>
      </w:docPartBody>
    </w:docPart>
    <w:docPart>
      <w:docPartPr>
        <w:name w:val="64498AAE891444F2BBC13986388A9971"/>
        <w:category>
          <w:name w:val="常规"/>
          <w:gallery w:val="placeholder"/>
        </w:category>
        <w:types>
          <w:type w:val="bbPlcHdr"/>
        </w:types>
        <w:behaviors>
          <w:behavior w:val="content"/>
        </w:behaviors>
        <w:guid w:val="{DC0BA99D-FD01-478F-B0CE-D76483C10079}"/>
      </w:docPartPr>
      <w:docPartBody>
        <w:p w:rsidR="00535052" w:rsidRDefault="00722663" w:rsidP="00722663">
          <w:pPr>
            <w:pStyle w:val="64498AAE891444F2BBC13986388A9971"/>
            <w:rPr>
              <w:rFonts w:hint="eastAsia"/>
            </w:rPr>
          </w:pPr>
          <w:r>
            <w:rPr>
              <w:rStyle w:val="a3"/>
              <w:rFonts w:hint="eastAsia"/>
              <w:color w:val="333399"/>
              <w:u w:val="single"/>
            </w:rPr>
            <w:t xml:space="preserve">　　　</w:t>
          </w:r>
        </w:p>
      </w:docPartBody>
    </w:docPart>
    <w:docPart>
      <w:docPartPr>
        <w:name w:val="31BDDE50A2944C3D8E0153FB6E0689D9"/>
        <w:category>
          <w:name w:val="常规"/>
          <w:gallery w:val="placeholder"/>
        </w:category>
        <w:types>
          <w:type w:val="bbPlcHdr"/>
        </w:types>
        <w:behaviors>
          <w:behavior w:val="content"/>
        </w:behaviors>
        <w:guid w:val="{CD26C798-7F22-4892-80B7-55C2FAC75CA7}"/>
      </w:docPartPr>
      <w:docPartBody>
        <w:p w:rsidR="00BA376B" w:rsidRDefault="00B90DED" w:rsidP="00B90DED">
          <w:pPr>
            <w:pStyle w:val="31BDDE50A2944C3D8E0153FB6E0689D9"/>
            <w:rPr>
              <w:rFonts w:hint="eastAsia"/>
            </w:rPr>
          </w:pPr>
          <w:r>
            <w:rPr>
              <w:rStyle w:val="a3"/>
              <w:rFonts w:hint="eastAsia"/>
              <w:color w:val="333399"/>
              <w:u w:val="single"/>
            </w:rPr>
            <w:t xml:space="preserve">　　　</w:t>
          </w:r>
        </w:p>
      </w:docPartBody>
    </w:docPart>
    <w:docPart>
      <w:docPartPr>
        <w:name w:val="BEDB00E223EB4088A0A21D5A906CEFAB"/>
        <w:category>
          <w:name w:val="常规"/>
          <w:gallery w:val="placeholder"/>
        </w:category>
        <w:types>
          <w:type w:val="bbPlcHdr"/>
        </w:types>
        <w:behaviors>
          <w:behavior w:val="content"/>
        </w:behaviors>
        <w:guid w:val="{ACFCF902-BC8E-42DC-BB99-BCBFC7280CD7}"/>
      </w:docPartPr>
      <w:docPartBody>
        <w:p w:rsidR="00306798" w:rsidRDefault="00306798" w:rsidP="00306798">
          <w:pPr>
            <w:pStyle w:val="BEDB00E223EB4088A0A21D5A906CEFAB"/>
            <w:rPr>
              <w:rFonts w:hint="eastAsia"/>
            </w:rPr>
          </w:pPr>
          <w:r>
            <w:rPr>
              <w:rStyle w:val="a3"/>
              <w:rFonts w:hint="eastAsia"/>
              <w:color w:val="333399"/>
              <w:u w:val="single"/>
            </w:rPr>
            <w:t xml:space="preserve">　　　</w:t>
          </w:r>
        </w:p>
      </w:docPartBody>
    </w:docPart>
    <w:docPart>
      <w:docPartPr>
        <w:name w:val="A359669051BE4B1E8AC1472B79235010"/>
        <w:category>
          <w:name w:val="常规"/>
          <w:gallery w:val="placeholder"/>
        </w:category>
        <w:types>
          <w:type w:val="bbPlcHdr"/>
        </w:types>
        <w:behaviors>
          <w:behavior w:val="content"/>
        </w:behaviors>
        <w:guid w:val="{A590A46C-5E78-4D55-B5F5-744AD1D1B543}"/>
      </w:docPartPr>
      <w:docPartBody>
        <w:p w:rsidR="00306798" w:rsidRDefault="00306798" w:rsidP="00306798">
          <w:pPr>
            <w:pStyle w:val="A359669051BE4B1E8AC1472B79235010"/>
            <w:rPr>
              <w:rFonts w:hint="eastAsia"/>
            </w:rPr>
          </w:pPr>
          <w:r>
            <w:rPr>
              <w:rStyle w:val="a3"/>
              <w:rFonts w:hint="eastAsia"/>
              <w:color w:val="333399"/>
              <w:u w:val="single"/>
            </w:rPr>
            <w:t xml:space="preserve">　　　</w:t>
          </w:r>
        </w:p>
      </w:docPartBody>
    </w:docPart>
    <w:docPart>
      <w:docPartPr>
        <w:name w:val="8927CBAAB4534B8E818088C88620C808"/>
        <w:category>
          <w:name w:val="常规"/>
          <w:gallery w:val="placeholder"/>
        </w:category>
        <w:types>
          <w:type w:val="bbPlcHdr"/>
        </w:types>
        <w:behaviors>
          <w:behavior w:val="content"/>
        </w:behaviors>
        <w:guid w:val="{E9541E4D-4A2F-4218-BBCE-D1C5AB76A095}"/>
      </w:docPartPr>
      <w:docPartBody>
        <w:p w:rsidR="00306798" w:rsidRDefault="00306798" w:rsidP="00306798">
          <w:pPr>
            <w:pStyle w:val="8927CBAAB4534B8E818088C88620C808"/>
            <w:rPr>
              <w:rFonts w:hint="eastAsia"/>
            </w:rPr>
          </w:pPr>
          <w:r>
            <w:rPr>
              <w:rStyle w:val="a3"/>
              <w:rFonts w:hint="eastAsia"/>
              <w:color w:val="333399"/>
              <w:u w:val="single"/>
            </w:rPr>
            <w:t xml:space="preserve">　　　</w:t>
          </w:r>
        </w:p>
      </w:docPartBody>
    </w:docPart>
    <w:docPart>
      <w:docPartPr>
        <w:name w:val="631D966A33274F9F93E6AFC68B521E42"/>
        <w:category>
          <w:name w:val="常规"/>
          <w:gallery w:val="placeholder"/>
        </w:category>
        <w:types>
          <w:type w:val="bbPlcHdr"/>
        </w:types>
        <w:behaviors>
          <w:behavior w:val="content"/>
        </w:behaviors>
        <w:guid w:val="{2F3B7D94-5073-4AFC-A9B1-05B9855B3FE0}"/>
      </w:docPartPr>
      <w:docPartBody>
        <w:p w:rsidR="00060457" w:rsidRDefault="00060457" w:rsidP="00060457">
          <w:pPr>
            <w:pStyle w:val="631D966A33274F9F93E6AFC68B521E42"/>
            <w:rPr>
              <w:rFonts w:hint="eastAsia"/>
            </w:rPr>
          </w:pPr>
          <w:r>
            <w:rPr>
              <w:rStyle w:val="a3"/>
              <w:rFonts w:hint="eastAsia"/>
              <w:color w:val="333399"/>
              <w:u w:val="single"/>
            </w:rPr>
            <w:t xml:space="preserve">　　　</w:t>
          </w:r>
        </w:p>
      </w:docPartBody>
    </w:docPart>
    <w:docPart>
      <w:docPartPr>
        <w:name w:val="058B3892FA69493BB0E79255D22AD0B1"/>
        <w:category>
          <w:name w:val="常规"/>
          <w:gallery w:val="placeholder"/>
        </w:category>
        <w:types>
          <w:type w:val="bbPlcHdr"/>
        </w:types>
        <w:behaviors>
          <w:behavior w:val="content"/>
        </w:behaviors>
        <w:guid w:val="{89B2D3F5-2E4B-43B6-BB7B-1441EE4B6600}"/>
      </w:docPartPr>
      <w:docPartBody>
        <w:p w:rsidR="00294E16" w:rsidRDefault="00294E16" w:rsidP="00294E16">
          <w:pPr>
            <w:pStyle w:val="058B3892FA69493BB0E79255D22AD0B1"/>
            <w:rPr>
              <w:rFonts w:hint="eastAsia"/>
            </w:rPr>
          </w:pPr>
          <w:r>
            <w:rPr>
              <w:rStyle w:val="a3"/>
              <w:rFonts w:hint="eastAsia"/>
              <w:color w:val="333399"/>
              <w:u w:val="single"/>
            </w:rPr>
            <w:t xml:space="preserve">　　　</w:t>
          </w:r>
        </w:p>
      </w:docPartBody>
    </w:docPart>
    <w:docPart>
      <w:docPartPr>
        <w:name w:val="DDEDB28C6F004A6EAF5782C2506B11FE"/>
        <w:category>
          <w:name w:val="常规"/>
          <w:gallery w:val="placeholder"/>
        </w:category>
        <w:types>
          <w:type w:val="bbPlcHdr"/>
        </w:types>
        <w:behaviors>
          <w:behavior w:val="content"/>
        </w:behaviors>
        <w:guid w:val="{33F1AB89-B76A-4FFE-AF6F-1D7C01C28F72}"/>
      </w:docPartPr>
      <w:docPartBody>
        <w:p w:rsidR="00145EC5" w:rsidRDefault="00A1463A" w:rsidP="00A1463A">
          <w:pPr>
            <w:pStyle w:val="DDEDB28C6F004A6EAF5782C2506B11FE"/>
            <w:rPr>
              <w:rFonts w:hint="eastAsia"/>
            </w:rPr>
          </w:pPr>
          <w:r>
            <w:rPr>
              <w:rStyle w:val="a3"/>
              <w:rFonts w:hint="eastAsia"/>
              <w:color w:val="333399"/>
              <w:u w:val="single"/>
            </w:rPr>
            <w:t xml:space="preserve">　　　</w:t>
          </w:r>
        </w:p>
      </w:docPartBody>
    </w:docPart>
    <w:docPart>
      <w:docPartPr>
        <w:name w:val="F34D0BF38206413ABC48B27B37A93EFC"/>
        <w:category>
          <w:name w:val="常规"/>
          <w:gallery w:val="placeholder"/>
        </w:category>
        <w:types>
          <w:type w:val="bbPlcHdr"/>
        </w:types>
        <w:behaviors>
          <w:behavior w:val="content"/>
        </w:behaviors>
        <w:guid w:val="{B298CE6D-2E0B-4F74-9562-684CDF37D540}"/>
      </w:docPartPr>
      <w:docPartBody>
        <w:p w:rsidR="00145EC5" w:rsidRDefault="00A1463A" w:rsidP="00A1463A">
          <w:pPr>
            <w:pStyle w:val="F34D0BF38206413ABC48B27B37A93EFC"/>
            <w:rPr>
              <w:rFonts w:hint="eastAsia"/>
            </w:rPr>
          </w:pPr>
          <w:r>
            <w:rPr>
              <w:rStyle w:val="a3"/>
              <w:rFonts w:hint="eastAsia"/>
              <w:color w:val="333399"/>
              <w:u w:val="single"/>
            </w:rPr>
            <w:t xml:space="preserve">　　　</w:t>
          </w:r>
        </w:p>
      </w:docPartBody>
    </w:docPart>
    <w:docPart>
      <w:docPartPr>
        <w:name w:val="AD497712B1774F0FBC409E4AD2A1B3FC"/>
        <w:category>
          <w:name w:val="常规"/>
          <w:gallery w:val="placeholder"/>
        </w:category>
        <w:types>
          <w:type w:val="bbPlcHdr"/>
        </w:types>
        <w:behaviors>
          <w:behavior w:val="content"/>
        </w:behaviors>
        <w:guid w:val="{FE4C2EE5-DE6E-49D0-8EA3-4B21D2F3D203}"/>
      </w:docPartPr>
      <w:docPartBody>
        <w:p w:rsidR="00145EC5" w:rsidRDefault="00A1463A" w:rsidP="00A1463A">
          <w:pPr>
            <w:pStyle w:val="AD497712B1774F0FBC409E4AD2A1B3FC"/>
            <w:rPr>
              <w:rFonts w:hint="eastAsia"/>
            </w:rPr>
          </w:pPr>
          <w:r>
            <w:rPr>
              <w:rStyle w:val="a3"/>
              <w:rFonts w:hint="eastAsia"/>
              <w:color w:val="333399"/>
              <w:u w:val="single"/>
            </w:rPr>
            <w:t xml:space="preserve">　　　</w:t>
          </w:r>
        </w:p>
      </w:docPartBody>
    </w:docPart>
    <w:docPart>
      <w:docPartPr>
        <w:name w:val="41186AB4F58B4895BC5E81DC4BA07972"/>
        <w:category>
          <w:name w:val="常规"/>
          <w:gallery w:val="placeholder"/>
        </w:category>
        <w:types>
          <w:type w:val="bbPlcHdr"/>
        </w:types>
        <w:behaviors>
          <w:behavior w:val="content"/>
        </w:behaviors>
        <w:guid w:val="{FD14D53F-BDA3-49DA-AB44-1CE98343059E}"/>
      </w:docPartPr>
      <w:docPartBody>
        <w:p w:rsidR="00145EC5" w:rsidRDefault="00A1463A" w:rsidP="00A1463A">
          <w:pPr>
            <w:pStyle w:val="41186AB4F58B4895BC5E81DC4BA07972"/>
            <w:rPr>
              <w:rFonts w:hint="eastAsia"/>
            </w:rPr>
          </w:pPr>
          <w:r>
            <w:rPr>
              <w:rStyle w:val="a3"/>
              <w:rFonts w:hint="eastAsia"/>
              <w:color w:val="333399"/>
              <w:u w:val="single"/>
            </w:rPr>
            <w:t xml:space="preserve">　　　</w:t>
          </w:r>
        </w:p>
      </w:docPartBody>
    </w:docPart>
    <w:docPart>
      <w:docPartPr>
        <w:name w:val="00F78715BFC942FBA3FEF049928B54CC"/>
        <w:category>
          <w:name w:val="常规"/>
          <w:gallery w:val="placeholder"/>
        </w:category>
        <w:types>
          <w:type w:val="bbPlcHdr"/>
        </w:types>
        <w:behaviors>
          <w:behavior w:val="content"/>
        </w:behaviors>
        <w:guid w:val="{99578A12-ACA9-457F-B8DF-80FE12740A95}"/>
      </w:docPartPr>
      <w:docPartBody>
        <w:p w:rsidR="00145EC5" w:rsidRDefault="00A1463A" w:rsidP="00A1463A">
          <w:pPr>
            <w:pStyle w:val="00F78715BFC942FBA3FEF049928B54CC"/>
            <w:rPr>
              <w:rFonts w:hint="eastAsia"/>
            </w:rPr>
          </w:pPr>
          <w:r>
            <w:rPr>
              <w:rStyle w:val="a3"/>
              <w:rFonts w:hint="eastAsia"/>
              <w:color w:val="333399"/>
              <w:u w:val="single"/>
            </w:rPr>
            <w:t xml:space="preserve">　　　</w:t>
          </w:r>
        </w:p>
      </w:docPartBody>
    </w:docPart>
    <w:docPart>
      <w:docPartPr>
        <w:name w:val="08B938AD6DB64C0E9F1433C0568B73B0"/>
        <w:category>
          <w:name w:val="常规"/>
          <w:gallery w:val="placeholder"/>
        </w:category>
        <w:types>
          <w:type w:val="bbPlcHdr"/>
        </w:types>
        <w:behaviors>
          <w:behavior w:val="content"/>
        </w:behaviors>
        <w:guid w:val="{4CE4E7B0-5D12-488C-9ECD-43F275B2AB9F}"/>
      </w:docPartPr>
      <w:docPartBody>
        <w:p w:rsidR="00145EC5" w:rsidRDefault="00A1463A" w:rsidP="00A1463A">
          <w:pPr>
            <w:pStyle w:val="08B938AD6DB64C0E9F1433C0568B73B0"/>
            <w:rPr>
              <w:rFonts w:hint="eastAsia"/>
            </w:rPr>
          </w:pPr>
          <w:r>
            <w:rPr>
              <w:rStyle w:val="a3"/>
              <w:rFonts w:hint="eastAsia"/>
              <w:color w:val="333399"/>
              <w:u w:val="single"/>
            </w:rPr>
            <w:t xml:space="preserve">　　　</w:t>
          </w:r>
        </w:p>
      </w:docPartBody>
    </w:docPart>
    <w:docPart>
      <w:docPartPr>
        <w:name w:val="53D1F40803B04772ACCE52050A0F6C61"/>
        <w:category>
          <w:name w:val="常规"/>
          <w:gallery w:val="placeholder"/>
        </w:category>
        <w:types>
          <w:type w:val="bbPlcHdr"/>
        </w:types>
        <w:behaviors>
          <w:behavior w:val="content"/>
        </w:behaviors>
        <w:guid w:val="{5B7E0F9B-065B-4D4D-98C7-B8CEE03DDC70}"/>
      </w:docPartPr>
      <w:docPartBody>
        <w:p w:rsidR="0063315E" w:rsidRDefault="004B2439" w:rsidP="004B2439">
          <w:pPr>
            <w:pStyle w:val="53D1F40803B04772ACCE52050A0F6C61"/>
            <w:rPr>
              <w:rFonts w:hint="eastAsia"/>
            </w:rPr>
          </w:pPr>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CJK JP Regular">
    <w:altName w:val="宋体"/>
    <w:charset w:val="86"/>
    <w:family w:val="swiss"/>
    <w:pitch w:val="default"/>
    <w:sig w:usb0="00000000" w:usb1="2BDF3C10" w:usb2="00000016" w:usb3="00000000" w:csb0="602E0107" w:csb1="00000000"/>
  </w:font>
  <w:font w:name="Arial Unicode MS">
    <w:panose1 w:val="020B0604020202020204"/>
    <w:charset w:val="86"/>
    <w:family w:val="swiss"/>
    <w:pitch w:val="variable"/>
    <w:sig w:usb0="F7FFAFFF" w:usb1="E9DFFFFF" w:usb2="0000003F" w:usb3="00000000" w:csb0="003F01FF" w:csb1="00000000"/>
  </w:font>
  <w:font w:name="Helvetica-Narrow">
    <w:altName w:val="Arial Narrow"/>
    <w:charset w:val="00"/>
    <w:family w:val="swiss"/>
    <w:pitch w:val="default"/>
    <w:sig w:usb0="00000003" w:usb1="00000000" w:usb2="00000000" w:usb3="00000000" w:csb0="00000001" w:csb1="00000000"/>
  </w:font>
  <w:font w:name="FZLTSK--GBK1-0">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宋体-方正超大字符集">
    <w:altName w:val="宋体"/>
    <w:charset w:val="86"/>
    <w:family w:val="script"/>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C5942"/>
    <w:rsid w:val="000078A5"/>
    <w:rsid w:val="00031B83"/>
    <w:rsid w:val="0003688A"/>
    <w:rsid w:val="00042275"/>
    <w:rsid w:val="00060457"/>
    <w:rsid w:val="0007578B"/>
    <w:rsid w:val="00097419"/>
    <w:rsid w:val="000D6069"/>
    <w:rsid w:val="000E0059"/>
    <w:rsid w:val="00104E18"/>
    <w:rsid w:val="00105AA4"/>
    <w:rsid w:val="00145EC5"/>
    <w:rsid w:val="00176E4E"/>
    <w:rsid w:val="001A0FCC"/>
    <w:rsid w:val="00251689"/>
    <w:rsid w:val="0028705F"/>
    <w:rsid w:val="00294E16"/>
    <w:rsid w:val="002953A1"/>
    <w:rsid w:val="002A5499"/>
    <w:rsid w:val="002D3898"/>
    <w:rsid w:val="00306798"/>
    <w:rsid w:val="00325F51"/>
    <w:rsid w:val="003371F9"/>
    <w:rsid w:val="003601F9"/>
    <w:rsid w:val="003A477D"/>
    <w:rsid w:val="003C523E"/>
    <w:rsid w:val="003C5942"/>
    <w:rsid w:val="00440E1C"/>
    <w:rsid w:val="00473433"/>
    <w:rsid w:val="004777FA"/>
    <w:rsid w:val="00484D90"/>
    <w:rsid w:val="004874E7"/>
    <w:rsid w:val="004B2439"/>
    <w:rsid w:val="00535052"/>
    <w:rsid w:val="0054499C"/>
    <w:rsid w:val="00546F25"/>
    <w:rsid w:val="005608E8"/>
    <w:rsid w:val="005C62AD"/>
    <w:rsid w:val="005D52E1"/>
    <w:rsid w:val="005D5BB8"/>
    <w:rsid w:val="005F7035"/>
    <w:rsid w:val="0063315E"/>
    <w:rsid w:val="00634DC0"/>
    <w:rsid w:val="0063687C"/>
    <w:rsid w:val="00653655"/>
    <w:rsid w:val="006B02D7"/>
    <w:rsid w:val="006D5DE2"/>
    <w:rsid w:val="00722663"/>
    <w:rsid w:val="007373CE"/>
    <w:rsid w:val="00742664"/>
    <w:rsid w:val="007631BC"/>
    <w:rsid w:val="00792799"/>
    <w:rsid w:val="00793403"/>
    <w:rsid w:val="007966FC"/>
    <w:rsid w:val="00796FAE"/>
    <w:rsid w:val="00801862"/>
    <w:rsid w:val="008115C0"/>
    <w:rsid w:val="008167AB"/>
    <w:rsid w:val="00856FAC"/>
    <w:rsid w:val="008729A7"/>
    <w:rsid w:val="0089578D"/>
    <w:rsid w:val="008D2333"/>
    <w:rsid w:val="008E7414"/>
    <w:rsid w:val="00923D54"/>
    <w:rsid w:val="00924059"/>
    <w:rsid w:val="00927AF6"/>
    <w:rsid w:val="00990A35"/>
    <w:rsid w:val="00993404"/>
    <w:rsid w:val="00994129"/>
    <w:rsid w:val="009B5A84"/>
    <w:rsid w:val="009C791F"/>
    <w:rsid w:val="009D4691"/>
    <w:rsid w:val="00A03CD1"/>
    <w:rsid w:val="00A1463A"/>
    <w:rsid w:val="00A239A2"/>
    <w:rsid w:val="00A315C7"/>
    <w:rsid w:val="00AE0E4F"/>
    <w:rsid w:val="00B36D95"/>
    <w:rsid w:val="00B90DED"/>
    <w:rsid w:val="00B94CF4"/>
    <w:rsid w:val="00BA376B"/>
    <w:rsid w:val="00BD78D3"/>
    <w:rsid w:val="00C16B3D"/>
    <w:rsid w:val="00CC0339"/>
    <w:rsid w:val="00CD207F"/>
    <w:rsid w:val="00CE085C"/>
    <w:rsid w:val="00CF014B"/>
    <w:rsid w:val="00CF4D1A"/>
    <w:rsid w:val="00D12238"/>
    <w:rsid w:val="00D275C7"/>
    <w:rsid w:val="00D53721"/>
    <w:rsid w:val="00DD511A"/>
    <w:rsid w:val="00DE75B6"/>
    <w:rsid w:val="00E12619"/>
    <w:rsid w:val="00E31311"/>
    <w:rsid w:val="00E52015"/>
    <w:rsid w:val="00E66E90"/>
    <w:rsid w:val="00E95C6B"/>
    <w:rsid w:val="00EA4DFA"/>
    <w:rsid w:val="00EF184C"/>
    <w:rsid w:val="00F101FA"/>
    <w:rsid w:val="00F744E0"/>
    <w:rsid w:val="00F83FD0"/>
    <w:rsid w:val="00FA747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4B2439"/>
    <w:rPr>
      <w:color w:val="808080"/>
    </w:rPr>
  </w:style>
  <w:style w:type="paragraph" w:customStyle="1" w:styleId="0ED0EA4BAEED4F4B9662A7F81F978C84">
    <w:name w:val="0ED0EA4BAEED4F4B9662A7F81F978C84"/>
    <w:rsid w:val="008729A7"/>
    <w:pPr>
      <w:widowControl w:val="0"/>
      <w:jc w:val="both"/>
    </w:pPr>
  </w:style>
  <w:style w:type="paragraph" w:customStyle="1" w:styleId="94ACF3230A294909B54F97392F85B8E9">
    <w:name w:val="94ACF3230A294909B54F97392F85B8E9"/>
    <w:rsid w:val="008729A7"/>
    <w:pPr>
      <w:widowControl w:val="0"/>
      <w:jc w:val="both"/>
    </w:pPr>
  </w:style>
  <w:style w:type="paragraph" w:customStyle="1" w:styleId="94A8552F17814E57854D4716800EA225">
    <w:name w:val="94A8552F17814E57854D4716800EA225"/>
    <w:rsid w:val="008729A7"/>
    <w:pPr>
      <w:widowControl w:val="0"/>
      <w:jc w:val="both"/>
    </w:pPr>
  </w:style>
  <w:style w:type="paragraph" w:customStyle="1" w:styleId="06DB9E60B97844779382896DB565ECB0">
    <w:name w:val="06DB9E60B97844779382896DB565ECB0"/>
    <w:rsid w:val="008729A7"/>
    <w:pPr>
      <w:widowControl w:val="0"/>
      <w:jc w:val="both"/>
    </w:pPr>
  </w:style>
  <w:style w:type="paragraph" w:customStyle="1" w:styleId="7C0A8B13F27945DA8BF8A90215F5C1E8">
    <w:name w:val="7C0A8B13F27945DA8BF8A90215F5C1E8"/>
    <w:rsid w:val="00325F51"/>
    <w:pPr>
      <w:widowControl w:val="0"/>
      <w:jc w:val="both"/>
    </w:pPr>
  </w:style>
  <w:style w:type="paragraph" w:customStyle="1" w:styleId="5B43C5B726EA49FD86B4B315DEA26A2F">
    <w:name w:val="5B43C5B726EA49FD86B4B315DEA26A2F"/>
    <w:rsid w:val="00A239A2"/>
    <w:pPr>
      <w:widowControl w:val="0"/>
      <w:spacing w:after="160" w:line="278" w:lineRule="auto"/>
    </w:pPr>
    <w:rPr>
      <w:sz w:val="22"/>
      <w:szCs w:val="24"/>
      <w14:ligatures w14:val="standardContextual"/>
    </w:rPr>
  </w:style>
  <w:style w:type="paragraph" w:customStyle="1" w:styleId="C778B46ECCEA48608C6A5E4D8842CC06">
    <w:name w:val="C778B46ECCEA48608C6A5E4D8842CC06"/>
    <w:rsid w:val="00A239A2"/>
    <w:pPr>
      <w:widowControl w:val="0"/>
      <w:spacing w:after="160" w:line="278" w:lineRule="auto"/>
    </w:pPr>
    <w:rPr>
      <w:sz w:val="22"/>
      <w:szCs w:val="24"/>
      <w14:ligatures w14:val="standardContextual"/>
    </w:rPr>
  </w:style>
  <w:style w:type="paragraph" w:customStyle="1" w:styleId="D51844EA7DA04297A47A48E46B01D194">
    <w:name w:val="D51844EA7DA04297A47A48E46B01D194"/>
    <w:rsid w:val="00F83FD0"/>
    <w:pPr>
      <w:widowControl w:val="0"/>
      <w:jc w:val="both"/>
    </w:pPr>
  </w:style>
  <w:style w:type="paragraph" w:customStyle="1" w:styleId="EFECF84DE85C4FAC86F82D7CC2791F93">
    <w:name w:val="EFECF84DE85C4FAC86F82D7CC2791F93"/>
    <w:rsid w:val="00F83FD0"/>
    <w:pPr>
      <w:widowControl w:val="0"/>
      <w:jc w:val="both"/>
    </w:pPr>
  </w:style>
  <w:style w:type="paragraph" w:customStyle="1" w:styleId="1273B2E25FED4D5DB474E352E1D2F7D9">
    <w:name w:val="1273B2E25FED4D5DB474E352E1D2F7D9"/>
    <w:rsid w:val="00F83FD0"/>
    <w:pPr>
      <w:widowControl w:val="0"/>
      <w:jc w:val="both"/>
    </w:pPr>
  </w:style>
  <w:style w:type="paragraph" w:customStyle="1" w:styleId="8825456C0B6841E5885133B25195D391">
    <w:name w:val="8825456C0B6841E5885133B25195D391"/>
    <w:rsid w:val="00F83FD0"/>
    <w:pPr>
      <w:widowControl w:val="0"/>
      <w:jc w:val="both"/>
    </w:pPr>
  </w:style>
  <w:style w:type="paragraph" w:customStyle="1" w:styleId="2EE0882AE1434CB49BEF0367BFDF2445">
    <w:name w:val="2EE0882AE1434CB49BEF0367BFDF2445"/>
    <w:rsid w:val="00DE75B6"/>
    <w:pPr>
      <w:widowControl w:val="0"/>
      <w:jc w:val="both"/>
    </w:pPr>
  </w:style>
  <w:style w:type="paragraph" w:customStyle="1" w:styleId="F4926D66931045C99C56C66C65287926">
    <w:name w:val="F4926D66931045C99C56C66C65287926"/>
    <w:rsid w:val="00856FAC"/>
    <w:pPr>
      <w:widowControl w:val="0"/>
      <w:jc w:val="both"/>
    </w:pPr>
  </w:style>
  <w:style w:type="paragraph" w:customStyle="1" w:styleId="C3C3F465F7254B0884D0E69F4B3FD82B">
    <w:name w:val="C3C3F465F7254B0884D0E69F4B3FD82B"/>
    <w:rsid w:val="00F101FA"/>
    <w:pPr>
      <w:widowControl w:val="0"/>
      <w:jc w:val="both"/>
    </w:pPr>
  </w:style>
  <w:style w:type="paragraph" w:customStyle="1" w:styleId="9E8C00450E72414B90E7A3A1BA166ADC">
    <w:name w:val="9E8C00450E72414B90E7A3A1BA166ADC"/>
    <w:rsid w:val="00E95C6B"/>
    <w:pPr>
      <w:widowControl w:val="0"/>
      <w:jc w:val="both"/>
    </w:pPr>
  </w:style>
  <w:style w:type="paragraph" w:customStyle="1" w:styleId="889833ED1CED4EAA96E3042CC4EACFB2">
    <w:name w:val="889833ED1CED4EAA96E3042CC4EACFB2"/>
    <w:rsid w:val="00E31311"/>
    <w:pPr>
      <w:widowControl w:val="0"/>
      <w:jc w:val="both"/>
    </w:pPr>
  </w:style>
  <w:style w:type="paragraph" w:customStyle="1" w:styleId="409419765A7F437786B79B12816B1793">
    <w:name w:val="409419765A7F437786B79B12816B1793"/>
    <w:rsid w:val="00923D54"/>
    <w:pPr>
      <w:widowControl w:val="0"/>
      <w:jc w:val="both"/>
    </w:pPr>
  </w:style>
  <w:style w:type="paragraph" w:customStyle="1" w:styleId="91E6E197CC694D74B34D12AEAA6F3131">
    <w:name w:val="91E6E197CC694D74B34D12AEAA6F3131"/>
    <w:rsid w:val="00923D54"/>
    <w:pPr>
      <w:widowControl w:val="0"/>
      <w:jc w:val="both"/>
    </w:pPr>
  </w:style>
  <w:style w:type="paragraph" w:customStyle="1" w:styleId="9F8141EDFDEC494AAE3B0EAC80883297">
    <w:name w:val="9F8141EDFDEC494AAE3B0EAC80883297"/>
    <w:rsid w:val="00923D54"/>
    <w:pPr>
      <w:widowControl w:val="0"/>
      <w:jc w:val="both"/>
    </w:pPr>
  </w:style>
  <w:style w:type="paragraph" w:customStyle="1" w:styleId="D4F6063868A94F86935030BEC4AC602A">
    <w:name w:val="D4F6063868A94F86935030BEC4AC602A"/>
    <w:rsid w:val="006D5DE2"/>
    <w:pPr>
      <w:widowControl w:val="0"/>
      <w:jc w:val="both"/>
    </w:pPr>
  </w:style>
  <w:style w:type="paragraph" w:customStyle="1" w:styleId="CA72FCA6710D45CB9275ABB19744268B">
    <w:name w:val="CA72FCA6710D45CB9275ABB19744268B"/>
    <w:rsid w:val="0089578D"/>
    <w:pPr>
      <w:widowControl w:val="0"/>
      <w:jc w:val="both"/>
    </w:pPr>
  </w:style>
  <w:style w:type="paragraph" w:customStyle="1" w:styleId="88273DEF13C0469DA33F211117A96309">
    <w:name w:val="88273DEF13C0469DA33F211117A96309"/>
    <w:rsid w:val="0089578D"/>
    <w:pPr>
      <w:widowControl w:val="0"/>
      <w:jc w:val="both"/>
    </w:pPr>
  </w:style>
  <w:style w:type="paragraph" w:customStyle="1" w:styleId="534C93D1BD00418CACAA42B509DB9834">
    <w:name w:val="534C93D1BD00418CACAA42B509DB9834"/>
    <w:rsid w:val="000E0059"/>
    <w:pPr>
      <w:widowControl w:val="0"/>
      <w:spacing w:after="160" w:line="278" w:lineRule="auto"/>
    </w:pPr>
    <w:rPr>
      <w:sz w:val="22"/>
      <w:szCs w:val="24"/>
      <w14:ligatures w14:val="standardContextual"/>
    </w:rPr>
  </w:style>
  <w:style w:type="paragraph" w:customStyle="1" w:styleId="BF0079ABC1384D698F20C3AAC529AAE9">
    <w:name w:val="BF0079ABC1384D698F20C3AAC529AAE9"/>
    <w:rsid w:val="00722663"/>
    <w:pPr>
      <w:widowControl w:val="0"/>
      <w:spacing w:after="160" w:line="278" w:lineRule="auto"/>
    </w:pPr>
    <w:rPr>
      <w:sz w:val="22"/>
      <w:szCs w:val="24"/>
      <w14:ligatures w14:val="standardContextual"/>
    </w:rPr>
  </w:style>
  <w:style w:type="paragraph" w:customStyle="1" w:styleId="BC6F135DC686408E8C8E0341BB16D4A9">
    <w:name w:val="BC6F135DC686408E8C8E0341BB16D4A9"/>
    <w:rsid w:val="00722663"/>
    <w:pPr>
      <w:widowControl w:val="0"/>
      <w:spacing w:after="160" w:line="278" w:lineRule="auto"/>
    </w:pPr>
    <w:rPr>
      <w:sz w:val="22"/>
      <w:szCs w:val="24"/>
      <w14:ligatures w14:val="standardContextual"/>
    </w:rPr>
  </w:style>
  <w:style w:type="paragraph" w:customStyle="1" w:styleId="AAA0287717194106A6AF8A388186C29C">
    <w:name w:val="AAA0287717194106A6AF8A388186C29C"/>
    <w:rsid w:val="00722663"/>
    <w:pPr>
      <w:widowControl w:val="0"/>
      <w:spacing w:after="160" w:line="278" w:lineRule="auto"/>
    </w:pPr>
    <w:rPr>
      <w:sz w:val="22"/>
      <w:szCs w:val="24"/>
      <w14:ligatures w14:val="standardContextual"/>
    </w:rPr>
  </w:style>
  <w:style w:type="paragraph" w:customStyle="1" w:styleId="64498AAE891444F2BBC13986388A9971">
    <w:name w:val="64498AAE891444F2BBC13986388A9971"/>
    <w:rsid w:val="00722663"/>
    <w:pPr>
      <w:widowControl w:val="0"/>
      <w:spacing w:after="160" w:line="278" w:lineRule="auto"/>
    </w:pPr>
    <w:rPr>
      <w:sz w:val="22"/>
      <w:szCs w:val="24"/>
      <w14:ligatures w14:val="standardContextual"/>
    </w:rPr>
  </w:style>
  <w:style w:type="paragraph" w:customStyle="1" w:styleId="64D9B75F43DD4E3B988C24332C747E23">
    <w:name w:val="64D9B75F43DD4E3B988C24332C747E23"/>
    <w:rsid w:val="000E0059"/>
    <w:pPr>
      <w:widowControl w:val="0"/>
      <w:spacing w:after="160" w:line="278" w:lineRule="auto"/>
    </w:pPr>
    <w:rPr>
      <w:sz w:val="22"/>
      <w:szCs w:val="24"/>
      <w14:ligatures w14:val="standardContextual"/>
    </w:rPr>
  </w:style>
  <w:style w:type="paragraph" w:customStyle="1" w:styleId="31BDDE50A2944C3D8E0153FB6E0689D9">
    <w:name w:val="31BDDE50A2944C3D8E0153FB6E0689D9"/>
    <w:rsid w:val="00B90DED"/>
    <w:pPr>
      <w:widowControl w:val="0"/>
      <w:jc w:val="both"/>
    </w:pPr>
  </w:style>
  <w:style w:type="paragraph" w:customStyle="1" w:styleId="BEDB00E223EB4088A0A21D5A906CEFAB">
    <w:name w:val="BEDB00E223EB4088A0A21D5A906CEFAB"/>
    <w:rsid w:val="00306798"/>
    <w:pPr>
      <w:widowControl w:val="0"/>
      <w:jc w:val="both"/>
    </w:pPr>
  </w:style>
  <w:style w:type="paragraph" w:customStyle="1" w:styleId="A359669051BE4B1E8AC1472B79235010">
    <w:name w:val="A359669051BE4B1E8AC1472B79235010"/>
    <w:rsid w:val="00306798"/>
    <w:pPr>
      <w:widowControl w:val="0"/>
      <w:jc w:val="both"/>
    </w:pPr>
  </w:style>
  <w:style w:type="paragraph" w:customStyle="1" w:styleId="8927CBAAB4534B8E818088C88620C808">
    <w:name w:val="8927CBAAB4534B8E818088C88620C808"/>
    <w:rsid w:val="00306798"/>
    <w:pPr>
      <w:widowControl w:val="0"/>
      <w:jc w:val="both"/>
    </w:pPr>
  </w:style>
  <w:style w:type="paragraph" w:customStyle="1" w:styleId="631D966A33274F9F93E6AFC68B521E42">
    <w:name w:val="631D966A33274F9F93E6AFC68B521E42"/>
    <w:rsid w:val="00060457"/>
    <w:pPr>
      <w:widowControl w:val="0"/>
      <w:jc w:val="both"/>
    </w:pPr>
  </w:style>
  <w:style w:type="paragraph" w:customStyle="1" w:styleId="058B3892FA69493BB0E79255D22AD0B1">
    <w:name w:val="058B3892FA69493BB0E79255D22AD0B1"/>
    <w:rsid w:val="00294E16"/>
    <w:pPr>
      <w:widowControl w:val="0"/>
      <w:jc w:val="both"/>
    </w:pPr>
  </w:style>
  <w:style w:type="paragraph" w:customStyle="1" w:styleId="DDEDB28C6F004A6EAF5782C2506B11FE">
    <w:name w:val="DDEDB28C6F004A6EAF5782C2506B11FE"/>
    <w:rsid w:val="00A1463A"/>
    <w:pPr>
      <w:widowControl w:val="0"/>
      <w:spacing w:after="160" w:line="278" w:lineRule="auto"/>
    </w:pPr>
    <w:rPr>
      <w:sz w:val="22"/>
      <w:szCs w:val="24"/>
      <w14:ligatures w14:val="standardContextual"/>
    </w:rPr>
  </w:style>
  <w:style w:type="paragraph" w:customStyle="1" w:styleId="F34D0BF38206413ABC48B27B37A93EFC">
    <w:name w:val="F34D0BF38206413ABC48B27B37A93EFC"/>
    <w:rsid w:val="00A1463A"/>
    <w:pPr>
      <w:widowControl w:val="0"/>
      <w:spacing w:after="160" w:line="278" w:lineRule="auto"/>
    </w:pPr>
    <w:rPr>
      <w:sz w:val="22"/>
      <w:szCs w:val="24"/>
      <w14:ligatures w14:val="standardContextual"/>
    </w:rPr>
  </w:style>
  <w:style w:type="paragraph" w:customStyle="1" w:styleId="AD497712B1774F0FBC409E4AD2A1B3FC">
    <w:name w:val="AD497712B1774F0FBC409E4AD2A1B3FC"/>
    <w:rsid w:val="00A1463A"/>
    <w:pPr>
      <w:widowControl w:val="0"/>
      <w:spacing w:after="160" w:line="278" w:lineRule="auto"/>
    </w:pPr>
    <w:rPr>
      <w:sz w:val="22"/>
      <w:szCs w:val="24"/>
      <w14:ligatures w14:val="standardContextual"/>
    </w:rPr>
  </w:style>
  <w:style w:type="paragraph" w:customStyle="1" w:styleId="41186AB4F58B4895BC5E81DC4BA07972">
    <w:name w:val="41186AB4F58B4895BC5E81DC4BA07972"/>
    <w:rsid w:val="00A1463A"/>
    <w:pPr>
      <w:widowControl w:val="0"/>
      <w:spacing w:after="160" w:line="278" w:lineRule="auto"/>
    </w:pPr>
    <w:rPr>
      <w:sz w:val="22"/>
      <w:szCs w:val="24"/>
      <w14:ligatures w14:val="standardContextual"/>
    </w:rPr>
  </w:style>
  <w:style w:type="paragraph" w:customStyle="1" w:styleId="00F78715BFC942FBA3FEF049928B54CC">
    <w:name w:val="00F78715BFC942FBA3FEF049928B54CC"/>
    <w:rsid w:val="00A1463A"/>
    <w:pPr>
      <w:widowControl w:val="0"/>
      <w:spacing w:after="160" w:line="278" w:lineRule="auto"/>
    </w:pPr>
    <w:rPr>
      <w:sz w:val="22"/>
      <w:szCs w:val="24"/>
      <w14:ligatures w14:val="standardContextual"/>
    </w:rPr>
  </w:style>
  <w:style w:type="paragraph" w:customStyle="1" w:styleId="08B938AD6DB64C0E9F1433C0568B73B0">
    <w:name w:val="08B938AD6DB64C0E9F1433C0568B73B0"/>
    <w:rsid w:val="00A1463A"/>
    <w:pPr>
      <w:widowControl w:val="0"/>
      <w:spacing w:after="160" w:line="278" w:lineRule="auto"/>
    </w:pPr>
    <w:rPr>
      <w:sz w:val="22"/>
      <w:szCs w:val="24"/>
      <w14:ligatures w14:val="standardContextual"/>
    </w:rPr>
  </w:style>
  <w:style w:type="paragraph" w:customStyle="1" w:styleId="53D1F40803B04772ACCE52050A0F6C61">
    <w:name w:val="53D1F40803B04772ACCE52050A0F6C61"/>
    <w:rsid w:val="004B2439"/>
    <w:pPr>
      <w:widowControl w:val="0"/>
      <w:spacing w:after="160" w:line="278"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xmlns:bond="bond">
  <clcid-cgi:GongSiFaDingZhongWenMingCheng xmlns:clcid-cgi="clcid-cgi">深圳市有方科技股份有限公司</clcid-cgi:GongSiFaDingZhongWenMingCheng>
  <clcid-mr:GongSiFuZeRenXingMing xmlns:clcid-mr="clcid-mr">王慷</clcid-mr:GongSiFuZeRenXingMing>
  <clcid-mr:ZhuGuanKuaiJiGongZuoFuZeRenXingMing xmlns:clcid-mr="clcid-mr">邱芳勇</clcid-mr:ZhuGuanKuaiJiGongZuoFuZeRenXingMing>
  <clcid-mr:KuaiJiJiGouFuZeRenXingMing xmlns:clcid-mr="clcid-mr">邱芳勇</clcid-mr:KuaiJiJiGouFuZeRenXingMing>
  <clcid-cgi:GongSiFaDingDaiBiaoRen xmlns:clcid-cgi="clcid-cgi"/>
  <clcid-ci-ar:DanWeiKouChuFeiJingChangXingSunYiXiangMuHeJinE xmlns:clcid-ci-ar="clcid-ci-ar">1</clcid-ci-ar:DanWeiKouChuFeiJingChangXingSunYiXiangMuHeJinE>
  <clcid-ci-ar:BiZhongKouChuFeiJingChangXingSunYiXiangMuHeJinE xmlns:clcid-ci-ar="clcid-ci-ar">CNY</clcid-ci-ar:BiZhongKouChuFeiJingChangXingSunYiXiangMuHeJinE>
  <clcid-pte:FeiLiuDongXingZiChanChuZhiSunYiBaoKuoYiJiTiZiChanJianZhiZhunBeiDeChongXiaoBuFenFeiJingChangXingSunYiXiangMu xmlns:clcid-pte="clcid-pte">111,991.86</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2,173,415.69</clcid-pte:FeiJingChangXingSunYiZhongGeZhongXingShiDeZhengFuBuTi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-369,909.53</clcid-pte:ChuShangShuGeXiangZhiWaiDeQiTaYingYeWaiShouZhiJing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51,502.26</clcid-pte:FeiJingChangXingSunYiXiangMuZhongShaoShuGuDongQuanYiYingXiangE>
  <clcid-pte:FeiJingChangXingSunYiXiangMuZhongShaoShuGuDongQuanYiYingXiangEShuoMing xmlns:clcid-pte="clcid-pte"/>
  <clcid-pte:FeiJingChangXingSunYiDeKouChuXiangMuDuiSuoDeShuiDeYingXiang xmlns:clcid-pte="clcid-pte">327,949.14</clcid-pte:FeiJingChangXingSunYiDeKouChuXiangMuDuiSuoDeShuiDeYingXiang>
  <clcid-pte:FeiJingChangXingSunYiDeKouChuXiangMuDuiSuoDeShuiDeYingXiangShuoMing xmlns:clcid-pte="clcid-pte"/>
  <clcid-pte:KouChuDeFeiJingChangXingSunYiHeJi xmlns:clcid-pte="clcid-pte">1,598,725.99</clcid-pte:KouChuDeFeiJingChangXingSunYiHeJi>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DanDuJinXingJianZhiCeShiDeYingShouKuanXiangHeTongZiChanJianZhiZhunBeiZhuanHuiFeiJingChangXingSunYiXiangMu>62,679.37</clcid-pte:DanDuJinXingJianZhiCeShiDeYingShouKuanXiangHeTongZiChanJianZhiZhunBeiZhuanHu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bond:GongSiFaDingZhongWenMingCheng/>
  <bond:BiZhongFaXingRenJingWaiShiChangFaXingZhaiQuan>人民币</bond:BiZhongFaXingRenJingWaiShiChangFaXingZhaiQuan>
  <bond:DanWeiFaXingRenJingWaiShiChangFaXingZhaiQuan>亿元</bond:DanWeiFaXingRenJingWaiShiChangFaXingZhaiQuan>
  <clcid-pte:YinQuXiaoXiuGaiGuQuanJiLiJiHuaYiCiXingQueRenDeGuFenZhiFuFeiYong/>
  <clcid-pte:DuiYuXianJinJieSuanDeGuFenZhiFuZaiKeXingQuanRiZhiHouYingFuZhiGongXinChouDeGongYunJiaZhiBianDongChanShengDeSunYi/>
  <bond:DanWeiFeiJingYingXingWangLaiZhanKuanHeZiJinChaiJie>亿元</bond:DanWeiFeiJingYingXingWangLaiZhanKuanHeZiJinChaiJie>
  <bond:BiZhongFeiJingYingXingWangLaiZhanKuanHeZiJinChaiJie>人民币</bond:BiZhongFeiJingYingXingWangLaiZhanKuanHeZiJinChaiJie>
  <bond:DanWeiMuGongSiYouXiZhaiWu>亿元</bond:DanWeiMuGongSiYouXiZhaiWu>
  <bond:DanWeiYouXiZhaiWu>亿元</bond:DanWeiYouXiZhaiWu>
  <bond:JingWaiZhaiQuan/>
  <bond:DanWeiMuGongSiZhaiWuJieGouQingKuang>亿元</bond:DanWeiMuGongSiZhaiWuJieGouQingKuang>
  <bond:DanWeiZhaiWuJieGouQingKuang>亿元</bond:DanWeiZhaiWuJieGouQingKuang>
</b:binding>
</file>

<file path=customXml/item2.xml><?xml version="1.0" encoding="utf-8"?>
<m:mapping xmlns:m="http://mapping.word.org/2012/mapping">
  <m:sm4><![CDATA[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]]></m:sm4>
</m:mapping>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sc:sections xmlns:sc="http://mapping.word.org/2014/section/customize"/>
</file>

<file path=customXml/item5.xml><?xml version="1.0" encoding="utf-8"?>
<t:template xmlns:t="http://mapping.word.org/2012/template">
  <t:sse><![CDATA[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]]></t:sse>
</t:template>
</file>

<file path=customXml/itemProps1.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 ds:uri="bond"/>
  </ds:schemaRefs>
</ds:datastoreItem>
</file>

<file path=customXml/itemProps2.xml><?xml version="1.0" encoding="utf-8"?>
<ds:datastoreItem xmlns:ds="http://schemas.openxmlformats.org/officeDocument/2006/customXml" ds:itemID="{34C4FDE7-85AD-467E-8EEB-F0CD3901239E}">
  <ds:schemaRefs>
    <ds:schemaRef ds:uri="http://mapping.word.org/2012/mapping"/>
  </ds:schemaRefs>
</ds:datastoreItem>
</file>

<file path=customXml/itemProps3.xml><?xml version="1.0" encoding="utf-8"?>
<ds:datastoreItem xmlns:ds="http://schemas.openxmlformats.org/officeDocument/2006/customXml" ds:itemID="{2CCECE48-363F-4817-A42A-84F608BCBBF4}">
  <ds:schemaRefs>
    <ds:schemaRef ds:uri="http://schemas.openxmlformats.org/officeDocument/2006/bibliography"/>
  </ds:schemaRefs>
</ds:datastoreItem>
</file>

<file path=customXml/itemProps4.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5.xml><?xml version="1.0" encoding="utf-8"?>
<ds:datastoreItem xmlns:ds="http://schemas.openxmlformats.org/officeDocument/2006/customXml" ds:itemID="{8CA0682A-457E-4EF8-8BE3-491C6FC5D327}">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880</TotalTime>
  <Pages>266</Pages>
  <Words>122849</Words>
  <Characters>158477</Characters>
  <Application>Microsoft Office Word</Application>
  <DocSecurity>0</DocSecurity>
  <Lines>19809</Lines>
  <Paragraphs>17582</Paragraphs>
  <ScaleCrop>false</ScaleCrop>
  <Company/>
  <LinksUpToDate>false</LinksUpToDate>
  <CharactersWithSpaces>263744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深圳市有方科技股份有限公司2025年年度报告</dc:title>
  <dc:subject/>
  <dc:creator>王玉英</dc:creator>
  <cp:keywords/>
  <dc:description/>
  <cp:lastModifiedBy>王玉英</cp:lastModifiedBy>
  <cp:revision>212</cp:revision>
  <cp:lastPrinted>2026-04-29T08:52:00Z</cp:lastPrinted>
  <dcterms:created xsi:type="dcterms:W3CDTF">2026-04-28T10:37:00Z</dcterms:created>
  <dcterms:modified xsi:type="dcterms:W3CDTF">2026-04-29T08:59:00Z</dcterms:modified>
</cp:coreProperties>
</file>